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BE974" w14:textId="2878EE71" w:rsidR="002074F7" w:rsidRDefault="00F2794C" w:rsidP="00CE2277">
      <w:pPr>
        <w:pStyle w:val="TOC8"/>
        <w:ind w:left="2250"/>
      </w:pPr>
      <w:r>
        <w:rPr>
          <w:noProof/>
        </w:rPr>
        <w:drawing>
          <wp:anchor distT="0" distB="0" distL="114300" distR="114300" simplePos="0" relativeHeight="251657216" behindDoc="0" locked="0" layoutInCell="1" allowOverlap="1" wp14:anchorId="4F4F015A" wp14:editId="3CF6B7FB">
            <wp:simplePos x="0" y="0"/>
            <wp:positionH relativeFrom="column">
              <wp:posOffset>1986915</wp:posOffset>
            </wp:positionH>
            <wp:positionV relativeFrom="paragraph">
              <wp:posOffset>42545</wp:posOffset>
            </wp:positionV>
            <wp:extent cx="1628775" cy="1638300"/>
            <wp:effectExtent l="0" t="0" r="0" b="0"/>
            <wp:wrapThrough wrapText="bothSides">
              <wp:wrapPolygon edited="0">
                <wp:start x="0" y="0"/>
                <wp:lineTo x="0" y="21349"/>
                <wp:lineTo x="21474" y="21349"/>
                <wp:lineTo x="21474" y="0"/>
                <wp:lineTo x="0" y="0"/>
              </wp:wrapPolygon>
            </wp:wrapThrough>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27C003" w14:textId="77777777" w:rsidR="002074F7" w:rsidRDefault="002074F7">
      <w:pPr>
        <w:pStyle w:val="TOC8"/>
      </w:pPr>
    </w:p>
    <w:p w14:paraId="1FFE07C3" w14:textId="77777777" w:rsidR="002074F7" w:rsidRDefault="002074F7" w:rsidP="00CE2277">
      <w:pPr>
        <w:pStyle w:val="PlainText"/>
        <w:spacing w:line="240" w:lineRule="auto"/>
        <w:ind w:left="1890"/>
      </w:pPr>
    </w:p>
    <w:p w14:paraId="6F7C810E" w14:textId="77777777" w:rsidR="002074F7" w:rsidRDefault="002074F7" w:rsidP="00CE2277">
      <w:pPr>
        <w:pStyle w:val="PlainText"/>
        <w:spacing w:line="240" w:lineRule="auto"/>
        <w:ind w:left="1890"/>
      </w:pPr>
    </w:p>
    <w:p w14:paraId="166FDF4A" w14:textId="77777777" w:rsidR="002074F7" w:rsidRDefault="002074F7" w:rsidP="00CE2277">
      <w:pPr>
        <w:pStyle w:val="PlainText"/>
        <w:spacing w:line="240" w:lineRule="auto"/>
        <w:ind w:left="1890"/>
      </w:pPr>
    </w:p>
    <w:p w14:paraId="5CD5CE42" w14:textId="77777777" w:rsidR="002074F7" w:rsidRDefault="002074F7" w:rsidP="00AC2E1D">
      <w:pPr>
        <w:pStyle w:val="Heading9"/>
      </w:pPr>
      <w:bookmarkStart w:id="0" w:name="_Toc329683970"/>
      <w:r w:rsidRPr="00AC2E1D">
        <w:t>ONTARIO</w:t>
      </w:r>
      <w:bookmarkStart w:id="1" w:name="_Toc329683971"/>
      <w:bookmarkEnd w:id="0"/>
      <w:r w:rsidRPr="00AC2E1D">
        <w:t xml:space="preserve"> ENERGY</w:t>
      </w:r>
      <w:bookmarkEnd w:id="1"/>
      <w:r w:rsidRPr="00AC2E1D">
        <w:t xml:space="preserve"> BOARD</w:t>
      </w:r>
    </w:p>
    <w:p w14:paraId="1156928C" w14:textId="77777777" w:rsidR="00CA24DF" w:rsidRPr="00CA24DF" w:rsidRDefault="00CA24DF" w:rsidP="00CA24DF"/>
    <w:p w14:paraId="4140ACCC" w14:textId="77777777" w:rsidR="00CA24DF" w:rsidRDefault="00CA24DF" w:rsidP="00CA24DF">
      <w:pPr>
        <w:pStyle w:val="COVER0"/>
      </w:pPr>
      <w:r w:rsidRPr="00431EC6">
        <w:t>FILE NO.</w:t>
      </w:r>
      <w:r w:rsidRPr="00431EC6">
        <w:tab/>
      </w:r>
      <w:bookmarkStart w:id="2" w:name="_Toc329683972"/>
      <w:r w:rsidRPr="00D90B72">
        <w:rPr>
          <w:rStyle w:val="Cover"/>
          <w:b/>
          <w:bCs/>
        </w:rPr>
        <w:t>EB-202</w:t>
      </w:r>
      <w:bookmarkEnd w:id="2"/>
      <w:r w:rsidRPr="00D90B72">
        <w:rPr>
          <w:rStyle w:val="Cover"/>
          <w:b/>
          <w:bCs/>
        </w:rPr>
        <w:t>4-0115</w:t>
      </w:r>
      <w:r w:rsidRPr="00431EC6">
        <w:tab/>
      </w:r>
      <w:r>
        <w:t>Hydro Ottawa Limited</w:t>
      </w:r>
      <w:r w:rsidRPr="00431EC6">
        <w:t>.</w:t>
      </w:r>
    </w:p>
    <w:p w14:paraId="6931E0D4" w14:textId="67495A94" w:rsidR="00CA24DF" w:rsidRPr="00431EC6" w:rsidRDefault="00F2794C" w:rsidP="00CA24DF">
      <w:pPr>
        <w:pStyle w:val="COVER0"/>
      </w:pPr>
      <w:r>
        <w:rPr>
          <w:noProof/>
        </w:rPr>
        <mc:AlternateContent>
          <mc:Choice Requires="wps">
            <w:drawing>
              <wp:anchor distT="0" distB="0" distL="114300" distR="114300" simplePos="0" relativeHeight="251658240" behindDoc="0" locked="0" layoutInCell="1" allowOverlap="1" wp14:anchorId="24F3A66D" wp14:editId="57A4C5E9">
                <wp:simplePos x="0" y="0"/>
                <wp:positionH relativeFrom="page">
                  <wp:posOffset>805815</wp:posOffset>
                </wp:positionH>
                <wp:positionV relativeFrom="paragraph">
                  <wp:posOffset>78740</wp:posOffset>
                </wp:positionV>
                <wp:extent cx="6052185" cy="36195"/>
                <wp:effectExtent l="0" t="0" r="5715" b="1905"/>
                <wp:wrapNone/>
                <wp:docPr id="3032334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2185" cy="36195"/>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405F7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3.45pt,6.2pt" to="540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" strokecolor="windowText" strokeweight="2pt">
                <v:stroke joinstyle="miter"/>
                <o:lock v:ext="edit" shapetype="f"/>
                <w10:wrap anchorx="page"/>
              </v:line>
            </w:pict>
          </mc:Fallback>
        </mc:AlternateContent>
      </w:r>
    </w:p>
    <w:p w14:paraId="398B133C" w14:textId="77777777" w:rsidR="00CA24DF" w:rsidRDefault="00CA24DF" w:rsidP="00CA24DF">
      <w:pPr>
        <w:pStyle w:val="COVER0"/>
      </w:pPr>
      <w:r w:rsidRPr="00431EC6">
        <w:t>VOLUME:</w:t>
      </w:r>
      <w:r>
        <w:tab/>
        <w:t>Technical Conference</w:t>
      </w:r>
    </w:p>
    <w:p w14:paraId="276DC60E" w14:textId="77777777" w:rsidR="00CA24DF" w:rsidRDefault="00CA24DF" w:rsidP="00CA24DF">
      <w:pPr>
        <w:pStyle w:val="COVER0"/>
      </w:pPr>
      <w:r>
        <w:t>DATE:</w:t>
      </w:r>
      <w:r>
        <w:tab/>
        <w:t>September 22, 2025</w:t>
      </w:r>
    </w:p>
    <w:p w14:paraId="3953D816" w14:textId="77777777" w:rsidR="002074F7" w:rsidRDefault="002074F7">
      <w:pPr>
        <w:pStyle w:val="PlainText"/>
        <w:spacing w:line="240" w:lineRule="auto"/>
        <w:sectPr w:rsidR="002074F7" w:rsidSect="009C7FB3">
          <w:headerReference w:type="default" r:id="rId8"/>
          <w:footerReference w:type="even" r:id="rId9"/>
          <w:type w:val="continuous"/>
          <w:pgSz w:w="12240" w:h="15840"/>
          <w:pgMar w:top="1440" w:right="2700" w:bottom="1440" w:left="1440" w:header="1440" w:footer="1440" w:gutter="0"/>
          <w:cols w:space="720"/>
          <w:noEndnote/>
        </w:sectPr>
      </w:pPr>
    </w:p>
    <w:p w14:paraId="60958507" w14:textId="77777777" w:rsidR="00ED6107" w:rsidRDefault="00932317" w:rsidP="009A7D6B">
      <w:pPr>
        <w:pStyle w:val="StyleofCauseRight"/>
        <w:widowControl w:val="0"/>
        <w:ind w:right="90"/>
      </w:pPr>
      <w:r>
        <w:lastRenderedPageBreak/>
        <w:t>EB-</w:t>
      </w:r>
      <w:r w:rsidR="00F77680">
        <w:t>202</w:t>
      </w:r>
      <w:r w:rsidR="006D18B0">
        <w:t>4</w:t>
      </w:r>
      <w:r w:rsidR="001E777E">
        <w:t>-0</w:t>
      </w:r>
      <w:r w:rsidR="006D18B0">
        <w:t>115</w:t>
      </w:r>
    </w:p>
    <w:p w14:paraId="631D50DB" w14:textId="77777777" w:rsidR="00932317" w:rsidRDefault="00932317" w:rsidP="009A7D6B">
      <w:pPr>
        <w:pStyle w:val="StyleofCauseLeft"/>
        <w:widowControl w:val="0"/>
        <w:ind w:right="90"/>
      </w:pPr>
    </w:p>
    <w:p w14:paraId="76B3D04D" w14:textId="77777777" w:rsidR="00EA4859" w:rsidRDefault="00EA4859" w:rsidP="009A7D6B">
      <w:pPr>
        <w:pStyle w:val="StyleofCauseLeft"/>
        <w:widowControl w:val="0"/>
        <w:ind w:right="90"/>
      </w:pPr>
    </w:p>
    <w:p w14:paraId="6B4B05A4" w14:textId="77777777" w:rsidR="00EA4859" w:rsidRDefault="00EA4859" w:rsidP="009A7D6B">
      <w:pPr>
        <w:pStyle w:val="StyleofCauseLeft"/>
        <w:widowControl w:val="0"/>
        <w:ind w:right="90"/>
      </w:pPr>
    </w:p>
    <w:p w14:paraId="38246588" w14:textId="77777777" w:rsidR="00ED6107" w:rsidRDefault="00ED6107" w:rsidP="009A7D6B">
      <w:pPr>
        <w:pStyle w:val="StyleofCauseLeft"/>
        <w:widowControl w:val="0"/>
        <w:ind w:right="90"/>
      </w:pPr>
    </w:p>
    <w:p w14:paraId="6757DD1C" w14:textId="77777777" w:rsidR="00A6584B" w:rsidRDefault="00932317" w:rsidP="009A7D6B">
      <w:pPr>
        <w:pStyle w:val="StyleStyleofCauseBold"/>
        <w:ind w:right="90"/>
      </w:pPr>
      <w:r>
        <w:t>THE ONTARIO ENERGY BOARD</w:t>
      </w:r>
    </w:p>
    <w:p w14:paraId="30CA58AF" w14:textId="77777777" w:rsidR="00A6584B" w:rsidRDefault="00A6584B" w:rsidP="009A7D6B">
      <w:pPr>
        <w:pStyle w:val="StyleStyleofCauseBold"/>
        <w:ind w:right="90"/>
      </w:pPr>
    </w:p>
    <w:p w14:paraId="5DB8FF6C" w14:textId="77777777" w:rsidR="006D18B0" w:rsidRDefault="006D18B0" w:rsidP="009A7D6B">
      <w:pPr>
        <w:pStyle w:val="StyleStyleofCauseBold"/>
        <w:ind w:right="90"/>
      </w:pPr>
      <w:r>
        <w:t>Hydro Ottawa Limited</w:t>
      </w:r>
    </w:p>
    <w:p w14:paraId="1D2BC7E0" w14:textId="77777777" w:rsidR="006D18B0" w:rsidRDefault="006D18B0" w:rsidP="009A7D6B">
      <w:pPr>
        <w:pStyle w:val="StyleStyleofCauseBold"/>
        <w:ind w:right="90"/>
      </w:pPr>
    </w:p>
    <w:p w14:paraId="339F9698" w14:textId="77777777" w:rsidR="006D18B0" w:rsidRDefault="006D18B0" w:rsidP="009A7D6B">
      <w:pPr>
        <w:pStyle w:val="StyleStyleofCauseBold"/>
        <w:ind w:right="90"/>
      </w:pPr>
    </w:p>
    <w:p w14:paraId="0C61243B" w14:textId="77777777" w:rsidR="00E772F3" w:rsidRDefault="006D18B0" w:rsidP="009A7D6B">
      <w:pPr>
        <w:pStyle w:val="StyleStyleofCauseBold"/>
        <w:ind w:right="90"/>
      </w:pPr>
      <w:r>
        <w:t>Application for electricity distribution rates</w:t>
      </w:r>
    </w:p>
    <w:p w14:paraId="05B7AB34" w14:textId="77777777" w:rsidR="00EF3868" w:rsidRDefault="006D18B0" w:rsidP="009A7D6B">
      <w:pPr>
        <w:pStyle w:val="StyleStyleofCauseBold"/>
        <w:ind w:right="90"/>
      </w:pPr>
      <w:r>
        <w:t>and other charges beginning January 1, 2026</w:t>
      </w:r>
    </w:p>
    <w:p w14:paraId="722F8D1B" w14:textId="77777777" w:rsidR="00EF3868" w:rsidRDefault="00EF3868" w:rsidP="009A7D6B">
      <w:pPr>
        <w:pStyle w:val="StyleStyleofCauseBold"/>
        <w:ind w:right="90"/>
      </w:pPr>
    </w:p>
    <w:p w14:paraId="25452CE3" w14:textId="77777777" w:rsidR="006D18B0" w:rsidRDefault="006D18B0" w:rsidP="009A7D6B">
      <w:pPr>
        <w:pStyle w:val="StyleStyleofCauseBold"/>
        <w:ind w:right="90"/>
      </w:pPr>
    </w:p>
    <w:p w14:paraId="69D7BF7A" w14:textId="77777777" w:rsidR="00BE24E4" w:rsidRPr="00A6584B" w:rsidRDefault="001E777E" w:rsidP="009A7D6B">
      <w:pPr>
        <w:pStyle w:val="StyleStyleofCauseBold"/>
        <w:ind w:right="90"/>
        <w:rPr>
          <w:b w:val="0"/>
          <w:bCs w:val="0"/>
        </w:rPr>
      </w:pPr>
      <w:r>
        <w:rPr>
          <w:b w:val="0"/>
          <w:bCs w:val="0"/>
        </w:rPr>
        <w:t xml:space="preserve">Technical Conference </w:t>
      </w:r>
      <w:r w:rsidR="00892BC8">
        <w:rPr>
          <w:b w:val="0"/>
          <w:bCs w:val="0"/>
        </w:rPr>
        <w:t xml:space="preserve">held in person and </w:t>
      </w:r>
      <w:r w:rsidR="003F7CF1">
        <w:rPr>
          <w:b w:val="0"/>
          <w:bCs w:val="0"/>
        </w:rPr>
        <w:t xml:space="preserve">virtually </w:t>
      </w:r>
      <w:r w:rsidR="00BE24E4" w:rsidRPr="00A6584B">
        <w:rPr>
          <w:b w:val="0"/>
          <w:bCs w:val="0"/>
        </w:rPr>
        <w:t>from 2300 Yonge Street,</w:t>
      </w:r>
      <w:r w:rsidR="005B60F6" w:rsidRPr="00A6584B">
        <w:rPr>
          <w:b w:val="0"/>
          <w:bCs w:val="0"/>
        </w:rPr>
        <w:t xml:space="preserve"> </w:t>
      </w:r>
      <w:r w:rsidR="00BE24E4" w:rsidRPr="00A6584B">
        <w:rPr>
          <w:b w:val="0"/>
          <w:bCs w:val="0"/>
        </w:rPr>
        <w:t>25th Floor, Toronto, Ontario,</w:t>
      </w:r>
      <w:r w:rsidR="003F7CF1">
        <w:rPr>
          <w:b w:val="0"/>
          <w:bCs w:val="0"/>
        </w:rPr>
        <w:t xml:space="preserve"> </w:t>
      </w:r>
      <w:r w:rsidR="00BE24E4" w:rsidRPr="00A6584B">
        <w:rPr>
          <w:b w:val="0"/>
          <w:bCs w:val="0"/>
        </w:rPr>
        <w:t>on</w:t>
      </w:r>
      <w:r w:rsidR="00791856">
        <w:rPr>
          <w:b w:val="0"/>
          <w:bCs w:val="0"/>
        </w:rPr>
        <w:t xml:space="preserve"> </w:t>
      </w:r>
      <w:r w:rsidR="006D18B0">
        <w:rPr>
          <w:b w:val="0"/>
          <w:bCs w:val="0"/>
        </w:rPr>
        <w:t>Monday, September 22, 2025</w:t>
      </w:r>
      <w:r w:rsidR="0013375F">
        <w:rPr>
          <w:b w:val="0"/>
          <w:bCs w:val="0"/>
        </w:rPr>
        <w:t xml:space="preserve">, </w:t>
      </w:r>
      <w:r w:rsidR="00BE24E4" w:rsidRPr="00A6584B">
        <w:rPr>
          <w:b w:val="0"/>
          <w:bCs w:val="0"/>
        </w:rPr>
        <w:t xml:space="preserve">commencing at </w:t>
      </w:r>
      <w:r w:rsidR="00EF551A">
        <w:rPr>
          <w:b w:val="0"/>
          <w:bCs w:val="0"/>
        </w:rPr>
        <w:t>9:</w:t>
      </w:r>
      <w:r w:rsidR="0059373C">
        <w:rPr>
          <w:b w:val="0"/>
          <w:bCs w:val="0"/>
        </w:rPr>
        <w:t>43</w:t>
      </w:r>
      <w:r w:rsidR="00EF551A">
        <w:rPr>
          <w:b w:val="0"/>
          <w:bCs w:val="0"/>
        </w:rPr>
        <w:t xml:space="preserve"> a</w:t>
      </w:r>
      <w:r w:rsidR="00BE24E4" w:rsidRPr="00A6584B">
        <w:rPr>
          <w:b w:val="0"/>
          <w:bCs w:val="0"/>
        </w:rPr>
        <w:t>.m.</w:t>
      </w:r>
    </w:p>
    <w:p w14:paraId="14D9A24F" w14:textId="77777777" w:rsidR="002074F7" w:rsidRDefault="002074F7" w:rsidP="009A7D6B">
      <w:pPr>
        <w:pStyle w:val="StyleofCauseLeft"/>
        <w:widowControl w:val="0"/>
        <w:ind w:right="90"/>
      </w:pPr>
    </w:p>
    <w:p w14:paraId="7C347541" w14:textId="77777777" w:rsidR="00BC3497" w:rsidRDefault="00BC3497" w:rsidP="009A7D6B">
      <w:pPr>
        <w:pStyle w:val="StyleofCauseLeft"/>
        <w:widowControl w:val="0"/>
        <w:ind w:right="90"/>
      </w:pPr>
    </w:p>
    <w:p w14:paraId="0383468A" w14:textId="77777777" w:rsidR="00BC3497" w:rsidRDefault="00BC3497" w:rsidP="009A7D6B">
      <w:pPr>
        <w:pStyle w:val="StyleofCauseLeft"/>
        <w:widowControl w:val="0"/>
        <w:ind w:right="90"/>
      </w:pPr>
    </w:p>
    <w:p w14:paraId="5E35BC6D" w14:textId="77777777" w:rsidR="00250A68" w:rsidRDefault="00250A68" w:rsidP="009A7D6B">
      <w:pPr>
        <w:pStyle w:val="StyleofCauseLeft"/>
        <w:widowControl w:val="0"/>
        <w:ind w:right="90"/>
      </w:pPr>
    </w:p>
    <w:p w14:paraId="4E8A8673" w14:textId="77777777" w:rsidR="002074F7" w:rsidRDefault="002074F7" w:rsidP="009A7D6B">
      <w:pPr>
        <w:pStyle w:val="StyleofCauseLeft"/>
        <w:ind w:right="90"/>
        <w:jc w:val="center"/>
      </w:pPr>
      <w:r>
        <w:t>------------------</w:t>
      </w:r>
      <w:r w:rsidR="001C765A">
        <w:t>-----------</w:t>
      </w:r>
      <w:r>
        <w:t>----------------------</w:t>
      </w:r>
    </w:p>
    <w:p w14:paraId="3354D659" w14:textId="27AA6F47" w:rsidR="006A0618" w:rsidRDefault="00CB5CA2" w:rsidP="009A7D6B">
      <w:pPr>
        <w:pStyle w:val="StyleofCauseLeft"/>
        <w:ind w:right="90"/>
        <w:jc w:val="center"/>
      </w:pPr>
      <w:r>
        <w:t>DAY 1</w:t>
      </w:r>
    </w:p>
    <w:p w14:paraId="58AFF5BD" w14:textId="77777777" w:rsidR="002074F7" w:rsidRDefault="002074F7" w:rsidP="009A7D6B">
      <w:pPr>
        <w:pStyle w:val="StyleofCauseLeft"/>
        <w:ind w:right="90"/>
        <w:jc w:val="center"/>
      </w:pPr>
      <w:r>
        <w:t>------------</w:t>
      </w:r>
      <w:r w:rsidR="001C765A">
        <w:t>-----------</w:t>
      </w:r>
      <w:r>
        <w:t>----------------------------</w:t>
      </w:r>
    </w:p>
    <w:p w14:paraId="71733297" w14:textId="77777777" w:rsidR="009C4074" w:rsidRDefault="009C4074" w:rsidP="009C4074">
      <w:pPr>
        <w:pStyle w:val="StyleofCauseLeft"/>
      </w:pPr>
    </w:p>
    <w:p w14:paraId="6B68D060" w14:textId="77777777" w:rsidR="00034897" w:rsidRDefault="00034897" w:rsidP="009C4074">
      <w:pPr>
        <w:pStyle w:val="StyleofCauseLeft"/>
      </w:pPr>
    </w:p>
    <w:p w14:paraId="2F0EE717" w14:textId="77777777" w:rsidR="00034897" w:rsidRDefault="00034897" w:rsidP="009C4074">
      <w:pPr>
        <w:pStyle w:val="StyleofCauseLeft"/>
      </w:pPr>
    </w:p>
    <w:p w14:paraId="69C42CB4" w14:textId="77777777" w:rsidR="009E0A2A" w:rsidRDefault="009E0A2A" w:rsidP="009C4074">
      <w:pPr>
        <w:pStyle w:val="StyleofCauseLeft"/>
      </w:pPr>
    </w:p>
    <w:p w14:paraId="25F3DCF2" w14:textId="77777777" w:rsidR="00034897" w:rsidRDefault="00034897">
      <w:pPr>
        <w:pStyle w:val="ORPara"/>
        <w:widowControl w:val="0"/>
        <w:rPr>
          <w:rFonts w:eastAsia="MS Mincho"/>
        </w:rPr>
        <w:sectPr w:rsidR="00034897" w:rsidSect="009C7FB3">
          <w:pgSz w:w="12240" w:h="15840"/>
          <w:pgMar w:top="1440" w:right="1440" w:bottom="1440" w:left="900" w:header="1440" w:footer="1440" w:gutter="0"/>
          <w:cols w:space="720"/>
          <w:noEndnote/>
        </w:sectPr>
      </w:pPr>
    </w:p>
    <w:p w14:paraId="176FE471" w14:textId="77777777" w:rsidR="00EA4859" w:rsidRDefault="00EA4859" w:rsidP="001977D6">
      <w:pPr>
        <w:pStyle w:val="Appearances"/>
      </w:pPr>
    </w:p>
    <w:p w14:paraId="3A9B8331" w14:textId="77777777" w:rsidR="001977D6" w:rsidRDefault="00362B6F" w:rsidP="001977D6">
      <w:pPr>
        <w:pStyle w:val="Appearances"/>
      </w:pPr>
      <w:r>
        <w:t>MICHAEL MILLAR</w:t>
      </w:r>
      <w:r w:rsidR="001977D6">
        <w:tab/>
        <w:t>Board Counsel</w:t>
      </w:r>
    </w:p>
    <w:p w14:paraId="7B04B4DB" w14:textId="77777777" w:rsidR="001042F5" w:rsidRDefault="001042F5" w:rsidP="001042F5">
      <w:pPr>
        <w:pStyle w:val="Appearances"/>
      </w:pPr>
      <w:r>
        <w:t>IAN RICHLER</w:t>
      </w:r>
    </w:p>
    <w:p w14:paraId="7E9B2F63" w14:textId="77777777" w:rsidR="00B80563" w:rsidRDefault="00B80563" w:rsidP="001042F5">
      <w:pPr>
        <w:pStyle w:val="Appearances"/>
      </w:pPr>
    </w:p>
    <w:p w14:paraId="2275F6A8" w14:textId="77777777" w:rsidR="001042F5" w:rsidRPr="00E25799" w:rsidRDefault="001042F5" w:rsidP="001042F5">
      <w:pPr>
        <w:pStyle w:val="Appearances"/>
      </w:pPr>
      <w:r>
        <w:t>KHALIL VIRANEY</w:t>
      </w:r>
      <w:r w:rsidRPr="001042F5">
        <w:t xml:space="preserve"> </w:t>
      </w:r>
      <w:r>
        <w:tab/>
      </w:r>
      <w:r w:rsidRPr="00E25799">
        <w:t>Board Staff</w:t>
      </w:r>
    </w:p>
    <w:p w14:paraId="22845117" w14:textId="77777777" w:rsidR="001042F5" w:rsidRDefault="001042F5" w:rsidP="001042F5">
      <w:pPr>
        <w:pStyle w:val="Appearances"/>
      </w:pPr>
      <w:r>
        <w:t>FIONA O’CONNELL</w:t>
      </w:r>
    </w:p>
    <w:p w14:paraId="4927B2D3" w14:textId="77777777" w:rsidR="00E25799" w:rsidRPr="00E25799" w:rsidRDefault="00362B6F" w:rsidP="00D14242">
      <w:pPr>
        <w:pStyle w:val="Appearances"/>
      </w:pPr>
      <w:r>
        <w:t>RITCHIE MURRAY</w:t>
      </w:r>
    </w:p>
    <w:p w14:paraId="13042FD5" w14:textId="77777777" w:rsidR="00D14242" w:rsidRDefault="00D14242" w:rsidP="005B60F6">
      <w:pPr>
        <w:pStyle w:val="Appearances"/>
      </w:pPr>
    </w:p>
    <w:p w14:paraId="22ABB66D" w14:textId="77777777" w:rsidR="00D14242" w:rsidRDefault="00D14242" w:rsidP="005B60F6">
      <w:pPr>
        <w:pStyle w:val="Appearances"/>
      </w:pPr>
    </w:p>
    <w:p w14:paraId="30824858" w14:textId="77777777" w:rsidR="00D32EDF" w:rsidRDefault="001D4D9B" w:rsidP="005B60F6">
      <w:pPr>
        <w:pStyle w:val="Appearances"/>
      </w:pPr>
      <w:r>
        <w:t>DALIANA COBAN</w:t>
      </w:r>
      <w:r>
        <w:tab/>
        <w:t>Hydro Ottawa Limited</w:t>
      </w:r>
    </w:p>
    <w:p w14:paraId="111E1C28" w14:textId="77777777" w:rsidR="001D4D9B" w:rsidRDefault="001D4D9B" w:rsidP="005B60F6">
      <w:pPr>
        <w:pStyle w:val="Appearances"/>
      </w:pPr>
      <w:r>
        <w:t>JONATHAN MYERS</w:t>
      </w:r>
    </w:p>
    <w:p w14:paraId="4B2AE93F" w14:textId="77777777" w:rsidR="001D4D9B" w:rsidRDefault="001D4D9B" w:rsidP="005B60F6">
      <w:pPr>
        <w:pStyle w:val="Appearances"/>
      </w:pPr>
      <w:r>
        <w:t>APRIL BARRIE</w:t>
      </w:r>
    </w:p>
    <w:p w14:paraId="4842F100" w14:textId="77777777" w:rsidR="001D4D9B" w:rsidRDefault="001D4D9B" w:rsidP="005B60F6">
      <w:pPr>
        <w:pStyle w:val="Appearances"/>
      </w:pPr>
    </w:p>
    <w:p w14:paraId="4B24620B" w14:textId="77777777" w:rsidR="001D6716" w:rsidRDefault="001D6716" w:rsidP="005B60F6">
      <w:pPr>
        <w:pStyle w:val="Appearances"/>
      </w:pPr>
    </w:p>
    <w:p w14:paraId="4DD2200E" w14:textId="77777777" w:rsidR="00D32EDF" w:rsidRDefault="001D4D9B" w:rsidP="005B60F6">
      <w:pPr>
        <w:pStyle w:val="Appearances"/>
      </w:pPr>
      <w:r>
        <w:t>CLEMENT LI</w:t>
      </w:r>
      <w:r>
        <w:tab/>
        <w:t>Building Owners and Managers Association (BOMA)</w:t>
      </w:r>
    </w:p>
    <w:p w14:paraId="11248DAF" w14:textId="77777777" w:rsidR="001D4D9B" w:rsidRDefault="001D4D9B" w:rsidP="005B60F6">
      <w:pPr>
        <w:pStyle w:val="Appearances"/>
      </w:pPr>
    </w:p>
    <w:p w14:paraId="425C28D3" w14:textId="77777777" w:rsidR="001D4D9B" w:rsidRDefault="001D4D9B" w:rsidP="005B60F6">
      <w:pPr>
        <w:pStyle w:val="Appearances"/>
      </w:pPr>
      <w:r>
        <w:t>TOM LADANYI</w:t>
      </w:r>
      <w:r>
        <w:tab/>
      </w:r>
      <w:r w:rsidRPr="001D4D9B">
        <w:rPr>
          <w:lang w:val="en-CA"/>
        </w:rPr>
        <w:t>Coalition of Concerned Manufacturers and Businesses of Canada</w:t>
      </w:r>
      <w:r>
        <w:rPr>
          <w:lang w:val="en-CA"/>
        </w:rPr>
        <w:t xml:space="preserve"> / Energy Probe Research Foundation</w:t>
      </w:r>
    </w:p>
    <w:p w14:paraId="6496ED9C" w14:textId="77777777" w:rsidR="001D4D9B" w:rsidRDefault="001D4D9B" w:rsidP="005B60F6">
      <w:pPr>
        <w:pStyle w:val="Appearances"/>
      </w:pPr>
    </w:p>
    <w:p w14:paraId="30918579" w14:textId="77777777" w:rsidR="000C52DD" w:rsidRPr="000C52DD" w:rsidRDefault="001D4D9B" w:rsidP="000C52DD">
      <w:pPr>
        <w:pStyle w:val="Appearances"/>
      </w:pPr>
      <w:r>
        <w:rPr>
          <w:lang w:val="en-CA"/>
        </w:rPr>
        <w:t>MICHAEL BROPHY</w:t>
      </w:r>
      <w:r>
        <w:rPr>
          <w:lang w:val="en-CA"/>
        </w:rPr>
        <w:tab/>
      </w:r>
      <w:r w:rsidRPr="001D4D9B">
        <w:rPr>
          <w:lang w:val="en-CA"/>
        </w:rPr>
        <w:t>Community Action for Environmental Sustainability</w:t>
      </w:r>
      <w:r>
        <w:rPr>
          <w:lang w:val="en-CA"/>
        </w:rPr>
        <w:t xml:space="preserve"> (CAFES)</w:t>
      </w:r>
      <w:r w:rsidR="000C52DD">
        <w:rPr>
          <w:lang w:val="en-CA"/>
        </w:rPr>
        <w:t xml:space="preserve"> and </w:t>
      </w:r>
      <w:r w:rsidR="000C52DD" w:rsidRPr="000C52DD">
        <w:t>Pollution Probe</w:t>
      </w:r>
    </w:p>
    <w:p w14:paraId="1272B95C" w14:textId="77777777" w:rsidR="001D4D9B" w:rsidRDefault="001D4D9B" w:rsidP="005B60F6">
      <w:pPr>
        <w:pStyle w:val="Appearances"/>
      </w:pPr>
    </w:p>
    <w:p w14:paraId="563DBAF7" w14:textId="77777777" w:rsidR="00D32EDF" w:rsidRDefault="00D32EDF" w:rsidP="005B60F6">
      <w:pPr>
        <w:pStyle w:val="Appearances"/>
      </w:pPr>
      <w:r>
        <w:t>LAWRIE GLUCK</w:t>
      </w:r>
      <w:r>
        <w:tab/>
        <w:t>Consumers’ Council of Canada (CCC)</w:t>
      </w:r>
    </w:p>
    <w:p w14:paraId="193A6695" w14:textId="77777777" w:rsidR="00D32EDF" w:rsidRDefault="00D32EDF" w:rsidP="005B60F6">
      <w:pPr>
        <w:pStyle w:val="Appearances"/>
      </w:pPr>
    </w:p>
    <w:p w14:paraId="707E153A" w14:textId="77777777" w:rsidR="00D32EDF" w:rsidRDefault="00D32EDF" w:rsidP="005B60F6">
      <w:pPr>
        <w:pStyle w:val="Appearances"/>
      </w:pPr>
      <w:r>
        <w:t>MARK RUBENSTEIN</w:t>
      </w:r>
      <w:r>
        <w:tab/>
        <w:t>School Energy Coalition (SEC)</w:t>
      </w:r>
    </w:p>
    <w:p w14:paraId="3D0BE132" w14:textId="77777777" w:rsidR="00D15313" w:rsidRDefault="00D15313" w:rsidP="005B60F6">
      <w:pPr>
        <w:pStyle w:val="Appearances"/>
      </w:pPr>
      <w:r>
        <w:t>JANE SCOTT</w:t>
      </w:r>
    </w:p>
    <w:p w14:paraId="0BCB0E7D" w14:textId="77777777" w:rsidR="008C77A5" w:rsidRDefault="008C77A5" w:rsidP="005B60F6">
      <w:pPr>
        <w:pStyle w:val="Appearances"/>
      </w:pPr>
    </w:p>
    <w:p w14:paraId="07F7844A" w14:textId="77777777" w:rsidR="00E772F3" w:rsidRDefault="008C77A5" w:rsidP="005B60F6">
      <w:pPr>
        <w:pStyle w:val="Appearances"/>
      </w:pPr>
      <w:r>
        <w:t>MARK GARNER</w:t>
      </w:r>
      <w:r>
        <w:tab/>
        <w:t>Vulnerable Energy Consumers’</w:t>
      </w:r>
    </w:p>
    <w:p w14:paraId="3D9ACB2C" w14:textId="77777777" w:rsidR="008C77A5" w:rsidRDefault="008C77A5" w:rsidP="005B60F6">
      <w:pPr>
        <w:pStyle w:val="Appearances"/>
      </w:pPr>
      <w:r>
        <w:t>BILL HARPER</w:t>
      </w:r>
      <w:r>
        <w:tab/>
        <w:t>Coalition (VECC)</w:t>
      </w:r>
    </w:p>
    <w:p w14:paraId="76712AFA" w14:textId="77777777" w:rsidR="00A7011A" w:rsidRDefault="00A7011A" w:rsidP="00515A27">
      <w:pPr>
        <w:pStyle w:val="Appearances"/>
      </w:pPr>
    </w:p>
    <w:p w14:paraId="6E8AAA69" w14:textId="77777777" w:rsidR="003F5EBB" w:rsidRDefault="003F5EBB" w:rsidP="007D75B8">
      <w:pPr>
        <w:pStyle w:val="Appearances"/>
      </w:pPr>
    </w:p>
    <w:p w14:paraId="58B86612" w14:textId="77777777" w:rsidR="00B06A60" w:rsidRDefault="00B06A60" w:rsidP="007D75B8">
      <w:pPr>
        <w:pStyle w:val="Appearances"/>
      </w:pPr>
      <w:r>
        <w:t>ALSO PRESENT:</w:t>
      </w:r>
    </w:p>
    <w:p w14:paraId="353097FB" w14:textId="77777777" w:rsidR="00B06A60" w:rsidRDefault="00B06A60" w:rsidP="007D75B8">
      <w:pPr>
        <w:pStyle w:val="Appearances"/>
      </w:pPr>
    </w:p>
    <w:p w14:paraId="2443510D" w14:textId="77777777" w:rsidR="001D4D9B" w:rsidRDefault="001D4D9B" w:rsidP="001D4D9B">
      <w:pPr>
        <w:pStyle w:val="Appearances"/>
      </w:pPr>
      <w:r>
        <w:t>LIANNE CHARTRAND</w:t>
      </w:r>
      <w:r>
        <w:tab/>
        <w:t>Hydro Ottawa Limited</w:t>
      </w:r>
    </w:p>
    <w:p w14:paraId="45892388" w14:textId="77777777" w:rsidR="001D4D9B" w:rsidRDefault="001D4D9B" w:rsidP="001D4D9B">
      <w:pPr>
        <w:pStyle w:val="Appearances"/>
      </w:pPr>
      <w:r>
        <w:t>SHAYNE THOMPSON</w:t>
      </w:r>
    </w:p>
    <w:p w14:paraId="39250102" w14:textId="77777777" w:rsidR="001D4D9B" w:rsidRDefault="001D4D9B" w:rsidP="007D75B8">
      <w:pPr>
        <w:pStyle w:val="Appearances"/>
      </w:pPr>
    </w:p>
    <w:p w14:paraId="5BA47314" w14:textId="77777777" w:rsidR="00D944F7" w:rsidRDefault="00D944F7" w:rsidP="00D944F7">
      <w:pPr>
        <w:pStyle w:val="Appearances"/>
      </w:pPr>
    </w:p>
    <w:p w14:paraId="4EDFBFCC" w14:textId="77777777" w:rsidR="00B06A60" w:rsidRDefault="00B06A60" w:rsidP="007D75B8">
      <w:pPr>
        <w:pStyle w:val="Appearances"/>
        <w:sectPr w:rsidR="00B06A60" w:rsidSect="009C7FB3">
          <w:headerReference w:type="default" r:id="rId10"/>
          <w:footerReference w:type="default" r:id="rId11"/>
          <w:pgSz w:w="12240" w:h="15840"/>
          <w:pgMar w:top="1440" w:right="1440" w:bottom="1440" w:left="1440" w:header="1440" w:footer="1440" w:gutter="0"/>
          <w:cols w:space="720"/>
          <w:noEndnote/>
        </w:sectPr>
      </w:pPr>
    </w:p>
    <w:p w14:paraId="78CDE6C6" w14:textId="77777777" w:rsidR="00B255DD" w:rsidRDefault="00B255DD">
      <w:pPr>
        <w:pStyle w:val="TOC1"/>
      </w:pPr>
    </w:p>
    <w:p w14:paraId="4D1B036E" w14:textId="76ACB94D" w:rsidR="00BD7A49" w:rsidRDefault="002074F7">
      <w:pPr>
        <w:pStyle w:val="TOC1"/>
        <w:rPr>
          <w:rStyle w:val="Hyperlink"/>
        </w:rPr>
      </w:pPr>
      <w:r>
        <w:fldChar w:fldCharType="begin"/>
      </w:r>
      <w:r>
        <w:instrText xml:space="preserve"> TOC \o "1-1" \h \z \u \t "Heading 3,</w:instrText>
      </w:r>
      <w:r w:rsidR="006D496F">
        <w:instrText>1</w:instrText>
      </w:r>
      <w:r>
        <w:instrText xml:space="preserve">" </w:instrText>
      </w:r>
      <w:r>
        <w:fldChar w:fldCharType="separate"/>
      </w:r>
      <w:hyperlink w:anchor="_Toc209790459" w:history="1">
        <w:r w:rsidR="00BD7A49" w:rsidRPr="00625B06">
          <w:rPr>
            <w:rStyle w:val="Hyperlink"/>
          </w:rPr>
          <w:t>--- On commencing at 9:43 a.m.</w:t>
        </w:r>
        <w:r w:rsidR="00BD7A49">
          <w:rPr>
            <w:webHidden/>
          </w:rPr>
          <w:tab/>
        </w:r>
        <w:r w:rsidR="00BD7A49">
          <w:rPr>
            <w:webHidden/>
          </w:rPr>
          <w:fldChar w:fldCharType="begin"/>
        </w:r>
        <w:r w:rsidR="00BD7A49">
          <w:rPr>
            <w:webHidden/>
          </w:rPr>
          <w:instrText xml:space="preserve"> PAGEREF _Toc209790459 \h </w:instrText>
        </w:r>
        <w:r w:rsidR="00BD7A49">
          <w:rPr>
            <w:webHidden/>
          </w:rPr>
        </w:r>
        <w:r w:rsidR="00BD7A49">
          <w:rPr>
            <w:webHidden/>
          </w:rPr>
          <w:fldChar w:fldCharType="separate"/>
        </w:r>
        <w:r w:rsidR="00BD7A49">
          <w:rPr>
            <w:webHidden/>
          </w:rPr>
          <w:t>1</w:t>
        </w:r>
        <w:r w:rsidR="00BD7A49">
          <w:rPr>
            <w:webHidden/>
          </w:rPr>
          <w:fldChar w:fldCharType="end"/>
        </w:r>
      </w:hyperlink>
    </w:p>
    <w:p w14:paraId="3A7DA66F" w14:textId="77777777" w:rsidR="00BD7A49" w:rsidRPr="00BD7A49" w:rsidRDefault="00BD7A49" w:rsidP="00BD7A49">
      <w:pPr>
        <w:rPr>
          <w:rFonts w:eastAsiaTheme="minorEastAsia"/>
          <w:lang w:val="en-US"/>
        </w:rPr>
      </w:pPr>
    </w:p>
    <w:p w14:paraId="205F6B01" w14:textId="4FF11B93" w:rsidR="00BD7A49" w:rsidRDefault="00BD7A49">
      <w:pPr>
        <w:pStyle w:val="TOC1"/>
        <w:rPr>
          <w:rStyle w:val="Hyperlink"/>
        </w:rPr>
      </w:pPr>
      <w:hyperlink w:anchor="_Toc209790460" w:history="1">
        <w:r w:rsidRPr="00625B06">
          <w:rPr>
            <w:rStyle w:val="Hyperlink"/>
          </w:rPr>
          <w:t>Land Acknowledgement</w:t>
        </w:r>
        <w:r>
          <w:rPr>
            <w:webHidden/>
          </w:rPr>
          <w:tab/>
        </w:r>
        <w:r>
          <w:rPr>
            <w:webHidden/>
          </w:rPr>
          <w:fldChar w:fldCharType="begin"/>
        </w:r>
        <w:r>
          <w:rPr>
            <w:webHidden/>
          </w:rPr>
          <w:instrText xml:space="preserve"> PAGEREF _Toc209790460 \h </w:instrText>
        </w:r>
        <w:r>
          <w:rPr>
            <w:webHidden/>
          </w:rPr>
        </w:r>
        <w:r>
          <w:rPr>
            <w:webHidden/>
          </w:rPr>
          <w:fldChar w:fldCharType="separate"/>
        </w:r>
        <w:r>
          <w:rPr>
            <w:webHidden/>
          </w:rPr>
          <w:t>1</w:t>
        </w:r>
        <w:r>
          <w:rPr>
            <w:webHidden/>
          </w:rPr>
          <w:fldChar w:fldCharType="end"/>
        </w:r>
      </w:hyperlink>
    </w:p>
    <w:p w14:paraId="5C220490" w14:textId="77777777" w:rsidR="00BD7A49" w:rsidRPr="00BD7A49" w:rsidRDefault="00BD7A49" w:rsidP="00BD7A49">
      <w:pPr>
        <w:rPr>
          <w:rFonts w:eastAsiaTheme="minorEastAsia"/>
          <w:lang w:val="en-US"/>
        </w:rPr>
      </w:pPr>
    </w:p>
    <w:p w14:paraId="0798C941" w14:textId="10509615" w:rsidR="00BD7A49" w:rsidRDefault="00BD7A49">
      <w:pPr>
        <w:pStyle w:val="TOC1"/>
        <w:rPr>
          <w:rStyle w:val="Hyperlink"/>
        </w:rPr>
      </w:pPr>
      <w:hyperlink w:anchor="_Toc209790461" w:history="1">
        <w:r w:rsidRPr="00625B06">
          <w:rPr>
            <w:rStyle w:val="Hyperlink"/>
          </w:rPr>
          <w:t>Appearances</w:t>
        </w:r>
        <w:r>
          <w:rPr>
            <w:webHidden/>
          </w:rPr>
          <w:tab/>
        </w:r>
        <w:r>
          <w:rPr>
            <w:webHidden/>
          </w:rPr>
          <w:fldChar w:fldCharType="begin"/>
        </w:r>
        <w:r>
          <w:rPr>
            <w:webHidden/>
          </w:rPr>
          <w:instrText xml:space="preserve"> PAGEREF _Toc209790461 \h </w:instrText>
        </w:r>
        <w:r>
          <w:rPr>
            <w:webHidden/>
          </w:rPr>
        </w:r>
        <w:r>
          <w:rPr>
            <w:webHidden/>
          </w:rPr>
          <w:fldChar w:fldCharType="separate"/>
        </w:r>
        <w:r>
          <w:rPr>
            <w:webHidden/>
          </w:rPr>
          <w:t>2</w:t>
        </w:r>
        <w:r>
          <w:rPr>
            <w:webHidden/>
          </w:rPr>
          <w:fldChar w:fldCharType="end"/>
        </w:r>
      </w:hyperlink>
    </w:p>
    <w:p w14:paraId="03FEDEE2" w14:textId="77777777" w:rsidR="00BD7A49" w:rsidRPr="00BD7A49" w:rsidRDefault="00BD7A49" w:rsidP="00BD7A49">
      <w:pPr>
        <w:rPr>
          <w:rFonts w:eastAsiaTheme="minorEastAsia"/>
          <w:lang w:val="en-US"/>
        </w:rPr>
      </w:pPr>
    </w:p>
    <w:p w14:paraId="0B6D6575" w14:textId="059E8F5C" w:rsidR="00BD7A49" w:rsidRDefault="00BD7A49">
      <w:pPr>
        <w:pStyle w:val="TOC1"/>
        <w:rPr>
          <w:rStyle w:val="Hyperlink"/>
        </w:rPr>
      </w:pPr>
      <w:hyperlink w:anchor="_Toc209790462" w:history="1">
        <w:r w:rsidRPr="00625B06">
          <w:rPr>
            <w:rStyle w:val="Hyperlink"/>
          </w:rPr>
          <w:t>Preliminary Matters</w:t>
        </w:r>
        <w:r>
          <w:rPr>
            <w:webHidden/>
          </w:rPr>
          <w:tab/>
        </w:r>
        <w:r>
          <w:rPr>
            <w:webHidden/>
          </w:rPr>
          <w:fldChar w:fldCharType="begin"/>
        </w:r>
        <w:r>
          <w:rPr>
            <w:webHidden/>
          </w:rPr>
          <w:instrText xml:space="preserve"> PAGEREF _Toc209790462 \h </w:instrText>
        </w:r>
        <w:r>
          <w:rPr>
            <w:webHidden/>
          </w:rPr>
        </w:r>
        <w:r>
          <w:rPr>
            <w:webHidden/>
          </w:rPr>
          <w:fldChar w:fldCharType="separate"/>
        </w:r>
        <w:r>
          <w:rPr>
            <w:webHidden/>
          </w:rPr>
          <w:t>4</w:t>
        </w:r>
        <w:r>
          <w:rPr>
            <w:webHidden/>
          </w:rPr>
          <w:fldChar w:fldCharType="end"/>
        </w:r>
      </w:hyperlink>
    </w:p>
    <w:p w14:paraId="545F3162" w14:textId="77777777" w:rsidR="00BD7A49" w:rsidRPr="00BD7A49" w:rsidRDefault="00BD7A49" w:rsidP="00BD7A49">
      <w:pPr>
        <w:rPr>
          <w:rFonts w:eastAsiaTheme="minorEastAsia"/>
          <w:lang w:val="en-US"/>
        </w:rPr>
      </w:pPr>
    </w:p>
    <w:p w14:paraId="7ED9FEBC" w14:textId="0B4AA79C" w:rsidR="00BD7A49" w:rsidRDefault="00BD7A49">
      <w:pPr>
        <w:pStyle w:val="TOC1"/>
        <w:rPr>
          <w:rStyle w:val="Hyperlink"/>
        </w:rPr>
      </w:pPr>
      <w:hyperlink w:anchor="_Toc209790463" w:history="1">
        <w:r w:rsidRPr="00625B06">
          <w:rPr>
            <w:rStyle w:val="Hyperlink"/>
          </w:rPr>
          <w:t>HYDRO OTTAWA LIMITED – PANEL 1, OPERATIONS DISTRIBUTION SYSTEM PLAN</w:t>
        </w:r>
        <w:r>
          <w:rPr>
            <w:webHidden/>
          </w:rPr>
          <w:tab/>
        </w:r>
        <w:r>
          <w:rPr>
            <w:webHidden/>
          </w:rPr>
          <w:fldChar w:fldCharType="begin"/>
        </w:r>
        <w:r>
          <w:rPr>
            <w:webHidden/>
          </w:rPr>
          <w:instrText xml:space="preserve"> PAGEREF _Toc209790463 \h </w:instrText>
        </w:r>
        <w:r>
          <w:rPr>
            <w:webHidden/>
          </w:rPr>
        </w:r>
        <w:r>
          <w:rPr>
            <w:webHidden/>
          </w:rPr>
          <w:fldChar w:fldCharType="separate"/>
        </w:r>
        <w:r>
          <w:rPr>
            <w:webHidden/>
          </w:rPr>
          <w:t>5</w:t>
        </w:r>
        <w:r>
          <w:rPr>
            <w:webHidden/>
          </w:rPr>
          <w:fldChar w:fldCharType="end"/>
        </w:r>
      </w:hyperlink>
    </w:p>
    <w:p w14:paraId="109CA753" w14:textId="77777777" w:rsidR="00BD7A49" w:rsidRPr="00CA24DF" w:rsidRDefault="00BD7A49" w:rsidP="00BD7A49">
      <w:pPr>
        <w:rPr>
          <w:noProof/>
          <w:lang w:val="fr-FR"/>
        </w:rPr>
      </w:pPr>
      <w:r>
        <w:rPr>
          <w:noProof/>
          <w:lang w:val="en-US"/>
        </w:rPr>
        <w:tab/>
      </w:r>
      <w:r w:rsidRPr="00CA24DF">
        <w:rPr>
          <w:noProof/>
          <w:lang w:val="fr-FR"/>
        </w:rPr>
        <w:t xml:space="preserve">L. Heuff, M. Flores, G. Chretien, K. Lelliott, </w:t>
      </w:r>
    </w:p>
    <w:p w14:paraId="64CBCDBA" w14:textId="77777777" w:rsidR="00BD7A49" w:rsidRPr="00B255DD" w:rsidRDefault="00BD7A49" w:rsidP="00BD7A49">
      <w:pPr>
        <w:rPr>
          <w:noProof/>
          <w:lang w:val="en-US"/>
        </w:rPr>
      </w:pPr>
      <w:r w:rsidRPr="00CA24DF">
        <w:rPr>
          <w:noProof/>
          <w:lang w:val="fr-FR"/>
        </w:rPr>
        <w:tab/>
      </w:r>
      <w:r>
        <w:rPr>
          <w:noProof/>
          <w:lang w:val="en-US"/>
        </w:rPr>
        <w:t>J. Gillis, S. Carr, S. Hawthorne</w:t>
      </w:r>
    </w:p>
    <w:p w14:paraId="74022043" w14:textId="77777777" w:rsidR="00BD7A49" w:rsidRDefault="00BD7A49" w:rsidP="00BD7A49">
      <w:pPr>
        <w:rPr>
          <w:rFonts w:eastAsiaTheme="minorEastAsia"/>
          <w:lang w:val="en-US"/>
        </w:rPr>
      </w:pPr>
    </w:p>
    <w:p w14:paraId="0C0E6C35" w14:textId="6897893F" w:rsidR="00BD7A49" w:rsidRDefault="00BD7A49">
      <w:pPr>
        <w:pStyle w:val="TOC1"/>
        <w:rPr>
          <w:rStyle w:val="Hyperlink"/>
        </w:rPr>
      </w:pPr>
      <w:hyperlink w:anchor="_Toc209790464" w:history="1">
        <w:r w:rsidRPr="00625B06">
          <w:rPr>
            <w:rStyle w:val="Hyperlink"/>
          </w:rPr>
          <w:t>Examination by M. Rubenstein</w:t>
        </w:r>
        <w:r>
          <w:rPr>
            <w:webHidden/>
          </w:rPr>
          <w:tab/>
        </w:r>
        <w:r>
          <w:rPr>
            <w:webHidden/>
          </w:rPr>
          <w:fldChar w:fldCharType="begin"/>
        </w:r>
        <w:r>
          <w:rPr>
            <w:webHidden/>
          </w:rPr>
          <w:instrText xml:space="preserve"> PAGEREF _Toc209790464 \h </w:instrText>
        </w:r>
        <w:r>
          <w:rPr>
            <w:webHidden/>
          </w:rPr>
        </w:r>
        <w:r>
          <w:rPr>
            <w:webHidden/>
          </w:rPr>
          <w:fldChar w:fldCharType="separate"/>
        </w:r>
        <w:r>
          <w:rPr>
            <w:webHidden/>
          </w:rPr>
          <w:t>6</w:t>
        </w:r>
        <w:r>
          <w:rPr>
            <w:webHidden/>
          </w:rPr>
          <w:fldChar w:fldCharType="end"/>
        </w:r>
      </w:hyperlink>
    </w:p>
    <w:p w14:paraId="2210DFB0" w14:textId="77777777" w:rsidR="00BD7A49" w:rsidRPr="00BD7A49" w:rsidRDefault="00BD7A49" w:rsidP="00BD7A49">
      <w:pPr>
        <w:rPr>
          <w:rFonts w:eastAsiaTheme="minorEastAsia"/>
          <w:lang w:val="en-US"/>
        </w:rPr>
      </w:pPr>
    </w:p>
    <w:p w14:paraId="2059F51D" w14:textId="7B73752A"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65" w:history="1">
        <w:r w:rsidRPr="00625B06">
          <w:rPr>
            <w:rStyle w:val="Hyperlink"/>
          </w:rPr>
          <w:t>--- Recess taken at 10:57 a.m.</w:t>
        </w:r>
        <w:r>
          <w:rPr>
            <w:webHidden/>
          </w:rPr>
          <w:tab/>
        </w:r>
        <w:r>
          <w:rPr>
            <w:webHidden/>
          </w:rPr>
          <w:fldChar w:fldCharType="begin"/>
        </w:r>
        <w:r>
          <w:rPr>
            <w:webHidden/>
          </w:rPr>
          <w:instrText xml:space="preserve"> PAGEREF _Toc209790465 \h </w:instrText>
        </w:r>
        <w:r>
          <w:rPr>
            <w:webHidden/>
          </w:rPr>
        </w:r>
        <w:r>
          <w:rPr>
            <w:webHidden/>
          </w:rPr>
          <w:fldChar w:fldCharType="separate"/>
        </w:r>
        <w:r>
          <w:rPr>
            <w:webHidden/>
          </w:rPr>
          <w:t>44</w:t>
        </w:r>
        <w:r>
          <w:rPr>
            <w:webHidden/>
          </w:rPr>
          <w:fldChar w:fldCharType="end"/>
        </w:r>
      </w:hyperlink>
    </w:p>
    <w:p w14:paraId="361D146E" w14:textId="43A3E41D" w:rsidR="00BD7A49" w:rsidRDefault="00BD7A49">
      <w:pPr>
        <w:pStyle w:val="TOC1"/>
        <w:rPr>
          <w:rStyle w:val="Hyperlink"/>
        </w:rPr>
      </w:pPr>
      <w:hyperlink w:anchor="_Toc209790466" w:history="1">
        <w:r w:rsidRPr="00625B06">
          <w:rPr>
            <w:rStyle w:val="Hyperlink"/>
          </w:rPr>
          <w:t>--- On resuming at 11:13 a.m.</w:t>
        </w:r>
        <w:r>
          <w:rPr>
            <w:webHidden/>
          </w:rPr>
          <w:tab/>
        </w:r>
        <w:r>
          <w:rPr>
            <w:webHidden/>
          </w:rPr>
          <w:fldChar w:fldCharType="begin"/>
        </w:r>
        <w:r>
          <w:rPr>
            <w:webHidden/>
          </w:rPr>
          <w:instrText xml:space="preserve"> PAGEREF _Toc209790466 \h </w:instrText>
        </w:r>
        <w:r>
          <w:rPr>
            <w:webHidden/>
          </w:rPr>
        </w:r>
        <w:r>
          <w:rPr>
            <w:webHidden/>
          </w:rPr>
          <w:fldChar w:fldCharType="separate"/>
        </w:r>
        <w:r>
          <w:rPr>
            <w:webHidden/>
          </w:rPr>
          <w:t>44</w:t>
        </w:r>
        <w:r>
          <w:rPr>
            <w:webHidden/>
          </w:rPr>
          <w:fldChar w:fldCharType="end"/>
        </w:r>
      </w:hyperlink>
    </w:p>
    <w:p w14:paraId="5B336478" w14:textId="77777777" w:rsidR="00BD7A49" w:rsidRPr="00BD7A49" w:rsidRDefault="00BD7A49" w:rsidP="00BD7A49">
      <w:pPr>
        <w:rPr>
          <w:rFonts w:eastAsiaTheme="minorEastAsia"/>
          <w:lang w:val="en-US"/>
        </w:rPr>
      </w:pPr>
    </w:p>
    <w:p w14:paraId="14A590F6" w14:textId="3715A809"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67" w:history="1">
        <w:r w:rsidRPr="00625B06">
          <w:rPr>
            <w:rStyle w:val="Hyperlink"/>
          </w:rPr>
          <w:t>Examination by J. Scott</w:t>
        </w:r>
        <w:r>
          <w:rPr>
            <w:webHidden/>
          </w:rPr>
          <w:tab/>
        </w:r>
        <w:r>
          <w:rPr>
            <w:webHidden/>
          </w:rPr>
          <w:fldChar w:fldCharType="begin"/>
        </w:r>
        <w:r>
          <w:rPr>
            <w:webHidden/>
          </w:rPr>
          <w:instrText xml:space="preserve"> PAGEREF _Toc209790467 \h </w:instrText>
        </w:r>
        <w:r>
          <w:rPr>
            <w:webHidden/>
          </w:rPr>
        </w:r>
        <w:r>
          <w:rPr>
            <w:webHidden/>
          </w:rPr>
          <w:fldChar w:fldCharType="separate"/>
        </w:r>
        <w:r>
          <w:rPr>
            <w:webHidden/>
          </w:rPr>
          <w:t>60</w:t>
        </w:r>
        <w:r>
          <w:rPr>
            <w:webHidden/>
          </w:rPr>
          <w:fldChar w:fldCharType="end"/>
        </w:r>
      </w:hyperlink>
    </w:p>
    <w:p w14:paraId="2EB6EE68" w14:textId="1FA3A082"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68" w:history="1">
        <w:r w:rsidRPr="00625B06">
          <w:rPr>
            <w:rStyle w:val="Hyperlink"/>
          </w:rPr>
          <w:t>Examination by B. Harper</w:t>
        </w:r>
        <w:r>
          <w:rPr>
            <w:webHidden/>
          </w:rPr>
          <w:tab/>
        </w:r>
        <w:r>
          <w:rPr>
            <w:webHidden/>
          </w:rPr>
          <w:fldChar w:fldCharType="begin"/>
        </w:r>
        <w:r>
          <w:rPr>
            <w:webHidden/>
          </w:rPr>
          <w:instrText xml:space="preserve"> PAGEREF _Toc209790468 \h </w:instrText>
        </w:r>
        <w:r>
          <w:rPr>
            <w:webHidden/>
          </w:rPr>
        </w:r>
        <w:r>
          <w:rPr>
            <w:webHidden/>
          </w:rPr>
          <w:fldChar w:fldCharType="separate"/>
        </w:r>
        <w:r>
          <w:rPr>
            <w:webHidden/>
          </w:rPr>
          <w:t>79</w:t>
        </w:r>
        <w:r>
          <w:rPr>
            <w:webHidden/>
          </w:rPr>
          <w:fldChar w:fldCharType="end"/>
        </w:r>
      </w:hyperlink>
    </w:p>
    <w:p w14:paraId="3AE4D8BC" w14:textId="44C038F9" w:rsidR="00BD7A49" w:rsidRDefault="00BD7A49">
      <w:pPr>
        <w:pStyle w:val="TOC1"/>
        <w:rPr>
          <w:rStyle w:val="Hyperlink"/>
        </w:rPr>
      </w:pPr>
      <w:hyperlink w:anchor="_Toc209790469" w:history="1">
        <w:r w:rsidRPr="00625B06">
          <w:rPr>
            <w:rStyle w:val="Hyperlink"/>
          </w:rPr>
          <w:t>Examination by M. Garner</w:t>
        </w:r>
        <w:r>
          <w:rPr>
            <w:webHidden/>
          </w:rPr>
          <w:tab/>
        </w:r>
        <w:r>
          <w:rPr>
            <w:webHidden/>
          </w:rPr>
          <w:fldChar w:fldCharType="begin"/>
        </w:r>
        <w:r>
          <w:rPr>
            <w:webHidden/>
          </w:rPr>
          <w:instrText xml:space="preserve"> PAGEREF _Toc209790469 \h </w:instrText>
        </w:r>
        <w:r>
          <w:rPr>
            <w:webHidden/>
          </w:rPr>
        </w:r>
        <w:r>
          <w:rPr>
            <w:webHidden/>
          </w:rPr>
          <w:fldChar w:fldCharType="separate"/>
        </w:r>
        <w:r>
          <w:rPr>
            <w:webHidden/>
          </w:rPr>
          <w:t>91</w:t>
        </w:r>
        <w:r>
          <w:rPr>
            <w:webHidden/>
          </w:rPr>
          <w:fldChar w:fldCharType="end"/>
        </w:r>
      </w:hyperlink>
    </w:p>
    <w:p w14:paraId="3491B12A" w14:textId="77777777" w:rsidR="00BD7A49" w:rsidRPr="00BD7A49" w:rsidRDefault="00BD7A49" w:rsidP="00BD7A49">
      <w:pPr>
        <w:rPr>
          <w:rFonts w:eastAsiaTheme="minorEastAsia"/>
          <w:lang w:val="en-US"/>
        </w:rPr>
      </w:pPr>
    </w:p>
    <w:p w14:paraId="785B6CAD" w14:textId="190583FA"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70" w:history="1">
        <w:r w:rsidRPr="00625B06">
          <w:rPr>
            <w:rStyle w:val="Hyperlink"/>
          </w:rPr>
          <w:t>--- Recess taken at 1:14 p.m.</w:t>
        </w:r>
        <w:r>
          <w:rPr>
            <w:webHidden/>
          </w:rPr>
          <w:tab/>
        </w:r>
        <w:r>
          <w:rPr>
            <w:webHidden/>
          </w:rPr>
          <w:fldChar w:fldCharType="begin"/>
        </w:r>
        <w:r>
          <w:rPr>
            <w:webHidden/>
          </w:rPr>
          <w:instrText xml:space="preserve"> PAGEREF _Toc209790470 \h </w:instrText>
        </w:r>
        <w:r>
          <w:rPr>
            <w:webHidden/>
          </w:rPr>
        </w:r>
        <w:r>
          <w:rPr>
            <w:webHidden/>
          </w:rPr>
          <w:fldChar w:fldCharType="separate"/>
        </w:r>
        <w:r>
          <w:rPr>
            <w:webHidden/>
          </w:rPr>
          <w:t>114</w:t>
        </w:r>
        <w:r>
          <w:rPr>
            <w:webHidden/>
          </w:rPr>
          <w:fldChar w:fldCharType="end"/>
        </w:r>
      </w:hyperlink>
    </w:p>
    <w:p w14:paraId="66651485" w14:textId="639B06A4" w:rsidR="00BD7A49" w:rsidRDefault="00BD7A49">
      <w:pPr>
        <w:pStyle w:val="TOC1"/>
        <w:rPr>
          <w:rStyle w:val="Hyperlink"/>
        </w:rPr>
      </w:pPr>
      <w:hyperlink w:anchor="_Toc209790471" w:history="1">
        <w:r w:rsidRPr="00625B06">
          <w:rPr>
            <w:rStyle w:val="Hyperlink"/>
          </w:rPr>
          <w:t>--- On resuming at 2:16 p.m.</w:t>
        </w:r>
        <w:r>
          <w:rPr>
            <w:webHidden/>
          </w:rPr>
          <w:tab/>
        </w:r>
        <w:r>
          <w:rPr>
            <w:webHidden/>
          </w:rPr>
          <w:fldChar w:fldCharType="begin"/>
        </w:r>
        <w:r>
          <w:rPr>
            <w:webHidden/>
          </w:rPr>
          <w:instrText xml:space="preserve"> PAGEREF _Toc209790471 \h </w:instrText>
        </w:r>
        <w:r>
          <w:rPr>
            <w:webHidden/>
          </w:rPr>
        </w:r>
        <w:r>
          <w:rPr>
            <w:webHidden/>
          </w:rPr>
          <w:fldChar w:fldCharType="separate"/>
        </w:r>
        <w:r>
          <w:rPr>
            <w:webHidden/>
          </w:rPr>
          <w:t>114</w:t>
        </w:r>
        <w:r>
          <w:rPr>
            <w:webHidden/>
          </w:rPr>
          <w:fldChar w:fldCharType="end"/>
        </w:r>
      </w:hyperlink>
    </w:p>
    <w:p w14:paraId="2D044139" w14:textId="77777777" w:rsidR="00BD7A49" w:rsidRPr="00BD7A49" w:rsidRDefault="00BD7A49" w:rsidP="00BD7A49">
      <w:pPr>
        <w:rPr>
          <w:rFonts w:eastAsiaTheme="minorEastAsia"/>
          <w:lang w:val="en-US"/>
        </w:rPr>
      </w:pPr>
    </w:p>
    <w:p w14:paraId="4ED10CE7" w14:textId="29E09456"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72" w:history="1">
        <w:r w:rsidRPr="00625B06">
          <w:rPr>
            <w:rStyle w:val="Hyperlink"/>
          </w:rPr>
          <w:t>Examination by M. Brophy</w:t>
        </w:r>
        <w:r>
          <w:rPr>
            <w:webHidden/>
          </w:rPr>
          <w:tab/>
        </w:r>
        <w:r>
          <w:rPr>
            <w:webHidden/>
          </w:rPr>
          <w:fldChar w:fldCharType="begin"/>
        </w:r>
        <w:r>
          <w:rPr>
            <w:webHidden/>
          </w:rPr>
          <w:instrText xml:space="preserve"> PAGEREF _Toc209790472 \h </w:instrText>
        </w:r>
        <w:r>
          <w:rPr>
            <w:webHidden/>
          </w:rPr>
        </w:r>
        <w:r>
          <w:rPr>
            <w:webHidden/>
          </w:rPr>
          <w:fldChar w:fldCharType="separate"/>
        </w:r>
        <w:r>
          <w:rPr>
            <w:webHidden/>
          </w:rPr>
          <w:t>116</w:t>
        </w:r>
        <w:r>
          <w:rPr>
            <w:webHidden/>
          </w:rPr>
          <w:fldChar w:fldCharType="end"/>
        </w:r>
      </w:hyperlink>
    </w:p>
    <w:p w14:paraId="44E8EAE9" w14:textId="5C723DF1" w:rsidR="00BD7A49" w:rsidRDefault="00BD7A49">
      <w:pPr>
        <w:pStyle w:val="TOC1"/>
        <w:rPr>
          <w:rStyle w:val="Hyperlink"/>
        </w:rPr>
      </w:pPr>
      <w:hyperlink w:anchor="_Toc209790473" w:history="1">
        <w:r w:rsidRPr="00625B06">
          <w:rPr>
            <w:rStyle w:val="Hyperlink"/>
          </w:rPr>
          <w:t>Examination by L. Gluck</w:t>
        </w:r>
        <w:r>
          <w:rPr>
            <w:webHidden/>
          </w:rPr>
          <w:tab/>
        </w:r>
        <w:r>
          <w:rPr>
            <w:webHidden/>
          </w:rPr>
          <w:fldChar w:fldCharType="begin"/>
        </w:r>
        <w:r>
          <w:rPr>
            <w:webHidden/>
          </w:rPr>
          <w:instrText xml:space="preserve"> PAGEREF _Toc209790473 \h </w:instrText>
        </w:r>
        <w:r>
          <w:rPr>
            <w:webHidden/>
          </w:rPr>
        </w:r>
        <w:r>
          <w:rPr>
            <w:webHidden/>
          </w:rPr>
          <w:fldChar w:fldCharType="separate"/>
        </w:r>
        <w:r>
          <w:rPr>
            <w:webHidden/>
          </w:rPr>
          <w:t>147</w:t>
        </w:r>
        <w:r>
          <w:rPr>
            <w:webHidden/>
          </w:rPr>
          <w:fldChar w:fldCharType="end"/>
        </w:r>
      </w:hyperlink>
    </w:p>
    <w:p w14:paraId="166453F4" w14:textId="77777777" w:rsidR="00BD7A49" w:rsidRPr="00BD7A49" w:rsidRDefault="00BD7A49" w:rsidP="00BD7A49">
      <w:pPr>
        <w:rPr>
          <w:rFonts w:eastAsiaTheme="minorEastAsia"/>
          <w:lang w:val="en-US"/>
        </w:rPr>
      </w:pPr>
    </w:p>
    <w:p w14:paraId="3688C330" w14:textId="339D47B8"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74" w:history="1">
        <w:r w:rsidRPr="00625B06">
          <w:rPr>
            <w:rStyle w:val="Hyperlink"/>
          </w:rPr>
          <w:t>--- Recess taken at 3:31 p.m.</w:t>
        </w:r>
        <w:r>
          <w:rPr>
            <w:webHidden/>
          </w:rPr>
          <w:tab/>
        </w:r>
        <w:r>
          <w:rPr>
            <w:webHidden/>
          </w:rPr>
          <w:fldChar w:fldCharType="begin"/>
        </w:r>
        <w:r>
          <w:rPr>
            <w:webHidden/>
          </w:rPr>
          <w:instrText xml:space="preserve"> PAGEREF _Toc209790474 \h </w:instrText>
        </w:r>
        <w:r>
          <w:rPr>
            <w:webHidden/>
          </w:rPr>
        </w:r>
        <w:r>
          <w:rPr>
            <w:webHidden/>
          </w:rPr>
          <w:fldChar w:fldCharType="separate"/>
        </w:r>
        <w:r>
          <w:rPr>
            <w:webHidden/>
          </w:rPr>
          <w:t>152</w:t>
        </w:r>
        <w:r>
          <w:rPr>
            <w:webHidden/>
          </w:rPr>
          <w:fldChar w:fldCharType="end"/>
        </w:r>
      </w:hyperlink>
    </w:p>
    <w:p w14:paraId="37B4DA69" w14:textId="16DFB993" w:rsidR="00BD7A49" w:rsidRDefault="00BD7A49">
      <w:pPr>
        <w:pStyle w:val="TOC1"/>
        <w:rPr>
          <w:rStyle w:val="Hyperlink"/>
        </w:rPr>
      </w:pPr>
      <w:hyperlink w:anchor="_Toc209790475" w:history="1">
        <w:r w:rsidRPr="00625B06">
          <w:rPr>
            <w:rStyle w:val="Hyperlink"/>
          </w:rPr>
          <w:t>--- Resumed at 3:46 p.m.</w:t>
        </w:r>
        <w:r>
          <w:rPr>
            <w:webHidden/>
          </w:rPr>
          <w:tab/>
        </w:r>
        <w:r>
          <w:rPr>
            <w:webHidden/>
          </w:rPr>
          <w:fldChar w:fldCharType="begin"/>
        </w:r>
        <w:r>
          <w:rPr>
            <w:webHidden/>
          </w:rPr>
          <w:instrText xml:space="preserve"> PAGEREF _Toc209790475 \h </w:instrText>
        </w:r>
        <w:r>
          <w:rPr>
            <w:webHidden/>
          </w:rPr>
        </w:r>
        <w:r>
          <w:rPr>
            <w:webHidden/>
          </w:rPr>
          <w:fldChar w:fldCharType="separate"/>
        </w:r>
        <w:r>
          <w:rPr>
            <w:webHidden/>
          </w:rPr>
          <w:t>152</w:t>
        </w:r>
        <w:r>
          <w:rPr>
            <w:webHidden/>
          </w:rPr>
          <w:fldChar w:fldCharType="end"/>
        </w:r>
      </w:hyperlink>
    </w:p>
    <w:p w14:paraId="6062E0D3" w14:textId="77777777" w:rsidR="00BD7A49" w:rsidRPr="00BD7A49" w:rsidRDefault="00BD7A49" w:rsidP="00BD7A49">
      <w:pPr>
        <w:rPr>
          <w:rFonts w:eastAsiaTheme="minorEastAsia"/>
          <w:lang w:val="en-US"/>
        </w:rPr>
      </w:pPr>
    </w:p>
    <w:p w14:paraId="302BBD0C" w14:textId="11388086" w:rsidR="00BD7A49" w:rsidRDefault="00BD7A49">
      <w:pPr>
        <w:pStyle w:val="TOC1"/>
        <w:rPr>
          <w:rStyle w:val="Hyperlink"/>
        </w:rPr>
      </w:pPr>
      <w:hyperlink w:anchor="_Toc209790476" w:history="1">
        <w:r w:rsidRPr="00625B06">
          <w:rPr>
            <w:rStyle w:val="Hyperlink"/>
          </w:rPr>
          <w:t xml:space="preserve">Examination </w:t>
        </w:r>
        <w:r>
          <w:rPr>
            <w:rStyle w:val="Hyperlink"/>
          </w:rPr>
          <w:t>b</w:t>
        </w:r>
        <w:r w:rsidRPr="00625B06">
          <w:rPr>
            <w:rStyle w:val="Hyperlink"/>
          </w:rPr>
          <w:t>y T. Ladanyi</w:t>
        </w:r>
        <w:r>
          <w:rPr>
            <w:webHidden/>
          </w:rPr>
          <w:tab/>
        </w:r>
        <w:r>
          <w:rPr>
            <w:webHidden/>
          </w:rPr>
          <w:fldChar w:fldCharType="begin"/>
        </w:r>
        <w:r>
          <w:rPr>
            <w:webHidden/>
          </w:rPr>
          <w:instrText xml:space="preserve"> PAGEREF _Toc209790476 \h </w:instrText>
        </w:r>
        <w:r>
          <w:rPr>
            <w:webHidden/>
          </w:rPr>
        </w:r>
        <w:r>
          <w:rPr>
            <w:webHidden/>
          </w:rPr>
          <w:fldChar w:fldCharType="separate"/>
        </w:r>
        <w:r>
          <w:rPr>
            <w:webHidden/>
          </w:rPr>
          <w:t>176</w:t>
        </w:r>
        <w:r>
          <w:rPr>
            <w:webHidden/>
          </w:rPr>
          <w:fldChar w:fldCharType="end"/>
        </w:r>
      </w:hyperlink>
    </w:p>
    <w:p w14:paraId="655D7A4D" w14:textId="77777777" w:rsidR="00BD7A49" w:rsidRPr="00BD7A49" w:rsidRDefault="00BD7A49" w:rsidP="00BD7A49">
      <w:pPr>
        <w:rPr>
          <w:rFonts w:eastAsiaTheme="minorEastAsia"/>
          <w:lang w:val="en-US"/>
        </w:rPr>
      </w:pPr>
    </w:p>
    <w:p w14:paraId="1900331A" w14:textId="6DBCA2D8" w:rsidR="00BD7A49" w:rsidRDefault="00BD7A49">
      <w:pPr>
        <w:pStyle w:val="TOC1"/>
        <w:rPr>
          <w:rFonts w:asciiTheme="minorHAnsi" w:eastAsiaTheme="minorEastAsia" w:hAnsiTheme="minorHAnsi" w:cstheme="minorBidi"/>
          <w:bCs w:val="0"/>
          <w:color w:val="auto"/>
          <w:kern w:val="2"/>
          <w:szCs w:val="24"/>
          <w:lang w:val="en-CA" w:eastAsia="en-CA"/>
          <w14:ligatures w14:val="standardContextual"/>
        </w:rPr>
      </w:pPr>
      <w:hyperlink w:anchor="_Toc209790477" w:history="1">
        <w:r w:rsidRPr="00625B06">
          <w:rPr>
            <w:rStyle w:val="Hyperlink"/>
          </w:rPr>
          <w:t>--- Whereupon the hearing adjourned at 5:07 p.m.</w:t>
        </w:r>
        <w:r>
          <w:rPr>
            <w:webHidden/>
          </w:rPr>
          <w:tab/>
        </w:r>
        <w:r>
          <w:rPr>
            <w:webHidden/>
          </w:rPr>
          <w:fldChar w:fldCharType="begin"/>
        </w:r>
        <w:r>
          <w:rPr>
            <w:webHidden/>
          </w:rPr>
          <w:instrText xml:space="preserve"> PAGEREF _Toc209790477 \h </w:instrText>
        </w:r>
        <w:r>
          <w:rPr>
            <w:webHidden/>
          </w:rPr>
        </w:r>
        <w:r>
          <w:rPr>
            <w:webHidden/>
          </w:rPr>
          <w:fldChar w:fldCharType="separate"/>
        </w:r>
        <w:r>
          <w:rPr>
            <w:webHidden/>
          </w:rPr>
          <w:t>194</w:t>
        </w:r>
        <w:r>
          <w:rPr>
            <w:webHidden/>
          </w:rPr>
          <w:fldChar w:fldCharType="end"/>
        </w:r>
      </w:hyperlink>
    </w:p>
    <w:p w14:paraId="0EAC6C17" w14:textId="37B539B2" w:rsidR="007518DC" w:rsidRPr="007518DC" w:rsidRDefault="002074F7" w:rsidP="00951D2E">
      <w:pPr>
        <w:pStyle w:val="TOC1"/>
      </w:pPr>
      <w:r>
        <w:fldChar w:fldCharType="end"/>
      </w:r>
    </w:p>
    <w:p w14:paraId="07BB62CF" w14:textId="77777777" w:rsidR="003F4E68" w:rsidRDefault="003F4E68" w:rsidP="003F4E68">
      <w:pPr>
        <w:tabs>
          <w:tab w:val="left" w:pos="5914"/>
        </w:tabs>
        <w:rPr>
          <w:lang w:val="en-US"/>
        </w:rPr>
      </w:pPr>
    </w:p>
    <w:p w14:paraId="3ACA585F" w14:textId="77777777" w:rsidR="000E051C" w:rsidRDefault="000E051C" w:rsidP="003F4E68">
      <w:pPr>
        <w:tabs>
          <w:tab w:val="left" w:pos="5914"/>
        </w:tabs>
        <w:rPr>
          <w:lang w:val="en-US"/>
        </w:rPr>
      </w:pPr>
    </w:p>
    <w:p w14:paraId="7FACFEB0" w14:textId="77777777" w:rsidR="000E051C" w:rsidRDefault="000E051C" w:rsidP="003F4E68">
      <w:pPr>
        <w:tabs>
          <w:tab w:val="left" w:pos="5914"/>
        </w:tabs>
        <w:rPr>
          <w:lang w:val="en-US"/>
        </w:rPr>
      </w:pPr>
    </w:p>
    <w:p w14:paraId="2AB39F66" w14:textId="77777777" w:rsidR="000E051C" w:rsidRDefault="000E051C" w:rsidP="003F4E68">
      <w:pPr>
        <w:tabs>
          <w:tab w:val="left" w:pos="5914"/>
        </w:tabs>
        <w:rPr>
          <w:lang w:val="en-US"/>
        </w:rPr>
      </w:pPr>
    </w:p>
    <w:p w14:paraId="47F6D077" w14:textId="77777777" w:rsidR="000E051C" w:rsidRDefault="000E051C" w:rsidP="003F4E68">
      <w:pPr>
        <w:tabs>
          <w:tab w:val="left" w:pos="5914"/>
        </w:tabs>
        <w:rPr>
          <w:lang w:val="en-US"/>
        </w:rPr>
      </w:pPr>
    </w:p>
    <w:p w14:paraId="62A838D9" w14:textId="77777777" w:rsidR="007C7144" w:rsidRPr="003F4E68" w:rsidRDefault="007C7144" w:rsidP="003F4E68">
      <w:pPr>
        <w:tabs>
          <w:tab w:val="left" w:pos="5914"/>
        </w:tabs>
        <w:rPr>
          <w:lang w:val="en-US"/>
        </w:rPr>
        <w:sectPr w:rsidR="007C7144" w:rsidRPr="003F4E68" w:rsidSect="009C7FB3">
          <w:headerReference w:type="default" r:id="rId12"/>
          <w:footerReference w:type="even" r:id="rId13"/>
          <w:footerReference w:type="default" r:id="rId14"/>
          <w:pgSz w:w="12240" w:h="15840"/>
          <w:pgMar w:top="1440" w:right="2160" w:bottom="720" w:left="1440" w:header="1440" w:footer="1440" w:gutter="0"/>
          <w:cols w:space="720"/>
          <w:noEndnote/>
        </w:sectPr>
      </w:pPr>
    </w:p>
    <w:p w14:paraId="6A99D1F1" w14:textId="77777777" w:rsidR="00E26816" w:rsidRPr="003B0F18" w:rsidRDefault="002074F7">
      <w:pPr>
        <w:pStyle w:val="TableofFigures"/>
        <w:rPr>
          <w:rFonts w:ascii="Aptos" w:hAnsi="Aptos"/>
          <w:noProof/>
          <w:kern w:val="2"/>
          <w:lang w:eastAsia="en-CA"/>
        </w:rPr>
      </w:pPr>
      <w:r w:rsidRPr="006B5247">
        <w:lastRenderedPageBreak/>
        <w:fldChar w:fldCharType="begin"/>
      </w:r>
      <w:r w:rsidRPr="006B5247">
        <w:instrText xml:space="preserve"> TOC \f F \h \z \t "Exhibits" \c </w:instrText>
      </w:r>
      <w:r w:rsidRPr="006B5247">
        <w:fldChar w:fldCharType="separate"/>
      </w:r>
      <w:hyperlink w:anchor="_Toc209467339" w:history="1">
        <w:r w:rsidR="00E26816" w:rsidRPr="000863F5">
          <w:rPr>
            <w:rStyle w:val="Hyperlink"/>
            <w:noProof/>
          </w:rPr>
          <w:t>EXHIBIT KT1.1: VECC TECHNICAL CONFERENCE QUESTIONS</w:t>
        </w:r>
        <w:r w:rsidR="00E26816">
          <w:rPr>
            <w:noProof/>
            <w:webHidden/>
          </w:rPr>
          <w:tab/>
        </w:r>
        <w:r w:rsidR="00E26816">
          <w:rPr>
            <w:noProof/>
            <w:webHidden/>
          </w:rPr>
          <w:fldChar w:fldCharType="begin"/>
        </w:r>
        <w:r w:rsidR="00E26816">
          <w:rPr>
            <w:noProof/>
            <w:webHidden/>
          </w:rPr>
          <w:instrText xml:space="preserve"> PAGEREF _Toc209467339 \h </w:instrText>
        </w:r>
        <w:r w:rsidR="00E26816">
          <w:rPr>
            <w:noProof/>
            <w:webHidden/>
          </w:rPr>
        </w:r>
        <w:r w:rsidR="00E26816">
          <w:rPr>
            <w:noProof/>
            <w:webHidden/>
          </w:rPr>
          <w:fldChar w:fldCharType="separate"/>
        </w:r>
        <w:r w:rsidR="009A7D6B">
          <w:rPr>
            <w:noProof/>
            <w:webHidden/>
          </w:rPr>
          <w:t>80</w:t>
        </w:r>
        <w:r w:rsidR="00E26816">
          <w:rPr>
            <w:noProof/>
            <w:webHidden/>
          </w:rPr>
          <w:fldChar w:fldCharType="end"/>
        </w:r>
      </w:hyperlink>
    </w:p>
    <w:p w14:paraId="2A180715" w14:textId="77777777" w:rsidR="00F60599" w:rsidRDefault="002074F7" w:rsidP="00951D2E">
      <w:pPr>
        <w:pStyle w:val="TOC1"/>
      </w:pPr>
      <w:r w:rsidRPr="006B5247">
        <w:fldChar w:fldCharType="end"/>
      </w:r>
    </w:p>
    <w:p w14:paraId="76D4861E" w14:textId="77777777" w:rsidR="000268B7" w:rsidRPr="006B5247" w:rsidRDefault="000268B7" w:rsidP="00F60599">
      <w:pPr>
        <w:tabs>
          <w:tab w:val="left" w:pos="7350"/>
        </w:tabs>
        <w:rPr>
          <w:bCs/>
          <w:lang w:val="en-US"/>
        </w:rPr>
        <w:sectPr w:rsidR="000268B7" w:rsidRPr="006B5247" w:rsidSect="009C7FB3">
          <w:headerReference w:type="default" r:id="rId15"/>
          <w:pgSz w:w="12240" w:h="15840"/>
          <w:pgMar w:top="900" w:right="1980" w:bottom="540" w:left="1440" w:header="1440" w:footer="1440" w:gutter="0"/>
          <w:cols w:space="720"/>
          <w:noEndnote/>
        </w:sectPr>
      </w:pPr>
    </w:p>
    <w:bookmarkStart w:id="3" w:name="_Hlk513461891"/>
    <w:p w14:paraId="522A36C4" w14:textId="77777777" w:rsidR="00E26816" w:rsidRPr="003B0F18" w:rsidRDefault="002074F7">
      <w:pPr>
        <w:pStyle w:val="TableofFigures"/>
        <w:rPr>
          <w:rFonts w:ascii="Aptos" w:hAnsi="Aptos"/>
          <w:noProof/>
          <w:kern w:val="2"/>
          <w:lang w:eastAsia="en-CA"/>
        </w:rPr>
      </w:pPr>
      <w:r w:rsidRPr="00A12B7F">
        <w:rPr>
          <w:caps/>
        </w:rPr>
        <w:lastRenderedPageBreak/>
        <w:fldChar w:fldCharType="begin"/>
      </w:r>
      <w:r w:rsidRPr="00A12B7F">
        <w:rPr>
          <w:caps/>
        </w:rPr>
        <w:instrText xml:space="preserve"> TOC \f F \h \z \t "UNDERTAKINGS" \c </w:instrText>
      </w:r>
      <w:r w:rsidRPr="00A12B7F">
        <w:rPr>
          <w:caps/>
        </w:rPr>
        <w:fldChar w:fldCharType="separate"/>
      </w:r>
      <w:hyperlink w:anchor="_Toc209467303" w:history="1">
        <w:r w:rsidR="00E26816" w:rsidRPr="00264120">
          <w:rPr>
            <w:rStyle w:val="Hyperlink"/>
            <w:noProof/>
          </w:rPr>
          <w:t>UNDERTAKING JT1.1:  TO PROVIDE THE FULL LIST OF POTENTIAL PROJECTS THAT THE 2025 COPPERLEAF OPTIMIZATION PROCESS USED.</w:t>
        </w:r>
        <w:r w:rsidR="00E26816">
          <w:rPr>
            <w:noProof/>
            <w:webHidden/>
          </w:rPr>
          <w:tab/>
        </w:r>
        <w:r w:rsidR="00E26816">
          <w:rPr>
            <w:noProof/>
            <w:webHidden/>
          </w:rPr>
          <w:fldChar w:fldCharType="begin"/>
        </w:r>
        <w:r w:rsidR="00E26816">
          <w:rPr>
            <w:noProof/>
            <w:webHidden/>
          </w:rPr>
          <w:instrText xml:space="preserve"> PAGEREF _Toc209467303 \h </w:instrText>
        </w:r>
        <w:r w:rsidR="00E26816">
          <w:rPr>
            <w:noProof/>
            <w:webHidden/>
          </w:rPr>
        </w:r>
        <w:r w:rsidR="00E26816">
          <w:rPr>
            <w:noProof/>
            <w:webHidden/>
          </w:rPr>
          <w:fldChar w:fldCharType="separate"/>
        </w:r>
        <w:r w:rsidR="009A7D6B">
          <w:rPr>
            <w:noProof/>
            <w:webHidden/>
          </w:rPr>
          <w:t>12</w:t>
        </w:r>
        <w:r w:rsidR="00E26816">
          <w:rPr>
            <w:noProof/>
            <w:webHidden/>
          </w:rPr>
          <w:fldChar w:fldCharType="end"/>
        </w:r>
      </w:hyperlink>
    </w:p>
    <w:p w14:paraId="3883DF6F" w14:textId="77777777" w:rsidR="00E26816" w:rsidRPr="003B0F18" w:rsidRDefault="00E26816">
      <w:pPr>
        <w:pStyle w:val="TableofFigures"/>
        <w:rPr>
          <w:rFonts w:ascii="Aptos" w:hAnsi="Aptos"/>
          <w:noProof/>
          <w:kern w:val="2"/>
          <w:lang w:eastAsia="en-CA"/>
        </w:rPr>
      </w:pPr>
      <w:hyperlink w:anchor="_Toc209467304" w:history="1">
        <w:r w:rsidRPr="00264120">
          <w:rPr>
            <w:rStyle w:val="Hyperlink"/>
            <w:noProof/>
          </w:rPr>
          <w:t>UNDERTAKING JT1.2:  UNDER STAFF 59 THE INTERVENTION VALUE OR THE NET VALUE, AT 254, PAGE 73, AT THE ASSET LEVEL AND ALSO THEN AT THE PROGRAM LEVEL FOR EACH OF THE THREE ALTERNATIVES, BEING COST CONTAINMENT, SHORT-TERM RISK MITIGATION, AND LONG-TERM RISK MITIGATION, AND IF IT IS POSSIBLE IN EACH OF THOSE TO BREAK IT DOWN BY THOSE VARIOUS VALUE SCORES AT THE AGGREGATE LEVEL FOR EACH OF THE ASSET CATEGORIES, SO WE CAN SEE WHAT THE CHANGE IN RELIABILITY RISK IS, FINANCIAL RISK, SAFETY RISK, ENVIRONMENTAL RISK, AND THE REPLACEMENT COSTS.</w:t>
        </w:r>
        <w:r>
          <w:rPr>
            <w:noProof/>
            <w:webHidden/>
          </w:rPr>
          <w:tab/>
        </w:r>
        <w:r>
          <w:rPr>
            <w:noProof/>
            <w:webHidden/>
          </w:rPr>
          <w:fldChar w:fldCharType="begin"/>
        </w:r>
        <w:r>
          <w:rPr>
            <w:noProof/>
            <w:webHidden/>
          </w:rPr>
          <w:instrText xml:space="preserve"> PAGEREF _Toc209467304 \h </w:instrText>
        </w:r>
        <w:r>
          <w:rPr>
            <w:noProof/>
            <w:webHidden/>
          </w:rPr>
        </w:r>
        <w:r>
          <w:rPr>
            <w:noProof/>
            <w:webHidden/>
          </w:rPr>
          <w:fldChar w:fldCharType="separate"/>
        </w:r>
        <w:r w:rsidR="009A7D6B">
          <w:rPr>
            <w:noProof/>
            <w:webHidden/>
          </w:rPr>
          <w:t>25</w:t>
        </w:r>
        <w:r>
          <w:rPr>
            <w:noProof/>
            <w:webHidden/>
          </w:rPr>
          <w:fldChar w:fldCharType="end"/>
        </w:r>
      </w:hyperlink>
    </w:p>
    <w:p w14:paraId="361F842F" w14:textId="77777777" w:rsidR="00E26816" w:rsidRPr="003B0F18" w:rsidRDefault="00E26816">
      <w:pPr>
        <w:pStyle w:val="TableofFigures"/>
        <w:rPr>
          <w:rFonts w:ascii="Aptos" w:hAnsi="Aptos"/>
          <w:noProof/>
          <w:kern w:val="2"/>
          <w:lang w:eastAsia="en-CA"/>
        </w:rPr>
      </w:pPr>
      <w:hyperlink w:anchor="_Toc209467305" w:history="1">
        <w:r w:rsidRPr="00264120">
          <w:rPr>
            <w:rStyle w:val="Hyperlink"/>
            <w:noProof/>
          </w:rPr>
          <w:t>UNDERTAKING JT1.3:  TO PROVIDE A REVISED ASSET CONDITION ASSESSMENT RESULTS BY ASSET TYPE THAT REMOVES SERVICE AGE AS A CONDITION.</w:t>
        </w:r>
        <w:r>
          <w:rPr>
            <w:noProof/>
            <w:webHidden/>
          </w:rPr>
          <w:tab/>
        </w:r>
        <w:r>
          <w:rPr>
            <w:noProof/>
            <w:webHidden/>
          </w:rPr>
          <w:fldChar w:fldCharType="begin"/>
        </w:r>
        <w:r>
          <w:rPr>
            <w:noProof/>
            <w:webHidden/>
          </w:rPr>
          <w:instrText xml:space="preserve"> PAGEREF _Toc209467305 \h </w:instrText>
        </w:r>
        <w:r>
          <w:rPr>
            <w:noProof/>
            <w:webHidden/>
          </w:rPr>
        </w:r>
        <w:r>
          <w:rPr>
            <w:noProof/>
            <w:webHidden/>
          </w:rPr>
          <w:fldChar w:fldCharType="separate"/>
        </w:r>
        <w:r w:rsidR="009A7D6B">
          <w:rPr>
            <w:noProof/>
            <w:webHidden/>
          </w:rPr>
          <w:t>27</w:t>
        </w:r>
        <w:r>
          <w:rPr>
            <w:noProof/>
            <w:webHidden/>
          </w:rPr>
          <w:fldChar w:fldCharType="end"/>
        </w:r>
      </w:hyperlink>
    </w:p>
    <w:p w14:paraId="721ED743" w14:textId="77777777" w:rsidR="00E26816" w:rsidRPr="003B0F18" w:rsidRDefault="00E26816">
      <w:pPr>
        <w:pStyle w:val="TableofFigures"/>
        <w:rPr>
          <w:rFonts w:ascii="Aptos" w:hAnsi="Aptos"/>
          <w:noProof/>
          <w:kern w:val="2"/>
          <w:lang w:eastAsia="en-CA"/>
        </w:rPr>
      </w:pPr>
      <w:hyperlink w:anchor="_Toc209467306" w:history="1">
        <w:r w:rsidRPr="00264120">
          <w:rPr>
            <w:rStyle w:val="Hyperlink"/>
            <w:noProof/>
          </w:rPr>
          <w:t>UNDERTAKING JT1.4:  TO PROVIDE WHAT IS AVAILABLE WITH RESPECT TO THE GRID MODERNIZATION KPIS.</w:t>
        </w:r>
        <w:r>
          <w:rPr>
            <w:noProof/>
            <w:webHidden/>
          </w:rPr>
          <w:tab/>
        </w:r>
        <w:r>
          <w:rPr>
            <w:noProof/>
            <w:webHidden/>
          </w:rPr>
          <w:fldChar w:fldCharType="begin"/>
        </w:r>
        <w:r>
          <w:rPr>
            <w:noProof/>
            <w:webHidden/>
          </w:rPr>
          <w:instrText xml:space="preserve"> PAGEREF _Toc209467306 \h </w:instrText>
        </w:r>
        <w:r>
          <w:rPr>
            <w:noProof/>
            <w:webHidden/>
          </w:rPr>
        </w:r>
        <w:r>
          <w:rPr>
            <w:noProof/>
            <w:webHidden/>
          </w:rPr>
          <w:fldChar w:fldCharType="separate"/>
        </w:r>
        <w:r w:rsidR="009A7D6B">
          <w:rPr>
            <w:noProof/>
            <w:webHidden/>
          </w:rPr>
          <w:t>29</w:t>
        </w:r>
        <w:r>
          <w:rPr>
            <w:noProof/>
            <w:webHidden/>
          </w:rPr>
          <w:fldChar w:fldCharType="end"/>
        </w:r>
      </w:hyperlink>
    </w:p>
    <w:p w14:paraId="24351D87" w14:textId="77777777" w:rsidR="00E26816" w:rsidRPr="003B0F18" w:rsidRDefault="00E26816">
      <w:pPr>
        <w:pStyle w:val="TableofFigures"/>
        <w:rPr>
          <w:rFonts w:ascii="Aptos" w:hAnsi="Aptos"/>
          <w:noProof/>
          <w:kern w:val="2"/>
          <w:lang w:eastAsia="en-CA"/>
        </w:rPr>
      </w:pPr>
      <w:hyperlink w:anchor="_Toc209467307" w:history="1">
        <w:r w:rsidRPr="00264120">
          <w:rPr>
            <w:rStyle w:val="Hyperlink"/>
            <w:noProof/>
          </w:rPr>
          <w:t>UNDERTAKING JT1.5:  TO PROVIDE THE ANNUAL BUDGET FOR EACH OF THOSE YEARS, 2020 TO 2025, FOR EACH OF THOSE PROGRAMS</w:t>
        </w:r>
        <w:r>
          <w:rPr>
            <w:noProof/>
            <w:webHidden/>
          </w:rPr>
          <w:tab/>
        </w:r>
        <w:r>
          <w:rPr>
            <w:noProof/>
            <w:webHidden/>
          </w:rPr>
          <w:fldChar w:fldCharType="begin"/>
        </w:r>
        <w:r>
          <w:rPr>
            <w:noProof/>
            <w:webHidden/>
          </w:rPr>
          <w:instrText xml:space="preserve"> PAGEREF _Toc209467307 \h </w:instrText>
        </w:r>
        <w:r>
          <w:rPr>
            <w:noProof/>
            <w:webHidden/>
          </w:rPr>
        </w:r>
        <w:r>
          <w:rPr>
            <w:noProof/>
            <w:webHidden/>
          </w:rPr>
          <w:fldChar w:fldCharType="separate"/>
        </w:r>
        <w:r w:rsidR="009A7D6B">
          <w:rPr>
            <w:noProof/>
            <w:webHidden/>
          </w:rPr>
          <w:t>36</w:t>
        </w:r>
        <w:r>
          <w:rPr>
            <w:noProof/>
            <w:webHidden/>
          </w:rPr>
          <w:fldChar w:fldCharType="end"/>
        </w:r>
      </w:hyperlink>
    </w:p>
    <w:p w14:paraId="24BA8502" w14:textId="77777777" w:rsidR="00E26816" w:rsidRPr="003B0F18" w:rsidRDefault="00E26816">
      <w:pPr>
        <w:pStyle w:val="TableofFigures"/>
        <w:rPr>
          <w:rFonts w:ascii="Aptos" w:hAnsi="Aptos"/>
          <w:noProof/>
          <w:kern w:val="2"/>
          <w:lang w:eastAsia="en-CA"/>
        </w:rPr>
      </w:pPr>
      <w:hyperlink w:anchor="_Toc209467308" w:history="1">
        <w:r w:rsidRPr="00264120">
          <w:rPr>
            <w:rStyle w:val="Hyperlink"/>
            <w:noProof/>
          </w:rPr>
          <w:t>UNDERTAKING JT1.6:  TO PROVIDE AN UPDATED VERSION OF THE TABLE AT 2-SEC-44, APPENDIX B, SHOWING THE OTHER TWO ALTERNATIVES</w:t>
        </w:r>
        <w:r>
          <w:rPr>
            <w:noProof/>
            <w:webHidden/>
          </w:rPr>
          <w:tab/>
        </w:r>
        <w:r>
          <w:rPr>
            <w:noProof/>
            <w:webHidden/>
          </w:rPr>
          <w:fldChar w:fldCharType="begin"/>
        </w:r>
        <w:r>
          <w:rPr>
            <w:noProof/>
            <w:webHidden/>
          </w:rPr>
          <w:instrText xml:space="preserve"> PAGEREF _Toc209467308 \h </w:instrText>
        </w:r>
        <w:r>
          <w:rPr>
            <w:noProof/>
            <w:webHidden/>
          </w:rPr>
        </w:r>
        <w:r>
          <w:rPr>
            <w:noProof/>
            <w:webHidden/>
          </w:rPr>
          <w:fldChar w:fldCharType="separate"/>
        </w:r>
        <w:r w:rsidR="009A7D6B">
          <w:rPr>
            <w:noProof/>
            <w:webHidden/>
          </w:rPr>
          <w:t>37</w:t>
        </w:r>
        <w:r>
          <w:rPr>
            <w:noProof/>
            <w:webHidden/>
          </w:rPr>
          <w:fldChar w:fldCharType="end"/>
        </w:r>
      </w:hyperlink>
    </w:p>
    <w:p w14:paraId="228D63B6" w14:textId="77777777" w:rsidR="00E26816" w:rsidRPr="003B0F18" w:rsidRDefault="00E26816">
      <w:pPr>
        <w:pStyle w:val="TableofFigures"/>
        <w:rPr>
          <w:rFonts w:ascii="Aptos" w:hAnsi="Aptos"/>
          <w:noProof/>
          <w:kern w:val="2"/>
          <w:lang w:eastAsia="en-CA"/>
        </w:rPr>
      </w:pPr>
      <w:hyperlink w:anchor="_Toc209467309" w:history="1">
        <w:r w:rsidRPr="00264120">
          <w:rPr>
            <w:rStyle w:val="Hyperlink"/>
            <w:noProof/>
          </w:rPr>
          <w:t>UNDERTAKING JT1.7:  TO HAVE IN TABULAR FORMAT AND IN GRAPHICAL FORMAT BY PLANNING REGION THE 2030 AND 2035 FORECAST, THE LATEST ACTUALS, AS WELL AS THE PLANNED CAPACITY AT THE END OF 2030, AS WELL AS THE CURRENT CAPACITY WITHIN THE SYSTEM AS DEMONSTRATED IN FIGURE 71</w:t>
        </w:r>
        <w:r>
          <w:rPr>
            <w:noProof/>
            <w:webHidden/>
          </w:rPr>
          <w:tab/>
        </w:r>
        <w:r>
          <w:rPr>
            <w:noProof/>
            <w:webHidden/>
          </w:rPr>
          <w:fldChar w:fldCharType="begin"/>
        </w:r>
        <w:r>
          <w:rPr>
            <w:noProof/>
            <w:webHidden/>
          </w:rPr>
          <w:instrText xml:space="preserve"> PAGEREF _Toc209467309 \h </w:instrText>
        </w:r>
        <w:r>
          <w:rPr>
            <w:noProof/>
            <w:webHidden/>
          </w:rPr>
        </w:r>
        <w:r>
          <w:rPr>
            <w:noProof/>
            <w:webHidden/>
          </w:rPr>
          <w:fldChar w:fldCharType="separate"/>
        </w:r>
        <w:r w:rsidR="009A7D6B">
          <w:rPr>
            <w:noProof/>
            <w:webHidden/>
          </w:rPr>
          <w:t>43</w:t>
        </w:r>
        <w:r>
          <w:rPr>
            <w:noProof/>
            <w:webHidden/>
          </w:rPr>
          <w:fldChar w:fldCharType="end"/>
        </w:r>
      </w:hyperlink>
    </w:p>
    <w:p w14:paraId="2537099F" w14:textId="77777777" w:rsidR="00E26816" w:rsidRPr="003B0F18" w:rsidRDefault="00E26816">
      <w:pPr>
        <w:pStyle w:val="TableofFigures"/>
        <w:rPr>
          <w:rFonts w:ascii="Aptos" w:hAnsi="Aptos"/>
          <w:noProof/>
          <w:kern w:val="2"/>
          <w:lang w:eastAsia="en-CA"/>
        </w:rPr>
      </w:pPr>
      <w:hyperlink w:anchor="_Toc209467310" w:history="1">
        <w:r w:rsidRPr="00264120">
          <w:rPr>
            <w:rStyle w:val="Hyperlink"/>
            <w:noProof/>
          </w:rPr>
          <w:t>UNDERTAKING JT1.8:  TO PROVIDE THE FIGURE A FROM 2 STAFF 72 IN THE TABULAR FORMAT, AND TO CLARIFY WHETHER THE ACTUALS AND WEATHER-CORRECTED INFORMATION ACTUALLY PROVIDED IN MVA INSTEAD OF MEGAWATTS; AND IF NOT, IS THERE A POWER CONVERSION THAT WAS USED.</w:t>
        </w:r>
        <w:r>
          <w:rPr>
            <w:noProof/>
            <w:webHidden/>
          </w:rPr>
          <w:tab/>
        </w:r>
        <w:r>
          <w:rPr>
            <w:noProof/>
            <w:webHidden/>
          </w:rPr>
          <w:fldChar w:fldCharType="begin"/>
        </w:r>
        <w:r>
          <w:rPr>
            <w:noProof/>
            <w:webHidden/>
          </w:rPr>
          <w:instrText xml:space="preserve"> PAGEREF _Toc209467310 \h </w:instrText>
        </w:r>
        <w:r>
          <w:rPr>
            <w:noProof/>
            <w:webHidden/>
          </w:rPr>
        </w:r>
        <w:r>
          <w:rPr>
            <w:noProof/>
            <w:webHidden/>
          </w:rPr>
          <w:fldChar w:fldCharType="separate"/>
        </w:r>
        <w:r w:rsidR="009A7D6B">
          <w:rPr>
            <w:noProof/>
            <w:webHidden/>
          </w:rPr>
          <w:t>44</w:t>
        </w:r>
        <w:r>
          <w:rPr>
            <w:noProof/>
            <w:webHidden/>
          </w:rPr>
          <w:fldChar w:fldCharType="end"/>
        </w:r>
      </w:hyperlink>
    </w:p>
    <w:p w14:paraId="4B78DDB2" w14:textId="77777777" w:rsidR="00E26816" w:rsidRPr="003B0F18" w:rsidRDefault="00E26816">
      <w:pPr>
        <w:pStyle w:val="TableofFigures"/>
        <w:rPr>
          <w:rFonts w:ascii="Aptos" w:hAnsi="Aptos"/>
          <w:noProof/>
          <w:kern w:val="2"/>
          <w:lang w:eastAsia="en-CA"/>
        </w:rPr>
      </w:pPr>
      <w:hyperlink w:anchor="_Toc209467311" w:history="1">
        <w:r w:rsidRPr="00264120">
          <w:rPr>
            <w:rStyle w:val="Hyperlink"/>
            <w:noProof/>
          </w:rPr>
          <w:t>UNDERTAKING JT1.9:  TO PROVIDE EVIDENCE THAT HATCH HAD UNDERTAKEN AN ANALYSIS OR REVIEW OF THE PREDICTIVE ANALYTICS INPUTS PROCESS</w:t>
        </w:r>
        <w:r>
          <w:rPr>
            <w:noProof/>
            <w:webHidden/>
          </w:rPr>
          <w:tab/>
        </w:r>
        <w:r>
          <w:rPr>
            <w:noProof/>
            <w:webHidden/>
          </w:rPr>
          <w:fldChar w:fldCharType="begin"/>
        </w:r>
        <w:r>
          <w:rPr>
            <w:noProof/>
            <w:webHidden/>
          </w:rPr>
          <w:instrText xml:space="preserve"> PAGEREF _Toc209467311 \h </w:instrText>
        </w:r>
        <w:r>
          <w:rPr>
            <w:noProof/>
            <w:webHidden/>
          </w:rPr>
        </w:r>
        <w:r>
          <w:rPr>
            <w:noProof/>
            <w:webHidden/>
          </w:rPr>
          <w:fldChar w:fldCharType="separate"/>
        </w:r>
        <w:r w:rsidR="009A7D6B">
          <w:rPr>
            <w:noProof/>
            <w:webHidden/>
          </w:rPr>
          <w:t>45</w:t>
        </w:r>
        <w:r>
          <w:rPr>
            <w:noProof/>
            <w:webHidden/>
          </w:rPr>
          <w:fldChar w:fldCharType="end"/>
        </w:r>
      </w:hyperlink>
    </w:p>
    <w:p w14:paraId="76DDD3B2" w14:textId="77777777" w:rsidR="00E26816" w:rsidRPr="003B0F18" w:rsidRDefault="00E26816">
      <w:pPr>
        <w:pStyle w:val="TableofFigures"/>
        <w:rPr>
          <w:rFonts w:ascii="Aptos" w:hAnsi="Aptos"/>
          <w:noProof/>
          <w:kern w:val="2"/>
          <w:lang w:eastAsia="en-CA"/>
        </w:rPr>
      </w:pPr>
      <w:hyperlink w:anchor="_Toc209467312" w:history="1">
        <w:r w:rsidRPr="00264120">
          <w:rPr>
            <w:rStyle w:val="Hyperlink"/>
            <w:noProof/>
          </w:rPr>
          <w:t>UNDERTAKING JT1.10:  FOR THE BCA ANALYSIS IN 2-STAFF-67, ATTACHMENT A, TO PROVIDE THE SUPPORTING CALCULATIONS.</w:t>
        </w:r>
        <w:r>
          <w:rPr>
            <w:noProof/>
            <w:webHidden/>
          </w:rPr>
          <w:tab/>
        </w:r>
        <w:r>
          <w:rPr>
            <w:noProof/>
            <w:webHidden/>
          </w:rPr>
          <w:fldChar w:fldCharType="begin"/>
        </w:r>
        <w:r>
          <w:rPr>
            <w:noProof/>
            <w:webHidden/>
          </w:rPr>
          <w:instrText xml:space="preserve"> PAGEREF _Toc209467312 \h </w:instrText>
        </w:r>
        <w:r>
          <w:rPr>
            <w:noProof/>
            <w:webHidden/>
          </w:rPr>
        </w:r>
        <w:r>
          <w:rPr>
            <w:noProof/>
            <w:webHidden/>
          </w:rPr>
          <w:fldChar w:fldCharType="separate"/>
        </w:r>
        <w:r w:rsidR="009A7D6B">
          <w:rPr>
            <w:noProof/>
            <w:webHidden/>
          </w:rPr>
          <w:t>60</w:t>
        </w:r>
        <w:r>
          <w:rPr>
            <w:noProof/>
            <w:webHidden/>
          </w:rPr>
          <w:fldChar w:fldCharType="end"/>
        </w:r>
      </w:hyperlink>
    </w:p>
    <w:p w14:paraId="370F524B" w14:textId="77777777" w:rsidR="00E26816" w:rsidRPr="003B0F18" w:rsidRDefault="00E26816">
      <w:pPr>
        <w:pStyle w:val="TableofFigures"/>
        <w:rPr>
          <w:rFonts w:ascii="Aptos" w:hAnsi="Aptos"/>
          <w:noProof/>
          <w:kern w:val="2"/>
          <w:lang w:eastAsia="en-CA"/>
        </w:rPr>
      </w:pPr>
      <w:hyperlink w:anchor="_Toc209467313" w:history="1">
        <w:r w:rsidRPr="00264120">
          <w:rPr>
            <w:rStyle w:val="Hyperlink"/>
            <w:noProof/>
          </w:rPr>
          <w:t>UNDERTAKING JT1.11:  TO QUANTIFY THE DECREASE.</w:t>
        </w:r>
        <w:r>
          <w:rPr>
            <w:noProof/>
            <w:webHidden/>
          </w:rPr>
          <w:tab/>
        </w:r>
        <w:r>
          <w:rPr>
            <w:noProof/>
            <w:webHidden/>
          </w:rPr>
          <w:fldChar w:fldCharType="begin"/>
        </w:r>
        <w:r>
          <w:rPr>
            <w:noProof/>
            <w:webHidden/>
          </w:rPr>
          <w:instrText xml:space="preserve"> PAGEREF _Toc209467313 \h </w:instrText>
        </w:r>
        <w:r>
          <w:rPr>
            <w:noProof/>
            <w:webHidden/>
          </w:rPr>
        </w:r>
        <w:r>
          <w:rPr>
            <w:noProof/>
            <w:webHidden/>
          </w:rPr>
          <w:fldChar w:fldCharType="separate"/>
        </w:r>
        <w:r w:rsidR="009A7D6B">
          <w:rPr>
            <w:noProof/>
            <w:webHidden/>
          </w:rPr>
          <w:t>67</w:t>
        </w:r>
        <w:r>
          <w:rPr>
            <w:noProof/>
            <w:webHidden/>
          </w:rPr>
          <w:fldChar w:fldCharType="end"/>
        </w:r>
      </w:hyperlink>
    </w:p>
    <w:p w14:paraId="61D4E02F" w14:textId="77777777" w:rsidR="00E26816" w:rsidRPr="003B0F18" w:rsidRDefault="00E26816">
      <w:pPr>
        <w:pStyle w:val="TableofFigures"/>
        <w:rPr>
          <w:rFonts w:ascii="Aptos" w:hAnsi="Aptos"/>
          <w:noProof/>
          <w:kern w:val="2"/>
          <w:lang w:eastAsia="en-CA"/>
        </w:rPr>
      </w:pPr>
      <w:hyperlink w:anchor="_Toc209467314" w:history="1">
        <w:r w:rsidRPr="00264120">
          <w:rPr>
            <w:rStyle w:val="Hyperlink"/>
            <w:noProof/>
          </w:rPr>
          <w:t>UNDERTAKING JT1.12:  TO PROVIDE SUPPORTING DOCUMENTATION FOR THE $1.8 MILLION FOR INCREMENTAL ENHANCEMENTS IN 4-SEC-71 PART B</w:t>
        </w:r>
        <w:r>
          <w:rPr>
            <w:noProof/>
            <w:webHidden/>
          </w:rPr>
          <w:tab/>
        </w:r>
        <w:r>
          <w:rPr>
            <w:noProof/>
            <w:webHidden/>
          </w:rPr>
          <w:fldChar w:fldCharType="begin"/>
        </w:r>
        <w:r>
          <w:rPr>
            <w:noProof/>
            <w:webHidden/>
          </w:rPr>
          <w:instrText xml:space="preserve"> PAGEREF _Toc209467314 \h </w:instrText>
        </w:r>
        <w:r>
          <w:rPr>
            <w:noProof/>
            <w:webHidden/>
          </w:rPr>
        </w:r>
        <w:r>
          <w:rPr>
            <w:noProof/>
            <w:webHidden/>
          </w:rPr>
          <w:fldChar w:fldCharType="separate"/>
        </w:r>
        <w:r w:rsidR="009A7D6B">
          <w:rPr>
            <w:noProof/>
            <w:webHidden/>
          </w:rPr>
          <w:t>68</w:t>
        </w:r>
        <w:r>
          <w:rPr>
            <w:noProof/>
            <w:webHidden/>
          </w:rPr>
          <w:fldChar w:fldCharType="end"/>
        </w:r>
      </w:hyperlink>
    </w:p>
    <w:p w14:paraId="3EA95C37" w14:textId="77777777" w:rsidR="00E26816" w:rsidRPr="003B0F18" w:rsidRDefault="00E26816">
      <w:pPr>
        <w:pStyle w:val="TableofFigures"/>
        <w:rPr>
          <w:rFonts w:ascii="Aptos" w:hAnsi="Aptos"/>
          <w:noProof/>
          <w:kern w:val="2"/>
          <w:lang w:eastAsia="en-CA"/>
        </w:rPr>
      </w:pPr>
      <w:hyperlink w:anchor="_Toc209467315" w:history="1">
        <w:r w:rsidRPr="00264120">
          <w:rPr>
            <w:rStyle w:val="Hyperlink"/>
            <w:noProof/>
          </w:rPr>
          <w:t>UNDERTAKING JT1.13:  TO PROVIDE THE POSITIONS.</w:t>
        </w:r>
        <w:r>
          <w:rPr>
            <w:noProof/>
            <w:webHidden/>
          </w:rPr>
          <w:tab/>
        </w:r>
        <w:r>
          <w:rPr>
            <w:noProof/>
            <w:webHidden/>
          </w:rPr>
          <w:fldChar w:fldCharType="begin"/>
        </w:r>
        <w:r>
          <w:rPr>
            <w:noProof/>
            <w:webHidden/>
          </w:rPr>
          <w:instrText xml:space="preserve"> PAGEREF _Toc209467315 \h </w:instrText>
        </w:r>
        <w:r>
          <w:rPr>
            <w:noProof/>
            <w:webHidden/>
          </w:rPr>
        </w:r>
        <w:r>
          <w:rPr>
            <w:noProof/>
            <w:webHidden/>
          </w:rPr>
          <w:fldChar w:fldCharType="separate"/>
        </w:r>
        <w:r w:rsidR="009A7D6B">
          <w:rPr>
            <w:noProof/>
            <w:webHidden/>
          </w:rPr>
          <w:t>77</w:t>
        </w:r>
        <w:r>
          <w:rPr>
            <w:noProof/>
            <w:webHidden/>
          </w:rPr>
          <w:fldChar w:fldCharType="end"/>
        </w:r>
      </w:hyperlink>
    </w:p>
    <w:p w14:paraId="02438E77" w14:textId="77777777" w:rsidR="00E26816" w:rsidRPr="003B0F18" w:rsidRDefault="00E26816">
      <w:pPr>
        <w:pStyle w:val="TableofFigures"/>
        <w:rPr>
          <w:rFonts w:ascii="Aptos" w:hAnsi="Aptos"/>
          <w:noProof/>
          <w:kern w:val="2"/>
          <w:lang w:eastAsia="en-CA"/>
        </w:rPr>
      </w:pPr>
      <w:hyperlink w:anchor="_Toc209467316" w:history="1">
        <w:r w:rsidRPr="00264120">
          <w:rPr>
            <w:rStyle w:val="Hyperlink"/>
            <w:noProof/>
          </w:rPr>
          <w:t>UNDERTAKING JT1.14:  TO PROVIDE RESPONSES TO EXHIBIT KT1.1</w:t>
        </w:r>
        <w:r>
          <w:rPr>
            <w:noProof/>
            <w:webHidden/>
          </w:rPr>
          <w:tab/>
        </w:r>
        <w:r>
          <w:rPr>
            <w:noProof/>
            <w:webHidden/>
          </w:rPr>
          <w:fldChar w:fldCharType="begin"/>
        </w:r>
        <w:r>
          <w:rPr>
            <w:noProof/>
            <w:webHidden/>
          </w:rPr>
          <w:instrText xml:space="preserve"> PAGEREF _Toc209467316 \h </w:instrText>
        </w:r>
        <w:r>
          <w:rPr>
            <w:noProof/>
            <w:webHidden/>
          </w:rPr>
        </w:r>
        <w:r>
          <w:rPr>
            <w:noProof/>
            <w:webHidden/>
          </w:rPr>
          <w:fldChar w:fldCharType="separate"/>
        </w:r>
        <w:r w:rsidR="009A7D6B">
          <w:rPr>
            <w:noProof/>
            <w:webHidden/>
          </w:rPr>
          <w:t>80</w:t>
        </w:r>
        <w:r>
          <w:rPr>
            <w:noProof/>
            <w:webHidden/>
          </w:rPr>
          <w:fldChar w:fldCharType="end"/>
        </w:r>
      </w:hyperlink>
    </w:p>
    <w:p w14:paraId="74BD0E98" w14:textId="77777777" w:rsidR="00E26816" w:rsidRPr="003B0F18" w:rsidRDefault="00E26816">
      <w:pPr>
        <w:pStyle w:val="TableofFigures"/>
        <w:rPr>
          <w:rFonts w:ascii="Aptos" w:hAnsi="Aptos"/>
          <w:noProof/>
          <w:kern w:val="2"/>
          <w:lang w:eastAsia="en-CA"/>
        </w:rPr>
      </w:pPr>
      <w:hyperlink w:anchor="_Toc209467317" w:history="1">
        <w:r w:rsidRPr="00264120">
          <w:rPr>
            <w:rStyle w:val="Hyperlink"/>
            <w:noProof/>
          </w:rPr>
          <w:t>UNDERTAKING JT1.15:  TO PROVIDE A SIMILAR BREAKDOWN FOR THE FORECAST PERIOD FOR 2024.</w:t>
        </w:r>
        <w:r>
          <w:rPr>
            <w:noProof/>
            <w:webHidden/>
          </w:rPr>
          <w:tab/>
        </w:r>
        <w:r>
          <w:rPr>
            <w:noProof/>
            <w:webHidden/>
          </w:rPr>
          <w:fldChar w:fldCharType="begin"/>
        </w:r>
        <w:r>
          <w:rPr>
            <w:noProof/>
            <w:webHidden/>
          </w:rPr>
          <w:instrText xml:space="preserve"> PAGEREF _Toc209467317 \h </w:instrText>
        </w:r>
        <w:r>
          <w:rPr>
            <w:noProof/>
            <w:webHidden/>
          </w:rPr>
        </w:r>
        <w:r>
          <w:rPr>
            <w:noProof/>
            <w:webHidden/>
          </w:rPr>
          <w:fldChar w:fldCharType="separate"/>
        </w:r>
        <w:r w:rsidR="009A7D6B">
          <w:rPr>
            <w:noProof/>
            <w:webHidden/>
          </w:rPr>
          <w:t>85</w:t>
        </w:r>
        <w:r>
          <w:rPr>
            <w:noProof/>
            <w:webHidden/>
          </w:rPr>
          <w:fldChar w:fldCharType="end"/>
        </w:r>
      </w:hyperlink>
    </w:p>
    <w:p w14:paraId="13E5D33C" w14:textId="77777777" w:rsidR="00E26816" w:rsidRPr="003B0F18" w:rsidRDefault="00E26816">
      <w:pPr>
        <w:pStyle w:val="TableofFigures"/>
        <w:rPr>
          <w:rFonts w:ascii="Aptos" w:hAnsi="Aptos"/>
          <w:noProof/>
          <w:kern w:val="2"/>
          <w:lang w:eastAsia="en-CA"/>
        </w:rPr>
      </w:pPr>
      <w:hyperlink w:anchor="_Toc209467318" w:history="1">
        <w:r w:rsidRPr="00264120">
          <w:rPr>
            <w:rStyle w:val="Hyperlink"/>
            <w:noProof/>
          </w:rPr>
          <w:t>UNDERTAKING JT1.16:  TO PROVIDE TOTALS FOR EACH CATEGORY</w:t>
        </w:r>
        <w:r>
          <w:rPr>
            <w:noProof/>
            <w:webHidden/>
          </w:rPr>
          <w:tab/>
        </w:r>
        <w:r>
          <w:rPr>
            <w:noProof/>
            <w:webHidden/>
          </w:rPr>
          <w:fldChar w:fldCharType="begin"/>
        </w:r>
        <w:r>
          <w:rPr>
            <w:noProof/>
            <w:webHidden/>
          </w:rPr>
          <w:instrText xml:space="preserve"> PAGEREF _Toc209467318 \h </w:instrText>
        </w:r>
        <w:r>
          <w:rPr>
            <w:noProof/>
            <w:webHidden/>
          </w:rPr>
        </w:r>
        <w:r>
          <w:rPr>
            <w:noProof/>
            <w:webHidden/>
          </w:rPr>
          <w:fldChar w:fldCharType="separate"/>
        </w:r>
        <w:r w:rsidR="009A7D6B">
          <w:rPr>
            <w:noProof/>
            <w:webHidden/>
          </w:rPr>
          <w:t>86</w:t>
        </w:r>
        <w:r>
          <w:rPr>
            <w:noProof/>
            <w:webHidden/>
          </w:rPr>
          <w:fldChar w:fldCharType="end"/>
        </w:r>
      </w:hyperlink>
    </w:p>
    <w:p w14:paraId="72E5727F" w14:textId="77777777" w:rsidR="00E26816" w:rsidRPr="003B0F18" w:rsidRDefault="00E26816">
      <w:pPr>
        <w:pStyle w:val="TableofFigures"/>
        <w:rPr>
          <w:rFonts w:ascii="Aptos" w:hAnsi="Aptos"/>
          <w:noProof/>
          <w:kern w:val="2"/>
          <w:lang w:eastAsia="en-CA"/>
        </w:rPr>
      </w:pPr>
      <w:hyperlink w:anchor="_Toc209467319" w:history="1">
        <w:r w:rsidRPr="00264120">
          <w:rPr>
            <w:rStyle w:val="Hyperlink"/>
            <w:noProof/>
          </w:rPr>
          <w:t>UNDERTAKING JT1.17:  TO FILE THE REFERENCED DOCUMENT.</w:t>
        </w:r>
        <w:r>
          <w:rPr>
            <w:noProof/>
            <w:webHidden/>
          </w:rPr>
          <w:tab/>
        </w:r>
        <w:r>
          <w:rPr>
            <w:noProof/>
            <w:webHidden/>
          </w:rPr>
          <w:fldChar w:fldCharType="begin"/>
        </w:r>
        <w:r>
          <w:rPr>
            <w:noProof/>
            <w:webHidden/>
          </w:rPr>
          <w:instrText xml:space="preserve"> PAGEREF _Toc209467319 \h </w:instrText>
        </w:r>
        <w:r>
          <w:rPr>
            <w:noProof/>
            <w:webHidden/>
          </w:rPr>
        </w:r>
        <w:r>
          <w:rPr>
            <w:noProof/>
            <w:webHidden/>
          </w:rPr>
          <w:fldChar w:fldCharType="separate"/>
        </w:r>
        <w:r w:rsidR="009A7D6B">
          <w:rPr>
            <w:noProof/>
            <w:webHidden/>
          </w:rPr>
          <w:t>121</w:t>
        </w:r>
        <w:r>
          <w:rPr>
            <w:noProof/>
            <w:webHidden/>
          </w:rPr>
          <w:fldChar w:fldCharType="end"/>
        </w:r>
      </w:hyperlink>
    </w:p>
    <w:p w14:paraId="676659D6" w14:textId="77777777" w:rsidR="00E26816" w:rsidRPr="003B0F18" w:rsidRDefault="00E26816">
      <w:pPr>
        <w:pStyle w:val="TableofFigures"/>
        <w:rPr>
          <w:rFonts w:ascii="Aptos" w:hAnsi="Aptos"/>
          <w:noProof/>
          <w:kern w:val="2"/>
          <w:lang w:eastAsia="en-CA"/>
        </w:rPr>
      </w:pPr>
      <w:hyperlink w:anchor="_Toc209467320" w:history="1">
        <w:r w:rsidRPr="00264120">
          <w:rPr>
            <w:rStyle w:val="Hyperlink"/>
            <w:noProof/>
          </w:rPr>
          <w:t>UNDERTAKING JT1.18:  TO FILE THE REFERENCED IR</w:t>
        </w:r>
        <w:r>
          <w:rPr>
            <w:noProof/>
            <w:webHidden/>
          </w:rPr>
          <w:tab/>
        </w:r>
        <w:r>
          <w:rPr>
            <w:noProof/>
            <w:webHidden/>
          </w:rPr>
          <w:fldChar w:fldCharType="begin"/>
        </w:r>
        <w:r>
          <w:rPr>
            <w:noProof/>
            <w:webHidden/>
          </w:rPr>
          <w:instrText xml:space="preserve"> PAGEREF _Toc209467320 \h </w:instrText>
        </w:r>
        <w:r>
          <w:rPr>
            <w:noProof/>
            <w:webHidden/>
          </w:rPr>
        </w:r>
        <w:r>
          <w:rPr>
            <w:noProof/>
            <w:webHidden/>
          </w:rPr>
          <w:fldChar w:fldCharType="separate"/>
        </w:r>
        <w:r w:rsidR="009A7D6B">
          <w:rPr>
            <w:noProof/>
            <w:webHidden/>
          </w:rPr>
          <w:t>123</w:t>
        </w:r>
        <w:r>
          <w:rPr>
            <w:noProof/>
            <w:webHidden/>
          </w:rPr>
          <w:fldChar w:fldCharType="end"/>
        </w:r>
      </w:hyperlink>
    </w:p>
    <w:p w14:paraId="5C914F91" w14:textId="77777777" w:rsidR="00E26816" w:rsidRPr="003B0F18" w:rsidRDefault="00E26816">
      <w:pPr>
        <w:pStyle w:val="TableofFigures"/>
        <w:rPr>
          <w:rFonts w:ascii="Aptos" w:hAnsi="Aptos"/>
          <w:noProof/>
          <w:kern w:val="2"/>
          <w:lang w:eastAsia="en-CA"/>
        </w:rPr>
      </w:pPr>
      <w:hyperlink w:anchor="_Toc209467321" w:history="1">
        <w:r w:rsidRPr="00264120">
          <w:rPr>
            <w:rStyle w:val="Hyperlink"/>
            <w:noProof/>
          </w:rPr>
          <w:t xml:space="preserve">UNDERTAKING JT1.19:  (A) TO PROVIDE FIGURE B IN THE SAME FORMAT AS FIGURE A FOR CO-13; (B) PROVIDE THE APPLES-TO-APPLES FIGURE B EXCLUDING 2018 AND 2022, WHICH APPEAR TO BE THE OUTLIER EVENTS, SO IT WOULD BE PROVIDING FIGURE B, IN </w:t>
        </w:r>
        <w:r w:rsidRPr="00264120">
          <w:rPr>
            <w:rStyle w:val="Hyperlink"/>
            <w:noProof/>
          </w:rPr>
          <w:lastRenderedPageBreak/>
          <w:t>THE SAME FORMAT AS FIGURE A, AND THEN PROVIDING FIGURE B IN THE SAME FORMAT AS FIGURE A WITH 2018 AND 2022 DATA REMOVED</w:t>
        </w:r>
        <w:r>
          <w:rPr>
            <w:noProof/>
            <w:webHidden/>
          </w:rPr>
          <w:tab/>
        </w:r>
        <w:r>
          <w:rPr>
            <w:noProof/>
            <w:webHidden/>
          </w:rPr>
          <w:fldChar w:fldCharType="begin"/>
        </w:r>
        <w:r>
          <w:rPr>
            <w:noProof/>
            <w:webHidden/>
          </w:rPr>
          <w:instrText xml:space="preserve"> PAGEREF _Toc209467321 \h </w:instrText>
        </w:r>
        <w:r>
          <w:rPr>
            <w:noProof/>
            <w:webHidden/>
          </w:rPr>
        </w:r>
        <w:r>
          <w:rPr>
            <w:noProof/>
            <w:webHidden/>
          </w:rPr>
          <w:fldChar w:fldCharType="separate"/>
        </w:r>
        <w:r w:rsidR="009A7D6B">
          <w:rPr>
            <w:noProof/>
            <w:webHidden/>
          </w:rPr>
          <w:t>125</w:t>
        </w:r>
        <w:r>
          <w:rPr>
            <w:noProof/>
            <w:webHidden/>
          </w:rPr>
          <w:fldChar w:fldCharType="end"/>
        </w:r>
      </w:hyperlink>
    </w:p>
    <w:p w14:paraId="4DA64BEF" w14:textId="77777777" w:rsidR="00E26816" w:rsidRPr="003B0F18" w:rsidRDefault="00E26816">
      <w:pPr>
        <w:pStyle w:val="TableofFigures"/>
        <w:rPr>
          <w:rFonts w:ascii="Aptos" w:hAnsi="Aptos"/>
          <w:noProof/>
          <w:kern w:val="2"/>
          <w:lang w:eastAsia="en-CA"/>
        </w:rPr>
      </w:pPr>
      <w:hyperlink w:anchor="_Toc209467322" w:history="1">
        <w:r w:rsidRPr="00264120">
          <w:rPr>
            <w:rStyle w:val="Hyperlink"/>
            <w:noProof/>
          </w:rPr>
          <w:t>UNDERTAKING JT1.20:  TO PROVIDE ANY ANALYSIS THAT HYDRO OTTAWA COMPLETED WITH RESPECT TO ITS VIEWS OF THE LACK OF SUCCESS OF THE CABLE INJECTION PROGRAM THAT IT RAN PREVIOUSLY</w:t>
        </w:r>
        <w:r>
          <w:rPr>
            <w:noProof/>
            <w:webHidden/>
          </w:rPr>
          <w:tab/>
        </w:r>
        <w:r>
          <w:rPr>
            <w:noProof/>
            <w:webHidden/>
          </w:rPr>
          <w:fldChar w:fldCharType="begin"/>
        </w:r>
        <w:r>
          <w:rPr>
            <w:noProof/>
            <w:webHidden/>
          </w:rPr>
          <w:instrText xml:space="preserve"> PAGEREF _Toc209467322 \h </w:instrText>
        </w:r>
        <w:r>
          <w:rPr>
            <w:noProof/>
            <w:webHidden/>
          </w:rPr>
        </w:r>
        <w:r>
          <w:rPr>
            <w:noProof/>
            <w:webHidden/>
          </w:rPr>
          <w:fldChar w:fldCharType="separate"/>
        </w:r>
        <w:r w:rsidR="009A7D6B">
          <w:rPr>
            <w:noProof/>
            <w:webHidden/>
          </w:rPr>
          <w:t>149</w:t>
        </w:r>
        <w:r>
          <w:rPr>
            <w:noProof/>
            <w:webHidden/>
          </w:rPr>
          <w:fldChar w:fldCharType="end"/>
        </w:r>
      </w:hyperlink>
    </w:p>
    <w:p w14:paraId="7FBBFCFE" w14:textId="77777777" w:rsidR="00E26816" w:rsidRPr="003B0F18" w:rsidRDefault="00E26816">
      <w:pPr>
        <w:pStyle w:val="TableofFigures"/>
        <w:rPr>
          <w:rFonts w:ascii="Aptos" w:hAnsi="Aptos"/>
          <w:noProof/>
          <w:kern w:val="2"/>
          <w:lang w:eastAsia="en-CA"/>
        </w:rPr>
      </w:pPr>
      <w:hyperlink w:anchor="_Toc209467323" w:history="1">
        <w:r w:rsidRPr="00264120">
          <w:rPr>
            <w:rStyle w:val="Hyperlink"/>
            <w:noProof/>
          </w:rPr>
          <w:t>UNDERTAKING JT1.21:  TO PROVIDE A HIGH-LEVEL ESTIMATE OF THE COST DIFFERENTIAL BETWEEN CABLE REPLACEMENTS AND CABLE INJECTION</w:t>
        </w:r>
        <w:r>
          <w:rPr>
            <w:noProof/>
            <w:webHidden/>
          </w:rPr>
          <w:tab/>
        </w:r>
        <w:r>
          <w:rPr>
            <w:noProof/>
            <w:webHidden/>
          </w:rPr>
          <w:fldChar w:fldCharType="begin"/>
        </w:r>
        <w:r>
          <w:rPr>
            <w:noProof/>
            <w:webHidden/>
          </w:rPr>
          <w:instrText xml:space="preserve"> PAGEREF _Toc209467323 \h </w:instrText>
        </w:r>
        <w:r>
          <w:rPr>
            <w:noProof/>
            <w:webHidden/>
          </w:rPr>
        </w:r>
        <w:r>
          <w:rPr>
            <w:noProof/>
            <w:webHidden/>
          </w:rPr>
          <w:fldChar w:fldCharType="separate"/>
        </w:r>
        <w:r w:rsidR="009A7D6B">
          <w:rPr>
            <w:noProof/>
            <w:webHidden/>
          </w:rPr>
          <w:t>149</w:t>
        </w:r>
        <w:r>
          <w:rPr>
            <w:noProof/>
            <w:webHidden/>
          </w:rPr>
          <w:fldChar w:fldCharType="end"/>
        </w:r>
      </w:hyperlink>
    </w:p>
    <w:p w14:paraId="69E58F10" w14:textId="77777777" w:rsidR="00E26816" w:rsidRPr="003B0F18" w:rsidRDefault="00E26816">
      <w:pPr>
        <w:pStyle w:val="TableofFigures"/>
        <w:rPr>
          <w:rFonts w:ascii="Aptos" w:hAnsi="Aptos"/>
          <w:noProof/>
          <w:kern w:val="2"/>
          <w:lang w:eastAsia="en-CA"/>
        </w:rPr>
      </w:pPr>
      <w:hyperlink w:anchor="_Toc209467324" w:history="1">
        <w:r w:rsidRPr="00264120">
          <w:rPr>
            <w:rStyle w:val="Hyperlink"/>
            <w:noProof/>
          </w:rPr>
          <w:t>UNDERTAKING JT1.22:  TO PROVIDE A DETAILED ANALYSIS THAT COMPARES THE ORIGINAL COST ESTIMATE AND THE ACTUAL COST FOR THE PIPERVILLE MTS, AND WITH RESPECT TO ANY MATERIAL COST VARIANCES, PLEASE PROVIDE DETAILED RATIONALE.</w:t>
        </w:r>
        <w:r>
          <w:rPr>
            <w:noProof/>
            <w:webHidden/>
          </w:rPr>
          <w:tab/>
        </w:r>
        <w:r>
          <w:rPr>
            <w:noProof/>
            <w:webHidden/>
          </w:rPr>
          <w:fldChar w:fldCharType="begin"/>
        </w:r>
        <w:r>
          <w:rPr>
            <w:noProof/>
            <w:webHidden/>
          </w:rPr>
          <w:instrText xml:space="preserve"> PAGEREF _Toc209467324 \h </w:instrText>
        </w:r>
        <w:r>
          <w:rPr>
            <w:noProof/>
            <w:webHidden/>
          </w:rPr>
        </w:r>
        <w:r>
          <w:rPr>
            <w:noProof/>
            <w:webHidden/>
          </w:rPr>
          <w:fldChar w:fldCharType="separate"/>
        </w:r>
        <w:r w:rsidR="009A7D6B">
          <w:rPr>
            <w:noProof/>
            <w:webHidden/>
          </w:rPr>
          <w:t>153</w:t>
        </w:r>
        <w:r>
          <w:rPr>
            <w:noProof/>
            <w:webHidden/>
          </w:rPr>
          <w:fldChar w:fldCharType="end"/>
        </w:r>
      </w:hyperlink>
    </w:p>
    <w:p w14:paraId="26AE3D25" w14:textId="77777777" w:rsidR="00E26816" w:rsidRPr="003B0F18" w:rsidRDefault="00E26816">
      <w:pPr>
        <w:pStyle w:val="TableofFigures"/>
        <w:rPr>
          <w:rFonts w:ascii="Aptos" w:hAnsi="Aptos"/>
          <w:noProof/>
          <w:kern w:val="2"/>
          <w:lang w:eastAsia="en-CA"/>
        </w:rPr>
      </w:pPr>
      <w:hyperlink w:anchor="_Toc209467325" w:history="1">
        <w:r w:rsidRPr="00264120">
          <w:rPr>
            <w:rStyle w:val="Hyperlink"/>
            <w:noProof/>
          </w:rPr>
          <w:t>UNDERTAKING JT1.23:  TO PROVIDE THE DETAILED CALCULATION USED TO FORECAST THE BUDGET FOR THE RESIDENTIAL SUBDIVISION CAPITAL PROGRAM IN EXCEL FORMAT.</w:t>
        </w:r>
        <w:r>
          <w:rPr>
            <w:noProof/>
            <w:webHidden/>
          </w:rPr>
          <w:tab/>
        </w:r>
        <w:r>
          <w:rPr>
            <w:noProof/>
            <w:webHidden/>
          </w:rPr>
          <w:fldChar w:fldCharType="begin"/>
        </w:r>
        <w:r>
          <w:rPr>
            <w:noProof/>
            <w:webHidden/>
          </w:rPr>
          <w:instrText xml:space="preserve"> PAGEREF _Toc209467325 \h </w:instrText>
        </w:r>
        <w:r>
          <w:rPr>
            <w:noProof/>
            <w:webHidden/>
          </w:rPr>
        </w:r>
        <w:r>
          <w:rPr>
            <w:noProof/>
            <w:webHidden/>
          </w:rPr>
          <w:fldChar w:fldCharType="separate"/>
        </w:r>
        <w:r w:rsidR="009A7D6B">
          <w:rPr>
            <w:noProof/>
            <w:webHidden/>
          </w:rPr>
          <w:t>155</w:t>
        </w:r>
        <w:r>
          <w:rPr>
            <w:noProof/>
            <w:webHidden/>
          </w:rPr>
          <w:fldChar w:fldCharType="end"/>
        </w:r>
      </w:hyperlink>
    </w:p>
    <w:p w14:paraId="056C703D" w14:textId="77777777" w:rsidR="00E26816" w:rsidRPr="003B0F18" w:rsidRDefault="00E26816">
      <w:pPr>
        <w:pStyle w:val="TableofFigures"/>
        <w:rPr>
          <w:rFonts w:ascii="Aptos" w:hAnsi="Aptos"/>
          <w:noProof/>
          <w:kern w:val="2"/>
          <w:lang w:eastAsia="en-CA"/>
        </w:rPr>
      </w:pPr>
      <w:hyperlink w:anchor="_Toc209467326" w:history="1">
        <w:r w:rsidRPr="00264120">
          <w:rPr>
            <w:rStyle w:val="Hyperlink"/>
            <w:noProof/>
          </w:rPr>
          <w:t>UNDERTAKING JT1.24:  TO PROVIDE A TABULAR FORMAT OF THE DESCRIPTION OF THE GROSS COST ESTIMATION APPROACH FOR COMMERCIAL INFILL AND SYSTEM EXPANSION.</w:t>
        </w:r>
        <w:r>
          <w:rPr>
            <w:noProof/>
            <w:webHidden/>
          </w:rPr>
          <w:tab/>
        </w:r>
        <w:r>
          <w:rPr>
            <w:noProof/>
            <w:webHidden/>
          </w:rPr>
          <w:fldChar w:fldCharType="begin"/>
        </w:r>
        <w:r>
          <w:rPr>
            <w:noProof/>
            <w:webHidden/>
          </w:rPr>
          <w:instrText xml:space="preserve"> PAGEREF _Toc209467326 \h </w:instrText>
        </w:r>
        <w:r>
          <w:rPr>
            <w:noProof/>
            <w:webHidden/>
          </w:rPr>
        </w:r>
        <w:r>
          <w:rPr>
            <w:noProof/>
            <w:webHidden/>
          </w:rPr>
          <w:fldChar w:fldCharType="separate"/>
        </w:r>
        <w:r w:rsidR="009A7D6B">
          <w:rPr>
            <w:noProof/>
            <w:webHidden/>
          </w:rPr>
          <w:t>156</w:t>
        </w:r>
        <w:r>
          <w:rPr>
            <w:noProof/>
            <w:webHidden/>
          </w:rPr>
          <w:fldChar w:fldCharType="end"/>
        </w:r>
      </w:hyperlink>
    </w:p>
    <w:p w14:paraId="2C1A85B0" w14:textId="77777777" w:rsidR="00E26816" w:rsidRPr="003B0F18" w:rsidRDefault="00E26816">
      <w:pPr>
        <w:pStyle w:val="TableofFigures"/>
        <w:rPr>
          <w:rFonts w:ascii="Aptos" w:hAnsi="Aptos"/>
          <w:noProof/>
          <w:kern w:val="2"/>
          <w:lang w:eastAsia="en-CA"/>
        </w:rPr>
      </w:pPr>
      <w:hyperlink w:anchor="_Toc209467327" w:history="1">
        <w:r w:rsidRPr="00264120">
          <w:rPr>
            <w:rStyle w:val="Hyperlink"/>
            <w:noProof/>
          </w:rPr>
          <w:t>UNDERTAKING JT1.25:  RE:  2 CCC 23A, TABLE A, TO PROVIDE AN EXPANDED VERSION OF THIS TABLE THAT INCLUDES 2023 AND 2024.</w:t>
        </w:r>
        <w:r>
          <w:rPr>
            <w:noProof/>
            <w:webHidden/>
          </w:rPr>
          <w:tab/>
        </w:r>
        <w:r>
          <w:rPr>
            <w:noProof/>
            <w:webHidden/>
          </w:rPr>
          <w:fldChar w:fldCharType="begin"/>
        </w:r>
        <w:r>
          <w:rPr>
            <w:noProof/>
            <w:webHidden/>
          </w:rPr>
          <w:instrText xml:space="preserve"> PAGEREF _Toc209467327 \h </w:instrText>
        </w:r>
        <w:r>
          <w:rPr>
            <w:noProof/>
            <w:webHidden/>
          </w:rPr>
        </w:r>
        <w:r>
          <w:rPr>
            <w:noProof/>
            <w:webHidden/>
          </w:rPr>
          <w:fldChar w:fldCharType="separate"/>
        </w:r>
        <w:r w:rsidR="009A7D6B">
          <w:rPr>
            <w:noProof/>
            <w:webHidden/>
          </w:rPr>
          <w:t>156</w:t>
        </w:r>
        <w:r>
          <w:rPr>
            <w:noProof/>
            <w:webHidden/>
          </w:rPr>
          <w:fldChar w:fldCharType="end"/>
        </w:r>
      </w:hyperlink>
    </w:p>
    <w:p w14:paraId="10878D41" w14:textId="77777777" w:rsidR="00E26816" w:rsidRPr="003B0F18" w:rsidRDefault="00E26816">
      <w:pPr>
        <w:pStyle w:val="TableofFigures"/>
        <w:rPr>
          <w:rFonts w:ascii="Aptos" w:hAnsi="Aptos"/>
          <w:noProof/>
          <w:kern w:val="2"/>
          <w:lang w:eastAsia="en-CA"/>
        </w:rPr>
      </w:pPr>
      <w:hyperlink w:anchor="_Toc209467328" w:history="1">
        <w:r w:rsidRPr="00264120">
          <w:rPr>
            <w:rStyle w:val="Hyperlink"/>
            <w:noProof/>
          </w:rPr>
          <w:t>UNDERTAKING JT1.26:  RE:  2 CCC 23A, TO PROVIDE ALL OF THE DISCRETE PROJECTS FOR THE FORECAST PERIOD AND SHOW BOTH THE GROSS CAPITAL AND THE CAPITAL CONTRIBUTION SEPARATELY FOR THOSE DISCRETE PROJECTS</w:t>
        </w:r>
        <w:r>
          <w:rPr>
            <w:noProof/>
            <w:webHidden/>
          </w:rPr>
          <w:tab/>
        </w:r>
        <w:r>
          <w:rPr>
            <w:noProof/>
            <w:webHidden/>
          </w:rPr>
          <w:fldChar w:fldCharType="begin"/>
        </w:r>
        <w:r>
          <w:rPr>
            <w:noProof/>
            <w:webHidden/>
          </w:rPr>
          <w:instrText xml:space="preserve"> PAGEREF _Toc209467328 \h </w:instrText>
        </w:r>
        <w:r>
          <w:rPr>
            <w:noProof/>
            <w:webHidden/>
          </w:rPr>
        </w:r>
        <w:r>
          <w:rPr>
            <w:noProof/>
            <w:webHidden/>
          </w:rPr>
          <w:fldChar w:fldCharType="separate"/>
        </w:r>
        <w:r w:rsidR="009A7D6B">
          <w:rPr>
            <w:noProof/>
            <w:webHidden/>
          </w:rPr>
          <w:t>157</w:t>
        </w:r>
        <w:r>
          <w:rPr>
            <w:noProof/>
            <w:webHidden/>
          </w:rPr>
          <w:fldChar w:fldCharType="end"/>
        </w:r>
      </w:hyperlink>
    </w:p>
    <w:p w14:paraId="3B42A1B3" w14:textId="77777777" w:rsidR="00E26816" w:rsidRPr="003B0F18" w:rsidRDefault="00E26816">
      <w:pPr>
        <w:pStyle w:val="TableofFigures"/>
        <w:rPr>
          <w:rFonts w:ascii="Aptos" w:hAnsi="Aptos"/>
          <w:noProof/>
          <w:kern w:val="2"/>
          <w:lang w:eastAsia="en-CA"/>
        </w:rPr>
      </w:pPr>
      <w:hyperlink w:anchor="_Toc209467329" w:history="1">
        <w:r w:rsidRPr="00264120">
          <w:rPr>
            <w:rStyle w:val="Hyperlink"/>
            <w:noProof/>
          </w:rPr>
          <w:t xml:space="preserve">UNDERTAKING JT1.27:  TO PROVIDE FOR THE HISTORICAL PERIOD ALL OF THE DISCRETE SYSTEM </w:t>
        </w:r>
        <w:r w:rsidRPr="00264120">
          <w:rPr>
            <w:rStyle w:val="Hyperlink"/>
            <w:noProof/>
          </w:rPr>
          <w:lastRenderedPageBreak/>
          <w:t>EXPANSION PROJECTS BROKEN OUT BETWEEN GROSS CAPITAL AND CAPITAL CONTRIBUTIONS</w:t>
        </w:r>
        <w:r>
          <w:rPr>
            <w:noProof/>
            <w:webHidden/>
          </w:rPr>
          <w:tab/>
        </w:r>
        <w:r>
          <w:rPr>
            <w:noProof/>
            <w:webHidden/>
          </w:rPr>
          <w:fldChar w:fldCharType="begin"/>
        </w:r>
        <w:r>
          <w:rPr>
            <w:noProof/>
            <w:webHidden/>
          </w:rPr>
          <w:instrText xml:space="preserve"> PAGEREF _Toc209467329 \h </w:instrText>
        </w:r>
        <w:r>
          <w:rPr>
            <w:noProof/>
            <w:webHidden/>
          </w:rPr>
        </w:r>
        <w:r>
          <w:rPr>
            <w:noProof/>
            <w:webHidden/>
          </w:rPr>
          <w:fldChar w:fldCharType="separate"/>
        </w:r>
        <w:r w:rsidR="009A7D6B">
          <w:rPr>
            <w:noProof/>
            <w:webHidden/>
          </w:rPr>
          <w:t>158</w:t>
        </w:r>
        <w:r>
          <w:rPr>
            <w:noProof/>
            <w:webHidden/>
          </w:rPr>
          <w:fldChar w:fldCharType="end"/>
        </w:r>
      </w:hyperlink>
    </w:p>
    <w:p w14:paraId="06421484" w14:textId="77777777" w:rsidR="00E26816" w:rsidRPr="003B0F18" w:rsidRDefault="00E26816">
      <w:pPr>
        <w:pStyle w:val="TableofFigures"/>
        <w:rPr>
          <w:rFonts w:ascii="Aptos" w:hAnsi="Aptos"/>
          <w:noProof/>
          <w:kern w:val="2"/>
          <w:lang w:eastAsia="en-CA"/>
        </w:rPr>
      </w:pPr>
      <w:hyperlink w:anchor="_Toc209467330" w:history="1">
        <w:r w:rsidRPr="00264120">
          <w:rPr>
            <w:rStyle w:val="Hyperlink"/>
            <w:noProof/>
          </w:rPr>
          <w:t>UNDERTAKING JT1.28:  TO PROVIDE THE HYDRO OTTAWA PLANNING FORECAST 2025 TO 2030, IN TABULAR FORMAT, IN MEGAWATTS AND IN MVAS</w:t>
        </w:r>
        <w:r>
          <w:rPr>
            <w:noProof/>
            <w:webHidden/>
          </w:rPr>
          <w:tab/>
        </w:r>
        <w:r>
          <w:rPr>
            <w:noProof/>
            <w:webHidden/>
          </w:rPr>
          <w:fldChar w:fldCharType="begin"/>
        </w:r>
        <w:r>
          <w:rPr>
            <w:noProof/>
            <w:webHidden/>
          </w:rPr>
          <w:instrText xml:space="preserve"> PAGEREF _Toc209467330 \h </w:instrText>
        </w:r>
        <w:r>
          <w:rPr>
            <w:noProof/>
            <w:webHidden/>
          </w:rPr>
        </w:r>
        <w:r>
          <w:rPr>
            <w:noProof/>
            <w:webHidden/>
          </w:rPr>
          <w:fldChar w:fldCharType="separate"/>
        </w:r>
        <w:r w:rsidR="009A7D6B">
          <w:rPr>
            <w:noProof/>
            <w:webHidden/>
          </w:rPr>
          <w:t>163</w:t>
        </w:r>
        <w:r>
          <w:rPr>
            <w:noProof/>
            <w:webHidden/>
          </w:rPr>
          <w:fldChar w:fldCharType="end"/>
        </w:r>
      </w:hyperlink>
    </w:p>
    <w:p w14:paraId="3019C02E" w14:textId="77777777" w:rsidR="00E26816" w:rsidRPr="003B0F18" w:rsidRDefault="00E26816">
      <w:pPr>
        <w:pStyle w:val="TableofFigures"/>
        <w:rPr>
          <w:rFonts w:ascii="Aptos" w:hAnsi="Aptos"/>
          <w:noProof/>
          <w:kern w:val="2"/>
          <w:lang w:eastAsia="en-CA"/>
        </w:rPr>
      </w:pPr>
      <w:hyperlink w:anchor="_Toc209467331" w:history="1">
        <w:r w:rsidRPr="00264120">
          <w:rPr>
            <w:rStyle w:val="Hyperlink"/>
            <w:noProof/>
          </w:rPr>
          <w:t>UNDERTAKING JT1.29:  TO EXPAND TABLE 8 WITH THE HISTORICAL SYSTEM CAPACITY FROM 2015 TO 2024</w:t>
        </w:r>
        <w:r>
          <w:rPr>
            <w:noProof/>
            <w:webHidden/>
          </w:rPr>
          <w:tab/>
        </w:r>
        <w:r>
          <w:rPr>
            <w:noProof/>
            <w:webHidden/>
          </w:rPr>
          <w:fldChar w:fldCharType="begin"/>
        </w:r>
        <w:r>
          <w:rPr>
            <w:noProof/>
            <w:webHidden/>
          </w:rPr>
          <w:instrText xml:space="preserve"> PAGEREF _Toc209467331 \h </w:instrText>
        </w:r>
        <w:r>
          <w:rPr>
            <w:noProof/>
            <w:webHidden/>
          </w:rPr>
        </w:r>
        <w:r>
          <w:rPr>
            <w:noProof/>
            <w:webHidden/>
          </w:rPr>
          <w:fldChar w:fldCharType="separate"/>
        </w:r>
        <w:r w:rsidR="009A7D6B">
          <w:rPr>
            <w:noProof/>
            <w:webHidden/>
          </w:rPr>
          <w:t>166</w:t>
        </w:r>
        <w:r>
          <w:rPr>
            <w:noProof/>
            <w:webHidden/>
          </w:rPr>
          <w:fldChar w:fldCharType="end"/>
        </w:r>
      </w:hyperlink>
    </w:p>
    <w:p w14:paraId="66EE6F56" w14:textId="77777777" w:rsidR="00E26816" w:rsidRPr="003B0F18" w:rsidRDefault="00E26816">
      <w:pPr>
        <w:pStyle w:val="TableofFigures"/>
        <w:rPr>
          <w:rFonts w:ascii="Aptos" w:hAnsi="Aptos"/>
          <w:noProof/>
          <w:kern w:val="2"/>
          <w:lang w:eastAsia="en-CA"/>
        </w:rPr>
      </w:pPr>
      <w:hyperlink w:anchor="_Toc209467332" w:history="1">
        <w:r w:rsidRPr="00264120">
          <w:rPr>
            <w:rStyle w:val="Hyperlink"/>
            <w:noProof/>
          </w:rPr>
          <w:t>UNDERTAKING JT1.30:  TO CLARIFY SYSTEM EXPANSION REQUIREMENTS BY ADDING CUSTOMER INFORMATION AND A SUMMARY OF THE RATIONALE FOR EACH, WHY THEY ARE A SYSTEM ENHANCEMENT PROJECT BASED ON THE DSC.</w:t>
        </w:r>
        <w:r>
          <w:rPr>
            <w:noProof/>
            <w:webHidden/>
          </w:rPr>
          <w:tab/>
        </w:r>
        <w:r>
          <w:rPr>
            <w:noProof/>
            <w:webHidden/>
          </w:rPr>
          <w:fldChar w:fldCharType="begin"/>
        </w:r>
        <w:r>
          <w:rPr>
            <w:noProof/>
            <w:webHidden/>
          </w:rPr>
          <w:instrText xml:space="preserve"> PAGEREF _Toc209467332 \h </w:instrText>
        </w:r>
        <w:r>
          <w:rPr>
            <w:noProof/>
            <w:webHidden/>
          </w:rPr>
        </w:r>
        <w:r>
          <w:rPr>
            <w:noProof/>
            <w:webHidden/>
          </w:rPr>
          <w:fldChar w:fldCharType="separate"/>
        </w:r>
        <w:r w:rsidR="009A7D6B">
          <w:rPr>
            <w:noProof/>
            <w:webHidden/>
          </w:rPr>
          <w:t>172</w:t>
        </w:r>
        <w:r>
          <w:rPr>
            <w:noProof/>
            <w:webHidden/>
          </w:rPr>
          <w:fldChar w:fldCharType="end"/>
        </w:r>
      </w:hyperlink>
    </w:p>
    <w:p w14:paraId="64323325" w14:textId="77777777" w:rsidR="00E26816" w:rsidRPr="003B0F18" w:rsidRDefault="00E26816">
      <w:pPr>
        <w:pStyle w:val="TableofFigures"/>
        <w:rPr>
          <w:rFonts w:ascii="Aptos" w:hAnsi="Aptos"/>
          <w:noProof/>
          <w:kern w:val="2"/>
          <w:lang w:eastAsia="en-CA"/>
        </w:rPr>
      </w:pPr>
      <w:hyperlink w:anchor="_Toc209467333" w:history="1">
        <w:r w:rsidRPr="00264120">
          <w:rPr>
            <w:rStyle w:val="Hyperlink"/>
            <w:noProof/>
          </w:rPr>
          <w:t>UNDERTAKING JT1.31:  TO PROVIDE THE ANALYSIS BEHIND THE ECONOMIC EVALUATION ON THE TWO PROJECTS.</w:t>
        </w:r>
        <w:r>
          <w:rPr>
            <w:noProof/>
            <w:webHidden/>
          </w:rPr>
          <w:tab/>
        </w:r>
        <w:r>
          <w:rPr>
            <w:noProof/>
            <w:webHidden/>
          </w:rPr>
          <w:fldChar w:fldCharType="begin"/>
        </w:r>
        <w:r>
          <w:rPr>
            <w:noProof/>
            <w:webHidden/>
          </w:rPr>
          <w:instrText xml:space="preserve"> PAGEREF _Toc209467333 \h </w:instrText>
        </w:r>
        <w:r>
          <w:rPr>
            <w:noProof/>
            <w:webHidden/>
          </w:rPr>
        </w:r>
        <w:r>
          <w:rPr>
            <w:noProof/>
            <w:webHidden/>
          </w:rPr>
          <w:fldChar w:fldCharType="separate"/>
        </w:r>
        <w:r w:rsidR="009A7D6B">
          <w:rPr>
            <w:noProof/>
            <w:webHidden/>
          </w:rPr>
          <w:t>173</w:t>
        </w:r>
        <w:r>
          <w:rPr>
            <w:noProof/>
            <w:webHidden/>
          </w:rPr>
          <w:fldChar w:fldCharType="end"/>
        </w:r>
      </w:hyperlink>
    </w:p>
    <w:p w14:paraId="74E10AC6" w14:textId="77777777" w:rsidR="00E26816" w:rsidRPr="003B0F18" w:rsidRDefault="00E26816">
      <w:pPr>
        <w:pStyle w:val="TableofFigures"/>
        <w:rPr>
          <w:rFonts w:ascii="Aptos" w:hAnsi="Aptos"/>
          <w:noProof/>
          <w:kern w:val="2"/>
          <w:lang w:eastAsia="en-CA"/>
        </w:rPr>
      </w:pPr>
      <w:hyperlink w:anchor="_Toc209467334" w:history="1">
        <w:r w:rsidRPr="00264120">
          <w:rPr>
            <w:rStyle w:val="Hyperlink"/>
            <w:noProof/>
          </w:rPr>
          <w:t>UNDERTAKING JT1.32:  TO PROVIDE THE COST ESTIMATE BREAKDOWN AND THE COST BASIS PER LINE ITEM OF THE GREENBANK MTS PROJECT, WITH AN EXPLANATION AS TO A CALCULATION IN THE SAMPLE AS NOTED, WHERE AVAILABLE</w:t>
        </w:r>
        <w:r>
          <w:rPr>
            <w:noProof/>
            <w:webHidden/>
          </w:rPr>
          <w:tab/>
        </w:r>
        <w:r>
          <w:rPr>
            <w:noProof/>
            <w:webHidden/>
          </w:rPr>
          <w:fldChar w:fldCharType="begin"/>
        </w:r>
        <w:r>
          <w:rPr>
            <w:noProof/>
            <w:webHidden/>
          </w:rPr>
          <w:instrText xml:space="preserve"> PAGEREF _Toc209467334 \h </w:instrText>
        </w:r>
        <w:r>
          <w:rPr>
            <w:noProof/>
            <w:webHidden/>
          </w:rPr>
        </w:r>
        <w:r>
          <w:rPr>
            <w:noProof/>
            <w:webHidden/>
          </w:rPr>
          <w:fldChar w:fldCharType="separate"/>
        </w:r>
        <w:r w:rsidR="009A7D6B">
          <w:rPr>
            <w:noProof/>
            <w:webHidden/>
          </w:rPr>
          <w:t>175</w:t>
        </w:r>
        <w:r>
          <w:rPr>
            <w:noProof/>
            <w:webHidden/>
          </w:rPr>
          <w:fldChar w:fldCharType="end"/>
        </w:r>
      </w:hyperlink>
    </w:p>
    <w:p w14:paraId="78674330" w14:textId="77777777" w:rsidR="00E26816" w:rsidRPr="003B0F18" w:rsidRDefault="00E26816">
      <w:pPr>
        <w:pStyle w:val="TableofFigures"/>
        <w:rPr>
          <w:rFonts w:ascii="Aptos" w:hAnsi="Aptos"/>
          <w:noProof/>
          <w:kern w:val="2"/>
          <w:lang w:eastAsia="en-CA"/>
        </w:rPr>
      </w:pPr>
      <w:hyperlink w:anchor="_Toc209467335" w:history="1">
        <w:r w:rsidRPr="00264120">
          <w:rPr>
            <w:rStyle w:val="Hyperlink"/>
            <w:noProof/>
          </w:rPr>
          <w:t>UNDERTAKING JT1.33:  TO PROVIDE A BREAKDOWN AS TO HOW THE COST DEVELOPED FOR THE DISTRIBUTION CAPACITY UPGRADE WAS INFORMED FOR GREENBANK MTS</w:t>
        </w:r>
        <w:r>
          <w:rPr>
            <w:noProof/>
            <w:webHidden/>
          </w:rPr>
          <w:tab/>
        </w:r>
        <w:r>
          <w:rPr>
            <w:noProof/>
            <w:webHidden/>
          </w:rPr>
          <w:fldChar w:fldCharType="begin"/>
        </w:r>
        <w:r>
          <w:rPr>
            <w:noProof/>
            <w:webHidden/>
          </w:rPr>
          <w:instrText xml:space="preserve"> PAGEREF _Toc209467335 \h </w:instrText>
        </w:r>
        <w:r>
          <w:rPr>
            <w:noProof/>
            <w:webHidden/>
          </w:rPr>
        </w:r>
        <w:r>
          <w:rPr>
            <w:noProof/>
            <w:webHidden/>
          </w:rPr>
          <w:fldChar w:fldCharType="separate"/>
        </w:r>
        <w:r w:rsidR="009A7D6B">
          <w:rPr>
            <w:noProof/>
            <w:webHidden/>
          </w:rPr>
          <w:t>176</w:t>
        </w:r>
        <w:r>
          <w:rPr>
            <w:noProof/>
            <w:webHidden/>
          </w:rPr>
          <w:fldChar w:fldCharType="end"/>
        </w:r>
      </w:hyperlink>
    </w:p>
    <w:p w14:paraId="2C8992FB" w14:textId="77777777" w:rsidR="00E26816" w:rsidRPr="003B0F18" w:rsidRDefault="00E26816">
      <w:pPr>
        <w:pStyle w:val="TableofFigures"/>
        <w:rPr>
          <w:rFonts w:ascii="Aptos" w:hAnsi="Aptos"/>
          <w:noProof/>
          <w:kern w:val="2"/>
          <w:lang w:eastAsia="en-CA"/>
        </w:rPr>
      </w:pPr>
      <w:hyperlink w:anchor="_Toc209467336" w:history="1">
        <w:r w:rsidRPr="00264120">
          <w:rPr>
            <w:rStyle w:val="Hyperlink"/>
            <w:noProof/>
          </w:rPr>
          <w:t>UNDERTAKING JT1.34:  (A) TO ADVICE THE PEAK LOAD OF EACH OF THOSE CHARGERS, IN KILOWATTS; (B) TO ADVISE THE PEAK LOAD OF A RESIDENTIAL HOME WITHOUT AN EV RECHARGER</w:t>
        </w:r>
        <w:r>
          <w:rPr>
            <w:noProof/>
            <w:webHidden/>
          </w:rPr>
          <w:tab/>
        </w:r>
        <w:r>
          <w:rPr>
            <w:noProof/>
            <w:webHidden/>
          </w:rPr>
          <w:fldChar w:fldCharType="begin"/>
        </w:r>
        <w:r>
          <w:rPr>
            <w:noProof/>
            <w:webHidden/>
          </w:rPr>
          <w:instrText xml:space="preserve"> PAGEREF _Toc209467336 \h </w:instrText>
        </w:r>
        <w:r>
          <w:rPr>
            <w:noProof/>
            <w:webHidden/>
          </w:rPr>
        </w:r>
        <w:r>
          <w:rPr>
            <w:noProof/>
            <w:webHidden/>
          </w:rPr>
          <w:fldChar w:fldCharType="separate"/>
        </w:r>
        <w:r w:rsidR="009A7D6B">
          <w:rPr>
            <w:noProof/>
            <w:webHidden/>
          </w:rPr>
          <w:t>190</w:t>
        </w:r>
        <w:r>
          <w:rPr>
            <w:noProof/>
            <w:webHidden/>
          </w:rPr>
          <w:fldChar w:fldCharType="end"/>
        </w:r>
      </w:hyperlink>
    </w:p>
    <w:p w14:paraId="34D87B7B" w14:textId="77777777" w:rsidR="00B50A3A" w:rsidRPr="00A12B7F" w:rsidRDefault="002074F7" w:rsidP="00DA4946">
      <w:pPr>
        <w:pStyle w:val="TableofFigures"/>
        <w:sectPr w:rsidR="00B50A3A" w:rsidRPr="00A12B7F" w:rsidSect="009C7FB3">
          <w:headerReference w:type="default" r:id="rId16"/>
          <w:pgSz w:w="12240" w:h="15840"/>
          <w:pgMar w:top="1260" w:right="2160" w:bottom="540" w:left="1440" w:header="1440" w:footer="1440" w:gutter="0"/>
          <w:cols w:space="720"/>
          <w:noEndnote/>
        </w:sectPr>
      </w:pPr>
      <w:r w:rsidRPr="00A12B7F">
        <w:rPr>
          <w:caps/>
        </w:rPr>
        <w:fldChar w:fldCharType="end"/>
      </w:r>
      <w:bookmarkEnd w:id="3"/>
    </w:p>
    <w:p w14:paraId="7005DE6B" w14:textId="77777777" w:rsidR="002074F7" w:rsidRPr="008E285C" w:rsidRDefault="002074F7" w:rsidP="008837D2">
      <w:pPr>
        <w:pStyle w:val="PlainText"/>
        <w:rPr>
          <w:lang w:val="en-US"/>
        </w:rPr>
      </w:pPr>
      <w:r>
        <w:lastRenderedPageBreak/>
        <w:tab/>
      </w:r>
      <w:bookmarkStart w:id="4" w:name="transcriptstart"/>
      <w:bookmarkEnd w:id="4"/>
      <w:r w:rsidR="00A84997">
        <w:t>Monday,</w:t>
      </w:r>
      <w:r w:rsidR="009A7D6B">
        <w:t xml:space="preserve"> </w:t>
      </w:r>
      <w:r w:rsidR="00A84997">
        <w:t>September</w:t>
      </w:r>
      <w:r w:rsidR="009A7D6B">
        <w:t xml:space="preserve"> </w:t>
      </w:r>
      <w:r w:rsidR="00A84997">
        <w:t>22,</w:t>
      </w:r>
      <w:r w:rsidR="009A7D6B">
        <w:t xml:space="preserve"> </w:t>
      </w:r>
      <w:r w:rsidR="00A84997">
        <w:t>202</w:t>
      </w:r>
      <w:r w:rsidR="00D431E8">
        <w:t>5</w:t>
      </w:r>
    </w:p>
    <w:p w14:paraId="2C32ACAD" w14:textId="77777777" w:rsidR="007E61F4" w:rsidRDefault="00F93E69" w:rsidP="007E61F4">
      <w:pPr>
        <w:pStyle w:val="Heading3"/>
      </w:pPr>
      <w:bookmarkStart w:id="5" w:name="_Toc209790459"/>
      <w:r>
        <w:t>---</w:t>
      </w:r>
      <w:r w:rsidR="009A7D6B">
        <w:t xml:space="preserve"> </w:t>
      </w:r>
      <w:r>
        <w:t>On</w:t>
      </w:r>
      <w:r w:rsidR="009A7D6B">
        <w:t xml:space="preserve"> </w:t>
      </w:r>
      <w:r>
        <w:t>commencing</w:t>
      </w:r>
      <w:r w:rsidR="009A7D6B">
        <w:rPr>
          <w:szCs w:val="21"/>
        </w:rPr>
        <w:t xml:space="preserve"> </w:t>
      </w:r>
      <w:r w:rsidRPr="00A343E4">
        <w:rPr>
          <w:szCs w:val="21"/>
        </w:rPr>
        <w:t>at</w:t>
      </w:r>
      <w:r w:rsidR="009A7D6B">
        <w:rPr>
          <w:szCs w:val="21"/>
          <w:lang w:val="en-US"/>
        </w:rPr>
        <w:t xml:space="preserve"> </w:t>
      </w:r>
      <w:r w:rsidR="007E61F4" w:rsidRPr="00411361">
        <w:rPr>
          <w:szCs w:val="21"/>
        </w:rPr>
        <w:t>9:</w:t>
      </w:r>
      <w:r w:rsidR="0059373C">
        <w:rPr>
          <w:szCs w:val="21"/>
        </w:rPr>
        <w:t>43</w:t>
      </w:r>
      <w:r w:rsidR="009A7D6B">
        <w:rPr>
          <w:szCs w:val="21"/>
          <w:lang w:val="en-US"/>
        </w:rPr>
        <w:t xml:space="preserve"> </w:t>
      </w:r>
      <w:r w:rsidR="00892155">
        <w:rPr>
          <w:szCs w:val="21"/>
          <w:lang w:val="en-US"/>
        </w:rPr>
        <w:t>a</w:t>
      </w:r>
      <w:r w:rsidR="007E61F4">
        <w:t>.m.</w:t>
      </w:r>
      <w:bookmarkEnd w:id="5"/>
    </w:p>
    <w:p w14:paraId="2F1741CA" w14:textId="77777777" w:rsidR="009070C9" w:rsidRDefault="009070C9" w:rsidP="009070C9">
      <w:pPr>
        <w:pStyle w:val="PlainText"/>
      </w:pPr>
      <w:r>
        <w:tab/>
        <w:t>M.</w:t>
      </w:r>
      <w:r w:rsidR="009A7D6B">
        <w:t xml:space="preserve"> </w:t>
      </w:r>
      <w:r>
        <w:t>MILLAR:</w:t>
      </w:r>
      <w:r w:rsidR="009A7D6B">
        <w:t xml:space="preserve">  </w:t>
      </w:r>
      <w:r w:rsidRPr="00E461BE">
        <w:rPr>
          <w:szCs w:val="21"/>
        </w:rPr>
        <w:t>Good</w:t>
      </w:r>
      <w:r w:rsidR="009A7D6B">
        <w:rPr>
          <w:szCs w:val="21"/>
        </w:rPr>
        <w:t xml:space="preserve"> </w:t>
      </w:r>
      <w:r w:rsidRPr="00E461BE">
        <w:rPr>
          <w:szCs w:val="21"/>
        </w:rPr>
        <w:t>morning,</w:t>
      </w:r>
      <w:r w:rsidR="009A7D6B">
        <w:rPr>
          <w:szCs w:val="21"/>
        </w:rPr>
        <w:t xml:space="preserve"> </w:t>
      </w:r>
      <w:r w:rsidRPr="00E461BE">
        <w:rPr>
          <w:szCs w:val="21"/>
        </w:rPr>
        <w:t>everyone</w:t>
      </w:r>
      <w:r>
        <w:t>.</w:t>
      </w:r>
      <w:r w:rsidR="009A7D6B">
        <w:t xml:space="preserve">  </w:t>
      </w:r>
      <w:r w:rsidRPr="00E461BE">
        <w:rPr>
          <w:szCs w:val="21"/>
        </w:rPr>
        <w:t>Welcome</w:t>
      </w:r>
      <w:r w:rsidR="009A7D6B">
        <w:rPr>
          <w:szCs w:val="21"/>
        </w:rPr>
        <w:t xml:space="preserve"> </w:t>
      </w:r>
      <w:r w:rsidRPr="00E461BE">
        <w:rPr>
          <w:szCs w:val="21"/>
        </w:rPr>
        <w:t>to</w:t>
      </w:r>
      <w:r w:rsidR="009A7D6B">
        <w:rPr>
          <w:szCs w:val="21"/>
        </w:rPr>
        <w:t xml:space="preserve"> </w:t>
      </w:r>
      <w:r w:rsidRPr="00E461BE">
        <w:rPr>
          <w:szCs w:val="21"/>
        </w:rPr>
        <w:t>the</w:t>
      </w:r>
      <w:r w:rsidR="009A7D6B">
        <w:t xml:space="preserve"> </w:t>
      </w:r>
      <w:r w:rsidRPr="00E461BE">
        <w:rPr>
          <w:szCs w:val="21"/>
        </w:rPr>
        <w:t>multi-day</w:t>
      </w:r>
      <w:r w:rsidR="009A7D6B">
        <w:rPr>
          <w:szCs w:val="21"/>
        </w:rPr>
        <w:t xml:space="preserve"> </w:t>
      </w:r>
      <w:r>
        <w:t>technical</w:t>
      </w:r>
      <w:r w:rsidR="009A7D6B">
        <w:t xml:space="preserve"> </w:t>
      </w:r>
      <w:r>
        <w:t>conference</w:t>
      </w:r>
      <w:r w:rsidR="009A7D6B">
        <w:rPr>
          <w:szCs w:val="21"/>
        </w:rPr>
        <w:t xml:space="preserve"> </w:t>
      </w:r>
      <w:r w:rsidRPr="00E461BE">
        <w:rPr>
          <w:szCs w:val="21"/>
        </w:rPr>
        <w:t>for</w:t>
      </w:r>
      <w:r w:rsidR="009A7D6B">
        <w:rPr>
          <w:szCs w:val="21"/>
        </w:rPr>
        <w:t xml:space="preserve"> </w:t>
      </w:r>
      <w:r w:rsidRPr="00E461BE">
        <w:rPr>
          <w:szCs w:val="21"/>
        </w:rPr>
        <w:t>Hydro</w:t>
      </w:r>
      <w:r w:rsidR="009A7D6B">
        <w:rPr>
          <w:szCs w:val="21"/>
        </w:rPr>
        <w:t xml:space="preserve"> </w:t>
      </w:r>
      <w:r w:rsidRPr="00E461BE">
        <w:rPr>
          <w:szCs w:val="21"/>
        </w:rPr>
        <w:t>Ottawa</w:t>
      </w:r>
      <w:r w:rsidR="009A7D6B">
        <w:rPr>
          <w:szCs w:val="21"/>
        </w:rPr>
        <w:t xml:space="preserve"> </w:t>
      </w:r>
      <w:r w:rsidRPr="00E461BE">
        <w:rPr>
          <w:szCs w:val="21"/>
        </w:rPr>
        <w:t>application</w:t>
      </w:r>
      <w:r w:rsidR="009A7D6B">
        <w:t xml:space="preserve"> </w:t>
      </w:r>
      <w:r w:rsidRPr="00E461BE">
        <w:rPr>
          <w:szCs w:val="21"/>
        </w:rPr>
        <w:t>its</w:t>
      </w:r>
      <w:r w:rsidR="009A7D6B">
        <w:rPr>
          <w:szCs w:val="21"/>
        </w:rPr>
        <w:t xml:space="preserve"> </w:t>
      </w:r>
      <w:r w:rsidRPr="00E461BE">
        <w:rPr>
          <w:szCs w:val="21"/>
        </w:rPr>
        <w:t>E</w:t>
      </w:r>
      <w:r>
        <w:t>B-</w:t>
      </w:r>
      <w:r w:rsidRPr="00E461BE">
        <w:rPr>
          <w:szCs w:val="21"/>
        </w:rPr>
        <w:t>2024</w:t>
      </w:r>
      <w:r>
        <w:t>-</w:t>
      </w:r>
      <w:r w:rsidRPr="00E461BE">
        <w:rPr>
          <w:szCs w:val="21"/>
        </w:rPr>
        <w:t>0115</w:t>
      </w:r>
      <w:r>
        <w:t>.</w:t>
      </w:r>
      <w:r w:rsidR="009A7D6B">
        <w:t xml:space="preserve">  </w:t>
      </w:r>
      <w:r w:rsidRPr="00E461BE">
        <w:rPr>
          <w:szCs w:val="21"/>
        </w:rPr>
        <w:t>My</w:t>
      </w:r>
      <w:r w:rsidR="009A7D6B">
        <w:rPr>
          <w:szCs w:val="21"/>
        </w:rPr>
        <w:t xml:space="preserve"> </w:t>
      </w:r>
      <w:r w:rsidRPr="00E461BE">
        <w:rPr>
          <w:szCs w:val="21"/>
        </w:rPr>
        <w:t>name</w:t>
      </w:r>
      <w:r w:rsidR="009A7D6B">
        <w:rPr>
          <w:szCs w:val="21"/>
        </w:rPr>
        <w:t xml:space="preserve"> </w:t>
      </w:r>
      <w:r w:rsidRPr="00E461BE">
        <w:rPr>
          <w:szCs w:val="21"/>
        </w:rPr>
        <w:t>is</w:t>
      </w:r>
      <w:r w:rsidR="009A7D6B">
        <w:rPr>
          <w:szCs w:val="21"/>
        </w:rPr>
        <w:t xml:space="preserve"> </w:t>
      </w:r>
      <w:r w:rsidRPr="00E461BE">
        <w:rPr>
          <w:szCs w:val="21"/>
        </w:rPr>
        <w:t>Michael</w:t>
      </w:r>
      <w:r w:rsidR="009A7D6B">
        <w:rPr>
          <w:szCs w:val="21"/>
        </w:rPr>
        <w:t xml:space="preserve"> </w:t>
      </w:r>
      <w:r w:rsidRPr="00E461BE">
        <w:rPr>
          <w:szCs w:val="21"/>
        </w:rPr>
        <w:t>Miller,</w:t>
      </w:r>
      <w:r w:rsidR="009A7D6B">
        <w:rPr>
          <w:szCs w:val="21"/>
        </w:rPr>
        <w:t xml:space="preserve"> </w:t>
      </w:r>
      <w:r w:rsidRPr="00E461BE">
        <w:rPr>
          <w:szCs w:val="21"/>
        </w:rPr>
        <w:t>I'm</w:t>
      </w:r>
      <w:r w:rsidR="009A7D6B">
        <w:rPr>
          <w:szCs w:val="21"/>
        </w:rPr>
        <w:t xml:space="preserve"> </w:t>
      </w:r>
      <w:r w:rsidRPr="00E461BE">
        <w:rPr>
          <w:szCs w:val="21"/>
        </w:rPr>
        <w:t>OEB</w:t>
      </w:r>
      <w:r w:rsidR="009A7D6B">
        <w:rPr>
          <w:szCs w:val="21"/>
        </w:rPr>
        <w:t xml:space="preserve"> </w:t>
      </w:r>
      <w:r w:rsidRPr="00E461BE">
        <w:rPr>
          <w:szCs w:val="21"/>
        </w:rPr>
        <w:t>counsel</w:t>
      </w:r>
      <w:r w:rsidR="009A7D6B">
        <w:rPr>
          <w:szCs w:val="21"/>
        </w:rPr>
        <w:t xml:space="preserve"> </w:t>
      </w:r>
      <w:r w:rsidRPr="00E461BE">
        <w:rPr>
          <w:szCs w:val="21"/>
        </w:rPr>
        <w:t>and</w:t>
      </w:r>
      <w:r w:rsidR="009A7D6B">
        <w:rPr>
          <w:szCs w:val="21"/>
        </w:rPr>
        <w:t xml:space="preserve"> </w:t>
      </w:r>
      <w:r w:rsidRPr="00E461BE">
        <w:rPr>
          <w:szCs w:val="21"/>
        </w:rPr>
        <w:t>your</w:t>
      </w:r>
      <w:r w:rsidR="009A7D6B">
        <w:rPr>
          <w:szCs w:val="21"/>
        </w:rPr>
        <w:t xml:space="preserve"> </w:t>
      </w:r>
      <w:r w:rsidRPr="00E461BE">
        <w:rPr>
          <w:szCs w:val="21"/>
        </w:rPr>
        <w:t>host</w:t>
      </w:r>
      <w:r w:rsidR="009A7D6B">
        <w:rPr>
          <w:szCs w:val="21"/>
        </w:rPr>
        <w:t xml:space="preserve"> </w:t>
      </w:r>
      <w:r w:rsidRPr="00E461BE">
        <w:rPr>
          <w:szCs w:val="21"/>
        </w:rPr>
        <w:t>for</w:t>
      </w:r>
      <w:r w:rsidR="009A7D6B">
        <w:rPr>
          <w:szCs w:val="21"/>
        </w:rPr>
        <w:t xml:space="preserve"> </w:t>
      </w:r>
      <w:r w:rsidRPr="00E461BE">
        <w:rPr>
          <w:szCs w:val="21"/>
        </w:rPr>
        <w:t>the</w:t>
      </w:r>
      <w:r w:rsidR="009A7D6B">
        <w:rPr>
          <w:szCs w:val="21"/>
        </w:rPr>
        <w:t xml:space="preserve"> </w:t>
      </w:r>
      <w:r w:rsidRPr="00E461BE">
        <w:rPr>
          <w:szCs w:val="21"/>
        </w:rPr>
        <w:t>next</w:t>
      </w:r>
      <w:r w:rsidR="009A7D6B">
        <w:rPr>
          <w:szCs w:val="21"/>
        </w:rPr>
        <w:t xml:space="preserve"> </w:t>
      </w:r>
      <w:r w:rsidRPr="00E461BE">
        <w:rPr>
          <w:szCs w:val="21"/>
        </w:rPr>
        <w:t>couple</w:t>
      </w:r>
      <w:r w:rsidR="009A7D6B">
        <w:rPr>
          <w:szCs w:val="21"/>
        </w:rPr>
        <w:t xml:space="preserve"> </w:t>
      </w:r>
      <w:r w:rsidRPr="00E461BE">
        <w:rPr>
          <w:szCs w:val="21"/>
        </w:rPr>
        <w:t>of</w:t>
      </w:r>
      <w:r w:rsidR="009A7D6B">
        <w:rPr>
          <w:szCs w:val="21"/>
        </w:rPr>
        <w:t xml:space="preserve"> </w:t>
      </w:r>
      <w:r w:rsidRPr="00E461BE">
        <w:rPr>
          <w:szCs w:val="21"/>
        </w:rPr>
        <w:t>days</w:t>
      </w:r>
      <w:r w:rsidR="009A7D6B">
        <w:rPr>
          <w:szCs w:val="21"/>
        </w:rPr>
        <w:t xml:space="preserve"> </w:t>
      </w:r>
      <w:r w:rsidRPr="00E461BE">
        <w:rPr>
          <w:szCs w:val="21"/>
        </w:rPr>
        <w:t>along</w:t>
      </w:r>
      <w:r w:rsidR="009A7D6B">
        <w:rPr>
          <w:szCs w:val="21"/>
        </w:rPr>
        <w:t xml:space="preserve"> </w:t>
      </w:r>
      <w:r w:rsidRPr="00E461BE">
        <w:rPr>
          <w:szCs w:val="21"/>
        </w:rPr>
        <w:t>with</w:t>
      </w:r>
      <w:r w:rsidR="009A7D6B">
        <w:rPr>
          <w:szCs w:val="21"/>
        </w:rPr>
        <w:t xml:space="preserve"> </w:t>
      </w:r>
      <w:r w:rsidRPr="00E461BE">
        <w:rPr>
          <w:szCs w:val="21"/>
        </w:rPr>
        <w:t>my</w:t>
      </w:r>
      <w:r w:rsidR="009A7D6B">
        <w:rPr>
          <w:szCs w:val="21"/>
        </w:rPr>
        <w:t xml:space="preserve"> </w:t>
      </w:r>
      <w:r w:rsidRPr="00E461BE">
        <w:rPr>
          <w:szCs w:val="21"/>
        </w:rPr>
        <w:t>cocounsel</w:t>
      </w:r>
      <w:r w:rsidR="009A7D6B">
        <w:rPr>
          <w:szCs w:val="21"/>
        </w:rPr>
        <w:t xml:space="preserve"> </w:t>
      </w:r>
      <w:r w:rsidRPr="00E461BE">
        <w:rPr>
          <w:szCs w:val="21"/>
        </w:rPr>
        <w:t>Julia</w:t>
      </w:r>
      <w:r w:rsidR="009A7D6B">
        <w:rPr>
          <w:szCs w:val="21"/>
        </w:rPr>
        <w:t xml:space="preserve"> </w:t>
      </w:r>
      <w:r w:rsidRPr="00E461BE">
        <w:rPr>
          <w:szCs w:val="21"/>
        </w:rPr>
        <w:t>Nowicki</w:t>
      </w:r>
      <w:r>
        <w:t>.</w:t>
      </w:r>
      <w:r w:rsidR="009A7D6B">
        <w:t xml:space="preserve">  </w:t>
      </w:r>
      <w:r w:rsidRPr="00E461BE">
        <w:rPr>
          <w:szCs w:val="21"/>
        </w:rPr>
        <w:t>I'm</w:t>
      </w:r>
      <w:r w:rsidR="009A7D6B">
        <w:rPr>
          <w:szCs w:val="21"/>
        </w:rPr>
        <w:t xml:space="preserve"> </w:t>
      </w:r>
      <w:r w:rsidRPr="00E461BE">
        <w:rPr>
          <w:szCs w:val="21"/>
        </w:rPr>
        <w:t>joined</w:t>
      </w:r>
      <w:r w:rsidR="009A7D6B">
        <w:rPr>
          <w:szCs w:val="21"/>
        </w:rPr>
        <w:t xml:space="preserve"> </w:t>
      </w:r>
      <w:r w:rsidRPr="00E461BE">
        <w:rPr>
          <w:szCs w:val="21"/>
        </w:rPr>
        <w:t>today</w:t>
      </w:r>
      <w:r w:rsidR="009A7D6B">
        <w:rPr>
          <w:szCs w:val="21"/>
        </w:rPr>
        <w:t xml:space="preserve"> </w:t>
      </w:r>
      <w:r w:rsidRPr="00E461BE">
        <w:rPr>
          <w:szCs w:val="21"/>
        </w:rPr>
        <w:t>by</w:t>
      </w:r>
      <w:r w:rsidR="009A7D6B">
        <w:rPr>
          <w:szCs w:val="21"/>
        </w:rPr>
        <w:t xml:space="preserve"> </w:t>
      </w:r>
      <w:r w:rsidRPr="00E461BE">
        <w:rPr>
          <w:szCs w:val="21"/>
        </w:rPr>
        <w:t>a</w:t>
      </w:r>
      <w:r w:rsidR="009A7D6B">
        <w:rPr>
          <w:szCs w:val="21"/>
        </w:rPr>
        <w:t xml:space="preserve"> </w:t>
      </w:r>
      <w:r w:rsidRPr="00E461BE">
        <w:rPr>
          <w:szCs w:val="21"/>
        </w:rPr>
        <w:t>number</w:t>
      </w:r>
      <w:r w:rsidR="009A7D6B">
        <w:rPr>
          <w:szCs w:val="21"/>
        </w:rPr>
        <w:t xml:space="preserve"> </w:t>
      </w:r>
      <w:r w:rsidRPr="00E461BE">
        <w:rPr>
          <w:szCs w:val="21"/>
        </w:rPr>
        <w:t>of</w:t>
      </w:r>
      <w:r w:rsidR="009A7D6B">
        <w:rPr>
          <w:szCs w:val="21"/>
        </w:rPr>
        <w:t xml:space="preserve"> </w:t>
      </w:r>
      <w:r w:rsidRPr="00E461BE">
        <w:rPr>
          <w:szCs w:val="21"/>
        </w:rPr>
        <w:t>Board</w:t>
      </w:r>
      <w:r w:rsidR="009A7D6B">
        <w:rPr>
          <w:szCs w:val="21"/>
        </w:rPr>
        <w:t xml:space="preserve"> </w:t>
      </w:r>
      <w:r w:rsidRPr="00E461BE">
        <w:rPr>
          <w:szCs w:val="21"/>
        </w:rPr>
        <w:t>Staff</w:t>
      </w:r>
      <w:r>
        <w:t>ers</w:t>
      </w:r>
      <w:r w:rsidR="009A7D6B">
        <w:t xml:space="preserve"> </w:t>
      </w:r>
      <w:r>
        <w:t>who</w:t>
      </w:r>
      <w:r w:rsidR="009A7D6B">
        <w:t xml:space="preserve"> </w:t>
      </w:r>
      <w:r w:rsidRPr="00E461BE">
        <w:rPr>
          <w:szCs w:val="21"/>
        </w:rPr>
        <w:t>will</w:t>
      </w:r>
      <w:r w:rsidR="009A7D6B">
        <w:rPr>
          <w:szCs w:val="21"/>
        </w:rPr>
        <w:t xml:space="preserve"> </w:t>
      </w:r>
      <w:r w:rsidRPr="00E461BE">
        <w:rPr>
          <w:szCs w:val="21"/>
        </w:rPr>
        <w:t>be</w:t>
      </w:r>
      <w:r w:rsidR="009A7D6B">
        <w:rPr>
          <w:szCs w:val="21"/>
        </w:rPr>
        <w:t xml:space="preserve"> </w:t>
      </w:r>
      <w:r w:rsidRPr="00E461BE">
        <w:rPr>
          <w:szCs w:val="21"/>
        </w:rPr>
        <w:t>in</w:t>
      </w:r>
      <w:r w:rsidR="009A7D6B">
        <w:rPr>
          <w:szCs w:val="21"/>
        </w:rPr>
        <w:t xml:space="preserve"> </w:t>
      </w:r>
      <w:r w:rsidRPr="00E461BE">
        <w:rPr>
          <w:szCs w:val="21"/>
        </w:rPr>
        <w:t>and</w:t>
      </w:r>
      <w:r w:rsidR="009A7D6B">
        <w:rPr>
          <w:szCs w:val="21"/>
        </w:rPr>
        <w:t xml:space="preserve"> </w:t>
      </w:r>
      <w:r w:rsidRPr="00E461BE">
        <w:rPr>
          <w:szCs w:val="21"/>
        </w:rPr>
        <w:t>out</w:t>
      </w:r>
      <w:r>
        <w:t>.</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just</w:t>
      </w:r>
      <w:r w:rsidR="009A7D6B">
        <w:rPr>
          <w:szCs w:val="21"/>
        </w:rPr>
        <w:t xml:space="preserve"> </w:t>
      </w:r>
      <w:r w:rsidRPr="00E461BE">
        <w:rPr>
          <w:szCs w:val="21"/>
        </w:rPr>
        <w:t>introduce</w:t>
      </w:r>
      <w:r w:rsidR="009A7D6B">
        <w:rPr>
          <w:szCs w:val="21"/>
        </w:rPr>
        <w:t xml:space="preserve"> </w:t>
      </w:r>
      <w:r w:rsidRPr="00E461BE">
        <w:rPr>
          <w:szCs w:val="21"/>
        </w:rPr>
        <w:t>Margaret</w:t>
      </w:r>
      <w:r w:rsidR="009A7D6B">
        <w:rPr>
          <w:szCs w:val="21"/>
        </w:rPr>
        <w:t xml:space="preserve"> </w:t>
      </w:r>
      <w:r w:rsidRPr="00E461BE">
        <w:rPr>
          <w:szCs w:val="21"/>
        </w:rPr>
        <w:t>DeFazio</w:t>
      </w:r>
      <w:r w:rsidR="009A7D6B">
        <w:rPr>
          <w:szCs w:val="21"/>
        </w:rPr>
        <w:t xml:space="preserve"> </w:t>
      </w:r>
      <w:r w:rsidRPr="00E461BE">
        <w:rPr>
          <w:szCs w:val="21"/>
        </w:rPr>
        <w:t>right</w:t>
      </w:r>
      <w:r w:rsidR="009A7D6B">
        <w:rPr>
          <w:szCs w:val="21"/>
        </w:rPr>
        <w:t xml:space="preserve"> </w:t>
      </w:r>
      <w:r w:rsidRPr="00E461BE">
        <w:rPr>
          <w:szCs w:val="21"/>
        </w:rPr>
        <w:t>now</w:t>
      </w:r>
      <w:r>
        <w:t>,</w:t>
      </w:r>
      <w:r w:rsidR="009A7D6B">
        <w:rPr>
          <w:szCs w:val="21"/>
        </w:rPr>
        <w:t xml:space="preserve"> </w:t>
      </w:r>
      <w:r w:rsidRPr="00E461BE">
        <w:rPr>
          <w:szCs w:val="21"/>
        </w:rPr>
        <w:t>who</w:t>
      </w:r>
      <w:r w:rsidR="009A7D6B">
        <w:rPr>
          <w:szCs w:val="21"/>
        </w:rPr>
        <w:t xml:space="preserve"> </w:t>
      </w:r>
      <w:r w:rsidRPr="00E461BE">
        <w:rPr>
          <w:szCs w:val="21"/>
        </w:rPr>
        <w:t>is</w:t>
      </w:r>
      <w:r w:rsidR="009A7D6B">
        <w:rPr>
          <w:szCs w:val="21"/>
        </w:rPr>
        <w:t xml:space="preserve"> </w:t>
      </w:r>
      <w:r w:rsidRPr="00E461BE">
        <w:rPr>
          <w:szCs w:val="21"/>
        </w:rPr>
        <w:t>the</w:t>
      </w:r>
      <w:r w:rsidR="009A7D6B">
        <w:rPr>
          <w:szCs w:val="21"/>
        </w:rPr>
        <w:t xml:space="preserve"> </w:t>
      </w:r>
      <w:r w:rsidRPr="00E461BE">
        <w:rPr>
          <w:szCs w:val="21"/>
        </w:rPr>
        <w:t>case</w:t>
      </w:r>
      <w:r w:rsidR="009A7D6B">
        <w:rPr>
          <w:szCs w:val="21"/>
        </w:rPr>
        <w:t xml:space="preserve"> </w:t>
      </w:r>
      <w:r w:rsidRPr="00E461BE">
        <w:rPr>
          <w:szCs w:val="21"/>
        </w:rPr>
        <w:t>manager</w:t>
      </w:r>
      <w:r>
        <w:t>.</w:t>
      </w:r>
      <w:r w:rsidR="009A7D6B">
        <w:t xml:space="preserve">  </w:t>
      </w:r>
      <w:r w:rsidRPr="00E461BE">
        <w:rPr>
          <w:szCs w:val="21"/>
        </w:rPr>
        <w:t>What</w:t>
      </w:r>
      <w:r w:rsidR="009A7D6B">
        <w:rPr>
          <w:szCs w:val="21"/>
        </w:rPr>
        <w:t xml:space="preserve"> </w:t>
      </w:r>
      <w:r w:rsidRPr="00E461BE">
        <w:rPr>
          <w:szCs w:val="21"/>
        </w:rPr>
        <w:t>we</w:t>
      </w:r>
      <w:r w:rsidR="009A7D6B">
        <w:rPr>
          <w:szCs w:val="21"/>
        </w:rPr>
        <w:t xml:space="preserve"> </w:t>
      </w:r>
      <w:r w:rsidRPr="00E461BE">
        <w:rPr>
          <w:szCs w:val="21"/>
        </w:rPr>
        <w:t>will</w:t>
      </w:r>
      <w:r w:rsidR="009A7D6B">
        <w:rPr>
          <w:szCs w:val="21"/>
        </w:rPr>
        <w:t xml:space="preserve"> </w:t>
      </w:r>
      <w:r w:rsidRPr="00E461BE">
        <w:rPr>
          <w:szCs w:val="21"/>
        </w:rPr>
        <w:t>do</w:t>
      </w:r>
      <w:r w:rsidR="009A7D6B">
        <w:rPr>
          <w:szCs w:val="21"/>
        </w:rPr>
        <w:t xml:space="preserve"> </w:t>
      </w:r>
      <w:r w:rsidRPr="00E461BE">
        <w:rPr>
          <w:szCs w:val="21"/>
        </w:rPr>
        <w:t>is</w:t>
      </w:r>
      <w:r w:rsidR="009A7D6B">
        <w:t xml:space="preserve"> </w:t>
      </w:r>
      <w:r>
        <w:t>--</w:t>
      </w:r>
      <w:r w:rsidR="009A7D6B">
        <w:t xml:space="preserve"> </w:t>
      </w:r>
      <w:r w:rsidRPr="00E461BE">
        <w:rPr>
          <w:szCs w:val="21"/>
        </w:rPr>
        <w:t>actually,</w:t>
      </w:r>
      <w:r w:rsidR="009A7D6B">
        <w:rPr>
          <w:szCs w:val="21"/>
        </w:rPr>
        <w:t xml:space="preserve"> </w:t>
      </w:r>
      <w:r w:rsidRPr="00E461BE">
        <w:rPr>
          <w:szCs w:val="21"/>
        </w:rPr>
        <w:t>Tiara,</w:t>
      </w:r>
      <w:r w:rsidR="009A7D6B">
        <w:rPr>
          <w:szCs w:val="21"/>
        </w:rPr>
        <w:t xml:space="preserve"> </w:t>
      </w:r>
      <w:r w:rsidRPr="00E461BE">
        <w:rPr>
          <w:szCs w:val="21"/>
        </w:rPr>
        <w:t>could</w:t>
      </w:r>
      <w:r w:rsidR="009A7D6B">
        <w:rPr>
          <w:szCs w:val="21"/>
        </w:rPr>
        <w:t xml:space="preserve"> </w:t>
      </w:r>
      <w:r w:rsidRPr="00E461BE">
        <w:rPr>
          <w:szCs w:val="21"/>
        </w:rPr>
        <w:t>I</w:t>
      </w:r>
      <w:r w:rsidR="009A7D6B">
        <w:rPr>
          <w:szCs w:val="21"/>
        </w:rPr>
        <w:t xml:space="preserve"> </w:t>
      </w:r>
      <w:r w:rsidRPr="00E461BE">
        <w:rPr>
          <w:szCs w:val="21"/>
        </w:rPr>
        <w:t>ask</w:t>
      </w:r>
      <w:r w:rsidR="009A7D6B">
        <w:rPr>
          <w:szCs w:val="21"/>
        </w:rPr>
        <w:t xml:space="preserve"> </w:t>
      </w:r>
      <w:r w:rsidRPr="00E461BE">
        <w:rPr>
          <w:szCs w:val="21"/>
        </w:rPr>
        <w:t>you</w:t>
      </w:r>
      <w:r w:rsidR="009A7D6B">
        <w:rPr>
          <w:szCs w:val="21"/>
        </w:rPr>
        <w:t xml:space="preserve"> </w:t>
      </w:r>
      <w:r w:rsidRPr="00E461BE">
        <w:rPr>
          <w:szCs w:val="21"/>
        </w:rPr>
        <w:t>to</w:t>
      </w:r>
      <w:r w:rsidR="009A7D6B">
        <w:rPr>
          <w:szCs w:val="21"/>
        </w:rPr>
        <w:t xml:space="preserve"> </w:t>
      </w:r>
      <w:r w:rsidRPr="00E461BE">
        <w:rPr>
          <w:szCs w:val="21"/>
        </w:rPr>
        <w:t>begin</w:t>
      </w:r>
      <w:r w:rsidR="009A7D6B">
        <w:rPr>
          <w:szCs w:val="21"/>
        </w:rPr>
        <w:t xml:space="preserve"> </w:t>
      </w:r>
      <w:r w:rsidRPr="00E461BE">
        <w:rPr>
          <w:szCs w:val="21"/>
        </w:rPr>
        <w:t>with</w:t>
      </w:r>
      <w:r w:rsidR="009A7D6B">
        <w:rPr>
          <w:szCs w:val="21"/>
        </w:rPr>
        <w:t xml:space="preserve"> </w:t>
      </w:r>
      <w:r w:rsidRPr="00E461BE">
        <w:rPr>
          <w:szCs w:val="21"/>
        </w:rPr>
        <w:t>the</w:t>
      </w:r>
      <w:r w:rsidR="009A7D6B">
        <w:rPr>
          <w:szCs w:val="21"/>
        </w:rPr>
        <w:t xml:space="preserve"> </w:t>
      </w:r>
      <w:r w:rsidRPr="00E461BE">
        <w:rPr>
          <w:szCs w:val="21"/>
        </w:rPr>
        <w:t>land</w:t>
      </w:r>
      <w:r w:rsidR="009A7D6B">
        <w:rPr>
          <w:szCs w:val="21"/>
        </w:rPr>
        <w:t xml:space="preserve"> </w:t>
      </w:r>
      <w:r w:rsidRPr="00E461BE">
        <w:rPr>
          <w:szCs w:val="21"/>
        </w:rPr>
        <w:t>acknowledgement</w:t>
      </w:r>
      <w:r>
        <w:t>?</w:t>
      </w:r>
      <w:r w:rsidR="009A7D6B">
        <w:t xml:space="preserve">  </w:t>
      </w:r>
      <w:r w:rsidRPr="00E461BE">
        <w:rPr>
          <w:szCs w:val="21"/>
        </w:rPr>
        <w:t>Thank</w:t>
      </w:r>
      <w:r w:rsidR="009A7D6B">
        <w:rPr>
          <w:szCs w:val="21"/>
        </w:rPr>
        <w:t xml:space="preserve"> </w:t>
      </w:r>
      <w:r w:rsidRPr="00E461BE">
        <w:rPr>
          <w:szCs w:val="21"/>
        </w:rPr>
        <w:t>you.</w:t>
      </w:r>
    </w:p>
    <w:p w14:paraId="2A43AD2A" w14:textId="77777777" w:rsidR="009070C9" w:rsidRDefault="009070C9" w:rsidP="009070C9">
      <w:pPr>
        <w:pStyle w:val="Heading1"/>
      </w:pPr>
      <w:bookmarkStart w:id="6" w:name="_Toc209790460"/>
      <w:r w:rsidRPr="00E461BE">
        <w:rPr>
          <w:szCs w:val="21"/>
        </w:rPr>
        <w:t>Land</w:t>
      </w:r>
      <w:r w:rsidR="009A7D6B">
        <w:rPr>
          <w:szCs w:val="21"/>
        </w:rPr>
        <w:t xml:space="preserve"> </w:t>
      </w:r>
      <w:r w:rsidRPr="00E461BE">
        <w:t>Acknowledgement</w:t>
      </w:r>
      <w:bookmarkEnd w:id="6"/>
    </w:p>
    <w:p w14:paraId="0156E261" w14:textId="77777777" w:rsidR="009070C9" w:rsidRDefault="00DB5F35" w:rsidP="009070C9">
      <w:pPr>
        <w:pStyle w:val="PlainText"/>
      </w:pPr>
      <w:r>
        <w:tab/>
        <w:t>T.</w:t>
      </w:r>
      <w:r w:rsidR="009A7D6B">
        <w:t xml:space="preserve"> </w:t>
      </w:r>
      <w:r>
        <w:t>FEARON:</w:t>
      </w:r>
      <w:r w:rsidR="009A7D6B">
        <w:t xml:space="preserve">  </w:t>
      </w:r>
      <w:r w:rsidR="009070C9" w:rsidRPr="0004696E">
        <w:t>Good</w:t>
      </w:r>
      <w:r w:rsidR="009A7D6B">
        <w:t xml:space="preserve"> </w:t>
      </w:r>
      <w:r w:rsidR="009070C9" w:rsidRPr="0004696E">
        <w:t>morning,</w:t>
      </w:r>
      <w:r w:rsidR="009A7D6B">
        <w:t xml:space="preserve"> </w:t>
      </w:r>
      <w:r w:rsidR="009070C9" w:rsidRPr="0004696E">
        <w:t>everyone</w:t>
      </w:r>
      <w:r w:rsidR="009070C9">
        <w:t>.</w:t>
      </w:r>
      <w:r w:rsidR="009A7D6B">
        <w:t xml:space="preserve">  </w:t>
      </w:r>
      <w:r w:rsidR="009070C9" w:rsidRPr="0004696E">
        <w:t>The</w:t>
      </w:r>
      <w:r w:rsidR="009A7D6B">
        <w:t xml:space="preserve"> </w:t>
      </w:r>
      <w:r w:rsidR="009070C9" w:rsidRPr="0004696E">
        <w:t>Ontario</w:t>
      </w:r>
      <w:r w:rsidR="009A7D6B">
        <w:t xml:space="preserve"> </w:t>
      </w:r>
      <w:r w:rsidR="009070C9" w:rsidRPr="0004696E">
        <w:t>Energy</w:t>
      </w:r>
      <w:r w:rsidR="009A7D6B">
        <w:t xml:space="preserve"> </w:t>
      </w:r>
      <w:r w:rsidR="009070C9" w:rsidRPr="0004696E">
        <w:t>Board</w:t>
      </w:r>
      <w:r w:rsidR="009A7D6B">
        <w:t xml:space="preserve"> </w:t>
      </w:r>
      <w:r w:rsidR="009070C9" w:rsidRPr="0004696E">
        <w:t>acknowledges</w:t>
      </w:r>
      <w:r w:rsidR="009A7D6B">
        <w:t xml:space="preserve"> </w:t>
      </w:r>
      <w:r w:rsidR="009070C9" w:rsidRPr="0004696E">
        <w:t>that</w:t>
      </w:r>
      <w:r w:rsidR="009A7D6B">
        <w:t xml:space="preserve"> </w:t>
      </w:r>
      <w:r w:rsidR="009070C9" w:rsidRPr="0004696E">
        <w:t>our</w:t>
      </w:r>
      <w:r w:rsidR="009A7D6B">
        <w:t xml:space="preserve"> </w:t>
      </w:r>
      <w:r w:rsidR="009070C9" w:rsidRPr="0004696E">
        <w:t>headquarters</w:t>
      </w:r>
      <w:r w:rsidR="009A7D6B">
        <w:t xml:space="preserve"> </w:t>
      </w:r>
      <w:r w:rsidR="009070C9" w:rsidRPr="0004696E">
        <w:t>in</w:t>
      </w:r>
      <w:r w:rsidR="009A7D6B">
        <w:t xml:space="preserve"> </w:t>
      </w:r>
      <w:r w:rsidR="009070C9" w:rsidRPr="0004696E">
        <w:t>Toronto</w:t>
      </w:r>
      <w:r w:rsidR="009A7D6B">
        <w:t xml:space="preserve"> </w:t>
      </w:r>
      <w:r w:rsidR="009070C9" w:rsidRPr="0004696E">
        <w:t>is</w:t>
      </w:r>
      <w:r w:rsidR="009A7D6B">
        <w:t xml:space="preserve"> </w:t>
      </w:r>
      <w:r w:rsidR="009070C9" w:rsidRPr="0004696E">
        <w:t>located</w:t>
      </w:r>
      <w:r w:rsidR="009A7D6B">
        <w:t xml:space="preserve"> </w:t>
      </w:r>
      <w:r w:rsidR="009070C9" w:rsidRPr="0004696E">
        <w:t>on</w:t>
      </w:r>
      <w:r w:rsidR="009A7D6B">
        <w:t xml:space="preserve"> </w:t>
      </w:r>
      <w:r w:rsidR="009070C9" w:rsidRPr="0004696E">
        <w:t>the</w:t>
      </w:r>
      <w:r w:rsidR="009A7D6B">
        <w:t xml:space="preserve"> </w:t>
      </w:r>
      <w:r w:rsidR="009070C9" w:rsidRPr="0004696E">
        <w:t>traditional</w:t>
      </w:r>
      <w:r w:rsidR="009A7D6B">
        <w:t xml:space="preserve"> </w:t>
      </w:r>
      <w:r w:rsidR="009070C9" w:rsidRPr="0004696E">
        <w:t>territory</w:t>
      </w:r>
      <w:r w:rsidR="009A7D6B">
        <w:t xml:space="preserve"> </w:t>
      </w:r>
      <w:r w:rsidR="009070C9" w:rsidRPr="0004696E">
        <w:t>of</w:t>
      </w:r>
      <w:r w:rsidR="009A7D6B">
        <w:t xml:space="preserve"> </w:t>
      </w:r>
      <w:r w:rsidR="009070C9" w:rsidRPr="0004696E">
        <w:t>many</w:t>
      </w:r>
      <w:r w:rsidR="009A7D6B">
        <w:t xml:space="preserve"> </w:t>
      </w:r>
      <w:r w:rsidR="009070C9" w:rsidRPr="0004696E">
        <w:t>Nations,</w:t>
      </w:r>
      <w:r w:rsidR="009A7D6B">
        <w:t xml:space="preserve"> </w:t>
      </w:r>
      <w:r w:rsidR="009070C9" w:rsidRPr="0004696E">
        <w:t>including</w:t>
      </w:r>
      <w:r w:rsidR="009A7D6B">
        <w:t xml:space="preserve"> </w:t>
      </w:r>
      <w:r w:rsidR="009070C9" w:rsidRPr="0004696E">
        <w:t>the</w:t>
      </w:r>
      <w:r w:rsidR="009A7D6B">
        <w:t xml:space="preserve"> </w:t>
      </w:r>
      <w:r w:rsidR="009070C9" w:rsidRPr="0004696E">
        <w:t>Mississaugas</w:t>
      </w:r>
      <w:r w:rsidR="009A7D6B">
        <w:t xml:space="preserve"> </w:t>
      </w:r>
      <w:r w:rsidR="009070C9" w:rsidRPr="0004696E">
        <w:t>of</w:t>
      </w:r>
      <w:r w:rsidR="009A7D6B">
        <w:t xml:space="preserve"> </w:t>
      </w:r>
      <w:r w:rsidR="009070C9" w:rsidRPr="0004696E">
        <w:t>the</w:t>
      </w:r>
      <w:r w:rsidR="009A7D6B">
        <w:t xml:space="preserve"> </w:t>
      </w:r>
      <w:r w:rsidR="009070C9" w:rsidRPr="0004696E">
        <w:t>Credit,</w:t>
      </w:r>
      <w:r w:rsidR="009A7D6B">
        <w:t xml:space="preserve"> </w:t>
      </w:r>
      <w:r w:rsidR="009070C9" w:rsidRPr="0004696E">
        <w:t>the</w:t>
      </w:r>
      <w:r w:rsidR="009A7D6B">
        <w:t xml:space="preserve"> </w:t>
      </w:r>
      <w:r w:rsidR="009070C9" w:rsidRPr="0004696E">
        <w:t>Anishinaabeg,</w:t>
      </w:r>
      <w:r w:rsidR="009A7D6B">
        <w:t xml:space="preserve"> </w:t>
      </w:r>
      <w:r w:rsidR="009070C9" w:rsidRPr="0004696E">
        <w:t>the</w:t>
      </w:r>
      <w:r w:rsidR="009A7D6B">
        <w:t xml:space="preserve"> </w:t>
      </w:r>
      <w:r w:rsidR="009070C9" w:rsidRPr="0004696E">
        <w:t>Chippewa,</w:t>
      </w:r>
      <w:r w:rsidR="009A7D6B">
        <w:t xml:space="preserve"> </w:t>
      </w:r>
      <w:r w:rsidR="009070C9" w:rsidRPr="0004696E">
        <w:t>and</w:t>
      </w:r>
      <w:r w:rsidR="009A7D6B">
        <w:t xml:space="preserve"> </w:t>
      </w:r>
      <w:r w:rsidR="009070C9" w:rsidRPr="0004696E">
        <w:t>the</w:t>
      </w:r>
      <w:r w:rsidR="009A7D6B">
        <w:t xml:space="preserve"> </w:t>
      </w:r>
      <w:r w:rsidR="009070C9" w:rsidRPr="0004696E">
        <w:t>Haudenosaunee</w:t>
      </w:r>
      <w:r w:rsidR="009A7D6B">
        <w:t xml:space="preserve"> </w:t>
      </w:r>
      <w:r w:rsidR="009070C9" w:rsidRPr="0004696E">
        <w:t>and</w:t>
      </w:r>
      <w:r w:rsidR="009A7D6B">
        <w:t xml:space="preserve"> </w:t>
      </w:r>
      <w:r w:rsidR="009070C9" w:rsidRPr="0004696E">
        <w:t>Wendat</w:t>
      </w:r>
      <w:r w:rsidR="009A7D6B">
        <w:t xml:space="preserve"> </w:t>
      </w:r>
      <w:r w:rsidR="009070C9" w:rsidRPr="0004696E">
        <w:t>peoples</w:t>
      </w:r>
      <w:r w:rsidR="009070C9">
        <w:t>.</w:t>
      </w:r>
      <w:r w:rsidR="009A7D6B">
        <w:t xml:space="preserve">  </w:t>
      </w:r>
      <w:r w:rsidR="009070C9" w:rsidRPr="0004696E">
        <w:t>This</w:t>
      </w:r>
      <w:r w:rsidR="009A7D6B">
        <w:t xml:space="preserve"> </w:t>
      </w:r>
      <w:r w:rsidR="009070C9" w:rsidRPr="0004696E">
        <w:t>area</w:t>
      </w:r>
      <w:r w:rsidR="009A7D6B">
        <w:t xml:space="preserve"> </w:t>
      </w:r>
      <w:r w:rsidR="009070C9" w:rsidRPr="0004696E">
        <w:t>is</w:t>
      </w:r>
      <w:r w:rsidR="009A7D6B">
        <w:t xml:space="preserve"> </w:t>
      </w:r>
      <w:r w:rsidR="009070C9" w:rsidRPr="0004696E">
        <w:t>now</w:t>
      </w:r>
      <w:r w:rsidR="009A7D6B">
        <w:t xml:space="preserve"> </w:t>
      </w:r>
      <w:r w:rsidR="009070C9" w:rsidRPr="0004696E">
        <w:t>home</w:t>
      </w:r>
      <w:r w:rsidR="009A7D6B">
        <w:t xml:space="preserve"> </w:t>
      </w:r>
      <w:r w:rsidR="009070C9" w:rsidRPr="0004696E">
        <w:t>to</w:t>
      </w:r>
      <w:r w:rsidR="009A7D6B">
        <w:t xml:space="preserve"> </w:t>
      </w:r>
      <w:r w:rsidR="009070C9" w:rsidRPr="0004696E">
        <w:t>many</w:t>
      </w:r>
      <w:r w:rsidR="009A7D6B">
        <w:t xml:space="preserve"> </w:t>
      </w:r>
      <w:r w:rsidR="009070C9" w:rsidRPr="0004696E">
        <w:t>diverse</w:t>
      </w:r>
      <w:r w:rsidR="009A7D6B">
        <w:t xml:space="preserve"> </w:t>
      </w:r>
      <w:r w:rsidR="009070C9" w:rsidRPr="0004696E">
        <w:t>First</w:t>
      </w:r>
      <w:r w:rsidR="009A7D6B">
        <w:t xml:space="preserve"> </w:t>
      </w:r>
      <w:r w:rsidR="009070C9" w:rsidRPr="0004696E">
        <w:t>Nations,</w:t>
      </w:r>
      <w:r w:rsidR="009A7D6B">
        <w:t xml:space="preserve"> </w:t>
      </w:r>
      <w:r w:rsidR="009070C9" w:rsidRPr="0004696E">
        <w:t>Inuit</w:t>
      </w:r>
      <w:r w:rsidR="009A7D6B">
        <w:t xml:space="preserve"> </w:t>
      </w:r>
      <w:r w:rsidR="009070C9" w:rsidRPr="0004696E">
        <w:t>and</w:t>
      </w:r>
      <w:r w:rsidR="009A7D6B">
        <w:t xml:space="preserve"> </w:t>
      </w:r>
      <w:r w:rsidR="009070C9" w:rsidRPr="0004696E">
        <w:t>Métis</w:t>
      </w:r>
      <w:r w:rsidR="009A7D6B">
        <w:t xml:space="preserve"> </w:t>
      </w:r>
      <w:r w:rsidR="009070C9" w:rsidRPr="0004696E">
        <w:t>people</w:t>
      </w:r>
      <w:r w:rsidR="009070C9">
        <w:t>.</w:t>
      </w:r>
      <w:r w:rsidR="009A7D6B">
        <w:t xml:space="preserve">  </w:t>
      </w:r>
      <w:r w:rsidR="009070C9" w:rsidRPr="0004696E">
        <w:t>We</w:t>
      </w:r>
      <w:r w:rsidR="009A7D6B">
        <w:t xml:space="preserve"> </w:t>
      </w:r>
      <w:r w:rsidR="009070C9" w:rsidRPr="0004696E">
        <w:t>also</w:t>
      </w:r>
      <w:r w:rsidR="009A7D6B">
        <w:t xml:space="preserve"> </w:t>
      </w:r>
      <w:r w:rsidR="009070C9" w:rsidRPr="0004696E">
        <w:t>acknowledge</w:t>
      </w:r>
      <w:r w:rsidR="009A7D6B">
        <w:t xml:space="preserve"> </w:t>
      </w:r>
      <w:r w:rsidR="009070C9" w:rsidRPr="0004696E">
        <w:t>that</w:t>
      </w:r>
      <w:r w:rsidR="009A7D6B">
        <w:t xml:space="preserve"> </w:t>
      </w:r>
      <w:r w:rsidR="009070C9" w:rsidRPr="0004696E">
        <w:t>Toronto</w:t>
      </w:r>
      <w:r w:rsidR="009A7D6B">
        <w:t xml:space="preserve"> </w:t>
      </w:r>
      <w:r w:rsidR="009070C9" w:rsidRPr="0004696E">
        <w:t>is</w:t>
      </w:r>
      <w:r w:rsidR="009A7D6B">
        <w:t xml:space="preserve"> </w:t>
      </w:r>
      <w:r w:rsidR="009070C9" w:rsidRPr="0004696E">
        <w:t>covered</w:t>
      </w:r>
      <w:r w:rsidR="009A7D6B">
        <w:t xml:space="preserve"> </w:t>
      </w:r>
      <w:r w:rsidR="009070C9" w:rsidRPr="0004696E">
        <w:t>by</w:t>
      </w:r>
      <w:r w:rsidR="009A7D6B">
        <w:t xml:space="preserve"> </w:t>
      </w:r>
      <w:r w:rsidR="009070C9" w:rsidRPr="0004696E">
        <w:t>Treaty</w:t>
      </w:r>
      <w:r w:rsidR="009A7D6B">
        <w:t xml:space="preserve"> </w:t>
      </w:r>
      <w:r w:rsidR="009070C9" w:rsidRPr="0004696E">
        <w:t>13</w:t>
      </w:r>
      <w:r w:rsidR="009A7D6B">
        <w:t xml:space="preserve"> </w:t>
      </w:r>
      <w:r w:rsidR="009070C9" w:rsidRPr="0004696E">
        <w:t>with</w:t>
      </w:r>
      <w:r w:rsidR="009A7D6B">
        <w:t xml:space="preserve"> </w:t>
      </w:r>
      <w:r w:rsidR="009070C9" w:rsidRPr="0004696E">
        <w:t>the</w:t>
      </w:r>
      <w:r w:rsidR="009A7D6B">
        <w:t xml:space="preserve"> </w:t>
      </w:r>
      <w:r w:rsidR="009070C9" w:rsidRPr="0004696E">
        <w:t>Mississaugas</w:t>
      </w:r>
      <w:r w:rsidR="009A7D6B">
        <w:t xml:space="preserve"> </w:t>
      </w:r>
      <w:r w:rsidR="009070C9" w:rsidRPr="0004696E">
        <w:t>of</w:t>
      </w:r>
      <w:r w:rsidR="009A7D6B">
        <w:t xml:space="preserve"> </w:t>
      </w:r>
      <w:r w:rsidR="009070C9" w:rsidRPr="0004696E">
        <w:t>the</w:t>
      </w:r>
      <w:r w:rsidR="009A7D6B">
        <w:t xml:space="preserve"> </w:t>
      </w:r>
      <w:r w:rsidR="009070C9" w:rsidRPr="0004696E">
        <w:t>Credit</w:t>
      </w:r>
      <w:r w:rsidR="009070C9">
        <w:t>.</w:t>
      </w:r>
      <w:r w:rsidR="009A7D6B">
        <w:t xml:space="preserve">  </w:t>
      </w:r>
      <w:r w:rsidR="009070C9" w:rsidRPr="0004696E">
        <w:t>We</w:t>
      </w:r>
      <w:r w:rsidR="009A7D6B">
        <w:t xml:space="preserve"> </w:t>
      </w:r>
      <w:r w:rsidR="009070C9" w:rsidRPr="0004696E">
        <w:t>are</w:t>
      </w:r>
      <w:r w:rsidR="009A7D6B">
        <w:t xml:space="preserve"> </w:t>
      </w:r>
      <w:r w:rsidR="009070C9" w:rsidRPr="0004696E">
        <w:t>grateful</w:t>
      </w:r>
      <w:r w:rsidR="009A7D6B">
        <w:t xml:space="preserve"> </w:t>
      </w:r>
      <w:r w:rsidR="009070C9" w:rsidRPr="0004696E">
        <w:t>for</w:t>
      </w:r>
      <w:r w:rsidR="009A7D6B">
        <w:t xml:space="preserve"> </w:t>
      </w:r>
      <w:r w:rsidR="009070C9" w:rsidRPr="0004696E">
        <w:t>the</w:t>
      </w:r>
      <w:r w:rsidR="009A7D6B">
        <w:t xml:space="preserve"> </w:t>
      </w:r>
      <w:r w:rsidR="009070C9" w:rsidRPr="0004696E">
        <w:t>opportunity</w:t>
      </w:r>
      <w:r w:rsidR="009A7D6B">
        <w:t xml:space="preserve"> </w:t>
      </w:r>
      <w:r w:rsidR="009070C9" w:rsidRPr="0004696E">
        <w:t>to</w:t>
      </w:r>
      <w:r w:rsidR="009A7D6B">
        <w:t xml:space="preserve"> </w:t>
      </w:r>
      <w:r w:rsidR="009070C9" w:rsidRPr="0004696E">
        <w:t>gather</w:t>
      </w:r>
      <w:r w:rsidR="009A7D6B">
        <w:t xml:space="preserve"> </w:t>
      </w:r>
      <w:r w:rsidR="009070C9" w:rsidRPr="0004696E">
        <w:t>and</w:t>
      </w:r>
      <w:r w:rsidR="009A7D6B">
        <w:t xml:space="preserve"> </w:t>
      </w:r>
      <w:r w:rsidR="009070C9" w:rsidRPr="0004696E">
        <w:t>work</w:t>
      </w:r>
      <w:r w:rsidR="009A7D6B">
        <w:t xml:space="preserve"> </w:t>
      </w:r>
      <w:r w:rsidR="009070C9" w:rsidRPr="0004696E">
        <w:t>on</w:t>
      </w:r>
      <w:r w:rsidR="009A7D6B">
        <w:t xml:space="preserve"> </w:t>
      </w:r>
      <w:r w:rsidR="009070C9" w:rsidRPr="0004696E">
        <w:t>this</w:t>
      </w:r>
      <w:r w:rsidR="009A7D6B">
        <w:t xml:space="preserve"> </w:t>
      </w:r>
      <w:r w:rsidR="009070C9" w:rsidRPr="0004696E">
        <w:t>land</w:t>
      </w:r>
      <w:r w:rsidR="009A7D6B">
        <w:t xml:space="preserve"> </w:t>
      </w:r>
      <w:r w:rsidR="009070C9" w:rsidRPr="0004696E">
        <w:t>and</w:t>
      </w:r>
      <w:r w:rsidR="009A7D6B">
        <w:t xml:space="preserve"> </w:t>
      </w:r>
      <w:r w:rsidR="009070C9" w:rsidRPr="0004696E">
        <w:t>recognize</w:t>
      </w:r>
      <w:r w:rsidR="009A7D6B">
        <w:t xml:space="preserve"> </w:t>
      </w:r>
      <w:r w:rsidR="009070C9" w:rsidRPr="0004696E">
        <w:t>our</w:t>
      </w:r>
      <w:r w:rsidR="009A7D6B">
        <w:t xml:space="preserve"> </w:t>
      </w:r>
      <w:r w:rsidR="009070C9" w:rsidRPr="0004696E">
        <w:t>shared</w:t>
      </w:r>
      <w:r w:rsidR="009A7D6B">
        <w:t xml:space="preserve"> </w:t>
      </w:r>
      <w:r w:rsidR="009070C9" w:rsidRPr="0004696E">
        <w:t>responsibility</w:t>
      </w:r>
      <w:r w:rsidR="009A7D6B">
        <w:t xml:space="preserve"> </w:t>
      </w:r>
      <w:r w:rsidR="009070C9" w:rsidRPr="0004696E">
        <w:t>to</w:t>
      </w:r>
      <w:r w:rsidR="009A7D6B">
        <w:t xml:space="preserve"> </w:t>
      </w:r>
      <w:r w:rsidR="009070C9" w:rsidRPr="0004696E">
        <w:t>support</w:t>
      </w:r>
      <w:r w:rsidR="009A7D6B">
        <w:t xml:space="preserve"> </w:t>
      </w:r>
      <w:r w:rsidR="009070C9" w:rsidRPr="0004696E">
        <w:t>and</w:t>
      </w:r>
      <w:r w:rsidR="009A7D6B">
        <w:t xml:space="preserve"> </w:t>
      </w:r>
      <w:r w:rsidR="009070C9" w:rsidRPr="0004696E">
        <w:t>be</w:t>
      </w:r>
      <w:r w:rsidR="009A7D6B">
        <w:t xml:space="preserve"> </w:t>
      </w:r>
      <w:r w:rsidR="009070C9" w:rsidRPr="0004696E">
        <w:t>good</w:t>
      </w:r>
      <w:r w:rsidR="009A7D6B">
        <w:t xml:space="preserve"> </w:t>
      </w:r>
      <w:r w:rsidR="009070C9" w:rsidRPr="0004696E">
        <w:t>stewards</w:t>
      </w:r>
      <w:r w:rsidR="009A7D6B">
        <w:t xml:space="preserve"> </w:t>
      </w:r>
      <w:r w:rsidR="009070C9" w:rsidRPr="0004696E">
        <w:t>of</w:t>
      </w:r>
      <w:r w:rsidR="009A7D6B">
        <w:t xml:space="preserve"> </w:t>
      </w:r>
      <w:r w:rsidR="009070C9" w:rsidRPr="0004696E">
        <w:t>it.</w:t>
      </w:r>
    </w:p>
    <w:p w14:paraId="7D37469A" w14:textId="77777777" w:rsidR="009070C9" w:rsidRDefault="009070C9" w:rsidP="009070C9">
      <w:pPr>
        <w:pStyle w:val="PlainText"/>
      </w:pPr>
      <w:r>
        <w:tab/>
        <w:t>M.</w:t>
      </w:r>
      <w:r w:rsidR="009A7D6B">
        <w:t xml:space="preserve"> </w:t>
      </w:r>
      <w:r>
        <w:t>MILLAR:</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Ms.</w:t>
      </w:r>
      <w:r w:rsidR="009A7D6B">
        <w:t xml:space="preserve"> </w:t>
      </w:r>
      <w:r w:rsidRPr="00E461BE">
        <w:rPr>
          <w:szCs w:val="21"/>
        </w:rPr>
        <w:t>Fearon</w:t>
      </w:r>
      <w:r>
        <w:t>.</w:t>
      </w:r>
      <w:r w:rsidR="009A7D6B">
        <w:t xml:space="preserve">  </w:t>
      </w:r>
      <w:r w:rsidRPr="00E461BE">
        <w:rPr>
          <w:szCs w:val="21"/>
        </w:rPr>
        <w:t>I'm</w:t>
      </w:r>
      <w:r w:rsidR="009A7D6B">
        <w:rPr>
          <w:szCs w:val="21"/>
        </w:rPr>
        <w:t xml:space="preserve"> </w:t>
      </w:r>
      <w:r w:rsidRPr="00E461BE">
        <w:rPr>
          <w:szCs w:val="21"/>
        </w:rPr>
        <w:t>going</w:t>
      </w:r>
      <w:r w:rsidR="009A7D6B">
        <w:rPr>
          <w:szCs w:val="21"/>
        </w:rPr>
        <w:t xml:space="preserve"> </w:t>
      </w:r>
      <w:r w:rsidRPr="00E461BE">
        <w:rPr>
          <w:szCs w:val="21"/>
        </w:rPr>
        <w:t>to</w:t>
      </w:r>
      <w:r w:rsidR="009A7D6B">
        <w:rPr>
          <w:szCs w:val="21"/>
        </w:rPr>
        <w:t xml:space="preserve"> </w:t>
      </w:r>
      <w:r w:rsidRPr="00E461BE">
        <w:rPr>
          <w:szCs w:val="21"/>
        </w:rPr>
        <w:t>start</w:t>
      </w:r>
      <w:r w:rsidR="009A7D6B">
        <w:rPr>
          <w:szCs w:val="21"/>
        </w:rPr>
        <w:t xml:space="preserve"> </w:t>
      </w:r>
      <w:r w:rsidRPr="00E461BE">
        <w:rPr>
          <w:szCs w:val="21"/>
        </w:rPr>
        <w:t>with</w:t>
      </w:r>
      <w:r w:rsidR="009A7D6B">
        <w:rPr>
          <w:szCs w:val="21"/>
        </w:rPr>
        <w:t xml:space="preserve"> </w:t>
      </w:r>
      <w:r w:rsidRPr="00E461BE">
        <w:rPr>
          <w:szCs w:val="21"/>
        </w:rPr>
        <w:t>appearances</w:t>
      </w:r>
      <w:r w:rsidR="009A7D6B">
        <w:rPr>
          <w:szCs w:val="21"/>
        </w:rPr>
        <w:t xml:space="preserve"> </w:t>
      </w:r>
      <w:r w:rsidRPr="00E461BE">
        <w:rPr>
          <w:szCs w:val="21"/>
        </w:rPr>
        <w:t>for</w:t>
      </w:r>
      <w:r w:rsidR="009A7D6B">
        <w:rPr>
          <w:szCs w:val="21"/>
        </w:rPr>
        <w:t xml:space="preserve"> </w:t>
      </w:r>
      <w:r w:rsidRPr="00E461BE">
        <w:rPr>
          <w:szCs w:val="21"/>
        </w:rPr>
        <w:t>which</w:t>
      </w:r>
      <w:r w:rsidR="009A7D6B">
        <w:rPr>
          <w:szCs w:val="21"/>
        </w:rPr>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do</w:t>
      </w:r>
      <w:r w:rsidR="009A7D6B">
        <w:rPr>
          <w:szCs w:val="21"/>
        </w:rPr>
        <w:t xml:space="preserve"> </w:t>
      </w:r>
      <w:r w:rsidRPr="00E461BE">
        <w:rPr>
          <w:szCs w:val="21"/>
        </w:rPr>
        <w:t>a</w:t>
      </w:r>
      <w:r w:rsidR="009A7D6B">
        <w:rPr>
          <w:szCs w:val="21"/>
        </w:rPr>
        <w:t xml:space="preserve"> </w:t>
      </w:r>
      <w:r w:rsidRPr="00E461BE">
        <w:rPr>
          <w:szCs w:val="21"/>
        </w:rPr>
        <w:t>roll</w:t>
      </w:r>
      <w:r w:rsidR="009A7D6B">
        <w:rPr>
          <w:szCs w:val="21"/>
        </w:rPr>
        <w:t xml:space="preserve"> </w:t>
      </w:r>
      <w:r w:rsidRPr="00E461BE">
        <w:rPr>
          <w:szCs w:val="21"/>
        </w:rPr>
        <w:t>call</w:t>
      </w:r>
      <w:r>
        <w:t>.</w:t>
      </w:r>
      <w:r w:rsidR="009A7D6B">
        <w:t xml:space="preserve">  </w:t>
      </w:r>
      <w:r w:rsidRPr="00E461BE">
        <w:t>I</w:t>
      </w:r>
      <w:r w:rsidR="009A7D6B">
        <w:t xml:space="preserve"> </w:t>
      </w:r>
      <w:r w:rsidRPr="00E461BE">
        <w:rPr>
          <w:szCs w:val="21"/>
        </w:rPr>
        <w:t>think</w:t>
      </w:r>
      <w:r w:rsidR="009A7D6B">
        <w:rPr>
          <w:szCs w:val="21"/>
        </w:rPr>
        <w:t xml:space="preserve"> </w:t>
      </w:r>
      <w:r w:rsidRPr="00E461BE">
        <w:rPr>
          <w:szCs w:val="21"/>
        </w:rPr>
        <w:t>that's</w:t>
      </w:r>
      <w:r w:rsidR="009A7D6B">
        <w:rPr>
          <w:szCs w:val="21"/>
        </w:rPr>
        <w:t xml:space="preserve"> </w:t>
      </w:r>
      <w:r w:rsidRPr="00E461BE">
        <w:rPr>
          <w:szCs w:val="21"/>
        </w:rPr>
        <w:t>the</w:t>
      </w:r>
      <w:r w:rsidR="009A7D6B">
        <w:rPr>
          <w:szCs w:val="21"/>
        </w:rPr>
        <w:t xml:space="preserve"> </w:t>
      </w:r>
      <w:r w:rsidRPr="00E461BE">
        <w:rPr>
          <w:szCs w:val="21"/>
        </w:rPr>
        <w:t>easiest</w:t>
      </w:r>
      <w:r w:rsidR="009A7D6B">
        <w:rPr>
          <w:szCs w:val="21"/>
        </w:rPr>
        <w:t xml:space="preserve"> </w:t>
      </w:r>
      <w:r w:rsidRPr="00E461BE">
        <w:rPr>
          <w:szCs w:val="21"/>
        </w:rPr>
        <w:t>way</w:t>
      </w:r>
      <w:r w:rsidR="009A7D6B">
        <w:rPr>
          <w:szCs w:val="21"/>
        </w:rPr>
        <w:t xml:space="preserve"> </w:t>
      </w:r>
      <w:r w:rsidRPr="00E461BE">
        <w:rPr>
          <w:szCs w:val="21"/>
        </w:rPr>
        <w:t>to</w:t>
      </w:r>
      <w:r w:rsidR="009A7D6B">
        <w:rPr>
          <w:szCs w:val="21"/>
        </w:rPr>
        <w:t xml:space="preserve"> </w:t>
      </w:r>
      <w:r w:rsidRPr="00E461BE">
        <w:rPr>
          <w:szCs w:val="21"/>
        </w:rPr>
        <w:t>do</w:t>
      </w:r>
      <w:r w:rsidR="009A7D6B">
        <w:rPr>
          <w:szCs w:val="21"/>
        </w:rPr>
        <w:t xml:space="preserve"> </w:t>
      </w:r>
      <w:r w:rsidRPr="00E461BE">
        <w:rPr>
          <w:szCs w:val="21"/>
        </w:rPr>
        <w:t>it</w:t>
      </w:r>
      <w:r>
        <w:t>.</w:t>
      </w:r>
      <w:r w:rsidR="009A7D6B">
        <w:t xml:space="preserve">  </w:t>
      </w:r>
      <w:r w:rsidRPr="00E461BE">
        <w:rPr>
          <w:szCs w:val="21"/>
        </w:rPr>
        <w:t>And</w:t>
      </w:r>
      <w:r w:rsidR="009A7D6B">
        <w:rPr>
          <w:szCs w:val="21"/>
        </w:rPr>
        <w:t xml:space="preserve"> </w:t>
      </w:r>
      <w:r w:rsidRPr="00E461BE">
        <w:rPr>
          <w:szCs w:val="21"/>
        </w:rPr>
        <w:t>then</w:t>
      </w:r>
      <w:r w:rsidR="009A7D6B">
        <w:rPr>
          <w:szCs w:val="21"/>
        </w:rPr>
        <w:t xml:space="preserve"> </w:t>
      </w:r>
      <w:r w:rsidRPr="00E461BE">
        <w:rPr>
          <w:szCs w:val="21"/>
        </w:rPr>
        <w:t>I</w:t>
      </w:r>
      <w:r w:rsidR="009A7D6B">
        <w:rPr>
          <w:szCs w:val="21"/>
        </w:rPr>
        <w:t xml:space="preserve"> </w:t>
      </w:r>
      <w:r w:rsidRPr="00E461BE">
        <w:rPr>
          <w:szCs w:val="21"/>
        </w:rPr>
        <w:t>understand</w:t>
      </w:r>
      <w:r w:rsidR="009A7D6B">
        <w:rPr>
          <w:szCs w:val="21"/>
        </w:rPr>
        <w:t xml:space="preserve"> </w:t>
      </w:r>
      <w:r w:rsidRPr="00E461BE">
        <w:rPr>
          <w:szCs w:val="21"/>
        </w:rPr>
        <w:t>there's</w:t>
      </w:r>
      <w:r w:rsidR="009A7D6B">
        <w:rPr>
          <w:szCs w:val="21"/>
        </w:rPr>
        <w:t xml:space="preserve"> </w:t>
      </w:r>
      <w:r w:rsidRPr="00E461BE">
        <w:rPr>
          <w:szCs w:val="21"/>
        </w:rPr>
        <w:t>some</w:t>
      </w:r>
      <w:r w:rsidR="009A7D6B">
        <w:rPr>
          <w:szCs w:val="21"/>
        </w:rPr>
        <w:t xml:space="preserve"> </w:t>
      </w:r>
      <w:r w:rsidRPr="00E461BE">
        <w:rPr>
          <w:szCs w:val="21"/>
        </w:rPr>
        <w:t>minor</w:t>
      </w:r>
      <w:r w:rsidR="009A7D6B">
        <w:rPr>
          <w:szCs w:val="21"/>
        </w:rPr>
        <w:t xml:space="preserve"> </w:t>
      </w:r>
      <w:r w:rsidRPr="00E461BE">
        <w:rPr>
          <w:szCs w:val="21"/>
        </w:rPr>
        <w:t>preliminary</w:t>
      </w:r>
      <w:r w:rsidR="009A7D6B">
        <w:rPr>
          <w:szCs w:val="21"/>
        </w:rPr>
        <w:t xml:space="preserve"> </w:t>
      </w:r>
      <w:r w:rsidRPr="00E461BE">
        <w:rPr>
          <w:szCs w:val="21"/>
        </w:rPr>
        <w:t>matters</w:t>
      </w:r>
      <w:r w:rsidR="009A7D6B">
        <w:rPr>
          <w:szCs w:val="21"/>
        </w:rPr>
        <w:t xml:space="preserve"> </w:t>
      </w:r>
      <w:r w:rsidRPr="00E461BE">
        <w:rPr>
          <w:szCs w:val="21"/>
        </w:rPr>
        <w:t>and</w:t>
      </w:r>
      <w:r w:rsidR="009A7D6B">
        <w:rPr>
          <w:szCs w:val="21"/>
        </w:rPr>
        <w:t xml:space="preserve"> </w:t>
      </w:r>
      <w:r w:rsidRPr="00E461BE">
        <w:rPr>
          <w:szCs w:val="21"/>
        </w:rPr>
        <w:t>then</w:t>
      </w:r>
      <w:r w:rsidR="009A7D6B">
        <w:rPr>
          <w:szCs w:val="21"/>
        </w:rPr>
        <w:t xml:space="preserve"> </w:t>
      </w:r>
      <w:r w:rsidRPr="00E461BE">
        <w:rPr>
          <w:szCs w:val="21"/>
        </w:rPr>
        <w:t>we</w:t>
      </w:r>
      <w:r w:rsidR="009A7D6B">
        <w:rPr>
          <w:szCs w:val="21"/>
        </w:rPr>
        <w:t xml:space="preserve"> </w:t>
      </w:r>
      <w:r w:rsidRPr="00E461BE">
        <w:rPr>
          <w:szCs w:val="21"/>
        </w:rPr>
        <w:t>can</w:t>
      </w:r>
      <w:r w:rsidR="009A7D6B">
        <w:rPr>
          <w:szCs w:val="21"/>
        </w:rPr>
        <w:t xml:space="preserve"> </w:t>
      </w:r>
      <w:r w:rsidRPr="00E461BE">
        <w:rPr>
          <w:szCs w:val="21"/>
        </w:rPr>
        <w:t>get</w:t>
      </w:r>
      <w:r w:rsidR="009A7D6B">
        <w:rPr>
          <w:szCs w:val="21"/>
        </w:rPr>
        <w:t xml:space="preserve"> </w:t>
      </w:r>
      <w:r w:rsidRPr="00E461BE">
        <w:rPr>
          <w:szCs w:val="21"/>
        </w:rPr>
        <w:t>right</w:t>
      </w:r>
      <w:r w:rsidR="009A7D6B">
        <w:rPr>
          <w:szCs w:val="21"/>
        </w:rPr>
        <w:t xml:space="preserve"> </w:t>
      </w:r>
      <w:r w:rsidRPr="00E461BE">
        <w:rPr>
          <w:szCs w:val="21"/>
        </w:rPr>
        <w:t>to</w:t>
      </w:r>
      <w:r w:rsidR="009A7D6B">
        <w:rPr>
          <w:szCs w:val="21"/>
        </w:rPr>
        <w:t xml:space="preserve"> </w:t>
      </w:r>
      <w:r w:rsidRPr="00E461BE">
        <w:rPr>
          <w:szCs w:val="21"/>
        </w:rPr>
        <w:t>the</w:t>
      </w:r>
      <w:r w:rsidR="009A7D6B">
        <w:rPr>
          <w:szCs w:val="21"/>
        </w:rPr>
        <w:t xml:space="preserve"> </w:t>
      </w:r>
      <w:r w:rsidRPr="00E461BE">
        <w:rPr>
          <w:szCs w:val="21"/>
        </w:rPr>
        <w:t>witness</w:t>
      </w:r>
      <w:r w:rsidR="009A7D6B">
        <w:rPr>
          <w:szCs w:val="21"/>
        </w:rPr>
        <w:t xml:space="preserve"> </w:t>
      </w:r>
      <w:r w:rsidRPr="00E461BE">
        <w:rPr>
          <w:szCs w:val="21"/>
        </w:rPr>
        <w:t>panel</w:t>
      </w:r>
      <w:r>
        <w:t>.</w:t>
      </w:r>
      <w:r w:rsidR="009A7D6B">
        <w:t xml:space="preserve">  </w:t>
      </w:r>
      <w:r w:rsidRPr="00E461BE">
        <w:rPr>
          <w:szCs w:val="21"/>
        </w:rPr>
        <w:t>So</w:t>
      </w:r>
      <w:r w:rsidR="009A7D6B">
        <w:rPr>
          <w:szCs w:val="21"/>
        </w:rPr>
        <w:t xml:space="preserve"> </w:t>
      </w:r>
      <w:r w:rsidRPr="00E461BE">
        <w:rPr>
          <w:szCs w:val="21"/>
        </w:rPr>
        <w:t>could</w:t>
      </w:r>
      <w:r w:rsidR="009A7D6B">
        <w:rPr>
          <w:szCs w:val="21"/>
        </w:rPr>
        <w:t xml:space="preserve"> </w:t>
      </w:r>
      <w:r w:rsidRPr="00E461BE">
        <w:rPr>
          <w:szCs w:val="21"/>
        </w:rPr>
        <w:t>I</w:t>
      </w:r>
      <w:r w:rsidR="009A7D6B">
        <w:rPr>
          <w:szCs w:val="21"/>
        </w:rPr>
        <w:t xml:space="preserve"> </w:t>
      </w:r>
      <w:r w:rsidRPr="00E461BE">
        <w:rPr>
          <w:szCs w:val="21"/>
        </w:rPr>
        <w:t>be</w:t>
      </w:r>
      <w:r>
        <w:t>gin</w:t>
      </w:r>
      <w:r w:rsidR="009A7D6B">
        <w:rPr>
          <w:szCs w:val="21"/>
        </w:rPr>
        <w:t xml:space="preserve"> </w:t>
      </w:r>
      <w:r w:rsidRPr="00E461BE">
        <w:rPr>
          <w:szCs w:val="21"/>
        </w:rPr>
        <w:t>with</w:t>
      </w:r>
      <w:r w:rsidR="009A7D6B">
        <w:rPr>
          <w:szCs w:val="21"/>
        </w:rPr>
        <w:t xml:space="preserve"> </w:t>
      </w:r>
      <w:r w:rsidRPr="00E461BE">
        <w:rPr>
          <w:szCs w:val="21"/>
        </w:rPr>
        <w:t>you,</w:t>
      </w:r>
      <w:r w:rsidR="009A7D6B">
        <w:rPr>
          <w:szCs w:val="21"/>
        </w:rPr>
        <w:t xml:space="preserve"> </w:t>
      </w:r>
      <w:r>
        <w:t>Ms.</w:t>
      </w:r>
      <w:r w:rsidR="009A7D6B">
        <w:t xml:space="preserve"> </w:t>
      </w:r>
      <w:r>
        <w:lastRenderedPageBreak/>
        <w:t>Coban</w:t>
      </w:r>
      <w:r w:rsidRPr="00E461BE">
        <w:rPr>
          <w:szCs w:val="21"/>
        </w:rPr>
        <w:t>?</w:t>
      </w:r>
    </w:p>
    <w:p w14:paraId="4C9C77F5" w14:textId="77777777" w:rsidR="009070C9" w:rsidRDefault="009070C9" w:rsidP="009070C9">
      <w:pPr>
        <w:pStyle w:val="Heading1"/>
      </w:pPr>
      <w:bookmarkStart w:id="7" w:name="_Toc209790245"/>
      <w:bookmarkStart w:id="8" w:name="_Toc209790355"/>
      <w:bookmarkStart w:id="9" w:name="_Toc209790461"/>
      <w:r>
        <w:t>Appearances</w:t>
      </w:r>
      <w:bookmarkEnd w:id="7"/>
      <w:bookmarkEnd w:id="8"/>
      <w:bookmarkEnd w:id="9"/>
    </w:p>
    <w:p w14:paraId="29B2DAAE" w14:textId="77777777" w:rsidR="009070C9" w:rsidRDefault="009070C9" w:rsidP="009070C9">
      <w:pPr>
        <w:pStyle w:val="PlainText"/>
      </w:pPr>
      <w:r>
        <w:tab/>
        <w:t>D.</w:t>
      </w:r>
      <w:r w:rsidR="009A7D6B">
        <w:t xml:space="preserve"> </w:t>
      </w:r>
      <w:r>
        <w:t>COBAN:</w:t>
      </w:r>
      <w:r w:rsidR="009A7D6B">
        <w:t xml:space="preserve">  </w:t>
      </w:r>
      <w:r w:rsidRPr="00E461BE">
        <w:rPr>
          <w:szCs w:val="21"/>
        </w:rPr>
        <w:t>Certainly</w:t>
      </w:r>
      <w:r>
        <w:t>.</w:t>
      </w:r>
      <w:r w:rsidR="009A7D6B">
        <w:t xml:space="preserve">  </w:t>
      </w:r>
      <w:r w:rsidRPr="00E461BE">
        <w:rPr>
          <w:szCs w:val="21"/>
        </w:rPr>
        <w:t>Good</w:t>
      </w:r>
      <w:r w:rsidR="009A7D6B">
        <w:rPr>
          <w:szCs w:val="21"/>
        </w:rPr>
        <w:t xml:space="preserve"> </w:t>
      </w:r>
      <w:r w:rsidRPr="00E461BE">
        <w:rPr>
          <w:szCs w:val="21"/>
        </w:rPr>
        <w:t>morning,</w:t>
      </w:r>
      <w:r w:rsidR="009A7D6B">
        <w:rPr>
          <w:szCs w:val="21"/>
        </w:rPr>
        <w:t xml:space="preserve"> </w:t>
      </w:r>
      <w:r w:rsidRPr="00E461BE">
        <w:rPr>
          <w:szCs w:val="21"/>
        </w:rPr>
        <w:t>everyone</w:t>
      </w:r>
      <w:r>
        <w:t>.</w:t>
      </w:r>
      <w:r w:rsidR="009A7D6B">
        <w:t xml:space="preserve">  </w:t>
      </w:r>
      <w:r w:rsidRPr="00E461BE">
        <w:rPr>
          <w:szCs w:val="21"/>
        </w:rPr>
        <w:t>Daliana</w:t>
      </w:r>
      <w:r w:rsidR="009A7D6B">
        <w:rPr>
          <w:szCs w:val="21"/>
        </w:rPr>
        <w:t xml:space="preserve"> </w:t>
      </w:r>
      <w:r w:rsidRPr="00E461BE">
        <w:rPr>
          <w:szCs w:val="21"/>
        </w:rPr>
        <w:t>Coban,</w:t>
      </w:r>
      <w:r w:rsidR="009A7D6B">
        <w:rPr>
          <w:szCs w:val="21"/>
        </w:rPr>
        <w:t xml:space="preserve"> </w:t>
      </w:r>
      <w:r w:rsidRPr="00E461BE">
        <w:rPr>
          <w:szCs w:val="21"/>
        </w:rPr>
        <w:t>external</w:t>
      </w:r>
      <w:r w:rsidR="009A7D6B">
        <w:rPr>
          <w:szCs w:val="21"/>
        </w:rPr>
        <w:t xml:space="preserve"> </w:t>
      </w:r>
      <w:r w:rsidRPr="00E461BE">
        <w:rPr>
          <w:szCs w:val="21"/>
        </w:rPr>
        <w:t>legal</w:t>
      </w:r>
      <w:r w:rsidR="009A7D6B">
        <w:rPr>
          <w:szCs w:val="21"/>
        </w:rPr>
        <w:t xml:space="preserve"> </w:t>
      </w:r>
      <w:r w:rsidRPr="00E461BE">
        <w:rPr>
          <w:szCs w:val="21"/>
        </w:rPr>
        <w:t>counsel</w:t>
      </w:r>
      <w:r w:rsidR="009A7D6B">
        <w:rPr>
          <w:szCs w:val="21"/>
        </w:rPr>
        <w:t xml:space="preserve"> </w:t>
      </w:r>
      <w:r w:rsidRPr="00E461BE">
        <w:rPr>
          <w:szCs w:val="21"/>
        </w:rPr>
        <w:t>for</w:t>
      </w:r>
      <w:r w:rsidR="009A7D6B">
        <w:rPr>
          <w:szCs w:val="21"/>
        </w:rPr>
        <w:t xml:space="preserve"> </w:t>
      </w:r>
      <w:r w:rsidRPr="00E461BE">
        <w:rPr>
          <w:szCs w:val="21"/>
        </w:rPr>
        <w:t>Hydro</w:t>
      </w:r>
      <w:r w:rsidR="009A7D6B">
        <w:rPr>
          <w:szCs w:val="21"/>
        </w:rPr>
        <w:t xml:space="preserve"> </w:t>
      </w:r>
      <w:r w:rsidRPr="00E461BE">
        <w:rPr>
          <w:szCs w:val="21"/>
        </w:rPr>
        <w:t>Ottawa</w:t>
      </w:r>
      <w:r>
        <w:t>.</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also</w:t>
      </w:r>
      <w:r w:rsidR="009A7D6B">
        <w:rPr>
          <w:szCs w:val="21"/>
        </w:rPr>
        <w:t xml:space="preserve"> </w:t>
      </w:r>
      <w:r w:rsidRPr="00E461BE">
        <w:rPr>
          <w:szCs w:val="21"/>
        </w:rPr>
        <w:t>put</w:t>
      </w:r>
      <w:r w:rsidR="009A7D6B">
        <w:rPr>
          <w:szCs w:val="21"/>
        </w:rPr>
        <w:t xml:space="preserve"> </w:t>
      </w:r>
      <w:r w:rsidRPr="00E461BE">
        <w:rPr>
          <w:szCs w:val="21"/>
        </w:rPr>
        <w:t>in</w:t>
      </w:r>
      <w:r w:rsidR="009A7D6B">
        <w:rPr>
          <w:szCs w:val="21"/>
        </w:rPr>
        <w:t xml:space="preserve"> </w:t>
      </w:r>
      <w:r w:rsidRPr="00E461BE">
        <w:rPr>
          <w:szCs w:val="21"/>
        </w:rPr>
        <w:t>an</w:t>
      </w:r>
      <w:r w:rsidR="009A7D6B">
        <w:rPr>
          <w:szCs w:val="21"/>
        </w:rPr>
        <w:t xml:space="preserve"> </w:t>
      </w:r>
      <w:r w:rsidRPr="00E461BE">
        <w:rPr>
          <w:szCs w:val="21"/>
        </w:rPr>
        <w:t>appearance</w:t>
      </w:r>
      <w:r w:rsidR="009A7D6B">
        <w:rPr>
          <w:szCs w:val="21"/>
        </w:rPr>
        <w:t xml:space="preserve"> </w:t>
      </w:r>
      <w:r w:rsidRPr="00E461BE">
        <w:rPr>
          <w:szCs w:val="21"/>
        </w:rPr>
        <w:t>for</w:t>
      </w:r>
      <w:r w:rsidR="009A7D6B">
        <w:rPr>
          <w:szCs w:val="21"/>
        </w:rPr>
        <w:t xml:space="preserve"> </w:t>
      </w:r>
      <w:r>
        <w:t>Mr.</w:t>
      </w:r>
      <w:r w:rsidR="009A7D6B">
        <w:t xml:space="preserve"> </w:t>
      </w:r>
      <w:r w:rsidRPr="00E461BE">
        <w:rPr>
          <w:szCs w:val="21"/>
        </w:rPr>
        <w:t>Jonathan</w:t>
      </w:r>
      <w:r w:rsidR="009A7D6B">
        <w:rPr>
          <w:szCs w:val="21"/>
        </w:rPr>
        <w:t xml:space="preserve"> </w:t>
      </w:r>
      <w:r w:rsidRPr="00E461BE">
        <w:rPr>
          <w:szCs w:val="21"/>
        </w:rPr>
        <w:t>Myers</w:t>
      </w:r>
      <w:r w:rsidR="009A7D6B">
        <w:rPr>
          <w:szCs w:val="21"/>
        </w:rPr>
        <w:t xml:space="preserve"> </w:t>
      </w:r>
      <w:r w:rsidRPr="00E461BE">
        <w:rPr>
          <w:szCs w:val="21"/>
        </w:rPr>
        <w:t>who</w:t>
      </w:r>
      <w:r w:rsidR="009A7D6B">
        <w:rPr>
          <w:szCs w:val="21"/>
        </w:rPr>
        <w:t xml:space="preserve"> </w:t>
      </w:r>
      <w:r w:rsidRPr="00E461BE">
        <w:rPr>
          <w:szCs w:val="21"/>
        </w:rPr>
        <w:t>will</w:t>
      </w:r>
      <w:r w:rsidR="009A7D6B">
        <w:rPr>
          <w:szCs w:val="21"/>
        </w:rPr>
        <w:t xml:space="preserve"> </w:t>
      </w:r>
      <w:r w:rsidRPr="00E461BE">
        <w:rPr>
          <w:szCs w:val="21"/>
        </w:rPr>
        <w:t>be</w:t>
      </w:r>
      <w:r w:rsidR="009A7D6B">
        <w:rPr>
          <w:szCs w:val="21"/>
        </w:rPr>
        <w:t xml:space="preserve"> </w:t>
      </w:r>
      <w:r w:rsidRPr="00E461BE">
        <w:rPr>
          <w:szCs w:val="21"/>
        </w:rPr>
        <w:t>joining</w:t>
      </w:r>
      <w:r w:rsidR="009A7D6B">
        <w:rPr>
          <w:szCs w:val="21"/>
        </w:rPr>
        <w:t xml:space="preserve"> </w:t>
      </w:r>
      <w:r w:rsidRPr="00E461BE">
        <w:rPr>
          <w:szCs w:val="21"/>
        </w:rPr>
        <w:t>as</w:t>
      </w:r>
      <w:r w:rsidR="009A7D6B">
        <w:rPr>
          <w:szCs w:val="21"/>
        </w:rPr>
        <w:t xml:space="preserve"> </w:t>
      </w:r>
      <w:r w:rsidRPr="00E461BE">
        <w:rPr>
          <w:szCs w:val="21"/>
        </w:rPr>
        <w:t>for</w:t>
      </w:r>
      <w:r w:rsidR="009A7D6B">
        <w:rPr>
          <w:szCs w:val="21"/>
        </w:rPr>
        <w:t xml:space="preserve"> </w:t>
      </w:r>
      <w:r w:rsidRPr="00E461BE">
        <w:rPr>
          <w:szCs w:val="21"/>
        </w:rPr>
        <w:t>Panel</w:t>
      </w:r>
      <w:r w:rsidR="009A7D6B">
        <w:rPr>
          <w:szCs w:val="21"/>
        </w:rPr>
        <w:t xml:space="preserve"> </w:t>
      </w:r>
      <w:r w:rsidRPr="00E461BE">
        <w:rPr>
          <w:szCs w:val="21"/>
        </w:rPr>
        <w:t>3</w:t>
      </w:r>
      <w:r>
        <w:t>.</w:t>
      </w:r>
      <w:r w:rsidR="009A7D6B">
        <w:t xml:space="preserve">  </w:t>
      </w:r>
      <w:r w:rsidRPr="00E461BE">
        <w:rPr>
          <w:szCs w:val="21"/>
        </w:rPr>
        <w:t>And</w:t>
      </w:r>
      <w:r w:rsidR="009A7D6B">
        <w:rPr>
          <w:szCs w:val="21"/>
        </w:rPr>
        <w:t xml:space="preserve"> </w:t>
      </w:r>
      <w:r w:rsidRPr="00E461BE">
        <w:rPr>
          <w:szCs w:val="21"/>
        </w:rPr>
        <w:t>with</w:t>
      </w:r>
      <w:r w:rsidR="009A7D6B">
        <w:rPr>
          <w:szCs w:val="21"/>
        </w:rPr>
        <w:t xml:space="preserve"> </w:t>
      </w:r>
      <w:r w:rsidRPr="00E461BE">
        <w:rPr>
          <w:szCs w:val="21"/>
        </w:rPr>
        <w:t>me</w:t>
      </w:r>
      <w:r w:rsidR="009A7D6B">
        <w:rPr>
          <w:szCs w:val="21"/>
        </w:rPr>
        <w:t xml:space="preserve"> </w:t>
      </w:r>
      <w:r w:rsidRPr="00E461BE">
        <w:rPr>
          <w:szCs w:val="21"/>
        </w:rPr>
        <w:t>today</w:t>
      </w:r>
      <w:r w:rsidR="009A7D6B">
        <w:rPr>
          <w:szCs w:val="21"/>
        </w:rPr>
        <w:t xml:space="preserve"> </w:t>
      </w:r>
      <w:r w:rsidRPr="00E461BE">
        <w:rPr>
          <w:szCs w:val="21"/>
        </w:rPr>
        <w:t>from</w:t>
      </w:r>
      <w:r w:rsidR="009A7D6B">
        <w:rPr>
          <w:szCs w:val="21"/>
        </w:rPr>
        <w:t xml:space="preserve"> </w:t>
      </w:r>
      <w:r w:rsidRPr="00E461BE">
        <w:rPr>
          <w:szCs w:val="21"/>
        </w:rPr>
        <w:t>Hydro</w:t>
      </w:r>
      <w:r w:rsidR="009A7D6B">
        <w:rPr>
          <w:szCs w:val="21"/>
        </w:rPr>
        <w:t xml:space="preserve"> </w:t>
      </w:r>
      <w:r w:rsidRPr="00E461BE">
        <w:rPr>
          <w:szCs w:val="21"/>
        </w:rPr>
        <w:t>Ottawa</w:t>
      </w:r>
      <w:r w:rsidR="009A7D6B">
        <w:rPr>
          <w:szCs w:val="21"/>
        </w:rPr>
        <w:t xml:space="preserve"> </w:t>
      </w:r>
      <w:r w:rsidRPr="00E461BE">
        <w:rPr>
          <w:szCs w:val="21"/>
        </w:rPr>
        <w:t>we</w:t>
      </w:r>
      <w:r w:rsidR="009A7D6B">
        <w:rPr>
          <w:szCs w:val="21"/>
        </w:rPr>
        <w:t xml:space="preserve"> </w:t>
      </w:r>
      <w:r w:rsidRPr="00E461BE">
        <w:rPr>
          <w:szCs w:val="21"/>
        </w:rPr>
        <w:t>have</w:t>
      </w:r>
      <w:r w:rsidR="009A7D6B">
        <w:rPr>
          <w:szCs w:val="21"/>
        </w:rPr>
        <w:t xml:space="preserve"> </w:t>
      </w:r>
      <w:r w:rsidRPr="00E461BE">
        <w:rPr>
          <w:szCs w:val="21"/>
        </w:rPr>
        <w:t>April</w:t>
      </w:r>
      <w:r w:rsidR="009A7D6B">
        <w:rPr>
          <w:szCs w:val="21"/>
        </w:rPr>
        <w:t xml:space="preserve"> </w:t>
      </w:r>
      <w:r w:rsidRPr="00E461BE">
        <w:rPr>
          <w:szCs w:val="21"/>
        </w:rPr>
        <w:t>Barrie,</w:t>
      </w:r>
      <w:r w:rsidR="009A7D6B">
        <w:rPr>
          <w:szCs w:val="21"/>
        </w:rPr>
        <w:t xml:space="preserve"> </w:t>
      </w:r>
      <w:r w:rsidRPr="00E461BE">
        <w:rPr>
          <w:szCs w:val="21"/>
        </w:rPr>
        <w:t>director</w:t>
      </w:r>
      <w:r w:rsidR="009A7D6B">
        <w:rPr>
          <w:szCs w:val="21"/>
        </w:rPr>
        <w:t xml:space="preserve"> </w:t>
      </w:r>
      <w:r w:rsidRPr="00E461BE">
        <w:rPr>
          <w:szCs w:val="21"/>
        </w:rPr>
        <w:t>of</w:t>
      </w:r>
      <w:r w:rsidR="009A7D6B">
        <w:rPr>
          <w:szCs w:val="21"/>
        </w:rPr>
        <w:t xml:space="preserve"> </w:t>
      </w:r>
      <w:r w:rsidRPr="00E461BE">
        <w:rPr>
          <w:szCs w:val="21"/>
        </w:rPr>
        <w:t>regulatory</w:t>
      </w:r>
      <w:r w:rsidR="009A7D6B">
        <w:rPr>
          <w:szCs w:val="21"/>
        </w:rPr>
        <w:t xml:space="preserve"> </w:t>
      </w:r>
      <w:r w:rsidRPr="00E461BE">
        <w:rPr>
          <w:szCs w:val="21"/>
        </w:rPr>
        <w:t>affairs</w:t>
      </w:r>
      <w:r>
        <w:t>.</w:t>
      </w:r>
      <w:r w:rsidR="009A7D6B">
        <w:t xml:space="preserve">  </w:t>
      </w:r>
      <w:r w:rsidRPr="00E461BE">
        <w:rPr>
          <w:szCs w:val="21"/>
        </w:rPr>
        <w:t>We</w:t>
      </w:r>
      <w:r w:rsidR="009A7D6B">
        <w:rPr>
          <w:szCs w:val="21"/>
        </w:rPr>
        <w:t xml:space="preserve"> </w:t>
      </w:r>
      <w:r w:rsidRPr="00E461BE">
        <w:rPr>
          <w:szCs w:val="21"/>
        </w:rPr>
        <w:t>also</w:t>
      </w:r>
      <w:r w:rsidR="009A7D6B">
        <w:rPr>
          <w:szCs w:val="21"/>
        </w:rPr>
        <w:t xml:space="preserve"> </w:t>
      </w:r>
      <w:r w:rsidRPr="00E461BE">
        <w:rPr>
          <w:szCs w:val="21"/>
        </w:rPr>
        <w:t>have</w:t>
      </w:r>
      <w:r w:rsidR="009A7D6B">
        <w:rPr>
          <w:szCs w:val="21"/>
        </w:rPr>
        <w:t xml:space="preserve"> </w:t>
      </w:r>
      <w:r w:rsidRPr="00E461BE">
        <w:rPr>
          <w:szCs w:val="21"/>
        </w:rPr>
        <w:t>Lianne</w:t>
      </w:r>
      <w:r w:rsidR="009A7D6B">
        <w:rPr>
          <w:szCs w:val="21"/>
        </w:rPr>
        <w:t xml:space="preserve"> </w:t>
      </w:r>
      <w:r w:rsidRPr="00E461BE">
        <w:rPr>
          <w:szCs w:val="21"/>
        </w:rPr>
        <w:t>Chartrand,</w:t>
      </w:r>
      <w:r w:rsidR="009A7D6B">
        <w:rPr>
          <w:szCs w:val="21"/>
        </w:rPr>
        <w:t xml:space="preserve"> </w:t>
      </w:r>
      <w:r w:rsidRPr="00E461BE">
        <w:rPr>
          <w:szCs w:val="21"/>
        </w:rPr>
        <w:t>executive</w:t>
      </w:r>
      <w:r w:rsidR="009A7D6B">
        <w:rPr>
          <w:szCs w:val="21"/>
        </w:rPr>
        <w:t xml:space="preserve"> </w:t>
      </w:r>
      <w:r w:rsidRPr="00E461BE">
        <w:rPr>
          <w:szCs w:val="21"/>
        </w:rPr>
        <w:t>assistant</w:t>
      </w:r>
      <w:r w:rsidR="009A7D6B">
        <w:rPr>
          <w:szCs w:val="21"/>
        </w:rPr>
        <w:t xml:space="preserve"> </w:t>
      </w:r>
      <w:r w:rsidRPr="00E461BE">
        <w:rPr>
          <w:szCs w:val="21"/>
        </w:rPr>
        <w:t>and</w:t>
      </w:r>
      <w:r w:rsidR="009A7D6B">
        <w:rPr>
          <w:szCs w:val="21"/>
        </w:rPr>
        <w:t xml:space="preserve"> </w:t>
      </w:r>
      <w:r w:rsidRPr="00E461BE">
        <w:rPr>
          <w:szCs w:val="21"/>
        </w:rPr>
        <w:t>Shayne</w:t>
      </w:r>
      <w:r w:rsidR="009A7D6B">
        <w:rPr>
          <w:szCs w:val="21"/>
        </w:rPr>
        <w:t xml:space="preserve"> </w:t>
      </w:r>
      <w:r w:rsidRPr="00E461BE">
        <w:rPr>
          <w:szCs w:val="21"/>
        </w:rPr>
        <w:t>Thompson,</w:t>
      </w:r>
      <w:r w:rsidR="009A7D6B">
        <w:rPr>
          <w:szCs w:val="21"/>
        </w:rPr>
        <w:t xml:space="preserve"> </w:t>
      </w:r>
      <w:r w:rsidRPr="00E461BE">
        <w:rPr>
          <w:szCs w:val="21"/>
        </w:rPr>
        <w:t>supervisor</w:t>
      </w:r>
      <w:r w:rsidR="009A7D6B">
        <w:rPr>
          <w:szCs w:val="21"/>
        </w:rPr>
        <w:t xml:space="preserve"> </w:t>
      </w:r>
      <w:r w:rsidRPr="00E461BE">
        <w:rPr>
          <w:szCs w:val="21"/>
        </w:rPr>
        <w:t>regulatory</w:t>
      </w:r>
      <w:r w:rsidR="009A7D6B">
        <w:rPr>
          <w:szCs w:val="21"/>
        </w:rPr>
        <w:t xml:space="preserve"> </w:t>
      </w:r>
      <w:r w:rsidRPr="00E461BE">
        <w:rPr>
          <w:szCs w:val="21"/>
        </w:rPr>
        <w:t>compliance</w:t>
      </w:r>
      <w:r w:rsidR="009A7D6B">
        <w:rPr>
          <w:szCs w:val="21"/>
        </w:rPr>
        <w:t xml:space="preserve"> </w:t>
      </w:r>
      <w:r w:rsidRPr="00E461BE">
        <w:rPr>
          <w:szCs w:val="21"/>
        </w:rPr>
        <w:t>and</w:t>
      </w:r>
      <w:r w:rsidR="009A7D6B">
        <w:rPr>
          <w:szCs w:val="21"/>
        </w:rPr>
        <w:t xml:space="preserve"> </w:t>
      </w:r>
      <w:r w:rsidRPr="00E461BE">
        <w:rPr>
          <w:szCs w:val="21"/>
        </w:rPr>
        <w:t>projects</w:t>
      </w:r>
      <w:r>
        <w:t>.</w:t>
      </w:r>
      <w:r w:rsidR="009A7D6B">
        <w:t xml:space="preserve">  </w:t>
      </w:r>
      <w:r w:rsidRPr="00E461BE">
        <w:rPr>
          <w:szCs w:val="21"/>
        </w:rPr>
        <w:t>They're</w:t>
      </w:r>
      <w:r w:rsidR="009A7D6B">
        <w:rPr>
          <w:szCs w:val="21"/>
        </w:rPr>
        <w:t xml:space="preserve"> </w:t>
      </w:r>
      <w:r w:rsidRPr="00E461BE">
        <w:rPr>
          <w:szCs w:val="21"/>
        </w:rPr>
        <w:t>going</w:t>
      </w:r>
      <w:r w:rsidR="009A7D6B">
        <w:rPr>
          <w:szCs w:val="21"/>
        </w:rPr>
        <w:t xml:space="preserve"> </w:t>
      </w:r>
      <w:r w:rsidRPr="00E461BE">
        <w:rPr>
          <w:szCs w:val="21"/>
        </w:rPr>
        <w:t>to</w:t>
      </w:r>
      <w:r w:rsidR="009A7D6B">
        <w:rPr>
          <w:szCs w:val="21"/>
        </w:rPr>
        <w:t xml:space="preserve"> </w:t>
      </w:r>
      <w:r w:rsidRPr="00E461BE">
        <w:rPr>
          <w:szCs w:val="21"/>
        </w:rPr>
        <w:t>be</w:t>
      </w:r>
      <w:r w:rsidR="009A7D6B">
        <w:rPr>
          <w:szCs w:val="21"/>
        </w:rPr>
        <w:t xml:space="preserve"> </w:t>
      </w:r>
      <w:r w:rsidRPr="00E461BE">
        <w:rPr>
          <w:szCs w:val="21"/>
        </w:rPr>
        <w:t>working</w:t>
      </w:r>
      <w:r w:rsidR="009A7D6B">
        <w:rPr>
          <w:szCs w:val="21"/>
        </w:rPr>
        <w:t xml:space="preserve"> </w:t>
      </w:r>
      <w:r w:rsidRPr="00E461BE">
        <w:rPr>
          <w:szCs w:val="21"/>
        </w:rPr>
        <w:t>together</w:t>
      </w:r>
      <w:r w:rsidR="009A7D6B">
        <w:rPr>
          <w:szCs w:val="21"/>
        </w:rPr>
        <w:t xml:space="preserve"> </w:t>
      </w:r>
      <w:r w:rsidRPr="00E461BE">
        <w:rPr>
          <w:szCs w:val="21"/>
        </w:rPr>
        <w:t>behind</w:t>
      </w:r>
      <w:r w:rsidR="009A7D6B">
        <w:t xml:space="preserve"> </w:t>
      </w:r>
      <w:r w:rsidRPr="00E461BE">
        <w:rPr>
          <w:szCs w:val="21"/>
        </w:rPr>
        <w:t>the</w:t>
      </w:r>
      <w:r w:rsidR="009A7D6B">
        <w:t xml:space="preserve"> </w:t>
      </w:r>
      <w:r w:rsidRPr="00E461BE">
        <w:rPr>
          <w:szCs w:val="21"/>
        </w:rPr>
        <w:t>scenes</w:t>
      </w:r>
      <w:r w:rsidR="009A7D6B">
        <w:rPr>
          <w:szCs w:val="21"/>
        </w:rPr>
        <w:t xml:space="preserve"> </w:t>
      </w:r>
      <w:r w:rsidRPr="00E461BE">
        <w:rPr>
          <w:szCs w:val="21"/>
        </w:rPr>
        <w:t>to</w:t>
      </w:r>
      <w:r w:rsidR="009A7D6B">
        <w:rPr>
          <w:szCs w:val="21"/>
        </w:rPr>
        <w:t xml:space="preserve"> </w:t>
      </w:r>
      <w:r w:rsidRPr="00E461BE">
        <w:rPr>
          <w:szCs w:val="21"/>
        </w:rPr>
        <w:t>pull</w:t>
      </w:r>
      <w:r w:rsidR="009A7D6B">
        <w:rPr>
          <w:szCs w:val="21"/>
        </w:rPr>
        <w:t xml:space="preserve"> </w:t>
      </w:r>
      <w:r w:rsidRPr="00E461BE">
        <w:rPr>
          <w:szCs w:val="21"/>
        </w:rPr>
        <w:t>up</w:t>
      </w:r>
      <w:r w:rsidR="009A7D6B">
        <w:t xml:space="preserve"> </w:t>
      </w:r>
      <w:r w:rsidRPr="00E461BE">
        <w:rPr>
          <w:szCs w:val="21"/>
        </w:rPr>
        <w:t>all</w:t>
      </w:r>
      <w:r w:rsidR="009A7D6B">
        <w:rPr>
          <w:szCs w:val="21"/>
        </w:rPr>
        <w:t xml:space="preserve"> </w:t>
      </w:r>
      <w:r w:rsidRPr="00E461BE">
        <w:rPr>
          <w:szCs w:val="21"/>
        </w:rPr>
        <w:t>of</w:t>
      </w:r>
      <w:r w:rsidR="009A7D6B">
        <w:rPr>
          <w:szCs w:val="21"/>
        </w:rPr>
        <w:t xml:space="preserve"> </w:t>
      </w:r>
      <w:r w:rsidRPr="00E461BE">
        <w:rPr>
          <w:szCs w:val="21"/>
        </w:rPr>
        <w:t>our</w:t>
      </w:r>
      <w:r w:rsidR="009A7D6B">
        <w:rPr>
          <w:szCs w:val="21"/>
        </w:rPr>
        <w:t xml:space="preserve"> </w:t>
      </w:r>
      <w:r w:rsidRPr="00E461BE">
        <w:rPr>
          <w:szCs w:val="21"/>
        </w:rPr>
        <w:t>evidence</w:t>
      </w:r>
      <w:r w:rsidR="009A7D6B">
        <w:rPr>
          <w:szCs w:val="21"/>
        </w:rPr>
        <w:t xml:space="preserve"> </w:t>
      </w:r>
      <w:r w:rsidRPr="00E461BE">
        <w:rPr>
          <w:szCs w:val="21"/>
        </w:rPr>
        <w:t>references</w:t>
      </w:r>
      <w:r w:rsidR="009A7D6B">
        <w:rPr>
          <w:szCs w:val="21"/>
        </w:rPr>
        <w:t xml:space="preserve"> </w:t>
      </w:r>
      <w:r w:rsidRPr="00E461BE">
        <w:rPr>
          <w:szCs w:val="21"/>
        </w:rPr>
        <w:t>so</w:t>
      </w:r>
      <w:r w:rsidR="009A7D6B">
        <w:rPr>
          <w:szCs w:val="21"/>
        </w:rPr>
        <w:t xml:space="preserve"> </w:t>
      </w:r>
      <w:r w:rsidRPr="00E461BE">
        <w:rPr>
          <w:szCs w:val="21"/>
        </w:rPr>
        <w:t>we</w:t>
      </w:r>
      <w:r w:rsidR="009A7D6B">
        <w:rPr>
          <w:szCs w:val="21"/>
        </w:rPr>
        <w:t xml:space="preserve"> </w:t>
      </w:r>
      <w:r w:rsidRPr="00E461BE">
        <w:rPr>
          <w:szCs w:val="21"/>
        </w:rPr>
        <w:t>can</w:t>
      </w:r>
      <w:r w:rsidR="009A7D6B">
        <w:rPr>
          <w:szCs w:val="21"/>
        </w:rPr>
        <w:t xml:space="preserve"> </w:t>
      </w:r>
      <w:r w:rsidRPr="00E461BE">
        <w:rPr>
          <w:szCs w:val="21"/>
        </w:rPr>
        <w:t>follow</w:t>
      </w:r>
      <w:r w:rsidR="009A7D6B">
        <w:rPr>
          <w:szCs w:val="21"/>
        </w:rPr>
        <w:t xml:space="preserve"> </w:t>
      </w:r>
      <w:r w:rsidRPr="00E461BE">
        <w:rPr>
          <w:szCs w:val="21"/>
        </w:rPr>
        <w:t>along</w:t>
      </w:r>
      <w:r>
        <w:t>.</w:t>
      </w:r>
      <w:r w:rsidR="009A7D6B">
        <w:t xml:space="preserve">  </w:t>
      </w:r>
      <w:r w:rsidRPr="00E461BE">
        <w:rPr>
          <w:szCs w:val="21"/>
        </w:rPr>
        <w:t>And</w:t>
      </w:r>
      <w:r w:rsidR="009A7D6B">
        <w:rPr>
          <w:szCs w:val="21"/>
        </w:rPr>
        <w:t xml:space="preserve"> </w:t>
      </w:r>
      <w:r w:rsidRPr="00E461BE">
        <w:rPr>
          <w:szCs w:val="21"/>
        </w:rPr>
        <w:t>in</w:t>
      </w:r>
      <w:r w:rsidR="009A7D6B">
        <w:rPr>
          <w:szCs w:val="21"/>
        </w:rPr>
        <w:t xml:space="preserve"> </w:t>
      </w:r>
      <w:r w:rsidRPr="00E461BE">
        <w:rPr>
          <w:szCs w:val="21"/>
        </w:rPr>
        <w:t>that</w:t>
      </w:r>
      <w:r w:rsidR="009A7D6B">
        <w:rPr>
          <w:szCs w:val="21"/>
        </w:rPr>
        <w:t xml:space="preserve"> </w:t>
      </w:r>
      <w:r w:rsidRPr="00E461BE">
        <w:rPr>
          <w:szCs w:val="21"/>
        </w:rPr>
        <w:t>regard</w:t>
      </w:r>
      <w:r w:rsidR="009A7D6B">
        <w:rPr>
          <w:szCs w:val="21"/>
        </w:rPr>
        <w:t xml:space="preserve"> </w:t>
      </w:r>
      <w:r w:rsidRPr="00E461BE">
        <w:rPr>
          <w:szCs w:val="21"/>
        </w:rPr>
        <w:t>I</w:t>
      </w:r>
      <w:r w:rsidR="009A7D6B">
        <w:rPr>
          <w:szCs w:val="21"/>
        </w:rPr>
        <w:t xml:space="preserve"> </w:t>
      </w:r>
      <w:r w:rsidRPr="00E461BE">
        <w:rPr>
          <w:szCs w:val="21"/>
        </w:rPr>
        <w:t>just</w:t>
      </w:r>
      <w:r w:rsidR="009A7D6B">
        <w:rPr>
          <w:szCs w:val="21"/>
        </w:rPr>
        <w:t xml:space="preserve"> </w:t>
      </w:r>
      <w:r w:rsidRPr="00E461BE">
        <w:rPr>
          <w:szCs w:val="21"/>
        </w:rPr>
        <w:t>wanted</w:t>
      </w:r>
      <w:r w:rsidR="009A7D6B">
        <w:rPr>
          <w:szCs w:val="21"/>
        </w:rPr>
        <w:t xml:space="preserve"> </w:t>
      </w:r>
      <w:r w:rsidRPr="00E461BE">
        <w:rPr>
          <w:szCs w:val="21"/>
        </w:rPr>
        <w:t>to</w:t>
      </w:r>
      <w:r w:rsidR="009A7D6B">
        <w:rPr>
          <w:szCs w:val="21"/>
        </w:rPr>
        <w:t xml:space="preserve"> </w:t>
      </w:r>
      <w:r w:rsidRPr="00E461BE">
        <w:rPr>
          <w:szCs w:val="21"/>
        </w:rPr>
        <w:t>remind</w:t>
      </w:r>
      <w:r w:rsidR="009A7D6B">
        <w:rPr>
          <w:szCs w:val="21"/>
        </w:rPr>
        <w:t xml:space="preserve"> </w:t>
      </w:r>
      <w:r w:rsidRPr="00E461BE">
        <w:rPr>
          <w:szCs w:val="21"/>
        </w:rPr>
        <w:t>the</w:t>
      </w:r>
      <w:r w:rsidR="009A7D6B">
        <w:rPr>
          <w:szCs w:val="21"/>
        </w:rPr>
        <w:t xml:space="preserve"> </w:t>
      </w:r>
      <w:r w:rsidRPr="00E461BE">
        <w:rPr>
          <w:szCs w:val="21"/>
        </w:rPr>
        <w:t>parties</w:t>
      </w:r>
      <w:r w:rsidR="009A7D6B">
        <w:rPr>
          <w:szCs w:val="21"/>
        </w:rPr>
        <w:t xml:space="preserve"> </w:t>
      </w:r>
      <w:r w:rsidRPr="00E461BE">
        <w:rPr>
          <w:szCs w:val="21"/>
        </w:rPr>
        <w:t>to</w:t>
      </w:r>
      <w:r w:rsidR="009A7D6B">
        <w:rPr>
          <w:szCs w:val="21"/>
        </w:rPr>
        <w:t xml:space="preserve"> </w:t>
      </w:r>
      <w:r w:rsidRPr="00E461BE">
        <w:rPr>
          <w:szCs w:val="21"/>
        </w:rPr>
        <w:t>please</w:t>
      </w:r>
      <w:r w:rsidR="009A7D6B">
        <w:rPr>
          <w:szCs w:val="21"/>
        </w:rPr>
        <w:t xml:space="preserve"> </w:t>
      </w:r>
      <w:r w:rsidRPr="00E461BE">
        <w:rPr>
          <w:szCs w:val="21"/>
        </w:rPr>
        <w:t>reference</w:t>
      </w:r>
      <w:r w:rsidR="009A7D6B">
        <w:rPr>
          <w:szCs w:val="21"/>
        </w:rPr>
        <w:t xml:space="preserve"> </w:t>
      </w:r>
      <w:r w:rsidRPr="00E461BE">
        <w:rPr>
          <w:szCs w:val="21"/>
        </w:rPr>
        <w:t>the</w:t>
      </w:r>
      <w:r w:rsidR="009A7D6B">
        <w:rPr>
          <w:szCs w:val="21"/>
        </w:rPr>
        <w:t xml:space="preserve"> </w:t>
      </w:r>
      <w:r w:rsidRPr="00E461BE">
        <w:rPr>
          <w:szCs w:val="21"/>
        </w:rPr>
        <w:t>evidence</w:t>
      </w:r>
      <w:r w:rsidR="009A7D6B">
        <w:rPr>
          <w:szCs w:val="21"/>
        </w:rPr>
        <w:t xml:space="preserve"> </w:t>
      </w:r>
      <w:r w:rsidRPr="00E461BE">
        <w:rPr>
          <w:szCs w:val="21"/>
        </w:rPr>
        <w:t>by</w:t>
      </w:r>
      <w:r w:rsidR="009A7D6B">
        <w:rPr>
          <w:szCs w:val="21"/>
        </w:rPr>
        <w:t xml:space="preserve"> </w:t>
      </w:r>
      <w:r w:rsidRPr="00E461BE">
        <w:rPr>
          <w:szCs w:val="21"/>
        </w:rPr>
        <w:t>exhibit,</w:t>
      </w:r>
      <w:r w:rsidR="009A7D6B">
        <w:rPr>
          <w:szCs w:val="21"/>
        </w:rPr>
        <w:t xml:space="preserve"> </w:t>
      </w:r>
      <w:r w:rsidRPr="00E461BE">
        <w:rPr>
          <w:szCs w:val="21"/>
        </w:rPr>
        <w:t>tab,</w:t>
      </w:r>
      <w:r w:rsidR="009A7D6B">
        <w:rPr>
          <w:szCs w:val="21"/>
        </w:rPr>
        <w:t xml:space="preserve"> </w:t>
      </w:r>
      <w:r w:rsidRPr="00E461BE">
        <w:rPr>
          <w:szCs w:val="21"/>
        </w:rPr>
        <w:t>schedule</w:t>
      </w:r>
      <w:r w:rsidR="009A7D6B">
        <w:rPr>
          <w:szCs w:val="21"/>
        </w:rPr>
        <w:t xml:space="preserve"> </w:t>
      </w:r>
      <w:r w:rsidRPr="00E461BE">
        <w:rPr>
          <w:szCs w:val="21"/>
        </w:rPr>
        <w:t>or</w:t>
      </w:r>
      <w:r w:rsidR="009A7D6B">
        <w:rPr>
          <w:szCs w:val="21"/>
        </w:rPr>
        <w:t xml:space="preserve"> </w:t>
      </w:r>
      <w:r w:rsidRPr="00E461BE">
        <w:rPr>
          <w:szCs w:val="21"/>
        </w:rPr>
        <w:t>IR</w:t>
      </w:r>
      <w:r w:rsidR="009A7D6B">
        <w:rPr>
          <w:szCs w:val="21"/>
        </w:rPr>
        <w:t xml:space="preserve"> </w:t>
      </w:r>
      <w:r w:rsidRPr="00E461BE">
        <w:rPr>
          <w:szCs w:val="21"/>
        </w:rPr>
        <w:t>number,</w:t>
      </w:r>
      <w:r w:rsidR="009A7D6B">
        <w:rPr>
          <w:szCs w:val="21"/>
        </w:rPr>
        <w:t xml:space="preserve"> </w:t>
      </w:r>
      <w:r w:rsidRPr="00E461BE">
        <w:rPr>
          <w:szCs w:val="21"/>
        </w:rPr>
        <w:t>not</w:t>
      </w:r>
      <w:r w:rsidR="009A7D6B">
        <w:rPr>
          <w:szCs w:val="21"/>
        </w:rPr>
        <w:t xml:space="preserve"> </w:t>
      </w:r>
      <w:r w:rsidRPr="00E461BE">
        <w:rPr>
          <w:szCs w:val="21"/>
        </w:rPr>
        <w:t>the</w:t>
      </w:r>
      <w:r w:rsidR="009A7D6B">
        <w:rPr>
          <w:szCs w:val="21"/>
        </w:rPr>
        <w:t xml:space="preserve"> </w:t>
      </w:r>
      <w:r w:rsidRPr="00E461BE">
        <w:rPr>
          <w:szCs w:val="21"/>
        </w:rPr>
        <w:t>PDF</w:t>
      </w:r>
      <w:r w:rsidR="009A7D6B">
        <w:rPr>
          <w:szCs w:val="21"/>
        </w:rPr>
        <w:t xml:space="preserve"> </w:t>
      </w:r>
      <w:r w:rsidRPr="00E461BE">
        <w:rPr>
          <w:szCs w:val="21"/>
        </w:rPr>
        <w:t>page</w:t>
      </w:r>
      <w:r w:rsidR="009A7D6B">
        <w:rPr>
          <w:szCs w:val="21"/>
        </w:rPr>
        <w:t xml:space="preserve"> </w:t>
      </w:r>
      <w:r w:rsidRPr="00E461BE">
        <w:rPr>
          <w:szCs w:val="21"/>
        </w:rPr>
        <w:t>numbers</w:t>
      </w:r>
      <w:r>
        <w:t>,</w:t>
      </w:r>
      <w:r w:rsidR="009A7D6B">
        <w:rPr>
          <w:szCs w:val="21"/>
        </w:rPr>
        <w:t xml:space="preserve"> </w:t>
      </w:r>
      <w:r w:rsidRPr="00E461BE">
        <w:rPr>
          <w:szCs w:val="21"/>
        </w:rPr>
        <w:t>so</w:t>
      </w:r>
      <w:r w:rsidR="009A7D6B">
        <w:rPr>
          <w:szCs w:val="21"/>
        </w:rPr>
        <w:t xml:space="preserve"> </w:t>
      </w:r>
      <w:r w:rsidRPr="00E461BE">
        <w:rPr>
          <w:szCs w:val="21"/>
        </w:rPr>
        <w:t>that</w:t>
      </w:r>
      <w:r w:rsidR="009A7D6B">
        <w:rPr>
          <w:szCs w:val="21"/>
        </w:rPr>
        <w:t xml:space="preserve"> </w:t>
      </w:r>
      <w:r w:rsidRPr="00E461BE">
        <w:rPr>
          <w:szCs w:val="21"/>
        </w:rPr>
        <w:t>we</w:t>
      </w:r>
      <w:r w:rsidR="009A7D6B">
        <w:rPr>
          <w:szCs w:val="21"/>
        </w:rPr>
        <w:t xml:space="preserve"> </w:t>
      </w:r>
      <w:r w:rsidRPr="00E461BE">
        <w:rPr>
          <w:szCs w:val="21"/>
        </w:rPr>
        <w:t>have</w:t>
      </w:r>
      <w:r w:rsidR="009A7D6B">
        <w:rPr>
          <w:szCs w:val="21"/>
        </w:rPr>
        <w:t xml:space="preserve"> </w:t>
      </w:r>
      <w:r w:rsidRPr="00E461BE">
        <w:rPr>
          <w:szCs w:val="21"/>
        </w:rPr>
        <w:t>a</w:t>
      </w:r>
      <w:r w:rsidR="009A7D6B">
        <w:t xml:space="preserve"> </w:t>
      </w:r>
      <w:r w:rsidRPr="00E461BE">
        <w:rPr>
          <w:szCs w:val="21"/>
        </w:rPr>
        <w:t>clear</w:t>
      </w:r>
      <w:r w:rsidR="009A7D6B">
        <w:rPr>
          <w:szCs w:val="21"/>
        </w:rPr>
        <w:t xml:space="preserve"> </w:t>
      </w:r>
      <w:r w:rsidRPr="00E461BE">
        <w:rPr>
          <w:szCs w:val="21"/>
        </w:rPr>
        <w:t>and</w:t>
      </w:r>
      <w:r w:rsidR="009A7D6B">
        <w:rPr>
          <w:szCs w:val="21"/>
        </w:rPr>
        <w:t xml:space="preserve"> </w:t>
      </w:r>
      <w:r w:rsidRPr="00E461BE">
        <w:rPr>
          <w:szCs w:val="21"/>
        </w:rPr>
        <w:t>consistent</w:t>
      </w:r>
      <w:r w:rsidR="009A7D6B">
        <w:rPr>
          <w:szCs w:val="21"/>
        </w:rPr>
        <w:t xml:space="preserve"> </w:t>
      </w:r>
      <w:r w:rsidRPr="00E461BE">
        <w:rPr>
          <w:szCs w:val="21"/>
        </w:rPr>
        <w:t>trans</w:t>
      </w:r>
      <w:r>
        <w:t>crip</w:t>
      </w:r>
      <w:r w:rsidRPr="00E461BE">
        <w:rPr>
          <w:szCs w:val="21"/>
        </w:rPr>
        <w:t>t</w:t>
      </w:r>
      <w:r w:rsidR="009A7D6B">
        <w:rPr>
          <w:szCs w:val="21"/>
        </w:rPr>
        <w:t xml:space="preserve"> </w:t>
      </w:r>
      <w:r w:rsidRPr="00E461BE">
        <w:rPr>
          <w:szCs w:val="21"/>
        </w:rPr>
        <w:t>on</w:t>
      </w:r>
      <w:r w:rsidR="009A7D6B">
        <w:rPr>
          <w:szCs w:val="21"/>
        </w:rPr>
        <w:t xml:space="preserve"> </w:t>
      </w:r>
      <w:r w:rsidRPr="00E461BE">
        <w:rPr>
          <w:szCs w:val="21"/>
        </w:rPr>
        <w:t>the</w:t>
      </w:r>
      <w:r w:rsidR="009A7D6B">
        <w:rPr>
          <w:szCs w:val="21"/>
        </w:rPr>
        <w:t xml:space="preserve"> </w:t>
      </w:r>
      <w:r w:rsidRPr="00E461BE">
        <w:rPr>
          <w:szCs w:val="21"/>
        </w:rPr>
        <w:t>record</w:t>
      </w:r>
      <w:r w:rsidR="009A7D6B">
        <w:rPr>
          <w:szCs w:val="21"/>
        </w:rPr>
        <w:t xml:space="preserve"> </w:t>
      </w:r>
      <w:r w:rsidRPr="00E461BE">
        <w:rPr>
          <w:szCs w:val="21"/>
        </w:rPr>
        <w:t>of</w:t>
      </w:r>
      <w:r w:rsidR="009A7D6B">
        <w:rPr>
          <w:szCs w:val="21"/>
        </w:rPr>
        <w:t xml:space="preserve"> </w:t>
      </w:r>
      <w:r w:rsidRPr="00E461BE">
        <w:rPr>
          <w:szCs w:val="21"/>
        </w:rPr>
        <w:t>those</w:t>
      </w:r>
      <w:r w:rsidR="009A7D6B">
        <w:t xml:space="preserve"> </w:t>
      </w:r>
      <w:r w:rsidRPr="00E461BE">
        <w:rPr>
          <w:szCs w:val="21"/>
        </w:rPr>
        <w:t>references</w:t>
      </w:r>
      <w:r>
        <w:t>.</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Mr.</w:t>
      </w:r>
      <w:r w:rsidR="009A7D6B">
        <w:t xml:space="preserve"> </w:t>
      </w:r>
      <w:r w:rsidRPr="00E461BE">
        <w:rPr>
          <w:szCs w:val="21"/>
        </w:rPr>
        <w:t>Miller.</w:t>
      </w:r>
    </w:p>
    <w:p w14:paraId="4D7C1589" w14:textId="77777777" w:rsidR="009070C9" w:rsidRDefault="009070C9" w:rsidP="009070C9">
      <w:pPr>
        <w:pStyle w:val="PlainText"/>
      </w:pPr>
      <w:r>
        <w:tab/>
        <w:t>M.</w:t>
      </w:r>
      <w:r w:rsidR="009A7D6B">
        <w:t xml:space="preserve"> </w:t>
      </w:r>
      <w:r>
        <w:t>MILLAR:</w:t>
      </w:r>
      <w:r w:rsidR="009A7D6B">
        <w:t xml:space="preserve">  </w:t>
      </w:r>
      <w:r w:rsidRPr="00E461BE">
        <w:rPr>
          <w:szCs w:val="21"/>
        </w:rPr>
        <w:t>Great</w:t>
      </w:r>
      <w:r>
        <w:t>.</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Ms.</w:t>
      </w:r>
      <w:r w:rsidR="009A7D6B">
        <w:t xml:space="preserve"> </w:t>
      </w:r>
      <w:r w:rsidRPr="00E461BE">
        <w:rPr>
          <w:szCs w:val="21"/>
        </w:rPr>
        <w:t>Coban</w:t>
      </w:r>
      <w:r>
        <w:t>.</w:t>
      </w:r>
      <w:r w:rsidR="009A7D6B">
        <w:t xml:space="preserve">  </w:t>
      </w:r>
      <w:r w:rsidRPr="00E461BE">
        <w:rPr>
          <w:szCs w:val="21"/>
        </w:rPr>
        <w:t>I</w:t>
      </w:r>
      <w:r w:rsidR="009A7D6B">
        <w:rPr>
          <w:szCs w:val="21"/>
        </w:rPr>
        <w:t xml:space="preserve"> </w:t>
      </w:r>
      <w:r w:rsidRPr="00E461BE">
        <w:rPr>
          <w:szCs w:val="21"/>
        </w:rPr>
        <w:t>just</w:t>
      </w:r>
      <w:r w:rsidR="009A7D6B">
        <w:rPr>
          <w:szCs w:val="21"/>
        </w:rPr>
        <w:t xml:space="preserve"> </w:t>
      </w:r>
      <w:r w:rsidRPr="00E461BE">
        <w:rPr>
          <w:szCs w:val="21"/>
        </w:rPr>
        <w:t>have</w:t>
      </w:r>
      <w:r w:rsidR="009A7D6B">
        <w:rPr>
          <w:szCs w:val="21"/>
        </w:rPr>
        <w:t xml:space="preserve"> </w:t>
      </w:r>
      <w:r w:rsidRPr="00E461BE">
        <w:rPr>
          <w:szCs w:val="21"/>
        </w:rPr>
        <w:t>a</w:t>
      </w:r>
      <w:r w:rsidR="009A7D6B">
        <w:rPr>
          <w:szCs w:val="21"/>
        </w:rPr>
        <w:t xml:space="preserve"> </w:t>
      </w:r>
      <w:r w:rsidRPr="00E461BE">
        <w:rPr>
          <w:szCs w:val="21"/>
        </w:rPr>
        <w:t>list</w:t>
      </w:r>
      <w:r w:rsidR="009A7D6B">
        <w:rPr>
          <w:szCs w:val="21"/>
        </w:rPr>
        <w:t xml:space="preserve"> </w:t>
      </w:r>
      <w:r w:rsidRPr="00E461BE">
        <w:rPr>
          <w:szCs w:val="21"/>
        </w:rPr>
        <w:t>so</w:t>
      </w:r>
      <w:r w:rsidR="009A7D6B">
        <w:rPr>
          <w:szCs w:val="21"/>
        </w:rPr>
        <w:t xml:space="preserve"> </w:t>
      </w:r>
      <w:r w:rsidRPr="00E461BE">
        <w:rPr>
          <w:szCs w:val="21"/>
        </w:rPr>
        <w:t>I</w:t>
      </w:r>
      <w:r w:rsidR="009A7D6B">
        <w:rPr>
          <w:szCs w:val="21"/>
        </w:rPr>
        <w:t xml:space="preserve"> </w:t>
      </w:r>
      <w:r w:rsidRPr="00E461BE">
        <w:rPr>
          <w:szCs w:val="21"/>
        </w:rPr>
        <w:t>am</w:t>
      </w:r>
      <w:r w:rsidR="009A7D6B">
        <w:rPr>
          <w:szCs w:val="21"/>
        </w:rPr>
        <w:t xml:space="preserve"> </w:t>
      </w:r>
      <w:r w:rsidRPr="00E461BE">
        <w:rPr>
          <w:szCs w:val="21"/>
        </w:rPr>
        <w:t>going</w:t>
      </w:r>
      <w:r w:rsidR="009A7D6B">
        <w:rPr>
          <w:szCs w:val="21"/>
        </w:rPr>
        <w:t xml:space="preserve"> </w:t>
      </w:r>
      <w:r w:rsidRPr="00E461BE">
        <w:rPr>
          <w:szCs w:val="21"/>
        </w:rPr>
        <w:t>to</w:t>
      </w:r>
      <w:r w:rsidR="009A7D6B">
        <w:rPr>
          <w:szCs w:val="21"/>
        </w:rPr>
        <w:t xml:space="preserve"> </w:t>
      </w:r>
      <w:r w:rsidRPr="00E461BE">
        <w:rPr>
          <w:szCs w:val="21"/>
        </w:rPr>
        <w:t>go</w:t>
      </w:r>
      <w:r w:rsidR="009A7D6B">
        <w:rPr>
          <w:szCs w:val="21"/>
        </w:rPr>
        <w:t xml:space="preserve"> </w:t>
      </w:r>
      <w:r w:rsidRPr="00E461BE">
        <w:rPr>
          <w:szCs w:val="21"/>
        </w:rPr>
        <w:t>through</w:t>
      </w:r>
      <w:r w:rsidR="009A7D6B">
        <w:rPr>
          <w:szCs w:val="21"/>
        </w:rPr>
        <w:t xml:space="preserve"> </w:t>
      </w:r>
      <w:r w:rsidRPr="00E461BE">
        <w:rPr>
          <w:szCs w:val="21"/>
        </w:rPr>
        <w:t>it</w:t>
      </w:r>
      <w:r w:rsidR="009A7D6B">
        <w:rPr>
          <w:szCs w:val="21"/>
        </w:rPr>
        <w:t xml:space="preserve"> </w:t>
      </w:r>
      <w:r w:rsidRPr="00E461BE">
        <w:rPr>
          <w:szCs w:val="21"/>
        </w:rPr>
        <w:t>and</w:t>
      </w:r>
      <w:r w:rsidR="009A7D6B">
        <w:rPr>
          <w:szCs w:val="21"/>
        </w:rPr>
        <w:t xml:space="preserve"> </w:t>
      </w:r>
      <w:r w:rsidRPr="00E461BE">
        <w:rPr>
          <w:szCs w:val="21"/>
        </w:rPr>
        <w:t>if</w:t>
      </w:r>
      <w:r w:rsidR="009A7D6B">
        <w:rPr>
          <w:szCs w:val="21"/>
        </w:rPr>
        <w:t xml:space="preserve"> </w:t>
      </w:r>
      <w:r w:rsidRPr="00E461BE">
        <w:rPr>
          <w:szCs w:val="21"/>
        </w:rPr>
        <w:t>you</w:t>
      </w:r>
      <w:r w:rsidR="009A7D6B">
        <w:rPr>
          <w:szCs w:val="21"/>
        </w:rPr>
        <w:t xml:space="preserve"> </w:t>
      </w:r>
      <w:r w:rsidRPr="00E461BE">
        <w:rPr>
          <w:szCs w:val="21"/>
        </w:rPr>
        <w:t>are</w:t>
      </w:r>
      <w:r w:rsidR="009A7D6B">
        <w:rPr>
          <w:szCs w:val="21"/>
        </w:rPr>
        <w:t xml:space="preserve"> </w:t>
      </w:r>
      <w:r w:rsidRPr="00E461BE">
        <w:rPr>
          <w:szCs w:val="21"/>
        </w:rPr>
        <w:t>here</w:t>
      </w:r>
      <w:r w:rsidR="009A7D6B">
        <w:rPr>
          <w:szCs w:val="21"/>
        </w:rPr>
        <w:t xml:space="preserve"> </w:t>
      </w:r>
      <w:r w:rsidRPr="00E461BE">
        <w:rPr>
          <w:szCs w:val="21"/>
        </w:rPr>
        <w:t>please</w:t>
      </w:r>
      <w:r w:rsidR="009A7D6B">
        <w:rPr>
          <w:szCs w:val="21"/>
        </w:rPr>
        <w:t xml:space="preserve"> </w:t>
      </w:r>
      <w:r w:rsidRPr="00E461BE">
        <w:rPr>
          <w:szCs w:val="21"/>
        </w:rPr>
        <w:t>enter</w:t>
      </w:r>
      <w:r w:rsidR="009A7D6B">
        <w:rPr>
          <w:szCs w:val="21"/>
        </w:rPr>
        <w:t xml:space="preserve"> </w:t>
      </w:r>
      <w:r w:rsidRPr="00E461BE">
        <w:rPr>
          <w:szCs w:val="21"/>
        </w:rPr>
        <w:t>an</w:t>
      </w:r>
      <w:r w:rsidR="009A7D6B">
        <w:rPr>
          <w:szCs w:val="21"/>
        </w:rPr>
        <w:t xml:space="preserve"> </w:t>
      </w:r>
      <w:r w:rsidRPr="00E461BE">
        <w:rPr>
          <w:szCs w:val="21"/>
        </w:rPr>
        <w:t>appearance</w:t>
      </w:r>
      <w:r>
        <w:t>.</w:t>
      </w:r>
      <w:r w:rsidR="009A7D6B">
        <w:t xml:space="preserve">  </w:t>
      </w:r>
      <w:r w:rsidRPr="00E461BE">
        <w:rPr>
          <w:szCs w:val="21"/>
        </w:rPr>
        <w:t>Building</w:t>
      </w:r>
      <w:r w:rsidR="009A7D6B">
        <w:rPr>
          <w:szCs w:val="21"/>
        </w:rPr>
        <w:t xml:space="preserve"> </w:t>
      </w:r>
      <w:r w:rsidRPr="00E461BE">
        <w:rPr>
          <w:szCs w:val="21"/>
        </w:rPr>
        <w:t>Owners</w:t>
      </w:r>
      <w:r w:rsidR="009A7D6B">
        <w:rPr>
          <w:szCs w:val="21"/>
        </w:rPr>
        <w:t xml:space="preserve"> </w:t>
      </w:r>
      <w:r w:rsidRPr="00E461BE">
        <w:rPr>
          <w:szCs w:val="21"/>
        </w:rPr>
        <w:t>and</w:t>
      </w:r>
      <w:r w:rsidR="009A7D6B">
        <w:rPr>
          <w:szCs w:val="21"/>
        </w:rPr>
        <w:t xml:space="preserve"> </w:t>
      </w:r>
      <w:r w:rsidRPr="00E461BE">
        <w:rPr>
          <w:szCs w:val="21"/>
        </w:rPr>
        <w:t>Managers</w:t>
      </w:r>
      <w:r w:rsidR="009A7D6B">
        <w:rPr>
          <w:szCs w:val="21"/>
        </w:rPr>
        <w:t xml:space="preserve"> </w:t>
      </w:r>
      <w:r w:rsidRPr="00E461BE">
        <w:rPr>
          <w:szCs w:val="21"/>
        </w:rPr>
        <w:t>Association?</w:t>
      </w:r>
    </w:p>
    <w:p w14:paraId="2C52F7D2" w14:textId="77777777" w:rsidR="009070C9" w:rsidRDefault="009070C9" w:rsidP="009070C9">
      <w:pPr>
        <w:pStyle w:val="PlainText"/>
      </w:pPr>
      <w:r>
        <w:tab/>
        <w:t>C.</w:t>
      </w:r>
      <w:r w:rsidR="009A7D6B">
        <w:t xml:space="preserve"> </w:t>
      </w:r>
      <w:r>
        <w:t>LI:</w:t>
      </w:r>
      <w:r w:rsidR="009A7D6B">
        <w:t xml:space="preserve">  </w:t>
      </w:r>
      <w:r w:rsidRPr="00E461BE">
        <w:rPr>
          <w:szCs w:val="21"/>
        </w:rPr>
        <w:t>Good</w:t>
      </w:r>
      <w:r w:rsidR="009A7D6B">
        <w:rPr>
          <w:szCs w:val="21"/>
        </w:rPr>
        <w:t xml:space="preserve"> </w:t>
      </w:r>
      <w:r w:rsidRPr="00E461BE">
        <w:rPr>
          <w:szCs w:val="21"/>
        </w:rPr>
        <w:t>morning,</w:t>
      </w:r>
      <w:r w:rsidR="009A7D6B">
        <w:rPr>
          <w:szCs w:val="21"/>
        </w:rPr>
        <w:t xml:space="preserve"> </w:t>
      </w:r>
      <w:r w:rsidRPr="00E461BE">
        <w:rPr>
          <w:szCs w:val="21"/>
        </w:rPr>
        <w:t>everyone</w:t>
      </w:r>
      <w:r>
        <w:t>.</w:t>
      </w:r>
      <w:r w:rsidR="009A7D6B">
        <w:t xml:space="preserve">  </w:t>
      </w:r>
      <w:r w:rsidRPr="00E461BE">
        <w:rPr>
          <w:szCs w:val="21"/>
        </w:rPr>
        <w:t>Clement</w:t>
      </w:r>
      <w:r w:rsidR="009A7D6B">
        <w:rPr>
          <w:szCs w:val="21"/>
        </w:rPr>
        <w:t xml:space="preserve"> </w:t>
      </w:r>
      <w:r w:rsidRPr="00E461BE">
        <w:rPr>
          <w:szCs w:val="21"/>
        </w:rPr>
        <w:t>Li</w:t>
      </w:r>
      <w:r w:rsidR="009A7D6B">
        <w:rPr>
          <w:szCs w:val="21"/>
        </w:rPr>
        <w:t xml:space="preserve"> </w:t>
      </w:r>
      <w:r w:rsidRPr="00E461BE">
        <w:rPr>
          <w:szCs w:val="21"/>
        </w:rPr>
        <w:t>here,</w:t>
      </w:r>
      <w:r w:rsidR="009A7D6B">
        <w:rPr>
          <w:szCs w:val="21"/>
        </w:rPr>
        <w:t xml:space="preserve"> </w:t>
      </w:r>
      <w:r w:rsidRPr="00E461BE">
        <w:rPr>
          <w:szCs w:val="21"/>
        </w:rPr>
        <w:t>representing</w:t>
      </w:r>
      <w:r w:rsidR="009A7D6B">
        <w:rPr>
          <w:szCs w:val="21"/>
        </w:rPr>
        <w:t xml:space="preserve"> </w:t>
      </w:r>
      <w:r w:rsidRPr="00E461BE">
        <w:rPr>
          <w:szCs w:val="21"/>
        </w:rPr>
        <w:t>Building</w:t>
      </w:r>
      <w:r w:rsidR="009A7D6B">
        <w:rPr>
          <w:szCs w:val="21"/>
        </w:rPr>
        <w:t xml:space="preserve"> </w:t>
      </w:r>
      <w:r w:rsidRPr="00E461BE">
        <w:rPr>
          <w:szCs w:val="21"/>
        </w:rPr>
        <w:t>Owners</w:t>
      </w:r>
      <w:r w:rsidR="009A7D6B">
        <w:rPr>
          <w:szCs w:val="21"/>
        </w:rPr>
        <w:t xml:space="preserve"> </w:t>
      </w:r>
      <w:r w:rsidRPr="00E461BE">
        <w:rPr>
          <w:szCs w:val="21"/>
        </w:rPr>
        <w:t>and</w:t>
      </w:r>
      <w:r w:rsidR="009A7D6B">
        <w:rPr>
          <w:szCs w:val="21"/>
        </w:rPr>
        <w:t xml:space="preserve"> </w:t>
      </w:r>
      <w:r w:rsidRPr="00E461BE">
        <w:rPr>
          <w:szCs w:val="21"/>
        </w:rPr>
        <w:t>Managers</w:t>
      </w:r>
      <w:r w:rsidR="009A7D6B">
        <w:rPr>
          <w:szCs w:val="21"/>
        </w:rPr>
        <w:t xml:space="preserve"> </w:t>
      </w:r>
      <w:r w:rsidRPr="00E461BE">
        <w:rPr>
          <w:szCs w:val="21"/>
        </w:rPr>
        <w:t>Association,</w:t>
      </w:r>
      <w:r w:rsidR="009A7D6B">
        <w:rPr>
          <w:szCs w:val="21"/>
        </w:rPr>
        <w:t xml:space="preserve"> </w:t>
      </w:r>
      <w:r w:rsidRPr="00E461BE">
        <w:rPr>
          <w:szCs w:val="21"/>
        </w:rPr>
        <w:t>Ottawa.</w:t>
      </w:r>
    </w:p>
    <w:p w14:paraId="05F9FEF8" w14:textId="77777777" w:rsidR="009070C9" w:rsidRDefault="009070C9" w:rsidP="009070C9">
      <w:pPr>
        <w:pStyle w:val="PlainText"/>
      </w:pPr>
      <w:r>
        <w:tab/>
        <w:t>M.</w:t>
      </w:r>
      <w:r w:rsidR="009A7D6B">
        <w:t xml:space="preserve"> </w:t>
      </w:r>
      <w:r>
        <w:t>MILLAR:</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Mr.</w:t>
      </w:r>
      <w:r w:rsidR="009A7D6B">
        <w:t xml:space="preserve"> </w:t>
      </w:r>
      <w:r w:rsidRPr="00E461BE">
        <w:rPr>
          <w:szCs w:val="21"/>
        </w:rPr>
        <w:t>Li</w:t>
      </w:r>
      <w:r>
        <w:t>.</w:t>
      </w:r>
      <w:r w:rsidR="009A7D6B">
        <w:t xml:space="preserve">  </w:t>
      </w:r>
      <w:bookmarkStart w:id="10" w:name="_Hlk209434297"/>
      <w:r w:rsidRPr="00E461BE">
        <w:rPr>
          <w:szCs w:val="21"/>
        </w:rPr>
        <w:t>Coalition</w:t>
      </w:r>
      <w:r w:rsidR="009A7D6B">
        <w:rPr>
          <w:szCs w:val="21"/>
        </w:rPr>
        <w:t xml:space="preserve"> </w:t>
      </w:r>
      <w:r w:rsidRPr="00E461BE">
        <w:rPr>
          <w:szCs w:val="21"/>
        </w:rPr>
        <w:t>of</w:t>
      </w:r>
      <w:r w:rsidR="009A7D6B">
        <w:rPr>
          <w:szCs w:val="21"/>
        </w:rPr>
        <w:t xml:space="preserve"> </w:t>
      </w:r>
      <w:r w:rsidRPr="00E461BE">
        <w:rPr>
          <w:szCs w:val="21"/>
        </w:rPr>
        <w:t>Concerned</w:t>
      </w:r>
      <w:r w:rsidR="009A7D6B">
        <w:rPr>
          <w:szCs w:val="21"/>
        </w:rPr>
        <w:t xml:space="preserve"> </w:t>
      </w:r>
      <w:r w:rsidRPr="00E461BE">
        <w:rPr>
          <w:szCs w:val="21"/>
        </w:rPr>
        <w:t>Manufacturers</w:t>
      </w:r>
      <w:r w:rsidR="009A7D6B">
        <w:rPr>
          <w:szCs w:val="21"/>
        </w:rPr>
        <w:t xml:space="preserve"> </w:t>
      </w:r>
      <w:r w:rsidRPr="00E461BE">
        <w:rPr>
          <w:szCs w:val="21"/>
        </w:rPr>
        <w:t>and</w:t>
      </w:r>
      <w:r w:rsidR="009A7D6B">
        <w:rPr>
          <w:szCs w:val="21"/>
        </w:rPr>
        <w:t xml:space="preserve"> </w:t>
      </w:r>
      <w:r w:rsidRPr="00E461BE">
        <w:rPr>
          <w:szCs w:val="21"/>
        </w:rPr>
        <w:t>Businesses</w:t>
      </w:r>
      <w:r w:rsidR="009A7D6B">
        <w:rPr>
          <w:szCs w:val="21"/>
        </w:rPr>
        <w:t xml:space="preserve"> </w:t>
      </w:r>
      <w:r w:rsidRPr="00E461BE">
        <w:rPr>
          <w:szCs w:val="21"/>
        </w:rPr>
        <w:t>of</w:t>
      </w:r>
      <w:r w:rsidR="009A7D6B">
        <w:rPr>
          <w:szCs w:val="21"/>
        </w:rPr>
        <w:t xml:space="preserve"> </w:t>
      </w:r>
      <w:r w:rsidRPr="00E461BE">
        <w:rPr>
          <w:szCs w:val="21"/>
        </w:rPr>
        <w:t>Canada</w:t>
      </w:r>
      <w:bookmarkEnd w:id="10"/>
      <w:r w:rsidRPr="00E461BE">
        <w:rPr>
          <w:szCs w:val="21"/>
        </w:rPr>
        <w:t>?</w:t>
      </w:r>
    </w:p>
    <w:p w14:paraId="62B7351A" w14:textId="77777777" w:rsidR="009070C9" w:rsidRDefault="00DB5F35" w:rsidP="009070C9">
      <w:pPr>
        <w:pStyle w:val="PlainText"/>
      </w:pPr>
      <w:r>
        <w:tab/>
        <w:t>T.</w:t>
      </w:r>
      <w:r w:rsidR="009A7D6B">
        <w:t xml:space="preserve"> </w:t>
      </w:r>
      <w:r>
        <w:t>LADANYI:</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A7D6B">
        <w:rPr>
          <w:szCs w:val="21"/>
        </w:rPr>
        <w:t xml:space="preserve"> </w:t>
      </w:r>
      <w:r w:rsidR="009070C9" w:rsidRPr="00E461BE">
        <w:rPr>
          <w:szCs w:val="21"/>
        </w:rPr>
        <w:t>by</w:t>
      </w:r>
      <w:r w:rsidR="009A7D6B">
        <w:rPr>
          <w:szCs w:val="21"/>
        </w:rPr>
        <w:t xml:space="preserve"> </w:t>
      </w:r>
      <w:r w:rsidR="009070C9" w:rsidRPr="00E461BE">
        <w:rPr>
          <w:szCs w:val="21"/>
        </w:rPr>
        <w:t>name</w:t>
      </w:r>
      <w:r w:rsidR="009A7D6B">
        <w:rPr>
          <w:szCs w:val="21"/>
        </w:rPr>
        <w:t xml:space="preserve"> </w:t>
      </w:r>
      <w:r w:rsidR="009070C9" w:rsidRPr="00E461BE">
        <w:rPr>
          <w:szCs w:val="21"/>
        </w:rPr>
        <w:t>is</w:t>
      </w:r>
      <w:r w:rsidR="009A7D6B">
        <w:rPr>
          <w:szCs w:val="21"/>
        </w:rPr>
        <w:t xml:space="preserve"> </w:t>
      </w:r>
      <w:r w:rsidR="009070C9" w:rsidRPr="00E461BE">
        <w:rPr>
          <w:szCs w:val="21"/>
        </w:rPr>
        <w:t>Tom</w:t>
      </w:r>
      <w:r w:rsidR="009A7D6B">
        <w:rPr>
          <w:szCs w:val="21"/>
        </w:rPr>
        <w:t xml:space="preserve"> </w:t>
      </w:r>
      <w:r w:rsidR="009070C9" w:rsidRPr="00E461BE">
        <w:rPr>
          <w:szCs w:val="21"/>
        </w:rPr>
        <w:t>Ladanyi</w:t>
      </w:r>
      <w:r w:rsidR="009070C9">
        <w:t>.</w:t>
      </w:r>
      <w:r w:rsidR="009A7D6B">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representing</w:t>
      </w:r>
      <w:r w:rsidR="009A7D6B">
        <w:rPr>
          <w:szCs w:val="21"/>
        </w:rPr>
        <w:t xml:space="preserve"> </w:t>
      </w:r>
      <w:r w:rsidR="009070C9" w:rsidRPr="00E461BE">
        <w:rPr>
          <w:szCs w:val="21"/>
        </w:rPr>
        <w:t>the</w:t>
      </w:r>
      <w:r w:rsidR="009A7D6B">
        <w:rPr>
          <w:szCs w:val="21"/>
        </w:rPr>
        <w:t xml:space="preserve"> </w:t>
      </w:r>
      <w:r w:rsidR="009070C9" w:rsidRPr="00E461BE">
        <w:rPr>
          <w:szCs w:val="21"/>
        </w:rPr>
        <w:t>Coalition</w:t>
      </w:r>
      <w:r w:rsidR="009A7D6B">
        <w:rPr>
          <w:szCs w:val="21"/>
        </w:rPr>
        <w:t xml:space="preserve"> </w:t>
      </w:r>
      <w:r w:rsidR="009070C9" w:rsidRPr="00E461BE">
        <w:rPr>
          <w:szCs w:val="21"/>
        </w:rPr>
        <w:t>of</w:t>
      </w:r>
      <w:r w:rsidR="009A7D6B">
        <w:rPr>
          <w:szCs w:val="21"/>
        </w:rPr>
        <w:t xml:space="preserve"> </w:t>
      </w:r>
      <w:r w:rsidR="009070C9" w:rsidRPr="00E461BE">
        <w:rPr>
          <w:szCs w:val="21"/>
        </w:rPr>
        <w:t>Concerned</w:t>
      </w:r>
      <w:r w:rsidR="009A7D6B">
        <w:rPr>
          <w:szCs w:val="21"/>
        </w:rPr>
        <w:t xml:space="preserve"> </w:t>
      </w:r>
      <w:r w:rsidR="009070C9" w:rsidRPr="00E461BE">
        <w:rPr>
          <w:szCs w:val="21"/>
        </w:rPr>
        <w:lastRenderedPageBreak/>
        <w:t>Manufacturers</w:t>
      </w:r>
      <w:r w:rsidR="009A7D6B">
        <w:rPr>
          <w:szCs w:val="21"/>
        </w:rPr>
        <w:t xml:space="preserve"> </w:t>
      </w:r>
      <w:r w:rsidR="009070C9" w:rsidRPr="00E461BE">
        <w:rPr>
          <w:szCs w:val="21"/>
        </w:rPr>
        <w:t>and</w:t>
      </w:r>
      <w:r w:rsidR="009A7D6B">
        <w:rPr>
          <w:szCs w:val="21"/>
        </w:rPr>
        <w:t xml:space="preserve"> </w:t>
      </w:r>
      <w:r w:rsidR="009070C9" w:rsidRPr="00E461BE">
        <w:rPr>
          <w:szCs w:val="21"/>
        </w:rPr>
        <w:t>Businesses</w:t>
      </w:r>
      <w:r w:rsidR="009A7D6B">
        <w:rPr>
          <w:szCs w:val="21"/>
        </w:rPr>
        <w:t xml:space="preserve"> </w:t>
      </w:r>
      <w:r w:rsidR="009070C9" w:rsidRPr="00E461BE">
        <w:rPr>
          <w:szCs w:val="21"/>
        </w:rPr>
        <w:t>of</w:t>
      </w:r>
      <w:r w:rsidR="009A7D6B">
        <w:rPr>
          <w:szCs w:val="21"/>
        </w:rPr>
        <w:t xml:space="preserve"> </w:t>
      </w:r>
      <w:r w:rsidR="009070C9" w:rsidRPr="00E461BE">
        <w:rPr>
          <w:szCs w:val="21"/>
        </w:rPr>
        <w:t>Canada.</w:t>
      </w:r>
    </w:p>
    <w:p w14:paraId="297D0B73" w14:textId="77777777" w:rsidR="009070C9" w:rsidRDefault="009070C9" w:rsidP="009070C9">
      <w:pPr>
        <w:pStyle w:val="PlainText"/>
      </w:pPr>
      <w:r>
        <w:tab/>
        <w:t>M.</w:t>
      </w:r>
      <w:r w:rsidR="009A7D6B">
        <w:t xml:space="preserve"> </w:t>
      </w:r>
      <w:r>
        <w:t>MILLAR:</w:t>
      </w:r>
      <w:r w:rsidR="009A7D6B">
        <w:t xml:space="preserve">  </w:t>
      </w:r>
      <w:r w:rsidRPr="00E461BE">
        <w:rPr>
          <w:szCs w:val="21"/>
        </w:rPr>
        <w:t>Good</w:t>
      </w:r>
      <w:r w:rsidR="009A7D6B">
        <w:rPr>
          <w:szCs w:val="21"/>
        </w:rPr>
        <w:t xml:space="preserve"> </w:t>
      </w:r>
      <w:r w:rsidRPr="00E461BE">
        <w:rPr>
          <w:szCs w:val="21"/>
        </w:rPr>
        <w:t>morning</w:t>
      </w:r>
      <w:r>
        <w:t>.</w:t>
      </w:r>
      <w:r w:rsidR="009A7D6B">
        <w:t xml:space="preserve">  </w:t>
      </w:r>
      <w:r w:rsidRPr="00E461BE">
        <w:rPr>
          <w:szCs w:val="21"/>
        </w:rPr>
        <w:t>Next</w:t>
      </w:r>
      <w:r w:rsidR="009A7D6B">
        <w:rPr>
          <w:szCs w:val="21"/>
        </w:rPr>
        <w:t xml:space="preserve"> </w:t>
      </w:r>
      <w:r w:rsidRPr="00E461BE">
        <w:rPr>
          <w:szCs w:val="21"/>
        </w:rPr>
        <w:t>up</w:t>
      </w:r>
      <w:r w:rsidR="009A7D6B">
        <w:rPr>
          <w:szCs w:val="21"/>
        </w:rPr>
        <w:t xml:space="preserve"> </w:t>
      </w:r>
      <w:r w:rsidRPr="00E461BE">
        <w:rPr>
          <w:szCs w:val="21"/>
        </w:rPr>
        <w:t>I</w:t>
      </w:r>
      <w:r w:rsidR="009A7D6B">
        <w:rPr>
          <w:szCs w:val="21"/>
        </w:rPr>
        <w:t xml:space="preserve"> </w:t>
      </w:r>
      <w:r w:rsidRPr="00E461BE">
        <w:rPr>
          <w:szCs w:val="21"/>
        </w:rPr>
        <w:t>have</w:t>
      </w:r>
      <w:r w:rsidR="009A7D6B">
        <w:rPr>
          <w:szCs w:val="21"/>
        </w:rPr>
        <w:t xml:space="preserve"> </w:t>
      </w:r>
      <w:bookmarkStart w:id="11" w:name="_Hlk209434348"/>
      <w:r w:rsidRPr="00E461BE">
        <w:rPr>
          <w:szCs w:val="21"/>
        </w:rPr>
        <w:t>Community</w:t>
      </w:r>
      <w:r w:rsidR="009A7D6B">
        <w:rPr>
          <w:szCs w:val="21"/>
        </w:rPr>
        <w:t xml:space="preserve"> </w:t>
      </w:r>
      <w:r w:rsidRPr="00E461BE">
        <w:rPr>
          <w:szCs w:val="21"/>
        </w:rPr>
        <w:t>Action</w:t>
      </w:r>
      <w:r w:rsidR="009A7D6B">
        <w:rPr>
          <w:szCs w:val="21"/>
        </w:rPr>
        <w:t xml:space="preserve"> </w:t>
      </w:r>
      <w:r w:rsidRPr="00E461BE">
        <w:rPr>
          <w:szCs w:val="21"/>
        </w:rPr>
        <w:t>for</w:t>
      </w:r>
      <w:r w:rsidR="009A7D6B">
        <w:rPr>
          <w:szCs w:val="21"/>
        </w:rPr>
        <w:t xml:space="preserve"> </w:t>
      </w:r>
      <w:r w:rsidRPr="00E461BE">
        <w:rPr>
          <w:szCs w:val="21"/>
        </w:rPr>
        <w:t>Environmental</w:t>
      </w:r>
      <w:r w:rsidR="009A7D6B">
        <w:rPr>
          <w:szCs w:val="21"/>
        </w:rPr>
        <w:t xml:space="preserve"> </w:t>
      </w:r>
      <w:r w:rsidRPr="00E461BE">
        <w:rPr>
          <w:szCs w:val="21"/>
        </w:rPr>
        <w:t>Sustainability</w:t>
      </w:r>
      <w:bookmarkEnd w:id="11"/>
      <w:r>
        <w:t>.</w:t>
      </w:r>
    </w:p>
    <w:p w14:paraId="3D2D0EEC" w14:textId="77777777" w:rsidR="009070C9" w:rsidRDefault="009070C9" w:rsidP="009070C9">
      <w:pPr>
        <w:pStyle w:val="PlainText"/>
      </w:pPr>
      <w:r>
        <w:tab/>
        <w:t>M.</w:t>
      </w:r>
      <w:r w:rsidR="009A7D6B">
        <w:t xml:space="preserve"> </w:t>
      </w:r>
      <w:r>
        <w:t>BROPHY:</w:t>
      </w:r>
      <w:r w:rsidR="009A7D6B">
        <w:t xml:space="preserve">  </w:t>
      </w:r>
      <w:r w:rsidRPr="00E461BE">
        <w:rPr>
          <w:szCs w:val="21"/>
        </w:rPr>
        <w:t>Good</w:t>
      </w:r>
      <w:r w:rsidR="009A7D6B">
        <w:rPr>
          <w:szCs w:val="21"/>
        </w:rPr>
        <w:t xml:space="preserve"> </w:t>
      </w:r>
      <w:r w:rsidRPr="00E461BE">
        <w:rPr>
          <w:szCs w:val="21"/>
        </w:rPr>
        <w:t>morning,</w:t>
      </w:r>
      <w:r w:rsidR="009A7D6B">
        <w:rPr>
          <w:szCs w:val="21"/>
        </w:rPr>
        <w:t xml:space="preserve"> </w:t>
      </w:r>
      <w:r w:rsidRPr="00E461BE">
        <w:rPr>
          <w:szCs w:val="21"/>
        </w:rPr>
        <w:t>everyone</w:t>
      </w:r>
      <w:r>
        <w:t>.</w:t>
      </w:r>
      <w:r w:rsidR="009A7D6B">
        <w:t xml:space="preserve">  </w:t>
      </w:r>
      <w:r w:rsidRPr="00E461BE">
        <w:rPr>
          <w:szCs w:val="21"/>
        </w:rPr>
        <w:t>My</w:t>
      </w:r>
      <w:r w:rsidR="009A7D6B">
        <w:rPr>
          <w:szCs w:val="21"/>
        </w:rPr>
        <w:t xml:space="preserve"> </w:t>
      </w:r>
      <w:r w:rsidRPr="00E461BE">
        <w:rPr>
          <w:szCs w:val="21"/>
        </w:rPr>
        <w:t>name</w:t>
      </w:r>
      <w:r w:rsidR="009A7D6B">
        <w:rPr>
          <w:szCs w:val="21"/>
        </w:rPr>
        <w:t xml:space="preserve"> </w:t>
      </w:r>
      <w:r w:rsidRPr="00E461BE">
        <w:rPr>
          <w:szCs w:val="21"/>
        </w:rPr>
        <w:t>is</w:t>
      </w:r>
      <w:r w:rsidR="009A7D6B">
        <w:rPr>
          <w:szCs w:val="21"/>
        </w:rPr>
        <w:t xml:space="preserve"> </w:t>
      </w:r>
      <w:r w:rsidRPr="00E461BE">
        <w:rPr>
          <w:szCs w:val="21"/>
        </w:rPr>
        <w:t>Michael</w:t>
      </w:r>
      <w:r w:rsidR="009A7D6B">
        <w:rPr>
          <w:szCs w:val="21"/>
        </w:rPr>
        <w:t xml:space="preserve"> </w:t>
      </w:r>
      <w:r w:rsidRPr="00E461BE">
        <w:rPr>
          <w:szCs w:val="21"/>
        </w:rPr>
        <w:t>Brophy</w:t>
      </w:r>
      <w:r w:rsidR="009A7D6B">
        <w:rPr>
          <w:szCs w:val="21"/>
        </w:rPr>
        <w:t xml:space="preserve"> </w:t>
      </w:r>
      <w:r w:rsidRPr="00E461BE">
        <w:rPr>
          <w:szCs w:val="21"/>
        </w:rPr>
        <w:t>and</w:t>
      </w:r>
      <w:r w:rsidR="009A7D6B">
        <w:rPr>
          <w:szCs w:val="21"/>
        </w:rPr>
        <w:t xml:space="preserve"> </w:t>
      </w:r>
      <w:r w:rsidRPr="00E461BE">
        <w:rPr>
          <w:szCs w:val="21"/>
        </w:rPr>
        <w:t>I'm</w:t>
      </w:r>
      <w:r w:rsidR="009A7D6B">
        <w:rPr>
          <w:szCs w:val="21"/>
        </w:rPr>
        <w:t xml:space="preserve"> </w:t>
      </w:r>
      <w:r w:rsidRPr="00E461BE">
        <w:rPr>
          <w:szCs w:val="21"/>
        </w:rPr>
        <w:t>appearing</w:t>
      </w:r>
      <w:r w:rsidR="009A7D6B">
        <w:rPr>
          <w:szCs w:val="21"/>
        </w:rPr>
        <w:t xml:space="preserve"> </w:t>
      </w:r>
      <w:r w:rsidRPr="00E461BE">
        <w:rPr>
          <w:szCs w:val="21"/>
        </w:rPr>
        <w:t>on</w:t>
      </w:r>
      <w:r w:rsidR="009A7D6B">
        <w:rPr>
          <w:szCs w:val="21"/>
        </w:rPr>
        <w:t xml:space="preserve"> </w:t>
      </w:r>
      <w:r w:rsidRPr="00E461BE">
        <w:rPr>
          <w:szCs w:val="21"/>
        </w:rPr>
        <w:t>behalf</w:t>
      </w:r>
      <w:r w:rsidR="009A7D6B">
        <w:rPr>
          <w:szCs w:val="21"/>
        </w:rPr>
        <w:t xml:space="preserve"> </w:t>
      </w:r>
      <w:r w:rsidRPr="00E461BE">
        <w:rPr>
          <w:szCs w:val="21"/>
        </w:rPr>
        <w:t>of</w:t>
      </w:r>
      <w:r w:rsidR="009A7D6B">
        <w:rPr>
          <w:szCs w:val="21"/>
        </w:rPr>
        <w:t xml:space="preserve"> </w:t>
      </w:r>
      <w:r w:rsidRPr="00E461BE">
        <w:rPr>
          <w:szCs w:val="21"/>
        </w:rPr>
        <w:t>CAFES</w:t>
      </w:r>
      <w:r w:rsidR="009A7D6B">
        <w:rPr>
          <w:szCs w:val="21"/>
        </w:rPr>
        <w:t xml:space="preserve"> </w:t>
      </w:r>
      <w:r w:rsidRPr="00E461BE">
        <w:rPr>
          <w:szCs w:val="21"/>
        </w:rPr>
        <w:t>Ottawa</w:t>
      </w:r>
      <w:r w:rsidR="009A7D6B">
        <w:rPr>
          <w:szCs w:val="21"/>
        </w:rPr>
        <w:t xml:space="preserve"> </w:t>
      </w:r>
      <w:r w:rsidRPr="00E461BE">
        <w:rPr>
          <w:szCs w:val="21"/>
        </w:rPr>
        <w:t>and</w:t>
      </w:r>
      <w:r w:rsidR="009A7D6B">
        <w:rPr>
          <w:szCs w:val="21"/>
        </w:rPr>
        <w:t xml:space="preserve"> </w:t>
      </w:r>
      <w:r w:rsidRPr="00E461BE">
        <w:rPr>
          <w:szCs w:val="21"/>
        </w:rPr>
        <w:t>then</w:t>
      </w:r>
      <w:r w:rsidR="009A7D6B">
        <w:rPr>
          <w:szCs w:val="21"/>
        </w:rPr>
        <w:t xml:space="preserve"> </w:t>
      </w:r>
      <w:r w:rsidRPr="00E461BE">
        <w:rPr>
          <w:szCs w:val="21"/>
        </w:rPr>
        <w:t>also</w:t>
      </w:r>
      <w:r w:rsidR="009A7D6B">
        <w:rPr>
          <w:szCs w:val="21"/>
        </w:rPr>
        <w:t xml:space="preserve"> </w:t>
      </w:r>
      <w:r w:rsidRPr="00E461BE">
        <w:rPr>
          <w:szCs w:val="21"/>
        </w:rPr>
        <w:t>I'll</w:t>
      </w:r>
      <w:r w:rsidR="009A7D6B">
        <w:rPr>
          <w:szCs w:val="21"/>
        </w:rPr>
        <w:t xml:space="preserve"> </w:t>
      </w:r>
      <w:r w:rsidRPr="00E461BE">
        <w:rPr>
          <w:szCs w:val="21"/>
        </w:rPr>
        <w:t>be</w:t>
      </w:r>
      <w:r w:rsidR="009A7D6B">
        <w:rPr>
          <w:szCs w:val="21"/>
        </w:rPr>
        <w:t xml:space="preserve"> </w:t>
      </w:r>
      <w:r w:rsidRPr="00E461BE">
        <w:rPr>
          <w:szCs w:val="21"/>
        </w:rPr>
        <w:t>representing</w:t>
      </w:r>
      <w:r w:rsidR="009A7D6B">
        <w:rPr>
          <w:szCs w:val="21"/>
        </w:rPr>
        <w:t xml:space="preserve"> </w:t>
      </w:r>
      <w:r w:rsidRPr="00E461BE">
        <w:rPr>
          <w:szCs w:val="21"/>
        </w:rPr>
        <w:t>Pollution</w:t>
      </w:r>
      <w:r w:rsidR="009A7D6B">
        <w:rPr>
          <w:szCs w:val="21"/>
        </w:rPr>
        <w:t xml:space="preserve"> </w:t>
      </w:r>
      <w:r w:rsidRPr="00E461BE">
        <w:rPr>
          <w:szCs w:val="21"/>
        </w:rPr>
        <w:t>Prove,</w:t>
      </w:r>
      <w:r w:rsidR="009A7D6B">
        <w:rPr>
          <w:szCs w:val="21"/>
        </w:rPr>
        <w:t xml:space="preserve"> </w:t>
      </w:r>
      <w:r w:rsidRPr="00E461BE">
        <w:rPr>
          <w:szCs w:val="21"/>
        </w:rPr>
        <w:t>so</w:t>
      </w:r>
      <w:r w:rsidR="009A7D6B">
        <w:rPr>
          <w:szCs w:val="21"/>
        </w:rPr>
        <w:t xml:space="preserve"> </w:t>
      </w:r>
      <w:r w:rsidRPr="00E461BE">
        <w:rPr>
          <w:szCs w:val="21"/>
        </w:rPr>
        <w:t>you</w:t>
      </w:r>
      <w:r w:rsidR="009A7D6B">
        <w:rPr>
          <w:szCs w:val="21"/>
        </w:rPr>
        <w:t xml:space="preserve"> </w:t>
      </w:r>
      <w:r w:rsidRPr="00E461BE">
        <w:rPr>
          <w:szCs w:val="21"/>
        </w:rPr>
        <w:t>don't</w:t>
      </w:r>
      <w:r w:rsidR="009A7D6B">
        <w:rPr>
          <w:szCs w:val="21"/>
        </w:rPr>
        <w:t xml:space="preserve"> </w:t>
      </w:r>
      <w:r w:rsidRPr="00E461BE">
        <w:rPr>
          <w:szCs w:val="21"/>
        </w:rPr>
        <w:t>have</w:t>
      </w:r>
      <w:r w:rsidR="009A7D6B">
        <w:rPr>
          <w:szCs w:val="21"/>
        </w:rPr>
        <w:t xml:space="preserve"> </w:t>
      </w:r>
      <w:r w:rsidRPr="00E461BE">
        <w:rPr>
          <w:szCs w:val="21"/>
        </w:rPr>
        <w:t>to</w:t>
      </w:r>
      <w:r w:rsidR="009A7D6B">
        <w:rPr>
          <w:szCs w:val="21"/>
        </w:rPr>
        <w:t xml:space="preserve"> </w:t>
      </w:r>
      <w:r w:rsidRPr="00E461BE">
        <w:rPr>
          <w:szCs w:val="21"/>
        </w:rPr>
        <w:t>cover</w:t>
      </w:r>
      <w:r w:rsidR="009A7D6B">
        <w:rPr>
          <w:szCs w:val="21"/>
        </w:rPr>
        <w:t xml:space="preserve"> </w:t>
      </w:r>
      <w:r w:rsidRPr="00E461BE">
        <w:rPr>
          <w:szCs w:val="21"/>
        </w:rPr>
        <w:t>that</w:t>
      </w:r>
      <w:r w:rsidR="009A7D6B">
        <w:rPr>
          <w:szCs w:val="21"/>
        </w:rPr>
        <w:t xml:space="preserve"> </w:t>
      </w:r>
      <w:r w:rsidRPr="00E461BE">
        <w:rPr>
          <w:szCs w:val="21"/>
        </w:rPr>
        <w:t>one</w:t>
      </w:r>
      <w:r w:rsidR="009A7D6B">
        <w:rPr>
          <w:szCs w:val="21"/>
        </w:rPr>
        <w:t xml:space="preserve"> </w:t>
      </w:r>
      <w:r w:rsidRPr="00E461BE">
        <w:rPr>
          <w:szCs w:val="21"/>
        </w:rPr>
        <w:t>again</w:t>
      </w:r>
      <w:r>
        <w:t>.</w:t>
      </w:r>
      <w:r w:rsidR="009A7D6B">
        <w:t xml:space="preserve">  </w:t>
      </w:r>
      <w:r w:rsidRPr="00E461BE">
        <w:rPr>
          <w:szCs w:val="21"/>
        </w:rPr>
        <w:t>Thank</w:t>
      </w:r>
      <w:r w:rsidR="009A7D6B">
        <w:rPr>
          <w:szCs w:val="21"/>
        </w:rPr>
        <w:t xml:space="preserve"> </w:t>
      </w:r>
      <w:r w:rsidRPr="00E461BE">
        <w:rPr>
          <w:szCs w:val="21"/>
        </w:rPr>
        <w:t>you.</w:t>
      </w:r>
    </w:p>
    <w:p w14:paraId="04A24CE7" w14:textId="77777777" w:rsidR="009070C9" w:rsidRDefault="009070C9" w:rsidP="009070C9">
      <w:pPr>
        <w:pStyle w:val="PlainText"/>
      </w:pPr>
      <w:r>
        <w:tab/>
        <w:t>M.</w:t>
      </w:r>
      <w:r w:rsidR="009A7D6B">
        <w:t xml:space="preserve"> </w:t>
      </w:r>
      <w:r>
        <w:t>MILLAR:</w:t>
      </w:r>
      <w:r w:rsidR="009A7D6B">
        <w:t xml:space="preserve">  </w:t>
      </w:r>
      <w:r w:rsidRPr="00E461BE">
        <w:rPr>
          <w:szCs w:val="21"/>
        </w:rPr>
        <w:t>Okay</w:t>
      </w:r>
      <w:r>
        <w:t>.</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Mr.</w:t>
      </w:r>
      <w:r w:rsidR="009A7D6B">
        <w:t xml:space="preserve"> </w:t>
      </w:r>
      <w:r w:rsidRPr="00E461BE">
        <w:rPr>
          <w:szCs w:val="21"/>
        </w:rPr>
        <w:t>Brophy</w:t>
      </w:r>
      <w:r>
        <w:t>.</w:t>
      </w:r>
      <w:r w:rsidR="009A7D6B">
        <w:t xml:space="preserve">  </w:t>
      </w:r>
      <w:r w:rsidRPr="00E461BE">
        <w:rPr>
          <w:szCs w:val="21"/>
        </w:rPr>
        <w:t>Consumers</w:t>
      </w:r>
      <w:r>
        <w:t>’</w:t>
      </w:r>
      <w:r w:rsidR="009A7D6B">
        <w:rPr>
          <w:szCs w:val="21"/>
        </w:rPr>
        <w:t xml:space="preserve"> </w:t>
      </w:r>
      <w:r w:rsidRPr="00E461BE">
        <w:rPr>
          <w:szCs w:val="21"/>
        </w:rPr>
        <w:t>Council</w:t>
      </w:r>
      <w:r w:rsidR="009A7D6B">
        <w:rPr>
          <w:szCs w:val="21"/>
        </w:rPr>
        <w:t xml:space="preserve"> </w:t>
      </w:r>
      <w:r w:rsidRPr="00E461BE">
        <w:rPr>
          <w:szCs w:val="21"/>
        </w:rPr>
        <w:t>of</w:t>
      </w:r>
      <w:r w:rsidR="009A7D6B">
        <w:rPr>
          <w:szCs w:val="21"/>
        </w:rPr>
        <w:t xml:space="preserve"> </w:t>
      </w:r>
      <w:r w:rsidRPr="00E461BE">
        <w:rPr>
          <w:szCs w:val="21"/>
        </w:rPr>
        <w:t>Canada?</w:t>
      </w:r>
    </w:p>
    <w:p w14:paraId="616CF33D" w14:textId="77777777" w:rsidR="009070C9" w:rsidRDefault="00DB5F35" w:rsidP="009070C9">
      <w:pPr>
        <w:pStyle w:val="PlainText"/>
      </w:pPr>
      <w:r>
        <w:tab/>
        <w:t>L.</w:t>
      </w:r>
      <w:r w:rsidR="009A7D6B">
        <w:t xml:space="preserve"> </w:t>
      </w:r>
      <w:r>
        <w:t>GLUCK:</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Lawrie</w:t>
      </w:r>
      <w:r w:rsidR="009A7D6B">
        <w:rPr>
          <w:szCs w:val="21"/>
        </w:rPr>
        <w:t xml:space="preserve"> </w:t>
      </w:r>
      <w:r w:rsidR="009070C9" w:rsidRPr="00E461BE">
        <w:rPr>
          <w:szCs w:val="21"/>
        </w:rPr>
        <w:t>Gluck</w:t>
      </w:r>
      <w:r w:rsidR="009A7D6B">
        <w:rPr>
          <w:szCs w:val="21"/>
        </w:rPr>
        <w:t xml:space="preserve"> </w:t>
      </w:r>
      <w:r w:rsidR="009070C9" w:rsidRPr="00E461BE">
        <w:rPr>
          <w:szCs w:val="21"/>
        </w:rPr>
        <w:t>on</w:t>
      </w:r>
      <w:r w:rsidR="009A7D6B">
        <w:rPr>
          <w:szCs w:val="21"/>
        </w:rPr>
        <w:t xml:space="preserve"> </w:t>
      </w:r>
      <w:r w:rsidR="009070C9" w:rsidRPr="00E461BE">
        <w:rPr>
          <w:szCs w:val="21"/>
        </w:rPr>
        <w:t>behalf</w:t>
      </w:r>
      <w:r w:rsidR="009A7D6B">
        <w:rPr>
          <w:szCs w:val="21"/>
        </w:rPr>
        <w:t xml:space="preserve"> </w:t>
      </w:r>
      <w:r w:rsidR="009070C9" w:rsidRPr="00E461BE">
        <w:rPr>
          <w:szCs w:val="21"/>
        </w:rPr>
        <w:t>of</w:t>
      </w:r>
      <w:r w:rsidR="009A7D6B">
        <w:rPr>
          <w:szCs w:val="21"/>
        </w:rPr>
        <w:t xml:space="preserve"> </w:t>
      </w:r>
      <w:r w:rsidR="009070C9" w:rsidRPr="00E461BE">
        <w:rPr>
          <w:szCs w:val="21"/>
        </w:rPr>
        <w:t>Consumers</w:t>
      </w:r>
      <w:r w:rsidR="009A7D6B">
        <w:rPr>
          <w:szCs w:val="21"/>
        </w:rPr>
        <w:t xml:space="preserve"> </w:t>
      </w:r>
      <w:r w:rsidR="009070C9" w:rsidRPr="00E461BE">
        <w:rPr>
          <w:szCs w:val="21"/>
        </w:rPr>
        <w:t>Council</w:t>
      </w:r>
      <w:r w:rsidR="009A7D6B">
        <w:rPr>
          <w:szCs w:val="21"/>
        </w:rPr>
        <w:t xml:space="preserve"> </w:t>
      </w:r>
      <w:r w:rsidR="009070C9" w:rsidRPr="00E461BE">
        <w:rPr>
          <w:szCs w:val="21"/>
        </w:rPr>
        <w:t>of</w:t>
      </w:r>
      <w:r w:rsidR="009A7D6B">
        <w:rPr>
          <w:szCs w:val="21"/>
        </w:rPr>
        <w:t xml:space="preserve"> </w:t>
      </w:r>
      <w:r w:rsidR="009070C9" w:rsidRPr="00E461BE">
        <w:rPr>
          <w:szCs w:val="21"/>
        </w:rPr>
        <w:t>Canada.</w:t>
      </w:r>
    </w:p>
    <w:p w14:paraId="2BBC4347" w14:textId="77777777" w:rsidR="009070C9" w:rsidRDefault="009070C9" w:rsidP="009070C9">
      <w:pPr>
        <w:pStyle w:val="PlainText"/>
      </w:pPr>
      <w:r>
        <w:tab/>
        <w:t>M.</w:t>
      </w:r>
      <w:r w:rsidR="009A7D6B">
        <w:t xml:space="preserve"> </w:t>
      </w:r>
      <w:r>
        <w:t>MILLAR:</w:t>
      </w:r>
      <w:r w:rsidR="009A7D6B">
        <w:t xml:space="preserve">  </w:t>
      </w:r>
      <w:r>
        <w:t>Mr.</w:t>
      </w:r>
      <w:r w:rsidR="009A7D6B">
        <w:t xml:space="preserve"> </w:t>
      </w:r>
      <w:r w:rsidRPr="00E461BE">
        <w:rPr>
          <w:szCs w:val="21"/>
        </w:rPr>
        <w:t>Gluck</w:t>
      </w:r>
      <w:r>
        <w:t>.</w:t>
      </w:r>
      <w:r w:rsidR="009A7D6B">
        <w:t xml:space="preserve">  </w:t>
      </w:r>
      <w:r w:rsidRPr="00E461BE">
        <w:rPr>
          <w:szCs w:val="21"/>
        </w:rPr>
        <w:t>Distributed</w:t>
      </w:r>
      <w:r w:rsidR="009A7D6B">
        <w:rPr>
          <w:szCs w:val="21"/>
        </w:rPr>
        <w:t xml:space="preserve"> </w:t>
      </w:r>
      <w:r w:rsidRPr="00E461BE">
        <w:rPr>
          <w:szCs w:val="21"/>
        </w:rPr>
        <w:t>Resource</w:t>
      </w:r>
      <w:r w:rsidR="009A7D6B">
        <w:rPr>
          <w:szCs w:val="21"/>
        </w:rPr>
        <w:t xml:space="preserve"> </w:t>
      </w:r>
      <w:r w:rsidRPr="00E461BE">
        <w:rPr>
          <w:szCs w:val="21"/>
        </w:rPr>
        <w:t>Coalition</w:t>
      </w:r>
      <w:r>
        <w:t>?</w:t>
      </w:r>
      <w:r w:rsidR="009A7D6B">
        <w:t xml:space="preserve">  </w:t>
      </w:r>
      <w:r w:rsidRPr="00E461BE">
        <w:rPr>
          <w:szCs w:val="21"/>
        </w:rPr>
        <w:t>I</w:t>
      </w:r>
      <w:r w:rsidR="009A7D6B">
        <w:rPr>
          <w:szCs w:val="21"/>
        </w:rPr>
        <w:t xml:space="preserve"> </w:t>
      </w:r>
      <w:r w:rsidRPr="00E461BE">
        <w:rPr>
          <w:szCs w:val="21"/>
        </w:rPr>
        <w:t>think</w:t>
      </w:r>
      <w:r w:rsidR="009A7D6B">
        <w:rPr>
          <w:szCs w:val="21"/>
        </w:rPr>
        <w:t xml:space="preserve"> </w:t>
      </w:r>
      <w:r w:rsidRPr="00E461BE">
        <w:rPr>
          <w:szCs w:val="21"/>
        </w:rPr>
        <w:t>that</w:t>
      </w:r>
      <w:r w:rsidR="009A7D6B">
        <w:rPr>
          <w:szCs w:val="21"/>
        </w:rPr>
        <w:t xml:space="preserve"> </w:t>
      </w:r>
      <w:r w:rsidRPr="00E461BE">
        <w:rPr>
          <w:szCs w:val="21"/>
        </w:rPr>
        <w:t>is</w:t>
      </w:r>
      <w:r w:rsidR="009A7D6B">
        <w:rPr>
          <w:szCs w:val="21"/>
        </w:rPr>
        <w:t xml:space="preserve"> </w:t>
      </w:r>
      <w:r w:rsidRPr="00E461BE">
        <w:rPr>
          <w:szCs w:val="21"/>
        </w:rPr>
        <w:t>Daniel</w:t>
      </w:r>
      <w:r w:rsidR="009A7D6B">
        <w:rPr>
          <w:szCs w:val="21"/>
        </w:rPr>
        <w:t xml:space="preserve"> </w:t>
      </w:r>
      <w:r w:rsidRPr="00E461BE">
        <w:rPr>
          <w:szCs w:val="21"/>
        </w:rPr>
        <w:t>Walmer</w:t>
      </w:r>
      <w:r w:rsidR="009A7D6B">
        <w:rPr>
          <w:szCs w:val="21"/>
        </w:rPr>
        <w:t xml:space="preserve"> </w:t>
      </w:r>
      <w:r w:rsidRPr="00E461BE">
        <w:rPr>
          <w:szCs w:val="21"/>
        </w:rPr>
        <w:t>if</w:t>
      </w:r>
      <w:r w:rsidR="009A7D6B">
        <w:rPr>
          <w:szCs w:val="21"/>
        </w:rPr>
        <w:t xml:space="preserve"> </w:t>
      </w:r>
      <w:r w:rsidRPr="00E461BE">
        <w:rPr>
          <w:szCs w:val="21"/>
        </w:rPr>
        <w:t>he's</w:t>
      </w:r>
      <w:r w:rsidR="009A7D6B">
        <w:rPr>
          <w:szCs w:val="21"/>
        </w:rPr>
        <w:t xml:space="preserve"> </w:t>
      </w:r>
      <w:r w:rsidRPr="00E461BE">
        <w:rPr>
          <w:szCs w:val="21"/>
        </w:rPr>
        <w:t>joined</w:t>
      </w:r>
      <w:r w:rsidR="009A7D6B">
        <w:rPr>
          <w:szCs w:val="21"/>
        </w:rPr>
        <w:t xml:space="preserve"> </w:t>
      </w:r>
      <w:r w:rsidRPr="00E461BE">
        <w:rPr>
          <w:szCs w:val="21"/>
        </w:rPr>
        <w:t>us</w:t>
      </w:r>
      <w:r>
        <w:t>.</w:t>
      </w:r>
      <w:r w:rsidR="009A7D6B">
        <w:t xml:space="preserve">  </w:t>
      </w:r>
      <w:r w:rsidRPr="00E461BE">
        <w:rPr>
          <w:szCs w:val="21"/>
        </w:rPr>
        <w:t>I'm</w:t>
      </w:r>
      <w:r w:rsidR="009A7D6B">
        <w:rPr>
          <w:szCs w:val="21"/>
        </w:rPr>
        <w:t xml:space="preserve"> </w:t>
      </w:r>
      <w:r w:rsidRPr="00E461BE">
        <w:rPr>
          <w:szCs w:val="21"/>
        </w:rPr>
        <w:t>not</w:t>
      </w:r>
      <w:r w:rsidR="009A7D6B">
        <w:rPr>
          <w:szCs w:val="21"/>
        </w:rPr>
        <w:t xml:space="preserve"> </w:t>
      </w:r>
      <w:r w:rsidRPr="00E461BE">
        <w:rPr>
          <w:szCs w:val="21"/>
        </w:rPr>
        <w:t>sure</w:t>
      </w:r>
      <w:r w:rsidR="009A7D6B">
        <w:rPr>
          <w:szCs w:val="21"/>
        </w:rPr>
        <w:t xml:space="preserve"> </w:t>
      </w:r>
      <w:r w:rsidRPr="00E461BE">
        <w:rPr>
          <w:szCs w:val="21"/>
        </w:rPr>
        <w:t>if</w:t>
      </w:r>
      <w:r w:rsidR="009A7D6B">
        <w:rPr>
          <w:szCs w:val="21"/>
        </w:rPr>
        <w:t xml:space="preserve"> </w:t>
      </w:r>
      <w:r w:rsidRPr="00E461BE">
        <w:rPr>
          <w:szCs w:val="21"/>
        </w:rPr>
        <w:t>he</w:t>
      </w:r>
      <w:r w:rsidR="009A7D6B">
        <w:rPr>
          <w:szCs w:val="21"/>
        </w:rPr>
        <w:t xml:space="preserve"> </w:t>
      </w:r>
      <w:r w:rsidRPr="00E461BE">
        <w:rPr>
          <w:szCs w:val="21"/>
        </w:rPr>
        <w:t>is</w:t>
      </w:r>
      <w:r w:rsidR="009A7D6B">
        <w:rPr>
          <w:szCs w:val="21"/>
        </w:rPr>
        <w:t xml:space="preserve"> </w:t>
      </w:r>
      <w:r w:rsidRPr="00E461BE">
        <w:rPr>
          <w:szCs w:val="21"/>
        </w:rPr>
        <w:t>on</w:t>
      </w:r>
      <w:r w:rsidR="009A7D6B">
        <w:rPr>
          <w:szCs w:val="21"/>
        </w:rPr>
        <w:t xml:space="preserve"> </w:t>
      </w:r>
      <w:r w:rsidRPr="00E461BE">
        <w:rPr>
          <w:szCs w:val="21"/>
        </w:rPr>
        <w:t>the</w:t>
      </w:r>
      <w:r w:rsidR="009A7D6B">
        <w:rPr>
          <w:szCs w:val="21"/>
        </w:rPr>
        <w:t xml:space="preserve"> </w:t>
      </w:r>
      <w:r w:rsidRPr="00E461BE">
        <w:rPr>
          <w:szCs w:val="21"/>
        </w:rPr>
        <w:t>call</w:t>
      </w:r>
      <w:r>
        <w:t>.</w:t>
      </w:r>
      <w:r w:rsidR="009A7D6B">
        <w:t xml:space="preserve">  </w:t>
      </w:r>
      <w:r w:rsidRPr="00E461BE">
        <w:rPr>
          <w:szCs w:val="21"/>
        </w:rPr>
        <w:t>Okay</w:t>
      </w:r>
      <w:r>
        <w:t>.</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move</w:t>
      </w:r>
      <w:r w:rsidR="009A7D6B">
        <w:rPr>
          <w:szCs w:val="21"/>
        </w:rPr>
        <w:t xml:space="preserve"> </w:t>
      </w:r>
      <w:r w:rsidRPr="00E461BE">
        <w:rPr>
          <w:szCs w:val="21"/>
        </w:rPr>
        <w:t>on</w:t>
      </w:r>
      <w:r>
        <w:t>.</w:t>
      </w:r>
      <w:r w:rsidR="009A7D6B">
        <w:t xml:space="preserve">  </w:t>
      </w:r>
      <w:r w:rsidRPr="00E461BE">
        <w:rPr>
          <w:szCs w:val="21"/>
        </w:rPr>
        <w:t>I</w:t>
      </w:r>
      <w:r w:rsidR="009A7D6B">
        <w:rPr>
          <w:szCs w:val="21"/>
        </w:rPr>
        <w:t xml:space="preserve"> </w:t>
      </w:r>
      <w:r w:rsidRPr="00E461BE">
        <w:rPr>
          <w:szCs w:val="21"/>
        </w:rPr>
        <w:t>have</w:t>
      </w:r>
      <w:r w:rsidR="009A7D6B">
        <w:rPr>
          <w:szCs w:val="21"/>
        </w:rPr>
        <w:t xml:space="preserve"> </w:t>
      </w:r>
      <w:r w:rsidRPr="00E461BE">
        <w:rPr>
          <w:szCs w:val="21"/>
        </w:rPr>
        <w:t>Energy</w:t>
      </w:r>
      <w:r w:rsidR="009A7D6B">
        <w:rPr>
          <w:szCs w:val="21"/>
        </w:rPr>
        <w:t xml:space="preserve"> </w:t>
      </w:r>
      <w:r w:rsidRPr="00E461BE">
        <w:rPr>
          <w:szCs w:val="21"/>
        </w:rPr>
        <w:t>Probe</w:t>
      </w:r>
      <w:r w:rsidR="009A7D6B">
        <w:rPr>
          <w:szCs w:val="21"/>
        </w:rPr>
        <w:t xml:space="preserve"> </w:t>
      </w:r>
      <w:r w:rsidRPr="00E461BE">
        <w:rPr>
          <w:szCs w:val="21"/>
        </w:rPr>
        <w:t>next</w:t>
      </w:r>
      <w:r w:rsidR="009A7D6B">
        <w:rPr>
          <w:szCs w:val="21"/>
        </w:rPr>
        <w:t xml:space="preserve"> </w:t>
      </w:r>
      <w:r w:rsidRPr="00E461BE">
        <w:rPr>
          <w:szCs w:val="21"/>
        </w:rPr>
        <w:t>but</w:t>
      </w:r>
      <w:r w:rsidR="009A7D6B">
        <w:rPr>
          <w:szCs w:val="21"/>
        </w:rPr>
        <w:t xml:space="preserve"> </w:t>
      </w:r>
      <w:r w:rsidRPr="00E461BE">
        <w:rPr>
          <w:szCs w:val="21"/>
        </w:rPr>
        <w:t>that's</w:t>
      </w:r>
      <w:r w:rsidR="009A7D6B">
        <w:rPr>
          <w:szCs w:val="21"/>
        </w:rPr>
        <w:t xml:space="preserve"> </w:t>
      </w:r>
      <w:r w:rsidRPr="00E461BE">
        <w:rPr>
          <w:szCs w:val="21"/>
        </w:rPr>
        <w:t>you</w:t>
      </w:r>
      <w:r w:rsidR="009A7D6B">
        <w:rPr>
          <w:szCs w:val="21"/>
        </w:rPr>
        <w:t xml:space="preserve"> </w:t>
      </w:r>
      <w:r w:rsidRPr="00E461BE">
        <w:rPr>
          <w:szCs w:val="21"/>
        </w:rPr>
        <w:t>again,</w:t>
      </w:r>
      <w:r w:rsidR="009A7D6B">
        <w:rPr>
          <w:szCs w:val="21"/>
        </w:rPr>
        <w:t xml:space="preserve"> </w:t>
      </w:r>
      <w:r>
        <w:t>Mr.</w:t>
      </w:r>
      <w:r w:rsidR="009A7D6B">
        <w:t xml:space="preserve"> </w:t>
      </w:r>
      <w:r w:rsidRPr="00E461BE">
        <w:rPr>
          <w:szCs w:val="21"/>
        </w:rPr>
        <w:t>Ladanyi?</w:t>
      </w:r>
    </w:p>
    <w:p w14:paraId="706DC5A5" w14:textId="77777777" w:rsidR="009070C9" w:rsidRDefault="00DB5F35" w:rsidP="009070C9">
      <w:pPr>
        <w:pStyle w:val="PlainText"/>
      </w:pPr>
      <w:r>
        <w:tab/>
        <w:t>T.</w:t>
      </w:r>
      <w:r w:rsidR="009A7D6B">
        <w:t xml:space="preserve"> </w:t>
      </w:r>
      <w:r>
        <w:t>LADANYI:</w:t>
      </w:r>
      <w:r w:rsidR="009A7D6B">
        <w:t xml:space="preserve">  </w:t>
      </w:r>
      <w:r w:rsidR="009070C9" w:rsidRPr="00E461BE">
        <w:rPr>
          <w:szCs w:val="21"/>
        </w:rPr>
        <w:t>Yes</w:t>
      </w:r>
      <w:r w:rsidR="009A7D6B">
        <w:rPr>
          <w:szCs w:val="21"/>
        </w:rPr>
        <w:t xml:space="preserve"> </w:t>
      </w:r>
      <w:r w:rsidR="009070C9" w:rsidRPr="00E461BE">
        <w:rPr>
          <w:szCs w:val="21"/>
        </w:rPr>
        <w:t>it</w:t>
      </w:r>
      <w:r w:rsidR="009A7D6B">
        <w:rPr>
          <w:szCs w:val="21"/>
        </w:rPr>
        <w:t xml:space="preserve"> </w:t>
      </w:r>
      <w:r w:rsidR="009070C9" w:rsidRPr="00E461BE">
        <w:rPr>
          <w:szCs w:val="21"/>
        </w:rPr>
        <w:t>is,</w:t>
      </w:r>
      <w:r w:rsidR="009A7D6B">
        <w:rPr>
          <w:szCs w:val="21"/>
        </w:rPr>
        <w:t xml:space="preserve"> </w:t>
      </w:r>
      <w:r w:rsidR="009070C9" w:rsidRPr="00E461BE">
        <w:rPr>
          <w:szCs w:val="21"/>
        </w:rPr>
        <w:t>again</w:t>
      </w:r>
      <w:r w:rsidR="009070C9">
        <w:t>.</w:t>
      </w:r>
      <w:r w:rsidR="009A7D6B">
        <w:t xml:space="preserve">  </w:t>
      </w:r>
      <w:r w:rsidR="009070C9" w:rsidRPr="00E461BE">
        <w:rPr>
          <w:szCs w:val="21"/>
        </w:rPr>
        <w:t>Tom</w:t>
      </w:r>
      <w:r w:rsidR="009A7D6B">
        <w:rPr>
          <w:szCs w:val="21"/>
        </w:rPr>
        <w:t xml:space="preserve"> </w:t>
      </w:r>
      <w:r w:rsidR="009070C9" w:rsidRPr="00E461BE">
        <w:rPr>
          <w:szCs w:val="21"/>
        </w:rPr>
        <w:t>Ladanyi,</w:t>
      </w:r>
      <w:r w:rsidR="009A7D6B">
        <w:rPr>
          <w:szCs w:val="21"/>
        </w:rPr>
        <w:t xml:space="preserve"> </w:t>
      </w:r>
      <w:r w:rsidR="009070C9" w:rsidRPr="00E461BE">
        <w:rPr>
          <w:szCs w:val="21"/>
        </w:rPr>
        <w:t>again,</w:t>
      </w:r>
      <w:r w:rsidR="009A7D6B">
        <w:rPr>
          <w:szCs w:val="21"/>
        </w:rPr>
        <w:t xml:space="preserve"> </w:t>
      </w:r>
      <w:r w:rsidR="009070C9" w:rsidRPr="00E461BE">
        <w:rPr>
          <w:szCs w:val="21"/>
        </w:rPr>
        <w:t>I'm</w:t>
      </w:r>
      <w:r w:rsidR="009A7D6B">
        <w:rPr>
          <w:szCs w:val="21"/>
        </w:rPr>
        <w:t xml:space="preserve"> </w:t>
      </w:r>
      <w:r w:rsidR="009070C9" w:rsidRPr="00E461BE">
        <w:rPr>
          <w:szCs w:val="21"/>
        </w:rPr>
        <w:t>also</w:t>
      </w:r>
      <w:r w:rsidR="009A7D6B">
        <w:rPr>
          <w:szCs w:val="21"/>
        </w:rPr>
        <w:t xml:space="preserve"> </w:t>
      </w:r>
      <w:r w:rsidR="009070C9" w:rsidRPr="00E461BE">
        <w:rPr>
          <w:szCs w:val="21"/>
        </w:rPr>
        <w:t>representing</w:t>
      </w:r>
      <w:r w:rsidR="009A7D6B">
        <w:rPr>
          <w:szCs w:val="21"/>
        </w:rPr>
        <w:t xml:space="preserve"> </w:t>
      </w:r>
      <w:r w:rsidR="009070C9" w:rsidRPr="00E461BE">
        <w:rPr>
          <w:szCs w:val="21"/>
        </w:rPr>
        <w:t>Energy</w:t>
      </w:r>
      <w:r w:rsidR="009A7D6B">
        <w:rPr>
          <w:szCs w:val="21"/>
        </w:rPr>
        <w:t xml:space="preserve"> </w:t>
      </w:r>
      <w:r w:rsidR="009070C9" w:rsidRPr="00E461BE">
        <w:rPr>
          <w:szCs w:val="21"/>
        </w:rPr>
        <w:t>Probe</w:t>
      </w:r>
      <w:r w:rsidR="009A7D6B">
        <w:rPr>
          <w:szCs w:val="21"/>
        </w:rPr>
        <w:t xml:space="preserve"> </w:t>
      </w:r>
      <w:r w:rsidR="009070C9" w:rsidRPr="00E461BE">
        <w:rPr>
          <w:szCs w:val="21"/>
        </w:rPr>
        <w:t>and</w:t>
      </w:r>
      <w:r w:rsidR="009A7D6B">
        <w:rPr>
          <w:szCs w:val="21"/>
        </w:rPr>
        <w:t xml:space="preserve"> </w:t>
      </w:r>
      <w:r w:rsidR="009070C9" w:rsidRPr="00E461BE">
        <w:rPr>
          <w:szCs w:val="21"/>
        </w:rPr>
        <w:t>in</w:t>
      </w:r>
      <w:r w:rsidR="009A7D6B">
        <w:rPr>
          <w:szCs w:val="21"/>
        </w:rPr>
        <w:t xml:space="preserve"> </w:t>
      </w:r>
      <w:r w:rsidR="009070C9" w:rsidRPr="00E461BE">
        <w:rPr>
          <w:szCs w:val="21"/>
        </w:rPr>
        <w:t>this</w:t>
      </w:r>
      <w:r w:rsidR="009A7D6B">
        <w:rPr>
          <w:szCs w:val="21"/>
        </w:rPr>
        <w:t xml:space="preserve"> </w:t>
      </w:r>
      <w:r w:rsidR="009070C9" w:rsidRPr="00E461BE">
        <w:rPr>
          <w:szCs w:val="21"/>
        </w:rPr>
        <w:t>proceeding</w:t>
      </w:r>
      <w:r w:rsidR="009A7D6B">
        <w:rPr>
          <w:szCs w:val="21"/>
        </w:rPr>
        <w:t xml:space="preserve"> </w:t>
      </w:r>
      <w:r w:rsidR="009070C9" w:rsidRPr="00E461BE">
        <w:rPr>
          <w:szCs w:val="21"/>
        </w:rPr>
        <w:t>since</w:t>
      </w:r>
      <w:r w:rsidR="009A7D6B">
        <w:rPr>
          <w:szCs w:val="21"/>
        </w:rPr>
        <w:t xml:space="preserve"> </w:t>
      </w:r>
      <w:r w:rsidR="009070C9" w:rsidRPr="00E461BE">
        <w:rPr>
          <w:szCs w:val="21"/>
        </w:rPr>
        <w:t>I</w:t>
      </w:r>
      <w:r w:rsidR="009A7D6B">
        <w:rPr>
          <w:szCs w:val="21"/>
        </w:rPr>
        <w:t xml:space="preserve"> </w:t>
      </w:r>
      <w:r w:rsidR="009070C9" w:rsidRPr="00E461BE">
        <w:rPr>
          <w:szCs w:val="21"/>
        </w:rPr>
        <w:t>representing</w:t>
      </w:r>
      <w:r w:rsidR="009A7D6B">
        <w:rPr>
          <w:szCs w:val="21"/>
        </w:rPr>
        <w:t xml:space="preserve"> </w:t>
      </w:r>
      <w:r w:rsidR="009070C9" w:rsidRPr="00E461BE">
        <w:rPr>
          <w:szCs w:val="21"/>
        </w:rPr>
        <w:t>two</w:t>
      </w:r>
      <w:r w:rsidR="009A7D6B">
        <w:rPr>
          <w:szCs w:val="21"/>
        </w:rPr>
        <w:t xml:space="preserve"> </w:t>
      </w:r>
      <w:r w:rsidR="009070C9" w:rsidRPr="00E461BE">
        <w:rPr>
          <w:szCs w:val="21"/>
        </w:rPr>
        <w:t>intervenors</w:t>
      </w:r>
      <w:r w:rsidR="009A7D6B">
        <w:rPr>
          <w:szCs w:val="21"/>
        </w:rPr>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split</w:t>
      </w:r>
      <w:r w:rsidR="009A7D6B">
        <w:rPr>
          <w:szCs w:val="21"/>
        </w:rPr>
        <w:t xml:space="preserve"> </w:t>
      </w:r>
      <w:r w:rsidR="009070C9" w:rsidRPr="00E461BE">
        <w:rPr>
          <w:szCs w:val="21"/>
        </w:rPr>
        <w:t>my</w:t>
      </w:r>
      <w:r w:rsidR="009A7D6B">
        <w:rPr>
          <w:szCs w:val="21"/>
        </w:rPr>
        <w:t xml:space="preserve"> </w:t>
      </w:r>
      <w:r w:rsidR="009070C9" w:rsidRPr="00E461BE">
        <w:rPr>
          <w:szCs w:val="21"/>
        </w:rPr>
        <w:t>time</w:t>
      </w:r>
      <w:r w:rsidR="009A7D6B">
        <w:rPr>
          <w:szCs w:val="21"/>
        </w:rPr>
        <w:t xml:space="preserve"> </w:t>
      </w:r>
      <w:r w:rsidR="009070C9" w:rsidRPr="00E461BE">
        <w:rPr>
          <w:szCs w:val="21"/>
        </w:rPr>
        <w:t>between</w:t>
      </w:r>
      <w:r w:rsidR="009A7D6B">
        <w:rPr>
          <w:szCs w:val="21"/>
        </w:rPr>
        <w:t xml:space="preserve"> </w:t>
      </w:r>
      <w:r w:rsidR="009070C9" w:rsidRPr="00E461BE">
        <w:rPr>
          <w:szCs w:val="21"/>
        </w:rPr>
        <w:t>them</w:t>
      </w:r>
      <w:r w:rsidR="009070C9">
        <w:t>.</w:t>
      </w:r>
      <w:r w:rsidR="009A7D6B">
        <w:t xml:space="preserve">  </w:t>
      </w:r>
      <w:r w:rsidR="009070C9" w:rsidRPr="00E461BE">
        <w:rPr>
          <w:szCs w:val="21"/>
        </w:rPr>
        <w:t>My</w:t>
      </w:r>
      <w:r w:rsidR="009A7D6B">
        <w:rPr>
          <w:szCs w:val="21"/>
        </w:rPr>
        <w:t xml:space="preserve"> </w:t>
      </w:r>
      <w:r w:rsidR="009070C9" w:rsidRPr="00E461BE">
        <w:rPr>
          <w:szCs w:val="21"/>
        </w:rPr>
        <w:t>questions</w:t>
      </w:r>
      <w:r w:rsidR="009A7D6B">
        <w:rPr>
          <w:szCs w:val="21"/>
        </w:rPr>
        <w:t xml:space="preserve"> </w:t>
      </w:r>
      <w:r w:rsidR="009070C9" w:rsidRPr="00E461BE">
        <w:rPr>
          <w:szCs w:val="21"/>
        </w:rPr>
        <w:t>are</w:t>
      </w:r>
      <w:r w:rsidR="009A7D6B">
        <w:rPr>
          <w:szCs w:val="21"/>
        </w:rPr>
        <w:t xml:space="preserve"> </w:t>
      </w:r>
      <w:r w:rsidR="009070C9" w:rsidRPr="00E461BE">
        <w:rPr>
          <w:szCs w:val="21"/>
        </w:rPr>
        <w:t>only</w:t>
      </w:r>
      <w:r w:rsidR="009A7D6B">
        <w:t xml:space="preserve"> </w:t>
      </w:r>
      <w:r w:rsidR="009070C9" w:rsidRPr="00E461BE">
        <w:rPr>
          <w:szCs w:val="21"/>
        </w:rPr>
        <w:t>going</w:t>
      </w:r>
      <w:r w:rsidR="009A7D6B">
        <w:rPr>
          <w:szCs w:val="21"/>
        </w:rPr>
        <w:t xml:space="preserve"> </w:t>
      </w:r>
      <w:r w:rsidR="009070C9" w:rsidRPr="00E461BE">
        <w:rPr>
          <w:szCs w:val="21"/>
        </w:rPr>
        <w:t>to</w:t>
      </w:r>
      <w:r w:rsidR="009A7D6B">
        <w:rPr>
          <w:szCs w:val="21"/>
        </w:rPr>
        <w:t xml:space="preserve"> </w:t>
      </w:r>
      <w:r w:rsidR="009070C9" w:rsidRPr="00E461BE">
        <w:rPr>
          <w:szCs w:val="21"/>
        </w:rPr>
        <w:t>be</w:t>
      </w:r>
      <w:r w:rsidR="009A7D6B">
        <w:rPr>
          <w:szCs w:val="21"/>
        </w:rPr>
        <w:t xml:space="preserve"> </w:t>
      </w:r>
      <w:r w:rsidR="009070C9" w:rsidRPr="00E461BE">
        <w:rPr>
          <w:szCs w:val="21"/>
        </w:rPr>
        <w:t>on</w:t>
      </w:r>
      <w:r w:rsidR="009A7D6B">
        <w:rPr>
          <w:szCs w:val="21"/>
        </w:rPr>
        <w:t xml:space="preserve"> </w:t>
      </w:r>
      <w:r w:rsidR="009070C9" w:rsidRPr="00E461BE">
        <w:rPr>
          <w:szCs w:val="21"/>
        </w:rPr>
        <w:t>behalf</w:t>
      </w:r>
      <w:r w:rsidR="009A7D6B">
        <w:rPr>
          <w:szCs w:val="21"/>
        </w:rPr>
        <w:t xml:space="preserve"> </w:t>
      </w:r>
      <w:r w:rsidR="009070C9" w:rsidRPr="00E461BE">
        <w:rPr>
          <w:szCs w:val="21"/>
        </w:rPr>
        <w:t>of</w:t>
      </w:r>
      <w:r w:rsidR="009A7D6B">
        <w:rPr>
          <w:szCs w:val="21"/>
        </w:rPr>
        <w:t xml:space="preserve"> </w:t>
      </w:r>
      <w:r w:rsidR="009070C9" w:rsidRPr="00E461BE">
        <w:rPr>
          <w:szCs w:val="21"/>
        </w:rPr>
        <w:t>Energy</w:t>
      </w:r>
      <w:r w:rsidR="009A7D6B">
        <w:rPr>
          <w:szCs w:val="21"/>
        </w:rPr>
        <w:t xml:space="preserve"> </w:t>
      </w:r>
      <w:r w:rsidR="009070C9" w:rsidRPr="00E461BE">
        <w:rPr>
          <w:szCs w:val="21"/>
        </w:rPr>
        <w:t>Probe.</w:t>
      </w:r>
    </w:p>
    <w:p w14:paraId="3E443664" w14:textId="77777777" w:rsidR="009070C9" w:rsidRDefault="009070C9" w:rsidP="009070C9">
      <w:pPr>
        <w:pStyle w:val="PlainText"/>
      </w:pPr>
      <w:r>
        <w:tab/>
        <w:t>M.</w:t>
      </w:r>
      <w:r w:rsidR="009A7D6B">
        <w:t xml:space="preserve"> </w:t>
      </w:r>
      <w:r>
        <w:t>MILLAR:</w:t>
      </w:r>
      <w:r w:rsidR="009A7D6B">
        <w:t xml:space="preserve">  </w:t>
      </w:r>
      <w:r w:rsidRPr="00E461BE">
        <w:rPr>
          <w:szCs w:val="21"/>
        </w:rPr>
        <w:t>Okay</w:t>
      </w:r>
      <w:r>
        <w:t>.</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rsidRPr="00E461BE">
        <w:rPr>
          <w:szCs w:val="21"/>
        </w:rPr>
        <w:t>very</w:t>
      </w:r>
      <w:r w:rsidR="009A7D6B">
        <w:rPr>
          <w:szCs w:val="21"/>
        </w:rPr>
        <w:t xml:space="preserve"> </w:t>
      </w:r>
      <w:r w:rsidRPr="00E461BE">
        <w:rPr>
          <w:szCs w:val="21"/>
        </w:rPr>
        <w:t>much</w:t>
      </w:r>
      <w:r>
        <w:t>.</w:t>
      </w:r>
      <w:r w:rsidR="009A7D6B">
        <w:t xml:space="preserve">  </w:t>
      </w:r>
      <w:r w:rsidRPr="00E461BE">
        <w:rPr>
          <w:szCs w:val="21"/>
        </w:rPr>
        <w:t>I</w:t>
      </w:r>
      <w:r w:rsidR="009A7D6B">
        <w:rPr>
          <w:szCs w:val="21"/>
        </w:rPr>
        <w:t xml:space="preserve"> </w:t>
      </w:r>
      <w:r w:rsidRPr="00E461BE">
        <w:rPr>
          <w:szCs w:val="21"/>
        </w:rPr>
        <w:t>have</w:t>
      </w:r>
      <w:r w:rsidR="009A7D6B">
        <w:rPr>
          <w:szCs w:val="21"/>
        </w:rPr>
        <w:t xml:space="preserve"> </w:t>
      </w:r>
      <w:r w:rsidRPr="00E461BE">
        <w:rPr>
          <w:szCs w:val="21"/>
        </w:rPr>
        <w:t>Enbridge</w:t>
      </w:r>
      <w:r w:rsidR="009A7D6B">
        <w:rPr>
          <w:szCs w:val="21"/>
        </w:rPr>
        <w:t xml:space="preserve"> </w:t>
      </w:r>
      <w:r w:rsidRPr="00E461BE">
        <w:rPr>
          <w:szCs w:val="21"/>
        </w:rPr>
        <w:t>down</w:t>
      </w:r>
      <w:r>
        <w:t>.</w:t>
      </w:r>
      <w:r w:rsidR="009A7D6B">
        <w:t xml:space="preserve">  </w:t>
      </w:r>
      <w:r w:rsidRPr="00E461BE">
        <w:t>I'm</w:t>
      </w:r>
      <w:r w:rsidR="009A7D6B">
        <w:t xml:space="preserve"> </w:t>
      </w:r>
      <w:r w:rsidRPr="00E461BE">
        <w:rPr>
          <w:szCs w:val="21"/>
        </w:rPr>
        <w:t>not</w:t>
      </w:r>
      <w:r w:rsidR="009A7D6B">
        <w:rPr>
          <w:szCs w:val="21"/>
        </w:rPr>
        <w:t xml:space="preserve"> </w:t>
      </w:r>
      <w:r w:rsidRPr="00E461BE">
        <w:rPr>
          <w:szCs w:val="21"/>
        </w:rPr>
        <w:t>sure</w:t>
      </w:r>
      <w:r w:rsidR="009A7D6B">
        <w:rPr>
          <w:szCs w:val="21"/>
        </w:rPr>
        <w:t xml:space="preserve"> </w:t>
      </w:r>
      <w:r w:rsidRPr="00E461BE">
        <w:rPr>
          <w:szCs w:val="21"/>
        </w:rPr>
        <w:t>if</w:t>
      </w:r>
      <w:r w:rsidR="009A7D6B">
        <w:rPr>
          <w:szCs w:val="21"/>
        </w:rPr>
        <w:t xml:space="preserve"> </w:t>
      </w:r>
      <w:r w:rsidRPr="00E461BE">
        <w:rPr>
          <w:szCs w:val="21"/>
        </w:rPr>
        <w:t>they</w:t>
      </w:r>
      <w:r w:rsidR="009A7D6B">
        <w:rPr>
          <w:szCs w:val="21"/>
        </w:rPr>
        <w:t xml:space="preserve"> </w:t>
      </w:r>
      <w:r w:rsidRPr="00E461BE">
        <w:rPr>
          <w:szCs w:val="21"/>
        </w:rPr>
        <w:t>are</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room</w:t>
      </w:r>
      <w:r w:rsidR="009A7D6B">
        <w:rPr>
          <w:szCs w:val="21"/>
        </w:rPr>
        <w:t xml:space="preserve"> </w:t>
      </w:r>
      <w:r w:rsidRPr="00E461BE">
        <w:rPr>
          <w:szCs w:val="21"/>
        </w:rPr>
        <w:t>or</w:t>
      </w:r>
      <w:r w:rsidR="009A7D6B">
        <w:rPr>
          <w:szCs w:val="21"/>
        </w:rPr>
        <w:t xml:space="preserve"> </w:t>
      </w:r>
      <w:r w:rsidRPr="00E461BE">
        <w:rPr>
          <w:szCs w:val="21"/>
        </w:rPr>
        <w:t>not</w:t>
      </w:r>
      <w:r>
        <w:t>.</w:t>
      </w:r>
      <w:r w:rsidR="009A7D6B">
        <w:t xml:space="preserve">  </w:t>
      </w:r>
      <w:r>
        <w:t>Mr.</w:t>
      </w:r>
      <w:r w:rsidR="009A7D6B">
        <w:t xml:space="preserve"> </w:t>
      </w:r>
      <w:r w:rsidRPr="00E461BE">
        <w:rPr>
          <w:szCs w:val="21"/>
        </w:rPr>
        <w:t>McMahon,</w:t>
      </w:r>
      <w:r w:rsidR="009A7D6B">
        <w:rPr>
          <w:szCs w:val="21"/>
        </w:rPr>
        <w:t xml:space="preserve"> </w:t>
      </w:r>
      <w:r w:rsidRPr="00E461BE">
        <w:rPr>
          <w:szCs w:val="21"/>
        </w:rPr>
        <w:t>are</w:t>
      </w:r>
      <w:r w:rsidR="009A7D6B">
        <w:rPr>
          <w:szCs w:val="21"/>
        </w:rPr>
        <w:t xml:space="preserve"> </w:t>
      </w:r>
      <w:r w:rsidRPr="00E461BE">
        <w:rPr>
          <w:szCs w:val="21"/>
        </w:rPr>
        <w:t>you</w:t>
      </w:r>
      <w:r w:rsidR="009A7D6B">
        <w:rPr>
          <w:szCs w:val="21"/>
        </w:rPr>
        <w:t xml:space="preserve"> </w:t>
      </w:r>
      <w:r w:rsidRPr="00E461BE">
        <w:rPr>
          <w:szCs w:val="21"/>
        </w:rPr>
        <w:t>there</w:t>
      </w:r>
      <w:r>
        <w:t>?</w:t>
      </w:r>
      <w:r w:rsidR="009A7D6B">
        <w:t xml:space="preserve">  </w:t>
      </w:r>
      <w:r w:rsidRPr="00E461BE">
        <w:rPr>
          <w:szCs w:val="21"/>
        </w:rPr>
        <w:t>Okay,</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move</w:t>
      </w:r>
      <w:r w:rsidR="009A7D6B">
        <w:rPr>
          <w:szCs w:val="21"/>
        </w:rPr>
        <w:t xml:space="preserve"> </w:t>
      </w:r>
      <w:r w:rsidRPr="00E461BE">
        <w:rPr>
          <w:szCs w:val="21"/>
        </w:rPr>
        <w:t>on.</w:t>
      </w:r>
    </w:p>
    <w:p w14:paraId="59E76016" w14:textId="77777777" w:rsidR="009070C9" w:rsidRDefault="009070C9" w:rsidP="009070C9">
      <w:pPr>
        <w:pStyle w:val="PlainText"/>
      </w:pPr>
      <w:r>
        <w:tab/>
      </w:r>
      <w:r w:rsidRPr="00E461BE">
        <w:rPr>
          <w:szCs w:val="21"/>
        </w:rPr>
        <w:t>Environmental</w:t>
      </w:r>
      <w:r w:rsidR="009A7D6B">
        <w:rPr>
          <w:szCs w:val="21"/>
        </w:rPr>
        <w:t xml:space="preserve"> </w:t>
      </w:r>
      <w:r w:rsidRPr="00E461BE">
        <w:rPr>
          <w:szCs w:val="21"/>
        </w:rPr>
        <w:t>Defen</w:t>
      </w:r>
      <w:r>
        <w:t>c</w:t>
      </w:r>
      <w:r w:rsidRPr="00E461BE">
        <w:rPr>
          <w:szCs w:val="21"/>
        </w:rPr>
        <w:t>e</w:t>
      </w:r>
      <w:r>
        <w:t>?</w:t>
      </w:r>
      <w:r w:rsidR="009A7D6B">
        <w:t xml:space="preserve">  </w:t>
      </w:r>
      <w:r>
        <w:t>Mr.</w:t>
      </w:r>
      <w:r w:rsidR="009A7D6B">
        <w:t xml:space="preserve"> </w:t>
      </w:r>
      <w:r w:rsidRPr="00E461BE">
        <w:rPr>
          <w:szCs w:val="21"/>
        </w:rPr>
        <w:t>Elson,</w:t>
      </w:r>
      <w:r w:rsidR="009A7D6B">
        <w:rPr>
          <w:szCs w:val="21"/>
        </w:rPr>
        <w:t xml:space="preserve"> </w:t>
      </w:r>
      <w:r w:rsidRPr="00E461BE">
        <w:rPr>
          <w:szCs w:val="21"/>
        </w:rPr>
        <w:t>are</w:t>
      </w:r>
      <w:r w:rsidR="009A7D6B">
        <w:rPr>
          <w:szCs w:val="21"/>
        </w:rPr>
        <w:t xml:space="preserve"> </w:t>
      </w:r>
      <w:r w:rsidRPr="00E461BE">
        <w:rPr>
          <w:szCs w:val="21"/>
        </w:rPr>
        <w:t>you</w:t>
      </w:r>
      <w:r w:rsidR="009A7D6B">
        <w:rPr>
          <w:szCs w:val="21"/>
        </w:rPr>
        <w:t xml:space="preserve"> </w:t>
      </w:r>
      <w:r w:rsidRPr="00E461BE">
        <w:rPr>
          <w:szCs w:val="21"/>
        </w:rPr>
        <w:t>there</w:t>
      </w:r>
      <w:r>
        <w:t>?</w:t>
      </w:r>
      <w:r w:rsidR="009A7D6B">
        <w:t xml:space="preserve">  </w:t>
      </w:r>
      <w:r w:rsidRPr="00E461BE">
        <w:rPr>
          <w:szCs w:val="21"/>
        </w:rPr>
        <w:t>Again,</w:t>
      </w:r>
      <w:r w:rsidR="009A7D6B">
        <w:rPr>
          <w:szCs w:val="21"/>
        </w:rPr>
        <w:t xml:space="preserve"> </w:t>
      </w:r>
      <w:r w:rsidRPr="00E461BE">
        <w:rPr>
          <w:szCs w:val="21"/>
        </w:rPr>
        <w:t>some</w:t>
      </w:r>
      <w:r w:rsidR="009A7D6B">
        <w:rPr>
          <w:szCs w:val="21"/>
        </w:rPr>
        <w:t xml:space="preserve"> </w:t>
      </w:r>
      <w:r w:rsidRPr="00E461BE">
        <w:rPr>
          <w:szCs w:val="21"/>
        </w:rPr>
        <w:t>people</w:t>
      </w:r>
      <w:r w:rsidR="009A7D6B">
        <w:rPr>
          <w:szCs w:val="21"/>
        </w:rPr>
        <w:t xml:space="preserve"> </w:t>
      </w:r>
      <w:r w:rsidRPr="00E461BE">
        <w:rPr>
          <w:szCs w:val="21"/>
        </w:rPr>
        <w:t>may</w:t>
      </w:r>
      <w:r w:rsidR="009A7D6B">
        <w:rPr>
          <w:szCs w:val="21"/>
        </w:rPr>
        <w:t xml:space="preserve"> </w:t>
      </w:r>
      <w:r w:rsidRPr="00E461BE">
        <w:rPr>
          <w:szCs w:val="21"/>
        </w:rPr>
        <w:t>be</w:t>
      </w:r>
      <w:r w:rsidR="009A7D6B">
        <w:rPr>
          <w:szCs w:val="21"/>
        </w:rPr>
        <w:t xml:space="preserve"> </w:t>
      </w:r>
      <w:r w:rsidRPr="00E461BE">
        <w:rPr>
          <w:szCs w:val="21"/>
        </w:rPr>
        <w:t>joining</w:t>
      </w:r>
      <w:r w:rsidR="009A7D6B">
        <w:rPr>
          <w:szCs w:val="21"/>
        </w:rPr>
        <w:t xml:space="preserve"> </w:t>
      </w:r>
      <w:r w:rsidRPr="00E461BE">
        <w:rPr>
          <w:szCs w:val="21"/>
        </w:rPr>
        <w:t>us</w:t>
      </w:r>
      <w:r w:rsidR="009A7D6B">
        <w:rPr>
          <w:szCs w:val="21"/>
        </w:rPr>
        <w:t xml:space="preserve"> </w:t>
      </w:r>
      <w:r w:rsidRPr="00E461BE">
        <w:rPr>
          <w:szCs w:val="21"/>
        </w:rPr>
        <w:t>later</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day</w:t>
      </w:r>
      <w:r w:rsidR="009A7D6B">
        <w:rPr>
          <w:szCs w:val="21"/>
        </w:rPr>
        <w:t xml:space="preserve"> </w:t>
      </w:r>
      <w:r w:rsidRPr="00E461BE">
        <w:rPr>
          <w:szCs w:val="21"/>
        </w:rPr>
        <w:t>because</w:t>
      </w:r>
      <w:r w:rsidR="009A7D6B">
        <w:rPr>
          <w:szCs w:val="21"/>
        </w:rPr>
        <w:t xml:space="preserve"> </w:t>
      </w:r>
      <w:r w:rsidRPr="00E461BE">
        <w:rPr>
          <w:szCs w:val="21"/>
        </w:rPr>
        <w:t>they</w:t>
      </w:r>
      <w:r w:rsidR="009A7D6B">
        <w:rPr>
          <w:szCs w:val="21"/>
        </w:rPr>
        <w:t xml:space="preserve"> </w:t>
      </w:r>
      <w:r w:rsidRPr="00E461BE">
        <w:rPr>
          <w:szCs w:val="21"/>
        </w:rPr>
        <w:t>are</w:t>
      </w:r>
      <w:r w:rsidR="009A7D6B">
        <w:rPr>
          <w:szCs w:val="21"/>
        </w:rPr>
        <w:t xml:space="preserve"> </w:t>
      </w:r>
      <w:r w:rsidRPr="00E461BE">
        <w:rPr>
          <w:szCs w:val="21"/>
        </w:rPr>
        <w:t>later</w:t>
      </w:r>
      <w:r w:rsidR="009A7D6B">
        <w:rPr>
          <w:szCs w:val="21"/>
        </w:rPr>
        <w:t xml:space="preserve"> </w:t>
      </w:r>
      <w:r w:rsidRPr="00E461BE">
        <w:rPr>
          <w:szCs w:val="21"/>
        </w:rPr>
        <w:t>on</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schedule.</w:t>
      </w:r>
    </w:p>
    <w:p w14:paraId="1C5E09F4" w14:textId="77777777" w:rsidR="009070C9" w:rsidRDefault="009070C9" w:rsidP="009070C9">
      <w:pPr>
        <w:pStyle w:val="PlainText"/>
      </w:pPr>
      <w:r>
        <w:tab/>
      </w:r>
      <w:r w:rsidRPr="00E461BE">
        <w:rPr>
          <w:szCs w:val="21"/>
        </w:rPr>
        <w:t>School</w:t>
      </w:r>
      <w:r w:rsidR="009A7D6B">
        <w:rPr>
          <w:szCs w:val="21"/>
        </w:rPr>
        <w:t xml:space="preserve"> </w:t>
      </w:r>
      <w:r w:rsidRPr="00E461BE">
        <w:rPr>
          <w:szCs w:val="21"/>
        </w:rPr>
        <w:t>Energy</w:t>
      </w:r>
      <w:r w:rsidR="009A7D6B">
        <w:rPr>
          <w:szCs w:val="21"/>
        </w:rPr>
        <w:t xml:space="preserve"> </w:t>
      </w:r>
      <w:r w:rsidRPr="00E461BE">
        <w:rPr>
          <w:szCs w:val="21"/>
        </w:rPr>
        <w:t>Coalition</w:t>
      </w:r>
      <w:r>
        <w:t>.</w:t>
      </w:r>
    </w:p>
    <w:p w14:paraId="5EB0A6F0" w14:textId="31884564" w:rsidR="009070C9" w:rsidRDefault="00DB5F35" w:rsidP="009070C9">
      <w:pPr>
        <w:pStyle w:val="PlainText"/>
      </w:pPr>
      <w:r>
        <w:lastRenderedPageBreak/>
        <w:tab/>
        <w:t>M.</w:t>
      </w:r>
      <w:r w:rsidR="009A7D6B">
        <w:t xml:space="preserve"> </w:t>
      </w:r>
      <w:r>
        <w:t>RUBENSTEIN:</w:t>
      </w:r>
      <w:r w:rsidR="009A7D6B">
        <w:t xml:space="preserve">  </w:t>
      </w:r>
      <w:r w:rsidR="009070C9" w:rsidRPr="00E461BE">
        <w:rPr>
          <w:szCs w:val="21"/>
        </w:rPr>
        <w:t>Good</w:t>
      </w:r>
      <w:r w:rsidR="009A7D6B">
        <w:rPr>
          <w:szCs w:val="21"/>
        </w:rPr>
        <w:t xml:space="preserve"> </w:t>
      </w:r>
      <w:r w:rsidR="009070C9" w:rsidRPr="00E461BE">
        <w:rPr>
          <w:szCs w:val="21"/>
        </w:rPr>
        <w:t>morning</w:t>
      </w:r>
      <w:r w:rsidR="009070C9">
        <w:t>.</w:t>
      </w:r>
      <w:r w:rsidR="009A7D6B">
        <w:t xml:space="preserve">  </w:t>
      </w:r>
      <w:r w:rsidR="009070C9" w:rsidRPr="00E461BE">
        <w:rPr>
          <w:szCs w:val="21"/>
        </w:rPr>
        <w:t>Mark</w:t>
      </w:r>
      <w:r w:rsidR="009A7D6B">
        <w:rPr>
          <w:szCs w:val="21"/>
        </w:rPr>
        <w:t xml:space="preserve"> </w:t>
      </w:r>
      <w:r w:rsidR="009070C9" w:rsidRPr="00E461BE">
        <w:rPr>
          <w:szCs w:val="21"/>
        </w:rPr>
        <w:t>Rubenstein,</w:t>
      </w:r>
      <w:r w:rsidR="009A7D6B">
        <w:rPr>
          <w:szCs w:val="21"/>
        </w:rPr>
        <w:t xml:space="preserve"> </w:t>
      </w:r>
      <w:r w:rsidR="009070C9" w:rsidRPr="00E461BE">
        <w:rPr>
          <w:szCs w:val="21"/>
        </w:rPr>
        <w:t>counsel</w:t>
      </w:r>
      <w:r w:rsidR="009A7D6B">
        <w:rPr>
          <w:szCs w:val="21"/>
        </w:rPr>
        <w:t xml:space="preserve"> </w:t>
      </w:r>
      <w:r w:rsidR="009070C9" w:rsidRPr="00E461BE">
        <w:rPr>
          <w:szCs w:val="21"/>
        </w:rPr>
        <w:t>for</w:t>
      </w:r>
      <w:r w:rsidR="009A7D6B">
        <w:rPr>
          <w:szCs w:val="21"/>
        </w:rPr>
        <w:t xml:space="preserve"> </w:t>
      </w:r>
      <w:r w:rsidR="009070C9" w:rsidRPr="00E461BE">
        <w:rPr>
          <w:szCs w:val="21"/>
        </w:rPr>
        <w:t>the</w:t>
      </w:r>
      <w:r w:rsidR="009A7D6B">
        <w:rPr>
          <w:szCs w:val="21"/>
        </w:rPr>
        <w:t xml:space="preserve"> </w:t>
      </w:r>
      <w:r w:rsidR="009070C9" w:rsidRPr="00E461BE">
        <w:rPr>
          <w:szCs w:val="21"/>
        </w:rPr>
        <w:t>School</w:t>
      </w:r>
      <w:r w:rsidR="009A7D6B">
        <w:rPr>
          <w:szCs w:val="21"/>
        </w:rPr>
        <w:t xml:space="preserve"> </w:t>
      </w:r>
      <w:r w:rsidR="009070C9" w:rsidRPr="00E461BE">
        <w:rPr>
          <w:szCs w:val="21"/>
        </w:rPr>
        <w:t>Energy</w:t>
      </w:r>
      <w:r w:rsidR="009A7D6B">
        <w:rPr>
          <w:szCs w:val="21"/>
        </w:rPr>
        <w:t xml:space="preserve"> </w:t>
      </w:r>
      <w:r w:rsidR="009070C9" w:rsidRPr="00E461BE">
        <w:rPr>
          <w:szCs w:val="21"/>
        </w:rPr>
        <w:t>Coalition</w:t>
      </w:r>
      <w:r w:rsidR="009070C9">
        <w:t>,</w:t>
      </w:r>
      <w:r w:rsidR="009A7D6B">
        <w:rPr>
          <w:szCs w:val="21"/>
        </w:rPr>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joined</w:t>
      </w:r>
      <w:r w:rsidR="009A7D6B">
        <w:rPr>
          <w:szCs w:val="21"/>
        </w:rPr>
        <w:t xml:space="preserve"> </w:t>
      </w:r>
      <w:r w:rsidR="009070C9" w:rsidRPr="00E461BE">
        <w:rPr>
          <w:szCs w:val="21"/>
        </w:rPr>
        <w:t>by</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0C52DD">
        <w:rPr>
          <w:szCs w:val="21"/>
        </w:rPr>
        <w:t>SEC Consultant</w:t>
      </w:r>
      <w:r w:rsidR="009A7D6B">
        <w:rPr>
          <w:szCs w:val="21"/>
        </w:rPr>
        <w:t xml:space="preserve"> </w:t>
      </w:r>
      <w:r w:rsidR="009070C9" w:rsidRPr="00E461BE">
        <w:rPr>
          <w:szCs w:val="21"/>
        </w:rPr>
        <w:t>and</w:t>
      </w:r>
      <w:r w:rsidR="009A7D6B">
        <w:rPr>
          <w:szCs w:val="21"/>
        </w:rPr>
        <w:t xml:space="preserve"> </w:t>
      </w:r>
      <w:r w:rsidR="009070C9" w:rsidRPr="00E461BE">
        <w:rPr>
          <w:szCs w:val="21"/>
        </w:rPr>
        <w:t>Jane</w:t>
      </w:r>
      <w:r w:rsidR="009A7D6B">
        <w:rPr>
          <w:szCs w:val="21"/>
        </w:rPr>
        <w:t xml:space="preserve"> </w:t>
      </w:r>
      <w:r w:rsidR="009070C9" w:rsidRPr="00E461BE">
        <w:rPr>
          <w:szCs w:val="21"/>
        </w:rPr>
        <w:t>Scott.</w:t>
      </w:r>
    </w:p>
    <w:p w14:paraId="3A012219" w14:textId="77777777" w:rsidR="009070C9" w:rsidRDefault="009070C9" w:rsidP="009070C9">
      <w:pPr>
        <w:pStyle w:val="PlainText"/>
      </w:pPr>
      <w:r>
        <w:tab/>
        <w:t>M.</w:t>
      </w:r>
      <w:r w:rsidR="009A7D6B">
        <w:t xml:space="preserve"> </w:t>
      </w:r>
      <w:r>
        <w:t>MILLAR:</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t>Mr.</w:t>
      </w:r>
      <w:r w:rsidR="009A7D6B">
        <w:t xml:space="preserve"> </w:t>
      </w:r>
      <w:r w:rsidRPr="00E461BE">
        <w:rPr>
          <w:szCs w:val="21"/>
        </w:rPr>
        <w:t>Rubenstein</w:t>
      </w:r>
      <w:r>
        <w:t>.</w:t>
      </w:r>
      <w:r w:rsidR="009A7D6B">
        <w:t xml:space="preserve">  </w:t>
      </w:r>
      <w:r w:rsidRPr="00E461BE">
        <w:rPr>
          <w:szCs w:val="21"/>
        </w:rPr>
        <w:t>VECC,</w:t>
      </w:r>
      <w:r w:rsidR="009A7D6B">
        <w:rPr>
          <w:szCs w:val="21"/>
        </w:rPr>
        <w:t xml:space="preserve"> </w:t>
      </w:r>
      <w:r w:rsidRPr="00E461BE">
        <w:rPr>
          <w:szCs w:val="21"/>
        </w:rPr>
        <w:t>Vulnerable</w:t>
      </w:r>
      <w:r w:rsidR="009A7D6B">
        <w:rPr>
          <w:szCs w:val="21"/>
        </w:rPr>
        <w:t xml:space="preserve"> </w:t>
      </w:r>
      <w:r w:rsidRPr="00E461BE">
        <w:rPr>
          <w:szCs w:val="21"/>
        </w:rPr>
        <w:t>Energy</w:t>
      </w:r>
      <w:r w:rsidR="009A7D6B">
        <w:rPr>
          <w:szCs w:val="21"/>
        </w:rPr>
        <w:t xml:space="preserve"> </w:t>
      </w:r>
      <w:r w:rsidRPr="00E461BE">
        <w:rPr>
          <w:szCs w:val="21"/>
        </w:rPr>
        <w:t>Consumers</w:t>
      </w:r>
      <w:r w:rsidR="009A7D6B">
        <w:rPr>
          <w:szCs w:val="21"/>
        </w:rPr>
        <w:t xml:space="preserve"> </w:t>
      </w:r>
      <w:r w:rsidRPr="00E461BE">
        <w:rPr>
          <w:szCs w:val="21"/>
        </w:rPr>
        <w:t>Coalition</w:t>
      </w:r>
      <w:r>
        <w:t>?</w:t>
      </w:r>
      <w:r w:rsidR="009A7D6B">
        <w:t xml:space="preserve">  </w:t>
      </w:r>
      <w:r w:rsidRPr="00E461BE">
        <w:rPr>
          <w:szCs w:val="21"/>
        </w:rPr>
        <w:t>I</w:t>
      </w:r>
      <w:r w:rsidR="009A7D6B">
        <w:rPr>
          <w:szCs w:val="21"/>
        </w:rPr>
        <w:t xml:space="preserve"> </w:t>
      </w:r>
      <w:r w:rsidRPr="00E461BE">
        <w:rPr>
          <w:szCs w:val="21"/>
        </w:rPr>
        <w:t>saw</w:t>
      </w:r>
      <w:r w:rsidR="009A7D6B">
        <w:rPr>
          <w:szCs w:val="21"/>
        </w:rPr>
        <w:t xml:space="preserve"> </w:t>
      </w:r>
      <w:r w:rsidRPr="00E461BE">
        <w:rPr>
          <w:szCs w:val="21"/>
        </w:rPr>
        <w:t>you</w:t>
      </w:r>
      <w:r w:rsidR="009A7D6B">
        <w:rPr>
          <w:szCs w:val="21"/>
        </w:rPr>
        <w:t xml:space="preserve"> </w:t>
      </w:r>
      <w:r w:rsidRPr="00E461BE">
        <w:rPr>
          <w:szCs w:val="21"/>
        </w:rPr>
        <w:t>there,</w:t>
      </w:r>
      <w:r w:rsidR="009A7D6B">
        <w:rPr>
          <w:szCs w:val="21"/>
        </w:rPr>
        <w:t xml:space="preserve"> </w:t>
      </w:r>
      <w:r w:rsidRPr="00E461BE">
        <w:rPr>
          <w:szCs w:val="21"/>
        </w:rPr>
        <w:t>Mark.</w:t>
      </w:r>
    </w:p>
    <w:p w14:paraId="5885FBE9" w14:textId="77777777" w:rsidR="009070C9" w:rsidRDefault="009070C9" w:rsidP="009070C9">
      <w:pPr>
        <w:pStyle w:val="PlainText"/>
      </w:pPr>
      <w:r>
        <w:tab/>
      </w:r>
      <w:r w:rsidRPr="00E461BE">
        <w:rPr>
          <w:szCs w:val="21"/>
        </w:rPr>
        <w:t>M</w:t>
      </w:r>
      <w:r>
        <w:t>.</w:t>
      </w:r>
      <w:r w:rsidR="009A7D6B">
        <w:t xml:space="preserve">  </w:t>
      </w:r>
      <w:r w:rsidRPr="00E461BE">
        <w:rPr>
          <w:szCs w:val="21"/>
        </w:rPr>
        <w:t>GARNER</w:t>
      </w:r>
      <w:r>
        <w:t>:</w:t>
      </w:r>
      <w:r w:rsidR="009A7D6B">
        <w:t xml:space="preserve">  </w:t>
      </w:r>
      <w:r w:rsidRPr="00E461BE">
        <w:rPr>
          <w:szCs w:val="21"/>
        </w:rPr>
        <w:t>I'm</w:t>
      </w:r>
      <w:r w:rsidR="009A7D6B">
        <w:rPr>
          <w:szCs w:val="21"/>
        </w:rPr>
        <w:t xml:space="preserve"> </w:t>
      </w:r>
      <w:r w:rsidRPr="00E461BE">
        <w:rPr>
          <w:szCs w:val="21"/>
        </w:rPr>
        <w:t>just</w:t>
      </w:r>
      <w:r w:rsidR="009A7D6B">
        <w:rPr>
          <w:szCs w:val="21"/>
        </w:rPr>
        <w:t xml:space="preserve"> </w:t>
      </w:r>
      <w:r w:rsidRPr="00E461BE">
        <w:rPr>
          <w:szCs w:val="21"/>
        </w:rPr>
        <w:t>trying</w:t>
      </w:r>
      <w:r w:rsidR="009A7D6B">
        <w:rPr>
          <w:szCs w:val="21"/>
        </w:rPr>
        <w:t xml:space="preserve"> </w:t>
      </w:r>
      <w:r w:rsidRPr="00E461BE">
        <w:rPr>
          <w:szCs w:val="21"/>
        </w:rPr>
        <w:t>to</w:t>
      </w:r>
      <w:r w:rsidR="009A7D6B">
        <w:rPr>
          <w:szCs w:val="21"/>
        </w:rPr>
        <w:t xml:space="preserve"> </w:t>
      </w:r>
      <w:r w:rsidRPr="00E461BE">
        <w:rPr>
          <w:szCs w:val="21"/>
        </w:rPr>
        <w:t>get</w:t>
      </w:r>
      <w:r w:rsidR="009A7D6B">
        <w:rPr>
          <w:szCs w:val="21"/>
        </w:rPr>
        <w:t xml:space="preserve"> </w:t>
      </w:r>
      <w:r w:rsidRPr="00E461BE">
        <w:rPr>
          <w:szCs w:val="21"/>
        </w:rPr>
        <w:t>myself</w:t>
      </w:r>
      <w:r w:rsidR="009A7D6B">
        <w:rPr>
          <w:szCs w:val="21"/>
        </w:rPr>
        <w:t xml:space="preserve"> </w:t>
      </w:r>
      <w:r w:rsidRPr="00E461BE">
        <w:rPr>
          <w:szCs w:val="21"/>
        </w:rPr>
        <w:t>to</w:t>
      </w:r>
      <w:r w:rsidR="009A7D6B">
        <w:rPr>
          <w:szCs w:val="21"/>
        </w:rPr>
        <w:t xml:space="preserve"> </w:t>
      </w:r>
      <w:r w:rsidRPr="00E461BE">
        <w:rPr>
          <w:szCs w:val="21"/>
        </w:rPr>
        <w:t>work,</w:t>
      </w:r>
      <w:r w:rsidR="009A7D6B">
        <w:rPr>
          <w:szCs w:val="21"/>
        </w:rPr>
        <w:t xml:space="preserve"> </w:t>
      </w:r>
      <w:r w:rsidRPr="00E461BE">
        <w:rPr>
          <w:szCs w:val="21"/>
        </w:rPr>
        <w:t>sorry</w:t>
      </w:r>
      <w:r>
        <w:t>.</w:t>
      </w:r>
      <w:r w:rsidR="009A7D6B">
        <w:t xml:space="preserve">  </w:t>
      </w:r>
      <w:r w:rsidRPr="00E461BE">
        <w:rPr>
          <w:szCs w:val="21"/>
        </w:rPr>
        <w:t>Mark</w:t>
      </w:r>
      <w:r w:rsidR="009A7D6B">
        <w:rPr>
          <w:szCs w:val="21"/>
        </w:rPr>
        <w:t xml:space="preserve"> </w:t>
      </w:r>
      <w:r w:rsidRPr="00E461BE">
        <w:rPr>
          <w:szCs w:val="21"/>
        </w:rPr>
        <w:t>Garner</w:t>
      </w:r>
      <w:r w:rsidR="009A7D6B">
        <w:rPr>
          <w:szCs w:val="21"/>
        </w:rPr>
        <w:t xml:space="preserve"> </w:t>
      </w:r>
      <w:r w:rsidRPr="00E461BE">
        <w:rPr>
          <w:szCs w:val="21"/>
        </w:rPr>
        <w:t>appearing</w:t>
      </w:r>
      <w:r w:rsidR="009A7D6B">
        <w:rPr>
          <w:szCs w:val="21"/>
        </w:rPr>
        <w:t xml:space="preserve"> </w:t>
      </w:r>
      <w:r w:rsidRPr="00E461BE">
        <w:rPr>
          <w:szCs w:val="21"/>
        </w:rPr>
        <w:t>for</w:t>
      </w:r>
      <w:r w:rsidR="009A7D6B">
        <w:rPr>
          <w:szCs w:val="21"/>
        </w:rPr>
        <w:t xml:space="preserve"> </w:t>
      </w:r>
      <w:r w:rsidRPr="00E461BE">
        <w:rPr>
          <w:szCs w:val="21"/>
        </w:rPr>
        <w:t>VECC</w:t>
      </w:r>
      <w:r>
        <w:t>.</w:t>
      </w:r>
      <w:r w:rsidR="009A7D6B">
        <w:t xml:space="preserve">  </w:t>
      </w:r>
      <w:r w:rsidRPr="00E461BE">
        <w:rPr>
          <w:szCs w:val="21"/>
        </w:rPr>
        <w:t>And</w:t>
      </w:r>
      <w:r w:rsidR="009A7D6B">
        <w:rPr>
          <w:szCs w:val="21"/>
        </w:rPr>
        <w:t xml:space="preserve"> </w:t>
      </w:r>
      <w:r w:rsidRPr="00E461BE">
        <w:rPr>
          <w:szCs w:val="21"/>
        </w:rPr>
        <w:t>with</w:t>
      </w:r>
      <w:r w:rsidR="009A7D6B">
        <w:rPr>
          <w:szCs w:val="21"/>
        </w:rPr>
        <w:t xml:space="preserve"> </w:t>
      </w:r>
      <w:r w:rsidRPr="00E461BE">
        <w:rPr>
          <w:szCs w:val="21"/>
        </w:rPr>
        <w:t>me,</w:t>
      </w:r>
      <w:r w:rsidR="009A7D6B">
        <w:rPr>
          <w:szCs w:val="21"/>
        </w:rPr>
        <w:t xml:space="preserve"> </w:t>
      </w:r>
      <w:r w:rsidRPr="00E461BE">
        <w:rPr>
          <w:szCs w:val="21"/>
        </w:rPr>
        <w:t>I</w:t>
      </w:r>
      <w:r w:rsidR="009A7D6B">
        <w:rPr>
          <w:szCs w:val="21"/>
        </w:rPr>
        <w:t xml:space="preserve"> </w:t>
      </w:r>
      <w:r w:rsidRPr="00E461BE">
        <w:rPr>
          <w:szCs w:val="21"/>
        </w:rPr>
        <w:t>believe,</w:t>
      </w:r>
      <w:r w:rsidR="009A7D6B">
        <w:rPr>
          <w:szCs w:val="21"/>
        </w:rPr>
        <w:t xml:space="preserve"> </w:t>
      </w:r>
      <w:r w:rsidRPr="00E461BE">
        <w:rPr>
          <w:szCs w:val="21"/>
        </w:rPr>
        <w:t>is</w:t>
      </w:r>
      <w:r w:rsidR="009A7D6B">
        <w:rPr>
          <w:szCs w:val="21"/>
        </w:rPr>
        <w:t xml:space="preserve"> </w:t>
      </w:r>
      <w:r>
        <w:t>Mr.</w:t>
      </w:r>
      <w:r w:rsidR="009A7D6B">
        <w:t xml:space="preserve"> </w:t>
      </w:r>
      <w:r w:rsidRPr="00E461BE">
        <w:rPr>
          <w:szCs w:val="21"/>
        </w:rPr>
        <w:t>Harper,</w:t>
      </w:r>
      <w:r w:rsidR="009A7D6B">
        <w:rPr>
          <w:szCs w:val="21"/>
        </w:rPr>
        <w:t xml:space="preserve"> </w:t>
      </w:r>
      <w:r w:rsidRPr="00E461BE">
        <w:rPr>
          <w:szCs w:val="21"/>
        </w:rPr>
        <w:t>Bill</w:t>
      </w:r>
      <w:r w:rsidR="009A7D6B">
        <w:rPr>
          <w:szCs w:val="21"/>
        </w:rPr>
        <w:t xml:space="preserve"> </w:t>
      </w:r>
      <w:r w:rsidRPr="00E461BE">
        <w:rPr>
          <w:szCs w:val="21"/>
        </w:rPr>
        <w:t>Harper</w:t>
      </w:r>
      <w:r w:rsidR="009A7D6B">
        <w:rPr>
          <w:szCs w:val="21"/>
        </w:rPr>
        <w:t xml:space="preserve"> </w:t>
      </w:r>
      <w:r w:rsidRPr="00E461BE">
        <w:rPr>
          <w:szCs w:val="21"/>
        </w:rPr>
        <w:t>also.</w:t>
      </w:r>
    </w:p>
    <w:p w14:paraId="271E09E4" w14:textId="77777777" w:rsidR="009070C9" w:rsidRDefault="009070C9" w:rsidP="009070C9">
      <w:pPr>
        <w:pStyle w:val="PlainText"/>
      </w:pPr>
      <w:r>
        <w:tab/>
        <w:t>M.</w:t>
      </w:r>
      <w:r w:rsidR="009A7D6B">
        <w:t xml:space="preserve"> </w:t>
      </w:r>
      <w:r>
        <w:t>MILLAR:</w:t>
      </w:r>
      <w:r w:rsidR="009A7D6B">
        <w:t xml:space="preserve">  </w:t>
      </w:r>
      <w:r w:rsidRPr="00E461BE">
        <w:rPr>
          <w:szCs w:val="21"/>
        </w:rPr>
        <w:t>Great,</w:t>
      </w:r>
      <w:r w:rsidR="009A7D6B">
        <w:rPr>
          <w:szCs w:val="21"/>
        </w:rPr>
        <w:t xml:space="preserve"> </w:t>
      </w:r>
      <w:r w:rsidRPr="00E461BE">
        <w:rPr>
          <w:szCs w:val="21"/>
        </w:rPr>
        <w:t>thank</w:t>
      </w:r>
      <w:r w:rsidR="009A7D6B">
        <w:rPr>
          <w:szCs w:val="21"/>
        </w:rPr>
        <w:t xml:space="preserve"> </w:t>
      </w:r>
      <w:r w:rsidRPr="00E461BE">
        <w:rPr>
          <w:szCs w:val="21"/>
        </w:rPr>
        <w:t>you</w:t>
      </w:r>
      <w:r>
        <w:t>.</w:t>
      </w:r>
      <w:r w:rsidR="009A7D6B">
        <w:t xml:space="preserve">  </w:t>
      </w:r>
      <w:r w:rsidRPr="00E461BE">
        <w:rPr>
          <w:szCs w:val="21"/>
        </w:rPr>
        <w:t>That's</w:t>
      </w:r>
      <w:r w:rsidR="009A7D6B">
        <w:rPr>
          <w:szCs w:val="21"/>
        </w:rPr>
        <w:t xml:space="preserve"> </w:t>
      </w:r>
      <w:r w:rsidRPr="00E461BE">
        <w:rPr>
          <w:szCs w:val="21"/>
        </w:rPr>
        <w:t>all</w:t>
      </w:r>
      <w:r w:rsidR="009A7D6B">
        <w:rPr>
          <w:szCs w:val="21"/>
        </w:rPr>
        <w:t xml:space="preserve"> </w:t>
      </w:r>
      <w:r w:rsidRPr="00E461BE">
        <w:rPr>
          <w:szCs w:val="21"/>
        </w:rPr>
        <w:t>I</w:t>
      </w:r>
      <w:r w:rsidR="009A7D6B">
        <w:rPr>
          <w:szCs w:val="21"/>
        </w:rPr>
        <w:t xml:space="preserve"> </w:t>
      </w:r>
      <w:r w:rsidRPr="00E461BE">
        <w:rPr>
          <w:szCs w:val="21"/>
        </w:rPr>
        <w:t>have</w:t>
      </w:r>
      <w:r w:rsidR="009A7D6B">
        <w:rPr>
          <w:szCs w:val="21"/>
        </w:rPr>
        <w:t xml:space="preserve"> </w:t>
      </w:r>
      <w:r w:rsidRPr="00E461BE">
        <w:rPr>
          <w:szCs w:val="21"/>
        </w:rPr>
        <w:t>on</w:t>
      </w:r>
      <w:r w:rsidR="009A7D6B">
        <w:rPr>
          <w:szCs w:val="21"/>
        </w:rPr>
        <w:t xml:space="preserve"> </w:t>
      </w:r>
      <w:r w:rsidRPr="00E461BE">
        <w:rPr>
          <w:szCs w:val="21"/>
        </w:rPr>
        <w:t>my</w:t>
      </w:r>
      <w:r w:rsidR="009A7D6B">
        <w:rPr>
          <w:szCs w:val="21"/>
        </w:rPr>
        <w:t xml:space="preserve"> </w:t>
      </w:r>
      <w:r w:rsidRPr="00E461BE">
        <w:rPr>
          <w:szCs w:val="21"/>
        </w:rPr>
        <w:t>list</w:t>
      </w:r>
      <w:r w:rsidR="00F11767">
        <w:rPr>
          <w:szCs w:val="21"/>
        </w:rPr>
        <w:t>.</w:t>
      </w:r>
      <w:r w:rsidR="009A7D6B">
        <w:rPr>
          <w:szCs w:val="21"/>
        </w:rPr>
        <w:t xml:space="preserve">  </w:t>
      </w:r>
      <w:r w:rsidR="00F11767" w:rsidRPr="00E461BE">
        <w:rPr>
          <w:szCs w:val="21"/>
        </w:rPr>
        <w:t>Have</w:t>
      </w:r>
      <w:r w:rsidR="009A7D6B">
        <w:rPr>
          <w:szCs w:val="21"/>
        </w:rPr>
        <w:t xml:space="preserve"> </w:t>
      </w:r>
      <w:r w:rsidRPr="00E461BE">
        <w:rPr>
          <w:szCs w:val="21"/>
        </w:rPr>
        <w:t>I</w:t>
      </w:r>
      <w:r w:rsidR="009A7D6B">
        <w:rPr>
          <w:szCs w:val="21"/>
        </w:rPr>
        <w:t xml:space="preserve"> </w:t>
      </w:r>
      <w:r w:rsidRPr="00E461BE">
        <w:rPr>
          <w:szCs w:val="21"/>
        </w:rPr>
        <w:t>missed</w:t>
      </w:r>
      <w:r w:rsidR="009A7D6B">
        <w:rPr>
          <w:szCs w:val="21"/>
        </w:rPr>
        <w:t xml:space="preserve"> </w:t>
      </w:r>
      <w:r w:rsidRPr="00E461BE">
        <w:rPr>
          <w:szCs w:val="21"/>
        </w:rPr>
        <w:t>anybody</w:t>
      </w:r>
      <w:r>
        <w:t>?</w:t>
      </w:r>
      <w:r w:rsidR="009A7D6B">
        <w:t xml:space="preserve">  </w:t>
      </w:r>
      <w:r w:rsidRPr="00E461BE">
        <w:rPr>
          <w:szCs w:val="21"/>
        </w:rPr>
        <w:t>Okay</w:t>
      </w:r>
      <w:r>
        <w:t>.</w:t>
      </w:r>
      <w:r w:rsidR="009A7D6B">
        <w:t xml:space="preserve">  </w:t>
      </w:r>
      <w:r w:rsidRPr="00E461BE">
        <w:rPr>
          <w:szCs w:val="21"/>
        </w:rPr>
        <w:t>With</w:t>
      </w:r>
      <w:r w:rsidR="009A7D6B">
        <w:rPr>
          <w:szCs w:val="21"/>
        </w:rPr>
        <w:t xml:space="preserve"> </w:t>
      </w:r>
      <w:r w:rsidRPr="00E461BE">
        <w:rPr>
          <w:szCs w:val="21"/>
        </w:rPr>
        <w:t>that</w:t>
      </w:r>
      <w:r w:rsidR="009A7D6B">
        <w:rPr>
          <w:szCs w:val="21"/>
        </w:rPr>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turn</w:t>
      </w:r>
      <w:r w:rsidR="009A7D6B">
        <w:rPr>
          <w:szCs w:val="21"/>
        </w:rPr>
        <w:t xml:space="preserve"> </w:t>
      </w:r>
      <w:r w:rsidRPr="00E461BE">
        <w:rPr>
          <w:szCs w:val="21"/>
        </w:rPr>
        <w:t>it</w:t>
      </w:r>
      <w:r w:rsidR="009A7D6B">
        <w:rPr>
          <w:szCs w:val="21"/>
        </w:rPr>
        <w:t xml:space="preserve"> </w:t>
      </w:r>
      <w:r w:rsidRPr="00E461BE">
        <w:rPr>
          <w:szCs w:val="21"/>
        </w:rPr>
        <w:t>over</w:t>
      </w:r>
      <w:r w:rsidR="009A7D6B">
        <w:rPr>
          <w:szCs w:val="21"/>
        </w:rPr>
        <w:t xml:space="preserve"> </w:t>
      </w:r>
      <w:r w:rsidRPr="00E461BE">
        <w:rPr>
          <w:szCs w:val="21"/>
        </w:rPr>
        <w:t>to</w:t>
      </w:r>
      <w:r w:rsidR="009A7D6B">
        <w:rPr>
          <w:szCs w:val="21"/>
        </w:rPr>
        <w:t xml:space="preserve"> </w:t>
      </w:r>
      <w:r>
        <w:t>Ms.</w:t>
      </w:r>
      <w:r w:rsidR="009A7D6B">
        <w:t xml:space="preserve"> </w:t>
      </w:r>
      <w:r w:rsidRPr="00E461BE">
        <w:rPr>
          <w:szCs w:val="21"/>
        </w:rPr>
        <w:t>Coban</w:t>
      </w:r>
      <w:r w:rsidR="003E56DD">
        <w:rPr>
          <w:szCs w:val="21"/>
        </w:rPr>
        <w:t>.</w:t>
      </w:r>
      <w:r w:rsidR="009A7D6B">
        <w:rPr>
          <w:szCs w:val="21"/>
        </w:rPr>
        <w:t xml:space="preserve">  </w:t>
      </w:r>
      <w:r w:rsidR="003E56DD" w:rsidRPr="00E461BE">
        <w:rPr>
          <w:szCs w:val="21"/>
        </w:rPr>
        <w:t>I</w:t>
      </w:r>
      <w:r w:rsidR="009A7D6B">
        <w:rPr>
          <w:szCs w:val="21"/>
        </w:rPr>
        <w:t xml:space="preserve"> </w:t>
      </w:r>
      <w:r w:rsidRPr="00E461BE">
        <w:rPr>
          <w:szCs w:val="21"/>
        </w:rPr>
        <w:t>think</w:t>
      </w:r>
      <w:r w:rsidR="009A7D6B">
        <w:rPr>
          <w:szCs w:val="21"/>
        </w:rPr>
        <w:t xml:space="preserve"> </w:t>
      </w:r>
      <w:r w:rsidRPr="00E461BE">
        <w:rPr>
          <w:szCs w:val="21"/>
        </w:rPr>
        <w:t>there</w:t>
      </w:r>
      <w:r w:rsidR="009A7D6B">
        <w:rPr>
          <w:szCs w:val="21"/>
        </w:rPr>
        <w:t xml:space="preserve"> </w:t>
      </w:r>
      <w:r w:rsidRPr="00E461BE">
        <w:rPr>
          <w:szCs w:val="21"/>
        </w:rPr>
        <w:t>was</w:t>
      </w:r>
      <w:r w:rsidR="009A7D6B">
        <w:rPr>
          <w:szCs w:val="21"/>
        </w:rPr>
        <w:t xml:space="preserve"> </w:t>
      </w:r>
      <w:r w:rsidRPr="00E461BE">
        <w:rPr>
          <w:szCs w:val="21"/>
        </w:rPr>
        <w:t>a</w:t>
      </w:r>
      <w:r w:rsidR="009A7D6B">
        <w:rPr>
          <w:szCs w:val="21"/>
        </w:rPr>
        <w:t xml:space="preserve"> </w:t>
      </w:r>
      <w:r w:rsidRPr="00E461BE">
        <w:rPr>
          <w:szCs w:val="21"/>
        </w:rPr>
        <w:t>preliminary</w:t>
      </w:r>
      <w:r w:rsidR="009A7D6B">
        <w:rPr>
          <w:szCs w:val="21"/>
        </w:rPr>
        <w:t xml:space="preserve"> </w:t>
      </w:r>
      <w:r w:rsidRPr="00E461BE">
        <w:rPr>
          <w:szCs w:val="21"/>
        </w:rPr>
        <w:t>matter</w:t>
      </w:r>
      <w:r w:rsidR="009A7D6B">
        <w:rPr>
          <w:szCs w:val="21"/>
        </w:rPr>
        <w:t xml:space="preserve"> </w:t>
      </w:r>
      <w:r w:rsidRPr="00E461BE">
        <w:rPr>
          <w:szCs w:val="21"/>
        </w:rPr>
        <w:t>you</w:t>
      </w:r>
      <w:r w:rsidR="009A7D6B">
        <w:rPr>
          <w:szCs w:val="21"/>
        </w:rPr>
        <w:t xml:space="preserve"> </w:t>
      </w:r>
      <w:r w:rsidRPr="00E461BE">
        <w:rPr>
          <w:szCs w:val="21"/>
        </w:rPr>
        <w:t>wanted</w:t>
      </w:r>
      <w:r w:rsidR="009A7D6B">
        <w:rPr>
          <w:szCs w:val="21"/>
        </w:rPr>
        <w:t xml:space="preserve"> </w:t>
      </w:r>
      <w:r w:rsidRPr="00E461BE">
        <w:rPr>
          <w:szCs w:val="21"/>
        </w:rPr>
        <w:t>to</w:t>
      </w:r>
      <w:r w:rsidR="009A7D6B">
        <w:rPr>
          <w:szCs w:val="21"/>
        </w:rPr>
        <w:t xml:space="preserve"> </w:t>
      </w:r>
      <w:r w:rsidRPr="00E461BE">
        <w:rPr>
          <w:szCs w:val="21"/>
        </w:rPr>
        <w:t>address?</w:t>
      </w:r>
    </w:p>
    <w:p w14:paraId="466E270D" w14:textId="77777777" w:rsidR="009070C9" w:rsidRDefault="009070C9" w:rsidP="009070C9">
      <w:pPr>
        <w:pStyle w:val="Heading1"/>
      </w:pPr>
      <w:bookmarkStart w:id="12" w:name="_Toc209790462"/>
      <w:r>
        <w:t>Preliminary</w:t>
      </w:r>
      <w:r w:rsidR="009A7D6B">
        <w:t xml:space="preserve"> </w:t>
      </w:r>
      <w:r>
        <w:t>Matters</w:t>
      </w:r>
      <w:bookmarkEnd w:id="12"/>
    </w:p>
    <w:p w14:paraId="0ADCF28C" w14:textId="77777777" w:rsidR="00E772F3" w:rsidRDefault="009070C9" w:rsidP="009070C9">
      <w:pPr>
        <w:pStyle w:val="PlainText"/>
      </w:pPr>
      <w:r>
        <w:tab/>
        <w:t>D.</w:t>
      </w:r>
      <w:r w:rsidR="009A7D6B">
        <w:t xml:space="preserve"> </w:t>
      </w:r>
      <w:r>
        <w:t>COBAN:</w:t>
      </w:r>
      <w:r w:rsidR="009A7D6B">
        <w:t xml:space="preserve">  </w:t>
      </w:r>
      <w:r w:rsidRPr="00E461BE">
        <w:rPr>
          <w:szCs w:val="21"/>
        </w:rPr>
        <w:t>Yes,</w:t>
      </w:r>
      <w:r w:rsidR="009A7D6B">
        <w:rPr>
          <w:szCs w:val="21"/>
        </w:rPr>
        <w:t xml:space="preserve"> </w:t>
      </w:r>
      <w:r w:rsidRPr="00E461BE">
        <w:rPr>
          <w:szCs w:val="21"/>
        </w:rPr>
        <w:t>just</w:t>
      </w:r>
      <w:r w:rsidR="009A7D6B">
        <w:rPr>
          <w:szCs w:val="21"/>
        </w:rPr>
        <w:t xml:space="preserve"> </w:t>
      </w:r>
      <w:r w:rsidRPr="00E461BE">
        <w:rPr>
          <w:szCs w:val="21"/>
        </w:rPr>
        <w:t>one</w:t>
      </w:r>
      <w:r w:rsidR="009A7D6B">
        <w:rPr>
          <w:szCs w:val="21"/>
        </w:rPr>
        <w:t xml:space="preserve"> </w:t>
      </w:r>
      <w:r w:rsidRPr="00E461BE">
        <w:rPr>
          <w:szCs w:val="21"/>
        </w:rPr>
        <w:t>matter</w:t>
      </w:r>
      <w:r w:rsidR="009A7D6B">
        <w:rPr>
          <w:szCs w:val="21"/>
        </w:rPr>
        <w:t xml:space="preserve"> </w:t>
      </w:r>
      <w:r w:rsidRPr="00E461BE">
        <w:rPr>
          <w:szCs w:val="21"/>
        </w:rPr>
        <w:t>to</w:t>
      </w:r>
      <w:r w:rsidR="009A7D6B">
        <w:rPr>
          <w:szCs w:val="21"/>
        </w:rPr>
        <w:t xml:space="preserve"> </w:t>
      </w:r>
      <w:r w:rsidRPr="00E461BE">
        <w:rPr>
          <w:szCs w:val="21"/>
        </w:rPr>
        <w:t>put</w:t>
      </w:r>
      <w:r w:rsidR="009A7D6B">
        <w:rPr>
          <w:szCs w:val="21"/>
        </w:rPr>
        <w:t xml:space="preserve"> </w:t>
      </w:r>
      <w:r w:rsidRPr="00E461BE">
        <w:rPr>
          <w:szCs w:val="21"/>
        </w:rPr>
        <w:t>on</w:t>
      </w:r>
      <w:r w:rsidR="009A7D6B">
        <w:rPr>
          <w:szCs w:val="21"/>
        </w:rPr>
        <w:t xml:space="preserve"> </w:t>
      </w:r>
      <w:r w:rsidRPr="00E461BE">
        <w:rPr>
          <w:szCs w:val="21"/>
        </w:rPr>
        <w:t>everyone's</w:t>
      </w:r>
      <w:r w:rsidR="009A7D6B">
        <w:rPr>
          <w:szCs w:val="21"/>
        </w:rPr>
        <w:t xml:space="preserve"> </w:t>
      </w:r>
      <w:r w:rsidRPr="00E461BE">
        <w:rPr>
          <w:szCs w:val="21"/>
        </w:rPr>
        <w:t>radar</w:t>
      </w:r>
      <w:r>
        <w:t>:</w:t>
      </w:r>
      <w:r w:rsidR="009A7D6B">
        <w:t xml:space="preserve">  </w:t>
      </w:r>
      <w:r w:rsidRPr="00E461BE">
        <w:rPr>
          <w:szCs w:val="21"/>
        </w:rPr>
        <w:t>That</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course</w:t>
      </w:r>
      <w:r w:rsidR="009A7D6B">
        <w:rPr>
          <w:szCs w:val="21"/>
        </w:rPr>
        <w:t xml:space="preserve"> </w:t>
      </w:r>
      <w:r w:rsidRPr="00E461BE">
        <w:rPr>
          <w:szCs w:val="21"/>
        </w:rPr>
        <w:t>of</w:t>
      </w:r>
      <w:r w:rsidR="009A7D6B">
        <w:rPr>
          <w:szCs w:val="21"/>
        </w:rPr>
        <w:t xml:space="preserve"> </w:t>
      </w:r>
      <w:r w:rsidRPr="00E461BE">
        <w:rPr>
          <w:szCs w:val="21"/>
        </w:rPr>
        <w:t>preparing</w:t>
      </w:r>
      <w:r w:rsidR="009A7D6B">
        <w:rPr>
          <w:szCs w:val="21"/>
        </w:rPr>
        <w:t xml:space="preserve"> </w:t>
      </w:r>
      <w:r w:rsidRPr="00E461BE">
        <w:rPr>
          <w:szCs w:val="21"/>
        </w:rPr>
        <w:t>for</w:t>
      </w:r>
      <w:r w:rsidR="009A7D6B">
        <w:rPr>
          <w:szCs w:val="21"/>
        </w:rPr>
        <w:t xml:space="preserve"> </w:t>
      </w:r>
      <w:r w:rsidRPr="00E461BE">
        <w:rPr>
          <w:szCs w:val="21"/>
        </w:rPr>
        <w:t>the</w:t>
      </w:r>
      <w:r w:rsidR="009A7D6B">
        <w:rPr>
          <w:szCs w:val="21"/>
        </w:rPr>
        <w:t xml:space="preserve"> </w:t>
      </w:r>
      <w:r w:rsidRPr="00E461BE">
        <w:rPr>
          <w:szCs w:val="21"/>
        </w:rPr>
        <w:t>TC</w:t>
      </w:r>
      <w:r w:rsidR="009A7D6B">
        <w:rPr>
          <w:szCs w:val="21"/>
        </w:rPr>
        <w:t xml:space="preserve"> </w:t>
      </w:r>
      <w:r w:rsidRPr="00E461BE">
        <w:rPr>
          <w:szCs w:val="21"/>
        </w:rPr>
        <w:t>we</w:t>
      </w:r>
      <w:r w:rsidR="009A7D6B">
        <w:rPr>
          <w:szCs w:val="21"/>
        </w:rPr>
        <w:t xml:space="preserve"> </w:t>
      </w:r>
      <w:r w:rsidRPr="00E461BE">
        <w:rPr>
          <w:szCs w:val="21"/>
        </w:rPr>
        <w:t>identified</w:t>
      </w:r>
      <w:r w:rsidR="009A7D6B">
        <w:rPr>
          <w:szCs w:val="21"/>
        </w:rPr>
        <w:t xml:space="preserve"> </w:t>
      </w:r>
      <w:r w:rsidRPr="00E461BE">
        <w:rPr>
          <w:szCs w:val="21"/>
        </w:rPr>
        <w:t>a</w:t>
      </w:r>
      <w:r w:rsidR="009A7D6B">
        <w:rPr>
          <w:szCs w:val="21"/>
        </w:rPr>
        <w:t xml:space="preserve"> </w:t>
      </w:r>
      <w:r w:rsidRPr="00E461BE">
        <w:rPr>
          <w:szCs w:val="21"/>
        </w:rPr>
        <w:t>need</w:t>
      </w:r>
      <w:r w:rsidR="009A7D6B">
        <w:rPr>
          <w:szCs w:val="21"/>
        </w:rPr>
        <w:t xml:space="preserve"> </w:t>
      </w:r>
      <w:r w:rsidRPr="00E461BE">
        <w:rPr>
          <w:szCs w:val="21"/>
        </w:rPr>
        <w:t>to</w:t>
      </w:r>
      <w:r w:rsidR="009A7D6B">
        <w:rPr>
          <w:szCs w:val="21"/>
        </w:rPr>
        <w:t xml:space="preserve"> </w:t>
      </w:r>
      <w:r w:rsidRPr="00E461BE">
        <w:rPr>
          <w:szCs w:val="21"/>
        </w:rPr>
        <w:t>correct</w:t>
      </w:r>
      <w:r w:rsidR="009A7D6B">
        <w:rPr>
          <w:szCs w:val="21"/>
        </w:rPr>
        <w:t xml:space="preserve"> </w:t>
      </w:r>
      <w:r w:rsidRPr="00E461BE">
        <w:rPr>
          <w:szCs w:val="21"/>
        </w:rPr>
        <w:t>the</w:t>
      </w:r>
      <w:r w:rsidR="009A7D6B">
        <w:rPr>
          <w:szCs w:val="21"/>
        </w:rPr>
        <w:t xml:space="preserve"> </w:t>
      </w:r>
      <w:r w:rsidRPr="00E461BE">
        <w:rPr>
          <w:szCs w:val="21"/>
        </w:rPr>
        <w:t>calculations</w:t>
      </w:r>
      <w:r w:rsidR="009A7D6B">
        <w:rPr>
          <w:szCs w:val="21"/>
        </w:rPr>
        <w:t xml:space="preserve"> </w:t>
      </w:r>
      <w:r w:rsidRPr="00E461BE">
        <w:rPr>
          <w:szCs w:val="21"/>
        </w:rPr>
        <w:t>that</w:t>
      </w:r>
      <w:r w:rsidR="009A7D6B">
        <w:rPr>
          <w:szCs w:val="21"/>
        </w:rPr>
        <w:t xml:space="preserve"> </w:t>
      </w:r>
      <w:r w:rsidRPr="00E461BE">
        <w:rPr>
          <w:szCs w:val="21"/>
        </w:rPr>
        <w:t>were</w:t>
      </w:r>
      <w:r w:rsidR="009A7D6B">
        <w:rPr>
          <w:szCs w:val="21"/>
        </w:rPr>
        <w:t xml:space="preserve"> </w:t>
      </w:r>
      <w:r w:rsidRPr="00E461BE">
        <w:rPr>
          <w:szCs w:val="21"/>
        </w:rPr>
        <w:t>presented</w:t>
      </w:r>
      <w:r w:rsidR="009A7D6B">
        <w:rPr>
          <w:szCs w:val="21"/>
        </w:rPr>
        <w:t xml:space="preserve"> </w:t>
      </w:r>
      <w:r w:rsidRPr="00E461BE">
        <w:rPr>
          <w:szCs w:val="21"/>
        </w:rPr>
        <w:t>in</w:t>
      </w:r>
      <w:r w:rsidR="009A7D6B">
        <w:rPr>
          <w:szCs w:val="21"/>
        </w:rPr>
        <w:t xml:space="preserve"> </w:t>
      </w:r>
      <w:r w:rsidRPr="00E461BE">
        <w:rPr>
          <w:szCs w:val="21"/>
        </w:rPr>
        <w:t>IRs</w:t>
      </w:r>
      <w:r w:rsidR="009A7D6B">
        <w:rPr>
          <w:szCs w:val="21"/>
        </w:rPr>
        <w:t xml:space="preserve"> </w:t>
      </w:r>
      <w:r w:rsidRPr="00E461BE">
        <w:rPr>
          <w:szCs w:val="21"/>
        </w:rPr>
        <w:t>1-SEC-24,</w:t>
      </w:r>
      <w:r w:rsidR="009A7D6B">
        <w:rPr>
          <w:szCs w:val="21"/>
        </w:rPr>
        <w:t xml:space="preserve"> </w:t>
      </w:r>
      <w:r w:rsidRPr="00E461BE">
        <w:rPr>
          <w:szCs w:val="21"/>
        </w:rPr>
        <w:t>1-SEC-25,</w:t>
      </w:r>
      <w:r w:rsidR="009A7D6B">
        <w:rPr>
          <w:szCs w:val="21"/>
        </w:rPr>
        <w:t xml:space="preserve"> </w:t>
      </w:r>
      <w:r w:rsidRPr="00E461BE">
        <w:rPr>
          <w:szCs w:val="21"/>
        </w:rPr>
        <w:t>1-SEC-26</w:t>
      </w:r>
      <w:r w:rsidR="009A7D6B">
        <w:rPr>
          <w:szCs w:val="21"/>
        </w:rPr>
        <w:t xml:space="preserve"> </w:t>
      </w:r>
      <w:r w:rsidRPr="00E461BE">
        <w:rPr>
          <w:szCs w:val="21"/>
        </w:rPr>
        <w:t>and</w:t>
      </w:r>
      <w:r w:rsidR="009A7D6B">
        <w:rPr>
          <w:szCs w:val="21"/>
        </w:rPr>
        <w:t xml:space="preserve"> </w:t>
      </w:r>
      <w:r w:rsidRPr="00E461BE">
        <w:rPr>
          <w:szCs w:val="21"/>
        </w:rPr>
        <w:t>1-SEC-27,</w:t>
      </w:r>
      <w:r w:rsidR="009A7D6B">
        <w:rPr>
          <w:szCs w:val="21"/>
        </w:rPr>
        <w:t xml:space="preserve"> </w:t>
      </w:r>
      <w:r w:rsidRPr="00E461BE">
        <w:rPr>
          <w:szCs w:val="21"/>
        </w:rPr>
        <w:t>and</w:t>
      </w:r>
      <w:r w:rsidR="009A7D6B">
        <w:rPr>
          <w:szCs w:val="21"/>
        </w:rPr>
        <w:t xml:space="preserve"> </w:t>
      </w:r>
      <w:r w:rsidRPr="00E461BE">
        <w:rPr>
          <w:szCs w:val="21"/>
        </w:rPr>
        <w:t>these</w:t>
      </w:r>
      <w:r w:rsidR="009A7D6B">
        <w:rPr>
          <w:szCs w:val="21"/>
        </w:rPr>
        <w:t xml:space="preserve"> </w:t>
      </w:r>
      <w:r w:rsidRPr="00E461BE">
        <w:rPr>
          <w:szCs w:val="21"/>
        </w:rPr>
        <w:t>updates</w:t>
      </w:r>
      <w:r w:rsidR="009A7D6B">
        <w:rPr>
          <w:szCs w:val="21"/>
        </w:rPr>
        <w:t xml:space="preserve"> </w:t>
      </w:r>
      <w:r w:rsidRPr="00E461BE">
        <w:rPr>
          <w:szCs w:val="21"/>
        </w:rPr>
        <w:t>were</w:t>
      </w:r>
      <w:r w:rsidR="009A7D6B">
        <w:rPr>
          <w:szCs w:val="21"/>
        </w:rPr>
        <w:t xml:space="preserve"> </w:t>
      </w:r>
      <w:r w:rsidRPr="00E461BE">
        <w:rPr>
          <w:szCs w:val="21"/>
        </w:rPr>
        <w:t>filed</w:t>
      </w:r>
      <w:r w:rsidR="009A7D6B">
        <w:rPr>
          <w:szCs w:val="21"/>
        </w:rPr>
        <w:t xml:space="preserve"> </w:t>
      </w:r>
      <w:r w:rsidRPr="00E461BE">
        <w:rPr>
          <w:szCs w:val="21"/>
        </w:rPr>
        <w:t>through</w:t>
      </w:r>
      <w:r w:rsidR="009A7D6B">
        <w:rPr>
          <w:szCs w:val="21"/>
        </w:rPr>
        <w:t xml:space="preserve"> </w:t>
      </w:r>
      <w:r w:rsidRPr="00E461BE">
        <w:rPr>
          <w:szCs w:val="21"/>
        </w:rPr>
        <w:t>RESS</w:t>
      </w:r>
      <w:r w:rsidR="009A7D6B">
        <w:rPr>
          <w:szCs w:val="21"/>
        </w:rPr>
        <w:t xml:space="preserve"> </w:t>
      </w:r>
      <w:r w:rsidRPr="00E461BE">
        <w:rPr>
          <w:szCs w:val="21"/>
        </w:rPr>
        <w:t>earlier</w:t>
      </w:r>
      <w:r w:rsidR="009A7D6B">
        <w:rPr>
          <w:szCs w:val="21"/>
        </w:rPr>
        <w:t xml:space="preserve"> </w:t>
      </w:r>
      <w:r w:rsidRPr="00E461BE">
        <w:rPr>
          <w:szCs w:val="21"/>
        </w:rPr>
        <w:t>this</w:t>
      </w:r>
      <w:r w:rsidR="009A7D6B">
        <w:rPr>
          <w:szCs w:val="21"/>
        </w:rPr>
        <w:t xml:space="preserve"> </w:t>
      </w:r>
      <w:r w:rsidRPr="00E461BE">
        <w:rPr>
          <w:szCs w:val="21"/>
        </w:rPr>
        <w:t>morning</w:t>
      </w:r>
      <w:r w:rsidR="009A7D6B">
        <w:rPr>
          <w:szCs w:val="21"/>
        </w:rPr>
        <w:t xml:space="preserve"> </w:t>
      </w:r>
      <w:r w:rsidRPr="00E461BE">
        <w:rPr>
          <w:szCs w:val="21"/>
        </w:rPr>
        <w:t>and</w:t>
      </w:r>
      <w:r w:rsidR="009A7D6B">
        <w:rPr>
          <w:szCs w:val="21"/>
        </w:rPr>
        <w:t xml:space="preserve"> </w:t>
      </w:r>
      <w:r w:rsidRPr="00E461BE">
        <w:rPr>
          <w:szCs w:val="21"/>
        </w:rPr>
        <w:t>circulated</w:t>
      </w:r>
      <w:r w:rsidR="009A7D6B">
        <w:rPr>
          <w:szCs w:val="21"/>
        </w:rPr>
        <w:t xml:space="preserve"> </w:t>
      </w:r>
      <w:r w:rsidRPr="00E461BE">
        <w:rPr>
          <w:szCs w:val="21"/>
        </w:rPr>
        <w:t>to</w:t>
      </w:r>
      <w:r w:rsidR="009A7D6B">
        <w:rPr>
          <w:szCs w:val="21"/>
        </w:rPr>
        <w:t xml:space="preserve"> </w:t>
      </w:r>
      <w:r w:rsidRPr="00E461BE">
        <w:rPr>
          <w:szCs w:val="21"/>
        </w:rPr>
        <w:t>all</w:t>
      </w:r>
      <w:r w:rsidR="009A7D6B">
        <w:rPr>
          <w:szCs w:val="21"/>
        </w:rPr>
        <w:t xml:space="preserve"> </w:t>
      </w:r>
      <w:r w:rsidRPr="00E461BE">
        <w:rPr>
          <w:szCs w:val="21"/>
        </w:rPr>
        <w:t>the</w:t>
      </w:r>
      <w:r w:rsidR="009A7D6B">
        <w:rPr>
          <w:szCs w:val="21"/>
        </w:rPr>
        <w:t xml:space="preserve"> </w:t>
      </w:r>
      <w:r w:rsidRPr="00E461BE">
        <w:rPr>
          <w:szCs w:val="21"/>
        </w:rPr>
        <w:t>parties</w:t>
      </w:r>
      <w:r>
        <w:t>.</w:t>
      </w:r>
    </w:p>
    <w:p w14:paraId="595189A6" w14:textId="77777777" w:rsidR="009070C9" w:rsidRDefault="009070C9" w:rsidP="009070C9">
      <w:pPr>
        <w:pStyle w:val="PlainText"/>
      </w:pPr>
      <w:r>
        <w:tab/>
      </w:r>
      <w:r w:rsidRPr="00E461BE">
        <w:rPr>
          <w:szCs w:val="21"/>
        </w:rPr>
        <w:t>And</w:t>
      </w:r>
      <w:r w:rsidR="009A7D6B">
        <w:rPr>
          <w:szCs w:val="21"/>
        </w:rPr>
        <w:t xml:space="preserve"> </w:t>
      </w:r>
      <w:r w:rsidRPr="00E461BE">
        <w:rPr>
          <w:szCs w:val="21"/>
        </w:rPr>
        <w:t>I</w:t>
      </w:r>
      <w:r w:rsidR="009A7D6B">
        <w:rPr>
          <w:szCs w:val="21"/>
        </w:rPr>
        <w:t xml:space="preserve"> </w:t>
      </w:r>
      <w:r w:rsidRPr="00E461BE">
        <w:rPr>
          <w:szCs w:val="21"/>
        </w:rPr>
        <w:t>also</w:t>
      </w:r>
      <w:r w:rsidR="009A7D6B">
        <w:rPr>
          <w:szCs w:val="21"/>
        </w:rPr>
        <w:t xml:space="preserve"> </w:t>
      </w:r>
      <w:r w:rsidRPr="00E461BE">
        <w:rPr>
          <w:szCs w:val="21"/>
        </w:rPr>
        <w:t>just</w:t>
      </w:r>
      <w:r w:rsidR="009A7D6B">
        <w:rPr>
          <w:szCs w:val="21"/>
        </w:rPr>
        <w:t xml:space="preserve"> </w:t>
      </w:r>
      <w:r w:rsidRPr="00E461BE">
        <w:rPr>
          <w:szCs w:val="21"/>
        </w:rPr>
        <w:t>want</w:t>
      </w:r>
      <w:r w:rsidR="009A7D6B">
        <w:rPr>
          <w:szCs w:val="21"/>
        </w:rPr>
        <w:t xml:space="preserve"> </w:t>
      </w:r>
      <w:r w:rsidRPr="00E461BE">
        <w:rPr>
          <w:szCs w:val="21"/>
        </w:rPr>
        <w:t>to</w:t>
      </w:r>
      <w:r w:rsidR="009A7D6B">
        <w:rPr>
          <w:szCs w:val="21"/>
        </w:rPr>
        <w:t xml:space="preserve"> </w:t>
      </w:r>
      <w:r w:rsidRPr="00E461BE">
        <w:rPr>
          <w:szCs w:val="21"/>
        </w:rPr>
        <w:t>clarify</w:t>
      </w:r>
      <w:r w:rsidR="009A7D6B">
        <w:rPr>
          <w:szCs w:val="21"/>
        </w:rPr>
        <w:t xml:space="preserve"> </w:t>
      </w:r>
      <w:r w:rsidRPr="00E461BE">
        <w:rPr>
          <w:szCs w:val="21"/>
        </w:rPr>
        <w:t>that</w:t>
      </w:r>
      <w:r w:rsidR="009A7D6B">
        <w:rPr>
          <w:szCs w:val="21"/>
        </w:rPr>
        <w:t xml:space="preserve"> </w:t>
      </w:r>
      <w:r w:rsidRPr="00E461BE">
        <w:rPr>
          <w:szCs w:val="21"/>
        </w:rPr>
        <w:t>the</w:t>
      </w:r>
      <w:r w:rsidR="009A7D6B">
        <w:rPr>
          <w:szCs w:val="21"/>
        </w:rPr>
        <w:t xml:space="preserve"> </w:t>
      </w:r>
      <w:r w:rsidRPr="00E461BE">
        <w:rPr>
          <w:szCs w:val="21"/>
        </w:rPr>
        <w:t>witnesses</w:t>
      </w:r>
      <w:r w:rsidR="009A7D6B">
        <w:rPr>
          <w:szCs w:val="21"/>
        </w:rPr>
        <w:t xml:space="preserve"> </w:t>
      </w:r>
      <w:r w:rsidRPr="00E461BE">
        <w:rPr>
          <w:szCs w:val="21"/>
        </w:rPr>
        <w:t>on</w:t>
      </w:r>
      <w:r w:rsidR="009A7D6B">
        <w:rPr>
          <w:szCs w:val="21"/>
        </w:rPr>
        <w:t xml:space="preserve"> </w:t>
      </w:r>
      <w:r w:rsidRPr="00E461BE">
        <w:rPr>
          <w:szCs w:val="21"/>
        </w:rPr>
        <w:t>Panel</w:t>
      </w:r>
      <w:r w:rsidR="009A7D6B">
        <w:rPr>
          <w:szCs w:val="21"/>
        </w:rPr>
        <w:t xml:space="preserve"> </w:t>
      </w:r>
      <w:r w:rsidRPr="00E461BE">
        <w:rPr>
          <w:szCs w:val="21"/>
        </w:rPr>
        <w:t>1</w:t>
      </w:r>
      <w:r w:rsidR="009A7D6B">
        <w:rPr>
          <w:szCs w:val="21"/>
        </w:rPr>
        <w:t xml:space="preserve"> </w:t>
      </w:r>
      <w:r w:rsidRPr="00E461BE">
        <w:rPr>
          <w:szCs w:val="21"/>
        </w:rPr>
        <w:t>can</w:t>
      </w:r>
      <w:r w:rsidR="009A7D6B">
        <w:rPr>
          <w:szCs w:val="21"/>
        </w:rPr>
        <w:t xml:space="preserve"> </w:t>
      </w:r>
      <w:r w:rsidRPr="00E461BE">
        <w:rPr>
          <w:szCs w:val="21"/>
        </w:rPr>
        <w:t>answer</w:t>
      </w:r>
      <w:r w:rsidR="009A7D6B">
        <w:rPr>
          <w:szCs w:val="21"/>
        </w:rPr>
        <w:t xml:space="preserve"> </w:t>
      </w:r>
      <w:r w:rsidRPr="00E461BE">
        <w:rPr>
          <w:szCs w:val="21"/>
        </w:rPr>
        <w:t>any</w:t>
      </w:r>
      <w:r w:rsidR="009A7D6B">
        <w:rPr>
          <w:szCs w:val="21"/>
        </w:rPr>
        <w:t xml:space="preserve"> </w:t>
      </w:r>
      <w:r w:rsidRPr="00E461BE">
        <w:rPr>
          <w:szCs w:val="21"/>
        </w:rPr>
        <w:t>questions</w:t>
      </w:r>
      <w:r w:rsidR="009A7D6B">
        <w:rPr>
          <w:szCs w:val="21"/>
        </w:rPr>
        <w:t xml:space="preserve"> </w:t>
      </w:r>
      <w:r w:rsidRPr="00E461BE">
        <w:rPr>
          <w:szCs w:val="21"/>
        </w:rPr>
        <w:t>about</w:t>
      </w:r>
      <w:r w:rsidR="009A7D6B">
        <w:rPr>
          <w:szCs w:val="21"/>
        </w:rPr>
        <w:t xml:space="preserve"> </w:t>
      </w:r>
      <w:r w:rsidRPr="00E461BE">
        <w:rPr>
          <w:szCs w:val="21"/>
        </w:rPr>
        <w:t>the</w:t>
      </w:r>
      <w:r w:rsidR="009A7D6B">
        <w:rPr>
          <w:szCs w:val="21"/>
        </w:rPr>
        <w:t xml:space="preserve"> </w:t>
      </w:r>
      <w:r w:rsidRPr="00E461BE">
        <w:rPr>
          <w:szCs w:val="21"/>
        </w:rPr>
        <w:t>initiatives</w:t>
      </w:r>
      <w:r w:rsidR="009A7D6B">
        <w:rPr>
          <w:szCs w:val="21"/>
        </w:rPr>
        <w:t xml:space="preserve"> </w:t>
      </w:r>
      <w:r w:rsidRPr="00E461BE">
        <w:rPr>
          <w:szCs w:val="21"/>
        </w:rPr>
        <w:t>noted</w:t>
      </w:r>
      <w:r w:rsidR="009A7D6B">
        <w:rPr>
          <w:szCs w:val="21"/>
        </w:rPr>
        <w:t xml:space="preserve"> </w:t>
      </w:r>
      <w:r w:rsidRPr="00E461BE">
        <w:rPr>
          <w:szCs w:val="21"/>
        </w:rPr>
        <w:t>in</w:t>
      </w:r>
      <w:r w:rsidR="009A7D6B">
        <w:rPr>
          <w:szCs w:val="21"/>
        </w:rPr>
        <w:t xml:space="preserve"> </w:t>
      </w:r>
      <w:r w:rsidRPr="00E461BE">
        <w:rPr>
          <w:szCs w:val="21"/>
        </w:rPr>
        <w:t>these</w:t>
      </w:r>
      <w:r w:rsidR="009A7D6B">
        <w:rPr>
          <w:szCs w:val="21"/>
        </w:rPr>
        <w:t xml:space="preserve"> </w:t>
      </w:r>
      <w:r w:rsidRPr="00E461BE">
        <w:rPr>
          <w:szCs w:val="21"/>
        </w:rPr>
        <w:t>IR</w:t>
      </w:r>
      <w:r w:rsidR="009A7D6B">
        <w:rPr>
          <w:szCs w:val="21"/>
        </w:rPr>
        <w:t xml:space="preserve"> </w:t>
      </w:r>
      <w:r w:rsidRPr="00E461BE">
        <w:rPr>
          <w:szCs w:val="21"/>
        </w:rPr>
        <w:t>responses</w:t>
      </w:r>
      <w:r w:rsidR="009A7D6B">
        <w:rPr>
          <w:szCs w:val="21"/>
        </w:rPr>
        <w:t xml:space="preserve"> </w:t>
      </w:r>
      <w:r w:rsidRPr="00E461BE">
        <w:rPr>
          <w:szCs w:val="21"/>
        </w:rPr>
        <w:t>that</w:t>
      </w:r>
      <w:r w:rsidR="009A7D6B">
        <w:rPr>
          <w:szCs w:val="21"/>
        </w:rPr>
        <w:t xml:space="preserve"> </w:t>
      </w:r>
      <w:r w:rsidRPr="00E461BE">
        <w:rPr>
          <w:szCs w:val="21"/>
        </w:rPr>
        <w:t>pertain</w:t>
      </w:r>
      <w:r w:rsidR="009A7D6B">
        <w:rPr>
          <w:szCs w:val="21"/>
        </w:rPr>
        <w:t xml:space="preserve"> </w:t>
      </w:r>
      <w:r w:rsidRPr="00E461BE">
        <w:rPr>
          <w:szCs w:val="21"/>
        </w:rPr>
        <w:t>to</w:t>
      </w:r>
      <w:r w:rsidR="009A7D6B">
        <w:rPr>
          <w:szCs w:val="21"/>
        </w:rPr>
        <w:t xml:space="preserve"> </w:t>
      </w:r>
      <w:r w:rsidRPr="00E461BE">
        <w:rPr>
          <w:szCs w:val="21"/>
        </w:rPr>
        <w:t>distribution</w:t>
      </w:r>
      <w:r w:rsidR="009A7D6B">
        <w:rPr>
          <w:szCs w:val="21"/>
        </w:rPr>
        <w:t xml:space="preserve"> </w:t>
      </w:r>
      <w:r w:rsidRPr="00E461BE">
        <w:rPr>
          <w:szCs w:val="21"/>
        </w:rPr>
        <w:t>system</w:t>
      </w:r>
      <w:r w:rsidR="009A7D6B">
        <w:rPr>
          <w:szCs w:val="21"/>
        </w:rPr>
        <w:t xml:space="preserve"> </w:t>
      </w:r>
      <w:r w:rsidRPr="00E461BE">
        <w:rPr>
          <w:szCs w:val="21"/>
        </w:rPr>
        <w:t>planning,</w:t>
      </w:r>
      <w:r w:rsidR="009A7D6B">
        <w:rPr>
          <w:szCs w:val="21"/>
        </w:rPr>
        <w:t xml:space="preserve"> </w:t>
      </w:r>
      <w:r w:rsidRPr="00E461BE">
        <w:rPr>
          <w:szCs w:val="21"/>
        </w:rPr>
        <w:t>construction</w:t>
      </w:r>
      <w:r w:rsidR="009A7D6B">
        <w:rPr>
          <w:szCs w:val="21"/>
        </w:rPr>
        <w:t xml:space="preserve"> </w:t>
      </w:r>
      <w:r w:rsidRPr="00E461BE">
        <w:rPr>
          <w:szCs w:val="21"/>
        </w:rPr>
        <w:t>and</w:t>
      </w:r>
      <w:r w:rsidR="009A7D6B">
        <w:rPr>
          <w:szCs w:val="21"/>
        </w:rPr>
        <w:t xml:space="preserve"> </w:t>
      </w:r>
      <w:r w:rsidRPr="00E461BE">
        <w:rPr>
          <w:szCs w:val="21"/>
        </w:rPr>
        <w:t>operations,</w:t>
      </w:r>
      <w:r w:rsidR="009A7D6B">
        <w:rPr>
          <w:szCs w:val="21"/>
        </w:rPr>
        <w:t xml:space="preserve"> </w:t>
      </w:r>
      <w:r w:rsidRPr="00E461BE">
        <w:rPr>
          <w:szCs w:val="21"/>
        </w:rPr>
        <w:t>but</w:t>
      </w:r>
      <w:r w:rsidR="009A7D6B">
        <w:rPr>
          <w:szCs w:val="21"/>
        </w:rPr>
        <w:t xml:space="preserve"> </w:t>
      </w:r>
      <w:r w:rsidRPr="00E461BE">
        <w:rPr>
          <w:szCs w:val="21"/>
        </w:rPr>
        <w:t>any</w:t>
      </w:r>
      <w:r w:rsidR="009A7D6B">
        <w:rPr>
          <w:szCs w:val="21"/>
        </w:rPr>
        <w:t xml:space="preserve"> </w:t>
      </w:r>
      <w:r w:rsidRPr="00E461BE">
        <w:rPr>
          <w:szCs w:val="21"/>
        </w:rPr>
        <w:t>questions</w:t>
      </w:r>
      <w:r w:rsidR="009A7D6B">
        <w:rPr>
          <w:szCs w:val="21"/>
        </w:rPr>
        <w:t xml:space="preserve"> </w:t>
      </w:r>
      <w:r w:rsidRPr="00E461BE">
        <w:rPr>
          <w:szCs w:val="21"/>
        </w:rPr>
        <w:t>regarding</w:t>
      </w:r>
      <w:r w:rsidR="009A7D6B">
        <w:rPr>
          <w:szCs w:val="21"/>
        </w:rPr>
        <w:t xml:space="preserve"> </w:t>
      </w:r>
      <w:r w:rsidRPr="00E461BE">
        <w:rPr>
          <w:szCs w:val="21"/>
        </w:rPr>
        <w:t>the</w:t>
      </w:r>
      <w:r w:rsidR="009A7D6B">
        <w:rPr>
          <w:szCs w:val="21"/>
        </w:rPr>
        <w:t xml:space="preserve"> </w:t>
      </w:r>
      <w:r w:rsidRPr="00E461BE">
        <w:rPr>
          <w:szCs w:val="21"/>
        </w:rPr>
        <w:t>calculations,</w:t>
      </w:r>
      <w:r w:rsidR="009A7D6B">
        <w:rPr>
          <w:szCs w:val="21"/>
        </w:rPr>
        <w:t xml:space="preserve"> </w:t>
      </w:r>
      <w:r w:rsidRPr="00E461BE">
        <w:rPr>
          <w:szCs w:val="21"/>
        </w:rPr>
        <w:t>including</w:t>
      </w:r>
      <w:r w:rsidR="009A7D6B">
        <w:rPr>
          <w:szCs w:val="21"/>
        </w:rPr>
        <w:t xml:space="preserve"> </w:t>
      </w:r>
      <w:r w:rsidRPr="00E461BE">
        <w:rPr>
          <w:szCs w:val="21"/>
        </w:rPr>
        <w:t>the</w:t>
      </w:r>
      <w:r w:rsidR="009A7D6B">
        <w:rPr>
          <w:szCs w:val="21"/>
        </w:rPr>
        <w:t xml:space="preserve"> </w:t>
      </w:r>
      <w:r w:rsidRPr="00E461BE">
        <w:rPr>
          <w:szCs w:val="21"/>
        </w:rPr>
        <w:t>updates</w:t>
      </w:r>
      <w:r w:rsidR="009A7D6B">
        <w:rPr>
          <w:szCs w:val="21"/>
        </w:rPr>
        <w:t xml:space="preserve"> </w:t>
      </w:r>
      <w:r w:rsidRPr="00E461BE">
        <w:rPr>
          <w:szCs w:val="21"/>
        </w:rPr>
        <w:t>that</w:t>
      </w:r>
      <w:r w:rsidR="009A7D6B">
        <w:rPr>
          <w:szCs w:val="21"/>
        </w:rPr>
        <w:t xml:space="preserve"> </w:t>
      </w:r>
      <w:r w:rsidRPr="00E461BE">
        <w:rPr>
          <w:szCs w:val="21"/>
        </w:rPr>
        <w:t>were</w:t>
      </w:r>
      <w:r w:rsidR="009A7D6B">
        <w:rPr>
          <w:szCs w:val="21"/>
        </w:rPr>
        <w:t xml:space="preserve"> </w:t>
      </w:r>
      <w:r w:rsidRPr="00E461BE">
        <w:rPr>
          <w:szCs w:val="21"/>
        </w:rPr>
        <w:t>filed</w:t>
      </w:r>
      <w:r w:rsidR="009A7D6B">
        <w:rPr>
          <w:szCs w:val="21"/>
        </w:rPr>
        <w:t xml:space="preserve"> </w:t>
      </w:r>
      <w:r w:rsidRPr="00E461BE">
        <w:rPr>
          <w:szCs w:val="21"/>
        </w:rPr>
        <w:t>earlier</w:t>
      </w:r>
      <w:r w:rsidR="009A7D6B">
        <w:rPr>
          <w:szCs w:val="21"/>
        </w:rPr>
        <w:t xml:space="preserve"> </w:t>
      </w:r>
      <w:r w:rsidRPr="00E461BE">
        <w:rPr>
          <w:szCs w:val="21"/>
        </w:rPr>
        <w:t>today</w:t>
      </w:r>
      <w:r w:rsidR="009A7D6B">
        <w:rPr>
          <w:szCs w:val="21"/>
        </w:rPr>
        <w:t xml:space="preserve"> </w:t>
      </w:r>
      <w:r w:rsidRPr="00E461BE">
        <w:rPr>
          <w:szCs w:val="21"/>
        </w:rPr>
        <w:t>should</w:t>
      </w:r>
      <w:r w:rsidR="009A7D6B">
        <w:rPr>
          <w:szCs w:val="21"/>
        </w:rPr>
        <w:t xml:space="preserve"> </w:t>
      </w:r>
      <w:r w:rsidRPr="00E461BE">
        <w:rPr>
          <w:szCs w:val="21"/>
        </w:rPr>
        <w:t>be</w:t>
      </w:r>
      <w:r w:rsidR="009A7D6B">
        <w:rPr>
          <w:szCs w:val="21"/>
        </w:rPr>
        <w:t xml:space="preserve"> </w:t>
      </w:r>
      <w:r w:rsidRPr="00E461BE">
        <w:rPr>
          <w:szCs w:val="21"/>
        </w:rPr>
        <w:t>directed</w:t>
      </w:r>
      <w:r w:rsidR="009A7D6B">
        <w:rPr>
          <w:szCs w:val="21"/>
        </w:rPr>
        <w:t xml:space="preserve"> </w:t>
      </w:r>
      <w:r w:rsidRPr="00E461BE">
        <w:rPr>
          <w:szCs w:val="21"/>
        </w:rPr>
        <w:t>to</w:t>
      </w:r>
      <w:r w:rsidR="009A7D6B">
        <w:rPr>
          <w:szCs w:val="21"/>
        </w:rPr>
        <w:t xml:space="preserve"> </w:t>
      </w:r>
      <w:r w:rsidRPr="00E461BE">
        <w:rPr>
          <w:szCs w:val="21"/>
        </w:rPr>
        <w:t>Panel</w:t>
      </w:r>
      <w:r w:rsidR="009A7D6B">
        <w:t xml:space="preserve"> </w:t>
      </w:r>
      <w:r w:rsidRPr="00E461BE">
        <w:rPr>
          <w:szCs w:val="21"/>
        </w:rPr>
        <w:t>2.</w:t>
      </w:r>
    </w:p>
    <w:p w14:paraId="281A8644" w14:textId="77777777" w:rsidR="009070C9" w:rsidRDefault="009070C9" w:rsidP="009070C9">
      <w:pPr>
        <w:pStyle w:val="PlainText"/>
      </w:pPr>
      <w:r>
        <w:tab/>
        <w:t>M.</w:t>
      </w:r>
      <w:r w:rsidR="009A7D6B">
        <w:t xml:space="preserve"> </w:t>
      </w:r>
      <w:r>
        <w:t>MILLAR:</w:t>
      </w:r>
      <w:r w:rsidR="009A7D6B">
        <w:t xml:space="preserve">  </w:t>
      </w:r>
      <w:r w:rsidRPr="00E461BE">
        <w:rPr>
          <w:szCs w:val="21"/>
        </w:rPr>
        <w:t>Okay</w:t>
      </w:r>
      <w:r>
        <w:t>.</w:t>
      </w:r>
      <w:r w:rsidR="009A7D6B">
        <w:t xml:space="preserve">  </w:t>
      </w:r>
      <w:r w:rsidRPr="00E461BE">
        <w:rPr>
          <w:szCs w:val="21"/>
        </w:rPr>
        <w:t>Thank</w:t>
      </w:r>
      <w:r w:rsidR="009A7D6B">
        <w:rPr>
          <w:szCs w:val="21"/>
        </w:rPr>
        <w:t xml:space="preserve"> </w:t>
      </w:r>
      <w:r w:rsidRPr="00E461BE">
        <w:rPr>
          <w:szCs w:val="21"/>
        </w:rPr>
        <w:t>you</w:t>
      </w:r>
      <w:r w:rsidR="009A7D6B">
        <w:rPr>
          <w:szCs w:val="21"/>
        </w:rPr>
        <w:t xml:space="preserve"> </w:t>
      </w:r>
      <w:r w:rsidRPr="00E461BE">
        <w:rPr>
          <w:szCs w:val="21"/>
        </w:rPr>
        <w:t>very</w:t>
      </w:r>
      <w:r w:rsidR="009A7D6B">
        <w:rPr>
          <w:szCs w:val="21"/>
        </w:rPr>
        <w:t xml:space="preserve"> </w:t>
      </w:r>
      <w:r w:rsidRPr="00E461BE">
        <w:rPr>
          <w:szCs w:val="21"/>
        </w:rPr>
        <w:t>much</w:t>
      </w:r>
      <w:r>
        <w:t>.</w:t>
      </w:r>
      <w:r w:rsidR="009A7D6B">
        <w:t xml:space="preserve">  </w:t>
      </w:r>
      <w:r w:rsidRPr="00E461BE">
        <w:rPr>
          <w:szCs w:val="21"/>
        </w:rPr>
        <w:t>Would</w:t>
      </w:r>
      <w:r w:rsidR="009A7D6B">
        <w:rPr>
          <w:szCs w:val="21"/>
        </w:rPr>
        <w:t xml:space="preserve"> </w:t>
      </w:r>
      <w:r w:rsidRPr="00E461BE">
        <w:rPr>
          <w:szCs w:val="21"/>
        </w:rPr>
        <w:t>you</w:t>
      </w:r>
      <w:r w:rsidR="009A7D6B">
        <w:rPr>
          <w:szCs w:val="21"/>
        </w:rPr>
        <w:t xml:space="preserve"> </w:t>
      </w:r>
      <w:r w:rsidRPr="00E461BE">
        <w:rPr>
          <w:szCs w:val="21"/>
        </w:rPr>
        <w:lastRenderedPageBreak/>
        <w:t>like</w:t>
      </w:r>
      <w:r w:rsidR="009A7D6B">
        <w:rPr>
          <w:szCs w:val="21"/>
        </w:rPr>
        <w:t xml:space="preserve"> </w:t>
      </w:r>
      <w:r w:rsidRPr="00E461BE">
        <w:rPr>
          <w:szCs w:val="21"/>
        </w:rPr>
        <w:t>to</w:t>
      </w:r>
      <w:r w:rsidR="009A7D6B">
        <w:rPr>
          <w:szCs w:val="21"/>
        </w:rPr>
        <w:t xml:space="preserve"> </w:t>
      </w:r>
      <w:r w:rsidRPr="00E461BE">
        <w:rPr>
          <w:szCs w:val="21"/>
        </w:rPr>
        <w:t>introduce</w:t>
      </w:r>
      <w:r w:rsidR="009A7D6B">
        <w:rPr>
          <w:szCs w:val="21"/>
        </w:rPr>
        <w:t xml:space="preserve"> </w:t>
      </w:r>
      <w:r w:rsidRPr="00E461BE">
        <w:rPr>
          <w:szCs w:val="21"/>
        </w:rPr>
        <w:t>your</w:t>
      </w:r>
      <w:r w:rsidR="009A7D6B">
        <w:rPr>
          <w:szCs w:val="21"/>
        </w:rPr>
        <w:t xml:space="preserve"> </w:t>
      </w:r>
      <w:r w:rsidRPr="00E461BE">
        <w:rPr>
          <w:szCs w:val="21"/>
        </w:rPr>
        <w:t>witness</w:t>
      </w:r>
      <w:r w:rsidR="009A7D6B">
        <w:rPr>
          <w:szCs w:val="21"/>
        </w:rPr>
        <w:t xml:space="preserve"> </w:t>
      </w:r>
      <w:r w:rsidRPr="00E461BE">
        <w:rPr>
          <w:szCs w:val="21"/>
        </w:rPr>
        <w:t>panel?</w:t>
      </w:r>
    </w:p>
    <w:p w14:paraId="1C9D93D4" w14:textId="77777777" w:rsidR="009070C9" w:rsidRPr="00A0603A" w:rsidRDefault="009070C9" w:rsidP="009070C9">
      <w:pPr>
        <w:pStyle w:val="Heading1"/>
      </w:pPr>
      <w:bookmarkStart w:id="13" w:name="_Toc209790463"/>
      <w:r>
        <w:t>HYDRO</w:t>
      </w:r>
      <w:r w:rsidR="009A7D6B">
        <w:t xml:space="preserve"> </w:t>
      </w:r>
      <w:r>
        <w:t>OTTAWA</w:t>
      </w:r>
      <w:r w:rsidR="009A7D6B">
        <w:t xml:space="preserve"> </w:t>
      </w:r>
      <w:r>
        <w:t>LIMITED</w:t>
      </w:r>
      <w:r w:rsidR="009A7D6B">
        <w:t xml:space="preserve"> </w:t>
      </w:r>
      <w:r>
        <w:t>–</w:t>
      </w:r>
      <w:r w:rsidR="009A7D6B">
        <w:t xml:space="preserve"> </w:t>
      </w:r>
      <w:r>
        <w:t>PANEL</w:t>
      </w:r>
      <w:r w:rsidR="009A7D6B">
        <w:t xml:space="preserve"> </w:t>
      </w:r>
      <w:r>
        <w:t>1,</w:t>
      </w:r>
      <w:r w:rsidR="009A7D6B">
        <w:t xml:space="preserve"> </w:t>
      </w:r>
      <w:r>
        <w:t>OPERATIONS</w:t>
      </w:r>
      <w:r w:rsidR="009A7D6B">
        <w:t xml:space="preserve"> </w:t>
      </w:r>
      <w:r>
        <w:t>DISTRIBUTION</w:t>
      </w:r>
      <w:r w:rsidR="009A7D6B">
        <w:t xml:space="preserve"> </w:t>
      </w:r>
      <w:r>
        <w:t>SYSTEM</w:t>
      </w:r>
      <w:r w:rsidR="009A7D6B">
        <w:t xml:space="preserve"> </w:t>
      </w:r>
      <w:r>
        <w:t>PLAN</w:t>
      </w:r>
      <w:bookmarkEnd w:id="13"/>
    </w:p>
    <w:p w14:paraId="643CFD89" w14:textId="77777777" w:rsidR="009070C9" w:rsidRDefault="009070C9" w:rsidP="009070C9">
      <w:pPr>
        <w:pStyle w:val="Witnesses"/>
      </w:pPr>
      <w:r>
        <w:t>L</w:t>
      </w:r>
      <w:r w:rsidR="002F09FF">
        <w:t>aurie</w:t>
      </w:r>
      <w:r w:rsidR="009A7D6B">
        <w:t xml:space="preserve"> </w:t>
      </w:r>
      <w:r>
        <w:t>Heuff</w:t>
      </w:r>
    </w:p>
    <w:p w14:paraId="12D76297" w14:textId="77777777" w:rsidR="009070C9" w:rsidRDefault="009070C9" w:rsidP="009070C9">
      <w:pPr>
        <w:pStyle w:val="Witnesses"/>
      </w:pPr>
      <w:r>
        <w:t>Margaret</w:t>
      </w:r>
      <w:r w:rsidR="009A7D6B">
        <w:t xml:space="preserve"> </w:t>
      </w:r>
      <w:r>
        <w:t>Flores</w:t>
      </w:r>
    </w:p>
    <w:p w14:paraId="6BEDEAF5" w14:textId="77777777" w:rsidR="009070C9" w:rsidRDefault="009070C9" w:rsidP="009070C9">
      <w:pPr>
        <w:pStyle w:val="Witnesses"/>
      </w:pPr>
      <w:bookmarkStart w:id="14" w:name="_Hlk209464265"/>
      <w:r>
        <w:t>Guillaume</w:t>
      </w:r>
      <w:r w:rsidR="009A7D6B">
        <w:t xml:space="preserve"> </w:t>
      </w:r>
      <w:r>
        <w:t>Chretien</w:t>
      </w:r>
    </w:p>
    <w:bookmarkEnd w:id="14"/>
    <w:p w14:paraId="215BAA5F" w14:textId="77777777" w:rsidR="009070C9" w:rsidRDefault="009070C9" w:rsidP="009070C9">
      <w:pPr>
        <w:pStyle w:val="Witnesses"/>
      </w:pPr>
      <w:r>
        <w:t>Kristopher</w:t>
      </w:r>
      <w:r w:rsidR="009A7D6B">
        <w:t xml:space="preserve"> </w:t>
      </w:r>
      <w:r>
        <w:t>Lelliott</w:t>
      </w:r>
    </w:p>
    <w:p w14:paraId="54A3D19B" w14:textId="77777777" w:rsidR="009070C9" w:rsidRDefault="009070C9" w:rsidP="009070C9">
      <w:pPr>
        <w:pStyle w:val="Witnesses"/>
      </w:pPr>
      <w:r>
        <w:t>Jenna</w:t>
      </w:r>
      <w:r w:rsidR="009A7D6B">
        <w:t xml:space="preserve"> </w:t>
      </w:r>
      <w:r>
        <w:t>Gillis</w:t>
      </w:r>
    </w:p>
    <w:p w14:paraId="2BAD1202" w14:textId="77777777" w:rsidR="009070C9" w:rsidRDefault="009070C9" w:rsidP="009070C9">
      <w:pPr>
        <w:pStyle w:val="Witnesses"/>
      </w:pPr>
      <w:r>
        <w:t>Shawn</w:t>
      </w:r>
      <w:r w:rsidR="009A7D6B">
        <w:t xml:space="preserve"> </w:t>
      </w:r>
      <w:r>
        <w:t>Carr</w:t>
      </w:r>
    </w:p>
    <w:p w14:paraId="2998A361" w14:textId="77777777" w:rsidR="009070C9" w:rsidRDefault="009070C9" w:rsidP="009070C9">
      <w:pPr>
        <w:pStyle w:val="Witnesses"/>
      </w:pPr>
      <w:r>
        <w:t>Steve</w:t>
      </w:r>
      <w:r w:rsidR="009A7D6B">
        <w:t xml:space="preserve"> </w:t>
      </w:r>
      <w:r>
        <w:t>Hawthorne</w:t>
      </w:r>
    </w:p>
    <w:p w14:paraId="5FC0931B" w14:textId="77777777" w:rsidR="009070C9" w:rsidRDefault="009070C9" w:rsidP="009070C9">
      <w:pPr>
        <w:pStyle w:val="PlainText"/>
      </w:pPr>
      <w:r>
        <w:tab/>
        <w:t>D.</w:t>
      </w:r>
      <w:r w:rsidR="009A7D6B">
        <w:t xml:space="preserve"> </w:t>
      </w:r>
      <w:r>
        <w:t>COBAN:</w:t>
      </w:r>
      <w:r w:rsidR="009A7D6B">
        <w:t xml:space="preserve">  </w:t>
      </w:r>
      <w:r w:rsidRPr="00E461BE">
        <w:rPr>
          <w:szCs w:val="21"/>
        </w:rPr>
        <w:t>Certainly,</w:t>
      </w:r>
      <w:r w:rsidR="009A7D6B">
        <w:rPr>
          <w:szCs w:val="21"/>
        </w:rPr>
        <w:t xml:space="preserve"> </w:t>
      </w:r>
      <w:r w:rsidRPr="00E461BE">
        <w:rPr>
          <w:szCs w:val="21"/>
        </w:rPr>
        <w:t>thank</w:t>
      </w:r>
      <w:r w:rsidR="009A7D6B">
        <w:rPr>
          <w:szCs w:val="21"/>
        </w:rPr>
        <w:t xml:space="preserve"> </w:t>
      </w:r>
      <w:r w:rsidRPr="00E461BE">
        <w:rPr>
          <w:szCs w:val="21"/>
        </w:rPr>
        <w:t>you</w:t>
      </w:r>
      <w:r w:rsidR="009A7D6B">
        <w:rPr>
          <w:szCs w:val="21"/>
        </w:rPr>
        <w:t xml:space="preserve"> </w:t>
      </w:r>
      <w:r w:rsidRPr="00E461BE">
        <w:rPr>
          <w:szCs w:val="21"/>
        </w:rPr>
        <w:t>so</w:t>
      </w:r>
      <w:r w:rsidR="009A7D6B">
        <w:rPr>
          <w:szCs w:val="21"/>
        </w:rPr>
        <w:t xml:space="preserve"> </w:t>
      </w:r>
      <w:r w:rsidRPr="00E461BE">
        <w:rPr>
          <w:szCs w:val="21"/>
        </w:rPr>
        <w:t>much</w:t>
      </w:r>
      <w:r>
        <w:t>.</w:t>
      </w:r>
      <w:r w:rsidR="009A7D6B">
        <w:t xml:space="preserve">  </w:t>
      </w:r>
      <w:r w:rsidRPr="00E461BE">
        <w:rPr>
          <w:szCs w:val="21"/>
        </w:rPr>
        <w:t>So,</w:t>
      </w:r>
      <w:r w:rsidR="009A7D6B">
        <w:rPr>
          <w:szCs w:val="21"/>
        </w:rPr>
        <w:t xml:space="preserve"> </w:t>
      </w:r>
      <w:r w:rsidRPr="00E461BE">
        <w:rPr>
          <w:szCs w:val="21"/>
        </w:rPr>
        <w:t>as</w:t>
      </w:r>
      <w:r w:rsidR="009A7D6B">
        <w:rPr>
          <w:szCs w:val="21"/>
        </w:rPr>
        <w:t xml:space="preserve"> </w:t>
      </w:r>
      <w:r w:rsidRPr="00E461BE">
        <w:rPr>
          <w:szCs w:val="21"/>
        </w:rPr>
        <w:t>we</w:t>
      </w:r>
      <w:r w:rsidR="009A7D6B">
        <w:t xml:space="preserve"> </w:t>
      </w:r>
      <w:r w:rsidRPr="00E461BE">
        <w:rPr>
          <w:szCs w:val="21"/>
        </w:rPr>
        <w:t>noted</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letter</w:t>
      </w:r>
      <w:r w:rsidR="009A7D6B">
        <w:rPr>
          <w:szCs w:val="21"/>
        </w:rPr>
        <w:t xml:space="preserve"> </w:t>
      </w:r>
      <w:r w:rsidRPr="00E461BE">
        <w:rPr>
          <w:szCs w:val="21"/>
        </w:rPr>
        <w:t>that</w:t>
      </w:r>
      <w:r w:rsidR="009A7D6B">
        <w:rPr>
          <w:szCs w:val="21"/>
        </w:rPr>
        <w:t xml:space="preserve"> </w:t>
      </w:r>
      <w:r w:rsidRPr="00E461BE">
        <w:rPr>
          <w:szCs w:val="21"/>
        </w:rPr>
        <w:t>was</w:t>
      </w:r>
      <w:r w:rsidR="009A7D6B">
        <w:rPr>
          <w:szCs w:val="21"/>
        </w:rPr>
        <w:t xml:space="preserve"> </w:t>
      </w:r>
      <w:r w:rsidRPr="00E461BE">
        <w:rPr>
          <w:szCs w:val="21"/>
        </w:rPr>
        <w:t>filed</w:t>
      </w:r>
      <w:r w:rsidR="009A7D6B">
        <w:rPr>
          <w:szCs w:val="21"/>
        </w:rPr>
        <w:t xml:space="preserve"> </w:t>
      </w:r>
      <w:r w:rsidRPr="00E461BE">
        <w:rPr>
          <w:szCs w:val="21"/>
        </w:rPr>
        <w:t>on</w:t>
      </w:r>
      <w:r w:rsidR="009A7D6B">
        <w:rPr>
          <w:szCs w:val="21"/>
        </w:rPr>
        <w:t xml:space="preserve"> </w:t>
      </w:r>
      <w:r w:rsidRPr="00E461BE">
        <w:rPr>
          <w:szCs w:val="21"/>
        </w:rPr>
        <w:t>September</w:t>
      </w:r>
      <w:r w:rsidR="009A7D6B">
        <w:rPr>
          <w:szCs w:val="21"/>
        </w:rPr>
        <w:t xml:space="preserve"> </w:t>
      </w:r>
      <w:r w:rsidRPr="00E461BE">
        <w:rPr>
          <w:szCs w:val="21"/>
        </w:rPr>
        <w:t>8,</w:t>
      </w:r>
      <w:r w:rsidR="009A7D6B">
        <w:rPr>
          <w:szCs w:val="21"/>
        </w:rPr>
        <w:t xml:space="preserve"> </w:t>
      </w:r>
      <w:r w:rsidRPr="00E461BE">
        <w:rPr>
          <w:szCs w:val="21"/>
        </w:rPr>
        <w:t>we've</w:t>
      </w:r>
      <w:r w:rsidR="009A7D6B">
        <w:rPr>
          <w:szCs w:val="21"/>
        </w:rPr>
        <w:t xml:space="preserve"> </w:t>
      </w:r>
      <w:r w:rsidRPr="00E461BE">
        <w:rPr>
          <w:szCs w:val="21"/>
        </w:rPr>
        <w:t>got</w:t>
      </w:r>
      <w:r w:rsidR="009A7D6B">
        <w:rPr>
          <w:szCs w:val="21"/>
        </w:rPr>
        <w:t xml:space="preserve"> </w:t>
      </w:r>
      <w:r w:rsidRPr="00E461BE">
        <w:rPr>
          <w:szCs w:val="21"/>
        </w:rPr>
        <w:t>Panel</w:t>
      </w:r>
      <w:r w:rsidR="009A7D6B">
        <w:rPr>
          <w:szCs w:val="21"/>
        </w:rPr>
        <w:t xml:space="preserve"> </w:t>
      </w:r>
      <w:r w:rsidRPr="00E461BE">
        <w:rPr>
          <w:szCs w:val="21"/>
        </w:rPr>
        <w:t>1</w:t>
      </w:r>
      <w:r w:rsidR="009A7D6B">
        <w:rPr>
          <w:szCs w:val="21"/>
        </w:rPr>
        <w:t xml:space="preserve"> </w:t>
      </w:r>
      <w:r w:rsidRPr="00E461BE">
        <w:rPr>
          <w:szCs w:val="21"/>
        </w:rPr>
        <w:t>here</w:t>
      </w:r>
      <w:r w:rsidR="009A7D6B">
        <w:rPr>
          <w:szCs w:val="21"/>
        </w:rPr>
        <w:t xml:space="preserve"> </w:t>
      </w:r>
      <w:r w:rsidRPr="00E461BE">
        <w:rPr>
          <w:szCs w:val="21"/>
        </w:rPr>
        <w:t>to</w:t>
      </w:r>
      <w:r w:rsidR="009A7D6B">
        <w:rPr>
          <w:szCs w:val="21"/>
        </w:rPr>
        <w:t xml:space="preserve"> </w:t>
      </w:r>
      <w:r w:rsidRPr="00E461BE">
        <w:rPr>
          <w:szCs w:val="21"/>
        </w:rPr>
        <w:t>speak</w:t>
      </w:r>
      <w:r w:rsidR="009A7D6B">
        <w:rPr>
          <w:szCs w:val="21"/>
        </w:rPr>
        <w:t xml:space="preserve"> </w:t>
      </w:r>
      <w:r w:rsidRPr="00E461BE">
        <w:rPr>
          <w:szCs w:val="21"/>
        </w:rPr>
        <w:t>to</w:t>
      </w:r>
      <w:r w:rsidR="009A7D6B">
        <w:rPr>
          <w:szCs w:val="21"/>
        </w:rPr>
        <w:t xml:space="preserve"> </w:t>
      </w:r>
      <w:r w:rsidRPr="00E461BE">
        <w:rPr>
          <w:szCs w:val="21"/>
        </w:rPr>
        <w:t>distribution</w:t>
      </w:r>
      <w:r w:rsidR="009A7D6B">
        <w:rPr>
          <w:szCs w:val="21"/>
        </w:rPr>
        <w:t xml:space="preserve"> </w:t>
      </w:r>
      <w:r w:rsidRPr="00E461BE">
        <w:rPr>
          <w:szCs w:val="21"/>
        </w:rPr>
        <w:t>system</w:t>
      </w:r>
      <w:r w:rsidR="009A7D6B">
        <w:rPr>
          <w:szCs w:val="21"/>
        </w:rPr>
        <w:t xml:space="preserve"> </w:t>
      </w:r>
      <w:r w:rsidRPr="00E461BE">
        <w:rPr>
          <w:szCs w:val="21"/>
        </w:rPr>
        <w:t>capital</w:t>
      </w:r>
      <w:r w:rsidR="009A7D6B">
        <w:rPr>
          <w:szCs w:val="21"/>
        </w:rPr>
        <w:t xml:space="preserve"> </w:t>
      </w:r>
      <w:r w:rsidRPr="00E461BE">
        <w:rPr>
          <w:szCs w:val="21"/>
        </w:rPr>
        <w:t>and</w:t>
      </w:r>
      <w:r w:rsidR="009A7D6B">
        <w:rPr>
          <w:szCs w:val="21"/>
        </w:rPr>
        <w:t xml:space="preserve"> </w:t>
      </w:r>
      <w:r w:rsidRPr="00E461BE">
        <w:rPr>
          <w:szCs w:val="21"/>
        </w:rPr>
        <w:t>operations</w:t>
      </w:r>
      <w:r w:rsidR="009A7D6B">
        <w:rPr>
          <w:szCs w:val="21"/>
        </w:rPr>
        <w:t xml:space="preserve"> </w:t>
      </w:r>
      <w:r w:rsidRPr="00E461BE">
        <w:rPr>
          <w:szCs w:val="21"/>
        </w:rPr>
        <w:t>investments</w:t>
      </w:r>
      <w:r w:rsidR="009A7D6B">
        <w:rPr>
          <w:szCs w:val="21"/>
        </w:rPr>
        <w:t xml:space="preserve"> </w:t>
      </w:r>
      <w:r w:rsidRPr="00E461BE">
        <w:rPr>
          <w:szCs w:val="21"/>
        </w:rPr>
        <w:t>including</w:t>
      </w:r>
      <w:r w:rsidR="009A7D6B">
        <w:rPr>
          <w:szCs w:val="21"/>
        </w:rPr>
        <w:t xml:space="preserve"> </w:t>
      </w:r>
      <w:r w:rsidRPr="00E461BE">
        <w:rPr>
          <w:szCs w:val="21"/>
        </w:rPr>
        <w:t>any</w:t>
      </w:r>
      <w:r w:rsidR="009A7D6B">
        <w:rPr>
          <w:szCs w:val="21"/>
        </w:rPr>
        <w:t xml:space="preserve"> </w:t>
      </w:r>
      <w:r w:rsidRPr="00E461BE">
        <w:rPr>
          <w:szCs w:val="21"/>
        </w:rPr>
        <w:t>project</w:t>
      </w:r>
      <w:r w:rsidR="009A7D6B">
        <w:rPr>
          <w:szCs w:val="21"/>
        </w:rPr>
        <w:t xml:space="preserve"> </w:t>
      </w:r>
      <w:r w:rsidRPr="00E461BE">
        <w:rPr>
          <w:szCs w:val="21"/>
        </w:rPr>
        <w:t>level</w:t>
      </w:r>
      <w:r w:rsidR="009A7D6B">
        <w:rPr>
          <w:szCs w:val="21"/>
        </w:rPr>
        <w:t xml:space="preserve"> </w:t>
      </w:r>
      <w:r w:rsidRPr="00E461BE">
        <w:rPr>
          <w:szCs w:val="21"/>
        </w:rPr>
        <w:t>details,</w:t>
      </w:r>
      <w:r w:rsidR="009A7D6B">
        <w:rPr>
          <w:szCs w:val="21"/>
        </w:rPr>
        <w:t xml:space="preserve"> </w:t>
      </w:r>
      <w:r w:rsidRPr="00E461BE">
        <w:rPr>
          <w:szCs w:val="21"/>
        </w:rPr>
        <w:t>staffing</w:t>
      </w:r>
      <w:r w:rsidR="009A7D6B">
        <w:rPr>
          <w:szCs w:val="21"/>
        </w:rPr>
        <w:t xml:space="preserve"> </w:t>
      </w:r>
      <w:r w:rsidRPr="00E461BE">
        <w:rPr>
          <w:szCs w:val="21"/>
        </w:rPr>
        <w:t>details,</w:t>
      </w:r>
      <w:r w:rsidR="009A7D6B">
        <w:rPr>
          <w:szCs w:val="21"/>
        </w:rPr>
        <w:t xml:space="preserve"> </w:t>
      </w:r>
      <w:r w:rsidRPr="00E461BE">
        <w:rPr>
          <w:szCs w:val="21"/>
        </w:rPr>
        <w:t>productivity</w:t>
      </w:r>
      <w:r w:rsidR="009A7D6B">
        <w:rPr>
          <w:szCs w:val="21"/>
        </w:rPr>
        <w:t xml:space="preserve"> </w:t>
      </w:r>
      <w:r w:rsidRPr="00E461BE">
        <w:rPr>
          <w:szCs w:val="21"/>
        </w:rPr>
        <w:t>initiatives</w:t>
      </w:r>
      <w:r w:rsidR="009A7D6B">
        <w:rPr>
          <w:szCs w:val="21"/>
        </w:rPr>
        <w:t xml:space="preserve"> </w:t>
      </w:r>
      <w:r w:rsidRPr="00E461BE">
        <w:rPr>
          <w:szCs w:val="21"/>
        </w:rPr>
        <w:t>and</w:t>
      </w:r>
      <w:r w:rsidR="009A7D6B">
        <w:rPr>
          <w:szCs w:val="21"/>
        </w:rPr>
        <w:t xml:space="preserve"> </w:t>
      </w:r>
      <w:r w:rsidRPr="00E461BE">
        <w:rPr>
          <w:szCs w:val="21"/>
        </w:rPr>
        <w:t>performance</w:t>
      </w:r>
      <w:r w:rsidR="009A7D6B">
        <w:rPr>
          <w:szCs w:val="21"/>
        </w:rPr>
        <w:t xml:space="preserve"> </w:t>
      </w:r>
      <w:r w:rsidRPr="00E461BE">
        <w:rPr>
          <w:szCs w:val="21"/>
        </w:rPr>
        <w:t>metrics</w:t>
      </w:r>
      <w:r w:rsidR="009A7D6B">
        <w:rPr>
          <w:szCs w:val="21"/>
        </w:rPr>
        <w:t xml:space="preserve"> </w:t>
      </w:r>
      <w:r w:rsidRPr="00E461BE">
        <w:rPr>
          <w:szCs w:val="21"/>
        </w:rPr>
        <w:t>related</w:t>
      </w:r>
      <w:r w:rsidR="009A7D6B">
        <w:rPr>
          <w:szCs w:val="21"/>
        </w:rPr>
        <w:t xml:space="preserve"> </w:t>
      </w:r>
      <w:r w:rsidRPr="00E461BE">
        <w:rPr>
          <w:szCs w:val="21"/>
        </w:rPr>
        <w:t>these</w:t>
      </w:r>
      <w:r w:rsidR="009A7D6B">
        <w:rPr>
          <w:szCs w:val="21"/>
        </w:rPr>
        <w:t xml:space="preserve"> </w:t>
      </w:r>
      <w:r w:rsidRPr="00E461BE">
        <w:rPr>
          <w:szCs w:val="21"/>
        </w:rPr>
        <w:t>areas</w:t>
      </w:r>
      <w:r w:rsidR="009A7D6B">
        <w:rPr>
          <w:szCs w:val="21"/>
        </w:rPr>
        <w:t xml:space="preserve"> </w:t>
      </w:r>
      <w:r w:rsidRPr="00E461BE">
        <w:rPr>
          <w:szCs w:val="21"/>
        </w:rPr>
        <w:t>of</w:t>
      </w:r>
      <w:r w:rsidR="009A7D6B">
        <w:rPr>
          <w:szCs w:val="21"/>
        </w:rPr>
        <w:t xml:space="preserve"> </w:t>
      </w:r>
      <w:r w:rsidRPr="00E461BE">
        <w:rPr>
          <w:szCs w:val="21"/>
        </w:rPr>
        <w:t>Hydro</w:t>
      </w:r>
      <w:r w:rsidR="009A7D6B">
        <w:rPr>
          <w:szCs w:val="21"/>
        </w:rPr>
        <w:t xml:space="preserve"> </w:t>
      </w:r>
      <w:r w:rsidRPr="00E461BE">
        <w:rPr>
          <w:szCs w:val="21"/>
        </w:rPr>
        <w:t>Ottawa's</w:t>
      </w:r>
      <w:r w:rsidR="009A7D6B">
        <w:rPr>
          <w:szCs w:val="21"/>
        </w:rPr>
        <w:t xml:space="preserve"> </w:t>
      </w:r>
      <w:r w:rsidRPr="00E461BE">
        <w:rPr>
          <w:szCs w:val="21"/>
        </w:rPr>
        <w:t>business</w:t>
      </w:r>
      <w:r>
        <w:t>.</w:t>
      </w:r>
      <w:r w:rsidR="009A7D6B">
        <w:t xml:space="preserve">  </w:t>
      </w:r>
      <w:r w:rsidRPr="00E461BE">
        <w:rPr>
          <w:szCs w:val="21"/>
        </w:rPr>
        <w:t>And</w:t>
      </w:r>
      <w:r w:rsidR="009A7D6B">
        <w:rPr>
          <w:szCs w:val="21"/>
        </w:rPr>
        <w:t xml:space="preserve"> </w:t>
      </w:r>
      <w:r w:rsidRPr="00E461BE">
        <w:rPr>
          <w:szCs w:val="21"/>
        </w:rPr>
        <w:t>I</w:t>
      </w:r>
      <w:r w:rsidR="009A7D6B">
        <w:rPr>
          <w:szCs w:val="21"/>
        </w:rPr>
        <w:t xml:space="preserve"> </w:t>
      </w:r>
      <w:r w:rsidRPr="00E461BE">
        <w:rPr>
          <w:szCs w:val="21"/>
        </w:rPr>
        <w:t>now</w:t>
      </w:r>
      <w:r w:rsidR="009A7D6B">
        <w:rPr>
          <w:szCs w:val="21"/>
        </w:rPr>
        <w:t xml:space="preserve"> </w:t>
      </w:r>
      <w:r w:rsidRPr="00E461BE">
        <w:rPr>
          <w:szCs w:val="21"/>
        </w:rPr>
        <w:t>like</w:t>
      </w:r>
      <w:r w:rsidR="009A7D6B">
        <w:rPr>
          <w:szCs w:val="21"/>
        </w:rPr>
        <w:t xml:space="preserve"> </w:t>
      </w:r>
      <w:r w:rsidRPr="00E461BE">
        <w:rPr>
          <w:szCs w:val="21"/>
        </w:rPr>
        <w:t>to</w:t>
      </w:r>
      <w:r w:rsidR="009A7D6B">
        <w:rPr>
          <w:szCs w:val="21"/>
        </w:rPr>
        <w:t xml:space="preserve"> </w:t>
      </w:r>
      <w:r w:rsidRPr="00E461BE">
        <w:rPr>
          <w:szCs w:val="21"/>
        </w:rPr>
        <w:t>just</w:t>
      </w:r>
      <w:r w:rsidR="009A7D6B">
        <w:rPr>
          <w:szCs w:val="21"/>
        </w:rPr>
        <w:t xml:space="preserve"> </w:t>
      </w:r>
      <w:r w:rsidRPr="00E461BE">
        <w:rPr>
          <w:szCs w:val="21"/>
        </w:rPr>
        <w:t>take</w:t>
      </w:r>
      <w:r w:rsidR="009A7D6B">
        <w:rPr>
          <w:szCs w:val="21"/>
        </w:rPr>
        <w:t xml:space="preserve"> </w:t>
      </w:r>
      <w:r w:rsidRPr="00E461BE">
        <w:rPr>
          <w:szCs w:val="21"/>
        </w:rPr>
        <w:t>a</w:t>
      </w:r>
      <w:r w:rsidR="009A7D6B">
        <w:rPr>
          <w:szCs w:val="21"/>
        </w:rPr>
        <w:t xml:space="preserve"> </w:t>
      </w:r>
      <w:r w:rsidRPr="00E461BE">
        <w:rPr>
          <w:szCs w:val="21"/>
        </w:rPr>
        <w:t>moment</w:t>
      </w:r>
      <w:r w:rsidR="009A7D6B">
        <w:rPr>
          <w:szCs w:val="21"/>
        </w:rPr>
        <w:t xml:space="preserve"> </w:t>
      </w:r>
      <w:r w:rsidRPr="00E461BE">
        <w:rPr>
          <w:szCs w:val="21"/>
        </w:rPr>
        <w:t>to</w:t>
      </w:r>
      <w:r w:rsidR="009A7D6B">
        <w:rPr>
          <w:szCs w:val="21"/>
        </w:rPr>
        <w:t xml:space="preserve"> </w:t>
      </w:r>
      <w:r w:rsidRPr="00E461BE">
        <w:rPr>
          <w:szCs w:val="21"/>
        </w:rPr>
        <w:t>ask</w:t>
      </w:r>
      <w:r w:rsidR="009A7D6B">
        <w:rPr>
          <w:szCs w:val="21"/>
        </w:rPr>
        <w:t xml:space="preserve"> </w:t>
      </w:r>
      <w:r w:rsidRPr="00E461BE">
        <w:rPr>
          <w:szCs w:val="21"/>
        </w:rPr>
        <w:t>each</w:t>
      </w:r>
      <w:r w:rsidR="009A7D6B">
        <w:rPr>
          <w:szCs w:val="21"/>
        </w:rPr>
        <w:t xml:space="preserve"> </w:t>
      </w:r>
      <w:r w:rsidRPr="00E461BE">
        <w:rPr>
          <w:szCs w:val="21"/>
        </w:rPr>
        <w:t>panelist</w:t>
      </w:r>
      <w:r w:rsidR="009A7D6B">
        <w:rPr>
          <w:szCs w:val="21"/>
        </w:rPr>
        <w:t xml:space="preserve"> </w:t>
      </w:r>
      <w:r w:rsidRPr="00E461BE">
        <w:rPr>
          <w:szCs w:val="21"/>
        </w:rPr>
        <w:t>to</w:t>
      </w:r>
      <w:r w:rsidR="009A7D6B">
        <w:rPr>
          <w:szCs w:val="21"/>
        </w:rPr>
        <w:t xml:space="preserve"> </w:t>
      </w:r>
      <w:r w:rsidRPr="00E461BE">
        <w:rPr>
          <w:szCs w:val="21"/>
        </w:rPr>
        <w:t>introduce</w:t>
      </w:r>
      <w:r w:rsidR="009A7D6B">
        <w:rPr>
          <w:szCs w:val="21"/>
        </w:rPr>
        <w:t xml:space="preserve"> </w:t>
      </w:r>
      <w:r w:rsidRPr="00E461BE">
        <w:rPr>
          <w:szCs w:val="21"/>
        </w:rPr>
        <w:t>themselves</w:t>
      </w:r>
      <w:r w:rsidR="009A7D6B">
        <w:rPr>
          <w:szCs w:val="21"/>
        </w:rPr>
        <w:t xml:space="preserve"> </w:t>
      </w:r>
      <w:r w:rsidRPr="00E461BE">
        <w:rPr>
          <w:szCs w:val="21"/>
        </w:rPr>
        <w:t>by</w:t>
      </w:r>
      <w:r w:rsidR="009A7D6B">
        <w:rPr>
          <w:szCs w:val="21"/>
        </w:rPr>
        <w:t xml:space="preserve"> </w:t>
      </w:r>
      <w:r w:rsidRPr="00E461BE">
        <w:rPr>
          <w:szCs w:val="21"/>
        </w:rPr>
        <w:t>name</w:t>
      </w:r>
      <w:r w:rsidR="009A7D6B">
        <w:rPr>
          <w:szCs w:val="21"/>
        </w:rPr>
        <w:t xml:space="preserve"> </w:t>
      </w:r>
      <w:r w:rsidRPr="00E461BE">
        <w:rPr>
          <w:szCs w:val="21"/>
        </w:rPr>
        <w:t>and</w:t>
      </w:r>
      <w:r w:rsidR="009A7D6B">
        <w:rPr>
          <w:szCs w:val="21"/>
        </w:rPr>
        <w:t xml:space="preserve"> </w:t>
      </w:r>
      <w:r w:rsidRPr="00E461BE">
        <w:rPr>
          <w:szCs w:val="21"/>
        </w:rPr>
        <w:t>title</w:t>
      </w:r>
      <w:r w:rsidR="009A7D6B">
        <w:rPr>
          <w:szCs w:val="21"/>
        </w:rPr>
        <w:t xml:space="preserve"> </w:t>
      </w:r>
      <w:r w:rsidRPr="00E461BE">
        <w:rPr>
          <w:szCs w:val="21"/>
        </w:rPr>
        <w:t>and</w:t>
      </w:r>
      <w:r w:rsidR="009A7D6B">
        <w:rPr>
          <w:szCs w:val="21"/>
        </w:rPr>
        <w:t xml:space="preserve"> </w:t>
      </w:r>
      <w:r w:rsidRPr="00E461BE">
        <w:rPr>
          <w:szCs w:val="21"/>
        </w:rPr>
        <w:t>we</w:t>
      </w:r>
      <w:r w:rsidR="009A7D6B">
        <w:rPr>
          <w:szCs w:val="21"/>
        </w:rPr>
        <w:t xml:space="preserve"> </w:t>
      </w:r>
      <w:r w:rsidRPr="00E461BE">
        <w:rPr>
          <w:szCs w:val="21"/>
        </w:rPr>
        <w:t>will</w:t>
      </w:r>
      <w:r w:rsidR="009A7D6B">
        <w:rPr>
          <w:szCs w:val="21"/>
        </w:rPr>
        <w:t xml:space="preserve"> </w:t>
      </w:r>
      <w:r w:rsidRPr="00E461BE">
        <w:rPr>
          <w:szCs w:val="21"/>
        </w:rPr>
        <w:t>start</w:t>
      </w:r>
      <w:r w:rsidR="009A7D6B">
        <w:rPr>
          <w:szCs w:val="21"/>
        </w:rPr>
        <w:t xml:space="preserve"> </w:t>
      </w:r>
      <w:r w:rsidRPr="00E461BE">
        <w:rPr>
          <w:szCs w:val="21"/>
        </w:rPr>
        <w:t>off</w:t>
      </w:r>
      <w:r w:rsidR="009A7D6B">
        <w:rPr>
          <w:szCs w:val="21"/>
        </w:rPr>
        <w:t xml:space="preserve"> </w:t>
      </w:r>
      <w:r w:rsidRPr="00E461BE">
        <w:rPr>
          <w:szCs w:val="21"/>
        </w:rPr>
        <w:t>with</w:t>
      </w:r>
      <w:r w:rsidR="009A7D6B">
        <w:rPr>
          <w:szCs w:val="21"/>
        </w:rPr>
        <w:t xml:space="preserve"> </w:t>
      </w:r>
      <w:r>
        <w:t>Ms.</w:t>
      </w:r>
      <w:r w:rsidR="009A7D6B">
        <w:t xml:space="preserve"> </w:t>
      </w:r>
      <w:r w:rsidRPr="00E461BE">
        <w:rPr>
          <w:szCs w:val="21"/>
        </w:rPr>
        <w:t>Laurie</w:t>
      </w:r>
      <w:r w:rsidR="009A7D6B">
        <w:rPr>
          <w:szCs w:val="21"/>
        </w:rPr>
        <w:t xml:space="preserve"> </w:t>
      </w:r>
      <w:r w:rsidRPr="00E461BE">
        <w:rPr>
          <w:szCs w:val="21"/>
        </w:rPr>
        <w:t>Heuff.</w:t>
      </w:r>
    </w:p>
    <w:p w14:paraId="79D86EF6" w14:textId="77777777" w:rsidR="009070C9" w:rsidRDefault="00834056" w:rsidP="009070C9">
      <w:pPr>
        <w:pStyle w:val="PlainText"/>
      </w:pPr>
      <w:r>
        <w:tab/>
        <w:t>L.</w:t>
      </w:r>
      <w:r w:rsidR="009A7D6B">
        <w:t xml:space="preserve"> </w:t>
      </w:r>
      <w:r>
        <w:t>HEUFF:</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070C9">
        <w:t>.</w:t>
      </w:r>
      <w:r w:rsidR="009A7D6B">
        <w:t xml:space="preserve">  </w:t>
      </w:r>
      <w:r w:rsidR="009070C9" w:rsidRPr="00E461BE">
        <w:rPr>
          <w:szCs w:val="21"/>
        </w:rPr>
        <w:t>L</w:t>
      </w:r>
      <w:r w:rsidR="00C07A33">
        <w:rPr>
          <w:szCs w:val="21"/>
        </w:rPr>
        <w:t>aurie</w:t>
      </w:r>
      <w:r w:rsidR="009A7D6B">
        <w:rPr>
          <w:szCs w:val="21"/>
        </w:rPr>
        <w:t xml:space="preserve"> </w:t>
      </w:r>
      <w:r w:rsidR="009070C9" w:rsidRPr="00E461BE">
        <w:rPr>
          <w:szCs w:val="21"/>
        </w:rPr>
        <w:t>Heuff,</w:t>
      </w:r>
      <w:r w:rsidR="009A7D6B">
        <w:rPr>
          <w:szCs w:val="21"/>
        </w:rPr>
        <w:t xml:space="preserve"> </w:t>
      </w:r>
      <w:r w:rsidR="009070C9" w:rsidRPr="00E461BE">
        <w:rPr>
          <w:szCs w:val="21"/>
        </w:rPr>
        <w:t>I'm</w:t>
      </w:r>
      <w:r w:rsidR="009A7D6B">
        <w:rPr>
          <w:szCs w:val="21"/>
        </w:rPr>
        <w:t xml:space="preserve"> </w:t>
      </w:r>
      <w:r w:rsidR="009070C9" w:rsidRPr="00E461BE">
        <w:rPr>
          <w:szCs w:val="21"/>
        </w:rPr>
        <w:t>the</w:t>
      </w:r>
      <w:r w:rsidR="009A7D6B">
        <w:rPr>
          <w:szCs w:val="21"/>
        </w:rPr>
        <w:t xml:space="preserve"> </w:t>
      </w:r>
      <w:r w:rsidR="009070C9" w:rsidRPr="00E461BE">
        <w:rPr>
          <w:szCs w:val="21"/>
        </w:rPr>
        <w:t>Vice-President</w:t>
      </w:r>
      <w:r w:rsidR="009A7D6B">
        <w:rPr>
          <w:szCs w:val="21"/>
        </w:rPr>
        <w:t xml:space="preserve"> </w:t>
      </w:r>
      <w:r w:rsidR="009070C9" w:rsidRPr="00E461BE">
        <w:rPr>
          <w:szCs w:val="21"/>
        </w:rPr>
        <w:t>of</w:t>
      </w:r>
      <w:r w:rsidR="009A7D6B">
        <w:rPr>
          <w:szCs w:val="21"/>
        </w:rPr>
        <w:t xml:space="preserve"> </w:t>
      </w:r>
      <w:r w:rsidR="009070C9" w:rsidRPr="00E461BE">
        <w:rPr>
          <w:szCs w:val="21"/>
        </w:rPr>
        <w:t>Distribution</w:t>
      </w:r>
      <w:r w:rsidR="009A7D6B">
        <w:rPr>
          <w:szCs w:val="21"/>
        </w:rPr>
        <w:t xml:space="preserve"> </w:t>
      </w:r>
      <w:r w:rsidR="009070C9" w:rsidRPr="00E461BE">
        <w:rPr>
          <w:szCs w:val="21"/>
        </w:rPr>
        <w:t>System</w:t>
      </w:r>
      <w:r w:rsidR="009A7D6B">
        <w:rPr>
          <w:szCs w:val="21"/>
        </w:rPr>
        <w:t xml:space="preserve"> </w:t>
      </w:r>
      <w:r w:rsidR="009070C9" w:rsidRPr="00E461BE">
        <w:rPr>
          <w:szCs w:val="21"/>
        </w:rPr>
        <w:t>Planning</w:t>
      </w:r>
      <w:r w:rsidR="009A7D6B">
        <w:rPr>
          <w:szCs w:val="21"/>
        </w:rPr>
        <w:t xml:space="preserve"> </w:t>
      </w:r>
      <w:r w:rsidR="009070C9" w:rsidRPr="00E461BE">
        <w:rPr>
          <w:szCs w:val="21"/>
        </w:rPr>
        <w:t>and</w:t>
      </w:r>
      <w:r w:rsidR="009A7D6B">
        <w:rPr>
          <w:szCs w:val="21"/>
        </w:rPr>
        <w:t xml:space="preserve"> </w:t>
      </w:r>
      <w:r w:rsidR="009070C9" w:rsidRPr="00E461BE">
        <w:rPr>
          <w:szCs w:val="21"/>
        </w:rPr>
        <w:t>Asset</w:t>
      </w:r>
      <w:r w:rsidR="009A7D6B">
        <w:rPr>
          <w:szCs w:val="21"/>
        </w:rPr>
        <w:t xml:space="preserve"> </w:t>
      </w:r>
      <w:r w:rsidR="009070C9" w:rsidRPr="00E461BE">
        <w:rPr>
          <w:szCs w:val="21"/>
        </w:rPr>
        <w:t>Management</w:t>
      </w:r>
      <w:r w:rsidR="009A7D6B">
        <w:rPr>
          <w:szCs w:val="21"/>
        </w:rPr>
        <w:t xml:space="preserve"> </w:t>
      </w:r>
      <w:r w:rsidR="009070C9" w:rsidRPr="00E461BE">
        <w:rPr>
          <w:szCs w:val="21"/>
        </w:rPr>
        <w:t>for</w:t>
      </w:r>
      <w:r w:rsidR="009A7D6B">
        <w:rPr>
          <w:szCs w:val="21"/>
        </w:rPr>
        <w:t xml:space="preserve"> </w:t>
      </w:r>
      <w:r w:rsidR="009070C9" w:rsidRPr="00E461BE">
        <w:rPr>
          <w:szCs w:val="21"/>
        </w:rPr>
        <w:t>Hydro</w:t>
      </w:r>
      <w:r w:rsidR="009A7D6B">
        <w:rPr>
          <w:szCs w:val="21"/>
        </w:rPr>
        <w:t xml:space="preserve"> </w:t>
      </w:r>
      <w:r w:rsidR="009070C9" w:rsidRPr="00E461BE">
        <w:rPr>
          <w:szCs w:val="21"/>
        </w:rPr>
        <w:t>Ottawa</w:t>
      </w:r>
      <w:r w:rsidR="009070C9">
        <w:t>.</w:t>
      </w:r>
      <w:r w:rsidR="009A7D6B">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pass</w:t>
      </w:r>
      <w:r w:rsidR="009A7D6B">
        <w:rPr>
          <w:szCs w:val="21"/>
        </w:rPr>
        <w:t xml:space="preserve"> </w:t>
      </w:r>
      <w:r w:rsidR="009070C9" w:rsidRPr="00E461BE">
        <w:rPr>
          <w:szCs w:val="21"/>
        </w:rPr>
        <w:t>it</w:t>
      </w:r>
      <w:r w:rsidR="009A7D6B">
        <w:rPr>
          <w:szCs w:val="21"/>
        </w:rPr>
        <w:t xml:space="preserve"> </w:t>
      </w:r>
      <w:r w:rsidR="009070C9" w:rsidRPr="00E461BE">
        <w:rPr>
          <w:szCs w:val="21"/>
        </w:rPr>
        <w:t>over</w:t>
      </w:r>
      <w:r w:rsidR="009A7D6B">
        <w:rPr>
          <w:szCs w:val="21"/>
        </w:rPr>
        <w:t xml:space="preserve"> </w:t>
      </w:r>
      <w:r w:rsidR="009070C9" w:rsidRPr="00E461BE">
        <w:rPr>
          <w:szCs w:val="21"/>
        </w:rPr>
        <w:t>to</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9070C9" w:rsidRPr="00E461BE">
        <w:rPr>
          <w:szCs w:val="21"/>
        </w:rPr>
        <w:t>Margaret</w:t>
      </w:r>
      <w:r w:rsidR="009A7D6B">
        <w:rPr>
          <w:szCs w:val="21"/>
        </w:rPr>
        <w:t xml:space="preserve"> </w:t>
      </w:r>
      <w:r w:rsidR="009070C9" w:rsidRPr="00E461BE">
        <w:rPr>
          <w:szCs w:val="21"/>
        </w:rPr>
        <w:t>Flores.</w:t>
      </w:r>
    </w:p>
    <w:p w14:paraId="7F25D2BE" w14:textId="77777777" w:rsidR="009070C9" w:rsidRDefault="00DB5F35" w:rsidP="009070C9">
      <w:pPr>
        <w:pStyle w:val="PlainText"/>
      </w:pPr>
      <w:r>
        <w:tab/>
        <w:t>M.</w:t>
      </w:r>
      <w:r w:rsidR="009A7D6B">
        <w:t xml:space="preserve"> </w:t>
      </w:r>
      <w:r>
        <w:t>FLORES:</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070C9">
        <w:t>.</w:t>
      </w:r>
      <w:r w:rsidR="009A7D6B">
        <w:t xml:space="preserve">  </w:t>
      </w:r>
      <w:r w:rsidR="009070C9" w:rsidRPr="00E461BE">
        <w:rPr>
          <w:szCs w:val="21"/>
        </w:rPr>
        <w:t>My</w:t>
      </w:r>
      <w:r w:rsidR="009A7D6B">
        <w:rPr>
          <w:szCs w:val="21"/>
        </w:rPr>
        <w:t xml:space="preserve"> </w:t>
      </w:r>
      <w:r w:rsidR="009070C9" w:rsidRPr="00E461BE">
        <w:rPr>
          <w:szCs w:val="21"/>
        </w:rPr>
        <w:t>name</w:t>
      </w:r>
      <w:r w:rsidR="009A7D6B">
        <w:rPr>
          <w:szCs w:val="21"/>
        </w:rPr>
        <w:t xml:space="preserve"> </w:t>
      </w:r>
      <w:r w:rsidR="009070C9" w:rsidRPr="00E461BE">
        <w:rPr>
          <w:szCs w:val="21"/>
        </w:rPr>
        <w:t>is</w:t>
      </w:r>
      <w:r w:rsidR="009A7D6B">
        <w:rPr>
          <w:szCs w:val="21"/>
        </w:rPr>
        <w:t xml:space="preserve"> </w:t>
      </w:r>
      <w:r w:rsidR="009070C9" w:rsidRPr="00E461BE">
        <w:rPr>
          <w:szCs w:val="21"/>
        </w:rPr>
        <w:t>Margaret</w:t>
      </w:r>
      <w:r w:rsidR="009A7D6B">
        <w:rPr>
          <w:szCs w:val="21"/>
        </w:rPr>
        <w:t xml:space="preserve"> </w:t>
      </w:r>
      <w:r w:rsidR="009070C9" w:rsidRPr="00E461BE">
        <w:rPr>
          <w:szCs w:val="21"/>
        </w:rPr>
        <w:t>Flores,</w:t>
      </w:r>
      <w:r w:rsidR="009A7D6B">
        <w:rPr>
          <w:szCs w:val="21"/>
        </w:rPr>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the</w:t>
      </w:r>
      <w:r w:rsidR="009A7D6B">
        <w:rPr>
          <w:szCs w:val="21"/>
        </w:rPr>
        <w:t xml:space="preserve"> </w:t>
      </w:r>
      <w:r w:rsidR="009070C9" w:rsidRPr="00E461BE">
        <w:rPr>
          <w:szCs w:val="21"/>
        </w:rPr>
        <w:t>manager</w:t>
      </w:r>
      <w:r w:rsidR="009A7D6B">
        <w:rPr>
          <w:szCs w:val="21"/>
        </w:rPr>
        <w:t xml:space="preserve"> </w:t>
      </w:r>
      <w:r w:rsidR="009070C9" w:rsidRPr="00E461BE">
        <w:rPr>
          <w:szCs w:val="21"/>
        </w:rPr>
        <w:t>of</w:t>
      </w:r>
      <w:r w:rsidR="009A7D6B">
        <w:rPr>
          <w:szCs w:val="21"/>
        </w:rPr>
        <w:t xml:space="preserve"> </w:t>
      </w:r>
      <w:r w:rsidR="009070C9" w:rsidRPr="00E461BE">
        <w:rPr>
          <w:szCs w:val="21"/>
        </w:rPr>
        <w:t>assets</w:t>
      </w:r>
      <w:r w:rsidR="009070C9">
        <w:t>.</w:t>
      </w:r>
      <w:r w:rsidR="009A7D6B">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going</w:t>
      </w:r>
      <w:r w:rsidR="009A7D6B">
        <w:rPr>
          <w:szCs w:val="21"/>
        </w:rPr>
        <w:t xml:space="preserve"> </w:t>
      </w:r>
      <w:r w:rsidR="009070C9" w:rsidRPr="00E461BE">
        <w:rPr>
          <w:szCs w:val="21"/>
        </w:rPr>
        <w:t>to</w:t>
      </w:r>
      <w:r w:rsidR="009A7D6B">
        <w:rPr>
          <w:szCs w:val="21"/>
        </w:rPr>
        <w:t xml:space="preserve"> </w:t>
      </w:r>
      <w:r w:rsidR="009070C9" w:rsidRPr="00E461BE">
        <w:rPr>
          <w:szCs w:val="21"/>
        </w:rPr>
        <w:t>pass</w:t>
      </w:r>
      <w:r w:rsidR="009A7D6B">
        <w:rPr>
          <w:szCs w:val="21"/>
        </w:rPr>
        <w:t xml:space="preserve"> </w:t>
      </w:r>
      <w:r w:rsidR="009070C9" w:rsidRPr="00E461BE">
        <w:rPr>
          <w:szCs w:val="21"/>
        </w:rPr>
        <w:t>it</w:t>
      </w:r>
      <w:r w:rsidR="009A7D6B">
        <w:rPr>
          <w:szCs w:val="21"/>
        </w:rPr>
        <w:t xml:space="preserve"> </w:t>
      </w:r>
      <w:r w:rsidR="009070C9" w:rsidRPr="00E461BE">
        <w:rPr>
          <w:szCs w:val="21"/>
        </w:rPr>
        <w:t>to</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9070C9" w:rsidRPr="00E461BE">
        <w:rPr>
          <w:szCs w:val="21"/>
        </w:rPr>
        <w:t>Guillaume.</w:t>
      </w:r>
    </w:p>
    <w:p w14:paraId="6912BB22" w14:textId="77777777" w:rsidR="009070C9" w:rsidRDefault="00DB5F35" w:rsidP="009070C9">
      <w:pPr>
        <w:pStyle w:val="PlainText"/>
      </w:pPr>
      <w:r>
        <w:tab/>
        <w:t>G.</w:t>
      </w:r>
      <w:r w:rsidR="009A7D6B">
        <w:t xml:space="preserve"> </w:t>
      </w:r>
      <w:r>
        <w:t>CHRETIEN:</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070C9">
        <w:t>.</w:t>
      </w:r>
      <w:r w:rsidR="009A7D6B">
        <w:t xml:space="preserve">  </w:t>
      </w:r>
      <w:r w:rsidR="009070C9" w:rsidRPr="00E461BE">
        <w:rPr>
          <w:szCs w:val="21"/>
        </w:rPr>
        <w:t>Guillaume</w:t>
      </w:r>
      <w:r w:rsidR="009A7D6B">
        <w:rPr>
          <w:szCs w:val="21"/>
        </w:rPr>
        <w:t xml:space="preserve"> </w:t>
      </w:r>
      <w:r w:rsidR="009070C9" w:rsidRPr="00E461BE">
        <w:rPr>
          <w:szCs w:val="21"/>
        </w:rPr>
        <w:t>Chretien,</w:t>
      </w:r>
      <w:r w:rsidR="009A7D6B">
        <w:rPr>
          <w:szCs w:val="21"/>
        </w:rPr>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the</w:t>
      </w:r>
      <w:r w:rsidR="009A7D6B">
        <w:rPr>
          <w:szCs w:val="21"/>
        </w:rPr>
        <w:t xml:space="preserve"> </w:t>
      </w:r>
      <w:r w:rsidR="009070C9" w:rsidRPr="00E461BE">
        <w:rPr>
          <w:szCs w:val="21"/>
        </w:rPr>
        <w:t>Manager,</w:t>
      </w:r>
      <w:r w:rsidR="009A7D6B">
        <w:rPr>
          <w:szCs w:val="21"/>
        </w:rPr>
        <w:t xml:space="preserve"> </w:t>
      </w:r>
      <w:r w:rsidR="009070C9" w:rsidRPr="00E461BE">
        <w:rPr>
          <w:szCs w:val="21"/>
        </w:rPr>
        <w:t>IT</w:t>
      </w:r>
      <w:r w:rsidR="009A7D6B">
        <w:rPr>
          <w:szCs w:val="21"/>
        </w:rPr>
        <w:t xml:space="preserve"> </w:t>
      </w:r>
      <w:r w:rsidR="009070C9" w:rsidRPr="00E461BE">
        <w:rPr>
          <w:szCs w:val="21"/>
        </w:rPr>
        <w:t>Planning</w:t>
      </w:r>
      <w:r w:rsidR="009A7D6B">
        <w:rPr>
          <w:szCs w:val="21"/>
        </w:rPr>
        <w:t xml:space="preserve"> </w:t>
      </w:r>
      <w:r w:rsidR="009070C9" w:rsidRPr="00E461BE">
        <w:rPr>
          <w:szCs w:val="21"/>
        </w:rPr>
        <w:t>and</w:t>
      </w:r>
      <w:r w:rsidR="009A7D6B">
        <w:rPr>
          <w:szCs w:val="21"/>
        </w:rPr>
        <w:t xml:space="preserve"> </w:t>
      </w:r>
      <w:r w:rsidR="009070C9" w:rsidRPr="00E461BE">
        <w:rPr>
          <w:szCs w:val="21"/>
        </w:rPr>
        <w:t>Programs</w:t>
      </w:r>
      <w:r w:rsidR="009A7D6B">
        <w:rPr>
          <w:szCs w:val="21"/>
        </w:rPr>
        <w:t xml:space="preserve"> </w:t>
      </w:r>
      <w:r w:rsidR="009070C9" w:rsidRPr="00E461BE">
        <w:rPr>
          <w:szCs w:val="21"/>
        </w:rPr>
        <w:t>for</w:t>
      </w:r>
      <w:r w:rsidR="009A7D6B">
        <w:rPr>
          <w:szCs w:val="21"/>
        </w:rPr>
        <w:t xml:space="preserve"> </w:t>
      </w:r>
      <w:r w:rsidR="009070C9" w:rsidRPr="00E461BE">
        <w:rPr>
          <w:szCs w:val="21"/>
        </w:rPr>
        <w:lastRenderedPageBreak/>
        <w:t>Hydro</w:t>
      </w:r>
      <w:r w:rsidR="009A7D6B">
        <w:rPr>
          <w:szCs w:val="21"/>
        </w:rPr>
        <w:t xml:space="preserve"> </w:t>
      </w:r>
      <w:r w:rsidR="009070C9" w:rsidRPr="00E461BE">
        <w:rPr>
          <w:szCs w:val="21"/>
        </w:rPr>
        <w:t>Ottawa</w:t>
      </w:r>
      <w:r w:rsidR="009070C9">
        <w:t>.</w:t>
      </w:r>
      <w:r w:rsidR="009A7D6B">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pass</w:t>
      </w:r>
      <w:r w:rsidR="009A7D6B">
        <w:rPr>
          <w:szCs w:val="21"/>
        </w:rPr>
        <w:t xml:space="preserve"> </w:t>
      </w:r>
      <w:r w:rsidR="009070C9" w:rsidRPr="00E461BE">
        <w:rPr>
          <w:szCs w:val="21"/>
        </w:rPr>
        <w:t>it</w:t>
      </w:r>
      <w:r w:rsidR="009A7D6B">
        <w:rPr>
          <w:szCs w:val="21"/>
        </w:rPr>
        <w:t xml:space="preserve"> </w:t>
      </w:r>
      <w:r w:rsidR="009070C9" w:rsidRPr="00E461BE">
        <w:rPr>
          <w:szCs w:val="21"/>
        </w:rPr>
        <w:t>on</w:t>
      </w:r>
      <w:r w:rsidR="009A7D6B">
        <w:rPr>
          <w:szCs w:val="21"/>
        </w:rPr>
        <w:t xml:space="preserve"> </w:t>
      </w:r>
      <w:r w:rsidR="009070C9" w:rsidRPr="00E461BE">
        <w:rPr>
          <w:szCs w:val="21"/>
        </w:rPr>
        <w:t>to</w:t>
      </w:r>
      <w:r w:rsidR="009A7D6B">
        <w:rPr>
          <w:szCs w:val="21"/>
        </w:rPr>
        <w:t xml:space="preserve"> </w:t>
      </w:r>
      <w:r w:rsidR="009070C9" w:rsidRPr="00E461BE">
        <w:rPr>
          <w:szCs w:val="21"/>
        </w:rPr>
        <w:t>Kris</w:t>
      </w:r>
      <w:r w:rsidR="009A7D6B">
        <w:rPr>
          <w:szCs w:val="21"/>
        </w:rPr>
        <w:t xml:space="preserve"> </w:t>
      </w:r>
      <w:r w:rsidR="009070C9" w:rsidRPr="00E461BE">
        <w:rPr>
          <w:szCs w:val="21"/>
        </w:rPr>
        <w:t>Leliott.</w:t>
      </w:r>
    </w:p>
    <w:p w14:paraId="0EA1E7CA" w14:textId="77777777" w:rsidR="009070C9" w:rsidRDefault="00DB5F35" w:rsidP="009070C9">
      <w:pPr>
        <w:pStyle w:val="PlainText"/>
      </w:pPr>
      <w:r>
        <w:tab/>
        <w:t>K.</w:t>
      </w:r>
      <w:r w:rsidR="009A7D6B">
        <w:t xml:space="preserve"> </w:t>
      </w:r>
      <w:r>
        <w:t>LELLIOTT:</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070C9">
        <w:t>.</w:t>
      </w:r>
      <w:r w:rsidR="009A7D6B">
        <w:t xml:space="preserve">  </w:t>
      </w:r>
      <w:r w:rsidR="009070C9" w:rsidRPr="00E461BE">
        <w:rPr>
          <w:szCs w:val="21"/>
        </w:rPr>
        <w:t>Kristopher</w:t>
      </w:r>
      <w:r w:rsidR="009A7D6B">
        <w:rPr>
          <w:szCs w:val="21"/>
        </w:rPr>
        <w:t xml:space="preserve"> </w:t>
      </w:r>
      <w:r w:rsidR="009070C9" w:rsidRPr="00E461BE">
        <w:rPr>
          <w:szCs w:val="21"/>
        </w:rPr>
        <w:t>Lelliott,</w:t>
      </w:r>
      <w:r w:rsidR="009A7D6B">
        <w:rPr>
          <w:szCs w:val="21"/>
        </w:rPr>
        <w:t xml:space="preserve"> </w:t>
      </w:r>
      <w:r w:rsidR="009070C9" w:rsidRPr="00E461BE">
        <w:rPr>
          <w:szCs w:val="21"/>
        </w:rPr>
        <w:t>Director</w:t>
      </w:r>
      <w:r w:rsidR="009A7D6B">
        <w:rPr>
          <w:szCs w:val="21"/>
        </w:rPr>
        <w:t xml:space="preserve"> </w:t>
      </w:r>
      <w:r w:rsidR="009070C9" w:rsidRPr="00E461BE">
        <w:rPr>
          <w:szCs w:val="21"/>
        </w:rPr>
        <w:t>of</w:t>
      </w:r>
      <w:r w:rsidR="009A7D6B">
        <w:rPr>
          <w:szCs w:val="21"/>
        </w:rPr>
        <w:t xml:space="preserve"> </w:t>
      </w:r>
      <w:r w:rsidR="009070C9" w:rsidRPr="00E461BE">
        <w:rPr>
          <w:szCs w:val="21"/>
        </w:rPr>
        <w:t>System</w:t>
      </w:r>
      <w:r w:rsidR="009A7D6B">
        <w:rPr>
          <w:szCs w:val="21"/>
        </w:rPr>
        <w:t xml:space="preserve"> </w:t>
      </w:r>
      <w:r w:rsidR="009070C9" w:rsidRPr="00E461BE">
        <w:rPr>
          <w:szCs w:val="21"/>
        </w:rPr>
        <w:t>Operations</w:t>
      </w:r>
      <w:r w:rsidR="009A7D6B">
        <w:rPr>
          <w:szCs w:val="21"/>
        </w:rPr>
        <w:t xml:space="preserve"> </w:t>
      </w:r>
      <w:r w:rsidR="009070C9" w:rsidRPr="00E461BE">
        <w:rPr>
          <w:szCs w:val="21"/>
        </w:rPr>
        <w:t>and</w:t>
      </w:r>
      <w:r w:rsidR="009A7D6B">
        <w:rPr>
          <w:szCs w:val="21"/>
        </w:rPr>
        <w:t xml:space="preserve"> </w:t>
      </w:r>
      <w:r w:rsidR="009070C9" w:rsidRPr="00E461BE">
        <w:rPr>
          <w:szCs w:val="21"/>
        </w:rPr>
        <w:t>Grid</w:t>
      </w:r>
      <w:r w:rsidR="009A7D6B">
        <w:rPr>
          <w:szCs w:val="21"/>
        </w:rPr>
        <w:t xml:space="preserve"> </w:t>
      </w:r>
      <w:r w:rsidR="009070C9" w:rsidRPr="00E461BE">
        <w:rPr>
          <w:szCs w:val="21"/>
        </w:rPr>
        <w:t>Automation</w:t>
      </w:r>
      <w:r w:rsidR="009070C9">
        <w:t>.</w:t>
      </w:r>
      <w:r w:rsidR="009A7D6B">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pass</w:t>
      </w:r>
      <w:r w:rsidR="009A7D6B">
        <w:rPr>
          <w:szCs w:val="21"/>
        </w:rPr>
        <w:t xml:space="preserve"> </w:t>
      </w:r>
      <w:r w:rsidR="009070C9" w:rsidRPr="00E461BE">
        <w:rPr>
          <w:szCs w:val="21"/>
        </w:rPr>
        <w:t>it</w:t>
      </w:r>
      <w:r w:rsidR="009A7D6B">
        <w:rPr>
          <w:szCs w:val="21"/>
        </w:rPr>
        <w:t xml:space="preserve"> </w:t>
      </w:r>
      <w:r w:rsidR="009070C9" w:rsidRPr="00E461BE">
        <w:rPr>
          <w:szCs w:val="21"/>
        </w:rPr>
        <w:t>on</w:t>
      </w:r>
      <w:r w:rsidR="009A7D6B">
        <w:rPr>
          <w:szCs w:val="21"/>
        </w:rPr>
        <w:t xml:space="preserve"> </w:t>
      </w:r>
      <w:r w:rsidR="009070C9" w:rsidRPr="00E461BE">
        <w:rPr>
          <w:szCs w:val="21"/>
        </w:rPr>
        <w:t>to</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9070C9" w:rsidRPr="00E461BE">
        <w:rPr>
          <w:szCs w:val="21"/>
        </w:rPr>
        <w:t>Jenna</w:t>
      </w:r>
      <w:r w:rsidR="009A7D6B">
        <w:t xml:space="preserve"> </w:t>
      </w:r>
      <w:r w:rsidR="009070C9" w:rsidRPr="00E461BE">
        <w:rPr>
          <w:szCs w:val="21"/>
        </w:rPr>
        <w:t>Gillis.</w:t>
      </w:r>
    </w:p>
    <w:p w14:paraId="7445DB17" w14:textId="77777777" w:rsidR="009070C9" w:rsidRDefault="009070C9" w:rsidP="009070C9">
      <w:pPr>
        <w:pStyle w:val="PlainText"/>
      </w:pPr>
      <w:r>
        <w:tab/>
      </w:r>
      <w:r w:rsidRPr="00E461BE">
        <w:rPr>
          <w:szCs w:val="21"/>
        </w:rPr>
        <w:t>J</w:t>
      </w:r>
      <w:r>
        <w:t>.</w:t>
      </w:r>
      <w:r w:rsidR="009A7D6B">
        <w:t xml:space="preserve">  </w:t>
      </w:r>
      <w:r w:rsidRPr="00E461BE">
        <w:rPr>
          <w:szCs w:val="21"/>
        </w:rPr>
        <w:t>GILLIS</w:t>
      </w:r>
      <w:r>
        <w:t>:</w:t>
      </w:r>
      <w:r w:rsidR="009A7D6B">
        <w:t xml:space="preserve">  </w:t>
      </w:r>
      <w:r w:rsidRPr="00E461BE">
        <w:rPr>
          <w:szCs w:val="21"/>
        </w:rPr>
        <w:t>Good</w:t>
      </w:r>
      <w:r w:rsidR="009A7D6B">
        <w:rPr>
          <w:szCs w:val="21"/>
        </w:rPr>
        <w:t xml:space="preserve"> </w:t>
      </w:r>
      <w:r w:rsidRPr="00E461BE">
        <w:rPr>
          <w:szCs w:val="21"/>
        </w:rPr>
        <w:t>morning</w:t>
      </w:r>
      <w:r>
        <w:t>.</w:t>
      </w:r>
      <w:r w:rsidR="009A7D6B">
        <w:t xml:space="preserve">  </w:t>
      </w:r>
      <w:r w:rsidRPr="00E461BE">
        <w:rPr>
          <w:szCs w:val="21"/>
        </w:rPr>
        <w:t>Jenna</w:t>
      </w:r>
      <w:r w:rsidR="009A7D6B">
        <w:rPr>
          <w:szCs w:val="21"/>
        </w:rPr>
        <w:t xml:space="preserve"> </w:t>
      </w:r>
      <w:r w:rsidRPr="00E461BE">
        <w:rPr>
          <w:szCs w:val="21"/>
        </w:rPr>
        <w:t>Gillis,</w:t>
      </w:r>
      <w:r w:rsidR="009A7D6B">
        <w:rPr>
          <w:szCs w:val="21"/>
        </w:rPr>
        <w:t xml:space="preserve"> </w:t>
      </w:r>
      <w:r w:rsidRPr="00E461BE">
        <w:rPr>
          <w:szCs w:val="21"/>
        </w:rPr>
        <w:t>Director</w:t>
      </w:r>
      <w:r w:rsidR="009A7D6B">
        <w:rPr>
          <w:szCs w:val="21"/>
        </w:rPr>
        <w:t xml:space="preserve"> </w:t>
      </w:r>
      <w:r w:rsidRPr="00E461BE">
        <w:rPr>
          <w:szCs w:val="21"/>
        </w:rPr>
        <w:t>of</w:t>
      </w:r>
      <w:r w:rsidR="009A7D6B">
        <w:rPr>
          <w:szCs w:val="21"/>
        </w:rPr>
        <w:t xml:space="preserve"> </w:t>
      </w:r>
      <w:r w:rsidRPr="00E461BE">
        <w:rPr>
          <w:szCs w:val="21"/>
        </w:rPr>
        <w:t>Distribution</w:t>
      </w:r>
      <w:r w:rsidR="009A7D6B">
        <w:rPr>
          <w:szCs w:val="21"/>
        </w:rPr>
        <w:t xml:space="preserve"> </w:t>
      </w:r>
      <w:r w:rsidRPr="00E461BE">
        <w:rPr>
          <w:szCs w:val="21"/>
        </w:rPr>
        <w:t>Engineering</w:t>
      </w:r>
      <w:r w:rsidR="009A7D6B">
        <w:rPr>
          <w:szCs w:val="21"/>
        </w:rPr>
        <w:t xml:space="preserve"> </w:t>
      </w:r>
      <w:r w:rsidRPr="00E461BE">
        <w:rPr>
          <w:szCs w:val="21"/>
        </w:rPr>
        <w:t>and</w:t>
      </w:r>
      <w:r w:rsidR="009A7D6B">
        <w:rPr>
          <w:szCs w:val="21"/>
        </w:rPr>
        <w:t xml:space="preserve"> </w:t>
      </w:r>
      <w:r w:rsidRPr="00E461BE">
        <w:rPr>
          <w:szCs w:val="21"/>
        </w:rPr>
        <w:t>Asset</w:t>
      </w:r>
      <w:r w:rsidR="009A7D6B">
        <w:rPr>
          <w:szCs w:val="21"/>
        </w:rPr>
        <w:t xml:space="preserve"> </w:t>
      </w:r>
      <w:r w:rsidRPr="00E461BE">
        <w:rPr>
          <w:szCs w:val="21"/>
        </w:rPr>
        <w:t>Management</w:t>
      </w:r>
      <w:r>
        <w:t>.</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pass</w:t>
      </w:r>
      <w:r w:rsidR="009A7D6B">
        <w:rPr>
          <w:szCs w:val="21"/>
        </w:rPr>
        <w:t xml:space="preserve"> </w:t>
      </w:r>
      <w:r w:rsidRPr="00E461BE">
        <w:rPr>
          <w:szCs w:val="21"/>
        </w:rPr>
        <w:t>it</w:t>
      </w:r>
      <w:r w:rsidR="009A7D6B">
        <w:rPr>
          <w:szCs w:val="21"/>
        </w:rPr>
        <w:t xml:space="preserve"> </w:t>
      </w:r>
      <w:r w:rsidRPr="00E461BE">
        <w:rPr>
          <w:szCs w:val="21"/>
        </w:rPr>
        <w:t>over</w:t>
      </w:r>
      <w:r w:rsidR="009A7D6B">
        <w:rPr>
          <w:szCs w:val="21"/>
        </w:rPr>
        <w:t xml:space="preserve"> </w:t>
      </w:r>
      <w:r w:rsidRPr="00E461BE">
        <w:rPr>
          <w:szCs w:val="21"/>
        </w:rPr>
        <w:t>to</w:t>
      </w:r>
      <w:r w:rsidR="009A7D6B">
        <w:rPr>
          <w:szCs w:val="21"/>
        </w:rPr>
        <w:t xml:space="preserve"> </w:t>
      </w:r>
      <w:r>
        <w:t>Mr.</w:t>
      </w:r>
      <w:r w:rsidR="009A7D6B">
        <w:t xml:space="preserve"> </w:t>
      </w:r>
      <w:r w:rsidRPr="00E461BE">
        <w:rPr>
          <w:szCs w:val="21"/>
        </w:rPr>
        <w:t>Carr.</w:t>
      </w:r>
    </w:p>
    <w:p w14:paraId="36F2EFBA" w14:textId="77777777" w:rsidR="009070C9" w:rsidRDefault="00DB5F35" w:rsidP="009070C9">
      <w:pPr>
        <w:pStyle w:val="PlainText"/>
      </w:pPr>
      <w:r>
        <w:tab/>
        <w:t>S.</w:t>
      </w:r>
      <w:r w:rsidR="009A7D6B">
        <w:t xml:space="preserve"> </w:t>
      </w:r>
      <w:r>
        <w:t>CARR:</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everybody</w:t>
      </w:r>
      <w:r w:rsidR="009070C9">
        <w:t>.</w:t>
      </w:r>
      <w:r w:rsidR="009A7D6B">
        <w:t xml:space="preserve">  </w:t>
      </w:r>
      <w:r w:rsidR="009070C9" w:rsidRPr="00E461BE">
        <w:rPr>
          <w:szCs w:val="21"/>
        </w:rPr>
        <w:t>My</w:t>
      </w:r>
      <w:r w:rsidR="009A7D6B">
        <w:rPr>
          <w:szCs w:val="21"/>
        </w:rPr>
        <w:t xml:space="preserve"> </w:t>
      </w:r>
      <w:r w:rsidR="009070C9" w:rsidRPr="00E461BE">
        <w:rPr>
          <w:szCs w:val="21"/>
        </w:rPr>
        <w:t>name</w:t>
      </w:r>
      <w:r w:rsidR="009A7D6B">
        <w:rPr>
          <w:szCs w:val="21"/>
        </w:rPr>
        <w:t xml:space="preserve"> </w:t>
      </w:r>
      <w:r w:rsidR="009070C9" w:rsidRPr="00E461BE">
        <w:rPr>
          <w:szCs w:val="21"/>
        </w:rPr>
        <w:t>is</w:t>
      </w:r>
      <w:r w:rsidR="009A7D6B">
        <w:rPr>
          <w:szCs w:val="21"/>
        </w:rPr>
        <w:t xml:space="preserve"> </w:t>
      </w:r>
      <w:r w:rsidR="009070C9" w:rsidRPr="00E461BE">
        <w:rPr>
          <w:szCs w:val="21"/>
        </w:rPr>
        <w:t>Shawn</w:t>
      </w:r>
      <w:r w:rsidR="009A7D6B">
        <w:rPr>
          <w:szCs w:val="21"/>
        </w:rPr>
        <w:t xml:space="preserve"> </w:t>
      </w:r>
      <w:r w:rsidR="009070C9" w:rsidRPr="00E461BE">
        <w:rPr>
          <w:szCs w:val="21"/>
        </w:rPr>
        <w:t>Carr</w:t>
      </w:r>
      <w:r w:rsidR="009070C9">
        <w:t>.</w:t>
      </w:r>
      <w:r w:rsidR="009A7D6B">
        <w:t xml:space="preserve">  </w:t>
      </w:r>
      <w:r w:rsidR="009070C9" w:rsidRPr="00E461BE">
        <w:rPr>
          <w:szCs w:val="21"/>
        </w:rPr>
        <w:t>Director</w:t>
      </w:r>
      <w:r w:rsidR="009A7D6B">
        <w:rPr>
          <w:szCs w:val="21"/>
        </w:rPr>
        <w:t xml:space="preserve"> </w:t>
      </w:r>
      <w:r w:rsidR="009070C9" w:rsidRPr="00E461BE">
        <w:rPr>
          <w:szCs w:val="21"/>
        </w:rPr>
        <w:t>of</w:t>
      </w:r>
      <w:r w:rsidR="009A7D6B">
        <w:rPr>
          <w:szCs w:val="21"/>
        </w:rPr>
        <w:t xml:space="preserve"> </w:t>
      </w:r>
      <w:r w:rsidR="009070C9" w:rsidRPr="00E461BE">
        <w:rPr>
          <w:szCs w:val="21"/>
        </w:rPr>
        <w:t>Customer</w:t>
      </w:r>
      <w:r w:rsidR="009A7D6B">
        <w:rPr>
          <w:szCs w:val="21"/>
        </w:rPr>
        <w:t xml:space="preserve"> </w:t>
      </w:r>
      <w:r w:rsidR="009070C9" w:rsidRPr="00E461BE">
        <w:rPr>
          <w:szCs w:val="21"/>
        </w:rPr>
        <w:t>Strategy</w:t>
      </w:r>
      <w:r w:rsidR="009A7D6B">
        <w:rPr>
          <w:szCs w:val="21"/>
        </w:rPr>
        <w:t xml:space="preserve"> </w:t>
      </w:r>
      <w:r w:rsidR="009070C9" w:rsidRPr="00E461BE">
        <w:rPr>
          <w:szCs w:val="21"/>
        </w:rPr>
        <w:t>and</w:t>
      </w:r>
      <w:r w:rsidR="009A7D6B">
        <w:rPr>
          <w:szCs w:val="21"/>
        </w:rPr>
        <w:t xml:space="preserve"> </w:t>
      </w:r>
      <w:r w:rsidR="009070C9" w:rsidRPr="00E461BE">
        <w:rPr>
          <w:szCs w:val="21"/>
        </w:rPr>
        <w:t>Innovation</w:t>
      </w:r>
      <w:r w:rsidR="009070C9">
        <w:t>.</w:t>
      </w:r>
      <w:r w:rsidR="009A7D6B">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pass</w:t>
      </w:r>
      <w:r w:rsidR="009A7D6B">
        <w:rPr>
          <w:szCs w:val="21"/>
        </w:rPr>
        <w:t xml:space="preserve"> </w:t>
      </w:r>
      <w:r w:rsidR="009070C9" w:rsidRPr="00E461BE">
        <w:rPr>
          <w:szCs w:val="21"/>
        </w:rPr>
        <w:t>it</w:t>
      </w:r>
      <w:r w:rsidR="009A7D6B">
        <w:rPr>
          <w:szCs w:val="21"/>
        </w:rPr>
        <w:t xml:space="preserve"> </w:t>
      </w:r>
      <w:r w:rsidR="009070C9" w:rsidRPr="00E461BE">
        <w:rPr>
          <w:szCs w:val="21"/>
        </w:rPr>
        <w:t>to</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9070C9" w:rsidRPr="00E461BE">
        <w:rPr>
          <w:szCs w:val="21"/>
        </w:rPr>
        <w:t>Steve</w:t>
      </w:r>
      <w:r w:rsidR="009A7D6B">
        <w:rPr>
          <w:szCs w:val="21"/>
        </w:rPr>
        <w:t xml:space="preserve"> </w:t>
      </w:r>
      <w:r w:rsidR="009070C9" w:rsidRPr="00E461BE">
        <w:rPr>
          <w:szCs w:val="21"/>
        </w:rPr>
        <w:t>Hawthorne.</w:t>
      </w:r>
    </w:p>
    <w:p w14:paraId="20E37B7A" w14:textId="77777777" w:rsidR="009070C9" w:rsidRDefault="00834056" w:rsidP="009070C9">
      <w:pPr>
        <w:pStyle w:val="PlainText"/>
      </w:pPr>
      <w:r>
        <w:tab/>
        <w:t>S.</w:t>
      </w:r>
      <w:r w:rsidR="009A7D6B">
        <w:t xml:space="preserve"> </w:t>
      </w:r>
      <w:r>
        <w:t>HAWTHORNE:</w:t>
      </w:r>
      <w:r w:rsidR="009A7D6B">
        <w:t xml:space="preserve">  </w:t>
      </w:r>
      <w:r w:rsidR="009070C9" w:rsidRPr="00E461BE">
        <w:rPr>
          <w:szCs w:val="21"/>
        </w:rPr>
        <w:t>Good</w:t>
      </w:r>
      <w:r w:rsidR="009A7D6B">
        <w:rPr>
          <w:szCs w:val="21"/>
        </w:rPr>
        <w:t xml:space="preserve"> </w:t>
      </w:r>
      <w:r w:rsidR="009070C9" w:rsidRPr="00E461BE">
        <w:rPr>
          <w:szCs w:val="21"/>
        </w:rPr>
        <w:t>morning,</w:t>
      </w:r>
      <w:r w:rsidR="009A7D6B">
        <w:rPr>
          <w:szCs w:val="21"/>
        </w:rPr>
        <w:t xml:space="preserve"> </w:t>
      </w:r>
      <w:r w:rsidR="009070C9" w:rsidRPr="00E461BE">
        <w:rPr>
          <w:szCs w:val="21"/>
        </w:rPr>
        <w:t>everyone</w:t>
      </w:r>
      <w:r w:rsidR="009070C9">
        <w:t>.</w:t>
      </w:r>
      <w:r w:rsidR="009A7D6B">
        <w:t xml:space="preserve">  </w:t>
      </w:r>
      <w:r w:rsidR="009070C9" w:rsidRPr="00E461BE">
        <w:rPr>
          <w:szCs w:val="21"/>
        </w:rPr>
        <w:t>My</w:t>
      </w:r>
      <w:r w:rsidR="009A7D6B">
        <w:rPr>
          <w:szCs w:val="21"/>
        </w:rPr>
        <w:t xml:space="preserve"> </w:t>
      </w:r>
      <w:r w:rsidR="009070C9" w:rsidRPr="00E461BE">
        <w:rPr>
          <w:szCs w:val="21"/>
        </w:rPr>
        <w:t>name</w:t>
      </w:r>
      <w:r w:rsidR="009A7D6B">
        <w:rPr>
          <w:szCs w:val="21"/>
        </w:rPr>
        <w:t xml:space="preserve"> </w:t>
      </w:r>
      <w:r w:rsidR="009070C9" w:rsidRPr="00E461BE">
        <w:rPr>
          <w:szCs w:val="21"/>
        </w:rPr>
        <w:t>is</w:t>
      </w:r>
      <w:r w:rsidR="009A7D6B">
        <w:rPr>
          <w:szCs w:val="21"/>
        </w:rPr>
        <w:t xml:space="preserve"> </w:t>
      </w:r>
      <w:r w:rsidR="009070C9" w:rsidRPr="00E461BE">
        <w:rPr>
          <w:szCs w:val="21"/>
        </w:rPr>
        <w:t>Steve</w:t>
      </w:r>
      <w:r w:rsidR="009A7D6B">
        <w:rPr>
          <w:szCs w:val="21"/>
        </w:rPr>
        <w:t xml:space="preserve"> </w:t>
      </w:r>
      <w:r w:rsidR="009070C9" w:rsidRPr="00E461BE">
        <w:rPr>
          <w:szCs w:val="21"/>
        </w:rPr>
        <w:t>Hawthorne</w:t>
      </w:r>
      <w:r w:rsidR="009A7D6B">
        <w:rPr>
          <w:szCs w:val="21"/>
        </w:rPr>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am</w:t>
      </w:r>
      <w:r w:rsidR="009A7D6B">
        <w:rPr>
          <w:szCs w:val="21"/>
        </w:rPr>
        <w:t xml:space="preserve"> </w:t>
      </w:r>
      <w:r w:rsidR="009070C9" w:rsidRPr="00E461BE">
        <w:rPr>
          <w:szCs w:val="21"/>
        </w:rPr>
        <w:t>Director</w:t>
      </w:r>
      <w:r w:rsidR="009A7D6B">
        <w:rPr>
          <w:szCs w:val="21"/>
        </w:rPr>
        <w:t xml:space="preserve"> </w:t>
      </w:r>
      <w:r w:rsidR="009070C9" w:rsidRPr="00E461BE">
        <w:rPr>
          <w:szCs w:val="21"/>
        </w:rPr>
        <w:t>of</w:t>
      </w:r>
      <w:r w:rsidR="009A7D6B">
        <w:rPr>
          <w:szCs w:val="21"/>
        </w:rPr>
        <w:t xml:space="preserve"> </w:t>
      </w:r>
      <w:r w:rsidR="009070C9" w:rsidRPr="00E461BE">
        <w:rPr>
          <w:szCs w:val="21"/>
        </w:rPr>
        <w:t>Distribution</w:t>
      </w:r>
      <w:r w:rsidR="009A7D6B">
        <w:rPr>
          <w:szCs w:val="21"/>
        </w:rPr>
        <w:t xml:space="preserve"> </w:t>
      </w:r>
      <w:r w:rsidR="009070C9" w:rsidRPr="00E461BE">
        <w:rPr>
          <w:szCs w:val="21"/>
        </w:rPr>
        <w:t>Program</w:t>
      </w:r>
      <w:r w:rsidR="009A7D6B">
        <w:rPr>
          <w:szCs w:val="21"/>
        </w:rPr>
        <w:t xml:space="preserve"> </w:t>
      </w:r>
      <w:r w:rsidR="009070C9" w:rsidRPr="00E461BE">
        <w:rPr>
          <w:szCs w:val="21"/>
        </w:rPr>
        <w:t>Delivery</w:t>
      </w:r>
      <w:r w:rsidR="009A7D6B">
        <w:rPr>
          <w:szCs w:val="21"/>
        </w:rPr>
        <w:t xml:space="preserve"> </w:t>
      </w:r>
      <w:r w:rsidR="009070C9" w:rsidRPr="00E461BE">
        <w:rPr>
          <w:szCs w:val="21"/>
        </w:rPr>
        <w:t>at</w:t>
      </w:r>
      <w:r w:rsidR="009A7D6B">
        <w:rPr>
          <w:szCs w:val="21"/>
        </w:rPr>
        <w:t xml:space="preserve"> </w:t>
      </w:r>
      <w:r w:rsidR="009070C9" w:rsidRPr="00E461BE">
        <w:rPr>
          <w:szCs w:val="21"/>
        </w:rPr>
        <w:t>Hydro</w:t>
      </w:r>
      <w:r w:rsidR="009A7D6B">
        <w:rPr>
          <w:szCs w:val="21"/>
        </w:rPr>
        <w:t xml:space="preserve"> </w:t>
      </w:r>
      <w:r w:rsidR="009070C9" w:rsidRPr="00E461BE">
        <w:rPr>
          <w:szCs w:val="21"/>
        </w:rPr>
        <w:t>Ottawa.</w:t>
      </w:r>
    </w:p>
    <w:p w14:paraId="5204C70B" w14:textId="77777777" w:rsidR="009070C9" w:rsidRDefault="009070C9" w:rsidP="009070C9">
      <w:pPr>
        <w:pStyle w:val="PlainText"/>
      </w:pPr>
      <w:r>
        <w:tab/>
        <w:t>D.</w:t>
      </w:r>
      <w:r w:rsidR="009A7D6B">
        <w:t xml:space="preserve"> </w:t>
      </w:r>
      <w:r>
        <w:t>COBAN:</w:t>
      </w:r>
      <w:r w:rsidR="009A7D6B">
        <w:t xml:space="preserve">  </w:t>
      </w:r>
      <w:r w:rsidRPr="00E461BE">
        <w:rPr>
          <w:szCs w:val="21"/>
        </w:rPr>
        <w:t>So</w:t>
      </w:r>
      <w:r w:rsidR="009A7D6B">
        <w:rPr>
          <w:szCs w:val="21"/>
        </w:rPr>
        <w:t xml:space="preserve"> </w:t>
      </w:r>
      <w:r w:rsidRPr="00E461BE">
        <w:rPr>
          <w:szCs w:val="21"/>
        </w:rPr>
        <w:t>that</w:t>
      </w:r>
      <w:r w:rsidR="009A7D6B">
        <w:rPr>
          <w:szCs w:val="21"/>
        </w:rPr>
        <w:t xml:space="preserve"> </w:t>
      </w:r>
      <w:r w:rsidRPr="00E461BE">
        <w:rPr>
          <w:szCs w:val="21"/>
        </w:rPr>
        <w:t>concludes</w:t>
      </w:r>
      <w:r w:rsidR="009A7D6B">
        <w:rPr>
          <w:szCs w:val="21"/>
        </w:rPr>
        <w:t xml:space="preserve"> </w:t>
      </w:r>
      <w:r w:rsidRPr="00E461BE">
        <w:rPr>
          <w:szCs w:val="21"/>
        </w:rPr>
        <w:t>our</w:t>
      </w:r>
      <w:r w:rsidR="009A7D6B">
        <w:rPr>
          <w:szCs w:val="21"/>
        </w:rPr>
        <w:t xml:space="preserve"> </w:t>
      </w:r>
      <w:r w:rsidRPr="00E461BE">
        <w:rPr>
          <w:szCs w:val="21"/>
        </w:rPr>
        <w:t>panelists,</w:t>
      </w:r>
      <w:r w:rsidR="009A7D6B">
        <w:rPr>
          <w:szCs w:val="21"/>
        </w:rPr>
        <w:t xml:space="preserve"> </w:t>
      </w:r>
      <w:r>
        <w:t>Mr.</w:t>
      </w:r>
      <w:r w:rsidR="009A7D6B">
        <w:t xml:space="preserve"> </w:t>
      </w:r>
      <w:r w:rsidRPr="00E461BE">
        <w:rPr>
          <w:szCs w:val="21"/>
        </w:rPr>
        <w:t>Miller</w:t>
      </w:r>
      <w:r>
        <w:t>.</w:t>
      </w:r>
      <w:r w:rsidR="009A7D6B">
        <w:t xml:space="preserve">  </w:t>
      </w:r>
      <w:r w:rsidRPr="00E461BE">
        <w:rPr>
          <w:szCs w:val="21"/>
        </w:rPr>
        <w:t>Over</w:t>
      </w:r>
      <w:r w:rsidR="009A7D6B">
        <w:rPr>
          <w:szCs w:val="21"/>
        </w:rPr>
        <w:t xml:space="preserve"> </w:t>
      </w:r>
      <w:r w:rsidRPr="00E461BE">
        <w:rPr>
          <w:szCs w:val="21"/>
        </w:rPr>
        <w:t>to</w:t>
      </w:r>
      <w:r w:rsidR="009A7D6B">
        <w:rPr>
          <w:szCs w:val="21"/>
        </w:rPr>
        <w:t xml:space="preserve"> </w:t>
      </w:r>
      <w:r w:rsidRPr="00E461BE">
        <w:rPr>
          <w:szCs w:val="21"/>
        </w:rPr>
        <w:t>you.</w:t>
      </w:r>
    </w:p>
    <w:p w14:paraId="1C54D507" w14:textId="77777777" w:rsidR="009070C9" w:rsidRDefault="009070C9" w:rsidP="009070C9">
      <w:pPr>
        <w:pStyle w:val="PlainText"/>
      </w:pPr>
      <w:r>
        <w:tab/>
        <w:t>M.</w:t>
      </w:r>
      <w:r w:rsidR="009A7D6B">
        <w:t xml:space="preserve"> </w:t>
      </w:r>
      <w:r>
        <w:t>MILLAR:</w:t>
      </w:r>
      <w:r w:rsidR="009A7D6B">
        <w:t xml:space="preserve">  </w:t>
      </w:r>
      <w:r w:rsidRPr="00E461BE">
        <w:rPr>
          <w:szCs w:val="21"/>
        </w:rPr>
        <w:t>Great,</w:t>
      </w:r>
      <w:r w:rsidR="009A7D6B">
        <w:rPr>
          <w:szCs w:val="21"/>
        </w:rPr>
        <w:t xml:space="preserve"> </w:t>
      </w:r>
      <w:r w:rsidRPr="00E461BE">
        <w:rPr>
          <w:szCs w:val="21"/>
        </w:rPr>
        <w:t>thank</w:t>
      </w:r>
      <w:r w:rsidR="009A7D6B">
        <w:rPr>
          <w:szCs w:val="21"/>
        </w:rPr>
        <w:t xml:space="preserve"> </w:t>
      </w:r>
      <w:r w:rsidRPr="00E461BE">
        <w:rPr>
          <w:szCs w:val="21"/>
        </w:rPr>
        <w:t>you</w:t>
      </w:r>
      <w:r w:rsidR="009A7D6B">
        <w:rPr>
          <w:szCs w:val="21"/>
        </w:rPr>
        <w:t xml:space="preserve"> </w:t>
      </w:r>
      <w:r w:rsidRPr="00E461BE">
        <w:rPr>
          <w:szCs w:val="21"/>
        </w:rPr>
        <w:t>so</w:t>
      </w:r>
      <w:r w:rsidR="009A7D6B">
        <w:rPr>
          <w:szCs w:val="21"/>
        </w:rPr>
        <w:t xml:space="preserve"> </w:t>
      </w:r>
      <w:r w:rsidRPr="00E461BE">
        <w:rPr>
          <w:szCs w:val="21"/>
        </w:rPr>
        <w:t>much</w:t>
      </w:r>
      <w:r>
        <w:t>.</w:t>
      </w:r>
      <w:r w:rsidR="009A7D6B">
        <w:t xml:space="preserve">  </w:t>
      </w:r>
      <w:r>
        <w:t>Mr.</w:t>
      </w:r>
      <w:r w:rsidR="009A7D6B">
        <w:t xml:space="preserve"> </w:t>
      </w:r>
      <w:r w:rsidRPr="00E461BE">
        <w:rPr>
          <w:szCs w:val="21"/>
        </w:rPr>
        <w:t>Rubenstein,</w:t>
      </w:r>
      <w:r w:rsidR="009A7D6B">
        <w:rPr>
          <w:szCs w:val="21"/>
        </w:rPr>
        <w:t xml:space="preserve"> </w:t>
      </w:r>
      <w:r w:rsidRPr="00E461BE">
        <w:rPr>
          <w:szCs w:val="21"/>
        </w:rPr>
        <w:t>I'm</w:t>
      </w:r>
      <w:r w:rsidR="009A7D6B">
        <w:rPr>
          <w:szCs w:val="21"/>
        </w:rPr>
        <w:t xml:space="preserve"> </w:t>
      </w:r>
      <w:r w:rsidRPr="00E461BE">
        <w:rPr>
          <w:szCs w:val="21"/>
        </w:rPr>
        <w:t>going</w:t>
      </w:r>
      <w:r w:rsidR="009A7D6B">
        <w:rPr>
          <w:szCs w:val="21"/>
        </w:rPr>
        <w:t xml:space="preserve"> </w:t>
      </w:r>
      <w:r w:rsidRPr="00E461BE">
        <w:rPr>
          <w:szCs w:val="21"/>
        </w:rPr>
        <w:t>to</w:t>
      </w:r>
      <w:r w:rsidR="009A7D6B">
        <w:rPr>
          <w:szCs w:val="21"/>
        </w:rPr>
        <w:t xml:space="preserve"> </w:t>
      </w:r>
      <w:r w:rsidRPr="00E461BE">
        <w:rPr>
          <w:szCs w:val="21"/>
        </w:rPr>
        <w:t>pass</w:t>
      </w:r>
      <w:r w:rsidR="009A7D6B">
        <w:rPr>
          <w:szCs w:val="21"/>
        </w:rPr>
        <w:t xml:space="preserve"> </w:t>
      </w:r>
      <w:r w:rsidRPr="00E461BE">
        <w:rPr>
          <w:szCs w:val="21"/>
        </w:rPr>
        <w:t>it</w:t>
      </w:r>
      <w:r w:rsidR="009A7D6B">
        <w:rPr>
          <w:szCs w:val="21"/>
        </w:rPr>
        <w:t xml:space="preserve"> </w:t>
      </w:r>
      <w:r w:rsidRPr="00E461BE">
        <w:rPr>
          <w:szCs w:val="21"/>
        </w:rPr>
        <w:t>over</w:t>
      </w:r>
      <w:r w:rsidR="009A7D6B">
        <w:rPr>
          <w:szCs w:val="21"/>
        </w:rPr>
        <w:t xml:space="preserve"> </w:t>
      </w:r>
      <w:r w:rsidRPr="00E461BE">
        <w:rPr>
          <w:szCs w:val="21"/>
        </w:rPr>
        <w:t>to</w:t>
      </w:r>
      <w:r w:rsidR="009A7D6B">
        <w:rPr>
          <w:szCs w:val="21"/>
        </w:rPr>
        <w:t xml:space="preserve"> </w:t>
      </w:r>
      <w:r w:rsidRPr="00E461BE">
        <w:rPr>
          <w:szCs w:val="21"/>
        </w:rPr>
        <w:t>you</w:t>
      </w:r>
      <w:r>
        <w:t>.</w:t>
      </w:r>
      <w:r w:rsidR="009A7D6B">
        <w:t xml:space="preserve">  </w:t>
      </w:r>
      <w:r w:rsidRPr="00E461BE">
        <w:rPr>
          <w:szCs w:val="21"/>
        </w:rPr>
        <w:t>We</w:t>
      </w:r>
      <w:r w:rsidR="009A7D6B">
        <w:rPr>
          <w:szCs w:val="21"/>
        </w:rPr>
        <w:t xml:space="preserve"> </w:t>
      </w:r>
      <w:r w:rsidRPr="00E461BE">
        <w:rPr>
          <w:szCs w:val="21"/>
        </w:rPr>
        <w:t>are</w:t>
      </w:r>
      <w:r w:rsidR="009A7D6B">
        <w:rPr>
          <w:szCs w:val="21"/>
        </w:rPr>
        <w:t xml:space="preserve"> </w:t>
      </w:r>
      <w:r w:rsidRPr="00E461BE">
        <w:rPr>
          <w:szCs w:val="21"/>
        </w:rPr>
        <w:t>slightly</w:t>
      </w:r>
      <w:r w:rsidR="009A7D6B">
        <w:rPr>
          <w:szCs w:val="21"/>
        </w:rPr>
        <w:t xml:space="preserve"> </w:t>
      </w:r>
      <w:r w:rsidRPr="00E461BE">
        <w:rPr>
          <w:szCs w:val="21"/>
        </w:rPr>
        <w:t>behind</w:t>
      </w:r>
      <w:r w:rsidR="009A7D6B">
        <w:rPr>
          <w:szCs w:val="21"/>
        </w:rPr>
        <w:t xml:space="preserve"> </w:t>
      </w:r>
      <w:r w:rsidRPr="00E461BE">
        <w:rPr>
          <w:szCs w:val="21"/>
        </w:rPr>
        <w:t>schedule</w:t>
      </w:r>
      <w:r w:rsidR="009A7D6B">
        <w:rPr>
          <w:szCs w:val="21"/>
        </w:rPr>
        <w:t xml:space="preserve"> </w:t>
      </w:r>
      <w:r w:rsidRPr="00E461BE">
        <w:rPr>
          <w:szCs w:val="21"/>
        </w:rPr>
        <w:t>because</w:t>
      </w:r>
      <w:r w:rsidR="009A7D6B">
        <w:rPr>
          <w:szCs w:val="21"/>
        </w:rPr>
        <w:t xml:space="preserve"> </w:t>
      </w:r>
      <w:r w:rsidRPr="00E461BE">
        <w:rPr>
          <w:szCs w:val="21"/>
        </w:rPr>
        <w:t>of</w:t>
      </w:r>
      <w:r w:rsidR="009A7D6B">
        <w:rPr>
          <w:szCs w:val="21"/>
        </w:rPr>
        <w:t xml:space="preserve"> </w:t>
      </w:r>
      <w:r w:rsidRPr="00E461BE">
        <w:rPr>
          <w:szCs w:val="21"/>
        </w:rPr>
        <w:t>our</w:t>
      </w:r>
      <w:r w:rsidR="009A7D6B">
        <w:rPr>
          <w:szCs w:val="21"/>
        </w:rPr>
        <w:t xml:space="preserve"> </w:t>
      </w:r>
      <w:r w:rsidRPr="00E461BE">
        <w:rPr>
          <w:szCs w:val="21"/>
        </w:rPr>
        <w:t>technical</w:t>
      </w:r>
      <w:r w:rsidR="009A7D6B">
        <w:rPr>
          <w:szCs w:val="21"/>
        </w:rPr>
        <w:t xml:space="preserve"> </w:t>
      </w:r>
      <w:r w:rsidRPr="00E461BE">
        <w:rPr>
          <w:szCs w:val="21"/>
        </w:rPr>
        <w:t>issues</w:t>
      </w:r>
      <w:r>
        <w:t>.</w:t>
      </w:r>
      <w:r w:rsidR="009A7D6B">
        <w:t xml:space="preserve">  </w:t>
      </w:r>
      <w:r w:rsidRPr="00E461BE">
        <w:rPr>
          <w:szCs w:val="21"/>
        </w:rPr>
        <w:t>I</w:t>
      </w:r>
      <w:r w:rsidR="009A7D6B">
        <w:rPr>
          <w:szCs w:val="21"/>
        </w:rPr>
        <w:t xml:space="preserve"> </w:t>
      </w:r>
      <w:r w:rsidRPr="00E461BE">
        <w:rPr>
          <w:szCs w:val="21"/>
        </w:rPr>
        <w:t>will</w:t>
      </w:r>
      <w:r w:rsidR="009A7D6B">
        <w:rPr>
          <w:szCs w:val="21"/>
        </w:rPr>
        <w:t xml:space="preserve"> </w:t>
      </w:r>
      <w:r w:rsidRPr="00E461BE">
        <w:rPr>
          <w:szCs w:val="21"/>
        </w:rPr>
        <w:t>remind</w:t>
      </w:r>
      <w:r w:rsidR="009A7D6B">
        <w:rPr>
          <w:szCs w:val="21"/>
        </w:rPr>
        <w:t xml:space="preserve"> </w:t>
      </w:r>
      <w:r w:rsidRPr="00E461BE">
        <w:rPr>
          <w:szCs w:val="21"/>
        </w:rPr>
        <w:t>everyone</w:t>
      </w:r>
      <w:r w:rsidR="009A7D6B">
        <w:rPr>
          <w:szCs w:val="21"/>
        </w:rPr>
        <w:t xml:space="preserve"> </w:t>
      </w:r>
      <w:r w:rsidRPr="00E461BE">
        <w:rPr>
          <w:szCs w:val="21"/>
        </w:rPr>
        <w:t>we</w:t>
      </w:r>
      <w:r w:rsidR="009A7D6B">
        <w:rPr>
          <w:szCs w:val="21"/>
        </w:rPr>
        <w:t xml:space="preserve"> </w:t>
      </w:r>
      <w:r w:rsidRPr="00E461BE">
        <w:rPr>
          <w:szCs w:val="21"/>
        </w:rPr>
        <w:t>have</w:t>
      </w:r>
      <w:r w:rsidR="009A7D6B">
        <w:rPr>
          <w:szCs w:val="21"/>
        </w:rPr>
        <w:t xml:space="preserve"> </w:t>
      </w:r>
      <w:r w:rsidRPr="00E461BE">
        <w:rPr>
          <w:szCs w:val="21"/>
        </w:rPr>
        <w:t>some</w:t>
      </w:r>
      <w:r w:rsidR="009A7D6B">
        <w:rPr>
          <w:szCs w:val="21"/>
        </w:rPr>
        <w:t xml:space="preserve"> </w:t>
      </w:r>
      <w:r w:rsidRPr="00E461BE">
        <w:rPr>
          <w:szCs w:val="21"/>
        </w:rPr>
        <w:t>very</w:t>
      </w:r>
      <w:r w:rsidR="009A7D6B">
        <w:rPr>
          <w:szCs w:val="21"/>
        </w:rPr>
        <w:t xml:space="preserve"> </w:t>
      </w:r>
      <w:r w:rsidRPr="00E461BE">
        <w:rPr>
          <w:szCs w:val="21"/>
        </w:rPr>
        <w:t>full</w:t>
      </w:r>
      <w:r w:rsidR="009A7D6B">
        <w:rPr>
          <w:szCs w:val="21"/>
        </w:rPr>
        <w:t xml:space="preserve"> </w:t>
      </w:r>
      <w:r w:rsidRPr="00E461BE">
        <w:rPr>
          <w:szCs w:val="21"/>
        </w:rPr>
        <w:t>days,</w:t>
      </w:r>
      <w:r w:rsidR="009A7D6B">
        <w:rPr>
          <w:szCs w:val="21"/>
        </w:rPr>
        <w:t xml:space="preserve"> </w:t>
      </w:r>
      <w:r w:rsidRPr="00E461BE">
        <w:rPr>
          <w:szCs w:val="21"/>
        </w:rPr>
        <w:t>so</w:t>
      </w:r>
      <w:r w:rsidR="009A7D6B">
        <w:rPr>
          <w:szCs w:val="21"/>
        </w:rPr>
        <w:t xml:space="preserve"> </w:t>
      </w:r>
      <w:r w:rsidRPr="00E461BE">
        <w:rPr>
          <w:szCs w:val="21"/>
        </w:rPr>
        <w:t>I</w:t>
      </w:r>
      <w:r w:rsidR="009A7D6B">
        <w:rPr>
          <w:szCs w:val="21"/>
        </w:rPr>
        <w:t xml:space="preserve"> </w:t>
      </w:r>
      <w:r w:rsidRPr="00E461BE">
        <w:rPr>
          <w:szCs w:val="21"/>
        </w:rPr>
        <w:t>know</w:t>
      </w:r>
      <w:r w:rsidR="009A7D6B">
        <w:rPr>
          <w:szCs w:val="21"/>
        </w:rPr>
        <w:t xml:space="preserve"> </w:t>
      </w:r>
      <w:r w:rsidRPr="00E461BE">
        <w:rPr>
          <w:szCs w:val="21"/>
        </w:rPr>
        <w:t>it</w:t>
      </w:r>
      <w:r w:rsidR="009A7D6B">
        <w:rPr>
          <w:szCs w:val="21"/>
        </w:rPr>
        <w:t xml:space="preserve"> </w:t>
      </w:r>
      <w:r w:rsidRPr="00E461BE">
        <w:rPr>
          <w:szCs w:val="21"/>
        </w:rPr>
        <w:t>is</w:t>
      </w:r>
      <w:r w:rsidR="009A7D6B">
        <w:rPr>
          <w:szCs w:val="21"/>
        </w:rPr>
        <w:t xml:space="preserve"> </w:t>
      </w:r>
      <w:r w:rsidRPr="00E461BE">
        <w:rPr>
          <w:szCs w:val="21"/>
        </w:rPr>
        <w:t>a</w:t>
      </w:r>
      <w:r w:rsidR="009A7D6B">
        <w:rPr>
          <w:szCs w:val="21"/>
        </w:rPr>
        <w:t xml:space="preserve"> </w:t>
      </w:r>
      <w:r w:rsidRPr="00E461BE">
        <w:rPr>
          <w:szCs w:val="21"/>
        </w:rPr>
        <w:t>challenge</w:t>
      </w:r>
      <w:r w:rsidR="009A7D6B">
        <w:rPr>
          <w:szCs w:val="21"/>
        </w:rPr>
        <w:t xml:space="preserve"> </w:t>
      </w:r>
      <w:r w:rsidRPr="00E461BE">
        <w:rPr>
          <w:szCs w:val="21"/>
        </w:rPr>
        <w:t>but</w:t>
      </w:r>
      <w:r w:rsidR="009A7D6B">
        <w:rPr>
          <w:szCs w:val="21"/>
        </w:rPr>
        <w:t xml:space="preserve"> </w:t>
      </w:r>
      <w:r w:rsidRPr="00E461BE">
        <w:rPr>
          <w:szCs w:val="21"/>
        </w:rPr>
        <w:t>we</w:t>
      </w:r>
      <w:r w:rsidR="009A7D6B">
        <w:rPr>
          <w:szCs w:val="21"/>
        </w:rPr>
        <w:t xml:space="preserve"> </w:t>
      </w:r>
      <w:r w:rsidRPr="00E461BE">
        <w:rPr>
          <w:szCs w:val="21"/>
        </w:rPr>
        <w:t>need</w:t>
      </w:r>
      <w:r w:rsidR="009A7D6B">
        <w:rPr>
          <w:szCs w:val="21"/>
        </w:rPr>
        <w:t xml:space="preserve"> </w:t>
      </w:r>
      <w:r w:rsidRPr="00E461BE">
        <w:rPr>
          <w:szCs w:val="21"/>
        </w:rPr>
        <w:t>to</w:t>
      </w:r>
      <w:r w:rsidR="009A7D6B">
        <w:rPr>
          <w:szCs w:val="21"/>
        </w:rPr>
        <w:t xml:space="preserve"> </w:t>
      </w:r>
      <w:r w:rsidRPr="00E461BE">
        <w:rPr>
          <w:szCs w:val="21"/>
        </w:rPr>
        <w:t>all</w:t>
      </w:r>
      <w:r w:rsidR="009A7D6B">
        <w:rPr>
          <w:szCs w:val="21"/>
        </w:rPr>
        <w:t xml:space="preserve"> </w:t>
      </w:r>
      <w:r w:rsidRPr="00E461BE">
        <w:rPr>
          <w:szCs w:val="21"/>
        </w:rPr>
        <w:t>do</w:t>
      </w:r>
      <w:r w:rsidR="009A7D6B">
        <w:rPr>
          <w:szCs w:val="21"/>
        </w:rPr>
        <w:t xml:space="preserve"> </w:t>
      </w:r>
      <w:r w:rsidRPr="00E461BE">
        <w:rPr>
          <w:szCs w:val="21"/>
        </w:rPr>
        <w:t>our</w:t>
      </w:r>
      <w:r w:rsidR="009A7D6B">
        <w:rPr>
          <w:szCs w:val="21"/>
        </w:rPr>
        <w:t xml:space="preserve"> </w:t>
      </w:r>
      <w:r w:rsidRPr="00E461BE">
        <w:rPr>
          <w:szCs w:val="21"/>
        </w:rPr>
        <w:t>best</w:t>
      </w:r>
      <w:r w:rsidR="009A7D6B">
        <w:rPr>
          <w:szCs w:val="21"/>
        </w:rPr>
        <w:t xml:space="preserve"> </w:t>
      </w:r>
      <w:r w:rsidRPr="00E461BE">
        <w:rPr>
          <w:szCs w:val="21"/>
        </w:rPr>
        <w:t>to</w:t>
      </w:r>
      <w:r w:rsidR="009A7D6B">
        <w:rPr>
          <w:szCs w:val="21"/>
        </w:rPr>
        <w:t xml:space="preserve"> </w:t>
      </w:r>
      <w:r w:rsidRPr="00E461BE">
        <w:rPr>
          <w:szCs w:val="21"/>
        </w:rPr>
        <w:t>focus</w:t>
      </w:r>
      <w:r w:rsidR="009A7D6B">
        <w:rPr>
          <w:szCs w:val="21"/>
        </w:rPr>
        <w:t xml:space="preserve"> </w:t>
      </w:r>
      <w:r w:rsidRPr="00E461BE">
        <w:rPr>
          <w:szCs w:val="21"/>
        </w:rPr>
        <w:t>and</w:t>
      </w:r>
      <w:r w:rsidR="009A7D6B">
        <w:rPr>
          <w:szCs w:val="21"/>
        </w:rPr>
        <w:t xml:space="preserve"> </w:t>
      </w:r>
      <w:r w:rsidRPr="00E461BE">
        <w:rPr>
          <w:szCs w:val="21"/>
        </w:rPr>
        <w:t>get</w:t>
      </w:r>
      <w:r w:rsidR="009A7D6B">
        <w:rPr>
          <w:szCs w:val="21"/>
        </w:rPr>
        <w:t xml:space="preserve"> </w:t>
      </w:r>
      <w:r w:rsidRPr="00E461BE">
        <w:rPr>
          <w:szCs w:val="21"/>
        </w:rPr>
        <w:t>through</w:t>
      </w:r>
      <w:r w:rsidR="009A7D6B">
        <w:rPr>
          <w:szCs w:val="21"/>
        </w:rPr>
        <w:t xml:space="preserve"> </w:t>
      </w:r>
      <w:r w:rsidRPr="00E461BE">
        <w:rPr>
          <w:szCs w:val="21"/>
        </w:rPr>
        <w:t>this</w:t>
      </w:r>
      <w:r w:rsidR="009A7D6B">
        <w:rPr>
          <w:szCs w:val="21"/>
        </w:rPr>
        <w:t xml:space="preserve"> </w:t>
      </w:r>
      <w:r w:rsidRPr="00E461BE">
        <w:rPr>
          <w:szCs w:val="21"/>
        </w:rPr>
        <w:t>as</w:t>
      </w:r>
      <w:r w:rsidR="009A7D6B">
        <w:rPr>
          <w:szCs w:val="21"/>
        </w:rPr>
        <w:t xml:space="preserve"> </w:t>
      </w:r>
      <w:r w:rsidRPr="00E461BE">
        <w:rPr>
          <w:szCs w:val="21"/>
        </w:rPr>
        <w:t>efficiently</w:t>
      </w:r>
      <w:r w:rsidR="009A7D6B">
        <w:rPr>
          <w:szCs w:val="21"/>
        </w:rPr>
        <w:t xml:space="preserve"> </w:t>
      </w:r>
      <w:r w:rsidRPr="00E461BE">
        <w:rPr>
          <w:szCs w:val="21"/>
        </w:rPr>
        <w:t>as</w:t>
      </w:r>
      <w:r w:rsidR="009A7D6B">
        <w:rPr>
          <w:szCs w:val="21"/>
        </w:rPr>
        <w:t xml:space="preserve"> </w:t>
      </w:r>
      <w:r w:rsidRPr="00E461BE">
        <w:rPr>
          <w:szCs w:val="21"/>
        </w:rPr>
        <w:t>possible.</w:t>
      </w:r>
    </w:p>
    <w:p w14:paraId="7D7D33D3" w14:textId="77777777" w:rsidR="009070C9" w:rsidRDefault="009070C9" w:rsidP="009070C9">
      <w:pPr>
        <w:pStyle w:val="PlainText"/>
      </w:pPr>
      <w:r>
        <w:tab/>
      </w:r>
      <w:r w:rsidRPr="00E461BE">
        <w:rPr>
          <w:szCs w:val="21"/>
        </w:rPr>
        <w:t>So,</w:t>
      </w:r>
      <w:r w:rsidR="009A7D6B">
        <w:rPr>
          <w:szCs w:val="21"/>
        </w:rPr>
        <w:t xml:space="preserve"> </w:t>
      </w:r>
      <w:r>
        <w:t>Mr.</w:t>
      </w:r>
      <w:r w:rsidR="009A7D6B">
        <w:t xml:space="preserve"> </w:t>
      </w:r>
      <w:r w:rsidRPr="00E461BE">
        <w:rPr>
          <w:szCs w:val="21"/>
        </w:rPr>
        <w:t>Rubenstein,</w:t>
      </w:r>
      <w:r w:rsidR="009A7D6B">
        <w:rPr>
          <w:szCs w:val="21"/>
        </w:rPr>
        <w:t xml:space="preserve"> </w:t>
      </w:r>
      <w:r w:rsidRPr="00E461BE">
        <w:rPr>
          <w:szCs w:val="21"/>
        </w:rPr>
        <w:t>it's</w:t>
      </w:r>
      <w:r w:rsidR="009A7D6B">
        <w:rPr>
          <w:szCs w:val="21"/>
        </w:rPr>
        <w:t xml:space="preserve"> </w:t>
      </w:r>
      <w:r w:rsidRPr="00E461BE">
        <w:rPr>
          <w:szCs w:val="21"/>
        </w:rPr>
        <w:t>9:51</w:t>
      </w:r>
      <w:r w:rsidR="009A7D6B">
        <w:t xml:space="preserve"> </w:t>
      </w:r>
      <w:r w:rsidRPr="00E461BE">
        <w:rPr>
          <w:szCs w:val="21"/>
        </w:rPr>
        <w:t>and</w:t>
      </w:r>
      <w:r w:rsidR="009A7D6B">
        <w:rPr>
          <w:szCs w:val="21"/>
        </w:rPr>
        <w:t xml:space="preserve"> </w:t>
      </w:r>
      <w:r w:rsidRPr="00E461BE">
        <w:rPr>
          <w:szCs w:val="21"/>
        </w:rPr>
        <w:t>I'm</w:t>
      </w:r>
      <w:r w:rsidR="009A7D6B">
        <w:rPr>
          <w:szCs w:val="21"/>
        </w:rPr>
        <w:t xml:space="preserve"> </w:t>
      </w:r>
      <w:r w:rsidRPr="00E461BE">
        <w:rPr>
          <w:szCs w:val="21"/>
        </w:rPr>
        <w:t>turning</w:t>
      </w:r>
      <w:r w:rsidR="009A7D6B">
        <w:rPr>
          <w:szCs w:val="21"/>
        </w:rPr>
        <w:t xml:space="preserve"> </w:t>
      </w:r>
      <w:r w:rsidRPr="00E461BE">
        <w:rPr>
          <w:szCs w:val="21"/>
        </w:rPr>
        <w:t>it</w:t>
      </w:r>
      <w:r w:rsidR="009A7D6B">
        <w:rPr>
          <w:szCs w:val="21"/>
        </w:rPr>
        <w:t xml:space="preserve"> </w:t>
      </w:r>
      <w:r w:rsidRPr="00E461BE">
        <w:rPr>
          <w:szCs w:val="21"/>
        </w:rPr>
        <w:t>over</w:t>
      </w:r>
      <w:r w:rsidR="009A7D6B">
        <w:rPr>
          <w:szCs w:val="21"/>
        </w:rPr>
        <w:t xml:space="preserve"> </w:t>
      </w:r>
      <w:r w:rsidRPr="00E461BE">
        <w:rPr>
          <w:szCs w:val="21"/>
        </w:rPr>
        <w:t>to</w:t>
      </w:r>
      <w:r w:rsidR="009A7D6B">
        <w:rPr>
          <w:szCs w:val="21"/>
        </w:rPr>
        <w:t xml:space="preserve"> </w:t>
      </w:r>
      <w:r w:rsidRPr="00E461BE">
        <w:rPr>
          <w:szCs w:val="21"/>
        </w:rPr>
        <w:t>you.</w:t>
      </w:r>
    </w:p>
    <w:p w14:paraId="473A0E07" w14:textId="77777777" w:rsidR="009070C9" w:rsidRDefault="009070C9" w:rsidP="009070C9">
      <w:pPr>
        <w:pStyle w:val="Heading1"/>
      </w:pPr>
      <w:bookmarkStart w:id="15" w:name="_Toc209790464"/>
      <w:r>
        <w:t>Examination</w:t>
      </w:r>
      <w:r w:rsidR="009A7D6B">
        <w:t xml:space="preserve"> </w:t>
      </w:r>
      <w:r>
        <w:t>by</w:t>
      </w:r>
      <w:r w:rsidR="009A7D6B">
        <w:t xml:space="preserve"> </w:t>
      </w:r>
      <w:r>
        <w:t>M.</w:t>
      </w:r>
      <w:r w:rsidR="009A7D6B">
        <w:t xml:space="preserve"> </w:t>
      </w:r>
      <w:r>
        <w:t>Rubenstein</w:t>
      </w:r>
      <w:bookmarkEnd w:id="15"/>
    </w:p>
    <w:p w14:paraId="1938FD6F" w14:textId="77777777" w:rsidR="009070C9" w:rsidRDefault="00DB5F35" w:rsidP="009070C9">
      <w:pPr>
        <w:pStyle w:val="PlainText"/>
      </w:pPr>
      <w:r>
        <w:tab/>
        <w:t>M.</w:t>
      </w:r>
      <w:r w:rsidR="009A7D6B">
        <w:t xml:space="preserve"> </w:t>
      </w:r>
      <w:r>
        <w:t>RUBENSTEIN:</w:t>
      </w:r>
      <w:r w:rsidR="009A7D6B">
        <w:t xml:space="preserve">  </w:t>
      </w:r>
      <w:r w:rsidR="009070C9" w:rsidRPr="00E461BE">
        <w:rPr>
          <w:szCs w:val="21"/>
        </w:rPr>
        <w:t>Thank</w:t>
      </w:r>
      <w:r w:rsidR="009A7D6B">
        <w:rPr>
          <w:szCs w:val="21"/>
        </w:rPr>
        <w:t xml:space="preserve"> </w:t>
      </w:r>
      <w:r w:rsidR="009070C9" w:rsidRPr="00E461BE">
        <w:rPr>
          <w:szCs w:val="21"/>
        </w:rPr>
        <w:t>you</w:t>
      </w:r>
      <w:r w:rsidR="009A7D6B">
        <w:rPr>
          <w:szCs w:val="21"/>
        </w:rPr>
        <w:t xml:space="preserve"> </w:t>
      </w:r>
      <w:r w:rsidR="009070C9" w:rsidRPr="00E461BE">
        <w:rPr>
          <w:szCs w:val="21"/>
        </w:rPr>
        <w:t>very</w:t>
      </w:r>
      <w:r w:rsidR="009A7D6B">
        <w:rPr>
          <w:szCs w:val="21"/>
        </w:rPr>
        <w:t xml:space="preserve"> </w:t>
      </w:r>
      <w:r w:rsidR="009070C9" w:rsidRPr="00E461BE">
        <w:rPr>
          <w:szCs w:val="21"/>
        </w:rPr>
        <w:t>much</w:t>
      </w:r>
      <w:r w:rsidR="009070C9">
        <w:t>.</w:t>
      </w:r>
      <w:r w:rsidR="009A7D6B">
        <w:t xml:space="preserve">  </w:t>
      </w:r>
      <w:r w:rsidR="009070C9" w:rsidRPr="00E461BE">
        <w:rPr>
          <w:szCs w:val="21"/>
        </w:rPr>
        <w:t>I</w:t>
      </w:r>
      <w:r w:rsidR="009A7D6B">
        <w:rPr>
          <w:szCs w:val="21"/>
        </w:rPr>
        <w:t xml:space="preserve"> </w:t>
      </w:r>
      <w:r w:rsidR="009070C9" w:rsidRPr="00E461BE">
        <w:rPr>
          <w:szCs w:val="21"/>
        </w:rPr>
        <w:t>will</w:t>
      </w:r>
      <w:r w:rsidR="009A7D6B">
        <w:rPr>
          <w:szCs w:val="21"/>
        </w:rPr>
        <w:t xml:space="preserve"> </w:t>
      </w:r>
      <w:r w:rsidR="009070C9" w:rsidRPr="00E461BE">
        <w:rPr>
          <w:szCs w:val="21"/>
        </w:rPr>
        <w:t>be</w:t>
      </w:r>
      <w:r w:rsidR="009A7D6B">
        <w:rPr>
          <w:szCs w:val="21"/>
        </w:rPr>
        <w:t xml:space="preserve"> </w:t>
      </w:r>
      <w:r w:rsidR="009070C9" w:rsidRPr="00E461BE">
        <w:rPr>
          <w:szCs w:val="21"/>
        </w:rPr>
        <w:t>asking</w:t>
      </w:r>
      <w:r w:rsidR="009A7D6B">
        <w:rPr>
          <w:szCs w:val="21"/>
        </w:rPr>
        <w:t xml:space="preserve"> </w:t>
      </w:r>
      <w:r w:rsidR="009070C9" w:rsidRPr="00E461BE">
        <w:rPr>
          <w:szCs w:val="21"/>
        </w:rPr>
        <w:t>questions</w:t>
      </w:r>
      <w:r w:rsidR="009A7D6B">
        <w:rPr>
          <w:szCs w:val="21"/>
        </w:rPr>
        <w:t xml:space="preserve"> </w:t>
      </w:r>
      <w:r w:rsidR="009070C9" w:rsidRPr="00E461BE">
        <w:rPr>
          <w:szCs w:val="21"/>
        </w:rPr>
        <w:t>first</w:t>
      </w:r>
      <w:r w:rsidR="009A7D6B">
        <w:rPr>
          <w:szCs w:val="21"/>
        </w:rPr>
        <w:t xml:space="preserve"> </w:t>
      </w:r>
      <w:r w:rsidR="009070C9" w:rsidRPr="00E461BE">
        <w:rPr>
          <w:szCs w:val="21"/>
        </w:rPr>
        <w:t>and</w:t>
      </w:r>
      <w:r w:rsidR="009A7D6B">
        <w:rPr>
          <w:szCs w:val="21"/>
        </w:rPr>
        <w:t xml:space="preserve"> </w:t>
      </w:r>
      <w:r w:rsidR="009070C9" w:rsidRPr="00E461BE">
        <w:rPr>
          <w:szCs w:val="21"/>
        </w:rPr>
        <w:t>then</w:t>
      </w:r>
      <w:r w:rsidR="009A7D6B">
        <w:rPr>
          <w:szCs w:val="21"/>
        </w:rPr>
        <w:t xml:space="preserve"> </w:t>
      </w:r>
      <w:r w:rsidR="009070C9" w:rsidRPr="00E461BE">
        <w:rPr>
          <w:szCs w:val="21"/>
        </w:rPr>
        <w:t>my</w:t>
      </w:r>
      <w:r w:rsidR="009A7D6B">
        <w:rPr>
          <w:szCs w:val="21"/>
        </w:rPr>
        <w:t xml:space="preserve"> </w:t>
      </w:r>
      <w:r w:rsidR="009070C9" w:rsidRPr="00E461BE">
        <w:rPr>
          <w:szCs w:val="21"/>
        </w:rPr>
        <w:t>colleague</w:t>
      </w:r>
      <w:r w:rsidR="009A7D6B">
        <w:rPr>
          <w:szCs w:val="21"/>
        </w:rPr>
        <w:t xml:space="preserve"> </w:t>
      </w:r>
      <w:r w:rsidR="009070C9">
        <w:t>Ms.</w:t>
      </w:r>
      <w:r w:rsidR="009A7D6B">
        <w:t xml:space="preserve"> </w:t>
      </w:r>
      <w:r w:rsidR="009070C9" w:rsidRPr="00E461BE">
        <w:rPr>
          <w:szCs w:val="21"/>
        </w:rPr>
        <w:t>Scott</w:t>
      </w:r>
      <w:r w:rsidR="009A7D6B">
        <w:rPr>
          <w:szCs w:val="21"/>
        </w:rPr>
        <w:t xml:space="preserve"> </w:t>
      </w:r>
      <w:r w:rsidR="009070C9" w:rsidRPr="00E461BE">
        <w:rPr>
          <w:szCs w:val="21"/>
        </w:rPr>
        <w:t>will</w:t>
      </w:r>
      <w:r w:rsidR="009A7D6B">
        <w:rPr>
          <w:szCs w:val="21"/>
        </w:rPr>
        <w:t xml:space="preserve"> </w:t>
      </w:r>
      <w:r w:rsidR="009070C9" w:rsidRPr="00E461BE">
        <w:rPr>
          <w:szCs w:val="21"/>
        </w:rPr>
        <w:t>also</w:t>
      </w:r>
      <w:r w:rsidR="009A7D6B">
        <w:rPr>
          <w:szCs w:val="21"/>
        </w:rPr>
        <w:t xml:space="preserve"> </w:t>
      </w:r>
      <w:r w:rsidR="009070C9" w:rsidRPr="00E461BE">
        <w:rPr>
          <w:szCs w:val="21"/>
        </w:rPr>
        <w:t>ask</w:t>
      </w:r>
      <w:r w:rsidR="009A7D6B">
        <w:rPr>
          <w:szCs w:val="21"/>
        </w:rPr>
        <w:t xml:space="preserve"> </w:t>
      </w:r>
      <w:r w:rsidR="009070C9" w:rsidRPr="00E461BE">
        <w:rPr>
          <w:szCs w:val="21"/>
        </w:rPr>
        <w:t>questions</w:t>
      </w:r>
      <w:r w:rsidR="009A7D6B">
        <w:rPr>
          <w:szCs w:val="21"/>
        </w:rPr>
        <w:t xml:space="preserve"> </w:t>
      </w:r>
      <w:r w:rsidR="009070C9" w:rsidRPr="00E461BE">
        <w:rPr>
          <w:szCs w:val="21"/>
        </w:rPr>
        <w:t>for</w:t>
      </w:r>
      <w:r w:rsidR="009A7D6B">
        <w:rPr>
          <w:szCs w:val="21"/>
        </w:rPr>
        <w:t xml:space="preserve"> </w:t>
      </w:r>
      <w:r w:rsidR="009070C9" w:rsidRPr="00E461BE">
        <w:rPr>
          <w:szCs w:val="21"/>
        </w:rPr>
        <w:t>the</w:t>
      </w:r>
      <w:r w:rsidR="009A7D6B">
        <w:rPr>
          <w:szCs w:val="21"/>
        </w:rPr>
        <w:t xml:space="preserve"> </w:t>
      </w:r>
      <w:r w:rsidR="009070C9" w:rsidRPr="00E461BE">
        <w:rPr>
          <w:szCs w:val="21"/>
        </w:rPr>
        <w:t>Panel</w:t>
      </w:r>
      <w:r w:rsidR="009070C9">
        <w:t>.</w:t>
      </w:r>
      <w:r w:rsidR="009A7D6B">
        <w:t xml:space="preserve">  </w:t>
      </w:r>
      <w:r w:rsidR="009070C9" w:rsidRPr="00E461BE">
        <w:rPr>
          <w:szCs w:val="21"/>
        </w:rPr>
        <w:t>I</w:t>
      </w:r>
      <w:r w:rsidR="009A7D6B">
        <w:rPr>
          <w:szCs w:val="21"/>
        </w:rPr>
        <w:t xml:space="preserve"> </w:t>
      </w:r>
      <w:r w:rsidR="009070C9" w:rsidRPr="00E461BE">
        <w:rPr>
          <w:szCs w:val="21"/>
        </w:rPr>
        <w:t>was</w:t>
      </w:r>
      <w:r w:rsidR="009A7D6B">
        <w:rPr>
          <w:szCs w:val="21"/>
        </w:rPr>
        <w:t xml:space="preserve"> </w:t>
      </w:r>
      <w:r w:rsidR="009070C9" w:rsidRPr="00E461BE">
        <w:rPr>
          <w:szCs w:val="21"/>
        </w:rPr>
        <w:t>wondering</w:t>
      </w:r>
      <w:r w:rsidR="009A7D6B">
        <w:rPr>
          <w:szCs w:val="21"/>
        </w:rPr>
        <w:t xml:space="preserve"> </w:t>
      </w:r>
      <w:r w:rsidR="009070C9" w:rsidRPr="00E461BE">
        <w:rPr>
          <w:szCs w:val="21"/>
        </w:rPr>
        <w:t>if</w:t>
      </w:r>
      <w:r w:rsidR="009A7D6B">
        <w:rPr>
          <w:szCs w:val="21"/>
        </w:rPr>
        <w:t xml:space="preserve"> </w:t>
      </w:r>
      <w:r w:rsidR="009070C9" w:rsidRPr="00E461BE">
        <w:rPr>
          <w:szCs w:val="21"/>
        </w:rPr>
        <w:t>we</w:t>
      </w:r>
      <w:r w:rsidR="009A7D6B">
        <w:rPr>
          <w:szCs w:val="21"/>
        </w:rPr>
        <w:t xml:space="preserve"> </w:t>
      </w:r>
      <w:r w:rsidR="009070C9" w:rsidRPr="00E461BE">
        <w:rPr>
          <w:szCs w:val="21"/>
        </w:rPr>
        <w:t>could</w:t>
      </w:r>
      <w:r w:rsidR="009A7D6B">
        <w:rPr>
          <w:szCs w:val="21"/>
        </w:rPr>
        <w:t xml:space="preserve"> </w:t>
      </w:r>
      <w:r w:rsidR="009070C9" w:rsidRPr="00E461BE">
        <w:rPr>
          <w:szCs w:val="21"/>
        </w:rPr>
        <w:lastRenderedPageBreak/>
        <w:t>first</w:t>
      </w:r>
      <w:r w:rsidR="009A7D6B">
        <w:rPr>
          <w:szCs w:val="21"/>
        </w:rPr>
        <w:t xml:space="preserve"> </w:t>
      </w:r>
      <w:r w:rsidR="009070C9" w:rsidRPr="00E461BE">
        <w:rPr>
          <w:szCs w:val="21"/>
        </w:rPr>
        <w:t>pull</w:t>
      </w:r>
      <w:r w:rsidR="009A7D6B">
        <w:rPr>
          <w:szCs w:val="21"/>
        </w:rPr>
        <w:t xml:space="preserve"> </w:t>
      </w:r>
      <w:r w:rsidR="009070C9" w:rsidRPr="00E461BE">
        <w:rPr>
          <w:szCs w:val="21"/>
        </w:rPr>
        <w:t>up</w:t>
      </w:r>
      <w:r w:rsidR="009A7D6B">
        <w:t xml:space="preserve"> </w:t>
      </w:r>
      <w:r w:rsidR="009070C9">
        <w:t>--</w:t>
      </w:r>
      <w:r w:rsidR="009A7D6B">
        <w:t xml:space="preserve"> </w:t>
      </w:r>
      <w:r w:rsidR="009070C9" w:rsidRPr="00E461BE">
        <w:rPr>
          <w:szCs w:val="21"/>
        </w:rPr>
        <w:t>but</w:t>
      </w:r>
      <w:r w:rsidR="009A7D6B">
        <w:rPr>
          <w:szCs w:val="21"/>
        </w:rPr>
        <w:t xml:space="preserve"> </w:t>
      </w:r>
      <w:r w:rsidR="009070C9" w:rsidRPr="00E461BE">
        <w:rPr>
          <w:szCs w:val="21"/>
        </w:rPr>
        <w:t>let</w:t>
      </w:r>
      <w:r w:rsidR="009A7D6B">
        <w:rPr>
          <w:szCs w:val="21"/>
        </w:rPr>
        <w:t xml:space="preserve"> </w:t>
      </w:r>
      <w:r w:rsidR="009070C9" w:rsidRPr="00E461BE">
        <w:rPr>
          <w:szCs w:val="21"/>
        </w:rPr>
        <w:t>me</w:t>
      </w:r>
      <w:r w:rsidR="009A7D6B">
        <w:rPr>
          <w:szCs w:val="21"/>
        </w:rPr>
        <w:t xml:space="preserve"> </w:t>
      </w:r>
      <w:r w:rsidR="009070C9" w:rsidRPr="00E461BE">
        <w:rPr>
          <w:szCs w:val="21"/>
        </w:rPr>
        <w:t>just</w:t>
      </w:r>
      <w:r w:rsidR="009A7D6B">
        <w:rPr>
          <w:szCs w:val="21"/>
        </w:rPr>
        <w:t xml:space="preserve"> </w:t>
      </w:r>
      <w:r w:rsidR="009070C9" w:rsidRPr="00E461BE">
        <w:rPr>
          <w:szCs w:val="21"/>
        </w:rPr>
        <w:t>give</w:t>
      </w:r>
      <w:r w:rsidR="009A7D6B">
        <w:rPr>
          <w:szCs w:val="21"/>
        </w:rPr>
        <w:t xml:space="preserve"> </w:t>
      </w:r>
      <w:r w:rsidR="009070C9" w:rsidRPr="00E461BE">
        <w:rPr>
          <w:szCs w:val="21"/>
        </w:rPr>
        <w:t>the</w:t>
      </w:r>
      <w:r w:rsidR="009A7D6B">
        <w:rPr>
          <w:szCs w:val="21"/>
        </w:rPr>
        <w:t xml:space="preserve"> </w:t>
      </w:r>
      <w:r w:rsidR="009070C9" w:rsidRPr="00E461BE">
        <w:rPr>
          <w:szCs w:val="21"/>
        </w:rPr>
        <w:t>Panel</w:t>
      </w:r>
      <w:r w:rsidR="009A7D6B">
        <w:rPr>
          <w:szCs w:val="21"/>
        </w:rPr>
        <w:t xml:space="preserve"> </w:t>
      </w:r>
      <w:r w:rsidR="009070C9" w:rsidRPr="00E461BE">
        <w:rPr>
          <w:szCs w:val="21"/>
        </w:rPr>
        <w:t>a</w:t>
      </w:r>
      <w:r w:rsidR="009A7D6B">
        <w:rPr>
          <w:szCs w:val="21"/>
        </w:rPr>
        <w:t xml:space="preserve"> </w:t>
      </w:r>
      <w:r w:rsidR="009070C9" w:rsidRPr="00E461BE">
        <w:rPr>
          <w:szCs w:val="21"/>
        </w:rPr>
        <w:t>roadmap</w:t>
      </w:r>
      <w:r w:rsidR="009A7D6B">
        <w:rPr>
          <w:szCs w:val="21"/>
        </w:rPr>
        <w:t xml:space="preserve"> </w:t>
      </w:r>
      <w:r w:rsidR="009070C9" w:rsidRPr="00E461BE">
        <w:rPr>
          <w:szCs w:val="21"/>
        </w:rPr>
        <w:t>of</w:t>
      </w:r>
      <w:r w:rsidR="009A7D6B">
        <w:rPr>
          <w:szCs w:val="21"/>
        </w:rPr>
        <w:t xml:space="preserve"> </w:t>
      </w:r>
      <w:r w:rsidR="009070C9" w:rsidRPr="00E461BE">
        <w:rPr>
          <w:szCs w:val="21"/>
        </w:rPr>
        <w:t>what</w:t>
      </w:r>
      <w:r w:rsidR="009A7D6B">
        <w:rPr>
          <w:szCs w:val="21"/>
        </w:rPr>
        <w:t xml:space="preserve"> </w:t>
      </w:r>
      <w:r w:rsidR="009070C9" w:rsidRPr="00E461BE">
        <w:rPr>
          <w:szCs w:val="21"/>
        </w:rPr>
        <w:t>I'd</w:t>
      </w:r>
      <w:r w:rsidR="009A7D6B">
        <w:rPr>
          <w:szCs w:val="21"/>
        </w:rPr>
        <w:t xml:space="preserve"> </w:t>
      </w:r>
      <w:r w:rsidR="009070C9" w:rsidRPr="00E461BE">
        <w:rPr>
          <w:szCs w:val="21"/>
        </w:rPr>
        <w:t>like</w:t>
      </w:r>
      <w:r w:rsidR="009A7D6B">
        <w:rPr>
          <w:szCs w:val="21"/>
        </w:rPr>
        <w:t xml:space="preserve"> </w:t>
      </w:r>
      <w:r w:rsidR="009070C9" w:rsidRPr="00E461BE">
        <w:rPr>
          <w:szCs w:val="21"/>
        </w:rPr>
        <w:t>to</w:t>
      </w:r>
      <w:r w:rsidR="009A7D6B">
        <w:rPr>
          <w:szCs w:val="21"/>
        </w:rPr>
        <w:t xml:space="preserve"> </w:t>
      </w:r>
      <w:r w:rsidR="009070C9" w:rsidRPr="00E461BE">
        <w:rPr>
          <w:szCs w:val="21"/>
        </w:rPr>
        <w:t>talk</w:t>
      </w:r>
      <w:r w:rsidR="009A7D6B">
        <w:rPr>
          <w:szCs w:val="21"/>
        </w:rPr>
        <w:t xml:space="preserve"> </w:t>
      </w:r>
      <w:r w:rsidR="009070C9" w:rsidRPr="00E461BE">
        <w:rPr>
          <w:szCs w:val="21"/>
        </w:rPr>
        <w:t>about</w:t>
      </w:r>
      <w:r w:rsidR="009A7D6B">
        <w:rPr>
          <w:szCs w:val="21"/>
        </w:rPr>
        <w:t xml:space="preserve"> </w:t>
      </w:r>
      <w:r w:rsidR="009070C9" w:rsidRPr="00E461BE">
        <w:rPr>
          <w:szCs w:val="21"/>
        </w:rPr>
        <w:t>first,</w:t>
      </w:r>
      <w:r w:rsidR="009A7D6B">
        <w:rPr>
          <w:szCs w:val="21"/>
        </w:rPr>
        <w:t xml:space="preserve"> </w:t>
      </w:r>
      <w:r w:rsidR="009070C9" w:rsidRPr="00E461BE">
        <w:rPr>
          <w:szCs w:val="21"/>
        </w:rPr>
        <w:t>and</w:t>
      </w:r>
      <w:r w:rsidR="009A7D6B">
        <w:rPr>
          <w:szCs w:val="21"/>
        </w:rPr>
        <w:t xml:space="preserve"> </w:t>
      </w:r>
      <w:r w:rsidR="009070C9" w:rsidRPr="00E461BE">
        <w:rPr>
          <w:szCs w:val="21"/>
        </w:rPr>
        <w:t>then</w:t>
      </w:r>
      <w:r w:rsidR="009A7D6B">
        <w:rPr>
          <w:szCs w:val="21"/>
        </w:rPr>
        <w:t xml:space="preserve"> </w:t>
      </w:r>
      <w:r w:rsidR="009070C9" w:rsidRPr="00E461BE">
        <w:rPr>
          <w:szCs w:val="21"/>
        </w:rPr>
        <w:t>I</w:t>
      </w:r>
      <w:r w:rsidR="009A7D6B">
        <w:rPr>
          <w:szCs w:val="21"/>
        </w:rPr>
        <w:t xml:space="preserve"> </w:t>
      </w:r>
      <w:r w:rsidR="009070C9" w:rsidRPr="00E461BE">
        <w:rPr>
          <w:szCs w:val="21"/>
        </w:rPr>
        <w:t>have</w:t>
      </w:r>
      <w:r w:rsidR="009A7D6B">
        <w:rPr>
          <w:szCs w:val="21"/>
        </w:rPr>
        <w:t xml:space="preserve"> </w:t>
      </w:r>
      <w:r w:rsidR="009070C9" w:rsidRPr="00E461BE">
        <w:rPr>
          <w:szCs w:val="21"/>
        </w:rPr>
        <w:t>questions</w:t>
      </w:r>
      <w:r w:rsidR="009A7D6B">
        <w:rPr>
          <w:szCs w:val="21"/>
        </w:rPr>
        <w:t xml:space="preserve"> </w:t>
      </w:r>
      <w:r w:rsidR="009070C9" w:rsidRPr="00E461BE">
        <w:rPr>
          <w:szCs w:val="21"/>
        </w:rPr>
        <w:t>on</w:t>
      </w:r>
      <w:r w:rsidR="009A7D6B">
        <w:rPr>
          <w:szCs w:val="21"/>
        </w:rPr>
        <w:t xml:space="preserve"> </w:t>
      </w:r>
      <w:r w:rsidR="009070C9" w:rsidRPr="00E461BE">
        <w:rPr>
          <w:szCs w:val="21"/>
        </w:rPr>
        <w:t>a</w:t>
      </w:r>
      <w:r w:rsidR="009A7D6B">
        <w:rPr>
          <w:szCs w:val="21"/>
        </w:rPr>
        <w:t xml:space="preserve"> </w:t>
      </w:r>
      <w:r w:rsidR="009070C9" w:rsidRPr="00E461BE">
        <w:rPr>
          <w:szCs w:val="21"/>
        </w:rPr>
        <w:t>number</w:t>
      </w:r>
      <w:r w:rsidR="009A7D6B">
        <w:rPr>
          <w:szCs w:val="21"/>
        </w:rPr>
        <w:t xml:space="preserve"> </w:t>
      </w:r>
      <w:r w:rsidR="009070C9" w:rsidRPr="00E461BE">
        <w:rPr>
          <w:szCs w:val="21"/>
        </w:rPr>
        <w:t>of</w:t>
      </w:r>
      <w:r w:rsidR="009A7D6B">
        <w:rPr>
          <w:szCs w:val="21"/>
        </w:rPr>
        <w:t xml:space="preserve"> </w:t>
      </w:r>
      <w:r w:rsidR="009070C9" w:rsidRPr="00E461BE">
        <w:rPr>
          <w:szCs w:val="21"/>
        </w:rPr>
        <w:t>interrogatories</w:t>
      </w:r>
      <w:r w:rsidR="009A7D6B">
        <w:rPr>
          <w:szCs w:val="21"/>
        </w:rPr>
        <w:t xml:space="preserve"> </w:t>
      </w:r>
      <w:r w:rsidR="009070C9" w:rsidRPr="00E461BE">
        <w:rPr>
          <w:szCs w:val="21"/>
        </w:rPr>
        <w:t>that</w:t>
      </w:r>
      <w:r w:rsidR="009A7D6B">
        <w:rPr>
          <w:szCs w:val="21"/>
        </w:rPr>
        <w:t xml:space="preserve"> </w:t>
      </w:r>
      <w:r w:rsidR="009070C9" w:rsidRPr="00E461BE">
        <w:rPr>
          <w:szCs w:val="21"/>
        </w:rPr>
        <w:t>are</w:t>
      </w:r>
      <w:r w:rsidR="009A7D6B">
        <w:rPr>
          <w:szCs w:val="21"/>
        </w:rPr>
        <w:t xml:space="preserve"> </w:t>
      </w:r>
      <w:r w:rsidR="009070C9" w:rsidRPr="00E461BE">
        <w:rPr>
          <w:szCs w:val="21"/>
        </w:rPr>
        <w:t>very</w:t>
      </w:r>
      <w:r w:rsidR="009A7D6B">
        <w:rPr>
          <w:szCs w:val="21"/>
        </w:rPr>
        <w:t xml:space="preserve"> </w:t>
      </w:r>
      <w:r w:rsidR="009070C9" w:rsidRPr="00E461BE">
        <w:rPr>
          <w:szCs w:val="21"/>
        </w:rPr>
        <w:t>specific</w:t>
      </w:r>
      <w:r w:rsidR="009A7D6B">
        <w:rPr>
          <w:szCs w:val="21"/>
        </w:rPr>
        <w:t xml:space="preserve"> </w:t>
      </w:r>
      <w:r w:rsidR="009070C9" w:rsidRPr="00E461BE">
        <w:rPr>
          <w:szCs w:val="21"/>
        </w:rPr>
        <w:t>to</w:t>
      </w:r>
      <w:r w:rsidR="009A7D6B">
        <w:rPr>
          <w:szCs w:val="21"/>
        </w:rPr>
        <w:t xml:space="preserve"> </w:t>
      </w:r>
      <w:r w:rsidR="009070C9" w:rsidRPr="00E461BE">
        <w:rPr>
          <w:szCs w:val="21"/>
        </w:rPr>
        <w:t>those</w:t>
      </w:r>
      <w:r w:rsidR="009A7D6B">
        <w:rPr>
          <w:szCs w:val="21"/>
        </w:rPr>
        <w:t xml:space="preserve"> </w:t>
      </w:r>
      <w:r w:rsidR="009070C9" w:rsidRPr="00E461BE">
        <w:rPr>
          <w:szCs w:val="21"/>
        </w:rPr>
        <w:t>interrogatories</w:t>
      </w:r>
      <w:r w:rsidR="009070C9">
        <w:t>.</w:t>
      </w:r>
      <w:r w:rsidR="009A7D6B">
        <w:t xml:space="preserve">  </w:t>
      </w:r>
      <w:r w:rsidR="009070C9" w:rsidRPr="00E461BE">
        <w:rPr>
          <w:szCs w:val="21"/>
        </w:rPr>
        <w:t>But</w:t>
      </w:r>
      <w:r w:rsidR="009A7D6B">
        <w:rPr>
          <w:szCs w:val="21"/>
        </w:rPr>
        <w:t xml:space="preserve"> </w:t>
      </w:r>
      <w:r w:rsidR="009070C9" w:rsidRPr="00E461BE">
        <w:rPr>
          <w:szCs w:val="21"/>
        </w:rPr>
        <w:t>at</w:t>
      </w:r>
      <w:r w:rsidR="009A7D6B">
        <w:rPr>
          <w:szCs w:val="21"/>
        </w:rPr>
        <w:t xml:space="preserve"> </w:t>
      </w:r>
      <w:r w:rsidR="009070C9" w:rsidRPr="00E461BE">
        <w:rPr>
          <w:szCs w:val="21"/>
        </w:rPr>
        <w:t>first</w:t>
      </w:r>
      <w:r w:rsidR="009A7D6B">
        <w:rPr>
          <w:szCs w:val="21"/>
        </w:rPr>
        <w:t xml:space="preserve"> </w:t>
      </w:r>
      <w:r w:rsidR="009070C9" w:rsidRPr="00E461BE">
        <w:rPr>
          <w:szCs w:val="21"/>
        </w:rPr>
        <w:t>there</w:t>
      </w:r>
      <w:r w:rsidR="009A7D6B">
        <w:rPr>
          <w:szCs w:val="21"/>
        </w:rPr>
        <w:t xml:space="preserve"> </w:t>
      </w:r>
      <w:r w:rsidR="009070C9" w:rsidRPr="00E461BE">
        <w:rPr>
          <w:szCs w:val="21"/>
        </w:rPr>
        <w:t>is</w:t>
      </w:r>
      <w:r w:rsidR="009A7D6B">
        <w:rPr>
          <w:szCs w:val="21"/>
        </w:rPr>
        <w:t xml:space="preserve"> </w:t>
      </w:r>
      <w:r w:rsidR="009070C9" w:rsidRPr="00E461BE">
        <w:rPr>
          <w:szCs w:val="21"/>
        </w:rPr>
        <w:t>a</w:t>
      </w:r>
      <w:r w:rsidR="009A7D6B">
        <w:rPr>
          <w:szCs w:val="21"/>
        </w:rPr>
        <w:t xml:space="preserve"> </w:t>
      </w:r>
      <w:r w:rsidR="009070C9" w:rsidRPr="00E461BE">
        <w:rPr>
          <w:szCs w:val="21"/>
        </w:rPr>
        <w:t>couple</w:t>
      </w:r>
      <w:r w:rsidR="009A7D6B">
        <w:rPr>
          <w:szCs w:val="21"/>
        </w:rPr>
        <w:t xml:space="preserve"> </w:t>
      </w:r>
      <w:r w:rsidR="009070C9" w:rsidRPr="00E461BE">
        <w:rPr>
          <w:szCs w:val="21"/>
        </w:rPr>
        <w:t>of</w:t>
      </w:r>
      <w:r w:rsidR="009A7D6B">
        <w:rPr>
          <w:szCs w:val="21"/>
        </w:rPr>
        <w:t xml:space="preserve"> </w:t>
      </w:r>
      <w:r w:rsidR="009070C9" w:rsidRPr="00E461BE">
        <w:rPr>
          <w:szCs w:val="21"/>
        </w:rPr>
        <w:t>interrogatories</w:t>
      </w:r>
      <w:r w:rsidR="009A7D6B">
        <w:rPr>
          <w:szCs w:val="21"/>
        </w:rPr>
        <w:t xml:space="preserve"> </w:t>
      </w:r>
      <w:r w:rsidR="009070C9" w:rsidRPr="00E461BE">
        <w:rPr>
          <w:szCs w:val="21"/>
        </w:rPr>
        <w:t>that</w:t>
      </w:r>
      <w:r w:rsidR="009A7D6B">
        <w:rPr>
          <w:szCs w:val="21"/>
        </w:rPr>
        <w:t xml:space="preserve"> </w:t>
      </w:r>
      <w:r w:rsidR="009070C9" w:rsidRPr="00E461BE">
        <w:rPr>
          <w:szCs w:val="21"/>
        </w:rPr>
        <w:t>really</w:t>
      </w:r>
      <w:r w:rsidR="009A7D6B">
        <w:rPr>
          <w:szCs w:val="21"/>
        </w:rPr>
        <w:t xml:space="preserve"> </w:t>
      </w:r>
      <w:r w:rsidR="009070C9" w:rsidRPr="00E461BE">
        <w:rPr>
          <w:szCs w:val="21"/>
        </w:rPr>
        <w:t>get</w:t>
      </w:r>
      <w:r w:rsidR="009A7D6B">
        <w:rPr>
          <w:szCs w:val="21"/>
        </w:rPr>
        <w:t xml:space="preserve"> </w:t>
      </w:r>
      <w:r w:rsidR="009070C9" w:rsidRPr="00E461BE">
        <w:rPr>
          <w:szCs w:val="21"/>
        </w:rPr>
        <w:t>to</w:t>
      </w:r>
      <w:r w:rsidR="009A7D6B">
        <w:rPr>
          <w:szCs w:val="21"/>
        </w:rPr>
        <w:t xml:space="preserve"> </w:t>
      </w:r>
      <w:r w:rsidR="009070C9" w:rsidRPr="00E461BE">
        <w:rPr>
          <w:szCs w:val="21"/>
        </w:rPr>
        <w:t>the</w:t>
      </w:r>
      <w:r w:rsidR="009A7D6B">
        <w:rPr>
          <w:szCs w:val="21"/>
        </w:rPr>
        <w:t xml:space="preserve"> </w:t>
      </w:r>
      <w:r w:rsidR="009070C9" w:rsidRPr="00E461BE">
        <w:rPr>
          <w:szCs w:val="21"/>
        </w:rPr>
        <w:t>capital</w:t>
      </w:r>
      <w:r w:rsidR="009A7D6B">
        <w:rPr>
          <w:szCs w:val="21"/>
        </w:rPr>
        <w:t xml:space="preserve"> </w:t>
      </w:r>
      <w:r w:rsidR="009070C9" w:rsidRPr="00E461BE">
        <w:rPr>
          <w:szCs w:val="21"/>
        </w:rPr>
        <w:t>planning</w:t>
      </w:r>
      <w:r w:rsidR="009A7D6B">
        <w:rPr>
          <w:szCs w:val="21"/>
        </w:rPr>
        <w:t xml:space="preserve"> </w:t>
      </w:r>
      <w:r w:rsidR="009070C9" w:rsidRPr="00E461BE">
        <w:rPr>
          <w:szCs w:val="21"/>
        </w:rPr>
        <w:t>process</w:t>
      </w:r>
      <w:r w:rsidR="009A7D6B">
        <w:rPr>
          <w:szCs w:val="21"/>
        </w:rPr>
        <w:t xml:space="preserve"> </w:t>
      </w:r>
      <w:r w:rsidR="009070C9" w:rsidRPr="00E461BE">
        <w:rPr>
          <w:szCs w:val="21"/>
        </w:rPr>
        <w:t>and</w:t>
      </w:r>
      <w:r w:rsidR="009A7D6B">
        <w:rPr>
          <w:szCs w:val="21"/>
        </w:rPr>
        <w:t xml:space="preserve"> </w:t>
      </w:r>
      <w:r w:rsidR="009070C9" w:rsidRPr="00E461BE">
        <w:rPr>
          <w:szCs w:val="21"/>
        </w:rPr>
        <w:t>I</w:t>
      </w:r>
      <w:r w:rsidR="009A7D6B">
        <w:rPr>
          <w:szCs w:val="21"/>
        </w:rPr>
        <w:t xml:space="preserve"> </w:t>
      </w:r>
      <w:r w:rsidR="009070C9" w:rsidRPr="00E461BE">
        <w:rPr>
          <w:szCs w:val="21"/>
        </w:rPr>
        <w:t>sort</w:t>
      </w:r>
      <w:r w:rsidR="009A7D6B">
        <w:rPr>
          <w:szCs w:val="21"/>
        </w:rPr>
        <w:t xml:space="preserve"> </w:t>
      </w:r>
      <w:r w:rsidR="009070C9" w:rsidRPr="00E461BE">
        <w:rPr>
          <w:szCs w:val="21"/>
        </w:rPr>
        <w:t>of</w:t>
      </w:r>
      <w:r w:rsidR="009A7D6B">
        <w:rPr>
          <w:szCs w:val="21"/>
        </w:rPr>
        <w:t xml:space="preserve"> </w:t>
      </w:r>
      <w:r w:rsidR="009070C9" w:rsidRPr="00E461BE">
        <w:rPr>
          <w:szCs w:val="21"/>
        </w:rPr>
        <w:t>want</w:t>
      </w:r>
      <w:r w:rsidR="009A7D6B">
        <w:rPr>
          <w:szCs w:val="21"/>
        </w:rPr>
        <w:t xml:space="preserve"> </w:t>
      </w:r>
      <w:r w:rsidR="009070C9" w:rsidRPr="00E461BE">
        <w:rPr>
          <w:szCs w:val="21"/>
        </w:rPr>
        <w:t>to</w:t>
      </w:r>
      <w:r w:rsidR="009A7D6B">
        <w:rPr>
          <w:szCs w:val="21"/>
        </w:rPr>
        <w:t xml:space="preserve"> </w:t>
      </w:r>
      <w:r w:rsidR="009070C9" w:rsidRPr="00E461BE">
        <w:rPr>
          <w:szCs w:val="21"/>
        </w:rPr>
        <w:t>have</w:t>
      </w:r>
      <w:r w:rsidR="009A7D6B">
        <w:rPr>
          <w:szCs w:val="21"/>
        </w:rPr>
        <w:t xml:space="preserve"> </w:t>
      </w:r>
      <w:r w:rsidR="009070C9" w:rsidRPr="00E461BE">
        <w:rPr>
          <w:szCs w:val="21"/>
        </w:rPr>
        <w:t>a</w:t>
      </w:r>
      <w:r w:rsidR="009A7D6B">
        <w:rPr>
          <w:szCs w:val="21"/>
        </w:rPr>
        <w:t xml:space="preserve"> </w:t>
      </w:r>
      <w:r w:rsidR="009070C9" w:rsidRPr="00E461BE">
        <w:rPr>
          <w:szCs w:val="21"/>
        </w:rPr>
        <w:t>discussion</w:t>
      </w:r>
      <w:r w:rsidR="009A7D6B">
        <w:rPr>
          <w:szCs w:val="21"/>
        </w:rPr>
        <w:t xml:space="preserve"> </w:t>
      </w:r>
      <w:r w:rsidR="009070C9" w:rsidRPr="00E461BE">
        <w:rPr>
          <w:szCs w:val="21"/>
        </w:rPr>
        <w:t>to</w:t>
      </w:r>
      <w:r w:rsidR="009A7D6B">
        <w:rPr>
          <w:szCs w:val="21"/>
        </w:rPr>
        <w:t xml:space="preserve"> </w:t>
      </w:r>
      <w:r w:rsidR="009070C9" w:rsidRPr="00E461BE">
        <w:rPr>
          <w:szCs w:val="21"/>
        </w:rPr>
        <w:t>clarify,</w:t>
      </w:r>
      <w:r w:rsidR="009A7D6B">
        <w:rPr>
          <w:szCs w:val="21"/>
        </w:rPr>
        <w:t xml:space="preserve"> </w:t>
      </w:r>
      <w:r w:rsidR="009070C9" w:rsidRPr="00E461BE">
        <w:rPr>
          <w:szCs w:val="21"/>
        </w:rPr>
        <w:t>at</w:t>
      </w:r>
      <w:r w:rsidR="009A7D6B">
        <w:rPr>
          <w:szCs w:val="21"/>
        </w:rPr>
        <w:t xml:space="preserve"> </w:t>
      </w:r>
      <w:r w:rsidR="009070C9" w:rsidRPr="00E461BE">
        <w:rPr>
          <w:szCs w:val="21"/>
        </w:rPr>
        <w:t>least</w:t>
      </w:r>
      <w:r w:rsidR="009A7D6B">
        <w:rPr>
          <w:szCs w:val="21"/>
        </w:rPr>
        <w:t xml:space="preserve"> </w:t>
      </w:r>
      <w:r w:rsidR="009070C9" w:rsidRPr="00E461BE">
        <w:rPr>
          <w:szCs w:val="21"/>
        </w:rPr>
        <w:t>for</w:t>
      </w:r>
      <w:r w:rsidR="009A7D6B">
        <w:rPr>
          <w:szCs w:val="21"/>
        </w:rPr>
        <w:t xml:space="preserve"> </w:t>
      </w:r>
      <w:r w:rsidR="009070C9" w:rsidRPr="00E461BE">
        <w:rPr>
          <w:szCs w:val="21"/>
        </w:rPr>
        <w:t>me,</w:t>
      </w:r>
      <w:r w:rsidR="009A7D6B">
        <w:rPr>
          <w:szCs w:val="21"/>
        </w:rPr>
        <w:t xml:space="preserve"> </w:t>
      </w:r>
      <w:r w:rsidR="009070C9" w:rsidRPr="00E461BE">
        <w:rPr>
          <w:szCs w:val="21"/>
        </w:rPr>
        <w:t>an</w:t>
      </w:r>
      <w:r w:rsidR="009A7D6B">
        <w:rPr>
          <w:szCs w:val="21"/>
        </w:rPr>
        <w:t xml:space="preserve"> </w:t>
      </w:r>
      <w:r w:rsidR="009070C9" w:rsidRPr="00E461BE">
        <w:rPr>
          <w:szCs w:val="21"/>
        </w:rPr>
        <w:t>understanding</w:t>
      </w:r>
      <w:r w:rsidR="009A7D6B">
        <w:rPr>
          <w:szCs w:val="21"/>
        </w:rPr>
        <w:t xml:space="preserve"> </w:t>
      </w:r>
      <w:r w:rsidR="009070C9" w:rsidRPr="00E461BE">
        <w:rPr>
          <w:szCs w:val="21"/>
        </w:rPr>
        <w:t>of</w:t>
      </w:r>
      <w:r w:rsidR="009A7D6B">
        <w:rPr>
          <w:szCs w:val="21"/>
        </w:rPr>
        <w:t xml:space="preserve"> </w:t>
      </w:r>
      <w:r w:rsidR="009070C9" w:rsidRPr="00E461BE">
        <w:rPr>
          <w:szCs w:val="21"/>
        </w:rPr>
        <w:t>how</w:t>
      </w:r>
      <w:r w:rsidR="009A7D6B">
        <w:rPr>
          <w:szCs w:val="21"/>
        </w:rPr>
        <w:t xml:space="preserve"> </w:t>
      </w:r>
      <w:r w:rsidR="009070C9" w:rsidRPr="00E461BE">
        <w:rPr>
          <w:szCs w:val="21"/>
        </w:rPr>
        <w:t>it</w:t>
      </w:r>
      <w:r w:rsidR="009A7D6B">
        <w:rPr>
          <w:szCs w:val="21"/>
        </w:rPr>
        <w:t xml:space="preserve"> </w:t>
      </w:r>
      <w:r w:rsidR="009070C9" w:rsidRPr="00E461BE">
        <w:rPr>
          <w:szCs w:val="21"/>
        </w:rPr>
        <w:t>works.</w:t>
      </w:r>
    </w:p>
    <w:p w14:paraId="3A5F4B77" w14:textId="77777777" w:rsidR="009070C9" w:rsidRDefault="009070C9" w:rsidP="009070C9">
      <w:pPr>
        <w:pStyle w:val="PlainText"/>
      </w:pPr>
      <w:r>
        <w:tab/>
      </w:r>
      <w:r w:rsidRPr="00E461BE">
        <w:rPr>
          <w:szCs w:val="21"/>
        </w:rPr>
        <w:t>It</w:t>
      </w:r>
      <w:r w:rsidR="009A7D6B">
        <w:rPr>
          <w:szCs w:val="21"/>
        </w:rPr>
        <w:t xml:space="preserve"> </w:t>
      </w:r>
      <w:r w:rsidRPr="00E461BE">
        <w:rPr>
          <w:szCs w:val="21"/>
        </w:rPr>
        <w:t>may</w:t>
      </w:r>
      <w:r w:rsidR="009A7D6B">
        <w:rPr>
          <w:szCs w:val="21"/>
        </w:rPr>
        <w:t xml:space="preserve"> </w:t>
      </w:r>
      <w:r w:rsidRPr="00E461BE">
        <w:rPr>
          <w:szCs w:val="21"/>
        </w:rPr>
        <w:t>be</w:t>
      </w:r>
      <w:r w:rsidR="009A7D6B">
        <w:rPr>
          <w:szCs w:val="21"/>
        </w:rPr>
        <w:t xml:space="preserve"> </w:t>
      </w:r>
      <w:r w:rsidRPr="00E461BE">
        <w:rPr>
          <w:szCs w:val="21"/>
        </w:rPr>
        <w:t>best</w:t>
      </w:r>
      <w:r w:rsidR="009A7D6B">
        <w:rPr>
          <w:szCs w:val="21"/>
        </w:rPr>
        <w:t xml:space="preserve"> </w:t>
      </w:r>
      <w:r w:rsidRPr="00E461BE">
        <w:rPr>
          <w:szCs w:val="21"/>
        </w:rPr>
        <w:t>if</w:t>
      </w:r>
      <w:r w:rsidR="009A7D6B">
        <w:rPr>
          <w:szCs w:val="21"/>
        </w:rPr>
        <w:t xml:space="preserve"> </w:t>
      </w:r>
      <w:r w:rsidRPr="00E461BE">
        <w:rPr>
          <w:szCs w:val="21"/>
        </w:rPr>
        <w:t>we</w:t>
      </w:r>
      <w:r w:rsidR="009A7D6B">
        <w:rPr>
          <w:szCs w:val="21"/>
        </w:rPr>
        <w:t xml:space="preserve"> </w:t>
      </w:r>
      <w:r w:rsidRPr="00E461BE">
        <w:rPr>
          <w:szCs w:val="21"/>
        </w:rPr>
        <w:t>start</w:t>
      </w:r>
      <w:r w:rsidR="009A7D6B">
        <w:rPr>
          <w:szCs w:val="21"/>
        </w:rPr>
        <w:t xml:space="preserve"> </w:t>
      </w:r>
      <w:r w:rsidRPr="00E461BE">
        <w:rPr>
          <w:szCs w:val="21"/>
        </w:rPr>
        <w:t>at</w:t>
      </w:r>
      <w:r w:rsidR="009A7D6B">
        <w:rPr>
          <w:szCs w:val="21"/>
        </w:rPr>
        <w:t xml:space="preserve"> </w:t>
      </w:r>
      <w:r w:rsidRPr="00E461BE">
        <w:rPr>
          <w:szCs w:val="21"/>
        </w:rPr>
        <w:t>2-SEC-42</w:t>
      </w:r>
      <w:r>
        <w:t>.</w:t>
      </w:r>
      <w:r w:rsidR="009A7D6B">
        <w:t xml:space="preserve">  </w:t>
      </w:r>
      <w:r w:rsidRPr="00E461BE">
        <w:rPr>
          <w:szCs w:val="21"/>
        </w:rPr>
        <w:t>And</w:t>
      </w:r>
      <w:r w:rsidR="009A7D6B">
        <w:rPr>
          <w:szCs w:val="21"/>
        </w:rPr>
        <w:t xml:space="preserve"> </w:t>
      </w:r>
      <w:r w:rsidRPr="00E461BE">
        <w:rPr>
          <w:szCs w:val="21"/>
        </w:rPr>
        <w:t>in</w:t>
      </w:r>
      <w:r w:rsidR="009A7D6B">
        <w:rPr>
          <w:szCs w:val="21"/>
        </w:rPr>
        <w:t xml:space="preserve"> </w:t>
      </w:r>
      <w:r w:rsidRPr="00E461BE">
        <w:rPr>
          <w:szCs w:val="21"/>
        </w:rPr>
        <w:t>part</w:t>
      </w:r>
      <w:r w:rsidR="009A7D6B">
        <w:rPr>
          <w:szCs w:val="21"/>
        </w:rPr>
        <w:t xml:space="preserve"> </w:t>
      </w:r>
      <w:r w:rsidRPr="00E461BE">
        <w:rPr>
          <w:szCs w:val="21"/>
        </w:rPr>
        <w:t>A</w:t>
      </w:r>
      <w:r w:rsidR="009A7D6B">
        <w:rPr>
          <w:szCs w:val="21"/>
        </w:rPr>
        <w:t xml:space="preserve"> </w:t>
      </w:r>
      <w:r w:rsidRPr="00E461BE">
        <w:rPr>
          <w:szCs w:val="21"/>
        </w:rPr>
        <w:t>we</w:t>
      </w:r>
      <w:r w:rsidR="009A7D6B">
        <w:rPr>
          <w:szCs w:val="21"/>
        </w:rPr>
        <w:t xml:space="preserve"> </w:t>
      </w:r>
      <w:r w:rsidRPr="00E461BE">
        <w:rPr>
          <w:szCs w:val="21"/>
        </w:rPr>
        <w:t>had</w:t>
      </w:r>
      <w:r w:rsidR="009A7D6B">
        <w:rPr>
          <w:szCs w:val="21"/>
        </w:rPr>
        <w:t xml:space="preserve"> </w:t>
      </w:r>
      <w:r w:rsidRPr="00E461BE">
        <w:rPr>
          <w:szCs w:val="21"/>
        </w:rPr>
        <w:t>asked</w:t>
      </w:r>
      <w:r w:rsidR="009A7D6B">
        <w:rPr>
          <w:szCs w:val="21"/>
        </w:rPr>
        <w:t xml:space="preserve"> </w:t>
      </w:r>
      <w:r w:rsidRPr="00E461BE">
        <w:rPr>
          <w:szCs w:val="21"/>
        </w:rPr>
        <w:t>you</w:t>
      </w:r>
      <w:r w:rsidR="009A7D6B">
        <w:rPr>
          <w:szCs w:val="21"/>
        </w:rPr>
        <w:t xml:space="preserve"> </w:t>
      </w:r>
      <w:r w:rsidRPr="00E461BE">
        <w:rPr>
          <w:szCs w:val="21"/>
        </w:rPr>
        <w:t>for</w:t>
      </w:r>
      <w:r w:rsidR="009A7D6B">
        <w:rPr>
          <w:szCs w:val="21"/>
        </w:rPr>
        <w:t xml:space="preserve"> </w:t>
      </w:r>
      <w:r w:rsidRPr="00E461BE">
        <w:rPr>
          <w:szCs w:val="21"/>
        </w:rPr>
        <w:t>the</w:t>
      </w:r>
      <w:r w:rsidR="009A7D6B">
        <w:rPr>
          <w:szCs w:val="21"/>
        </w:rPr>
        <w:t xml:space="preserve"> </w:t>
      </w:r>
      <w:r>
        <w:t>Copperleaf</w:t>
      </w:r>
      <w:r w:rsidR="009A7D6B">
        <w:t xml:space="preserve"> </w:t>
      </w:r>
      <w:r w:rsidRPr="00E461BE">
        <w:rPr>
          <w:szCs w:val="21"/>
        </w:rPr>
        <w:t>outputs</w:t>
      </w:r>
      <w:r w:rsidR="009A7D6B">
        <w:rPr>
          <w:szCs w:val="21"/>
        </w:rPr>
        <w:t xml:space="preserve"> </w:t>
      </w:r>
      <w:r w:rsidRPr="00E461BE">
        <w:rPr>
          <w:szCs w:val="21"/>
        </w:rPr>
        <w:t>of</w:t>
      </w:r>
      <w:r w:rsidR="009A7D6B">
        <w:rPr>
          <w:szCs w:val="21"/>
        </w:rPr>
        <w:t xml:space="preserve"> </w:t>
      </w:r>
      <w:r w:rsidRPr="00E461BE">
        <w:rPr>
          <w:szCs w:val="21"/>
        </w:rPr>
        <w:t>the</w:t>
      </w:r>
      <w:r w:rsidR="009A7D6B">
        <w:rPr>
          <w:szCs w:val="21"/>
        </w:rPr>
        <w:t xml:space="preserve"> </w:t>
      </w:r>
      <w:r w:rsidRPr="00E461BE">
        <w:rPr>
          <w:szCs w:val="21"/>
        </w:rPr>
        <w:t>prioritization</w:t>
      </w:r>
      <w:r w:rsidR="009A7D6B">
        <w:rPr>
          <w:szCs w:val="21"/>
        </w:rPr>
        <w:t xml:space="preserve"> </w:t>
      </w:r>
      <w:r w:rsidRPr="00E461BE">
        <w:rPr>
          <w:szCs w:val="21"/>
        </w:rPr>
        <w:t>process</w:t>
      </w:r>
      <w:r w:rsidR="009A7D6B">
        <w:rPr>
          <w:szCs w:val="21"/>
        </w:rPr>
        <w:t xml:space="preserve"> </w:t>
      </w:r>
      <w:r w:rsidRPr="00E461BE">
        <w:rPr>
          <w:szCs w:val="21"/>
        </w:rPr>
        <w:t>and</w:t>
      </w:r>
      <w:r w:rsidR="009A7D6B">
        <w:rPr>
          <w:szCs w:val="21"/>
        </w:rPr>
        <w:t xml:space="preserve"> </w:t>
      </w:r>
      <w:r w:rsidRPr="00E461BE">
        <w:rPr>
          <w:szCs w:val="21"/>
        </w:rPr>
        <w:t>in</w:t>
      </w:r>
      <w:r w:rsidR="009A7D6B">
        <w:rPr>
          <w:szCs w:val="21"/>
        </w:rPr>
        <w:t xml:space="preserve"> </w:t>
      </w:r>
      <w:r w:rsidRPr="00E461BE">
        <w:rPr>
          <w:szCs w:val="21"/>
        </w:rPr>
        <w:t>the</w:t>
      </w:r>
      <w:r w:rsidR="009A7D6B">
        <w:rPr>
          <w:szCs w:val="21"/>
        </w:rPr>
        <w:t xml:space="preserve"> </w:t>
      </w:r>
      <w:r w:rsidRPr="00E461BE">
        <w:rPr>
          <w:szCs w:val="21"/>
        </w:rPr>
        <w:t>response</w:t>
      </w:r>
      <w:r w:rsidR="009A7D6B">
        <w:rPr>
          <w:szCs w:val="21"/>
        </w:rPr>
        <w:t xml:space="preserve"> </w:t>
      </w:r>
      <w:r w:rsidRPr="00E461BE">
        <w:rPr>
          <w:szCs w:val="21"/>
        </w:rPr>
        <w:t>you</w:t>
      </w:r>
      <w:r w:rsidR="009A7D6B">
        <w:rPr>
          <w:szCs w:val="21"/>
        </w:rPr>
        <w:t xml:space="preserve"> </w:t>
      </w:r>
      <w:r w:rsidRPr="00E461BE">
        <w:rPr>
          <w:szCs w:val="21"/>
        </w:rPr>
        <w:t>provided</w:t>
      </w:r>
      <w:r w:rsidR="009A7D6B">
        <w:rPr>
          <w:szCs w:val="21"/>
        </w:rPr>
        <w:t xml:space="preserve"> </w:t>
      </w:r>
      <w:r w:rsidRPr="00E461BE">
        <w:rPr>
          <w:szCs w:val="21"/>
        </w:rPr>
        <w:t>that</w:t>
      </w:r>
      <w:r w:rsidR="009A7D6B">
        <w:rPr>
          <w:szCs w:val="21"/>
        </w:rPr>
        <w:t xml:space="preserve"> </w:t>
      </w:r>
      <w:r w:rsidRPr="00E461BE">
        <w:rPr>
          <w:szCs w:val="21"/>
        </w:rPr>
        <w:t>for</w:t>
      </w:r>
      <w:r w:rsidR="009A7D6B">
        <w:rPr>
          <w:szCs w:val="21"/>
        </w:rPr>
        <w:t xml:space="preserve"> </w:t>
      </w:r>
      <w:r w:rsidRPr="00E461BE">
        <w:rPr>
          <w:szCs w:val="21"/>
        </w:rPr>
        <w:t>2025</w:t>
      </w:r>
      <w:r w:rsidR="009A7D6B">
        <w:rPr>
          <w:szCs w:val="21"/>
        </w:rPr>
        <w:t xml:space="preserve"> </w:t>
      </w:r>
      <w:r w:rsidRPr="00E461BE">
        <w:rPr>
          <w:szCs w:val="21"/>
        </w:rPr>
        <w:t>and</w:t>
      </w:r>
      <w:r w:rsidR="009A7D6B">
        <w:rPr>
          <w:szCs w:val="21"/>
        </w:rPr>
        <w:t xml:space="preserve"> </w:t>
      </w:r>
      <w:r w:rsidRPr="00E461BE">
        <w:rPr>
          <w:szCs w:val="21"/>
        </w:rPr>
        <w:t>you</w:t>
      </w:r>
      <w:r w:rsidR="009A7D6B">
        <w:rPr>
          <w:szCs w:val="21"/>
        </w:rPr>
        <w:t xml:space="preserve"> </w:t>
      </w:r>
      <w:r w:rsidRPr="00E461BE">
        <w:rPr>
          <w:szCs w:val="21"/>
        </w:rPr>
        <w:t>say</w:t>
      </w:r>
      <w:r w:rsidR="009A7D6B">
        <w:rPr>
          <w:szCs w:val="21"/>
        </w:rPr>
        <w:t xml:space="preserve"> </w:t>
      </w:r>
      <w:r w:rsidRPr="00E461BE">
        <w:rPr>
          <w:szCs w:val="21"/>
        </w:rPr>
        <w:t>that</w:t>
      </w:r>
      <w:r w:rsidR="009A7D6B">
        <w:rPr>
          <w:szCs w:val="21"/>
        </w:rPr>
        <w:t xml:space="preserve"> </w:t>
      </w:r>
      <w:r w:rsidRPr="00E461BE">
        <w:rPr>
          <w:szCs w:val="21"/>
        </w:rPr>
        <w:t>you</w:t>
      </w:r>
      <w:r w:rsidR="009A7D6B">
        <w:rPr>
          <w:szCs w:val="21"/>
        </w:rPr>
        <w:t xml:space="preserve"> </w:t>
      </w:r>
      <w:r w:rsidRPr="00E461BE">
        <w:rPr>
          <w:szCs w:val="21"/>
        </w:rPr>
        <w:t>have</w:t>
      </w:r>
      <w:r w:rsidR="009A7D6B">
        <w:rPr>
          <w:szCs w:val="21"/>
        </w:rPr>
        <w:t xml:space="preserve"> </w:t>
      </w:r>
      <w:r w:rsidRPr="00E461BE">
        <w:rPr>
          <w:szCs w:val="21"/>
        </w:rPr>
        <w:t>not</w:t>
      </w:r>
      <w:r w:rsidR="009A7D6B">
        <w:rPr>
          <w:szCs w:val="21"/>
        </w:rPr>
        <w:t xml:space="preserve"> </w:t>
      </w:r>
      <w:r w:rsidRPr="00E461BE">
        <w:rPr>
          <w:szCs w:val="21"/>
        </w:rPr>
        <w:t>completed</w:t>
      </w:r>
      <w:r w:rsidR="009A7D6B">
        <w:rPr>
          <w:szCs w:val="21"/>
        </w:rPr>
        <w:t xml:space="preserve"> </w:t>
      </w:r>
      <w:r w:rsidRPr="00E461BE">
        <w:rPr>
          <w:szCs w:val="21"/>
        </w:rPr>
        <w:t>it</w:t>
      </w:r>
      <w:r w:rsidR="009A7D6B">
        <w:rPr>
          <w:szCs w:val="21"/>
        </w:rPr>
        <w:t xml:space="preserve"> </w:t>
      </w:r>
      <w:r w:rsidRPr="00E461BE">
        <w:rPr>
          <w:szCs w:val="21"/>
        </w:rPr>
        <w:t>for</w:t>
      </w:r>
      <w:r w:rsidR="009A7D6B">
        <w:rPr>
          <w:szCs w:val="21"/>
        </w:rPr>
        <w:t xml:space="preserve"> </w:t>
      </w:r>
      <w:r w:rsidRPr="00E461BE">
        <w:rPr>
          <w:szCs w:val="21"/>
        </w:rPr>
        <w:t>2026;</w:t>
      </w:r>
      <w:r w:rsidR="009A7D6B">
        <w:rPr>
          <w:szCs w:val="21"/>
        </w:rPr>
        <w:t xml:space="preserve"> </w:t>
      </w:r>
      <w:r w:rsidRPr="00E461BE">
        <w:rPr>
          <w:szCs w:val="21"/>
        </w:rPr>
        <w:t>do</w:t>
      </w:r>
      <w:r w:rsidR="009A7D6B">
        <w:rPr>
          <w:szCs w:val="21"/>
        </w:rPr>
        <w:t xml:space="preserve"> </w:t>
      </w:r>
      <w:r w:rsidRPr="00E461BE">
        <w:rPr>
          <w:szCs w:val="21"/>
        </w:rPr>
        <w:t>I</w:t>
      </w:r>
      <w:r w:rsidR="009A7D6B">
        <w:rPr>
          <w:szCs w:val="21"/>
        </w:rPr>
        <w:t xml:space="preserve"> </w:t>
      </w:r>
      <w:r w:rsidRPr="00E461BE">
        <w:rPr>
          <w:szCs w:val="21"/>
        </w:rPr>
        <w:t>have</w:t>
      </w:r>
      <w:r w:rsidR="009A7D6B">
        <w:rPr>
          <w:szCs w:val="21"/>
        </w:rPr>
        <w:t xml:space="preserve"> </w:t>
      </w:r>
      <w:r w:rsidRPr="00E461BE">
        <w:rPr>
          <w:szCs w:val="21"/>
        </w:rPr>
        <w:t>that</w:t>
      </w:r>
      <w:r w:rsidR="009A7D6B">
        <w:rPr>
          <w:szCs w:val="21"/>
        </w:rPr>
        <w:t xml:space="preserve"> </w:t>
      </w:r>
      <w:r w:rsidRPr="00E461BE">
        <w:rPr>
          <w:szCs w:val="21"/>
        </w:rPr>
        <w:t>correct?</w:t>
      </w:r>
    </w:p>
    <w:p w14:paraId="74DEDA49" w14:textId="77777777" w:rsidR="009070C9" w:rsidRDefault="009070C9" w:rsidP="009070C9">
      <w:pPr>
        <w:pStyle w:val="PlainText"/>
      </w:pPr>
      <w:r>
        <w:tab/>
      </w:r>
      <w:r w:rsidRPr="00E461BE">
        <w:rPr>
          <w:szCs w:val="21"/>
        </w:rPr>
        <w:t>J</w:t>
      </w:r>
      <w:r>
        <w:t>.</w:t>
      </w:r>
      <w:r w:rsidR="009A7D6B">
        <w:t xml:space="preserve">  </w:t>
      </w:r>
      <w:r w:rsidRPr="00E461BE">
        <w:rPr>
          <w:szCs w:val="21"/>
        </w:rPr>
        <w:t>GILLIS</w:t>
      </w:r>
      <w:r>
        <w:t>:</w:t>
      </w:r>
      <w:r w:rsidR="009A7D6B">
        <w:t xml:space="preserve">  </w:t>
      </w:r>
      <w:r w:rsidRPr="00E461BE">
        <w:rPr>
          <w:szCs w:val="21"/>
        </w:rPr>
        <w:t>Good</w:t>
      </w:r>
      <w:r w:rsidR="009A7D6B">
        <w:rPr>
          <w:szCs w:val="21"/>
        </w:rPr>
        <w:t xml:space="preserve"> </w:t>
      </w:r>
      <w:r w:rsidRPr="00E461BE">
        <w:rPr>
          <w:szCs w:val="21"/>
        </w:rPr>
        <w:t>morning</w:t>
      </w:r>
      <w:r>
        <w:t>.</w:t>
      </w:r>
      <w:r w:rsidR="009A7D6B">
        <w:t xml:space="preserve">  </w:t>
      </w:r>
      <w:r w:rsidRPr="00E461BE">
        <w:t>It</w:t>
      </w:r>
      <w:r w:rsidR="009A7D6B">
        <w:t xml:space="preserve"> </w:t>
      </w:r>
      <w:r w:rsidRPr="00E461BE">
        <w:rPr>
          <w:szCs w:val="21"/>
        </w:rPr>
        <w:t>is</w:t>
      </w:r>
      <w:r w:rsidR="009A7D6B">
        <w:rPr>
          <w:szCs w:val="21"/>
        </w:rPr>
        <w:t xml:space="preserve"> </w:t>
      </w:r>
      <w:r w:rsidRPr="00E461BE">
        <w:rPr>
          <w:szCs w:val="21"/>
        </w:rPr>
        <w:t>Jenna</w:t>
      </w:r>
      <w:r w:rsidR="009A7D6B">
        <w:rPr>
          <w:szCs w:val="21"/>
        </w:rPr>
        <w:t xml:space="preserve"> </w:t>
      </w:r>
      <w:r w:rsidRPr="00E461BE">
        <w:rPr>
          <w:szCs w:val="21"/>
        </w:rPr>
        <w:t>Gillis</w:t>
      </w:r>
      <w:r>
        <w:t>.</w:t>
      </w:r>
      <w:r w:rsidR="009A7D6B">
        <w:t xml:space="preserve">  </w:t>
      </w:r>
      <w:r w:rsidRPr="00E461BE">
        <w:rPr>
          <w:szCs w:val="21"/>
        </w:rPr>
        <w:t>Yes,</w:t>
      </w:r>
      <w:r w:rsidR="009A7D6B">
        <w:rPr>
          <w:szCs w:val="21"/>
        </w:rPr>
        <w:t xml:space="preserve"> </w:t>
      </w:r>
      <w:r w:rsidRPr="00E461BE">
        <w:rPr>
          <w:szCs w:val="21"/>
        </w:rPr>
        <w:t>that's</w:t>
      </w:r>
      <w:r w:rsidR="009A7D6B">
        <w:rPr>
          <w:szCs w:val="21"/>
        </w:rPr>
        <w:t xml:space="preserve"> </w:t>
      </w:r>
      <w:r w:rsidRPr="00E461BE">
        <w:rPr>
          <w:szCs w:val="21"/>
        </w:rPr>
        <w:t>correct</w:t>
      </w:r>
      <w:r>
        <w:t>.</w:t>
      </w:r>
      <w:r w:rsidR="009A7D6B">
        <w:t xml:space="preserve">  </w:t>
      </w:r>
      <w:r w:rsidRPr="00E461BE">
        <w:rPr>
          <w:szCs w:val="21"/>
        </w:rPr>
        <w:t>It</w:t>
      </w:r>
      <w:r w:rsidR="009A7D6B">
        <w:rPr>
          <w:szCs w:val="21"/>
        </w:rPr>
        <w:t xml:space="preserve"> </w:t>
      </w:r>
      <w:r w:rsidRPr="00E461BE">
        <w:rPr>
          <w:szCs w:val="21"/>
        </w:rPr>
        <w:t>is</w:t>
      </w:r>
      <w:r w:rsidR="009A7D6B">
        <w:rPr>
          <w:szCs w:val="21"/>
        </w:rPr>
        <w:t xml:space="preserve"> </w:t>
      </w:r>
      <w:r w:rsidRPr="00E461BE">
        <w:rPr>
          <w:szCs w:val="21"/>
        </w:rPr>
        <w:t>not</w:t>
      </w:r>
      <w:r w:rsidR="009A7D6B">
        <w:rPr>
          <w:szCs w:val="21"/>
        </w:rPr>
        <w:t xml:space="preserve"> </w:t>
      </w:r>
      <w:r w:rsidRPr="00E461BE">
        <w:rPr>
          <w:szCs w:val="21"/>
        </w:rPr>
        <w:t>yet</w:t>
      </w:r>
      <w:r w:rsidR="009A7D6B">
        <w:rPr>
          <w:szCs w:val="21"/>
        </w:rPr>
        <w:t xml:space="preserve"> </w:t>
      </w:r>
      <w:r w:rsidRPr="00E461BE">
        <w:rPr>
          <w:szCs w:val="21"/>
        </w:rPr>
        <w:t>completed</w:t>
      </w:r>
      <w:r w:rsidR="009A7D6B">
        <w:rPr>
          <w:szCs w:val="21"/>
        </w:rPr>
        <w:t xml:space="preserve"> </w:t>
      </w:r>
      <w:r w:rsidRPr="00E461BE">
        <w:rPr>
          <w:szCs w:val="21"/>
        </w:rPr>
        <w:t>for</w:t>
      </w:r>
      <w:r w:rsidR="009A7D6B">
        <w:rPr>
          <w:szCs w:val="21"/>
        </w:rPr>
        <w:t xml:space="preserve"> </w:t>
      </w:r>
      <w:r w:rsidRPr="00E461BE">
        <w:rPr>
          <w:szCs w:val="21"/>
        </w:rPr>
        <w:t>2026.</w:t>
      </w:r>
    </w:p>
    <w:p w14:paraId="24691C5B"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Now,</w:t>
      </w:r>
      <w:r w:rsidR="009A7D6B">
        <w:rPr>
          <w:szCs w:val="21"/>
        </w:rPr>
        <w:t xml:space="preserve"> </w:t>
      </w:r>
      <w:r w:rsidRPr="00416200">
        <w:rPr>
          <w:szCs w:val="21"/>
        </w:rPr>
        <w:t>if</w:t>
      </w:r>
      <w:r w:rsidR="009A7D6B">
        <w:rPr>
          <w:szCs w:val="21"/>
        </w:rPr>
        <w:t xml:space="preserve"> </w:t>
      </w:r>
      <w:r w:rsidRPr="00416200">
        <w:rPr>
          <w:szCs w:val="21"/>
        </w:rPr>
        <w:t>I</w:t>
      </w:r>
      <w:r w:rsidR="009A7D6B">
        <w:rPr>
          <w:szCs w:val="21"/>
        </w:rPr>
        <w:t xml:space="preserve"> </w:t>
      </w:r>
      <w:r w:rsidRPr="00416200">
        <w:rPr>
          <w:szCs w:val="21"/>
        </w:rPr>
        <w:t>go</w:t>
      </w:r>
      <w:r w:rsidR="009A7D6B">
        <w:rPr>
          <w:szCs w:val="21"/>
        </w:rPr>
        <w:t xml:space="preserve"> </w:t>
      </w:r>
      <w:r w:rsidRPr="00416200">
        <w:rPr>
          <w:szCs w:val="21"/>
        </w:rPr>
        <w:t>to</w:t>
      </w:r>
      <w:r w:rsidR="009A7D6B">
        <w:rPr>
          <w:szCs w:val="21"/>
        </w:rPr>
        <w:t xml:space="preserve"> </w:t>
      </w:r>
      <w:r w:rsidRPr="00416200">
        <w:rPr>
          <w:szCs w:val="21"/>
        </w:rPr>
        <w:t>SEC</w:t>
      </w:r>
      <w:r w:rsidR="00BB3F8C">
        <w:rPr>
          <w:szCs w:val="21"/>
        </w:rPr>
        <w:t>-</w:t>
      </w:r>
      <w:r w:rsidRPr="00416200">
        <w:rPr>
          <w:szCs w:val="21"/>
        </w:rPr>
        <w:t>41,</w:t>
      </w:r>
      <w:r w:rsidR="009A7D6B">
        <w:rPr>
          <w:szCs w:val="21"/>
        </w:rPr>
        <w:t xml:space="preserve"> </w:t>
      </w:r>
      <w:r w:rsidRPr="00416200">
        <w:rPr>
          <w:szCs w:val="21"/>
        </w:rPr>
        <w:t>if</w:t>
      </w:r>
      <w:r w:rsidR="009A7D6B">
        <w:rPr>
          <w:szCs w:val="21"/>
        </w:rPr>
        <w:t xml:space="preserve"> </w:t>
      </w:r>
      <w:r w:rsidRPr="00416200">
        <w:rPr>
          <w:szCs w:val="21"/>
        </w:rPr>
        <w:t>we</w:t>
      </w:r>
      <w:r w:rsidR="009A7D6B">
        <w:rPr>
          <w:szCs w:val="21"/>
        </w:rPr>
        <w:t xml:space="preserve"> </w:t>
      </w:r>
      <w:r w:rsidRPr="00416200">
        <w:rPr>
          <w:szCs w:val="21"/>
        </w:rPr>
        <w:t>go</w:t>
      </w:r>
      <w:r w:rsidR="009A7D6B">
        <w:rPr>
          <w:szCs w:val="21"/>
        </w:rPr>
        <w:t xml:space="preserve"> </w:t>
      </w:r>
      <w:r w:rsidRPr="00416200">
        <w:rPr>
          <w:szCs w:val="21"/>
        </w:rPr>
        <w:t>back</w:t>
      </w:r>
      <w:r w:rsidR="009A7D6B">
        <w:rPr>
          <w:szCs w:val="21"/>
        </w:rPr>
        <w:t xml:space="preserve"> </w:t>
      </w:r>
      <w:r w:rsidRPr="00416200">
        <w:rPr>
          <w:szCs w:val="21"/>
        </w:rPr>
        <w:t>into</w:t>
      </w:r>
      <w:r w:rsidR="009A7D6B">
        <w:rPr>
          <w:szCs w:val="21"/>
        </w:rPr>
        <w:t xml:space="preserve"> </w:t>
      </w:r>
      <w:r w:rsidRPr="00416200">
        <w:rPr>
          <w:szCs w:val="21"/>
        </w:rPr>
        <w:t>interrogatory,</w:t>
      </w:r>
      <w:r w:rsidR="009A7D6B">
        <w:rPr>
          <w:szCs w:val="21"/>
        </w:rPr>
        <w:t xml:space="preserve"> </w:t>
      </w:r>
      <w:r w:rsidRPr="00416200">
        <w:rPr>
          <w:szCs w:val="21"/>
        </w:rPr>
        <w:t>here</w:t>
      </w:r>
      <w:r w:rsidR="009A7D6B">
        <w:rPr>
          <w:szCs w:val="21"/>
        </w:rPr>
        <w:t xml:space="preserve"> </w:t>
      </w:r>
      <w:r w:rsidRPr="00416200">
        <w:rPr>
          <w:szCs w:val="21"/>
        </w:rPr>
        <w:t>you're</w:t>
      </w:r>
      <w:r w:rsidR="009A7D6B">
        <w:rPr>
          <w:szCs w:val="21"/>
        </w:rPr>
        <w:t xml:space="preserve"> </w:t>
      </w:r>
      <w:r w:rsidRPr="00416200">
        <w:rPr>
          <w:szCs w:val="21"/>
        </w:rPr>
        <w:t>talking</w:t>
      </w:r>
      <w:r w:rsidR="009A7D6B">
        <w:t xml:space="preserve"> </w:t>
      </w:r>
      <w:r>
        <w:t>--</w:t>
      </w:r>
      <w:r w:rsidR="009A7D6B">
        <w:t xml:space="preserve"> </w:t>
      </w:r>
      <w:r w:rsidRPr="00416200">
        <w:rPr>
          <w:szCs w:val="21"/>
        </w:rPr>
        <w:t>in</w:t>
      </w:r>
      <w:r w:rsidR="009A7D6B">
        <w:rPr>
          <w:szCs w:val="21"/>
        </w:rPr>
        <w:t xml:space="preserve"> </w:t>
      </w:r>
      <w:r w:rsidRPr="00416200">
        <w:rPr>
          <w:szCs w:val="21"/>
        </w:rPr>
        <w:t>part</w:t>
      </w:r>
      <w:r w:rsidR="009A7D6B">
        <w:rPr>
          <w:szCs w:val="21"/>
        </w:rPr>
        <w:t xml:space="preserve"> </w:t>
      </w:r>
      <w:r>
        <w:t>A</w:t>
      </w:r>
      <w:r w:rsidR="009A7D6B">
        <w:rPr>
          <w:szCs w:val="21"/>
        </w:rPr>
        <w:t xml:space="preserve"> </w:t>
      </w:r>
      <w:r w:rsidRPr="00416200">
        <w:rPr>
          <w:szCs w:val="21"/>
        </w:rPr>
        <w:t>you're</w:t>
      </w:r>
      <w:r w:rsidR="009A7D6B">
        <w:rPr>
          <w:szCs w:val="21"/>
        </w:rPr>
        <w:t xml:space="preserve"> </w:t>
      </w:r>
      <w:r w:rsidRPr="00416200">
        <w:rPr>
          <w:szCs w:val="21"/>
        </w:rPr>
        <w:t>talking</w:t>
      </w:r>
      <w:r w:rsidR="009A7D6B">
        <w:rPr>
          <w:szCs w:val="21"/>
        </w:rPr>
        <w:t xml:space="preserve"> </w:t>
      </w:r>
      <w:r w:rsidRPr="00416200">
        <w:rPr>
          <w:szCs w:val="21"/>
        </w:rPr>
        <w:t>about</w:t>
      </w:r>
      <w:r w:rsidR="009A7D6B">
        <w:rPr>
          <w:szCs w:val="21"/>
        </w:rPr>
        <w:t xml:space="preserve"> </w:t>
      </w:r>
      <w:r w:rsidRPr="00416200">
        <w:rPr>
          <w:szCs w:val="21"/>
        </w:rPr>
        <w:t>the</w:t>
      </w:r>
      <w:r w:rsidR="009A7D6B">
        <w:rPr>
          <w:szCs w:val="21"/>
        </w:rPr>
        <w:t xml:space="preserve"> </w:t>
      </w:r>
      <w:r w:rsidRPr="00416200">
        <w:rPr>
          <w:szCs w:val="21"/>
        </w:rPr>
        <w:t>capital</w:t>
      </w:r>
      <w:r w:rsidR="009A7D6B">
        <w:rPr>
          <w:szCs w:val="21"/>
        </w:rPr>
        <w:t xml:space="preserve"> </w:t>
      </w:r>
      <w:r w:rsidRPr="00416200">
        <w:rPr>
          <w:szCs w:val="21"/>
        </w:rPr>
        <w:t>planning</w:t>
      </w:r>
      <w:r w:rsidR="009A7D6B">
        <w:rPr>
          <w:szCs w:val="21"/>
        </w:rPr>
        <w:t xml:space="preserve"> </w:t>
      </w:r>
      <w:r w:rsidRPr="00416200">
        <w:rPr>
          <w:szCs w:val="21"/>
        </w:rPr>
        <w:t>process,</w:t>
      </w:r>
      <w:r w:rsidR="009A7D6B">
        <w:rPr>
          <w:szCs w:val="21"/>
        </w:rPr>
        <w:t xml:space="preserve"> </w:t>
      </w:r>
      <w:r w:rsidRPr="00416200">
        <w:rPr>
          <w:szCs w:val="21"/>
        </w:rPr>
        <w:t>and</w:t>
      </w:r>
      <w:r w:rsidR="009A7D6B">
        <w:rPr>
          <w:szCs w:val="21"/>
        </w:rPr>
        <w:t xml:space="preserve"> </w:t>
      </w:r>
      <w:r w:rsidRPr="00416200">
        <w:rPr>
          <w:szCs w:val="21"/>
        </w:rPr>
        <w:t>you</w:t>
      </w:r>
      <w:r w:rsidR="009A7D6B">
        <w:rPr>
          <w:szCs w:val="21"/>
        </w:rPr>
        <w:t xml:space="preserve"> </w:t>
      </w:r>
      <w:r w:rsidRPr="00416200">
        <w:rPr>
          <w:szCs w:val="21"/>
        </w:rPr>
        <w:t>discuss</w:t>
      </w:r>
      <w:r w:rsidR="009A7D6B">
        <w:rPr>
          <w:szCs w:val="21"/>
        </w:rPr>
        <w:t xml:space="preserve"> </w:t>
      </w:r>
      <w:r w:rsidRPr="00416200">
        <w:rPr>
          <w:szCs w:val="21"/>
        </w:rPr>
        <w:t>in</w:t>
      </w:r>
      <w:r w:rsidR="009A7D6B">
        <w:rPr>
          <w:szCs w:val="21"/>
        </w:rPr>
        <w:t xml:space="preserve"> </w:t>
      </w:r>
      <w:r w:rsidRPr="00416200">
        <w:rPr>
          <w:szCs w:val="21"/>
        </w:rPr>
        <w:t>the</w:t>
      </w:r>
      <w:r w:rsidR="009A7D6B">
        <w:rPr>
          <w:szCs w:val="21"/>
        </w:rPr>
        <w:t xml:space="preserve"> </w:t>
      </w:r>
      <w:r w:rsidRPr="00416200">
        <w:rPr>
          <w:szCs w:val="21"/>
        </w:rPr>
        <w:t>first</w:t>
      </w:r>
      <w:r w:rsidR="009A7D6B">
        <w:rPr>
          <w:szCs w:val="21"/>
        </w:rPr>
        <w:t xml:space="preserve"> </w:t>
      </w:r>
      <w:r w:rsidRPr="00416200">
        <w:rPr>
          <w:szCs w:val="21"/>
        </w:rPr>
        <w:t>phase</w:t>
      </w:r>
      <w:r w:rsidR="009A7D6B">
        <w:rPr>
          <w:szCs w:val="21"/>
        </w:rPr>
        <w:t xml:space="preserve"> </w:t>
      </w:r>
      <w:r w:rsidRPr="00416200">
        <w:rPr>
          <w:szCs w:val="21"/>
        </w:rPr>
        <w:t>that</w:t>
      </w:r>
      <w:r w:rsidR="009A7D6B">
        <w:rPr>
          <w:szCs w:val="21"/>
        </w:rPr>
        <w:t xml:space="preserve"> </w:t>
      </w:r>
      <w:r w:rsidRPr="00416200">
        <w:rPr>
          <w:szCs w:val="21"/>
        </w:rPr>
        <w:t>you</w:t>
      </w:r>
      <w:r w:rsidR="009A7D6B">
        <w:rPr>
          <w:szCs w:val="21"/>
        </w:rPr>
        <w:t xml:space="preserve"> </w:t>
      </w:r>
      <w:r w:rsidRPr="00416200">
        <w:rPr>
          <w:szCs w:val="21"/>
        </w:rPr>
        <w:t>started</w:t>
      </w:r>
      <w:r w:rsidR="009A7D6B">
        <w:rPr>
          <w:szCs w:val="21"/>
        </w:rPr>
        <w:t xml:space="preserve"> </w:t>
      </w:r>
      <w:r w:rsidRPr="00416200">
        <w:rPr>
          <w:szCs w:val="21"/>
        </w:rPr>
        <w:t>with</w:t>
      </w:r>
      <w:r w:rsidR="009A7D6B">
        <w:rPr>
          <w:szCs w:val="21"/>
        </w:rPr>
        <w:t xml:space="preserve"> </w:t>
      </w:r>
      <w:r w:rsidRPr="00416200">
        <w:rPr>
          <w:szCs w:val="21"/>
        </w:rPr>
        <w:t>nearly</w:t>
      </w:r>
      <w:r w:rsidR="009A7D6B">
        <w:rPr>
          <w:szCs w:val="21"/>
        </w:rPr>
        <w:t xml:space="preserve"> </w:t>
      </w:r>
      <w:r w:rsidRPr="00416200">
        <w:rPr>
          <w:szCs w:val="21"/>
        </w:rPr>
        <w:t>$2</w:t>
      </w:r>
      <w:r w:rsidR="009A7D6B">
        <w:rPr>
          <w:szCs w:val="21"/>
        </w:rPr>
        <w:t xml:space="preserve"> </w:t>
      </w:r>
      <w:r w:rsidRPr="00416200">
        <w:rPr>
          <w:szCs w:val="21"/>
        </w:rPr>
        <w:t>billion</w:t>
      </w:r>
      <w:r w:rsidR="009A7D6B">
        <w:rPr>
          <w:szCs w:val="21"/>
        </w:rPr>
        <w:t xml:space="preserve"> </w:t>
      </w:r>
      <w:r w:rsidRPr="00416200">
        <w:rPr>
          <w:szCs w:val="21"/>
        </w:rPr>
        <w:t>in</w:t>
      </w:r>
      <w:r w:rsidR="009A7D6B">
        <w:rPr>
          <w:szCs w:val="21"/>
        </w:rPr>
        <w:t xml:space="preserve"> </w:t>
      </w:r>
      <w:r w:rsidRPr="00416200">
        <w:rPr>
          <w:szCs w:val="21"/>
        </w:rPr>
        <w:t>capital</w:t>
      </w:r>
      <w:r w:rsidR="009A7D6B">
        <w:rPr>
          <w:szCs w:val="21"/>
        </w:rPr>
        <w:t xml:space="preserve"> </w:t>
      </w:r>
      <w:r w:rsidRPr="00416200">
        <w:rPr>
          <w:szCs w:val="21"/>
        </w:rPr>
        <w:t>projects</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given</w:t>
      </w:r>
      <w:r w:rsidR="009A7D6B">
        <w:rPr>
          <w:szCs w:val="21"/>
        </w:rPr>
        <w:t xml:space="preserve"> </w:t>
      </w:r>
      <w:r w:rsidRPr="00416200">
        <w:rPr>
          <w:szCs w:val="21"/>
        </w:rPr>
        <w:t>period,</w:t>
      </w:r>
      <w:r w:rsidR="009A7D6B">
        <w:rPr>
          <w:szCs w:val="21"/>
        </w:rPr>
        <w:t xml:space="preserve"> </w:t>
      </w:r>
      <w:r w:rsidRPr="00416200">
        <w:rPr>
          <w:szCs w:val="21"/>
        </w:rPr>
        <w:t>and</w:t>
      </w:r>
      <w:r w:rsidR="009A7D6B">
        <w:rPr>
          <w:szCs w:val="21"/>
        </w:rPr>
        <w:t xml:space="preserve"> </w:t>
      </w:r>
      <w:r w:rsidRPr="00416200">
        <w:rPr>
          <w:szCs w:val="21"/>
        </w:rPr>
        <w:t>then</w:t>
      </w:r>
      <w:r w:rsidR="009A7D6B">
        <w:rPr>
          <w:szCs w:val="21"/>
        </w:rPr>
        <w:t xml:space="preserve"> </w:t>
      </w:r>
      <w:r w:rsidRPr="00416200">
        <w:rPr>
          <w:szCs w:val="21"/>
        </w:rPr>
        <w:t>you</w:t>
      </w:r>
      <w:r w:rsidR="009A7D6B">
        <w:rPr>
          <w:szCs w:val="21"/>
        </w:rPr>
        <w:t xml:space="preserve"> </w:t>
      </w:r>
      <w:r w:rsidRPr="00416200">
        <w:rPr>
          <w:szCs w:val="21"/>
        </w:rPr>
        <w:t>had</w:t>
      </w:r>
      <w:r w:rsidR="009A7D6B">
        <w:rPr>
          <w:szCs w:val="21"/>
        </w:rPr>
        <w:t xml:space="preserve"> </w:t>
      </w:r>
      <w:r w:rsidRPr="00416200">
        <w:rPr>
          <w:szCs w:val="21"/>
        </w:rPr>
        <w:t>a</w:t>
      </w:r>
      <w:r w:rsidR="009A7D6B">
        <w:rPr>
          <w:szCs w:val="21"/>
        </w:rPr>
        <w:t xml:space="preserve"> </w:t>
      </w:r>
      <w:r w:rsidRPr="00416200">
        <w:rPr>
          <w:szCs w:val="21"/>
        </w:rPr>
        <w:t>second</w:t>
      </w:r>
      <w:r w:rsidR="009A7D6B">
        <w:rPr>
          <w:szCs w:val="21"/>
        </w:rPr>
        <w:t xml:space="preserve"> </w:t>
      </w:r>
      <w:r w:rsidRPr="00416200">
        <w:rPr>
          <w:szCs w:val="21"/>
        </w:rPr>
        <w:t>phase</w:t>
      </w:r>
      <w:r w:rsidR="009A7D6B">
        <w:rPr>
          <w:szCs w:val="21"/>
        </w:rPr>
        <w:t xml:space="preserve"> </w:t>
      </w:r>
      <w:r w:rsidRPr="00416200">
        <w:rPr>
          <w:szCs w:val="21"/>
        </w:rPr>
        <w:t>which</w:t>
      </w:r>
      <w:r w:rsidR="009A7D6B">
        <w:rPr>
          <w:szCs w:val="21"/>
        </w:rPr>
        <w:t xml:space="preserve"> </w:t>
      </w:r>
      <w:r w:rsidRPr="00416200">
        <w:rPr>
          <w:szCs w:val="21"/>
        </w:rPr>
        <w:t>involved</w:t>
      </w:r>
      <w:r w:rsidR="009A7D6B">
        <w:rPr>
          <w:szCs w:val="21"/>
        </w:rPr>
        <w:t xml:space="preserve"> </w:t>
      </w:r>
      <w:r w:rsidRPr="00416200">
        <w:rPr>
          <w:szCs w:val="21"/>
        </w:rPr>
        <w:t>reprioritization</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which</w:t>
      </w:r>
      <w:r w:rsidR="009A7D6B">
        <w:rPr>
          <w:szCs w:val="21"/>
        </w:rPr>
        <w:t xml:space="preserve"> </w:t>
      </w:r>
      <w:r w:rsidRPr="00416200">
        <w:rPr>
          <w:szCs w:val="21"/>
        </w:rPr>
        <w:t>established</w:t>
      </w:r>
      <w:r w:rsidR="009A7D6B">
        <w:rPr>
          <w:szCs w:val="21"/>
        </w:rPr>
        <w:t xml:space="preserve"> </w:t>
      </w:r>
      <w:r w:rsidRPr="00416200">
        <w:rPr>
          <w:szCs w:val="21"/>
        </w:rPr>
        <w:t>a</w:t>
      </w:r>
      <w:r w:rsidR="009A7D6B">
        <w:rPr>
          <w:szCs w:val="21"/>
        </w:rPr>
        <w:t xml:space="preserve"> </w:t>
      </w:r>
      <w:r w:rsidRPr="00416200">
        <w:rPr>
          <w:szCs w:val="21"/>
        </w:rPr>
        <w:t>new</w:t>
      </w:r>
      <w:r w:rsidR="009A7D6B">
        <w:rPr>
          <w:szCs w:val="21"/>
        </w:rPr>
        <w:t xml:space="preserve"> </w:t>
      </w:r>
      <w:r w:rsidRPr="00416200">
        <w:rPr>
          <w:szCs w:val="21"/>
        </w:rPr>
        <w:t>capital</w:t>
      </w:r>
      <w:r w:rsidR="009A7D6B">
        <w:rPr>
          <w:szCs w:val="21"/>
        </w:rPr>
        <w:t xml:space="preserve"> </w:t>
      </w:r>
      <w:r w:rsidRPr="00416200">
        <w:rPr>
          <w:szCs w:val="21"/>
        </w:rPr>
        <w:t>target</w:t>
      </w:r>
      <w:r w:rsidR="009A7D6B">
        <w:rPr>
          <w:szCs w:val="21"/>
        </w:rPr>
        <w:t xml:space="preserve"> </w:t>
      </w:r>
      <w:r w:rsidRPr="00416200">
        <w:rPr>
          <w:szCs w:val="21"/>
        </w:rPr>
        <w:t>of</w:t>
      </w:r>
      <w:r w:rsidR="009A7D6B">
        <w:rPr>
          <w:szCs w:val="21"/>
        </w:rPr>
        <w:t xml:space="preserve"> </w:t>
      </w:r>
      <w:r w:rsidRPr="00416200">
        <w:rPr>
          <w:szCs w:val="21"/>
        </w:rPr>
        <w:t>approximately</w:t>
      </w:r>
      <w:r w:rsidR="009A7D6B">
        <w:rPr>
          <w:szCs w:val="21"/>
        </w:rPr>
        <w:t xml:space="preserve"> </w:t>
      </w:r>
      <w:r w:rsidRPr="00416200">
        <w:rPr>
          <w:szCs w:val="21"/>
        </w:rPr>
        <w:t>1.2</w:t>
      </w:r>
      <w:r w:rsidR="009A7D6B">
        <w:rPr>
          <w:szCs w:val="21"/>
        </w:rPr>
        <w:t xml:space="preserve"> </w:t>
      </w:r>
      <w:r w:rsidRPr="00416200">
        <w:rPr>
          <w:szCs w:val="21"/>
        </w:rPr>
        <w:t>billion;</w:t>
      </w:r>
      <w:r w:rsidR="009A7D6B">
        <w:rPr>
          <w:szCs w:val="21"/>
        </w:rPr>
        <w:t xml:space="preserve"> </w:t>
      </w:r>
      <w:r w:rsidRPr="00416200">
        <w:rPr>
          <w:szCs w:val="21"/>
        </w:rPr>
        <w:t>do</w:t>
      </w:r>
      <w:r w:rsidR="009A7D6B">
        <w:rPr>
          <w:szCs w:val="21"/>
        </w:rPr>
        <w:t xml:space="preserve"> </w:t>
      </w:r>
      <w:r w:rsidRPr="00416200">
        <w:rPr>
          <w:szCs w:val="21"/>
        </w:rPr>
        <w:t>you</w:t>
      </w:r>
      <w:r w:rsidR="009A7D6B">
        <w:rPr>
          <w:szCs w:val="21"/>
        </w:rPr>
        <w:t xml:space="preserve"> </w:t>
      </w:r>
      <w:r w:rsidRPr="00416200">
        <w:rPr>
          <w:szCs w:val="21"/>
        </w:rPr>
        <w:t>see</w:t>
      </w:r>
      <w:r w:rsidR="009A7D6B">
        <w:t xml:space="preserve"> </w:t>
      </w:r>
      <w:r w:rsidRPr="00416200">
        <w:rPr>
          <w:szCs w:val="21"/>
        </w:rPr>
        <w:t>that?</w:t>
      </w:r>
    </w:p>
    <w:p w14:paraId="6F719005"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Yes,</w:t>
      </w:r>
      <w:r w:rsidR="009A7D6B">
        <w:rPr>
          <w:szCs w:val="21"/>
        </w:rPr>
        <w:t xml:space="preserve"> </w:t>
      </w:r>
      <w:r w:rsidRPr="00416200">
        <w:rPr>
          <w:szCs w:val="21"/>
        </w:rPr>
        <w:t>I</w:t>
      </w:r>
      <w:r w:rsidR="009A7D6B">
        <w:rPr>
          <w:szCs w:val="21"/>
        </w:rPr>
        <w:t xml:space="preserve"> </w:t>
      </w:r>
      <w:r w:rsidRPr="00416200">
        <w:rPr>
          <w:szCs w:val="21"/>
        </w:rPr>
        <w:t>do.</w:t>
      </w:r>
    </w:p>
    <w:p w14:paraId="72AEFC29"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So</w:t>
      </w:r>
      <w:r w:rsidR="009A7D6B">
        <w:rPr>
          <w:szCs w:val="21"/>
        </w:rPr>
        <w:t xml:space="preserve"> </w:t>
      </w:r>
      <w:r w:rsidRPr="00416200">
        <w:rPr>
          <w:szCs w:val="21"/>
        </w:rPr>
        <w:t>I</w:t>
      </w:r>
      <w:r w:rsidR="009A7D6B">
        <w:rPr>
          <w:szCs w:val="21"/>
        </w:rPr>
        <w:t xml:space="preserve"> </w:t>
      </w:r>
      <w:r w:rsidRPr="00416200">
        <w:rPr>
          <w:szCs w:val="21"/>
        </w:rPr>
        <w:t>just</w:t>
      </w:r>
      <w:r w:rsidR="009A7D6B">
        <w:rPr>
          <w:szCs w:val="21"/>
        </w:rPr>
        <w:t xml:space="preserve"> </w:t>
      </w:r>
      <w:r w:rsidRPr="00416200">
        <w:rPr>
          <w:szCs w:val="21"/>
        </w:rPr>
        <w:t>want</w:t>
      </w:r>
      <w:r w:rsidR="009A7D6B">
        <w:rPr>
          <w:szCs w:val="21"/>
        </w:rPr>
        <w:t xml:space="preserve"> </w:t>
      </w:r>
      <w:r w:rsidRPr="00416200">
        <w:rPr>
          <w:szCs w:val="21"/>
        </w:rPr>
        <w:t>to</w:t>
      </w:r>
      <w:r w:rsidR="009A7D6B">
        <w:rPr>
          <w:szCs w:val="21"/>
        </w:rPr>
        <w:t xml:space="preserve"> </w:t>
      </w:r>
      <w:r w:rsidRPr="00416200">
        <w:rPr>
          <w:szCs w:val="21"/>
        </w:rPr>
        <w:t>make</w:t>
      </w:r>
      <w:r w:rsidR="009A7D6B">
        <w:rPr>
          <w:szCs w:val="21"/>
        </w:rPr>
        <w:t xml:space="preserve"> </w:t>
      </w:r>
      <w:r w:rsidRPr="00416200">
        <w:rPr>
          <w:szCs w:val="21"/>
        </w:rPr>
        <w:t>sure</w:t>
      </w:r>
      <w:r w:rsidR="009A7D6B">
        <w:rPr>
          <w:szCs w:val="21"/>
        </w:rPr>
        <w:t xml:space="preserve"> </w:t>
      </w:r>
      <w:r w:rsidRPr="00416200">
        <w:rPr>
          <w:szCs w:val="21"/>
        </w:rPr>
        <w:t>I'm</w:t>
      </w:r>
      <w:r w:rsidR="009A7D6B">
        <w:rPr>
          <w:szCs w:val="21"/>
        </w:rPr>
        <w:t xml:space="preserve"> </w:t>
      </w:r>
      <w:r w:rsidRPr="00416200">
        <w:rPr>
          <w:szCs w:val="21"/>
        </w:rPr>
        <w:t>understanding</w:t>
      </w:r>
      <w:r w:rsidR="009A7D6B">
        <w:rPr>
          <w:szCs w:val="21"/>
        </w:rPr>
        <w:t xml:space="preserve"> </w:t>
      </w:r>
      <w:r w:rsidRPr="00416200">
        <w:rPr>
          <w:szCs w:val="21"/>
        </w:rPr>
        <w:t>the</w:t>
      </w:r>
      <w:r w:rsidR="009A7D6B">
        <w:rPr>
          <w:szCs w:val="21"/>
        </w:rPr>
        <w:t xml:space="preserve"> </w:t>
      </w:r>
      <w:r w:rsidRPr="00416200">
        <w:rPr>
          <w:szCs w:val="21"/>
        </w:rPr>
        <w:t>relationship</w:t>
      </w:r>
      <w:r w:rsidR="009A7D6B">
        <w:rPr>
          <w:szCs w:val="21"/>
        </w:rPr>
        <w:t xml:space="preserve"> </w:t>
      </w:r>
      <w:r w:rsidRPr="00416200">
        <w:rPr>
          <w:szCs w:val="21"/>
        </w:rPr>
        <w:t>between</w:t>
      </w:r>
      <w:r w:rsidR="009A7D6B">
        <w:rPr>
          <w:szCs w:val="21"/>
        </w:rPr>
        <w:t xml:space="preserve"> </w:t>
      </w:r>
      <w:r>
        <w:t>those</w:t>
      </w:r>
      <w:r w:rsidR="009A7D6B">
        <w:t xml:space="preserve"> </w:t>
      </w:r>
      <w:r>
        <w:t>two,</w:t>
      </w:r>
      <w:r w:rsidR="009A7D6B">
        <w:t xml:space="preserve"> </w:t>
      </w:r>
      <w:r w:rsidRPr="00416200">
        <w:rPr>
          <w:szCs w:val="21"/>
        </w:rPr>
        <w:t>the</w:t>
      </w:r>
      <w:r w:rsidR="009A7D6B">
        <w:rPr>
          <w:szCs w:val="21"/>
        </w:rPr>
        <w:t xml:space="preserve"> </w:t>
      </w:r>
      <w:r w:rsidRPr="00416200">
        <w:rPr>
          <w:szCs w:val="21"/>
        </w:rPr>
        <w:t>interrogatory</w:t>
      </w:r>
      <w:r w:rsidR="009A7D6B">
        <w:rPr>
          <w:szCs w:val="21"/>
        </w:rPr>
        <w:t xml:space="preserve"> </w:t>
      </w:r>
      <w:r w:rsidRPr="00416200">
        <w:rPr>
          <w:szCs w:val="21"/>
        </w:rPr>
        <w:t>SEC-42</w:t>
      </w:r>
      <w:r w:rsidR="009A7D6B">
        <w:rPr>
          <w:szCs w:val="21"/>
        </w:rPr>
        <w:t xml:space="preserve"> </w:t>
      </w:r>
      <w:r w:rsidRPr="00416200">
        <w:rPr>
          <w:szCs w:val="21"/>
        </w:rPr>
        <w:t>and</w:t>
      </w:r>
      <w:r w:rsidR="009A7D6B">
        <w:rPr>
          <w:szCs w:val="21"/>
        </w:rPr>
        <w:t xml:space="preserve"> </w:t>
      </w:r>
      <w:r w:rsidRPr="00416200">
        <w:rPr>
          <w:szCs w:val="21"/>
        </w:rPr>
        <w:t>the</w:t>
      </w:r>
      <w:r w:rsidR="009A7D6B">
        <w:rPr>
          <w:szCs w:val="21"/>
        </w:rPr>
        <w:t xml:space="preserve"> </w:t>
      </w:r>
      <w:r w:rsidRPr="00416200">
        <w:rPr>
          <w:szCs w:val="21"/>
        </w:rPr>
        <w:t>statement</w:t>
      </w:r>
      <w:r w:rsidR="009A7D6B">
        <w:rPr>
          <w:szCs w:val="21"/>
        </w:rPr>
        <w:t xml:space="preserve"> </w:t>
      </w:r>
      <w:r w:rsidRPr="00416200">
        <w:rPr>
          <w:szCs w:val="21"/>
        </w:rPr>
        <w:t>here</w:t>
      </w:r>
      <w:r w:rsidR="009A7D6B">
        <w:rPr>
          <w:szCs w:val="21"/>
        </w:rPr>
        <w:t xml:space="preserve"> </w:t>
      </w:r>
      <w:r w:rsidRPr="00416200">
        <w:rPr>
          <w:szCs w:val="21"/>
        </w:rPr>
        <w:t>in</w:t>
      </w:r>
      <w:r w:rsidR="009A7D6B">
        <w:rPr>
          <w:szCs w:val="21"/>
        </w:rPr>
        <w:t xml:space="preserve"> </w:t>
      </w:r>
      <w:r w:rsidRPr="00416200">
        <w:rPr>
          <w:szCs w:val="21"/>
        </w:rPr>
        <w:t>SEC-41,</w:t>
      </w:r>
      <w:r w:rsidR="009A7D6B">
        <w:rPr>
          <w:szCs w:val="21"/>
        </w:rPr>
        <w:t xml:space="preserve"> </w:t>
      </w:r>
      <w:r w:rsidRPr="00416200">
        <w:rPr>
          <w:szCs w:val="21"/>
        </w:rPr>
        <w:t>because</w:t>
      </w:r>
      <w:r w:rsidR="009A7D6B">
        <w:rPr>
          <w:szCs w:val="21"/>
        </w:rPr>
        <w:t xml:space="preserve"> </w:t>
      </w:r>
      <w:r w:rsidRPr="00416200">
        <w:rPr>
          <w:szCs w:val="21"/>
        </w:rPr>
        <w:t>I</w:t>
      </w:r>
      <w:r w:rsidR="009A7D6B">
        <w:rPr>
          <w:szCs w:val="21"/>
        </w:rPr>
        <w:t xml:space="preserve"> </w:t>
      </w:r>
      <w:r w:rsidRPr="00416200">
        <w:rPr>
          <w:szCs w:val="21"/>
        </w:rPr>
        <w:t>read</w:t>
      </w:r>
      <w:r w:rsidR="009A7D6B">
        <w:rPr>
          <w:szCs w:val="21"/>
        </w:rPr>
        <w:t xml:space="preserve"> </w:t>
      </w:r>
      <w:r w:rsidRPr="00416200">
        <w:rPr>
          <w:szCs w:val="21"/>
        </w:rPr>
        <w:t>it</w:t>
      </w:r>
      <w:r w:rsidR="009A7D6B">
        <w:rPr>
          <w:szCs w:val="21"/>
        </w:rPr>
        <w:t xml:space="preserve"> </w:t>
      </w:r>
      <w:r w:rsidRPr="00416200">
        <w:rPr>
          <w:szCs w:val="21"/>
        </w:rPr>
        <w:t>that</w:t>
      </w:r>
      <w:r w:rsidR="009A7D6B">
        <w:rPr>
          <w:szCs w:val="21"/>
        </w:rPr>
        <w:t xml:space="preserve"> </w:t>
      </w:r>
      <w:r w:rsidRPr="00416200">
        <w:rPr>
          <w:szCs w:val="21"/>
        </w:rPr>
        <w:t>in</w:t>
      </w:r>
      <w:r w:rsidR="009A7D6B">
        <w:rPr>
          <w:szCs w:val="21"/>
        </w:rPr>
        <w:t xml:space="preserve"> </w:t>
      </w:r>
      <w:r w:rsidRPr="00416200">
        <w:rPr>
          <w:szCs w:val="21"/>
        </w:rPr>
        <w:t>SEC-42</w:t>
      </w:r>
      <w:r w:rsidR="009A7D6B">
        <w:rPr>
          <w:szCs w:val="21"/>
        </w:rPr>
        <w:t xml:space="preserve"> </w:t>
      </w:r>
      <w:r w:rsidRPr="00416200">
        <w:rPr>
          <w:szCs w:val="21"/>
        </w:rPr>
        <w:t>that</w:t>
      </w:r>
      <w:r w:rsidR="009A7D6B">
        <w:rPr>
          <w:szCs w:val="21"/>
        </w:rPr>
        <w:t xml:space="preserve"> </w:t>
      </w:r>
      <w:r w:rsidRPr="00416200">
        <w:rPr>
          <w:szCs w:val="21"/>
        </w:rPr>
        <w:t>you</w:t>
      </w:r>
      <w:r w:rsidR="009A7D6B">
        <w:rPr>
          <w:szCs w:val="21"/>
        </w:rPr>
        <w:t xml:space="preserve"> </w:t>
      </w:r>
      <w:r w:rsidRPr="00416200">
        <w:rPr>
          <w:szCs w:val="21"/>
        </w:rPr>
        <w:t>haven't</w:t>
      </w:r>
      <w:r w:rsidR="009A7D6B">
        <w:rPr>
          <w:szCs w:val="21"/>
        </w:rPr>
        <w:t xml:space="preserve"> </w:t>
      </w:r>
      <w:r w:rsidRPr="00416200">
        <w:rPr>
          <w:szCs w:val="21"/>
        </w:rPr>
        <w:t>done</w:t>
      </w:r>
      <w:r w:rsidR="009A7D6B">
        <w:rPr>
          <w:szCs w:val="21"/>
        </w:rPr>
        <w:t xml:space="preserve"> </w:t>
      </w:r>
      <w:r w:rsidRPr="00416200">
        <w:rPr>
          <w:szCs w:val="21"/>
        </w:rPr>
        <w:t>that</w:t>
      </w:r>
      <w:r w:rsidR="009A7D6B">
        <w:rPr>
          <w:szCs w:val="21"/>
        </w:rPr>
        <w:t xml:space="preserve"> </w:t>
      </w:r>
      <w:r w:rsidRPr="00416200">
        <w:rPr>
          <w:szCs w:val="21"/>
        </w:rPr>
        <w:t>sort</w:t>
      </w:r>
      <w:r w:rsidR="009A7D6B">
        <w:rPr>
          <w:szCs w:val="21"/>
        </w:rPr>
        <w:t xml:space="preserve"> </w:t>
      </w:r>
      <w:r w:rsidRPr="00416200">
        <w:rPr>
          <w:szCs w:val="21"/>
        </w:rPr>
        <w:t>of</w:t>
      </w:r>
      <w:r w:rsidR="009A7D6B">
        <w:rPr>
          <w:szCs w:val="21"/>
        </w:rPr>
        <w:t xml:space="preserve"> </w:t>
      </w:r>
      <w:r w:rsidRPr="00416200">
        <w:rPr>
          <w:szCs w:val="21"/>
        </w:rPr>
        <w:t>process</w:t>
      </w:r>
      <w:r w:rsidR="009A7D6B">
        <w:rPr>
          <w:szCs w:val="21"/>
        </w:rPr>
        <w:t xml:space="preserve"> </w:t>
      </w:r>
      <w:r w:rsidRPr="00416200">
        <w:rPr>
          <w:szCs w:val="21"/>
        </w:rPr>
        <w:t>in</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system</w:t>
      </w:r>
      <w:r w:rsidR="009A7D6B">
        <w:rPr>
          <w:szCs w:val="21"/>
        </w:rPr>
        <w:t xml:space="preserve"> </w:t>
      </w:r>
      <w:r w:rsidRPr="00416200">
        <w:rPr>
          <w:szCs w:val="21"/>
        </w:rPr>
        <w:t>for</w:t>
      </w:r>
      <w:r w:rsidR="009A7D6B">
        <w:rPr>
          <w:szCs w:val="21"/>
        </w:rPr>
        <w:t xml:space="preserve"> </w:t>
      </w:r>
      <w:r w:rsidRPr="00416200">
        <w:rPr>
          <w:szCs w:val="21"/>
        </w:rPr>
        <w:t>2026,</w:t>
      </w:r>
      <w:r w:rsidR="009A7D6B">
        <w:rPr>
          <w:szCs w:val="21"/>
        </w:rPr>
        <w:t xml:space="preserve"> </w:t>
      </w:r>
      <w:r w:rsidRPr="00416200">
        <w:rPr>
          <w:szCs w:val="21"/>
        </w:rPr>
        <w:t>but</w:t>
      </w:r>
      <w:r w:rsidR="009A7D6B">
        <w:rPr>
          <w:szCs w:val="21"/>
        </w:rPr>
        <w:t xml:space="preserve"> </w:t>
      </w:r>
      <w:r w:rsidRPr="00416200">
        <w:rPr>
          <w:szCs w:val="21"/>
        </w:rPr>
        <w:t>it</w:t>
      </w:r>
      <w:r w:rsidR="009A7D6B">
        <w:rPr>
          <w:szCs w:val="21"/>
        </w:rPr>
        <w:t xml:space="preserve"> </w:t>
      </w:r>
      <w:r w:rsidRPr="00416200">
        <w:rPr>
          <w:szCs w:val="21"/>
        </w:rPr>
        <w:lastRenderedPageBreak/>
        <w:t>appears</w:t>
      </w:r>
      <w:r w:rsidR="009A7D6B">
        <w:rPr>
          <w:szCs w:val="21"/>
        </w:rPr>
        <w:t xml:space="preserve"> </w:t>
      </w:r>
      <w:r w:rsidRPr="00416200">
        <w:rPr>
          <w:szCs w:val="21"/>
        </w:rPr>
        <w:t>here,</w:t>
      </w:r>
      <w:r w:rsidR="009A7D6B">
        <w:rPr>
          <w:szCs w:val="21"/>
        </w:rPr>
        <w:t xml:space="preserve"> </w:t>
      </w:r>
      <w:r w:rsidRPr="00416200">
        <w:rPr>
          <w:szCs w:val="21"/>
        </w:rPr>
        <w:t>as</w:t>
      </w:r>
      <w:r w:rsidR="009A7D6B">
        <w:rPr>
          <w:szCs w:val="21"/>
        </w:rPr>
        <w:t xml:space="preserve"> </w:t>
      </w:r>
      <w:r w:rsidRPr="00416200">
        <w:rPr>
          <w:szCs w:val="21"/>
        </w:rPr>
        <w:t>I</w:t>
      </w:r>
      <w:r w:rsidR="009A7D6B">
        <w:t xml:space="preserve"> </w:t>
      </w:r>
      <w:r w:rsidRPr="00416200">
        <w:rPr>
          <w:szCs w:val="21"/>
        </w:rPr>
        <w:t>understand</w:t>
      </w:r>
      <w:r w:rsidR="009A7D6B">
        <w:rPr>
          <w:szCs w:val="21"/>
        </w:rPr>
        <w:t xml:space="preserve"> </w:t>
      </w:r>
      <w:r w:rsidRPr="00416200">
        <w:rPr>
          <w:szCs w:val="21"/>
        </w:rPr>
        <w:t>it,</w:t>
      </w:r>
      <w:r w:rsidR="009A7D6B">
        <w:rPr>
          <w:szCs w:val="21"/>
        </w:rPr>
        <w:t xml:space="preserve"> </w:t>
      </w:r>
      <w:r w:rsidRPr="00416200">
        <w:rPr>
          <w:szCs w:val="21"/>
        </w:rPr>
        <w:t>that</w:t>
      </w:r>
      <w:r w:rsidR="009A7D6B">
        <w:rPr>
          <w:szCs w:val="21"/>
        </w:rPr>
        <w:t xml:space="preserve"> </w:t>
      </w:r>
      <w:r w:rsidRPr="00416200">
        <w:rPr>
          <w:szCs w:val="21"/>
        </w:rPr>
        <w:t>you</w:t>
      </w:r>
      <w:r w:rsidR="009A7D6B">
        <w:rPr>
          <w:szCs w:val="21"/>
        </w:rPr>
        <w:t xml:space="preserve"> </w:t>
      </w:r>
      <w:r w:rsidRPr="00416200">
        <w:rPr>
          <w:szCs w:val="21"/>
        </w:rPr>
        <w:t>did</w:t>
      </w:r>
      <w:r w:rsidR="009A7D6B">
        <w:rPr>
          <w:szCs w:val="21"/>
        </w:rPr>
        <w:t xml:space="preserve"> </w:t>
      </w:r>
      <w:r w:rsidRPr="00416200">
        <w:rPr>
          <w:szCs w:val="21"/>
        </w:rPr>
        <w:t>some</w:t>
      </w:r>
      <w:r w:rsidR="009A7D6B">
        <w:rPr>
          <w:szCs w:val="21"/>
        </w:rPr>
        <w:t xml:space="preserve"> </w:t>
      </w:r>
      <w:r w:rsidRPr="00416200">
        <w:rPr>
          <w:szCs w:val="21"/>
        </w:rPr>
        <w:t>sort</w:t>
      </w:r>
      <w:r w:rsidR="009A7D6B">
        <w:rPr>
          <w:szCs w:val="21"/>
        </w:rPr>
        <w:t xml:space="preserve"> </w:t>
      </w:r>
      <w:r w:rsidRPr="00416200">
        <w:rPr>
          <w:szCs w:val="21"/>
        </w:rPr>
        <w:t>of</w:t>
      </w:r>
      <w:r w:rsidR="009A7D6B">
        <w:rPr>
          <w:szCs w:val="21"/>
        </w:rPr>
        <w:t xml:space="preserve"> </w:t>
      </w:r>
      <w:r w:rsidRPr="00416200">
        <w:rPr>
          <w:szCs w:val="21"/>
        </w:rPr>
        <w:t>reprioritization</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to</w:t>
      </w:r>
      <w:r w:rsidR="009A7D6B">
        <w:rPr>
          <w:szCs w:val="21"/>
        </w:rPr>
        <w:t xml:space="preserve"> </w:t>
      </w:r>
      <w:r w:rsidRPr="00416200">
        <w:rPr>
          <w:szCs w:val="21"/>
        </w:rPr>
        <w:t>get</w:t>
      </w:r>
      <w:r w:rsidR="009A7D6B">
        <w:rPr>
          <w:szCs w:val="21"/>
        </w:rPr>
        <w:t xml:space="preserve"> </w:t>
      </w:r>
      <w:r w:rsidRPr="00416200">
        <w:rPr>
          <w:szCs w:val="21"/>
        </w:rPr>
        <w:t>you</w:t>
      </w:r>
      <w:r w:rsidR="009A7D6B">
        <w:rPr>
          <w:szCs w:val="21"/>
        </w:rPr>
        <w:t xml:space="preserve"> </w:t>
      </w:r>
      <w:r w:rsidRPr="00416200">
        <w:rPr>
          <w:szCs w:val="21"/>
        </w:rPr>
        <w:t>from</w:t>
      </w:r>
      <w:r w:rsidR="009A7D6B">
        <w:rPr>
          <w:szCs w:val="21"/>
        </w:rPr>
        <w:t xml:space="preserve"> </w:t>
      </w:r>
      <w:r w:rsidRPr="00416200">
        <w:rPr>
          <w:szCs w:val="21"/>
        </w:rPr>
        <w:t>the</w:t>
      </w:r>
      <w:r w:rsidR="009A7D6B">
        <w:rPr>
          <w:szCs w:val="21"/>
        </w:rPr>
        <w:t xml:space="preserve"> </w:t>
      </w:r>
      <w:r w:rsidRPr="00416200">
        <w:rPr>
          <w:szCs w:val="21"/>
        </w:rPr>
        <w:t>2</w:t>
      </w:r>
      <w:r w:rsidR="009A7D6B">
        <w:t xml:space="preserve"> </w:t>
      </w:r>
      <w:r w:rsidRPr="00416200">
        <w:rPr>
          <w:szCs w:val="21"/>
        </w:rPr>
        <w:t>billion</w:t>
      </w:r>
      <w:r w:rsidR="009A7D6B">
        <w:rPr>
          <w:szCs w:val="21"/>
        </w:rPr>
        <w:t xml:space="preserve"> </w:t>
      </w:r>
      <w:r w:rsidRPr="00416200">
        <w:rPr>
          <w:szCs w:val="21"/>
        </w:rPr>
        <w:t>to</w:t>
      </w:r>
      <w:r w:rsidR="009A7D6B">
        <w:rPr>
          <w:szCs w:val="21"/>
        </w:rPr>
        <w:t xml:space="preserve"> </w:t>
      </w:r>
      <w:r w:rsidRPr="00416200">
        <w:rPr>
          <w:szCs w:val="21"/>
        </w:rPr>
        <w:t>the</w:t>
      </w:r>
      <w:r w:rsidR="009A7D6B">
        <w:rPr>
          <w:szCs w:val="21"/>
        </w:rPr>
        <w:t xml:space="preserve"> </w:t>
      </w:r>
      <w:r w:rsidRPr="00416200">
        <w:rPr>
          <w:szCs w:val="21"/>
        </w:rPr>
        <w:t>1.2</w:t>
      </w:r>
      <w:r w:rsidR="009A7D6B">
        <w:rPr>
          <w:szCs w:val="21"/>
        </w:rPr>
        <w:t xml:space="preserve"> </w:t>
      </w:r>
      <w:r w:rsidRPr="00416200">
        <w:rPr>
          <w:szCs w:val="21"/>
        </w:rPr>
        <w:t>billion</w:t>
      </w:r>
      <w:r w:rsidR="009A7D6B">
        <w:rPr>
          <w:szCs w:val="21"/>
        </w:rPr>
        <w:t xml:space="preserve"> </w:t>
      </w:r>
      <w:r w:rsidRPr="00416200">
        <w:rPr>
          <w:szCs w:val="21"/>
        </w:rPr>
        <w:t>over</w:t>
      </w:r>
      <w:r w:rsidR="009A7D6B">
        <w:rPr>
          <w:szCs w:val="21"/>
        </w:rPr>
        <w:t xml:space="preserve"> </w:t>
      </w:r>
      <w:r w:rsidRPr="00416200">
        <w:rPr>
          <w:szCs w:val="21"/>
        </w:rPr>
        <w:t>the</w:t>
      </w:r>
      <w:r w:rsidR="009A7D6B">
        <w:rPr>
          <w:szCs w:val="21"/>
        </w:rPr>
        <w:t xml:space="preserve"> </w:t>
      </w:r>
      <w:r w:rsidRPr="00416200">
        <w:rPr>
          <w:szCs w:val="21"/>
        </w:rPr>
        <w:t>five-year</w:t>
      </w:r>
      <w:r w:rsidR="009A7D6B">
        <w:rPr>
          <w:szCs w:val="21"/>
        </w:rPr>
        <w:t xml:space="preserve"> </w:t>
      </w:r>
      <w:r w:rsidRPr="00416200">
        <w:rPr>
          <w:szCs w:val="21"/>
        </w:rPr>
        <w:t>period</w:t>
      </w:r>
      <w:r>
        <w:t>.</w:t>
      </w:r>
      <w:r w:rsidR="009A7D6B">
        <w:t xml:space="preserve">  </w:t>
      </w:r>
      <w:r w:rsidRPr="00416200">
        <w:t>So</w:t>
      </w:r>
      <w:r w:rsidR="009A7D6B">
        <w:t xml:space="preserve"> </w:t>
      </w:r>
      <w:r w:rsidRPr="00416200">
        <w:rPr>
          <w:szCs w:val="21"/>
        </w:rPr>
        <w:t>can</w:t>
      </w:r>
      <w:r w:rsidR="009A7D6B">
        <w:rPr>
          <w:szCs w:val="21"/>
        </w:rPr>
        <w:t xml:space="preserve"> </w:t>
      </w:r>
      <w:r w:rsidRPr="00416200">
        <w:rPr>
          <w:szCs w:val="21"/>
        </w:rPr>
        <w:t>you</w:t>
      </w:r>
      <w:r w:rsidR="009A7D6B">
        <w:rPr>
          <w:szCs w:val="21"/>
        </w:rPr>
        <w:t xml:space="preserve"> </w:t>
      </w:r>
      <w:r w:rsidRPr="00416200">
        <w:rPr>
          <w:szCs w:val="21"/>
        </w:rPr>
        <w:t>help</w:t>
      </w:r>
      <w:r w:rsidR="009A7D6B">
        <w:rPr>
          <w:szCs w:val="21"/>
        </w:rPr>
        <w:t xml:space="preserve"> </w:t>
      </w:r>
      <w:r w:rsidRPr="00416200">
        <w:rPr>
          <w:szCs w:val="21"/>
        </w:rPr>
        <w:t>me</w:t>
      </w:r>
      <w:r w:rsidR="009A7D6B">
        <w:rPr>
          <w:szCs w:val="21"/>
        </w:rPr>
        <w:t xml:space="preserve"> </w:t>
      </w:r>
      <w:r w:rsidRPr="00416200">
        <w:rPr>
          <w:szCs w:val="21"/>
        </w:rPr>
        <w:t>reconcile</w:t>
      </w:r>
      <w:r w:rsidR="009A7D6B">
        <w:rPr>
          <w:szCs w:val="21"/>
        </w:rPr>
        <w:t xml:space="preserve"> </w:t>
      </w:r>
      <w:r w:rsidRPr="00416200">
        <w:rPr>
          <w:szCs w:val="21"/>
        </w:rPr>
        <w:t>it?</w:t>
      </w:r>
      <w:r w:rsidR="009A7D6B">
        <w:rPr>
          <w:szCs w:val="21"/>
        </w:rPr>
        <w:t xml:space="preserve">  </w:t>
      </w:r>
      <w:r w:rsidRPr="00416200">
        <w:rPr>
          <w:szCs w:val="21"/>
        </w:rPr>
        <w:t>What</w:t>
      </w:r>
      <w:r w:rsidR="009A7D6B">
        <w:rPr>
          <w:szCs w:val="21"/>
        </w:rPr>
        <w:t xml:space="preserve"> </w:t>
      </w:r>
      <w:r w:rsidRPr="00416200">
        <w:rPr>
          <w:szCs w:val="21"/>
        </w:rPr>
        <w:t>am</w:t>
      </w:r>
      <w:r w:rsidR="009A7D6B">
        <w:rPr>
          <w:szCs w:val="21"/>
        </w:rPr>
        <w:t xml:space="preserve"> </w:t>
      </w:r>
      <w:r w:rsidRPr="00416200">
        <w:rPr>
          <w:szCs w:val="21"/>
        </w:rPr>
        <w:t>I</w:t>
      </w:r>
      <w:r w:rsidR="009A7D6B">
        <w:rPr>
          <w:szCs w:val="21"/>
        </w:rPr>
        <w:t xml:space="preserve"> </w:t>
      </w:r>
      <w:r w:rsidRPr="00416200">
        <w:rPr>
          <w:szCs w:val="21"/>
        </w:rPr>
        <w:t>missing?</w:t>
      </w:r>
    </w:p>
    <w:p w14:paraId="3E0CA3E9"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Yes,</w:t>
      </w:r>
      <w:r w:rsidR="009A7D6B">
        <w:rPr>
          <w:szCs w:val="21"/>
        </w:rPr>
        <w:t xml:space="preserve"> </w:t>
      </w:r>
      <w:r w:rsidRPr="00416200">
        <w:rPr>
          <w:szCs w:val="21"/>
        </w:rPr>
        <w:t>just</w:t>
      </w:r>
      <w:r w:rsidR="009A7D6B">
        <w:rPr>
          <w:szCs w:val="21"/>
        </w:rPr>
        <w:t xml:space="preserve"> </w:t>
      </w:r>
      <w:r w:rsidRPr="00416200">
        <w:rPr>
          <w:szCs w:val="21"/>
        </w:rPr>
        <w:t>give</w:t>
      </w:r>
      <w:r w:rsidR="009A7D6B">
        <w:rPr>
          <w:szCs w:val="21"/>
        </w:rPr>
        <w:t xml:space="preserve"> </w:t>
      </w:r>
      <w:r w:rsidRPr="00416200">
        <w:rPr>
          <w:szCs w:val="21"/>
        </w:rPr>
        <w:t>me</w:t>
      </w:r>
      <w:r w:rsidR="009A7D6B">
        <w:rPr>
          <w:szCs w:val="21"/>
        </w:rPr>
        <w:t xml:space="preserve"> </w:t>
      </w:r>
      <w:r w:rsidRPr="00416200">
        <w:rPr>
          <w:szCs w:val="21"/>
        </w:rPr>
        <w:t>one</w:t>
      </w:r>
      <w:r w:rsidR="009A7D6B">
        <w:rPr>
          <w:szCs w:val="21"/>
        </w:rPr>
        <w:t xml:space="preserve"> </w:t>
      </w:r>
      <w:r w:rsidRPr="00416200">
        <w:rPr>
          <w:szCs w:val="21"/>
        </w:rPr>
        <w:t>moment,</w:t>
      </w:r>
      <w:r w:rsidR="009A7D6B">
        <w:t xml:space="preserve"> </w:t>
      </w:r>
      <w:r w:rsidRPr="00416200">
        <w:rPr>
          <w:szCs w:val="21"/>
        </w:rPr>
        <w:t>I'm</w:t>
      </w:r>
      <w:r w:rsidR="009A7D6B">
        <w:rPr>
          <w:szCs w:val="21"/>
        </w:rPr>
        <w:t xml:space="preserve"> </w:t>
      </w:r>
      <w:r w:rsidRPr="00416200">
        <w:rPr>
          <w:szCs w:val="21"/>
        </w:rPr>
        <w:t>going</w:t>
      </w:r>
      <w:r w:rsidR="009A7D6B">
        <w:rPr>
          <w:szCs w:val="21"/>
        </w:rPr>
        <w:t xml:space="preserve"> </w:t>
      </w:r>
      <w:r w:rsidRPr="00416200">
        <w:rPr>
          <w:szCs w:val="21"/>
        </w:rPr>
        <w:t>to</w:t>
      </w:r>
      <w:r w:rsidR="009A7D6B">
        <w:rPr>
          <w:szCs w:val="21"/>
        </w:rPr>
        <w:t xml:space="preserve"> </w:t>
      </w:r>
      <w:r w:rsidRPr="00416200">
        <w:rPr>
          <w:szCs w:val="21"/>
        </w:rPr>
        <w:t>pull</w:t>
      </w:r>
      <w:r w:rsidR="009A7D6B">
        <w:rPr>
          <w:szCs w:val="21"/>
        </w:rPr>
        <w:t xml:space="preserve"> </w:t>
      </w:r>
      <w:r w:rsidRPr="00416200">
        <w:rPr>
          <w:szCs w:val="21"/>
        </w:rPr>
        <w:t>up</w:t>
      </w:r>
      <w:r w:rsidR="009A7D6B">
        <w:rPr>
          <w:szCs w:val="21"/>
        </w:rPr>
        <w:t xml:space="preserve"> </w:t>
      </w:r>
      <w:r w:rsidRPr="00416200">
        <w:rPr>
          <w:szCs w:val="21"/>
        </w:rPr>
        <w:t>the</w:t>
      </w:r>
      <w:r w:rsidR="009A7D6B">
        <w:rPr>
          <w:szCs w:val="21"/>
        </w:rPr>
        <w:t xml:space="preserve"> </w:t>
      </w:r>
      <w:r w:rsidRPr="00416200">
        <w:rPr>
          <w:szCs w:val="21"/>
        </w:rPr>
        <w:t>reference</w:t>
      </w:r>
      <w:r w:rsidR="009A7D6B">
        <w:rPr>
          <w:szCs w:val="21"/>
        </w:rPr>
        <w:t xml:space="preserve"> </w:t>
      </w:r>
      <w:r w:rsidRPr="00416200">
        <w:rPr>
          <w:szCs w:val="21"/>
        </w:rPr>
        <w:t>for</w:t>
      </w:r>
      <w:r w:rsidR="009A7D6B">
        <w:rPr>
          <w:szCs w:val="21"/>
        </w:rPr>
        <w:t xml:space="preserve"> </w:t>
      </w:r>
      <w:r w:rsidRPr="00416200">
        <w:rPr>
          <w:szCs w:val="21"/>
        </w:rPr>
        <w:t>you.</w:t>
      </w:r>
    </w:p>
    <w:p w14:paraId="05F8F498" w14:textId="77777777" w:rsidR="00B8524B" w:rsidRDefault="00B8524B" w:rsidP="00B8524B">
      <w:pPr>
        <w:pStyle w:val="PlainText"/>
      </w:pPr>
      <w:r>
        <w:tab/>
      </w:r>
      <w:r w:rsidRPr="00416200">
        <w:rPr>
          <w:szCs w:val="21"/>
        </w:rPr>
        <w:t>Okay.</w:t>
      </w:r>
      <w:r w:rsidR="009A7D6B">
        <w:rPr>
          <w:szCs w:val="21"/>
        </w:rPr>
        <w:t xml:space="preserve">  </w:t>
      </w:r>
      <w:r w:rsidRPr="00416200">
        <w:rPr>
          <w:szCs w:val="21"/>
        </w:rPr>
        <w:t>Thank</w:t>
      </w:r>
      <w:r w:rsidR="009A7D6B">
        <w:rPr>
          <w:szCs w:val="21"/>
        </w:rPr>
        <w:t xml:space="preserve"> </w:t>
      </w:r>
      <w:r w:rsidRPr="00416200">
        <w:rPr>
          <w:szCs w:val="21"/>
        </w:rPr>
        <w:t>you.</w:t>
      </w:r>
      <w:r w:rsidR="009A7D6B">
        <w:rPr>
          <w:szCs w:val="21"/>
        </w:rPr>
        <w:t xml:space="preserve">  </w:t>
      </w:r>
      <w:r w:rsidRPr="00416200">
        <w:rPr>
          <w:szCs w:val="21"/>
        </w:rPr>
        <w:t>So</w:t>
      </w:r>
      <w:r w:rsidR="009A7D6B">
        <w:rPr>
          <w:szCs w:val="21"/>
        </w:rPr>
        <w:t xml:space="preserve"> </w:t>
      </w:r>
      <w:r w:rsidRPr="00416200">
        <w:rPr>
          <w:szCs w:val="21"/>
        </w:rPr>
        <w:t>the</w:t>
      </w:r>
      <w:r w:rsidR="009A7D6B">
        <w:rPr>
          <w:szCs w:val="21"/>
        </w:rPr>
        <w:t xml:space="preserve"> </w:t>
      </w:r>
      <w:r w:rsidRPr="00416200">
        <w:rPr>
          <w:szCs w:val="21"/>
        </w:rPr>
        <w:t>referenced</w:t>
      </w:r>
      <w:r w:rsidR="009A7D6B">
        <w:rPr>
          <w:szCs w:val="21"/>
        </w:rPr>
        <w:t xml:space="preserve"> </w:t>
      </w:r>
      <w:r w:rsidRPr="00416200">
        <w:rPr>
          <w:szCs w:val="21"/>
        </w:rPr>
        <w:t>IRs</w:t>
      </w:r>
      <w:r w:rsidR="009A7D6B">
        <w:rPr>
          <w:szCs w:val="21"/>
        </w:rPr>
        <w:t xml:space="preserve"> </w:t>
      </w:r>
      <w:r w:rsidRPr="00416200">
        <w:rPr>
          <w:szCs w:val="21"/>
        </w:rPr>
        <w:t>are</w:t>
      </w:r>
      <w:r w:rsidR="009A7D6B">
        <w:rPr>
          <w:szCs w:val="21"/>
        </w:rPr>
        <w:t xml:space="preserve"> </w:t>
      </w:r>
      <w:r w:rsidRPr="00416200">
        <w:rPr>
          <w:szCs w:val="21"/>
        </w:rPr>
        <w:t>speaking</w:t>
      </w:r>
      <w:r w:rsidR="009A7D6B">
        <w:rPr>
          <w:szCs w:val="21"/>
        </w:rPr>
        <w:t xml:space="preserve"> </w:t>
      </w:r>
      <w:r w:rsidRPr="00416200">
        <w:rPr>
          <w:szCs w:val="21"/>
        </w:rPr>
        <w:t>about</w:t>
      </w:r>
      <w:r w:rsidR="009A7D6B">
        <w:rPr>
          <w:szCs w:val="21"/>
        </w:rPr>
        <w:t xml:space="preserve"> </w:t>
      </w:r>
      <w:r w:rsidRPr="00416200">
        <w:rPr>
          <w:szCs w:val="21"/>
        </w:rPr>
        <w:t>different</w:t>
      </w:r>
      <w:r w:rsidR="009A7D6B">
        <w:rPr>
          <w:szCs w:val="21"/>
        </w:rPr>
        <w:t xml:space="preserve"> </w:t>
      </w:r>
      <w:r w:rsidRPr="00416200">
        <w:rPr>
          <w:szCs w:val="21"/>
        </w:rPr>
        <w:t>processes.</w:t>
      </w:r>
      <w:r w:rsidR="009A7D6B">
        <w:rPr>
          <w:szCs w:val="21"/>
        </w:rPr>
        <w:t xml:space="preserve">  </w:t>
      </w:r>
      <w:r w:rsidRPr="00416200">
        <w:rPr>
          <w:szCs w:val="21"/>
        </w:rPr>
        <w:t>So</w:t>
      </w:r>
      <w:r w:rsidR="009A7D6B">
        <w:rPr>
          <w:szCs w:val="21"/>
        </w:rPr>
        <w:t xml:space="preserve"> </w:t>
      </w:r>
      <w:r w:rsidRPr="00416200">
        <w:rPr>
          <w:szCs w:val="21"/>
        </w:rPr>
        <w:t>the</w:t>
      </w:r>
      <w:r w:rsidR="009A7D6B">
        <w:rPr>
          <w:szCs w:val="21"/>
        </w:rPr>
        <w:t xml:space="preserve"> </w:t>
      </w:r>
      <w:r w:rsidRPr="00416200">
        <w:rPr>
          <w:szCs w:val="21"/>
        </w:rPr>
        <w:t>way</w:t>
      </w:r>
      <w:r w:rsidR="009A7D6B">
        <w:rPr>
          <w:szCs w:val="21"/>
        </w:rPr>
        <w:t xml:space="preserve"> </w:t>
      </w:r>
      <w:r w:rsidRPr="00416200">
        <w:rPr>
          <w:szCs w:val="21"/>
        </w:rPr>
        <w:t>that</w:t>
      </w:r>
      <w:r w:rsidR="009A7D6B">
        <w:rPr>
          <w:szCs w:val="21"/>
        </w:rPr>
        <w:t xml:space="preserve"> </w:t>
      </w:r>
      <w:r w:rsidRPr="00416200">
        <w:rPr>
          <w:szCs w:val="21"/>
        </w:rPr>
        <w:t>we</w:t>
      </w:r>
      <w:r w:rsidR="009A7D6B">
        <w:rPr>
          <w:szCs w:val="21"/>
        </w:rPr>
        <w:t xml:space="preserve"> </w:t>
      </w:r>
      <w:r w:rsidRPr="00416200">
        <w:rPr>
          <w:szCs w:val="21"/>
        </w:rPr>
        <w:t>undergo</w:t>
      </w:r>
      <w:r w:rsidR="009A7D6B">
        <w:rPr>
          <w:szCs w:val="21"/>
        </w:rPr>
        <w:t xml:space="preserve"> </w:t>
      </w:r>
      <w:r w:rsidRPr="00416200">
        <w:rPr>
          <w:szCs w:val="21"/>
        </w:rPr>
        <w:t>our</w:t>
      </w:r>
      <w:r w:rsidR="009A7D6B">
        <w:rPr>
          <w:szCs w:val="21"/>
        </w:rPr>
        <w:t xml:space="preserve"> </w:t>
      </w:r>
      <w:r w:rsidRPr="00416200">
        <w:rPr>
          <w:szCs w:val="21"/>
        </w:rPr>
        <w:t>staged</w:t>
      </w:r>
      <w:r w:rsidR="009A7D6B">
        <w:rPr>
          <w:szCs w:val="21"/>
        </w:rPr>
        <w:t xml:space="preserve"> </w:t>
      </w:r>
      <w:r w:rsidRPr="00416200">
        <w:rPr>
          <w:szCs w:val="21"/>
        </w:rPr>
        <w:t>is,</w:t>
      </w:r>
      <w:r w:rsidR="009A7D6B">
        <w:rPr>
          <w:szCs w:val="21"/>
        </w:rPr>
        <w:t xml:space="preserve"> </w:t>
      </w:r>
      <w:r w:rsidRPr="00416200">
        <w:rPr>
          <w:szCs w:val="21"/>
        </w:rPr>
        <w:t>first,</w:t>
      </w:r>
      <w:r w:rsidR="009A7D6B">
        <w:rPr>
          <w:szCs w:val="21"/>
        </w:rPr>
        <w:t xml:space="preserve"> </w:t>
      </w:r>
      <w:r w:rsidRPr="00416200">
        <w:rPr>
          <w:szCs w:val="21"/>
        </w:rPr>
        <w:t>we</w:t>
      </w:r>
      <w:r w:rsidR="009A7D6B">
        <w:rPr>
          <w:szCs w:val="21"/>
        </w:rPr>
        <w:t xml:space="preserve"> </w:t>
      </w:r>
      <w:r w:rsidRPr="00416200">
        <w:rPr>
          <w:szCs w:val="21"/>
        </w:rPr>
        <w:t>undergo</w:t>
      </w:r>
      <w:r w:rsidR="009A7D6B">
        <w:rPr>
          <w:szCs w:val="21"/>
        </w:rPr>
        <w:t xml:space="preserve"> </w:t>
      </w:r>
      <w:r w:rsidRPr="00416200">
        <w:rPr>
          <w:szCs w:val="21"/>
        </w:rPr>
        <w:t>a</w:t>
      </w:r>
      <w:r w:rsidR="009A7D6B">
        <w:rPr>
          <w:szCs w:val="21"/>
        </w:rPr>
        <w:t xml:space="preserve"> </w:t>
      </w:r>
      <w:r w:rsidRPr="00416200">
        <w:rPr>
          <w:szCs w:val="21"/>
        </w:rPr>
        <w:t>program</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and</w:t>
      </w:r>
      <w:r w:rsidR="009A7D6B">
        <w:rPr>
          <w:szCs w:val="21"/>
        </w:rPr>
        <w:t xml:space="preserve"> </w:t>
      </w:r>
      <w:r w:rsidRPr="00416200">
        <w:rPr>
          <w:szCs w:val="21"/>
        </w:rPr>
        <w:t>review,</w:t>
      </w:r>
      <w:r w:rsidR="009A7D6B">
        <w:rPr>
          <w:szCs w:val="21"/>
        </w:rPr>
        <w:t xml:space="preserve"> </w:t>
      </w:r>
      <w:r w:rsidRPr="00416200">
        <w:rPr>
          <w:szCs w:val="21"/>
        </w:rPr>
        <w:t>and</w:t>
      </w:r>
      <w:r w:rsidR="009A7D6B">
        <w:rPr>
          <w:szCs w:val="21"/>
        </w:rPr>
        <w:t xml:space="preserve"> </w:t>
      </w:r>
      <w:r w:rsidRPr="00416200">
        <w:rPr>
          <w:szCs w:val="21"/>
        </w:rPr>
        <w:t>the</w:t>
      </w:r>
      <w:r w:rsidR="009A7D6B">
        <w:rPr>
          <w:szCs w:val="21"/>
        </w:rPr>
        <w:t xml:space="preserve"> </w:t>
      </w:r>
      <w:r w:rsidRPr="00416200">
        <w:rPr>
          <w:szCs w:val="21"/>
        </w:rPr>
        <w:t>second</w:t>
      </w:r>
      <w:r w:rsidR="009A7D6B">
        <w:rPr>
          <w:szCs w:val="21"/>
        </w:rPr>
        <w:t xml:space="preserve"> </w:t>
      </w:r>
      <w:r w:rsidRPr="00416200">
        <w:rPr>
          <w:szCs w:val="21"/>
        </w:rPr>
        <w:t>is</w:t>
      </w:r>
      <w:r w:rsidR="009A7D6B">
        <w:rPr>
          <w:szCs w:val="21"/>
        </w:rPr>
        <w:t xml:space="preserve"> </w:t>
      </w:r>
      <w:r w:rsidRPr="00416200">
        <w:rPr>
          <w:szCs w:val="21"/>
        </w:rPr>
        <w:t>a</w:t>
      </w:r>
      <w:r w:rsidR="009A7D6B">
        <w:rPr>
          <w:szCs w:val="21"/>
        </w:rPr>
        <w:t xml:space="preserve"> </w:t>
      </w:r>
      <w:r w:rsidRPr="00416200">
        <w:rPr>
          <w:szCs w:val="21"/>
        </w:rPr>
        <w:t>program</w:t>
      </w:r>
      <w:r w:rsidR="009A7D6B">
        <w:t xml:space="preserve"> </w:t>
      </w:r>
      <w:r>
        <w:t>--</w:t>
      </w:r>
      <w:r w:rsidR="009A7D6B">
        <w:t xml:space="preserve"> </w:t>
      </w:r>
      <w:r w:rsidRPr="00416200">
        <w:rPr>
          <w:szCs w:val="21"/>
        </w:rPr>
        <w:t>sorry,</w:t>
      </w:r>
      <w:r w:rsidR="009A7D6B">
        <w:rPr>
          <w:szCs w:val="21"/>
        </w:rPr>
        <w:t xml:space="preserve"> </w:t>
      </w:r>
      <w:r w:rsidRPr="00416200">
        <w:rPr>
          <w:szCs w:val="21"/>
        </w:rPr>
        <w:t>pardon</w:t>
      </w:r>
      <w:r w:rsidR="009A7D6B">
        <w:rPr>
          <w:szCs w:val="21"/>
        </w:rPr>
        <w:t xml:space="preserve"> </w:t>
      </w:r>
      <w:r w:rsidRPr="00416200">
        <w:rPr>
          <w:szCs w:val="21"/>
        </w:rPr>
        <w:t>me,</w:t>
      </w:r>
      <w:r w:rsidR="009A7D6B">
        <w:rPr>
          <w:szCs w:val="21"/>
        </w:rPr>
        <w:t xml:space="preserve"> </w:t>
      </w:r>
      <w:r w:rsidRPr="00416200">
        <w:rPr>
          <w:szCs w:val="21"/>
        </w:rPr>
        <w:t>a</w:t>
      </w:r>
      <w:r w:rsidR="009A7D6B">
        <w:rPr>
          <w:szCs w:val="21"/>
        </w:rPr>
        <w:t xml:space="preserve"> </w:t>
      </w:r>
      <w:r w:rsidRPr="00416200">
        <w:rPr>
          <w:szCs w:val="21"/>
        </w:rPr>
        <w:t>project</w:t>
      </w:r>
      <w:r w:rsidR="009A7D6B">
        <w:rPr>
          <w:szCs w:val="21"/>
        </w:rPr>
        <w:t xml:space="preserve"> </w:t>
      </w:r>
      <w:r w:rsidRPr="00416200">
        <w:rPr>
          <w:szCs w:val="21"/>
        </w:rPr>
        <w:t>level</w:t>
      </w:r>
      <w:r w:rsidR="009A7D6B">
        <w:rPr>
          <w:szCs w:val="21"/>
        </w:rPr>
        <w:t xml:space="preserve"> </w:t>
      </w:r>
      <w:r w:rsidRPr="00416200">
        <w:rPr>
          <w:szCs w:val="21"/>
        </w:rPr>
        <w:t>optimization</w:t>
      </w:r>
      <w:r>
        <w:t>.</w:t>
      </w:r>
      <w:r w:rsidR="009A7D6B">
        <w:t xml:space="preserve">  </w:t>
      </w:r>
      <w:r w:rsidRPr="00416200">
        <w:t>So</w:t>
      </w:r>
      <w:r w:rsidR="009A7D6B">
        <w:t xml:space="preserve"> </w:t>
      </w:r>
      <w:r w:rsidRPr="00416200">
        <w:rPr>
          <w:szCs w:val="21"/>
        </w:rPr>
        <w:t>the</w:t>
      </w:r>
      <w:r w:rsidR="009A7D6B">
        <w:rPr>
          <w:szCs w:val="21"/>
        </w:rPr>
        <w:t xml:space="preserve"> </w:t>
      </w:r>
      <w:r w:rsidRPr="00416200">
        <w:rPr>
          <w:szCs w:val="21"/>
        </w:rPr>
        <w:t>reference</w:t>
      </w:r>
      <w:r>
        <w:t>d</w:t>
      </w:r>
      <w:r w:rsidR="009A7D6B">
        <w:t xml:space="preserve"> </w:t>
      </w:r>
      <w:r w:rsidRPr="00416200">
        <w:rPr>
          <w:szCs w:val="21"/>
        </w:rPr>
        <w:t>IR</w:t>
      </w:r>
      <w:r w:rsidR="009A7D6B">
        <w:rPr>
          <w:szCs w:val="21"/>
        </w:rPr>
        <w:t xml:space="preserve"> </w:t>
      </w:r>
      <w:r w:rsidRPr="00416200">
        <w:rPr>
          <w:szCs w:val="21"/>
        </w:rPr>
        <w:t>SEC-41</w:t>
      </w:r>
      <w:r w:rsidR="009A7D6B">
        <w:rPr>
          <w:szCs w:val="21"/>
        </w:rPr>
        <w:t xml:space="preserve"> </w:t>
      </w:r>
      <w:r w:rsidRPr="00416200">
        <w:rPr>
          <w:szCs w:val="21"/>
        </w:rPr>
        <w:t>is</w:t>
      </w:r>
      <w:r w:rsidR="009A7D6B">
        <w:rPr>
          <w:szCs w:val="21"/>
        </w:rPr>
        <w:t xml:space="preserve"> </w:t>
      </w:r>
      <w:r w:rsidRPr="00416200">
        <w:rPr>
          <w:szCs w:val="21"/>
        </w:rPr>
        <w:t>referring</w:t>
      </w:r>
      <w:r w:rsidR="009A7D6B">
        <w:rPr>
          <w:szCs w:val="21"/>
        </w:rPr>
        <w:t xml:space="preserve"> </w:t>
      </w:r>
      <w:r w:rsidRPr="00416200">
        <w:rPr>
          <w:szCs w:val="21"/>
        </w:rPr>
        <w:t>to</w:t>
      </w:r>
      <w:r w:rsidR="009A7D6B">
        <w:rPr>
          <w:szCs w:val="21"/>
        </w:rPr>
        <w:t xml:space="preserve"> </w:t>
      </w:r>
      <w:r w:rsidRPr="00416200">
        <w:rPr>
          <w:szCs w:val="21"/>
        </w:rPr>
        <w:t>the</w:t>
      </w:r>
      <w:r w:rsidR="009A7D6B">
        <w:rPr>
          <w:szCs w:val="21"/>
        </w:rPr>
        <w:t xml:space="preserve"> </w:t>
      </w:r>
      <w:r w:rsidRPr="00416200">
        <w:rPr>
          <w:szCs w:val="21"/>
        </w:rPr>
        <w:t>overall</w:t>
      </w:r>
      <w:r w:rsidR="009A7D6B">
        <w:rPr>
          <w:szCs w:val="21"/>
        </w:rPr>
        <w:t xml:space="preserve"> </w:t>
      </w:r>
      <w:r w:rsidRPr="00416200">
        <w:rPr>
          <w:szCs w:val="21"/>
        </w:rPr>
        <w:t>program</w:t>
      </w:r>
      <w:r w:rsidR="009A7D6B">
        <w:rPr>
          <w:szCs w:val="21"/>
        </w:rPr>
        <w:t xml:space="preserve"> </w:t>
      </w:r>
      <w:r w:rsidRPr="00416200">
        <w:rPr>
          <w:szCs w:val="21"/>
        </w:rPr>
        <w:t>and</w:t>
      </w:r>
      <w:r w:rsidR="009A7D6B">
        <w:rPr>
          <w:szCs w:val="21"/>
        </w:rPr>
        <w:t xml:space="preserve"> </w:t>
      </w:r>
      <w:r w:rsidRPr="00416200">
        <w:rPr>
          <w:szCs w:val="21"/>
        </w:rPr>
        <w:t>capital</w:t>
      </w:r>
      <w:r w:rsidR="009A7D6B">
        <w:rPr>
          <w:szCs w:val="21"/>
        </w:rPr>
        <w:t xml:space="preserve"> </w:t>
      </w:r>
      <w:r w:rsidRPr="00416200">
        <w:rPr>
          <w:szCs w:val="21"/>
        </w:rPr>
        <w:t>expenditure</w:t>
      </w:r>
      <w:r w:rsidR="009A7D6B">
        <w:rPr>
          <w:szCs w:val="21"/>
        </w:rPr>
        <w:t xml:space="preserve"> </w:t>
      </w:r>
      <w:r w:rsidRPr="00416200">
        <w:rPr>
          <w:szCs w:val="21"/>
        </w:rPr>
        <w:t>plan</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whereas</w:t>
      </w:r>
      <w:r w:rsidR="009A7D6B">
        <w:rPr>
          <w:szCs w:val="21"/>
        </w:rPr>
        <w:t xml:space="preserve"> </w:t>
      </w:r>
      <w:r w:rsidRPr="00416200">
        <w:rPr>
          <w:szCs w:val="21"/>
        </w:rPr>
        <w:t>SEC-42</w:t>
      </w:r>
      <w:r w:rsidR="009A7D6B">
        <w:rPr>
          <w:szCs w:val="21"/>
        </w:rPr>
        <w:t xml:space="preserve"> </w:t>
      </w:r>
      <w:r w:rsidRPr="00416200">
        <w:rPr>
          <w:szCs w:val="21"/>
        </w:rPr>
        <w:t>is</w:t>
      </w:r>
      <w:r w:rsidR="009A7D6B">
        <w:rPr>
          <w:szCs w:val="21"/>
        </w:rPr>
        <w:t xml:space="preserve"> </w:t>
      </w:r>
      <w:r w:rsidRPr="00416200">
        <w:rPr>
          <w:szCs w:val="21"/>
        </w:rPr>
        <w:t>referring</w:t>
      </w:r>
      <w:r w:rsidR="009A7D6B">
        <w:rPr>
          <w:szCs w:val="21"/>
        </w:rPr>
        <w:t xml:space="preserve"> </w:t>
      </w:r>
      <w:r w:rsidRPr="00416200">
        <w:rPr>
          <w:szCs w:val="21"/>
        </w:rPr>
        <w:t>to</w:t>
      </w:r>
      <w:r w:rsidR="009A7D6B">
        <w:rPr>
          <w:szCs w:val="21"/>
        </w:rPr>
        <w:t xml:space="preserve"> </w:t>
      </w:r>
      <w:r w:rsidRPr="00416200">
        <w:rPr>
          <w:szCs w:val="21"/>
        </w:rPr>
        <w:t>our</w:t>
      </w:r>
      <w:r w:rsidR="009A7D6B">
        <w:rPr>
          <w:szCs w:val="21"/>
        </w:rPr>
        <w:t xml:space="preserve"> </w:t>
      </w:r>
      <w:r w:rsidRPr="00416200">
        <w:rPr>
          <w:szCs w:val="21"/>
        </w:rPr>
        <w:t>annual</w:t>
      </w:r>
      <w:r w:rsidR="009A7D6B">
        <w:rPr>
          <w:szCs w:val="21"/>
        </w:rPr>
        <w:t xml:space="preserve"> </w:t>
      </w:r>
      <w:r w:rsidRPr="00416200">
        <w:rPr>
          <w:szCs w:val="21"/>
        </w:rPr>
        <w:t>project</w:t>
      </w:r>
      <w:r w:rsidR="009A7D6B">
        <w:rPr>
          <w:szCs w:val="21"/>
        </w:rPr>
        <w:t xml:space="preserve"> </w:t>
      </w:r>
      <w:r w:rsidRPr="00416200">
        <w:rPr>
          <w:szCs w:val="21"/>
        </w:rPr>
        <w:t>level</w:t>
      </w:r>
      <w:r w:rsidR="009A7D6B">
        <w:rPr>
          <w:szCs w:val="21"/>
        </w:rPr>
        <w:t xml:space="preserve"> </w:t>
      </w:r>
      <w:r w:rsidRPr="00416200">
        <w:rPr>
          <w:szCs w:val="21"/>
        </w:rPr>
        <w:t>optimization</w:t>
      </w:r>
      <w:r>
        <w:t>.</w:t>
      </w:r>
      <w:r w:rsidR="009A7D6B">
        <w:t xml:space="preserve">  </w:t>
      </w:r>
      <w:r w:rsidRPr="00416200">
        <w:t>So</w:t>
      </w:r>
      <w:r w:rsidR="009A7D6B">
        <w:t xml:space="preserve"> </w:t>
      </w:r>
      <w:r w:rsidRPr="00416200">
        <w:rPr>
          <w:szCs w:val="21"/>
        </w:rPr>
        <w:t>they</w:t>
      </w:r>
      <w:r w:rsidR="009A7D6B">
        <w:rPr>
          <w:szCs w:val="21"/>
        </w:rPr>
        <w:t xml:space="preserve"> </w:t>
      </w:r>
      <w:r w:rsidRPr="00416200">
        <w:rPr>
          <w:szCs w:val="21"/>
        </w:rPr>
        <w:t>are</w:t>
      </w:r>
      <w:r w:rsidR="009A7D6B">
        <w:rPr>
          <w:szCs w:val="21"/>
        </w:rPr>
        <w:t xml:space="preserve"> </w:t>
      </w:r>
      <w:r w:rsidRPr="00416200">
        <w:rPr>
          <w:szCs w:val="21"/>
        </w:rPr>
        <w:t>different</w:t>
      </w:r>
      <w:r w:rsidR="009A7D6B">
        <w:rPr>
          <w:szCs w:val="21"/>
        </w:rPr>
        <w:t xml:space="preserve"> </w:t>
      </w:r>
      <w:r w:rsidRPr="00416200">
        <w:rPr>
          <w:szCs w:val="21"/>
        </w:rPr>
        <w:t>processes.</w:t>
      </w:r>
      <w:r w:rsidR="009A7D6B">
        <w:t xml:space="preserve">  </w:t>
      </w:r>
      <w:r w:rsidRPr="00416200">
        <w:rPr>
          <w:szCs w:val="21"/>
        </w:rPr>
        <w:t>Within</w:t>
      </w:r>
      <w:r w:rsidR="009A7D6B">
        <w:rPr>
          <w:szCs w:val="21"/>
        </w:rPr>
        <w:t xml:space="preserve"> </w:t>
      </w:r>
      <w:r w:rsidRPr="00416200">
        <w:rPr>
          <w:szCs w:val="21"/>
        </w:rPr>
        <w:t>the</w:t>
      </w:r>
      <w:r w:rsidR="009A7D6B">
        <w:rPr>
          <w:szCs w:val="21"/>
        </w:rPr>
        <w:t xml:space="preserve"> </w:t>
      </w:r>
      <w:r w:rsidRPr="00416200">
        <w:rPr>
          <w:szCs w:val="21"/>
        </w:rPr>
        <w:t>first</w:t>
      </w:r>
      <w:r w:rsidR="009A7D6B">
        <w:t xml:space="preserve"> </w:t>
      </w:r>
      <w:r>
        <w:t>--</w:t>
      </w:r>
      <w:r w:rsidR="009A7D6B">
        <w:t xml:space="preserve"> </w:t>
      </w:r>
      <w:r w:rsidRPr="00416200">
        <w:rPr>
          <w:szCs w:val="21"/>
        </w:rPr>
        <w:t>yeah,</w:t>
      </w:r>
      <w:r w:rsidR="009A7D6B">
        <w:rPr>
          <w:szCs w:val="21"/>
        </w:rPr>
        <w:t xml:space="preserve"> </w:t>
      </w:r>
      <w:r w:rsidRPr="00416200">
        <w:rPr>
          <w:szCs w:val="21"/>
        </w:rPr>
        <w:t>go</w:t>
      </w:r>
      <w:r w:rsidR="009A7D6B">
        <w:rPr>
          <w:szCs w:val="21"/>
        </w:rPr>
        <w:t xml:space="preserve"> </w:t>
      </w:r>
      <w:r w:rsidRPr="00416200">
        <w:rPr>
          <w:szCs w:val="21"/>
        </w:rPr>
        <w:t>ahead.</w:t>
      </w:r>
    </w:p>
    <w:p w14:paraId="3ACC219E"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No,</w:t>
      </w:r>
      <w:r w:rsidR="009A7D6B">
        <w:rPr>
          <w:szCs w:val="21"/>
        </w:rPr>
        <w:t xml:space="preserve"> </w:t>
      </w:r>
      <w:r w:rsidRPr="00416200">
        <w:rPr>
          <w:szCs w:val="21"/>
        </w:rPr>
        <w:t>go</w:t>
      </w:r>
      <w:r w:rsidR="009A7D6B">
        <w:rPr>
          <w:szCs w:val="21"/>
        </w:rPr>
        <w:t xml:space="preserve"> </w:t>
      </w:r>
      <w:r w:rsidRPr="00416200">
        <w:rPr>
          <w:szCs w:val="21"/>
        </w:rPr>
        <w:t>ahead,</w:t>
      </w:r>
      <w:r w:rsidR="009A7D6B">
        <w:rPr>
          <w:szCs w:val="21"/>
        </w:rPr>
        <w:t xml:space="preserve"> </w:t>
      </w:r>
      <w:r w:rsidRPr="00416200">
        <w:rPr>
          <w:szCs w:val="21"/>
        </w:rPr>
        <w:t>I</w:t>
      </w:r>
      <w:r w:rsidR="009A7D6B">
        <w:rPr>
          <w:szCs w:val="21"/>
        </w:rPr>
        <w:t xml:space="preserve"> </w:t>
      </w:r>
      <w:r w:rsidRPr="00416200">
        <w:rPr>
          <w:szCs w:val="21"/>
        </w:rPr>
        <w:t>apologize.</w:t>
      </w:r>
    </w:p>
    <w:p w14:paraId="44327F4B"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No,</w:t>
      </w:r>
      <w:r w:rsidR="009A7D6B">
        <w:rPr>
          <w:szCs w:val="21"/>
        </w:rPr>
        <w:t xml:space="preserve"> </w:t>
      </w:r>
      <w:r w:rsidRPr="00416200">
        <w:rPr>
          <w:szCs w:val="21"/>
        </w:rPr>
        <w:t>so</w:t>
      </w:r>
      <w:r w:rsidR="009A7D6B">
        <w:rPr>
          <w:szCs w:val="21"/>
        </w:rPr>
        <w:t xml:space="preserve"> </w:t>
      </w:r>
      <w:r w:rsidRPr="00416200">
        <w:rPr>
          <w:szCs w:val="21"/>
        </w:rPr>
        <w:t>I</w:t>
      </w:r>
      <w:r w:rsidR="009A7D6B">
        <w:rPr>
          <w:szCs w:val="21"/>
        </w:rPr>
        <w:t xml:space="preserve"> </w:t>
      </w:r>
      <w:r w:rsidRPr="00416200">
        <w:rPr>
          <w:szCs w:val="21"/>
        </w:rPr>
        <w:t>was</w:t>
      </w:r>
      <w:r w:rsidR="009A7D6B">
        <w:rPr>
          <w:szCs w:val="21"/>
        </w:rPr>
        <w:t xml:space="preserve"> </w:t>
      </w:r>
      <w:r w:rsidRPr="00416200">
        <w:rPr>
          <w:szCs w:val="21"/>
        </w:rPr>
        <w:t>just</w:t>
      </w:r>
      <w:r w:rsidR="009A7D6B">
        <w:rPr>
          <w:szCs w:val="21"/>
        </w:rPr>
        <w:t xml:space="preserve"> </w:t>
      </w:r>
      <w:r w:rsidRPr="00416200">
        <w:rPr>
          <w:szCs w:val="21"/>
        </w:rPr>
        <w:t>going</w:t>
      </w:r>
      <w:r w:rsidR="009A7D6B">
        <w:rPr>
          <w:szCs w:val="21"/>
        </w:rPr>
        <w:t xml:space="preserve"> </w:t>
      </w:r>
      <w:r w:rsidRPr="00416200">
        <w:rPr>
          <w:szCs w:val="21"/>
        </w:rPr>
        <w:t>to</w:t>
      </w:r>
      <w:r w:rsidR="009A7D6B">
        <w:rPr>
          <w:szCs w:val="21"/>
        </w:rPr>
        <w:t xml:space="preserve"> </w:t>
      </w:r>
      <w:r w:rsidRPr="00416200">
        <w:rPr>
          <w:szCs w:val="21"/>
        </w:rPr>
        <w:t>add</w:t>
      </w:r>
      <w:r w:rsidR="009A7D6B">
        <w:rPr>
          <w:szCs w:val="21"/>
        </w:rPr>
        <w:t xml:space="preserve"> </w:t>
      </w:r>
      <w:r w:rsidRPr="00416200">
        <w:rPr>
          <w:szCs w:val="21"/>
        </w:rPr>
        <w:t>that</w:t>
      </w:r>
      <w:r w:rsidR="009A7D6B">
        <w:rPr>
          <w:szCs w:val="21"/>
        </w:rPr>
        <w:t xml:space="preserve"> </w:t>
      </w:r>
      <w:r w:rsidRPr="00416200">
        <w:rPr>
          <w:szCs w:val="21"/>
        </w:rPr>
        <w:t>level</w:t>
      </w:r>
      <w:r w:rsidR="009A7D6B">
        <w:rPr>
          <w:szCs w:val="21"/>
        </w:rPr>
        <w:t xml:space="preserve"> </w:t>
      </w:r>
      <w:r w:rsidRPr="00416200">
        <w:rPr>
          <w:szCs w:val="21"/>
        </w:rPr>
        <w:t>of</w:t>
      </w:r>
      <w:r w:rsidR="009A7D6B">
        <w:rPr>
          <w:szCs w:val="21"/>
        </w:rPr>
        <w:t xml:space="preserve"> </w:t>
      </w:r>
      <w:r w:rsidRPr="00416200">
        <w:rPr>
          <w:szCs w:val="21"/>
        </w:rPr>
        <w:t>clarity,</w:t>
      </w:r>
      <w:r w:rsidR="009A7D6B">
        <w:rPr>
          <w:szCs w:val="21"/>
        </w:rPr>
        <w:t xml:space="preserve"> </w:t>
      </w:r>
      <w:r w:rsidRPr="00416200">
        <w:rPr>
          <w:szCs w:val="21"/>
        </w:rPr>
        <w:t>that</w:t>
      </w:r>
      <w:r w:rsidR="009A7D6B">
        <w:rPr>
          <w:szCs w:val="21"/>
        </w:rPr>
        <w:t xml:space="preserve"> </w:t>
      </w:r>
      <w:r w:rsidRPr="00416200">
        <w:rPr>
          <w:szCs w:val="21"/>
        </w:rPr>
        <w:t>once</w:t>
      </w:r>
      <w:r w:rsidR="009A7D6B">
        <w:rPr>
          <w:szCs w:val="21"/>
        </w:rPr>
        <w:t xml:space="preserve"> </w:t>
      </w:r>
      <w:r w:rsidRPr="00416200">
        <w:rPr>
          <w:szCs w:val="21"/>
        </w:rPr>
        <w:t>we</w:t>
      </w:r>
      <w:r w:rsidR="009A7D6B">
        <w:rPr>
          <w:szCs w:val="21"/>
        </w:rPr>
        <w:t xml:space="preserve"> </w:t>
      </w:r>
      <w:r w:rsidRPr="00416200">
        <w:rPr>
          <w:szCs w:val="21"/>
        </w:rPr>
        <w:t>have</w:t>
      </w:r>
      <w:r w:rsidR="009A7D6B">
        <w:rPr>
          <w:szCs w:val="21"/>
        </w:rPr>
        <w:t xml:space="preserve"> </w:t>
      </w:r>
      <w:r w:rsidRPr="00416200">
        <w:rPr>
          <w:szCs w:val="21"/>
        </w:rPr>
        <w:t>the</w:t>
      </w:r>
      <w:r w:rsidR="009A7D6B">
        <w:rPr>
          <w:szCs w:val="21"/>
        </w:rPr>
        <w:t xml:space="preserve"> </w:t>
      </w:r>
      <w:r w:rsidRPr="00416200">
        <w:rPr>
          <w:szCs w:val="21"/>
        </w:rPr>
        <w:t>program</w:t>
      </w:r>
      <w:r w:rsidR="009A7D6B">
        <w:rPr>
          <w:szCs w:val="21"/>
        </w:rPr>
        <w:t xml:space="preserve"> </w:t>
      </w:r>
      <w:r w:rsidRPr="00416200">
        <w:rPr>
          <w:szCs w:val="21"/>
        </w:rPr>
        <w:t>level</w:t>
      </w:r>
      <w:r w:rsidR="009A7D6B">
        <w:rPr>
          <w:szCs w:val="21"/>
        </w:rPr>
        <w:t xml:space="preserve"> </w:t>
      </w:r>
      <w:r w:rsidRPr="00416200">
        <w:rPr>
          <w:szCs w:val="21"/>
        </w:rPr>
        <w:t>set</w:t>
      </w:r>
      <w:r w:rsidR="009A7D6B">
        <w:rPr>
          <w:szCs w:val="21"/>
        </w:rPr>
        <w:t xml:space="preserve"> </w:t>
      </w:r>
      <w:r w:rsidRPr="00416200">
        <w:rPr>
          <w:szCs w:val="21"/>
        </w:rPr>
        <w:t>on</w:t>
      </w:r>
      <w:r w:rsidR="009A7D6B">
        <w:rPr>
          <w:szCs w:val="21"/>
        </w:rPr>
        <w:t xml:space="preserve"> </w:t>
      </w:r>
      <w:r w:rsidRPr="00416200">
        <w:rPr>
          <w:szCs w:val="21"/>
        </w:rPr>
        <w:t>an</w:t>
      </w:r>
      <w:r w:rsidR="009A7D6B">
        <w:rPr>
          <w:szCs w:val="21"/>
        </w:rPr>
        <w:t xml:space="preserve"> </w:t>
      </w:r>
      <w:r w:rsidRPr="00416200">
        <w:rPr>
          <w:szCs w:val="21"/>
        </w:rPr>
        <w:t>annual</w:t>
      </w:r>
      <w:r w:rsidR="009A7D6B">
        <w:rPr>
          <w:szCs w:val="21"/>
        </w:rPr>
        <w:t xml:space="preserve"> </w:t>
      </w:r>
      <w:r w:rsidRPr="00416200">
        <w:rPr>
          <w:szCs w:val="21"/>
        </w:rPr>
        <w:t>basis,</w:t>
      </w:r>
      <w:r w:rsidR="009A7D6B">
        <w:rPr>
          <w:szCs w:val="21"/>
        </w:rPr>
        <w:t xml:space="preserve"> </w:t>
      </w:r>
      <w:r w:rsidRPr="00416200">
        <w:rPr>
          <w:szCs w:val="21"/>
        </w:rPr>
        <w:t>we</w:t>
      </w:r>
      <w:r w:rsidR="009A7D6B">
        <w:rPr>
          <w:szCs w:val="21"/>
        </w:rPr>
        <w:t xml:space="preserve"> </w:t>
      </w:r>
      <w:r w:rsidRPr="00416200">
        <w:rPr>
          <w:szCs w:val="21"/>
        </w:rPr>
        <w:t>then</w:t>
      </w:r>
      <w:r w:rsidR="009A7D6B">
        <w:rPr>
          <w:szCs w:val="21"/>
        </w:rPr>
        <w:t xml:space="preserve"> </w:t>
      </w:r>
      <w:r w:rsidRPr="00416200">
        <w:rPr>
          <w:szCs w:val="21"/>
        </w:rPr>
        <w:t>go</w:t>
      </w:r>
      <w:r w:rsidR="009A7D6B">
        <w:rPr>
          <w:szCs w:val="21"/>
        </w:rPr>
        <w:t xml:space="preserve"> </w:t>
      </w:r>
      <w:r w:rsidRPr="00416200">
        <w:rPr>
          <w:szCs w:val="21"/>
        </w:rPr>
        <w:t>through</w:t>
      </w:r>
      <w:r w:rsidR="009A7D6B">
        <w:rPr>
          <w:szCs w:val="21"/>
        </w:rPr>
        <w:t xml:space="preserve"> </w:t>
      </w:r>
      <w:r w:rsidRPr="00416200">
        <w:rPr>
          <w:szCs w:val="21"/>
        </w:rPr>
        <w:t>and</w:t>
      </w:r>
      <w:r w:rsidR="009A7D6B">
        <w:rPr>
          <w:szCs w:val="21"/>
        </w:rPr>
        <w:t xml:space="preserve"> </w:t>
      </w:r>
      <w:r w:rsidRPr="00416200">
        <w:rPr>
          <w:szCs w:val="21"/>
        </w:rPr>
        <w:t>provide</w:t>
      </w:r>
      <w:r w:rsidR="009A7D6B">
        <w:rPr>
          <w:szCs w:val="21"/>
        </w:rPr>
        <w:t xml:space="preserve"> </w:t>
      </w:r>
      <w:r w:rsidRPr="00416200">
        <w:rPr>
          <w:szCs w:val="21"/>
        </w:rPr>
        <w:t>an</w:t>
      </w:r>
      <w:r w:rsidR="009A7D6B">
        <w:rPr>
          <w:szCs w:val="21"/>
        </w:rPr>
        <w:t xml:space="preserve"> </w:t>
      </w:r>
      <w:r w:rsidRPr="00416200">
        <w:rPr>
          <w:szCs w:val="21"/>
        </w:rPr>
        <w:t>optimization.</w:t>
      </w:r>
    </w:p>
    <w:p w14:paraId="604A325E"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So</w:t>
      </w:r>
      <w:r w:rsidR="009A7D6B">
        <w:rPr>
          <w:szCs w:val="21"/>
        </w:rPr>
        <w:t xml:space="preserve"> </w:t>
      </w:r>
      <w:r w:rsidRPr="00416200">
        <w:rPr>
          <w:szCs w:val="21"/>
        </w:rPr>
        <w:t>let</w:t>
      </w:r>
      <w:r w:rsidR="009A7D6B">
        <w:rPr>
          <w:szCs w:val="21"/>
        </w:rPr>
        <w:t xml:space="preserve"> </w:t>
      </w:r>
      <w:r w:rsidRPr="00416200">
        <w:rPr>
          <w:szCs w:val="21"/>
        </w:rPr>
        <w:t>me</w:t>
      </w:r>
      <w:r w:rsidR="009A7D6B">
        <w:rPr>
          <w:szCs w:val="21"/>
        </w:rPr>
        <w:t xml:space="preserve"> </w:t>
      </w:r>
      <w:r w:rsidRPr="00416200">
        <w:rPr>
          <w:szCs w:val="21"/>
        </w:rPr>
        <w:t>start</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program</w:t>
      </w:r>
      <w:r w:rsidR="009A7D6B">
        <w:rPr>
          <w:szCs w:val="21"/>
        </w:rPr>
        <w:t xml:space="preserve"> </w:t>
      </w:r>
      <w:r w:rsidRPr="00416200">
        <w:rPr>
          <w:szCs w:val="21"/>
        </w:rPr>
        <w:t>level</w:t>
      </w:r>
      <w:r w:rsidR="009A7D6B">
        <w:rPr>
          <w:szCs w:val="21"/>
        </w:rPr>
        <w:t xml:space="preserve"> </w:t>
      </w:r>
      <w:r w:rsidRPr="00416200">
        <w:rPr>
          <w:szCs w:val="21"/>
        </w:rPr>
        <w:t>process,</w:t>
      </w:r>
      <w:r w:rsidR="009A7D6B">
        <w:rPr>
          <w:szCs w:val="21"/>
        </w:rPr>
        <w:t xml:space="preserve"> </w:t>
      </w:r>
      <w:r w:rsidRPr="00416200">
        <w:rPr>
          <w:szCs w:val="21"/>
        </w:rPr>
        <w:t>which</w:t>
      </w:r>
      <w:r w:rsidR="009A7D6B">
        <w:rPr>
          <w:szCs w:val="21"/>
        </w:rPr>
        <w:t xml:space="preserve"> </w:t>
      </w:r>
      <w:r w:rsidRPr="00416200">
        <w:rPr>
          <w:szCs w:val="21"/>
        </w:rPr>
        <w:t>is</w:t>
      </w:r>
      <w:r w:rsidR="009A7D6B">
        <w:rPr>
          <w:szCs w:val="21"/>
        </w:rPr>
        <w:t xml:space="preserve"> </w:t>
      </w:r>
      <w:r w:rsidRPr="00416200">
        <w:rPr>
          <w:szCs w:val="21"/>
        </w:rPr>
        <w:t>what</w:t>
      </w:r>
      <w:r w:rsidR="009A7D6B">
        <w:rPr>
          <w:szCs w:val="21"/>
        </w:rPr>
        <w:t xml:space="preserve"> </w:t>
      </w:r>
      <w:r w:rsidRPr="00416200">
        <w:rPr>
          <w:szCs w:val="21"/>
        </w:rPr>
        <w:t>you're</w:t>
      </w:r>
      <w:r w:rsidR="009A7D6B">
        <w:rPr>
          <w:szCs w:val="21"/>
        </w:rPr>
        <w:t xml:space="preserve"> </w:t>
      </w:r>
      <w:r w:rsidRPr="00416200">
        <w:rPr>
          <w:szCs w:val="21"/>
        </w:rPr>
        <w:t>addressing,</w:t>
      </w:r>
      <w:r w:rsidR="009A7D6B">
        <w:rPr>
          <w:szCs w:val="21"/>
        </w:rPr>
        <w:t xml:space="preserve"> </w:t>
      </w:r>
      <w:r w:rsidRPr="00416200">
        <w:rPr>
          <w:szCs w:val="21"/>
        </w:rPr>
        <w:t>I</w:t>
      </w:r>
      <w:r w:rsidR="009A7D6B">
        <w:rPr>
          <w:szCs w:val="21"/>
        </w:rPr>
        <w:t xml:space="preserve"> </w:t>
      </w:r>
      <w:r w:rsidRPr="00416200">
        <w:rPr>
          <w:szCs w:val="21"/>
        </w:rPr>
        <w:t>believe,</w:t>
      </w:r>
      <w:r w:rsidR="009A7D6B">
        <w:rPr>
          <w:szCs w:val="21"/>
        </w:rPr>
        <w:t xml:space="preserve"> </w:t>
      </w:r>
      <w:r w:rsidRPr="00416200">
        <w:rPr>
          <w:szCs w:val="21"/>
        </w:rPr>
        <w:t>in</w:t>
      </w:r>
      <w:r w:rsidR="009A7D6B">
        <w:rPr>
          <w:szCs w:val="21"/>
        </w:rPr>
        <w:t xml:space="preserve"> </w:t>
      </w:r>
      <w:r w:rsidRPr="00416200">
        <w:rPr>
          <w:szCs w:val="21"/>
        </w:rPr>
        <w:t>SEC-41.</w:t>
      </w:r>
      <w:r w:rsidR="009A7D6B">
        <w:rPr>
          <w:szCs w:val="21"/>
        </w:rPr>
        <w:t xml:space="preserve">  </w:t>
      </w:r>
      <w:r w:rsidRPr="00416200">
        <w:rPr>
          <w:szCs w:val="21"/>
        </w:rPr>
        <w:t>As</w:t>
      </w:r>
      <w:r w:rsidR="009A7D6B">
        <w:rPr>
          <w:szCs w:val="21"/>
        </w:rPr>
        <w:t xml:space="preserve"> </w:t>
      </w:r>
      <w:r w:rsidRPr="00416200">
        <w:rPr>
          <w:szCs w:val="21"/>
        </w:rPr>
        <w:t>part</w:t>
      </w:r>
      <w:r w:rsidR="009A7D6B">
        <w:rPr>
          <w:szCs w:val="21"/>
        </w:rPr>
        <w:t xml:space="preserve"> </w:t>
      </w:r>
      <w:r w:rsidRPr="00416200">
        <w:rPr>
          <w:szCs w:val="21"/>
        </w:rPr>
        <w:t>of</w:t>
      </w:r>
      <w:r w:rsidR="009A7D6B">
        <w:rPr>
          <w:szCs w:val="21"/>
        </w:rPr>
        <w:t xml:space="preserve"> </w:t>
      </w:r>
      <w:r w:rsidRPr="00416200">
        <w:rPr>
          <w:szCs w:val="21"/>
        </w:rPr>
        <w:t>that</w:t>
      </w:r>
      <w:r w:rsidR="009A7D6B">
        <w:rPr>
          <w:szCs w:val="21"/>
        </w:rPr>
        <w:t xml:space="preserve"> </w:t>
      </w:r>
      <w:r w:rsidRPr="00416200">
        <w:rPr>
          <w:szCs w:val="21"/>
        </w:rPr>
        <w:t>process,</w:t>
      </w:r>
      <w:r w:rsidR="009A7D6B">
        <w:rPr>
          <w:szCs w:val="21"/>
        </w:rPr>
        <w:t xml:space="preserve"> </w:t>
      </w:r>
      <w:r w:rsidRPr="00416200">
        <w:rPr>
          <w:szCs w:val="21"/>
        </w:rPr>
        <w:t>is</w:t>
      </w:r>
      <w:r w:rsidR="009A7D6B">
        <w:rPr>
          <w:szCs w:val="21"/>
        </w:rPr>
        <w:t xml:space="preserve"> </w:t>
      </w:r>
      <w:r w:rsidRPr="00416200">
        <w:rPr>
          <w:szCs w:val="21"/>
        </w:rPr>
        <w:t>it</w:t>
      </w:r>
      <w:r w:rsidR="009A7D6B">
        <w:rPr>
          <w:szCs w:val="21"/>
        </w:rPr>
        <w:t xml:space="preserve"> </w:t>
      </w:r>
      <w:r w:rsidRPr="00416200">
        <w:rPr>
          <w:szCs w:val="21"/>
        </w:rPr>
        <w:t>a</w:t>
      </w:r>
      <w:r w:rsidR="009A7D6B">
        <w:rPr>
          <w:szCs w:val="21"/>
        </w:rPr>
        <w:t xml:space="preserve"> </w:t>
      </w:r>
      <w:r w:rsidRPr="00416200">
        <w:rPr>
          <w:szCs w:val="21"/>
        </w:rPr>
        <w:t>version?</w:t>
      </w:r>
      <w:r w:rsidR="009A7D6B">
        <w:rPr>
          <w:szCs w:val="21"/>
        </w:rPr>
        <w:t xml:space="preserve">  </w:t>
      </w:r>
      <w:r w:rsidRPr="00416200">
        <w:rPr>
          <w:szCs w:val="21"/>
        </w:rPr>
        <w:t>Have</w:t>
      </w:r>
      <w:r w:rsidR="009A7D6B">
        <w:rPr>
          <w:szCs w:val="21"/>
        </w:rPr>
        <w:t xml:space="preserve"> </w:t>
      </w:r>
      <w:r w:rsidRPr="00416200">
        <w:rPr>
          <w:szCs w:val="21"/>
        </w:rPr>
        <w:t>you</w:t>
      </w:r>
      <w:r w:rsidR="009A7D6B">
        <w:rPr>
          <w:szCs w:val="21"/>
        </w:rPr>
        <w:t xml:space="preserve"> </w:t>
      </w:r>
      <w:r w:rsidRPr="00416200">
        <w:rPr>
          <w:szCs w:val="21"/>
        </w:rPr>
        <w:t>determined</w:t>
      </w:r>
      <w:r w:rsidR="009A7D6B">
        <w:rPr>
          <w:szCs w:val="21"/>
        </w:rPr>
        <w:t xml:space="preserve"> </w:t>
      </w:r>
      <w:r w:rsidRPr="00416200">
        <w:rPr>
          <w:szCs w:val="21"/>
        </w:rPr>
        <w:t>for</w:t>
      </w:r>
      <w:r w:rsidR="009A7D6B">
        <w:rPr>
          <w:szCs w:val="21"/>
        </w:rPr>
        <w:t xml:space="preserve"> </w:t>
      </w:r>
      <w:r w:rsidRPr="00416200">
        <w:rPr>
          <w:szCs w:val="21"/>
        </w:rPr>
        <w:t>each</w:t>
      </w:r>
      <w:r w:rsidR="009A7D6B">
        <w:rPr>
          <w:szCs w:val="21"/>
        </w:rPr>
        <w:t xml:space="preserve"> </w:t>
      </w:r>
      <w:r w:rsidRPr="00416200">
        <w:rPr>
          <w:szCs w:val="21"/>
        </w:rPr>
        <w:t>program</w:t>
      </w:r>
      <w:r w:rsidR="009A7D6B">
        <w:rPr>
          <w:szCs w:val="21"/>
        </w:rPr>
        <w:t xml:space="preserve"> </w:t>
      </w:r>
      <w:r w:rsidRPr="00416200">
        <w:rPr>
          <w:szCs w:val="21"/>
        </w:rPr>
        <w:t>and</w:t>
      </w:r>
      <w:r w:rsidR="009A7D6B">
        <w:rPr>
          <w:szCs w:val="21"/>
        </w:rPr>
        <w:t xml:space="preserve"> </w:t>
      </w:r>
      <w:r w:rsidRPr="00416200">
        <w:rPr>
          <w:szCs w:val="21"/>
        </w:rPr>
        <w:t>each</w:t>
      </w:r>
      <w:r w:rsidR="009A7D6B">
        <w:rPr>
          <w:szCs w:val="21"/>
        </w:rPr>
        <w:t xml:space="preserve"> </w:t>
      </w:r>
      <w:r w:rsidRPr="00416200">
        <w:rPr>
          <w:szCs w:val="21"/>
        </w:rPr>
        <w:t>project</w:t>
      </w:r>
      <w:r w:rsidR="009A7D6B">
        <w:rPr>
          <w:szCs w:val="21"/>
        </w:rPr>
        <w:t xml:space="preserve"> </w:t>
      </w:r>
      <w:r w:rsidRPr="00416200">
        <w:rPr>
          <w:szCs w:val="21"/>
        </w:rPr>
        <w:t>value</w:t>
      </w:r>
      <w:r w:rsidR="009A7D6B">
        <w:rPr>
          <w:szCs w:val="21"/>
        </w:rPr>
        <w:t xml:space="preserve"> </w:t>
      </w:r>
      <w:r w:rsidRPr="00416200">
        <w:rPr>
          <w:szCs w:val="21"/>
        </w:rPr>
        <w:t>scores</w:t>
      </w:r>
      <w:r w:rsidR="009A7D6B">
        <w:rPr>
          <w:szCs w:val="21"/>
        </w:rPr>
        <w:t xml:space="preserve"> </w:t>
      </w:r>
      <w:r w:rsidRPr="00416200">
        <w:rPr>
          <w:szCs w:val="21"/>
        </w:rPr>
        <w:t>and</w:t>
      </w:r>
      <w:r w:rsidR="009A7D6B">
        <w:rPr>
          <w:szCs w:val="21"/>
        </w:rPr>
        <w:t xml:space="preserve"> </w:t>
      </w:r>
      <w:r w:rsidRPr="00416200">
        <w:rPr>
          <w:szCs w:val="21"/>
        </w:rPr>
        <w:t>so</w:t>
      </w:r>
      <w:r w:rsidR="009A7D6B">
        <w:rPr>
          <w:szCs w:val="21"/>
        </w:rPr>
        <w:t xml:space="preserve"> </w:t>
      </w:r>
      <w:r w:rsidRPr="00416200">
        <w:rPr>
          <w:szCs w:val="21"/>
        </w:rPr>
        <w:t>on,</w:t>
      </w:r>
      <w:r w:rsidR="009A7D6B">
        <w:rPr>
          <w:szCs w:val="21"/>
        </w:rPr>
        <w:t xml:space="preserve"> </w:t>
      </w:r>
      <w:r w:rsidRPr="00416200">
        <w:rPr>
          <w:szCs w:val="21"/>
        </w:rPr>
        <w:t>and</w:t>
      </w:r>
      <w:r w:rsidR="009A7D6B">
        <w:rPr>
          <w:szCs w:val="21"/>
        </w:rPr>
        <w:t xml:space="preserve"> </w:t>
      </w:r>
      <w:r w:rsidRPr="00416200">
        <w:rPr>
          <w:szCs w:val="21"/>
        </w:rPr>
        <w:t>are</w:t>
      </w:r>
      <w:r w:rsidR="009A7D6B">
        <w:rPr>
          <w:szCs w:val="21"/>
        </w:rPr>
        <w:t xml:space="preserve"> </w:t>
      </w:r>
      <w:r w:rsidRPr="00416200">
        <w:rPr>
          <w:szCs w:val="21"/>
        </w:rPr>
        <w:t>you</w:t>
      </w:r>
      <w:r w:rsidR="009A7D6B">
        <w:rPr>
          <w:szCs w:val="21"/>
        </w:rPr>
        <w:t xml:space="preserve"> </w:t>
      </w:r>
      <w:r w:rsidRPr="00416200">
        <w:rPr>
          <w:szCs w:val="21"/>
        </w:rPr>
        <w:t>running</w:t>
      </w:r>
      <w:r w:rsidR="009A7D6B">
        <w:rPr>
          <w:szCs w:val="21"/>
        </w:rPr>
        <w:t xml:space="preserve"> </w:t>
      </w:r>
      <w:r w:rsidRPr="00416200">
        <w:rPr>
          <w:szCs w:val="21"/>
        </w:rPr>
        <w:t>it</w:t>
      </w:r>
      <w:r w:rsidR="009A7D6B">
        <w:rPr>
          <w:szCs w:val="21"/>
        </w:rPr>
        <w:t xml:space="preserve"> </w:t>
      </w:r>
      <w:r w:rsidRPr="00416200">
        <w:rPr>
          <w:szCs w:val="21"/>
        </w:rPr>
        <w:t>through</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that</w:t>
      </w:r>
      <w:r w:rsidR="009A7D6B">
        <w:rPr>
          <w:szCs w:val="21"/>
        </w:rPr>
        <w:t xml:space="preserve"> </w:t>
      </w:r>
      <w:r w:rsidRPr="00416200">
        <w:rPr>
          <w:szCs w:val="21"/>
        </w:rPr>
        <w:t>gets</w:t>
      </w:r>
      <w:r w:rsidR="009A7D6B">
        <w:rPr>
          <w:szCs w:val="21"/>
        </w:rPr>
        <w:t xml:space="preserve"> </w:t>
      </w:r>
      <w:r w:rsidRPr="00416200">
        <w:rPr>
          <w:szCs w:val="21"/>
        </w:rPr>
        <w:t>you</w:t>
      </w:r>
      <w:r w:rsidR="009A7D6B">
        <w:rPr>
          <w:szCs w:val="21"/>
        </w:rPr>
        <w:t xml:space="preserve"> </w:t>
      </w:r>
      <w:r w:rsidRPr="00416200">
        <w:rPr>
          <w:szCs w:val="21"/>
        </w:rPr>
        <w:t>from</w:t>
      </w:r>
      <w:r w:rsidR="009A7D6B">
        <w:rPr>
          <w:szCs w:val="21"/>
        </w:rPr>
        <w:t xml:space="preserve"> </w:t>
      </w:r>
      <w:r w:rsidRPr="00416200">
        <w:rPr>
          <w:szCs w:val="21"/>
        </w:rPr>
        <w:t>the</w:t>
      </w:r>
      <w:r w:rsidR="009A7D6B">
        <w:rPr>
          <w:szCs w:val="21"/>
        </w:rPr>
        <w:t xml:space="preserve"> </w:t>
      </w:r>
      <w:r w:rsidRPr="00416200">
        <w:rPr>
          <w:szCs w:val="21"/>
        </w:rPr>
        <w:t>2</w:t>
      </w:r>
      <w:r w:rsidR="009A7D6B">
        <w:t xml:space="preserve"> </w:t>
      </w:r>
      <w:r w:rsidRPr="00416200">
        <w:rPr>
          <w:szCs w:val="21"/>
        </w:rPr>
        <w:t>billion</w:t>
      </w:r>
      <w:r w:rsidR="009A7D6B">
        <w:rPr>
          <w:szCs w:val="21"/>
        </w:rPr>
        <w:t xml:space="preserve"> </w:t>
      </w:r>
      <w:r w:rsidRPr="00416200">
        <w:rPr>
          <w:szCs w:val="21"/>
        </w:rPr>
        <w:t>that</w:t>
      </w:r>
      <w:r w:rsidR="009A7D6B">
        <w:rPr>
          <w:szCs w:val="21"/>
        </w:rPr>
        <w:t xml:space="preserve"> </w:t>
      </w:r>
      <w:r w:rsidRPr="00416200">
        <w:rPr>
          <w:szCs w:val="21"/>
        </w:rPr>
        <w:t>1.2</w:t>
      </w:r>
      <w:r w:rsidR="009A7D6B">
        <w:rPr>
          <w:szCs w:val="21"/>
        </w:rPr>
        <w:t xml:space="preserve"> </w:t>
      </w:r>
      <w:r w:rsidRPr="00416200">
        <w:rPr>
          <w:szCs w:val="21"/>
        </w:rPr>
        <w:t>billion</w:t>
      </w:r>
      <w:r w:rsidR="009A7D6B">
        <w:rPr>
          <w:szCs w:val="21"/>
        </w:rPr>
        <w:t xml:space="preserve"> </w:t>
      </w:r>
      <w:r w:rsidRPr="00416200">
        <w:rPr>
          <w:szCs w:val="21"/>
        </w:rPr>
        <w:t>for</w:t>
      </w:r>
      <w:r w:rsidR="009A7D6B">
        <w:rPr>
          <w:szCs w:val="21"/>
        </w:rPr>
        <w:t xml:space="preserve"> </w:t>
      </w:r>
      <w:r w:rsidRPr="00416200">
        <w:rPr>
          <w:szCs w:val="21"/>
        </w:rPr>
        <w:t>either</w:t>
      </w:r>
      <w:r w:rsidR="009A7D6B">
        <w:rPr>
          <w:szCs w:val="21"/>
        </w:rPr>
        <w:t xml:space="preserve"> </w:t>
      </w:r>
      <w:r w:rsidRPr="00416200">
        <w:rPr>
          <w:szCs w:val="21"/>
        </w:rPr>
        <w:t>all</w:t>
      </w:r>
      <w:r w:rsidR="009A7D6B">
        <w:rPr>
          <w:szCs w:val="21"/>
        </w:rPr>
        <w:t xml:space="preserve"> </w:t>
      </w:r>
      <w:r w:rsidRPr="00416200">
        <w:rPr>
          <w:szCs w:val="21"/>
        </w:rPr>
        <w:t>the</w:t>
      </w:r>
      <w:r w:rsidR="009A7D6B">
        <w:rPr>
          <w:szCs w:val="21"/>
        </w:rPr>
        <w:t xml:space="preserve"> </w:t>
      </w:r>
      <w:r w:rsidRPr="00416200">
        <w:rPr>
          <w:szCs w:val="21"/>
        </w:rPr>
        <w:t>projects</w:t>
      </w:r>
      <w:r w:rsidR="009A7D6B">
        <w:rPr>
          <w:szCs w:val="21"/>
        </w:rPr>
        <w:t xml:space="preserve"> </w:t>
      </w:r>
      <w:r w:rsidRPr="00416200">
        <w:rPr>
          <w:szCs w:val="21"/>
        </w:rPr>
        <w:t>or</w:t>
      </w:r>
      <w:r w:rsidR="009A7D6B">
        <w:rPr>
          <w:szCs w:val="21"/>
        </w:rPr>
        <w:t xml:space="preserve"> </w:t>
      </w:r>
      <w:r w:rsidRPr="00416200">
        <w:rPr>
          <w:szCs w:val="21"/>
        </w:rPr>
        <w:t>a</w:t>
      </w:r>
      <w:r w:rsidR="009A7D6B">
        <w:rPr>
          <w:szCs w:val="21"/>
        </w:rPr>
        <w:t xml:space="preserve"> </w:t>
      </w:r>
      <w:r w:rsidRPr="00416200">
        <w:rPr>
          <w:szCs w:val="21"/>
        </w:rPr>
        <w:lastRenderedPageBreak/>
        <w:t>subset,</w:t>
      </w:r>
      <w:r w:rsidR="009A7D6B">
        <w:rPr>
          <w:szCs w:val="21"/>
        </w:rPr>
        <w:t xml:space="preserve"> </w:t>
      </w:r>
      <w:r w:rsidRPr="00416200">
        <w:rPr>
          <w:szCs w:val="21"/>
        </w:rPr>
        <w:t>or</w:t>
      </w:r>
      <w:r w:rsidR="009A7D6B">
        <w:rPr>
          <w:szCs w:val="21"/>
        </w:rPr>
        <w:t xml:space="preserve"> </w:t>
      </w:r>
      <w:r w:rsidRPr="00416200">
        <w:rPr>
          <w:szCs w:val="21"/>
        </w:rPr>
        <w:t>programs</w:t>
      </w:r>
      <w:r w:rsidR="009A7D6B">
        <w:rPr>
          <w:szCs w:val="21"/>
        </w:rPr>
        <w:t xml:space="preserve"> </w:t>
      </w:r>
      <w:r w:rsidRPr="00416200">
        <w:rPr>
          <w:szCs w:val="21"/>
        </w:rPr>
        <w:t>and</w:t>
      </w:r>
      <w:r w:rsidR="009A7D6B">
        <w:rPr>
          <w:szCs w:val="21"/>
        </w:rPr>
        <w:t xml:space="preserve"> </w:t>
      </w:r>
      <w:r w:rsidRPr="00416200">
        <w:rPr>
          <w:szCs w:val="21"/>
        </w:rPr>
        <w:t>projects?</w:t>
      </w:r>
    </w:p>
    <w:p w14:paraId="197B1CFD" w14:textId="77777777" w:rsidR="00E772F3" w:rsidRDefault="00B8524B" w:rsidP="00B8524B">
      <w:pPr>
        <w:pStyle w:val="PlainText"/>
        <w:rPr>
          <w:szCs w:val="21"/>
        </w:rPr>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So</w:t>
      </w:r>
      <w:r w:rsidR="009A7D6B">
        <w:rPr>
          <w:szCs w:val="21"/>
        </w:rPr>
        <w:t xml:space="preserve"> </w:t>
      </w:r>
      <w:r w:rsidRPr="00416200">
        <w:rPr>
          <w:szCs w:val="21"/>
        </w:rPr>
        <w:t>at</w:t>
      </w:r>
      <w:r w:rsidR="009A7D6B">
        <w:rPr>
          <w:szCs w:val="21"/>
        </w:rPr>
        <w:t xml:space="preserve"> </w:t>
      </w:r>
      <w:r w:rsidRPr="00416200">
        <w:rPr>
          <w:szCs w:val="21"/>
        </w:rPr>
        <w:t>that</w:t>
      </w:r>
      <w:r w:rsidR="009A7D6B">
        <w:rPr>
          <w:szCs w:val="21"/>
        </w:rPr>
        <w:t xml:space="preserve"> </w:t>
      </w:r>
      <w:r w:rsidRPr="00416200">
        <w:rPr>
          <w:szCs w:val="21"/>
        </w:rPr>
        <w:t>level</w:t>
      </w:r>
      <w:r w:rsidR="009A7D6B">
        <w:rPr>
          <w:szCs w:val="21"/>
        </w:rPr>
        <w:t xml:space="preserve"> </w:t>
      </w:r>
      <w:r w:rsidRPr="00416200">
        <w:rPr>
          <w:szCs w:val="21"/>
        </w:rPr>
        <w:t>we</w:t>
      </w:r>
      <w:r w:rsidR="009A7D6B">
        <w:rPr>
          <w:szCs w:val="21"/>
        </w:rPr>
        <w:t xml:space="preserve"> </w:t>
      </w:r>
      <w:r w:rsidRPr="00416200">
        <w:rPr>
          <w:szCs w:val="21"/>
        </w:rPr>
        <w:t>are</w:t>
      </w:r>
      <w:r w:rsidR="009A7D6B">
        <w:rPr>
          <w:szCs w:val="21"/>
        </w:rPr>
        <w:t xml:space="preserve"> </w:t>
      </w:r>
      <w:r w:rsidRPr="00416200">
        <w:rPr>
          <w:szCs w:val="21"/>
        </w:rPr>
        <w:t>not</w:t>
      </w:r>
      <w:r w:rsidR="009A7D6B">
        <w:rPr>
          <w:szCs w:val="21"/>
        </w:rPr>
        <w:t xml:space="preserve"> </w:t>
      </w:r>
      <w:r w:rsidRPr="00416200">
        <w:rPr>
          <w:szCs w:val="21"/>
        </w:rPr>
        <w:t>running</w:t>
      </w:r>
      <w:r w:rsidR="009A7D6B">
        <w:rPr>
          <w:szCs w:val="21"/>
        </w:rPr>
        <w:t xml:space="preserve"> </w:t>
      </w:r>
      <w:r w:rsidRPr="00416200">
        <w:rPr>
          <w:szCs w:val="21"/>
        </w:rPr>
        <w:t>all</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programs</w:t>
      </w:r>
      <w:r w:rsidR="009A7D6B">
        <w:rPr>
          <w:szCs w:val="21"/>
        </w:rPr>
        <w:t xml:space="preserve"> </w:t>
      </w:r>
      <w:r w:rsidRPr="00416200">
        <w:rPr>
          <w:szCs w:val="21"/>
        </w:rPr>
        <w:t>and</w:t>
      </w:r>
      <w:r w:rsidR="009A7D6B">
        <w:rPr>
          <w:szCs w:val="21"/>
        </w:rPr>
        <w:t xml:space="preserve"> </w:t>
      </w:r>
      <w:r w:rsidRPr="00416200">
        <w:rPr>
          <w:szCs w:val="21"/>
        </w:rPr>
        <w:t>projects</w:t>
      </w:r>
      <w:r w:rsidR="009A7D6B">
        <w:rPr>
          <w:szCs w:val="21"/>
        </w:rPr>
        <w:t xml:space="preserve"> </w:t>
      </w:r>
      <w:r w:rsidRPr="00416200">
        <w:rPr>
          <w:szCs w:val="21"/>
        </w:rPr>
        <w:t>through</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prioritization</w:t>
      </w:r>
      <w:r w:rsidR="009A7D6B">
        <w:rPr>
          <w:szCs w:val="21"/>
        </w:rPr>
        <w:t xml:space="preserve"> </w:t>
      </w:r>
      <w:r w:rsidRPr="00416200">
        <w:rPr>
          <w:szCs w:val="21"/>
        </w:rPr>
        <w:t>process.</w:t>
      </w:r>
      <w:r w:rsidR="009A7D6B">
        <w:rPr>
          <w:szCs w:val="21"/>
        </w:rPr>
        <w:t xml:space="preserve">  </w:t>
      </w:r>
      <w:r w:rsidRPr="00416200">
        <w:rPr>
          <w:szCs w:val="21"/>
        </w:rPr>
        <w:t>I'd</w:t>
      </w:r>
      <w:r w:rsidR="009A7D6B">
        <w:rPr>
          <w:szCs w:val="21"/>
        </w:rPr>
        <w:t xml:space="preserve"> </w:t>
      </w:r>
      <w:r w:rsidRPr="00416200">
        <w:rPr>
          <w:szCs w:val="21"/>
        </w:rPr>
        <w:t>like</w:t>
      </w:r>
      <w:r w:rsidR="009A7D6B">
        <w:rPr>
          <w:szCs w:val="21"/>
        </w:rPr>
        <w:t xml:space="preserve"> </w:t>
      </w:r>
      <w:r w:rsidRPr="00416200">
        <w:rPr>
          <w:szCs w:val="21"/>
        </w:rPr>
        <w:t>to</w:t>
      </w:r>
      <w:r w:rsidR="009A7D6B">
        <w:rPr>
          <w:szCs w:val="21"/>
        </w:rPr>
        <w:t xml:space="preserve"> </w:t>
      </w:r>
      <w:r w:rsidRPr="00416200">
        <w:rPr>
          <w:szCs w:val="21"/>
        </w:rPr>
        <w:t>point</w:t>
      </w:r>
      <w:r w:rsidR="009A7D6B">
        <w:rPr>
          <w:szCs w:val="21"/>
        </w:rPr>
        <w:t xml:space="preserve"> </w:t>
      </w:r>
      <w:r w:rsidRPr="00416200">
        <w:rPr>
          <w:szCs w:val="21"/>
        </w:rPr>
        <w:t>you</w:t>
      </w:r>
      <w:r w:rsidR="009A7D6B">
        <w:rPr>
          <w:szCs w:val="21"/>
        </w:rPr>
        <w:t xml:space="preserve"> </w:t>
      </w:r>
      <w:r w:rsidRPr="00416200">
        <w:rPr>
          <w:szCs w:val="21"/>
        </w:rPr>
        <w:t>to</w:t>
      </w:r>
      <w:r w:rsidR="009A7D6B">
        <w:rPr>
          <w:szCs w:val="21"/>
        </w:rPr>
        <w:t xml:space="preserve"> </w:t>
      </w:r>
      <w:r w:rsidRPr="00416200">
        <w:rPr>
          <w:szCs w:val="21"/>
        </w:rPr>
        <w:t>Schedule</w:t>
      </w:r>
      <w:r w:rsidR="009A7D6B">
        <w:rPr>
          <w:szCs w:val="21"/>
        </w:rPr>
        <w:t xml:space="preserve"> </w:t>
      </w:r>
      <w:r w:rsidRPr="00416200">
        <w:rPr>
          <w:szCs w:val="21"/>
        </w:rPr>
        <w:t>254,</w:t>
      </w:r>
      <w:r w:rsidR="009A7D6B">
        <w:rPr>
          <w:szCs w:val="21"/>
        </w:rPr>
        <w:t xml:space="preserve"> </w:t>
      </w:r>
      <w:r w:rsidRPr="00416200">
        <w:rPr>
          <w:szCs w:val="21"/>
        </w:rPr>
        <w:t>section</w:t>
      </w:r>
      <w:r w:rsidR="009A7D6B">
        <w:rPr>
          <w:szCs w:val="21"/>
        </w:rPr>
        <w:t xml:space="preserve"> </w:t>
      </w:r>
      <w:r w:rsidRPr="00416200">
        <w:rPr>
          <w:szCs w:val="21"/>
        </w:rPr>
        <w:t>3,</w:t>
      </w:r>
      <w:r w:rsidR="009A7D6B">
        <w:rPr>
          <w:szCs w:val="21"/>
        </w:rPr>
        <w:t xml:space="preserve"> </w:t>
      </w:r>
      <w:r w:rsidRPr="00416200">
        <w:rPr>
          <w:szCs w:val="21"/>
        </w:rPr>
        <w:t>the</w:t>
      </w:r>
      <w:r w:rsidR="009A7D6B">
        <w:rPr>
          <w:szCs w:val="21"/>
        </w:rPr>
        <w:t xml:space="preserve"> </w:t>
      </w:r>
      <w:r w:rsidRPr="00416200">
        <w:rPr>
          <w:szCs w:val="21"/>
        </w:rPr>
        <w:t>planning</w:t>
      </w:r>
      <w:r w:rsidR="009A7D6B">
        <w:rPr>
          <w:szCs w:val="21"/>
        </w:rPr>
        <w:t xml:space="preserve"> </w:t>
      </w:r>
      <w:r w:rsidRPr="00416200">
        <w:rPr>
          <w:szCs w:val="21"/>
        </w:rPr>
        <w:t>process,</w:t>
      </w:r>
      <w:r w:rsidR="009A7D6B">
        <w:rPr>
          <w:szCs w:val="21"/>
        </w:rPr>
        <w:t xml:space="preserve"> </w:t>
      </w:r>
      <w:r w:rsidRPr="00416200">
        <w:rPr>
          <w:szCs w:val="21"/>
        </w:rPr>
        <w:t>it</w:t>
      </w:r>
      <w:r w:rsidR="009A7D6B">
        <w:rPr>
          <w:szCs w:val="21"/>
        </w:rPr>
        <w:t xml:space="preserve"> </w:t>
      </w:r>
      <w:r w:rsidRPr="00416200">
        <w:rPr>
          <w:szCs w:val="21"/>
        </w:rPr>
        <w:t>begins</w:t>
      </w:r>
      <w:r w:rsidR="009A7D6B">
        <w:rPr>
          <w:szCs w:val="21"/>
        </w:rPr>
        <w:t xml:space="preserve"> </w:t>
      </w:r>
      <w:r w:rsidRPr="00416200">
        <w:rPr>
          <w:szCs w:val="21"/>
        </w:rPr>
        <w:t>on</w:t>
      </w:r>
      <w:r w:rsidR="009A7D6B">
        <w:t xml:space="preserve"> </w:t>
      </w:r>
      <w:r w:rsidRPr="00416200">
        <w:rPr>
          <w:szCs w:val="21"/>
        </w:rPr>
        <w:t>page</w:t>
      </w:r>
      <w:r w:rsidR="009A7D6B">
        <w:rPr>
          <w:szCs w:val="21"/>
        </w:rPr>
        <w:t xml:space="preserve"> </w:t>
      </w:r>
      <w:r w:rsidRPr="00416200">
        <w:rPr>
          <w:szCs w:val="21"/>
        </w:rPr>
        <w:t>4</w:t>
      </w:r>
      <w:r w:rsidR="009A7D6B">
        <w:rPr>
          <w:szCs w:val="21"/>
        </w:rPr>
        <w:t xml:space="preserve"> </w:t>
      </w:r>
      <w:r w:rsidRPr="00416200">
        <w:rPr>
          <w:szCs w:val="21"/>
        </w:rPr>
        <w:t>of</w:t>
      </w:r>
      <w:r w:rsidR="009A7D6B">
        <w:rPr>
          <w:szCs w:val="21"/>
        </w:rPr>
        <w:t xml:space="preserve"> </w:t>
      </w:r>
      <w:r w:rsidRPr="00416200">
        <w:rPr>
          <w:szCs w:val="21"/>
        </w:rPr>
        <w:t>Schedule</w:t>
      </w:r>
      <w:r w:rsidR="009A7D6B">
        <w:rPr>
          <w:szCs w:val="21"/>
        </w:rPr>
        <w:t xml:space="preserve"> </w:t>
      </w:r>
      <w:r w:rsidRPr="00416200">
        <w:rPr>
          <w:szCs w:val="21"/>
        </w:rPr>
        <w:t>254.</w:t>
      </w:r>
      <w:r w:rsidR="009A7D6B">
        <w:rPr>
          <w:szCs w:val="21"/>
        </w:rPr>
        <w:t xml:space="preserve">  </w:t>
      </w:r>
      <w:r w:rsidRPr="00416200">
        <w:rPr>
          <w:szCs w:val="21"/>
        </w:rPr>
        <w:t>Thank</w:t>
      </w:r>
      <w:r w:rsidR="009A7D6B">
        <w:rPr>
          <w:szCs w:val="21"/>
        </w:rPr>
        <w:t xml:space="preserve"> </w:t>
      </w:r>
      <w:r w:rsidRPr="00416200">
        <w:rPr>
          <w:szCs w:val="21"/>
        </w:rPr>
        <w:t>you.</w:t>
      </w:r>
      <w:r w:rsidR="009A7D6B">
        <w:rPr>
          <w:szCs w:val="21"/>
        </w:rPr>
        <w:t xml:space="preserve">  </w:t>
      </w:r>
      <w:r w:rsidRPr="00416200">
        <w:rPr>
          <w:szCs w:val="21"/>
        </w:rPr>
        <w:t>And</w:t>
      </w:r>
      <w:r w:rsidR="009A7D6B">
        <w:rPr>
          <w:szCs w:val="21"/>
        </w:rPr>
        <w:t xml:space="preserve"> </w:t>
      </w:r>
      <w:r w:rsidRPr="00416200">
        <w:rPr>
          <w:szCs w:val="21"/>
        </w:rPr>
        <w:t>its</w:t>
      </w:r>
      <w:r w:rsidR="009A7D6B">
        <w:rPr>
          <w:szCs w:val="21"/>
        </w:rPr>
        <w:t xml:space="preserve"> </w:t>
      </w:r>
      <w:r w:rsidRPr="00416200">
        <w:rPr>
          <w:szCs w:val="21"/>
        </w:rPr>
        <w:t>just</w:t>
      </w:r>
      <w:r w:rsidR="009A7D6B">
        <w:rPr>
          <w:szCs w:val="21"/>
        </w:rPr>
        <w:t xml:space="preserve"> </w:t>
      </w:r>
      <w:r w:rsidRPr="00416200">
        <w:rPr>
          <w:szCs w:val="21"/>
        </w:rPr>
        <w:t>starts</w:t>
      </w:r>
      <w:r w:rsidR="009A7D6B">
        <w:rPr>
          <w:szCs w:val="21"/>
        </w:rPr>
        <w:t xml:space="preserve"> </w:t>
      </w:r>
      <w:r w:rsidRPr="00416200">
        <w:rPr>
          <w:szCs w:val="21"/>
        </w:rPr>
        <w:t>in</w:t>
      </w:r>
      <w:r w:rsidR="009A7D6B">
        <w:rPr>
          <w:szCs w:val="21"/>
        </w:rPr>
        <w:t xml:space="preserve"> </w:t>
      </w:r>
      <w:r w:rsidRPr="00416200">
        <w:rPr>
          <w:szCs w:val="21"/>
        </w:rPr>
        <w:t>section</w:t>
      </w:r>
      <w:r w:rsidR="009A7D6B">
        <w:rPr>
          <w:szCs w:val="21"/>
        </w:rPr>
        <w:t xml:space="preserve"> </w:t>
      </w:r>
      <w:r w:rsidRPr="00416200">
        <w:rPr>
          <w:szCs w:val="21"/>
        </w:rPr>
        <w:t>3</w:t>
      </w:r>
      <w:r w:rsidR="009A7D6B">
        <w:rPr>
          <w:szCs w:val="21"/>
        </w:rPr>
        <w:t xml:space="preserve"> </w:t>
      </w:r>
      <w:r w:rsidRPr="00416200">
        <w:rPr>
          <w:szCs w:val="21"/>
        </w:rPr>
        <w:t>there.</w:t>
      </w:r>
    </w:p>
    <w:p w14:paraId="2313CB69" w14:textId="77777777" w:rsidR="00B8524B" w:rsidRDefault="00B8524B" w:rsidP="00B8524B">
      <w:pPr>
        <w:pStyle w:val="PlainText"/>
      </w:pPr>
      <w:r>
        <w:tab/>
      </w:r>
      <w:r w:rsidRPr="00416200">
        <w:rPr>
          <w:szCs w:val="21"/>
        </w:rPr>
        <w:t>So</w:t>
      </w:r>
      <w:r w:rsidR="009A7D6B">
        <w:rPr>
          <w:szCs w:val="21"/>
        </w:rPr>
        <w:t xml:space="preserve"> </w:t>
      </w:r>
      <w:r w:rsidRPr="00416200">
        <w:rPr>
          <w:szCs w:val="21"/>
        </w:rPr>
        <w:t>this</w:t>
      </w:r>
      <w:r w:rsidR="009A7D6B">
        <w:rPr>
          <w:szCs w:val="21"/>
        </w:rPr>
        <w:t xml:space="preserve"> </w:t>
      </w:r>
      <w:r w:rsidRPr="00416200">
        <w:rPr>
          <w:szCs w:val="21"/>
        </w:rPr>
        <w:t>section</w:t>
      </w:r>
      <w:r w:rsidR="009A7D6B">
        <w:rPr>
          <w:szCs w:val="21"/>
        </w:rPr>
        <w:t xml:space="preserve"> </w:t>
      </w:r>
      <w:r w:rsidRPr="00416200">
        <w:rPr>
          <w:szCs w:val="21"/>
        </w:rPr>
        <w:t>here</w:t>
      </w:r>
      <w:r w:rsidR="009A7D6B">
        <w:rPr>
          <w:szCs w:val="21"/>
        </w:rPr>
        <w:t xml:space="preserve"> </w:t>
      </w:r>
      <w:r w:rsidRPr="00416200">
        <w:rPr>
          <w:szCs w:val="21"/>
        </w:rPr>
        <w:t>talks</w:t>
      </w:r>
      <w:r w:rsidR="009A7D6B">
        <w:rPr>
          <w:szCs w:val="21"/>
        </w:rPr>
        <w:t xml:space="preserve"> </w:t>
      </w:r>
      <w:r w:rsidRPr="00416200">
        <w:rPr>
          <w:szCs w:val="21"/>
        </w:rPr>
        <w:t>us</w:t>
      </w:r>
      <w:r w:rsidR="009A7D6B">
        <w:rPr>
          <w:szCs w:val="21"/>
        </w:rPr>
        <w:t xml:space="preserve"> </w:t>
      </w:r>
      <w:r w:rsidRPr="00416200">
        <w:rPr>
          <w:szCs w:val="21"/>
        </w:rPr>
        <w:t>through</w:t>
      </w:r>
      <w:r w:rsidR="009A7D6B">
        <w:rPr>
          <w:szCs w:val="21"/>
        </w:rPr>
        <w:t xml:space="preserve"> </w:t>
      </w:r>
      <w:r w:rsidRPr="00416200">
        <w:rPr>
          <w:szCs w:val="21"/>
        </w:rPr>
        <w:t>the</w:t>
      </w:r>
      <w:r w:rsidR="009A7D6B">
        <w:rPr>
          <w:szCs w:val="21"/>
        </w:rPr>
        <w:t xml:space="preserve"> </w:t>
      </w:r>
      <w:r w:rsidRPr="00416200">
        <w:rPr>
          <w:szCs w:val="21"/>
        </w:rPr>
        <w:t>overall</w:t>
      </w:r>
      <w:r w:rsidR="009A7D6B">
        <w:rPr>
          <w:szCs w:val="21"/>
        </w:rPr>
        <w:t xml:space="preserve"> </w:t>
      </w:r>
      <w:r w:rsidRPr="00416200">
        <w:rPr>
          <w:szCs w:val="21"/>
        </w:rPr>
        <w:t>broad</w:t>
      </w:r>
      <w:r w:rsidR="009A7D6B">
        <w:rPr>
          <w:szCs w:val="21"/>
        </w:rPr>
        <w:t xml:space="preserve"> </w:t>
      </w:r>
      <w:r w:rsidRPr="00416200">
        <w:rPr>
          <w:szCs w:val="21"/>
        </w:rPr>
        <w:t>capital</w:t>
      </w:r>
      <w:r w:rsidR="009A7D6B">
        <w:t xml:space="preserve"> </w:t>
      </w:r>
      <w:r w:rsidRPr="00416200">
        <w:rPr>
          <w:szCs w:val="21"/>
        </w:rPr>
        <w:t>expenditure</w:t>
      </w:r>
      <w:r w:rsidR="009A7D6B">
        <w:rPr>
          <w:szCs w:val="21"/>
        </w:rPr>
        <w:t xml:space="preserve"> </w:t>
      </w:r>
      <w:r w:rsidRPr="00416200">
        <w:rPr>
          <w:szCs w:val="21"/>
        </w:rPr>
        <w:t>planning</w:t>
      </w:r>
      <w:r w:rsidR="009A7D6B">
        <w:rPr>
          <w:szCs w:val="21"/>
        </w:rPr>
        <w:t xml:space="preserve"> </w:t>
      </w:r>
      <w:r w:rsidRPr="00416200">
        <w:rPr>
          <w:szCs w:val="21"/>
        </w:rPr>
        <w:t>process</w:t>
      </w:r>
      <w:r w:rsidR="009A7D6B">
        <w:rPr>
          <w:szCs w:val="21"/>
        </w:rPr>
        <w:t xml:space="preserve"> </w:t>
      </w:r>
      <w:r w:rsidRPr="00416200">
        <w:rPr>
          <w:szCs w:val="21"/>
        </w:rPr>
        <w:t>and</w:t>
      </w:r>
      <w:r w:rsidR="009A7D6B">
        <w:rPr>
          <w:szCs w:val="21"/>
        </w:rPr>
        <w:t xml:space="preserve"> </w:t>
      </w:r>
      <w:r w:rsidRPr="00416200">
        <w:rPr>
          <w:szCs w:val="21"/>
        </w:rPr>
        <w:t>how</w:t>
      </w:r>
      <w:r w:rsidR="009A7D6B">
        <w:rPr>
          <w:szCs w:val="21"/>
        </w:rPr>
        <w:t xml:space="preserve"> </w:t>
      </w:r>
      <w:r w:rsidRPr="00416200">
        <w:rPr>
          <w:szCs w:val="21"/>
        </w:rPr>
        <w:t>it</w:t>
      </w:r>
      <w:r w:rsidR="009A7D6B">
        <w:rPr>
          <w:szCs w:val="21"/>
        </w:rPr>
        <w:t xml:space="preserve"> </w:t>
      </w:r>
      <w:r w:rsidRPr="00416200">
        <w:rPr>
          <w:szCs w:val="21"/>
        </w:rPr>
        <w:t>starts,</w:t>
      </w:r>
      <w:r w:rsidR="009A7D6B">
        <w:rPr>
          <w:szCs w:val="21"/>
        </w:rPr>
        <w:t xml:space="preserve"> </w:t>
      </w:r>
      <w:r w:rsidRPr="00416200">
        <w:rPr>
          <w:szCs w:val="21"/>
        </w:rPr>
        <w:t>first</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setting</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corporate</w:t>
      </w:r>
      <w:r w:rsidR="009A7D6B">
        <w:rPr>
          <w:szCs w:val="21"/>
        </w:rPr>
        <w:t xml:space="preserve"> </w:t>
      </w:r>
      <w:r w:rsidRPr="00416200">
        <w:rPr>
          <w:szCs w:val="21"/>
        </w:rPr>
        <w:t>priorities</w:t>
      </w:r>
      <w:r w:rsidR="009A7D6B">
        <w:rPr>
          <w:szCs w:val="21"/>
        </w:rPr>
        <w:t xml:space="preserve"> </w:t>
      </w:r>
      <w:r w:rsidRPr="00416200">
        <w:rPr>
          <w:szCs w:val="21"/>
        </w:rPr>
        <w:t>and</w:t>
      </w:r>
      <w:r w:rsidR="009A7D6B">
        <w:rPr>
          <w:szCs w:val="21"/>
        </w:rPr>
        <w:t xml:space="preserve"> </w:t>
      </w:r>
      <w:r w:rsidRPr="00416200">
        <w:rPr>
          <w:szCs w:val="21"/>
        </w:rPr>
        <w:t>objectives,</w:t>
      </w:r>
      <w:r w:rsidR="009A7D6B">
        <w:rPr>
          <w:szCs w:val="21"/>
        </w:rPr>
        <w:t xml:space="preserve"> </w:t>
      </w:r>
      <w:r w:rsidRPr="00416200">
        <w:rPr>
          <w:szCs w:val="21"/>
        </w:rPr>
        <w:t>integrated</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customer</w:t>
      </w:r>
      <w:r w:rsidR="009A7D6B">
        <w:rPr>
          <w:szCs w:val="21"/>
        </w:rPr>
        <w:t xml:space="preserve"> </w:t>
      </w:r>
      <w:r w:rsidRPr="00416200">
        <w:rPr>
          <w:szCs w:val="21"/>
        </w:rPr>
        <w:t>preferences,</w:t>
      </w:r>
      <w:r w:rsidR="009A7D6B">
        <w:rPr>
          <w:szCs w:val="21"/>
        </w:rPr>
        <w:t xml:space="preserve"> </w:t>
      </w:r>
      <w:r w:rsidRPr="00416200">
        <w:rPr>
          <w:szCs w:val="21"/>
        </w:rPr>
        <w:t>overall</w:t>
      </w:r>
      <w:r w:rsidR="009A7D6B">
        <w:rPr>
          <w:szCs w:val="21"/>
        </w:rPr>
        <w:t xml:space="preserve"> </w:t>
      </w:r>
      <w:r w:rsidRPr="00416200">
        <w:rPr>
          <w:szCs w:val="21"/>
        </w:rPr>
        <w:t>strategic</w:t>
      </w:r>
      <w:r w:rsidR="009A7D6B">
        <w:rPr>
          <w:szCs w:val="21"/>
        </w:rPr>
        <w:t xml:space="preserve"> </w:t>
      </w:r>
      <w:r w:rsidRPr="00416200">
        <w:rPr>
          <w:szCs w:val="21"/>
        </w:rPr>
        <w:t>planning</w:t>
      </w:r>
      <w:r>
        <w:t>.</w:t>
      </w:r>
    </w:p>
    <w:p w14:paraId="496F4925" w14:textId="77777777" w:rsidR="00B8524B" w:rsidRDefault="00B8524B" w:rsidP="00B8524B">
      <w:pPr>
        <w:pStyle w:val="PlainText"/>
      </w:pPr>
      <w:r>
        <w:tab/>
      </w:r>
      <w:r w:rsidRPr="00416200">
        <w:t>So</w:t>
      </w:r>
      <w:r w:rsidR="009A7D6B">
        <w:t xml:space="preserve"> </w:t>
      </w:r>
      <w:r w:rsidRPr="00416200">
        <w:rPr>
          <w:szCs w:val="21"/>
        </w:rPr>
        <w:t>if</w:t>
      </w:r>
      <w:r w:rsidR="009A7D6B">
        <w:rPr>
          <w:szCs w:val="21"/>
        </w:rPr>
        <w:t xml:space="preserve"> </w:t>
      </w:r>
      <w:r w:rsidRPr="00416200">
        <w:rPr>
          <w:szCs w:val="21"/>
        </w:rPr>
        <w:t>you</w:t>
      </w:r>
      <w:r w:rsidR="009A7D6B">
        <w:rPr>
          <w:szCs w:val="21"/>
        </w:rPr>
        <w:t xml:space="preserve"> </w:t>
      </w:r>
      <w:r w:rsidRPr="00416200">
        <w:rPr>
          <w:szCs w:val="21"/>
        </w:rPr>
        <w:t>go</w:t>
      </w:r>
      <w:r w:rsidR="009A7D6B">
        <w:rPr>
          <w:szCs w:val="21"/>
        </w:rPr>
        <w:t xml:space="preserve"> </w:t>
      </w:r>
      <w:r w:rsidRPr="00416200">
        <w:rPr>
          <w:szCs w:val="21"/>
        </w:rPr>
        <w:t>down</w:t>
      </w:r>
      <w:r w:rsidR="009A7D6B">
        <w:rPr>
          <w:szCs w:val="21"/>
        </w:rPr>
        <w:t xml:space="preserve"> </w:t>
      </w:r>
      <w:r w:rsidRPr="00416200">
        <w:rPr>
          <w:szCs w:val="21"/>
        </w:rPr>
        <w:t>to</w:t>
      </w:r>
      <w:r w:rsidR="009A7D6B">
        <w:rPr>
          <w:szCs w:val="21"/>
        </w:rPr>
        <w:t xml:space="preserve"> </w:t>
      </w:r>
      <w:r w:rsidRPr="00416200">
        <w:rPr>
          <w:szCs w:val="21"/>
        </w:rPr>
        <w:t>figure</w:t>
      </w:r>
      <w:r w:rsidR="009A7D6B">
        <w:rPr>
          <w:szCs w:val="21"/>
        </w:rPr>
        <w:t xml:space="preserve"> </w:t>
      </w:r>
      <w:r w:rsidRPr="00416200">
        <w:rPr>
          <w:szCs w:val="21"/>
        </w:rPr>
        <w:t>1,</w:t>
      </w:r>
      <w:r w:rsidR="009A7D6B">
        <w:rPr>
          <w:szCs w:val="21"/>
        </w:rPr>
        <w:t xml:space="preserve"> </w:t>
      </w:r>
      <w:r w:rsidRPr="00416200">
        <w:rPr>
          <w:szCs w:val="21"/>
        </w:rPr>
        <w:t>which</w:t>
      </w:r>
      <w:r w:rsidR="009A7D6B">
        <w:rPr>
          <w:szCs w:val="21"/>
        </w:rPr>
        <w:t xml:space="preserve"> </w:t>
      </w:r>
      <w:r w:rsidRPr="00416200">
        <w:rPr>
          <w:szCs w:val="21"/>
        </w:rPr>
        <w:t>is</w:t>
      </w:r>
      <w:r w:rsidR="009A7D6B">
        <w:rPr>
          <w:szCs w:val="21"/>
        </w:rPr>
        <w:t xml:space="preserve"> </w:t>
      </w:r>
      <w:r w:rsidRPr="00416200">
        <w:rPr>
          <w:szCs w:val="21"/>
        </w:rPr>
        <w:t>on</w:t>
      </w:r>
      <w:r w:rsidR="009A7D6B">
        <w:rPr>
          <w:szCs w:val="21"/>
        </w:rPr>
        <w:t xml:space="preserve"> </w:t>
      </w:r>
      <w:r w:rsidRPr="00416200">
        <w:rPr>
          <w:szCs w:val="21"/>
        </w:rPr>
        <w:t>page</w:t>
      </w:r>
      <w:r w:rsidR="009A7D6B">
        <w:rPr>
          <w:szCs w:val="21"/>
        </w:rPr>
        <w:t xml:space="preserve"> </w:t>
      </w:r>
      <w:r w:rsidRPr="00416200">
        <w:rPr>
          <w:szCs w:val="21"/>
        </w:rPr>
        <w:t>6,</w:t>
      </w:r>
      <w:r w:rsidR="009A7D6B">
        <w:rPr>
          <w:szCs w:val="21"/>
        </w:rPr>
        <w:t xml:space="preserve"> </w:t>
      </w:r>
      <w:r w:rsidRPr="00416200">
        <w:rPr>
          <w:szCs w:val="21"/>
        </w:rPr>
        <w:t>this</w:t>
      </w:r>
      <w:r w:rsidR="009A7D6B">
        <w:rPr>
          <w:szCs w:val="21"/>
        </w:rPr>
        <w:t xml:space="preserve"> </w:t>
      </w:r>
      <w:r w:rsidRPr="00416200">
        <w:rPr>
          <w:szCs w:val="21"/>
        </w:rPr>
        <w:t>provides</w:t>
      </w:r>
      <w:r w:rsidR="009A7D6B">
        <w:rPr>
          <w:szCs w:val="21"/>
        </w:rPr>
        <w:t xml:space="preserve"> </w:t>
      </w:r>
      <w:r w:rsidRPr="00416200">
        <w:rPr>
          <w:szCs w:val="21"/>
        </w:rPr>
        <w:t>an</w:t>
      </w:r>
      <w:r w:rsidR="009A7D6B">
        <w:rPr>
          <w:szCs w:val="21"/>
        </w:rPr>
        <w:t xml:space="preserve"> </w:t>
      </w:r>
      <w:r w:rsidRPr="00416200">
        <w:rPr>
          <w:szCs w:val="21"/>
        </w:rPr>
        <w:t>illustrative</w:t>
      </w:r>
      <w:r w:rsidR="009A7D6B">
        <w:rPr>
          <w:szCs w:val="21"/>
        </w:rPr>
        <w:t xml:space="preserve"> </w:t>
      </w:r>
      <w:r w:rsidRPr="00416200">
        <w:rPr>
          <w:szCs w:val="21"/>
        </w:rPr>
        <w:t>of</w:t>
      </w:r>
      <w:r w:rsidR="009A7D6B">
        <w:rPr>
          <w:szCs w:val="21"/>
        </w:rPr>
        <w:t xml:space="preserve"> </w:t>
      </w:r>
      <w:r w:rsidRPr="00416200">
        <w:rPr>
          <w:szCs w:val="21"/>
        </w:rPr>
        <w:t>this</w:t>
      </w:r>
      <w:r w:rsidR="009A7D6B">
        <w:rPr>
          <w:szCs w:val="21"/>
        </w:rPr>
        <w:t xml:space="preserve"> </w:t>
      </w:r>
      <w:r w:rsidRPr="00416200">
        <w:rPr>
          <w:szCs w:val="21"/>
        </w:rPr>
        <w:t>global</w:t>
      </w:r>
      <w:r w:rsidR="009A7D6B">
        <w:rPr>
          <w:szCs w:val="21"/>
        </w:rPr>
        <w:t xml:space="preserve"> </w:t>
      </w:r>
      <w:r w:rsidRPr="00416200">
        <w:rPr>
          <w:szCs w:val="21"/>
        </w:rPr>
        <w:t>process,</w:t>
      </w:r>
      <w:r w:rsidR="009A7D6B">
        <w:rPr>
          <w:szCs w:val="21"/>
        </w:rPr>
        <w:t xml:space="preserve"> </w:t>
      </w:r>
      <w:r w:rsidRPr="00416200">
        <w:rPr>
          <w:szCs w:val="21"/>
        </w:rPr>
        <w:t>so</w:t>
      </w:r>
      <w:r w:rsidR="009A7D6B">
        <w:rPr>
          <w:szCs w:val="21"/>
        </w:rPr>
        <w:t xml:space="preserve"> </w:t>
      </w:r>
      <w:r w:rsidRPr="00416200">
        <w:rPr>
          <w:szCs w:val="21"/>
        </w:rPr>
        <w:t>if</w:t>
      </w:r>
      <w:r w:rsidR="009A7D6B">
        <w:rPr>
          <w:szCs w:val="21"/>
        </w:rPr>
        <w:t xml:space="preserve"> </w:t>
      </w:r>
      <w:r w:rsidRPr="00416200">
        <w:rPr>
          <w:szCs w:val="21"/>
        </w:rPr>
        <w:t>you</w:t>
      </w:r>
      <w:r w:rsidR="009A7D6B">
        <w:rPr>
          <w:szCs w:val="21"/>
        </w:rPr>
        <w:t xml:space="preserve"> </w:t>
      </w:r>
      <w:r w:rsidRPr="00416200">
        <w:rPr>
          <w:szCs w:val="21"/>
        </w:rPr>
        <w:t>take</w:t>
      </w:r>
      <w:r w:rsidR="009A7D6B">
        <w:rPr>
          <w:szCs w:val="21"/>
        </w:rPr>
        <w:t xml:space="preserve"> </w:t>
      </w:r>
      <w:r w:rsidRPr="00416200">
        <w:rPr>
          <w:szCs w:val="21"/>
        </w:rPr>
        <w:t>a</w:t>
      </w:r>
      <w:r w:rsidR="009A7D6B">
        <w:rPr>
          <w:szCs w:val="21"/>
        </w:rPr>
        <w:t xml:space="preserve"> </w:t>
      </w:r>
      <w:r w:rsidRPr="00416200">
        <w:rPr>
          <w:szCs w:val="21"/>
        </w:rPr>
        <w:t>look</w:t>
      </w:r>
      <w:r w:rsidR="009A7D6B">
        <w:rPr>
          <w:szCs w:val="21"/>
        </w:rPr>
        <w:t xml:space="preserve"> </w:t>
      </w:r>
      <w:r w:rsidRPr="00416200">
        <w:rPr>
          <w:szCs w:val="21"/>
        </w:rPr>
        <w:t>at</w:t>
      </w:r>
      <w:r w:rsidR="009A7D6B">
        <w:rPr>
          <w:szCs w:val="21"/>
        </w:rPr>
        <w:t xml:space="preserve"> </w:t>
      </w:r>
      <w:r w:rsidRPr="00416200">
        <w:rPr>
          <w:szCs w:val="21"/>
        </w:rPr>
        <w:t>the</w:t>
      </w:r>
      <w:r w:rsidR="009A7D6B">
        <w:rPr>
          <w:szCs w:val="21"/>
        </w:rPr>
        <w:t xml:space="preserve"> </w:t>
      </w:r>
      <w:r w:rsidRPr="00416200">
        <w:rPr>
          <w:szCs w:val="21"/>
        </w:rPr>
        <w:t>beginning,</w:t>
      </w:r>
      <w:r w:rsidR="009A7D6B">
        <w:rPr>
          <w:szCs w:val="21"/>
        </w:rPr>
        <w:t xml:space="preserve"> </w:t>
      </w:r>
      <w:r w:rsidRPr="00416200">
        <w:rPr>
          <w:szCs w:val="21"/>
        </w:rPr>
        <w:t>we</w:t>
      </w:r>
      <w:r w:rsidR="009A7D6B">
        <w:rPr>
          <w:szCs w:val="21"/>
        </w:rPr>
        <w:t xml:space="preserve"> </w:t>
      </w:r>
      <w:r w:rsidRPr="00416200">
        <w:rPr>
          <w:szCs w:val="21"/>
        </w:rPr>
        <w:t>start</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inputs</w:t>
      </w:r>
      <w:r w:rsidR="009A7D6B">
        <w:rPr>
          <w:szCs w:val="21"/>
        </w:rPr>
        <w:t xml:space="preserve"> </w:t>
      </w:r>
      <w:r w:rsidRPr="00416200">
        <w:rPr>
          <w:szCs w:val="21"/>
        </w:rPr>
        <w:t>that</w:t>
      </w:r>
      <w:r w:rsidR="009A7D6B">
        <w:rPr>
          <w:szCs w:val="21"/>
        </w:rPr>
        <w:t xml:space="preserve"> </w:t>
      </w:r>
      <w:r w:rsidRPr="00416200">
        <w:rPr>
          <w:szCs w:val="21"/>
        </w:rPr>
        <w:t>form</w:t>
      </w:r>
      <w:r w:rsidR="009A7D6B">
        <w:rPr>
          <w:szCs w:val="21"/>
        </w:rPr>
        <w:t xml:space="preserve"> </w:t>
      </w:r>
      <w:r w:rsidRPr="00416200">
        <w:rPr>
          <w:szCs w:val="21"/>
        </w:rPr>
        <w:t>together</w:t>
      </w:r>
      <w:r w:rsidR="009A7D6B">
        <w:rPr>
          <w:szCs w:val="21"/>
        </w:rPr>
        <w:t xml:space="preserve"> </w:t>
      </w:r>
      <w:r w:rsidRPr="00416200">
        <w:rPr>
          <w:szCs w:val="21"/>
        </w:rPr>
        <w:t>to</w:t>
      </w:r>
      <w:r w:rsidR="009A7D6B">
        <w:rPr>
          <w:szCs w:val="21"/>
        </w:rPr>
        <w:t xml:space="preserve"> </w:t>
      </w:r>
      <w:r w:rsidRPr="00416200">
        <w:rPr>
          <w:szCs w:val="21"/>
        </w:rPr>
        <w:t>come</w:t>
      </w:r>
      <w:r w:rsidR="009A7D6B">
        <w:rPr>
          <w:szCs w:val="21"/>
        </w:rPr>
        <w:t xml:space="preserve"> </w:t>
      </w:r>
      <w:r w:rsidRPr="00416200">
        <w:rPr>
          <w:szCs w:val="21"/>
        </w:rPr>
        <w:t>up</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referenced</w:t>
      </w:r>
      <w:r w:rsidR="009A7D6B">
        <w:rPr>
          <w:szCs w:val="21"/>
        </w:rPr>
        <w:t xml:space="preserve"> </w:t>
      </w:r>
      <w:r w:rsidRPr="00416200">
        <w:rPr>
          <w:szCs w:val="21"/>
        </w:rPr>
        <w:t>corporate</w:t>
      </w:r>
      <w:r w:rsidR="009A7D6B">
        <w:rPr>
          <w:szCs w:val="21"/>
        </w:rPr>
        <w:t xml:space="preserve"> </w:t>
      </w:r>
      <w:r w:rsidRPr="00416200">
        <w:rPr>
          <w:szCs w:val="21"/>
        </w:rPr>
        <w:t>memorandum</w:t>
      </w:r>
      <w:r w:rsidR="009A7D6B">
        <w:rPr>
          <w:szCs w:val="21"/>
        </w:rPr>
        <w:t xml:space="preserve"> </w:t>
      </w:r>
      <w:r w:rsidRPr="00416200">
        <w:rPr>
          <w:szCs w:val="21"/>
        </w:rPr>
        <w:t>that</w:t>
      </w:r>
      <w:r w:rsidR="009A7D6B">
        <w:rPr>
          <w:szCs w:val="21"/>
        </w:rPr>
        <w:t xml:space="preserve"> </w:t>
      </w:r>
      <w:r w:rsidRPr="00416200">
        <w:rPr>
          <w:szCs w:val="21"/>
        </w:rPr>
        <w:t>provides</w:t>
      </w:r>
      <w:r w:rsidR="009A7D6B">
        <w:rPr>
          <w:szCs w:val="21"/>
        </w:rPr>
        <w:t xml:space="preserve"> </w:t>
      </w:r>
      <w:r w:rsidRPr="00416200">
        <w:rPr>
          <w:szCs w:val="21"/>
        </w:rPr>
        <w:t>the</w:t>
      </w:r>
      <w:r w:rsidR="009A7D6B">
        <w:rPr>
          <w:szCs w:val="21"/>
        </w:rPr>
        <w:t xml:space="preserve"> </w:t>
      </w:r>
      <w:r w:rsidRPr="00416200">
        <w:rPr>
          <w:szCs w:val="21"/>
        </w:rPr>
        <w:t>overall</w:t>
      </w:r>
      <w:r w:rsidR="009A7D6B">
        <w:rPr>
          <w:szCs w:val="21"/>
        </w:rPr>
        <w:t xml:space="preserve"> </w:t>
      </w:r>
      <w:r w:rsidRPr="00416200">
        <w:rPr>
          <w:szCs w:val="21"/>
        </w:rPr>
        <w:t>guidance</w:t>
      </w:r>
      <w:r w:rsidR="009A7D6B">
        <w:rPr>
          <w:szCs w:val="21"/>
        </w:rPr>
        <w:t xml:space="preserve"> </w:t>
      </w:r>
      <w:r w:rsidRPr="00416200">
        <w:rPr>
          <w:szCs w:val="21"/>
        </w:rPr>
        <w:t>for</w:t>
      </w:r>
      <w:r w:rsidR="009A7D6B">
        <w:rPr>
          <w:szCs w:val="21"/>
        </w:rPr>
        <w:t xml:space="preserve"> </w:t>
      </w:r>
      <w:r w:rsidRPr="00416200">
        <w:rPr>
          <w:szCs w:val="21"/>
        </w:rPr>
        <w:t>setting</w:t>
      </w:r>
      <w:r w:rsidR="009A7D6B">
        <w:rPr>
          <w:szCs w:val="21"/>
        </w:rPr>
        <w:t xml:space="preserve"> </w:t>
      </w:r>
      <w:r w:rsidRPr="00416200">
        <w:rPr>
          <w:szCs w:val="21"/>
        </w:rPr>
        <w:t>of</w:t>
      </w:r>
      <w:r w:rsidR="009A7D6B">
        <w:rPr>
          <w:szCs w:val="21"/>
        </w:rPr>
        <w:t xml:space="preserve"> </w:t>
      </w:r>
      <w:r w:rsidRPr="00416200">
        <w:rPr>
          <w:szCs w:val="21"/>
        </w:rPr>
        <w:t>that</w:t>
      </w:r>
      <w:r w:rsidR="009A7D6B">
        <w:rPr>
          <w:szCs w:val="21"/>
        </w:rPr>
        <w:t xml:space="preserve"> </w:t>
      </w:r>
      <w:r w:rsidRPr="00416200">
        <w:rPr>
          <w:szCs w:val="21"/>
        </w:rPr>
        <w:t>first</w:t>
      </w:r>
      <w:r w:rsidR="009A7D6B">
        <w:rPr>
          <w:szCs w:val="21"/>
        </w:rPr>
        <w:t xml:space="preserve"> </w:t>
      </w:r>
      <w:r w:rsidRPr="00416200">
        <w:rPr>
          <w:szCs w:val="21"/>
        </w:rPr>
        <w:t>budget</w:t>
      </w:r>
      <w:r w:rsidR="009A7D6B">
        <w:rPr>
          <w:szCs w:val="21"/>
        </w:rPr>
        <w:t xml:space="preserve"> </w:t>
      </w:r>
      <w:r w:rsidRPr="00416200">
        <w:rPr>
          <w:szCs w:val="21"/>
        </w:rPr>
        <w:t>that</w:t>
      </w:r>
      <w:r w:rsidR="009A7D6B">
        <w:rPr>
          <w:szCs w:val="21"/>
        </w:rPr>
        <w:t xml:space="preserve"> </w:t>
      </w:r>
      <w:r w:rsidRPr="00416200">
        <w:rPr>
          <w:szCs w:val="21"/>
        </w:rPr>
        <w:t>you</w:t>
      </w:r>
      <w:r w:rsidR="009A7D6B">
        <w:rPr>
          <w:szCs w:val="21"/>
        </w:rPr>
        <w:t xml:space="preserve"> </w:t>
      </w:r>
      <w:r w:rsidRPr="00416200">
        <w:rPr>
          <w:szCs w:val="21"/>
        </w:rPr>
        <w:t>referenced,</w:t>
      </w:r>
      <w:r w:rsidR="009A7D6B">
        <w:rPr>
          <w:szCs w:val="21"/>
        </w:rPr>
        <w:t xml:space="preserve"> </w:t>
      </w:r>
      <w:r w:rsidRPr="00416200">
        <w:rPr>
          <w:szCs w:val="21"/>
        </w:rPr>
        <w:t>that</w:t>
      </w:r>
      <w:r w:rsidR="009A7D6B">
        <w:rPr>
          <w:szCs w:val="21"/>
        </w:rPr>
        <w:t xml:space="preserve"> </w:t>
      </w:r>
      <w:r w:rsidRPr="00416200">
        <w:rPr>
          <w:szCs w:val="21"/>
        </w:rPr>
        <w:t>$2</w:t>
      </w:r>
      <w:r w:rsidR="009A7D6B">
        <w:rPr>
          <w:szCs w:val="21"/>
        </w:rPr>
        <w:t xml:space="preserve"> </w:t>
      </w:r>
      <w:r w:rsidRPr="00416200">
        <w:rPr>
          <w:szCs w:val="21"/>
        </w:rPr>
        <w:t>billion</w:t>
      </w:r>
      <w:r w:rsidR="009A7D6B">
        <w:rPr>
          <w:szCs w:val="21"/>
        </w:rPr>
        <w:t xml:space="preserve"> </w:t>
      </w:r>
      <w:r w:rsidRPr="00416200">
        <w:rPr>
          <w:szCs w:val="21"/>
        </w:rPr>
        <w:t>budget.</w:t>
      </w:r>
    </w:p>
    <w:p w14:paraId="4D55EDA7" w14:textId="77777777" w:rsidR="00B8524B" w:rsidRDefault="00B8524B" w:rsidP="00B8524B">
      <w:pPr>
        <w:pStyle w:val="PlainText"/>
      </w:pPr>
      <w:r>
        <w:tab/>
      </w:r>
      <w:r w:rsidRPr="00416200">
        <w:rPr>
          <w:szCs w:val="21"/>
        </w:rPr>
        <w:t>So</w:t>
      </w:r>
      <w:r w:rsidR="009A7D6B">
        <w:rPr>
          <w:szCs w:val="21"/>
        </w:rPr>
        <w:t xml:space="preserve"> </w:t>
      </w:r>
      <w:r w:rsidRPr="00416200">
        <w:rPr>
          <w:szCs w:val="21"/>
        </w:rPr>
        <w:t>using</w:t>
      </w:r>
      <w:r w:rsidR="009A7D6B">
        <w:rPr>
          <w:szCs w:val="21"/>
        </w:rPr>
        <w:t xml:space="preserve"> </w:t>
      </w:r>
      <w:r w:rsidRPr="00416200">
        <w:rPr>
          <w:szCs w:val="21"/>
        </w:rPr>
        <w:t>the</w:t>
      </w:r>
      <w:r w:rsidR="009A7D6B">
        <w:rPr>
          <w:szCs w:val="21"/>
        </w:rPr>
        <w:t xml:space="preserve"> </w:t>
      </w:r>
      <w:r w:rsidRPr="00416200">
        <w:rPr>
          <w:szCs w:val="21"/>
        </w:rPr>
        <w:t>inputs,</w:t>
      </w:r>
      <w:r w:rsidR="009A7D6B">
        <w:rPr>
          <w:szCs w:val="21"/>
        </w:rPr>
        <w:t xml:space="preserve"> </w:t>
      </w:r>
      <w:r w:rsidRPr="00416200">
        <w:rPr>
          <w:szCs w:val="21"/>
        </w:rPr>
        <w:t>Hydro</w:t>
      </w:r>
      <w:r w:rsidR="009A7D6B">
        <w:rPr>
          <w:szCs w:val="21"/>
        </w:rPr>
        <w:t xml:space="preserve"> </w:t>
      </w:r>
      <w:r w:rsidRPr="00416200">
        <w:rPr>
          <w:szCs w:val="21"/>
        </w:rPr>
        <w:t>Ottawa</w:t>
      </w:r>
      <w:r w:rsidR="009A7D6B">
        <w:rPr>
          <w:szCs w:val="21"/>
        </w:rPr>
        <w:t xml:space="preserve"> </w:t>
      </w:r>
      <w:r w:rsidRPr="00416200">
        <w:rPr>
          <w:szCs w:val="21"/>
        </w:rPr>
        <w:t>through</w:t>
      </w:r>
      <w:r w:rsidR="009A7D6B">
        <w:rPr>
          <w:szCs w:val="21"/>
        </w:rPr>
        <w:t xml:space="preserve"> </w:t>
      </w:r>
      <w:r w:rsidRPr="00416200">
        <w:rPr>
          <w:szCs w:val="21"/>
        </w:rPr>
        <w:t>its</w:t>
      </w:r>
      <w:r w:rsidR="009A7D6B">
        <w:rPr>
          <w:szCs w:val="21"/>
        </w:rPr>
        <w:t xml:space="preserve"> </w:t>
      </w:r>
      <w:r w:rsidRPr="00416200">
        <w:rPr>
          <w:szCs w:val="21"/>
        </w:rPr>
        <w:t>business</w:t>
      </w:r>
      <w:r w:rsidR="009A7D6B">
        <w:rPr>
          <w:szCs w:val="21"/>
        </w:rPr>
        <w:t xml:space="preserve"> </w:t>
      </w:r>
      <w:r w:rsidRPr="00416200">
        <w:rPr>
          <w:szCs w:val="21"/>
        </w:rPr>
        <w:t>strategies,</w:t>
      </w:r>
      <w:r w:rsidR="009A7D6B">
        <w:rPr>
          <w:szCs w:val="21"/>
        </w:rPr>
        <w:t xml:space="preserve"> </w:t>
      </w:r>
      <w:r w:rsidRPr="00416200">
        <w:rPr>
          <w:szCs w:val="21"/>
        </w:rPr>
        <w:t>you</w:t>
      </w:r>
      <w:r w:rsidR="009A7D6B">
        <w:rPr>
          <w:szCs w:val="21"/>
        </w:rPr>
        <w:t xml:space="preserve"> </w:t>
      </w:r>
      <w:r w:rsidRPr="00416200">
        <w:rPr>
          <w:szCs w:val="21"/>
        </w:rPr>
        <w:t>can</w:t>
      </w:r>
      <w:r w:rsidR="009A7D6B">
        <w:rPr>
          <w:szCs w:val="21"/>
        </w:rPr>
        <w:t xml:space="preserve"> </w:t>
      </w:r>
      <w:r w:rsidRPr="00416200">
        <w:rPr>
          <w:szCs w:val="21"/>
        </w:rPr>
        <w:t>see</w:t>
      </w:r>
      <w:r w:rsidR="009A7D6B">
        <w:rPr>
          <w:szCs w:val="21"/>
        </w:rPr>
        <w:t xml:space="preserve"> </w:t>
      </w:r>
      <w:r w:rsidRPr="00416200">
        <w:rPr>
          <w:szCs w:val="21"/>
        </w:rPr>
        <w:t>is</w:t>
      </w:r>
      <w:r w:rsidR="009A7D6B">
        <w:rPr>
          <w:szCs w:val="21"/>
        </w:rPr>
        <w:t xml:space="preserve"> </w:t>
      </w:r>
      <w:r w:rsidRPr="00416200">
        <w:rPr>
          <w:szCs w:val="21"/>
        </w:rPr>
        <w:t>that</w:t>
      </w:r>
      <w:r w:rsidR="009A7D6B">
        <w:rPr>
          <w:szCs w:val="21"/>
        </w:rPr>
        <w:t xml:space="preserve"> </w:t>
      </w:r>
      <w:r w:rsidRPr="00416200">
        <w:rPr>
          <w:szCs w:val="21"/>
        </w:rPr>
        <w:t>layer</w:t>
      </w:r>
      <w:r w:rsidR="009A7D6B">
        <w:rPr>
          <w:szCs w:val="21"/>
        </w:rPr>
        <w:t xml:space="preserve"> </w:t>
      </w:r>
      <w:r w:rsidRPr="00416200">
        <w:rPr>
          <w:szCs w:val="21"/>
        </w:rPr>
        <w:t>in</w:t>
      </w:r>
      <w:r w:rsidR="009A7D6B">
        <w:rPr>
          <w:szCs w:val="21"/>
        </w:rPr>
        <w:t xml:space="preserve"> </w:t>
      </w:r>
      <w:r w:rsidRPr="00416200">
        <w:rPr>
          <w:szCs w:val="21"/>
        </w:rPr>
        <w:t>purple,</w:t>
      </w:r>
      <w:r w:rsidR="009A7D6B">
        <w:rPr>
          <w:szCs w:val="21"/>
        </w:rPr>
        <w:t xml:space="preserve"> </w:t>
      </w:r>
      <w:r w:rsidRPr="00416200">
        <w:rPr>
          <w:szCs w:val="21"/>
        </w:rPr>
        <w:t>were</w:t>
      </w:r>
      <w:r w:rsidR="009A7D6B">
        <w:rPr>
          <w:szCs w:val="21"/>
        </w:rPr>
        <w:t xml:space="preserve"> </w:t>
      </w:r>
      <w:r w:rsidRPr="00416200">
        <w:rPr>
          <w:szCs w:val="21"/>
        </w:rPr>
        <w:t>given</w:t>
      </w:r>
      <w:r w:rsidR="009A7D6B">
        <w:rPr>
          <w:szCs w:val="21"/>
        </w:rPr>
        <w:t xml:space="preserve"> </w:t>
      </w:r>
      <w:r w:rsidRPr="00416200">
        <w:rPr>
          <w:szCs w:val="21"/>
        </w:rPr>
        <w:t>the</w:t>
      </w:r>
      <w:r w:rsidR="009A7D6B">
        <w:rPr>
          <w:szCs w:val="21"/>
        </w:rPr>
        <w:t xml:space="preserve"> </w:t>
      </w:r>
      <w:r w:rsidRPr="00416200">
        <w:rPr>
          <w:szCs w:val="21"/>
        </w:rPr>
        <w:t>direction</w:t>
      </w:r>
      <w:r w:rsidR="009A7D6B">
        <w:rPr>
          <w:szCs w:val="21"/>
        </w:rPr>
        <w:t xml:space="preserve"> </w:t>
      </w:r>
      <w:r w:rsidRPr="00416200">
        <w:rPr>
          <w:szCs w:val="21"/>
        </w:rPr>
        <w:t>to</w:t>
      </w:r>
      <w:r w:rsidR="009A7D6B">
        <w:rPr>
          <w:szCs w:val="21"/>
        </w:rPr>
        <w:t xml:space="preserve"> </w:t>
      </w:r>
      <w:r w:rsidRPr="00416200">
        <w:rPr>
          <w:szCs w:val="21"/>
        </w:rPr>
        <w:t>go</w:t>
      </w:r>
      <w:r w:rsidR="009A7D6B">
        <w:rPr>
          <w:szCs w:val="21"/>
        </w:rPr>
        <w:t xml:space="preserve"> </w:t>
      </w:r>
      <w:r w:rsidRPr="00416200">
        <w:rPr>
          <w:szCs w:val="21"/>
        </w:rPr>
        <w:t>and</w:t>
      </w:r>
      <w:r w:rsidR="009A7D6B">
        <w:rPr>
          <w:szCs w:val="21"/>
        </w:rPr>
        <w:t xml:space="preserve"> </w:t>
      </w:r>
      <w:r w:rsidRPr="00416200">
        <w:rPr>
          <w:szCs w:val="21"/>
        </w:rPr>
        <w:t>come</w:t>
      </w:r>
      <w:r w:rsidR="009A7D6B">
        <w:rPr>
          <w:szCs w:val="21"/>
        </w:rPr>
        <w:t xml:space="preserve"> </w:t>
      </w:r>
      <w:r w:rsidRPr="00416200">
        <w:rPr>
          <w:szCs w:val="21"/>
        </w:rPr>
        <w:t>up</w:t>
      </w:r>
      <w:r w:rsidR="009A7D6B">
        <w:rPr>
          <w:szCs w:val="21"/>
        </w:rPr>
        <w:t xml:space="preserve"> </w:t>
      </w:r>
      <w:r w:rsidRPr="00416200">
        <w:rPr>
          <w:szCs w:val="21"/>
        </w:rPr>
        <w:t>with</w:t>
      </w:r>
      <w:r w:rsidR="009A7D6B">
        <w:rPr>
          <w:szCs w:val="21"/>
        </w:rPr>
        <w:t xml:space="preserve"> </w:t>
      </w:r>
      <w:r w:rsidRPr="00416200">
        <w:rPr>
          <w:szCs w:val="21"/>
        </w:rPr>
        <w:t>all</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program-level</w:t>
      </w:r>
      <w:r w:rsidR="009A7D6B">
        <w:rPr>
          <w:szCs w:val="21"/>
        </w:rPr>
        <w:t xml:space="preserve"> </w:t>
      </w:r>
      <w:r w:rsidRPr="00416200">
        <w:rPr>
          <w:szCs w:val="21"/>
        </w:rPr>
        <w:t>spending</w:t>
      </w:r>
      <w:r w:rsidR="009A7D6B">
        <w:rPr>
          <w:szCs w:val="21"/>
        </w:rPr>
        <w:t xml:space="preserve"> </w:t>
      </w:r>
      <w:r w:rsidRPr="00416200">
        <w:rPr>
          <w:szCs w:val="21"/>
        </w:rPr>
        <w:t>required</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five-year</w:t>
      </w:r>
      <w:r w:rsidR="009A7D6B">
        <w:rPr>
          <w:szCs w:val="21"/>
        </w:rPr>
        <w:t xml:space="preserve"> </w:t>
      </w:r>
      <w:r w:rsidRPr="00416200">
        <w:rPr>
          <w:szCs w:val="21"/>
        </w:rPr>
        <w:t>period,</w:t>
      </w:r>
      <w:r w:rsidR="009A7D6B">
        <w:rPr>
          <w:szCs w:val="21"/>
        </w:rPr>
        <w:t xml:space="preserve"> </w:t>
      </w:r>
      <w:r w:rsidRPr="00416200">
        <w:rPr>
          <w:szCs w:val="21"/>
        </w:rPr>
        <w:t>and</w:t>
      </w:r>
      <w:r w:rsidR="009A7D6B">
        <w:rPr>
          <w:szCs w:val="21"/>
        </w:rPr>
        <w:t xml:space="preserve"> </w:t>
      </w:r>
      <w:r w:rsidRPr="00416200">
        <w:rPr>
          <w:szCs w:val="21"/>
        </w:rPr>
        <w:t>that</w:t>
      </w:r>
      <w:r w:rsidR="009A7D6B">
        <w:rPr>
          <w:szCs w:val="21"/>
        </w:rPr>
        <w:t xml:space="preserve"> </w:t>
      </w:r>
      <w:r w:rsidRPr="00416200">
        <w:rPr>
          <w:szCs w:val="21"/>
        </w:rPr>
        <w:t>was</w:t>
      </w:r>
      <w:r w:rsidR="009A7D6B">
        <w:rPr>
          <w:szCs w:val="21"/>
        </w:rPr>
        <w:t xml:space="preserve"> </w:t>
      </w:r>
      <w:r w:rsidRPr="00416200">
        <w:rPr>
          <w:szCs w:val="21"/>
        </w:rPr>
        <w:t>the</w:t>
      </w:r>
      <w:r w:rsidR="009A7D6B">
        <w:rPr>
          <w:szCs w:val="21"/>
        </w:rPr>
        <w:t xml:space="preserve"> </w:t>
      </w:r>
      <w:r w:rsidRPr="00416200">
        <w:rPr>
          <w:szCs w:val="21"/>
        </w:rPr>
        <w:t>reference,</w:t>
      </w:r>
      <w:r w:rsidR="009A7D6B">
        <w:rPr>
          <w:szCs w:val="21"/>
        </w:rPr>
        <w:t xml:space="preserve"> </w:t>
      </w:r>
      <w:r w:rsidRPr="00416200">
        <w:rPr>
          <w:szCs w:val="21"/>
        </w:rPr>
        <w:t>$2</w:t>
      </w:r>
      <w:r w:rsidR="009A7D6B">
        <w:rPr>
          <w:szCs w:val="21"/>
        </w:rPr>
        <w:t xml:space="preserve"> </w:t>
      </w:r>
      <w:r w:rsidRPr="00416200">
        <w:rPr>
          <w:szCs w:val="21"/>
        </w:rPr>
        <w:t>billion,</w:t>
      </w:r>
      <w:r w:rsidR="009A7D6B">
        <w:rPr>
          <w:szCs w:val="21"/>
        </w:rPr>
        <w:t xml:space="preserve"> </w:t>
      </w:r>
      <w:r w:rsidRPr="00416200">
        <w:rPr>
          <w:szCs w:val="21"/>
        </w:rPr>
        <w:t>I</w:t>
      </w:r>
      <w:r w:rsidR="009A7D6B">
        <w:rPr>
          <w:szCs w:val="21"/>
        </w:rPr>
        <w:t xml:space="preserve"> </w:t>
      </w:r>
      <w:r w:rsidRPr="00416200">
        <w:rPr>
          <w:szCs w:val="21"/>
        </w:rPr>
        <w:t>believe</w:t>
      </w:r>
      <w:r w:rsidR="009A7D6B">
        <w:rPr>
          <w:szCs w:val="21"/>
        </w:rPr>
        <w:t xml:space="preserve"> </w:t>
      </w:r>
      <w:r w:rsidRPr="00416200">
        <w:rPr>
          <w:szCs w:val="21"/>
        </w:rPr>
        <w:t>from</w:t>
      </w:r>
      <w:r w:rsidR="009A7D6B">
        <w:rPr>
          <w:szCs w:val="21"/>
        </w:rPr>
        <w:t xml:space="preserve"> </w:t>
      </w:r>
      <w:r w:rsidRPr="00416200">
        <w:rPr>
          <w:szCs w:val="21"/>
        </w:rPr>
        <w:t>SEC-41.</w:t>
      </w:r>
      <w:r w:rsidR="009A7D6B">
        <w:rPr>
          <w:szCs w:val="21"/>
        </w:rPr>
        <w:t xml:space="preserve">  </w:t>
      </w:r>
      <w:r w:rsidRPr="00416200">
        <w:rPr>
          <w:szCs w:val="21"/>
        </w:rPr>
        <w:t>From</w:t>
      </w:r>
      <w:r w:rsidR="009A7D6B">
        <w:rPr>
          <w:szCs w:val="21"/>
        </w:rPr>
        <w:t xml:space="preserve"> </w:t>
      </w:r>
      <w:r w:rsidRPr="00416200">
        <w:rPr>
          <w:szCs w:val="21"/>
        </w:rPr>
        <w:t>there</w:t>
      </w:r>
      <w:r w:rsidR="009A7D6B">
        <w:rPr>
          <w:szCs w:val="21"/>
        </w:rPr>
        <w:t xml:space="preserve"> </w:t>
      </w:r>
      <w:r w:rsidRPr="00416200">
        <w:rPr>
          <w:szCs w:val="21"/>
        </w:rPr>
        <w:t>we</w:t>
      </w:r>
      <w:r w:rsidR="009A7D6B">
        <w:rPr>
          <w:szCs w:val="21"/>
        </w:rPr>
        <w:t xml:space="preserve"> </w:t>
      </w:r>
      <w:r w:rsidRPr="00416200">
        <w:rPr>
          <w:szCs w:val="21"/>
        </w:rPr>
        <w:t>went</w:t>
      </w:r>
      <w:r w:rsidR="009A7D6B">
        <w:rPr>
          <w:szCs w:val="21"/>
        </w:rPr>
        <w:t xml:space="preserve"> </w:t>
      </w:r>
      <w:r w:rsidRPr="00416200">
        <w:rPr>
          <w:szCs w:val="21"/>
        </w:rPr>
        <w:t>through</w:t>
      </w:r>
      <w:r w:rsidR="009A7D6B">
        <w:rPr>
          <w:szCs w:val="21"/>
        </w:rPr>
        <w:t xml:space="preserve"> </w:t>
      </w:r>
      <w:r w:rsidRPr="00416200">
        <w:rPr>
          <w:szCs w:val="21"/>
        </w:rPr>
        <w:t>a</w:t>
      </w:r>
      <w:r w:rsidR="009A7D6B">
        <w:rPr>
          <w:szCs w:val="21"/>
        </w:rPr>
        <w:t xml:space="preserve"> </w:t>
      </w:r>
      <w:r w:rsidRPr="00416200">
        <w:rPr>
          <w:szCs w:val="21"/>
        </w:rPr>
        <w:t>second</w:t>
      </w:r>
      <w:r w:rsidR="009A7D6B">
        <w:rPr>
          <w:szCs w:val="21"/>
        </w:rPr>
        <w:t xml:space="preserve"> </w:t>
      </w:r>
      <w:r w:rsidRPr="00416200">
        <w:rPr>
          <w:szCs w:val="21"/>
        </w:rPr>
        <w:t>layer</w:t>
      </w:r>
      <w:r w:rsidR="009A7D6B">
        <w:rPr>
          <w:szCs w:val="21"/>
        </w:rPr>
        <w:t xml:space="preserve"> </w:t>
      </w:r>
      <w:r w:rsidRPr="00416200">
        <w:rPr>
          <w:szCs w:val="21"/>
        </w:rPr>
        <w:t>of</w:t>
      </w:r>
      <w:r w:rsidR="009A7D6B">
        <w:rPr>
          <w:szCs w:val="21"/>
        </w:rPr>
        <w:t xml:space="preserve"> </w:t>
      </w:r>
      <w:r w:rsidRPr="00416200">
        <w:rPr>
          <w:szCs w:val="21"/>
        </w:rPr>
        <w:t>optimization,</w:t>
      </w:r>
      <w:r w:rsidR="009A7D6B">
        <w:rPr>
          <w:szCs w:val="21"/>
        </w:rPr>
        <w:t xml:space="preserve"> </w:t>
      </w:r>
      <w:r w:rsidRPr="00416200">
        <w:rPr>
          <w:szCs w:val="21"/>
        </w:rPr>
        <w:t>where</w:t>
      </w:r>
      <w:r w:rsidR="009A7D6B">
        <w:rPr>
          <w:szCs w:val="21"/>
        </w:rPr>
        <w:t xml:space="preserve"> </w:t>
      </w:r>
      <w:r w:rsidRPr="00416200">
        <w:rPr>
          <w:szCs w:val="21"/>
        </w:rPr>
        <w:t>we</w:t>
      </w:r>
      <w:r w:rsidR="009A7D6B">
        <w:rPr>
          <w:szCs w:val="21"/>
        </w:rPr>
        <w:t xml:space="preserve"> </w:t>
      </w:r>
      <w:r w:rsidRPr="00416200">
        <w:rPr>
          <w:szCs w:val="21"/>
        </w:rPr>
        <w:t>reset</w:t>
      </w:r>
      <w:r w:rsidR="009A7D6B">
        <w:rPr>
          <w:szCs w:val="21"/>
        </w:rPr>
        <w:t xml:space="preserve"> </w:t>
      </w:r>
      <w:r w:rsidRPr="00416200">
        <w:rPr>
          <w:szCs w:val="21"/>
        </w:rPr>
        <w:t>the</w:t>
      </w:r>
      <w:r w:rsidR="009A7D6B">
        <w:rPr>
          <w:szCs w:val="21"/>
        </w:rPr>
        <w:t xml:space="preserve"> </w:t>
      </w:r>
      <w:r w:rsidRPr="00416200">
        <w:rPr>
          <w:szCs w:val="21"/>
        </w:rPr>
        <w:t>baseline</w:t>
      </w:r>
      <w:r w:rsidR="009A7D6B">
        <w:rPr>
          <w:szCs w:val="21"/>
        </w:rPr>
        <w:t xml:space="preserve"> </w:t>
      </w:r>
      <w:r w:rsidRPr="00416200">
        <w:rPr>
          <w:szCs w:val="21"/>
        </w:rPr>
        <w:t>at</w:t>
      </w:r>
      <w:r w:rsidR="009A7D6B">
        <w:rPr>
          <w:szCs w:val="21"/>
        </w:rPr>
        <w:t xml:space="preserve"> </w:t>
      </w:r>
      <w:r w:rsidRPr="00416200">
        <w:rPr>
          <w:szCs w:val="21"/>
        </w:rPr>
        <w:t>the</w:t>
      </w:r>
      <w:r w:rsidR="009A7D6B">
        <w:rPr>
          <w:szCs w:val="21"/>
        </w:rPr>
        <w:t xml:space="preserve"> </w:t>
      </w:r>
      <w:r w:rsidRPr="00416200">
        <w:rPr>
          <w:szCs w:val="21"/>
        </w:rPr>
        <w:t>$1.2</w:t>
      </w:r>
      <w:r w:rsidR="009A7D6B">
        <w:rPr>
          <w:szCs w:val="21"/>
        </w:rPr>
        <w:t xml:space="preserve"> </w:t>
      </w:r>
      <w:r w:rsidRPr="00416200">
        <w:rPr>
          <w:szCs w:val="21"/>
        </w:rPr>
        <w:t>billion</w:t>
      </w:r>
      <w:r w:rsidR="009A7D6B">
        <w:rPr>
          <w:szCs w:val="21"/>
        </w:rPr>
        <w:t xml:space="preserve"> </w:t>
      </w:r>
      <w:r w:rsidRPr="00416200">
        <w:rPr>
          <w:szCs w:val="21"/>
        </w:rPr>
        <w:t>threshold</w:t>
      </w:r>
      <w:r w:rsidR="009A7D6B">
        <w:rPr>
          <w:szCs w:val="21"/>
        </w:rPr>
        <w:t xml:space="preserve"> </w:t>
      </w:r>
      <w:r w:rsidRPr="00416200">
        <w:rPr>
          <w:szCs w:val="21"/>
        </w:rPr>
        <w:t>to</w:t>
      </w:r>
      <w:r w:rsidR="009A7D6B">
        <w:rPr>
          <w:szCs w:val="21"/>
        </w:rPr>
        <w:t xml:space="preserve"> </w:t>
      </w:r>
      <w:r w:rsidRPr="00416200">
        <w:rPr>
          <w:szCs w:val="21"/>
        </w:rPr>
        <w:t>come</w:t>
      </w:r>
      <w:r w:rsidR="009A7D6B">
        <w:rPr>
          <w:szCs w:val="21"/>
        </w:rPr>
        <w:t xml:space="preserve"> </w:t>
      </w:r>
      <w:r w:rsidRPr="00416200">
        <w:rPr>
          <w:szCs w:val="21"/>
        </w:rPr>
        <w:t>up</w:t>
      </w:r>
      <w:r w:rsidR="009A7D6B">
        <w:rPr>
          <w:szCs w:val="21"/>
        </w:rPr>
        <w:t xml:space="preserve"> </w:t>
      </w:r>
      <w:r w:rsidRPr="00416200">
        <w:rPr>
          <w:szCs w:val="21"/>
        </w:rPr>
        <w:t>with</w:t>
      </w:r>
      <w:r w:rsidR="009A7D6B">
        <w:rPr>
          <w:szCs w:val="21"/>
        </w:rPr>
        <w:t xml:space="preserve"> </w:t>
      </w:r>
      <w:r w:rsidRPr="00416200">
        <w:rPr>
          <w:szCs w:val="21"/>
        </w:rPr>
        <w:t>the</w:t>
      </w:r>
      <w:r w:rsidR="009A7D6B">
        <w:rPr>
          <w:szCs w:val="21"/>
        </w:rPr>
        <w:t xml:space="preserve"> </w:t>
      </w:r>
      <w:r w:rsidRPr="00416200">
        <w:rPr>
          <w:szCs w:val="21"/>
        </w:rPr>
        <w:t>overall</w:t>
      </w:r>
      <w:r w:rsidR="009A7D6B">
        <w:rPr>
          <w:szCs w:val="21"/>
        </w:rPr>
        <w:t xml:space="preserve"> </w:t>
      </w:r>
      <w:r w:rsidRPr="00416200">
        <w:rPr>
          <w:szCs w:val="21"/>
        </w:rPr>
        <w:t>capital</w:t>
      </w:r>
      <w:r w:rsidR="009A7D6B">
        <w:rPr>
          <w:szCs w:val="21"/>
        </w:rPr>
        <w:t xml:space="preserve"> </w:t>
      </w:r>
      <w:r w:rsidRPr="00416200">
        <w:rPr>
          <w:szCs w:val="21"/>
        </w:rPr>
        <w:t>expenditure</w:t>
      </w:r>
      <w:r w:rsidR="009A7D6B">
        <w:rPr>
          <w:szCs w:val="21"/>
        </w:rPr>
        <w:t xml:space="preserve"> </w:t>
      </w:r>
      <w:r w:rsidRPr="00416200">
        <w:rPr>
          <w:szCs w:val="21"/>
        </w:rPr>
        <w:t>plan.</w:t>
      </w:r>
      <w:r w:rsidR="009A7D6B">
        <w:rPr>
          <w:szCs w:val="21"/>
        </w:rPr>
        <w:t xml:space="preserve">  </w:t>
      </w:r>
      <w:r w:rsidRPr="00416200">
        <w:rPr>
          <w:szCs w:val="21"/>
        </w:rPr>
        <w:t>Once</w:t>
      </w:r>
      <w:r w:rsidR="009A7D6B">
        <w:rPr>
          <w:szCs w:val="21"/>
        </w:rPr>
        <w:t xml:space="preserve"> </w:t>
      </w:r>
      <w:r w:rsidRPr="00416200">
        <w:rPr>
          <w:szCs w:val="21"/>
        </w:rPr>
        <w:t>that</w:t>
      </w:r>
      <w:r w:rsidR="009A7D6B">
        <w:rPr>
          <w:szCs w:val="21"/>
        </w:rPr>
        <w:t xml:space="preserve"> </w:t>
      </w:r>
      <w:r w:rsidRPr="00416200">
        <w:rPr>
          <w:szCs w:val="21"/>
        </w:rPr>
        <w:t>capital</w:t>
      </w:r>
      <w:r w:rsidR="009A7D6B">
        <w:t xml:space="preserve"> </w:t>
      </w:r>
      <w:r>
        <w:t>--</w:t>
      </w:r>
      <w:r w:rsidR="009A7D6B">
        <w:t xml:space="preserve"> </w:t>
      </w:r>
      <w:r w:rsidRPr="00416200">
        <w:rPr>
          <w:szCs w:val="21"/>
        </w:rPr>
        <w:t>yes,</w:t>
      </w:r>
      <w:r w:rsidR="009A7D6B">
        <w:rPr>
          <w:szCs w:val="21"/>
        </w:rPr>
        <w:t xml:space="preserve"> </w:t>
      </w:r>
      <w:r w:rsidRPr="00416200">
        <w:rPr>
          <w:szCs w:val="21"/>
        </w:rPr>
        <w:t>go</w:t>
      </w:r>
      <w:r w:rsidR="009A7D6B">
        <w:rPr>
          <w:szCs w:val="21"/>
        </w:rPr>
        <w:t xml:space="preserve"> </w:t>
      </w:r>
      <w:r w:rsidRPr="00416200">
        <w:rPr>
          <w:szCs w:val="21"/>
        </w:rPr>
        <w:t>ahead.</w:t>
      </w:r>
    </w:p>
    <w:p w14:paraId="748AF801" w14:textId="77777777" w:rsidR="00B8524B" w:rsidRDefault="00B8524B" w:rsidP="00B8524B">
      <w:pPr>
        <w:pStyle w:val="PlainText"/>
      </w:pPr>
      <w:r>
        <w:lastRenderedPageBreak/>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Yes,</w:t>
      </w:r>
      <w:r w:rsidR="009A7D6B">
        <w:rPr>
          <w:szCs w:val="21"/>
        </w:rPr>
        <w:t xml:space="preserve"> </w:t>
      </w:r>
      <w:r w:rsidRPr="00416200">
        <w:rPr>
          <w:szCs w:val="21"/>
        </w:rPr>
        <w:t>so</w:t>
      </w:r>
      <w:r w:rsidR="009A7D6B">
        <w:rPr>
          <w:szCs w:val="21"/>
        </w:rPr>
        <w:t xml:space="preserve"> </w:t>
      </w:r>
      <w:r w:rsidRPr="00416200">
        <w:rPr>
          <w:szCs w:val="21"/>
        </w:rPr>
        <w:t>my</w:t>
      </w:r>
      <w:r w:rsidR="009A7D6B">
        <w:rPr>
          <w:szCs w:val="21"/>
        </w:rPr>
        <w:t xml:space="preserve"> </w:t>
      </w:r>
      <w:r w:rsidRPr="00416200">
        <w:rPr>
          <w:szCs w:val="21"/>
        </w:rPr>
        <w:t>question</w:t>
      </w:r>
      <w:r w:rsidR="009A7D6B">
        <w:rPr>
          <w:szCs w:val="21"/>
        </w:rPr>
        <w:t xml:space="preserve"> </w:t>
      </w:r>
      <w:r w:rsidRPr="00416200">
        <w:rPr>
          <w:szCs w:val="21"/>
        </w:rPr>
        <w:t>is</w:t>
      </w:r>
      <w:r w:rsidR="009A7D6B">
        <w:rPr>
          <w:szCs w:val="21"/>
        </w:rPr>
        <w:t xml:space="preserve"> </w:t>
      </w:r>
      <w:r w:rsidRPr="00416200">
        <w:rPr>
          <w:szCs w:val="21"/>
        </w:rPr>
        <w:t>really</w:t>
      </w:r>
      <w:r w:rsidR="009A7D6B">
        <w:rPr>
          <w:szCs w:val="21"/>
        </w:rPr>
        <w:t xml:space="preserve"> </w:t>
      </w:r>
      <w:r w:rsidRPr="00416200">
        <w:rPr>
          <w:szCs w:val="21"/>
        </w:rPr>
        <w:t>getting</w:t>
      </w:r>
      <w:r w:rsidR="009A7D6B">
        <w:rPr>
          <w:szCs w:val="21"/>
        </w:rPr>
        <w:t xml:space="preserve"> </w:t>
      </w:r>
      <w:r w:rsidRPr="00416200">
        <w:rPr>
          <w:szCs w:val="21"/>
        </w:rPr>
        <w:t>at</w:t>
      </w:r>
      <w:r w:rsidR="009A7D6B">
        <w:rPr>
          <w:szCs w:val="21"/>
        </w:rPr>
        <w:t xml:space="preserve"> </w:t>
      </w:r>
      <w:r w:rsidRPr="00416200">
        <w:rPr>
          <w:szCs w:val="21"/>
        </w:rPr>
        <w:t>how</w:t>
      </w:r>
      <w:r w:rsidR="009A7D6B">
        <w:rPr>
          <w:szCs w:val="21"/>
        </w:rPr>
        <w:t xml:space="preserve"> </w:t>
      </w:r>
      <w:r w:rsidRPr="00416200">
        <w:rPr>
          <w:szCs w:val="21"/>
        </w:rPr>
        <w:t>you</w:t>
      </w:r>
      <w:r w:rsidR="009A7D6B">
        <w:rPr>
          <w:szCs w:val="21"/>
        </w:rPr>
        <w:t xml:space="preserve"> </w:t>
      </w:r>
      <w:r w:rsidRPr="00416200">
        <w:rPr>
          <w:szCs w:val="21"/>
        </w:rPr>
        <w:t>get</w:t>
      </w:r>
      <w:r w:rsidR="009A7D6B">
        <w:rPr>
          <w:szCs w:val="21"/>
        </w:rPr>
        <w:t xml:space="preserve"> </w:t>
      </w:r>
      <w:r w:rsidRPr="00416200">
        <w:rPr>
          <w:szCs w:val="21"/>
        </w:rPr>
        <w:t>from</w:t>
      </w:r>
      <w:r w:rsidR="009A7D6B">
        <w:rPr>
          <w:szCs w:val="21"/>
        </w:rPr>
        <w:t xml:space="preserve"> </w:t>
      </w:r>
      <w:r w:rsidRPr="00416200">
        <w:rPr>
          <w:szCs w:val="21"/>
        </w:rPr>
        <w:t>the</w:t>
      </w:r>
      <w:r w:rsidR="009A7D6B">
        <w:rPr>
          <w:szCs w:val="21"/>
        </w:rPr>
        <w:t xml:space="preserve"> </w:t>
      </w:r>
      <w:r w:rsidRPr="00416200">
        <w:rPr>
          <w:szCs w:val="21"/>
        </w:rPr>
        <w:t>2</w:t>
      </w:r>
      <w:r w:rsidR="009A7D6B">
        <w:rPr>
          <w:szCs w:val="21"/>
        </w:rPr>
        <w:t xml:space="preserve"> </w:t>
      </w:r>
      <w:r w:rsidRPr="00416200">
        <w:rPr>
          <w:szCs w:val="21"/>
        </w:rPr>
        <w:t>billion</w:t>
      </w:r>
      <w:r w:rsidR="009A7D6B">
        <w:rPr>
          <w:szCs w:val="21"/>
        </w:rPr>
        <w:t xml:space="preserve"> </w:t>
      </w:r>
      <w:r w:rsidRPr="00416200">
        <w:rPr>
          <w:szCs w:val="21"/>
        </w:rPr>
        <w:t>to</w:t>
      </w:r>
      <w:r w:rsidR="009A7D6B">
        <w:rPr>
          <w:szCs w:val="21"/>
        </w:rPr>
        <w:t xml:space="preserve"> </w:t>
      </w:r>
      <w:r w:rsidRPr="00416200">
        <w:rPr>
          <w:szCs w:val="21"/>
        </w:rPr>
        <w:t>the</w:t>
      </w:r>
      <w:r w:rsidR="009A7D6B">
        <w:rPr>
          <w:szCs w:val="21"/>
        </w:rPr>
        <w:t xml:space="preserve"> </w:t>
      </w:r>
      <w:r w:rsidRPr="00416200">
        <w:rPr>
          <w:szCs w:val="21"/>
        </w:rPr>
        <w:t>1.2</w:t>
      </w:r>
      <w:r w:rsidR="009A7D6B">
        <w:rPr>
          <w:szCs w:val="21"/>
        </w:rPr>
        <w:t xml:space="preserve"> </w:t>
      </w:r>
      <w:r w:rsidRPr="00416200">
        <w:rPr>
          <w:szCs w:val="21"/>
        </w:rPr>
        <w:t>billion.</w:t>
      </w:r>
    </w:p>
    <w:p w14:paraId="1259447D"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Yes,</w:t>
      </w:r>
      <w:r w:rsidR="009A7D6B">
        <w:rPr>
          <w:szCs w:val="21"/>
        </w:rPr>
        <w:t xml:space="preserve"> </w:t>
      </w:r>
      <w:r w:rsidRPr="00416200">
        <w:rPr>
          <w:szCs w:val="21"/>
        </w:rPr>
        <w:t>for</w:t>
      </w:r>
      <w:r w:rsidR="009A7D6B">
        <w:rPr>
          <w:szCs w:val="21"/>
        </w:rPr>
        <w:t xml:space="preserve"> </w:t>
      </w:r>
      <w:r w:rsidRPr="00416200">
        <w:rPr>
          <w:szCs w:val="21"/>
        </w:rPr>
        <w:t>sure,</w:t>
      </w:r>
      <w:r w:rsidR="009A7D6B">
        <w:rPr>
          <w:szCs w:val="21"/>
        </w:rPr>
        <w:t xml:space="preserve"> </w:t>
      </w:r>
      <w:r w:rsidRPr="00416200">
        <w:rPr>
          <w:szCs w:val="21"/>
        </w:rPr>
        <w:t>I</w:t>
      </w:r>
      <w:r w:rsidR="009A7D6B">
        <w:rPr>
          <w:szCs w:val="21"/>
        </w:rPr>
        <w:t xml:space="preserve"> </w:t>
      </w:r>
      <w:r w:rsidRPr="00416200">
        <w:rPr>
          <w:szCs w:val="21"/>
        </w:rPr>
        <w:t>can</w:t>
      </w:r>
      <w:r w:rsidR="009A7D6B">
        <w:t xml:space="preserve"> </w:t>
      </w:r>
      <w:r>
        <w:t>--</w:t>
      </w:r>
    </w:p>
    <w:p w14:paraId="05A52849" w14:textId="77777777" w:rsidR="00B8524B" w:rsidRDefault="00B8524B" w:rsidP="00B8524B">
      <w:pPr>
        <w:pStyle w:val="PlainText"/>
      </w:pPr>
      <w:r>
        <w:tab/>
      </w:r>
      <w:r w:rsidRPr="00416200">
        <w:rPr>
          <w:szCs w:val="21"/>
        </w:rPr>
        <w:t>M.</w:t>
      </w:r>
      <w:r w:rsidR="009A7D6B">
        <w:rPr>
          <w:szCs w:val="21"/>
        </w:rPr>
        <w:t xml:space="preserve"> </w:t>
      </w:r>
      <w:r w:rsidRPr="00416200">
        <w:t>RUBENSTEIN</w:t>
      </w:r>
      <w:r w:rsidRPr="00416200">
        <w:rPr>
          <w:szCs w:val="21"/>
        </w:rPr>
        <w:t>:</w:t>
      </w:r>
      <w:r w:rsidR="009A7D6B">
        <w:rPr>
          <w:szCs w:val="21"/>
        </w:rPr>
        <w:t xml:space="preserve">  </w:t>
      </w:r>
      <w:r w:rsidRPr="00416200">
        <w:rPr>
          <w:szCs w:val="21"/>
        </w:rPr>
        <w:t>I</w:t>
      </w:r>
      <w:r w:rsidR="009A7D6B">
        <w:rPr>
          <w:szCs w:val="21"/>
        </w:rPr>
        <w:t xml:space="preserve"> </w:t>
      </w:r>
      <w:r w:rsidRPr="00416200">
        <w:rPr>
          <w:szCs w:val="21"/>
        </w:rPr>
        <w:t>understand</w:t>
      </w:r>
      <w:r w:rsidR="009A7D6B">
        <w:rPr>
          <w:szCs w:val="21"/>
        </w:rPr>
        <w:t xml:space="preserve"> </w:t>
      </w:r>
      <w:r w:rsidRPr="00416200">
        <w:rPr>
          <w:szCs w:val="21"/>
        </w:rPr>
        <w:t>the</w:t>
      </w:r>
      <w:r w:rsidR="009A7D6B">
        <w:rPr>
          <w:szCs w:val="21"/>
        </w:rPr>
        <w:t xml:space="preserve"> </w:t>
      </w:r>
      <w:r w:rsidRPr="00416200">
        <w:rPr>
          <w:szCs w:val="21"/>
        </w:rPr>
        <w:t>inputs</w:t>
      </w:r>
      <w:r w:rsidR="009A7D6B">
        <w:rPr>
          <w:szCs w:val="21"/>
        </w:rPr>
        <w:t xml:space="preserve"> </w:t>
      </w:r>
      <w:r w:rsidRPr="00416200">
        <w:rPr>
          <w:szCs w:val="21"/>
        </w:rPr>
        <w:t>to</w:t>
      </w:r>
      <w:r w:rsidR="009A7D6B">
        <w:rPr>
          <w:szCs w:val="21"/>
        </w:rPr>
        <w:t xml:space="preserve"> </w:t>
      </w:r>
      <w:r w:rsidRPr="00416200">
        <w:rPr>
          <w:szCs w:val="21"/>
        </w:rPr>
        <w:t>the</w:t>
      </w:r>
      <w:r w:rsidR="009A7D6B">
        <w:t xml:space="preserve"> </w:t>
      </w:r>
      <w:r>
        <w:t>--</w:t>
      </w:r>
    </w:p>
    <w:p w14:paraId="2C0726D4"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Okay.</w:t>
      </w:r>
      <w:r w:rsidR="009A7D6B">
        <w:rPr>
          <w:szCs w:val="21"/>
        </w:rPr>
        <w:t xml:space="preserve">  </w:t>
      </w:r>
      <w:r w:rsidRPr="00416200">
        <w:rPr>
          <w:szCs w:val="21"/>
        </w:rPr>
        <w:t>Perfect.</w:t>
      </w:r>
      <w:r w:rsidR="009A7D6B">
        <w:rPr>
          <w:szCs w:val="21"/>
        </w:rPr>
        <w:t xml:space="preserve">  </w:t>
      </w:r>
      <w:r w:rsidRPr="00416200">
        <w:rPr>
          <w:szCs w:val="21"/>
        </w:rPr>
        <w:t>Yeah,</w:t>
      </w:r>
      <w:r w:rsidR="009A7D6B">
        <w:rPr>
          <w:szCs w:val="21"/>
        </w:rPr>
        <w:t xml:space="preserve"> </w:t>
      </w:r>
      <w:r w:rsidRPr="00416200">
        <w:rPr>
          <w:szCs w:val="21"/>
        </w:rPr>
        <w:t>for</w:t>
      </w:r>
      <w:r w:rsidR="009A7D6B">
        <w:rPr>
          <w:szCs w:val="21"/>
        </w:rPr>
        <w:t xml:space="preserve"> </w:t>
      </w:r>
      <w:r w:rsidRPr="00416200">
        <w:rPr>
          <w:szCs w:val="21"/>
        </w:rPr>
        <w:t>sure.</w:t>
      </w:r>
      <w:r w:rsidR="009A7D6B">
        <w:rPr>
          <w:szCs w:val="21"/>
        </w:rPr>
        <w:t xml:space="preserve">  </w:t>
      </w:r>
      <w:r w:rsidRPr="00416200">
        <w:rPr>
          <w:szCs w:val="21"/>
        </w:rPr>
        <w:t>So</w:t>
      </w:r>
      <w:r w:rsidR="009A7D6B">
        <w:rPr>
          <w:szCs w:val="21"/>
        </w:rPr>
        <w:t xml:space="preserve"> </w:t>
      </w:r>
      <w:r w:rsidRPr="00416200">
        <w:rPr>
          <w:szCs w:val="21"/>
        </w:rPr>
        <w:t>essentially</w:t>
      </w:r>
      <w:r w:rsidR="009A7D6B">
        <w:rPr>
          <w:szCs w:val="21"/>
        </w:rPr>
        <w:t xml:space="preserve"> </w:t>
      </w:r>
      <w:r w:rsidRPr="00416200">
        <w:rPr>
          <w:szCs w:val="21"/>
        </w:rPr>
        <w:t>what</w:t>
      </w:r>
      <w:r w:rsidR="009A7D6B">
        <w:rPr>
          <w:szCs w:val="21"/>
        </w:rPr>
        <w:t xml:space="preserve"> </w:t>
      </w:r>
      <w:r w:rsidRPr="00416200">
        <w:rPr>
          <w:szCs w:val="21"/>
        </w:rPr>
        <w:t>happened</w:t>
      </w:r>
      <w:r w:rsidR="009A7D6B">
        <w:rPr>
          <w:szCs w:val="21"/>
        </w:rPr>
        <w:t xml:space="preserve"> </w:t>
      </w:r>
      <w:r w:rsidRPr="00416200">
        <w:rPr>
          <w:szCs w:val="21"/>
        </w:rPr>
        <w:t>is</w:t>
      </w:r>
      <w:r w:rsidR="009A7D6B">
        <w:rPr>
          <w:szCs w:val="21"/>
        </w:rPr>
        <w:t xml:space="preserve"> </w:t>
      </w:r>
      <w:r w:rsidRPr="00416200">
        <w:rPr>
          <w:szCs w:val="21"/>
        </w:rPr>
        <w:t>within</w:t>
      </w:r>
      <w:r w:rsidR="009A7D6B">
        <w:rPr>
          <w:szCs w:val="21"/>
        </w:rPr>
        <w:t xml:space="preserve"> </w:t>
      </w:r>
      <w:r w:rsidRPr="00416200">
        <w:rPr>
          <w:szCs w:val="21"/>
        </w:rPr>
        <w:t>these</w:t>
      </w:r>
      <w:r w:rsidR="009A7D6B">
        <w:rPr>
          <w:szCs w:val="21"/>
        </w:rPr>
        <w:t xml:space="preserve"> </w:t>
      </w:r>
      <w:r w:rsidRPr="00416200">
        <w:rPr>
          <w:szCs w:val="21"/>
        </w:rPr>
        <w:t>business</w:t>
      </w:r>
      <w:r w:rsidR="009A7D6B">
        <w:rPr>
          <w:szCs w:val="21"/>
        </w:rPr>
        <w:t xml:space="preserve"> </w:t>
      </w:r>
      <w:r w:rsidRPr="00416200">
        <w:rPr>
          <w:szCs w:val="21"/>
        </w:rPr>
        <w:t>strategies</w:t>
      </w:r>
      <w:r w:rsidR="009A7D6B">
        <w:rPr>
          <w:szCs w:val="21"/>
        </w:rPr>
        <w:t xml:space="preserve"> </w:t>
      </w:r>
      <w:r w:rsidRPr="00416200">
        <w:rPr>
          <w:szCs w:val="21"/>
        </w:rPr>
        <w:t>each</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groups</w:t>
      </w:r>
      <w:r w:rsidR="009A7D6B">
        <w:rPr>
          <w:szCs w:val="21"/>
        </w:rPr>
        <w:t xml:space="preserve"> </w:t>
      </w:r>
      <w:r w:rsidRPr="00416200">
        <w:rPr>
          <w:szCs w:val="21"/>
        </w:rPr>
        <w:t>individual</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strategies</w:t>
      </w:r>
      <w:r w:rsidR="009A7D6B">
        <w:rPr>
          <w:szCs w:val="21"/>
        </w:rPr>
        <w:t xml:space="preserve"> </w:t>
      </w:r>
      <w:r w:rsidRPr="00416200">
        <w:rPr>
          <w:szCs w:val="21"/>
        </w:rPr>
        <w:t>and</w:t>
      </w:r>
      <w:r w:rsidR="009A7D6B">
        <w:rPr>
          <w:szCs w:val="21"/>
        </w:rPr>
        <w:t xml:space="preserve"> </w:t>
      </w:r>
      <w:r w:rsidRPr="00416200">
        <w:rPr>
          <w:szCs w:val="21"/>
        </w:rPr>
        <w:t>the</w:t>
      </w:r>
      <w:r w:rsidR="009A7D6B">
        <w:rPr>
          <w:szCs w:val="21"/>
        </w:rPr>
        <w:t xml:space="preserve"> </w:t>
      </w:r>
      <w:r w:rsidRPr="00416200">
        <w:rPr>
          <w:szCs w:val="21"/>
        </w:rPr>
        <w:t>investments</w:t>
      </w:r>
      <w:r w:rsidR="009A7D6B">
        <w:rPr>
          <w:szCs w:val="21"/>
        </w:rPr>
        <w:t xml:space="preserve"> </w:t>
      </w:r>
      <w:r w:rsidRPr="00416200">
        <w:rPr>
          <w:szCs w:val="21"/>
        </w:rPr>
        <w:t>went</w:t>
      </w:r>
      <w:r w:rsidR="009A7D6B">
        <w:rPr>
          <w:szCs w:val="21"/>
        </w:rPr>
        <w:t xml:space="preserve"> </w:t>
      </w:r>
      <w:r w:rsidRPr="00416200">
        <w:rPr>
          <w:szCs w:val="21"/>
        </w:rPr>
        <w:t>back</w:t>
      </w:r>
      <w:r w:rsidR="009A7D6B">
        <w:rPr>
          <w:szCs w:val="21"/>
        </w:rPr>
        <w:t xml:space="preserve"> </w:t>
      </w:r>
      <w:r w:rsidRPr="00416200">
        <w:rPr>
          <w:szCs w:val="21"/>
        </w:rPr>
        <w:t>and</w:t>
      </w:r>
      <w:r w:rsidR="009A7D6B">
        <w:rPr>
          <w:szCs w:val="21"/>
        </w:rPr>
        <w:t xml:space="preserve"> </w:t>
      </w:r>
      <w:r w:rsidRPr="00416200">
        <w:rPr>
          <w:szCs w:val="21"/>
        </w:rPr>
        <w:t>did</w:t>
      </w:r>
      <w:r w:rsidR="009A7D6B">
        <w:rPr>
          <w:szCs w:val="21"/>
        </w:rPr>
        <w:t xml:space="preserve"> </w:t>
      </w:r>
      <w:r w:rsidRPr="00416200">
        <w:rPr>
          <w:szCs w:val="21"/>
        </w:rPr>
        <w:t>a</w:t>
      </w:r>
      <w:r w:rsidR="009A7D6B">
        <w:rPr>
          <w:szCs w:val="21"/>
        </w:rPr>
        <w:t xml:space="preserve"> </w:t>
      </w:r>
      <w:r w:rsidRPr="00416200">
        <w:rPr>
          <w:szCs w:val="21"/>
        </w:rPr>
        <w:t>reprioritization</w:t>
      </w:r>
      <w:r w:rsidR="009A7D6B">
        <w:rPr>
          <w:szCs w:val="21"/>
        </w:rPr>
        <w:t xml:space="preserve"> </w:t>
      </w:r>
      <w:r w:rsidRPr="00416200">
        <w:rPr>
          <w:szCs w:val="21"/>
        </w:rPr>
        <w:t>and</w:t>
      </w:r>
      <w:r w:rsidR="009A7D6B">
        <w:rPr>
          <w:szCs w:val="21"/>
        </w:rPr>
        <w:t xml:space="preserve"> </w:t>
      </w:r>
      <w:r w:rsidRPr="00416200">
        <w:rPr>
          <w:szCs w:val="21"/>
        </w:rPr>
        <w:t>an</w:t>
      </w:r>
      <w:r w:rsidR="009A7D6B">
        <w:rPr>
          <w:szCs w:val="21"/>
        </w:rPr>
        <w:t xml:space="preserve"> </w:t>
      </w:r>
      <w:r w:rsidRPr="00416200">
        <w:rPr>
          <w:szCs w:val="21"/>
        </w:rPr>
        <w:t>analysis</w:t>
      </w:r>
      <w:r w:rsidR="009A7D6B">
        <w:rPr>
          <w:szCs w:val="21"/>
        </w:rPr>
        <w:t xml:space="preserve"> </w:t>
      </w:r>
      <w:r w:rsidRPr="00416200">
        <w:rPr>
          <w:szCs w:val="21"/>
        </w:rPr>
        <w:t>based</w:t>
      </w:r>
      <w:r w:rsidR="009A7D6B">
        <w:rPr>
          <w:szCs w:val="21"/>
        </w:rPr>
        <w:t xml:space="preserve"> </w:t>
      </w:r>
      <w:r w:rsidRPr="00416200">
        <w:rPr>
          <w:szCs w:val="21"/>
        </w:rPr>
        <w:t>on</w:t>
      </w:r>
      <w:r w:rsidR="009A7D6B">
        <w:rPr>
          <w:szCs w:val="21"/>
        </w:rPr>
        <w:t xml:space="preserve"> </w:t>
      </w:r>
      <w:r w:rsidRPr="00416200">
        <w:rPr>
          <w:szCs w:val="21"/>
        </w:rPr>
        <w:t>reducing</w:t>
      </w:r>
      <w:r w:rsidR="009A7D6B">
        <w:rPr>
          <w:szCs w:val="21"/>
        </w:rPr>
        <w:t xml:space="preserve"> </w:t>
      </w:r>
      <w:r w:rsidRPr="00416200">
        <w:rPr>
          <w:szCs w:val="21"/>
        </w:rPr>
        <w:t>the</w:t>
      </w:r>
      <w:r w:rsidR="009A7D6B">
        <w:rPr>
          <w:szCs w:val="21"/>
        </w:rPr>
        <w:t xml:space="preserve"> </w:t>
      </w:r>
      <w:r w:rsidRPr="00416200">
        <w:rPr>
          <w:szCs w:val="21"/>
        </w:rPr>
        <w:t>overall</w:t>
      </w:r>
      <w:r w:rsidR="009A7D6B">
        <w:rPr>
          <w:szCs w:val="21"/>
        </w:rPr>
        <w:t xml:space="preserve"> </w:t>
      </w:r>
      <w:r w:rsidRPr="00416200">
        <w:rPr>
          <w:szCs w:val="21"/>
        </w:rPr>
        <w:t>capital</w:t>
      </w:r>
      <w:r w:rsidR="009A7D6B">
        <w:rPr>
          <w:szCs w:val="21"/>
        </w:rPr>
        <w:t xml:space="preserve"> </w:t>
      </w:r>
      <w:r w:rsidRPr="00416200">
        <w:rPr>
          <w:szCs w:val="21"/>
        </w:rPr>
        <w:t>expenditures,</w:t>
      </w:r>
      <w:r w:rsidR="009A7D6B">
        <w:rPr>
          <w:szCs w:val="21"/>
        </w:rPr>
        <w:t xml:space="preserve"> </w:t>
      </w:r>
      <w:r w:rsidRPr="00416200">
        <w:rPr>
          <w:szCs w:val="21"/>
        </w:rPr>
        <w:t>as</w:t>
      </w:r>
      <w:r w:rsidR="009A7D6B">
        <w:rPr>
          <w:szCs w:val="21"/>
        </w:rPr>
        <w:t xml:space="preserve"> </w:t>
      </w:r>
      <w:r w:rsidRPr="00416200">
        <w:rPr>
          <w:szCs w:val="21"/>
        </w:rPr>
        <w:t>well</w:t>
      </w:r>
      <w:r w:rsidR="009A7D6B">
        <w:rPr>
          <w:szCs w:val="21"/>
        </w:rPr>
        <w:t xml:space="preserve"> </w:t>
      </w:r>
      <w:r w:rsidRPr="00416200">
        <w:rPr>
          <w:szCs w:val="21"/>
        </w:rPr>
        <w:t>as</w:t>
      </w:r>
      <w:r w:rsidR="009A7D6B">
        <w:rPr>
          <w:szCs w:val="21"/>
        </w:rPr>
        <w:t xml:space="preserve"> </w:t>
      </w:r>
      <w:r w:rsidRPr="00416200">
        <w:rPr>
          <w:szCs w:val="21"/>
        </w:rPr>
        <w:t>the</w:t>
      </w:r>
      <w:r w:rsidR="009A7D6B">
        <w:rPr>
          <w:szCs w:val="21"/>
        </w:rPr>
        <w:t xml:space="preserve"> </w:t>
      </w:r>
      <w:r w:rsidRPr="00416200">
        <w:rPr>
          <w:szCs w:val="21"/>
        </w:rPr>
        <w:t>operating</w:t>
      </w:r>
      <w:r w:rsidR="009A7D6B">
        <w:rPr>
          <w:szCs w:val="21"/>
        </w:rPr>
        <w:t xml:space="preserve"> </w:t>
      </w:r>
      <w:r w:rsidRPr="00416200">
        <w:rPr>
          <w:szCs w:val="21"/>
        </w:rPr>
        <w:t>and</w:t>
      </w:r>
      <w:r w:rsidR="009A7D6B">
        <w:rPr>
          <w:szCs w:val="21"/>
        </w:rPr>
        <w:t xml:space="preserve"> </w:t>
      </w:r>
      <w:r w:rsidRPr="00416200">
        <w:rPr>
          <w:szCs w:val="21"/>
        </w:rPr>
        <w:t>maintenance</w:t>
      </w:r>
      <w:r w:rsidR="009A7D6B">
        <w:rPr>
          <w:szCs w:val="21"/>
        </w:rPr>
        <w:t xml:space="preserve"> </w:t>
      </w:r>
      <w:r w:rsidRPr="00416200">
        <w:rPr>
          <w:szCs w:val="21"/>
        </w:rPr>
        <w:t>cost</w:t>
      </w:r>
      <w:r>
        <w:t>s</w:t>
      </w:r>
      <w:r w:rsidRPr="00416200">
        <w:rPr>
          <w:szCs w:val="21"/>
        </w:rPr>
        <w:t>,</w:t>
      </w:r>
      <w:r w:rsidR="009A7D6B">
        <w:rPr>
          <w:szCs w:val="21"/>
        </w:rPr>
        <w:t xml:space="preserve"> </w:t>
      </w:r>
      <w:r w:rsidRPr="00416200">
        <w:rPr>
          <w:szCs w:val="21"/>
        </w:rPr>
        <w:t>so</w:t>
      </w:r>
      <w:r w:rsidR="009A7D6B">
        <w:rPr>
          <w:szCs w:val="21"/>
        </w:rPr>
        <w:t xml:space="preserve"> </w:t>
      </w:r>
      <w:r w:rsidRPr="00416200">
        <w:rPr>
          <w:szCs w:val="21"/>
        </w:rPr>
        <w:t>it</w:t>
      </w:r>
      <w:r w:rsidR="009A7D6B">
        <w:rPr>
          <w:szCs w:val="21"/>
        </w:rPr>
        <w:t xml:space="preserve"> </w:t>
      </w:r>
      <w:r w:rsidRPr="00416200">
        <w:rPr>
          <w:szCs w:val="21"/>
        </w:rPr>
        <w:t>was</w:t>
      </w:r>
      <w:r w:rsidR="009A7D6B">
        <w:rPr>
          <w:szCs w:val="21"/>
        </w:rPr>
        <w:t xml:space="preserve"> </w:t>
      </w:r>
      <w:r w:rsidRPr="00416200">
        <w:rPr>
          <w:szCs w:val="21"/>
        </w:rPr>
        <w:t>within</w:t>
      </w:r>
      <w:r w:rsidR="009A7D6B">
        <w:rPr>
          <w:szCs w:val="21"/>
        </w:rPr>
        <w:t xml:space="preserve"> </w:t>
      </w:r>
      <w:r w:rsidRPr="00416200">
        <w:rPr>
          <w:szCs w:val="21"/>
        </w:rPr>
        <w:t>each</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business</w:t>
      </w:r>
      <w:r w:rsidR="009A7D6B">
        <w:rPr>
          <w:szCs w:val="21"/>
        </w:rPr>
        <w:t xml:space="preserve"> </w:t>
      </w:r>
      <w:r w:rsidRPr="00416200">
        <w:rPr>
          <w:szCs w:val="21"/>
        </w:rPr>
        <w:t>representatives</w:t>
      </w:r>
      <w:r w:rsidR="009A7D6B">
        <w:rPr>
          <w:szCs w:val="21"/>
        </w:rPr>
        <w:t xml:space="preserve"> </w:t>
      </w:r>
      <w:r w:rsidRPr="00416200">
        <w:rPr>
          <w:szCs w:val="21"/>
        </w:rPr>
        <w:t>and</w:t>
      </w:r>
      <w:r w:rsidR="009A7D6B">
        <w:rPr>
          <w:szCs w:val="21"/>
        </w:rPr>
        <w:t xml:space="preserve"> </w:t>
      </w:r>
      <w:r w:rsidRPr="00416200">
        <w:rPr>
          <w:szCs w:val="21"/>
        </w:rPr>
        <w:t>the</w:t>
      </w:r>
      <w:r w:rsidR="009A7D6B">
        <w:rPr>
          <w:szCs w:val="21"/>
        </w:rPr>
        <w:t xml:space="preserve"> </w:t>
      </w:r>
      <w:r w:rsidRPr="00416200">
        <w:rPr>
          <w:szCs w:val="21"/>
        </w:rPr>
        <w:t>experts</w:t>
      </w:r>
      <w:r w:rsidR="009A7D6B">
        <w:rPr>
          <w:szCs w:val="21"/>
        </w:rPr>
        <w:t xml:space="preserve"> </w:t>
      </w:r>
      <w:r w:rsidRPr="00416200">
        <w:rPr>
          <w:szCs w:val="21"/>
        </w:rPr>
        <w:t>on</w:t>
      </w:r>
      <w:r w:rsidR="009A7D6B">
        <w:rPr>
          <w:szCs w:val="21"/>
        </w:rPr>
        <w:t xml:space="preserve"> </w:t>
      </w:r>
      <w:r w:rsidRPr="00416200">
        <w:rPr>
          <w:szCs w:val="21"/>
        </w:rPr>
        <w:t>the</w:t>
      </w:r>
      <w:r w:rsidR="009A7D6B">
        <w:rPr>
          <w:szCs w:val="21"/>
        </w:rPr>
        <w:t xml:space="preserve"> </w:t>
      </w:r>
      <w:r w:rsidRPr="00416200">
        <w:rPr>
          <w:szCs w:val="21"/>
        </w:rPr>
        <w:t>specific</w:t>
      </w:r>
      <w:r w:rsidR="009A7D6B">
        <w:rPr>
          <w:szCs w:val="21"/>
        </w:rPr>
        <w:t xml:space="preserve"> </w:t>
      </w:r>
      <w:r w:rsidRPr="00416200">
        <w:rPr>
          <w:szCs w:val="21"/>
        </w:rPr>
        <w:t>assets</w:t>
      </w:r>
      <w:r w:rsidR="009A7D6B">
        <w:rPr>
          <w:szCs w:val="21"/>
        </w:rPr>
        <w:t xml:space="preserve"> </w:t>
      </w:r>
      <w:r w:rsidRPr="00416200">
        <w:rPr>
          <w:szCs w:val="21"/>
        </w:rPr>
        <w:t>of</w:t>
      </w:r>
      <w:r w:rsidR="009A7D6B">
        <w:rPr>
          <w:szCs w:val="21"/>
        </w:rPr>
        <w:t xml:space="preserve"> </w:t>
      </w:r>
      <w:r w:rsidRPr="00416200">
        <w:rPr>
          <w:szCs w:val="21"/>
        </w:rPr>
        <w:t>the</w:t>
      </w:r>
      <w:r w:rsidR="009A7D6B">
        <w:rPr>
          <w:szCs w:val="21"/>
        </w:rPr>
        <w:t xml:space="preserve"> </w:t>
      </w:r>
      <w:r w:rsidRPr="00416200">
        <w:rPr>
          <w:szCs w:val="21"/>
        </w:rPr>
        <w:t>categories</w:t>
      </w:r>
      <w:r w:rsidR="009A7D6B">
        <w:rPr>
          <w:szCs w:val="21"/>
        </w:rPr>
        <w:t xml:space="preserve"> </w:t>
      </w:r>
      <w:r w:rsidRPr="00416200">
        <w:rPr>
          <w:szCs w:val="21"/>
        </w:rPr>
        <w:t>that</w:t>
      </w:r>
      <w:r w:rsidR="009A7D6B">
        <w:rPr>
          <w:szCs w:val="21"/>
        </w:rPr>
        <w:t xml:space="preserve"> </w:t>
      </w:r>
      <w:r w:rsidRPr="00416200">
        <w:rPr>
          <w:szCs w:val="21"/>
        </w:rPr>
        <w:t>they</w:t>
      </w:r>
      <w:r w:rsidR="009A7D6B">
        <w:rPr>
          <w:szCs w:val="21"/>
        </w:rPr>
        <w:t xml:space="preserve"> </w:t>
      </w:r>
      <w:r w:rsidRPr="00416200">
        <w:rPr>
          <w:szCs w:val="21"/>
        </w:rPr>
        <w:t>were</w:t>
      </w:r>
      <w:r w:rsidR="009A7D6B">
        <w:rPr>
          <w:szCs w:val="21"/>
        </w:rPr>
        <w:t xml:space="preserve"> </w:t>
      </w:r>
      <w:r w:rsidRPr="00416200">
        <w:rPr>
          <w:szCs w:val="21"/>
        </w:rPr>
        <w:t>looking</w:t>
      </w:r>
      <w:r w:rsidR="009A7D6B">
        <w:rPr>
          <w:szCs w:val="21"/>
        </w:rPr>
        <w:t xml:space="preserve"> </w:t>
      </w:r>
      <w:r w:rsidRPr="00416200">
        <w:rPr>
          <w:szCs w:val="21"/>
        </w:rPr>
        <w:t>at</w:t>
      </w:r>
      <w:r w:rsidR="009A7D6B">
        <w:rPr>
          <w:szCs w:val="21"/>
        </w:rPr>
        <w:t xml:space="preserve"> </w:t>
      </w:r>
      <w:r w:rsidRPr="00416200">
        <w:rPr>
          <w:szCs w:val="21"/>
        </w:rPr>
        <w:t>to</w:t>
      </w:r>
      <w:r w:rsidR="009A7D6B">
        <w:rPr>
          <w:szCs w:val="21"/>
        </w:rPr>
        <w:t xml:space="preserve"> </w:t>
      </w:r>
      <w:r w:rsidRPr="00416200">
        <w:rPr>
          <w:szCs w:val="21"/>
        </w:rPr>
        <w:t>rerun</w:t>
      </w:r>
      <w:r w:rsidR="009A7D6B">
        <w:rPr>
          <w:szCs w:val="21"/>
        </w:rPr>
        <w:t xml:space="preserve"> </w:t>
      </w:r>
      <w:r w:rsidRPr="00416200">
        <w:rPr>
          <w:szCs w:val="21"/>
        </w:rPr>
        <w:t>their</w:t>
      </w:r>
      <w:r w:rsidR="009A7D6B">
        <w:rPr>
          <w:szCs w:val="21"/>
        </w:rPr>
        <w:t xml:space="preserve"> </w:t>
      </w:r>
      <w:r w:rsidRPr="00416200">
        <w:rPr>
          <w:szCs w:val="21"/>
        </w:rPr>
        <w:t>own</w:t>
      </w:r>
      <w:r w:rsidR="009A7D6B">
        <w:rPr>
          <w:szCs w:val="21"/>
        </w:rPr>
        <w:t xml:space="preserve"> </w:t>
      </w:r>
      <w:r w:rsidRPr="00416200">
        <w:rPr>
          <w:szCs w:val="21"/>
        </w:rPr>
        <w:t>individual</w:t>
      </w:r>
      <w:r w:rsidR="009A7D6B">
        <w:rPr>
          <w:szCs w:val="21"/>
        </w:rPr>
        <w:t xml:space="preserve"> </w:t>
      </w:r>
      <w:r w:rsidRPr="00416200">
        <w:rPr>
          <w:szCs w:val="21"/>
        </w:rPr>
        <w:t>processes</w:t>
      </w:r>
      <w:r w:rsidR="009A7D6B">
        <w:rPr>
          <w:szCs w:val="21"/>
        </w:rPr>
        <w:t xml:space="preserve"> </w:t>
      </w:r>
      <w:r w:rsidRPr="00416200">
        <w:rPr>
          <w:szCs w:val="21"/>
        </w:rPr>
        <w:t>to</w:t>
      </w:r>
      <w:r w:rsidR="009A7D6B">
        <w:rPr>
          <w:szCs w:val="21"/>
        </w:rPr>
        <w:t xml:space="preserve"> </w:t>
      </w:r>
      <w:r w:rsidRPr="00416200">
        <w:rPr>
          <w:szCs w:val="21"/>
        </w:rPr>
        <w:t>look</w:t>
      </w:r>
      <w:r w:rsidR="009A7D6B">
        <w:rPr>
          <w:szCs w:val="21"/>
        </w:rPr>
        <w:t xml:space="preserve"> </w:t>
      </w:r>
      <w:r w:rsidRPr="00416200">
        <w:rPr>
          <w:szCs w:val="21"/>
        </w:rPr>
        <w:t>at</w:t>
      </w:r>
      <w:r w:rsidR="009A7D6B">
        <w:rPr>
          <w:szCs w:val="21"/>
        </w:rPr>
        <w:t xml:space="preserve"> </w:t>
      </w:r>
      <w:r w:rsidRPr="00416200">
        <w:rPr>
          <w:szCs w:val="21"/>
        </w:rPr>
        <w:t>decreasing</w:t>
      </w:r>
      <w:r w:rsidR="009A7D6B">
        <w:rPr>
          <w:szCs w:val="21"/>
        </w:rPr>
        <w:t xml:space="preserve"> </w:t>
      </w:r>
      <w:r w:rsidRPr="00416200">
        <w:rPr>
          <w:szCs w:val="21"/>
        </w:rPr>
        <w:t>costs</w:t>
      </w:r>
      <w:r w:rsidR="009A7D6B">
        <w:rPr>
          <w:szCs w:val="21"/>
        </w:rPr>
        <w:t xml:space="preserve"> </w:t>
      </w:r>
      <w:r w:rsidRPr="00416200">
        <w:rPr>
          <w:szCs w:val="21"/>
        </w:rPr>
        <w:t>and</w:t>
      </w:r>
      <w:r w:rsidR="009A7D6B">
        <w:rPr>
          <w:szCs w:val="21"/>
        </w:rPr>
        <w:t xml:space="preserve"> </w:t>
      </w:r>
      <w:r w:rsidRPr="00416200">
        <w:rPr>
          <w:szCs w:val="21"/>
        </w:rPr>
        <w:t>coming</w:t>
      </w:r>
      <w:r w:rsidR="009A7D6B">
        <w:rPr>
          <w:szCs w:val="21"/>
        </w:rPr>
        <w:t xml:space="preserve"> </w:t>
      </w:r>
      <w:r w:rsidRPr="00416200">
        <w:rPr>
          <w:szCs w:val="21"/>
        </w:rPr>
        <w:t>up</w:t>
      </w:r>
      <w:r w:rsidR="009A7D6B">
        <w:rPr>
          <w:szCs w:val="21"/>
        </w:rPr>
        <w:t xml:space="preserve"> </w:t>
      </w:r>
      <w:r w:rsidRPr="00416200">
        <w:rPr>
          <w:szCs w:val="21"/>
        </w:rPr>
        <w:t>with</w:t>
      </w:r>
      <w:r w:rsidR="009A7D6B">
        <w:rPr>
          <w:szCs w:val="21"/>
        </w:rPr>
        <w:t xml:space="preserve"> </w:t>
      </w:r>
      <w:r w:rsidRPr="00416200">
        <w:rPr>
          <w:szCs w:val="21"/>
        </w:rPr>
        <w:t>alternatives,</w:t>
      </w:r>
      <w:r w:rsidR="009A7D6B">
        <w:rPr>
          <w:szCs w:val="21"/>
        </w:rPr>
        <w:t xml:space="preserve"> </w:t>
      </w:r>
      <w:r w:rsidRPr="00416200">
        <w:rPr>
          <w:szCs w:val="21"/>
        </w:rPr>
        <w:t>and</w:t>
      </w:r>
      <w:r w:rsidR="009A7D6B">
        <w:rPr>
          <w:szCs w:val="21"/>
        </w:rPr>
        <w:t xml:space="preserve"> </w:t>
      </w:r>
      <w:r w:rsidRPr="00416200">
        <w:rPr>
          <w:szCs w:val="21"/>
        </w:rPr>
        <w:t>those</w:t>
      </w:r>
      <w:r w:rsidR="009A7D6B">
        <w:rPr>
          <w:szCs w:val="21"/>
        </w:rPr>
        <w:t xml:space="preserve"> </w:t>
      </w:r>
      <w:r w:rsidRPr="00416200">
        <w:rPr>
          <w:szCs w:val="21"/>
        </w:rPr>
        <w:t>alternatives</w:t>
      </w:r>
      <w:r w:rsidR="009A7D6B">
        <w:rPr>
          <w:szCs w:val="21"/>
        </w:rPr>
        <w:t xml:space="preserve"> </w:t>
      </w:r>
      <w:r w:rsidRPr="00416200">
        <w:rPr>
          <w:szCs w:val="21"/>
        </w:rPr>
        <w:t>in</w:t>
      </w:r>
      <w:r w:rsidR="009A7D6B">
        <w:rPr>
          <w:szCs w:val="21"/>
        </w:rPr>
        <w:t xml:space="preserve"> </w:t>
      </w:r>
      <w:r w:rsidRPr="00416200">
        <w:rPr>
          <w:szCs w:val="21"/>
        </w:rPr>
        <w:t>some</w:t>
      </w:r>
      <w:r w:rsidR="009A7D6B">
        <w:rPr>
          <w:szCs w:val="21"/>
        </w:rPr>
        <w:t xml:space="preserve"> </w:t>
      </w:r>
      <w:r w:rsidRPr="00416200">
        <w:rPr>
          <w:szCs w:val="21"/>
        </w:rPr>
        <w:t>cases</w:t>
      </w:r>
      <w:r w:rsidR="009A7D6B">
        <w:rPr>
          <w:szCs w:val="21"/>
        </w:rPr>
        <w:t xml:space="preserve"> </w:t>
      </w:r>
      <w:r w:rsidRPr="00416200">
        <w:rPr>
          <w:szCs w:val="21"/>
        </w:rPr>
        <w:t>are</w:t>
      </w:r>
      <w:r w:rsidR="009A7D6B">
        <w:rPr>
          <w:szCs w:val="21"/>
        </w:rPr>
        <w:t xml:space="preserve"> </w:t>
      </w:r>
      <w:r w:rsidRPr="00416200">
        <w:rPr>
          <w:szCs w:val="21"/>
        </w:rPr>
        <w:t>represented</w:t>
      </w:r>
      <w:r w:rsidR="009A7D6B">
        <w:rPr>
          <w:szCs w:val="21"/>
        </w:rPr>
        <w:t xml:space="preserve"> </w:t>
      </w:r>
      <w:r w:rsidRPr="00416200">
        <w:rPr>
          <w:szCs w:val="21"/>
        </w:rPr>
        <w:t>within</w:t>
      </w:r>
      <w:r w:rsidR="009A7D6B">
        <w:rPr>
          <w:szCs w:val="21"/>
        </w:rPr>
        <w:t xml:space="preserve"> </w:t>
      </w:r>
      <w:r w:rsidRPr="00416200">
        <w:rPr>
          <w:szCs w:val="21"/>
        </w:rPr>
        <w:t>the</w:t>
      </w:r>
      <w:r w:rsidR="009A7D6B">
        <w:rPr>
          <w:szCs w:val="21"/>
        </w:rPr>
        <w:t xml:space="preserve"> </w:t>
      </w:r>
      <w:r w:rsidRPr="00416200">
        <w:rPr>
          <w:szCs w:val="21"/>
        </w:rPr>
        <w:t>material</w:t>
      </w:r>
      <w:r w:rsidR="009A7D6B">
        <w:rPr>
          <w:szCs w:val="21"/>
        </w:rPr>
        <w:t xml:space="preserve"> </w:t>
      </w:r>
      <w:r w:rsidRPr="00416200">
        <w:rPr>
          <w:szCs w:val="21"/>
        </w:rPr>
        <w:t>investment</w:t>
      </w:r>
      <w:r w:rsidR="009A7D6B">
        <w:rPr>
          <w:szCs w:val="21"/>
        </w:rPr>
        <w:t xml:space="preserve"> </w:t>
      </w:r>
      <w:r w:rsidRPr="00416200">
        <w:rPr>
          <w:szCs w:val="21"/>
        </w:rPr>
        <w:t>plans,</w:t>
      </w:r>
      <w:r w:rsidR="009A7D6B">
        <w:rPr>
          <w:szCs w:val="21"/>
        </w:rPr>
        <w:t xml:space="preserve"> </w:t>
      </w:r>
      <w:r w:rsidRPr="00416200">
        <w:rPr>
          <w:szCs w:val="21"/>
        </w:rPr>
        <w:t>which</w:t>
      </w:r>
      <w:r w:rsidR="009A7D6B">
        <w:rPr>
          <w:szCs w:val="21"/>
        </w:rPr>
        <w:t xml:space="preserve"> </w:t>
      </w:r>
      <w:r w:rsidRPr="00416200">
        <w:rPr>
          <w:szCs w:val="21"/>
        </w:rPr>
        <w:t>are</w:t>
      </w:r>
      <w:r w:rsidR="009A7D6B">
        <w:rPr>
          <w:szCs w:val="21"/>
        </w:rPr>
        <w:t xml:space="preserve"> </w:t>
      </w:r>
      <w:r w:rsidRPr="00416200">
        <w:rPr>
          <w:szCs w:val="21"/>
        </w:rPr>
        <w:t>Schedules</w:t>
      </w:r>
      <w:r w:rsidR="009A7D6B">
        <w:rPr>
          <w:szCs w:val="21"/>
        </w:rPr>
        <w:t xml:space="preserve"> </w:t>
      </w:r>
      <w:r w:rsidRPr="00416200">
        <w:rPr>
          <w:szCs w:val="21"/>
        </w:rPr>
        <w:t>256</w:t>
      </w:r>
      <w:r w:rsidR="009A7D6B">
        <w:rPr>
          <w:szCs w:val="21"/>
        </w:rPr>
        <w:t xml:space="preserve"> </w:t>
      </w:r>
      <w:r w:rsidRPr="00416200">
        <w:rPr>
          <w:szCs w:val="21"/>
        </w:rPr>
        <w:t>through</w:t>
      </w:r>
      <w:r w:rsidR="009A7D6B">
        <w:rPr>
          <w:szCs w:val="21"/>
        </w:rPr>
        <w:t xml:space="preserve"> </w:t>
      </w:r>
      <w:r w:rsidRPr="00416200">
        <w:rPr>
          <w:szCs w:val="21"/>
        </w:rPr>
        <w:t>259.</w:t>
      </w:r>
    </w:p>
    <w:p w14:paraId="2969503C"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So</w:t>
      </w:r>
      <w:r w:rsidR="009A7D6B">
        <w:rPr>
          <w:szCs w:val="21"/>
        </w:rPr>
        <w:t xml:space="preserve"> </w:t>
      </w:r>
      <w:r w:rsidRPr="00416200">
        <w:rPr>
          <w:szCs w:val="21"/>
        </w:rPr>
        <w:t>as</w:t>
      </w:r>
      <w:r w:rsidR="009A7D6B">
        <w:rPr>
          <w:szCs w:val="21"/>
        </w:rPr>
        <w:t xml:space="preserve"> </w:t>
      </w:r>
      <w:r w:rsidRPr="00416200">
        <w:rPr>
          <w:szCs w:val="21"/>
        </w:rPr>
        <w:t>I</w:t>
      </w:r>
      <w:r w:rsidR="009A7D6B">
        <w:rPr>
          <w:szCs w:val="21"/>
        </w:rPr>
        <w:t xml:space="preserve"> </w:t>
      </w:r>
      <w:r w:rsidRPr="00416200">
        <w:rPr>
          <w:szCs w:val="21"/>
        </w:rPr>
        <w:t>understand</w:t>
      </w:r>
      <w:r w:rsidR="009A7D6B">
        <w:rPr>
          <w:szCs w:val="21"/>
        </w:rPr>
        <w:t xml:space="preserve"> </w:t>
      </w:r>
      <w:r w:rsidRPr="00416200">
        <w:rPr>
          <w:szCs w:val="21"/>
        </w:rPr>
        <w:t>it,</w:t>
      </w:r>
      <w:r w:rsidR="009A7D6B">
        <w:rPr>
          <w:szCs w:val="21"/>
        </w:rPr>
        <w:t xml:space="preserve"> </w:t>
      </w:r>
      <w:r w:rsidRPr="00416200">
        <w:rPr>
          <w:szCs w:val="21"/>
        </w:rPr>
        <w:t>you</w:t>
      </w:r>
      <w:r w:rsidR="009A7D6B">
        <w:rPr>
          <w:szCs w:val="21"/>
        </w:rPr>
        <w:t xml:space="preserve"> </w:t>
      </w:r>
      <w:r w:rsidRPr="00416200">
        <w:rPr>
          <w:szCs w:val="21"/>
        </w:rPr>
        <w:t>did</w:t>
      </w:r>
      <w:r w:rsidR="009A7D6B">
        <w:rPr>
          <w:szCs w:val="21"/>
        </w:rPr>
        <w:t xml:space="preserve"> </w:t>
      </w:r>
      <w:r w:rsidRPr="00416200">
        <w:rPr>
          <w:szCs w:val="21"/>
        </w:rPr>
        <w:t>not</w:t>
      </w:r>
      <w:r w:rsidR="009A7D6B">
        <w:rPr>
          <w:szCs w:val="21"/>
        </w:rPr>
        <w:t xml:space="preserve"> </w:t>
      </w:r>
      <w:r w:rsidRPr="00416200">
        <w:rPr>
          <w:szCs w:val="21"/>
        </w:rPr>
        <w:t>use</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optimization</w:t>
      </w:r>
      <w:r w:rsidR="009A7D6B">
        <w:rPr>
          <w:szCs w:val="21"/>
        </w:rPr>
        <w:t xml:space="preserve"> </w:t>
      </w:r>
      <w:r w:rsidRPr="00416200">
        <w:rPr>
          <w:szCs w:val="21"/>
        </w:rPr>
        <w:t>system</w:t>
      </w:r>
      <w:r w:rsidR="009A7D6B">
        <w:rPr>
          <w:szCs w:val="21"/>
        </w:rPr>
        <w:t xml:space="preserve"> </w:t>
      </w:r>
      <w:r w:rsidRPr="00416200">
        <w:rPr>
          <w:szCs w:val="21"/>
        </w:rPr>
        <w:t>to</w:t>
      </w:r>
      <w:r w:rsidR="009A7D6B">
        <w:rPr>
          <w:szCs w:val="21"/>
        </w:rPr>
        <w:t xml:space="preserve"> </w:t>
      </w:r>
      <w:r w:rsidRPr="00416200">
        <w:rPr>
          <w:szCs w:val="21"/>
        </w:rPr>
        <w:t>get</w:t>
      </w:r>
      <w:r w:rsidR="009A7D6B">
        <w:rPr>
          <w:szCs w:val="21"/>
        </w:rPr>
        <w:t xml:space="preserve"> </w:t>
      </w:r>
      <w:r w:rsidRPr="00416200">
        <w:rPr>
          <w:szCs w:val="21"/>
        </w:rPr>
        <w:t>you</w:t>
      </w:r>
      <w:r w:rsidR="009A7D6B">
        <w:rPr>
          <w:szCs w:val="21"/>
        </w:rPr>
        <w:t xml:space="preserve"> </w:t>
      </w:r>
      <w:r w:rsidRPr="00416200">
        <w:rPr>
          <w:szCs w:val="21"/>
        </w:rPr>
        <w:t>from</w:t>
      </w:r>
      <w:r w:rsidR="009A7D6B">
        <w:rPr>
          <w:szCs w:val="21"/>
        </w:rPr>
        <w:t xml:space="preserve"> </w:t>
      </w:r>
      <w:r w:rsidRPr="00416200">
        <w:rPr>
          <w:szCs w:val="21"/>
        </w:rPr>
        <w:t>a</w:t>
      </w:r>
      <w:r w:rsidR="009A7D6B">
        <w:rPr>
          <w:szCs w:val="21"/>
        </w:rPr>
        <w:t xml:space="preserve"> </w:t>
      </w:r>
      <w:r w:rsidRPr="00416200">
        <w:rPr>
          <w:szCs w:val="21"/>
        </w:rPr>
        <w:t>long</w:t>
      </w:r>
      <w:r w:rsidR="009A7D6B">
        <w:rPr>
          <w:szCs w:val="21"/>
        </w:rPr>
        <w:t xml:space="preserve"> </w:t>
      </w:r>
      <w:r w:rsidRPr="00416200">
        <w:rPr>
          <w:szCs w:val="21"/>
        </w:rPr>
        <w:t>list</w:t>
      </w:r>
      <w:r w:rsidR="009A7D6B">
        <w:rPr>
          <w:szCs w:val="21"/>
        </w:rPr>
        <w:t xml:space="preserve"> </w:t>
      </w:r>
      <w:r w:rsidRPr="00416200">
        <w:rPr>
          <w:szCs w:val="21"/>
        </w:rPr>
        <w:t>of</w:t>
      </w:r>
      <w:r w:rsidR="009A7D6B">
        <w:rPr>
          <w:szCs w:val="21"/>
        </w:rPr>
        <w:t xml:space="preserve"> </w:t>
      </w:r>
      <w:r w:rsidRPr="00416200">
        <w:rPr>
          <w:szCs w:val="21"/>
        </w:rPr>
        <w:t>$2</w:t>
      </w:r>
      <w:r w:rsidR="009A7D6B">
        <w:rPr>
          <w:szCs w:val="21"/>
        </w:rPr>
        <w:t xml:space="preserve"> </w:t>
      </w:r>
      <w:r w:rsidRPr="00416200">
        <w:rPr>
          <w:szCs w:val="21"/>
        </w:rPr>
        <w:t>billion</w:t>
      </w:r>
      <w:r w:rsidR="009A7D6B">
        <w:rPr>
          <w:szCs w:val="21"/>
        </w:rPr>
        <w:t xml:space="preserve"> </w:t>
      </w:r>
      <w:r w:rsidRPr="00416200">
        <w:rPr>
          <w:szCs w:val="21"/>
        </w:rPr>
        <w:t>projects</w:t>
      </w:r>
      <w:r w:rsidR="009A7D6B">
        <w:rPr>
          <w:szCs w:val="21"/>
        </w:rPr>
        <w:t xml:space="preserve"> </w:t>
      </w:r>
      <w:r w:rsidRPr="00416200">
        <w:rPr>
          <w:szCs w:val="21"/>
        </w:rPr>
        <w:t>to</w:t>
      </w:r>
      <w:r w:rsidR="009A7D6B">
        <w:rPr>
          <w:szCs w:val="21"/>
        </w:rPr>
        <w:t xml:space="preserve"> </w:t>
      </w:r>
      <w:r w:rsidRPr="00416200">
        <w:rPr>
          <w:szCs w:val="21"/>
        </w:rPr>
        <w:t>a</w:t>
      </w:r>
      <w:r w:rsidR="009A7D6B">
        <w:rPr>
          <w:szCs w:val="21"/>
        </w:rPr>
        <w:t xml:space="preserve"> </w:t>
      </w:r>
      <w:r w:rsidRPr="00416200">
        <w:rPr>
          <w:szCs w:val="21"/>
        </w:rPr>
        <w:t>shorter</w:t>
      </w:r>
      <w:r w:rsidR="009A7D6B">
        <w:rPr>
          <w:szCs w:val="21"/>
        </w:rPr>
        <w:t xml:space="preserve"> </w:t>
      </w:r>
      <w:r w:rsidRPr="00416200">
        <w:rPr>
          <w:szCs w:val="21"/>
        </w:rPr>
        <w:t>list,</w:t>
      </w:r>
      <w:r w:rsidR="009A7D6B">
        <w:rPr>
          <w:szCs w:val="21"/>
        </w:rPr>
        <w:t xml:space="preserve"> </w:t>
      </w:r>
      <w:r w:rsidRPr="00416200">
        <w:rPr>
          <w:szCs w:val="21"/>
        </w:rPr>
        <w:t>still</w:t>
      </w:r>
      <w:r w:rsidR="009A7D6B">
        <w:rPr>
          <w:szCs w:val="21"/>
        </w:rPr>
        <w:t xml:space="preserve"> </w:t>
      </w:r>
      <w:r w:rsidRPr="00416200">
        <w:rPr>
          <w:szCs w:val="21"/>
        </w:rPr>
        <w:t>long</w:t>
      </w:r>
      <w:r w:rsidR="009A7D6B">
        <w:rPr>
          <w:szCs w:val="21"/>
        </w:rPr>
        <w:t xml:space="preserve"> </w:t>
      </w:r>
      <w:r w:rsidRPr="00416200">
        <w:rPr>
          <w:szCs w:val="21"/>
        </w:rPr>
        <w:t>list,</w:t>
      </w:r>
      <w:r w:rsidR="009A7D6B">
        <w:rPr>
          <w:szCs w:val="21"/>
        </w:rPr>
        <w:t xml:space="preserve"> </w:t>
      </w:r>
      <w:r w:rsidRPr="00416200">
        <w:rPr>
          <w:szCs w:val="21"/>
        </w:rPr>
        <w:t>but</w:t>
      </w:r>
      <w:r w:rsidR="009A7D6B">
        <w:rPr>
          <w:szCs w:val="21"/>
        </w:rPr>
        <w:t xml:space="preserve"> </w:t>
      </w:r>
      <w:r w:rsidRPr="00416200">
        <w:rPr>
          <w:szCs w:val="21"/>
        </w:rPr>
        <w:t>a</w:t>
      </w:r>
      <w:r w:rsidR="009A7D6B">
        <w:rPr>
          <w:szCs w:val="21"/>
        </w:rPr>
        <w:t xml:space="preserve"> </w:t>
      </w:r>
      <w:r w:rsidRPr="00416200">
        <w:rPr>
          <w:szCs w:val="21"/>
        </w:rPr>
        <w:t>shorter</w:t>
      </w:r>
      <w:r w:rsidR="009A7D6B">
        <w:rPr>
          <w:szCs w:val="21"/>
        </w:rPr>
        <w:t xml:space="preserve"> </w:t>
      </w:r>
      <w:r w:rsidRPr="00416200">
        <w:rPr>
          <w:szCs w:val="21"/>
        </w:rPr>
        <w:t>list,</w:t>
      </w:r>
      <w:r w:rsidR="009A7D6B">
        <w:rPr>
          <w:szCs w:val="21"/>
        </w:rPr>
        <w:t xml:space="preserve"> </w:t>
      </w:r>
      <w:r w:rsidRPr="00416200">
        <w:rPr>
          <w:szCs w:val="21"/>
        </w:rPr>
        <w:t>of</w:t>
      </w:r>
      <w:r w:rsidR="009A7D6B">
        <w:rPr>
          <w:szCs w:val="21"/>
        </w:rPr>
        <w:t xml:space="preserve"> </w:t>
      </w:r>
      <w:r w:rsidRPr="00416200">
        <w:rPr>
          <w:szCs w:val="21"/>
        </w:rPr>
        <w:t>$1.2</w:t>
      </w:r>
      <w:r w:rsidR="009A7D6B">
        <w:rPr>
          <w:szCs w:val="21"/>
        </w:rPr>
        <w:t xml:space="preserve"> </w:t>
      </w:r>
      <w:r w:rsidRPr="00416200">
        <w:rPr>
          <w:szCs w:val="21"/>
        </w:rPr>
        <w:t>billion.</w:t>
      </w:r>
    </w:p>
    <w:p w14:paraId="4837D0A2" w14:textId="77777777" w:rsidR="00B8524B" w:rsidRDefault="00B8524B" w:rsidP="00B8524B">
      <w:pPr>
        <w:pStyle w:val="PlainText"/>
      </w:pPr>
      <w:r>
        <w:tab/>
      </w:r>
      <w:r w:rsidRPr="00416200">
        <w:rPr>
          <w:szCs w:val="21"/>
        </w:rPr>
        <w:t>J.</w:t>
      </w:r>
      <w:r w:rsidR="009A7D6B">
        <w:rPr>
          <w:szCs w:val="21"/>
        </w:rPr>
        <w:t xml:space="preserve"> </w:t>
      </w:r>
      <w:r w:rsidRPr="00416200">
        <w:rPr>
          <w:szCs w:val="21"/>
        </w:rPr>
        <w:t>GILLIS:</w:t>
      </w:r>
      <w:r w:rsidR="009A7D6B">
        <w:rPr>
          <w:szCs w:val="21"/>
        </w:rPr>
        <w:t xml:space="preserve">  </w:t>
      </w:r>
      <w:r w:rsidRPr="00416200">
        <w:rPr>
          <w:szCs w:val="21"/>
        </w:rPr>
        <w:t>That</w:t>
      </w:r>
      <w:r w:rsidR="009A7D6B">
        <w:rPr>
          <w:szCs w:val="21"/>
        </w:rPr>
        <w:t xml:space="preserve"> </w:t>
      </w:r>
      <w:r w:rsidRPr="00416200">
        <w:rPr>
          <w:szCs w:val="21"/>
        </w:rPr>
        <w:t>is</w:t>
      </w:r>
      <w:r w:rsidR="009A7D6B">
        <w:rPr>
          <w:szCs w:val="21"/>
        </w:rPr>
        <w:t xml:space="preserve"> </w:t>
      </w:r>
      <w:r w:rsidRPr="00416200">
        <w:rPr>
          <w:szCs w:val="21"/>
        </w:rPr>
        <w:t>correct,</w:t>
      </w:r>
      <w:r w:rsidR="009A7D6B">
        <w:rPr>
          <w:szCs w:val="21"/>
        </w:rPr>
        <w:t xml:space="preserve"> </w:t>
      </w:r>
      <w:r w:rsidRPr="00416200">
        <w:rPr>
          <w:szCs w:val="21"/>
        </w:rPr>
        <w:t>because</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optimization</w:t>
      </w:r>
      <w:r w:rsidR="009A7D6B">
        <w:rPr>
          <w:szCs w:val="21"/>
        </w:rPr>
        <w:t xml:space="preserve"> </w:t>
      </w:r>
      <w:r w:rsidRPr="00416200">
        <w:rPr>
          <w:szCs w:val="21"/>
        </w:rPr>
        <w:t>is</w:t>
      </w:r>
      <w:r w:rsidR="009A7D6B">
        <w:rPr>
          <w:szCs w:val="21"/>
        </w:rPr>
        <w:t xml:space="preserve"> </w:t>
      </w:r>
      <w:r w:rsidRPr="00416200">
        <w:rPr>
          <w:szCs w:val="21"/>
        </w:rPr>
        <w:t>used</w:t>
      </w:r>
      <w:r w:rsidR="009A7D6B">
        <w:rPr>
          <w:szCs w:val="21"/>
        </w:rPr>
        <w:t xml:space="preserve"> </w:t>
      </w:r>
      <w:r w:rsidRPr="00416200">
        <w:rPr>
          <w:szCs w:val="21"/>
        </w:rPr>
        <w:t>on</w:t>
      </w:r>
      <w:r w:rsidR="009A7D6B">
        <w:rPr>
          <w:szCs w:val="21"/>
        </w:rPr>
        <w:t xml:space="preserve"> </w:t>
      </w:r>
      <w:r w:rsidRPr="00416200">
        <w:rPr>
          <w:szCs w:val="21"/>
        </w:rPr>
        <w:t>the</w:t>
      </w:r>
      <w:r w:rsidR="009A7D6B">
        <w:rPr>
          <w:szCs w:val="21"/>
        </w:rPr>
        <w:t xml:space="preserve"> </w:t>
      </w:r>
      <w:r w:rsidRPr="00416200">
        <w:rPr>
          <w:szCs w:val="21"/>
        </w:rPr>
        <w:t>annual</w:t>
      </w:r>
      <w:r w:rsidR="009A7D6B">
        <w:rPr>
          <w:szCs w:val="21"/>
        </w:rPr>
        <w:t xml:space="preserve"> </w:t>
      </w:r>
      <w:r w:rsidRPr="00416200">
        <w:rPr>
          <w:szCs w:val="21"/>
        </w:rPr>
        <w:t>basis</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project</w:t>
      </w:r>
      <w:r w:rsidR="009A7D6B">
        <w:rPr>
          <w:szCs w:val="21"/>
        </w:rPr>
        <w:t xml:space="preserve"> </w:t>
      </w:r>
      <w:r w:rsidRPr="00416200">
        <w:rPr>
          <w:szCs w:val="21"/>
        </w:rPr>
        <w:t>prioritization</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annual</w:t>
      </w:r>
      <w:r w:rsidR="009A7D6B">
        <w:rPr>
          <w:szCs w:val="21"/>
        </w:rPr>
        <w:t xml:space="preserve"> </w:t>
      </w:r>
      <w:r w:rsidRPr="00416200">
        <w:rPr>
          <w:szCs w:val="21"/>
        </w:rPr>
        <w:t>output.</w:t>
      </w:r>
    </w:p>
    <w:p w14:paraId="204BB198"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Okay.</w:t>
      </w:r>
      <w:r w:rsidR="009A7D6B">
        <w:rPr>
          <w:szCs w:val="21"/>
        </w:rPr>
        <w:t xml:space="preserve">  </w:t>
      </w:r>
      <w:r w:rsidRPr="00416200">
        <w:rPr>
          <w:szCs w:val="21"/>
        </w:rPr>
        <w:t>Thank</w:t>
      </w:r>
      <w:r w:rsidR="009A7D6B">
        <w:rPr>
          <w:szCs w:val="21"/>
        </w:rPr>
        <w:t xml:space="preserve"> </w:t>
      </w:r>
      <w:r w:rsidRPr="00416200">
        <w:rPr>
          <w:szCs w:val="21"/>
        </w:rPr>
        <w:t>you</w:t>
      </w:r>
      <w:r w:rsidR="009A7D6B">
        <w:rPr>
          <w:szCs w:val="21"/>
        </w:rPr>
        <w:t xml:space="preserve"> </w:t>
      </w:r>
      <w:r w:rsidRPr="00416200">
        <w:rPr>
          <w:szCs w:val="21"/>
        </w:rPr>
        <w:t>very</w:t>
      </w:r>
      <w:r w:rsidR="009A7D6B">
        <w:rPr>
          <w:szCs w:val="21"/>
        </w:rPr>
        <w:t xml:space="preserve"> </w:t>
      </w:r>
      <w:r w:rsidRPr="00416200">
        <w:rPr>
          <w:szCs w:val="21"/>
        </w:rPr>
        <w:t>much.</w:t>
      </w:r>
      <w:r w:rsidR="009A7D6B">
        <w:rPr>
          <w:szCs w:val="21"/>
        </w:rPr>
        <w:t xml:space="preserve">  </w:t>
      </w:r>
      <w:r w:rsidRPr="00416200">
        <w:rPr>
          <w:szCs w:val="21"/>
        </w:rPr>
        <w:t>That</w:t>
      </w:r>
      <w:r w:rsidR="009A7D6B">
        <w:rPr>
          <w:szCs w:val="21"/>
        </w:rPr>
        <w:t xml:space="preserve"> </w:t>
      </w:r>
      <w:r w:rsidRPr="00416200">
        <w:rPr>
          <w:szCs w:val="21"/>
        </w:rPr>
        <w:t>is</w:t>
      </w:r>
      <w:r w:rsidR="009A7D6B">
        <w:rPr>
          <w:szCs w:val="21"/>
        </w:rPr>
        <w:t xml:space="preserve"> </w:t>
      </w:r>
      <w:r w:rsidRPr="00416200">
        <w:rPr>
          <w:szCs w:val="21"/>
        </w:rPr>
        <w:t>helpful.</w:t>
      </w:r>
    </w:p>
    <w:p w14:paraId="12E8C66C" w14:textId="77777777" w:rsidR="00B8524B" w:rsidRDefault="00B8524B" w:rsidP="00B8524B">
      <w:pPr>
        <w:pStyle w:val="PlainText"/>
      </w:pPr>
      <w:r>
        <w:tab/>
      </w:r>
      <w:r w:rsidRPr="00416200">
        <w:rPr>
          <w:szCs w:val="21"/>
        </w:rPr>
        <w:t>Can</w:t>
      </w:r>
      <w:r w:rsidR="009A7D6B">
        <w:rPr>
          <w:szCs w:val="21"/>
        </w:rPr>
        <w:t xml:space="preserve"> </w:t>
      </w:r>
      <w:r w:rsidRPr="00416200">
        <w:rPr>
          <w:szCs w:val="21"/>
        </w:rPr>
        <w:t>we</w:t>
      </w:r>
      <w:r w:rsidR="009A7D6B">
        <w:rPr>
          <w:szCs w:val="21"/>
        </w:rPr>
        <w:t xml:space="preserve"> </w:t>
      </w:r>
      <w:r w:rsidRPr="00416200">
        <w:rPr>
          <w:szCs w:val="21"/>
        </w:rPr>
        <w:t>go</w:t>
      </w:r>
      <w:r w:rsidR="009A7D6B">
        <w:rPr>
          <w:szCs w:val="21"/>
        </w:rPr>
        <w:t xml:space="preserve"> </w:t>
      </w:r>
      <w:r w:rsidRPr="00416200">
        <w:rPr>
          <w:szCs w:val="21"/>
        </w:rPr>
        <w:t>to</w:t>
      </w:r>
      <w:r w:rsidR="009A7D6B">
        <w:rPr>
          <w:szCs w:val="21"/>
        </w:rPr>
        <w:t xml:space="preserve"> </w:t>
      </w:r>
      <w:r w:rsidRPr="00416200">
        <w:rPr>
          <w:szCs w:val="21"/>
        </w:rPr>
        <w:t>2</w:t>
      </w:r>
      <w:r w:rsidR="009A7D6B">
        <w:rPr>
          <w:szCs w:val="21"/>
        </w:rPr>
        <w:t xml:space="preserve"> </w:t>
      </w:r>
      <w:r w:rsidRPr="00416200">
        <w:rPr>
          <w:szCs w:val="21"/>
        </w:rPr>
        <w:t>SEC</w:t>
      </w:r>
      <w:r w:rsidR="009A7D6B">
        <w:t xml:space="preserve"> </w:t>
      </w:r>
      <w:r>
        <w:t>--</w:t>
      </w:r>
      <w:r w:rsidR="009A7D6B">
        <w:t xml:space="preserve"> </w:t>
      </w:r>
      <w:r w:rsidRPr="00416200">
        <w:rPr>
          <w:szCs w:val="21"/>
        </w:rPr>
        <w:t>back</w:t>
      </w:r>
      <w:r w:rsidR="009A7D6B">
        <w:rPr>
          <w:szCs w:val="21"/>
        </w:rPr>
        <w:t xml:space="preserve"> </w:t>
      </w:r>
      <w:r w:rsidRPr="00416200">
        <w:rPr>
          <w:szCs w:val="21"/>
        </w:rPr>
        <w:t>to</w:t>
      </w:r>
      <w:r w:rsidR="009A7D6B">
        <w:rPr>
          <w:szCs w:val="21"/>
        </w:rPr>
        <w:t xml:space="preserve"> </w:t>
      </w:r>
      <w:r w:rsidRPr="00416200">
        <w:rPr>
          <w:szCs w:val="21"/>
        </w:rPr>
        <w:t>2</w:t>
      </w:r>
      <w:r w:rsidR="009A7D6B">
        <w:rPr>
          <w:szCs w:val="21"/>
        </w:rPr>
        <w:t xml:space="preserve"> </w:t>
      </w:r>
      <w:r w:rsidR="00BB3F8C">
        <w:rPr>
          <w:szCs w:val="21"/>
        </w:rPr>
        <w:t>SEC-42</w:t>
      </w:r>
      <w:r w:rsidRPr="00416200">
        <w:rPr>
          <w:szCs w:val="21"/>
        </w:rPr>
        <w:t>,</w:t>
      </w:r>
      <w:r w:rsidR="009A7D6B">
        <w:rPr>
          <w:szCs w:val="21"/>
        </w:rPr>
        <w:t xml:space="preserve"> </w:t>
      </w:r>
      <w:r w:rsidRPr="00416200">
        <w:rPr>
          <w:szCs w:val="21"/>
        </w:rPr>
        <w:t>and</w:t>
      </w:r>
      <w:r w:rsidR="009A7D6B">
        <w:rPr>
          <w:szCs w:val="21"/>
        </w:rPr>
        <w:t xml:space="preserve"> </w:t>
      </w:r>
      <w:r w:rsidRPr="00416200">
        <w:rPr>
          <w:szCs w:val="21"/>
        </w:rPr>
        <w:t>maybe</w:t>
      </w:r>
      <w:r w:rsidR="009A7D6B">
        <w:rPr>
          <w:szCs w:val="21"/>
        </w:rPr>
        <w:t xml:space="preserve"> </w:t>
      </w:r>
      <w:r w:rsidRPr="00416200">
        <w:rPr>
          <w:szCs w:val="21"/>
        </w:rPr>
        <w:t>we</w:t>
      </w:r>
      <w:r w:rsidR="009A7D6B">
        <w:rPr>
          <w:szCs w:val="21"/>
        </w:rPr>
        <w:t xml:space="preserve"> </w:t>
      </w:r>
      <w:r w:rsidRPr="00416200">
        <w:rPr>
          <w:szCs w:val="21"/>
        </w:rPr>
        <w:t>can</w:t>
      </w:r>
      <w:r w:rsidR="009A7D6B">
        <w:rPr>
          <w:szCs w:val="21"/>
        </w:rPr>
        <w:t xml:space="preserve"> </w:t>
      </w:r>
      <w:r w:rsidRPr="00416200">
        <w:rPr>
          <w:szCs w:val="21"/>
        </w:rPr>
        <w:t>open</w:t>
      </w:r>
      <w:r w:rsidR="009A7D6B">
        <w:rPr>
          <w:szCs w:val="21"/>
        </w:rPr>
        <w:t xml:space="preserve"> </w:t>
      </w:r>
      <w:r w:rsidRPr="00416200">
        <w:rPr>
          <w:szCs w:val="21"/>
        </w:rPr>
        <w:t>up</w:t>
      </w:r>
      <w:r w:rsidR="009A7D6B">
        <w:rPr>
          <w:szCs w:val="21"/>
        </w:rPr>
        <w:t xml:space="preserve"> </w:t>
      </w:r>
      <w:r w:rsidRPr="00416200">
        <w:rPr>
          <w:szCs w:val="21"/>
        </w:rPr>
        <w:t>the</w:t>
      </w:r>
      <w:r w:rsidR="009A7D6B">
        <w:rPr>
          <w:szCs w:val="21"/>
        </w:rPr>
        <w:t xml:space="preserve"> </w:t>
      </w:r>
      <w:r w:rsidRPr="00416200">
        <w:rPr>
          <w:szCs w:val="21"/>
        </w:rPr>
        <w:t>attachment.</w:t>
      </w:r>
      <w:r w:rsidR="009A7D6B">
        <w:rPr>
          <w:szCs w:val="21"/>
        </w:rPr>
        <w:t xml:space="preserve">  </w:t>
      </w:r>
      <w:r w:rsidRPr="00416200">
        <w:rPr>
          <w:szCs w:val="21"/>
        </w:rPr>
        <w:t>It</w:t>
      </w:r>
      <w:r w:rsidR="009A7D6B">
        <w:rPr>
          <w:szCs w:val="21"/>
        </w:rPr>
        <w:t xml:space="preserve"> </w:t>
      </w:r>
      <w:r w:rsidRPr="00416200">
        <w:rPr>
          <w:szCs w:val="21"/>
        </w:rPr>
        <w:t>is</w:t>
      </w:r>
      <w:r w:rsidR="009A7D6B">
        <w:rPr>
          <w:szCs w:val="21"/>
        </w:rPr>
        <w:t xml:space="preserve"> </w:t>
      </w:r>
      <w:r w:rsidRPr="00416200">
        <w:rPr>
          <w:szCs w:val="21"/>
        </w:rPr>
        <w:t>an</w:t>
      </w:r>
      <w:r w:rsidR="009A7D6B">
        <w:rPr>
          <w:szCs w:val="21"/>
        </w:rPr>
        <w:t xml:space="preserve"> </w:t>
      </w:r>
      <w:r w:rsidRPr="00416200">
        <w:rPr>
          <w:szCs w:val="21"/>
        </w:rPr>
        <w:t>Excel</w:t>
      </w:r>
      <w:r w:rsidR="009A7D6B">
        <w:rPr>
          <w:szCs w:val="21"/>
        </w:rPr>
        <w:t xml:space="preserve"> </w:t>
      </w:r>
      <w:r w:rsidRPr="00416200">
        <w:rPr>
          <w:szCs w:val="21"/>
        </w:rPr>
        <w:t>spreadsheet.</w:t>
      </w:r>
    </w:p>
    <w:p w14:paraId="0710EB8A" w14:textId="77777777" w:rsidR="00B8524B" w:rsidRDefault="00B8524B" w:rsidP="00B8524B">
      <w:pPr>
        <w:pStyle w:val="PlainText"/>
      </w:pPr>
      <w:r>
        <w:lastRenderedPageBreak/>
        <w:tab/>
      </w:r>
      <w:r w:rsidRPr="00416200">
        <w:rPr>
          <w:szCs w:val="21"/>
        </w:rPr>
        <w:t>L.</w:t>
      </w:r>
      <w:r w:rsidR="009A7D6B">
        <w:rPr>
          <w:szCs w:val="21"/>
        </w:rPr>
        <w:t xml:space="preserve"> </w:t>
      </w:r>
      <w:r w:rsidRPr="00416200">
        <w:t>CHARTRAND</w:t>
      </w:r>
      <w:r w:rsidRPr="00416200">
        <w:rPr>
          <w:szCs w:val="21"/>
        </w:rPr>
        <w:t>:</w:t>
      </w:r>
      <w:r w:rsidR="009A7D6B">
        <w:rPr>
          <w:szCs w:val="21"/>
        </w:rPr>
        <w:t xml:space="preserve">  </w:t>
      </w:r>
      <w:r w:rsidRPr="00416200">
        <w:rPr>
          <w:szCs w:val="21"/>
        </w:rPr>
        <w:t>Mr.</w:t>
      </w:r>
      <w:r w:rsidR="009A7D6B">
        <w:rPr>
          <w:szCs w:val="21"/>
        </w:rPr>
        <w:t xml:space="preserve"> </w:t>
      </w:r>
      <w:r w:rsidRPr="00416200">
        <w:rPr>
          <w:szCs w:val="21"/>
        </w:rPr>
        <w:t>Rubenstein,</w:t>
      </w:r>
      <w:r w:rsidR="009A7D6B">
        <w:rPr>
          <w:szCs w:val="21"/>
        </w:rPr>
        <w:t xml:space="preserve"> </w:t>
      </w:r>
      <w:r w:rsidRPr="00416200">
        <w:rPr>
          <w:szCs w:val="21"/>
        </w:rPr>
        <w:t>I</w:t>
      </w:r>
      <w:r w:rsidR="009A7D6B">
        <w:rPr>
          <w:szCs w:val="21"/>
        </w:rPr>
        <w:t xml:space="preserve"> </w:t>
      </w:r>
      <w:r w:rsidRPr="00416200">
        <w:rPr>
          <w:szCs w:val="21"/>
        </w:rPr>
        <w:t>don't</w:t>
      </w:r>
      <w:r w:rsidR="009A7D6B">
        <w:rPr>
          <w:szCs w:val="21"/>
        </w:rPr>
        <w:t xml:space="preserve"> </w:t>
      </w:r>
      <w:r w:rsidRPr="00416200">
        <w:rPr>
          <w:szCs w:val="21"/>
        </w:rPr>
        <w:t>have</w:t>
      </w:r>
      <w:r w:rsidR="009A7D6B">
        <w:rPr>
          <w:szCs w:val="21"/>
        </w:rPr>
        <w:t xml:space="preserve"> </w:t>
      </w:r>
      <w:r w:rsidRPr="00416200">
        <w:rPr>
          <w:szCs w:val="21"/>
        </w:rPr>
        <w:t>an</w:t>
      </w:r>
      <w:r w:rsidR="009A7D6B">
        <w:rPr>
          <w:szCs w:val="21"/>
        </w:rPr>
        <w:t xml:space="preserve"> </w:t>
      </w:r>
      <w:r w:rsidRPr="00416200">
        <w:rPr>
          <w:szCs w:val="21"/>
        </w:rPr>
        <w:t>attachment</w:t>
      </w:r>
      <w:r w:rsidR="009A7D6B">
        <w:rPr>
          <w:szCs w:val="21"/>
        </w:rPr>
        <w:t xml:space="preserve"> </w:t>
      </w:r>
      <w:r w:rsidRPr="00416200">
        <w:rPr>
          <w:szCs w:val="21"/>
        </w:rPr>
        <w:t>for</w:t>
      </w:r>
      <w:r w:rsidR="009A7D6B">
        <w:rPr>
          <w:szCs w:val="21"/>
        </w:rPr>
        <w:t xml:space="preserve"> </w:t>
      </w:r>
      <w:r w:rsidR="00BB3F8C">
        <w:rPr>
          <w:szCs w:val="21"/>
        </w:rPr>
        <w:t>SEC-42</w:t>
      </w:r>
      <w:r w:rsidRPr="00416200">
        <w:rPr>
          <w:szCs w:val="21"/>
        </w:rPr>
        <w:t>.</w:t>
      </w:r>
    </w:p>
    <w:p w14:paraId="2F28B97E"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I</w:t>
      </w:r>
      <w:r w:rsidR="009A7D6B">
        <w:rPr>
          <w:szCs w:val="21"/>
        </w:rPr>
        <w:t xml:space="preserve"> </w:t>
      </w:r>
      <w:r w:rsidRPr="00416200">
        <w:rPr>
          <w:szCs w:val="21"/>
        </w:rPr>
        <w:t>do.</w:t>
      </w:r>
      <w:r w:rsidR="009A7D6B">
        <w:rPr>
          <w:szCs w:val="21"/>
        </w:rPr>
        <w:t xml:space="preserve">  </w:t>
      </w:r>
      <w:r w:rsidRPr="00416200">
        <w:rPr>
          <w:szCs w:val="21"/>
        </w:rPr>
        <w:t>I'll</w:t>
      </w:r>
      <w:r w:rsidR="009A7D6B">
        <w:t xml:space="preserve"> </w:t>
      </w:r>
      <w:r>
        <w:t>--</w:t>
      </w:r>
      <w:r w:rsidR="009A7D6B">
        <w:t xml:space="preserve"> </w:t>
      </w:r>
      <w:r w:rsidRPr="00416200">
        <w:rPr>
          <w:szCs w:val="21"/>
        </w:rPr>
        <w:t>_IR_@_2SEC42</w:t>
      </w:r>
      <w:r>
        <w:t>A</w:t>
      </w:r>
      <w:r w:rsidRPr="00416200">
        <w:rPr>
          <w:szCs w:val="21"/>
        </w:rPr>
        <w:t>.</w:t>
      </w:r>
    </w:p>
    <w:p w14:paraId="4860DEA1" w14:textId="77777777" w:rsidR="00B8524B" w:rsidRDefault="00B8524B" w:rsidP="00B8524B">
      <w:pPr>
        <w:pStyle w:val="PlainText"/>
      </w:pPr>
      <w:r>
        <w:tab/>
      </w:r>
      <w:r w:rsidRPr="00416200">
        <w:rPr>
          <w:szCs w:val="21"/>
        </w:rPr>
        <w:t>L.</w:t>
      </w:r>
      <w:r w:rsidR="009A7D6B">
        <w:rPr>
          <w:szCs w:val="21"/>
        </w:rPr>
        <w:t xml:space="preserve"> </w:t>
      </w:r>
      <w:r w:rsidRPr="00416200">
        <w:t>CHARTRAND</w:t>
      </w:r>
      <w:r w:rsidRPr="00416200">
        <w:rPr>
          <w:szCs w:val="21"/>
        </w:rPr>
        <w:t>:</w:t>
      </w:r>
      <w:r w:rsidR="009A7D6B">
        <w:rPr>
          <w:szCs w:val="21"/>
        </w:rPr>
        <w:t xml:space="preserve">  </w:t>
      </w:r>
      <w:r w:rsidRPr="00416200">
        <w:rPr>
          <w:szCs w:val="21"/>
        </w:rPr>
        <w:t>My</w:t>
      </w:r>
      <w:r w:rsidR="009A7D6B">
        <w:rPr>
          <w:szCs w:val="21"/>
        </w:rPr>
        <w:t xml:space="preserve"> </w:t>
      </w:r>
      <w:r w:rsidRPr="00416200">
        <w:rPr>
          <w:szCs w:val="21"/>
        </w:rPr>
        <w:t>apologies.</w:t>
      </w:r>
      <w:r w:rsidR="009A7D6B">
        <w:rPr>
          <w:szCs w:val="21"/>
        </w:rPr>
        <w:t xml:space="preserve">  </w:t>
      </w:r>
      <w:r w:rsidRPr="00416200">
        <w:rPr>
          <w:szCs w:val="21"/>
        </w:rPr>
        <w:t>I</w:t>
      </w:r>
      <w:r w:rsidR="009A7D6B">
        <w:rPr>
          <w:szCs w:val="21"/>
        </w:rPr>
        <w:t xml:space="preserve"> </w:t>
      </w:r>
      <w:r w:rsidRPr="00416200">
        <w:rPr>
          <w:szCs w:val="21"/>
        </w:rPr>
        <w:t>have</w:t>
      </w:r>
      <w:r w:rsidR="009A7D6B">
        <w:rPr>
          <w:szCs w:val="21"/>
        </w:rPr>
        <w:t xml:space="preserve"> </w:t>
      </w:r>
      <w:r w:rsidRPr="00416200">
        <w:rPr>
          <w:szCs w:val="21"/>
        </w:rPr>
        <w:t>found</w:t>
      </w:r>
      <w:r w:rsidR="009A7D6B">
        <w:rPr>
          <w:szCs w:val="21"/>
        </w:rPr>
        <w:t xml:space="preserve"> </w:t>
      </w:r>
      <w:r w:rsidRPr="00416200">
        <w:rPr>
          <w:szCs w:val="21"/>
        </w:rPr>
        <w:t>it.</w:t>
      </w:r>
    </w:p>
    <w:p w14:paraId="4749A7BF"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No</w:t>
      </w:r>
      <w:r w:rsidR="009A7D6B">
        <w:rPr>
          <w:szCs w:val="21"/>
        </w:rPr>
        <w:t xml:space="preserve"> </w:t>
      </w:r>
      <w:r w:rsidRPr="00416200">
        <w:rPr>
          <w:szCs w:val="21"/>
        </w:rPr>
        <w:t>problem.</w:t>
      </w:r>
      <w:r w:rsidR="009A7D6B">
        <w:t xml:space="preserve">  </w:t>
      </w:r>
      <w:r w:rsidRPr="00416200">
        <w:rPr>
          <w:szCs w:val="21"/>
        </w:rPr>
        <w:t>So</w:t>
      </w:r>
      <w:r w:rsidR="009A7D6B">
        <w:rPr>
          <w:szCs w:val="21"/>
        </w:rPr>
        <w:t xml:space="preserve"> </w:t>
      </w:r>
      <w:r w:rsidRPr="00416200">
        <w:rPr>
          <w:szCs w:val="21"/>
        </w:rPr>
        <w:t>as</w:t>
      </w:r>
      <w:r w:rsidR="009A7D6B">
        <w:rPr>
          <w:szCs w:val="21"/>
        </w:rPr>
        <w:t xml:space="preserve"> </w:t>
      </w:r>
      <w:r w:rsidRPr="00416200">
        <w:rPr>
          <w:szCs w:val="21"/>
        </w:rPr>
        <w:t>I</w:t>
      </w:r>
      <w:r w:rsidR="009A7D6B">
        <w:rPr>
          <w:szCs w:val="21"/>
        </w:rPr>
        <w:t xml:space="preserve"> </w:t>
      </w:r>
      <w:r w:rsidRPr="00416200">
        <w:rPr>
          <w:szCs w:val="21"/>
        </w:rPr>
        <w:t>understand</w:t>
      </w:r>
      <w:r w:rsidR="009A7D6B">
        <w:rPr>
          <w:szCs w:val="21"/>
        </w:rPr>
        <w:t xml:space="preserve"> </w:t>
      </w:r>
      <w:r w:rsidRPr="00416200">
        <w:rPr>
          <w:szCs w:val="21"/>
        </w:rPr>
        <w:t>what</w:t>
      </w:r>
      <w:r w:rsidR="009A7D6B">
        <w:rPr>
          <w:szCs w:val="21"/>
        </w:rPr>
        <w:t xml:space="preserve"> </w:t>
      </w:r>
      <w:r w:rsidRPr="00416200">
        <w:rPr>
          <w:szCs w:val="21"/>
        </w:rPr>
        <w:t>this</w:t>
      </w:r>
      <w:r w:rsidR="009A7D6B">
        <w:rPr>
          <w:szCs w:val="21"/>
        </w:rPr>
        <w:t xml:space="preserve"> </w:t>
      </w:r>
      <w:r w:rsidRPr="00416200">
        <w:rPr>
          <w:szCs w:val="21"/>
        </w:rPr>
        <w:t>file</w:t>
      </w:r>
      <w:r w:rsidR="009A7D6B">
        <w:rPr>
          <w:szCs w:val="21"/>
        </w:rPr>
        <w:t xml:space="preserve"> </w:t>
      </w:r>
      <w:r w:rsidRPr="00416200">
        <w:rPr>
          <w:szCs w:val="21"/>
        </w:rPr>
        <w:t>is,</w:t>
      </w:r>
      <w:r w:rsidR="009A7D6B">
        <w:rPr>
          <w:szCs w:val="21"/>
        </w:rPr>
        <w:t xml:space="preserve"> </w:t>
      </w:r>
      <w:r w:rsidRPr="00416200">
        <w:rPr>
          <w:szCs w:val="21"/>
        </w:rPr>
        <w:t>as</w:t>
      </w:r>
      <w:r w:rsidR="009A7D6B">
        <w:rPr>
          <w:szCs w:val="21"/>
        </w:rPr>
        <w:t xml:space="preserve"> </w:t>
      </w:r>
      <w:r w:rsidRPr="00416200">
        <w:rPr>
          <w:szCs w:val="21"/>
        </w:rPr>
        <w:t>we</w:t>
      </w:r>
      <w:r w:rsidR="009A7D6B">
        <w:rPr>
          <w:szCs w:val="21"/>
        </w:rPr>
        <w:t xml:space="preserve"> </w:t>
      </w:r>
      <w:r w:rsidRPr="00416200">
        <w:rPr>
          <w:szCs w:val="21"/>
        </w:rPr>
        <w:t>had</w:t>
      </w:r>
      <w:r w:rsidR="009A7D6B">
        <w:rPr>
          <w:szCs w:val="21"/>
        </w:rPr>
        <w:t xml:space="preserve"> </w:t>
      </w:r>
      <w:r w:rsidRPr="00416200">
        <w:rPr>
          <w:szCs w:val="21"/>
        </w:rPr>
        <w:t>asked</w:t>
      </w:r>
      <w:r w:rsidR="009A7D6B">
        <w:rPr>
          <w:szCs w:val="21"/>
        </w:rPr>
        <w:t xml:space="preserve"> </w:t>
      </w:r>
      <w:r w:rsidRPr="00416200">
        <w:rPr>
          <w:szCs w:val="21"/>
        </w:rPr>
        <w:t>for</w:t>
      </w:r>
      <w:r w:rsidR="009A7D6B">
        <w:rPr>
          <w:szCs w:val="21"/>
        </w:rPr>
        <w:t xml:space="preserve"> </w:t>
      </w:r>
      <w:r w:rsidRPr="00416200">
        <w:rPr>
          <w:szCs w:val="21"/>
        </w:rPr>
        <w:t>it,</w:t>
      </w:r>
      <w:r w:rsidR="009A7D6B">
        <w:rPr>
          <w:szCs w:val="21"/>
        </w:rPr>
        <w:t xml:space="preserve"> </w:t>
      </w:r>
      <w:r w:rsidRPr="00416200">
        <w:rPr>
          <w:szCs w:val="21"/>
        </w:rPr>
        <w:t>this</w:t>
      </w:r>
      <w:r w:rsidR="009A7D6B">
        <w:rPr>
          <w:szCs w:val="21"/>
        </w:rPr>
        <w:t xml:space="preserve"> </w:t>
      </w:r>
      <w:r w:rsidRPr="00416200">
        <w:rPr>
          <w:szCs w:val="21"/>
        </w:rPr>
        <w:t>is</w:t>
      </w:r>
      <w:r w:rsidR="009A7D6B">
        <w:rPr>
          <w:szCs w:val="21"/>
        </w:rPr>
        <w:t xml:space="preserve"> </w:t>
      </w:r>
      <w:r w:rsidRPr="00416200">
        <w:rPr>
          <w:szCs w:val="21"/>
        </w:rPr>
        <w:t>the</w:t>
      </w:r>
      <w:r w:rsidR="009A7D6B">
        <w:rPr>
          <w:szCs w:val="21"/>
        </w:rPr>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used</w:t>
      </w:r>
      <w:r w:rsidR="009A7D6B">
        <w:rPr>
          <w:szCs w:val="21"/>
        </w:rPr>
        <w:t xml:space="preserve"> </w:t>
      </w:r>
      <w:r w:rsidRPr="00416200">
        <w:rPr>
          <w:szCs w:val="21"/>
        </w:rPr>
        <w:t>for</w:t>
      </w:r>
      <w:r w:rsidR="009A7D6B">
        <w:rPr>
          <w:szCs w:val="21"/>
        </w:rPr>
        <w:t xml:space="preserve"> </w:t>
      </w:r>
      <w:r w:rsidRPr="00416200">
        <w:rPr>
          <w:szCs w:val="21"/>
        </w:rPr>
        <w:t>the</w:t>
      </w:r>
      <w:r w:rsidR="009A7D6B">
        <w:rPr>
          <w:szCs w:val="21"/>
        </w:rPr>
        <w:t xml:space="preserve"> </w:t>
      </w:r>
      <w:r w:rsidRPr="00416200">
        <w:rPr>
          <w:szCs w:val="21"/>
        </w:rPr>
        <w:t>purposes</w:t>
      </w:r>
      <w:r w:rsidR="009A7D6B">
        <w:rPr>
          <w:szCs w:val="21"/>
        </w:rPr>
        <w:t xml:space="preserve"> </w:t>
      </w:r>
      <w:r w:rsidRPr="00416200">
        <w:rPr>
          <w:szCs w:val="21"/>
        </w:rPr>
        <w:t>of</w:t>
      </w:r>
      <w:r w:rsidR="009A7D6B">
        <w:rPr>
          <w:szCs w:val="21"/>
        </w:rPr>
        <w:t xml:space="preserve"> </w:t>
      </w:r>
      <w:r w:rsidRPr="00416200">
        <w:rPr>
          <w:szCs w:val="21"/>
        </w:rPr>
        <w:t>2025;</w:t>
      </w:r>
      <w:r w:rsidR="009A7D6B">
        <w:rPr>
          <w:szCs w:val="21"/>
        </w:rPr>
        <w:t xml:space="preserve"> </w:t>
      </w:r>
      <w:r w:rsidRPr="00416200">
        <w:rPr>
          <w:szCs w:val="21"/>
        </w:rPr>
        <w:t>correct?</w:t>
      </w:r>
    </w:p>
    <w:p w14:paraId="6FB51B62" w14:textId="77777777" w:rsidR="00B8524B" w:rsidRDefault="00B8524B" w:rsidP="00B8524B">
      <w:pPr>
        <w:pStyle w:val="PlainText"/>
      </w:pPr>
      <w:r>
        <w:tab/>
      </w:r>
      <w:r w:rsidRPr="00416200">
        <w:rPr>
          <w:szCs w:val="21"/>
        </w:rPr>
        <w:t>M.</w:t>
      </w:r>
      <w:r w:rsidR="009A7D6B">
        <w:rPr>
          <w:szCs w:val="21"/>
        </w:rPr>
        <w:t xml:space="preserve"> </w:t>
      </w:r>
      <w:r w:rsidRPr="00416200">
        <w:rPr>
          <w:szCs w:val="21"/>
        </w:rPr>
        <w:t>FLORES:</w:t>
      </w:r>
      <w:r w:rsidR="009A7D6B">
        <w:rPr>
          <w:szCs w:val="21"/>
        </w:rPr>
        <w:t xml:space="preserve">  </w:t>
      </w:r>
      <w:r w:rsidRPr="00416200">
        <w:rPr>
          <w:szCs w:val="21"/>
        </w:rPr>
        <w:t>This</w:t>
      </w:r>
      <w:r w:rsidR="009A7D6B">
        <w:rPr>
          <w:szCs w:val="21"/>
        </w:rPr>
        <w:t xml:space="preserve"> </w:t>
      </w:r>
      <w:r w:rsidRPr="00416200">
        <w:rPr>
          <w:szCs w:val="21"/>
        </w:rPr>
        <w:t>is</w:t>
      </w:r>
      <w:r w:rsidR="009A7D6B">
        <w:rPr>
          <w:szCs w:val="21"/>
        </w:rPr>
        <w:t xml:space="preserve"> </w:t>
      </w:r>
      <w:r w:rsidRPr="00416200">
        <w:rPr>
          <w:szCs w:val="21"/>
        </w:rPr>
        <w:t>Margaret</w:t>
      </w:r>
      <w:r w:rsidR="009A7D6B">
        <w:rPr>
          <w:szCs w:val="21"/>
        </w:rPr>
        <w:t xml:space="preserve"> </w:t>
      </w:r>
      <w:r w:rsidRPr="00416200">
        <w:rPr>
          <w:szCs w:val="21"/>
        </w:rPr>
        <w:t>Flores.</w:t>
      </w:r>
      <w:r w:rsidR="009A7D6B">
        <w:rPr>
          <w:szCs w:val="21"/>
        </w:rPr>
        <w:t xml:space="preserve">  </w:t>
      </w:r>
      <w:r w:rsidRPr="00416200">
        <w:rPr>
          <w:szCs w:val="21"/>
        </w:rPr>
        <w:t>Yes,</w:t>
      </w:r>
      <w:r w:rsidR="009A7D6B">
        <w:rPr>
          <w:szCs w:val="21"/>
        </w:rPr>
        <w:t xml:space="preserve"> </w:t>
      </w:r>
      <w:r w:rsidRPr="00416200">
        <w:rPr>
          <w:szCs w:val="21"/>
        </w:rPr>
        <w:t>that</w:t>
      </w:r>
      <w:r w:rsidR="009A7D6B">
        <w:rPr>
          <w:szCs w:val="21"/>
        </w:rPr>
        <w:t xml:space="preserve"> </w:t>
      </w:r>
      <w:r w:rsidRPr="00416200">
        <w:rPr>
          <w:szCs w:val="21"/>
        </w:rPr>
        <w:t>is</w:t>
      </w:r>
      <w:r w:rsidR="009A7D6B">
        <w:rPr>
          <w:szCs w:val="21"/>
        </w:rPr>
        <w:t xml:space="preserve"> </w:t>
      </w:r>
      <w:r w:rsidRPr="00416200">
        <w:rPr>
          <w:szCs w:val="21"/>
        </w:rPr>
        <w:t>correct.</w:t>
      </w:r>
    </w:p>
    <w:p w14:paraId="11E86601" w14:textId="77777777" w:rsidR="00B8524B" w:rsidRDefault="00B8524B" w:rsidP="00B8524B">
      <w:pPr>
        <w:pStyle w:val="PlainText"/>
      </w:pPr>
      <w:r>
        <w:tab/>
      </w:r>
      <w:r w:rsidRPr="00416200">
        <w:rPr>
          <w:szCs w:val="21"/>
        </w:rPr>
        <w:t>M.</w:t>
      </w:r>
      <w:r w:rsidR="009A7D6B">
        <w:rPr>
          <w:szCs w:val="21"/>
        </w:rPr>
        <w:t xml:space="preserve"> </w:t>
      </w:r>
      <w:r w:rsidRPr="00416200">
        <w:t>RUBENSTEIN</w:t>
      </w:r>
      <w:r w:rsidRPr="00416200">
        <w:rPr>
          <w:szCs w:val="21"/>
        </w:rPr>
        <w:t>:</w:t>
      </w:r>
      <w:r w:rsidR="009A7D6B">
        <w:rPr>
          <w:szCs w:val="21"/>
        </w:rPr>
        <w:t xml:space="preserve">  </w:t>
      </w:r>
      <w:r w:rsidRPr="00416200">
        <w:rPr>
          <w:szCs w:val="21"/>
        </w:rPr>
        <w:t>And</w:t>
      </w:r>
      <w:r w:rsidR="009A7D6B">
        <w:rPr>
          <w:szCs w:val="21"/>
        </w:rPr>
        <w:t xml:space="preserve"> </w:t>
      </w:r>
      <w:r w:rsidRPr="00416200">
        <w:rPr>
          <w:szCs w:val="21"/>
        </w:rPr>
        <w:t>I</w:t>
      </w:r>
      <w:r w:rsidR="009A7D6B">
        <w:rPr>
          <w:szCs w:val="21"/>
        </w:rPr>
        <w:t xml:space="preserve"> </w:t>
      </w:r>
      <w:r w:rsidRPr="00416200">
        <w:rPr>
          <w:szCs w:val="21"/>
        </w:rPr>
        <w:t>just</w:t>
      </w:r>
      <w:r w:rsidR="009A7D6B">
        <w:rPr>
          <w:szCs w:val="21"/>
        </w:rPr>
        <w:t xml:space="preserve"> </w:t>
      </w:r>
      <w:r w:rsidRPr="00416200">
        <w:rPr>
          <w:szCs w:val="21"/>
        </w:rPr>
        <w:t>want</w:t>
      </w:r>
      <w:r w:rsidR="009A7D6B">
        <w:rPr>
          <w:szCs w:val="21"/>
        </w:rPr>
        <w:t xml:space="preserve"> </w:t>
      </w:r>
      <w:r w:rsidRPr="00416200">
        <w:rPr>
          <w:szCs w:val="21"/>
        </w:rPr>
        <w:t>to</w:t>
      </w:r>
      <w:r w:rsidR="009A7D6B">
        <w:rPr>
          <w:szCs w:val="21"/>
        </w:rPr>
        <w:t xml:space="preserve"> </w:t>
      </w:r>
      <w:r w:rsidRPr="00416200">
        <w:rPr>
          <w:szCs w:val="21"/>
        </w:rPr>
        <w:t>understand</w:t>
      </w:r>
      <w:r w:rsidR="009A7D6B">
        <w:rPr>
          <w:szCs w:val="21"/>
        </w:rPr>
        <w:t xml:space="preserve"> </w:t>
      </w:r>
      <w:r w:rsidRPr="00416200">
        <w:rPr>
          <w:szCs w:val="21"/>
        </w:rPr>
        <w:t>what</w:t>
      </w:r>
      <w:r w:rsidR="009A7D6B">
        <w:rPr>
          <w:szCs w:val="21"/>
        </w:rPr>
        <w:t xml:space="preserve"> </w:t>
      </w:r>
      <w:r w:rsidRPr="00416200">
        <w:rPr>
          <w:szCs w:val="21"/>
        </w:rPr>
        <w:t>exactly</w:t>
      </w:r>
      <w:r w:rsidR="009A7D6B">
        <w:rPr>
          <w:szCs w:val="21"/>
        </w:rPr>
        <w:t xml:space="preserve"> </w:t>
      </w:r>
      <w:r w:rsidRPr="00416200">
        <w:rPr>
          <w:szCs w:val="21"/>
        </w:rPr>
        <w:t>is</w:t>
      </w:r>
      <w:r w:rsidR="009A7D6B">
        <w:rPr>
          <w:szCs w:val="21"/>
        </w:rPr>
        <w:t xml:space="preserve"> </w:t>
      </w:r>
      <w:r w:rsidRPr="00416200">
        <w:rPr>
          <w:szCs w:val="21"/>
        </w:rPr>
        <w:t>it</w:t>
      </w:r>
      <w:r w:rsidR="009A7D6B">
        <w:rPr>
          <w:szCs w:val="21"/>
        </w:rPr>
        <w:t xml:space="preserve"> </w:t>
      </w:r>
      <w:r w:rsidRPr="00416200">
        <w:rPr>
          <w:szCs w:val="21"/>
        </w:rPr>
        <w:t>optimizing?</w:t>
      </w:r>
      <w:r w:rsidR="009A7D6B">
        <w:rPr>
          <w:szCs w:val="21"/>
        </w:rPr>
        <w:t xml:space="preserve">  </w:t>
      </w:r>
      <w:r w:rsidRPr="00416200">
        <w:rPr>
          <w:szCs w:val="21"/>
        </w:rPr>
        <w:t>So</w:t>
      </w:r>
      <w:r w:rsidR="009A7D6B">
        <w:rPr>
          <w:szCs w:val="21"/>
        </w:rPr>
        <w:t xml:space="preserve"> </w:t>
      </w:r>
      <w:r w:rsidRPr="00416200">
        <w:rPr>
          <w:szCs w:val="21"/>
        </w:rPr>
        <w:t>presumably,</w:t>
      </w:r>
      <w:r w:rsidR="009A7D6B">
        <w:rPr>
          <w:szCs w:val="21"/>
        </w:rPr>
        <w:t xml:space="preserve"> </w:t>
      </w:r>
      <w:r w:rsidRPr="00416200">
        <w:rPr>
          <w:szCs w:val="21"/>
        </w:rPr>
        <w:t>as</w:t>
      </w:r>
      <w:r w:rsidR="009A7D6B">
        <w:rPr>
          <w:szCs w:val="21"/>
        </w:rPr>
        <w:t xml:space="preserve"> </w:t>
      </w:r>
      <w:r w:rsidRPr="00416200">
        <w:rPr>
          <w:szCs w:val="21"/>
        </w:rPr>
        <w:t>I</w:t>
      </w:r>
      <w:r w:rsidR="009A7D6B">
        <w:rPr>
          <w:szCs w:val="21"/>
        </w:rPr>
        <w:t xml:space="preserve"> </w:t>
      </w:r>
      <w:r w:rsidRPr="00416200">
        <w:rPr>
          <w:szCs w:val="21"/>
        </w:rPr>
        <w:t>understand</w:t>
      </w:r>
      <w:r w:rsidR="009A7D6B">
        <w:rPr>
          <w:szCs w:val="21"/>
        </w:rPr>
        <w:t xml:space="preserve"> </w:t>
      </w:r>
      <w:r w:rsidRPr="00416200">
        <w:rPr>
          <w:szCs w:val="21"/>
        </w:rPr>
        <w:t>sort</w:t>
      </w:r>
      <w:r w:rsidR="009A7D6B">
        <w:rPr>
          <w:szCs w:val="21"/>
        </w:rPr>
        <w:t xml:space="preserve"> </w:t>
      </w:r>
      <w:r w:rsidRPr="00416200">
        <w:rPr>
          <w:szCs w:val="21"/>
        </w:rPr>
        <w:t>of</w:t>
      </w:r>
      <w:r w:rsidR="009A7D6B">
        <w:rPr>
          <w:szCs w:val="21"/>
        </w:rPr>
        <w:t xml:space="preserve"> </w:t>
      </w:r>
      <w:r w:rsidRPr="00416200">
        <w:rPr>
          <w:szCs w:val="21"/>
        </w:rPr>
        <w:t>how</w:t>
      </w:r>
      <w:r w:rsidR="009A7D6B">
        <w:rPr>
          <w:szCs w:val="21"/>
        </w:rPr>
        <w:t xml:space="preserve"> </w:t>
      </w:r>
      <w:r w:rsidRPr="00416200">
        <w:rPr>
          <w:szCs w:val="21"/>
        </w:rPr>
        <w:t>these</w:t>
      </w:r>
      <w:r w:rsidR="009A7D6B">
        <w:rPr>
          <w:szCs w:val="21"/>
        </w:rPr>
        <w:t xml:space="preserve"> </w:t>
      </w:r>
      <w:r w:rsidRPr="00416200">
        <w:rPr>
          <w:szCs w:val="21"/>
        </w:rPr>
        <w:t>systems</w:t>
      </w:r>
      <w:r w:rsidR="009A7D6B">
        <w:rPr>
          <w:szCs w:val="21"/>
        </w:rPr>
        <w:t xml:space="preserve"> </w:t>
      </w:r>
      <w:r w:rsidRPr="00416200">
        <w:rPr>
          <w:szCs w:val="21"/>
        </w:rPr>
        <w:t>work,</w:t>
      </w:r>
      <w:r w:rsidR="009A7D6B">
        <w:rPr>
          <w:szCs w:val="21"/>
        </w:rPr>
        <w:t xml:space="preserve"> </w:t>
      </w:r>
      <w:r w:rsidRPr="00416200">
        <w:rPr>
          <w:szCs w:val="21"/>
        </w:rPr>
        <w:t>is</w:t>
      </w:r>
      <w:r w:rsidR="009A7D6B">
        <w:rPr>
          <w:szCs w:val="21"/>
        </w:rPr>
        <w:t xml:space="preserve"> </w:t>
      </w:r>
      <w:r w:rsidRPr="00416200">
        <w:rPr>
          <w:szCs w:val="21"/>
        </w:rPr>
        <w:t>there</w:t>
      </w:r>
      <w:r w:rsidR="009A7D6B">
        <w:rPr>
          <w:szCs w:val="21"/>
        </w:rPr>
        <w:t xml:space="preserve"> </w:t>
      </w:r>
      <w:r w:rsidRPr="00416200">
        <w:rPr>
          <w:szCs w:val="21"/>
        </w:rPr>
        <w:t>a</w:t>
      </w:r>
      <w:r w:rsidR="009A7D6B">
        <w:rPr>
          <w:szCs w:val="21"/>
        </w:rPr>
        <w:t xml:space="preserve"> </w:t>
      </w:r>
      <w:r w:rsidRPr="00416200">
        <w:rPr>
          <w:szCs w:val="21"/>
        </w:rPr>
        <w:t>larger</w:t>
      </w:r>
      <w:r w:rsidR="009A7D6B">
        <w:rPr>
          <w:szCs w:val="21"/>
        </w:rPr>
        <w:t xml:space="preserve"> </w:t>
      </w:r>
      <w:r w:rsidRPr="00416200">
        <w:rPr>
          <w:szCs w:val="21"/>
        </w:rPr>
        <w:t>list</w:t>
      </w:r>
      <w:r w:rsidR="009A7D6B">
        <w:rPr>
          <w:szCs w:val="21"/>
        </w:rPr>
        <w:t xml:space="preserve"> </w:t>
      </w:r>
      <w:r w:rsidRPr="00416200">
        <w:rPr>
          <w:szCs w:val="21"/>
        </w:rPr>
        <w:t>of</w:t>
      </w:r>
      <w:r w:rsidR="009A7D6B">
        <w:rPr>
          <w:szCs w:val="21"/>
        </w:rPr>
        <w:t xml:space="preserve"> </w:t>
      </w:r>
      <w:r w:rsidRPr="00416200">
        <w:rPr>
          <w:szCs w:val="21"/>
        </w:rPr>
        <w:t>projects</w:t>
      </w:r>
      <w:r w:rsidR="009A7D6B">
        <w:rPr>
          <w:szCs w:val="21"/>
        </w:rPr>
        <w:t xml:space="preserve"> </w:t>
      </w:r>
      <w:r w:rsidRPr="00416200">
        <w:rPr>
          <w:szCs w:val="21"/>
        </w:rPr>
        <w:t>that</w:t>
      </w:r>
      <w:r w:rsidR="009A7D6B">
        <w:rPr>
          <w:szCs w:val="21"/>
        </w:rPr>
        <w:t xml:space="preserve"> </w:t>
      </w:r>
      <w:r w:rsidRPr="00416200">
        <w:rPr>
          <w:szCs w:val="21"/>
        </w:rPr>
        <w:t>then</w:t>
      </w:r>
      <w:r w:rsidR="009A7D6B">
        <w:rPr>
          <w:szCs w:val="21"/>
        </w:rPr>
        <w:t xml:space="preserve"> </w:t>
      </w:r>
      <w:r w:rsidRPr="00416200">
        <w:rPr>
          <w:szCs w:val="21"/>
        </w:rPr>
        <w:t>it</w:t>
      </w:r>
      <w:r w:rsidR="009A7D6B">
        <w:rPr>
          <w:szCs w:val="21"/>
        </w:rPr>
        <w:t xml:space="preserve"> </w:t>
      </w:r>
      <w:r w:rsidRPr="00416200">
        <w:rPr>
          <w:szCs w:val="21"/>
        </w:rPr>
        <w:t>is</w:t>
      </w:r>
      <w:r w:rsidR="009A7D6B">
        <w:rPr>
          <w:szCs w:val="21"/>
        </w:rPr>
        <w:t xml:space="preserve"> </w:t>
      </w:r>
      <w:r w:rsidRPr="00416200">
        <w:rPr>
          <w:szCs w:val="21"/>
        </w:rPr>
        <w:t>selecting</w:t>
      </w:r>
      <w:r w:rsidR="009A7D6B">
        <w:rPr>
          <w:szCs w:val="21"/>
        </w:rPr>
        <w:t xml:space="preserve"> </w:t>
      </w:r>
      <w:r w:rsidRPr="00416200">
        <w:rPr>
          <w:szCs w:val="21"/>
        </w:rPr>
        <w:t>from,</w:t>
      </w:r>
      <w:r w:rsidR="009A7D6B">
        <w:rPr>
          <w:szCs w:val="21"/>
        </w:rPr>
        <w:t xml:space="preserve"> </w:t>
      </w:r>
      <w:r w:rsidRPr="00416200">
        <w:rPr>
          <w:szCs w:val="21"/>
        </w:rPr>
        <w:t>or</w:t>
      </w:r>
      <w:r w:rsidR="009A7D6B">
        <w:rPr>
          <w:szCs w:val="21"/>
        </w:rPr>
        <w:t xml:space="preserve"> </w:t>
      </w:r>
      <w:r w:rsidRPr="00416200">
        <w:rPr>
          <w:szCs w:val="21"/>
        </w:rPr>
        <w:t>is</w:t>
      </w:r>
      <w:r w:rsidR="009A7D6B">
        <w:rPr>
          <w:szCs w:val="21"/>
        </w:rPr>
        <w:t xml:space="preserve"> </w:t>
      </w:r>
      <w:r w:rsidRPr="00416200">
        <w:rPr>
          <w:szCs w:val="21"/>
        </w:rPr>
        <w:t>it</w:t>
      </w:r>
      <w:r w:rsidR="009A7D6B">
        <w:rPr>
          <w:szCs w:val="21"/>
        </w:rPr>
        <w:t xml:space="preserve"> </w:t>
      </w:r>
      <w:r w:rsidRPr="00416200">
        <w:rPr>
          <w:szCs w:val="21"/>
        </w:rPr>
        <w:t>just</w:t>
      </w:r>
      <w:r w:rsidR="009A7D6B">
        <w:rPr>
          <w:szCs w:val="21"/>
        </w:rPr>
        <w:t xml:space="preserve"> </w:t>
      </w:r>
      <w:r w:rsidRPr="00416200">
        <w:rPr>
          <w:szCs w:val="21"/>
        </w:rPr>
        <w:t>optimizing</w:t>
      </w:r>
      <w:r w:rsidR="009A7D6B">
        <w:rPr>
          <w:szCs w:val="21"/>
        </w:rPr>
        <w:t xml:space="preserve"> </w:t>
      </w:r>
      <w:r w:rsidRPr="00416200">
        <w:rPr>
          <w:szCs w:val="21"/>
        </w:rPr>
        <w:t>within</w:t>
      </w:r>
      <w:r w:rsidR="009A7D6B">
        <w:rPr>
          <w:szCs w:val="21"/>
        </w:rPr>
        <w:t xml:space="preserve"> </w:t>
      </w:r>
      <w:r w:rsidRPr="00416200">
        <w:rPr>
          <w:szCs w:val="21"/>
        </w:rPr>
        <w:t>the</w:t>
      </w:r>
      <w:r w:rsidR="009A7D6B">
        <w:rPr>
          <w:szCs w:val="21"/>
        </w:rPr>
        <w:t xml:space="preserve"> </w:t>
      </w:r>
      <w:r w:rsidRPr="00416200">
        <w:rPr>
          <w:szCs w:val="21"/>
        </w:rPr>
        <w:t>list</w:t>
      </w:r>
      <w:r w:rsidR="009A7D6B">
        <w:rPr>
          <w:szCs w:val="21"/>
        </w:rPr>
        <w:t xml:space="preserve"> </w:t>
      </w:r>
      <w:r w:rsidRPr="00416200">
        <w:rPr>
          <w:szCs w:val="21"/>
        </w:rPr>
        <w:t>of</w:t>
      </w:r>
      <w:r w:rsidR="009A7D6B">
        <w:rPr>
          <w:szCs w:val="21"/>
        </w:rPr>
        <w:t xml:space="preserve"> </w:t>
      </w:r>
      <w:r w:rsidRPr="00416200">
        <w:rPr>
          <w:szCs w:val="21"/>
        </w:rPr>
        <w:t>projects,</w:t>
      </w:r>
      <w:r w:rsidR="009A7D6B">
        <w:rPr>
          <w:szCs w:val="21"/>
        </w:rPr>
        <w:t xml:space="preserve"> </w:t>
      </w:r>
      <w:r w:rsidRPr="00416200">
        <w:rPr>
          <w:szCs w:val="21"/>
        </w:rPr>
        <w:t>you</w:t>
      </w:r>
      <w:r w:rsidR="009A7D6B">
        <w:rPr>
          <w:szCs w:val="21"/>
        </w:rPr>
        <w:t xml:space="preserve"> </w:t>
      </w:r>
      <w:r w:rsidRPr="00416200">
        <w:rPr>
          <w:szCs w:val="21"/>
        </w:rPr>
        <w:t>know,</w:t>
      </w:r>
      <w:r w:rsidR="009A7D6B">
        <w:rPr>
          <w:szCs w:val="21"/>
        </w:rPr>
        <w:t xml:space="preserve"> </w:t>
      </w:r>
      <w:r w:rsidRPr="00416200">
        <w:rPr>
          <w:szCs w:val="21"/>
        </w:rPr>
        <w:t>ordering</w:t>
      </w:r>
      <w:r w:rsidR="009A7D6B">
        <w:rPr>
          <w:szCs w:val="21"/>
        </w:rPr>
        <w:t xml:space="preserve"> </w:t>
      </w:r>
      <w:r w:rsidRPr="00416200">
        <w:rPr>
          <w:szCs w:val="21"/>
        </w:rPr>
        <w:t>them,</w:t>
      </w:r>
      <w:r w:rsidR="009A7D6B">
        <w:rPr>
          <w:szCs w:val="21"/>
        </w:rPr>
        <w:t xml:space="preserve"> </w:t>
      </w:r>
      <w:r w:rsidRPr="00416200">
        <w:rPr>
          <w:szCs w:val="21"/>
        </w:rPr>
        <w:t>essentially,</w:t>
      </w:r>
      <w:r w:rsidR="009A7D6B">
        <w:rPr>
          <w:szCs w:val="21"/>
        </w:rPr>
        <w:t xml:space="preserve"> </w:t>
      </w:r>
      <w:r w:rsidRPr="00416200">
        <w:rPr>
          <w:szCs w:val="21"/>
        </w:rPr>
        <w:t>from</w:t>
      </w:r>
      <w:r w:rsidR="009A7D6B">
        <w:rPr>
          <w:szCs w:val="21"/>
        </w:rPr>
        <w:t xml:space="preserve"> </w:t>
      </w:r>
      <w:r w:rsidRPr="00416200">
        <w:rPr>
          <w:szCs w:val="21"/>
        </w:rPr>
        <w:t>the</w:t>
      </w:r>
      <w:r w:rsidR="009A7D6B">
        <w:rPr>
          <w:szCs w:val="21"/>
        </w:rPr>
        <w:t xml:space="preserve"> </w:t>
      </w:r>
      <w:r w:rsidRPr="00416200">
        <w:rPr>
          <w:szCs w:val="21"/>
        </w:rPr>
        <w:t>highest</w:t>
      </w:r>
      <w:r w:rsidR="009A7D6B">
        <w:rPr>
          <w:szCs w:val="21"/>
        </w:rPr>
        <w:t xml:space="preserve"> </w:t>
      </w:r>
      <w:r w:rsidRPr="00416200">
        <w:rPr>
          <w:szCs w:val="21"/>
        </w:rPr>
        <w:t>priority</w:t>
      </w:r>
      <w:r w:rsidR="009A7D6B">
        <w:rPr>
          <w:szCs w:val="21"/>
        </w:rPr>
        <w:t xml:space="preserve"> </w:t>
      </w:r>
      <w:r w:rsidRPr="00416200">
        <w:rPr>
          <w:szCs w:val="21"/>
        </w:rPr>
        <w:t>into</w:t>
      </w:r>
      <w:r w:rsidR="009A7D6B">
        <w:rPr>
          <w:szCs w:val="21"/>
        </w:rPr>
        <w:t xml:space="preserve"> </w:t>
      </w:r>
      <w:r w:rsidRPr="00416200">
        <w:rPr>
          <w:szCs w:val="21"/>
        </w:rPr>
        <w:t>the</w:t>
      </w:r>
      <w:r w:rsidR="009A7D6B">
        <w:rPr>
          <w:szCs w:val="21"/>
        </w:rPr>
        <w:t xml:space="preserve"> </w:t>
      </w:r>
      <w:r w:rsidRPr="00416200">
        <w:rPr>
          <w:szCs w:val="21"/>
        </w:rPr>
        <w:t>least,</w:t>
      </w:r>
      <w:r w:rsidR="009A7D6B">
        <w:rPr>
          <w:szCs w:val="21"/>
        </w:rPr>
        <w:t xml:space="preserve"> </w:t>
      </w:r>
      <w:r w:rsidRPr="00416200">
        <w:rPr>
          <w:szCs w:val="21"/>
        </w:rPr>
        <w:t>and</w:t>
      </w:r>
      <w:r w:rsidR="009A7D6B">
        <w:rPr>
          <w:szCs w:val="21"/>
        </w:rPr>
        <w:t xml:space="preserve"> </w:t>
      </w:r>
      <w:r w:rsidRPr="00416200">
        <w:rPr>
          <w:szCs w:val="21"/>
        </w:rPr>
        <w:t>it</w:t>
      </w:r>
      <w:r w:rsidR="009A7D6B">
        <w:rPr>
          <w:szCs w:val="21"/>
        </w:rPr>
        <w:t xml:space="preserve"> </w:t>
      </w:r>
      <w:r w:rsidRPr="00416200">
        <w:rPr>
          <w:szCs w:val="21"/>
        </w:rPr>
        <w:t>is</w:t>
      </w:r>
      <w:r w:rsidR="009A7D6B">
        <w:rPr>
          <w:szCs w:val="21"/>
        </w:rPr>
        <w:t xml:space="preserve"> </w:t>
      </w:r>
      <w:r w:rsidRPr="00416200">
        <w:rPr>
          <w:szCs w:val="21"/>
        </w:rPr>
        <w:t>just</w:t>
      </w:r>
      <w:r w:rsidR="009A7D6B">
        <w:rPr>
          <w:szCs w:val="21"/>
        </w:rPr>
        <w:t xml:space="preserve"> </w:t>
      </w:r>
      <w:r w:rsidRPr="00416200">
        <w:rPr>
          <w:szCs w:val="21"/>
        </w:rPr>
        <w:t>a</w:t>
      </w:r>
      <w:r w:rsidR="009A7D6B">
        <w:rPr>
          <w:szCs w:val="21"/>
        </w:rPr>
        <w:t xml:space="preserve"> </w:t>
      </w:r>
      <w:r w:rsidRPr="00416200">
        <w:rPr>
          <w:szCs w:val="21"/>
        </w:rPr>
        <w:t>prioritization</w:t>
      </w:r>
      <w:r w:rsidR="009A7D6B">
        <w:rPr>
          <w:szCs w:val="21"/>
        </w:rPr>
        <w:t xml:space="preserve"> </w:t>
      </w:r>
      <w:r w:rsidRPr="00416200">
        <w:rPr>
          <w:szCs w:val="21"/>
        </w:rPr>
        <w:t>process?</w:t>
      </w:r>
    </w:p>
    <w:p w14:paraId="1B9E0151" w14:textId="77777777" w:rsidR="00B8524B" w:rsidRDefault="00B8524B" w:rsidP="00B8524B">
      <w:pPr>
        <w:pStyle w:val="PlainText"/>
      </w:pPr>
      <w:r>
        <w:tab/>
      </w:r>
      <w:r w:rsidRPr="00416200">
        <w:rPr>
          <w:szCs w:val="21"/>
        </w:rPr>
        <w:t>M.</w:t>
      </w:r>
      <w:r w:rsidR="009A7D6B">
        <w:rPr>
          <w:szCs w:val="21"/>
        </w:rPr>
        <w:t xml:space="preserve"> </w:t>
      </w:r>
      <w:r w:rsidRPr="00416200">
        <w:rPr>
          <w:szCs w:val="21"/>
        </w:rPr>
        <w:t>FLORES:</w:t>
      </w:r>
      <w:r w:rsidR="009A7D6B">
        <w:rPr>
          <w:szCs w:val="21"/>
        </w:rPr>
        <w:t xml:space="preserve">  </w:t>
      </w:r>
      <w:r w:rsidRPr="00416200">
        <w:rPr>
          <w:szCs w:val="21"/>
        </w:rPr>
        <w:t>So</w:t>
      </w:r>
      <w:r w:rsidR="009A7D6B">
        <w:rPr>
          <w:szCs w:val="21"/>
        </w:rPr>
        <w:t xml:space="preserve"> </w:t>
      </w:r>
      <w:r w:rsidRPr="00416200">
        <w:rPr>
          <w:szCs w:val="21"/>
        </w:rPr>
        <w:t>the</w:t>
      </w:r>
      <w:r w:rsidR="009A7D6B">
        <w:rPr>
          <w:szCs w:val="21"/>
        </w:rPr>
        <w:t xml:space="preserve"> </w:t>
      </w:r>
      <w:r>
        <w:t>Copperleaf</w:t>
      </w:r>
      <w:r w:rsidR="009A7D6B">
        <w:rPr>
          <w:szCs w:val="21"/>
        </w:rPr>
        <w:t xml:space="preserve"> </w:t>
      </w:r>
      <w:r w:rsidRPr="00416200">
        <w:rPr>
          <w:szCs w:val="21"/>
        </w:rPr>
        <w:t>optimization</w:t>
      </w:r>
      <w:r w:rsidR="009A7D6B">
        <w:rPr>
          <w:szCs w:val="21"/>
        </w:rPr>
        <w:t xml:space="preserve"> </w:t>
      </w:r>
      <w:r w:rsidRPr="00416200">
        <w:rPr>
          <w:szCs w:val="21"/>
        </w:rPr>
        <w:t>module</w:t>
      </w:r>
      <w:r w:rsidR="009A7D6B">
        <w:rPr>
          <w:szCs w:val="21"/>
        </w:rPr>
        <w:t xml:space="preserve"> </w:t>
      </w:r>
      <w:r w:rsidRPr="00416200">
        <w:rPr>
          <w:szCs w:val="21"/>
        </w:rPr>
        <w:t>is</w:t>
      </w:r>
      <w:r w:rsidR="009A7D6B">
        <w:rPr>
          <w:szCs w:val="21"/>
        </w:rPr>
        <w:t xml:space="preserve"> </w:t>
      </w:r>
      <w:r w:rsidRPr="00416200">
        <w:rPr>
          <w:szCs w:val="21"/>
        </w:rPr>
        <w:t>used</w:t>
      </w:r>
      <w:r w:rsidR="009A7D6B">
        <w:rPr>
          <w:szCs w:val="21"/>
        </w:rPr>
        <w:t xml:space="preserve"> </w:t>
      </w:r>
      <w:r w:rsidRPr="00416200">
        <w:rPr>
          <w:szCs w:val="21"/>
        </w:rPr>
        <w:t>to</w:t>
      </w:r>
      <w:r w:rsidR="009A7D6B">
        <w:rPr>
          <w:szCs w:val="21"/>
        </w:rPr>
        <w:t xml:space="preserve"> </w:t>
      </w:r>
      <w:r w:rsidRPr="00416200">
        <w:rPr>
          <w:szCs w:val="21"/>
        </w:rPr>
        <w:t>optimize</w:t>
      </w:r>
      <w:r w:rsidR="009A7D6B">
        <w:rPr>
          <w:szCs w:val="21"/>
        </w:rPr>
        <w:t xml:space="preserve"> </w:t>
      </w:r>
      <w:r w:rsidRPr="00416200">
        <w:rPr>
          <w:szCs w:val="21"/>
        </w:rPr>
        <w:t>projects</w:t>
      </w:r>
      <w:r w:rsidR="009A7D6B">
        <w:rPr>
          <w:szCs w:val="21"/>
        </w:rPr>
        <w:t xml:space="preserve"> </w:t>
      </w:r>
      <w:r w:rsidRPr="00416200">
        <w:rPr>
          <w:szCs w:val="21"/>
        </w:rPr>
        <w:t>under</w:t>
      </w:r>
      <w:r w:rsidR="009A7D6B">
        <w:rPr>
          <w:szCs w:val="21"/>
        </w:rPr>
        <w:t xml:space="preserve"> </w:t>
      </w:r>
      <w:r w:rsidRPr="00416200">
        <w:rPr>
          <w:szCs w:val="21"/>
        </w:rPr>
        <w:t>system</w:t>
      </w:r>
      <w:r w:rsidR="009A7D6B">
        <w:rPr>
          <w:szCs w:val="21"/>
        </w:rPr>
        <w:t xml:space="preserve"> </w:t>
      </w:r>
      <w:r w:rsidRPr="00416200">
        <w:rPr>
          <w:szCs w:val="21"/>
        </w:rPr>
        <w:t>renewal</w:t>
      </w:r>
      <w:r w:rsidR="009A7D6B">
        <w:rPr>
          <w:szCs w:val="21"/>
        </w:rPr>
        <w:t xml:space="preserve"> </w:t>
      </w:r>
      <w:r w:rsidRPr="00416200">
        <w:rPr>
          <w:szCs w:val="21"/>
        </w:rPr>
        <w:t>and</w:t>
      </w:r>
      <w:r w:rsidR="009A7D6B">
        <w:rPr>
          <w:szCs w:val="21"/>
        </w:rPr>
        <w:t xml:space="preserve"> </w:t>
      </w:r>
      <w:r w:rsidRPr="00416200">
        <w:rPr>
          <w:szCs w:val="21"/>
        </w:rPr>
        <w:t>system</w:t>
      </w:r>
      <w:r w:rsidR="009A7D6B">
        <w:rPr>
          <w:szCs w:val="21"/>
        </w:rPr>
        <w:t xml:space="preserve"> </w:t>
      </w:r>
      <w:r w:rsidRPr="00416200">
        <w:rPr>
          <w:szCs w:val="21"/>
        </w:rPr>
        <w:t>service.</w:t>
      </w:r>
      <w:r w:rsidR="009A7D6B">
        <w:rPr>
          <w:szCs w:val="21"/>
        </w:rPr>
        <w:t xml:space="preserve">  </w:t>
      </w:r>
      <w:r w:rsidRPr="00416200">
        <w:rPr>
          <w:szCs w:val="21"/>
        </w:rPr>
        <w:t>There</w:t>
      </w:r>
      <w:r w:rsidR="009A7D6B">
        <w:rPr>
          <w:szCs w:val="21"/>
        </w:rPr>
        <w:t xml:space="preserve"> </w:t>
      </w:r>
      <w:r w:rsidRPr="00416200">
        <w:rPr>
          <w:szCs w:val="21"/>
        </w:rPr>
        <w:t>is</w:t>
      </w:r>
      <w:r w:rsidR="009A7D6B">
        <w:rPr>
          <w:szCs w:val="21"/>
        </w:rPr>
        <w:t xml:space="preserve"> </w:t>
      </w:r>
      <w:r w:rsidRPr="00416200">
        <w:rPr>
          <w:szCs w:val="21"/>
        </w:rPr>
        <w:t>a</w:t>
      </w:r>
      <w:r w:rsidR="009A7D6B">
        <w:rPr>
          <w:szCs w:val="21"/>
        </w:rPr>
        <w:t xml:space="preserve"> </w:t>
      </w:r>
      <w:r w:rsidRPr="00416200">
        <w:rPr>
          <w:szCs w:val="21"/>
        </w:rPr>
        <w:t>larger</w:t>
      </w:r>
      <w:r w:rsidR="009A7D6B">
        <w:rPr>
          <w:szCs w:val="21"/>
        </w:rPr>
        <w:t xml:space="preserve"> </w:t>
      </w:r>
      <w:r w:rsidRPr="00416200">
        <w:rPr>
          <w:szCs w:val="21"/>
        </w:rPr>
        <w:t>set</w:t>
      </w:r>
      <w:r w:rsidR="009A7D6B">
        <w:rPr>
          <w:szCs w:val="21"/>
        </w:rPr>
        <w:t xml:space="preserve"> </w:t>
      </w:r>
      <w:r w:rsidRPr="00416200">
        <w:rPr>
          <w:szCs w:val="21"/>
        </w:rPr>
        <w:t>of</w:t>
      </w:r>
      <w:r w:rsidR="009A7D6B">
        <w:rPr>
          <w:szCs w:val="21"/>
        </w:rPr>
        <w:t xml:space="preserve"> </w:t>
      </w:r>
      <w:r w:rsidRPr="00416200">
        <w:rPr>
          <w:szCs w:val="21"/>
        </w:rPr>
        <w:t>projects,</w:t>
      </w:r>
      <w:r w:rsidR="009A7D6B">
        <w:rPr>
          <w:szCs w:val="21"/>
        </w:rPr>
        <w:t xml:space="preserve"> </w:t>
      </w:r>
      <w:r w:rsidRPr="00416200">
        <w:rPr>
          <w:szCs w:val="21"/>
        </w:rPr>
        <w:t>especially</w:t>
      </w:r>
      <w:r w:rsidR="009A7D6B">
        <w:rPr>
          <w:szCs w:val="21"/>
        </w:rPr>
        <w:t xml:space="preserve"> </w:t>
      </w:r>
      <w:r w:rsidRPr="00416200">
        <w:rPr>
          <w:szCs w:val="21"/>
        </w:rPr>
        <w:t>for</w:t>
      </w:r>
      <w:r w:rsidR="009A7D6B">
        <w:rPr>
          <w:szCs w:val="21"/>
        </w:rPr>
        <w:t xml:space="preserve"> </w:t>
      </w:r>
      <w:r w:rsidRPr="00416200">
        <w:rPr>
          <w:szCs w:val="21"/>
        </w:rPr>
        <w:t>pole</w:t>
      </w:r>
      <w:r w:rsidR="009A7D6B">
        <w:rPr>
          <w:szCs w:val="21"/>
        </w:rPr>
        <w:t xml:space="preserve"> </w:t>
      </w:r>
      <w:r w:rsidRPr="00416200">
        <w:rPr>
          <w:szCs w:val="21"/>
        </w:rPr>
        <w:t>renewal,</w:t>
      </w:r>
      <w:r w:rsidR="009A7D6B">
        <w:rPr>
          <w:szCs w:val="21"/>
        </w:rPr>
        <w:t xml:space="preserve"> </w:t>
      </w:r>
      <w:r w:rsidRPr="00416200">
        <w:rPr>
          <w:szCs w:val="21"/>
        </w:rPr>
        <w:t>as</w:t>
      </w:r>
      <w:r w:rsidR="009A7D6B">
        <w:rPr>
          <w:szCs w:val="21"/>
        </w:rPr>
        <w:t xml:space="preserve"> </w:t>
      </w:r>
      <w:r w:rsidRPr="00416200">
        <w:rPr>
          <w:szCs w:val="21"/>
        </w:rPr>
        <w:t>well</w:t>
      </w:r>
      <w:r w:rsidR="009A7D6B">
        <w:rPr>
          <w:szCs w:val="21"/>
        </w:rPr>
        <w:t xml:space="preserve"> </w:t>
      </w:r>
      <w:r w:rsidRPr="00416200">
        <w:rPr>
          <w:szCs w:val="21"/>
        </w:rPr>
        <w:t>as</w:t>
      </w:r>
      <w:r w:rsidR="009A7D6B">
        <w:rPr>
          <w:szCs w:val="21"/>
        </w:rPr>
        <w:t xml:space="preserve"> </w:t>
      </w:r>
      <w:r w:rsidRPr="00416200">
        <w:rPr>
          <w:szCs w:val="21"/>
        </w:rPr>
        <w:t>cable</w:t>
      </w:r>
      <w:r w:rsidR="009A7D6B">
        <w:rPr>
          <w:szCs w:val="21"/>
        </w:rPr>
        <w:t xml:space="preserve"> </w:t>
      </w:r>
      <w:r w:rsidRPr="00416200">
        <w:rPr>
          <w:szCs w:val="21"/>
        </w:rPr>
        <w:t>renewal</w:t>
      </w:r>
      <w:r w:rsidR="009A7D6B">
        <w:rPr>
          <w:szCs w:val="21"/>
        </w:rPr>
        <w:t xml:space="preserve"> </w:t>
      </w:r>
      <w:r w:rsidRPr="00416200">
        <w:rPr>
          <w:szCs w:val="21"/>
        </w:rPr>
        <w:t>and</w:t>
      </w:r>
      <w:r w:rsidR="009A7D6B">
        <w:rPr>
          <w:szCs w:val="21"/>
        </w:rPr>
        <w:t xml:space="preserve"> </w:t>
      </w:r>
      <w:r w:rsidRPr="00416200">
        <w:rPr>
          <w:szCs w:val="21"/>
        </w:rPr>
        <w:t>other</w:t>
      </w:r>
      <w:r w:rsidR="009A7D6B">
        <w:rPr>
          <w:szCs w:val="21"/>
        </w:rPr>
        <w:t xml:space="preserve"> </w:t>
      </w:r>
      <w:r w:rsidRPr="00416200">
        <w:rPr>
          <w:szCs w:val="21"/>
        </w:rPr>
        <w:t>distribution</w:t>
      </w:r>
      <w:r w:rsidR="009A7D6B">
        <w:rPr>
          <w:szCs w:val="21"/>
        </w:rPr>
        <w:t xml:space="preserve"> </w:t>
      </w:r>
      <w:r w:rsidRPr="00416200">
        <w:rPr>
          <w:szCs w:val="21"/>
        </w:rPr>
        <w:t>assets,</w:t>
      </w:r>
      <w:r w:rsidR="009A7D6B">
        <w:rPr>
          <w:szCs w:val="21"/>
        </w:rPr>
        <w:t xml:space="preserve"> </w:t>
      </w:r>
      <w:r w:rsidRPr="00416200">
        <w:rPr>
          <w:szCs w:val="21"/>
        </w:rPr>
        <w:t>and</w:t>
      </w:r>
      <w:r w:rsidR="009A7D6B">
        <w:rPr>
          <w:szCs w:val="21"/>
        </w:rPr>
        <w:t xml:space="preserve"> </w:t>
      </w:r>
      <w:r w:rsidRPr="00416200">
        <w:rPr>
          <w:szCs w:val="21"/>
        </w:rPr>
        <w:t>it</w:t>
      </w:r>
      <w:r w:rsidR="009A7D6B">
        <w:rPr>
          <w:szCs w:val="21"/>
        </w:rPr>
        <w:t xml:space="preserve"> </w:t>
      </w:r>
      <w:r w:rsidRPr="00416200">
        <w:rPr>
          <w:szCs w:val="21"/>
        </w:rPr>
        <w:t>optimizes</w:t>
      </w:r>
      <w:r w:rsidR="009A7D6B">
        <w:rPr>
          <w:szCs w:val="21"/>
        </w:rPr>
        <w:t xml:space="preserve"> </w:t>
      </w:r>
      <w:r w:rsidRPr="00416200">
        <w:rPr>
          <w:szCs w:val="21"/>
        </w:rPr>
        <w:t>the</w:t>
      </w:r>
      <w:r w:rsidR="009A7D6B">
        <w:rPr>
          <w:szCs w:val="21"/>
        </w:rPr>
        <w:t xml:space="preserve"> </w:t>
      </w:r>
      <w:r w:rsidRPr="00416200">
        <w:rPr>
          <w:szCs w:val="21"/>
        </w:rPr>
        <w:t>actual</w:t>
      </w:r>
      <w:r w:rsidR="009A7D6B">
        <w:rPr>
          <w:szCs w:val="21"/>
        </w:rPr>
        <w:t xml:space="preserve"> </w:t>
      </w:r>
      <w:r w:rsidRPr="00416200">
        <w:rPr>
          <w:szCs w:val="21"/>
        </w:rPr>
        <w:t>locations</w:t>
      </w:r>
      <w:r w:rsidR="009A7D6B">
        <w:rPr>
          <w:szCs w:val="21"/>
        </w:rPr>
        <w:t xml:space="preserve"> </w:t>
      </w:r>
      <w:r w:rsidRPr="00416200">
        <w:rPr>
          <w:szCs w:val="21"/>
        </w:rPr>
        <w:t>where</w:t>
      </w:r>
      <w:r w:rsidR="009A7D6B">
        <w:rPr>
          <w:szCs w:val="21"/>
        </w:rPr>
        <w:t xml:space="preserve"> </w:t>
      </w:r>
      <w:r w:rsidRPr="00416200">
        <w:rPr>
          <w:szCs w:val="21"/>
        </w:rPr>
        <w:t>we're</w:t>
      </w:r>
      <w:r w:rsidR="009A7D6B">
        <w:rPr>
          <w:szCs w:val="21"/>
        </w:rPr>
        <w:t xml:space="preserve"> </w:t>
      </w:r>
      <w:r w:rsidRPr="00416200">
        <w:rPr>
          <w:szCs w:val="21"/>
        </w:rPr>
        <w:t>going</w:t>
      </w:r>
      <w:r w:rsidR="009A7D6B">
        <w:rPr>
          <w:szCs w:val="21"/>
        </w:rPr>
        <w:t xml:space="preserve"> </w:t>
      </w:r>
      <w:r w:rsidRPr="00416200">
        <w:rPr>
          <w:szCs w:val="21"/>
        </w:rPr>
        <w:t>to</w:t>
      </w:r>
      <w:r w:rsidR="009A7D6B">
        <w:rPr>
          <w:szCs w:val="21"/>
        </w:rPr>
        <w:t xml:space="preserve"> </w:t>
      </w:r>
      <w:r w:rsidRPr="00416200">
        <w:rPr>
          <w:szCs w:val="21"/>
        </w:rPr>
        <w:t>be</w:t>
      </w:r>
      <w:r w:rsidR="009A7D6B">
        <w:rPr>
          <w:szCs w:val="21"/>
        </w:rPr>
        <w:t xml:space="preserve"> </w:t>
      </w:r>
      <w:r w:rsidRPr="00416200">
        <w:rPr>
          <w:szCs w:val="21"/>
        </w:rPr>
        <w:t>replacing</w:t>
      </w:r>
      <w:r w:rsidR="009A7D6B">
        <w:rPr>
          <w:szCs w:val="21"/>
        </w:rPr>
        <w:t xml:space="preserve"> </w:t>
      </w:r>
      <w:r w:rsidRPr="00416200">
        <w:rPr>
          <w:szCs w:val="21"/>
        </w:rPr>
        <w:t>poles,</w:t>
      </w:r>
      <w:r w:rsidR="009A7D6B">
        <w:rPr>
          <w:szCs w:val="21"/>
        </w:rPr>
        <w:t xml:space="preserve"> </w:t>
      </w:r>
      <w:r w:rsidRPr="00416200">
        <w:rPr>
          <w:szCs w:val="21"/>
        </w:rPr>
        <w:t>cables,</w:t>
      </w:r>
      <w:r w:rsidR="009A7D6B">
        <w:rPr>
          <w:szCs w:val="21"/>
        </w:rPr>
        <w:t xml:space="preserve"> </w:t>
      </w:r>
      <w:r w:rsidRPr="00416200">
        <w:rPr>
          <w:szCs w:val="21"/>
        </w:rPr>
        <w:t>or</w:t>
      </w:r>
      <w:r w:rsidR="009A7D6B">
        <w:rPr>
          <w:szCs w:val="21"/>
        </w:rPr>
        <w:t xml:space="preserve"> </w:t>
      </w:r>
      <w:r w:rsidRPr="00416200">
        <w:rPr>
          <w:szCs w:val="21"/>
        </w:rPr>
        <w:t>other</w:t>
      </w:r>
      <w:r w:rsidR="009A7D6B">
        <w:rPr>
          <w:szCs w:val="21"/>
        </w:rPr>
        <w:t xml:space="preserve"> </w:t>
      </w:r>
      <w:r w:rsidRPr="00416200">
        <w:rPr>
          <w:szCs w:val="21"/>
        </w:rPr>
        <w:t>distribution</w:t>
      </w:r>
      <w:r w:rsidR="009A7D6B">
        <w:rPr>
          <w:szCs w:val="21"/>
        </w:rPr>
        <w:t xml:space="preserve"> </w:t>
      </w:r>
      <w:r w:rsidRPr="00416200">
        <w:rPr>
          <w:szCs w:val="21"/>
        </w:rPr>
        <w:t>assets.</w:t>
      </w:r>
    </w:p>
    <w:p w14:paraId="17A548CF"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All</w:t>
      </w:r>
      <w:r w:rsidR="009A7D6B">
        <w:rPr>
          <w:szCs w:val="21"/>
        </w:rPr>
        <w:t xml:space="preserve"> </w:t>
      </w:r>
      <w:r w:rsidRPr="00416200">
        <w:rPr>
          <w:szCs w:val="21"/>
        </w:rPr>
        <w:t>right.</w:t>
      </w:r>
      <w:r w:rsidR="009A7D6B">
        <w:rPr>
          <w:szCs w:val="21"/>
        </w:rPr>
        <w:t xml:space="preserve">  </w:t>
      </w:r>
      <w:r w:rsidRPr="00416200">
        <w:rPr>
          <w:szCs w:val="21"/>
        </w:rPr>
        <w:t>But</w:t>
      </w:r>
      <w:r w:rsidR="009A7D6B">
        <w:rPr>
          <w:szCs w:val="21"/>
        </w:rPr>
        <w:t xml:space="preserve"> </w:t>
      </w:r>
      <w:r w:rsidRPr="00416200">
        <w:rPr>
          <w:szCs w:val="21"/>
        </w:rPr>
        <w:t>that's</w:t>
      </w:r>
      <w:r w:rsidR="009A7D6B">
        <w:rPr>
          <w:szCs w:val="21"/>
        </w:rPr>
        <w:t xml:space="preserve"> </w:t>
      </w:r>
      <w:r w:rsidRPr="00416200">
        <w:rPr>
          <w:szCs w:val="21"/>
        </w:rPr>
        <w:t>not</w:t>
      </w:r>
      <w:r w:rsidR="009A7D6B">
        <w:rPr>
          <w:szCs w:val="21"/>
        </w:rPr>
        <w:t xml:space="preserve"> </w:t>
      </w:r>
      <w:r w:rsidRPr="00416200">
        <w:rPr>
          <w:szCs w:val="21"/>
        </w:rPr>
        <w:t>shown</w:t>
      </w:r>
      <w:r w:rsidR="009A7D6B">
        <w:rPr>
          <w:szCs w:val="21"/>
        </w:rPr>
        <w:t xml:space="preserve"> </w:t>
      </w:r>
      <w:r w:rsidRPr="00416200">
        <w:rPr>
          <w:szCs w:val="21"/>
        </w:rPr>
        <w:t>here,</w:t>
      </w:r>
      <w:r w:rsidR="009A7D6B">
        <w:rPr>
          <w:szCs w:val="21"/>
        </w:rPr>
        <w:t xml:space="preserve"> </w:t>
      </w:r>
      <w:r w:rsidRPr="00416200">
        <w:rPr>
          <w:szCs w:val="21"/>
        </w:rPr>
        <w:t>right?</w:t>
      </w:r>
      <w:r w:rsidR="009A7D6B">
        <w:rPr>
          <w:szCs w:val="21"/>
        </w:rPr>
        <w:t xml:space="preserve">  </w:t>
      </w:r>
      <w:r w:rsidRPr="00416200">
        <w:rPr>
          <w:szCs w:val="21"/>
        </w:rPr>
        <w:t>All</w:t>
      </w:r>
      <w:r w:rsidR="009A7D6B">
        <w:rPr>
          <w:szCs w:val="21"/>
        </w:rPr>
        <w:t xml:space="preserve"> </w:t>
      </w:r>
      <w:r w:rsidRPr="00416200">
        <w:rPr>
          <w:szCs w:val="21"/>
        </w:rPr>
        <w:t>you're</w:t>
      </w:r>
      <w:r w:rsidR="009A7D6B">
        <w:rPr>
          <w:szCs w:val="21"/>
        </w:rPr>
        <w:t xml:space="preserve"> </w:t>
      </w:r>
      <w:r w:rsidRPr="00416200">
        <w:rPr>
          <w:szCs w:val="21"/>
        </w:rPr>
        <w:t>showing</w:t>
      </w:r>
      <w:r w:rsidR="009A7D6B">
        <w:rPr>
          <w:szCs w:val="21"/>
        </w:rPr>
        <w:t xml:space="preserve"> </w:t>
      </w:r>
      <w:r w:rsidRPr="00416200">
        <w:rPr>
          <w:szCs w:val="21"/>
        </w:rPr>
        <w:t>is</w:t>
      </w:r>
      <w:r w:rsidR="009A7D6B">
        <w:rPr>
          <w:szCs w:val="21"/>
        </w:rPr>
        <w:t xml:space="preserve"> </w:t>
      </w:r>
      <w:r w:rsidRPr="00416200">
        <w:rPr>
          <w:szCs w:val="21"/>
        </w:rPr>
        <w:t>the</w:t>
      </w:r>
      <w:r w:rsidR="009A7D6B">
        <w:rPr>
          <w:szCs w:val="21"/>
        </w:rPr>
        <w:t xml:space="preserve"> </w:t>
      </w:r>
      <w:r w:rsidRPr="00416200">
        <w:rPr>
          <w:szCs w:val="21"/>
        </w:rPr>
        <w:t>ones</w:t>
      </w:r>
      <w:r w:rsidR="009A7D6B">
        <w:rPr>
          <w:szCs w:val="21"/>
        </w:rPr>
        <w:t xml:space="preserve"> </w:t>
      </w:r>
      <w:r w:rsidRPr="00416200">
        <w:rPr>
          <w:szCs w:val="21"/>
        </w:rPr>
        <w:t>that</w:t>
      </w:r>
      <w:r w:rsidR="009A7D6B">
        <w:rPr>
          <w:szCs w:val="21"/>
        </w:rPr>
        <w:t xml:space="preserve"> </w:t>
      </w:r>
      <w:r w:rsidRPr="00416200">
        <w:rPr>
          <w:szCs w:val="21"/>
        </w:rPr>
        <w:t>I</w:t>
      </w:r>
      <w:r w:rsidR="009A7D6B">
        <w:rPr>
          <w:szCs w:val="21"/>
        </w:rPr>
        <w:t xml:space="preserve"> </w:t>
      </w:r>
      <w:r w:rsidRPr="00416200">
        <w:rPr>
          <w:szCs w:val="21"/>
        </w:rPr>
        <w:t>guess</w:t>
      </w:r>
      <w:r w:rsidR="009A7D6B">
        <w:rPr>
          <w:szCs w:val="21"/>
        </w:rPr>
        <w:t xml:space="preserve"> </w:t>
      </w:r>
      <w:r w:rsidRPr="00416200">
        <w:rPr>
          <w:szCs w:val="21"/>
        </w:rPr>
        <w:t>are</w:t>
      </w:r>
      <w:r w:rsidR="009A7D6B">
        <w:t xml:space="preserve"> </w:t>
      </w:r>
      <w:r>
        <w:t>--</w:t>
      </w:r>
      <w:r w:rsidR="009A7D6B">
        <w:t xml:space="preserve"> </w:t>
      </w:r>
      <w:r w:rsidRPr="00416200">
        <w:rPr>
          <w:szCs w:val="21"/>
        </w:rPr>
        <w:t>were</w:t>
      </w:r>
      <w:r w:rsidR="009A7D6B">
        <w:rPr>
          <w:szCs w:val="21"/>
        </w:rPr>
        <w:t xml:space="preserve"> </w:t>
      </w:r>
      <w:r w:rsidRPr="00416200">
        <w:rPr>
          <w:szCs w:val="21"/>
        </w:rPr>
        <w:t>selected</w:t>
      </w:r>
      <w:r w:rsidR="009A7D6B">
        <w:rPr>
          <w:szCs w:val="21"/>
        </w:rPr>
        <w:t xml:space="preserve"> </w:t>
      </w:r>
      <w:r w:rsidRPr="00416200">
        <w:rPr>
          <w:szCs w:val="21"/>
        </w:rPr>
        <w:t>to</w:t>
      </w:r>
      <w:r w:rsidR="009A7D6B">
        <w:rPr>
          <w:szCs w:val="21"/>
        </w:rPr>
        <w:t xml:space="preserve"> </w:t>
      </w:r>
      <w:r w:rsidRPr="00416200">
        <w:rPr>
          <w:szCs w:val="21"/>
        </w:rPr>
        <w:t>be</w:t>
      </w:r>
      <w:r w:rsidR="009A7D6B">
        <w:rPr>
          <w:szCs w:val="21"/>
        </w:rPr>
        <w:t xml:space="preserve"> </w:t>
      </w:r>
      <w:r w:rsidRPr="00416200">
        <w:rPr>
          <w:szCs w:val="21"/>
        </w:rPr>
        <w:t>done</w:t>
      </w:r>
      <w:r w:rsidR="009A7D6B">
        <w:rPr>
          <w:szCs w:val="21"/>
        </w:rPr>
        <w:t xml:space="preserve"> </w:t>
      </w:r>
      <w:r w:rsidRPr="00416200">
        <w:rPr>
          <w:szCs w:val="21"/>
        </w:rPr>
        <w:t>this</w:t>
      </w:r>
      <w:r w:rsidR="009A7D6B">
        <w:rPr>
          <w:szCs w:val="21"/>
        </w:rPr>
        <w:t xml:space="preserve"> </w:t>
      </w:r>
      <w:r w:rsidRPr="00416200">
        <w:rPr>
          <w:szCs w:val="21"/>
        </w:rPr>
        <w:t>year?</w:t>
      </w:r>
    </w:p>
    <w:p w14:paraId="3AE6F282" w14:textId="77777777" w:rsidR="00B8524B" w:rsidRDefault="00B8524B" w:rsidP="00B8524B">
      <w:pPr>
        <w:pStyle w:val="PlainText"/>
      </w:pPr>
      <w:r>
        <w:tab/>
      </w:r>
      <w:r w:rsidRPr="00416200">
        <w:rPr>
          <w:szCs w:val="21"/>
        </w:rPr>
        <w:t>M.</w:t>
      </w:r>
      <w:r w:rsidR="009A7D6B">
        <w:rPr>
          <w:szCs w:val="21"/>
        </w:rPr>
        <w:t xml:space="preserve"> </w:t>
      </w:r>
      <w:r w:rsidRPr="00416200">
        <w:rPr>
          <w:szCs w:val="21"/>
        </w:rPr>
        <w:t>FLORES:</w:t>
      </w:r>
      <w:r w:rsidR="009A7D6B">
        <w:rPr>
          <w:szCs w:val="21"/>
        </w:rPr>
        <w:t xml:space="preserve">  </w:t>
      </w:r>
      <w:r w:rsidRPr="00416200">
        <w:rPr>
          <w:szCs w:val="21"/>
        </w:rPr>
        <w:t>That's</w:t>
      </w:r>
      <w:r w:rsidR="009A7D6B">
        <w:rPr>
          <w:szCs w:val="21"/>
        </w:rPr>
        <w:t xml:space="preserve"> </w:t>
      </w:r>
      <w:r w:rsidRPr="00416200">
        <w:rPr>
          <w:szCs w:val="21"/>
        </w:rPr>
        <w:t>correct.</w:t>
      </w:r>
    </w:p>
    <w:p w14:paraId="48F23FBD" w14:textId="77777777" w:rsidR="00B8524B" w:rsidRDefault="00B8524B" w:rsidP="00B8524B">
      <w:pPr>
        <w:pStyle w:val="PlainText"/>
      </w:pPr>
      <w:r>
        <w:lastRenderedPageBreak/>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What</w:t>
      </w:r>
      <w:r w:rsidR="009A7D6B">
        <w:rPr>
          <w:szCs w:val="21"/>
        </w:rPr>
        <w:t xml:space="preserve"> </w:t>
      </w:r>
      <w:r w:rsidRPr="00416200">
        <w:rPr>
          <w:szCs w:val="21"/>
        </w:rPr>
        <w:t>was</w:t>
      </w:r>
      <w:r w:rsidR="009A7D6B">
        <w:rPr>
          <w:szCs w:val="21"/>
        </w:rPr>
        <w:t xml:space="preserve"> </w:t>
      </w:r>
      <w:r w:rsidRPr="00416200">
        <w:rPr>
          <w:szCs w:val="21"/>
        </w:rPr>
        <w:t>the</w:t>
      </w:r>
      <w:r w:rsidR="009A7D6B">
        <w:rPr>
          <w:szCs w:val="21"/>
        </w:rPr>
        <w:t xml:space="preserve"> </w:t>
      </w:r>
      <w:r w:rsidRPr="00416200">
        <w:rPr>
          <w:szCs w:val="21"/>
        </w:rPr>
        <w:t>constraint</w:t>
      </w:r>
      <w:r w:rsidR="009A7D6B">
        <w:rPr>
          <w:szCs w:val="21"/>
        </w:rPr>
        <w:t xml:space="preserve"> </w:t>
      </w:r>
      <w:r w:rsidRPr="00416200">
        <w:rPr>
          <w:szCs w:val="21"/>
        </w:rPr>
        <w:t>put</w:t>
      </w:r>
      <w:r w:rsidR="009A7D6B">
        <w:rPr>
          <w:szCs w:val="21"/>
        </w:rPr>
        <w:t xml:space="preserve"> </w:t>
      </w:r>
      <w:r w:rsidRPr="00416200">
        <w:rPr>
          <w:szCs w:val="21"/>
        </w:rPr>
        <w:t>on</w:t>
      </w:r>
      <w:r w:rsidR="009A7D6B">
        <w:rPr>
          <w:szCs w:val="21"/>
        </w:rPr>
        <w:t xml:space="preserve"> </w:t>
      </w:r>
      <w:r>
        <w:t>Copperleaf</w:t>
      </w:r>
      <w:r w:rsidR="009A7D6B">
        <w:rPr>
          <w:szCs w:val="21"/>
        </w:rPr>
        <w:t xml:space="preserve"> </w:t>
      </w:r>
      <w:r w:rsidRPr="00416200">
        <w:rPr>
          <w:szCs w:val="21"/>
        </w:rPr>
        <w:t>to</w:t>
      </w:r>
      <w:r w:rsidR="009A7D6B">
        <w:t xml:space="preserve"> </w:t>
      </w:r>
      <w:r w:rsidRPr="00416200">
        <w:rPr>
          <w:szCs w:val="21"/>
        </w:rPr>
        <w:t>get</w:t>
      </w:r>
      <w:r w:rsidR="009A7D6B">
        <w:rPr>
          <w:szCs w:val="21"/>
        </w:rPr>
        <w:t xml:space="preserve"> </w:t>
      </w:r>
      <w:r w:rsidRPr="00416200">
        <w:rPr>
          <w:szCs w:val="21"/>
        </w:rPr>
        <w:t>you</w:t>
      </w:r>
      <w:r w:rsidR="009A7D6B">
        <w:rPr>
          <w:szCs w:val="21"/>
        </w:rPr>
        <w:t xml:space="preserve"> </w:t>
      </w:r>
      <w:r w:rsidRPr="00416200">
        <w:rPr>
          <w:szCs w:val="21"/>
        </w:rPr>
        <w:t>to</w:t>
      </w:r>
      <w:r w:rsidR="009A7D6B">
        <w:rPr>
          <w:szCs w:val="21"/>
        </w:rPr>
        <w:t xml:space="preserve"> </w:t>
      </w:r>
      <w:r w:rsidRPr="00416200">
        <w:rPr>
          <w:szCs w:val="21"/>
        </w:rPr>
        <w:t>this</w:t>
      </w:r>
      <w:r w:rsidR="009A7D6B">
        <w:rPr>
          <w:szCs w:val="21"/>
        </w:rPr>
        <w:t xml:space="preserve"> </w:t>
      </w:r>
      <w:r w:rsidRPr="00416200">
        <w:rPr>
          <w:szCs w:val="21"/>
        </w:rPr>
        <w:t>list?</w:t>
      </w:r>
    </w:p>
    <w:p w14:paraId="10841FB0" w14:textId="77777777" w:rsidR="00B8524B" w:rsidRDefault="00B8524B" w:rsidP="00B8524B">
      <w:pPr>
        <w:pStyle w:val="PlainText"/>
      </w:pPr>
      <w:r>
        <w:tab/>
      </w:r>
      <w:r w:rsidRPr="00416200">
        <w:rPr>
          <w:szCs w:val="21"/>
        </w:rPr>
        <w:t>M.</w:t>
      </w:r>
      <w:r w:rsidR="009A7D6B">
        <w:rPr>
          <w:szCs w:val="21"/>
        </w:rPr>
        <w:t xml:space="preserve"> </w:t>
      </w:r>
      <w:r w:rsidRPr="00416200">
        <w:rPr>
          <w:szCs w:val="21"/>
        </w:rPr>
        <w:t>FLORES:</w:t>
      </w:r>
      <w:r w:rsidR="009A7D6B">
        <w:rPr>
          <w:szCs w:val="21"/>
        </w:rPr>
        <w:t xml:space="preserve">  </w:t>
      </w:r>
      <w:r w:rsidRPr="00416200">
        <w:rPr>
          <w:szCs w:val="21"/>
        </w:rPr>
        <w:t>So</w:t>
      </w:r>
      <w:r w:rsidR="009A7D6B">
        <w:rPr>
          <w:szCs w:val="21"/>
        </w:rPr>
        <w:t xml:space="preserve"> </w:t>
      </w:r>
      <w:r w:rsidRPr="00416200">
        <w:rPr>
          <w:szCs w:val="21"/>
        </w:rPr>
        <w:t>for</w:t>
      </w:r>
      <w:r w:rsidR="009A7D6B">
        <w:rPr>
          <w:szCs w:val="21"/>
        </w:rPr>
        <w:t xml:space="preserve"> </w:t>
      </w:r>
      <w:r w:rsidRPr="00416200">
        <w:rPr>
          <w:szCs w:val="21"/>
        </w:rPr>
        <w:t>different</w:t>
      </w:r>
      <w:r w:rsidR="009A7D6B">
        <w:rPr>
          <w:szCs w:val="21"/>
        </w:rPr>
        <w:t xml:space="preserve"> </w:t>
      </w:r>
      <w:r w:rsidRPr="00416200">
        <w:rPr>
          <w:szCs w:val="21"/>
        </w:rPr>
        <w:t>distribution</w:t>
      </w:r>
      <w:r w:rsidR="009A7D6B">
        <w:rPr>
          <w:szCs w:val="21"/>
        </w:rPr>
        <w:t xml:space="preserve"> </w:t>
      </w:r>
      <w:r w:rsidRPr="00416200">
        <w:rPr>
          <w:szCs w:val="21"/>
        </w:rPr>
        <w:t>programs</w:t>
      </w:r>
      <w:r w:rsidR="009A7D6B">
        <w:rPr>
          <w:szCs w:val="21"/>
        </w:rPr>
        <w:t xml:space="preserve"> </w:t>
      </w:r>
      <w:r w:rsidRPr="00416200">
        <w:rPr>
          <w:szCs w:val="21"/>
        </w:rPr>
        <w:t>we</w:t>
      </w:r>
      <w:r w:rsidR="009A7D6B">
        <w:rPr>
          <w:szCs w:val="21"/>
        </w:rPr>
        <w:t xml:space="preserve"> </w:t>
      </w:r>
      <w:r w:rsidRPr="00416200">
        <w:rPr>
          <w:szCs w:val="21"/>
        </w:rPr>
        <w:t>will</w:t>
      </w:r>
      <w:r w:rsidR="009A7D6B">
        <w:rPr>
          <w:szCs w:val="21"/>
        </w:rPr>
        <w:t xml:space="preserve"> </w:t>
      </w:r>
      <w:r w:rsidRPr="00416200">
        <w:rPr>
          <w:szCs w:val="21"/>
        </w:rPr>
        <w:t>use</w:t>
      </w:r>
      <w:r w:rsidR="009A7D6B">
        <w:rPr>
          <w:szCs w:val="21"/>
        </w:rPr>
        <w:t xml:space="preserve"> </w:t>
      </w:r>
      <w:r w:rsidRPr="00416200">
        <w:rPr>
          <w:szCs w:val="21"/>
        </w:rPr>
        <w:t>the</w:t>
      </w:r>
      <w:r w:rsidR="009A7D6B">
        <w:rPr>
          <w:szCs w:val="21"/>
        </w:rPr>
        <w:t xml:space="preserve"> </w:t>
      </w:r>
      <w:r w:rsidRPr="00416200">
        <w:rPr>
          <w:szCs w:val="21"/>
        </w:rPr>
        <w:t>OEB-approved</w:t>
      </w:r>
      <w:r w:rsidR="009A7D6B">
        <w:rPr>
          <w:szCs w:val="21"/>
        </w:rPr>
        <w:t xml:space="preserve"> </w:t>
      </w:r>
      <w:r w:rsidRPr="00416200">
        <w:rPr>
          <w:szCs w:val="21"/>
        </w:rPr>
        <w:t>budget</w:t>
      </w:r>
      <w:r w:rsidR="009A7D6B">
        <w:rPr>
          <w:szCs w:val="21"/>
        </w:rPr>
        <w:t xml:space="preserve"> </w:t>
      </w:r>
      <w:r w:rsidRPr="00416200">
        <w:rPr>
          <w:szCs w:val="21"/>
        </w:rPr>
        <w:t>and</w:t>
      </w:r>
      <w:r w:rsidR="009A7D6B">
        <w:rPr>
          <w:szCs w:val="21"/>
        </w:rPr>
        <w:t xml:space="preserve"> </w:t>
      </w:r>
      <w:r w:rsidRPr="00416200">
        <w:rPr>
          <w:szCs w:val="21"/>
        </w:rPr>
        <w:t>constrain</w:t>
      </w:r>
      <w:r w:rsidR="009A7D6B">
        <w:rPr>
          <w:szCs w:val="21"/>
        </w:rPr>
        <w:t xml:space="preserve"> </w:t>
      </w:r>
      <w:r w:rsidRPr="00416200">
        <w:rPr>
          <w:szCs w:val="21"/>
        </w:rPr>
        <w:t>this</w:t>
      </w:r>
      <w:r w:rsidR="009A7D6B">
        <w:rPr>
          <w:szCs w:val="21"/>
        </w:rPr>
        <w:t xml:space="preserve"> </w:t>
      </w:r>
      <w:r w:rsidRPr="00416200">
        <w:rPr>
          <w:szCs w:val="21"/>
        </w:rPr>
        <w:t>and</w:t>
      </w:r>
      <w:r w:rsidR="009A7D6B">
        <w:rPr>
          <w:szCs w:val="21"/>
        </w:rPr>
        <w:t xml:space="preserve"> </w:t>
      </w:r>
      <w:r w:rsidRPr="00416200">
        <w:rPr>
          <w:szCs w:val="21"/>
        </w:rPr>
        <w:t>that.</w:t>
      </w:r>
    </w:p>
    <w:p w14:paraId="37C0573D"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Can</w:t>
      </w:r>
      <w:r w:rsidR="009A7D6B">
        <w:rPr>
          <w:szCs w:val="21"/>
        </w:rPr>
        <w:t xml:space="preserve"> </w:t>
      </w:r>
      <w:r w:rsidRPr="00416200">
        <w:rPr>
          <w:szCs w:val="21"/>
        </w:rPr>
        <w:t>you</w:t>
      </w:r>
      <w:r w:rsidR="009A7D6B">
        <w:rPr>
          <w:szCs w:val="21"/>
        </w:rPr>
        <w:t xml:space="preserve"> </w:t>
      </w:r>
      <w:r w:rsidRPr="00416200">
        <w:rPr>
          <w:szCs w:val="21"/>
        </w:rPr>
        <w:t>please</w:t>
      </w:r>
      <w:r w:rsidR="009A7D6B">
        <w:rPr>
          <w:szCs w:val="21"/>
        </w:rPr>
        <w:t xml:space="preserve"> </w:t>
      </w:r>
      <w:r w:rsidRPr="00416200">
        <w:rPr>
          <w:szCs w:val="21"/>
        </w:rPr>
        <w:t>provide</w:t>
      </w:r>
      <w:r w:rsidR="009A7D6B">
        <w:rPr>
          <w:szCs w:val="21"/>
        </w:rPr>
        <w:t xml:space="preserve"> </w:t>
      </w:r>
      <w:r w:rsidRPr="00416200">
        <w:rPr>
          <w:szCs w:val="21"/>
        </w:rPr>
        <w:t>the</w:t>
      </w:r>
      <w:r w:rsidR="009A7D6B">
        <w:rPr>
          <w:szCs w:val="21"/>
        </w:rPr>
        <w:t xml:space="preserve"> </w:t>
      </w:r>
      <w:r w:rsidRPr="00416200">
        <w:rPr>
          <w:szCs w:val="21"/>
        </w:rPr>
        <w:t>full</w:t>
      </w:r>
      <w:r w:rsidR="009A7D6B">
        <w:rPr>
          <w:szCs w:val="21"/>
        </w:rPr>
        <w:t xml:space="preserve"> </w:t>
      </w:r>
      <w:r w:rsidRPr="00416200">
        <w:rPr>
          <w:szCs w:val="21"/>
        </w:rPr>
        <w:t>list</w:t>
      </w:r>
      <w:r w:rsidR="009A7D6B">
        <w:rPr>
          <w:szCs w:val="21"/>
        </w:rPr>
        <w:t xml:space="preserve"> </w:t>
      </w:r>
      <w:r w:rsidRPr="00416200">
        <w:rPr>
          <w:szCs w:val="21"/>
        </w:rPr>
        <w:t>that</w:t>
      </w:r>
      <w:r w:rsidR="009A7D6B">
        <w:rPr>
          <w:szCs w:val="21"/>
        </w:rPr>
        <w:t xml:space="preserve"> </w:t>
      </w:r>
      <w:r w:rsidRPr="00416200">
        <w:rPr>
          <w:szCs w:val="21"/>
        </w:rPr>
        <w:t>was</w:t>
      </w:r>
      <w:r w:rsidR="009A7D6B">
        <w:rPr>
          <w:szCs w:val="21"/>
        </w:rPr>
        <w:t xml:space="preserve"> </w:t>
      </w:r>
      <w:r w:rsidRPr="00416200">
        <w:rPr>
          <w:szCs w:val="21"/>
        </w:rPr>
        <w:t>used?</w:t>
      </w:r>
    </w:p>
    <w:p w14:paraId="68DF90C1" w14:textId="77777777" w:rsidR="00B8524B" w:rsidRDefault="00B8524B" w:rsidP="00B8524B">
      <w:pPr>
        <w:pStyle w:val="PlainText"/>
      </w:pPr>
      <w:r>
        <w:tab/>
      </w:r>
      <w:r w:rsidRPr="00416200">
        <w:rPr>
          <w:szCs w:val="21"/>
        </w:rPr>
        <w:t>M.</w:t>
      </w:r>
      <w:r w:rsidR="009A7D6B">
        <w:rPr>
          <w:szCs w:val="21"/>
        </w:rPr>
        <w:t xml:space="preserve"> </w:t>
      </w:r>
      <w:r w:rsidRPr="00416200">
        <w:rPr>
          <w:szCs w:val="21"/>
        </w:rPr>
        <w:t>FLORES:</w:t>
      </w:r>
      <w:r w:rsidR="009A7D6B">
        <w:rPr>
          <w:szCs w:val="21"/>
        </w:rPr>
        <w:t xml:space="preserve">  </w:t>
      </w:r>
      <w:r w:rsidRPr="00416200">
        <w:rPr>
          <w:szCs w:val="21"/>
        </w:rPr>
        <w:t>Yes,</w:t>
      </w:r>
      <w:r w:rsidR="009A7D6B">
        <w:rPr>
          <w:szCs w:val="21"/>
        </w:rPr>
        <w:t xml:space="preserve"> </w:t>
      </w:r>
      <w:r w:rsidRPr="00416200">
        <w:rPr>
          <w:szCs w:val="21"/>
        </w:rPr>
        <w:t>we</w:t>
      </w:r>
      <w:r w:rsidR="009A7D6B">
        <w:rPr>
          <w:szCs w:val="21"/>
        </w:rPr>
        <w:t xml:space="preserve"> </w:t>
      </w:r>
      <w:r w:rsidRPr="00416200">
        <w:rPr>
          <w:szCs w:val="21"/>
        </w:rPr>
        <w:t>can</w:t>
      </w:r>
      <w:r w:rsidR="009A7D6B">
        <w:rPr>
          <w:szCs w:val="21"/>
        </w:rPr>
        <w:t xml:space="preserve"> </w:t>
      </w:r>
      <w:r w:rsidRPr="00416200">
        <w:rPr>
          <w:szCs w:val="21"/>
        </w:rPr>
        <w:t>do</w:t>
      </w:r>
      <w:r w:rsidR="009A7D6B">
        <w:rPr>
          <w:szCs w:val="21"/>
        </w:rPr>
        <w:t xml:space="preserve"> </w:t>
      </w:r>
      <w:r w:rsidRPr="00416200">
        <w:rPr>
          <w:szCs w:val="21"/>
        </w:rPr>
        <w:t>that.</w:t>
      </w:r>
    </w:p>
    <w:p w14:paraId="63C134E5"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In</w:t>
      </w:r>
      <w:r w:rsidR="009A7D6B">
        <w:rPr>
          <w:szCs w:val="21"/>
        </w:rPr>
        <w:t xml:space="preserve"> </w:t>
      </w:r>
      <w:r w:rsidRPr="00416200">
        <w:rPr>
          <w:szCs w:val="21"/>
        </w:rPr>
        <w:t>the</w:t>
      </w:r>
      <w:r w:rsidR="009A7D6B">
        <w:rPr>
          <w:szCs w:val="21"/>
        </w:rPr>
        <w:t xml:space="preserve"> </w:t>
      </w:r>
      <w:r w:rsidRPr="00416200">
        <w:rPr>
          <w:szCs w:val="21"/>
        </w:rPr>
        <w:t>same</w:t>
      </w:r>
      <w:r w:rsidR="009A7D6B">
        <w:rPr>
          <w:szCs w:val="21"/>
        </w:rPr>
        <w:t xml:space="preserve"> </w:t>
      </w:r>
      <w:r w:rsidRPr="00416200">
        <w:rPr>
          <w:szCs w:val="21"/>
        </w:rPr>
        <w:t>format?</w:t>
      </w:r>
    </w:p>
    <w:p w14:paraId="06172DE8" w14:textId="77777777" w:rsidR="00B8524B" w:rsidRDefault="00B8524B" w:rsidP="00B8524B">
      <w:pPr>
        <w:pStyle w:val="PlainText"/>
      </w:pPr>
      <w:r>
        <w:tab/>
      </w:r>
      <w:r w:rsidRPr="00416200">
        <w:rPr>
          <w:szCs w:val="21"/>
        </w:rPr>
        <w:t>M.</w:t>
      </w:r>
      <w:r w:rsidR="009A7D6B">
        <w:rPr>
          <w:szCs w:val="21"/>
        </w:rPr>
        <w:t xml:space="preserve"> </w:t>
      </w:r>
      <w:r w:rsidRPr="00416200">
        <w:rPr>
          <w:szCs w:val="21"/>
        </w:rPr>
        <w:t>MILLAR:</w:t>
      </w:r>
      <w:r w:rsidR="009A7D6B">
        <w:rPr>
          <w:szCs w:val="21"/>
        </w:rPr>
        <w:t xml:space="preserve">  </w:t>
      </w:r>
      <w:r w:rsidRPr="00416200">
        <w:rPr>
          <w:szCs w:val="21"/>
        </w:rPr>
        <w:t>So</w:t>
      </w:r>
      <w:r w:rsidR="009A7D6B">
        <w:rPr>
          <w:szCs w:val="21"/>
        </w:rPr>
        <w:t xml:space="preserve"> </w:t>
      </w:r>
      <w:r w:rsidRPr="00416200">
        <w:rPr>
          <w:szCs w:val="21"/>
        </w:rPr>
        <w:t>I</w:t>
      </w:r>
      <w:r w:rsidR="009A7D6B">
        <w:rPr>
          <w:szCs w:val="21"/>
        </w:rPr>
        <w:t xml:space="preserve"> </w:t>
      </w:r>
      <w:r w:rsidRPr="00416200">
        <w:rPr>
          <w:szCs w:val="21"/>
        </w:rPr>
        <w:t>will</w:t>
      </w:r>
      <w:r w:rsidR="009A7D6B">
        <w:rPr>
          <w:szCs w:val="21"/>
        </w:rPr>
        <w:t xml:space="preserve"> </w:t>
      </w:r>
      <w:r w:rsidRPr="00416200">
        <w:rPr>
          <w:szCs w:val="21"/>
        </w:rPr>
        <w:t>mark</w:t>
      </w:r>
      <w:r w:rsidR="009A7D6B">
        <w:rPr>
          <w:szCs w:val="21"/>
        </w:rPr>
        <w:t xml:space="preserve"> </w:t>
      </w:r>
      <w:r w:rsidRPr="00416200">
        <w:rPr>
          <w:szCs w:val="21"/>
        </w:rPr>
        <w:t>that</w:t>
      </w:r>
      <w:r w:rsidR="009A7D6B">
        <w:rPr>
          <w:szCs w:val="21"/>
        </w:rPr>
        <w:t xml:space="preserve"> </w:t>
      </w:r>
      <w:r w:rsidRPr="00416200">
        <w:rPr>
          <w:szCs w:val="21"/>
        </w:rPr>
        <w:t>as</w:t>
      </w:r>
      <w:r w:rsidR="009A7D6B">
        <w:rPr>
          <w:szCs w:val="21"/>
        </w:rPr>
        <w:t xml:space="preserve"> </w:t>
      </w:r>
      <w:r w:rsidRPr="00416200">
        <w:rPr>
          <w:szCs w:val="21"/>
        </w:rPr>
        <w:t>Undertaking</w:t>
      </w:r>
      <w:r w:rsidR="009A7D6B">
        <w:rPr>
          <w:szCs w:val="21"/>
        </w:rPr>
        <w:t xml:space="preserve"> </w:t>
      </w:r>
      <w:r w:rsidRPr="00416200">
        <w:rPr>
          <w:szCs w:val="21"/>
        </w:rPr>
        <w:t>JT1.1.</w:t>
      </w:r>
    </w:p>
    <w:p w14:paraId="4248C24C"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Now,</w:t>
      </w:r>
      <w:r w:rsidR="009A7D6B">
        <w:rPr>
          <w:szCs w:val="21"/>
        </w:rPr>
        <w:t xml:space="preserve"> </w:t>
      </w:r>
      <w:r w:rsidRPr="00416200">
        <w:rPr>
          <w:szCs w:val="21"/>
        </w:rPr>
        <w:t>if</w:t>
      </w:r>
      <w:r w:rsidR="009A7D6B">
        <w:rPr>
          <w:szCs w:val="21"/>
        </w:rPr>
        <w:t xml:space="preserve"> </w:t>
      </w:r>
      <w:r w:rsidRPr="00416200">
        <w:rPr>
          <w:szCs w:val="21"/>
        </w:rPr>
        <w:t>we</w:t>
      </w:r>
      <w:r w:rsidR="009A7D6B">
        <w:rPr>
          <w:szCs w:val="21"/>
        </w:rPr>
        <w:t xml:space="preserve"> </w:t>
      </w:r>
      <w:r w:rsidRPr="00416200">
        <w:rPr>
          <w:szCs w:val="21"/>
        </w:rPr>
        <w:t>scroll</w:t>
      </w:r>
      <w:r w:rsidR="009A7D6B">
        <w:t xml:space="preserve"> </w:t>
      </w:r>
      <w:r>
        <w:t>--</w:t>
      </w:r>
    </w:p>
    <w:p w14:paraId="7C52AD1B" w14:textId="77777777" w:rsidR="00B8524B" w:rsidRDefault="00B8524B" w:rsidP="00B8524B">
      <w:pPr>
        <w:pStyle w:val="PlainText"/>
      </w:pPr>
      <w:r>
        <w:tab/>
      </w:r>
      <w:r w:rsidRPr="00416200">
        <w:rPr>
          <w:szCs w:val="21"/>
        </w:rPr>
        <w:t>M.</w:t>
      </w:r>
      <w:r w:rsidR="009A7D6B">
        <w:rPr>
          <w:szCs w:val="21"/>
        </w:rPr>
        <w:t xml:space="preserve"> </w:t>
      </w:r>
      <w:r w:rsidRPr="00416200">
        <w:rPr>
          <w:szCs w:val="21"/>
        </w:rPr>
        <w:t>MILLAR:</w:t>
      </w:r>
      <w:r w:rsidR="009A7D6B">
        <w:rPr>
          <w:szCs w:val="21"/>
        </w:rPr>
        <w:t xml:space="preserve">  </w:t>
      </w:r>
      <w:r w:rsidRPr="00416200">
        <w:rPr>
          <w:szCs w:val="21"/>
        </w:rPr>
        <w:t>And</w:t>
      </w:r>
      <w:r w:rsidR="009A7D6B">
        <w:rPr>
          <w:szCs w:val="21"/>
        </w:rPr>
        <w:t xml:space="preserve"> </w:t>
      </w:r>
      <w:r w:rsidRPr="00416200">
        <w:rPr>
          <w:szCs w:val="21"/>
        </w:rPr>
        <w:t>Mr.</w:t>
      </w:r>
      <w:r w:rsidR="009A7D6B">
        <w:rPr>
          <w:szCs w:val="21"/>
        </w:rPr>
        <w:t xml:space="preserve"> </w:t>
      </w:r>
      <w:r w:rsidRPr="00416200">
        <w:rPr>
          <w:szCs w:val="21"/>
        </w:rPr>
        <w:t>Rubenstein,</w:t>
      </w:r>
      <w:r w:rsidR="009A7D6B">
        <w:rPr>
          <w:szCs w:val="21"/>
        </w:rPr>
        <w:t xml:space="preserve"> </w:t>
      </w:r>
      <w:r w:rsidRPr="00416200">
        <w:rPr>
          <w:szCs w:val="21"/>
        </w:rPr>
        <w:t>could</w:t>
      </w:r>
      <w:r w:rsidR="009A7D6B">
        <w:rPr>
          <w:szCs w:val="21"/>
        </w:rPr>
        <w:t xml:space="preserve"> </w:t>
      </w:r>
      <w:r w:rsidRPr="00416200">
        <w:rPr>
          <w:szCs w:val="21"/>
        </w:rPr>
        <w:t>you</w:t>
      </w:r>
      <w:r w:rsidR="009A7D6B">
        <w:rPr>
          <w:szCs w:val="21"/>
        </w:rPr>
        <w:t xml:space="preserve"> </w:t>
      </w:r>
      <w:r w:rsidRPr="00416200">
        <w:rPr>
          <w:szCs w:val="21"/>
        </w:rPr>
        <w:t>just</w:t>
      </w:r>
      <w:r w:rsidR="009A7D6B">
        <w:rPr>
          <w:szCs w:val="21"/>
        </w:rPr>
        <w:t xml:space="preserve"> </w:t>
      </w:r>
      <w:r w:rsidRPr="00416200">
        <w:rPr>
          <w:szCs w:val="21"/>
        </w:rPr>
        <w:t>repeat</w:t>
      </w:r>
      <w:r w:rsidR="009A7D6B">
        <w:rPr>
          <w:szCs w:val="21"/>
        </w:rPr>
        <w:t xml:space="preserve"> </w:t>
      </w:r>
      <w:r w:rsidRPr="00416200">
        <w:rPr>
          <w:szCs w:val="21"/>
        </w:rPr>
        <w:t>what</w:t>
      </w:r>
      <w:r w:rsidR="009A7D6B">
        <w:rPr>
          <w:szCs w:val="21"/>
        </w:rPr>
        <w:t xml:space="preserve"> </w:t>
      </w:r>
      <w:r w:rsidRPr="00416200">
        <w:rPr>
          <w:szCs w:val="21"/>
        </w:rPr>
        <w:t>the</w:t>
      </w:r>
      <w:r w:rsidR="009A7D6B">
        <w:rPr>
          <w:szCs w:val="21"/>
        </w:rPr>
        <w:t xml:space="preserve"> </w:t>
      </w:r>
      <w:r w:rsidRPr="00416200">
        <w:rPr>
          <w:szCs w:val="21"/>
        </w:rPr>
        <w:t>undertaking</w:t>
      </w:r>
      <w:r w:rsidR="009A7D6B">
        <w:rPr>
          <w:szCs w:val="21"/>
        </w:rPr>
        <w:t xml:space="preserve"> </w:t>
      </w:r>
      <w:r w:rsidRPr="00416200">
        <w:rPr>
          <w:szCs w:val="21"/>
        </w:rPr>
        <w:t>is?</w:t>
      </w:r>
    </w:p>
    <w:p w14:paraId="0AC7DA4D" w14:textId="77777777" w:rsidR="00B8524B" w:rsidRDefault="00B8524B" w:rsidP="00B8524B">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Sure.</w:t>
      </w:r>
      <w:r w:rsidR="009A7D6B">
        <w:rPr>
          <w:szCs w:val="21"/>
        </w:rPr>
        <w:t xml:space="preserve">  </w:t>
      </w:r>
      <w:r w:rsidRPr="00416200">
        <w:rPr>
          <w:szCs w:val="21"/>
        </w:rPr>
        <w:t>I'm</w:t>
      </w:r>
      <w:r w:rsidR="009A7D6B">
        <w:rPr>
          <w:szCs w:val="21"/>
        </w:rPr>
        <w:t xml:space="preserve"> </w:t>
      </w:r>
      <w:r w:rsidRPr="00416200">
        <w:rPr>
          <w:szCs w:val="21"/>
        </w:rPr>
        <w:t>not</w:t>
      </w:r>
      <w:r w:rsidR="009A7D6B">
        <w:rPr>
          <w:szCs w:val="21"/>
        </w:rPr>
        <w:t xml:space="preserve"> </w:t>
      </w:r>
      <w:r w:rsidRPr="00416200">
        <w:rPr>
          <w:szCs w:val="21"/>
        </w:rPr>
        <w:t>sure</w:t>
      </w:r>
      <w:r w:rsidR="009A7D6B">
        <w:rPr>
          <w:szCs w:val="21"/>
        </w:rPr>
        <w:t xml:space="preserve"> </w:t>
      </w:r>
      <w:r w:rsidRPr="00416200">
        <w:rPr>
          <w:szCs w:val="21"/>
        </w:rPr>
        <w:t>exactly</w:t>
      </w:r>
      <w:r w:rsidR="009A7D6B">
        <w:rPr>
          <w:szCs w:val="21"/>
        </w:rPr>
        <w:t xml:space="preserve"> </w:t>
      </w:r>
      <w:r w:rsidRPr="00416200">
        <w:rPr>
          <w:szCs w:val="21"/>
        </w:rPr>
        <w:t>what</w:t>
      </w:r>
      <w:r w:rsidR="009A7D6B">
        <w:rPr>
          <w:szCs w:val="21"/>
        </w:rPr>
        <w:t xml:space="preserve"> </w:t>
      </w:r>
      <w:r w:rsidRPr="00416200">
        <w:rPr>
          <w:szCs w:val="21"/>
        </w:rPr>
        <w:t>the</w:t>
      </w:r>
      <w:r w:rsidR="009A7D6B">
        <w:rPr>
          <w:szCs w:val="21"/>
        </w:rPr>
        <w:t xml:space="preserve"> </w:t>
      </w:r>
      <w:r w:rsidRPr="00416200">
        <w:rPr>
          <w:szCs w:val="21"/>
        </w:rPr>
        <w:t>technical</w:t>
      </w:r>
      <w:r w:rsidR="009A7D6B">
        <w:rPr>
          <w:szCs w:val="21"/>
        </w:rPr>
        <w:t xml:space="preserve"> </w:t>
      </w:r>
      <w:r w:rsidRPr="00416200">
        <w:rPr>
          <w:szCs w:val="21"/>
        </w:rPr>
        <w:t>term</w:t>
      </w:r>
      <w:r w:rsidR="009A7D6B">
        <w:rPr>
          <w:szCs w:val="21"/>
        </w:rPr>
        <w:t xml:space="preserve"> </w:t>
      </w:r>
      <w:r w:rsidRPr="00416200">
        <w:rPr>
          <w:szCs w:val="21"/>
        </w:rPr>
        <w:t>here</w:t>
      </w:r>
      <w:r w:rsidR="009A7D6B">
        <w:rPr>
          <w:szCs w:val="21"/>
        </w:rPr>
        <w:t xml:space="preserve"> </w:t>
      </w:r>
      <w:r w:rsidRPr="00416200">
        <w:rPr>
          <w:szCs w:val="21"/>
        </w:rPr>
        <w:t>is,</w:t>
      </w:r>
      <w:r w:rsidR="009A7D6B">
        <w:rPr>
          <w:szCs w:val="21"/>
        </w:rPr>
        <w:t xml:space="preserve"> </w:t>
      </w:r>
      <w:r w:rsidRPr="00416200">
        <w:rPr>
          <w:szCs w:val="21"/>
        </w:rPr>
        <w:t>but</w:t>
      </w:r>
      <w:r w:rsidR="009A7D6B">
        <w:rPr>
          <w:szCs w:val="21"/>
        </w:rPr>
        <w:t xml:space="preserve"> </w:t>
      </w:r>
      <w:r w:rsidRPr="00416200">
        <w:rPr>
          <w:szCs w:val="21"/>
        </w:rPr>
        <w:t>it</w:t>
      </w:r>
      <w:r w:rsidR="009A7D6B">
        <w:rPr>
          <w:szCs w:val="21"/>
        </w:rPr>
        <w:t xml:space="preserve"> </w:t>
      </w:r>
      <w:r w:rsidRPr="00416200">
        <w:rPr>
          <w:szCs w:val="21"/>
        </w:rPr>
        <w:t>is</w:t>
      </w:r>
      <w:r w:rsidR="009A7D6B">
        <w:rPr>
          <w:szCs w:val="21"/>
        </w:rPr>
        <w:t xml:space="preserve"> </w:t>
      </w:r>
      <w:r w:rsidRPr="00416200">
        <w:rPr>
          <w:szCs w:val="21"/>
        </w:rPr>
        <w:t>the</w:t>
      </w:r>
      <w:r w:rsidR="009A7D6B">
        <w:rPr>
          <w:szCs w:val="21"/>
        </w:rPr>
        <w:t xml:space="preserve"> </w:t>
      </w:r>
      <w:r w:rsidRPr="00416200">
        <w:rPr>
          <w:szCs w:val="21"/>
        </w:rPr>
        <w:t>full</w:t>
      </w:r>
      <w:r w:rsidR="009A7D6B">
        <w:rPr>
          <w:szCs w:val="21"/>
        </w:rPr>
        <w:t xml:space="preserve"> </w:t>
      </w:r>
      <w:r w:rsidRPr="00416200">
        <w:rPr>
          <w:szCs w:val="21"/>
        </w:rPr>
        <w:t>list</w:t>
      </w:r>
      <w:r w:rsidR="009A7D6B">
        <w:rPr>
          <w:szCs w:val="21"/>
        </w:rPr>
        <w:t xml:space="preserve"> </w:t>
      </w:r>
      <w:r w:rsidRPr="00416200">
        <w:rPr>
          <w:szCs w:val="21"/>
        </w:rPr>
        <w:t>of</w:t>
      </w:r>
      <w:r w:rsidR="009A7D6B">
        <w:rPr>
          <w:szCs w:val="21"/>
        </w:rPr>
        <w:t xml:space="preserve"> </w:t>
      </w:r>
      <w:r w:rsidRPr="00416200">
        <w:rPr>
          <w:szCs w:val="21"/>
        </w:rPr>
        <w:t>potential</w:t>
      </w:r>
      <w:r w:rsidR="009A7D6B">
        <w:rPr>
          <w:szCs w:val="21"/>
        </w:rPr>
        <w:t xml:space="preserve"> </w:t>
      </w:r>
      <w:r w:rsidRPr="00416200">
        <w:rPr>
          <w:szCs w:val="21"/>
        </w:rPr>
        <w:t>projects</w:t>
      </w:r>
      <w:r w:rsidR="009A7D6B">
        <w:rPr>
          <w:szCs w:val="21"/>
        </w:rPr>
        <w:t xml:space="preserve"> </w:t>
      </w:r>
      <w:r w:rsidRPr="00416200">
        <w:rPr>
          <w:szCs w:val="21"/>
        </w:rPr>
        <w:t>that</w:t>
      </w:r>
      <w:r w:rsidR="009A7D6B">
        <w:rPr>
          <w:szCs w:val="21"/>
        </w:rPr>
        <w:t xml:space="preserve"> </w:t>
      </w:r>
      <w:r w:rsidRPr="00416200">
        <w:rPr>
          <w:szCs w:val="21"/>
        </w:rPr>
        <w:t>the</w:t>
      </w:r>
      <w:r w:rsidR="009A7D6B">
        <w:rPr>
          <w:szCs w:val="21"/>
        </w:rPr>
        <w:t xml:space="preserve"> </w:t>
      </w:r>
      <w:r w:rsidRPr="00416200">
        <w:rPr>
          <w:szCs w:val="21"/>
        </w:rPr>
        <w:t>2025</w:t>
      </w:r>
      <w:r w:rsidR="009A7D6B">
        <w:rPr>
          <w:szCs w:val="21"/>
        </w:rPr>
        <w:t xml:space="preserve"> </w:t>
      </w:r>
      <w:r>
        <w:t>Copperleaf</w:t>
      </w:r>
      <w:r w:rsidR="009A7D6B">
        <w:t xml:space="preserve"> </w:t>
      </w:r>
      <w:r w:rsidRPr="00416200">
        <w:rPr>
          <w:szCs w:val="21"/>
        </w:rPr>
        <w:t>optimization</w:t>
      </w:r>
      <w:r w:rsidR="009A7D6B">
        <w:rPr>
          <w:szCs w:val="21"/>
        </w:rPr>
        <w:t xml:space="preserve"> </w:t>
      </w:r>
      <w:r w:rsidRPr="00416200">
        <w:rPr>
          <w:szCs w:val="21"/>
        </w:rPr>
        <w:t>process</w:t>
      </w:r>
      <w:r w:rsidR="009A7D6B">
        <w:rPr>
          <w:szCs w:val="21"/>
        </w:rPr>
        <w:t xml:space="preserve"> </w:t>
      </w:r>
      <w:r w:rsidRPr="00416200">
        <w:rPr>
          <w:szCs w:val="21"/>
        </w:rPr>
        <w:t>used.</w:t>
      </w:r>
    </w:p>
    <w:p w14:paraId="300E6842" w14:textId="77777777" w:rsidR="009E07C0" w:rsidRDefault="00B8524B" w:rsidP="009E07C0">
      <w:pPr>
        <w:pStyle w:val="PlainText"/>
        <w:rPr>
          <w:szCs w:val="21"/>
        </w:rPr>
      </w:pPr>
      <w:r>
        <w:tab/>
      </w:r>
      <w:r w:rsidRPr="00416200">
        <w:rPr>
          <w:szCs w:val="21"/>
        </w:rPr>
        <w:t>M.</w:t>
      </w:r>
      <w:r w:rsidR="009A7D6B">
        <w:rPr>
          <w:szCs w:val="21"/>
        </w:rPr>
        <w:t xml:space="preserve"> </w:t>
      </w:r>
      <w:r w:rsidRPr="00416200">
        <w:rPr>
          <w:szCs w:val="21"/>
        </w:rPr>
        <w:t>MILLAR:</w:t>
      </w:r>
      <w:r w:rsidR="009A7D6B">
        <w:rPr>
          <w:szCs w:val="21"/>
        </w:rPr>
        <w:t xml:space="preserve">  </w:t>
      </w:r>
      <w:r w:rsidRPr="00416200">
        <w:rPr>
          <w:szCs w:val="21"/>
        </w:rPr>
        <w:t>Right.</w:t>
      </w:r>
      <w:r w:rsidR="009A7D6B">
        <w:rPr>
          <w:szCs w:val="21"/>
        </w:rPr>
        <w:t xml:space="preserve">  </w:t>
      </w:r>
      <w:r w:rsidRPr="00416200">
        <w:rPr>
          <w:szCs w:val="21"/>
        </w:rPr>
        <w:t>Thank</w:t>
      </w:r>
      <w:r w:rsidR="009A7D6B">
        <w:rPr>
          <w:szCs w:val="21"/>
        </w:rPr>
        <w:t xml:space="preserve"> </w:t>
      </w:r>
      <w:r w:rsidRPr="00416200">
        <w:rPr>
          <w:szCs w:val="21"/>
        </w:rPr>
        <w:t>you,</w:t>
      </w:r>
      <w:r w:rsidR="009A7D6B">
        <w:rPr>
          <w:szCs w:val="21"/>
        </w:rPr>
        <w:t xml:space="preserve"> </w:t>
      </w:r>
      <w:r w:rsidRPr="00416200">
        <w:rPr>
          <w:szCs w:val="21"/>
        </w:rPr>
        <w:t>JT1.1.</w:t>
      </w:r>
    </w:p>
    <w:p w14:paraId="33C26CDE" w14:textId="77777777" w:rsidR="00B8524B" w:rsidRDefault="009E07C0" w:rsidP="009E07C0">
      <w:pPr>
        <w:pStyle w:val="Undertakings"/>
      </w:pPr>
      <w:bookmarkStart w:id="16" w:name="_Toc209467303"/>
      <w:r w:rsidRPr="00416200">
        <w:t>UNDERTAKING</w:t>
      </w:r>
      <w:r w:rsidR="009A7D6B">
        <w:t xml:space="preserve"> </w:t>
      </w:r>
      <w:r w:rsidRPr="00416200">
        <w:t>JT1.1:</w:t>
      </w:r>
      <w:r w:rsidR="009A7D6B">
        <w:t xml:space="preserve">  </w:t>
      </w:r>
      <w:r w:rsidRPr="00416200">
        <w:t>TO</w:t>
      </w:r>
      <w:r w:rsidR="009A7D6B">
        <w:t xml:space="preserve"> </w:t>
      </w:r>
      <w:r w:rsidRPr="00416200">
        <w:t>PROVIDE</w:t>
      </w:r>
      <w:r w:rsidR="009A7D6B">
        <w:t xml:space="preserve"> </w:t>
      </w:r>
      <w:r w:rsidRPr="00416200">
        <w:t>THE</w:t>
      </w:r>
      <w:r w:rsidR="009A7D6B">
        <w:t xml:space="preserve"> </w:t>
      </w:r>
      <w:r w:rsidRPr="00416200">
        <w:t>FULL</w:t>
      </w:r>
      <w:r w:rsidR="009A7D6B">
        <w:t xml:space="preserve"> </w:t>
      </w:r>
      <w:r w:rsidRPr="00416200">
        <w:t>LIST</w:t>
      </w:r>
      <w:r w:rsidR="009A7D6B">
        <w:t xml:space="preserve"> </w:t>
      </w:r>
      <w:r w:rsidRPr="00416200">
        <w:t>OF</w:t>
      </w:r>
      <w:r w:rsidR="009A7D6B">
        <w:t xml:space="preserve"> </w:t>
      </w:r>
      <w:r w:rsidRPr="00416200">
        <w:t>POTENTIAL</w:t>
      </w:r>
      <w:r w:rsidR="009A7D6B">
        <w:t xml:space="preserve"> </w:t>
      </w:r>
      <w:r w:rsidRPr="00416200">
        <w:t>PROJECTS</w:t>
      </w:r>
      <w:r w:rsidR="009A7D6B">
        <w:t xml:space="preserve"> </w:t>
      </w:r>
      <w:r w:rsidRPr="00416200">
        <w:t>THAT</w:t>
      </w:r>
      <w:r w:rsidR="009A7D6B">
        <w:t xml:space="preserve"> </w:t>
      </w:r>
      <w:r w:rsidRPr="00416200">
        <w:t>THE</w:t>
      </w:r>
      <w:r w:rsidR="009A7D6B">
        <w:t xml:space="preserve"> </w:t>
      </w:r>
      <w:r w:rsidRPr="00416200">
        <w:t>2025</w:t>
      </w:r>
      <w:r w:rsidR="009A7D6B">
        <w:t xml:space="preserve"> </w:t>
      </w:r>
      <w:r>
        <w:t>COPPERLEAF</w:t>
      </w:r>
      <w:r w:rsidR="009A7D6B">
        <w:t xml:space="preserve"> </w:t>
      </w:r>
      <w:r w:rsidRPr="00416200">
        <w:t>OPTIMIZATION</w:t>
      </w:r>
      <w:r w:rsidR="009A7D6B">
        <w:t xml:space="preserve"> </w:t>
      </w:r>
      <w:r w:rsidRPr="00416200">
        <w:t>PROCESS</w:t>
      </w:r>
      <w:r w:rsidR="009A7D6B">
        <w:t xml:space="preserve"> </w:t>
      </w:r>
      <w:r w:rsidRPr="00416200">
        <w:t>USED.</w:t>
      </w:r>
      <w:bookmarkEnd w:id="16"/>
    </w:p>
    <w:p w14:paraId="44D73FAA" w14:textId="77777777" w:rsidR="00A77828" w:rsidRDefault="00B8524B" w:rsidP="00A77828">
      <w:pPr>
        <w:pStyle w:val="PlainText"/>
      </w:pPr>
      <w:r>
        <w:tab/>
      </w:r>
      <w:r w:rsidRPr="00416200">
        <w:rPr>
          <w:szCs w:val="21"/>
        </w:rPr>
        <w:t>M.</w:t>
      </w:r>
      <w:r w:rsidR="009A7D6B">
        <w:rPr>
          <w:szCs w:val="21"/>
        </w:rPr>
        <w:t xml:space="preserve"> </w:t>
      </w:r>
      <w:r w:rsidRPr="00416200">
        <w:rPr>
          <w:szCs w:val="21"/>
        </w:rPr>
        <w:t>RUBENSTEIN:</w:t>
      </w:r>
      <w:r w:rsidR="009A7D6B">
        <w:rPr>
          <w:szCs w:val="21"/>
        </w:rPr>
        <w:t xml:space="preserve">  </w:t>
      </w:r>
      <w:r w:rsidRPr="00416200">
        <w:rPr>
          <w:szCs w:val="21"/>
        </w:rPr>
        <w:t>If</w:t>
      </w:r>
      <w:r w:rsidR="009A7D6B">
        <w:rPr>
          <w:szCs w:val="21"/>
        </w:rPr>
        <w:t xml:space="preserve"> </w:t>
      </w:r>
      <w:r w:rsidRPr="00416200">
        <w:rPr>
          <w:szCs w:val="21"/>
        </w:rPr>
        <w:t>we</w:t>
      </w:r>
      <w:r w:rsidR="009A7D6B">
        <w:rPr>
          <w:szCs w:val="21"/>
        </w:rPr>
        <w:t xml:space="preserve"> </w:t>
      </w:r>
      <w:r w:rsidRPr="00416200">
        <w:rPr>
          <w:szCs w:val="21"/>
        </w:rPr>
        <w:t>can</w:t>
      </w:r>
      <w:r w:rsidR="009A7D6B">
        <w:rPr>
          <w:szCs w:val="21"/>
        </w:rPr>
        <w:t xml:space="preserve"> </w:t>
      </w:r>
      <w:r w:rsidRPr="00416200">
        <w:rPr>
          <w:szCs w:val="21"/>
        </w:rPr>
        <w:t>just</w:t>
      </w:r>
      <w:r w:rsidR="009A7D6B">
        <w:rPr>
          <w:szCs w:val="21"/>
        </w:rPr>
        <w:t xml:space="preserve"> </w:t>
      </w:r>
      <w:r w:rsidRPr="00416200">
        <w:rPr>
          <w:szCs w:val="21"/>
        </w:rPr>
        <w:t>scroll</w:t>
      </w:r>
      <w:r w:rsidR="009A7D6B">
        <w:rPr>
          <w:szCs w:val="21"/>
        </w:rPr>
        <w:t xml:space="preserve"> </w:t>
      </w:r>
      <w:r w:rsidRPr="00416200">
        <w:rPr>
          <w:szCs w:val="21"/>
        </w:rPr>
        <w:t>over,</w:t>
      </w:r>
      <w:r w:rsidR="009A7D6B">
        <w:rPr>
          <w:szCs w:val="21"/>
        </w:rPr>
        <w:t xml:space="preserve"> </w:t>
      </w:r>
      <w:r w:rsidRPr="00416200">
        <w:rPr>
          <w:szCs w:val="21"/>
        </w:rPr>
        <w:t>and</w:t>
      </w:r>
      <w:r w:rsidR="009A7D6B">
        <w:rPr>
          <w:szCs w:val="21"/>
        </w:rPr>
        <w:t xml:space="preserve"> </w:t>
      </w:r>
      <w:r w:rsidRPr="00416200">
        <w:rPr>
          <w:szCs w:val="21"/>
        </w:rPr>
        <w:t>just</w:t>
      </w:r>
      <w:r w:rsidR="009A7D6B">
        <w:rPr>
          <w:szCs w:val="21"/>
        </w:rPr>
        <w:t xml:space="preserve"> </w:t>
      </w:r>
      <w:r w:rsidRPr="00416200">
        <w:rPr>
          <w:szCs w:val="21"/>
        </w:rPr>
        <w:t>so</w:t>
      </w:r>
      <w:r w:rsidR="009A7D6B">
        <w:rPr>
          <w:szCs w:val="21"/>
        </w:rPr>
        <w:t xml:space="preserve"> </w:t>
      </w:r>
      <w:r w:rsidRPr="00416200">
        <w:rPr>
          <w:szCs w:val="21"/>
        </w:rPr>
        <w:t>as</w:t>
      </w:r>
      <w:r w:rsidR="009A7D6B">
        <w:rPr>
          <w:szCs w:val="21"/>
        </w:rPr>
        <w:t xml:space="preserve"> </w:t>
      </w:r>
      <w:r w:rsidRPr="00416200">
        <w:rPr>
          <w:szCs w:val="21"/>
        </w:rPr>
        <w:t>I</w:t>
      </w:r>
      <w:r w:rsidR="009A7D6B">
        <w:rPr>
          <w:szCs w:val="21"/>
        </w:rPr>
        <w:t xml:space="preserve"> </w:t>
      </w:r>
      <w:r w:rsidRPr="00416200">
        <w:rPr>
          <w:szCs w:val="21"/>
        </w:rPr>
        <w:t>understand</w:t>
      </w:r>
      <w:r w:rsidR="009A7D6B">
        <w:rPr>
          <w:szCs w:val="21"/>
        </w:rPr>
        <w:t xml:space="preserve"> </w:t>
      </w:r>
      <w:r w:rsidRPr="00416200">
        <w:rPr>
          <w:szCs w:val="21"/>
        </w:rPr>
        <w:t>what</w:t>
      </w:r>
      <w:r w:rsidR="009A7D6B">
        <w:rPr>
          <w:szCs w:val="21"/>
        </w:rPr>
        <w:t xml:space="preserve"> </w:t>
      </w:r>
      <w:r w:rsidRPr="00416200">
        <w:rPr>
          <w:szCs w:val="21"/>
        </w:rPr>
        <w:t>this</w:t>
      </w:r>
      <w:r w:rsidR="009A7D6B">
        <w:t xml:space="preserve"> </w:t>
      </w:r>
      <w:r>
        <w:t>--</w:t>
      </w:r>
      <w:r w:rsidR="009A7D6B">
        <w:t xml:space="preserve"> </w:t>
      </w:r>
      <w:r w:rsidRPr="00416200">
        <w:rPr>
          <w:szCs w:val="21"/>
        </w:rPr>
        <w:t>sorry,</w:t>
      </w:r>
      <w:r w:rsidR="009A7D6B">
        <w:rPr>
          <w:szCs w:val="21"/>
        </w:rPr>
        <w:t xml:space="preserve"> </w:t>
      </w:r>
      <w:r w:rsidRPr="00416200">
        <w:rPr>
          <w:szCs w:val="21"/>
        </w:rPr>
        <w:t>back</w:t>
      </w:r>
      <w:r w:rsidR="009A7D6B">
        <w:rPr>
          <w:szCs w:val="21"/>
        </w:rPr>
        <w:t xml:space="preserve"> </w:t>
      </w:r>
      <w:r w:rsidRPr="00416200">
        <w:rPr>
          <w:szCs w:val="21"/>
        </w:rPr>
        <w:t>to</w:t>
      </w:r>
      <w:r w:rsidR="009A7D6B">
        <w:rPr>
          <w:szCs w:val="21"/>
        </w:rPr>
        <w:t xml:space="preserve"> </w:t>
      </w:r>
      <w:r w:rsidRPr="00416200">
        <w:rPr>
          <w:szCs w:val="21"/>
        </w:rPr>
        <w:t>the</w:t>
      </w:r>
      <w:r w:rsidR="009A7D6B">
        <w:rPr>
          <w:szCs w:val="21"/>
        </w:rPr>
        <w:t xml:space="preserve"> </w:t>
      </w:r>
      <w:r w:rsidRPr="00416200">
        <w:rPr>
          <w:szCs w:val="21"/>
        </w:rPr>
        <w:t>spreadsheet.</w:t>
      </w:r>
      <w:r w:rsidR="009A7D6B">
        <w:rPr>
          <w:szCs w:val="21"/>
        </w:rPr>
        <w:t xml:space="preserve">  </w:t>
      </w:r>
      <w:r w:rsidR="00A77828" w:rsidRPr="00CA5F6E">
        <w:t>And</w:t>
      </w:r>
      <w:r w:rsidR="009A7D6B">
        <w:t xml:space="preserve"> </w:t>
      </w:r>
      <w:r w:rsidR="00A77828" w:rsidRPr="00CA5F6E">
        <w:t>just</w:t>
      </w:r>
      <w:r w:rsidR="009A7D6B">
        <w:t xml:space="preserve"> </w:t>
      </w:r>
      <w:r w:rsidR="00A77828" w:rsidRPr="00CA5F6E">
        <w:t>so</w:t>
      </w:r>
      <w:r w:rsidR="009A7D6B">
        <w:t xml:space="preserve"> </w:t>
      </w:r>
      <w:r w:rsidR="00A77828" w:rsidRPr="00CA5F6E">
        <w:t>I</w:t>
      </w:r>
      <w:r w:rsidR="009A7D6B">
        <w:t xml:space="preserve"> </w:t>
      </w:r>
      <w:r w:rsidR="00A77828" w:rsidRPr="00CA5F6E">
        <w:t>make</w:t>
      </w:r>
      <w:r w:rsidR="009A7D6B">
        <w:t xml:space="preserve"> </w:t>
      </w:r>
      <w:r w:rsidR="00A77828" w:rsidRPr="00CA5F6E">
        <w:t>sure</w:t>
      </w:r>
      <w:r w:rsidR="009A7D6B">
        <w:t xml:space="preserve"> </w:t>
      </w:r>
      <w:r w:rsidR="00A77828" w:rsidRPr="00CA5F6E">
        <w:t>I</w:t>
      </w:r>
      <w:r w:rsidR="009A7D6B">
        <w:t xml:space="preserve"> </w:t>
      </w:r>
      <w:r w:rsidR="00A77828" w:rsidRPr="00CA5F6E">
        <w:t>am</w:t>
      </w:r>
      <w:r w:rsidR="009A7D6B">
        <w:t xml:space="preserve"> </w:t>
      </w:r>
      <w:r w:rsidR="00A77828" w:rsidRPr="00CA5F6E">
        <w:t>reading</w:t>
      </w:r>
      <w:r w:rsidR="009A7D6B">
        <w:t xml:space="preserve"> </w:t>
      </w:r>
      <w:r w:rsidR="00A77828" w:rsidRPr="00CA5F6E">
        <w:t>the</w:t>
      </w:r>
      <w:r w:rsidR="009A7D6B">
        <w:t xml:space="preserve"> </w:t>
      </w:r>
      <w:r w:rsidR="00A77828" w:rsidRPr="00CA5F6E">
        <w:t>table</w:t>
      </w:r>
      <w:r w:rsidR="009A7D6B">
        <w:t xml:space="preserve"> </w:t>
      </w:r>
      <w:r w:rsidR="00A77828" w:rsidRPr="00CA5F6E">
        <w:t>correctly,</w:t>
      </w:r>
      <w:r w:rsidR="009A7D6B">
        <w:t xml:space="preserve"> </w:t>
      </w:r>
      <w:r w:rsidR="00A77828" w:rsidRPr="00CA5F6E">
        <w:t>the</w:t>
      </w:r>
      <w:r w:rsidR="009A7D6B">
        <w:t xml:space="preserve"> </w:t>
      </w:r>
      <w:r w:rsidR="00A77828" w:rsidRPr="00CA5F6E">
        <w:t>whole</w:t>
      </w:r>
      <w:r w:rsidR="009A7D6B">
        <w:t xml:space="preserve"> </w:t>
      </w:r>
      <w:r w:rsidR="00834056">
        <w:t>v</w:t>
      </w:r>
      <w:r w:rsidR="00A77828" w:rsidRPr="00CA5F6E">
        <w:t>alue</w:t>
      </w:r>
      <w:r w:rsidR="009A7D6B">
        <w:t xml:space="preserve"> </w:t>
      </w:r>
      <w:r w:rsidR="00A77828" w:rsidRPr="00CA5F6E">
        <w:t>is</w:t>
      </w:r>
      <w:r w:rsidR="009A7D6B">
        <w:t xml:space="preserve"> </w:t>
      </w:r>
      <w:r w:rsidR="00A77828" w:rsidRPr="00CA5F6E">
        <w:t>the</w:t>
      </w:r>
      <w:r w:rsidR="009A7D6B">
        <w:t xml:space="preserve"> </w:t>
      </w:r>
      <w:r w:rsidR="00A77828" w:rsidRPr="00CA5F6E">
        <w:t>sum</w:t>
      </w:r>
      <w:r w:rsidR="009A7D6B">
        <w:t xml:space="preserve"> </w:t>
      </w:r>
      <w:r w:rsidR="00A77828" w:rsidRPr="00CA5F6E">
        <w:t>of</w:t>
      </w:r>
      <w:r w:rsidR="009A7D6B">
        <w:t xml:space="preserve"> </w:t>
      </w:r>
      <w:r w:rsidR="00A77828" w:rsidRPr="00CA5F6E">
        <w:t>columns</w:t>
      </w:r>
      <w:r w:rsidR="009A7D6B">
        <w:t xml:space="preserve"> </w:t>
      </w:r>
      <w:r w:rsidR="00A77828" w:rsidRPr="00CA5F6E">
        <w:t>G</w:t>
      </w:r>
      <w:r w:rsidR="009A7D6B">
        <w:t xml:space="preserve"> </w:t>
      </w:r>
      <w:r w:rsidR="00A77828" w:rsidRPr="00CA5F6E">
        <w:t>through</w:t>
      </w:r>
      <w:r w:rsidR="009A7D6B">
        <w:t xml:space="preserve"> </w:t>
      </w:r>
      <w:r w:rsidR="00A77828">
        <w:t>--</w:t>
      </w:r>
      <w:r w:rsidR="009A7D6B">
        <w:t xml:space="preserve"> </w:t>
      </w:r>
      <w:r w:rsidR="00A77828" w:rsidRPr="00CA5F6E">
        <w:t>and</w:t>
      </w:r>
      <w:r w:rsidR="009A7D6B">
        <w:t xml:space="preserve"> </w:t>
      </w:r>
      <w:r w:rsidR="00A77828" w:rsidRPr="00CA5F6E">
        <w:t>maybe</w:t>
      </w:r>
      <w:r w:rsidR="009A7D6B">
        <w:t xml:space="preserve"> </w:t>
      </w:r>
      <w:r w:rsidR="00A77828" w:rsidRPr="00CA5F6E">
        <w:t>we</w:t>
      </w:r>
      <w:r w:rsidR="009A7D6B">
        <w:t xml:space="preserve"> </w:t>
      </w:r>
      <w:r w:rsidR="00A77828" w:rsidRPr="00CA5F6E">
        <w:t>can</w:t>
      </w:r>
      <w:r w:rsidR="009A7D6B">
        <w:t xml:space="preserve"> </w:t>
      </w:r>
      <w:r w:rsidR="00A77828" w:rsidRPr="00CA5F6E">
        <w:t>scroll</w:t>
      </w:r>
      <w:r w:rsidR="009A7D6B">
        <w:t xml:space="preserve"> </w:t>
      </w:r>
      <w:r w:rsidR="00A77828" w:rsidRPr="00CA5F6E">
        <w:t>over.</w:t>
      </w:r>
      <w:r w:rsidR="009A7D6B">
        <w:t xml:space="preserve">  </w:t>
      </w:r>
      <w:r w:rsidR="00A77828" w:rsidRPr="00CA5F6E">
        <w:t>Further</w:t>
      </w:r>
      <w:r w:rsidR="009A7D6B">
        <w:t xml:space="preserve"> </w:t>
      </w:r>
      <w:r w:rsidR="00A77828" w:rsidRPr="00CA5F6E">
        <w:t>over,</w:t>
      </w:r>
      <w:r w:rsidR="009A7D6B">
        <w:t xml:space="preserve"> </w:t>
      </w:r>
      <w:r w:rsidR="00A77828" w:rsidRPr="00CA5F6E">
        <w:t>sorry.</w:t>
      </w:r>
      <w:r w:rsidR="009A7D6B">
        <w:t xml:space="preserve">  </w:t>
      </w:r>
      <w:r w:rsidR="00A77828" w:rsidRPr="00CA5F6E">
        <w:t>It</w:t>
      </w:r>
      <w:r w:rsidR="009A7D6B">
        <w:t xml:space="preserve"> </w:t>
      </w:r>
      <w:r w:rsidR="00A77828" w:rsidRPr="00CA5F6E">
        <w:t>is</w:t>
      </w:r>
      <w:r w:rsidR="009A7D6B">
        <w:t xml:space="preserve"> </w:t>
      </w:r>
      <w:r w:rsidR="00A77828" w:rsidRPr="00CA5F6E">
        <w:t>G</w:t>
      </w:r>
      <w:r w:rsidR="009A7D6B">
        <w:t xml:space="preserve"> </w:t>
      </w:r>
      <w:r w:rsidR="00A77828" w:rsidRPr="00CA5F6E">
        <w:t>through</w:t>
      </w:r>
      <w:r w:rsidR="009A7D6B">
        <w:t xml:space="preserve"> </w:t>
      </w:r>
      <w:r w:rsidR="00A77828" w:rsidRPr="00CA5F6E">
        <w:t>T,</w:t>
      </w:r>
      <w:r w:rsidR="009A7D6B">
        <w:t xml:space="preserve"> </w:t>
      </w:r>
      <w:r w:rsidR="00A77828" w:rsidRPr="00CA5F6E">
        <w:t>which</w:t>
      </w:r>
      <w:r w:rsidR="009A7D6B">
        <w:t xml:space="preserve"> </w:t>
      </w:r>
      <w:r w:rsidR="00A77828" w:rsidRPr="00CA5F6E">
        <w:t>as</w:t>
      </w:r>
      <w:r w:rsidR="009A7D6B">
        <w:t xml:space="preserve"> </w:t>
      </w:r>
      <w:r w:rsidR="00A77828" w:rsidRPr="00CA5F6E">
        <w:t>I</w:t>
      </w:r>
      <w:r w:rsidR="009A7D6B">
        <w:t xml:space="preserve"> </w:t>
      </w:r>
      <w:r w:rsidR="00A77828" w:rsidRPr="00CA5F6E">
        <w:t>understand</w:t>
      </w:r>
      <w:r w:rsidR="009A7D6B">
        <w:t xml:space="preserve"> </w:t>
      </w:r>
      <w:r w:rsidR="00A77828" w:rsidRPr="00CA5F6E">
        <w:t>would</w:t>
      </w:r>
      <w:r w:rsidR="009A7D6B">
        <w:t xml:space="preserve"> </w:t>
      </w:r>
      <w:r w:rsidR="00A77828" w:rsidRPr="00CA5F6E">
        <w:t>be</w:t>
      </w:r>
      <w:r w:rsidR="009A7D6B">
        <w:t xml:space="preserve"> </w:t>
      </w:r>
      <w:r w:rsidR="00A77828" w:rsidRPr="00CA5F6E">
        <w:t>all</w:t>
      </w:r>
      <w:r w:rsidR="009A7D6B">
        <w:t xml:space="preserve"> </w:t>
      </w:r>
      <w:r w:rsidR="00A77828" w:rsidRPr="00CA5F6E">
        <w:t>of</w:t>
      </w:r>
      <w:r w:rsidR="009A7D6B">
        <w:t xml:space="preserve"> </w:t>
      </w:r>
      <w:r w:rsidR="00A77828" w:rsidRPr="00CA5F6E">
        <w:t>the</w:t>
      </w:r>
      <w:r w:rsidR="009A7D6B">
        <w:t xml:space="preserve"> </w:t>
      </w:r>
      <w:r w:rsidR="00A77828" w:rsidRPr="00CA5F6E">
        <w:t>values</w:t>
      </w:r>
      <w:r w:rsidR="009A7D6B">
        <w:t xml:space="preserve"> </w:t>
      </w:r>
      <w:r w:rsidR="00A77828" w:rsidRPr="00CA5F6E">
        <w:t>or</w:t>
      </w:r>
      <w:r w:rsidR="009A7D6B">
        <w:t xml:space="preserve"> </w:t>
      </w:r>
      <w:r w:rsidR="00A77828" w:rsidRPr="00CA5F6E">
        <w:t>the</w:t>
      </w:r>
      <w:r w:rsidR="009A7D6B">
        <w:t xml:space="preserve"> </w:t>
      </w:r>
      <w:r w:rsidR="00A77828" w:rsidRPr="00CA5F6E">
        <w:t>benefits</w:t>
      </w:r>
      <w:r w:rsidR="009A7D6B">
        <w:t xml:space="preserve"> </w:t>
      </w:r>
      <w:r w:rsidR="00A77828" w:rsidRPr="00CA5F6E">
        <w:t>between</w:t>
      </w:r>
      <w:r w:rsidR="009A7D6B">
        <w:t xml:space="preserve"> </w:t>
      </w:r>
      <w:r w:rsidR="00A77828" w:rsidRPr="00CA5F6E">
        <w:t>G</w:t>
      </w:r>
      <w:r w:rsidR="009A7D6B">
        <w:t xml:space="preserve"> </w:t>
      </w:r>
      <w:r w:rsidR="00A77828" w:rsidRPr="00CA5F6E">
        <w:t>through</w:t>
      </w:r>
      <w:r w:rsidR="009A7D6B">
        <w:t xml:space="preserve"> </w:t>
      </w:r>
      <w:r w:rsidR="00A77828" w:rsidRPr="00CA5F6E">
        <w:t>S.</w:t>
      </w:r>
      <w:r w:rsidR="009A7D6B">
        <w:t xml:space="preserve">  </w:t>
      </w:r>
      <w:r w:rsidR="00A77828" w:rsidRPr="00CA5F6E">
        <w:t>And</w:t>
      </w:r>
      <w:r w:rsidR="009A7D6B">
        <w:t xml:space="preserve"> </w:t>
      </w:r>
      <w:r w:rsidR="00A77828" w:rsidRPr="00CA5F6E">
        <w:lastRenderedPageBreak/>
        <w:t>then</w:t>
      </w:r>
      <w:r w:rsidR="009A7D6B">
        <w:t xml:space="preserve"> </w:t>
      </w:r>
      <w:r w:rsidR="00A77828" w:rsidRPr="00CA5F6E">
        <w:t>the</w:t>
      </w:r>
      <w:r w:rsidR="009A7D6B">
        <w:t xml:space="preserve"> </w:t>
      </w:r>
      <w:r w:rsidR="00A77828" w:rsidRPr="00CA5F6E">
        <w:t>investment</w:t>
      </w:r>
      <w:r w:rsidR="009A7D6B">
        <w:t xml:space="preserve"> </w:t>
      </w:r>
      <w:r w:rsidR="00A77828" w:rsidRPr="00CA5F6E">
        <w:t>cost</w:t>
      </w:r>
      <w:r w:rsidR="009A7D6B">
        <w:t xml:space="preserve"> </w:t>
      </w:r>
      <w:r w:rsidR="00A77828" w:rsidRPr="00CA5F6E">
        <w:t>at</w:t>
      </w:r>
      <w:r w:rsidR="009A7D6B">
        <w:t xml:space="preserve"> </w:t>
      </w:r>
      <w:r w:rsidR="00A77828" w:rsidRPr="00CA5F6E">
        <w:t>T.</w:t>
      </w:r>
    </w:p>
    <w:p w14:paraId="10B22D62" w14:textId="77777777" w:rsidR="00A77828" w:rsidRDefault="00A77828" w:rsidP="00A77828">
      <w:pPr>
        <w:pStyle w:val="PlainText"/>
      </w:pPr>
      <w:r>
        <w:tab/>
      </w:r>
      <w:r w:rsidRPr="00CA5F6E">
        <w:t>Do</w:t>
      </w:r>
      <w:r w:rsidR="009A7D6B">
        <w:t xml:space="preserve"> </w:t>
      </w:r>
      <w:r w:rsidRPr="00CA5F6E">
        <w:t>I</w:t>
      </w:r>
      <w:r w:rsidR="009A7D6B">
        <w:t xml:space="preserve"> </w:t>
      </w:r>
      <w:r w:rsidRPr="00CA5F6E">
        <w:t>have</w:t>
      </w:r>
      <w:r w:rsidR="009A7D6B">
        <w:t xml:space="preserve"> </w:t>
      </w:r>
      <w:r w:rsidRPr="00CA5F6E">
        <w:t>that</w:t>
      </w:r>
      <w:r w:rsidR="009A7D6B">
        <w:t xml:space="preserve"> </w:t>
      </w:r>
      <w:r w:rsidRPr="00CA5F6E">
        <w:t>correct?</w:t>
      </w:r>
    </w:p>
    <w:p w14:paraId="1E83CD2A"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That's</w:t>
      </w:r>
      <w:r w:rsidR="009A7D6B">
        <w:t xml:space="preserve"> </w:t>
      </w:r>
      <w:r w:rsidRPr="00CA5F6E">
        <w:t>correct.</w:t>
      </w:r>
      <w:r w:rsidR="009A7D6B">
        <w:t xml:space="preserve">  </w:t>
      </w:r>
      <w:r w:rsidRPr="00CA5F6E">
        <w:t>It</w:t>
      </w:r>
      <w:r w:rsidR="009A7D6B">
        <w:t xml:space="preserve"> </w:t>
      </w:r>
      <w:r w:rsidRPr="00CA5F6E">
        <w:t>includes</w:t>
      </w:r>
      <w:r w:rsidR="009A7D6B">
        <w:t xml:space="preserve"> </w:t>
      </w:r>
      <w:r w:rsidRPr="00CA5F6E">
        <w:t>all</w:t>
      </w:r>
      <w:r w:rsidR="009A7D6B">
        <w:t xml:space="preserve"> </w:t>
      </w:r>
      <w:r w:rsidRPr="00CA5F6E">
        <w:t>the</w:t>
      </w:r>
      <w:r w:rsidR="009A7D6B">
        <w:t xml:space="preserve"> </w:t>
      </w:r>
      <w:r w:rsidRPr="00CA5F6E">
        <w:t>benefits,</w:t>
      </w:r>
      <w:r w:rsidR="009A7D6B">
        <w:t xml:space="preserve"> </w:t>
      </w:r>
      <w:r w:rsidRPr="00CA5F6E">
        <w:t>the</w:t>
      </w:r>
      <w:r w:rsidR="009A7D6B">
        <w:t xml:space="preserve"> </w:t>
      </w:r>
      <w:r w:rsidRPr="00CA5F6E">
        <w:t>risks</w:t>
      </w:r>
      <w:r w:rsidR="009A7D6B">
        <w:t xml:space="preserve"> </w:t>
      </w:r>
      <w:r w:rsidRPr="00CA5F6E">
        <w:t>that</w:t>
      </w:r>
      <w:r w:rsidR="009A7D6B">
        <w:t xml:space="preserve"> </w:t>
      </w:r>
      <w:r w:rsidRPr="00CA5F6E">
        <w:t>we</w:t>
      </w:r>
      <w:r w:rsidR="009A7D6B">
        <w:t xml:space="preserve"> </w:t>
      </w:r>
      <w:r w:rsidRPr="00CA5F6E">
        <w:t>are</w:t>
      </w:r>
      <w:r w:rsidR="009A7D6B">
        <w:t xml:space="preserve"> </w:t>
      </w:r>
      <w:r w:rsidRPr="00CA5F6E">
        <w:t>mitigating</w:t>
      </w:r>
      <w:r w:rsidR="009A7D6B">
        <w:t xml:space="preserve"> </w:t>
      </w:r>
      <w:r w:rsidRPr="00CA5F6E">
        <w:t>with</w:t>
      </w:r>
      <w:r w:rsidR="009A7D6B">
        <w:t xml:space="preserve"> </w:t>
      </w:r>
      <w:r w:rsidRPr="00CA5F6E">
        <w:t>the</w:t>
      </w:r>
      <w:r w:rsidR="009A7D6B">
        <w:t xml:space="preserve"> </w:t>
      </w:r>
      <w:r w:rsidRPr="00CA5F6E">
        <w:t>project,</w:t>
      </w:r>
      <w:r w:rsidR="009A7D6B">
        <w:t xml:space="preserve"> </w:t>
      </w:r>
      <w:r w:rsidRPr="00CA5F6E">
        <w:t>as</w:t>
      </w:r>
      <w:r w:rsidR="009A7D6B">
        <w:t xml:space="preserve"> </w:t>
      </w:r>
      <w:r w:rsidRPr="00CA5F6E">
        <w:t>well</w:t>
      </w:r>
      <w:r w:rsidR="009A7D6B">
        <w:t xml:space="preserve"> </w:t>
      </w:r>
      <w:r w:rsidRPr="00CA5F6E">
        <w:t>as</w:t>
      </w:r>
      <w:r w:rsidR="009A7D6B">
        <w:t xml:space="preserve"> </w:t>
      </w:r>
      <w:r w:rsidRPr="00CA5F6E">
        <w:t>the</w:t>
      </w:r>
      <w:r w:rsidR="009A7D6B">
        <w:t xml:space="preserve"> </w:t>
      </w:r>
      <w:r w:rsidRPr="00CA5F6E">
        <w:t>total</w:t>
      </w:r>
      <w:r w:rsidR="009A7D6B">
        <w:t xml:space="preserve"> </w:t>
      </w:r>
      <w:r w:rsidRPr="00CA5F6E">
        <w:t>cost</w:t>
      </w:r>
      <w:r w:rsidR="009A7D6B">
        <w:t xml:space="preserve"> </w:t>
      </w:r>
      <w:r w:rsidRPr="00CA5F6E">
        <w:t>for</w:t>
      </w:r>
      <w:r w:rsidR="009A7D6B">
        <w:t xml:space="preserve"> </w:t>
      </w:r>
      <w:r w:rsidRPr="00CA5F6E">
        <w:t>that</w:t>
      </w:r>
      <w:r w:rsidR="009A7D6B">
        <w:t xml:space="preserve"> </w:t>
      </w:r>
      <w:r w:rsidRPr="00CA5F6E">
        <w:t>project.</w:t>
      </w:r>
    </w:p>
    <w:p w14:paraId="41627F74"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Now</w:t>
      </w:r>
      <w:r w:rsidR="009A7D6B">
        <w:t xml:space="preserve"> </w:t>
      </w:r>
      <w:r w:rsidRPr="00CA5F6E">
        <w:t>I</w:t>
      </w:r>
      <w:r w:rsidR="009A7D6B">
        <w:t xml:space="preserve"> </w:t>
      </w:r>
      <w:r w:rsidRPr="00CA5F6E">
        <w:t>know</w:t>
      </w:r>
      <w:r w:rsidR="009A7D6B">
        <w:t xml:space="preserve"> </w:t>
      </w:r>
      <w:r w:rsidRPr="00CA5F6E">
        <w:t>that</w:t>
      </w:r>
      <w:r w:rsidR="009A7D6B">
        <w:t xml:space="preserve"> </w:t>
      </w:r>
      <w:r w:rsidRPr="00CA5F6E">
        <w:t>you</w:t>
      </w:r>
      <w:r w:rsidR="009A7D6B">
        <w:t xml:space="preserve"> </w:t>
      </w:r>
      <w:r w:rsidRPr="00CA5F6E">
        <w:t>have</w:t>
      </w:r>
      <w:r w:rsidR="009A7D6B">
        <w:t xml:space="preserve"> </w:t>
      </w:r>
      <w:r w:rsidRPr="00CA5F6E">
        <w:t>filed</w:t>
      </w:r>
      <w:r w:rsidR="009A7D6B">
        <w:t xml:space="preserve"> </w:t>
      </w:r>
      <w:r w:rsidRPr="00CA5F6E">
        <w:t>the</w:t>
      </w:r>
      <w:r w:rsidR="009A7D6B">
        <w:t xml:space="preserve"> </w:t>
      </w:r>
      <w:r w:rsidRPr="00CA5F6E">
        <w:t>guides</w:t>
      </w:r>
      <w:r w:rsidR="009A7D6B">
        <w:t xml:space="preserve"> </w:t>
      </w:r>
      <w:r w:rsidRPr="00CA5F6E">
        <w:t>to</w:t>
      </w:r>
      <w:r w:rsidR="009A7D6B">
        <w:t xml:space="preserve"> </w:t>
      </w:r>
      <w:r w:rsidRPr="00CA5F6E">
        <w:t>the</w:t>
      </w:r>
      <w:r w:rsidR="009A7D6B">
        <w:t xml:space="preserve"> </w:t>
      </w:r>
      <w:r w:rsidRPr="00CA5F6E">
        <w:t>Copperleaf</w:t>
      </w:r>
      <w:r w:rsidR="009A7D6B">
        <w:t xml:space="preserve"> </w:t>
      </w:r>
      <w:r w:rsidRPr="00CA5F6E">
        <w:t>process,</w:t>
      </w:r>
      <w:r w:rsidR="009A7D6B">
        <w:t xml:space="preserve"> </w:t>
      </w:r>
      <w:r w:rsidRPr="00CA5F6E">
        <w:t>and</w:t>
      </w:r>
      <w:r w:rsidR="009A7D6B">
        <w:t xml:space="preserve"> </w:t>
      </w:r>
      <w:r w:rsidRPr="00CA5F6E">
        <w:t>they</w:t>
      </w:r>
      <w:r w:rsidR="009A7D6B">
        <w:t xml:space="preserve"> </w:t>
      </w:r>
      <w:r w:rsidRPr="00CA5F6E">
        <w:t>are</w:t>
      </w:r>
      <w:r w:rsidR="009A7D6B">
        <w:t xml:space="preserve"> </w:t>
      </w:r>
      <w:r w:rsidRPr="00CA5F6E">
        <w:t>confidential.</w:t>
      </w:r>
      <w:r w:rsidR="009A7D6B">
        <w:t xml:space="preserve">  </w:t>
      </w:r>
      <w:r w:rsidRPr="00CA5F6E">
        <w:t>And</w:t>
      </w:r>
      <w:r w:rsidR="009A7D6B">
        <w:t xml:space="preserve"> </w:t>
      </w:r>
      <w:r w:rsidRPr="00CA5F6E">
        <w:t>I</w:t>
      </w:r>
      <w:r w:rsidR="009A7D6B">
        <w:t xml:space="preserve"> </w:t>
      </w:r>
      <w:r w:rsidRPr="00CA5F6E">
        <w:t>am</w:t>
      </w:r>
      <w:r w:rsidR="009A7D6B">
        <w:t xml:space="preserve"> </w:t>
      </w:r>
      <w:r w:rsidRPr="00CA5F6E">
        <w:t>just</w:t>
      </w:r>
      <w:r w:rsidR="009A7D6B">
        <w:t xml:space="preserve"> </w:t>
      </w:r>
      <w:r w:rsidRPr="00CA5F6E">
        <w:t>going</w:t>
      </w:r>
      <w:r w:rsidR="009A7D6B">
        <w:t xml:space="preserve"> </w:t>
      </w:r>
      <w:r w:rsidRPr="00CA5F6E">
        <w:t>to</w:t>
      </w:r>
      <w:r w:rsidR="009A7D6B">
        <w:t xml:space="preserve"> </w:t>
      </w:r>
      <w:r w:rsidRPr="00CA5F6E">
        <w:t>ask</w:t>
      </w:r>
      <w:r w:rsidR="009A7D6B">
        <w:t xml:space="preserve"> </w:t>
      </w:r>
      <w:r w:rsidRPr="00CA5F6E">
        <w:t>you</w:t>
      </w:r>
      <w:r w:rsidR="009A7D6B">
        <w:t xml:space="preserve"> </w:t>
      </w:r>
      <w:r w:rsidRPr="00CA5F6E">
        <w:t>to</w:t>
      </w:r>
      <w:r w:rsidR="009A7D6B">
        <w:t xml:space="preserve"> </w:t>
      </w:r>
      <w:r w:rsidRPr="00CA5F6E">
        <w:t>do</w:t>
      </w:r>
      <w:r w:rsidR="009A7D6B">
        <w:t xml:space="preserve"> </w:t>
      </w:r>
      <w:r w:rsidRPr="00CA5F6E">
        <w:t>this</w:t>
      </w:r>
      <w:r w:rsidR="009A7D6B">
        <w:t xml:space="preserve"> </w:t>
      </w:r>
      <w:r w:rsidRPr="00CA5F6E">
        <w:t>by</w:t>
      </w:r>
      <w:r w:rsidR="009A7D6B">
        <w:t xml:space="preserve"> </w:t>
      </w:r>
      <w:r w:rsidRPr="00CA5F6E">
        <w:t>undertaking,</w:t>
      </w:r>
      <w:r w:rsidR="009A7D6B">
        <w:t xml:space="preserve"> </w:t>
      </w:r>
      <w:r w:rsidRPr="00CA5F6E">
        <w:t>both,</w:t>
      </w:r>
      <w:r w:rsidR="009A7D6B">
        <w:t xml:space="preserve"> </w:t>
      </w:r>
      <w:r w:rsidRPr="00CA5F6E">
        <w:t>so</w:t>
      </w:r>
      <w:r w:rsidR="009A7D6B">
        <w:t xml:space="preserve"> </w:t>
      </w:r>
      <w:r w:rsidRPr="00CA5F6E">
        <w:t>it</w:t>
      </w:r>
      <w:r w:rsidR="009A7D6B">
        <w:t xml:space="preserve"> </w:t>
      </w:r>
      <w:r w:rsidRPr="00CA5F6E">
        <w:t>is</w:t>
      </w:r>
      <w:r w:rsidR="009A7D6B">
        <w:t xml:space="preserve"> </w:t>
      </w:r>
      <w:r w:rsidRPr="00CA5F6E">
        <w:t>probably</w:t>
      </w:r>
      <w:r w:rsidR="009A7D6B">
        <w:t xml:space="preserve"> </w:t>
      </w:r>
      <w:r w:rsidRPr="00CA5F6E">
        <w:t>best</w:t>
      </w:r>
      <w:r w:rsidR="009A7D6B">
        <w:t xml:space="preserve"> </w:t>
      </w:r>
      <w:r w:rsidRPr="00CA5F6E">
        <w:t>to</w:t>
      </w:r>
      <w:r w:rsidR="009A7D6B">
        <w:t xml:space="preserve"> </w:t>
      </w:r>
      <w:r w:rsidRPr="00CA5F6E">
        <w:t>do</w:t>
      </w:r>
      <w:r w:rsidR="009A7D6B">
        <w:t xml:space="preserve"> </w:t>
      </w:r>
      <w:r w:rsidRPr="00CA5F6E">
        <w:t>it</w:t>
      </w:r>
      <w:r w:rsidR="009A7D6B">
        <w:t xml:space="preserve"> </w:t>
      </w:r>
      <w:r w:rsidRPr="00CA5F6E">
        <w:t>by</w:t>
      </w:r>
      <w:r w:rsidR="009A7D6B">
        <w:t xml:space="preserve"> </w:t>
      </w:r>
      <w:r w:rsidRPr="00CA5F6E">
        <w:t>undertaking,</w:t>
      </w:r>
      <w:r w:rsidR="009A7D6B">
        <w:t xml:space="preserve"> </w:t>
      </w:r>
      <w:r w:rsidRPr="00CA5F6E">
        <w:t>but</w:t>
      </w:r>
      <w:r w:rsidR="009A7D6B">
        <w:t xml:space="preserve"> </w:t>
      </w:r>
      <w:r w:rsidRPr="00CA5F6E">
        <w:t>also</w:t>
      </w:r>
      <w:r w:rsidR="009A7D6B">
        <w:t xml:space="preserve"> </w:t>
      </w:r>
      <w:r w:rsidRPr="00CA5F6E">
        <w:t>so</w:t>
      </w:r>
      <w:r w:rsidR="009A7D6B">
        <w:t xml:space="preserve"> </w:t>
      </w:r>
      <w:r w:rsidRPr="00CA5F6E">
        <w:t>we</w:t>
      </w:r>
      <w:r w:rsidR="009A7D6B">
        <w:t xml:space="preserve"> </w:t>
      </w:r>
      <w:r w:rsidRPr="00CA5F6E">
        <w:t>don't</w:t>
      </w:r>
      <w:r w:rsidR="009A7D6B">
        <w:t xml:space="preserve"> </w:t>
      </w:r>
      <w:r w:rsidRPr="00CA5F6E">
        <w:t>need</w:t>
      </w:r>
      <w:r w:rsidR="009A7D6B">
        <w:t xml:space="preserve"> </w:t>
      </w:r>
      <w:r w:rsidRPr="00CA5F6E">
        <w:t>to</w:t>
      </w:r>
      <w:r w:rsidR="009A7D6B">
        <w:t xml:space="preserve"> </w:t>
      </w:r>
      <w:r w:rsidRPr="00CA5F6E">
        <w:t>go</w:t>
      </w:r>
      <w:r w:rsidR="009A7D6B">
        <w:t xml:space="preserve"> </w:t>
      </w:r>
      <w:r w:rsidRPr="00CA5F6E">
        <w:t>in,</w:t>
      </w:r>
      <w:r w:rsidR="009A7D6B">
        <w:t xml:space="preserve"> </w:t>
      </w:r>
      <w:r w:rsidRPr="00CA5F6E">
        <w:t>in</w:t>
      </w:r>
      <w:r w:rsidR="009A7D6B">
        <w:t xml:space="preserve"> </w:t>
      </w:r>
      <w:r w:rsidRPr="00CA5F6E">
        <w:t>confidential.</w:t>
      </w:r>
    </w:p>
    <w:p w14:paraId="7AC04BA5" w14:textId="77777777" w:rsidR="00A77828" w:rsidRDefault="00A77828" w:rsidP="00A77828">
      <w:pPr>
        <w:pStyle w:val="PlainText"/>
      </w:pPr>
      <w:r>
        <w:tab/>
      </w:r>
      <w:r w:rsidRPr="00CA5F6E">
        <w:t>I</w:t>
      </w:r>
      <w:r w:rsidR="009A7D6B">
        <w:t xml:space="preserve"> </w:t>
      </w:r>
      <w:r w:rsidRPr="00CA5F6E">
        <w:t>have</w:t>
      </w:r>
      <w:r w:rsidR="009A7D6B">
        <w:t xml:space="preserve"> </w:t>
      </w:r>
      <w:r w:rsidRPr="00CA5F6E">
        <w:t>reviewed</w:t>
      </w:r>
      <w:r w:rsidR="009A7D6B">
        <w:t xml:space="preserve"> </w:t>
      </w:r>
      <w:r w:rsidRPr="00CA5F6E">
        <w:t>the</w:t>
      </w:r>
      <w:r w:rsidR="009A7D6B">
        <w:t xml:space="preserve"> </w:t>
      </w:r>
      <w:r w:rsidRPr="00CA5F6E">
        <w:t>underlying</w:t>
      </w:r>
      <w:r w:rsidR="009A7D6B">
        <w:t xml:space="preserve"> </w:t>
      </w:r>
      <w:r w:rsidRPr="00CA5F6E">
        <w:t>documentation</w:t>
      </w:r>
      <w:r w:rsidR="009A7D6B">
        <w:t xml:space="preserve"> </w:t>
      </w:r>
      <w:r w:rsidRPr="00CA5F6E">
        <w:t>and</w:t>
      </w:r>
      <w:r w:rsidR="009A7D6B">
        <w:t xml:space="preserve"> </w:t>
      </w:r>
      <w:r w:rsidRPr="00CA5F6E">
        <w:t>it's</w:t>
      </w:r>
      <w:r w:rsidR="009A7D6B">
        <w:t xml:space="preserve"> </w:t>
      </w:r>
      <w:r w:rsidRPr="00CA5F6E">
        <w:t>very</w:t>
      </w:r>
      <w:r w:rsidR="009A7D6B">
        <w:t xml:space="preserve"> </w:t>
      </w:r>
      <w:r w:rsidRPr="00CA5F6E">
        <w:t>unclear</w:t>
      </w:r>
      <w:r w:rsidR="009A7D6B">
        <w:t xml:space="preserve"> </w:t>
      </w:r>
      <w:r w:rsidRPr="00CA5F6E">
        <w:t>to</w:t>
      </w:r>
      <w:r w:rsidR="009A7D6B">
        <w:t xml:space="preserve"> </w:t>
      </w:r>
      <w:r w:rsidRPr="00CA5F6E">
        <w:t>me</w:t>
      </w:r>
      <w:r w:rsidR="009A7D6B">
        <w:t xml:space="preserve"> </w:t>
      </w:r>
      <w:r w:rsidRPr="00CA5F6E">
        <w:t>how</w:t>
      </w:r>
      <w:r w:rsidR="009A7D6B">
        <w:t xml:space="preserve"> </w:t>
      </w:r>
      <w:r w:rsidRPr="00CA5F6E">
        <w:t>that</w:t>
      </w:r>
      <w:r w:rsidR="009A7D6B">
        <w:t xml:space="preserve"> </w:t>
      </w:r>
      <w:r w:rsidRPr="00CA5F6E">
        <w:t>total</w:t>
      </w:r>
      <w:r w:rsidR="009A7D6B">
        <w:t xml:space="preserve"> </w:t>
      </w:r>
      <w:r w:rsidRPr="00CA5F6E">
        <w:t>investment</w:t>
      </w:r>
      <w:r w:rsidR="009A7D6B">
        <w:t xml:space="preserve"> </w:t>
      </w:r>
      <w:r w:rsidRPr="00CA5F6E">
        <w:t>cost</w:t>
      </w:r>
      <w:r w:rsidR="009A7D6B">
        <w:t xml:space="preserve"> </w:t>
      </w:r>
      <w:r w:rsidRPr="00CA5F6E">
        <w:t>is</w:t>
      </w:r>
      <w:r w:rsidR="009A7D6B">
        <w:t xml:space="preserve"> </w:t>
      </w:r>
      <w:r w:rsidRPr="00CA5F6E">
        <w:t>calculated.</w:t>
      </w:r>
      <w:r w:rsidR="009A7D6B">
        <w:t xml:space="preserve">  </w:t>
      </w:r>
      <w:r w:rsidRPr="00CA5F6E">
        <w:t>So</w:t>
      </w:r>
      <w:r w:rsidR="009A7D6B">
        <w:t xml:space="preserve"> </w:t>
      </w:r>
      <w:r w:rsidRPr="00CA5F6E">
        <w:t>I</w:t>
      </w:r>
      <w:r w:rsidR="009A7D6B">
        <w:t xml:space="preserve"> </w:t>
      </w:r>
      <w:r w:rsidRPr="00CA5F6E">
        <w:t>was</w:t>
      </w:r>
      <w:r w:rsidR="009A7D6B">
        <w:t xml:space="preserve"> </w:t>
      </w:r>
      <w:r w:rsidRPr="00CA5F6E">
        <w:t>wondering</w:t>
      </w:r>
      <w:r w:rsidR="009A7D6B">
        <w:t xml:space="preserve"> </w:t>
      </w:r>
      <w:r w:rsidRPr="00CA5F6E">
        <w:t>if</w:t>
      </w:r>
      <w:r w:rsidR="009A7D6B">
        <w:t xml:space="preserve"> </w:t>
      </w:r>
      <w:r w:rsidRPr="00CA5F6E">
        <w:t>you</w:t>
      </w:r>
      <w:r w:rsidR="009A7D6B">
        <w:t xml:space="preserve"> </w:t>
      </w:r>
      <w:r w:rsidRPr="00CA5F6E">
        <w:t>could,</w:t>
      </w:r>
      <w:r w:rsidR="009A7D6B">
        <w:t xml:space="preserve"> </w:t>
      </w:r>
      <w:r w:rsidRPr="00CA5F6E">
        <w:t>using</w:t>
      </w:r>
      <w:r w:rsidR="009A7D6B">
        <w:t xml:space="preserve"> </w:t>
      </w:r>
      <w:r w:rsidRPr="00CA5F6E">
        <w:t>the</w:t>
      </w:r>
      <w:r w:rsidR="009A7D6B">
        <w:t xml:space="preserve"> </w:t>
      </w:r>
      <w:r w:rsidRPr="00CA5F6E">
        <w:t>information</w:t>
      </w:r>
      <w:r w:rsidR="009A7D6B">
        <w:t xml:space="preserve"> </w:t>
      </w:r>
      <w:r w:rsidRPr="00CA5F6E">
        <w:t>on</w:t>
      </w:r>
      <w:r w:rsidR="009A7D6B">
        <w:t xml:space="preserve"> </w:t>
      </w:r>
      <w:r w:rsidRPr="00CA5F6E">
        <w:t>this</w:t>
      </w:r>
      <w:r w:rsidR="009A7D6B">
        <w:t xml:space="preserve"> </w:t>
      </w:r>
      <w:r w:rsidRPr="00CA5F6E">
        <w:t>table,</w:t>
      </w:r>
      <w:r w:rsidR="009A7D6B">
        <w:t xml:space="preserve"> </w:t>
      </w:r>
      <w:r w:rsidRPr="00CA5F6E">
        <w:t>pick,</w:t>
      </w:r>
      <w:r w:rsidR="009A7D6B">
        <w:t xml:space="preserve"> </w:t>
      </w:r>
      <w:r w:rsidRPr="00CA5F6E">
        <w:t>you</w:t>
      </w:r>
      <w:r w:rsidR="009A7D6B">
        <w:t xml:space="preserve"> </w:t>
      </w:r>
      <w:r w:rsidRPr="00CA5F6E">
        <w:t>know,</w:t>
      </w:r>
      <w:r w:rsidR="009A7D6B">
        <w:t xml:space="preserve"> </w:t>
      </w:r>
      <w:r w:rsidRPr="00CA5F6E">
        <w:t>a</w:t>
      </w:r>
      <w:r w:rsidR="009A7D6B">
        <w:t xml:space="preserve"> </w:t>
      </w:r>
      <w:r w:rsidRPr="00CA5F6E">
        <w:t>simple</w:t>
      </w:r>
      <w:r w:rsidR="009A7D6B">
        <w:t xml:space="preserve"> </w:t>
      </w:r>
      <w:r w:rsidRPr="00CA5F6E">
        <w:t>and</w:t>
      </w:r>
      <w:r w:rsidR="009A7D6B">
        <w:t xml:space="preserve"> </w:t>
      </w:r>
      <w:r w:rsidRPr="00CA5F6E">
        <w:t>a</w:t>
      </w:r>
      <w:r w:rsidR="009A7D6B">
        <w:t xml:space="preserve"> </w:t>
      </w:r>
      <w:r w:rsidRPr="00CA5F6E">
        <w:t>more</w:t>
      </w:r>
      <w:r w:rsidR="009A7D6B">
        <w:t xml:space="preserve"> </w:t>
      </w:r>
      <w:r w:rsidRPr="00CA5F6E">
        <w:t>complex</w:t>
      </w:r>
      <w:r w:rsidR="009A7D6B">
        <w:t xml:space="preserve"> </w:t>
      </w:r>
      <w:r>
        <w:t>--</w:t>
      </w:r>
      <w:r w:rsidR="009A7D6B">
        <w:t xml:space="preserve"> </w:t>
      </w:r>
      <w:r w:rsidRPr="00CA5F6E">
        <w:t>and</w:t>
      </w:r>
      <w:r w:rsidR="009A7D6B">
        <w:t xml:space="preserve"> </w:t>
      </w:r>
      <w:r w:rsidRPr="00CA5F6E">
        <w:t>if</w:t>
      </w:r>
      <w:r w:rsidR="009A7D6B">
        <w:t xml:space="preserve"> </w:t>
      </w:r>
      <w:r w:rsidRPr="00CA5F6E">
        <w:t>you</w:t>
      </w:r>
      <w:r w:rsidR="009A7D6B">
        <w:t xml:space="preserve"> </w:t>
      </w:r>
      <w:r w:rsidRPr="00CA5F6E">
        <w:t>can</w:t>
      </w:r>
      <w:r w:rsidR="009A7D6B">
        <w:t xml:space="preserve"> </w:t>
      </w:r>
      <w:r w:rsidRPr="00CA5F6E">
        <w:t>run</w:t>
      </w:r>
      <w:r w:rsidR="009A7D6B">
        <w:t xml:space="preserve"> </w:t>
      </w:r>
      <w:r w:rsidRPr="00CA5F6E">
        <w:t>through</w:t>
      </w:r>
      <w:r w:rsidR="009A7D6B">
        <w:t xml:space="preserve"> </w:t>
      </w:r>
      <w:r w:rsidRPr="00CA5F6E">
        <w:t>the</w:t>
      </w:r>
      <w:r w:rsidR="009A7D6B">
        <w:t xml:space="preserve"> </w:t>
      </w:r>
      <w:r w:rsidRPr="00CA5F6E">
        <w:t>math</w:t>
      </w:r>
      <w:r w:rsidR="009A7D6B">
        <w:t xml:space="preserve"> </w:t>
      </w:r>
      <w:r w:rsidRPr="00CA5F6E">
        <w:t>of</w:t>
      </w:r>
      <w:r w:rsidR="009A7D6B">
        <w:t xml:space="preserve"> </w:t>
      </w:r>
      <w:r w:rsidRPr="00CA5F6E">
        <w:t>how</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cost</w:t>
      </w:r>
      <w:r w:rsidR="009A7D6B">
        <w:t xml:space="preserve"> </w:t>
      </w:r>
      <w:r w:rsidRPr="00CA5F6E">
        <w:t>is</w:t>
      </w:r>
      <w:r w:rsidR="009A7D6B">
        <w:t xml:space="preserve"> </w:t>
      </w:r>
      <w:r w:rsidRPr="00CA5F6E">
        <w:t>calculated</w:t>
      </w:r>
      <w:r w:rsidR="009A7D6B">
        <w:t xml:space="preserve"> </w:t>
      </w:r>
      <w:r w:rsidRPr="00CA5F6E">
        <w:t>for</w:t>
      </w:r>
      <w:r w:rsidR="009A7D6B">
        <w:t xml:space="preserve"> </w:t>
      </w:r>
      <w:r w:rsidRPr="00CA5F6E">
        <w:t>the</w:t>
      </w:r>
      <w:r w:rsidR="009A7D6B">
        <w:t xml:space="preserve"> </w:t>
      </w:r>
      <w:r w:rsidRPr="00CA5F6E">
        <w:t>purposes</w:t>
      </w:r>
      <w:r w:rsidR="009A7D6B">
        <w:t xml:space="preserve"> </w:t>
      </w:r>
      <w:r w:rsidRPr="00CA5F6E">
        <w:t>of</w:t>
      </w:r>
      <w:r w:rsidR="009A7D6B">
        <w:t xml:space="preserve"> </w:t>
      </w:r>
      <w:r w:rsidRPr="00CA5F6E">
        <w:t>the</w:t>
      </w:r>
      <w:r w:rsidR="009A7D6B">
        <w:t xml:space="preserve"> </w:t>
      </w:r>
      <w:r w:rsidRPr="00CA5F6E">
        <w:t>Copperleaf</w:t>
      </w:r>
      <w:r w:rsidR="009A7D6B">
        <w:t xml:space="preserve"> </w:t>
      </w:r>
      <w:r w:rsidRPr="00CA5F6E">
        <w:t>process.</w:t>
      </w:r>
      <w:r w:rsidR="009A7D6B">
        <w:t xml:space="preserve">  </w:t>
      </w:r>
      <w:r w:rsidRPr="00CA5F6E">
        <w:t>Is</w:t>
      </w:r>
      <w:r w:rsidR="009A7D6B">
        <w:t xml:space="preserve"> </w:t>
      </w:r>
      <w:r w:rsidRPr="00CA5F6E">
        <w:t>that</w:t>
      </w:r>
      <w:r w:rsidR="009A7D6B">
        <w:t xml:space="preserve"> </w:t>
      </w:r>
      <w:r w:rsidRPr="00CA5F6E">
        <w:t>something</w:t>
      </w:r>
      <w:r w:rsidR="009A7D6B">
        <w:t xml:space="preserve"> </w:t>
      </w:r>
      <w:r w:rsidRPr="00CA5F6E">
        <w:t>you</w:t>
      </w:r>
      <w:r w:rsidR="009A7D6B">
        <w:t xml:space="preserve"> </w:t>
      </w:r>
      <w:r w:rsidRPr="00CA5F6E">
        <w:t>can</w:t>
      </w:r>
      <w:r w:rsidR="009A7D6B">
        <w:t xml:space="preserve"> </w:t>
      </w:r>
      <w:r w:rsidRPr="00CA5F6E">
        <w:t>do?</w:t>
      </w:r>
    </w:p>
    <w:p w14:paraId="3E22F639"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I</w:t>
      </w:r>
      <w:r w:rsidR="009A7D6B">
        <w:t xml:space="preserve"> </w:t>
      </w:r>
      <w:r w:rsidRPr="00CA5F6E">
        <w:t>believe</w:t>
      </w:r>
      <w:r w:rsidR="009A7D6B">
        <w:t xml:space="preserve"> </w:t>
      </w:r>
      <w:r w:rsidRPr="00CA5F6E">
        <w:t>we</w:t>
      </w:r>
      <w:r w:rsidR="009A7D6B">
        <w:t xml:space="preserve"> </w:t>
      </w:r>
      <w:r w:rsidRPr="00CA5F6E">
        <w:t>have</w:t>
      </w:r>
      <w:r w:rsidR="009A7D6B">
        <w:t xml:space="preserve"> </w:t>
      </w:r>
      <w:r w:rsidRPr="00CA5F6E">
        <w:t>an</w:t>
      </w:r>
      <w:r w:rsidR="009A7D6B">
        <w:t xml:space="preserve"> </w:t>
      </w:r>
      <w:r w:rsidRPr="00CA5F6E">
        <w:t>example</w:t>
      </w:r>
      <w:r w:rsidR="009A7D6B">
        <w:t xml:space="preserve"> </w:t>
      </w:r>
      <w:r w:rsidRPr="00CA5F6E">
        <w:t>of</w:t>
      </w:r>
      <w:r w:rsidR="009A7D6B">
        <w:t xml:space="preserve"> </w:t>
      </w:r>
      <w:r w:rsidRPr="00CA5F6E">
        <w:t>that.</w:t>
      </w:r>
      <w:r w:rsidR="009A7D6B">
        <w:t xml:space="preserve">  </w:t>
      </w:r>
      <w:r w:rsidRPr="00CA5F6E">
        <w:t>Let</w:t>
      </w:r>
      <w:r w:rsidR="009A7D6B">
        <w:t xml:space="preserve"> </w:t>
      </w:r>
      <w:r w:rsidRPr="00CA5F6E">
        <w:t>me</w:t>
      </w:r>
      <w:r w:rsidR="009A7D6B">
        <w:t xml:space="preserve"> </w:t>
      </w:r>
      <w:r w:rsidRPr="00CA5F6E">
        <w:t>just</w:t>
      </w:r>
      <w:r w:rsidR="009A7D6B">
        <w:t xml:space="preserve"> </w:t>
      </w:r>
      <w:r w:rsidRPr="00CA5F6E">
        <w:t>go</w:t>
      </w:r>
      <w:r w:rsidR="009A7D6B">
        <w:t xml:space="preserve"> </w:t>
      </w:r>
      <w:r w:rsidRPr="00CA5F6E">
        <w:t>through</w:t>
      </w:r>
      <w:r w:rsidR="009A7D6B">
        <w:t xml:space="preserve"> </w:t>
      </w:r>
      <w:r w:rsidRPr="00CA5F6E">
        <w:t>the</w:t>
      </w:r>
      <w:r w:rsidR="009A7D6B">
        <w:t xml:space="preserve"> </w:t>
      </w:r>
      <w:r w:rsidRPr="00CA5F6E">
        <w:t>IRs.</w:t>
      </w:r>
      <w:r w:rsidR="009A7D6B">
        <w:t xml:space="preserve">  </w:t>
      </w:r>
      <w:r w:rsidRPr="00CA5F6E">
        <w:t>We</w:t>
      </w:r>
      <w:r w:rsidR="009A7D6B">
        <w:t xml:space="preserve"> </w:t>
      </w:r>
      <w:r w:rsidRPr="00CA5F6E">
        <w:t>have</w:t>
      </w:r>
      <w:r w:rsidR="009A7D6B">
        <w:t xml:space="preserve"> </w:t>
      </w:r>
      <w:r w:rsidRPr="00CA5F6E">
        <w:t>done</w:t>
      </w:r>
      <w:r w:rsidR="009A7D6B">
        <w:t xml:space="preserve"> </w:t>
      </w:r>
      <w:r w:rsidRPr="00CA5F6E">
        <w:t>one.</w:t>
      </w:r>
      <w:r w:rsidR="009A7D6B">
        <w:t xml:space="preserve">  </w:t>
      </w:r>
      <w:r w:rsidRPr="00CA5F6E">
        <w:t>Give</w:t>
      </w:r>
      <w:r w:rsidR="009A7D6B">
        <w:t xml:space="preserve"> </w:t>
      </w:r>
      <w:r w:rsidRPr="00CA5F6E">
        <w:t>me</w:t>
      </w:r>
      <w:r w:rsidR="009A7D6B">
        <w:t xml:space="preserve"> </w:t>
      </w:r>
      <w:r w:rsidRPr="00CA5F6E">
        <w:t>one</w:t>
      </w:r>
      <w:r w:rsidR="009A7D6B">
        <w:t xml:space="preserve"> </w:t>
      </w:r>
      <w:r w:rsidRPr="00CA5F6E">
        <w:t>second.</w:t>
      </w:r>
    </w:p>
    <w:p w14:paraId="5E4CB728"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I</w:t>
      </w:r>
      <w:r w:rsidR="009A7D6B">
        <w:t xml:space="preserve"> </w:t>
      </w:r>
      <w:r w:rsidRPr="00CA5F6E">
        <w:t>know</w:t>
      </w:r>
      <w:r w:rsidR="009A7D6B">
        <w:t xml:space="preserve"> </w:t>
      </w:r>
      <w:r w:rsidRPr="00CA5F6E">
        <w:t>there</w:t>
      </w:r>
      <w:r w:rsidR="009A7D6B">
        <w:t xml:space="preserve"> </w:t>
      </w:r>
      <w:r w:rsidRPr="00CA5F6E">
        <w:t>is</w:t>
      </w:r>
      <w:r w:rsidR="009A7D6B">
        <w:t xml:space="preserve"> </w:t>
      </w:r>
      <w:r w:rsidRPr="00CA5F6E">
        <w:t>some</w:t>
      </w:r>
      <w:r w:rsidR="009A7D6B">
        <w:t xml:space="preserve"> </w:t>
      </w:r>
      <w:r w:rsidRPr="00CA5F6E">
        <w:t>simple</w:t>
      </w:r>
      <w:r w:rsidR="009A7D6B">
        <w:t xml:space="preserve"> </w:t>
      </w:r>
      <w:r>
        <w:t>--</w:t>
      </w:r>
      <w:r w:rsidR="009A7D6B">
        <w:t xml:space="preserve"> </w:t>
      </w:r>
      <w:r w:rsidRPr="00CA5F6E">
        <w:t>like,</w:t>
      </w:r>
      <w:r w:rsidR="009A7D6B">
        <w:t xml:space="preserve"> </w:t>
      </w:r>
      <w:r w:rsidRPr="00CA5F6E">
        <w:t>this</w:t>
      </w:r>
      <w:r w:rsidR="009A7D6B">
        <w:t xml:space="preserve"> </w:t>
      </w:r>
      <w:r w:rsidRPr="00CA5F6E">
        <w:t>is</w:t>
      </w:r>
      <w:r w:rsidR="009A7D6B">
        <w:t xml:space="preserve"> </w:t>
      </w:r>
      <w:r>
        <w:t>--</w:t>
      </w:r>
      <w:r w:rsidR="009A7D6B">
        <w:t xml:space="preserve"> </w:t>
      </w:r>
      <w:r w:rsidRPr="00CA5F6E">
        <w:t>you</w:t>
      </w:r>
      <w:r w:rsidR="009A7D6B">
        <w:t xml:space="preserve"> </w:t>
      </w:r>
      <w:r w:rsidRPr="00CA5F6E">
        <w:t>know</w:t>
      </w:r>
      <w:r w:rsidR="009A7D6B">
        <w:t xml:space="preserve"> </w:t>
      </w:r>
      <w:r w:rsidRPr="00CA5F6E">
        <w:t>what</w:t>
      </w:r>
      <w:r w:rsidR="009A7D6B">
        <w:t xml:space="preserve"> </w:t>
      </w:r>
      <w:r w:rsidRPr="00CA5F6E">
        <w:t>these</w:t>
      </w:r>
      <w:r w:rsidR="009A7D6B">
        <w:t xml:space="preserve"> </w:t>
      </w:r>
      <w:r w:rsidRPr="00CA5F6E">
        <w:t>mean,</w:t>
      </w:r>
      <w:r w:rsidR="009A7D6B">
        <w:t xml:space="preserve"> </w:t>
      </w:r>
      <w:r w:rsidRPr="00CA5F6E">
        <w:t>but</w:t>
      </w:r>
      <w:r w:rsidR="009A7D6B">
        <w:t xml:space="preserve"> </w:t>
      </w:r>
      <w:r w:rsidRPr="00CA5F6E">
        <w:t>when</w:t>
      </w:r>
      <w:r w:rsidR="009A7D6B">
        <w:t xml:space="preserve"> </w:t>
      </w:r>
      <w:r w:rsidRPr="00CA5F6E">
        <w:t>you</w:t>
      </w:r>
      <w:r w:rsidR="009A7D6B">
        <w:t xml:space="preserve"> </w:t>
      </w:r>
      <w:r w:rsidRPr="00CA5F6E">
        <w:t>get</w:t>
      </w:r>
      <w:r w:rsidR="009A7D6B">
        <w:t xml:space="preserve"> </w:t>
      </w:r>
      <w:r w:rsidRPr="00CA5F6E">
        <w:t>to</w:t>
      </w:r>
      <w:r w:rsidR="009A7D6B">
        <w:t xml:space="preserve"> </w:t>
      </w:r>
      <w:r w:rsidRPr="00CA5F6E">
        <w:t>the</w:t>
      </w:r>
      <w:r w:rsidR="009A7D6B">
        <w:t xml:space="preserve"> </w:t>
      </w:r>
      <w:r>
        <w:t>--</w:t>
      </w:r>
      <w:r w:rsidR="009A7D6B">
        <w:t xml:space="preserve"> </w:t>
      </w:r>
      <w:r w:rsidRPr="00CA5F6E">
        <w:t>I</w:t>
      </w:r>
      <w:r w:rsidR="009A7D6B">
        <w:t xml:space="preserve"> </w:t>
      </w:r>
      <w:r w:rsidRPr="00CA5F6E">
        <w:t>don't</w:t>
      </w:r>
      <w:r w:rsidR="009A7D6B">
        <w:t xml:space="preserve"> </w:t>
      </w:r>
      <w:r w:rsidRPr="00CA5F6E">
        <w:t>want</w:t>
      </w:r>
      <w:r w:rsidR="009A7D6B">
        <w:t xml:space="preserve"> </w:t>
      </w:r>
      <w:r w:rsidRPr="00CA5F6E">
        <w:t>to</w:t>
      </w:r>
      <w:r w:rsidR="009A7D6B">
        <w:t xml:space="preserve"> </w:t>
      </w:r>
      <w:r w:rsidRPr="00CA5F6E">
        <w:t>say</w:t>
      </w:r>
      <w:r w:rsidR="009A7D6B">
        <w:t xml:space="preserve"> </w:t>
      </w:r>
      <w:r w:rsidRPr="00CA5F6E">
        <w:t>anything,</w:t>
      </w:r>
      <w:r w:rsidR="009A7D6B">
        <w:t xml:space="preserve"> </w:t>
      </w:r>
      <w:r w:rsidRPr="00CA5F6E">
        <w:t>but</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little</w:t>
      </w:r>
      <w:r w:rsidR="009A7D6B">
        <w:t xml:space="preserve"> </w:t>
      </w:r>
      <w:r w:rsidRPr="00CA5F6E">
        <w:t>bit</w:t>
      </w:r>
      <w:r w:rsidR="009A7D6B">
        <w:t xml:space="preserve"> </w:t>
      </w:r>
      <w:r w:rsidRPr="00CA5F6E">
        <w:t>more</w:t>
      </w:r>
      <w:r w:rsidR="009A7D6B">
        <w:t xml:space="preserve"> </w:t>
      </w:r>
      <w:r w:rsidRPr="00CA5F6E">
        <w:t>complex</w:t>
      </w:r>
      <w:r w:rsidR="009A7D6B">
        <w:t xml:space="preserve"> </w:t>
      </w:r>
      <w:r w:rsidRPr="00CA5F6E">
        <w:t>as</w:t>
      </w:r>
      <w:r w:rsidR="009A7D6B">
        <w:t xml:space="preserve"> </w:t>
      </w:r>
      <w:r w:rsidRPr="00CA5F6E">
        <w:t>I</w:t>
      </w:r>
      <w:r w:rsidR="009A7D6B">
        <w:t xml:space="preserve"> </w:t>
      </w:r>
      <w:r w:rsidRPr="00CA5F6E">
        <w:t>understand</w:t>
      </w:r>
      <w:r w:rsidR="009A7D6B">
        <w:t xml:space="preserve"> </w:t>
      </w:r>
      <w:r w:rsidRPr="00CA5F6E">
        <w:t>from</w:t>
      </w:r>
      <w:r w:rsidR="009A7D6B">
        <w:t xml:space="preserve"> </w:t>
      </w:r>
      <w:r w:rsidRPr="00CA5F6E">
        <w:t>reading</w:t>
      </w:r>
      <w:r w:rsidR="009A7D6B">
        <w:t xml:space="preserve"> </w:t>
      </w:r>
      <w:r w:rsidRPr="00CA5F6E">
        <w:t>the</w:t>
      </w:r>
      <w:r w:rsidR="009A7D6B">
        <w:t xml:space="preserve"> </w:t>
      </w:r>
      <w:r w:rsidRPr="00CA5F6E">
        <w:t>confidential</w:t>
      </w:r>
      <w:r w:rsidR="009A7D6B">
        <w:t xml:space="preserve"> </w:t>
      </w:r>
      <w:r w:rsidRPr="00CA5F6E">
        <w:t>material.</w:t>
      </w:r>
      <w:r w:rsidR="009A7D6B">
        <w:t xml:space="preserve">  </w:t>
      </w:r>
      <w:r w:rsidRPr="00CA5F6E">
        <w:t>But…</w:t>
      </w:r>
    </w:p>
    <w:p w14:paraId="401B5A30"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I</w:t>
      </w:r>
      <w:r w:rsidR="009A7D6B">
        <w:t xml:space="preserve"> </w:t>
      </w:r>
      <w:r w:rsidRPr="00CA5F6E">
        <w:t>will</w:t>
      </w:r>
      <w:r w:rsidR="009A7D6B">
        <w:t xml:space="preserve"> </w:t>
      </w:r>
      <w:r w:rsidRPr="00CA5F6E">
        <w:t>like</w:t>
      </w:r>
      <w:r w:rsidR="009A7D6B">
        <w:t xml:space="preserve"> </w:t>
      </w:r>
      <w:r w:rsidRPr="00CA5F6E">
        <w:t>to</w:t>
      </w:r>
      <w:r w:rsidR="009A7D6B">
        <w:t xml:space="preserve"> </w:t>
      </w:r>
      <w:r w:rsidRPr="00CA5F6E">
        <w:t>point</w:t>
      </w:r>
      <w:r w:rsidR="009A7D6B">
        <w:t xml:space="preserve"> </w:t>
      </w:r>
      <w:r w:rsidRPr="00CA5F6E">
        <w:t>you</w:t>
      </w:r>
      <w:r w:rsidR="009A7D6B">
        <w:t xml:space="preserve"> </w:t>
      </w:r>
      <w:r w:rsidRPr="00CA5F6E">
        <w:t>to</w:t>
      </w:r>
      <w:r w:rsidR="009A7D6B">
        <w:t xml:space="preserve"> </w:t>
      </w:r>
      <w:r w:rsidRPr="00CA5F6E">
        <w:t>2-Staff-59</w:t>
      </w:r>
      <w:r w:rsidR="009A7D6B">
        <w:t xml:space="preserve"> </w:t>
      </w:r>
      <w:r w:rsidRPr="00CA5F6E">
        <w:t>part</w:t>
      </w:r>
      <w:r w:rsidR="009A7D6B">
        <w:t xml:space="preserve"> </w:t>
      </w:r>
      <w:r w:rsidRPr="00CA5F6E">
        <w:t>(c),</w:t>
      </w:r>
      <w:r w:rsidR="009A7D6B">
        <w:t xml:space="preserve"> </w:t>
      </w:r>
      <w:r w:rsidRPr="00CA5F6E">
        <w:t>page</w:t>
      </w:r>
      <w:r w:rsidR="009A7D6B">
        <w:t xml:space="preserve"> </w:t>
      </w:r>
      <w:r w:rsidRPr="00CA5F6E">
        <w:t>4.</w:t>
      </w:r>
      <w:r w:rsidR="009A7D6B">
        <w:t xml:space="preserve">  </w:t>
      </w:r>
      <w:r w:rsidRPr="00CA5F6E">
        <w:t>Actually,</w:t>
      </w:r>
      <w:r w:rsidR="009A7D6B">
        <w:t xml:space="preserve"> </w:t>
      </w:r>
      <w:r w:rsidRPr="00CA5F6E">
        <w:t>page</w:t>
      </w:r>
      <w:r w:rsidR="009A7D6B">
        <w:t xml:space="preserve"> </w:t>
      </w:r>
      <w:r w:rsidRPr="00CA5F6E">
        <w:t>5,</w:t>
      </w:r>
      <w:r w:rsidR="009A7D6B">
        <w:t xml:space="preserve"> </w:t>
      </w:r>
      <w:r w:rsidRPr="00CA5F6E">
        <w:t>where</w:t>
      </w:r>
      <w:r w:rsidR="009A7D6B">
        <w:t xml:space="preserve"> </w:t>
      </w:r>
      <w:r w:rsidRPr="00CA5F6E">
        <w:t>we</w:t>
      </w:r>
      <w:r w:rsidR="009A7D6B">
        <w:t xml:space="preserve"> </w:t>
      </w:r>
      <w:r w:rsidRPr="00CA5F6E">
        <w:t>show</w:t>
      </w:r>
      <w:r w:rsidR="009A7D6B">
        <w:t xml:space="preserve"> </w:t>
      </w:r>
      <w:r w:rsidRPr="00CA5F6E">
        <w:t>the</w:t>
      </w:r>
      <w:r w:rsidR="009A7D6B">
        <w:t xml:space="preserve"> </w:t>
      </w:r>
      <w:r w:rsidRPr="00CA5F6E">
        <w:lastRenderedPageBreak/>
        <w:t>project</w:t>
      </w:r>
      <w:r w:rsidR="009A7D6B">
        <w:t xml:space="preserve"> </w:t>
      </w:r>
      <w:r w:rsidRPr="00CA5F6E">
        <w:t>value</w:t>
      </w:r>
      <w:r w:rsidR="009A7D6B">
        <w:t xml:space="preserve"> </w:t>
      </w:r>
      <w:r w:rsidRPr="00CA5F6E">
        <w:t>calculation.</w:t>
      </w:r>
    </w:p>
    <w:p w14:paraId="745FC969" w14:textId="77777777" w:rsidR="00A77828" w:rsidRDefault="00A77828" w:rsidP="00A77828">
      <w:pPr>
        <w:pStyle w:val="PlainText"/>
      </w:pPr>
      <w:r>
        <w:tab/>
      </w:r>
      <w:r w:rsidRPr="00CA5F6E">
        <w:t>Is</w:t>
      </w:r>
      <w:r w:rsidR="009A7D6B">
        <w:t xml:space="preserve"> </w:t>
      </w:r>
      <w:r w:rsidRPr="00CA5F6E">
        <w:t>this</w:t>
      </w:r>
      <w:r w:rsidR="009A7D6B">
        <w:t xml:space="preserve"> </w:t>
      </w:r>
      <w:r w:rsidRPr="00CA5F6E">
        <w:t>what</w:t>
      </w:r>
      <w:r w:rsidR="009A7D6B">
        <w:t xml:space="preserve"> </w:t>
      </w:r>
      <w:r w:rsidRPr="00CA5F6E">
        <w:t>you</w:t>
      </w:r>
      <w:r w:rsidR="009A7D6B">
        <w:t xml:space="preserve"> </w:t>
      </w:r>
      <w:r w:rsidRPr="00CA5F6E">
        <w:t>are</w:t>
      </w:r>
      <w:r w:rsidR="009A7D6B">
        <w:t xml:space="preserve"> </w:t>
      </w:r>
      <w:r w:rsidRPr="00CA5F6E">
        <w:t>referring</w:t>
      </w:r>
      <w:r w:rsidR="009A7D6B">
        <w:t xml:space="preserve"> </w:t>
      </w:r>
      <w:r w:rsidRPr="00CA5F6E">
        <w:t>to?</w:t>
      </w:r>
    </w:p>
    <w:p w14:paraId="19BEC984"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No.</w:t>
      </w:r>
      <w:r w:rsidR="009A7D6B">
        <w:t xml:space="preserve">  </w:t>
      </w:r>
      <w:r w:rsidRPr="00CA5F6E">
        <w:t>I</w:t>
      </w:r>
      <w:r w:rsidR="009A7D6B">
        <w:t xml:space="preserve"> </w:t>
      </w:r>
      <w:r w:rsidRPr="00CA5F6E">
        <w:t>apologize,</w:t>
      </w:r>
      <w:r w:rsidR="009A7D6B">
        <w:t xml:space="preserve"> </w:t>
      </w:r>
      <w:r w:rsidRPr="00CA5F6E">
        <w:t>it</w:t>
      </w:r>
      <w:r w:rsidR="009A7D6B">
        <w:t xml:space="preserve"> </w:t>
      </w:r>
      <w:r w:rsidRPr="00CA5F6E">
        <w:t>is</w:t>
      </w:r>
      <w:r w:rsidR="009A7D6B">
        <w:t xml:space="preserve"> </w:t>
      </w:r>
      <w:r w:rsidRPr="00CA5F6E">
        <w:t>all</w:t>
      </w:r>
      <w:r w:rsidR="009A7D6B">
        <w:t xml:space="preserve"> </w:t>
      </w:r>
      <w:r w:rsidRPr="00CA5F6E">
        <w:t>confidential</w:t>
      </w:r>
      <w:r w:rsidR="009A7D6B">
        <w:t xml:space="preserve"> </w:t>
      </w:r>
      <w:r w:rsidRPr="00CA5F6E">
        <w:t>in</w:t>
      </w:r>
      <w:r w:rsidR="009A7D6B">
        <w:t xml:space="preserve"> </w:t>
      </w:r>
      <w:r w:rsidRPr="00CA5F6E">
        <w:t>the</w:t>
      </w:r>
      <w:r w:rsidR="009A7D6B">
        <w:t xml:space="preserve"> </w:t>
      </w:r>
      <w:r w:rsidRPr="00CA5F6E">
        <w:t>reports.</w:t>
      </w:r>
      <w:r w:rsidR="009A7D6B">
        <w:t xml:space="preserve">  </w:t>
      </w:r>
      <w:r w:rsidRPr="00CA5F6E">
        <w:t>But</w:t>
      </w:r>
      <w:r w:rsidR="009A7D6B">
        <w:t xml:space="preserve"> </w:t>
      </w:r>
      <w:r w:rsidRPr="00CA5F6E">
        <w:t>all</w:t>
      </w:r>
      <w:r w:rsidR="009A7D6B">
        <w:t xml:space="preserve"> </w:t>
      </w:r>
      <w:r w:rsidRPr="00CA5F6E">
        <w:t>I</w:t>
      </w:r>
      <w:r w:rsidR="009A7D6B">
        <w:t xml:space="preserve"> </w:t>
      </w:r>
      <w:r w:rsidRPr="00CA5F6E">
        <w:t>will</w:t>
      </w:r>
      <w:r w:rsidR="009A7D6B">
        <w:t xml:space="preserve"> </w:t>
      </w:r>
      <w:r w:rsidRPr="00CA5F6E">
        <w:t>say</w:t>
      </w:r>
      <w:r w:rsidR="009A7D6B">
        <w:t xml:space="preserve"> </w:t>
      </w:r>
      <w:r w:rsidRPr="00CA5F6E">
        <w:t>is</w:t>
      </w:r>
      <w:r w:rsidR="009A7D6B">
        <w:t xml:space="preserve"> </w:t>
      </w:r>
      <w:r w:rsidRPr="00CA5F6E">
        <w:t>the</w:t>
      </w:r>
      <w:r w:rsidR="009A7D6B">
        <w:t xml:space="preserve"> </w:t>
      </w:r>
      <w:r w:rsidRPr="00CA5F6E">
        <w:t>cost</w:t>
      </w:r>
      <w:r w:rsidR="009A7D6B">
        <w:t xml:space="preserve"> </w:t>
      </w:r>
      <w:r w:rsidRPr="00CA5F6E">
        <w:t>is</w:t>
      </w:r>
      <w:r w:rsidR="009A7D6B">
        <w:t xml:space="preserve"> </w:t>
      </w:r>
      <w:r>
        <w:t>--</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lot</w:t>
      </w:r>
      <w:r w:rsidR="009A7D6B">
        <w:t xml:space="preserve"> </w:t>
      </w:r>
      <w:r w:rsidRPr="00CA5F6E">
        <w:t>more</w:t>
      </w:r>
      <w:r w:rsidR="009A7D6B">
        <w:t xml:space="preserve"> </w:t>
      </w:r>
      <w:r w:rsidRPr="00CA5F6E">
        <w:t>complicated,</w:t>
      </w:r>
      <w:r w:rsidR="009A7D6B">
        <w:t xml:space="preserve"> </w:t>
      </w:r>
      <w:r w:rsidRPr="00CA5F6E">
        <w:t>how</w:t>
      </w:r>
      <w:r w:rsidR="009A7D6B">
        <w:t xml:space="preserve"> </w:t>
      </w:r>
      <w:r w:rsidRPr="00CA5F6E">
        <w:t>it</w:t>
      </w:r>
      <w:r w:rsidR="009A7D6B">
        <w:t xml:space="preserve"> </w:t>
      </w:r>
      <w:r w:rsidRPr="00CA5F6E">
        <w:t>is</w:t>
      </w:r>
      <w:r w:rsidR="009A7D6B">
        <w:t xml:space="preserve"> </w:t>
      </w:r>
      <w:r w:rsidRPr="00CA5F6E">
        <w:t>calculated,</w:t>
      </w:r>
      <w:r w:rsidR="009A7D6B">
        <w:t xml:space="preserve"> </w:t>
      </w:r>
      <w:r w:rsidRPr="00CA5F6E">
        <w:t>how</w:t>
      </w:r>
      <w:r w:rsidR="009A7D6B">
        <w:t xml:space="preserve"> </w:t>
      </w:r>
      <w:r w:rsidRPr="00CA5F6E">
        <w:t>you</w:t>
      </w:r>
      <w:r w:rsidR="009A7D6B">
        <w:t xml:space="preserve"> </w:t>
      </w:r>
      <w:r w:rsidRPr="00CA5F6E">
        <w:t>get</w:t>
      </w:r>
      <w:r w:rsidR="009A7D6B">
        <w:t xml:space="preserve"> </w:t>
      </w:r>
      <w:r w:rsidRPr="00CA5F6E">
        <w:t>from</w:t>
      </w:r>
      <w:r w:rsidR="009A7D6B">
        <w:t xml:space="preserve"> </w:t>
      </w:r>
      <w:r w:rsidRPr="00CA5F6E">
        <w:t>the</w:t>
      </w:r>
      <w:r w:rsidR="009A7D6B">
        <w:t xml:space="preserve"> </w:t>
      </w:r>
      <w:r w:rsidRPr="00CA5F6E">
        <w:t>cost,</w:t>
      </w:r>
      <w:r w:rsidR="009A7D6B">
        <w:t xml:space="preserve"> </w:t>
      </w:r>
      <w:r w:rsidRPr="00CA5F6E">
        <w:t>what</w:t>
      </w:r>
      <w:r w:rsidR="009A7D6B">
        <w:t xml:space="preserve"> </w:t>
      </w:r>
      <w:r w:rsidRPr="00CA5F6E">
        <w:t>the</w:t>
      </w:r>
      <w:r w:rsidR="009A7D6B">
        <w:t xml:space="preserve"> </w:t>
      </w:r>
      <w:r w:rsidRPr="00CA5F6E">
        <w:t>inputs</w:t>
      </w:r>
      <w:r w:rsidR="009A7D6B">
        <w:t xml:space="preserve"> </w:t>
      </w:r>
      <w:r w:rsidRPr="00CA5F6E">
        <w:t>are</w:t>
      </w:r>
      <w:r w:rsidR="009A7D6B">
        <w:t xml:space="preserve"> </w:t>
      </w:r>
      <w:r w:rsidRPr="00CA5F6E">
        <w:t>to</w:t>
      </w:r>
      <w:r w:rsidR="009A7D6B">
        <w:t xml:space="preserve"> </w:t>
      </w:r>
      <w:r w:rsidRPr="00CA5F6E">
        <w:t>the</w:t>
      </w:r>
      <w:r w:rsidR="009A7D6B">
        <w:t xml:space="preserve"> </w:t>
      </w:r>
      <w:r w:rsidRPr="00CA5F6E">
        <w:t>cost,</w:t>
      </w:r>
      <w:r w:rsidR="009A7D6B">
        <w:t xml:space="preserve"> </w:t>
      </w:r>
      <w:r w:rsidRPr="00CA5F6E">
        <w:t>to</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score.</w:t>
      </w:r>
      <w:r w:rsidR="009A7D6B">
        <w:t xml:space="preserve">  </w:t>
      </w:r>
      <w:r w:rsidRPr="00CA5F6E">
        <w:t>And</w:t>
      </w:r>
      <w:r w:rsidR="009A7D6B">
        <w:t xml:space="preserve"> </w:t>
      </w:r>
      <w:r w:rsidRPr="00CA5F6E">
        <w:t>I</w:t>
      </w:r>
      <w:r w:rsidR="009A7D6B">
        <w:t xml:space="preserve"> </w:t>
      </w:r>
      <w:r w:rsidRPr="00CA5F6E">
        <w:t>was</w:t>
      </w:r>
      <w:r w:rsidR="009A7D6B">
        <w:t xml:space="preserve"> </w:t>
      </w:r>
      <w:r w:rsidRPr="00CA5F6E">
        <w:t>wondering</w:t>
      </w:r>
      <w:r w:rsidR="009A7D6B">
        <w:t xml:space="preserve"> </w:t>
      </w:r>
      <w:r w:rsidRPr="00CA5F6E">
        <w:t>if</w:t>
      </w:r>
      <w:r w:rsidR="009A7D6B">
        <w:t xml:space="preserve"> </w:t>
      </w:r>
      <w:r w:rsidRPr="00CA5F6E">
        <w:t>you</w:t>
      </w:r>
      <w:r w:rsidR="009A7D6B">
        <w:t xml:space="preserve"> </w:t>
      </w:r>
      <w:r w:rsidRPr="00CA5F6E">
        <w:t>can</w:t>
      </w:r>
      <w:r w:rsidR="009A7D6B">
        <w:t xml:space="preserve"> </w:t>
      </w:r>
      <w:r w:rsidRPr="00CA5F6E">
        <w:t>run</w:t>
      </w:r>
      <w:r w:rsidR="009A7D6B">
        <w:t xml:space="preserve"> </w:t>
      </w:r>
      <w:r w:rsidRPr="00CA5F6E">
        <w:t>a</w:t>
      </w:r>
      <w:r w:rsidR="009A7D6B">
        <w:t xml:space="preserve"> </w:t>
      </w:r>
      <w:r w:rsidRPr="00CA5F6E">
        <w:t>couple</w:t>
      </w:r>
      <w:r w:rsidR="009A7D6B">
        <w:t xml:space="preserve"> </w:t>
      </w:r>
      <w:r w:rsidRPr="00CA5F6E">
        <w:t>of</w:t>
      </w:r>
      <w:r w:rsidR="009A7D6B">
        <w:t xml:space="preserve"> </w:t>
      </w:r>
      <w:r w:rsidRPr="00CA5F6E">
        <w:t>mathematical</w:t>
      </w:r>
      <w:r w:rsidR="009A7D6B">
        <w:t xml:space="preserve"> </w:t>
      </w:r>
      <w:r w:rsidRPr="00CA5F6E">
        <w:t>examples,</w:t>
      </w:r>
      <w:r w:rsidR="009A7D6B">
        <w:t xml:space="preserve"> </w:t>
      </w:r>
      <w:r w:rsidRPr="00CA5F6E">
        <w:t>because</w:t>
      </w:r>
      <w:r w:rsidR="009A7D6B">
        <w:t xml:space="preserve"> </w:t>
      </w:r>
      <w:r w:rsidRPr="00CA5F6E">
        <w:t>it</w:t>
      </w:r>
      <w:r w:rsidR="009A7D6B">
        <w:t xml:space="preserve"> </w:t>
      </w:r>
      <w:r w:rsidRPr="00CA5F6E">
        <w:t>is</w:t>
      </w:r>
      <w:r w:rsidR="009A7D6B">
        <w:t xml:space="preserve"> </w:t>
      </w:r>
      <w:r w:rsidRPr="00CA5F6E">
        <w:t>very</w:t>
      </w:r>
      <w:r w:rsidR="009A7D6B">
        <w:t xml:space="preserve"> </w:t>
      </w:r>
      <w:r w:rsidRPr="00CA5F6E">
        <w:t>unclear</w:t>
      </w:r>
      <w:r w:rsidR="009A7D6B">
        <w:t xml:space="preserve"> </w:t>
      </w:r>
      <w:r w:rsidRPr="00CA5F6E">
        <w:t>from</w:t>
      </w:r>
      <w:r w:rsidR="009A7D6B">
        <w:t xml:space="preserve"> </w:t>
      </w:r>
      <w:r w:rsidRPr="00CA5F6E">
        <w:t>that,</w:t>
      </w:r>
      <w:r w:rsidR="009A7D6B">
        <w:t xml:space="preserve"> </w:t>
      </w:r>
      <w:r w:rsidRPr="00CA5F6E">
        <w:t>and</w:t>
      </w:r>
      <w:r w:rsidR="009A7D6B">
        <w:t xml:space="preserve"> </w:t>
      </w:r>
      <w:r w:rsidRPr="00CA5F6E">
        <w:t>how</w:t>
      </w:r>
      <w:r w:rsidR="009A7D6B">
        <w:t xml:space="preserve"> </w:t>
      </w:r>
      <w:r w:rsidRPr="00CA5F6E">
        <w:t>you</w:t>
      </w:r>
      <w:r w:rsidR="009A7D6B">
        <w:t xml:space="preserve"> </w:t>
      </w:r>
      <w:r w:rsidRPr="00CA5F6E">
        <w:t>have</w:t>
      </w:r>
      <w:r w:rsidR="009A7D6B">
        <w:t xml:space="preserve"> </w:t>
      </w:r>
      <w:r w:rsidRPr="00CA5F6E">
        <w:t>got</w:t>
      </w:r>
      <w:r w:rsidR="009A7D6B">
        <w:t xml:space="preserve"> </w:t>
      </w:r>
      <w:r w:rsidRPr="00CA5F6E">
        <w:t>to</w:t>
      </w:r>
      <w:r w:rsidR="009A7D6B">
        <w:t xml:space="preserve"> </w:t>
      </w:r>
      <w:r w:rsidRPr="00CA5F6E">
        <w:t>your</w:t>
      </w:r>
      <w:r w:rsidR="009A7D6B">
        <w:t xml:space="preserve"> </w:t>
      </w:r>
      <w:r>
        <w:t>--</w:t>
      </w:r>
      <w:r w:rsidR="009A7D6B">
        <w:t xml:space="preserve"> </w:t>
      </w:r>
      <w:r w:rsidRPr="00CA5F6E">
        <w:t>the</w:t>
      </w:r>
      <w:r w:rsidR="009A7D6B">
        <w:t xml:space="preserve"> </w:t>
      </w:r>
      <w:r w:rsidRPr="00CA5F6E">
        <w:t>numbers</w:t>
      </w:r>
      <w:r w:rsidR="009A7D6B">
        <w:t xml:space="preserve"> </w:t>
      </w:r>
      <w:r w:rsidRPr="00CA5F6E">
        <w:t>here.</w:t>
      </w:r>
    </w:p>
    <w:p w14:paraId="474596E8"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Leanne,</w:t>
      </w:r>
      <w:r w:rsidR="009A7D6B">
        <w:t xml:space="preserve"> </w:t>
      </w:r>
      <w:r w:rsidRPr="00CA5F6E">
        <w:t>can</w:t>
      </w:r>
      <w:r w:rsidR="009A7D6B">
        <w:t xml:space="preserve"> </w:t>
      </w:r>
      <w:r w:rsidRPr="00CA5F6E">
        <w:t>you</w:t>
      </w:r>
      <w:r w:rsidR="009A7D6B">
        <w:t xml:space="preserve"> </w:t>
      </w:r>
      <w:r w:rsidRPr="00CA5F6E">
        <w:t>show</w:t>
      </w:r>
      <w:r w:rsidR="009A7D6B">
        <w:t xml:space="preserve"> </w:t>
      </w:r>
      <w:r w:rsidRPr="00CA5F6E">
        <w:t>page</w:t>
      </w:r>
      <w:r w:rsidR="009A7D6B">
        <w:t xml:space="preserve"> </w:t>
      </w:r>
      <w:r w:rsidRPr="00CA5F6E">
        <w:t>7,</w:t>
      </w:r>
      <w:r w:rsidR="009A7D6B">
        <w:t xml:space="preserve"> </w:t>
      </w:r>
      <w:r w:rsidRPr="00CA5F6E">
        <w:t>please?</w:t>
      </w:r>
      <w:r w:rsidR="009A7D6B">
        <w:t xml:space="preserve">  </w:t>
      </w:r>
      <w:r w:rsidRPr="00CA5F6E">
        <w:t>Is</w:t>
      </w:r>
      <w:r w:rsidR="009A7D6B">
        <w:t xml:space="preserve"> </w:t>
      </w:r>
      <w:r w:rsidRPr="00CA5F6E">
        <w:t>this</w:t>
      </w:r>
      <w:r w:rsidR="009A7D6B">
        <w:t xml:space="preserve"> </w:t>
      </w:r>
      <w:r w:rsidRPr="00CA5F6E">
        <w:t>what</w:t>
      </w:r>
      <w:r w:rsidR="009A7D6B">
        <w:t xml:space="preserve"> </w:t>
      </w:r>
      <w:r w:rsidRPr="00CA5F6E">
        <w:t>you</w:t>
      </w:r>
      <w:r w:rsidR="009A7D6B">
        <w:t xml:space="preserve"> </w:t>
      </w:r>
      <w:r w:rsidRPr="00CA5F6E">
        <w:t>are</w:t>
      </w:r>
      <w:r w:rsidR="009A7D6B">
        <w:t xml:space="preserve"> </w:t>
      </w:r>
      <w:r w:rsidRPr="00CA5F6E">
        <w:t>referring</w:t>
      </w:r>
      <w:r w:rsidR="009A7D6B">
        <w:t xml:space="preserve"> </w:t>
      </w:r>
      <w:r w:rsidRPr="00CA5F6E">
        <w:t>to?</w:t>
      </w:r>
    </w:p>
    <w:p w14:paraId="53BB26D6"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So,</w:t>
      </w:r>
      <w:r w:rsidR="009A7D6B">
        <w:t xml:space="preserve"> </w:t>
      </w:r>
      <w:r w:rsidRPr="00CA5F6E">
        <w:t>for</w:t>
      </w:r>
      <w:r w:rsidR="009A7D6B">
        <w:t xml:space="preserve"> </w:t>
      </w:r>
      <w:r w:rsidRPr="00CA5F6E">
        <w:t>example,</w:t>
      </w:r>
      <w:r w:rsidR="009A7D6B">
        <w:t xml:space="preserve"> </w:t>
      </w:r>
      <w:r w:rsidRPr="00CA5F6E">
        <w:t>using</w:t>
      </w:r>
      <w:r w:rsidR="009A7D6B">
        <w:t xml:space="preserve"> </w:t>
      </w:r>
      <w:r w:rsidRPr="00CA5F6E">
        <w:t>your</w:t>
      </w:r>
      <w:r w:rsidR="009A7D6B">
        <w:t xml:space="preserve"> </w:t>
      </w:r>
      <w:r w:rsidRPr="00CA5F6E">
        <w:t>example</w:t>
      </w:r>
      <w:r w:rsidR="009A7D6B">
        <w:t xml:space="preserve"> </w:t>
      </w:r>
      <w:r w:rsidRPr="00CA5F6E">
        <w:t>there</w:t>
      </w:r>
      <w:r w:rsidR="009A7D6B">
        <w:t xml:space="preserve"> </w:t>
      </w:r>
      <w:r w:rsidRPr="00CA5F6E">
        <w:t>of</w:t>
      </w:r>
      <w:r w:rsidR="009A7D6B">
        <w:t xml:space="preserve"> </w:t>
      </w:r>
      <w:r w:rsidRPr="00CA5F6E">
        <w:t>the</w:t>
      </w:r>
      <w:r w:rsidR="009A7D6B">
        <w:t xml:space="preserve"> </w:t>
      </w:r>
      <w:r w:rsidRPr="00CA5F6E">
        <w:t>St.</w:t>
      </w:r>
      <w:r w:rsidR="009A7D6B">
        <w:t xml:space="preserve"> </w:t>
      </w:r>
      <w:r w:rsidRPr="00CA5F6E">
        <w:t>Joseph</w:t>
      </w:r>
      <w:r w:rsidR="009A7D6B">
        <w:t xml:space="preserve"> </w:t>
      </w:r>
      <w:r w:rsidRPr="00CA5F6E">
        <w:t>Boulevard,</w:t>
      </w:r>
      <w:r w:rsidR="009A7D6B">
        <w:t xml:space="preserve"> </w:t>
      </w:r>
      <w:r w:rsidRPr="00CA5F6E">
        <w:t>the</w:t>
      </w:r>
      <w:r w:rsidR="009A7D6B">
        <w:t xml:space="preserve"> </w:t>
      </w:r>
      <w:r w:rsidRPr="00CA5F6E">
        <w:t>negative</w:t>
      </w:r>
      <w:r w:rsidR="009A7D6B">
        <w:t xml:space="preserve"> </w:t>
      </w:r>
      <w:r w:rsidRPr="00CA5F6E">
        <w:t>2,330</w:t>
      </w:r>
      <w:r w:rsidR="009A7D6B">
        <w:t xml:space="preserve"> </w:t>
      </w:r>
      <w:r w:rsidRPr="00CA5F6E">
        <w:t>value</w:t>
      </w:r>
      <w:r w:rsidR="009A7D6B">
        <w:t xml:space="preserve"> </w:t>
      </w:r>
      <w:r w:rsidRPr="00CA5F6E">
        <w:t>score</w:t>
      </w:r>
      <w:r w:rsidR="009A7D6B">
        <w:t xml:space="preserve"> </w:t>
      </w:r>
      <w:r w:rsidRPr="00CA5F6E">
        <w:t>for</w:t>
      </w:r>
      <w:r w:rsidR="009A7D6B">
        <w:t xml:space="preserve"> </w:t>
      </w:r>
      <w:r w:rsidRPr="00CA5F6E">
        <w:t>total</w:t>
      </w:r>
      <w:r w:rsidR="009A7D6B">
        <w:t xml:space="preserve"> </w:t>
      </w:r>
      <w:r w:rsidRPr="00CA5F6E">
        <w:t>investment</w:t>
      </w:r>
      <w:r w:rsidR="009A7D6B">
        <w:t xml:space="preserve"> </w:t>
      </w:r>
      <w:r w:rsidRPr="00CA5F6E">
        <w:t>cost?</w:t>
      </w:r>
    </w:p>
    <w:p w14:paraId="4DCDB070"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Mm-hmm?</w:t>
      </w:r>
    </w:p>
    <w:p w14:paraId="66F6AA94"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Which</w:t>
      </w:r>
      <w:r w:rsidR="009A7D6B">
        <w:t xml:space="preserve"> </w:t>
      </w:r>
      <w:r w:rsidRPr="00CA5F6E">
        <w:t>is</w:t>
      </w:r>
      <w:r w:rsidR="009A7D6B">
        <w:t xml:space="preserve"> </w:t>
      </w:r>
      <w:r w:rsidRPr="00CA5F6E">
        <w:t>you</w:t>
      </w:r>
      <w:r w:rsidR="009A7D6B">
        <w:t xml:space="preserve"> </w:t>
      </w:r>
      <w:r w:rsidRPr="00CA5F6E">
        <w:t>have</w:t>
      </w:r>
      <w:r w:rsidR="009A7D6B">
        <w:t xml:space="preserve"> </w:t>
      </w:r>
      <w:r w:rsidRPr="00CA5F6E">
        <w:t>a</w:t>
      </w:r>
      <w:r w:rsidR="009A7D6B">
        <w:t xml:space="preserve"> </w:t>
      </w:r>
      <w:r w:rsidRPr="00CA5F6E">
        <w:t>version</w:t>
      </w:r>
      <w:r w:rsidR="009A7D6B">
        <w:t xml:space="preserve"> </w:t>
      </w:r>
      <w:r w:rsidRPr="00CA5F6E">
        <w:t>of</w:t>
      </w:r>
      <w:r w:rsidR="009A7D6B">
        <w:t xml:space="preserve"> </w:t>
      </w:r>
      <w:r w:rsidRPr="00CA5F6E">
        <w:t>that</w:t>
      </w:r>
      <w:r w:rsidR="009A7D6B">
        <w:t xml:space="preserve"> </w:t>
      </w:r>
      <w:r w:rsidRPr="00CA5F6E">
        <w:t>in</w:t>
      </w:r>
      <w:r w:rsidR="009A7D6B">
        <w:t xml:space="preserve"> </w:t>
      </w:r>
      <w:r w:rsidRPr="00CA5F6E">
        <w:t>the</w:t>
      </w:r>
      <w:r w:rsidR="009A7D6B">
        <w:t xml:space="preserve"> </w:t>
      </w:r>
      <w:r w:rsidRPr="00CA5F6E">
        <w:t>spreadsheet</w:t>
      </w:r>
      <w:r w:rsidR="009A7D6B">
        <w:t xml:space="preserve"> </w:t>
      </w:r>
      <w:r w:rsidRPr="00CA5F6E">
        <w:t>for</w:t>
      </w:r>
      <w:r w:rsidR="009A7D6B">
        <w:t xml:space="preserve"> </w:t>
      </w:r>
      <w:r w:rsidRPr="00CA5F6E">
        <w:t>all</w:t>
      </w:r>
      <w:r w:rsidR="009A7D6B">
        <w:t xml:space="preserve"> </w:t>
      </w:r>
      <w:r w:rsidRPr="00CA5F6E">
        <w:t>of</w:t>
      </w:r>
      <w:r w:rsidR="009A7D6B">
        <w:t xml:space="preserve"> </w:t>
      </w:r>
      <w:r w:rsidRPr="00CA5F6E">
        <w:t>those,</w:t>
      </w:r>
      <w:r w:rsidR="009A7D6B">
        <w:t xml:space="preserve"> </w:t>
      </w:r>
      <w:r w:rsidRPr="00CA5F6E">
        <w:t>it</w:t>
      </w:r>
      <w:r w:rsidR="009A7D6B">
        <w:t xml:space="preserve"> </w:t>
      </w:r>
      <w:r w:rsidRPr="00CA5F6E">
        <w:t>is</w:t>
      </w:r>
      <w:r w:rsidR="009A7D6B">
        <w:t xml:space="preserve"> </w:t>
      </w:r>
      <w:r w:rsidRPr="00CA5F6E">
        <w:t>not</w:t>
      </w:r>
      <w:r w:rsidR="009A7D6B">
        <w:t xml:space="preserve"> </w:t>
      </w:r>
      <w:r w:rsidRPr="00CA5F6E">
        <w:t>clear</w:t>
      </w:r>
      <w:r w:rsidR="009A7D6B">
        <w:t xml:space="preserve"> </w:t>
      </w:r>
      <w:r w:rsidRPr="00CA5F6E">
        <w:t>how</w:t>
      </w:r>
      <w:r w:rsidR="009A7D6B">
        <w:t xml:space="preserve"> </w:t>
      </w:r>
      <w:r w:rsidRPr="00CA5F6E">
        <w:t>that</w:t>
      </w:r>
      <w:r w:rsidR="009A7D6B">
        <w:t xml:space="preserve"> </w:t>
      </w:r>
      <w:r w:rsidRPr="00CA5F6E">
        <w:t>number</w:t>
      </w:r>
      <w:r w:rsidR="009A7D6B">
        <w:t xml:space="preserve"> </w:t>
      </w:r>
      <w:r w:rsidRPr="00CA5F6E">
        <w:t>is</w:t>
      </w:r>
      <w:r w:rsidR="009A7D6B">
        <w:t xml:space="preserve"> </w:t>
      </w:r>
      <w:r w:rsidRPr="00CA5F6E">
        <w:t>derived</w:t>
      </w:r>
      <w:r w:rsidR="009A7D6B">
        <w:t xml:space="preserve"> </w:t>
      </w:r>
      <w:r w:rsidRPr="00CA5F6E">
        <w:t>based</w:t>
      </w:r>
      <w:r w:rsidR="009A7D6B">
        <w:t xml:space="preserve"> </w:t>
      </w:r>
      <w:r w:rsidRPr="00CA5F6E">
        <w:t>on</w:t>
      </w:r>
      <w:r w:rsidR="009A7D6B">
        <w:t xml:space="preserve"> </w:t>
      </w:r>
      <w:r w:rsidRPr="00CA5F6E">
        <w:t>–</w:t>
      </w:r>
    </w:p>
    <w:p w14:paraId="1FFACD34"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Okay.</w:t>
      </w:r>
      <w:r w:rsidR="009A7D6B">
        <w:t xml:space="preserve">  </w:t>
      </w:r>
      <w:r w:rsidRPr="00CA5F6E">
        <w:t>That</w:t>
      </w:r>
      <w:r w:rsidR="009A7D6B">
        <w:t xml:space="preserve"> </w:t>
      </w:r>
      <w:r w:rsidRPr="00CA5F6E">
        <w:t>would</w:t>
      </w:r>
      <w:r w:rsidR="009A7D6B">
        <w:t xml:space="preserve"> </w:t>
      </w:r>
      <w:r w:rsidRPr="00CA5F6E">
        <w:t>be</w:t>
      </w:r>
      <w:r w:rsidR="009A7D6B">
        <w:t xml:space="preserve"> </w:t>
      </w:r>
      <w:r w:rsidRPr="00CA5F6E">
        <w:t>based</w:t>
      </w:r>
      <w:r w:rsidR="009A7D6B">
        <w:t xml:space="preserve"> </w:t>
      </w:r>
      <w:r w:rsidRPr="00CA5F6E">
        <w:t>on</w:t>
      </w:r>
      <w:r w:rsidR="009A7D6B">
        <w:t xml:space="preserve"> </w:t>
      </w:r>
      <w:r w:rsidRPr="00CA5F6E">
        <w:t>the</w:t>
      </w:r>
      <w:r w:rsidR="009A7D6B">
        <w:t xml:space="preserve"> </w:t>
      </w:r>
      <w:r w:rsidRPr="00CA5F6E">
        <w:t>estimated</w:t>
      </w:r>
      <w:r w:rsidR="009A7D6B">
        <w:t xml:space="preserve"> </w:t>
      </w:r>
      <w:r w:rsidRPr="00CA5F6E">
        <w:t>cost</w:t>
      </w:r>
      <w:r w:rsidR="009A7D6B">
        <w:t xml:space="preserve"> </w:t>
      </w:r>
      <w:r w:rsidRPr="00CA5F6E">
        <w:t>of</w:t>
      </w:r>
      <w:r w:rsidR="009A7D6B">
        <w:t xml:space="preserve"> </w:t>
      </w:r>
      <w:r w:rsidRPr="00CA5F6E">
        <w:t>the</w:t>
      </w:r>
      <w:r w:rsidR="009A7D6B">
        <w:t xml:space="preserve"> </w:t>
      </w:r>
      <w:r w:rsidRPr="00CA5F6E">
        <w:t>project.</w:t>
      </w:r>
    </w:p>
    <w:p w14:paraId="739F0AC5"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Yes,</w:t>
      </w:r>
      <w:r w:rsidR="009A7D6B">
        <w:t xml:space="preserve"> </w:t>
      </w:r>
      <w:r w:rsidRPr="00CA5F6E">
        <w:t>but</w:t>
      </w:r>
      <w:r w:rsidR="009A7D6B">
        <w:t xml:space="preserve"> </w:t>
      </w:r>
      <w:r w:rsidRPr="00CA5F6E">
        <w:t>how?</w:t>
      </w:r>
      <w:r w:rsidR="009A7D6B">
        <w:t xml:space="preserve">  </w:t>
      </w:r>
      <w:r w:rsidRPr="00CA5F6E">
        <w:t>It's</w:t>
      </w:r>
      <w:r w:rsidR="009A7D6B">
        <w:t xml:space="preserve"> </w:t>
      </w:r>
      <w:r w:rsidRPr="00CA5F6E">
        <w:t>not</w:t>
      </w:r>
      <w:r w:rsidR="009A7D6B">
        <w:t xml:space="preserve"> </w:t>
      </w:r>
      <w:r w:rsidRPr="00CA5F6E">
        <w:t>just</w:t>
      </w:r>
      <w:r w:rsidR="009A7D6B">
        <w:t xml:space="preserve"> </w:t>
      </w:r>
      <w:r w:rsidRPr="00CA5F6E">
        <w:t>the</w:t>
      </w:r>
      <w:r w:rsidR="009A7D6B">
        <w:t xml:space="preserve"> </w:t>
      </w:r>
      <w:r w:rsidRPr="00CA5F6E">
        <w:t>numbers</w:t>
      </w:r>
      <w:r w:rsidR="009A7D6B">
        <w:t xml:space="preserve"> </w:t>
      </w:r>
      <w:r w:rsidRPr="00CA5F6E">
        <w:t>of</w:t>
      </w:r>
      <w:r w:rsidR="009A7D6B">
        <w:t xml:space="preserve"> </w:t>
      </w:r>
      <w:r w:rsidRPr="00CA5F6E">
        <w:t>the</w:t>
      </w:r>
      <w:r w:rsidR="009A7D6B">
        <w:t xml:space="preserve"> </w:t>
      </w:r>
      <w:r w:rsidRPr="00CA5F6E">
        <w:t>project,</w:t>
      </w:r>
      <w:r w:rsidR="009A7D6B">
        <w:t xml:space="preserve"> </w:t>
      </w:r>
      <w:r w:rsidRPr="00CA5F6E">
        <w:t>right?</w:t>
      </w:r>
    </w:p>
    <w:p w14:paraId="376D2153"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Yeah.</w:t>
      </w:r>
      <w:r w:rsidR="009A7D6B">
        <w:t xml:space="preserve">  </w:t>
      </w:r>
      <w:r w:rsidRPr="00CA5F6E">
        <w:t>It</w:t>
      </w:r>
      <w:r w:rsidR="009A7D6B">
        <w:t xml:space="preserve"> </w:t>
      </w:r>
      <w:r w:rsidRPr="00CA5F6E">
        <w:t>will</w:t>
      </w:r>
      <w:r w:rsidR="009A7D6B">
        <w:t xml:space="preserve"> </w:t>
      </w:r>
      <w:r w:rsidRPr="00CA5F6E">
        <w:t>be</w:t>
      </w:r>
      <w:r w:rsidR="009A7D6B">
        <w:t xml:space="preserve"> </w:t>
      </w:r>
      <w:r w:rsidRPr="00CA5F6E">
        <w:t>based</w:t>
      </w:r>
      <w:r w:rsidR="009A7D6B">
        <w:t xml:space="preserve"> </w:t>
      </w:r>
      <w:r w:rsidRPr="00CA5F6E">
        <w:t>on</w:t>
      </w:r>
      <w:r w:rsidR="009A7D6B">
        <w:t xml:space="preserve"> </w:t>
      </w:r>
      <w:r w:rsidRPr="00CA5F6E">
        <w:t>the</w:t>
      </w:r>
      <w:r w:rsidR="009A7D6B">
        <w:t xml:space="preserve"> </w:t>
      </w:r>
      <w:r w:rsidRPr="00CA5F6E">
        <w:t>total</w:t>
      </w:r>
      <w:r w:rsidR="009A7D6B">
        <w:t xml:space="preserve"> </w:t>
      </w:r>
      <w:r w:rsidRPr="00CA5F6E">
        <w:t>number</w:t>
      </w:r>
      <w:r w:rsidR="009A7D6B">
        <w:t xml:space="preserve"> </w:t>
      </w:r>
      <w:r w:rsidRPr="00CA5F6E">
        <w:t>of</w:t>
      </w:r>
      <w:r w:rsidR="009A7D6B">
        <w:t xml:space="preserve"> </w:t>
      </w:r>
      <w:r w:rsidRPr="00CA5F6E">
        <w:t>poles</w:t>
      </w:r>
      <w:r w:rsidR="009A7D6B">
        <w:t xml:space="preserve"> </w:t>
      </w:r>
      <w:r w:rsidRPr="00CA5F6E">
        <w:t>that</w:t>
      </w:r>
      <w:r w:rsidR="009A7D6B">
        <w:t xml:space="preserve"> </w:t>
      </w:r>
      <w:r w:rsidRPr="00CA5F6E">
        <w:t>will</w:t>
      </w:r>
      <w:r w:rsidR="009A7D6B">
        <w:t xml:space="preserve"> </w:t>
      </w:r>
      <w:r w:rsidRPr="00CA5F6E">
        <w:t>need</w:t>
      </w:r>
      <w:r w:rsidR="009A7D6B">
        <w:t xml:space="preserve"> </w:t>
      </w:r>
      <w:r w:rsidRPr="00CA5F6E">
        <w:t>to</w:t>
      </w:r>
      <w:r w:rsidR="009A7D6B">
        <w:t xml:space="preserve"> </w:t>
      </w:r>
      <w:r w:rsidRPr="00CA5F6E">
        <w:t>be</w:t>
      </w:r>
      <w:r w:rsidR="009A7D6B">
        <w:t xml:space="preserve"> </w:t>
      </w:r>
      <w:r w:rsidRPr="00CA5F6E">
        <w:t>replaced</w:t>
      </w:r>
      <w:r w:rsidR="009A7D6B">
        <w:t xml:space="preserve"> </w:t>
      </w:r>
      <w:r w:rsidRPr="00CA5F6E">
        <w:t>under</w:t>
      </w:r>
      <w:r w:rsidR="009A7D6B">
        <w:t xml:space="preserve"> </w:t>
      </w:r>
      <w:r w:rsidRPr="00CA5F6E">
        <w:t>that</w:t>
      </w:r>
      <w:r w:rsidR="009A7D6B">
        <w:t xml:space="preserve"> </w:t>
      </w:r>
      <w:r w:rsidRPr="00CA5F6E">
        <w:t>project.</w:t>
      </w:r>
    </w:p>
    <w:p w14:paraId="70A44D6F"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Well</w:t>
      </w:r>
      <w:r>
        <w:t>...</w:t>
      </w:r>
    </w:p>
    <w:p w14:paraId="6A3B84D2"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Are</w:t>
      </w:r>
      <w:r w:rsidR="009A7D6B">
        <w:t xml:space="preserve"> </w:t>
      </w:r>
      <w:r w:rsidRPr="00CA5F6E">
        <w:t>you</w:t>
      </w:r>
      <w:r w:rsidR="009A7D6B">
        <w:t xml:space="preserve"> </w:t>
      </w:r>
      <w:r w:rsidRPr="00CA5F6E">
        <w:t>looking</w:t>
      </w:r>
      <w:r w:rsidR="009A7D6B">
        <w:t xml:space="preserve"> </w:t>
      </w:r>
      <w:r w:rsidRPr="00CA5F6E">
        <w:t>for</w:t>
      </w:r>
      <w:r w:rsidR="009A7D6B">
        <w:t xml:space="preserve"> </w:t>
      </w:r>
      <w:r w:rsidRPr="00CA5F6E">
        <w:t>the</w:t>
      </w:r>
      <w:r w:rsidR="009A7D6B">
        <w:t xml:space="preserve"> </w:t>
      </w:r>
      <w:r w:rsidRPr="00CA5F6E">
        <w:t>actual</w:t>
      </w:r>
      <w:r w:rsidR="009A7D6B">
        <w:t xml:space="preserve"> </w:t>
      </w:r>
      <w:r w:rsidRPr="00CA5F6E">
        <w:t>estimate</w:t>
      </w:r>
      <w:r w:rsidR="009A7D6B">
        <w:t xml:space="preserve"> </w:t>
      </w:r>
      <w:r w:rsidRPr="00CA5F6E">
        <w:t>of</w:t>
      </w:r>
      <w:r w:rsidR="009A7D6B">
        <w:t xml:space="preserve"> </w:t>
      </w:r>
      <w:r w:rsidRPr="00CA5F6E">
        <w:lastRenderedPageBreak/>
        <w:t>that</w:t>
      </w:r>
      <w:r w:rsidR="009A7D6B">
        <w:t xml:space="preserve"> </w:t>
      </w:r>
      <w:r w:rsidRPr="00CA5F6E">
        <w:t>project?</w:t>
      </w:r>
    </w:p>
    <w:p w14:paraId="086362E7"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Well,</w:t>
      </w:r>
      <w:r w:rsidR="009A7D6B">
        <w:t xml:space="preserve"> </w:t>
      </w:r>
      <w:r w:rsidRPr="00CA5F6E">
        <w:t>I</w:t>
      </w:r>
      <w:r w:rsidR="009A7D6B">
        <w:t xml:space="preserve"> </w:t>
      </w:r>
      <w:r w:rsidRPr="00CA5F6E">
        <w:t>would</w:t>
      </w:r>
      <w:r w:rsidR="009A7D6B">
        <w:t xml:space="preserve"> </w:t>
      </w:r>
      <w:r w:rsidRPr="00CA5F6E">
        <w:t>like</w:t>
      </w:r>
      <w:r w:rsidR="009A7D6B">
        <w:t xml:space="preserve"> </w:t>
      </w:r>
      <w:r w:rsidRPr="00CA5F6E">
        <w:t>you</w:t>
      </w:r>
      <w:r w:rsidR="009A7D6B">
        <w:t xml:space="preserve"> </w:t>
      </w:r>
      <w:r>
        <w:t>--</w:t>
      </w:r>
      <w:r w:rsidR="009A7D6B">
        <w:t xml:space="preserve"> </w:t>
      </w:r>
      <w:r w:rsidRPr="00CA5F6E">
        <w:t>and</w:t>
      </w:r>
      <w:r w:rsidR="009A7D6B">
        <w:t xml:space="preserve"> </w:t>
      </w:r>
      <w:r w:rsidRPr="00CA5F6E">
        <w:t>maybe,</w:t>
      </w:r>
      <w:r w:rsidR="009A7D6B">
        <w:t xml:space="preserve"> </w:t>
      </w:r>
      <w:r w:rsidRPr="00CA5F6E">
        <w:t>just</w:t>
      </w:r>
      <w:r w:rsidR="009A7D6B">
        <w:t xml:space="preserve"> </w:t>
      </w:r>
      <w:r w:rsidRPr="00CA5F6E">
        <w:t>again,</w:t>
      </w:r>
      <w:r w:rsidR="009A7D6B">
        <w:t xml:space="preserve"> </w:t>
      </w:r>
      <w:r w:rsidRPr="00CA5F6E">
        <w:t>easiest</w:t>
      </w:r>
      <w:r w:rsidR="009A7D6B">
        <w:t xml:space="preserve"> </w:t>
      </w:r>
      <w:r w:rsidRPr="00CA5F6E">
        <w:t>to</w:t>
      </w:r>
      <w:r w:rsidR="009A7D6B">
        <w:t xml:space="preserve"> </w:t>
      </w:r>
      <w:r w:rsidRPr="00CA5F6E">
        <w:t>do</w:t>
      </w:r>
      <w:r w:rsidR="009A7D6B">
        <w:t xml:space="preserve"> </w:t>
      </w:r>
      <w:r w:rsidRPr="00CA5F6E">
        <w:t>this</w:t>
      </w:r>
      <w:r w:rsidR="009A7D6B">
        <w:t xml:space="preserve"> </w:t>
      </w:r>
      <w:r w:rsidRPr="00CA5F6E">
        <w:t>by</w:t>
      </w:r>
      <w:r w:rsidR="009A7D6B">
        <w:t xml:space="preserve"> </w:t>
      </w:r>
      <w:r w:rsidRPr="00CA5F6E">
        <w:t>undertaking:</w:t>
      </w:r>
      <w:r w:rsidR="009A7D6B">
        <w:t xml:space="preserve">  </w:t>
      </w:r>
      <w:r w:rsidRPr="00CA5F6E">
        <w:t>If</w:t>
      </w:r>
      <w:r w:rsidR="009A7D6B">
        <w:t xml:space="preserve"> </w:t>
      </w:r>
      <w:r w:rsidRPr="00CA5F6E">
        <w:t>you</w:t>
      </w:r>
      <w:r w:rsidR="009A7D6B">
        <w:t xml:space="preserve"> </w:t>
      </w:r>
      <w:r w:rsidRPr="00CA5F6E">
        <w:t>can</w:t>
      </w:r>
      <w:r w:rsidR="009A7D6B">
        <w:t xml:space="preserve"> </w:t>
      </w:r>
      <w:r w:rsidRPr="00CA5F6E">
        <w:t>pick</w:t>
      </w:r>
      <w:r w:rsidR="009A7D6B">
        <w:t xml:space="preserve"> </w:t>
      </w:r>
      <w:r w:rsidRPr="00CA5F6E">
        <w:t>a</w:t>
      </w:r>
      <w:r w:rsidR="009A7D6B">
        <w:t xml:space="preserve"> </w:t>
      </w:r>
      <w:r w:rsidRPr="00CA5F6E">
        <w:t>simple</w:t>
      </w:r>
      <w:r w:rsidR="009A7D6B">
        <w:t xml:space="preserve"> </w:t>
      </w:r>
      <w:r w:rsidRPr="00CA5F6E">
        <w:t>or</w:t>
      </w:r>
      <w:r w:rsidR="009A7D6B">
        <w:t xml:space="preserve"> </w:t>
      </w:r>
      <w:r w:rsidRPr="00CA5F6E">
        <w:t>a</w:t>
      </w:r>
      <w:r w:rsidR="009A7D6B">
        <w:t xml:space="preserve"> </w:t>
      </w:r>
      <w:r w:rsidRPr="00CA5F6E">
        <w:t>complex</w:t>
      </w:r>
      <w:r w:rsidR="009A7D6B">
        <w:t xml:space="preserve"> </w:t>
      </w:r>
      <w:r w:rsidRPr="00CA5F6E">
        <w:t>project</w:t>
      </w:r>
      <w:r w:rsidR="009A7D6B">
        <w:t xml:space="preserve"> </w:t>
      </w:r>
      <w:r w:rsidRPr="00CA5F6E">
        <w:t>from</w:t>
      </w:r>
      <w:r w:rsidR="009A7D6B">
        <w:t xml:space="preserve"> </w:t>
      </w:r>
      <w:r w:rsidRPr="00CA5F6E">
        <w:t>the</w:t>
      </w:r>
      <w:r w:rsidR="009A7D6B">
        <w:t xml:space="preserve"> </w:t>
      </w:r>
      <w:r w:rsidRPr="00CA5F6E">
        <w:t>list</w:t>
      </w:r>
      <w:r w:rsidR="009A7D6B">
        <w:t xml:space="preserve"> </w:t>
      </w:r>
      <w:r w:rsidRPr="00CA5F6E">
        <w:t>in</w:t>
      </w:r>
      <w:r w:rsidR="009A7D6B">
        <w:t xml:space="preserve"> </w:t>
      </w:r>
      <w:r w:rsidRPr="00CA5F6E">
        <w:t>2-SEC-42,</w:t>
      </w:r>
      <w:r w:rsidR="009A7D6B">
        <w:t xml:space="preserve"> </w:t>
      </w:r>
      <w:r w:rsidRPr="00CA5F6E">
        <w:t>and</w:t>
      </w:r>
      <w:r w:rsidR="009A7D6B">
        <w:t xml:space="preserve"> </w:t>
      </w:r>
      <w:r w:rsidRPr="00CA5F6E">
        <w:t>how</w:t>
      </w:r>
      <w:r w:rsidR="009A7D6B">
        <w:t xml:space="preserve"> </w:t>
      </w:r>
      <w:r w:rsidRPr="00CA5F6E">
        <w:t>you</w:t>
      </w:r>
      <w:r w:rsidR="009A7D6B">
        <w:t xml:space="preserve"> </w:t>
      </w:r>
      <w:r w:rsidRPr="00CA5F6E">
        <w:t>get</w:t>
      </w:r>
      <w:r w:rsidR="009A7D6B">
        <w:t xml:space="preserve"> </w:t>
      </w:r>
      <w:r w:rsidRPr="00CA5F6E">
        <w:t>to</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score?</w:t>
      </w:r>
      <w:r w:rsidR="009A7D6B">
        <w:t xml:space="preserve">  </w:t>
      </w:r>
      <w:r w:rsidRPr="00CA5F6E">
        <w:t>Because</w:t>
      </w:r>
      <w:r w:rsidR="009A7D6B">
        <w:t xml:space="preserve"> </w:t>
      </w:r>
      <w:r w:rsidRPr="00CA5F6E">
        <w:t>even</w:t>
      </w:r>
      <w:r w:rsidR="009A7D6B">
        <w:t xml:space="preserve"> </w:t>
      </w:r>
      <w:r w:rsidRPr="00CA5F6E">
        <w:t>if</w:t>
      </w:r>
      <w:r w:rsidR="009A7D6B">
        <w:t xml:space="preserve"> </w:t>
      </w:r>
      <w:r w:rsidRPr="00CA5F6E">
        <w:t>you</w:t>
      </w:r>
      <w:r w:rsidR="009A7D6B">
        <w:t xml:space="preserve"> </w:t>
      </w:r>
      <w:r w:rsidRPr="00CA5F6E">
        <w:t>just</w:t>
      </w:r>
      <w:r w:rsidR="009A7D6B">
        <w:t xml:space="preserve"> </w:t>
      </w:r>
      <w:r w:rsidRPr="00CA5F6E">
        <w:t>look</w:t>
      </w:r>
      <w:r w:rsidR="009A7D6B">
        <w:t xml:space="preserve"> </w:t>
      </w:r>
      <w:r w:rsidRPr="00CA5F6E">
        <w:t>at</w:t>
      </w:r>
      <w:r w:rsidR="009A7D6B">
        <w:t xml:space="preserve"> </w:t>
      </w:r>
      <w:r w:rsidRPr="00CA5F6E">
        <w:t>the</w:t>
      </w:r>
      <w:r w:rsidR="009A7D6B">
        <w:t xml:space="preserve"> </w:t>
      </w:r>
      <w:r w:rsidRPr="00CA5F6E">
        <w:t>table</w:t>
      </w:r>
      <w:r w:rsidR="009A7D6B">
        <w:t xml:space="preserve"> </w:t>
      </w:r>
      <w:r w:rsidRPr="00CA5F6E">
        <w:t>in</w:t>
      </w:r>
      <w:r w:rsidR="009A7D6B">
        <w:t xml:space="preserve"> </w:t>
      </w:r>
      <w:r w:rsidRPr="00CA5F6E">
        <w:t>the</w:t>
      </w:r>
      <w:r w:rsidR="009A7D6B">
        <w:t xml:space="preserve"> </w:t>
      </w:r>
      <w:r w:rsidRPr="00CA5F6E">
        <w:t>following</w:t>
      </w:r>
      <w:r w:rsidR="009A7D6B">
        <w:t xml:space="preserve"> </w:t>
      </w:r>
      <w:r w:rsidRPr="00CA5F6E">
        <w:t>columns,</w:t>
      </w:r>
      <w:r w:rsidR="009A7D6B">
        <w:t xml:space="preserve"> </w:t>
      </w:r>
      <w:r w:rsidRPr="00CA5F6E">
        <w:t>where</w:t>
      </w:r>
      <w:r w:rsidR="009A7D6B">
        <w:t xml:space="preserve"> </w:t>
      </w:r>
      <w:r w:rsidRPr="00CA5F6E">
        <w:t>you</w:t>
      </w:r>
      <w:r w:rsidR="009A7D6B">
        <w:t xml:space="preserve"> </w:t>
      </w:r>
      <w:r w:rsidRPr="00CA5F6E">
        <w:t>have</w:t>
      </w:r>
      <w:r w:rsidR="009A7D6B">
        <w:t xml:space="preserve"> </w:t>
      </w:r>
      <w:r w:rsidRPr="00CA5F6E">
        <w:t>project</w:t>
      </w:r>
      <w:r w:rsidR="009A7D6B">
        <w:t xml:space="preserve"> </w:t>
      </w:r>
      <w:r w:rsidRPr="00CA5F6E">
        <w:t>costs,</w:t>
      </w:r>
      <w:r w:rsidR="009A7D6B">
        <w:t xml:space="preserve"> </w:t>
      </w:r>
      <w:r w:rsidRPr="00CA5F6E">
        <w:t>there</w:t>
      </w:r>
      <w:r w:rsidR="009A7D6B">
        <w:t xml:space="preserve"> </w:t>
      </w:r>
      <w:r w:rsidRPr="00CA5F6E">
        <w:t>is</w:t>
      </w:r>
      <w:r w:rsidR="009A7D6B">
        <w:t xml:space="preserve"> </w:t>
      </w:r>
      <w:r w:rsidRPr="00CA5F6E">
        <w:t>no</w:t>
      </w:r>
      <w:r w:rsidR="009A7D6B">
        <w:t xml:space="preserve"> </w:t>
      </w:r>
      <w:r>
        <w:t>--</w:t>
      </w:r>
      <w:r w:rsidR="009A7D6B">
        <w:t xml:space="preserve"> </w:t>
      </w:r>
      <w:r w:rsidRPr="00CA5F6E">
        <w:t>sometimes</w:t>
      </w:r>
      <w:r w:rsidR="009A7D6B">
        <w:t xml:space="preserve"> </w:t>
      </w:r>
      <w:r w:rsidRPr="00CA5F6E">
        <w:t>it's</w:t>
      </w:r>
      <w:r w:rsidR="009A7D6B">
        <w:t xml:space="preserve"> </w:t>
      </w:r>
      <w:r w:rsidRPr="00CA5F6E">
        <w:t>easy,</w:t>
      </w:r>
      <w:r w:rsidR="009A7D6B">
        <w:t xml:space="preserve"> </w:t>
      </w:r>
      <w:r w:rsidRPr="00CA5F6E">
        <w:t>sometimes</w:t>
      </w:r>
      <w:r w:rsidR="009A7D6B">
        <w:t xml:space="preserve"> </w:t>
      </w:r>
      <w:r w:rsidRPr="00CA5F6E">
        <w:t>it's</w:t>
      </w:r>
      <w:r w:rsidR="009A7D6B">
        <w:t xml:space="preserve"> </w:t>
      </w:r>
      <w:r w:rsidRPr="00CA5F6E">
        <w:t>not.</w:t>
      </w:r>
      <w:r w:rsidR="009A7D6B">
        <w:t xml:space="preserve">  </w:t>
      </w:r>
      <w:r w:rsidRPr="00CA5F6E">
        <w:t>And</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bit</w:t>
      </w:r>
      <w:r w:rsidR="009A7D6B">
        <w:t xml:space="preserve"> </w:t>
      </w:r>
      <w:r w:rsidRPr="00CA5F6E">
        <w:t>unclear</w:t>
      </w:r>
      <w:r w:rsidR="009A7D6B">
        <w:t xml:space="preserve"> </w:t>
      </w:r>
      <w:r w:rsidRPr="00CA5F6E">
        <w:t>how</w:t>
      </w:r>
      <w:r w:rsidR="009A7D6B">
        <w:t xml:space="preserve"> </w:t>
      </w:r>
      <w:r w:rsidRPr="00CA5F6E">
        <w:t>it</w:t>
      </w:r>
      <w:r w:rsidR="009A7D6B">
        <w:t xml:space="preserve"> </w:t>
      </w:r>
      <w:r w:rsidRPr="00CA5F6E">
        <w:t>is</w:t>
      </w:r>
      <w:r w:rsidR="009A7D6B">
        <w:t xml:space="preserve"> </w:t>
      </w:r>
      <w:r w:rsidRPr="00CA5F6E">
        <w:t>done.</w:t>
      </w:r>
    </w:p>
    <w:p w14:paraId="67D5FFFF" w14:textId="77777777" w:rsidR="00A77828" w:rsidRDefault="00A77828" w:rsidP="00A77828">
      <w:pPr>
        <w:pStyle w:val="PlainText"/>
      </w:pPr>
      <w:r>
        <w:tab/>
      </w:r>
      <w:r w:rsidRPr="00CA5F6E">
        <w:t>So</w:t>
      </w:r>
      <w:r w:rsidR="009A7D6B">
        <w:t xml:space="preserve"> </w:t>
      </w:r>
      <w:r w:rsidRPr="00CA5F6E">
        <w:t>I</w:t>
      </w:r>
      <w:r w:rsidR="009A7D6B">
        <w:t xml:space="preserve"> </w:t>
      </w:r>
      <w:r w:rsidRPr="00CA5F6E">
        <w:t>would</w:t>
      </w:r>
      <w:r w:rsidR="009A7D6B">
        <w:t xml:space="preserve"> </w:t>
      </w:r>
      <w:r w:rsidRPr="00CA5F6E">
        <w:t>ask</w:t>
      </w:r>
      <w:r w:rsidR="009A7D6B">
        <w:t xml:space="preserve"> </w:t>
      </w:r>
      <w:r>
        <w:t>--</w:t>
      </w:r>
      <w:r w:rsidR="009A7D6B">
        <w:t xml:space="preserve"> </w:t>
      </w:r>
      <w:r w:rsidRPr="00CA5F6E">
        <w:t>and</w:t>
      </w:r>
      <w:r w:rsidR="009A7D6B">
        <w:t xml:space="preserve"> </w:t>
      </w:r>
      <w:r w:rsidRPr="00CA5F6E">
        <w:t>if</w:t>
      </w:r>
      <w:r w:rsidR="009A7D6B">
        <w:t xml:space="preserve"> </w:t>
      </w:r>
      <w:r w:rsidRPr="00CA5F6E">
        <w:t>you</w:t>
      </w:r>
      <w:r w:rsidR="009A7D6B">
        <w:t xml:space="preserve"> </w:t>
      </w:r>
      <w:r w:rsidRPr="00CA5F6E">
        <w:t>take</w:t>
      </w:r>
      <w:r w:rsidR="009A7D6B">
        <w:t xml:space="preserve"> </w:t>
      </w:r>
      <w:r w:rsidRPr="00CA5F6E">
        <w:t>a</w:t>
      </w:r>
      <w:r w:rsidR="009A7D6B">
        <w:t xml:space="preserve"> </w:t>
      </w:r>
      <w:r w:rsidRPr="00CA5F6E">
        <w:t>look</w:t>
      </w:r>
      <w:r w:rsidR="009A7D6B">
        <w:t xml:space="preserve"> </w:t>
      </w:r>
      <w:r w:rsidRPr="00CA5F6E">
        <w:t>at</w:t>
      </w:r>
      <w:r w:rsidR="009A7D6B">
        <w:t xml:space="preserve"> </w:t>
      </w:r>
      <w:r w:rsidRPr="00CA5F6E">
        <w:t>the</w:t>
      </w:r>
      <w:r w:rsidR="009A7D6B">
        <w:t xml:space="preserve"> </w:t>
      </w:r>
      <w:r w:rsidRPr="00CA5F6E">
        <w:t>confidential</w:t>
      </w:r>
      <w:r w:rsidR="009A7D6B">
        <w:t xml:space="preserve"> </w:t>
      </w:r>
      <w:r w:rsidRPr="00CA5F6E">
        <w:t>parts,</w:t>
      </w:r>
      <w:r w:rsidR="009A7D6B">
        <w:t xml:space="preserve"> </w:t>
      </w:r>
      <w:r w:rsidRPr="00CA5F6E">
        <w:t>it</w:t>
      </w:r>
      <w:r w:rsidR="009A7D6B">
        <w:t xml:space="preserve"> </w:t>
      </w:r>
      <w:r w:rsidRPr="00CA5F6E">
        <w:t>reads</w:t>
      </w:r>
      <w:r w:rsidR="009A7D6B">
        <w:t xml:space="preserve"> </w:t>
      </w:r>
      <w:r w:rsidRPr="00CA5F6E">
        <w:t>that</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much</w:t>
      </w:r>
      <w:r w:rsidR="009A7D6B">
        <w:t xml:space="preserve"> </w:t>
      </w:r>
      <w:r w:rsidRPr="00CA5F6E">
        <w:t>more</w:t>
      </w:r>
      <w:r w:rsidR="009A7D6B">
        <w:t xml:space="preserve"> </w:t>
      </w:r>
      <w:r w:rsidRPr="00CA5F6E">
        <w:t>complex</w:t>
      </w:r>
      <w:r w:rsidR="009A7D6B">
        <w:t xml:space="preserve"> </w:t>
      </w:r>
      <w:r w:rsidRPr="00CA5F6E">
        <w:t>process.</w:t>
      </w:r>
    </w:p>
    <w:p w14:paraId="17CACFCD" w14:textId="77777777" w:rsidR="00A77828" w:rsidRDefault="00A77828" w:rsidP="00A77828">
      <w:pPr>
        <w:pStyle w:val="PlainText"/>
      </w:pPr>
      <w:r>
        <w:tab/>
      </w:r>
      <w:r w:rsidRPr="00CA5F6E">
        <w:t>MR.</w:t>
      </w:r>
      <w:r w:rsidR="009A7D6B">
        <w:t xml:space="preserve"> </w:t>
      </w:r>
      <w:r w:rsidRPr="00CA5F6E">
        <w:t>FLORES:</w:t>
      </w:r>
      <w:r w:rsidR="009A7D6B">
        <w:t xml:space="preserve">  </w:t>
      </w:r>
      <w:r w:rsidRPr="00CA5F6E">
        <w:t>Okay.</w:t>
      </w:r>
    </w:p>
    <w:p w14:paraId="5A92B01B" w14:textId="77777777" w:rsidR="00A77828" w:rsidRDefault="00A77828" w:rsidP="00A77828">
      <w:pPr>
        <w:pStyle w:val="PlainText"/>
      </w:pPr>
      <w:r>
        <w:tab/>
        <w:t>MR.</w:t>
      </w:r>
      <w:r w:rsidR="009A7D6B">
        <w:t xml:space="preserve"> </w:t>
      </w:r>
      <w:r>
        <w:t>MILLAR</w:t>
      </w:r>
      <w:r w:rsidRPr="00CA5F6E">
        <w:t>:</w:t>
      </w:r>
      <w:r w:rsidR="009A7D6B">
        <w:t xml:space="preserve">  </w:t>
      </w:r>
      <w:r w:rsidRPr="00CA5F6E">
        <w:t>Okay.</w:t>
      </w:r>
      <w:r w:rsidR="009A7D6B">
        <w:t xml:space="preserve">  </w:t>
      </w:r>
      <w:r w:rsidRPr="00CA5F6E">
        <w:t>So</w:t>
      </w:r>
      <w:r w:rsidR="009A7D6B">
        <w:t xml:space="preserve"> </w:t>
      </w:r>
      <w:r w:rsidRPr="00CA5F6E">
        <w:t>we</w:t>
      </w:r>
      <w:r w:rsidR="009A7D6B">
        <w:t xml:space="preserve"> </w:t>
      </w:r>
      <w:r w:rsidRPr="00CA5F6E">
        <w:t>will</w:t>
      </w:r>
      <w:r w:rsidR="009A7D6B">
        <w:t xml:space="preserve"> </w:t>
      </w:r>
      <w:r w:rsidRPr="00CA5F6E">
        <w:t>mark</w:t>
      </w:r>
      <w:r w:rsidR="009A7D6B">
        <w:t xml:space="preserve"> </w:t>
      </w:r>
      <w:r w:rsidRPr="00CA5F6E">
        <w:t>that</w:t>
      </w:r>
      <w:r w:rsidR="009A7D6B">
        <w:t xml:space="preserve"> </w:t>
      </w:r>
      <w:r w:rsidRPr="00CA5F6E">
        <w:t>as</w:t>
      </w:r>
      <w:r w:rsidR="009A7D6B">
        <w:t xml:space="preserve"> </w:t>
      </w:r>
      <w:r w:rsidRPr="00CA5F6E">
        <w:t>JT1.2.</w:t>
      </w:r>
      <w:r w:rsidR="009A7D6B">
        <w:t xml:space="preserve">  </w:t>
      </w:r>
      <w:r w:rsidRPr="00CA5F6E">
        <w:t>And</w:t>
      </w:r>
      <w:r w:rsidR="009A7D6B">
        <w:t xml:space="preserve"> </w:t>
      </w:r>
      <w:r w:rsidRPr="00CA5F6E">
        <w:t>again,</w:t>
      </w:r>
      <w:r w:rsidR="009A7D6B">
        <w:t xml:space="preserve"> </w:t>
      </w:r>
      <w:r w:rsidRPr="00CA5F6E">
        <w:t>Mark,</w:t>
      </w:r>
      <w:r w:rsidR="009A7D6B">
        <w:t xml:space="preserve"> </w:t>
      </w:r>
      <w:r w:rsidRPr="00CA5F6E">
        <w:t>could</w:t>
      </w:r>
      <w:r w:rsidR="009A7D6B">
        <w:t xml:space="preserve"> </w:t>
      </w:r>
      <w:r w:rsidRPr="00CA5F6E">
        <w:t>you</w:t>
      </w:r>
      <w:r w:rsidR="009A7D6B">
        <w:t xml:space="preserve"> </w:t>
      </w:r>
      <w:r w:rsidRPr="00CA5F6E">
        <w:t>give</w:t>
      </w:r>
      <w:r w:rsidR="009A7D6B">
        <w:t xml:space="preserve"> </w:t>
      </w:r>
      <w:r w:rsidRPr="00CA5F6E">
        <w:t>us</w:t>
      </w:r>
      <w:r w:rsidR="009A7D6B">
        <w:t xml:space="preserve"> </w:t>
      </w:r>
      <w:r w:rsidRPr="00CA5F6E">
        <w:t>the</w:t>
      </w:r>
      <w:r w:rsidR="009A7D6B">
        <w:t xml:space="preserve"> </w:t>
      </w:r>
      <w:r w:rsidRPr="00CA5F6E">
        <w:t>pithy</w:t>
      </w:r>
      <w:r w:rsidR="009A7D6B">
        <w:t xml:space="preserve"> </w:t>
      </w:r>
      <w:r w:rsidRPr="00CA5F6E">
        <w:t>summary?</w:t>
      </w:r>
    </w:p>
    <w:p w14:paraId="487AE455"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Sure.</w:t>
      </w:r>
      <w:r w:rsidR="009A7D6B">
        <w:t xml:space="preserve">  </w:t>
      </w:r>
      <w:r w:rsidRPr="00CA5F6E">
        <w:t>Using</w:t>
      </w:r>
      <w:r w:rsidR="009A7D6B">
        <w:t xml:space="preserve"> </w:t>
      </w:r>
      <w:r w:rsidRPr="00CA5F6E">
        <w:t>it</w:t>
      </w:r>
      <w:r w:rsidR="009A7D6B">
        <w:t xml:space="preserve"> </w:t>
      </w:r>
      <w:r w:rsidRPr="00CA5F6E">
        <w:t>to</w:t>
      </w:r>
      <w:r w:rsidR="009A7D6B">
        <w:t xml:space="preserve"> </w:t>
      </w:r>
      <w:r w:rsidRPr="00CA5F6E">
        <w:t>provide</w:t>
      </w:r>
      <w:r w:rsidR="009A7D6B">
        <w:t xml:space="preserve"> </w:t>
      </w:r>
      <w:r w:rsidRPr="00CA5F6E">
        <w:t>the</w:t>
      </w:r>
      <w:r w:rsidR="009A7D6B">
        <w:t xml:space="preserve"> </w:t>
      </w:r>
      <w:r w:rsidRPr="00CA5F6E">
        <w:t>math</w:t>
      </w:r>
      <w:r w:rsidR="009A7D6B">
        <w:t xml:space="preserve"> </w:t>
      </w:r>
      <w:r w:rsidRPr="00CA5F6E">
        <w:t>behind</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cost</w:t>
      </w:r>
      <w:r w:rsidR="009A7D6B">
        <w:t xml:space="preserve"> </w:t>
      </w:r>
      <w:r w:rsidRPr="00CA5F6E">
        <w:t>in</w:t>
      </w:r>
      <w:r w:rsidR="009A7D6B">
        <w:t xml:space="preserve"> </w:t>
      </w:r>
      <w:r w:rsidRPr="00CA5F6E">
        <w:t>2-SEC-42(a)</w:t>
      </w:r>
      <w:r w:rsidR="009A7D6B">
        <w:t xml:space="preserve"> </w:t>
      </w:r>
      <w:r w:rsidRPr="00CA5F6E">
        <w:t>with</w:t>
      </w:r>
      <w:r w:rsidR="009A7D6B">
        <w:t xml:space="preserve"> </w:t>
      </w:r>
      <w:r w:rsidRPr="00CA5F6E">
        <w:t>reference</w:t>
      </w:r>
      <w:r w:rsidR="009A7D6B">
        <w:t xml:space="preserve"> </w:t>
      </w:r>
      <w:r w:rsidRPr="00CA5F6E">
        <w:t>to</w:t>
      </w:r>
      <w:r w:rsidR="009A7D6B">
        <w:t xml:space="preserve"> </w:t>
      </w:r>
      <w:r w:rsidRPr="00CA5F6E">
        <w:t>the</w:t>
      </w:r>
      <w:r w:rsidR="009A7D6B">
        <w:t xml:space="preserve"> </w:t>
      </w:r>
      <w:r w:rsidRPr="00CA5F6E">
        <w:t>methodology.</w:t>
      </w:r>
    </w:p>
    <w:p w14:paraId="2D9679A1" w14:textId="77777777" w:rsidR="009E07C0" w:rsidRDefault="00A77828" w:rsidP="009E07C0">
      <w:pPr>
        <w:pStyle w:val="PlainText"/>
      </w:pPr>
      <w:r>
        <w:tab/>
      </w:r>
      <w:r w:rsidRPr="00CA5F6E">
        <w:t>M.</w:t>
      </w:r>
      <w:r w:rsidR="009A7D6B">
        <w:t xml:space="preserve"> </w:t>
      </w:r>
      <w:r w:rsidRPr="00CA5F6E">
        <w:t>MILLAR:</w:t>
      </w:r>
      <w:r w:rsidR="009A7D6B">
        <w:t xml:space="preserve">  </w:t>
      </w:r>
      <w:r w:rsidRPr="00CA5F6E">
        <w:t>Okay.</w:t>
      </w:r>
      <w:r w:rsidR="009A7D6B">
        <w:t xml:space="preserve">  </w:t>
      </w:r>
      <w:r w:rsidRPr="00CA5F6E">
        <w:t>JT1.2.</w:t>
      </w:r>
    </w:p>
    <w:p w14:paraId="00C4ECC9" w14:textId="77777777" w:rsidR="00A77828" w:rsidRDefault="00A77828" w:rsidP="00A77828">
      <w:pPr>
        <w:pStyle w:val="PlainText"/>
      </w:pPr>
      <w:r>
        <w:tab/>
      </w:r>
      <w:r w:rsidRPr="00CA5F6E">
        <w:t>D.</w:t>
      </w:r>
      <w:r w:rsidR="009A7D6B">
        <w:t xml:space="preserve"> </w:t>
      </w:r>
      <w:r w:rsidRPr="00CA5F6E">
        <w:t>COBAN:</w:t>
      </w:r>
      <w:r w:rsidR="009A7D6B">
        <w:t xml:space="preserve">  </w:t>
      </w:r>
      <w:r w:rsidRPr="00CA5F6E">
        <w:t>Sorry,</w:t>
      </w:r>
      <w:r w:rsidR="009A7D6B">
        <w:t xml:space="preserve"> </w:t>
      </w:r>
      <w:r w:rsidRPr="00CA5F6E">
        <w:t>I</w:t>
      </w:r>
      <w:r w:rsidR="009A7D6B">
        <w:t xml:space="preserve"> </w:t>
      </w:r>
      <w:r w:rsidRPr="00CA5F6E">
        <w:t>just</w:t>
      </w:r>
      <w:r w:rsidR="009A7D6B">
        <w:t xml:space="preserve"> </w:t>
      </w:r>
      <w:r w:rsidRPr="00CA5F6E">
        <w:t>want</w:t>
      </w:r>
      <w:r w:rsidR="009A7D6B">
        <w:t xml:space="preserve"> </w:t>
      </w:r>
      <w:r w:rsidRPr="00CA5F6E">
        <w:t>to</w:t>
      </w:r>
      <w:r w:rsidR="009A7D6B">
        <w:t xml:space="preserve"> </w:t>
      </w:r>
      <w:r w:rsidRPr="00CA5F6E">
        <w:t>clarify:</w:t>
      </w:r>
      <w:r w:rsidR="009A7D6B">
        <w:t xml:space="preserve">  </w:t>
      </w:r>
      <w:r w:rsidRPr="00CA5F6E">
        <w:t>JT1.2</w:t>
      </w:r>
      <w:r w:rsidR="009A7D6B">
        <w:t xml:space="preserve"> </w:t>
      </w:r>
      <w:r w:rsidRPr="00CA5F6E">
        <w:t>is</w:t>
      </w:r>
      <w:r w:rsidR="009A7D6B">
        <w:t xml:space="preserve"> </w:t>
      </w:r>
      <w:r w:rsidRPr="00CA5F6E">
        <w:t>only</w:t>
      </w:r>
      <w:r w:rsidR="009A7D6B">
        <w:t xml:space="preserve"> </w:t>
      </w:r>
      <w:r w:rsidRPr="00CA5F6E">
        <w:t>relating</w:t>
      </w:r>
      <w:r w:rsidR="009A7D6B">
        <w:t xml:space="preserve"> </w:t>
      </w:r>
      <w:r w:rsidRPr="00CA5F6E">
        <w:t>to</w:t>
      </w:r>
      <w:r w:rsidR="009A7D6B">
        <w:t xml:space="preserve"> </w:t>
      </w:r>
      <w:r w:rsidRPr="00CA5F6E">
        <w:t>an</w:t>
      </w:r>
      <w:r w:rsidR="009A7D6B">
        <w:t xml:space="preserve"> </w:t>
      </w:r>
      <w:r w:rsidRPr="00CA5F6E">
        <w:t>example</w:t>
      </w:r>
      <w:r w:rsidR="009A7D6B">
        <w:t xml:space="preserve"> </w:t>
      </w:r>
      <w:r w:rsidRPr="00CA5F6E">
        <w:t>of</w:t>
      </w:r>
      <w:r w:rsidR="009A7D6B">
        <w:t xml:space="preserve"> </w:t>
      </w:r>
      <w:r w:rsidRPr="00CA5F6E">
        <w:t>a</w:t>
      </w:r>
      <w:r w:rsidR="009A7D6B">
        <w:t xml:space="preserve"> </w:t>
      </w:r>
      <w:r w:rsidRPr="00CA5F6E">
        <w:t>project,</w:t>
      </w:r>
      <w:r w:rsidR="009A7D6B">
        <w:t xml:space="preserve"> </w:t>
      </w:r>
      <w:r w:rsidRPr="00CA5F6E">
        <w:t>right?</w:t>
      </w:r>
      <w:r w:rsidR="009A7D6B">
        <w:t xml:space="preserve">  </w:t>
      </w:r>
      <w:r w:rsidRPr="00CA5F6E">
        <w:t>You</w:t>
      </w:r>
      <w:r w:rsidR="009A7D6B">
        <w:t xml:space="preserve"> </w:t>
      </w:r>
      <w:r w:rsidRPr="00CA5F6E">
        <w:t>are</w:t>
      </w:r>
      <w:r w:rsidR="009A7D6B">
        <w:t xml:space="preserve"> </w:t>
      </w:r>
      <w:r w:rsidRPr="00CA5F6E">
        <w:t>not</w:t>
      </w:r>
      <w:r w:rsidR="009A7D6B">
        <w:t xml:space="preserve"> </w:t>
      </w:r>
      <w:r w:rsidRPr="00CA5F6E">
        <w:t>looking</w:t>
      </w:r>
      <w:r w:rsidR="009A7D6B">
        <w:t xml:space="preserve"> </w:t>
      </w:r>
      <w:r w:rsidRPr="00CA5F6E">
        <w:t>for</w:t>
      </w:r>
      <w:r w:rsidR="009A7D6B">
        <w:t xml:space="preserve"> </w:t>
      </w:r>
      <w:r w:rsidRPr="00CA5F6E">
        <w:t>that</w:t>
      </w:r>
      <w:r w:rsidR="009A7D6B">
        <w:t xml:space="preserve"> </w:t>
      </w:r>
      <w:r w:rsidRPr="00CA5F6E">
        <w:t>across</w:t>
      </w:r>
      <w:r w:rsidR="009A7D6B">
        <w:t xml:space="preserve"> </w:t>
      </w:r>
      <w:r w:rsidRPr="00CA5F6E">
        <w:t>the</w:t>
      </w:r>
      <w:r w:rsidR="009A7D6B">
        <w:t xml:space="preserve"> </w:t>
      </w:r>
      <w:r w:rsidRPr="00CA5F6E">
        <w:t>board?</w:t>
      </w:r>
      <w:r w:rsidR="009A7D6B">
        <w:t xml:space="preserve">  </w:t>
      </w:r>
      <w:r w:rsidRPr="00CA5F6E">
        <w:t>I</w:t>
      </w:r>
      <w:r w:rsidR="009A7D6B">
        <w:t xml:space="preserve"> </w:t>
      </w:r>
      <w:r w:rsidRPr="00CA5F6E">
        <w:t>believe</w:t>
      </w:r>
      <w:r w:rsidR="009A7D6B">
        <w:t xml:space="preserve"> </w:t>
      </w:r>
      <w:r w:rsidRPr="00CA5F6E">
        <w:t>you</w:t>
      </w:r>
      <w:r w:rsidR="009A7D6B">
        <w:t xml:space="preserve"> </w:t>
      </w:r>
      <w:r w:rsidRPr="00CA5F6E">
        <w:t>noted</w:t>
      </w:r>
      <w:r w:rsidR="009A7D6B">
        <w:t xml:space="preserve"> </w:t>
      </w:r>
      <w:r w:rsidRPr="00CA5F6E">
        <w:t>several</w:t>
      </w:r>
      <w:r w:rsidR="009A7D6B">
        <w:t xml:space="preserve"> </w:t>
      </w:r>
      <w:r w:rsidRPr="00CA5F6E">
        <w:t>times</w:t>
      </w:r>
      <w:r w:rsidR="009A7D6B">
        <w:t xml:space="preserve"> </w:t>
      </w:r>
      <w:r w:rsidRPr="00CA5F6E">
        <w:t>you</w:t>
      </w:r>
      <w:r w:rsidR="009A7D6B">
        <w:t xml:space="preserve"> </w:t>
      </w:r>
      <w:r w:rsidRPr="00CA5F6E">
        <w:t>are</w:t>
      </w:r>
      <w:r w:rsidR="009A7D6B">
        <w:t xml:space="preserve"> </w:t>
      </w:r>
      <w:r w:rsidRPr="00CA5F6E">
        <w:t>looking</w:t>
      </w:r>
      <w:r w:rsidR="009A7D6B">
        <w:t xml:space="preserve"> </w:t>
      </w:r>
      <w:r w:rsidRPr="00CA5F6E">
        <w:t>to</w:t>
      </w:r>
      <w:r w:rsidR="009A7D6B">
        <w:t xml:space="preserve"> </w:t>
      </w:r>
      <w:r w:rsidRPr="00CA5F6E">
        <w:t>just</w:t>
      </w:r>
      <w:r w:rsidR="009A7D6B">
        <w:t xml:space="preserve"> </w:t>
      </w:r>
      <w:r w:rsidRPr="00CA5F6E">
        <w:t>see</w:t>
      </w:r>
      <w:r w:rsidR="009A7D6B">
        <w:t xml:space="preserve"> </w:t>
      </w:r>
      <w:r w:rsidRPr="00CA5F6E">
        <w:t>a</w:t>
      </w:r>
      <w:r w:rsidR="009A7D6B">
        <w:t xml:space="preserve"> </w:t>
      </w:r>
      <w:r w:rsidRPr="00CA5F6E">
        <w:t>demonstrative</w:t>
      </w:r>
      <w:r w:rsidR="009A7D6B">
        <w:t xml:space="preserve"> </w:t>
      </w:r>
      <w:r w:rsidRPr="00CA5F6E">
        <w:t>example.</w:t>
      </w:r>
    </w:p>
    <w:p w14:paraId="1DBC7F96"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If</w:t>
      </w:r>
      <w:r w:rsidR="009A7D6B">
        <w:t xml:space="preserve"> </w:t>
      </w:r>
      <w:r w:rsidRPr="00CA5F6E">
        <w:t>you</w:t>
      </w:r>
      <w:r w:rsidR="009A7D6B">
        <w:t xml:space="preserve"> </w:t>
      </w:r>
      <w:r w:rsidRPr="00CA5F6E">
        <w:t>could</w:t>
      </w:r>
      <w:r w:rsidR="009A7D6B">
        <w:t xml:space="preserve"> </w:t>
      </w:r>
      <w:r w:rsidRPr="00CA5F6E">
        <w:t>do</w:t>
      </w:r>
      <w:r w:rsidR="009A7D6B">
        <w:t xml:space="preserve"> </w:t>
      </w:r>
      <w:r w:rsidRPr="00CA5F6E">
        <w:t>a</w:t>
      </w:r>
      <w:r w:rsidR="009A7D6B">
        <w:t xml:space="preserve"> </w:t>
      </w:r>
      <w:r w:rsidRPr="00CA5F6E">
        <w:t>simple</w:t>
      </w:r>
      <w:r w:rsidR="009A7D6B">
        <w:t xml:space="preserve"> </w:t>
      </w:r>
      <w:r w:rsidRPr="00CA5F6E">
        <w:t>and</w:t>
      </w:r>
      <w:r w:rsidR="009A7D6B">
        <w:t xml:space="preserve"> </w:t>
      </w:r>
      <w:r w:rsidRPr="00CA5F6E">
        <w:t>a</w:t>
      </w:r>
      <w:r w:rsidR="009A7D6B">
        <w:t xml:space="preserve"> </w:t>
      </w:r>
      <w:r w:rsidRPr="00CA5F6E">
        <w:t>complex?</w:t>
      </w:r>
      <w:r w:rsidR="009A7D6B">
        <w:t xml:space="preserve">  </w:t>
      </w:r>
      <w:r w:rsidRPr="00CA5F6E">
        <w:t>And</w:t>
      </w:r>
      <w:r w:rsidR="009A7D6B">
        <w:t xml:space="preserve"> </w:t>
      </w:r>
      <w:r w:rsidRPr="00CA5F6E">
        <w:t>by</w:t>
      </w:r>
      <w:r w:rsidR="009A7D6B">
        <w:t xml:space="preserve"> </w:t>
      </w:r>
      <w:r w:rsidRPr="00CA5F6E">
        <w:t>simple</w:t>
      </w:r>
      <w:r w:rsidR="009A7D6B">
        <w:t xml:space="preserve"> </w:t>
      </w:r>
      <w:r w:rsidRPr="00CA5F6E">
        <w:t>and</w:t>
      </w:r>
      <w:r w:rsidR="009A7D6B">
        <w:t xml:space="preserve"> </w:t>
      </w:r>
      <w:r w:rsidRPr="00CA5F6E">
        <w:t>complex,</w:t>
      </w:r>
      <w:r w:rsidR="009A7D6B">
        <w:t xml:space="preserve"> </w:t>
      </w:r>
      <w:r w:rsidRPr="00CA5F6E">
        <w:t>I</w:t>
      </w:r>
      <w:r w:rsidR="009A7D6B">
        <w:t xml:space="preserve"> </w:t>
      </w:r>
      <w:r w:rsidRPr="00CA5F6E">
        <w:t>mean</w:t>
      </w:r>
      <w:r w:rsidR="009A7D6B">
        <w:t xml:space="preserve"> </w:t>
      </w:r>
      <w:r w:rsidRPr="00CA5F6E">
        <w:t>the</w:t>
      </w:r>
      <w:r w:rsidR="009A7D6B">
        <w:t xml:space="preserve"> </w:t>
      </w:r>
      <w:r w:rsidRPr="00CA5F6E">
        <w:t>inputs</w:t>
      </w:r>
      <w:r w:rsidR="009A7D6B">
        <w:t xml:space="preserve"> </w:t>
      </w:r>
      <w:r w:rsidRPr="00CA5F6E">
        <w:t>are</w:t>
      </w:r>
      <w:r w:rsidR="009A7D6B">
        <w:t xml:space="preserve"> </w:t>
      </w:r>
      <w:r w:rsidRPr="00CA5F6E">
        <w:t>simple</w:t>
      </w:r>
      <w:r w:rsidR="009A7D6B">
        <w:t xml:space="preserve"> </w:t>
      </w:r>
      <w:r w:rsidRPr="00CA5F6E">
        <w:t>and</w:t>
      </w:r>
      <w:r w:rsidR="009A7D6B">
        <w:t xml:space="preserve"> </w:t>
      </w:r>
      <w:r w:rsidRPr="00CA5F6E">
        <w:t>the</w:t>
      </w:r>
      <w:r w:rsidR="009A7D6B">
        <w:t xml:space="preserve"> </w:t>
      </w:r>
      <w:r w:rsidRPr="00CA5F6E">
        <w:t>inputs</w:t>
      </w:r>
      <w:r w:rsidR="009A7D6B">
        <w:t xml:space="preserve"> </w:t>
      </w:r>
      <w:r w:rsidRPr="00CA5F6E">
        <w:t>are</w:t>
      </w:r>
      <w:r w:rsidR="009A7D6B">
        <w:t xml:space="preserve"> </w:t>
      </w:r>
      <w:r w:rsidRPr="00CA5F6E">
        <w:t>complex.</w:t>
      </w:r>
    </w:p>
    <w:p w14:paraId="6377698B" w14:textId="77777777" w:rsidR="00A77828" w:rsidRDefault="00A77828" w:rsidP="00A77828">
      <w:pPr>
        <w:pStyle w:val="PlainText"/>
      </w:pPr>
      <w:r>
        <w:tab/>
      </w:r>
      <w:r w:rsidRPr="00CA5F6E">
        <w:t>L.</w:t>
      </w:r>
      <w:r w:rsidR="009A7D6B">
        <w:t xml:space="preserve"> </w:t>
      </w:r>
      <w:r w:rsidRPr="00CA5F6E">
        <w:t>HEUFF:</w:t>
      </w:r>
      <w:r w:rsidR="009A7D6B">
        <w:t xml:space="preserve">  </w:t>
      </w:r>
      <w:r w:rsidRPr="00CA5F6E">
        <w:t>Mr.</w:t>
      </w:r>
      <w:r w:rsidR="009A7D6B">
        <w:t xml:space="preserve"> </w:t>
      </w:r>
      <w:r w:rsidRPr="00CA5F6E">
        <w:t>Rubenstein?</w:t>
      </w:r>
    </w:p>
    <w:p w14:paraId="7718ECD8" w14:textId="77777777" w:rsidR="00A77828" w:rsidRDefault="00A77828" w:rsidP="00A77828">
      <w:pPr>
        <w:pStyle w:val="PlainText"/>
      </w:pPr>
      <w:r>
        <w:lastRenderedPageBreak/>
        <w:tab/>
      </w:r>
      <w:r w:rsidRPr="00CA5F6E">
        <w:t>M.</w:t>
      </w:r>
      <w:r w:rsidR="009A7D6B">
        <w:t xml:space="preserve"> </w:t>
      </w:r>
      <w:r w:rsidRPr="00CA5F6E">
        <w:t>RUBENSTEIN:</w:t>
      </w:r>
      <w:r w:rsidR="009A7D6B">
        <w:t xml:space="preserve">  </w:t>
      </w:r>
      <w:r w:rsidRPr="00CA5F6E">
        <w:t>Yes?</w:t>
      </w:r>
    </w:p>
    <w:p w14:paraId="12431FD8" w14:textId="77777777" w:rsidR="00A77828" w:rsidRDefault="00A77828" w:rsidP="00A77828">
      <w:pPr>
        <w:pStyle w:val="PlainText"/>
      </w:pPr>
      <w:r>
        <w:tab/>
      </w:r>
      <w:r w:rsidRPr="00CA5F6E">
        <w:t>L.</w:t>
      </w:r>
      <w:r w:rsidR="009A7D6B">
        <w:t xml:space="preserve"> </w:t>
      </w:r>
      <w:r w:rsidRPr="00CA5F6E">
        <w:t>HEUFF:</w:t>
      </w:r>
      <w:r w:rsidR="009A7D6B">
        <w:t xml:space="preserve">  </w:t>
      </w:r>
      <w:r w:rsidRPr="00CA5F6E">
        <w:t>Can</w:t>
      </w:r>
      <w:r w:rsidR="009A7D6B">
        <w:t xml:space="preserve"> </w:t>
      </w:r>
      <w:r w:rsidRPr="00CA5F6E">
        <w:t>I</w:t>
      </w:r>
      <w:r w:rsidR="009A7D6B">
        <w:t xml:space="preserve"> </w:t>
      </w:r>
      <w:r w:rsidRPr="00CA5F6E">
        <w:t>please</w:t>
      </w:r>
      <w:r w:rsidR="009A7D6B">
        <w:t xml:space="preserve"> </w:t>
      </w:r>
      <w:r w:rsidRPr="00CA5F6E">
        <w:t>clarify,</w:t>
      </w:r>
      <w:r w:rsidR="009A7D6B">
        <w:t xml:space="preserve"> </w:t>
      </w:r>
      <w:r w:rsidRPr="00CA5F6E">
        <w:t>sorry?</w:t>
      </w:r>
      <w:r w:rsidR="009A7D6B">
        <w:t xml:space="preserve">  </w:t>
      </w:r>
      <w:r w:rsidRPr="00CA5F6E">
        <w:t>So</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cost</w:t>
      </w:r>
      <w:r w:rsidR="009A7D6B">
        <w:t xml:space="preserve"> </w:t>
      </w:r>
      <w:r w:rsidRPr="00CA5F6E">
        <w:t>in</w:t>
      </w:r>
      <w:r w:rsidR="009A7D6B">
        <w:t xml:space="preserve"> </w:t>
      </w:r>
      <w:r w:rsidRPr="00CA5F6E">
        <w:t>this</w:t>
      </w:r>
      <w:r w:rsidR="009A7D6B">
        <w:t xml:space="preserve"> </w:t>
      </w:r>
      <w:r w:rsidRPr="00CA5F6E">
        <w:t>case</w:t>
      </w:r>
      <w:r w:rsidR="009A7D6B">
        <w:t xml:space="preserve"> </w:t>
      </w:r>
      <w:r w:rsidRPr="00CA5F6E">
        <w:t>is</w:t>
      </w:r>
      <w:r w:rsidR="009A7D6B">
        <w:t xml:space="preserve"> </w:t>
      </w:r>
      <w:r w:rsidRPr="00CA5F6E">
        <w:t>quite</w:t>
      </w:r>
      <w:r w:rsidR="009A7D6B">
        <w:t xml:space="preserve"> </w:t>
      </w:r>
      <w:r w:rsidRPr="00CA5F6E">
        <w:t>literally</w:t>
      </w:r>
      <w:r w:rsidR="009A7D6B">
        <w:t xml:space="preserve"> </w:t>
      </w:r>
      <w:r w:rsidRPr="00CA5F6E">
        <w:t>just</w:t>
      </w:r>
      <w:r w:rsidR="009A7D6B">
        <w:t xml:space="preserve"> </w:t>
      </w:r>
      <w:r w:rsidRPr="00CA5F6E">
        <w:t>the</w:t>
      </w:r>
      <w:r w:rsidR="009A7D6B">
        <w:t xml:space="preserve"> </w:t>
      </w:r>
      <w:r w:rsidRPr="00CA5F6E">
        <w:t>budget</w:t>
      </w:r>
      <w:r w:rsidR="009A7D6B">
        <w:t xml:space="preserve"> </w:t>
      </w:r>
      <w:r w:rsidRPr="00CA5F6E">
        <w:t>that</w:t>
      </w:r>
      <w:r w:rsidR="009A7D6B">
        <w:t xml:space="preserve"> </w:t>
      </w:r>
      <w:r w:rsidRPr="00CA5F6E">
        <w:t>was</w:t>
      </w:r>
      <w:r w:rsidR="009A7D6B">
        <w:t xml:space="preserve"> </w:t>
      </w:r>
      <w:r w:rsidRPr="00CA5F6E">
        <w:t>estimated.</w:t>
      </w:r>
      <w:r w:rsidR="009A7D6B">
        <w:t xml:space="preserve">  </w:t>
      </w:r>
      <w:r w:rsidRPr="00CA5F6E">
        <w:t>It's</w:t>
      </w:r>
      <w:r w:rsidR="009A7D6B">
        <w:t xml:space="preserve"> </w:t>
      </w:r>
      <w:r w:rsidRPr="00CA5F6E">
        <w:t>a</w:t>
      </w:r>
      <w:r w:rsidR="009A7D6B">
        <w:t xml:space="preserve"> </w:t>
      </w:r>
      <w:r w:rsidRPr="00CA5F6E">
        <w:t>high-level,</w:t>
      </w:r>
      <w:r w:rsidR="009A7D6B">
        <w:t xml:space="preserve"> </w:t>
      </w:r>
      <w:r w:rsidRPr="00CA5F6E">
        <w:t>level-A</w:t>
      </w:r>
      <w:r w:rsidR="009A7D6B">
        <w:t xml:space="preserve"> </w:t>
      </w:r>
      <w:r w:rsidRPr="00CA5F6E">
        <w:t>budget</w:t>
      </w:r>
      <w:r w:rsidR="009A7D6B">
        <w:t xml:space="preserve"> </w:t>
      </w:r>
      <w:r w:rsidRPr="00CA5F6E">
        <w:t>that</w:t>
      </w:r>
      <w:r w:rsidR="009A7D6B">
        <w:t xml:space="preserve"> </w:t>
      </w:r>
      <w:r w:rsidRPr="00CA5F6E">
        <w:t>was</w:t>
      </w:r>
      <w:r w:rsidR="009A7D6B">
        <w:t xml:space="preserve"> </w:t>
      </w:r>
      <w:r w:rsidRPr="00CA5F6E">
        <w:t>estimated,</w:t>
      </w:r>
      <w:r w:rsidR="009A7D6B">
        <w:t xml:space="preserve"> </w:t>
      </w:r>
      <w:r w:rsidRPr="00CA5F6E">
        <w:t>and</w:t>
      </w:r>
      <w:r w:rsidR="009A7D6B">
        <w:t xml:space="preserve"> </w:t>
      </w:r>
      <w:r w:rsidRPr="00CA5F6E">
        <w:t>that</w:t>
      </w:r>
      <w:r w:rsidR="009A7D6B">
        <w:t xml:space="preserve"> </w:t>
      </w:r>
      <w:r w:rsidRPr="00CA5F6E">
        <w:t>is</w:t>
      </w:r>
      <w:r w:rsidR="009A7D6B">
        <w:t xml:space="preserve"> </w:t>
      </w:r>
      <w:r w:rsidRPr="00CA5F6E">
        <w:t>what</w:t>
      </w:r>
      <w:r w:rsidR="009A7D6B">
        <w:t xml:space="preserve"> </w:t>
      </w:r>
      <w:r w:rsidRPr="00CA5F6E">
        <w:t>is</w:t>
      </w:r>
      <w:r w:rsidR="009A7D6B">
        <w:t xml:space="preserve"> </w:t>
      </w:r>
      <w:r w:rsidRPr="00CA5F6E">
        <w:t>input.</w:t>
      </w:r>
      <w:r w:rsidR="009A7D6B">
        <w:t xml:space="preserve">  </w:t>
      </w:r>
      <w:r w:rsidRPr="00CA5F6E">
        <w:t>And</w:t>
      </w:r>
      <w:r w:rsidR="009A7D6B">
        <w:t xml:space="preserve"> </w:t>
      </w:r>
      <w:r w:rsidRPr="00CA5F6E">
        <w:t>the</w:t>
      </w:r>
      <w:r w:rsidR="009A7D6B">
        <w:t xml:space="preserve"> </w:t>
      </w:r>
      <w:r w:rsidRPr="00CA5F6E">
        <w:t>total</w:t>
      </w:r>
      <w:r w:rsidR="009A7D6B">
        <w:t xml:space="preserve"> </w:t>
      </w:r>
      <w:r w:rsidRPr="00CA5F6E">
        <w:t>dollar</w:t>
      </w:r>
      <w:r w:rsidR="009A7D6B">
        <w:t xml:space="preserve"> </w:t>
      </w:r>
      <w:r w:rsidRPr="00CA5F6E">
        <w:t>value</w:t>
      </w:r>
      <w:r w:rsidR="009A7D6B">
        <w:t xml:space="preserve"> </w:t>
      </w:r>
      <w:r w:rsidRPr="00CA5F6E">
        <w:t>in</w:t>
      </w:r>
      <w:r w:rsidR="009A7D6B">
        <w:t xml:space="preserve"> </w:t>
      </w:r>
      <w:r w:rsidRPr="00CA5F6E">
        <w:t>the</w:t>
      </w:r>
      <w:r w:rsidR="009A7D6B">
        <w:t xml:space="preserve"> </w:t>
      </w:r>
      <w:r w:rsidRPr="00CA5F6E">
        <w:t>exhibit</w:t>
      </w:r>
      <w:r w:rsidR="009A7D6B">
        <w:t xml:space="preserve"> </w:t>
      </w:r>
      <w:r w:rsidRPr="00CA5F6E">
        <w:t>is</w:t>
      </w:r>
      <w:r w:rsidR="009A7D6B">
        <w:t xml:space="preserve"> </w:t>
      </w:r>
      <w:r w:rsidRPr="00CA5F6E">
        <w:t>what</w:t>
      </w:r>
      <w:r w:rsidR="009A7D6B">
        <w:t xml:space="preserve"> </w:t>
      </w:r>
      <w:r w:rsidRPr="00CA5F6E">
        <w:t>is</w:t>
      </w:r>
      <w:r w:rsidR="009A7D6B">
        <w:t xml:space="preserve"> </w:t>
      </w:r>
      <w:r w:rsidRPr="00CA5F6E">
        <w:t>input</w:t>
      </w:r>
      <w:r w:rsidR="009A7D6B">
        <w:t xml:space="preserve"> </w:t>
      </w:r>
      <w:r w:rsidRPr="00CA5F6E">
        <w:t>as</w:t>
      </w:r>
      <w:r w:rsidR="009A7D6B">
        <w:t xml:space="preserve"> </w:t>
      </w:r>
      <w:r w:rsidRPr="00CA5F6E">
        <w:t>the</w:t>
      </w:r>
      <w:r w:rsidR="009A7D6B">
        <w:t xml:space="preserve"> </w:t>
      </w:r>
      <w:r w:rsidRPr="00CA5F6E">
        <w:t>total</w:t>
      </w:r>
      <w:r w:rsidR="009A7D6B">
        <w:t xml:space="preserve"> </w:t>
      </w:r>
      <w:r w:rsidRPr="00CA5F6E">
        <w:t>investment</w:t>
      </w:r>
      <w:r w:rsidR="009A7D6B">
        <w:t xml:space="preserve"> </w:t>
      </w:r>
      <w:r w:rsidRPr="00CA5F6E">
        <w:t>cost.</w:t>
      </w:r>
    </w:p>
    <w:p w14:paraId="3429613C" w14:textId="77777777" w:rsidR="00A77828" w:rsidRDefault="00A77828" w:rsidP="00A77828">
      <w:pPr>
        <w:pStyle w:val="PlainText"/>
      </w:pPr>
      <w:r>
        <w:tab/>
      </w:r>
      <w:r w:rsidRPr="00CA5F6E">
        <w:t>Are</w:t>
      </w:r>
      <w:r w:rsidR="009A7D6B">
        <w:t xml:space="preserve"> </w:t>
      </w:r>
      <w:r w:rsidRPr="00CA5F6E">
        <w:t>you</w:t>
      </w:r>
      <w:r w:rsidR="009A7D6B">
        <w:t xml:space="preserve"> </w:t>
      </w:r>
      <w:r w:rsidRPr="00CA5F6E">
        <w:t>looking</w:t>
      </w:r>
      <w:r w:rsidR="009A7D6B">
        <w:t xml:space="preserve"> </w:t>
      </w:r>
      <w:r w:rsidRPr="00CA5F6E">
        <w:t>for</w:t>
      </w:r>
      <w:r w:rsidR="009A7D6B">
        <w:t xml:space="preserve"> </w:t>
      </w:r>
      <w:r w:rsidRPr="00CA5F6E">
        <w:t>us</w:t>
      </w:r>
      <w:r w:rsidR="009A7D6B">
        <w:t xml:space="preserve"> </w:t>
      </w:r>
      <w:r w:rsidRPr="00CA5F6E">
        <w:t>to</w:t>
      </w:r>
      <w:r w:rsidR="009A7D6B">
        <w:t xml:space="preserve"> </w:t>
      </w:r>
      <w:r w:rsidRPr="00CA5F6E">
        <w:t>provide</w:t>
      </w:r>
      <w:r w:rsidR="009A7D6B">
        <w:t xml:space="preserve"> </w:t>
      </w:r>
      <w:r w:rsidRPr="00CA5F6E">
        <w:t>a</w:t>
      </w:r>
      <w:r w:rsidR="009A7D6B">
        <w:t xml:space="preserve"> </w:t>
      </w:r>
      <w:r w:rsidRPr="00CA5F6E">
        <w:t>Level-A,</w:t>
      </w:r>
      <w:r w:rsidR="009A7D6B">
        <w:t xml:space="preserve"> </w:t>
      </w:r>
      <w:r w:rsidRPr="00CA5F6E">
        <w:t>high-level</w:t>
      </w:r>
      <w:r w:rsidR="009A7D6B">
        <w:t xml:space="preserve"> </w:t>
      </w:r>
      <w:r>
        <w:t>--</w:t>
      </w:r>
      <w:r w:rsidR="009A7D6B">
        <w:t xml:space="preserve"> </w:t>
      </w:r>
      <w:r w:rsidRPr="00CA5F6E">
        <w:t>what</w:t>
      </w:r>
      <w:r w:rsidR="009A7D6B">
        <w:t xml:space="preserve"> </w:t>
      </w:r>
      <w:r w:rsidRPr="00CA5F6E">
        <w:t>we</w:t>
      </w:r>
      <w:r w:rsidR="009A7D6B">
        <w:t xml:space="preserve"> </w:t>
      </w:r>
      <w:r w:rsidRPr="00CA5F6E">
        <w:t>call</w:t>
      </w:r>
      <w:r w:rsidR="009A7D6B">
        <w:t xml:space="preserve"> </w:t>
      </w:r>
      <w:r w:rsidRPr="00CA5F6E">
        <w:t>a</w:t>
      </w:r>
      <w:r w:rsidR="009A7D6B">
        <w:t xml:space="preserve"> </w:t>
      </w:r>
      <w:r w:rsidRPr="00CA5F6E">
        <w:t>Level-A</w:t>
      </w:r>
      <w:r w:rsidR="009A7D6B">
        <w:t xml:space="preserve"> </w:t>
      </w:r>
      <w:r w:rsidRPr="00CA5F6E">
        <w:t>story,</w:t>
      </w:r>
      <w:r w:rsidR="009A7D6B">
        <w:t xml:space="preserve"> </w:t>
      </w:r>
      <w:r w:rsidRPr="00CA5F6E">
        <w:t>like,</w:t>
      </w:r>
      <w:r w:rsidR="009A7D6B">
        <w:t xml:space="preserve"> </w:t>
      </w:r>
      <w:r w:rsidRPr="00CA5F6E">
        <w:t>so</w:t>
      </w:r>
      <w:r w:rsidR="009A7D6B">
        <w:t xml:space="preserve"> </w:t>
      </w:r>
      <w:r w:rsidRPr="00CA5F6E">
        <w:t>it</w:t>
      </w:r>
      <w:r w:rsidR="009A7D6B">
        <w:t xml:space="preserve"> </w:t>
      </w:r>
      <w:r w:rsidRPr="00CA5F6E">
        <w:t>is</w:t>
      </w:r>
      <w:r w:rsidR="009A7D6B">
        <w:t xml:space="preserve"> </w:t>
      </w:r>
      <w:r w:rsidRPr="00CA5F6E">
        <w:t>top-level</w:t>
      </w:r>
      <w:r w:rsidR="009A7D6B">
        <w:t xml:space="preserve"> </w:t>
      </w:r>
      <w:r w:rsidRPr="00CA5F6E">
        <w:t>estimate</w:t>
      </w:r>
      <w:r w:rsidR="009A7D6B">
        <w:t xml:space="preserve"> </w:t>
      </w:r>
      <w:r w:rsidRPr="00CA5F6E">
        <w:t>that</w:t>
      </w:r>
      <w:r w:rsidR="009A7D6B">
        <w:t xml:space="preserve"> </w:t>
      </w:r>
      <w:r w:rsidRPr="00CA5F6E">
        <w:t>hasn</w:t>
      </w:r>
      <w:r>
        <w:t>’</w:t>
      </w:r>
      <w:r w:rsidRPr="00CA5F6E">
        <w:t>t</w:t>
      </w:r>
      <w:r w:rsidR="009A7D6B">
        <w:t xml:space="preserve"> </w:t>
      </w:r>
      <w:r w:rsidRPr="00CA5F6E">
        <w:t>been</w:t>
      </w:r>
      <w:r w:rsidR="009A7D6B">
        <w:t xml:space="preserve"> </w:t>
      </w:r>
      <w:r w:rsidRPr="00CA5F6E">
        <w:t>highly</w:t>
      </w:r>
      <w:r w:rsidR="009A7D6B">
        <w:t xml:space="preserve"> </w:t>
      </w:r>
      <w:r w:rsidRPr="00CA5F6E">
        <w:t>refined</w:t>
      </w:r>
      <w:r w:rsidR="009A7D6B">
        <w:t xml:space="preserve"> </w:t>
      </w:r>
      <w:r w:rsidRPr="00CA5F6E">
        <w:t>yet</w:t>
      </w:r>
      <w:r w:rsidR="009A7D6B">
        <w:t xml:space="preserve"> </w:t>
      </w:r>
      <w:r w:rsidRPr="00CA5F6E">
        <w:t>by</w:t>
      </w:r>
      <w:r w:rsidR="009A7D6B">
        <w:t xml:space="preserve"> </w:t>
      </w:r>
      <w:r w:rsidRPr="00CA5F6E">
        <w:t>a</w:t>
      </w:r>
      <w:r w:rsidR="009A7D6B">
        <w:t xml:space="preserve"> </w:t>
      </w:r>
      <w:r w:rsidRPr="00CA5F6E">
        <w:t>projects</w:t>
      </w:r>
      <w:r w:rsidR="009A7D6B">
        <w:t xml:space="preserve"> </w:t>
      </w:r>
      <w:r w:rsidRPr="00CA5F6E">
        <w:t>manager?</w:t>
      </w:r>
    </w:p>
    <w:p w14:paraId="32840461" w14:textId="77777777" w:rsidR="00A77828" w:rsidRDefault="00A77828" w:rsidP="00A77828">
      <w:pPr>
        <w:pStyle w:val="PlainText"/>
      </w:pPr>
      <w:r>
        <w:tab/>
      </w:r>
      <w:r w:rsidRPr="00CA5F6E">
        <w:t>Are</w:t>
      </w:r>
      <w:r w:rsidR="009A7D6B">
        <w:t xml:space="preserve"> </w:t>
      </w:r>
      <w:r w:rsidRPr="00CA5F6E">
        <w:t>you</w:t>
      </w:r>
      <w:r w:rsidR="009A7D6B">
        <w:t xml:space="preserve"> </w:t>
      </w:r>
      <w:r w:rsidRPr="00CA5F6E">
        <w:t>looking</w:t>
      </w:r>
      <w:r w:rsidR="009A7D6B">
        <w:t xml:space="preserve"> </w:t>
      </w:r>
      <w:r w:rsidRPr="00CA5F6E">
        <w:t>for</w:t>
      </w:r>
      <w:r w:rsidR="009A7D6B">
        <w:t xml:space="preserve"> </w:t>
      </w:r>
      <w:r w:rsidRPr="00CA5F6E">
        <w:t>us</w:t>
      </w:r>
      <w:r w:rsidR="009A7D6B">
        <w:t xml:space="preserve"> </w:t>
      </w:r>
      <w:r w:rsidRPr="00CA5F6E">
        <w:t>to</w:t>
      </w:r>
      <w:r w:rsidR="009A7D6B">
        <w:t xml:space="preserve"> </w:t>
      </w:r>
      <w:r w:rsidRPr="00CA5F6E">
        <w:t>provide</w:t>
      </w:r>
      <w:r w:rsidR="009A7D6B">
        <w:t xml:space="preserve"> </w:t>
      </w:r>
      <w:r w:rsidRPr="00CA5F6E">
        <w:t>those</w:t>
      </w:r>
      <w:r w:rsidR="009A7D6B">
        <w:t xml:space="preserve"> </w:t>
      </w:r>
      <w:r w:rsidRPr="00CA5F6E">
        <w:t>assumptions</w:t>
      </w:r>
      <w:r w:rsidR="009A7D6B">
        <w:t xml:space="preserve"> </w:t>
      </w:r>
      <w:r w:rsidRPr="00CA5F6E">
        <w:t>that</w:t>
      </w:r>
      <w:r w:rsidR="009A7D6B">
        <w:t xml:space="preserve"> </w:t>
      </w:r>
      <w:r w:rsidRPr="00CA5F6E">
        <w:t>get</w:t>
      </w:r>
      <w:r w:rsidR="009A7D6B">
        <w:t xml:space="preserve"> </w:t>
      </w:r>
      <w:r w:rsidRPr="00CA5F6E">
        <w:t>put</w:t>
      </w:r>
      <w:r w:rsidR="009A7D6B">
        <w:t xml:space="preserve"> </w:t>
      </w:r>
      <w:r w:rsidRPr="00CA5F6E">
        <w:t>in,</w:t>
      </w:r>
      <w:r w:rsidR="009A7D6B">
        <w:t xml:space="preserve"> </w:t>
      </w:r>
      <w:r w:rsidRPr="00CA5F6E">
        <w:t>just</w:t>
      </w:r>
      <w:r w:rsidR="009A7D6B">
        <w:t xml:space="preserve"> </w:t>
      </w:r>
      <w:r w:rsidRPr="00CA5F6E">
        <w:t>to</w:t>
      </w:r>
      <w:r w:rsidR="009A7D6B">
        <w:t xml:space="preserve"> </w:t>
      </w:r>
      <w:r>
        <w:t>--</w:t>
      </w:r>
      <w:r w:rsidR="009A7D6B">
        <w:t xml:space="preserve"> </w:t>
      </w:r>
      <w:r w:rsidRPr="00CA5F6E">
        <w:t>I</w:t>
      </w:r>
      <w:r w:rsidR="009A7D6B">
        <w:t xml:space="preserve"> </w:t>
      </w:r>
      <w:r w:rsidRPr="00CA5F6E">
        <w:t>am</w:t>
      </w:r>
      <w:r w:rsidR="009A7D6B">
        <w:t xml:space="preserve"> </w:t>
      </w:r>
      <w:r w:rsidRPr="00CA5F6E">
        <w:t>just</w:t>
      </w:r>
      <w:r w:rsidR="009A7D6B">
        <w:t xml:space="preserve"> </w:t>
      </w:r>
      <w:r w:rsidRPr="00CA5F6E">
        <w:t>trying</w:t>
      </w:r>
      <w:r w:rsidR="009A7D6B">
        <w:t xml:space="preserve"> </w:t>
      </w:r>
      <w:r w:rsidRPr="00CA5F6E">
        <w:t>to</w:t>
      </w:r>
      <w:r w:rsidR="009A7D6B">
        <w:t xml:space="preserve"> </w:t>
      </w:r>
      <w:r w:rsidRPr="00CA5F6E">
        <w:t>further</w:t>
      </w:r>
      <w:r w:rsidR="009A7D6B">
        <w:t xml:space="preserve"> </w:t>
      </w:r>
      <w:r w:rsidRPr="00CA5F6E">
        <w:t>understand</w:t>
      </w:r>
      <w:r w:rsidR="009A7D6B">
        <w:t xml:space="preserve"> </w:t>
      </w:r>
      <w:r w:rsidRPr="00CA5F6E">
        <w:t>exactly</w:t>
      </w:r>
      <w:r w:rsidR="009A7D6B">
        <w:t xml:space="preserve"> </w:t>
      </w:r>
      <w:r w:rsidRPr="00CA5F6E">
        <w:t>what</w:t>
      </w:r>
      <w:r w:rsidR="009A7D6B">
        <w:t xml:space="preserve"> </w:t>
      </w:r>
      <w:r w:rsidRPr="00CA5F6E">
        <w:t>it</w:t>
      </w:r>
      <w:r w:rsidR="009A7D6B">
        <w:t xml:space="preserve"> </w:t>
      </w:r>
      <w:r w:rsidRPr="00CA5F6E">
        <w:t>is</w:t>
      </w:r>
      <w:r w:rsidR="009A7D6B">
        <w:t xml:space="preserve"> </w:t>
      </w:r>
      <w:r w:rsidRPr="00CA5F6E">
        <w:t>that</w:t>
      </w:r>
      <w:r w:rsidR="009A7D6B">
        <w:t xml:space="preserve"> </w:t>
      </w:r>
      <w:r w:rsidRPr="00CA5F6E">
        <w:t>the</w:t>
      </w:r>
      <w:r w:rsidR="009A7D6B">
        <w:t xml:space="preserve"> </w:t>
      </w:r>
      <w:r w:rsidRPr="00CA5F6E">
        <w:t>exhibit</w:t>
      </w:r>
      <w:r w:rsidR="009A7D6B">
        <w:t xml:space="preserve"> </w:t>
      </w:r>
      <w:r w:rsidRPr="00CA5F6E">
        <w:t>is</w:t>
      </w:r>
      <w:r w:rsidR="009A7D6B">
        <w:t xml:space="preserve"> </w:t>
      </w:r>
      <w:r w:rsidRPr="00CA5F6E">
        <w:t>for.</w:t>
      </w:r>
    </w:p>
    <w:p w14:paraId="0DA8BEF4"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Well,</w:t>
      </w:r>
      <w:r w:rsidR="009A7D6B">
        <w:t xml:space="preserve"> </w:t>
      </w:r>
      <w:r w:rsidRPr="00CA5F6E">
        <w:t>maybe</w:t>
      </w:r>
      <w:r w:rsidR="009A7D6B">
        <w:t xml:space="preserve"> </w:t>
      </w:r>
      <w:r w:rsidRPr="00CA5F6E">
        <w:t>you</w:t>
      </w:r>
      <w:r w:rsidR="009A7D6B">
        <w:t xml:space="preserve"> </w:t>
      </w:r>
      <w:r w:rsidRPr="00CA5F6E">
        <w:t>can</w:t>
      </w:r>
      <w:r w:rsidR="009A7D6B">
        <w:t xml:space="preserve"> </w:t>
      </w:r>
      <w:r w:rsidRPr="00CA5F6E">
        <w:t>help</w:t>
      </w:r>
      <w:r w:rsidR="009A7D6B">
        <w:t xml:space="preserve"> </w:t>
      </w:r>
      <w:r w:rsidRPr="00CA5F6E">
        <w:t>explain,</w:t>
      </w:r>
      <w:r w:rsidR="009A7D6B">
        <w:t xml:space="preserve"> </w:t>
      </w:r>
      <w:r w:rsidRPr="00CA5F6E">
        <w:t>because</w:t>
      </w:r>
      <w:r w:rsidR="009A7D6B">
        <w:t xml:space="preserve"> </w:t>
      </w:r>
      <w:r w:rsidRPr="00CA5F6E">
        <w:t>when</w:t>
      </w:r>
      <w:r w:rsidR="009A7D6B">
        <w:t xml:space="preserve"> </w:t>
      </w:r>
      <w:r w:rsidRPr="00CA5F6E">
        <w:t>I</w:t>
      </w:r>
      <w:r w:rsidR="009A7D6B">
        <w:t xml:space="preserve"> </w:t>
      </w:r>
      <w:r w:rsidRPr="00CA5F6E">
        <w:t>look,</w:t>
      </w:r>
      <w:r w:rsidR="009A7D6B">
        <w:t xml:space="preserve"> </w:t>
      </w:r>
      <w:r w:rsidRPr="00CA5F6E">
        <w:t>it</w:t>
      </w:r>
      <w:r w:rsidR="009A7D6B">
        <w:t xml:space="preserve"> </w:t>
      </w:r>
      <w:r w:rsidRPr="00CA5F6E">
        <w:t>appears</w:t>
      </w:r>
      <w:r w:rsidR="009A7D6B">
        <w:t xml:space="preserve"> </w:t>
      </w:r>
      <w:r>
        <w:t>--</w:t>
      </w:r>
      <w:r w:rsidR="009A7D6B">
        <w:t xml:space="preserve"> </w:t>
      </w:r>
      <w:r w:rsidRPr="00CA5F6E">
        <w:t>and</w:t>
      </w:r>
      <w:r w:rsidR="009A7D6B">
        <w:t xml:space="preserve"> </w:t>
      </w:r>
      <w:r w:rsidRPr="00CA5F6E">
        <w:t>because</w:t>
      </w:r>
      <w:r w:rsidR="009A7D6B">
        <w:t xml:space="preserve"> </w:t>
      </w:r>
      <w:r w:rsidRPr="00CA5F6E">
        <w:t>I</w:t>
      </w:r>
      <w:r w:rsidR="009A7D6B">
        <w:t xml:space="preserve"> </w:t>
      </w:r>
      <w:r w:rsidRPr="00CA5F6E">
        <w:t>don</w:t>
      </w:r>
      <w:r>
        <w:t>’</w:t>
      </w:r>
      <w:r w:rsidRPr="00CA5F6E">
        <w:t>t</w:t>
      </w:r>
      <w:r w:rsidR="009A7D6B">
        <w:t xml:space="preserve"> </w:t>
      </w:r>
      <w:r w:rsidRPr="00CA5F6E">
        <w:t>have</w:t>
      </w:r>
      <w:r w:rsidR="009A7D6B">
        <w:t xml:space="preserve"> </w:t>
      </w:r>
      <w:r w:rsidRPr="00CA5F6E">
        <w:t>the</w:t>
      </w:r>
      <w:r w:rsidR="009A7D6B">
        <w:t xml:space="preserve"> </w:t>
      </w:r>
      <w:r>
        <w:t>--</w:t>
      </w:r>
      <w:r w:rsidR="009A7D6B">
        <w:t xml:space="preserve"> </w:t>
      </w:r>
      <w:r w:rsidRPr="00CA5F6E">
        <w:t>I</w:t>
      </w:r>
      <w:r w:rsidR="009A7D6B">
        <w:t xml:space="preserve"> </w:t>
      </w:r>
      <w:r w:rsidRPr="00CA5F6E">
        <w:t>am</w:t>
      </w:r>
      <w:r w:rsidR="009A7D6B">
        <w:t xml:space="preserve"> </w:t>
      </w:r>
      <w:r w:rsidRPr="00CA5F6E">
        <w:t>only</w:t>
      </w:r>
      <w:r w:rsidR="009A7D6B">
        <w:t xml:space="preserve"> </w:t>
      </w:r>
      <w:r w:rsidRPr="00CA5F6E">
        <w:t>just</w:t>
      </w:r>
      <w:r w:rsidR="009A7D6B">
        <w:t xml:space="preserve"> </w:t>
      </w:r>
      <w:r w:rsidRPr="00CA5F6E">
        <w:t>looking</w:t>
      </w:r>
      <w:r w:rsidR="009A7D6B">
        <w:t xml:space="preserve"> </w:t>
      </w:r>
      <w:r w:rsidRPr="00CA5F6E">
        <w:t>at</w:t>
      </w:r>
      <w:r w:rsidR="009A7D6B">
        <w:t xml:space="preserve"> </w:t>
      </w:r>
      <w:r w:rsidRPr="00CA5F6E">
        <w:t>the</w:t>
      </w:r>
      <w:r w:rsidR="009A7D6B">
        <w:t xml:space="preserve"> </w:t>
      </w:r>
      <w:r w:rsidRPr="00CA5F6E">
        <w:t>spreadsheet.</w:t>
      </w:r>
    </w:p>
    <w:p w14:paraId="1DB25595" w14:textId="77777777" w:rsidR="00A77828" w:rsidRDefault="00A77828" w:rsidP="00A77828">
      <w:pPr>
        <w:pStyle w:val="PlainText"/>
      </w:pPr>
      <w:r>
        <w:tab/>
      </w:r>
      <w:r w:rsidRPr="00CA5F6E">
        <w:t>L.</w:t>
      </w:r>
      <w:r w:rsidR="009A7D6B">
        <w:t xml:space="preserve"> </w:t>
      </w:r>
      <w:r w:rsidRPr="00CA5F6E">
        <w:t>HEUFF:</w:t>
      </w:r>
      <w:r w:rsidR="009A7D6B">
        <w:t xml:space="preserve">  </w:t>
      </w:r>
      <w:r w:rsidRPr="00CA5F6E">
        <w:t>Yes.</w:t>
      </w:r>
    </w:p>
    <w:p w14:paraId="5D89FEC8"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It</w:t>
      </w:r>
      <w:r w:rsidR="009A7D6B">
        <w:t xml:space="preserve"> </w:t>
      </w:r>
      <w:r w:rsidRPr="00CA5F6E">
        <w:t>seems</w:t>
      </w:r>
      <w:r w:rsidR="009A7D6B">
        <w:t xml:space="preserve"> </w:t>
      </w:r>
      <w:r w:rsidRPr="00CA5F6E">
        <w:t>that</w:t>
      </w:r>
      <w:r w:rsidR="009A7D6B">
        <w:t xml:space="preserve"> </w:t>
      </w:r>
      <w:r w:rsidRPr="00CA5F6E">
        <w:t>you</w:t>
      </w:r>
      <w:r w:rsidR="009A7D6B">
        <w:t xml:space="preserve"> </w:t>
      </w:r>
      <w:r w:rsidRPr="00CA5F6E">
        <w:t>are</w:t>
      </w:r>
      <w:r w:rsidR="009A7D6B">
        <w:t xml:space="preserve"> </w:t>
      </w:r>
      <w:r w:rsidRPr="00CA5F6E">
        <w:t>taking</w:t>
      </w:r>
      <w:r w:rsidR="009A7D6B">
        <w:t xml:space="preserve"> </w:t>
      </w:r>
      <w:r w:rsidRPr="00CA5F6E">
        <w:t>the</w:t>
      </w:r>
      <w:r w:rsidR="009A7D6B">
        <w:t xml:space="preserve"> </w:t>
      </w:r>
      <w:r w:rsidRPr="00CA5F6E">
        <w:t>2025</w:t>
      </w:r>
      <w:r w:rsidR="009A7D6B">
        <w:t xml:space="preserve"> </w:t>
      </w:r>
      <w:r w:rsidRPr="00CA5F6E">
        <w:t>project</w:t>
      </w:r>
      <w:r w:rsidR="009A7D6B">
        <w:t xml:space="preserve"> </w:t>
      </w:r>
      <w:r w:rsidRPr="00CA5F6E">
        <w:t>cost,</w:t>
      </w:r>
      <w:r w:rsidR="009A7D6B">
        <w:t xml:space="preserve"> </w:t>
      </w:r>
      <w:r w:rsidRPr="00CA5F6E">
        <w:t>right?</w:t>
      </w:r>
      <w:r w:rsidR="009A7D6B">
        <w:t xml:space="preserve"> </w:t>
      </w:r>
      <w:r>
        <w:t>--</w:t>
      </w:r>
      <w:r w:rsidR="009A7D6B">
        <w:t xml:space="preserve"> </w:t>
      </w:r>
      <w:r w:rsidRPr="00CA5F6E">
        <w:t>and</w:t>
      </w:r>
      <w:r w:rsidR="009A7D6B">
        <w:t xml:space="preserve"> </w:t>
      </w:r>
      <w:r w:rsidRPr="00CA5F6E">
        <w:t>then</w:t>
      </w:r>
      <w:r w:rsidR="009A7D6B">
        <w:t xml:space="preserve"> </w:t>
      </w:r>
      <w:r w:rsidRPr="00CA5F6E">
        <w:t>dividing</w:t>
      </w:r>
      <w:r w:rsidR="009A7D6B">
        <w:t xml:space="preserve"> </w:t>
      </w:r>
      <w:r w:rsidRPr="00CA5F6E">
        <w:t>it</w:t>
      </w:r>
      <w:r w:rsidR="009A7D6B">
        <w:t xml:space="preserve"> </w:t>
      </w:r>
      <w:r w:rsidRPr="00CA5F6E">
        <w:t>by,</w:t>
      </w:r>
      <w:r w:rsidR="009A7D6B">
        <w:t xml:space="preserve"> </w:t>
      </w:r>
      <w:r w:rsidRPr="00CA5F6E">
        <w:t>yeah</w:t>
      </w:r>
      <w:r w:rsidR="009A7D6B">
        <w:t xml:space="preserve"> </w:t>
      </w:r>
      <w:r>
        <w:t>--</w:t>
      </w:r>
      <w:r w:rsidR="009A7D6B">
        <w:t xml:space="preserve"> </w:t>
      </w:r>
      <w:r w:rsidRPr="00CA5F6E">
        <w:t>it</w:t>
      </w:r>
      <w:r w:rsidR="009A7D6B">
        <w:t xml:space="preserve"> </w:t>
      </w:r>
      <w:r w:rsidRPr="00CA5F6E">
        <w:t>is</w:t>
      </w:r>
      <w:r w:rsidR="009A7D6B">
        <w:t xml:space="preserve"> </w:t>
      </w:r>
      <w:r w:rsidRPr="00CA5F6E">
        <w:t>dividing</w:t>
      </w:r>
      <w:r w:rsidR="009A7D6B">
        <w:t xml:space="preserve"> </w:t>
      </w:r>
      <w:r w:rsidRPr="00CA5F6E">
        <w:t>it</w:t>
      </w:r>
      <w:r w:rsidR="009A7D6B">
        <w:t xml:space="preserve"> </w:t>
      </w:r>
      <w:r w:rsidRPr="00CA5F6E">
        <w:t>by</w:t>
      </w:r>
      <w:r w:rsidR="009A7D6B">
        <w:t xml:space="preserve"> </w:t>
      </w:r>
      <w:r w:rsidRPr="00CA5F6E">
        <w:t>a</w:t>
      </w:r>
      <w:r w:rsidR="009A7D6B">
        <w:t xml:space="preserve"> </w:t>
      </w:r>
      <w:r w:rsidRPr="00CA5F6E">
        <w:t>thousand</w:t>
      </w:r>
      <w:r w:rsidR="009A7D6B">
        <w:t xml:space="preserve"> </w:t>
      </w:r>
      <w:r w:rsidRPr="00CA5F6E">
        <w:t>to</w:t>
      </w:r>
      <w:r w:rsidR="009A7D6B">
        <w:t xml:space="preserve"> </w:t>
      </w:r>
      <w:r w:rsidRPr="00CA5F6E">
        <w:t>get</w:t>
      </w:r>
      <w:r w:rsidR="009A7D6B">
        <w:t xml:space="preserve"> </w:t>
      </w:r>
      <w:r w:rsidRPr="00CA5F6E">
        <w:t>to</w:t>
      </w:r>
      <w:r w:rsidR="009A7D6B">
        <w:t xml:space="preserve"> </w:t>
      </w:r>
      <w:r w:rsidRPr="00CA5F6E">
        <w:t>the</w:t>
      </w:r>
      <w:r w:rsidR="009A7D6B">
        <w:t xml:space="preserve"> </w:t>
      </w:r>
      <w:r w:rsidRPr="00CA5F6E">
        <w:t>value</w:t>
      </w:r>
      <w:r w:rsidR="009A7D6B">
        <w:t xml:space="preserve"> </w:t>
      </w:r>
      <w:r w:rsidRPr="00CA5F6E">
        <w:t>score.</w:t>
      </w:r>
      <w:r w:rsidR="009A7D6B">
        <w:t xml:space="preserve">  </w:t>
      </w:r>
      <w:r w:rsidRPr="00CA5F6E">
        <w:t>Correct?</w:t>
      </w:r>
    </w:p>
    <w:p w14:paraId="12002DB4" w14:textId="77777777" w:rsidR="00A77828" w:rsidRDefault="00A77828" w:rsidP="00A77828">
      <w:pPr>
        <w:pStyle w:val="PlainText"/>
      </w:pPr>
      <w:r>
        <w:tab/>
      </w:r>
      <w:r w:rsidRPr="00CA5F6E">
        <w:t>L.</w:t>
      </w:r>
      <w:r w:rsidR="009A7D6B">
        <w:t xml:space="preserve"> </w:t>
      </w:r>
      <w:r w:rsidRPr="00CA5F6E">
        <w:t>HEUFF:</w:t>
      </w:r>
      <w:r w:rsidR="009A7D6B">
        <w:t xml:space="preserve">  </w:t>
      </w:r>
      <w:r w:rsidRPr="00CA5F6E">
        <w:t>Correct,</w:t>
      </w:r>
      <w:r w:rsidR="009A7D6B">
        <w:t xml:space="preserve"> </w:t>
      </w:r>
      <w:r w:rsidRPr="00CA5F6E">
        <w:t>correct.</w:t>
      </w:r>
    </w:p>
    <w:p w14:paraId="2BE60D36"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With</w:t>
      </w:r>
      <w:r w:rsidR="009A7D6B">
        <w:t xml:space="preserve"> </w:t>
      </w:r>
      <w:r w:rsidRPr="00CA5F6E">
        <w:t>some</w:t>
      </w:r>
      <w:r w:rsidR="009A7D6B">
        <w:t xml:space="preserve"> </w:t>
      </w:r>
      <w:r w:rsidRPr="00CA5F6E">
        <w:t>rounding,</w:t>
      </w:r>
      <w:r w:rsidR="009A7D6B">
        <w:t xml:space="preserve"> </w:t>
      </w:r>
      <w:r w:rsidRPr="00CA5F6E">
        <w:t>let</w:t>
      </w:r>
      <w:r>
        <w:t>’</w:t>
      </w:r>
      <w:r w:rsidRPr="00CA5F6E">
        <w:t>s</w:t>
      </w:r>
      <w:r w:rsidR="009A7D6B">
        <w:t xml:space="preserve"> </w:t>
      </w:r>
      <w:r w:rsidRPr="00CA5F6E">
        <w:t>call</w:t>
      </w:r>
      <w:r w:rsidR="009A7D6B">
        <w:t xml:space="preserve"> </w:t>
      </w:r>
      <w:r w:rsidRPr="00CA5F6E">
        <w:t>it</w:t>
      </w:r>
      <w:r w:rsidR="009A7D6B">
        <w:t xml:space="preserve"> </w:t>
      </w:r>
      <w:r w:rsidRPr="00CA5F6E">
        <w:t>some</w:t>
      </w:r>
      <w:r w:rsidR="009A7D6B">
        <w:t xml:space="preserve"> </w:t>
      </w:r>
      <w:r w:rsidRPr="00CA5F6E">
        <w:t>rounding</w:t>
      </w:r>
      <w:r w:rsidR="009A7D6B">
        <w:t xml:space="preserve"> </w:t>
      </w:r>
      <w:r w:rsidRPr="00CA5F6E">
        <w:t>differences,</w:t>
      </w:r>
      <w:r w:rsidR="009A7D6B">
        <w:t xml:space="preserve"> </w:t>
      </w:r>
      <w:r w:rsidRPr="00CA5F6E">
        <w:t>although</w:t>
      </w:r>
      <w:r w:rsidR="009A7D6B">
        <w:t xml:space="preserve"> </w:t>
      </w:r>
      <w:r>
        <w:t>--</w:t>
      </w:r>
      <w:r w:rsidR="009A7D6B">
        <w:t xml:space="preserve"> </w:t>
      </w:r>
      <w:r w:rsidRPr="00CA5F6E">
        <w:t>but</w:t>
      </w:r>
      <w:r w:rsidR="009A7D6B">
        <w:t xml:space="preserve"> </w:t>
      </w:r>
      <w:r w:rsidRPr="00CA5F6E">
        <w:t>then,</w:t>
      </w:r>
      <w:r w:rsidR="009A7D6B">
        <w:t xml:space="preserve"> </w:t>
      </w:r>
      <w:r w:rsidRPr="00CA5F6E">
        <w:t>it</w:t>
      </w:r>
      <w:r w:rsidR="009A7D6B">
        <w:t xml:space="preserve"> </w:t>
      </w:r>
      <w:r w:rsidRPr="00CA5F6E">
        <w:t>is</w:t>
      </w:r>
      <w:r w:rsidR="009A7D6B">
        <w:t xml:space="preserve"> </w:t>
      </w:r>
      <w:r w:rsidRPr="00CA5F6E">
        <w:t>not</w:t>
      </w:r>
      <w:r w:rsidR="009A7D6B">
        <w:t xml:space="preserve"> </w:t>
      </w:r>
      <w:r w:rsidRPr="00CA5F6E">
        <w:t>entirely</w:t>
      </w:r>
      <w:r w:rsidR="009A7D6B">
        <w:t xml:space="preserve"> </w:t>
      </w:r>
      <w:r w:rsidRPr="00CA5F6E">
        <w:t>correct</w:t>
      </w:r>
      <w:r w:rsidR="009A7D6B">
        <w:t xml:space="preserve"> </w:t>
      </w:r>
      <w:r w:rsidRPr="00CA5F6E">
        <w:t>for</w:t>
      </w:r>
      <w:r w:rsidR="009A7D6B">
        <w:t xml:space="preserve"> </w:t>
      </w:r>
      <w:r w:rsidRPr="00CA5F6E">
        <w:t>all</w:t>
      </w:r>
      <w:r w:rsidR="009A7D6B">
        <w:t xml:space="preserve"> </w:t>
      </w:r>
      <w:r w:rsidRPr="00CA5F6E">
        <w:t>of</w:t>
      </w:r>
      <w:r w:rsidR="009A7D6B">
        <w:t xml:space="preserve"> </w:t>
      </w:r>
      <w:r w:rsidRPr="00CA5F6E">
        <w:t>them.</w:t>
      </w:r>
      <w:r w:rsidR="009A7D6B">
        <w:t xml:space="preserve">  </w:t>
      </w:r>
      <w:r w:rsidRPr="00CA5F6E">
        <w:t>Some</w:t>
      </w:r>
      <w:r w:rsidR="009A7D6B">
        <w:t xml:space="preserve"> </w:t>
      </w:r>
      <w:r w:rsidRPr="00CA5F6E">
        <w:t>of</w:t>
      </w:r>
      <w:r w:rsidR="009A7D6B">
        <w:t xml:space="preserve"> </w:t>
      </w:r>
      <w:r w:rsidRPr="00CA5F6E">
        <w:t>them</w:t>
      </w:r>
      <w:r w:rsidR="009A7D6B">
        <w:t xml:space="preserve"> </w:t>
      </w:r>
      <w:r w:rsidRPr="00CA5F6E">
        <w:t>are</w:t>
      </w:r>
      <w:r w:rsidR="009A7D6B">
        <w:t xml:space="preserve"> </w:t>
      </w:r>
      <w:r w:rsidRPr="00CA5F6E">
        <w:t>not.</w:t>
      </w:r>
    </w:p>
    <w:p w14:paraId="33959AA6" w14:textId="77777777" w:rsidR="00A77828" w:rsidRDefault="00A77828" w:rsidP="00A77828">
      <w:pPr>
        <w:pStyle w:val="PlainText"/>
      </w:pPr>
      <w:r>
        <w:tab/>
      </w:r>
      <w:r w:rsidRPr="00CA5F6E">
        <w:t>So</w:t>
      </w:r>
      <w:r w:rsidR="009A7D6B">
        <w:t xml:space="preserve"> </w:t>
      </w:r>
      <w:r w:rsidRPr="00CA5F6E">
        <w:t>you</w:t>
      </w:r>
      <w:r w:rsidR="009A7D6B">
        <w:t xml:space="preserve"> </w:t>
      </w:r>
      <w:r w:rsidRPr="00CA5F6E">
        <w:t>can</w:t>
      </w:r>
      <w:r w:rsidR="009A7D6B">
        <w:t xml:space="preserve"> </w:t>
      </w:r>
      <w:r w:rsidRPr="00CA5F6E">
        <w:t>see,</w:t>
      </w:r>
      <w:r w:rsidR="009A7D6B">
        <w:t xml:space="preserve"> </w:t>
      </w:r>
      <w:r w:rsidRPr="00CA5F6E">
        <w:t>for</w:t>
      </w:r>
      <w:r w:rsidR="009A7D6B">
        <w:t xml:space="preserve"> </w:t>
      </w:r>
      <w:r w:rsidRPr="00CA5F6E">
        <w:t>example,</w:t>
      </w:r>
      <w:r w:rsidR="009A7D6B">
        <w:t xml:space="preserve"> </w:t>
      </w:r>
      <w:r w:rsidRPr="00CA5F6E">
        <w:t>I'm</w:t>
      </w:r>
      <w:r w:rsidR="009A7D6B">
        <w:t xml:space="preserve"> </w:t>
      </w:r>
      <w:r w:rsidRPr="00CA5F6E">
        <w:t>looking</w:t>
      </w:r>
      <w:r w:rsidR="009A7D6B">
        <w:t xml:space="preserve"> </w:t>
      </w:r>
      <w:r w:rsidRPr="00CA5F6E">
        <w:t>at</w:t>
      </w:r>
      <w:r w:rsidR="009A7D6B">
        <w:t xml:space="preserve"> </w:t>
      </w:r>
      <w:r>
        <w:t>--</w:t>
      </w:r>
      <w:r w:rsidR="009A7D6B">
        <w:t xml:space="preserve"> </w:t>
      </w:r>
      <w:r w:rsidRPr="00CA5F6E">
        <w:t>there</w:t>
      </w:r>
      <w:r w:rsidR="009A7D6B">
        <w:t xml:space="preserve"> </w:t>
      </w:r>
      <w:r w:rsidRPr="00CA5F6E">
        <w:t>is</w:t>
      </w:r>
      <w:r w:rsidR="009A7D6B">
        <w:t xml:space="preserve"> </w:t>
      </w:r>
      <w:r w:rsidRPr="00CA5F6E">
        <w:t>a</w:t>
      </w:r>
      <w:r w:rsidR="009A7D6B">
        <w:t xml:space="preserve"> </w:t>
      </w:r>
      <w:r w:rsidRPr="00CA5F6E">
        <w:t>pole</w:t>
      </w:r>
      <w:r w:rsidR="009A7D6B">
        <w:t xml:space="preserve"> </w:t>
      </w:r>
      <w:r w:rsidRPr="00CA5F6E">
        <w:t>renewal</w:t>
      </w:r>
      <w:r w:rsidR="009A7D6B">
        <w:t xml:space="preserve"> </w:t>
      </w:r>
      <w:r w:rsidRPr="00CA5F6E">
        <w:t>at</w:t>
      </w:r>
      <w:r w:rsidR="009A7D6B">
        <w:t xml:space="preserve"> </w:t>
      </w:r>
      <w:r w:rsidRPr="00CA5F6E">
        <w:t>Dagmar,</w:t>
      </w:r>
      <w:r w:rsidR="009A7D6B">
        <w:t xml:space="preserve"> </w:t>
      </w:r>
      <w:r w:rsidRPr="00CA5F6E">
        <w:t>phase</w:t>
      </w:r>
      <w:r w:rsidR="009A7D6B">
        <w:t xml:space="preserve"> </w:t>
      </w:r>
      <w:r w:rsidRPr="00CA5F6E">
        <w:t>1.</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project</w:t>
      </w:r>
      <w:r w:rsidR="009A7D6B">
        <w:t xml:space="preserve"> </w:t>
      </w:r>
      <w:r w:rsidRPr="00CA5F6E">
        <w:t>cost</w:t>
      </w:r>
      <w:r w:rsidR="009A7D6B">
        <w:t xml:space="preserve"> </w:t>
      </w:r>
      <w:r w:rsidRPr="00CA5F6E">
        <w:lastRenderedPageBreak/>
        <w:t>for</w:t>
      </w:r>
      <w:r w:rsidR="009A7D6B">
        <w:t xml:space="preserve"> </w:t>
      </w:r>
      <w:r w:rsidRPr="00CA5F6E">
        <w:t>$950,000,</w:t>
      </w:r>
      <w:r w:rsidR="009A7D6B">
        <w:t xml:space="preserve"> </w:t>
      </w:r>
      <w:r w:rsidRPr="00CA5F6E">
        <w:t>and</w:t>
      </w:r>
      <w:r w:rsidR="009A7D6B">
        <w:t xml:space="preserve"> </w:t>
      </w:r>
      <w:r w:rsidRPr="00CA5F6E">
        <w:t>it</w:t>
      </w:r>
      <w:r w:rsidR="009A7D6B">
        <w:t xml:space="preserve"> </w:t>
      </w:r>
      <w:r w:rsidRPr="00CA5F6E">
        <w:t>is</w:t>
      </w:r>
      <w:r w:rsidR="009A7D6B">
        <w:t xml:space="preserve"> </w:t>
      </w:r>
      <w:r w:rsidRPr="00CA5F6E">
        <w:t>$910,000,</w:t>
      </w:r>
      <w:r w:rsidR="009A7D6B">
        <w:t xml:space="preserve"> </w:t>
      </w:r>
      <w:r w:rsidRPr="00CA5F6E">
        <w:t>so</w:t>
      </w:r>
      <w:r w:rsidR="009A7D6B">
        <w:t xml:space="preserve"> </w:t>
      </w:r>
      <w:r w:rsidRPr="00CA5F6E">
        <w:t>it</w:t>
      </w:r>
      <w:r w:rsidR="009A7D6B">
        <w:t xml:space="preserve"> </w:t>
      </w:r>
      <w:r w:rsidRPr="00CA5F6E">
        <w:t>is</w:t>
      </w:r>
      <w:r w:rsidR="009A7D6B">
        <w:t xml:space="preserve"> </w:t>
      </w:r>
      <w:r w:rsidRPr="00CA5F6E">
        <w:t>a</w:t>
      </w:r>
      <w:r w:rsidR="009A7D6B">
        <w:t xml:space="preserve"> </w:t>
      </w:r>
      <w:r w:rsidRPr="00CA5F6E">
        <w:t>bit</w:t>
      </w:r>
      <w:r w:rsidR="009A7D6B">
        <w:t xml:space="preserve"> </w:t>
      </w:r>
      <w:r w:rsidRPr="00CA5F6E">
        <w:t>more</w:t>
      </w:r>
      <w:r w:rsidR="009A7D6B">
        <w:t xml:space="preserve"> </w:t>
      </w:r>
      <w:r w:rsidRPr="00CA5F6E">
        <w:t>than</w:t>
      </w:r>
      <w:r w:rsidR="009A7D6B">
        <w:t xml:space="preserve"> </w:t>
      </w:r>
      <w:r w:rsidRPr="00CA5F6E">
        <w:t>rounding.</w:t>
      </w:r>
      <w:r w:rsidR="009A7D6B">
        <w:t xml:space="preserve">  </w:t>
      </w:r>
      <w:r w:rsidRPr="00CA5F6E">
        <w:t>It</w:t>
      </w:r>
      <w:r w:rsidR="009A7D6B">
        <w:t xml:space="preserve"> </w:t>
      </w:r>
      <w:r w:rsidRPr="00CA5F6E">
        <w:t>is</w:t>
      </w:r>
      <w:r w:rsidR="009A7D6B">
        <w:t xml:space="preserve"> </w:t>
      </w:r>
      <w:r w:rsidRPr="00CA5F6E">
        <w:t>also</w:t>
      </w:r>
      <w:r w:rsidR="009A7D6B">
        <w:t xml:space="preserve"> </w:t>
      </w:r>
      <w:r w:rsidRPr="00CA5F6E">
        <w:t>unclear</w:t>
      </w:r>
      <w:r w:rsidR="009A7D6B">
        <w:t xml:space="preserve"> </w:t>
      </w:r>
      <w:r w:rsidRPr="00CA5F6E">
        <w:t>to</w:t>
      </w:r>
      <w:r w:rsidR="009A7D6B">
        <w:t xml:space="preserve"> </w:t>
      </w:r>
      <w:r w:rsidRPr="00CA5F6E">
        <w:t>me,</w:t>
      </w:r>
      <w:r w:rsidR="009A7D6B">
        <w:t xml:space="preserve"> </w:t>
      </w:r>
      <w:r w:rsidRPr="00CA5F6E">
        <w:t>you</w:t>
      </w:r>
      <w:r w:rsidR="009A7D6B">
        <w:t xml:space="preserve"> </w:t>
      </w:r>
      <w:r w:rsidRPr="00CA5F6E">
        <w:t>have</w:t>
      </w:r>
      <w:r w:rsidR="009A7D6B">
        <w:t xml:space="preserve"> </w:t>
      </w:r>
      <w:r w:rsidRPr="00CA5F6E">
        <w:t>some</w:t>
      </w:r>
      <w:r w:rsidR="009A7D6B">
        <w:t xml:space="preserve"> </w:t>
      </w:r>
      <w:r w:rsidRPr="00CA5F6E">
        <w:t>post-2025</w:t>
      </w:r>
      <w:r w:rsidR="009A7D6B">
        <w:t xml:space="preserve"> </w:t>
      </w:r>
      <w:r w:rsidRPr="00CA5F6E">
        <w:t>costs.</w:t>
      </w:r>
      <w:r w:rsidR="009A7D6B">
        <w:t xml:space="preserve">  </w:t>
      </w:r>
      <w:r w:rsidRPr="00CA5F6E">
        <w:t>Are</w:t>
      </w:r>
      <w:r w:rsidR="009A7D6B">
        <w:t xml:space="preserve"> </w:t>
      </w:r>
      <w:r w:rsidRPr="00CA5F6E">
        <w:t>those</w:t>
      </w:r>
      <w:r w:rsidR="009A7D6B">
        <w:t xml:space="preserve"> </w:t>
      </w:r>
      <w:r w:rsidRPr="00CA5F6E">
        <w:t>not</w:t>
      </w:r>
      <w:r w:rsidR="009A7D6B">
        <w:t xml:space="preserve"> </w:t>
      </w:r>
      <w:r w:rsidRPr="00CA5F6E">
        <w:t>included?</w:t>
      </w:r>
      <w:r w:rsidR="009A7D6B">
        <w:t xml:space="preserve">  </w:t>
      </w:r>
      <w:r w:rsidRPr="00CA5F6E">
        <w:t>Is</w:t>
      </w:r>
      <w:r w:rsidR="009A7D6B">
        <w:t xml:space="preserve"> </w:t>
      </w:r>
      <w:r w:rsidRPr="00CA5F6E">
        <w:t>it</w:t>
      </w:r>
      <w:r w:rsidR="009A7D6B">
        <w:t xml:space="preserve"> </w:t>
      </w:r>
      <w:r w:rsidRPr="00CA5F6E">
        <w:t>only</w:t>
      </w:r>
      <w:r w:rsidR="009A7D6B">
        <w:t xml:space="preserve"> </w:t>
      </w:r>
      <w:r w:rsidRPr="00CA5F6E">
        <w:t>the</w:t>
      </w:r>
      <w:r w:rsidR="009A7D6B">
        <w:t xml:space="preserve"> </w:t>
      </w:r>
      <w:r w:rsidRPr="00CA5F6E">
        <w:t>2025</w:t>
      </w:r>
      <w:r w:rsidR="009A7D6B">
        <w:t xml:space="preserve"> </w:t>
      </w:r>
      <w:r w:rsidRPr="00CA5F6E">
        <w:t>costs?</w:t>
      </w:r>
    </w:p>
    <w:p w14:paraId="0D5A9778" w14:textId="77777777" w:rsidR="00A77828" w:rsidRDefault="00A77828" w:rsidP="00A77828">
      <w:pPr>
        <w:pStyle w:val="PlainText"/>
      </w:pPr>
      <w:r>
        <w:tab/>
      </w:r>
      <w:r w:rsidRPr="00CA5F6E">
        <w:t>And</w:t>
      </w:r>
      <w:r w:rsidR="009A7D6B">
        <w:t xml:space="preserve"> </w:t>
      </w:r>
      <w:r w:rsidRPr="00CA5F6E">
        <w:t>the</w:t>
      </w:r>
      <w:r w:rsidR="009A7D6B">
        <w:t xml:space="preserve"> </w:t>
      </w:r>
      <w:r w:rsidRPr="00CA5F6E">
        <w:t>reason</w:t>
      </w:r>
      <w:r w:rsidR="009A7D6B">
        <w:t xml:space="preserve"> </w:t>
      </w:r>
      <w:r w:rsidRPr="00CA5F6E">
        <w:t>I</w:t>
      </w:r>
      <w:r w:rsidR="009A7D6B">
        <w:t xml:space="preserve"> </w:t>
      </w:r>
      <w:r w:rsidRPr="00CA5F6E">
        <w:t>pause</w:t>
      </w:r>
      <w:r w:rsidR="009A7D6B">
        <w:t xml:space="preserve"> </w:t>
      </w:r>
      <w:r w:rsidRPr="00CA5F6E">
        <w:t>is</w:t>
      </w:r>
      <w:r w:rsidR="009A7D6B">
        <w:t xml:space="preserve"> </w:t>
      </w:r>
      <w:r w:rsidRPr="00CA5F6E">
        <w:t>when</w:t>
      </w:r>
      <w:r w:rsidR="009A7D6B">
        <w:t xml:space="preserve"> </w:t>
      </w:r>
      <w:r w:rsidRPr="00CA5F6E">
        <w:t>you</w:t>
      </w:r>
      <w:r w:rsidR="009A7D6B">
        <w:t xml:space="preserve"> </w:t>
      </w:r>
      <w:r w:rsidRPr="00CA5F6E">
        <w:t>look</w:t>
      </w:r>
      <w:r w:rsidR="009A7D6B">
        <w:t xml:space="preserve"> </w:t>
      </w:r>
      <w:r w:rsidRPr="00CA5F6E">
        <w:t>at</w:t>
      </w:r>
      <w:r w:rsidR="009A7D6B">
        <w:t xml:space="preserve"> </w:t>
      </w:r>
      <w:r w:rsidRPr="00CA5F6E">
        <w:t>the</w:t>
      </w:r>
      <w:r w:rsidR="009A7D6B">
        <w:t xml:space="preserve"> </w:t>
      </w:r>
      <w:r w:rsidRPr="00CA5F6E">
        <w:t>documentation,</w:t>
      </w:r>
      <w:r w:rsidR="009A7D6B">
        <w:t xml:space="preserve"> </w:t>
      </w:r>
      <w:r w:rsidRPr="00CA5F6E">
        <w:t>it</w:t>
      </w:r>
      <w:r w:rsidR="009A7D6B">
        <w:t xml:space="preserve"> </w:t>
      </w:r>
      <w:r w:rsidRPr="00CA5F6E">
        <w:t>appears</w:t>
      </w:r>
      <w:r w:rsidR="009A7D6B">
        <w:t xml:space="preserve"> </w:t>
      </w:r>
      <w:r w:rsidRPr="00CA5F6E">
        <w:t>that</w:t>
      </w:r>
      <w:r w:rsidR="009A7D6B">
        <w:t xml:space="preserve"> </w:t>
      </w:r>
      <w:r w:rsidRPr="00CA5F6E">
        <w:t>this</w:t>
      </w:r>
      <w:r w:rsidR="009A7D6B">
        <w:t xml:space="preserve"> </w:t>
      </w:r>
      <w:r w:rsidRPr="00CA5F6E">
        <w:t>actually</w:t>
      </w:r>
      <w:r w:rsidR="009A7D6B">
        <w:t xml:space="preserve"> </w:t>
      </w:r>
      <w:r w:rsidRPr="00CA5F6E">
        <w:t>is</w:t>
      </w:r>
      <w:r w:rsidR="009A7D6B">
        <w:t xml:space="preserve"> </w:t>
      </w:r>
      <w:r w:rsidRPr="00CA5F6E">
        <w:t>supposed</w:t>
      </w:r>
      <w:r w:rsidR="009A7D6B">
        <w:t xml:space="preserve"> </w:t>
      </w:r>
      <w:r w:rsidRPr="00CA5F6E">
        <w:t>to</w:t>
      </w:r>
      <w:r w:rsidR="009A7D6B">
        <w:t xml:space="preserve"> </w:t>
      </w:r>
      <w:r w:rsidRPr="00CA5F6E">
        <w:t>be</w:t>
      </w:r>
      <w:r w:rsidR="009A7D6B">
        <w:t xml:space="preserve"> </w:t>
      </w:r>
      <w:r w:rsidRPr="00CA5F6E">
        <w:t>much</w:t>
      </w:r>
      <w:r w:rsidR="009A7D6B">
        <w:t xml:space="preserve"> </w:t>
      </w:r>
      <w:r w:rsidRPr="00CA5F6E">
        <w:t>more</w:t>
      </w:r>
      <w:r w:rsidR="009A7D6B">
        <w:t xml:space="preserve"> </w:t>
      </w:r>
      <w:r w:rsidRPr="00CA5F6E">
        <w:t>complex.</w:t>
      </w:r>
      <w:r w:rsidR="009A7D6B">
        <w:t xml:space="preserve">  </w:t>
      </w:r>
      <w:r w:rsidRPr="00CA5F6E">
        <w:t>And</w:t>
      </w:r>
      <w:r w:rsidR="009A7D6B">
        <w:t xml:space="preserve"> </w:t>
      </w:r>
      <w:r w:rsidRPr="00CA5F6E">
        <w:t>it</w:t>
      </w:r>
      <w:r w:rsidR="009A7D6B">
        <w:t xml:space="preserve"> </w:t>
      </w:r>
      <w:r w:rsidRPr="00CA5F6E">
        <w:t>is</w:t>
      </w:r>
      <w:r w:rsidR="009A7D6B">
        <w:t xml:space="preserve"> </w:t>
      </w:r>
      <w:r w:rsidRPr="00CA5F6E">
        <w:t>just</w:t>
      </w:r>
      <w:r w:rsidR="009A7D6B">
        <w:t xml:space="preserve"> </w:t>
      </w:r>
      <w:r w:rsidRPr="00CA5F6E">
        <w:t>not</w:t>
      </w:r>
      <w:r w:rsidR="009A7D6B">
        <w:t xml:space="preserve"> </w:t>
      </w:r>
      <w:r w:rsidRPr="00CA5F6E">
        <w:t>clear</w:t>
      </w:r>
      <w:r w:rsidR="009A7D6B">
        <w:t xml:space="preserve"> </w:t>
      </w:r>
      <w:r w:rsidRPr="00CA5F6E">
        <w:t>to</w:t>
      </w:r>
      <w:r w:rsidR="009A7D6B">
        <w:t xml:space="preserve"> </w:t>
      </w:r>
      <w:r w:rsidRPr="00CA5F6E">
        <w:t>me,</w:t>
      </w:r>
      <w:r w:rsidR="009A7D6B">
        <w:t xml:space="preserve"> </w:t>
      </w:r>
      <w:r w:rsidRPr="00CA5F6E">
        <w:t>that.</w:t>
      </w:r>
    </w:p>
    <w:p w14:paraId="67717CCE" w14:textId="77777777" w:rsidR="00A77828" w:rsidRDefault="00A77828" w:rsidP="00A77828">
      <w:pPr>
        <w:pStyle w:val="PlainText"/>
      </w:pPr>
      <w:r>
        <w:tab/>
      </w:r>
      <w:r w:rsidRPr="00CA5F6E">
        <w:t>And</w:t>
      </w:r>
      <w:r w:rsidR="009A7D6B">
        <w:t xml:space="preserve"> </w:t>
      </w:r>
      <w:r w:rsidRPr="00CA5F6E">
        <w:t>since</w:t>
      </w:r>
      <w:r w:rsidR="009A7D6B">
        <w:t xml:space="preserve"> </w:t>
      </w:r>
      <w:r w:rsidRPr="00CA5F6E">
        <w:t>we</w:t>
      </w:r>
      <w:r w:rsidR="009A7D6B">
        <w:t xml:space="preserve"> </w:t>
      </w:r>
      <w:r w:rsidRPr="00CA5F6E">
        <w:t>are</w:t>
      </w:r>
      <w:r w:rsidR="009A7D6B">
        <w:t xml:space="preserve"> </w:t>
      </w:r>
      <w:r w:rsidRPr="00CA5F6E">
        <w:t>not</w:t>
      </w:r>
      <w:r w:rsidR="009A7D6B">
        <w:t xml:space="preserve"> </w:t>
      </w:r>
      <w:r>
        <w:t>--</w:t>
      </w:r>
      <w:r w:rsidR="009A7D6B">
        <w:t xml:space="preserve"> </w:t>
      </w:r>
      <w:r w:rsidRPr="00CA5F6E">
        <w:t>this</w:t>
      </w:r>
      <w:r w:rsidR="009A7D6B">
        <w:t xml:space="preserve"> </w:t>
      </w:r>
      <w:r w:rsidRPr="00CA5F6E">
        <w:t>is</w:t>
      </w:r>
      <w:r w:rsidR="009A7D6B">
        <w:t xml:space="preserve"> </w:t>
      </w:r>
      <w:r w:rsidRPr="00CA5F6E">
        <w:t>not</w:t>
      </w:r>
      <w:r w:rsidR="009A7D6B">
        <w:t xml:space="preserve"> </w:t>
      </w:r>
      <w:r w:rsidRPr="00CA5F6E">
        <w:t>confidential,</w:t>
      </w:r>
      <w:r w:rsidR="009A7D6B">
        <w:t xml:space="preserve"> </w:t>
      </w:r>
      <w:r w:rsidRPr="00CA5F6E">
        <w:t>1</w:t>
      </w:r>
      <w:r w:rsidR="009A7D6B">
        <w:t xml:space="preserve"> </w:t>
      </w:r>
      <w:r w:rsidRPr="00CA5F6E">
        <w:t>can</w:t>
      </w:r>
      <w:r>
        <w:t>’</w:t>
      </w:r>
      <w:r w:rsidRPr="00CA5F6E">
        <w:t>t</w:t>
      </w:r>
      <w:r w:rsidR="009A7D6B">
        <w:t xml:space="preserve"> </w:t>
      </w:r>
      <w:r>
        <w:t>--</w:t>
      </w:r>
      <w:r w:rsidR="009A7D6B">
        <w:t xml:space="preserve"> </w:t>
      </w:r>
      <w:r w:rsidRPr="00CA5F6E">
        <w:t>I</w:t>
      </w:r>
      <w:r w:rsidR="009A7D6B">
        <w:t xml:space="preserve"> </w:t>
      </w:r>
      <w:r w:rsidRPr="00CA5F6E">
        <w:t>don</w:t>
      </w:r>
      <w:r>
        <w:t>’</w:t>
      </w:r>
      <w:r w:rsidRPr="00CA5F6E">
        <w:t>t</w:t>
      </w:r>
      <w:r w:rsidR="009A7D6B">
        <w:t xml:space="preserve"> </w:t>
      </w:r>
      <w:r w:rsidRPr="00CA5F6E">
        <w:t>want</w:t>
      </w:r>
      <w:r w:rsidR="009A7D6B">
        <w:t xml:space="preserve"> </w:t>
      </w:r>
      <w:r w:rsidRPr="00CA5F6E">
        <w:t>to</w:t>
      </w:r>
      <w:r w:rsidR="009A7D6B">
        <w:t xml:space="preserve"> </w:t>
      </w:r>
      <w:r w:rsidRPr="00CA5F6E">
        <w:t>speak</w:t>
      </w:r>
      <w:r w:rsidR="009A7D6B">
        <w:t xml:space="preserve"> </w:t>
      </w:r>
      <w:r w:rsidRPr="00CA5F6E">
        <w:t>to</w:t>
      </w:r>
      <w:r w:rsidR="009A7D6B">
        <w:t xml:space="preserve"> </w:t>
      </w:r>
      <w:r w:rsidRPr="00CA5F6E">
        <w:t>it</w:t>
      </w:r>
      <w:r w:rsidR="009A7D6B">
        <w:t xml:space="preserve"> </w:t>
      </w:r>
      <w:r w:rsidRPr="00CA5F6E">
        <w:t>anymore.</w:t>
      </w:r>
    </w:p>
    <w:p w14:paraId="07CDDD1B" w14:textId="77777777" w:rsidR="00A77828" w:rsidRDefault="00A77828" w:rsidP="00A77828">
      <w:pPr>
        <w:pStyle w:val="PlainText"/>
      </w:pPr>
      <w:r>
        <w:tab/>
      </w:r>
      <w:r w:rsidRPr="00CA5F6E">
        <w:t>L.</w:t>
      </w:r>
      <w:r w:rsidR="009A7D6B">
        <w:t xml:space="preserve"> </w:t>
      </w:r>
      <w:r w:rsidRPr="00CA5F6E">
        <w:t>HEUFF:</w:t>
      </w:r>
      <w:r w:rsidR="009A7D6B">
        <w:t xml:space="preserve">  </w:t>
      </w:r>
      <w:r w:rsidRPr="00CA5F6E">
        <w:t>I</w:t>
      </w:r>
      <w:r w:rsidR="009A7D6B">
        <w:t xml:space="preserve"> </w:t>
      </w:r>
      <w:r w:rsidRPr="00CA5F6E">
        <w:t>believe</w:t>
      </w:r>
      <w:r w:rsidR="009A7D6B">
        <w:t xml:space="preserve"> </w:t>
      </w:r>
      <w:r w:rsidRPr="00CA5F6E">
        <w:t>my</w:t>
      </w:r>
      <w:r w:rsidR="009A7D6B">
        <w:t xml:space="preserve"> </w:t>
      </w:r>
      <w:r w:rsidRPr="00CA5F6E">
        <w:t>colleague,</w:t>
      </w:r>
      <w:r w:rsidR="009A7D6B">
        <w:t xml:space="preserve"> </w:t>
      </w:r>
      <w:r w:rsidRPr="00CA5F6E">
        <w:t>Ms.</w:t>
      </w:r>
      <w:r w:rsidR="009A7D6B">
        <w:t xml:space="preserve"> </w:t>
      </w:r>
      <w:r w:rsidRPr="00CA5F6E">
        <w:t>Flores,</w:t>
      </w:r>
      <w:r w:rsidR="009A7D6B">
        <w:t xml:space="preserve"> </w:t>
      </w:r>
      <w:r w:rsidRPr="00CA5F6E">
        <w:t>can</w:t>
      </w:r>
      <w:r w:rsidR="009A7D6B">
        <w:t xml:space="preserve"> </w:t>
      </w:r>
      <w:r w:rsidRPr="00CA5F6E">
        <w:t>provide</w:t>
      </w:r>
      <w:r w:rsidR="009A7D6B">
        <w:t xml:space="preserve"> </w:t>
      </w:r>
      <w:r w:rsidRPr="00CA5F6E">
        <w:t>a</w:t>
      </w:r>
      <w:r w:rsidR="009A7D6B">
        <w:t xml:space="preserve"> </w:t>
      </w:r>
      <w:r w:rsidRPr="00CA5F6E">
        <w:t>bit</w:t>
      </w:r>
      <w:r w:rsidR="009A7D6B">
        <w:t xml:space="preserve"> </w:t>
      </w:r>
      <w:r w:rsidRPr="00CA5F6E">
        <w:t>more</w:t>
      </w:r>
      <w:r w:rsidR="009A7D6B">
        <w:t xml:space="preserve"> </w:t>
      </w:r>
      <w:r w:rsidRPr="00CA5F6E">
        <w:t>information</w:t>
      </w:r>
      <w:r w:rsidR="009A7D6B">
        <w:t xml:space="preserve"> </w:t>
      </w:r>
      <w:r w:rsidRPr="00CA5F6E">
        <w:t>so</w:t>
      </w:r>
      <w:r w:rsidR="009A7D6B">
        <w:t xml:space="preserve"> </w:t>
      </w:r>
      <w:r w:rsidRPr="00CA5F6E">
        <w:t>that</w:t>
      </w:r>
      <w:r w:rsidR="009A7D6B">
        <w:t xml:space="preserve"> </w:t>
      </w:r>
      <w:r w:rsidRPr="00CA5F6E">
        <w:t>we</w:t>
      </w:r>
      <w:r w:rsidR="009A7D6B">
        <w:t xml:space="preserve"> </w:t>
      </w:r>
      <w:r w:rsidRPr="00CA5F6E">
        <w:t>can</w:t>
      </w:r>
      <w:r w:rsidR="009A7D6B">
        <w:t xml:space="preserve"> </w:t>
      </w:r>
      <w:r w:rsidRPr="00CA5F6E">
        <w:t>ensure</w:t>
      </w:r>
      <w:r w:rsidR="009A7D6B">
        <w:t xml:space="preserve"> </w:t>
      </w:r>
      <w:r w:rsidRPr="00CA5F6E">
        <w:t>that</w:t>
      </w:r>
      <w:r w:rsidR="009A7D6B">
        <w:t xml:space="preserve"> </w:t>
      </w:r>
      <w:r w:rsidRPr="00CA5F6E">
        <w:t>we</w:t>
      </w:r>
      <w:r w:rsidR="009A7D6B">
        <w:t xml:space="preserve"> </w:t>
      </w:r>
      <w:r w:rsidRPr="00CA5F6E">
        <w:t>are</w:t>
      </w:r>
      <w:r w:rsidR="009A7D6B">
        <w:t xml:space="preserve"> </w:t>
      </w:r>
      <w:r w:rsidRPr="00CA5F6E">
        <w:t>answering</w:t>
      </w:r>
      <w:r w:rsidR="009A7D6B">
        <w:t xml:space="preserve"> </w:t>
      </w:r>
      <w:r w:rsidRPr="00CA5F6E">
        <w:t>your</w:t>
      </w:r>
      <w:r w:rsidR="009A7D6B">
        <w:t xml:space="preserve"> </w:t>
      </w:r>
      <w:r w:rsidRPr="00CA5F6E">
        <w:t>question</w:t>
      </w:r>
      <w:r w:rsidR="009A7D6B">
        <w:t xml:space="preserve"> </w:t>
      </w:r>
      <w:r w:rsidRPr="00CA5F6E">
        <w:t>correctly.</w:t>
      </w:r>
    </w:p>
    <w:p w14:paraId="7FA8085B"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Yes.</w:t>
      </w:r>
      <w:r w:rsidR="009A7D6B">
        <w:t xml:space="preserve">  </w:t>
      </w:r>
      <w:r w:rsidRPr="00CA5F6E">
        <w:t>There</w:t>
      </w:r>
      <w:r w:rsidR="009A7D6B">
        <w:t xml:space="preserve"> </w:t>
      </w:r>
      <w:r w:rsidRPr="00CA5F6E">
        <w:t>are</w:t>
      </w:r>
      <w:r w:rsidR="009A7D6B">
        <w:t xml:space="preserve"> </w:t>
      </w:r>
      <w:r w:rsidRPr="00CA5F6E">
        <w:t>some</w:t>
      </w:r>
      <w:r w:rsidR="009A7D6B">
        <w:t xml:space="preserve"> </w:t>
      </w:r>
      <w:r w:rsidRPr="00CA5F6E">
        <w:t>projects</w:t>
      </w:r>
      <w:r w:rsidR="009A7D6B">
        <w:t xml:space="preserve"> </w:t>
      </w:r>
      <w:r w:rsidRPr="00CA5F6E">
        <w:t>where</w:t>
      </w:r>
      <w:r w:rsidR="009A7D6B">
        <w:t xml:space="preserve"> </w:t>
      </w:r>
      <w:r w:rsidRPr="00CA5F6E">
        <w:t>it</w:t>
      </w:r>
      <w:r w:rsidR="009A7D6B">
        <w:t xml:space="preserve"> </w:t>
      </w:r>
      <w:r w:rsidRPr="00CA5F6E">
        <w:t>wouldn</w:t>
      </w:r>
      <w:r>
        <w:t>’</w:t>
      </w:r>
      <w:r w:rsidRPr="00CA5F6E">
        <w:t>t</w:t>
      </w:r>
      <w:r w:rsidR="009A7D6B">
        <w:t xml:space="preserve"> </w:t>
      </w:r>
      <w:r w:rsidRPr="00CA5F6E">
        <w:t>be</w:t>
      </w:r>
      <w:r w:rsidR="009A7D6B">
        <w:t xml:space="preserve"> </w:t>
      </w:r>
      <w:r>
        <w:t>--</w:t>
      </w:r>
      <w:r w:rsidR="009A7D6B">
        <w:t xml:space="preserve"> </w:t>
      </w:r>
      <w:r w:rsidRPr="00CA5F6E">
        <w:t>it</w:t>
      </w:r>
      <w:r w:rsidR="009A7D6B">
        <w:t xml:space="preserve"> </w:t>
      </w:r>
      <w:r w:rsidRPr="00CA5F6E">
        <w:t>wouldn</w:t>
      </w:r>
      <w:r>
        <w:t>’</w:t>
      </w:r>
      <w:r w:rsidRPr="00CA5F6E">
        <w:t>t</w:t>
      </w:r>
      <w:r w:rsidR="009A7D6B">
        <w:t xml:space="preserve"> </w:t>
      </w:r>
      <w:r w:rsidRPr="00CA5F6E">
        <w:t>align.</w:t>
      </w:r>
      <w:r w:rsidR="009A7D6B">
        <w:t xml:space="preserve">  </w:t>
      </w:r>
      <w:r w:rsidRPr="00CA5F6E">
        <w:t>Like</w:t>
      </w:r>
      <w:r w:rsidR="009A7D6B">
        <w:t xml:space="preserve"> </w:t>
      </w:r>
      <w:r w:rsidRPr="00CA5F6E">
        <w:t>in</w:t>
      </w:r>
      <w:r w:rsidR="009A7D6B">
        <w:t xml:space="preserve"> </w:t>
      </w:r>
      <w:r w:rsidRPr="00CA5F6E">
        <w:t>the</w:t>
      </w:r>
      <w:r w:rsidR="009A7D6B">
        <w:t xml:space="preserve"> </w:t>
      </w:r>
      <w:r w:rsidRPr="00CA5F6E">
        <w:t>case</w:t>
      </w:r>
      <w:r w:rsidR="009A7D6B">
        <w:t xml:space="preserve"> </w:t>
      </w:r>
      <w:r w:rsidRPr="00CA5F6E">
        <w:t>of</w:t>
      </w:r>
      <w:r w:rsidR="009A7D6B">
        <w:t xml:space="preserve"> </w:t>
      </w:r>
      <w:r w:rsidRPr="00CA5F6E">
        <w:t>the</w:t>
      </w:r>
      <w:r w:rsidR="009A7D6B">
        <w:t xml:space="preserve"> </w:t>
      </w:r>
      <w:r w:rsidRPr="00CA5F6E">
        <w:t>St.</w:t>
      </w:r>
      <w:r w:rsidR="009A7D6B">
        <w:t xml:space="preserve"> </w:t>
      </w:r>
      <w:r w:rsidRPr="00CA5F6E">
        <w:t>Joseph</w:t>
      </w:r>
      <w:r w:rsidR="009A7D6B">
        <w:t xml:space="preserve"> </w:t>
      </w:r>
      <w:r w:rsidRPr="00CA5F6E">
        <w:t>Boulevard,</w:t>
      </w:r>
      <w:r w:rsidR="009A7D6B">
        <w:t xml:space="preserve"> </w:t>
      </w:r>
      <w:r w:rsidRPr="00CA5F6E">
        <w:t>phase</w:t>
      </w:r>
      <w:r w:rsidR="009A7D6B">
        <w:t xml:space="preserve"> </w:t>
      </w:r>
      <w:r w:rsidRPr="00CA5F6E">
        <w:t>1</w:t>
      </w:r>
      <w:r w:rsidR="009A7D6B">
        <w:t xml:space="preserve"> </w:t>
      </w:r>
      <w:r w:rsidRPr="00CA5F6E">
        <w:t>pole</w:t>
      </w:r>
      <w:r w:rsidR="009A7D6B">
        <w:t xml:space="preserve"> </w:t>
      </w:r>
      <w:r w:rsidRPr="00CA5F6E">
        <w:t>renewal,</w:t>
      </w:r>
      <w:r w:rsidR="009A7D6B">
        <w:t xml:space="preserve"> </w:t>
      </w:r>
      <w:r w:rsidRPr="00CA5F6E">
        <w:t>because</w:t>
      </w:r>
      <w:r w:rsidR="009A7D6B">
        <w:t xml:space="preserve"> </w:t>
      </w:r>
      <w:r w:rsidRPr="00CA5F6E">
        <w:t>there</w:t>
      </w:r>
      <w:r w:rsidR="009A7D6B">
        <w:t xml:space="preserve"> </w:t>
      </w:r>
      <w:r w:rsidRPr="00CA5F6E">
        <w:t>might</w:t>
      </w:r>
      <w:r w:rsidR="009A7D6B">
        <w:t xml:space="preserve"> </w:t>
      </w:r>
      <w:r w:rsidRPr="00CA5F6E">
        <w:t>be</w:t>
      </w:r>
      <w:r w:rsidR="009A7D6B">
        <w:t xml:space="preserve"> </w:t>
      </w:r>
      <w:r w:rsidRPr="00CA5F6E">
        <w:t>some</w:t>
      </w:r>
      <w:r w:rsidR="009A7D6B">
        <w:t xml:space="preserve"> </w:t>
      </w:r>
      <w:r w:rsidRPr="00CA5F6E">
        <w:t>projects</w:t>
      </w:r>
      <w:r w:rsidR="009A7D6B">
        <w:t xml:space="preserve"> </w:t>
      </w:r>
      <w:r w:rsidRPr="00CA5F6E">
        <w:t>that</w:t>
      </w:r>
      <w:r w:rsidR="009A7D6B">
        <w:t xml:space="preserve"> </w:t>
      </w:r>
      <w:r w:rsidRPr="00CA5F6E">
        <w:t>extend</w:t>
      </w:r>
      <w:r w:rsidR="009A7D6B">
        <w:t xml:space="preserve"> </w:t>
      </w:r>
      <w:r w:rsidRPr="00CA5F6E">
        <w:t>over</w:t>
      </w:r>
      <w:r w:rsidR="009A7D6B">
        <w:t xml:space="preserve"> </w:t>
      </w:r>
      <w:r w:rsidRPr="00CA5F6E">
        <w:t>a</w:t>
      </w:r>
      <w:r w:rsidR="009A7D6B">
        <w:t xml:space="preserve"> </w:t>
      </w:r>
      <w:r w:rsidRPr="00CA5F6E">
        <w:t>year</w:t>
      </w:r>
      <w:r w:rsidR="009A7D6B">
        <w:t xml:space="preserve"> </w:t>
      </w:r>
      <w:r w:rsidRPr="00CA5F6E">
        <w:t>period.</w:t>
      </w:r>
      <w:r w:rsidR="009A7D6B">
        <w:t xml:space="preserve">  </w:t>
      </w:r>
      <w:r w:rsidRPr="00CA5F6E">
        <w:t>And</w:t>
      </w:r>
      <w:r w:rsidR="009A7D6B">
        <w:t xml:space="preserve"> </w:t>
      </w:r>
      <w:r w:rsidRPr="00CA5F6E">
        <w:t>the</w:t>
      </w:r>
      <w:r w:rsidR="009A7D6B">
        <w:t xml:space="preserve"> </w:t>
      </w:r>
      <w:r w:rsidRPr="00CA5F6E">
        <w:t>total</w:t>
      </w:r>
      <w:r w:rsidR="009A7D6B">
        <w:t xml:space="preserve"> </w:t>
      </w:r>
      <w:r w:rsidRPr="00CA5F6E">
        <w:t>value</w:t>
      </w:r>
      <w:r w:rsidR="009A7D6B">
        <w:t xml:space="preserve"> </w:t>
      </w:r>
      <w:r w:rsidRPr="00CA5F6E">
        <w:t>of</w:t>
      </w:r>
      <w:r w:rsidR="009A7D6B">
        <w:t xml:space="preserve"> </w:t>
      </w:r>
      <w:r w:rsidRPr="00CA5F6E">
        <w:t>the</w:t>
      </w:r>
      <w:r w:rsidR="009A7D6B">
        <w:t xml:space="preserve"> </w:t>
      </w:r>
      <w:r w:rsidRPr="00CA5F6E">
        <w:t>project</w:t>
      </w:r>
      <w:r w:rsidR="009A7D6B">
        <w:t xml:space="preserve"> </w:t>
      </w:r>
      <w:r w:rsidRPr="00CA5F6E">
        <w:t>is</w:t>
      </w:r>
      <w:r w:rsidR="009A7D6B">
        <w:t xml:space="preserve"> </w:t>
      </w:r>
      <w:r w:rsidRPr="00CA5F6E">
        <w:t>measured</w:t>
      </w:r>
      <w:r w:rsidR="009A7D6B">
        <w:t xml:space="preserve"> </w:t>
      </w:r>
      <w:r w:rsidRPr="00CA5F6E">
        <w:t>over</w:t>
      </w:r>
      <w:r w:rsidR="009A7D6B">
        <w:t xml:space="preserve"> </w:t>
      </w:r>
      <w:r w:rsidRPr="00CA5F6E">
        <w:t>the</w:t>
      </w:r>
      <w:r w:rsidR="009A7D6B">
        <w:t xml:space="preserve"> </w:t>
      </w:r>
      <w:r w:rsidRPr="00CA5F6E">
        <w:t>total</w:t>
      </w:r>
      <w:r w:rsidR="009A7D6B">
        <w:t xml:space="preserve"> </w:t>
      </w:r>
      <w:r w:rsidRPr="00CA5F6E">
        <w:t>cost</w:t>
      </w:r>
      <w:r w:rsidR="009A7D6B">
        <w:t xml:space="preserve"> </w:t>
      </w:r>
      <w:r w:rsidRPr="00CA5F6E">
        <w:t>of</w:t>
      </w:r>
      <w:r w:rsidR="009A7D6B">
        <w:t xml:space="preserve"> </w:t>
      </w:r>
      <w:r w:rsidRPr="00CA5F6E">
        <w:t>the</w:t>
      </w:r>
      <w:r w:rsidR="009A7D6B">
        <w:t xml:space="preserve"> </w:t>
      </w:r>
      <w:r w:rsidRPr="00CA5F6E">
        <w:t>project.</w:t>
      </w:r>
    </w:p>
    <w:p w14:paraId="6C558A0F" w14:textId="77777777" w:rsidR="00A77828" w:rsidRDefault="00A77828" w:rsidP="00A77828">
      <w:pPr>
        <w:pStyle w:val="PlainText"/>
      </w:pPr>
      <w:r>
        <w:tab/>
      </w:r>
      <w:r w:rsidRPr="00CA5F6E">
        <w:t>So</w:t>
      </w:r>
      <w:r w:rsidR="009A7D6B">
        <w:t xml:space="preserve"> </w:t>
      </w:r>
      <w:r w:rsidRPr="00CA5F6E">
        <w:t>if</w:t>
      </w:r>
      <w:r w:rsidR="009A7D6B">
        <w:t xml:space="preserve"> </w:t>
      </w:r>
      <w:r w:rsidRPr="00CA5F6E">
        <w:t>there</w:t>
      </w:r>
      <w:r w:rsidR="009A7D6B">
        <w:t xml:space="preserve"> </w:t>
      </w:r>
      <w:r w:rsidRPr="00CA5F6E">
        <w:t>is</w:t>
      </w:r>
      <w:r w:rsidR="009A7D6B">
        <w:t xml:space="preserve"> </w:t>
      </w:r>
      <w:r w:rsidRPr="00CA5F6E">
        <w:t>a</w:t>
      </w:r>
      <w:r w:rsidR="009A7D6B">
        <w:t xml:space="preserve"> </w:t>
      </w:r>
      <w:r w:rsidRPr="00CA5F6E">
        <w:t>project</w:t>
      </w:r>
      <w:r w:rsidR="009A7D6B">
        <w:t xml:space="preserve"> </w:t>
      </w:r>
      <w:r w:rsidRPr="00CA5F6E">
        <w:t>that</w:t>
      </w:r>
      <w:r w:rsidR="009A7D6B">
        <w:t xml:space="preserve"> </w:t>
      </w:r>
      <w:r w:rsidRPr="00CA5F6E">
        <w:t>runs</w:t>
      </w:r>
      <w:r w:rsidR="009A7D6B">
        <w:t xml:space="preserve"> </w:t>
      </w:r>
      <w:r w:rsidRPr="00CA5F6E">
        <w:t>for</w:t>
      </w:r>
      <w:r w:rsidR="009A7D6B">
        <w:t xml:space="preserve"> </w:t>
      </w:r>
      <w:r w:rsidRPr="00CA5F6E">
        <w:t>two</w:t>
      </w:r>
      <w:r w:rsidR="009A7D6B">
        <w:t xml:space="preserve"> </w:t>
      </w:r>
      <w:r w:rsidRPr="00CA5F6E">
        <w:t>years,</w:t>
      </w:r>
      <w:r w:rsidR="009A7D6B">
        <w:t xml:space="preserve"> </w:t>
      </w:r>
      <w:r w:rsidRPr="00CA5F6E">
        <w:t>then</w:t>
      </w:r>
      <w:r w:rsidR="009A7D6B">
        <w:t xml:space="preserve"> </w:t>
      </w:r>
      <w:r w:rsidRPr="00CA5F6E">
        <w:t>the</w:t>
      </w:r>
      <w:r w:rsidR="009A7D6B">
        <w:t xml:space="preserve"> </w:t>
      </w:r>
      <w:r w:rsidRPr="00CA5F6E">
        <w:t>total</w:t>
      </w:r>
      <w:r w:rsidR="009A7D6B">
        <w:t xml:space="preserve"> </w:t>
      </w:r>
      <w:r w:rsidRPr="00CA5F6E">
        <w:t>cost</w:t>
      </w:r>
      <w:r w:rsidR="009A7D6B">
        <w:t xml:space="preserve"> </w:t>
      </w:r>
      <w:r w:rsidRPr="00CA5F6E">
        <w:t>for</w:t>
      </w:r>
      <w:r w:rsidR="009A7D6B">
        <w:t xml:space="preserve"> </w:t>
      </w:r>
      <w:r w:rsidRPr="00CA5F6E">
        <w:t>2025</w:t>
      </w:r>
      <w:r w:rsidR="009A7D6B">
        <w:t xml:space="preserve"> </w:t>
      </w:r>
      <w:r w:rsidRPr="00CA5F6E">
        <w:t>would</w:t>
      </w:r>
      <w:r w:rsidR="009A7D6B">
        <w:t xml:space="preserve"> </w:t>
      </w:r>
      <w:r w:rsidRPr="00CA5F6E">
        <w:t>not</w:t>
      </w:r>
      <w:r w:rsidR="009A7D6B">
        <w:t xml:space="preserve"> </w:t>
      </w:r>
      <w:r w:rsidRPr="00CA5F6E">
        <w:t>be</w:t>
      </w:r>
      <w:r w:rsidR="009A7D6B">
        <w:t xml:space="preserve"> </w:t>
      </w:r>
      <w:r w:rsidRPr="00CA5F6E">
        <w:t>shown</w:t>
      </w:r>
      <w:r w:rsidR="009A7D6B">
        <w:t xml:space="preserve"> </w:t>
      </w:r>
      <w:r w:rsidRPr="00CA5F6E">
        <w:t>in</w:t>
      </w:r>
      <w:r w:rsidR="009A7D6B">
        <w:t xml:space="preserve"> </w:t>
      </w:r>
      <w:r w:rsidRPr="00CA5F6E">
        <w:t>that</w:t>
      </w:r>
      <w:r w:rsidR="009A7D6B">
        <w:t xml:space="preserve"> </w:t>
      </w:r>
      <w:r w:rsidRPr="00CA5F6E">
        <w:t>table.</w:t>
      </w:r>
    </w:p>
    <w:p w14:paraId="289E5D28"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But</w:t>
      </w:r>
      <w:r w:rsidR="009A7D6B">
        <w:t xml:space="preserve"> </w:t>
      </w:r>
      <w:r w:rsidRPr="00CA5F6E">
        <w:t>is</w:t>
      </w:r>
      <w:r w:rsidR="009A7D6B">
        <w:t xml:space="preserve"> </w:t>
      </w:r>
      <w:r w:rsidRPr="00CA5F6E">
        <w:t>that</w:t>
      </w:r>
      <w:r w:rsidR="009A7D6B">
        <w:t xml:space="preserve"> </w:t>
      </w:r>
      <w:r w:rsidRPr="00CA5F6E">
        <w:t>a</w:t>
      </w:r>
      <w:r w:rsidR="009A7D6B">
        <w:t xml:space="preserve"> </w:t>
      </w:r>
      <w:r w:rsidRPr="00CA5F6E">
        <w:t>simple</w:t>
      </w:r>
      <w:r w:rsidR="009A7D6B">
        <w:t xml:space="preserve"> </w:t>
      </w:r>
      <w:r w:rsidRPr="00CA5F6E">
        <w:t>way?</w:t>
      </w:r>
      <w:r w:rsidR="009A7D6B">
        <w:t xml:space="preserve">  </w:t>
      </w:r>
      <w:r w:rsidRPr="00CA5F6E">
        <w:t>Are</w:t>
      </w:r>
      <w:r w:rsidR="009A7D6B">
        <w:t xml:space="preserve"> </w:t>
      </w:r>
      <w:r w:rsidRPr="00CA5F6E">
        <w:t>you</w:t>
      </w:r>
      <w:r w:rsidR="009A7D6B">
        <w:t xml:space="preserve"> </w:t>
      </w:r>
      <w:r w:rsidRPr="00CA5F6E">
        <w:t>saying</w:t>
      </w:r>
      <w:r w:rsidR="009A7D6B">
        <w:t xml:space="preserve"> </w:t>
      </w:r>
      <w:r w:rsidRPr="00CA5F6E">
        <w:t>it</w:t>
      </w:r>
      <w:r w:rsidR="009A7D6B">
        <w:t xml:space="preserve"> </w:t>
      </w:r>
      <w:r w:rsidRPr="00CA5F6E">
        <w:t>is</w:t>
      </w:r>
      <w:r w:rsidR="009A7D6B">
        <w:t xml:space="preserve"> </w:t>
      </w:r>
      <w:r w:rsidRPr="00CA5F6E">
        <w:t>simply</w:t>
      </w:r>
      <w:r w:rsidR="009A7D6B">
        <w:t xml:space="preserve"> </w:t>
      </w:r>
      <w:r w:rsidRPr="00CA5F6E">
        <w:t>the</w:t>
      </w:r>
      <w:r w:rsidR="009A7D6B">
        <w:t xml:space="preserve"> </w:t>
      </w:r>
      <w:r w:rsidRPr="00CA5F6E">
        <w:t>total</w:t>
      </w:r>
      <w:r w:rsidR="009A7D6B">
        <w:t xml:space="preserve"> </w:t>
      </w:r>
      <w:r w:rsidRPr="00CA5F6E">
        <w:t>cost</w:t>
      </w:r>
      <w:r w:rsidR="009A7D6B">
        <w:t xml:space="preserve"> </w:t>
      </w:r>
      <w:r w:rsidRPr="00CA5F6E">
        <w:t>of</w:t>
      </w:r>
      <w:r w:rsidR="009A7D6B">
        <w:t xml:space="preserve"> </w:t>
      </w:r>
      <w:r w:rsidRPr="00CA5F6E">
        <w:t>the</w:t>
      </w:r>
      <w:r w:rsidR="009A7D6B">
        <w:t xml:space="preserve"> </w:t>
      </w:r>
      <w:r w:rsidRPr="00CA5F6E">
        <w:t>project,</w:t>
      </w:r>
      <w:r w:rsidR="009A7D6B">
        <w:t xml:space="preserve"> </w:t>
      </w:r>
      <w:r w:rsidRPr="00CA5F6E">
        <w:t>divided</w:t>
      </w:r>
      <w:r w:rsidR="009A7D6B">
        <w:t xml:space="preserve"> </w:t>
      </w:r>
      <w:r w:rsidRPr="00CA5F6E">
        <w:t>by</w:t>
      </w:r>
      <w:r w:rsidR="009A7D6B">
        <w:t xml:space="preserve"> </w:t>
      </w:r>
      <w:r w:rsidRPr="00CA5F6E">
        <w:t>a</w:t>
      </w:r>
      <w:r w:rsidR="009A7D6B">
        <w:t xml:space="preserve"> </w:t>
      </w:r>
      <w:r w:rsidRPr="00CA5F6E">
        <w:t>thousand?</w:t>
      </w:r>
      <w:r w:rsidR="009A7D6B">
        <w:t xml:space="preserve">  </w:t>
      </w:r>
      <w:r w:rsidRPr="00CA5F6E">
        <w:t>That</w:t>
      </w:r>
      <w:r w:rsidR="009A7D6B">
        <w:t xml:space="preserve"> </w:t>
      </w:r>
      <w:r w:rsidRPr="00CA5F6E">
        <w:t>is</w:t>
      </w:r>
      <w:r w:rsidR="009A7D6B">
        <w:t xml:space="preserve"> </w:t>
      </w:r>
      <w:r w:rsidRPr="00CA5F6E">
        <w:t>the</w:t>
      </w:r>
      <w:r w:rsidR="009A7D6B">
        <w:t xml:space="preserve"> </w:t>
      </w:r>
      <w:r>
        <w:t>--</w:t>
      </w:r>
      <w:r w:rsidR="009A7D6B">
        <w:t xml:space="preserve"> </w:t>
      </w:r>
      <w:r w:rsidRPr="00CA5F6E">
        <w:t>over</w:t>
      </w:r>
      <w:r w:rsidR="009A7D6B">
        <w:t xml:space="preserve"> </w:t>
      </w:r>
      <w:r w:rsidRPr="00CA5F6E">
        <w:t>however</w:t>
      </w:r>
      <w:r w:rsidR="009A7D6B">
        <w:t xml:space="preserve"> </w:t>
      </w:r>
      <w:r w:rsidRPr="00CA5F6E">
        <w:t>many</w:t>
      </w:r>
      <w:r w:rsidR="009A7D6B">
        <w:t xml:space="preserve"> </w:t>
      </w:r>
      <w:r w:rsidRPr="00CA5F6E">
        <w:t>years?</w:t>
      </w:r>
    </w:p>
    <w:p w14:paraId="5E689D2C"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Yes.</w:t>
      </w:r>
    </w:p>
    <w:p w14:paraId="6E62926C"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Okay.</w:t>
      </w:r>
      <w:r w:rsidR="009A7D6B">
        <w:t xml:space="preserve">  </w:t>
      </w:r>
      <w:r w:rsidRPr="00CA5F6E">
        <w:t>And</w:t>
      </w:r>
      <w:r w:rsidR="009A7D6B">
        <w:t xml:space="preserve"> </w:t>
      </w:r>
      <w:r w:rsidRPr="00CA5F6E">
        <w:t>is</w:t>
      </w:r>
      <w:r w:rsidR="009A7D6B">
        <w:t xml:space="preserve"> </w:t>
      </w:r>
      <w:r w:rsidRPr="00CA5F6E">
        <w:t>not</w:t>
      </w:r>
      <w:r w:rsidR="009A7D6B">
        <w:t xml:space="preserve"> </w:t>
      </w:r>
      <w:r w:rsidRPr="00CA5F6E">
        <w:t>in</w:t>
      </w:r>
      <w:r w:rsidR="009A7D6B">
        <w:t xml:space="preserve"> </w:t>
      </w:r>
      <w:r w:rsidRPr="00CA5F6E">
        <w:t>that</w:t>
      </w:r>
      <w:r w:rsidR="009A7D6B">
        <w:t xml:space="preserve"> </w:t>
      </w:r>
      <w:r w:rsidRPr="00CA5F6E">
        <w:t>present</w:t>
      </w:r>
      <w:r w:rsidR="009A7D6B">
        <w:t xml:space="preserve"> </w:t>
      </w:r>
      <w:r w:rsidRPr="00CA5F6E">
        <w:t>value</w:t>
      </w:r>
      <w:r w:rsidR="009A7D6B">
        <w:t xml:space="preserve"> </w:t>
      </w:r>
      <w:r w:rsidRPr="00CA5F6E">
        <w:t>calculation</w:t>
      </w:r>
      <w:r w:rsidR="009A7D6B">
        <w:t xml:space="preserve"> </w:t>
      </w:r>
      <w:r w:rsidRPr="00CA5F6E">
        <w:t>or</w:t>
      </w:r>
      <w:r w:rsidR="009A7D6B">
        <w:t xml:space="preserve"> </w:t>
      </w:r>
      <w:r w:rsidRPr="00CA5F6E">
        <w:t>anything?</w:t>
      </w:r>
      <w:r w:rsidR="009A7D6B">
        <w:t xml:space="preserve">  </w:t>
      </w:r>
      <w:r w:rsidRPr="00CA5F6E">
        <w:t>It</w:t>
      </w:r>
      <w:r w:rsidR="009A7D6B">
        <w:t xml:space="preserve"> </w:t>
      </w:r>
      <w:r w:rsidRPr="00CA5F6E">
        <w:t>is</w:t>
      </w:r>
      <w:r w:rsidR="009A7D6B">
        <w:t xml:space="preserve"> </w:t>
      </w:r>
      <w:r w:rsidRPr="00CA5F6E">
        <w:t>just</w:t>
      </w:r>
      <w:r w:rsidR="009A7D6B">
        <w:t xml:space="preserve"> </w:t>
      </w:r>
      <w:r w:rsidRPr="00CA5F6E">
        <w:t>a</w:t>
      </w:r>
      <w:r w:rsidR="009A7D6B">
        <w:t xml:space="preserve"> </w:t>
      </w:r>
      <w:r w:rsidRPr="00CA5F6E">
        <w:t>one-year</w:t>
      </w:r>
      <w:r w:rsidR="009A7D6B">
        <w:t xml:space="preserve"> </w:t>
      </w:r>
      <w:r w:rsidRPr="00CA5F6E">
        <w:t>project?</w:t>
      </w:r>
    </w:p>
    <w:p w14:paraId="56983996" w14:textId="77777777" w:rsidR="00A77828" w:rsidRDefault="00A77828" w:rsidP="00A77828">
      <w:pPr>
        <w:pStyle w:val="PlainText"/>
      </w:pPr>
      <w:r>
        <w:lastRenderedPageBreak/>
        <w:tab/>
      </w:r>
      <w:r w:rsidRPr="00CA5F6E">
        <w:t>M.</w:t>
      </w:r>
      <w:r w:rsidR="009A7D6B">
        <w:t xml:space="preserve"> </w:t>
      </w:r>
      <w:r w:rsidRPr="00CA5F6E">
        <w:t>FLORES:</w:t>
      </w:r>
      <w:r w:rsidR="009A7D6B">
        <w:t xml:space="preserve">  </w:t>
      </w:r>
      <w:r w:rsidRPr="00CA5F6E">
        <w:t>A</w:t>
      </w:r>
      <w:r w:rsidR="009A7D6B">
        <w:t xml:space="preserve"> </w:t>
      </w:r>
      <w:r w:rsidRPr="00CA5F6E">
        <w:t>net</w:t>
      </w:r>
      <w:r w:rsidR="009A7D6B">
        <w:t xml:space="preserve"> </w:t>
      </w:r>
      <w:r w:rsidRPr="00CA5F6E">
        <w:t>present</w:t>
      </w:r>
      <w:r w:rsidR="009A7D6B">
        <w:t xml:space="preserve"> </w:t>
      </w:r>
      <w:r w:rsidRPr="00CA5F6E">
        <w:t>value</w:t>
      </w:r>
      <w:r w:rsidR="009A7D6B">
        <w:t xml:space="preserve"> </w:t>
      </w:r>
      <w:r w:rsidRPr="00CA5F6E">
        <w:t>is</w:t>
      </w:r>
      <w:r w:rsidR="009A7D6B">
        <w:t xml:space="preserve"> </w:t>
      </w:r>
      <w:r w:rsidRPr="00CA5F6E">
        <w:t>done</w:t>
      </w:r>
      <w:r w:rsidR="009A7D6B">
        <w:t xml:space="preserve"> </w:t>
      </w:r>
      <w:r w:rsidRPr="00CA5F6E">
        <w:t>based</w:t>
      </w:r>
      <w:r w:rsidR="009A7D6B">
        <w:t xml:space="preserve"> </w:t>
      </w:r>
      <w:r w:rsidRPr="00CA5F6E">
        <w:t>on</w:t>
      </w:r>
      <w:r w:rsidR="009A7D6B">
        <w:t xml:space="preserve"> </w:t>
      </w:r>
      <w:r w:rsidRPr="00CA5F6E">
        <w:t>the</w:t>
      </w:r>
      <w:r w:rsidR="009A7D6B">
        <w:t xml:space="preserve"> </w:t>
      </w:r>
      <w:r w:rsidRPr="00CA5F6E">
        <w:t>benefits</w:t>
      </w:r>
      <w:r w:rsidR="009A7D6B">
        <w:t xml:space="preserve"> </w:t>
      </w:r>
      <w:r w:rsidRPr="00CA5F6E">
        <w:t>and</w:t>
      </w:r>
      <w:r w:rsidR="009A7D6B">
        <w:t xml:space="preserve"> </w:t>
      </w:r>
      <w:r w:rsidRPr="00CA5F6E">
        <w:t>the</w:t>
      </w:r>
      <w:r w:rsidR="009A7D6B">
        <w:t xml:space="preserve"> </w:t>
      </w:r>
      <w:r w:rsidRPr="00CA5F6E">
        <w:t>mitigated</w:t>
      </w:r>
      <w:r w:rsidR="009A7D6B">
        <w:t xml:space="preserve"> </w:t>
      </w:r>
      <w:r w:rsidRPr="00CA5F6E">
        <w:t>risk.</w:t>
      </w:r>
      <w:r w:rsidR="009A7D6B">
        <w:t xml:space="preserve">  </w:t>
      </w:r>
      <w:r w:rsidRPr="00CA5F6E">
        <w:t>So</w:t>
      </w:r>
      <w:r w:rsidR="009A7D6B">
        <w:t xml:space="preserve"> </w:t>
      </w:r>
      <w:r w:rsidRPr="00CA5F6E">
        <w:t>your</w:t>
      </w:r>
      <w:r w:rsidR="009A7D6B">
        <w:t xml:space="preserve"> </w:t>
      </w:r>
      <w:r w:rsidRPr="00CA5F6E">
        <w:t>overall</w:t>
      </w:r>
      <w:r w:rsidR="009A7D6B">
        <w:t xml:space="preserve"> </w:t>
      </w:r>
      <w:r w:rsidRPr="00CA5F6E">
        <w:t>value</w:t>
      </w:r>
      <w:r w:rsidR="009A7D6B">
        <w:t xml:space="preserve"> </w:t>
      </w:r>
      <w:r w:rsidRPr="00CA5F6E">
        <w:t>would</w:t>
      </w:r>
      <w:r w:rsidR="009A7D6B">
        <w:t xml:space="preserve"> </w:t>
      </w:r>
      <w:r w:rsidRPr="00CA5F6E">
        <w:t>be</w:t>
      </w:r>
      <w:r w:rsidR="009A7D6B">
        <w:t xml:space="preserve"> </w:t>
      </w:r>
      <w:r w:rsidRPr="00CA5F6E">
        <w:t>a</w:t>
      </w:r>
      <w:r w:rsidR="009A7D6B">
        <w:t xml:space="preserve"> </w:t>
      </w:r>
      <w:r w:rsidRPr="00CA5F6E">
        <w:t>net</w:t>
      </w:r>
      <w:r w:rsidR="009A7D6B">
        <w:t xml:space="preserve"> </w:t>
      </w:r>
      <w:r w:rsidRPr="00CA5F6E">
        <w:t>present</w:t>
      </w:r>
      <w:r w:rsidR="009A7D6B">
        <w:t xml:space="preserve"> </w:t>
      </w:r>
      <w:r w:rsidRPr="00CA5F6E">
        <w:t>value.</w:t>
      </w:r>
    </w:p>
    <w:p w14:paraId="28E60F2D"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Okay.</w:t>
      </w:r>
      <w:r w:rsidR="009A7D6B">
        <w:t xml:space="preserve">  </w:t>
      </w:r>
      <w:r w:rsidRPr="00CA5F6E">
        <w:t>Can</w:t>
      </w:r>
      <w:r w:rsidR="009A7D6B">
        <w:t xml:space="preserve"> </w:t>
      </w:r>
      <w:r w:rsidRPr="00CA5F6E">
        <w:t>I</w:t>
      </w:r>
      <w:r w:rsidR="009A7D6B">
        <w:t xml:space="preserve"> </w:t>
      </w:r>
      <w:r w:rsidRPr="00CA5F6E">
        <w:t>ask</w:t>
      </w:r>
      <w:r w:rsidR="009A7D6B">
        <w:t xml:space="preserve"> </w:t>
      </w:r>
      <w:r w:rsidRPr="00CA5F6E">
        <w:t>now</w:t>
      </w:r>
      <w:r w:rsidR="009A7D6B">
        <w:t xml:space="preserve"> </w:t>
      </w:r>
      <w:r>
        <w:t>--</w:t>
      </w:r>
      <w:r w:rsidR="009A7D6B">
        <w:t xml:space="preserve"> </w:t>
      </w:r>
      <w:r w:rsidRPr="00CA5F6E">
        <w:t>maybe</w:t>
      </w:r>
      <w:r w:rsidR="009A7D6B">
        <w:t xml:space="preserve"> </w:t>
      </w:r>
      <w:r w:rsidRPr="00CA5F6E">
        <w:t>we</w:t>
      </w:r>
      <w:r w:rsidR="009A7D6B">
        <w:t xml:space="preserve"> </w:t>
      </w:r>
      <w:r w:rsidRPr="00CA5F6E">
        <w:t>can</w:t>
      </w:r>
      <w:r w:rsidR="009A7D6B">
        <w:t xml:space="preserve"> </w:t>
      </w:r>
      <w:r w:rsidRPr="00CA5F6E">
        <w:t>use</w:t>
      </w:r>
      <w:r w:rsidR="009A7D6B">
        <w:t xml:space="preserve"> </w:t>
      </w:r>
      <w:r w:rsidRPr="00CA5F6E">
        <w:t>that</w:t>
      </w:r>
      <w:r w:rsidR="009A7D6B">
        <w:t xml:space="preserve"> </w:t>
      </w:r>
      <w:r w:rsidRPr="00CA5F6E">
        <w:t>example,</w:t>
      </w:r>
      <w:r w:rsidR="009A7D6B">
        <w:t xml:space="preserve"> </w:t>
      </w:r>
      <w:r w:rsidRPr="00CA5F6E">
        <w:t>right</w:t>
      </w:r>
      <w:r w:rsidR="009A7D6B">
        <w:t xml:space="preserve"> </w:t>
      </w:r>
      <w:r w:rsidRPr="00CA5F6E">
        <w:t>there.</w:t>
      </w:r>
      <w:r w:rsidR="009A7D6B">
        <w:t xml:space="preserve">  </w:t>
      </w:r>
      <w:r w:rsidRPr="00CA5F6E">
        <w:t>So</w:t>
      </w:r>
      <w:r w:rsidR="009A7D6B">
        <w:t xml:space="preserve"> </w:t>
      </w:r>
      <w:r w:rsidRPr="00CA5F6E">
        <w:t>for</w:t>
      </w:r>
      <w:r w:rsidR="009A7D6B">
        <w:t xml:space="preserve"> </w:t>
      </w:r>
      <w:r w:rsidRPr="00CA5F6E">
        <w:t>this</w:t>
      </w:r>
      <w:r w:rsidR="009A7D6B">
        <w:t xml:space="preserve"> </w:t>
      </w:r>
      <w:r w:rsidRPr="00CA5F6E">
        <w:t>St.</w:t>
      </w:r>
      <w:r w:rsidR="009A7D6B">
        <w:t xml:space="preserve"> </w:t>
      </w:r>
      <w:r w:rsidRPr="00CA5F6E">
        <w:t>Joseph</w:t>
      </w:r>
      <w:r w:rsidR="009A7D6B">
        <w:t xml:space="preserve"> </w:t>
      </w:r>
      <w:r w:rsidRPr="00CA5F6E">
        <w:t>Boulevard</w:t>
      </w:r>
      <w:r w:rsidR="009A7D6B">
        <w:t xml:space="preserve"> </w:t>
      </w:r>
      <w:r w:rsidRPr="00CA5F6E">
        <w:t>phase</w:t>
      </w:r>
      <w:r w:rsidR="009A7D6B">
        <w:t xml:space="preserve"> </w:t>
      </w:r>
      <w:r w:rsidRPr="00CA5F6E">
        <w:t>I</w:t>
      </w:r>
      <w:r w:rsidR="009A7D6B">
        <w:t xml:space="preserve"> </w:t>
      </w:r>
      <w:r w:rsidRPr="00CA5F6E">
        <w:t>project</w:t>
      </w:r>
      <w:r w:rsidR="009A7D6B">
        <w:t xml:space="preserve"> </w:t>
      </w:r>
      <w:r w:rsidRPr="00CA5F6E">
        <w:t>that</w:t>
      </w:r>
      <w:r w:rsidR="009A7D6B">
        <w:t xml:space="preserve"> </w:t>
      </w:r>
      <w:r w:rsidRPr="00CA5F6E">
        <w:t>you</w:t>
      </w:r>
      <w:r w:rsidR="009A7D6B">
        <w:t xml:space="preserve"> </w:t>
      </w:r>
      <w:r w:rsidRPr="00CA5F6E">
        <w:t>are</w:t>
      </w:r>
      <w:r w:rsidR="009A7D6B">
        <w:t xml:space="preserve"> </w:t>
      </w:r>
      <w:r w:rsidRPr="00CA5F6E">
        <w:t>showing</w:t>
      </w:r>
      <w:r w:rsidR="009A7D6B">
        <w:t xml:space="preserve"> </w:t>
      </w:r>
      <w:r w:rsidRPr="00CA5F6E">
        <w:t>on</w:t>
      </w:r>
      <w:r w:rsidR="009A7D6B">
        <w:t xml:space="preserve"> </w:t>
      </w:r>
      <w:r w:rsidRPr="00CA5F6E">
        <w:t>the</w:t>
      </w:r>
      <w:r w:rsidR="009A7D6B">
        <w:t xml:space="preserve"> </w:t>
      </w:r>
      <w:r w:rsidRPr="00CA5F6E">
        <w:t>screen</w:t>
      </w:r>
      <w:r w:rsidR="009A7D6B">
        <w:t xml:space="preserve"> </w:t>
      </w:r>
      <w:r w:rsidRPr="00CA5F6E">
        <w:t>as</w:t>
      </w:r>
      <w:r w:rsidR="009A7D6B">
        <w:t xml:space="preserve"> </w:t>
      </w:r>
      <w:r w:rsidRPr="00CA5F6E">
        <w:t>an</w:t>
      </w:r>
      <w:r w:rsidR="009A7D6B">
        <w:t xml:space="preserve"> </w:t>
      </w:r>
      <w:r w:rsidRPr="00CA5F6E">
        <w:t>example</w:t>
      </w:r>
      <w:r w:rsidR="009A7D6B">
        <w:t xml:space="preserve"> </w:t>
      </w:r>
      <w:r w:rsidRPr="00CA5F6E">
        <w:t>that</w:t>
      </w:r>
      <w:r w:rsidR="009A7D6B">
        <w:t xml:space="preserve"> </w:t>
      </w:r>
      <w:r w:rsidRPr="00CA5F6E">
        <w:t>had</w:t>
      </w:r>
      <w:r w:rsidR="009A7D6B">
        <w:t xml:space="preserve"> </w:t>
      </w:r>
      <w:r>
        <w:t>--</w:t>
      </w:r>
      <w:r w:rsidR="009A7D6B">
        <w:t xml:space="preserve"> </w:t>
      </w:r>
      <w:r w:rsidRPr="00CA5F6E">
        <w:t>as</w:t>
      </w:r>
      <w:r w:rsidR="009A7D6B">
        <w:t xml:space="preserve"> </w:t>
      </w:r>
      <w:r w:rsidRPr="00CA5F6E">
        <w:t>I</w:t>
      </w:r>
      <w:r w:rsidR="009A7D6B">
        <w:t xml:space="preserve"> </w:t>
      </w:r>
      <w:r w:rsidRPr="00CA5F6E">
        <w:t>am</w:t>
      </w:r>
      <w:r w:rsidR="009A7D6B">
        <w:t xml:space="preserve"> </w:t>
      </w:r>
      <w:r w:rsidRPr="00CA5F6E">
        <w:t>seeing,</w:t>
      </w:r>
      <w:r w:rsidR="009A7D6B">
        <w:t xml:space="preserve"> </w:t>
      </w:r>
      <w:r w:rsidRPr="00CA5F6E">
        <w:t>has</w:t>
      </w:r>
      <w:r w:rsidR="009A7D6B">
        <w:t xml:space="preserve"> </w:t>
      </w:r>
      <w:r w:rsidRPr="00CA5F6E">
        <w:t>a</w:t>
      </w:r>
      <w:r w:rsidR="009A7D6B">
        <w:t xml:space="preserve"> </w:t>
      </w:r>
      <w:r w:rsidRPr="00CA5F6E">
        <w:t>positive</w:t>
      </w:r>
      <w:r w:rsidR="009A7D6B">
        <w:t xml:space="preserve"> </w:t>
      </w:r>
      <w:r w:rsidRPr="00CA5F6E">
        <w:t>net</w:t>
      </w:r>
      <w:r w:rsidR="009A7D6B">
        <w:t xml:space="preserve"> </w:t>
      </w:r>
      <w:r w:rsidRPr="00CA5F6E">
        <w:t>benefit</w:t>
      </w:r>
      <w:r w:rsidR="009A7D6B">
        <w:t xml:space="preserve"> </w:t>
      </w:r>
      <w:r w:rsidRPr="00CA5F6E">
        <w:t>of</w:t>
      </w:r>
      <w:r w:rsidR="009A7D6B">
        <w:t xml:space="preserve"> </w:t>
      </w:r>
      <w:r w:rsidRPr="00CA5F6E">
        <w:t>about</w:t>
      </w:r>
      <w:r w:rsidR="009A7D6B">
        <w:t xml:space="preserve"> </w:t>
      </w:r>
      <w:r w:rsidRPr="00CA5F6E">
        <w:t>9,000</w:t>
      </w:r>
      <w:r w:rsidR="009A7D6B">
        <w:t xml:space="preserve"> </w:t>
      </w:r>
      <w:r w:rsidRPr="00CA5F6E">
        <w:t>value</w:t>
      </w:r>
      <w:r w:rsidR="009A7D6B">
        <w:t xml:space="preserve"> </w:t>
      </w:r>
      <w:r w:rsidRPr="00CA5F6E">
        <w:t>points.</w:t>
      </w:r>
      <w:r w:rsidR="009A7D6B">
        <w:t xml:space="preserve">  </w:t>
      </w:r>
      <w:r w:rsidRPr="00CA5F6E">
        <w:t>Correct?</w:t>
      </w:r>
    </w:p>
    <w:p w14:paraId="1CE10977"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Correct.</w:t>
      </w:r>
    </w:p>
    <w:p w14:paraId="0034E517"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And</w:t>
      </w:r>
      <w:r w:rsidR="009A7D6B">
        <w:t xml:space="preserve"> </w:t>
      </w:r>
      <w:r w:rsidRPr="00CA5F6E">
        <w:t>do</w:t>
      </w:r>
      <w:r w:rsidR="009A7D6B">
        <w:t xml:space="preserve"> </w:t>
      </w:r>
      <w:r w:rsidRPr="00CA5F6E">
        <w:t>I</w:t>
      </w:r>
      <w:r w:rsidR="009A7D6B">
        <w:t xml:space="preserve"> </w:t>
      </w:r>
      <w:r w:rsidRPr="00CA5F6E">
        <w:t>understand</w:t>
      </w:r>
      <w:r w:rsidR="009A7D6B">
        <w:t xml:space="preserve"> </w:t>
      </w:r>
      <w:r w:rsidRPr="00CA5F6E">
        <w:t>then</w:t>
      </w:r>
      <w:r w:rsidR="009A7D6B">
        <w:t xml:space="preserve"> </w:t>
      </w:r>
      <w:r w:rsidRPr="00CA5F6E">
        <w:t>because</w:t>
      </w:r>
      <w:r w:rsidR="009A7D6B">
        <w:t xml:space="preserve"> </w:t>
      </w:r>
      <w:r w:rsidRPr="00CA5F6E">
        <w:t>this</w:t>
      </w:r>
      <w:r w:rsidR="009A7D6B">
        <w:t xml:space="preserve"> </w:t>
      </w:r>
      <w:r w:rsidRPr="00CA5F6E">
        <w:t>is</w:t>
      </w:r>
      <w:r w:rsidR="009A7D6B">
        <w:t xml:space="preserve"> </w:t>
      </w:r>
      <w:r w:rsidRPr="00CA5F6E">
        <w:t>a</w:t>
      </w:r>
      <w:r w:rsidR="009A7D6B">
        <w:t xml:space="preserve"> </w:t>
      </w:r>
      <w:r w:rsidRPr="00CA5F6E">
        <w:t>project,</w:t>
      </w:r>
      <w:r w:rsidR="009A7D6B">
        <w:t xml:space="preserve"> </w:t>
      </w:r>
      <w:r w:rsidRPr="00CA5F6E">
        <w:t>it</w:t>
      </w:r>
      <w:r w:rsidR="009A7D6B">
        <w:t xml:space="preserve"> </w:t>
      </w:r>
      <w:r w:rsidRPr="00CA5F6E">
        <w:t>only</w:t>
      </w:r>
      <w:r w:rsidR="009A7D6B">
        <w:t xml:space="preserve"> </w:t>
      </w:r>
      <w:r w:rsidRPr="00CA5F6E">
        <w:t>gets</w:t>
      </w:r>
      <w:r w:rsidR="009A7D6B">
        <w:t xml:space="preserve"> </w:t>
      </w:r>
      <w:r w:rsidRPr="00CA5F6E">
        <w:t>the</w:t>
      </w:r>
      <w:r w:rsidR="009A7D6B">
        <w:t xml:space="preserve"> </w:t>
      </w:r>
      <w:r>
        <w:t>--</w:t>
      </w:r>
      <w:r w:rsidR="009A7D6B">
        <w:t xml:space="preserve"> </w:t>
      </w:r>
      <w:r w:rsidRPr="00CA5F6E">
        <w:t>at</w:t>
      </w:r>
      <w:r w:rsidR="009A7D6B">
        <w:t xml:space="preserve"> </w:t>
      </w:r>
      <w:r w:rsidRPr="00CA5F6E">
        <w:t>the</w:t>
      </w:r>
      <w:r w:rsidR="009A7D6B">
        <w:t xml:space="preserve"> </w:t>
      </w:r>
      <w:r w:rsidRPr="00CA5F6E">
        <w:t>initial</w:t>
      </w:r>
      <w:r w:rsidR="009A7D6B">
        <w:t xml:space="preserve"> </w:t>
      </w:r>
      <w:r w:rsidRPr="00CA5F6E">
        <w:t>stage,</w:t>
      </w:r>
      <w:r w:rsidR="009A7D6B">
        <w:t xml:space="preserve"> </w:t>
      </w:r>
      <w:r w:rsidRPr="00CA5F6E">
        <w:t>when</w:t>
      </w:r>
      <w:r w:rsidR="009A7D6B">
        <w:t xml:space="preserve"> </w:t>
      </w:r>
      <w:r w:rsidRPr="00CA5F6E">
        <w:t>we</w:t>
      </w:r>
      <w:r w:rsidR="009A7D6B">
        <w:t xml:space="preserve"> </w:t>
      </w:r>
      <w:r w:rsidRPr="00CA5F6E">
        <w:t>were</w:t>
      </w:r>
      <w:r w:rsidR="009A7D6B">
        <w:t xml:space="preserve"> </w:t>
      </w:r>
      <w:r w:rsidRPr="00CA5F6E">
        <w:t>talking</w:t>
      </w:r>
      <w:r w:rsidR="009A7D6B">
        <w:t xml:space="preserve"> </w:t>
      </w:r>
      <w:r w:rsidRPr="00CA5F6E">
        <w:t>about</w:t>
      </w:r>
      <w:r w:rsidR="009A7D6B">
        <w:t xml:space="preserve"> </w:t>
      </w:r>
      <w:r w:rsidRPr="00CA5F6E">
        <w:t>moving</w:t>
      </w:r>
      <w:r w:rsidR="009A7D6B">
        <w:t xml:space="preserve"> </w:t>
      </w:r>
      <w:r w:rsidRPr="00CA5F6E">
        <w:t>from</w:t>
      </w:r>
      <w:r w:rsidR="009A7D6B">
        <w:t xml:space="preserve"> </w:t>
      </w:r>
      <w:r w:rsidRPr="00CA5F6E">
        <w:t>the</w:t>
      </w:r>
      <w:r w:rsidR="009A7D6B">
        <w:t xml:space="preserve"> </w:t>
      </w:r>
      <w:r w:rsidRPr="00CA5F6E">
        <w:t>$2</w:t>
      </w:r>
      <w:r w:rsidR="009A7D6B">
        <w:t xml:space="preserve"> </w:t>
      </w:r>
      <w:r w:rsidRPr="00CA5F6E">
        <w:t>billion</w:t>
      </w:r>
      <w:r w:rsidR="009A7D6B">
        <w:t xml:space="preserve"> </w:t>
      </w:r>
      <w:r w:rsidRPr="00CA5F6E">
        <w:t>to</w:t>
      </w:r>
      <w:r w:rsidR="009A7D6B">
        <w:t xml:space="preserve"> </w:t>
      </w:r>
      <w:r w:rsidRPr="00CA5F6E">
        <w:t>the</w:t>
      </w:r>
      <w:r w:rsidR="009A7D6B">
        <w:t xml:space="preserve"> </w:t>
      </w:r>
      <w:r w:rsidRPr="00CA5F6E">
        <w:t>$1.2</w:t>
      </w:r>
      <w:r w:rsidR="009A7D6B">
        <w:t xml:space="preserve"> </w:t>
      </w:r>
      <w:r w:rsidRPr="00CA5F6E">
        <w:t>billion,</w:t>
      </w:r>
      <w:r w:rsidR="009A7D6B">
        <w:t xml:space="preserve"> </w:t>
      </w:r>
      <w:r w:rsidRPr="00CA5F6E">
        <w:t>would</w:t>
      </w:r>
      <w:r w:rsidR="009A7D6B">
        <w:t xml:space="preserve"> </w:t>
      </w:r>
      <w:r w:rsidRPr="00CA5F6E">
        <w:t>this</w:t>
      </w:r>
      <w:r w:rsidR="009A7D6B">
        <w:t xml:space="preserve"> </w:t>
      </w:r>
      <w:r w:rsidRPr="00CA5F6E">
        <w:t>exist?</w:t>
      </w:r>
      <w:r w:rsidR="009A7D6B">
        <w:t xml:space="preserve">  </w:t>
      </w:r>
      <w:r w:rsidRPr="00CA5F6E">
        <w:t>Would</w:t>
      </w:r>
      <w:r w:rsidR="009A7D6B">
        <w:t xml:space="preserve"> </w:t>
      </w:r>
      <w:r w:rsidRPr="00CA5F6E">
        <w:t>you</w:t>
      </w:r>
      <w:r w:rsidR="009A7D6B">
        <w:t xml:space="preserve"> </w:t>
      </w:r>
      <w:r w:rsidRPr="00CA5F6E">
        <w:t>be</w:t>
      </w:r>
      <w:r w:rsidR="009A7D6B">
        <w:t xml:space="preserve"> </w:t>
      </w:r>
      <w:r w:rsidRPr="00CA5F6E">
        <w:t>utilizing</w:t>
      </w:r>
      <w:r w:rsidR="009A7D6B">
        <w:t xml:space="preserve"> </w:t>
      </w:r>
      <w:r w:rsidRPr="00CA5F6E">
        <w:t>any</w:t>
      </w:r>
      <w:r w:rsidR="009A7D6B">
        <w:t xml:space="preserve"> </w:t>
      </w:r>
      <w:r w:rsidRPr="00CA5F6E">
        <w:t>of</w:t>
      </w:r>
      <w:r w:rsidR="009A7D6B">
        <w:t xml:space="preserve"> </w:t>
      </w:r>
      <w:r w:rsidRPr="00CA5F6E">
        <w:t>this</w:t>
      </w:r>
      <w:r w:rsidR="009A7D6B">
        <w:t xml:space="preserve"> </w:t>
      </w:r>
      <w:r w:rsidRPr="00CA5F6E">
        <w:t>information</w:t>
      </w:r>
      <w:r w:rsidR="009A7D6B">
        <w:t xml:space="preserve"> </w:t>
      </w:r>
      <w:r w:rsidRPr="00CA5F6E">
        <w:t>to</w:t>
      </w:r>
      <w:r w:rsidR="009A7D6B">
        <w:t xml:space="preserve"> </w:t>
      </w:r>
      <w:r w:rsidRPr="00CA5F6E">
        <w:t>get</w:t>
      </w:r>
      <w:r w:rsidR="009A7D6B">
        <w:t xml:space="preserve"> </w:t>
      </w:r>
      <w:r w:rsidRPr="00CA5F6E">
        <w:t>to,</w:t>
      </w:r>
      <w:r w:rsidR="009A7D6B">
        <w:t xml:space="preserve"> </w:t>
      </w:r>
      <w:r w:rsidRPr="00CA5F6E">
        <w:t>to</w:t>
      </w:r>
      <w:r w:rsidR="009A7D6B">
        <w:t xml:space="preserve"> </w:t>
      </w:r>
      <w:r w:rsidRPr="00CA5F6E">
        <w:t>determine</w:t>
      </w:r>
      <w:r w:rsidR="009A7D6B">
        <w:t xml:space="preserve"> </w:t>
      </w:r>
      <w:r w:rsidRPr="00CA5F6E">
        <w:t>which</w:t>
      </w:r>
      <w:r w:rsidR="009A7D6B">
        <w:t xml:space="preserve"> </w:t>
      </w:r>
      <w:r w:rsidRPr="00CA5F6E">
        <w:t>of</w:t>
      </w:r>
      <w:r w:rsidR="009A7D6B">
        <w:t xml:space="preserve"> </w:t>
      </w:r>
      <w:r w:rsidRPr="00CA5F6E">
        <w:t>the</w:t>
      </w:r>
      <w:r w:rsidR="009A7D6B">
        <w:t xml:space="preserve"> </w:t>
      </w:r>
      <w:r w:rsidRPr="00CA5F6E">
        <w:t>projects</w:t>
      </w:r>
      <w:r w:rsidR="009A7D6B">
        <w:t xml:space="preserve"> </w:t>
      </w:r>
      <w:r w:rsidRPr="00CA5F6E">
        <w:t>would</w:t>
      </w:r>
      <w:r w:rsidR="009A7D6B">
        <w:t xml:space="preserve"> </w:t>
      </w:r>
      <w:r w:rsidRPr="00CA5F6E">
        <w:t>get</w:t>
      </w:r>
      <w:r w:rsidR="009A7D6B">
        <w:t xml:space="preserve"> </w:t>
      </w:r>
      <w:r w:rsidRPr="00CA5F6E">
        <w:t>you</w:t>
      </w:r>
      <w:r w:rsidR="009A7D6B">
        <w:t xml:space="preserve"> </w:t>
      </w:r>
      <w:r w:rsidRPr="00CA5F6E">
        <w:t>to</w:t>
      </w:r>
      <w:r w:rsidR="009A7D6B">
        <w:t xml:space="preserve"> </w:t>
      </w:r>
      <w:r w:rsidRPr="00CA5F6E">
        <w:t>the</w:t>
      </w:r>
      <w:r w:rsidR="009A7D6B">
        <w:t xml:space="preserve"> </w:t>
      </w:r>
      <w:r w:rsidRPr="00CA5F6E">
        <w:t>more</w:t>
      </w:r>
      <w:r w:rsidR="009A7D6B">
        <w:t xml:space="preserve"> </w:t>
      </w:r>
      <w:r w:rsidRPr="00CA5F6E">
        <w:t>narrow</w:t>
      </w:r>
      <w:r w:rsidR="009A7D6B">
        <w:t xml:space="preserve"> </w:t>
      </w:r>
      <w:r w:rsidRPr="00CA5F6E">
        <w:t>spending</w:t>
      </w:r>
      <w:r w:rsidR="009A7D6B">
        <w:t xml:space="preserve"> </w:t>
      </w:r>
      <w:r w:rsidRPr="00CA5F6E">
        <w:t>proposal?</w:t>
      </w:r>
    </w:p>
    <w:p w14:paraId="08454214"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Yes.</w:t>
      </w:r>
      <w:r w:rsidR="009A7D6B">
        <w:t xml:space="preserve">  </w:t>
      </w:r>
      <w:r w:rsidRPr="00CA5F6E">
        <w:t>Individual</w:t>
      </w:r>
      <w:r w:rsidR="009A7D6B">
        <w:t xml:space="preserve"> </w:t>
      </w:r>
      <w:r w:rsidRPr="00CA5F6E">
        <w:t>pole</w:t>
      </w:r>
      <w:r w:rsidR="009A7D6B">
        <w:t xml:space="preserve"> </w:t>
      </w:r>
      <w:r w:rsidRPr="00CA5F6E">
        <w:t>renewal</w:t>
      </w:r>
      <w:r w:rsidR="009A7D6B">
        <w:t xml:space="preserve"> </w:t>
      </w:r>
      <w:r w:rsidRPr="00CA5F6E">
        <w:t>projects</w:t>
      </w:r>
      <w:r w:rsidR="009A7D6B">
        <w:t xml:space="preserve"> </w:t>
      </w:r>
      <w:r w:rsidRPr="00CA5F6E">
        <w:t>will</w:t>
      </w:r>
      <w:r w:rsidR="009A7D6B">
        <w:t xml:space="preserve"> </w:t>
      </w:r>
      <w:r w:rsidRPr="00CA5F6E">
        <w:t>go</w:t>
      </w:r>
      <w:r w:rsidR="009A7D6B">
        <w:t xml:space="preserve"> </w:t>
      </w:r>
      <w:r w:rsidRPr="00CA5F6E">
        <w:t>through</w:t>
      </w:r>
      <w:r w:rsidR="009A7D6B">
        <w:t xml:space="preserve"> </w:t>
      </w:r>
      <w:r w:rsidRPr="00CA5F6E">
        <w:t>this</w:t>
      </w:r>
      <w:r w:rsidR="009A7D6B">
        <w:t xml:space="preserve"> </w:t>
      </w:r>
      <w:r w:rsidRPr="00CA5F6E">
        <w:t>process,</w:t>
      </w:r>
      <w:r w:rsidR="009A7D6B">
        <w:t xml:space="preserve"> </w:t>
      </w:r>
      <w:r w:rsidRPr="00CA5F6E">
        <w:t>once</w:t>
      </w:r>
      <w:r w:rsidR="009A7D6B">
        <w:t xml:space="preserve"> </w:t>
      </w:r>
      <w:r w:rsidRPr="00CA5F6E">
        <w:t>the</w:t>
      </w:r>
      <w:r w:rsidR="009A7D6B">
        <w:t xml:space="preserve"> </w:t>
      </w:r>
      <w:r w:rsidRPr="00CA5F6E">
        <w:t>budget</w:t>
      </w:r>
      <w:r w:rsidR="009A7D6B">
        <w:t xml:space="preserve"> </w:t>
      </w:r>
      <w:r w:rsidRPr="00CA5F6E">
        <w:t>has</w:t>
      </w:r>
      <w:r w:rsidR="009A7D6B">
        <w:t xml:space="preserve"> </w:t>
      </w:r>
      <w:r w:rsidRPr="00CA5F6E">
        <w:t>been</w:t>
      </w:r>
      <w:r w:rsidR="009A7D6B">
        <w:t xml:space="preserve"> </w:t>
      </w:r>
      <w:r w:rsidRPr="00CA5F6E">
        <w:t>approved.</w:t>
      </w:r>
    </w:p>
    <w:p w14:paraId="6404BEE0"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I</w:t>
      </w:r>
      <w:r w:rsidR="009A7D6B">
        <w:t xml:space="preserve"> </w:t>
      </w:r>
      <w:r w:rsidRPr="00CA5F6E">
        <w:t>understand,</w:t>
      </w:r>
      <w:r w:rsidR="009A7D6B">
        <w:t xml:space="preserve"> </w:t>
      </w:r>
      <w:r w:rsidRPr="00CA5F6E">
        <w:t>on</w:t>
      </w:r>
      <w:r w:rsidR="009A7D6B">
        <w:t xml:space="preserve"> </w:t>
      </w:r>
      <w:r w:rsidRPr="00CA5F6E">
        <w:t>an</w:t>
      </w:r>
      <w:r w:rsidR="009A7D6B">
        <w:t xml:space="preserve"> </w:t>
      </w:r>
      <w:r w:rsidRPr="00CA5F6E">
        <w:t>annual</w:t>
      </w:r>
      <w:r w:rsidR="009A7D6B">
        <w:t xml:space="preserve"> </w:t>
      </w:r>
      <w:r w:rsidRPr="00CA5F6E">
        <w:t>level.</w:t>
      </w:r>
      <w:r w:rsidR="009A7D6B">
        <w:t xml:space="preserve">  </w:t>
      </w:r>
      <w:r w:rsidRPr="00CA5F6E">
        <w:t>I</w:t>
      </w:r>
      <w:r w:rsidR="009A7D6B">
        <w:t xml:space="preserve"> </w:t>
      </w:r>
      <w:r w:rsidRPr="00CA5F6E">
        <w:t>am</w:t>
      </w:r>
      <w:r w:rsidR="009A7D6B">
        <w:t xml:space="preserve"> </w:t>
      </w:r>
      <w:r w:rsidRPr="00CA5F6E">
        <w:t>just</w:t>
      </w:r>
      <w:r w:rsidR="009A7D6B">
        <w:t xml:space="preserve"> </w:t>
      </w:r>
      <w:r w:rsidRPr="00CA5F6E">
        <w:t>trying</w:t>
      </w:r>
      <w:r w:rsidR="009A7D6B">
        <w:t xml:space="preserve"> </w:t>
      </w:r>
      <w:r w:rsidRPr="00CA5F6E">
        <w:t>to</w:t>
      </w:r>
      <w:r w:rsidR="009A7D6B">
        <w:t xml:space="preserve"> </w:t>
      </w:r>
      <w:r w:rsidRPr="00CA5F6E">
        <w:t>understand</w:t>
      </w:r>
      <w:r w:rsidR="009A7D6B">
        <w:t xml:space="preserve"> </w:t>
      </w:r>
      <w:r w:rsidRPr="00CA5F6E">
        <w:t>at</w:t>
      </w:r>
      <w:r w:rsidR="009A7D6B">
        <w:t xml:space="preserve"> </w:t>
      </w:r>
      <w:r w:rsidRPr="00CA5F6E">
        <w:t>the</w:t>
      </w:r>
      <w:r w:rsidR="009A7D6B">
        <w:t xml:space="preserve"> </w:t>
      </w:r>
      <w:r>
        <w:t>--</w:t>
      </w:r>
    </w:p>
    <w:p w14:paraId="251B75C7" w14:textId="77777777" w:rsidR="00A77828" w:rsidRDefault="00A77828" w:rsidP="00A77828">
      <w:pPr>
        <w:pStyle w:val="PlainText"/>
      </w:pPr>
      <w:r>
        <w:tab/>
      </w:r>
      <w:r w:rsidRPr="00CA5F6E">
        <w:t>M.</w:t>
      </w:r>
      <w:r w:rsidR="009A7D6B">
        <w:t xml:space="preserve"> </w:t>
      </w:r>
      <w:r w:rsidRPr="00CA5F6E">
        <w:t>FLORES:</w:t>
      </w:r>
      <w:r w:rsidR="009A7D6B">
        <w:t xml:space="preserve">  </w:t>
      </w:r>
      <w:r w:rsidRPr="00CA5F6E">
        <w:t>At</w:t>
      </w:r>
      <w:r w:rsidR="009A7D6B">
        <w:t xml:space="preserve"> </w:t>
      </w:r>
      <w:r w:rsidRPr="00CA5F6E">
        <w:t>the</w:t>
      </w:r>
      <w:r w:rsidR="009A7D6B">
        <w:t xml:space="preserve"> </w:t>
      </w:r>
      <w:r w:rsidRPr="00CA5F6E">
        <w:t>program</w:t>
      </w:r>
      <w:r w:rsidR="009A7D6B">
        <w:t xml:space="preserve"> </w:t>
      </w:r>
      <w:r w:rsidRPr="00CA5F6E">
        <w:t>level</w:t>
      </w:r>
      <w:r w:rsidR="009A7D6B">
        <w:t xml:space="preserve"> </w:t>
      </w:r>
      <w:r w:rsidRPr="00CA5F6E">
        <w:t>for</w:t>
      </w:r>
      <w:r w:rsidR="009A7D6B">
        <w:t xml:space="preserve"> </w:t>
      </w:r>
      <w:r w:rsidRPr="00CA5F6E">
        <w:t>OEB</w:t>
      </w:r>
      <w:r w:rsidR="009A7D6B">
        <w:t xml:space="preserve"> </w:t>
      </w:r>
      <w:r w:rsidRPr="00CA5F6E">
        <w:t>submission</w:t>
      </w:r>
      <w:r w:rsidR="009A7D6B">
        <w:t xml:space="preserve"> </w:t>
      </w:r>
      <w:r w:rsidRPr="00CA5F6E">
        <w:t>–</w:t>
      </w:r>
    </w:p>
    <w:p w14:paraId="298218C1" w14:textId="77777777" w:rsidR="00A77828" w:rsidRDefault="00A77828" w:rsidP="00A77828">
      <w:pPr>
        <w:pStyle w:val="PlainText"/>
      </w:pPr>
      <w:r>
        <w:tab/>
      </w:r>
      <w:r w:rsidRPr="00CA5F6E">
        <w:t>M.</w:t>
      </w:r>
      <w:r w:rsidR="009A7D6B">
        <w:t xml:space="preserve"> </w:t>
      </w:r>
      <w:r w:rsidRPr="00CA5F6E">
        <w:t>RUBENSTEIN:</w:t>
      </w:r>
      <w:r w:rsidR="009A7D6B">
        <w:t xml:space="preserve">  </w:t>
      </w:r>
      <w:r w:rsidRPr="00CA5F6E">
        <w:t>Yes.</w:t>
      </w:r>
    </w:p>
    <w:p w14:paraId="7EFC6632" w14:textId="77777777" w:rsidR="008258C4" w:rsidRDefault="008258C4" w:rsidP="008258C4">
      <w:pPr>
        <w:pStyle w:val="PlainText"/>
      </w:pPr>
      <w:r>
        <w:tab/>
      </w:r>
      <w:r w:rsidRPr="00B744CE">
        <w:t>M.</w:t>
      </w:r>
      <w:r w:rsidR="009A7D6B">
        <w:t xml:space="preserve"> </w:t>
      </w:r>
      <w:r w:rsidRPr="00B744CE">
        <w:t>FLORES:</w:t>
      </w:r>
      <w:r w:rsidR="009A7D6B">
        <w:t xml:space="preserve">  </w:t>
      </w:r>
      <w:r>
        <w:t>--</w:t>
      </w:r>
      <w:r w:rsidR="009A7D6B">
        <w:t xml:space="preserve"> </w:t>
      </w:r>
      <w:r w:rsidRPr="00B744CE">
        <w:t>it</w:t>
      </w:r>
      <w:r w:rsidR="009A7D6B">
        <w:t xml:space="preserve"> </w:t>
      </w:r>
      <w:r w:rsidRPr="00B744CE">
        <w:t>wouldn't</w:t>
      </w:r>
      <w:r w:rsidR="009A7D6B">
        <w:t xml:space="preserve"> </w:t>
      </w:r>
      <w:r w:rsidRPr="00B744CE">
        <w:t>go</w:t>
      </w:r>
      <w:r w:rsidR="009A7D6B">
        <w:t xml:space="preserve"> </w:t>
      </w:r>
      <w:r w:rsidRPr="00B744CE">
        <w:t>through</w:t>
      </w:r>
      <w:r w:rsidR="009A7D6B">
        <w:t xml:space="preserve"> </w:t>
      </w:r>
      <w:r w:rsidRPr="00B744CE">
        <w:t>this</w:t>
      </w:r>
      <w:r w:rsidR="009A7D6B">
        <w:t xml:space="preserve"> </w:t>
      </w:r>
      <w:r w:rsidRPr="00B744CE">
        <w:t>process</w:t>
      </w:r>
      <w:r w:rsidR="00CA742A">
        <w:t>.</w:t>
      </w:r>
      <w:r w:rsidR="009A7D6B">
        <w:t xml:space="preserve">  </w:t>
      </w:r>
      <w:r w:rsidR="00CA742A" w:rsidRPr="00B744CE">
        <w:t>We</w:t>
      </w:r>
      <w:r w:rsidR="009A7D6B">
        <w:t xml:space="preserve"> </w:t>
      </w:r>
      <w:r w:rsidRPr="00B744CE">
        <w:t>are</w:t>
      </w:r>
      <w:r w:rsidR="009A7D6B">
        <w:t xml:space="preserve"> </w:t>
      </w:r>
      <w:r w:rsidRPr="00B744CE">
        <w:t>not</w:t>
      </w:r>
      <w:r w:rsidR="009A7D6B">
        <w:t xml:space="preserve"> </w:t>
      </w:r>
      <w:r w:rsidRPr="00B744CE">
        <w:t>using</w:t>
      </w:r>
      <w:r w:rsidR="009A7D6B">
        <w:t xml:space="preserve"> </w:t>
      </w:r>
      <w:r w:rsidRPr="00B744CE">
        <w:t>Copperleaf</w:t>
      </w:r>
      <w:r w:rsidR="009A7D6B">
        <w:t xml:space="preserve"> </w:t>
      </w:r>
      <w:r w:rsidRPr="00B744CE">
        <w:t>portfolio.</w:t>
      </w:r>
    </w:p>
    <w:p w14:paraId="33E9944F"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Put</w:t>
      </w:r>
      <w:r w:rsidR="009A7D6B">
        <w:t xml:space="preserve"> </w:t>
      </w:r>
      <w:r w:rsidRPr="00B744CE">
        <w:t>aside</w:t>
      </w:r>
      <w:r w:rsidR="009A7D6B">
        <w:t xml:space="preserve"> </w:t>
      </w:r>
      <w:r w:rsidRPr="00B744CE">
        <w:t>the</w:t>
      </w:r>
      <w:r w:rsidR="009A7D6B">
        <w:t xml:space="preserve"> </w:t>
      </w:r>
      <w:r w:rsidRPr="00B744CE">
        <w:t>Copperleaf</w:t>
      </w:r>
      <w:r w:rsidR="009A7D6B">
        <w:t xml:space="preserve"> </w:t>
      </w:r>
      <w:r w:rsidRPr="00B744CE">
        <w:t>optimization</w:t>
      </w:r>
      <w:r w:rsidR="009A7D6B">
        <w:t xml:space="preserve"> </w:t>
      </w:r>
      <w:r w:rsidRPr="00B744CE">
        <w:t>process.</w:t>
      </w:r>
      <w:r w:rsidR="009A7D6B">
        <w:t xml:space="preserve">  </w:t>
      </w:r>
      <w:r w:rsidRPr="00B744CE">
        <w:t>Would</w:t>
      </w:r>
      <w:r w:rsidR="009A7D6B">
        <w:t xml:space="preserve"> </w:t>
      </w:r>
      <w:r w:rsidRPr="00B744CE">
        <w:t>you</w:t>
      </w:r>
      <w:r w:rsidR="009A7D6B">
        <w:t xml:space="preserve"> </w:t>
      </w:r>
      <w:r w:rsidRPr="00B744CE">
        <w:t>look</w:t>
      </w:r>
      <w:r w:rsidR="009A7D6B">
        <w:t xml:space="preserve"> </w:t>
      </w:r>
      <w:r w:rsidRPr="00B744CE">
        <w:t>at</w:t>
      </w:r>
      <w:r w:rsidR="009A7D6B">
        <w:t xml:space="preserve"> </w:t>
      </w:r>
      <w:r w:rsidRPr="00B744CE">
        <w:t>this</w:t>
      </w:r>
      <w:r w:rsidR="009A7D6B">
        <w:t xml:space="preserve"> </w:t>
      </w:r>
      <w:r w:rsidRPr="00B744CE">
        <w:t>information?</w:t>
      </w:r>
      <w:r w:rsidR="009A7D6B">
        <w:t xml:space="preserve">  </w:t>
      </w:r>
      <w:r w:rsidRPr="00B744CE">
        <w:t>Even</w:t>
      </w:r>
      <w:r w:rsidR="009A7D6B">
        <w:t xml:space="preserve"> </w:t>
      </w:r>
      <w:r w:rsidRPr="00B744CE">
        <w:t>though</w:t>
      </w:r>
      <w:r w:rsidR="009A7D6B">
        <w:t xml:space="preserve"> </w:t>
      </w:r>
      <w:r w:rsidRPr="00B744CE">
        <w:t>it</w:t>
      </w:r>
      <w:r w:rsidR="009A7D6B">
        <w:t xml:space="preserve"> </w:t>
      </w:r>
      <w:r w:rsidRPr="00B744CE">
        <w:t>may</w:t>
      </w:r>
      <w:r w:rsidR="009A7D6B">
        <w:t xml:space="preserve"> </w:t>
      </w:r>
      <w:r w:rsidRPr="00B744CE">
        <w:t>not</w:t>
      </w:r>
      <w:r w:rsidR="009A7D6B">
        <w:t xml:space="preserve"> </w:t>
      </w:r>
      <w:r w:rsidRPr="00B744CE">
        <w:t>be</w:t>
      </w:r>
      <w:r w:rsidR="009A7D6B">
        <w:t xml:space="preserve"> </w:t>
      </w:r>
      <w:r w:rsidRPr="00B744CE">
        <w:t>a</w:t>
      </w:r>
      <w:r w:rsidR="009A7D6B">
        <w:t xml:space="preserve"> </w:t>
      </w:r>
      <w:r w:rsidRPr="00B744CE">
        <w:t>formal</w:t>
      </w:r>
      <w:r w:rsidR="009A7D6B">
        <w:t xml:space="preserve"> </w:t>
      </w:r>
      <w:r w:rsidRPr="00B744CE">
        <w:t>optimization,</w:t>
      </w:r>
      <w:r w:rsidR="009A7D6B">
        <w:t xml:space="preserve"> </w:t>
      </w:r>
      <w:r w:rsidRPr="00B744CE">
        <w:t>but</w:t>
      </w:r>
      <w:r w:rsidR="009A7D6B">
        <w:t xml:space="preserve"> </w:t>
      </w:r>
      <w:r w:rsidRPr="00B744CE">
        <w:t>would</w:t>
      </w:r>
      <w:r w:rsidR="009A7D6B">
        <w:t xml:space="preserve"> </w:t>
      </w:r>
      <w:r w:rsidRPr="00B744CE">
        <w:t>you</w:t>
      </w:r>
      <w:r w:rsidR="009A7D6B">
        <w:t xml:space="preserve"> </w:t>
      </w:r>
      <w:r w:rsidRPr="00B744CE">
        <w:t>see</w:t>
      </w:r>
      <w:r w:rsidR="009A7D6B">
        <w:t xml:space="preserve"> </w:t>
      </w:r>
      <w:r w:rsidRPr="00B744CE">
        <w:t>a</w:t>
      </w:r>
      <w:r w:rsidR="009A7D6B">
        <w:t xml:space="preserve"> </w:t>
      </w:r>
      <w:r w:rsidRPr="00B744CE">
        <w:lastRenderedPageBreak/>
        <w:t>list</w:t>
      </w:r>
      <w:r w:rsidR="009A7D6B">
        <w:t xml:space="preserve"> </w:t>
      </w:r>
      <w:r w:rsidRPr="00B744CE">
        <w:t>of</w:t>
      </w:r>
      <w:r w:rsidR="009A7D6B">
        <w:t xml:space="preserve"> </w:t>
      </w:r>
      <w:r w:rsidRPr="00B744CE">
        <w:t>all</w:t>
      </w:r>
      <w:r w:rsidR="009A7D6B">
        <w:t xml:space="preserve"> </w:t>
      </w:r>
      <w:r w:rsidRPr="00B744CE">
        <w:t>the</w:t>
      </w:r>
      <w:r w:rsidR="009A7D6B">
        <w:t xml:space="preserve"> </w:t>
      </w:r>
      <w:r w:rsidRPr="00B744CE">
        <w:t>projects</w:t>
      </w:r>
      <w:r w:rsidR="009A7D6B">
        <w:t xml:space="preserve"> </w:t>
      </w:r>
      <w:r w:rsidRPr="00B744CE">
        <w:t>and</w:t>
      </w:r>
      <w:r w:rsidR="009A7D6B">
        <w:t xml:space="preserve"> </w:t>
      </w:r>
      <w:r w:rsidRPr="00B744CE">
        <w:t>say,</w:t>
      </w:r>
      <w:r w:rsidR="009A7D6B">
        <w:t xml:space="preserve"> </w:t>
      </w:r>
      <w:r w:rsidRPr="00B744CE">
        <w:t>okay,</w:t>
      </w:r>
      <w:r w:rsidR="009A7D6B">
        <w:t xml:space="preserve"> </w:t>
      </w:r>
      <w:r w:rsidRPr="00B744CE">
        <w:t>well</w:t>
      </w:r>
      <w:r w:rsidR="009A7D6B">
        <w:t xml:space="preserve"> </w:t>
      </w:r>
      <w:r w:rsidRPr="00B744CE">
        <w:t>we</w:t>
      </w:r>
      <w:r w:rsidR="009A7D6B">
        <w:t xml:space="preserve"> </w:t>
      </w:r>
      <w:r w:rsidRPr="00B744CE">
        <w:t>have</w:t>
      </w:r>
      <w:r w:rsidR="009A7D6B">
        <w:t xml:space="preserve"> </w:t>
      </w:r>
      <w:r w:rsidRPr="00B744CE">
        <w:t>to</w:t>
      </w:r>
      <w:r w:rsidR="009A7D6B">
        <w:t xml:space="preserve"> </w:t>
      </w:r>
      <w:r w:rsidRPr="00B744CE">
        <w:t>get</w:t>
      </w:r>
      <w:r w:rsidR="009A7D6B">
        <w:t xml:space="preserve"> </w:t>
      </w:r>
      <w:r w:rsidRPr="00B744CE">
        <w:t>down</w:t>
      </w:r>
      <w:r w:rsidR="009A7D6B">
        <w:t xml:space="preserve"> </w:t>
      </w:r>
      <w:r w:rsidRPr="00B744CE">
        <w:t>to</w:t>
      </w:r>
      <w:r w:rsidR="009A7D6B">
        <w:t xml:space="preserve"> </w:t>
      </w:r>
      <w:r w:rsidRPr="00B744CE">
        <w:t>some</w:t>
      </w:r>
      <w:r w:rsidR="009A7D6B">
        <w:t xml:space="preserve"> </w:t>
      </w:r>
      <w:r w:rsidRPr="00B744CE">
        <w:t>budgets</w:t>
      </w:r>
      <w:r w:rsidR="009A7D6B">
        <w:t xml:space="preserve"> </w:t>
      </w:r>
      <w:r w:rsidRPr="00B744CE">
        <w:t>and</w:t>
      </w:r>
      <w:r w:rsidR="009A7D6B">
        <w:t xml:space="preserve"> </w:t>
      </w:r>
      <w:r w:rsidRPr="00B744CE">
        <w:t>these</w:t>
      </w:r>
      <w:r w:rsidR="009A7D6B">
        <w:t xml:space="preserve"> </w:t>
      </w:r>
      <w:r w:rsidRPr="00B744CE">
        <w:t>are</w:t>
      </w:r>
      <w:r w:rsidR="009A7D6B">
        <w:t xml:space="preserve"> </w:t>
      </w:r>
      <w:r w:rsidRPr="00B744CE">
        <w:t>the</w:t>
      </w:r>
      <w:r w:rsidR="009A7D6B">
        <w:t xml:space="preserve"> </w:t>
      </w:r>
      <w:r w:rsidRPr="00B744CE">
        <w:t>best</w:t>
      </w:r>
      <w:r w:rsidR="009A7D6B">
        <w:t xml:space="preserve"> </w:t>
      </w:r>
      <w:r w:rsidRPr="00B744CE">
        <w:t>ones</w:t>
      </w:r>
      <w:r w:rsidR="009A7D6B">
        <w:t xml:space="preserve"> </w:t>
      </w:r>
      <w:r w:rsidRPr="00B744CE">
        <w:t>to</w:t>
      </w:r>
      <w:r w:rsidR="009A7D6B">
        <w:t xml:space="preserve"> </w:t>
      </w:r>
      <w:r w:rsidRPr="00B744CE">
        <w:t>go?</w:t>
      </w:r>
    </w:p>
    <w:p w14:paraId="22EB7630"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Not</w:t>
      </w:r>
      <w:r w:rsidR="009A7D6B">
        <w:t xml:space="preserve"> </w:t>
      </w:r>
      <w:r w:rsidRPr="00B744CE">
        <w:t>for</w:t>
      </w:r>
      <w:r w:rsidR="009A7D6B">
        <w:t xml:space="preserve"> </w:t>
      </w:r>
      <w:r w:rsidRPr="00B744CE">
        <w:t>the</w:t>
      </w:r>
      <w:r w:rsidR="009A7D6B">
        <w:t xml:space="preserve"> </w:t>
      </w:r>
      <w:r w:rsidRPr="00B744CE">
        <w:t>program</w:t>
      </w:r>
      <w:r w:rsidR="009A7D6B">
        <w:t xml:space="preserve"> </w:t>
      </w:r>
      <w:r w:rsidRPr="00B744CE">
        <w:t>level</w:t>
      </w:r>
      <w:r w:rsidR="009A7D6B">
        <w:t xml:space="preserve"> </w:t>
      </w:r>
      <w:r w:rsidRPr="00B744CE">
        <w:t>optimization.</w:t>
      </w:r>
    </w:p>
    <w:p w14:paraId="3E21E0F6"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Now</w:t>
      </w:r>
      <w:r w:rsidR="009A7D6B">
        <w:t xml:space="preserve"> </w:t>
      </w:r>
      <w:r w:rsidRPr="00B744CE">
        <w:t>as</w:t>
      </w:r>
      <w:r w:rsidR="009A7D6B">
        <w:t xml:space="preserve"> </w:t>
      </w:r>
      <w:r w:rsidRPr="00B744CE">
        <w:t>I</w:t>
      </w:r>
      <w:r w:rsidR="009A7D6B">
        <w:t xml:space="preserve"> </w:t>
      </w:r>
      <w:r w:rsidRPr="00B744CE">
        <w:t>understand,</w:t>
      </w:r>
      <w:r w:rsidR="009A7D6B">
        <w:t xml:space="preserve"> </w:t>
      </w:r>
      <w:r w:rsidRPr="00B744CE">
        <w:t>and</w:t>
      </w:r>
      <w:r w:rsidR="009A7D6B">
        <w:t xml:space="preserve"> </w:t>
      </w:r>
      <w:r w:rsidRPr="00B744CE">
        <w:t>this</w:t>
      </w:r>
      <w:r w:rsidR="009A7D6B">
        <w:t xml:space="preserve"> </w:t>
      </w:r>
      <w:r w:rsidRPr="00B744CE">
        <w:t>is</w:t>
      </w:r>
      <w:r w:rsidR="009A7D6B">
        <w:t xml:space="preserve"> </w:t>
      </w:r>
      <w:r w:rsidRPr="00B744CE">
        <w:t>referenced</w:t>
      </w:r>
      <w:r w:rsidR="009A7D6B">
        <w:t xml:space="preserve"> </w:t>
      </w:r>
      <w:r w:rsidRPr="00B744CE">
        <w:t>in</w:t>
      </w:r>
      <w:r w:rsidR="009A7D6B">
        <w:t xml:space="preserve"> </w:t>
      </w:r>
      <w:r w:rsidRPr="00B744CE">
        <w:t>a</w:t>
      </w:r>
      <w:r w:rsidR="009A7D6B">
        <w:t xml:space="preserve"> </w:t>
      </w:r>
      <w:r w:rsidRPr="00B744CE">
        <w:t>number</w:t>
      </w:r>
      <w:r w:rsidR="009A7D6B">
        <w:t xml:space="preserve"> </w:t>
      </w:r>
      <w:r w:rsidRPr="00B744CE">
        <w:t>of</w:t>
      </w:r>
      <w:r w:rsidR="009A7D6B">
        <w:t xml:space="preserve"> </w:t>
      </w:r>
      <w:r w:rsidRPr="00B744CE">
        <w:t>places</w:t>
      </w:r>
      <w:r w:rsidR="009A7D6B">
        <w:t xml:space="preserve"> </w:t>
      </w:r>
      <w:r w:rsidRPr="00B744CE">
        <w:t>in</w:t>
      </w:r>
      <w:r w:rsidR="009A7D6B">
        <w:t xml:space="preserve"> </w:t>
      </w:r>
      <w:r w:rsidRPr="00B744CE">
        <w:t>the</w:t>
      </w:r>
      <w:r w:rsidR="009A7D6B">
        <w:t xml:space="preserve"> </w:t>
      </w:r>
      <w:r w:rsidRPr="00B744CE">
        <w:t>evidence,</w:t>
      </w:r>
      <w:r w:rsidR="009A7D6B">
        <w:t xml:space="preserve"> </w:t>
      </w:r>
      <w:r w:rsidRPr="00B744CE">
        <w:t>that</w:t>
      </w:r>
      <w:r w:rsidR="009A7D6B">
        <w:t xml:space="preserve"> </w:t>
      </w:r>
      <w:r w:rsidRPr="00B744CE">
        <w:t>for</w:t>
      </w:r>
      <w:r w:rsidR="009A7D6B">
        <w:t xml:space="preserve"> </w:t>
      </w:r>
      <w:r w:rsidRPr="00B744CE">
        <w:t>programs</w:t>
      </w:r>
      <w:r w:rsidR="009A7D6B">
        <w:t xml:space="preserve"> </w:t>
      </w:r>
      <w:r w:rsidRPr="00B744CE">
        <w:t>they</w:t>
      </w:r>
      <w:r w:rsidR="009A7D6B">
        <w:t xml:space="preserve"> </w:t>
      </w:r>
      <w:r w:rsidRPr="00B744CE">
        <w:t>each</w:t>
      </w:r>
      <w:r w:rsidR="009A7D6B">
        <w:t xml:space="preserve"> </w:t>
      </w:r>
      <w:r w:rsidRPr="00B744CE">
        <w:t>have</w:t>
      </w:r>
      <w:r w:rsidR="009A7D6B">
        <w:t xml:space="preserve"> </w:t>
      </w:r>
      <w:r w:rsidRPr="00B744CE">
        <w:t>a</w:t>
      </w:r>
      <w:r w:rsidR="009A7D6B">
        <w:t xml:space="preserve"> </w:t>
      </w:r>
      <w:r w:rsidRPr="00B744CE">
        <w:t>MIP,</w:t>
      </w:r>
      <w:r w:rsidR="009A7D6B">
        <w:t xml:space="preserve"> </w:t>
      </w:r>
      <w:r w:rsidRPr="00B744CE">
        <w:t>material</w:t>
      </w:r>
      <w:r w:rsidR="009A7D6B">
        <w:t xml:space="preserve"> </w:t>
      </w:r>
      <w:r w:rsidRPr="00B744CE">
        <w:t>investment</w:t>
      </w:r>
      <w:r w:rsidR="009A7D6B">
        <w:t xml:space="preserve"> </w:t>
      </w:r>
      <w:r w:rsidRPr="00B744CE">
        <w:t>plan,</w:t>
      </w:r>
      <w:r w:rsidR="009A7D6B">
        <w:t xml:space="preserve"> </w:t>
      </w:r>
      <w:r w:rsidRPr="00B744CE">
        <w:t>and</w:t>
      </w:r>
      <w:r w:rsidR="009A7D6B">
        <w:t xml:space="preserve"> </w:t>
      </w:r>
      <w:r w:rsidRPr="00B744CE">
        <w:t>is</w:t>
      </w:r>
      <w:r w:rsidR="009A7D6B">
        <w:t xml:space="preserve"> </w:t>
      </w:r>
      <w:r w:rsidRPr="00B744CE">
        <w:t>that</w:t>
      </w:r>
      <w:r w:rsidR="009A7D6B">
        <w:t xml:space="preserve"> </w:t>
      </w:r>
      <w:r w:rsidRPr="00B744CE">
        <w:t>an</w:t>
      </w:r>
      <w:r w:rsidR="009A7D6B">
        <w:t xml:space="preserve"> </w:t>
      </w:r>
      <w:r w:rsidRPr="00B744CE">
        <w:t>annual</w:t>
      </w:r>
      <w:r w:rsidR="009A7D6B">
        <w:t xml:space="preserve"> </w:t>
      </w:r>
      <w:r w:rsidRPr="00B744CE">
        <w:t>process</w:t>
      </w:r>
      <w:r w:rsidR="009A7D6B">
        <w:t xml:space="preserve"> </w:t>
      </w:r>
      <w:r w:rsidRPr="00B744CE">
        <w:t>or</w:t>
      </w:r>
      <w:r w:rsidR="009A7D6B">
        <w:t xml:space="preserve"> </w:t>
      </w:r>
      <w:r w:rsidRPr="00B744CE">
        <w:t>is</w:t>
      </w:r>
      <w:r w:rsidR="009A7D6B">
        <w:t xml:space="preserve"> </w:t>
      </w:r>
      <w:r w:rsidRPr="00B744CE">
        <w:t>the</w:t>
      </w:r>
      <w:r w:rsidR="009A7D6B">
        <w:t xml:space="preserve"> </w:t>
      </w:r>
      <w:r w:rsidRPr="00B744CE">
        <w:t>MIP</w:t>
      </w:r>
      <w:r w:rsidR="009A7D6B">
        <w:t xml:space="preserve"> </w:t>
      </w:r>
      <w:r w:rsidRPr="00B744CE">
        <w:t>set</w:t>
      </w:r>
      <w:r w:rsidR="009A7D6B">
        <w:t xml:space="preserve"> </w:t>
      </w:r>
      <w:r w:rsidRPr="00B744CE">
        <w:t>out</w:t>
      </w:r>
      <w:r w:rsidR="009A7D6B">
        <w:t xml:space="preserve"> </w:t>
      </w:r>
      <w:r w:rsidRPr="00B744CE">
        <w:t>for</w:t>
      </w:r>
      <w:r w:rsidR="009A7D6B">
        <w:t xml:space="preserve"> </w:t>
      </w:r>
      <w:r w:rsidRPr="00B744CE">
        <w:t>the</w:t>
      </w:r>
      <w:r w:rsidR="009A7D6B">
        <w:t xml:space="preserve"> </w:t>
      </w:r>
      <w:r w:rsidRPr="00B744CE">
        <w:t>whole</w:t>
      </w:r>
      <w:r w:rsidR="009A7D6B">
        <w:t xml:space="preserve"> </w:t>
      </w:r>
      <w:r w:rsidRPr="00B744CE">
        <w:t>planned</w:t>
      </w:r>
      <w:r w:rsidR="009A7D6B">
        <w:t xml:space="preserve"> </w:t>
      </w:r>
      <w:r w:rsidRPr="00B744CE">
        <w:t>term?</w:t>
      </w:r>
    </w:p>
    <w:p w14:paraId="34C008D2"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Material</w:t>
      </w:r>
      <w:r w:rsidR="009A7D6B">
        <w:t xml:space="preserve"> </w:t>
      </w:r>
      <w:r w:rsidRPr="00B744CE">
        <w:t>investment</w:t>
      </w:r>
      <w:r w:rsidR="009A7D6B">
        <w:t xml:space="preserve"> </w:t>
      </w:r>
      <w:r w:rsidRPr="00B744CE">
        <w:t>plans</w:t>
      </w:r>
      <w:r w:rsidR="009A7D6B">
        <w:t xml:space="preserve"> </w:t>
      </w:r>
      <w:r w:rsidRPr="00B744CE">
        <w:t>are</w:t>
      </w:r>
      <w:r w:rsidR="009A7D6B">
        <w:t xml:space="preserve"> </w:t>
      </w:r>
      <w:r w:rsidRPr="00B744CE">
        <w:t>set</w:t>
      </w:r>
      <w:r w:rsidR="009A7D6B">
        <w:t xml:space="preserve"> </w:t>
      </w:r>
      <w:r w:rsidRPr="00B744CE">
        <w:t>out</w:t>
      </w:r>
      <w:r w:rsidR="009A7D6B">
        <w:t xml:space="preserve"> </w:t>
      </w:r>
      <w:r w:rsidRPr="00B744CE">
        <w:t>for</w:t>
      </w:r>
      <w:r w:rsidR="009A7D6B">
        <w:t xml:space="preserve"> </w:t>
      </w:r>
      <w:r w:rsidRPr="00B744CE">
        <w:t>the</w:t>
      </w:r>
      <w:r w:rsidR="009A7D6B">
        <w:t xml:space="preserve"> </w:t>
      </w:r>
      <w:r w:rsidRPr="00B744CE">
        <w:t>whole</w:t>
      </w:r>
      <w:r w:rsidR="009A7D6B">
        <w:t xml:space="preserve"> </w:t>
      </w:r>
      <w:r w:rsidRPr="00B744CE">
        <w:t>term.</w:t>
      </w:r>
    </w:p>
    <w:p w14:paraId="461F36C2"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And</w:t>
      </w:r>
      <w:r w:rsidR="009A7D6B">
        <w:t xml:space="preserve"> </w:t>
      </w:r>
      <w:r w:rsidRPr="00B744CE">
        <w:t>is</w:t>
      </w:r>
      <w:r w:rsidR="009A7D6B">
        <w:t xml:space="preserve"> </w:t>
      </w:r>
      <w:r w:rsidRPr="00B744CE">
        <w:t>there</w:t>
      </w:r>
      <w:r w:rsidR="009A7D6B">
        <w:t xml:space="preserve"> </w:t>
      </w:r>
      <w:r w:rsidRPr="00B744CE">
        <w:t>a</w:t>
      </w:r>
      <w:r w:rsidR="009A7D6B">
        <w:t xml:space="preserve"> </w:t>
      </w:r>
      <w:r>
        <w:t>--</w:t>
      </w:r>
      <w:r w:rsidR="009A7D6B">
        <w:t xml:space="preserve"> </w:t>
      </w:r>
      <w:r w:rsidRPr="00B744CE">
        <w:t>no,</w:t>
      </w:r>
      <w:r w:rsidR="009A7D6B">
        <w:t xml:space="preserve"> </w:t>
      </w:r>
      <w:r w:rsidRPr="00B744CE">
        <w:t>go</w:t>
      </w:r>
      <w:r w:rsidR="009A7D6B">
        <w:t xml:space="preserve"> </w:t>
      </w:r>
      <w:r w:rsidRPr="00B744CE">
        <w:t>ahead.</w:t>
      </w:r>
    </w:p>
    <w:p w14:paraId="36847B7B"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I</w:t>
      </w:r>
      <w:r w:rsidR="009A7D6B">
        <w:t xml:space="preserve"> </w:t>
      </w:r>
      <w:r w:rsidRPr="00B744CE">
        <w:t>was</w:t>
      </w:r>
      <w:r w:rsidR="009A7D6B">
        <w:t xml:space="preserve"> </w:t>
      </w:r>
      <w:r w:rsidRPr="00B744CE">
        <w:t>going</w:t>
      </w:r>
      <w:r w:rsidR="009A7D6B">
        <w:t xml:space="preserve"> </w:t>
      </w:r>
      <w:r w:rsidRPr="00B744CE">
        <w:t>to</w:t>
      </w:r>
      <w:r w:rsidR="009A7D6B">
        <w:t xml:space="preserve"> </w:t>
      </w:r>
      <w:r w:rsidRPr="00B744CE">
        <w:t>say</w:t>
      </w:r>
      <w:r w:rsidR="009A7D6B">
        <w:t xml:space="preserve"> </w:t>
      </w:r>
      <w:r w:rsidRPr="00B744CE">
        <w:t>for</w:t>
      </w:r>
      <w:r w:rsidR="009A7D6B">
        <w:t xml:space="preserve"> </w:t>
      </w:r>
      <w:r w:rsidRPr="00B744CE">
        <w:t>program</w:t>
      </w:r>
      <w:r w:rsidR="009A7D6B">
        <w:t xml:space="preserve"> </w:t>
      </w:r>
      <w:r w:rsidRPr="00B744CE">
        <w:t>level</w:t>
      </w:r>
      <w:r w:rsidR="009A7D6B">
        <w:t xml:space="preserve"> </w:t>
      </w:r>
      <w:r w:rsidRPr="00B744CE">
        <w:t>definitions</w:t>
      </w:r>
      <w:r w:rsidR="009A7D6B">
        <w:t xml:space="preserve"> </w:t>
      </w:r>
      <w:r w:rsidRPr="00B744CE">
        <w:t>what</w:t>
      </w:r>
      <w:r w:rsidR="009A7D6B">
        <w:t xml:space="preserve"> </w:t>
      </w:r>
      <w:r w:rsidRPr="00B744CE">
        <w:t>we</w:t>
      </w:r>
      <w:r w:rsidR="009A7D6B">
        <w:t xml:space="preserve"> </w:t>
      </w:r>
      <w:r w:rsidRPr="00B744CE">
        <w:t>are</w:t>
      </w:r>
      <w:r w:rsidR="009A7D6B">
        <w:t xml:space="preserve"> </w:t>
      </w:r>
      <w:r w:rsidRPr="00B744CE">
        <w:t>using</w:t>
      </w:r>
      <w:r w:rsidR="009A7D6B">
        <w:t xml:space="preserve"> </w:t>
      </w:r>
      <w:r w:rsidRPr="00B744CE">
        <w:t>from</w:t>
      </w:r>
      <w:r w:rsidR="009A7D6B">
        <w:t xml:space="preserve"> </w:t>
      </w:r>
      <w:r w:rsidRPr="00B744CE">
        <w:t>Copperleaf,</w:t>
      </w:r>
      <w:r w:rsidR="009A7D6B">
        <w:t xml:space="preserve"> </w:t>
      </w:r>
      <w:r w:rsidRPr="00B744CE">
        <w:t>it</w:t>
      </w:r>
      <w:r w:rsidR="009A7D6B">
        <w:t xml:space="preserve"> </w:t>
      </w:r>
      <w:r w:rsidRPr="00B744CE">
        <w:t>is</w:t>
      </w:r>
      <w:r w:rsidR="009A7D6B">
        <w:t xml:space="preserve"> </w:t>
      </w:r>
      <w:r w:rsidRPr="00B744CE">
        <w:t>another</w:t>
      </w:r>
      <w:r w:rsidR="009A7D6B">
        <w:t xml:space="preserve"> </w:t>
      </w:r>
      <w:r w:rsidRPr="00B744CE">
        <w:t>module</w:t>
      </w:r>
      <w:r w:rsidR="009A7D6B">
        <w:t xml:space="preserve"> </w:t>
      </w:r>
      <w:r w:rsidRPr="00B744CE">
        <w:t>which</w:t>
      </w:r>
      <w:r w:rsidR="009A7D6B">
        <w:t xml:space="preserve"> </w:t>
      </w:r>
      <w:r w:rsidRPr="00B744CE">
        <w:t>is</w:t>
      </w:r>
      <w:r w:rsidR="009A7D6B">
        <w:t xml:space="preserve"> </w:t>
      </w:r>
      <w:r w:rsidRPr="00B744CE">
        <w:t>called</w:t>
      </w:r>
      <w:r w:rsidR="009A7D6B">
        <w:t xml:space="preserve"> </w:t>
      </w:r>
      <w:r w:rsidRPr="00B744CE">
        <w:t>predictive</w:t>
      </w:r>
      <w:r w:rsidR="009A7D6B">
        <w:t xml:space="preserve"> </w:t>
      </w:r>
      <w:r w:rsidRPr="00B744CE">
        <w:t>analytics</w:t>
      </w:r>
      <w:r w:rsidR="009A7D6B">
        <w:t xml:space="preserve"> </w:t>
      </w:r>
      <w:r w:rsidRPr="00B744CE">
        <w:t>and</w:t>
      </w:r>
      <w:r w:rsidR="009A7D6B">
        <w:t xml:space="preserve"> </w:t>
      </w:r>
      <w:r w:rsidRPr="00B744CE">
        <w:t>that</w:t>
      </w:r>
      <w:r w:rsidR="009A7D6B">
        <w:t xml:space="preserve"> </w:t>
      </w:r>
      <w:r w:rsidRPr="00B744CE">
        <w:t>help</w:t>
      </w:r>
      <w:r w:rsidR="009A7D6B">
        <w:t xml:space="preserve"> </w:t>
      </w:r>
      <w:r w:rsidRPr="00B744CE">
        <w:t>us</w:t>
      </w:r>
      <w:r w:rsidR="009A7D6B">
        <w:t xml:space="preserve"> </w:t>
      </w:r>
      <w:r w:rsidRPr="00B744CE">
        <w:t>determine</w:t>
      </w:r>
      <w:r w:rsidR="009A7D6B">
        <w:t xml:space="preserve"> </w:t>
      </w:r>
      <w:r w:rsidRPr="00B744CE">
        <w:t>programs</w:t>
      </w:r>
      <w:r w:rsidR="009A7D6B">
        <w:t xml:space="preserve"> </w:t>
      </w:r>
      <w:r w:rsidRPr="00B744CE">
        <w:t>under</w:t>
      </w:r>
      <w:r w:rsidR="009A7D6B">
        <w:t xml:space="preserve"> </w:t>
      </w:r>
      <w:r w:rsidRPr="00B744CE">
        <w:t>the</w:t>
      </w:r>
      <w:r w:rsidR="009A7D6B">
        <w:t xml:space="preserve"> </w:t>
      </w:r>
      <w:r w:rsidRPr="00B744CE">
        <w:t>system</w:t>
      </w:r>
      <w:r w:rsidR="009A7D6B">
        <w:t xml:space="preserve"> </w:t>
      </w:r>
      <w:r w:rsidRPr="00B744CE">
        <w:t>renewal</w:t>
      </w:r>
      <w:r w:rsidR="009A7D6B">
        <w:t xml:space="preserve"> </w:t>
      </w:r>
      <w:r w:rsidRPr="00B744CE">
        <w:t>investment</w:t>
      </w:r>
      <w:r w:rsidR="009A7D6B">
        <w:t xml:space="preserve"> </w:t>
      </w:r>
      <w:r w:rsidRPr="00B744CE">
        <w:t>category.</w:t>
      </w:r>
    </w:p>
    <w:p w14:paraId="1381F0B5"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Okay.</w:t>
      </w:r>
      <w:r w:rsidR="009A7D6B">
        <w:t xml:space="preserve">  </w:t>
      </w:r>
      <w:r w:rsidRPr="00B744CE">
        <w:t>So,</w:t>
      </w:r>
      <w:r w:rsidR="009A7D6B">
        <w:t xml:space="preserve"> </w:t>
      </w:r>
      <w:r w:rsidRPr="00B744CE">
        <w:t>let's</w:t>
      </w:r>
      <w:r w:rsidR="009A7D6B">
        <w:t xml:space="preserve"> </w:t>
      </w:r>
      <w:r w:rsidRPr="00B744CE">
        <w:t>finish</w:t>
      </w:r>
      <w:r w:rsidR="009A7D6B">
        <w:t xml:space="preserve"> </w:t>
      </w:r>
      <w:r w:rsidRPr="00B744CE">
        <w:t>the</w:t>
      </w:r>
      <w:r w:rsidR="009A7D6B">
        <w:t xml:space="preserve"> </w:t>
      </w:r>
      <w:r w:rsidRPr="00B744CE">
        <w:t>MIP</w:t>
      </w:r>
      <w:r w:rsidR="009A7D6B">
        <w:t xml:space="preserve"> </w:t>
      </w:r>
      <w:r w:rsidRPr="00B744CE">
        <w:t>and</w:t>
      </w:r>
      <w:r w:rsidR="009A7D6B">
        <w:t xml:space="preserve"> </w:t>
      </w:r>
      <w:r w:rsidRPr="00B744CE">
        <w:t>I</w:t>
      </w:r>
      <w:r w:rsidR="009A7D6B">
        <w:t xml:space="preserve"> </w:t>
      </w:r>
      <w:r w:rsidRPr="00B744CE">
        <w:t>will</w:t>
      </w:r>
      <w:r w:rsidR="009A7D6B">
        <w:t xml:space="preserve"> </w:t>
      </w:r>
      <w:r w:rsidRPr="00B744CE">
        <w:t>not</w:t>
      </w:r>
      <w:r w:rsidR="009A7D6B">
        <w:t xml:space="preserve"> </w:t>
      </w:r>
      <w:r w:rsidRPr="00B744CE">
        <w:t>hear</w:t>
      </w:r>
      <w:r w:rsidR="009A7D6B">
        <w:t xml:space="preserve"> </w:t>
      </w:r>
      <w:r w:rsidRPr="00B744CE">
        <w:t>about</w:t>
      </w:r>
      <w:r w:rsidR="009A7D6B">
        <w:t xml:space="preserve"> </w:t>
      </w:r>
      <w:r w:rsidRPr="00B744CE">
        <w:t>that.</w:t>
      </w:r>
      <w:r w:rsidR="009A7D6B">
        <w:t xml:space="preserve">  </w:t>
      </w:r>
      <w:r w:rsidRPr="00B744CE">
        <w:t>Is</w:t>
      </w:r>
      <w:r w:rsidR="009A7D6B">
        <w:t xml:space="preserve"> </w:t>
      </w:r>
      <w:r w:rsidRPr="00B744CE">
        <w:t>there</w:t>
      </w:r>
      <w:r w:rsidR="009A7D6B">
        <w:t xml:space="preserve"> </w:t>
      </w:r>
      <w:r w:rsidRPr="00B744CE">
        <w:t>any</w:t>
      </w:r>
      <w:r w:rsidR="009A7D6B">
        <w:t xml:space="preserve"> </w:t>
      </w:r>
      <w:r w:rsidRPr="00B744CE">
        <w:t>material</w:t>
      </w:r>
      <w:r w:rsidR="009A7D6B">
        <w:t xml:space="preserve"> </w:t>
      </w:r>
      <w:r w:rsidRPr="00B744CE">
        <w:t>difference</w:t>
      </w:r>
      <w:r w:rsidR="009A7D6B">
        <w:t xml:space="preserve"> </w:t>
      </w:r>
      <w:r w:rsidRPr="00B744CE">
        <w:t>between</w:t>
      </w:r>
      <w:r w:rsidR="009A7D6B">
        <w:t xml:space="preserve"> </w:t>
      </w:r>
      <w:r w:rsidRPr="00B744CE">
        <w:t>what</w:t>
      </w:r>
      <w:r w:rsidR="009A7D6B">
        <w:t xml:space="preserve"> </w:t>
      </w:r>
      <w:r w:rsidRPr="00B744CE">
        <w:t>is</w:t>
      </w:r>
      <w:r w:rsidR="009A7D6B">
        <w:t xml:space="preserve"> </w:t>
      </w:r>
      <w:r w:rsidRPr="00B744CE">
        <w:t>included</w:t>
      </w:r>
      <w:r w:rsidR="009A7D6B">
        <w:t xml:space="preserve"> </w:t>
      </w:r>
      <w:r w:rsidRPr="00B744CE">
        <w:t>in</w:t>
      </w:r>
      <w:r w:rsidR="009A7D6B">
        <w:t xml:space="preserve"> </w:t>
      </w:r>
      <w:r w:rsidRPr="00B744CE">
        <w:t>a</w:t>
      </w:r>
      <w:r w:rsidR="009A7D6B">
        <w:t xml:space="preserve"> </w:t>
      </w:r>
      <w:r w:rsidRPr="00B744CE">
        <w:t>MIP</w:t>
      </w:r>
      <w:r w:rsidR="009A7D6B">
        <w:t xml:space="preserve"> </w:t>
      </w:r>
      <w:r w:rsidRPr="00B744CE">
        <w:t>and</w:t>
      </w:r>
      <w:r w:rsidR="009A7D6B">
        <w:t xml:space="preserve"> </w:t>
      </w:r>
      <w:r w:rsidRPr="00B744CE">
        <w:t>then</w:t>
      </w:r>
      <w:r w:rsidR="009A7D6B">
        <w:t xml:space="preserve"> </w:t>
      </w:r>
      <w:r w:rsidRPr="00B744CE">
        <w:t>what's</w:t>
      </w:r>
      <w:r w:rsidR="009A7D6B">
        <w:t xml:space="preserve"> </w:t>
      </w:r>
      <w:r w:rsidRPr="00B744CE">
        <w:t>included</w:t>
      </w:r>
      <w:r w:rsidR="009A7D6B">
        <w:t xml:space="preserve"> </w:t>
      </w:r>
      <w:r w:rsidRPr="00B744CE">
        <w:t>in</w:t>
      </w:r>
      <w:r w:rsidR="009A7D6B">
        <w:t xml:space="preserve"> </w:t>
      </w:r>
      <w:r w:rsidRPr="00B744CE">
        <w:t>the</w:t>
      </w:r>
      <w:r w:rsidR="009A7D6B">
        <w:t xml:space="preserve"> </w:t>
      </w:r>
      <w:r w:rsidRPr="00B744CE">
        <w:t>supporting</w:t>
      </w:r>
      <w:r w:rsidR="009A7D6B">
        <w:t xml:space="preserve"> </w:t>
      </w:r>
      <w:r w:rsidRPr="00B744CE">
        <w:t>information</w:t>
      </w:r>
      <w:r w:rsidR="009A7D6B">
        <w:t xml:space="preserve"> </w:t>
      </w:r>
      <w:r w:rsidRPr="00B744CE">
        <w:t>for</w:t>
      </w:r>
      <w:r w:rsidR="009A7D6B">
        <w:t xml:space="preserve"> </w:t>
      </w:r>
      <w:r w:rsidRPr="00B744CE">
        <w:t>each</w:t>
      </w:r>
      <w:r w:rsidR="009A7D6B">
        <w:t xml:space="preserve"> </w:t>
      </w:r>
      <w:r w:rsidRPr="00B744CE">
        <w:t>of</w:t>
      </w:r>
      <w:r w:rsidR="009A7D6B">
        <w:t xml:space="preserve"> </w:t>
      </w:r>
      <w:r w:rsidRPr="00B744CE">
        <w:t>the</w:t>
      </w:r>
      <w:r w:rsidR="009A7D6B">
        <w:t xml:space="preserve"> </w:t>
      </w:r>
      <w:r w:rsidRPr="00B744CE">
        <w:t>programs</w:t>
      </w:r>
      <w:r w:rsidR="009A7D6B">
        <w:t xml:space="preserve"> </w:t>
      </w:r>
      <w:r w:rsidRPr="00B744CE">
        <w:t>in</w:t>
      </w:r>
      <w:r w:rsidR="009A7D6B">
        <w:t xml:space="preserve"> </w:t>
      </w:r>
      <w:r w:rsidRPr="00B744CE">
        <w:t>Exhibit</w:t>
      </w:r>
      <w:r w:rsidR="009A7D6B">
        <w:t xml:space="preserve"> </w:t>
      </w:r>
      <w:r w:rsidRPr="00B744CE">
        <w:t>2,</w:t>
      </w:r>
      <w:r w:rsidR="009A7D6B">
        <w:t xml:space="preserve"> </w:t>
      </w:r>
      <w:r w:rsidRPr="00B744CE">
        <w:t>Tab</w:t>
      </w:r>
      <w:r w:rsidR="009A7D6B">
        <w:t xml:space="preserve"> </w:t>
      </w:r>
      <w:r w:rsidRPr="00B744CE">
        <w:t>6,</w:t>
      </w:r>
      <w:r w:rsidR="009A7D6B">
        <w:t xml:space="preserve"> </w:t>
      </w:r>
      <w:r w:rsidRPr="00B744CE">
        <w:t>Schedule</w:t>
      </w:r>
      <w:r w:rsidR="009A7D6B">
        <w:t xml:space="preserve"> </w:t>
      </w:r>
      <w:r w:rsidRPr="00B744CE">
        <w:t>7?</w:t>
      </w:r>
    </w:p>
    <w:p w14:paraId="7AFC0D1E"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No,</w:t>
      </w:r>
      <w:r w:rsidR="009A7D6B">
        <w:t xml:space="preserve"> </w:t>
      </w:r>
      <w:r w:rsidRPr="00B744CE">
        <w:t>that</w:t>
      </w:r>
      <w:r w:rsidR="009A7D6B">
        <w:t xml:space="preserve"> </w:t>
      </w:r>
      <w:r w:rsidRPr="00B744CE">
        <w:t>the</w:t>
      </w:r>
      <w:r w:rsidR="009A7D6B">
        <w:t xml:space="preserve"> </w:t>
      </w:r>
      <w:r w:rsidRPr="00B744CE">
        <w:t>257</w:t>
      </w:r>
      <w:r w:rsidR="009A7D6B">
        <w:t xml:space="preserve"> </w:t>
      </w:r>
      <w:r w:rsidRPr="00B744CE">
        <w:t>is</w:t>
      </w:r>
      <w:r w:rsidR="009A7D6B">
        <w:t xml:space="preserve"> </w:t>
      </w:r>
      <w:r w:rsidRPr="00B744CE">
        <w:t>the</w:t>
      </w:r>
      <w:r w:rsidR="009A7D6B">
        <w:t xml:space="preserve"> </w:t>
      </w:r>
      <w:r w:rsidRPr="00B744CE">
        <w:t>material</w:t>
      </w:r>
      <w:r w:rsidR="009A7D6B">
        <w:t xml:space="preserve"> </w:t>
      </w:r>
      <w:r w:rsidRPr="00B744CE">
        <w:t>investment</w:t>
      </w:r>
      <w:r w:rsidR="009A7D6B">
        <w:t xml:space="preserve"> </w:t>
      </w:r>
      <w:r w:rsidRPr="00B744CE">
        <w:t>plans.</w:t>
      </w:r>
    </w:p>
    <w:p w14:paraId="32902F09"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Okay.</w:t>
      </w:r>
      <w:r w:rsidR="009A7D6B">
        <w:t xml:space="preserve">  </w:t>
      </w:r>
      <w:r w:rsidRPr="00B744CE">
        <w:t>So</w:t>
      </w:r>
      <w:r w:rsidR="009A7D6B">
        <w:t xml:space="preserve"> </w:t>
      </w:r>
      <w:r w:rsidRPr="00B744CE">
        <w:t>that</w:t>
      </w:r>
      <w:r w:rsidR="009A7D6B">
        <w:t xml:space="preserve"> </w:t>
      </w:r>
      <w:r w:rsidRPr="00B744CE">
        <w:t>is</w:t>
      </w:r>
      <w:r w:rsidR="009A7D6B">
        <w:t xml:space="preserve"> </w:t>
      </w:r>
      <w:r w:rsidRPr="00B744CE">
        <w:t>the</w:t>
      </w:r>
      <w:r w:rsidR="009A7D6B">
        <w:t xml:space="preserve"> </w:t>
      </w:r>
      <w:r w:rsidRPr="00B744CE">
        <w:t>MIP?</w:t>
      </w:r>
    </w:p>
    <w:p w14:paraId="60693EEA"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Mm-hmm.</w:t>
      </w:r>
    </w:p>
    <w:p w14:paraId="409F7E42"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So,</w:t>
      </w:r>
      <w:r w:rsidR="009A7D6B">
        <w:t xml:space="preserve"> </w:t>
      </w:r>
      <w:r w:rsidRPr="00B744CE">
        <w:t>going</w:t>
      </w:r>
      <w:r w:rsidR="009A7D6B">
        <w:t xml:space="preserve"> </w:t>
      </w:r>
      <w:r w:rsidRPr="00B744CE">
        <w:t>back</w:t>
      </w:r>
      <w:r w:rsidR="009A7D6B">
        <w:t xml:space="preserve"> </w:t>
      </w:r>
      <w:r w:rsidRPr="00B744CE">
        <w:t>to</w:t>
      </w:r>
      <w:r w:rsidR="009A7D6B">
        <w:t xml:space="preserve"> </w:t>
      </w:r>
      <w:r w:rsidRPr="00B744CE">
        <w:t>your</w:t>
      </w:r>
      <w:r w:rsidR="009A7D6B">
        <w:t xml:space="preserve"> </w:t>
      </w:r>
      <w:r w:rsidRPr="00B744CE">
        <w:t>point</w:t>
      </w:r>
      <w:r w:rsidR="009A7D6B">
        <w:t xml:space="preserve"> </w:t>
      </w:r>
      <w:r w:rsidRPr="00B744CE">
        <w:t>about</w:t>
      </w:r>
      <w:r w:rsidR="009A7D6B">
        <w:t xml:space="preserve"> </w:t>
      </w:r>
      <w:r w:rsidRPr="00B744CE">
        <w:t>predictive</w:t>
      </w:r>
      <w:r w:rsidR="009A7D6B">
        <w:t xml:space="preserve"> </w:t>
      </w:r>
      <w:r w:rsidRPr="00B744CE">
        <w:t>analytics</w:t>
      </w:r>
      <w:r>
        <w:t>,</w:t>
      </w:r>
      <w:r w:rsidR="009A7D6B">
        <w:t xml:space="preserve"> </w:t>
      </w:r>
      <w:r>
        <w:t>d</w:t>
      </w:r>
      <w:r w:rsidRPr="00B744CE">
        <w:t>oes</w:t>
      </w:r>
      <w:r w:rsidR="009A7D6B">
        <w:t xml:space="preserve"> </w:t>
      </w:r>
      <w:r w:rsidRPr="00B744CE">
        <w:t>it,</w:t>
      </w:r>
      <w:r w:rsidR="009A7D6B">
        <w:t xml:space="preserve"> </w:t>
      </w:r>
      <w:r w:rsidRPr="00B744CE">
        <w:t>as</w:t>
      </w:r>
      <w:r w:rsidR="009A7D6B">
        <w:t xml:space="preserve"> </w:t>
      </w:r>
      <w:r w:rsidRPr="00B744CE">
        <w:t>part</w:t>
      </w:r>
      <w:r w:rsidR="009A7D6B">
        <w:t xml:space="preserve"> </w:t>
      </w:r>
      <w:r w:rsidRPr="00B744CE">
        <w:t>of</w:t>
      </w:r>
      <w:r w:rsidR="009A7D6B">
        <w:t xml:space="preserve"> </w:t>
      </w:r>
      <w:r w:rsidRPr="00B744CE">
        <w:t>the</w:t>
      </w:r>
      <w:r w:rsidR="009A7D6B">
        <w:t xml:space="preserve"> </w:t>
      </w:r>
      <w:r w:rsidRPr="00B744CE">
        <w:t>predictive</w:t>
      </w:r>
      <w:r w:rsidR="009A7D6B">
        <w:t xml:space="preserve"> </w:t>
      </w:r>
      <w:r w:rsidRPr="00B744CE">
        <w:t>analytics</w:t>
      </w:r>
      <w:r w:rsidR="009A7D6B">
        <w:t xml:space="preserve"> </w:t>
      </w:r>
      <w:r w:rsidRPr="00B744CE">
        <w:t>process,</w:t>
      </w:r>
      <w:r w:rsidR="009A7D6B">
        <w:t xml:space="preserve"> </w:t>
      </w:r>
      <w:r w:rsidRPr="00B744CE">
        <w:t>does</w:t>
      </w:r>
      <w:r w:rsidR="009A7D6B">
        <w:t xml:space="preserve"> </w:t>
      </w:r>
      <w:r w:rsidRPr="00B744CE">
        <w:t>it</w:t>
      </w:r>
      <w:r w:rsidR="009A7D6B">
        <w:t xml:space="preserve"> </w:t>
      </w:r>
      <w:r>
        <w:t>--</w:t>
      </w:r>
      <w:r w:rsidR="009A7D6B">
        <w:t xml:space="preserve"> </w:t>
      </w:r>
      <w:r w:rsidRPr="00B744CE">
        <w:t>as</w:t>
      </w:r>
      <w:r w:rsidR="009A7D6B">
        <w:t xml:space="preserve"> </w:t>
      </w:r>
      <w:r w:rsidRPr="00B744CE">
        <w:t>I</w:t>
      </w:r>
      <w:r w:rsidR="009A7D6B">
        <w:t xml:space="preserve"> </w:t>
      </w:r>
      <w:r w:rsidRPr="00B744CE">
        <w:t>understand,</w:t>
      </w:r>
      <w:r w:rsidR="009A7D6B">
        <w:t xml:space="preserve"> </w:t>
      </w:r>
      <w:r w:rsidRPr="00B744CE">
        <w:t>you</w:t>
      </w:r>
      <w:r w:rsidR="009A7D6B">
        <w:t xml:space="preserve"> </w:t>
      </w:r>
      <w:r w:rsidRPr="00B744CE">
        <w:t>are</w:t>
      </w:r>
      <w:r w:rsidR="009A7D6B">
        <w:t xml:space="preserve"> </w:t>
      </w:r>
      <w:r w:rsidRPr="00B744CE">
        <w:lastRenderedPageBreak/>
        <w:t>doing</w:t>
      </w:r>
      <w:r w:rsidR="009A7D6B">
        <w:t xml:space="preserve"> </w:t>
      </w:r>
      <w:r w:rsidRPr="00B744CE">
        <w:t>somewhat</w:t>
      </w:r>
      <w:r w:rsidR="009A7D6B">
        <w:t xml:space="preserve"> </w:t>
      </w:r>
      <w:r w:rsidRPr="00B744CE">
        <w:t>of</w:t>
      </w:r>
      <w:r w:rsidR="009A7D6B">
        <w:t xml:space="preserve"> </w:t>
      </w:r>
      <w:r w:rsidRPr="00B744CE">
        <w:t>a</w:t>
      </w:r>
      <w:r w:rsidR="009A7D6B">
        <w:t xml:space="preserve"> </w:t>
      </w:r>
      <w:r w:rsidRPr="00B744CE">
        <w:t>similar</w:t>
      </w:r>
      <w:r w:rsidR="009A7D6B">
        <w:t xml:space="preserve"> </w:t>
      </w:r>
      <w:r w:rsidRPr="00B744CE">
        <w:t>thing</w:t>
      </w:r>
      <w:r w:rsidR="009A7D6B">
        <w:t xml:space="preserve"> </w:t>
      </w:r>
      <w:r w:rsidRPr="00B744CE">
        <w:t>where</w:t>
      </w:r>
      <w:r w:rsidR="009A7D6B">
        <w:t xml:space="preserve"> </w:t>
      </w:r>
      <w:r w:rsidRPr="00B744CE">
        <w:t>you</w:t>
      </w:r>
      <w:r w:rsidR="009A7D6B">
        <w:t xml:space="preserve"> </w:t>
      </w:r>
      <w:r w:rsidRPr="00B744CE">
        <w:t>are</w:t>
      </w:r>
      <w:r w:rsidR="009A7D6B">
        <w:t xml:space="preserve"> </w:t>
      </w:r>
      <w:r w:rsidRPr="00B744CE">
        <w:t>taking</w:t>
      </w:r>
      <w:r w:rsidR="009A7D6B">
        <w:t xml:space="preserve"> </w:t>
      </w:r>
      <w:r w:rsidRPr="00B744CE">
        <w:t>a</w:t>
      </w:r>
      <w:r w:rsidR="009A7D6B">
        <w:t xml:space="preserve"> </w:t>
      </w:r>
      <w:r w:rsidRPr="00B744CE">
        <w:t>look</w:t>
      </w:r>
      <w:r w:rsidR="009A7D6B">
        <w:t xml:space="preserve"> </w:t>
      </w:r>
      <w:r w:rsidRPr="00B744CE">
        <w:t>at</w:t>
      </w:r>
      <w:r w:rsidR="009A7D6B">
        <w:t xml:space="preserve"> </w:t>
      </w:r>
      <w:r w:rsidRPr="00B744CE">
        <w:t>the</w:t>
      </w:r>
      <w:r w:rsidR="009A7D6B">
        <w:t xml:space="preserve"> </w:t>
      </w:r>
      <w:r w:rsidRPr="00B744CE">
        <w:t>risk</w:t>
      </w:r>
      <w:r w:rsidR="009A7D6B">
        <w:t xml:space="preserve"> </w:t>
      </w:r>
      <w:r w:rsidRPr="00B744CE">
        <w:t>reduction</w:t>
      </w:r>
      <w:r w:rsidR="009A7D6B">
        <w:t xml:space="preserve"> </w:t>
      </w:r>
      <w:r w:rsidRPr="00B744CE">
        <w:t>and</w:t>
      </w:r>
      <w:r w:rsidR="009A7D6B">
        <w:t xml:space="preserve"> </w:t>
      </w:r>
      <w:r w:rsidRPr="00B744CE">
        <w:t>risk</w:t>
      </w:r>
      <w:r w:rsidR="009A7D6B">
        <w:t xml:space="preserve"> </w:t>
      </w:r>
      <w:r w:rsidRPr="00B744CE">
        <w:t>against</w:t>
      </w:r>
      <w:r w:rsidR="009A7D6B">
        <w:t xml:space="preserve"> </w:t>
      </w:r>
      <w:r w:rsidRPr="00B744CE">
        <w:t>off</w:t>
      </w:r>
      <w:r w:rsidR="009A7D6B">
        <w:t xml:space="preserve"> </w:t>
      </w:r>
      <w:r w:rsidRPr="00B744CE">
        <w:t>a</w:t>
      </w:r>
      <w:r w:rsidR="009A7D6B">
        <w:t xml:space="preserve"> </w:t>
      </w:r>
      <w:r w:rsidRPr="00B744CE">
        <w:t>couple</w:t>
      </w:r>
      <w:r w:rsidR="009A7D6B">
        <w:t xml:space="preserve"> </w:t>
      </w:r>
      <w:r w:rsidRPr="00B744CE">
        <w:t>of</w:t>
      </w:r>
      <w:r w:rsidR="009A7D6B">
        <w:t xml:space="preserve"> </w:t>
      </w:r>
      <w:r w:rsidRPr="00B744CE">
        <w:t>a</w:t>
      </w:r>
      <w:r w:rsidR="009A7D6B">
        <w:t xml:space="preserve"> </w:t>
      </w:r>
      <w:r w:rsidRPr="00B744CE">
        <w:t>number</w:t>
      </w:r>
      <w:r w:rsidR="009A7D6B">
        <w:t xml:space="preserve"> </w:t>
      </w:r>
      <w:r w:rsidRPr="00B744CE">
        <w:t>of</w:t>
      </w:r>
      <w:r w:rsidR="009A7D6B">
        <w:t xml:space="preserve"> </w:t>
      </w:r>
      <w:r w:rsidRPr="00B744CE">
        <w:t>values.</w:t>
      </w:r>
      <w:r w:rsidR="009A7D6B">
        <w:t xml:space="preserve">  </w:t>
      </w:r>
      <w:r w:rsidRPr="00B744CE">
        <w:t>Are</w:t>
      </w:r>
      <w:r w:rsidR="009A7D6B">
        <w:t xml:space="preserve"> </w:t>
      </w:r>
      <w:r w:rsidRPr="00B744CE">
        <w:t>you</w:t>
      </w:r>
      <w:r w:rsidR="009A7D6B">
        <w:t xml:space="preserve"> </w:t>
      </w:r>
      <w:r w:rsidRPr="00B744CE">
        <w:t>then</w:t>
      </w:r>
      <w:r w:rsidR="009A7D6B">
        <w:t xml:space="preserve"> </w:t>
      </w:r>
      <w:r w:rsidRPr="00B744CE">
        <w:t>calculating</w:t>
      </w:r>
      <w:r w:rsidR="009A7D6B">
        <w:t xml:space="preserve"> </w:t>
      </w:r>
      <w:r w:rsidRPr="00B744CE">
        <w:t>similar</w:t>
      </w:r>
      <w:r w:rsidR="009A7D6B">
        <w:t xml:space="preserve"> </w:t>
      </w:r>
      <w:r w:rsidRPr="00B744CE">
        <w:t>things</w:t>
      </w:r>
      <w:r w:rsidR="009A7D6B">
        <w:t xml:space="preserve"> </w:t>
      </w:r>
      <w:r w:rsidRPr="00B744CE">
        <w:t>as</w:t>
      </w:r>
      <w:r w:rsidR="009A7D6B">
        <w:t xml:space="preserve"> </w:t>
      </w:r>
      <w:r w:rsidRPr="00B744CE">
        <w:t>what</w:t>
      </w:r>
      <w:r w:rsidR="009A7D6B">
        <w:t xml:space="preserve"> </w:t>
      </w:r>
      <w:r w:rsidRPr="00B744CE">
        <w:t>you</w:t>
      </w:r>
      <w:r w:rsidR="009A7D6B">
        <w:t xml:space="preserve"> </w:t>
      </w:r>
      <w:r w:rsidRPr="00B744CE">
        <w:t>are</w:t>
      </w:r>
      <w:r w:rsidR="009A7D6B">
        <w:t xml:space="preserve"> </w:t>
      </w:r>
      <w:r w:rsidRPr="00B744CE">
        <w:t>seeing</w:t>
      </w:r>
      <w:r w:rsidR="009A7D6B">
        <w:t xml:space="preserve"> </w:t>
      </w:r>
      <w:r>
        <w:t>--</w:t>
      </w:r>
    </w:p>
    <w:p w14:paraId="41BB8F5B"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Yes,</w:t>
      </w:r>
      <w:r w:rsidR="009A7D6B">
        <w:t xml:space="preserve"> </w:t>
      </w:r>
      <w:r w:rsidRPr="00B744CE">
        <w:t>but</w:t>
      </w:r>
      <w:r w:rsidR="009A7D6B">
        <w:t xml:space="preserve"> </w:t>
      </w:r>
      <w:r w:rsidRPr="00B744CE">
        <w:t>at</w:t>
      </w:r>
      <w:r w:rsidR="009A7D6B">
        <w:t xml:space="preserve"> </w:t>
      </w:r>
      <w:r w:rsidRPr="00B744CE">
        <w:t>that</w:t>
      </w:r>
      <w:r w:rsidR="009A7D6B">
        <w:t xml:space="preserve"> </w:t>
      </w:r>
      <w:r>
        <w:t>--</w:t>
      </w:r>
    </w:p>
    <w:p w14:paraId="537766AE" w14:textId="77777777" w:rsidR="008258C4" w:rsidRDefault="008258C4" w:rsidP="008258C4">
      <w:pPr>
        <w:pStyle w:val="PlainText"/>
      </w:pPr>
      <w:r>
        <w:tab/>
      </w:r>
      <w:r w:rsidRPr="00B744CE">
        <w:t>M.</w:t>
      </w:r>
      <w:r w:rsidR="009A7D6B">
        <w:t xml:space="preserve"> </w:t>
      </w:r>
      <w:r w:rsidRPr="00B744CE">
        <w:t>RUBENSTEIN:</w:t>
      </w:r>
      <w:r w:rsidR="009A7D6B">
        <w:t xml:space="preserve">  </w:t>
      </w:r>
      <w:r>
        <w:t>--</w:t>
      </w:r>
      <w:r w:rsidR="009A7D6B">
        <w:t xml:space="preserve"> </w:t>
      </w:r>
      <w:r w:rsidRPr="00B744CE">
        <w:t>in</w:t>
      </w:r>
      <w:r w:rsidR="009A7D6B">
        <w:t xml:space="preserve"> </w:t>
      </w:r>
      <w:r w:rsidRPr="00B744CE">
        <w:t>this</w:t>
      </w:r>
      <w:r w:rsidR="009A7D6B">
        <w:t xml:space="preserve"> </w:t>
      </w:r>
      <w:r w:rsidRPr="00B744CE">
        <w:t>figure</w:t>
      </w:r>
      <w:r w:rsidR="009A7D6B">
        <w:t xml:space="preserve"> </w:t>
      </w:r>
      <w:r w:rsidRPr="00B744CE">
        <w:t>on</w:t>
      </w:r>
      <w:r w:rsidR="009A7D6B">
        <w:t xml:space="preserve"> </w:t>
      </w:r>
      <w:r w:rsidRPr="00B744CE">
        <w:t>the</w:t>
      </w:r>
      <w:r w:rsidR="009A7D6B">
        <w:t xml:space="preserve"> </w:t>
      </w:r>
      <w:r w:rsidRPr="00B744CE">
        <w:t>screen?</w:t>
      </w:r>
    </w:p>
    <w:p w14:paraId="26AB0C23"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It</w:t>
      </w:r>
      <w:r w:rsidR="009A7D6B">
        <w:t xml:space="preserve"> </w:t>
      </w:r>
      <w:r w:rsidRPr="00B744CE">
        <w:t>is</w:t>
      </w:r>
      <w:r w:rsidR="009A7D6B">
        <w:t xml:space="preserve"> </w:t>
      </w:r>
      <w:r w:rsidRPr="00B744CE">
        <w:t>similar,</w:t>
      </w:r>
      <w:r w:rsidR="009A7D6B">
        <w:t xml:space="preserve"> </w:t>
      </w:r>
      <w:r w:rsidRPr="00B744CE">
        <w:t>but</w:t>
      </w:r>
      <w:r w:rsidR="009A7D6B">
        <w:t xml:space="preserve"> </w:t>
      </w:r>
      <w:r w:rsidRPr="00B744CE">
        <w:t>it</w:t>
      </w:r>
      <w:r w:rsidR="009A7D6B">
        <w:t xml:space="preserve"> </w:t>
      </w:r>
      <w:r w:rsidRPr="00B744CE">
        <w:t>is</w:t>
      </w:r>
      <w:r w:rsidR="009A7D6B">
        <w:t xml:space="preserve"> </w:t>
      </w:r>
      <w:r w:rsidRPr="00B744CE">
        <w:t>not</w:t>
      </w:r>
      <w:r w:rsidR="009A7D6B">
        <w:t xml:space="preserve"> </w:t>
      </w:r>
      <w:r w:rsidRPr="00B744CE">
        <w:t>at</w:t>
      </w:r>
      <w:r w:rsidR="009A7D6B">
        <w:t xml:space="preserve"> </w:t>
      </w:r>
      <w:r w:rsidRPr="00B744CE">
        <w:t>the</w:t>
      </w:r>
      <w:r w:rsidR="009A7D6B">
        <w:t xml:space="preserve"> </w:t>
      </w:r>
      <w:r w:rsidRPr="00B744CE">
        <w:t>asset</w:t>
      </w:r>
      <w:r w:rsidR="009A7D6B">
        <w:t xml:space="preserve"> </w:t>
      </w:r>
      <w:r w:rsidRPr="00B744CE">
        <w:t>level,</w:t>
      </w:r>
      <w:r w:rsidR="009A7D6B">
        <w:t xml:space="preserve"> </w:t>
      </w:r>
      <w:r w:rsidRPr="00B744CE">
        <w:t>not</w:t>
      </w:r>
      <w:r w:rsidR="009A7D6B">
        <w:t xml:space="preserve"> </w:t>
      </w:r>
      <w:r w:rsidRPr="00B744CE">
        <w:t>at</w:t>
      </w:r>
      <w:r w:rsidR="009A7D6B">
        <w:t xml:space="preserve"> </w:t>
      </w:r>
      <w:r w:rsidRPr="00B744CE">
        <w:t>the</w:t>
      </w:r>
      <w:r w:rsidR="009A7D6B">
        <w:t xml:space="preserve"> </w:t>
      </w:r>
      <w:r w:rsidRPr="00B744CE">
        <w:t>project</w:t>
      </w:r>
      <w:r w:rsidR="009A7D6B">
        <w:t xml:space="preserve"> </w:t>
      </w:r>
      <w:r w:rsidRPr="00B744CE">
        <w:t>level.</w:t>
      </w:r>
      <w:r w:rsidR="009A7D6B">
        <w:t xml:space="preserve">  </w:t>
      </w:r>
      <w:r w:rsidRPr="00B744CE">
        <w:t>And</w:t>
      </w:r>
      <w:r w:rsidR="009A7D6B">
        <w:t xml:space="preserve"> </w:t>
      </w:r>
      <w:r w:rsidRPr="00B744CE">
        <w:t>it</w:t>
      </w:r>
      <w:r w:rsidR="009A7D6B">
        <w:t xml:space="preserve"> </w:t>
      </w:r>
      <w:r w:rsidRPr="00B744CE">
        <w:t>is</w:t>
      </w:r>
      <w:r w:rsidR="009A7D6B">
        <w:t xml:space="preserve"> </w:t>
      </w:r>
      <w:r w:rsidRPr="00B744CE">
        <w:t>mostly</w:t>
      </w:r>
      <w:r w:rsidR="009A7D6B">
        <w:t xml:space="preserve"> </w:t>
      </w:r>
      <w:r>
        <w:t>--</w:t>
      </w:r>
      <w:r w:rsidR="009A7D6B">
        <w:t xml:space="preserve"> </w:t>
      </w:r>
      <w:r w:rsidRPr="00B744CE">
        <w:t>it</w:t>
      </w:r>
      <w:r w:rsidR="009A7D6B">
        <w:t xml:space="preserve"> </w:t>
      </w:r>
      <w:r w:rsidRPr="00B744CE">
        <w:t>mostly</w:t>
      </w:r>
      <w:r w:rsidR="009A7D6B">
        <w:t xml:space="preserve"> </w:t>
      </w:r>
      <w:r w:rsidRPr="00B744CE">
        <w:t>has</w:t>
      </w:r>
      <w:r w:rsidR="009A7D6B">
        <w:t xml:space="preserve"> </w:t>
      </w:r>
      <w:r w:rsidRPr="00B744CE">
        <w:t>risks</w:t>
      </w:r>
      <w:r w:rsidR="009A7D6B">
        <w:t xml:space="preserve"> </w:t>
      </w:r>
      <w:r w:rsidRPr="00B744CE">
        <w:t>at</w:t>
      </w:r>
      <w:r w:rsidR="009A7D6B">
        <w:t xml:space="preserve"> </w:t>
      </w:r>
      <w:r w:rsidRPr="00B744CE">
        <w:t>the</w:t>
      </w:r>
      <w:r w:rsidR="009A7D6B">
        <w:t xml:space="preserve"> </w:t>
      </w:r>
      <w:r w:rsidRPr="00B744CE">
        <w:t>project</w:t>
      </w:r>
      <w:r w:rsidR="009A7D6B">
        <w:t xml:space="preserve"> </w:t>
      </w:r>
      <w:r w:rsidRPr="00B744CE">
        <w:t>level</w:t>
      </w:r>
      <w:r w:rsidR="009A7D6B">
        <w:t xml:space="preserve"> </w:t>
      </w:r>
      <w:r w:rsidRPr="00B744CE">
        <w:t>using</w:t>
      </w:r>
      <w:r w:rsidR="009A7D6B">
        <w:t xml:space="preserve"> </w:t>
      </w:r>
      <w:r w:rsidRPr="00B744CE">
        <w:t>the</w:t>
      </w:r>
      <w:r w:rsidR="009A7D6B">
        <w:t xml:space="preserve"> </w:t>
      </w:r>
      <w:r w:rsidRPr="00B744CE">
        <w:t>Copperleaf</w:t>
      </w:r>
      <w:r w:rsidR="009A7D6B">
        <w:t xml:space="preserve"> </w:t>
      </w:r>
      <w:r w:rsidRPr="00B744CE">
        <w:t>portfolio</w:t>
      </w:r>
      <w:r w:rsidR="009A7D6B">
        <w:t xml:space="preserve"> </w:t>
      </w:r>
      <w:r w:rsidRPr="00B744CE">
        <w:t>optimization.</w:t>
      </w:r>
      <w:r w:rsidR="009A7D6B">
        <w:t xml:space="preserve">  </w:t>
      </w:r>
      <w:r w:rsidRPr="00B744CE">
        <w:t>We</w:t>
      </w:r>
      <w:r w:rsidR="009A7D6B">
        <w:t xml:space="preserve"> </w:t>
      </w:r>
      <w:r w:rsidRPr="00B744CE">
        <w:t>have</w:t>
      </w:r>
      <w:r w:rsidR="009A7D6B">
        <w:t xml:space="preserve"> </w:t>
      </w:r>
      <w:r w:rsidRPr="00B744CE">
        <w:t>benefits</w:t>
      </w:r>
      <w:r w:rsidR="009A7D6B">
        <w:t xml:space="preserve"> </w:t>
      </w:r>
      <w:r w:rsidRPr="00B744CE">
        <w:t>and</w:t>
      </w:r>
      <w:r w:rsidR="009A7D6B">
        <w:t xml:space="preserve"> </w:t>
      </w:r>
      <w:r w:rsidRPr="00B744CE">
        <w:t>risks</w:t>
      </w:r>
      <w:r w:rsidR="009A7D6B">
        <w:t xml:space="preserve"> </w:t>
      </w:r>
      <w:r w:rsidRPr="00B744CE">
        <w:t>that</w:t>
      </w:r>
      <w:r w:rsidR="009A7D6B">
        <w:t xml:space="preserve"> </w:t>
      </w:r>
      <w:r w:rsidRPr="00B744CE">
        <w:t>in</w:t>
      </w:r>
      <w:r w:rsidR="009A7D6B">
        <w:t xml:space="preserve"> </w:t>
      </w:r>
      <w:r w:rsidRPr="00B744CE">
        <w:t>the</w:t>
      </w:r>
      <w:r w:rsidR="009A7D6B">
        <w:t xml:space="preserve"> </w:t>
      </w:r>
      <w:r w:rsidRPr="00B744CE">
        <w:t>Copperleaf</w:t>
      </w:r>
      <w:r w:rsidR="009A7D6B">
        <w:t xml:space="preserve"> </w:t>
      </w:r>
      <w:r w:rsidRPr="00B744CE">
        <w:t>analytics</w:t>
      </w:r>
      <w:r w:rsidR="009A7D6B">
        <w:t xml:space="preserve"> </w:t>
      </w:r>
      <w:r w:rsidRPr="00B744CE">
        <w:t>we</w:t>
      </w:r>
      <w:r w:rsidR="009A7D6B">
        <w:t xml:space="preserve"> </w:t>
      </w:r>
      <w:r w:rsidRPr="00B744CE">
        <w:t>have</w:t>
      </w:r>
      <w:r w:rsidR="009A7D6B">
        <w:t xml:space="preserve"> </w:t>
      </w:r>
      <w:r w:rsidRPr="00B744CE">
        <w:t>mainly</w:t>
      </w:r>
      <w:r w:rsidR="009A7D6B">
        <w:t xml:space="preserve"> </w:t>
      </w:r>
      <w:r w:rsidRPr="00B744CE">
        <w:t>risk</w:t>
      </w:r>
      <w:r w:rsidR="009A7D6B">
        <w:t xml:space="preserve"> </w:t>
      </w:r>
      <w:r w:rsidRPr="00B744CE">
        <w:t>values</w:t>
      </w:r>
      <w:r w:rsidR="009A7D6B">
        <w:t xml:space="preserve"> </w:t>
      </w:r>
      <w:r w:rsidRPr="00B744CE">
        <w:t>that</w:t>
      </w:r>
      <w:r w:rsidR="009A7D6B">
        <w:t xml:space="preserve"> </w:t>
      </w:r>
      <w:r w:rsidRPr="00B744CE">
        <w:t>are</w:t>
      </w:r>
      <w:r w:rsidR="009A7D6B">
        <w:t xml:space="preserve"> </w:t>
      </w:r>
      <w:r w:rsidRPr="00B744CE">
        <w:t>part</w:t>
      </w:r>
      <w:r w:rsidR="009A7D6B">
        <w:t xml:space="preserve"> </w:t>
      </w:r>
      <w:r w:rsidRPr="00B744CE">
        <w:t>of</w:t>
      </w:r>
      <w:r w:rsidR="009A7D6B">
        <w:t xml:space="preserve"> </w:t>
      </w:r>
      <w:r w:rsidRPr="00B744CE">
        <w:t>the</w:t>
      </w:r>
      <w:r w:rsidR="009A7D6B">
        <w:t xml:space="preserve"> </w:t>
      </w:r>
      <w:r w:rsidRPr="00B744CE">
        <w:t>value</w:t>
      </w:r>
      <w:r w:rsidR="009A7D6B">
        <w:t xml:space="preserve"> </w:t>
      </w:r>
      <w:r w:rsidRPr="00B744CE">
        <w:t>framework.</w:t>
      </w:r>
    </w:p>
    <w:p w14:paraId="0AFD55E9"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So,</w:t>
      </w:r>
      <w:r w:rsidR="009A7D6B">
        <w:t xml:space="preserve"> </w:t>
      </w:r>
      <w:r w:rsidRPr="00B744CE">
        <w:t>for</w:t>
      </w:r>
      <w:r w:rsidR="009A7D6B">
        <w:t xml:space="preserve"> </w:t>
      </w:r>
      <w:r w:rsidRPr="00B744CE">
        <w:t>example,</w:t>
      </w:r>
      <w:r w:rsidR="009A7D6B">
        <w:t xml:space="preserve"> </w:t>
      </w:r>
      <w:r w:rsidRPr="00B744CE">
        <w:t>let's</w:t>
      </w:r>
      <w:r w:rsidR="009A7D6B">
        <w:t xml:space="preserve"> </w:t>
      </w:r>
      <w:r w:rsidRPr="00B744CE">
        <w:t>use</w:t>
      </w:r>
      <w:r w:rsidR="009A7D6B">
        <w:t xml:space="preserve"> </w:t>
      </w:r>
      <w:r w:rsidRPr="00B744CE">
        <w:t>poles.</w:t>
      </w:r>
      <w:r w:rsidR="009A7D6B">
        <w:t xml:space="preserve">  </w:t>
      </w:r>
      <w:r w:rsidRPr="00B744CE">
        <w:t>That's</w:t>
      </w:r>
      <w:r w:rsidR="009A7D6B">
        <w:t xml:space="preserve"> </w:t>
      </w:r>
      <w:r w:rsidRPr="00B744CE">
        <w:t>an</w:t>
      </w:r>
      <w:r w:rsidR="009A7D6B">
        <w:t xml:space="preserve"> </w:t>
      </w:r>
      <w:r w:rsidRPr="00B744CE">
        <w:t>asset</w:t>
      </w:r>
      <w:r w:rsidR="009A7D6B">
        <w:t xml:space="preserve"> </w:t>
      </w:r>
      <w:r w:rsidRPr="00B744CE">
        <w:t>category</w:t>
      </w:r>
      <w:r w:rsidR="009A7D6B">
        <w:t xml:space="preserve"> </w:t>
      </w:r>
      <w:r w:rsidRPr="00B744CE">
        <w:t>as</w:t>
      </w:r>
      <w:r w:rsidR="009A7D6B">
        <w:t xml:space="preserve"> </w:t>
      </w:r>
      <w:r w:rsidRPr="00B744CE">
        <w:t>a</w:t>
      </w:r>
      <w:r w:rsidR="009A7D6B">
        <w:t xml:space="preserve"> </w:t>
      </w:r>
      <w:r w:rsidRPr="00B744CE">
        <w:t>class.</w:t>
      </w:r>
      <w:r w:rsidR="009A7D6B">
        <w:t xml:space="preserve">  </w:t>
      </w:r>
      <w:r w:rsidRPr="00B744CE">
        <w:t>Are</w:t>
      </w:r>
      <w:r w:rsidR="009A7D6B">
        <w:t xml:space="preserve"> </w:t>
      </w:r>
      <w:r w:rsidRPr="00B744CE">
        <w:t>you</w:t>
      </w:r>
      <w:r w:rsidR="009A7D6B">
        <w:t xml:space="preserve"> </w:t>
      </w:r>
      <w:r w:rsidRPr="00B744CE">
        <w:t>running</w:t>
      </w:r>
      <w:r w:rsidR="009A7D6B">
        <w:t xml:space="preserve"> </w:t>
      </w:r>
      <w:r>
        <w:t>--</w:t>
      </w:r>
      <w:r w:rsidR="009A7D6B">
        <w:t xml:space="preserve"> </w:t>
      </w:r>
      <w:r w:rsidRPr="00B744CE">
        <w:t>when</w:t>
      </w:r>
      <w:r w:rsidR="009A7D6B">
        <w:t xml:space="preserve"> </w:t>
      </w:r>
      <w:r w:rsidRPr="00B744CE">
        <w:t>you</w:t>
      </w:r>
      <w:r w:rsidR="009A7D6B">
        <w:t xml:space="preserve"> </w:t>
      </w:r>
      <w:r w:rsidRPr="00B744CE">
        <w:t>mean</w:t>
      </w:r>
      <w:r w:rsidR="009A7D6B">
        <w:t xml:space="preserve"> </w:t>
      </w:r>
      <w:r>
        <w:t>--</w:t>
      </w:r>
      <w:r w:rsidR="009A7D6B">
        <w:t xml:space="preserve"> </w:t>
      </w:r>
      <w:r w:rsidRPr="00B744CE">
        <w:t>can</w:t>
      </w:r>
      <w:r w:rsidR="009A7D6B">
        <w:t xml:space="preserve"> </w:t>
      </w:r>
      <w:r w:rsidRPr="00B744CE">
        <w:t>you</w:t>
      </w:r>
      <w:r w:rsidR="009A7D6B">
        <w:t xml:space="preserve"> </w:t>
      </w:r>
      <w:r w:rsidRPr="00B744CE">
        <w:t>help</w:t>
      </w:r>
      <w:r w:rsidR="009A7D6B">
        <w:t xml:space="preserve"> </w:t>
      </w:r>
      <w:r w:rsidRPr="00B744CE">
        <w:t>explain</w:t>
      </w:r>
      <w:r w:rsidR="009A7D6B">
        <w:t xml:space="preserve"> </w:t>
      </w:r>
      <w:r w:rsidRPr="00B744CE">
        <w:t>what</w:t>
      </w:r>
      <w:r w:rsidR="009A7D6B">
        <w:t xml:space="preserve"> </w:t>
      </w:r>
      <w:r w:rsidRPr="00B744CE">
        <w:t>exactly</w:t>
      </w:r>
      <w:r w:rsidR="009A7D6B">
        <w:t xml:space="preserve"> </w:t>
      </w:r>
      <w:r w:rsidRPr="00B744CE">
        <w:t>the</w:t>
      </w:r>
      <w:r w:rsidR="009A7D6B">
        <w:t xml:space="preserve"> </w:t>
      </w:r>
      <w:r w:rsidRPr="00B744CE">
        <w:t>output</w:t>
      </w:r>
      <w:r w:rsidR="009A7D6B">
        <w:t xml:space="preserve"> </w:t>
      </w:r>
      <w:r w:rsidRPr="00B744CE">
        <w:t>of</w:t>
      </w:r>
      <w:r w:rsidR="009A7D6B">
        <w:t xml:space="preserve"> </w:t>
      </w:r>
      <w:r w:rsidRPr="00B744CE">
        <w:t>that</w:t>
      </w:r>
      <w:r w:rsidR="009A7D6B">
        <w:t xml:space="preserve"> </w:t>
      </w:r>
      <w:r w:rsidRPr="00B744CE">
        <w:t>process</w:t>
      </w:r>
      <w:r w:rsidR="009A7D6B">
        <w:t xml:space="preserve"> </w:t>
      </w:r>
      <w:r w:rsidRPr="00B744CE">
        <w:t>is?</w:t>
      </w:r>
    </w:p>
    <w:p w14:paraId="33D59227"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Yes,</w:t>
      </w:r>
      <w:r w:rsidR="009A7D6B">
        <w:t xml:space="preserve"> </w:t>
      </w:r>
      <w:r w:rsidRPr="00B744CE">
        <w:t>I</w:t>
      </w:r>
      <w:r w:rsidR="009A7D6B">
        <w:t xml:space="preserve"> </w:t>
      </w:r>
      <w:r w:rsidRPr="00B744CE">
        <w:t>would</w:t>
      </w:r>
      <w:r w:rsidR="009A7D6B">
        <w:t xml:space="preserve"> </w:t>
      </w:r>
      <w:r w:rsidRPr="00B744CE">
        <w:t>like</w:t>
      </w:r>
      <w:r w:rsidR="009A7D6B">
        <w:t xml:space="preserve"> </w:t>
      </w:r>
      <w:r w:rsidRPr="00B744CE">
        <w:t>to</w:t>
      </w:r>
      <w:r w:rsidR="009A7D6B">
        <w:t xml:space="preserve"> </w:t>
      </w:r>
      <w:r w:rsidRPr="00B744CE">
        <w:t>point</w:t>
      </w:r>
      <w:r w:rsidR="009A7D6B">
        <w:t xml:space="preserve"> </w:t>
      </w:r>
      <w:r w:rsidRPr="00B744CE">
        <w:t>you</w:t>
      </w:r>
      <w:r w:rsidR="009A7D6B">
        <w:t xml:space="preserve"> </w:t>
      </w:r>
      <w:r w:rsidRPr="00B744CE">
        <w:t>to</w:t>
      </w:r>
      <w:r w:rsidR="009A7D6B">
        <w:t xml:space="preserve"> </w:t>
      </w:r>
      <w:r w:rsidRPr="00B744CE">
        <w:t>Schedule</w:t>
      </w:r>
      <w:r w:rsidR="009A7D6B">
        <w:t xml:space="preserve"> </w:t>
      </w:r>
      <w:r w:rsidRPr="00B744CE">
        <w:t>251,</w:t>
      </w:r>
      <w:r w:rsidR="009A7D6B">
        <w:t xml:space="preserve"> </w:t>
      </w:r>
      <w:r w:rsidRPr="00B744CE">
        <w:t>figure</w:t>
      </w:r>
      <w:r w:rsidR="009A7D6B">
        <w:t xml:space="preserve"> </w:t>
      </w:r>
      <w:r>
        <w:t>--</w:t>
      </w:r>
      <w:r w:rsidR="009A7D6B">
        <w:t xml:space="preserve"> </w:t>
      </w:r>
      <w:r w:rsidRPr="00B744CE">
        <w:t>give</w:t>
      </w:r>
      <w:r w:rsidR="009A7D6B">
        <w:t xml:space="preserve"> </w:t>
      </w:r>
      <w:r w:rsidRPr="00B744CE">
        <w:t>me</w:t>
      </w:r>
      <w:r w:rsidR="009A7D6B">
        <w:t xml:space="preserve"> </w:t>
      </w:r>
      <w:r w:rsidRPr="00B744CE">
        <w:t>one</w:t>
      </w:r>
      <w:r w:rsidR="009A7D6B">
        <w:t xml:space="preserve"> </w:t>
      </w:r>
      <w:r w:rsidRPr="00B744CE">
        <w:t>second.</w:t>
      </w:r>
      <w:r w:rsidR="009A7D6B">
        <w:t xml:space="preserve">  </w:t>
      </w:r>
      <w:r w:rsidRPr="00B744CE">
        <w:t>Sorry,</w:t>
      </w:r>
      <w:r w:rsidR="009A7D6B">
        <w:t xml:space="preserve"> </w:t>
      </w:r>
      <w:r w:rsidRPr="00B744CE">
        <w:t>let</w:t>
      </w:r>
      <w:r w:rsidR="009A7D6B">
        <w:t xml:space="preserve"> </w:t>
      </w:r>
      <w:r w:rsidRPr="00B744CE">
        <w:t>me</w:t>
      </w:r>
      <w:r w:rsidR="009A7D6B">
        <w:t xml:space="preserve"> </w:t>
      </w:r>
      <w:r w:rsidRPr="00B744CE">
        <w:t>go</w:t>
      </w:r>
      <w:r w:rsidR="009A7D6B">
        <w:t xml:space="preserve"> </w:t>
      </w:r>
      <w:r w:rsidRPr="00B744CE">
        <w:t>back</w:t>
      </w:r>
      <w:r w:rsidR="009A7D6B">
        <w:t xml:space="preserve"> </w:t>
      </w:r>
      <w:r w:rsidRPr="00B744CE">
        <w:t>to</w:t>
      </w:r>
      <w:r w:rsidR="009A7D6B">
        <w:t xml:space="preserve"> </w:t>
      </w:r>
      <w:r w:rsidRPr="00B744CE">
        <w:t>Staff</w:t>
      </w:r>
      <w:r w:rsidR="009A7D6B">
        <w:t xml:space="preserve"> </w:t>
      </w:r>
      <w:r w:rsidRPr="00B744CE">
        <w:t>59,</w:t>
      </w:r>
      <w:r w:rsidR="009A7D6B">
        <w:t xml:space="preserve"> </w:t>
      </w:r>
      <w:r w:rsidRPr="00B744CE">
        <w:t>page</w:t>
      </w:r>
      <w:r w:rsidR="009A7D6B">
        <w:t xml:space="preserve"> </w:t>
      </w:r>
      <w:r w:rsidRPr="00B744CE">
        <w:t>4</w:t>
      </w:r>
      <w:r>
        <w:t>.</w:t>
      </w:r>
      <w:r w:rsidR="009A7D6B">
        <w:t xml:space="preserve">  </w:t>
      </w:r>
      <w:r w:rsidRPr="00B744CE">
        <w:t>And</w:t>
      </w:r>
      <w:r w:rsidR="009A7D6B">
        <w:t xml:space="preserve"> </w:t>
      </w:r>
      <w:r w:rsidRPr="00B744CE">
        <w:t>here's</w:t>
      </w:r>
      <w:r w:rsidR="009A7D6B">
        <w:t xml:space="preserve"> </w:t>
      </w:r>
      <w:r w:rsidRPr="00B744CE">
        <w:t>where</w:t>
      </w:r>
      <w:r w:rsidR="009A7D6B">
        <w:t xml:space="preserve"> </w:t>
      </w:r>
      <w:r w:rsidRPr="00B744CE">
        <w:t>we</w:t>
      </w:r>
      <w:r w:rsidR="009A7D6B">
        <w:t xml:space="preserve"> </w:t>
      </w:r>
      <w:r w:rsidRPr="00B744CE">
        <w:t>show</w:t>
      </w:r>
      <w:r w:rsidR="009A7D6B">
        <w:t xml:space="preserve"> </w:t>
      </w:r>
      <w:r w:rsidRPr="00B744CE">
        <w:t>the</w:t>
      </w:r>
      <w:r w:rsidR="009A7D6B">
        <w:t xml:space="preserve"> </w:t>
      </w:r>
      <w:r w:rsidRPr="00B744CE">
        <w:t>value</w:t>
      </w:r>
      <w:r w:rsidR="009A7D6B">
        <w:t xml:space="preserve"> </w:t>
      </w:r>
      <w:r w:rsidRPr="00B744CE">
        <w:t>calculated</w:t>
      </w:r>
      <w:r w:rsidR="009A7D6B">
        <w:t xml:space="preserve"> </w:t>
      </w:r>
      <w:r w:rsidRPr="00B744CE">
        <w:t>at</w:t>
      </w:r>
      <w:r w:rsidR="009A7D6B">
        <w:t xml:space="preserve"> </w:t>
      </w:r>
      <w:r w:rsidRPr="00B744CE">
        <w:t>the</w:t>
      </w:r>
      <w:r w:rsidR="009A7D6B">
        <w:t xml:space="preserve"> </w:t>
      </w:r>
      <w:r w:rsidRPr="00B744CE">
        <w:t>asset</w:t>
      </w:r>
      <w:r w:rsidR="009A7D6B">
        <w:t xml:space="preserve"> </w:t>
      </w:r>
      <w:r w:rsidRPr="00B744CE">
        <w:t>level.</w:t>
      </w:r>
      <w:r w:rsidR="009A7D6B">
        <w:t xml:space="preserve">  </w:t>
      </w:r>
      <w:r w:rsidRPr="00B744CE">
        <w:t>So</w:t>
      </w:r>
      <w:r w:rsidR="009A7D6B">
        <w:t xml:space="preserve"> </w:t>
      </w:r>
      <w:r w:rsidRPr="00B744CE">
        <w:t>basically</w:t>
      </w:r>
      <w:r w:rsidR="009A7D6B">
        <w:t xml:space="preserve"> </w:t>
      </w:r>
      <w:r w:rsidRPr="00B744CE">
        <w:t>what</w:t>
      </w:r>
      <w:r w:rsidR="009A7D6B">
        <w:t xml:space="preserve"> </w:t>
      </w:r>
      <w:r w:rsidRPr="00B744CE">
        <w:t>we</w:t>
      </w:r>
      <w:r w:rsidR="009A7D6B">
        <w:t xml:space="preserve"> </w:t>
      </w:r>
      <w:r w:rsidRPr="00B744CE">
        <w:t>did</w:t>
      </w:r>
      <w:r w:rsidR="009A7D6B">
        <w:t xml:space="preserve"> </w:t>
      </w:r>
      <w:r w:rsidRPr="00B744CE">
        <w:t>is</w:t>
      </w:r>
      <w:r w:rsidR="009A7D6B">
        <w:t xml:space="preserve"> </w:t>
      </w:r>
      <w:r w:rsidRPr="00B744CE">
        <w:t>we</w:t>
      </w:r>
      <w:r w:rsidR="009A7D6B">
        <w:t xml:space="preserve"> </w:t>
      </w:r>
      <w:r w:rsidRPr="00B744CE">
        <w:t>run</w:t>
      </w:r>
      <w:r w:rsidR="009A7D6B">
        <w:t xml:space="preserve"> </w:t>
      </w:r>
      <w:r w:rsidRPr="00B744CE">
        <w:t>the</w:t>
      </w:r>
      <w:r w:rsidR="009A7D6B">
        <w:t xml:space="preserve"> </w:t>
      </w:r>
      <w:r w:rsidRPr="00B744CE">
        <w:t>aid</w:t>
      </w:r>
      <w:r w:rsidR="009A7D6B">
        <w:t xml:space="preserve"> </w:t>
      </w:r>
      <w:r w:rsidRPr="00B744CE">
        <w:t>to</w:t>
      </w:r>
      <w:r w:rsidR="009A7D6B">
        <w:t xml:space="preserve"> </w:t>
      </w:r>
      <w:r w:rsidRPr="00B744CE">
        <w:t>help</w:t>
      </w:r>
      <w:r w:rsidR="009A7D6B">
        <w:t xml:space="preserve"> </w:t>
      </w:r>
      <w:r w:rsidRPr="00B744CE">
        <w:t>us</w:t>
      </w:r>
      <w:r w:rsidR="009A7D6B">
        <w:t xml:space="preserve"> </w:t>
      </w:r>
      <w:r w:rsidRPr="00B744CE">
        <w:t>determine,</w:t>
      </w:r>
      <w:r w:rsidR="009A7D6B">
        <w:t xml:space="preserve"> </w:t>
      </w:r>
      <w:r w:rsidRPr="00B744CE">
        <w:t>and</w:t>
      </w:r>
      <w:r w:rsidR="009A7D6B">
        <w:t xml:space="preserve">  </w:t>
      </w:r>
      <w:r w:rsidRPr="00B744CE">
        <w:t>constrain,</w:t>
      </w:r>
      <w:r w:rsidR="009A7D6B">
        <w:t xml:space="preserve"> </w:t>
      </w:r>
      <w:r w:rsidRPr="00B744CE">
        <w:t>to</w:t>
      </w:r>
      <w:r w:rsidR="009A7D6B">
        <w:t xml:space="preserve"> </w:t>
      </w:r>
      <w:r w:rsidRPr="00B744CE">
        <w:t>help</w:t>
      </w:r>
      <w:r w:rsidR="009A7D6B">
        <w:t xml:space="preserve"> </w:t>
      </w:r>
      <w:r w:rsidRPr="00B744CE">
        <w:t>us</w:t>
      </w:r>
      <w:r w:rsidR="009A7D6B">
        <w:t xml:space="preserve"> </w:t>
      </w:r>
      <w:r w:rsidRPr="00B744CE">
        <w:t>determine</w:t>
      </w:r>
      <w:r w:rsidR="009A7D6B">
        <w:t xml:space="preserve"> </w:t>
      </w:r>
      <w:r w:rsidRPr="00B744CE">
        <w:t>the</w:t>
      </w:r>
      <w:r w:rsidR="009A7D6B">
        <w:t xml:space="preserve"> </w:t>
      </w:r>
      <w:r w:rsidRPr="00B744CE">
        <w:t>needs</w:t>
      </w:r>
      <w:r w:rsidR="009A7D6B">
        <w:t xml:space="preserve"> </w:t>
      </w:r>
      <w:r w:rsidRPr="00B744CE">
        <w:t>of</w:t>
      </w:r>
      <w:r w:rsidR="009A7D6B">
        <w:t xml:space="preserve"> </w:t>
      </w:r>
      <w:r w:rsidRPr="00B744CE">
        <w:t>the</w:t>
      </w:r>
      <w:r w:rsidR="009A7D6B">
        <w:t xml:space="preserve"> </w:t>
      </w:r>
      <w:r w:rsidRPr="00B744CE">
        <w:t>system</w:t>
      </w:r>
      <w:r w:rsidR="009A7D6B">
        <w:t xml:space="preserve"> </w:t>
      </w:r>
      <w:r w:rsidRPr="00B744CE">
        <w:t>in</w:t>
      </w:r>
      <w:r w:rsidR="009A7D6B">
        <w:t xml:space="preserve"> </w:t>
      </w:r>
      <w:r w:rsidRPr="00B744CE">
        <w:t>the</w:t>
      </w:r>
      <w:r w:rsidR="009A7D6B">
        <w:t xml:space="preserve"> </w:t>
      </w:r>
      <w:r w:rsidRPr="00B744CE">
        <w:t>persistent</w:t>
      </w:r>
      <w:r w:rsidR="009A7D6B">
        <w:t xml:space="preserve"> </w:t>
      </w:r>
      <w:r w:rsidRPr="00B744CE">
        <w:t>renewal</w:t>
      </w:r>
      <w:r w:rsidR="009A7D6B">
        <w:t xml:space="preserve"> </w:t>
      </w:r>
      <w:r w:rsidRPr="00B744CE">
        <w:t>programs</w:t>
      </w:r>
      <w:r w:rsidR="009A7D6B">
        <w:t xml:space="preserve"> </w:t>
      </w:r>
      <w:r w:rsidRPr="00B744CE">
        <w:t>and</w:t>
      </w:r>
      <w:r w:rsidR="009A7D6B">
        <w:t xml:space="preserve"> </w:t>
      </w:r>
      <w:r w:rsidRPr="00B744CE">
        <w:t>we</w:t>
      </w:r>
      <w:r w:rsidR="009A7D6B">
        <w:t xml:space="preserve"> </w:t>
      </w:r>
      <w:r w:rsidRPr="00B744CE">
        <w:t>determine</w:t>
      </w:r>
      <w:r w:rsidR="009A7D6B">
        <w:t xml:space="preserve"> </w:t>
      </w:r>
      <w:r w:rsidRPr="00B744CE">
        <w:t>a</w:t>
      </w:r>
      <w:r w:rsidR="009A7D6B">
        <w:t xml:space="preserve"> </w:t>
      </w:r>
      <w:r w:rsidRPr="00B744CE">
        <w:t>number</w:t>
      </w:r>
      <w:r w:rsidR="009A7D6B">
        <w:t xml:space="preserve"> </w:t>
      </w:r>
      <w:r w:rsidRPr="00B744CE">
        <w:t>of</w:t>
      </w:r>
      <w:r w:rsidR="009A7D6B">
        <w:t xml:space="preserve"> </w:t>
      </w:r>
      <w:r>
        <w:t>--</w:t>
      </w:r>
      <w:r w:rsidR="009A7D6B">
        <w:t xml:space="preserve"> </w:t>
      </w:r>
      <w:r w:rsidRPr="00B744CE">
        <w:t>a</w:t>
      </w:r>
      <w:r w:rsidR="009A7D6B">
        <w:t xml:space="preserve"> </w:t>
      </w:r>
      <w:r w:rsidRPr="00B744CE">
        <w:t>number</w:t>
      </w:r>
      <w:r w:rsidR="009A7D6B">
        <w:t xml:space="preserve"> </w:t>
      </w:r>
      <w:r w:rsidRPr="00B744CE">
        <w:t>to</w:t>
      </w:r>
      <w:r w:rsidR="009A7D6B">
        <w:t xml:space="preserve"> </w:t>
      </w:r>
      <w:r w:rsidRPr="00B744CE">
        <w:t>replace</w:t>
      </w:r>
      <w:r w:rsidR="009A7D6B">
        <w:t xml:space="preserve"> </w:t>
      </w:r>
      <w:r w:rsidRPr="00B744CE">
        <w:t>all</w:t>
      </w:r>
      <w:r w:rsidR="009A7D6B">
        <w:t xml:space="preserve"> </w:t>
      </w:r>
      <w:r w:rsidRPr="00B744CE">
        <w:t>of</w:t>
      </w:r>
      <w:r w:rsidR="009A7D6B">
        <w:t xml:space="preserve"> </w:t>
      </w:r>
      <w:r w:rsidRPr="00B744CE">
        <w:t>the</w:t>
      </w:r>
      <w:r w:rsidR="009A7D6B">
        <w:t xml:space="preserve"> </w:t>
      </w:r>
      <w:r w:rsidRPr="00B744CE">
        <w:t>assets</w:t>
      </w:r>
      <w:r w:rsidR="009A7D6B">
        <w:t xml:space="preserve"> </w:t>
      </w:r>
      <w:r w:rsidRPr="00B744CE">
        <w:t>in</w:t>
      </w:r>
      <w:r w:rsidR="009A7D6B">
        <w:t xml:space="preserve"> </w:t>
      </w:r>
      <w:r w:rsidRPr="00B744CE">
        <w:t>poor</w:t>
      </w:r>
      <w:r w:rsidR="009A7D6B">
        <w:t xml:space="preserve"> </w:t>
      </w:r>
      <w:r w:rsidRPr="00B744CE">
        <w:t>and</w:t>
      </w:r>
      <w:r w:rsidR="009A7D6B">
        <w:t xml:space="preserve"> </w:t>
      </w:r>
      <w:r w:rsidRPr="00B744CE">
        <w:t>very</w:t>
      </w:r>
      <w:r w:rsidR="009A7D6B">
        <w:t xml:space="preserve"> </w:t>
      </w:r>
      <w:r w:rsidRPr="00B744CE">
        <w:t>poor</w:t>
      </w:r>
      <w:r w:rsidR="009A7D6B">
        <w:t xml:space="preserve"> </w:t>
      </w:r>
      <w:r w:rsidRPr="00B744CE">
        <w:t>condition.</w:t>
      </w:r>
      <w:r w:rsidR="009A7D6B">
        <w:t xml:space="preserve">  </w:t>
      </w:r>
      <w:r w:rsidRPr="00B744CE">
        <w:t>That</w:t>
      </w:r>
      <w:r w:rsidR="009A7D6B">
        <w:t xml:space="preserve"> </w:t>
      </w:r>
      <w:r w:rsidRPr="00B744CE">
        <w:t>number</w:t>
      </w:r>
      <w:r w:rsidR="009A7D6B">
        <w:t xml:space="preserve"> </w:t>
      </w:r>
      <w:r w:rsidRPr="00B744CE">
        <w:t>was</w:t>
      </w:r>
      <w:r w:rsidR="009A7D6B">
        <w:t xml:space="preserve"> </w:t>
      </w:r>
      <w:r w:rsidRPr="00B744CE">
        <w:t>high</w:t>
      </w:r>
      <w:r w:rsidR="009A7D6B">
        <w:t xml:space="preserve"> </w:t>
      </w:r>
      <w:r w:rsidRPr="00B744CE">
        <w:t>and</w:t>
      </w:r>
      <w:r w:rsidR="009A7D6B">
        <w:t xml:space="preserve"> </w:t>
      </w:r>
      <w:r w:rsidRPr="00B744CE">
        <w:t>impractical</w:t>
      </w:r>
      <w:r w:rsidR="009A7D6B">
        <w:t xml:space="preserve"> </w:t>
      </w:r>
      <w:r w:rsidRPr="00B744CE">
        <w:t>and</w:t>
      </w:r>
      <w:r w:rsidR="009A7D6B">
        <w:t xml:space="preserve"> </w:t>
      </w:r>
      <w:r w:rsidRPr="00B744CE">
        <w:t>it</w:t>
      </w:r>
      <w:r w:rsidR="009A7D6B">
        <w:t xml:space="preserve"> </w:t>
      </w:r>
      <w:r w:rsidRPr="00B744CE">
        <w:t>wouldn't</w:t>
      </w:r>
      <w:r w:rsidR="009A7D6B">
        <w:t xml:space="preserve"> </w:t>
      </w:r>
      <w:r w:rsidRPr="00B744CE">
        <w:t>allow</w:t>
      </w:r>
      <w:r w:rsidR="009A7D6B">
        <w:t xml:space="preserve"> </w:t>
      </w:r>
      <w:r w:rsidRPr="00B744CE">
        <w:t>for</w:t>
      </w:r>
      <w:r w:rsidR="009A7D6B">
        <w:t xml:space="preserve"> </w:t>
      </w:r>
      <w:r w:rsidRPr="00B744CE">
        <w:t>customer</w:t>
      </w:r>
      <w:r w:rsidR="009A7D6B">
        <w:t xml:space="preserve"> </w:t>
      </w:r>
      <w:r w:rsidRPr="00B744CE">
        <w:t>affordability.</w:t>
      </w:r>
      <w:r w:rsidR="009A7D6B">
        <w:t xml:space="preserve">  </w:t>
      </w:r>
      <w:r w:rsidRPr="00B744CE">
        <w:t>So,</w:t>
      </w:r>
      <w:r w:rsidR="009A7D6B">
        <w:t xml:space="preserve"> </w:t>
      </w:r>
      <w:r w:rsidRPr="00B744CE">
        <w:t>we</w:t>
      </w:r>
      <w:r w:rsidR="009A7D6B">
        <w:t xml:space="preserve"> </w:t>
      </w:r>
      <w:r w:rsidRPr="00B744CE">
        <w:t>looked</w:t>
      </w:r>
      <w:r w:rsidR="009A7D6B">
        <w:t xml:space="preserve"> </w:t>
      </w:r>
      <w:r w:rsidRPr="00B744CE">
        <w:t>at</w:t>
      </w:r>
      <w:r w:rsidR="009A7D6B">
        <w:t xml:space="preserve"> </w:t>
      </w:r>
      <w:r w:rsidRPr="00B744CE">
        <w:t>three</w:t>
      </w:r>
      <w:r w:rsidR="009A7D6B">
        <w:t xml:space="preserve"> </w:t>
      </w:r>
      <w:r w:rsidRPr="00B744CE">
        <w:t>different</w:t>
      </w:r>
      <w:r w:rsidR="009A7D6B">
        <w:t xml:space="preserve"> </w:t>
      </w:r>
      <w:r w:rsidRPr="00B744CE">
        <w:t>alternatives</w:t>
      </w:r>
      <w:r w:rsidR="009A7D6B">
        <w:t xml:space="preserve"> </w:t>
      </w:r>
      <w:r w:rsidRPr="00B744CE">
        <w:t>which</w:t>
      </w:r>
      <w:r w:rsidR="009A7D6B">
        <w:t xml:space="preserve"> </w:t>
      </w:r>
      <w:r w:rsidRPr="00B744CE">
        <w:t>I</w:t>
      </w:r>
      <w:r w:rsidR="009A7D6B">
        <w:t xml:space="preserve"> </w:t>
      </w:r>
      <w:r w:rsidRPr="00B744CE">
        <w:t>describe</w:t>
      </w:r>
      <w:r w:rsidR="009A7D6B">
        <w:t xml:space="preserve"> </w:t>
      </w:r>
      <w:r w:rsidRPr="00B744CE">
        <w:t>in</w:t>
      </w:r>
      <w:r w:rsidR="009A7D6B">
        <w:t xml:space="preserve"> </w:t>
      </w:r>
      <w:r w:rsidRPr="00B744CE">
        <w:t>Schedule</w:t>
      </w:r>
      <w:r w:rsidR="009A7D6B">
        <w:t xml:space="preserve"> </w:t>
      </w:r>
      <w:r w:rsidRPr="00B744CE">
        <w:t>257.</w:t>
      </w:r>
      <w:r w:rsidR="009A7D6B">
        <w:t xml:space="preserve">  </w:t>
      </w:r>
      <w:r w:rsidRPr="00B744CE">
        <w:t>One</w:t>
      </w:r>
      <w:r w:rsidR="009A7D6B">
        <w:t xml:space="preserve"> </w:t>
      </w:r>
      <w:r w:rsidRPr="00B744CE">
        <w:t>to</w:t>
      </w:r>
      <w:r w:rsidR="009A7D6B">
        <w:t xml:space="preserve"> </w:t>
      </w:r>
      <w:r w:rsidRPr="00B744CE">
        <w:t>maintain</w:t>
      </w:r>
      <w:r w:rsidR="009A7D6B">
        <w:t xml:space="preserve"> </w:t>
      </w:r>
      <w:r w:rsidRPr="00B744CE">
        <w:t>the</w:t>
      </w:r>
      <w:r w:rsidR="009A7D6B">
        <w:t xml:space="preserve"> </w:t>
      </w:r>
      <w:r w:rsidRPr="00B744CE">
        <w:t>cost,</w:t>
      </w:r>
      <w:r w:rsidR="009A7D6B">
        <w:t xml:space="preserve"> </w:t>
      </w:r>
      <w:r w:rsidRPr="00B744CE">
        <w:t>and</w:t>
      </w:r>
      <w:r w:rsidR="009A7D6B">
        <w:t xml:space="preserve"> </w:t>
      </w:r>
      <w:r w:rsidRPr="00B744CE">
        <w:t>the</w:t>
      </w:r>
      <w:r w:rsidR="009A7D6B">
        <w:t xml:space="preserve"> </w:t>
      </w:r>
      <w:r w:rsidRPr="00B744CE">
        <w:t>second</w:t>
      </w:r>
      <w:r w:rsidR="009A7D6B">
        <w:t xml:space="preserve"> </w:t>
      </w:r>
      <w:r w:rsidRPr="00B744CE">
        <w:t>one</w:t>
      </w:r>
      <w:r w:rsidR="009A7D6B">
        <w:t xml:space="preserve"> </w:t>
      </w:r>
      <w:r w:rsidRPr="00B744CE">
        <w:lastRenderedPageBreak/>
        <w:t>for</w:t>
      </w:r>
      <w:r w:rsidR="009A7D6B">
        <w:t xml:space="preserve"> </w:t>
      </w:r>
      <w:r w:rsidRPr="00B744CE">
        <w:t>short</w:t>
      </w:r>
      <w:r w:rsidR="009A7D6B">
        <w:t xml:space="preserve"> </w:t>
      </w:r>
      <w:r w:rsidRPr="00B744CE">
        <w:t>risk</w:t>
      </w:r>
      <w:r w:rsidR="009A7D6B">
        <w:t xml:space="preserve"> </w:t>
      </w:r>
      <w:r w:rsidRPr="00B744CE">
        <w:t>mitigation</w:t>
      </w:r>
      <w:r w:rsidR="009A7D6B">
        <w:t xml:space="preserve"> </w:t>
      </w:r>
      <w:r w:rsidRPr="00B744CE">
        <w:t>and</w:t>
      </w:r>
      <w:r w:rsidR="009A7D6B">
        <w:t xml:space="preserve"> </w:t>
      </w:r>
      <w:r w:rsidRPr="00B744CE">
        <w:t>another</w:t>
      </w:r>
      <w:r w:rsidR="009A7D6B">
        <w:t xml:space="preserve"> </w:t>
      </w:r>
      <w:r w:rsidRPr="00B744CE">
        <w:t>one</w:t>
      </w:r>
      <w:r w:rsidR="009A7D6B">
        <w:t xml:space="preserve"> </w:t>
      </w:r>
      <w:r w:rsidRPr="00B744CE">
        <w:t>for</w:t>
      </w:r>
      <w:r w:rsidR="009A7D6B">
        <w:t xml:space="preserve"> </w:t>
      </w:r>
      <w:r w:rsidRPr="00B744CE">
        <w:t>long</w:t>
      </w:r>
      <w:r w:rsidR="009A7D6B">
        <w:t xml:space="preserve"> </w:t>
      </w:r>
      <w:r w:rsidRPr="00B744CE">
        <w:t>term</w:t>
      </w:r>
      <w:r w:rsidR="009A7D6B">
        <w:t xml:space="preserve"> </w:t>
      </w:r>
      <w:r w:rsidRPr="00B744CE">
        <w:t>risk</w:t>
      </w:r>
      <w:r w:rsidR="009A7D6B">
        <w:t xml:space="preserve">  </w:t>
      </w:r>
      <w:r w:rsidRPr="00B744CE">
        <w:t>mitigation.</w:t>
      </w:r>
    </w:p>
    <w:p w14:paraId="2354B916" w14:textId="77777777" w:rsidR="008258C4" w:rsidRDefault="008258C4" w:rsidP="008258C4">
      <w:pPr>
        <w:pStyle w:val="PlainText"/>
      </w:pPr>
      <w:r>
        <w:tab/>
      </w:r>
      <w:r w:rsidRPr="00B744CE">
        <w:t>We</w:t>
      </w:r>
      <w:r w:rsidR="009A7D6B">
        <w:t xml:space="preserve"> </w:t>
      </w:r>
      <w:r w:rsidRPr="00B744CE">
        <w:t>used</w:t>
      </w:r>
      <w:r w:rsidR="009A7D6B">
        <w:t xml:space="preserve"> </w:t>
      </w:r>
      <w:r w:rsidRPr="00B744CE">
        <w:t>the</w:t>
      </w:r>
      <w:r w:rsidR="009A7D6B">
        <w:t xml:space="preserve"> </w:t>
      </w:r>
      <w:r w:rsidRPr="00B744CE">
        <w:t>information</w:t>
      </w:r>
      <w:r w:rsidR="009A7D6B">
        <w:t xml:space="preserve"> </w:t>
      </w:r>
      <w:r w:rsidRPr="00B744CE">
        <w:t>from</w:t>
      </w:r>
      <w:r w:rsidR="009A7D6B">
        <w:t xml:space="preserve"> </w:t>
      </w:r>
      <w:r w:rsidRPr="00B744CE">
        <w:t>PA</w:t>
      </w:r>
      <w:r w:rsidR="009A7D6B">
        <w:t xml:space="preserve"> </w:t>
      </w:r>
      <w:r w:rsidRPr="00B744CE">
        <w:t>which</w:t>
      </w:r>
      <w:r w:rsidR="009A7D6B">
        <w:t xml:space="preserve"> </w:t>
      </w:r>
      <w:r w:rsidRPr="00B744CE">
        <w:t>predicts</w:t>
      </w:r>
      <w:r w:rsidR="009A7D6B">
        <w:t xml:space="preserve"> </w:t>
      </w:r>
      <w:r w:rsidRPr="00B744CE">
        <w:t>the</w:t>
      </w:r>
      <w:r w:rsidR="009A7D6B">
        <w:t xml:space="preserve"> </w:t>
      </w:r>
      <w:r w:rsidRPr="00B744CE">
        <w:t>degradation</w:t>
      </w:r>
      <w:r w:rsidR="009A7D6B">
        <w:t xml:space="preserve"> </w:t>
      </w:r>
      <w:r w:rsidRPr="00B744CE">
        <w:t>of</w:t>
      </w:r>
      <w:r w:rsidR="009A7D6B">
        <w:t xml:space="preserve"> </w:t>
      </w:r>
      <w:r w:rsidRPr="00B744CE">
        <w:t>assets</w:t>
      </w:r>
      <w:r w:rsidR="009A7D6B">
        <w:t xml:space="preserve"> </w:t>
      </w:r>
      <w:r w:rsidRPr="00B744CE">
        <w:t>over</w:t>
      </w:r>
      <w:r w:rsidR="009A7D6B">
        <w:t xml:space="preserve"> </w:t>
      </w:r>
      <w:r w:rsidRPr="00B744CE">
        <w:t>time,</w:t>
      </w:r>
      <w:r w:rsidR="009A7D6B">
        <w:t xml:space="preserve"> </w:t>
      </w:r>
      <w:r w:rsidRPr="00B744CE">
        <w:t>as</w:t>
      </w:r>
      <w:r w:rsidR="009A7D6B">
        <w:t xml:space="preserve"> </w:t>
      </w:r>
      <w:r w:rsidRPr="00B744CE">
        <w:t>well</w:t>
      </w:r>
      <w:r w:rsidR="009A7D6B">
        <w:t xml:space="preserve"> </w:t>
      </w:r>
      <w:r w:rsidRPr="00B744CE">
        <w:t>as</w:t>
      </w:r>
      <w:r w:rsidR="009A7D6B">
        <w:t xml:space="preserve"> </w:t>
      </w:r>
      <w:r w:rsidRPr="00B744CE">
        <w:t>helps</w:t>
      </w:r>
      <w:r w:rsidR="009A7D6B">
        <w:t xml:space="preserve"> </w:t>
      </w:r>
      <w:r w:rsidRPr="00B744CE">
        <w:t>us</w:t>
      </w:r>
      <w:r w:rsidR="009A7D6B">
        <w:t xml:space="preserve"> </w:t>
      </w:r>
      <w:r w:rsidRPr="00B744CE">
        <w:t>look</w:t>
      </w:r>
      <w:r w:rsidR="009A7D6B">
        <w:t xml:space="preserve"> </w:t>
      </w:r>
      <w:r w:rsidRPr="00B744CE">
        <w:t>at</w:t>
      </w:r>
      <w:r w:rsidR="009A7D6B">
        <w:t xml:space="preserve"> </w:t>
      </w:r>
      <w:r w:rsidRPr="00B744CE">
        <w:t>the</w:t>
      </w:r>
      <w:r w:rsidR="009A7D6B">
        <w:t xml:space="preserve"> </w:t>
      </w:r>
      <w:r w:rsidRPr="00B744CE">
        <w:t>changes</w:t>
      </w:r>
      <w:r w:rsidR="009A7D6B">
        <w:t xml:space="preserve"> </w:t>
      </w:r>
      <w:r w:rsidRPr="00B744CE">
        <w:t>in</w:t>
      </w:r>
      <w:r w:rsidR="009A7D6B">
        <w:t xml:space="preserve"> </w:t>
      </w:r>
      <w:r w:rsidRPr="00B744CE">
        <w:t>age</w:t>
      </w:r>
      <w:r w:rsidR="009A7D6B">
        <w:t xml:space="preserve"> </w:t>
      </w:r>
      <w:r w:rsidRPr="00B744CE">
        <w:t>demographics</w:t>
      </w:r>
      <w:r w:rsidR="009A7D6B">
        <w:t xml:space="preserve"> </w:t>
      </w:r>
      <w:r w:rsidRPr="00B744CE">
        <w:t>and</w:t>
      </w:r>
      <w:r w:rsidR="009A7D6B">
        <w:t xml:space="preserve"> </w:t>
      </w:r>
      <w:r w:rsidRPr="00B744CE">
        <w:t>the</w:t>
      </w:r>
      <w:r w:rsidR="009A7D6B">
        <w:t xml:space="preserve"> </w:t>
      </w:r>
      <w:r w:rsidRPr="00B744CE">
        <w:t>risks</w:t>
      </w:r>
      <w:r w:rsidR="009A7D6B">
        <w:t xml:space="preserve"> </w:t>
      </w:r>
      <w:r w:rsidRPr="00B744CE">
        <w:t>that</w:t>
      </w:r>
      <w:r w:rsidR="009A7D6B">
        <w:t xml:space="preserve"> </w:t>
      </w:r>
      <w:r w:rsidRPr="00B744CE">
        <w:t>we</w:t>
      </w:r>
      <w:r w:rsidR="009A7D6B">
        <w:t xml:space="preserve"> </w:t>
      </w:r>
      <w:r w:rsidRPr="00B744CE">
        <w:t>are</w:t>
      </w:r>
      <w:r w:rsidR="009A7D6B">
        <w:t xml:space="preserve"> </w:t>
      </w:r>
      <w:r w:rsidRPr="00B744CE">
        <w:t>mitigating</w:t>
      </w:r>
      <w:r w:rsidR="009A7D6B">
        <w:t xml:space="preserve"> </w:t>
      </w:r>
      <w:r w:rsidRPr="00B744CE">
        <w:t>with</w:t>
      </w:r>
      <w:r w:rsidR="009A7D6B">
        <w:t xml:space="preserve"> </w:t>
      </w:r>
      <w:r w:rsidRPr="00B744CE">
        <w:t>each</w:t>
      </w:r>
      <w:r w:rsidR="009A7D6B">
        <w:t xml:space="preserve"> </w:t>
      </w:r>
      <w:r w:rsidRPr="00B744CE">
        <w:t>of</w:t>
      </w:r>
      <w:r w:rsidR="009A7D6B">
        <w:t xml:space="preserve"> </w:t>
      </w:r>
      <w:r w:rsidRPr="00B744CE">
        <w:t>those</w:t>
      </w:r>
      <w:r w:rsidR="009A7D6B">
        <w:t xml:space="preserve"> </w:t>
      </w:r>
      <w:r w:rsidRPr="00B744CE">
        <w:t>options.</w:t>
      </w:r>
      <w:r w:rsidR="009A7D6B">
        <w:t xml:space="preserve">  </w:t>
      </w:r>
      <w:r w:rsidRPr="00B744CE">
        <w:t>At</w:t>
      </w:r>
      <w:r w:rsidR="009A7D6B">
        <w:t xml:space="preserve"> </w:t>
      </w:r>
      <w:r w:rsidRPr="00B744CE">
        <w:t>the</w:t>
      </w:r>
      <w:r w:rsidR="009A7D6B">
        <w:t xml:space="preserve"> </w:t>
      </w:r>
      <w:r w:rsidRPr="00B744CE">
        <w:t>end</w:t>
      </w:r>
      <w:r w:rsidR="009A7D6B">
        <w:t xml:space="preserve"> </w:t>
      </w:r>
      <w:r w:rsidRPr="00B744CE">
        <w:t>the</w:t>
      </w:r>
      <w:r w:rsidR="009A7D6B">
        <w:t xml:space="preserve"> </w:t>
      </w:r>
      <w:r w:rsidRPr="00B744CE">
        <w:t>assessment</w:t>
      </w:r>
      <w:r w:rsidR="009A7D6B">
        <w:t xml:space="preserve"> </w:t>
      </w:r>
      <w:r w:rsidRPr="00B744CE">
        <w:t>was</w:t>
      </w:r>
      <w:r w:rsidR="009A7D6B">
        <w:t xml:space="preserve"> </w:t>
      </w:r>
      <w:r w:rsidRPr="00B744CE">
        <w:t>done</w:t>
      </w:r>
      <w:r w:rsidR="009A7D6B">
        <w:t xml:space="preserve"> </w:t>
      </w:r>
      <w:r w:rsidRPr="00B744CE">
        <w:t>at</w:t>
      </w:r>
      <w:r w:rsidR="009A7D6B">
        <w:t xml:space="preserve"> </w:t>
      </w:r>
      <w:r w:rsidRPr="00B744CE">
        <w:t>the</w:t>
      </w:r>
      <w:r w:rsidR="009A7D6B">
        <w:t xml:space="preserve"> </w:t>
      </w:r>
      <w:r w:rsidRPr="00B744CE">
        <w:t>entire</w:t>
      </w:r>
      <w:r w:rsidR="009A7D6B">
        <w:t xml:space="preserve"> </w:t>
      </w:r>
      <w:r w:rsidRPr="00B744CE">
        <w:t>overhead</w:t>
      </w:r>
      <w:r w:rsidR="009A7D6B">
        <w:t xml:space="preserve"> </w:t>
      </w:r>
      <w:r w:rsidRPr="00B744CE">
        <w:t>asset</w:t>
      </w:r>
      <w:r w:rsidR="009A7D6B">
        <w:t xml:space="preserve"> </w:t>
      </w:r>
      <w:r w:rsidRPr="00B744CE">
        <w:t>classes</w:t>
      </w:r>
      <w:r w:rsidR="009A7D6B">
        <w:t xml:space="preserve"> </w:t>
      </w:r>
      <w:r w:rsidRPr="00B744CE">
        <w:t>level,</w:t>
      </w:r>
      <w:r w:rsidR="009A7D6B">
        <w:t xml:space="preserve"> </w:t>
      </w:r>
      <w:r w:rsidRPr="00B744CE">
        <w:t>so</w:t>
      </w:r>
      <w:r w:rsidR="009A7D6B">
        <w:t xml:space="preserve"> </w:t>
      </w:r>
      <w:r w:rsidRPr="00B744CE">
        <w:t>it</w:t>
      </w:r>
      <w:r w:rsidR="009A7D6B">
        <w:t xml:space="preserve"> </w:t>
      </w:r>
      <w:r w:rsidRPr="00B744CE">
        <w:t>helps</w:t>
      </w:r>
      <w:r w:rsidR="009A7D6B">
        <w:t xml:space="preserve"> </w:t>
      </w:r>
      <w:r w:rsidRPr="00B744CE">
        <w:t>us</w:t>
      </w:r>
      <w:r w:rsidR="009A7D6B">
        <w:t xml:space="preserve"> </w:t>
      </w:r>
      <w:r w:rsidRPr="00B744CE">
        <w:t>determine</w:t>
      </w:r>
      <w:r w:rsidR="009A7D6B">
        <w:t xml:space="preserve"> </w:t>
      </w:r>
      <w:r w:rsidRPr="00B744CE">
        <w:t>the</w:t>
      </w:r>
      <w:r w:rsidR="009A7D6B">
        <w:t xml:space="preserve">  </w:t>
      </w:r>
      <w:r w:rsidRPr="00B744CE">
        <w:t>number</w:t>
      </w:r>
      <w:r w:rsidR="009A7D6B">
        <w:t xml:space="preserve"> </w:t>
      </w:r>
      <w:r w:rsidRPr="00B744CE">
        <w:t>of</w:t>
      </w:r>
      <w:r w:rsidR="009A7D6B">
        <w:t xml:space="preserve"> </w:t>
      </w:r>
      <w:r w:rsidRPr="00B744CE">
        <w:t>poles,</w:t>
      </w:r>
      <w:r w:rsidR="009A7D6B">
        <w:t xml:space="preserve"> </w:t>
      </w:r>
      <w:r w:rsidRPr="00B744CE">
        <w:t>the</w:t>
      </w:r>
      <w:r w:rsidR="009A7D6B">
        <w:t xml:space="preserve"> </w:t>
      </w:r>
      <w:r w:rsidRPr="00B744CE">
        <w:t>number</w:t>
      </w:r>
      <w:r w:rsidR="009A7D6B">
        <w:t xml:space="preserve"> </w:t>
      </w:r>
      <w:r w:rsidRPr="00B744CE">
        <w:t>of</w:t>
      </w:r>
      <w:r w:rsidR="009A7D6B">
        <w:t xml:space="preserve"> </w:t>
      </w:r>
      <w:r w:rsidRPr="00B744CE">
        <w:t>switches</w:t>
      </w:r>
      <w:r w:rsidR="009A7D6B">
        <w:t xml:space="preserve"> </w:t>
      </w:r>
      <w:r w:rsidRPr="00B744CE">
        <w:t>that</w:t>
      </w:r>
      <w:r w:rsidR="009A7D6B">
        <w:t xml:space="preserve"> </w:t>
      </w:r>
      <w:r w:rsidRPr="00B744CE">
        <w:t>we</w:t>
      </w:r>
      <w:r w:rsidR="009A7D6B">
        <w:t xml:space="preserve"> </w:t>
      </w:r>
      <w:r w:rsidRPr="00B744CE">
        <w:t>wanted</w:t>
      </w:r>
      <w:r w:rsidR="009A7D6B">
        <w:t xml:space="preserve"> </w:t>
      </w:r>
      <w:r w:rsidRPr="00B744CE">
        <w:t>to</w:t>
      </w:r>
      <w:r w:rsidR="009A7D6B">
        <w:t xml:space="preserve"> </w:t>
      </w:r>
      <w:r w:rsidRPr="00B744CE">
        <w:t>replace.</w:t>
      </w:r>
      <w:r w:rsidR="009A7D6B">
        <w:t xml:space="preserve">  </w:t>
      </w:r>
      <w:r w:rsidRPr="00B744CE">
        <w:t>In</w:t>
      </w:r>
      <w:r w:rsidR="009A7D6B">
        <w:t xml:space="preserve"> </w:t>
      </w:r>
      <w:r w:rsidRPr="00B744CE">
        <w:t>the</w:t>
      </w:r>
      <w:r w:rsidR="009A7D6B">
        <w:t xml:space="preserve"> </w:t>
      </w:r>
      <w:r w:rsidRPr="00B744CE">
        <w:t>case</w:t>
      </w:r>
      <w:r w:rsidR="009A7D6B">
        <w:t xml:space="preserve"> </w:t>
      </w:r>
      <w:r w:rsidRPr="00B744CE">
        <w:t>of</w:t>
      </w:r>
      <w:r w:rsidR="009A7D6B">
        <w:t xml:space="preserve"> </w:t>
      </w:r>
      <w:r w:rsidRPr="00B744CE">
        <w:t>overhead</w:t>
      </w:r>
      <w:r w:rsidR="009A7D6B">
        <w:t xml:space="preserve"> </w:t>
      </w:r>
      <w:r w:rsidRPr="00B744CE">
        <w:t>assets</w:t>
      </w:r>
      <w:r w:rsidR="009A7D6B">
        <w:t xml:space="preserve"> </w:t>
      </w:r>
      <w:r w:rsidRPr="00B744CE">
        <w:t>the</w:t>
      </w:r>
      <w:r w:rsidR="009A7D6B">
        <w:t xml:space="preserve"> </w:t>
      </w:r>
      <w:r w:rsidRPr="00B744CE">
        <w:t>decision</w:t>
      </w:r>
      <w:r w:rsidR="009A7D6B">
        <w:t xml:space="preserve"> </w:t>
      </w:r>
      <w:r w:rsidRPr="00B744CE">
        <w:t>was</w:t>
      </w:r>
      <w:r w:rsidR="009A7D6B">
        <w:t xml:space="preserve"> </w:t>
      </w:r>
      <w:r w:rsidRPr="00B744CE">
        <w:t>to</w:t>
      </w:r>
      <w:r w:rsidR="009A7D6B">
        <w:t xml:space="preserve"> </w:t>
      </w:r>
      <w:r w:rsidRPr="00B744CE">
        <w:t>go</w:t>
      </w:r>
      <w:r w:rsidR="009A7D6B">
        <w:t xml:space="preserve"> </w:t>
      </w:r>
      <w:r w:rsidRPr="00B744CE">
        <w:t>with</w:t>
      </w:r>
      <w:r w:rsidR="009A7D6B">
        <w:t xml:space="preserve"> </w:t>
      </w:r>
      <w:r w:rsidRPr="00B744CE">
        <w:t>the</w:t>
      </w:r>
      <w:r w:rsidR="009A7D6B">
        <w:t xml:space="preserve"> </w:t>
      </w:r>
      <w:r w:rsidRPr="00B744CE">
        <w:t>long</w:t>
      </w:r>
      <w:r w:rsidR="009A7D6B">
        <w:t xml:space="preserve"> </w:t>
      </w:r>
      <w:r w:rsidRPr="00B744CE">
        <w:t>term</w:t>
      </w:r>
      <w:r w:rsidR="009A7D6B">
        <w:t xml:space="preserve"> </w:t>
      </w:r>
      <w:r w:rsidRPr="00B744CE">
        <w:t>option,</w:t>
      </w:r>
      <w:r w:rsidR="009A7D6B">
        <w:t xml:space="preserve"> </w:t>
      </w:r>
      <w:r w:rsidRPr="00B744CE">
        <w:t>the</w:t>
      </w:r>
      <w:r w:rsidR="009A7D6B">
        <w:t xml:space="preserve"> </w:t>
      </w:r>
      <w:r w:rsidRPr="00B744CE">
        <w:t>long-term</w:t>
      </w:r>
      <w:r w:rsidR="009A7D6B">
        <w:t xml:space="preserve"> </w:t>
      </w:r>
      <w:r w:rsidRPr="00B744CE">
        <w:t>mitigation</w:t>
      </w:r>
      <w:r w:rsidR="009A7D6B">
        <w:t xml:space="preserve"> </w:t>
      </w:r>
      <w:r w:rsidRPr="00B744CE">
        <w:t>option,</w:t>
      </w:r>
      <w:r w:rsidR="009A7D6B">
        <w:t xml:space="preserve"> </w:t>
      </w:r>
      <w:r w:rsidRPr="00B744CE">
        <w:t>which</w:t>
      </w:r>
      <w:r w:rsidR="009A7D6B">
        <w:t xml:space="preserve"> </w:t>
      </w:r>
      <w:r w:rsidRPr="00B744CE">
        <w:t>would</w:t>
      </w:r>
      <w:r w:rsidR="009A7D6B">
        <w:t xml:space="preserve"> </w:t>
      </w:r>
      <w:r w:rsidRPr="00B744CE">
        <w:t>allow</w:t>
      </w:r>
      <w:r w:rsidR="009A7D6B">
        <w:t xml:space="preserve"> </w:t>
      </w:r>
      <w:r w:rsidRPr="00B744CE">
        <w:t>us</w:t>
      </w:r>
      <w:r w:rsidR="009A7D6B">
        <w:t xml:space="preserve"> </w:t>
      </w:r>
      <w:r w:rsidRPr="00B744CE">
        <w:t>to</w:t>
      </w:r>
      <w:r w:rsidR="009A7D6B">
        <w:t xml:space="preserve"> </w:t>
      </w:r>
      <w:r w:rsidRPr="00B744CE">
        <w:t>improve</w:t>
      </w:r>
      <w:r w:rsidR="009A7D6B">
        <w:t xml:space="preserve"> </w:t>
      </w:r>
      <w:r w:rsidRPr="00B744CE">
        <w:t>the</w:t>
      </w:r>
      <w:r w:rsidR="009A7D6B">
        <w:t xml:space="preserve"> </w:t>
      </w:r>
      <w:r w:rsidRPr="00B744CE">
        <w:t>condition</w:t>
      </w:r>
      <w:r w:rsidR="009A7D6B">
        <w:t xml:space="preserve"> </w:t>
      </w:r>
      <w:r w:rsidRPr="00B744CE">
        <w:t>of</w:t>
      </w:r>
      <w:r w:rsidR="009A7D6B">
        <w:t xml:space="preserve"> </w:t>
      </w:r>
      <w:r w:rsidRPr="00B744CE">
        <w:t>the</w:t>
      </w:r>
      <w:r w:rsidR="009A7D6B">
        <w:t xml:space="preserve"> </w:t>
      </w:r>
      <w:r w:rsidRPr="00B744CE">
        <w:t>assets</w:t>
      </w:r>
      <w:r w:rsidR="009A7D6B">
        <w:t xml:space="preserve"> </w:t>
      </w:r>
      <w:r w:rsidRPr="00B744CE">
        <w:t>and</w:t>
      </w:r>
      <w:r w:rsidR="009A7D6B">
        <w:t xml:space="preserve"> </w:t>
      </w:r>
      <w:r w:rsidRPr="00B744CE">
        <w:t>also</w:t>
      </w:r>
      <w:r w:rsidR="009A7D6B">
        <w:t xml:space="preserve"> </w:t>
      </w:r>
      <w:r w:rsidRPr="00B744CE">
        <w:t>meat</w:t>
      </w:r>
      <w:r w:rsidR="009A7D6B">
        <w:t xml:space="preserve"> </w:t>
      </w:r>
      <w:r w:rsidRPr="00B744CE">
        <w:t>the</w:t>
      </w:r>
      <w:r w:rsidR="009A7D6B">
        <w:t xml:space="preserve"> </w:t>
      </w:r>
      <w:r w:rsidRPr="00B744CE">
        <w:t>education</w:t>
      </w:r>
      <w:r w:rsidR="009A7D6B">
        <w:t xml:space="preserve"> </w:t>
      </w:r>
      <w:r w:rsidRPr="00B744CE">
        <w:t>criteria</w:t>
      </w:r>
      <w:r w:rsidR="009A7D6B">
        <w:t xml:space="preserve"> </w:t>
      </w:r>
      <w:r w:rsidRPr="00B744CE">
        <w:t>set</w:t>
      </w:r>
      <w:r w:rsidR="009A7D6B">
        <w:t xml:space="preserve"> </w:t>
      </w:r>
      <w:r w:rsidRPr="00B744CE">
        <w:t>out</w:t>
      </w:r>
      <w:r w:rsidR="009A7D6B">
        <w:t xml:space="preserve"> </w:t>
      </w:r>
      <w:r w:rsidRPr="00B744CE">
        <w:t>in</w:t>
      </w:r>
      <w:r w:rsidR="009A7D6B">
        <w:t xml:space="preserve"> </w:t>
      </w:r>
      <w:r w:rsidRPr="00B744CE">
        <w:t>the</w:t>
      </w:r>
      <w:r w:rsidR="009A7D6B">
        <w:t xml:space="preserve"> </w:t>
      </w:r>
      <w:r w:rsidRPr="00B744CE">
        <w:t>material</w:t>
      </w:r>
      <w:r w:rsidR="009A7D6B">
        <w:t xml:space="preserve"> </w:t>
      </w:r>
      <w:r w:rsidRPr="00B744CE">
        <w:t>investment</w:t>
      </w:r>
      <w:r w:rsidR="009A7D6B">
        <w:t xml:space="preserve"> </w:t>
      </w:r>
      <w:r w:rsidRPr="00B744CE">
        <w:t>plan.</w:t>
      </w:r>
    </w:p>
    <w:p w14:paraId="044D4F72"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So,</w:t>
      </w:r>
      <w:r w:rsidR="009A7D6B">
        <w:t xml:space="preserve"> </w:t>
      </w:r>
      <w:r w:rsidRPr="00B744CE">
        <w:t>just</w:t>
      </w:r>
      <w:r w:rsidR="009A7D6B">
        <w:t xml:space="preserve"> </w:t>
      </w:r>
      <w:r w:rsidRPr="00B744CE">
        <w:t>to</w:t>
      </w:r>
      <w:r w:rsidR="009A7D6B">
        <w:t xml:space="preserve"> </w:t>
      </w:r>
      <w:r w:rsidRPr="00B744CE">
        <w:t>be</w:t>
      </w:r>
      <w:r w:rsidR="009A7D6B">
        <w:t xml:space="preserve"> </w:t>
      </w:r>
      <w:r w:rsidRPr="00B744CE">
        <w:t>clear,</w:t>
      </w:r>
      <w:r w:rsidR="009A7D6B">
        <w:t xml:space="preserve"> </w:t>
      </w:r>
      <w:r w:rsidRPr="00B744CE">
        <w:t>when</w:t>
      </w:r>
      <w:r w:rsidR="009A7D6B">
        <w:t xml:space="preserve"> </w:t>
      </w:r>
      <w:r w:rsidRPr="00B744CE">
        <w:t>you're</w:t>
      </w:r>
      <w:r w:rsidR="009A7D6B">
        <w:t xml:space="preserve"> </w:t>
      </w:r>
      <w:r w:rsidRPr="00B744CE">
        <w:t>talking</w:t>
      </w:r>
      <w:r w:rsidR="009A7D6B">
        <w:t xml:space="preserve"> </w:t>
      </w:r>
      <w:r w:rsidRPr="00B744CE">
        <w:t>about</w:t>
      </w:r>
      <w:r w:rsidR="009A7D6B">
        <w:t xml:space="preserve"> </w:t>
      </w:r>
      <w:r w:rsidRPr="00B744CE">
        <w:t>the</w:t>
      </w:r>
      <w:r w:rsidR="009A7D6B">
        <w:t xml:space="preserve"> </w:t>
      </w:r>
      <w:r w:rsidRPr="00B744CE">
        <w:t>asset</w:t>
      </w:r>
      <w:r w:rsidR="009A7D6B">
        <w:t xml:space="preserve"> </w:t>
      </w:r>
      <w:r w:rsidRPr="00B744CE">
        <w:t>level</w:t>
      </w:r>
      <w:r w:rsidR="009A7D6B">
        <w:t xml:space="preserve"> </w:t>
      </w:r>
      <w:r w:rsidRPr="00B744CE">
        <w:t>when</w:t>
      </w:r>
      <w:r w:rsidR="009A7D6B">
        <w:t xml:space="preserve"> </w:t>
      </w:r>
      <w:r w:rsidRPr="00B744CE">
        <w:t>you</w:t>
      </w:r>
      <w:r w:rsidR="009A7D6B">
        <w:t xml:space="preserve"> </w:t>
      </w:r>
      <w:r w:rsidRPr="00B744CE">
        <w:t>are</w:t>
      </w:r>
      <w:r w:rsidR="009A7D6B">
        <w:t xml:space="preserve"> </w:t>
      </w:r>
      <w:r w:rsidRPr="00B744CE">
        <w:t>doing</w:t>
      </w:r>
      <w:r w:rsidR="009A7D6B">
        <w:t xml:space="preserve"> </w:t>
      </w:r>
      <w:r w:rsidRPr="00B744CE">
        <w:t>this</w:t>
      </w:r>
      <w:r w:rsidR="009A7D6B">
        <w:t xml:space="preserve"> </w:t>
      </w:r>
      <w:r w:rsidRPr="00B744CE">
        <w:t>you</w:t>
      </w:r>
      <w:r w:rsidR="009A7D6B">
        <w:t xml:space="preserve"> </w:t>
      </w:r>
      <w:r w:rsidRPr="00B744CE">
        <w:t>are</w:t>
      </w:r>
      <w:r w:rsidR="009A7D6B">
        <w:t xml:space="preserve"> </w:t>
      </w:r>
      <w:r w:rsidRPr="00B744CE">
        <w:t>talking</w:t>
      </w:r>
      <w:r w:rsidR="009A7D6B">
        <w:t xml:space="preserve"> </w:t>
      </w:r>
      <w:r w:rsidRPr="00B744CE">
        <w:t>about</w:t>
      </w:r>
      <w:r w:rsidR="009A7D6B">
        <w:t xml:space="preserve"> </w:t>
      </w:r>
      <w:r w:rsidRPr="00B744CE">
        <w:t>the</w:t>
      </w:r>
      <w:r w:rsidR="009A7D6B">
        <w:t xml:space="preserve"> </w:t>
      </w:r>
      <w:r w:rsidRPr="00B744CE">
        <w:t>individual</w:t>
      </w:r>
      <w:r w:rsidR="009A7D6B">
        <w:t xml:space="preserve"> </w:t>
      </w:r>
      <w:r w:rsidRPr="00B744CE">
        <w:t>asset</w:t>
      </w:r>
      <w:r w:rsidR="009A7D6B">
        <w:t xml:space="preserve"> </w:t>
      </w:r>
      <w:r w:rsidRPr="00B744CE">
        <w:t>level?</w:t>
      </w:r>
      <w:r w:rsidR="009A7D6B">
        <w:t xml:space="preserve">  </w:t>
      </w:r>
      <w:r w:rsidRPr="00B744CE">
        <w:t>You</w:t>
      </w:r>
      <w:r w:rsidR="009A7D6B">
        <w:t xml:space="preserve"> </w:t>
      </w:r>
      <w:r w:rsidRPr="00B744CE">
        <w:t>know,</w:t>
      </w:r>
      <w:r w:rsidR="009A7D6B">
        <w:t xml:space="preserve"> </w:t>
      </w:r>
      <w:r w:rsidRPr="00B744CE">
        <w:t>a</w:t>
      </w:r>
      <w:r w:rsidR="009A7D6B">
        <w:t xml:space="preserve"> </w:t>
      </w:r>
      <w:r w:rsidRPr="00B744CE">
        <w:t>pole</w:t>
      </w:r>
      <w:r w:rsidR="009A7D6B">
        <w:t xml:space="preserve"> </w:t>
      </w:r>
      <w:r w:rsidRPr="00B744CE">
        <w:t>on</w:t>
      </w:r>
      <w:r w:rsidR="009A7D6B">
        <w:t xml:space="preserve"> </w:t>
      </w:r>
      <w:r w:rsidRPr="00B744CE">
        <w:t>this</w:t>
      </w:r>
      <w:r w:rsidR="009A7D6B">
        <w:t xml:space="preserve"> </w:t>
      </w:r>
      <w:r w:rsidRPr="00B744CE">
        <w:t>street</w:t>
      </w:r>
      <w:r w:rsidR="009A7D6B">
        <w:t xml:space="preserve"> </w:t>
      </w:r>
      <w:r w:rsidRPr="00B744CE">
        <w:t>is</w:t>
      </w:r>
      <w:r w:rsidR="009A7D6B">
        <w:t xml:space="preserve"> </w:t>
      </w:r>
      <w:r w:rsidRPr="00B744CE">
        <w:t>this</w:t>
      </w:r>
      <w:r w:rsidR="009A7D6B">
        <w:t xml:space="preserve"> </w:t>
      </w:r>
      <w:r w:rsidRPr="00B744CE">
        <w:t>age</w:t>
      </w:r>
      <w:r w:rsidR="009A7D6B">
        <w:t xml:space="preserve"> </w:t>
      </w:r>
      <w:r w:rsidRPr="00B744CE">
        <w:t>and</w:t>
      </w:r>
      <w:r w:rsidR="009A7D6B">
        <w:t xml:space="preserve"> </w:t>
      </w:r>
      <w:r w:rsidRPr="00B744CE">
        <w:t>this</w:t>
      </w:r>
      <w:r w:rsidR="009A7D6B">
        <w:t xml:space="preserve"> </w:t>
      </w:r>
      <w:r w:rsidRPr="00B744CE">
        <w:t>condition,</w:t>
      </w:r>
      <w:r w:rsidR="009A7D6B">
        <w:t xml:space="preserve"> </w:t>
      </w:r>
      <w:r w:rsidRPr="00B744CE">
        <w:t>et</w:t>
      </w:r>
      <w:r w:rsidR="009A7D6B">
        <w:t xml:space="preserve"> </w:t>
      </w:r>
      <w:r w:rsidRPr="00B744CE">
        <w:t>cetera?</w:t>
      </w:r>
    </w:p>
    <w:p w14:paraId="24ED82B6"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That's</w:t>
      </w:r>
      <w:r w:rsidR="009A7D6B">
        <w:t xml:space="preserve"> </w:t>
      </w:r>
      <w:r w:rsidRPr="00B744CE">
        <w:t>correct.</w:t>
      </w:r>
      <w:r w:rsidR="009A7D6B">
        <w:t xml:space="preserve">  </w:t>
      </w:r>
      <w:r w:rsidRPr="00B744CE">
        <w:t>Mm-hmm.</w:t>
      </w:r>
    </w:p>
    <w:p w14:paraId="46BC3FBB"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Okay.</w:t>
      </w:r>
      <w:r w:rsidR="009A7D6B">
        <w:t xml:space="preserve">  </w:t>
      </w:r>
      <w:r w:rsidRPr="00B744CE">
        <w:t>And</w:t>
      </w:r>
      <w:r w:rsidR="009A7D6B">
        <w:t xml:space="preserve"> </w:t>
      </w:r>
      <w:r w:rsidRPr="00B744CE">
        <w:t>when</w:t>
      </w:r>
      <w:r w:rsidR="009A7D6B">
        <w:t xml:space="preserve"> </w:t>
      </w:r>
      <w:r w:rsidRPr="00B744CE">
        <w:t>you're</w:t>
      </w:r>
      <w:r w:rsidR="009A7D6B">
        <w:t xml:space="preserve"> </w:t>
      </w:r>
      <w:r w:rsidRPr="00B744CE">
        <w:t>sort</w:t>
      </w:r>
      <w:r w:rsidR="009A7D6B">
        <w:t xml:space="preserve"> </w:t>
      </w:r>
      <w:r w:rsidRPr="00B744CE">
        <w:t>of</w:t>
      </w:r>
      <w:r w:rsidR="009A7D6B">
        <w:t xml:space="preserve"> </w:t>
      </w:r>
      <w:r w:rsidRPr="00B744CE">
        <w:t>taking</w:t>
      </w:r>
      <w:r w:rsidR="009A7D6B">
        <w:t xml:space="preserve"> </w:t>
      </w:r>
      <w:r w:rsidRPr="00B744CE">
        <w:t>that</w:t>
      </w:r>
      <w:r w:rsidR="009A7D6B">
        <w:t xml:space="preserve"> </w:t>
      </w:r>
      <w:r w:rsidRPr="00B744CE">
        <w:t>up</w:t>
      </w:r>
      <w:r w:rsidR="009A7D6B">
        <w:t xml:space="preserve"> </w:t>
      </w:r>
      <w:r w:rsidRPr="00B744CE">
        <w:t>to</w:t>
      </w:r>
      <w:r w:rsidR="009A7D6B">
        <w:t xml:space="preserve"> </w:t>
      </w:r>
      <w:r w:rsidRPr="00B744CE">
        <w:t>the</w:t>
      </w:r>
      <w:r w:rsidR="009A7D6B">
        <w:t xml:space="preserve"> </w:t>
      </w:r>
      <w:r w:rsidRPr="00B744CE">
        <w:t>high-level</w:t>
      </w:r>
      <w:r w:rsidR="009A7D6B">
        <w:t xml:space="preserve"> </w:t>
      </w:r>
      <w:r w:rsidRPr="00B744CE">
        <w:t>and</w:t>
      </w:r>
      <w:r w:rsidR="009A7D6B">
        <w:t xml:space="preserve"> </w:t>
      </w:r>
      <w:r w:rsidRPr="00B744CE">
        <w:t>making</w:t>
      </w:r>
      <w:r w:rsidR="009A7D6B">
        <w:t xml:space="preserve"> </w:t>
      </w:r>
      <w:r w:rsidRPr="00B744CE">
        <w:t>a</w:t>
      </w:r>
      <w:r w:rsidR="009A7D6B">
        <w:t xml:space="preserve"> </w:t>
      </w:r>
      <w:r w:rsidRPr="00B744CE">
        <w:t>determination</w:t>
      </w:r>
      <w:r w:rsidR="009A7D6B">
        <w:t xml:space="preserve"> </w:t>
      </w:r>
      <w:r w:rsidRPr="00B744CE">
        <w:t>between</w:t>
      </w:r>
      <w:r w:rsidR="009A7D6B">
        <w:t xml:space="preserve"> </w:t>
      </w:r>
      <w:r w:rsidRPr="00B744CE">
        <w:t>the</w:t>
      </w:r>
      <w:r w:rsidR="009A7D6B">
        <w:t xml:space="preserve"> </w:t>
      </w:r>
      <w:r w:rsidRPr="00B744CE">
        <w:t>cost</w:t>
      </w:r>
      <w:r w:rsidR="009A7D6B">
        <w:t xml:space="preserve"> </w:t>
      </w:r>
      <w:r w:rsidRPr="00B744CE">
        <w:t>contained</w:t>
      </w:r>
      <w:r w:rsidR="009A7D6B">
        <w:t xml:space="preserve"> </w:t>
      </w:r>
      <w:r w:rsidRPr="00B744CE">
        <w:t>in</w:t>
      </w:r>
      <w:r w:rsidR="009A7D6B">
        <w:t xml:space="preserve"> </w:t>
      </w:r>
      <w:r w:rsidRPr="00B744CE">
        <w:t>short-term</w:t>
      </w:r>
      <w:r w:rsidR="009A7D6B">
        <w:t xml:space="preserve"> </w:t>
      </w:r>
      <w:r w:rsidRPr="00B744CE">
        <w:t>and</w:t>
      </w:r>
      <w:r w:rsidR="009A7D6B">
        <w:t xml:space="preserve"> </w:t>
      </w:r>
      <w:r w:rsidRPr="00B744CE">
        <w:t>long-term</w:t>
      </w:r>
      <w:r w:rsidR="009A7D6B">
        <w:t xml:space="preserve"> </w:t>
      </w:r>
      <w:r w:rsidRPr="00B744CE">
        <w:t>risk</w:t>
      </w:r>
      <w:r w:rsidR="009A7D6B">
        <w:t xml:space="preserve"> </w:t>
      </w:r>
      <w:r w:rsidRPr="00B744CE">
        <w:t>mitigation</w:t>
      </w:r>
      <w:r w:rsidR="009A7D6B">
        <w:t xml:space="preserve"> </w:t>
      </w:r>
      <w:r w:rsidRPr="00B744CE">
        <w:t>the</w:t>
      </w:r>
      <w:r w:rsidR="009A7D6B">
        <w:t xml:space="preserve"> </w:t>
      </w:r>
      <w:r w:rsidRPr="00B744CE">
        <w:t>definitions,</w:t>
      </w:r>
      <w:r w:rsidR="009A7D6B">
        <w:t xml:space="preserve"> </w:t>
      </w:r>
      <w:r w:rsidRPr="00B744CE">
        <w:t>was</w:t>
      </w:r>
      <w:r w:rsidR="009A7D6B">
        <w:t xml:space="preserve"> </w:t>
      </w:r>
      <w:r w:rsidRPr="00B744CE">
        <w:t>there</w:t>
      </w:r>
      <w:r w:rsidR="009A7D6B">
        <w:t xml:space="preserve"> </w:t>
      </w:r>
      <w:r w:rsidRPr="00B744CE">
        <w:t>a</w:t>
      </w:r>
      <w:r w:rsidR="009A7D6B">
        <w:t xml:space="preserve"> </w:t>
      </w:r>
      <w:r w:rsidRPr="00B744CE">
        <w:t>specific</w:t>
      </w:r>
      <w:r w:rsidR="009A7D6B">
        <w:t xml:space="preserve"> </w:t>
      </w:r>
      <w:r w:rsidRPr="00B744CE">
        <w:t>definition,</w:t>
      </w:r>
      <w:r w:rsidR="009A7D6B">
        <w:t xml:space="preserve"> </w:t>
      </w:r>
      <w:r w:rsidRPr="00B744CE">
        <w:t>like</w:t>
      </w:r>
      <w:r w:rsidR="009A7D6B">
        <w:t xml:space="preserve"> </w:t>
      </w:r>
      <w:r w:rsidRPr="00B744CE">
        <w:t>we</w:t>
      </w:r>
      <w:r w:rsidR="009A7D6B">
        <w:t xml:space="preserve"> </w:t>
      </w:r>
      <w:r w:rsidRPr="00B744CE">
        <w:t>need</w:t>
      </w:r>
      <w:r w:rsidR="009A7D6B">
        <w:t xml:space="preserve"> </w:t>
      </w:r>
      <w:r w:rsidRPr="00B744CE">
        <w:t>a</w:t>
      </w:r>
      <w:r w:rsidR="009A7D6B">
        <w:t xml:space="preserve"> </w:t>
      </w:r>
      <w:r w:rsidRPr="00B744CE">
        <w:t>reduction</w:t>
      </w:r>
      <w:r w:rsidR="009A7D6B">
        <w:t xml:space="preserve"> </w:t>
      </w:r>
      <w:r w:rsidRPr="00B744CE">
        <w:t>in</w:t>
      </w:r>
      <w:r w:rsidR="009A7D6B">
        <w:t xml:space="preserve"> </w:t>
      </w:r>
      <w:r w:rsidRPr="00B744CE">
        <w:t>risk</w:t>
      </w:r>
      <w:r w:rsidR="009A7D6B">
        <w:t xml:space="preserve"> </w:t>
      </w:r>
      <w:r w:rsidRPr="00B744CE">
        <w:t>and</w:t>
      </w:r>
      <w:r w:rsidR="009A7D6B">
        <w:t xml:space="preserve"> </w:t>
      </w:r>
      <w:r w:rsidRPr="00B744CE">
        <w:t>how</w:t>
      </w:r>
      <w:r w:rsidR="009A7D6B">
        <w:t xml:space="preserve"> </w:t>
      </w:r>
      <w:r w:rsidRPr="00B744CE">
        <w:t>X</w:t>
      </w:r>
      <w:r w:rsidR="009A7D6B">
        <w:t xml:space="preserve"> </w:t>
      </w:r>
      <w:r w:rsidRPr="00B744CE">
        <w:t>equals</w:t>
      </w:r>
      <w:r w:rsidR="009A7D6B">
        <w:t xml:space="preserve"> </w:t>
      </w:r>
      <w:r w:rsidRPr="00B744CE">
        <w:t>cost</w:t>
      </w:r>
      <w:r w:rsidR="009A7D6B">
        <w:t xml:space="preserve"> </w:t>
      </w:r>
      <w:r w:rsidRPr="00B744CE">
        <w:t>containment,</w:t>
      </w:r>
      <w:r w:rsidR="009A7D6B">
        <w:t xml:space="preserve"> </w:t>
      </w:r>
      <w:r w:rsidRPr="00B744CE">
        <w:t>a</w:t>
      </w:r>
      <w:r w:rsidR="009A7D6B">
        <w:t xml:space="preserve"> </w:t>
      </w:r>
      <w:r w:rsidRPr="00B744CE">
        <w:t>reduction</w:t>
      </w:r>
      <w:r w:rsidR="009A7D6B">
        <w:t xml:space="preserve"> </w:t>
      </w:r>
      <w:r w:rsidRPr="00B744CE">
        <w:t>in</w:t>
      </w:r>
      <w:r w:rsidR="009A7D6B">
        <w:t xml:space="preserve"> </w:t>
      </w:r>
      <w:r w:rsidRPr="00B744CE">
        <w:t>risk,</w:t>
      </w:r>
      <w:r w:rsidR="009A7D6B">
        <w:t xml:space="preserve"> </w:t>
      </w:r>
      <w:r w:rsidRPr="00B744CE">
        <w:t>your</w:t>
      </w:r>
      <w:r w:rsidR="009A7D6B">
        <w:t xml:space="preserve"> </w:t>
      </w:r>
      <w:r w:rsidRPr="00B744CE">
        <w:t>comparative</w:t>
      </w:r>
      <w:r w:rsidR="009A7D6B">
        <w:t xml:space="preserve"> </w:t>
      </w:r>
      <w:r w:rsidRPr="00B744CE">
        <w:t>risk</w:t>
      </w:r>
      <w:r w:rsidR="009A7D6B">
        <w:t xml:space="preserve"> </w:t>
      </w:r>
      <w:r w:rsidRPr="00B744CE">
        <w:t>of</w:t>
      </w:r>
      <w:r w:rsidR="009A7D6B">
        <w:t xml:space="preserve"> </w:t>
      </w:r>
      <w:r w:rsidRPr="00B744CE">
        <w:t>Y</w:t>
      </w:r>
      <w:r w:rsidR="009A7D6B">
        <w:t xml:space="preserve"> </w:t>
      </w:r>
      <w:r w:rsidRPr="00B744CE">
        <w:t>is</w:t>
      </w:r>
      <w:r w:rsidR="009A7D6B">
        <w:t xml:space="preserve"> </w:t>
      </w:r>
      <w:r w:rsidRPr="00B744CE">
        <w:t>short-term</w:t>
      </w:r>
      <w:r w:rsidR="009A7D6B">
        <w:t xml:space="preserve"> </w:t>
      </w:r>
      <w:r w:rsidRPr="00B744CE">
        <w:t>risk</w:t>
      </w:r>
      <w:r w:rsidR="009A7D6B">
        <w:t xml:space="preserve"> </w:t>
      </w:r>
      <w:r w:rsidRPr="00B744CE">
        <w:t>mitigation;</w:t>
      </w:r>
      <w:r w:rsidR="009A7D6B">
        <w:t xml:space="preserve"> </w:t>
      </w:r>
      <w:r w:rsidRPr="00B744CE">
        <w:t>or</w:t>
      </w:r>
      <w:r w:rsidR="009A7D6B">
        <w:t xml:space="preserve">  </w:t>
      </w:r>
      <w:r w:rsidRPr="00B744CE">
        <w:t>is</w:t>
      </w:r>
      <w:r w:rsidR="009A7D6B">
        <w:t xml:space="preserve"> </w:t>
      </w:r>
      <w:r w:rsidRPr="00B744CE">
        <w:t>that</w:t>
      </w:r>
      <w:r w:rsidR="009A7D6B">
        <w:t xml:space="preserve"> </w:t>
      </w:r>
      <w:r w:rsidRPr="00B744CE">
        <w:t>just,</w:t>
      </w:r>
      <w:r w:rsidR="009A7D6B">
        <w:t xml:space="preserve"> </w:t>
      </w:r>
      <w:r w:rsidRPr="00B744CE">
        <w:t>you</w:t>
      </w:r>
      <w:r w:rsidR="009A7D6B">
        <w:t xml:space="preserve"> </w:t>
      </w:r>
      <w:r w:rsidRPr="00B744CE">
        <w:t>know,</w:t>
      </w:r>
      <w:r w:rsidR="009A7D6B">
        <w:t xml:space="preserve"> </w:t>
      </w:r>
      <w:r w:rsidRPr="00B744CE">
        <w:t>there</w:t>
      </w:r>
      <w:r w:rsidR="009A7D6B">
        <w:t xml:space="preserve"> </w:t>
      </w:r>
      <w:r w:rsidRPr="00B744CE">
        <w:t>was</w:t>
      </w:r>
      <w:r w:rsidR="009A7D6B">
        <w:t xml:space="preserve"> </w:t>
      </w:r>
      <w:r w:rsidRPr="00B744CE">
        <w:t>judgment</w:t>
      </w:r>
      <w:r w:rsidR="009A7D6B">
        <w:t xml:space="preserve"> </w:t>
      </w:r>
      <w:r w:rsidRPr="00B744CE">
        <w:t>that</w:t>
      </w:r>
      <w:r w:rsidR="009A7D6B">
        <w:t xml:space="preserve"> </w:t>
      </w:r>
      <w:r w:rsidRPr="00B744CE">
        <w:t>you</w:t>
      </w:r>
      <w:r w:rsidR="009A7D6B">
        <w:t xml:space="preserve"> </w:t>
      </w:r>
      <w:r w:rsidRPr="00B744CE">
        <w:t>used</w:t>
      </w:r>
      <w:r w:rsidR="009A7D6B">
        <w:t xml:space="preserve"> </w:t>
      </w:r>
      <w:r w:rsidRPr="00B744CE">
        <w:t>to</w:t>
      </w:r>
      <w:r w:rsidR="009A7D6B">
        <w:t xml:space="preserve"> </w:t>
      </w:r>
      <w:r w:rsidRPr="00B744CE">
        <w:lastRenderedPageBreak/>
        <w:t>determine</w:t>
      </w:r>
      <w:r w:rsidR="009A7D6B">
        <w:t xml:space="preserve"> </w:t>
      </w:r>
      <w:r w:rsidRPr="00B744CE">
        <w:t>the</w:t>
      </w:r>
      <w:r w:rsidR="009A7D6B">
        <w:t xml:space="preserve"> </w:t>
      </w:r>
      <w:r w:rsidRPr="00B744CE">
        <w:t>categorizations?</w:t>
      </w:r>
    </w:p>
    <w:p w14:paraId="3EE5CAF1"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No,</w:t>
      </w:r>
      <w:r w:rsidR="009A7D6B">
        <w:t xml:space="preserve"> </w:t>
      </w:r>
      <w:r w:rsidRPr="00B744CE">
        <w:t>there</w:t>
      </w:r>
      <w:r w:rsidR="009A7D6B">
        <w:t xml:space="preserve"> </w:t>
      </w:r>
      <w:r w:rsidRPr="00B744CE">
        <w:t>wasn't.</w:t>
      </w:r>
    </w:p>
    <w:p w14:paraId="10A74982"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Sorry,</w:t>
      </w:r>
      <w:r w:rsidR="009A7D6B">
        <w:t xml:space="preserve"> </w:t>
      </w:r>
      <w:r w:rsidRPr="00B744CE">
        <w:t>there</w:t>
      </w:r>
      <w:r w:rsidR="009A7D6B">
        <w:t xml:space="preserve"> </w:t>
      </w:r>
      <w:r w:rsidRPr="00B744CE">
        <w:t>wasn't</w:t>
      </w:r>
      <w:r w:rsidR="009A7D6B">
        <w:t xml:space="preserve"> </w:t>
      </w:r>
      <w:r w:rsidRPr="00B744CE">
        <w:t>judgment</w:t>
      </w:r>
      <w:r w:rsidR="009A7D6B">
        <w:t xml:space="preserve"> </w:t>
      </w:r>
      <w:r w:rsidRPr="00B744CE">
        <w:t>or</w:t>
      </w:r>
      <w:r w:rsidR="009A7D6B">
        <w:t xml:space="preserve"> </w:t>
      </w:r>
      <w:r w:rsidRPr="00B744CE">
        <w:t>there</w:t>
      </w:r>
      <w:r w:rsidR="009A7D6B">
        <w:t xml:space="preserve">  </w:t>
      </w:r>
      <w:r w:rsidRPr="00B744CE">
        <w:t>wasn't</w:t>
      </w:r>
      <w:r w:rsidR="009A7D6B">
        <w:t xml:space="preserve"> </w:t>
      </w:r>
      <w:r w:rsidRPr="00B744CE">
        <w:t>a</w:t>
      </w:r>
      <w:r w:rsidR="009A7D6B">
        <w:t xml:space="preserve"> </w:t>
      </w:r>
      <w:r w:rsidRPr="00B744CE">
        <w:t>specific</w:t>
      </w:r>
      <w:r w:rsidR="009A7D6B">
        <w:t xml:space="preserve"> </w:t>
      </w:r>
      <w:r>
        <w:t>--</w:t>
      </w:r>
    </w:p>
    <w:p w14:paraId="7CBBBE6A"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There</w:t>
      </w:r>
      <w:r w:rsidR="009A7D6B">
        <w:t xml:space="preserve"> </w:t>
      </w:r>
      <w:r w:rsidRPr="00B744CE">
        <w:t>wasn't</w:t>
      </w:r>
      <w:r w:rsidR="009A7D6B">
        <w:t xml:space="preserve"> </w:t>
      </w:r>
      <w:r w:rsidRPr="00B744CE">
        <w:t>a</w:t>
      </w:r>
      <w:r w:rsidR="009A7D6B">
        <w:t xml:space="preserve"> </w:t>
      </w:r>
      <w:r w:rsidRPr="00B744CE">
        <w:t>specific</w:t>
      </w:r>
      <w:r w:rsidR="009A7D6B">
        <w:t xml:space="preserve"> </w:t>
      </w:r>
      <w:r w:rsidRPr="00B744CE">
        <w:t>constraint</w:t>
      </w:r>
      <w:r w:rsidR="009A7D6B">
        <w:t xml:space="preserve"> </w:t>
      </w:r>
      <w:r w:rsidRPr="00B744CE">
        <w:t>that</w:t>
      </w:r>
      <w:r w:rsidR="009A7D6B">
        <w:t xml:space="preserve"> </w:t>
      </w:r>
      <w:r w:rsidRPr="00B744CE">
        <w:t>we</w:t>
      </w:r>
      <w:r w:rsidR="009A7D6B">
        <w:t xml:space="preserve"> </w:t>
      </w:r>
      <w:r w:rsidRPr="00B744CE">
        <w:t>applied.</w:t>
      </w:r>
      <w:r w:rsidR="009A7D6B">
        <w:t xml:space="preserve">  </w:t>
      </w:r>
      <w:r w:rsidRPr="00B744CE">
        <w:t>We</w:t>
      </w:r>
      <w:r w:rsidR="009A7D6B">
        <w:t xml:space="preserve"> </w:t>
      </w:r>
      <w:r w:rsidRPr="00B744CE">
        <w:t>looked</w:t>
      </w:r>
      <w:r w:rsidR="009A7D6B">
        <w:t xml:space="preserve"> </w:t>
      </w:r>
      <w:r w:rsidRPr="00B744CE">
        <w:t>at</w:t>
      </w:r>
      <w:r w:rsidR="009A7D6B">
        <w:t xml:space="preserve"> </w:t>
      </w:r>
      <w:r w:rsidRPr="00B744CE">
        <w:t>each</w:t>
      </w:r>
      <w:r w:rsidR="009A7D6B">
        <w:t xml:space="preserve"> </w:t>
      </w:r>
      <w:r w:rsidRPr="00B744CE">
        <w:t>individual</w:t>
      </w:r>
      <w:r w:rsidR="009A7D6B">
        <w:t xml:space="preserve"> </w:t>
      </w:r>
      <w:r w:rsidRPr="00B744CE">
        <w:t>asset</w:t>
      </w:r>
      <w:r w:rsidR="009A7D6B">
        <w:t xml:space="preserve"> </w:t>
      </w:r>
      <w:r w:rsidRPr="00B744CE">
        <w:t>type</w:t>
      </w:r>
      <w:r w:rsidR="009A7D6B">
        <w:t xml:space="preserve"> </w:t>
      </w:r>
      <w:r w:rsidRPr="00B744CE">
        <w:t>and</w:t>
      </w:r>
      <w:r w:rsidR="009A7D6B">
        <w:t xml:space="preserve"> </w:t>
      </w:r>
      <w:r w:rsidRPr="00B744CE">
        <w:t>there</w:t>
      </w:r>
      <w:r w:rsidR="009A7D6B">
        <w:t xml:space="preserve"> </w:t>
      </w:r>
      <w:r w:rsidRPr="00B744CE">
        <w:t>are</w:t>
      </w:r>
      <w:r w:rsidR="009A7D6B">
        <w:t xml:space="preserve"> </w:t>
      </w:r>
      <w:r w:rsidRPr="00B744CE">
        <w:t>the</w:t>
      </w:r>
      <w:r w:rsidR="009A7D6B">
        <w:t xml:space="preserve"> </w:t>
      </w:r>
      <w:r w:rsidRPr="00B744CE">
        <w:t>overhead</w:t>
      </w:r>
      <w:r w:rsidR="009A7D6B">
        <w:t xml:space="preserve"> </w:t>
      </w:r>
      <w:r w:rsidRPr="00B744CE">
        <w:t>class</w:t>
      </w:r>
      <w:r w:rsidR="009A7D6B">
        <w:t xml:space="preserve"> </w:t>
      </w:r>
      <w:r w:rsidRPr="00B744CE">
        <w:t>and</w:t>
      </w:r>
      <w:r w:rsidR="009A7D6B">
        <w:t xml:space="preserve"> </w:t>
      </w:r>
      <w:r w:rsidRPr="00B744CE">
        <w:t>determine</w:t>
      </w:r>
      <w:r w:rsidR="009A7D6B">
        <w:t xml:space="preserve"> </w:t>
      </w:r>
      <w:r w:rsidRPr="00B744CE">
        <w:t>the</w:t>
      </w:r>
      <w:r w:rsidR="009A7D6B">
        <w:t xml:space="preserve"> </w:t>
      </w:r>
      <w:r w:rsidRPr="00B744CE">
        <w:t>right</w:t>
      </w:r>
      <w:r w:rsidR="009A7D6B">
        <w:t xml:space="preserve"> </w:t>
      </w:r>
      <w:r w:rsidRPr="00B744CE">
        <w:t>level</w:t>
      </w:r>
      <w:r w:rsidR="009A7D6B">
        <w:t xml:space="preserve"> </w:t>
      </w:r>
      <w:r w:rsidRPr="00B744CE">
        <w:t>of</w:t>
      </w:r>
      <w:r w:rsidR="009A7D6B">
        <w:t xml:space="preserve"> </w:t>
      </w:r>
      <w:r w:rsidRPr="00B744CE">
        <w:t>investment</w:t>
      </w:r>
      <w:r w:rsidR="009A7D6B">
        <w:t xml:space="preserve"> </w:t>
      </w:r>
      <w:r w:rsidRPr="00B744CE">
        <w:t>including</w:t>
      </w:r>
      <w:r w:rsidR="009A7D6B">
        <w:t xml:space="preserve"> </w:t>
      </w:r>
      <w:r w:rsidRPr="00B744CE">
        <w:t>the</w:t>
      </w:r>
      <w:r w:rsidR="009A7D6B">
        <w:t xml:space="preserve"> </w:t>
      </w:r>
      <w:r w:rsidRPr="00B744CE">
        <w:t>requirements</w:t>
      </w:r>
      <w:r w:rsidR="009A7D6B">
        <w:t xml:space="preserve"> </w:t>
      </w:r>
      <w:r w:rsidRPr="00B744CE">
        <w:t>to</w:t>
      </w:r>
      <w:r w:rsidR="009A7D6B">
        <w:t xml:space="preserve"> </w:t>
      </w:r>
      <w:r w:rsidRPr="00B744CE">
        <w:t>meet</w:t>
      </w:r>
      <w:r w:rsidR="009A7D6B">
        <w:t xml:space="preserve"> </w:t>
      </w:r>
      <w:r w:rsidRPr="00B744CE">
        <w:t>the</w:t>
      </w:r>
      <w:r w:rsidR="009A7D6B">
        <w:t xml:space="preserve"> </w:t>
      </w:r>
      <w:r w:rsidRPr="00B744CE">
        <w:t>modernization</w:t>
      </w:r>
      <w:r w:rsidR="009A7D6B">
        <w:t xml:space="preserve"> </w:t>
      </w:r>
      <w:r w:rsidRPr="00B744CE">
        <w:t>targets</w:t>
      </w:r>
      <w:r w:rsidR="009A7D6B">
        <w:t xml:space="preserve"> </w:t>
      </w:r>
      <w:r w:rsidRPr="00B744CE">
        <w:t>and</w:t>
      </w:r>
      <w:r w:rsidR="009A7D6B">
        <w:t xml:space="preserve"> </w:t>
      </w:r>
      <w:r w:rsidRPr="00B744CE">
        <w:t>the</w:t>
      </w:r>
      <w:r w:rsidR="009A7D6B">
        <w:t xml:space="preserve"> </w:t>
      </w:r>
      <w:r w:rsidRPr="00B744CE">
        <w:t>resiliency</w:t>
      </w:r>
      <w:r w:rsidR="009A7D6B">
        <w:t xml:space="preserve"> </w:t>
      </w:r>
      <w:r w:rsidRPr="00B744CE">
        <w:t>initiatives.</w:t>
      </w:r>
      <w:r w:rsidR="009A7D6B">
        <w:t xml:space="preserve">  </w:t>
      </w:r>
      <w:r w:rsidRPr="00B744CE">
        <w:t>And</w:t>
      </w:r>
      <w:r w:rsidR="009A7D6B">
        <w:t xml:space="preserve"> </w:t>
      </w:r>
      <w:r w:rsidRPr="00B744CE">
        <w:t>it</w:t>
      </w:r>
      <w:r w:rsidR="009A7D6B">
        <w:t xml:space="preserve"> </w:t>
      </w:r>
      <w:r w:rsidRPr="00B744CE">
        <w:t>an</w:t>
      </w:r>
      <w:r w:rsidR="009A7D6B">
        <w:t xml:space="preserve"> </w:t>
      </w:r>
      <w:r w:rsidRPr="00B744CE">
        <w:t>effort</w:t>
      </w:r>
      <w:r w:rsidR="009A7D6B">
        <w:t xml:space="preserve"> </w:t>
      </w:r>
      <w:r w:rsidRPr="00B744CE">
        <w:t>to</w:t>
      </w:r>
      <w:r w:rsidR="009A7D6B">
        <w:t xml:space="preserve"> </w:t>
      </w:r>
      <w:r w:rsidRPr="00B744CE">
        <w:t>maintain</w:t>
      </w:r>
      <w:r w:rsidR="009A7D6B">
        <w:t xml:space="preserve"> </w:t>
      </w:r>
      <w:r w:rsidRPr="00B744CE">
        <w:t>reliability</w:t>
      </w:r>
      <w:r w:rsidR="009A7D6B">
        <w:t xml:space="preserve"> </w:t>
      </w:r>
      <w:r w:rsidRPr="00B744CE">
        <w:t>and</w:t>
      </w:r>
      <w:r w:rsidR="009A7D6B">
        <w:t xml:space="preserve"> </w:t>
      </w:r>
      <w:r w:rsidRPr="00B744CE">
        <w:t>improve</w:t>
      </w:r>
      <w:r w:rsidR="009A7D6B">
        <w:t xml:space="preserve"> </w:t>
      </w:r>
      <w:r w:rsidRPr="00B744CE">
        <w:t>the</w:t>
      </w:r>
      <w:r w:rsidR="009A7D6B">
        <w:t xml:space="preserve"> </w:t>
      </w:r>
      <w:r w:rsidRPr="00B744CE">
        <w:t>resiliency</w:t>
      </w:r>
      <w:r w:rsidR="009A7D6B">
        <w:t xml:space="preserve"> </w:t>
      </w:r>
      <w:r w:rsidRPr="00B744CE">
        <w:t>of</w:t>
      </w:r>
      <w:r w:rsidR="009A7D6B">
        <w:t xml:space="preserve"> </w:t>
      </w:r>
      <w:r w:rsidRPr="00B744CE">
        <w:t>the</w:t>
      </w:r>
      <w:r w:rsidR="009A7D6B">
        <w:t xml:space="preserve"> </w:t>
      </w:r>
      <w:r w:rsidRPr="00B744CE">
        <w:t>system</w:t>
      </w:r>
      <w:r w:rsidR="009A7D6B">
        <w:t xml:space="preserve"> </w:t>
      </w:r>
      <w:r w:rsidRPr="00B744CE">
        <w:t>for</w:t>
      </w:r>
      <w:r w:rsidR="009A7D6B">
        <w:t xml:space="preserve"> </w:t>
      </w:r>
      <w:r w:rsidRPr="00B744CE">
        <w:t>major</w:t>
      </w:r>
      <w:r w:rsidR="009A7D6B">
        <w:t xml:space="preserve"> </w:t>
      </w:r>
      <w:r w:rsidRPr="00B744CE">
        <w:t>weather</w:t>
      </w:r>
      <w:r w:rsidR="009A7D6B">
        <w:t xml:space="preserve"> </w:t>
      </w:r>
      <w:r w:rsidRPr="00B744CE">
        <w:t>events.</w:t>
      </w:r>
    </w:p>
    <w:p w14:paraId="4984DF92"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And</w:t>
      </w:r>
      <w:r w:rsidR="009A7D6B">
        <w:t xml:space="preserve"> </w:t>
      </w:r>
      <w:r w:rsidRPr="00B744CE">
        <w:t>at</w:t>
      </w:r>
      <w:r w:rsidR="009A7D6B">
        <w:t xml:space="preserve"> </w:t>
      </w:r>
      <w:r w:rsidRPr="00B744CE">
        <w:t>the</w:t>
      </w:r>
      <w:r w:rsidR="009A7D6B">
        <w:t xml:space="preserve"> </w:t>
      </w:r>
      <w:r w:rsidRPr="00B744CE">
        <w:t>high-level</w:t>
      </w:r>
      <w:r w:rsidR="009A7D6B">
        <w:t xml:space="preserve"> </w:t>
      </w:r>
      <w:r w:rsidRPr="00B744CE">
        <w:t>when</w:t>
      </w:r>
      <w:r w:rsidR="009A7D6B">
        <w:t xml:space="preserve"> </w:t>
      </w:r>
      <w:r w:rsidRPr="00B744CE">
        <w:t>you</w:t>
      </w:r>
      <w:r w:rsidR="009A7D6B">
        <w:t xml:space="preserve"> </w:t>
      </w:r>
      <w:r w:rsidRPr="00B744CE">
        <w:t>are</w:t>
      </w:r>
      <w:r w:rsidR="009A7D6B">
        <w:t xml:space="preserve"> </w:t>
      </w:r>
      <w:r w:rsidRPr="00B744CE">
        <w:t>making</w:t>
      </w:r>
      <w:r w:rsidR="009A7D6B">
        <w:t xml:space="preserve"> </w:t>
      </w:r>
      <w:r w:rsidRPr="00B744CE">
        <w:t>a</w:t>
      </w:r>
      <w:r w:rsidR="009A7D6B">
        <w:t xml:space="preserve"> </w:t>
      </w:r>
      <w:r w:rsidRPr="00B744CE">
        <w:t>determination,</w:t>
      </w:r>
      <w:r w:rsidR="009A7D6B">
        <w:t xml:space="preserve"> </w:t>
      </w:r>
      <w:r w:rsidRPr="00B744CE">
        <w:t>I</w:t>
      </w:r>
      <w:r w:rsidR="009A7D6B">
        <w:t xml:space="preserve"> </w:t>
      </w:r>
      <w:r w:rsidRPr="00B744CE">
        <w:t>understand,</w:t>
      </w:r>
      <w:r w:rsidR="009A7D6B">
        <w:t xml:space="preserve"> </w:t>
      </w:r>
      <w:r w:rsidRPr="00B744CE">
        <w:t>you</w:t>
      </w:r>
      <w:r w:rsidR="009A7D6B">
        <w:t xml:space="preserve"> </w:t>
      </w:r>
      <w:r w:rsidRPr="00B744CE">
        <w:t>know,</w:t>
      </w:r>
      <w:r w:rsidR="009A7D6B">
        <w:t xml:space="preserve"> </w:t>
      </w:r>
      <w:r w:rsidRPr="00B744CE">
        <w:t>we</w:t>
      </w:r>
      <w:r w:rsidR="009A7D6B">
        <w:t xml:space="preserve"> </w:t>
      </w:r>
      <w:r w:rsidRPr="00B744CE">
        <w:t>see</w:t>
      </w:r>
      <w:r w:rsidR="009A7D6B">
        <w:t xml:space="preserve"> </w:t>
      </w:r>
      <w:r w:rsidRPr="00B744CE">
        <w:t>this</w:t>
      </w:r>
      <w:r w:rsidR="009A7D6B">
        <w:t xml:space="preserve"> </w:t>
      </w:r>
      <w:r w:rsidRPr="00B744CE">
        <w:t>in</w:t>
      </w:r>
      <w:r w:rsidR="009A7D6B">
        <w:t xml:space="preserve"> </w:t>
      </w:r>
      <w:r w:rsidRPr="00B744CE">
        <w:t>the</w:t>
      </w:r>
      <w:r w:rsidR="009A7D6B">
        <w:t xml:space="preserve"> </w:t>
      </w:r>
      <w:r w:rsidRPr="00B744CE">
        <w:t>various</w:t>
      </w:r>
      <w:r w:rsidR="009A7D6B">
        <w:t xml:space="preserve"> </w:t>
      </w:r>
      <w:r w:rsidRPr="00B744CE">
        <w:t>programs</w:t>
      </w:r>
      <w:r w:rsidR="009A7D6B">
        <w:t xml:space="preserve"> </w:t>
      </w:r>
      <w:r w:rsidRPr="00B744CE">
        <w:t>you</w:t>
      </w:r>
      <w:r w:rsidR="009A7D6B">
        <w:t xml:space="preserve"> </w:t>
      </w:r>
      <w:r w:rsidRPr="00B744CE">
        <w:t>will</w:t>
      </w:r>
      <w:r w:rsidR="009A7D6B">
        <w:t xml:space="preserve"> </w:t>
      </w:r>
      <w:r w:rsidRPr="00B744CE">
        <w:t>see</w:t>
      </w:r>
      <w:r w:rsidR="009A7D6B">
        <w:t xml:space="preserve"> </w:t>
      </w:r>
      <w:r w:rsidRPr="00B744CE">
        <w:t>the</w:t>
      </w:r>
      <w:r w:rsidR="009A7D6B">
        <w:t xml:space="preserve"> </w:t>
      </w:r>
      <w:r w:rsidRPr="00B744CE">
        <w:t>number</w:t>
      </w:r>
      <w:r w:rsidR="009A7D6B">
        <w:t xml:space="preserve"> </w:t>
      </w:r>
      <w:r w:rsidRPr="00B744CE">
        <w:t>of</w:t>
      </w:r>
      <w:r w:rsidR="009A7D6B">
        <w:t xml:space="preserve"> </w:t>
      </w:r>
      <w:r w:rsidRPr="00B744CE">
        <w:t>assets</w:t>
      </w:r>
      <w:r w:rsidR="009A7D6B">
        <w:t xml:space="preserve"> </w:t>
      </w:r>
      <w:r w:rsidRPr="00B744CE">
        <w:t>you</w:t>
      </w:r>
      <w:r w:rsidR="009A7D6B">
        <w:t xml:space="preserve"> </w:t>
      </w:r>
      <w:r w:rsidRPr="00B744CE">
        <w:t>are</w:t>
      </w:r>
      <w:r w:rsidR="009A7D6B">
        <w:t xml:space="preserve"> </w:t>
      </w:r>
      <w:r w:rsidRPr="00B744CE">
        <w:t>doing</w:t>
      </w:r>
      <w:r w:rsidR="009A7D6B">
        <w:t xml:space="preserve"> </w:t>
      </w:r>
      <w:r w:rsidRPr="00B744CE">
        <w:t>and</w:t>
      </w:r>
      <w:r w:rsidR="009A7D6B">
        <w:t xml:space="preserve"> </w:t>
      </w:r>
      <w:r w:rsidRPr="00B744CE">
        <w:t>the</w:t>
      </w:r>
      <w:r w:rsidR="009A7D6B">
        <w:t xml:space="preserve"> </w:t>
      </w:r>
      <w:r w:rsidRPr="00B744CE">
        <w:t>cost</w:t>
      </w:r>
      <w:r w:rsidR="009A7D6B">
        <w:t xml:space="preserve"> </w:t>
      </w:r>
      <w:r w:rsidRPr="00B744CE">
        <w:t>and</w:t>
      </w:r>
      <w:r w:rsidR="009A7D6B">
        <w:t xml:space="preserve"> </w:t>
      </w:r>
      <w:r w:rsidRPr="00B744CE">
        <w:t>a</w:t>
      </w:r>
      <w:r w:rsidR="009A7D6B">
        <w:t xml:space="preserve"> </w:t>
      </w:r>
      <w:r w:rsidRPr="00B744CE">
        <w:t>description</w:t>
      </w:r>
      <w:r w:rsidR="009A7D6B">
        <w:t xml:space="preserve"> </w:t>
      </w:r>
      <w:r w:rsidRPr="00B744CE">
        <w:t>of</w:t>
      </w:r>
      <w:r w:rsidR="009A7D6B">
        <w:t xml:space="preserve"> </w:t>
      </w:r>
      <w:r w:rsidRPr="00B744CE">
        <w:t>the</w:t>
      </w:r>
      <w:r w:rsidR="009A7D6B">
        <w:t xml:space="preserve"> </w:t>
      </w:r>
      <w:r w:rsidRPr="00B744CE">
        <w:t>difference</w:t>
      </w:r>
      <w:r w:rsidR="009A7D6B">
        <w:t xml:space="preserve"> </w:t>
      </w:r>
      <w:r w:rsidRPr="00B744CE">
        <w:t>between</w:t>
      </w:r>
      <w:r w:rsidR="009A7D6B">
        <w:t xml:space="preserve"> </w:t>
      </w:r>
      <w:r w:rsidRPr="00B744CE">
        <w:t>each</w:t>
      </w:r>
      <w:r w:rsidR="009A7D6B">
        <w:t xml:space="preserve"> </w:t>
      </w:r>
      <w:r w:rsidRPr="00B744CE">
        <w:t>of</w:t>
      </w:r>
      <w:r w:rsidR="009A7D6B">
        <w:t xml:space="preserve"> </w:t>
      </w:r>
      <w:r w:rsidRPr="00B744CE">
        <w:t>the</w:t>
      </w:r>
      <w:r w:rsidR="009A7D6B">
        <w:t xml:space="preserve"> </w:t>
      </w:r>
      <w:r>
        <w:t>three</w:t>
      </w:r>
      <w:r w:rsidR="009A7D6B">
        <w:t xml:space="preserve"> </w:t>
      </w:r>
      <w:r w:rsidRPr="00B744CE">
        <w:t>categories,</w:t>
      </w:r>
      <w:r w:rsidR="009A7D6B">
        <w:t xml:space="preserve"> </w:t>
      </w:r>
      <w:r w:rsidRPr="00B744CE">
        <w:t>but</w:t>
      </w:r>
      <w:r w:rsidR="009A7D6B">
        <w:t xml:space="preserve"> </w:t>
      </w:r>
      <w:r w:rsidRPr="00B744CE">
        <w:t>is</w:t>
      </w:r>
      <w:r w:rsidR="009A7D6B">
        <w:t xml:space="preserve"> </w:t>
      </w:r>
      <w:r w:rsidRPr="00B744CE">
        <w:t>there</w:t>
      </w:r>
      <w:r w:rsidR="009A7D6B">
        <w:t xml:space="preserve"> </w:t>
      </w:r>
      <w:r w:rsidRPr="00B744CE">
        <w:t>a</w:t>
      </w:r>
      <w:r w:rsidR="009A7D6B">
        <w:t xml:space="preserve"> </w:t>
      </w:r>
      <w:r w:rsidRPr="00B744CE">
        <w:t>numerical</w:t>
      </w:r>
      <w:r w:rsidR="009A7D6B">
        <w:t xml:space="preserve"> </w:t>
      </w:r>
      <w:r w:rsidRPr="00B744CE">
        <w:t>answer</w:t>
      </w:r>
      <w:r w:rsidR="009A7D6B">
        <w:t xml:space="preserve"> </w:t>
      </w:r>
      <w:r w:rsidRPr="00B744CE">
        <w:t>that</w:t>
      </w:r>
      <w:r w:rsidR="009A7D6B">
        <w:t xml:space="preserve"> </w:t>
      </w:r>
      <w:r w:rsidRPr="00B744CE">
        <w:t>you</w:t>
      </w:r>
      <w:r w:rsidR="009A7D6B">
        <w:t xml:space="preserve"> </w:t>
      </w:r>
      <w:r w:rsidRPr="00B744CE">
        <w:t>looked</w:t>
      </w:r>
      <w:r w:rsidR="009A7D6B">
        <w:t xml:space="preserve"> </w:t>
      </w:r>
      <w:r w:rsidRPr="00B744CE">
        <w:t>at</w:t>
      </w:r>
      <w:r w:rsidR="009A7D6B">
        <w:t xml:space="preserve"> </w:t>
      </w:r>
      <w:r w:rsidRPr="00B744CE">
        <w:t>that</w:t>
      </w:r>
      <w:r w:rsidR="009A7D6B">
        <w:t xml:space="preserve"> </w:t>
      </w:r>
      <w:r w:rsidRPr="00B744CE">
        <w:t>shows</w:t>
      </w:r>
      <w:r w:rsidR="009A7D6B">
        <w:t xml:space="preserve"> </w:t>
      </w:r>
      <w:r w:rsidRPr="00B744CE">
        <w:t>anything</w:t>
      </w:r>
      <w:r w:rsidR="009A7D6B">
        <w:t xml:space="preserve"> </w:t>
      </w:r>
      <w:r w:rsidRPr="00B744CE">
        <w:t>that</w:t>
      </w:r>
      <w:r w:rsidR="009A7D6B">
        <w:t xml:space="preserve"> </w:t>
      </w:r>
      <w:r w:rsidRPr="00B744CE">
        <w:t>when</w:t>
      </w:r>
      <w:r w:rsidR="009A7D6B">
        <w:t xml:space="preserve"> </w:t>
      </w:r>
      <w:r w:rsidRPr="00B744CE">
        <w:t>you</w:t>
      </w:r>
      <w:r w:rsidR="009A7D6B">
        <w:t xml:space="preserve">  </w:t>
      </w:r>
      <w:r w:rsidRPr="00B744CE">
        <w:t>were</w:t>
      </w:r>
      <w:r w:rsidR="009A7D6B">
        <w:t xml:space="preserve"> </w:t>
      </w:r>
      <w:r w:rsidRPr="00B744CE">
        <w:t>comparing</w:t>
      </w:r>
      <w:r w:rsidR="009A7D6B">
        <w:t xml:space="preserve"> </w:t>
      </w:r>
      <w:r w:rsidRPr="00B744CE">
        <w:t>the</w:t>
      </w:r>
      <w:r w:rsidR="009A7D6B">
        <w:t xml:space="preserve"> </w:t>
      </w:r>
      <w:r w:rsidRPr="00B744CE">
        <w:t>different</w:t>
      </w:r>
      <w:r w:rsidR="009A7D6B">
        <w:t xml:space="preserve"> </w:t>
      </w:r>
      <w:r w:rsidRPr="00B744CE">
        <w:t>outcomes</w:t>
      </w:r>
      <w:r w:rsidR="009A7D6B">
        <w:t xml:space="preserve"> </w:t>
      </w:r>
      <w:r w:rsidRPr="00B744CE">
        <w:t>besides</w:t>
      </w:r>
      <w:r w:rsidR="009A7D6B">
        <w:t xml:space="preserve"> </w:t>
      </w:r>
      <w:r w:rsidRPr="00B744CE">
        <w:t>cost,</w:t>
      </w:r>
      <w:r w:rsidR="009A7D6B">
        <w:t xml:space="preserve"> </w:t>
      </w:r>
      <w:r w:rsidRPr="00B744CE">
        <w:t>you</w:t>
      </w:r>
      <w:r w:rsidR="009A7D6B">
        <w:t xml:space="preserve"> </w:t>
      </w:r>
      <w:r w:rsidRPr="00B744CE">
        <w:t>know,</w:t>
      </w:r>
      <w:r w:rsidR="009A7D6B">
        <w:t xml:space="preserve"> </w:t>
      </w:r>
      <w:r w:rsidRPr="00B744CE">
        <w:t>total</w:t>
      </w:r>
      <w:r w:rsidR="009A7D6B">
        <w:t xml:space="preserve"> </w:t>
      </w:r>
      <w:r w:rsidRPr="00B744CE">
        <w:t>value,</w:t>
      </w:r>
      <w:r w:rsidR="009A7D6B">
        <w:t xml:space="preserve"> </w:t>
      </w:r>
      <w:r w:rsidRPr="00B744CE">
        <w:t>value</w:t>
      </w:r>
      <w:r w:rsidR="009A7D6B">
        <w:t xml:space="preserve"> </w:t>
      </w:r>
      <w:r w:rsidRPr="00B744CE">
        <w:t>per</w:t>
      </w:r>
      <w:r w:rsidR="009A7D6B">
        <w:t xml:space="preserve"> </w:t>
      </w:r>
      <w:r w:rsidRPr="00B744CE">
        <w:t>dollar</w:t>
      </w:r>
      <w:r w:rsidR="009A7D6B">
        <w:t xml:space="preserve"> </w:t>
      </w:r>
      <w:r w:rsidRPr="00B744CE">
        <w:t>spent;</w:t>
      </w:r>
      <w:r w:rsidR="009A7D6B">
        <w:t xml:space="preserve"> </w:t>
      </w:r>
      <w:r w:rsidRPr="00B744CE">
        <w:t>what</w:t>
      </w:r>
      <w:r w:rsidR="009A7D6B">
        <w:t xml:space="preserve"> </w:t>
      </w:r>
      <w:r w:rsidRPr="00B744CE">
        <w:t>was</w:t>
      </w:r>
      <w:r w:rsidR="009A7D6B">
        <w:t xml:space="preserve"> </w:t>
      </w:r>
      <w:r w:rsidRPr="00B744CE">
        <w:t>the</w:t>
      </w:r>
      <w:r w:rsidR="009A7D6B">
        <w:t xml:space="preserve"> </w:t>
      </w:r>
      <w:r w:rsidRPr="00B744CE">
        <w:t>output</w:t>
      </w:r>
      <w:r w:rsidR="009A7D6B">
        <w:t xml:space="preserve"> </w:t>
      </w:r>
      <w:r w:rsidRPr="00B744CE">
        <w:t>that</w:t>
      </w:r>
      <w:r w:rsidR="009A7D6B">
        <w:t xml:space="preserve"> </w:t>
      </w:r>
      <w:r w:rsidRPr="00B744CE">
        <w:t>you</w:t>
      </w:r>
      <w:r w:rsidR="009A7D6B">
        <w:t xml:space="preserve"> </w:t>
      </w:r>
      <w:r w:rsidRPr="00B744CE">
        <w:t>were</w:t>
      </w:r>
      <w:r w:rsidR="009A7D6B">
        <w:t xml:space="preserve"> </w:t>
      </w:r>
      <w:r w:rsidRPr="00B744CE">
        <w:t>looking</w:t>
      </w:r>
      <w:r w:rsidR="009A7D6B">
        <w:t xml:space="preserve"> </w:t>
      </w:r>
      <w:r w:rsidRPr="00B744CE">
        <w:t>at</w:t>
      </w:r>
      <w:r w:rsidR="009A7D6B">
        <w:t xml:space="preserve"> </w:t>
      </w:r>
      <w:r w:rsidRPr="00B744CE">
        <w:t>when</w:t>
      </w:r>
      <w:r w:rsidR="009A7D6B">
        <w:t xml:space="preserve"> </w:t>
      </w:r>
      <w:r w:rsidRPr="00B744CE">
        <w:t>you</w:t>
      </w:r>
      <w:r w:rsidR="009A7D6B">
        <w:t xml:space="preserve"> </w:t>
      </w:r>
      <w:r w:rsidRPr="00B744CE">
        <w:t>were</w:t>
      </w:r>
      <w:r w:rsidR="009A7D6B">
        <w:t xml:space="preserve"> </w:t>
      </w:r>
      <w:r w:rsidRPr="00B744CE">
        <w:t>making</w:t>
      </w:r>
      <w:r w:rsidR="009A7D6B">
        <w:t xml:space="preserve"> </w:t>
      </w:r>
      <w:r w:rsidRPr="00B744CE">
        <w:t>a</w:t>
      </w:r>
      <w:r w:rsidR="009A7D6B">
        <w:t xml:space="preserve"> </w:t>
      </w:r>
      <w:r w:rsidRPr="00B744CE">
        <w:t>determination?</w:t>
      </w:r>
    </w:p>
    <w:p w14:paraId="0981AFA5" w14:textId="77777777" w:rsidR="008258C4" w:rsidRDefault="008258C4" w:rsidP="008258C4">
      <w:pPr>
        <w:pStyle w:val="PlainText"/>
      </w:pPr>
      <w:r>
        <w:tab/>
      </w:r>
      <w:r w:rsidRPr="00B744CE">
        <w:t>M.</w:t>
      </w:r>
      <w:r w:rsidR="009A7D6B">
        <w:t xml:space="preserve"> </w:t>
      </w:r>
      <w:r w:rsidRPr="00B744CE">
        <w:t>FLORES:</w:t>
      </w:r>
      <w:r w:rsidR="009A7D6B">
        <w:t xml:space="preserve">  </w:t>
      </w:r>
      <w:r w:rsidRPr="00B744CE">
        <w:t>We</w:t>
      </w:r>
      <w:r w:rsidR="009A7D6B">
        <w:t xml:space="preserve"> </w:t>
      </w:r>
      <w:r w:rsidRPr="00B744CE">
        <w:t>were</w:t>
      </w:r>
      <w:r w:rsidR="009A7D6B">
        <w:t xml:space="preserve"> </w:t>
      </w:r>
      <w:r w:rsidRPr="00B744CE">
        <w:t>looking</w:t>
      </w:r>
      <w:r w:rsidR="009A7D6B">
        <w:t xml:space="preserve"> </w:t>
      </w:r>
      <w:r w:rsidRPr="00B744CE">
        <w:t>to</w:t>
      </w:r>
      <w:r w:rsidR="009A7D6B">
        <w:t xml:space="preserve"> </w:t>
      </w:r>
      <w:r w:rsidRPr="00B744CE">
        <w:t>meet</w:t>
      </w:r>
      <w:r w:rsidR="009A7D6B">
        <w:t xml:space="preserve"> </w:t>
      </w:r>
      <w:r w:rsidRPr="00B744CE">
        <w:t>the</w:t>
      </w:r>
      <w:r w:rsidR="009A7D6B">
        <w:t xml:space="preserve"> </w:t>
      </w:r>
      <w:r w:rsidRPr="00B744CE">
        <w:t>evolution</w:t>
      </w:r>
      <w:r w:rsidR="009A7D6B">
        <w:t xml:space="preserve"> </w:t>
      </w:r>
      <w:r w:rsidRPr="00B744CE">
        <w:t>criteria</w:t>
      </w:r>
      <w:r w:rsidR="009A7D6B">
        <w:t xml:space="preserve"> </w:t>
      </w:r>
      <w:r w:rsidRPr="00B744CE">
        <w:t>set</w:t>
      </w:r>
      <w:r w:rsidR="009A7D6B">
        <w:t xml:space="preserve"> </w:t>
      </w:r>
      <w:r w:rsidRPr="00B744CE">
        <w:t>out</w:t>
      </w:r>
      <w:r w:rsidR="009A7D6B">
        <w:t xml:space="preserve"> </w:t>
      </w:r>
      <w:r w:rsidRPr="00B744CE">
        <w:t>in</w:t>
      </w:r>
      <w:r w:rsidR="009A7D6B">
        <w:t xml:space="preserve"> </w:t>
      </w:r>
      <w:r w:rsidRPr="00B744CE">
        <w:t>the</w:t>
      </w:r>
      <w:r w:rsidR="009A7D6B">
        <w:t xml:space="preserve"> </w:t>
      </w:r>
      <w:r w:rsidRPr="00B744CE">
        <w:t>material</w:t>
      </w:r>
      <w:r w:rsidR="009A7D6B">
        <w:t xml:space="preserve"> </w:t>
      </w:r>
      <w:r w:rsidRPr="00B744CE">
        <w:t>investment</w:t>
      </w:r>
      <w:r w:rsidR="009A7D6B">
        <w:t xml:space="preserve"> </w:t>
      </w:r>
      <w:r w:rsidRPr="00B744CE">
        <w:t>plan.</w:t>
      </w:r>
      <w:r w:rsidR="009A7D6B">
        <w:t xml:space="preserve">  </w:t>
      </w:r>
      <w:r w:rsidRPr="00B744CE">
        <w:t>So</w:t>
      </w:r>
      <w:r w:rsidR="009A7D6B">
        <w:t xml:space="preserve"> </w:t>
      </w:r>
      <w:r w:rsidRPr="00B744CE">
        <w:t>there</w:t>
      </w:r>
      <w:r w:rsidR="009A7D6B">
        <w:t xml:space="preserve"> </w:t>
      </w:r>
      <w:r w:rsidRPr="00B744CE">
        <w:t>were</w:t>
      </w:r>
      <w:r w:rsidR="009A7D6B">
        <w:t xml:space="preserve"> </w:t>
      </w:r>
      <w:r w:rsidRPr="00B744CE">
        <w:t>different</w:t>
      </w:r>
      <w:r w:rsidR="009A7D6B">
        <w:t xml:space="preserve"> </w:t>
      </w:r>
      <w:r w:rsidRPr="00B744CE">
        <w:t>things</w:t>
      </w:r>
      <w:r w:rsidR="009A7D6B">
        <w:t xml:space="preserve"> </w:t>
      </w:r>
      <w:r w:rsidRPr="00B744CE">
        <w:t>that</w:t>
      </w:r>
      <w:r w:rsidR="009A7D6B">
        <w:t xml:space="preserve"> </w:t>
      </w:r>
      <w:r w:rsidRPr="00B744CE">
        <w:t>needed</w:t>
      </w:r>
      <w:r w:rsidR="009A7D6B">
        <w:t xml:space="preserve"> </w:t>
      </w:r>
      <w:r w:rsidRPr="00B744CE">
        <w:t>to</w:t>
      </w:r>
      <w:r w:rsidR="009A7D6B">
        <w:t xml:space="preserve"> </w:t>
      </w:r>
      <w:r w:rsidRPr="00B744CE">
        <w:t>be</w:t>
      </w:r>
      <w:r w:rsidR="009A7D6B">
        <w:t xml:space="preserve"> </w:t>
      </w:r>
      <w:r w:rsidRPr="00B744CE">
        <w:t>considered.</w:t>
      </w:r>
      <w:r w:rsidR="009A7D6B">
        <w:t xml:space="preserve">  </w:t>
      </w:r>
      <w:r w:rsidRPr="00B744CE">
        <w:t>Our</w:t>
      </w:r>
      <w:r w:rsidR="009A7D6B">
        <w:t xml:space="preserve"> </w:t>
      </w:r>
      <w:r w:rsidRPr="00B744CE">
        <w:t>value</w:t>
      </w:r>
      <w:r w:rsidR="009A7D6B">
        <w:t xml:space="preserve"> </w:t>
      </w:r>
      <w:r w:rsidRPr="00B744CE">
        <w:t>strategy</w:t>
      </w:r>
      <w:r w:rsidR="009A7D6B">
        <w:t xml:space="preserve"> </w:t>
      </w:r>
      <w:r w:rsidRPr="00B744CE">
        <w:t>or</w:t>
      </w:r>
      <w:r w:rsidR="009A7D6B">
        <w:t xml:space="preserve"> </w:t>
      </w:r>
      <w:r w:rsidRPr="00B744CE">
        <w:t>our</w:t>
      </w:r>
      <w:r w:rsidR="009A7D6B">
        <w:t xml:space="preserve"> </w:t>
      </w:r>
      <w:r w:rsidRPr="00B744CE">
        <w:t>asset</w:t>
      </w:r>
      <w:r w:rsidR="009A7D6B">
        <w:t xml:space="preserve"> </w:t>
      </w:r>
      <w:r w:rsidRPr="00B744CE">
        <w:t>management</w:t>
      </w:r>
      <w:r w:rsidR="009A7D6B">
        <w:t xml:space="preserve"> </w:t>
      </w:r>
      <w:r w:rsidRPr="00B744CE">
        <w:t>strategy,</w:t>
      </w:r>
      <w:r w:rsidR="009A7D6B">
        <w:t xml:space="preserve"> </w:t>
      </w:r>
      <w:r w:rsidRPr="00B744CE">
        <w:t>it's</w:t>
      </w:r>
      <w:r w:rsidR="009A7D6B">
        <w:t xml:space="preserve"> </w:t>
      </w:r>
      <w:r w:rsidRPr="00B744CE">
        <w:t>based</w:t>
      </w:r>
      <w:r w:rsidR="009A7D6B">
        <w:t xml:space="preserve"> </w:t>
      </w:r>
      <w:r w:rsidRPr="00B744CE">
        <w:t>on</w:t>
      </w:r>
      <w:r w:rsidR="009A7D6B">
        <w:t xml:space="preserve"> </w:t>
      </w:r>
      <w:r w:rsidRPr="00B744CE">
        <w:t>risk</w:t>
      </w:r>
      <w:r w:rsidR="009A7D6B">
        <w:t xml:space="preserve"> </w:t>
      </w:r>
      <w:r w:rsidRPr="00B744CE">
        <w:t>mitigation,</w:t>
      </w:r>
      <w:r w:rsidR="009A7D6B">
        <w:t xml:space="preserve"> </w:t>
      </w:r>
      <w:r w:rsidRPr="00B744CE">
        <w:t>project</w:t>
      </w:r>
      <w:r w:rsidR="009A7D6B">
        <w:t xml:space="preserve"> </w:t>
      </w:r>
      <w:r w:rsidRPr="00B744CE">
        <w:t>optimization</w:t>
      </w:r>
      <w:r w:rsidR="009A7D6B">
        <w:t xml:space="preserve"> </w:t>
      </w:r>
      <w:r w:rsidRPr="00B744CE">
        <w:t>as</w:t>
      </w:r>
      <w:r w:rsidR="009A7D6B">
        <w:t xml:space="preserve"> </w:t>
      </w:r>
      <w:r w:rsidRPr="00B744CE">
        <w:t>well</w:t>
      </w:r>
      <w:r w:rsidR="009A7D6B">
        <w:t xml:space="preserve"> </w:t>
      </w:r>
      <w:r w:rsidRPr="00B744CE">
        <w:t>as</w:t>
      </w:r>
      <w:r w:rsidR="009A7D6B">
        <w:t xml:space="preserve"> </w:t>
      </w:r>
      <w:r w:rsidRPr="00B744CE">
        <w:t>maintaining</w:t>
      </w:r>
      <w:r w:rsidR="009A7D6B">
        <w:t xml:space="preserve"> </w:t>
      </w:r>
      <w:r w:rsidRPr="00B744CE">
        <w:t>the</w:t>
      </w:r>
      <w:r w:rsidR="009A7D6B">
        <w:t xml:space="preserve"> </w:t>
      </w:r>
      <w:r w:rsidRPr="00B744CE">
        <w:t>performance</w:t>
      </w:r>
      <w:r w:rsidR="009A7D6B">
        <w:t xml:space="preserve"> </w:t>
      </w:r>
      <w:r w:rsidRPr="00B744CE">
        <w:t>of</w:t>
      </w:r>
      <w:r w:rsidR="009A7D6B">
        <w:t xml:space="preserve"> </w:t>
      </w:r>
      <w:r w:rsidRPr="00B744CE">
        <w:t>the</w:t>
      </w:r>
      <w:r w:rsidR="009A7D6B">
        <w:t xml:space="preserve"> </w:t>
      </w:r>
      <w:r w:rsidRPr="00B744CE">
        <w:t>assets.</w:t>
      </w:r>
    </w:p>
    <w:p w14:paraId="4F3C0AFB"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I</w:t>
      </w:r>
      <w:r w:rsidR="009A7D6B">
        <w:t xml:space="preserve"> </w:t>
      </w:r>
      <w:r w:rsidRPr="00B744CE">
        <w:t>understand.</w:t>
      </w:r>
    </w:p>
    <w:p w14:paraId="4D7E284F" w14:textId="77777777" w:rsidR="008258C4" w:rsidRDefault="008258C4" w:rsidP="008258C4">
      <w:pPr>
        <w:pStyle w:val="PlainText"/>
      </w:pPr>
      <w:r>
        <w:lastRenderedPageBreak/>
        <w:tab/>
      </w:r>
      <w:r w:rsidRPr="00B744CE">
        <w:t>M.</w:t>
      </w:r>
      <w:r w:rsidR="009A7D6B">
        <w:t xml:space="preserve"> </w:t>
      </w:r>
      <w:r w:rsidRPr="00B744CE">
        <w:t>FLORES:</w:t>
      </w:r>
      <w:r w:rsidR="009A7D6B">
        <w:t xml:space="preserve">  </w:t>
      </w:r>
      <w:r w:rsidRPr="00B744CE">
        <w:t>So</w:t>
      </w:r>
      <w:r w:rsidR="009A7D6B">
        <w:t xml:space="preserve"> </w:t>
      </w:r>
      <w:r w:rsidRPr="00B744CE">
        <w:t>all</w:t>
      </w:r>
      <w:r w:rsidR="009A7D6B">
        <w:t xml:space="preserve"> </w:t>
      </w:r>
      <w:r w:rsidRPr="00B744CE">
        <w:t>of</w:t>
      </w:r>
      <w:r w:rsidR="009A7D6B">
        <w:t xml:space="preserve"> </w:t>
      </w:r>
      <w:r w:rsidRPr="00B744CE">
        <w:t>those</w:t>
      </w:r>
      <w:r w:rsidR="009A7D6B">
        <w:t xml:space="preserve"> </w:t>
      </w:r>
      <w:r w:rsidRPr="00B744CE">
        <w:t>had</w:t>
      </w:r>
      <w:r w:rsidR="009A7D6B">
        <w:t xml:space="preserve"> </w:t>
      </w:r>
      <w:r w:rsidRPr="00B744CE">
        <w:t>to</w:t>
      </w:r>
      <w:r w:rsidR="009A7D6B">
        <w:t xml:space="preserve"> </w:t>
      </w:r>
      <w:r w:rsidRPr="00B744CE">
        <w:t>be</w:t>
      </w:r>
      <w:r w:rsidR="009A7D6B">
        <w:t xml:space="preserve"> </w:t>
      </w:r>
      <w:r w:rsidRPr="00B744CE">
        <w:t>considered.</w:t>
      </w:r>
    </w:p>
    <w:p w14:paraId="7BDD3277"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I</w:t>
      </w:r>
      <w:r w:rsidR="009A7D6B">
        <w:t xml:space="preserve"> </w:t>
      </w:r>
      <w:r w:rsidRPr="00B744CE">
        <w:t>understand,</w:t>
      </w:r>
      <w:r w:rsidR="009A7D6B">
        <w:t xml:space="preserve"> </w:t>
      </w:r>
      <w:r w:rsidRPr="00B744CE">
        <w:t>but</w:t>
      </w:r>
      <w:r w:rsidR="009A7D6B">
        <w:t xml:space="preserve"> </w:t>
      </w:r>
      <w:r w:rsidRPr="00B744CE">
        <w:t>was</w:t>
      </w:r>
      <w:r w:rsidR="009A7D6B">
        <w:t xml:space="preserve"> </w:t>
      </w:r>
      <w:r w:rsidRPr="00B744CE">
        <w:t>there</w:t>
      </w:r>
      <w:r w:rsidR="009A7D6B">
        <w:t xml:space="preserve"> </w:t>
      </w:r>
      <w:r w:rsidRPr="00B744CE">
        <w:t>some</w:t>
      </w:r>
      <w:r w:rsidR="009A7D6B">
        <w:t xml:space="preserve"> </w:t>
      </w:r>
      <w:r w:rsidRPr="00B744CE">
        <w:t>quantitative</w:t>
      </w:r>
      <w:r w:rsidR="009A7D6B">
        <w:t xml:space="preserve"> </w:t>
      </w:r>
      <w:r w:rsidRPr="00B744CE">
        <w:t>outputs?</w:t>
      </w:r>
      <w:r w:rsidR="009A7D6B">
        <w:t xml:space="preserve">  </w:t>
      </w:r>
      <w:r w:rsidRPr="00B744CE">
        <w:t>Besides</w:t>
      </w:r>
      <w:r w:rsidR="009A7D6B">
        <w:t xml:space="preserve"> </w:t>
      </w:r>
      <w:r w:rsidRPr="00B744CE">
        <w:t>cost,</w:t>
      </w:r>
      <w:r w:rsidR="009A7D6B">
        <w:t xml:space="preserve"> </w:t>
      </w:r>
      <w:r w:rsidRPr="00B744CE">
        <w:t>obviously.</w:t>
      </w:r>
      <w:r w:rsidR="009A7D6B">
        <w:t xml:space="preserve">  </w:t>
      </w:r>
      <w:r w:rsidRPr="00B744CE">
        <w:t>What</w:t>
      </w:r>
      <w:r w:rsidR="009A7D6B">
        <w:t xml:space="preserve"> </w:t>
      </w:r>
      <w:r w:rsidRPr="00B744CE">
        <w:t>were</w:t>
      </w:r>
      <w:r w:rsidR="009A7D6B">
        <w:t xml:space="preserve"> </w:t>
      </w:r>
      <w:r w:rsidRPr="00B744CE">
        <w:t>the</w:t>
      </w:r>
      <w:r w:rsidR="009A7D6B">
        <w:t xml:space="preserve"> </w:t>
      </w:r>
      <w:r w:rsidRPr="00B744CE">
        <w:t>quantitative</w:t>
      </w:r>
      <w:r w:rsidR="009A7D6B">
        <w:t xml:space="preserve"> </w:t>
      </w:r>
      <w:r w:rsidRPr="00B744CE">
        <w:t>and</w:t>
      </w:r>
      <w:r w:rsidR="009A7D6B">
        <w:t xml:space="preserve"> </w:t>
      </w:r>
      <w:r w:rsidRPr="00B744CE">
        <w:t>number</w:t>
      </w:r>
      <w:r w:rsidR="009A7D6B">
        <w:t xml:space="preserve"> </w:t>
      </w:r>
      <w:r w:rsidRPr="00B744CE">
        <w:t>of</w:t>
      </w:r>
      <w:r w:rsidR="009A7D6B">
        <w:t xml:space="preserve"> </w:t>
      </w:r>
      <w:r w:rsidRPr="00B744CE">
        <w:t>assets</w:t>
      </w:r>
      <w:r w:rsidR="009A7D6B">
        <w:t xml:space="preserve"> </w:t>
      </w:r>
      <w:r w:rsidRPr="00B744CE">
        <w:t>replaced,</w:t>
      </w:r>
      <w:r w:rsidR="009A7D6B">
        <w:t xml:space="preserve"> </w:t>
      </w:r>
      <w:r w:rsidRPr="00B744CE">
        <w:t>but</w:t>
      </w:r>
      <w:r w:rsidR="009A7D6B">
        <w:t xml:space="preserve"> </w:t>
      </w:r>
      <w:r w:rsidRPr="00B744CE">
        <w:t>in</w:t>
      </w:r>
      <w:r w:rsidR="009A7D6B">
        <w:t xml:space="preserve"> </w:t>
      </w:r>
      <w:r w:rsidRPr="00B744CE">
        <w:t>terms</w:t>
      </w:r>
      <w:r w:rsidR="009A7D6B">
        <w:t xml:space="preserve"> </w:t>
      </w:r>
      <w:r w:rsidRPr="00B744CE">
        <w:t>of</w:t>
      </w:r>
      <w:r w:rsidR="009A7D6B">
        <w:t xml:space="preserve"> </w:t>
      </w:r>
      <w:r w:rsidRPr="00B744CE">
        <w:t>the</w:t>
      </w:r>
      <w:r w:rsidR="009A7D6B">
        <w:t xml:space="preserve"> </w:t>
      </w:r>
      <w:r w:rsidRPr="00B744CE">
        <w:t>risk,</w:t>
      </w:r>
      <w:r w:rsidR="009A7D6B">
        <w:t xml:space="preserve"> </w:t>
      </w:r>
      <w:r w:rsidRPr="00B744CE">
        <w:t>what</w:t>
      </w:r>
      <w:r w:rsidR="009A7D6B">
        <w:t xml:space="preserve"> </w:t>
      </w:r>
      <w:r w:rsidRPr="00B744CE">
        <w:t>were</w:t>
      </w:r>
      <w:r w:rsidR="009A7D6B">
        <w:t xml:space="preserve"> </w:t>
      </w:r>
      <w:r w:rsidRPr="00B744CE">
        <w:t>you</w:t>
      </w:r>
      <w:r w:rsidR="009A7D6B">
        <w:t xml:space="preserve"> </w:t>
      </w:r>
      <w:r w:rsidRPr="00B744CE">
        <w:t>looking</w:t>
      </w:r>
      <w:r w:rsidR="009A7D6B">
        <w:t xml:space="preserve"> </w:t>
      </w:r>
      <w:r w:rsidRPr="00B744CE">
        <w:t>at</w:t>
      </w:r>
      <w:r w:rsidR="009A7D6B">
        <w:t xml:space="preserve"> </w:t>
      </w:r>
      <w:r w:rsidRPr="00B744CE">
        <w:t>to</w:t>
      </w:r>
      <w:r w:rsidR="009A7D6B">
        <w:t xml:space="preserve"> </w:t>
      </w:r>
      <w:r w:rsidRPr="00B744CE">
        <w:t>make</w:t>
      </w:r>
      <w:r w:rsidR="009A7D6B">
        <w:t xml:space="preserve"> </w:t>
      </w:r>
      <w:r w:rsidRPr="00B744CE">
        <w:t>a</w:t>
      </w:r>
      <w:r w:rsidR="009A7D6B">
        <w:t xml:space="preserve"> </w:t>
      </w:r>
      <w:r w:rsidRPr="00B744CE">
        <w:t>determination</w:t>
      </w:r>
      <w:r w:rsidR="009A7D6B">
        <w:t xml:space="preserve"> </w:t>
      </w:r>
      <w:r w:rsidRPr="00B744CE">
        <w:t>about</w:t>
      </w:r>
      <w:r w:rsidR="009A7D6B">
        <w:t xml:space="preserve"> </w:t>
      </w:r>
      <w:r w:rsidRPr="00B744CE">
        <w:t>the</w:t>
      </w:r>
      <w:r w:rsidR="009A7D6B">
        <w:t xml:space="preserve"> </w:t>
      </w:r>
      <w:r w:rsidRPr="00B744CE">
        <w:t>relative</w:t>
      </w:r>
      <w:r w:rsidR="009A7D6B">
        <w:t xml:space="preserve"> </w:t>
      </w:r>
      <w:r w:rsidRPr="00B744CE">
        <w:t>risk</w:t>
      </w:r>
      <w:r w:rsidR="009A7D6B">
        <w:t xml:space="preserve"> </w:t>
      </w:r>
      <w:r w:rsidRPr="00B744CE">
        <w:t>of</w:t>
      </w:r>
      <w:r w:rsidR="009A7D6B">
        <w:t xml:space="preserve"> </w:t>
      </w:r>
      <w:r w:rsidRPr="00B744CE">
        <w:t>each</w:t>
      </w:r>
      <w:r w:rsidR="009A7D6B">
        <w:t xml:space="preserve"> </w:t>
      </w:r>
      <w:r w:rsidRPr="00B744CE">
        <w:t>of</w:t>
      </w:r>
      <w:r w:rsidR="009A7D6B">
        <w:t xml:space="preserve"> </w:t>
      </w:r>
      <w:r w:rsidRPr="00B744CE">
        <w:t>those</w:t>
      </w:r>
      <w:r w:rsidR="009A7D6B">
        <w:t xml:space="preserve"> </w:t>
      </w:r>
      <w:r w:rsidRPr="00B744CE">
        <w:t>proposals?</w:t>
      </w:r>
      <w:r w:rsidR="009A7D6B">
        <w:t xml:space="preserve">  </w:t>
      </w:r>
      <w:r w:rsidRPr="00B744CE">
        <w:t>What</w:t>
      </w:r>
      <w:r w:rsidR="009A7D6B">
        <w:t xml:space="preserve"> </w:t>
      </w:r>
      <w:r w:rsidRPr="00B744CE">
        <w:t>is</w:t>
      </w:r>
      <w:r w:rsidR="009A7D6B">
        <w:t xml:space="preserve"> </w:t>
      </w:r>
      <w:r w:rsidRPr="00B744CE">
        <w:t>the</w:t>
      </w:r>
      <w:r w:rsidR="009A7D6B">
        <w:t xml:space="preserve"> </w:t>
      </w:r>
      <w:r w:rsidRPr="00B744CE">
        <w:t>output</w:t>
      </w:r>
      <w:r w:rsidR="009A7D6B">
        <w:t xml:space="preserve"> </w:t>
      </w:r>
      <w:r w:rsidRPr="00B744CE">
        <w:t>that</w:t>
      </w:r>
      <w:r w:rsidR="009A7D6B">
        <w:t xml:space="preserve"> </w:t>
      </w:r>
      <w:r w:rsidRPr="00B744CE">
        <w:t>you</w:t>
      </w:r>
      <w:r w:rsidR="009A7D6B">
        <w:t xml:space="preserve"> </w:t>
      </w:r>
      <w:r w:rsidRPr="00B744CE">
        <w:t>would</w:t>
      </w:r>
      <w:r w:rsidR="009A7D6B">
        <w:t xml:space="preserve"> </w:t>
      </w:r>
      <w:r w:rsidRPr="00B744CE">
        <w:t>be</w:t>
      </w:r>
      <w:r w:rsidR="009A7D6B">
        <w:t xml:space="preserve"> </w:t>
      </w:r>
      <w:r w:rsidRPr="00B744CE">
        <w:t>looking</w:t>
      </w:r>
      <w:r w:rsidR="009A7D6B">
        <w:t xml:space="preserve"> </w:t>
      </w:r>
      <w:r w:rsidRPr="00B744CE">
        <w:t>at</w:t>
      </w:r>
      <w:r w:rsidR="009A7D6B">
        <w:t xml:space="preserve"> </w:t>
      </w:r>
      <w:r w:rsidRPr="00B744CE">
        <w:t>out</w:t>
      </w:r>
      <w:r w:rsidR="009A7D6B">
        <w:t xml:space="preserve"> </w:t>
      </w:r>
      <w:r w:rsidRPr="00B744CE">
        <w:t>of</w:t>
      </w:r>
      <w:r w:rsidR="009A7D6B">
        <w:t xml:space="preserve"> </w:t>
      </w:r>
      <w:r w:rsidRPr="00B744CE">
        <w:t>the</w:t>
      </w:r>
      <w:r w:rsidR="009A7D6B">
        <w:t xml:space="preserve"> </w:t>
      </w:r>
      <w:r w:rsidRPr="00B744CE">
        <w:t>process?</w:t>
      </w:r>
    </w:p>
    <w:p w14:paraId="6FE60247" w14:textId="77777777" w:rsidR="008258C4" w:rsidRDefault="008258C4" w:rsidP="008258C4">
      <w:pPr>
        <w:pStyle w:val="PlainText"/>
      </w:pPr>
      <w:r>
        <w:tab/>
      </w:r>
      <w:r w:rsidRPr="00B744CE">
        <w:t>L.</w:t>
      </w:r>
      <w:r w:rsidR="009A7D6B">
        <w:t xml:space="preserve"> </w:t>
      </w:r>
      <w:r w:rsidRPr="00B744CE">
        <w:t>HEUFF:</w:t>
      </w:r>
      <w:r w:rsidR="009A7D6B">
        <w:t xml:space="preserve">  </w:t>
      </w:r>
      <w:r w:rsidRPr="00B744CE">
        <w:t>Hi,</w:t>
      </w:r>
      <w:r w:rsidR="009A7D6B">
        <w:t xml:space="preserve"> </w:t>
      </w:r>
      <w:r w:rsidRPr="00B744CE">
        <w:t>Mr.</w:t>
      </w:r>
      <w:r w:rsidR="009A7D6B">
        <w:t xml:space="preserve"> </w:t>
      </w:r>
      <w:r w:rsidRPr="00B744CE">
        <w:t>Rubenstein,</w:t>
      </w:r>
      <w:r w:rsidR="009A7D6B">
        <w:t xml:space="preserve"> </w:t>
      </w:r>
      <w:r w:rsidRPr="00B744CE">
        <w:t>it</w:t>
      </w:r>
      <w:r w:rsidR="009A7D6B">
        <w:t xml:space="preserve"> </w:t>
      </w:r>
      <w:r w:rsidRPr="00B744CE">
        <w:t>is</w:t>
      </w:r>
      <w:r w:rsidR="009A7D6B">
        <w:t xml:space="preserve"> </w:t>
      </w:r>
      <w:r w:rsidRPr="00B744CE">
        <w:t>Laurie</w:t>
      </w:r>
      <w:r w:rsidR="009A7D6B">
        <w:t xml:space="preserve"> </w:t>
      </w:r>
      <w:r w:rsidRPr="00B744CE">
        <w:t>Heuff.</w:t>
      </w:r>
      <w:r w:rsidR="009A7D6B">
        <w:t xml:space="preserve">  </w:t>
      </w:r>
      <w:r w:rsidRPr="00B744CE">
        <w:t>Say</w:t>
      </w:r>
      <w:r w:rsidR="009A7D6B">
        <w:t xml:space="preserve"> </w:t>
      </w:r>
      <w:r w:rsidRPr="00B744CE">
        <w:t>just</w:t>
      </w:r>
      <w:r w:rsidR="009A7D6B">
        <w:t xml:space="preserve"> </w:t>
      </w:r>
      <w:r w:rsidRPr="00B744CE">
        <w:t>in</w:t>
      </w:r>
      <w:r w:rsidR="009A7D6B">
        <w:t xml:space="preserve"> </w:t>
      </w:r>
      <w:r w:rsidRPr="00B744CE">
        <w:t>general</w:t>
      </w:r>
      <w:r w:rsidR="009A7D6B">
        <w:t xml:space="preserve"> </w:t>
      </w:r>
      <w:r w:rsidRPr="00B744CE">
        <w:t>there</w:t>
      </w:r>
      <w:r w:rsidR="009A7D6B">
        <w:t xml:space="preserve"> </w:t>
      </w:r>
      <w:r w:rsidRPr="00B744CE">
        <w:t>was</w:t>
      </w:r>
      <w:r w:rsidR="009A7D6B">
        <w:t xml:space="preserve"> </w:t>
      </w:r>
      <w:r w:rsidRPr="00B744CE">
        <w:t>not</w:t>
      </w:r>
      <w:r w:rsidR="009A7D6B">
        <w:t xml:space="preserve"> </w:t>
      </w:r>
      <w:r w:rsidRPr="00B744CE">
        <w:t>a</w:t>
      </w:r>
      <w:r w:rsidR="009A7D6B">
        <w:t xml:space="preserve"> </w:t>
      </w:r>
      <w:r w:rsidRPr="00B744CE">
        <w:t>specific</w:t>
      </w:r>
      <w:r w:rsidR="009A7D6B">
        <w:t xml:space="preserve"> </w:t>
      </w:r>
      <w:r w:rsidRPr="00B744CE">
        <w:t>qualitative</w:t>
      </w:r>
      <w:r w:rsidR="009A7D6B">
        <w:t xml:space="preserve"> </w:t>
      </w:r>
      <w:r w:rsidRPr="00B744CE">
        <w:t>value</w:t>
      </w:r>
      <w:r w:rsidR="009A7D6B">
        <w:t xml:space="preserve"> </w:t>
      </w:r>
      <w:r w:rsidRPr="00B744CE">
        <w:t>that</w:t>
      </w:r>
      <w:r w:rsidR="009A7D6B">
        <w:t xml:space="preserve"> </w:t>
      </w:r>
      <w:r w:rsidRPr="00B744CE">
        <w:t>was</w:t>
      </w:r>
      <w:r w:rsidR="009A7D6B">
        <w:t xml:space="preserve"> </w:t>
      </w:r>
      <w:r w:rsidRPr="00B744CE">
        <w:t>applied</w:t>
      </w:r>
      <w:r w:rsidR="009A7D6B">
        <w:t xml:space="preserve"> </w:t>
      </w:r>
      <w:r w:rsidRPr="00B744CE">
        <w:t>at</w:t>
      </w:r>
      <w:r w:rsidR="009A7D6B">
        <w:t xml:space="preserve"> </w:t>
      </w:r>
      <w:r w:rsidRPr="00B744CE">
        <w:t>any</w:t>
      </w:r>
      <w:r w:rsidR="009A7D6B">
        <w:t xml:space="preserve"> </w:t>
      </w:r>
      <w:r w:rsidRPr="00B744CE">
        <w:t>point</w:t>
      </w:r>
      <w:r w:rsidR="009A7D6B">
        <w:t xml:space="preserve"> </w:t>
      </w:r>
      <w:r w:rsidRPr="00B744CE">
        <w:t>in</w:t>
      </w:r>
      <w:r w:rsidR="009A7D6B">
        <w:t xml:space="preserve"> </w:t>
      </w:r>
      <w:r w:rsidRPr="00B744CE">
        <w:t>time</w:t>
      </w:r>
      <w:r w:rsidR="009A7D6B">
        <w:t xml:space="preserve"> </w:t>
      </w:r>
      <w:r w:rsidRPr="00B744CE">
        <w:t>on</w:t>
      </w:r>
      <w:r w:rsidR="009A7D6B">
        <w:t xml:space="preserve"> </w:t>
      </w:r>
      <w:r w:rsidRPr="00B744CE">
        <w:t>any</w:t>
      </w:r>
      <w:r w:rsidR="009A7D6B">
        <w:t xml:space="preserve"> </w:t>
      </w:r>
      <w:r w:rsidRPr="00B744CE">
        <w:t>individual</w:t>
      </w:r>
      <w:r w:rsidR="009A7D6B">
        <w:t xml:space="preserve"> </w:t>
      </w:r>
      <w:r w:rsidRPr="00B744CE">
        <w:t>asset.</w:t>
      </w:r>
      <w:r w:rsidR="009A7D6B">
        <w:t xml:space="preserve">  </w:t>
      </w:r>
      <w:r w:rsidRPr="00B744CE">
        <w:t>It</w:t>
      </w:r>
      <w:r w:rsidR="009A7D6B">
        <w:t xml:space="preserve"> </w:t>
      </w:r>
      <w:r w:rsidRPr="00B744CE">
        <w:t>would</w:t>
      </w:r>
      <w:r w:rsidR="009A7D6B">
        <w:t xml:space="preserve"> </w:t>
      </w:r>
      <w:r w:rsidRPr="00B744CE">
        <w:t>have</w:t>
      </w:r>
      <w:r w:rsidR="009A7D6B">
        <w:t xml:space="preserve"> </w:t>
      </w:r>
      <w:r w:rsidRPr="00B744CE">
        <w:t>been</w:t>
      </w:r>
      <w:r w:rsidR="009A7D6B">
        <w:t xml:space="preserve"> </w:t>
      </w:r>
      <w:r w:rsidRPr="00B744CE">
        <w:t>an</w:t>
      </w:r>
      <w:r w:rsidR="009A7D6B">
        <w:t xml:space="preserve"> </w:t>
      </w:r>
      <w:r w:rsidRPr="00B744CE">
        <w:t>engineering</w:t>
      </w:r>
      <w:r w:rsidR="009A7D6B">
        <w:t xml:space="preserve"> </w:t>
      </w:r>
      <w:r w:rsidRPr="00B744CE">
        <w:t>judgment,</w:t>
      </w:r>
      <w:r w:rsidR="009A7D6B">
        <w:t xml:space="preserve"> </w:t>
      </w:r>
      <w:r w:rsidRPr="00B744CE">
        <w:t>it</w:t>
      </w:r>
      <w:r w:rsidR="009A7D6B">
        <w:t xml:space="preserve"> </w:t>
      </w:r>
      <w:r w:rsidRPr="00B744CE">
        <w:t>is</w:t>
      </w:r>
      <w:r w:rsidR="009A7D6B">
        <w:t xml:space="preserve"> </w:t>
      </w:r>
      <w:r w:rsidRPr="00B744CE">
        <w:t>individual</w:t>
      </w:r>
      <w:r w:rsidR="009A7D6B">
        <w:t xml:space="preserve"> </w:t>
      </w:r>
      <w:r w:rsidRPr="00B744CE">
        <w:t>subject</w:t>
      </w:r>
      <w:r w:rsidR="009A7D6B">
        <w:t xml:space="preserve"> </w:t>
      </w:r>
      <w:r w:rsidRPr="00B744CE">
        <w:t>matter</w:t>
      </w:r>
      <w:r w:rsidR="009A7D6B">
        <w:t xml:space="preserve"> </w:t>
      </w:r>
      <w:r w:rsidRPr="00B744CE">
        <w:t>experts</w:t>
      </w:r>
      <w:r w:rsidR="009A7D6B">
        <w:t xml:space="preserve"> </w:t>
      </w:r>
      <w:r w:rsidRPr="00B744CE">
        <w:t>who</w:t>
      </w:r>
      <w:r w:rsidR="009A7D6B">
        <w:t xml:space="preserve"> </w:t>
      </w:r>
      <w:r w:rsidRPr="00B744CE">
        <w:t>are</w:t>
      </w:r>
      <w:r w:rsidR="009A7D6B">
        <w:t xml:space="preserve"> </w:t>
      </w:r>
      <w:r w:rsidRPr="00B744CE">
        <w:t>reviewing</w:t>
      </w:r>
      <w:r w:rsidR="009A7D6B">
        <w:t xml:space="preserve"> </w:t>
      </w:r>
      <w:r w:rsidRPr="00B744CE">
        <w:t>the</w:t>
      </w:r>
      <w:r w:rsidR="009A7D6B">
        <w:t xml:space="preserve"> </w:t>
      </w:r>
      <w:r w:rsidRPr="00B744CE">
        <w:t>data</w:t>
      </w:r>
      <w:r w:rsidR="009A7D6B">
        <w:t xml:space="preserve"> </w:t>
      </w:r>
      <w:r w:rsidRPr="00B744CE">
        <w:t>and</w:t>
      </w:r>
      <w:r w:rsidR="009A7D6B">
        <w:t xml:space="preserve"> </w:t>
      </w:r>
      <w:r w:rsidRPr="00B744CE">
        <w:t>making</w:t>
      </w:r>
      <w:r w:rsidR="009A7D6B">
        <w:t xml:space="preserve"> </w:t>
      </w:r>
      <w:r w:rsidRPr="00B744CE">
        <w:t>judgements</w:t>
      </w:r>
      <w:r w:rsidR="009A7D6B">
        <w:t xml:space="preserve"> </w:t>
      </w:r>
      <w:r w:rsidRPr="00B744CE">
        <w:t>as</w:t>
      </w:r>
      <w:r w:rsidR="009A7D6B">
        <w:t xml:space="preserve"> </w:t>
      </w:r>
      <w:r w:rsidRPr="00B744CE">
        <w:t>to</w:t>
      </w:r>
      <w:r w:rsidR="009A7D6B">
        <w:t xml:space="preserve"> </w:t>
      </w:r>
      <w:r w:rsidRPr="00B744CE">
        <w:t>what</w:t>
      </w:r>
      <w:r w:rsidR="009A7D6B">
        <w:t xml:space="preserve"> </w:t>
      </w:r>
      <w:r w:rsidRPr="00B744CE">
        <w:t>level</w:t>
      </w:r>
      <w:r w:rsidR="009A7D6B">
        <w:t xml:space="preserve"> </w:t>
      </w:r>
      <w:r w:rsidRPr="00B744CE">
        <w:t>of</w:t>
      </w:r>
      <w:r w:rsidR="009A7D6B">
        <w:t xml:space="preserve"> </w:t>
      </w:r>
      <w:r w:rsidRPr="00B744CE">
        <w:t>risk</w:t>
      </w:r>
      <w:r w:rsidR="009A7D6B">
        <w:t xml:space="preserve"> </w:t>
      </w:r>
      <w:r w:rsidRPr="00B744CE">
        <w:t>is</w:t>
      </w:r>
      <w:r w:rsidR="009A7D6B">
        <w:t xml:space="preserve"> </w:t>
      </w:r>
      <w:r w:rsidRPr="00B744CE">
        <w:t>acceptable</w:t>
      </w:r>
      <w:r w:rsidR="009A7D6B">
        <w:t xml:space="preserve"> </w:t>
      </w:r>
      <w:r w:rsidRPr="00B744CE">
        <w:t>within</w:t>
      </w:r>
      <w:r w:rsidR="009A7D6B">
        <w:t xml:space="preserve"> </w:t>
      </w:r>
      <w:r w:rsidRPr="00B744CE">
        <w:t>each</w:t>
      </w:r>
      <w:r w:rsidR="009A7D6B">
        <w:t xml:space="preserve"> </w:t>
      </w:r>
      <w:r w:rsidRPr="00B744CE">
        <w:t>one.</w:t>
      </w:r>
      <w:r w:rsidR="009A7D6B">
        <w:t xml:space="preserve">  </w:t>
      </w:r>
      <w:r w:rsidRPr="00B744CE">
        <w:t>They</w:t>
      </w:r>
      <w:r w:rsidR="009A7D6B">
        <w:t xml:space="preserve"> </w:t>
      </w:r>
      <w:r w:rsidRPr="00B744CE">
        <w:t>were</w:t>
      </w:r>
      <w:r w:rsidR="009A7D6B">
        <w:t xml:space="preserve"> </w:t>
      </w:r>
      <w:r w:rsidRPr="00B744CE">
        <w:t>reviewing</w:t>
      </w:r>
      <w:r w:rsidR="009A7D6B">
        <w:t xml:space="preserve"> </w:t>
      </w:r>
      <w:r w:rsidRPr="00B744CE">
        <w:t>various</w:t>
      </w:r>
      <w:r w:rsidR="009A7D6B">
        <w:t xml:space="preserve"> </w:t>
      </w:r>
      <w:r w:rsidRPr="00B744CE">
        <w:t>aspects</w:t>
      </w:r>
      <w:r w:rsidR="009A7D6B">
        <w:t xml:space="preserve"> </w:t>
      </w:r>
      <w:r w:rsidRPr="00B744CE">
        <w:t>such</w:t>
      </w:r>
      <w:r w:rsidR="009A7D6B">
        <w:t xml:space="preserve"> </w:t>
      </w:r>
      <w:r w:rsidRPr="00B744CE">
        <w:t>as</w:t>
      </w:r>
      <w:r w:rsidR="009A7D6B">
        <w:t xml:space="preserve"> </w:t>
      </w:r>
      <w:r w:rsidRPr="00B744CE">
        <w:t>the</w:t>
      </w:r>
      <w:r w:rsidR="009A7D6B">
        <w:t xml:space="preserve"> </w:t>
      </w:r>
      <w:r w:rsidRPr="00B744CE">
        <w:t>total</w:t>
      </w:r>
      <w:r w:rsidR="009A7D6B">
        <w:t xml:space="preserve"> </w:t>
      </w:r>
      <w:r w:rsidRPr="00B744CE">
        <w:t>useful</w:t>
      </w:r>
      <w:r w:rsidR="009A7D6B">
        <w:t xml:space="preserve"> </w:t>
      </w:r>
      <w:r w:rsidRPr="00B744CE">
        <w:t>life</w:t>
      </w:r>
      <w:r w:rsidR="009A7D6B">
        <w:t xml:space="preserve"> </w:t>
      </w:r>
      <w:r w:rsidRPr="00B744CE">
        <w:t>and</w:t>
      </w:r>
      <w:r w:rsidR="009A7D6B">
        <w:t xml:space="preserve"> </w:t>
      </w:r>
      <w:r w:rsidRPr="00B744CE">
        <w:t>the</w:t>
      </w:r>
      <w:r w:rsidR="009A7D6B">
        <w:t xml:space="preserve"> </w:t>
      </w:r>
      <w:r w:rsidRPr="00B744CE">
        <w:t>asset</w:t>
      </w:r>
      <w:r w:rsidR="009A7D6B">
        <w:t xml:space="preserve"> </w:t>
      </w:r>
      <w:r w:rsidRPr="00B744CE">
        <w:t>condition.</w:t>
      </w:r>
      <w:r w:rsidR="009A7D6B">
        <w:t xml:space="preserve">  </w:t>
      </w:r>
      <w:r w:rsidRPr="00B744CE">
        <w:t>They</w:t>
      </w:r>
      <w:r w:rsidR="009A7D6B">
        <w:t xml:space="preserve"> </w:t>
      </w:r>
      <w:r w:rsidRPr="00B744CE">
        <w:t>weren't</w:t>
      </w:r>
      <w:r w:rsidR="009A7D6B">
        <w:t xml:space="preserve"> </w:t>
      </w:r>
      <w:r w:rsidRPr="00B744CE">
        <w:t>just</w:t>
      </w:r>
      <w:r w:rsidR="009A7D6B">
        <w:t xml:space="preserve"> </w:t>
      </w:r>
      <w:r w:rsidRPr="00B744CE">
        <w:t>looking</w:t>
      </w:r>
      <w:r w:rsidR="009A7D6B">
        <w:t xml:space="preserve"> </w:t>
      </w:r>
      <w:r w:rsidRPr="00B744CE">
        <w:t>for</w:t>
      </w:r>
      <w:r w:rsidR="009A7D6B">
        <w:t xml:space="preserve"> </w:t>
      </w:r>
      <w:r w:rsidRPr="00B744CE">
        <w:t>what</w:t>
      </w:r>
      <w:r w:rsidR="009A7D6B">
        <w:t xml:space="preserve"> </w:t>
      </w:r>
      <w:r w:rsidRPr="00B744CE">
        <w:t>would</w:t>
      </w:r>
      <w:r w:rsidR="009A7D6B">
        <w:t xml:space="preserve"> </w:t>
      </w:r>
      <w:r w:rsidRPr="00B744CE">
        <w:t>happen</w:t>
      </w:r>
      <w:r w:rsidR="009A7D6B">
        <w:t xml:space="preserve"> </w:t>
      </w:r>
      <w:r w:rsidRPr="00B744CE">
        <w:t>even</w:t>
      </w:r>
      <w:r w:rsidR="009A7D6B">
        <w:t xml:space="preserve"> </w:t>
      </w:r>
      <w:r w:rsidRPr="00B744CE">
        <w:t>necessarily</w:t>
      </w:r>
      <w:r w:rsidR="009A7D6B">
        <w:t xml:space="preserve"> </w:t>
      </w:r>
      <w:r w:rsidRPr="00B744CE">
        <w:t>up</w:t>
      </w:r>
      <w:r w:rsidR="009A7D6B">
        <w:t xml:space="preserve"> </w:t>
      </w:r>
      <w:r w:rsidRPr="00B744CE">
        <w:t>to</w:t>
      </w:r>
      <w:r w:rsidR="009A7D6B">
        <w:t xml:space="preserve"> </w:t>
      </w:r>
      <w:r w:rsidRPr="00B744CE">
        <w:t>2030,</w:t>
      </w:r>
      <w:r w:rsidR="009A7D6B">
        <w:t xml:space="preserve"> </w:t>
      </w:r>
      <w:r w:rsidRPr="00B744CE">
        <w:t>but</w:t>
      </w:r>
      <w:r w:rsidR="009A7D6B">
        <w:t xml:space="preserve"> </w:t>
      </w:r>
      <w:r w:rsidRPr="00B744CE">
        <w:t>they</w:t>
      </w:r>
      <w:r w:rsidR="009A7D6B">
        <w:t xml:space="preserve"> </w:t>
      </w:r>
      <w:r w:rsidRPr="00B744CE">
        <w:t>were</w:t>
      </w:r>
      <w:r w:rsidR="009A7D6B">
        <w:t xml:space="preserve"> </w:t>
      </w:r>
      <w:r w:rsidRPr="00B744CE">
        <w:t>looking</w:t>
      </w:r>
      <w:r w:rsidR="009A7D6B">
        <w:t xml:space="preserve"> </w:t>
      </w:r>
      <w:r w:rsidRPr="00B744CE">
        <w:t>even</w:t>
      </w:r>
      <w:r w:rsidR="009A7D6B">
        <w:t xml:space="preserve"> </w:t>
      </w:r>
      <w:r w:rsidRPr="00B744CE">
        <w:t>beyond</w:t>
      </w:r>
      <w:r w:rsidR="009A7D6B">
        <w:t xml:space="preserve"> </w:t>
      </w:r>
      <w:r w:rsidRPr="00B744CE">
        <w:t>and</w:t>
      </w:r>
      <w:r w:rsidR="009A7D6B">
        <w:t xml:space="preserve"> </w:t>
      </w:r>
      <w:r w:rsidRPr="00B744CE">
        <w:t>trying</w:t>
      </w:r>
      <w:r w:rsidR="009A7D6B">
        <w:t xml:space="preserve"> </w:t>
      </w:r>
      <w:r w:rsidRPr="00B744CE">
        <w:t>to</w:t>
      </w:r>
      <w:r w:rsidR="009A7D6B">
        <w:t xml:space="preserve"> </w:t>
      </w:r>
      <w:r w:rsidRPr="00B744CE">
        <w:t>ensure</w:t>
      </w:r>
      <w:r w:rsidR="009A7D6B">
        <w:t xml:space="preserve"> </w:t>
      </w:r>
      <w:r w:rsidRPr="00B744CE">
        <w:t>we</w:t>
      </w:r>
      <w:r w:rsidR="009A7D6B">
        <w:t xml:space="preserve"> </w:t>
      </w:r>
      <w:r w:rsidRPr="00B744CE">
        <w:t>were</w:t>
      </w:r>
      <w:r w:rsidR="009A7D6B">
        <w:t xml:space="preserve"> </w:t>
      </w:r>
      <w:r w:rsidRPr="00B744CE">
        <w:t>able</w:t>
      </w:r>
      <w:r w:rsidR="009A7D6B">
        <w:t xml:space="preserve"> </w:t>
      </w:r>
      <w:r w:rsidRPr="00B744CE">
        <w:t>to</w:t>
      </w:r>
      <w:r w:rsidR="009A7D6B">
        <w:t xml:space="preserve"> </w:t>
      </w:r>
      <w:r w:rsidRPr="00B744CE">
        <w:t>balance</w:t>
      </w:r>
      <w:r w:rsidR="009A7D6B">
        <w:t xml:space="preserve"> </w:t>
      </w:r>
      <w:r w:rsidRPr="00B744CE">
        <w:t>the</w:t>
      </w:r>
      <w:r w:rsidR="009A7D6B">
        <w:t xml:space="preserve"> </w:t>
      </w:r>
      <w:r w:rsidRPr="00B744CE">
        <w:t>replacement</w:t>
      </w:r>
      <w:r w:rsidR="009A7D6B">
        <w:t xml:space="preserve"> </w:t>
      </w:r>
      <w:r w:rsidRPr="00B744CE">
        <w:t>rates.</w:t>
      </w:r>
      <w:r>
        <w:tab/>
      </w:r>
      <w:r w:rsidRPr="00B744CE">
        <w:t>They</w:t>
      </w:r>
      <w:r w:rsidR="009A7D6B">
        <w:t xml:space="preserve"> </w:t>
      </w:r>
      <w:r w:rsidRPr="00B744CE">
        <w:t>were</w:t>
      </w:r>
      <w:r w:rsidR="009A7D6B">
        <w:t xml:space="preserve"> </w:t>
      </w:r>
      <w:r w:rsidRPr="00B744CE">
        <w:t>looking</w:t>
      </w:r>
      <w:r w:rsidR="009A7D6B">
        <w:t xml:space="preserve"> </w:t>
      </w:r>
      <w:r w:rsidRPr="00B744CE">
        <w:t>at</w:t>
      </w:r>
      <w:r w:rsidR="009A7D6B">
        <w:t xml:space="preserve"> </w:t>
      </w:r>
      <w:r w:rsidRPr="00B744CE">
        <w:t>different</w:t>
      </w:r>
      <w:r w:rsidR="009A7D6B">
        <w:t xml:space="preserve"> </w:t>
      </w:r>
      <w:r w:rsidRPr="00B744CE">
        <w:t>aspects</w:t>
      </w:r>
      <w:r w:rsidR="009A7D6B">
        <w:t xml:space="preserve"> </w:t>
      </w:r>
      <w:r w:rsidRPr="00B744CE">
        <w:t>such</w:t>
      </w:r>
      <w:r w:rsidR="009A7D6B">
        <w:t xml:space="preserve"> </w:t>
      </w:r>
      <w:r w:rsidRPr="00B744CE">
        <w:t>as</w:t>
      </w:r>
      <w:r w:rsidR="009A7D6B">
        <w:t xml:space="preserve">  </w:t>
      </w:r>
      <w:r w:rsidRPr="00B744CE">
        <w:t>availability</w:t>
      </w:r>
      <w:r w:rsidR="009A7D6B">
        <w:t xml:space="preserve"> </w:t>
      </w:r>
      <w:r w:rsidRPr="00B744CE">
        <w:t>of</w:t>
      </w:r>
      <w:r w:rsidR="009A7D6B">
        <w:t xml:space="preserve"> </w:t>
      </w:r>
      <w:r w:rsidRPr="00B744CE">
        <w:t>contractors</w:t>
      </w:r>
      <w:r w:rsidR="009A7D6B">
        <w:t xml:space="preserve"> </w:t>
      </w:r>
      <w:r w:rsidRPr="00B744CE">
        <w:t>or</w:t>
      </w:r>
      <w:r w:rsidR="009A7D6B">
        <w:t xml:space="preserve"> </w:t>
      </w:r>
      <w:r w:rsidRPr="00B744CE">
        <w:t>the</w:t>
      </w:r>
      <w:r w:rsidR="009A7D6B">
        <w:t xml:space="preserve"> </w:t>
      </w:r>
      <w:r w:rsidRPr="00B744CE">
        <w:t>number</w:t>
      </w:r>
      <w:r w:rsidR="009A7D6B">
        <w:t xml:space="preserve"> </w:t>
      </w:r>
      <w:r w:rsidRPr="00B744CE">
        <w:t>of</w:t>
      </w:r>
      <w:r w:rsidR="009A7D6B">
        <w:t xml:space="preserve"> </w:t>
      </w:r>
      <w:r w:rsidRPr="00B744CE">
        <w:t>volume</w:t>
      </w:r>
      <w:r w:rsidR="009A7D6B">
        <w:t xml:space="preserve"> </w:t>
      </w:r>
      <w:r w:rsidRPr="00B744CE">
        <w:t>of</w:t>
      </w:r>
      <w:r w:rsidR="009A7D6B">
        <w:t xml:space="preserve">  </w:t>
      </w:r>
      <w:r w:rsidRPr="00B744CE">
        <w:t>assets</w:t>
      </w:r>
      <w:r w:rsidR="009A7D6B">
        <w:t xml:space="preserve"> </w:t>
      </w:r>
      <w:r w:rsidRPr="00B744CE">
        <w:t>that</w:t>
      </w:r>
      <w:r w:rsidR="009A7D6B">
        <w:t xml:space="preserve"> </w:t>
      </w:r>
      <w:r w:rsidRPr="00B744CE">
        <w:t>would</w:t>
      </w:r>
      <w:r w:rsidR="009A7D6B">
        <w:t xml:space="preserve"> </w:t>
      </w:r>
      <w:r w:rsidRPr="00B744CE">
        <w:t>need</w:t>
      </w:r>
      <w:r w:rsidR="009A7D6B">
        <w:t xml:space="preserve"> </w:t>
      </w:r>
      <w:r w:rsidRPr="00B744CE">
        <w:t>replaced,</w:t>
      </w:r>
      <w:r w:rsidR="009A7D6B">
        <w:t xml:space="preserve"> </w:t>
      </w:r>
      <w:r w:rsidRPr="00B744CE">
        <w:t>so</w:t>
      </w:r>
      <w:r w:rsidR="009A7D6B">
        <w:t xml:space="preserve"> </w:t>
      </w:r>
      <w:r w:rsidRPr="00B744CE">
        <w:t>there</w:t>
      </w:r>
      <w:r w:rsidR="009A7D6B">
        <w:t xml:space="preserve"> </w:t>
      </w:r>
      <w:r w:rsidRPr="00B744CE">
        <w:t>was</w:t>
      </w:r>
      <w:r w:rsidR="009A7D6B">
        <w:t xml:space="preserve"> </w:t>
      </w:r>
      <w:r w:rsidRPr="00B744CE">
        <w:t>a</w:t>
      </w:r>
      <w:r w:rsidR="009A7D6B">
        <w:t xml:space="preserve"> </w:t>
      </w:r>
      <w:r w:rsidRPr="00B744CE">
        <w:t>number</w:t>
      </w:r>
      <w:r w:rsidR="009A7D6B">
        <w:t xml:space="preserve"> </w:t>
      </w:r>
      <w:r w:rsidRPr="00B744CE">
        <w:t>of</w:t>
      </w:r>
      <w:r w:rsidR="009A7D6B">
        <w:t xml:space="preserve"> </w:t>
      </w:r>
      <w:r w:rsidRPr="00B744CE">
        <w:t>factors</w:t>
      </w:r>
      <w:r w:rsidR="009A7D6B">
        <w:t xml:space="preserve"> </w:t>
      </w:r>
      <w:r w:rsidRPr="00B744CE">
        <w:t>that</w:t>
      </w:r>
      <w:r w:rsidR="009A7D6B">
        <w:t xml:space="preserve"> </w:t>
      </w:r>
      <w:r w:rsidRPr="00B744CE">
        <w:t>were</w:t>
      </w:r>
      <w:r w:rsidR="009A7D6B">
        <w:t xml:space="preserve"> </w:t>
      </w:r>
      <w:r w:rsidRPr="00B744CE">
        <w:t>considered</w:t>
      </w:r>
      <w:r w:rsidR="009A7D6B">
        <w:t xml:space="preserve"> </w:t>
      </w:r>
      <w:r w:rsidRPr="00B744CE">
        <w:t>but</w:t>
      </w:r>
      <w:r w:rsidR="009A7D6B">
        <w:t xml:space="preserve"> </w:t>
      </w:r>
      <w:r w:rsidRPr="00B744CE">
        <w:t>I</w:t>
      </w:r>
      <w:r w:rsidR="009A7D6B">
        <w:t xml:space="preserve"> </w:t>
      </w:r>
      <w:r w:rsidRPr="00B744CE">
        <w:t>wouldn't</w:t>
      </w:r>
      <w:r w:rsidR="009A7D6B">
        <w:t xml:space="preserve"> </w:t>
      </w:r>
      <w:r w:rsidRPr="00B744CE">
        <w:t>say</w:t>
      </w:r>
      <w:r w:rsidR="009A7D6B">
        <w:t xml:space="preserve"> </w:t>
      </w:r>
      <w:r w:rsidRPr="00B744CE">
        <w:t>that</w:t>
      </w:r>
      <w:r w:rsidR="009A7D6B">
        <w:t xml:space="preserve"> </w:t>
      </w:r>
      <w:r w:rsidRPr="00B744CE">
        <w:t>there</w:t>
      </w:r>
      <w:r w:rsidR="009A7D6B">
        <w:t xml:space="preserve"> </w:t>
      </w:r>
      <w:r w:rsidRPr="00B744CE">
        <w:t>was</w:t>
      </w:r>
      <w:r w:rsidR="009A7D6B">
        <w:t xml:space="preserve"> </w:t>
      </w:r>
      <w:r w:rsidRPr="00B744CE">
        <w:t>any</w:t>
      </w:r>
      <w:r w:rsidR="009A7D6B">
        <w:t xml:space="preserve"> </w:t>
      </w:r>
      <w:r w:rsidRPr="00B744CE">
        <w:t>specific</w:t>
      </w:r>
      <w:r w:rsidR="009A7D6B">
        <w:t xml:space="preserve"> </w:t>
      </w:r>
      <w:r w:rsidRPr="00B744CE">
        <w:t>calculation</w:t>
      </w:r>
      <w:r w:rsidR="009A7D6B">
        <w:t xml:space="preserve"> </w:t>
      </w:r>
      <w:r w:rsidRPr="00B744CE">
        <w:t>that</w:t>
      </w:r>
      <w:r w:rsidR="009A7D6B">
        <w:t xml:space="preserve"> </w:t>
      </w:r>
      <w:r w:rsidRPr="00B744CE">
        <w:t>was</w:t>
      </w:r>
      <w:r w:rsidR="009A7D6B">
        <w:t xml:space="preserve"> </w:t>
      </w:r>
      <w:r w:rsidRPr="00B744CE">
        <w:t>applied</w:t>
      </w:r>
      <w:r w:rsidR="009A7D6B">
        <w:t xml:space="preserve"> </w:t>
      </w:r>
      <w:r w:rsidRPr="00B744CE">
        <w:t>or</w:t>
      </w:r>
      <w:r w:rsidR="009A7D6B">
        <w:t xml:space="preserve"> </w:t>
      </w:r>
      <w:r w:rsidRPr="00B744CE">
        <w:t>a</w:t>
      </w:r>
      <w:r w:rsidR="009A7D6B">
        <w:t xml:space="preserve"> </w:t>
      </w:r>
      <w:r w:rsidRPr="00B744CE">
        <w:t>metric</w:t>
      </w:r>
      <w:r w:rsidR="009A7D6B">
        <w:t xml:space="preserve"> </w:t>
      </w:r>
      <w:r w:rsidRPr="00B744CE">
        <w:t>that</w:t>
      </w:r>
      <w:r w:rsidR="009A7D6B">
        <w:t xml:space="preserve"> </w:t>
      </w:r>
      <w:r w:rsidRPr="00B744CE">
        <w:t>was</w:t>
      </w:r>
      <w:r w:rsidR="009A7D6B">
        <w:t xml:space="preserve"> </w:t>
      </w:r>
      <w:r w:rsidRPr="00B744CE">
        <w:t>applied.</w:t>
      </w:r>
      <w:r w:rsidR="009A7D6B">
        <w:t xml:space="preserve">  </w:t>
      </w:r>
      <w:r w:rsidRPr="00B744CE">
        <w:t>It</w:t>
      </w:r>
      <w:r w:rsidR="009A7D6B">
        <w:t xml:space="preserve"> </w:t>
      </w:r>
      <w:r w:rsidRPr="00B744CE">
        <w:t>was</w:t>
      </w:r>
      <w:r w:rsidR="009A7D6B">
        <w:t xml:space="preserve"> </w:t>
      </w:r>
      <w:r w:rsidRPr="00B744CE">
        <w:t>much</w:t>
      </w:r>
      <w:r w:rsidR="009A7D6B">
        <w:t xml:space="preserve"> </w:t>
      </w:r>
      <w:r w:rsidRPr="00B744CE">
        <w:t>more</w:t>
      </w:r>
      <w:r w:rsidR="009A7D6B">
        <w:t xml:space="preserve"> </w:t>
      </w:r>
      <w:r w:rsidRPr="00B744CE">
        <w:t>done</w:t>
      </w:r>
      <w:r w:rsidR="009A7D6B">
        <w:t xml:space="preserve"> </w:t>
      </w:r>
      <w:r w:rsidRPr="00B744CE">
        <w:t>based</w:t>
      </w:r>
      <w:r w:rsidR="009A7D6B">
        <w:t xml:space="preserve"> </w:t>
      </w:r>
      <w:r w:rsidRPr="00B744CE">
        <w:t>on</w:t>
      </w:r>
      <w:r w:rsidR="009A7D6B">
        <w:t xml:space="preserve"> </w:t>
      </w:r>
      <w:r w:rsidRPr="00B744CE">
        <w:t>engineering</w:t>
      </w:r>
      <w:r w:rsidR="009A7D6B">
        <w:t xml:space="preserve"> </w:t>
      </w:r>
      <w:r w:rsidRPr="00B744CE">
        <w:t>judgment,</w:t>
      </w:r>
      <w:r w:rsidR="009A7D6B">
        <w:t xml:space="preserve"> </w:t>
      </w:r>
      <w:r w:rsidRPr="00B744CE">
        <w:t>along</w:t>
      </w:r>
      <w:r w:rsidR="009A7D6B">
        <w:t xml:space="preserve"> </w:t>
      </w:r>
      <w:r w:rsidRPr="00B744CE">
        <w:t>with</w:t>
      </w:r>
      <w:r w:rsidR="009A7D6B">
        <w:t xml:space="preserve"> </w:t>
      </w:r>
      <w:r w:rsidRPr="00B744CE">
        <w:t>total</w:t>
      </w:r>
      <w:r w:rsidR="009A7D6B">
        <w:t xml:space="preserve"> </w:t>
      </w:r>
      <w:r w:rsidRPr="00B744CE">
        <w:t>cost,</w:t>
      </w:r>
      <w:r w:rsidR="009A7D6B">
        <w:t xml:space="preserve"> </w:t>
      </w:r>
      <w:r w:rsidRPr="00B744CE">
        <w:t>obviously,</w:t>
      </w:r>
      <w:r w:rsidR="009A7D6B">
        <w:t xml:space="preserve"> </w:t>
      </w:r>
      <w:r w:rsidRPr="00B744CE">
        <w:t>which</w:t>
      </w:r>
      <w:r w:rsidR="009A7D6B">
        <w:t xml:space="preserve"> </w:t>
      </w:r>
      <w:r w:rsidRPr="00B744CE">
        <w:t>was</w:t>
      </w:r>
      <w:r w:rsidR="009A7D6B">
        <w:t xml:space="preserve"> </w:t>
      </w:r>
      <w:r w:rsidRPr="00B744CE">
        <w:t>one</w:t>
      </w:r>
      <w:r w:rsidR="009A7D6B">
        <w:t xml:space="preserve"> </w:t>
      </w:r>
      <w:r w:rsidRPr="00B744CE">
        <w:t>of</w:t>
      </w:r>
      <w:r w:rsidR="009A7D6B">
        <w:t xml:space="preserve"> </w:t>
      </w:r>
      <w:r w:rsidRPr="00B744CE">
        <w:t>the</w:t>
      </w:r>
      <w:r w:rsidR="009A7D6B">
        <w:t xml:space="preserve"> </w:t>
      </w:r>
      <w:r w:rsidRPr="00B744CE">
        <w:t>main</w:t>
      </w:r>
      <w:r w:rsidR="009A7D6B">
        <w:t xml:space="preserve"> </w:t>
      </w:r>
      <w:r w:rsidRPr="00B744CE">
        <w:t>driving</w:t>
      </w:r>
      <w:r w:rsidR="009A7D6B">
        <w:t xml:space="preserve"> </w:t>
      </w:r>
      <w:r w:rsidRPr="00B744CE">
        <w:t>factors.</w:t>
      </w:r>
    </w:p>
    <w:p w14:paraId="65F25228" w14:textId="77777777" w:rsidR="008258C4" w:rsidRDefault="008258C4" w:rsidP="008258C4">
      <w:pPr>
        <w:pStyle w:val="PlainText"/>
      </w:pPr>
      <w:r>
        <w:tab/>
      </w:r>
      <w:r w:rsidRPr="00B744CE">
        <w:t>M.</w:t>
      </w:r>
      <w:r w:rsidR="009A7D6B">
        <w:t xml:space="preserve"> </w:t>
      </w:r>
      <w:r w:rsidRPr="00B744CE">
        <w:t>RUBENSTEIN:</w:t>
      </w:r>
      <w:r w:rsidR="009A7D6B">
        <w:t xml:space="preserve">  </w:t>
      </w:r>
      <w:r w:rsidRPr="00B744CE">
        <w:t>And</w:t>
      </w:r>
      <w:r w:rsidR="009A7D6B">
        <w:t xml:space="preserve"> </w:t>
      </w:r>
      <w:r w:rsidRPr="00B744CE">
        <w:t>so,</w:t>
      </w:r>
      <w:r w:rsidR="009A7D6B">
        <w:t xml:space="preserve"> </w:t>
      </w:r>
      <w:r w:rsidRPr="00B744CE">
        <w:t>even</w:t>
      </w:r>
      <w:r w:rsidR="009A7D6B">
        <w:t xml:space="preserve"> </w:t>
      </w:r>
      <w:r w:rsidRPr="00B744CE">
        <w:t>though</w:t>
      </w:r>
      <w:r w:rsidR="009A7D6B">
        <w:t xml:space="preserve"> </w:t>
      </w:r>
      <w:r w:rsidRPr="00B744CE">
        <w:t>as</w:t>
      </w:r>
      <w:r w:rsidR="009A7D6B">
        <w:t xml:space="preserve"> </w:t>
      </w:r>
      <w:r w:rsidRPr="00B744CE">
        <w:t>I</w:t>
      </w:r>
      <w:r w:rsidR="009A7D6B">
        <w:t xml:space="preserve"> </w:t>
      </w:r>
      <w:r w:rsidRPr="00B744CE">
        <w:t>understand,</w:t>
      </w:r>
      <w:r w:rsidR="009A7D6B">
        <w:t xml:space="preserve"> </w:t>
      </w:r>
      <w:r w:rsidRPr="00B744CE">
        <w:lastRenderedPageBreak/>
        <w:t>you,</w:t>
      </w:r>
      <w:r w:rsidR="009A7D6B">
        <w:t xml:space="preserve"> </w:t>
      </w:r>
      <w:r w:rsidRPr="00B744CE">
        <w:t>for</w:t>
      </w:r>
      <w:r w:rsidR="009A7D6B">
        <w:t xml:space="preserve"> </w:t>
      </w:r>
      <w:r w:rsidRPr="00B744CE">
        <w:t>each</w:t>
      </w:r>
      <w:r w:rsidR="009A7D6B">
        <w:t xml:space="preserve"> </w:t>
      </w:r>
      <w:r w:rsidRPr="00B744CE">
        <w:t>asset,</w:t>
      </w:r>
      <w:r w:rsidR="009A7D6B">
        <w:t xml:space="preserve"> </w:t>
      </w:r>
      <w:r w:rsidRPr="00B744CE">
        <w:t>you</w:t>
      </w:r>
      <w:r w:rsidR="009A7D6B">
        <w:t xml:space="preserve"> </w:t>
      </w:r>
      <w:r w:rsidRPr="00B744CE">
        <w:t>do</w:t>
      </w:r>
      <w:r w:rsidR="009A7D6B">
        <w:t xml:space="preserve"> </w:t>
      </w:r>
      <w:r w:rsidRPr="00B744CE">
        <w:t>calculate</w:t>
      </w:r>
      <w:r w:rsidR="009A7D6B">
        <w:t xml:space="preserve"> </w:t>
      </w:r>
      <w:r w:rsidRPr="00B744CE">
        <w:t>a</w:t>
      </w:r>
      <w:r w:rsidR="009A7D6B">
        <w:t xml:space="preserve"> </w:t>
      </w:r>
      <w:r w:rsidRPr="00B744CE">
        <w:t>net</w:t>
      </w:r>
      <w:r w:rsidR="009A7D6B">
        <w:t xml:space="preserve"> </w:t>
      </w:r>
      <w:r w:rsidRPr="00B744CE">
        <w:t>value?</w:t>
      </w:r>
      <w:r w:rsidR="009A7D6B">
        <w:t xml:space="preserve">  </w:t>
      </w:r>
      <w:r w:rsidRPr="00B744CE">
        <w:t>And</w:t>
      </w:r>
      <w:r w:rsidR="009A7D6B">
        <w:t xml:space="preserve"> </w:t>
      </w:r>
      <w:r w:rsidRPr="00B744CE">
        <w:t>this</w:t>
      </w:r>
      <w:r w:rsidR="009A7D6B">
        <w:t xml:space="preserve"> </w:t>
      </w:r>
      <w:r w:rsidRPr="00B744CE">
        <w:t>is</w:t>
      </w:r>
      <w:r w:rsidR="009A7D6B">
        <w:t xml:space="preserve"> </w:t>
      </w:r>
      <w:r w:rsidRPr="00B744CE">
        <w:t>the</w:t>
      </w:r>
      <w:r w:rsidR="009A7D6B">
        <w:t xml:space="preserve"> </w:t>
      </w:r>
      <w:r w:rsidRPr="00B744CE">
        <w:t>intervention</w:t>
      </w:r>
      <w:r w:rsidR="009A7D6B">
        <w:t xml:space="preserve"> </w:t>
      </w:r>
      <w:r w:rsidRPr="00B744CE">
        <w:t>value,</w:t>
      </w:r>
      <w:r w:rsidR="009A7D6B">
        <w:t xml:space="preserve"> </w:t>
      </w:r>
      <w:r w:rsidRPr="00B744CE">
        <w:t>I</w:t>
      </w:r>
      <w:r w:rsidR="009A7D6B">
        <w:t xml:space="preserve"> </w:t>
      </w:r>
      <w:r w:rsidRPr="00B744CE">
        <w:t>guess,</w:t>
      </w:r>
      <w:r w:rsidR="009A7D6B">
        <w:t xml:space="preserve"> </w:t>
      </w:r>
      <w:r w:rsidRPr="00B744CE">
        <w:t>you</w:t>
      </w:r>
      <w:r w:rsidR="009A7D6B">
        <w:t xml:space="preserve"> </w:t>
      </w:r>
      <w:r w:rsidRPr="00B744CE">
        <w:t>are</w:t>
      </w:r>
      <w:r w:rsidR="009A7D6B">
        <w:t xml:space="preserve"> </w:t>
      </w:r>
      <w:r w:rsidRPr="00B744CE">
        <w:t>showing</w:t>
      </w:r>
      <w:r w:rsidR="009A7D6B">
        <w:t xml:space="preserve"> </w:t>
      </w:r>
      <w:r w:rsidRPr="00B744CE">
        <w:t>on</w:t>
      </w:r>
      <w:r w:rsidR="009A7D6B">
        <w:t xml:space="preserve"> </w:t>
      </w:r>
      <w:r w:rsidRPr="00B744CE">
        <w:t>the</w:t>
      </w:r>
      <w:r w:rsidR="009A7D6B">
        <w:t xml:space="preserve"> </w:t>
      </w:r>
      <w:r w:rsidRPr="00B744CE">
        <w:t>screen</w:t>
      </w:r>
      <w:r w:rsidR="009A7D6B">
        <w:t xml:space="preserve"> </w:t>
      </w:r>
      <w:r w:rsidRPr="00B744CE">
        <w:t>which</w:t>
      </w:r>
      <w:r w:rsidR="009A7D6B">
        <w:t xml:space="preserve"> </w:t>
      </w:r>
      <w:r w:rsidRPr="00B744CE">
        <w:t>has</w:t>
      </w:r>
      <w:r w:rsidR="009A7D6B">
        <w:t xml:space="preserve"> </w:t>
      </w:r>
      <w:r w:rsidRPr="00B744CE">
        <w:t>at</w:t>
      </w:r>
      <w:r w:rsidR="009A7D6B">
        <w:t xml:space="preserve"> </w:t>
      </w:r>
      <w:r w:rsidRPr="00B744CE">
        <w:t>an</w:t>
      </w:r>
      <w:r w:rsidR="009A7D6B">
        <w:t xml:space="preserve"> </w:t>
      </w:r>
      <w:r w:rsidRPr="00B744CE">
        <w:t>asset</w:t>
      </w:r>
      <w:r w:rsidR="009A7D6B">
        <w:t xml:space="preserve"> </w:t>
      </w:r>
      <w:r w:rsidRPr="00B744CE">
        <w:t>level.</w:t>
      </w:r>
      <w:r w:rsidR="009A7D6B">
        <w:t xml:space="preserve">  </w:t>
      </w:r>
      <w:r w:rsidRPr="00B744CE">
        <w:t>You</w:t>
      </w:r>
      <w:r w:rsidR="009A7D6B">
        <w:t xml:space="preserve"> </w:t>
      </w:r>
      <w:r w:rsidRPr="00B744CE">
        <w:t>didn't</w:t>
      </w:r>
      <w:r w:rsidR="009A7D6B">
        <w:t xml:space="preserve"> </w:t>
      </w:r>
      <w:r w:rsidRPr="00B744CE">
        <w:t>roll</w:t>
      </w:r>
      <w:r w:rsidR="009A7D6B">
        <w:t xml:space="preserve"> </w:t>
      </w:r>
      <w:r w:rsidRPr="00B744CE">
        <w:t>that</w:t>
      </w:r>
      <w:r w:rsidR="009A7D6B">
        <w:t xml:space="preserve"> </w:t>
      </w:r>
      <w:r w:rsidRPr="00B744CE">
        <w:t>up</w:t>
      </w:r>
      <w:r w:rsidR="009A7D6B">
        <w:t xml:space="preserve"> </w:t>
      </w:r>
      <w:r w:rsidRPr="00B744CE">
        <w:t>to</w:t>
      </w:r>
      <w:r w:rsidR="009A7D6B">
        <w:t xml:space="preserve"> </w:t>
      </w:r>
      <w:r w:rsidRPr="00B744CE">
        <w:t>look</w:t>
      </w:r>
      <w:r w:rsidR="009A7D6B">
        <w:t xml:space="preserve"> </w:t>
      </w:r>
      <w:r w:rsidRPr="00B744CE">
        <w:t>at</w:t>
      </w:r>
      <w:r w:rsidR="009A7D6B">
        <w:t xml:space="preserve"> </w:t>
      </w:r>
      <w:r w:rsidRPr="00B744CE">
        <w:t>the</w:t>
      </w:r>
      <w:r w:rsidR="009A7D6B">
        <w:t xml:space="preserve"> </w:t>
      </w:r>
      <w:r w:rsidRPr="00B744CE">
        <w:t>cost</w:t>
      </w:r>
      <w:r w:rsidR="009A7D6B">
        <w:t xml:space="preserve"> </w:t>
      </w:r>
      <w:r w:rsidRPr="00B744CE">
        <w:t>containment,</w:t>
      </w:r>
      <w:r w:rsidR="009A7D6B">
        <w:t xml:space="preserve"> </w:t>
      </w:r>
      <w:r w:rsidRPr="00B744CE">
        <w:t>short-term</w:t>
      </w:r>
      <w:r w:rsidR="009A7D6B">
        <w:t xml:space="preserve"> </w:t>
      </w:r>
      <w:r w:rsidRPr="00B744CE">
        <w:t>risk</w:t>
      </w:r>
      <w:r w:rsidR="009A7D6B">
        <w:t xml:space="preserve"> </w:t>
      </w:r>
      <w:r w:rsidRPr="00B744CE">
        <w:t>mitigation,</w:t>
      </w:r>
      <w:r w:rsidR="009A7D6B">
        <w:t xml:space="preserve"> </w:t>
      </w:r>
      <w:r w:rsidRPr="00B744CE">
        <w:t>long-term</w:t>
      </w:r>
      <w:r w:rsidR="009A7D6B">
        <w:t xml:space="preserve"> </w:t>
      </w:r>
      <w:r w:rsidRPr="00B744CE">
        <w:t>risk</w:t>
      </w:r>
      <w:r w:rsidR="009A7D6B">
        <w:t xml:space="preserve"> </w:t>
      </w:r>
      <w:r w:rsidRPr="00B744CE">
        <w:t>at</w:t>
      </w:r>
      <w:r w:rsidR="009A7D6B">
        <w:t xml:space="preserve"> </w:t>
      </w:r>
      <w:r w:rsidRPr="00B744CE">
        <w:t>mitigation,</w:t>
      </w:r>
      <w:r w:rsidR="009A7D6B">
        <w:t xml:space="preserve"> </w:t>
      </w:r>
      <w:r w:rsidRPr="00B744CE">
        <w:t>what</w:t>
      </w:r>
      <w:r w:rsidR="009A7D6B">
        <w:t xml:space="preserve"> </w:t>
      </w:r>
      <w:r w:rsidRPr="00B744CE">
        <w:t>were</w:t>
      </w:r>
      <w:r w:rsidR="009A7D6B">
        <w:t xml:space="preserve"> </w:t>
      </w:r>
      <w:r w:rsidRPr="00B744CE">
        <w:t>the</w:t>
      </w:r>
      <w:r w:rsidR="009A7D6B">
        <w:t xml:space="preserve"> </w:t>
      </w:r>
      <w:r w:rsidRPr="00B744CE">
        <w:t>differences</w:t>
      </w:r>
      <w:r w:rsidR="009A7D6B">
        <w:t xml:space="preserve"> </w:t>
      </w:r>
      <w:r w:rsidRPr="00B744CE">
        <w:t>in</w:t>
      </w:r>
      <w:r w:rsidR="009A7D6B">
        <w:t xml:space="preserve"> </w:t>
      </w:r>
      <w:r w:rsidRPr="00B744CE">
        <w:t>the</w:t>
      </w:r>
      <w:r w:rsidR="009A7D6B">
        <w:t xml:space="preserve"> </w:t>
      </w:r>
      <w:r w:rsidRPr="00B744CE">
        <w:t>value</w:t>
      </w:r>
      <w:r w:rsidR="009A7D6B">
        <w:t xml:space="preserve"> </w:t>
      </w:r>
      <w:r w:rsidRPr="00B744CE">
        <w:t>that</w:t>
      </w:r>
      <w:r w:rsidR="009A7D6B">
        <w:t xml:space="preserve"> </w:t>
      </w:r>
      <w:r w:rsidRPr="00B744CE">
        <w:t>we</w:t>
      </w:r>
      <w:r w:rsidR="009A7D6B">
        <w:t xml:space="preserve"> </w:t>
      </w:r>
      <w:r w:rsidRPr="00B744CE">
        <w:t>were</w:t>
      </w:r>
      <w:r w:rsidR="009A7D6B">
        <w:t xml:space="preserve"> </w:t>
      </w:r>
      <w:r w:rsidRPr="00B744CE">
        <w:t>getting</w:t>
      </w:r>
      <w:r w:rsidR="009A7D6B">
        <w:t xml:space="preserve"> </w:t>
      </w:r>
      <w:r w:rsidRPr="00B744CE">
        <w:t>at</w:t>
      </w:r>
      <w:r w:rsidR="009A7D6B">
        <w:t xml:space="preserve">  </w:t>
      </w:r>
      <w:r w:rsidRPr="00B744CE">
        <w:t>Hydro</w:t>
      </w:r>
      <w:r w:rsidR="009A7D6B">
        <w:t xml:space="preserve"> </w:t>
      </w:r>
      <w:r w:rsidRPr="00B744CE">
        <w:t>Ottawa</w:t>
      </w:r>
      <w:r w:rsidR="009A7D6B">
        <w:t xml:space="preserve"> </w:t>
      </w:r>
      <w:r w:rsidRPr="00B744CE">
        <w:t>from</w:t>
      </w:r>
      <w:r w:rsidR="009A7D6B">
        <w:t xml:space="preserve"> </w:t>
      </w:r>
      <w:r w:rsidRPr="00B744CE">
        <w:t>each</w:t>
      </w:r>
      <w:r w:rsidR="009A7D6B">
        <w:t xml:space="preserve"> </w:t>
      </w:r>
      <w:r w:rsidRPr="00B744CE">
        <w:t>of</w:t>
      </w:r>
      <w:r w:rsidR="009A7D6B">
        <w:t xml:space="preserve"> </w:t>
      </w:r>
      <w:r w:rsidRPr="00B744CE">
        <w:t>those?</w:t>
      </w:r>
    </w:p>
    <w:p w14:paraId="1C46A5D2" w14:textId="77777777" w:rsidR="00EA266C" w:rsidRDefault="008258C4" w:rsidP="00FB59E4">
      <w:pPr>
        <w:pStyle w:val="PlainText"/>
      </w:pPr>
      <w:r>
        <w:tab/>
      </w:r>
      <w:r w:rsidRPr="00B744CE">
        <w:t>M.</w:t>
      </w:r>
      <w:r w:rsidR="009A7D6B">
        <w:t xml:space="preserve"> </w:t>
      </w:r>
      <w:r w:rsidRPr="00B744CE">
        <w:t>FLORES:</w:t>
      </w:r>
      <w:r w:rsidR="009A7D6B">
        <w:t xml:space="preserve">  </w:t>
      </w:r>
      <w:r w:rsidRPr="00B744CE">
        <w:t>Yes,</w:t>
      </w:r>
      <w:r w:rsidR="009A7D6B">
        <w:t xml:space="preserve"> </w:t>
      </w:r>
      <w:r w:rsidRPr="00B744CE">
        <w:t>so</w:t>
      </w:r>
      <w:r w:rsidR="009A7D6B">
        <w:t xml:space="preserve"> </w:t>
      </w:r>
      <w:r w:rsidRPr="00B744CE">
        <w:t>Copperleaf</w:t>
      </w:r>
      <w:r w:rsidR="009A7D6B">
        <w:t xml:space="preserve"> </w:t>
      </w:r>
      <w:r w:rsidR="00EA266C" w:rsidRPr="00470B02">
        <w:rPr>
          <w:szCs w:val="21"/>
        </w:rPr>
        <w:t>would</w:t>
      </w:r>
      <w:r w:rsidR="009A7D6B">
        <w:rPr>
          <w:szCs w:val="21"/>
        </w:rPr>
        <w:t xml:space="preserve"> </w:t>
      </w:r>
      <w:r w:rsidR="00EA266C" w:rsidRPr="00470B02">
        <w:rPr>
          <w:szCs w:val="21"/>
        </w:rPr>
        <w:t>have</w:t>
      </w:r>
      <w:r w:rsidR="009A7D6B">
        <w:rPr>
          <w:szCs w:val="21"/>
        </w:rPr>
        <w:t xml:space="preserve"> </w:t>
      </w:r>
      <w:r w:rsidR="00EA266C" w:rsidRPr="00470B02">
        <w:rPr>
          <w:szCs w:val="21"/>
        </w:rPr>
        <w:t>given</w:t>
      </w:r>
      <w:r w:rsidR="009A7D6B">
        <w:rPr>
          <w:szCs w:val="21"/>
        </w:rPr>
        <w:t xml:space="preserve"> </w:t>
      </w:r>
      <w:r w:rsidR="00EA266C" w:rsidRPr="00470B02">
        <w:rPr>
          <w:szCs w:val="21"/>
        </w:rPr>
        <w:t>us</w:t>
      </w:r>
      <w:r w:rsidR="009A7D6B">
        <w:rPr>
          <w:szCs w:val="21"/>
        </w:rPr>
        <w:t xml:space="preserve"> </w:t>
      </w:r>
      <w:r w:rsidR="00EA266C" w:rsidRPr="00470B02">
        <w:rPr>
          <w:szCs w:val="21"/>
        </w:rPr>
        <w:t>an</w:t>
      </w:r>
      <w:r w:rsidR="009A7D6B">
        <w:rPr>
          <w:szCs w:val="21"/>
        </w:rPr>
        <w:t xml:space="preserve"> </w:t>
      </w:r>
      <w:r w:rsidR="00EA266C" w:rsidRPr="00470B02">
        <w:rPr>
          <w:szCs w:val="21"/>
        </w:rPr>
        <w:t>output</w:t>
      </w:r>
      <w:r w:rsidR="009A7D6B">
        <w:rPr>
          <w:szCs w:val="21"/>
        </w:rPr>
        <w:t xml:space="preserve"> </w:t>
      </w:r>
      <w:r w:rsidR="00EA266C" w:rsidRPr="00470B02">
        <w:rPr>
          <w:szCs w:val="21"/>
        </w:rPr>
        <w:t>based</w:t>
      </w:r>
      <w:r w:rsidR="009A7D6B">
        <w:rPr>
          <w:szCs w:val="21"/>
        </w:rPr>
        <w:t xml:space="preserve"> </w:t>
      </w:r>
      <w:r w:rsidR="00EA266C" w:rsidRPr="00470B02">
        <w:rPr>
          <w:szCs w:val="21"/>
        </w:rPr>
        <w:t>on</w:t>
      </w:r>
      <w:r w:rsidR="009A7D6B">
        <w:rPr>
          <w:szCs w:val="21"/>
        </w:rPr>
        <w:t xml:space="preserve"> </w:t>
      </w:r>
      <w:r w:rsidR="00EA266C" w:rsidRPr="00470B02">
        <w:rPr>
          <w:szCs w:val="21"/>
        </w:rPr>
        <w:t>the</w:t>
      </w:r>
      <w:r w:rsidR="009A7D6B">
        <w:rPr>
          <w:szCs w:val="21"/>
        </w:rPr>
        <w:t xml:space="preserve"> </w:t>
      </w:r>
      <w:r w:rsidR="00EA266C" w:rsidRPr="00470B02">
        <w:rPr>
          <w:szCs w:val="21"/>
        </w:rPr>
        <w:t>different</w:t>
      </w:r>
      <w:r w:rsidR="009A7D6B">
        <w:rPr>
          <w:szCs w:val="21"/>
        </w:rPr>
        <w:t xml:space="preserve"> </w:t>
      </w:r>
      <w:r w:rsidR="00EA266C" w:rsidRPr="00470B02">
        <w:rPr>
          <w:szCs w:val="21"/>
        </w:rPr>
        <w:t>alternatives</w:t>
      </w:r>
      <w:r w:rsidR="009A7D6B">
        <w:rPr>
          <w:szCs w:val="21"/>
        </w:rPr>
        <w:t xml:space="preserve"> </w:t>
      </w:r>
      <w:r w:rsidR="00EA266C" w:rsidRPr="00470B02">
        <w:rPr>
          <w:szCs w:val="21"/>
        </w:rPr>
        <w:t>that</w:t>
      </w:r>
      <w:r w:rsidR="009A7D6B">
        <w:rPr>
          <w:szCs w:val="21"/>
        </w:rPr>
        <w:t xml:space="preserve"> </w:t>
      </w:r>
      <w:r w:rsidR="00EA266C" w:rsidRPr="00470B02">
        <w:rPr>
          <w:szCs w:val="21"/>
        </w:rPr>
        <w:t>we</w:t>
      </w:r>
      <w:r w:rsidR="009A7D6B">
        <w:rPr>
          <w:szCs w:val="21"/>
        </w:rPr>
        <w:t xml:space="preserve"> </w:t>
      </w:r>
      <w:r w:rsidR="00EA266C" w:rsidRPr="00470B02">
        <w:rPr>
          <w:szCs w:val="21"/>
        </w:rPr>
        <w:t>were</w:t>
      </w:r>
      <w:r w:rsidR="009A7D6B">
        <w:rPr>
          <w:szCs w:val="21"/>
        </w:rPr>
        <w:t xml:space="preserve"> </w:t>
      </w:r>
      <w:r w:rsidR="00EA266C" w:rsidRPr="00470B02">
        <w:rPr>
          <w:szCs w:val="21"/>
        </w:rPr>
        <w:t>evaluated.</w:t>
      </w:r>
      <w:r w:rsidR="009A7D6B">
        <w:rPr>
          <w:szCs w:val="21"/>
        </w:rPr>
        <w:t xml:space="preserve">  </w:t>
      </w:r>
      <w:r w:rsidR="00EA266C" w:rsidRPr="00470B02">
        <w:rPr>
          <w:szCs w:val="21"/>
        </w:rPr>
        <w:t>I</w:t>
      </w:r>
      <w:r w:rsidR="009A7D6B">
        <w:rPr>
          <w:szCs w:val="21"/>
        </w:rPr>
        <w:t xml:space="preserve"> </w:t>
      </w:r>
      <w:r w:rsidR="00EA266C" w:rsidRPr="00470B02">
        <w:rPr>
          <w:szCs w:val="21"/>
        </w:rPr>
        <w:t>don't</w:t>
      </w:r>
      <w:r w:rsidR="009A7D6B">
        <w:rPr>
          <w:szCs w:val="21"/>
        </w:rPr>
        <w:t xml:space="preserve"> </w:t>
      </w:r>
      <w:r w:rsidR="00EA266C" w:rsidRPr="00470B02">
        <w:rPr>
          <w:szCs w:val="21"/>
        </w:rPr>
        <w:t>have</w:t>
      </w:r>
      <w:r w:rsidR="009A7D6B">
        <w:rPr>
          <w:szCs w:val="21"/>
        </w:rPr>
        <w:t xml:space="preserve"> </w:t>
      </w:r>
      <w:r w:rsidR="00EA266C" w:rsidRPr="00470B02">
        <w:rPr>
          <w:szCs w:val="21"/>
        </w:rPr>
        <w:t>the</w:t>
      </w:r>
      <w:r w:rsidR="009A7D6B">
        <w:rPr>
          <w:szCs w:val="21"/>
        </w:rPr>
        <w:t xml:space="preserve"> </w:t>
      </w:r>
      <w:r w:rsidR="00EA266C" w:rsidRPr="00470B02">
        <w:rPr>
          <w:szCs w:val="21"/>
        </w:rPr>
        <w:t>number.</w:t>
      </w:r>
      <w:r w:rsidR="009A7D6B">
        <w:rPr>
          <w:szCs w:val="21"/>
        </w:rPr>
        <w:t xml:space="preserve">  </w:t>
      </w:r>
      <w:r w:rsidR="00EA266C" w:rsidRPr="00470B02">
        <w:rPr>
          <w:szCs w:val="21"/>
        </w:rPr>
        <w:t>I</w:t>
      </w:r>
      <w:r w:rsidR="009A7D6B">
        <w:rPr>
          <w:szCs w:val="21"/>
        </w:rPr>
        <w:t xml:space="preserve"> </w:t>
      </w:r>
      <w:r w:rsidR="00EA266C" w:rsidRPr="00470B02">
        <w:rPr>
          <w:szCs w:val="21"/>
        </w:rPr>
        <w:t>don't</w:t>
      </w:r>
      <w:r w:rsidR="009A7D6B">
        <w:rPr>
          <w:szCs w:val="21"/>
        </w:rPr>
        <w:t xml:space="preserve"> </w:t>
      </w:r>
      <w:r w:rsidR="00EA266C" w:rsidRPr="00470B02">
        <w:rPr>
          <w:szCs w:val="21"/>
        </w:rPr>
        <w:t>think</w:t>
      </w:r>
      <w:r w:rsidR="009A7D6B">
        <w:rPr>
          <w:szCs w:val="21"/>
        </w:rPr>
        <w:t xml:space="preserve"> </w:t>
      </w:r>
      <w:r w:rsidR="00EA266C" w:rsidRPr="00470B02">
        <w:rPr>
          <w:szCs w:val="21"/>
        </w:rPr>
        <w:t>we</w:t>
      </w:r>
      <w:r w:rsidR="009A7D6B">
        <w:rPr>
          <w:szCs w:val="21"/>
        </w:rPr>
        <w:t xml:space="preserve"> </w:t>
      </w:r>
      <w:r w:rsidR="00EA266C" w:rsidRPr="00470B02">
        <w:rPr>
          <w:szCs w:val="21"/>
        </w:rPr>
        <w:t>have</w:t>
      </w:r>
      <w:r w:rsidR="009A7D6B">
        <w:rPr>
          <w:szCs w:val="21"/>
        </w:rPr>
        <w:t xml:space="preserve"> </w:t>
      </w:r>
      <w:r w:rsidR="00EA266C" w:rsidRPr="00470B02">
        <w:rPr>
          <w:szCs w:val="21"/>
        </w:rPr>
        <w:t>an</w:t>
      </w:r>
      <w:r w:rsidR="009A7D6B">
        <w:rPr>
          <w:szCs w:val="21"/>
        </w:rPr>
        <w:t xml:space="preserve"> </w:t>
      </w:r>
      <w:r w:rsidR="00EA266C" w:rsidRPr="00470B02">
        <w:rPr>
          <w:szCs w:val="21"/>
        </w:rPr>
        <w:t>IR</w:t>
      </w:r>
      <w:r w:rsidR="009A7D6B">
        <w:rPr>
          <w:szCs w:val="21"/>
        </w:rPr>
        <w:t xml:space="preserve"> </w:t>
      </w:r>
      <w:r w:rsidR="00EA266C" w:rsidRPr="00470B02">
        <w:rPr>
          <w:szCs w:val="21"/>
        </w:rPr>
        <w:t>with</w:t>
      </w:r>
      <w:r w:rsidR="009A7D6B">
        <w:rPr>
          <w:szCs w:val="21"/>
        </w:rPr>
        <w:t xml:space="preserve"> </w:t>
      </w:r>
      <w:r w:rsidR="00EA266C" w:rsidRPr="00470B02">
        <w:rPr>
          <w:szCs w:val="21"/>
        </w:rPr>
        <w:t>those</w:t>
      </w:r>
      <w:r w:rsidR="009A7D6B">
        <w:rPr>
          <w:szCs w:val="21"/>
        </w:rPr>
        <w:t xml:space="preserve"> </w:t>
      </w:r>
      <w:r w:rsidR="00EA266C" w:rsidRPr="00470B02">
        <w:rPr>
          <w:szCs w:val="21"/>
        </w:rPr>
        <w:t>numbers,</w:t>
      </w:r>
      <w:r w:rsidR="009A7D6B">
        <w:rPr>
          <w:szCs w:val="21"/>
        </w:rPr>
        <w:t xml:space="preserve"> </w:t>
      </w:r>
      <w:r w:rsidR="00EA266C" w:rsidRPr="00470B02">
        <w:rPr>
          <w:szCs w:val="21"/>
        </w:rPr>
        <w:t>but</w:t>
      </w:r>
      <w:r w:rsidR="009A7D6B">
        <w:rPr>
          <w:szCs w:val="21"/>
        </w:rPr>
        <w:t xml:space="preserve"> </w:t>
      </w:r>
      <w:r w:rsidR="00EA266C" w:rsidRPr="00470B02">
        <w:rPr>
          <w:szCs w:val="21"/>
        </w:rPr>
        <w:t>we</w:t>
      </w:r>
      <w:r w:rsidR="009A7D6B">
        <w:rPr>
          <w:szCs w:val="21"/>
        </w:rPr>
        <w:t xml:space="preserve"> </w:t>
      </w:r>
      <w:r w:rsidR="00EA266C" w:rsidRPr="00470B02">
        <w:rPr>
          <w:szCs w:val="21"/>
        </w:rPr>
        <w:t>do</w:t>
      </w:r>
      <w:r w:rsidR="009A7D6B">
        <w:rPr>
          <w:szCs w:val="21"/>
        </w:rPr>
        <w:t xml:space="preserve"> </w:t>
      </w:r>
      <w:r w:rsidR="00EA266C" w:rsidRPr="00470B02">
        <w:rPr>
          <w:szCs w:val="21"/>
        </w:rPr>
        <w:t>have</w:t>
      </w:r>
      <w:r w:rsidR="009A7D6B">
        <w:rPr>
          <w:szCs w:val="21"/>
        </w:rPr>
        <w:t xml:space="preserve"> </w:t>
      </w:r>
      <w:r w:rsidR="00EA266C" w:rsidRPr="00470B02">
        <w:rPr>
          <w:szCs w:val="21"/>
        </w:rPr>
        <w:t>it</w:t>
      </w:r>
      <w:r w:rsidR="009A7D6B">
        <w:rPr>
          <w:szCs w:val="21"/>
        </w:rPr>
        <w:t xml:space="preserve"> </w:t>
      </w:r>
      <w:r w:rsidR="00EA266C" w:rsidRPr="00470B02">
        <w:rPr>
          <w:szCs w:val="21"/>
        </w:rPr>
        <w:t>if</w:t>
      </w:r>
      <w:r w:rsidR="009A7D6B">
        <w:rPr>
          <w:szCs w:val="21"/>
        </w:rPr>
        <w:t xml:space="preserve"> </w:t>
      </w:r>
      <w:r w:rsidR="00EA266C" w:rsidRPr="00470B02">
        <w:rPr>
          <w:szCs w:val="21"/>
        </w:rPr>
        <w:t>you</w:t>
      </w:r>
      <w:r w:rsidR="009A7D6B">
        <w:rPr>
          <w:szCs w:val="21"/>
        </w:rPr>
        <w:t xml:space="preserve"> </w:t>
      </w:r>
      <w:r w:rsidR="00EA266C" w:rsidRPr="00470B02">
        <w:rPr>
          <w:szCs w:val="21"/>
        </w:rPr>
        <w:t>look</w:t>
      </w:r>
      <w:r w:rsidR="009A7D6B">
        <w:rPr>
          <w:szCs w:val="21"/>
        </w:rPr>
        <w:t xml:space="preserve"> </w:t>
      </w:r>
      <w:r w:rsidR="00EA266C" w:rsidRPr="00470B02">
        <w:rPr>
          <w:szCs w:val="21"/>
        </w:rPr>
        <w:t>at</w:t>
      </w:r>
      <w:r w:rsidR="009A7D6B">
        <w:rPr>
          <w:szCs w:val="21"/>
        </w:rPr>
        <w:t xml:space="preserve"> </w:t>
      </w:r>
      <w:r w:rsidR="00EA266C" w:rsidRPr="00470B02">
        <w:rPr>
          <w:szCs w:val="21"/>
        </w:rPr>
        <w:t>each</w:t>
      </w:r>
      <w:r w:rsidR="009A7D6B">
        <w:rPr>
          <w:szCs w:val="21"/>
        </w:rPr>
        <w:t xml:space="preserve"> </w:t>
      </w:r>
      <w:r w:rsidR="00EA266C" w:rsidRPr="00470B02">
        <w:rPr>
          <w:szCs w:val="21"/>
        </w:rPr>
        <w:t>of</w:t>
      </w:r>
      <w:r w:rsidR="009A7D6B">
        <w:rPr>
          <w:szCs w:val="21"/>
        </w:rPr>
        <w:t xml:space="preserve"> </w:t>
      </w:r>
      <w:r w:rsidR="00EA266C" w:rsidRPr="00470B02">
        <w:rPr>
          <w:szCs w:val="21"/>
        </w:rPr>
        <w:t>the</w:t>
      </w:r>
      <w:r w:rsidR="009A7D6B">
        <w:rPr>
          <w:szCs w:val="21"/>
        </w:rPr>
        <w:t xml:space="preserve"> </w:t>
      </w:r>
      <w:r w:rsidR="00EA266C" w:rsidRPr="00470B02">
        <w:rPr>
          <w:szCs w:val="21"/>
        </w:rPr>
        <w:t>specific</w:t>
      </w:r>
      <w:r w:rsidR="009A7D6B">
        <w:rPr>
          <w:szCs w:val="21"/>
        </w:rPr>
        <w:t xml:space="preserve"> </w:t>
      </w:r>
      <w:r w:rsidR="00EA266C" w:rsidRPr="00470B02">
        <w:rPr>
          <w:szCs w:val="21"/>
        </w:rPr>
        <w:t>asset</w:t>
      </w:r>
      <w:r w:rsidR="009A7D6B">
        <w:rPr>
          <w:szCs w:val="21"/>
        </w:rPr>
        <w:t xml:space="preserve"> </w:t>
      </w:r>
      <w:r w:rsidR="00EA266C" w:rsidRPr="00470B02">
        <w:rPr>
          <w:szCs w:val="21"/>
        </w:rPr>
        <w:t>types.</w:t>
      </w:r>
    </w:p>
    <w:p w14:paraId="5D54223C"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Well,</w:t>
      </w:r>
      <w:r w:rsidR="009A7D6B">
        <w:rPr>
          <w:szCs w:val="21"/>
        </w:rPr>
        <w:t xml:space="preserve"> </w:t>
      </w:r>
      <w:r w:rsidRPr="00470B02">
        <w:rPr>
          <w:szCs w:val="21"/>
        </w:rPr>
        <w:t>can</w:t>
      </w:r>
      <w:r w:rsidR="009A7D6B">
        <w:rPr>
          <w:szCs w:val="21"/>
        </w:rPr>
        <w:t xml:space="preserve"> </w:t>
      </w:r>
      <w:r w:rsidRPr="00470B02">
        <w:rPr>
          <w:szCs w:val="21"/>
        </w:rPr>
        <w:t>I</w:t>
      </w:r>
      <w:r w:rsidR="009A7D6B">
        <w:rPr>
          <w:szCs w:val="21"/>
        </w:rPr>
        <w:t xml:space="preserve"> </w:t>
      </w:r>
      <w:r w:rsidRPr="00470B02">
        <w:rPr>
          <w:szCs w:val="21"/>
        </w:rPr>
        <w:t>ask</w:t>
      </w:r>
      <w:r w:rsidR="009A7D6B">
        <w:rPr>
          <w:szCs w:val="21"/>
        </w:rPr>
        <w:t xml:space="preserve"> </w:t>
      </w:r>
      <w:r w:rsidRPr="00470B02">
        <w:rPr>
          <w:szCs w:val="21"/>
        </w:rPr>
        <w:t>that</w:t>
      </w:r>
      <w:r w:rsidR="009A7D6B">
        <w:rPr>
          <w:szCs w:val="21"/>
        </w:rPr>
        <w:t xml:space="preserve"> </w:t>
      </w:r>
      <w:r w:rsidRPr="00470B02">
        <w:rPr>
          <w:szCs w:val="21"/>
        </w:rPr>
        <w:t>you</w:t>
      </w:r>
      <w:r w:rsidR="009A7D6B">
        <w:t xml:space="preserve"> </w:t>
      </w:r>
      <w:r>
        <w:t>--</w:t>
      </w:r>
      <w:r w:rsidR="009A7D6B">
        <w:t xml:space="preserve"> </w:t>
      </w:r>
      <w:r w:rsidRPr="00470B02">
        <w:rPr>
          <w:szCs w:val="21"/>
        </w:rPr>
        <w:t>it's</w:t>
      </w:r>
      <w:r w:rsidR="009A7D6B">
        <w:rPr>
          <w:szCs w:val="21"/>
        </w:rPr>
        <w:t xml:space="preserve"> </w:t>
      </w:r>
      <w:r w:rsidRPr="00470B02">
        <w:rPr>
          <w:szCs w:val="21"/>
        </w:rPr>
        <w:t>less</w:t>
      </w:r>
      <w:r w:rsidR="009A7D6B">
        <w:rPr>
          <w:szCs w:val="21"/>
        </w:rPr>
        <w:t xml:space="preserve"> </w:t>
      </w:r>
      <w:r w:rsidRPr="00470B02">
        <w:rPr>
          <w:szCs w:val="21"/>
        </w:rPr>
        <w:t>about</w:t>
      </w:r>
      <w:r w:rsidR="009A7D6B">
        <w:rPr>
          <w:szCs w:val="21"/>
        </w:rPr>
        <w:t xml:space="preserve"> </w:t>
      </w:r>
      <w:r w:rsidRPr="00470B02">
        <w:rPr>
          <w:szCs w:val="21"/>
        </w:rPr>
        <w:t>asset</w:t>
      </w:r>
      <w:r w:rsidR="009A7D6B">
        <w:rPr>
          <w:szCs w:val="21"/>
        </w:rPr>
        <w:t xml:space="preserve"> </w:t>
      </w:r>
      <w:r w:rsidRPr="00470B02">
        <w:rPr>
          <w:szCs w:val="21"/>
        </w:rPr>
        <w:t>type.</w:t>
      </w:r>
      <w:r w:rsidR="009A7D6B">
        <w:rPr>
          <w:szCs w:val="21"/>
        </w:rPr>
        <w:t xml:space="preserve">  </w:t>
      </w:r>
      <w:r w:rsidRPr="00470B02">
        <w:rPr>
          <w:szCs w:val="21"/>
        </w:rPr>
        <w:t>It's</w:t>
      </w:r>
      <w:r w:rsidR="009A7D6B">
        <w:rPr>
          <w:szCs w:val="21"/>
        </w:rPr>
        <w:t xml:space="preserve"> </w:t>
      </w:r>
      <w:r w:rsidRPr="00470B02">
        <w:rPr>
          <w:szCs w:val="21"/>
        </w:rPr>
        <w:t>more</w:t>
      </w:r>
      <w:r w:rsidR="009A7D6B">
        <w:rPr>
          <w:szCs w:val="21"/>
        </w:rPr>
        <w:t xml:space="preserve"> </w:t>
      </w:r>
      <w:r w:rsidRPr="00470B02">
        <w:rPr>
          <w:szCs w:val="21"/>
        </w:rPr>
        <w:t>about</w:t>
      </w:r>
      <w:r w:rsidR="009A7D6B">
        <w:rPr>
          <w:szCs w:val="21"/>
        </w:rPr>
        <w:t xml:space="preserve"> </w:t>
      </w:r>
      <w:r w:rsidRPr="00470B02">
        <w:rPr>
          <w:szCs w:val="21"/>
        </w:rPr>
        <w:t>by</w:t>
      </w:r>
      <w:r w:rsidR="009A7D6B">
        <w:rPr>
          <w:szCs w:val="21"/>
        </w:rPr>
        <w:t xml:space="preserve"> </w:t>
      </w:r>
      <w:r w:rsidRPr="00470B02">
        <w:rPr>
          <w:szCs w:val="21"/>
        </w:rPr>
        <w:t>program</w:t>
      </w:r>
      <w:r w:rsidR="009A7D6B">
        <w:rPr>
          <w:szCs w:val="21"/>
        </w:rPr>
        <w:t xml:space="preserve"> </w:t>
      </w:r>
      <w:r w:rsidRPr="00470B02">
        <w:rPr>
          <w:szCs w:val="21"/>
        </w:rPr>
        <w:t>type,</w:t>
      </w:r>
      <w:r w:rsidR="009A7D6B">
        <w:rPr>
          <w:szCs w:val="21"/>
        </w:rPr>
        <w:t xml:space="preserve"> </w:t>
      </w:r>
      <w:r w:rsidRPr="00470B02">
        <w:rPr>
          <w:szCs w:val="21"/>
        </w:rPr>
        <w:t>right,</w:t>
      </w:r>
      <w:r w:rsidR="009A7D6B">
        <w:rPr>
          <w:szCs w:val="21"/>
        </w:rPr>
        <w:t xml:space="preserve"> </w:t>
      </w:r>
      <w:r w:rsidRPr="00470B02">
        <w:rPr>
          <w:szCs w:val="21"/>
        </w:rPr>
        <w:t>because</w:t>
      </w:r>
      <w:r w:rsidR="009A7D6B">
        <w:rPr>
          <w:szCs w:val="21"/>
        </w:rPr>
        <w:t xml:space="preserve"> </w:t>
      </w:r>
      <w:r w:rsidRPr="00470B02">
        <w:rPr>
          <w:szCs w:val="21"/>
        </w:rPr>
        <w:t>you</w:t>
      </w:r>
      <w:r w:rsidR="009A7D6B">
        <w:rPr>
          <w:szCs w:val="21"/>
        </w:rPr>
        <w:t xml:space="preserve"> </w:t>
      </w:r>
      <w:r w:rsidRPr="00470B02">
        <w:rPr>
          <w:szCs w:val="21"/>
        </w:rPr>
        <w:t>show</w:t>
      </w:r>
      <w:r w:rsidR="009A7D6B">
        <w:rPr>
          <w:szCs w:val="21"/>
        </w:rPr>
        <w:t xml:space="preserve"> </w:t>
      </w:r>
      <w:r w:rsidRPr="00470B02">
        <w:rPr>
          <w:szCs w:val="21"/>
        </w:rPr>
        <w:t>in</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programs</w:t>
      </w:r>
      <w:r w:rsidR="009A7D6B">
        <w:rPr>
          <w:szCs w:val="21"/>
        </w:rPr>
        <w:t xml:space="preserve"> </w:t>
      </w:r>
      <w:r w:rsidRPr="00470B02">
        <w:rPr>
          <w:szCs w:val="21"/>
        </w:rPr>
        <w:t>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reliability</w:t>
      </w:r>
      <w:r w:rsidR="009A7D6B">
        <w:rPr>
          <w:szCs w:val="21"/>
        </w:rPr>
        <w:t xml:space="preserve"> </w:t>
      </w:r>
      <w:r w:rsidRPr="00470B02">
        <w:rPr>
          <w:szCs w:val="21"/>
        </w:rPr>
        <w:t>system</w:t>
      </w:r>
      <w:r w:rsidR="009A7D6B">
        <w:rPr>
          <w:szCs w:val="21"/>
        </w:rPr>
        <w:t xml:space="preserve"> </w:t>
      </w:r>
      <w:r w:rsidRPr="00470B02">
        <w:rPr>
          <w:szCs w:val="21"/>
        </w:rPr>
        <w:t>renewal</w:t>
      </w:r>
      <w:r w:rsidR="009A7D6B">
        <w:rPr>
          <w:szCs w:val="21"/>
        </w:rPr>
        <w:t xml:space="preserve"> </w:t>
      </w:r>
      <w:r w:rsidRPr="00470B02">
        <w:rPr>
          <w:szCs w:val="21"/>
        </w:rPr>
        <w:t>programs,</w:t>
      </w:r>
      <w:r w:rsidR="009A7D6B">
        <w:rPr>
          <w:szCs w:val="21"/>
        </w:rPr>
        <w:t xml:space="preserve"> </w:t>
      </w:r>
      <w:r w:rsidRPr="00470B02">
        <w:rPr>
          <w:szCs w:val="21"/>
        </w:rPr>
        <w:t>being</w:t>
      </w:r>
      <w:r w:rsidR="009A7D6B">
        <w:rPr>
          <w:szCs w:val="21"/>
        </w:rPr>
        <w:t xml:space="preserve"> </w:t>
      </w:r>
      <w:r w:rsidRPr="00470B02">
        <w:rPr>
          <w:szCs w:val="21"/>
        </w:rPr>
        <w:t>stationed</w:t>
      </w:r>
      <w:r w:rsidR="009A7D6B">
        <w:rPr>
          <w:szCs w:val="21"/>
        </w:rPr>
        <w:t xml:space="preserve"> </w:t>
      </w:r>
      <w:r w:rsidRPr="00470B02">
        <w:rPr>
          <w:szCs w:val="21"/>
        </w:rPr>
        <w:t>over</w:t>
      </w:r>
      <w:r w:rsidR="009A7D6B">
        <w:rPr>
          <w:szCs w:val="21"/>
        </w:rPr>
        <w:t xml:space="preserve"> </w:t>
      </w:r>
      <w:r w:rsidRPr="00470B02">
        <w:rPr>
          <w:szCs w:val="21"/>
        </w:rPr>
        <w:t>and</w:t>
      </w:r>
      <w:r w:rsidR="009A7D6B">
        <w:rPr>
          <w:szCs w:val="21"/>
        </w:rPr>
        <w:t xml:space="preserve"> </w:t>
      </w:r>
      <w:r w:rsidRPr="00470B02">
        <w:rPr>
          <w:szCs w:val="21"/>
        </w:rPr>
        <w:t>underground,</w:t>
      </w:r>
      <w:r w:rsidR="009A7D6B">
        <w:rPr>
          <w:szCs w:val="21"/>
        </w:rPr>
        <w:t xml:space="preserve"> </w:t>
      </w:r>
      <w:r w:rsidRPr="00470B02">
        <w:rPr>
          <w:szCs w:val="21"/>
        </w:rPr>
        <w:t>you're</w:t>
      </w:r>
      <w:r w:rsidR="009A7D6B">
        <w:rPr>
          <w:szCs w:val="21"/>
        </w:rPr>
        <w:t xml:space="preserve"> </w:t>
      </w:r>
      <w:r w:rsidRPr="00470B02">
        <w:rPr>
          <w:szCs w:val="21"/>
        </w:rPr>
        <w:t>showing</w:t>
      </w:r>
      <w:r w:rsidR="009A7D6B">
        <w:rPr>
          <w:szCs w:val="21"/>
        </w:rPr>
        <w:t xml:space="preserve"> </w:t>
      </w:r>
      <w:r w:rsidRPr="00470B02">
        <w:rPr>
          <w:szCs w:val="21"/>
        </w:rPr>
        <w:t>the</w:t>
      </w:r>
      <w:r w:rsidR="009A7D6B">
        <w:rPr>
          <w:szCs w:val="21"/>
        </w:rPr>
        <w:t xml:space="preserve"> </w:t>
      </w:r>
      <w:r w:rsidRPr="00470B02">
        <w:rPr>
          <w:szCs w:val="21"/>
        </w:rPr>
        <w:t>various</w:t>
      </w:r>
      <w:r w:rsidR="009A7D6B">
        <w:rPr>
          <w:szCs w:val="21"/>
        </w:rPr>
        <w:t xml:space="preserve"> </w:t>
      </w:r>
      <w:r w:rsidRPr="00470B02">
        <w:rPr>
          <w:szCs w:val="21"/>
        </w:rPr>
        <w:t>alternatives</w:t>
      </w:r>
      <w:r w:rsidR="009A7D6B">
        <w:rPr>
          <w:szCs w:val="21"/>
        </w:rPr>
        <w:t xml:space="preserve"> </w:t>
      </w:r>
      <w:r w:rsidRPr="00470B02">
        <w:rPr>
          <w:szCs w:val="21"/>
        </w:rPr>
        <w:t>and</w:t>
      </w:r>
      <w:r w:rsidR="009A7D6B">
        <w:rPr>
          <w:szCs w:val="21"/>
        </w:rPr>
        <w:t xml:space="preserve"> </w:t>
      </w:r>
      <w:r w:rsidRPr="00470B02">
        <w:rPr>
          <w:szCs w:val="21"/>
        </w:rPr>
        <w:t>which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three</w:t>
      </w:r>
      <w:r w:rsidR="009A7D6B">
        <w:rPr>
          <w:szCs w:val="21"/>
        </w:rPr>
        <w:t xml:space="preserve"> </w:t>
      </w:r>
      <w:r w:rsidRPr="00470B02">
        <w:rPr>
          <w:szCs w:val="21"/>
        </w:rPr>
        <w:t>you've</w:t>
      </w:r>
      <w:r w:rsidR="009A7D6B">
        <w:rPr>
          <w:szCs w:val="21"/>
        </w:rPr>
        <w:t xml:space="preserve"> </w:t>
      </w:r>
      <w:r w:rsidRPr="00470B02">
        <w:rPr>
          <w:szCs w:val="21"/>
        </w:rPr>
        <w:t>taken,</w:t>
      </w:r>
      <w:r w:rsidR="009A7D6B">
        <w:rPr>
          <w:szCs w:val="21"/>
        </w:rPr>
        <w:t xml:space="preserve"> </w:t>
      </w:r>
      <w:r w:rsidRPr="00470B02">
        <w:rPr>
          <w:szCs w:val="21"/>
        </w:rPr>
        <w:t>I</w:t>
      </w:r>
      <w:r w:rsidR="009A7D6B">
        <w:rPr>
          <w:szCs w:val="21"/>
        </w:rPr>
        <w:t xml:space="preserve"> </w:t>
      </w:r>
      <w:r w:rsidRPr="00470B02">
        <w:rPr>
          <w:szCs w:val="21"/>
        </w:rPr>
        <w:t>think</w:t>
      </w:r>
      <w:r w:rsidR="009A7D6B">
        <w:rPr>
          <w:szCs w:val="21"/>
        </w:rPr>
        <w:t xml:space="preserve"> </w:t>
      </w:r>
      <w:r w:rsidRPr="00470B02">
        <w:rPr>
          <w:szCs w:val="21"/>
        </w:rPr>
        <w:t>an</w:t>
      </w:r>
      <w:r w:rsidR="009A7D6B">
        <w:rPr>
          <w:szCs w:val="21"/>
        </w:rPr>
        <w:t xml:space="preserve"> </w:t>
      </w:r>
      <w:r w:rsidRPr="00470B02">
        <w:rPr>
          <w:szCs w:val="21"/>
        </w:rPr>
        <w:t>overhead,</w:t>
      </w:r>
      <w:r w:rsidR="009A7D6B">
        <w:rPr>
          <w:szCs w:val="21"/>
        </w:rPr>
        <w:t xml:space="preserve"> </w:t>
      </w:r>
      <w:r w:rsidRPr="00470B02">
        <w:rPr>
          <w:szCs w:val="21"/>
        </w:rPr>
        <w:t>it's</w:t>
      </w:r>
      <w:r w:rsidR="009A7D6B">
        <w:rPr>
          <w:szCs w:val="21"/>
        </w:rPr>
        <w:t xml:space="preserve"> </w:t>
      </w:r>
      <w:r w:rsidRPr="00470B02">
        <w:rPr>
          <w:szCs w:val="21"/>
        </w:rPr>
        <w:t>long-term</w:t>
      </w:r>
      <w:r w:rsidR="009A7D6B">
        <w:rPr>
          <w:szCs w:val="21"/>
        </w:rPr>
        <w:t xml:space="preserve"> </w:t>
      </w:r>
      <w:r w:rsidRPr="00470B02">
        <w:rPr>
          <w:szCs w:val="21"/>
        </w:rPr>
        <w:t>and</w:t>
      </w:r>
      <w:r w:rsidR="009A7D6B">
        <w:rPr>
          <w:szCs w:val="21"/>
        </w:rPr>
        <w:t xml:space="preserve"> </w:t>
      </w:r>
      <w:r w:rsidRPr="00470B02">
        <w:rPr>
          <w:szCs w:val="21"/>
        </w:rPr>
        <w:t>the</w:t>
      </w:r>
      <w:r w:rsidR="009A7D6B">
        <w:rPr>
          <w:szCs w:val="21"/>
        </w:rPr>
        <w:t xml:space="preserve"> </w:t>
      </w:r>
      <w:r w:rsidRPr="00470B02">
        <w:rPr>
          <w:szCs w:val="21"/>
        </w:rPr>
        <w:t>other</w:t>
      </w:r>
      <w:r w:rsidR="009A7D6B">
        <w:rPr>
          <w:szCs w:val="21"/>
        </w:rPr>
        <w:t xml:space="preserve"> </w:t>
      </w:r>
      <w:r w:rsidRPr="00470B02">
        <w:rPr>
          <w:szCs w:val="21"/>
        </w:rPr>
        <w:t>two</w:t>
      </w:r>
      <w:r w:rsidR="009A7D6B">
        <w:rPr>
          <w:szCs w:val="21"/>
        </w:rPr>
        <w:t xml:space="preserve"> </w:t>
      </w:r>
      <w:r w:rsidRPr="00470B02">
        <w:rPr>
          <w:szCs w:val="21"/>
        </w:rPr>
        <w:t>is</w:t>
      </w:r>
      <w:r w:rsidR="009A7D6B">
        <w:rPr>
          <w:szCs w:val="21"/>
        </w:rPr>
        <w:t xml:space="preserve"> </w:t>
      </w:r>
      <w:r w:rsidRPr="00470B02">
        <w:rPr>
          <w:szCs w:val="21"/>
        </w:rPr>
        <w:t>short-term.</w:t>
      </w:r>
    </w:p>
    <w:p w14:paraId="7FB2336E" w14:textId="77777777" w:rsidR="00EA266C" w:rsidRDefault="00EA266C" w:rsidP="00EA266C">
      <w:pPr>
        <w:pStyle w:val="PlainText"/>
      </w:pPr>
      <w:r>
        <w:tab/>
      </w:r>
      <w:r w:rsidRPr="00470B02">
        <w:rPr>
          <w:szCs w:val="21"/>
        </w:rPr>
        <w:t>Are</w:t>
      </w:r>
      <w:r w:rsidR="009A7D6B">
        <w:rPr>
          <w:szCs w:val="21"/>
        </w:rPr>
        <w:t xml:space="preserve"> </w:t>
      </w:r>
      <w:r w:rsidRPr="00470B02">
        <w:rPr>
          <w:szCs w:val="21"/>
        </w:rPr>
        <w:t>you</w:t>
      </w:r>
      <w:r w:rsidR="009A7D6B">
        <w:rPr>
          <w:szCs w:val="21"/>
        </w:rPr>
        <w:t xml:space="preserve"> </w:t>
      </w:r>
      <w:r w:rsidRPr="00470B02">
        <w:rPr>
          <w:szCs w:val="21"/>
        </w:rPr>
        <w:t>able</w:t>
      </w:r>
      <w:r w:rsidR="009A7D6B">
        <w:rPr>
          <w:szCs w:val="21"/>
        </w:rPr>
        <w:t xml:space="preserve"> </w:t>
      </w:r>
      <w:r w:rsidRPr="00470B02">
        <w:rPr>
          <w:szCs w:val="21"/>
        </w:rPr>
        <w:t>to</w:t>
      </w:r>
      <w:r w:rsidR="009A7D6B">
        <w:rPr>
          <w:szCs w:val="21"/>
        </w:rPr>
        <w:t xml:space="preserve"> </w:t>
      </w:r>
      <w:r w:rsidRPr="00470B02">
        <w:rPr>
          <w:szCs w:val="21"/>
        </w:rPr>
        <w:t>provide</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those</w:t>
      </w:r>
      <w:r w:rsidR="009A7D6B">
        <w:rPr>
          <w:szCs w:val="21"/>
        </w:rPr>
        <w:t xml:space="preserve"> </w:t>
      </w:r>
      <w:r w:rsidRPr="00470B02">
        <w:rPr>
          <w:szCs w:val="21"/>
        </w:rPr>
        <w:t>the...</w:t>
      </w:r>
    </w:p>
    <w:p w14:paraId="726C08C8"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Yeah,</w:t>
      </w:r>
      <w:r w:rsidR="009A7D6B">
        <w:rPr>
          <w:szCs w:val="21"/>
        </w:rPr>
        <w:t xml:space="preserve"> </w:t>
      </w:r>
      <w:r w:rsidRPr="00470B02">
        <w:rPr>
          <w:szCs w:val="21"/>
        </w:rPr>
        <w:t>we</w:t>
      </w:r>
      <w:r w:rsidR="009A7D6B">
        <w:rPr>
          <w:szCs w:val="21"/>
        </w:rPr>
        <w:t xml:space="preserve"> </w:t>
      </w:r>
      <w:r w:rsidRPr="00470B02">
        <w:rPr>
          <w:szCs w:val="21"/>
        </w:rPr>
        <w:t>would</w:t>
      </w:r>
      <w:r w:rsidR="009A7D6B">
        <w:rPr>
          <w:szCs w:val="21"/>
        </w:rPr>
        <w:t xml:space="preserve"> </w:t>
      </w:r>
      <w:r w:rsidRPr="00470B02">
        <w:rPr>
          <w:szCs w:val="21"/>
        </w:rPr>
        <w:t>have</w:t>
      </w:r>
      <w:r w:rsidR="009A7D6B">
        <w:rPr>
          <w:szCs w:val="21"/>
        </w:rPr>
        <w:t xml:space="preserve"> </w:t>
      </w:r>
      <w:r w:rsidRPr="00470B02">
        <w:rPr>
          <w:szCs w:val="21"/>
        </w:rPr>
        <w:t>it</w:t>
      </w:r>
      <w:r w:rsidR="009A7D6B">
        <w:rPr>
          <w:szCs w:val="21"/>
        </w:rPr>
        <w:t xml:space="preserve"> </w:t>
      </w:r>
      <w:r w:rsidRPr="00470B02">
        <w:rPr>
          <w:szCs w:val="21"/>
        </w:rPr>
        <w:t>at</w:t>
      </w:r>
      <w:r w:rsidR="009A7D6B">
        <w:rPr>
          <w:szCs w:val="21"/>
        </w:rPr>
        <w:t xml:space="preserve"> </w:t>
      </w:r>
      <w:r w:rsidRPr="00470B02">
        <w:rPr>
          <w:szCs w:val="21"/>
        </w:rPr>
        <w:t>each</w:t>
      </w:r>
      <w:r w:rsidR="009A7D6B">
        <w:rPr>
          <w:szCs w:val="21"/>
        </w:rPr>
        <w:t xml:space="preserve"> </w:t>
      </w:r>
      <w:r w:rsidRPr="00470B02">
        <w:rPr>
          <w:szCs w:val="21"/>
        </w:rPr>
        <w:t>specific</w:t>
      </w:r>
      <w:r w:rsidR="009A7D6B">
        <w:rPr>
          <w:szCs w:val="21"/>
        </w:rPr>
        <w:t xml:space="preserve"> </w:t>
      </w:r>
      <w:r w:rsidRPr="00470B02">
        <w:rPr>
          <w:szCs w:val="21"/>
        </w:rPr>
        <w:t>asset</w:t>
      </w:r>
      <w:r w:rsidR="009A7D6B">
        <w:rPr>
          <w:szCs w:val="21"/>
        </w:rPr>
        <w:t xml:space="preserve"> </w:t>
      </w:r>
      <w:r w:rsidRPr="00470B02">
        <w:rPr>
          <w:szCs w:val="21"/>
        </w:rPr>
        <w:t>type,</w:t>
      </w:r>
      <w:r w:rsidR="009A7D6B">
        <w:rPr>
          <w:szCs w:val="21"/>
        </w:rPr>
        <w:t xml:space="preserve"> </w:t>
      </w:r>
      <w:r w:rsidRPr="00470B02">
        <w:rPr>
          <w:szCs w:val="21"/>
        </w:rPr>
        <w:t>and</w:t>
      </w:r>
      <w:r w:rsidR="009A7D6B">
        <w:rPr>
          <w:szCs w:val="21"/>
        </w:rPr>
        <w:t xml:space="preserve"> </w:t>
      </w:r>
      <w:r w:rsidRPr="00470B02">
        <w:rPr>
          <w:szCs w:val="21"/>
        </w:rPr>
        <w:t>we</w:t>
      </w:r>
      <w:r w:rsidR="009A7D6B">
        <w:rPr>
          <w:szCs w:val="21"/>
        </w:rPr>
        <w:t xml:space="preserve"> </w:t>
      </w:r>
      <w:r w:rsidRPr="00470B02">
        <w:rPr>
          <w:szCs w:val="21"/>
        </w:rPr>
        <w:t>could</w:t>
      </w:r>
      <w:r w:rsidR="009A7D6B">
        <w:rPr>
          <w:szCs w:val="21"/>
        </w:rPr>
        <w:t xml:space="preserve"> </w:t>
      </w:r>
      <w:r w:rsidRPr="00470B02">
        <w:rPr>
          <w:szCs w:val="21"/>
        </w:rPr>
        <w:t>roll</w:t>
      </w:r>
      <w:r w:rsidR="009A7D6B">
        <w:rPr>
          <w:szCs w:val="21"/>
        </w:rPr>
        <w:t xml:space="preserve"> </w:t>
      </w:r>
      <w:r w:rsidRPr="00470B02">
        <w:rPr>
          <w:szCs w:val="21"/>
        </w:rPr>
        <w:t>it</w:t>
      </w:r>
      <w:r w:rsidR="009A7D6B">
        <w:rPr>
          <w:szCs w:val="21"/>
        </w:rPr>
        <w:t xml:space="preserve"> </w:t>
      </w:r>
      <w:r w:rsidRPr="00470B02">
        <w:rPr>
          <w:szCs w:val="21"/>
        </w:rPr>
        <w:t>up</w:t>
      </w:r>
      <w:r w:rsidR="009A7D6B">
        <w:rPr>
          <w:szCs w:val="21"/>
        </w:rPr>
        <w:t xml:space="preserve"> </w:t>
      </w:r>
      <w:r w:rsidRPr="00470B02">
        <w:rPr>
          <w:szCs w:val="21"/>
        </w:rPr>
        <w:t>to</w:t>
      </w:r>
      <w:r w:rsidR="009A7D6B">
        <w:rPr>
          <w:szCs w:val="21"/>
        </w:rPr>
        <w:t xml:space="preserve"> </w:t>
      </w:r>
      <w:r w:rsidRPr="00470B02">
        <w:rPr>
          <w:szCs w:val="21"/>
        </w:rPr>
        <w:t>the</w:t>
      </w:r>
      <w:r w:rsidR="009A7D6B">
        <w:rPr>
          <w:szCs w:val="21"/>
        </w:rPr>
        <w:t xml:space="preserve"> </w:t>
      </w:r>
      <w:r w:rsidRPr="00470B02">
        <w:rPr>
          <w:szCs w:val="21"/>
        </w:rPr>
        <w:t>asset</w:t>
      </w:r>
      <w:r w:rsidR="009A7D6B">
        <w:rPr>
          <w:szCs w:val="21"/>
        </w:rPr>
        <w:t xml:space="preserve"> </w:t>
      </w:r>
      <w:r w:rsidRPr="00470B02">
        <w:rPr>
          <w:szCs w:val="21"/>
        </w:rPr>
        <w:t>class</w:t>
      </w:r>
      <w:r w:rsidR="009A7D6B">
        <w:rPr>
          <w:szCs w:val="21"/>
        </w:rPr>
        <w:t xml:space="preserve"> </w:t>
      </w:r>
      <w:r w:rsidRPr="00470B02">
        <w:rPr>
          <w:szCs w:val="21"/>
        </w:rPr>
        <w:t>that</w:t>
      </w:r>
      <w:r w:rsidR="009A7D6B">
        <w:rPr>
          <w:szCs w:val="21"/>
        </w:rPr>
        <w:t xml:space="preserve"> </w:t>
      </w:r>
      <w:r w:rsidRPr="00470B02">
        <w:rPr>
          <w:szCs w:val="21"/>
        </w:rPr>
        <w:t>would</w:t>
      </w:r>
      <w:r w:rsidR="009A7D6B">
        <w:rPr>
          <w:szCs w:val="21"/>
        </w:rPr>
        <w:t xml:space="preserve"> </w:t>
      </w:r>
      <w:r w:rsidRPr="00470B02">
        <w:rPr>
          <w:szCs w:val="21"/>
        </w:rPr>
        <w:t>align</w:t>
      </w:r>
      <w:r w:rsidR="009A7D6B">
        <w:rPr>
          <w:szCs w:val="21"/>
        </w:rPr>
        <w:t xml:space="preserve"> </w:t>
      </w:r>
      <w:r w:rsidRPr="00470B02">
        <w:rPr>
          <w:szCs w:val="21"/>
        </w:rPr>
        <w:t>with</w:t>
      </w:r>
      <w:r w:rsidR="009A7D6B">
        <w:rPr>
          <w:szCs w:val="21"/>
        </w:rPr>
        <w:t xml:space="preserve"> </w:t>
      </w:r>
      <w:r w:rsidRPr="00470B02">
        <w:rPr>
          <w:szCs w:val="21"/>
        </w:rPr>
        <w:t>the</w:t>
      </w:r>
      <w:r w:rsidR="009A7D6B">
        <w:rPr>
          <w:szCs w:val="21"/>
        </w:rPr>
        <w:t xml:space="preserve"> </w:t>
      </w:r>
      <w:r w:rsidRPr="00470B02">
        <w:rPr>
          <w:szCs w:val="21"/>
        </w:rPr>
        <w:t>material</w:t>
      </w:r>
      <w:r w:rsidR="009A7D6B">
        <w:rPr>
          <w:szCs w:val="21"/>
        </w:rPr>
        <w:t xml:space="preserve"> </w:t>
      </w:r>
      <w:r w:rsidRPr="00470B02">
        <w:rPr>
          <w:szCs w:val="21"/>
        </w:rPr>
        <w:t>investment</w:t>
      </w:r>
      <w:r w:rsidR="009A7D6B">
        <w:rPr>
          <w:szCs w:val="21"/>
        </w:rPr>
        <w:t xml:space="preserve"> </w:t>
      </w:r>
      <w:r w:rsidRPr="00470B02">
        <w:rPr>
          <w:szCs w:val="21"/>
        </w:rPr>
        <w:t>plan.</w:t>
      </w:r>
      <w:r w:rsidR="009A7D6B">
        <w:rPr>
          <w:szCs w:val="21"/>
        </w:rPr>
        <w:t xml:space="preserve">  </w:t>
      </w:r>
      <w:r w:rsidRPr="00470B02">
        <w:rPr>
          <w:szCs w:val="21"/>
        </w:rPr>
        <w:t>Now,</w:t>
      </w:r>
      <w:r w:rsidR="009A7D6B">
        <w:rPr>
          <w:szCs w:val="21"/>
        </w:rPr>
        <w:t xml:space="preserve"> </w:t>
      </w:r>
      <w:r w:rsidRPr="00470B02">
        <w:rPr>
          <w:szCs w:val="21"/>
        </w:rPr>
        <w:t>keep</w:t>
      </w:r>
      <w:r w:rsidR="009A7D6B">
        <w:rPr>
          <w:szCs w:val="21"/>
        </w:rPr>
        <w:t xml:space="preserve"> </w:t>
      </w:r>
      <w:r w:rsidRPr="00470B02">
        <w:rPr>
          <w:szCs w:val="21"/>
        </w:rPr>
        <w:t>in</w:t>
      </w:r>
      <w:r w:rsidR="009A7D6B">
        <w:rPr>
          <w:szCs w:val="21"/>
        </w:rPr>
        <w:t xml:space="preserve"> </w:t>
      </w:r>
      <w:r w:rsidRPr="00470B02">
        <w:rPr>
          <w:szCs w:val="21"/>
        </w:rPr>
        <w:t>mind</w:t>
      </w:r>
      <w:r w:rsidR="009A7D6B">
        <w:rPr>
          <w:szCs w:val="21"/>
        </w:rPr>
        <w:t xml:space="preserve"> </w:t>
      </w:r>
      <w:r w:rsidRPr="00470B02">
        <w:rPr>
          <w:szCs w:val="21"/>
        </w:rPr>
        <w:t>that</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mentioned</w:t>
      </w:r>
      <w:r w:rsidR="009A7D6B">
        <w:rPr>
          <w:szCs w:val="21"/>
        </w:rPr>
        <w:t xml:space="preserve"> </w:t>
      </w:r>
      <w:r w:rsidRPr="00470B02">
        <w:rPr>
          <w:szCs w:val="21"/>
        </w:rPr>
        <w:t>that</w:t>
      </w:r>
      <w:r w:rsidR="009A7D6B">
        <w:rPr>
          <w:szCs w:val="21"/>
        </w:rPr>
        <w:t xml:space="preserve"> </w:t>
      </w:r>
      <w:r w:rsidRPr="00470B02">
        <w:rPr>
          <w:szCs w:val="21"/>
        </w:rPr>
        <w:t>our</w:t>
      </w:r>
      <w:r w:rsidR="009A7D6B">
        <w:rPr>
          <w:szCs w:val="21"/>
        </w:rPr>
        <w:t xml:space="preserve"> </w:t>
      </w:r>
      <w:r w:rsidRPr="00470B02">
        <w:rPr>
          <w:szCs w:val="21"/>
        </w:rPr>
        <w:t>asset</w:t>
      </w:r>
      <w:r w:rsidR="009A7D6B">
        <w:rPr>
          <w:szCs w:val="21"/>
        </w:rPr>
        <w:t xml:space="preserve"> </w:t>
      </w:r>
      <w:r w:rsidRPr="00470B02">
        <w:rPr>
          <w:szCs w:val="21"/>
        </w:rPr>
        <w:t>risk</w:t>
      </w:r>
      <w:r w:rsidR="009A7D6B">
        <w:rPr>
          <w:szCs w:val="21"/>
        </w:rPr>
        <w:t xml:space="preserve"> </w:t>
      </w:r>
      <w:r w:rsidRPr="00470B02">
        <w:rPr>
          <w:szCs w:val="21"/>
        </w:rPr>
        <w:t>framework</w:t>
      </w:r>
      <w:r w:rsidR="009A7D6B">
        <w:rPr>
          <w:szCs w:val="21"/>
        </w:rPr>
        <w:t xml:space="preserve"> </w:t>
      </w:r>
      <w:r w:rsidRPr="00470B02">
        <w:rPr>
          <w:szCs w:val="21"/>
        </w:rPr>
        <w:t>is</w:t>
      </w:r>
      <w:r w:rsidR="009A7D6B">
        <w:rPr>
          <w:szCs w:val="21"/>
        </w:rPr>
        <w:t xml:space="preserve"> </w:t>
      </w:r>
      <w:r w:rsidRPr="00470B02">
        <w:rPr>
          <w:szCs w:val="21"/>
        </w:rPr>
        <w:t>still</w:t>
      </w:r>
      <w:r w:rsidR="009A7D6B">
        <w:rPr>
          <w:szCs w:val="21"/>
        </w:rPr>
        <w:t xml:space="preserve"> </w:t>
      </w:r>
      <w:r w:rsidRPr="00470B02">
        <w:rPr>
          <w:szCs w:val="21"/>
        </w:rPr>
        <w:t>evolving,</w:t>
      </w:r>
      <w:r w:rsidR="009A7D6B">
        <w:rPr>
          <w:szCs w:val="21"/>
        </w:rPr>
        <w:t xml:space="preserve"> </w:t>
      </w:r>
      <w:r w:rsidRPr="00470B02">
        <w:rPr>
          <w:szCs w:val="21"/>
        </w:rPr>
        <w:t>so</w:t>
      </w:r>
      <w:r w:rsidR="009A7D6B">
        <w:rPr>
          <w:szCs w:val="21"/>
        </w:rPr>
        <w:t xml:space="preserve"> </w:t>
      </w:r>
      <w:r w:rsidRPr="00470B02">
        <w:rPr>
          <w:szCs w:val="21"/>
        </w:rPr>
        <w:t>we</w:t>
      </w:r>
      <w:r w:rsidR="009A7D6B">
        <w:rPr>
          <w:szCs w:val="21"/>
        </w:rPr>
        <w:t xml:space="preserve"> </w:t>
      </w:r>
      <w:r w:rsidRPr="00470B02">
        <w:rPr>
          <w:szCs w:val="21"/>
        </w:rPr>
        <w:t>are</w:t>
      </w:r>
      <w:r w:rsidR="009A7D6B">
        <w:rPr>
          <w:szCs w:val="21"/>
        </w:rPr>
        <w:t xml:space="preserve"> </w:t>
      </w:r>
      <w:r w:rsidRPr="00470B02">
        <w:rPr>
          <w:szCs w:val="21"/>
        </w:rPr>
        <w:t>monitoring</w:t>
      </w:r>
      <w:r w:rsidR="009A7D6B">
        <w:rPr>
          <w:szCs w:val="21"/>
        </w:rPr>
        <w:t xml:space="preserve"> </w:t>
      </w:r>
      <w:r w:rsidRPr="00470B02">
        <w:rPr>
          <w:szCs w:val="21"/>
        </w:rPr>
        <w:t>the</w:t>
      </w:r>
      <w:r w:rsidR="009A7D6B">
        <w:rPr>
          <w:szCs w:val="21"/>
        </w:rPr>
        <w:t xml:space="preserve"> </w:t>
      </w:r>
      <w:r w:rsidRPr="00470B02">
        <w:rPr>
          <w:szCs w:val="21"/>
        </w:rPr>
        <w:t>output</w:t>
      </w:r>
      <w:r w:rsidR="009A7D6B">
        <w:rPr>
          <w:szCs w:val="21"/>
        </w:rPr>
        <w:t xml:space="preserve"> </w:t>
      </w:r>
      <w:r w:rsidRPr="00470B02">
        <w:rPr>
          <w:szCs w:val="21"/>
        </w:rPr>
        <w:t>annually</w:t>
      </w:r>
      <w:r w:rsidR="009A7D6B">
        <w:rPr>
          <w:szCs w:val="21"/>
        </w:rPr>
        <w:t xml:space="preserve"> </w:t>
      </w:r>
      <w:r w:rsidRPr="00470B02">
        <w:rPr>
          <w:szCs w:val="21"/>
        </w:rPr>
        <w:t>as</w:t>
      </w:r>
      <w:r w:rsidR="009A7D6B">
        <w:rPr>
          <w:szCs w:val="21"/>
        </w:rPr>
        <w:t xml:space="preserve"> </w:t>
      </w:r>
      <w:r w:rsidRPr="00470B02">
        <w:rPr>
          <w:szCs w:val="21"/>
        </w:rPr>
        <w:t>additional</w:t>
      </w:r>
      <w:r w:rsidR="009A7D6B">
        <w:rPr>
          <w:szCs w:val="21"/>
        </w:rPr>
        <w:t xml:space="preserve"> </w:t>
      </w:r>
      <w:r w:rsidRPr="00470B02">
        <w:rPr>
          <w:szCs w:val="21"/>
        </w:rPr>
        <w:t>information</w:t>
      </w:r>
      <w:r w:rsidR="009A7D6B">
        <w:rPr>
          <w:szCs w:val="21"/>
        </w:rPr>
        <w:t xml:space="preserve"> </w:t>
      </w:r>
      <w:r w:rsidRPr="00470B02">
        <w:rPr>
          <w:szCs w:val="21"/>
        </w:rPr>
        <w:t>is</w:t>
      </w:r>
      <w:r w:rsidR="009A7D6B">
        <w:rPr>
          <w:szCs w:val="21"/>
        </w:rPr>
        <w:t xml:space="preserve"> </w:t>
      </w:r>
      <w:r w:rsidRPr="00470B02">
        <w:rPr>
          <w:szCs w:val="21"/>
        </w:rPr>
        <w:t>added,</w:t>
      </w:r>
      <w:r w:rsidR="009A7D6B">
        <w:rPr>
          <w:szCs w:val="21"/>
        </w:rPr>
        <w:t xml:space="preserve"> </w:t>
      </w:r>
      <w:r w:rsidRPr="00470B02">
        <w:rPr>
          <w:szCs w:val="21"/>
        </w:rPr>
        <w:t>and</w:t>
      </w:r>
      <w:r w:rsidR="009A7D6B">
        <w:rPr>
          <w:szCs w:val="21"/>
        </w:rPr>
        <w:t xml:space="preserve"> </w:t>
      </w:r>
      <w:r w:rsidRPr="00470B02">
        <w:rPr>
          <w:szCs w:val="21"/>
        </w:rPr>
        <w:t>it</w:t>
      </w:r>
      <w:r w:rsidR="009A7D6B">
        <w:rPr>
          <w:szCs w:val="21"/>
        </w:rPr>
        <w:t xml:space="preserve"> </w:t>
      </w:r>
      <w:r w:rsidRPr="00470B02">
        <w:rPr>
          <w:szCs w:val="21"/>
        </w:rPr>
        <w:t>will</w:t>
      </w:r>
      <w:r w:rsidR="009A7D6B">
        <w:rPr>
          <w:szCs w:val="21"/>
        </w:rPr>
        <w:t xml:space="preserve"> </w:t>
      </w:r>
      <w:r w:rsidRPr="00470B02">
        <w:rPr>
          <w:szCs w:val="21"/>
        </w:rPr>
        <w:t>become</w:t>
      </w:r>
      <w:r w:rsidR="009A7D6B">
        <w:rPr>
          <w:szCs w:val="21"/>
        </w:rPr>
        <w:t xml:space="preserve"> </w:t>
      </w:r>
      <w:r w:rsidRPr="00470B02">
        <w:rPr>
          <w:szCs w:val="21"/>
        </w:rPr>
        <w:t>more</w:t>
      </w:r>
      <w:r w:rsidR="009A7D6B">
        <w:rPr>
          <w:szCs w:val="21"/>
        </w:rPr>
        <w:t xml:space="preserve"> </w:t>
      </w:r>
      <w:r w:rsidRPr="00470B02">
        <w:rPr>
          <w:szCs w:val="21"/>
        </w:rPr>
        <w:t>accurate.</w:t>
      </w:r>
    </w:p>
    <w:p w14:paraId="3599CA62"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Okay.</w:t>
      </w:r>
      <w:r w:rsidR="009A7D6B">
        <w:rPr>
          <w:szCs w:val="21"/>
        </w:rPr>
        <w:t xml:space="preserve">  </w:t>
      </w:r>
      <w:r w:rsidRPr="00470B02">
        <w:rPr>
          <w:szCs w:val="21"/>
        </w:rPr>
        <w:t>Well,</w:t>
      </w:r>
      <w:r w:rsidR="009A7D6B">
        <w:rPr>
          <w:szCs w:val="21"/>
        </w:rPr>
        <w:t xml:space="preserve"> </w:t>
      </w:r>
      <w:r w:rsidRPr="00470B02">
        <w:rPr>
          <w:szCs w:val="21"/>
        </w:rPr>
        <w:t>can</w:t>
      </w:r>
      <w:r w:rsidR="009A7D6B">
        <w:rPr>
          <w:szCs w:val="21"/>
        </w:rPr>
        <w:t xml:space="preserve"> </w:t>
      </w:r>
      <w:r w:rsidRPr="00470B02">
        <w:rPr>
          <w:szCs w:val="21"/>
        </w:rPr>
        <w:t>I</w:t>
      </w:r>
      <w:r w:rsidR="009A7D6B">
        <w:rPr>
          <w:szCs w:val="21"/>
        </w:rPr>
        <w:t xml:space="preserve"> </w:t>
      </w:r>
      <w:r w:rsidRPr="00470B02">
        <w:rPr>
          <w:szCs w:val="21"/>
        </w:rPr>
        <w:t>ask</w:t>
      </w:r>
      <w:r w:rsidR="009A7D6B">
        <w:rPr>
          <w:szCs w:val="21"/>
        </w:rPr>
        <w:t xml:space="preserve"> </w:t>
      </w:r>
      <w:r w:rsidRPr="00470B02">
        <w:rPr>
          <w:szCs w:val="21"/>
        </w:rPr>
        <w:t>you</w:t>
      </w:r>
      <w:r w:rsidR="009A7D6B">
        <w:rPr>
          <w:szCs w:val="21"/>
        </w:rPr>
        <w:t xml:space="preserve"> </w:t>
      </w:r>
      <w:r w:rsidRPr="00470B02">
        <w:rPr>
          <w:szCs w:val="21"/>
        </w:rPr>
        <w:t>to</w:t>
      </w:r>
      <w:r w:rsidR="009A7D6B">
        <w:rPr>
          <w:szCs w:val="21"/>
        </w:rPr>
        <w:t xml:space="preserve"> </w:t>
      </w:r>
      <w:r w:rsidRPr="00470B02">
        <w:rPr>
          <w:szCs w:val="21"/>
        </w:rPr>
        <w:t>provide</w:t>
      </w:r>
      <w:r w:rsidR="009A7D6B">
        <w:rPr>
          <w:szCs w:val="21"/>
        </w:rPr>
        <w:t xml:space="preserve"> </w:t>
      </w:r>
      <w:r w:rsidRPr="00470B02">
        <w:rPr>
          <w:szCs w:val="21"/>
        </w:rPr>
        <w:lastRenderedPageBreak/>
        <w:t>that</w:t>
      </w:r>
      <w:r w:rsidR="009A7D6B">
        <w:rPr>
          <w:szCs w:val="21"/>
        </w:rPr>
        <w:t xml:space="preserve"> </w:t>
      </w:r>
      <w:r w:rsidRPr="00470B02">
        <w:rPr>
          <w:szCs w:val="21"/>
        </w:rPr>
        <w:t>at</w:t>
      </w:r>
      <w:r w:rsidR="009A7D6B">
        <w:rPr>
          <w:szCs w:val="21"/>
        </w:rPr>
        <w:t xml:space="preserve"> </w:t>
      </w:r>
      <w:r w:rsidRPr="00470B02">
        <w:rPr>
          <w:szCs w:val="21"/>
        </w:rPr>
        <w:t>the</w:t>
      </w:r>
      <w:r w:rsidR="009A7D6B">
        <w:t xml:space="preserve"> </w:t>
      </w:r>
      <w:r w:rsidRPr="00470B02">
        <w:rPr>
          <w:szCs w:val="21"/>
        </w:rPr>
        <w:t>asset</w:t>
      </w:r>
      <w:r w:rsidR="009A7D6B">
        <w:rPr>
          <w:szCs w:val="21"/>
        </w:rPr>
        <w:t xml:space="preserve"> </w:t>
      </w:r>
      <w:r w:rsidRPr="00470B02">
        <w:rPr>
          <w:szCs w:val="21"/>
        </w:rPr>
        <w:t>level,</w:t>
      </w:r>
      <w:r w:rsidR="009A7D6B">
        <w:rPr>
          <w:szCs w:val="21"/>
        </w:rPr>
        <w:t xml:space="preserve"> </w:t>
      </w:r>
      <w:r w:rsidRPr="00470B02">
        <w:rPr>
          <w:szCs w:val="21"/>
        </w:rPr>
        <w:t>and</w:t>
      </w:r>
      <w:r w:rsidR="009A7D6B">
        <w:rPr>
          <w:szCs w:val="21"/>
        </w:rPr>
        <w:t xml:space="preserve"> </w:t>
      </w:r>
      <w:r w:rsidRPr="00470B02">
        <w:rPr>
          <w:szCs w:val="21"/>
        </w:rPr>
        <w:t>then</w:t>
      </w:r>
      <w:r w:rsidR="009A7D6B">
        <w:rPr>
          <w:szCs w:val="21"/>
        </w:rPr>
        <w:t xml:space="preserve"> </w:t>
      </w:r>
      <w:r w:rsidRPr="00470B02">
        <w:rPr>
          <w:szCs w:val="21"/>
        </w:rPr>
        <w:t>also</w:t>
      </w:r>
      <w:r w:rsidR="009A7D6B">
        <w:rPr>
          <w:szCs w:val="21"/>
        </w:rPr>
        <w:t xml:space="preserve"> </w:t>
      </w:r>
      <w:r w:rsidRPr="00470B02">
        <w:rPr>
          <w:szCs w:val="21"/>
        </w:rPr>
        <w:t>you</w:t>
      </w:r>
      <w:r w:rsidR="009A7D6B">
        <w:rPr>
          <w:szCs w:val="21"/>
        </w:rPr>
        <w:t xml:space="preserve"> </w:t>
      </w:r>
      <w:r w:rsidRPr="00470B02">
        <w:rPr>
          <w:szCs w:val="21"/>
        </w:rPr>
        <w:t>could</w:t>
      </w:r>
      <w:r w:rsidR="009A7D6B">
        <w:rPr>
          <w:szCs w:val="21"/>
        </w:rPr>
        <w:t xml:space="preserve"> </w:t>
      </w:r>
      <w:r w:rsidRPr="00470B02">
        <w:rPr>
          <w:szCs w:val="21"/>
        </w:rPr>
        <w:t>do</w:t>
      </w:r>
      <w:r w:rsidR="009A7D6B">
        <w:rPr>
          <w:szCs w:val="21"/>
        </w:rPr>
        <w:t xml:space="preserve"> </w:t>
      </w:r>
      <w:r w:rsidRPr="00470B02">
        <w:rPr>
          <w:szCs w:val="21"/>
        </w:rPr>
        <w:t>the</w:t>
      </w:r>
      <w:r w:rsidR="009A7D6B">
        <w:rPr>
          <w:szCs w:val="21"/>
        </w:rPr>
        <w:t xml:space="preserve"> </w:t>
      </w:r>
      <w:r w:rsidRPr="00470B02">
        <w:rPr>
          <w:szCs w:val="21"/>
        </w:rPr>
        <w:t>roll-up?</w:t>
      </w:r>
    </w:p>
    <w:p w14:paraId="67F5D077"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Yes.</w:t>
      </w:r>
    </w:p>
    <w:p w14:paraId="5C4B4E47"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And</w:t>
      </w:r>
      <w:r w:rsidR="009A7D6B">
        <w:rPr>
          <w:szCs w:val="21"/>
        </w:rPr>
        <w:t xml:space="preserve"> </w:t>
      </w:r>
      <w:r w:rsidRPr="00470B02">
        <w:rPr>
          <w:szCs w:val="21"/>
        </w:rPr>
        <w:t>that's</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various</w:t>
      </w:r>
      <w:r w:rsidR="009A7D6B">
        <w:rPr>
          <w:szCs w:val="21"/>
        </w:rPr>
        <w:t xml:space="preserve"> </w:t>
      </w:r>
      <w:r w:rsidRPr="00470B02">
        <w:rPr>
          <w:szCs w:val="21"/>
        </w:rPr>
        <w:t>three</w:t>
      </w:r>
      <w:r w:rsidR="009A7D6B">
        <w:rPr>
          <w:szCs w:val="21"/>
        </w:rPr>
        <w:t xml:space="preserve"> </w:t>
      </w:r>
      <w:r w:rsidRPr="00470B02">
        <w:rPr>
          <w:szCs w:val="21"/>
        </w:rPr>
        <w:t>program</w:t>
      </w:r>
      <w:r w:rsidR="009A7D6B">
        <w:rPr>
          <w:szCs w:val="21"/>
        </w:rPr>
        <w:t xml:space="preserve"> </w:t>
      </w:r>
      <w:r w:rsidRPr="00470B02">
        <w:rPr>
          <w:szCs w:val="21"/>
        </w:rPr>
        <w:t>alternatives</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three</w:t>
      </w:r>
      <w:r w:rsidR="009A7D6B">
        <w:rPr>
          <w:szCs w:val="21"/>
        </w:rPr>
        <w:t xml:space="preserve"> </w:t>
      </w:r>
      <w:r w:rsidRPr="00470B02">
        <w:rPr>
          <w:szCs w:val="21"/>
        </w:rPr>
        <w:t>programs</w:t>
      </w:r>
      <w:r w:rsidR="009A7D6B">
        <w:rPr>
          <w:szCs w:val="21"/>
        </w:rPr>
        <w:t xml:space="preserve"> </w:t>
      </w:r>
      <w:r w:rsidRPr="00470B02">
        <w:rPr>
          <w:szCs w:val="21"/>
        </w:rPr>
        <w:t>that</w:t>
      </w:r>
      <w:r w:rsidR="009A7D6B">
        <w:rPr>
          <w:szCs w:val="21"/>
        </w:rPr>
        <w:t xml:space="preserve"> </w:t>
      </w:r>
      <w:r w:rsidRPr="00470B02">
        <w:rPr>
          <w:szCs w:val="21"/>
        </w:rPr>
        <w:t>this</w:t>
      </w:r>
      <w:r w:rsidR="009A7D6B">
        <w:rPr>
          <w:szCs w:val="21"/>
        </w:rPr>
        <w:t xml:space="preserve"> </w:t>
      </w:r>
      <w:r w:rsidRPr="00470B02">
        <w:rPr>
          <w:szCs w:val="21"/>
        </w:rPr>
        <w:t>is</w:t>
      </w:r>
      <w:r w:rsidR="009A7D6B">
        <w:rPr>
          <w:szCs w:val="21"/>
        </w:rPr>
        <w:t xml:space="preserve"> </w:t>
      </w:r>
      <w:r w:rsidRPr="00470B02">
        <w:rPr>
          <w:szCs w:val="21"/>
        </w:rPr>
        <w:t>applied.</w:t>
      </w:r>
    </w:p>
    <w:p w14:paraId="5006ECF5" w14:textId="77777777" w:rsidR="00EA266C" w:rsidRDefault="00EA266C" w:rsidP="00EA266C">
      <w:pPr>
        <w:pStyle w:val="PlainText"/>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Okay.</w:t>
      </w:r>
      <w:r w:rsidR="009A7D6B">
        <w:rPr>
          <w:szCs w:val="21"/>
        </w:rPr>
        <w:t xml:space="preserve">  </w:t>
      </w:r>
      <w:r w:rsidRPr="00470B02">
        <w:rPr>
          <w:szCs w:val="21"/>
        </w:rPr>
        <w:t>I</w:t>
      </w:r>
      <w:r w:rsidR="009A7D6B">
        <w:rPr>
          <w:szCs w:val="21"/>
        </w:rPr>
        <w:t xml:space="preserve"> </w:t>
      </w:r>
      <w:r w:rsidRPr="00470B02">
        <w:rPr>
          <w:szCs w:val="21"/>
        </w:rPr>
        <w:t>have</w:t>
      </w:r>
      <w:r w:rsidR="009A7D6B">
        <w:rPr>
          <w:szCs w:val="21"/>
        </w:rPr>
        <w:t xml:space="preserve"> </w:t>
      </w:r>
      <w:r w:rsidRPr="00470B02">
        <w:rPr>
          <w:szCs w:val="21"/>
        </w:rPr>
        <w:t>that</w:t>
      </w:r>
      <w:r w:rsidR="009A7D6B">
        <w:rPr>
          <w:szCs w:val="21"/>
        </w:rPr>
        <w:t xml:space="preserve"> </w:t>
      </w:r>
      <w:r w:rsidRPr="00470B02">
        <w:rPr>
          <w:szCs w:val="21"/>
        </w:rPr>
        <w:t>is</w:t>
      </w:r>
      <w:r w:rsidR="009A7D6B">
        <w:rPr>
          <w:szCs w:val="21"/>
        </w:rPr>
        <w:t xml:space="preserve"> </w:t>
      </w:r>
      <w:r w:rsidRPr="00470B02">
        <w:rPr>
          <w:szCs w:val="21"/>
        </w:rPr>
        <w:t>JT1.3.</w:t>
      </w:r>
      <w:r w:rsidR="009A7D6B">
        <w:rPr>
          <w:szCs w:val="21"/>
        </w:rPr>
        <w:t xml:space="preserve">  </w:t>
      </w:r>
      <w:r w:rsidRPr="00470B02">
        <w:rPr>
          <w:szCs w:val="21"/>
        </w:rPr>
        <w:t>I</w:t>
      </w:r>
      <w:r w:rsidR="009A7D6B">
        <w:rPr>
          <w:szCs w:val="21"/>
        </w:rPr>
        <w:t xml:space="preserve"> </w:t>
      </w:r>
      <w:r w:rsidRPr="00470B02">
        <w:rPr>
          <w:szCs w:val="21"/>
        </w:rPr>
        <w:t>still</w:t>
      </w:r>
      <w:r w:rsidR="009A7D6B">
        <w:rPr>
          <w:szCs w:val="21"/>
        </w:rPr>
        <w:t xml:space="preserve"> </w:t>
      </w:r>
      <w:r w:rsidRPr="00470B02">
        <w:rPr>
          <w:szCs w:val="21"/>
        </w:rPr>
        <w:t>have</w:t>
      </w:r>
      <w:r w:rsidR="009A7D6B">
        <w:rPr>
          <w:szCs w:val="21"/>
        </w:rPr>
        <w:t xml:space="preserve"> </w:t>
      </w:r>
      <w:r w:rsidRPr="00470B02">
        <w:rPr>
          <w:szCs w:val="21"/>
        </w:rPr>
        <w:t>1.2</w:t>
      </w:r>
      <w:r w:rsidR="009A7D6B">
        <w:rPr>
          <w:szCs w:val="21"/>
        </w:rPr>
        <w:t xml:space="preserve"> </w:t>
      </w:r>
      <w:r w:rsidRPr="00470B02">
        <w:rPr>
          <w:szCs w:val="21"/>
        </w:rPr>
        <w:t>marked,</w:t>
      </w:r>
      <w:r w:rsidR="009A7D6B">
        <w:rPr>
          <w:szCs w:val="21"/>
        </w:rPr>
        <w:t xml:space="preserve"> </w:t>
      </w:r>
      <w:r w:rsidRPr="00470B02">
        <w:rPr>
          <w:szCs w:val="21"/>
        </w:rPr>
        <w:t>Mr.</w:t>
      </w:r>
      <w:r w:rsidR="009A7D6B">
        <w:rPr>
          <w:szCs w:val="21"/>
        </w:rPr>
        <w:t xml:space="preserve"> </w:t>
      </w:r>
      <w:r w:rsidRPr="00470B02">
        <w:rPr>
          <w:szCs w:val="21"/>
        </w:rPr>
        <w:t>Rubenstein.</w:t>
      </w:r>
    </w:p>
    <w:p w14:paraId="34BD53D0"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Oh,</w:t>
      </w:r>
      <w:r w:rsidR="009A7D6B">
        <w:rPr>
          <w:szCs w:val="21"/>
        </w:rPr>
        <w:t xml:space="preserve"> </w:t>
      </w:r>
      <w:r w:rsidRPr="00470B02">
        <w:rPr>
          <w:szCs w:val="21"/>
        </w:rPr>
        <w:t>then</w:t>
      </w:r>
      <w:r w:rsidR="009A7D6B">
        <w:rPr>
          <w:szCs w:val="21"/>
        </w:rPr>
        <w:t xml:space="preserve"> </w:t>
      </w:r>
      <w:r w:rsidRPr="00470B02">
        <w:rPr>
          <w:szCs w:val="21"/>
        </w:rPr>
        <w:t>either</w:t>
      </w:r>
      <w:r w:rsidR="009A7D6B">
        <w:rPr>
          <w:szCs w:val="21"/>
        </w:rPr>
        <w:t xml:space="preserve"> </w:t>
      </w:r>
      <w:r w:rsidRPr="00470B02">
        <w:rPr>
          <w:szCs w:val="21"/>
        </w:rPr>
        <w:t>1.2...</w:t>
      </w:r>
    </w:p>
    <w:p w14:paraId="5E45201D" w14:textId="77777777" w:rsidR="00EA266C" w:rsidRDefault="00EA266C" w:rsidP="00EA266C">
      <w:pPr>
        <w:pStyle w:val="PlainText"/>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Sorry,</w:t>
      </w:r>
      <w:r w:rsidR="009A7D6B">
        <w:rPr>
          <w:szCs w:val="21"/>
        </w:rPr>
        <w:t xml:space="preserve"> </w:t>
      </w:r>
      <w:r w:rsidRPr="00470B02">
        <w:rPr>
          <w:szCs w:val="21"/>
        </w:rPr>
        <w:t>say</w:t>
      </w:r>
      <w:r w:rsidR="009A7D6B">
        <w:rPr>
          <w:szCs w:val="21"/>
        </w:rPr>
        <w:t xml:space="preserve"> </w:t>
      </w:r>
      <w:r w:rsidRPr="00470B02">
        <w:rPr>
          <w:szCs w:val="21"/>
        </w:rPr>
        <w:t>again?</w:t>
      </w:r>
    </w:p>
    <w:p w14:paraId="1CEDD24D"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I</w:t>
      </w:r>
      <w:r w:rsidR="009A7D6B">
        <w:rPr>
          <w:szCs w:val="21"/>
        </w:rPr>
        <w:t xml:space="preserve"> </w:t>
      </w:r>
      <w:r w:rsidRPr="00470B02">
        <w:rPr>
          <w:szCs w:val="21"/>
        </w:rPr>
        <w:t>don't</w:t>
      </w:r>
      <w:r w:rsidR="009A7D6B">
        <w:rPr>
          <w:szCs w:val="21"/>
        </w:rPr>
        <w:t xml:space="preserve"> </w:t>
      </w:r>
      <w:r w:rsidRPr="00470B02">
        <w:rPr>
          <w:szCs w:val="21"/>
        </w:rPr>
        <w:t>think</w:t>
      </w:r>
      <w:r w:rsidR="009A7D6B">
        <w:rPr>
          <w:szCs w:val="21"/>
        </w:rPr>
        <w:t xml:space="preserve"> </w:t>
      </w:r>
      <w:r w:rsidRPr="00470B02">
        <w:rPr>
          <w:szCs w:val="21"/>
        </w:rPr>
        <w:t>we</w:t>
      </w:r>
      <w:r w:rsidR="009A7D6B">
        <w:rPr>
          <w:szCs w:val="21"/>
        </w:rPr>
        <w:t xml:space="preserve"> </w:t>
      </w:r>
      <w:r w:rsidRPr="00470B02">
        <w:rPr>
          <w:szCs w:val="21"/>
        </w:rPr>
        <w:t>need</w:t>
      </w:r>
      <w:r w:rsidR="009A7D6B">
        <w:rPr>
          <w:szCs w:val="21"/>
        </w:rPr>
        <w:t xml:space="preserve"> </w:t>
      </w:r>
      <w:r w:rsidRPr="00470B02">
        <w:rPr>
          <w:szCs w:val="21"/>
        </w:rPr>
        <w:t>1.2.</w:t>
      </w:r>
    </w:p>
    <w:p w14:paraId="6AA99EAD" w14:textId="77777777" w:rsidR="00EA266C" w:rsidRDefault="00EA266C" w:rsidP="00EA266C">
      <w:pPr>
        <w:pStyle w:val="PlainText"/>
      </w:pPr>
      <w:bookmarkStart w:id="17" w:name="_Hlk209438920"/>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Okay.</w:t>
      </w:r>
      <w:r w:rsidR="009A7D6B">
        <w:rPr>
          <w:szCs w:val="21"/>
        </w:rPr>
        <w:t xml:space="preserve">  </w:t>
      </w:r>
      <w:r w:rsidRPr="00470B02">
        <w:rPr>
          <w:szCs w:val="21"/>
        </w:rPr>
        <w:t>So</w:t>
      </w:r>
      <w:r w:rsidR="009A7D6B">
        <w:rPr>
          <w:szCs w:val="21"/>
        </w:rPr>
        <w:t xml:space="preserve"> </w:t>
      </w:r>
      <w:r w:rsidRPr="00470B02">
        <w:rPr>
          <w:szCs w:val="21"/>
        </w:rPr>
        <w:t>should</w:t>
      </w:r>
      <w:r w:rsidR="009A7D6B">
        <w:rPr>
          <w:szCs w:val="21"/>
        </w:rPr>
        <w:t xml:space="preserve"> </w:t>
      </w:r>
      <w:r w:rsidRPr="00470B02">
        <w:rPr>
          <w:szCs w:val="21"/>
        </w:rPr>
        <w:t>we</w:t>
      </w:r>
      <w:r w:rsidR="009A7D6B">
        <w:rPr>
          <w:szCs w:val="21"/>
        </w:rPr>
        <w:t xml:space="preserve"> </w:t>
      </w:r>
      <w:r w:rsidRPr="00470B02">
        <w:rPr>
          <w:szCs w:val="21"/>
        </w:rPr>
        <w:t>call</w:t>
      </w:r>
      <w:r w:rsidR="009A7D6B">
        <w:rPr>
          <w:szCs w:val="21"/>
        </w:rPr>
        <w:t xml:space="preserve"> </w:t>
      </w:r>
      <w:r w:rsidRPr="00470B02">
        <w:rPr>
          <w:szCs w:val="21"/>
        </w:rPr>
        <w:t>this</w:t>
      </w:r>
      <w:r w:rsidR="009A7D6B">
        <w:rPr>
          <w:szCs w:val="21"/>
        </w:rPr>
        <w:t xml:space="preserve"> </w:t>
      </w:r>
      <w:r w:rsidRPr="00470B02">
        <w:rPr>
          <w:szCs w:val="21"/>
        </w:rPr>
        <w:t>one</w:t>
      </w:r>
      <w:r w:rsidR="009A7D6B">
        <w:rPr>
          <w:szCs w:val="21"/>
        </w:rPr>
        <w:t xml:space="preserve"> </w:t>
      </w:r>
      <w:r w:rsidRPr="00470B02">
        <w:rPr>
          <w:szCs w:val="21"/>
        </w:rPr>
        <w:t>1.2?</w:t>
      </w:r>
    </w:p>
    <w:p w14:paraId="0839305D"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Sure.</w:t>
      </w:r>
    </w:p>
    <w:p w14:paraId="15010746" w14:textId="77777777" w:rsidR="00EA266C" w:rsidRDefault="00EA266C" w:rsidP="00EA266C">
      <w:pPr>
        <w:pStyle w:val="PlainText"/>
      </w:pPr>
      <w:r>
        <w:tab/>
      </w:r>
      <w:r w:rsidRPr="00470B02">
        <w:rPr>
          <w:szCs w:val="21"/>
        </w:rPr>
        <w:t>MR.</w:t>
      </w:r>
      <w:r w:rsidR="009A7D6B">
        <w:rPr>
          <w:szCs w:val="21"/>
        </w:rPr>
        <w:t xml:space="preserve"> </w:t>
      </w:r>
      <w:r w:rsidRPr="00470B02">
        <w:rPr>
          <w:szCs w:val="21"/>
        </w:rPr>
        <w:t>MILLAR:</w:t>
      </w:r>
      <w:r w:rsidR="009A7D6B">
        <w:rPr>
          <w:szCs w:val="21"/>
        </w:rPr>
        <w:t xml:space="preserve">  </w:t>
      </w:r>
      <w:r w:rsidRPr="00470B02">
        <w:rPr>
          <w:szCs w:val="21"/>
        </w:rPr>
        <w:t>Okay.</w:t>
      </w:r>
      <w:r w:rsidR="009A7D6B">
        <w:rPr>
          <w:szCs w:val="21"/>
        </w:rPr>
        <w:t xml:space="preserve">  </w:t>
      </w:r>
      <w:r w:rsidRPr="00470B02">
        <w:rPr>
          <w:szCs w:val="21"/>
        </w:rPr>
        <w:t>And</w:t>
      </w:r>
      <w:r w:rsidR="009A7D6B">
        <w:rPr>
          <w:szCs w:val="21"/>
        </w:rPr>
        <w:t xml:space="preserve"> </w:t>
      </w:r>
      <w:r w:rsidRPr="00470B02">
        <w:rPr>
          <w:szCs w:val="21"/>
        </w:rPr>
        <w:t>could</w:t>
      </w:r>
      <w:r w:rsidR="009A7D6B">
        <w:rPr>
          <w:szCs w:val="21"/>
        </w:rPr>
        <w:t xml:space="preserve"> </w:t>
      </w:r>
      <w:r w:rsidRPr="00470B02">
        <w:rPr>
          <w:szCs w:val="21"/>
        </w:rPr>
        <w:t>you</w:t>
      </w:r>
      <w:r w:rsidR="009A7D6B">
        <w:rPr>
          <w:szCs w:val="21"/>
        </w:rPr>
        <w:t xml:space="preserve"> </w:t>
      </w:r>
      <w:r w:rsidRPr="00470B02">
        <w:rPr>
          <w:szCs w:val="21"/>
        </w:rPr>
        <w:t>repeat</w:t>
      </w:r>
      <w:r w:rsidR="009A7D6B">
        <w:rPr>
          <w:szCs w:val="21"/>
        </w:rPr>
        <w:t xml:space="preserve"> </w:t>
      </w:r>
      <w:r w:rsidRPr="00470B02">
        <w:rPr>
          <w:szCs w:val="21"/>
        </w:rPr>
        <w:t>what</w:t>
      </w:r>
      <w:r w:rsidR="009A7D6B">
        <w:rPr>
          <w:szCs w:val="21"/>
        </w:rPr>
        <w:t xml:space="preserve"> </w:t>
      </w:r>
      <w:r w:rsidRPr="00470B02">
        <w:rPr>
          <w:szCs w:val="21"/>
        </w:rPr>
        <w:t>the</w:t>
      </w:r>
      <w:r w:rsidR="009A7D6B">
        <w:rPr>
          <w:szCs w:val="21"/>
        </w:rPr>
        <w:t xml:space="preserve"> </w:t>
      </w:r>
      <w:r w:rsidRPr="00470B02">
        <w:rPr>
          <w:szCs w:val="21"/>
        </w:rPr>
        <w:t>undertaking</w:t>
      </w:r>
      <w:r w:rsidR="009A7D6B">
        <w:rPr>
          <w:szCs w:val="21"/>
        </w:rPr>
        <w:t xml:space="preserve"> </w:t>
      </w:r>
      <w:r w:rsidRPr="00470B02">
        <w:rPr>
          <w:szCs w:val="21"/>
        </w:rPr>
        <w:t>is?</w:t>
      </w:r>
    </w:p>
    <w:p w14:paraId="6380D7B4"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I</w:t>
      </w:r>
      <w:r w:rsidR="009A7D6B">
        <w:rPr>
          <w:szCs w:val="21"/>
        </w:rPr>
        <w:t xml:space="preserve"> </w:t>
      </w:r>
      <w:r w:rsidRPr="00470B02">
        <w:rPr>
          <w:szCs w:val="21"/>
        </w:rPr>
        <w:t>will</w:t>
      </w:r>
      <w:r w:rsidR="009A7D6B">
        <w:rPr>
          <w:szCs w:val="21"/>
        </w:rPr>
        <w:t xml:space="preserve"> </w:t>
      </w:r>
      <w:r w:rsidRPr="00470B02">
        <w:rPr>
          <w:szCs w:val="21"/>
        </w:rPr>
        <w:t>try.</w:t>
      </w:r>
      <w:r w:rsidR="009A7D6B">
        <w:rPr>
          <w:szCs w:val="21"/>
        </w:rPr>
        <w:t xml:space="preserve">  </w:t>
      </w:r>
      <w:r w:rsidRPr="00470B02">
        <w:rPr>
          <w:szCs w:val="21"/>
        </w:rPr>
        <w:t>It</w:t>
      </w:r>
      <w:r w:rsidR="009A7D6B">
        <w:rPr>
          <w:szCs w:val="21"/>
        </w:rPr>
        <w:t xml:space="preserve"> </w:t>
      </w:r>
      <w:r w:rsidRPr="00470B02">
        <w:rPr>
          <w:szCs w:val="21"/>
        </w:rPr>
        <w:t>is</w:t>
      </w:r>
      <w:r w:rsidR="009A7D6B">
        <w:rPr>
          <w:szCs w:val="21"/>
        </w:rPr>
        <w:t xml:space="preserve"> </w:t>
      </w:r>
      <w:r w:rsidRPr="00470B02">
        <w:rPr>
          <w:szCs w:val="21"/>
        </w:rPr>
        <w:t>the</w:t>
      </w:r>
      <w:r w:rsidR="009A7D6B">
        <w:t xml:space="preserve"> </w:t>
      </w:r>
      <w:r>
        <w:t>--</w:t>
      </w:r>
      <w:r w:rsidR="009A7D6B">
        <w:t xml:space="preserve"> </w:t>
      </w:r>
      <w:r w:rsidRPr="00470B02">
        <w:rPr>
          <w:szCs w:val="21"/>
        </w:rPr>
        <w:t>I</w:t>
      </w:r>
      <w:r w:rsidR="009A7D6B">
        <w:rPr>
          <w:szCs w:val="21"/>
        </w:rPr>
        <w:t xml:space="preserve"> </w:t>
      </w:r>
      <w:r w:rsidRPr="00470B02">
        <w:rPr>
          <w:szCs w:val="21"/>
        </w:rPr>
        <w:t>think</w:t>
      </w:r>
      <w:r w:rsidR="009A7D6B">
        <w:rPr>
          <w:szCs w:val="21"/>
        </w:rPr>
        <w:t xml:space="preserve"> </w:t>
      </w:r>
      <w:r w:rsidRPr="00470B02">
        <w:rPr>
          <w:szCs w:val="21"/>
        </w:rPr>
        <w:t>it's</w:t>
      </w:r>
      <w:r w:rsidR="009A7D6B">
        <w:rPr>
          <w:szCs w:val="21"/>
        </w:rPr>
        <w:t xml:space="preserve"> </w:t>
      </w:r>
      <w:r w:rsidRPr="00470B02">
        <w:rPr>
          <w:szCs w:val="21"/>
        </w:rPr>
        <w:t>called</w:t>
      </w:r>
      <w:r w:rsidR="009A7D6B">
        <w:rPr>
          <w:szCs w:val="21"/>
        </w:rPr>
        <w:t xml:space="preserve"> </w:t>
      </w:r>
      <w:r w:rsidRPr="00470B02">
        <w:rPr>
          <w:szCs w:val="21"/>
        </w:rPr>
        <w:t>under</w:t>
      </w:r>
      <w:r w:rsidR="009A7D6B">
        <w:rPr>
          <w:szCs w:val="21"/>
        </w:rPr>
        <w:t xml:space="preserve"> </w:t>
      </w:r>
      <w:r w:rsidRPr="00470B02">
        <w:rPr>
          <w:szCs w:val="21"/>
        </w:rPr>
        <w:t>Staff</w:t>
      </w:r>
      <w:r w:rsidR="009A7D6B">
        <w:rPr>
          <w:szCs w:val="21"/>
        </w:rPr>
        <w:t xml:space="preserve"> </w:t>
      </w:r>
      <w:r w:rsidRPr="00470B02">
        <w:rPr>
          <w:szCs w:val="21"/>
        </w:rPr>
        <w:t>59</w:t>
      </w:r>
      <w:r w:rsidR="009A7D6B">
        <w:rPr>
          <w:szCs w:val="21"/>
        </w:rPr>
        <w:t xml:space="preserve"> </w:t>
      </w:r>
      <w:r w:rsidRPr="00470B02">
        <w:rPr>
          <w:szCs w:val="21"/>
        </w:rPr>
        <w:t>the</w:t>
      </w:r>
      <w:r w:rsidR="009A7D6B">
        <w:rPr>
          <w:szCs w:val="21"/>
        </w:rPr>
        <w:t xml:space="preserve"> </w:t>
      </w:r>
      <w:r w:rsidRPr="00470B02">
        <w:rPr>
          <w:szCs w:val="21"/>
        </w:rPr>
        <w:t>intervention</w:t>
      </w:r>
      <w:r w:rsidR="009A7D6B">
        <w:rPr>
          <w:szCs w:val="21"/>
        </w:rPr>
        <w:t xml:space="preserve"> </w:t>
      </w:r>
      <w:r w:rsidRPr="00470B02">
        <w:rPr>
          <w:szCs w:val="21"/>
        </w:rPr>
        <w:t>value</w:t>
      </w:r>
      <w:r w:rsidR="009A7D6B">
        <w:rPr>
          <w:szCs w:val="21"/>
        </w:rPr>
        <w:t xml:space="preserve"> </w:t>
      </w:r>
      <w:r w:rsidRPr="00470B02">
        <w:rPr>
          <w:szCs w:val="21"/>
        </w:rPr>
        <w:t>or</w:t>
      </w:r>
      <w:r w:rsidR="009A7D6B">
        <w:rPr>
          <w:szCs w:val="21"/>
        </w:rPr>
        <w:t xml:space="preserve"> </w:t>
      </w:r>
      <w:r w:rsidRPr="00470B02">
        <w:rPr>
          <w:szCs w:val="21"/>
        </w:rPr>
        <w:t>the</w:t>
      </w:r>
      <w:r w:rsidR="009A7D6B">
        <w:rPr>
          <w:szCs w:val="21"/>
        </w:rPr>
        <w:t xml:space="preserve"> </w:t>
      </w:r>
      <w:r w:rsidRPr="00470B02">
        <w:rPr>
          <w:szCs w:val="21"/>
        </w:rPr>
        <w:t>net</w:t>
      </w:r>
      <w:r w:rsidR="009A7D6B">
        <w:rPr>
          <w:szCs w:val="21"/>
        </w:rPr>
        <w:t xml:space="preserve"> </w:t>
      </w:r>
      <w:r w:rsidRPr="00470B02">
        <w:rPr>
          <w:szCs w:val="21"/>
        </w:rPr>
        <w:t>value,</w:t>
      </w:r>
      <w:r w:rsidR="009A7D6B">
        <w:rPr>
          <w:szCs w:val="21"/>
        </w:rPr>
        <w:t xml:space="preserve"> </w:t>
      </w:r>
      <w:r w:rsidRPr="00470B02">
        <w:rPr>
          <w:szCs w:val="21"/>
        </w:rPr>
        <w:t>is</w:t>
      </w:r>
      <w:r w:rsidR="009A7D6B">
        <w:rPr>
          <w:szCs w:val="21"/>
        </w:rPr>
        <w:t xml:space="preserve"> </w:t>
      </w:r>
      <w:r w:rsidRPr="00470B02">
        <w:rPr>
          <w:szCs w:val="21"/>
        </w:rPr>
        <w:t>how</w:t>
      </w:r>
      <w:r w:rsidR="009A7D6B">
        <w:rPr>
          <w:szCs w:val="21"/>
        </w:rPr>
        <w:t xml:space="preserve"> </w:t>
      </w:r>
      <w:r w:rsidRPr="00470B02">
        <w:rPr>
          <w:szCs w:val="21"/>
        </w:rPr>
        <w:t>I'm</w:t>
      </w:r>
      <w:r w:rsidR="009A7D6B">
        <w:rPr>
          <w:szCs w:val="21"/>
        </w:rPr>
        <w:t xml:space="preserve"> </w:t>
      </w:r>
      <w:r w:rsidRPr="00470B02">
        <w:rPr>
          <w:szCs w:val="21"/>
        </w:rPr>
        <w:t>reading</w:t>
      </w:r>
      <w:r w:rsidR="009A7D6B">
        <w:rPr>
          <w:szCs w:val="21"/>
        </w:rPr>
        <w:t xml:space="preserve"> </w:t>
      </w:r>
      <w:r w:rsidRPr="00470B02">
        <w:rPr>
          <w:szCs w:val="21"/>
        </w:rPr>
        <w:t>it,</w:t>
      </w:r>
      <w:r w:rsidR="009A7D6B">
        <w:rPr>
          <w:szCs w:val="21"/>
        </w:rPr>
        <w:t xml:space="preserve"> </w:t>
      </w:r>
      <w:r w:rsidRPr="00470B02">
        <w:rPr>
          <w:szCs w:val="21"/>
        </w:rPr>
        <w:t>at</w:t>
      </w:r>
      <w:r w:rsidR="009A7D6B">
        <w:rPr>
          <w:szCs w:val="21"/>
        </w:rPr>
        <w:t xml:space="preserve"> </w:t>
      </w:r>
      <w:r w:rsidRPr="00470B02">
        <w:rPr>
          <w:szCs w:val="21"/>
        </w:rPr>
        <w:t>254,</w:t>
      </w:r>
      <w:r w:rsidR="009A7D6B">
        <w:rPr>
          <w:szCs w:val="21"/>
        </w:rPr>
        <w:t xml:space="preserve"> </w:t>
      </w:r>
      <w:r w:rsidRPr="00470B02">
        <w:rPr>
          <w:szCs w:val="21"/>
        </w:rPr>
        <w:t>page</w:t>
      </w:r>
      <w:r w:rsidR="009A7D6B">
        <w:rPr>
          <w:szCs w:val="21"/>
        </w:rPr>
        <w:t xml:space="preserve"> </w:t>
      </w:r>
      <w:r w:rsidRPr="00470B02">
        <w:rPr>
          <w:szCs w:val="21"/>
        </w:rPr>
        <w:t>73,</w:t>
      </w:r>
      <w:r w:rsidR="009A7D6B">
        <w:rPr>
          <w:szCs w:val="21"/>
        </w:rPr>
        <w:t xml:space="preserve"> </w:t>
      </w:r>
      <w:r w:rsidRPr="00470B02">
        <w:rPr>
          <w:szCs w:val="21"/>
        </w:rPr>
        <w:t>at</w:t>
      </w:r>
      <w:r w:rsidR="009A7D6B">
        <w:rPr>
          <w:szCs w:val="21"/>
        </w:rPr>
        <w:t xml:space="preserve"> </w:t>
      </w:r>
      <w:r w:rsidRPr="00470B02">
        <w:rPr>
          <w:szCs w:val="21"/>
        </w:rPr>
        <w:t>the</w:t>
      </w:r>
      <w:r w:rsidR="009A7D6B">
        <w:rPr>
          <w:szCs w:val="21"/>
        </w:rPr>
        <w:t xml:space="preserve"> </w:t>
      </w:r>
      <w:r w:rsidRPr="00470B02">
        <w:rPr>
          <w:szCs w:val="21"/>
        </w:rPr>
        <w:t>asset</w:t>
      </w:r>
      <w:r w:rsidR="009A7D6B">
        <w:rPr>
          <w:szCs w:val="21"/>
        </w:rPr>
        <w:t xml:space="preserve"> </w:t>
      </w:r>
      <w:r w:rsidRPr="00470B02">
        <w:rPr>
          <w:szCs w:val="21"/>
        </w:rPr>
        <w:t>level</w:t>
      </w:r>
      <w:r w:rsidR="009A7D6B">
        <w:rPr>
          <w:szCs w:val="21"/>
        </w:rPr>
        <w:t xml:space="preserve"> </w:t>
      </w:r>
      <w:r w:rsidRPr="00470B02">
        <w:rPr>
          <w:szCs w:val="21"/>
        </w:rPr>
        <w:t>and</w:t>
      </w:r>
      <w:r w:rsidR="009A7D6B">
        <w:rPr>
          <w:szCs w:val="21"/>
        </w:rPr>
        <w:t xml:space="preserve"> </w:t>
      </w:r>
      <w:r w:rsidRPr="00470B02">
        <w:rPr>
          <w:szCs w:val="21"/>
        </w:rPr>
        <w:t>also</w:t>
      </w:r>
      <w:r w:rsidR="009A7D6B">
        <w:rPr>
          <w:szCs w:val="21"/>
        </w:rPr>
        <w:t xml:space="preserve"> </w:t>
      </w:r>
      <w:r w:rsidRPr="00470B02">
        <w:rPr>
          <w:szCs w:val="21"/>
        </w:rPr>
        <w:t>then</w:t>
      </w:r>
      <w:r w:rsidR="009A7D6B">
        <w:rPr>
          <w:szCs w:val="21"/>
        </w:rPr>
        <w:t xml:space="preserve"> </w:t>
      </w:r>
      <w:r w:rsidRPr="00470B02">
        <w:rPr>
          <w:szCs w:val="21"/>
        </w:rPr>
        <w:t>at</w:t>
      </w:r>
      <w:r w:rsidR="009A7D6B">
        <w:rPr>
          <w:szCs w:val="21"/>
        </w:rPr>
        <w:t xml:space="preserve"> </w:t>
      </w:r>
      <w:r w:rsidRPr="00470B02">
        <w:rPr>
          <w:szCs w:val="21"/>
        </w:rPr>
        <w:t>the</w:t>
      </w:r>
      <w:r w:rsidR="009A7D6B">
        <w:rPr>
          <w:szCs w:val="21"/>
        </w:rPr>
        <w:t xml:space="preserve"> </w:t>
      </w:r>
      <w:r w:rsidRPr="00470B02">
        <w:rPr>
          <w:szCs w:val="21"/>
        </w:rPr>
        <w:t>program</w:t>
      </w:r>
      <w:r w:rsidR="009A7D6B">
        <w:rPr>
          <w:szCs w:val="21"/>
        </w:rPr>
        <w:t xml:space="preserve"> </w:t>
      </w:r>
      <w:r w:rsidRPr="00470B02">
        <w:rPr>
          <w:szCs w:val="21"/>
        </w:rPr>
        <w:t>level</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three</w:t>
      </w:r>
      <w:r w:rsidR="009A7D6B">
        <w:rPr>
          <w:szCs w:val="21"/>
        </w:rPr>
        <w:t xml:space="preserve"> </w:t>
      </w:r>
      <w:r w:rsidRPr="00470B02">
        <w:rPr>
          <w:szCs w:val="21"/>
        </w:rPr>
        <w:t>alternatives,</w:t>
      </w:r>
      <w:r w:rsidR="009A7D6B">
        <w:rPr>
          <w:szCs w:val="21"/>
        </w:rPr>
        <w:t xml:space="preserve"> </w:t>
      </w:r>
      <w:r w:rsidRPr="00470B02">
        <w:rPr>
          <w:szCs w:val="21"/>
        </w:rPr>
        <w:t>being</w:t>
      </w:r>
      <w:r w:rsidR="009A7D6B">
        <w:rPr>
          <w:szCs w:val="21"/>
        </w:rPr>
        <w:t xml:space="preserve"> </w:t>
      </w:r>
      <w:r w:rsidRPr="00470B02">
        <w:rPr>
          <w:szCs w:val="21"/>
        </w:rPr>
        <w:t>cost</w:t>
      </w:r>
      <w:r w:rsidR="009A7D6B">
        <w:rPr>
          <w:szCs w:val="21"/>
        </w:rPr>
        <w:t xml:space="preserve"> </w:t>
      </w:r>
      <w:r w:rsidRPr="00470B02">
        <w:rPr>
          <w:szCs w:val="21"/>
        </w:rPr>
        <w:t>containment,</w:t>
      </w:r>
      <w:r w:rsidR="009A7D6B">
        <w:rPr>
          <w:szCs w:val="21"/>
        </w:rPr>
        <w:t xml:space="preserve"> </w:t>
      </w:r>
      <w:r w:rsidRPr="00470B02">
        <w:rPr>
          <w:szCs w:val="21"/>
        </w:rPr>
        <w:t>short-term</w:t>
      </w:r>
      <w:r w:rsidR="009A7D6B">
        <w:rPr>
          <w:szCs w:val="21"/>
        </w:rPr>
        <w:t xml:space="preserve"> </w:t>
      </w:r>
      <w:r w:rsidRPr="00470B02">
        <w:rPr>
          <w:szCs w:val="21"/>
        </w:rPr>
        <w:t>risk</w:t>
      </w:r>
      <w:r w:rsidR="009A7D6B">
        <w:rPr>
          <w:szCs w:val="21"/>
        </w:rPr>
        <w:t xml:space="preserve"> </w:t>
      </w:r>
      <w:r w:rsidRPr="00470B02">
        <w:rPr>
          <w:szCs w:val="21"/>
        </w:rPr>
        <w:t>mitigation,</w:t>
      </w:r>
      <w:r w:rsidR="009A7D6B">
        <w:rPr>
          <w:szCs w:val="21"/>
        </w:rPr>
        <w:t xml:space="preserve"> </w:t>
      </w:r>
      <w:r w:rsidRPr="00470B02">
        <w:rPr>
          <w:szCs w:val="21"/>
        </w:rPr>
        <w:t>and</w:t>
      </w:r>
      <w:r w:rsidR="009A7D6B">
        <w:rPr>
          <w:szCs w:val="21"/>
        </w:rPr>
        <w:t xml:space="preserve"> </w:t>
      </w:r>
      <w:r w:rsidRPr="00470B02">
        <w:rPr>
          <w:szCs w:val="21"/>
        </w:rPr>
        <w:t>long-term</w:t>
      </w:r>
      <w:r w:rsidR="009A7D6B">
        <w:rPr>
          <w:szCs w:val="21"/>
        </w:rPr>
        <w:t xml:space="preserve"> </w:t>
      </w:r>
      <w:r w:rsidRPr="00470B02">
        <w:rPr>
          <w:szCs w:val="21"/>
        </w:rPr>
        <w:t>risk</w:t>
      </w:r>
      <w:r w:rsidR="009A7D6B">
        <w:rPr>
          <w:szCs w:val="21"/>
        </w:rPr>
        <w:t xml:space="preserve"> </w:t>
      </w:r>
      <w:r w:rsidRPr="00470B02">
        <w:rPr>
          <w:szCs w:val="21"/>
        </w:rPr>
        <w:t>mitigation,</w:t>
      </w:r>
      <w:r w:rsidR="009A7D6B">
        <w:rPr>
          <w:szCs w:val="21"/>
        </w:rPr>
        <w:t xml:space="preserve"> </w:t>
      </w:r>
      <w:r w:rsidRPr="00470B02">
        <w:rPr>
          <w:szCs w:val="21"/>
        </w:rPr>
        <w:t>and</w:t>
      </w:r>
      <w:r w:rsidR="009A7D6B">
        <w:rPr>
          <w:szCs w:val="21"/>
        </w:rPr>
        <w:t xml:space="preserve"> </w:t>
      </w:r>
      <w:r w:rsidRPr="00470B02">
        <w:rPr>
          <w:szCs w:val="21"/>
        </w:rPr>
        <w:t>if</w:t>
      </w:r>
      <w:r w:rsidR="009A7D6B">
        <w:rPr>
          <w:szCs w:val="21"/>
        </w:rPr>
        <w:t xml:space="preserve"> </w:t>
      </w:r>
      <w:r w:rsidRPr="00470B02">
        <w:rPr>
          <w:szCs w:val="21"/>
        </w:rPr>
        <w:t>it</w:t>
      </w:r>
      <w:r w:rsidR="009A7D6B">
        <w:rPr>
          <w:szCs w:val="21"/>
        </w:rPr>
        <w:t xml:space="preserve"> </w:t>
      </w:r>
      <w:r w:rsidRPr="00470B02">
        <w:rPr>
          <w:szCs w:val="21"/>
        </w:rPr>
        <w:t>is</w:t>
      </w:r>
      <w:r w:rsidR="009A7D6B">
        <w:rPr>
          <w:szCs w:val="21"/>
        </w:rPr>
        <w:t xml:space="preserve"> </w:t>
      </w:r>
      <w:r w:rsidRPr="00470B02">
        <w:rPr>
          <w:szCs w:val="21"/>
        </w:rPr>
        <w:t>possible</w:t>
      </w:r>
      <w:r w:rsidR="009A7D6B">
        <w:rPr>
          <w:szCs w:val="21"/>
        </w:rPr>
        <w:t xml:space="preserve"> </w:t>
      </w:r>
      <w:r w:rsidRPr="00470B02">
        <w:rPr>
          <w:szCs w:val="21"/>
        </w:rPr>
        <w:t>in</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those</w:t>
      </w:r>
      <w:r w:rsidR="009A7D6B">
        <w:rPr>
          <w:szCs w:val="21"/>
        </w:rPr>
        <w:t xml:space="preserve"> </w:t>
      </w:r>
      <w:r w:rsidRPr="00470B02">
        <w:rPr>
          <w:szCs w:val="21"/>
        </w:rPr>
        <w:t>of</w:t>
      </w:r>
      <w:r w:rsidR="009A7D6B">
        <w:rPr>
          <w:szCs w:val="21"/>
        </w:rPr>
        <w:t xml:space="preserve"> </w:t>
      </w:r>
      <w:r w:rsidRPr="00470B02">
        <w:rPr>
          <w:szCs w:val="21"/>
        </w:rPr>
        <w:t>you</w:t>
      </w:r>
      <w:r w:rsidR="009A7D6B">
        <w:rPr>
          <w:szCs w:val="21"/>
        </w:rPr>
        <w:t xml:space="preserve"> </w:t>
      </w:r>
      <w:r w:rsidRPr="00470B02">
        <w:rPr>
          <w:szCs w:val="21"/>
        </w:rPr>
        <w:t>are</w:t>
      </w:r>
      <w:r w:rsidR="009A7D6B">
        <w:rPr>
          <w:szCs w:val="21"/>
        </w:rPr>
        <w:t xml:space="preserve"> </w:t>
      </w:r>
      <w:r w:rsidRPr="00470B02">
        <w:rPr>
          <w:szCs w:val="21"/>
        </w:rPr>
        <w:t>able</w:t>
      </w:r>
      <w:r w:rsidR="009A7D6B">
        <w:rPr>
          <w:szCs w:val="21"/>
        </w:rPr>
        <w:t xml:space="preserve"> </w:t>
      </w:r>
      <w:r w:rsidRPr="00470B02">
        <w:rPr>
          <w:szCs w:val="21"/>
        </w:rPr>
        <w:t>to</w:t>
      </w:r>
      <w:r w:rsidR="009A7D6B">
        <w:rPr>
          <w:szCs w:val="21"/>
        </w:rPr>
        <w:t xml:space="preserve"> </w:t>
      </w:r>
      <w:r w:rsidRPr="00470B02">
        <w:rPr>
          <w:szCs w:val="21"/>
        </w:rPr>
        <w:t>break</w:t>
      </w:r>
      <w:r w:rsidR="009A7D6B">
        <w:rPr>
          <w:szCs w:val="21"/>
        </w:rPr>
        <w:t xml:space="preserve"> </w:t>
      </w:r>
      <w:r w:rsidRPr="00470B02">
        <w:rPr>
          <w:szCs w:val="21"/>
        </w:rPr>
        <w:t>it</w:t>
      </w:r>
      <w:r w:rsidR="009A7D6B">
        <w:rPr>
          <w:szCs w:val="21"/>
        </w:rPr>
        <w:t xml:space="preserve"> </w:t>
      </w:r>
      <w:r w:rsidRPr="00470B02">
        <w:rPr>
          <w:szCs w:val="21"/>
        </w:rPr>
        <w:t>down</w:t>
      </w:r>
      <w:r w:rsidR="009A7D6B">
        <w:rPr>
          <w:szCs w:val="21"/>
        </w:rPr>
        <w:t xml:space="preserve"> </w:t>
      </w:r>
      <w:r w:rsidRPr="00470B02">
        <w:rPr>
          <w:szCs w:val="21"/>
        </w:rPr>
        <w:t>by</w:t>
      </w:r>
      <w:r w:rsidR="009A7D6B">
        <w:rPr>
          <w:szCs w:val="21"/>
        </w:rPr>
        <w:t xml:space="preserve"> </w:t>
      </w:r>
      <w:r w:rsidRPr="00470B02">
        <w:rPr>
          <w:szCs w:val="21"/>
        </w:rPr>
        <w:t>those</w:t>
      </w:r>
      <w:r w:rsidR="009A7D6B">
        <w:rPr>
          <w:szCs w:val="21"/>
        </w:rPr>
        <w:t xml:space="preserve"> </w:t>
      </w:r>
      <w:r w:rsidRPr="00470B02">
        <w:rPr>
          <w:szCs w:val="21"/>
        </w:rPr>
        <w:t>various</w:t>
      </w:r>
      <w:r w:rsidR="009A7D6B">
        <w:rPr>
          <w:szCs w:val="21"/>
        </w:rPr>
        <w:t xml:space="preserve"> </w:t>
      </w:r>
      <w:r w:rsidRPr="00470B02">
        <w:rPr>
          <w:szCs w:val="21"/>
        </w:rPr>
        <w:t>value</w:t>
      </w:r>
      <w:r w:rsidR="009A7D6B">
        <w:rPr>
          <w:szCs w:val="21"/>
        </w:rPr>
        <w:t xml:space="preserve"> </w:t>
      </w:r>
      <w:r w:rsidRPr="00470B02">
        <w:rPr>
          <w:szCs w:val="21"/>
        </w:rPr>
        <w:t>scores</w:t>
      </w:r>
      <w:r w:rsidR="009A7D6B">
        <w:rPr>
          <w:szCs w:val="21"/>
        </w:rPr>
        <w:t xml:space="preserve"> </w:t>
      </w:r>
      <w:r w:rsidRPr="00470B02">
        <w:rPr>
          <w:szCs w:val="21"/>
        </w:rPr>
        <w:t>at</w:t>
      </w:r>
      <w:r w:rsidR="009A7D6B">
        <w:rPr>
          <w:szCs w:val="21"/>
        </w:rPr>
        <w:t xml:space="preserve"> </w:t>
      </w:r>
      <w:r w:rsidRPr="00470B02">
        <w:rPr>
          <w:szCs w:val="21"/>
        </w:rPr>
        <w:t>the</w:t>
      </w:r>
      <w:r w:rsidR="009A7D6B">
        <w:rPr>
          <w:szCs w:val="21"/>
        </w:rPr>
        <w:t xml:space="preserve"> </w:t>
      </w:r>
      <w:r w:rsidRPr="00470B02">
        <w:rPr>
          <w:szCs w:val="21"/>
        </w:rPr>
        <w:t>aggregate</w:t>
      </w:r>
      <w:r w:rsidR="009A7D6B">
        <w:rPr>
          <w:szCs w:val="21"/>
        </w:rPr>
        <w:t xml:space="preserve"> </w:t>
      </w:r>
      <w:r w:rsidRPr="00470B02">
        <w:rPr>
          <w:szCs w:val="21"/>
        </w:rPr>
        <w:t>level,</w:t>
      </w:r>
      <w:r w:rsidR="009A7D6B">
        <w:rPr>
          <w:szCs w:val="21"/>
        </w:rPr>
        <w:t xml:space="preserve"> </w:t>
      </w:r>
      <w:r w:rsidRPr="00470B02">
        <w:rPr>
          <w:szCs w:val="21"/>
        </w:rPr>
        <w:t>obviously,</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asset</w:t>
      </w:r>
      <w:r w:rsidR="009A7D6B">
        <w:rPr>
          <w:szCs w:val="21"/>
        </w:rPr>
        <w:t xml:space="preserve"> </w:t>
      </w:r>
      <w:r w:rsidRPr="00470B02">
        <w:rPr>
          <w:szCs w:val="21"/>
        </w:rPr>
        <w:t>categories,</w:t>
      </w:r>
      <w:r w:rsidR="009A7D6B">
        <w:rPr>
          <w:szCs w:val="21"/>
        </w:rPr>
        <w:t xml:space="preserve"> </w:t>
      </w:r>
      <w:r w:rsidRPr="00470B02">
        <w:rPr>
          <w:szCs w:val="21"/>
        </w:rPr>
        <w:t>so</w:t>
      </w:r>
      <w:r w:rsidR="009A7D6B">
        <w:rPr>
          <w:szCs w:val="21"/>
        </w:rPr>
        <w:t xml:space="preserve"> </w:t>
      </w:r>
      <w:r w:rsidRPr="00470B02">
        <w:rPr>
          <w:szCs w:val="21"/>
        </w:rPr>
        <w:t>we</w:t>
      </w:r>
      <w:r w:rsidR="009A7D6B">
        <w:rPr>
          <w:szCs w:val="21"/>
        </w:rPr>
        <w:t xml:space="preserve"> </w:t>
      </w:r>
      <w:r w:rsidRPr="00470B02">
        <w:rPr>
          <w:szCs w:val="21"/>
        </w:rPr>
        <w:t>can</w:t>
      </w:r>
      <w:r w:rsidR="009A7D6B">
        <w:rPr>
          <w:szCs w:val="21"/>
        </w:rPr>
        <w:t xml:space="preserve"> </w:t>
      </w:r>
      <w:r w:rsidRPr="00470B02">
        <w:rPr>
          <w:szCs w:val="21"/>
        </w:rPr>
        <w:t>see</w:t>
      </w:r>
      <w:r w:rsidR="009A7D6B">
        <w:rPr>
          <w:szCs w:val="21"/>
        </w:rPr>
        <w:t xml:space="preserve"> </w:t>
      </w:r>
      <w:r w:rsidRPr="00470B02">
        <w:rPr>
          <w:szCs w:val="21"/>
        </w:rPr>
        <w:t>what</w:t>
      </w:r>
      <w:r w:rsidR="009A7D6B">
        <w:rPr>
          <w:szCs w:val="21"/>
        </w:rPr>
        <w:t xml:space="preserve"> </w:t>
      </w:r>
      <w:r w:rsidRPr="00470B02">
        <w:rPr>
          <w:szCs w:val="21"/>
        </w:rPr>
        <w:t>the</w:t>
      </w:r>
      <w:r w:rsidR="009A7D6B">
        <w:rPr>
          <w:szCs w:val="21"/>
        </w:rPr>
        <w:t xml:space="preserve"> </w:t>
      </w:r>
      <w:r w:rsidRPr="00470B02">
        <w:rPr>
          <w:szCs w:val="21"/>
        </w:rPr>
        <w:t>change</w:t>
      </w:r>
      <w:r w:rsidR="009A7D6B">
        <w:rPr>
          <w:szCs w:val="21"/>
        </w:rPr>
        <w:t xml:space="preserve"> </w:t>
      </w:r>
      <w:r w:rsidRPr="00470B02">
        <w:rPr>
          <w:szCs w:val="21"/>
        </w:rPr>
        <w:t>in</w:t>
      </w:r>
      <w:r w:rsidR="009A7D6B">
        <w:rPr>
          <w:szCs w:val="21"/>
        </w:rPr>
        <w:t xml:space="preserve"> </w:t>
      </w:r>
      <w:r w:rsidRPr="00470B02">
        <w:rPr>
          <w:szCs w:val="21"/>
        </w:rPr>
        <w:t>reliability</w:t>
      </w:r>
      <w:r w:rsidR="009A7D6B">
        <w:rPr>
          <w:szCs w:val="21"/>
        </w:rPr>
        <w:t xml:space="preserve"> </w:t>
      </w:r>
      <w:r w:rsidRPr="00470B02">
        <w:rPr>
          <w:szCs w:val="21"/>
        </w:rPr>
        <w:t>risk</w:t>
      </w:r>
      <w:r w:rsidR="009A7D6B">
        <w:rPr>
          <w:szCs w:val="21"/>
        </w:rPr>
        <w:t xml:space="preserve"> </w:t>
      </w:r>
      <w:r w:rsidRPr="00470B02">
        <w:rPr>
          <w:szCs w:val="21"/>
        </w:rPr>
        <w:t>is,</w:t>
      </w:r>
      <w:r w:rsidR="009A7D6B">
        <w:rPr>
          <w:szCs w:val="21"/>
        </w:rPr>
        <w:t xml:space="preserve"> </w:t>
      </w:r>
      <w:r w:rsidRPr="00470B02">
        <w:rPr>
          <w:szCs w:val="21"/>
        </w:rPr>
        <w:t>financial</w:t>
      </w:r>
      <w:r w:rsidR="009A7D6B">
        <w:rPr>
          <w:szCs w:val="21"/>
        </w:rPr>
        <w:t xml:space="preserve"> </w:t>
      </w:r>
      <w:r w:rsidRPr="00470B02">
        <w:rPr>
          <w:szCs w:val="21"/>
        </w:rPr>
        <w:t>risk,</w:t>
      </w:r>
      <w:r w:rsidR="009A7D6B">
        <w:rPr>
          <w:szCs w:val="21"/>
        </w:rPr>
        <w:t xml:space="preserve"> </w:t>
      </w:r>
      <w:r w:rsidRPr="00470B02">
        <w:rPr>
          <w:szCs w:val="21"/>
        </w:rPr>
        <w:t>safety</w:t>
      </w:r>
      <w:r w:rsidR="009A7D6B">
        <w:rPr>
          <w:szCs w:val="21"/>
        </w:rPr>
        <w:t xml:space="preserve"> </w:t>
      </w:r>
      <w:r w:rsidRPr="00470B02">
        <w:rPr>
          <w:szCs w:val="21"/>
        </w:rPr>
        <w:t>risk,</w:t>
      </w:r>
      <w:r w:rsidR="009A7D6B">
        <w:rPr>
          <w:szCs w:val="21"/>
        </w:rPr>
        <w:t xml:space="preserve"> </w:t>
      </w:r>
      <w:r w:rsidRPr="00470B02">
        <w:rPr>
          <w:szCs w:val="21"/>
        </w:rPr>
        <w:t>environmental</w:t>
      </w:r>
      <w:r w:rsidR="009A7D6B">
        <w:rPr>
          <w:szCs w:val="21"/>
        </w:rPr>
        <w:t xml:space="preserve"> </w:t>
      </w:r>
      <w:r w:rsidRPr="00470B02">
        <w:rPr>
          <w:szCs w:val="21"/>
        </w:rPr>
        <w:t>risk,</w:t>
      </w:r>
      <w:r w:rsidR="009A7D6B">
        <w:rPr>
          <w:szCs w:val="21"/>
        </w:rPr>
        <w:t xml:space="preserve"> </w:t>
      </w:r>
      <w:r w:rsidRPr="00470B02">
        <w:rPr>
          <w:szCs w:val="21"/>
        </w:rPr>
        <w:t>and</w:t>
      </w:r>
      <w:r w:rsidR="009A7D6B">
        <w:rPr>
          <w:szCs w:val="21"/>
        </w:rPr>
        <w:t xml:space="preserve"> </w:t>
      </w:r>
      <w:r w:rsidRPr="00470B02">
        <w:rPr>
          <w:szCs w:val="21"/>
        </w:rPr>
        <w:t>the</w:t>
      </w:r>
      <w:r w:rsidR="009A7D6B">
        <w:rPr>
          <w:szCs w:val="21"/>
        </w:rPr>
        <w:t xml:space="preserve"> </w:t>
      </w:r>
      <w:r w:rsidRPr="00470B02">
        <w:rPr>
          <w:szCs w:val="21"/>
        </w:rPr>
        <w:t>replacement</w:t>
      </w:r>
      <w:r w:rsidR="009A7D6B">
        <w:rPr>
          <w:szCs w:val="21"/>
        </w:rPr>
        <w:t xml:space="preserve"> </w:t>
      </w:r>
      <w:r w:rsidRPr="00470B02">
        <w:rPr>
          <w:szCs w:val="21"/>
        </w:rPr>
        <w:t>costs.</w:t>
      </w:r>
    </w:p>
    <w:p w14:paraId="60DFF4F9" w14:textId="77777777" w:rsidR="009E07C0" w:rsidRDefault="00EA266C" w:rsidP="009E07C0">
      <w:pPr>
        <w:pStyle w:val="PlainText"/>
        <w:rPr>
          <w:szCs w:val="21"/>
        </w:rPr>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Okay,</w:t>
      </w:r>
      <w:r w:rsidR="009A7D6B">
        <w:rPr>
          <w:szCs w:val="21"/>
        </w:rPr>
        <w:t xml:space="preserve"> </w:t>
      </w:r>
      <w:r w:rsidRPr="00470B02">
        <w:rPr>
          <w:szCs w:val="21"/>
        </w:rPr>
        <w:t>that's</w:t>
      </w:r>
      <w:r w:rsidR="009A7D6B">
        <w:rPr>
          <w:szCs w:val="21"/>
        </w:rPr>
        <w:t xml:space="preserve"> </w:t>
      </w:r>
      <w:r w:rsidRPr="00470B02">
        <w:rPr>
          <w:szCs w:val="21"/>
        </w:rPr>
        <w:t>JT1.2.</w:t>
      </w:r>
    </w:p>
    <w:p w14:paraId="0AC5D378" w14:textId="77777777" w:rsidR="00EA266C" w:rsidRDefault="009E07C0" w:rsidP="009E07C0">
      <w:pPr>
        <w:pStyle w:val="Undertakings"/>
      </w:pPr>
      <w:bookmarkStart w:id="18" w:name="_Toc209467304"/>
      <w:r>
        <w:t>UNDERTAKING</w:t>
      </w:r>
      <w:r w:rsidR="009A7D6B">
        <w:t xml:space="preserve"> </w:t>
      </w:r>
      <w:r w:rsidRPr="00470B02">
        <w:t>JT1.</w:t>
      </w:r>
      <w:r w:rsidR="004B215F">
        <w:t>2</w:t>
      </w:r>
      <w:r w:rsidRPr="00470B02">
        <w:t>:</w:t>
      </w:r>
      <w:r w:rsidR="009A7D6B">
        <w:t xml:space="preserve">  </w:t>
      </w:r>
      <w:r w:rsidRPr="00470B02">
        <w:t>UNDER</w:t>
      </w:r>
      <w:r w:rsidR="009A7D6B">
        <w:t xml:space="preserve"> </w:t>
      </w:r>
      <w:r w:rsidRPr="00470B02">
        <w:t>STAFF</w:t>
      </w:r>
      <w:r w:rsidR="009A7D6B">
        <w:t xml:space="preserve"> </w:t>
      </w:r>
      <w:r w:rsidRPr="00470B02">
        <w:t>59</w:t>
      </w:r>
      <w:r w:rsidR="009A7D6B">
        <w:t xml:space="preserve"> </w:t>
      </w:r>
      <w:r w:rsidRPr="00470B02">
        <w:t>THE</w:t>
      </w:r>
      <w:r w:rsidR="009A7D6B">
        <w:t xml:space="preserve"> </w:t>
      </w:r>
      <w:r w:rsidRPr="00470B02">
        <w:t>INTERVENTION</w:t>
      </w:r>
      <w:r w:rsidR="009A7D6B">
        <w:t xml:space="preserve"> </w:t>
      </w:r>
      <w:r w:rsidRPr="00470B02">
        <w:lastRenderedPageBreak/>
        <w:t>VALUE</w:t>
      </w:r>
      <w:r w:rsidR="009A7D6B">
        <w:t xml:space="preserve"> </w:t>
      </w:r>
      <w:r w:rsidRPr="00470B02">
        <w:t>OR</w:t>
      </w:r>
      <w:r w:rsidR="009A7D6B">
        <w:t xml:space="preserve"> </w:t>
      </w:r>
      <w:r w:rsidRPr="00470B02">
        <w:t>THE</w:t>
      </w:r>
      <w:r w:rsidR="009A7D6B">
        <w:t xml:space="preserve"> </w:t>
      </w:r>
      <w:r w:rsidRPr="00470B02">
        <w:t>NET</w:t>
      </w:r>
      <w:r w:rsidR="009A7D6B">
        <w:t xml:space="preserve"> </w:t>
      </w:r>
      <w:r w:rsidRPr="00470B02">
        <w:t>VALUE,</w:t>
      </w:r>
      <w:r w:rsidR="009A7D6B">
        <w:t xml:space="preserve"> </w:t>
      </w:r>
      <w:r w:rsidRPr="00470B02">
        <w:t>AT</w:t>
      </w:r>
      <w:r w:rsidR="009A7D6B">
        <w:t xml:space="preserve"> </w:t>
      </w:r>
      <w:r w:rsidRPr="00470B02">
        <w:t>254,</w:t>
      </w:r>
      <w:r w:rsidR="009A7D6B">
        <w:t xml:space="preserve"> </w:t>
      </w:r>
      <w:r w:rsidRPr="00470B02">
        <w:t>PAGE</w:t>
      </w:r>
      <w:r w:rsidR="009A7D6B">
        <w:t xml:space="preserve"> </w:t>
      </w:r>
      <w:r w:rsidRPr="00470B02">
        <w:t>73,</w:t>
      </w:r>
      <w:r w:rsidR="009A7D6B">
        <w:t xml:space="preserve"> </w:t>
      </w:r>
      <w:r w:rsidRPr="00470B02">
        <w:t>AT</w:t>
      </w:r>
      <w:r w:rsidR="009A7D6B">
        <w:t xml:space="preserve"> </w:t>
      </w:r>
      <w:r w:rsidRPr="00470B02">
        <w:t>THE</w:t>
      </w:r>
      <w:r w:rsidR="009A7D6B">
        <w:t xml:space="preserve"> </w:t>
      </w:r>
      <w:r w:rsidRPr="00470B02">
        <w:t>ASSET</w:t>
      </w:r>
      <w:r w:rsidR="009A7D6B">
        <w:t xml:space="preserve"> </w:t>
      </w:r>
      <w:r w:rsidRPr="00470B02">
        <w:t>LEVEL</w:t>
      </w:r>
      <w:r w:rsidR="009A7D6B">
        <w:t xml:space="preserve"> </w:t>
      </w:r>
      <w:r w:rsidRPr="00470B02">
        <w:t>AND</w:t>
      </w:r>
      <w:r w:rsidR="009A7D6B">
        <w:t xml:space="preserve"> </w:t>
      </w:r>
      <w:r w:rsidRPr="00470B02">
        <w:t>ALSO</w:t>
      </w:r>
      <w:r w:rsidR="009A7D6B">
        <w:t xml:space="preserve"> </w:t>
      </w:r>
      <w:r w:rsidRPr="00470B02">
        <w:t>THEN</w:t>
      </w:r>
      <w:r w:rsidR="009A7D6B">
        <w:t xml:space="preserve"> </w:t>
      </w:r>
      <w:r w:rsidRPr="00470B02">
        <w:t>AT</w:t>
      </w:r>
      <w:r w:rsidR="009A7D6B">
        <w:t xml:space="preserve"> </w:t>
      </w:r>
      <w:r w:rsidRPr="00470B02">
        <w:t>THE</w:t>
      </w:r>
      <w:r w:rsidR="009A7D6B">
        <w:t xml:space="preserve"> </w:t>
      </w:r>
      <w:r w:rsidRPr="00470B02">
        <w:t>PROGRAM</w:t>
      </w:r>
      <w:r w:rsidR="009A7D6B">
        <w:t xml:space="preserve"> </w:t>
      </w:r>
      <w:r w:rsidRPr="00470B02">
        <w:t>LEVEL</w:t>
      </w:r>
      <w:r w:rsidR="009A7D6B">
        <w:t xml:space="preserve"> </w:t>
      </w:r>
      <w:r w:rsidRPr="00470B02">
        <w:t>FOR</w:t>
      </w:r>
      <w:r w:rsidR="009A7D6B">
        <w:t xml:space="preserve"> </w:t>
      </w:r>
      <w:r w:rsidRPr="00470B02">
        <w:t>EACH</w:t>
      </w:r>
      <w:r w:rsidR="009A7D6B">
        <w:t xml:space="preserve"> </w:t>
      </w:r>
      <w:r w:rsidRPr="00470B02">
        <w:t>OF</w:t>
      </w:r>
      <w:r w:rsidR="009A7D6B">
        <w:t xml:space="preserve"> </w:t>
      </w:r>
      <w:r w:rsidRPr="00470B02">
        <w:t>THE</w:t>
      </w:r>
      <w:r w:rsidR="009A7D6B">
        <w:t xml:space="preserve"> </w:t>
      </w:r>
      <w:r w:rsidRPr="00470B02">
        <w:t>THREE</w:t>
      </w:r>
      <w:r w:rsidR="009A7D6B">
        <w:t xml:space="preserve"> </w:t>
      </w:r>
      <w:r w:rsidRPr="00470B02">
        <w:t>ALTERNATIVES,</w:t>
      </w:r>
      <w:r w:rsidR="009A7D6B">
        <w:t xml:space="preserve"> </w:t>
      </w:r>
      <w:r w:rsidRPr="00470B02">
        <w:t>BEING</w:t>
      </w:r>
      <w:r w:rsidR="009A7D6B">
        <w:t xml:space="preserve"> </w:t>
      </w:r>
      <w:r w:rsidRPr="00470B02">
        <w:t>COST</w:t>
      </w:r>
      <w:r w:rsidR="009A7D6B">
        <w:t xml:space="preserve"> </w:t>
      </w:r>
      <w:r w:rsidRPr="00470B02">
        <w:t>CONTAINMENT,</w:t>
      </w:r>
      <w:r w:rsidR="009A7D6B">
        <w:t xml:space="preserve"> </w:t>
      </w:r>
      <w:r w:rsidRPr="00470B02">
        <w:t>SHORT-TERM</w:t>
      </w:r>
      <w:r w:rsidR="009A7D6B">
        <w:t xml:space="preserve"> </w:t>
      </w:r>
      <w:r w:rsidRPr="00470B02">
        <w:t>RISK</w:t>
      </w:r>
      <w:r w:rsidR="009A7D6B">
        <w:t xml:space="preserve"> </w:t>
      </w:r>
      <w:r w:rsidRPr="00470B02">
        <w:t>MITIGATION,</w:t>
      </w:r>
      <w:r w:rsidR="009A7D6B">
        <w:t xml:space="preserve"> </w:t>
      </w:r>
      <w:r w:rsidRPr="00470B02">
        <w:t>AND</w:t>
      </w:r>
      <w:r w:rsidR="009A7D6B">
        <w:t xml:space="preserve"> </w:t>
      </w:r>
      <w:r w:rsidRPr="00470B02">
        <w:t>LONG-TERM</w:t>
      </w:r>
      <w:r w:rsidR="009A7D6B">
        <w:t xml:space="preserve"> </w:t>
      </w:r>
      <w:r w:rsidRPr="00470B02">
        <w:t>RISK</w:t>
      </w:r>
      <w:r w:rsidR="009A7D6B">
        <w:t xml:space="preserve"> </w:t>
      </w:r>
      <w:r w:rsidRPr="00470B02">
        <w:t>MITIGATION,</w:t>
      </w:r>
      <w:r w:rsidR="009A7D6B">
        <w:t xml:space="preserve"> </w:t>
      </w:r>
      <w:r w:rsidRPr="00470B02">
        <w:t>AND</w:t>
      </w:r>
      <w:r w:rsidR="009A7D6B">
        <w:t xml:space="preserve"> </w:t>
      </w:r>
      <w:r w:rsidRPr="00470B02">
        <w:t>IF</w:t>
      </w:r>
      <w:r w:rsidR="009A7D6B">
        <w:t xml:space="preserve"> </w:t>
      </w:r>
      <w:r w:rsidRPr="00470B02">
        <w:t>IT</w:t>
      </w:r>
      <w:r w:rsidR="009A7D6B">
        <w:t xml:space="preserve"> </w:t>
      </w:r>
      <w:r w:rsidRPr="00470B02">
        <w:t>IS</w:t>
      </w:r>
      <w:r w:rsidR="009A7D6B">
        <w:t xml:space="preserve"> </w:t>
      </w:r>
      <w:r w:rsidRPr="00470B02">
        <w:t>POSSIBLE</w:t>
      </w:r>
      <w:r w:rsidR="009A7D6B">
        <w:t xml:space="preserve"> </w:t>
      </w:r>
      <w:r w:rsidRPr="00470B02">
        <w:t>IN</w:t>
      </w:r>
      <w:r w:rsidR="009A7D6B">
        <w:t xml:space="preserve"> </w:t>
      </w:r>
      <w:r w:rsidRPr="00470B02">
        <w:t>EACH</w:t>
      </w:r>
      <w:r w:rsidR="009A7D6B">
        <w:t xml:space="preserve"> </w:t>
      </w:r>
      <w:r w:rsidRPr="00470B02">
        <w:t>OF</w:t>
      </w:r>
      <w:r w:rsidR="009A7D6B">
        <w:t xml:space="preserve"> </w:t>
      </w:r>
      <w:r w:rsidRPr="00470B02">
        <w:t>THOSE</w:t>
      </w:r>
      <w:r w:rsidR="009A7D6B">
        <w:t xml:space="preserve"> </w:t>
      </w:r>
      <w:r w:rsidRPr="00470B02">
        <w:t>TO</w:t>
      </w:r>
      <w:r w:rsidR="009A7D6B">
        <w:t xml:space="preserve"> </w:t>
      </w:r>
      <w:r w:rsidRPr="00470B02">
        <w:t>BREAK</w:t>
      </w:r>
      <w:r w:rsidR="009A7D6B">
        <w:t xml:space="preserve"> </w:t>
      </w:r>
      <w:r w:rsidRPr="00470B02">
        <w:t>IT</w:t>
      </w:r>
      <w:r w:rsidR="009A7D6B">
        <w:t xml:space="preserve"> </w:t>
      </w:r>
      <w:r w:rsidRPr="00470B02">
        <w:t>DOWN</w:t>
      </w:r>
      <w:r w:rsidR="009A7D6B">
        <w:t xml:space="preserve"> </w:t>
      </w:r>
      <w:r w:rsidRPr="00470B02">
        <w:t>BY</w:t>
      </w:r>
      <w:r w:rsidR="009A7D6B">
        <w:t xml:space="preserve"> </w:t>
      </w:r>
      <w:r w:rsidRPr="00470B02">
        <w:t>THOSE</w:t>
      </w:r>
      <w:r w:rsidR="009A7D6B">
        <w:t xml:space="preserve"> </w:t>
      </w:r>
      <w:r w:rsidRPr="00470B02">
        <w:t>VARIOUS</w:t>
      </w:r>
      <w:r w:rsidR="009A7D6B">
        <w:t xml:space="preserve"> </w:t>
      </w:r>
      <w:r w:rsidRPr="00470B02">
        <w:t>VALUE</w:t>
      </w:r>
      <w:r w:rsidR="009A7D6B">
        <w:t xml:space="preserve"> </w:t>
      </w:r>
      <w:r w:rsidRPr="00470B02">
        <w:t>SCORES</w:t>
      </w:r>
      <w:r w:rsidR="009A7D6B">
        <w:t xml:space="preserve"> </w:t>
      </w:r>
      <w:r w:rsidRPr="00470B02">
        <w:t>AT</w:t>
      </w:r>
      <w:r w:rsidR="009A7D6B">
        <w:t xml:space="preserve"> </w:t>
      </w:r>
      <w:r w:rsidRPr="00470B02">
        <w:t>THE</w:t>
      </w:r>
      <w:r w:rsidR="009A7D6B">
        <w:t xml:space="preserve"> </w:t>
      </w:r>
      <w:r w:rsidRPr="00470B02">
        <w:t>AGGREGATE</w:t>
      </w:r>
      <w:r w:rsidR="009A7D6B">
        <w:t xml:space="preserve"> </w:t>
      </w:r>
      <w:r w:rsidRPr="00470B02">
        <w:t>LEVEL</w:t>
      </w:r>
      <w:r w:rsidR="009A7D6B">
        <w:t xml:space="preserve"> </w:t>
      </w:r>
      <w:r w:rsidRPr="00470B02">
        <w:t>FOR</w:t>
      </w:r>
      <w:r w:rsidR="009A7D6B">
        <w:t xml:space="preserve"> </w:t>
      </w:r>
      <w:r w:rsidRPr="00470B02">
        <w:t>EACH</w:t>
      </w:r>
      <w:r w:rsidR="009A7D6B">
        <w:t xml:space="preserve"> </w:t>
      </w:r>
      <w:r w:rsidRPr="00470B02">
        <w:t>OF</w:t>
      </w:r>
      <w:r w:rsidR="009A7D6B">
        <w:t xml:space="preserve"> </w:t>
      </w:r>
      <w:r w:rsidRPr="00470B02">
        <w:t>THE</w:t>
      </w:r>
      <w:r w:rsidR="009A7D6B">
        <w:t xml:space="preserve"> </w:t>
      </w:r>
      <w:r w:rsidRPr="00470B02">
        <w:t>ASSET</w:t>
      </w:r>
      <w:r w:rsidR="009A7D6B">
        <w:t xml:space="preserve"> </w:t>
      </w:r>
      <w:r w:rsidRPr="00470B02">
        <w:t>CATEGORIES,</w:t>
      </w:r>
      <w:r w:rsidR="009A7D6B">
        <w:t xml:space="preserve"> </w:t>
      </w:r>
      <w:r w:rsidRPr="00470B02">
        <w:t>SO</w:t>
      </w:r>
      <w:r w:rsidR="009A7D6B">
        <w:t xml:space="preserve"> </w:t>
      </w:r>
      <w:r w:rsidRPr="00470B02">
        <w:t>WE</w:t>
      </w:r>
      <w:r w:rsidR="009A7D6B">
        <w:t xml:space="preserve"> </w:t>
      </w:r>
      <w:r w:rsidRPr="00470B02">
        <w:t>CAN</w:t>
      </w:r>
      <w:r w:rsidR="009A7D6B">
        <w:t xml:space="preserve"> </w:t>
      </w:r>
      <w:r w:rsidRPr="00470B02">
        <w:t>SEE</w:t>
      </w:r>
      <w:r w:rsidR="009A7D6B">
        <w:t xml:space="preserve"> </w:t>
      </w:r>
      <w:r w:rsidRPr="00470B02">
        <w:t>WHAT</w:t>
      </w:r>
      <w:r w:rsidR="009A7D6B">
        <w:t xml:space="preserve"> </w:t>
      </w:r>
      <w:r w:rsidRPr="00470B02">
        <w:t>THE</w:t>
      </w:r>
      <w:r w:rsidR="009A7D6B">
        <w:t xml:space="preserve"> </w:t>
      </w:r>
      <w:r w:rsidRPr="00470B02">
        <w:t>CHANGE</w:t>
      </w:r>
      <w:r w:rsidR="009A7D6B">
        <w:t xml:space="preserve"> </w:t>
      </w:r>
      <w:r w:rsidRPr="00470B02">
        <w:t>IN</w:t>
      </w:r>
      <w:r w:rsidR="009A7D6B">
        <w:t xml:space="preserve"> </w:t>
      </w:r>
      <w:r w:rsidRPr="00470B02">
        <w:t>RELIABILITY</w:t>
      </w:r>
      <w:r w:rsidR="009A7D6B">
        <w:t xml:space="preserve"> </w:t>
      </w:r>
      <w:r w:rsidRPr="00470B02">
        <w:t>RISK</w:t>
      </w:r>
      <w:r w:rsidR="009A7D6B">
        <w:t xml:space="preserve"> </w:t>
      </w:r>
      <w:r w:rsidRPr="00470B02">
        <w:t>IS,</w:t>
      </w:r>
      <w:r w:rsidR="009A7D6B">
        <w:t xml:space="preserve"> </w:t>
      </w:r>
      <w:r w:rsidRPr="00470B02">
        <w:t>FINANCIAL</w:t>
      </w:r>
      <w:r w:rsidR="009A7D6B">
        <w:t xml:space="preserve"> </w:t>
      </w:r>
      <w:r w:rsidRPr="00470B02">
        <w:t>RISK,</w:t>
      </w:r>
      <w:r w:rsidR="009A7D6B">
        <w:t xml:space="preserve"> </w:t>
      </w:r>
      <w:r w:rsidRPr="00470B02">
        <w:t>SAFETY</w:t>
      </w:r>
      <w:r w:rsidR="009A7D6B">
        <w:t xml:space="preserve"> </w:t>
      </w:r>
      <w:r w:rsidRPr="00470B02">
        <w:t>RISK,</w:t>
      </w:r>
      <w:r w:rsidR="009A7D6B">
        <w:t xml:space="preserve"> </w:t>
      </w:r>
      <w:r w:rsidRPr="00470B02">
        <w:t>ENVIRONMENTAL</w:t>
      </w:r>
      <w:r w:rsidR="009A7D6B">
        <w:t xml:space="preserve"> </w:t>
      </w:r>
      <w:r w:rsidRPr="00470B02">
        <w:t>RISK,</w:t>
      </w:r>
      <w:r w:rsidR="009A7D6B">
        <w:t xml:space="preserve"> </w:t>
      </w:r>
      <w:r w:rsidRPr="00470B02">
        <w:t>AND</w:t>
      </w:r>
      <w:r w:rsidR="009A7D6B">
        <w:t xml:space="preserve"> </w:t>
      </w:r>
      <w:r w:rsidRPr="00470B02">
        <w:t>THE</w:t>
      </w:r>
      <w:r w:rsidR="009A7D6B">
        <w:t xml:space="preserve"> </w:t>
      </w:r>
      <w:r w:rsidRPr="00470B02">
        <w:t>REPLACEMENT</w:t>
      </w:r>
      <w:r w:rsidR="009A7D6B">
        <w:t xml:space="preserve"> </w:t>
      </w:r>
      <w:r w:rsidRPr="00470B02">
        <w:t>COSTS.</w:t>
      </w:r>
      <w:bookmarkEnd w:id="18"/>
    </w:p>
    <w:bookmarkEnd w:id="17"/>
    <w:p w14:paraId="624E625B"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Thank</w:t>
      </w:r>
      <w:r w:rsidR="009A7D6B">
        <w:rPr>
          <w:szCs w:val="21"/>
        </w:rPr>
        <w:t xml:space="preserve"> </w:t>
      </w:r>
      <w:r w:rsidRPr="00470B02">
        <w:rPr>
          <w:szCs w:val="21"/>
        </w:rPr>
        <w:t>you</w:t>
      </w:r>
      <w:r w:rsidR="009A7D6B">
        <w:rPr>
          <w:szCs w:val="21"/>
        </w:rPr>
        <w:t xml:space="preserve"> </w:t>
      </w:r>
      <w:r w:rsidRPr="00470B02">
        <w:rPr>
          <w:szCs w:val="21"/>
        </w:rPr>
        <w:t>very</w:t>
      </w:r>
      <w:r w:rsidR="009A7D6B">
        <w:rPr>
          <w:szCs w:val="21"/>
        </w:rPr>
        <w:t xml:space="preserve"> </w:t>
      </w:r>
      <w:r w:rsidRPr="00470B02">
        <w:rPr>
          <w:szCs w:val="21"/>
        </w:rPr>
        <w:t>much.</w:t>
      </w:r>
      <w:r w:rsidR="009A7D6B">
        <w:t xml:space="preserve">  </w:t>
      </w:r>
      <w:r w:rsidRPr="00470B02">
        <w:rPr>
          <w:szCs w:val="21"/>
        </w:rPr>
        <w:t>Can</w:t>
      </w:r>
      <w:r w:rsidR="009A7D6B">
        <w:rPr>
          <w:szCs w:val="21"/>
        </w:rPr>
        <w:t xml:space="preserve"> </w:t>
      </w:r>
      <w:r w:rsidRPr="00470B02">
        <w:rPr>
          <w:szCs w:val="21"/>
        </w:rPr>
        <w:t>I</w:t>
      </w:r>
      <w:r w:rsidR="009A7D6B">
        <w:rPr>
          <w:szCs w:val="21"/>
        </w:rPr>
        <w:t xml:space="preserve"> </w:t>
      </w:r>
      <w:r w:rsidRPr="00470B02">
        <w:rPr>
          <w:szCs w:val="21"/>
        </w:rPr>
        <w:t>ask</w:t>
      </w:r>
      <w:r w:rsidR="009A7D6B">
        <w:rPr>
          <w:szCs w:val="21"/>
        </w:rPr>
        <w:t xml:space="preserve"> </w:t>
      </w:r>
      <w:r w:rsidRPr="00470B02">
        <w:rPr>
          <w:szCs w:val="21"/>
        </w:rPr>
        <w:t>now</w:t>
      </w:r>
      <w:r w:rsidR="009A7D6B">
        <w:rPr>
          <w:szCs w:val="21"/>
        </w:rPr>
        <w:t xml:space="preserve"> </w:t>
      </w:r>
      <w:r w:rsidRPr="00470B02">
        <w:rPr>
          <w:szCs w:val="21"/>
        </w:rPr>
        <w:t>we</w:t>
      </w:r>
      <w:r w:rsidR="009A7D6B">
        <w:rPr>
          <w:szCs w:val="21"/>
        </w:rPr>
        <w:t xml:space="preserve"> </w:t>
      </w:r>
      <w:r w:rsidRPr="00470B02">
        <w:rPr>
          <w:szCs w:val="21"/>
        </w:rPr>
        <w:t>go</w:t>
      </w:r>
      <w:r w:rsidR="009A7D6B">
        <w:rPr>
          <w:szCs w:val="21"/>
        </w:rPr>
        <w:t xml:space="preserve"> </w:t>
      </w:r>
      <w:r w:rsidRPr="00470B02">
        <w:rPr>
          <w:szCs w:val="21"/>
        </w:rPr>
        <w:t>to</w:t>
      </w:r>
      <w:r w:rsidR="009A7D6B">
        <w:rPr>
          <w:szCs w:val="21"/>
        </w:rPr>
        <w:t xml:space="preserve"> </w:t>
      </w:r>
      <w:r w:rsidRPr="00470B02">
        <w:rPr>
          <w:szCs w:val="21"/>
        </w:rPr>
        <w:t>2</w:t>
      </w:r>
      <w:r w:rsidR="009A7D6B">
        <w:rPr>
          <w:szCs w:val="21"/>
        </w:rPr>
        <w:t xml:space="preserve"> </w:t>
      </w:r>
      <w:r w:rsidRPr="00470B02">
        <w:rPr>
          <w:szCs w:val="21"/>
        </w:rPr>
        <w:t>SEC</w:t>
      </w:r>
      <w:r w:rsidR="009A7D6B">
        <w:rPr>
          <w:szCs w:val="21"/>
        </w:rPr>
        <w:t xml:space="preserve"> </w:t>
      </w:r>
      <w:r w:rsidRPr="00470B02">
        <w:rPr>
          <w:szCs w:val="21"/>
        </w:rPr>
        <w:t>39.</w:t>
      </w:r>
      <w:r w:rsidR="009A7D6B">
        <w:rPr>
          <w:szCs w:val="21"/>
        </w:rPr>
        <w:t xml:space="preserve">  </w:t>
      </w:r>
      <w:r w:rsidRPr="00470B02">
        <w:rPr>
          <w:szCs w:val="21"/>
        </w:rPr>
        <w:t>And</w:t>
      </w:r>
      <w:r w:rsidR="009A7D6B">
        <w:rPr>
          <w:szCs w:val="21"/>
        </w:rPr>
        <w:t xml:space="preserve"> </w:t>
      </w:r>
      <w:r w:rsidRPr="00470B02">
        <w:rPr>
          <w:szCs w:val="21"/>
        </w:rPr>
        <w:t>this</w:t>
      </w:r>
      <w:r w:rsidR="009A7D6B">
        <w:rPr>
          <w:szCs w:val="21"/>
        </w:rPr>
        <w:t xml:space="preserve"> </w:t>
      </w:r>
      <w:r w:rsidRPr="00470B02">
        <w:rPr>
          <w:szCs w:val="21"/>
        </w:rPr>
        <w:t>is</w:t>
      </w:r>
      <w:r w:rsidR="009A7D6B">
        <w:t xml:space="preserve"> </w:t>
      </w:r>
      <w:r>
        <w:t>--</w:t>
      </w:r>
      <w:r w:rsidR="009A7D6B">
        <w:t xml:space="preserve"> </w:t>
      </w:r>
      <w:r w:rsidRPr="00470B02">
        <w:rPr>
          <w:szCs w:val="21"/>
        </w:rPr>
        <w:t>there</w:t>
      </w:r>
      <w:r w:rsidR="009A7D6B">
        <w:rPr>
          <w:szCs w:val="21"/>
        </w:rPr>
        <w:t xml:space="preserve"> </w:t>
      </w:r>
      <w:r w:rsidRPr="00470B02">
        <w:rPr>
          <w:szCs w:val="21"/>
        </w:rPr>
        <w:t>is</w:t>
      </w:r>
      <w:r w:rsidR="009A7D6B">
        <w:rPr>
          <w:szCs w:val="21"/>
        </w:rPr>
        <w:t xml:space="preserve"> </w:t>
      </w:r>
      <w:r w:rsidRPr="00470B02">
        <w:rPr>
          <w:szCs w:val="21"/>
        </w:rPr>
        <w:t>an</w:t>
      </w:r>
      <w:r w:rsidR="009A7D6B">
        <w:rPr>
          <w:szCs w:val="21"/>
        </w:rPr>
        <w:t xml:space="preserve"> </w:t>
      </w:r>
      <w:r w:rsidRPr="00470B02">
        <w:rPr>
          <w:szCs w:val="21"/>
        </w:rPr>
        <w:t>attachment</w:t>
      </w:r>
      <w:r w:rsidR="009A7D6B">
        <w:rPr>
          <w:szCs w:val="21"/>
        </w:rPr>
        <w:t xml:space="preserve"> </w:t>
      </w:r>
      <w:r w:rsidRPr="00470B02">
        <w:rPr>
          <w:szCs w:val="21"/>
        </w:rPr>
        <w:t>in</w:t>
      </w:r>
      <w:r w:rsidR="009A7D6B">
        <w:rPr>
          <w:szCs w:val="21"/>
        </w:rPr>
        <w:t xml:space="preserve"> </w:t>
      </w:r>
      <w:r w:rsidRPr="00470B02">
        <w:rPr>
          <w:szCs w:val="21"/>
        </w:rPr>
        <w:t>part</w:t>
      </w:r>
      <w:r w:rsidR="009A7D6B">
        <w:rPr>
          <w:szCs w:val="21"/>
        </w:rPr>
        <w:t xml:space="preserve"> </w:t>
      </w:r>
      <w:r w:rsidRPr="00470B02">
        <w:rPr>
          <w:szCs w:val="21"/>
        </w:rPr>
        <w:t>A</w:t>
      </w:r>
      <w:r w:rsidR="009A7D6B">
        <w:rPr>
          <w:szCs w:val="21"/>
        </w:rPr>
        <w:t xml:space="preserve"> </w:t>
      </w:r>
      <w:r w:rsidRPr="00470B02">
        <w:rPr>
          <w:szCs w:val="21"/>
        </w:rPr>
        <w:t>where</w:t>
      </w:r>
      <w:r w:rsidR="009A7D6B">
        <w:rPr>
          <w:szCs w:val="21"/>
        </w:rPr>
        <w:t xml:space="preserve"> </w:t>
      </w:r>
      <w:r w:rsidRPr="00470B02">
        <w:rPr>
          <w:szCs w:val="21"/>
        </w:rPr>
        <w:t>you</w:t>
      </w:r>
      <w:r w:rsidR="009A7D6B">
        <w:rPr>
          <w:szCs w:val="21"/>
        </w:rPr>
        <w:t xml:space="preserve"> </w:t>
      </w:r>
      <w:r w:rsidRPr="00470B02">
        <w:rPr>
          <w:szCs w:val="21"/>
        </w:rPr>
        <w:t>provide</w:t>
      </w:r>
      <w:r w:rsidR="009A7D6B">
        <w:rPr>
          <w:szCs w:val="21"/>
        </w:rPr>
        <w:t xml:space="preserve"> </w:t>
      </w:r>
      <w:r w:rsidRPr="00470B02">
        <w:rPr>
          <w:szCs w:val="21"/>
        </w:rPr>
        <w:t>the</w:t>
      </w:r>
      <w:r w:rsidR="009A7D6B">
        <w:rPr>
          <w:szCs w:val="21"/>
        </w:rPr>
        <w:t xml:space="preserve"> </w:t>
      </w:r>
      <w:r w:rsidRPr="00470B02">
        <w:rPr>
          <w:szCs w:val="21"/>
        </w:rPr>
        <w:t>asset</w:t>
      </w:r>
      <w:r w:rsidR="009A7D6B">
        <w:rPr>
          <w:szCs w:val="21"/>
        </w:rPr>
        <w:t xml:space="preserve"> </w:t>
      </w:r>
      <w:r w:rsidRPr="00470B02">
        <w:rPr>
          <w:szCs w:val="21"/>
        </w:rPr>
        <w:t>health</w:t>
      </w:r>
      <w:r w:rsidR="009A7D6B">
        <w:rPr>
          <w:szCs w:val="21"/>
        </w:rPr>
        <w:t xml:space="preserve"> </w:t>
      </w:r>
      <w:r w:rsidRPr="00470B02">
        <w:rPr>
          <w:szCs w:val="21"/>
        </w:rPr>
        <w:t>index</w:t>
      </w:r>
      <w:r w:rsidR="009A7D6B">
        <w:rPr>
          <w:szCs w:val="21"/>
        </w:rPr>
        <w:t xml:space="preserve"> </w:t>
      </w:r>
      <w:r w:rsidRPr="00470B02">
        <w:rPr>
          <w:szCs w:val="21"/>
        </w:rPr>
        <w:t>guidelines.</w:t>
      </w:r>
    </w:p>
    <w:p w14:paraId="74202D00" w14:textId="77777777" w:rsidR="00EA266C" w:rsidRDefault="00EA266C" w:rsidP="00EA266C">
      <w:pPr>
        <w:pStyle w:val="PlainText"/>
      </w:pPr>
      <w:r>
        <w:tab/>
      </w:r>
      <w:r w:rsidRPr="00470B02">
        <w:rPr>
          <w:szCs w:val="21"/>
        </w:rPr>
        <w:t>And</w:t>
      </w:r>
      <w:r w:rsidR="009A7D6B">
        <w:rPr>
          <w:szCs w:val="21"/>
        </w:rPr>
        <w:t xml:space="preserve"> </w:t>
      </w:r>
      <w:r w:rsidRPr="00470B02">
        <w:rPr>
          <w:szCs w:val="21"/>
        </w:rPr>
        <w:t>as</w:t>
      </w:r>
      <w:r w:rsidR="009A7D6B">
        <w:rPr>
          <w:szCs w:val="21"/>
        </w:rPr>
        <w:t xml:space="preserve"> </w:t>
      </w:r>
      <w:r w:rsidRPr="00470B02">
        <w:rPr>
          <w:szCs w:val="21"/>
        </w:rPr>
        <w:t>I</w:t>
      </w:r>
      <w:r w:rsidR="009A7D6B">
        <w:rPr>
          <w:szCs w:val="21"/>
        </w:rPr>
        <w:t xml:space="preserve"> </w:t>
      </w:r>
      <w:r w:rsidRPr="00470B02">
        <w:rPr>
          <w:szCs w:val="21"/>
        </w:rPr>
        <w:t>understand</w:t>
      </w:r>
      <w:r w:rsidR="009A7D6B">
        <w:rPr>
          <w:szCs w:val="21"/>
        </w:rPr>
        <w:t xml:space="preserve"> </w:t>
      </w:r>
      <w:r w:rsidRPr="00470B02">
        <w:rPr>
          <w:szCs w:val="21"/>
        </w:rPr>
        <w:t>for</w:t>
      </w:r>
      <w:r w:rsidR="009A7D6B">
        <w:rPr>
          <w:szCs w:val="21"/>
        </w:rPr>
        <w:t xml:space="preserve"> </w:t>
      </w:r>
      <w:r w:rsidRPr="00470B02">
        <w:rPr>
          <w:szCs w:val="21"/>
        </w:rPr>
        <w:t>most</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assets,</w:t>
      </w:r>
      <w:r w:rsidR="009A7D6B">
        <w:rPr>
          <w:szCs w:val="21"/>
        </w:rPr>
        <w:t xml:space="preserve"> </w:t>
      </w:r>
      <w:r w:rsidRPr="00470B02">
        <w:rPr>
          <w:szCs w:val="21"/>
        </w:rPr>
        <w:t>one</w:t>
      </w:r>
      <w:r w:rsidR="009A7D6B">
        <w:rPr>
          <w:szCs w:val="21"/>
        </w:rPr>
        <w:t xml:space="preserve"> </w:t>
      </w:r>
      <w:r w:rsidRPr="00470B02">
        <w:rPr>
          <w:szCs w:val="21"/>
        </w:rPr>
        <w:t>of</w:t>
      </w:r>
      <w:r w:rsidR="009A7D6B">
        <w:rPr>
          <w:szCs w:val="21"/>
        </w:rPr>
        <w:t xml:space="preserve"> </w:t>
      </w:r>
      <w:r w:rsidRPr="00470B02">
        <w:rPr>
          <w:szCs w:val="21"/>
        </w:rPr>
        <w:t>the</w:t>
      </w:r>
      <w:r w:rsidR="009A7D6B">
        <w:t xml:space="preserve"> </w:t>
      </w:r>
      <w:r w:rsidRPr="00470B02">
        <w:rPr>
          <w:szCs w:val="21"/>
        </w:rPr>
        <w:t>conditions</w:t>
      </w:r>
      <w:r w:rsidR="009A7D6B">
        <w:rPr>
          <w:szCs w:val="21"/>
        </w:rPr>
        <w:t xml:space="preserve"> </w:t>
      </w:r>
      <w:r w:rsidRPr="00470B02">
        <w:rPr>
          <w:szCs w:val="21"/>
        </w:rPr>
        <w:t>is</w:t>
      </w:r>
      <w:r w:rsidR="009A7D6B">
        <w:rPr>
          <w:szCs w:val="21"/>
        </w:rPr>
        <w:t xml:space="preserve"> </w:t>
      </w:r>
      <w:r w:rsidRPr="00470B02">
        <w:rPr>
          <w:szCs w:val="21"/>
        </w:rPr>
        <w:t>asset</w:t>
      </w:r>
      <w:r w:rsidR="009A7D6B">
        <w:rPr>
          <w:szCs w:val="21"/>
        </w:rPr>
        <w:t xml:space="preserve"> </w:t>
      </w:r>
      <w:r w:rsidRPr="00470B02">
        <w:rPr>
          <w:szCs w:val="21"/>
        </w:rPr>
        <w:t>age,</w:t>
      </w:r>
      <w:r w:rsidR="009A7D6B">
        <w:rPr>
          <w:szCs w:val="21"/>
        </w:rPr>
        <w:t xml:space="preserve"> </w:t>
      </w:r>
      <w:r w:rsidRPr="00470B02">
        <w:rPr>
          <w:szCs w:val="21"/>
        </w:rPr>
        <w:t>and</w:t>
      </w:r>
      <w:r w:rsidR="009A7D6B">
        <w:rPr>
          <w:szCs w:val="21"/>
        </w:rPr>
        <w:t xml:space="preserve"> </w:t>
      </w:r>
      <w:r w:rsidRPr="00470B02">
        <w:rPr>
          <w:szCs w:val="21"/>
        </w:rPr>
        <w:t>then</w:t>
      </w:r>
      <w:r w:rsidR="009A7D6B">
        <w:rPr>
          <w:szCs w:val="21"/>
        </w:rPr>
        <w:t xml:space="preserve"> </w:t>
      </w:r>
      <w:r w:rsidRPr="00470B02">
        <w:rPr>
          <w:szCs w:val="21"/>
        </w:rPr>
        <w:t>for</w:t>
      </w:r>
      <w:r w:rsidR="009A7D6B">
        <w:rPr>
          <w:szCs w:val="21"/>
        </w:rPr>
        <w:t xml:space="preserve"> </w:t>
      </w:r>
      <w:r w:rsidRPr="00470B02">
        <w:rPr>
          <w:szCs w:val="21"/>
        </w:rPr>
        <w:t>each</w:t>
      </w:r>
      <w:r w:rsidR="009A7D6B">
        <w:rPr>
          <w:szCs w:val="21"/>
        </w:rPr>
        <w:t xml:space="preserve"> </w:t>
      </w:r>
      <w:r w:rsidRPr="00470B02">
        <w:rPr>
          <w:szCs w:val="21"/>
        </w:rPr>
        <w:t>asset</w:t>
      </w:r>
      <w:r w:rsidR="009A7D6B">
        <w:rPr>
          <w:szCs w:val="21"/>
        </w:rPr>
        <w:t xml:space="preserve"> </w:t>
      </w:r>
      <w:r w:rsidRPr="00470B02">
        <w:rPr>
          <w:szCs w:val="21"/>
        </w:rPr>
        <w:t>it</w:t>
      </w:r>
      <w:r w:rsidR="009A7D6B">
        <w:rPr>
          <w:szCs w:val="21"/>
        </w:rPr>
        <w:t xml:space="preserve"> </w:t>
      </w:r>
      <w:r w:rsidRPr="00470B02">
        <w:rPr>
          <w:szCs w:val="21"/>
        </w:rPr>
        <w:t>may</w:t>
      </w:r>
      <w:r w:rsidR="009A7D6B">
        <w:rPr>
          <w:szCs w:val="21"/>
        </w:rPr>
        <w:t xml:space="preserve"> </w:t>
      </w:r>
      <w:r w:rsidRPr="00470B02">
        <w:rPr>
          <w:szCs w:val="21"/>
        </w:rPr>
        <w:t>be</w:t>
      </w:r>
      <w:r w:rsidR="009A7D6B">
        <w:rPr>
          <w:szCs w:val="21"/>
        </w:rPr>
        <w:t xml:space="preserve"> </w:t>
      </w:r>
      <w:r w:rsidRPr="00470B02">
        <w:rPr>
          <w:szCs w:val="21"/>
        </w:rPr>
        <w:t>weighted</w:t>
      </w:r>
      <w:r w:rsidR="009A7D6B">
        <w:rPr>
          <w:szCs w:val="21"/>
        </w:rPr>
        <w:t xml:space="preserve"> </w:t>
      </w:r>
      <w:r w:rsidRPr="00470B02">
        <w:rPr>
          <w:szCs w:val="21"/>
        </w:rPr>
        <w:t>differently.</w:t>
      </w:r>
      <w:r w:rsidR="009A7D6B">
        <w:rPr>
          <w:szCs w:val="21"/>
        </w:rPr>
        <w:t xml:space="preserve">  </w:t>
      </w:r>
      <w:r w:rsidRPr="00470B02">
        <w:rPr>
          <w:szCs w:val="21"/>
        </w:rPr>
        <w:t>Do</w:t>
      </w:r>
      <w:r w:rsidR="009A7D6B">
        <w:rPr>
          <w:szCs w:val="21"/>
        </w:rPr>
        <w:t xml:space="preserve"> </w:t>
      </w:r>
      <w:r w:rsidRPr="00470B02">
        <w:rPr>
          <w:szCs w:val="21"/>
        </w:rPr>
        <w:t>I</w:t>
      </w:r>
      <w:r w:rsidR="009A7D6B">
        <w:rPr>
          <w:szCs w:val="21"/>
        </w:rPr>
        <w:t xml:space="preserve"> </w:t>
      </w:r>
      <w:r w:rsidRPr="00470B02">
        <w:rPr>
          <w:szCs w:val="21"/>
        </w:rPr>
        <w:t>have</w:t>
      </w:r>
      <w:r w:rsidR="009A7D6B">
        <w:rPr>
          <w:szCs w:val="21"/>
        </w:rPr>
        <w:t xml:space="preserve"> </w:t>
      </w:r>
      <w:r w:rsidRPr="00470B02">
        <w:rPr>
          <w:szCs w:val="21"/>
        </w:rPr>
        <w:t>that</w:t>
      </w:r>
      <w:r w:rsidR="009A7D6B">
        <w:rPr>
          <w:szCs w:val="21"/>
        </w:rPr>
        <w:t xml:space="preserve"> </w:t>
      </w:r>
      <w:r w:rsidRPr="00470B02">
        <w:rPr>
          <w:szCs w:val="21"/>
        </w:rPr>
        <w:t>correct?</w:t>
      </w:r>
    </w:p>
    <w:p w14:paraId="116B4114"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Yes,</w:t>
      </w:r>
      <w:r w:rsidR="009A7D6B">
        <w:rPr>
          <w:szCs w:val="21"/>
        </w:rPr>
        <w:t xml:space="preserve"> </w:t>
      </w:r>
      <w:r w:rsidRPr="00470B02">
        <w:rPr>
          <w:szCs w:val="21"/>
        </w:rPr>
        <w:t>that's</w:t>
      </w:r>
      <w:r w:rsidR="009A7D6B">
        <w:rPr>
          <w:szCs w:val="21"/>
        </w:rPr>
        <w:t xml:space="preserve"> </w:t>
      </w:r>
      <w:r w:rsidRPr="00470B02">
        <w:rPr>
          <w:szCs w:val="21"/>
        </w:rPr>
        <w:t>correct.</w:t>
      </w:r>
    </w:p>
    <w:p w14:paraId="5AAC5B47"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Are</w:t>
      </w:r>
      <w:r w:rsidR="009A7D6B">
        <w:rPr>
          <w:szCs w:val="21"/>
        </w:rPr>
        <w:t xml:space="preserve"> </w:t>
      </w:r>
      <w:r w:rsidRPr="00470B02">
        <w:rPr>
          <w:szCs w:val="21"/>
        </w:rPr>
        <w:t>you</w:t>
      </w:r>
      <w:r w:rsidR="009A7D6B">
        <w:rPr>
          <w:szCs w:val="21"/>
        </w:rPr>
        <w:t xml:space="preserve"> </w:t>
      </w:r>
      <w:r w:rsidRPr="00470B02">
        <w:rPr>
          <w:szCs w:val="21"/>
        </w:rPr>
        <w:t>able</w:t>
      </w:r>
      <w:r w:rsidR="009A7D6B">
        <w:rPr>
          <w:szCs w:val="21"/>
        </w:rPr>
        <w:t xml:space="preserve"> </w:t>
      </w:r>
      <w:r w:rsidRPr="00470B02">
        <w:rPr>
          <w:szCs w:val="21"/>
        </w:rPr>
        <w:t>to</w:t>
      </w:r>
      <w:r w:rsidR="009A7D6B">
        <w:rPr>
          <w:szCs w:val="21"/>
        </w:rPr>
        <w:t xml:space="preserve"> </w:t>
      </w:r>
      <w:r w:rsidRPr="00470B02">
        <w:rPr>
          <w:szCs w:val="21"/>
        </w:rPr>
        <w:t>provide</w:t>
      </w:r>
      <w:r w:rsidR="009A7D6B">
        <w:rPr>
          <w:szCs w:val="21"/>
        </w:rPr>
        <w:t xml:space="preserve"> </w:t>
      </w:r>
      <w:r w:rsidRPr="00470B02">
        <w:rPr>
          <w:szCs w:val="21"/>
        </w:rPr>
        <w:t>a</w:t>
      </w:r>
      <w:r w:rsidR="009A7D6B">
        <w:rPr>
          <w:szCs w:val="21"/>
        </w:rPr>
        <w:t xml:space="preserve"> </w:t>
      </w:r>
      <w:r w:rsidRPr="00470B02">
        <w:rPr>
          <w:szCs w:val="21"/>
        </w:rPr>
        <w:t>revised</w:t>
      </w:r>
      <w:r w:rsidR="009A7D6B">
        <w:rPr>
          <w:szCs w:val="21"/>
        </w:rPr>
        <w:t xml:space="preserve"> </w:t>
      </w:r>
      <w:r w:rsidRPr="00470B02">
        <w:rPr>
          <w:szCs w:val="21"/>
        </w:rPr>
        <w:t>asset</w:t>
      </w:r>
      <w:r w:rsidR="009A7D6B">
        <w:rPr>
          <w:szCs w:val="21"/>
        </w:rPr>
        <w:t xml:space="preserve"> </w:t>
      </w:r>
      <w:r w:rsidRPr="00470B02">
        <w:rPr>
          <w:szCs w:val="21"/>
        </w:rPr>
        <w:t>condition</w:t>
      </w:r>
      <w:r w:rsidR="009A7D6B">
        <w:rPr>
          <w:szCs w:val="21"/>
        </w:rPr>
        <w:t xml:space="preserve"> </w:t>
      </w:r>
      <w:r w:rsidRPr="00470B02">
        <w:rPr>
          <w:szCs w:val="21"/>
        </w:rPr>
        <w:t>assessment</w:t>
      </w:r>
      <w:r w:rsidR="009A7D6B">
        <w:rPr>
          <w:szCs w:val="21"/>
        </w:rPr>
        <w:t xml:space="preserve"> </w:t>
      </w:r>
      <w:r w:rsidRPr="00470B02">
        <w:rPr>
          <w:szCs w:val="21"/>
        </w:rPr>
        <w:t>results</w:t>
      </w:r>
      <w:r w:rsidR="009A7D6B">
        <w:rPr>
          <w:szCs w:val="21"/>
        </w:rPr>
        <w:t xml:space="preserve"> </w:t>
      </w:r>
      <w:r w:rsidRPr="00470B02">
        <w:rPr>
          <w:szCs w:val="21"/>
        </w:rPr>
        <w:t>by</w:t>
      </w:r>
      <w:r w:rsidR="009A7D6B">
        <w:rPr>
          <w:szCs w:val="21"/>
        </w:rPr>
        <w:t xml:space="preserve"> </w:t>
      </w:r>
      <w:r w:rsidRPr="00470B02">
        <w:rPr>
          <w:szCs w:val="21"/>
        </w:rPr>
        <w:t>asset</w:t>
      </w:r>
      <w:r w:rsidR="009A7D6B">
        <w:rPr>
          <w:szCs w:val="21"/>
        </w:rPr>
        <w:t xml:space="preserve"> </w:t>
      </w:r>
      <w:r w:rsidRPr="00470B02">
        <w:rPr>
          <w:szCs w:val="21"/>
        </w:rPr>
        <w:t>type</w:t>
      </w:r>
      <w:r w:rsidR="009A7D6B">
        <w:rPr>
          <w:szCs w:val="21"/>
        </w:rPr>
        <w:t xml:space="preserve"> </w:t>
      </w:r>
      <w:r w:rsidRPr="00470B02">
        <w:rPr>
          <w:szCs w:val="21"/>
        </w:rPr>
        <w:t>that</w:t>
      </w:r>
      <w:r w:rsidR="009A7D6B">
        <w:rPr>
          <w:szCs w:val="21"/>
        </w:rPr>
        <w:t xml:space="preserve"> </w:t>
      </w:r>
      <w:r w:rsidRPr="00470B02">
        <w:rPr>
          <w:szCs w:val="21"/>
        </w:rPr>
        <w:t>removes</w:t>
      </w:r>
      <w:r w:rsidR="009A7D6B">
        <w:rPr>
          <w:szCs w:val="21"/>
        </w:rPr>
        <w:t xml:space="preserve"> </w:t>
      </w:r>
      <w:r w:rsidRPr="00470B02">
        <w:rPr>
          <w:szCs w:val="21"/>
        </w:rPr>
        <w:t>service</w:t>
      </w:r>
      <w:r w:rsidR="009A7D6B">
        <w:rPr>
          <w:szCs w:val="21"/>
        </w:rPr>
        <w:t xml:space="preserve"> </w:t>
      </w:r>
      <w:r w:rsidRPr="00470B02">
        <w:rPr>
          <w:szCs w:val="21"/>
        </w:rPr>
        <w:t>age</w:t>
      </w:r>
      <w:r w:rsidR="009A7D6B">
        <w:rPr>
          <w:szCs w:val="21"/>
        </w:rPr>
        <w:t xml:space="preserve"> </w:t>
      </w:r>
      <w:r w:rsidRPr="00470B02">
        <w:rPr>
          <w:szCs w:val="21"/>
        </w:rPr>
        <w:t>as</w:t>
      </w:r>
      <w:r w:rsidR="009A7D6B">
        <w:rPr>
          <w:szCs w:val="21"/>
        </w:rPr>
        <w:t xml:space="preserve"> </w:t>
      </w:r>
      <w:r w:rsidRPr="00470B02">
        <w:rPr>
          <w:szCs w:val="21"/>
        </w:rPr>
        <w:t>a</w:t>
      </w:r>
      <w:r w:rsidR="009A7D6B">
        <w:rPr>
          <w:szCs w:val="21"/>
        </w:rPr>
        <w:t xml:space="preserve"> </w:t>
      </w:r>
      <w:r w:rsidRPr="00470B02">
        <w:rPr>
          <w:szCs w:val="21"/>
        </w:rPr>
        <w:t>condition?</w:t>
      </w:r>
    </w:p>
    <w:p w14:paraId="2136A9C8"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I</w:t>
      </w:r>
      <w:r w:rsidR="009A7D6B">
        <w:rPr>
          <w:szCs w:val="21"/>
        </w:rPr>
        <w:t xml:space="preserve"> </w:t>
      </w:r>
      <w:r w:rsidRPr="00470B02">
        <w:rPr>
          <w:szCs w:val="21"/>
        </w:rPr>
        <w:t>don't</w:t>
      </w:r>
      <w:r w:rsidR="009A7D6B">
        <w:rPr>
          <w:szCs w:val="21"/>
        </w:rPr>
        <w:t xml:space="preserve"> </w:t>
      </w:r>
      <w:r w:rsidRPr="00470B02">
        <w:rPr>
          <w:szCs w:val="21"/>
        </w:rPr>
        <w:t>think</w:t>
      </w:r>
      <w:r w:rsidR="009A7D6B">
        <w:rPr>
          <w:szCs w:val="21"/>
        </w:rPr>
        <w:t xml:space="preserve"> </w:t>
      </w:r>
      <w:r w:rsidRPr="00470B02">
        <w:rPr>
          <w:szCs w:val="21"/>
        </w:rPr>
        <w:t>that</w:t>
      </w:r>
      <w:r w:rsidR="009A7D6B">
        <w:rPr>
          <w:szCs w:val="21"/>
        </w:rPr>
        <w:t xml:space="preserve"> </w:t>
      </w:r>
      <w:r w:rsidRPr="00470B02">
        <w:rPr>
          <w:szCs w:val="21"/>
        </w:rPr>
        <w:t>is</w:t>
      </w:r>
      <w:r w:rsidR="009A7D6B">
        <w:rPr>
          <w:szCs w:val="21"/>
        </w:rPr>
        <w:t xml:space="preserve"> </w:t>
      </w:r>
      <w:r w:rsidRPr="00470B02">
        <w:rPr>
          <w:szCs w:val="21"/>
        </w:rPr>
        <w:t>possible.</w:t>
      </w:r>
      <w:r w:rsidR="009A7D6B">
        <w:rPr>
          <w:szCs w:val="21"/>
        </w:rPr>
        <w:t xml:space="preserve">  </w:t>
      </w:r>
      <w:r w:rsidRPr="00470B02">
        <w:rPr>
          <w:szCs w:val="21"/>
        </w:rPr>
        <w:t>Our</w:t>
      </w:r>
      <w:r w:rsidR="009A7D6B">
        <w:rPr>
          <w:szCs w:val="21"/>
        </w:rPr>
        <w:t xml:space="preserve"> </w:t>
      </w:r>
      <w:r w:rsidRPr="00470B02">
        <w:rPr>
          <w:szCs w:val="21"/>
        </w:rPr>
        <w:t>asset</w:t>
      </w:r>
      <w:r w:rsidR="009A7D6B">
        <w:rPr>
          <w:szCs w:val="21"/>
        </w:rPr>
        <w:t xml:space="preserve"> </w:t>
      </w:r>
      <w:r w:rsidRPr="00470B02">
        <w:rPr>
          <w:szCs w:val="21"/>
        </w:rPr>
        <w:t>condition</w:t>
      </w:r>
      <w:r w:rsidR="009A7D6B">
        <w:rPr>
          <w:szCs w:val="21"/>
        </w:rPr>
        <w:t xml:space="preserve"> </w:t>
      </w:r>
      <w:r w:rsidRPr="00470B02">
        <w:rPr>
          <w:szCs w:val="21"/>
        </w:rPr>
        <w:t>assessment</w:t>
      </w:r>
      <w:r w:rsidR="009A7D6B">
        <w:rPr>
          <w:szCs w:val="21"/>
        </w:rPr>
        <w:t xml:space="preserve"> </w:t>
      </w:r>
      <w:r w:rsidRPr="00470B02">
        <w:rPr>
          <w:szCs w:val="21"/>
        </w:rPr>
        <w:t>framework</w:t>
      </w:r>
      <w:r w:rsidR="009A7D6B">
        <w:rPr>
          <w:szCs w:val="21"/>
        </w:rPr>
        <w:t xml:space="preserve"> </w:t>
      </w:r>
      <w:r w:rsidRPr="00470B02">
        <w:rPr>
          <w:szCs w:val="21"/>
        </w:rPr>
        <w:t>includes</w:t>
      </w:r>
      <w:r w:rsidR="009A7D6B">
        <w:rPr>
          <w:szCs w:val="21"/>
        </w:rPr>
        <w:t xml:space="preserve"> </w:t>
      </w:r>
      <w:r w:rsidRPr="00470B02">
        <w:rPr>
          <w:szCs w:val="21"/>
        </w:rPr>
        <w:t>each,</w:t>
      </w:r>
      <w:r w:rsidR="009A7D6B">
        <w:rPr>
          <w:szCs w:val="21"/>
        </w:rPr>
        <w:t xml:space="preserve"> </w:t>
      </w:r>
      <w:r w:rsidRPr="00470B02">
        <w:rPr>
          <w:szCs w:val="21"/>
        </w:rPr>
        <w:t>and</w:t>
      </w:r>
      <w:r w:rsidR="009A7D6B">
        <w:rPr>
          <w:szCs w:val="21"/>
        </w:rPr>
        <w:t xml:space="preserve"> </w:t>
      </w:r>
      <w:r w:rsidRPr="00470B02">
        <w:rPr>
          <w:szCs w:val="21"/>
        </w:rPr>
        <w:t>it</w:t>
      </w:r>
      <w:r w:rsidR="009A7D6B">
        <w:rPr>
          <w:szCs w:val="21"/>
        </w:rPr>
        <w:t xml:space="preserve"> </w:t>
      </w:r>
      <w:r w:rsidRPr="00470B02">
        <w:rPr>
          <w:szCs w:val="21"/>
        </w:rPr>
        <w:t>has</w:t>
      </w:r>
      <w:r w:rsidR="009A7D6B">
        <w:rPr>
          <w:szCs w:val="21"/>
        </w:rPr>
        <w:t xml:space="preserve"> </w:t>
      </w:r>
      <w:r w:rsidRPr="00470B02">
        <w:rPr>
          <w:szCs w:val="21"/>
        </w:rPr>
        <w:t>been</w:t>
      </w:r>
      <w:r w:rsidR="009A7D6B">
        <w:rPr>
          <w:szCs w:val="21"/>
        </w:rPr>
        <w:t xml:space="preserve"> </w:t>
      </w:r>
      <w:r w:rsidRPr="00470B02">
        <w:rPr>
          <w:szCs w:val="21"/>
        </w:rPr>
        <w:t>reviewed</w:t>
      </w:r>
      <w:r w:rsidR="009A7D6B">
        <w:rPr>
          <w:szCs w:val="21"/>
        </w:rPr>
        <w:t xml:space="preserve"> </w:t>
      </w:r>
      <w:r w:rsidRPr="00470B02">
        <w:rPr>
          <w:szCs w:val="21"/>
        </w:rPr>
        <w:t>by</w:t>
      </w:r>
      <w:r w:rsidR="009A7D6B">
        <w:rPr>
          <w:szCs w:val="21"/>
        </w:rPr>
        <w:t xml:space="preserve"> </w:t>
      </w:r>
      <w:r w:rsidRPr="00470B02">
        <w:rPr>
          <w:szCs w:val="21"/>
        </w:rPr>
        <w:t>a</w:t>
      </w:r>
      <w:r w:rsidR="009A7D6B">
        <w:rPr>
          <w:szCs w:val="21"/>
        </w:rPr>
        <w:t xml:space="preserve"> </w:t>
      </w:r>
      <w:r w:rsidRPr="00470B02">
        <w:rPr>
          <w:szCs w:val="21"/>
        </w:rPr>
        <w:t>third</w:t>
      </w:r>
      <w:r w:rsidR="009A7D6B">
        <w:rPr>
          <w:szCs w:val="21"/>
        </w:rPr>
        <w:t xml:space="preserve"> </w:t>
      </w:r>
      <w:r w:rsidRPr="00470B02">
        <w:rPr>
          <w:szCs w:val="21"/>
        </w:rPr>
        <w:t>party</w:t>
      </w:r>
      <w:r w:rsidR="009A7D6B">
        <w:rPr>
          <w:szCs w:val="21"/>
        </w:rPr>
        <w:t xml:space="preserve"> </w:t>
      </w:r>
      <w:r w:rsidRPr="00470B02">
        <w:rPr>
          <w:szCs w:val="21"/>
        </w:rPr>
        <w:t>and</w:t>
      </w:r>
      <w:r w:rsidR="009A7D6B">
        <w:rPr>
          <w:szCs w:val="21"/>
        </w:rPr>
        <w:t xml:space="preserve"> </w:t>
      </w:r>
      <w:r w:rsidRPr="00470B02">
        <w:rPr>
          <w:szCs w:val="21"/>
        </w:rPr>
        <w:t>confirmed</w:t>
      </w:r>
      <w:r w:rsidR="009A7D6B">
        <w:rPr>
          <w:szCs w:val="21"/>
        </w:rPr>
        <w:t xml:space="preserve"> </w:t>
      </w:r>
      <w:r w:rsidRPr="00470B02">
        <w:rPr>
          <w:szCs w:val="21"/>
        </w:rPr>
        <w:t>that</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a</w:t>
      </w:r>
      <w:r w:rsidR="009A7D6B">
        <w:rPr>
          <w:szCs w:val="21"/>
        </w:rPr>
        <w:t xml:space="preserve"> </w:t>
      </w:r>
      <w:r w:rsidRPr="00470B02">
        <w:rPr>
          <w:szCs w:val="21"/>
        </w:rPr>
        <w:t>robust</w:t>
      </w:r>
      <w:r w:rsidR="009A7D6B">
        <w:rPr>
          <w:szCs w:val="21"/>
        </w:rPr>
        <w:t xml:space="preserve"> </w:t>
      </w:r>
      <w:r w:rsidRPr="00470B02">
        <w:rPr>
          <w:szCs w:val="21"/>
        </w:rPr>
        <w:t>asset</w:t>
      </w:r>
      <w:r w:rsidR="009A7D6B">
        <w:rPr>
          <w:szCs w:val="21"/>
        </w:rPr>
        <w:t xml:space="preserve"> </w:t>
      </w:r>
      <w:r w:rsidRPr="00470B02">
        <w:rPr>
          <w:szCs w:val="21"/>
        </w:rPr>
        <w:t>condition</w:t>
      </w:r>
      <w:r w:rsidR="009A7D6B">
        <w:rPr>
          <w:szCs w:val="21"/>
        </w:rPr>
        <w:t xml:space="preserve"> </w:t>
      </w:r>
      <w:r w:rsidRPr="00470B02">
        <w:rPr>
          <w:szCs w:val="21"/>
        </w:rPr>
        <w:t>assessment</w:t>
      </w:r>
      <w:r w:rsidR="009A7D6B">
        <w:rPr>
          <w:szCs w:val="21"/>
        </w:rPr>
        <w:t xml:space="preserve"> </w:t>
      </w:r>
      <w:r w:rsidRPr="00470B02">
        <w:rPr>
          <w:szCs w:val="21"/>
        </w:rPr>
        <w:t>framework,</w:t>
      </w:r>
      <w:r w:rsidR="009A7D6B">
        <w:rPr>
          <w:szCs w:val="21"/>
        </w:rPr>
        <w:t xml:space="preserve"> </w:t>
      </w:r>
      <w:r w:rsidRPr="00470B02">
        <w:rPr>
          <w:szCs w:val="21"/>
        </w:rPr>
        <w:t>so</w:t>
      </w:r>
      <w:r w:rsidR="009A7D6B">
        <w:rPr>
          <w:szCs w:val="21"/>
        </w:rPr>
        <w:t xml:space="preserve"> </w:t>
      </w:r>
      <w:r w:rsidRPr="00470B02">
        <w:rPr>
          <w:szCs w:val="21"/>
        </w:rPr>
        <w:t>at</w:t>
      </w:r>
      <w:r w:rsidR="009A7D6B">
        <w:rPr>
          <w:szCs w:val="21"/>
        </w:rPr>
        <w:t xml:space="preserve"> </w:t>
      </w:r>
      <w:r w:rsidRPr="00470B02">
        <w:rPr>
          <w:szCs w:val="21"/>
        </w:rPr>
        <w:t>this</w:t>
      </w:r>
      <w:r w:rsidR="009A7D6B">
        <w:rPr>
          <w:szCs w:val="21"/>
        </w:rPr>
        <w:t xml:space="preserve"> </w:t>
      </w:r>
      <w:r w:rsidRPr="00470B02">
        <w:rPr>
          <w:szCs w:val="21"/>
        </w:rPr>
        <w:t>time</w:t>
      </w:r>
      <w:r w:rsidR="009A7D6B">
        <w:rPr>
          <w:szCs w:val="21"/>
        </w:rPr>
        <w:t xml:space="preserve"> </w:t>
      </w:r>
      <w:r w:rsidRPr="00470B02">
        <w:rPr>
          <w:szCs w:val="21"/>
        </w:rPr>
        <w:t>I</w:t>
      </w:r>
      <w:r w:rsidR="009A7D6B">
        <w:rPr>
          <w:szCs w:val="21"/>
        </w:rPr>
        <w:t xml:space="preserve"> </w:t>
      </w:r>
      <w:r w:rsidRPr="00470B02">
        <w:rPr>
          <w:szCs w:val="21"/>
        </w:rPr>
        <w:t>wouldn't</w:t>
      </w:r>
      <w:r w:rsidR="009A7D6B">
        <w:rPr>
          <w:szCs w:val="21"/>
        </w:rPr>
        <w:t xml:space="preserve"> </w:t>
      </w:r>
      <w:r w:rsidRPr="00470B02">
        <w:rPr>
          <w:szCs w:val="21"/>
        </w:rPr>
        <w:t>say</w:t>
      </w:r>
      <w:r w:rsidR="009A7D6B">
        <w:rPr>
          <w:szCs w:val="21"/>
        </w:rPr>
        <w:t xml:space="preserve"> </w:t>
      </w:r>
      <w:r w:rsidRPr="00470B02">
        <w:rPr>
          <w:szCs w:val="21"/>
        </w:rPr>
        <w:t>that's</w:t>
      </w:r>
      <w:r w:rsidR="009A7D6B">
        <w:rPr>
          <w:szCs w:val="21"/>
        </w:rPr>
        <w:t xml:space="preserve"> </w:t>
      </w:r>
      <w:r w:rsidRPr="00470B02">
        <w:rPr>
          <w:szCs w:val="21"/>
        </w:rPr>
        <w:t>possible.</w:t>
      </w:r>
    </w:p>
    <w:p w14:paraId="491C2237"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Well,</w:t>
      </w:r>
      <w:r w:rsidR="009A7D6B">
        <w:rPr>
          <w:szCs w:val="21"/>
        </w:rPr>
        <w:t xml:space="preserve"> </w:t>
      </w:r>
      <w:r w:rsidRPr="00470B02">
        <w:rPr>
          <w:szCs w:val="21"/>
        </w:rPr>
        <w:t>sorry,</w:t>
      </w:r>
      <w:r w:rsidR="009A7D6B">
        <w:rPr>
          <w:szCs w:val="21"/>
        </w:rPr>
        <w:t xml:space="preserve"> </w:t>
      </w:r>
      <w:r w:rsidRPr="00470B02">
        <w:rPr>
          <w:szCs w:val="21"/>
        </w:rPr>
        <w:t>there's</w:t>
      </w:r>
      <w:r w:rsidR="009A7D6B">
        <w:rPr>
          <w:szCs w:val="21"/>
        </w:rPr>
        <w:t xml:space="preserve"> </w:t>
      </w:r>
      <w:r w:rsidRPr="00470B02">
        <w:rPr>
          <w:szCs w:val="21"/>
        </w:rPr>
        <w:t>a</w:t>
      </w:r>
      <w:r w:rsidR="009A7D6B">
        <w:rPr>
          <w:szCs w:val="21"/>
        </w:rPr>
        <w:t xml:space="preserve"> </w:t>
      </w:r>
      <w:r w:rsidRPr="00470B02">
        <w:rPr>
          <w:szCs w:val="21"/>
        </w:rPr>
        <w:t>difference</w:t>
      </w:r>
      <w:r w:rsidR="009A7D6B">
        <w:rPr>
          <w:szCs w:val="21"/>
        </w:rPr>
        <w:t xml:space="preserve"> </w:t>
      </w:r>
      <w:r w:rsidRPr="00470B02">
        <w:rPr>
          <w:szCs w:val="21"/>
        </w:rPr>
        <w:t>of</w:t>
      </w:r>
      <w:r w:rsidR="009A7D6B">
        <w:rPr>
          <w:szCs w:val="21"/>
        </w:rPr>
        <w:t xml:space="preserve"> </w:t>
      </w:r>
      <w:r w:rsidRPr="00470B02">
        <w:rPr>
          <w:szCs w:val="21"/>
        </w:rPr>
        <w:t>you</w:t>
      </w:r>
      <w:r w:rsidR="009A7D6B">
        <w:rPr>
          <w:szCs w:val="21"/>
        </w:rPr>
        <w:t xml:space="preserve"> </w:t>
      </w:r>
      <w:r w:rsidRPr="00470B02">
        <w:rPr>
          <w:szCs w:val="21"/>
        </w:rPr>
        <w:t>don't</w:t>
      </w:r>
      <w:r w:rsidR="009A7D6B">
        <w:rPr>
          <w:szCs w:val="21"/>
        </w:rPr>
        <w:t xml:space="preserve"> </w:t>
      </w:r>
      <w:r w:rsidRPr="00470B02">
        <w:rPr>
          <w:szCs w:val="21"/>
        </w:rPr>
        <w:t>like</w:t>
      </w:r>
      <w:r w:rsidR="009A7D6B">
        <w:rPr>
          <w:szCs w:val="21"/>
        </w:rPr>
        <w:t xml:space="preserve"> </w:t>
      </w:r>
      <w:r w:rsidRPr="00470B02">
        <w:rPr>
          <w:szCs w:val="21"/>
        </w:rPr>
        <w:t>it</w:t>
      </w:r>
      <w:r w:rsidR="009A7D6B">
        <w:rPr>
          <w:szCs w:val="21"/>
        </w:rPr>
        <w:t xml:space="preserve"> </w:t>
      </w:r>
      <w:r w:rsidRPr="00470B02">
        <w:rPr>
          <w:szCs w:val="21"/>
        </w:rPr>
        <w:t>versus</w:t>
      </w:r>
      <w:r w:rsidR="009A7D6B">
        <w:rPr>
          <w:szCs w:val="21"/>
        </w:rPr>
        <w:t xml:space="preserve"> </w:t>
      </w:r>
      <w:r w:rsidRPr="00470B02">
        <w:rPr>
          <w:szCs w:val="21"/>
        </w:rPr>
        <w:t>is</w:t>
      </w:r>
      <w:r w:rsidR="009A7D6B">
        <w:rPr>
          <w:szCs w:val="21"/>
        </w:rPr>
        <w:t xml:space="preserve"> </w:t>
      </w:r>
      <w:r w:rsidRPr="00470B02">
        <w:rPr>
          <w:szCs w:val="21"/>
        </w:rPr>
        <w:t>it</w:t>
      </w:r>
      <w:r w:rsidR="009A7D6B">
        <w:rPr>
          <w:szCs w:val="21"/>
        </w:rPr>
        <w:t xml:space="preserve"> </w:t>
      </w:r>
      <w:r w:rsidRPr="00470B02">
        <w:rPr>
          <w:szCs w:val="21"/>
        </w:rPr>
        <w:t>not</w:t>
      </w:r>
      <w:r w:rsidR="009A7D6B">
        <w:t xml:space="preserve"> </w:t>
      </w:r>
      <w:r>
        <w:t>--</w:t>
      </w:r>
      <w:r w:rsidR="009A7D6B">
        <w:t xml:space="preserve"> </w:t>
      </w:r>
      <w:r w:rsidRPr="00470B02">
        <w:rPr>
          <w:szCs w:val="21"/>
        </w:rPr>
        <w:t>this</w:t>
      </w:r>
      <w:r w:rsidR="009A7D6B">
        <w:rPr>
          <w:szCs w:val="21"/>
        </w:rPr>
        <w:t xml:space="preserve"> </w:t>
      </w:r>
      <w:r w:rsidRPr="00470B02">
        <w:rPr>
          <w:szCs w:val="21"/>
        </w:rPr>
        <w:t>is</w:t>
      </w:r>
      <w:r w:rsidR="009A7D6B">
        <w:rPr>
          <w:szCs w:val="21"/>
        </w:rPr>
        <w:t xml:space="preserve"> </w:t>
      </w:r>
      <w:r w:rsidRPr="00470B02">
        <w:rPr>
          <w:szCs w:val="21"/>
        </w:rPr>
        <w:t>just</w:t>
      </w:r>
      <w:r w:rsidR="009A7D6B">
        <w:rPr>
          <w:szCs w:val="21"/>
        </w:rPr>
        <w:t xml:space="preserve"> </w:t>
      </w:r>
      <w:r w:rsidRPr="00470B02">
        <w:rPr>
          <w:szCs w:val="21"/>
        </w:rPr>
        <w:t>a</w:t>
      </w:r>
      <w:r w:rsidR="009A7D6B">
        <w:rPr>
          <w:szCs w:val="21"/>
        </w:rPr>
        <w:t xml:space="preserve"> </w:t>
      </w:r>
      <w:r w:rsidRPr="00470B02">
        <w:rPr>
          <w:szCs w:val="21"/>
        </w:rPr>
        <w:t>technical</w:t>
      </w:r>
      <w:r w:rsidR="009A7D6B">
        <w:rPr>
          <w:szCs w:val="21"/>
        </w:rPr>
        <w:t xml:space="preserve"> </w:t>
      </w:r>
      <w:r w:rsidRPr="00470B02">
        <w:rPr>
          <w:szCs w:val="21"/>
        </w:rPr>
        <w:t>question.</w:t>
      </w:r>
      <w:r w:rsidR="009A7D6B">
        <w:rPr>
          <w:szCs w:val="21"/>
        </w:rPr>
        <w:t xml:space="preserve">  </w:t>
      </w:r>
      <w:r w:rsidRPr="00470B02">
        <w:rPr>
          <w:szCs w:val="21"/>
        </w:rPr>
        <w:t>Is</w:t>
      </w:r>
      <w:r w:rsidR="009A7D6B">
        <w:rPr>
          <w:szCs w:val="21"/>
        </w:rPr>
        <w:t xml:space="preserve"> </w:t>
      </w:r>
      <w:r w:rsidRPr="00470B02">
        <w:rPr>
          <w:szCs w:val="21"/>
        </w:rPr>
        <w:t>it</w:t>
      </w:r>
      <w:r w:rsidR="009A7D6B">
        <w:t xml:space="preserve"> </w:t>
      </w:r>
      <w:r w:rsidRPr="00470B02">
        <w:rPr>
          <w:szCs w:val="21"/>
        </w:rPr>
        <w:t>something</w:t>
      </w:r>
      <w:r w:rsidR="009A7D6B">
        <w:rPr>
          <w:szCs w:val="21"/>
        </w:rPr>
        <w:t xml:space="preserve"> </w:t>
      </w:r>
      <w:r w:rsidRPr="00470B02">
        <w:rPr>
          <w:szCs w:val="21"/>
        </w:rPr>
        <w:t>you</w:t>
      </w:r>
      <w:r w:rsidR="009A7D6B">
        <w:rPr>
          <w:szCs w:val="21"/>
        </w:rPr>
        <w:t xml:space="preserve"> </w:t>
      </w:r>
      <w:r w:rsidRPr="00470B02">
        <w:rPr>
          <w:szCs w:val="21"/>
        </w:rPr>
        <w:t>can</w:t>
      </w:r>
      <w:r w:rsidR="009A7D6B">
        <w:rPr>
          <w:szCs w:val="21"/>
        </w:rPr>
        <w:t xml:space="preserve"> </w:t>
      </w:r>
      <w:r w:rsidRPr="00470B02">
        <w:rPr>
          <w:szCs w:val="21"/>
        </w:rPr>
        <w:t>do?</w:t>
      </w:r>
    </w:p>
    <w:p w14:paraId="57597989" w14:textId="77777777" w:rsidR="00EA266C" w:rsidRDefault="00EA266C" w:rsidP="00EA266C">
      <w:pPr>
        <w:pStyle w:val="PlainText"/>
      </w:pPr>
      <w:r>
        <w:lastRenderedPageBreak/>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Let</w:t>
      </w:r>
      <w:r w:rsidR="009A7D6B">
        <w:rPr>
          <w:szCs w:val="21"/>
        </w:rPr>
        <w:t xml:space="preserve"> </w:t>
      </w:r>
      <w:r w:rsidRPr="00470B02">
        <w:rPr>
          <w:szCs w:val="21"/>
        </w:rPr>
        <w:t>me</w:t>
      </w:r>
      <w:r w:rsidR="009A7D6B">
        <w:rPr>
          <w:szCs w:val="21"/>
        </w:rPr>
        <w:t xml:space="preserve"> </w:t>
      </w:r>
      <w:r w:rsidRPr="00470B02">
        <w:rPr>
          <w:szCs w:val="21"/>
        </w:rPr>
        <w:t>confirm,</w:t>
      </w:r>
      <w:r w:rsidR="009A7D6B">
        <w:rPr>
          <w:szCs w:val="21"/>
        </w:rPr>
        <w:t xml:space="preserve"> </w:t>
      </w:r>
      <w:r w:rsidRPr="00470B02">
        <w:rPr>
          <w:szCs w:val="21"/>
        </w:rPr>
        <w:t>please.</w:t>
      </w:r>
      <w:r w:rsidR="009A7D6B">
        <w:t xml:space="preserve">  </w:t>
      </w:r>
      <w:r w:rsidRPr="00470B02">
        <w:rPr>
          <w:szCs w:val="21"/>
        </w:rPr>
        <w:t>I</w:t>
      </w:r>
      <w:r w:rsidR="009A7D6B">
        <w:rPr>
          <w:szCs w:val="21"/>
        </w:rPr>
        <w:t xml:space="preserve"> </w:t>
      </w:r>
      <w:r w:rsidRPr="00470B02">
        <w:rPr>
          <w:szCs w:val="21"/>
        </w:rPr>
        <w:t>will</w:t>
      </w:r>
      <w:r w:rsidR="009A7D6B">
        <w:rPr>
          <w:szCs w:val="21"/>
        </w:rPr>
        <w:t xml:space="preserve"> </w:t>
      </w:r>
      <w:r w:rsidRPr="00470B02">
        <w:rPr>
          <w:szCs w:val="21"/>
        </w:rPr>
        <w:t>have</w:t>
      </w:r>
      <w:r w:rsidR="009A7D6B">
        <w:rPr>
          <w:szCs w:val="21"/>
        </w:rPr>
        <w:t xml:space="preserve"> </w:t>
      </w:r>
      <w:r w:rsidRPr="00470B02">
        <w:rPr>
          <w:szCs w:val="21"/>
        </w:rPr>
        <w:t>to</w:t>
      </w:r>
      <w:r w:rsidR="009A7D6B">
        <w:rPr>
          <w:szCs w:val="21"/>
        </w:rPr>
        <w:t xml:space="preserve"> </w:t>
      </w:r>
      <w:r w:rsidRPr="00470B02">
        <w:rPr>
          <w:szCs w:val="21"/>
        </w:rPr>
        <w:t>take</w:t>
      </w:r>
      <w:r w:rsidR="009A7D6B">
        <w:rPr>
          <w:szCs w:val="21"/>
        </w:rPr>
        <w:t xml:space="preserve"> </w:t>
      </w:r>
      <w:r w:rsidRPr="00470B02">
        <w:rPr>
          <w:szCs w:val="21"/>
        </w:rPr>
        <w:t>that</w:t>
      </w:r>
      <w:r w:rsidR="009A7D6B">
        <w:rPr>
          <w:szCs w:val="21"/>
        </w:rPr>
        <w:t xml:space="preserve"> </w:t>
      </w:r>
      <w:r w:rsidRPr="00470B02">
        <w:rPr>
          <w:szCs w:val="21"/>
        </w:rPr>
        <w:t>away,</w:t>
      </w:r>
      <w:r w:rsidR="009A7D6B">
        <w:rPr>
          <w:szCs w:val="21"/>
        </w:rPr>
        <w:t xml:space="preserve"> </w:t>
      </w:r>
      <w:r w:rsidRPr="00470B02">
        <w:rPr>
          <w:szCs w:val="21"/>
        </w:rPr>
        <w:t>but</w:t>
      </w:r>
      <w:r w:rsidR="009A7D6B">
        <w:rPr>
          <w:szCs w:val="21"/>
        </w:rPr>
        <w:t xml:space="preserve"> </w:t>
      </w:r>
      <w:r w:rsidRPr="00470B02">
        <w:rPr>
          <w:szCs w:val="21"/>
        </w:rPr>
        <w:t>I</w:t>
      </w:r>
      <w:r w:rsidR="009A7D6B">
        <w:rPr>
          <w:szCs w:val="21"/>
        </w:rPr>
        <w:t xml:space="preserve"> </w:t>
      </w:r>
      <w:r w:rsidRPr="00470B02">
        <w:rPr>
          <w:szCs w:val="21"/>
        </w:rPr>
        <w:t>will</w:t>
      </w:r>
      <w:r w:rsidR="009A7D6B">
        <w:rPr>
          <w:szCs w:val="21"/>
        </w:rPr>
        <w:t xml:space="preserve"> </w:t>
      </w:r>
      <w:r w:rsidRPr="00470B02">
        <w:rPr>
          <w:szCs w:val="21"/>
        </w:rPr>
        <w:t>have</w:t>
      </w:r>
      <w:r w:rsidR="009A7D6B">
        <w:rPr>
          <w:szCs w:val="21"/>
        </w:rPr>
        <w:t xml:space="preserve"> </w:t>
      </w:r>
      <w:r w:rsidRPr="00470B02">
        <w:rPr>
          <w:szCs w:val="21"/>
        </w:rPr>
        <w:t>to</w:t>
      </w:r>
      <w:r w:rsidR="009A7D6B">
        <w:rPr>
          <w:szCs w:val="21"/>
        </w:rPr>
        <w:t xml:space="preserve"> </w:t>
      </w:r>
      <w:r w:rsidRPr="00470B02">
        <w:rPr>
          <w:szCs w:val="21"/>
        </w:rPr>
        <w:t>review</w:t>
      </w:r>
      <w:r w:rsidR="009A7D6B">
        <w:rPr>
          <w:szCs w:val="21"/>
        </w:rPr>
        <w:t xml:space="preserve"> </w:t>
      </w:r>
      <w:r w:rsidRPr="00470B02">
        <w:rPr>
          <w:szCs w:val="21"/>
        </w:rPr>
        <w:t>it</w:t>
      </w:r>
      <w:r w:rsidR="009A7D6B">
        <w:rPr>
          <w:szCs w:val="21"/>
        </w:rPr>
        <w:t xml:space="preserve"> </w:t>
      </w:r>
      <w:r w:rsidRPr="00470B02">
        <w:rPr>
          <w:szCs w:val="21"/>
        </w:rPr>
        <w:t>with</w:t>
      </w:r>
      <w:r w:rsidR="009A7D6B">
        <w:rPr>
          <w:szCs w:val="21"/>
        </w:rPr>
        <w:t xml:space="preserve"> </w:t>
      </w:r>
      <w:r w:rsidRPr="00470B02">
        <w:rPr>
          <w:szCs w:val="21"/>
        </w:rPr>
        <w:t>the</w:t>
      </w:r>
      <w:r w:rsidR="009A7D6B">
        <w:rPr>
          <w:szCs w:val="21"/>
        </w:rPr>
        <w:t xml:space="preserve"> </w:t>
      </w:r>
      <w:r w:rsidRPr="00470B02">
        <w:rPr>
          <w:szCs w:val="21"/>
        </w:rPr>
        <w:t>technical</w:t>
      </w:r>
      <w:r w:rsidR="009A7D6B">
        <w:rPr>
          <w:szCs w:val="21"/>
        </w:rPr>
        <w:t xml:space="preserve"> </w:t>
      </w:r>
      <w:r w:rsidRPr="00470B02">
        <w:rPr>
          <w:szCs w:val="21"/>
        </w:rPr>
        <w:t>authority</w:t>
      </w:r>
      <w:r w:rsidR="009A7D6B">
        <w:rPr>
          <w:szCs w:val="21"/>
        </w:rPr>
        <w:t xml:space="preserve"> </w:t>
      </w:r>
      <w:r w:rsidRPr="00470B02">
        <w:rPr>
          <w:szCs w:val="21"/>
        </w:rPr>
        <w:t>to</w:t>
      </w:r>
      <w:r w:rsidR="009A7D6B">
        <w:rPr>
          <w:szCs w:val="21"/>
        </w:rPr>
        <w:t xml:space="preserve"> </w:t>
      </w:r>
      <w:r w:rsidRPr="00470B02">
        <w:rPr>
          <w:szCs w:val="21"/>
        </w:rPr>
        <w:t>confirm</w:t>
      </w:r>
      <w:r w:rsidR="009A7D6B">
        <w:rPr>
          <w:szCs w:val="21"/>
        </w:rPr>
        <w:t xml:space="preserve"> </w:t>
      </w:r>
      <w:r w:rsidRPr="00470B02">
        <w:rPr>
          <w:szCs w:val="21"/>
        </w:rPr>
        <w:t>whether</w:t>
      </w:r>
      <w:r w:rsidR="009A7D6B">
        <w:rPr>
          <w:szCs w:val="21"/>
        </w:rPr>
        <w:t xml:space="preserve"> </w:t>
      </w:r>
      <w:r w:rsidRPr="00470B02">
        <w:rPr>
          <w:szCs w:val="21"/>
        </w:rPr>
        <w:t>that's</w:t>
      </w:r>
      <w:r w:rsidR="009A7D6B">
        <w:rPr>
          <w:szCs w:val="21"/>
        </w:rPr>
        <w:t xml:space="preserve"> </w:t>
      </w:r>
      <w:r w:rsidRPr="00470B02">
        <w:rPr>
          <w:szCs w:val="21"/>
        </w:rPr>
        <w:t>possible</w:t>
      </w:r>
      <w:r w:rsidR="009A7D6B">
        <w:rPr>
          <w:szCs w:val="21"/>
        </w:rPr>
        <w:t xml:space="preserve"> </w:t>
      </w:r>
      <w:r w:rsidRPr="00470B02">
        <w:rPr>
          <w:szCs w:val="21"/>
        </w:rPr>
        <w:t>or</w:t>
      </w:r>
      <w:r w:rsidR="009A7D6B">
        <w:rPr>
          <w:szCs w:val="21"/>
        </w:rPr>
        <w:t xml:space="preserve"> </w:t>
      </w:r>
      <w:r w:rsidRPr="00470B02">
        <w:rPr>
          <w:szCs w:val="21"/>
        </w:rPr>
        <w:t>not.</w:t>
      </w:r>
    </w:p>
    <w:p w14:paraId="1E9869A5"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I'm</w:t>
      </w:r>
      <w:r w:rsidR="009A7D6B">
        <w:rPr>
          <w:szCs w:val="21"/>
        </w:rPr>
        <w:t xml:space="preserve"> </w:t>
      </w:r>
      <w:r w:rsidRPr="00470B02">
        <w:rPr>
          <w:szCs w:val="21"/>
        </w:rPr>
        <w:t>going</w:t>
      </w:r>
      <w:r w:rsidR="009A7D6B">
        <w:rPr>
          <w:szCs w:val="21"/>
        </w:rPr>
        <w:t xml:space="preserve"> </w:t>
      </w:r>
      <w:r w:rsidRPr="00470B02">
        <w:rPr>
          <w:szCs w:val="21"/>
        </w:rPr>
        <w:t>to</w:t>
      </w:r>
      <w:r w:rsidR="009A7D6B">
        <w:rPr>
          <w:szCs w:val="21"/>
        </w:rPr>
        <w:t xml:space="preserve"> </w:t>
      </w:r>
      <w:r w:rsidRPr="00470B02">
        <w:rPr>
          <w:szCs w:val="21"/>
        </w:rPr>
        <w:t>ask</w:t>
      </w:r>
      <w:r w:rsidR="009A7D6B">
        <w:rPr>
          <w:szCs w:val="21"/>
        </w:rPr>
        <w:t xml:space="preserve"> </w:t>
      </w:r>
      <w:r w:rsidRPr="00470B02">
        <w:rPr>
          <w:szCs w:val="21"/>
        </w:rPr>
        <w:t>you</w:t>
      </w:r>
      <w:r w:rsidR="009A7D6B">
        <w:rPr>
          <w:szCs w:val="21"/>
        </w:rPr>
        <w:t xml:space="preserve"> </w:t>
      </w:r>
      <w:r w:rsidRPr="00470B02">
        <w:rPr>
          <w:szCs w:val="21"/>
        </w:rPr>
        <w:t>to</w:t>
      </w:r>
      <w:r w:rsidR="009A7D6B">
        <w:rPr>
          <w:szCs w:val="21"/>
        </w:rPr>
        <w:t xml:space="preserve"> </w:t>
      </w:r>
      <w:r w:rsidRPr="00470B02">
        <w:rPr>
          <w:szCs w:val="21"/>
        </w:rPr>
        <w:t>do</w:t>
      </w:r>
      <w:r w:rsidR="009A7D6B">
        <w:rPr>
          <w:szCs w:val="21"/>
        </w:rPr>
        <w:t xml:space="preserve"> </w:t>
      </w:r>
      <w:r w:rsidRPr="00470B02">
        <w:rPr>
          <w:szCs w:val="21"/>
        </w:rPr>
        <w:t>that</w:t>
      </w:r>
      <w:r w:rsidR="009A7D6B">
        <w:rPr>
          <w:szCs w:val="21"/>
        </w:rPr>
        <w:t xml:space="preserve"> </w:t>
      </w:r>
      <w:r w:rsidRPr="00470B02">
        <w:rPr>
          <w:szCs w:val="21"/>
        </w:rPr>
        <w:t>and,</w:t>
      </w:r>
      <w:r w:rsidR="009A7D6B">
        <w:rPr>
          <w:szCs w:val="21"/>
        </w:rPr>
        <w:t xml:space="preserve"> </w:t>
      </w:r>
      <w:r w:rsidRPr="00470B02">
        <w:rPr>
          <w:szCs w:val="21"/>
        </w:rPr>
        <w:t>if</w:t>
      </w:r>
      <w:r w:rsidR="009A7D6B">
        <w:rPr>
          <w:szCs w:val="21"/>
        </w:rPr>
        <w:t xml:space="preserve"> </w:t>
      </w:r>
      <w:r w:rsidRPr="00470B02">
        <w:rPr>
          <w:szCs w:val="21"/>
        </w:rPr>
        <w:t>you</w:t>
      </w:r>
      <w:r w:rsidR="009A7D6B">
        <w:rPr>
          <w:szCs w:val="21"/>
        </w:rPr>
        <w:t xml:space="preserve"> </w:t>
      </w:r>
      <w:r w:rsidRPr="00470B02">
        <w:rPr>
          <w:szCs w:val="21"/>
        </w:rPr>
        <w:t>can</w:t>
      </w:r>
      <w:r w:rsidR="009A7D6B">
        <w:rPr>
          <w:szCs w:val="21"/>
        </w:rPr>
        <w:t xml:space="preserve"> </w:t>
      </w:r>
      <w:r w:rsidRPr="00470B02">
        <w:rPr>
          <w:szCs w:val="21"/>
        </w:rPr>
        <w:t>do</w:t>
      </w:r>
      <w:r w:rsidR="009A7D6B">
        <w:rPr>
          <w:szCs w:val="21"/>
        </w:rPr>
        <w:t xml:space="preserve"> </w:t>
      </w:r>
      <w:r w:rsidRPr="00470B02">
        <w:rPr>
          <w:szCs w:val="21"/>
        </w:rPr>
        <w:t>it,</w:t>
      </w:r>
      <w:r w:rsidR="009A7D6B">
        <w:rPr>
          <w:szCs w:val="21"/>
        </w:rPr>
        <w:t xml:space="preserve"> </w:t>
      </w:r>
      <w:r w:rsidRPr="00470B02">
        <w:rPr>
          <w:szCs w:val="21"/>
        </w:rPr>
        <w:t>please</w:t>
      </w:r>
      <w:r w:rsidR="009A7D6B">
        <w:rPr>
          <w:szCs w:val="21"/>
        </w:rPr>
        <w:t xml:space="preserve"> </w:t>
      </w:r>
      <w:r w:rsidRPr="00470B02">
        <w:rPr>
          <w:szCs w:val="21"/>
        </w:rPr>
        <w:t>do</w:t>
      </w:r>
      <w:r w:rsidR="009A7D6B">
        <w:rPr>
          <w:szCs w:val="21"/>
        </w:rPr>
        <w:t xml:space="preserve"> </w:t>
      </w:r>
      <w:r w:rsidRPr="00470B02">
        <w:rPr>
          <w:szCs w:val="21"/>
        </w:rPr>
        <w:t>it.</w:t>
      </w:r>
    </w:p>
    <w:p w14:paraId="58198F7E" w14:textId="77777777" w:rsidR="00763BF8" w:rsidRDefault="00EA266C" w:rsidP="00763BF8">
      <w:pPr>
        <w:pStyle w:val="PlainText"/>
        <w:rPr>
          <w:szCs w:val="21"/>
        </w:rPr>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So</w:t>
      </w:r>
      <w:r w:rsidR="009A7D6B">
        <w:rPr>
          <w:szCs w:val="21"/>
        </w:rPr>
        <w:t xml:space="preserve"> </w:t>
      </w:r>
      <w:r w:rsidRPr="00470B02">
        <w:rPr>
          <w:szCs w:val="21"/>
        </w:rPr>
        <w:t>I'm</w:t>
      </w:r>
      <w:r w:rsidR="009A7D6B">
        <w:rPr>
          <w:szCs w:val="21"/>
        </w:rPr>
        <w:t xml:space="preserve"> </w:t>
      </w:r>
      <w:r w:rsidRPr="00470B02">
        <w:rPr>
          <w:szCs w:val="21"/>
        </w:rPr>
        <w:t>hearing</w:t>
      </w:r>
      <w:r w:rsidR="009A7D6B">
        <w:rPr>
          <w:szCs w:val="21"/>
        </w:rPr>
        <w:t xml:space="preserve"> </w:t>
      </w:r>
      <w:r w:rsidRPr="00470B02">
        <w:rPr>
          <w:szCs w:val="21"/>
        </w:rPr>
        <w:t>that's</w:t>
      </w:r>
      <w:r w:rsidR="009A7D6B">
        <w:rPr>
          <w:szCs w:val="21"/>
        </w:rPr>
        <w:t xml:space="preserve"> </w:t>
      </w:r>
      <w:r w:rsidRPr="00470B02">
        <w:rPr>
          <w:szCs w:val="21"/>
        </w:rPr>
        <w:t>an</w:t>
      </w:r>
      <w:r w:rsidR="009A7D6B">
        <w:rPr>
          <w:szCs w:val="21"/>
        </w:rPr>
        <w:t xml:space="preserve"> </w:t>
      </w:r>
      <w:r w:rsidRPr="00470B02">
        <w:rPr>
          <w:szCs w:val="21"/>
        </w:rPr>
        <w:t>undertaking.</w:t>
      </w:r>
      <w:r w:rsidR="009A7D6B">
        <w:rPr>
          <w:szCs w:val="21"/>
        </w:rPr>
        <w:t xml:space="preserve">  </w:t>
      </w:r>
      <w:r w:rsidRPr="00470B02">
        <w:rPr>
          <w:szCs w:val="21"/>
        </w:rPr>
        <w:t>JT1.3.</w:t>
      </w:r>
    </w:p>
    <w:p w14:paraId="67A2C996" w14:textId="77777777" w:rsidR="00EA266C" w:rsidRDefault="00763BF8" w:rsidP="00763BF8">
      <w:pPr>
        <w:pStyle w:val="Undertakings"/>
      </w:pPr>
      <w:bookmarkStart w:id="19" w:name="_Toc209467305"/>
      <w:r>
        <w:t>UNDERTAKING</w:t>
      </w:r>
      <w:r w:rsidR="009A7D6B">
        <w:t xml:space="preserve"> </w:t>
      </w:r>
      <w:r w:rsidRPr="00470B02">
        <w:t>JT1.3:</w:t>
      </w:r>
      <w:r w:rsidR="009A7D6B">
        <w:t xml:space="preserve">  </w:t>
      </w:r>
      <w:r w:rsidRPr="00470B02">
        <w:t>TO</w:t>
      </w:r>
      <w:r w:rsidR="009A7D6B">
        <w:t xml:space="preserve"> </w:t>
      </w:r>
      <w:r w:rsidRPr="00470B02">
        <w:t>PROVIDE</w:t>
      </w:r>
      <w:r w:rsidR="009A7D6B">
        <w:t xml:space="preserve"> </w:t>
      </w:r>
      <w:r w:rsidRPr="00470B02">
        <w:t>A</w:t>
      </w:r>
      <w:r w:rsidR="009A7D6B">
        <w:t xml:space="preserve"> </w:t>
      </w:r>
      <w:r w:rsidRPr="00470B02">
        <w:t>REVISED</w:t>
      </w:r>
      <w:r w:rsidR="009A7D6B">
        <w:t xml:space="preserve"> </w:t>
      </w:r>
      <w:r w:rsidRPr="00470B02">
        <w:t>ASSET</w:t>
      </w:r>
      <w:r w:rsidR="009A7D6B">
        <w:t xml:space="preserve"> </w:t>
      </w:r>
      <w:r w:rsidRPr="00470B02">
        <w:t>CONDITION</w:t>
      </w:r>
      <w:r w:rsidR="009A7D6B">
        <w:t xml:space="preserve"> </w:t>
      </w:r>
      <w:r w:rsidRPr="00470B02">
        <w:t>ASSESSMENT</w:t>
      </w:r>
      <w:r w:rsidR="009A7D6B">
        <w:t xml:space="preserve"> </w:t>
      </w:r>
      <w:r w:rsidRPr="00470B02">
        <w:t>RESULTS</w:t>
      </w:r>
      <w:r w:rsidR="009A7D6B">
        <w:t xml:space="preserve"> </w:t>
      </w:r>
      <w:r w:rsidRPr="00470B02">
        <w:t>BY</w:t>
      </w:r>
      <w:r w:rsidR="009A7D6B">
        <w:t xml:space="preserve"> </w:t>
      </w:r>
      <w:r w:rsidRPr="00470B02">
        <w:t>ASSET</w:t>
      </w:r>
      <w:r w:rsidR="009A7D6B">
        <w:t xml:space="preserve"> </w:t>
      </w:r>
      <w:r w:rsidRPr="00470B02">
        <w:t>TYPE</w:t>
      </w:r>
      <w:r w:rsidR="009A7D6B">
        <w:t xml:space="preserve"> </w:t>
      </w:r>
      <w:r w:rsidRPr="00470B02">
        <w:t>THAT</w:t>
      </w:r>
      <w:r w:rsidR="009A7D6B">
        <w:t xml:space="preserve"> </w:t>
      </w:r>
      <w:r w:rsidRPr="00470B02">
        <w:t>REMOVES</w:t>
      </w:r>
      <w:r w:rsidR="009A7D6B">
        <w:t xml:space="preserve"> </w:t>
      </w:r>
      <w:r w:rsidRPr="00470B02">
        <w:t>SERVICE</w:t>
      </w:r>
      <w:r w:rsidR="009A7D6B">
        <w:t xml:space="preserve"> </w:t>
      </w:r>
      <w:r w:rsidRPr="00470B02">
        <w:t>AGE</w:t>
      </w:r>
      <w:r w:rsidR="009A7D6B">
        <w:t xml:space="preserve"> </w:t>
      </w:r>
      <w:r w:rsidRPr="00470B02">
        <w:t>AS</w:t>
      </w:r>
      <w:r w:rsidR="009A7D6B">
        <w:t xml:space="preserve"> </w:t>
      </w:r>
      <w:r w:rsidRPr="00470B02">
        <w:t>A</w:t>
      </w:r>
      <w:r w:rsidR="009A7D6B">
        <w:t xml:space="preserve"> </w:t>
      </w:r>
      <w:r w:rsidRPr="00470B02">
        <w:t>CONDITION.</w:t>
      </w:r>
      <w:bookmarkEnd w:id="19"/>
    </w:p>
    <w:p w14:paraId="6B1C6026"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Yes,</w:t>
      </w:r>
      <w:r w:rsidR="009A7D6B">
        <w:rPr>
          <w:szCs w:val="21"/>
        </w:rPr>
        <w:t xml:space="preserve"> </w:t>
      </w:r>
      <w:r w:rsidRPr="00470B02">
        <w:rPr>
          <w:szCs w:val="21"/>
        </w:rPr>
        <w:t>thank</w:t>
      </w:r>
      <w:r w:rsidR="009A7D6B">
        <w:rPr>
          <w:szCs w:val="21"/>
        </w:rPr>
        <w:t xml:space="preserve"> </w:t>
      </w:r>
      <w:r w:rsidRPr="00470B02">
        <w:rPr>
          <w:szCs w:val="21"/>
        </w:rPr>
        <w:t>you.</w:t>
      </w:r>
      <w:r w:rsidR="009A7D6B">
        <w:t xml:space="preserve">  </w:t>
      </w:r>
      <w:r w:rsidRPr="00470B02">
        <w:rPr>
          <w:szCs w:val="21"/>
        </w:rPr>
        <w:t>Can</w:t>
      </w:r>
      <w:r w:rsidR="009A7D6B">
        <w:rPr>
          <w:szCs w:val="21"/>
        </w:rPr>
        <w:t xml:space="preserve"> </w:t>
      </w:r>
      <w:r w:rsidRPr="00470B02">
        <w:rPr>
          <w:szCs w:val="21"/>
        </w:rPr>
        <w:t>we</w:t>
      </w:r>
      <w:r w:rsidR="009A7D6B">
        <w:rPr>
          <w:szCs w:val="21"/>
        </w:rPr>
        <w:t xml:space="preserve"> </w:t>
      </w:r>
      <w:r w:rsidRPr="00470B02">
        <w:rPr>
          <w:szCs w:val="21"/>
        </w:rPr>
        <w:t>go</w:t>
      </w:r>
      <w:r w:rsidR="009A7D6B">
        <w:rPr>
          <w:szCs w:val="21"/>
        </w:rPr>
        <w:t xml:space="preserve"> </w:t>
      </w:r>
      <w:r w:rsidRPr="00470B02">
        <w:rPr>
          <w:szCs w:val="21"/>
        </w:rPr>
        <w:t>to</w:t>
      </w:r>
      <w:r w:rsidR="009A7D6B">
        <w:t xml:space="preserve"> </w:t>
      </w:r>
      <w:r>
        <w:t>--</w:t>
      </w:r>
      <w:r w:rsidR="009A7D6B">
        <w:t xml:space="preserve"> </w:t>
      </w:r>
      <w:r w:rsidRPr="00470B02">
        <w:rPr>
          <w:szCs w:val="21"/>
        </w:rPr>
        <w:t>sorry,</w:t>
      </w:r>
      <w:r w:rsidR="009A7D6B">
        <w:rPr>
          <w:szCs w:val="21"/>
        </w:rPr>
        <w:t xml:space="preserve"> </w:t>
      </w:r>
      <w:r w:rsidRPr="00470B02">
        <w:rPr>
          <w:szCs w:val="21"/>
        </w:rPr>
        <w:t>one</w:t>
      </w:r>
      <w:r w:rsidR="009A7D6B">
        <w:rPr>
          <w:szCs w:val="21"/>
        </w:rPr>
        <w:t xml:space="preserve"> </w:t>
      </w:r>
      <w:r w:rsidRPr="00470B02">
        <w:rPr>
          <w:szCs w:val="21"/>
        </w:rPr>
        <w:t>second</w:t>
      </w:r>
      <w:r w:rsidR="009A7D6B">
        <w:rPr>
          <w:szCs w:val="21"/>
        </w:rPr>
        <w:t xml:space="preserve"> </w:t>
      </w:r>
      <w:r w:rsidRPr="00470B02">
        <w:rPr>
          <w:szCs w:val="21"/>
        </w:rPr>
        <w:t>here.</w:t>
      </w:r>
      <w:r w:rsidR="009A7D6B">
        <w:rPr>
          <w:szCs w:val="21"/>
        </w:rPr>
        <w:t xml:space="preserve">  </w:t>
      </w:r>
      <w:r w:rsidRPr="00470B02">
        <w:rPr>
          <w:szCs w:val="21"/>
        </w:rPr>
        <w:t>If</w:t>
      </w:r>
      <w:r w:rsidR="009A7D6B">
        <w:rPr>
          <w:szCs w:val="21"/>
        </w:rPr>
        <w:t xml:space="preserve"> </w:t>
      </w:r>
      <w:r w:rsidRPr="00470B02">
        <w:rPr>
          <w:szCs w:val="21"/>
        </w:rPr>
        <w:t>we</w:t>
      </w:r>
      <w:r w:rsidR="009A7D6B">
        <w:rPr>
          <w:szCs w:val="21"/>
        </w:rPr>
        <w:t xml:space="preserve"> </w:t>
      </w:r>
      <w:r w:rsidRPr="00470B02">
        <w:rPr>
          <w:szCs w:val="21"/>
        </w:rPr>
        <w:t>go</w:t>
      </w:r>
      <w:r w:rsidR="009A7D6B">
        <w:rPr>
          <w:szCs w:val="21"/>
        </w:rPr>
        <w:t xml:space="preserve"> </w:t>
      </w:r>
      <w:r w:rsidRPr="00470B02">
        <w:rPr>
          <w:szCs w:val="21"/>
        </w:rPr>
        <w:t>back</w:t>
      </w:r>
      <w:r w:rsidR="009A7D6B">
        <w:rPr>
          <w:szCs w:val="21"/>
        </w:rPr>
        <w:t xml:space="preserve"> </w:t>
      </w:r>
      <w:r w:rsidRPr="00470B02">
        <w:rPr>
          <w:szCs w:val="21"/>
        </w:rPr>
        <w:t>to</w:t>
      </w:r>
      <w:r w:rsidR="009A7D6B">
        <w:rPr>
          <w:szCs w:val="21"/>
        </w:rPr>
        <w:t xml:space="preserve"> </w:t>
      </w:r>
      <w:r w:rsidRPr="00470B02">
        <w:rPr>
          <w:szCs w:val="21"/>
        </w:rPr>
        <w:t>the</w:t>
      </w:r>
      <w:r w:rsidR="009A7D6B">
        <w:t xml:space="preserve"> </w:t>
      </w:r>
      <w:r w:rsidRPr="00470B02">
        <w:rPr>
          <w:szCs w:val="21"/>
        </w:rPr>
        <w:t>interrogatory</w:t>
      </w:r>
      <w:r w:rsidR="009A7D6B">
        <w:rPr>
          <w:szCs w:val="21"/>
        </w:rPr>
        <w:t xml:space="preserve"> </w:t>
      </w:r>
      <w:r w:rsidRPr="00470B02">
        <w:rPr>
          <w:szCs w:val="21"/>
        </w:rPr>
        <w:t>itself,</w:t>
      </w:r>
      <w:r w:rsidR="009A7D6B">
        <w:rPr>
          <w:szCs w:val="21"/>
        </w:rPr>
        <w:t xml:space="preserve"> </w:t>
      </w:r>
      <w:r w:rsidRPr="00470B02">
        <w:rPr>
          <w:szCs w:val="21"/>
        </w:rPr>
        <w:t>and</w:t>
      </w:r>
      <w:r w:rsidR="009A7D6B">
        <w:rPr>
          <w:szCs w:val="21"/>
        </w:rPr>
        <w:t xml:space="preserve"> </w:t>
      </w:r>
      <w:r w:rsidRPr="00470B02">
        <w:rPr>
          <w:szCs w:val="21"/>
        </w:rPr>
        <w:t>in</w:t>
      </w:r>
      <w:r w:rsidR="009A7D6B">
        <w:rPr>
          <w:szCs w:val="21"/>
        </w:rPr>
        <w:t xml:space="preserve"> </w:t>
      </w:r>
      <w:r w:rsidRPr="00470B02">
        <w:rPr>
          <w:szCs w:val="21"/>
        </w:rPr>
        <w:t>Part</w:t>
      </w:r>
      <w:r w:rsidR="009A7D6B">
        <w:rPr>
          <w:szCs w:val="21"/>
        </w:rPr>
        <w:t xml:space="preserve"> </w:t>
      </w:r>
      <w:r w:rsidRPr="00470B02">
        <w:rPr>
          <w:szCs w:val="21"/>
        </w:rPr>
        <w:t>B</w:t>
      </w:r>
      <w:r w:rsidR="009A7D6B">
        <w:rPr>
          <w:szCs w:val="21"/>
        </w:rPr>
        <w:t xml:space="preserve"> </w:t>
      </w:r>
      <w:r w:rsidRPr="00470B02">
        <w:rPr>
          <w:szCs w:val="21"/>
        </w:rPr>
        <w:t>we</w:t>
      </w:r>
      <w:r w:rsidR="009A7D6B">
        <w:rPr>
          <w:szCs w:val="21"/>
        </w:rPr>
        <w:t xml:space="preserve"> </w:t>
      </w:r>
      <w:r w:rsidRPr="00470B02">
        <w:rPr>
          <w:szCs w:val="21"/>
        </w:rPr>
        <w:t>had</w:t>
      </w:r>
      <w:r w:rsidR="009A7D6B">
        <w:rPr>
          <w:szCs w:val="21"/>
        </w:rPr>
        <w:t xml:space="preserve"> </w:t>
      </w:r>
      <w:r w:rsidRPr="00470B02">
        <w:rPr>
          <w:szCs w:val="21"/>
        </w:rPr>
        <w:t>asked</w:t>
      </w:r>
      <w:r w:rsidR="009A7D6B">
        <w:rPr>
          <w:szCs w:val="21"/>
        </w:rPr>
        <w:t xml:space="preserve"> </w:t>
      </w:r>
      <w:r w:rsidRPr="00470B02">
        <w:rPr>
          <w:szCs w:val="21"/>
        </w:rPr>
        <w:t>if</w:t>
      </w:r>
      <w:r w:rsidR="009A7D6B">
        <w:rPr>
          <w:szCs w:val="21"/>
        </w:rPr>
        <w:t xml:space="preserve"> </w:t>
      </w:r>
      <w:r w:rsidRPr="00470B02">
        <w:rPr>
          <w:szCs w:val="21"/>
        </w:rPr>
        <w:t>Hatch</w:t>
      </w:r>
      <w:r w:rsidR="009A7D6B">
        <w:rPr>
          <w:szCs w:val="21"/>
        </w:rPr>
        <w:t xml:space="preserve"> </w:t>
      </w:r>
      <w:r w:rsidRPr="00470B02">
        <w:rPr>
          <w:szCs w:val="21"/>
        </w:rPr>
        <w:t>had</w:t>
      </w:r>
      <w:r w:rsidR="009A7D6B">
        <w:rPr>
          <w:szCs w:val="21"/>
        </w:rPr>
        <w:t xml:space="preserve"> </w:t>
      </w:r>
      <w:r w:rsidRPr="00470B02">
        <w:rPr>
          <w:szCs w:val="21"/>
        </w:rPr>
        <w:t>done</w:t>
      </w:r>
      <w:r w:rsidR="009A7D6B">
        <w:rPr>
          <w:szCs w:val="21"/>
        </w:rPr>
        <w:t xml:space="preserve"> </w:t>
      </w:r>
      <w:r w:rsidRPr="00470B02">
        <w:rPr>
          <w:szCs w:val="21"/>
        </w:rPr>
        <w:t>any</w:t>
      </w:r>
      <w:r w:rsidR="009A7D6B">
        <w:rPr>
          <w:szCs w:val="21"/>
        </w:rPr>
        <w:t xml:space="preserve"> </w:t>
      </w:r>
      <w:r w:rsidRPr="00470B02">
        <w:rPr>
          <w:szCs w:val="21"/>
        </w:rPr>
        <w:t>other</w:t>
      </w:r>
      <w:r w:rsidR="009A7D6B">
        <w:rPr>
          <w:szCs w:val="21"/>
        </w:rPr>
        <w:t xml:space="preserve"> </w:t>
      </w:r>
      <w:r w:rsidRPr="00470B02">
        <w:rPr>
          <w:szCs w:val="21"/>
        </w:rPr>
        <w:t>work</w:t>
      </w:r>
      <w:r w:rsidR="009A7D6B">
        <w:rPr>
          <w:szCs w:val="21"/>
        </w:rPr>
        <w:t xml:space="preserve"> </w:t>
      </w:r>
      <w:r w:rsidRPr="00470B02">
        <w:rPr>
          <w:szCs w:val="21"/>
        </w:rPr>
        <w:t>for</w:t>
      </w:r>
      <w:r w:rsidR="009A7D6B">
        <w:rPr>
          <w:szCs w:val="21"/>
        </w:rPr>
        <w:t xml:space="preserve"> </w:t>
      </w:r>
      <w:r w:rsidRPr="00470B02">
        <w:rPr>
          <w:szCs w:val="21"/>
        </w:rPr>
        <w:t>the</w:t>
      </w:r>
      <w:r w:rsidR="009A7D6B">
        <w:rPr>
          <w:szCs w:val="21"/>
        </w:rPr>
        <w:t xml:space="preserve"> </w:t>
      </w:r>
      <w:r w:rsidRPr="00470B02">
        <w:rPr>
          <w:szCs w:val="21"/>
        </w:rPr>
        <w:t>company</w:t>
      </w:r>
      <w:r w:rsidR="009A7D6B">
        <w:rPr>
          <w:szCs w:val="21"/>
        </w:rPr>
        <w:t xml:space="preserve"> </w:t>
      </w:r>
      <w:r w:rsidRPr="00470B02">
        <w:rPr>
          <w:szCs w:val="21"/>
        </w:rPr>
        <w:t>over</w:t>
      </w:r>
      <w:r w:rsidR="009A7D6B">
        <w:rPr>
          <w:szCs w:val="21"/>
        </w:rPr>
        <w:t xml:space="preserve"> </w:t>
      </w:r>
      <w:r w:rsidRPr="00470B02">
        <w:rPr>
          <w:szCs w:val="21"/>
        </w:rPr>
        <w:t>a</w:t>
      </w:r>
      <w:r w:rsidR="009A7D6B">
        <w:rPr>
          <w:szCs w:val="21"/>
        </w:rPr>
        <w:t xml:space="preserve"> </w:t>
      </w:r>
      <w:r w:rsidRPr="00470B02">
        <w:rPr>
          <w:szCs w:val="21"/>
        </w:rPr>
        <w:t>period</w:t>
      </w:r>
      <w:r w:rsidR="009A7D6B">
        <w:rPr>
          <w:szCs w:val="21"/>
        </w:rPr>
        <w:t xml:space="preserve"> </w:t>
      </w:r>
      <w:r w:rsidRPr="00470B02">
        <w:rPr>
          <w:szCs w:val="21"/>
        </w:rPr>
        <w:t>of</w:t>
      </w:r>
      <w:r w:rsidR="009A7D6B">
        <w:rPr>
          <w:szCs w:val="21"/>
        </w:rPr>
        <w:t xml:space="preserve"> </w:t>
      </w:r>
      <w:r w:rsidRPr="00470B02">
        <w:rPr>
          <w:szCs w:val="21"/>
        </w:rPr>
        <w:t>time,</w:t>
      </w:r>
      <w:r w:rsidR="009A7D6B">
        <w:rPr>
          <w:szCs w:val="21"/>
        </w:rPr>
        <w:t xml:space="preserve"> </w:t>
      </w:r>
      <w:r w:rsidRPr="00470B02">
        <w:rPr>
          <w:szCs w:val="21"/>
        </w:rPr>
        <w:t>and</w:t>
      </w:r>
      <w:r w:rsidR="009A7D6B">
        <w:rPr>
          <w:szCs w:val="21"/>
        </w:rPr>
        <w:t xml:space="preserve"> </w:t>
      </w:r>
      <w:r w:rsidRPr="00470B02">
        <w:rPr>
          <w:szCs w:val="21"/>
        </w:rPr>
        <w:t>you</w:t>
      </w:r>
      <w:r w:rsidR="009A7D6B">
        <w:rPr>
          <w:szCs w:val="21"/>
        </w:rPr>
        <w:t xml:space="preserve"> </w:t>
      </w:r>
      <w:r w:rsidRPr="00470B02">
        <w:rPr>
          <w:szCs w:val="21"/>
        </w:rPr>
        <w:t>provide</w:t>
      </w:r>
      <w:r w:rsidR="009A7D6B">
        <w:rPr>
          <w:szCs w:val="21"/>
        </w:rPr>
        <w:t xml:space="preserve"> </w:t>
      </w:r>
      <w:r w:rsidRPr="00470B02">
        <w:rPr>
          <w:szCs w:val="21"/>
        </w:rPr>
        <w:t>in</w:t>
      </w:r>
      <w:r w:rsidR="009A7D6B">
        <w:rPr>
          <w:szCs w:val="21"/>
        </w:rPr>
        <w:t xml:space="preserve"> </w:t>
      </w:r>
      <w:r w:rsidRPr="00470B02">
        <w:rPr>
          <w:szCs w:val="21"/>
        </w:rPr>
        <w:t>Part</w:t>
      </w:r>
      <w:r w:rsidR="009A7D6B">
        <w:rPr>
          <w:szCs w:val="21"/>
        </w:rPr>
        <w:t xml:space="preserve"> </w:t>
      </w:r>
      <w:r w:rsidRPr="00470B02">
        <w:rPr>
          <w:szCs w:val="21"/>
        </w:rPr>
        <w:t>B</w:t>
      </w:r>
      <w:r w:rsidR="009A7D6B">
        <w:rPr>
          <w:szCs w:val="21"/>
        </w:rPr>
        <w:t xml:space="preserve"> </w:t>
      </w:r>
      <w:r w:rsidRPr="00470B02">
        <w:rPr>
          <w:szCs w:val="21"/>
        </w:rPr>
        <w:t>a</w:t>
      </w:r>
      <w:r w:rsidR="009A7D6B">
        <w:rPr>
          <w:szCs w:val="21"/>
        </w:rPr>
        <w:t xml:space="preserve"> </w:t>
      </w:r>
      <w:r w:rsidRPr="00470B02">
        <w:rPr>
          <w:szCs w:val="21"/>
        </w:rPr>
        <w:t>list,</w:t>
      </w:r>
      <w:r w:rsidR="009A7D6B">
        <w:rPr>
          <w:szCs w:val="21"/>
        </w:rPr>
        <w:t xml:space="preserve"> </w:t>
      </w:r>
      <w:r w:rsidRPr="00470B02">
        <w:rPr>
          <w:szCs w:val="21"/>
        </w:rPr>
        <w:t>a</w:t>
      </w:r>
      <w:r w:rsidR="009A7D6B">
        <w:rPr>
          <w:szCs w:val="21"/>
        </w:rPr>
        <w:t xml:space="preserve"> </w:t>
      </w:r>
      <w:r w:rsidRPr="00470B02">
        <w:rPr>
          <w:szCs w:val="21"/>
        </w:rPr>
        <w:t>lengthy</w:t>
      </w:r>
      <w:r w:rsidR="009A7D6B">
        <w:rPr>
          <w:szCs w:val="21"/>
        </w:rPr>
        <w:t xml:space="preserve"> </w:t>
      </w:r>
      <w:r w:rsidRPr="00470B02">
        <w:rPr>
          <w:szCs w:val="21"/>
        </w:rPr>
        <w:t>list,</w:t>
      </w:r>
      <w:r w:rsidR="009A7D6B">
        <w:rPr>
          <w:szCs w:val="21"/>
        </w:rPr>
        <w:t xml:space="preserve"> </w:t>
      </w:r>
      <w:r w:rsidRPr="00470B02">
        <w:rPr>
          <w:szCs w:val="21"/>
        </w:rPr>
        <w:t>of</w:t>
      </w:r>
      <w:r w:rsidR="009A7D6B">
        <w:rPr>
          <w:szCs w:val="21"/>
        </w:rPr>
        <w:t xml:space="preserve"> </w:t>
      </w:r>
      <w:r w:rsidRPr="00470B02">
        <w:rPr>
          <w:szCs w:val="21"/>
        </w:rPr>
        <w:t>information</w:t>
      </w:r>
      <w:r w:rsidR="009A7D6B">
        <w:rPr>
          <w:szCs w:val="21"/>
        </w:rPr>
        <w:t xml:space="preserve"> </w:t>
      </w:r>
      <w:r w:rsidRPr="00470B02">
        <w:rPr>
          <w:szCs w:val="21"/>
        </w:rPr>
        <w:t>that</w:t>
      </w:r>
      <w:r w:rsidR="009A7D6B">
        <w:rPr>
          <w:szCs w:val="21"/>
        </w:rPr>
        <w:t xml:space="preserve"> </w:t>
      </w:r>
      <w:r w:rsidRPr="00470B02">
        <w:rPr>
          <w:szCs w:val="21"/>
        </w:rPr>
        <w:t>they've</w:t>
      </w:r>
      <w:r w:rsidR="009A7D6B">
        <w:rPr>
          <w:szCs w:val="21"/>
        </w:rPr>
        <w:t xml:space="preserve"> </w:t>
      </w:r>
      <w:r w:rsidRPr="00470B02">
        <w:rPr>
          <w:szCs w:val="21"/>
        </w:rPr>
        <w:t>done</w:t>
      </w:r>
      <w:r w:rsidR="009A7D6B">
        <w:rPr>
          <w:szCs w:val="21"/>
        </w:rPr>
        <w:t xml:space="preserve"> </w:t>
      </w:r>
      <w:r w:rsidRPr="00470B02">
        <w:rPr>
          <w:szCs w:val="21"/>
        </w:rPr>
        <w:t>for</w:t>
      </w:r>
      <w:r w:rsidR="009A7D6B">
        <w:rPr>
          <w:szCs w:val="21"/>
        </w:rPr>
        <w:t xml:space="preserve"> </w:t>
      </w:r>
      <w:r w:rsidRPr="00470B02">
        <w:rPr>
          <w:szCs w:val="21"/>
        </w:rPr>
        <w:t>you.</w:t>
      </w:r>
      <w:r w:rsidR="009A7D6B">
        <w:rPr>
          <w:szCs w:val="21"/>
        </w:rPr>
        <w:t xml:space="preserve">  </w:t>
      </w:r>
      <w:r w:rsidRPr="00470B02">
        <w:rPr>
          <w:szCs w:val="21"/>
        </w:rPr>
        <w:t>One</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things</w:t>
      </w:r>
      <w:r w:rsidR="009A7D6B">
        <w:rPr>
          <w:szCs w:val="21"/>
        </w:rPr>
        <w:t xml:space="preserve"> </w:t>
      </w:r>
      <w:r w:rsidRPr="00470B02">
        <w:rPr>
          <w:szCs w:val="21"/>
        </w:rPr>
        <w:t>I</w:t>
      </w:r>
      <w:r w:rsidR="009A7D6B">
        <w:rPr>
          <w:szCs w:val="21"/>
        </w:rPr>
        <w:t xml:space="preserve"> </w:t>
      </w:r>
      <w:r w:rsidRPr="00470B02">
        <w:rPr>
          <w:szCs w:val="21"/>
        </w:rPr>
        <w:t>understand</w:t>
      </w:r>
      <w:r w:rsidR="009A7D6B">
        <w:rPr>
          <w:szCs w:val="21"/>
        </w:rPr>
        <w:t xml:space="preserve"> </w:t>
      </w:r>
      <w:r w:rsidRPr="00470B02">
        <w:rPr>
          <w:szCs w:val="21"/>
        </w:rPr>
        <w:t>that</w:t>
      </w:r>
      <w:r w:rsidR="009A7D6B">
        <w:rPr>
          <w:szCs w:val="21"/>
        </w:rPr>
        <w:t xml:space="preserve"> </w:t>
      </w:r>
      <w:r w:rsidRPr="00470B02">
        <w:rPr>
          <w:szCs w:val="21"/>
        </w:rPr>
        <w:t>they've</w:t>
      </w:r>
      <w:r w:rsidR="009A7D6B">
        <w:rPr>
          <w:szCs w:val="21"/>
        </w:rPr>
        <w:t xml:space="preserve"> </w:t>
      </w:r>
      <w:r w:rsidRPr="00470B02">
        <w:rPr>
          <w:szCs w:val="21"/>
        </w:rPr>
        <w:t>did,</w:t>
      </w:r>
      <w:r w:rsidR="009A7D6B">
        <w:rPr>
          <w:szCs w:val="21"/>
        </w:rPr>
        <w:t xml:space="preserve"> </w:t>
      </w:r>
      <w:r w:rsidRPr="00470B02">
        <w:rPr>
          <w:szCs w:val="21"/>
        </w:rPr>
        <w:t>if</w:t>
      </w:r>
      <w:r w:rsidR="009A7D6B">
        <w:rPr>
          <w:szCs w:val="21"/>
        </w:rPr>
        <w:t xml:space="preserve"> </w:t>
      </w:r>
      <w:r w:rsidRPr="00470B02">
        <w:rPr>
          <w:szCs w:val="21"/>
        </w:rPr>
        <w:t>you</w:t>
      </w:r>
      <w:r w:rsidR="009A7D6B">
        <w:rPr>
          <w:szCs w:val="21"/>
        </w:rPr>
        <w:t xml:space="preserve"> </w:t>
      </w:r>
      <w:r w:rsidRPr="00470B02">
        <w:rPr>
          <w:szCs w:val="21"/>
        </w:rPr>
        <w:t>see</w:t>
      </w:r>
      <w:r w:rsidR="009A7D6B">
        <w:rPr>
          <w:szCs w:val="21"/>
        </w:rPr>
        <w:t xml:space="preserve"> </w:t>
      </w:r>
      <w:r w:rsidRPr="00470B02">
        <w:rPr>
          <w:szCs w:val="21"/>
        </w:rPr>
        <w:t>this</w:t>
      </w:r>
      <w:r w:rsidR="009A7D6B">
        <w:rPr>
          <w:szCs w:val="21"/>
        </w:rPr>
        <w:t xml:space="preserve"> </w:t>
      </w:r>
      <w:r w:rsidRPr="00470B02">
        <w:rPr>
          <w:szCs w:val="21"/>
        </w:rPr>
        <w:t>on</w:t>
      </w:r>
      <w:r w:rsidR="009A7D6B">
        <w:rPr>
          <w:szCs w:val="21"/>
        </w:rPr>
        <w:t xml:space="preserve"> </w:t>
      </w:r>
      <w:r w:rsidRPr="00470B02">
        <w:rPr>
          <w:szCs w:val="21"/>
        </w:rPr>
        <w:t>the</w:t>
      </w:r>
      <w:r w:rsidR="009A7D6B">
        <w:rPr>
          <w:szCs w:val="21"/>
        </w:rPr>
        <w:t xml:space="preserve"> </w:t>
      </w:r>
      <w:r w:rsidRPr="00470B02">
        <w:rPr>
          <w:szCs w:val="21"/>
        </w:rPr>
        <w:t>next</w:t>
      </w:r>
      <w:r w:rsidR="009A7D6B">
        <w:rPr>
          <w:szCs w:val="21"/>
        </w:rPr>
        <w:t xml:space="preserve"> </w:t>
      </w:r>
      <w:r w:rsidRPr="00470B02">
        <w:rPr>
          <w:szCs w:val="21"/>
        </w:rPr>
        <w:t>page</w:t>
      </w:r>
      <w:r w:rsidR="009A7D6B">
        <w:t xml:space="preserve"> </w:t>
      </w:r>
      <w:r>
        <w:t>--</w:t>
      </w:r>
      <w:r w:rsidR="009A7D6B">
        <w:t xml:space="preserve"> </w:t>
      </w:r>
      <w:r w:rsidRPr="00470B02">
        <w:rPr>
          <w:szCs w:val="21"/>
        </w:rPr>
        <w:t>and</w:t>
      </w:r>
      <w:r w:rsidR="009A7D6B">
        <w:rPr>
          <w:szCs w:val="21"/>
        </w:rPr>
        <w:t xml:space="preserve"> </w:t>
      </w:r>
      <w:r w:rsidRPr="00470B02">
        <w:rPr>
          <w:szCs w:val="21"/>
        </w:rPr>
        <w:t>maybe</w:t>
      </w:r>
      <w:r w:rsidR="009A7D6B">
        <w:rPr>
          <w:szCs w:val="21"/>
        </w:rPr>
        <w:t xml:space="preserve"> </w:t>
      </w:r>
      <w:r w:rsidRPr="00470B02">
        <w:rPr>
          <w:szCs w:val="21"/>
        </w:rPr>
        <w:t>this</w:t>
      </w:r>
      <w:r w:rsidR="009A7D6B">
        <w:rPr>
          <w:szCs w:val="21"/>
        </w:rPr>
        <w:t xml:space="preserve"> </w:t>
      </w:r>
      <w:r w:rsidRPr="00470B02">
        <w:rPr>
          <w:szCs w:val="21"/>
        </w:rPr>
        <w:t>is</w:t>
      </w:r>
      <w:r w:rsidR="009A7D6B">
        <w:rPr>
          <w:szCs w:val="21"/>
        </w:rPr>
        <w:t xml:space="preserve"> </w:t>
      </w:r>
      <w:r w:rsidRPr="00470B02">
        <w:rPr>
          <w:szCs w:val="21"/>
        </w:rPr>
        <w:t>what</w:t>
      </w:r>
      <w:r w:rsidR="009A7D6B">
        <w:rPr>
          <w:szCs w:val="21"/>
        </w:rPr>
        <w:t xml:space="preserve"> </w:t>
      </w:r>
      <w:r w:rsidRPr="00470B02">
        <w:rPr>
          <w:szCs w:val="21"/>
        </w:rPr>
        <w:t>was</w:t>
      </w:r>
      <w:r w:rsidR="009A7D6B">
        <w:rPr>
          <w:szCs w:val="21"/>
        </w:rPr>
        <w:t xml:space="preserve"> </w:t>
      </w:r>
      <w:r w:rsidRPr="00470B02">
        <w:rPr>
          <w:szCs w:val="21"/>
        </w:rPr>
        <w:t>discussed</w:t>
      </w:r>
      <w:r w:rsidR="009A7D6B">
        <w:rPr>
          <w:szCs w:val="21"/>
        </w:rPr>
        <w:t xml:space="preserve"> </w:t>
      </w:r>
      <w:r w:rsidRPr="00470B02">
        <w:rPr>
          <w:szCs w:val="21"/>
        </w:rPr>
        <w:t>earlier</w:t>
      </w:r>
      <w:r w:rsidR="009A7D6B">
        <w:t xml:space="preserve"> </w:t>
      </w:r>
      <w:r>
        <w:t>--</w:t>
      </w:r>
      <w:r w:rsidR="009A7D6B">
        <w:t xml:space="preserve"> </w:t>
      </w:r>
      <w:r w:rsidRPr="00470B02">
        <w:rPr>
          <w:szCs w:val="21"/>
        </w:rPr>
        <w:t>they</w:t>
      </w:r>
      <w:r w:rsidR="009A7D6B">
        <w:rPr>
          <w:szCs w:val="21"/>
        </w:rPr>
        <w:t xml:space="preserve"> </w:t>
      </w:r>
      <w:r w:rsidRPr="00470B02">
        <w:rPr>
          <w:szCs w:val="21"/>
        </w:rPr>
        <w:t>did</w:t>
      </w:r>
      <w:r w:rsidR="009A7D6B">
        <w:rPr>
          <w:szCs w:val="21"/>
        </w:rPr>
        <w:t xml:space="preserve"> </w:t>
      </w:r>
      <w:r w:rsidRPr="00470B02">
        <w:rPr>
          <w:szCs w:val="21"/>
        </w:rPr>
        <w:t>a</w:t>
      </w:r>
      <w:r w:rsidR="009A7D6B">
        <w:rPr>
          <w:szCs w:val="21"/>
        </w:rPr>
        <w:t xml:space="preserve"> </w:t>
      </w:r>
      <w:r w:rsidRPr="00470B02">
        <w:rPr>
          <w:szCs w:val="21"/>
        </w:rPr>
        <w:t>review</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Copperleaf</w:t>
      </w:r>
      <w:r w:rsidR="009A7D6B">
        <w:rPr>
          <w:szCs w:val="21"/>
        </w:rPr>
        <w:t xml:space="preserve"> </w:t>
      </w:r>
      <w:r w:rsidRPr="00470B02">
        <w:rPr>
          <w:szCs w:val="21"/>
        </w:rPr>
        <w:t>predictive</w:t>
      </w:r>
      <w:r w:rsidR="009A7D6B">
        <w:rPr>
          <w:szCs w:val="21"/>
        </w:rPr>
        <w:t xml:space="preserve"> </w:t>
      </w:r>
      <w:r w:rsidRPr="00470B02">
        <w:rPr>
          <w:szCs w:val="21"/>
        </w:rPr>
        <w:t>analytics</w:t>
      </w:r>
      <w:r w:rsidR="009A7D6B">
        <w:rPr>
          <w:szCs w:val="21"/>
        </w:rPr>
        <w:t xml:space="preserve"> </w:t>
      </w:r>
      <w:r w:rsidRPr="00470B02">
        <w:rPr>
          <w:szCs w:val="21"/>
        </w:rPr>
        <w:t>framework.</w:t>
      </w:r>
      <w:r w:rsidR="009A7D6B">
        <w:rPr>
          <w:szCs w:val="21"/>
        </w:rPr>
        <w:t xml:space="preserve">  </w:t>
      </w:r>
      <w:r w:rsidRPr="00470B02">
        <w:rPr>
          <w:szCs w:val="21"/>
        </w:rPr>
        <w:t>Do</w:t>
      </w:r>
      <w:r w:rsidR="009A7D6B">
        <w:rPr>
          <w:szCs w:val="21"/>
        </w:rPr>
        <w:t xml:space="preserve"> </w:t>
      </w:r>
      <w:r w:rsidRPr="00470B02">
        <w:rPr>
          <w:szCs w:val="21"/>
        </w:rPr>
        <w:t>you</w:t>
      </w:r>
      <w:r w:rsidR="009A7D6B">
        <w:rPr>
          <w:szCs w:val="21"/>
        </w:rPr>
        <w:t xml:space="preserve"> </w:t>
      </w:r>
      <w:r w:rsidRPr="00470B02">
        <w:rPr>
          <w:szCs w:val="21"/>
        </w:rPr>
        <w:t>see</w:t>
      </w:r>
      <w:r w:rsidR="009A7D6B">
        <w:rPr>
          <w:szCs w:val="21"/>
        </w:rPr>
        <w:t xml:space="preserve"> </w:t>
      </w:r>
      <w:r w:rsidRPr="00470B02">
        <w:rPr>
          <w:szCs w:val="21"/>
        </w:rPr>
        <w:t>that?</w:t>
      </w:r>
    </w:p>
    <w:p w14:paraId="3AA177C8"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Yes,</w:t>
      </w:r>
      <w:r w:rsidR="009A7D6B">
        <w:rPr>
          <w:szCs w:val="21"/>
        </w:rPr>
        <w:t xml:space="preserve"> </w:t>
      </w:r>
      <w:r w:rsidRPr="00470B02">
        <w:rPr>
          <w:szCs w:val="21"/>
        </w:rPr>
        <w:t>they</w:t>
      </w:r>
      <w:r w:rsidR="009A7D6B">
        <w:rPr>
          <w:szCs w:val="21"/>
        </w:rPr>
        <w:t xml:space="preserve"> </w:t>
      </w:r>
      <w:r w:rsidRPr="00470B02">
        <w:rPr>
          <w:szCs w:val="21"/>
        </w:rPr>
        <w:t>help</w:t>
      </w:r>
      <w:r w:rsidR="009A7D6B">
        <w:rPr>
          <w:szCs w:val="21"/>
        </w:rPr>
        <w:t xml:space="preserve"> </w:t>
      </w:r>
      <w:r w:rsidRPr="00470B02">
        <w:rPr>
          <w:szCs w:val="21"/>
        </w:rPr>
        <w:t>us</w:t>
      </w:r>
      <w:r w:rsidR="009A7D6B">
        <w:rPr>
          <w:szCs w:val="21"/>
        </w:rPr>
        <w:t xml:space="preserve"> </w:t>
      </w:r>
      <w:r w:rsidRPr="00470B02">
        <w:rPr>
          <w:szCs w:val="21"/>
        </w:rPr>
        <w:t>through</w:t>
      </w:r>
      <w:r w:rsidR="009A7D6B">
        <w:rPr>
          <w:szCs w:val="21"/>
        </w:rPr>
        <w:t xml:space="preserve"> </w:t>
      </w:r>
      <w:r w:rsidRPr="00470B02">
        <w:rPr>
          <w:szCs w:val="21"/>
        </w:rPr>
        <w:t>the</w:t>
      </w:r>
      <w:r w:rsidR="009A7D6B">
        <w:rPr>
          <w:szCs w:val="21"/>
        </w:rPr>
        <w:t xml:space="preserve"> </w:t>
      </w:r>
      <w:r w:rsidRPr="00470B02">
        <w:rPr>
          <w:szCs w:val="21"/>
        </w:rPr>
        <w:t>implementation</w:t>
      </w:r>
      <w:r w:rsidR="009A7D6B">
        <w:rPr>
          <w:szCs w:val="21"/>
        </w:rPr>
        <w:t xml:space="preserve"> </w:t>
      </w:r>
      <w:r w:rsidRPr="00470B02">
        <w:rPr>
          <w:szCs w:val="21"/>
        </w:rPr>
        <w:t>of</w:t>
      </w:r>
      <w:r w:rsidR="009A7D6B">
        <w:rPr>
          <w:szCs w:val="21"/>
        </w:rPr>
        <w:t xml:space="preserve"> </w:t>
      </w:r>
      <w:r w:rsidRPr="00470B02">
        <w:rPr>
          <w:szCs w:val="21"/>
        </w:rPr>
        <w:t>PA.</w:t>
      </w:r>
    </w:p>
    <w:p w14:paraId="5F7D15BC"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So</w:t>
      </w:r>
      <w:r w:rsidR="009A7D6B">
        <w:rPr>
          <w:szCs w:val="21"/>
        </w:rPr>
        <w:t xml:space="preserve"> </w:t>
      </w:r>
      <w:r w:rsidRPr="00470B02">
        <w:rPr>
          <w:szCs w:val="21"/>
        </w:rPr>
        <w:t>let</w:t>
      </w:r>
      <w:r w:rsidR="009A7D6B">
        <w:rPr>
          <w:szCs w:val="21"/>
        </w:rPr>
        <w:t xml:space="preserve"> </w:t>
      </w:r>
      <w:r w:rsidRPr="00470B02">
        <w:rPr>
          <w:szCs w:val="21"/>
        </w:rPr>
        <w:t>me</w:t>
      </w:r>
      <w:r w:rsidR="009A7D6B">
        <w:rPr>
          <w:szCs w:val="21"/>
        </w:rPr>
        <w:t xml:space="preserve"> </w:t>
      </w:r>
      <w:r w:rsidRPr="00470B02">
        <w:rPr>
          <w:szCs w:val="21"/>
        </w:rPr>
        <w:t>just</w:t>
      </w:r>
      <w:r w:rsidR="009A7D6B">
        <w:rPr>
          <w:szCs w:val="21"/>
        </w:rPr>
        <w:t xml:space="preserve"> </w:t>
      </w:r>
      <w:r w:rsidRPr="00470B02">
        <w:rPr>
          <w:szCs w:val="21"/>
        </w:rPr>
        <w:t>back</w:t>
      </w:r>
      <w:r w:rsidR="009A7D6B">
        <w:rPr>
          <w:szCs w:val="21"/>
        </w:rPr>
        <w:t xml:space="preserve"> </w:t>
      </w:r>
      <w:r w:rsidRPr="00470B02">
        <w:rPr>
          <w:szCs w:val="21"/>
        </w:rPr>
        <w:t>up</w:t>
      </w:r>
      <w:r w:rsidR="009A7D6B">
        <w:rPr>
          <w:szCs w:val="21"/>
        </w:rPr>
        <w:t xml:space="preserve"> </w:t>
      </w:r>
      <w:r w:rsidRPr="00470B02">
        <w:rPr>
          <w:szCs w:val="21"/>
        </w:rPr>
        <w:t>just</w:t>
      </w:r>
      <w:r w:rsidR="009A7D6B">
        <w:rPr>
          <w:szCs w:val="21"/>
        </w:rPr>
        <w:t xml:space="preserve"> </w:t>
      </w:r>
      <w:r w:rsidRPr="00470B02">
        <w:rPr>
          <w:szCs w:val="21"/>
        </w:rPr>
        <w:t>so</w:t>
      </w:r>
      <w:r w:rsidR="009A7D6B">
        <w:rPr>
          <w:szCs w:val="21"/>
        </w:rPr>
        <w:t xml:space="preserve"> </w:t>
      </w:r>
      <w:r w:rsidRPr="00470B02">
        <w:rPr>
          <w:szCs w:val="21"/>
        </w:rPr>
        <w:t>I</w:t>
      </w:r>
      <w:r w:rsidR="009A7D6B">
        <w:rPr>
          <w:szCs w:val="21"/>
        </w:rPr>
        <w:t xml:space="preserve"> </w:t>
      </w:r>
      <w:r w:rsidRPr="00470B02">
        <w:rPr>
          <w:szCs w:val="21"/>
        </w:rPr>
        <w:t>understand</w:t>
      </w:r>
      <w:r w:rsidR="009A7D6B">
        <w:rPr>
          <w:szCs w:val="21"/>
        </w:rPr>
        <w:t xml:space="preserve"> </w:t>
      </w:r>
      <w:r w:rsidRPr="00470B02">
        <w:rPr>
          <w:szCs w:val="21"/>
        </w:rPr>
        <w:t>what</w:t>
      </w:r>
      <w:r w:rsidR="009A7D6B">
        <w:rPr>
          <w:szCs w:val="21"/>
        </w:rPr>
        <w:t xml:space="preserve"> </w:t>
      </w:r>
      <w:r w:rsidRPr="00470B02">
        <w:rPr>
          <w:szCs w:val="21"/>
        </w:rPr>
        <w:t>they</w:t>
      </w:r>
      <w:r w:rsidR="009A7D6B">
        <w:rPr>
          <w:szCs w:val="21"/>
        </w:rPr>
        <w:t xml:space="preserve"> </w:t>
      </w:r>
      <w:r w:rsidRPr="00470B02">
        <w:rPr>
          <w:szCs w:val="21"/>
        </w:rPr>
        <w:t>did.</w:t>
      </w:r>
      <w:r w:rsidR="009A7D6B">
        <w:rPr>
          <w:szCs w:val="21"/>
        </w:rPr>
        <w:t xml:space="preserve">  </w:t>
      </w:r>
      <w:r w:rsidRPr="00470B02">
        <w:rPr>
          <w:szCs w:val="21"/>
        </w:rPr>
        <w:t>They</w:t>
      </w:r>
      <w:r w:rsidR="009A7D6B">
        <w:rPr>
          <w:szCs w:val="21"/>
        </w:rPr>
        <w:t xml:space="preserve"> </w:t>
      </w:r>
      <w:r w:rsidRPr="00470B02">
        <w:rPr>
          <w:szCs w:val="21"/>
        </w:rPr>
        <w:t>simply</w:t>
      </w:r>
      <w:r w:rsidR="009A7D6B">
        <w:rPr>
          <w:szCs w:val="21"/>
        </w:rPr>
        <w:t xml:space="preserve"> </w:t>
      </w:r>
      <w:r w:rsidRPr="00470B02">
        <w:rPr>
          <w:szCs w:val="21"/>
        </w:rPr>
        <w:t>helped</w:t>
      </w:r>
      <w:r w:rsidR="009A7D6B">
        <w:rPr>
          <w:szCs w:val="21"/>
        </w:rPr>
        <w:t xml:space="preserve"> </w:t>
      </w:r>
      <w:r w:rsidRPr="00470B02">
        <w:rPr>
          <w:szCs w:val="21"/>
        </w:rPr>
        <w:t>you</w:t>
      </w:r>
      <w:r w:rsidR="009A7D6B">
        <w:rPr>
          <w:szCs w:val="21"/>
        </w:rPr>
        <w:t xml:space="preserve"> </w:t>
      </w:r>
      <w:r w:rsidRPr="00470B02">
        <w:rPr>
          <w:szCs w:val="21"/>
        </w:rPr>
        <w:t>through</w:t>
      </w:r>
      <w:r w:rsidR="009A7D6B">
        <w:rPr>
          <w:szCs w:val="21"/>
        </w:rPr>
        <w:t xml:space="preserve"> </w:t>
      </w:r>
      <w:r w:rsidRPr="00470B02">
        <w:rPr>
          <w:szCs w:val="21"/>
        </w:rPr>
        <w:t>it.</w:t>
      </w:r>
      <w:r w:rsidR="009A7D6B">
        <w:rPr>
          <w:szCs w:val="21"/>
        </w:rPr>
        <w:t xml:space="preserve">  </w:t>
      </w:r>
      <w:r w:rsidRPr="00470B02">
        <w:rPr>
          <w:szCs w:val="21"/>
        </w:rPr>
        <w:t>Did</w:t>
      </w:r>
      <w:r w:rsidR="009A7D6B">
        <w:rPr>
          <w:szCs w:val="21"/>
        </w:rPr>
        <w:t xml:space="preserve"> </w:t>
      </w:r>
      <w:r w:rsidRPr="00470B02">
        <w:rPr>
          <w:szCs w:val="21"/>
        </w:rPr>
        <w:t>they</w:t>
      </w:r>
      <w:r w:rsidR="009A7D6B">
        <w:rPr>
          <w:szCs w:val="21"/>
        </w:rPr>
        <w:t xml:space="preserve"> </w:t>
      </w:r>
      <w:r w:rsidRPr="00470B02">
        <w:rPr>
          <w:szCs w:val="21"/>
        </w:rPr>
        <w:t>provide</w:t>
      </w:r>
      <w:r w:rsidR="009A7D6B">
        <w:rPr>
          <w:szCs w:val="21"/>
        </w:rPr>
        <w:t xml:space="preserve"> </w:t>
      </w:r>
      <w:r w:rsidRPr="00470B02">
        <w:rPr>
          <w:szCs w:val="21"/>
        </w:rPr>
        <w:t>an</w:t>
      </w:r>
      <w:r w:rsidR="009A7D6B">
        <w:t xml:space="preserve"> </w:t>
      </w:r>
      <w:r w:rsidRPr="00470B02">
        <w:rPr>
          <w:szCs w:val="21"/>
        </w:rPr>
        <w:t>assessment,</w:t>
      </w:r>
      <w:r w:rsidR="009A7D6B">
        <w:rPr>
          <w:szCs w:val="21"/>
        </w:rPr>
        <w:t xml:space="preserve"> </w:t>
      </w:r>
      <w:r w:rsidRPr="00470B02">
        <w:rPr>
          <w:szCs w:val="21"/>
        </w:rPr>
        <w:t>areas</w:t>
      </w:r>
      <w:r w:rsidR="009A7D6B">
        <w:rPr>
          <w:szCs w:val="21"/>
        </w:rPr>
        <w:t xml:space="preserve"> </w:t>
      </w:r>
      <w:r w:rsidRPr="00470B02">
        <w:rPr>
          <w:szCs w:val="21"/>
        </w:rPr>
        <w:t>that</w:t>
      </w:r>
      <w:r w:rsidR="009A7D6B">
        <w:rPr>
          <w:szCs w:val="21"/>
        </w:rPr>
        <w:t xml:space="preserve"> </w:t>
      </w:r>
      <w:r w:rsidRPr="00470B02">
        <w:rPr>
          <w:szCs w:val="21"/>
        </w:rPr>
        <w:t>you</w:t>
      </w:r>
      <w:r w:rsidR="009A7D6B">
        <w:rPr>
          <w:szCs w:val="21"/>
        </w:rPr>
        <w:t xml:space="preserve"> </w:t>
      </w:r>
      <w:r w:rsidRPr="00470B02">
        <w:rPr>
          <w:szCs w:val="21"/>
        </w:rPr>
        <w:t>should</w:t>
      </w:r>
      <w:r w:rsidR="009A7D6B">
        <w:rPr>
          <w:szCs w:val="21"/>
        </w:rPr>
        <w:t xml:space="preserve"> </w:t>
      </w:r>
      <w:r w:rsidRPr="00470B02">
        <w:rPr>
          <w:szCs w:val="21"/>
        </w:rPr>
        <w:t>improve,</w:t>
      </w:r>
      <w:r w:rsidR="009A7D6B">
        <w:rPr>
          <w:szCs w:val="21"/>
        </w:rPr>
        <w:t xml:space="preserve"> </w:t>
      </w:r>
      <w:r w:rsidRPr="00470B02">
        <w:rPr>
          <w:szCs w:val="21"/>
        </w:rPr>
        <w:t>or</w:t>
      </w:r>
      <w:r w:rsidR="009A7D6B">
        <w:rPr>
          <w:szCs w:val="21"/>
        </w:rPr>
        <w:t xml:space="preserve"> </w:t>
      </w:r>
      <w:r w:rsidRPr="00470B02">
        <w:rPr>
          <w:szCs w:val="21"/>
        </w:rPr>
        <w:t>areas</w:t>
      </w:r>
      <w:r w:rsidR="009A7D6B">
        <w:rPr>
          <w:szCs w:val="21"/>
        </w:rPr>
        <w:t xml:space="preserve"> </w:t>
      </w:r>
      <w:r w:rsidRPr="00470B02">
        <w:rPr>
          <w:szCs w:val="21"/>
        </w:rPr>
        <w:t>that</w:t>
      </w:r>
      <w:r w:rsidR="009A7D6B">
        <w:t xml:space="preserve"> </w:t>
      </w:r>
      <w:r>
        <w:t>--</w:t>
      </w:r>
      <w:r w:rsidR="009A7D6B">
        <w:t xml:space="preserve"> </w:t>
      </w:r>
      <w:r w:rsidRPr="00470B02">
        <w:rPr>
          <w:szCs w:val="21"/>
        </w:rPr>
        <w:t>there</w:t>
      </w:r>
      <w:r w:rsidR="009A7D6B">
        <w:rPr>
          <w:szCs w:val="21"/>
        </w:rPr>
        <w:t xml:space="preserve"> </w:t>
      </w:r>
      <w:r w:rsidRPr="00470B02">
        <w:rPr>
          <w:szCs w:val="21"/>
        </w:rPr>
        <w:t>be</w:t>
      </w:r>
      <w:r w:rsidR="009A7D6B">
        <w:rPr>
          <w:szCs w:val="21"/>
        </w:rPr>
        <w:t xml:space="preserve"> </w:t>
      </w:r>
      <w:r w:rsidRPr="00470B02">
        <w:rPr>
          <w:szCs w:val="21"/>
        </w:rPr>
        <w:t>a</w:t>
      </w:r>
      <w:r w:rsidR="009A7D6B">
        <w:rPr>
          <w:szCs w:val="21"/>
        </w:rPr>
        <w:t xml:space="preserve"> </w:t>
      </w:r>
      <w:r w:rsidRPr="00470B02">
        <w:rPr>
          <w:szCs w:val="21"/>
        </w:rPr>
        <w:t>works?</w:t>
      </w:r>
      <w:r w:rsidR="009A7D6B">
        <w:rPr>
          <w:szCs w:val="21"/>
        </w:rPr>
        <w:t xml:space="preserve">  </w:t>
      </w:r>
      <w:r w:rsidRPr="00470B02">
        <w:rPr>
          <w:szCs w:val="21"/>
        </w:rPr>
        <w:t>Was</w:t>
      </w:r>
      <w:r w:rsidR="009A7D6B">
        <w:rPr>
          <w:szCs w:val="21"/>
        </w:rPr>
        <w:t xml:space="preserve"> </w:t>
      </w:r>
      <w:r w:rsidRPr="00470B02">
        <w:rPr>
          <w:szCs w:val="21"/>
        </w:rPr>
        <w:t>there</w:t>
      </w:r>
      <w:r w:rsidR="009A7D6B">
        <w:rPr>
          <w:szCs w:val="21"/>
        </w:rPr>
        <w:t xml:space="preserve"> </w:t>
      </w:r>
      <w:r w:rsidRPr="00470B02">
        <w:rPr>
          <w:szCs w:val="21"/>
        </w:rPr>
        <w:t>any</w:t>
      </w:r>
      <w:r w:rsidR="009A7D6B">
        <w:rPr>
          <w:szCs w:val="21"/>
        </w:rPr>
        <w:t xml:space="preserve"> </w:t>
      </w:r>
      <w:r w:rsidRPr="00470B02">
        <w:rPr>
          <w:szCs w:val="21"/>
        </w:rPr>
        <w:t>sort</w:t>
      </w:r>
      <w:r w:rsidR="009A7D6B">
        <w:rPr>
          <w:szCs w:val="21"/>
        </w:rPr>
        <w:t xml:space="preserve"> </w:t>
      </w:r>
      <w:r w:rsidRPr="00470B02">
        <w:rPr>
          <w:szCs w:val="21"/>
        </w:rPr>
        <w:t>of</w:t>
      </w:r>
      <w:r w:rsidR="009A7D6B">
        <w:rPr>
          <w:szCs w:val="21"/>
        </w:rPr>
        <w:t xml:space="preserve"> </w:t>
      </w:r>
      <w:r w:rsidRPr="00470B02">
        <w:rPr>
          <w:szCs w:val="21"/>
        </w:rPr>
        <w:t>report</w:t>
      </w:r>
      <w:r w:rsidR="009A7D6B">
        <w:rPr>
          <w:szCs w:val="21"/>
        </w:rPr>
        <w:t xml:space="preserve"> </w:t>
      </w:r>
      <w:r w:rsidRPr="00470B02">
        <w:rPr>
          <w:szCs w:val="21"/>
        </w:rPr>
        <w:t>that</w:t>
      </w:r>
      <w:r w:rsidR="009A7D6B">
        <w:rPr>
          <w:szCs w:val="21"/>
        </w:rPr>
        <w:t xml:space="preserve"> </w:t>
      </w:r>
      <w:r w:rsidRPr="00470B02">
        <w:rPr>
          <w:szCs w:val="21"/>
        </w:rPr>
        <w:t>they</w:t>
      </w:r>
      <w:r w:rsidR="009A7D6B">
        <w:rPr>
          <w:szCs w:val="21"/>
        </w:rPr>
        <w:t xml:space="preserve"> </w:t>
      </w:r>
      <w:r w:rsidRPr="00470B02">
        <w:rPr>
          <w:szCs w:val="21"/>
        </w:rPr>
        <w:t>issued</w:t>
      </w:r>
      <w:r w:rsidR="009A7D6B">
        <w:rPr>
          <w:szCs w:val="21"/>
        </w:rPr>
        <w:t xml:space="preserve"> </w:t>
      </w:r>
      <w:r w:rsidRPr="00470B02">
        <w:rPr>
          <w:szCs w:val="21"/>
        </w:rPr>
        <w:t>at</w:t>
      </w:r>
      <w:r w:rsidR="009A7D6B">
        <w:rPr>
          <w:szCs w:val="21"/>
        </w:rPr>
        <w:t xml:space="preserve"> </w:t>
      </w:r>
      <w:r w:rsidRPr="00470B02">
        <w:rPr>
          <w:szCs w:val="21"/>
        </w:rPr>
        <w:t>the</w:t>
      </w:r>
      <w:r w:rsidR="009A7D6B">
        <w:rPr>
          <w:szCs w:val="21"/>
        </w:rPr>
        <w:t xml:space="preserve"> </w:t>
      </w:r>
      <w:r w:rsidRPr="00470B02">
        <w:rPr>
          <w:szCs w:val="21"/>
        </w:rPr>
        <w:t>end,</w:t>
      </w:r>
      <w:r w:rsidR="009A7D6B">
        <w:rPr>
          <w:szCs w:val="21"/>
        </w:rPr>
        <w:t xml:space="preserve"> </w:t>
      </w:r>
      <w:r w:rsidRPr="00470B02">
        <w:rPr>
          <w:szCs w:val="21"/>
        </w:rPr>
        <w:t>or...</w:t>
      </w:r>
    </w:p>
    <w:p w14:paraId="5CB7C495" w14:textId="77777777" w:rsidR="00EA266C" w:rsidRDefault="00EA266C" w:rsidP="00EA266C">
      <w:pPr>
        <w:pStyle w:val="PlainText"/>
      </w:pPr>
      <w:r>
        <w:lastRenderedPageBreak/>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They</w:t>
      </w:r>
      <w:r w:rsidR="009A7D6B">
        <w:rPr>
          <w:szCs w:val="21"/>
        </w:rPr>
        <w:t xml:space="preserve"> </w:t>
      </w:r>
      <w:r w:rsidRPr="00470B02">
        <w:rPr>
          <w:szCs w:val="21"/>
        </w:rPr>
        <w:t>reviewed</w:t>
      </w:r>
      <w:r w:rsidR="009A7D6B">
        <w:rPr>
          <w:szCs w:val="21"/>
        </w:rPr>
        <w:t xml:space="preserve"> </w:t>
      </w:r>
      <w:r w:rsidRPr="00470B02">
        <w:rPr>
          <w:szCs w:val="21"/>
        </w:rPr>
        <w:t>the</w:t>
      </w:r>
      <w:r w:rsidR="009A7D6B">
        <w:rPr>
          <w:szCs w:val="21"/>
        </w:rPr>
        <w:t xml:space="preserve"> </w:t>
      </w:r>
      <w:r w:rsidRPr="00470B02">
        <w:rPr>
          <w:szCs w:val="21"/>
        </w:rPr>
        <w:t>inputs</w:t>
      </w:r>
      <w:r w:rsidR="009A7D6B">
        <w:rPr>
          <w:szCs w:val="21"/>
        </w:rPr>
        <w:t xml:space="preserve"> </w:t>
      </w:r>
      <w:r w:rsidRPr="00470B02">
        <w:rPr>
          <w:szCs w:val="21"/>
        </w:rPr>
        <w:t>to</w:t>
      </w:r>
      <w:r w:rsidR="009A7D6B">
        <w:rPr>
          <w:szCs w:val="21"/>
        </w:rPr>
        <w:t xml:space="preserve"> </w:t>
      </w:r>
      <w:r w:rsidRPr="00470B02">
        <w:rPr>
          <w:szCs w:val="21"/>
        </w:rPr>
        <w:t>the</w:t>
      </w:r>
      <w:r w:rsidR="009A7D6B">
        <w:rPr>
          <w:szCs w:val="21"/>
        </w:rPr>
        <w:t xml:space="preserve"> </w:t>
      </w:r>
      <w:r w:rsidRPr="00470B02">
        <w:rPr>
          <w:szCs w:val="21"/>
        </w:rPr>
        <w:t>value</w:t>
      </w:r>
      <w:r w:rsidR="009A7D6B">
        <w:rPr>
          <w:szCs w:val="21"/>
        </w:rPr>
        <w:t xml:space="preserve"> </w:t>
      </w:r>
      <w:r w:rsidRPr="00470B02">
        <w:rPr>
          <w:szCs w:val="21"/>
        </w:rPr>
        <w:t>framework.</w:t>
      </w:r>
      <w:r w:rsidR="009A7D6B">
        <w:rPr>
          <w:szCs w:val="21"/>
        </w:rPr>
        <w:t xml:space="preserve">  </w:t>
      </w:r>
      <w:r w:rsidRPr="00470B02">
        <w:rPr>
          <w:szCs w:val="21"/>
        </w:rPr>
        <w:t>I</w:t>
      </w:r>
      <w:r w:rsidR="009A7D6B">
        <w:t xml:space="preserve"> </w:t>
      </w:r>
      <w:r w:rsidRPr="00470B02">
        <w:rPr>
          <w:szCs w:val="21"/>
        </w:rPr>
        <w:t>believe</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submitted</w:t>
      </w:r>
      <w:r w:rsidR="009A7D6B">
        <w:rPr>
          <w:szCs w:val="21"/>
        </w:rPr>
        <w:t xml:space="preserve"> </w:t>
      </w:r>
      <w:r w:rsidRPr="00470B02">
        <w:rPr>
          <w:szCs w:val="21"/>
        </w:rPr>
        <w:t>the</w:t>
      </w:r>
      <w:r w:rsidR="009A7D6B">
        <w:rPr>
          <w:szCs w:val="21"/>
        </w:rPr>
        <w:t xml:space="preserve"> </w:t>
      </w:r>
      <w:r w:rsidRPr="00470B02">
        <w:rPr>
          <w:szCs w:val="21"/>
        </w:rPr>
        <w:t>report.</w:t>
      </w:r>
      <w:r w:rsidR="009A7D6B">
        <w:rPr>
          <w:szCs w:val="21"/>
        </w:rPr>
        <w:t xml:space="preserve">  </w:t>
      </w:r>
      <w:r w:rsidRPr="00470B02">
        <w:rPr>
          <w:szCs w:val="21"/>
        </w:rPr>
        <w:t>I</w:t>
      </w:r>
      <w:r w:rsidR="009A7D6B">
        <w:rPr>
          <w:szCs w:val="21"/>
        </w:rPr>
        <w:t xml:space="preserve"> </w:t>
      </w:r>
      <w:r w:rsidRPr="00470B02">
        <w:rPr>
          <w:szCs w:val="21"/>
        </w:rPr>
        <w:t>will</w:t>
      </w:r>
      <w:r w:rsidR="009A7D6B">
        <w:rPr>
          <w:szCs w:val="21"/>
        </w:rPr>
        <w:t xml:space="preserve"> </w:t>
      </w:r>
      <w:r w:rsidRPr="00470B02">
        <w:rPr>
          <w:szCs w:val="21"/>
        </w:rPr>
        <w:t>have</w:t>
      </w:r>
      <w:r w:rsidR="009A7D6B">
        <w:rPr>
          <w:szCs w:val="21"/>
        </w:rPr>
        <w:t xml:space="preserve"> </w:t>
      </w:r>
      <w:r w:rsidRPr="00470B02">
        <w:rPr>
          <w:szCs w:val="21"/>
        </w:rPr>
        <w:t>to</w:t>
      </w:r>
      <w:r w:rsidR="009A7D6B">
        <w:rPr>
          <w:szCs w:val="21"/>
        </w:rPr>
        <w:t xml:space="preserve"> </w:t>
      </w:r>
      <w:r w:rsidRPr="00470B02">
        <w:rPr>
          <w:szCs w:val="21"/>
        </w:rPr>
        <w:t>confirm,</w:t>
      </w:r>
      <w:r w:rsidR="009A7D6B">
        <w:rPr>
          <w:szCs w:val="21"/>
        </w:rPr>
        <w:t xml:space="preserve"> </w:t>
      </w:r>
      <w:r w:rsidRPr="00470B02">
        <w:rPr>
          <w:szCs w:val="21"/>
        </w:rPr>
        <w:t>but</w:t>
      </w:r>
      <w:r w:rsidR="009A7D6B">
        <w:rPr>
          <w:szCs w:val="21"/>
        </w:rPr>
        <w:t xml:space="preserve"> </w:t>
      </w:r>
      <w:r w:rsidRPr="00470B02">
        <w:rPr>
          <w:szCs w:val="21"/>
        </w:rPr>
        <w:t>we</w:t>
      </w:r>
      <w:r w:rsidR="009A7D6B">
        <w:rPr>
          <w:szCs w:val="21"/>
        </w:rPr>
        <w:t xml:space="preserve"> </w:t>
      </w:r>
      <w:r w:rsidRPr="00470B02">
        <w:rPr>
          <w:szCs w:val="21"/>
        </w:rPr>
        <w:t>did</w:t>
      </w:r>
      <w:r w:rsidR="009A7D6B">
        <w:rPr>
          <w:szCs w:val="21"/>
        </w:rPr>
        <w:t xml:space="preserve"> </w:t>
      </w:r>
      <w:r w:rsidRPr="00470B02">
        <w:rPr>
          <w:szCs w:val="21"/>
        </w:rPr>
        <w:t>get</w:t>
      </w:r>
      <w:r w:rsidR="009A7D6B">
        <w:rPr>
          <w:szCs w:val="21"/>
        </w:rPr>
        <w:t xml:space="preserve"> </w:t>
      </w:r>
      <w:r w:rsidRPr="00470B02">
        <w:rPr>
          <w:szCs w:val="21"/>
        </w:rPr>
        <w:t>a</w:t>
      </w:r>
      <w:r w:rsidR="009A7D6B">
        <w:rPr>
          <w:szCs w:val="21"/>
        </w:rPr>
        <w:t xml:space="preserve"> </w:t>
      </w:r>
      <w:r w:rsidRPr="00470B02">
        <w:rPr>
          <w:szCs w:val="21"/>
        </w:rPr>
        <w:t>report</w:t>
      </w:r>
      <w:r w:rsidR="009A7D6B">
        <w:rPr>
          <w:szCs w:val="21"/>
        </w:rPr>
        <w:t xml:space="preserve"> </w:t>
      </w:r>
      <w:r w:rsidRPr="00470B02">
        <w:rPr>
          <w:szCs w:val="21"/>
        </w:rPr>
        <w:t>confirming</w:t>
      </w:r>
      <w:r w:rsidR="009A7D6B">
        <w:rPr>
          <w:szCs w:val="21"/>
        </w:rPr>
        <w:t xml:space="preserve"> </w:t>
      </w:r>
      <w:r w:rsidRPr="00470B02">
        <w:rPr>
          <w:szCs w:val="21"/>
        </w:rPr>
        <w:t>that</w:t>
      </w:r>
      <w:r w:rsidR="009A7D6B">
        <w:rPr>
          <w:szCs w:val="21"/>
        </w:rPr>
        <w:t xml:space="preserve"> </w:t>
      </w:r>
      <w:r w:rsidRPr="00470B02">
        <w:rPr>
          <w:szCs w:val="21"/>
        </w:rPr>
        <w:t>our</w:t>
      </w:r>
      <w:r w:rsidR="009A7D6B">
        <w:rPr>
          <w:szCs w:val="21"/>
        </w:rPr>
        <w:t xml:space="preserve"> </w:t>
      </w:r>
      <w:r w:rsidRPr="00470B02">
        <w:rPr>
          <w:szCs w:val="21"/>
        </w:rPr>
        <w:t>value</w:t>
      </w:r>
      <w:r w:rsidR="009A7D6B">
        <w:rPr>
          <w:szCs w:val="21"/>
        </w:rPr>
        <w:t xml:space="preserve"> </w:t>
      </w:r>
      <w:r w:rsidRPr="00470B02">
        <w:rPr>
          <w:szCs w:val="21"/>
        </w:rPr>
        <w:t>framework</w:t>
      </w:r>
      <w:r w:rsidR="009A7D6B">
        <w:rPr>
          <w:szCs w:val="21"/>
        </w:rPr>
        <w:t xml:space="preserve"> </w:t>
      </w:r>
      <w:r w:rsidRPr="00470B02">
        <w:rPr>
          <w:szCs w:val="21"/>
        </w:rPr>
        <w:t>was</w:t>
      </w:r>
      <w:r w:rsidR="009A7D6B">
        <w:rPr>
          <w:szCs w:val="21"/>
        </w:rPr>
        <w:t xml:space="preserve"> </w:t>
      </w:r>
      <w:r w:rsidRPr="00470B02">
        <w:rPr>
          <w:szCs w:val="21"/>
        </w:rPr>
        <w:t>robust.</w:t>
      </w:r>
    </w:p>
    <w:p w14:paraId="10FD6891"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I</w:t>
      </w:r>
      <w:r w:rsidR="009A7D6B">
        <w:rPr>
          <w:szCs w:val="21"/>
        </w:rPr>
        <w:t xml:space="preserve"> </w:t>
      </w:r>
      <w:r w:rsidRPr="00470B02">
        <w:rPr>
          <w:szCs w:val="21"/>
        </w:rPr>
        <w:t>don't</w:t>
      </w:r>
      <w:r w:rsidR="009A7D6B">
        <w:rPr>
          <w:szCs w:val="21"/>
        </w:rPr>
        <w:t xml:space="preserve"> </w:t>
      </w:r>
      <w:r w:rsidRPr="00470B02">
        <w:rPr>
          <w:szCs w:val="21"/>
        </w:rPr>
        <w:t>think</w:t>
      </w:r>
      <w:r w:rsidR="009A7D6B">
        <w:t xml:space="preserve"> </w:t>
      </w:r>
      <w:r>
        <w:t>--</w:t>
      </w:r>
      <w:r w:rsidR="009A7D6B">
        <w:t xml:space="preserve"> </w:t>
      </w:r>
      <w:r w:rsidRPr="00470B02">
        <w:rPr>
          <w:szCs w:val="21"/>
        </w:rPr>
        <w:t>I</w:t>
      </w:r>
      <w:r w:rsidR="009A7D6B">
        <w:rPr>
          <w:szCs w:val="21"/>
        </w:rPr>
        <w:t xml:space="preserve"> </w:t>
      </w:r>
      <w:r w:rsidRPr="00470B02">
        <w:rPr>
          <w:szCs w:val="21"/>
        </w:rPr>
        <w:t>may</w:t>
      </w:r>
      <w:r w:rsidR="009A7D6B">
        <w:rPr>
          <w:szCs w:val="21"/>
        </w:rPr>
        <w:t xml:space="preserve"> </w:t>
      </w:r>
      <w:r w:rsidRPr="00470B02">
        <w:rPr>
          <w:szCs w:val="21"/>
        </w:rPr>
        <w:t>have</w:t>
      </w:r>
      <w:r w:rsidR="009A7D6B">
        <w:rPr>
          <w:szCs w:val="21"/>
        </w:rPr>
        <w:t xml:space="preserve"> </w:t>
      </w:r>
      <w:r w:rsidRPr="00470B02">
        <w:rPr>
          <w:szCs w:val="21"/>
        </w:rPr>
        <w:t>missed</w:t>
      </w:r>
      <w:r w:rsidR="009A7D6B">
        <w:rPr>
          <w:szCs w:val="21"/>
        </w:rPr>
        <w:t xml:space="preserve"> </w:t>
      </w:r>
      <w:r w:rsidRPr="00470B02">
        <w:rPr>
          <w:szCs w:val="21"/>
        </w:rPr>
        <w:t>it</w:t>
      </w:r>
      <w:r w:rsidR="009A7D6B">
        <w:rPr>
          <w:szCs w:val="21"/>
        </w:rPr>
        <w:t xml:space="preserve"> </w:t>
      </w:r>
      <w:r w:rsidRPr="00470B02">
        <w:rPr>
          <w:szCs w:val="21"/>
        </w:rPr>
        <w:t>if</w:t>
      </w:r>
      <w:r w:rsidR="009A7D6B">
        <w:rPr>
          <w:szCs w:val="21"/>
        </w:rPr>
        <w:t xml:space="preserve"> </w:t>
      </w:r>
      <w:r w:rsidRPr="00470B02">
        <w:rPr>
          <w:szCs w:val="21"/>
        </w:rPr>
        <w:t>it</w:t>
      </w:r>
      <w:r w:rsidR="009A7D6B">
        <w:rPr>
          <w:szCs w:val="21"/>
        </w:rPr>
        <w:t xml:space="preserve"> </w:t>
      </w:r>
      <w:r w:rsidRPr="00470B02">
        <w:rPr>
          <w:szCs w:val="21"/>
        </w:rPr>
        <w:t>is</w:t>
      </w:r>
      <w:r w:rsidR="009A7D6B">
        <w:rPr>
          <w:szCs w:val="21"/>
        </w:rPr>
        <w:t xml:space="preserve"> </w:t>
      </w:r>
      <w:r w:rsidRPr="00470B02">
        <w:rPr>
          <w:szCs w:val="21"/>
        </w:rPr>
        <w:t>on</w:t>
      </w:r>
      <w:r w:rsidR="009A7D6B">
        <w:rPr>
          <w:szCs w:val="21"/>
        </w:rPr>
        <w:t xml:space="preserve"> </w:t>
      </w:r>
      <w:r w:rsidRPr="00470B02">
        <w:rPr>
          <w:szCs w:val="21"/>
        </w:rPr>
        <w:t>the</w:t>
      </w:r>
      <w:r w:rsidR="009A7D6B">
        <w:rPr>
          <w:szCs w:val="21"/>
        </w:rPr>
        <w:t xml:space="preserve"> </w:t>
      </w:r>
      <w:r w:rsidRPr="00470B02">
        <w:rPr>
          <w:szCs w:val="21"/>
        </w:rPr>
        <w:t>record,</w:t>
      </w:r>
      <w:r w:rsidR="009A7D6B">
        <w:rPr>
          <w:szCs w:val="21"/>
        </w:rPr>
        <w:t xml:space="preserve"> </w:t>
      </w:r>
      <w:r w:rsidRPr="00470B02">
        <w:rPr>
          <w:szCs w:val="21"/>
        </w:rPr>
        <w:t>so</w:t>
      </w:r>
      <w:r w:rsidR="009A7D6B">
        <w:rPr>
          <w:szCs w:val="21"/>
        </w:rPr>
        <w:t xml:space="preserve"> </w:t>
      </w:r>
      <w:r w:rsidRPr="00470B02">
        <w:rPr>
          <w:szCs w:val="21"/>
        </w:rPr>
        <w:t>can</w:t>
      </w:r>
      <w:r w:rsidR="009A7D6B">
        <w:rPr>
          <w:szCs w:val="21"/>
        </w:rPr>
        <w:t xml:space="preserve"> </w:t>
      </w:r>
      <w:r w:rsidRPr="00470B02">
        <w:rPr>
          <w:szCs w:val="21"/>
        </w:rPr>
        <w:t>I</w:t>
      </w:r>
      <w:r w:rsidR="009A7D6B">
        <w:rPr>
          <w:szCs w:val="21"/>
        </w:rPr>
        <w:t xml:space="preserve"> </w:t>
      </w:r>
      <w:r w:rsidRPr="00470B02">
        <w:rPr>
          <w:szCs w:val="21"/>
        </w:rPr>
        <w:t>ask</w:t>
      </w:r>
      <w:r w:rsidR="009A7D6B">
        <w:rPr>
          <w:szCs w:val="21"/>
        </w:rPr>
        <w:t xml:space="preserve"> </w:t>
      </w:r>
      <w:r w:rsidRPr="00470B02">
        <w:rPr>
          <w:szCs w:val="21"/>
        </w:rPr>
        <w:t>you</w:t>
      </w:r>
      <w:r w:rsidR="009A7D6B">
        <w:rPr>
          <w:szCs w:val="21"/>
        </w:rPr>
        <w:t xml:space="preserve"> </w:t>
      </w:r>
      <w:r w:rsidRPr="00470B02">
        <w:rPr>
          <w:szCs w:val="21"/>
        </w:rPr>
        <w:t>to</w:t>
      </w:r>
      <w:r w:rsidR="009A7D6B">
        <w:rPr>
          <w:szCs w:val="21"/>
        </w:rPr>
        <w:t xml:space="preserve"> </w:t>
      </w:r>
      <w:r w:rsidRPr="00470B02">
        <w:rPr>
          <w:szCs w:val="21"/>
        </w:rPr>
        <w:t>provide</w:t>
      </w:r>
      <w:r w:rsidR="009A7D6B">
        <w:rPr>
          <w:szCs w:val="21"/>
        </w:rPr>
        <w:t xml:space="preserve"> </w:t>
      </w:r>
      <w:r w:rsidRPr="00470B02">
        <w:rPr>
          <w:szCs w:val="21"/>
        </w:rPr>
        <w:t>it</w:t>
      </w:r>
      <w:r w:rsidR="009A7D6B">
        <w:rPr>
          <w:szCs w:val="21"/>
        </w:rPr>
        <w:t xml:space="preserve"> </w:t>
      </w:r>
      <w:r w:rsidRPr="00470B02">
        <w:rPr>
          <w:szCs w:val="21"/>
        </w:rPr>
        <w:t>or</w:t>
      </w:r>
      <w:r w:rsidR="009A7D6B">
        <w:rPr>
          <w:szCs w:val="21"/>
        </w:rPr>
        <w:t xml:space="preserve"> </w:t>
      </w:r>
      <w:r w:rsidRPr="00470B02">
        <w:rPr>
          <w:szCs w:val="21"/>
        </w:rPr>
        <w:t>at</w:t>
      </w:r>
      <w:r w:rsidR="009A7D6B">
        <w:rPr>
          <w:szCs w:val="21"/>
        </w:rPr>
        <w:t xml:space="preserve"> </w:t>
      </w:r>
      <w:r w:rsidRPr="00470B02">
        <w:rPr>
          <w:szCs w:val="21"/>
        </w:rPr>
        <w:t>least</w:t>
      </w:r>
      <w:r w:rsidR="009A7D6B">
        <w:rPr>
          <w:szCs w:val="21"/>
        </w:rPr>
        <w:t xml:space="preserve"> </w:t>
      </w:r>
      <w:r w:rsidRPr="00470B02">
        <w:rPr>
          <w:szCs w:val="21"/>
        </w:rPr>
        <w:t>point</w:t>
      </w:r>
      <w:r w:rsidR="009A7D6B">
        <w:rPr>
          <w:szCs w:val="21"/>
        </w:rPr>
        <w:t xml:space="preserve"> </w:t>
      </w:r>
      <w:r w:rsidRPr="00470B02">
        <w:rPr>
          <w:szCs w:val="21"/>
        </w:rPr>
        <w:t>me</w:t>
      </w:r>
      <w:r w:rsidR="009A7D6B">
        <w:rPr>
          <w:szCs w:val="21"/>
        </w:rPr>
        <w:t xml:space="preserve"> </w:t>
      </w:r>
      <w:r w:rsidRPr="00470B02">
        <w:rPr>
          <w:szCs w:val="21"/>
        </w:rPr>
        <w:t>to</w:t>
      </w:r>
      <w:r w:rsidR="009A7D6B">
        <w:rPr>
          <w:szCs w:val="21"/>
        </w:rPr>
        <w:t xml:space="preserve"> </w:t>
      </w:r>
      <w:r w:rsidRPr="00470B02">
        <w:rPr>
          <w:szCs w:val="21"/>
        </w:rPr>
        <w:t>where</w:t>
      </w:r>
      <w:r w:rsidR="009A7D6B">
        <w:rPr>
          <w:szCs w:val="21"/>
        </w:rPr>
        <w:t xml:space="preserve"> </w:t>
      </w:r>
      <w:r w:rsidRPr="00470B02">
        <w:rPr>
          <w:szCs w:val="21"/>
        </w:rPr>
        <w:t>it</w:t>
      </w:r>
      <w:r w:rsidR="009A7D6B">
        <w:rPr>
          <w:szCs w:val="21"/>
        </w:rPr>
        <w:t xml:space="preserve"> </w:t>
      </w:r>
      <w:r w:rsidRPr="00470B02">
        <w:rPr>
          <w:szCs w:val="21"/>
        </w:rPr>
        <w:t>is</w:t>
      </w:r>
      <w:r w:rsidR="009A7D6B">
        <w:rPr>
          <w:szCs w:val="21"/>
        </w:rPr>
        <w:t xml:space="preserve"> </w:t>
      </w:r>
      <w:r w:rsidRPr="00470B02">
        <w:rPr>
          <w:szCs w:val="21"/>
        </w:rPr>
        <w:t>if</w:t>
      </w:r>
      <w:r w:rsidR="009A7D6B">
        <w:rPr>
          <w:szCs w:val="21"/>
        </w:rPr>
        <w:t xml:space="preserve"> </w:t>
      </w:r>
      <w:r w:rsidRPr="00470B02">
        <w:rPr>
          <w:szCs w:val="21"/>
        </w:rPr>
        <w:t>I</w:t>
      </w:r>
      <w:r w:rsidR="009A7D6B">
        <w:rPr>
          <w:szCs w:val="21"/>
        </w:rPr>
        <w:t xml:space="preserve"> </w:t>
      </w:r>
      <w:r w:rsidRPr="00470B02">
        <w:rPr>
          <w:szCs w:val="21"/>
        </w:rPr>
        <w:t>missed</w:t>
      </w:r>
      <w:r w:rsidR="009A7D6B">
        <w:rPr>
          <w:szCs w:val="21"/>
        </w:rPr>
        <w:t xml:space="preserve"> </w:t>
      </w:r>
      <w:r w:rsidRPr="00470B02">
        <w:rPr>
          <w:szCs w:val="21"/>
        </w:rPr>
        <w:t>it,</w:t>
      </w:r>
      <w:r w:rsidR="009A7D6B">
        <w:rPr>
          <w:szCs w:val="21"/>
        </w:rPr>
        <w:t xml:space="preserve"> </w:t>
      </w:r>
      <w:r w:rsidRPr="00470B02">
        <w:rPr>
          <w:szCs w:val="21"/>
        </w:rPr>
        <w:t>because</w:t>
      </w:r>
      <w:r w:rsidR="009A7D6B">
        <w:rPr>
          <w:szCs w:val="21"/>
        </w:rPr>
        <w:t xml:space="preserve"> </w:t>
      </w:r>
      <w:r w:rsidRPr="00470B02">
        <w:rPr>
          <w:szCs w:val="21"/>
        </w:rPr>
        <w:t>there</w:t>
      </w:r>
      <w:r w:rsidR="009A7D6B">
        <w:rPr>
          <w:szCs w:val="21"/>
        </w:rPr>
        <w:t xml:space="preserve"> </w:t>
      </w:r>
      <w:r w:rsidRPr="00470B02">
        <w:rPr>
          <w:szCs w:val="21"/>
        </w:rPr>
        <w:t>is</w:t>
      </w:r>
      <w:r w:rsidR="009A7D6B">
        <w:rPr>
          <w:szCs w:val="21"/>
        </w:rPr>
        <w:t xml:space="preserve"> </w:t>
      </w:r>
      <w:r w:rsidRPr="00470B02">
        <w:rPr>
          <w:szCs w:val="21"/>
        </w:rPr>
        <w:t>a</w:t>
      </w:r>
      <w:r w:rsidR="009A7D6B">
        <w:rPr>
          <w:szCs w:val="21"/>
        </w:rPr>
        <w:t xml:space="preserve"> </w:t>
      </w:r>
      <w:r w:rsidRPr="00470B02">
        <w:rPr>
          <w:szCs w:val="21"/>
        </w:rPr>
        <w:t>lot</w:t>
      </w:r>
      <w:r w:rsidR="009A7D6B">
        <w:rPr>
          <w:szCs w:val="21"/>
        </w:rPr>
        <w:t xml:space="preserve"> </w:t>
      </w:r>
      <w:r w:rsidRPr="00470B02">
        <w:rPr>
          <w:szCs w:val="21"/>
        </w:rPr>
        <w:t>of</w:t>
      </w:r>
      <w:r w:rsidR="009A7D6B">
        <w:rPr>
          <w:szCs w:val="21"/>
        </w:rPr>
        <w:t xml:space="preserve"> </w:t>
      </w:r>
      <w:r w:rsidRPr="00470B02">
        <w:rPr>
          <w:szCs w:val="21"/>
        </w:rPr>
        <w:t>documentation.</w:t>
      </w:r>
      <w:r w:rsidR="009A7D6B">
        <w:rPr>
          <w:szCs w:val="21"/>
        </w:rPr>
        <w:t xml:space="preserve">  </w:t>
      </w:r>
      <w:r w:rsidRPr="00470B02">
        <w:rPr>
          <w:szCs w:val="21"/>
        </w:rPr>
        <w:t>I</w:t>
      </w:r>
      <w:r w:rsidR="009A7D6B">
        <w:rPr>
          <w:szCs w:val="21"/>
        </w:rPr>
        <w:t xml:space="preserve"> </w:t>
      </w:r>
      <w:r w:rsidRPr="00470B02">
        <w:rPr>
          <w:szCs w:val="21"/>
        </w:rPr>
        <w:t>know</w:t>
      </w:r>
      <w:r w:rsidR="009A7D6B">
        <w:rPr>
          <w:szCs w:val="21"/>
        </w:rPr>
        <w:t xml:space="preserve"> </w:t>
      </w:r>
      <w:r w:rsidRPr="00470B02">
        <w:rPr>
          <w:szCs w:val="21"/>
        </w:rPr>
        <w:t>there</w:t>
      </w:r>
      <w:r w:rsidR="009A7D6B">
        <w:rPr>
          <w:szCs w:val="21"/>
        </w:rPr>
        <w:t xml:space="preserve"> </w:t>
      </w:r>
      <w:r w:rsidRPr="00470B02">
        <w:rPr>
          <w:szCs w:val="21"/>
        </w:rPr>
        <w:t>is</w:t>
      </w:r>
      <w:r w:rsidR="009A7D6B">
        <w:rPr>
          <w:szCs w:val="21"/>
        </w:rPr>
        <w:t xml:space="preserve"> </w:t>
      </w:r>
      <w:r w:rsidRPr="00470B02">
        <w:rPr>
          <w:szCs w:val="21"/>
        </w:rPr>
        <w:t>a</w:t>
      </w:r>
      <w:r w:rsidR="009A7D6B">
        <w:rPr>
          <w:szCs w:val="21"/>
        </w:rPr>
        <w:t xml:space="preserve"> </w:t>
      </w:r>
      <w:r w:rsidRPr="00470B02">
        <w:rPr>
          <w:szCs w:val="21"/>
        </w:rPr>
        <w:t>Hatch</w:t>
      </w:r>
      <w:r w:rsidR="009A7D6B">
        <w:rPr>
          <w:szCs w:val="21"/>
        </w:rPr>
        <w:t xml:space="preserve"> </w:t>
      </w:r>
      <w:r w:rsidRPr="00470B02">
        <w:rPr>
          <w:szCs w:val="21"/>
        </w:rPr>
        <w:t>review</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asset</w:t>
      </w:r>
      <w:r w:rsidR="009A7D6B">
        <w:rPr>
          <w:szCs w:val="21"/>
        </w:rPr>
        <w:t xml:space="preserve"> </w:t>
      </w:r>
      <w:r w:rsidRPr="00470B02">
        <w:rPr>
          <w:szCs w:val="21"/>
        </w:rPr>
        <w:t>curves,</w:t>
      </w:r>
      <w:r w:rsidR="009A7D6B">
        <w:rPr>
          <w:szCs w:val="21"/>
        </w:rPr>
        <w:t xml:space="preserve"> </w:t>
      </w:r>
      <w:r w:rsidRPr="00470B02">
        <w:rPr>
          <w:szCs w:val="21"/>
        </w:rPr>
        <w:t>but</w:t>
      </w:r>
      <w:r w:rsidR="009A7D6B">
        <w:rPr>
          <w:szCs w:val="21"/>
        </w:rPr>
        <w:t xml:space="preserve"> </w:t>
      </w:r>
      <w:r w:rsidRPr="00470B02">
        <w:rPr>
          <w:szCs w:val="21"/>
        </w:rPr>
        <w:t>not</w:t>
      </w:r>
      <w:r w:rsidR="009A7D6B">
        <w:rPr>
          <w:szCs w:val="21"/>
        </w:rPr>
        <w:t xml:space="preserve"> </w:t>
      </w:r>
      <w:r w:rsidRPr="00470B02">
        <w:rPr>
          <w:szCs w:val="21"/>
        </w:rPr>
        <w:t>this</w:t>
      </w:r>
      <w:r w:rsidR="009A7D6B">
        <w:rPr>
          <w:szCs w:val="21"/>
        </w:rPr>
        <w:t xml:space="preserve"> </w:t>
      </w:r>
      <w:r w:rsidRPr="00470B02">
        <w:rPr>
          <w:szCs w:val="21"/>
        </w:rPr>
        <w:t>one.</w:t>
      </w:r>
    </w:p>
    <w:p w14:paraId="64A12D62"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I</w:t>
      </w:r>
      <w:r w:rsidR="009A7D6B">
        <w:rPr>
          <w:szCs w:val="21"/>
        </w:rPr>
        <w:t xml:space="preserve"> </w:t>
      </w:r>
      <w:r w:rsidRPr="00470B02">
        <w:rPr>
          <w:szCs w:val="21"/>
        </w:rPr>
        <w:t>will</w:t>
      </w:r>
      <w:r w:rsidR="009A7D6B">
        <w:rPr>
          <w:szCs w:val="21"/>
        </w:rPr>
        <w:t xml:space="preserve"> </w:t>
      </w:r>
      <w:r w:rsidRPr="00470B02">
        <w:rPr>
          <w:szCs w:val="21"/>
        </w:rPr>
        <w:t>need</w:t>
      </w:r>
      <w:r w:rsidR="009A7D6B">
        <w:rPr>
          <w:szCs w:val="21"/>
        </w:rPr>
        <w:t xml:space="preserve"> </w:t>
      </w:r>
      <w:r w:rsidRPr="00470B02">
        <w:rPr>
          <w:szCs w:val="21"/>
        </w:rPr>
        <w:t>to</w:t>
      </w:r>
      <w:r w:rsidR="009A7D6B">
        <w:rPr>
          <w:szCs w:val="21"/>
        </w:rPr>
        <w:t xml:space="preserve"> </w:t>
      </w:r>
      <w:r w:rsidRPr="00470B02">
        <w:rPr>
          <w:szCs w:val="21"/>
        </w:rPr>
        <w:t>take</w:t>
      </w:r>
      <w:r w:rsidR="009A7D6B">
        <w:rPr>
          <w:szCs w:val="21"/>
        </w:rPr>
        <w:t xml:space="preserve"> </w:t>
      </w:r>
      <w:r w:rsidRPr="00470B02">
        <w:rPr>
          <w:szCs w:val="21"/>
        </w:rPr>
        <w:t>a</w:t>
      </w:r>
      <w:r w:rsidR="009A7D6B">
        <w:rPr>
          <w:szCs w:val="21"/>
        </w:rPr>
        <w:t xml:space="preserve"> </w:t>
      </w:r>
      <w:r w:rsidRPr="00470B02">
        <w:rPr>
          <w:szCs w:val="21"/>
        </w:rPr>
        <w:t>look</w:t>
      </w:r>
      <w:r w:rsidR="009A7D6B">
        <w:rPr>
          <w:szCs w:val="21"/>
        </w:rPr>
        <w:t xml:space="preserve"> </w:t>
      </w:r>
      <w:r w:rsidRPr="00470B02">
        <w:rPr>
          <w:szCs w:val="21"/>
        </w:rPr>
        <w:t>and</w:t>
      </w:r>
      <w:r w:rsidR="009A7D6B">
        <w:rPr>
          <w:szCs w:val="21"/>
        </w:rPr>
        <w:t xml:space="preserve"> </w:t>
      </w:r>
      <w:r w:rsidRPr="00470B02">
        <w:rPr>
          <w:szCs w:val="21"/>
        </w:rPr>
        <w:t>get</w:t>
      </w:r>
      <w:r w:rsidR="009A7D6B">
        <w:rPr>
          <w:szCs w:val="21"/>
        </w:rPr>
        <w:t xml:space="preserve"> </w:t>
      </w:r>
      <w:r w:rsidRPr="00470B02">
        <w:rPr>
          <w:szCs w:val="21"/>
        </w:rPr>
        <w:t>back</w:t>
      </w:r>
      <w:r w:rsidR="009A7D6B">
        <w:rPr>
          <w:szCs w:val="21"/>
        </w:rPr>
        <w:t xml:space="preserve"> </w:t>
      </w:r>
      <w:r w:rsidRPr="00470B02">
        <w:rPr>
          <w:szCs w:val="21"/>
        </w:rPr>
        <w:t>to</w:t>
      </w:r>
      <w:r w:rsidR="009A7D6B">
        <w:rPr>
          <w:szCs w:val="21"/>
        </w:rPr>
        <w:t xml:space="preserve"> </w:t>
      </w:r>
      <w:r w:rsidRPr="00470B02">
        <w:rPr>
          <w:szCs w:val="21"/>
        </w:rPr>
        <w:t>you</w:t>
      </w:r>
      <w:r w:rsidR="009A7D6B">
        <w:rPr>
          <w:szCs w:val="21"/>
        </w:rPr>
        <w:t xml:space="preserve"> </w:t>
      </w:r>
      <w:r w:rsidRPr="00470B02">
        <w:rPr>
          <w:szCs w:val="21"/>
        </w:rPr>
        <w:t>on</w:t>
      </w:r>
      <w:r w:rsidR="009A7D6B">
        <w:rPr>
          <w:szCs w:val="21"/>
        </w:rPr>
        <w:t xml:space="preserve"> </w:t>
      </w:r>
      <w:r w:rsidRPr="00470B02">
        <w:rPr>
          <w:szCs w:val="21"/>
        </w:rPr>
        <w:t>that</w:t>
      </w:r>
      <w:r w:rsidR="009A7D6B">
        <w:rPr>
          <w:szCs w:val="21"/>
        </w:rPr>
        <w:t xml:space="preserve"> </w:t>
      </w:r>
      <w:r w:rsidRPr="00470B02">
        <w:rPr>
          <w:szCs w:val="21"/>
        </w:rPr>
        <w:t>one.</w:t>
      </w:r>
    </w:p>
    <w:p w14:paraId="1656F6F9" w14:textId="77777777" w:rsidR="00EA266C" w:rsidRDefault="00EA266C" w:rsidP="00EA266C">
      <w:pPr>
        <w:pStyle w:val="PlainText"/>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How</w:t>
      </w:r>
      <w:r w:rsidR="009A7D6B">
        <w:rPr>
          <w:szCs w:val="21"/>
        </w:rPr>
        <w:t xml:space="preserve"> </w:t>
      </w:r>
      <w:r w:rsidRPr="00470B02">
        <w:rPr>
          <w:szCs w:val="21"/>
        </w:rPr>
        <w:t>would</w:t>
      </w:r>
      <w:r w:rsidR="009A7D6B">
        <w:rPr>
          <w:szCs w:val="21"/>
        </w:rPr>
        <w:t xml:space="preserve"> </w:t>
      </w:r>
      <w:r w:rsidRPr="00470B02">
        <w:rPr>
          <w:szCs w:val="21"/>
        </w:rPr>
        <w:t>you</w:t>
      </w:r>
      <w:r w:rsidR="009A7D6B">
        <w:rPr>
          <w:szCs w:val="21"/>
        </w:rPr>
        <w:t xml:space="preserve"> </w:t>
      </w:r>
      <w:r w:rsidRPr="00470B02">
        <w:rPr>
          <w:szCs w:val="21"/>
        </w:rPr>
        <w:t>like</w:t>
      </w:r>
      <w:r w:rsidR="009A7D6B">
        <w:rPr>
          <w:szCs w:val="21"/>
        </w:rPr>
        <w:t xml:space="preserve"> </w:t>
      </w:r>
      <w:r w:rsidRPr="00470B02">
        <w:rPr>
          <w:szCs w:val="21"/>
        </w:rPr>
        <w:t>to</w:t>
      </w:r>
      <w:r w:rsidR="009A7D6B">
        <w:rPr>
          <w:szCs w:val="21"/>
        </w:rPr>
        <w:t xml:space="preserve"> </w:t>
      </w:r>
      <w:r w:rsidRPr="00470B02">
        <w:rPr>
          <w:szCs w:val="21"/>
        </w:rPr>
        <w:t>proceed</w:t>
      </w:r>
      <w:r w:rsidR="009A7D6B">
        <w:rPr>
          <w:szCs w:val="21"/>
        </w:rPr>
        <w:t xml:space="preserve"> </w:t>
      </w:r>
      <w:r w:rsidRPr="00470B02">
        <w:rPr>
          <w:szCs w:val="21"/>
        </w:rPr>
        <w:t>with</w:t>
      </w:r>
      <w:r w:rsidR="009A7D6B">
        <w:rPr>
          <w:szCs w:val="21"/>
        </w:rPr>
        <w:t xml:space="preserve"> </w:t>
      </w:r>
      <w:r w:rsidRPr="00470B02">
        <w:rPr>
          <w:szCs w:val="21"/>
        </w:rPr>
        <w:t>this?</w:t>
      </w:r>
      <w:r w:rsidR="009A7D6B">
        <w:rPr>
          <w:szCs w:val="21"/>
        </w:rPr>
        <w:t xml:space="preserve">  </w:t>
      </w:r>
      <w:r w:rsidRPr="00470B02">
        <w:rPr>
          <w:szCs w:val="21"/>
        </w:rPr>
        <w:t>Shall</w:t>
      </w:r>
      <w:r w:rsidR="009A7D6B">
        <w:rPr>
          <w:szCs w:val="21"/>
        </w:rPr>
        <w:t xml:space="preserve"> </w:t>
      </w:r>
      <w:r w:rsidRPr="00470B02">
        <w:rPr>
          <w:szCs w:val="21"/>
        </w:rPr>
        <w:t>we</w:t>
      </w:r>
      <w:r w:rsidR="009A7D6B">
        <w:rPr>
          <w:szCs w:val="21"/>
        </w:rPr>
        <w:t xml:space="preserve"> </w:t>
      </w:r>
      <w:r w:rsidRPr="00470B02">
        <w:rPr>
          <w:szCs w:val="21"/>
        </w:rPr>
        <w:t>mark</w:t>
      </w:r>
      <w:r w:rsidR="009A7D6B">
        <w:rPr>
          <w:szCs w:val="21"/>
        </w:rPr>
        <w:t xml:space="preserve"> </w:t>
      </w:r>
      <w:r w:rsidRPr="00470B02">
        <w:rPr>
          <w:szCs w:val="21"/>
        </w:rPr>
        <w:t>it,</w:t>
      </w:r>
      <w:r w:rsidR="009A7D6B">
        <w:rPr>
          <w:szCs w:val="21"/>
        </w:rPr>
        <w:t xml:space="preserve"> </w:t>
      </w:r>
      <w:r w:rsidRPr="00470B02">
        <w:rPr>
          <w:szCs w:val="21"/>
        </w:rPr>
        <w:t>or...</w:t>
      </w:r>
    </w:p>
    <w:p w14:paraId="214D774A" w14:textId="77777777" w:rsidR="00EA266C" w:rsidRDefault="00EA266C" w:rsidP="00EA266C">
      <w:pPr>
        <w:pStyle w:val="PlainText"/>
      </w:pPr>
      <w:r>
        <w:tab/>
      </w:r>
      <w:r w:rsidRPr="00470B02">
        <w:rPr>
          <w:szCs w:val="21"/>
        </w:rPr>
        <w:t>D.</w:t>
      </w:r>
      <w:r w:rsidR="009A7D6B">
        <w:rPr>
          <w:szCs w:val="21"/>
        </w:rPr>
        <w:t xml:space="preserve"> </w:t>
      </w:r>
      <w:r w:rsidRPr="00470B02">
        <w:rPr>
          <w:szCs w:val="21"/>
        </w:rPr>
        <w:t>COBAN:</w:t>
      </w:r>
      <w:r w:rsidR="009A7D6B">
        <w:rPr>
          <w:szCs w:val="21"/>
        </w:rPr>
        <w:t xml:space="preserve">  </w:t>
      </w:r>
      <w:r w:rsidRPr="00470B02">
        <w:rPr>
          <w:szCs w:val="21"/>
        </w:rPr>
        <w:t>Why</w:t>
      </w:r>
      <w:r w:rsidR="009A7D6B">
        <w:rPr>
          <w:szCs w:val="21"/>
        </w:rPr>
        <w:t xml:space="preserve"> </w:t>
      </w:r>
      <w:r w:rsidRPr="00470B02">
        <w:rPr>
          <w:szCs w:val="21"/>
        </w:rPr>
        <w:t>don't</w:t>
      </w:r>
      <w:r w:rsidR="009A7D6B">
        <w:rPr>
          <w:szCs w:val="21"/>
        </w:rPr>
        <w:t xml:space="preserve"> </w:t>
      </w:r>
      <w:r w:rsidRPr="00470B02">
        <w:rPr>
          <w:szCs w:val="21"/>
        </w:rPr>
        <w:t>we</w:t>
      </w:r>
      <w:r w:rsidR="009A7D6B">
        <w:rPr>
          <w:szCs w:val="21"/>
        </w:rPr>
        <w:t xml:space="preserve"> </w:t>
      </w:r>
      <w:r w:rsidRPr="00470B02">
        <w:rPr>
          <w:szCs w:val="21"/>
        </w:rPr>
        <w:t>just</w:t>
      </w:r>
      <w:r w:rsidR="009A7D6B">
        <w:rPr>
          <w:szCs w:val="21"/>
        </w:rPr>
        <w:t xml:space="preserve"> </w:t>
      </w:r>
      <w:r w:rsidRPr="00470B02">
        <w:rPr>
          <w:szCs w:val="21"/>
        </w:rPr>
        <w:t>take</w:t>
      </w:r>
      <w:r w:rsidR="009A7D6B">
        <w:rPr>
          <w:szCs w:val="21"/>
        </w:rPr>
        <w:t xml:space="preserve"> </w:t>
      </w:r>
      <w:r w:rsidRPr="00470B02">
        <w:rPr>
          <w:szCs w:val="21"/>
        </w:rPr>
        <w:t>it</w:t>
      </w:r>
      <w:r w:rsidR="009A7D6B">
        <w:rPr>
          <w:szCs w:val="21"/>
        </w:rPr>
        <w:t xml:space="preserve"> </w:t>
      </w:r>
      <w:r w:rsidRPr="00470B02">
        <w:rPr>
          <w:szCs w:val="21"/>
        </w:rPr>
        <w:t>away</w:t>
      </w:r>
      <w:r w:rsidR="009A7D6B">
        <w:rPr>
          <w:szCs w:val="21"/>
        </w:rPr>
        <w:t xml:space="preserve"> </w:t>
      </w:r>
      <w:r w:rsidRPr="00470B02">
        <w:rPr>
          <w:szCs w:val="21"/>
        </w:rPr>
        <w:t>at</w:t>
      </w:r>
      <w:r w:rsidR="009A7D6B">
        <w:rPr>
          <w:szCs w:val="21"/>
        </w:rPr>
        <w:t xml:space="preserve"> </w:t>
      </w:r>
      <w:r w:rsidRPr="00470B02">
        <w:rPr>
          <w:szCs w:val="21"/>
        </w:rPr>
        <w:t>the</w:t>
      </w:r>
      <w:r w:rsidR="009A7D6B">
        <w:rPr>
          <w:szCs w:val="21"/>
        </w:rPr>
        <w:t xml:space="preserve"> </w:t>
      </w:r>
      <w:r w:rsidRPr="00470B02">
        <w:rPr>
          <w:szCs w:val="21"/>
        </w:rPr>
        <w:t>break</w:t>
      </w:r>
      <w:r w:rsidR="009A7D6B">
        <w:rPr>
          <w:szCs w:val="21"/>
        </w:rPr>
        <w:t xml:space="preserve"> </w:t>
      </w:r>
      <w:r w:rsidRPr="00470B02">
        <w:rPr>
          <w:szCs w:val="21"/>
        </w:rPr>
        <w:t>and</w:t>
      </w:r>
      <w:r w:rsidR="009A7D6B">
        <w:rPr>
          <w:szCs w:val="21"/>
        </w:rPr>
        <w:t xml:space="preserve"> </w:t>
      </w:r>
      <w:r w:rsidRPr="00470B02">
        <w:rPr>
          <w:szCs w:val="21"/>
        </w:rPr>
        <w:t>see</w:t>
      </w:r>
      <w:r w:rsidR="009A7D6B">
        <w:rPr>
          <w:szCs w:val="21"/>
        </w:rPr>
        <w:t xml:space="preserve"> </w:t>
      </w:r>
      <w:r w:rsidRPr="00470B02">
        <w:rPr>
          <w:szCs w:val="21"/>
        </w:rPr>
        <w:t>if</w:t>
      </w:r>
      <w:r w:rsidR="009A7D6B">
        <w:rPr>
          <w:szCs w:val="21"/>
        </w:rPr>
        <w:t xml:space="preserve"> </w:t>
      </w:r>
      <w:r w:rsidRPr="00470B02">
        <w:rPr>
          <w:szCs w:val="21"/>
        </w:rPr>
        <w:t>we</w:t>
      </w:r>
      <w:r w:rsidR="009A7D6B">
        <w:rPr>
          <w:szCs w:val="21"/>
        </w:rPr>
        <w:t xml:space="preserve"> </w:t>
      </w:r>
      <w:r w:rsidRPr="00470B02">
        <w:rPr>
          <w:szCs w:val="21"/>
        </w:rPr>
        <w:t>can</w:t>
      </w:r>
      <w:r w:rsidR="009A7D6B">
        <w:rPr>
          <w:szCs w:val="21"/>
        </w:rPr>
        <w:t xml:space="preserve"> </w:t>
      </w:r>
      <w:r w:rsidRPr="00470B02">
        <w:rPr>
          <w:szCs w:val="21"/>
        </w:rPr>
        <w:t>provide</w:t>
      </w:r>
      <w:r w:rsidR="009A7D6B">
        <w:rPr>
          <w:szCs w:val="21"/>
        </w:rPr>
        <w:t xml:space="preserve"> </w:t>
      </w:r>
      <w:r w:rsidRPr="00470B02">
        <w:rPr>
          <w:szCs w:val="21"/>
        </w:rPr>
        <w:t>you</w:t>
      </w:r>
      <w:r w:rsidR="009A7D6B">
        <w:rPr>
          <w:szCs w:val="21"/>
        </w:rPr>
        <w:t xml:space="preserve"> </w:t>
      </w:r>
      <w:r w:rsidRPr="00470B02">
        <w:rPr>
          <w:szCs w:val="21"/>
        </w:rPr>
        <w:t>that</w:t>
      </w:r>
      <w:r w:rsidR="009A7D6B">
        <w:rPr>
          <w:szCs w:val="21"/>
        </w:rPr>
        <w:t xml:space="preserve"> </w:t>
      </w:r>
      <w:r w:rsidRPr="00470B02">
        <w:rPr>
          <w:szCs w:val="21"/>
        </w:rPr>
        <w:t>reference</w:t>
      </w:r>
      <w:r w:rsidR="009A7D6B">
        <w:rPr>
          <w:szCs w:val="21"/>
        </w:rPr>
        <w:t xml:space="preserve"> </w:t>
      </w:r>
      <w:r w:rsidRPr="00470B02">
        <w:rPr>
          <w:szCs w:val="21"/>
        </w:rPr>
        <w:t>without</w:t>
      </w:r>
      <w:r w:rsidR="009A7D6B">
        <w:rPr>
          <w:szCs w:val="21"/>
        </w:rPr>
        <w:t xml:space="preserve"> </w:t>
      </w:r>
      <w:r w:rsidRPr="00470B02">
        <w:rPr>
          <w:szCs w:val="21"/>
        </w:rPr>
        <w:t>taking</w:t>
      </w:r>
      <w:r w:rsidR="009A7D6B">
        <w:rPr>
          <w:szCs w:val="21"/>
        </w:rPr>
        <w:t xml:space="preserve"> </w:t>
      </w:r>
      <w:r w:rsidRPr="00470B02">
        <w:rPr>
          <w:szCs w:val="21"/>
        </w:rPr>
        <w:t>another</w:t>
      </w:r>
      <w:r w:rsidR="009A7D6B">
        <w:rPr>
          <w:szCs w:val="21"/>
        </w:rPr>
        <w:t xml:space="preserve"> </w:t>
      </w:r>
      <w:r w:rsidRPr="00470B02">
        <w:rPr>
          <w:szCs w:val="21"/>
        </w:rPr>
        <w:t>undertaking,</w:t>
      </w:r>
      <w:r w:rsidR="009A7D6B">
        <w:rPr>
          <w:szCs w:val="21"/>
        </w:rPr>
        <w:t xml:space="preserve"> </w:t>
      </w:r>
      <w:r w:rsidRPr="00470B02">
        <w:rPr>
          <w:szCs w:val="21"/>
        </w:rPr>
        <w:t>and</w:t>
      </w:r>
      <w:r w:rsidR="009A7D6B">
        <w:rPr>
          <w:szCs w:val="21"/>
        </w:rPr>
        <w:t xml:space="preserve"> </w:t>
      </w:r>
      <w:r w:rsidRPr="00470B02">
        <w:rPr>
          <w:szCs w:val="21"/>
        </w:rPr>
        <w:t>if</w:t>
      </w:r>
      <w:r w:rsidR="009A7D6B">
        <w:rPr>
          <w:szCs w:val="21"/>
        </w:rPr>
        <w:t xml:space="preserve"> </w:t>
      </w:r>
      <w:r w:rsidRPr="00470B02">
        <w:rPr>
          <w:szCs w:val="21"/>
        </w:rPr>
        <w:t>we</w:t>
      </w:r>
      <w:r w:rsidR="009A7D6B">
        <w:rPr>
          <w:szCs w:val="21"/>
        </w:rPr>
        <w:t xml:space="preserve"> </w:t>
      </w:r>
      <w:r w:rsidRPr="00470B02">
        <w:rPr>
          <w:szCs w:val="21"/>
        </w:rPr>
        <w:t>need</w:t>
      </w:r>
      <w:r w:rsidR="009A7D6B">
        <w:rPr>
          <w:szCs w:val="21"/>
        </w:rPr>
        <w:t xml:space="preserve"> </w:t>
      </w:r>
      <w:r w:rsidRPr="00470B02">
        <w:rPr>
          <w:szCs w:val="21"/>
        </w:rPr>
        <w:t>more</w:t>
      </w:r>
      <w:r w:rsidR="009A7D6B">
        <w:rPr>
          <w:szCs w:val="21"/>
        </w:rPr>
        <w:t xml:space="preserve"> </w:t>
      </w:r>
      <w:r w:rsidRPr="00470B02">
        <w:rPr>
          <w:szCs w:val="21"/>
        </w:rPr>
        <w:t>time</w:t>
      </w:r>
      <w:r w:rsidR="009A7D6B">
        <w:rPr>
          <w:szCs w:val="21"/>
        </w:rPr>
        <w:t xml:space="preserve"> </w:t>
      </w:r>
      <w:r w:rsidRPr="00470B02">
        <w:rPr>
          <w:szCs w:val="21"/>
        </w:rPr>
        <w:t>we</w:t>
      </w:r>
      <w:r w:rsidR="009A7D6B">
        <w:rPr>
          <w:szCs w:val="21"/>
        </w:rPr>
        <w:t xml:space="preserve"> </w:t>
      </w:r>
      <w:r w:rsidRPr="00470B02">
        <w:rPr>
          <w:szCs w:val="21"/>
        </w:rPr>
        <w:t>can</w:t>
      </w:r>
      <w:r w:rsidR="009A7D6B">
        <w:rPr>
          <w:szCs w:val="21"/>
        </w:rPr>
        <w:t xml:space="preserve"> </w:t>
      </w:r>
      <w:r w:rsidRPr="00470B02">
        <w:rPr>
          <w:szCs w:val="21"/>
        </w:rPr>
        <w:t>do</w:t>
      </w:r>
      <w:r w:rsidR="009A7D6B">
        <w:rPr>
          <w:szCs w:val="21"/>
        </w:rPr>
        <w:t xml:space="preserve"> </w:t>
      </w:r>
      <w:r w:rsidRPr="00470B02">
        <w:rPr>
          <w:szCs w:val="21"/>
        </w:rPr>
        <w:t>an</w:t>
      </w:r>
      <w:r w:rsidR="009A7D6B">
        <w:rPr>
          <w:szCs w:val="21"/>
        </w:rPr>
        <w:t xml:space="preserve"> </w:t>
      </w:r>
      <w:r w:rsidRPr="00470B02">
        <w:rPr>
          <w:szCs w:val="21"/>
        </w:rPr>
        <w:t>undertaking.</w:t>
      </w:r>
    </w:p>
    <w:p w14:paraId="33E61AA4" w14:textId="77777777" w:rsidR="00E772F3" w:rsidRDefault="00EA266C" w:rsidP="00EA266C">
      <w:pPr>
        <w:pStyle w:val="PlainText"/>
        <w:rPr>
          <w:szCs w:val="21"/>
        </w:rPr>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Okay.</w:t>
      </w:r>
      <w:r w:rsidR="009A7D6B">
        <w:rPr>
          <w:szCs w:val="21"/>
        </w:rPr>
        <w:t xml:space="preserve">  </w:t>
      </w:r>
      <w:r w:rsidRPr="00470B02">
        <w:rPr>
          <w:szCs w:val="21"/>
        </w:rPr>
        <w:t>Sounds</w:t>
      </w:r>
      <w:r w:rsidR="009A7D6B">
        <w:rPr>
          <w:szCs w:val="21"/>
        </w:rPr>
        <w:t xml:space="preserve"> </w:t>
      </w:r>
      <w:r w:rsidRPr="00470B02">
        <w:rPr>
          <w:szCs w:val="21"/>
        </w:rPr>
        <w:t>good.</w:t>
      </w:r>
    </w:p>
    <w:p w14:paraId="1D98C75E" w14:textId="77777777" w:rsidR="00EA266C" w:rsidRDefault="00EA266C" w:rsidP="00EA266C">
      <w:pPr>
        <w:pStyle w:val="PlainText"/>
      </w:pPr>
      <w:r w:rsidRPr="00470B02">
        <w:rPr>
          <w:szCs w:val="21"/>
        </w:rPr>
        <w:tab/>
        <w:t>M.</w:t>
      </w:r>
      <w:r w:rsidR="009A7D6B">
        <w:rPr>
          <w:szCs w:val="21"/>
        </w:rPr>
        <w:t xml:space="preserve"> </w:t>
      </w:r>
      <w:r w:rsidRPr="00470B02">
        <w:rPr>
          <w:szCs w:val="21"/>
        </w:rPr>
        <w:t>RUBENSTEIN:</w:t>
      </w:r>
      <w:r w:rsidR="009A7D6B">
        <w:rPr>
          <w:szCs w:val="21"/>
        </w:rPr>
        <w:t xml:space="preserve">  </w:t>
      </w:r>
      <w:r w:rsidRPr="00470B02">
        <w:rPr>
          <w:szCs w:val="21"/>
        </w:rPr>
        <w:t>One</w:t>
      </w:r>
      <w:r w:rsidR="009A7D6B">
        <w:rPr>
          <w:szCs w:val="21"/>
        </w:rPr>
        <w:t xml:space="preserve"> </w:t>
      </w:r>
      <w:r w:rsidRPr="00470B02">
        <w:rPr>
          <w:szCs w:val="21"/>
        </w:rPr>
        <w:t>other</w:t>
      </w:r>
      <w:r w:rsidR="009A7D6B">
        <w:rPr>
          <w:szCs w:val="21"/>
        </w:rPr>
        <w:t xml:space="preserve"> </w:t>
      </w:r>
      <w:r w:rsidRPr="00470B02">
        <w:rPr>
          <w:szCs w:val="21"/>
        </w:rPr>
        <w:t>thing</w:t>
      </w:r>
      <w:r w:rsidR="009A7D6B">
        <w:rPr>
          <w:szCs w:val="21"/>
        </w:rPr>
        <w:t xml:space="preserve"> </w:t>
      </w:r>
      <w:r w:rsidRPr="00470B02">
        <w:rPr>
          <w:szCs w:val="21"/>
        </w:rPr>
        <w:t>on</w:t>
      </w:r>
      <w:r w:rsidR="009A7D6B">
        <w:rPr>
          <w:szCs w:val="21"/>
        </w:rPr>
        <w:t xml:space="preserve"> </w:t>
      </w:r>
      <w:r w:rsidRPr="00470B02">
        <w:rPr>
          <w:szCs w:val="21"/>
        </w:rPr>
        <w:t>that</w:t>
      </w:r>
      <w:r w:rsidR="009A7D6B">
        <w:rPr>
          <w:szCs w:val="21"/>
        </w:rPr>
        <w:t xml:space="preserve"> </w:t>
      </w:r>
      <w:r w:rsidRPr="00470B02">
        <w:rPr>
          <w:szCs w:val="21"/>
        </w:rPr>
        <w:t>is</w:t>
      </w:r>
      <w:r w:rsidR="009A7D6B">
        <w:rPr>
          <w:szCs w:val="21"/>
        </w:rPr>
        <w:t xml:space="preserve"> </w:t>
      </w:r>
      <w:r w:rsidRPr="00470B02">
        <w:rPr>
          <w:szCs w:val="21"/>
        </w:rPr>
        <w:t>that</w:t>
      </w:r>
      <w:r w:rsidR="009A7D6B">
        <w:rPr>
          <w:szCs w:val="21"/>
        </w:rPr>
        <w:t xml:space="preserve"> </w:t>
      </w:r>
      <w:r w:rsidRPr="00470B02">
        <w:rPr>
          <w:szCs w:val="21"/>
        </w:rPr>
        <w:t>it</w:t>
      </w:r>
      <w:r w:rsidR="009A7D6B">
        <w:rPr>
          <w:szCs w:val="21"/>
        </w:rPr>
        <w:t xml:space="preserve"> </w:t>
      </w:r>
      <w:r w:rsidRPr="00470B02">
        <w:rPr>
          <w:szCs w:val="21"/>
        </w:rPr>
        <w:t>talked</w:t>
      </w:r>
      <w:r w:rsidR="009A7D6B">
        <w:rPr>
          <w:szCs w:val="21"/>
        </w:rPr>
        <w:t xml:space="preserve"> </w:t>
      </w:r>
      <w:r w:rsidRPr="00470B02">
        <w:rPr>
          <w:szCs w:val="21"/>
        </w:rPr>
        <w:t>about</w:t>
      </w:r>
      <w:r w:rsidR="009A7D6B">
        <w:rPr>
          <w:szCs w:val="21"/>
        </w:rPr>
        <w:t xml:space="preserve"> </w:t>
      </w:r>
      <w:r w:rsidRPr="00470B02">
        <w:rPr>
          <w:szCs w:val="21"/>
        </w:rPr>
        <w:t>grid</w:t>
      </w:r>
      <w:r w:rsidR="009A7D6B">
        <w:rPr>
          <w:szCs w:val="21"/>
        </w:rPr>
        <w:t xml:space="preserve"> </w:t>
      </w:r>
      <w:r w:rsidRPr="00470B02">
        <w:rPr>
          <w:szCs w:val="21"/>
        </w:rPr>
        <w:t>modernization,</w:t>
      </w:r>
      <w:r w:rsidR="009A7D6B">
        <w:rPr>
          <w:szCs w:val="21"/>
        </w:rPr>
        <w:t xml:space="preserve"> </w:t>
      </w:r>
      <w:r w:rsidRPr="00470B02">
        <w:rPr>
          <w:szCs w:val="21"/>
        </w:rPr>
        <w:t>key</w:t>
      </w:r>
      <w:r w:rsidR="009A7D6B">
        <w:rPr>
          <w:szCs w:val="21"/>
        </w:rPr>
        <w:t xml:space="preserve"> </w:t>
      </w:r>
      <w:r w:rsidRPr="00470B02">
        <w:rPr>
          <w:szCs w:val="21"/>
        </w:rPr>
        <w:t>performance</w:t>
      </w:r>
      <w:r w:rsidR="009A7D6B">
        <w:rPr>
          <w:szCs w:val="21"/>
        </w:rPr>
        <w:t xml:space="preserve"> </w:t>
      </w:r>
      <w:r w:rsidRPr="00470B02">
        <w:rPr>
          <w:szCs w:val="21"/>
        </w:rPr>
        <w:t>indicator</w:t>
      </w:r>
      <w:r w:rsidR="009A7D6B">
        <w:rPr>
          <w:szCs w:val="21"/>
        </w:rPr>
        <w:t xml:space="preserve"> </w:t>
      </w:r>
      <w:r w:rsidRPr="00470B02">
        <w:rPr>
          <w:szCs w:val="21"/>
        </w:rPr>
        <w:t>development.</w:t>
      </w:r>
      <w:r w:rsidR="009A7D6B">
        <w:rPr>
          <w:szCs w:val="21"/>
        </w:rPr>
        <w:t xml:space="preserve">  </w:t>
      </w:r>
      <w:r w:rsidRPr="00470B02">
        <w:rPr>
          <w:szCs w:val="21"/>
        </w:rPr>
        <w:t>Do</w:t>
      </w:r>
      <w:r w:rsidR="009A7D6B">
        <w:rPr>
          <w:szCs w:val="21"/>
        </w:rPr>
        <w:t xml:space="preserve"> </w:t>
      </w:r>
      <w:r w:rsidRPr="00470B02">
        <w:rPr>
          <w:szCs w:val="21"/>
        </w:rPr>
        <w:t>you</w:t>
      </w:r>
      <w:r w:rsidR="009A7D6B">
        <w:rPr>
          <w:szCs w:val="21"/>
        </w:rPr>
        <w:t xml:space="preserve"> </w:t>
      </w:r>
      <w:r w:rsidRPr="00470B02">
        <w:rPr>
          <w:szCs w:val="21"/>
        </w:rPr>
        <w:t>see</w:t>
      </w:r>
      <w:r w:rsidR="009A7D6B">
        <w:rPr>
          <w:szCs w:val="21"/>
        </w:rPr>
        <w:t xml:space="preserve"> </w:t>
      </w:r>
      <w:r w:rsidRPr="00470B02">
        <w:rPr>
          <w:szCs w:val="21"/>
        </w:rPr>
        <w:t>that?</w:t>
      </w:r>
    </w:p>
    <w:p w14:paraId="0925270F" w14:textId="77777777" w:rsidR="00EA266C" w:rsidRDefault="00EA266C" w:rsidP="00EA266C">
      <w:pPr>
        <w:pStyle w:val="PlainText"/>
      </w:pPr>
      <w:r>
        <w:tab/>
      </w:r>
      <w:r w:rsidRPr="00470B02">
        <w:rPr>
          <w:szCs w:val="21"/>
        </w:rPr>
        <w:t>M.</w:t>
      </w:r>
      <w:r w:rsidR="009A7D6B">
        <w:rPr>
          <w:szCs w:val="21"/>
        </w:rPr>
        <w:t xml:space="preserve"> </w:t>
      </w:r>
      <w:r w:rsidRPr="00470B02">
        <w:rPr>
          <w:szCs w:val="21"/>
        </w:rPr>
        <w:t>FLORES:</w:t>
      </w:r>
      <w:r w:rsidR="009A7D6B">
        <w:rPr>
          <w:szCs w:val="21"/>
        </w:rPr>
        <w:t xml:space="preserve">  </w:t>
      </w:r>
      <w:r w:rsidRPr="00470B02">
        <w:rPr>
          <w:szCs w:val="21"/>
        </w:rPr>
        <w:t>Yes.</w:t>
      </w:r>
    </w:p>
    <w:p w14:paraId="71582FFB"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And</w:t>
      </w:r>
      <w:r w:rsidR="009A7D6B">
        <w:rPr>
          <w:szCs w:val="21"/>
        </w:rPr>
        <w:t xml:space="preserve"> </w:t>
      </w:r>
      <w:r w:rsidRPr="00470B02">
        <w:rPr>
          <w:szCs w:val="21"/>
        </w:rPr>
        <w:t>as</w:t>
      </w:r>
      <w:r w:rsidR="009A7D6B">
        <w:rPr>
          <w:szCs w:val="21"/>
        </w:rPr>
        <w:t xml:space="preserve"> </w:t>
      </w:r>
      <w:r w:rsidRPr="00470B02">
        <w:rPr>
          <w:szCs w:val="21"/>
        </w:rPr>
        <w:t>well,</w:t>
      </w:r>
      <w:r w:rsidR="009A7D6B">
        <w:rPr>
          <w:szCs w:val="21"/>
        </w:rPr>
        <w:t xml:space="preserve"> </w:t>
      </w:r>
      <w:r w:rsidRPr="00470B02">
        <w:rPr>
          <w:szCs w:val="21"/>
        </w:rPr>
        <w:t>I</w:t>
      </w:r>
      <w:r w:rsidR="009A7D6B">
        <w:rPr>
          <w:szCs w:val="21"/>
        </w:rPr>
        <w:t xml:space="preserve"> </w:t>
      </w:r>
      <w:r w:rsidRPr="00470B02">
        <w:rPr>
          <w:szCs w:val="21"/>
        </w:rPr>
        <w:t>saw</w:t>
      </w:r>
      <w:r w:rsidR="009A7D6B">
        <w:rPr>
          <w:szCs w:val="21"/>
        </w:rPr>
        <w:t xml:space="preserve"> </w:t>
      </w:r>
      <w:r w:rsidRPr="00470B02">
        <w:rPr>
          <w:szCs w:val="21"/>
        </w:rPr>
        <w:t>a</w:t>
      </w:r>
      <w:r w:rsidR="009A7D6B">
        <w:rPr>
          <w:szCs w:val="21"/>
        </w:rPr>
        <w:t xml:space="preserve"> </w:t>
      </w:r>
      <w:r w:rsidRPr="00470B02">
        <w:rPr>
          <w:szCs w:val="21"/>
        </w:rPr>
        <w:t>reference</w:t>
      </w:r>
      <w:r w:rsidR="009A7D6B">
        <w:rPr>
          <w:szCs w:val="21"/>
        </w:rPr>
        <w:t xml:space="preserve"> </w:t>
      </w:r>
      <w:r w:rsidRPr="00470B02">
        <w:rPr>
          <w:szCs w:val="21"/>
        </w:rPr>
        <w:t>to</w:t>
      </w:r>
      <w:r w:rsidR="009A7D6B">
        <w:rPr>
          <w:szCs w:val="21"/>
        </w:rPr>
        <w:t xml:space="preserve"> </w:t>
      </w:r>
      <w:r w:rsidRPr="00470B02">
        <w:rPr>
          <w:szCs w:val="21"/>
        </w:rPr>
        <w:t>that</w:t>
      </w:r>
      <w:r w:rsidR="009A7D6B">
        <w:rPr>
          <w:szCs w:val="21"/>
        </w:rPr>
        <w:t xml:space="preserve"> </w:t>
      </w:r>
      <w:r w:rsidRPr="00470B02">
        <w:rPr>
          <w:szCs w:val="21"/>
        </w:rPr>
        <w:t>in</w:t>
      </w:r>
      <w:r w:rsidR="009A7D6B">
        <w:rPr>
          <w:szCs w:val="21"/>
        </w:rPr>
        <w:t xml:space="preserve"> </w:t>
      </w:r>
      <w:r w:rsidRPr="00470B02">
        <w:rPr>
          <w:szCs w:val="21"/>
        </w:rPr>
        <w:t>the</w:t>
      </w:r>
      <w:r w:rsidR="009A7D6B">
        <w:rPr>
          <w:szCs w:val="21"/>
        </w:rPr>
        <w:t xml:space="preserve"> </w:t>
      </w:r>
      <w:r w:rsidRPr="00470B02">
        <w:rPr>
          <w:szCs w:val="21"/>
        </w:rPr>
        <w:t>grid</w:t>
      </w:r>
      <w:r w:rsidR="009A7D6B">
        <w:t xml:space="preserve"> </w:t>
      </w:r>
      <w:r>
        <w:t>--</w:t>
      </w:r>
      <w:r w:rsidR="009A7D6B">
        <w:t xml:space="preserve"> </w:t>
      </w:r>
      <w:r w:rsidRPr="00470B02">
        <w:rPr>
          <w:szCs w:val="21"/>
        </w:rPr>
        <w:t>or</w:t>
      </w:r>
      <w:r w:rsidR="009A7D6B">
        <w:rPr>
          <w:szCs w:val="21"/>
        </w:rPr>
        <w:t xml:space="preserve"> </w:t>
      </w:r>
      <w:r w:rsidRPr="00470B02">
        <w:rPr>
          <w:szCs w:val="21"/>
        </w:rPr>
        <w:t>in</w:t>
      </w:r>
      <w:r w:rsidR="009A7D6B">
        <w:rPr>
          <w:szCs w:val="21"/>
        </w:rPr>
        <w:t xml:space="preserve"> </w:t>
      </w:r>
      <w:r w:rsidRPr="00470B02">
        <w:rPr>
          <w:szCs w:val="21"/>
        </w:rPr>
        <w:t>the</w:t>
      </w:r>
      <w:r w:rsidR="009A7D6B">
        <w:rPr>
          <w:szCs w:val="21"/>
        </w:rPr>
        <w:t xml:space="preserve"> </w:t>
      </w:r>
      <w:r w:rsidRPr="00470B02">
        <w:rPr>
          <w:szCs w:val="21"/>
        </w:rPr>
        <w:t>grid</w:t>
      </w:r>
      <w:r w:rsidR="009A7D6B">
        <w:rPr>
          <w:szCs w:val="21"/>
        </w:rPr>
        <w:t xml:space="preserve"> </w:t>
      </w:r>
      <w:r w:rsidRPr="00470B02">
        <w:rPr>
          <w:szCs w:val="21"/>
        </w:rPr>
        <w:t>modernization</w:t>
      </w:r>
      <w:r w:rsidR="009A7D6B">
        <w:rPr>
          <w:szCs w:val="21"/>
        </w:rPr>
        <w:t xml:space="preserve"> </w:t>
      </w:r>
      <w:r w:rsidRPr="00470B02">
        <w:rPr>
          <w:szCs w:val="21"/>
        </w:rPr>
        <w:t>strategy</w:t>
      </w:r>
      <w:r w:rsidR="009A7D6B">
        <w:rPr>
          <w:szCs w:val="21"/>
        </w:rPr>
        <w:t xml:space="preserve"> </w:t>
      </w:r>
      <w:r w:rsidRPr="00470B02">
        <w:rPr>
          <w:szCs w:val="21"/>
        </w:rPr>
        <w:t>which</w:t>
      </w:r>
      <w:r w:rsidR="009A7D6B">
        <w:rPr>
          <w:szCs w:val="21"/>
        </w:rPr>
        <w:t xml:space="preserve"> </w:t>
      </w:r>
      <w:r w:rsidRPr="00470B02">
        <w:rPr>
          <w:szCs w:val="21"/>
        </w:rPr>
        <w:t>you</w:t>
      </w:r>
      <w:r w:rsidR="009A7D6B">
        <w:rPr>
          <w:szCs w:val="21"/>
        </w:rPr>
        <w:t xml:space="preserve"> </w:t>
      </w:r>
      <w:r w:rsidRPr="00470B02">
        <w:rPr>
          <w:szCs w:val="21"/>
        </w:rPr>
        <w:t>filed</w:t>
      </w:r>
      <w:r w:rsidR="009A7D6B">
        <w:rPr>
          <w:szCs w:val="21"/>
        </w:rPr>
        <w:t xml:space="preserve"> </w:t>
      </w:r>
      <w:r w:rsidRPr="00470B02">
        <w:rPr>
          <w:szCs w:val="21"/>
        </w:rPr>
        <w:t>as</w:t>
      </w:r>
      <w:r w:rsidR="009A7D6B">
        <w:rPr>
          <w:szCs w:val="21"/>
        </w:rPr>
        <w:t xml:space="preserve"> </w:t>
      </w:r>
      <w:r w:rsidRPr="00470B02">
        <w:rPr>
          <w:szCs w:val="21"/>
        </w:rPr>
        <w:t>response</w:t>
      </w:r>
      <w:r w:rsidR="009A7D6B">
        <w:rPr>
          <w:szCs w:val="21"/>
        </w:rPr>
        <w:t xml:space="preserve"> </w:t>
      </w:r>
      <w:r w:rsidRPr="00470B02">
        <w:rPr>
          <w:szCs w:val="21"/>
        </w:rPr>
        <w:t>to</w:t>
      </w:r>
      <w:r w:rsidR="009A7D6B">
        <w:rPr>
          <w:szCs w:val="21"/>
        </w:rPr>
        <w:t xml:space="preserve"> </w:t>
      </w:r>
      <w:r w:rsidRPr="00470B02">
        <w:rPr>
          <w:szCs w:val="21"/>
        </w:rPr>
        <w:t>2</w:t>
      </w:r>
      <w:r w:rsidR="009A7D6B">
        <w:rPr>
          <w:szCs w:val="21"/>
        </w:rPr>
        <w:t xml:space="preserve"> </w:t>
      </w:r>
      <w:r w:rsidRPr="00470B02">
        <w:rPr>
          <w:szCs w:val="21"/>
        </w:rPr>
        <w:t>Staff</w:t>
      </w:r>
      <w:r w:rsidR="009A7D6B">
        <w:rPr>
          <w:szCs w:val="21"/>
        </w:rPr>
        <w:t xml:space="preserve"> </w:t>
      </w:r>
      <w:r w:rsidRPr="00470B02">
        <w:rPr>
          <w:szCs w:val="21"/>
        </w:rPr>
        <w:t>57.</w:t>
      </w:r>
      <w:r w:rsidR="009A7D6B">
        <w:rPr>
          <w:szCs w:val="21"/>
        </w:rPr>
        <w:t xml:space="preserve">  </w:t>
      </w:r>
      <w:r w:rsidRPr="00470B02">
        <w:rPr>
          <w:szCs w:val="21"/>
        </w:rPr>
        <w:t>It</w:t>
      </w:r>
      <w:r w:rsidR="009A7D6B">
        <w:rPr>
          <w:szCs w:val="21"/>
        </w:rPr>
        <w:t xml:space="preserve"> </w:t>
      </w:r>
      <w:r w:rsidRPr="00470B02">
        <w:rPr>
          <w:szCs w:val="21"/>
        </w:rPr>
        <w:t>talks</w:t>
      </w:r>
      <w:r w:rsidR="009A7D6B">
        <w:rPr>
          <w:szCs w:val="21"/>
        </w:rPr>
        <w:t xml:space="preserve"> </w:t>
      </w:r>
      <w:r w:rsidRPr="00470B02">
        <w:rPr>
          <w:szCs w:val="21"/>
        </w:rPr>
        <w:t>about</w:t>
      </w:r>
      <w:r w:rsidR="009A7D6B">
        <w:rPr>
          <w:szCs w:val="21"/>
        </w:rPr>
        <w:t xml:space="preserve"> </w:t>
      </w:r>
      <w:r w:rsidRPr="00470B02">
        <w:rPr>
          <w:szCs w:val="21"/>
        </w:rPr>
        <w:t>the</w:t>
      </w:r>
      <w:r w:rsidR="009A7D6B">
        <w:rPr>
          <w:szCs w:val="21"/>
        </w:rPr>
        <w:t xml:space="preserve"> </w:t>
      </w:r>
      <w:r w:rsidRPr="00470B02">
        <w:rPr>
          <w:szCs w:val="21"/>
        </w:rPr>
        <w:t>references,</w:t>
      </w:r>
      <w:r w:rsidR="009A7D6B">
        <w:rPr>
          <w:szCs w:val="21"/>
        </w:rPr>
        <w:t xml:space="preserve"> </w:t>
      </w:r>
      <w:r w:rsidRPr="00470B02">
        <w:rPr>
          <w:szCs w:val="21"/>
        </w:rPr>
        <w:t>developing</w:t>
      </w:r>
      <w:r w:rsidR="009A7D6B">
        <w:rPr>
          <w:szCs w:val="21"/>
        </w:rPr>
        <w:t xml:space="preserve"> </w:t>
      </w:r>
      <w:r w:rsidRPr="00470B02">
        <w:rPr>
          <w:szCs w:val="21"/>
        </w:rPr>
        <w:t>KPIs.</w:t>
      </w:r>
      <w:r w:rsidR="009A7D6B">
        <w:rPr>
          <w:szCs w:val="21"/>
        </w:rPr>
        <w:t xml:space="preserve">  </w:t>
      </w:r>
      <w:r w:rsidRPr="00470B02">
        <w:rPr>
          <w:szCs w:val="21"/>
        </w:rPr>
        <w:t>Can</w:t>
      </w:r>
      <w:r w:rsidR="009A7D6B">
        <w:rPr>
          <w:szCs w:val="21"/>
        </w:rPr>
        <w:t xml:space="preserve"> </w:t>
      </w:r>
      <w:r w:rsidRPr="00470B02">
        <w:rPr>
          <w:szCs w:val="21"/>
        </w:rPr>
        <w:t>you</w:t>
      </w:r>
      <w:r w:rsidR="009A7D6B">
        <w:rPr>
          <w:szCs w:val="21"/>
        </w:rPr>
        <w:t xml:space="preserve"> </w:t>
      </w:r>
      <w:r w:rsidRPr="00470B02">
        <w:rPr>
          <w:szCs w:val="21"/>
        </w:rPr>
        <w:t>just</w:t>
      </w:r>
      <w:r w:rsidR="009A7D6B">
        <w:rPr>
          <w:szCs w:val="21"/>
        </w:rPr>
        <w:t xml:space="preserve"> </w:t>
      </w:r>
      <w:r w:rsidRPr="00470B02">
        <w:rPr>
          <w:szCs w:val="21"/>
        </w:rPr>
        <w:t>speak</w:t>
      </w:r>
      <w:r w:rsidR="009A7D6B">
        <w:rPr>
          <w:szCs w:val="21"/>
        </w:rPr>
        <w:t xml:space="preserve"> </w:t>
      </w:r>
      <w:r w:rsidRPr="00470B02">
        <w:rPr>
          <w:szCs w:val="21"/>
        </w:rPr>
        <w:t>to</w:t>
      </w:r>
      <w:r w:rsidR="009A7D6B">
        <w:rPr>
          <w:szCs w:val="21"/>
        </w:rPr>
        <w:t xml:space="preserve"> </w:t>
      </w:r>
      <w:r w:rsidRPr="00470B02">
        <w:rPr>
          <w:szCs w:val="21"/>
        </w:rPr>
        <w:t>what</w:t>
      </w:r>
      <w:r w:rsidR="009A7D6B">
        <w:rPr>
          <w:szCs w:val="21"/>
        </w:rPr>
        <w:t xml:space="preserve"> </w:t>
      </w:r>
      <w:r w:rsidRPr="00470B02">
        <w:rPr>
          <w:szCs w:val="21"/>
        </w:rPr>
        <w:t>exactly</w:t>
      </w:r>
      <w:r w:rsidR="009A7D6B">
        <w:rPr>
          <w:szCs w:val="21"/>
        </w:rPr>
        <w:t xml:space="preserve"> </w:t>
      </w:r>
      <w:r w:rsidRPr="00470B02">
        <w:rPr>
          <w:szCs w:val="21"/>
        </w:rPr>
        <w:t>are</w:t>
      </w:r>
      <w:r w:rsidR="009A7D6B">
        <w:rPr>
          <w:szCs w:val="21"/>
        </w:rPr>
        <w:t xml:space="preserve"> </w:t>
      </w:r>
      <w:r w:rsidRPr="00470B02">
        <w:rPr>
          <w:szCs w:val="21"/>
        </w:rPr>
        <w:t>you</w:t>
      </w:r>
      <w:r w:rsidR="009A7D6B">
        <w:rPr>
          <w:szCs w:val="21"/>
        </w:rPr>
        <w:t xml:space="preserve"> </w:t>
      </w:r>
      <w:r w:rsidRPr="00470B02">
        <w:rPr>
          <w:szCs w:val="21"/>
        </w:rPr>
        <w:t>doing</w:t>
      </w:r>
      <w:r w:rsidR="009A7D6B">
        <w:rPr>
          <w:szCs w:val="21"/>
        </w:rPr>
        <w:t xml:space="preserve"> </w:t>
      </w:r>
      <w:r w:rsidRPr="00470B02">
        <w:rPr>
          <w:szCs w:val="21"/>
        </w:rPr>
        <w:t>with</w:t>
      </w:r>
      <w:r w:rsidR="009A7D6B">
        <w:rPr>
          <w:szCs w:val="21"/>
        </w:rPr>
        <w:t xml:space="preserve"> </w:t>
      </w:r>
      <w:r w:rsidRPr="00470B02">
        <w:rPr>
          <w:szCs w:val="21"/>
        </w:rPr>
        <w:t>respect</w:t>
      </w:r>
      <w:r w:rsidR="009A7D6B">
        <w:rPr>
          <w:szCs w:val="21"/>
        </w:rPr>
        <w:t xml:space="preserve"> </w:t>
      </w:r>
      <w:r w:rsidRPr="00470B02">
        <w:rPr>
          <w:szCs w:val="21"/>
        </w:rPr>
        <w:t>to</w:t>
      </w:r>
      <w:r w:rsidR="009A7D6B">
        <w:rPr>
          <w:szCs w:val="21"/>
        </w:rPr>
        <w:t xml:space="preserve"> </w:t>
      </w:r>
      <w:r w:rsidRPr="00470B02">
        <w:rPr>
          <w:szCs w:val="21"/>
        </w:rPr>
        <w:t>the</w:t>
      </w:r>
      <w:r w:rsidR="009A7D6B">
        <w:rPr>
          <w:szCs w:val="21"/>
        </w:rPr>
        <w:t xml:space="preserve"> </w:t>
      </w:r>
      <w:r w:rsidRPr="00470B02">
        <w:rPr>
          <w:szCs w:val="21"/>
        </w:rPr>
        <w:t>KPIs?</w:t>
      </w:r>
      <w:r w:rsidR="009A7D6B">
        <w:rPr>
          <w:szCs w:val="21"/>
        </w:rPr>
        <w:t xml:space="preserve">  </w:t>
      </w:r>
      <w:r w:rsidRPr="00470B02">
        <w:rPr>
          <w:szCs w:val="21"/>
        </w:rPr>
        <w:t>Have</w:t>
      </w:r>
      <w:r w:rsidR="009A7D6B">
        <w:rPr>
          <w:szCs w:val="21"/>
        </w:rPr>
        <w:t xml:space="preserve"> </w:t>
      </w:r>
      <w:r w:rsidRPr="00470B02">
        <w:rPr>
          <w:szCs w:val="21"/>
        </w:rPr>
        <w:t>they</w:t>
      </w:r>
      <w:r w:rsidR="009A7D6B">
        <w:rPr>
          <w:szCs w:val="21"/>
        </w:rPr>
        <w:t xml:space="preserve"> </w:t>
      </w:r>
      <w:r w:rsidRPr="00470B02">
        <w:rPr>
          <w:szCs w:val="21"/>
        </w:rPr>
        <w:t>been</w:t>
      </w:r>
      <w:r w:rsidR="009A7D6B">
        <w:rPr>
          <w:szCs w:val="21"/>
        </w:rPr>
        <w:t xml:space="preserve"> </w:t>
      </w:r>
      <w:r w:rsidRPr="00470B02">
        <w:rPr>
          <w:szCs w:val="21"/>
        </w:rPr>
        <w:t>developed?</w:t>
      </w:r>
    </w:p>
    <w:p w14:paraId="5F359F9A" w14:textId="77777777" w:rsidR="00EA266C" w:rsidRDefault="00EA266C" w:rsidP="00EA266C">
      <w:pPr>
        <w:pStyle w:val="PlainText"/>
      </w:pPr>
      <w:r>
        <w:lastRenderedPageBreak/>
        <w:tab/>
      </w:r>
      <w:r w:rsidRPr="00470B02">
        <w:rPr>
          <w:szCs w:val="21"/>
        </w:rPr>
        <w:t>J.</w:t>
      </w:r>
      <w:r w:rsidR="009A7D6B">
        <w:rPr>
          <w:szCs w:val="21"/>
        </w:rPr>
        <w:t xml:space="preserve"> </w:t>
      </w:r>
      <w:r w:rsidRPr="00470B02">
        <w:rPr>
          <w:szCs w:val="21"/>
        </w:rPr>
        <w:t>GILLIS:</w:t>
      </w:r>
      <w:r w:rsidR="009A7D6B">
        <w:rPr>
          <w:szCs w:val="21"/>
        </w:rPr>
        <w:t xml:space="preserve">  </w:t>
      </w:r>
      <w:r w:rsidRPr="00470B02">
        <w:rPr>
          <w:szCs w:val="21"/>
        </w:rPr>
        <w:t>Yes,</w:t>
      </w:r>
      <w:r w:rsidR="009A7D6B">
        <w:rPr>
          <w:szCs w:val="21"/>
        </w:rPr>
        <w:t xml:space="preserve"> </w:t>
      </w:r>
      <w:r w:rsidRPr="00470B02">
        <w:rPr>
          <w:szCs w:val="21"/>
        </w:rPr>
        <w:t>so</w:t>
      </w:r>
      <w:r w:rsidR="009A7D6B">
        <w:rPr>
          <w:szCs w:val="21"/>
        </w:rPr>
        <w:t xml:space="preserve"> </w:t>
      </w:r>
      <w:r w:rsidRPr="00470B02">
        <w:rPr>
          <w:szCs w:val="21"/>
        </w:rPr>
        <w:t>with</w:t>
      </w:r>
      <w:r w:rsidR="009A7D6B">
        <w:rPr>
          <w:szCs w:val="21"/>
        </w:rPr>
        <w:t xml:space="preserve"> </w:t>
      </w:r>
      <w:r w:rsidRPr="00470B02">
        <w:rPr>
          <w:szCs w:val="21"/>
        </w:rPr>
        <w:t>working</w:t>
      </w:r>
      <w:r w:rsidR="009A7D6B">
        <w:rPr>
          <w:szCs w:val="21"/>
        </w:rPr>
        <w:t xml:space="preserve"> </w:t>
      </w:r>
      <w:r w:rsidRPr="00470B02">
        <w:rPr>
          <w:szCs w:val="21"/>
        </w:rPr>
        <w:t>through</w:t>
      </w:r>
      <w:r w:rsidR="009A7D6B">
        <w:rPr>
          <w:szCs w:val="21"/>
        </w:rPr>
        <w:t xml:space="preserve"> </w:t>
      </w:r>
      <w:r w:rsidRPr="00470B02">
        <w:rPr>
          <w:szCs w:val="21"/>
        </w:rPr>
        <w:t>Hatch</w:t>
      </w:r>
      <w:r w:rsidR="009A7D6B">
        <w:rPr>
          <w:szCs w:val="21"/>
        </w:rPr>
        <w:t xml:space="preserve"> </w:t>
      </w:r>
      <w:r w:rsidRPr="00470B02">
        <w:rPr>
          <w:szCs w:val="21"/>
        </w:rPr>
        <w:t>we</w:t>
      </w:r>
      <w:r w:rsidR="009A7D6B">
        <w:rPr>
          <w:szCs w:val="21"/>
        </w:rPr>
        <w:t xml:space="preserve"> </w:t>
      </w:r>
      <w:r w:rsidRPr="00470B02">
        <w:rPr>
          <w:szCs w:val="21"/>
        </w:rPr>
        <w:t>developed</w:t>
      </w:r>
      <w:r w:rsidR="009A7D6B">
        <w:rPr>
          <w:szCs w:val="21"/>
        </w:rPr>
        <w:t xml:space="preserve"> </w:t>
      </w:r>
      <w:r w:rsidRPr="00470B02">
        <w:rPr>
          <w:szCs w:val="21"/>
        </w:rPr>
        <w:t>a</w:t>
      </w:r>
      <w:r w:rsidR="009A7D6B">
        <w:rPr>
          <w:szCs w:val="21"/>
        </w:rPr>
        <w:t xml:space="preserve">  </w:t>
      </w:r>
      <w:r w:rsidRPr="00470B02">
        <w:rPr>
          <w:szCs w:val="21"/>
        </w:rPr>
        <w:t>number</w:t>
      </w:r>
      <w:r w:rsidR="009A7D6B">
        <w:rPr>
          <w:szCs w:val="21"/>
        </w:rPr>
        <w:t xml:space="preserve"> </w:t>
      </w:r>
      <w:r w:rsidRPr="00470B02">
        <w:rPr>
          <w:szCs w:val="21"/>
        </w:rPr>
        <w:t>of</w:t>
      </w:r>
      <w:r w:rsidR="009A7D6B">
        <w:rPr>
          <w:szCs w:val="21"/>
        </w:rPr>
        <w:t xml:space="preserve"> </w:t>
      </w:r>
      <w:r w:rsidRPr="00470B02">
        <w:rPr>
          <w:szCs w:val="21"/>
        </w:rPr>
        <w:t>different</w:t>
      </w:r>
      <w:r w:rsidR="009A7D6B">
        <w:rPr>
          <w:szCs w:val="21"/>
        </w:rPr>
        <w:t xml:space="preserve"> </w:t>
      </w:r>
      <w:r w:rsidRPr="00470B02">
        <w:rPr>
          <w:szCs w:val="21"/>
        </w:rPr>
        <w:t>categories</w:t>
      </w:r>
      <w:r w:rsidR="009A7D6B">
        <w:rPr>
          <w:szCs w:val="21"/>
        </w:rPr>
        <w:t xml:space="preserve"> </w:t>
      </w:r>
      <w:r w:rsidRPr="00470B02">
        <w:rPr>
          <w:szCs w:val="21"/>
        </w:rPr>
        <w:t>that</w:t>
      </w:r>
      <w:r w:rsidR="009A7D6B">
        <w:rPr>
          <w:szCs w:val="21"/>
        </w:rPr>
        <w:t xml:space="preserve"> </w:t>
      </w:r>
      <w:r w:rsidRPr="00470B02">
        <w:rPr>
          <w:szCs w:val="21"/>
        </w:rPr>
        <w:t>we</w:t>
      </w:r>
      <w:r w:rsidR="009A7D6B">
        <w:rPr>
          <w:szCs w:val="21"/>
        </w:rPr>
        <w:t xml:space="preserve"> </w:t>
      </w:r>
      <w:r w:rsidRPr="00470B02">
        <w:rPr>
          <w:szCs w:val="21"/>
        </w:rPr>
        <w:t>would</w:t>
      </w:r>
      <w:r w:rsidR="009A7D6B">
        <w:rPr>
          <w:szCs w:val="21"/>
        </w:rPr>
        <w:t xml:space="preserve"> </w:t>
      </w:r>
      <w:r w:rsidRPr="00470B02">
        <w:rPr>
          <w:szCs w:val="21"/>
        </w:rPr>
        <w:t>want</w:t>
      </w:r>
      <w:r w:rsidR="009A7D6B">
        <w:rPr>
          <w:szCs w:val="21"/>
        </w:rPr>
        <w:t xml:space="preserve"> </w:t>
      </w:r>
      <w:r w:rsidRPr="00470B02">
        <w:rPr>
          <w:szCs w:val="21"/>
        </w:rPr>
        <w:t>to</w:t>
      </w:r>
      <w:r w:rsidR="009A7D6B">
        <w:rPr>
          <w:szCs w:val="21"/>
        </w:rPr>
        <w:t xml:space="preserve"> </w:t>
      </w:r>
      <w:r w:rsidRPr="00470B02">
        <w:rPr>
          <w:szCs w:val="21"/>
        </w:rPr>
        <w:t>monitor</w:t>
      </w:r>
      <w:r w:rsidR="009A7D6B">
        <w:rPr>
          <w:szCs w:val="21"/>
        </w:rPr>
        <w:t xml:space="preserve"> </w:t>
      </w:r>
      <w:r w:rsidRPr="00470B02">
        <w:rPr>
          <w:szCs w:val="21"/>
        </w:rPr>
        <w:t>through</w:t>
      </w:r>
      <w:r w:rsidR="009A7D6B">
        <w:rPr>
          <w:szCs w:val="21"/>
        </w:rPr>
        <w:t xml:space="preserve"> </w:t>
      </w:r>
      <w:r w:rsidRPr="00470B02">
        <w:rPr>
          <w:szCs w:val="21"/>
        </w:rPr>
        <w:t>the</w:t>
      </w:r>
      <w:r w:rsidR="009A7D6B">
        <w:rPr>
          <w:szCs w:val="21"/>
        </w:rPr>
        <w:t xml:space="preserve"> </w:t>
      </w:r>
      <w:r w:rsidRPr="00470B02">
        <w:rPr>
          <w:szCs w:val="21"/>
        </w:rPr>
        <w:t>grid</w:t>
      </w:r>
      <w:r w:rsidR="009A7D6B">
        <w:rPr>
          <w:szCs w:val="21"/>
        </w:rPr>
        <w:t xml:space="preserve"> </w:t>
      </w:r>
      <w:r w:rsidRPr="00470B02">
        <w:rPr>
          <w:szCs w:val="21"/>
        </w:rPr>
        <w:t>modernization</w:t>
      </w:r>
      <w:r w:rsidR="009A7D6B">
        <w:rPr>
          <w:szCs w:val="21"/>
        </w:rPr>
        <w:t xml:space="preserve"> </w:t>
      </w:r>
      <w:r w:rsidRPr="00470B02">
        <w:rPr>
          <w:szCs w:val="21"/>
        </w:rPr>
        <w:t>roadmap</w:t>
      </w:r>
      <w:r w:rsidR="009A7D6B">
        <w:rPr>
          <w:szCs w:val="21"/>
        </w:rPr>
        <w:t xml:space="preserve"> </w:t>
      </w:r>
      <w:r w:rsidRPr="00470B02">
        <w:rPr>
          <w:szCs w:val="21"/>
        </w:rPr>
        <w:t>and</w:t>
      </w:r>
      <w:r w:rsidR="009A7D6B">
        <w:rPr>
          <w:szCs w:val="21"/>
        </w:rPr>
        <w:t xml:space="preserve"> </w:t>
      </w:r>
      <w:r w:rsidRPr="00470B02">
        <w:rPr>
          <w:szCs w:val="21"/>
        </w:rPr>
        <w:t>achieving</w:t>
      </w:r>
      <w:r w:rsidR="009A7D6B">
        <w:rPr>
          <w:szCs w:val="21"/>
        </w:rPr>
        <w:t xml:space="preserve"> </w:t>
      </w:r>
      <w:r w:rsidRPr="00470B02">
        <w:rPr>
          <w:szCs w:val="21"/>
        </w:rPr>
        <w:t>of</w:t>
      </w:r>
      <w:r w:rsidR="009A7D6B">
        <w:rPr>
          <w:szCs w:val="21"/>
        </w:rPr>
        <w:t xml:space="preserve"> </w:t>
      </w:r>
      <w:r w:rsidRPr="00470B02">
        <w:rPr>
          <w:szCs w:val="21"/>
        </w:rPr>
        <w:t>objectives.</w:t>
      </w:r>
      <w:r w:rsidR="009A7D6B">
        <w:rPr>
          <w:szCs w:val="21"/>
        </w:rPr>
        <w:t xml:space="preserve">  </w:t>
      </w:r>
      <w:r w:rsidRPr="00470B02">
        <w:rPr>
          <w:szCs w:val="21"/>
        </w:rPr>
        <w:t>Right</w:t>
      </w:r>
      <w:r w:rsidR="009A7D6B">
        <w:rPr>
          <w:szCs w:val="21"/>
        </w:rPr>
        <w:t xml:space="preserve"> </w:t>
      </w:r>
      <w:r w:rsidRPr="00470B02">
        <w:rPr>
          <w:szCs w:val="21"/>
        </w:rPr>
        <w:t>now</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a</w:t>
      </w:r>
      <w:r w:rsidR="009A7D6B">
        <w:rPr>
          <w:szCs w:val="21"/>
        </w:rPr>
        <w:t xml:space="preserve"> </w:t>
      </w:r>
      <w:r w:rsidRPr="00470B02">
        <w:rPr>
          <w:szCs w:val="21"/>
        </w:rPr>
        <w:t>set</w:t>
      </w:r>
      <w:r w:rsidR="009A7D6B">
        <w:rPr>
          <w:szCs w:val="21"/>
        </w:rPr>
        <w:t xml:space="preserve"> </w:t>
      </w:r>
      <w:r w:rsidRPr="00470B02">
        <w:rPr>
          <w:szCs w:val="21"/>
        </w:rPr>
        <w:t>of</w:t>
      </w:r>
      <w:r w:rsidR="009A7D6B">
        <w:rPr>
          <w:szCs w:val="21"/>
        </w:rPr>
        <w:t xml:space="preserve"> </w:t>
      </w:r>
      <w:r w:rsidRPr="00470B02">
        <w:rPr>
          <w:szCs w:val="21"/>
        </w:rPr>
        <w:t>preliminary</w:t>
      </w:r>
      <w:r w:rsidR="009A7D6B">
        <w:rPr>
          <w:szCs w:val="21"/>
        </w:rPr>
        <w:t xml:space="preserve"> </w:t>
      </w:r>
      <w:r w:rsidRPr="00470B02">
        <w:rPr>
          <w:szCs w:val="21"/>
        </w:rPr>
        <w:t>KPIs,</w:t>
      </w:r>
      <w:r w:rsidR="009A7D6B">
        <w:rPr>
          <w:szCs w:val="21"/>
        </w:rPr>
        <w:t xml:space="preserve"> </w:t>
      </w:r>
      <w:r w:rsidRPr="00470B02">
        <w:rPr>
          <w:szCs w:val="21"/>
        </w:rPr>
        <w:t>and</w:t>
      </w:r>
      <w:r w:rsidR="009A7D6B">
        <w:rPr>
          <w:szCs w:val="21"/>
        </w:rPr>
        <w:t xml:space="preserve"> </w:t>
      </w:r>
      <w:r w:rsidRPr="00470B02">
        <w:rPr>
          <w:szCs w:val="21"/>
        </w:rPr>
        <w:t>we</w:t>
      </w:r>
      <w:r w:rsidR="009A7D6B">
        <w:rPr>
          <w:szCs w:val="21"/>
        </w:rPr>
        <w:t xml:space="preserve"> </w:t>
      </w:r>
      <w:r w:rsidRPr="00470B02">
        <w:rPr>
          <w:szCs w:val="21"/>
        </w:rPr>
        <w:t>are</w:t>
      </w:r>
      <w:r w:rsidR="009A7D6B">
        <w:rPr>
          <w:szCs w:val="21"/>
        </w:rPr>
        <w:t xml:space="preserve"> </w:t>
      </w:r>
      <w:r w:rsidRPr="00470B02">
        <w:rPr>
          <w:szCs w:val="21"/>
        </w:rPr>
        <w:t>still</w:t>
      </w:r>
      <w:r w:rsidR="009A7D6B">
        <w:rPr>
          <w:szCs w:val="21"/>
        </w:rPr>
        <w:t xml:space="preserve"> </w:t>
      </w:r>
      <w:r w:rsidRPr="00470B02">
        <w:rPr>
          <w:szCs w:val="21"/>
        </w:rPr>
        <w:t>working</w:t>
      </w:r>
      <w:r w:rsidR="009A7D6B">
        <w:rPr>
          <w:szCs w:val="21"/>
        </w:rPr>
        <w:t xml:space="preserve"> </w:t>
      </w:r>
      <w:r w:rsidRPr="00470B02">
        <w:rPr>
          <w:szCs w:val="21"/>
        </w:rPr>
        <w:t>through</w:t>
      </w:r>
      <w:r w:rsidR="009A7D6B">
        <w:rPr>
          <w:szCs w:val="21"/>
        </w:rPr>
        <w:t xml:space="preserve"> </w:t>
      </w:r>
      <w:r w:rsidRPr="00470B02">
        <w:rPr>
          <w:szCs w:val="21"/>
        </w:rPr>
        <w:t>the</w:t>
      </w:r>
      <w:r w:rsidR="009A7D6B">
        <w:rPr>
          <w:szCs w:val="21"/>
        </w:rPr>
        <w:t xml:space="preserve"> </w:t>
      </w:r>
      <w:r w:rsidRPr="00470B02">
        <w:rPr>
          <w:szCs w:val="21"/>
        </w:rPr>
        <w:t>process</w:t>
      </w:r>
      <w:r w:rsidR="009A7D6B">
        <w:rPr>
          <w:szCs w:val="21"/>
        </w:rPr>
        <w:t xml:space="preserve"> </w:t>
      </w:r>
      <w:r w:rsidRPr="00470B02">
        <w:rPr>
          <w:szCs w:val="21"/>
        </w:rPr>
        <w:t>to</w:t>
      </w:r>
      <w:r w:rsidR="009A7D6B">
        <w:rPr>
          <w:szCs w:val="21"/>
        </w:rPr>
        <w:t xml:space="preserve"> </w:t>
      </w:r>
      <w:r w:rsidRPr="00470B02">
        <w:rPr>
          <w:szCs w:val="21"/>
        </w:rPr>
        <w:t>make</w:t>
      </w:r>
      <w:r w:rsidR="009A7D6B">
        <w:rPr>
          <w:szCs w:val="21"/>
        </w:rPr>
        <w:t xml:space="preserve"> </w:t>
      </w:r>
      <w:r w:rsidRPr="00470B02">
        <w:rPr>
          <w:szCs w:val="21"/>
        </w:rPr>
        <w:t>sure</w:t>
      </w:r>
      <w:r w:rsidR="009A7D6B">
        <w:rPr>
          <w:szCs w:val="21"/>
        </w:rPr>
        <w:t xml:space="preserve"> </w:t>
      </w:r>
      <w:r w:rsidRPr="00470B02">
        <w:rPr>
          <w:szCs w:val="21"/>
        </w:rPr>
        <w:t>that</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all</w:t>
      </w:r>
      <w:r w:rsidR="009A7D6B">
        <w:rPr>
          <w:szCs w:val="21"/>
        </w:rPr>
        <w:t xml:space="preserve"> </w:t>
      </w:r>
      <w:r w:rsidRPr="00470B02">
        <w:rPr>
          <w:szCs w:val="21"/>
        </w:rPr>
        <w:t>of</w:t>
      </w:r>
      <w:r w:rsidR="009A7D6B">
        <w:rPr>
          <w:szCs w:val="21"/>
        </w:rPr>
        <w:t xml:space="preserve"> </w:t>
      </w:r>
      <w:r w:rsidRPr="00470B02">
        <w:rPr>
          <w:szCs w:val="21"/>
        </w:rPr>
        <w:t>the</w:t>
      </w:r>
      <w:r w:rsidR="009A7D6B">
        <w:rPr>
          <w:szCs w:val="21"/>
        </w:rPr>
        <w:t xml:space="preserve"> </w:t>
      </w:r>
      <w:r w:rsidRPr="00470B02">
        <w:rPr>
          <w:szCs w:val="21"/>
        </w:rPr>
        <w:t>data</w:t>
      </w:r>
      <w:r w:rsidR="009A7D6B">
        <w:rPr>
          <w:szCs w:val="21"/>
        </w:rPr>
        <w:t xml:space="preserve"> </w:t>
      </w:r>
      <w:r w:rsidRPr="00470B02">
        <w:rPr>
          <w:szCs w:val="21"/>
        </w:rPr>
        <w:t>inputs</w:t>
      </w:r>
      <w:r w:rsidR="009A7D6B">
        <w:rPr>
          <w:szCs w:val="21"/>
        </w:rPr>
        <w:t xml:space="preserve"> </w:t>
      </w:r>
      <w:r w:rsidRPr="00470B02">
        <w:rPr>
          <w:szCs w:val="21"/>
        </w:rPr>
        <w:t>to</w:t>
      </w:r>
      <w:r w:rsidR="009A7D6B">
        <w:rPr>
          <w:szCs w:val="21"/>
        </w:rPr>
        <w:t xml:space="preserve"> </w:t>
      </w:r>
      <w:r w:rsidRPr="00470B02">
        <w:rPr>
          <w:szCs w:val="21"/>
        </w:rPr>
        <w:t>validate</w:t>
      </w:r>
      <w:r w:rsidR="009A7D6B">
        <w:rPr>
          <w:szCs w:val="21"/>
        </w:rPr>
        <w:t xml:space="preserve"> </w:t>
      </w:r>
      <w:r w:rsidRPr="00470B02">
        <w:rPr>
          <w:szCs w:val="21"/>
        </w:rPr>
        <w:t>those</w:t>
      </w:r>
      <w:r w:rsidR="009A7D6B">
        <w:rPr>
          <w:szCs w:val="21"/>
        </w:rPr>
        <w:t xml:space="preserve"> </w:t>
      </w:r>
      <w:r w:rsidRPr="00470B02">
        <w:rPr>
          <w:szCs w:val="21"/>
        </w:rPr>
        <w:t>assumptions</w:t>
      </w:r>
      <w:r w:rsidR="009A7D6B">
        <w:rPr>
          <w:szCs w:val="21"/>
        </w:rPr>
        <w:t xml:space="preserve"> </w:t>
      </w:r>
      <w:r w:rsidRPr="00470B02">
        <w:rPr>
          <w:szCs w:val="21"/>
        </w:rPr>
        <w:t>and</w:t>
      </w:r>
      <w:r w:rsidR="009A7D6B">
        <w:rPr>
          <w:szCs w:val="21"/>
        </w:rPr>
        <w:t xml:space="preserve"> </w:t>
      </w:r>
      <w:r w:rsidRPr="00470B02">
        <w:rPr>
          <w:szCs w:val="21"/>
        </w:rPr>
        <w:t>ensure</w:t>
      </w:r>
      <w:r w:rsidR="009A7D6B">
        <w:rPr>
          <w:szCs w:val="21"/>
        </w:rPr>
        <w:t xml:space="preserve"> </w:t>
      </w:r>
      <w:r w:rsidRPr="00470B02">
        <w:rPr>
          <w:szCs w:val="21"/>
        </w:rPr>
        <w:t>that</w:t>
      </w:r>
      <w:r w:rsidR="009A7D6B">
        <w:rPr>
          <w:szCs w:val="21"/>
        </w:rPr>
        <w:t xml:space="preserve"> </w:t>
      </w:r>
      <w:r w:rsidRPr="00470B02">
        <w:rPr>
          <w:szCs w:val="21"/>
        </w:rPr>
        <w:t>they</w:t>
      </w:r>
      <w:r w:rsidR="009A7D6B">
        <w:rPr>
          <w:szCs w:val="21"/>
        </w:rPr>
        <w:t xml:space="preserve"> </w:t>
      </w:r>
      <w:r w:rsidRPr="00470B02">
        <w:rPr>
          <w:szCs w:val="21"/>
        </w:rPr>
        <w:t>are</w:t>
      </w:r>
      <w:r w:rsidR="009A7D6B">
        <w:rPr>
          <w:szCs w:val="21"/>
        </w:rPr>
        <w:t xml:space="preserve"> </w:t>
      </w:r>
      <w:r w:rsidRPr="00470B02">
        <w:rPr>
          <w:szCs w:val="21"/>
        </w:rPr>
        <w:t>going</w:t>
      </w:r>
      <w:r w:rsidR="009A7D6B">
        <w:rPr>
          <w:szCs w:val="21"/>
        </w:rPr>
        <w:t xml:space="preserve"> </w:t>
      </w:r>
      <w:r w:rsidRPr="00470B02">
        <w:rPr>
          <w:szCs w:val="21"/>
        </w:rPr>
        <w:t>to</w:t>
      </w:r>
      <w:r w:rsidR="009A7D6B">
        <w:rPr>
          <w:szCs w:val="21"/>
        </w:rPr>
        <w:t xml:space="preserve"> </w:t>
      </w:r>
      <w:r w:rsidRPr="00470B02">
        <w:rPr>
          <w:szCs w:val="21"/>
        </w:rPr>
        <w:t>provide</w:t>
      </w:r>
      <w:r w:rsidR="009A7D6B">
        <w:rPr>
          <w:szCs w:val="21"/>
        </w:rPr>
        <w:t xml:space="preserve"> </w:t>
      </w:r>
      <w:r w:rsidRPr="00470B02">
        <w:rPr>
          <w:szCs w:val="21"/>
        </w:rPr>
        <w:t>value</w:t>
      </w:r>
      <w:r w:rsidR="009A7D6B">
        <w:rPr>
          <w:szCs w:val="21"/>
        </w:rPr>
        <w:t xml:space="preserve"> </w:t>
      </w:r>
      <w:r w:rsidRPr="00470B02">
        <w:rPr>
          <w:szCs w:val="21"/>
        </w:rPr>
        <w:t>going</w:t>
      </w:r>
      <w:r w:rsidR="009A7D6B">
        <w:rPr>
          <w:szCs w:val="21"/>
        </w:rPr>
        <w:t xml:space="preserve"> </w:t>
      </w:r>
      <w:r w:rsidRPr="00470B02">
        <w:rPr>
          <w:szCs w:val="21"/>
        </w:rPr>
        <w:t>forward.</w:t>
      </w:r>
    </w:p>
    <w:p w14:paraId="2738B4AF"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And</w:t>
      </w:r>
      <w:r w:rsidR="009A7D6B">
        <w:rPr>
          <w:szCs w:val="21"/>
        </w:rPr>
        <w:t xml:space="preserve"> </w:t>
      </w:r>
      <w:r w:rsidRPr="00470B02">
        <w:rPr>
          <w:szCs w:val="21"/>
        </w:rPr>
        <w:t>can</w:t>
      </w:r>
      <w:r w:rsidR="009A7D6B">
        <w:rPr>
          <w:szCs w:val="21"/>
        </w:rPr>
        <w:t xml:space="preserve"> </w:t>
      </w:r>
      <w:r w:rsidRPr="00470B02">
        <w:rPr>
          <w:szCs w:val="21"/>
        </w:rPr>
        <w:t>you</w:t>
      </w:r>
      <w:r w:rsidR="009A7D6B">
        <w:rPr>
          <w:szCs w:val="21"/>
        </w:rPr>
        <w:t xml:space="preserve"> </w:t>
      </w:r>
      <w:r w:rsidRPr="00470B02">
        <w:rPr>
          <w:szCs w:val="21"/>
        </w:rPr>
        <w:t>provide</w:t>
      </w:r>
      <w:r w:rsidR="009A7D6B">
        <w:rPr>
          <w:szCs w:val="21"/>
        </w:rPr>
        <w:t xml:space="preserve"> </w:t>
      </w:r>
      <w:r w:rsidRPr="00470B02">
        <w:rPr>
          <w:szCs w:val="21"/>
        </w:rPr>
        <w:t>those</w:t>
      </w:r>
      <w:r w:rsidR="009A7D6B">
        <w:rPr>
          <w:szCs w:val="21"/>
        </w:rPr>
        <w:t xml:space="preserve"> </w:t>
      </w:r>
      <w:r w:rsidRPr="00470B02">
        <w:rPr>
          <w:szCs w:val="21"/>
        </w:rPr>
        <w:t>initial</w:t>
      </w:r>
      <w:r w:rsidR="009A7D6B">
        <w:rPr>
          <w:szCs w:val="21"/>
        </w:rPr>
        <w:t xml:space="preserve"> </w:t>
      </w:r>
      <w:r w:rsidRPr="00470B02">
        <w:rPr>
          <w:szCs w:val="21"/>
        </w:rPr>
        <w:t>KPIs?</w:t>
      </w:r>
    </w:p>
    <w:p w14:paraId="457859F7" w14:textId="77777777" w:rsidR="00EA266C" w:rsidRDefault="00EA266C" w:rsidP="00EA266C">
      <w:pPr>
        <w:pStyle w:val="PlainText"/>
      </w:pPr>
      <w:r>
        <w:tab/>
      </w:r>
      <w:r w:rsidRPr="00470B02">
        <w:rPr>
          <w:szCs w:val="21"/>
        </w:rPr>
        <w:t>J.</w:t>
      </w:r>
      <w:r w:rsidR="009A7D6B">
        <w:rPr>
          <w:szCs w:val="21"/>
        </w:rPr>
        <w:t xml:space="preserve"> </w:t>
      </w:r>
      <w:r w:rsidRPr="00470B02">
        <w:rPr>
          <w:szCs w:val="21"/>
        </w:rPr>
        <w:t>GILLIS:</w:t>
      </w:r>
      <w:r w:rsidR="009A7D6B">
        <w:rPr>
          <w:szCs w:val="21"/>
        </w:rPr>
        <w:t xml:space="preserve">  </w:t>
      </w:r>
      <w:r w:rsidRPr="00470B02">
        <w:rPr>
          <w:szCs w:val="21"/>
        </w:rPr>
        <w:t>For</w:t>
      </w:r>
      <w:r w:rsidR="009A7D6B">
        <w:rPr>
          <w:szCs w:val="21"/>
        </w:rPr>
        <w:t xml:space="preserve"> </w:t>
      </w:r>
      <w:r w:rsidRPr="00470B02">
        <w:rPr>
          <w:szCs w:val="21"/>
        </w:rPr>
        <w:t>the</w:t>
      </w:r>
      <w:r w:rsidR="009A7D6B">
        <w:rPr>
          <w:szCs w:val="21"/>
        </w:rPr>
        <w:t xml:space="preserve"> </w:t>
      </w:r>
      <w:r w:rsidRPr="00470B02">
        <w:rPr>
          <w:szCs w:val="21"/>
        </w:rPr>
        <w:t>ones</w:t>
      </w:r>
      <w:r w:rsidR="009A7D6B">
        <w:rPr>
          <w:szCs w:val="21"/>
        </w:rPr>
        <w:t xml:space="preserve"> </w:t>
      </w:r>
      <w:r w:rsidRPr="00470B02">
        <w:rPr>
          <w:szCs w:val="21"/>
        </w:rPr>
        <w:t>that</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ready,</w:t>
      </w:r>
      <w:r w:rsidR="009A7D6B">
        <w:rPr>
          <w:szCs w:val="21"/>
        </w:rPr>
        <w:t xml:space="preserve"> </w:t>
      </w:r>
      <w:r w:rsidRPr="00470B02">
        <w:rPr>
          <w:szCs w:val="21"/>
        </w:rPr>
        <w:t>since</w:t>
      </w:r>
      <w:r w:rsidR="009A7D6B">
        <w:rPr>
          <w:szCs w:val="21"/>
        </w:rPr>
        <w:t xml:space="preserve"> </w:t>
      </w:r>
      <w:r w:rsidRPr="00470B02">
        <w:rPr>
          <w:szCs w:val="21"/>
        </w:rPr>
        <w:t>some</w:t>
      </w:r>
      <w:r w:rsidR="009A7D6B">
        <w:rPr>
          <w:szCs w:val="21"/>
        </w:rPr>
        <w:t xml:space="preserve"> </w:t>
      </w:r>
      <w:r w:rsidRPr="00470B02">
        <w:rPr>
          <w:szCs w:val="21"/>
        </w:rPr>
        <w:t>of</w:t>
      </w:r>
      <w:r w:rsidR="009A7D6B">
        <w:rPr>
          <w:szCs w:val="21"/>
        </w:rPr>
        <w:t xml:space="preserve"> </w:t>
      </w:r>
      <w:r w:rsidRPr="00470B02">
        <w:rPr>
          <w:szCs w:val="21"/>
        </w:rPr>
        <w:t>them</w:t>
      </w:r>
      <w:r w:rsidR="009A7D6B">
        <w:rPr>
          <w:szCs w:val="21"/>
        </w:rPr>
        <w:t xml:space="preserve"> </w:t>
      </w:r>
      <w:r w:rsidRPr="00470B02">
        <w:rPr>
          <w:szCs w:val="21"/>
        </w:rPr>
        <w:t>are</w:t>
      </w:r>
      <w:r w:rsidR="009A7D6B">
        <w:rPr>
          <w:szCs w:val="21"/>
        </w:rPr>
        <w:t xml:space="preserve">  </w:t>
      </w:r>
      <w:r w:rsidRPr="00470B02">
        <w:rPr>
          <w:szCs w:val="21"/>
        </w:rPr>
        <w:t>still</w:t>
      </w:r>
      <w:r w:rsidR="009A7D6B">
        <w:rPr>
          <w:szCs w:val="21"/>
        </w:rPr>
        <w:t xml:space="preserve"> </w:t>
      </w:r>
      <w:r w:rsidRPr="00470B02">
        <w:rPr>
          <w:szCs w:val="21"/>
        </w:rPr>
        <w:t>under</w:t>
      </w:r>
      <w:r w:rsidR="009A7D6B">
        <w:rPr>
          <w:szCs w:val="21"/>
        </w:rPr>
        <w:t xml:space="preserve"> </w:t>
      </w:r>
      <w:r w:rsidRPr="00470B02">
        <w:rPr>
          <w:szCs w:val="21"/>
        </w:rPr>
        <w:t>development,</w:t>
      </w:r>
      <w:r w:rsidR="009A7D6B">
        <w:rPr>
          <w:szCs w:val="21"/>
        </w:rPr>
        <w:t xml:space="preserve"> </w:t>
      </w:r>
      <w:r w:rsidRPr="00470B02">
        <w:rPr>
          <w:szCs w:val="21"/>
        </w:rPr>
        <w:t>I</w:t>
      </w:r>
      <w:r w:rsidR="009A7D6B">
        <w:rPr>
          <w:szCs w:val="21"/>
        </w:rPr>
        <w:t xml:space="preserve"> </w:t>
      </w:r>
      <w:r w:rsidRPr="00470B02">
        <w:rPr>
          <w:szCs w:val="21"/>
        </w:rPr>
        <w:t>can</w:t>
      </w:r>
      <w:r w:rsidR="009A7D6B">
        <w:rPr>
          <w:szCs w:val="21"/>
        </w:rPr>
        <w:t xml:space="preserve"> </w:t>
      </w:r>
      <w:r w:rsidRPr="00470B02">
        <w:rPr>
          <w:szCs w:val="21"/>
        </w:rPr>
        <w:t>provide</w:t>
      </w:r>
      <w:r w:rsidR="009A7D6B">
        <w:rPr>
          <w:szCs w:val="21"/>
        </w:rPr>
        <w:t xml:space="preserve"> </w:t>
      </w:r>
      <w:r w:rsidRPr="00470B02">
        <w:rPr>
          <w:szCs w:val="21"/>
        </w:rPr>
        <w:t>you</w:t>
      </w:r>
      <w:r w:rsidR="009A7D6B">
        <w:rPr>
          <w:szCs w:val="21"/>
        </w:rPr>
        <w:t xml:space="preserve"> </w:t>
      </w:r>
      <w:r w:rsidRPr="00470B02">
        <w:rPr>
          <w:szCs w:val="21"/>
        </w:rPr>
        <w:t>the</w:t>
      </w:r>
      <w:r w:rsidR="009A7D6B">
        <w:rPr>
          <w:szCs w:val="21"/>
        </w:rPr>
        <w:t xml:space="preserve"> </w:t>
      </w:r>
      <w:r w:rsidRPr="00470B02">
        <w:rPr>
          <w:szCs w:val="21"/>
        </w:rPr>
        <w:t>intended</w:t>
      </w:r>
      <w:r w:rsidR="009A7D6B">
        <w:rPr>
          <w:szCs w:val="21"/>
        </w:rPr>
        <w:t xml:space="preserve"> </w:t>
      </w:r>
      <w:r w:rsidRPr="00470B02">
        <w:rPr>
          <w:szCs w:val="21"/>
        </w:rPr>
        <w:t>KPI,</w:t>
      </w:r>
      <w:r w:rsidR="009A7D6B">
        <w:rPr>
          <w:szCs w:val="21"/>
        </w:rPr>
        <w:t xml:space="preserve"> </w:t>
      </w:r>
      <w:r w:rsidRPr="00470B02">
        <w:rPr>
          <w:szCs w:val="21"/>
        </w:rPr>
        <w:t>but</w:t>
      </w:r>
      <w:r w:rsidR="009A7D6B">
        <w:rPr>
          <w:szCs w:val="21"/>
        </w:rPr>
        <w:t xml:space="preserve"> </w:t>
      </w:r>
      <w:r w:rsidRPr="00470B02">
        <w:rPr>
          <w:szCs w:val="21"/>
        </w:rPr>
        <w:t>not</w:t>
      </w:r>
      <w:r w:rsidR="009A7D6B">
        <w:rPr>
          <w:szCs w:val="21"/>
        </w:rPr>
        <w:t xml:space="preserve"> </w:t>
      </w:r>
      <w:r w:rsidRPr="00470B02">
        <w:rPr>
          <w:szCs w:val="21"/>
        </w:rPr>
        <w:t>necessarily</w:t>
      </w:r>
      <w:r w:rsidR="009A7D6B">
        <w:rPr>
          <w:szCs w:val="21"/>
        </w:rPr>
        <w:t xml:space="preserve"> </w:t>
      </w:r>
      <w:r w:rsidRPr="00470B02">
        <w:rPr>
          <w:szCs w:val="21"/>
        </w:rPr>
        <w:t>the</w:t>
      </w:r>
      <w:r w:rsidR="009A7D6B">
        <w:rPr>
          <w:szCs w:val="21"/>
        </w:rPr>
        <w:t xml:space="preserve"> </w:t>
      </w:r>
      <w:r w:rsidRPr="00470B02">
        <w:rPr>
          <w:szCs w:val="21"/>
        </w:rPr>
        <w:t>results</w:t>
      </w:r>
      <w:r w:rsidR="009A7D6B">
        <w:rPr>
          <w:szCs w:val="21"/>
        </w:rPr>
        <w:t xml:space="preserve"> </w:t>
      </w:r>
      <w:r w:rsidRPr="00470B02">
        <w:rPr>
          <w:szCs w:val="21"/>
        </w:rPr>
        <w:t>for</w:t>
      </w:r>
      <w:r w:rsidR="009A7D6B">
        <w:rPr>
          <w:szCs w:val="21"/>
        </w:rPr>
        <w:t xml:space="preserve"> </w:t>
      </w:r>
      <w:r w:rsidRPr="00470B02">
        <w:rPr>
          <w:szCs w:val="21"/>
        </w:rPr>
        <w:t>all</w:t>
      </w:r>
      <w:r w:rsidR="009A7D6B">
        <w:rPr>
          <w:szCs w:val="21"/>
        </w:rPr>
        <w:t xml:space="preserve"> </w:t>
      </w:r>
      <w:r w:rsidRPr="00470B02">
        <w:rPr>
          <w:szCs w:val="21"/>
        </w:rPr>
        <w:t>of</w:t>
      </w:r>
      <w:r w:rsidR="009A7D6B">
        <w:rPr>
          <w:szCs w:val="21"/>
        </w:rPr>
        <w:t xml:space="preserve"> </w:t>
      </w:r>
      <w:r w:rsidRPr="00470B02">
        <w:rPr>
          <w:szCs w:val="21"/>
        </w:rPr>
        <w:t>them.</w:t>
      </w:r>
      <w:r w:rsidR="009A7D6B">
        <w:rPr>
          <w:szCs w:val="21"/>
        </w:rPr>
        <w:t xml:space="preserve">  </w:t>
      </w:r>
      <w:r w:rsidRPr="00470B02">
        <w:rPr>
          <w:szCs w:val="21"/>
        </w:rPr>
        <w:t>Are</w:t>
      </w:r>
      <w:r w:rsidR="009A7D6B">
        <w:rPr>
          <w:szCs w:val="21"/>
        </w:rPr>
        <w:t xml:space="preserve"> </w:t>
      </w:r>
      <w:r w:rsidRPr="00470B02">
        <w:rPr>
          <w:szCs w:val="21"/>
        </w:rPr>
        <w:t>you</w:t>
      </w:r>
      <w:r w:rsidR="009A7D6B">
        <w:rPr>
          <w:szCs w:val="21"/>
        </w:rPr>
        <w:t xml:space="preserve"> </w:t>
      </w:r>
      <w:r w:rsidRPr="00470B02">
        <w:rPr>
          <w:szCs w:val="21"/>
        </w:rPr>
        <w:t>just</w:t>
      </w:r>
      <w:r w:rsidR="009A7D6B">
        <w:rPr>
          <w:szCs w:val="21"/>
        </w:rPr>
        <w:t xml:space="preserve"> </w:t>
      </w:r>
      <w:r w:rsidRPr="00470B02">
        <w:rPr>
          <w:szCs w:val="21"/>
        </w:rPr>
        <w:t>looking</w:t>
      </w:r>
      <w:r w:rsidR="009A7D6B">
        <w:rPr>
          <w:szCs w:val="21"/>
        </w:rPr>
        <w:t xml:space="preserve"> </w:t>
      </w:r>
      <w:r w:rsidRPr="00470B02">
        <w:rPr>
          <w:szCs w:val="21"/>
        </w:rPr>
        <w:t>for</w:t>
      </w:r>
      <w:r w:rsidR="009A7D6B">
        <w:rPr>
          <w:szCs w:val="21"/>
        </w:rPr>
        <w:t xml:space="preserve"> </w:t>
      </w:r>
      <w:r w:rsidRPr="00470B02">
        <w:rPr>
          <w:szCs w:val="21"/>
        </w:rPr>
        <w:t>the</w:t>
      </w:r>
      <w:r w:rsidR="009A7D6B">
        <w:rPr>
          <w:szCs w:val="21"/>
        </w:rPr>
        <w:t xml:space="preserve"> </w:t>
      </w:r>
      <w:r w:rsidRPr="00470B02">
        <w:rPr>
          <w:szCs w:val="21"/>
        </w:rPr>
        <w:t>list</w:t>
      </w:r>
      <w:r w:rsidR="009A7D6B">
        <w:rPr>
          <w:szCs w:val="21"/>
        </w:rPr>
        <w:t xml:space="preserve"> </w:t>
      </w:r>
      <w:r w:rsidRPr="00470B02">
        <w:rPr>
          <w:szCs w:val="21"/>
        </w:rPr>
        <w:t>of</w:t>
      </w:r>
      <w:r w:rsidR="009A7D6B">
        <w:rPr>
          <w:szCs w:val="21"/>
        </w:rPr>
        <w:t xml:space="preserve"> </w:t>
      </w:r>
      <w:r w:rsidRPr="00470B02">
        <w:rPr>
          <w:szCs w:val="21"/>
        </w:rPr>
        <w:t>KPIs?</w:t>
      </w:r>
    </w:p>
    <w:p w14:paraId="35204201"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Yes,</w:t>
      </w:r>
      <w:r w:rsidR="009A7D6B">
        <w:rPr>
          <w:szCs w:val="21"/>
        </w:rPr>
        <w:t xml:space="preserve"> </w:t>
      </w:r>
      <w:r w:rsidRPr="00470B02">
        <w:rPr>
          <w:szCs w:val="21"/>
        </w:rPr>
        <w:t>and</w:t>
      </w:r>
      <w:r w:rsidR="009A7D6B">
        <w:rPr>
          <w:szCs w:val="21"/>
        </w:rPr>
        <w:t xml:space="preserve"> </w:t>
      </w:r>
      <w:r w:rsidRPr="00470B02">
        <w:rPr>
          <w:szCs w:val="21"/>
        </w:rPr>
        <w:t>maybe</w:t>
      </w:r>
      <w:r w:rsidR="009A7D6B">
        <w:rPr>
          <w:szCs w:val="21"/>
        </w:rPr>
        <w:t xml:space="preserve"> </w:t>
      </w:r>
      <w:r w:rsidRPr="00470B02">
        <w:rPr>
          <w:szCs w:val="21"/>
        </w:rPr>
        <w:t>how</w:t>
      </w:r>
      <w:r w:rsidR="009A7D6B">
        <w:rPr>
          <w:szCs w:val="21"/>
        </w:rPr>
        <w:t xml:space="preserve"> </w:t>
      </w:r>
      <w:r w:rsidRPr="00470B02">
        <w:rPr>
          <w:szCs w:val="21"/>
        </w:rPr>
        <w:t>you</w:t>
      </w:r>
      <w:r w:rsidR="009A7D6B">
        <w:rPr>
          <w:szCs w:val="21"/>
        </w:rPr>
        <w:t xml:space="preserve"> </w:t>
      </w:r>
      <w:r w:rsidRPr="00470B02">
        <w:rPr>
          <w:szCs w:val="21"/>
        </w:rPr>
        <w:t>are</w:t>
      </w:r>
      <w:r w:rsidR="009A7D6B">
        <w:rPr>
          <w:szCs w:val="21"/>
        </w:rPr>
        <w:t xml:space="preserve"> </w:t>
      </w:r>
      <w:r w:rsidRPr="00470B02">
        <w:rPr>
          <w:szCs w:val="21"/>
        </w:rPr>
        <w:t>calculating</w:t>
      </w:r>
      <w:r w:rsidR="009A7D6B">
        <w:rPr>
          <w:szCs w:val="21"/>
        </w:rPr>
        <w:t xml:space="preserve"> </w:t>
      </w:r>
      <w:r w:rsidRPr="00470B02">
        <w:rPr>
          <w:szCs w:val="21"/>
        </w:rPr>
        <w:t>them.</w:t>
      </w:r>
      <w:r w:rsidR="009A7D6B">
        <w:rPr>
          <w:szCs w:val="21"/>
        </w:rPr>
        <w:t xml:space="preserve">  </w:t>
      </w:r>
      <w:r w:rsidRPr="00470B02">
        <w:rPr>
          <w:szCs w:val="21"/>
        </w:rPr>
        <w:t>I</w:t>
      </w:r>
      <w:r w:rsidR="009A7D6B">
        <w:rPr>
          <w:szCs w:val="21"/>
        </w:rPr>
        <w:t xml:space="preserve"> </w:t>
      </w:r>
      <w:r w:rsidRPr="00470B02">
        <w:rPr>
          <w:szCs w:val="21"/>
        </w:rPr>
        <w:t>understand</w:t>
      </w:r>
      <w:r w:rsidR="009A7D6B">
        <w:rPr>
          <w:szCs w:val="21"/>
        </w:rPr>
        <w:t xml:space="preserve"> </w:t>
      </w:r>
      <w:r w:rsidRPr="00470B02">
        <w:rPr>
          <w:szCs w:val="21"/>
        </w:rPr>
        <w:t>the</w:t>
      </w:r>
      <w:r w:rsidR="009A7D6B">
        <w:rPr>
          <w:szCs w:val="21"/>
        </w:rPr>
        <w:t xml:space="preserve"> </w:t>
      </w:r>
      <w:r w:rsidRPr="00470B02">
        <w:rPr>
          <w:szCs w:val="21"/>
        </w:rPr>
        <w:t>results</w:t>
      </w:r>
      <w:r w:rsidR="009A7D6B">
        <w:rPr>
          <w:szCs w:val="21"/>
        </w:rPr>
        <w:t xml:space="preserve"> </w:t>
      </w:r>
      <w:r w:rsidRPr="00470B02">
        <w:rPr>
          <w:szCs w:val="21"/>
        </w:rPr>
        <w:t>are</w:t>
      </w:r>
      <w:r w:rsidR="009A7D6B">
        <w:rPr>
          <w:szCs w:val="21"/>
        </w:rPr>
        <w:t xml:space="preserve"> </w:t>
      </w:r>
      <w:r w:rsidRPr="00470B02">
        <w:rPr>
          <w:szCs w:val="21"/>
        </w:rPr>
        <w:t>maybe</w:t>
      </w:r>
      <w:r w:rsidR="009A7D6B">
        <w:rPr>
          <w:szCs w:val="21"/>
        </w:rPr>
        <w:t xml:space="preserve"> </w:t>
      </w:r>
      <w:r w:rsidRPr="00470B02">
        <w:rPr>
          <w:szCs w:val="21"/>
        </w:rPr>
        <w:t>to</w:t>
      </w:r>
      <w:r w:rsidR="009A7D6B">
        <w:rPr>
          <w:szCs w:val="21"/>
        </w:rPr>
        <w:t xml:space="preserve"> </w:t>
      </w:r>
      <w:r w:rsidRPr="00470B02">
        <w:rPr>
          <w:szCs w:val="21"/>
        </w:rPr>
        <w:t>come.</w:t>
      </w:r>
    </w:p>
    <w:p w14:paraId="31910212" w14:textId="77777777" w:rsidR="00EA266C" w:rsidRDefault="00EA266C" w:rsidP="00EA266C">
      <w:pPr>
        <w:pStyle w:val="PlainText"/>
      </w:pPr>
      <w:r>
        <w:tab/>
      </w:r>
      <w:r w:rsidRPr="00470B02">
        <w:rPr>
          <w:szCs w:val="21"/>
        </w:rPr>
        <w:t>J.</w:t>
      </w:r>
      <w:r w:rsidR="009A7D6B">
        <w:rPr>
          <w:szCs w:val="21"/>
        </w:rPr>
        <w:t xml:space="preserve"> </w:t>
      </w:r>
      <w:r w:rsidRPr="00470B02">
        <w:rPr>
          <w:szCs w:val="21"/>
        </w:rPr>
        <w:t>GILLIS:</w:t>
      </w:r>
      <w:r w:rsidR="009A7D6B">
        <w:rPr>
          <w:szCs w:val="21"/>
        </w:rPr>
        <w:t xml:space="preserve">  </w:t>
      </w:r>
      <w:r w:rsidRPr="00470B02">
        <w:rPr>
          <w:szCs w:val="21"/>
        </w:rPr>
        <w:t>Yes,</w:t>
      </w:r>
      <w:r w:rsidR="009A7D6B">
        <w:rPr>
          <w:szCs w:val="21"/>
        </w:rPr>
        <w:t xml:space="preserve"> </w:t>
      </w:r>
      <w:r w:rsidRPr="00470B02">
        <w:rPr>
          <w:szCs w:val="21"/>
        </w:rPr>
        <w:t>I</w:t>
      </w:r>
      <w:r w:rsidR="009A7D6B">
        <w:rPr>
          <w:szCs w:val="21"/>
        </w:rPr>
        <w:t xml:space="preserve"> </w:t>
      </w:r>
      <w:r w:rsidRPr="00470B02">
        <w:rPr>
          <w:szCs w:val="21"/>
        </w:rPr>
        <w:t>can</w:t>
      </w:r>
      <w:r w:rsidR="009A7D6B">
        <w:rPr>
          <w:szCs w:val="21"/>
        </w:rPr>
        <w:t xml:space="preserve"> </w:t>
      </w:r>
      <w:r w:rsidRPr="00470B02">
        <w:rPr>
          <w:szCs w:val="21"/>
        </w:rPr>
        <w:t>take</w:t>
      </w:r>
      <w:r w:rsidR="009A7D6B">
        <w:rPr>
          <w:szCs w:val="21"/>
        </w:rPr>
        <w:t xml:space="preserve"> </w:t>
      </w:r>
      <w:r w:rsidRPr="00470B02">
        <w:rPr>
          <w:szCs w:val="21"/>
        </w:rPr>
        <w:t>away</w:t>
      </w:r>
      <w:r w:rsidR="009A7D6B">
        <w:rPr>
          <w:szCs w:val="21"/>
        </w:rPr>
        <w:t xml:space="preserve"> </w:t>
      </w:r>
      <w:r w:rsidRPr="00470B02">
        <w:rPr>
          <w:szCs w:val="21"/>
        </w:rPr>
        <w:t>to</w:t>
      </w:r>
      <w:r w:rsidR="009A7D6B">
        <w:rPr>
          <w:szCs w:val="21"/>
        </w:rPr>
        <w:t xml:space="preserve"> </w:t>
      </w:r>
      <w:r w:rsidRPr="00470B02">
        <w:rPr>
          <w:szCs w:val="21"/>
        </w:rPr>
        <w:t>take</w:t>
      </w:r>
      <w:r w:rsidR="009A7D6B">
        <w:rPr>
          <w:szCs w:val="21"/>
        </w:rPr>
        <w:t xml:space="preserve"> </w:t>
      </w:r>
      <w:r w:rsidRPr="00470B02">
        <w:rPr>
          <w:szCs w:val="21"/>
        </w:rPr>
        <w:t>a</w:t>
      </w:r>
      <w:r w:rsidR="009A7D6B">
        <w:rPr>
          <w:szCs w:val="21"/>
        </w:rPr>
        <w:t xml:space="preserve"> </w:t>
      </w:r>
      <w:r w:rsidRPr="00470B02">
        <w:rPr>
          <w:szCs w:val="21"/>
        </w:rPr>
        <w:t>look</w:t>
      </w:r>
      <w:r w:rsidR="009A7D6B">
        <w:rPr>
          <w:szCs w:val="21"/>
        </w:rPr>
        <w:t xml:space="preserve"> </w:t>
      </w:r>
      <w:r w:rsidRPr="00470B02">
        <w:rPr>
          <w:szCs w:val="21"/>
        </w:rPr>
        <w:t>at</w:t>
      </w:r>
      <w:r w:rsidR="009A7D6B">
        <w:rPr>
          <w:szCs w:val="21"/>
        </w:rPr>
        <w:t xml:space="preserve"> </w:t>
      </w:r>
      <w:r w:rsidRPr="00470B02">
        <w:rPr>
          <w:szCs w:val="21"/>
        </w:rPr>
        <w:t>what</w:t>
      </w:r>
      <w:r w:rsidR="009A7D6B">
        <w:rPr>
          <w:szCs w:val="21"/>
        </w:rPr>
        <w:t xml:space="preserve"> </w:t>
      </w:r>
      <w:r w:rsidRPr="00470B02">
        <w:rPr>
          <w:szCs w:val="21"/>
        </w:rPr>
        <w:t>we</w:t>
      </w:r>
      <w:r w:rsidR="009A7D6B">
        <w:rPr>
          <w:szCs w:val="21"/>
        </w:rPr>
        <w:t xml:space="preserve"> </w:t>
      </w:r>
      <w:r w:rsidRPr="00470B02">
        <w:rPr>
          <w:szCs w:val="21"/>
        </w:rPr>
        <w:t>have</w:t>
      </w:r>
      <w:r w:rsidR="009A7D6B">
        <w:rPr>
          <w:szCs w:val="21"/>
        </w:rPr>
        <w:t xml:space="preserve"> </w:t>
      </w:r>
      <w:r w:rsidRPr="00470B02">
        <w:rPr>
          <w:szCs w:val="21"/>
        </w:rPr>
        <w:t>available</w:t>
      </w:r>
      <w:r w:rsidR="009A7D6B">
        <w:rPr>
          <w:szCs w:val="21"/>
        </w:rPr>
        <w:t xml:space="preserve"> </w:t>
      </w:r>
      <w:r w:rsidRPr="00470B02">
        <w:rPr>
          <w:szCs w:val="21"/>
        </w:rPr>
        <w:t>to</w:t>
      </w:r>
      <w:r w:rsidR="009A7D6B">
        <w:rPr>
          <w:szCs w:val="21"/>
        </w:rPr>
        <w:t xml:space="preserve"> </w:t>
      </w:r>
      <w:r w:rsidRPr="00470B02">
        <w:rPr>
          <w:szCs w:val="21"/>
        </w:rPr>
        <w:t>be</w:t>
      </w:r>
      <w:r w:rsidR="009A7D6B">
        <w:rPr>
          <w:szCs w:val="21"/>
        </w:rPr>
        <w:t xml:space="preserve"> </w:t>
      </w:r>
      <w:r w:rsidRPr="00470B02">
        <w:rPr>
          <w:szCs w:val="21"/>
        </w:rPr>
        <w:t>provided</w:t>
      </w:r>
      <w:r w:rsidR="009A7D6B">
        <w:rPr>
          <w:szCs w:val="21"/>
        </w:rPr>
        <w:t xml:space="preserve"> </w:t>
      </w:r>
      <w:r w:rsidRPr="00470B02">
        <w:rPr>
          <w:szCs w:val="21"/>
        </w:rPr>
        <w:t>with</w:t>
      </w:r>
      <w:r w:rsidR="009A7D6B">
        <w:rPr>
          <w:szCs w:val="21"/>
        </w:rPr>
        <w:t xml:space="preserve"> </w:t>
      </w:r>
      <w:r w:rsidRPr="00470B02">
        <w:rPr>
          <w:szCs w:val="21"/>
        </w:rPr>
        <w:t>respect</w:t>
      </w:r>
      <w:r w:rsidR="009A7D6B">
        <w:rPr>
          <w:szCs w:val="21"/>
        </w:rPr>
        <w:t xml:space="preserve"> </w:t>
      </w:r>
      <w:r w:rsidRPr="00470B02">
        <w:rPr>
          <w:szCs w:val="21"/>
        </w:rPr>
        <w:t>to</w:t>
      </w:r>
      <w:r w:rsidR="009A7D6B">
        <w:rPr>
          <w:szCs w:val="21"/>
        </w:rPr>
        <w:t xml:space="preserve"> </w:t>
      </w:r>
      <w:r w:rsidRPr="00470B02">
        <w:rPr>
          <w:szCs w:val="21"/>
        </w:rPr>
        <w:t>the</w:t>
      </w:r>
      <w:r w:rsidR="009A7D6B">
        <w:rPr>
          <w:szCs w:val="21"/>
        </w:rPr>
        <w:t xml:space="preserve"> </w:t>
      </w:r>
      <w:r w:rsidRPr="00470B02">
        <w:rPr>
          <w:szCs w:val="21"/>
        </w:rPr>
        <w:t>grid</w:t>
      </w:r>
      <w:r w:rsidR="009A7D6B">
        <w:rPr>
          <w:szCs w:val="21"/>
        </w:rPr>
        <w:t xml:space="preserve"> </w:t>
      </w:r>
      <w:r w:rsidRPr="00470B02">
        <w:rPr>
          <w:szCs w:val="21"/>
        </w:rPr>
        <w:t>modernization</w:t>
      </w:r>
      <w:r w:rsidR="009A7D6B">
        <w:rPr>
          <w:szCs w:val="21"/>
        </w:rPr>
        <w:t xml:space="preserve"> </w:t>
      </w:r>
      <w:r w:rsidRPr="00470B02">
        <w:rPr>
          <w:szCs w:val="21"/>
        </w:rPr>
        <w:t>KPIs.</w:t>
      </w:r>
    </w:p>
    <w:p w14:paraId="230940FC"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Thank</w:t>
      </w:r>
      <w:r w:rsidR="009A7D6B">
        <w:rPr>
          <w:szCs w:val="21"/>
        </w:rPr>
        <w:t xml:space="preserve"> </w:t>
      </w:r>
      <w:r w:rsidRPr="00470B02">
        <w:rPr>
          <w:szCs w:val="21"/>
        </w:rPr>
        <w:t>you.</w:t>
      </w:r>
    </w:p>
    <w:p w14:paraId="350ED239" w14:textId="77777777" w:rsidR="00EA266C" w:rsidRDefault="00EA266C" w:rsidP="00EA266C">
      <w:pPr>
        <w:pStyle w:val="PlainText"/>
      </w:pPr>
      <w:r>
        <w:tab/>
      </w:r>
      <w:r w:rsidRPr="00470B02">
        <w:rPr>
          <w:szCs w:val="21"/>
        </w:rPr>
        <w:t>M.</w:t>
      </w:r>
      <w:r w:rsidR="009A7D6B">
        <w:rPr>
          <w:szCs w:val="21"/>
        </w:rPr>
        <w:t xml:space="preserve"> </w:t>
      </w:r>
      <w:r w:rsidRPr="00470B02">
        <w:rPr>
          <w:szCs w:val="21"/>
        </w:rPr>
        <w:t>MILLAR:</w:t>
      </w:r>
      <w:r w:rsidR="009A7D6B">
        <w:rPr>
          <w:szCs w:val="21"/>
        </w:rPr>
        <w:t xml:space="preserve">  </w:t>
      </w:r>
      <w:r w:rsidRPr="00470B02">
        <w:rPr>
          <w:szCs w:val="21"/>
        </w:rPr>
        <w:t>Is</w:t>
      </w:r>
      <w:r w:rsidR="009A7D6B">
        <w:rPr>
          <w:szCs w:val="21"/>
        </w:rPr>
        <w:t xml:space="preserve"> </w:t>
      </w:r>
      <w:r w:rsidRPr="00470B02">
        <w:rPr>
          <w:szCs w:val="21"/>
        </w:rPr>
        <w:t>that</w:t>
      </w:r>
      <w:r w:rsidR="009A7D6B">
        <w:rPr>
          <w:szCs w:val="21"/>
        </w:rPr>
        <w:t xml:space="preserve"> </w:t>
      </w:r>
      <w:r w:rsidRPr="00470B02">
        <w:rPr>
          <w:szCs w:val="21"/>
        </w:rPr>
        <w:t>an</w:t>
      </w:r>
      <w:r w:rsidR="009A7D6B">
        <w:rPr>
          <w:szCs w:val="21"/>
        </w:rPr>
        <w:t xml:space="preserve"> </w:t>
      </w:r>
      <w:r w:rsidRPr="00470B02">
        <w:rPr>
          <w:szCs w:val="21"/>
        </w:rPr>
        <w:t>undertaking?</w:t>
      </w:r>
    </w:p>
    <w:p w14:paraId="14A3A3E9"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I</w:t>
      </w:r>
      <w:r w:rsidR="009A7D6B">
        <w:rPr>
          <w:szCs w:val="21"/>
        </w:rPr>
        <w:t xml:space="preserve"> </w:t>
      </w:r>
      <w:r w:rsidRPr="00470B02">
        <w:rPr>
          <w:szCs w:val="21"/>
        </w:rPr>
        <w:t>believe</w:t>
      </w:r>
      <w:r w:rsidR="009A7D6B">
        <w:rPr>
          <w:szCs w:val="21"/>
        </w:rPr>
        <w:t xml:space="preserve"> </w:t>
      </w:r>
      <w:r w:rsidRPr="00470B02">
        <w:rPr>
          <w:szCs w:val="21"/>
        </w:rPr>
        <w:t>so.</w:t>
      </w:r>
    </w:p>
    <w:p w14:paraId="64D3D4E5" w14:textId="77777777" w:rsidR="00E766D4" w:rsidRDefault="00EA266C" w:rsidP="00E766D4">
      <w:pPr>
        <w:pStyle w:val="PlainText"/>
        <w:rPr>
          <w:szCs w:val="21"/>
        </w:rPr>
      </w:pPr>
      <w:r>
        <w:tab/>
      </w:r>
      <w:r w:rsidRPr="00470B02">
        <w:rPr>
          <w:szCs w:val="21"/>
        </w:rPr>
        <w:t>M.</w:t>
      </w:r>
      <w:r w:rsidR="009A7D6B">
        <w:rPr>
          <w:szCs w:val="21"/>
        </w:rPr>
        <w:t xml:space="preserve"> </w:t>
      </w:r>
      <w:r w:rsidRPr="00470B02">
        <w:rPr>
          <w:szCs w:val="21"/>
        </w:rPr>
        <w:t>MILLAR</w:t>
      </w:r>
      <w:r>
        <w:t>:</w:t>
      </w:r>
      <w:r w:rsidR="009A7D6B">
        <w:t xml:space="preserve">  </w:t>
      </w:r>
      <w:r w:rsidRPr="00470B02">
        <w:rPr>
          <w:szCs w:val="21"/>
        </w:rPr>
        <w:t>We'll</w:t>
      </w:r>
      <w:r w:rsidR="009A7D6B">
        <w:rPr>
          <w:szCs w:val="21"/>
        </w:rPr>
        <w:t xml:space="preserve"> </w:t>
      </w:r>
      <w:r w:rsidRPr="00470B02">
        <w:rPr>
          <w:szCs w:val="21"/>
        </w:rPr>
        <w:t>mark</w:t>
      </w:r>
      <w:r w:rsidR="009A7D6B">
        <w:rPr>
          <w:szCs w:val="21"/>
        </w:rPr>
        <w:t xml:space="preserve"> </w:t>
      </w:r>
      <w:r w:rsidRPr="00470B02">
        <w:rPr>
          <w:szCs w:val="21"/>
        </w:rPr>
        <w:t>that</w:t>
      </w:r>
      <w:r w:rsidR="009A7D6B">
        <w:rPr>
          <w:szCs w:val="21"/>
        </w:rPr>
        <w:t xml:space="preserve"> </w:t>
      </w:r>
      <w:r w:rsidRPr="00470B02">
        <w:rPr>
          <w:szCs w:val="21"/>
        </w:rPr>
        <w:t>as</w:t>
      </w:r>
      <w:r w:rsidR="009A7D6B">
        <w:rPr>
          <w:szCs w:val="21"/>
        </w:rPr>
        <w:t xml:space="preserve"> </w:t>
      </w:r>
      <w:r w:rsidRPr="00470B02">
        <w:rPr>
          <w:szCs w:val="21"/>
        </w:rPr>
        <w:t>JT1.4.</w:t>
      </w:r>
    </w:p>
    <w:p w14:paraId="2D9B3853" w14:textId="77777777" w:rsidR="00EA266C" w:rsidRDefault="00E766D4" w:rsidP="00E766D4">
      <w:pPr>
        <w:pStyle w:val="Undertakings"/>
      </w:pPr>
      <w:bookmarkStart w:id="20" w:name="_Toc209467306"/>
      <w:r>
        <w:t>UNDERTAKING</w:t>
      </w:r>
      <w:r w:rsidR="009A7D6B">
        <w:t xml:space="preserve"> </w:t>
      </w:r>
      <w:r w:rsidRPr="00470B02">
        <w:t>JT1.4:</w:t>
      </w:r>
      <w:r w:rsidR="009A7D6B">
        <w:t xml:space="preserve">  </w:t>
      </w:r>
      <w:r w:rsidRPr="00470B02">
        <w:t>TO</w:t>
      </w:r>
      <w:r w:rsidR="009A7D6B">
        <w:t xml:space="preserve"> </w:t>
      </w:r>
      <w:r w:rsidRPr="00470B02">
        <w:t>PROVIDE</w:t>
      </w:r>
      <w:r w:rsidR="009A7D6B">
        <w:t xml:space="preserve"> </w:t>
      </w:r>
      <w:r w:rsidRPr="00470B02">
        <w:t>WHAT</w:t>
      </w:r>
      <w:r w:rsidR="009A7D6B">
        <w:t xml:space="preserve"> </w:t>
      </w:r>
      <w:r w:rsidRPr="00470B02">
        <w:t>IS</w:t>
      </w:r>
      <w:r w:rsidR="009A7D6B">
        <w:t xml:space="preserve"> </w:t>
      </w:r>
      <w:r w:rsidRPr="00470B02">
        <w:t>AVAILABLE</w:t>
      </w:r>
      <w:r w:rsidR="009A7D6B">
        <w:t xml:space="preserve"> </w:t>
      </w:r>
      <w:r w:rsidRPr="00470B02">
        <w:t>WITH</w:t>
      </w:r>
      <w:r w:rsidR="009A7D6B">
        <w:t xml:space="preserve"> </w:t>
      </w:r>
      <w:r w:rsidRPr="00470B02">
        <w:t>RESPECT</w:t>
      </w:r>
      <w:r w:rsidR="009A7D6B">
        <w:t xml:space="preserve"> </w:t>
      </w:r>
      <w:r w:rsidRPr="00470B02">
        <w:t>TO</w:t>
      </w:r>
      <w:r w:rsidR="009A7D6B">
        <w:t xml:space="preserve"> </w:t>
      </w:r>
      <w:r w:rsidRPr="00470B02">
        <w:t>THE</w:t>
      </w:r>
      <w:r w:rsidR="009A7D6B">
        <w:t xml:space="preserve"> </w:t>
      </w:r>
      <w:r w:rsidRPr="00470B02">
        <w:t>GRID</w:t>
      </w:r>
      <w:r w:rsidR="009A7D6B">
        <w:t xml:space="preserve"> </w:t>
      </w:r>
      <w:r w:rsidRPr="00470B02">
        <w:t>MODERNIZATION</w:t>
      </w:r>
      <w:r w:rsidR="009A7D6B">
        <w:t xml:space="preserve"> </w:t>
      </w:r>
      <w:r w:rsidRPr="00470B02">
        <w:t>KPIS.</w:t>
      </w:r>
      <w:bookmarkEnd w:id="20"/>
    </w:p>
    <w:p w14:paraId="36CC878B" w14:textId="77777777" w:rsidR="00EA266C" w:rsidRDefault="00EA266C" w:rsidP="00EA266C">
      <w:pPr>
        <w:pStyle w:val="PlainText"/>
      </w:pPr>
      <w:r>
        <w:tab/>
      </w:r>
      <w:r w:rsidRPr="00470B02">
        <w:rPr>
          <w:szCs w:val="21"/>
        </w:rPr>
        <w:t>M.</w:t>
      </w:r>
      <w:r w:rsidR="009A7D6B">
        <w:rPr>
          <w:szCs w:val="21"/>
        </w:rPr>
        <w:t xml:space="preserve"> </w:t>
      </w:r>
      <w:r w:rsidRPr="00470B02">
        <w:rPr>
          <w:szCs w:val="21"/>
        </w:rPr>
        <w:t>RUBENSTEIN:</w:t>
      </w:r>
      <w:r w:rsidR="009A7D6B">
        <w:rPr>
          <w:szCs w:val="21"/>
        </w:rPr>
        <w:t xml:space="preserve">  </w:t>
      </w:r>
      <w:r w:rsidRPr="00470B02">
        <w:rPr>
          <w:szCs w:val="21"/>
        </w:rPr>
        <w:t>And</w:t>
      </w:r>
      <w:r w:rsidR="009A7D6B">
        <w:rPr>
          <w:szCs w:val="21"/>
        </w:rPr>
        <w:t xml:space="preserve"> </w:t>
      </w:r>
      <w:r w:rsidRPr="00470B02">
        <w:rPr>
          <w:szCs w:val="21"/>
        </w:rPr>
        <w:t>with</w:t>
      </w:r>
      <w:r w:rsidR="009A7D6B">
        <w:rPr>
          <w:szCs w:val="21"/>
        </w:rPr>
        <w:t xml:space="preserve"> </w:t>
      </w:r>
      <w:r w:rsidRPr="00470B02">
        <w:rPr>
          <w:szCs w:val="21"/>
        </w:rPr>
        <w:t>respected</w:t>
      </w:r>
      <w:r w:rsidR="009A7D6B">
        <w:rPr>
          <w:szCs w:val="21"/>
        </w:rPr>
        <w:t xml:space="preserve"> </w:t>
      </w:r>
      <w:r w:rsidRPr="00470B02">
        <w:rPr>
          <w:szCs w:val="21"/>
        </w:rPr>
        <w:t>to</w:t>
      </w:r>
      <w:r w:rsidR="009A7D6B">
        <w:rPr>
          <w:szCs w:val="21"/>
        </w:rPr>
        <w:t xml:space="preserve"> </w:t>
      </w:r>
      <w:r w:rsidRPr="00470B02">
        <w:rPr>
          <w:szCs w:val="21"/>
        </w:rPr>
        <w:t>Hatch,</w:t>
      </w:r>
      <w:r w:rsidR="009A7D6B">
        <w:rPr>
          <w:szCs w:val="21"/>
        </w:rPr>
        <w:t xml:space="preserve"> </w:t>
      </w:r>
      <w:r w:rsidRPr="00470B02">
        <w:rPr>
          <w:szCs w:val="21"/>
        </w:rPr>
        <w:t>its</w:t>
      </w:r>
      <w:r w:rsidR="009A7D6B">
        <w:rPr>
          <w:szCs w:val="21"/>
        </w:rPr>
        <w:t xml:space="preserve"> </w:t>
      </w:r>
      <w:r w:rsidRPr="00470B02">
        <w:rPr>
          <w:szCs w:val="21"/>
        </w:rPr>
        <w:t>involvement,</w:t>
      </w:r>
      <w:r w:rsidR="009A7D6B">
        <w:rPr>
          <w:szCs w:val="21"/>
        </w:rPr>
        <w:t xml:space="preserve"> </w:t>
      </w:r>
      <w:r w:rsidRPr="00470B02">
        <w:rPr>
          <w:szCs w:val="21"/>
        </w:rPr>
        <w:t>were</w:t>
      </w:r>
      <w:r w:rsidR="009A7D6B">
        <w:rPr>
          <w:szCs w:val="21"/>
        </w:rPr>
        <w:t xml:space="preserve"> </w:t>
      </w:r>
      <w:r w:rsidRPr="00470B02">
        <w:rPr>
          <w:szCs w:val="21"/>
        </w:rPr>
        <w:t>they</w:t>
      </w:r>
      <w:r w:rsidR="009A7D6B">
        <w:rPr>
          <w:szCs w:val="21"/>
        </w:rPr>
        <w:t xml:space="preserve"> </w:t>
      </w:r>
      <w:r w:rsidRPr="00470B02">
        <w:rPr>
          <w:szCs w:val="21"/>
        </w:rPr>
        <w:t>just</w:t>
      </w:r>
      <w:r w:rsidR="009A7D6B">
        <w:rPr>
          <w:szCs w:val="21"/>
        </w:rPr>
        <w:t xml:space="preserve"> </w:t>
      </w:r>
      <w:r w:rsidRPr="00470B02">
        <w:rPr>
          <w:szCs w:val="21"/>
        </w:rPr>
        <w:t>assisting</w:t>
      </w:r>
      <w:r w:rsidR="009A7D6B">
        <w:rPr>
          <w:szCs w:val="21"/>
        </w:rPr>
        <w:t xml:space="preserve"> </w:t>
      </w:r>
      <w:r w:rsidRPr="00470B02">
        <w:rPr>
          <w:szCs w:val="21"/>
        </w:rPr>
        <w:t>you,</w:t>
      </w:r>
      <w:r w:rsidR="009A7D6B">
        <w:rPr>
          <w:szCs w:val="21"/>
        </w:rPr>
        <w:t xml:space="preserve"> </w:t>
      </w:r>
      <w:r w:rsidRPr="00470B02">
        <w:rPr>
          <w:szCs w:val="21"/>
        </w:rPr>
        <w:t>or</w:t>
      </w:r>
      <w:r w:rsidR="009A7D6B">
        <w:rPr>
          <w:szCs w:val="21"/>
        </w:rPr>
        <w:t xml:space="preserve"> </w:t>
      </w:r>
      <w:r w:rsidRPr="00470B02">
        <w:rPr>
          <w:szCs w:val="21"/>
        </w:rPr>
        <w:t>did</w:t>
      </w:r>
      <w:r w:rsidR="009A7D6B">
        <w:rPr>
          <w:szCs w:val="21"/>
        </w:rPr>
        <w:t xml:space="preserve"> </w:t>
      </w:r>
      <w:r w:rsidRPr="00470B02">
        <w:rPr>
          <w:szCs w:val="21"/>
        </w:rPr>
        <w:t>the</w:t>
      </w:r>
      <w:r w:rsidR="009A7D6B">
        <w:rPr>
          <w:szCs w:val="21"/>
        </w:rPr>
        <w:t xml:space="preserve"> </w:t>
      </w:r>
      <w:r w:rsidRPr="00470B02">
        <w:rPr>
          <w:szCs w:val="21"/>
        </w:rPr>
        <w:t>provide</w:t>
      </w:r>
      <w:r w:rsidR="009A7D6B">
        <w:rPr>
          <w:szCs w:val="21"/>
        </w:rPr>
        <w:t xml:space="preserve"> </w:t>
      </w:r>
      <w:r w:rsidRPr="00470B02">
        <w:rPr>
          <w:szCs w:val="21"/>
        </w:rPr>
        <w:t>you</w:t>
      </w:r>
      <w:r w:rsidR="009A7D6B">
        <w:rPr>
          <w:szCs w:val="21"/>
        </w:rPr>
        <w:t xml:space="preserve"> </w:t>
      </w:r>
      <w:r w:rsidRPr="00470B02">
        <w:rPr>
          <w:szCs w:val="21"/>
        </w:rPr>
        <w:t>with</w:t>
      </w:r>
      <w:r w:rsidR="009A7D6B">
        <w:rPr>
          <w:szCs w:val="21"/>
        </w:rPr>
        <w:t xml:space="preserve"> </w:t>
      </w:r>
      <w:r w:rsidRPr="00470B02">
        <w:rPr>
          <w:szCs w:val="21"/>
        </w:rPr>
        <w:t>a</w:t>
      </w:r>
      <w:r w:rsidR="009A7D6B">
        <w:rPr>
          <w:szCs w:val="21"/>
        </w:rPr>
        <w:t xml:space="preserve"> </w:t>
      </w:r>
      <w:r w:rsidRPr="00470B02">
        <w:rPr>
          <w:szCs w:val="21"/>
        </w:rPr>
        <w:t>report</w:t>
      </w:r>
      <w:r w:rsidR="009A7D6B">
        <w:rPr>
          <w:szCs w:val="21"/>
        </w:rPr>
        <w:t xml:space="preserve"> </w:t>
      </w:r>
      <w:r w:rsidRPr="00470B02">
        <w:rPr>
          <w:szCs w:val="21"/>
        </w:rPr>
        <w:t>that</w:t>
      </w:r>
      <w:r w:rsidR="009A7D6B">
        <w:rPr>
          <w:szCs w:val="21"/>
        </w:rPr>
        <w:t xml:space="preserve"> </w:t>
      </w:r>
      <w:r w:rsidRPr="00470B02">
        <w:rPr>
          <w:szCs w:val="21"/>
        </w:rPr>
        <w:t>looks</w:t>
      </w:r>
      <w:r w:rsidR="009A7D6B">
        <w:rPr>
          <w:szCs w:val="21"/>
        </w:rPr>
        <w:t xml:space="preserve"> </w:t>
      </w:r>
      <w:r w:rsidRPr="00470B02">
        <w:rPr>
          <w:szCs w:val="21"/>
        </w:rPr>
        <w:t>at,</w:t>
      </w:r>
      <w:r w:rsidR="009A7D6B">
        <w:rPr>
          <w:szCs w:val="21"/>
        </w:rPr>
        <w:t xml:space="preserve"> </w:t>
      </w:r>
      <w:r w:rsidRPr="00470B02">
        <w:rPr>
          <w:szCs w:val="21"/>
        </w:rPr>
        <w:t>you</w:t>
      </w:r>
      <w:r w:rsidR="009A7D6B">
        <w:rPr>
          <w:szCs w:val="21"/>
        </w:rPr>
        <w:t xml:space="preserve"> </w:t>
      </w:r>
      <w:r w:rsidRPr="00470B02">
        <w:rPr>
          <w:szCs w:val="21"/>
        </w:rPr>
        <w:t>know,</w:t>
      </w:r>
      <w:r w:rsidR="009A7D6B">
        <w:rPr>
          <w:szCs w:val="21"/>
        </w:rPr>
        <w:t xml:space="preserve"> </w:t>
      </w:r>
      <w:r w:rsidRPr="00470B02">
        <w:rPr>
          <w:szCs w:val="21"/>
        </w:rPr>
        <w:t>maybe,</w:t>
      </w:r>
      <w:r w:rsidR="009A7D6B">
        <w:rPr>
          <w:szCs w:val="21"/>
        </w:rPr>
        <w:t xml:space="preserve"> </w:t>
      </w:r>
      <w:r w:rsidRPr="00470B02">
        <w:rPr>
          <w:szCs w:val="21"/>
        </w:rPr>
        <w:lastRenderedPageBreak/>
        <w:t>you</w:t>
      </w:r>
      <w:r w:rsidR="009A7D6B">
        <w:rPr>
          <w:szCs w:val="21"/>
        </w:rPr>
        <w:t xml:space="preserve"> </w:t>
      </w:r>
      <w:r w:rsidRPr="00470B02">
        <w:rPr>
          <w:szCs w:val="21"/>
        </w:rPr>
        <w:t>know,</w:t>
      </w:r>
      <w:r w:rsidR="009A7D6B">
        <w:rPr>
          <w:szCs w:val="21"/>
        </w:rPr>
        <w:t xml:space="preserve"> </w:t>
      </w:r>
      <w:r w:rsidRPr="00470B02">
        <w:rPr>
          <w:szCs w:val="21"/>
        </w:rPr>
        <w:t>suggestions,</w:t>
      </w:r>
      <w:r w:rsidR="009A7D6B">
        <w:rPr>
          <w:szCs w:val="21"/>
        </w:rPr>
        <w:t xml:space="preserve"> </w:t>
      </w:r>
      <w:r w:rsidRPr="00470B02">
        <w:rPr>
          <w:szCs w:val="21"/>
        </w:rPr>
        <w:t>the</w:t>
      </w:r>
      <w:r w:rsidR="009A7D6B">
        <w:rPr>
          <w:szCs w:val="21"/>
        </w:rPr>
        <w:t xml:space="preserve"> </w:t>
      </w:r>
      <w:r w:rsidRPr="00470B02">
        <w:rPr>
          <w:szCs w:val="21"/>
        </w:rPr>
        <w:t>jurisdictional</w:t>
      </w:r>
      <w:r w:rsidR="009A7D6B">
        <w:rPr>
          <w:szCs w:val="21"/>
        </w:rPr>
        <w:t xml:space="preserve"> </w:t>
      </w:r>
      <w:r w:rsidRPr="00470B02">
        <w:rPr>
          <w:szCs w:val="21"/>
        </w:rPr>
        <w:t>scan?</w:t>
      </w:r>
      <w:r w:rsidR="009A7D6B">
        <w:rPr>
          <w:szCs w:val="21"/>
        </w:rPr>
        <w:t xml:space="preserve">  </w:t>
      </w:r>
      <w:r w:rsidRPr="00470B02">
        <w:rPr>
          <w:szCs w:val="21"/>
        </w:rPr>
        <w:t>What</w:t>
      </w:r>
      <w:r w:rsidR="009A7D6B">
        <w:rPr>
          <w:szCs w:val="21"/>
        </w:rPr>
        <w:t xml:space="preserve"> </w:t>
      </w:r>
      <w:r w:rsidRPr="00470B02">
        <w:rPr>
          <w:szCs w:val="21"/>
        </w:rPr>
        <w:t>was</w:t>
      </w:r>
      <w:r w:rsidR="009A7D6B">
        <w:rPr>
          <w:szCs w:val="21"/>
        </w:rPr>
        <w:t xml:space="preserve"> </w:t>
      </w:r>
      <w:r w:rsidRPr="00470B02">
        <w:rPr>
          <w:szCs w:val="21"/>
        </w:rPr>
        <w:t>their</w:t>
      </w:r>
      <w:r w:rsidR="009A7D6B">
        <w:rPr>
          <w:szCs w:val="21"/>
        </w:rPr>
        <w:t xml:space="preserve"> </w:t>
      </w:r>
      <w:r w:rsidRPr="00470B02">
        <w:rPr>
          <w:szCs w:val="21"/>
        </w:rPr>
        <w:t>involvement?</w:t>
      </w:r>
    </w:p>
    <w:p w14:paraId="5F78AC99" w14:textId="77777777" w:rsidR="00515597" w:rsidRDefault="00EA266C" w:rsidP="00515597">
      <w:pPr>
        <w:pStyle w:val="PlainText"/>
      </w:pPr>
      <w:r>
        <w:tab/>
      </w:r>
      <w:r w:rsidRPr="00470B02">
        <w:rPr>
          <w:szCs w:val="21"/>
        </w:rPr>
        <w:t>J.</w:t>
      </w:r>
      <w:r w:rsidR="009A7D6B">
        <w:rPr>
          <w:szCs w:val="21"/>
        </w:rPr>
        <w:t xml:space="preserve"> </w:t>
      </w:r>
      <w:r w:rsidRPr="00470B02">
        <w:rPr>
          <w:szCs w:val="21"/>
        </w:rPr>
        <w:t>GILLIS:</w:t>
      </w:r>
      <w:r w:rsidR="009A7D6B">
        <w:rPr>
          <w:szCs w:val="21"/>
        </w:rPr>
        <w:t xml:space="preserve">  </w:t>
      </w:r>
      <w:r w:rsidRPr="00470B02">
        <w:rPr>
          <w:szCs w:val="21"/>
        </w:rPr>
        <w:t>Their</w:t>
      </w:r>
      <w:r w:rsidR="009A7D6B">
        <w:rPr>
          <w:szCs w:val="21"/>
        </w:rPr>
        <w:t xml:space="preserve"> </w:t>
      </w:r>
      <w:r w:rsidRPr="00470B02">
        <w:rPr>
          <w:szCs w:val="21"/>
        </w:rPr>
        <w:t>involvement</w:t>
      </w:r>
      <w:r w:rsidR="009A7D6B">
        <w:rPr>
          <w:szCs w:val="21"/>
        </w:rPr>
        <w:t xml:space="preserve"> </w:t>
      </w:r>
      <w:r w:rsidRPr="00470B02">
        <w:rPr>
          <w:szCs w:val="21"/>
        </w:rPr>
        <w:t>was</w:t>
      </w:r>
      <w:r w:rsidR="009A7D6B">
        <w:rPr>
          <w:szCs w:val="21"/>
        </w:rPr>
        <w:t xml:space="preserve"> </w:t>
      </w:r>
      <w:r w:rsidRPr="00470B02">
        <w:rPr>
          <w:szCs w:val="21"/>
        </w:rPr>
        <w:t>supporting</w:t>
      </w:r>
      <w:r w:rsidR="009A7D6B">
        <w:rPr>
          <w:szCs w:val="21"/>
        </w:rPr>
        <w:t xml:space="preserve"> </w:t>
      </w:r>
      <w:r w:rsidRPr="00470B02">
        <w:rPr>
          <w:szCs w:val="21"/>
        </w:rPr>
        <w:t>us</w:t>
      </w:r>
      <w:r w:rsidR="009A7D6B">
        <w:rPr>
          <w:szCs w:val="21"/>
        </w:rPr>
        <w:t xml:space="preserve"> </w:t>
      </w:r>
      <w:r w:rsidRPr="00470B02">
        <w:rPr>
          <w:szCs w:val="21"/>
        </w:rPr>
        <w:t>through</w:t>
      </w:r>
      <w:r w:rsidR="009A7D6B">
        <w:rPr>
          <w:szCs w:val="21"/>
        </w:rPr>
        <w:t xml:space="preserve"> </w:t>
      </w:r>
      <w:r w:rsidRPr="00470B02">
        <w:rPr>
          <w:szCs w:val="21"/>
        </w:rPr>
        <w:t>basically</w:t>
      </w:r>
      <w:r w:rsidR="009A7D6B">
        <w:rPr>
          <w:szCs w:val="21"/>
        </w:rPr>
        <w:t xml:space="preserve"> </w:t>
      </w:r>
      <w:r w:rsidRPr="00470B02">
        <w:rPr>
          <w:szCs w:val="21"/>
        </w:rPr>
        <w:t>looking</w:t>
      </w:r>
      <w:r w:rsidR="009A7D6B">
        <w:rPr>
          <w:szCs w:val="21"/>
        </w:rPr>
        <w:t xml:space="preserve"> </w:t>
      </w:r>
      <w:r w:rsidRPr="00470B02">
        <w:rPr>
          <w:szCs w:val="21"/>
        </w:rPr>
        <w:t>at</w:t>
      </w:r>
      <w:r w:rsidR="009A7D6B">
        <w:rPr>
          <w:szCs w:val="21"/>
        </w:rPr>
        <w:t xml:space="preserve"> </w:t>
      </w:r>
      <w:r w:rsidRPr="00470B02">
        <w:rPr>
          <w:szCs w:val="21"/>
        </w:rPr>
        <w:t>our</w:t>
      </w:r>
      <w:r w:rsidR="009A7D6B">
        <w:rPr>
          <w:szCs w:val="21"/>
        </w:rPr>
        <w:t xml:space="preserve"> </w:t>
      </w:r>
      <w:r w:rsidRPr="00470B02">
        <w:rPr>
          <w:szCs w:val="21"/>
        </w:rPr>
        <w:t>grid</w:t>
      </w:r>
      <w:r w:rsidR="009A7D6B">
        <w:rPr>
          <w:szCs w:val="21"/>
        </w:rPr>
        <w:t xml:space="preserve"> </w:t>
      </w:r>
      <w:r w:rsidRPr="00470B02">
        <w:rPr>
          <w:szCs w:val="21"/>
        </w:rPr>
        <w:t>modernization</w:t>
      </w:r>
      <w:r w:rsidR="009A7D6B">
        <w:rPr>
          <w:szCs w:val="21"/>
        </w:rPr>
        <w:t xml:space="preserve"> </w:t>
      </w:r>
      <w:r w:rsidRPr="00470B02">
        <w:rPr>
          <w:szCs w:val="21"/>
        </w:rPr>
        <w:t>roadmap</w:t>
      </w:r>
      <w:r w:rsidR="009A7D6B">
        <w:rPr>
          <w:szCs w:val="21"/>
        </w:rPr>
        <w:t xml:space="preserve"> </w:t>
      </w:r>
      <w:r w:rsidRPr="00470B02">
        <w:rPr>
          <w:szCs w:val="21"/>
        </w:rPr>
        <w:t>and</w:t>
      </w:r>
      <w:r w:rsidR="009A7D6B">
        <w:rPr>
          <w:szCs w:val="21"/>
        </w:rPr>
        <w:t xml:space="preserve"> </w:t>
      </w:r>
      <w:r w:rsidRPr="00470B02">
        <w:rPr>
          <w:szCs w:val="21"/>
        </w:rPr>
        <w:t>supporting</w:t>
      </w:r>
      <w:r w:rsidR="009A7D6B">
        <w:rPr>
          <w:szCs w:val="21"/>
        </w:rPr>
        <w:t xml:space="preserve"> </w:t>
      </w:r>
      <w:r w:rsidRPr="00470B02">
        <w:rPr>
          <w:szCs w:val="21"/>
        </w:rPr>
        <w:t>us</w:t>
      </w:r>
      <w:r w:rsidR="009A7D6B">
        <w:rPr>
          <w:szCs w:val="21"/>
        </w:rPr>
        <w:t xml:space="preserve"> </w:t>
      </w:r>
      <w:r w:rsidRPr="00470B02">
        <w:rPr>
          <w:szCs w:val="21"/>
        </w:rPr>
        <w:t>through</w:t>
      </w:r>
      <w:r w:rsidR="009A7D6B">
        <w:t xml:space="preserve"> </w:t>
      </w:r>
      <w:r w:rsidRPr="00470B02">
        <w:rPr>
          <w:szCs w:val="21"/>
        </w:rPr>
        <w:t>understanding</w:t>
      </w:r>
      <w:r w:rsidR="009A7D6B">
        <w:rPr>
          <w:szCs w:val="21"/>
        </w:rPr>
        <w:t xml:space="preserve"> </w:t>
      </w:r>
      <w:r w:rsidRPr="00470B02">
        <w:rPr>
          <w:szCs w:val="21"/>
        </w:rPr>
        <w:t>kind</w:t>
      </w:r>
      <w:r w:rsidR="009A7D6B">
        <w:rPr>
          <w:szCs w:val="21"/>
        </w:rPr>
        <w:t xml:space="preserve"> </w:t>
      </w:r>
      <w:r w:rsidRPr="00470B02">
        <w:rPr>
          <w:szCs w:val="21"/>
        </w:rPr>
        <w:t>of</w:t>
      </w:r>
      <w:r w:rsidR="009A7D6B">
        <w:rPr>
          <w:szCs w:val="21"/>
        </w:rPr>
        <w:t xml:space="preserve"> </w:t>
      </w:r>
      <w:r w:rsidRPr="00470B02">
        <w:rPr>
          <w:szCs w:val="21"/>
        </w:rPr>
        <w:t>some</w:t>
      </w:r>
      <w:r w:rsidR="009A7D6B">
        <w:rPr>
          <w:szCs w:val="21"/>
        </w:rPr>
        <w:t xml:space="preserve"> </w:t>
      </w:r>
      <w:r w:rsidRPr="00470B02">
        <w:rPr>
          <w:szCs w:val="21"/>
        </w:rPr>
        <w:t>industry</w:t>
      </w:r>
      <w:r w:rsidR="009A7D6B">
        <w:rPr>
          <w:szCs w:val="21"/>
        </w:rPr>
        <w:t xml:space="preserve"> </w:t>
      </w:r>
      <w:r w:rsidRPr="00470B02">
        <w:rPr>
          <w:szCs w:val="21"/>
        </w:rPr>
        <w:t>benchmark</w:t>
      </w:r>
      <w:r w:rsidR="009A7D6B">
        <w:rPr>
          <w:szCs w:val="21"/>
        </w:rPr>
        <w:t xml:space="preserve"> </w:t>
      </w:r>
      <w:r w:rsidRPr="00470B02">
        <w:rPr>
          <w:szCs w:val="21"/>
        </w:rPr>
        <w:t>KPIs</w:t>
      </w:r>
      <w:r w:rsidR="009A7D6B">
        <w:rPr>
          <w:szCs w:val="21"/>
        </w:rPr>
        <w:t xml:space="preserve"> </w:t>
      </w:r>
      <w:r w:rsidRPr="00470B02">
        <w:rPr>
          <w:szCs w:val="21"/>
        </w:rPr>
        <w:t>that</w:t>
      </w:r>
      <w:r w:rsidR="009A7D6B">
        <w:rPr>
          <w:szCs w:val="21"/>
        </w:rPr>
        <w:t xml:space="preserve"> </w:t>
      </w:r>
      <w:r w:rsidRPr="00470B02">
        <w:rPr>
          <w:szCs w:val="21"/>
        </w:rPr>
        <w:t>would</w:t>
      </w:r>
      <w:r w:rsidR="009A7D6B">
        <w:rPr>
          <w:szCs w:val="21"/>
        </w:rPr>
        <w:t xml:space="preserve"> </w:t>
      </w:r>
      <w:r w:rsidRPr="00470B02">
        <w:rPr>
          <w:szCs w:val="21"/>
        </w:rPr>
        <w:t>be</w:t>
      </w:r>
      <w:r w:rsidR="009A7D6B">
        <w:rPr>
          <w:szCs w:val="21"/>
        </w:rPr>
        <w:t xml:space="preserve"> </w:t>
      </w:r>
      <w:r w:rsidRPr="00470B02">
        <w:rPr>
          <w:szCs w:val="21"/>
        </w:rPr>
        <w:t>available</w:t>
      </w:r>
      <w:r w:rsidR="009A7D6B">
        <w:rPr>
          <w:szCs w:val="21"/>
        </w:rPr>
        <w:t xml:space="preserve"> </w:t>
      </w:r>
      <w:r w:rsidRPr="00470B02">
        <w:rPr>
          <w:szCs w:val="21"/>
        </w:rPr>
        <w:t>and</w:t>
      </w:r>
      <w:r w:rsidR="009A7D6B">
        <w:rPr>
          <w:szCs w:val="21"/>
        </w:rPr>
        <w:t xml:space="preserve"> </w:t>
      </w:r>
      <w:r w:rsidRPr="00470B02">
        <w:rPr>
          <w:szCs w:val="21"/>
        </w:rPr>
        <w:t>looking</w:t>
      </w:r>
      <w:r w:rsidR="009A7D6B">
        <w:rPr>
          <w:szCs w:val="21"/>
        </w:rPr>
        <w:t xml:space="preserve"> </w:t>
      </w:r>
      <w:r w:rsidRPr="00470B02">
        <w:rPr>
          <w:szCs w:val="21"/>
        </w:rPr>
        <w:t>at</w:t>
      </w:r>
      <w:r w:rsidR="009A7D6B">
        <w:rPr>
          <w:szCs w:val="21"/>
        </w:rPr>
        <w:t xml:space="preserve"> </w:t>
      </w:r>
      <w:r w:rsidRPr="00470B02">
        <w:rPr>
          <w:szCs w:val="21"/>
        </w:rPr>
        <w:t>our</w:t>
      </w:r>
      <w:r w:rsidR="009A7D6B">
        <w:rPr>
          <w:szCs w:val="21"/>
        </w:rPr>
        <w:t xml:space="preserve"> </w:t>
      </w:r>
      <w:r w:rsidRPr="00470B02">
        <w:rPr>
          <w:szCs w:val="21"/>
        </w:rPr>
        <w:t>availability</w:t>
      </w:r>
      <w:r w:rsidR="009A7D6B">
        <w:rPr>
          <w:szCs w:val="21"/>
        </w:rPr>
        <w:t xml:space="preserve"> </w:t>
      </w:r>
      <w:r w:rsidRPr="00470B02">
        <w:rPr>
          <w:szCs w:val="21"/>
        </w:rPr>
        <w:t>of</w:t>
      </w:r>
      <w:r w:rsidR="009A7D6B">
        <w:rPr>
          <w:szCs w:val="21"/>
        </w:rPr>
        <w:t xml:space="preserve"> </w:t>
      </w:r>
      <w:r w:rsidRPr="00470B02">
        <w:rPr>
          <w:szCs w:val="21"/>
        </w:rPr>
        <w:t>data</w:t>
      </w:r>
      <w:r w:rsidR="009A7D6B">
        <w:rPr>
          <w:szCs w:val="21"/>
        </w:rPr>
        <w:t xml:space="preserve"> </w:t>
      </w:r>
      <w:r w:rsidRPr="00470B02">
        <w:rPr>
          <w:szCs w:val="21"/>
        </w:rPr>
        <w:t>to</w:t>
      </w:r>
      <w:r w:rsidR="009A7D6B">
        <w:rPr>
          <w:szCs w:val="21"/>
        </w:rPr>
        <w:t xml:space="preserve"> </w:t>
      </w:r>
      <w:r w:rsidRPr="00470B02">
        <w:rPr>
          <w:szCs w:val="21"/>
        </w:rPr>
        <w:t>help</w:t>
      </w:r>
      <w:r w:rsidR="009A7D6B">
        <w:rPr>
          <w:szCs w:val="21"/>
        </w:rPr>
        <w:t xml:space="preserve"> </w:t>
      </w:r>
      <w:r w:rsidRPr="00470B02">
        <w:rPr>
          <w:szCs w:val="21"/>
        </w:rPr>
        <w:t>us</w:t>
      </w:r>
      <w:r w:rsidR="009A7D6B">
        <w:rPr>
          <w:szCs w:val="21"/>
        </w:rPr>
        <w:t xml:space="preserve"> </w:t>
      </w:r>
      <w:r w:rsidRPr="00470B02">
        <w:rPr>
          <w:szCs w:val="21"/>
        </w:rPr>
        <w:t>suggest</w:t>
      </w:r>
      <w:r w:rsidR="009A7D6B">
        <w:rPr>
          <w:szCs w:val="21"/>
        </w:rPr>
        <w:t xml:space="preserve"> </w:t>
      </w:r>
      <w:r w:rsidRPr="00470B02">
        <w:rPr>
          <w:szCs w:val="21"/>
        </w:rPr>
        <w:t>a</w:t>
      </w:r>
      <w:r w:rsidR="009A7D6B">
        <w:rPr>
          <w:szCs w:val="21"/>
        </w:rPr>
        <w:t xml:space="preserve"> </w:t>
      </w:r>
      <w:r w:rsidRPr="00470B02">
        <w:rPr>
          <w:szCs w:val="21"/>
        </w:rPr>
        <w:t>set</w:t>
      </w:r>
      <w:r w:rsidR="009A7D6B">
        <w:rPr>
          <w:szCs w:val="21"/>
        </w:rPr>
        <w:t xml:space="preserve"> </w:t>
      </w:r>
      <w:r w:rsidRPr="00470B02">
        <w:rPr>
          <w:szCs w:val="21"/>
        </w:rPr>
        <w:t>of</w:t>
      </w:r>
      <w:r w:rsidR="009A7D6B">
        <w:rPr>
          <w:szCs w:val="21"/>
        </w:rPr>
        <w:t xml:space="preserve"> </w:t>
      </w:r>
      <w:r w:rsidRPr="00470B02">
        <w:rPr>
          <w:szCs w:val="21"/>
        </w:rPr>
        <w:t>KPIs</w:t>
      </w:r>
      <w:r w:rsidR="009A7D6B">
        <w:rPr>
          <w:szCs w:val="21"/>
        </w:rPr>
        <w:t xml:space="preserve"> </w:t>
      </w:r>
      <w:r w:rsidRPr="00470B02">
        <w:rPr>
          <w:szCs w:val="21"/>
        </w:rPr>
        <w:t>that</w:t>
      </w:r>
      <w:r w:rsidR="009A7D6B">
        <w:rPr>
          <w:szCs w:val="21"/>
        </w:rPr>
        <w:t xml:space="preserve"> </w:t>
      </w:r>
      <w:r w:rsidRPr="00470B02">
        <w:rPr>
          <w:szCs w:val="21"/>
        </w:rPr>
        <w:t>could</w:t>
      </w:r>
      <w:r w:rsidR="009A7D6B">
        <w:rPr>
          <w:szCs w:val="21"/>
        </w:rPr>
        <w:t xml:space="preserve"> </w:t>
      </w:r>
      <w:r w:rsidRPr="00470B02">
        <w:rPr>
          <w:szCs w:val="21"/>
        </w:rPr>
        <w:t>be</w:t>
      </w:r>
      <w:r w:rsidR="009A7D6B">
        <w:rPr>
          <w:szCs w:val="21"/>
        </w:rPr>
        <w:t xml:space="preserve"> </w:t>
      </w:r>
      <w:r w:rsidRPr="00470B02">
        <w:rPr>
          <w:szCs w:val="21"/>
        </w:rPr>
        <w:t>used,</w:t>
      </w:r>
      <w:r w:rsidR="009A7D6B">
        <w:rPr>
          <w:szCs w:val="21"/>
        </w:rPr>
        <w:t xml:space="preserve"> </w:t>
      </w:r>
      <w:r w:rsidRPr="00470B02">
        <w:rPr>
          <w:szCs w:val="21"/>
        </w:rPr>
        <w:t>so</w:t>
      </w:r>
      <w:r w:rsidR="009A7D6B">
        <w:rPr>
          <w:szCs w:val="21"/>
        </w:rPr>
        <w:t xml:space="preserve"> </w:t>
      </w:r>
      <w:r w:rsidRPr="00470B02">
        <w:rPr>
          <w:szCs w:val="21"/>
        </w:rPr>
        <w:t>they</w:t>
      </w:r>
      <w:r w:rsidR="009A7D6B">
        <w:rPr>
          <w:szCs w:val="21"/>
        </w:rPr>
        <w:t xml:space="preserve"> </w:t>
      </w:r>
      <w:r w:rsidR="00515597" w:rsidRPr="00716314">
        <w:rPr>
          <w:szCs w:val="21"/>
        </w:rPr>
        <w:t>provided</w:t>
      </w:r>
      <w:r w:rsidR="009A7D6B">
        <w:rPr>
          <w:szCs w:val="21"/>
        </w:rPr>
        <w:t xml:space="preserve"> </w:t>
      </w:r>
      <w:r w:rsidR="00515597" w:rsidRPr="00716314">
        <w:rPr>
          <w:szCs w:val="21"/>
        </w:rPr>
        <w:t>us</w:t>
      </w:r>
      <w:r w:rsidR="009A7D6B">
        <w:rPr>
          <w:szCs w:val="21"/>
        </w:rPr>
        <w:t xml:space="preserve"> </w:t>
      </w:r>
      <w:r w:rsidR="00515597" w:rsidRPr="00716314">
        <w:rPr>
          <w:szCs w:val="21"/>
        </w:rPr>
        <w:t>with</w:t>
      </w:r>
      <w:r w:rsidR="009A7D6B">
        <w:rPr>
          <w:szCs w:val="21"/>
        </w:rPr>
        <w:t xml:space="preserve"> </w:t>
      </w:r>
      <w:r w:rsidR="00515597" w:rsidRPr="00716314">
        <w:rPr>
          <w:szCs w:val="21"/>
        </w:rPr>
        <w:t>an</w:t>
      </w:r>
      <w:r w:rsidR="009A7D6B">
        <w:rPr>
          <w:szCs w:val="21"/>
        </w:rPr>
        <w:t xml:space="preserve"> </w:t>
      </w:r>
      <w:r w:rsidR="00515597" w:rsidRPr="00716314">
        <w:rPr>
          <w:szCs w:val="21"/>
        </w:rPr>
        <w:t>initial</w:t>
      </w:r>
      <w:r w:rsidR="009A7D6B">
        <w:rPr>
          <w:szCs w:val="21"/>
        </w:rPr>
        <w:t xml:space="preserve"> </w:t>
      </w:r>
      <w:r w:rsidR="00515597" w:rsidRPr="00716314">
        <w:rPr>
          <w:szCs w:val="21"/>
        </w:rPr>
        <w:t>set</w:t>
      </w:r>
      <w:r w:rsidR="009A7D6B">
        <w:rPr>
          <w:szCs w:val="21"/>
        </w:rPr>
        <w:t xml:space="preserve"> </w:t>
      </w:r>
      <w:r w:rsidR="00515597" w:rsidRPr="00716314">
        <w:rPr>
          <w:szCs w:val="21"/>
        </w:rPr>
        <w:t>of</w:t>
      </w:r>
      <w:r w:rsidR="009A7D6B">
        <w:rPr>
          <w:szCs w:val="21"/>
        </w:rPr>
        <w:t xml:space="preserve"> </w:t>
      </w:r>
      <w:r w:rsidR="00515597" w:rsidRPr="00716314">
        <w:rPr>
          <w:szCs w:val="21"/>
        </w:rPr>
        <w:t>reference</w:t>
      </w:r>
      <w:r w:rsidR="009A7D6B">
        <w:rPr>
          <w:szCs w:val="21"/>
        </w:rPr>
        <w:t xml:space="preserve"> </w:t>
      </w:r>
      <w:r w:rsidR="00515597" w:rsidRPr="00716314">
        <w:rPr>
          <w:szCs w:val="21"/>
        </w:rPr>
        <w:t>KPIs</w:t>
      </w:r>
      <w:r w:rsidR="009A7D6B">
        <w:rPr>
          <w:szCs w:val="21"/>
        </w:rPr>
        <w:t xml:space="preserve"> </w:t>
      </w:r>
      <w:r w:rsidR="00515597" w:rsidRPr="00716314">
        <w:rPr>
          <w:szCs w:val="21"/>
        </w:rPr>
        <w:t>for</w:t>
      </w:r>
      <w:r w:rsidR="009A7D6B">
        <w:rPr>
          <w:szCs w:val="21"/>
        </w:rPr>
        <w:t xml:space="preserve"> </w:t>
      </w:r>
      <w:r w:rsidR="00515597" w:rsidRPr="00716314">
        <w:rPr>
          <w:szCs w:val="21"/>
        </w:rPr>
        <w:t>contemplation</w:t>
      </w:r>
      <w:r w:rsidR="009A7D6B">
        <w:rPr>
          <w:szCs w:val="21"/>
        </w:rPr>
        <w:t xml:space="preserve"> </w:t>
      </w:r>
      <w:r w:rsidR="00515597" w:rsidRPr="00716314">
        <w:rPr>
          <w:szCs w:val="21"/>
        </w:rPr>
        <w:t>within</w:t>
      </w:r>
      <w:r w:rsidR="009A7D6B">
        <w:rPr>
          <w:szCs w:val="21"/>
        </w:rPr>
        <w:t xml:space="preserve"> </w:t>
      </w:r>
      <w:r w:rsidR="00515597" w:rsidRPr="00716314">
        <w:rPr>
          <w:szCs w:val="21"/>
        </w:rPr>
        <w:t>the</w:t>
      </w:r>
      <w:r w:rsidR="009A7D6B">
        <w:rPr>
          <w:szCs w:val="21"/>
        </w:rPr>
        <w:t xml:space="preserve"> </w:t>
      </w:r>
      <w:r w:rsidR="00515597" w:rsidRPr="00716314">
        <w:rPr>
          <w:szCs w:val="21"/>
        </w:rPr>
        <w:t>grid</w:t>
      </w:r>
      <w:r w:rsidR="009A7D6B">
        <w:rPr>
          <w:szCs w:val="21"/>
        </w:rPr>
        <w:t xml:space="preserve"> </w:t>
      </w:r>
      <w:r w:rsidR="00515597" w:rsidRPr="00716314">
        <w:rPr>
          <w:szCs w:val="21"/>
        </w:rPr>
        <w:t>modernization</w:t>
      </w:r>
      <w:r w:rsidR="009A7D6B">
        <w:rPr>
          <w:szCs w:val="21"/>
        </w:rPr>
        <w:t xml:space="preserve"> </w:t>
      </w:r>
      <w:r w:rsidR="00515597" w:rsidRPr="00716314">
        <w:rPr>
          <w:szCs w:val="21"/>
        </w:rPr>
        <w:t>steering</w:t>
      </w:r>
      <w:r w:rsidR="009A7D6B">
        <w:rPr>
          <w:szCs w:val="21"/>
        </w:rPr>
        <w:t xml:space="preserve"> </w:t>
      </w:r>
      <w:r w:rsidR="00515597" w:rsidRPr="00716314">
        <w:rPr>
          <w:szCs w:val="21"/>
        </w:rPr>
        <w:t>committee</w:t>
      </w:r>
      <w:r w:rsidR="009A7D6B">
        <w:rPr>
          <w:szCs w:val="21"/>
        </w:rPr>
        <w:t xml:space="preserve"> </w:t>
      </w:r>
      <w:r w:rsidR="00515597" w:rsidRPr="00716314">
        <w:rPr>
          <w:szCs w:val="21"/>
        </w:rPr>
        <w:t>and</w:t>
      </w:r>
      <w:r w:rsidR="009A7D6B">
        <w:rPr>
          <w:szCs w:val="21"/>
        </w:rPr>
        <w:t xml:space="preserve"> </w:t>
      </w:r>
      <w:r w:rsidR="00515597" w:rsidRPr="00716314">
        <w:rPr>
          <w:szCs w:val="21"/>
        </w:rPr>
        <w:t>roadmap.</w:t>
      </w:r>
    </w:p>
    <w:p w14:paraId="33823FE7"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Can</w:t>
      </w:r>
      <w:r w:rsidR="009A7D6B">
        <w:rPr>
          <w:szCs w:val="21"/>
        </w:rPr>
        <w:t xml:space="preserve"> </w:t>
      </w:r>
      <w:r w:rsidRPr="00716314">
        <w:rPr>
          <w:szCs w:val="21"/>
        </w:rPr>
        <w:t>you</w:t>
      </w:r>
      <w:r w:rsidR="009A7D6B">
        <w:rPr>
          <w:szCs w:val="21"/>
        </w:rPr>
        <w:t xml:space="preserve"> </w:t>
      </w:r>
      <w:r w:rsidRPr="00716314">
        <w:rPr>
          <w:szCs w:val="21"/>
        </w:rPr>
        <w:t>provide</w:t>
      </w:r>
      <w:r w:rsidR="009A7D6B">
        <w:rPr>
          <w:szCs w:val="21"/>
        </w:rPr>
        <w:t xml:space="preserve"> </w:t>
      </w:r>
      <w:r w:rsidRPr="00716314">
        <w:rPr>
          <w:szCs w:val="21"/>
        </w:rPr>
        <w:t>that?</w:t>
      </w:r>
    </w:p>
    <w:p w14:paraId="26DA3DFD" w14:textId="77777777" w:rsidR="00515597" w:rsidRDefault="00515597" w:rsidP="00515597">
      <w:pPr>
        <w:pStyle w:val="PlainText"/>
      </w:pPr>
      <w:r>
        <w:tab/>
      </w:r>
      <w:r w:rsidRPr="00716314">
        <w:rPr>
          <w:szCs w:val="21"/>
        </w:rPr>
        <w:t>J.</w:t>
      </w:r>
      <w:r w:rsidR="009A7D6B">
        <w:rPr>
          <w:szCs w:val="21"/>
        </w:rPr>
        <w:t xml:space="preserve"> </w:t>
      </w:r>
      <w:r w:rsidRPr="00716314">
        <w:rPr>
          <w:szCs w:val="21"/>
        </w:rPr>
        <w:t>GILLIS:</w:t>
      </w:r>
      <w:r w:rsidR="009A7D6B">
        <w:rPr>
          <w:szCs w:val="21"/>
        </w:rPr>
        <w:t xml:space="preserve">  </w:t>
      </w:r>
      <w:r w:rsidRPr="00716314">
        <w:rPr>
          <w:szCs w:val="21"/>
        </w:rPr>
        <w:t>Yes.</w:t>
      </w:r>
      <w:r w:rsidR="009A7D6B">
        <w:rPr>
          <w:szCs w:val="21"/>
        </w:rPr>
        <w:t xml:space="preserve">  </w:t>
      </w:r>
      <w:r w:rsidRPr="00716314">
        <w:rPr>
          <w:szCs w:val="21"/>
        </w:rPr>
        <w:t>That</w:t>
      </w:r>
      <w:r w:rsidR="009A7D6B">
        <w:rPr>
          <w:szCs w:val="21"/>
        </w:rPr>
        <w:t xml:space="preserve"> </w:t>
      </w:r>
      <w:r w:rsidRPr="00716314">
        <w:rPr>
          <w:szCs w:val="21"/>
        </w:rPr>
        <w:t>would</w:t>
      </w:r>
      <w:r w:rsidR="009A7D6B">
        <w:rPr>
          <w:szCs w:val="21"/>
        </w:rPr>
        <w:t xml:space="preserve"> </w:t>
      </w:r>
      <w:r w:rsidRPr="00716314">
        <w:rPr>
          <w:szCs w:val="21"/>
        </w:rPr>
        <w:t>be</w:t>
      </w:r>
      <w:r w:rsidR="009A7D6B">
        <w:rPr>
          <w:szCs w:val="21"/>
        </w:rPr>
        <w:t xml:space="preserve"> </w:t>
      </w:r>
      <w:r w:rsidRPr="00716314">
        <w:rPr>
          <w:szCs w:val="21"/>
        </w:rPr>
        <w:t>the</w:t>
      </w:r>
      <w:r w:rsidR="009A7D6B">
        <w:rPr>
          <w:szCs w:val="21"/>
        </w:rPr>
        <w:t xml:space="preserve"> </w:t>
      </w:r>
      <w:r w:rsidRPr="00716314">
        <w:rPr>
          <w:szCs w:val="21"/>
        </w:rPr>
        <w:t>same</w:t>
      </w:r>
      <w:r w:rsidR="009A7D6B">
        <w:rPr>
          <w:szCs w:val="21"/>
        </w:rPr>
        <w:t xml:space="preserve"> </w:t>
      </w:r>
      <w:r w:rsidRPr="00716314">
        <w:rPr>
          <w:szCs w:val="21"/>
        </w:rPr>
        <w:t>thing</w:t>
      </w:r>
      <w:r w:rsidR="009A7D6B">
        <w:rPr>
          <w:szCs w:val="21"/>
        </w:rPr>
        <w:t xml:space="preserve"> </w:t>
      </w:r>
      <w:r w:rsidRPr="00716314">
        <w:rPr>
          <w:szCs w:val="21"/>
        </w:rPr>
        <w:t>that</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looking</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you</w:t>
      </w:r>
      <w:r w:rsidR="009A7D6B">
        <w:rPr>
          <w:szCs w:val="21"/>
        </w:rPr>
        <w:t xml:space="preserve"> </w:t>
      </w:r>
      <w:r w:rsidRPr="00716314">
        <w:rPr>
          <w:szCs w:val="21"/>
        </w:rPr>
        <w:t>under</w:t>
      </w:r>
      <w:r w:rsidR="009A7D6B">
        <w:rPr>
          <w:szCs w:val="21"/>
        </w:rPr>
        <w:t xml:space="preserve"> </w:t>
      </w:r>
      <w:r w:rsidRPr="00716314">
        <w:rPr>
          <w:szCs w:val="21"/>
        </w:rPr>
        <w:t>JT1.4.</w:t>
      </w:r>
    </w:p>
    <w:p w14:paraId="1D88C7D0"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Okay.</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it</w:t>
      </w:r>
      <w:r w:rsidR="009A7D6B">
        <w:rPr>
          <w:szCs w:val="21"/>
        </w:rPr>
        <w:t xml:space="preserve"> </w:t>
      </w:r>
      <w:r w:rsidR="00834056">
        <w:rPr>
          <w:szCs w:val="21"/>
        </w:rPr>
        <w:t>--</w:t>
      </w:r>
      <w:r w:rsidR="009A7D6B">
        <w:rPr>
          <w:szCs w:val="21"/>
        </w:rPr>
        <w:t xml:space="preserve"> </w:t>
      </w:r>
      <w:r w:rsidRPr="00716314">
        <w:rPr>
          <w:szCs w:val="21"/>
        </w:rPr>
        <w:t>at</w:t>
      </w:r>
      <w:r w:rsidR="009A7D6B">
        <w:rPr>
          <w:szCs w:val="21"/>
        </w:rPr>
        <w:t xml:space="preserve"> </w:t>
      </w:r>
      <w:r w:rsidRPr="00716314">
        <w:rPr>
          <w:szCs w:val="21"/>
        </w:rPr>
        <w:t>least</w:t>
      </w:r>
      <w:r w:rsidR="009A7D6B">
        <w:rPr>
          <w:szCs w:val="21"/>
        </w:rPr>
        <w:t xml:space="preserve"> </w:t>
      </w:r>
      <w:r w:rsidRPr="00716314">
        <w:rPr>
          <w:szCs w:val="21"/>
        </w:rPr>
        <w:t>I</w:t>
      </w:r>
      <w:r w:rsidR="009A7D6B">
        <w:rPr>
          <w:szCs w:val="21"/>
        </w:rPr>
        <w:t xml:space="preserve"> </w:t>
      </w:r>
      <w:r w:rsidRPr="00716314">
        <w:rPr>
          <w:szCs w:val="21"/>
        </w:rPr>
        <w:t>heard</w:t>
      </w:r>
      <w:r w:rsidR="009A7D6B">
        <w:rPr>
          <w:szCs w:val="21"/>
        </w:rPr>
        <w:t xml:space="preserve"> </w:t>
      </w:r>
      <w:r w:rsidRPr="00716314">
        <w:rPr>
          <w:szCs w:val="21"/>
        </w:rPr>
        <w:t>it</w:t>
      </w:r>
      <w:r w:rsidR="009A7D6B">
        <w:rPr>
          <w:szCs w:val="21"/>
        </w:rPr>
        <w:t xml:space="preserve"> </w:t>
      </w:r>
      <w:r w:rsidRPr="00716314">
        <w:rPr>
          <w:szCs w:val="21"/>
        </w:rPr>
        <w:t>to</w:t>
      </w:r>
      <w:r w:rsidR="009A7D6B">
        <w:rPr>
          <w:szCs w:val="21"/>
        </w:rPr>
        <w:t xml:space="preserve"> </w:t>
      </w:r>
      <w:r w:rsidRPr="00716314">
        <w:rPr>
          <w:szCs w:val="21"/>
        </w:rPr>
        <w:t>be</w:t>
      </w:r>
      <w:r w:rsidR="009A7D6B">
        <w:rPr>
          <w:szCs w:val="21"/>
        </w:rPr>
        <w:t xml:space="preserve"> </w:t>
      </w:r>
      <w:r w:rsidRPr="00716314">
        <w:rPr>
          <w:szCs w:val="21"/>
        </w:rPr>
        <w:t>slightly</w:t>
      </w:r>
      <w:r w:rsidR="009A7D6B">
        <w:rPr>
          <w:szCs w:val="21"/>
        </w:rPr>
        <w:t xml:space="preserve"> </w:t>
      </w:r>
      <w:r w:rsidRPr="00716314">
        <w:rPr>
          <w:szCs w:val="21"/>
        </w:rPr>
        <w:t>different.</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one</w:t>
      </w:r>
      <w:r w:rsidR="009A7D6B">
        <w:rPr>
          <w:szCs w:val="21"/>
        </w:rPr>
        <w:t xml:space="preserve"> </w:t>
      </w:r>
      <w:r w:rsidRPr="00716314">
        <w:rPr>
          <w:szCs w:val="21"/>
        </w:rPr>
        <w:t>is</w:t>
      </w:r>
      <w:r w:rsidR="009A7D6B">
        <w:rPr>
          <w:szCs w:val="21"/>
        </w:rPr>
        <w:t xml:space="preserve"> </w:t>
      </w:r>
      <w:r w:rsidRPr="00716314">
        <w:rPr>
          <w:szCs w:val="21"/>
        </w:rPr>
        <w:t>Hatch</w:t>
      </w:r>
      <w:r w:rsidR="009A7D6B">
        <w:rPr>
          <w:szCs w:val="21"/>
        </w:rPr>
        <w:t xml:space="preserve"> </w:t>
      </w:r>
      <w:r w:rsidRPr="00716314">
        <w:rPr>
          <w:szCs w:val="21"/>
        </w:rPr>
        <w:t>provided</w:t>
      </w:r>
      <w:r w:rsidR="009A7D6B">
        <w:rPr>
          <w:szCs w:val="21"/>
        </w:rPr>
        <w:t xml:space="preserve"> </w:t>
      </w:r>
      <w:r w:rsidRPr="00716314">
        <w:rPr>
          <w:szCs w:val="21"/>
        </w:rPr>
        <w:t>you</w:t>
      </w:r>
      <w:r w:rsidR="009A7D6B">
        <w:t xml:space="preserve"> </w:t>
      </w:r>
      <w:r w:rsidRPr="00716314">
        <w:rPr>
          <w:szCs w:val="21"/>
        </w:rPr>
        <w:t>with</w:t>
      </w:r>
      <w:r w:rsidR="009A7D6B">
        <w:rPr>
          <w:szCs w:val="21"/>
        </w:rPr>
        <w:t xml:space="preserve"> </w:t>
      </w:r>
      <w:r w:rsidRPr="00716314">
        <w:rPr>
          <w:szCs w:val="21"/>
        </w:rPr>
        <w:t>some</w:t>
      </w:r>
      <w:r w:rsidR="009A7D6B">
        <w:rPr>
          <w:szCs w:val="21"/>
        </w:rPr>
        <w:t xml:space="preserve"> </w:t>
      </w:r>
      <w:r w:rsidRPr="00716314">
        <w:rPr>
          <w:szCs w:val="21"/>
        </w:rPr>
        <w:t>initial</w:t>
      </w:r>
      <w:r w:rsidR="009A7D6B">
        <w:rPr>
          <w:szCs w:val="21"/>
        </w:rPr>
        <w:t xml:space="preserve"> </w:t>
      </w:r>
      <w:r w:rsidRPr="00716314">
        <w:rPr>
          <w:szCs w:val="21"/>
        </w:rPr>
        <w:t>work</w:t>
      </w:r>
      <w:r w:rsidR="009A7D6B">
        <w:rPr>
          <w:szCs w:val="21"/>
        </w:rPr>
        <w:t xml:space="preserve"> </w:t>
      </w:r>
      <w:r w:rsidRPr="00716314">
        <w:rPr>
          <w:szCs w:val="21"/>
        </w:rPr>
        <w:t>and</w:t>
      </w:r>
      <w:r w:rsidR="009A7D6B">
        <w:rPr>
          <w:szCs w:val="21"/>
        </w:rPr>
        <w:t xml:space="preserve"> </w:t>
      </w:r>
      <w:r w:rsidRPr="00716314">
        <w:rPr>
          <w:szCs w:val="21"/>
        </w:rPr>
        <w:t>some</w:t>
      </w:r>
      <w:r w:rsidR="009A7D6B">
        <w:rPr>
          <w:szCs w:val="21"/>
        </w:rPr>
        <w:t xml:space="preserve"> </w:t>
      </w:r>
      <w:r w:rsidR="00834056">
        <w:rPr>
          <w:szCs w:val="21"/>
        </w:rPr>
        <w:t>--</w:t>
      </w:r>
      <w:r w:rsidR="009A7D6B">
        <w:rPr>
          <w:szCs w:val="21"/>
        </w:rPr>
        <w:t xml:space="preserve"> </w:t>
      </w:r>
      <w:r w:rsidRPr="00716314">
        <w:rPr>
          <w:szCs w:val="21"/>
        </w:rPr>
        <w:t>I</w:t>
      </w:r>
      <w:r w:rsidR="009A7D6B">
        <w:rPr>
          <w:szCs w:val="21"/>
        </w:rPr>
        <w:t xml:space="preserve"> </w:t>
      </w:r>
      <w:r w:rsidRPr="00716314">
        <w:rPr>
          <w:szCs w:val="21"/>
        </w:rPr>
        <w:t>guess</w:t>
      </w:r>
      <w:r w:rsidR="009A7D6B">
        <w:rPr>
          <w:szCs w:val="21"/>
        </w:rPr>
        <w:t xml:space="preserve"> </w:t>
      </w:r>
      <w:r w:rsidRPr="00716314">
        <w:rPr>
          <w:szCs w:val="21"/>
        </w:rPr>
        <w:t>some</w:t>
      </w:r>
      <w:r w:rsidR="009A7D6B">
        <w:rPr>
          <w:szCs w:val="21"/>
        </w:rPr>
        <w:t xml:space="preserve"> </w:t>
      </w:r>
      <w:r w:rsidRPr="00716314">
        <w:rPr>
          <w:szCs w:val="21"/>
        </w:rPr>
        <w:t>benchmarking</w:t>
      </w:r>
      <w:r w:rsidR="009A7D6B">
        <w:rPr>
          <w:szCs w:val="21"/>
        </w:rPr>
        <w:t xml:space="preserve"> </w:t>
      </w:r>
      <w:r w:rsidRPr="00716314">
        <w:rPr>
          <w:szCs w:val="21"/>
        </w:rPr>
        <w:t>or</w:t>
      </w:r>
      <w:r w:rsidR="009A7D6B">
        <w:rPr>
          <w:szCs w:val="21"/>
        </w:rPr>
        <w:t xml:space="preserve"> </w:t>
      </w:r>
      <w:r w:rsidR="00834056">
        <w:rPr>
          <w:szCs w:val="21"/>
        </w:rPr>
        <w:t>--</w:t>
      </w:r>
      <w:r w:rsidR="009A7D6B">
        <w:rPr>
          <w:szCs w:val="21"/>
        </w:rPr>
        <w:t xml:space="preserve"> </w:t>
      </w:r>
      <w:r w:rsidRPr="00716314">
        <w:rPr>
          <w:szCs w:val="21"/>
        </w:rPr>
        <w:t>I</w:t>
      </w:r>
      <w:r w:rsidR="009A7D6B">
        <w:t xml:space="preserve"> </w:t>
      </w:r>
      <w:r w:rsidRPr="00716314">
        <w:rPr>
          <w:szCs w:val="21"/>
        </w:rPr>
        <w:t>don't</w:t>
      </w:r>
      <w:r w:rsidR="009A7D6B">
        <w:rPr>
          <w:szCs w:val="21"/>
        </w:rPr>
        <w:t xml:space="preserve"> </w:t>
      </w:r>
      <w:r w:rsidRPr="00716314">
        <w:rPr>
          <w:szCs w:val="21"/>
        </w:rPr>
        <w:t>mean</w:t>
      </w:r>
      <w:r w:rsidR="009A7D6B">
        <w:rPr>
          <w:szCs w:val="21"/>
        </w:rPr>
        <w:t xml:space="preserve"> </w:t>
      </w:r>
      <w:r w:rsidRPr="00716314">
        <w:rPr>
          <w:szCs w:val="21"/>
        </w:rPr>
        <w:t>benchmarking;</w:t>
      </w:r>
      <w:r w:rsidR="009A7D6B">
        <w:rPr>
          <w:szCs w:val="21"/>
        </w:rPr>
        <w:t xml:space="preserve"> </w:t>
      </w:r>
      <w:r w:rsidRPr="00716314">
        <w:rPr>
          <w:szCs w:val="21"/>
        </w:rPr>
        <w:t>I</w:t>
      </w:r>
      <w:r w:rsidR="009A7D6B">
        <w:rPr>
          <w:szCs w:val="21"/>
        </w:rPr>
        <w:t xml:space="preserve"> </w:t>
      </w:r>
      <w:r w:rsidRPr="00716314">
        <w:rPr>
          <w:szCs w:val="21"/>
        </w:rPr>
        <w:t>guess</w:t>
      </w:r>
      <w:r w:rsidR="009A7D6B">
        <w:rPr>
          <w:szCs w:val="21"/>
        </w:rPr>
        <w:t xml:space="preserve"> </w:t>
      </w:r>
      <w:r w:rsidRPr="00716314">
        <w:rPr>
          <w:szCs w:val="21"/>
        </w:rPr>
        <w:t>best</w:t>
      </w:r>
      <w:r w:rsidR="009A7D6B">
        <w:rPr>
          <w:szCs w:val="21"/>
        </w:rPr>
        <w:t xml:space="preserve"> </w:t>
      </w:r>
      <w:r w:rsidRPr="00716314">
        <w:rPr>
          <w:szCs w:val="21"/>
        </w:rPr>
        <w:t>practices.</w:t>
      </w:r>
      <w:r w:rsidR="009A7D6B">
        <w:rPr>
          <w:szCs w:val="21"/>
        </w:rPr>
        <w:t xml:space="preserve">  </w:t>
      </w:r>
      <w:r w:rsidRPr="00716314">
        <w:rPr>
          <w:szCs w:val="21"/>
        </w:rPr>
        <w:t>I</w:t>
      </w:r>
      <w:r w:rsidR="009A7D6B">
        <w:rPr>
          <w:szCs w:val="21"/>
        </w:rPr>
        <w:t xml:space="preserve"> </w:t>
      </w:r>
      <w:r w:rsidRPr="00716314">
        <w:rPr>
          <w:szCs w:val="21"/>
        </w:rPr>
        <w:t>forget</w:t>
      </w:r>
      <w:r w:rsidR="009A7D6B">
        <w:rPr>
          <w:szCs w:val="21"/>
        </w:rPr>
        <w:t xml:space="preserve"> </w:t>
      </w:r>
      <w:r w:rsidRPr="00716314">
        <w:rPr>
          <w:szCs w:val="21"/>
        </w:rPr>
        <w:t>exactly</w:t>
      </w:r>
      <w:r w:rsidR="009A7D6B">
        <w:rPr>
          <w:szCs w:val="21"/>
        </w:rPr>
        <w:t xml:space="preserve"> </w:t>
      </w:r>
      <w:r w:rsidRPr="00716314">
        <w:rPr>
          <w:szCs w:val="21"/>
        </w:rPr>
        <w:t>the</w:t>
      </w:r>
      <w:r w:rsidR="009A7D6B">
        <w:rPr>
          <w:szCs w:val="21"/>
        </w:rPr>
        <w:t xml:space="preserve"> </w:t>
      </w:r>
      <w:r w:rsidRPr="00716314">
        <w:rPr>
          <w:szCs w:val="21"/>
        </w:rPr>
        <w:t>language</w:t>
      </w:r>
      <w:r w:rsidR="009A7D6B">
        <w:rPr>
          <w:szCs w:val="21"/>
        </w:rPr>
        <w:t xml:space="preserve"> </w:t>
      </w:r>
      <w:r w:rsidRPr="00716314">
        <w:rPr>
          <w:szCs w:val="21"/>
        </w:rPr>
        <w:t>you</w:t>
      </w:r>
      <w:r w:rsidR="009A7D6B">
        <w:rPr>
          <w:szCs w:val="21"/>
        </w:rPr>
        <w:t xml:space="preserve"> </w:t>
      </w:r>
      <w:r w:rsidRPr="00716314">
        <w:rPr>
          <w:szCs w:val="21"/>
        </w:rPr>
        <w:t>just</w:t>
      </w:r>
      <w:r w:rsidR="009A7D6B">
        <w:rPr>
          <w:szCs w:val="21"/>
        </w:rPr>
        <w:t xml:space="preserve"> </w:t>
      </w:r>
      <w:r w:rsidRPr="00716314">
        <w:rPr>
          <w:szCs w:val="21"/>
        </w:rPr>
        <w:t>used.</w:t>
      </w:r>
      <w:r w:rsidR="009A7D6B">
        <w:rPr>
          <w:szCs w:val="21"/>
        </w:rPr>
        <w:t xml:space="preserve">  </w:t>
      </w:r>
      <w:r w:rsidRPr="00716314">
        <w:rPr>
          <w:szCs w:val="21"/>
        </w:rPr>
        <w:t>And</w:t>
      </w:r>
      <w:r w:rsidR="009A7D6B">
        <w:rPr>
          <w:szCs w:val="21"/>
        </w:rPr>
        <w:t xml:space="preserve"> </w:t>
      </w:r>
      <w:r w:rsidRPr="00716314">
        <w:rPr>
          <w:szCs w:val="21"/>
        </w:rPr>
        <w:t>then</w:t>
      </w:r>
      <w:r w:rsidR="009A7D6B">
        <w:rPr>
          <w:szCs w:val="21"/>
        </w:rPr>
        <w:t xml:space="preserve"> </w:t>
      </w:r>
      <w:r w:rsidRPr="00716314">
        <w:rPr>
          <w:szCs w:val="21"/>
        </w:rPr>
        <w:t>I</w:t>
      </w:r>
      <w:r w:rsidR="009A7D6B">
        <w:rPr>
          <w:szCs w:val="21"/>
        </w:rPr>
        <w:t xml:space="preserve"> </w:t>
      </w:r>
      <w:r w:rsidRPr="00716314">
        <w:rPr>
          <w:szCs w:val="21"/>
        </w:rPr>
        <w:t>thought</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providing</w:t>
      </w:r>
      <w:r w:rsidR="009A7D6B">
        <w:rPr>
          <w:szCs w:val="21"/>
        </w:rPr>
        <w:t xml:space="preserve"> </w:t>
      </w:r>
      <w:r w:rsidRPr="00716314">
        <w:rPr>
          <w:szCs w:val="21"/>
        </w:rPr>
        <w:t>me</w:t>
      </w:r>
      <w:r w:rsidR="009A7D6B">
        <w:rPr>
          <w:szCs w:val="21"/>
        </w:rPr>
        <w:t xml:space="preserve"> </w:t>
      </w:r>
      <w:r w:rsidRPr="00716314">
        <w:rPr>
          <w:szCs w:val="21"/>
        </w:rPr>
        <w:t>what</w:t>
      </w:r>
      <w:r w:rsidR="009A7D6B">
        <w:rPr>
          <w:szCs w:val="21"/>
        </w:rPr>
        <w:t xml:space="preserve"> </w:t>
      </w:r>
      <w:r w:rsidRPr="00716314">
        <w:rPr>
          <w:szCs w:val="21"/>
        </w:rPr>
        <w:t>your</w:t>
      </w:r>
      <w:r w:rsidR="009A7D6B">
        <w:rPr>
          <w:szCs w:val="21"/>
        </w:rPr>
        <w:t xml:space="preserve"> </w:t>
      </w:r>
      <w:r w:rsidRPr="00716314">
        <w:rPr>
          <w:szCs w:val="21"/>
        </w:rPr>
        <w:t>preliminary</w:t>
      </w:r>
      <w:r w:rsidR="009A7D6B">
        <w:rPr>
          <w:szCs w:val="21"/>
        </w:rPr>
        <w:t xml:space="preserve"> </w:t>
      </w:r>
      <w:r w:rsidRPr="00716314">
        <w:rPr>
          <w:szCs w:val="21"/>
        </w:rPr>
        <w:t>KPIs</w:t>
      </w:r>
      <w:r w:rsidR="009A7D6B">
        <w:rPr>
          <w:szCs w:val="21"/>
        </w:rPr>
        <w:t xml:space="preserve"> </w:t>
      </w:r>
      <w:r w:rsidRPr="00716314">
        <w:rPr>
          <w:szCs w:val="21"/>
        </w:rPr>
        <w:t>that</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going</w:t>
      </w:r>
      <w:r w:rsidR="009A7D6B">
        <w:rPr>
          <w:szCs w:val="21"/>
        </w:rPr>
        <w:t xml:space="preserve"> </w:t>
      </w:r>
      <w:r w:rsidRPr="00716314">
        <w:rPr>
          <w:szCs w:val="21"/>
        </w:rPr>
        <w:t>forward</w:t>
      </w:r>
      <w:r w:rsidR="009A7D6B">
        <w:rPr>
          <w:szCs w:val="21"/>
        </w:rPr>
        <w:t xml:space="preserve"> </w:t>
      </w:r>
      <w:r w:rsidRPr="00716314">
        <w:rPr>
          <w:szCs w:val="21"/>
        </w:rPr>
        <w:t>with.</w:t>
      </w:r>
      <w:r w:rsidR="009A7D6B">
        <w:rPr>
          <w:szCs w:val="21"/>
        </w:rPr>
        <w:t xml:space="preserve">  </w:t>
      </w:r>
      <w:r w:rsidRPr="00716314">
        <w:rPr>
          <w:szCs w:val="21"/>
        </w:rPr>
        <w:t>Maybe</w:t>
      </w:r>
      <w:r w:rsidR="009A7D6B">
        <w:t xml:space="preserve"> </w:t>
      </w:r>
      <w:r w:rsidRPr="00716314">
        <w:rPr>
          <w:szCs w:val="21"/>
        </w:rPr>
        <w:t>I</w:t>
      </w:r>
      <w:r w:rsidR="009A7D6B">
        <w:rPr>
          <w:szCs w:val="21"/>
        </w:rPr>
        <w:t xml:space="preserve"> </w:t>
      </w:r>
      <w:r w:rsidRPr="00716314">
        <w:rPr>
          <w:szCs w:val="21"/>
        </w:rPr>
        <w:t>misheard</w:t>
      </w:r>
      <w:r w:rsidR="009A7D6B">
        <w:rPr>
          <w:szCs w:val="21"/>
        </w:rPr>
        <w:t xml:space="preserve"> </w:t>
      </w:r>
      <w:r w:rsidRPr="00716314">
        <w:rPr>
          <w:szCs w:val="21"/>
        </w:rPr>
        <w:t>you.</w:t>
      </w:r>
    </w:p>
    <w:p w14:paraId="2366332E" w14:textId="77777777" w:rsidR="00515597" w:rsidRDefault="00515597" w:rsidP="00515597">
      <w:pPr>
        <w:pStyle w:val="PlainText"/>
      </w:pPr>
      <w:r>
        <w:tab/>
      </w:r>
      <w:r w:rsidRPr="00716314">
        <w:rPr>
          <w:szCs w:val="21"/>
        </w:rPr>
        <w:t>J.</w:t>
      </w:r>
      <w:r w:rsidR="009A7D6B">
        <w:rPr>
          <w:szCs w:val="21"/>
        </w:rPr>
        <w:t xml:space="preserve"> </w:t>
      </w:r>
      <w:r w:rsidRPr="00716314">
        <w:rPr>
          <w:szCs w:val="21"/>
        </w:rPr>
        <w:t>GILLIS:</w:t>
      </w:r>
      <w:r w:rsidR="009A7D6B">
        <w:rPr>
          <w:szCs w:val="21"/>
        </w:rPr>
        <w:t xml:space="preserve">  </w:t>
      </w:r>
      <w:r w:rsidRPr="00716314">
        <w:rPr>
          <w:szCs w:val="21"/>
        </w:rPr>
        <w:t>Yes.</w:t>
      </w:r>
    </w:p>
    <w:p w14:paraId="22C64387"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So</w:t>
      </w:r>
      <w:r w:rsidR="009A7D6B">
        <w:rPr>
          <w:szCs w:val="21"/>
        </w:rPr>
        <w:t xml:space="preserve"> </w:t>
      </w:r>
      <w:r w:rsidRPr="00716314">
        <w:rPr>
          <w:szCs w:val="21"/>
        </w:rPr>
        <w:t>that</w:t>
      </w:r>
      <w:r w:rsidR="009A7D6B">
        <w:rPr>
          <w:szCs w:val="21"/>
        </w:rPr>
        <w:t xml:space="preserve"> </w:t>
      </w:r>
      <w:r w:rsidRPr="00716314">
        <w:rPr>
          <w:szCs w:val="21"/>
        </w:rPr>
        <w:t>sounds</w:t>
      </w:r>
      <w:r w:rsidR="009A7D6B">
        <w:rPr>
          <w:szCs w:val="21"/>
        </w:rPr>
        <w:t xml:space="preserve"> </w:t>
      </w:r>
      <w:r w:rsidRPr="00716314">
        <w:rPr>
          <w:szCs w:val="21"/>
        </w:rPr>
        <w:t>like</w:t>
      </w:r>
      <w:r w:rsidR="009A7D6B">
        <w:rPr>
          <w:szCs w:val="21"/>
        </w:rPr>
        <w:t xml:space="preserve"> </w:t>
      </w:r>
      <w:r w:rsidRPr="00716314">
        <w:rPr>
          <w:szCs w:val="21"/>
        </w:rPr>
        <w:t>two</w:t>
      </w:r>
      <w:r w:rsidR="009A7D6B">
        <w:rPr>
          <w:szCs w:val="21"/>
        </w:rPr>
        <w:t xml:space="preserve"> </w:t>
      </w:r>
      <w:r w:rsidRPr="00716314">
        <w:rPr>
          <w:szCs w:val="21"/>
        </w:rPr>
        <w:t>different</w:t>
      </w:r>
      <w:r w:rsidR="009A7D6B">
        <w:rPr>
          <w:szCs w:val="21"/>
        </w:rPr>
        <w:t xml:space="preserve"> </w:t>
      </w:r>
      <w:r w:rsidRPr="00716314">
        <w:rPr>
          <w:szCs w:val="21"/>
        </w:rPr>
        <w:t>things.</w:t>
      </w:r>
      <w:r w:rsidR="009A7D6B">
        <w:rPr>
          <w:szCs w:val="21"/>
        </w:rPr>
        <w:t xml:space="preserve">  </w:t>
      </w:r>
      <w:r w:rsidRPr="00716314">
        <w:rPr>
          <w:szCs w:val="21"/>
        </w:rPr>
        <w:t>We</w:t>
      </w:r>
      <w:r w:rsidR="009A7D6B">
        <w:rPr>
          <w:szCs w:val="21"/>
        </w:rPr>
        <w:t xml:space="preserve"> </w:t>
      </w:r>
      <w:r w:rsidRPr="00716314">
        <w:rPr>
          <w:szCs w:val="21"/>
        </w:rPr>
        <w:t>can</w:t>
      </w:r>
      <w:r w:rsidR="009A7D6B">
        <w:rPr>
          <w:szCs w:val="21"/>
        </w:rPr>
        <w:t xml:space="preserve"> </w:t>
      </w:r>
      <w:r w:rsidRPr="00716314">
        <w:rPr>
          <w:szCs w:val="21"/>
        </w:rPr>
        <w:t>do</w:t>
      </w:r>
      <w:r w:rsidR="009A7D6B">
        <w:rPr>
          <w:szCs w:val="21"/>
        </w:rPr>
        <w:t xml:space="preserve"> </w:t>
      </w:r>
      <w:r w:rsidRPr="00716314">
        <w:rPr>
          <w:szCs w:val="21"/>
        </w:rPr>
        <w:t>it,</w:t>
      </w:r>
      <w:r w:rsidR="009A7D6B">
        <w:rPr>
          <w:szCs w:val="21"/>
        </w:rPr>
        <w:t xml:space="preserve"> </w:t>
      </w:r>
      <w:r w:rsidRPr="00716314">
        <w:rPr>
          <w:szCs w:val="21"/>
        </w:rPr>
        <w:t>the</w:t>
      </w:r>
      <w:r w:rsidR="009A7D6B">
        <w:rPr>
          <w:szCs w:val="21"/>
        </w:rPr>
        <w:t xml:space="preserve"> </w:t>
      </w:r>
      <w:r w:rsidRPr="00716314">
        <w:rPr>
          <w:szCs w:val="21"/>
        </w:rPr>
        <w:t>same</w:t>
      </w:r>
      <w:r w:rsidR="009A7D6B">
        <w:rPr>
          <w:szCs w:val="21"/>
        </w:rPr>
        <w:t xml:space="preserve"> </w:t>
      </w:r>
      <w:r w:rsidRPr="00716314">
        <w:rPr>
          <w:szCs w:val="21"/>
        </w:rPr>
        <w:t>undertaking,</w:t>
      </w:r>
      <w:r w:rsidR="009A7D6B">
        <w:rPr>
          <w:szCs w:val="21"/>
        </w:rPr>
        <w:t xml:space="preserve"> </w:t>
      </w:r>
      <w:r w:rsidRPr="00716314">
        <w:rPr>
          <w:szCs w:val="21"/>
        </w:rPr>
        <w:t>but</w:t>
      </w:r>
      <w:r w:rsidR="009A7D6B">
        <w:rPr>
          <w:szCs w:val="21"/>
        </w:rPr>
        <w:t xml:space="preserve"> </w:t>
      </w:r>
      <w:r w:rsidRPr="00716314">
        <w:rPr>
          <w:szCs w:val="21"/>
        </w:rPr>
        <w:t>it</w:t>
      </w:r>
      <w:r w:rsidR="009A7D6B">
        <w:rPr>
          <w:szCs w:val="21"/>
        </w:rPr>
        <w:t xml:space="preserve"> </w:t>
      </w:r>
      <w:r w:rsidRPr="00716314">
        <w:rPr>
          <w:szCs w:val="21"/>
        </w:rPr>
        <w:t>seems</w:t>
      </w:r>
      <w:r w:rsidR="009A7D6B">
        <w:rPr>
          <w:szCs w:val="21"/>
        </w:rPr>
        <w:t xml:space="preserve"> </w:t>
      </w:r>
      <w:r w:rsidRPr="00716314">
        <w:rPr>
          <w:szCs w:val="21"/>
        </w:rPr>
        <w:t>to</w:t>
      </w:r>
      <w:r w:rsidR="009A7D6B">
        <w:rPr>
          <w:szCs w:val="21"/>
        </w:rPr>
        <w:t xml:space="preserve"> </w:t>
      </w:r>
      <w:r w:rsidRPr="00716314">
        <w:rPr>
          <w:szCs w:val="21"/>
        </w:rPr>
        <w:t>me</w:t>
      </w:r>
      <w:r w:rsidR="009A7D6B">
        <w:rPr>
          <w:szCs w:val="21"/>
        </w:rPr>
        <w:t xml:space="preserve"> </w:t>
      </w:r>
      <w:r w:rsidRPr="00716314">
        <w:rPr>
          <w:szCs w:val="21"/>
        </w:rPr>
        <w:t>those</w:t>
      </w:r>
      <w:r w:rsidR="009A7D6B">
        <w:rPr>
          <w:szCs w:val="21"/>
        </w:rPr>
        <w:t xml:space="preserve"> </w:t>
      </w:r>
      <w:r w:rsidRPr="00716314">
        <w:rPr>
          <w:szCs w:val="21"/>
        </w:rPr>
        <w:t>are</w:t>
      </w:r>
      <w:r w:rsidR="009A7D6B">
        <w:rPr>
          <w:szCs w:val="21"/>
        </w:rPr>
        <w:t xml:space="preserve"> </w:t>
      </w:r>
      <w:r w:rsidRPr="00716314">
        <w:rPr>
          <w:szCs w:val="21"/>
        </w:rPr>
        <w:t>not</w:t>
      </w:r>
      <w:r w:rsidR="009A7D6B">
        <w:rPr>
          <w:szCs w:val="21"/>
        </w:rPr>
        <w:t xml:space="preserve"> </w:t>
      </w:r>
      <w:r w:rsidRPr="00716314">
        <w:rPr>
          <w:szCs w:val="21"/>
        </w:rPr>
        <w:t>exactly</w:t>
      </w:r>
      <w:r w:rsidR="009A7D6B">
        <w:rPr>
          <w:szCs w:val="21"/>
        </w:rPr>
        <w:t xml:space="preserve"> </w:t>
      </w:r>
      <w:r w:rsidRPr="00716314">
        <w:rPr>
          <w:szCs w:val="21"/>
        </w:rPr>
        <w:t>the</w:t>
      </w:r>
      <w:r w:rsidR="009A7D6B">
        <w:rPr>
          <w:szCs w:val="21"/>
        </w:rPr>
        <w:t xml:space="preserve"> </w:t>
      </w:r>
      <w:r w:rsidRPr="00716314">
        <w:rPr>
          <w:szCs w:val="21"/>
        </w:rPr>
        <w:t>same.</w:t>
      </w:r>
    </w:p>
    <w:p w14:paraId="2B196763" w14:textId="77777777" w:rsidR="00515597" w:rsidRDefault="00515597" w:rsidP="00515597">
      <w:pPr>
        <w:pStyle w:val="PlainText"/>
      </w:pPr>
      <w:r>
        <w:tab/>
      </w:r>
      <w:r w:rsidRPr="00716314">
        <w:rPr>
          <w:szCs w:val="21"/>
        </w:rPr>
        <w:t>J.</w:t>
      </w:r>
      <w:r w:rsidR="009A7D6B">
        <w:rPr>
          <w:szCs w:val="21"/>
        </w:rPr>
        <w:t xml:space="preserve"> </w:t>
      </w:r>
      <w:r w:rsidRPr="00716314">
        <w:rPr>
          <w:szCs w:val="21"/>
        </w:rPr>
        <w:t>GILLIS:</w:t>
      </w:r>
      <w:r w:rsidR="009A7D6B">
        <w:rPr>
          <w:szCs w:val="21"/>
        </w:rPr>
        <w:t xml:space="preserve">  </w:t>
      </w:r>
      <w:r w:rsidRPr="00716314">
        <w:rPr>
          <w:szCs w:val="21"/>
        </w:rPr>
        <w:t>Sorry,</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just</w:t>
      </w:r>
      <w:r w:rsidR="009A7D6B">
        <w:rPr>
          <w:szCs w:val="21"/>
        </w:rPr>
        <w:t xml:space="preserve"> </w:t>
      </w:r>
      <w:r w:rsidRPr="00716314">
        <w:rPr>
          <w:szCs w:val="21"/>
        </w:rPr>
        <w:t>going</w:t>
      </w:r>
      <w:r w:rsidR="009A7D6B">
        <w:rPr>
          <w:szCs w:val="21"/>
        </w:rPr>
        <w:t xml:space="preserve"> </w:t>
      </w:r>
      <w:r w:rsidRPr="00716314">
        <w:rPr>
          <w:szCs w:val="21"/>
        </w:rPr>
        <w:t>to</w:t>
      </w:r>
      <w:r w:rsidR="009A7D6B">
        <w:rPr>
          <w:szCs w:val="21"/>
        </w:rPr>
        <w:t xml:space="preserve"> </w:t>
      </w:r>
      <w:r w:rsidRPr="00716314">
        <w:rPr>
          <w:szCs w:val="21"/>
        </w:rPr>
        <w:t>clarify:</w:t>
      </w:r>
      <w:r w:rsidR="009A7D6B">
        <w:rPr>
          <w:szCs w:val="21"/>
        </w:rPr>
        <w:t xml:space="preserve"> </w:t>
      </w:r>
      <w:r w:rsidR="009A7D6B">
        <w:t xml:space="preserve"> </w:t>
      </w:r>
      <w:r>
        <w:t>I</w:t>
      </w:r>
      <w:r w:rsidR="009A7D6B">
        <w:rPr>
          <w:szCs w:val="21"/>
        </w:rPr>
        <w:t xml:space="preserve"> </w:t>
      </w:r>
      <w:r w:rsidRPr="00716314">
        <w:rPr>
          <w:szCs w:val="21"/>
        </w:rPr>
        <w:t>think</w:t>
      </w:r>
      <w:r w:rsidR="009A7D6B">
        <w:rPr>
          <w:szCs w:val="21"/>
        </w:rPr>
        <w:t xml:space="preserve"> </w:t>
      </w:r>
      <w:r w:rsidRPr="00716314">
        <w:rPr>
          <w:szCs w:val="21"/>
        </w:rPr>
        <w:t>the</w:t>
      </w:r>
      <w:r w:rsidR="009A7D6B">
        <w:rPr>
          <w:szCs w:val="21"/>
        </w:rPr>
        <w:t xml:space="preserve"> </w:t>
      </w:r>
      <w:r w:rsidRPr="00716314">
        <w:rPr>
          <w:szCs w:val="21"/>
        </w:rPr>
        <w:t>witness</w:t>
      </w:r>
      <w:r w:rsidR="009A7D6B">
        <w:rPr>
          <w:szCs w:val="21"/>
        </w:rPr>
        <w:t xml:space="preserve"> </w:t>
      </w:r>
      <w:r w:rsidRPr="00716314">
        <w:rPr>
          <w:szCs w:val="21"/>
        </w:rPr>
        <w:t>has</w:t>
      </w:r>
      <w:r w:rsidR="009A7D6B">
        <w:rPr>
          <w:szCs w:val="21"/>
        </w:rPr>
        <w:t xml:space="preserve"> </w:t>
      </w:r>
      <w:r w:rsidRPr="00716314">
        <w:rPr>
          <w:szCs w:val="21"/>
        </w:rPr>
        <w:t>been</w:t>
      </w:r>
      <w:r w:rsidR="009A7D6B">
        <w:rPr>
          <w:szCs w:val="21"/>
        </w:rPr>
        <w:t xml:space="preserve"> </w:t>
      </w:r>
      <w:r w:rsidRPr="00716314">
        <w:rPr>
          <w:szCs w:val="21"/>
        </w:rPr>
        <w:t>clear</w:t>
      </w:r>
      <w:r w:rsidR="009A7D6B">
        <w:rPr>
          <w:szCs w:val="21"/>
        </w:rPr>
        <w:t xml:space="preserve"> </w:t>
      </w:r>
      <w:r w:rsidRPr="00716314">
        <w:rPr>
          <w:szCs w:val="21"/>
        </w:rPr>
        <w:t>that</w:t>
      </w:r>
      <w:r w:rsidR="009A7D6B">
        <w:rPr>
          <w:szCs w:val="21"/>
        </w:rPr>
        <w:t xml:space="preserve"> </w:t>
      </w:r>
      <w:r w:rsidRPr="00716314">
        <w:rPr>
          <w:szCs w:val="21"/>
        </w:rPr>
        <w:t>this</w:t>
      </w:r>
      <w:r w:rsidR="009A7D6B">
        <w:rPr>
          <w:szCs w:val="21"/>
        </w:rPr>
        <w:t xml:space="preserve"> </w:t>
      </w:r>
      <w:r w:rsidRPr="00716314">
        <w:rPr>
          <w:szCs w:val="21"/>
        </w:rPr>
        <w:t>work</w:t>
      </w:r>
      <w:r w:rsidR="009A7D6B">
        <w:rPr>
          <w:szCs w:val="21"/>
        </w:rPr>
        <w:t xml:space="preserve"> </w:t>
      </w:r>
      <w:r w:rsidRPr="00716314">
        <w:rPr>
          <w:szCs w:val="21"/>
        </w:rPr>
        <w:t>is</w:t>
      </w:r>
      <w:r w:rsidR="009A7D6B">
        <w:rPr>
          <w:szCs w:val="21"/>
        </w:rPr>
        <w:t xml:space="preserve"> </w:t>
      </w:r>
      <w:r w:rsidRPr="00716314">
        <w:rPr>
          <w:szCs w:val="21"/>
        </w:rPr>
        <w:t>in</w:t>
      </w:r>
      <w:r w:rsidR="009A7D6B">
        <w:rPr>
          <w:szCs w:val="21"/>
        </w:rPr>
        <w:t xml:space="preserve"> </w:t>
      </w:r>
      <w:r w:rsidRPr="00716314">
        <w:rPr>
          <w:szCs w:val="21"/>
        </w:rPr>
        <w:t>development,</w:t>
      </w:r>
      <w:r w:rsidR="009A7D6B">
        <w:rPr>
          <w:szCs w:val="21"/>
        </w:rPr>
        <w:t xml:space="preserve"> </w:t>
      </w:r>
      <w:r w:rsidRPr="00716314">
        <w:rPr>
          <w:szCs w:val="21"/>
        </w:rPr>
        <w:t>Mr.</w:t>
      </w:r>
      <w:r w:rsidR="009A7D6B">
        <w:rPr>
          <w:szCs w:val="21"/>
        </w:rPr>
        <w:t xml:space="preserve"> </w:t>
      </w:r>
      <w:r w:rsidRPr="00716314">
        <w:rPr>
          <w:szCs w:val="21"/>
        </w:rPr>
        <w:t>Rubenstein.</w:t>
      </w:r>
      <w:r w:rsidR="009A7D6B">
        <w:rPr>
          <w:szCs w:val="21"/>
        </w:rPr>
        <w:t xml:space="preserve">  </w:t>
      </w:r>
      <w:r w:rsidRPr="00716314">
        <w:rPr>
          <w:szCs w:val="21"/>
        </w:rPr>
        <w:t>So</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we</w:t>
      </w:r>
      <w:r w:rsidR="009A7D6B">
        <w:rPr>
          <w:szCs w:val="21"/>
        </w:rPr>
        <w:t xml:space="preserve"> </w:t>
      </w:r>
      <w:r w:rsidRPr="00716314">
        <w:rPr>
          <w:szCs w:val="21"/>
        </w:rPr>
        <w:t>are</w:t>
      </w:r>
      <w:r w:rsidR="009A7D6B">
        <w:rPr>
          <w:szCs w:val="21"/>
        </w:rPr>
        <w:t xml:space="preserve"> </w:t>
      </w:r>
      <w:r w:rsidRPr="00716314">
        <w:rPr>
          <w:szCs w:val="21"/>
        </w:rPr>
        <w:t>having</w:t>
      </w:r>
      <w:r w:rsidR="009A7D6B">
        <w:rPr>
          <w:szCs w:val="21"/>
        </w:rPr>
        <w:t xml:space="preserve"> </w:t>
      </w:r>
      <w:r w:rsidRPr="00716314">
        <w:rPr>
          <w:szCs w:val="21"/>
        </w:rPr>
        <w:t>a</w:t>
      </w:r>
      <w:r w:rsidR="009A7D6B">
        <w:rPr>
          <w:szCs w:val="21"/>
        </w:rPr>
        <w:t xml:space="preserve"> </w:t>
      </w:r>
      <w:r w:rsidRPr="00716314">
        <w:rPr>
          <w:szCs w:val="21"/>
        </w:rPr>
        <w:lastRenderedPageBreak/>
        <w:t>bit</w:t>
      </w:r>
      <w:r w:rsidR="009A7D6B">
        <w:rPr>
          <w:szCs w:val="21"/>
        </w:rPr>
        <w:t xml:space="preserve"> </w:t>
      </w:r>
      <w:r w:rsidRPr="00716314">
        <w:rPr>
          <w:szCs w:val="21"/>
        </w:rPr>
        <w:t>of</w:t>
      </w:r>
      <w:r w:rsidR="009A7D6B">
        <w:rPr>
          <w:szCs w:val="21"/>
        </w:rPr>
        <w:t xml:space="preserve"> </w:t>
      </w:r>
      <w:r w:rsidRPr="00716314">
        <w:rPr>
          <w:szCs w:val="21"/>
        </w:rPr>
        <w:t>a</w:t>
      </w:r>
      <w:r w:rsidR="009A7D6B">
        <w:rPr>
          <w:szCs w:val="21"/>
        </w:rPr>
        <w:t xml:space="preserve"> </w:t>
      </w:r>
      <w:r w:rsidRPr="00716314">
        <w:rPr>
          <w:szCs w:val="21"/>
        </w:rPr>
        <w:t>hard</w:t>
      </w:r>
      <w:r w:rsidR="009A7D6B">
        <w:rPr>
          <w:szCs w:val="21"/>
        </w:rPr>
        <w:t xml:space="preserve"> </w:t>
      </w:r>
      <w:r w:rsidRPr="00716314">
        <w:rPr>
          <w:szCs w:val="21"/>
        </w:rPr>
        <w:t>time</w:t>
      </w:r>
      <w:r w:rsidR="009A7D6B">
        <w:t xml:space="preserve"> </w:t>
      </w:r>
      <w:r>
        <w:t>--</w:t>
      </w:r>
      <w:r w:rsidR="009A7D6B">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anyway</w:t>
      </w:r>
      <w:r w:rsidR="009A7D6B">
        <w:t xml:space="preserve"> </w:t>
      </w:r>
      <w:r>
        <w:t>--</w:t>
      </w:r>
      <w:r w:rsidR="009A7D6B">
        <w:t xml:space="preserve"> </w:t>
      </w:r>
      <w:r w:rsidRPr="00716314">
        <w:rPr>
          <w:szCs w:val="21"/>
        </w:rPr>
        <w:t>differentiating</w:t>
      </w:r>
      <w:r w:rsidR="009A7D6B">
        <w:rPr>
          <w:szCs w:val="21"/>
        </w:rPr>
        <w:t xml:space="preserve"> </w:t>
      </w:r>
      <w:r w:rsidRPr="00716314">
        <w:rPr>
          <w:szCs w:val="21"/>
        </w:rPr>
        <w:t>between</w:t>
      </w:r>
      <w:r w:rsidR="009A7D6B">
        <w:rPr>
          <w:szCs w:val="21"/>
        </w:rPr>
        <w:t xml:space="preserve"> </w:t>
      </w:r>
      <w:r w:rsidRPr="00716314">
        <w:rPr>
          <w:szCs w:val="21"/>
        </w:rPr>
        <w:t>your</w:t>
      </w:r>
      <w:r w:rsidR="009A7D6B">
        <w:rPr>
          <w:szCs w:val="21"/>
        </w:rPr>
        <w:t xml:space="preserve"> </w:t>
      </w:r>
      <w:r w:rsidRPr="00716314">
        <w:rPr>
          <w:szCs w:val="21"/>
        </w:rPr>
        <w:t>two</w:t>
      </w:r>
      <w:r w:rsidR="009A7D6B">
        <w:rPr>
          <w:szCs w:val="21"/>
        </w:rPr>
        <w:t xml:space="preserve"> </w:t>
      </w:r>
      <w:r w:rsidRPr="00716314">
        <w:rPr>
          <w:szCs w:val="21"/>
        </w:rPr>
        <w:t>different</w:t>
      </w:r>
      <w:r w:rsidR="009A7D6B">
        <w:rPr>
          <w:szCs w:val="21"/>
        </w:rPr>
        <w:t xml:space="preserve"> </w:t>
      </w:r>
      <w:r w:rsidRPr="00716314">
        <w:rPr>
          <w:szCs w:val="21"/>
        </w:rPr>
        <w:t>requests,</w:t>
      </w:r>
      <w:r w:rsidR="009A7D6B">
        <w:rPr>
          <w:szCs w:val="21"/>
        </w:rPr>
        <w:t xml:space="preserve"> </w:t>
      </w:r>
      <w:r w:rsidRPr="00716314">
        <w:rPr>
          <w:szCs w:val="21"/>
        </w:rPr>
        <w:t>given</w:t>
      </w:r>
      <w:r w:rsidR="009A7D6B">
        <w:rPr>
          <w:szCs w:val="21"/>
        </w:rPr>
        <w:t xml:space="preserve"> </w:t>
      </w:r>
      <w:r w:rsidRPr="00716314">
        <w:rPr>
          <w:szCs w:val="21"/>
        </w:rPr>
        <w:t>that</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all</w:t>
      </w:r>
      <w:r w:rsidR="009A7D6B">
        <w:rPr>
          <w:szCs w:val="21"/>
        </w:rPr>
        <w:t xml:space="preserve"> </w:t>
      </w:r>
      <w:r w:rsidRPr="00716314">
        <w:rPr>
          <w:szCs w:val="21"/>
        </w:rPr>
        <w:t>sort</w:t>
      </w:r>
      <w:r w:rsidR="009A7D6B">
        <w:rPr>
          <w:szCs w:val="21"/>
        </w:rPr>
        <w:t xml:space="preserve"> </w:t>
      </w:r>
      <w:r w:rsidRPr="00716314">
        <w:rPr>
          <w:szCs w:val="21"/>
        </w:rPr>
        <w:t>of</w:t>
      </w:r>
      <w:r w:rsidR="009A7D6B">
        <w:rPr>
          <w:szCs w:val="21"/>
        </w:rPr>
        <w:t xml:space="preserve"> </w:t>
      </w:r>
      <w:r w:rsidRPr="00716314">
        <w:rPr>
          <w:szCs w:val="21"/>
        </w:rPr>
        <w:t>work</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under</w:t>
      </w:r>
      <w:r w:rsidR="009A7D6B">
        <w:rPr>
          <w:szCs w:val="21"/>
        </w:rPr>
        <w:t xml:space="preserve"> </w:t>
      </w:r>
      <w:r w:rsidRPr="00716314">
        <w:rPr>
          <w:szCs w:val="21"/>
        </w:rPr>
        <w:t>review</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moment.</w:t>
      </w:r>
    </w:p>
    <w:p w14:paraId="08A01689"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Okay.</w:t>
      </w:r>
      <w:r w:rsidR="009A7D6B">
        <w:rPr>
          <w:szCs w:val="21"/>
        </w:rPr>
        <w:t xml:space="preserve">  </w:t>
      </w:r>
      <w:r w:rsidRPr="00716314">
        <w:rPr>
          <w:szCs w:val="21"/>
        </w:rPr>
        <w:t>Well,</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going</w:t>
      </w:r>
      <w:r w:rsidR="009A7D6B">
        <w:rPr>
          <w:szCs w:val="21"/>
        </w:rPr>
        <w:t xml:space="preserve"> </w:t>
      </w:r>
      <w:r w:rsidRPr="00716314">
        <w:rPr>
          <w:szCs w:val="21"/>
        </w:rPr>
        <w:t>to</w:t>
      </w:r>
      <w:r w:rsidR="009A7D6B">
        <w:rPr>
          <w:szCs w:val="21"/>
        </w:rPr>
        <w:t xml:space="preserve"> </w:t>
      </w:r>
      <w:r w:rsidRPr="00716314">
        <w:rPr>
          <w:szCs w:val="21"/>
        </w:rPr>
        <w:t>ask</w:t>
      </w:r>
      <w:r w:rsidR="009A7D6B">
        <w:rPr>
          <w:szCs w:val="21"/>
        </w:rPr>
        <w:t xml:space="preserve"> </w:t>
      </w:r>
      <w:r w:rsidRPr="00716314">
        <w:rPr>
          <w:szCs w:val="21"/>
        </w:rPr>
        <w:t>for</w:t>
      </w:r>
      <w:r w:rsidR="009A7D6B">
        <w:rPr>
          <w:szCs w:val="21"/>
        </w:rPr>
        <w:t xml:space="preserve"> </w:t>
      </w:r>
      <w:r w:rsidRPr="00716314">
        <w:rPr>
          <w:szCs w:val="21"/>
        </w:rPr>
        <w:t>what</w:t>
      </w:r>
      <w:r w:rsidR="009A7D6B">
        <w:rPr>
          <w:szCs w:val="21"/>
        </w:rPr>
        <w:t xml:space="preserve"> </w:t>
      </w:r>
      <w:r w:rsidRPr="00716314">
        <w:rPr>
          <w:szCs w:val="21"/>
        </w:rPr>
        <w:t>Hatch</w:t>
      </w:r>
      <w:r w:rsidR="009A7D6B">
        <w:t xml:space="preserve"> </w:t>
      </w:r>
      <w:r w:rsidRPr="00716314">
        <w:rPr>
          <w:szCs w:val="21"/>
        </w:rPr>
        <w:t>provided</w:t>
      </w:r>
      <w:r w:rsidR="009A7D6B">
        <w:rPr>
          <w:szCs w:val="21"/>
        </w:rPr>
        <w:t xml:space="preserve"> </w:t>
      </w:r>
      <w:r w:rsidRPr="00716314">
        <w:rPr>
          <w:szCs w:val="21"/>
        </w:rPr>
        <w:t>you.</w:t>
      </w:r>
      <w:r w:rsidR="009A7D6B">
        <w:rPr>
          <w:szCs w:val="21"/>
        </w:rPr>
        <w:t xml:space="preserve">  </w:t>
      </w:r>
      <w:r w:rsidRPr="00716314">
        <w:rPr>
          <w:szCs w:val="21"/>
        </w:rPr>
        <w:t>And</w:t>
      </w:r>
      <w:r w:rsidR="009A7D6B">
        <w:rPr>
          <w:szCs w:val="21"/>
        </w:rPr>
        <w:t xml:space="preserve"> </w:t>
      </w:r>
      <w:r w:rsidRPr="00716314">
        <w:rPr>
          <w:szCs w:val="21"/>
        </w:rPr>
        <w:t>then,</w:t>
      </w:r>
      <w:r w:rsidR="009A7D6B">
        <w:rPr>
          <w:szCs w:val="21"/>
        </w:rPr>
        <w:t xml:space="preserve"> </w:t>
      </w:r>
      <w:r w:rsidRPr="00716314">
        <w:rPr>
          <w:szCs w:val="21"/>
        </w:rPr>
        <w:t>if</w:t>
      </w:r>
      <w:r w:rsidR="009A7D6B">
        <w:rPr>
          <w:szCs w:val="21"/>
        </w:rPr>
        <w:t xml:space="preserve"> </w:t>
      </w:r>
      <w:r w:rsidRPr="00716314">
        <w:rPr>
          <w:szCs w:val="21"/>
        </w:rPr>
        <w:t>you've</w:t>
      </w:r>
      <w:r w:rsidR="009A7D6B">
        <w:rPr>
          <w:szCs w:val="21"/>
        </w:rPr>
        <w:t xml:space="preserve"> </w:t>
      </w:r>
      <w:r w:rsidRPr="00716314">
        <w:rPr>
          <w:szCs w:val="21"/>
        </w:rPr>
        <w:t>moved</w:t>
      </w:r>
      <w:r w:rsidR="009A7D6B">
        <w:rPr>
          <w:szCs w:val="21"/>
        </w:rPr>
        <w:t xml:space="preserve"> </w:t>
      </w:r>
      <w:r w:rsidRPr="00716314">
        <w:rPr>
          <w:szCs w:val="21"/>
        </w:rPr>
        <w:t>forward</w:t>
      </w:r>
      <w:r w:rsidR="009A7D6B">
        <w:rPr>
          <w:szCs w:val="21"/>
        </w:rPr>
        <w:t xml:space="preserve"> </w:t>
      </w:r>
      <w:r w:rsidRPr="00716314">
        <w:rPr>
          <w:szCs w:val="21"/>
        </w:rPr>
        <w:t>with</w:t>
      </w:r>
      <w:r w:rsidR="009A7D6B">
        <w:rPr>
          <w:szCs w:val="21"/>
        </w:rPr>
        <w:t xml:space="preserve"> </w:t>
      </w:r>
      <w:r w:rsidRPr="00716314">
        <w:rPr>
          <w:szCs w:val="21"/>
        </w:rPr>
        <w:t>anything,</w:t>
      </w:r>
      <w:r w:rsidR="009A7D6B">
        <w:rPr>
          <w:szCs w:val="21"/>
        </w:rPr>
        <w:t xml:space="preserve"> </w:t>
      </w:r>
      <w:r w:rsidRPr="00716314">
        <w:rPr>
          <w:szCs w:val="21"/>
        </w:rPr>
        <w:t>you</w:t>
      </w:r>
      <w:r w:rsidR="009A7D6B">
        <w:t xml:space="preserve"> </w:t>
      </w:r>
      <w:r w:rsidRPr="00716314">
        <w:rPr>
          <w:szCs w:val="21"/>
        </w:rPr>
        <w:t>can</w:t>
      </w:r>
      <w:r w:rsidR="009A7D6B">
        <w:rPr>
          <w:szCs w:val="21"/>
        </w:rPr>
        <w:t xml:space="preserve"> </w:t>
      </w:r>
      <w:r w:rsidRPr="00716314">
        <w:rPr>
          <w:szCs w:val="21"/>
        </w:rPr>
        <w:t>explain</w:t>
      </w:r>
      <w:r w:rsidR="009A7D6B">
        <w:rPr>
          <w:szCs w:val="21"/>
        </w:rPr>
        <w:t xml:space="preserve"> </w:t>
      </w:r>
      <w:r w:rsidRPr="00716314">
        <w:rPr>
          <w:szCs w:val="21"/>
        </w:rPr>
        <w:t>which</w:t>
      </w:r>
      <w:r w:rsidR="009A7D6B">
        <w:rPr>
          <w:szCs w:val="21"/>
        </w:rPr>
        <w:t xml:space="preserve"> </w:t>
      </w:r>
      <w:r w:rsidR="00834056">
        <w:rPr>
          <w:szCs w:val="21"/>
        </w:rPr>
        <w:t>--</w:t>
      </w:r>
      <w:r w:rsidR="009A7D6B">
        <w:rPr>
          <w:szCs w:val="21"/>
        </w:rPr>
        <w:t xml:space="preserve"> </w:t>
      </w:r>
      <w:r w:rsidRPr="00716314">
        <w:rPr>
          <w:szCs w:val="21"/>
        </w:rPr>
        <w:t>if</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doing</w:t>
      </w:r>
      <w:r w:rsidR="009A7D6B">
        <w:rPr>
          <w:szCs w:val="21"/>
        </w:rPr>
        <w:t xml:space="preserve"> </w:t>
      </w:r>
      <w:r w:rsidRPr="00716314">
        <w:rPr>
          <w:szCs w:val="21"/>
        </w:rPr>
        <w:t>anything</w:t>
      </w:r>
      <w:r w:rsidR="009A7D6B">
        <w:rPr>
          <w:szCs w:val="21"/>
        </w:rPr>
        <w:t xml:space="preserve"> </w:t>
      </w:r>
      <w:r w:rsidRPr="00716314">
        <w:rPr>
          <w:szCs w:val="21"/>
        </w:rPr>
        <w:t>or</w:t>
      </w:r>
      <w:r w:rsidR="009A7D6B">
        <w:rPr>
          <w:szCs w:val="21"/>
        </w:rPr>
        <w:t xml:space="preserve"> </w:t>
      </w:r>
      <w:r w:rsidRPr="00716314">
        <w:rPr>
          <w:szCs w:val="21"/>
        </w:rPr>
        <w:t>you</w:t>
      </w:r>
      <w:r w:rsidR="009A7D6B">
        <w:rPr>
          <w:szCs w:val="21"/>
        </w:rPr>
        <w:t xml:space="preserve"> </w:t>
      </w:r>
      <w:r w:rsidRPr="00716314">
        <w:rPr>
          <w:szCs w:val="21"/>
        </w:rPr>
        <w:t>plan</w:t>
      </w:r>
      <w:r w:rsidR="009A7D6B">
        <w:rPr>
          <w:szCs w:val="21"/>
        </w:rPr>
        <w:t xml:space="preserve"> </w:t>
      </w:r>
      <w:r w:rsidRPr="00716314">
        <w:rPr>
          <w:szCs w:val="21"/>
        </w:rPr>
        <w:t>to</w:t>
      </w:r>
      <w:r w:rsidR="009A7D6B">
        <w:rPr>
          <w:szCs w:val="21"/>
        </w:rPr>
        <w:t xml:space="preserve"> </w:t>
      </w:r>
      <w:r w:rsidRPr="00716314">
        <w:rPr>
          <w:szCs w:val="21"/>
        </w:rPr>
        <w:t>do</w:t>
      </w:r>
      <w:r w:rsidR="009A7D6B">
        <w:t xml:space="preserve"> </w:t>
      </w:r>
      <w:r w:rsidRPr="00716314">
        <w:rPr>
          <w:szCs w:val="21"/>
        </w:rPr>
        <w:t>anything</w:t>
      </w:r>
      <w:r w:rsidR="009A7D6B">
        <w:rPr>
          <w:szCs w:val="21"/>
        </w:rPr>
        <w:t xml:space="preserve"> </w:t>
      </w:r>
      <w:r w:rsidRPr="00716314">
        <w:rPr>
          <w:szCs w:val="21"/>
        </w:rPr>
        <w:t>differently</w:t>
      </w:r>
      <w:r w:rsidR="009A7D6B">
        <w:rPr>
          <w:szCs w:val="21"/>
        </w:rPr>
        <w:t xml:space="preserve"> </w:t>
      </w:r>
      <w:r w:rsidRPr="00716314">
        <w:rPr>
          <w:szCs w:val="21"/>
        </w:rPr>
        <w:t>than</w:t>
      </w:r>
      <w:r w:rsidR="009A7D6B">
        <w:rPr>
          <w:szCs w:val="21"/>
        </w:rPr>
        <w:t xml:space="preserve"> </w:t>
      </w:r>
      <w:r w:rsidRPr="00716314">
        <w:rPr>
          <w:szCs w:val="21"/>
        </w:rPr>
        <w:t>what</w:t>
      </w:r>
      <w:r w:rsidR="009A7D6B">
        <w:rPr>
          <w:szCs w:val="21"/>
        </w:rPr>
        <w:t xml:space="preserve"> </w:t>
      </w:r>
      <w:r w:rsidRPr="00716314">
        <w:rPr>
          <w:szCs w:val="21"/>
        </w:rPr>
        <w:t>they</w:t>
      </w:r>
      <w:r w:rsidR="009A7D6B">
        <w:rPr>
          <w:szCs w:val="21"/>
        </w:rPr>
        <w:t xml:space="preserve"> </w:t>
      </w:r>
      <w:r w:rsidRPr="00716314">
        <w:rPr>
          <w:szCs w:val="21"/>
        </w:rPr>
        <w:t>have</w:t>
      </w:r>
      <w:r w:rsidR="009A7D6B">
        <w:rPr>
          <w:szCs w:val="21"/>
        </w:rPr>
        <w:t xml:space="preserve"> </w:t>
      </w:r>
      <w:r w:rsidRPr="00716314">
        <w:rPr>
          <w:szCs w:val="21"/>
        </w:rPr>
        <w:t>provided</w:t>
      </w:r>
      <w:r w:rsidR="009A7D6B">
        <w:rPr>
          <w:szCs w:val="21"/>
        </w:rPr>
        <w:t xml:space="preserve"> </w:t>
      </w:r>
      <w:r w:rsidRPr="00716314">
        <w:rPr>
          <w:szCs w:val="21"/>
        </w:rPr>
        <w:t>with</w:t>
      </w:r>
      <w:r w:rsidR="009A7D6B">
        <w:rPr>
          <w:szCs w:val="21"/>
        </w:rPr>
        <w:t xml:space="preserve"> </w:t>
      </w:r>
      <w:r w:rsidRPr="00716314">
        <w:rPr>
          <w:szCs w:val="21"/>
        </w:rPr>
        <w:t>you,</w:t>
      </w:r>
      <w:r w:rsidR="009A7D6B">
        <w:rPr>
          <w:szCs w:val="21"/>
        </w:rPr>
        <w:t xml:space="preserve"> </w:t>
      </w:r>
      <w:r w:rsidRPr="00716314">
        <w:rPr>
          <w:szCs w:val="21"/>
        </w:rPr>
        <w:t>as</w:t>
      </w:r>
      <w:r w:rsidR="009A7D6B">
        <w:rPr>
          <w:szCs w:val="21"/>
        </w:rPr>
        <w:t xml:space="preserve"> </w:t>
      </w:r>
      <w:r w:rsidRPr="00716314">
        <w:rPr>
          <w:szCs w:val="21"/>
        </w:rPr>
        <w:t>a</w:t>
      </w:r>
      <w:r w:rsidR="009A7D6B">
        <w:rPr>
          <w:szCs w:val="21"/>
        </w:rPr>
        <w:t xml:space="preserve"> </w:t>
      </w:r>
      <w:r w:rsidRPr="00716314">
        <w:rPr>
          <w:szCs w:val="21"/>
        </w:rPr>
        <w:t>preliminary</w:t>
      </w:r>
      <w:r w:rsidR="009A7D6B">
        <w:rPr>
          <w:szCs w:val="21"/>
        </w:rPr>
        <w:t xml:space="preserve"> </w:t>
      </w:r>
      <w:r w:rsidRPr="00716314">
        <w:rPr>
          <w:szCs w:val="21"/>
        </w:rPr>
        <w:t>list?</w:t>
      </w:r>
      <w:r w:rsidR="009A7D6B">
        <w:rPr>
          <w:szCs w:val="21"/>
        </w:rPr>
        <w:t xml:space="preserve">  </w:t>
      </w:r>
      <w:r w:rsidRPr="00716314">
        <w:rPr>
          <w:szCs w:val="21"/>
        </w:rPr>
        <w:t>Maybe</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the</w:t>
      </w:r>
      <w:r w:rsidR="009A7D6B">
        <w:rPr>
          <w:szCs w:val="21"/>
        </w:rPr>
        <w:t xml:space="preserve"> </w:t>
      </w:r>
      <w:r w:rsidRPr="00716314">
        <w:rPr>
          <w:szCs w:val="21"/>
        </w:rPr>
        <w:t>easiest</w:t>
      </w:r>
      <w:r w:rsidR="009A7D6B">
        <w:rPr>
          <w:szCs w:val="21"/>
        </w:rPr>
        <w:t xml:space="preserve"> </w:t>
      </w:r>
      <w:r w:rsidRPr="00716314">
        <w:rPr>
          <w:szCs w:val="21"/>
        </w:rPr>
        <w:t>way</w:t>
      </w:r>
      <w:r w:rsidR="009A7D6B">
        <w:rPr>
          <w:szCs w:val="21"/>
        </w:rPr>
        <w:t xml:space="preserve"> </w:t>
      </w:r>
      <w:r w:rsidRPr="00716314">
        <w:rPr>
          <w:szCs w:val="21"/>
        </w:rPr>
        <w:t>to</w:t>
      </w:r>
      <w:r w:rsidR="009A7D6B">
        <w:rPr>
          <w:szCs w:val="21"/>
        </w:rPr>
        <w:t xml:space="preserve"> </w:t>
      </w:r>
      <w:r w:rsidRPr="00716314">
        <w:rPr>
          <w:szCs w:val="21"/>
        </w:rPr>
        <w:t>go</w:t>
      </w:r>
      <w:r w:rsidR="009A7D6B">
        <w:rPr>
          <w:szCs w:val="21"/>
        </w:rPr>
        <w:t xml:space="preserve"> </w:t>
      </w:r>
      <w:r w:rsidRPr="00716314">
        <w:rPr>
          <w:szCs w:val="21"/>
        </w:rPr>
        <w:t>forward.</w:t>
      </w:r>
    </w:p>
    <w:p w14:paraId="008D49E2" w14:textId="77777777" w:rsidR="00515597" w:rsidRDefault="00515597" w:rsidP="00515597">
      <w:pPr>
        <w:pStyle w:val="PlainText"/>
      </w:pPr>
      <w:r>
        <w:tab/>
      </w:r>
      <w:r w:rsidRPr="00716314">
        <w:rPr>
          <w:szCs w:val="21"/>
        </w:rPr>
        <w:t>D.</w:t>
      </w:r>
      <w:r w:rsidR="009A7D6B">
        <w:rPr>
          <w:szCs w:val="21"/>
        </w:rPr>
        <w:t xml:space="preserve"> </w:t>
      </w:r>
      <w:r w:rsidRPr="00716314">
        <w:rPr>
          <w:szCs w:val="21"/>
        </w:rPr>
        <w:t>COBAN:</w:t>
      </w:r>
      <w:r w:rsidR="009A7D6B">
        <w:rPr>
          <w:szCs w:val="21"/>
        </w:rPr>
        <w:t xml:space="preserve">  </w:t>
      </w:r>
      <w:r w:rsidRPr="00716314">
        <w:rPr>
          <w:szCs w:val="21"/>
        </w:rPr>
        <w:t>Does</w:t>
      </w:r>
      <w:r w:rsidR="009A7D6B">
        <w:rPr>
          <w:szCs w:val="21"/>
        </w:rPr>
        <w:t xml:space="preserve"> </w:t>
      </w:r>
      <w:r w:rsidRPr="00716314">
        <w:rPr>
          <w:szCs w:val="21"/>
        </w:rPr>
        <w:t>that</w:t>
      </w:r>
      <w:r w:rsidR="009A7D6B">
        <w:rPr>
          <w:szCs w:val="21"/>
        </w:rPr>
        <w:t xml:space="preserve"> </w:t>
      </w:r>
      <w:r w:rsidRPr="00716314">
        <w:rPr>
          <w:szCs w:val="21"/>
        </w:rPr>
        <w:t>sound</w:t>
      </w:r>
      <w:r w:rsidR="009A7D6B">
        <w:rPr>
          <w:szCs w:val="21"/>
        </w:rPr>
        <w:t xml:space="preserve"> </w:t>
      </w:r>
      <w:r w:rsidRPr="00716314">
        <w:rPr>
          <w:szCs w:val="21"/>
        </w:rPr>
        <w:t>reasonable?</w:t>
      </w:r>
    </w:p>
    <w:p w14:paraId="47581AD9" w14:textId="77777777" w:rsidR="00515597" w:rsidRDefault="00515597" w:rsidP="00515597">
      <w:pPr>
        <w:pStyle w:val="PlainText"/>
      </w:pPr>
      <w:r>
        <w:tab/>
      </w:r>
      <w:r w:rsidRPr="00716314">
        <w:rPr>
          <w:szCs w:val="21"/>
        </w:rPr>
        <w:t>J.</w:t>
      </w:r>
      <w:r w:rsidR="009A7D6B">
        <w:rPr>
          <w:szCs w:val="21"/>
        </w:rPr>
        <w:t xml:space="preserve"> </w:t>
      </w:r>
      <w:r w:rsidRPr="00716314">
        <w:rPr>
          <w:szCs w:val="21"/>
        </w:rPr>
        <w:t>GILLIS:</w:t>
      </w:r>
      <w:r w:rsidR="009A7D6B">
        <w:rPr>
          <w:szCs w:val="21"/>
        </w:rPr>
        <w:t xml:space="preserve">  </w:t>
      </w:r>
      <w:r w:rsidRPr="00716314">
        <w:rPr>
          <w:szCs w:val="21"/>
        </w:rPr>
        <w:t>Yes,</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reasonable.</w:t>
      </w:r>
    </w:p>
    <w:p w14:paraId="1A0AD612"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Thank</w:t>
      </w:r>
      <w:r w:rsidR="009A7D6B">
        <w:rPr>
          <w:szCs w:val="21"/>
        </w:rPr>
        <w:t xml:space="preserve"> </w:t>
      </w:r>
      <w:r w:rsidRPr="00716314">
        <w:rPr>
          <w:szCs w:val="21"/>
        </w:rPr>
        <w:t>you.</w:t>
      </w:r>
    </w:p>
    <w:p w14:paraId="2CC32A4F" w14:textId="77777777" w:rsidR="00515597" w:rsidRDefault="00515597" w:rsidP="00515597">
      <w:pPr>
        <w:pStyle w:val="PlainText"/>
      </w:pPr>
      <w:r>
        <w:tab/>
      </w:r>
      <w:r w:rsidRPr="00716314">
        <w:rPr>
          <w:szCs w:val="21"/>
        </w:rPr>
        <w:t>M.</w:t>
      </w:r>
      <w:r w:rsidR="009A7D6B">
        <w:rPr>
          <w:szCs w:val="21"/>
        </w:rPr>
        <w:t xml:space="preserve"> </w:t>
      </w:r>
      <w:r w:rsidRPr="00716314">
        <w:rPr>
          <w:szCs w:val="21"/>
        </w:rPr>
        <w:t>MILLAR:</w:t>
      </w:r>
      <w:r w:rsidR="009A7D6B">
        <w:rPr>
          <w:szCs w:val="21"/>
        </w:rPr>
        <w:t xml:space="preserve">  </w:t>
      </w:r>
      <w:r w:rsidRPr="00716314">
        <w:rPr>
          <w:szCs w:val="21"/>
        </w:rPr>
        <w:t>Okay.</w:t>
      </w:r>
      <w:r w:rsidR="009A7D6B">
        <w:rPr>
          <w:szCs w:val="21"/>
        </w:rPr>
        <w:t xml:space="preserve">  </w:t>
      </w:r>
      <w:r w:rsidRPr="00716314">
        <w:rPr>
          <w:szCs w:val="21"/>
        </w:rPr>
        <w:t>So</w:t>
      </w:r>
      <w:r w:rsidR="009A7D6B">
        <w:rPr>
          <w:szCs w:val="21"/>
        </w:rPr>
        <w:t xml:space="preserve"> </w:t>
      </w:r>
      <w:r w:rsidRPr="00716314">
        <w:rPr>
          <w:szCs w:val="21"/>
        </w:rPr>
        <w:t>we</w:t>
      </w:r>
      <w:r w:rsidR="009A7D6B">
        <w:rPr>
          <w:szCs w:val="21"/>
        </w:rPr>
        <w:t xml:space="preserve"> </w:t>
      </w:r>
      <w:r w:rsidRPr="00716314">
        <w:rPr>
          <w:szCs w:val="21"/>
        </w:rPr>
        <w:t>will</w:t>
      </w:r>
      <w:r w:rsidR="009A7D6B">
        <w:rPr>
          <w:szCs w:val="21"/>
        </w:rPr>
        <w:t xml:space="preserve"> </w:t>
      </w:r>
      <w:r w:rsidRPr="00716314">
        <w:rPr>
          <w:szCs w:val="21"/>
        </w:rPr>
        <w:t>mark</w:t>
      </w:r>
      <w:r w:rsidR="009A7D6B">
        <w:rPr>
          <w:szCs w:val="21"/>
        </w:rPr>
        <w:t xml:space="preserve"> </w:t>
      </w:r>
      <w:r w:rsidRPr="00716314">
        <w:rPr>
          <w:szCs w:val="21"/>
        </w:rPr>
        <w:t>that</w:t>
      </w:r>
      <w:r w:rsidR="009A7D6B">
        <w:rPr>
          <w:szCs w:val="21"/>
        </w:rPr>
        <w:t xml:space="preserve"> </w:t>
      </w:r>
      <w:r w:rsidRPr="00716314">
        <w:rPr>
          <w:szCs w:val="21"/>
        </w:rPr>
        <w:t>then</w:t>
      </w:r>
      <w:r w:rsidR="009A7D6B">
        <w:rPr>
          <w:szCs w:val="21"/>
        </w:rPr>
        <w:t xml:space="preserve"> </w:t>
      </w:r>
      <w:r w:rsidRPr="00716314">
        <w:rPr>
          <w:szCs w:val="21"/>
        </w:rPr>
        <w:t>as</w:t>
      </w:r>
      <w:r w:rsidR="009A7D6B">
        <w:rPr>
          <w:szCs w:val="21"/>
        </w:rPr>
        <w:t xml:space="preserve"> </w:t>
      </w:r>
      <w:r w:rsidR="00834056">
        <w:rPr>
          <w:szCs w:val="21"/>
        </w:rPr>
        <w:t>JT1.</w:t>
      </w:r>
      <w:r w:rsidRPr="00716314">
        <w:rPr>
          <w:szCs w:val="21"/>
        </w:rPr>
        <w:t>5.</w:t>
      </w:r>
    </w:p>
    <w:p w14:paraId="563AF443" w14:textId="77777777" w:rsidR="00515597" w:rsidRDefault="00515597" w:rsidP="00515597">
      <w:pPr>
        <w:pStyle w:val="PlainText"/>
      </w:pPr>
      <w:r>
        <w:tab/>
      </w:r>
      <w:r w:rsidRPr="00716314">
        <w:rPr>
          <w:szCs w:val="21"/>
        </w:rPr>
        <w:t>L.</w:t>
      </w:r>
      <w:r w:rsidR="009A7D6B">
        <w:rPr>
          <w:szCs w:val="21"/>
        </w:rPr>
        <w:t xml:space="preserve"> </w:t>
      </w:r>
      <w:r w:rsidRPr="00716314">
        <w:rPr>
          <w:szCs w:val="21"/>
        </w:rPr>
        <w:t>HEUFF:</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that's</w:t>
      </w:r>
      <w:r w:rsidR="009A7D6B">
        <w:rPr>
          <w:szCs w:val="21"/>
        </w:rPr>
        <w:t xml:space="preserve"> </w:t>
      </w:r>
      <w:r w:rsidRPr="00716314">
        <w:rPr>
          <w:szCs w:val="21"/>
        </w:rPr>
        <w:t>1.4</w:t>
      </w:r>
      <w:r w:rsidR="00834056">
        <w:rPr>
          <w:szCs w:val="21"/>
        </w:rPr>
        <w:t>,</w:t>
      </w:r>
      <w:r w:rsidR="009A7D6B">
        <w:rPr>
          <w:szCs w:val="21"/>
        </w:rPr>
        <w:t xml:space="preserve"> </w:t>
      </w:r>
      <w:r w:rsidRPr="00716314">
        <w:rPr>
          <w:szCs w:val="21"/>
        </w:rPr>
        <w:t>Mr.</w:t>
      </w:r>
      <w:r w:rsidR="009A7D6B">
        <w:rPr>
          <w:szCs w:val="21"/>
        </w:rPr>
        <w:t xml:space="preserve"> </w:t>
      </w:r>
      <w:r w:rsidRPr="00716314">
        <w:rPr>
          <w:szCs w:val="21"/>
        </w:rPr>
        <w:t>Millar.</w:t>
      </w:r>
    </w:p>
    <w:p w14:paraId="2EB986D5" w14:textId="77777777" w:rsidR="00515597" w:rsidRDefault="00515597" w:rsidP="00515597">
      <w:pPr>
        <w:pStyle w:val="PlainText"/>
      </w:pPr>
      <w:r>
        <w:tab/>
      </w:r>
      <w:r w:rsidRPr="00716314">
        <w:rPr>
          <w:szCs w:val="21"/>
        </w:rPr>
        <w:t>M.</w:t>
      </w:r>
      <w:r w:rsidR="009A7D6B">
        <w:rPr>
          <w:szCs w:val="21"/>
        </w:rPr>
        <w:t xml:space="preserve"> </w:t>
      </w:r>
      <w:r w:rsidRPr="00716314">
        <w:rPr>
          <w:szCs w:val="21"/>
        </w:rPr>
        <w:t>MILLAR:</w:t>
      </w:r>
      <w:r w:rsidR="009A7D6B">
        <w:rPr>
          <w:szCs w:val="21"/>
        </w:rPr>
        <w:t xml:space="preserve">  </w:t>
      </w:r>
      <w:r w:rsidRPr="00716314">
        <w:rPr>
          <w:szCs w:val="21"/>
        </w:rPr>
        <w:t>Is</w:t>
      </w:r>
      <w:r w:rsidR="009A7D6B">
        <w:rPr>
          <w:szCs w:val="21"/>
        </w:rPr>
        <w:t xml:space="preserve"> </w:t>
      </w:r>
      <w:r w:rsidRPr="00716314">
        <w:rPr>
          <w:szCs w:val="21"/>
        </w:rPr>
        <w:t>that</w:t>
      </w:r>
      <w:r w:rsidR="009A7D6B">
        <w:rPr>
          <w:szCs w:val="21"/>
        </w:rPr>
        <w:t xml:space="preserve"> </w:t>
      </w:r>
      <w:r w:rsidRPr="00716314">
        <w:rPr>
          <w:szCs w:val="21"/>
        </w:rPr>
        <w:t>still</w:t>
      </w:r>
      <w:r w:rsidR="009A7D6B">
        <w:rPr>
          <w:szCs w:val="21"/>
        </w:rPr>
        <w:t xml:space="preserve"> </w:t>
      </w:r>
      <w:r w:rsidRPr="00716314">
        <w:rPr>
          <w:szCs w:val="21"/>
        </w:rPr>
        <w:t>part</w:t>
      </w:r>
      <w:r w:rsidR="009A7D6B">
        <w:rPr>
          <w:szCs w:val="21"/>
        </w:rPr>
        <w:t xml:space="preserve"> </w:t>
      </w:r>
      <w:r w:rsidRPr="00716314">
        <w:rPr>
          <w:szCs w:val="21"/>
        </w:rPr>
        <w:t>of</w:t>
      </w:r>
      <w:r w:rsidR="009A7D6B">
        <w:rPr>
          <w:szCs w:val="21"/>
        </w:rPr>
        <w:t xml:space="preserve"> </w:t>
      </w:r>
      <w:r w:rsidRPr="00716314">
        <w:rPr>
          <w:szCs w:val="21"/>
        </w:rPr>
        <w:t>1.4?</w:t>
      </w:r>
    </w:p>
    <w:p w14:paraId="1E7660B7" w14:textId="77777777" w:rsidR="00515597" w:rsidRDefault="00515597" w:rsidP="00515597">
      <w:pPr>
        <w:pStyle w:val="PlainText"/>
      </w:pPr>
      <w:r>
        <w:tab/>
      </w:r>
      <w:r w:rsidRPr="00716314">
        <w:rPr>
          <w:szCs w:val="21"/>
        </w:rPr>
        <w:t>L.</w:t>
      </w:r>
      <w:r w:rsidR="009A7D6B">
        <w:rPr>
          <w:szCs w:val="21"/>
        </w:rPr>
        <w:t xml:space="preserve"> </w:t>
      </w:r>
      <w:r w:rsidRPr="00716314">
        <w:rPr>
          <w:szCs w:val="21"/>
        </w:rPr>
        <w:t>HEUFF:</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a</w:t>
      </w:r>
      <w:r w:rsidR="009A7D6B">
        <w:rPr>
          <w:szCs w:val="21"/>
        </w:rPr>
        <w:t xml:space="preserve"> </w:t>
      </w:r>
      <w:r w:rsidRPr="00716314">
        <w:rPr>
          <w:szCs w:val="21"/>
        </w:rPr>
        <w:t>clarification</w:t>
      </w:r>
      <w:r w:rsidR="009A7D6B">
        <w:rPr>
          <w:szCs w:val="21"/>
        </w:rPr>
        <w:t xml:space="preserve"> </w:t>
      </w:r>
      <w:r w:rsidRPr="00716314">
        <w:rPr>
          <w:szCs w:val="21"/>
        </w:rPr>
        <w:t>on</w:t>
      </w:r>
      <w:r w:rsidR="009A7D6B">
        <w:rPr>
          <w:szCs w:val="21"/>
        </w:rPr>
        <w:t xml:space="preserve"> </w:t>
      </w:r>
      <w:r w:rsidRPr="00716314">
        <w:rPr>
          <w:szCs w:val="21"/>
        </w:rPr>
        <w:t>1.4,</w:t>
      </w:r>
      <w:r w:rsidR="009A7D6B">
        <w:rPr>
          <w:szCs w:val="21"/>
        </w:rPr>
        <w:t xml:space="preserve"> </w:t>
      </w:r>
      <w:r w:rsidRPr="00716314">
        <w:rPr>
          <w:szCs w:val="21"/>
        </w:rPr>
        <w:t>yes.</w:t>
      </w:r>
    </w:p>
    <w:p w14:paraId="3E68FCF6" w14:textId="77777777" w:rsidR="00515597" w:rsidRDefault="00515597" w:rsidP="00515597">
      <w:pPr>
        <w:pStyle w:val="PlainText"/>
      </w:pPr>
      <w:r>
        <w:tab/>
      </w:r>
      <w:r w:rsidRPr="00716314">
        <w:rPr>
          <w:szCs w:val="21"/>
        </w:rPr>
        <w:t>M.</w:t>
      </w:r>
      <w:r w:rsidR="009A7D6B">
        <w:rPr>
          <w:szCs w:val="21"/>
        </w:rPr>
        <w:t xml:space="preserve"> </w:t>
      </w:r>
      <w:r w:rsidRPr="00716314">
        <w:rPr>
          <w:szCs w:val="21"/>
        </w:rPr>
        <w:t>MILLAR:</w:t>
      </w:r>
      <w:r w:rsidR="009A7D6B">
        <w:rPr>
          <w:szCs w:val="21"/>
        </w:rPr>
        <w:t xml:space="preserve">  </w:t>
      </w:r>
      <w:r w:rsidRPr="00716314">
        <w:rPr>
          <w:szCs w:val="21"/>
        </w:rPr>
        <w:t>Okay.</w:t>
      </w:r>
      <w:r w:rsidR="009A7D6B">
        <w:rPr>
          <w:szCs w:val="21"/>
        </w:rPr>
        <w:t xml:space="preserve">  </w:t>
      </w:r>
      <w:r w:rsidRPr="00716314">
        <w:rPr>
          <w:szCs w:val="21"/>
        </w:rPr>
        <w:t>Thank</w:t>
      </w:r>
      <w:r w:rsidR="009A7D6B">
        <w:rPr>
          <w:szCs w:val="21"/>
        </w:rPr>
        <w:t xml:space="preserve"> </w:t>
      </w:r>
      <w:r w:rsidRPr="00716314">
        <w:rPr>
          <w:szCs w:val="21"/>
        </w:rPr>
        <w:t>you.</w:t>
      </w:r>
    </w:p>
    <w:p w14:paraId="5CBD30D9"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Can</w:t>
      </w:r>
      <w:r w:rsidR="009A7D6B">
        <w:rPr>
          <w:szCs w:val="21"/>
        </w:rPr>
        <w:t xml:space="preserve"> </w:t>
      </w:r>
      <w:r w:rsidRPr="00716314">
        <w:rPr>
          <w:szCs w:val="21"/>
        </w:rPr>
        <w:t>we</w:t>
      </w:r>
      <w:r w:rsidR="009A7D6B">
        <w:rPr>
          <w:szCs w:val="21"/>
        </w:rPr>
        <w:t xml:space="preserve"> </w:t>
      </w:r>
      <w:r w:rsidRPr="00716314">
        <w:rPr>
          <w:szCs w:val="21"/>
        </w:rPr>
        <w:t>go</w:t>
      </w:r>
      <w:r w:rsidR="009A7D6B">
        <w:rPr>
          <w:szCs w:val="21"/>
        </w:rPr>
        <w:t xml:space="preserve"> </w:t>
      </w:r>
      <w:r w:rsidRPr="00716314">
        <w:rPr>
          <w:szCs w:val="21"/>
        </w:rPr>
        <w:t>to</w:t>
      </w:r>
      <w:r w:rsidR="009A7D6B">
        <w:rPr>
          <w:szCs w:val="21"/>
        </w:rPr>
        <w:t xml:space="preserve"> </w:t>
      </w:r>
      <w:r w:rsidRPr="00716314">
        <w:rPr>
          <w:szCs w:val="21"/>
        </w:rPr>
        <w:t>2-SEC-43?</w:t>
      </w:r>
      <w:r w:rsidR="009A7D6B">
        <w:rPr>
          <w:szCs w:val="21"/>
        </w:rPr>
        <w:t xml:space="preserve">  </w:t>
      </w:r>
      <w:r w:rsidRPr="00716314">
        <w:rPr>
          <w:szCs w:val="21"/>
        </w:rPr>
        <w:t>As</w:t>
      </w:r>
      <w:r w:rsidR="009A7D6B">
        <w:rPr>
          <w:szCs w:val="21"/>
        </w:rPr>
        <w:t xml:space="preserve"> </w:t>
      </w:r>
      <w:r w:rsidRPr="00716314">
        <w:rPr>
          <w:szCs w:val="21"/>
        </w:rPr>
        <w:t>part</w:t>
      </w:r>
      <w:r w:rsidR="009A7D6B">
        <w:rPr>
          <w:szCs w:val="21"/>
        </w:rPr>
        <w:t xml:space="preserve"> </w:t>
      </w:r>
      <w:r w:rsidRPr="00716314">
        <w:rPr>
          <w:szCs w:val="21"/>
        </w:rPr>
        <w:t>of</w:t>
      </w:r>
      <w:r w:rsidR="009A7D6B">
        <w:t xml:space="preserve"> </w:t>
      </w:r>
      <w:r w:rsidRPr="00716314">
        <w:rPr>
          <w:szCs w:val="21"/>
        </w:rPr>
        <w:t>this</w:t>
      </w:r>
      <w:r w:rsidR="009A7D6B">
        <w:rPr>
          <w:szCs w:val="21"/>
        </w:rPr>
        <w:t xml:space="preserve"> </w:t>
      </w:r>
      <w:r w:rsidRPr="00716314">
        <w:rPr>
          <w:szCs w:val="21"/>
        </w:rPr>
        <w:t>interrogatory,</w:t>
      </w:r>
      <w:r w:rsidR="009A7D6B">
        <w:rPr>
          <w:szCs w:val="21"/>
        </w:rPr>
        <w:t xml:space="preserve"> </w:t>
      </w:r>
      <w:r w:rsidRPr="00716314">
        <w:rPr>
          <w:szCs w:val="21"/>
        </w:rPr>
        <w:t>we</w:t>
      </w:r>
      <w:r w:rsidR="009A7D6B">
        <w:rPr>
          <w:szCs w:val="21"/>
        </w:rPr>
        <w:t xml:space="preserve"> </w:t>
      </w:r>
      <w:r w:rsidRPr="00716314">
        <w:rPr>
          <w:szCs w:val="21"/>
        </w:rPr>
        <w:t>had</w:t>
      </w:r>
      <w:r w:rsidR="009A7D6B">
        <w:rPr>
          <w:szCs w:val="21"/>
        </w:rPr>
        <w:t xml:space="preserve"> </w:t>
      </w:r>
      <w:r w:rsidRPr="00716314">
        <w:rPr>
          <w:szCs w:val="21"/>
        </w:rPr>
        <w:t>asked</w:t>
      </w:r>
      <w:r w:rsidR="009A7D6B">
        <w:rPr>
          <w:szCs w:val="21"/>
        </w:rPr>
        <w:t xml:space="preserve"> </w:t>
      </w:r>
      <w:r w:rsidRPr="00716314">
        <w:rPr>
          <w:szCs w:val="21"/>
        </w:rPr>
        <w:t>you</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a</w:t>
      </w:r>
      <w:r w:rsidR="009A7D6B">
        <w:rPr>
          <w:szCs w:val="21"/>
        </w:rPr>
        <w:t xml:space="preserve"> </w:t>
      </w:r>
      <w:r w:rsidRPr="00716314">
        <w:rPr>
          <w:szCs w:val="21"/>
        </w:rPr>
        <w:t>copy</w:t>
      </w:r>
      <w:r w:rsidR="009A7D6B">
        <w:rPr>
          <w:szCs w:val="21"/>
        </w:rPr>
        <w:t xml:space="preserve"> </w:t>
      </w:r>
      <w:r w:rsidRPr="00716314">
        <w:rPr>
          <w:szCs w:val="21"/>
        </w:rPr>
        <w:t>of</w:t>
      </w:r>
      <w:r w:rsidR="009A7D6B">
        <w:rPr>
          <w:szCs w:val="21"/>
        </w:rPr>
        <w:t xml:space="preserve"> </w:t>
      </w:r>
      <w:r w:rsidRPr="00716314">
        <w:rPr>
          <w:szCs w:val="21"/>
        </w:rPr>
        <w:t>the</w:t>
      </w:r>
      <w:r w:rsidR="009A7D6B">
        <w:t xml:space="preserve"> </w:t>
      </w:r>
      <w:r w:rsidRPr="00716314">
        <w:rPr>
          <w:szCs w:val="21"/>
        </w:rPr>
        <w:t>latest</w:t>
      </w:r>
      <w:r w:rsidR="009A7D6B">
        <w:rPr>
          <w:szCs w:val="21"/>
        </w:rPr>
        <w:t xml:space="preserve"> </w:t>
      </w:r>
      <w:r w:rsidRPr="00716314">
        <w:rPr>
          <w:szCs w:val="21"/>
        </w:rPr>
        <w:t>version</w:t>
      </w:r>
      <w:r w:rsidR="009A7D6B">
        <w:rPr>
          <w:szCs w:val="21"/>
        </w:rPr>
        <w:t xml:space="preserve"> </w:t>
      </w:r>
      <w:r w:rsidRPr="00716314">
        <w:rPr>
          <w:szCs w:val="21"/>
        </w:rPr>
        <w:t>of</w:t>
      </w:r>
      <w:r w:rsidR="009A7D6B">
        <w:rPr>
          <w:szCs w:val="21"/>
        </w:rPr>
        <w:t xml:space="preserve"> </w:t>
      </w:r>
      <w:r w:rsidRPr="00716314">
        <w:rPr>
          <w:szCs w:val="21"/>
        </w:rPr>
        <w:t>all</w:t>
      </w:r>
      <w:r w:rsidR="009A7D6B">
        <w:rPr>
          <w:szCs w:val="21"/>
        </w:rPr>
        <w:t xml:space="preserve"> </w:t>
      </w:r>
      <w:r w:rsidRPr="00716314">
        <w:rPr>
          <w:szCs w:val="21"/>
        </w:rPr>
        <w:t>significant</w:t>
      </w:r>
      <w:r w:rsidR="009A7D6B">
        <w:rPr>
          <w:szCs w:val="21"/>
        </w:rPr>
        <w:t xml:space="preserve"> </w:t>
      </w:r>
      <w:r w:rsidRPr="00716314">
        <w:rPr>
          <w:szCs w:val="21"/>
        </w:rPr>
        <w:t>capital</w:t>
      </w:r>
      <w:r w:rsidR="009A7D6B">
        <w:rPr>
          <w:szCs w:val="21"/>
        </w:rPr>
        <w:t xml:space="preserve"> </w:t>
      </w:r>
      <w:r w:rsidRPr="00716314">
        <w:rPr>
          <w:szCs w:val="21"/>
        </w:rPr>
        <w:t>program</w:t>
      </w:r>
      <w:r w:rsidR="009A7D6B">
        <w:rPr>
          <w:szCs w:val="21"/>
        </w:rPr>
        <w:t xml:space="preserve"> </w:t>
      </w:r>
      <w:r w:rsidRPr="00716314">
        <w:rPr>
          <w:szCs w:val="21"/>
        </w:rPr>
        <w:t>and</w:t>
      </w:r>
      <w:r w:rsidR="009A7D6B">
        <w:t xml:space="preserve"> </w:t>
      </w:r>
      <w:r w:rsidRPr="00716314">
        <w:rPr>
          <w:szCs w:val="21"/>
        </w:rPr>
        <w:t>project</w:t>
      </w:r>
      <w:r w:rsidR="009A7D6B">
        <w:rPr>
          <w:szCs w:val="21"/>
        </w:rPr>
        <w:t xml:space="preserve"> </w:t>
      </w:r>
      <w:r w:rsidRPr="00716314">
        <w:rPr>
          <w:szCs w:val="21"/>
        </w:rPr>
        <w:t>execution</w:t>
      </w:r>
      <w:r w:rsidR="009A7D6B">
        <w:rPr>
          <w:szCs w:val="21"/>
        </w:rPr>
        <w:t xml:space="preserve"> </w:t>
      </w:r>
      <w:r w:rsidRPr="00716314">
        <w:rPr>
          <w:szCs w:val="21"/>
        </w:rPr>
        <w:t>report</w:t>
      </w:r>
      <w:r w:rsidR="009A7D6B">
        <w:rPr>
          <w:szCs w:val="21"/>
        </w:rPr>
        <w:t xml:space="preserve"> </w:t>
      </w:r>
      <w:r w:rsidRPr="00716314">
        <w:rPr>
          <w:szCs w:val="21"/>
        </w:rPr>
        <w:t>documents</w:t>
      </w:r>
      <w:r w:rsidR="009A7D6B">
        <w:rPr>
          <w:szCs w:val="21"/>
        </w:rPr>
        <w:t xml:space="preserve"> </w:t>
      </w:r>
      <w:r w:rsidRPr="00716314">
        <w:rPr>
          <w:szCs w:val="21"/>
        </w:rPr>
        <w:t>that</w:t>
      </w:r>
      <w:r w:rsidR="009A7D6B">
        <w:rPr>
          <w:szCs w:val="21"/>
        </w:rPr>
        <w:t xml:space="preserve"> </w:t>
      </w:r>
      <w:r w:rsidRPr="00716314">
        <w:rPr>
          <w:szCs w:val="21"/>
        </w:rPr>
        <w:t>are</w:t>
      </w:r>
      <w:r w:rsidR="009A7D6B">
        <w:rPr>
          <w:szCs w:val="21"/>
        </w:rPr>
        <w:t xml:space="preserve"> </w:t>
      </w:r>
      <w:r w:rsidRPr="00716314">
        <w:rPr>
          <w:szCs w:val="21"/>
        </w:rPr>
        <w:t>regularly</w:t>
      </w:r>
      <w:r w:rsidR="009A7D6B">
        <w:t xml:space="preserve"> </w:t>
      </w:r>
      <w:r w:rsidRPr="00716314">
        <w:rPr>
          <w:szCs w:val="21"/>
        </w:rPr>
        <w:t>produced</w:t>
      </w:r>
      <w:r w:rsidR="009A7D6B">
        <w:rPr>
          <w:szCs w:val="21"/>
        </w:rPr>
        <w:t xml:space="preserve"> </w:t>
      </w:r>
      <w:r w:rsidRPr="00716314">
        <w:rPr>
          <w:szCs w:val="21"/>
        </w:rPr>
        <w:t>monthly,</w:t>
      </w:r>
      <w:r w:rsidR="009A7D6B">
        <w:rPr>
          <w:szCs w:val="21"/>
        </w:rPr>
        <w:t xml:space="preserve"> </w:t>
      </w:r>
      <w:r w:rsidRPr="00716314">
        <w:rPr>
          <w:szCs w:val="21"/>
        </w:rPr>
        <w:t>annually,</w:t>
      </w:r>
      <w:r w:rsidR="009A7D6B">
        <w:rPr>
          <w:szCs w:val="21"/>
        </w:rPr>
        <w:t xml:space="preserve"> </w:t>
      </w:r>
      <w:r w:rsidRPr="00716314">
        <w:rPr>
          <w:szCs w:val="21"/>
        </w:rPr>
        <w:t>et</w:t>
      </w:r>
      <w:r w:rsidR="009A7D6B">
        <w:rPr>
          <w:szCs w:val="21"/>
        </w:rPr>
        <w:t xml:space="preserve"> </w:t>
      </w:r>
      <w:r w:rsidRPr="00716314">
        <w:rPr>
          <w:szCs w:val="21"/>
        </w:rPr>
        <w:t>cetera?</w:t>
      </w:r>
    </w:p>
    <w:p w14:paraId="6107D99C" w14:textId="77777777" w:rsidR="00515597" w:rsidRDefault="00515597" w:rsidP="00515597">
      <w:pPr>
        <w:pStyle w:val="PlainText"/>
      </w:pPr>
      <w:r>
        <w:tab/>
      </w:r>
      <w:r w:rsidRPr="00716314">
        <w:rPr>
          <w:szCs w:val="21"/>
        </w:rPr>
        <w:t>And</w:t>
      </w:r>
      <w:r w:rsidR="009A7D6B">
        <w:rPr>
          <w:szCs w:val="21"/>
        </w:rPr>
        <w:t xml:space="preserve"> </w:t>
      </w:r>
      <w:r w:rsidRPr="00716314">
        <w:rPr>
          <w:szCs w:val="21"/>
        </w:rPr>
        <w:t>I</w:t>
      </w:r>
      <w:r w:rsidR="009A7D6B">
        <w:rPr>
          <w:szCs w:val="21"/>
        </w:rPr>
        <w:t xml:space="preserve"> </w:t>
      </w:r>
      <w:r w:rsidRPr="00716314">
        <w:rPr>
          <w:szCs w:val="21"/>
        </w:rPr>
        <w:t>see</w:t>
      </w:r>
      <w:r w:rsidR="009A7D6B">
        <w:rPr>
          <w:szCs w:val="21"/>
        </w:rPr>
        <w:t xml:space="preserve"> </w:t>
      </w:r>
      <w:r w:rsidRPr="00716314">
        <w:rPr>
          <w:szCs w:val="21"/>
        </w:rPr>
        <w:t>from</w:t>
      </w:r>
      <w:r w:rsidR="009A7D6B">
        <w:rPr>
          <w:szCs w:val="21"/>
        </w:rPr>
        <w:t xml:space="preserve"> </w:t>
      </w:r>
      <w:r w:rsidRPr="00716314">
        <w:rPr>
          <w:szCs w:val="21"/>
        </w:rPr>
        <w:t>the</w:t>
      </w:r>
      <w:r w:rsidR="009A7D6B">
        <w:rPr>
          <w:szCs w:val="21"/>
        </w:rPr>
        <w:t xml:space="preserve"> </w:t>
      </w:r>
      <w:r w:rsidRPr="00716314">
        <w:rPr>
          <w:szCs w:val="21"/>
        </w:rPr>
        <w:t>last</w:t>
      </w:r>
      <w:r w:rsidR="009A7D6B">
        <w:rPr>
          <w:szCs w:val="21"/>
        </w:rPr>
        <w:t xml:space="preserve"> </w:t>
      </w:r>
      <w:r w:rsidRPr="00716314">
        <w:rPr>
          <w:szCs w:val="21"/>
        </w:rPr>
        <w:t>paragraph</w:t>
      </w:r>
      <w:r w:rsidR="009A7D6B">
        <w:rPr>
          <w:szCs w:val="21"/>
        </w:rPr>
        <w:t xml:space="preserve"> </w:t>
      </w:r>
      <w:r w:rsidRPr="00716314">
        <w:rPr>
          <w:szCs w:val="21"/>
        </w:rPr>
        <w:t>of</w:t>
      </w:r>
      <w:r w:rsidR="009A7D6B">
        <w:rPr>
          <w:szCs w:val="21"/>
        </w:rPr>
        <w:t xml:space="preserve"> </w:t>
      </w:r>
      <w:r w:rsidRPr="00716314">
        <w:rPr>
          <w:szCs w:val="21"/>
        </w:rPr>
        <w:t>your</w:t>
      </w:r>
      <w:r w:rsidR="009A7D6B">
        <w:rPr>
          <w:szCs w:val="21"/>
        </w:rPr>
        <w:t xml:space="preserve"> </w:t>
      </w:r>
      <w:r w:rsidRPr="00716314">
        <w:rPr>
          <w:szCs w:val="21"/>
        </w:rPr>
        <w:t>response,</w:t>
      </w:r>
      <w:r w:rsidR="009A7D6B">
        <w:rPr>
          <w:szCs w:val="21"/>
        </w:rPr>
        <w:t xml:space="preserve"> </w:t>
      </w:r>
      <w:r w:rsidRPr="00716314">
        <w:rPr>
          <w:szCs w:val="21"/>
        </w:rPr>
        <w:t>you</w:t>
      </w:r>
      <w:r w:rsidR="009A7D6B">
        <w:rPr>
          <w:szCs w:val="21"/>
        </w:rPr>
        <w:t xml:space="preserve"> </w:t>
      </w:r>
      <w:r w:rsidRPr="00716314">
        <w:rPr>
          <w:szCs w:val="21"/>
        </w:rPr>
        <w:t>refused</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that</w:t>
      </w:r>
      <w:r w:rsidR="009A7D6B">
        <w:rPr>
          <w:szCs w:val="21"/>
        </w:rPr>
        <w:t xml:space="preserve"> </w:t>
      </w:r>
      <w:r w:rsidRPr="00716314">
        <w:rPr>
          <w:szCs w:val="21"/>
        </w:rPr>
        <w:t>information</w:t>
      </w:r>
      <w:r w:rsidR="009A7D6B">
        <w:rPr>
          <w:szCs w:val="21"/>
        </w:rPr>
        <w:t xml:space="preserve"> </w:t>
      </w:r>
      <w:r w:rsidRPr="00716314">
        <w:rPr>
          <w:szCs w:val="21"/>
        </w:rPr>
        <w:t>on</w:t>
      </w:r>
      <w:r w:rsidR="009A7D6B">
        <w:rPr>
          <w:szCs w:val="21"/>
        </w:rPr>
        <w:t xml:space="preserve"> </w:t>
      </w:r>
      <w:r w:rsidRPr="00716314">
        <w:rPr>
          <w:szCs w:val="21"/>
        </w:rPr>
        <w:t>the</w:t>
      </w:r>
      <w:r w:rsidR="009A7D6B">
        <w:rPr>
          <w:szCs w:val="21"/>
        </w:rPr>
        <w:t xml:space="preserve"> </w:t>
      </w:r>
      <w:r w:rsidRPr="00716314">
        <w:rPr>
          <w:szCs w:val="21"/>
        </w:rPr>
        <w:t>basis:</w:t>
      </w:r>
    </w:p>
    <w:p w14:paraId="05341B47" w14:textId="77777777" w:rsidR="00515597" w:rsidRDefault="00515597" w:rsidP="00515597">
      <w:pPr>
        <w:pStyle w:val="Quote"/>
      </w:pPr>
      <w:r>
        <w:t>“</w:t>
      </w:r>
      <w:r w:rsidRPr="00716314">
        <w:t>Without</w:t>
      </w:r>
      <w:r w:rsidR="009A7D6B">
        <w:t xml:space="preserve"> </w:t>
      </w:r>
      <w:r w:rsidRPr="00716314">
        <w:t>the</w:t>
      </w:r>
      <w:r w:rsidR="009A7D6B">
        <w:t xml:space="preserve"> </w:t>
      </w:r>
      <w:r w:rsidRPr="00716314">
        <w:t>context</w:t>
      </w:r>
      <w:r w:rsidR="009A7D6B">
        <w:t xml:space="preserve"> </w:t>
      </w:r>
      <w:r w:rsidRPr="00716314">
        <w:t>of</w:t>
      </w:r>
      <w:r w:rsidR="009A7D6B">
        <w:t xml:space="preserve"> </w:t>
      </w:r>
      <w:r w:rsidRPr="00716314">
        <w:t>the</w:t>
      </w:r>
      <w:r w:rsidR="009A7D6B">
        <w:t xml:space="preserve"> </w:t>
      </w:r>
      <w:r w:rsidRPr="00716314">
        <w:t>presentation</w:t>
      </w:r>
      <w:r w:rsidR="009A7D6B">
        <w:t xml:space="preserve"> </w:t>
      </w:r>
      <w:r w:rsidRPr="00716314">
        <w:t>and</w:t>
      </w:r>
      <w:r w:rsidR="009A7D6B">
        <w:t xml:space="preserve"> </w:t>
      </w:r>
      <w:r w:rsidRPr="00716314">
        <w:t>detailed</w:t>
      </w:r>
      <w:r w:rsidR="009A7D6B">
        <w:t xml:space="preserve"> </w:t>
      </w:r>
      <w:r w:rsidRPr="00716314">
        <w:t>discussions</w:t>
      </w:r>
      <w:r w:rsidR="009A7D6B">
        <w:t xml:space="preserve"> </w:t>
      </w:r>
      <w:r w:rsidRPr="00716314">
        <w:t>that</w:t>
      </w:r>
      <w:r w:rsidR="009A7D6B">
        <w:t xml:space="preserve"> </w:t>
      </w:r>
      <w:r w:rsidRPr="00716314">
        <w:t>occurred</w:t>
      </w:r>
      <w:r w:rsidR="009A7D6B">
        <w:t xml:space="preserve"> </w:t>
      </w:r>
      <w:r w:rsidRPr="00716314">
        <w:t>at</w:t>
      </w:r>
      <w:r w:rsidR="009A7D6B">
        <w:t xml:space="preserve"> </w:t>
      </w:r>
      <w:r w:rsidRPr="00716314">
        <w:t>the</w:t>
      </w:r>
      <w:r w:rsidR="009A7D6B">
        <w:t xml:space="preserve"> </w:t>
      </w:r>
      <w:r w:rsidRPr="00716314">
        <w:t>meetings</w:t>
      </w:r>
      <w:r w:rsidR="009A7D6B">
        <w:t xml:space="preserve"> </w:t>
      </w:r>
      <w:r w:rsidRPr="00716314">
        <w:t>between</w:t>
      </w:r>
      <w:r w:rsidR="009A7D6B">
        <w:t xml:space="preserve"> </w:t>
      </w:r>
      <w:r w:rsidRPr="00716314">
        <w:t>stakeholders,</w:t>
      </w:r>
      <w:r w:rsidR="009A7D6B">
        <w:t xml:space="preserve"> </w:t>
      </w:r>
      <w:r w:rsidRPr="00716314">
        <w:t>these</w:t>
      </w:r>
      <w:r w:rsidR="009A7D6B">
        <w:t xml:space="preserve"> </w:t>
      </w:r>
      <w:r w:rsidRPr="00716314">
        <w:t>materials</w:t>
      </w:r>
      <w:r w:rsidR="009A7D6B">
        <w:t xml:space="preserve"> </w:t>
      </w:r>
      <w:r w:rsidRPr="00716314">
        <w:t>are</w:t>
      </w:r>
      <w:r w:rsidR="009A7D6B">
        <w:t xml:space="preserve"> </w:t>
      </w:r>
      <w:r w:rsidRPr="00716314">
        <w:t>not</w:t>
      </w:r>
      <w:r w:rsidR="009A7D6B">
        <w:t xml:space="preserve"> </w:t>
      </w:r>
      <w:r w:rsidRPr="00716314">
        <w:t>probative</w:t>
      </w:r>
      <w:r w:rsidR="009A7D6B">
        <w:t xml:space="preserve"> </w:t>
      </w:r>
      <w:r w:rsidRPr="00716314">
        <w:t>to</w:t>
      </w:r>
      <w:r w:rsidR="009A7D6B">
        <w:t xml:space="preserve"> </w:t>
      </w:r>
      <w:r w:rsidRPr="00716314">
        <w:t>deciding</w:t>
      </w:r>
      <w:r w:rsidR="009A7D6B">
        <w:t xml:space="preserve"> </w:t>
      </w:r>
      <w:r w:rsidRPr="00716314">
        <w:t>the</w:t>
      </w:r>
      <w:r w:rsidR="009A7D6B">
        <w:t xml:space="preserve"> </w:t>
      </w:r>
      <w:r w:rsidRPr="00716314">
        <w:t>issues</w:t>
      </w:r>
      <w:r w:rsidR="009A7D6B">
        <w:t xml:space="preserve"> </w:t>
      </w:r>
      <w:r w:rsidRPr="00716314">
        <w:t>in</w:t>
      </w:r>
      <w:r w:rsidR="009A7D6B">
        <w:t xml:space="preserve"> </w:t>
      </w:r>
      <w:r w:rsidRPr="00716314">
        <w:t>this</w:t>
      </w:r>
      <w:r w:rsidR="009A7D6B">
        <w:t xml:space="preserve"> </w:t>
      </w:r>
      <w:r w:rsidRPr="00716314">
        <w:lastRenderedPageBreak/>
        <w:t>proceeding.</w:t>
      </w:r>
      <w:r>
        <w:t>”</w:t>
      </w:r>
    </w:p>
    <w:p w14:paraId="3B0731F5" w14:textId="77777777" w:rsidR="00515597" w:rsidRDefault="00515597" w:rsidP="00515597">
      <w:pPr>
        <w:pStyle w:val="PlainText"/>
      </w:pPr>
      <w:r>
        <w:tab/>
      </w:r>
      <w:r w:rsidRPr="00716314">
        <w:rPr>
          <w:szCs w:val="21"/>
        </w:rPr>
        <w:t>Do</w:t>
      </w:r>
      <w:r w:rsidR="009A7D6B">
        <w:rPr>
          <w:szCs w:val="21"/>
        </w:rPr>
        <w:t xml:space="preserve"> </w:t>
      </w:r>
      <w:r w:rsidRPr="00716314">
        <w:rPr>
          <w:szCs w:val="21"/>
        </w:rPr>
        <w:t>I</w:t>
      </w:r>
      <w:r w:rsidR="009A7D6B">
        <w:rPr>
          <w:szCs w:val="21"/>
        </w:rPr>
        <w:t xml:space="preserve"> </w:t>
      </w:r>
      <w:r w:rsidRPr="00716314">
        <w:rPr>
          <w:szCs w:val="21"/>
        </w:rPr>
        <w:t>have</w:t>
      </w:r>
      <w:r w:rsidR="009A7D6B">
        <w:rPr>
          <w:szCs w:val="21"/>
        </w:rPr>
        <w:t xml:space="preserve"> </w:t>
      </w:r>
      <w:r w:rsidRPr="00716314">
        <w:rPr>
          <w:szCs w:val="21"/>
        </w:rPr>
        <w:t>that</w:t>
      </w:r>
      <w:r w:rsidR="009A7D6B">
        <w:rPr>
          <w:szCs w:val="21"/>
        </w:rPr>
        <w:t xml:space="preserve"> </w:t>
      </w:r>
      <w:r w:rsidRPr="00716314">
        <w:rPr>
          <w:szCs w:val="21"/>
        </w:rPr>
        <w:t>correct?</w:t>
      </w:r>
    </w:p>
    <w:p w14:paraId="1E146291"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This</w:t>
      </w:r>
      <w:r w:rsidR="009A7D6B">
        <w:rPr>
          <w:szCs w:val="21"/>
        </w:rPr>
        <w:t xml:space="preserve"> </w:t>
      </w:r>
      <w:r w:rsidRPr="00716314">
        <w:rPr>
          <w:szCs w:val="21"/>
        </w:rPr>
        <w:t>is</w:t>
      </w:r>
      <w:r w:rsidR="009A7D6B">
        <w:rPr>
          <w:szCs w:val="21"/>
        </w:rPr>
        <w:t xml:space="preserve"> </w:t>
      </w:r>
      <w:r w:rsidRPr="00716314">
        <w:rPr>
          <w:szCs w:val="21"/>
        </w:rPr>
        <w:t>Steve</w:t>
      </w:r>
      <w:r w:rsidR="009A7D6B">
        <w:rPr>
          <w:szCs w:val="21"/>
        </w:rPr>
        <w:t xml:space="preserve"> </w:t>
      </w:r>
      <w:r w:rsidRPr="00716314">
        <w:rPr>
          <w:szCs w:val="21"/>
        </w:rPr>
        <w:t>Hawthorne.</w:t>
      </w:r>
      <w:r w:rsidR="009A7D6B">
        <w:rPr>
          <w:szCs w:val="21"/>
        </w:rPr>
        <w:t xml:space="preserve">  </w:t>
      </w:r>
      <w:r w:rsidRPr="00716314">
        <w:rPr>
          <w:szCs w:val="21"/>
        </w:rPr>
        <w:t>Yes,</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correct.</w:t>
      </w:r>
    </w:p>
    <w:p w14:paraId="0F1610FF"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Maybe</w:t>
      </w:r>
      <w:r w:rsidR="009A7D6B">
        <w:rPr>
          <w:szCs w:val="21"/>
        </w:rPr>
        <w:t xml:space="preserve"> </w:t>
      </w:r>
      <w:r w:rsidRPr="00716314">
        <w:rPr>
          <w:szCs w:val="21"/>
        </w:rPr>
        <w:t>we</w:t>
      </w:r>
      <w:r w:rsidR="009A7D6B">
        <w:rPr>
          <w:szCs w:val="21"/>
        </w:rPr>
        <w:t xml:space="preserve"> </w:t>
      </w:r>
      <w:r w:rsidRPr="00716314">
        <w:rPr>
          <w:szCs w:val="21"/>
        </w:rPr>
        <w:t>could</w:t>
      </w:r>
      <w:r w:rsidR="009A7D6B">
        <w:rPr>
          <w:szCs w:val="21"/>
        </w:rPr>
        <w:t xml:space="preserve"> </w:t>
      </w:r>
      <w:r w:rsidRPr="00716314">
        <w:rPr>
          <w:szCs w:val="21"/>
        </w:rPr>
        <w:t>just</w:t>
      </w:r>
      <w:r w:rsidR="009A7D6B">
        <w:rPr>
          <w:szCs w:val="21"/>
        </w:rPr>
        <w:t xml:space="preserve"> </w:t>
      </w:r>
      <w:r w:rsidRPr="00716314">
        <w:rPr>
          <w:szCs w:val="21"/>
        </w:rPr>
        <w:t>back</w:t>
      </w:r>
      <w:r w:rsidR="009A7D6B">
        <w:rPr>
          <w:szCs w:val="21"/>
        </w:rPr>
        <w:t xml:space="preserve"> </w:t>
      </w:r>
      <w:r w:rsidRPr="00716314">
        <w:rPr>
          <w:szCs w:val="21"/>
        </w:rPr>
        <w:t>up</w:t>
      </w:r>
      <w:r w:rsidR="009A7D6B">
        <w:rPr>
          <w:szCs w:val="21"/>
        </w:rPr>
        <w:t xml:space="preserve"> </w:t>
      </w:r>
      <w:r w:rsidRPr="00716314">
        <w:rPr>
          <w:szCs w:val="21"/>
        </w:rPr>
        <w:t>for</w:t>
      </w:r>
      <w:r w:rsidR="009A7D6B">
        <w:rPr>
          <w:szCs w:val="21"/>
        </w:rPr>
        <w:t xml:space="preserve"> </w:t>
      </w:r>
      <w:r w:rsidRPr="00716314">
        <w:rPr>
          <w:szCs w:val="21"/>
        </w:rPr>
        <w:t>a</w:t>
      </w:r>
      <w:r w:rsidR="009A7D6B">
        <w:rPr>
          <w:szCs w:val="21"/>
        </w:rPr>
        <w:t xml:space="preserve"> </w:t>
      </w:r>
      <w:r w:rsidRPr="00716314">
        <w:rPr>
          <w:szCs w:val="21"/>
        </w:rPr>
        <w:t>second:</w:t>
      </w:r>
      <w:r w:rsidR="009A7D6B">
        <w:rPr>
          <w:szCs w:val="21"/>
        </w:rPr>
        <w:t xml:space="preserve">  </w:t>
      </w:r>
      <w:r w:rsidRPr="00716314">
        <w:rPr>
          <w:szCs w:val="21"/>
        </w:rPr>
        <w:t>As</w:t>
      </w:r>
      <w:r w:rsidR="009A7D6B">
        <w:rPr>
          <w:szCs w:val="21"/>
        </w:rPr>
        <w:t xml:space="preserve"> </w:t>
      </w:r>
      <w:r w:rsidRPr="00716314">
        <w:rPr>
          <w:szCs w:val="21"/>
        </w:rPr>
        <w:t>I</w:t>
      </w:r>
      <w:r w:rsidR="009A7D6B">
        <w:rPr>
          <w:szCs w:val="21"/>
        </w:rPr>
        <w:t xml:space="preserve"> </w:t>
      </w:r>
      <w:r w:rsidRPr="00716314">
        <w:rPr>
          <w:szCs w:val="21"/>
        </w:rPr>
        <w:t>understand</w:t>
      </w:r>
      <w:r w:rsidR="009A7D6B">
        <w:rPr>
          <w:szCs w:val="21"/>
        </w:rPr>
        <w:t xml:space="preserve"> </w:t>
      </w:r>
      <w:r w:rsidRPr="00716314">
        <w:rPr>
          <w:szCs w:val="21"/>
        </w:rPr>
        <w:t>from</w:t>
      </w:r>
      <w:r w:rsidR="009A7D6B">
        <w:rPr>
          <w:szCs w:val="21"/>
        </w:rPr>
        <w:t xml:space="preserve"> </w:t>
      </w:r>
      <w:r w:rsidRPr="00716314">
        <w:rPr>
          <w:szCs w:val="21"/>
        </w:rPr>
        <w:t>the</w:t>
      </w:r>
      <w:r w:rsidR="009A7D6B">
        <w:rPr>
          <w:szCs w:val="21"/>
        </w:rPr>
        <w:t xml:space="preserve"> </w:t>
      </w:r>
      <w:r w:rsidRPr="00716314">
        <w:rPr>
          <w:szCs w:val="21"/>
        </w:rPr>
        <w:t>response,</w:t>
      </w:r>
      <w:r w:rsidR="009A7D6B">
        <w:rPr>
          <w:szCs w:val="21"/>
        </w:rPr>
        <w:t xml:space="preserve"> </w:t>
      </w:r>
      <w:r w:rsidRPr="00716314">
        <w:rPr>
          <w:szCs w:val="21"/>
        </w:rPr>
        <w:t>you</w:t>
      </w:r>
      <w:r w:rsidR="009A7D6B">
        <w:rPr>
          <w:szCs w:val="21"/>
        </w:rPr>
        <w:t xml:space="preserve"> </w:t>
      </w:r>
      <w:r w:rsidRPr="00716314">
        <w:rPr>
          <w:szCs w:val="21"/>
        </w:rPr>
        <w:t>do</w:t>
      </w:r>
      <w:r w:rsidR="009A7D6B">
        <w:rPr>
          <w:szCs w:val="21"/>
        </w:rPr>
        <w:t xml:space="preserve"> </w:t>
      </w:r>
      <w:r w:rsidRPr="00716314">
        <w:rPr>
          <w:szCs w:val="21"/>
        </w:rPr>
        <w:t>have</w:t>
      </w:r>
      <w:r w:rsidR="009A7D6B">
        <w:rPr>
          <w:szCs w:val="21"/>
        </w:rPr>
        <w:t xml:space="preserve"> </w:t>
      </w:r>
      <w:r w:rsidRPr="00716314">
        <w:rPr>
          <w:szCs w:val="21"/>
        </w:rPr>
        <w:t>a</w:t>
      </w:r>
      <w:r w:rsidR="009A7D6B">
        <w:rPr>
          <w:szCs w:val="21"/>
        </w:rPr>
        <w:t xml:space="preserve"> </w:t>
      </w:r>
      <w:r w:rsidRPr="00716314">
        <w:rPr>
          <w:szCs w:val="21"/>
        </w:rPr>
        <w:t>monthly</w:t>
      </w:r>
      <w:r w:rsidR="009A7D6B">
        <w:rPr>
          <w:szCs w:val="21"/>
        </w:rPr>
        <w:t xml:space="preserve"> </w:t>
      </w:r>
      <w:r w:rsidRPr="00716314">
        <w:rPr>
          <w:szCs w:val="21"/>
        </w:rPr>
        <w:t>and</w:t>
      </w:r>
      <w:r w:rsidR="009A7D6B">
        <w:rPr>
          <w:szCs w:val="21"/>
        </w:rPr>
        <w:t xml:space="preserve"> </w:t>
      </w:r>
      <w:r w:rsidRPr="00716314">
        <w:rPr>
          <w:szCs w:val="21"/>
        </w:rPr>
        <w:t>quarterly</w:t>
      </w:r>
      <w:r w:rsidR="009A7D6B">
        <w:rPr>
          <w:szCs w:val="21"/>
        </w:rPr>
        <w:t xml:space="preserve"> </w:t>
      </w:r>
      <w:r w:rsidRPr="00716314">
        <w:rPr>
          <w:szCs w:val="21"/>
        </w:rPr>
        <w:t>capital</w:t>
      </w:r>
      <w:r w:rsidR="009A7D6B">
        <w:rPr>
          <w:szCs w:val="21"/>
        </w:rPr>
        <w:t xml:space="preserve"> </w:t>
      </w:r>
      <w:r w:rsidRPr="00716314">
        <w:rPr>
          <w:szCs w:val="21"/>
        </w:rPr>
        <w:t>portfolio</w:t>
      </w:r>
      <w:r w:rsidR="009A7D6B">
        <w:rPr>
          <w:szCs w:val="21"/>
        </w:rPr>
        <w:t xml:space="preserve"> </w:t>
      </w:r>
      <w:r w:rsidRPr="00716314">
        <w:rPr>
          <w:szCs w:val="21"/>
        </w:rPr>
        <w:t>status</w:t>
      </w:r>
      <w:r w:rsidR="009A7D6B">
        <w:rPr>
          <w:szCs w:val="21"/>
        </w:rPr>
        <w:t xml:space="preserve"> </w:t>
      </w:r>
      <w:r w:rsidRPr="00716314">
        <w:rPr>
          <w:szCs w:val="21"/>
        </w:rPr>
        <w:t>update</w:t>
      </w:r>
      <w:r w:rsidR="009A7D6B">
        <w:rPr>
          <w:szCs w:val="21"/>
        </w:rPr>
        <w:t xml:space="preserve"> </w:t>
      </w:r>
      <w:r w:rsidRPr="00716314">
        <w:rPr>
          <w:szCs w:val="21"/>
        </w:rPr>
        <w:t>that</w:t>
      </w:r>
      <w:r w:rsidR="009A7D6B">
        <w:rPr>
          <w:szCs w:val="21"/>
        </w:rPr>
        <w:t xml:space="preserve"> </w:t>
      </w:r>
      <w:r w:rsidRPr="00716314">
        <w:rPr>
          <w:szCs w:val="21"/>
        </w:rPr>
        <w:t>goes</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executive</w:t>
      </w:r>
      <w:r w:rsidR="009A7D6B">
        <w:rPr>
          <w:szCs w:val="21"/>
        </w:rPr>
        <w:t xml:space="preserve"> </w:t>
      </w:r>
      <w:r w:rsidRPr="00716314">
        <w:rPr>
          <w:szCs w:val="21"/>
        </w:rPr>
        <w:t>management,</w:t>
      </w:r>
      <w:r w:rsidR="009A7D6B">
        <w:rPr>
          <w:szCs w:val="21"/>
        </w:rPr>
        <w:t xml:space="preserve"> </w:t>
      </w:r>
      <w:r w:rsidRPr="00716314">
        <w:rPr>
          <w:szCs w:val="21"/>
        </w:rPr>
        <w:t>and</w:t>
      </w:r>
      <w:r w:rsidR="009A7D6B">
        <w:rPr>
          <w:szCs w:val="21"/>
        </w:rPr>
        <w:t xml:space="preserve"> </w:t>
      </w:r>
      <w:r w:rsidRPr="00716314">
        <w:rPr>
          <w:szCs w:val="21"/>
        </w:rPr>
        <w:t>a</w:t>
      </w:r>
      <w:r w:rsidR="009A7D6B">
        <w:rPr>
          <w:szCs w:val="21"/>
        </w:rPr>
        <w:t xml:space="preserve"> </w:t>
      </w:r>
      <w:r w:rsidRPr="00716314">
        <w:rPr>
          <w:szCs w:val="21"/>
        </w:rPr>
        <w:t>quarterly</w:t>
      </w:r>
      <w:r w:rsidR="009A7D6B">
        <w:rPr>
          <w:szCs w:val="21"/>
        </w:rPr>
        <w:t xml:space="preserve"> </w:t>
      </w:r>
      <w:r w:rsidRPr="00716314">
        <w:rPr>
          <w:szCs w:val="21"/>
        </w:rPr>
        <w:t>version</w:t>
      </w:r>
      <w:r w:rsidR="009A7D6B">
        <w:rPr>
          <w:szCs w:val="21"/>
        </w:rPr>
        <w:t xml:space="preserve"> </w:t>
      </w:r>
      <w:r w:rsidRPr="00716314">
        <w:rPr>
          <w:szCs w:val="21"/>
        </w:rPr>
        <w:t>that</w:t>
      </w:r>
      <w:r w:rsidR="009A7D6B">
        <w:rPr>
          <w:szCs w:val="21"/>
        </w:rPr>
        <w:t xml:space="preserve"> </w:t>
      </w:r>
      <w:r w:rsidRPr="00716314">
        <w:rPr>
          <w:szCs w:val="21"/>
        </w:rPr>
        <w:t>goes</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Board?</w:t>
      </w:r>
      <w:r w:rsidR="009A7D6B">
        <w:rPr>
          <w:szCs w:val="21"/>
        </w:rPr>
        <w:t xml:space="preserve">  </w:t>
      </w:r>
      <w:r w:rsidRPr="00716314">
        <w:rPr>
          <w:szCs w:val="21"/>
        </w:rPr>
        <w:t>Do</w:t>
      </w:r>
      <w:r w:rsidR="009A7D6B">
        <w:rPr>
          <w:szCs w:val="21"/>
        </w:rPr>
        <w:t xml:space="preserve"> </w:t>
      </w:r>
      <w:r w:rsidRPr="00716314">
        <w:rPr>
          <w:szCs w:val="21"/>
        </w:rPr>
        <w:t>I</w:t>
      </w:r>
      <w:r w:rsidR="009A7D6B">
        <w:rPr>
          <w:szCs w:val="21"/>
        </w:rPr>
        <w:t xml:space="preserve"> </w:t>
      </w:r>
      <w:r w:rsidRPr="00716314">
        <w:rPr>
          <w:szCs w:val="21"/>
        </w:rPr>
        <w:t>have</w:t>
      </w:r>
      <w:r w:rsidR="009A7D6B">
        <w:rPr>
          <w:szCs w:val="21"/>
        </w:rPr>
        <w:t xml:space="preserve"> </w:t>
      </w:r>
      <w:r w:rsidRPr="00716314">
        <w:rPr>
          <w:szCs w:val="21"/>
        </w:rPr>
        <w:t>that</w:t>
      </w:r>
      <w:r w:rsidR="009A7D6B">
        <w:t xml:space="preserve"> </w:t>
      </w:r>
      <w:r w:rsidRPr="00716314">
        <w:rPr>
          <w:szCs w:val="21"/>
        </w:rPr>
        <w:t>correct?</w:t>
      </w:r>
    </w:p>
    <w:p w14:paraId="5C96C294"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quite</w:t>
      </w:r>
      <w:r w:rsidR="009A7D6B">
        <w:rPr>
          <w:szCs w:val="21"/>
        </w:rPr>
        <w:t xml:space="preserve"> </w:t>
      </w:r>
      <w:r w:rsidRPr="00716314">
        <w:rPr>
          <w:szCs w:val="21"/>
        </w:rPr>
        <w:t>close.</w:t>
      </w:r>
      <w:r w:rsidR="009A7D6B">
        <w:rPr>
          <w:szCs w:val="21"/>
        </w:rPr>
        <w:t xml:space="preserve">  </w:t>
      </w:r>
      <w:r w:rsidRPr="00716314">
        <w:rPr>
          <w:szCs w:val="21"/>
        </w:rPr>
        <w:t>Let</w:t>
      </w:r>
      <w:r w:rsidR="009A7D6B">
        <w:rPr>
          <w:szCs w:val="21"/>
        </w:rPr>
        <w:t xml:space="preserve"> </w:t>
      </w:r>
      <w:r w:rsidRPr="00716314">
        <w:rPr>
          <w:szCs w:val="21"/>
        </w:rPr>
        <w:t>me</w:t>
      </w:r>
      <w:r w:rsidR="009A7D6B">
        <w:rPr>
          <w:szCs w:val="21"/>
        </w:rPr>
        <w:t xml:space="preserve"> </w:t>
      </w:r>
      <w:r w:rsidRPr="00716314">
        <w:rPr>
          <w:szCs w:val="21"/>
        </w:rPr>
        <w:t>take</w:t>
      </w:r>
      <w:r w:rsidR="009A7D6B">
        <w:rPr>
          <w:szCs w:val="21"/>
        </w:rPr>
        <w:t xml:space="preserve"> </w:t>
      </w:r>
      <w:r w:rsidRPr="00716314">
        <w:rPr>
          <w:szCs w:val="21"/>
        </w:rPr>
        <w:t>a</w:t>
      </w:r>
      <w:r w:rsidR="009A7D6B">
        <w:rPr>
          <w:szCs w:val="21"/>
        </w:rPr>
        <w:t xml:space="preserve"> </w:t>
      </w:r>
      <w:r w:rsidRPr="00716314">
        <w:rPr>
          <w:szCs w:val="21"/>
        </w:rPr>
        <w:t>minute,</w:t>
      </w:r>
      <w:r w:rsidR="009A7D6B">
        <w:rPr>
          <w:szCs w:val="21"/>
        </w:rPr>
        <w:t xml:space="preserve"> </w:t>
      </w:r>
      <w:r w:rsidRPr="00716314">
        <w:rPr>
          <w:szCs w:val="21"/>
        </w:rPr>
        <w:t>and</w:t>
      </w:r>
      <w:r w:rsidR="009A7D6B">
        <w:rPr>
          <w:szCs w:val="21"/>
        </w:rPr>
        <w:t xml:space="preserve"> </w:t>
      </w:r>
      <w:r w:rsidRPr="00716314">
        <w:rPr>
          <w:szCs w:val="21"/>
        </w:rPr>
        <w:t>I</w:t>
      </w:r>
      <w:r w:rsidR="009A7D6B">
        <w:rPr>
          <w:szCs w:val="21"/>
        </w:rPr>
        <w:t xml:space="preserve"> </w:t>
      </w:r>
      <w:r w:rsidRPr="00716314">
        <w:rPr>
          <w:szCs w:val="21"/>
        </w:rPr>
        <w:t>can</w:t>
      </w:r>
      <w:r w:rsidR="009A7D6B">
        <w:rPr>
          <w:szCs w:val="21"/>
        </w:rPr>
        <w:t xml:space="preserve"> </w:t>
      </w:r>
      <w:r w:rsidRPr="00716314">
        <w:rPr>
          <w:szCs w:val="21"/>
        </w:rPr>
        <w:t>walk</w:t>
      </w:r>
      <w:r w:rsidR="009A7D6B">
        <w:rPr>
          <w:szCs w:val="21"/>
        </w:rPr>
        <w:t xml:space="preserve"> </w:t>
      </w:r>
      <w:r w:rsidRPr="00716314">
        <w:rPr>
          <w:szCs w:val="21"/>
        </w:rPr>
        <w:t>you</w:t>
      </w:r>
      <w:r w:rsidR="009A7D6B">
        <w:rPr>
          <w:szCs w:val="21"/>
        </w:rPr>
        <w:t xml:space="preserve"> </w:t>
      </w:r>
      <w:r w:rsidRPr="00716314">
        <w:rPr>
          <w:szCs w:val="21"/>
        </w:rPr>
        <w:t>through</w:t>
      </w:r>
      <w:r w:rsidR="009A7D6B">
        <w:rPr>
          <w:szCs w:val="21"/>
        </w:rPr>
        <w:t xml:space="preserve"> </w:t>
      </w:r>
      <w:r w:rsidRPr="00716314">
        <w:rPr>
          <w:szCs w:val="21"/>
        </w:rPr>
        <w:t>the</w:t>
      </w:r>
      <w:r w:rsidR="009A7D6B">
        <w:rPr>
          <w:szCs w:val="21"/>
        </w:rPr>
        <w:t xml:space="preserve"> </w:t>
      </w:r>
      <w:r w:rsidRPr="00716314">
        <w:rPr>
          <w:szCs w:val="21"/>
        </w:rPr>
        <w:t>various</w:t>
      </w:r>
      <w:r w:rsidR="009A7D6B">
        <w:rPr>
          <w:szCs w:val="21"/>
        </w:rPr>
        <w:t xml:space="preserve"> </w:t>
      </w:r>
      <w:r w:rsidRPr="00716314">
        <w:rPr>
          <w:szCs w:val="21"/>
        </w:rPr>
        <w:t>steps,</w:t>
      </w:r>
      <w:r w:rsidR="009A7D6B">
        <w:rPr>
          <w:szCs w:val="21"/>
        </w:rPr>
        <w:t xml:space="preserve"> </w:t>
      </w:r>
      <w:r w:rsidRPr="00716314">
        <w:rPr>
          <w:szCs w:val="21"/>
        </w:rPr>
        <w:t>if</w:t>
      </w:r>
      <w:r w:rsidR="009A7D6B">
        <w:rPr>
          <w:szCs w:val="21"/>
        </w:rPr>
        <w:t xml:space="preserve"> </w:t>
      </w:r>
      <w:r w:rsidRPr="00716314">
        <w:rPr>
          <w:szCs w:val="21"/>
        </w:rPr>
        <w:t>I</w:t>
      </w:r>
      <w:r w:rsidR="009A7D6B">
        <w:rPr>
          <w:szCs w:val="21"/>
        </w:rPr>
        <w:t xml:space="preserve"> </w:t>
      </w:r>
      <w:r w:rsidRPr="00716314">
        <w:rPr>
          <w:szCs w:val="21"/>
        </w:rPr>
        <w:t>may?</w:t>
      </w:r>
    </w:p>
    <w:p w14:paraId="1EB38D98"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Sure.</w:t>
      </w:r>
    </w:p>
    <w:p w14:paraId="694BD449"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So,</w:t>
      </w:r>
      <w:r w:rsidR="009A7D6B">
        <w:rPr>
          <w:szCs w:val="21"/>
        </w:rPr>
        <w:t xml:space="preserve"> </w:t>
      </w:r>
      <w:r w:rsidRPr="00716314">
        <w:rPr>
          <w:szCs w:val="21"/>
        </w:rPr>
        <w:t>on</w:t>
      </w:r>
      <w:r w:rsidR="009A7D6B">
        <w:rPr>
          <w:szCs w:val="21"/>
        </w:rPr>
        <w:t xml:space="preserve"> </w:t>
      </w:r>
      <w:r w:rsidRPr="00716314">
        <w:rPr>
          <w:szCs w:val="21"/>
        </w:rPr>
        <w:t>a</w:t>
      </w:r>
      <w:r w:rsidR="009A7D6B">
        <w:rPr>
          <w:szCs w:val="21"/>
        </w:rPr>
        <w:t xml:space="preserve"> </w:t>
      </w:r>
      <w:r w:rsidRPr="00716314">
        <w:rPr>
          <w:szCs w:val="21"/>
        </w:rPr>
        <w:t>monthly</w:t>
      </w:r>
      <w:r w:rsidR="009A7D6B">
        <w:rPr>
          <w:szCs w:val="21"/>
        </w:rPr>
        <w:t xml:space="preserve"> </w:t>
      </w:r>
      <w:r w:rsidRPr="00716314">
        <w:rPr>
          <w:szCs w:val="21"/>
        </w:rPr>
        <w:t>basis,</w:t>
      </w:r>
      <w:r w:rsidR="009A7D6B">
        <w:rPr>
          <w:szCs w:val="21"/>
        </w:rPr>
        <w:t xml:space="preserve"> </w:t>
      </w:r>
      <w:r w:rsidRPr="00716314">
        <w:rPr>
          <w:szCs w:val="21"/>
        </w:rPr>
        <w:t>the</w:t>
      </w:r>
      <w:r w:rsidR="009A7D6B">
        <w:rPr>
          <w:szCs w:val="21"/>
        </w:rPr>
        <w:t xml:space="preserve"> </w:t>
      </w:r>
      <w:r w:rsidRPr="00716314">
        <w:rPr>
          <w:szCs w:val="21"/>
        </w:rPr>
        <w:t>individual</w:t>
      </w:r>
      <w:r w:rsidR="009A7D6B">
        <w:rPr>
          <w:szCs w:val="21"/>
        </w:rPr>
        <w:t xml:space="preserve"> </w:t>
      </w:r>
      <w:r w:rsidRPr="00716314">
        <w:rPr>
          <w:szCs w:val="21"/>
        </w:rPr>
        <w:t>project</w:t>
      </w:r>
      <w:r w:rsidR="009A7D6B">
        <w:rPr>
          <w:szCs w:val="21"/>
        </w:rPr>
        <w:t xml:space="preserve"> </w:t>
      </w:r>
      <w:r w:rsidRPr="00716314">
        <w:rPr>
          <w:szCs w:val="21"/>
        </w:rPr>
        <w:t>managers</w:t>
      </w:r>
      <w:r w:rsidR="009A7D6B">
        <w:rPr>
          <w:szCs w:val="21"/>
        </w:rPr>
        <w:t xml:space="preserve"> </w:t>
      </w:r>
      <w:r w:rsidRPr="00716314">
        <w:rPr>
          <w:szCs w:val="21"/>
        </w:rPr>
        <w:t>receive</w:t>
      </w:r>
      <w:r w:rsidR="009A7D6B">
        <w:rPr>
          <w:szCs w:val="21"/>
        </w:rPr>
        <w:t xml:space="preserve"> </w:t>
      </w:r>
      <w:r w:rsidRPr="00716314">
        <w:rPr>
          <w:szCs w:val="21"/>
        </w:rPr>
        <w:t>actual</w:t>
      </w:r>
      <w:r w:rsidR="009A7D6B">
        <w:rPr>
          <w:szCs w:val="21"/>
        </w:rPr>
        <w:t xml:space="preserve"> </w:t>
      </w:r>
      <w:r w:rsidRPr="00716314">
        <w:rPr>
          <w:szCs w:val="21"/>
        </w:rPr>
        <w:t>expenditures</w:t>
      </w:r>
      <w:r w:rsidR="009A7D6B">
        <w:rPr>
          <w:szCs w:val="21"/>
        </w:rPr>
        <w:t xml:space="preserve"> </w:t>
      </w:r>
      <w:r w:rsidRPr="00716314">
        <w:rPr>
          <w:szCs w:val="21"/>
        </w:rPr>
        <w:t>on</w:t>
      </w:r>
      <w:r w:rsidR="009A7D6B">
        <w:rPr>
          <w:szCs w:val="21"/>
        </w:rPr>
        <w:t xml:space="preserve"> </w:t>
      </w:r>
      <w:r w:rsidRPr="00716314">
        <w:rPr>
          <w:szCs w:val="21"/>
        </w:rPr>
        <w:t>individual</w:t>
      </w:r>
      <w:r w:rsidR="009A7D6B">
        <w:rPr>
          <w:szCs w:val="21"/>
        </w:rPr>
        <w:t xml:space="preserve"> </w:t>
      </w:r>
      <w:r w:rsidRPr="00716314">
        <w:rPr>
          <w:szCs w:val="21"/>
        </w:rPr>
        <w:t>projects.</w:t>
      </w:r>
      <w:r w:rsidR="009A7D6B">
        <w:rPr>
          <w:szCs w:val="21"/>
        </w:rPr>
        <w:t xml:space="preserve">  </w:t>
      </w:r>
      <w:r w:rsidRPr="00716314">
        <w:rPr>
          <w:szCs w:val="21"/>
        </w:rPr>
        <w:t>The</w:t>
      </w:r>
      <w:r w:rsidR="009A7D6B">
        <w:rPr>
          <w:szCs w:val="21"/>
        </w:rPr>
        <w:t xml:space="preserve"> </w:t>
      </w:r>
      <w:r w:rsidRPr="00716314">
        <w:rPr>
          <w:szCs w:val="21"/>
        </w:rPr>
        <w:t>financial</w:t>
      </w:r>
      <w:r w:rsidR="009A7D6B">
        <w:rPr>
          <w:szCs w:val="21"/>
        </w:rPr>
        <w:t xml:space="preserve"> </w:t>
      </w:r>
      <w:r w:rsidRPr="00716314">
        <w:rPr>
          <w:szCs w:val="21"/>
        </w:rPr>
        <w:t>forecast</w:t>
      </w:r>
      <w:r w:rsidR="009A7D6B">
        <w:rPr>
          <w:szCs w:val="21"/>
        </w:rPr>
        <w:t xml:space="preserve"> </w:t>
      </w:r>
      <w:r w:rsidRPr="00716314">
        <w:rPr>
          <w:szCs w:val="21"/>
        </w:rPr>
        <w:t>and</w:t>
      </w:r>
      <w:r w:rsidR="009A7D6B">
        <w:rPr>
          <w:szCs w:val="21"/>
        </w:rPr>
        <w:t xml:space="preserve"> </w:t>
      </w:r>
      <w:r w:rsidRPr="00716314">
        <w:rPr>
          <w:szCs w:val="21"/>
        </w:rPr>
        <w:t>projects</w:t>
      </w:r>
      <w:r w:rsidR="009A7D6B">
        <w:rPr>
          <w:szCs w:val="21"/>
        </w:rPr>
        <w:t xml:space="preserve"> </w:t>
      </w:r>
      <w:r w:rsidRPr="00716314">
        <w:rPr>
          <w:szCs w:val="21"/>
        </w:rPr>
        <w:t>statuses</w:t>
      </w:r>
      <w:r w:rsidR="009A7D6B">
        <w:rPr>
          <w:szCs w:val="21"/>
        </w:rPr>
        <w:t xml:space="preserve"> </w:t>
      </w:r>
      <w:r w:rsidRPr="00716314">
        <w:rPr>
          <w:szCs w:val="21"/>
        </w:rPr>
        <w:t>are</w:t>
      </w:r>
      <w:r w:rsidR="009A7D6B">
        <w:rPr>
          <w:szCs w:val="21"/>
        </w:rPr>
        <w:t xml:space="preserve"> </w:t>
      </w:r>
      <w:r w:rsidRPr="00716314">
        <w:rPr>
          <w:szCs w:val="21"/>
        </w:rPr>
        <w:t>then</w:t>
      </w:r>
      <w:r w:rsidR="009A7D6B">
        <w:rPr>
          <w:szCs w:val="21"/>
        </w:rPr>
        <w:t xml:space="preserve"> </w:t>
      </w:r>
      <w:r w:rsidRPr="00716314">
        <w:rPr>
          <w:szCs w:val="21"/>
        </w:rPr>
        <w:t>updated</w:t>
      </w:r>
      <w:r w:rsidR="009A7D6B">
        <w:rPr>
          <w:szCs w:val="21"/>
        </w:rPr>
        <w:t xml:space="preserve"> </w:t>
      </w:r>
      <w:r w:rsidRPr="00716314">
        <w:rPr>
          <w:szCs w:val="21"/>
        </w:rPr>
        <w:t>and</w:t>
      </w:r>
      <w:r w:rsidR="009A7D6B">
        <w:rPr>
          <w:szCs w:val="21"/>
        </w:rPr>
        <w:t xml:space="preserve"> </w:t>
      </w:r>
      <w:r w:rsidRPr="00716314">
        <w:rPr>
          <w:szCs w:val="21"/>
        </w:rPr>
        <w:t>reviewed</w:t>
      </w:r>
      <w:r w:rsidR="009A7D6B">
        <w:rPr>
          <w:szCs w:val="21"/>
        </w:rPr>
        <w:t xml:space="preserve"> </w:t>
      </w:r>
      <w:r w:rsidRPr="00716314">
        <w:rPr>
          <w:szCs w:val="21"/>
        </w:rPr>
        <w:t>with</w:t>
      </w:r>
      <w:r w:rsidR="009A7D6B">
        <w:rPr>
          <w:szCs w:val="21"/>
        </w:rPr>
        <w:t xml:space="preserve"> </w:t>
      </w:r>
      <w:r w:rsidRPr="00716314">
        <w:rPr>
          <w:szCs w:val="21"/>
        </w:rPr>
        <w:t>their</w:t>
      </w:r>
      <w:r w:rsidR="009A7D6B">
        <w:rPr>
          <w:szCs w:val="21"/>
        </w:rPr>
        <w:t xml:space="preserve"> </w:t>
      </w:r>
      <w:r w:rsidRPr="00716314">
        <w:rPr>
          <w:szCs w:val="21"/>
        </w:rPr>
        <w:t>supervisor.</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then</w:t>
      </w:r>
      <w:r w:rsidR="009A7D6B">
        <w:rPr>
          <w:szCs w:val="21"/>
        </w:rPr>
        <w:t xml:space="preserve"> </w:t>
      </w:r>
      <w:r w:rsidRPr="00716314">
        <w:rPr>
          <w:szCs w:val="21"/>
        </w:rPr>
        <w:t>submitted</w:t>
      </w:r>
      <w:r w:rsidR="009A7D6B">
        <w:rPr>
          <w:szCs w:val="21"/>
        </w:rPr>
        <w:t xml:space="preserve"> </w:t>
      </w:r>
      <w:r w:rsidRPr="00716314">
        <w:rPr>
          <w:szCs w:val="21"/>
        </w:rPr>
        <w:t>into</w:t>
      </w:r>
      <w:r w:rsidR="009A7D6B">
        <w:rPr>
          <w:szCs w:val="21"/>
        </w:rPr>
        <w:t xml:space="preserve"> </w:t>
      </w:r>
      <w:r w:rsidRPr="00716314">
        <w:rPr>
          <w:szCs w:val="21"/>
        </w:rPr>
        <w:t>a</w:t>
      </w:r>
      <w:r w:rsidR="009A7D6B">
        <w:rPr>
          <w:szCs w:val="21"/>
        </w:rPr>
        <w:t xml:space="preserve"> </w:t>
      </w:r>
      <w:r w:rsidRPr="00716314">
        <w:rPr>
          <w:szCs w:val="21"/>
        </w:rPr>
        <w:t>monthly</w:t>
      </w:r>
      <w:r w:rsidR="009A7D6B">
        <w:rPr>
          <w:szCs w:val="21"/>
        </w:rPr>
        <w:t xml:space="preserve"> </w:t>
      </w:r>
      <w:r w:rsidRPr="00716314">
        <w:rPr>
          <w:szCs w:val="21"/>
        </w:rPr>
        <w:t>program</w:t>
      </w:r>
      <w:r w:rsidR="009A7D6B">
        <w:rPr>
          <w:szCs w:val="21"/>
        </w:rPr>
        <w:t xml:space="preserve"> </w:t>
      </w:r>
      <w:r w:rsidRPr="00716314">
        <w:rPr>
          <w:szCs w:val="21"/>
        </w:rPr>
        <w:t>review,</w:t>
      </w:r>
      <w:r w:rsidR="009A7D6B">
        <w:rPr>
          <w:szCs w:val="21"/>
        </w:rPr>
        <w:t xml:space="preserve"> </w:t>
      </w:r>
      <w:r w:rsidRPr="00716314">
        <w:rPr>
          <w:szCs w:val="21"/>
        </w:rPr>
        <w:t>generally</w:t>
      </w:r>
      <w:r w:rsidR="009A7D6B">
        <w:rPr>
          <w:szCs w:val="21"/>
        </w:rPr>
        <w:t xml:space="preserve"> </w:t>
      </w:r>
      <w:r w:rsidRPr="00716314">
        <w:rPr>
          <w:szCs w:val="21"/>
        </w:rPr>
        <w:t>aggregated</w:t>
      </w:r>
      <w:r w:rsidR="009A7D6B">
        <w:rPr>
          <w:szCs w:val="21"/>
        </w:rPr>
        <w:t xml:space="preserve"> </w:t>
      </w:r>
      <w:r w:rsidRPr="00716314">
        <w:rPr>
          <w:szCs w:val="21"/>
        </w:rPr>
        <w:t>into</w:t>
      </w:r>
      <w:r w:rsidR="009A7D6B">
        <w:rPr>
          <w:szCs w:val="21"/>
        </w:rPr>
        <w:t xml:space="preserve"> </w:t>
      </w:r>
      <w:r w:rsidRPr="00716314">
        <w:rPr>
          <w:szCs w:val="21"/>
        </w:rPr>
        <w:t>the</w:t>
      </w:r>
      <w:r w:rsidR="009A7D6B">
        <w:rPr>
          <w:szCs w:val="21"/>
        </w:rPr>
        <w:t xml:space="preserve"> </w:t>
      </w:r>
      <w:r w:rsidRPr="00716314">
        <w:rPr>
          <w:szCs w:val="21"/>
        </w:rPr>
        <w:t>various</w:t>
      </w:r>
      <w:r w:rsidR="009A7D6B">
        <w:rPr>
          <w:szCs w:val="21"/>
        </w:rPr>
        <w:t xml:space="preserve"> </w:t>
      </w:r>
      <w:r w:rsidRPr="00716314">
        <w:rPr>
          <w:szCs w:val="21"/>
        </w:rPr>
        <w:t>type</w:t>
      </w:r>
      <w:r w:rsidR="009A7D6B">
        <w:rPr>
          <w:szCs w:val="21"/>
        </w:rPr>
        <w:t xml:space="preserve"> </w:t>
      </w:r>
      <w:r w:rsidRPr="00716314">
        <w:rPr>
          <w:szCs w:val="21"/>
        </w:rPr>
        <w:t>of</w:t>
      </w:r>
      <w:r w:rsidR="009A7D6B">
        <w:t xml:space="preserve"> </w:t>
      </w:r>
      <w:r w:rsidRPr="00716314">
        <w:rPr>
          <w:szCs w:val="21"/>
        </w:rPr>
        <w:t>projects</w:t>
      </w:r>
      <w:r w:rsidR="009A7D6B">
        <w:rPr>
          <w:szCs w:val="21"/>
        </w:rPr>
        <w:t xml:space="preserve"> </w:t>
      </w:r>
      <w:r w:rsidRPr="00716314">
        <w:rPr>
          <w:szCs w:val="21"/>
        </w:rPr>
        <w:t>that</w:t>
      </w:r>
      <w:r w:rsidR="009A7D6B">
        <w:rPr>
          <w:szCs w:val="21"/>
        </w:rPr>
        <w:t xml:space="preserve"> </w:t>
      </w:r>
      <w:r w:rsidRPr="00716314">
        <w:rPr>
          <w:szCs w:val="21"/>
        </w:rPr>
        <w:t>we</w:t>
      </w:r>
      <w:r w:rsidR="009A7D6B">
        <w:rPr>
          <w:szCs w:val="21"/>
        </w:rPr>
        <w:t xml:space="preserve"> </w:t>
      </w:r>
      <w:r w:rsidRPr="00716314">
        <w:rPr>
          <w:szCs w:val="21"/>
        </w:rPr>
        <w:t>have.</w:t>
      </w:r>
    </w:p>
    <w:p w14:paraId="1D1BED15" w14:textId="77777777" w:rsidR="00515597" w:rsidRDefault="00515597" w:rsidP="00515597">
      <w:pPr>
        <w:pStyle w:val="PlainText"/>
      </w:pPr>
      <w:r>
        <w:tab/>
      </w:r>
      <w:r w:rsidRPr="00716314">
        <w:rPr>
          <w:szCs w:val="21"/>
        </w:rPr>
        <w:t>The</w:t>
      </w:r>
      <w:r w:rsidR="009A7D6B">
        <w:rPr>
          <w:szCs w:val="21"/>
        </w:rPr>
        <w:t xml:space="preserve"> </w:t>
      </w:r>
      <w:r w:rsidRPr="00716314">
        <w:rPr>
          <w:szCs w:val="21"/>
        </w:rPr>
        <w:t>program</w:t>
      </w:r>
      <w:r w:rsidR="009A7D6B">
        <w:rPr>
          <w:szCs w:val="21"/>
        </w:rPr>
        <w:t xml:space="preserve"> </w:t>
      </w:r>
      <w:r w:rsidRPr="00716314">
        <w:rPr>
          <w:szCs w:val="21"/>
        </w:rPr>
        <w:t>review</w:t>
      </w:r>
      <w:r w:rsidR="009A7D6B">
        <w:rPr>
          <w:szCs w:val="21"/>
        </w:rPr>
        <w:t xml:space="preserve"> </w:t>
      </w:r>
      <w:r w:rsidRPr="00716314">
        <w:rPr>
          <w:szCs w:val="21"/>
        </w:rPr>
        <w:t>is</w:t>
      </w:r>
      <w:r w:rsidR="009A7D6B">
        <w:rPr>
          <w:szCs w:val="21"/>
        </w:rPr>
        <w:t xml:space="preserve"> </w:t>
      </w:r>
      <w:r w:rsidRPr="00716314">
        <w:rPr>
          <w:szCs w:val="21"/>
        </w:rPr>
        <w:t>a</w:t>
      </w:r>
      <w:r w:rsidR="009A7D6B">
        <w:rPr>
          <w:szCs w:val="21"/>
        </w:rPr>
        <w:t xml:space="preserve"> </w:t>
      </w:r>
      <w:r w:rsidRPr="00716314">
        <w:rPr>
          <w:szCs w:val="21"/>
        </w:rPr>
        <w:t>meeting</w:t>
      </w:r>
      <w:r w:rsidR="009A7D6B">
        <w:rPr>
          <w:szCs w:val="21"/>
        </w:rPr>
        <w:t xml:space="preserve"> </w:t>
      </w:r>
      <w:r w:rsidRPr="00716314">
        <w:rPr>
          <w:szCs w:val="21"/>
        </w:rPr>
        <w:t>between</w:t>
      </w:r>
      <w:r w:rsidR="009A7D6B">
        <w:rPr>
          <w:szCs w:val="21"/>
        </w:rPr>
        <w:t xml:space="preserve"> </w:t>
      </w:r>
      <w:r w:rsidRPr="00716314">
        <w:rPr>
          <w:szCs w:val="21"/>
        </w:rPr>
        <w:t>various</w:t>
      </w:r>
      <w:r w:rsidR="009A7D6B">
        <w:t xml:space="preserve"> </w:t>
      </w:r>
      <w:r w:rsidRPr="00716314">
        <w:rPr>
          <w:szCs w:val="21"/>
        </w:rPr>
        <w:t>stakeholders</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supervisory</w:t>
      </w:r>
      <w:r w:rsidR="009A7D6B">
        <w:rPr>
          <w:szCs w:val="21"/>
        </w:rPr>
        <w:t xml:space="preserve"> </w:t>
      </w:r>
      <w:r w:rsidRPr="00716314">
        <w:rPr>
          <w:szCs w:val="21"/>
        </w:rPr>
        <w:t>and</w:t>
      </w:r>
      <w:r w:rsidR="009A7D6B">
        <w:rPr>
          <w:szCs w:val="21"/>
        </w:rPr>
        <w:t xml:space="preserve"> </w:t>
      </w:r>
      <w:r w:rsidRPr="00716314">
        <w:rPr>
          <w:szCs w:val="21"/>
        </w:rPr>
        <w:t>manager</w:t>
      </w:r>
      <w:r w:rsidR="009A7D6B">
        <w:rPr>
          <w:szCs w:val="21"/>
        </w:rPr>
        <w:t xml:space="preserve"> </w:t>
      </w:r>
      <w:r w:rsidRPr="00716314">
        <w:rPr>
          <w:szCs w:val="21"/>
        </w:rPr>
        <w:t>level.</w:t>
      </w:r>
      <w:r w:rsidR="009A7D6B">
        <w:rPr>
          <w:szCs w:val="21"/>
        </w:rPr>
        <w:t xml:space="preserve">  </w:t>
      </w:r>
      <w:r w:rsidRPr="00716314">
        <w:rPr>
          <w:szCs w:val="21"/>
        </w:rPr>
        <w:t>That</w:t>
      </w:r>
      <w:r w:rsidR="009A7D6B">
        <w:t xml:space="preserve"> </w:t>
      </w:r>
      <w:r w:rsidRPr="00716314">
        <w:rPr>
          <w:szCs w:val="21"/>
        </w:rPr>
        <w:t>output</w:t>
      </w:r>
      <w:r w:rsidR="009A7D6B">
        <w:rPr>
          <w:szCs w:val="21"/>
        </w:rPr>
        <w:t xml:space="preserve"> </w:t>
      </w:r>
      <w:r w:rsidRPr="00716314">
        <w:rPr>
          <w:szCs w:val="21"/>
        </w:rPr>
        <w:t>is</w:t>
      </w:r>
      <w:r w:rsidR="009A7D6B">
        <w:rPr>
          <w:szCs w:val="21"/>
        </w:rPr>
        <w:t xml:space="preserve"> </w:t>
      </w:r>
      <w:r w:rsidRPr="00716314">
        <w:rPr>
          <w:szCs w:val="21"/>
        </w:rPr>
        <w:t>then</w:t>
      </w:r>
      <w:r w:rsidR="009A7D6B">
        <w:rPr>
          <w:szCs w:val="21"/>
        </w:rPr>
        <w:t xml:space="preserve"> </w:t>
      </w:r>
      <w:r w:rsidRPr="00716314">
        <w:rPr>
          <w:szCs w:val="21"/>
        </w:rPr>
        <w:t>fed</w:t>
      </w:r>
      <w:r w:rsidR="009A7D6B">
        <w:rPr>
          <w:szCs w:val="21"/>
        </w:rPr>
        <w:t xml:space="preserve"> </w:t>
      </w:r>
      <w:r w:rsidRPr="00716314">
        <w:rPr>
          <w:szCs w:val="21"/>
        </w:rPr>
        <w:t>into</w:t>
      </w:r>
      <w:r w:rsidR="009A7D6B">
        <w:rPr>
          <w:szCs w:val="21"/>
        </w:rPr>
        <w:t xml:space="preserve"> </w:t>
      </w:r>
      <w:r w:rsidRPr="00716314">
        <w:rPr>
          <w:szCs w:val="21"/>
        </w:rPr>
        <w:t>an</w:t>
      </w:r>
      <w:r w:rsidR="009A7D6B">
        <w:rPr>
          <w:szCs w:val="21"/>
        </w:rPr>
        <w:t xml:space="preserve"> </w:t>
      </w:r>
      <w:r w:rsidRPr="00716314">
        <w:rPr>
          <w:szCs w:val="21"/>
        </w:rPr>
        <w:t>aggregated</w:t>
      </w:r>
      <w:r w:rsidR="009A7D6B">
        <w:rPr>
          <w:szCs w:val="21"/>
        </w:rPr>
        <w:t xml:space="preserve"> </w:t>
      </w:r>
      <w:r w:rsidRPr="00716314">
        <w:rPr>
          <w:szCs w:val="21"/>
        </w:rPr>
        <w:t>portfolio</w:t>
      </w:r>
      <w:r w:rsidR="009A7D6B">
        <w:rPr>
          <w:szCs w:val="21"/>
        </w:rPr>
        <w:t xml:space="preserve"> </w:t>
      </w:r>
      <w:r w:rsidRPr="00716314">
        <w:rPr>
          <w:szCs w:val="21"/>
        </w:rPr>
        <w:t>review</w:t>
      </w:r>
      <w:r w:rsidR="009A7D6B">
        <w:rPr>
          <w:szCs w:val="21"/>
        </w:rPr>
        <w:t xml:space="preserve"> </w:t>
      </w:r>
      <w:r w:rsidRPr="00716314">
        <w:rPr>
          <w:szCs w:val="21"/>
        </w:rPr>
        <w:t>which</w:t>
      </w:r>
      <w:r w:rsidR="009A7D6B">
        <w:t xml:space="preserve"> </w:t>
      </w:r>
      <w:r w:rsidRPr="00716314">
        <w:rPr>
          <w:szCs w:val="21"/>
        </w:rPr>
        <w:t>consists</w:t>
      </w:r>
      <w:r w:rsidR="009A7D6B">
        <w:rPr>
          <w:szCs w:val="21"/>
        </w:rPr>
        <w:t xml:space="preserve"> </w:t>
      </w:r>
      <w:r w:rsidRPr="00716314">
        <w:rPr>
          <w:szCs w:val="21"/>
        </w:rPr>
        <w:t>of</w:t>
      </w:r>
      <w:r w:rsidR="009A7D6B">
        <w:rPr>
          <w:szCs w:val="21"/>
        </w:rPr>
        <w:t xml:space="preserve"> </w:t>
      </w:r>
      <w:r w:rsidRPr="00716314">
        <w:rPr>
          <w:szCs w:val="21"/>
        </w:rPr>
        <w:t>members</w:t>
      </w:r>
      <w:r w:rsidR="009A7D6B">
        <w:rPr>
          <w:szCs w:val="21"/>
        </w:rPr>
        <w:t xml:space="preserve"> </w:t>
      </w:r>
      <w:r w:rsidRPr="00716314">
        <w:rPr>
          <w:szCs w:val="21"/>
        </w:rPr>
        <w:t>between</w:t>
      </w:r>
      <w:r w:rsidR="009A7D6B">
        <w:rPr>
          <w:szCs w:val="21"/>
        </w:rPr>
        <w:t xml:space="preserve"> </w:t>
      </w:r>
      <w:r w:rsidRPr="00716314">
        <w:rPr>
          <w:szCs w:val="21"/>
        </w:rPr>
        <w:t>the</w:t>
      </w:r>
      <w:r w:rsidR="009A7D6B">
        <w:rPr>
          <w:szCs w:val="21"/>
        </w:rPr>
        <w:t xml:space="preserve"> </w:t>
      </w:r>
      <w:r w:rsidRPr="00716314">
        <w:rPr>
          <w:szCs w:val="21"/>
        </w:rPr>
        <w:t>manager</w:t>
      </w:r>
      <w:r w:rsidR="009A7D6B">
        <w:rPr>
          <w:szCs w:val="21"/>
        </w:rPr>
        <w:t xml:space="preserve"> </w:t>
      </w:r>
      <w:r w:rsidRPr="00716314">
        <w:rPr>
          <w:szCs w:val="21"/>
        </w:rPr>
        <w:t>and</w:t>
      </w:r>
      <w:r w:rsidR="009A7D6B">
        <w:rPr>
          <w:szCs w:val="21"/>
        </w:rPr>
        <w:t xml:space="preserve"> </w:t>
      </w:r>
      <w:r w:rsidRPr="00716314">
        <w:rPr>
          <w:szCs w:val="21"/>
        </w:rPr>
        <w:t>director</w:t>
      </w:r>
      <w:r w:rsidR="009A7D6B">
        <w:rPr>
          <w:szCs w:val="21"/>
        </w:rPr>
        <w:t xml:space="preserve"> </w:t>
      </w:r>
      <w:r w:rsidRPr="00716314">
        <w:rPr>
          <w:szCs w:val="21"/>
        </w:rPr>
        <w:t>team.</w:t>
      </w:r>
    </w:p>
    <w:p w14:paraId="5362FC12" w14:textId="77777777" w:rsidR="00515597" w:rsidRDefault="00515597" w:rsidP="00515597">
      <w:pPr>
        <w:pStyle w:val="PlainText"/>
      </w:pPr>
      <w:r>
        <w:tab/>
      </w:r>
      <w:r w:rsidRPr="00716314">
        <w:rPr>
          <w:szCs w:val="21"/>
        </w:rPr>
        <w:t>In</w:t>
      </w:r>
      <w:r w:rsidR="009A7D6B">
        <w:rPr>
          <w:szCs w:val="21"/>
        </w:rPr>
        <w:t xml:space="preserve"> </w:t>
      </w:r>
      <w:r w:rsidRPr="00716314">
        <w:rPr>
          <w:szCs w:val="21"/>
        </w:rPr>
        <w:t>those</w:t>
      </w:r>
      <w:r w:rsidR="009A7D6B">
        <w:rPr>
          <w:szCs w:val="21"/>
        </w:rPr>
        <w:t xml:space="preserve"> </w:t>
      </w:r>
      <w:r w:rsidRPr="00716314">
        <w:rPr>
          <w:szCs w:val="21"/>
        </w:rPr>
        <w:t>meetings,</w:t>
      </w:r>
      <w:r w:rsidR="009A7D6B">
        <w:rPr>
          <w:szCs w:val="21"/>
        </w:rPr>
        <w:t xml:space="preserve"> </w:t>
      </w:r>
      <w:r w:rsidRPr="00716314">
        <w:rPr>
          <w:szCs w:val="21"/>
        </w:rPr>
        <w:t>we</w:t>
      </w:r>
      <w:r w:rsidR="009A7D6B">
        <w:rPr>
          <w:szCs w:val="21"/>
        </w:rPr>
        <w:t xml:space="preserve"> </w:t>
      </w:r>
      <w:r w:rsidRPr="00716314">
        <w:rPr>
          <w:szCs w:val="21"/>
        </w:rPr>
        <w:t>review</w:t>
      </w:r>
      <w:r w:rsidR="009A7D6B">
        <w:rPr>
          <w:szCs w:val="21"/>
        </w:rPr>
        <w:t xml:space="preserve"> </w:t>
      </w:r>
      <w:r w:rsidRPr="00716314">
        <w:rPr>
          <w:szCs w:val="21"/>
        </w:rPr>
        <w:t>overall</w:t>
      </w:r>
      <w:r w:rsidR="009A7D6B">
        <w:rPr>
          <w:szCs w:val="21"/>
        </w:rPr>
        <w:t xml:space="preserve"> </w:t>
      </w:r>
      <w:r w:rsidRPr="00716314">
        <w:rPr>
          <w:szCs w:val="21"/>
        </w:rPr>
        <w:t>health,</w:t>
      </w:r>
      <w:r w:rsidR="009A7D6B">
        <w:rPr>
          <w:szCs w:val="21"/>
        </w:rPr>
        <w:t xml:space="preserve"> </w:t>
      </w:r>
      <w:r w:rsidRPr="00716314">
        <w:rPr>
          <w:szCs w:val="21"/>
        </w:rPr>
        <w:t>status,</w:t>
      </w:r>
      <w:r w:rsidR="009A7D6B">
        <w:t xml:space="preserve"> </w:t>
      </w:r>
      <w:r w:rsidRPr="00716314">
        <w:rPr>
          <w:szCs w:val="21"/>
        </w:rPr>
        <w:t>change</w:t>
      </w:r>
      <w:r w:rsidR="009A7D6B">
        <w:rPr>
          <w:szCs w:val="21"/>
        </w:rPr>
        <w:t xml:space="preserve"> </w:t>
      </w:r>
      <w:r w:rsidRPr="00716314">
        <w:rPr>
          <w:szCs w:val="21"/>
        </w:rPr>
        <w:t>request,</w:t>
      </w:r>
      <w:r w:rsidR="009A7D6B">
        <w:rPr>
          <w:szCs w:val="21"/>
        </w:rPr>
        <w:t xml:space="preserve"> </w:t>
      </w:r>
      <w:r w:rsidRPr="00716314">
        <w:rPr>
          <w:szCs w:val="21"/>
        </w:rPr>
        <w:t>resourcing</w:t>
      </w:r>
      <w:r w:rsidR="009A7D6B">
        <w:t xml:space="preserve"> </w:t>
      </w:r>
      <w:r>
        <w:t>--</w:t>
      </w:r>
      <w:r w:rsidR="009A7D6B">
        <w:t xml:space="preserve"> </w:t>
      </w:r>
      <w:r w:rsidRPr="00716314">
        <w:rPr>
          <w:szCs w:val="21"/>
        </w:rPr>
        <w:t>the</w:t>
      </w:r>
      <w:r w:rsidR="009A7D6B">
        <w:rPr>
          <w:szCs w:val="21"/>
        </w:rPr>
        <w:t xml:space="preserve"> </w:t>
      </w:r>
      <w:r w:rsidRPr="00716314">
        <w:rPr>
          <w:szCs w:val="21"/>
        </w:rPr>
        <w:t>types</w:t>
      </w:r>
      <w:r w:rsidR="009A7D6B">
        <w:rPr>
          <w:szCs w:val="21"/>
        </w:rPr>
        <w:t xml:space="preserve"> </w:t>
      </w:r>
      <w:r w:rsidRPr="00716314">
        <w:rPr>
          <w:szCs w:val="21"/>
        </w:rPr>
        <w:t>of</w:t>
      </w:r>
      <w:r w:rsidR="009A7D6B">
        <w:rPr>
          <w:szCs w:val="21"/>
        </w:rPr>
        <w:t xml:space="preserve"> </w:t>
      </w:r>
      <w:r w:rsidRPr="00716314">
        <w:rPr>
          <w:szCs w:val="21"/>
        </w:rPr>
        <w:t>figures</w:t>
      </w:r>
      <w:r w:rsidR="009A7D6B">
        <w:rPr>
          <w:szCs w:val="21"/>
        </w:rPr>
        <w:t xml:space="preserve"> </w:t>
      </w:r>
      <w:r w:rsidRPr="00716314">
        <w:rPr>
          <w:szCs w:val="21"/>
        </w:rPr>
        <w:t>we</w:t>
      </w:r>
      <w:r w:rsidR="009A7D6B">
        <w:rPr>
          <w:szCs w:val="21"/>
        </w:rPr>
        <w:t xml:space="preserve"> </w:t>
      </w:r>
      <w:r w:rsidRPr="00716314">
        <w:rPr>
          <w:szCs w:val="21"/>
        </w:rPr>
        <w:t>need,</w:t>
      </w:r>
      <w:r w:rsidR="009A7D6B">
        <w:t xml:space="preserve"> </w:t>
      </w:r>
      <w:r w:rsidRPr="00716314">
        <w:rPr>
          <w:szCs w:val="21"/>
        </w:rPr>
        <w:t>requisite</w:t>
      </w:r>
      <w:r w:rsidR="009A7D6B">
        <w:rPr>
          <w:szCs w:val="21"/>
        </w:rPr>
        <w:t xml:space="preserve"> </w:t>
      </w:r>
      <w:r w:rsidRPr="00716314">
        <w:rPr>
          <w:szCs w:val="21"/>
        </w:rPr>
        <w:t>to</w:t>
      </w:r>
      <w:r w:rsidR="009A7D6B">
        <w:rPr>
          <w:szCs w:val="21"/>
        </w:rPr>
        <w:t xml:space="preserve"> </w:t>
      </w:r>
      <w:r w:rsidRPr="00716314">
        <w:rPr>
          <w:szCs w:val="21"/>
        </w:rPr>
        <w:t>review</w:t>
      </w:r>
      <w:r w:rsidR="009A7D6B">
        <w:rPr>
          <w:szCs w:val="21"/>
        </w:rPr>
        <w:t xml:space="preserve"> </w:t>
      </w:r>
      <w:r w:rsidRPr="00716314">
        <w:rPr>
          <w:szCs w:val="21"/>
        </w:rPr>
        <w:t>the</w:t>
      </w:r>
      <w:r w:rsidR="009A7D6B">
        <w:rPr>
          <w:szCs w:val="21"/>
        </w:rPr>
        <w:t xml:space="preserve"> </w:t>
      </w:r>
      <w:r w:rsidRPr="00716314">
        <w:rPr>
          <w:szCs w:val="21"/>
        </w:rPr>
        <w:t>overall</w:t>
      </w:r>
      <w:r w:rsidR="009A7D6B">
        <w:rPr>
          <w:szCs w:val="21"/>
        </w:rPr>
        <w:t xml:space="preserve"> </w:t>
      </w:r>
      <w:r w:rsidRPr="00716314">
        <w:rPr>
          <w:szCs w:val="21"/>
        </w:rPr>
        <w:t>status</w:t>
      </w:r>
      <w:r w:rsidR="009A7D6B">
        <w:rPr>
          <w:szCs w:val="21"/>
        </w:rPr>
        <w:t xml:space="preserve"> </w:t>
      </w:r>
      <w:r w:rsidRPr="00716314">
        <w:rPr>
          <w:szCs w:val="21"/>
        </w:rPr>
        <w:t>of</w:t>
      </w:r>
      <w:r w:rsidR="009A7D6B">
        <w:rPr>
          <w:szCs w:val="21"/>
        </w:rPr>
        <w:t xml:space="preserve"> </w:t>
      </w:r>
      <w:r w:rsidRPr="00716314">
        <w:rPr>
          <w:szCs w:val="21"/>
        </w:rPr>
        <w:t>the</w:t>
      </w:r>
      <w:r w:rsidR="009A7D6B">
        <w:rPr>
          <w:szCs w:val="21"/>
        </w:rPr>
        <w:t xml:space="preserve"> </w:t>
      </w:r>
      <w:r w:rsidRPr="00716314">
        <w:rPr>
          <w:szCs w:val="21"/>
        </w:rPr>
        <w:t>portfolio.</w:t>
      </w:r>
    </w:p>
    <w:p w14:paraId="176D1648" w14:textId="77777777" w:rsidR="00515597" w:rsidRDefault="00515597" w:rsidP="00515597">
      <w:pPr>
        <w:pStyle w:val="PlainText"/>
      </w:pPr>
      <w:r>
        <w:tab/>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then</w:t>
      </w:r>
      <w:r w:rsidR="009A7D6B">
        <w:rPr>
          <w:szCs w:val="21"/>
        </w:rPr>
        <w:t xml:space="preserve"> </w:t>
      </w:r>
      <w:r w:rsidRPr="00716314">
        <w:rPr>
          <w:szCs w:val="21"/>
        </w:rPr>
        <w:t>further</w:t>
      </w:r>
      <w:r w:rsidR="009A7D6B">
        <w:rPr>
          <w:szCs w:val="21"/>
        </w:rPr>
        <w:t xml:space="preserve"> </w:t>
      </w:r>
      <w:r w:rsidRPr="00716314">
        <w:rPr>
          <w:szCs w:val="21"/>
        </w:rPr>
        <w:t>submitted</w:t>
      </w:r>
      <w:r w:rsidR="009A7D6B">
        <w:rPr>
          <w:szCs w:val="21"/>
        </w:rPr>
        <w:t xml:space="preserve"> </w:t>
      </w:r>
      <w:r w:rsidRPr="00716314">
        <w:rPr>
          <w:szCs w:val="21"/>
        </w:rPr>
        <w:t>to</w:t>
      </w:r>
      <w:r w:rsidR="009A7D6B">
        <w:rPr>
          <w:szCs w:val="21"/>
        </w:rPr>
        <w:t xml:space="preserve"> </w:t>
      </w:r>
      <w:r w:rsidRPr="00716314">
        <w:rPr>
          <w:szCs w:val="21"/>
        </w:rPr>
        <w:t>our</w:t>
      </w:r>
      <w:r w:rsidR="009A7D6B">
        <w:rPr>
          <w:szCs w:val="21"/>
        </w:rPr>
        <w:t xml:space="preserve"> </w:t>
      </w:r>
      <w:r w:rsidRPr="00716314">
        <w:rPr>
          <w:szCs w:val="21"/>
        </w:rPr>
        <w:t>monthly</w:t>
      </w:r>
      <w:r w:rsidR="009A7D6B">
        <w:rPr>
          <w:szCs w:val="21"/>
        </w:rPr>
        <w:t xml:space="preserve"> </w:t>
      </w:r>
      <w:r w:rsidRPr="00716314">
        <w:rPr>
          <w:szCs w:val="21"/>
        </w:rPr>
        <w:t>business</w:t>
      </w:r>
      <w:r w:rsidR="009A7D6B">
        <w:rPr>
          <w:szCs w:val="21"/>
        </w:rPr>
        <w:t xml:space="preserve"> </w:t>
      </w:r>
      <w:r w:rsidRPr="00716314">
        <w:rPr>
          <w:szCs w:val="21"/>
        </w:rPr>
        <w:lastRenderedPageBreak/>
        <w:t>alignment</w:t>
      </w:r>
      <w:r w:rsidR="009A7D6B">
        <w:rPr>
          <w:szCs w:val="21"/>
        </w:rPr>
        <w:t xml:space="preserve"> </w:t>
      </w:r>
      <w:r w:rsidRPr="00716314">
        <w:rPr>
          <w:szCs w:val="21"/>
        </w:rPr>
        <w:t>meetings</w:t>
      </w:r>
      <w:r w:rsidR="009A7D6B">
        <w:rPr>
          <w:szCs w:val="21"/>
        </w:rPr>
        <w:t xml:space="preserve"> </w:t>
      </w:r>
      <w:r w:rsidRPr="00716314">
        <w:rPr>
          <w:szCs w:val="21"/>
        </w:rPr>
        <w:t>between</w:t>
      </w:r>
      <w:r w:rsidR="009A7D6B">
        <w:rPr>
          <w:szCs w:val="21"/>
        </w:rPr>
        <w:t xml:space="preserve"> </w:t>
      </w:r>
      <w:r w:rsidRPr="00716314">
        <w:rPr>
          <w:szCs w:val="21"/>
        </w:rPr>
        <w:t>the</w:t>
      </w:r>
      <w:r w:rsidR="009A7D6B">
        <w:rPr>
          <w:szCs w:val="21"/>
        </w:rPr>
        <w:t xml:space="preserve"> </w:t>
      </w:r>
      <w:r w:rsidRPr="00716314">
        <w:rPr>
          <w:szCs w:val="21"/>
        </w:rPr>
        <w:t>director</w:t>
      </w:r>
      <w:r w:rsidR="009A7D6B">
        <w:rPr>
          <w:szCs w:val="21"/>
        </w:rPr>
        <w:t xml:space="preserve"> </w:t>
      </w:r>
      <w:r w:rsidRPr="00716314">
        <w:rPr>
          <w:szCs w:val="21"/>
        </w:rPr>
        <w:t>and</w:t>
      </w:r>
      <w:r w:rsidR="009A7D6B">
        <w:rPr>
          <w:szCs w:val="21"/>
        </w:rPr>
        <w:t xml:space="preserve"> </w:t>
      </w:r>
      <w:r w:rsidRPr="00716314">
        <w:rPr>
          <w:szCs w:val="21"/>
        </w:rPr>
        <w:t>manager</w:t>
      </w:r>
      <w:r w:rsidR="009A7D6B">
        <w:rPr>
          <w:szCs w:val="21"/>
        </w:rPr>
        <w:t xml:space="preserve"> </w:t>
      </w:r>
      <w:r w:rsidRPr="00716314">
        <w:rPr>
          <w:szCs w:val="21"/>
        </w:rPr>
        <w:t>team.</w:t>
      </w:r>
    </w:p>
    <w:p w14:paraId="4EFC9688"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What</w:t>
      </w:r>
      <w:r w:rsidR="009A7D6B">
        <w:rPr>
          <w:szCs w:val="21"/>
        </w:rPr>
        <w:t xml:space="preserve"> </w:t>
      </w:r>
      <w:r w:rsidRPr="00716314">
        <w:rPr>
          <w:szCs w:val="21"/>
        </w:rPr>
        <w:t>is</w:t>
      </w:r>
      <w:r w:rsidR="009A7D6B">
        <w:rPr>
          <w:szCs w:val="21"/>
        </w:rPr>
        <w:t xml:space="preserve"> </w:t>
      </w:r>
      <w:r w:rsidRPr="00716314">
        <w:rPr>
          <w:szCs w:val="21"/>
        </w:rPr>
        <w:t>in</w:t>
      </w:r>
      <w:r w:rsidR="009A7D6B">
        <w:rPr>
          <w:szCs w:val="21"/>
        </w:rPr>
        <w:t xml:space="preserve"> </w:t>
      </w:r>
      <w:r w:rsidRPr="00716314">
        <w:rPr>
          <w:szCs w:val="21"/>
        </w:rPr>
        <w:t>the</w:t>
      </w:r>
      <w:r w:rsidR="009A7D6B">
        <w:rPr>
          <w:szCs w:val="21"/>
        </w:rPr>
        <w:t xml:space="preserve"> </w:t>
      </w:r>
      <w:r w:rsidRPr="00716314">
        <w:rPr>
          <w:szCs w:val="21"/>
        </w:rPr>
        <w:t>monthly</w:t>
      </w:r>
      <w:r w:rsidR="009A7D6B">
        <w:rPr>
          <w:szCs w:val="21"/>
        </w:rPr>
        <w:t xml:space="preserve"> </w:t>
      </w:r>
      <w:r w:rsidRPr="00716314">
        <w:rPr>
          <w:szCs w:val="21"/>
        </w:rPr>
        <w:t>business</w:t>
      </w:r>
      <w:r w:rsidR="009A7D6B">
        <w:rPr>
          <w:szCs w:val="21"/>
        </w:rPr>
        <w:t xml:space="preserve"> </w:t>
      </w:r>
      <w:r w:rsidRPr="00716314">
        <w:rPr>
          <w:szCs w:val="21"/>
        </w:rPr>
        <w:t>alignment,</w:t>
      </w:r>
      <w:r w:rsidR="009A7D6B">
        <w:rPr>
          <w:szCs w:val="21"/>
        </w:rPr>
        <w:t xml:space="preserve"> </w:t>
      </w:r>
      <w:r w:rsidRPr="00716314">
        <w:rPr>
          <w:szCs w:val="21"/>
        </w:rPr>
        <w:t>I</w:t>
      </w:r>
      <w:r w:rsidR="009A7D6B">
        <w:rPr>
          <w:szCs w:val="21"/>
        </w:rPr>
        <w:t xml:space="preserve"> </w:t>
      </w:r>
      <w:r w:rsidRPr="00716314">
        <w:rPr>
          <w:szCs w:val="21"/>
        </w:rPr>
        <w:t>guess</w:t>
      </w:r>
      <w:r w:rsidR="009A7D6B">
        <w:t xml:space="preserve"> </w:t>
      </w:r>
      <w:r>
        <w:t>--</w:t>
      </w:r>
      <w:r w:rsidR="009A7D6B">
        <w:t xml:space="preserve"> </w:t>
      </w:r>
      <w:r w:rsidRPr="00716314">
        <w:rPr>
          <w:szCs w:val="21"/>
        </w:rPr>
        <w:t>I</w:t>
      </w:r>
      <w:r w:rsidR="009A7D6B">
        <w:rPr>
          <w:szCs w:val="21"/>
        </w:rPr>
        <w:t xml:space="preserve"> </w:t>
      </w:r>
      <w:r w:rsidRPr="00716314">
        <w:rPr>
          <w:szCs w:val="21"/>
        </w:rPr>
        <w:t>don</w:t>
      </w:r>
      <w:r>
        <w:t>’</w:t>
      </w:r>
      <w:r w:rsidRPr="00716314">
        <w:rPr>
          <w:szCs w:val="21"/>
        </w:rPr>
        <w:t>t</w:t>
      </w:r>
      <w:r w:rsidR="009A7D6B">
        <w:rPr>
          <w:szCs w:val="21"/>
        </w:rPr>
        <w:t xml:space="preserve"> </w:t>
      </w:r>
      <w:r w:rsidRPr="00716314">
        <w:rPr>
          <w:szCs w:val="21"/>
        </w:rPr>
        <w:t>know</w:t>
      </w:r>
      <w:r w:rsidR="009A7D6B">
        <w:rPr>
          <w:szCs w:val="21"/>
        </w:rPr>
        <w:t xml:space="preserve"> </w:t>
      </w:r>
      <w:r w:rsidRPr="00716314">
        <w:rPr>
          <w:szCs w:val="21"/>
        </w:rPr>
        <w:t>what</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a</w:t>
      </w:r>
      <w:r w:rsidR="009A7D6B">
        <w:rPr>
          <w:szCs w:val="21"/>
        </w:rPr>
        <w:t xml:space="preserve"> </w:t>
      </w:r>
      <w:r w:rsidRPr="00716314">
        <w:rPr>
          <w:szCs w:val="21"/>
        </w:rPr>
        <w:t>memo,</w:t>
      </w:r>
      <w:r w:rsidR="009A7D6B">
        <w:rPr>
          <w:szCs w:val="21"/>
        </w:rPr>
        <w:t xml:space="preserve"> </w:t>
      </w:r>
      <w:r w:rsidRPr="00716314">
        <w:rPr>
          <w:szCs w:val="21"/>
        </w:rPr>
        <w:t>presentation,</w:t>
      </w:r>
      <w:r w:rsidR="009A7D6B">
        <w:rPr>
          <w:szCs w:val="21"/>
        </w:rPr>
        <w:t xml:space="preserve"> </w:t>
      </w:r>
      <w:r w:rsidRPr="00716314">
        <w:rPr>
          <w:szCs w:val="21"/>
        </w:rPr>
        <w:t>some</w:t>
      </w:r>
      <w:r w:rsidR="009A7D6B">
        <w:rPr>
          <w:szCs w:val="21"/>
        </w:rPr>
        <w:t xml:space="preserve"> </w:t>
      </w:r>
      <w:r w:rsidRPr="00716314">
        <w:rPr>
          <w:szCs w:val="21"/>
        </w:rPr>
        <w:t>sort</w:t>
      </w:r>
      <w:r w:rsidR="009A7D6B">
        <w:rPr>
          <w:szCs w:val="21"/>
        </w:rPr>
        <w:t xml:space="preserve"> </w:t>
      </w:r>
      <w:r w:rsidRPr="00716314">
        <w:rPr>
          <w:szCs w:val="21"/>
        </w:rPr>
        <w:t>of</w:t>
      </w:r>
      <w:r w:rsidR="009A7D6B">
        <w:rPr>
          <w:szCs w:val="21"/>
        </w:rPr>
        <w:t xml:space="preserve"> </w:t>
      </w:r>
      <w:r w:rsidRPr="00716314">
        <w:rPr>
          <w:szCs w:val="21"/>
        </w:rPr>
        <w:t>document</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provided?</w:t>
      </w:r>
      <w:r w:rsidR="009A7D6B">
        <w:rPr>
          <w:szCs w:val="21"/>
        </w:rPr>
        <w:t xml:space="preserve">  </w:t>
      </w:r>
      <w:r w:rsidRPr="00716314">
        <w:rPr>
          <w:szCs w:val="21"/>
        </w:rPr>
        <w:t>What</w:t>
      </w:r>
      <w:r w:rsidR="009A7D6B">
        <w:rPr>
          <w:szCs w:val="21"/>
        </w:rPr>
        <w:t xml:space="preserve"> </w:t>
      </w:r>
      <w:r w:rsidRPr="00716314">
        <w:rPr>
          <w:szCs w:val="21"/>
        </w:rPr>
        <w:t>is</w:t>
      </w:r>
      <w:r w:rsidR="009A7D6B">
        <w:rPr>
          <w:szCs w:val="21"/>
        </w:rPr>
        <w:t xml:space="preserve"> </w:t>
      </w:r>
      <w:r w:rsidRPr="00716314">
        <w:rPr>
          <w:szCs w:val="21"/>
        </w:rPr>
        <w:t>it</w:t>
      </w:r>
      <w:r w:rsidR="009A7D6B">
        <w:rPr>
          <w:szCs w:val="21"/>
        </w:rPr>
        <w:t xml:space="preserve"> </w:t>
      </w:r>
      <w:r w:rsidRPr="00716314">
        <w:rPr>
          <w:szCs w:val="21"/>
        </w:rPr>
        <w:t>showing?</w:t>
      </w:r>
    </w:p>
    <w:p w14:paraId="4B27B918"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So</w:t>
      </w:r>
      <w:r w:rsidR="009A7D6B">
        <w:rPr>
          <w:szCs w:val="21"/>
        </w:rPr>
        <w:t xml:space="preserve"> </w:t>
      </w:r>
      <w:r w:rsidRPr="00716314">
        <w:rPr>
          <w:szCs w:val="21"/>
        </w:rPr>
        <w:t>the</w:t>
      </w:r>
      <w:r w:rsidR="009A7D6B">
        <w:rPr>
          <w:szCs w:val="21"/>
        </w:rPr>
        <w:t xml:space="preserve"> </w:t>
      </w:r>
      <w:r w:rsidRPr="00716314">
        <w:rPr>
          <w:szCs w:val="21"/>
        </w:rPr>
        <w:t>output</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monthly</w:t>
      </w:r>
      <w:r w:rsidR="009A7D6B">
        <w:rPr>
          <w:szCs w:val="21"/>
        </w:rPr>
        <w:t xml:space="preserve"> </w:t>
      </w:r>
      <w:r w:rsidRPr="00716314">
        <w:rPr>
          <w:szCs w:val="21"/>
        </w:rPr>
        <w:t>business</w:t>
      </w:r>
      <w:r w:rsidR="009A7D6B">
        <w:t xml:space="preserve"> </w:t>
      </w:r>
      <w:r w:rsidRPr="00716314">
        <w:rPr>
          <w:szCs w:val="21"/>
        </w:rPr>
        <w:t>alignment</w:t>
      </w:r>
      <w:r w:rsidR="009A7D6B">
        <w:rPr>
          <w:szCs w:val="21"/>
        </w:rPr>
        <w:t xml:space="preserve"> </w:t>
      </w:r>
      <w:r w:rsidRPr="00716314">
        <w:rPr>
          <w:szCs w:val="21"/>
        </w:rPr>
        <w:t>meeting</w:t>
      </w:r>
      <w:r w:rsidR="009A7D6B">
        <w:rPr>
          <w:szCs w:val="21"/>
        </w:rPr>
        <w:t xml:space="preserve"> </w:t>
      </w:r>
      <w:r w:rsidRPr="00716314">
        <w:rPr>
          <w:szCs w:val="21"/>
        </w:rPr>
        <w:t>is</w:t>
      </w:r>
      <w:r w:rsidR="009A7D6B">
        <w:rPr>
          <w:szCs w:val="21"/>
        </w:rPr>
        <w:t xml:space="preserve"> </w:t>
      </w:r>
      <w:r w:rsidRPr="00716314">
        <w:rPr>
          <w:szCs w:val="21"/>
        </w:rPr>
        <w:t>an</w:t>
      </w:r>
      <w:r w:rsidR="009A7D6B">
        <w:rPr>
          <w:szCs w:val="21"/>
        </w:rPr>
        <w:t xml:space="preserve"> </w:t>
      </w:r>
      <w:r w:rsidRPr="00716314">
        <w:rPr>
          <w:szCs w:val="21"/>
        </w:rPr>
        <w:t>overall</w:t>
      </w:r>
      <w:r w:rsidR="009A7D6B">
        <w:rPr>
          <w:szCs w:val="21"/>
        </w:rPr>
        <w:t xml:space="preserve"> </w:t>
      </w:r>
      <w:r w:rsidRPr="00716314">
        <w:rPr>
          <w:szCs w:val="21"/>
        </w:rPr>
        <w:t>status</w:t>
      </w:r>
      <w:r w:rsidR="009A7D6B">
        <w:rPr>
          <w:szCs w:val="21"/>
        </w:rPr>
        <w:t xml:space="preserve"> </w:t>
      </w:r>
      <w:r w:rsidRPr="00716314">
        <w:rPr>
          <w:szCs w:val="21"/>
        </w:rPr>
        <w:t>of</w:t>
      </w:r>
      <w:r w:rsidR="009A7D6B">
        <w:rPr>
          <w:szCs w:val="21"/>
        </w:rPr>
        <w:t xml:space="preserve"> </w:t>
      </w:r>
      <w:r w:rsidRPr="00716314">
        <w:rPr>
          <w:szCs w:val="21"/>
        </w:rPr>
        <w:t>the</w:t>
      </w:r>
      <w:r w:rsidR="009A7D6B">
        <w:rPr>
          <w:szCs w:val="21"/>
        </w:rPr>
        <w:t xml:space="preserve"> </w:t>
      </w:r>
      <w:r w:rsidRPr="00716314">
        <w:rPr>
          <w:szCs w:val="21"/>
        </w:rPr>
        <w:t>capital</w:t>
      </w:r>
      <w:r w:rsidR="009A7D6B">
        <w:rPr>
          <w:szCs w:val="21"/>
        </w:rPr>
        <w:t xml:space="preserve"> </w:t>
      </w:r>
      <w:r w:rsidRPr="00716314">
        <w:rPr>
          <w:szCs w:val="21"/>
        </w:rPr>
        <w:t>expenditures</w:t>
      </w:r>
      <w:r w:rsidR="009A7D6B">
        <w:rPr>
          <w:szCs w:val="21"/>
        </w:rPr>
        <w:t xml:space="preserve"> </w:t>
      </w:r>
      <w:r w:rsidRPr="00716314">
        <w:rPr>
          <w:szCs w:val="21"/>
        </w:rPr>
        <w:t>and</w:t>
      </w:r>
      <w:r w:rsidR="009A7D6B">
        <w:rPr>
          <w:szCs w:val="21"/>
        </w:rPr>
        <w:t xml:space="preserve"> </w:t>
      </w:r>
      <w:r w:rsidRPr="00716314">
        <w:rPr>
          <w:szCs w:val="21"/>
        </w:rPr>
        <w:t>additions</w:t>
      </w:r>
      <w:r w:rsidR="009A7D6B">
        <w:rPr>
          <w:szCs w:val="21"/>
        </w:rPr>
        <w:t xml:space="preserve"> </w:t>
      </w:r>
      <w:r w:rsidRPr="00716314">
        <w:rPr>
          <w:szCs w:val="21"/>
        </w:rPr>
        <w:t>projections</w:t>
      </w:r>
      <w:r w:rsidR="009A7D6B">
        <w:rPr>
          <w:szCs w:val="21"/>
        </w:rPr>
        <w:t xml:space="preserve"> </w:t>
      </w:r>
      <w:r w:rsidRPr="00716314">
        <w:rPr>
          <w:szCs w:val="21"/>
        </w:rPr>
        <w:t>relative</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Hydro</w:t>
      </w:r>
      <w:r w:rsidR="009A7D6B">
        <w:rPr>
          <w:szCs w:val="21"/>
        </w:rPr>
        <w:t xml:space="preserve"> </w:t>
      </w:r>
      <w:r w:rsidRPr="00716314">
        <w:rPr>
          <w:szCs w:val="21"/>
        </w:rPr>
        <w:t>Ottawa</w:t>
      </w:r>
      <w:r w:rsidR="009A7D6B">
        <w:rPr>
          <w:szCs w:val="21"/>
        </w:rPr>
        <w:t xml:space="preserve"> </w:t>
      </w:r>
      <w:r w:rsidRPr="00716314">
        <w:rPr>
          <w:szCs w:val="21"/>
        </w:rPr>
        <w:t>board-approved</w:t>
      </w:r>
      <w:r w:rsidR="009A7D6B">
        <w:rPr>
          <w:szCs w:val="21"/>
        </w:rPr>
        <w:t xml:space="preserve"> </w:t>
      </w:r>
      <w:r w:rsidRPr="00716314">
        <w:rPr>
          <w:szCs w:val="21"/>
        </w:rPr>
        <w:t>values.</w:t>
      </w:r>
      <w:r w:rsidR="009A7D6B">
        <w:rPr>
          <w:szCs w:val="21"/>
        </w:rPr>
        <w:t xml:space="preserve">  </w:t>
      </w:r>
      <w:r w:rsidRPr="00716314">
        <w:rPr>
          <w:szCs w:val="21"/>
        </w:rPr>
        <w:t>And</w:t>
      </w:r>
      <w:r w:rsidR="009A7D6B">
        <w:rPr>
          <w:szCs w:val="21"/>
        </w:rPr>
        <w:t xml:space="preserve"> </w:t>
      </w:r>
      <w:r w:rsidRPr="00716314">
        <w:rPr>
          <w:szCs w:val="21"/>
        </w:rPr>
        <w:t>then</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portfolio</w:t>
      </w:r>
      <w:r w:rsidR="009A7D6B">
        <w:rPr>
          <w:szCs w:val="21"/>
        </w:rPr>
        <w:t xml:space="preserve"> </w:t>
      </w:r>
      <w:r w:rsidRPr="00716314">
        <w:rPr>
          <w:szCs w:val="21"/>
        </w:rPr>
        <w:t>meeting,</w:t>
      </w:r>
      <w:r w:rsidR="009A7D6B">
        <w:rPr>
          <w:szCs w:val="21"/>
        </w:rPr>
        <w:t xml:space="preserve"> </w:t>
      </w:r>
      <w:r w:rsidRPr="00716314">
        <w:rPr>
          <w:szCs w:val="21"/>
        </w:rPr>
        <w:t>we</w:t>
      </w:r>
      <w:r w:rsidR="009A7D6B">
        <w:rPr>
          <w:szCs w:val="21"/>
        </w:rPr>
        <w:t xml:space="preserve"> </w:t>
      </w:r>
      <w:r w:rsidRPr="00716314">
        <w:rPr>
          <w:szCs w:val="21"/>
        </w:rPr>
        <w:t>are</w:t>
      </w:r>
      <w:r w:rsidR="009A7D6B">
        <w:rPr>
          <w:szCs w:val="21"/>
        </w:rPr>
        <w:t xml:space="preserve"> </w:t>
      </w:r>
      <w:r w:rsidRPr="00716314">
        <w:rPr>
          <w:szCs w:val="21"/>
        </w:rPr>
        <w:t>reviewing</w:t>
      </w:r>
      <w:r w:rsidR="009A7D6B">
        <w:rPr>
          <w:szCs w:val="21"/>
        </w:rPr>
        <w:t xml:space="preserve"> </w:t>
      </w:r>
      <w:r w:rsidRPr="00716314">
        <w:rPr>
          <w:szCs w:val="21"/>
        </w:rPr>
        <w:t>the</w:t>
      </w:r>
      <w:r w:rsidR="009A7D6B">
        <w:rPr>
          <w:szCs w:val="21"/>
        </w:rPr>
        <w:t xml:space="preserve"> </w:t>
      </w:r>
      <w:r w:rsidRPr="00716314">
        <w:rPr>
          <w:szCs w:val="21"/>
        </w:rPr>
        <w:t>projected</w:t>
      </w:r>
      <w:r w:rsidR="009A7D6B">
        <w:t xml:space="preserve"> </w:t>
      </w:r>
      <w:r w:rsidRPr="00716314">
        <w:rPr>
          <w:szCs w:val="21"/>
        </w:rPr>
        <w:t>capital</w:t>
      </w:r>
      <w:r w:rsidR="009A7D6B">
        <w:rPr>
          <w:szCs w:val="21"/>
        </w:rPr>
        <w:t xml:space="preserve"> </w:t>
      </w:r>
      <w:r w:rsidRPr="00716314">
        <w:rPr>
          <w:szCs w:val="21"/>
        </w:rPr>
        <w:t>expenditures</w:t>
      </w:r>
      <w:r w:rsidR="009A7D6B">
        <w:rPr>
          <w:szCs w:val="21"/>
        </w:rPr>
        <w:t xml:space="preserve"> </w:t>
      </w:r>
      <w:r w:rsidRPr="00716314">
        <w:rPr>
          <w:szCs w:val="21"/>
        </w:rPr>
        <w:t>and</w:t>
      </w:r>
      <w:r w:rsidR="009A7D6B">
        <w:rPr>
          <w:szCs w:val="21"/>
        </w:rPr>
        <w:t xml:space="preserve"> </w:t>
      </w:r>
      <w:r w:rsidRPr="00716314">
        <w:rPr>
          <w:szCs w:val="21"/>
        </w:rPr>
        <w:t>additions</w:t>
      </w:r>
      <w:r w:rsidR="009A7D6B">
        <w:rPr>
          <w:szCs w:val="21"/>
        </w:rPr>
        <w:t xml:space="preserve"> </w:t>
      </w:r>
      <w:r w:rsidRPr="00716314">
        <w:rPr>
          <w:szCs w:val="21"/>
        </w:rPr>
        <w:t>relative</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OEB-approved</w:t>
      </w:r>
      <w:r w:rsidR="009A7D6B">
        <w:t xml:space="preserve"> </w:t>
      </w:r>
      <w:r w:rsidRPr="00716314">
        <w:rPr>
          <w:szCs w:val="21"/>
        </w:rPr>
        <w:t>values,</w:t>
      </w:r>
      <w:r w:rsidR="009A7D6B">
        <w:rPr>
          <w:szCs w:val="21"/>
        </w:rPr>
        <w:t xml:space="preserve"> </w:t>
      </w:r>
      <w:r w:rsidRPr="00716314">
        <w:rPr>
          <w:szCs w:val="21"/>
        </w:rPr>
        <w:t>as</w:t>
      </w:r>
      <w:r w:rsidR="009A7D6B">
        <w:rPr>
          <w:szCs w:val="21"/>
        </w:rPr>
        <w:t xml:space="preserve"> </w:t>
      </w:r>
      <w:r w:rsidRPr="00716314">
        <w:rPr>
          <w:szCs w:val="21"/>
        </w:rPr>
        <w:t>well</w:t>
      </w:r>
      <w:r w:rsidR="009A7D6B">
        <w:rPr>
          <w:szCs w:val="21"/>
        </w:rPr>
        <w:t xml:space="preserve"> </w:t>
      </w:r>
      <w:r w:rsidRPr="00716314">
        <w:rPr>
          <w:szCs w:val="21"/>
        </w:rPr>
        <w:t>as</w:t>
      </w:r>
      <w:r w:rsidR="009A7D6B">
        <w:rPr>
          <w:szCs w:val="21"/>
        </w:rPr>
        <w:t xml:space="preserve"> </w:t>
      </w:r>
      <w:r w:rsidRPr="00716314">
        <w:rPr>
          <w:szCs w:val="21"/>
        </w:rPr>
        <w:t>the</w:t>
      </w:r>
      <w:r w:rsidR="009A7D6B">
        <w:rPr>
          <w:szCs w:val="21"/>
        </w:rPr>
        <w:t xml:space="preserve"> </w:t>
      </w:r>
      <w:r w:rsidRPr="00716314">
        <w:rPr>
          <w:szCs w:val="21"/>
        </w:rPr>
        <w:t>Board-approved</w:t>
      </w:r>
      <w:r w:rsidR="009A7D6B">
        <w:rPr>
          <w:szCs w:val="21"/>
        </w:rPr>
        <w:t xml:space="preserve"> </w:t>
      </w:r>
      <w:r w:rsidRPr="00716314">
        <w:rPr>
          <w:szCs w:val="21"/>
        </w:rPr>
        <w:t>values.</w:t>
      </w:r>
    </w:p>
    <w:p w14:paraId="4DF4B7D1"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does</w:t>
      </w:r>
      <w:r w:rsidR="009A7D6B">
        <w:rPr>
          <w:szCs w:val="21"/>
        </w:rPr>
        <w:t xml:space="preserve"> </w:t>
      </w:r>
      <w:r w:rsidRPr="00716314">
        <w:rPr>
          <w:szCs w:val="21"/>
        </w:rPr>
        <w:t>this,</w:t>
      </w:r>
      <w:r w:rsidR="009A7D6B">
        <w:rPr>
          <w:szCs w:val="21"/>
        </w:rPr>
        <w:t xml:space="preserve"> </w:t>
      </w:r>
      <w:r w:rsidRPr="00716314">
        <w:rPr>
          <w:szCs w:val="21"/>
        </w:rPr>
        <w:t>monthly,</w:t>
      </w:r>
      <w:r w:rsidR="009A7D6B">
        <w:rPr>
          <w:szCs w:val="21"/>
        </w:rPr>
        <w:t xml:space="preserve"> </w:t>
      </w:r>
      <w:r w:rsidRPr="00716314">
        <w:rPr>
          <w:szCs w:val="21"/>
        </w:rPr>
        <w:t>show</w:t>
      </w:r>
      <w:r w:rsidR="009A7D6B">
        <w:rPr>
          <w:szCs w:val="21"/>
        </w:rPr>
        <w:t xml:space="preserve"> </w:t>
      </w:r>
      <w:r w:rsidRPr="00716314">
        <w:rPr>
          <w:szCs w:val="21"/>
        </w:rPr>
        <w:t>the</w:t>
      </w:r>
      <w:r w:rsidR="009A7D6B">
        <w:rPr>
          <w:szCs w:val="21"/>
        </w:rPr>
        <w:t xml:space="preserve"> </w:t>
      </w:r>
      <w:r w:rsidRPr="00716314">
        <w:rPr>
          <w:szCs w:val="21"/>
        </w:rPr>
        <w:t>execution</w:t>
      </w:r>
      <w:r w:rsidR="009A7D6B">
        <w:t xml:space="preserve"> </w:t>
      </w:r>
      <w:r w:rsidRPr="00716314">
        <w:rPr>
          <w:szCs w:val="21"/>
        </w:rPr>
        <w:t>of</w:t>
      </w:r>
      <w:r w:rsidR="009A7D6B">
        <w:rPr>
          <w:szCs w:val="21"/>
        </w:rPr>
        <w:t xml:space="preserve"> </w:t>
      </w:r>
      <w:r w:rsidRPr="00716314">
        <w:rPr>
          <w:szCs w:val="21"/>
        </w:rPr>
        <w:t>capital</w:t>
      </w:r>
      <w:r w:rsidR="009A7D6B">
        <w:rPr>
          <w:szCs w:val="21"/>
        </w:rPr>
        <w:t xml:space="preserve"> </w:t>
      </w:r>
      <w:r w:rsidRPr="00716314">
        <w:rPr>
          <w:szCs w:val="21"/>
        </w:rPr>
        <w:t>projects</w:t>
      </w:r>
      <w:r w:rsidR="009A7D6B">
        <w:rPr>
          <w:szCs w:val="21"/>
        </w:rPr>
        <w:t xml:space="preserve"> </w:t>
      </w:r>
      <w:r w:rsidRPr="00716314">
        <w:rPr>
          <w:szCs w:val="21"/>
        </w:rPr>
        <w:t>in</w:t>
      </w:r>
      <w:r w:rsidR="009A7D6B">
        <w:rPr>
          <w:szCs w:val="21"/>
        </w:rPr>
        <w:t xml:space="preserve"> </w:t>
      </w:r>
      <w:r w:rsidRPr="00716314">
        <w:rPr>
          <w:szCs w:val="21"/>
        </w:rPr>
        <w:t>terms</w:t>
      </w:r>
      <w:r w:rsidR="009A7D6B">
        <w:rPr>
          <w:szCs w:val="21"/>
        </w:rPr>
        <w:t xml:space="preserve"> </w:t>
      </w:r>
      <w:r w:rsidRPr="00716314">
        <w:rPr>
          <w:szCs w:val="21"/>
        </w:rPr>
        <w:t>of,</w:t>
      </w:r>
      <w:r w:rsidR="009A7D6B">
        <w:rPr>
          <w:szCs w:val="21"/>
        </w:rPr>
        <w:t xml:space="preserve"> </w:t>
      </w:r>
      <w:r w:rsidRPr="00716314">
        <w:rPr>
          <w:szCs w:val="21"/>
        </w:rPr>
        <w:t>I</w:t>
      </w:r>
      <w:r w:rsidR="009A7D6B">
        <w:rPr>
          <w:szCs w:val="21"/>
        </w:rPr>
        <w:t xml:space="preserve"> </w:t>
      </w:r>
      <w:r w:rsidRPr="00716314">
        <w:rPr>
          <w:szCs w:val="21"/>
        </w:rPr>
        <w:t>assume,</w:t>
      </w:r>
      <w:r w:rsidR="009A7D6B">
        <w:rPr>
          <w:szCs w:val="21"/>
        </w:rPr>
        <w:t xml:space="preserve"> </w:t>
      </w:r>
      <w:r w:rsidRPr="00716314">
        <w:rPr>
          <w:szCs w:val="21"/>
        </w:rPr>
        <w:t>just</w:t>
      </w:r>
      <w:r w:rsidR="009A7D6B">
        <w:rPr>
          <w:szCs w:val="21"/>
        </w:rPr>
        <w:t xml:space="preserve"> </w:t>
      </w:r>
      <w:r w:rsidRPr="00716314">
        <w:rPr>
          <w:szCs w:val="21"/>
        </w:rPr>
        <w:t>costs</w:t>
      </w:r>
      <w:r w:rsidR="009A7D6B">
        <w:rPr>
          <w:szCs w:val="21"/>
        </w:rPr>
        <w:t xml:space="preserve"> </w:t>
      </w:r>
      <w:r w:rsidRPr="00716314">
        <w:rPr>
          <w:szCs w:val="21"/>
        </w:rPr>
        <w:t>and</w:t>
      </w:r>
      <w:r w:rsidR="009A7D6B">
        <w:rPr>
          <w:szCs w:val="21"/>
        </w:rPr>
        <w:t xml:space="preserve"> </w:t>
      </w:r>
      <w:r w:rsidRPr="00716314">
        <w:rPr>
          <w:szCs w:val="21"/>
        </w:rPr>
        <w:t>schedule?</w:t>
      </w:r>
    </w:p>
    <w:p w14:paraId="403CAE8F"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They</w:t>
      </w:r>
      <w:r w:rsidR="009A7D6B">
        <w:rPr>
          <w:szCs w:val="21"/>
        </w:rPr>
        <w:t xml:space="preserve"> </w:t>
      </w:r>
      <w:r w:rsidRPr="00716314">
        <w:rPr>
          <w:szCs w:val="21"/>
        </w:rPr>
        <w:t>review</w:t>
      </w:r>
      <w:r w:rsidR="009A7D6B">
        <w:rPr>
          <w:szCs w:val="21"/>
        </w:rPr>
        <w:t xml:space="preserve"> </w:t>
      </w:r>
      <w:r w:rsidRPr="00716314">
        <w:rPr>
          <w:szCs w:val="21"/>
        </w:rPr>
        <w:t>the</w:t>
      </w:r>
      <w:r w:rsidR="009A7D6B">
        <w:rPr>
          <w:szCs w:val="21"/>
        </w:rPr>
        <w:t xml:space="preserve"> </w:t>
      </w:r>
      <w:r w:rsidRPr="00716314">
        <w:rPr>
          <w:szCs w:val="21"/>
        </w:rPr>
        <w:t>status</w:t>
      </w:r>
      <w:r w:rsidR="009A7D6B">
        <w:rPr>
          <w:szCs w:val="21"/>
        </w:rPr>
        <w:t xml:space="preserve"> </w:t>
      </w:r>
      <w:r w:rsidRPr="00716314">
        <w:rPr>
          <w:szCs w:val="21"/>
        </w:rPr>
        <w:t>in</w:t>
      </w:r>
      <w:r w:rsidR="009A7D6B">
        <w:rPr>
          <w:szCs w:val="21"/>
        </w:rPr>
        <w:t xml:space="preserve"> </w:t>
      </w:r>
      <w:r w:rsidRPr="00716314">
        <w:rPr>
          <w:szCs w:val="21"/>
        </w:rPr>
        <w:t>terms</w:t>
      </w:r>
      <w:r w:rsidR="009A7D6B">
        <w:rPr>
          <w:szCs w:val="21"/>
        </w:rPr>
        <w:t xml:space="preserve"> </w:t>
      </w:r>
      <w:r w:rsidRPr="00716314">
        <w:rPr>
          <w:szCs w:val="21"/>
        </w:rPr>
        <w:t>of</w:t>
      </w:r>
      <w:r w:rsidR="009A7D6B">
        <w:rPr>
          <w:szCs w:val="21"/>
        </w:rPr>
        <w:t xml:space="preserve"> </w:t>
      </w:r>
      <w:r w:rsidRPr="00716314">
        <w:rPr>
          <w:szCs w:val="21"/>
        </w:rPr>
        <w:t>general</w:t>
      </w:r>
      <w:r w:rsidR="009A7D6B">
        <w:rPr>
          <w:szCs w:val="21"/>
        </w:rPr>
        <w:t xml:space="preserve"> </w:t>
      </w:r>
      <w:r w:rsidRPr="00716314">
        <w:rPr>
          <w:szCs w:val="21"/>
        </w:rPr>
        <w:t>cost,</w:t>
      </w:r>
      <w:r w:rsidR="009A7D6B">
        <w:rPr>
          <w:szCs w:val="21"/>
        </w:rPr>
        <w:t xml:space="preserve"> </w:t>
      </w:r>
      <w:r w:rsidRPr="00716314">
        <w:rPr>
          <w:szCs w:val="21"/>
        </w:rPr>
        <w:t>updates</w:t>
      </w:r>
      <w:r w:rsidR="009A7D6B">
        <w:rPr>
          <w:szCs w:val="21"/>
        </w:rPr>
        <w:t xml:space="preserve"> </w:t>
      </w:r>
      <w:r w:rsidRPr="00716314">
        <w:rPr>
          <w:szCs w:val="21"/>
        </w:rPr>
        <w:t>that</w:t>
      </w:r>
      <w:r w:rsidR="009A7D6B">
        <w:rPr>
          <w:szCs w:val="21"/>
        </w:rPr>
        <w:t xml:space="preserve"> </w:t>
      </w:r>
      <w:r w:rsidRPr="00716314">
        <w:rPr>
          <w:szCs w:val="21"/>
        </w:rPr>
        <w:t>are</w:t>
      </w:r>
      <w:r w:rsidR="009A7D6B">
        <w:rPr>
          <w:szCs w:val="21"/>
        </w:rPr>
        <w:t xml:space="preserve"> </w:t>
      </w:r>
      <w:r w:rsidRPr="00716314">
        <w:rPr>
          <w:szCs w:val="21"/>
        </w:rPr>
        <w:t>relevant</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various</w:t>
      </w:r>
      <w:r w:rsidR="009A7D6B">
        <w:rPr>
          <w:szCs w:val="21"/>
        </w:rPr>
        <w:t xml:space="preserve"> </w:t>
      </w:r>
      <w:r w:rsidRPr="00716314">
        <w:rPr>
          <w:szCs w:val="21"/>
        </w:rPr>
        <w:t>tiered</w:t>
      </w:r>
      <w:r w:rsidR="009A7D6B">
        <w:rPr>
          <w:szCs w:val="21"/>
        </w:rPr>
        <w:t xml:space="preserve"> </w:t>
      </w:r>
      <w:r w:rsidRPr="00716314">
        <w:rPr>
          <w:szCs w:val="21"/>
        </w:rPr>
        <w:t>level</w:t>
      </w:r>
      <w:r w:rsidR="009A7D6B">
        <w:t xml:space="preserve"> </w:t>
      </w:r>
      <w:r w:rsidRPr="00716314">
        <w:rPr>
          <w:szCs w:val="21"/>
        </w:rPr>
        <w:t>of</w:t>
      </w:r>
      <w:r w:rsidR="009A7D6B">
        <w:rPr>
          <w:szCs w:val="21"/>
        </w:rPr>
        <w:t xml:space="preserve"> </w:t>
      </w:r>
      <w:r w:rsidRPr="00716314">
        <w:rPr>
          <w:szCs w:val="21"/>
        </w:rPr>
        <w:t>a</w:t>
      </w:r>
      <w:r w:rsidR="009A7D6B">
        <w:rPr>
          <w:szCs w:val="21"/>
        </w:rPr>
        <w:t xml:space="preserve"> </w:t>
      </w:r>
      <w:r w:rsidRPr="00716314">
        <w:rPr>
          <w:szCs w:val="21"/>
        </w:rPr>
        <w:t>reporting</w:t>
      </w:r>
      <w:r w:rsidR="009A7D6B">
        <w:rPr>
          <w:szCs w:val="21"/>
        </w:rPr>
        <w:t xml:space="preserve"> </w:t>
      </w:r>
      <w:r w:rsidRPr="00716314">
        <w:rPr>
          <w:szCs w:val="21"/>
        </w:rPr>
        <w:t>that</w:t>
      </w:r>
      <w:r w:rsidR="009A7D6B">
        <w:rPr>
          <w:szCs w:val="21"/>
        </w:rPr>
        <w:t xml:space="preserve"> </w:t>
      </w:r>
      <w:r w:rsidRPr="00716314">
        <w:rPr>
          <w:szCs w:val="21"/>
        </w:rPr>
        <w:t>are</w:t>
      </w:r>
      <w:r w:rsidR="009A7D6B">
        <w:rPr>
          <w:szCs w:val="21"/>
        </w:rPr>
        <w:t xml:space="preserve"> </w:t>
      </w:r>
      <w:r w:rsidRPr="00716314">
        <w:rPr>
          <w:szCs w:val="21"/>
        </w:rPr>
        <w:t>pertinent</w:t>
      </w:r>
      <w:r w:rsidR="009A7D6B">
        <w:rPr>
          <w:szCs w:val="21"/>
        </w:rPr>
        <w:t xml:space="preserve"> </w:t>
      </w:r>
      <w:r w:rsidRPr="00716314">
        <w:rPr>
          <w:szCs w:val="21"/>
        </w:rPr>
        <w:t>to</w:t>
      </w:r>
      <w:r w:rsidR="009A7D6B">
        <w:rPr>
          <w:szCs w:val="21"/>
        </w:rPr>
        <w:t xml:space="preserve"> </w:t>
      </w:r>
      <w:r w:rsidRPr="00716314">
        <w:rPr>
          <w:szCs w:val="21"/>
        </w:rPr>
        <w:t>that</w:t>
      </w:r>
      <w:r w:rsidR="009A7D6B">
        <w:rPr>
          <w:szCs w:val="21"/>
        </w:rPr>
        <w:t xml:space="preserve"> </w:t>
      </w:r>
      <w:r w:rsidRPr="00716314">
        <w:rPr>
          <w:szCs w:val="21"/>
        </w:rPr>
        <w:t>particular</w:t>
      </w:r>
      <w:r w:rsidR="009A7D6B">
        <w:rPr>
          <w:szCs w:val="21"/>
        </w:rPr>
        <w:t xml:space="preserve"> </w:t>
      </w:r>
      <w:r w:rsidRPr="00716314">
        <w:rPr>
          <w:szCs w:val="21"/>
        </w:rPr>
        <w:t>team:</w:t>
      </w:r>
      <w:r w:rsidR="009A7D6B">
        <w:rPr>
          <w:szCs w:val="21"/>
        </w:rPr>
        <w:t xml:space="preserve">  </w:t>
      </w:r>
      <w:r w:rsidRPr="00716314">
        <w:rPr>
          <w:szCs w:val="21"/>
        </w:rPr>
        <w:t>trade</w:t>
      </w:r>
      <w:r w:rsidR="009A7D6B">
        <w:rPr>
          <w:szCs w:val="21"/>
        </w:rPr>
        <w:t xml:space="preserve"> </w:t>
      </w:r>
      <w:r w:rsidRPr="00716314">
        <w:rPr>
          <w:szCs w:val="21"/>
        </w:rPr>
        <w:t>staff,</w:t>
      </w:r>
      <w:r w:rsidR="009A7D6B">
        <w:rPr>
          <w:szCs w:val="21"/>
        </w:rPr>
        <w:t xml:space="preserve"> </w:t>
      </w:r>
      <w:r w:rsidRPr="00716314">
        <w:rPr>
          <w:szCs w:val="21"/>
        </w:rPr>
        <w:t>availability,</w:t>
      </w:r>
      <w:r w:rsidR="009A7D6B">
        <w:rPr>
          <w:szCs w:val="21"/>
        </w:rPr>
        <w:t xml:space="preserve"> </w:t>
      </w:r>
      <w:r w:rsidRPr="00716314">
        <w:rPr>
          <w:szCs w:val="21"/>
        </w:rPr>
        <w:t>both</w:t>
      </w:r>
      <w:r w:rsidR="009A7D6B">
        <w:rPr>
          <w:szCs w:val="21"/>
        </w:rPr>
        <w:t xml:space="preserve"> </w:t>
      </w:r>
      <w:r w:rsidRPr="00716314">
        <w:rPr>
          <w:szCs w:val="21"/>
        </w:rPr>
        <w:t>internal</w:t>
      </w:r>
      <w:r w:rsidR="009A7D6B">
        <w:rPr>
          <w:szCs w:val="21"/>
        </w:rPr>
        <w:t xml:space="preserve"> </w:t>
      </w:r>
      <w:r w:rsidRPr="00716314">
        <w:rPr>
          <w:szCs w:val="21"/>
        </w:rPr>
        <w:t>and</w:t>
      </w:r>
      <w:r w:rsidR="009A7D6B">
        <w:rPr>
          <w:szCs w:val="21"/>
        </w:rPr>
        <w:t xml:space="preserve"> </w:t>
      </w:r>
      <w:r w:rsidRPr="00716314">
        <w:rPr>
          <w:szCs w:val="21"/>
        </w:rPr>
        <w:t>external,</w:t>
      </w:r>
      <w:r w:rsidR="009A7D6B">
        <w:rPr>
          <w:szCs w:val="21"/>
        </w:rPr>
        <w:t xml:space="preserve"> </w:t>
      </w:r>
      <w:r w:rsidRPr="00716314">
        <w:rPr>
          <w:szCs w:val="21"/>
        </w:rPr>
        <w:t>as</w:t>
      </w:r>
      <w:r w:rsidR="009A7D6B">
        <w:rPr>
          <w:szCs w:val="21"/>
        </w:rPr>
        <w:t xml:space="preserve"> </w:t>
      </w:r>
      <w:r w:rsidRPr="00716314">
        <w:rPr>
          <w:szCs w:val="21"/>
        </w:rPr>
        <w:t>well</w:t>
      </w:r>
      <w:r w:rsidR="009A7D6B">
        <w:rPr>
          <w:szCs w:val="21"/>
        </w:rPr>
        <w:t xml:space="preserve"> </w:t>
      </w:r>
      <w:r w:rsidRPr="00716314">
        <w:rPr>
          <w:szCs w:val="21"/>
        </w:rPr>
        <w:t>as</w:t>
      </w:r>
      <w:r w:rsidR="009A7D6B">
        <w:rPr>
          <w:szCs w:val="21"/>
        </w:rPr>
        <w:t xml:space="preserve"> </w:t>
      </w:r>
      <w:r w:rsidRPr="00716314">
        <w:rPr>
          <w:szCs w:val="21"/>
        </w:rPr>
        <w:t>general</w:t>
      </w:r>
      <w:r w:rsidR="009A7D6B">
        <w:rPr>
          <w:szCs w:val="21"/>
        </w:rPr>
        <w:t xml:space="preserve"> </w:t>
      </w:r>
      <w:r w:rsidRPr="00716314">
        <w:rPr>
          <w:szCs w:val="21"/>
        </w:rPr>
        <w:t>risks</w:t>
      </w:r>
      <w:r w:rsidR="009A7D6B">
        <w:rPr>
          <w:szCs w:val="21"/>
        </w:rPr>
        <w:t xml:space="preserve"> </w:t>
      </w:r>
      <w:r>
        <w:t>at</w:t>
      </w:r>
      <w:r w:rsidR="009A7D6B">
        <w:t xml:space="preserve"> </w:t>
      </w:r>
      <w:r w:rsidRPr="00716314">
        <w:rPr>
          <w:szCs w:val="21"/>
        </w:rPr>
        <w:t>the</w:t>
      </w:r>
      <w:r w:rsidR="009A7D6B">
        <w:rPr>
          <w:szCs w:val="21"/>
        </w:rPr>
        <w:t xml:space="preserve"> </w:t>
      </w:r>
      <w:r w:rsidRPr="00716314">
        <w:rPr>
          <w:szCs w:val="21"/>
        </w:rPr>
        <w:t>program</w:t>
      </w:r>
      <w:r w:rsidR="009A7D6B">
        <w:rPr>
          <w:szCs w:val="21"/>
        </w:rPr>
        <w:t xml:space="preserve"> </w:t>
      </w:r>
      <w:r w:rsidRPr="00716314">
        <w:rPr>
          <w:szCs w:val="21"/>
        </w:rPr>
        <w:t>or</w:t>
      </w:r>
      <w:r w:rsidR="009A7D6B">
        <w:rPr>
          <w:szCs w:val="21"/>
        </w:rPr>
        <w:t xml:space="preserve"> </w:t>
      </w:r>
      <w:r w:rsidRPr="00716314">
        <w:rPr>
          <w:szCs w:val="21"/>
        </w:rPr>
        <w:t>portfolio</w:t>
      </w:r>
      <w:r w:rsidR="009A7D6B">
        <w:rPr>
          <w:szCs w:val="21"/>
        </w:rPr>
        <w:t xml:space="preserve"> </w:t>
      </w:r>
      <w:r w:rsidRPr="00716314">
        <w:rPr>
          <w:szCs w:val="21"/>
        </w:rPr>
        <w:t>level</w:t>
      </w:r>
      <w:r w:rsidR="009A7D6B">
        <w:rPr>
          <w:szCs w:val="21"/>
        </w:rPr>
        <w:t xml:space="preserve"> </w:t>
      </w:r>
      <w:r w:rsidRPr="00716314">
        <w:rPr>
          <w:szCs w:val="21"/>
        </w:rPr>
        <w:t>that</w:t>
      </w:r>
      <w:r w:rsidR="009A7D6B">
        <w:rPr>
          <w:szCs w:val="21"/>
        </w:rPr>
        <w:t xml:space="preserve"> </w:t>
      </w:r>
      <w:r w:rsidRPr="00716314">
        <w:rPr>
          <w:szCs w:val="21"/>
        </w:rPr>
        <w:t>we</w:t>
      </w:r>
      <w:r w:rsidR="009A7D6B">
        <w:rPr>
          <w:szCs w:val="21"/>
        </w:rPr>
        <w:t xml:space="preserve"> </w:t>
      </w:r>
      <w:r w:rsidRPr="00716314">
        <w:rPr>
          <w:szCs w:val="21"/>
        </w:rPr>
        <w:t>deem</w:t>
      </w:r>
      <w:r w:rsidR="009A7D6B">
        <w:rPr>
          <w:szCs w:val="21"/>
        </w:rPr>
        <w:t xml:space="preserve"> </w:t>
      </w:r>
      <w:r w:rsidRPr="00716314">
        <w:rPr>
          <w:szCs w:val="21"/>
        </w:rPr>
        <w:t>relevant</w:t>
      </w:r>
      <w:r w:rsidR="009A7D6B">
        <w:rPr>
          <w:szCs w:val="21"/>
        </w:rPr>
        <w:t xml:space="preserve"> </w:t>
      </w:r>
      <w:r w:rsidRPr="00716314">
        <w:rPr>
          <w:szCs w:val="21"/>
        </w:rPr>
        <w:t>and</w:t>
      </w:r>
      <w:r w:rsidR="009A7D6B">
        <w:rPr>
          <w:szCs w:val="21"/>
        </w:rPr>
        <w:t xml:space="preserve"> </w:t>
      </w:r>
      <w:r w:rsidRPr="00716314">
        <w:rPr>
          <w:szCs w:val="21"/>
        </w:rPr>
        <w:t>may</w:t>
      </w:r>
      <w:r w:rsidR="009A7D6B">
        <w:rPr>
          <w:szCs w:val="21"/>
        </w:rPr>
        <w:t xml:space="preserve"> </w:t>
      </w:r>
      <w:r w:rsidRPr="00716314">
        <w:rPr>
          <w:szCs w:val="21"/>
        </w:rPr>
        <w:t>disrupt</w:t>
      </w:r>
      <w:r w:rsidR="009A7D6B">
        <w:rPr>
          <w:szCs w:val="21"/>
        </w:rPr>
        <w:t xml:space="preserve"> </w:t>
      </w:r>
      <w:r w:rsidRPr="00716314">
        <w:rPr>
          <w:szCs w:val="21"/>
        </w:rPr>
        <w:t>the</w:t>
      </w:r>
      <w:r w:rsidR="009A7D6B">
        <w:rPr>
          <w:szCs w:val="21"/>
        </w:rPr>
        <w:t xml:space="preserve"> </w:t>
      </w:r>
      <w:r w:rsidRPr="00716314">
        <w:rPr>
          <w:szCs w:val="21"/>
        </w:rPr>
        <w:t>ability</w:t>
      </w:r>
      <w:r w:rsidR="009A7D6B">
        <w:rPr>
          <w:szCs w:val="21"/>
        </w:rPr>
        <w:t xml:space="preserve"> </w:t>
      </w:r>
      <w:r w:rsidRPr="00716314">
        <w:rPr>
          <w:szCs w:val="21"/>
        </w:rPr>
        <w:t>to</w:t>
      </w:r>
      <w:r w:rsidR="009A7D6B">
        <w:rPr>
          <w:szCs w:val="21"/>
        </w:rPr>
        <w:t xml:space="preserve"> </w:t>
      </w:r>
      <w:r w:rsidRPr="00716314">
        <w:rPr>
          <w:szCs w:val="21"/>
        </w:rPr>
        <w:t>perform</w:t>
      </w:r>
      <w:r w:rsidR="009A7D6B">
        <w:rPr>
          <w:szCs w:val="21"/>
        </w:rPr>
        <w:t xml:space="preserve"> </w:t>
      </w:r>
      <w:r w:rsidRPr="00716314">
        <w:rPr>
          <w:szCs w:val="21"/>
        </w:rPr>
        <w:t>that</w:t>
      </w:r>
      <w:r w:rsidR="009A7D6B">
        <w:rPr>
          <w:szCs w:val="21"/>
        </w:rPr>
        <w:t xml:space="preserve"> </w:t>
      </w:r>
      <w:r w:rsidRPr="00716314">
        <w:rPr>
          <w:szCs w:val="21"/>
        </w:rPr>
        <w:t>program</w:t>
      </w:r>
      <w:r w:rsidR="009A7D6B">
        <w:rPr>
          <w:szCs w:val="21"/>
        </w:rPr>
        <w:t xml:space="preserve"> </w:t>
      </w:r>
      <w:r w:rsidRPr="00716314">
        <w:rPr>
          <w:szCs w:val="21"/>
        </w:rPr>
        <w:t>or</w:t>
      </w:r>
      <w:r w:rsidR="009A7D6B">
        <w:rPr>
          <w:szCs w:val="21"/>
        </w:rPr>
        <w:t xml:space="preserve"> </w:t>
      </w:r>
      <w:r w:rsidRPr="00716314">
        <w:rPr>
          <w:szCs w:val="21"/>
        </w:rPr>
        <w:t>the</w:t>
      </w:r>
      <w:r w:rsidR="009A7D6B">
        <w:rPr>
          <w:szCs w:val="21"/>
        </w:rPr>
        <w:t xml:space="preserve"> </w:t>
      </w:r>
      <w:r w:rsidRPr="00716314">
        <w:rPr>
          <w:szCs w:val="21"/>
        </w:rPr>
        <w:t>ultimate</w:t>
      </w:r>
      <w:r w:rsidR="009A7D6B">
        <w:rPr>
          <w:szCs w:val="21"/>
        </w:rPr>
        <w:t xml:space="preserve"> </w:t>
      </w:r>
      <w:r w:rsidRPr="00716314">
        <w:rPr>
          <w:szCs w:val="21"/>
        </w:rPr>
        <w:t>portfolio.</w:t>
      </w:r>
    </w:p>
    <w:p w14:paraId="7301716C"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Sorry.</w:t>
      </w:r>
      <w:r w:rsidR="009A7D6B">
        <w:rPr>
          <w:szCs w:val="21"/>
        </w:rPr>
        <w:t xml:space="preserve">  </w:t>
      </w:r>
      <w:r w:rsidRPr="00716314">
        <w:rPr>
          <w:szCs w:val="21"/>
        </w:rPr>
        <w:t>In</w:t>
      </w:r>
      <w:r w:rsidR="009A7D6B">
        <w:rPr>
          <w:szCs w:val="21"/>
        </w:rPr>
        <w:t xml:space="preserve"> </w:t>
      </w:r>
      <w:r w:rsidRPr="00716314">
        <w:rPr>
          <w:szCs w:val="21"/>
        </w:rPr>
        <w:t>your</w:t>
      </w:r>
      <w:r w:rsidR="009A7D6B">
        <w:rPr>
          <w:szCs w:val="21"/>
        </w:rPr>
        <w:t xml:space="preserve"> </w:t>
      </w:r>
      <w:r w:rsidRPr="00716314">
        <w:rPr>
          <w:szCs w:val="21"/>
        </w:rPr>
        <w:t>view,</w:t>
      </w:r>
      <w:r w:rsidR="009A7D6B">
        <w:rPr>
          <w:szCs w:val="21"/>
        </w:rPr>
        <w:t xml:space="preserve"> </w:t>
      </w:r>
      <w:r w:rsidRPr="00716314">
        <w:rPr>
          <w:szCs w:val="21"/>
        </w:rPr>
        <w:t>that</w:t>
      </w:r>
      <w:r w:rsidR="009A7D6B">
        <w:rPr>
          <w:szCs w:val="21"/>
        </w:rPr>
        <w:t xml:space="preserve"> </w:t>
      </w:r>
      <w:r w:rsidRPr="00716314">
        <w:rPr>
          <w:szCs w:val="21"/>
        </w:rPr>
        <w:t>information</w:t>
      </w:r>
      <w:r w:rsidR="009A7D6B">
        <w:rPr>
          <w:szCs w:val="21"/>
        </w:rPr>
        <w:t xml:space="preserve"> </w:t>
      </w:r>
      <w:r w:rsidRPr="00716314">
        <w:rPr>
          <w:szCs w:val="21"/>
        </w:rPr>
        <w:t>is</w:t>
      </w:r>
      <w:r w:rsidR="009A7D6B">
        <w:rPr>
          <w:szCs w:val="21"/>
        </w:rPr>
        <w:t xml:space="preserve"> </w:t>
      </w:r>
      <w:r w:rsidRPr="00716314">
        <w:rPr>
          <w:szCs w:val="21"/>
        </w:rPr>
        <w:t>not</w:t>
      </w:r>
      <w:r w:rsidR="009A7D6B">
        <w:rPr>
          <w:szCs w:val="21"/>
        </w:rPr>
        <w:t xml:space="preserve"> </w:t>
      </w:r>
      <w:r w:rsidRPr="00716314">
        <w:rPr>
          <w:szCs w:val="21"/>
        </w:rPr>
        <w:t>really</w:t>
      </w:r>
      <w:r w:rsidR="009A7D6B">
        <w:rPr>
          <w:szCs w:val="21"/>
        </w:rPr>
        <w:t xml:space="preserve"> </w:t>
      </w:r>
      <w:r w:rsidRPr="00716314">
        <w:rPr>
          <w:szCs w:val="21"/>
        </w:rPr>
        <w:t>relevant?</w:t>
      </w:r>
    </w:p>
    <w:p w14:paraId="19693565"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Pardon</w:t>
      </w:r>
      <w:r w:rsidR="009A7D6B">
        <w:rPr>
          <w:szCs w:val="21"/>
        </w:rPr>
        <w:t xml:space="preserve"> </w:t>
      </w:r>
      <w:r w:rsidRPr="00716314">
        <w:rPr>
          <w:szCs w:val="21"/>
        </w:rPr>
        <w:t>me?</w:t>
      </w:r>
    </w:p>
    <w:p w14:paraId="74323297"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so</w:t>
      </w:r>
      <w:r w:rsidR="009A7D6B">
        <w:rPr>
          <w:szCs w:val="21"/>
        </w:rPr>
        <w:t xml:space="preserve"> </w:t>
      </w:r>
      <w:r w:rsidRPr="00716314">
        <w:rPr>
          <w:szCs w:val="21"/>
        </w:rPr>
        <w:t>going</w:t>
      </w:r>
      <w:r w:rsidR="009A7D6B">
        <w:rPr>
          <w:szCs w:val="21"/>
        </w:rPr>
        <w:t xml:space="preserve"> </w:t>
      </w:r>
      <w:r w:rsidRPr="00716314">
        <w:rPr>
          <w:szCs w:val="21"/>
        </w:rPr>
        <w:t>back</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interrogatory</w:t>
      </w:r>
      <w:r w:rsidR="009A7D6B">
        <w:rPr>
          <w:szCs w:val="21"/>
        </w:rPr>
        <w:t xml:space="preserve"> </w:t>
      </w:r>
      <w:r w:rsidRPr="00716314">
        <w:rPr>
          <w:szCs w:val="21"/>
        </w:rPr>
        <w:t>response,</w:t>
      </w:r>
      <w:r w:rsidR="009A7D6B">
        <w:rPr>
          <w:szCs w:val="21"/>
        </w:rPr>
        <w:t xml:space="preserve"> </w:t>
      </w:r>
      <w:r w:rsidRPr="00716314">
        <w:rPr>
          <w:szCs w:val="21"/>
        </w:rPr>
        <w:t>maybe</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just</w:t>
      </w:r>
      <w:r w:rsidR="009A7D6B">
        <w:rPr>
          <w:szCs w:val="21"/>
        </w:rPr>
        <w:t xml:space="preserve"> </w:t>
      </w:r>
      <w:r w:rsidRPr="00716314">
        <w:rPr>
          <w:szCs w:val="21"/>
        </w:rPr>
        <w:t>confused.</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not</w:t>
      </w:r>
      <w:r w:rsidR="009A7D6B">
        <w:rPr>
          <w:szCs w:val="21"/>
        </w:rPr>
        <w:t xml:space="preserve"> </w:t>
      </w:r>
      <w:r w:rsidRPr="00716314">
        <w:rPr>
          <w:szCs w:val="21"/>
        </w:rPr>
        <w:t>sure</w:t>
      </w:r>
      <w:r w:rsidR="009A7D6B">
        <w:rPr>
          <w:szCs w:val="21"/>
        </w:rPr>
        <w:t xml:space="preserve"> </w:t>
      </w:r>
      <w:r w:rsidRPr="00716314">
        <w:rPr>
          <w:szCs w:val="21"/>
        </w:rPr>
        <w:t>how</w:t>
      </w:r>
      <w:r w:rsidR="009A7D6B">
        <w:rPr>
          <w:szCs w:val="21"/>
        </w:rPr>
        <w:t xml:space="preserve"> </w:t>
      </w:r>
      <w:r w:rsidRPr="00716314">
        <w:rPr>
          <w:szCs w:val="21"/>
        </w:rPr>
        <w:t>that</w:t>
      </w:r>
      <w:r w:rsidR="009A7D6B">
        <w:t xml:space="preserve"> </w:t>
      </w:r>
      <w:r>
        <w:t>--</w:t>
      </w:r>
      <w:r w:rsidR="009A7D6B">
        <w:t xml:space="preserve"> </w:t>
      </w:r>
      <w:r w:rsidRPr="00716314">
        <w:rPr>
          <w:szCs w:val="21"/>
        </w:rPr>
        <w:t>why</w:t>
      </w:r>
      <w:r w:rsidR="009A7D6B">
        <w:rPr>
          <w:szCs w:val="21"/>
        </w:rPr>
        <w:t xml:space="preserve"> </w:t>
      </w:r>
      <w:r w:rsidRPr="00716314">
        <w:rPr>
          <w:szCs w:val="21"/>
        </w:rPr>
        <w:t>is</w:t>
      </w:r>
      <w:r w:rsidR="009A7D6B">
        <w:rPr>
          <w:szCs w:val="21"/>
        </w:rPr>
        <w:t xml:space="preserve"> </w:t>
      </w:r>
      <w:r w:rsidRPr="00716314">
        <w:rPr>
          <w:szCs w:val="21"/>
        </w:rPr>
        <w:t>that</w:t>
      </w:r>
      <w:r w:rsidR="009A7D6B">
        <w:rPr>
          <w:szCs w:val="21"/>
        </w:rPr>
        <w:t xml:space="preserve"> </w:t>
      </w:r>
      <w:r w:rsidRPr="00716314">
        <w:rPr>
          <w:szCs w:val="21"/>
        </w:rPr>
        <w:t>not</w:t>
      </w:r>
      <w:r w:rsidR="009A7D6B">
        <w:rPr>
          <w:szCs w:val="21"/>
        </w:rPr>
        <w:t xml:space="preserve"> </w:t>
      </w:r>
      <w:r w:rsidRPr="00716314">
        <w:rPr>
          <w:szCs w:val="21"/>
        </w:rPr>
        <w:t>relevant?</w:t>
      </w:r>
    </w:p>
    <w:p w14:paraId="44CBAEF6" w14:textId="77777777" w:rsidR="00515597" w:rsidRDefault="00515597" w:rsidP="00515597">
      <w:pPr>
        <w:pStyle w:val="PlainText"/>
      </w:pPr>
      <w:r>
        <w:lastRenderedPageBreak/>
        <w:tab/>
      </w:r>
      <w:r w:rsidRPr="00716314">
        <w:rPr>
          <w:szCs w:val="21"/>
        </w:rPr>
        <w:t>D.</w:t>
      </w:r>
      <w:r w:rsidR="009A7D6B">
        <w:rPr>
          <w:szCs w:val="21"/>
        </w:rPr>
        <w:t xml:space="preserve"> </w:t>
      </w:r>
      <w:r w:rsidRPr="00716314">
        <w:rPr>
          <w:szCs w:val="21"/>
        </w:rPr>
        <w:t>COBAN:</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just</w:t>
      </w:r>
      <w:r w:rsidR="009A7D6B">
        <w:rPr>
          <w:szCs w:val="21"/>
        </w:rPr>
        <w:t xml:space="preserve"> </w:t>
      </w:r>
      <w:r w:rsidRPr="00716314">
        <w:rPr>
          <w:szCs w:val="21"/>
        </w:rPr>
        <w:t>going</w:t>
      </w:r>
      <w:r w:rsidR="009A7D6B">
        <w:rPr>
          <w:szCs w:val="21"/>
        </w:rPr>
        <w:t xml:space="preserve"> </w:t>
      </w:r>
      <w:r w:rsidRPr="00716314">
        <w:rPr>
          <w:szCs w:val="21"/>
        </w:rPr>
        <w:t>to</w:t>
      </w:r>
      <w:r w:rsidR="009A7D6B">
        <w:rPr>
          <w:szCs w:val="21"/>
        </w:rPr>
        <w:t xml:space="preserve"> </w:t>
      </w:r>
      <w:r w:rsidRPr="00716314">
        <w:rPr>
          <w:szCs w:val="21"/>
        </w:rPr>
        <w:t>step</w:t>
      </w:r>
      <w:r w:rsidR="009A7D6B">
        <w:rPr>
          <w:szCs w:val="21"/>
        </w:rPr>
        <w:t xml:space="preserve"> </w:t>
      </w:r>
      <w:r w:rsidRPr="00716314">
        <w:rPr>
          <w:szCs w:val="21"/>
        </w:rPr>
        <w:t>in,</w:t>
      </w:r>
      <w:r w:rsidR="009A7D6B">
        <w:rPr>
          <w:szCs w:val="21"/>
        </w:rPr>
        <w:t xml:space="preserve"> </w:t>
      </w:r>
      <w:r w:rsidRPr="00716314">
        <w:rPr>
          <w:szCs w:val="21"/>
        </w:rPr>
        <w:t>because</w:t>
      </w:r>
      <w:r w:rsidR="009A7D6B">
        <w:rPr>
          <w:szCs w:val="21"/>
        </w:rPr>
        <w:t xml:space="preserve"> </w:t>
      </w:r>
      <w:r w:rsidRPr="00716314">
        <w:rPr>
          <w:szCs w:val="21"/>
        </w:rPr>
        <w:t>we</w:t>
      </w:r>
      <w:r w:rsidR="009A7D6B">
        <w:rPr>
          <w:szCs w:val="21"/>
        </w:rPr>
        <w:t xml:space="preserve"> </w:t>
      </w:r>
      <w:r w:rsidRPr="00716314">
        <w:rPr>
          <w:szCs w:val="21"/>
        </w:rPr>
        <w:t>are</w:t>
      </w:r>
      <w:r w:rsidR="009A7D6B">
        <w:t xml:space="preserve"> </w:t>
      </w:r>
      <w:r w:rsidRPr="00716314">
        <w:rPr>
          <w:szCs w:val="21"/>
        </w:rPr>
        <w:t>dealing</w:t>
      </w:r>
      <w:r w:rsidR="009A7D6B">
        <w:rPr>
          <w:szCs w:val="21"/>
        </w:rPr>
        <w:t xml:space="preserve"> </w:t>
      </w:r>
      <w:r w:rsidRPr="00716314">
        <w:rPr>
          <w:szCs w:val="21"/>
        </w:rPr>
        <w:t>with</w:t>
      </w:r>
      <w:r w:rsidR="009A7D6B">
        <w:rPr>
          <w:szCs w:val="21"/>
        </w:rPr>
        <w:t xml:space="preserve"> </w:t>
      </w:r>
      <w:r w:rsidRPr="00716314">
        <w:rPr>
          <w:szCs w:val="21"/>
        </w:rPr>
        <w:t>a</w:t>
      </w:r>
      <w:r w:rsidR="009A7D6B">
        <w:rPr>
          <w:szCs w:val="21"/>
        </w:rPr>
        <w:t xml:space="preserve"> </w:t>
      </w:r>
      <w:r w:rsidRPr="00716314">
        <w:rPr>
          <w:szCs w:val="21"/>
        </w:rPr>
        <w:t>matter</w:t>
      </w:r>
      <w:r w:rsidR="009A7D6B">
        <w:rPr>
          <w:szCs w:val="21"/>
        </w:rPr>
        <w:t xml:space="preserve"> </w:t>
      </w:r>
      <w:r w:rsidRPr="00716314">
        <w:rPr>
          <w:szCs w:val="21"/>
        </w:rPr>
        <w:t>of</w:t>
      </w:r>
      <w:r w:rsidR="009A7D6B">
        <w:rPr>
          <w:szCs w:val="21"/>
        </w:rPr>
        <w:t xml:space="preserve"> </w:t>
      </w:r>
      <w:r w:rsidRPr="00716314">
        <w:rPr>
          <w:szCs w:val="21"/>
        </w:rPr>
        <w:t>relevance.</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what</w:t>
      </w:r>
      <w:r w:rsidR="009A7D6B">
        <w:rPr>
          <w:szCs w:val="21"/>
        </w:rPr>
        <w:t xml:space="preserve"> </w:t>
      </w:r>
      <w:r w:rsidRPr="00716314">
        <w:rPr>
          <w:szCs w:val="21"/>
        </w:rPr>
        <w:t>you</w:t>
      </w:r>
      <w:r w:rsidR="009A7D6B">
        <w:rPr>
          <w:szCs w:val="21"/>
        </w:rPr>
        <w:t xml:space="preserve"> </w:t>
      </w:r>
      <w:r w:rsidRPr="00716314">
        <w:rPr>
          <w:szCs w:val="21"/>
        </w:rPr>
        <w:t>have</w:t>
      </w:r>
      <w:r w:rsidR="009A7D6B">
        <w:t xml:space="preserve"> </w:t>
      </w:r>
      <w:r w:rsidRPr="00716314">
        <w:rPr>
          <w:szCs w:val="21"/>
        </w:rPr>
        <w:t>here</w:t>
      </w:r>
      <w:r w:rsidR="009A7D6B">
        <w:rPr>
          <w:szCs w:val="21"/>
        </w:rPr>
        <w:t xml:space="preserve"> </w:t>
      </w:r>
      <w:r w:rsidRPr="00716314">
        <w:rPr>
          <w:szCs w:val="21"/>
        </w:rPr>
        <w:t>on</w:t>
      </w:r>
      <w:r w:rsidR="009A7D6B">
        <w:rPr>
          <w:szCs w:val="21"/>
        </w:rPr>
        <w:t xml:space="preserve"> </w:t>
      </w:r>
      <w:r w:rsidRPr="00716314">
        <w:rPr>
          <w:szCs w:val="21"/>
        </w:rPr>
        <w:t>the</w:t>
      </w:r>
      <w:r w:rsidR="009A7D6B">
        <w:rPr>
          <w:szCs w:val="21"/>
        </w:rPr>
        <w:t xml:space="preserve"> </w:t>
      </w:r>
      <w:r w:rsidRPr="00716314">
        <w:rPr>
          <w:szCs w:val="21"/>
        </w:rPr>
        <w:t>record,</w:t>
      </w:r>
      <w:r w:rsidR="009A7D6B">
        <w:rPr>
          <w:szCs w:val="21"/>
        </w:rPr>
        <w:t xml:space="preserve"> </w:t>
      </w:r>
      <w:r w:rsidRPr="00716314">
        <w:rPr>
          <w:szCs w:val="21"/>
        </w:rPr>
        <w:t>Mr.</w:t>
      </w:r>
      <w:r w:rsidR="009A7D6B">
        <w:rPr>
          <w:szCs w:val="21"/>
        </w:rPr>
        <w:t xml:space="preserve"> </w:t>
      </w:r>
      <w:r w:rsidRPr="00716314">
        <w:rPr>
          <w:szCs w:val="21"/>
        </w:rPr>
        <w:t>Rubenstein,</w:t>
      </w:r>
      <w:r w:rsidR="009A7D6B">
        <w:rPr>
          <w:szCs w:val="21"/>
        </w:rPr>
        <w:t xml:space="preserve"> </w:t>
      </w:r>
      <w:r w:rsidRPr="00716314">
        <w:rPr>
          <w:szCs w:val="21"/>
        </w:rPr>
        <w:t>is</w:t>
      </w:r>
      <w:r w:rsidR="009A7D6B">
        <w:rPr>
          <w:szCs w:val="21"/>
        </w:rPr>
        <w:t xml:space="preserve"> </w:t>
      </w:r>
      <w:r w:rsidRPr="00716314">
        <w:rPr>
          <w:szCs w:val="21"/>
        </w:rPr>
        <w:t>our</w:t>
      </w:r>
      <w:r w:rsidR="009A7D6B">
        <w:rPr>
          <w:szCs w:val="21"/>
        </w:rPr>
        <w:t xml:space="preserve"> </w:t>
      </w:r>
      <w:r w:rsidRPr="00716314">
        <w:rPr>
          <w:szCs w:val="21"/>
        </w:rPr>
        <w:t>refusal,</w:t>
      </w:r>
      <w:r w:rsidR="009A7D6B">
        <w:rPr>
          <w:szCs w:val="21"/>
        </w:rPr>
        <w:t xml:space="preserve"> </w:t>
      </w:r>
      <w:r w:rsidRPr="00716314">
        <w:rPr>
          <w:szCs w:val="21"/>
        </w:rPr>
        <w:t>which</w:t>
      </w:r>
      <w:r w:rsidR="009A7D6B">
        <w:rPr>
          <w:szCs w:val="21"/>
        </w:rPr>
        <w:t xml:space="preserve"> </w:t>
      </w:r>
      <w:r w:rsidRPr="00716314">
        <w:rPr>
          <w:szCs w:val="21"/>
        </w:rPr>
        <w:t>is</w:t>
      </w:r>
      <w:r w:rsidR="009A7D6B">
        <w:t xml:space="preserve"> </w:t>
      </w:r>
      <w:r w:rsidRPr="00716314">
        <w:rPr>
          <w:szCs w:val="21"/>
        </w:rPr>
        <w:t>predicated</w:t>
      </w:r>
      <w:r w:rsidR="009A7D6B">
        <w:rPr>
          <w:szCs w:val="21"/>
        </w:rPr>
        <w:t xml:space="preserve"> </w:t>
      </w:r>
      <w:r w:rsidRPr="00716314">
        <w:rPr>
          <w:szCs w:val="21"/>
        </w:rPr>
        <w:t>on</w:t>
      </w:r>
      <w:r w:rsidR="009A7D6B">
        <w:rPr>
          <w:szCs w:val="21"/>
        </w:rPr>
        <w:t xml:space="preserve"> </w:t>
      </w:r>
      <w:r w:rsidRPr="00716314">
        <w:rPr>
          <w:szCs w:val="21"/>
        </w:rPr>
        <w:t>the</w:t>
      </w:r>
      <w:r w:rsidR="009A7D6B">
        <w:rPr>
          <w:szCs w:val="21"/>
        </w:rPr>
        <w:t xml:space="preserve"> </w:t>
      </w:r>
      <w:r w:rsidRPr="00716314">
        <w:rPr>
          <w:szCs w:val="21"/>
        </w:rPr>
        <w:t>fact</w:t>
      </w:r>
      <w:r w:rsidR="009A7D6B">
        <w:rPr>
          <w:szCs w:val="21"/>
        </w:rPr>
        <w:t xml:space="preserve"> </w:t>
      </w:r>
      <w:r w:rsidRPr="00716314">
        <w:rPr>
          <w:szCs w:val="21"/>
        </w:rPr>
        <w:t>that</w:t>
      </w:r>
      <w:r w:rsidR="009A7D6B">
        <w:rPr>
          <w:szCs w:val="21"/>
        </w:rPr>
        <w:t xml:space="preserve"> </w:t>
      </w:r>
      <w:r w:rsidRPr="00716314">
        <w:rPr>
          <w:szCs w:val="21"/>
        </w:rPr>
        <w:t>in</w:t>
      </w:r>
      <w:r w:rsidR="009A7D6B">
        <w:rPr>
          <w:szCs w:val="21"/>
        </w:rPr>
        <w:t xml:space="preserve"> </w:t>
      </w:r>
      <w:r w:rsidRPr="00716314">
        <w:rPr>
          <w:szCs w:val="21"/>
        </w:rPr>
        <w:t>order</w:t>
      </w:r>
      <w:r w:rsidR="009A7D6B">
        <w:rPr>
          <w:szCs w:val="21"/>
        </w:rPr>
        <w:t xml:space="preserve"> </w:t>
      </w:r>
      <w:r w:rsidRPr="00716314">
        <w:rPr>
          <w:szCs w:val="21"/>
        </w:rPr>
        <w:t>for</w:t>
      </w:r>
      <w:r w:rsidR="009A7D6B">
        <w:rPr>
          <w:szCs w:val="21"/>
        </w:rPr>
        <w:t xml:space="preserve"> </w:t>
      </w:r>
      <w:r w:rsidRPr="00716314">
        <w:rPr>
          <w:szCs w:val="21"/>
        </w:rPr>
        <w:t>you</w:t>
      </w:r>
      <w:r w:rsidR="009A7D6B">
        <w:rPr>
          <w:szCs w:val="21"/>
        </w:rPr>
        <w:t xml:space="preserve"> </w:t>
      </w:r>
      <w:r w:rsidRPr="00716314">
        <w:rPr>
          <w:szCs w:val="21"/>
        </w:rPr>
        <w:t>to</w:t>
      </w:r>
      <w:r w:rsidR="009A7D6B">
        <w:rPr>
          <w:szCs w:val="21"/>
        </w:rPr>
        <w:t xml:space="preserve"> </w:t>
      </w:r>
      <w:r w:rsidRPr="00716314">
        <w:rPr>
          <w:szCs w:val="21"/>
        </w:rPr>
        <w:t>be</w:t>
      </w:r>
      <w:r w:rsidR="009A7D6B">
        <w:rPr>
          <w:szCs w:val="21"/>
        </w:rPr>
        <w:t xml:space="preserve"> </w:t>
      </w:r>
      <w:r w:rsidRPr="00716314">
        <w:rPr>
          <w:szCs w:val="21"/>
        </w:rPr>
        <w:t>able</w:t>
      </w:r>
      <w:r w:rsidR="009A7D6B">
        <w:rPr>
          <w:szCs w:val="21"/>
        </w:rPr>
        <w:t xml:space="preserve"> </w:t>
      </w:r>
      <w:r w:rsidRPr="00716314">
        <w:rPr>
          <w:szCs w:val="21"/>
        </w:rPr>
        <w:t>to</w:t>
      </w:r>
      <w:r w:rsidR="009A7D6B">
        <w:t xml:space="preserve"> </w:t>
      </w:r>
      <w:r w:rsidRPr="00716314">
        <w:rPr>
          <w:szCs w:val="21"/>
        </w:rPr>
        <w:t>review</w:t>
      </w:r>
      <w:r w:rsidR="009A7D6B">
        <w:rPr>
          <w:szCs w:val="21"/>
        </w:rPr>
        <w:t xml:space="preserve"> </w:t>
      </w:r>
      <w:r w:rsidRPr="00716314">
        <w:rPr>
          <w:szCs w:val="21"/>
        </w:rPr>
        <w:t>these</w:t>
      </w:r>
      <w:r w:rsidR="009A7D6B">
        <w:rPr>
          <w:szCs w:val="21"/>
        </w:rPr>
        <w:t xml:space="preserve"> </w:t>
      </w:r>
      <w:r w:rsidRPr="00716314">
        <w:rPr>
          <w:szCs w:val="21"/>
        </w:rPr>
        <w:t>materials</w:t>
      </w:r>
      <w:r w:rsidR="009A7D6B">
        <w:rPr>
          <w:szCs w:val="21"/>
        </w:rPr>
        <w:t xml:space="preserve"> </w:t>
      </w:r>
      <w:r w:rsidRPr="00716314">
        <w:rPr>
          <w:szCs w:val="21"/>
        </w:rPr>
        <w:t>in</w:t>
      </w:r>
      <w:r w:rsidR="009A7D6B">
        <w:rPr>
          <w:szCs w:val="21"/>
        </w:rPr>
        <w:t xml:space="preserve"> </w:t>
      </w:r>
      <w:r w:rsidRPr="00716314">
        <w:rPr>
          <w:szCs w:val="21"/>
        </w:rPr>
        <w:t>a</w:t>
      </w:r>
      <w:r w:rsidR="009A7D6B">
        <w:rPr>
          <w:szCs w:val="21"/>
        </w:rPr>
        <w:t xml:space="preserve"> </w:t>
      </w:r>
      <w:r w:rsidRPr="00716314">
        <w:rPr>
          <w:szCs w:val="21"/>
        </w:rPr>
        <w:t>meaningful</w:t>
      </w:r>
      <w:r w:rsidR="009A7D6B">
        <w:rPr>
          <w:szCs w:val="21"/>
        </w:rPr>
        <w:t xml:space="preserve"> </w:t>
      </w:r>
      <w:r w:rsidRPr="00716314">
        <w:rPr>
          <w:szCs w:val="21"/>
        </w:rPr>
        <w:t>manner,</w:t>
      </w:r>
      <w:r w:rsidR="009A7D6B">
        <w:rPr>
          <w:szCs w:val="21"/>
        </w:rPr>
        <w:t xml:space="preserve"> </w:t>
      </w:r>
      <w:r w:rsidRPr="00716314">
        <w:rPr>
          <w:szCs w:val="21"/>
        </w:rPr>
        <w:t>you</w:t>
      </w:r>
      <w:r w:rsidR="009A7D6B">
        <w:rPr>
          <w:szCs w:val="21"/>
        </w:rPr>
        <w:t xml:space="preserve"> </w:t>
      </w:r>
      <w:r w:rsidRPr="00716314">
        <w:rPr>
          <w:szCs w:val="21"/>
        </w:rPr>
        <w:t>have</w:t>
      </w:r>
      <w:r w:rsidR="009A7D6B">
        <w:rPr>
          <w:szCs w:val="21"/>
        </w:rPr>
        <w:t xml:space="preserve"> </w:t>
      </w:r>
      <w:r w:rsidRPr="00716314">
        <w:rPr>
          <w:szCs w:val="21"/>
        </w:rPr>
        <w:t>to</w:t>
      </w:r>
      <w:r w:rsidR="009A7D6B">
        <w:t xml:space="preserve"> </w:t>
      </w:r>
      <w:r w:rsidRPr="00716314">
        <w:rPr>
          <w:szCs w:val="21"/>
        </w:rPr>
        <w:t>have</w:t>
      </w:r>
      <w:r w:rsidR="009A7D6B">
        <w:rPr>
          <w:szCs w:val="21"/>
        </w:rPr>
        <w:t xml:space="preserve"> </w:t>
      </w:r>
      <w:r w:rsidRPr="00716314">
        <w:rPr>
          <w:szCs w:val="21"/>
        </w:rPr>
        <w:t>the</w:t>
      </w:r>
      <w:r w:rsidR="009A7D6B">
        <w:rPr>
          <w:szCs w:val="21"/>
        </w:rPr>
        <w:t xml:space="preserve"> </w:t>
      </w:r>
      <w:r w:rsidRPr="00716314">
        <w:rPr>
          <w:szCs w:val="21"/>
        </w:rPr>
        <w:t>context</w:t>
      </w:r>
      <w:r w:rsidR="009A7D6B">
        <w:rPr>
          <w:szCs w:val="21"/>
        </w:rPr>
        <w:t xml:space="preserve"> </w:t>
      </w:r>
      <w:r w:rsidRPr="00716314">
        <w:rPr>
          <w:szCs w:val="21"/>
        </w:rPr>
        <w:t>of</w:t>
      </w:r>
      <w:r w:rsidR="009A7D6B">
        <w:rPr>
          <w:szCs w:val="21"/>
        </w:rPr>
        <w:t xml:space="preserve"> </w:t>
      </w:r>
      <w:r w:rsidRPr="00716314">
        <w:rPr>
          <w:szCs w:val="21"/>
        </w:rPr>
        <w:t>the</w:t>
      </w:r>
      <w:r w:rsidR="009A7D6B">
        <w:rPr>
          <w:szCs w:val="21"/>
        </w:rPr>
        <w:t xml:space="preserve"> </w:t>
      </w:r>
      <w:r w:rsidRPr="00716314">
        <w:rPr>
          <w:szCs w:val="21"/>
        </w:rPr>
        <w:t>discussions</w:t>
      </w:r>
      <w:r w:rsidR="009A7D6B">
        <w:rPr>
          <w:szCs w:val="21"/>
        </w:rPr>
        <w:t xml:space="preserve"> </w:t>
      </w:r>
      <w:r w:rsidRPr="00716314">
        <w:rPr>
          <w:szCs w:val="21"/>
        </w:rPr>
        <w:t>that</w:t>
      </w:r>
      <w:r w:rsidR="009A7D6B">
        <w:rPr>
          <w:szCs w:val="21"/>
        </w:rPr>
        <w:t xml:space="preserve"> </w:t>
      </w:r>
      <w:r w:rsidRPr="00716314">
        <w:rPr>
          <w:szCs w:val="21"/>
        </w:rPr>
        <w:t>happen</w:t>
      </w:r>
      <w:r w:rsidR="009A7D6B">
        <w:rPr>
          <w:szCs w:val="21"/>
        </w:rPr>
        <w:t xml:space="preserve"> </w:t>
      </w:r>
      <w:r w:rsidRPr="00716314">
        <w:rPr>
          <w:szCs w:val="21"/>
        </w:rPr>
        <w:t>at</w:t>
      </w:r>
      <w:r w:rsidR="009A7D6B">
        <w:rPr>
          <w:szCs w:val="21"/>
        </w:rPr>
        <w:t xml:space="preserve"> </w:t>
      </w:r>
      <w:r w:rsidRPr="00716314">
        <w:rPr>
          <w:szCs w:val="21"/>
        </w:rPr>
        <w:t>these</w:t>
      </w:r>
      <w:r w:rsidR="009A7D6B">
        <w:t xml:space="preserve"> </w:t>
      </w:r>
      <w:r w:rsidRPr="00716314">
        <w:rPr>
          <w:szCs w:val="21"/>
        </w:rPr>
        <w:t>meetings.</w:t>
      </w:r>
    </w:p>
    <w:p w14:paraId="5503E09E" w14:textId="77777777" w:rsidR="00515597" w:rsidRDefault="00515597" w:rsidP="00515597">
      <w:pPr>
        <w:pStyle w:val="PlainText"/>
      </w:pPr>
      <w:r>
        <w:tab/>
      </w:r>
      <w:r w:rsidRPr="00716314">
        <w:rPr>
          <w:szCs w:val="21"/>
        </w:rPr>
        <w:t>Mr.</w:t>
      </w:r>
      <w:r w:rsidR="009A7D6B">
        <w:rPr>
          <w:szCs w:val="21"/>
        </w:rPr>
        <w:t xml:space="preserve"> </w:t>
      </w:r>
      <w:r w:rsidRPr="00716314">
        <w:rPr>
          <w:szCs w:val="21"/>
        </w:rPr>
        <w:t>Hawthorne</w:t>
      </w:r>
      <w:r w:rsidR="009A7D6B">
        <w:rPr>
          <w:szCs w:val="21"/>
        </w:rPr>
        <w:t xml:space="preserve"> </w:t>
      </w:r>
      <w:r w:rsidRPr="00716314">
        <w:rPr>
          <w:szCs w:val="21"/>
        </w:rPr>
        <w:t>is</w:t>
      </w:r>
      <w:r w:rsidR="009A7D6B">
        <w:rPr>
          <w:szCs w:val="21"/>
        </w:rPr>
        <w:t xml:space="preserve"> </w:t>
      </w:r>
      <w:r w:rsidRPr="00716314">
        <w:rPr>
          <w:szCs w:val="21"/>
        </w:rPr>
        <w:t>here</w:t>
      </w:r>
      <w:r w:rsidR="009A7D6B">
        <w:rPr>
          <w:szCs w:val="21"/>
        </w:rPr>
        <w:t xml:space="preserve"> </w:t>
      </w:r>
      <w:r w:rsidRPr="00716314">
        <w:rPr>
          <w:szCs w:val="21"/>
        </w:rPr>
        <w:t>and</w:t>
      </w:r>
      <w:r w:rsidR="009A7D6B">
        <w:rPr>
          <w:szCs w:val="21"/>
        </w:rPr>
        <w:t xml:space="preserve"> </w:t>
      </w:r>
      <w:r w:rsidRPr="00716314">
        <w:rPr>
          <w:szCs w:val="21"/>
        </w:rPr>
        <w:t>able</w:t>
      </w:r>
      <w:r w:rsidR="009A7D6B">
        <w:rPr>
          <w:szCs w:val="21"/>
        </w:rPr>
        <w:t xml:space="preserve"> </w:t>
      </w:r>
      <w:r w:rsidRPr="00716314">
        <w:rPr>
          <w:szCs w:val="21"/>
        </w:rPr>
        <w:t>to</w:t>
      </w:r>
      <w:r w:rsidR="009A7D6B">
        <w:rPr>
          <w:szCs w:val="21"/>
        </w:rPr>
        <w:t xml:space="preserve"> </w:t>
      </w:r>
      <w:r w:rsidRPr="00716314">
        <w:rPr>
          <w:szCs w:val="21"/>
        </w:rPr>
        <w:t>speak</w:t>
      </w:r>
      <w:r w:rsidR="009A7D6B">
        <w:rPr>
          <w:szCs w:val="21"/>
        </w:rPr>
        <w:t xml:space="preserve"> </w:t>
      </w:r>
      <w:r w:rsidRPr="00716314">
        <w:rPr>
          <w:szCs w:val="21"/>
        </w:rPr>
        <w:t>to</w:t>
      </w:r>
      <w:r w:rsidR="009A7D6B">
        <w:rPr>
          <w:szCs w:val="21"/>
        </w:rPr>
        <w:t xml:space="preserve"> </w:t>
      </w:r>
      <w:r w:rsidRPr="00716314">
        <w:rPr>
          <w:szCs w:val="21"/>
        </w:rPr>
        <w:t>you</w:t>
      </w:r>
      <w:r w:rsidR="009A7D6B">
        <w:rPr>
          <w:szCs w:val="21"/>
        </w:rPr>
        <w:t xml:space="preserve"> </w:t>
      </w:r>
      <w:r w:rsidRPr="00716314">
        <w:rPr>
          <w:szCs w:val="21"/>
        </w:rPr>
        <w:t>about</w:t>
      </w:r>
      <w:r w:rsidR="009A7D6B">
        <w:rPr>
          <w:szCs w:val="21"/>
        </w:rPr>
        <w:t xml:space="preserve"> </w:t>
      </w:r>
      <w:r w:rsidRPr="00716314">
        <w:rPr>
          <w:szCs w:val="21"/>
        </w:rPr>
        <w:t>this</w:t>
      </w:r>
      <w:r w:rsidR="009A7D6B">
        <w:rPr>
          <w:szCs w:val="21"/>
        </w:rPr>
        <w:t xml:space="preserve"> </w:t>
      </w:r>
      <w:r w:rsidRPr="00716314">
        <w:rPr>
          <w:szCs w:val="21"/>
        </w:rPr>
        <w:t>process.</w:t>
      </w:r>
      <w:r w:rsidR="009A7D6B">
        <w:rPr>
          <w:szCs w:val="21"/>
        </w:rPr>
        <w:t xml:space="preserve">  </w:t>
      </w:r>
      <w:r w:rsidRPr="00716314">
        <w:rPr>
          <w:szCs w:val="21"/>
        </w:rPr>
        <w:t>But</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the</w:t>
      </w:r>
      <w:r w:rsidR="009A7D6B">
        <w:rPr>
          <w:szCs w:val="21"/>
        </w:rPr>
        <w:t xml:space="preserve"> </w:t>
      </w:r>
      <w:r w:rsidRPr="00716314">
        <w:rPr>
          <w:szCs w:val="21"/>
        </w:rPr>
        <w:t>materials,</w:t>
      </w:r>
      <w:r w:rsidR="009A7D6B">
        <w:rPr>
          <w:szCs w:val="21"/>
        </w:rPr>
        <w:t xml:space="preserve"> </w:t>
      </w:r>
      <w:r w:rsidRPr="00716314">
        <w:rPr>
          <w:szCs w:val="21"/>
        </w:rPr>
        <w:t>without</w:t>
      </w:r>
      <w:r w:rsidR="009A7D6B">
        <w:rPr>
          <w:szCs w:val="21"/>
        </w:rPr>
        <w:t xml:space="preserve"> </w:t>
      </w:r>
      <w:r w:rsidRPr="00716314">
        <w:rPr>
          <w:szCs w:val="21"/>
        </w:rPr>
        <w:t>that</w:t>
      </w:r>
      <w:r w:rsidR="009A7D6B">
        <w:rPr>
          <w:szCs w:val="21"/>
        </w:rPr>
        <w:t xml:space="preserve"> </w:t>
      </w:r>
      <w:r w:rsidRPr="00716314">
        <w:rPr>
          <w:szCs w:val="21"/>
        </w:rPr>
        <w:t>discussion,</w:t>
      </w:r>
      <w:r w:rsidR="009A7D6B">
        <w:rPr>
          <w:szCs w:val="21"/>
        </w:rPr>
        <w:t xml:space="preserve"> </w:t>
      </w:r>
      <w:r w:rsidRPr="00716314">
        <w:rPr>
          <w:szCs w:val="21"/>
        </w:rPr>
        <w:t>is</w:t>
      </w:r>
      <w:r w:rsidR="009A7D6B">
        <w:rPr>
          <w:szCs w:val="21"/>
        </w:rPr>
        <w:t xml:space="preserve"> </w:t>
      </w:r>
      <w:r w:rsidRPr="00716314">
        <w:rPr>
          <w:szCs w:val="21"/>
        </w:rPr>
        <w:t>why</w:t>
      </w:r>
      <w:r w:rsidR="009A7D6B">
        <w:t xml:space="preserve"> </w:t>
      </w:r>
      <w:r w:rsidRPr="00716314">
        <w:rPr>
          <w:szCs w:val="21"/>
        </w:rPr>
        <w:t>we</w:t>
      </w:r>
      <w:r w:rsidR="009A7D6B">
        <w:rPr>
          <w:szCs w:val="21"/>
        </w:rPr>
        <w:t xml:space="preserve"> </w:t>
      </w:r>
      <w:r w:rsidRPr="00716314">
        <w:rPr>
          <w:szCs w:val="21"/>
        </w:rPr>
        <w:t>believe</w:t>
      </w:r>
      <w:r w:rsidR="009A7D6B">
        <w:rPr>
          <w:szCs w:val="21"/>
        </w:rPr>
        <w:t xml:space="preserve"> </w:t>
      </w:r>
      <w:r w:rsidRPr="00716314">
        <w:rPr>
          <w:szCs w:val="21"/>
        </w:rPr>
        <w:t>this</w:t>
      </w:r>
      <w:r w:rsidR="009A7D6B">
        <w:rPr>
          <w:szCs w:val="21"/>
        </w:rPr>
        <w:t xml:space="preserve"> </w:t>
      </w:r>
      <w:r w:rsidRPr="00716314">
        <w:rPr>
          <w:szCs w:val="21"/>
        </w:rPr>
        <w:t>is</w:t>
      </w:r>
      <w:r w:rsidR="009A7D6B">
        <w:rPr>
          <w:szCs w:val="21"/>
        </w:rPr>
        <w:t xml:space="preserve"> </w:t>
      </w:r>
      <w:r w:rsidRPr="00716314">
        <w:rPr>
          <w:szCs w:val="21"/>
        </w:rPr>
        <w:t>irrelevant</w:t>
      </w:r>
      <w:r w:rsidR="009A7D6B">
        <w:rPr>
          <w:szCs w:val="21"/>
        </w:rPr>
        <w:t xml:space="preserve"> </w:t>
      </w:r>
      <w:r w:rsidRPr="00716314">
        <w:rPr>
          <w:szCs w:val="21"/>
        </w:rPr>
        <w:t>and</w:t>
      </w:r>
      <w:r w:rsidR="009A7D6B">
        <w:rPr>
          <w:szCs w:val="21"/>
        </w:rPr>
        <w:t xml:space="preserve"> </w:t>
      </w:r>
      <w:r w:rsidRPr="00716314">
        <w:rPr>
          <w:szCs w:val="21"/>
        </w:rPr>
        <w:t>why</w:t>
      </w:r>
      <w:r w:rsidR="009A7D6B">
        <w:rPr>
          <w:szCs w:val="21"/>
        </w:rPr>
        <w:t xml:space="preserve"> </w:t>
      </w:r>
      <w:r w:rsidRPr="00716314">
        <w:rPr>
          <w:szCs w:val="21"/>
        </w:rPr>
        <w:t>you</w:t>
      </w:r>
      <w:r w:rsidR="009A7D6B">
        <w:rPr>
          <w:szCs w:val="21"/>
        </w:rPr>
        <w:t xml:space="preserve"> </w:t>
      </w:r>
      <w:r w:rsidRPr="00716314">
        <w:rPr>
          <w:szCs w:val="21"/>
        </w:rPr>
        <w:t>have</w:t>
      </w:r>
      <w:r w:rsidR="009A7D6B">
        <w:rPr>
          <w:szCs w:val="21"/>
        </w:rPr>
        <w:t xml:space="preserve"> </w:t>
      </w:r>
      <w:r w:rsidRPr="00716314">
        <w:rPr>
          <w:szCs w:val="21"/>
        </w:rPr>
        <w:t>the</w:t>
      </w:r>
      <w:r w:rsidR="009A7D6B">
        <w:rPr>
          <w:szCs w:val="21"/>
        </w:rPr>
        <w:t xml:space="preserve"> </w:t>
      </w:r>
      <w:r w:rsidRPr="00716314">
        <w:rPr>
          <w:szCs w:val="21"/>
        </w:rPr>
        <w:t>refusal</w:t>
      </w:r>
      <w:r w:rsidR="009A7D6B">
        <w:t xml:space="preserve"> </w:t>
      </w:r>
      <w:r w:rsidRPr="00716314">
        <w:rPr>
          <w:szCs w:val="21"/>
        </w:rPr>
        <w:t>here.</w:t>
      </w:r>
    </w:p>
    <w:p w14:paraId="10CCF1A8"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am</w:t>
      </w:r>
      <w:r w:rsidR="009A7D6B">
        <w:rPr>
          <w:szCs w:val="21"/>
        </w:rPr>
        <w:t xml:space="preserve"> </w:t>
      </w:r>
      <w:r w:rsidRPr="00716314">
        <w:rPr>
          <w:szCs w:val="21"/>
        </w:rPr>
        <w:t>I</w:t>
      </w:r>
      <w:r w:rsidR="009A7D6B">
        <w:rPr>
          <w:szCs w:val="21"/>
        </w:rPr>
        <w:t xml:space="preserve"> </w:t>
      </w:r>
      <w:r w:rsidRPr="00716314">
        <w:rPr>
          <w:szCs w:val="21"/>
        </w:rPr>
        <w:t>correct</w:t>
      </w:r>
      <w:r w:rsidR="009A7D6B">
        <w:rPr>
          <w:szCs w:val="21"/>
        </w:rPr>
        <w:t xml:space="preserve"> </w:t>
      </w:r>
      <w:r w:rsidR="00834056">
        <w:rPr>
          <w:szCs w:val="21"/>
        </w:rPr>
        <w:t>--</w:t>
      </w:r>
      <w:r w:rsidR="009A7D6B">
        <w:rPr>
          <w:szCs w:val="21"/>
        </w:rPr>
        <w:t xml:space="preserve"> </w:t>
      </w:r>
      <w:r w:rsidRPr="00716314">
        <w:rPr>
          <w:szCs w:val="21"/>
        </w:rPr>
        <w:t>maybe</w:t>
      </w:r>
      <w:r w:rsidR="009A7D6B">
        <w:rPr>
          <w:szCs w:val="21"/>
        </w:rPr>
        <w:t xml:space="preserve"> </w:t>
      </w:r>
      <w:r w:rsidRPr="00716314">
        <w:rPr>
          <w:szCs w:val="21"/>
        </w:rPr>
        <w:t>you</w:t>
      </w:r>
      <w:r w:rsidR="009A7D6B">
        <w:rPr>
          <w:szCs w:val="21"/>
        </w:rPr>
        <w:t xml:space="preserve"> </w:t>
      </w:r>
      <w:r w:rsidRPr="00716314">
        <w:rPr>
          <w:szCs w:val="21"/>
        </w:rPr>
        <w:t>can</w:t>
      </w:r>
      <w:r w:rsidR="009A7D6B">
        <w:rPr>
          <w:szCs w:val="21"/>
        </w:rPr>
        <w:t xml:space="preserve"> </w:t>
      </w:r>
      <w:r w:rsidRPr="00716314">
        <w:rPr>
          <w:szCs w:val="21"/>
        </w:rPr>
        <w:t>tell</w:t>
      </w:r>
      <w:r w:rsidR="009A7D6B">
        <w:rPr>
          <w:szCs w:val="21"/>
        </w:rPr>
        <w:t xml:space="preserve"> </w:t>
      </w:r>
      <w:r w:rsidRPr="00716314">
        <w:rPr>
          <w:szCs w:val="21"/>
        </w:rPr>
        <w:t>me,</w:t>
      </w:r>
      <w:r w:rsidR="009A7D6B">
        <w:rPr>
          <w:szCs w:val="21"/>
        </w:rPr>
        <w:t xml:space="preserve"> </w:t>
      </w:r>
      <w:r w:rsidRPr="00716314">
        <w:rPr>
          <w:szCs w:val="21"/>
        </w:rPr>
        <w:t>here</w:t>
      </w:r>
      <w:r>
        <w:t>.</w:t>
      </w:r>
      <w:r w:rsidR="009A7D6B">
        <w:t xml:space="preserve">  </w:t>
      </w:r>
      <w:r w:rsidRPr="00716314">
        <w:t>Insofar</w:t>
      </w:r>
      <w:r w:rsidR="009A7D6B">
        <w:t xml:space="preserve"> </w:t>
      </w:r>
      <w:r w:rsidRPr="00716314">
        <w:rPr>
          <w:szCs w:val="21"/>
        </w:rPr>
        <w:t>as</w:t>
      </w:r>
      <w:r w:rsidR="009A7D6B">
        <w:rPr>
          <w:szCs w:val="21"/>
        </w:rPr>
        <w:t xml:space="preserve"> </w:t>
      </w:r>
      <w:r w:rsidRPr="00716314">
        <w:rPr>
          <w:szCs w:val="21"/>
        </w:rPr>
        <w:t>projects</w:t>
      </w:r>
      <w:r w:rsidR="009A7D6B">
        <w:rPr>
          <w:szCs w:val="21"/>
        </w:rPr>
        <w:t xml:space="preserve"> </w:t>
      </w:r>
      <w:r w:rsidRPr="00716314">
        <w:rPr>
          <w:szCs w:val="21"/>
        </w:rPr>
        <w:t>are</w:t>
      </w:r>
      <w:r w:rsidR="009A7D6B">
        <w:rPr>
          <w:szCs w:val="21"/>
        </w:rPr>
        <w:t xml:space="preserve"> </w:t>
      </w:r>
      <w:r w:rsidRPr="00716314">
        <w:rPr>
          <w:szCs w:val="21"/>
        </w:rPr>
        <w:t>over</w:t>
      </w:r>
      <w:r w:rsidR="009A7D6B">
        <w:rPr>
          <w:szCs w:val="21"/>
        </w:rPr>
        <w:t xml:space="preserve"> </w:t>
      </w:r>
      <w:r w:rsidRPr="00716314">
        <w:rPr>
          <w:szCs w:val="21"/>
        </w:rPr>
        <w:t>budget</w:t>
      </w:r>
      <w:r w:rsidR="009A7D6B">
        <w:rPr>
          <w:szCs w:val="21"/>
        </w:rPr>
        <w:t xml:space="preserve"> </w:t>
      </w:r>
      <w:r>
        <w:t>during</w:t>
      </w:r>
      <w:r w:rsidR="009A7D6B">
        <w:t xml:space="preserve"> </w:t>
      </w:r>
      <w:r w:rsidRPr="00716314">
        <w:rPr>
          <w:szCs w:val="21"/>
        </w:rPr>
        <w:t>the</w:t>
      </w:r>
      <w:r w:rsidR="009A7D6B">
        <w:rPr>
          <w:szCs w:val="21"/>
        </w:rPr>
        <w:t xml:space="preserve"> </w:t>
      </w:r>
      <w:r w:rsidRPr="00716314">
        <w:rPr>
          <w:szCs w:val="21"/>
        </w:rPr>
        <w:t>term</w:t>
      </w:r>
      <w:r w:rsidR="009A7D6B">
        <w:t xml:space="preserve"> </w:t>
      </w:r>
      <w:r w:rsidRPr="00716314">
        <w:rPr>
          <w:szCs w:val="21"/>
        </w:rPr>
        <w:t>plan,</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seeking</w:t>
      </w:r>
      <w:r w:rsidR="009A7D6B">
        <w:rPr>
          <w:szCs w:val="21"/>
        </w:rPr>
        <w:t xml:space="preserve"> </w:t>
      </w:r>
      <w:r w:rsidRPr="00716314">
        <w:rPr>
          <w:szCs w:val="21"/>
        </w:rPr>
        <w:t>to</w:t>
      </w:r>
      <w:r w:rsidR="009A7D6B">
        <w:rPr>
          <w:szCs w:val="21"/>
        </w:rPr>
        <w:t xml:space="preserve"> </w:t>
      </w:r>
      <w:r w:rsidRPr="00716314">
        <w:rPr>
          <w:szCs w:val="21"/>
        </w:rPr>
        <w:t>put</w:t>
      </w:r>
      <w:r w:rsidR="009A7D6B">
        <w:rPr>
          <w:szCs w:val="21"/>
        </w:rPr>
        <w:t xml:space="preserve"> </w:t>
      </w:r>
      <w:r w:rsidRPr="00716314">
        <w:rPr>
          <w:szCs w:val="21"/>
        </w:rPr>
        <w:t>that</w:t>
      </w:r>
      <w:r w:rsidR="009A7D6B">
        <w:rPr>
          <w:szCs w:val="21"/>
        </w:rPr>
        <w:t xml:space="preserve"> </w:t>
      </w:r>
      <w:r w:rsidRPr="00716314">
        <w:rPr>
          <w:szCs w:val="21"/>
        </w:rPr>
        <w:t>in</w:t>
      </w:r>
      <w:r w:rsidR="009A7D6B">
        <w:rPr>
          <w:szCs w:val="21"/>
        </w:rPr>
        <w:t xml:space="preserve"> </w:t>
      </w:r>
      <w:r w:rsidRPr="00716314">
        <w:rPr>
          <w:szCs w:val="21"/>
        </w:rPr>
        <w:t>the</w:t>
      </w:r>
      <w:r w:rsidR="009A7D6B">
        <w:rPr>
          <w:szCs w:val="21"/>
        </w:rPr>
        <w:t xml:space="preserve"> </w:t>
      </w:r>
      <w:r w:rsidRPr="00716314">
        <w:rPr>
          <w:szCs w:val="21"/>
        </w:rPr>
        <w:t>rate</w:t>
      </w:r>
      <w:r w:rsidR="009A7D6B">
        <w:rPr>
          <w:szCs w:val="21"/>
        </w:rPr>
        <w:t xml:space="preserve"> </w:t>
      </w:r>
      <w:r w:rsidRPr="00716314">
        <w:rPr>
          <w:szCs w:val="21"/>
        </w:rPr>
        <w:t>base</w:t>
      </w:r>
      <w:r w:rsidR="009A7D6B">
        <w:rPr>
          <w:szCs w:val="21"/>
        </w:rPr>
        <w:t xml:space="preserve"> </w:t>
      </w:r>
      <w:r w:rsidRPr="00716314">
        <w:rPr>
          <w:szCs w:val="21"/>
        </w:rPr>
        <w:t>this</w:t>
      </w:r>
      <w:r w:rsidR="009A7D6B">
        <w:rPr>
          <w:szCs w:val="21"/>
        </w:rPr>
        <w:t xml:space="preserve"> </w:t>
      </w:r>
      <w:r w:rsidRPr="00716314">
        <w:rPr>
          <w:szCs w:val="21"/>
        </w:rPr>
        <w:t>year,</w:t>
      </w:r>
      <w:r w:rsidR="009A7D6B">
        <w:rPr>
          <w:szCs w:val="21"/>
        </w:rPr>
        <w:t xml:space="preserve"> </w:t>
      </w:r>
      <w:r w:rsidRPr="00716314">
        <w:rPr>
          <w:szCs w:val="21"/>
        </w:rPr>
        <w:t>correct?</w:t>
      </w:r>
      <w:r w:rsidR="009A7D6B">
        <w:t xml:space="preserve">  </w:t>
      </w:r>
      <w:r w:rsidRPr="00716314">
        <w:t>The</w:t>
      </w:r>
      <w:r w:rsidR="009A7D6B">
        <w:t xml:space="preserve"> </w:t>
      </w:r>
      <w:r w:rsidRPr="00716314">
        <w:rPr>
          <w:szCs w:val="21"/>
        </w:rPr>
        <w:t>full</w:t>
      </w:r>
      <w:r w:rsidR="009A7D6B">
        <w:rPr>
          <w:szCs w:val="21"/>
        </w:rPr>
        <w:t xml:space="preserve"> </w:t>
      </w:r>
      <w:r w:rsidRPr="00716314">
        <w:rPr>
          <w:szCs w:val="21"/>
        </w:rPr>
        <w:t>cost</w:t>
      </w:r>
      <w:r w:rsidR="009A7D6B">
        <w:rPr>
          <w:szCs w:val="21"/>
        </w:rPr>
        <w:t xml:space="preserve"> </w:t>
      </w:r>
      <w:r w:rsidRPr="00716314">
        <w:rPr>
          <w:szCs w:val="21"/>
        </w:rPr>
        <w:t>of</w:t>
      </w:r>
      <w:r w:rsidR="009A7D6B">
        <w:rPr>
          <w:szCs w:val="21"/>
        </w:rPr>
        <w:t xml:space="preserve"> </w:t>
      </w:r>
      <w:r w:rsidRPr="00716314">
        <w:rPr>
          <w:szCs w:val="21"/>
        </w:rPr>
        <w:t>all</w:t>
      </w:r>
      <w:r w:rsidR="009A7D6B">
        <w:rPr>
          <w:szCs w:val="21"/>
        </w:rPr>
        <w:t xml:space="preserve"> </w:t>
      </w:r>
      <w:r w:rsidRPr="00716314">
        <w:rPr>
          <w:szCs w:val="21"/>
        </w:rPr>
        <w:t>the</w:t>
      </w:r>
      <w:r w:rsidR="009A7D6B">
        <w:rPr>
          <w:szCs w:val="21"/>
        </w:rPr>
        <w:t xml:space="preserve"> </w:t>
      </w:r>
      <w:r w:rsidRPr="00716314">
        <w:rPr>
          <w:szCs w:val="21"/>
        </w:rPr>
        <w:t>projects</w:t>
      </w:r>
      <w:r w:rsidR="009A7D6B">
        <w:rPr>
          <w:szCs w:val="21"/>
        </w:rPr>
        <w:t xml:space="preserve"> </w:t>
      </w:r>
      <w:r w:rsidRPr="00716314">
        <w:rPr>
          <w:szCs w:val="21"/>
        </w:rPr>
        <w:t>up</w:t>
      </w:r>
      <w:r w:rsidR="009A7D6B">
        <w:rPr>
          <w:szCs w:val="21"/>
        </w:rPr>
        <w:t xml:space="preserve"> </w:t>
      </w:r>
      <w:r w:rsidRPr="00716314">
        <w:rPr>
          <w:szCs w:val="21"/>
        </w:rPr>
        <w:t>to</w:t>
      </w:r>
      <w:r w:rsidR="009A7D6B">
        <w:rPr>
          <w:szCs w:val="21"/>
        </w:rPr>
        <w:t xml:space="preserve"> </w:t>
      </w:r>
      <w:r w:rsidRPr="00716314">
        <w:rPr>
          <w:szCs w:val="21"/>
        </w:rPr>
        <w:t>2025</w:t>
      </w:r>
      <w:r w:rsidR="009A7D6B">
        <w:rPr>
          <w:szCs w:val="21"/>
        </w:rPr>
        <w:t xml:space="preserve"> </w:t>
      </w:r>
      <w:r w:rsidRPr="00716314">
        <w:rPr>
          <w:szCs w:val="21"/>
        </w:rPr>
        <w:t>that</w:t>
      </w:r>
      <w:r w:rsidR="009A7D6B">
        <w:rPr>
          <w:szCs w:val="21"/>
        </w:rPr>
        <w:t xml:space="preserve"> </w:t>
      </w:r>
      <w:r w:rsidRPr="00716314">
        <w:rPr>
          <w:szCs w:val="21"/>
        </w:rPr>
        <w:t>was</w:t>
      </w:r>
      <w:r w:rsidR="009A7D6B">
        <w:rPr>
          <w:szCs w:val="21"/>
        </w:rPr>
        <w:t xml:space="preserve"> </w:t>
      </w:r>
      <w:r w:rsidRPr="00716314">
        <w:rPr>
          <w:szCs w:val="21"/>
        </w:rPr>
        <w:t>spent</w:t>
      </w:r>
      <w:r>
        <w:t>?</w:t>
      </w:r>
    </w:p>
    <w:p w14:paraId="215F6EDC"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Yes.</w:t>
      </w:r>
      <w:r w:rsidR="009A7D6B">
        <w:rPr>
          <w:szCs w:val="21"/>
        </w:rPr>
        <w:t xml:space="preserve">  </w:t>
      </w:r>
      <w:r w:rsidRPr="00716314">
        <w:rPr>
          <w:szCs w:val="21"/>
        </w:rPr>
        <w:t>That's</w:t>
      </w:r>
      <w:r w:rsidR="009A7D6B">
        <w:rPr>
          <w:szCs w:val="21"/>
        </w:rPr>
        <w:t xml:space="preserve"> </w:t>
      </w:r>
      <w:r w:rsidRPr="00716314">
        <w:rPr>
          <w:szCs w:val="21"/>
        </w:rPr>
        <w:t>correct.</w:t>
      </w:r>
    </w:p>
    <w:p w14:paraId="652CA392"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in</w:t>
      </w:r>
      <w:r w:rsidR="009A7D6B">
        <w:rPr>
          <w:szCs w:val="21"/>
        </w:rPr>
        <w:t xml:space="preserve"> </w:t>
      </w:r>
      <w:r w:rsidRPr="00716314">
        <w:rPr>
          <w:szCs w:val="21"/>
        </w:rPr>
        <w:t>my</w:t>
      </w:r>
      <w:r w:rsidR="009A7D6B">
        <w:rPr>
          <w:szCs w:val="21"/>
        </w:rPr>
        <w:t xml:space="preserve"> </w:t>
      </w:r>
      <w:r w:rsidRPr="00716314">
        <w:rPr>
          <w:szCs w:val="21"/>
        </w:rPr>
        <w:t>understanding,</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above</w:t>
      </w:r>
      <w:r w:rsidR="009A7D6B">
        <w:rPr>
          <w:szCs w:val="21"/>
        </w:rPr>
        <w:t xml:space="preserve"> </w:t>
      </w:r>
      <w:r w:rsidRPr="00716314">
        <w:rPr>
          <w:szCs w:val="21"/>
        </w:rPr>
        <w:t>what</w:t>
      </w:r>
      <w:r w:rsidR="009A7D6B">
        <w:rPr>
          <w:szCs w:val="21"/>
        </w:rPr>
        <w:t xml:space="preserve"> </w:t>
      </w:r>
      <w:r w:rsidRPr="00716314">
        <w:rPr>
          <w:szCs w:val="21"/>
        </w:rPr>
        <w:t>was</w:t>
      </w:r>
      <w:r w:rsidR="009A7D6B">
        <w:rPr>
          <w:szCs w:val="21"/>
        </w:rPr>
        <w:t xml:space="preserve"> </w:t>
      </w:r>
      <w:r w:rsidRPr="00716314">
        <w:rPr>
          <w:szCs w:val="21"/>
        </w:rPr>
        <w:t>approved</w:t>
      </w:r>
      <w:r w:rsidR="009A7D6B">
        <w:rPr>
          <w:szCs w:val="21"/>
        </w:rPr>
        <w:t xml:space="preserve"> </w:t>
      </w:r>
      <w:r w:rsidRPr="00716314">
        <w:rPr>
          <w:szCs w:val="21"/>
        </w:rPr>
        <w:t>in</w:t>
      </w:r>
      <w:r w:rsidR="009A7D6B">
        <w:rPr>
          <w:szCs w:val="21"/>
        </w:rPr>
        <w:t xml:space="preserve"> </w:t>
      </w:r>
      <w:r w:rsidRPr="00716314">
        <w:rPr>
          <w:szCs w:val="21"/>
        </w:rPr>
        <w:t>the</w:t>
      </w:r>
      <w:r w:rsidR="009A7D6B">
        <w:rPr>
          <w:szCs w:val="21"/>
        </w:rPr>
        <w:t xml:space="preserve"> </w:t>
      </w:r>
      <w:r w:rsidRPr="00716314">
        <w:rPr>
          <w:szCs w:val="21"/>
        </w:rPr>
        <w:t>last</w:t>
      </w:r>
      <w:r w:rsidR="009A7D6B">
        <w:rPr>
          <w:szCs w:val="21"/>
        </w:rPr>
        <w:t xml:space="preserve"> </w:t>
      </w:r>
      <w:r w:rsidRPr="00716314">
        <w:rPr>
          <w:szCs w:val="21"/>
        </w:rPr>
        <w:t>proceeding.</w:t>
      </w:r>
      <w:r w:rsidR="009A7D6B">
        <w:rPr>
          <w:szCs w:val="21"/>
        </w:rPr>
        <w:t xml:space="preserve">  </w:t>
      </w:r>
      <w:r w:rsidRPr="00716314">
        <w:rPr>
          <w:szCs w:val="21"/>
        </w:rPr>
        <w:t>Do</w:t>
      </w:r>
      <w:r w:rsidR="009A7D6B">
        <w:rPr>
          <w:szCs w:val="21"/>
        </w:rPr>
        <w:t xml:space="preserve"> </w:t>
      </w:r>
      <w:r w:rsidRPr="00716314">
        <w:rPr>
          <w:szCs w:val="21"/>
        </w:rPr>
        <w:t>I</w:t>
      </w:r>
      <w:r w:rsidR="009A7D6B">
        <w:rPr>
          <w:szCs w:val="21"/>
        </w:rPr>
        <w:t xml:space="preserve"> </w:t>
      </w:r>
      <w:r w:rsidRPr="00716314">
        <w:rPr>
          <w:szCs w:val="21"/>
        </w:rPr>
        <w:t>have</w:t>
      </w:r>
      <w:r w:rsidR="009A7D6B">
        <w:rPr>
          <w:szCs w:val="21"/>
        </w:rPr>
        <w:t xml:space="preserve"> </w:t>
      </w:r>
      <w:r w:rsidRPr="00716314">
        <w:rPr>
          <w:szCs w:val="21"/>
        </w:rPr>
        <w:t>that</w:t>
      </w:r>
      <w:r w:rsidR="009A7D6B">
        <w:rPr>
          <w:szCs w:val="21"/>
        </w:rPr>
        <w:t xml:space="preserve"> </w:t>
      </w:r>
      <w:r w:rsidRPr="00716314">
        <w:rPr>
          <w:szCs w:val="21"/>
        </w:rPr>
        <w:t>correct?</w:t>
      </w:r>
    </w:p>
    <w:p w14:paraId="7C8BF3F9"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Yes,</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Pr="00716314">
        <w:rPr>
          <w:szCs w:val="21"/>
        </w:rPr>
        <w:t>correct.</w:t>
      </w:r>
    </w:p>
    <w:p w14:paraId="201B92CB"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so</w:t>
      </w:r>
      <w:r w:rsidR="009A7D6B">
        <w:rPr>
          <w:szCs w:val="21"/>
        </w:rPr>
        <w:t xml:space="preserve"> </w:t>
      </w:r>
      <w:r w:rsidRPr="00716314">
        <w:rPr>
          <w:szCs w:val="21"/>
        </w:rPr>
        <w:t>understanding</w:t>
      </w:r>
      <w:r w:rsidR="009A7D6B">
        <w:rPr>
          <w:szCs w:val="21"/>
        </w:rPr>
        <w:t xml:space="preserve"> </w:t>
      </w:r>
      <w:r w:rsidRPr="00716314">
        <w:rPr>
          <w:szCs w:val="21"/>
        </w:rPr>
        <w:t>and</w:t>
      </w:r>
      <w:r w:rsidR="009A7D6B">
        <w:rPr>
          <w:szCs w:val="21"/>
        </w:rPr>
        <w:t xml:space="preserve"> </w:t>
      </w:r>
      <w:r w:rsidRPr="00716314">
        <w:rPr>
          <w:szCs w:val="21"/>
        </w:rPr>
        <w:t>actually</w:t>
      </w:r>
      <w:r w:rsidR="009A7D6B">
        <w:t xml:space="preserve"> </w:t>
      </w:r>
      <w:r w:rsidRPr="00716314">
        <w:rPr>
          <w:szCs w:val="21"/>
        </w:rPr>
        <w:t>seeing</w:t>
      </w:r>
      <w:r w:rsidR="009A7D6B">
        <w:rPr>
          <w:szCs w:val="21"/>
        </w:rPr>
        <w:t xml:space="preserve"> </w:t>
      </w:r>
      <w:r w:rsidRPr="00716314">
        <w:rPr>
          <w:szCs w:val="21"/>
        </w:rPr>
        <w:t>the</w:t>
      </w:r>
      <w:r w:rsidR="009A7D6B">
        <w:rPr>
          <w:szCs w:val="21"/>
        </w:rPr>
        <w:t xml:space="preserve"> </w:t>
      </w:r>
      <w:r w:rsidRPr="00716314">
        <w:rPr>
          <w:szCs w:val="21"/>
        </w:rPr>
        <w:t>monitoring</w:t>
      </w:r>
      <w:r w:rsidR="009A7D6B">
        <w:rPr>
          <w:szCs w:val="21"/>
        </w:rPr>
        <w:t xml:space="preserve"> </w:t>
      </w:r>
      <w:r w:rsidRPr="00716314">
        <w:rPr>
          <w:szCs w:val="21"/>
        </w:rPr>
        <w:t>or</w:t>
      </w:r>
      <w:r w:rsidR="009A7D6B">
        <w:rPr>
          <w:szCs w:val="21"/>
        </w:rPr>
        <w:t xml:space="preserve"> </w:t>
      </w:r>
      <w:r w:rsidRPr="00716314">
        <w:rPr>
          <w:szCs w:val="21"/>
        </w:rPr>
        <w:t>what</w:t>
      </w:r>
      <w:r w:rsidR="009A7D6B">
        <w:rPr>
          <w:szCs w:val="21"/>
        </w:rPr>
        <w:t xml:space="preserve"> </w:t>
      </w:r>
      <w:r w:rsidRPr="00716314">
        <w:rPr>
          <w:szCs w:val="21"/>
        </w:rPr>
        <w:t>the</w:t>
      </w:r>
      <w:r w:rsidR="009A7D6B">
        <w:rPr>
          <w:szCs w:val="21"/>
        </w:rPr>
        <w:t xml:space="preserve"> </w:t>
      </w:r>
      <w:r w:rsidRPr="00716314">
        <w:rPr>
          <w:szCs w:val="21"/>
        </w:rPr>
        <w:t>company</w:t>
      </w:r>
      <w:r w:rsidR="009A7D6B">
        <w:rPr>
          <w:szCs w:val="21"/>
        </w:rPr>
        <w:t xml:space="preserve"> </w:t>
      </w:r>
      <w:r w:rsidRPr="00716314">
        <w:rPr>
          <w:szCs w:val="21"/>
        </w:rPr>
        <w:t>does</w:t>
      </w:r>
      <w:r w:rsidR="009A7D6B">
        <w:rPr>
          <w:szCs w:val="21"/>
        </w:rPr>
        <w:t xml:space="preserve"> </w:t>
      </w:r>
      <w:r w:rsidRPr="00716314">
        <w:rPr>
          <w:szCs w:val="21"/>
        </w:rPr>
        <w:t>to</w:t>
      </w:r>
      <w:r w:rsidR="009A7D6B">
        <w:rPr>
          <w:szCs w:val="21"/>
        </w:rPr>
        <w:t xml:space="preserve"> </w:t>
      </w:r>
      <w:r w:rsidRPr="00716314">
        <w:rPr>
          <w:szCs w:val="21"/>
        </w:rPr>
        <w:t>manage</w:t>
      </w:r>
      <w:r w:rsidR="009A7D6B">
        <w:rPr>
          <w:szCs w:val="21"/>
        </w:rPr>
        <w:t xml:space="preserve"> </w:t>
      </w:r>
      <w:r w:rsidRPr="00716314">
        <w:rPr>
          <w:szCs w:val="21"/>
        </w:rPr>
        <w:t>its</w:t>
      </w:r>
      <w:r w:rsidR="009A7D6B">
        <w:rPr>
          <w:szCs w:val="21"/>
        </w:rPr>
        <w:t xml:space="preserve"> </w:t>
      </w:r>
      <w:r w:rsidRPr="00716314">
        <w:rPr>
          <w:szCs w:val="21"/>
        </w:rPr>
        <w:t>projects</w:t>
      </w:r>
      <w:r w:rsidR="009A7D6B">
        <w:rPr>
          <w:szCs w:val="21"/>
        </w:rPr>
        <w:t xml:space="preserve"> </w:t>
      </w:r>
      <w:r w:rsidRPr="00716314">
        <w:rPr>
          <w:szCs w:val="21"/>
        </w:rPr>
        <w:t>through</w:t>
      </w:r>
      <w:r w:rsidR="009A7D6B">
        <w:rPr>
          <w:szCs w:val="21"/>
        </w:rPr>
        <w:t xml:space="preserve"> </w:t>
      </w:r>
      <w:r w:rsidRPr="00716314">
        <w:rPr>
          <w:szCs w:val="21"/>
        </w:rPr>
        <w:t>this</w:t>
      </w:r>
      <w:r w:rsidR="009A7D6B">
        <w:rPr>
          <w:szCs w:val="21"/>
        </w:rPr>
        <w:t xml:space="preserve"> </w:t>
      </w:r>
      <w:r w:rsidRPr="00716314">
        <w:rPr>
          <w:szCs w:val="21"/>
        </w:rPr>
        <w:t>reporting</w:t>
      </w:r>
      <w:r w:rsidR="009A7D6B">
        <w:rPr>
          <w:szCs w:val="21"/>
        </w:rPr>
        <w:t xml:space="preserve"> </w:t>
      </w:r>
      <w:r w:rsidRPr="00716314">
        <w:rPr>
          <w:szCs w:val="21"/>
        </w:rPr>
        <w:t>process,</w:t>
      </w:r>
      <w:r w:rsidR="009A7D6B">
        <w:rPr>
          <w:szCs w:val="21"/>
        </w:rPr>
        <w:t xml:space="preserve"> </w:t>
      </w:r>
      <w:r w:rsidRPr="00716314">
        <w:rPr>
          <w:szCs w:val="21"/>
        </w:rPr>
        <w:t>I</w:t>
      </w:r>
      <w:r w:rsidR="009A7D6B">
        <w:rPr>
          <w:szCs w:val="21"/>
        </w:rPr>
        <w:t xml:space="preserve"> </w:t>
      </w:r>
      <w:r w:rsidRPr="00716314">
        <w:rPr>
          <w:szCs w:val="21"/>
        </w:rPr>
        <w:t>understand,</w:t>
      </w:r>
      <w:r w:rsidR="009A7D6B">
        <w:rPr>
          <w:szCs w:val="21"/>
        </w:rPr>
        <w:t xml:space="preserve"> </w:t>
      </w:r>
      <w:r w:rsidRPr="00716314">
        <w:rPr>
          <w:szCs w:val="21"/>
        </w:rPr>
        <w:t>Ms.</w:t>
      </w:r>
      <w:r w:rsidR="009A7D6B">
        <w:rPr>
          <w:szCs w:val="21"/>
        </w:rPr>
        <w:t xml:space="preserve"> </w:t>
      </w:r>
      <w:r w:rsidRPr="00716314">
        <w:rPr>
          <w:szCs w:val="21"/>
        </w:rPr>
        <w:t>Coban,</w:t>
      </w:r>
      <w:r w:rsidR="009A7D6B">
        <w:rPr>
          <w:szCs w:val="21"/>
        </w:rPr>
        <w:t xml:space="preserve"> </w:t>
      </w:r>
      <w:r w:rsidRPr="00716314">
        <w:rPr>
          <w:szCs w:val="21"/>
        </w:rPr>
        <w:t>you</w:t>
      </w:r>
      <w:r w:rsidR="009A7D6B">
        <w:t xml:space="preserve"> </w:t>
      </w:r>
      <w:r w:rsidRPr="00716314">
        <w:rPr>
          <w:szCs w:val="21"/>
        </w:rPr>
        <w:t>are</w:t>
      </w:r>
      <w:r w:rsidR="009A7D6B">
        <w:rPr>
          <w:szCs w:val="21"/>
        </w:rPr>
        <w:t xml:space="preserve"> </w:t>
      </w:r>
      <w:r w:rsidRPr="00716314">
        <w:rPr>
          <w:szCs w:val="21"/>
        </w:rPr>
        <w:t>saying</w:t>
      </w:r>
      <w:r w:rsidR="009A7D6B">
        <w:rPr>
          <w:szCs w:val="21"/>
        </w:rPr>
        <w:t xml:space="preserve"> </w:t>
      </w:r>
      <w:r w:rsidRPr="00716314">
        <w:rPr>
          <w:szCs w:val="21"/>
        </w:rPr>
        <w:t>that</w:t>
      </w:r>
      <w:r w:rsidR="009A7D6B">
        <w:rPr>
          <w:szCs w:val="21"/>
        </w:rPr>
        <w:t xml:space="preserve"> </w:t>
      </w:r>
      <w:r w:rsidRPr="00716314">
        <w:rPr>
          <w:szCs w:val="21"/>
        </w:rPr>
        <w:t>that</w:t>
      </w:r>
      <w:r w:rsidR="009A7D6B">
        <w:t xml:space="preserve"> </w:t>
      </w:r>
      <w:r>
        <w:t>--</w:t>
      </w:r>
      <w:r w:rsidR="009A7D6B">
        <w:t xml:space="preserve"> </w:t>
      </w:r>
      <w:r w:rsidRPr="00716314">
        <w:rPr>
          <w:szCs w:val="21"/>
        </w:rPr>
        <w:t>because</w:t>
      </w:r>
      <w:r w:rsidR="009A7D6B">
        <w:rPr>
          <w:szCs w:val="21"/>
        </w:rPr>
        <w:t xml:space="preserve"> </w:t>
      </w:r>
      <w:r w:rsidRPr="00716314">
        <w:rPr>
          <w:szCs w:val="21"/>
        </w:rPr>
        <w:t>we</w:t>
      </w:r>
      <w:r w:rsidR="009A7D6B">
        <w:rPr>
          <w:szCs w:val="21"/>
        </w:rPr>
        <w:t xml:space="preserve"> </w:t>
      </w:r>
      <w:r w:rsidRPr="00716314">
        <w:rPr>
          <w:szCs w:val="21"/>
        </w:rPr>
        <w:t>are</w:t>
      </w:r>
      <w:r w:rsidR="009A7D6B">
        <w:rPr>
          <w:szCs w:val="21"/>
        </w:rPr>
        <w:t xml:space="preserve"> </w:t>
      </w:r>
      <w:r w:rsidRPr="00716314">
        <w:rPr>
          <w:szCs w:val="21"/>
        </w:rPr>
        <w:t>not</w:t>
      </w:r>
      <w:r w:rsidR="009A7D6B">
        <w:rPr>
          <w:szCs w:val="21"/>
        </w:rPr>
        <w:t xml:space="preserve"> </w:t>
      </w:r>
      <w:r w:rsidRPr="00716314">
        <w:rPr>
          <w:szCs w:val="21"/>
        </w:rPr>
        <w:t>in</w:t>
      </w:r>
      <w:r w:rsidR="009A7D6B">
        <w:rPr>
          <w:szCs w:val="21"/>
        </w:rPr>
        <w:t xml:space="preserve"> </w:t>
      </w:r>
      <w:r w:rsidRPr="00716314">
        <w:rPr>
          <w:szCs w:val="21"/>
        </w:rPr>
        <w:t>the</w:t>
      </w:r>
      <w:r w:rsidR="009A7D6B">
        <w:rPr>
          <w:szCs w:val="21"/>
        </w:rPr>
        <w:t xml:space="preserve"> </w:t>
      </w:r>
      <w:r w:rsidRPr="00716314">
        <w:rPr>
          <w:szCs w:val="21"/>
        </w:rPr>
        <w:t>meetings,</w:t>
      </w:r>
      <w:r w:rsidR="009A7D6B">
        <w:rPr>
          <w:szCs w:val="21"/>
        </w:rPr>
        <w:t xml:space="preserve"> </w:t>
      </w:r>
      <w:r w:rsidRPr="00716314">
        <w:rPr>
          <w:szCs w:val="21"/>
        </w:rPr>
        <w:t>I</w:t>
      </w:r>
      <w:r w:rsidR="009A7D6B">
        <w:rPr>
          <w:szCs w:val="21"/>
        </w:rPr>
        <w:t xml:space="preserve"> </w:t>
      </w:r>
      <w:r w:rsidRPr="00716314">
        <w:rPr>
          <w:szCs w:val="21"/>
        </w:rPr>
        <w:t>guess,</w:t>
      </w:r>
      <w:r w:rsidR="009A7D6B">
        <w:t xml:space="preserve"> </w:t>
      </w:r>
      <w:r w:rsidRPr="00716314">
        <w:rPr>
          <w:szCs w:val="21"/>
        </w:rPr>
        <w:t>we</w:t>
      </w:r>
      <w:r w:rsidR="009A7D6B">
        <w:rPr>
          <w:szCs w:val="21"/>
        </w:rPr>
        <w:t xml:space="preserve"> </w:t>
      </w:r>
      <w:r w:rsidRPr="00716314">
        <w:rPr>
          <w:szCs w:val="21"/>
        </w:rPr>
        <w:t>shouldn't</w:t>
      </w:r>
      <w:r w:rsidR="009A7D6B">
        <w:rPr>
          <w:szCs w:val="21"/>
        </w:rPr>
        <w:t xml:space="preserve"> </w:t>
      </w:r>
      <w:r w:rsidRPr="00716314">
        <w:rPr>
          <w:szCs w:val="21"/>
        </w:rPr>
        <w:t>see</w:t>
      </w:r>
      <w:r w:rsidR="009A7D6B">
        <w:rPr>
          <w:szCs w:val="21"/>
        </w:rPr>
        <w:t xml:space="preserve"> </w:t>
      </w:r>
      <w:r w:rsidRPr="00716314">
        <w:rPr>
          <w:szCs w:val="21"/>
        </w:rPr>
        <w:t>what</w:t>
      </w:r>
      <w:r w:rsidR="009A7D6B">
        <w:rPr>
          <w:szCs w:val="21"/>
        </w:rPr>
        <w:t xml:space="preserve"> </w:t>
      </w:r>
      <w:r w:rsidR="00834056">
        <w:rPr>
          <w:szCs w:val="21"/>
        </w:rPr>
        <w:t>--</w:t>
      </w:r>
      <w:r w:rsidR="009A7D6B">
        <w:rPr>
          <w:szCs w:val="21"/>
        </w:rPr>
        <w:t xml:space="preserve"> </w:t>
      </w:r>
      <w:r w:rsidRPr="00716314">
        <w:rPr>
          <w:szCs w:val="21"/>
        </w:rPr>
        <w:t>this</w:t>
      </w:r>
      <w:r w:rsidR="009A7D6B">
        <w:rPr>
          <w:szCs w:val="21"/>
        </w:rPr>
        <w:t xml:space="preserve"> </w:t>
      </w:r>
      <w:r w:rsidRPr="00716314">
        <w:rPr>
          <w:szCs w:val="21"/>
        </w:rPr>
        <w:t>sort</w:t>
      </w:r>
      <w:r w:rsidR="009A7D6B">
        <w:rPr>
          <w:szCs w:val="21"/>
        </w:rPr>
        <w:t xml:space="preserve"> </w:t>
      </w:r>
      <w:r w:rsidRPr="00716314">
        <w:rPr>
          <w:szCs w:val="21"/>
        </w:rPr>
        <w:t>of</w:t>
      </w:r>
      <w:r w:rsidR="009A7D6B">
        <w:rPr>
          <w:szCs w:val="21"/>
        </w:rPr>
        <w:t xml:space="preserve"> </w:t>
      </w:r>
      <w:r w:rsidRPr="00716314">
        <w:rPr>
          <w:szCs w:val="21"/>
        </w:rPr>
        <w:t>a</w:t>
      </w:r>
      <w:r w:rsidR="009A7D6B">
        <w:rPr>
          <w:szCs w:val="21"/>
        </w:rPr>
        <w:t xml:space="preserve"> </w:t>
      </w:r>
      <w:r w:rsidRPr="00716314">
        <w:rPr>
          <w:szCs w:val="21"/>
        </w:rPr>
        <w:t>documentation?</w:t>
      </w:r>
    </w:p>
    <w:p w14:paraId="5CDB289F" w14:textId="77777777" w:rsidR="00515597" w:rsidRDefault="00515597" w:rsidP="00515597">
      <w:pPr>
        <w:pStyle w:val="PlainText"/>
      </w:pPr>
      <w:r>
        <w:tab/>
      </w:r>
      <w:r w:rsidRPr="00716314">
        <w:rPr>
          <w:szCs w:val="21"/>
        </w:rPr>
        <w:t>D.</w:t>
      </w:r>
      <w:r w:rsidR="009A7D6B">
        <w:rPr>
          <w:szCs w:val="21"/>
        </w:rPr>
        <w:t xml:space="preserve"> </w:t>
      </w:r>
      <w:r w:rsidRPr="00716314">
        <w:rPr>
          <w:szCs w:val="21"/>
        </w:rPr>
        <w:t>COBAN:</w:t>
      </w:r>
      <w:r w:rsidR="009A7D6B">
        <w:rPr>
          <w:szCs w:val="21"/>
        </w:rPr>
        <w:t xml:space="preserve">  </w:t>
      </w:r>
      <w:r w:rsidRPr="00716314">
        <w:rPr>
          <w:szCs w:val="21"/>
        </w:rPr>
        <w:t>Correct.</w:t>
      </w:r>
      <w:r w:rsidR="009A7D6B">
        <w:rPr>
          <w:szCs w:val="21"/>
        </w:rPr>
        <w:t xml:space="preserve">  </w:t>
      </w:r>
      <w:r w:rsidRPr="00716314">
        <w:rPr>
          <w:szCs w:val="21"/>
        </w:rPr>
        <w:t>I</w:t>
      </w:r>
      <w:r w:rsidR="009A7D6B">
        <w:rPr>
          <w:szCs w:val="21"/>
        </w:rPr>
        <w:t xml:space="preserve"> </w:t>
      </w:r>
      <w:r w:rsidRPr="00716314">
        <w:rPr>
          <w:szCs w:val="21"/>
        </w:rPr>
        <w:t>think</w:t>
      </w:r>
      <w:r w:rsidR="009A7D6B">
        <w:rPr>
          <w:szCs w:val="21"/>
        </w:rPr>
        <w:t xml:space="preserve"> </w:t>
      </w:r>
      <w:r w:rsidRPr="00716314">
        <w:rPr>
          <w:szCs w:val="21"/>
        </w:rPr>
        <w:t>it</w:t>
      </w:r>
      <w:r w:rsidR="009A7D6B">
        <w:rPr>
          <w:szCs w:val="21"/>
        </w:rPr>
        <w:t xml:space="preserve"> </w:t>
      </w:r>
      <w:r w:rsidRPr="00716314">
        <w:rPr>
          <w:szCs w:val="21"/>
        </w:rPr>
        <w:t>would</w:t>
      </w:r>
      <w:r w:rsidR="009A7D6B">
        <w:rPr>
          <w:szCs w:val="21"/>
        </w:rPr>
        <w:t xml:space="preserve"> </w:t>
      </w:r>
      <w:r w:rsidRPr="00716314">
        <w:rPr>
          <w:szCs w:val="21"/>
        </w:rPr>
        <w:t>be</w:t>
      </w:r>
      <w:r w:rsidR="009A7D6B">
        <w:rPr>
          <w:szCs w:val="21"/>
        </w:rPr>
        <w:t xml:space="preserve"> </w:t>
      </w:r>
      <w:r w:rsidRPr="00716314">
        <w:rPr>
          <w:szCs w:val="21"/>
        </w:rPr>
        <w:t>difficult</w:t>
      </w:r>
      <w:r w:rsidR="009A7D6B">
        <w:rPr>
          <w:szCs w:val="21"/>
        </w:rPr>
        <w:t xml:space="preserve"> </w:t>
      </w:r>
      <w:r w:rsidRPr="00716314">
        <w:rPr>
          <w:szCs w:val="21"/>
        </w:rPr>
        <w:t>for</w:t>
      </w:r>
      <w:r w:rsidR="009A7D6B">
        <w:t xml:space="preserve"> </w:t>
      </w:r>
      <w:r w:rsidRPr="00716314">
        <w:rPr>
          <w:szCs w:val="21"/>
        </w:rPr>
        <w:lastRenderedPageBreak/>
        <w:t>you</w:t>
      </w:r>
      <w:r w:rsidR="009A7D6B">
        <w:rPr>
          <w:szCs w:val="21"/>
        </w:rPr>
        <w:t xml:space="preserve"> </w:t>
      </w:r>
      <w:r w:rsidRPr="00716314">
        <w:rPr>
          <w:szCs w:val="21"/>
        </w:rPr>
        <w:t>to</w:t>
      </w:r>
      <w:r w:rsidR="009A7D6B">
        <w:rPr>
          <w:szCs w:val="21"/>
        </w:rPr>
        <w:t xml:space="preserve"> </w:t>
      </w:r>
      <w:r w:rsidRPr="00716314">
        <w:rPr>
          <w:szCs w:val="21"/>
        </w:rPr>
        <w:t>glean</w:t>
      </w:r>
      <w:r w:rsidR="009A7D6B">
        <w:rPr>
          <w:szCs w:val="21"/>
        </w:rPr>
        <w:t xml:space="preserve"> </w:t>
      </w:r>
      <w:r w:rsidRPr="00716314">
        <w:rPr>
          <w:szCs w:val="21"/>
        </w:rPr>
        <w:t>the</w:t>
      </w:r>
      <w:r w:rsidR="009A7D6B">
        <w:rPr>
          <w:szCs w:val="21"/>
        </w:rPr>
        <w:t xml:space="preserve"> </w:t>
      </w:r>
      <w:r w:rsidRPr="00716314">
        <w:rPr>
          <w:szCs w:val="21"/>
        </w:rPr>
        <w:t>process</w:t>
      </w:r>
      <w:r w:rsidR="009A7D6B">
        <w:rPr>
          <w:szCs w:val="21"/>
        </w:rPr>
        <w:t xml:space="preserve"> </w:t>
      </w:r>
      <w:r w:rsidRPr="00716314">
        <w:rPr>
          <w:szCs w:val="21"/>
        </w:rPr>
        <w:t>from</w:t>
      </w:r>
      <w:r w:rsidR="009A7D6B">
        <w:rPr>
          <w:szCs w:val="21"/>
        </w:rPr>
        <w:t xml:space="preserve"> </w:t>
      </w:r>
      <w:r w:rsidRPr="00716314">
        <w:rPr>
          <w:szCs w:val="21"/>
        </w:rPr>
        <w:t>just,</w:t>
      </w:r>
      <w:r w:rsidR="009A7D6B">
        <w:rPr>
          <w:szCs w:val="21"/>
        </w:rPr>
        <w:t xml:space="preserve"> </w:t>
      </w:r>
      <w:r w:rsidRPr="00716314">
        <w:rPr>
          <w:szCs w:val="21"/>
        </w:rPr>
        <w:t>you</w:t>
      </w:r>
      <w:r w:rsidR="009A7D6B">
        <w:rPr>
          <w:szCs w:val="21"/>
        </w:rPr>
        <w:t xml:space="preserve"> </w:t>
      </w:r>
      <w:r w:rsidRPr="00716314">
        <w:rPr>
          <w:szCs w:val="21"/>
        </w:rPr>
        <w:t>know,</w:t>
      </w:r>
      <w:r w:rsidR="009A7D6B">
        <w:rPr>
          <w:szCs w:val="21"/>
        </w:rPr>
        <w:t xml:space="preserve"> </w:t>
      </w:r>
      <w:r w:rsidRPr="00716314">
        <w:rPr>
          <w:szCs w:val="21"/>
        </w:rPr>
        <w:t>a</w:t>
      </w:r>
      <w:r w:rsidR="009A7D6B">
        <w:rPr>
          <w:szCs w:val="21"/>
        </w:rPr>
        <w:t xml:space="preserve"> </w:t>
      </w:r>
      <w:r w:rsidRPr="00716314">
        <w:rPr>
          <w:szCs w:val="21"/>
        </w:rPr>
        <w:t>presentation</w:t>
      </w:r>
      <w:r w:rsidR="009A7D6B">
        <w:rPr>
          <w:szCs w:val="21"/>
        </w:rPr>
        <w:t xml:space="preserve"> </w:t>
      </w:r>
      <w:r w:rsidRPr="00716314">
        <w:rPr>
          <w:szCs w:val="21"/>
        </w:rPr>
        <w:t>where</w:t>
      </w:r>
      <w:r w:rsidR="009A7D6B">
        <w:rPr>
          <w:szCs w:val="21"/>
        </w:rPr>
        <w:t xml:space="preserve"> </w:t>
      </w:r>
      <w:r w:rsidRPr="00716314">
        <w:rPr>
          <w:szCs w:val="21"/>
        </w:rPr>
        <w:t>you</w:t>
      </w:r>
      <w:r w:rsidR="009A7D6B">
        <w:t xml:space="preserve"> </w:t>
      </w:r>
      <w:r w:rsidRPr="00716314">
        <w:rPr>
          <w:szCs w:val="21"/>
        </w:rPr>
        <w:t>don't</w:t>
      </w:r>
      <w:r w:rsidR="009A7D6B">
        <w:rPr>
          <w:szCs w:val="21"/>
        </w:rPr>
        <w:t xml:space="preserve"> </w:t>
      </w:r>
      <w:r w:rsidRPr="00716314">
        <w:rPr>
          <w:szCs w:val="21"/>
        </w:rPr>
        <w:t>have</w:t>
      </w:r>
      <w:r w:rsidR="009A7D6B">
        <w:rPr>
          <w:szCs w:val="21"/>
        </w:rPr>
        <w:t xml:space="preserve"> </w:t>
      </w:r>
      <w:r w:rsidRPr="00716314">
        <w:rPr>
          <w:szCs w:val="21"/>
        </w:rPr>
        <w:t>the</w:t>
      </w:r>
      <w:r w:rsidR="009A7D6B">
        <w:rPr>
          <w:szCs w:val="21"/>
        </w:rPr>
        <w:t xml:space="preserve"> </w:t>
      </w:r>
      <w:r w:rsidRPr="00716314">
        <w:rPr>
          <w:szCs w:val="21"/>
        </w:rPr>
        <w:t>context</w:t>
      </w:r>
      <w:r w:rsidR="009A7D6B">
        <w:rPr>
          <w:szCs w:val="21"/>
        </w:rPr>
        <w:t xml:space="preserve"> </w:t>
      </w:r>
      <w:r w:rsidRPr="00716314">
        <w:rPr>
          <w:szCs w:val="21"/>
        </w:rPr>
        <w:t>of</w:t>
      </w:r>
      <w:r w:rsidR="009A7D6B">
        <w:rPr>
          <w:szCs w:val="21"/>
        </w:rPr>
        <w:t xml:space="preserve"> </w:t>
      </w:r>
      <w:r w:rsidRPr="00716314">
        <w:rPr>
          <w:szCs w:val="21"/>
        </w:rPr>
        <w:t>the</w:t>
      </w:r>
      <w:r w:rsidR="009A7D6B">
        <w:rPr>
          <w:szCs w:val="21"/>
        </w:rPr>
        <w:t xml:space="preserve"> </w:t>
      </w:r>
      <w:r w:rsidRPr="00716314">
        <w:rPr>
          <w:szCs w:val="21"/>
        </w:rPr>
        <w:t>discussions</w:t>
      </w:r>
      <w:r w:rsidR="009A7D6B">
        <w:rPr>
          <w:szCs w:val="21"/>
        </w:rPr>
        <w:t xml:space="preserve"> </w:t>
      </w:r>
      <w:r w:rsidRPr="00716314">
        <w:rPr>
          <w:szCs w:val="21"/>
        </w:rPr>
        <w:t>that</w:t>
      </w:r>
      <w:r w:rsidR="009A7D6B">
        <w:rPr>
          <w:szCs w:val="21"/>
        </w:rPr>
        <w:t xml:space="preserve"> </w:t>
      </w:r>
      <w:r w:rsidRPr="00716314">
        <w:rPr>
          <w:szCs w:val="21"/>
        </w:rPr>
        <w:t>happen</w:t>
      </w:r>
      <w:r w:rsidR="009A7D6B">
        <w:rPr>
          <w:szCs w:val="21"/>
        </w:rPr>
        <w:t xml:space="preserve"> </w:t>
      </w:r>
      <w:r w:rsidRPr="00716314">
        <w:rPr>
          <w:szCs w:val="21"/>
        </w:rPr>
        <w:t>among</w:t>
      </w:r>
      <w:r w:rsidR="009A7D6B">
        <w:t xml:space="preserve"> </w:t>
      </w:r>
      <w:r w:rsidRPr="00716314">
        <w:rPr>
          <w:szCs w:val="21"/>
        </w:rPr>
        <w:t>the</w:t>
      </w:r>
      <w:r w:rsidR="009A7D6B">
        <w:rPr>
          <w:szCs w:val="21"/>
        </w:rPr>
        <w:t xml:space="preserve"> </w:t>
      </w:r>
      <w:r w:rsidRPr="00716314">
        <w:rPr>
          <w:szCs w:val="21"/>
        </w:rPr>
        <w:t>subject</w:t>
      </w:r>
      <w:r w:rsidR="009A7D6B">
        <w:rPr>
          <w:szCs w:val="21"/>
        </w:rPr>
        <w:t xml:space="preserve"> </w:t>
      </w:r>
      <w:r w:rsidRPr="00716314">
        <w:rPr>
          <w:szCs w:val="21"/>
        </w:rPr>
        <w:t>matter</w:t>
      </w:r>
      <w:r w:rsidR="009A7D6B">
        <w:rPr>
          <w:szCs w:val="21"/>
        </w:rPr>
        <w:t xml:space="preserve"> </w:t>
      </w:r>
      <w:r w:rsidRPr="00716314">
        <w:rPr>
          <w:szCs w:val="21"/>
        </w:rPr>
        <w:t>experts.</w:t>
      </w:r>
    </w:p>
    <w:p w14:paraId="5EB24269"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Okay.</w:t>
      </w:r>
      <w:r w:rsidR="009A7D6B">
        <w:rPr>
          <w:szCs w:val="21"/>
        </w:rPr>
        <w:t xml:space="preserve">  </w:t>
      </w:r>
      <w:r w:rsidRPr="00716314">
        <w:rPr>
          <w:szCs w:val="21"/>
        </w:rPr>
        <w:t>Well,</w:t>
      </w:r>
      <w:r w:rsidR="009A7D6B">
        <w:rPr>
          <w:szCs w:val="21"/>
        </w:rPr>
        <w:t xml:space="preserve"> </w:t>
      </w:r>
      <w:r w:rsidRPr="00716314">
        <w:rPr>
          <w:szCs w:val="21"/>
        </w:rPr>
        <w:t>I</w:t>
      </w:r>
      <w:r w:rsidR="009A7D6B">
        <w:rPr>
          <w:szCs w:val="21"/>
        </w:rPr>
        <w:t xml:space="preserve"> </w:t>
      </w:r>
      <w:r w:rsidRPr="00716314">
        <w:rPr>
          <w:szCs w:val="21"/>
        </w:rPr>
        <w:t>am</w:t>
      </w:r>
      <w:r w:rsidR="009A7D6B">
        <w:rPr>
          <w:szCs w:val="21"/>
        </w:rPr>
        <w:t xml:space="preserve"> </w:t>
      </w:r>
      <w:r w:rsidRPr="00716314">
        <w:rPr>
          <w:szCs w:val="21"/>
        </w:rPr>
        <w:t>still</w:t>
      </w:r>
      <w:r w:rsidR="009A7D6B">
        <w:rPr>
          <w:szCs w:val="21"/>
        </w:rPr>
        <w:t xml:space="preserve"> </w:t>
      </w:r>
      <w:r w:rsidRPr="00716314">
        <w:rPr>
          <w:szCs w:val="21"/>
        </w:rPr>
        <w:t>going</w:t>
      </w:r>
      <w:r w:rsidR="009A7D6B">
        <w:rPr>
          <w:szCs w:val="21"/>
        </w:rPr>
        <w:t xml:space="preserve"> </w:t>
      </w:r>
      <w:r w:rsidRPr="00716314">
        <w:rPr>
          <w:szCs w:val="21"/>
        </w:rPr>
        <w:t>to</w:t>
      </w:r>
      <w:r w:rsidR="009A7D6B">
        <w:rPr>
          <w:szCs w:val="21"/>
        </w:rPr>
        <w:t xml:space="preserve"> </w:t>
      </w:r>
      <w:r w:rsidRPr="00716314">
        <w:rPr>
          <w:szCs w:val="21"/>
        </w:rPr>
        <w:t>ask</w:t>
      </w:r>
      <w:r w:rsidR="009A7D6B">
        <w:rPr>
          <w:szCs w:val="21"/>
        </w:rPr>
        <w:t xml:space="preserve"> </w:t>
      </w:r>
      <w:r w:rsidRPr="00716314">
        <w:rPr>
          <w:szCs w:val="21"/>
        </w:rPr>
        <w:t>you</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the</w:t>
      </w:r>
      <w:r w:rsidR="009A7D6B">
        <w:rPr>
          <w:szCs w:val="21"/>
        </w:rPr>
        <w:t xml:space="preserve"> </w:t>
      </w:r>
      <w:r w:rsidRPr="00716314">
        <w:rPr>
          <w:szCs w:val="21"/>
        </w:rPr>
        <w:t>information.</w:t>
      </w:r>
      <w:r w:rsidR="009A7D6B">
        <w:rPr>
          <w:szCs w:val="21"/>
        </w:rPr>
        <w:t xml:space="preserve">  </w:t>
      </w:r>
      <w:r w:rsidRPr="00716314">
        <w:rPr>
          <w:szCs w:val="21"/>
        </w:rPr>
        <w:t>Again,</w:t>
      </w:r>
      <w:r w:rsidR="009A7D6B">
        <w:rPr>
          <w:szCs w:val="21"/>
        </w:rPr>
        <w:t xml:space="preserve"> </w:t>
      </w:r>
      <w:r w:rsidRPr="00716314">
        <w:rPr>
          <w:szCs w:val="21"/>
        </w:rPr>
        <w:t>I</w:t>
      </w:r>
      <w:r w:rsidR="009A7D6B">
        <w:rPr>
          <w:szCs w:val="21"/>
        </w:rPr>
        <w:t xml:space="preserve"> </w:t>
      </w:r>
      <w:r w:rsidRPr="00716314">
        <w:rPr>
          <w:szCs w:val="21"/>
        </w:rPr>
        <w:t>do</w:t>
      </w:r>
      <w:r w:rsidR="009A7D6B">
        <w:rPr>
          <w:szCs w:val="21"/>
        </w:rPr>
        <w:t xml:space="preserve"> </w:t>
      </w:r>
      <w:r w:rsidRPr="00716314">
        <w:rPr>
          <w:szCs w:val="21"/>
        </w:rPr>
        <w:t>think</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relevant.</w:t>
      </w:r>
      <w:r w:rsidR="009A7D6B">
        <w:rPr>
          <w:szCs w:val="21"/>
        </w:rPr>
        <w:t xml:space="preserve">  </w:t>
      </w:r>
      <w:r w:rsidRPr="00716314">
        <w:rPr>
          <w:szCs w:val="21"/>
        </w:rPr>
        <w:t>And</w:t>
      </w:r>
      <w:r w:rsidR="009A7D6B">
        <w:rPr>
          <w:szCs w:val="21"/>
        </w:rPr>
        <w:t xml:space="preserve"> </w:t>
      </w:r>
      <w:r w:rsidRPr="00716314">
        <w:rPr>
          <w:szCs w:val="21"/>
        </w:rPr>
        <w:t>if</w:t>
      </w:r>
      <w:r w:rsidR="009A7D6B">
        <w:t xml:space="preserve"> </w:t>
      </w:r>
      <w:r w:rsidRPr="00716314">
        <w:rPr>
          <w:szCs w:val="21"/>
        </w:rPr>
        <w:t>you</w:t>
      </w:r>
      <w:r w:rsidR="009A7D6B">
        <w:rPr>
          <w:szCs w:val="21"/>
        </w:rPr>
        <w:t xml:space="preserve"> </w:t>
      </w:r>
      <w:r w:rsidRPr="00716314">
        <w:rPr>
          <w:szCs w:val="21"/>
        </w:rPr>
        <w:t>had</w:t>
      </w:r>
      <w:r w:rsidR="009A7D6B">
        <w:rPr>
          <w:szCs w:val="21"/>
        </w:rPr>
        <w:t xml:space="preserve"> </w:t>
      </w:r>
      <w:r w:rsidRPr="00716314">
        <w:rPr>
          <w:szCs w:val="21"/>
        </w:rPr>
        <w:t>provided</w:t>
      </w:r>
      <w:r w:rsidR="009A7D6B">
        <w:rPr>
          <w:szCs w:val="21"/>
        </w:rPr>
        <w:t xml:space="preserve"> </w:t>
      </w:r>
      <w:r w:rsidRPr="00716314">
        <w:rPr>
          <w:szCs w:val="21"/>
        </w:rPr>
        <w:t>it</w:t>
      </w:r>
      <w:r w:rsidR="009A7D6B">
        <w:rPr>
          <w:szCs w:val="21"/>
        </w:rPr>
        <w:t xml:space="preserve"> </w:t>
      </w:r>
      <w:r w:rsidRPr="00716314">
        <w:rPr>
          <w:szCs w:val="21"/>
        </w:rPr>
        <w:t>today,</w:t>
      </w:r>
      <w:r w:rsidR="009A7D6B">
        <w:rPr>
          <w:szCs w:val="21"/>
        </w:rPr>
        <w:t xml:space="preserve"> </w:t>
      </w:r>
      <w:r w:rsidRPr="00716314">
        <w:rPr>
          <w:szCs w:val="21"/>
        </w:rPr>
        <w:t>we</w:t>
      </w:r>
      <w:r w:rsidR="009A7D6B">
        <w:rPr>
          <w:szCs w:val="21"/>
        </w:rPr>
        <w:t xml:space="preserve"> </w:t>
      </w:r>
      <w:r w:rsidRPr="00716314">
        <w:rPr>
          <w:szCs w:val="21"/>
        </w:rPr>
        <w:t>could</w:t>
      </w:r>
      <w:r w:rsidR="009A7D6B">
        <w:rPr>
          <w:szCs w:val="21"/>
        </w:rPr>
        <w:t xml:space="preserve"> </w:t>
      </w:r>
      <w:r w:rsidRPr="00716314">
        <w:rPr>
          <w:szCs w:val="21"/>
        </w:rPr>
        <w:t>have</w:t>
      </w:r>
      <w:r w:rsidR="009A7D6B">
        <w:rPr>
          <w:szCs w:val="21"/>
        </w:rPr>
        <w:t xml:space="preserve"> </w:t>
      </w:r>
      <w:r w:rsidRPr="00716314">
        <w:rPr>
          <w:szCs w:val="21"/>
        </w:rPr>
        <w:t>maybe</w:t>
      </w:r>
      <w:r w:rsidR="009A7D6B">
        <w:rPr>
          <w:szCs w:val="21"/>
        </w:rPr>
        <w:t xml:space="preserve"> </w:t>
      </w:r>
      <w:r w:rsidRPr="00716314">
        <w:rPr>
          <w:szCs w:val="21"/>
        </w:rPr>
        <w:t>have</w:t>
      </w:r>
      <w:r w:rsidR="009A7D6B">
        <w:rPr>
          <w:szCs w:val="21"/>
        </w:rPr>
        <w:t xml:space="preserve"> </w:t>
      </w:r>
      <w:r w:rsidRPr="00716314">
        <w:rPr>
          <w:szCs w:val="21"/>
        </w:rPr>
        <w:t>that</w:t>
      </w:r>
      <w:r w:rsidR="009A7D6B">
        <w:rPr>
          <w:szCs w:val="21"/>
        </w:rPr>
        <w:t xml:space="preserve"> </w:t>
      </w:r>
      <w:r w:rsidRPr="00716314">
        <w:rPr>
          <w:szCs w:val="21"/>
        </w:rPr>
        <w:t>context.</w:t>
      </w:r>
    </w:p>
    <w:p w14:paraId="77AAB080" w14:textId="77777777" w:rsidR="00515597" w:rsidRDefault="00515597" w:rsidP="00515597">
      <w:pPr>
        <w:pStyle w:val="PlainText"/>
      </w:pPr>
      <w:r>
        <w:tab/>
      </w:r>
      <w:r w:rsidRPr="00716314">
        <w:rPr>
          <w:szCs w:val="21"/>
        </w:rPr>
        <w:t>D.</w:t>
      </w:r>
      <w:r w:rsidR="009A7D6B">
        <w:rPr>
          <w:szCs w:val="21"/>
        </w:rPr>
        <w:t xml:space="preserve"> </w:t>
      </w:r>
      <w:r w:rsidRPr="00716314">
        <w:rPr>
          <w:szCs w:val="21"/>
        </w:rPr>
        <w:t>COBAN:</w:t>
      </w:r>
      <w:r w:rsidR="009A7D6B">
        <w:rPr>
          <w:szCs w:val="21"/>
        </w:rPr>
        <w:t xml:space="preserve">  </w:t>
      </w:r>
      <w:r w:rsidRPr="00716314">
        <w:rPr>
          <w:szCs w:val="21"/>
        </w:rPr>
        <w:t>We</w:t>
      </w:r>
      <w:r w:rsidR="009A7D6B">
        <w:rPr>
          <w:szCs w:val="21"/>
        </w:rPr>
        <w:t xml:space="preserve"> </w:t>
      </w:r>
      <w:r w:rsidRPr="00716314">
        <w:rPr>
          <w:szCs w:val="21"/>
        </w:rPr>
        <w:t>are</w:t>
      </w:r>
      <w:r w:rsidR="009A7D6B">
        <w:rPr>
          <w:szCs w:val="21"/>
        </w:rPr>
        <w:t xml:space="preserve"> </w:t>
      </w:r>
      <w:r w:rsidRPr="00716314">
        <w:rPr>
          <w:szCs w:val="21"/>
        </w:rPr>
        <w:t>going</w:t>
      </w:r>
      <w:r w:rsidR="009A7D6B">
        <w:rPr>
          <w:szCs w:val="21"/>
        </w:rPr>
        <w:t xml:space="preserve"> </w:t>
      </w:r>
      <w:r w:rsidRPr="00716314">
        <w:rPr>
          <w:szCs w:val="21"/>
        </w:rPr>
        <w:t>to</w:t>
      </w:r>
      <w:r w:rsidR="009A7D6B">
        <w:rPr>
          <w:szCs w:val="21"/>
        </w:rPr>
        <w:t xml:space="preserve"> </w:t>
      </w:r>
      <w:r w:rsidRPr="00716314">
        <w:rPr>
          <w:szCs w:val="21"/>
        </w:rPr>
        <w:t>maintain</w:t>
      </w:r>
      <w:r w:rsidR="009A7D6B">
        <w:rPr>
          <w:szCs w:val="21"/>
        </w:rPr>
        <w:t xml:space="preserve"> </w:t>
      </w:r>
      <w:r w:rsidRPr="00716314">
        <w:rPr>
          <w:szCs w:val="21"/>
        </w:rPr>
        <w:t>our</w:t>
      </w:r>
      <w:r w:rsidR="009A7D6B">
        <w:rPr>
          <w:szCs w:val="21"/>
        </w:rPr>
        <w:t xml:space="preserve"> </w:t>
      </w:r>
      <w:r w:rsidRPr="00716314">
        <w:rPr>
          <w:szCs w:val="21"/>
        </w:rPr>
        <w:t>refusal.</w:t>
      </w:r>
      <w:r w:rsidR="009A7D6B">
        <w:rPr>
          <w:szCs w:val="21"/>
        </w:rPr>
        <w:t xml:space="preserve">  </w:t>
      </w:r>
      <w:r w:rsidRPr="00716314">
        <w:rPr>
          <w:szCs w:val="21"/>
        </w:rPr>
        <w:t>We</w:t>
      </w:r>
      <w:r w:rsidR="009A7D6B">
        <w:rPr>
          <w:szCs w:val="21"/>
        </w:rPr>
        <w:t xml:space="preserve"> </w:t>
      </w:r>
      <w:r w:rsidRPr="00716314">
        <w:rPr>
          <w:szCs w:val="21"/>
        </w:rPr>
        <w:t>will</w:t>
      </w:r>
      <w:r w:rsidR="009A7D6B">
        <w:rPr>
          <w:szCs w:val="21"/>
        </w:rPr>
        <w:t xml:space="preserve"> </w:t>
      </w:r>
      <w:r w:rsidRPr="00716314">
        <w:rPr>
          <w:szCs w:val="21"/>
        </w:rPr>
        <w:t>consider</w:t>
      </w:r>
      <w:r w:rsidR="009A7D6B">
        <w:t xml:space="preserve"> </w:t>
      </w:r>
      <w:r w:rsidRPr="00716314">
        <w:rPr>
          <w:szCs w:val="21"/>
        </w:rPr>
        <w:t>it</w:t>
      </w:r>
      <w:r w:rsidR="009A7D6B">
        <w:rPr>
          <w:szCs w:val="21"/>
        </w:rPr>
        <w:t xml:space="preserve"> </w:t>
      </w:r>
      <w:r w:rsidRPr="00716314">
        <w:rPr>
          <w:szCs w:val="21"/>
        </w:rPr>
        <w:t>again</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break,</w:t>
      </w:r>
      <w:r w:rsidR="009A7D6B">
        <w:rPr>
          <w:szCs w:val="21"/>
        </w:rPr>
        <w:t xml:space="preserve"> </w:t>
      </w:r>
      <w:r w:rsidRPr="00716314">
        <w:rPr>
          <w:szCs w:val="21"/>
        </w:rPr>
        <w:t>Mr.</w:t>
      </w:r>
      <w:r w:rsidR="009A7D6B">
        <w:rPr>
          <w:szCs w:val="21"/>
        </w:rPr>
        <w:t xml:space="preserve"> </w:t>
      </w:r>
      <w:r w:rsidRPr="00716314">
        <w:rPr>
          <w:szCs w:val="21"/>
        </w:rPr>
        <w:t>Rubenstein.</w:t>
      </w:r>
      <w:r w:rsidR="009A7D6B">
        <w:rPr>
          <w:szCs w:val="21"/>
        </w:rPr>
        <w:t xml:space="preserve">  </w:t>
      </w:r>
      <w:r w:rsidRPr="00716314">
        <w:rPr>
          <w:szCs w:val="21"/>
        </w:rPr>
        <w:t>But,</w:t>
      </w:r>
      <w:r w:rsidR="009A7D6B">
        <w:rPr>
          <w:szCs w:val="21"/>
        </w:rPr>
        <w:t xml:space="preserve"> </w:t>
      </w:r>
      <w:r w:rsidRPr="00716314">
        <w:rPr>
          <w:szCs w:val="21"/>
        </w:rPr>
        <w:t>for</w:t>
      </w:r>
      <w:r w:rsidR="009A7D6B">
        <w:rPr>
          <w:szCs w:val="21"/>
        </w:rPr>
        <w:t xml:space="preserve"> </w:t>
      </w:r>
      <w:r w:rsidRPr="00716314">
        <w:rPr>
          <w:szCs w:val="21"/>
        </w:rPr>
        <w:t>now,</w:t>
      </w:r>
      <w:r w:rsidR="009A7D6B">
        <w:rPr>
          <w:szCs w:val="21"/>
        </w:rPr>
        <w:t xml:space="preserve"> </w:t>
      </w:r>
      <w:r w:rsidRPr="00716314">
        <w:rPr>
          <w:szCs w:val="21"/>
        </w:rPr>
        <w:t>we</w:t>
      </w:r>
      <w:r w:rsidR="009A7D6B">
        <w:rPr>
          <w:szCs w:val="21"/>
        </w:rPr>
        <w:t xml:space="preserve"> </w:t>
      </w:r>
      <w:r w:rsidRPr="00716314">
        <w:rPr>
          <w:szCs w:val="21"/>
        </w:rPr>
        <w:t>will</w:t>
      </w:r>
      <w:r w:rsidR="009A7D6B">
        <w:rPr>
          <w:szCs w:val="21"/>
        </w:rPr>
        <w:t xml:space="preserve"> </w:t>
      </w:r>
      <w:r w:rsidRPr="00716314">
        <w:rPr>
          <w:szCs w:val="21"/>
        </w:rPr>
        <w:t>maintain</w:t>
      </w:r>
      <w:r w:rsidR="009A7D6B">
        <w:rPr>
          <w:szCs w:val="21"/>
        </w:rPr>
        <w:t xml:space="preserve"> </w:t>
      </w:r>
      <w:r w:rsidRPr="00716314">
        <w:rPr>
          <w:szCs w:val="21"/>
        </w:rPr>
        <w:t>the</w:t>
      </w:r>
      <w:r w:rsidR="009A7D6B">
        <w:rPr>
          <w:szCs w:val="21"/>
        </w:rPr>
        <w:t xml:space="preserve"> </w:t>
      </w:r>
      <w:r w:rsidRPr="00716314">
        <w:rPr>
          <w:szCs w:val="21"/>
        </w:rPr>
        <w:t>refusal.</w:t>
      </w:r>
    </w:p>
    <w:p w14:paraId="6A421017"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Okay.</w:t>
      </w:r>
      <w:r w:rsidR="009A7D6B">
        <w:rPr>
          <w:szCs w:val="21"/>
        </w:rPr>
        <w:t xml:space="preserve">  </w:t>
      </w:r>
      <w:r w:rsidRPr="00716314">
        <w:rPr>
          <w:szCs w:val="21"/>
        </w:rPr>
        <w:t>Just</w:t>
      </w:r>
      <w:r w:rsidR="009A7D6B">
        <w:rPr>
          <w:szCs w:val="21"/>
        </w:rPr>
        <w:t xml:space="preserve"> </w:t>
      </w:r>
      <w:r w:rsidRPr="00716314">
        <w:rPr>
          <w:szCs w:val="21"/>
        </w:rPr>
        <w:t>going</w:t>
      </w:r>
      <w:r w:rsidR="009A7D6B">
        <w:rPr>
          <w:szCs w:val="21"/>
        </w:rPr>
        <w:t xml:space="preserve"> </w:t>
      </w:r>
      <w:r w:rsidRPr="00716314">
        <w:rPr>
          <w:szCs w:val="21"/>
        </w:rPr>
        <w:t>back</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Pr="00716314">
        <w:rPr>
          <w:szCs w:val="21"/>
        </w:rPr>
        <w:t>process,</w:t>
      </w:r>
      <w:r w:rsidR="009A7D6B">
        <w:rPr>
          <w:szCs w:val="21"/>
        </w:rPr>
        <w:t xml:space="preserve"> </w:t>
      </w:r>
      <w:r w:rsidRPr="00716314">
        <w:rPr>
          <w:szCs w:val="21"/>
        </w:rPr>
        <w:t>Mr.</w:t>
      </w:r>
      <w:r w:rsidR="009A7D6B">
        <w:rPr>
          <w:szCs w:val="21"/>
        </w:rPr>
        <w:t xml:space="preserve"> </w:t>
      </w:r>
      <w:r w:rsidRPr="00716314">
        <w:rPr>
          <w:szCs w:val="21"/>
        </w:rPr>
        <w:t>Hawthorne,</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comparing</w:t>
      </w:r>
      <w:r w:rsidR="009A7D6B">
        <w:rPr>
          <w:szCs w:val="21"/>
        </w:rPr>
        <w:t xml:space="preserve"> </w:t>
      </w:r>
      <w:r w:rsidRPr="00716314">
        <w:rPr>
          <w:szCs w:val="21"/>
        </w:rPr>
        <w:t>the</w:t>
      </w:r>
      <w:r w:rsidR="009A7D6B">
        <w:rPr>
          <w:szCs w:val="21"/>
        </w:rPr>
        <w:t xml:space="preserve"> </w:t>
      </w:r>
      <w:r w:rsidRPr="00716314">
        <w:rPr>
          <w:szCs w:val="21"/>
        </w:rPr>
        <w:t>budgets</w:t>
      </w:r>
      <w:r w:rsidR="009A7D6B">
        <w:rPr>
          <w:szCs w:val="21"/>
        </w:rPr>
        <w:t xml:space="preserve"> </w:t>
      </w:r>
      <w:r w:rsidRPr="00716314">
        <w:rPr>
          <w:szCs w:val="21"/>
        </w:rPr>
        <w:t>at</w:t>
      </w:r>
      <w:r w:rsidR="009A7D6B">
        <w:t xml:space="preserve"> </w:t>
      </w:r>
      <w:r>
        <w:t>--</w:t>
      </w:r>
      <w:r w:rsidR="009A7D6B">
        <w:t xml:space="preserve"> </w:t>
      </w:r>
      <w:r w:rsidRPr="00716314">
        <w:rPr>
          <w:szCs w:val="21"/>
        </w:rPr>
        <w:t>sort</w:t>
      </w:r>
      <w:r w:rsidR="009A7D6B">
        <w:rPr>
          <w:szCs w:val="21"/>
        </w:rPr>
        <w:t xml:space="preserve"> </w:t>
      </w:r>
      <w:r w:rsidRPr="00716314">
        <w:rPr>
          <w:szCs w:val="21"/>
        </w:rPr>
        <w:t>of</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aggregate</w:t>
      </w:r>
      <w:r w:rsidR="009A7D6B">
        <w:rPr>
          <w:szCs w:val="21"/>
        </w:rPr>
        <w:t xml:space="preserve"> </w:t>
      </w:r>
      <w:r w:rsidRPr="00716314">
        <w:rPr>
          <w:szCs w:val="21"/>
        </w:rPr>
        <w:t>level.</w:t>
      </w:r>
      <w:r w:rsidR="009A7D6B">
        <w:rPr>
          <w:szCs w:val="21"/>
        </w:rPr>
        <w:t xml:space="preserve">  </w:t>
      </w:r>
      <w:r w:rsidRPr="00716314">
        <w:rPr>
          <w:szCs w:val="21"/>
        </w:rPr>
        <w:t>Is</w:t>
      </w:r>
      <w:r w:rsidR="009A7D6B">
        <w:rPr>
          <w:szCs w:val="21"/>
        </w:rPr>
        <w:t xml:space="preserve"> </w:t>
      </w:r>
      <w:r w:rsidRPr="00716314">
        <w:rPr>
          <w:szCs w:val="21"/>
        </w:rPr>
        <w:t>it</w:t>
      </w:r>
      <w:r w:rsidR="009A7D6B">
        <w:rPr>
          <w:szCs w:val="21"/>
        </w:rPr>
        <w:t xml:space="preserve"> </w:t>
      </w:r>
      <w:r w:rsidRPr="00716314">
        <w:rPr>
          <w:szCs w:val="21"/>
        </w:rPr>
        <w:t>against</w:t>
      </w:r>
      <w:r w:rsidR="009A7D6B">
        <w:rPr>
          <w:szCs w:val="21"/>
        </w:rPr>
        <w:t xml:space="preserve"> </w:t>
      </w:r>
      <w:r w:rsidRPr="00716314">
        <w:rPr>
          <w:szCs w:val="21"/>
        </w:rPr>
        <w:t>an</w:t>
      </w:r>
      <w:r w:rsidR="009A7D6B">
        <w:rPr>
          <w:szCs w:val="21"/>
        </w:rPr>
        <w:t xml:space="preserve"> </w:t>
      </w:r>
      <w:r w:rsidRPr="00716314">
        <w:rPr>
          <w:szCs w:val="21"/>
        </w:rPr>
        <w:t>annual</w:t>
      </w:r>
      <w:r w:rsidR="009A7D6B">
        <w:rPr>
          <w:szCs w:val="21"/>
        </w:rPr>
        <w:t xml:space="preserve"> </w:t>
      </w:r>
      <w:r w:rsidRPr="00716314">
        <w:rPr>
          <w:szCs w:val="21"/>
        </w:rPr>
        <w:t>budget,</w:t>
      </w:r>
      <w:r w:rsidR="009A7D6B">
        <w:rPr>
          <w:szCs w:val="21"/>
        </w:rPr>
        <w:t xml:space="preserve"> </w:t>
      </w:r>
      <w:r w:rsidRPr="00716314">
        <w:rPr>
          <w:szCs w:val="21"/>
        </w:rPr>
        <w:t>or</w:t>
      </w:r>
      <w:r w:rsidR="009A7D6B">
        <w:rPr>
          <w:szCs w:val="21"/>
        </w:rPr>
        <w:t xml:space="preserve"> </w:t>
      </w:r>
      <w:r w:rsidRPr="00716314">
        <w:rPr>
          <w:szCs w:val="21"/>
        </w:rPr>
        <w:t>is</w:t>
      </w:r>
      <w:r w:rsidR="009A7D6B">
        <w:rPr>
          <w:szCs w:val="21"/>
        </w:rPr>
        <w:t xml:space="preserve"> </w:t>
      </w:r>
      <w:r w:rsidRPr="00716314">
        <w:rPr>
          <w:szCs w:val="21"/>
        </w:rPr>
        <w:t>it</w:t>
      </w:r>
      <w:r w:rsidR="009A7D6B">
        <w:rPr>
          <w:szCs w:val="21"/>
        </w:rPr>
        <w:t xml:space="preserve"> </w:t>
      </w:r>
      <w:r w:rsidRPr="00716314">
        <w:rPr>
          <w:szCs w:val="21"/>
        </w:rPr>
        <w:t>against</w:t>
      </w:r>
      <w:r w:rsidR="009A7D6B">
        <w:rPr>
          <w:szCs w:val="21"/>
        </w:rPr>
        <w:t xml:space="preserve"> </w:t>
      </w:r>
      <w:r w:rsidRPr="00716314">
        <w:rPr>
          <w:szCs w:val="21"/>
        </w:rPr>
        <w:t>the</w:t>
      </w:r>
      <w:r w:rsidR="009A7D6B">
        <w:rPr>
          <w:szCs w:val="21"/>
        </w:rPr>
        <w:t xml:space="preserve"> </w:t>
      </w:r>
      <w:r w:rsidRPr="00716314">
        <w:rPr>
          <w:szCs w:val="21"/>
        </w:rPr>
        <w:t>board-approved</w:t>
      </w:r>
      <w:r w:rsidR="009A7D6B">
        <w:rPr>
          <w:szCs w:val="21"/>
        </w:rPr>
        <w:t xml:space="preserve"> </w:t>
      </w:r>
      <w:r w:rsidRPr="00716314">
        <w:rPr>
          <w:szCs w:val="21"/>
        </w:rPr>
        <w:t>budget?</w:t>
      </w:r>
    </w:p>
    <w:p w14:paraId="03702A49" w14:textId="77777777" w:rsidR="00515597" w:rsidRDefault="00515597" w:rsidP="00515597">
      <w:pPr>
        <w:pStyle w:val="PlainText"/>
      </w:pPr>
      <w:r>
        <w:tab/>
      </w:r>
      <w:r w:rsidRPr="00716314">
        <w:rPr>
          <w:szCs w:val="21"/>
        </w:rPr>
        <w:t>What</w:t>
      </w:r>
      <w:r w:rsidR="009A7D6B">
        <w:rPr>
          <w:szCs w:val="21"/>
        </w:rPr>
        <w:t xml:space="preserve"> </w:t>
      </w:r>
      <w:r w:rsidRPr="00716314">
        <w:rPr>
          <w:szCs w:val="21"/>
        </w:rPr>
        <w:t>is</w:t>
      </w:r>
      <w:r w:rsidR="009A7D6B">
        <w:rPr>
          <w:szCs w:val="21"/>
        </w:rPr>
        <w:t xml:space="preserve"> </w:t>
      </w:r>
      <w:r w:rsidRPr="00716314">
        <w:rPr>
          <w:szCs w:val="21"/>
        </w:rPr>
        <w:t>being</w:t>
      </w:r>
      <w:r w:rsidR="009A7D6B">
        <w:rPr>
          <w:szCs w:val="21"/>
        </w:rPr>
        <w:t xml:space="preserve"> </w:t>
      </w:r>
      <w:r w:rsidRPr="00716314">
        <w:rPr>
          <w:szCs w:val="21"/>
        </w:rPr>
        <w:t>compared</w:t>
      </w:r>
      <w:r w:rsidR="009A7D6B">
        <w:rPr>
          <w:szCs w:val="21"/>
        </w:rPr>
        <w:t xml:space="preserve"> </w:t>
      </w:r>
      <w:r w:rsidRPr="00716314">
        <w:rPr>
          <w:szCs w:val="21"/>
        </w:rPr>
        <w:t>against,</w:t>
      </w:r>
      <w:r w:rsidR="009A7D6B">
        <w:rPr>
          <w:szCs w:val="21"/>
        </w:rPr>
        <w:t xml:space="preserve"> </w:t>
      </w:r>
      <w:r w:rsidRPr="00716314">
        <w:rPr>
          <w:szCs w:val="21"/>
        </w:rPr>
        <w:t>here?</w:t>
      </w:r>
    </w:p>
    <w:p w14:paraId="0112E387"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We</w:t>
      </w:r>
      <w:r w:rsidR="009A7D6B">
        <w:rPr>
          <w:szCs w:val="21"/>
        </w:rPr>
        <w:t xml:space="preserve"> </w:t>
      </w:r>
      <w:r w:rsidRPr="00716314">
        <w:rPr>
          <w:szCs w:val="21"/>
        </w:rPr>
        <w:t>compare</w:t>
      </w:r>
      <w:r w:rsidR="009A7D6B">
        <w:rPr>
          <w:szCs w:val="21"/>
        </w:rPr>
        <w:t xml:space="preserve"> </w:t>
      </w:r>
      <w:r w:rsidRPr="00716314">
        <w:rPr>
          <w:szCs w:val="21"/>
        </w:rPr>
        <w:t>it</w:t>
      </w:r>
      <w:r w:rsidR="009A7D6B">
        <w:rPr>
          <w:szCs w:val="21"/>
        </w:rPr>
        <w:t xml:space="preserve"> </w:t>
      </w:r>
      <w:r w:rsidRPr="00716314">
        <w:rPr>
          <w:szCs w:val="21"/>
        </w:rPr>
        <w:t>against</w:t>
      </w:r>
      <w:r w:rsidR="009A7D6B">
        <w:rPr>
          <w:szCs w:val="21"/>
        </w:rPr>
        <w:t xml:space="preserve"> </w:t>
      </w:r>
      <w:r w:rsidRPr="00716314">
        <w:rPr>
          <w:szCs w:val="21"/>
        </w:rPr>
        <w:t>both.</w:t>
      </w:r>
    </w:p>
    <w:p w14:paraId="4CAF5D93"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So</w:t>
      </w:r>
      <w:r w:rsidR="009A7D6B">
        <w:rPr>
          <w:szCs w:val="21"/>
        </w:rPr>
        <w:t xml:space="preserve"> </w:t>
      </w:r>
      <w:r w:rsidRPr="00716314">
        <w:rPr>
          <w:szCs w:val="21"/>
        </w:rPr>
        <w:t>I</w:t>
      </w:r>
      <w:r w:rsidR="009A7D6B">
        <w:rPr>
          <w:szCs w:val="21"/>
        </w:rPr>
        <w:t xml:space="preserve"> </w:t>
      </w:r>
      <w:r w:rsidRPr="00716314">
        <w:rPr>
          <w:szCs w:val="21"/>
        </w:rPr>
        <w:t>take</w:t>
      </w:r>
      <w:r w:rsidR="009A7D6B">
        <w:rPr>
          <w:szCs w:val="21"/>
        </w:rPr>
        <w:t xml:space="preserve"> </w:t>
      </w:r>
      <w:r w:rsidRPr="00716314">
        <w:rPr>
          <w:szCs w:val="21"/>
        </w:rPr>
        <w:t>it</w:t>
      </w:r>
      <w:r w:rsidR="009A7D6B">
        <w:rPr>
          <w:szCs w:val="21"/>
        </w:rPr>
        <w:t xml:space="preserve"> </w:t>
      </w:r>
      <w:r w:rsidRPr="00716314">
        <w:rPr>
          <w:szCs w:val="21"/>
        </w:rPr>
        <w:t>then,</w:t>
      </w:r>
      <w:r w:rsidR="009A7D6B">
        <w:rPr>
          <w:szCs w:val="21"/>
        </w:rPr>
        <w:t xml:space="preserve"> </w:t>
      </w:r>
      <w:r w:rsidRPr="00716314">
        <w:rPr>
          <w:szCs w:val="21"/>
        </w:rPr>
        <w:t>because</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saying</w:t>
      </w:r>
      <w:r w:rsidR="009A7D6B">
        <w:rPr>
          <w:szCs w:val="21"/>
        </w:rPr>
        <w:t xml:space="preserve"> </w:t>
      </w:r>
      <w:r w:rsidRPr="00716314">
        <w:rPr>
          <w:szCs w:val="21"/>
        </w:rPr>
        <w:t>that,</w:t>
      </w:r>
      <w:r w:rsidR="009A7D6B">
        <w:rPr>
          <w:szCs w:val="21"/>
        </w:rPr>
        <w:t xml:space="preserve"> </w:t>
      </w:r>
      <w:r w:rsidRPr="00716314">
        <w:rPr>
          <w:szCs w:val="21"/>
        </w:rPr>
        <w:t>that</w:t>
      </w:r>
      <w:r w:rsidR="009A7D6B">
        <w:rPr>
          <w:szCs w:val="21"/>
        </w:rPr>
        <w:t xml:space="preserve"> </w:t>
      </w:r>
      <w:r w:rsidRPr="00716314">
        <w:rPr>
          <w:szCs w:val="21"/>
        </w:rPr>
        <w:t>the</w:t>
      </w:r>
      <w:r w:rsidR="009A7D6B">
        <w:rPr>
          <w:szCs w:val="21"/>
        </w:rPr>
        <w:t xml:space="preserve"> </w:t>
      </w:r>
      <w:r w:rsidRPr="00716314">
        <w:rPr>
          <w:szCs w:val="21"/>
        </w:rPr>
        <w:t>annual</w:t>
      </w:r>
      <w:r w:rsidR="009A7D6B">
        <w:rPr>
          <w:szCs w:val="21"/>
        </w:rPr>
        <w:t xml:space="preserve"> </w:t>
      </w:r>
      <w:r w:rsidRPr="00716314">
        <w:rPr>
          <w:szCs w:val="21"/>
        </w:rPr>
        <w:t>budget</w:t>
      </w:r>
      <w:r w:rsidR="009A7D6B">
        <w:rPr>
          <w:szCs w:val="21"/>
        </w:rPr>
        <w:t xml:space="preserve"> </w:t>
      </w:r>
      <w:r w:rsidRPr="00716314">
        <w:rPr>
          <w:szCs w:val="21"/>
        </w:rPr>
        <w:t>is</w:t>
      </w:r>
      <w:r w:rsidR="009A7D6B">
        <w:rPr>
          <w:szCs w:val="21"/>
        </w:rPr>
        <w:t xml:space="preserve"> </w:t>
      </w:r>
      <w:r w:rsidRPr="00716314">
        <w:rPr>
          <w:szCs w:val="21"/>
        </w:rPr>
        <w:t>then</w:t>
      </w:r>
      <w:r w:rsidR="009A7D6B">
        <w:rPr>
          <w:szCs w:val="21"/>
        </w:rPr>
        <w:t xml:space="preserve"> </w:t>
      </w:r>
      <w:r w:rsidRPr="00716314">
        <w:rPr>
          <w:szCs w:val="21"/>
        </w:rPr>
        <w:t>different</w:t>
      </w:r>
      <w:r w:rsidR="009A7D6B">
        <w:rPr>
          <w:szCs w:val="21"/>
        </w:rPr>
        <w:t xml:space="preserve"> </w:t>
      </w:r>
      <w:r w:rsidRPr="00716314">
        <w:rPr>
          <w:szCs w:val="21"/>
        </w:rPr>
        <w:t>than</w:t>
      </w:r>
      <w:r w:rsidR="009A7D6B">
        <w:rPr>
          <w:szCs w:val="21"/>
        </w:rPr>
        <w:t xml:space="preserve"> </w:t>
      </w:r>
      <w:r w:rsidRPr="00716314">
        <w:rPr>
          <w:szCs w:val="21"/>
        </w:rPr>
        <w:t>the</w:t>
      </w:r>
      <w:r w:rsidR="009A7D6B">
        <w:rPr>
          <w:szCs w:val="21"/>
        </w:rPr>
        <w:t xml:space="preserve"> </w:t>
      </w:r>
      <w:r w:rsidRPr="00716314">
        <w:rPr>
          <w:szCs w:val="21"/>
        </w:rPr>
        <w:t>board-approved</w:t>
      </w:r>
      <w:r w:rsidR="009A7D6B">
        <w:rPr>
          <w:szCs w:val="21"/>
        </w:rPr>
        <w:t xml:space="preserve"> </w:t>
      </w:r>
      <w:r w:rsidRPr="00716314">
        <w:rPr>
          <w:szCs w:val="21"/>
        </w:rPr>
        <w:t>budget?</w:t>
      </w:r>
    </w:p>
    <w:p w14:paraId="7EA5BEB2"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There</w:t>
      </w:r>
      <w:r w:rsidR="009A7D6B">
        <w:rPr>
          <w:szCs w:val="21"/>
        </w:rPr>
        <w:t xml:space="preserve"> </w:t>
      </w:r>
      <w:r w:rsidRPr="00716314">
        <w:rPr>
          <w:szCs w:val="21"/>
        </w:rPr>
        <w:t>are</w:t>
      </w:r>
      <w:r w:rsidR="009A7D6B">
        <w:rPr>
          <w:szCs w:val="21"/>
        </w:rPr>
        <w:t xml:space="preserve"> </w:t>
      </w:r>
      <w:r w:rsidRPr="00716314">
        <w:rPr>
          <w:szCs w:val="21"/>
        </w:rPr>
        <w:t>circumstances</w:t>
      </w:r>
      <w:r w:rsidR="009A7D6B">
        <w:rPr>
          <w:szCs w:val="21"/>
        </w:rPr>
        <w:t xml:space="preserve"> </w:t>
      </w:r>
      <w:r w:rsidRPr="00716314">
        <w:rPr>
          <w:szCs w:val="21"/>
        </w:rPr>
        <w:t>where</w:t>
      </w:r>
      <w:r w:rsidR="009A7D6B">
        <w:rPr>
          <w:szCs w:val="21"/>
        </w:rPr>
        <w:t xml:space="preserve"> </w:t>
      </w:r>
      <w:r w:rsidRPr="00716314">
        <w:rPr>
          <w:szCs w:val="21"/>
        </w:rPr>
        <w:t>they</w:t>
      </w:r>
      <w:r w:rsidR="009A7D6B">
        <w:rPr>
          <w:szCs w:val="21"/>
        </w:rPr>
        <w:t xml:space="preserve"> </w:t>
      </w:r>
      <w:r w:rsidRPr="00716314">
        <w:rPr>
          <w:szCs w:val="21"/>
        </w:rPr>
        <w:t>may</w:t>
      </w:r>
      <w:r w:rsidR="009A7D6B">
        <w:rPr>
          <w:szCs w:val="21"/>
        </w:rPr>
        <w:t xml:space="preserve"> </w:t>
      </w:r>
      <w:r w:rsidRPr="00716314">
        <w:rPr>
          <w:szCs w:val="21"/>
        </w:rPr>
        <w:t>differ</w:t>
      </w:r>
      <w:r w:rsidR="009A7D6B">
        <w:rPr>
          <w:szCs w:val="21"/>
        </w:rPr>
        <w:t xml:space="preserve"> </w:t>
      </w:r>
      <w:r w:rsidRPr="00716314">
        <w:rPr>
          <w:szCs w:val="21"/>
        </w:rPr>
        <w:t>and</w:t>
      </w:r>
      <w:r w:rsidR="009A7D6B">
        <w:rPr>
          <w:szCs w:val="21"/>
        </w:rPr>
        <w:t xml:space="preserve"> </w:t>
      </w:r>
      <w:r w:rsidRPr="00716314">
        <w:rPr>
          <w:szCs w:val="21"/>
        </w:rPr>
        <w:t>circumstances</w:t>
      </w:r>
      <w:r w:rsidR="009A7D6B">
        <w:rPr>
          <w:szCs w:val="21"/>
        </w:rPr>
        <w:t xml:space="preserve"> </w:t>
      </w:r>
      <w:r w:rsidRPr="00716314">
        <w:rPr>
          <w:szCs w:val="21"/>
        </w:rPr>
        <w:t>where</w:t>
      </w:r>
      <w:r w:rsidR="009A7D6B">
        <w:rPr>
          <w:szCs w:val="21"/>
        </w:rPr>
        <w:t xml:space="preserve"> </w:t>
      </w:r>
      <w:r w:rsidRPr="00716314">
        <w:rPr>
          <w:szCs w:val="21"/>
        </w:rPr>
        <w:t>they</w:t>
      </w:r>
      <w:r w:rsidR="009A7D6B">
        <w:rPr>
          <w:szCs w:val="21"/>
        </w:rPr>
        <w:t xml:space="preserve"> </w:t>
      </w:r>
      <w:r w:rsidRPr="00716314">
        <w:rPr>
          <w:szCs w:val="21"/>
        </w:rPr>
        <w:t>would</w:t>
      </w:r>
      <w:r w:rsidR="009A7D6B">
        <w:rPr>
          <w:szCs w:val="21"/>
        </w:rPr>
        <w:t xml:space="preserve"> </w:t>
      </w:r>
      <w:r w:rsidRPr="00716314">
        <w:rPr>
          <w:szCs w:val="21"/>
        </w:rPr>
        <w:t>be</w:t>
      </w:r>
      <w:r w:rsidR="009A7D6B">
        <w:rPr>
          <w:szCs w:val="21"/>
        </w:rPr>
        <w:t xml:space="preserve"> </w:t>
      </w:r>
      <w:r w:rsidRPr="00716314">
        <w:rPr>
          <w:szCs w:val="21"/>
        </w:rPr>
        <w:t>the</w:t>
      </w:r>
      <w:r w:rsidR="009A7D6B">
        <w:rPr>
          <w:szCs w:val="21"/>
        </w:rPr>
        <w:t xml:space="preserve"> </w:t>
      </w:r>
      <w:r w:rsidRPr="00716314">
        <w:rPr>
          <w:szCs w:val="21"/>
        </w:rPr>
        <w:t>same.</w:t>
      </w:r>
      <w:r w:rsidR="009A7D6B">
        <w:rPr>
          <w:szCs w:val="21"/>
        </w:rPr>
        <w:t xml:space="preserve">  </w:t>
      </w:r>
      <w:r w:rsidRPr="00716314">
        <w:rPr>
          <w:szCs w:val="21"/>
        </w:rPr>
        <w:t>Yes.</w:t>
      </w:r>
    </w:p>
    <w:p w14:paraId="3791A65B"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So,</w:t>
      </w:r>
      <w:r w:rsidR="009A7D6B">
        <w:rPr>
          <w:szCs w:val="21"/>
        </w:rPr>
        <w:t xml:space="preserve"> </w:t>
      </w:r>
      <w:r w:rsidRPr="00716314">
        <w:rPr>
          <w:szCs w:val="21"/>
        </w:rPr>
        <w:t>for</w:t>
      </w:r>
      <w:r w:rsidR="009A7D6B">
        <w:rPr>
          <w:szCs w:val="21"/>
        </w:rPr>
        <w:t xml:space="preserve"> </w:t>
      </w:r>
      <w:r w:rsidRPr="00716314">
        <w:rPr>
          <w:szCs w:val="21"/>
        </w:rPr>
        <w:t>example,</w:t>
      </w:r>
      <w:r w:rsidR="009A7D6B">
        <w:rPr>
          <w:szCs w:val="21"/>
        </w:rPr>
        <w:t xml:space="preserve"> </w:t>
      </w:r>
      <w:r w:rsidRPr="00716314">
        <w:rPr>
          <w:szCs w:val="21"/>
        </w:rPr>
        <w:t>let's</w:t>
      </w:r>
      <w:r w:rsidR="009A7D6B">
        <w:rPr>
          <w:szCs w:val="21"/>
        </w:rPr>
        <w:t xml:space="preserve"> </w:t>
      </w:r>
      <w:r w:rsidRPr="00716314">
        <w:rPr>
          <w:szCs w:val="21"/>
        </w:rPr>
        <w:t>take</w:t>
      </w:r>
      <w:r w:rsidR="009A7D6B">
        <w:rPr>
          <w:szCs w:val="21"/>
        </w:rPr>
        <w:t xml:space="preserve"> </w:t>
      </w:r>
      <w:r w:rsidRPr="00716314">
        <w:rPr>
          <w:szCs w:val="21"/>
        </w:rPr>
        <w:t>the</w:t>
      </w:r>
      <w:r w:rsidR="009A7D6B">
        <w:rPr>
          <w:szCs w:val="21"/>
        </w:rPr>
        <w:t xml:space="preserve"> </w:t>
      </w:r>
      <w:r w:rsidRPr="00716314">
        <w:rPr>
          <w:szCs w:val="21"/>
        </w:rPr>
        <w:t>last</w:t>
      </w:r>
      <w:r w:rsidR="009A7D6B">
        <w:rPr>
          <w:szCs w:val="21"/>
        </w:rPr>
        <w:t xml:space="preserve"> </w:t>
      </w:r>
      <w:r w:rsidRPr="00716314">
        <w:rPr>
          <w:szCs w:val="21"/>
        </w:rPr>
        <w:t>five-year</w:t>
      </w:r>
      <w:r w:rsidR="009A7D6B">
        <w:rPr>
          <w:szCs w:val="21"/>
        </w:rPr>
        <w:t xml:space="preserve"> </w:t>
      </w:r>
      <w:r w:rsidRPr="00716314">
        <w:rPr>
          <w:szCs w:val="21"/>
        </w:rPr>
        <w:t>plan,</w:t>
      </w:r>
      <w:r w:rsidR="009A7D6B">
        <w:rPr>
          <w:szCs w:val="21"/>
        </w:rPr>
        <w:t xml:space="preserve"> </w:t>
      </w:r>
      <w:r w:rsidRPr="00716314">
        <w:rPr>
          <w:szCs w:val="21"/>
        </w:rPr>
        <w:t>the</w:t>
      </w:r>
      <w:r w:rsidR="009A7D6B">
        <w:rPr>
          <w:szCs w:val="21"/>
        </w:rPr>
        <w:t xml:space="preserve"> </w:t>
      </w:r>
      <w:r w:rsidRPr="00716314">
        <w:rPr>
          <w:szCs w:val="21"/>
        </w:rPr>
        <w:t>2020</w:t>
      </w:r>
      <w:r w:rsidR="009A7D6B">
        <w:rPr>
          <w:szCs w:val="21"/>
        </w:rPr>
        <w:t xml:space="preserve"> </w:t>
      </w:r>
      <w:r w:rsidRPr="00716314">
        <w:rPr>
          <w:szCs w:val="21"/>
        </w:rPr>
        <w:t>to</w:t>
      </w:r>
      <w:r w:rsidR="009A7D6B">
        <w:rPr>
          <w:szCs w:val="21"/>
        </w:rPr>
        <w:t xml:space="preserve"> </w:t>
      </w:r>
      <w:r w:rsidRPr="00716314">
        <w:rPr>
          <w:szCs w:val="21"/>
        </w:rPr>
        <w:t>2025</w:t>
      </w:r>
      <w:r w:rsidR="009A7D6B">
        <w:rPr>
          <w:szCs w:val="21"/>
        </w:rPr>
        <w:t xml:space="preserve"> </w:t>
      </w:r>
      <w:r w:rsidRPr="00716314">
        <w:rPr>
          <w:szCs w:val="21"/>
        </w:rPr>
        <w:t>plan.</w:t>
      </w:r>
      <w:r w:rsidR="009A7D6B">
        <w:rPr>
          <w:szCs w:val="21"/>
        </w:rPr>
        <w:t xml:space="preserve">  </w:t>
      </w:r>
      <w:r w:rsidRPr="00716314">
        <w:rPr>
          <w:szCs w:val="21"/>
        </w:rPr>
        <w:t>There's</w:t>
      </w:r>
      <w:r w:rsidR="009A7D6B">
        <w:rPr>
          <w:szCs w:val="21"/>
        </w:rPr>
        <w:t xml:space="preserve"> </w:t>
      </w:r>
      <w:r w:rsidRPr="00716314">
        <w:rPr>
          <w:szCs w:val="21"/>
        </w:rPr>
        <w:t>obviously</w:t>
      </w:r>
      <w:r w:rsidR="009A7D6B">
        <w:rPr>
          <w:szCs w:val="21"/>
        </w:rPr>
        <w:t xml:space="preserve"> </w:t>
      </w:r>
      <w:r w:rsidR="00834056" w:rsidRPr="00716314">
        <w:rPr>
          <w:szCs w:val="21"/>
        </w:rPr>
        <w:t>Board</w:t>
      </w:r>
      <w:r w:rsidRPr="00716314">
        <w:rPr>
          <w:szCs w:val="21"/>
        </w:rPr>
        <w:t>-approved</w:t>
      </w:r>
      <w:r w:rsidR="009A7D6B">
        <w:rPr>
          <w:szCs w:val="21"/>
        </w:rPr>
        <w:t xml:space="preserve"> </w:t>
      </w:r>
      <w:r w:rsidRPr="00716314">
        <w:rPr>
          <w:szCs w:val="21"/>
        </w:rPr>
        <w:t>budgets.</w:t>
      </w:r>
      <w:r w:rsidR="009A7D6B">
        <w:rPr>
          <w:szCs w:val="21"/>
        </w:rPr>
        <w:t xml:space="preserve">  </w:t>
      </w:r>
      <w:r w:rsidRPr="00716314">
        <w:rPr>
          <w:szCs w:val="21"/>
        </w:rPr>
        <w:t>Were</w:t>
      </w:r>
      <w:r w:rsidR="009A7D6B">
        <w:rPr>
          <w:szCs w:val="21"/>
        </w:rPr>
        <w:t xml:space="preserve"> </w:t>
      </w:r>
      <w:r w:rsidRPr="00716314">
        <w:rPr>
          <w:szCs w:val="21"/>
        </w:rPr>
        <w:t>there</w:t>
      </w:r>
      <w:r w:rsidR="009A7D6B">
        <w:rPr>
          <w:szCs w:val="21"/>
        </w:rPr>
        <w:t xml:space="preserve"> </w:t>
      </w:r>
      <w:r w:rsidRPr="00716314">
        <w:rPr>
          <w:szCs w:val="21"/>
        </w:rPr>
        <w:t>annual</w:t>
      </w:r>
      <w:r w:rsidR="009A7D6B">
        <w:t xml:space="preserve"> </w:t>
      </w:r>
      <w:r>
        <w:t>--</w:t>
      </w:r>
      <w:r w:rsidR="009A7D6B">
        <w:t xml:space="preserve"> </w:t>
      </w:r>
      <w:r w:rsidRPr="00716314">
        <w:rPr>
          <w:szCs w:val="21"/>
        </w:rPr>
        <w:t>in</w:t>
      </w:r>
      <w:r w:rsidR="009A7D6B">
        <w:rPr>
          <w:szCs w:val="21"/>
        </w:rPr>
        <w:t xml:space="preserve"> </w:t>
      </w:r>
      <w:r w:rsidRPr="00716314">
        <w:rPr>
          <w:szCs w:val="21"/>
        </w:rPr>
        <w:t>each</w:t>
      </w:r>
      <w:r w:rsidR="009A7D6B">
        <w:rPr>
          <w:szCs w:val="21"/>
        </w:rPr>
        <w:t xml:space="preserve"> </w:t>
      </w:r>
      <w:r w:rsidRPr="00716314">
        <w:rPr>
          <w:szCs w:val="21"/>
        </w:rPr>
        <w:t>year,</w:t>
      </w:r>
      <w:r w:rsidR="009A7D6B">
        <w:rPr>
          <w:szCs w:val="21"/>
        </w:rPr>
        <w:t xml:space="preserve"> </w:t>
      </w:r>
      <w:r w:rsidRPr="00716314">
        <w:rPr>
          <w:szCs w:val="21"/>
        </w:rPr>
        <w:t>either</w:t>
      </w:r>
      <w:r w:rsidR="009A7D6B">
        <w:rPr>
          <w:szCs w:val="21"/>
        </w:rPr>
        <w:t xml:space="preserve"> </w:t>
      </w:r>
      <w:r w:rsidRPr="00716314">
        <w:rPr>
          <w:szCs w:val="21"/>
        </w:rPr>
        <w:t>at</w:t>
      </w:r>
      <w:r w:rsidR="009A7D6B">
        <w:rPr>
          <w:szCs w:val="21"/>
        </w:rPr>
        <w:t xml:space="preserve"> </w:t>
      </w:r>
      <w:r w:rsidRPr="00716314">
        <w:rPr>
          <w:szCs w:val="21"/>
        </w:rPr>
        <w:t>the</w:t>
      </w:r>
      <w:r w:rsidR="009A7D6B">
        <w:rPr>
          <w:szCs w:val="21"/>
        </w:rPr>
        <w:t xml:space="preserve"> </w:t>
      </w:r>
      <w:r w:rsidRPr="00716314">
        <w:rPr>
          <w:szCs w:val="21"/>
        </w:rPr>
        <w:t>highest</w:t>
      </w:r>
      <w:r w:rsidR="009A7D6B">
        <w:rPr>
          <w:szCs w:val="21"/>
        </w:rPr>
        <w:t xml:space="preserve"> </w:t>
      </w:r>
      <w:r w:rsidRPr="00716314">
        <w:rPr>
          <w:szCs w:val="21"/>
        </w:rPr>
        <w:t>aggregate</w:t>
      </w:r>
      <w:r w:rsidR="009A7D6B">
        <w:rPr>
          <w:szCs w:val="21"/>
        </w:rPr>
        <w:t xml:space="preserve"> </w:t>
      </w:r>
      <w:r w:rsidRPr="00716314">
        <w:rPr>
          <w:szCs w:val="21"/>
        </w:rPr>
        <w:t>level</w:t>
      </w:r>
      <w:r w:rsidR="009A7D6B">
        <w:rPr>
          <w:szCs w:val="21"/>
        </w:rPr>
        <w:t xml:space="preserve"> </w:t>
      </w:r>
      <w:r w:rsidRPr="00716314">
        <w:rPr>
          <w:szCs w:val="21"/>
        </w:rPr>
        <w:t>to</w:t>
      </w:r>
      <w:r w:rsidR="009A7D6B">
        <w:rPr>
          <w:szCs w:val="21"/>
        </w:rPr>
        <w:t xml:space="preserve"> </w:t>
      </w:r>
      <w:r w:rsidRPr="00716314">
        <w:rPr>
          <w:szCs w:val="21"/>
        </w:rPr>
        <w:t>the</w:t>
      </w:r>
      <w:r w:rsidR="009A7D6B">
        <w:rPr>
          <w:szCs w:val="21"/>
        </w:rPr>
        <w:t xml:space="preserve"> </w:t>
      </w:r>
      <w:r w:rsidR="00834056">
        <w:rPr>
          <w:szCs w:val="21"/>
        </w:rPr>
        <w:t>--</w:t>
      </w:r>
      <w:r w:rsidR="009A7D6B">
        <w:rPr>
          <w:szCs w:val="21"/>
        </w:rPr>
        <w:t xml:space="preserve"> </w:t>
      </w:r>
      <w:r w:rsidRPr="00716314">
        <w:rPr>
          <w:szCs w:val="21"/>
        </w:rPr>
        <w:t>let's</w:t>
      </w:r>
      <w:r w:rsidR="009A7D6B">
        <w:rPr>
          <w:szCs w:val="21"/>
        </w:rPr>
        <w:t xml:space="preserve"> </w:t>
      </w:r>
      <w:r w:rsidRPr="00716314">
        <w:rPr>
          <w:szCs w:val="21"/>
        </w:rPr>
        <w:t>call</w:t>
      </w:r>
      <w:r w:rsidR="009A7D6B">
        <w:rPr>
          <w:szCs w:val="21"/>
        </w:rPr>
        <w:t xml:space="preserve"> </w:t>
      </w:r>
      <w:r w:rsidRPr="00716314">
        <w:rPr>
          <w:szCs w:val="21"/>
        </w:rPr>
        <w:t>it</w:t>
      </w:r>
      <w:r w:rsidR="009A7D6B">
        <w:rPr>
          <w:szCs w:val="21"/>
        </w:rPr>
        <w:t xml:space="preserve"> </w:t>
      </w:r>
      <w:r w:rsidRPr="00716314">
        <w:rPr>
          <w:szCs w:val="21"/>
        </w:rPr>
        <w:t>the</w:t>
      </w:r>
      <w:r w:rsidR="009A7D6B">
        <w:rPr>
          <w:szCs w:val="21"/>
        </w:rPr>
        <w:t xml:space="preserve"> </w:t>
      </w:r>
      <w:r w:rsidRPr="00716314">
        <w:rPr>
          <w:szCs w:val="21"/>
        </w:rPr>
        <w:t>program</w:t>
      </w:r>
      <w:r w:rsidR="009A7D6B">
        <w:rPr>
          <w:szCs w:val="21"/>
        </w:rPr>
        <w:t xml:space="preserve"> </w:t>
      </w:r>
      <w:r w:rsidRPr="00716314">
        <w:rPr>
          <w:szCs w:val="21"/>
        </w:rPr>
        <w:t>level</w:t>
      </w:r>
      <w:r w:rsidR="009A7D6B">
        <w:rPr>
          <w:szCs w:val="21"/>
        </w:rPr>
        <w:t xml:space="preserve"> </w:t>
      </w:r>
      <w:r w:rsidRPr="00716314">
        <w:rPr>
          <w:szCs w:val="21"/>
        </w:rPr>
        <w:t>that</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seeing</w:t>
      </w:r>
      <w:r w:rsidR="009A7D6B">
        <w:rPr>
          <w:szCs w:val="21"/>
        </w:rPr>
        <w:t xml:space="preserve"> </w:t>
      </w:r>
      <w:r w:rsidRPr="00716314">
        <w:rPr>
          <w:szCs w:val="21"/>
        </w:rPr>
        <w:t>in</w:t>
      </w:r>
      <w:r w:rsidR="009A7D6B">
        <w:rPr>
          <w:szCs w:val="21"/>
        </w:rPr>
        <w:t xml:space="preserve"> </w:t>
      </w:r>
      <w:r w:rsidRPr="00716314">
        <w:rPr>
          <w:szCs w:val="21"/>
        </w:rPr>
        <w:t>all</w:t>
      </w:r>
      <w:r w:rsidR="009A7D6B">
        <w:rPr>
          <w:szCs w:val="21"/>
        </w:rPr>
        <w:t xml:space="preserve"> </w:t>
      </w:r>
      <w:r w:rsidRPr="00716314">
        <w:rPr>
          <w:szCs w:val="21"/>
        </w:rPr>
        <w:t>the</w:t>
      </w:r>
      <w:r w:rsidR="009A7D6B">
        <w:rPr>
          <w:szCs w:val="21"/>
        </w:rPr>
        <w:t xml:space="preserve"> </w:t>
      </w:r>
      <w:r w:rsidRPr="00716314">
        <w:rPr>
          <w:szCs w:val="21"/>
        </w:rPr>
        <w:t>appendix</w:t>
      </w:r>
      <w:r w:rsidR="009A7D6B">
        <w:rPr>
          <w:szCs w:val="21"/>
        </w:rPr>
        <w:t xml:space="preserve"> </w:t>
      </w:r>
      <w:r w:rsidRPr="00716314">
        <w:rPr>
          <w:szCs w:val="21"/>
        </w:rPr>
        <w:t>2As</w:t>
      </w:r>
      <w:r w:rsidR="009A7D6B">
        <w:rPr>
          <w:szCs w:val="21"/>
        </w:rPr>
        <w:t xml:space="preserve"> </w:t>
      </w:r>
      <w:r w:rsidRPr="00716314">
        <w:rPr>
          <w:szCs w:val="21"/>
        </w:rPr>
        <w:t>and</w:t>
      </w:r>
      <w:r w:rsidR="009A7D6B">
        <w:rPr>
          <w:szCs w:val="21"/>
        </w:rPr>
        <w:t xml:space="preserve"> </w:t>
      </w:r>
      <w:r w:rsidRPr="00716314">
        <w:rPr>
          <w:szCs w:val="21"/>
        </w:rPr>
        <w:t>through</w:t>
      </w:r>
      <w:r w:rsidR="009A7D6B">
        <w:rPr>
          <w:szCs w:val="21"/>
        </w:rPr>
        <w:t xml:space="preserve"> </w:t>
      </w:r>
      <w:r w:rsidRPr="00716314">
        <w:rPr>
          <w:szCs w:val="21"/>
        </w:rPr>
        <w:t>the</w:t>
      </w:r>
      <w:r w:rsidR="009A7D6B">
        <w:rPr>
          <w:szCs w:val="21"/>
        </w:rPr>
        <w:t xml:space="preserve"> </w:t>
      </w:r>
      <w:r w:rsidRPr="00716314">
        <w:rPr>
          <w:szCs w:val="21"/>
        </w:rPr>
        <w:t>evidence.</w:t>
      </w:r>
      <w:r w:rsidR="009A7D6B">
        <w:rPr>
          <w:szCs w:val="21"/>
        </w:rPr>
        <w:t xml:space="preserve">  </w:t>
      </w:r>
      <w:r w:rsidRPr="00716314">
        <w:rPr>
          <w:szCs w:val="21"/>
        </w:rPr>
        <w:t>Was</w:t>
      </w:r>
      <w:r w:rsidR="009A7D6B">
        <w:rPr>
          <w:szCs w:val="21"/>
        </w:rPr>
        <w:t xml:space="preserve"> </w:t>
      </w:r>
      <w:r w:rsidRPr="00716314">
        <w:rPr>
          <w:szCs w:val="21"/>
        </w:rPr>
        <w:t>there</w:t>
      </w:r>
      <w:r w:rsidR="009A7D6B">
        <w:rPr>
          <w:szCs w:val="21"/>
        </w:rPr>
        <w:t xml:space="preserve"> </w:t>
      </w:r>
      <w:r w:rsidRPr="00716314">
        <w:rPr>
          <w:szCs w:val="21"/>
        </w:rPr>
        <w:t>a</w:t>
      </w:r>
      <w:r w:rsidR="009A7D6B">
        <w:rPr>
          <w:szCs w:val="21"/>
        </w:rPr>
        <w:t xml:space="preserve"> </w:t>
      </w:r>
      <w:r w:rsidRPr="00716314">
        <w:rPr>
          <w:szCs w:val="21"/>
        </w:rPr>
        <w:lastRenderedPageBreak/>
        <w:t>difference</w:t>
      </w:r>
      <w:r w:rsidR="009A7D6B">
        <w:rPr>
          <w:szCs w:val="21"/>
        </w:rPr>
        <w:t xml:space="preserve"> </w:t>
      </w:r>
      <w:r w:rsidRPr="00716314">
        <w:rPr>
          <w:szCs w:val="21"/>
        </w:rPr>
        <w:t>between</w:t>
      </w:r>
      <w:r w:rsidR="009A7D6B">
        <w:rPr>
          <w:szCs w:val="21"/>
        </w:rPr>
        <w:t xml:space="preserve"> </w:t>
      </w:r>
      <w:r w:rsidRPr="00716314">
        <w:rPr>
          <w:szCs w:val="21"/>
        </w:rPr>
        <w:t>the</w:t>
      </w:r>
      <w:r w:rsidR="009A7D6B">
        <w:rPr>
          <w:szCs w:val="21"/>
        </w:rPr>
        <w:t xml:space="preserve"> </w:t>
      </w:r>
      <w:r w:rsidRPr="00716314">
        <w:rPr>
          <w:szCs w:val="21"/>
        </w:rPr>
        <w:t>Board-approved</w:t>
      </w:r>
      <w:r w:rsidR="009A7D6B">
        <w:rPr>
          <w:szCs w:val="21"/>
        </w:rPr>
        <w:t xml:space="preserve"> </w:t>
      </w:r>
      <w:r w:rsidRPr="00716314">
        <w:rPr>
          <w:szCs w:val="21"/>
        </w:rPr>
        <w:t>and</w:t>
      </w:r>
      <w:r w:rsidR="009A7D6B">
        <w:rPr>
          <w:szCs w:val="21"/>
        </w:rPr>
        <w:t xml:space="preserve"> </w:t>
      </w:r>
      <w:r w:rsidRPr="00716314">
        <w:rPr>
          <w:szCs w:val="21"/>
        </w:rPr>
        <w:t>the</w:t>
      </w:r>
      <w:r w:rsidR="009A7D6B">
        <w:rPr>
          <w:szCs w:val="21"/>
        </w:rPr>
        <w:t xml:space="preserve"> </w:t>
      </w:r>
      <w:r w:rsidRPr="00716314">
        <w:rPr>
          <w:szCs w:val="21"/>
        </w:rPr>
        <w:t>annual</w:t>
      </w:r>
      <w:r w:rsidR="009A7D6B">
        <w:rPr>
          <w:szCs w:val="21"/>
        </w:rPr>
        <w:t xml:space="preserve"> </w:t>
      </w:r>
      <w:r w:rsidRPr="00716314">
        <w:rPr>
          <w:szCs w:val="21"/>
        </w:rPr>
        <w:t>budget?</w:t>
      </w:r>
    </w:p>
    <w:p w14:paraId="69A7B5EA"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Yes,</w:t>
      </w:r>
      <w:r w:rsidR="009A7D6B">
        <w:rPr>
          <w:szCs w:val="21"/>
        </w:rPr>
        <w:t xml:space="preserve"> </w:t>
      </w:r>
      <w:r w:rsidRPr="00716314">
        <w:rPr>
          <w:szCs w:val="21"/>
        </w:rPr>
        <w:t>generally</w:t>
      </w:r>
      <w:r w:rsidR="009A7D6B">
        <w:rPr>
          <w:szCs w:val="21"/>
        </w:rPr>
        <w:t xml:space="preserve"> </w:t>
      </w:r>
      <w:r w:rsidRPr="00716314">
        <w:rPr>
          <w:szCs w:val="21"/>
        </w:rPr>
        <w:t>speaking.</w:t>
      </w:r>
    </w:p>
    <w:p w14:paraId="61FACF70"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Can</w:t>
      </w:r>
      <w:r w:rsidR="009A7D6B">
        <w:rPr>
          <w:szCs w:val="21"/>
        </w:rPr>
        <w:t xml:space="preserve"> </w:t>
      </w:r>
      <w:r w:rsidRPr="00716314">
        <w:rPr>
          <w:szCs w:val="21"/>
        </w:rPr>
        <w:t>you</w:t>
      </w:r>
      <w:r w:rsidR="009A7D6B">
        <w:rPr>
          <w:szCs w:val="21"/>
        </w:rPr>
        <w:t xml:space="preserve"> </w:t>
      </w:r>
      <w:r w:rsidRPr="00716314">
        <w:rPr>
          <w:szCs w:val="21"/>
        </w:rPr>
        <w:t>provide</w:t>
      </w:r>
      <w:r w:rsidR="009A7D6B">
        <w:rPr>
          <w:szCs w:val="21"/>
        </w:rPr>
        <w:t xml:space="preserve"> </w:t>
      </w:r>
      <w:r w:rsidRPr="00716314">
        <w:rPr>
          <w:szCs w:val="21"/>
        </w:rPr>
        <w:t>the</w:t>
      </w:r>
      <w:r w:rsidR="009A7D6B">
        <w:rPr>
          <w:szCs w:val="21"/>
        </w:rPr>
        <w:t xml:space="preserve"> </w:t>
      </w:r>
      <w:r w:rsidRPr="00716314">
        <w:rPr>
          <w:szCs w:val="21"/>
        </w:rPr>
        <w:t>annual</w:t>
      </w:r>
      <w:r w:rsidR="009A7D6B">
        <w:rPr>
          <w:szCs w:val="21"/>
        </w:rPr>
        <w:t xml:space="preserve"> </w:t>
      </w:r>
      <w:r w:rsidRPr="00716314">
        <w:rPr>
          <w:szCs w:val="21"/>
        </w:rPr>
        <w:t>budget</w:t>
      </w:r>
      <w:r w:rsidR="009A7D6B">
        <w:rPr>
          <w:szCs w:val="21"/>
        </w:rPr>
        <w:t xml:space="preserve"> </w:t>
      </w:r>
      <w:r w:rsidRPr="00716314">
        <w:rPr>
          <w:szCs w:val="21"/>
        </w:rPr>
        <w:t>for</w:t>
      </w:r>
      <w:r w:rsidR="009A7D6B">
        <w:rPr>
          <w:szCs w:val="21"/>
        </w:rPr>
        <w:t xml:space="preserve"> </w:t>
      </w:r>
      <w:r w:rsidRPr="00716314">
        <w:rPr>
          <w:szCs w:val="21"/>
        </w:rPr>
        <w:t>each</w:t>
      </w:r>
      <w:r w:rsidR="009A7D6B">
        <w:rPr>
          <w:szCs w:val="21"/>
        </w:rPr>
        <w:t xml:space="preserve"> </w:t>
      </w:r>
      <w:r w:rsidRPr="00716314">
        <w:rPr>
          <w:szCs w:val="21"/>
        </w:rPr>
        <w:t>of</w:t>
      </w:r>
      <w:r w:rsidR="009A7D6B">
        <w:rPr>
          <w:szCs w:val="21"/>
        </w:rPr>
        <w:t xml:space="preserve"> </w:t>
      </w:r>
      <w:r w:rsidRPr="00716314">
        <w:rPr>
          <w:szCs w:val="21"/>
        </w:rPr>
        <w:t>those</w:t>
      </w:r>
      <w:r w:rsidR="009A7D6B">
        <w:rPr>
          <w:szCs w:val="21"/>
        </w:rPr>
        <w:t xml:space="preserve"> </w:t>
      </w:r>
      <w:r w:rsidRPr="00716314">
        <w:rPr>
          <w:szCs w:val="21"/>
        </w:rPr>
        <w:t>years,</w:t>
      </w:r>
      <w:r w:rsidR="009A7D6B">
        <w:rPr>
          <w:szCs w:val="21"/>
        </w:rPr>
        <w:t xml:space="preserve"> </w:t>
      </w:r>
      <w:r w:rsidRPr="00716314">
        <w:rPr>
          <w:szCs w:val="21"/>
        </w:rPr>
        <w:t>like</w:t>
      </w:r>
      <w:r w:rsidR="009A7D6B">
        <w:rPr>
          <w:szCs w:val="21"/>
        </w:rPr>
        <w:t xml:space="preserve"> </w:t>
      </w:r>
      <w:r w:rsidRPr="00716314">
        <w:rPr>
          <w:szCs w:val="21"/>
        </w:rPr>
        <w:t>the</w:t>
      </w:r>
      <w:r w:rsidR="009A7D6B">
        <w:rPr>
          <w:szCs w:val="21"/>
        </w:rPr>
        <w:t xml:space="preserve"> </w:t>
      </w:r>
      <w:r w:rsidRPr="00716314">
        <w:rPr>
          <w:szCs w:val="21"/>
        </w:rPr>
        <w:t>Hydro</w:t>
      </w:r>
      <w:r w:rsidR="009A7D6B">
        <w:rPr>
          <w:szCs w:val="21"/>
        </w:rPr>
        <w:t xml:space="preserve"> </w:t>
      </w:r>
      <w:r w:rsidRPr="00716314">
        <w:rPr>
          <w:szCs w:val="21"/>
        </w:rPr>
        <w:t>Ottawa</w:t>
      </w:r>
      <w:r w:rsidR="009A7D6B">
        <w:rPr>
          <w:szCs w:val="21"/>
        </w:rPr>
        <w:t xml:space="preserve"> </w:t>
      </w:r>
      <w:r w:rsidRPr="00716314">
        <w:rPr>
          <w:szCs w:val="21"/>
        </w:rPr>
        <w:t>annual</w:t>
      </w:r>
      <w:r w:rsidR="009A7D6B">
        <w:rPr>
          <w:szCs w:val="21"/>
        </w:rPr>
        <w:t xml:space="preserve"> </w:t>
      </w:r>
      <w:r w:rsidRPr="00716314">
        <w:rPr>
          <w:szCs w:val="21"/>
        </w:rPr>
        <w:t>budget</w:t>
      </w:r>
      <w:r w:rsidR="009A7D6B">
        <w:rPr>
          <w:szCs w:val="21"/>
        </w:rPr>
        <w:t xml:space="preserve"> </w:t>
      </w:r>
      <w:r w:rsidRPr="00716314">
        <w:rPr>
          <w:szCs w:val="21"/>
        </w:rPr>
        <w:t>for</w:t>
      </w:r>
      <w:r w:rsidR="009A7D6B">
        <w:rPr>
          <w:szCs w:val="21"/>
        </w:rPr>
        <w:t xml:space="preserve"> </w:t>
      </w:r>
      <w:r w:rsidRPr="00716314">
        <w:rPr>
          <w:szCs w:val="21"/>
        </w:rPr>
        <w:t>each</w:t>
      </w:r>
      <w:r w:rsidR="009A7D6B">
        <w:rPr>
          <w:szCs w:val="21"/>
        </w:rPr>
        <w:t xml:space="preserve"> </w:t>
      </w:r>
      <w:r w:rsidRPr="00716314">
        <w:rPr>
          <w:szCs w:val="21"/>
        </w:rPr>
        <w:t>of</w:t>
      </w:r>
      <w:r w:rsidR="009A7D6B">
        <w:rPr>
          <w:szCs w:val="21"/>
        </w:rPr>
        <w:t xml:space="preserve"> </w:t>
      </w:r>
      <w:r w:rsidRPr="00716314">
        <w:rPr>
          <w:szCs w:val="21"/>
        </w:rPr>
        <w:t>those</w:t>
      </w:r>
      <w:r w:rsidR="009A7D6B">
        <w:rPr>
          <w:szCs w:val="21"/>
        </w:rPr>
        <w:t xml:space="preserve"> </w:t>
      </w:r>
      <w:r w:rsidRPr="00716314">
        <w:rPr>
          <w:szCs w:val="21"/>
        </w:rPr>
        <w:t>programs</w:t>
      </w:r>
      <w:r w:rsidR="009A7D6B">
        <w:rPr>
          <w:szCs w:val="21"/>
        </w:rPr>
        <w:t xml:space="preserve"> </w:t>
      </w:r>
      <w:r w:rsidRPr="00716314">
        <w:rPr>
          <w:szCs w:val="21"/>
        </w:rPr>
        <w:t>for</w:t>
      </w:r>
      <w:r w:rsidR="009A7D6B">
        <w:rPr>
          <w:szCs w:val="21"/>
        </w:rPr>
        <w:t xml:space="preserve"> </w:t>
      </w:r>
      <w:r w:rsidRPr="00716314">
        <w:rPr>
          <w:szCs w:val="21"/>
        </w:rPr>
        <w:t>each</w:t>
      </w:r>
      <w:r w:rsidR="009A7D6B">
        <w:rPr>
          <w:szCs w:val="21"/>
        </w:rPr>
        <w:t xml:space="preserve"> </w:t>
      </w:r>
      <w:r w:rsidRPr="00716314">
        <w:rPr>
          <w:szCs w:val="21"/>
        </w:rPr>
        <w:t>of</w:t>
      </w:r>
      <w:r w:rsidR="009A7D6B">
        <w:rPr>
          <w:szCs w:val="21"/>
        </w:rPr>
        <w:t xml:space="preserve"> </w:t>
      </w:r>
      <w:r w:rsidRPr="00716314">
        <w:rPr>
          <w:szCs w:val="21"/>
        </w:rPr>
        <w:t>those</w:t>
      </w:r>
      <w:r w:rsidR="009A7D6B">
        <w:rPr>
          <w:szCs w:val="21"/>
        </w:rPr>
        <w:t xml:space="preserve"> </w:t>
      </w:r>
      <w:r w:rsidRPr="00716314">
        <w:rPr>
          <w:szCs w:val="21"/>
        </w:rPr>
        <w:t>years?</w:t>
      </w:r>
    </w:p>
    <w:p w14:paraId="6DF4D812" w14:textId="77777777" w:rsidR="00515597" w:rsidRDefault="00515597" w:rsidP="00515597">
      <w:pPr>
        <w:pStyle w:val="PlainText"/>
      </w:pPr>
      <w:r>
        <w:tab/>
      </w:r>
      <w:r w:rsidRPr="00716314">
        <w:rPr>
          <w:szCs w:val="21"/>
        </w:rPr>
        <w:t>S.</w:t>
      </w:r>
      <w:r w:rsidR="009A7D6B">
        <w:rPr>
          <w:szCs w:val="21"/>
        </w:rPr>
        <w:t xml:space="preserve"> </w:t>
      </w:r>
      <w:r w:rsidRPr="00716314">
        <w:rPr>
          <w:szCs w:val="21"/>
        </w:rPr>
        <w:t>HAWTHORNE:</w:t>
      </w:r>
      <w:r w:rsidR="009A7D6B">
        <w:rPr>
          <w:szCs w:val="21"/>
        </w:rPr>
        <w:t xml:space="preserve">  </w:t>
      </w:r>
      <w:r w:rsidRPr="00716314">
        <w:rPr>
          <w:szCs w:val="21"/>
        </w:rPr>
        <w:t>Yes,</w:t>
      </w:r>
      <w:r w:rsidR="009A7D6B">
        <w:rPr>
          <w:szCs w:val="21"/>
        </w:rPr>
        <w:t xml:space="preserve"> </w:t>
      </w:r>
      <w:r w:rsidRPr="00716314">
        <w:rPr>
          <w:szCs w:val="21"/>
        </w:rPr>
        <w:t>we</w:t>
      </w:r>
      <w:r w:rsidR="009A7D6B">
        <w:rPr>
          <w:szCs w:val="21"/>
        </w:rPr>
        <w:t xml:space="preserve"> </w:t>
      </w:r>
      <w:r w:rsidRPr="00716314">
        <w:rPr>
          <w:szCs w:val="21"/>
        </w:rPr>
        <w:t>can</w:t>
      </w:r>
      <w:r w:rsidR="009A7D6B">
        <w:rPr>
          <w:szCs w:val="21"/>
        </w:rPr>
        <w:t xml:space="preserve"> </w:t>
      </w:r>
      <w:r w:rsidRPr="00716314">
        <w:rPr>
          <w:szCs w:val="21"/>
        </w:rPr>
        <w:t>undertake</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that.</w:t>
      </w:r>
    </w:p>
    <w:p w14:paraId="65122951"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Thank</w:t>
      </w:r>
      <w:r w:rsidR="009A7D6B">
        <w:rPr>
          <w:szCs w:val="21"/>
        </w:rPr>
        <w:t xml:space="preserve"> </w:t>
      </w:r>
      <w:r w:rsidRPr="00716314">
        <w:rPr>
          <w:szCs w:val="21"/>
        </w:rPr>
        <w:t>you,</w:t>
      </w:r>
      <w:r w:rsidR="009A7D6B">
        <w:rPr>
          <w:szCs w:val="21"/>
        </w:rPr>
        <w:t xml:space="preserve"> </w:t>
      </w:r>
      <w:r w:rsidRPr="00716314">
        <w:rPr>
          <w:szCs w:val="21"/>
        </w:rPr>
        <w:t>very</w:t>
      </w:r>
      <w:r w:rsidR="009A7D6B">
        <w:rPr>
          <w:szCs w:val="21"/>
        </w:rPr>
        <w:t xml:space="preserve"> </w:t>
      </w:r>
      <w:r w:rsidRPr="00716314">
        <w:rPr>
          <w:szCs w:val="21"/>
        </w:rPr>
        <w:t>much.</w:t>
      </w:r>
    </w:p>
    <w:p w14:paraId="04C7EF28" w14:textId="77777777" w:rsidR="00E766D4" w:rsidRDefault="00515597" w:rsidP="00E766D4">
      <w:pPr>
        <w:pStyle w:val="PlainText"/>
        <w:rPr>
          <w:szCs w:val="21"/>
        </w:rPr>
      </w:pPr>
      <w:r>
        <w:tab/>
      </w:r>
      <w:r w:rsidRPr="00716314">
        <w:rPr>
          <w:szCs w:val="21"/>
        </w:rPr>
        <w:t>M.</w:t>
      </w:r>
      <w:r w:rsidR="009A7D6B">
        <w:rPr>
          <w:szCs w:val="21"/>
        </w:rPr>
        <w:t xml:space="preserve"> </w:t>
      </w:r>
      <w:r w:rsidRPr="00716314">
        <w:rPr>
          <w:szCs w:val="21"/>
        </w:rPr>
        <w:t>MILLAR:</w:t>
      </w:r>
      <w:r w:rsidR="009A7D6B">
        <w:rPr>
          <w:szCs w:val="21"/>
        </w:rPr>
        <w:t xml:space="preserve">  </w:t>
      </w:r>
      <w:r w:rsidRPr="00716314">
        <w:rPr>
          <w:szCs w:val="21"/>
        </w:rPr>
        <w:t>That</w:t>
      </w:r>
      <w:r w:rsidR="009A7D6B">
        <w:rPr>
          <w:szCs w:val="21"/>
        </w:rPr>
        <w:t xml:space="preserve"> </w:t>
      </w:r>
      <w:r w:rsidRPr="00716314">
        <w:rPr>
          <w:szCs w:val="21"/>
        </w:rPr>
        <w:t>is</w:t>
      </w:r>
      <w:r w:rsidR="009A7D6B">
        <w:rPr>
          <w:szCs w:val="21"/>
        </w:rPr>
        <w:t xml:space="preserve"> </w:t>
      </w:r>
      <w:r w:rsidR="00834056">
        <w:rPr>
          <w:szCs w:val="21"/>
        </w:rPr>
        <w:t>JT1.</w:t>
      </w:r>
      <w:r w:rsidRPr="00716314">
        <w:rPr>
          <w:szCs w:val="21"/>
        </w:rPr>
        <w:t>5.</w:t>
      </w:r>
    </w:p>
    <w:p w14:paraId="052E8623" w14:textId="77777777" w:rsidR="00515597" w:rsidRDefault="00E766D4" w:rsidP="00E766D4">
      <w:pPr>
        <w:pStyle w:val="Undertakings"/>
      </w:pPr>
      <w:bookmarkStart w:id="21" w:name="_Toc209467307"/>
      <w:r w:rsidRPr="00716314">
        <w:t>UNDERTAKING</w:t>
      </w:r>
      <w:r w:rsidR="009A7D6B">
        <w:t xml:space="preserve"> </w:t>
      </w:r>
      <w:r w:rsidRPr="00716314">
        <w:t>JT1.5:</w:t>
      </w:r>
      <w:r w:rsidR="009A7D6B">
        <w:t xml:space="preserve">  </w:t>
      </w:r>
      <w:r w:rsidRPr="00716314">
        <w:t>TO</w:t>
      </w:r>
      <w:r w:rsidR="009A7D6B">
        <w:t xml:space="preserve"> </w:t>
      </w:r>
      <w:r w:rsidRPr="00716314">
        <w:t>PROVIDE</w:t>
      </w:r>
      <w:r w:rsidR="009A7D6B">
        <w:t xml:space="preserve"> </w:t>
      </w:r>
      <w:r w:rsidRPr="00716314">
        <w:t>THE</w:t>
      </w:r>
      <w:r w:rsidR="009A7D6B">
        <w:t xml:space="preserve"> </w:t>
      </w:r>
      <w:r w:rsidRPr="00716314">
        <w:t>ANNUAL</w:t>
      </w:r>
      <w:r w:rsidR="009A7D6B">
        <w:t xml:space="preserve"> </w:t>
      </w:r>
      <w:r w:rsidRPr="00716314">
        <w:t>BUDGET</w:t>
      </w:r>
      <w:r w:rsidR="009A7D6B">
        <w:t xml:space="preserve"> </w:t>
      </w:r>
      <w:r w:rsidRPr="00716314">
        <w:t>FOR</w:t>
      </w:r>
      <w:r w:rsidR="009A7D6B">
        <w:t xml:space="preserve"> </w:t>
      </w:r>
      <w:r w:rsidRPr="00716314">
        <w:t>EACH</w:t>
      </w:r>
      <w:r w:rsidR="009A7D6B">
        <w:t xml:space="preserve"> </w:t>
      </w:r>
      <w:r w:rsidRPr="00716314">
        <w:t>OF</w:t>
      </w:r>
      <w:r w:rsidR="009A7D6B">
        <w:t xml:space="preserve"> </w:t>
      </w:r>
      <w:r w:rsidRPr="00716314">
        <w:t>THOSE</w:t>
      </w:r>
      <w:r w:rsidR="009A7D6B">
        <w:t xml:space="preserve"> </w:t>
      </w:r>
      <w:r w:rsidRPr="00716314">
        <w:t>YEARS,</w:t>
      </w:r>
      <w:r w:rsidR="009A7D6B">
        <w:t xml:space="preserve"> </w:t>
      </w:r>
      <w:r w:rsidRPr="00716314">
        <w:t>2020</w:t>
      </w:r>
      <w:r w:rsidR="009A7D6B">
        <w:t xml:space="preserve"> </w:t>
      </w:r>
      <w:r w:rsidRPr="00716314">
        <w:t>TO</w:t>
      </w:r>
      <w:r w:rsidR="009A7D6B">
        <w:t xml:space="preserve"> </w:t>
      </w:r>
      <w:r w:rsidRPr="00716314">
        <w:t>2025,</w:t>
      </w:r>
      <w:r w:rsidR="009A7D6B">
        <w:t xml:space="preserve"> </w:t>
      </w:r>
      <w:r w:rsidRPr="00716314">
        <w:t>FOR</w:t>
      </w:r>
      <w:r w:rsidR="009A7D6B">
        <w:t xml:space="preserve"> </w:t>
      </w:r>
      <w:r w:rsidRPr="00716314">
        <w:t>EACH</w:t>
      </w:r>
      <w:r w:rsidR="009A7D6B">
        <w:t xml:space="preserve"> </w:t>
      </w:r>
      <w:r w:rsidRPr="00716314">
        <w:t>OF</w:t>
      </w:r>
      <w:r w:rsidR="009A7D6B">
        <w:t xml:space="preserve"> </w:t>
      </w:r>
      <w:r w:rsidRPr="00716314">
        <w:t>THOSE</w:t>
      </w:r>
      <w:r w:rsidR="009A7D6B">
        <w:t xml:space="preserve"> </w:t>
      </w:r>
      <w:r w:rsidRPr="00716314">
        <w:t>PROGRAMS</w:t>
      </w:r>
      <w:bookmarkEnd w:id="21"/>
    </w:p>
    <w:p w14:paraId="64DC8D75"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Can</w:t>
      </w:r>
      <w:r w:rsidR="009A7D6B">
        <w:rPr>
          <w:szCs w:val="21"/>
        </w:rPr>
        <w:t xml:space="preserve"> </w:t>
      </w:r>
      <w:r w:rsidRPr="00716314">
        <w:rPr>
          <w:szCs w:val="21"/>
        </w:rPr>
        <w:t>we</w:t>
      </w:r>
      <w:r w:rsidR="009A7D6B">
        <w:rPr>
          <w:szCs w:val="21"/>
        </w:rPr>
        <w:t xml:space="preserve"> </w:t>
      </w:r>
      <w:r w:rsidRPr="00716314">
        <w:rPr>
          <w:szCs w:val="21"/>
        </w:rPr>
        <w:t>go</w:t>
      </w:r>
      <w:r w:rsidR="009A7D6B">
        <w:rPr>
          <w:szCs w:val="21"/>
        </w:rPr>
        <w:t xml:space="preserve"> </w:t>
      </w:r>
      <w:r w:rsidRPr="00716314">
        <w:rPr>
          <w:szCs w:val="21"/>
        </w:rPr>
        <w:t>2-SEC-44?</w:t>
      </w:r>
      <w:r w:rsidR="009A7D6B">
        <w:rPr>
          <w:szCs w:val="21"/>
        </w:rPr>
        <w:t xml:space="preserve">  </w:t>
      </w:r>
      <w:r w:rsidRPr="00716314">
        <w:rPr>
          <w:szCs w:val="21"/>
        </w:rPr>
        <w:t>And</w:t>
      </w:r>
      <w:r w:rsidR="009A7D6B">
        <w:rPr>
          <w:szCs w:val="21"/>
        </w:rPr>
        <w:t xml:space="preserve"> </w:t>
      </w:r>
      <w:r w:rsidRPr="00716314">
        <w:rPr>
          <w:szCs w:val="21"/>
        </w:rPr>
        <w:t>we</w:t>
      </w:r>
      <w:r w:rsidR="009A7D6B">
        <w:rPr>
          <w:szCs w:val="21"/>
        </w:rPr>
        <w:t xml:space="preserve"> </w:t>
      </w:r>
      <w:r w:rsidRPr="00716314">
        <w:rPr>
          <w:szCs w:val="21"/>
        </w:rPr>
        <w:t>asked</w:t>
      </w:r>
      <w:r w:rsidR="009A7D6B">
        <w:rPr>
          <w:szCs w:val="21"/>
        </w:rPr>
        <w:t xml:space="preserve"> </w:t>
      </w:r>
      <w:r w:rsidRPr="00716314">
        <w:rPr>
          <w:szCs w:val="21"/>
        </w:rPr>
        <w:t>you</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some</w:t>
      </w:r>
      <w:r w:rsidR="009A7D6B">
        <w:rPr>
          <w:szCs w:val="21"/>
        </w:rPr>
        <w:t xml:space="preserve"> </w:t>
      </w:r>
      <w:r w:rsidRPr="00716314">
        <w:rPr>
          <w:szCs w:val="21"/>
        </w:rPr>
        <w:t>information</w:t>
      </w:r>
      <w:r w:rsidR="009A7D6B">
        <w:rPr>
          <w:szCs w:val="21"/>
        </w:rPr>
        <w:t xml:space="preserve"> </w:t>
      </w:r>
      <w:r w:rsidRPr="00716314">
        <w:rPr>
          <w:szCs w:val="21"/>
        </w:rPr>
        <w:t>with</w:t>
      </w:r>
      <w:r w:rsidR="009A7D6B">
        <w:rPr>
          <w:szCs w:val="21"/>
        </w:rPr>
        <w:t xml:space="preserve"> </w:t>
      </w:r>
      <w:r w:rsidRPr="00716314">
        <w:rPr>
          <w:szCs w:val="21"/>
        </w:rPr>
        <w:t>respect</w:t>
      </w:r>
      <w:r w:rsidR="009A7D6B">
        <w:rPr>
          <w:szCs w:val="21"/>
        </w:rPr>
        <w:t xml:space="preserve"> </w:t>
      </w:r>
      <w:r w:rsidRPr="00716314">
        <w:rPr>
          <w:szCs w:val="21"/>
        </w:rPr>
        <w:t>to</w:t>
      </w:r>
      <w:r w:rsidR="009A7D6B">
        <w:rPr>
          <w:szCs w:val="21"/>
        </w:rPr>
        <w:t xml:space="preserve"> </w:t>
      </w:r>
      <w:r w:rsidRPr="00716314">
        <w:rPr>
          <w:szCs w:val="21"/>
        </w:rPr>
        <w:t>asset-condition</w:t>
      </w:r>
      <w:r w:rsidR="009A7D6B">
        <w:rPr>
          <w:szCs w:val="21"/>
        </w:rPr>
        <w:t xml:space="preserve"> </w:t>
      </w:r>
      <w:r w:rsidRPr="00716314">
        <w:rPr>
          <w:szCs w:val="21"/>
        </w:rPr>
        <w:t>demographics</w:t>
      </w:r>
      <w:r w:rsidR="009A7D6B">
        <w:rPr>
          <w:szCs w:val="21"/>
        </w:rPr>
        <w:t xml:space="preserve"> </w:t>
      </w:r>
      <w:r w:rsidRPr="00716314">
        <w:rPr>
          <w:szCs w:val="21"/>
        </w:rPr>
        <w:t>in</w:t>
      </w:r>
      <w:r w:rsidR="009A7D6B">
        <w:rPr>
          <w:szCs w:val="21"/>
        </w:rPr>
        <w:t xml:space="preserve"> </w:t>
      </w:r>
      <w:r w:rsidRPr="00716314">
        <w:rPr>
          <w:szCs w:val="21"/>
        </w:rPr>
        <w:t>a</w:t>
      </w:r>
      <w:r w:rsidR="009A7D6B">
        <w:rPr>
          <w:szCs w:val="21"/>
        </w:rPr>
        <w:t xml:space="preserve"> </w:t>
      </w:r>
      <w:r w:rsidRPr="00716314">
        <w:rPr>
          <w:szCs w:val="21"/>
        </w:rPr>
        <w:t>single</w:t>
      </w:r>
      <w:r w:rsidR="009A7D6B">
        <w:rPr>
          <w:szCs w:val="21"/>
        </w:rPr>
        <w:t xml:space="preserve"> </w:t>
      </w:r>
      <w:r w:rsidRPr="00716314">
        <w:rPr>
          <w:szCs w:val="21"/>
        </w:rPr>
        <w:t>table.</w:t>
      </w:r>
      <w:r w:rsidR="009A7D6B">
        <w:rPr>
          <w:szCs w:val="21"/>
        </w:rPr>
        <w:t xml:space="preserve">  </w:t>
      </w:r>
      <w:r w:rsidRPr="00716314">
        <w:rPr>
          <w:szCs w:val="21"/>
        </w:rPr>
        <w:t>And</w:t>
      </w:r>
      <w:r w:rsidR="009A7D6B">
        <w:rPr>
          <w:szCs w:val="21"/>
        </w:rPr>
        <w:t xml:space="preserve"> </w:t>
      </w:r>
      <w:r w:rsidRPr="00716314">
        <w:rPr>
          <w:szCs w:val="21"/>
        </w:rPr>
        <w:t>maybe</w:t>
      </w:r>
      <w:r w:rsidR="009A7D6B">
        <w:rPr>
          <w:szCs w:val="21"/>
        </w:rPr>
        <w:t xml:space="preserve"> </w:t>
      </w:r>
      <w:r w:rsidRPr="00716314">
        <w:rPr>
          <w:szCs w:val="21"/>
        </w:rPr>
        <w:t>we</w:t>
      </w:r>
      <w:r w:rsidR="009A7D6B">
        <w:rPr>
          <w:szCs w:val="21"/>
        </w:rPr>
        <w:t xml:space="preserve"> </w:t>
      </w:r>
      <w:r w:rsidRPr="00716314">
        <w:rPr>
          <w:szCs w:val="21"/>
        </w:rPr>
        <w:t>can</w:t>
      </w:r>
      <w:r w:rsidR="009A7D6B">
        <w:rPr>
          <w:szCs w:val="21"/>
        </w:rPr>
        <w:t xml:space="preserve"> </w:t>
      </w:r>
      <w:r w:rsidRPr="00716314">
        <w:rPr>
          <w:szCs w:val="21"/>
        </w:rPr>
        <w:t>go</w:t>
      </w:r>
      <w:r w:rsidR="009A7D6B">
        <w:rPr>
          <w:szCs w:val="21"/>
        </w:rPr>
        <w:t xml:space="preserve"> </w:t>
      </w:r>
      <w:r w:rsidRPr="00716314">
        <w:rPr>
          <w:szCs w:val="21"/>
        </w:rPr>
        <w:t>to</w:t>
      </w:r>
      <w:r w:rsidR="009A7D6B">
        <w:rPr>
          <w:szCs w:val="21"/>
        </w:rPr>
        <w:t xml:space="preserve"> </w:t>
      </w:r>
      <w:r w:rsidRPr="00716314">
        <w:rPr>
          <w:szCs w:val="21"/>
        </w:rPr>
        <w:t>appendix</w:t>
      </w:r>
      <w:r w:rsidR="009A7D6B">
        <w:rPr>
          <w:szCs w:val="21"/>
        </w:rPr>
        <w:t xml:space="preserve"> </w:t>
      </w:r>
      <w:r w:rsidRPr="00716314">
        <w:rPr>
          <w:szCs w:val="21"/>
        </w:rPr>
        <w:t>B?</w:t>
      </w:r>
      <w:r w:rsidR="009A7D6B">
        <w:rPr>
          <w:szCs w:val="21"/>
        </w:rPr>
        <w:t xml:space="preserve">  </w:t>
      </w:r>
      <w:r w:rsidRPr="00716314">
        <w:rPr>
          <w:szCs w:val="21"/>
        </w:rPr>
        <w:t>And</w:t>
      </w:r>
      <w:r w:rsidR="009A7D6B">
        <w:rPr>
          <w:szCs w:val="21"/>
        </w:rPr>
        <w:t xml:space="preserve"> </w:t>
      </w:r>
      <w:r w:rsidRPr="00716314">
        <w:rPr>
          <w:szCs w:val="21"/>
        </w:rPr>
        <w:t>it</w:t>
      </w:r>
      <w:r w:rsidR="009A7D6B">
        <w:rPr>
          <w:szCs w:val="21"/>
        </w:rPr>
        <w:t xml:space="preserve"> </w:t>
      </w:r>
      <w:r w:rsidRPr="00716314">
        <w:rPr>
          <w:szCs w:val="21"/>
        </w:rPr>
        <w:t>is</w:t>
      </w:r>
      <w:r w:rsidR="009A7D6B">
        <w:rPr>
          <w:szCs w:val="21"/>
        </w:rPr>
        <w:t xml:space="preserve"> </w:t>
      </w:r>
      <w:r w:rsidRPr="00716314">
        <w:rPr>
          <w:szCs w:val="21"/>
        </w:rPr>
        <w:t>an</w:t>
      </w:r>
      <w:r w:rsidR="009A7D6B">
        <w:rPr>
          <w:szCs w:val="21"/>
        </w:rPr>
        <w:t xml:space="preserve"> </w:t>
      </w:r>
      <w:r w:rsidRPr="00716314">
        <w:rPr>
          <w:szCs w:val="21"/>
        </w:rPr>
        <w:t>Excel</w:t>
      </w:r>
      <w:r w:rsidR="009A7D6B">
        <w:rPr>
          <w:szCs w:val="21"/>
        </w:rPr>
        <w:t xml:space="preserve"> </w:t>
      </w:r>
      <w:r w:rsidRPr="00716314">
        <w:rPr>
          <w:szCs w:val="21"/>
        </w:rPr>
        <w:t>spreadsheet.</w:t>
      </w:r>
    </w:p>
    <w:p w14:paraId="7C2BA9CD" w14:textId="77777777" w:rsidR="00515597" w:rsidRDefault="00515597" w:rsidP="00515597">
      <w:pPr>
        <w:pStyle w:val="PlainText"/>
      </w:pPr>
      <w:r>
        <w:tab/>
      </w:r>
      <w:r w:rsidRPr="00716314">
        <w:rPr>
          <w:szCs w:val="21"/>
        </w:rPr>
        <w:t>And</w:t>
      </w:r>
      <w:r w:rsidR="009A7D6B">
        <w:rPr>
          <w:szCs w:val="21"/>
        </w:rPr>
        <w:t xml:space="preserve"> </w:t>
      </w:r>
      <w:r w:rsidRPr="00716314">
        <w:rPr>
          <w:szCs w:val="21"/>
        </w:rPr>
        <w:t>as</w:t>
      </w:r>
      <w:r w:rsidR="009A7D6B">
        <w:rPr>
          <w:szCs w:val="21"/>
        </w:rPr>
        <w:t xml:space="preserve"> </w:t>
      </w:r>
      <w:r w:rsidRPr="00716314">
        <w:rPr>
          <w:szCs w:val="21"/>
        </w:rPr>
        <w:t>I</w:t>
      </w:r>
      <w:r w:rsidR="009A7D6B">
        <w:rPr>
          <w:szCs w:val="21"/>
        </w:rPr>
        <w:t xml:space="preserve"> </w:t>
      </w:r>
      <w:r w:rsidRPr="00716314">
        <w:rPr>
          <w:szCs w:val="21"/>
        </w:rPr>
        <w:t>understand</w:t>
      </w:r>
      <w:r w:rsidR="009A7D6B">
        <w:rPr>
          <w:szCs w:val="21"/>
        </w:rPr>
        <w:t xml:space="preserve"> </w:t>
      </w:r>
      <w:r w:rsidRPr="00716314">
        <w:rPr>
          <w:szCs w:val="21"/>
        </w:rPr>
        <w:t>what</w:t>
      </w:r>
      <w:r w:rsidR="009A7D6B">
        <w:rPr>
          <w:szCs w:val="21"/>
        </w:rPr>
        <w:t xml:space="preserve"> </w:t>
      </w:r>
      <w:r w:rsidRPr="00716314">
        <w:rPr>
          <w:szCs w:val="21"/>
        </w:rPr>
        <w:t>this</w:t>
      </w:r>
      <w:r w:rsidR="009A7D6B">
        <w:rPr>
          <w:szCs w:val="21"/>
        </w:rPr>
        <w:t xml:space="preserve"> </w:t>
      </w:r>
      <w:r w:rsidRPr="00716314">
        <w:rPr>
          <w:szCs w:val="21"/>
        </w:rPr>
        <w:t>is</w:t>
      </w:r>
      <w:r w:rsidR="009A7D6B">
        <w:rPr>
          <w:szCs w:val="21"/>
        </w:rPr>
        <w:t xml:space="preserve"> </w:t>
      </w:r>
      <w:r w:rsidRPr="00716314">
        <w:rPr>
          <w:szCs w:val="21"/>
        </w:rPr>
        <w:t>showing,</w:t>
      </w:r>
      <w:r w:rsidR="009A7D6B">
        <w:rPr>
          <w:szCs w:val="21"/>
        </w:rPr>
        <w:t xml:space="preserve"> </w:t>
      </w:r>
      <w:r w:rsidRPr="00716314">
        <w:rPr>
          <w:szCs w:val="21"/>
        </w:rPr>
        <w:t>as</w:t>
      </w:r>
      <w:r w:rsidR="009A7D6B">
        <w:rPr>
          <w:szCs w:val="21"/>
        </w:rPr>
        <w:t xml:space="preserve"> </w:t>
      </w:r>
      <w:r w:rsidRPr="00716314">
        <w:rPr>
          <w:szCs w:val="21"/>
        </w:rPr>
        <w:t>requested,</w:t>
      </w:r>
      <w:r w:rsidR="009A7D6B">
        <w:rPr>
          <w:szCs w:val="21"/>
        </w:rPr>
        <w:t xml:space="preserve"> </w:t>
      </w:r>
      <w:r w:rsidRPr="00716314">
        <w:rPr>
          <w:szCs w:val="21"/>
        </w:rPr>
        <w:t>is</w:t>
      </w:r>
      <w:r w:rsidR="009A7D6B">
        <w:rPr>
          <w:szCs w:val="21"/>
        </w:rPr>
        <w:t xml:space="preserve"> </w:t>
      </w:r>
      <w:r w:rsidRPr="00716314">
        <w:rPr>
          <w:szCs w:val="21"/>
        </w:rPr>
        <w:t>it</w:t>
      </w:r>
      <w:r w:rsidR="009A7D6B">
        <w:rPr>
          <w:szCs w:val="21"/>
        </w:rPr>
        <w:t xml:space="preserve"> </w:t>
      </w:r>
      <w:r w:rsidRPr="00716314">
        <w:rPr>
          <w:szCs w:val="21"/>
        </w:rPr>
        <w:t>showing</w:t>
      </w:r>
      <w:r w:rsidR="009A7D6B">
        <w:rPr>
          <w:szCs w:val="21"/>
        </w:rPr>
        <w:t xml:space="preserve"> </w:t>
      </w:r>
      <w:r w:rsidRPr="00716314">
        <w:rPr>
          <w:szCs w:val="21"/>
        </w:rPr>
        <w:t>your</w:t>
      </w:r>
      <w:r w:rsidR="009A7D6B">
        <w:rPr>
          <w:szCs w:val="21"/>
        </w:rPr>
        <w:t xml:space="preserve"> </w:t>
      </w:r>
      <w:r w:rsidRPr="00716314">
        <w:rPr>
          <w:szCs w:val="21"/>
        </w:rPr>
        <w:t>forecast</w:t>
      </w:r>
      <w:r w:rsidR="009A7D6B">
        <w:rPr>
          <w:szCs w:val="21"/>
        </w:rPr>
        <w:t xml:space="preserve"> </w:t>
      </w:r>
      <w:r w:rsidRPr="00716314">
        <w:rPr>
          <w:szCs w:val="21"/>
        </w:rPr>
        <w:t>asset</w:t>
      </w:r>
      <w:r w:rsidR="009A7D6B">
        <w:rPr>
          <w:szCs w:val="21"/>
        </w:rPr>
        <w:t xml:space="preserve"> </w:t>
      </w:r>
      <w:r w:rsidRPr="00716314">
        <w:rPr>
          <w:szCs w:val="21"/>
        </w:rPr>
        <w:t>condition</w:t>
      </w:r>
      <w:r w:rsidR="009A7D6B">
        <w:rPr>
          <w:szCs w:val="21"/>
        </w:rPr>
        <w:t xml:space="preserve"> </w:t>
      </w:r>
      <w:r w:rsidRPr="00716314">
        <w:rPr>
          <w:szCs w:val="21"/>
        </w:rPr>
        <w:t>based</w:t>
      </w:r>
      <w:r w:rsidR="009A7D6B">
        <w:rPr>
          <w:szCs w:val="21"/>
        </w:rPr>
        <w:t xml:space="preserve"> </w:t>
      </w:r>
      <w:r w:rsidRPr="00716314">
        <w:rPr>
          <w:szCs w:val="21"/>
        </w:rPr>
        <w:t>on</w:t>
      </w:r>
      <w:r w:rsidR="009A7D6B">
        <w:rPr>
          <w:szCs w:val="21"/>
        </w:rPr>
        <w:t xml:space="preserve"> </w:t>
      </w:r>
      <w:r w:rsidRPr="00716314">
        <w:rPr>
          <w:szCs w:val="21"/>
        </w:rPr>
        <w:t>the</w:t>
      </w:r>
      <w:r w:rsidR="009A7D6B">
        <w:rPr>
          <w:szCs w:val="21"/>
        </w:rPr>
        <w:t xml:space="preserve"> </w:t>
      </w:r>
      <w:r w:rsidRPr="00716314">
        <w:rPr>
          <w:szCs w:val="21"/>
        </w:rPr>
        <w:t>proposed</w:t>
      </w:r>
      <w:r w:rsidR="009A7D6B">
        <w:rPr>
          <w:szCs w:val="21"/>
        </w:rPr>
        <w:t xml:space="preserve"> </w:t>
      </w:r>
      <w:r w:rsidRPr="00716314">
        <w:rPr>
          <w:szCs w:val="21"/>
        </w:rPr>
        <w:t>plan,</w:t>
      </w:r>
      <w:r w:rsidR="009A7D6B">
        <w:rPr>
          <w:szCs w:val="21"/>
        </w:rPr>
        <w:t xml:space="preserve"> </w:t>
      </w:r>
      <w:r w:rsidRPr="00716314">
        <w:rPr>
          <w:szCs w:val="21"/>
        </w:rPr>
        <w:t>correct,</w:t>
      </w:r>
      <w:r w:rsidR="009A7D6B">
        <w:rPr>
          <w:szCs w:val="21"/>
        </w:rPr>
        <w:t xml:space="preserve"> </w:t>
      </w:r>
      <w:r w:rsidRPr="00716314">
        <w:rPr>
          <w:szCs w:val="21"/>
        </w:rPr>
        <w:t>for</w:t>
      </w:r>
      <w:r w:rsidR="009A7D6B">
        <w:rPr>
          <w:szCs w:val="21"/>
        </w:rPr>
        <w:t xml:space="preserve"> </w:t>
      </w:r>
      <w:r w:rsidRPr="00716314">
        <w:rPr>
          <w:szCs w:val="21"/>
        </w:rPr>
        <w:t>each</w:t>
      </w:r>
      <w:r w:rsidR="009A7D6B">
        <w:rPr>
          <w:szCs w:val="21"/>
        </w:rPr>
        <w:t xml:space="preserve"> </w:t>
      </w:r>
      <w:r w:rsidRPr="00716314">
        <w:rPr>
          <w:szCs w:val="21"/>
        </w:rPr>
        <w:t>of</w:t>
      </w:r>
      <w:r w:rsidR="009A7D6B">
        <w:rPr>
          <w:szCs w:val="21"/>
        </w:rPr>
        <w:t xml:space="preserve"> </w:t>
      </w:r>
      <w:r w:rsidRPr="00716314">
        <w:rPr>
          <w:szCs w:val="21"/>
        </w:rPr>
        <w:t>the</w:t>
      </w:r>
      <w:r w:rsidR="009A7D6B">
        <w:rPr>
          <w:szCs w:val="21"/>
        </w:rPr>
        <w:t xml:space="preserve"> </w:t>
      </w:r>
      <w:r w:rsidRPr="00716314">
        <w:rPr>
          <w:szCs w:val="21"/>
        </w:rPr>
        <w:t>three</w:t>
      </w:r>
      <w:r w:rsidR="009A7D6B">
        <w:rPr>
          <w:szCs w:val="21"/>
        </w:rPr>
        <w:t xml:space="preserve"> </w:t>
      </w:r>
      <w:r w:rsidRPr="00716314">
        <w:rPr>
          <w:szCs w:val="21"/>
        </w:rPr>
        <w:t>major</w:t>
      </w:r>
      <w:r w:rsidR="009A7D6B">
        <w:rPr>
          <w:szCs w:val="21"/>
        </w:rPr>
        <w:t xml:space="preserve"> </w:t>
      </w:r>
      <w:r w:rsidRPr="00716314">
        <w:rPr>
          <w:szCs w:val="21"/>
        </w:rPr>
        <w:t>system</w:t>
      </w:r>
      <w:r w:rsidR="009A7D6B">
        <w:rPr>
          <w:szCs w:val="21"/>
        </w:rPr>
        <w:t xml:space="preserve"> </w:t>
      </w:r>
      <w:r w:rsidRPr="00716314">
        <w:rPr>
          <w:szCs w:val="21"/>
        </w:rPr>
        <w:t>renewal</w:t>
      </w:r>
      <w:r w:rsidR="009A7D6B">
        <w:rPr>
          <w:szCs w:val="21"/>
        </w:rPr>
        <w:t xml:space="preserve"> </w:t>
      </w:r>
      <w:r w:rsidRPr="00716314">
        <w:rPr>
          <w:szCs w:val="21"/>
        </w:rPr>
        <w:t>programs?</w:t>
      </w:r>
      <w:r w:rsidR="009A7D6B">
        <w:t xml:space="preserve">  </w:t>
      </w:r>
      <w:r w:rsidRPr="00716314">
        <w:rPr>
          <w:szCs w:val="21"/>
        </w:rPr>
        <w:t>Do</w:t>
      </w:r>
      <w:r w:rsidR="009A7D6B">
        <w:rPr>
          <w:szCs w:val="21"/>
        </w:rPr>
        <w:t xml:space="preserve"> </w:t>
      </w:r>
      <w:r w:rsidRPr="00716314">
        <w:rPr>
          <w:szCs w:val="21"/>
        </w:rPr>
        <w:t>I</w:t>
      </w:r>
      <w:r w:rsidR="009A7D6B">
        <w:rPr>
          <w:szCs w:val="21"/>
        </w:rPr>
        <w:t xml:space="preserve"> </w:t>
      </w:r>
      <w:r w:rsidRPr="00716314">
        <w:rPr>
          <w:szCs w:val="21"/>
        </w:rPr>
        <w:t>have</w:t>
      </w:r>
      <w:r w:rsidR="009A7D6B">
        <w:rPr>
          <w:szCs w:val="21"/>
        </w:rPr>
        <w:t xml:space="preserve"> </w:t>
      </w:r>
      <w:r w:rsidRPr="00716314">
        <w:rPr>
          <w:szCs w:val="21"/>
        </w:rPr>
        <w:t>that</w:t>
      </w:r>
      <w:r w:rsidR="009A7D6B">
        <w:rPr>
          <w:szCs w:val="21"/>
        </w:rPr>
        <w:t xml:space="preserve"> </w:t>
      </w:r>
      <w:r w:rsidRPr="00716314">
        <w:rPr>
          <w:szCs w:val="21"/>
        </w:rPr>
        <w:t>right?</w:t>
      </w:r>
    </w:p>
    <w:p w14:paraId="321E17AF" w14:textId="77777777" w:rsidR="00515597" w:rsidRDefault="00515597" w:rsidP="00515597">
      <w:pPr>
        <w:pStyle w:val="PlainText"/>
      </w:pPr>
      <w:r>
        <w:tab/>
      </w:r>
      <w:r w:rsidRPr="00716314">
        <w:rPr>
          <w:szCs w:val="21"/>
        </w:rPr>
        <w:t>M.</w:t>
      </w:r>
      <w:r w:rsidR="009A7D6B">
        <w:rPr>
          <w:szCs w:val="21"/>
        </w:rPr>
        <w:t xml:space="preserve"> </w:t>
      </w:r>
      <w:r w:rsidRPr="00716314">
        <w:rPr>
          <w:szCs w:val="21"/>
        </w:rPr>
        <w:t>FLORES:</w:t>
      </w:r>
      <w:r w:rsidR="009A7D6B">
        <w:rPr>
          <w:szCs w:val="21"/>
        </w:rPr>
        <w:t xml:space="preserve">  </w:t>
      </w:r>
      <w:r w:rsidRPr="00716314">
        <w:rPr>
          <w:szCs w:val="21"/>
        </w:rPr>
        <w:t>That's</w:t>
      </w:r>
      <w:r w:rsidR="009A7D6B">
        <w:rPr>
          <w:szCs w:val="21"/>
        </w:rPr>
        <w:t xml:space="preserve"> </w:t>
      </w:r>
      <w:r w:rsidRPr="00716314">
        <w:rPr>
          <w:szCs w:val="21"/>
        </w:rPr>
        <w:t>correct,</w:t>
      </w:r>
      <w:r w:rsidR="009A7D6B">
        <w:rPr>
          <w:szCs w:val="21"/>
        </w:rPr>
        <w:t xml:space="preserve"> </w:t>
      </w:r>
      <w:r w:rsidRPr="00716314">
        <w:rPr>
          <w:szCs w:val="21"/>
        </w:rPr>
        <w:t>that's</w:t>
      </w:r>
      <w:r w:rsidR="009A7D6B">
        <w:rPr>
          <w:szCs w:val="21"/>
        </w:rPr>
        <w:t xml:space="preserve"> </w:t>
      </w:r>
      <w:r w:rsidRPr="00716314">
        <w:rPr>
          <w:szCs w:val="21"/>
        </w:rPr>
        <w:t>correct.</w:t>
      </w:r>
    </w:p>
    <w:p w14:paraId="477F51F1"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And</w:t>
      </w:r>
      <w:r w:rsidR="009A7D6B">
        <w:rPr>
          <w:szCs w:val="21"/>
        </w:rPr>
        <w:t xml:space="preserve"> </w:t>
      </w:r>
      <w:r w:rsidRPr="00716314">
        <w:rPr>
          <w:szCs w:val="21"/>
        </w:rPr>
        <w:t>so</w:t>
      </w:r>
      <w:r w:rsidR="009A7D6B">
        <w:rPr>
          <w:szCs w:val="21"/>
        </w:rPr>
        <w:t xml:space="preserve"> </w:t>
      </w:r>
      <w:r w:rsidRPr="00716314">
        <w:rPr>
          <w:szCs w:val="21"/>
        </w:rPr>
        <w:t>we</w:t>
      </w:r>
      <w:r w:rsidR="009A7D6B">
        <w:rPr>
          <w:szCs w:val="21"/>
        </w:rPr>
        <w:t xml:space="preserve"> </w:t>
      </w:r>
      <w:r w:rsidRPr="00716314">
        <w:rPr>
          <w:szCs w:val="21"/>
        </w:rPr>
        <w:t>see,</w:t>
      </w:r>
      <w:r w:rsidR="009A7D6B">
        <w:rPr>
          <w:szCs w:val="21"/>
        </w:rPr>
        <w:t xml:space="preserve"> </w:t>
      </w:r>
      <w:r w:rsidRPr="00716314">
        <w:rPr>
          <w:szCs w:val="21"/>
        </w:rPr>
        <w:t>for</w:t>
      </w:r>
      <w:r w:rsidR="009A7D6B">
        <w:rPr>
          <w:szCs w:val="21"/>
        </w:rPr>
        <w:t xml:space="preserve"> </w:t>
      </w:r>
      <w:r w:rsidRPr="00716314">
        <w:rPr>
          <w:szCs w:val="21"/>
        </w:rPr>
        <w:t>example,</w:t>
      </w:r>
      <w:r w:rsidR="009A7D6B">
        <w:rPr>
          <w:szCs w:val="21"/>
        </w:rPr>
        <w:t xml:space="preserve"> </w:t>
      </w:r>
      <w:r w:rsidRPr="00716314">
        <w:rPr>
          <w:szCs w:val="21"/>
        </w:rPr>
        <w:t>for</w:t>
      </w:r>
      <w:r w:rsidR="009A7D6B">
        <w:rPr>
          <w:szCs w:val="21"/>
        </w:rPr>
        <w:t xml:space="preserve"> </w:t>
      </w:r>
      <w:r w:rsidRPr="00716314">
        <w:rPr>
          <w:szCs w:val="21"/>
        </w:rPr>
        <w:t>the</w:t>
      </w:r>
      <w:r w:rsidR="009A7D6B">
        <w:t xml:space="preserve"> </w:t>
      </w:r>
      <w:r w:rsidRPr="00716314">
        <w:rPr>
          <w:szCs w:val="21"/>
        </w:rPr>
        <w:t>overhead</w:t>
      </w:r>
      <w:r w:rsidR="009A7D6B">
        <w:rPr>
          <w:szCs w:val="21"/>
        </w:rPr>
        <w:t xml:space="preserve"> </w:t>
      </w:r>
      <w:r w:rsidRPr="00716314">
        <w:rPr>
          <w:szCs w:val="21"/>
        </w:rPr>
        <w:t>system,</w:t>
      </w:r>
      <w:r w:rsidR="009A7D6B">
        <w:rPr>
          <w:szCs w:val="21"/>
        </w:rPr>
        <w:t xml:space="preserve"> </w:t>
      </w:r>
      <w:r w:rsidRPr="00716314">
        <w:rPr>
          <w:szCs w:val="21"/>
        </w:rPr>
        <w:t>you</w:t>
      </w:r>
      <w:r w:rsidR="009A7D6B">
        <w:rPr>
          <w:szCs w:val="21"/>
        </w:rPr>
        <w:t xml:space="preserve"> </w:t>
      </w:r>
      <w:r w:rsidRPr="00716314">
        <w:rPr>
          <w:szCs w:val="21"/>
        </w:rPr>
        <w:t>are</w:t>
      </w:r>
      <w:r w:rsidR="009A7D6B">
        <w:rPr>
          <w:szCs w:val="21"/>
        </w:rPr>
        <w:t xml:space="preserve"> </w:t>
      </w:r>
      <w:r w:rsidRPr="00716314">
        <w:rPr>
          <w:szCs w:val="21"/>
        </w:rPr>
        <w:t>showing</w:t>
      </w:r>
      <w:r w:rsidR="009A7D6B">
        <w:rPr>
          <w:szCs w:val="21"/>
        </w:rPr>
        <w:t xml:space="preserve"> </w:t>
      </w:r>
      <w:r w:rsidRPr="00716314">
        <w:rPr>
          <w:szCs w:val="21"/>
        </w:rPr>
        <w:t>it</w:t>
      </w:r>
      <w:r w:rsidR="009A7D6B">
        <w:rPr>
          <w:szCs w:val="21"/>
        </w:rPr>
        <w:t xml:space="preserve"> </w:t>
      </w:r>
      <w:r w:rsidRPr="00716314">
        <w:rPr>
          <w:szCs w:val="21"/>
        </w:rPr>
        <w:t>again.</w:t>
      </w:r>
      <w:r w:rsidR="009A7D6B">
        <w:rPr>
          <w:szCs w:val="21"/>
        </w:rPr>
        <w:t xml:space="preserve">  </w:t>
      </w:r>
      <w:r w:rsidRPr="00716314">
        <w:rPr>
          <w:szCs w:val="21"/>
        </w:rPr>
        <w:t>That's</w:t>
      </w:r>
      <w:r w:rsidR="009A7D6B">
        <w:rPr>
          <w:szCs w:val="21"/>
        </w:rPr>
        <w:t xml:space="preserve"> </w:t>
      </w:r>
      <w:r w:rsidRPr="00716314">
        <w:rPr>
          <w:szCs w:val="21"/>
        </w:rPr>
        <w:t>the</w:t>
      </w:r>
      <w:r w:rsidR="009A7D6B">
        <w:rPr>
          <w:szCs w:val="21"/>
        </w:rPr>
        <w:t xml:space="preserve"> </w:t>
      </w:r>
      <w:r w:rsidRPr="00716314">
        <w:rPr>
          <w:szCs w:val="21"/>
        </w:rPr>
        <w:t>proposed</w:t>
      </w:r>
      <w:r w:rsidR="009A7D6B">
        <w:t xml:space="preserve"> </w:t>
      </w:r>
      <w:r w:rsidRPr="00716314">
        <w:rPr>
          <w:szCs w:val="21"/>
        </w:rPr>
        <w:t>long-term</w:t>
      </w:r>
      <w:r w:rsidR="009A7D6B">
        <w:rPr>
          <w:szCs w:val="21"/>
        </w:rPr>
        <w:t xml:space="preserve"> </w:t>
      </w:r>
      <w:r w:rsidRPr="00716314">
        <w:rPr>
          <w:szCs w:val="21"/>
        </w:rPr>
        <w:t>risk-mitigation</w:t>
      </w:r>
      <w:r w:rsidR="009A7D6B">
        <w:rPr>
          <w:szCs w:val="21"/>
        </w:rPr>
        <w:t xml:space="preserve"> </w:t>
      </w:r>
      <w:r w:rsidRPr="00716314">
        <w:rPr>
          <w:szCs w:val="21"/>
        </w:rPr>
        <w:t>strategy.</w:t>
      </w:r>
      <w:r w:rsidR="009A7D6B">
        <w:rPr>
          <w:szCs w:val="21"/>
        </w:rPr>
        <w:t xml:space="preserve">  </w:t>
      </w:r>
      <w:r w:rsidRPr="00716314">
        <w:rPr>
          <w:szCs w:val="21"/>
        </w:rPr>
        <w:t>Correct?</w:t>
      </w:r>
    </w:p>
    <w:p w14:paraId="7A775B52" w14:textId="77777777" w:rsidR="00515597" w:rsidRDefault="00515597" w:rsidP="00515597">
      <w:pPr>
        <w:pStyle w:val="PlainText"/>
      </w:pPr>
      <w:r>
        <w:tab/>
      </w:r>
      <w:r w:rsidRPr="00716314">
        <w:rPr>
          <w:szCs w:val="21"/>
        </w:rPr>
        <w:t>M.</w:t>
      </w:r>
      <w:r w:rsidR="009A7D6B">
        <w:rPr>
          <w:szCs w:val="21"/>
        </w:rPr>
        <w:t xml:space="preserve"> </w:t>
      </w:r>
      <w:r w:rsidRPr="00716314">
        <w:rPr>
          <w:szCs w:val="21"/>
        </w:rPr>
        <w:t>FLORES:</w:t>
      </w:r>
      <w:r w:rsidR="009A7D6B">
        <w:rPr>
          <w:szCs w:val="21"/>
        </w:rPr>
        <w:t xml:space="preserve">  </w:t>
      </w:r>
      <w:r w:rsidRPr="00716314">
        <w:rPr>
          <w:szCs w:val="21"/>
        </w:rPr>
        <w:t>Correct.</w:t>
      </w:r>
    </w:p>
    <w:p w14:paraId="4FF751A6" w14:textId="77777777" w:rsidR="00515597" w:rsidRDefault="00515597" w:rsidP="00515597">
      <w:pPr>
        <w:pStyle w:val="PlainText"/>
      </w:pPr>
      <w:r>
        <w:tab/>
      </w:r>
      <w:r w:rsidRPr="00716314">
        <w:rPr>
          <w:szCs w:val="21"/>
        </w:rPr>
        <w:t>M.</w:t>
      </w:r>
      <w:r w:rsidR="009A7D6B">
        <w:rPr>
          <w:szCs w:val="21"/>
        </w:rPr>
        <w:t xml:space="preserve"> </w:t>
      </w:r>
      <w:r w:rsidRPr="00716314">
        <w:rPr>
          <w:szCs w:val="21"/>
        </w:rPr>
        <w:t>RUBENSTEIN:</w:t>
      </w:r>
      <w:r w:rsidR="009A7D6B">
        <w:rPr>
          <w:szCs w:val="21"/>
        </w:rPr>
        <w:t xml:space="preserve">  </w:t>
      </w:r>
      <w:r w:rsidRPr="00716314">
        <w:rPr>
          <w:szCs w:val="21"/>
        </w:rPr>
        <w:t>Are</w:t>
      </w:r>
      <w:r w:rsidR="009A7D6B">
        <w:rPr>
          <w:szCs w:val="21"/>
        </w:rPr>
        <w:t xml:space="preserve"> </w:t>
      </w:r>
      <w:r w:rsidRPr="00716314">
        <w:rPr>
          <w:szCs w:val="21"/>
        </w:rPr>
        <w:t>you</w:t>
      </w:r>
      <w:r w:rsidR="009A7D6B">
        <w:rPr>
          <w:szCs w:val="21"/>
        </w:rPr>
        <w:t xml:space="preserve"> </w:t>
      </w:r>
      <w:r w:rsidRPr="00716314">
        <w:rPr>
          <w:szCs w:val="21"/>
        </w:rPr>
        <w:t>able</w:t>
      </w:r>
      <w:r w:rsidR="009A7D6B">
        <w:rPr>
          <w:szCs w:val="21"/>
        </w:rPr>
        <w:t xml:space="preserve"> </w:t>
      </w:r>
      <w:r w:rsidRPr="00716314">
        <w:rPr>
          <w:szCs w:val="21"/>
        </w:rPr>
        <w:t>to</w:t>
      </w:r>
      <w:r w:rsidR="009A7D6B">
        <w:rPr>
          <w:szCs w:val="21"/>
        </w:rPr>
        <w:t xml:space="preserve"> </w:t>
      </w:r>
      <w:r w:rsidRPr="00716314">
        <w:rPr>
          <w:szCs w:val="21"/>
        </w:rPr>
        <w:t>provide</w:t>
      </w:r>
      <w:r w:rsidR="009A7D6B">
        <w:rPr>
          <w:szCs w:val="21"/>
        </w:rPr>
        <w:t xml:space="preserve"> </w:t>
      </w:r>
      <w:r w:rsidRPr="00716314">
        <w:rPr>
          <w:szCs w:val="21"/>
        </w:rPr>
        <w:t>a</w:t>
      </w:r>
      <w:r w:rsidR="009A7D6B">
        <w:rPr>
          <w:szCs w:val="21"/>
        </w:rPr>
        <w:t xml:space="preserve"> </w:t>
      </w:r>
      <w:r w:rsidRPr="00716314">
        <w:rPr>
          <w:szCs w:val="21"/>
        </w:rPr>
        <w:t>revised</w:t>
      </w:r>
      <w:r w:rsidR="009A7D6B">
        <w:t xml:space="preserve"> </w:t>
      </w:r>
      <w:r w:rsidRPr="00716314">
        <w:rPr>
          <w:szCs w:val="21"/>
        </w:rPr>
        <w:t>version</w:t>
      </w:r>
      <w:r w:rsidR="009A7D6B">
        <w:rPr>
          <w:szCs w:val="21"/>
        </w:rPr>
        <w:t xml:space="preserve"> </w:t>
      </w:r>
      <w:r w:rsidRPr="00716314">
        <w:rPr>
          <w:szCs w:val="21"/>
        </w:rPr>
        <w:t>of</w:t>
      </w:r>
      <w:r w:rsidR="009A7D6B">
        <w:rPr>
          <w:szCs w:val="21"/>
        </w:rPr>
        <w:t xml:space="preserve"> </w:t>
      </w:r>
      <w:r w:rsidRPr="00716314">
        <w:rPr>
          <w:szCs w:val="21"/>
        </w:rPr>
        <w:t>this</w:t>
      </w:r>
      <w:r w:rsidR="009A7D6B">
        <w:rPr>
          <w:szCs w:val="21"/>
        </w:rPr>
        <w:t xml:space="preserve"> </w:t>
      </w:r>
      <w:r w:rsidRPr="00716314">
        <w:rPr>
          <w:szCs w:val="21"/>
        </w:rPr>
        <w:t>table</w:t>
      </w:r>
      <w:r w:rsidR="009A7D6B">
        <w:rPr>
          <w:szCs w:val="21"/>
        </w:rPr>
        <w:t xml:space="preserve"> </w:t>
      </w:r>
      <w:r w:rsidRPr="00716314">
        <w:rPr>
          <w:szCs w:val="21"/>
        </w:rPr>
        <w:t>showing</w:t>
      </w:r>
      <w:r w:rsidR="009A7D6B">
        <w:rPr>
          <w:szCs w:val="21"/>
        </w:rPr>
        <w:t xml:space="preserve"> </w:t>
      </w:r>
      <w:r w:rsidRPr="00716314">
        <w:rPr>
          <w:szCs w:val="21"/>
        </w:rPr>
        <w:t>what</w:t>
      </w:r>
      <w:r w:rsidR="009A7D6B">
        <w:rPr>
          <w:szCs w:val="21"/>
        </w:rPr>
        <w:t xml:space="preserve"> </w:t>
      </w:r>
      <w:r w:rsidRPr="00716314">
        <w:rPr>
          <w:szCs w:val="21"/>
        </w:rPr>
        <w:t>they</w:t>
      </w:r>
      <w:r w:rsidR="009A7D6B">
        <w:rPr>
          <w:szCs w:val="21"/>
        </w:rPr>
        <w:t xml:space="preserve"> </w:t>
      </w:r>
      <w:r w:rsidRPr="00716314">
        <w:rPr>
          <w:szCs w:val="21"/>
        </w:rPr>
        <w:t>would</w:t>
      </w:r>
      <w:r w:rsidR="009A7D6B">
        <w:rPr>
          <w:szCs w:val="21"/>
        </w:rPr>
        <w:t xml:space="preserve"> </w:t>
      </w:r>
      <w:r w:rsidRPr="00716314">
        <w:rPr>
          <w:szCs w:val="21"/>
        </w:rPr>
        <w:t>look</w:t>
      </w:r>
      <w:r w:rsidR="009A7D6B">
        <w:rPr>
          <w:szCs w:val="21"/>
        </w:rPr>
        <w:t xml:space="preserve"> </w:t>
      </w:r>
      <w:r w:rsidRPr="00716314">
        <w:rPr>
          <w:szCs w:val="21"/>
        </w:rPr>
        <w:t>like</w:t>
      </w:r>
      <w:r w:rsidR="009A7D6B">
        <w:t xml:space="preserve"> </w:t>
      </w:r>
      <w:r w:rsidRPr="00716314">
        <w:rPr>
          <w:szCs w:val="21"/>
        </w:rPr>
        <w:t>against</w:t>
      </w:r>
      <w:r w:rsidR="009A7D6B">
        <w:rPr>
          <w:szCs w:val="21"/>
        </w:rPr>
        <w:t xml:space="preserve"> </w:t>
      </w:r>
      <w:r w:rsidRPr="00716314">
        <w:rPr>
          <w:szCs w:val="21"/>
        </w:rPr>
        <w:t>the</w:t>
      </w:r>
      <w:r w:rsidR="009A7D6B">
        <w:rPr>
          <w:szCs w:val="21"/>
        </w:rPr>
        <w:t xml:space="preserve"> </w:t>
      </w:r>
      <w:r w:rsidRPr="00716314">
        <w:rPr>
          <w:szCs w:val="21"/>
        </w:rPr>
        <w:t>various</w:t>
      </w:r>
      <w:r w:rsidR="009A7D6B">
        <w:t xml:space="preserve"> </w:t>
      </w:r>
      <w:r>
        <w:t>--</w:t>
      </w:r>
      <w:r w:rsidR="009A7D6B">
        <w:t xml:space="preserve"> </w:t>
      </w:r>
      <w:r w:rsidRPr="00716314">
        <w:rPr>
          <w:szCs w:val="21"/>
        </w:rPr>
        <w:t>the</w:t>
      </w:r>
      <w:r w:rsidR="009A7D6B">
        <w:rPr>
          <w:szCs w:val="21"/>
        </w:rPr>
        <w:t xml:space="preserve"> </w:t>
      </w:r>
      <w:r w:rsidRPr="00716314">
        <w:rPr>
          <w:szCs w:val="21"/>
        </w:rPr>
        <w:t>other</w:t>
      </w:r>
      <w:r w:rsidR="009A7D6B">
        <w:rPr>
          <w:szCs w:val="21"/>
        </w:rPr>
        <w:t xml:space="preserve"> </w:t>
      </w:r>
      <w:r w:rsidRPr="00716314">
        <w:rPr>
          <w:szCs w:val="21"/>
        </w:rPr>
        <w:t>two</w:t>
      </w:r>
      <w:r w:rsidR="009A7D6B">
        <w:rPr>
          <w:szCs w:val="21"/>
        </w:rPr>
        <w:t xml:space="preserve"> </w:t>
      </w:r>
      <w:r w:rsidRPr="00716314">
        <w:rPr>
          <w:szCs w:val="21"/>
        </w:rPr>
        <w:t>alternatives,</w:t>
      </w:r>
      <w:r w:rsidR="009A7D6B">
        <w:rPr>
          <w:szCs w:val="21"/>
        </w:rPr>
        <w:t xml:space="preserve"> </w:t>
      </w:r>
      <w:r w:rsidRPr="00716314">
        <w:rPr>
          <w:szCs w:val="21"/>
        </w:rPr>
        <w:t>for</w:t>
      </w:r>
      <w:r w:rsidR="009A7D6B">
        <w:rPr>
          <w:szCs w:val="21"/>
        </w:rPr>
        <w:t xml:space="preserve"> </w:t>
      </w:r>
      <w:r w:rsidRPr="00716314">
        <w:rPr>
          <w:szCs w:val="21"/>
        </w:rPr>
        <w:t>each</w:t>
      </w:r>
      <w:r w:rsidR="009A7D6B">
        <w:rPr>
          <w:szCs w:val="21"/>
        </w:rPr>
        <w:t xml:space="preserve"> </w:t>
      </w:r>
      <w:r w:rsidRPr="00716314">
        <w:rPr>
          <w:szCs w:val="21"/>
        </w:rPr>
        <w:lastRenderedPageBreak/>
        <w:t>of</w:t>
      </w:r>
      <w:r w:rsidR="009A7D6B">
        <w:t xml:space="preserve"> </w:t>
      </w:r>
      <w:r w:rsidRPr="00716314">
        <w:rPr>
          <w:szCs w:val="21"/>
        </w:rPr>
        <w:t>them?</w:t>
      </w:r>
    </w:p>
    <w:p w14:paraId="5E0426B1" w14:textId="77777777" w:rsidR="00EB5C1C" w:rsidRDefault="00EB5C1C" w:rsidP="00EB5C1C">
      <w:pPr>
        <w:pStyle w:val="PlainText"/>
      </w:pPr>
      <w:r>
        <w:tab/>
      </w:r>
      <w:r w:rsidRPr="00197B62">
        <w:rPr>
          <w:szCs w:val="21"/>
        </w:rPr>
        <w:t>M.</w:t>
      </w:r>
      <w:r w:rsidR="009A7D6B">
        <w:rPr>
          <w:szCs w:val="21"/>
        </w:rPr>
        <w:t xml:space="preserve"> </w:t>
      </w:r>
      <w:r w:rsidRPr="00197B62">
        <w:rPr>
          <w:szCs w:val="21"/>
        </w:rPr>
        <w:t>FLORES:</w:t>
      </w:r>
      <w:r w:rsidR="009A7D6B">
        <w:rPr>
          <w:szCs w:val="21"/>
        </w:rPr>
        <w:t xml:space="preserve">  </w:t>
      </w:r>
      <w:r w:rsidRPr="00197B62">
        <w:rPr>
          <w:szCs w:val="21"/>
        </w:rPr>
        <w:t>Yes,</w:t>
      </w:r>
      <w:r w:rsidR="009A7D6B">
        <w:rPr>
          <w:szCs w:val="21"/>
        </w:rPr>
        <w:t xml:space="preserve"> </w:t>
      </w:r>
      <w:r w:rsidRPr="00197B62">
        <w:rPr>
          <w:szCs w:val="21"/>
        </w:rPr>
        <w:t>we</w:t>
      </w:r>
      <w:r w:rsidR="009A7D6B">
        <w:rPr>
          <w:szCs w:val="21"/>
        </w:rPr>
        <w:t xml:space="preserve"> </w:t>
      </w:r>
      <w:r w:rsidRPr="00197B62">
        <w:rPr>
          <w:szCs w:val="21"/>
        </w:rPr>
        <w:t>can</w:t>
      </w:r>
      <w:r w:rsidR="009A7D6B">
        <w:rPr>
          <w:szCs w:val="21"/>
        </w:rPr>
        <w:t xml:space="preserve"> </w:t>
      </w:r>
      <w:r w:rsidRPr="00197B62">
        <w:rPr>
          <w:szCs w:val="21"/>
        </w:rPr>
        <w:t>do</w:t>
      </w:r>
      <w:r w:rsidR="009A7D6B">
        <w:rPr>
          <w:szCs w:val="21"/>
        </w:rPr>
        <w:t xml:space="preserve"> </w:t>
      </w:r>
      <w:r w:rsidRPr="00197B62">
        <w:rPr>
          <w:szCs w:val="21"/>
        </w:rPr>
        <w:t>that.</w:t>
      </w:r>
      <w:r w:rsidR="009A7D6B">
        <w:rPr>
          <w:szCs w:val="21"/>
        </w:rPr>
        <w:t xml:space="preserve">  </w:t>
      </w:r>
      <w:r w:rsidRPr="00197B62">
        <w:rPr>
          <w:szCs w:val="21"/>
        </w:rPr>
        <w:t>We</w:t>
      </w:r>
      <w:r w:rsidR="009A7D6B">
        <w:rPr>
          <w:szCs w:val="21"/>
        </w:rPr>
        <w:t xml:space="preserve"> </w:t>
      </w:r>
      <w:r w:rsidRPr="00197B62">
        <w:rPr>
          <w:szCs w:val="21"/>
        </w:rPr>
        <w:t>show</w:t>
      </w:r>
      <w:r w:rsidR="009A7D6B">
        <w:rPr>
          <w:szCs w:val="21"/>
        </w:rPr>
        <w:t xml:space="preserve"> </w:t>
      </w:r>
      <w:r w:rsidRPr="00197B62">
        <w:rPr>
          <w:szCs w:val="21"/>
        </w:rPr>
        <w:t>it</w:t>
      </w:r>
      <w:r w:rsidR="009A7D6B">
        <w:rPr>
          <w:szCs w:val="21"/>
        </w:rPr>
        <w:t xml:space="preserve"> </w:t>
      </w:r>
      <w:r w:rsidRPr="00197B62">
        <w:rPr>
          <w:szCs w:val="21"/>
        </w:rPr>
        <w:t>in</w:t>
      </w:r>
      <w:r w:rsidR="009A7D6B">
        <w:rPr>
          <w:szCs w:val="21"/>
        </w:rPr>
        <w:t xml:space="preserve"> </w:t>
      </w:r>
      <w:r w:rsidRPr="00197B62">
        <w:rPr>
          <w:szCs w:val="21"/>
        </w:rPr>
        <w:t>graphical</w:t>
      </w:r>
      <w:r w:rsidR="009A7D6B">
        <w:t xml:space="preserve"> </w:t>
      </w:r>
      <w:r>
        <w:t>--</w:t>
      </w:r>
      <w:r w:rsidR="009A7D6B">
        <w:t xml:space="preserve"> </w:t>
      </w:r>
      <w:r w:rsidRPr="00197B62">
        <w:rPr>
          <w:szCs w:val="21"/>
        </w:rPr>
        <w:t>in</w:t>
      </w:r>
      <w:r w:rsidR="009A7D6B">
        <w:rPr>
          <w:szCs w:val="21"/>
        </w:rPr>
        <w:t xml:space="preserve"> </w:t>
      </w:r>
      <w:r w:rsidRPr="00197B62">
        <w:rPr>
          <w:szCs w:val="21"/>
        </w:rPr>
        <w:t>graphs</w:t>
      </w:r>
      <w:r w:rsidR="009A7D6B">
        <w:rPr>
          <w:szCs w:val="21"/>
        </w:rPr>
        <w:t xml:space="preserve"> </w:t>
      </w:r>
      <w:r w:rsidRPr="00197B62">
        <w:rPr>
          <w:szCs w:val="21"/>
        </w:rPr>
        <w:t>in</w:t>
      </w:r>
      <w:r w:rsidR="009A7D6B">
        <w:rPr>
          <w:szCs w:val="21"/>
        </w:rPr>
        <w:t xml:space="preserve"> </w:t>
      </w:r>
      <w:r w:rsidRPr="00197B62">
        <w:rPr>
          <w:szCs w:val="21"/>
        </w:rPr>
        <w:t>257,</w:t>
      </w:r>
      <w:r w:rsidR="009A7D6B">
        <w:rPr>
          <w:szCs w:val="21"/>
        </w:rPr>
        <w:t xml:space="preserve"> </w:t>
      </w:r>
      <w:r w:rsidRPr="00197B62">
        <w:rPr>
          <w:szCs w:val="21"/>
        </w:rPr>
        <w:t>but</w:t>
      </w:r>
      <w:r w:rsidR="009A7D6B">
        <w:rPr>
          <w:szCs w:val="21"/>
        </w:rPr>
        <w:t xml:space="preserve"> </w:t>
      </w:r>
      <w:r w:rsidRPr="00197B62">
        <w:rPr>
          <w:szCs w:val="21"/>
        </w:rPr>
        <w:t>we</w:t>
      </w:r>
      <w:r w:rsidR="009A7D6B">
        <w:rPr>
          <w:szCs w:val="21"/>
        </w:rPr>
        <w:t xml:space="preserve"> </w:t>
      </w:r>
      <w:r w:rsidRPr="00197B62">
        <w:rPr>
          <w:szCs w:val="21"/>
        </w:rPr>
        <w:t>could</w:t>
      </w:r>
      <w:r w:rsidR="009A7D6B">
        <w:rPr>
          <w:szCs w:val="21"/>
        </w:rPr>
        <w:t xml:space="preserve"> </w:t>
      </w:r>
      <w:r w:rsidRPr="00197B62">
        <w:rPr>
          <w:szCs w:val="21"/>
        </w:rPr>
        <w:t>do</w:t>
      </w:r>
      <w:r w:rsidR="009A7D6B">
        <w:rPr>
          <w:szCs w:val="21"/>
        </w:rPr>
        <w:t xml:space="preserve"> </w:t>
      </w:r>
      <w:r w:rsidRPr="00197B62">
        <w:rPr>
          <w:szCs w:val="21"/>
        </w:rPr>
        <w:t>the</w:t>
      </w:r>
      <w:r w:rsidR="009A7D6B">
        <w:rPr>
          <w:szCs w:val="21"/>
        </w:rPr>
        <w:t xml:space="preserve"> </w:t>
      </w:r>
      <w:r w:rsidRPr="00197B62">
        <w:rPr>
          <w:szCs w:val="21"/>
        </w:rPr>
        <w:t>same</w:t>
      </w:r>
      <w:r w:rsidR="009A7D6B">
        <w:rPr>
          <w:szCs w:val="21"/>
        </w:rPr>
        <w:t xml:space="preserve"> </w:t>
      </w:r>
      <w:r w:rsidRPr="00197B62">
        <w:rPr>
          <w:szCs w:val="21"/>
        </w:rPr>
        <w:t>for</w:t>
      </w:r>
      <w:r w:rsidR="009A7D6B">
        <w:rPr>
          <w:szCs w:val="21"/>
        </w:rPr>
        <w:t xml:space="preserve"> </w:t>
      </w:r>
      <w:r w:rsidRPr="00197B62">
        <w:rPr>
          <w:szCs w:val="21"/>
        </w:rPr>
        <w:t>this.</w:t>
      </w:r>
    </w:p>
    <w:p w14:paraId="604D48E3" w14:textId="77777777" w:rsidR="00EB5C1C" w:rsidRDefault="00EB5C1C" w:rsidP="00EB5C1C">
      <w:pPr>
        <w:pStyle w:val="PlainText"/>
      </w:pPr>
      <w:r>
        <w:tab/>
      </w:r>
      <w:r w:rsidRPr="00197B62">
        <w:rPr>
          <w:szCs w:val="21"/>
        </w:rPr>
        <w:t>M.</w:t>
      </w:r>
      <w:r w:rsidR="009A7D6B">
        <w:rPr>
          <w:szCs w:val="21"/>
        </w:rPr>
        <w:t xml:space="preserve"> </w:t>
      </w:r>
      <w:r w:rsidRPr="00197B62">
        <w:rPr>
          <w:szCs w:val="21"/>
        </w:rPr>
        <w:t>MILLAR:</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00834056">
        <w:rPr>
          <w:szCs w:val="21"/>
        </w:rPr>
        <w:t>JT1.</w:t>
      </w:r>
      <w:r w:rsidRPr="00197B62">
        <w:rPr>
          <w:szCs w:val="21"/>
        </w:rPr>
        <w:t>6.</w:t>
      </w:r>
    </w:p>
    <w:p w14:paraId="0FF21E95" w14:textId="77777777" w:rsidR="00EB5C1C" w:rsidRDefault="00EB5C1C" w:rsidP="00C62024">
      <w:pPr>
        <w:pStyle w:val="Undertakings"/>
      </w:pPr>
      <w:bookmarkStart w:id="22" w:name="_Toc209467308"/>
      <w:r>
        <w:t>UNDERTAKING</w:t>
      </w:r>
      <w:r w:rsidR="009A7D6B">
        <w:t xml:space="preserve"> </w:t>
      </w:r>
      <w:r w:rsidR="00834056">
        <w:t>JT1.</w:t>
      </w:r>
      <w:r w:rsidRPr="00197B62">
        <w:t>6:</w:t>
      </w:r>
      <w:r w:rsidR="009A7D6B">
        <w:t xml:space="preserve">  </w:t>
      </w:r>
      <w:r w:rsidR="00E772F3">
        <w:t>TO</w:t>
      </w:r>
      <w:r w:rsidR="009A7D6B">
        <w:t xml:space="preserve"> </w:t>
      </w:r>
      <w:r w:rsidR="00E772F3">
        <w:t>PROVIDE</w:t>
      </w:r>
      <w:r w:rsidR="009A7D6B">
        <w:t xml:space="preserve"> </w:t>
      </w:r>
      <w:r w:rsidR="00E772F3">
        <w:t>AN</w:t>
      </w:r>
      <w:r w:rsidR="009A7D6B">
        <w:t xml:space="preserve"> </w:t>
      </w:r>
      <w:r w:rsidR="00E772F3">
        <w:t>UPDATED</w:t>
      </w:r>
      <w:r w:rsidR="009A7D6B">
        <w:t xml:space="preserve"> </w:t>
      </w:r>
      <w:r w:rsidR="00E772F3">
        <w:t>VERSION</w:t>
      </w:r>
      <w:r w:rsidR="009A7D6B">
        <w:t xml:space="preserve"> </w:t>
      </w:r>
      <w:r w:rsidR="00E772F3">
        <w:t>OF</w:t>
      </w:r>
      <w:r w:rsidR="009A7D6B">
        <w:t xml:space="preserve"> </w:t>
      </w:r>
      <w:r w:rsidR="00E772F3">
        <w:t>THE</w:t>
      </w:r>
      <w:r w:rsidR="009A7D6B">
        <w:t xml:space="preserve"> </w:t>
      </w:r>
      <w:r w:rsidR="00E772F3">
        <w:t>TABLE</w:t>
      </w:r>
      <w:r w:rsidR="009A7D6B">
        <w:t xml:space="preserve"> </w:t>
      </w:r>
      <w:r w:rsidR="00E772F3">
        <w:t>AT</w:t>
      </w:r>
      <w:r w:rsidR="009A7D6B">
        <w:t xml:space="preserve"> </w:t>
      </w:r>
      <w:r w:rsidR="00E772F3">
        <w:t>2-SEC-44,</w:t>
      </w:r>
      <w:r w:rsidR="009A7D6B">
        <w:t xml:space="preserve"> </w:t>
      </w:r>
      <w:r w:rsidR="00E772F3">
        <w:t>APPENDIX</w:t>
      </w:r>
      <w:r w:rsidR="009A7D6B">
        <w:t xml:space="preserve"> </w:t>
      </w:r>
      <w:r w:rsidR="00E772F3">
        <w:t>B,</w:t>
      </w:r>
      <w:r w:rsidR="009A7D6B">
        <w:t xml:space="preserve"> </w:t>
      </w:r>
      <w:r w:rsidR="00E772F3">
        <w:t>SHOWING</w:t>
      </w:r>
      <w:r w:rsidR="009A7D6B">
        <w:t xml:space="preserve"> </w:t>
      </w:r>
      <w:r w:rsidR="00E772F3">
        <w:t>THE</w:t>
      </w:r>
      <w:r w:rsidR="009A7D6B">
        <w:t xml:space="preserve"> </w:t>
      </w:r>
      <w:r w:rsidR="00E772F3">
        <w:t>OTHER</w:t>
      </w:r>
      <w:r w:rsidR="009A7D6B">
        <w:t xml:space="preserve"> </w:t>
      </w:r>
      <w:r w:rsidR="00E772F3">
        <w:t>TWO</w:t>
      </w:r>
      <w:r w:rsidR="009A7D6B">
        <w:t xml:space="preserve"> </w:t>
      </w:r>
      <w:r w:rsidR="00E772F3">
        <w:t>ALTERNATIVES</w:t>
      </w:r>
      <w:bookmarkEnd w:id="22"/>
    </w:p>
    <w:p w14:paraId="568C061B" w14:textId="77777777" w:rsidR="00E772F3" w:rsidRDefault="00EB5C1C" w:rsidP="00EB5C1C">
      <w:pPr>
        <w:pStyle w:val="PlainText"/>
        <w:rPr>
          <w:szCs w:val="21"/>
        </w:rPr>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Okay.</w:t>
      </w:r>
      <w:r w:rsidR="009A7D6B">
        <w:rPr>
          <w:szCs w:val="21"/>
        </w:rPr>
        <w:t xml:space="preserve">  </w:t>
      </w:r>
      <w:r w:rsidRPr="00197B62">
        <w:rPr>
          <w:szCs w:val="21"/>
        </w:rPr>
        <w:t>Thank</w:t>
      </w:r>
      <w:r w:rsidR="009A7D6B">
        <w:rPr>
          <w:szCs w:val="21"/>
        </w:rPr>
        <w:t xml:space="preserve"> </w:t>
      </w:r>
      <w:r w:rsidRPr="00197B62">
        <w:rPr>
          <w:szCs w:val="21"/>
        </w:rPr>
        <w:t>you,</w:t>
      </w:r>
      <w:r w:rsidR="009A7D6B">
        <w:rPr>
          <w:szCs w:val="21"/>
        </w:rPr>
        <w:t xml:space="preserve"> </w:t>
      </w:r>
      <w:r w:rsidRPr="00197B62">
        <w:rPr>
          <w:szCs w:val="21"/>
        </w:rPr>
        <w:t>and</w:t>
      </w:r>
      <w:r w:rsidR="009A7D6B">
        <w:rPr>
          <w:szCs w:val="21"/>
        </w:rPr>
        <w:t xml:space="preserve"> </w:t>
      </w:r>
      <w:r w:rsidRPr="00197B62">
        <w:rPr>
          <w:szCs w:val="21"/>
        </w:rPr>
        <w:t>now</w:t>
      </w:r>
      <w:r w:rsidR="009A7D6B">
        <w:rPr>
          <w:szCs w:val="21"/>
        </w:rPr>
        <w:t xml:space="preserve"> </w:t>
      </w:r>
      <w:r w:rsidRPr="00197B62">
        <w:rPr>
          <w:szCs w:val="21"/>
        </w:rPr>
        <w:t>I</w:t>
      </w:r>
      <w:r w:rsidR="009A7D6B">
        <w:rPr>
          <w:szCs w:val="21"/>
        </w:rPr>
        <w:t xml:space="preserve"> </w:t>
      </w:r>
      <w:r w:rsidRPr="00197B62">
        <w:rPr>
          <w:szCs w:val="21"/>
        </w:rPr>
        <w:t>just</w:t>
      </w:r>
      <w:r w:rsidR="009A7D6B">
        <w:rPr>
          <w:szCs w:val="21"/>
        </w:rPr>
        <w:t xml:space="preserve"> </w:t>
      </w:r>
      <w:r w:rsidRPr="00197B62">
        <w:rPr>
          <w:szCs w:val="21"/>
        </w:rPr>
        <w:t>want</w:t>
      </w:r>
      <w:r w:rsidR="009A7D6B">
        <w:rPr>
          <w:szCs w:val="21"/>
        </w:rPr>
        <w:t xml:space="preserve"> </w:t>
      </w:r>
      <w:r w:rsidRPr="00197B62">
        <w:rPr>
          <w:szCs w:val="21"/>
        </w:rPr>
        <w:t>to</w:t>
      </w:r>
      <w:r w:rsidR="009A7D6B">
        <w:rPr>
          <w:szCs w:val="21"/>
        </w:rPr>
        <w:t xml:space="preserve"> </w:t>
      </w:r>
      <w:r w:rsidRPr="00197B62">
        <w:rPr>
          <w:szCs w:val="21"/>
        </w:rPr>
        <w:t>make</w:t>
      </w:r>
      <w:r w:rsidR="009A7D6B">
        <w:rPr>
          <w:szCs w:val="21"/>
        </w:rPr>
        <w:t xml:space="preserve"> </w:t>
      </w:r>
      <w:r w:rsidRPr="00197B62">
        <w:rPr>
          <w:szCs w:val="21"/>
        </w:rPr>
        <w:t>clear,</w:t>
      </w:r>
      <w:r w:rsidR="009A7D6B">
        <w:rPr>
          <w:szCs w:val="21"/>
        </w:rPr>
        <w:t xml:space="preserve"> </w:t>
      </w:r>
      <w:r w:rsidRPr="00197B62">
        <w:rPr>
          <w:szCs w:val="21"/>
        </w:rPr>
        <w:t>as</w:t>
      </w:r>
      <w:r w:rsidR="009A7D6B">
        <w:rPr>
          <w:szCs w:val="21"/>
        </w:rPr>
        <w:t xml:space="preserve"> </w:t>
      </w:r>
      <w:r w:rsidRPr="00197B62">
        <w:rPr>
          <w:szCs w:val="21"/>
        </w:rPr>
        <w:t>I</w:t>
      </w:r>
      <w:r w:rsidR="009A7D6B">
        <w:rPr>
          <w:szCs w:val="21"/>
        </w:rPr>
        <w:t xml:space="preserve"> </w:t>
      </w:r>
      <w:r w:rsidRPr="00197B62">
        <w:rPr>
          <w:szCs w:val="21"/>
        </w:rPr>
        <w:t>am</w:t>
      </w:r>
      <w:r w:rsidR="009A7D6B">
        <w:rPr>
          <w:szCs w:val="21"/>
        </w:rPr>
        <w:t xml:space="preserve"> </w:t>
      </w:r>
      <w:r w:rsidRPr="00197B62">
        <w:rPr>
          <w:szCs w:val="21"/>
        </w:rPr>
        <w:t>looking</w:t>
      </w:r>
      <w:r w:rsidR="009A7D6B">
        <w:rPr>
          <w:szCs w:val="21"/>
        </w:rPr>
        <w:t xml:space="preserve"> </w:t>
      </w:r>
      <w:r w:rsidRPr="00197B62">
        <w:rPr>
          <w:szCs w:val="21"/>
        </w:rPr>
        <w:t>at</w:t>
      </w:r>
      <w:r w:rsidR="009A7D6B">
        <w:rPr>
          <w:szCs w:val="21"/>
        </w:rPr>
        <w:t xml:space="preserve"> </w:t>
      </w:r>
      <w:r w:rsidRPr="00197B62">
        <w:rPr>
          <w:szCs w:val="21"/>
        </w:rPr>
        <w:t>when</w:t>
      </w:r>
      <w:r w:rsidR="009A7D6B">
        <w:rPr>
          <w:szCs w:val="21"/>
        </w:rPr>
        <w:t xml:space="preserve"> </w:t>
      </w:r>
      <w:r w:rsidRPr="00197B62">
        <w:rPr>
          <w:szCs w:val="21"/>
        </w:rPr>
        <w:t>the</w:t>
      </w:r>
      <w:r w:rsidR="009A7D6B">
        <w:rPr>
          <w:szCs w:val="21"/>
        </w:rPr>
        <w:t xml:space="preserve"> </w:t>
      </w:r>
      <w:r w:rsidRPr="00197B62">
        <w:rPr>
          <w:szCs w:val="21"/>
        </w:rPr>
        <w:t>question</w:t>
      </w:r>
      <w:r w:rsidR="009A7D6B">
        <w:rPr>
          <w:szCs w:val="21"/>
        </w:rPr>
        <w:t xml:space="preserve"> </w:t>
      </w:r>
      <w:r w:rsidRPr="00197B62">
        <w:rPr>
          <w:szCs w:val="21"/>
        </w:rPr>
        <w:t>asks</w:t>
      </w:r>
      <w:r w:rsidR="009A7D6B">
        <w:rPr>
          <w:szCs w:val="21"/>
        </w:rPr>
        <w:t xml:space="preserve"> </w:t>
      </w:r>
      <w:r w:rsidRPr="00197B62">
        <w:rPr>
          <w:szCs w:val="21"/>
        </w:rPr>
        <w:t>you</w:t>
      </w:r>
      <w:r w:rsidR="009A7D6B">
        <w:rPr>
          <w:szCs w:val="21"/>
        </w:rPr>
        <w:t xml:space="preserve"> </w:t>
      </w:r>
      <w:r w:rsidRPr="00197B62">
        <w:rPr>
          <w:szCs w:val="21"/>
        </w:rPr>
        <w:t>with</w:t>
      </w:r>
      <w:r w:rsidR="009A7D6B">
        <w:rPr>
          <w:szCs w:val="21"/>
        </w:rPr>
        <w:t xml:space="preserve"> </w:t>
      </w:r>
      <w:r w:rsidRPr="00197B62">
        <w:rPr>
          <w:szCs w:val="21"/>
        </w:rPr>
        <w:t>respect</w:t>
      </w:r>
      <w:r w:rsidR="009A7D6B">
        <w:rPr>
          <w:szCs w:val="21"/>
        </w:rPr>
        <w:t xml:space="preserve"> </w:t>
      </w:r>
      <w:r w:rsidRPr="00197B62">
        <w:rPr>
          <w:szCs w:val="21"/>
        </w:rPr>
        <w:t>to</w:t>
      </w:r>
      <w:r w:rsidR="009A7D6B">
        <w:rPr>
          <w:szCs w:val="21"/>
        </w:rPr>
        <w:t xml:space="preserve"> </w:t>
      </w:r>
      <w:r w:rsidRPr="00197B62">
        <w:rPr>
          <w:szCs w:val="21"/>
        </w:rPr>
        <w:t>the</w:t>
      </w:r>
      <w:r w:rsidR="009A7D6B">
        <w:rPr>
          <w:szCs w:val="21"/>
        </w:rPr>
        <w:t xml:space="preserve"> </w:t>
      </w:r>
      <w:r w:rsidRPr="00197B62">
        <w:rPr>
          <w:szCs w:val="21"/>
        </w:rPr>
        <w:t>proposed</w:t>
      </w:r>
      <w:r w:rsidR="009A7D6B">
        <w:rPr>
          <w:szCs w:val="21"/>
        </w:rPr>
        <w:t xml:space="preserve"> </w:t>
      </w:r>
      <w:r w:rsidRPr="00197B62">
        <w:rPr>
          <w:szCs w:val="21"/>
        </w:rPr>
        <w:t>program</w:t>
      </w:r>
      <w:r w:rsidR="009A7D6B">
        <w:rPr>
          <w:szCs w:val="21"/>
        </w:rPr>
        <w:t xml:space="preserve"> </w:t>
      </w:r>
      <w:r w:rsidRPr="00197B62">
        <w:rPr>
          <w:szCs w:val="21"/>
        </w:rPr>
        <w:t>I</w:t>
      </w:r>
      <w:r w:rsidR="009A7D6B">
        <w:rPr>
          <w:szCs w:val="21"/>
        </w:rPr>
        <w:t xml:space="preserve"> </w:t>
      </w:r>
      <w:r w:rsidRPr="00197B62">
        <w:rPr>
          <w:szCs w:val="21"/>
        </w:rPr>
        <w:t>just</w:t>
      </w:r>
      <w:r w:rsidR="009A7D6B">
        <w:rPr>
          <w:szCs w:val="21"/>
        </w:rPr>
        <w:t xml:space="preserve"> </w:t>
      </w:r>
      <w:r w:rsidRPr="00197B62">
        <w:rPr>
          <w:szCs w:val="21"/>
        </w:rPr>
        <w:t>want</w:t>
      </w:r>
      <w:r w:rsidR="009A7D6B">
        <w:rPr>
          <w:szCs w:val="21"/>
        </w:rPr>
        <w:t xml:space="preserve"> </w:t>
      </w:r>
      <w:r w:rsidRPr="00197B62">
        <w:rPr>
          <w:szCs w:val="21"/>
        </w:rPr>
        <w:t>to</w:t>
      </w:r>
      <w:r w:rsidR="009A7D6B">
        <w:rPr>
          <w:szCs w:val="21"/>
        </w:rPr>
        <w:t xml:space="preserve"> </w:t>
      </w:r>
      <w:r w:rsidRPr="00197B62">
        <w:rPr>
          <w:szCs w:val="21"/>
        </w:rPr>
        <w:t>be</w:t>
      </w:r>
      <w:r w:rsidR="009A7D6B">
        <w:rPr>
          <w:szCs w:val="21"/>
        </w:rPr>
        <w:t xml:space="preserve"> </w:t>
      </w:r>
      <w:r w:rsidRPr="00197B62">
        <w:rPr>
          <w:szCs w:val="21"/>
        </w:rPr>
        <w:t>clear</w:t>
      </w:r>
      <w:r w:rsidR="009A7D6B">
        <w:rPr>
          <w:szCs w:val="21"/>
        </w:rPr>
        <w:t xml:space="preserve"> </w:t>
      </w:r>
      <w:r w:rsidRPr="00197B62">
        <w:rPr>
          <w:szCs w:val="21"/>
        </w:rPr>
        <w:t>what</w:t>
      </w:r>
      <w:r w:rsidR="009A7D6B">
        <w:rPr>
          <w:szCs w:val="21"/>
        </w:rPr>
        <w:t xml:space="preserve"> </w:t>
      </w:r>
      <w:r w:rsidRPr="00197B62">
        <w:rPr>
          <w:szCs w:val="21"/>
        </w:rPr>
        <w:t>is</w:t>
      </w:r>
      <w:r w:rsidR="009A7D6B">
        <w:rPr>
          <w:szCs w:val="21"/>
        </w:rPr>
        <w:t xml:space="preserve"> </w:t>
      </w:r>
      <w:r w:rsidRPr="00197B62">
        <w:rPr>
          <w:szCs w:val="21"/>
        </w:rPr>
        <w:t>included</w:t>
      </w:r>
      <w:r w:rsidR="009A7D6B">
        <w:rPr>
          <w:szCs w:val="21"/>
        </w:rPr>
        <w:t xml:space="preserve"> </w:t>
      </w:r>
      <w:r w:rsidRPr="00197B62">
        <w:rPr>
          <w:szCs w:val="21"/>
        </w:rPr>
        <w:t>in</w:t>
      </w:r>
      <w:r w:rsidR="009A7D6B">
        <w:rPr>
          <w:szCs w:val="21"/>
        </w:rPr>
        <w:t xml:space="preserve"> </w:t>
      </w:r>
      <w:r w:rsidRPr="00197B62">
        <w:rPr>
          <w:szCs w:val="21"/>
        </w:rPr>
        <w:t>that</w:t>
      </w:r>
      <w:r w:rsidR="009A7D6B">
        <w:rPr>
          <w:szCs w:val="21"/>
        </w:rPr>
        <w:t xml:space="preserve"> </w:t>
      </w:r>
      <w:r w:rsidRPr="00197B62">
        <w:rPr>
          <w:szCs w:val="21"/>
        </w:rPr>
        <w:t>and</w:t>
      </w:r>
      <w:r w:rsidR="009A7D6B">
        <w:rPr>
          <w:szCs w:val="21"/>
        </w:rPr>
        <w:t xml:space="preserve"> </w:t>
      </w:r>
      <w:r w:rsidRPr="00197B62">
        <w:rPr>
          <w:szCs w:val="21"/>
        </w:rPr>
        <w:t>what</w:t>
      </w:r>
      <w:r w:rsidR="009A7D6B">
        <w:rPr>
          <w:szCs w:val="21"/>
        </w:rPr>
        <w:t xml:space="preserve"> </w:t>
      </w:r>
      <w:r w:rsidRPr="00197B62">
        <w:rPr>
          <w:szCs w:val="21"/>
        </w:rPr>
        <w:t>is</w:t>
      </w:r>
      <w:r w:rsidR="009A7D6B">
        <w:rPr>
          <w:szCs w:val="21"/>
        </w:rPr>
        <w:t xml:space="preserve"> </w:t>
      </w:r>
      <w:r w:rsidRPr="00197B62">
        <w:rPr>
          <w:szCs w:val="21"/>
        </w:rPr>
        <w:t>not</w:t>
      </w:r>
      <w:r w:rsidR="009A7D6B">
        <w:rPr>
          <w:szCs w:val="21"/>
        </w:rPr>
        <w:t xml:space="preserve"> </w:t>
      </w:r>
      <w:r w:rsidRPr="00197B62">
        <w:rPr>
          <w:szCs w:val="21"/>
        </w:rPr>
        <w:t>included</w:t>
      </w:r>
      <w:r w:rsidR="009A7D6B">
        <w:rPr>
          <w:szCs w:val="21"/>
        </w:rPr>
        <w:t xml:space="preserve"> </w:t>
      </w:r>
      <w:r w:rsidRPr="00197B62">
        <w:rPr>
          <w:szCs w:val="21"/>
        </w:rPr>
        <w:t>in</w:t>
      </w:r>
      <w:r w:rsidR="009A7D6B">
        <w:rPr>
          <w:szCs w:val="21"/>
        </w:rPr>
        <w:t xml:space="preserve"> </w:t>
      </w:r>
      <w:r w:rsidRPr="00197B62">
        <w:rPr>
          <w:szCs w:val="21"/>
        </w:rPr>
        <w:t>that</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t>purposes.</w:t>
      </w:r>
      <w:r w:rsidR="009A7D6B">
        <w:rPr>
          <w:szCs w:val="21"/>
        </w:rPr>
        <w:t xml:space="preserve">  </w:t>
      </w:r>
      <w:r w:rsidRPr="00197B62">
        <w:rPr>
          <w:szCs w:val="21"/>
        </w:rPr>
        <w:t>Does</w:t>
      </w:r>
      <w:r w:rsidR="009A7D6B">
        <w:rPr>
          <w:szCs w:val="21"/>
        </w:rPr>
        <w:t xml:space="preserve"> </w:t>
      </w:r>
      <w:r w:rsidRPr="00197B62">
        <w:rPr>
          <w:szCs w:val="21"/>
        </w:rPr>
        <w:t>that</w:t>
      </w:r>
      <w:r w:rsidR="009A7D6B">
        <w:rPr>
          <w:szCs w:val="21"/>
        </w:rPr>
        <w:t xml:space="preserve"> </w:t>
      </w:r>
      <w:r w:rsidRPr="00197B62">
        <w:rPr>
          <w:szCs w:val="21"/>
        </w:rPr>
        <w:t>take</w:t>
      </w:r>
      <w:r w:rsidR="009A7D6B">
        <w:rPr>
          <w:szCs w:val="21"/>
        </w:rPr>
        <w:t xml:space="preserve"> </w:t>
      </w:r>
      <w:r w:rsidRPr="00197B62">
        <w:rPr>
          <w:szCs w:val="21"/>
        </w:rPr>
        <w:t>into</w:t>
      </w:r>
      <w:r w:rsidR="009A7D6B">
        <w:rPr>
          <w:szCs w:val="21"/>
        </w:rPr>
        <w:t xml:space="preserve"> </w:t>
      </w:r>
      <w:r w:rsidRPr="00197B62">
        <w:rPr>
          <w:szCs w:val="21"/>
        </w:rPr>
        <w:t>account</w:t>
      </w:r>
      <w:r w:rsidR="009A7D6B">
        <w:rPr>
          <w:szCs w:val="21"/>
        </w:rPr>
        <w:t xml:space="preserve"> </w:t>
      </w:r>
      <w:r w:rsidRPr="00197B62">
        <w:rPr>
          <w:szCs w:val="21"/>
        </w:rPr>
        <w:t>all</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work</w:t>
      </w:r>
      <w:r w:rsidR="009A7D6B">
        <w:rPr>
          <w:szCs w:val="21"/>
        </w:rPr>
        <w:t xml:space="preserve"> </w:t>
      </w:r>
      <w:r w:rsidRPr="00197B62">
        <w:rPr>
          <w:szCs w:val="21"/>
        </w:rPr>
        <w:t>that's</w:t>
      </w:r>
      <w:r w:rsidR="009A7D6B">
        <w:rPr>
          <w:szCs w:val="21"/>
        </w:rPr>
        <w:t xml:space="preserve"> </w:t>
      </w:r>
      <w:r w:rsidRPr="00197B62">
        <w:rPr>
          <w:szCs w:val="21"/>
        </w:rPr>
        <w:t>being</w:t>
      </w:r>
      <w:r w:rsidR="009A7D6B">
        <w:rPr>
          <w:szCs w:val="21"/>
        </w:rPr>
        <w:t xml:space="preserve"> </w:t>
      </w:r>
      <w:r w:rsidRPr="00197B62">
        <w:rPr>
          <w:szCs w:val="21"/>
        </w:rPr>
        <w:t>done</w:t>
      </w:r>
      <w:r w:rsidR="009A7D6B">
        <w:rPr>
          <w:szCs w:val="21"/>
        </w:rPr>
        <w:t xml:space="preserve"> </w:t>
      </w:r>
      <w:r w:rsidRPr="00197B62">
        <w:rPr>
          <w:szCs w:val="21"/>
        </w:rPr>
        <w:t>in</w:t>
      </w:r>
      <w:r w:rsidR="009A7D6B">
        <w:rPr>
          <w:szCs w:val="21"/>
        </w:rPr>
        <w:t xml:space="preserve"> </w:t>
      </w:r>
      <w:r w:rsidRPr="00197B62">
        <w:rPr>
          <w:szCs w:val="21"/>
        </w:rPr>
        <w:t>all</w:t>
      </w:r>
      <w:r w:rsidR="009A7D6B">
        <w:rPr>
          <w:szCs w:val="21"/>
        </w:rPr>
        <w:t xml:space="preserve"> </w:t>
      </w:r>
      <w:r w:rsidRPr="00197B62">
        <w:rPr>
          <w:szCs w:val="21"/>
        </w:rPr>
        <w:t>programs</w:t>
      </w:r>
      <w:r w:rsidR="009A7D6B">
        <w:rPr>
          <w:szCs w:val="21"/>
        </w:rPr>
        <w:t xml:space="preserve"> </w:t>
      </w:r>
      <w:r w:rsidRPr="00197B62">
        <w:rPr>
          <w:szCs w:val="21"/>
        </w:rPr>
        <w:t>or</w:t>
      </w:r>
      <w:r w:rsidR="009A7D6B">
        <w:rPr>
          <w:szCs w:val="21"/>
        </w:rPr>
        <w:t xml:space="preserve"> </w:t>
      </w:r>
      <w:r w:rsidRPr="00197B62">
        <w:rPr>
          <w:szCs w:val="21"/>
        </w:rPr>
        <w:t>just</w:t>
      </w:r>
      <w:r w:rsidR="009A7D6B">
        <w:rPr>
          <w:szCs w:val="21"/>
        </w:rPr>
        <w:t xml:space="preserve"> </w:t>
      </w:r>
      <w:r w:rsidRPr="00197B62">
        <w:rPr>
          <w:szCs w:val="21"/>
        </w:rPr>
        <w:t>those</w:t>
      </w:r>
      <w:r w:rsidR="009A7D6B">
        <w:rPr>
          <w:szCs w:val="21"/>
        </w:rPr>
        <w:t xml:space="preserve"> </w:t>
      </w:r>
      <w:r w:rsidRPr="00197B62">
        <w:rPr>
          <w:szCs w:val="21"/>
        </w:rPr>
        <w:t>that</w:t>
      </w:r>
      <w:r w:rsidR="009A7D6B">
        <w:rPr>
          <w:szCs w:val="21"/>
        </w:rPr>
        <w:t xml:space="preserve"> </w:t>
      </w:r>
      <w:r w:rsidRPr="00197B62">
        <w:rPr>
          <w:szCs w:val="21"/>
        </w:rPr>
        <w:t>are</w:t>
      </w:r>
      <w:r w:rsidR="009A7D6B">
        <w:t xml:space="preserve"> </w:t>
      </w:r>
      <w:r>
        <w:t>--</w:t>
      </w:r>
      <w:r w:rsidR="009A7D6B">
        <w:rPr>
          <w:szCs w:val="21"/>
        </w:rPr>
        <w:t xml:space="preserve"> </w:t>
      </w:r>
      <w:r w:rsidRPr="00197B62">
        <w:rPr>
          <w:szCs w:val="21"/>
        </w:rPr>
        <w:t>so</w:t>
      </w:r>
      <w:r w:rsidR="009A7D6B">
        <w:rPr>
          <w:szCs w:val="21"/>
        </w:rPr>
        <w:t xml:space="preserve"> </w:t>
      </w:r>
      <w:r w:rsidRPr="00197B62">
        <w:rPr>
          <w:szCs w:val="21"/>
        </w:rPr>
        <w:t>for</w:t>
      </w:r>
      <w:r w:rsidR="009A7D6B">
        <w:rPr>
          <w:szCs w:val="21"/>
        </w:rPr>
        <w:t xml:space="preserve"> </w:t>
      </w:r>
      <w:r w:rsidRPr="00197B62">
        <w:rPr>
          <w:szCs w:val="21"/>
        </w:rPr>
        <w:t>example,</w:t>
      </w:r>
      <w:r w:rsidR="009A7D6B">
        <w:rPr>
          <w:szCs w:val="21"/>
        </w:rPr>
        <w:t xml:space="preserve"> </w:t>
      </w:r>
      <w:r w:rsidRPr="00197B62">
        <w:rPr>
          <w:szCs w:val="21"/>
        </w:rPr>
        <w:t>the</w:t>
      </w:r>
      <w:r w:rsidR="009A7D6B">
        <w:rPr>
          <w:szCs w:val="21"/>
        </w:rPr>
        <w:t xml:space="preserve"> </w:t>
      </w:r>
      <w:r w:rsidRPr="00197B62">
        <w:rPr>
          <w:szCs w:val="21"/>
        </w:rPr>
        <w:t>plan</w:t>
      </w:r>
      <w:r w:rsidR="009A7D6B">
        <w:rPr>
          <w:szCs w:val="21"/>
        </w:rPr>
        <w:t xml:space="preserve"> </w:t>
      </w:r>
      <w:r w:rsidRPr="00197B62">
        <w:rPr>
          <w:szCs w:val="21"/>
        </w:rPr>
        <w:t>work</w:t>
      </w:r>
      <w:r w:rsidR="009A7D6B">
        <w:rPr>
          <w:szCs w:val="21"/>
        </w:rPr>
        <w:t xml:space="preserve"> </w:t>
      </w:r>
      <w:r w:rsidRPr="00197B62">
        <w:rPr>
          <w:szCs w:val="21"/>
        </w:rPr>
        <w:t>you're</w:t>
      </w:r>
      <w:r w:rsidR="009A7D6B">
        <w:rPr>
          <w:szCs w:val="21"/>
        </w:rPr>
        <w:t xml:space="preserve"> </w:t>
      </w:r>
      <w:r w:rsidRPr="00197B62">
        <w:rPr>
          <w:szCs w:val="21"/>
        </w:rPr>
        <w:t>proposing</w:t>
      </w:r>
      <w:r w:rsidR="009A7D6B">
        <w:rPr>
          <w:szCs w:val="21"/>
        </w:rPr>
        <w:t xml:space="preserve"> </w:t>
      </w:r>
      <w:r w:rsidRPr="00197B62">
        <w:rPr>
          <w:szCs w:val="21"/>
        </w:rPr>
        <w:t>to</w:t>
      </w:r>
      <w:r w:rsidR="009A7D6B">
        <w:rPr>
          <w:szCs w:val="21"/>
        </w:rPr>
        <w:t xml:space="preserve"> </w:t>
      </w:r>
      <w:r w:rsidRPr="00197B62">
        <w:rPr>
          <w:szCs w:val="21"/>
        </w:rPr>
        <w:t>do,</w:t>
      </w:r>
      <w:r w:rsidR="009A7D6B">
        <w:rPr>
          <w:szCs w:val="21"/>
        </w:rPr>
        <w:t xml:space="preserve"> </w:t>
      </w:r>
      <w:r w:rsidRPr="00197B62">
        <w:rPr>
          <w:szCs w:val="21"/>
        </w:rPr>
        <w:t>for</w:t>
      </w:r>
      <w:r w:rsidR="009A7D6B">
        <w:rPr>
          <w:szCs w:val="21"/>
        </w:rPr>
        <w:t xml:space="preserve"> </w:t>
      </w:r>
      <w:r w:rsidRPr="00197B62">
        <w:rPr>
          <w:szCs w:val="21"/>
        </w:rPr>
        <w:t>example,</w:t>
      </w:r>
      <w:r w:rsidR="009A7D6B">
        <w:rPr>
          <w:szCs w:val="21"/>
        </w:rPr>
        <w:t xml:space="preserve"> </w:t>
      </w:r>
      <w:r w:rsidRPr="00197B62">
        <w:rPr>
          <w:szCs w:val="21"/>
        </w:rPr>
        <w:t>in</w:t>
      </w:r>
      <w:r w:rsidR="009A7D6B">
        <w:rPr>
          <w:szCs w:val="21"/>
        </w:rPr>
        <w:t xml:space="preserve"> </w:t>
      </w:r>
      <w:r w:rsidRPr="00197B62">
        <w:rPr>
          <w:szCs w:val="21"/>
        </w:rPr>
        <w:t>the</w:t>
      </w:r>
      <w:r w:rsidR="009A7D6B">
        <w:rPr>
          <w:szCs w:val="21"/>
        </w:rPr>
        <w:t xml:space="preserve"> </w:t>
      </w:r>
      <w:r w:rsidRPr="00197B62">
        <w:rPr>
          <w:szCs w:val="21"/>
        </w:rPr>
        <w:t>overhead</w:t>
      </w:r>
      <w:r w:rsidR="009A7D6B">
        <w:rPr>
          <w:szCs w:val="21"/>
        </w:rPr>
        <w:t xml:space="preserve"> </w:t>
      </w:r>
      <w:r w:rsidRPr="00197B62">
        <w:rPr>
          <w:szCs w:val="21"/>
        </w:rPr>
        <w:t>program.</w:t>
      </w:r>
    </w:p>
    <w:p w14:paraId="54D31AB1" w14:textId="77777777" w:rsidR="00EB5C1C" w:rsidRDefault="00EB5C1C" w:rsidP="00EB5C1C">
      <w:pPr>
        <w:pStyle w:val="PlainText"/>
      </w:pPr>
      <w:r>
        <w:tab/>
      </w:r>
      <w:r w:rsidRPr="00197B62">
        <w:rPr>
          <w:szCs w:val="21"/>
        </w:rPr>
        <w:t>So</w:t>
      </w:r>
      <w:r w:rsidR="009A7D6B">
        <w:rPr>
          <w:szCs w:val="21"/>
        </w:rPr>
        <w:t xml:space="preserve"> </w:t>
      </w:r>
      <w:r w:rsidRPr="00197B62">
        <w:rPr>
          <w:szCs w:val="21"/>
        </w:rPr>
        <w:t>let</w:t>
      </w:r>
      <w:r w:rsidR="009A7D6B">
        <w:rPr>
          <w:szCs w:val="21"/>
        </w:rPr>
        <w:t xml:space="preserve"> </w:t>
      </w:r>
      <w:r w:rsidRPr="00197B62">
        <w:rPr>
          <w:szCs w:val="21"/>
        </w:rPr>
        <w:t>me</w:t>
      </w:r>
      <w:r w:rsidR="009A7D6B">
        <w:rPr>
          <w:szCs w:val="21"/>
        </w:rPr>
        <w:t xml:space="preserve"> </w:t>
      </w:r>
      <w:r w:rsidRPr="00197B62">
        <w:rPr>
          <w:szCs w:val="21"/>
        </w:rPr>
        <w:t>just</w:t>
      </w:r>
      <w:r w:rsidR="009A7D6B">
        <w:rPr>
          <w:szCs w:val="21"/>
        </w:rPr>
        <w:t xml:space="preserve"> </w:t>
      </w:r>
      <w:r w:rsidRPr="00197B62">
        <w:rPr>
          <w:szCs w:val="21"/>
        </w:rPr>
        <w:t>let</w:t>
      </w:r>
      <w:r w:rsidR="009A7D6B">
        <w:rPr>
          <w:szCs w:val="21"/>
        </w:rPr>
        <w:t xml:space="preserve"> </w:t>
      </w:r>
      <w:r w:rsidRPr="00197B62">
        <w:rPr>
          <w:szCs w:val="21"/>
        </w:rPr>
        <w:t>me</w:t>
      </w:r>
      <w:r w:rsidR="009A7D6B">
        <w:rPr>
          <w:szCs w:val="21"/>
        </w:rPr>
        <w:t xml:space="preserve"> </w:t>
      </w:r>
      <w:r w:rsidRPr="00197B62">
        <w:rPr>
          <w:szCs w:val="21"/>
        </w:rPr>
        <w:t>give</w:t>
      </w:r>
      <w:r w:rsidR="009A7D6B">
        <w:rPr>
          <w:szCs w:val="21"/>
        </w:rPr>
        <w:t xml:space="preserve"> </w:t>
      </w:r>
      <w:r w:rsidRPr="00197B62">
        <w:rPr>
          <w:szCs w:val="21"/>
        </w:rPr>
        <w:t>you</w:t>
      </w:r>
      <w:r w:rsidR="009A7D6B">
        <w:rPr>
          <w:szCs w:val="21"/>
        </w:rPr>
        <w:t xml:space="preserve"> </w:t>
      </w:r>
      <w:r w:rsidRPr="00197B62">
        <w:rPr>
          <w:szCs w:val="21"/>
        </w:rPr>
        <w:t>an</w:t>
      </w:r>
      <w:r w:rsidR="009A7D6B">
        <w:rPr>
          <w:szCs w:val="21"/>
        </w:rPr>
        <w:t xml:space="preserve"> </w:t>
      </w:r>
      <w:r w:rsidRPr="00197B62">
        <w:rPr>
          <w:szCs w:val="21"/>
        </w:rPr>
        <w:t>example</w:t>
      </w:r>
      <w:r>
        <w:t>.</w:t>
      </w:r>
      <w:r w:rsidR="009A7D6B">
        <w:rPr>
          <w:szCs w:val="21"/>
        </w:rPr>
        <w:t xml:space="preserve">  </w:t>
      </w:r>
      <w:r w:rsidRPr="00197B62">
        <w:rPr>
          <w:szCs w:val="21"/>
        </w:rPr>
        <w:t>When</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showing</w:t>
      </w:r>
      <w:r w:rsidR="009A7D6B">
        <w:rPr>
          <w:szCs w:val="21"/>
        </w:rPr>
        <w:t xml:space="preserve"> </w:t>
      </w:r>
      <w:r w:rsidRPr="00197B62">
        <w:rPr>
          <w:szCs w:val="21"/>
        </w:rPr>
        <w:t>the</w:t>
      </w:r>
      <w:r w:rsidR="009A7D6B">
        <w:rPr>
          <w:szCs w:val="21"/>
        </w:rPr>
        <w:t xml:space="preserve"> </w:t>
      </w:r>
      <w:r w:rsidRPr="00197B62">
        <w:rPr>
          <w:szCs w:val="21"/>
        </w:rPr>
        <w:t>change</w:t>
      </w:r>
      <w:r w:rsidR="009A7D6B">
        <w:rPr>
          <w:szCs w:val="21"/>
        </w:rPr>
        <w:t xml:space="preserve"> </w:t>
      </w:r>
      <w:r w:rsidRPr="00197B62">
        <w:rPr>
          <w:szCs w:val="21"/>
        </w:rPr>
        <w:t>of</w:t>
      </w:r>
      <w:r w:rsidR="009A7D6B">
        <w:rPr>
          <w:szCs w:val="21"/>
        </w:rPr>
        <w:t xml:space="preserve"> </w:t>
      </w:r>
      <w:r w:rsidRPr="00197B62">
        <w:rPr>
          <w:szCs w:val="21"/>
        </w:rPr>
        <w:t>poles,</w:t>
      </w:r>
      <w:r w:rsidR="009A7D6B">
        <w:rPr>
          <w:szCs w:val="21"/>
        </w:rPr>
        <w:t xml:space="preserve"> </w:t>
      </w:r>
      <w:r w:rsidRPr="00197B62">
        <w:rPr>
          <w:szCs w:val="21"/>
        </w:rPr>
        <w:t>is</w:t>
      </w:r>
      <w:r w:rsidR="009A7D6B">
        <w:rPr>
          <w:szCs w:val="21"/>
        </w:rPr>
        <w:t xml:space="preserve"> </w:t>
      </w:r>
      <w:r w:rsidRPr="00197B62">
        <w:rPr>
          <w:szCs w:val="21"/>
        </w:rPr>
        <w:t>that</w:t>
      </w:r>
      <w:r w:rsidR="009A7D6B">
        <w:rPr>
          <w:szCs w:val="21"/>
        </w:rPr>
        <w:t xml:space="preserve"> </w:t>
      </w:r>
      <w:r w:rsidRPr="00197B62">
        <w:rPr>
          <w:szCs w:val="21"/>
        </w:rPr>
        <w:t>just</w:t>
      </w:r>
      <w:r w:rsidR="009A7D6B">
        <w:rPr>
          <w:szCs w:val="21"/>
        </w:rPr>
        <w:t xml:space="preserve"> </w:t>
      </w:r>
      <w:r w:rsidRPr="00197B62">
        <w:rPr>
          <w:szCs w:val="21"/>
        </w:rPr>
        <w:t>based</w:t>
      </w:r>
      <w:r w:rsidR="009A7D6B">
        <w:rPr>
          <w:szCs w:val="21"/>
        </w:rPr>
        <w:t xml:space="preserve"> </w:t>
      </w:r>
      <w:r w:rsidRPr="00197B62">
        <w:rPr>
          <w:szCs w:val="21"/>
        </w:rPr>
        <w:t>on</w:t>
      </w:r>
      <w:r w:rsidR="009A7D6B">
        <w:rPr>
          <w:szCs w:val="21"/>
        </w:rPr>
        <w:t xml:space="preserve"> </w:t>
      </w:r>
      <w:r w:rsidRPr="00197B62">
        <w:rPr>
          <w:szCs w:val="21"/>
        </w:rPr>
        <w:t>the</w:t>
      </w:r>
      <w:r w:rsidR="009A7D6B">
        <w:rPr>
          <w:szCs w:val="21"/>
        </w:rPr>
        <w:t xml:space="preserve"> </w:t>
      </w:r>
      <w:r w:rsidRPr="00197B62">
        <w:rPr>
          <w:szCs w:val="21"/>
        </w:rPr>
        <w:t>work</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being</w:t>
      </w:r>
      <w:r w:rsidR="009A7D6B">
        <w:rPr>
          <w:szCs w:val="21"/>
        </w:rPr>
        <w:t xml:space="preserve"> </w:t>
      </w:r>
      <w:r w:rsidRPr="00197B62">
        <w:rPr>
          <w:szCs w:val="21"/>
        </w:rPr>
        <w:t>done</w:t>
      </w:r>
      <w:r w:rsidR="009A7D6B">
        <w:rPr>
          <w:szCs w:val="21"/>
        </w:rPr>
        <w:t xml:space="preserve"> </w:t>
      </w:r>
      <w:r w:rsidRPr="00197B62">
        <w:rPr>
          <w:szCs w:val="21"/>
        </w:rPr>
        <w:t>in</w:t>
      </w:r>
      <w:r w:rsidR="009A7D6B">
        <w:rPr>
          <w:szCs w:val="21"/>
        </w:rPr>
        <w:t xml:space="preserve"> </w:t>
      </w:r>
      <w:r w:rsidRPr="00197B62">
        <w:rPr>
          <w:szCs w:val="21"/>
        </w:rPr>
        <w:t>the</w:t>
      </w:r>
      <w:r w:rsidR="009A7D6B">
        <w:rPr>
          <w:szCs w:val="21"/>
        </w:rPr>
        <w:t xml:space="preserve"> </w:t>
      </w:r>
      <w:r w:rsidRPr="00197B62">
        <w:rPr>
          <w:szCs w:val="21"/>
        </w:rPr>
        <w:t>overhead</w:t>
      </w:r>
      <w:r w:rsidR="009A7D6B">
        <w:rPr>
          <w:szCs w:val="21"/>
        </w:rPr>
        <w:t xml:space="preserve"> </w:t>
      </w:r>
      <w:r w:rsidRPr="00197B62">
        <w:rPr>
          <w:szCs w:val="21"/>
        </w:rPr>
        <w:t>program</w:t>
      </w:r>
      <w:r w:rsidR="009A7D6B">
        <w:rPr>
          <w:szCs w:val="21"/>
        </w:rPr>
        <w:t xml:space="preserve"> </w:t>
      </w:r>
      <w:r w:rsidRPr="00197B62">
        <w:rPr>
          <w:szCs w:val="21"/>
        </w:rPr>
        <w:t>or</w:t>
      </w:r>
      <w:r w:rsidR="009A7D6B">
        <w:rPr>
          <w:szCs w:val="21"/>
        </w:rPr>
        <w:t xml:space="preserve"> </w:t>
      </w:r>
      <w:r w:rsidRPr="00197B62">
        <w:rPr>
          <w:szCs w:val="21"/>
        </w:rPr>
        <w:t>does</w:t>
      </w:r>
      <w:r w:rsidR="009A7D6B">
        <w:rPr>
          <w:szCs w:val="21"/>
        </w:rPr>
        <w:t xml:space="preserve"> </w:t>
      </w:r>
      <w:r w:rsidRPr="00197B62">
        <w:rPr>
          <w:szCs w:val="21"/>
        </w:rPr>
        <w:t>that</w:t>
      </w:r>
      <w:r w:rsidR="009A7D6B">
        <w:rPr>
          <w:szCs w:val="21"/>
        </w:rPr>
        <w:t xml:space="preserve"> </w:t>
      </w:r>
      <w:r w:rsidRPr="00197B62">
        <w:rPr>
          <w:szCs w:val="21"/>
        </w:rPr>
        <w:t>also</w:t>
      </w:r>
      <w:r w:rsidR="009A7D6B">
        <w:rPr>
          <w:szCs w:val="21"/>
        </w:rPr>
        <w:t xml:space="preserve"> </w:t>
      </w:r>
      <w:r w:rsidRPr="00197B62">
        <w:rPr>
          <w:szCs w:val="21"/>
        </w:rPr>
        <w:t>take</w:t>
      </w:r>
      <w:r w:rsidR="009A7D6B">
        <w:rPr>
          <w:szCs w:val="21"/>
        </w:rPr>
        <w:t xml:space="preserve"> </w:t>
      </w:r>
      <w:r w:rsidRPr="00197B62">
        <w:rPr>
          <w:szCs w:val="21"/>
        </w:rPr>
        <w:t>into</w:t>
      </w:r>
      <w:r w:rsidR="009A7D6B">
        <w:rPr>
          <w:szCs w:val="21"/>
        </w:rPr>
        <w:t xml:space="preserve"> </w:t>
      </w:r>
      <w:r w:rsidRPr="00197B62">
        <w:rPr>
          <w:szCs w:val="21"/>
        </w:rPr>
        <w:t>account</w:t>
      </w:r>
      <w:r w:rsidR="009A7D6B">
        <w:rPr>
          <w:szCs w:val="21"/>
        </w:rPr>
        <w:t xml:space="preserve"> </w:t>
      </w:r>
      <w:r w:rsidRPr="00197B62">
        <w:rPr>
          <w:szCs w:val="21"/>
        </w:rPr>
        <w:t>reactive</w:t>
      </w:r>
      <w:r w:rsidR="009A7D6B">
        <w:rPr>
          <w:szCs w:val="21"/>
        </w:rPr>
        <w:t xml:space="preserve"> </w:t>
      </w:r>
      <w:r w:rsidRPr="00197B62">
        <w:rPr>
          <w:szCs w:val="21"/>
        </w:rPr>
        <w:t>work,</w:t>
      </w:r>
      <w:r w:rsidR="009A7D6B">
        <w:rPr>
          <w:szCs w:val="21"/>
        </w:rPr>
        <w:t xml:space="preserve"> </w:t>
      </w:r>
      <w:r w:rsidRPr="00197B62">
        <w:rPr>
          <w:szCs w:val="21"/>
        </w:rPr>
        <w:t>you</w:t>
      </w:r>
      <w:r w:rsidR="009A7D6B">
        <w:rPr>
          <w:szCs w:val="21"/>
        </w:rPr>
        <w:t xml:space="preserve"> </w:t>
      </w:r>
      <w:r w:rsidRPr="00197B62">
        <w:rPr>
          <w:szCs w:val="21"/>
        </w:rPr>
        <w:t>know,</w:t>
      </w:r>
      <w:r w:rsidR="009A7D6B">
        <w:rPr>
          <w:szCs w:val="21"/>
        </w:rPr>
        <w:t xml:space="preserve"> </w:t>
      </w:r>
      <w:r w:rsidRPr="00197B62">
        <w:rPr>
          <w:szCs w:val="21"/>
        </w:rPr>
        <w:t>replacing</w:t>
      </w:r>
      <w:r w:rsidR="009A7D6B">
        <w:rPr>
          <w:szCs w:val="21"/>
        </w:rPr>
        <w:t xml:space="preserve"> </w:t>
      </w:r>
      <w:r w:rsidRPr="00197B62">
        <w:rPr>
          <w:szCs w:val="21"/>
        </w:rPr>
        <w:t>poles</w:t>
      </w:r>
      <w:r w:rsidR="009A7D6B">
        <w:rPr>
          <w:szCs w:val="21"/>
        </w:rPr>
        <w:t xml:space="preserve"> </w:t>
      </w:r>
      <w:r w:rsidRPr="00197B62">
        <w:rPr>
          <w:szCs w:val="21"/>
        </w:rPr>
        <w:t>that</w:t>
      </w:r>
      <w:r w:rsidR="009A7D6B">
        <w:rPr>
          <w:szCs w:val="21"/>
        </w:rPr>
        <w:t xml:space="preserve"> </w:t>
      </w:r>
      <w:r w:rsidRPr="00197B62">
        <w:rPr>
          <w:szCs w:val="21"/>
        </w:rPr>
        <w:t>you</w:t>
      </w:r>
      <w:r w:rsidR="009A7D6B">
        <w:rPr>
          <w:szCs w:val="21"/>
        </w:rPr>
        <w:t xml:space="preserve"> </w:t>
      </w:r>
      <w:r w:rsidRPr="00197B62">
        <w:rPr>
          <w:szCs w:val="21"/>
        </w:rPr>
        <w:t>may</w:t>
      </w:r>
      <w:r w:rsidR="009A7D6B">
        <w:rPr>
          <w:szCs w:val="21"/>
        </w:rPr>
        <w:t xml:space="preserve"> </w:t>
      </w:r>
      <w:r w:rsidRPr="00197B62">
        <w:rPr>
          <w:szCs w:val="21"/>
        </w:rPr>
        <w:t>have</w:t>
      </w:r>
      <w:r w:rsidR="009A7D6B">
        <w:rPr>
          <w:szCs w:val="21"/>
        </w:rPr>
        <w:t xml:space="preserve"> </w:t>
      </w:r>
      <w:r w:rsidRPr="00197B62">
        <w:rPr>
          <w:szCs w:val="21"/>
        </w:rPr>
        <w:t>to</w:t>
      </w:r>
      <w:r w:rsidR="009A7D6B">
        <w:rPr>
          <w:szCs w:val="21"/>
        </w:rPr>
        <w:t xml:space="preserve"> </w:t>
      </w:r>
      <w:r w:rsidRPr="00197B62">
        <w:rPr>
          <w:szCs w:val="21"/>
        </w:rPr>
        <w:t>do</w:t>
      </w:r>
      <w:r w:rsidR="009A7D6B">
        <w:rPr>
          <w:szCs w:val="21"/>
        </w:rPr>
        <w:t xml:space="preserve"> </w:t>
      </w:r>
      <w:r w:rsidRPr="00197B62">
        <w:rPr>
          <w:szCs w:val="21"/>
        </w:rPr>
        <w:t>in</w:t>
      </w:r>
      <w:r w:rsidR="009A7D6B">
        <w:rPr>
          <w:szCs w:val="21"/>
        </w:rPr>
        <w:t xml:space="preserve"> </w:t>
      </w:r>
      <w:r w:rsidRPr="00197B62">
        <w:rPr>
          <w:szCs w:val="21"/>
        </w:rPr>
        <w:t>some</w:t>
      </w:r>
      <w:r w:rsidR="009A7D6B">
        <w:rPr>
          <w:szCs w:val="21"/>
        </w:rPr>
        <w:t xml:space="preserve"> </w:t>
      </w:r>
      <w:r w:rsidRPr="00197B62">
        <w:rPr>
          <w:szCs w:val="21"/>
        </w:rPr>
        <w:t>other</w:t>
      </w:r>
      <w:r w:rsidR="009A7D6B">
        <w:rPr>
          <w:szCs w:val="21"/>
        </w:rPr>
        <w:t xml:space="preserve"> </w:t>
      </w:r>
      <w:r w:rsidRPr="00197B62">
        <w:rPr>
          <w:szCs w:val="21"/>
        </w:rPr>
        <w:t>programs?</w:t>
      </w:r>
    </w:p>
    <w:p w14:paraId="41B3CCD2" w14:textId="77777777" w:rsidR="00EB5C1C" w:rsidRDefault="00EB5C1C" w:rsidP="00EB5C1C">
      <w:pPr>
        <w:pStyle w:val="PlainText"/>
      </w:pPr>
      <w:r>
        <w:tab/>
      </w:r>
      <w:r w:rsidRPr="00197B62">
        <w:rPr>
          <w:szCs w:val="21"/>
        </w:rPr>
        <w:t>M.</w:t>
      </w:r>
      <w:r w:rsidR="009A7D6B">
        <w:rPr>
          <w:szCs w:val="21"/>
        </w:rPr>
        <w:t xml:space="preserve"> </w:t>
      </w:r>
      <w:r w:rsidRPr="00197B62">
        <w:rPr>
          <w:szCs w:val="21"/>
        </w:rPr>
        <w:t>FLORES:</w:t>
      </w:r>
      <w:r w:rsidR="009A7D6B">
        <w:rPr>
          <w:szCs w:val="21"/>
        </w:rPr>
        <w:t xml:space="preserve">  </w:t>
      </w:r>
      <w:r w:rsidRPr="00197B62">
        <w:rPr>
          <w:szCs w:val="21"/>
        </w:rPr>
        <w:t>It</w:t>
      </w:r>
      <w:r w:rsidR="009A7D6B">
        <w:rPr>
          <w:szCs w:val="21"/>
        </w:rPr>
        <w:t xml:space="preserve"> </w:t>
      </w:r>
      <w:r w:rsidRPr="00197B62">
        <w:rPr>
          <w:szCs w:val="21"/>
        </w:rPr>
        <w:t>will</w:t>
      </w:r>
      <w:r w:rsidR="009A7D6B">
        <w:rPr>
          <w:szCs w:val="21"/>
        </w:rPr>
        <w:t xml:space="preserve"> </w:t>
      </w:r>
      <w:r w:rsidRPr="00197B62">
        <w:rPr>
          <w:szCs w:val="21"/>
        </w:rPr>
        <w:t>take</w:t>
      </w:r>
      <w:r w:rsidR="009A7D6B">
        <w:rPr>
          <w:szCs w:val="21"/>
        </w:rPr>
        <w:t xml:space="preserve"> </w:t>
      </w:r>
      <w:r w:rsidRPr="00197B62">
        <w:rPr>
          <w:szCs w:val="21"/>
        </w:rPr>
        <w:t>into</w:t>
      </w:r>
      <w:r w:rsidR="009A7D6B">
        <w:rPr>
          <w:szCs w:val="21"/>
        </w:rPr>
        <w:t xml:space="preserve"> </w:t>
      </w:r>
      <w:r w:rsidRPr="00197B62">
        <w:rPr>
          <w:szCs w:val="21"/>
        </w:rPr>
        <w:t>account</w:t>
      </w:r>
      <w:r w:rsidR="009A7D6B">
        <w:rPr>
          <w:szCs w:val="21"/>
        </w:rPr>
        <w:t xml:space="preserve"> </w:t>
      </w:r>
      <w:r w:rsidRPr="00197B62">
        <w:rPr>
          <w:szCs w:val="21"/>
        </w:rPr>
        <w:t>all</w:t>
      </w:r>
      <w:r w:rsidR="009A7D6B">
        <w:rPr>
          <w:szCs w:val="21"/>
        </w:rPr>
        <w:t xml:space="preserve"> </w:t>
      </w:r>
      <w:r w:rsidRPr="00197B62">
        <w:rPr>
          <w:szCs w:val="21"/>
        </w:rPr>
        <w:t>the</w:t>
      </w:r>
      <w:r w:rsidR="009A7D6B">
        <w:rPr>
          <w:szCs w:val="21"/>
        </w:rPr>
        <w:t xml:space="preserve"> </w:t>
      </w:r>
      <w:r w:rsidRPr="00197B62">
        <w:rPr>
          <w:szCs w:val="21"/>
        </w:rPr>
        <w:t>work</w:t>
      </w:r>
      <w:r w:rsidR="009A7D6B">
        <w:rPr>
          <w:szCs w:val="21"/>
        </w:rPr>
        <w:t xml:space="preserve"> </w:t>
      </w:r>
      <w:r w:rsidRPr="00197B62">
        <w:rPr>
          <w:szCs w:val="21"/>
        </w:rPr>
        <w:t>that</w:t>
      </w:r>
      <w:r w:rsidR="009A7D6B">
        <w:rPr>
          <w:szCs w:val="21"/>
        </w:rPr>
        <w:t xml:space="preserve"> </w:t>
      </w:r>
      <w:r w:rsidRPr="00197B62">
        <w:rPr>
          <w:szCs w:val="21"/>
        </w:rPr>
        <w:t>we</w:t>
      </w:r>
      <w:r w:rsidR="009A7D6B">
        <w:rPr>
          <w:szCs w:val="21"/>
        </w:rPr>
        <w:t xml:space="preserve"> </w:t>
      </w:r>
      <w:r w:rsidRPr="00197B62">
        <w:rPr>
          <w:szCs w:val="21"/>
        </w:rPr>
        <w:t>do</w:t>
      </w:r>
      <w:r w:rsidR="009A7D6B">
        <w:rPr>
          <w:szCs w:val="21"/>
        </w:rPr>
        <w:t xml:space="preserve"> </w:t>
      </w:r>
      <w:r w:rsidRPr="00197B62">
        <w:rPr>
          <w:szCs w:val="21"/>
        </w:rPr>
        <w:t>under</w:t>
      </w:r>
      <w:r w:rsidR="009A7D6B">
        <w:rPr>
          <w:szCs w:val="21"/>
        </w:rPr>
        <w:t xml:space="preserve"> </w:t>
      </w:r>
      <w:r w:rsidRPr="00197B62">
        <w:rPr>
          <w:szCs w:val="21"/>
        </w:rPr>
        <w:t>system</w:t>
      </w:r>
      <w:r w:rsidR="009A7D6B">
        <w:rPr>
          <w:szCs w:val="21"/>
        </w:rPr>
        <w:t xml:space="preserve"> </w:t>
      </w:r>
      <w:r w:rsidRPr="00197B62">
        <w:rPr>
          <w:szCs w:val="21"/>
        </w:rPr>
        <w:t>renewal.</w:t>
      </w:r>
    </w:p>
    <w:p w14:paraId="29C569EF"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So,</w:t>
      </w:r>
      <w:r w:rsidR="009A7D6B">
        <w:rPr>
          <w:szCs w:val="21"/>
        </w:rPr>
        <w:t xml:space="preserve"> </w:t>
      </w:r>
      <w:r w:rsidRPr="00197B62">
        <w:rPr>
          <w:szCs w:val="21"/>
        </w:rPr>
        <w:t>system</w:t>
      </w:r>
      <w:r w:rsidR="009A7D6B">
        <w:rPr>
          <w:szCs w:val="21"/>
        </w:rPr>
        <w:t xml:space="preserve"> </w:t>
      </w:r>
      <w:r w:rsidRPr="00197B62">
        <w:rPr>
          <w:szCs w:val="21"/>
        </w:rPr>
        <w:t>renewal</w:t>
      </w:r>
      <w:r w:rsidR="009A7D6B">
        <w:rPr>
          <w:szCs w:val="21"/>
        </w:rPr>
        <w:t xml:space="preserve"> </w:t>
      </w:r>
      <w:r w:rsidRPr="00197B62">
        <w:rPr>
          <w:szCs w:val="21"/>
        </w:rPr>
        <w:t>only?</w:t>
      </w:r>
    </w:p>
    <w:p w14:paraId="157DC0E8" w14:textId="77777777" w:rsidR="00EB5C1C" w:rsidRDefault="00EB5C1C" w:rsidP="00EB5C1C">
      <w:pPr>
        <w:pStyle w:val="PlainText"/>
      </w:pPr>
      <w:r>
        <w:tab/>
      </w:r>
      <w:r w:rsidRPr="00197B62">
        <w:rPr>
          <w:szCs w:val="21"/>
        </w:rPr>
        <w:t>M.</w:t>
      </w:r>
      <w:r w:rsidR="009A7D6B">
        <w:rPr>
          <w:szCs w:val="21"/>
        </w:rPr>
        <w:t xml:space="preserve"> </w:t>
      </w:r>
      <w:r w:rsidRPr="00197B62">
        <w:rPr>
          <w:szCs w:val="21"/>
        </w:rPr>
        <w:t>FLORES:</w:t>
      </w:r>
      <w:r w:rsidR="009A7D6B">
        <w:rPr>
          <w:szCs w:val="21"/>
        </w:rPr>
        <w:t xml:space="preserve">  </w:t>
      </w:r>
      <w:r w:rsidRPr="00197B62">
        <w:rPr>
          <w:szCs w:val="21"/>
        </w:rPr>
        <w:t>That</w:t>
      </w:r>
      <w:r w:rsidR="009A7D6B">
        <w:rPr>
          <w:szCs w:val="21"/>
        </w:rPr>
        <w:t xml:space="preserve"> </w:t>
      </w:r>
      <w:r w:rsidRPr="00197B62">
        <w:rPr>
          <w:szCs w:val="21"/>
        </w:rPr>
        <w:t>will</w:t>
      </w:r>
      <w:r w:rsidR="009A7D6B">
        <w:rPr>
          <w:szCs w:val="21"/>
        </w:rPr>
        <w:t xml:space="preserve"> </w:t>
      </w:r>
      <w:r w:rsidRPr="00197B62">
        <w:rPr>
          <w:szCs w:val="21"/>
        </w:rPr>
        <w:t>include</w:t>
      </w:r>
      <w:r w:rsidR="009A7D6B">
        <w:rPr>
          <w:szCs w:val="21"/>
        </w:rPr>
        <w:t xml:space="preserve"> </w:t>
      </w:r>
      <w:r w:rsidRPr="00197B62">
        <w:rPr>
          <w:szCs w:val="21"/>
        </w:rPr>
        <w:t>corrective</w:t>
      </w:r>
      <w:r w:rsidR="009A7D6B">
        <w:rPr>
          <w:szCs w:val="21"/>
        </w:rPr>
        <w:t xml:space="preserve"> </w:t>
      </w:r>
      <w:r w:rsidRPr="00197B62">
        <w:rPr>
          <w:szCs w:val="21"/>
        </w:rPr>
        <w:t>renewal.</w:t>
      </w:r>
    </w:p>
    <w:p w14:paraId="145E37E9"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Okay,</w:t>
      </w:r>
      <w:r w:rsidR="009A7D6B">
        <w:rPr>
          <w:szCs w:val="21"/>
        </w:rPr>
        <w:t xml:space="preserve"> </w:t>
      </w:r>
      <w:r w:rsidRPr="00197B62">
        <w:rPr>
          <w:szCs w:val="21"/>
        </w:rPr>
        <w:t>thank</w:t>
      </w:r>
      <w:r w:rsidR="009A7D6B">
        <w:rPr>
          <w:szCs w:val="21"/>
        </w:rPr>
        <w:t xml:space="preserve"> </w:t>
      </w:r>
      <w:r w:rsidRPr="00197B62">
        <w:rPr>
          <w:szCs w:val="21"/>
        </w:rPr>
        <w:t>you</w:t>
      </w:r>
      <w:r w:rsidR="009A7D6B">
        <w:rPr>
          <w:szCs w:val="21"/>
        </w:rPr>
        <w:t xml:space="preserve"> </w:t>
      </w:r>
      <w:r w:rsidRPr="00197B62">
        <w:rPr>
          <w:szCs w:val="21"/>
        </w:rPr>
        <w:t>very</w:t>
      </w:r>
      <w:r w:rsidR="009A7D6B">
        <w:rPr>
          <w:szCs w:val="21"/>
        </w:rPr>
        <w:t xml:space="preserve"> </w:t>
      </w:r>
      <w:r w:rsidRPr="00197B62">
        <w:rPr>
          <w:szCs w:val="21"/>
        </w:rPr>
        <w:t>much.</w:t>
      </w:r>
      <w:r w:rsidR="009A7D6B">
        <w:rPr>
          <w:szCs w:val="21"/>
        </w:rPr>
        <w:t xml:space="preserve">  </w:t>
      </w:r>
      <w:r w:rsidRPr="00197B62">
        <w:rPr>
          <w:szCs w:val="21"/>
        </w:rPr>
        <w:t>But</w:t>
      </w:r>
      <w:r w:rsidR="009A7D6B">
        <w:rPr>
          <w:szCs w:val="21"/>
        </w:rPr>
        <w:t xml:space="preserve"> </w:t>
      </w:r>
      <w:r w:rsidRPr="00197B62">
        <w:rPr>
          <w:szCs w:val="21"/>
        </w:rPr>
        <w:t>it</w:t>
      </w:r>
      <w:r w:rsidR="009A7D6B">
        <w:rPr>
          <w:szCs w:val="21"/>
        </w:rPr>
        <w:t xml:space="preserve"> </w:t>
      </w:r>
      <w:r w:rsidRPr="00197B62">
        <w:rPr>
          <w:szCs w:val="21"/>
        </w:rPr>
        <w:t>wouldn't</w:t>
      </w:r>
      <w:r w:rsidR="009A7D6B">
        <w:rPr>
          <w:szCs w:val="21"/>
        </w:rPr>
        <w:t xml:space="preserve"> </w:t>
      </w:r>
      <w:r w:rsidRPr="00197B62">
        <w:rPr>
          <w:szCs w:val="21"/>
        </w:rPr>
        <w:t>take</w:t>
      </w:r>
      <w:r w:rsidR="009A7D6B">
        <w:rPr>
          <w:szCs w:val="21"/>
        </w:rPr>
        <w:t xml:space="preserve"> </w:t>
      </w:r>
      <w:r w:rsidRPr="00197B62">
        <w:rPr>
          <w:szCs w:val="21"/>
        </w:rPr>
        <w:t>into</w:t>
      </w:r>
      <w:r w:rsidR="009A7D6B">
        <w:rPr>
          <w:szCs w:val="21"/>
        </w:rPr>
        <w:t xml:space="preserve"> </w:t>
      </w:r>
      <w:r w:rsidRPr="00197B62">
        <w:rPr>
          <w:szCs w:val="21"/>
        </w:rPr>
        <w:t>account</w:t>
      </w:r>
      <w:r w:rsidR="009A7D6B">
        <w:rPr>
          <w:szCs w:val="21"/>
        </w:rPr>
        <w:t xml:space="preserve"> </w:t>
      </w:r>
      <w:r w:rsidRPr="00197B62">
        <w:rPr>
          <w:szCs w:val="21"/>
        </w:rPr>
        <w:t>any</w:t>
      </w:r>
      <w:r w:rsidR="009A7D6B">
        <w:rPr>
          <w:szCs w:val="21"/>
        </w:rPr>
        <w:t xml:space="preserve"> </w:t>
      </w:r>
      <w:r w:rsidRPr="00197B62">
        <w:rPr>
          <w:szCs w:val="21"/>
        </w:rPr>
        <w:t>work</w:t>
      </w:r>
      <w:r w:rsidR="009A7D6B">
        <w:rPr>
          <w:szCs w:val="21"/>
        </w:rPr>
        <w:t xml:space="preserve"> </w:t>
      </w:r>
      <w:r w:rsidRPr="00197B62">
        <w:rPr>
          <w:szCs w:val="21"/>
        </w:rPr>
        <w:t>that</w:t>
      </w:r>
      <w:r w:rsidR="009A7D6B">
        <w:rPr>
          <w:szCs w:val="21"/>
        </w:rPr>
        <w:t xml:space="preserve"> </w:t>
      </w:r>
      <w:r w:rsidRPr="00197B62">
        <w:rPr>
          <w:szCs w:val="21"/>
        </w:rPr>
        <w:t>you</w:t>
      </w:r>
      <w:r w:rsidR="009A7D6B">
        <w:rPr>
          <w:szCs w:val="21"/>
        </w:rPr>
        <w:t xml:space="preserve"> </w:t>
      </w:r>
      <w:r w:rsidRPr="00197B62">
        <w:rPr>
          <w:szCs w:val="21"/>
        </w:rPr>
        <w:t>may</w:t>
      </w:r>
      <w:r w:rsidR="009A7D6B">
        <w:rPr>
          <w:szCs w:val="21"/>
        </w:rPr>
        <w:t xml:space="preserve"> </w:t>
      </w:r>
      <w:r w:rsidRPr="00197B62">
        <w:rPr>
          <w:szCs w:val="21"/>
        </w:rPr>
        <w:t>have</w:t>
      </w:r>
      <w:r w:rsidR="009A7D6B">
        <w:rPr>
          <w:szCs w:val="21"/>
        </w:rPr>
        <w:t xml:space="preserve"> </w:t>
      </w:r>
      <w:r w:rsidRPr="00197B62">
        <w:rPr>
          <w:szCs w:val="21"/>
        </w:rPr>
        <w:t>to</w:t>
      </w:r>
      <w:r w:rsidR="009A7D6B">
        <w:rPr>
          <w:szCs w:val="21"/>
        </w:rPr>
        <w:t xml:space="preserve"> </w:t>
      </w:r>
      <w:r w:rsidRPr="00197B62">
        <w:rPr>
          <w:szCs w:val="21"/>
        </w:rPr>
        <w:t>do</w:t>
      </w:r>
      <w:r w:rsidR="009A7D6B">
        <w:rPr>
          <w:szCs w:val="21"/>
        </w:rPr>
        <w:t xml:space="preserve"> </w:t>
      </w:r>
      <w:r w:rsidRPr="00197B62">
        <w:rPr>
          <w:szCs w:val="21"/>
        </w:rPr>
        <w:lastRenderedPageBreak/>
        <w:t>in</w:t>
      </w:r>
      <w:r w:rsidR="009A7D6B">
        <w:rPr>
          <w:szCs w:val="21"/>
        </w:rPr>
        <w:t xml:space="preserve"> </w:t>
      </w:r>
      <w:r w:rsidRPr="00197B62">
        <w:rPr>
          <w:szCs w:val="21"/>
        </w:rPr>
        <w:t>a</w:t>
      </w:r>
      <w:r w:rsidR="009A7D6B">
        <w:rPr>
          <w:szCs w:val="21"/>
        </w:rPr>
        <w:t xml:space="preserve"> </w:t>
      </w:r>
      <w:r w:rsidRPr="00197B62">
        <w:rPr>
          <w:szCs w:val="21"/>
        </w:rPr>
        <w:t>system</w:t>
      </w:r>
      <w:r w:rsidR="009A7D6B">
        <w:rPr>
          <w:szCs w:val="21"/>
        </w:rPr>
        <w:t xml:space="preserve"> </w:t>
      </w:r>
      <w:r w:rsidRPr="00197B62">
        <w:rPr>
          <w:szCs w:val="21"/>
        </w:rPr>
        <w:t>access</w:t>
      </w:r>
      <w:r w:rsidR="009A7D6B">
        <w:rPr>
          <w:szCs w:val="21"/>
        </w:rPr>
        <w:t xml:space="preserve"> </w:t>
      </w:r>
      <w:r w:rsidRPr="00197B62">
        <w:rPr>
          <w:szCs w:val="21"/>
        </w:rPr>
        <w:t>or</w:t>
      </w:r>
      <w:r w:rsidR="009A7D6B">
        <w:rPr>
          <w:szCs w:val="21"/>
        </w:rPr>
        <w:t xml:space="preserve"> </w:t>
      </w:r>
      <w:r w:rsidRPr="00197B62">
        <w:rPr>
          <w:szCs w:val="21"/>
        </w:rPr>
        <w:t>system</w:t>
      </w:r>
      <w:r w:rsidR="009A7D6B">
        <w:rPr>
          <w:szCs w:val="21"/>
        </w:rPr>
        <w:t xml:space="preserve"> </w:t>
      </w:r>
      <w:r w:rsidRPr="00197B62">
        <w:rPr>
          <w:szCs w:val="21"/>
        </w:rPr>
        <w:t>service</w:t>
      </w:r>
      <w:r w:rsidR="009A7D6B">
        <w:rPr>
          <w:szCs w:val="21"/>
        </w:rPr>
        <w:t xml:space="preserve"> </w:t>
      </w:r>
      <w:r w:rsidRPr="00197B62">
        <w:rPr>
          <w:szCs w:val="21"/>
        </w:rPr>
        <w:t>program?</w:t>
      </w:r>
    </w:p>
    <w:p w14:paraId="7D939EE3" w14:textId="77777777" w:rsidR="00EB5C1C" w:rsidRDefault="00EB5C1C" w:rsidP="00EB5C1C">
      <w:pPr>
        <w:pStyle w:val="PlainText"/>
      </w:pPr>
      <w:r>
        <w:tab/>
      </w:r>
      <w:r w:rsidRPr="00197B62">
        <w:rPr>
          <w:szCs w:val="21"/>
        </w:rPr>
        <w:t>M.</w:t>
      </w:r>
      <w:r w:rsidR="009A7D6B">
        <w:rPr>
          <w:szCs w:val="21"/>
        </w:rPr>
        <w:t xml:space="preserve"> </w:t>
      </w:r>
      <w:r w:rsidRPr="00197B62">
        <w:rPr>
          <w:szCs w:val="21"/>
        </w:rPr>
        <w:t>FLORES:</w:t>
      </w:r>
      <w:r w:rsidR="009A7D6B">
        <w:rPr>
          <w:szCs w:val="21"/>
        </w:rPr>
        <w:t xml:space="preserve">  </w:t>
      </w:r>
      <w:r w:rsidRPr="00197B62">
        <w:rPr>
          <w:szCs w:val="21"/>
        </w:rPr>
        <w:t>That's</w:t>
      </w:r>
      <w:r w:rsidR="009A7D6B">
        <w:rPr>
          <w:szCs w:val="21"/>
        </w:rPr>
        <w:t xml:space="preserve"> </w:t>
      </w:r>
      <w:r w:rsidRPr="00197B62">
        <w:rPr>
          <w:szCs w:val="21"/>
        </w:rPr>
        <w:t>correct.</w:t>
      </w:r>
    </w:p>
    <w:p w14:paraId="234361FA"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Okay,</w:t>
      </w:r>
      <w:r w:rsidR="009A7D6B">
        <w:rPr>
          <w:szCs w:val="21"/>
        </w:rPr>
        <w:t xml:space="preserve"> </w:t>
      </w:r>
      <w:r w:rsidRPr="00197B62">
        <w:rPr>
          <w:szCs w:val="21"/>
        </w:rPr>
        <w:t>thank</w:t>
      </w:r>
      <w:r w:rsidR="009A7D6B">
        <w:rPr>
          <w:szCs w:val="21"/>
        </w:rPr>
        <w:t xml:space="preserve"> </w:t>
      </w:r>
      <w:r w:rsidRPr="00197B62">
        <w:rPr>
          <w:szCs w:val="21"/>
        </w:rPr>
        <w:t>you</w:t>
      </w:r>
      <w:r w:rsidR="009A7D6B">
        <w:rPr>
          <w:szCs w:val="21"/>
        </w:rPr>
        <w:t xml:space="preserve"> </w:t>
      </w:r>
      <w:r w:rsidRPr="00197B62">
        <w:rPr>
          <w:szCs w:val="21"/>
        </w:rPr>
        <w:t>very</w:t>
      </w:r>
      <w:r w:rsidR="009A7D6B">
        <w:rPr>
          <w:szCs w:val="21"/>
        </w:rPr>
        <w:t xml:space="preserve"> </w:t>
      </w:r>
      <w:r w:rsidRPr="00197B62">
        <w:rPr>
          <w:szCs w:val="21"/>
        </w:rPr>
        <w:t>much.</w:t>
      </w:r>
      <w:r w:rsidR="009A7D6B">
        <w:rPr>
          <w:szCs w:val="21"/>
        </w:rPr>
        <w:t xml:space="preserve">  </w:t>
      </w:r>
      <w:r w:rsidRPr="00197B62">
        <w:rPr>
          <w:szCs w:val="21"/>
        </w:rPr>
        <w:t>Now,</w:t>
      </w:r>
      <w:r w:rsidR="009A7D6B">
        <w:rPr>
          <w:szCs w:val="21"/>
        </w:rPr>
        <w:t xml:space="preserve"> </w:t>
      </w:r>
      <w:r w:rsidRPr="00197B62">
        <w:rPr>
          <w:szCs w:val="21"/>
        </w:rPr>
        <w:t>can</w:t>
      </w:r>
      <w:r w:rsidR="009A7D6B">
        <w:rPr>
          <w:szCs w:val="21"/>
        </w:rPr>
        <w:t xml:space="preserve"> </w:t>
      </w:r>
      <w:r w:rsidRPr="00197B62">
        <w:rPr>
          <w:szCs w:val="21"/>
        </w:rPr>
        <w:t>we</w:t>
      </w:r>
      <w:r w:rsidR="009A7D6B">
        <w:rPr>
          <w:szCs w:val="21"/>
        </w:rPr>
        <w:t xml:space="preserve"> </w:t>
      </w:r>
      <w:r w:rsidRPr="00197B62">
        <w:rPr>
          <w:szCs w:val="21"/>
        </w:rPr>
        <w:t>go</w:t>
      </w:r>
      <w:r w:rsidR="009A7D6B">
        <w:rPr>
          <w:szCs w:val="21"/>
        </w:rPr>
        <w:t xml:space="preserve"> </w:t>
      </w:r>
      <w:r w:rsidRPr="00197B62">
        <w:rPr>
          <w:szCs w:val="21"/>
        </w:rPr>
        <w:t>to</w:t>
      </w:r>
      <w:r w:rsidR="009A7D6B">
        <w:rPr>
          <w:szCs w:val="21"/>
        </w:rPr>
        <w:t xml:space="preserve"> </w:t>
      </w:r>
      <w:r w:rsidRPr="00197B62">
        <w:rPr>
          <w:szCs w:val="21"/>
        </w:rPr>
        <w:t>the</w:t>
      </w:r>
      <w:r w:rsidR="009A7D6B">
        <w:rPr>
          <w:szCs w:val="21"/>
        </w:rPr>
        <w:t xml:space="preserve"> </w:t>
      </w:r>
      <w:r w:rsidRPr="00197B62">
        <w:rPr>
          <w:szCs w:val="21"/>
        </w:rPr>
        <w:t>evidence,</w:t>
      </w:r>
      <w:r w:rsidR="009A7D6B">
        <w:rPr>
          <w:szCs w:val="21"/>
        </w:rPr>
        <w:t xml:space="preserve"> </w:t>
      </w:r>
      <w:r w:rsidRPr="00197B62">
        <w:rPr>
          <w:szCs w:val="21"/>
        </w:rPr>
        <w:t>can</w:t>
      </w:r>
      <w:r w:rsidR="009A7D6B">
        <w:rPr>
          <w:szCs w:val="21"/>
        </w:rPr>
        <w:t xml:space="preserve"> </w:t>
      </w:r>
      <w:r w:rsidRPr="00197B62">
        <w:rPr>
          <w:szCs w:val="21"/>
        </w:rPr>
        <w:t>we</w:t>
      </w:r>
      <w:r w:rsidR="009A7D6B">
        <w:rPr>
          <w:szCs w:val="21"/>
        </w:rPr>
        <w:t xml:space="preserve"> </w:t>
      </w:r>
      <w:r w:rsidRPr="00197B62">
        <w:rPr>
          <w:szCs w:val="21"/>
        </w:rPr>
        <w:t>go</w:t>
      </w:r>
      <w:r w:rsidR="009A7D6B">
        <w:rPr>
          <w:szCs w:val="21"/>
        </w:rPr>
        <w:t xml:space="preserve"> </w:t>
      </w:r>
      <w:r w:rsidRPr="00197B62">
        <w:rPr>
          <w:szCs w:val="21"/>
        </w:rPr>
        <w:t>to</w:t>
      </w:r>
      <w:r w:rsidR="009A7D6B">
        <w:rPr>
          <w:szCs w:val="21"/>
        </w:rPr>
        <w:t xml:space="preserve"> </w:t>
      </w:r>
      <w:r w:rsidRPr="00197B62">
        <w:rPr>
          <w:szCs w:val="21"/>
        </w:rPr>
        <w:t>25,</w:t>
      </w:r>
      <w:r w:rsidR="009A7D6B">
        <w:rPr>
          <w:szCs w:val="21"/>
        </w:rPr>
        <w:t xml:space="preserve"> </w:t>
      </w:r>
      <w:r w:rsidRPr="00197B62">
        <w:rPr>
          <w:szCs w:val="21"/>
        </w:rPr>
        <w:t>Schedule</w:t>
      </w:r>
      <w:r w:rsidR="009A7D6B">
        <w:rPr>
          <w:szCs w:val="21"/>
        </w:rPr>
        <w:t xml:space="preserve"> </w:t>
      </w:r>
      <w:r w:rsidRPr="00197B62">
        <w:rPr>
          <w:szCs w:val="21"/>
        </w:rPr>
        <w:t>4,</w:t>
      </w:r>
      <w:r w:rsidR="009A7D6B">
        <w:rPr>
          <w:szCs w:val="21"/>
        </w:rPr>
        <w:t xml:space="preserve"> </w:t>
      </w:r>
      <w:r w:rsidRPr="00197B62">
        <w:rPr>
          <w:szCs w:val="21"/>
        </w:rPr>
        <w:t>page</w:t>
      </w:r>
      <w:r w:rsidR="009A7D6B">
        <w:rPr>
          <w:szCs w:val="21"/>
        </w:rPr>
        <w:t xml:space="preserve"> </w:t>
      </w:r>
      <w:r w:rsidRPr="00197B62">
        <w:rPr>
          <w:szCs w:val="21"/>
        </w:rPr>
        <w:t>220?</w:t>
      </w:r>
      <w:r w:rsidR="009A7D6B">
        <w:rPr>
          <w:szCs w:val="21"/>
        </w:rPr>
        <w:t xml:space="preserve">  </w:t>
      </w:r>
      <w:r w:rsidRPr="00197B62">
        <w:rPr>
          <w:szCs w:val="21"/>
        </w:rPr>
        <w:t>And</w:t>
      </w:r>
      <w:r w:rsidR="009A7D6B">
        <w:rPr>
          <w:szCs w:val="21"/>
        </w:rPr>
        <w:t xml:space="preserve"> </w:t>
      </w:r>
      <w:r w:rsidRPr="00197B62">
        <w:rPr>
          <w:szCs w:val="21"/>
        </w:rPr>
        <w:t>if</w:t>
      </w:r>
      <w:r w:rsidR="009A7D6B">
        <w:rPr>
          <w:szCs w:val="21"/>
        </w:rPr>
        <w:t xml:space="preserve"> </w:t>
      </w:r>
      <w:r w:rsidRPr="00197B62">
        <w:rPr>
          <w:szCs w:val="21"/>
        </w:rPr>
        <w:t>we</w:t>
      </w:r>
      <w:r w:rsidR="009A7D6B">
        <w:rPr>
          <w:szCs w:val="21"/>
        </w:rPr>
        <w:t xml:space="preserve"> </w:t>
      </w:r>
      <w:r w:rsidRPr="00197B62">
        <w:rPr>
          <w:szCs w:val="21"/>
        </w:rPr>
        <w:t>just</w:t>
      </w:r>
      <w:r w:rsidR="009A7D6B">
        <w:rPr>
          <w:szCs w:val="21"/>
        </w:rPr>
        <w:t xml:space="preserve"> </w:t>
      </w:r>
      <w:r w:rsidRPr="00197B62">
        <w:rPr>
          <w:szCs w:val="21"/>
        </w:rPr>
        <w:t>look</w:t>
      </w:r>
      <w:r w:rsidR="009A7D6B">
        <w:rPr>
          <w:szCs w:val="21"/>
        </w:rPr>
        <w:t xml:space="preserve"> </w:t>
      </w:r>
      <w:r w:rsidRPr="00197B62">
        <w:rPr>
          <w:szCs w:val="21"/>
        </w:rPr>
        <w:t>at</w:t>
      </w:r>
      <w:r w:rsidR="009A7D6B">
        <w:rPr>
          <w:szCs w:val="21"/>
        </w:rPr>
        <w:t xml:space="preserve"> </w:t>
      </w:r>
      <w:r w:rsidRPr="00197B62">
        <w:rPr>
          <w:szCs w:val="21"/>
        </w:rPr>
        <w:t>that</w:t>
      </w:r>
      <w:r w:rsidR="009A7D6B">
        <w:rPr>
          <w:szCs w:val="21"/>
        </w:rPr>
        <w:t xml:space="preserve"> </w:t>
      </w:r>
      <w:r w:rsidRPr="00197B62">
        <w:rPr>
          <w:szCs w:val="21"/>
        </w:rPr>
        <w:t>figure</w:t>
      </w:r>
      <w:r w:rsidR="009A7D6B">
        <w:rPr>
          <w:szCs w:val="21"/>
        </w:rPr>
        <w:t xml:space="preserve"> </w:t>
      </w:r>
      <w:r w:rsidRPr="00197B62">
        <w:rPr>
          <w:szCs w:val="21"/>
        </w:rPr>
        <w:t>71,</w:t>
      </w:r>
      <w:r w:rsidR="009A7D6B">
        <w:rPr>
          <w:szCs w:val="21"/>
        </w:rPr>
        <w:t xml:space="preserve"> </w:t>
      </w:r>
      <w:r w:rsidRPr="00197B62">
        <w:rPr>
          <w:szCs w:val="21"/>
        </w:rPr>
        <w:t>I</w:t>
      </w:r>
      <w:r w:rsidR="009A7D6B">
        <w:rPr>
          <w:szCs w:val="21"/>
        </w:rPr>
        <w:t xml:space="preserve"> </w:t>
      </w:r>
      <w:r w:rsidRPr="00197B62">
        <w:rPr>
          <w:szCs w:val="21"/>
        </w:rPr>
        <w:t>want</w:t>
      </w:r>
      <w:r w:rsidR="009A7D6B">
        <w:rPr>
          <w:szCs w:val="21"/>
        </w:rPr>
        <w:t xml:space="preserve"> </w:t>
      </w:r>
      <w:r w:rsidRPr="00197B62">
        <w:rPr>
          <w:szCs w:val="21"/>
        </w:rPr>
        <w:t>to</w:t>
      </w:r>
      <w:r w:rsidR="009A7D6B">
        <w:rPr>
          <w:szCs w:val="21"/>
        </w:rPr>
        <w:t xml:space="preserve"> </w:t>
      </w:r>
      <w:r w:rsidRPr="00197B62">
        <w:rPr>
          <w:szCs w:val="21"/>
        </w:rPr>
        <w:t>make</w:t>
      </w:r>
      <w:r w:rsidR="009A7D6B">
        <w:rPr>
          <w:szCs w:val="21"/>
        </w:rPr>
        <w:t xml:space="preserve"> </w:t>
      </w:r>
      <w:r w:rsidRPr="00197B62">
        <w:rPr>
          <w:szCs w:val="21"/>
        </w:rPr>
        <w:t>sure</w:t>
      </w:r>
      <w:r w:rsidR="009A7D6B">
        <w:rPr>
          <w:szCs w:val="21"/>
        </w:rPr>
        <w:t xml:space="preserve"> </w:t>
      </w:r>
      <w:r w:rsidRPr="00197B62">
        <w:rPr>
          <w:szCs w:val="21"/>
        </w:rPr>
        <w:t>I</w:t>
      </w:r>
      <w:r w:rsidR="009A7D6B">
        <w:rPr>
          <w:szCs w:val="21"/>
        </w:rPr>
        <w:t xml:space="preserve"> </w:t>
      </w:r>
      <w:r w:rsidRPr="00197B62">
        <w:rPr>
          <w:szCs w:val="21"/>
        </w:rPr>
        <w:t>understand</w:t>
      </w:r>
      <w:r w:rsidR="009A7D6B">
        <w:rPr>
          <w:szCs w:val="21"/>
        </w:rPr>
        <w:t xml:space="preserve"> </w:t>
      </w:r>
      <w:r w:rsidRPr="00197B62">
        <w:rPr>
          <w:szCs w:val="21"/>
        </w:rPr>
        <w:t>the</w:t>
      </w:r>
      <w:r w:rsidR="009A7D6B">
        <w:rPr>
          <w:szCs w:val="21"/>
        </w:rPr>
        <w:t xml:space="preserve"> </w:t>
      </w:r>
      <w:r w:rsidRPr="00197B62">
        <w:rPr>
          <w:szCs w:val="21"/>
        </w:rPr>
        <w:t>figure.</w:t>
      </w:r>
      <w:r w:rsidR="009A7D6B">
        <w:rPr>
          <w:szCs w:val="21"/>
        </w:rPr>
        <w:t xml:space="preserve">  </w:t>
      </w:r>
      <w:r w:rsidRPr="00197B62">
        <w:rPr>
          <w:szCs w:val="21"/>
        </w:rPr>
        <w:t>Am</w:t>
      </w:r>
      <w:r w:rsidR="009A7D6B">
        <w:rPr>
          <w:szCs w:val="21"/>
        </w:rPr>
        <w:t xml:space="preserve"> </w:t>
      </w:r>
      <w:r w:rsidRPr="00197B62">
        <w:rPr>
          <w:szCs w:val="21"/>
        </w:rPr>
        <w:t>I</w:t>
      </w:r>
      <w:r w:rsidR="009A7D6B">
        <w:rPr>
          <w:szCs w:val="21"/>
        </w:rPr>
        <w:t xml:space="preserve"> </w:t>
      </w:r>
      <w:r w:rsidRPr="00197B62">
        <w:rPr>
          <w:szCs w:val="21"/>
        </w:rPr>
        <w:t>correct</w:t>
      </w:r>
      <w:r w:rsidR="009A7D6B">
        <w:rPr>
          <w:szCs w:val="21"/>
        </w:rPr>
        <w:t xml:space="preserve"> </w:t>
      </w:r>
      <w:r w:rsidRPr="00197B62">
        <w:rPr>
          <w:szCs w:val="21"/>
        </w:rPr>
        <w:t>that</w:t>
      </w:r>
      <w:r w:rsidR="009A7D6B">
        <w:rPr>
          <w:szCs w:val="21"/>
        </w:rPr>
        <w:t xml:space="preserve"> </w:t>
      </w:r>
      <w:r w:rsidRPr="00197B62">
        <w:rPr>
          <w:szCs w:val="21"/>
        </w:rPr>
        <w:t>what</w:t>
      </w:r>
      <w:r w:rsidR="009A7D6B">
        <w:rPr>
          <w:szCs w:val="21"/>
        </w:rPr>
        <w:t xml:space="preserve"> </w:t>
      </w:r>
      <w:r w:rsidRPr="00197B62">
        <w:rPr>
          <w:szCs w:val="21"/>
        </w:rPr>
        <w:t>it's</w:t>
      </w:r>
      <w:r w:rsidR="009A7D6B">
        <w:rPr>
          <w:szCs w:val="21"/>
        </w:rPr>
        <w:t xml:space="preserve"> </w:t>
      </w:r>
      <w:r w:rsidRPr="00197B62">
        <w:rPr>
          <w:szCs w:val="21"/>
        </w:rPr>
        <w:t>showing</w:t>
      </w:r>
      <w:r w:rsidR="009A7D6B">
        <w:rPr>
          <w:szCs w:val="21"/>
        </w:rPr>
        <w:t xml:space="preserve"> </w:t>
      </w:r>
      <w:r w:rsidRPr="00197B62">
        <w:rPr>
          <w:szCs w:val="21"/>
        </w:rPr>
        <w:t>is</w:t>
      </w:r>
      <w:r w:rsidR="009A7D6B">
        <w:rPr>
          <w:szCs w:val="21"/>
        </w:rPr>
        <w:t xml:space="preserve"> </w:t>
      </w:r>
      <w:r w:rsidRPr="00197B62">
        <w:rPr>
          <w:szCs w:val="21"/>
        </w:rPr>
        <w:t>for</w:t>
      </w:r>
      <w:r w:rsidR="009A7D6B">
        <w:rPr>
          <w:szCs w:val="21"/>
        </w:rPr>
        <w:t xml:space="preserve"> </w:t>
      </w:r>
      <w:r w:rsidRPr="00197B62">
        <w:rPr>
          <w:szCs w:val="21"/>
        </w:rPr>
        <w:t>18</w:t>
      </w:r>
      <w:r w:rsidR="009A7D6B">
        <w:rPr>
          <w:szCs w:val="21"/>
        </w:rPr>
        <w:t xml:space="preserve"> </w:t>
      </w:r>
      <w:r w:rsidRPr="00197B62">
        <w:rPr>
          <w:szCs w:val="21"/>
        </w:rPr>
        <w:t>of</w:t>
      </w:r>
      <w:r w:rsidR="009A7D6B">
        <w:rPr>
          <w:szCs w:val="21"/>
        </w:rPr>
        <w:t xml:space="preserve"> </w:t>
      </w:r>
      <w:r w:rsidRPr="00197B62">
        <w:rPr>
          <w:szCs w:val="21"/>
        </w:rPr>
        <w:t>Hydro</w:t>
      </w:r>
      <w:r w:rsidR="009A7D6B">
        <w:rPr>
          <w:szCs w:val="21"/>
        </w:rPr>
        <w:t xml:space="preserve"> </w:t>
      </w:r>
      <w:r w:rsidRPr="00197B62">
        <w:rPr>
          <w:szCs w:val="21"/>
        </w:rPr>
        <w:t>Ottawa's</w:t>
      </w:r>
      <w:r w:rsidR="009A7D6B">
        <w:rPr>
          <w:szCs w:val="21"/>
        </w:rPr>
        <w:t xml:space="preserve"> </w:t>
      </w:r>
      <w:r w:rsidRPr="00197B62">
        <w:rPr>
          <w:szCs w:val="21"/>
        </w:rPr>
        <w:t>planning</w:t>
      </w:r>
      <w:r w:rsidR="009A7D6B">
        <w:rPr>
          <w:szCs w:val="21"/>
        </w:rPr>
        <w:t xml:space="preserve"> </w:t>
      </w:r>
      <w:r w:rsidRPr="00197B62">
        <w:rPr>
          <w:szCs w:val="21"/>
        </w:rPr>
        <w:t>regions</w:t>
      </w:r>
      <w:r w:rsidR="009A7D6B">
        <w:rPr>
          <w:szCs w:val="21"/>
        </w:rPr>
        <w:t xml:space="preserve"> </w:t>
      </w:r>
      <w:r w:rsidRPr="00197B62">
        <w:rPr>
          <w:szCs w:val="21"/>
        </w:rPr>
        <w:t>it</w:t>
      </w:r>
      <w:r w:rsidR="009A7D6B">
        <w:rPr>
          <w:szCs w:val="21"/>
        </w:rPr>
        <w:t xml:space="preserve"> </w:t>
      </w:r>
      <w:r w:rsidRPr="00197B62">
        <w:rPr>
          <w:szCs w:val="21"/>
        </w:rPr>
        <w:t>shows</w:t>
      </w:r>
      <w:r w:rsidR="009A7D6B">
        <w:t xml:space="preserve"> </w:t>
      </w:r>
      <w:r>
        <w:t>--</w:t>
      </w:r>
      <w:r w:rsidR="009A7D6B">
        <w:t xml:space="preserve"> </w:t>
      </w:r>
      <w:r w:rsidRPr="00197B62">
        <w:rPr>
          <w:szCs w:val="21"/>
        </w:rPr>
        <w:t>do</w:t>
      </w:r>
      <w:r w:rsidR="009A7D6B">
        <w:rPr>
          <w:szCs w:val="21"/>
        </w:rPr>
        <w:t xml:space="preserve"> </w:t>
      </w:r>
      <w:r w:rsidRPr="00197B62">
        <w:rPr>
          <w:szCs w:val="21"/>
        </w:rPr>
        <w:t>I</w:t>
      </w:r>
      <w:r w:rsidR="009A7D6B">
        <w:rPr>
          <w:szCs w:val="21"/>
        </w:rPr>
        <w:t xml:space="preserve"> </w:t>
      </w:r>
      <w:r w:rsidRPr="00197B62">
        <w:rPr>
          <w:szCs w:val="21"/>
        </w:rPr>
        <w:t>have</w:t>
      </w:r>
      <w:r w:rsidR="009A7D6B">
        <w:rPr>
          <w:szCs w:val="21"/>
        </w:rPr>
        <w:t xml:space="preserve"> </w:t>
      </w:r>
      <w:r w:rsidRPr="00197B62">
        <w:rPr>
          <w:szCs w:val="21"/>
        </w:rPr>
        <w:t>that</w:t>
      </w:r>
      <w:r w:rsidR="009A7D6B">
        <w:rPr>
          <w:szCs w:val="21"/>
        </w:rPr>
        <w:t xml:space="preserve"> </w:t>
      </w:r>
      <w:r w:rsidRPr="00197B62">
        <w:rPr>
          <w:szCs w:val="21"/>
        </w:rPr>
        <w:t>right;</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what</w:t>
      </w:r>
      <w:r w:rsidR="009A7D6B">
        <w:rPr>
          <w:szCs w:val="21"/>
        </w:rPr>
        <w:t xml:space="preserve"> </w:t>
      </w:r>
      <w:r w:rsidRPr="00197B62">
        <w:rPr>
          <w:szCs w:val="21"/>
        </w:rPr>
        <w:t>each</w:t>
      </w:r>
      <w:r w:rsidR="009A7D6B">
        <w:rPr>
          <w:szCs w:val="21"/>
        </w:rPr>
        <w:t xml:space="preserve"> </w:t>
      </w:r>
      <w:r w:rsidRPr="00197B62">
        <w:rPr>
          <w:szCs w:val="21"/>
        </w:rPr>
        <w:t>of</w:t>
      </w:r>
      <w:r w:rsidR="009A7D6B">
        <w:rPr>
          <w:szCs w:val="21"/>
        </w:rPr>
        <w:t xml:space="preserve"> </w:t>
      </w:r>
      <w:r w:rsidRPr="00197B62">
        <w:rPr>
          <w:szCs w:val="21"/>
        </w:rPr>
        <w:t>those,</w:t>
      </w:r>
      <w:r w:rsidR="009A7D6B">
        <w:rPr>
          <w:szCs w:val="21"/>
        </w:rPr>
        <w:t xml:space="preserve"> </w:t>
      </w:r>
      <w:r w:rsidRPr="00197B62">
        <w:rPr>
          <w:szCs w:val="21"/>
        </w:rPr>
        <w:t>at</w:t>
      </w:r>
      <w:r w:rsidR="009A7D6B">
        <w:rPr>
          <w:szCs w:val="21"/>
        </w:rPr>
        <w:t xml:space="preserve"> </w:t>
      </w:r>
      <w:r w:rsidRPr="00197B62">
        <w:rPr>
          <w:szCs w:val="21"/>
        </w:rPr>
        <w:t>the</w:t>
      </w:r>
      <w:r w:rsidR="009A7D6B">
        <w:rPr>
          <w:szCs w:val="21"/>
        </w:rPr>
        <w:t xml:space="preserve"> </w:t>
      </w:r>
      <w:r w:rsidRPr="00197B62">
        <w:rPr>
          <w:szCs w:val="21"/>
        </w:rPr>
        <w:t>bottom,</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were</w:t>
      </w:r>
      <w:r w:rsidR="009A7D6B">
        <w:rPr>
          <w:szCs w:val="21"/>
        </w:rPr>
        <w:t xml:space="preserve"> </w:t>
      </w:r>
      <w:r w:rsidRPr="00197B62">
        <w:rPr>
          <w:szCs w:val="21"/>
        </w:rPr>
        <w:t>looking</w:t>
      </w:r>
      <w:r w:rsidR="009A7D6B">
        <w:rPr>
          <w:szCs w:val="21"/>
        </w:rPr>
        <w:t xml:space="preserve"> </w:t>
      </w:r>
      <w:r w:rsidRPr="00197B62">
        <w:rPr>
          <w:szCs w:val="21"/>
        </w:rPr>
        <w:t>at</w:t>
      </w:r>
      <w:r w:rsidR="009A7D6B">
        <w:rPr>
          <w:szCs w:val="21"/>
        </w:rPr>
        <w:t xml:space="preserve"> </w:t>
      </w:r>
      <w:r w:rsidRPr="00197B62">
        <w:rPr>
          <w:szCs w:val="21"/>
        </w:rPr>
        <w:t>here?</w:t>
      </w:r>
    </w:p>
    <w:p w14:paraId="6B1282DE"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Yes,</w:t>
      </w:r>
      <w:r w:rsidR="009A7D6B">
        <w:rPr>
          <w:szCs w:val="21"/>
        </w:rPr>
        <w:t xml:space="preserve"> </w:t>
      </w:r>
      <w:r w:rsidRPr="00197B62">
        <w:rPr>
          <w:szCs w:val="21"/>
        </w:rPr>
        <w:t>that's</w:t>
      </w:r>
      <w:r w:rsidR="009A7D6B">
        <w:rPr>
          <w:szCs w:val="21"/>
        </w:rPr>
        <w:t xml:space="preserve"> </w:t>
      </w:r>
      <w:r w:rsidRPr="00197B62">
        <w:rPr>
          <w:szCs w:val="21"/>
        </w:rPr>
        <w:t>correct.</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our</w:t>
      </w:r>
      <w:r w:rsidR="009A7D6B">
        <w:rPr>
          <w:szCs w:val="21"/>
        </w:rPr>
        <w:t xml:space="preserve"> </w:t>
      </w:r>
      <w:r w:rsidRPr="00197B62">
        <w:rPr>
          <w:szCs w:val="21"/>
        </w:rPr>
        <w:t>planning</w:t>
      </w:r>
      <w:r w:rsidR="009A7D6B">
        <w:rPr>
          <w:szCs w:val="21"/>
        </w:rPr>
        <w:t xml:space="preserve"> </w:t>
      </w:r>
      <w:r w:rsidRPr="00197B62">
        <w:rPr>
          <w:szCs w:val="21"/>
        </w:rPr>
        <w:t>regions.</w:t>
      </w:r>
    </w:p>
    <w:p w14:paraId="403370B1"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And</w:t>
      </w:r>
      <w:r w:rsidR="009A7D6B">
        <w:rPr>
          <w:szCs w:val="21"/>
        </w:rPr>
        <w:t xml:space="preserve"> </w:t>
      </w:r>
      <w:r w:rsidRPr="00197B62">
        <w:rPr>
          <w:szCs w:val="21"/>
        </w:rPr>
        <w:t>it</w:t>
      </w:r>
      <w:r w:rsidR="009A7D6B">
        <w:rPr>
          <w:szCs w:val="21"/>
        </w:rPr>
        <w:t xml:space="preserve"> </w:t>
      </w:r>
      <w:r w:rsidRPr="00197B62">
        <w:rPr>
          <w:szCs w:val="21"/>
        </w:rPr>
        <w:t>is</w:t>
      </w:r>
      <w:r w:rsidR="009A7D6B">
        <w:rPr>
          <w:szCs w:val="21"/>
        </w:rPr>
        <w:t xml:space="preserve"> </w:t>
      </w:r>
      <w:r w:rsidRPr="00197B62">
        <w:rPr>
          <w:szCs w:val="21"/>
        </w:rPr>
        <w:t>showing</w:t>
      </w:r>
      <w:r w:rsidR="009A7D6B">
        <w:rPr>
          <w:szCs w:val="21"/>
        </w:rPr>
        <w:t xml:space="preserve"> </w:t>
      </w:r>
      <w:r w:rsidRPr="00197B62">
        <w:rPr>
          <w:szCs w:val="21"/>
        </w:rPr>
        <w:t>the</w:t>
      </w:r>
      <w:r w:rsidR="009A7D6B">
        <w:rPr>
          <w:szCs w:val="21"/>
        </w:rPr>
        <w:t xml:space="preserve"> </w:t>
      </w:r>
      <w:r w:rsidRPr="00197B62">
        <w:rPr>
          <w:szCs w:val="21"/>
        </w:rPr>
        <w:t>existing</w:t>
      </w:r>
      <w:r w:rsidR="009A7D6B">
        <w:t xml:space="preserve"> </w:t>
      </w:r>
      <w:r>
        <w:t>--</w:t>
      </w:r>
      <w:r w:rsidR="009A7D6B">
        <w:t xml:space="preserve"> </w:t>
      </w:r>
      <w:r w:rsidRPr="00197B62">
        <w:rPr>
          <w:szCs w:val="21"/>
        </w:rPr>
        <w:t>and</w:t>
      </w:r>
      <w:r w:rsidR="009A7D6B">
        <w:rPr>
          <w:szCs w:val="21"/>
        </w:rPr>
        <w:t xml:space="preserve"> </w:t>
      </w:r>
      <w:r w:rsidRPr="00197B62">
        <w:rPr>
          <w:szCs w:val="21"/>
        </w:rPr>
        <w:t>so,</w:t>
      </w:r>
      <w:r w:rsidR="009A7D6B">
        <w:rPr>
          <w:szCs w:val="21"/>
        </w:rPr>
        <w:t xml:space="preserve"> </w:t>
      </w:r>
      <w:r w:rsidRPr="00197B62">
        <w:rPr>
          <w:szCs w:val="21"/>
        </w:rPr>
        <w:t>what</w:t>
      </w:r>
      <w:r w:rsidR="009A7D6B">
        <w:rPr>
          <w:szCs w:val="21"/>
        </w:rPr>
        <w:t xml:space="preserve"> </w:t>
      </w:r>
      <w:r w:rsidRPr="00197B62">
        <w:rPr>
          <w:szCs w:val="21"/>
        </w:rPr>
        <w:t>I</w:t>
      </w:r>
      <w:r w:rsidR="009A7D6B">
        <w:rPr>
          <w:szCs w:val="21"/>
        </w:rPr>
        <w:t xml:space="preserve"> </w:t>
      </w:r>
      <w:r w:rsidRPr="00197B62">
        <w:rPr>
          <w:szCs w:val="21"/>
        </w:rPr>
        <w:t>am</w:t>
      </w:r>
      <w:r w:rsidR="009A7D6B">
        <w:rPr>
          <w:szCs w:val="21"/>
        </w:rPr>
        <w:t xml:space="preserve"> </w:t>
      </w:r>
      <w:r w:rsidRPr="00197B62">
        <w:rPr>
          <w:szCs w:val="21"/>
        </w:rPr>
        <w:t>seeing</w:t>
      </w:r>
      <w:r w:rsidR="009A7D6B">
        <w:rPr>
          <w:szCs w:val="21"/>
        </w:rPr>
        <w:t xml:space="preserve"> </w:t>
      </w:r>
      <w:r w:rsidRPr="00197B62">
        <w:rPr>
          <w:szCs w:val="21"/>
        </w:rPr>
        <w:t>here</w:t>
      </w:r>
      <w:r w:rsidR="009A7D6B">
        <w:rPr>
          <w:szCs w:val="21"/>
        </w:rPr>
        <w:t xml:space="preserve"> </w:t>
      </w:r>
      <w:r w:rsidRPr="00197B62">
        <w:rPr>
          <w:szCs w:val="21"/>
        </w:rPr>
        <w:t>is</w:t>
      </w:r>
      <w:r w:rsidR="009A7D6B">
        <w:rPr>
          <w:szCs w:val="21"/>
        </w:rPr>
        <w:t xml:space="preserve"> </w:t>
      </w:r>
      <w:r w:rsidRPr="00197B62">
        <w:rPr>
          <w:szCs w:val="21"/>
        </w:rPr>
        <w:t>the</w:t>
      </w:r>
      <w:r w:rsidR="009A7D6B">
        <w:rPr>
          <w:szCs w:val="21"/>
        </w:rPr>
        <w:t xml:space="preserve"> </w:t>
      </w:r>
      <w:r w:rsidRPr="00197B62">
        <w:rPr>
          <w:szCs w:val="21"/>
        </w:rPr>
        <w:t>capacity</w:t>
      </w:r>
      <w:r w:rsidR="009A7D6B">
        <w:rPr>
          <w:szCs w:val="21"/>
        </w:rPr>
        <w:t xml:space="preserve"> </w:t>
      </w:r>
      <w:r w:rsidRPr="00197B62">
        <w:rPr>
          <w:szCs w:val="21"/>
        </w:rPr>
        <w:t>you</w:t>
      </w:r>
      <w:r w:rsidR="009A7D6B">
        <w:rPr>
          <w:szCs w:val="21"/>
        </w:rPr>
        <w:t xml:space="preserve"> </w:t>
      </w:r>
      <w:r w:rsidRPr="00197B62">
        <w:rPr>
          <w:szCs w:val="21"/>
        </w:rPr>
        <w:t>expect</w:t>
      </w:r>
      <w:r w:rsidR="009A7D6B">
        <w:rPr>
          <w:szCs w:val="21"/>
        </w:rPr>
        <w:t xml:space="preserve"> </w:t>
      </w:r>
      <w:r w:rsidRPr="00197B62">
        <w:rPr>
          <w:szCs w:val="21"/>
        </w:rPr>
        <w:t>to</w:t>
      </w:r>
      <w:r w:rsidR="009A7D6B">
        <w:rPr>
          <w:szCs w:val="21"/>
        </w:rPr>
        <w:t xml:space="preserve"> </w:t>
      </w:r>
      <w:r w:rsidRPr="00197B62">
        <w:rPr>
          <w:szCs w:val="21"/>
        </w:rPr>
        <w:t>need</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t>peak</w:t>
      </w:r>
      <w:r w:rsidR="009A7D6B">
        <w:rPr>
          <w:szCs w:val="21"/>
        </w:rPr>
        <w:t xml:space="preserve"> </w:t>
      </w:r>
      <w:r w:rsidRPr="00197B62">
        <w:rPr>
          <w:szCs w:val="21"/>
        </w:rPr>
        <w:t>load</w:t>
      </w:r>
      <w:r w:rsidR="009A7D6B">
        <w:rPr>
          <w:szCs w:val="21"/>
        </w:rPr>
        <w:t xml:space="preserve"> </w:t>
      </w:r>
      <w:r w:rsidRPr="00197B62">
        <w:rPr>
          <w:szCs w:val="21"/>
        </w:rPr>
        <w:t>in</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then</w:t>
      </w:r>
      <w:r w:rsidR="009A7D6B">
        <w:rPr>
          <w:szCs w:val="21"/>
        </w:rPr>
        <w:t xml:space="preserve"> </w:t>
      </w:r>
      <w:r w:rsidRPr="00197B62">
        <w:rPr>
          <w:szCs w:val="21"/>
        </w:rPr>
        <w:t>in</w:t>
      </w:r>
      <w:r w:rsidR="009A7D6B">
        <w:rPr>
          <w:szCs w:val="21"/>
        </w:rPr>
        <w:t xml:space="preserve"> </w:t>
      </w:r>
      <w:r w:rsidRPr="00197B62">
        <w:rPr>
          <w:szCs w:val="21"/>
        </w:rPr>
        <w:t>2035?</w:t>
      </w:r>
    </w:p>
    <w:p w14:paraId="1076FB76"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Yes,</w:t>
      </w:r>
      <w:r w:rsidR="009A7D6B">
        <w:rPr>
          <w:szCs w:val="21"/>
        </w:rPr>
        <w:t xml:space="preserve"> </w:t>
      </w:r>
      <w:r w:rsidRPr="00197B62">
        <w:rPr>
          <w:szCs w:val="21"/>
        </w:rPr>
        <w:t>that's</w:t>
      </w:r>
      <w:r w:rsidR="009A7D6B">
        <w:rPr>
          <w:szCs w:val="21"/>
        </w:rPr>
        <w:t xml:space="preserve"> </w:t>
      </w:r>
      <w:r w:rsidRPr="00197B62">
        <w:rPr>
          <w:szCs w:val="21"/>
        </w:rPr>
        <w:t>based</w:t>
      </w:r>
      <w:r w:rsidR="009A7D6B">
        <w:rPr>
          <w:szCs w:val="21"/>
        </w:rPr>
        <w:t xml:space="preserve"> </w:t>
      </w:r>
      <w:r w:rsidRPr="00197B62">
        <w:rPr>
          <w:szCs w:val="21"/>
        </w:rPr>
        <w:t>on</w:t>
      </w:r>
      <w:r w:rsidR="009A7D6B">
        <w:rPr>
          <w:szCs w:val="21"/>
        </w:rPr>
        <w:t xml:space="preserve"> </w:t>
      </w:r>
      <w:r w:rsidRPr="00197B62">
        <w:rPr>
          <w:szCs w:val="21"/>
        </w:rPr>
        <w:t>our</w:t>
      </w:r>
      <w:r w:rsidR="009A7D6B">
        <w:rPr>
          <w:szCs w:val="21"/>
        </w:rPr>
        <w:t xml:space="preserve"> </w:t>
      </w:r>
      <w:r w:rsidRPr="00197B62">
        <w:rPr>
          <w:szCs w:val="21"/>
        </w:rPr>
        <w:t>planning</w:t>
      </w:r>
      <w:r w:rsidR="009A7D6B">
        <w:rPr>
          <w:szCs w:val="21"/>
        </w:rPr>
        <w:t xml:space="preserve"> </w:t>
      </w:r>
      <w:r w:rsidRPr="00197B62">
        <w:rPr>
          <w:szCs w:val="21"/>
        </w:rPr>
        <w:t>forecast.</w:t>
      </w:r>
    </w:p>
    <w:p w14:paraId="3F99AA72"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And</w:t>
      </w:r>
      <w:r w:rsidR="009A7D6B">
        <w:rPr>
          <w:szCs w:val="21"/>
        </w:rPr>
        <w:t xml:space="preserve"> </w:t>
      </w:r>
      <w:r w:rsidRPr="00197B62">
        <w:rPr>
          <w:szCs w:val="21"/>
        </w:rPr>
        <w:t>LTR</w:t>
      </w:r>
      <w:r w:rsidR="009A7D6B">
        <w:rPr>
          <w:szCs w:val="21"/>
        </w:rPr>
        <w:t xml:space="preserve"> </w:t>
      </w:r>
      <w:r w:rsidRPr="00197B62">
        <w:rPr>
          <w:szCs w:val="21"/>
        </w:rPr>
        <w:t>is</w:t>
      </w:r>
      <w:r w:rsidR="009A7D6B">
        <w:rPr>
          <w:szCs w:val="21"/>
        </w:rPr>
        <w:t xml:space="preserve"> </w:t>
      </w:r>
      <w:r w:rsidRPr="00197B62">
        <w:rPr>
          <w:szCs w:val="21"/>
        </w:rPr>
        <w:t>today;</w:t>
      </w:r>
      <w:r w:rsidR="009A7D6B">
        <w:rPr>
          <w:szCs w:val="21"/>
        </w:rPr>
        <w:t xml:space="preserve"> </w:t>
      </w:r>
      <w:r w:rsidRPr="00197B62">
        <w:rPr>
          <w:szCs w:val="21"/>
        </w:rPr>
        <w:t>what</w:t>
      </w:r>
      <w:r w:rsidR="009A7D6B">
        <w:rPr>
          <w:szCs w:val="21"/>
        </w:rPr>
        <w:t xml:space="preserve"> </w:t>
      </w:r>
      <w:r w:rsidRPr="00197B62">
        <w:rPr>
          <w:szCs w:val="21"/>
        </w:rPr>
        <w:t>is</w:t>
      </w:r>
      <w:r w:rsidR="009A7D6B">
        <w:rPr>
          <w:szCs w:val="21"/>
        </w:rPr>
        <w:t xml:space="preserve"> </w:t>
      </w:r>
      <w:r w:rsidRPr="00197B62">
        <w:rPr>
          <w:szCs w:val="21"/>
        </w:rPr>
        <w:t>that?</w:t>
      </w:r>
    </w:p>
    <w:p w14:paraId="052CA352"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LTR</w:t>
      </w:r>
      <w:r w:rsidR="009A7D6B">
        <w:rPr>
          <w:szCs w:val="21"/>
        </w:rPr>
        <w:t xml:space="preserve"> </w:t>
      </w:r>
      <w:r w:rsidRPr="00197B62">
        <w:rPr>
          <w:szCs w:val="21"/>
        </w:rPr>
        <w:t>is</w:t>
      </w:r>
      <w:r w:rsidR="009A7D6B">
        <w:rPr>
          <w:szCs w:val="21"/>
        </w:rPr>
        <w:t xml:space="preserve"> </w:t>
      </w:r>
      <w:r w:rsidRPr="00197B62">
        <w:rPr>
          <w:szCs w:val="21"/>
        </w:rPr>
        <w:t>the</w:t>
      </w:r>
      <w:r w:rsidR="009A7D6B">
        <w:rPr>
          <w:szCs w:val="21"/>
        </w:rPr>
        <w:t xml:space="preserve"> </w:t>
      </w:r>
      <w:r w:rsidRPr="00197B62">
        <w:rPr>
          <w:szCs w:val="21"/>
        </w:rPr>
        <w:t>limited</w:t>
      </w:r>
      <w:r w:rsidR="009A7D6B">
        <w:rPr>
          <w:szCs w:val="21"/>
        </w:rPr>
        <w:t xml:space="preserve"> </w:t>
      </w:r>
      <w:r w:rsidRPr="00197B62">
        <w:rPr>
          <w:szCs w:val="21"/>
        </w:rPr>
        <w:t>time</w:t>
      </w:r>
      <w:r w:rsidR="009A7D6B">
        <w:rPr>
          <w:szCs w:val="21"/>
        </w:rPr>
        <w:t xml:space="preserve"> </w:t>
      </w:r>
      <w:r w:rsidRPr="00197B62">
        <w:rPr>
          <w:szCs w:val="21"/>
        </w:rPr>
        <w:t>reading</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station,</w:t>
      </w:r>
      <w:r w:rsidR="009A7D6B">
        <w:rPr>
          <w:szCs w:val="21"/>
        </w:rPr>
        <w:t xml:space="preserve"> </w:t>
      </w:r>
      <w:r w:rsidRPr="00197B62">
        <w:rPr>
          <w:szCs w:val="21"/>
        </w:rPr>
        <w:t>which</w:t>
      </w:r>
      <w:r w:rsidR="009A7D6B">
        <w:rPr>
          <w:szCs w:val="21"/>
        </w:rPr>
        <w:t xml:space="preserve"> </w:t>
      </w:r>
      <w:r w:rsidRPr="00197B62">
        <w:rPr>
          <w:szCs w:val="21"/>
        </w:rPr>
        <w:t>is</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capacity</w:t>
      </w:r>
      <w:r w:rsidR="009A7D6B">
        <w:rPr>
          <w:szCs w:val="21"/>
        </w:rPr>
        <w:t xml:space="preserve"> </w:t>
      </w:r>
      <w:r w:rsidRPr="00197B62">
        <w:rPr>
          <w:szCs w:val="21"/>
        </w:rPr>
        <w:t>summed</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t>region.</w:t>
      </w:r>
    </w:p>
    <w:p w14:paraId="1C823458"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Now</w:t>
      </w:r>
      <w:r w:rsidR="009A7D6B">
        <w:rPr>
          <w:szCs w:val="21"/>
        </w:rPr>
        <w:t xml:space="preserve"> </w:t>
      </w:r>
      <w:r w:rsidRPr="00197B62">
        <w:rPr>
          <w:szCs w:val="21"/>
        </w:rPr>
        <w:t>or</w:t>
      </w:r>
      <w:r w:rsidR="009A7D6B">
        <w:rPr>
          <w:szCs w:val="21"/>
        </w:rPr>
        <w:t xml:space="preserve"> </w:t>
      </w:r>
      <w:r w:rsidRPr="00197B62">
        <w:rPr>
          <w:szCs w:val="21"/>
        </w:rPr>
        <w:t>when</w:t>
      </w:r>
      <w:r w:rsidR="009A7D6B">
        <w:rPr>
          <w:szCs w:val="21"/>
        </w:rPr>
        <w:t xml:space="preserve"> </w:t>
      </w:r>
      <w:r w:rsidRPr="00197B62">
        <w:rPr>
          <w:szCs w:val="21"/>
        </w:rPr>
        <w:t>you</w:t>
      </w:r>
      <w:r w:rsidR="009A7D6B">
        <w:rPr>
          <w:szCs w:val="21"/>
        </w:rPr>
        <w:t xml:space="preserve"> </w:t>
      </w:r>
      <w:r w:rsidRPr="00197B62">
        <w:rPr>
          <w:szCs w:val="21"/>
        </w:rPr>
        <w:t>did</w:t>
      </w:r>
      <w:r w:rsidR="009A7D6B">
        <w:rPr>
          <w:szCs w:val="21"/>
        </w:rPr>
        <w:t xml:space="preserve"> </w:t>
      </w:r>
      <w:r w:rsidRPr="00197B62">
        <w:rPr>
          <w:szCs w:val="21"/>
        </w:rPr>
        <w:t>this</w:t>
      </w:r>
      <w:r w:rsidR="009A7D6B">
        <w:rPr>
          <w:szCs w:val="21"/>
        </w:rPr>
        <w:t xml:space="preserve"> </w:t>
      </w:r>
      <w:r w:rsidRPr="00197B62">
        <w:rPr>
          <w:szCs w:val="21"/>
        </w:rPr>
        <w:t>analysis?</w:t>
      </w:r>
    </w:p>
    <w:p w14:paraId="4A1EC63F"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Just</w:t>
      </w:r>
      <w:r w:rsidR="009A7D6B">
        <w:rPr>
          <w:szCs w:val="21"/>
        </w:rPr>
        <w:t xml:space="preserve"> </w:t>
      </w:r>
      <w:r w:rsidRPr="00197B62">
        <w:rPr>
          <w:szCs w:val="21"/>
        </w:rPr>
        <w:t>let</w:t>
      </w:r>
      <w:r w:rsidR="009A7D6B">
        <w:rPr>
          <w:szCs w:val="21"/>
        </w:rPr>
        <w:t xml:space="preserve"> </w:t>
      </w:r>
      <w:r w:rsidRPr="00197B62">
        <w:rPr>
          <w:szCs w:val="21"/>
        </w:rPr>
        <w:t>me</w:t>
      </w:r>
      <w:r w:rsidR="009A7D6B">
        <w:rPr>
          <w:szCs w:val="21"/>
        </w:rPr>
        <w:t xml:space="preserve"> </w:t>
      </w:r>
      <w:r w:rsidRPr="00197B62">
        <w:rPr>
          <w:szCs w:val="21"/>
        </w:rPr>
        <w:t>confirm</w:t>
      </w:r>
      <w:r w:rsidR="009A7D6B">
        <w:rPr>
          <w:szCs w:val="21"/>
        </w:rPr>
        <w:t xml:space="preserve"> </w:t>
      </w:r>
      <w:r w:rsidRPr="00197B62">
        <w:rPr>
          <w:szCs w:val="21"/>
        </w:rPr>
        <w:t>with</w:t>
      </w:r>
      <w:r w:rsidR="009A7D6B">
        <w:rPr>
          <w:szCs w:val="21"/>
        </w:rPr>
        <w:t xml:space="preserve"> </w:t>
      </w:r>
      <w:r w:rsidRPr="00197B62">
        <w:rPr>
          <w:szCs w:val="21"/>
        </w:rPr>
        <w:t>you</w:t>
      </w:r>
      <w:r w:rsidR="009A7D6B">
        <w:rPr>
          <w:szCs w:val="21"/>
        </w:rPr>
        <w:t xml:space="preserve"> </w:t>
      </w:r>
      <w:r w:rsidRPr="00197B62">
        <w:rPr>
          <w:szCs w:val="21"/>
        </w:rPr>
        <w:t>what</w:t>
      </w:r>
      <w:r w:rsidR="009A7D6B">
        <w:rPr>
          <w:szCs w:val="21"/>
        </w:rPr>
        <w:t xml:space="preserve"> </w:t>
      </w:r>
      <w:r w:rsidRPr="00197B62">
        <w:rPr>
          <w:szCs w:val="21"/>
        </w:rPr>
        <w:t>has</w:t>
      </w:r>
      <w:r w:rsidR="009A7D6B">
        <w:rPr>
          <w:szCs w:val="21"/>
        </w:rPr>
        <w:t xml:space="preserve"> </w:t>
      </w:r>
      <w:r w:rsidRPr="00197B62">
        <w:rPr>
          <w:szCs w:val="21"/>
        </w:rPr>
        <w:t>been</w:t>
      </w:r>
      <w:r w:rsidR="009A7D6B">
        <w:rPr>
          <w:szCs w:val="21"/>
        </w:rPr>
        <w:t xml:space="preserve"> </w:t>
      </w:r>
      <w:r w:rsidRPr="00197B62">
        <w:rPr>
          <w:szCs w:val="21"/>
        </w:rPr>
        <w:t>included</w:t>
      </w:r>
      <w:r w:rsidR="009A7D6B">
        <w:rPr>
          <w:szCs w:val="21"/>
        </w:rPr>
        <w:t xml:space="preserve"> </w:t>
      </w:r>
      <w:r w:rsidRPr="00197B62">
        <w:rPr>
          <w:szCs w:val="21"/>
        </w:rPr>
        <w:t>in</w:t>
      </w:r>
      <w:r w:rsidR="009A7D6B">
        <w:rPr>
          <w:szCs w:val="21"/>
        </w:rPr>
        <w:t xml:space="preserve"> </w:t>
      </w:r>
      <w:r w:rsidRPr="00197B62">
        <w:rPr>
          <w:szCs w:val="21"/>
        </w:rPr>
        <w:t>there,</w:t>
      </w:r>
      <w:r w:rsidR="009A7D6B">
        <w:rPr>
          <w:szCs w:val="21"/>
        </w:rPr>
        <w:t xml:space="preserve"> </w:t>
      </w:r>
      <w:r w:rsidRPr="00197B62">
        <w:rPr>
          <w:szCs w:val="21"/>
        </w:rPr>
        <w:t>if</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including</w:t>
      </w:r>
      <w:r w:rsidR="009A7D6B">
        <w:rPr>
          <w:szCs w:val="21"/>
        </w:rPr>
        <w:t xml:space="preserve"> </w:t>
      </w:r>
      <w:r w:rsidRPr="00197B62">
        <w:rPr>
          <w:szCs w:val="21"/>
        </w:rPr>
        <w:t>the</w:t>
      </w:r>
      <w:r w:rsidR="009A7D6B">
        <w:rPr>
          <w:szCs w:val="21"/>
        </w:rPr>
        <w:t xml:space="preserve"> </w:t>
      </w:r>
      <w:r w:rsidRPr="00197B62">
        <w:rPr>
          <w:szCs w:val="21"/>
        </w:rPr>
        <w:t>plant</w:t>
      </w:r>
      <w:r w:rsidR="009A7D6B">
        <w:rPr>
          <w:szCs w:val="21"/>
        </w:rPr>
        <w:t xml:space="preserve"> </w:t>
      </w:r>
      <w:r w:rsidRPr="00197B62">
        <w:rPr>
          <w:szCs w:val="21"/>
        </w:rPr>
        <w:t>or</w:t>
      </w:r>
      <w:r w:rsidR="009A7D6B">
        <w:rPr>
          <w:szCs w:val="21"/>
        </w:rPr>
        <w:t xml:space="preserve"> </w:t>
      </w:r>
      <w:r w:rsidRPr="00197B62">
        <w:rPr>
          <w:szCs w:val="21"/>
        </w:rPr>
        <w:t>not.</w:t>
      </w:r>
      <w:r w:rsidR="009A7D6B">
        <w:rPr>
          <w:szCs w:val="21"/>
        </w:rPr>
        <w:t xml:space="preserve">  </w:t>
      </w:r>
      <w:r w:rsidRPr="00197B62">
        <w:rPr>
          <w:szCs w:val="21"/>
        </w:rPr>
        <w:t>Just</w:t>
      </w:r>
      <w:r w:rsidR="009A7D6B">
        <w:rPr>
          <w:szCs w:val="21"/>
        </w:rPr>
        <w:t xml:space="preserve"> </w:t>
      </w:r>
      <w:r w:rsidRPr="00197B62">
        <w:rPr>
          <w:szCs w:val="21"/>
        </w:rPr>
        <w:t>give</w:t>
      </w:r>
      <w:r w:rsidR="009A7D6B">
        <w:rPr>
          <w:szCs w:val="21"/>
        </w:rPr>
        <w:t xml:space="preserve"> </w:t>
      </w:r>
      <w:r w:rsidRPr="00197B62">
        <w:rPr>
          <w:szCs w:val="21"/>
        </w:rPr>
        <w:t>me</w:t>
      </w:r>
      <w:r w:rsidR="009A7D6B">
        <w:rPr>
          <w:szCs w:val="21"/>
        </w:rPr>
        <w:t xml:space="preserve"> </w:t>
      </w:r>
      <w:r w:rsidRPr="00197B62">
        <w:rPr>
          <w:szCs w:val="21"/>
        </w:rPr>
        <w:t>one</w:t>
      </w:r>
      <w:r w:rsidR="009A7D6B">
        <w:rPr>
          <w:szCs w:val="21"/>
        </w:rPr>
        <w:t xml:space="preserve"> </w:t>
      </w:r>
      <w:r w:rsidRPr="00197B62">
        <w:rPr>
          <w:szCs w:val="21"/>
        </w:rPr>
        <w:t>moment</w:t>
      </w:r>
      <w:r w:rsidR="009A7D6B">
        <w:rPr>
          <w:szCs w:val="21"/>
        </w:rPr>
        <w:t xml:space="preserve"> </w:t>
      </w:r>
      <w:r w:rsidRPr="00197B62">
        <w:rPr>
          <w:szCs w:val="21"/>
        </w:rPr>
        <w:t>to</w:t>
      </w:r>
      <w:r w:rsidR="009A7D6B">
        <w:rPr>
          <w:szCs w:val="21"/>
        </w:rPr>
        <w:t xml:space="preserve"> </w:t>
      </w:r>
      <w:r w:rsidRPr="00197B62">
        <w:rPr>
          <w:szCs w:val="21"/>
        </w:rPr>
        <w:t>look</w:t>
      </w:r>
      <w:r w:rsidR="009A7D6B">
        <w:rPr>
          <w:szCs w:val="21"/>
        </w:rPr>
        <w:t xml:space="preserve"> </w:t>
      </w:r>
      <w:r w:rsidRPr="00197B62">
        <w:rPr>
          <w:szCs w:val="21"/>
        </w:rPr>
        <w:t>at</w:t>
      </w:r>
      <w:r w:rsidR="009A7D6B">
        <w:rPr>
          <w:szCs w:val="21"/>
        </w:rPr>
        <w:t xml:space="preserve"> </w:t>
      </w:r>
      <w:r w:rsidRPr="00197B62">
        <w:rPr>
          <w:szCs w:val="21"/>
        </w:rPr>
        <w:t>the</w:t>
      </w:r>
      <w:r w:rsidR="009A7D6B">
        <w:rPr>
          <w:szCs w:val="21"/>
        </w:rPr>
        <w:t xml:space="preserve"> </w:t>
      </w:r>
      <w:r w:rsidRPr="00197B62">
        <w:rPr>
          <w:szCs w:val="21"/>
        </w:rPr>
        <w:t>evidence.</w:t>
      </w:r>
      <w:r w:rsidR="009A7D6B">
        <w:rPr>
          <w:szCs w:val="21"/>
        </w:rPr>
        <w:t xml:space="preserve">  </w:t>
      </w:r>
      <w:r w:rsidRPr="00197B62">
        <w:rPr>
          <w:szCs w:val="21"/>
        </w:rPr>
        <w:t>So</w:t>
      </w:r>
      <w:r w:rsidR="009A7D6B">
        <w:rPr>
          <w:szCs w:val="21"/>
        </w:rPr>
        <w:t xml:space="preserve"> </w:t>
      </w:r>
      <w:r w:rsidRPr="00197B62">
        <w:rPr>
          <w:szCs w:val="21"/>
        </w:rPr>
        <w:t>that's</w:t>
      </w:r>
      <w:r w:rsidR="009A7D6B">
        <w:rPr>
          <w:szCs w:val="21"/>
        </w:rPr>
        <w:t xml:space="preserve"> </w:t>
      </w:r>
      <w:r w:rsidRPr="00197B62">
        <w:rPr>
          <w:szCs w:val="21"/>
        </w:rPr>
        <w:t>the</w:t>
      </w:r>
      <w:r w:rsidR="009A7D6B">
        <w:rPr>
          <w:szCs w:val="21"/>
        </w:rPr>
        <w:t xml:space="preserve"> </w:t>
      </w:r>
      <w:r w:rsidRPr="00197B62">
        <w:rPr>
          <w:szCs w:val="21"/>
        </w:rPr>
        <w:t>current</w:t>
      </w:r>
      <w:r w:rsidR="009A7D6B">
        <w:rPr>
          <w:szCs w:val="21"/>
        </w:rPr>
        <w:t xml:space="preserve"> </w:t>
      </w:r>
      <w:r w:rsidRPr="00197B62">
        <w:rPr>
          <w:szCs w:val="21"/>
        </w:rPr>
        <w:t>available</w:t>
      </w:r>
      <w:r w:rsidR="009A7D6B">
        <w:rPr>
          <w:szCs w:val="21"/>
        </w:rPr>
        <w:t xml:space="preserve"> </w:t>
      </w:r>
      <w:r w:rsidRPr="00197B62">
        <w:rPr>
          <w:szCs w:val="21"/>
        </w:rPr>
        <w:t>capacity</w:t>
      </w:r>
      <w:r w:rsidR="009A7D6B">
        <w:rPr>
          <w:szCs w:val="21"/>
        </w:rPr>
        <w:t xml:space="preserve"> </w:t>
      </w:r>
      <w:r w:rsidRPr="00197B62">
        <w:rPr>
          <w:szCs w:val="21"/>
        </w:rPr>
        <w:t>but</w:t>
      </w:r>
      <w:r w:rsidR="009A7D6B">
        <w:rPr>
          <w:szCs w:val="21"/>
        </w:rPr>
        <w:t xml:space="preserve"> </w:t>
      </w:r>
      <w:r w:rsidRPr="00197B62">
        <w:rPr>
          <w:szCs w:val="21"/>
        </w:rPr>
        <w:t>also</w:t>
      </w:r>
      <w:r w:rsidR="009A7D6B">
        <w:rPr>
          <w:szCs w:val="21"/>
        </w:rPr>
        <w:t xml:space="preserve"> </w:t>
      </w:r>
      <w:r w:rsidRPr="00197B62">
        <w:rPr>
          <w:szCs w:val="21"/>
        </w:rPr>
        <w:t>including</w:t>
      </w:r>
      <w:r w:rsidR="009A7D6B">
        <w:rPr>
          <w:szCs w:val="21"/>
        </w:rPr>
        <w:t xml:space="preserve"> </w:t>
      </w:r>
      <w:r w:rsidRPr="00197B62">
        <w:rPr>
          <w:szCs w:val="21"/>
        </w:rPr>
        <w:t>Piperville</w:t>
      </w:r>
      <w:r w:rsidR="009A7D6B">
        <w:rPr>
          <w:szCs w:val="21"/>
        </w:rPr>
        <w:t xml:space="preserve"> </w:t>
      </w:r>
      <w:r w:rsidRPr="00197B62">
        <w:rPr>
          <w:szCs w:val="21"/>
        </w:rPr>
        <w:t>and</w:t>
      </w:r>
      <w:r w:rsidR="009A7D6B">
        <w:rPr>
          <w:szCs w:val="21"/>
        </w:rPr>
        <w:t xml:space="preserve"> </w:t>
      </w:r>
      <w:r w:rsidRPr="00197B62">
        <w:rPr>
          <w:szCs w:val="21"/>
        </w:rPr>
        <w:t>Hydro</w:t>
      </w:r>
      <w:r w:rsidR="009A7D6B">
        <w:rPr>
          <w:szCs w:val="21"/>
        </w:rPr>
        <w:t xml:space="preserve"> </w:t>
      </w:r>
      <w:r w:rsidRPr="00197B62">
        <w:rPr>
          <w:szCs w:val="21"/>
        </w:rPr>
        <w:t>Road</w:t>
      </w:r>
      <w:r w:rsidR="009A7D6B">
        <w:rPr>
          <w:szCs w:val="21"/>
        </w:rPr>
        <w:t xml:space="preserve"> </w:t>
      </w:r>
      <w:r w:rsidRPr="00197B62">
        <w:rPr>
          <w:szCs w:val="21"/>
        </w:rPr>
        <w:t>additions,</w:t>
      </w:r>
      <w:r w:rsidR="009A7D6B">
        <w:rPr>
          <w:szCs w:val="21"/>
        </w:rPr>
        <w:t xml:space="preserve"> </w:t>
      </w:r>
      <w:r w:rsidRPr="00197B62">
        <w:rPr>
          <w:szCs w:val="21"/>
        </w:rPr>
        <w:t>new</w:t>
      </w:r>
      <w:r w:rsidR="009A7D6B">
        <w:rPr>
          <w:szCs w:val="21"/>
        </w:rPr>
        <w:t xml:space="preserve"> </w:t>
      </w:r>
      <w:r w:rsidRPr="00197B62">
        <w:rPr>
          <w:szCs w:val="21"/>
        </w:rPr>
        <w:t>stations.</w:t>
      </w:r>
    </w:p>
    <w:p w14:paraId="19A83428"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And,</w:t>
      </w:r>
      <w:r w:rsidR="009A7D6B">
        <w:rPr>
          <w:szCs w:val="21"/>
        </w:rPr>
        <w:t xml:space="preserve"> </w:t>
      </w:r>
      <w:r w:rsidRPr="00197B62">
        <w:rPr>
          <w:szCs w:val="21"/>
        </w:rPr>
        <w:t>as</w:t>
      </w:r>
      <w:r w:rsidR="009A7D6B">
        <w:rPr>
          <w:szCs w:val="21"/>
        </w:rPr>
        <w:t xml:space="preserve"> </w:t>
      </w:r>
      <w:r w:rsidRPr="00197B62">
        <w:rPr>
          <w:szCs w:val="21"/>
        </w:rPr>
        <w:t>we</w:t>
      </w:r>
      <w:r w:rsidR="009A7D6B">
        <w:rPr>
          <w:szCs w:val="21"/>
        </w:rPr>
        <w:t xml:space="preserve"> </w:t>
      </w:r>
      <w:r w:rsidRPr="00197B62">
        <w:rPr>
          <w:szCs w:val="21"/>
        </w:rPr>
        <w:t>mentioned,</w:t>
      </w:r>
      <w:r w:rsidR="009A7D6B">
        <w:rPr>
          <w:szCs w:val="21"/>
        </w:rPr>
        <w:t xml:space="preserve"> </w:t>
      </w:r>
      <w:r w:rsidRPr="00197B62">
        <w:rPr>
          <w:szCs w:val="21"/>
        </w:rPr>
        <w:t>the</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2035</w:t>
      </w:r>
      <w:r w:rsidR="009A7D6B">
        <w:rPr>
          <w:szCs w:val="21"/>
        </w:rPr>
        <w:t xml:space="preserve"> </w:t>
      </w:r>
      <w:r w:rsidRPr="00197B62">
        <w:rPr>
          <w:szCs w:val="21"/>
        </w:rPr>
        <w:t>sum,</w:t>
      </w:r>
      <w:r w:rsidR="009A7D6B">
        <w:rPr>
          <w:szCs w:val="21"/>
        </w:rPr>
        <w:t xml:space="preserve"> </w:t>
      </w:r>
      <w:r w:rsidRPr="00197B62">
        <w:rPr>
          <w:szCs w:val="21"/>
        </w:rPr>
        <w:t>that's</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forecast</w:t>
      </w:r>
      <w:r w:rsidR="009A7D6B">
        <w:rPr>
          <w:szCs w:val="21"/>
        </w:rPr>
        <w:t xml:space="preserve"> </w:t>
      </w:r>
      <w:r w:rsidRPr="00197B62">
        <w:rPr>
          <w:szCs w:val="21"/>
        </w:rPr>
        <w:t>though</w:t>
      </w:r>
      <w:r w:rsidR="009A7D6B">
        <w:rPr>
          <w:szCs w:val="21"/>
        </w:rPr>
        <w:t xml:space="preserve"> </w:t>
      </w:r>
      <w:r w:rsidRPr="00197B62">
        <w:rPr>
          <w:szCs w:val="21"/>
        </w:rPr>
        <w:t>not</w:t>
      </w:r>
      <w:r w:rsidR="009A7D6B">
        <w:rPr>
          <w:szCs w:val="21"/>
        </w:rPr>
        <w:t xml:space="preserve"> </w:t>
      </w:r>
      <w:r w:rsidRPr="00197B62">
        <w:rPr>
          <w:szCs w:val="21"/>
        </w:rPr>
        <w:t>the</w:t>
      </w:r>
      <w:r w:rsidR="009A7D6B">
        <w:rPr>
          <w:szCs w:val="21"/>
        </w:rPr>
        <w:t xml:space="preserve"> </w:t>
      </w:r>
      <w:r w:rsidRPr="00197B62">
        <w:rPr>
          <w:szCs w:val="21"/>
        </w:rPr>
        <w:t>IRP</w:t>
      </w:r>
      <w:r w:rsidR="009A7D6B">
        <w:rPr>
          <w:szCs w:val="21"/>
        </w:rPr>
        <w:t xml:space="preserve"> </w:t>
      </w:r>
      <w:r w:rsidRPr="00197B62">
        <w:rPr>
          <w:szCs w:val="21"/>
        </w:rPr>
        <w:lastRenderedPageBreak/>
        <w:t>forecast</w:t>
      </w:r>
      <w:r w:rsidR="009A7D6B">
        <w:rPr>
          <w:szCs w:val="21"/>
        </w:rPr>
        <w:t xml:space="preserve"> </w:t>
      </w:r>
      <w:r w:rsidRPr="00197B62">
        <w:rPr>
          <w:szCs w:val="21"/>
        </w:rPr>
        <w:t>load;</w:t>
      </w:r>
      <w:r w:rsidR="009A7D6B">
        <w:rPr>
          <w:szCs w:val="21"/>
        </w:rPr>
        <w:t xml:space="preserve"> </w:t>
      </w:r>
      <w:r w:rsidRPr="00197B62">
        <w:rPr>
          <w:szCs w:val="21"/>
        </w:rPr>
        <w:t>correct?</w:t>
      </w:r>
    </w:p>
    <w:p w14:paraId="64E5B121"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I</w:t>
      </w:r>
      <w:r w:rsidR="009A7D6B">
        <w:rPr>
          <w:szCs w:val="21"/>
        </w:rPr>
        <w:t xml:space="preserve"> </w:t>
      </w:r>
      <w:r w:rsidRPr="00197B62">
        <w:rPr>
          <w:szCs w:val="21"/>
        </w:rPr>
        <w:t>am</w:t>
      </w:r>
      <w:r w:rsidR="009A7D6B">
        <w:rPr>
          <w:szCs w:val="21"/>
        </w:rPr>
        <w:t xml:space="preserve"> </w:t>
      </w:r>
      <w:r w:rsidRPr="00197B62">
        <w:rPr>
          <w:szCs w:val="21"/>
        </w:rPr>
        <w:t>just</w:t>
      </w:r>
      <w:r w:rsidR="009A7D6B">
        <w:rPr>
          <w:szCs w:val="21"/>
        </w:rPr>
        <w:t xml:space="preserve"> </w:t>
      </w:r>
      <w:r w:rsidRPr="00197B62">
        <w:rPr>
          <w:szCs w:val="21"/>
        </w:rPr>
        <w:t>rereading</w:t>
      </w:r>
      <w:r w:rsidR="009A7D6B">
        <w:rPr>
          <w:szCs w:val="21"/>
        </w:rPr>
        <w:t xml:space="preserve"> </w:t>
      </w:r>
      <w:r w:rsidRPr="00197B62">
        <w:rPr>
          <w:szCs w:val="21"/>
        </w:rPr>
        <w:t>the</w:t>
      </w:r>
      <w:r w:rsidR="009A7D6B">
        <w:rPr>
          <w:szCs w:val="21"/>
        </w:rPr>
        <w:t xml:space="preserve"> </w:t>
      </w:r>
      <w:r w:rsidRPr="00197B62">
        <w:rPr>
          <w:szCs w:val="21"/>
        </w:rPr>
        <w:t>evidence</w:t>
      </w:r>
      <w:r w:rsidR="009A7D6B">
        <w:rPr>
          <w:szCs w:val="21"/>
        </w:rPr>
        <w:t xml:space="preserve"> </w:t>
      </w:r>
      <w:r w:rsidRPr="00197B62">
        <w:rPr>
          <w:szCs w:val="21"/>
        </w:rPr>
        <w:t>to</w:t>
      </w:r>
      <w:r w:rsidR="009A7D6B">
        <w:rPr>
          <w:szCs w:val="21"/>
        </w:rPr>
        <w:t xml:space="preserve"> </w:t>
      </w:r>
      <w:r w:rsidRPr="00197B62">
        <w:rPr>
          <w:szCs w:val="21"/>
        </w:rPr>
        <w:t>make</w:t>
      </w:r>
      <w:r w:rsidR="009A7D6B">
        <w:rPr>
          <w:szCs w:val="21"/>
        </w:rPr>
        <w:t xml:space="preserve"> </w:t>
      </w:r>
      <w:r w:rsidRPr="00197B62">
        <w:rPr>
          <w:szCs w:val="21"/>
        </w:rPr>
        <w:t>sure</w:t>
      </w:r>
      <w:r w:rsidR="009A7D6B">
        <w:rPr>
          <w:szCs w:val="21"/>
        </w:rPr>
        <w:t xml:space="preserve"> </w:t>
      </w:r>
      <w:r w:rsidRPr="00197B62">
        <w:rPr>
          <w:szCs w:val="21"/>
        </w:rPr>
        <w:t>I</w:t>
      </w:r>
      <w:r w:rsidR="009A7D6B">
        <w:rPr>
          <w:szCs w:val="21"/>
        </w:rPr>
        <w:t xml:space="preserve"> </w:t>
      </w:r>
      <w:r w:rsidRPr="00197B62">
        <w:rPr>
          <w:szCs w:val="21"/>
        </w:rPr>
        <w:t>don't</w:t>
      </w:r>
      <w:r w:rsidR="009A7D6B">
        <w:rPr>
          <w:szCs w:val="21"/>
        </w:rPr>
        <w:t xml:space="preserve"> </w:t>
      </w:r>
      <w:r w:rsidRPr="00197B62">
        <w:rPr>
          <w:szCs w:val="21"/>
        </w:rPr>
        <w:t>misstate.</w:t>
      </w:r>
      <w:r w:rsidR="009A7D6B">
        <w:rPr>
          <w:szCs w:val="21"/>
        </w:rPr>
        <w:t xml:space="preserve">  </w:t>
      </w:r>
      <w:r w:rsidRPr="00197B62">
        <w:rPr>
          <w:szCs w:val="21"/>
        </w:rPr>
        <w:t>Yes,</w:t>
      </w:r>
      <w:r w:rsidR="009A7D6B">
        <w:rPr>
          <w:szCs w:val="21"/>
        </w:rPr>
        <w:t xml:space="preserve"> </w:t>
      </w:r>
      <w:r w:rsidRPr="00197B62">
        <w:rPr>
          <w:szCs w:val="21"/>
        </w:rPr>
        <w:t>that's</w:t>
      </w:r>
      <w:r w:rsidR="009A7D6B">
        <w:rPr>
          <w:szCs w:val="21"/>
        </w:rPr>
        <w:t xml:space="preserve"> </w:t>
      </w:r>
      <w:r w:rsidRPr="00197B62">
        <w:rPr>
          <w:szCs w:val="21"/>
        </w:rPr>
        <w:t>correct.</w:t>
      </w:r>
    </w:p>
    <w:p w14:paraId="5AC92D95"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Okay.</w:t>
      </w:r>
      <w:r w:rsidR="009A7D6B">
        <w:rPr>
          <w:szCs w:val="21"/>
        </w:rPr>
        <w:t xml:space="preserve">  </w:t>
      </w:r>
      <w:r w:rsidRPr="00197B62">
        <w:rPr>
          <w:szCs w:val="21"/>
        </w:rPr>
        <w:t>I'm</w:t>
      </w:r>
      <w:r w:rsidR="009A7D6B">
        <w:rPr>
          <w:szCs w:val="21"/>
        </w:rPr>
        <w:t xml:space="preserve"> </w:t>
      </w:r>
      <w:r w:rsidRPr="00197B62">
        <w:rPr>
          <w:szCs w:val="21"/>
        </w:rPr>
        <w:t>going</w:t>
      </w:r>
      <w:r w:rsidR="009A7D6B">
        <w:rPr>
          <w:szCs w:val="21"/>
        </w:rPr>
        <w:t xml:space="preserve"> </w:t>
      </w:r>
      <w:r w:rsidRPr="00197B62">
        <w:rPr>
          <w:szCs w:val="21"/>
        </w:rPr>
        <w:t>to</w:t>
      </w:r>
      <w:r w:rsidR="009A7D6B">
        <w:rPr>
          <w:szCs w:val="21"/>
        </w:rPr>
        <w:t xml:space="preserve"> </w:t>
      </w:r>
      <w:r w:rsidRPr="00197B62">
        <w:rPr>
          <w:szCs w:val="21"/>
        </w:rPr>
        <w:t>ask</w:t>
      </w:r>
      <w:r w:rsidR="009A7D6B">
        <w:rPr>
          <w:szCs w:val="21"/>
        </w:rPr>
        <w:t xml:space="preserve"> </w:t>
      </w:r>
      <w:r w:rsidRPr="00197B62">
        <w:rPr>
          <w:szCs w:val="21"/>
        </w:rPr>
        <w:t>you</w:t>
      </w:r>
      <w:r w:rsidR="009A7D6B">
        <w:rPr>
          <w:szCs w:val="21"/>
        </w:rPr>
        <w:t xml:space="preserve"> </w:t>
      </w:r>
      <w:r w:rsidRPr="00197B62">
        <w:rPr>
          <w:szCs w:val="21"/>
        </w:rPr>
        <w:t>to</w:t>
      </w:r>
      <w:r w:rsidR="009A7D6B">
        <w:rPr>
          <w:szCs w:val="21"/>
        </w:rPr>
        <w:t xml:space="preserve"> </w:t>
      </w:r>
      <w:r w:rsidRPr="00197B62">
        <w:rPr>
          <w:szCs w:val="21"/>
        </w:rPr>
        <w:t>undertake</w:t>
      </w:r>
      <w:r w:rsidR="009A7D6B">
        <w:rPr>
          <w:szCs w:val="21"/>
        </w:rPr>
        <w:t xml:space="preserve"> </w:t>
      </w:r>
      <w:r w:rsidRPr="00197B62">
        <w:rPr>
          <w:szCs w:val="21"/>
        </w:rPr>
        <w:t>to</w:t>
      </w:r>
      <w:r w:rsidR="009A7D6B">
        <w:rPr>
          <w:szCs w:val="21"/>
        </w:rPr>
        <w:t xml:space="preserve"> </w:t>
      </w:r>
      <w:r w:rsidRPr="00197B62">
        <w:rPr>
          <w:szCs w:val="21"/>
        </w:rPr>
        <w:t>do</w:t>
      </w:r>
      <w:r w:rsidR="009A7D6B">
        <w:rPr>
          <w:szCs w:val="21"/>
        </w:rPr>
        <w:t xml:space="preserve"> </w:t>
      </w:r>
      <w:r w:rsidRPr="00197B62">
        <w:rPr>
          <w:szCs w:val="21"/>
        </w:rPr>
        <w:t>the</w:t>
      </w:r>
      <w:r w:rsidR="009A7D6B">
        <w:rPr>
          <w:szCs w:val="21"/>
        </w:rPr>
        <w:t xml:space="preserve"> </w:t>
      </w:r>
      <w:r w:rsidRPr="00197B62">
        <w:rPr>
          <w:szCs w:val="21"/>
        </w:rPr>
        <w:t>following:</w:t>
      </w:r>
      <w:r w:rsidR="009A7D6B">
        <w:rPr>
          <w:szCs w:val="21"/>
        </w:rPr>
        <w:t xml:space="preserve">  </w:t>
      </w:r>
      <w:r w:rsidRPr="00197B62">
        <w:rPr>
          <w:szCs w:val="21"/>
        </w:rPr>
        <w:t>First,</w:t>
      </w:r>
      <w:r w:rsidR="009A7D6B">
        <w:rPr>
          <w:szCs w:val="21"/>
        </w:rPr>
        <w:t xml:space="preserve"> </w:t>
      </w:r>
      <w:r w:rsidRPr="00197B62">
        <w:rPr>
          <w:szCs w:val="21"/>
        </w:rPr>
        <w:t>can</w:t>
      </w:r>
      <w:r w:rsidR="009A7D6B">
        <w:rPr>
          <w:szCs w:val="21"/>
        </w:rPr>
        <w:t xml:space="preserve"> </w:t>
      </w:r>
      <w:r w:rsidRPr="00197B62">
        <w:rPr>
          <w:szCs w:val="21"/>
        </w:rPr>
        <w:t>you</w:t>
      </w:r>
      <w:r w:rsidR="009A7D6B">
        <w:rPr>
          <w:szCs w:val="21"/>
        </w:rPr>
        <w:t xml:space="preserve"> </w:t>
      </w:r>
      <w:r w:rsidRPr="00197B62">
        <w:rPr>
          <w:szCs w:val="21"/>
        </w:rPr>
        <w:t>provide</w:t>
      </w:r>
      <w:r w:rsidR="009A7D6B">
        <w:rPr>
          <w:szCs w:val="21"/>
        </w:rPr>
        <w:t xml:space="preserve"> </w:t>
      </w:r>
      <w:r w:rsidRPr="00197B62">
        <w:rPr>
          <w:szCs w:val="21"/>
        </w:rPr>
        <w:t>this</w:t>
      </w:r>
      <w:r w:rsidR="009A7D6B">
        <w:rPr>
          <w:szCs w:val="21"/>
        </w:rPr>
        <w:t xml:space="preserve"> </w:t>
      </w:r>
      <w:r w:rsidRPr="00197B62">
        <w:rPr>
          <w:szCs w:val="21"/>
        </w:rPr>
        <w:t>in</w:t>
      </w:r>
      <w:r w:rsidR="009A7D6B">
        <w:rPr>
          <w:szCs w:val="21"/>
        </w:rPr>
        <w:t xml:space="preserve"> </w:t>
      </w:r>
      <w:r w:rsidRPr="00197B62">
        <w:rPr>
          <w:szCs w:val="21"/>
        </w:rPr>
        <w:t>tabular</w:t>
      </w:r>
      <w:r w:rsidR="009A7D6B">
        <w:rPr>
          <w:szCs w:val="21"/>
        </w:rPr>
        <w:t xml:space="preserve"> </w:t>
      </w:r>
      <w:r w:rsidRPr="00197B62">
        <w:rPr>
          <w:szCs w:val="21"/>
        </w:rPr>
        <w:t>format</w:t>
      </w:r>
      <w:r w:rsidR="009A7D6B">
        <w:rPr>
          <w:szCs w:val="21"/>
        </w:rPr>
        <w:t xml:space="preserve"> </w:t>
      </w:r>
      <w:r w:rsidRPr="00197B62">
        <w:rPr>
          <w:szCs w:val="21"/>
        </w:rPr>
        <w:t>in</w:t>
      </w:r>
      <w:r w:rsidR="009A7D6B">
        <w:rPr>
          <w:szCs w:val="21"/>
        </w:rPr>
        <w:t xml:space="preserve"> </w:t>
      </w:r>
      <w:r w:rsidRPr="00197B62">
        <w:rPr>
          <w:szCs w:val="21"/>
        </w:rPr>
        <w:t>the</w:t>
      </w:r>
      <w:r w:rsidR="009A7D6B">
        <w:rPr>
          <w:szCs w:val="21"/>
        </w:rPr>
        <w:t xml:space="preserve"> </w:t>
      </w:r>
      <w:r w:rsidRPr="00197B62">
        <w:rPr>
          <w:szCs w:val="21"/>
        </w:rPr>
        <w:t>figure.</w:t>
      </w:r>
      <w:r w:rsidR="009A7D6B">
        <w:rPr>
          <w:szCs w:val="21"/>
        </w:rPr>
        <w:t xml:space="preserve">  </w:t>
      </w:r>
      <w:r w:rsidRPr="00197B62">
        <w:rPr>
          <w:szCs w:val="21"/>
        </w:rPr>
        <w:t>And</w:t>
      </w:r>
      <w:r w:rsidR="009A7D6B">
        <w:rPr>
          <w:szCs w:val="21"/>
        </w:rPr>
        <w:t xml:space="preserve"> </w:t>
      </w:r>
      <w:r w:rsidRPr="00197B62">
        <w:rPr>
          <w:szCs w:val="21"/>
        </w:rPr>
        <w:t>second,</w:t>
      </w:r>
      <w:r w:rsidR="009A7D6B">
        <w:rPr>
          <w:szCs w:val="21"/>
        </w:rPr>
        <w:t xml:space="preserve"> </w:t>
      </w:r>
      <w:r w:rsidRPr="00197B62">
        <w:rPr>
          <w:szCs w:val="21"/>
        </w:rPr>
        <w:t>I</w:t>
      </w:r>
      <w:r w:rsidR="009A7D6B">
        <w:rPr>
          <w:szCs w:val="21"/>
        </w:rPr>
        <w:t xml:space="preserve"> </w:t>
      </w:r>
      <w:r w:rsidRPr="00197B62">
        <w:rPr>
          <w:szCs w:val="21"/>
        </w:rPr>
        <w:t>would</w:t>
      </w:r>
      <w:r w:rsidR="009A7D6B">
        <w:rPr>
          <w:szCs w:val="21"/>
        </w:rPr>
        <w:t xml:space="preserve"> </w:t>
      </w:r>
      <w:r w:rsidRPr="00197B62">
        <w:rPr>
          <w:szCs w:val="21"/>
        </w:rPr>
        <w:t>like</w:t>
      </w:r>
      <w:r w:rsidR="009A7D6B">
        <w:rPr>
          <w:szCs w:val="21"/>
        </w:rPr>
        <w:t xml:space="preserve"> </w:t>
      </w:r>
      <w:r w:rsidRPr="00197B62">
        <w:rPr>
          <w:szCs w:val="21"/>
        </w:rPr>
        <w:t>you</w:t>
      </w:r>
      <w:r w:rsidR="009A7D6B">
        <w:rPr>
          <w:szCs w:val="21"/>
        </w:rPr>
        <w:t xml:space="preserve"> </w:t>
      </w:r>
      <w:r w:rsidRPr="00197B62">
        <w:rPr>
          <w:szCs w:val="21"/>
        </w:rPr>
        <w:t>to</w:t>
      </w:r>
      <w:r w:rsidR="009A7D6B">
        <w:rPr>
          <w:szCs w:val="21"/>
        </w:rPr>
        <w:t xml:space="preserve"> </w:t>
      </w:r>
      <w:r w:rsidRPr="00197B62">
        <w:rPr>
          <w:szCs w:val="21"/>
        </w:rPr>
        <w:t>add</w:t>
      </w:r>
      <w:r w:rsidR="009A7D6B">
        <w:rPr>
          <w:szCs w:val="21"/>
        </w:rPr>
        <w:t xml:space="preserve"> </w:t>
      </w:r>
      <w:r w:rsidRPr="00197B62">
        <w:rPr>
          <w:szCs w:val="21"/>
        </w:rPr>
        <w:t>two</w:t>
      </w:r>
      <w:r w:rsidR="009A7D6B">
        <w:rPr>
          <w:szCs w:val="21"/>
        </w:rPr>
        <w:t xml:space="preserve"> </w:t>
      </w:r>
      <w:r w:rsidRPr="00197B62">
        <w:rPr>
          <w:szCs w:val="21"/>
        </w:rPr>
        <w:t>additional</w:t>
      </w:r>
      <w:r w:rsidR="009A7D6B">
        <w:rPr>
          <w:szCs w:val="21"/>
        </w:rPr>
        <w:t xml:space="preserve"> </w:t>
      </w:r>
      <w:r w:rsidRPr="00197B62">
        <w:rPr>
          <w:szCs w:val="21"/>
        </w:rPr>
        <w:t>things</w:t>
      </w:r>
      <w:r w:rsidR="009A7D6B">
        <w:rPr>
          <w:szCs w:val="21"/>
        </w:rPr>
        <w:t xml:space="preserve"> </w:t>
      </w:r>
      <w:r w:rsidRPr="00197B62">
        <w:rPr>
          <w:szCs w:val="21"/>
        </w:rPr>
        <w:t>for</w:t>
      </w:r>
      <w:r w:rsidR="009A7D6B">
        <w:rPr>
          <w:szCs w:val="21"/>
        </w:rPr>
        <w:t xml:space="preserve"> </w:t>
      </w:r>
      <w:r w:rsidRPr="00197B62">
        <w:rPr>
          <w:szCs w:val="21"/>
        </w:rPr>
        <w:t>each</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regions.</w:t>
      </w:r>
      <w:r w:rsidR="009A7D6B">
        <w:rPr>
          <w:szCs w:val="21"/>
        </w:rPr>
        <w:t xml:space="preserve">  </w:t>
      </w:r>
      <w:r w:rsidRPr="00197B62">
        <w:rPr>
          <w:szCs w:val="21"/>
        </w:rPr>
        <w:t>One</w:t>
      </w:r>
      <w:r w:rsidR="009A7D6B">
        <w:rPr>
          <w:szCs w:val="21"/>
        </w:rPr>
        <w:t xml:space="preserve"> </w:t>
      </w:r>
      <w:r w:rsidRPr="00197B62">
        <w:rPr>
          <w:szCs w:val="21"/>
        </w:rPr>
        <w:t>is</w:t>
      </w:r>
      <w:r w:rsidR="009A7D6B">
        <w:rPr>
          <w:szCs w:val="21"/>
        </w:rPr>
        <w:t xml:space="preserve"> </w:t>
      </w:r>
      <w:r w:rsidRPr="00197B62">
        <w:rPr>
          <w:szCs w:val="21"/>
        </w:rPr>
        <w:t>essentially</w:t>
      </w:r>
      <w:r w:rsidR="009A7D6B">
        <w:rPr>
          <w:szCs w:val="21"/>
        </w:rPr>
        <w:t xml:space="preserve"> </w:t>
      </w:r>
      <w:r w:rsidRPr="00197B62">
        <w:rPr>
          <w:szCs w:val="21"/>
        </w:rPr>
        <w:t>the</w:t>
      </w:r>
      <w:r w:rsidR="009A7D6B">
        <w:rPr>
          <w:szCs w:val="21"/>
        </w:rPr>
        <w:t xml:space="preserve"> </w:t>
      </w:r>
      <w:r w:rsidRPr="00197B62">
        <w:rPr>
          <w:szCs w:val="21"/>
        </w:rPr>
        <w:t>sum</w:t>
      </w:r>
      <w:r w:rsidR="009A7D6B">
        <w:rPr>
          <w:szCs w:val="21"/>
        </w:rPr>
        <w:t xml:space="preserve"> </w:t>
      </w:r>
      <w:r w:rsidRPr="00197B62">
        <w:rPr>
          <w:szCs w:val="21"/>
        </w:rPr>
        <w:t>of,</w:t>
      </w:r>
      <w:r w:rsidR="009A7D6B">
        <w:rPr>
          <w:szCs w:val="21"/>
        </w:rPr>
        <w:t xml:space="preserve"> </w:t>
      </w:r>
      <w:r w:rsidRPr="00197B62">
        <w:rPr>
          <w:szCs w:val="21"/>
        </w:rPr>
        <w:t>I</w:t>
      </w:r>
      <w:r w:rsidR="009A7D6B">
        <w:rPr>
          <w:szCs w:val="21"/>
        </w:rPr>
        <w:t xml:space="preserve"> </w:t>
      </w:r>
      <w:r w:rsidRPr="00197B62">
        <w:rPr>
          <w:szCs w:val="21"/>
        </w:rPr>
        <w:t>guess,</w:t>
      </w:r>
      <w:r w:rsidR="009A7D6B">
        <w:rPr>
          <w:szCs w:val="21"/>
        </w:rPr>
        <w:t xml:space="preserve"> </w:t>
      </w:r>
      <w:r w:rsidRPr="00197B62">
        <w:rPr>
          <w:szCs w:val="21"/>
        </w:rPr>
        <w:t>2025</w:t>
      </w:r>
      <w:r w:rsidR="009A7D6B">
        <w:rPr>
          <w:szCs w:val="21"/>
        </w:rPr>
        <w:t xml:space="preserve"> </w:t>
      </w:r>
      <w:r w:rsidRPr="00197B62">
        <w:rPr>
          <w:szCs w:val="21"/>
        </w:rPr>
        <w:t>or</w:t>
      </w:r>
      <w:r w:rsidR="009A7D6B">
        <w:rPr>
          <w:szCs w:val="21"/>
        </w:rPr>
        <w:t xml:space="preserve"> </w:t>
      </w:r>
      <w:r w:rsidRPr="00197B62">
        <w:rPr>
          <w:szCs w:val="21"/>
        </w:rPr>
        <w:t>2024</w:t>
      </w:r>
      <w:r w:rsidR="009A7D6B">
        <w:rPr>
          <w:szCs w:val="21"/>
        </w:rPr>
        <w:t xml:space="preserve"> </w:t>
      </w:r>
      <w:r w:rsidRPr="00197B62">
        <w:rPr>
          <w:szCs w:val="21"/>
        </w:rPr>
        <w:t>what</w:t>
      </w:r>
      <w:r w:rsidR="009A7D6B">
        <w:rPr>
          <w:szCs w:val="21"/>
        </w:rPr>
        <w:t xml:space="preserve"> </w:t>
      </w:r>
      <w:r w:rsidRPr="00197B62">
        <w:rPr>
          <w:szCs w:val="21"/>
        </w:rPr>
        <w:t>the</w:t>
      </w:r>
      <w:r w:rsidR="009A7D6B">
        <w:rPr>
          <w:szCs w:val="21"/>
        </w:rPr>
        <w:t xml:space="preserve"> </w:t>
      </w:r>
      <w:r w:rsidRPr="00197B62">
        <w:rPr>
          <w:szCs w:val="21"/>
        </w:rPr>
        <w:t>latest</w:t>
      </w:r>
      <w:r w:rsidR="009A7D6B">
        <w:rPr>
          <w:szCs w:val="21"/>
        </w:rPr>
        <w:t xml:space="preserve"> </w:t>
      </w:r>
      <w:r w:rsidRPr="00197B62">
        <w:rPr>
          <w:szCs w:val="21"/>
        </w:rPr>
        <w:t>you</w:t>
      </w:r>
      <w:r w:rsidR="009A7D6B">
        <w:rPr>
          <w:szCs w:val="21"/>
        </w:rPr>
        <w:t xml:space="preserve"> </w:t>
      </w:r>
      <w:r w:rsidRPr="00197B62">
        <w:rPr>
          <w:szCs w:val="21"/>
        </w:rPr>
        <w:t>have</w:t>
      </w:r>
      <w:r w:rsidR="009A7D6B">
        <w:rPr>
          <w:szCs w:val="21"/>
        </w:rPr>
        <w:t xml:space="preserve"> </w:t>
      </w:r>
      <w:r w:rsidRPr="00197B62">
        <w:rPr>
          <w:szCs w:val="21"/>
        </w:rPr>
        <w:t>with</w:t>
      </w:r>
      <w:r w:rsidR="009A7D6B">
        <w:rPr>
          <w:szCs w:val="21"/>
        </w:rPr>
        <w:t xml:space="preserve"> </w:t>
      </w:r>
      <w:r w:rsidRPr="00197B62">
        <w:rPr>
          <w:szCs w:val="21"/>
        </w:rPr>
        <w:t>respect.</w:t>
      </w:r>
      <w:r w:rsidR="009A7D6B">
        <w:rPr>
          <w:szCs w:val="21"/>
        </w:rPr>
        <w:t xml:space="preserve">  </w:t>
      </w:r>
      <w:r w:rsidRPr="00197B62">
        <w:rPr>
          <w:szCs w:val="21"/>
        </w:rPr>
        <w:t>And</w:t>
      </w:r>
      <w:r w:rsidR="009A7D6B">
        <w:rPr>
          <w:szCs w:val="21"/>
        </w:rPr>
        <w:t xml:space="preserve"> </w:t>
      </w:r>
      <w:r w:rsidRPr="00197B62">
        <w:rPr>
          <w:szCs w:val="21"/>
        </w:rPr>
        <w:t>the</w:t>
      </w:r>
      <w:r w:rsidR="009A7D6B">
        <w:rPr>
          <w:szCs w:val="21"/>
        </w:rPr>
        <w:t xml:space="preserve"> </w:t>
      </w:r>
      <w:r w:rsidRPr="00197B62">
        <w:rPr>
          <w:szCs w:val="21"/>
        </w:rPr>
        <w:t>other</w:t>
      </w:r>
      <w:r w:rsidR="009A7D6B">
        <w:rPr>
          <w:szCs w:val="21"/>
        </w:rPr>
        <w:t xml:space="preserve"> </w:t>
      </w:r>
      <w:r w:rsidRPr="00197B62">
        <w:rPr>
          <w:szCs w:val="21"/>
        </w:rPr>
        <w:t>thing</w:t>
      </w:r>
      <w:r w:rsidR="009A7D6B">
        <w:rPr>
          <w:szCs w:val="21"/>
        </w:rPr>
        <w:t xml:space="preserve"> </w:t>
      </w:r>
      <w:r w:rsidRPr="00197B62">
        <w:rPr>
          <w:szCs w:val="21"/>
        </w:rPr>
        <w:t>is</w:t>
      </w:r>
      <w:r w:rsidR="009A7D6B">
        <w:rPr>
          <w:szCs w:val="21"/>
        </w:rPr>
        <w:t xml:space="preserve"> </w:t>
      </w:r>
      <w:r w:rsidRPr="00197B62">
        <w:rPr>
          <w:szCs w:val="21"/>
        </w:rPr>
        <w:t>what</w:t>
      </w:r>
      <w:r w:rsidR="009A7D6B">
        <w:rPr>
          <w:szCs w:val="21"/>
        </w:rPr>
        <w:t xml:space="preserve"> </w:t>
      </w:r>
      <w:r w:rsidRPr="00197B62">
        <w:rPr>
          <w:szCs w:val="21"/>
        </w:rPr>
        <w:t>will</w:t>
      </w:r>
      <w:r w:rsidR="009A7D6B">
        <w:rPr>
          <w:szCs w:val="21"/>
        </w:rPr>
        <w:t xml:space="preserve"> </w:t>
      </w:r>
      <w:r w:rsidRPr="00197B62">
        <w:rPr>
          <w:szCs w:val="21"/>
        </w:rPr>
        <w:t>be</w:t>
      </w:r>
      <w:r w:rsidR="009A7D6B">
        <w:rPr>
          <w:szCs w:val="21"/>
        </w:rPr>
        <w:t xml:space="preserve"> </w:t>
      </w:r>
      <w:r w:rsidRPr="00197B62">
        <w:rPr>
          <w:szCs w:val="21"/>
        </w:rPr>
        <w:t>the,</w:t>
      </w:r>
      <w:r w:rsidR="009A7D6B">
        <w:rPr>
          <w:szCs w:val="21"/>
        </w:rPr>
        <w:t xml:space="preserve"> </w:t>
      </w:r>
      <w:r w:rsidRPr="00197B62">
        <w:rPr>
          <w:szCs w:val="21"/>
        </w:rPr>
        <w:t>I</w:t>
      </w:r>
      <w:r w:rsidR="009A7D6B">
        <w:rPr>
          <w:szCs w:val="21"/>
        </w:rPr>
        <w:t xml:space="preserve"> </w:t>
      </w:r>
      <w:r w:rsidRPr="00197B62">
        <w:rPr>
          <w:szCs w:val="21"/>
        </w:rPr>
        <w:t>guess,</w:t>
      </w:r>
      <w:r w:rsidR="009A7D6B">
        <w:rPr>
          <w:szCs w:val="21"/>
        </w:rPr>
        <w:t xml:space="preserve"> </w:t>
      </w:r>
      <w:r w:rsidRPr="00197B62">
        <w:rPr>
          <w:szCs w:val="21"/>
        </w:rPr>
        <w:t>the</w:t>
      </w:r>
      <w:r w:rsidR="009A7D6B">
        <w:rPr>
          <w:szCs w:val="21"/>
        </w:rPr>
        <w:t xml:space="preserve"> </w:t>
      </w:r>
      <w:r w:rsidRPr="00197B62">
        <w:rPr>
          <w:szCs w:val="21"/>
        </w:rPr>
        <w:t>LTR</w:t>
      </w:r>
      <w:r w:rsidR="009A7D6B">
        <w:rPr>
          <w:szCs w:val="21"/>
        </w:rPr>
        <w:t xml:space="preserve"> </w:t>
      </w:r>
      <w:r w:rsidRPr="00197B62">
        <w:rPr>
          <w:szCs w:val="21"/>
        </w:rPr>
        <w:t>capacity</w:t>
      </w:r>
      <w:r w:rsidR="009A7D6B">
        <w:rPr>
          <w:szCs w:val="21"/>
        </w:rPr>
        <w:t xml:space="preserve"> </w:t>
      </w:r>
      <w:r w:rsidRPr="00197B62">
        <w:rPr>
          <w:szCs w:val="21"/>
        </w:rPr>
        <w:t>if</w:t>
      </w:r>
      <w:r w:rsidR="009A7D6B">
        <w:rPr>
          <w:szCs w:val="21"/>
        </w:rPr>
        <w:t xml:space="preserve"> </w:t>
      </w:r>
      <w:r w:rsidRPr="00197B62">
        <w:rPr>
          <w:szCs w:val="21"/>
        </w:rPr>
        <w:t>the</w:t>
      </w:r>
      <w:r w:rsidR="009A7D6B">
        <w:rPr>
          <w:szCs w:val="21"/>
        </w:rPr>
        <w:t xml:space="preserve"> </w:t>
      </w:r>
      <w:r w:rsidRPr="00197B62">
        <w:rPr>
          <w:szCs w:val="21"/>
        </w:rPr>
        <w:t>OEB,</w:t>
      </w:r>
      <w:r w:rsidR="009A7D6B">
        <w:rPr>
          <w:szCs w:val="21"/>
        </w:rPr>
        <w:t xml:space="preserve"> </w:t>
      </w:r>
      <w:r w:rsidRPr="00197B62">
        <w:rPr>
          <w:szCs w:val="21"/>
        </w:rPr>
        <w:t>at</w:t>
      </w:r>
      <w:r w:rsidR="009A7D6B">
        <w:rPr>
          <w:szCs w:val="21"/>
        </w:rPr>
        <w:t xml:space="preserve"> </w:t>
      </w:r>
      <w:r w:rsidRPr="00197B62">
        <w:rPr>
          <w:szCs w:val="21"/>
        </w:rPr>
        <w:t>the</w:t>
      </w:r>
      <w:r w:rsidR="009A7D6B">
        <w:rPr>
          <w:szCs w:val="21"/>
        </w:rPr>
        <w:t xml:space="preserve"> </w:t>
      </w:r>
      <w:r w:rsidRPr="00197B62">
        <w:rPr>
          <w:szCs w:val="21"/>
        </w:rPr>
        <w:t>end</w:t>
      </w:r>
      <w:r w:rsidR="009A7D6B">
        <w:rPr>
          <w:szCs w:val="21"/>
        </w:rPr>
        <w:t xml:space="preserve"> </w:t>
      </w:r>
      <w:r w:rsidRPr="00197B62">
        <w:rPr>
          <w:szCs w:val="21"/>
        </w:rPr>
        <w:t>of</w:t>
      </w:r>
      <w:r w:rsidR="009A7D6B">
        <w:rPr>
          <w:szCs w:val="21"/>
        </w:rPr>
        <w:t xml:space="preserve"> </w:t>
      </w:r>
      <w:r w:rsidRPr="00197B62">
        <w:rPr>
          <w:szCs w:val="21"/>
        </w:rPr>
        <w:t>the</w:t>
      </w:r>
      <w:r w:rsidR="009A7D6B">
        <w:t xml:space="preserve"> </w:t>
      </w:r>
      <w:r>
        <w:t>--</w:t>
      </w:r>
      <w:r w:rsidR="009A7D6B">
        <w:t xml:space="preserve"> </w:t>
      </w:r>
      <w:r w:rsidRPr="00197B62">
        <w:rPr>
          <w:szCs w:val="21"/>
        </w:rPr>
        <w:t>by</w:t>
      </w:r>
      <w:r w:rsidR="009A7D6B">
        <w:rPr>
          <w:szCs w:val="21"/>
        </w:rPr>
        <w:t xml:space="preserve"> </w:t>
      </w:r>
      <w:r w:rsidRPr="00197B62">
        <w:rPr>
          <w:szCs w:val="21"/>
        </w:rPr>
        <w:t>2030</w:t>
      </w:r>
      <w:r w:rsidR="009A7D6B">
        <w:rPr>
          <w:szCs w:val="21"/>
        </w:rPr>
        <w:t xml:space="preserve"> </w:t>
      </w:r>
      <w:r w:rsidRPr="00197B62">
        <w:rPr>
          <w:szCs w:val="21"/>
        </w:rPr>
        <w:t>if</w:t>
      </w:r>
      <w:r w:rsidR="009A7D6B">
        <w:rPr>
          <w:szCs w:val="21"/>
        </w:rPr>
        <w:t xml:space="preserve"> </w:t>
      </w:r>
      <w:r w:rsidRPr="00197B62">
        <w:rPr>
          <w:szCs w:val="21"/>
        </w:rPr>
        <w:t>the</w:t>
      </w:r>
      <w:r w:rsidR="009A7D6B">
        <w:rPr>
          <w:szCs w:val="21"/>
        </w:rPr>
        <w:t xml:space="preserve"> </w:t>
      </w:r>
      <w:r w:rsidRPr="00197B62">
        <w:rPr>
          <w:szCs w:val="21"/>
        </w:rPr>
        <w:t>plan</w:t>
      </w:r>
      <w:r w:rsidR="009A7D6B">
        <w:rPr>
          <w:szCs w:val="21"/>
        </w:rPr>
        <w:t xml:space="preserve"> </w:t>
      </w:r>
      <w:r w:rsidRPr="00197B62">
        <w:rPr>
          <w:szCs w:val="21"/>
        </w:rPr>
        <w:t>as</w:t>
      </w:r>
      <w:r w:rsidR="009A7D6B">
        <w:rPr>
          <w:szCs w:val="21"/>
        </w:rPr>
        <w:t xml:space="preserve"> </w:t>
      </w:r>
      <w:r w:rsidRPr="00197B62">
        <w:rPr>
          <w:szCs w:val="21"/>
        </w:rPr>
        <w:t>you</w:t>
      </w:r>
      <w:r w:rsidR="009A7D6B">
        <w:rPr>
          <w:szCs w:val="21"/>
        </w:rPr>
        <w:t xml:space="preserve"> </w:t>
      </w:r>
      <w:r w:rsidRPr="00197B62">
        <w:rPr>
          <w:szCs w:val="21"/>
        </w:rPr>
        <w:t>proposed</w:t>
      </w:r>
      <w:r w:rsidR="009A7D6B">
        <w:rPr>
          <w:szCs w:val="21"/>
        </w:rPr>
        <w:t xml:space="preserve"> </w:t>
      </w:r>
      <w:r w:rsidRPr="00197B62">
        <w:rPr>
          <w:szCs w:val="21"/>
        </w:rPr>
        <w:t>is</w:t>
      </w:r>
      <w:r w:rsidR="009A7D6B">
        <w:rPr>
          <w:szCs w:val="21"/>
        </w:rPr>
        <w:t xml:space="preserve"> </w:t>
      </w:r>
      <w:r w:rsidRPr="00197B62">
        <w:rPr>
          <w:szCs w:val="21"/>
        </w:rPr>
        <w:t>approved?</w:t>
      </w:r>
    </w:p>
    <w:p w14:paraId="72E68ADD" w14:textId="77777777" w:rsidR="00EB5C1C" w:rsidRDefault="00EB5C1C" w:rsidP="00EB5C1C">
      <w:pPr>
        <w:pStyle w:val="PlainText"/>
      </w:pPr>
      <w:r>
        <w:tab/>
      </w:r>
      <w:r w:rsidRPr="00197B62">
        <w:rPr>
          <w:szCs w:val="21"/>
        </w:rPr>
        <w:t>L.</w:t>
      </w:r>
      <w:r w:rsidR="009A7D6B">
        <w:rPr>
          <w:szCs w:val="21"/>
        </w:rPr>
        <w:t xml:space="preserve"> </w:t>
      </w:r>
      <w:r w:rsidRPr="00197B62">
        <w:rPr>
          <w:szCs w:val="21"/>
        </w:rPr>
        <w:t>HEUFF:</w:t>
      </w:r>
      <w:r w:rsidR="009A7D6B">
        <w:rPr>
          <w:szCs w:val="21"/>
        </w:rPr>
        <w:t xml:space="preserve">  </w:t>
      </w:r>
      <w:r w:rsidRPr="00197B62">
        <w:rPr>
          <w:szCs w:val="21"/>
        </w:rPr>
        <w:t>So,</w:t>
      </w:r>
      <w:r w:rsidR="009A7D6B">
        <w:rPr>
          <w:szCs w:val="21"/>
        </w:rPr>
        <w:t xml:space="preserve"> </w:t>
      </w:r>
      <w:r w:rsidRPr="00197B62">
        <w:rPr>
          <w:szCs w:val="21"/>
        </w:rPr>
        <w:t>I</w:t>
      </w:r>
      <w:r w:rsidR="009A7D6B">
        <w:rPr>
          <w:szCs w:val="21"/>
        </w:rPr>
        <w:t xml:space="preserve"> </w:t>
      </w:r>
      <w:r w:rsidRPr="00197B62">
        <w:rPr>
          <w:szCs w:val="21"/>
        </w:rPr>
        <w:t>would</w:t>
      </w:r>
      <w:r w:rsidR="009A7D6B">
        <w:rPr>
          <w:szCs w:val="21"/>
        </w:rPr>
        <w:t xml:space="preserve"> </w:t>
      </w:r>
      <w:r w:rsidRPr="00197B62">
        <w:rPr>
          <w:szCs w:val="21"/>
        </w:rPr>
        <w:t>say</w:t>
      </w:r>
      <w:r w:rsidR="009A7D6B">
        <w:rPr>
          <w:szCs w:val="21"/>
        </w:rPr>
        <w:t xml:space="preserve"> </w:t>
      </w:r>
      <w:r w:rsidRPr="00197B62">
        <w:rPr>
          <w:szCs w:val="21"/>
        </w:rPr>
        <w:t>could</w:t>
      </w:r>
      <w:r w:rsidR="009A7D6B">
        <w:rPr>
          <w:szCs w:val="21"/>
        </w:rPr>
        <w:t xml:space="preserve"> </w:t>
      </w:r>
      <w:r w:rsidRPr="00197B62">
        <w:rPr>
          <w:szCs w:val="21"/>
        </w:rPr>
        <w:t>you</w:t>
      </w:r>
      <w:r w:rsidR="009A7D6B">
        <w:rPr>
          <w:szCs w:val="21"/>
        </w:rPr>
        <w:t xml:space="preserve"> </w:t>
      </w:r>
      <w:r w:rsidRPr="00197B62">
        <w:rPr>
          <w:szCs w:val="21"/>
        </w:rPr>
        <w:t>please</w:t>
      </w:r>
      <w:r w:rsidR="009A7D6B">
        <w:rPr>
          <w:szCs w:val="21"/>
        </w:rPr>
        <w:t xml:space="preserve"> </w:t>
      </w:r>
      <w:r w:rsidRPr="00197B62">
        <w:rPr>
          <w:szCs w:val="21"/>
        </w:rPr>
        <w:t>confirm</w:t>
      </w:r>
      <w:r w:rsidR="009A7D6B">
        <w:rPr>
          <w:szCs w:val="21"/>
        </w:rPr>
        <w:t xml:space="preserve"> </w:t>
      </w:r>
      <w:r w:rsidRPr="00197B62">
        <w:rPr>
          <w:szCs w:val="21"/>
        </w:rPr>
        <w:t>the</w:t>
      </w:r>
      <w:r w:rsidR="009A7D6B">
        <w:rPr>
          <w:szCs w:val="21"/>
        </w:rPr>
        <w:t xml:space="preserve"> </w:t>
      </w:r>
      <w:r w:rsidRPr="00197B62">
        <w:rPr>
          <w:szCs w:val="21"/>
        </w:rPr>
        <w:t>first</w:t>
      </w:r>
      <w:r w:rsidR="009A7D6B">
        <w:rPr>
          <w:szCs w:val="21"/>
        </w:rPr>
        <w:t xml:space="preserve"> </w:t>
      </w:r>
      <w:r w:rsidRPr="00197B62">
        <w:rPr>
          <w:szCs w:val="21"/>
        </w:rPr>
        <w:t>part</w:t>
      </w:r>
      <w:r w:rsidR="009A7D6B">
        <w:rPr>
          <w:szCs w:val="21"/>
        </w:rPr>
        <w:t xml:space="preserve"> </w:t>
      </w:r>
      <w:r w:rsidRPr="00197B62">
        <w:rPr>
          <w:szCs w:val="21"/>
        </w:rPr>
        <w:t>of</w:t>
      </w:r>
      <w:r w:rsidR="009A7D6B">
        <w:rPr>
          <w:szCs w:val="21"/>
        </w:rPr>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asking?</w:t>
      </w:r>
      <w:r w:rsidR="009A7D6B">
        <w:rPr>
          <w:szCs w:val="21"/>
        </w:rPr>
        <w:t xml:space="preserve">  </w:t>
      </w:r>
      <w:r w:rsidRPr="00197B62">
        <w:rPr>
          <w:szCs w:val="21"/>
        </w:rPr>
        <w:t>I</w:t>
      </w:r>
      <w:r w:rsidR="009A7D6B">
        <w:rPr>
          <w:szCs w:val="21"/>
        </w:rPr>
        <w:t xml:space="preserve"> </w:t>
      </w:r>
      <w:r w:rsidRPr="00197B62">
        <w:rPr>
          <w:szCs w:val="21"/>
        </w:rPr>
        <w:t>was</w:t>
      </w:r>
      <w:r w:rsidR="009A7D6B">
        <w:rPr>
          <w:szCs w:val="21"/>
        </w:rPr>
        <w:t xml:space="preserve"> </w:t>
      </w:r>
      <w:r w:rsidRPr="00197B62">
        <w:rPr>
          <w:szCs w:val="21"/>
        </w:rPr>
        <w:t>confused</w:t>
      </w:r>
      <w:r w:rsidR="009A7D6B">
        <w:rPr>
          <w:szCs w:val="21"/>
        </w:rPr>
        <w:t xml:space="preserve"> </w:t>
      </w:r>
      <w:r w:rsidRPr="00197B62">
        <w:rPr>
          <w:szCs w:val="21"/>
        </w:rPr>
        <w:t>by</w:t>
      </w:r>
      <w:r w:rsidR="009A7D6B">
        <w:rPr>
          <w:szCs w:val="21"/>
        </w:rPr>
        <w:t xml:space="preserve"> </w:t>
      </w:r>
      <w:r w:rsidRPr="00197B62">
        <w:rPr>
          <w:szCs w:val="21"/>
        </w:rPr>
        <w:t>that</w:t>
      </w:r>
      <w:r w:rsidR="009A7D6B">
        <w:rPr>
          <w:szCs w:val="21"/>
        </w:rPr>
        <w:t xml:space="preserve"> </w:t>
      </w:r>
      <w:r w:rsidRPr="00197B62">
        <w:rPr>
          <w:szCs w:val="21"/>
        </w:rPr>
        <w:t>request.</w:t>
      </w:r>
      <w:r w:rsidR="009A7D6B">
        <w:rPr>
          <w:szCs w:val="21"/>
        </w:rPr>
        <w:t xml:space="preserve">  </w:t>
      </w:r>
      <w:r w:rsidRPr="00197B62">
        <w:rPr>
          <w:szCs w:val="21"/>
        </w:rPr>
        <w:t>The</w:t>
      </w:r>
      <w:r w:rsidR="009A7D6B">
        <w:rPr>
          <w:szCs w:val="21"/>
        </w:rPr>
        <w:t xml:space="preserve"> </w:t>
      </w:r>
      <w:r w:rsidRPr="00197B62">
        <w:rPr>
          <w:szCs w:val="21"/>
        </w:rPr>
        <w:t>very</w:t>
      </w:r>
      <w:r w:rsidR="009A7D6B">
        <w:rPr>
          <w:szCs w:val="21"/>
        </w:rPr>
        <w:t xml:space="preserve"> </w:t>
      </w:r>
      <w:r w:rsidRPr="00197B62">
        <w:rPr>
          <w:szCs w:val="21"/>
        </w:rPr>
        <w:t>first</w:t>
      </w:r>
      <w:r w:rsidR="009A7D6B">
        <w:rPr>
          <w:szCs w:val="21"/>
        </w:rPr>
        <w:t xml:space="preserve"> </w:t>
      </w:r>
      <w:r w:rsidRPr="00197B62">
        <w:rPr>
          <w:szCs w:val="21"/>
        </w:rPr>
        <w:t>piece</w:t>
      </w:r>
      <w:r w:rsidR="009A7D6B">
        <w:rPr>
          <w:szCs w:val="21"/>
        </w:rPr>
        <w:t xml:space="preserve"> </w:t>
      </w:r>
      <w:r w:rsidRPr="00197B62">
        <w:rPr>
          <w:szCs w:val="21"/>
        </w:rPr>
        <w:t>you</w:t>
      </w:r>
      <w:r w:rsidR="009A7D6B">
        <w:rPr>
          <w:szCs w:val="21"/>
        </w:rPr>
        <w:t xml:space="preserve"> </w:t>
      </w:r>
      <w:r w:rsidRPr="00197B62">
        <w:rPr>
          <w:szCs w:val="21"/>
        </w:rPr>
        <w:t>were</w:t>
      </w:r>
      <w:r w:rsidR="009A7D6B">
        <w:rPr>
          <w:szCs w:val="21"/>
        </w:rPr>
        <w:t xml:space="preserve"> </w:t>
      </w:r>
      <w:r w:rsidRPr="00197B62">
        <w:rPr>
          <w:szCs w:val="21"/>
        </w:rPr>
        <w:t>saying</w:t>
      </w:r>
      <w:r w:rsidR="009A7D6B">
        <w:rPr>
          <w:szCs w:val="21"/>
        </w:rPr>
        <w:t xml:space="preserve"> </w:t>
      </w:r>
      <w:r w:rsidRPr="00197B62">
        <w:rPr>
          <w:szCs w:val="21"/>
        </w:rPr>
        <w:t>if</w:t>
      </w:r>
      <w:r w:rsidR="009A7D6B">
        <w:rPr>
          <w:szCs w:val="21"/>
        </w:rPr>
        <w:t xml:space="preserve"> </w:t>
      </w:r>
      <w:r w:rsidRPr="00197B62">
        <w:rPr>
          <w:szCs w:val="21"/>
        </w:rPr>
        <w:t>by</w:t>
      </w:r>
      <w:r w:rsidR="009A7D6B">
        <w:rPr>
          <w:szCs w:val="21"/>
        </w:rPr>
        <w:t xml:space="preserve"> </w:t>
      </w:r>
      <w:r w:rsidRPr="00197B62">
        <w:rPr>
          <w:szCs w:val="21"/>
        </w:rPr>
        <w:t>2030</w:t>
      </w:r>
      <w:r w:rsidR="009A7D6B">
        <w:rPr>
          <w:szCs w:val="21"/>
        </w:rPr>
        <w:t xml:space="preserve"> </w:t>
      </w:r>
      <w:r w:rsidRPr="00197B62">
        <w:rPr>
          <w:szCs w:val="21"/>
        </w:rPr>
        <w:t>what</w:t>
      </w:r>
      <w:r w:rsidR="009A7D6B">
        <w:rPr>
          <w:szCs w:val="21"/>
        </w:rPr>
        <w:t xml:space="preserve"> </w:t>
      </w:r>
      <w:r w:rsidRPr="00197B62">
        <w:rPr>
          <w:szCs w:val="21"/>
        </w:rPr>
        <w:t>we</w:t>
      </w:r>
      <w:r w:rsidR="009A7D6B">
        <w:rPr>
          <w:szCs w:val="21"/>
        </w:rPr>
        <w:t xml:space="preserve"> </w:t>
      </w:r>
      <w:r w:rsidRPr="00197B62">
        <w:rPr>
          <w:szCs w:val="21"/>
        </w:rPr>
        <w:t>will</w:t>
      </w:r>
      <w:r w:rsidR="009A7D6B">
        <w:rPr>
          <w:szCs w:val="21"/>
        </w:rPr>
        <w:t xml:space="preserve"> </w:t>
      </w:r>
      <w:r w:rsidRPr="00197B62">
        <w:rPr>
          <w:szCs w:val="21"/>
        </w:rPr>
        <w:t>have;</w:t>
      </w:r>
      <w:r w:rsidR="009A7D6B">
        <w:rPr>
          <w:szCs w:val="21"/>
        </w:rPr>
        <w:t xml:space="preserve"> </w:t>
      </w:r>
      <w:r w:rsidRPr="00197B62">
        <w:rPr>
          <w:szCs w:val="21"/>
        </w:rPr>
        <w:t>can</w:t>
      </w:r>
      <w:r w:rsidR="009A7D6B">
        <w:rPr>
          <w:szCs w:val="21"/>
        </w:rPr>
        <w:t xml:space="preserve"> </w:t>
      </w:r>
      <w:r w:rsidRPr="00197B62">
        <w:rPr>
          <w:szCs w:val="21"/>
        </w:rPr>
        <w:t>you</w:t>
      </w:r>
      <w:r w:rsidR="009A7D6B">
        <w:rPr>
          <w:szCs w:val="21"/>
        </w:rPr>
        <w:t xml:space="preserve"> </w:t>
      </w:r>
      <w:r w:rsidRPr="00197B62">
        <w:rPr>
          <w:szCs w:val="21"/>
        </w:rPr>
        <w:t>confirm</w:t>
      </w:r>
      <w:r w:rsidR="009A7D6B">
        <w:rPr>
          <w:szCs w:val="21"/>
        </w:rPr>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mean</w:t>
      </w:r>
      <w:r w:rsidR="009A7D6B">
        <w:rPr>
          <w:szCs w:val="21"/>
        </w:rPr>
        <w:t xml:space="preserve"> </w:t>
      </w:r>
      <w:r w:rsidRPr="00197B62">
        <w:rPr>
          <w:szCs w:val="21"/>
        </w:rPr>
        <w:t>by</w:t>
      </w:r>
      <w:r w:rsidR="009A7D6B">
        <w:rPr>
          <w:szCs w:val="21"/>
        </w:rPr>
        <w:t xml:space="preserve"> </w:t>
      </w:r>
      <w:r w:rsidRPr="00197B62">
        <w:rPr>
          <w:szCs w:val="21"/>
        </w:rPr>
        <w:t>that?</w:t>
      </w:r>
    </w:p>
    <w:p w14:paraId="116A230B"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Sure.</w:t>
      </w:r>
      <w:r w:rsidR="009A7D6B">
        <w:rPr>
          <w:szCs w:val="21"/>
        </w:rPr>
        <w:t xml:space="preserve">  </w:t>
      </w:r>
      <w:r w:rsidRPr="00197B62">
        <w:rPr>
          <w:szCs w:val="21"/>
        </w:rPr>
        <w:t>Well,</w:t>
      </w:r>
      <w:r w:rsidR="009A7D6B">
        <w:rPr>
          <w:szCs w:val="21"/>
        </w:rPr>
        <w:t xml:space="preserve"> </w:t>
      </w:r>
      <w:r w:rsidRPr="00197B62">
        <w:rPr>
          <w:szCs w:val="21"/>
        </w:rPr>
        <w:t>sorry,</w:t>
      </w:r>
      <w:r w:rsidR="009A7D6B">
        <w:rPr>
          <w:szCs w:val="21"/>
        </w:rPr>
        <w:t xml:space="preserve"> </w:t>
      </w:r>
      <w:r w:rsidRPr="00197B62">
        <w:rPr>
          <w:szCs w:val="21"/>
        </w:rPr>
        <w:t>there's</w:t>
      </w:r>
      <w:r w:rsidR="009A7D6B">
        <w:rPr>
          <w:szCs w:val="21"/>
        </w:rPr>
        <w:t xml:space="preserve"> </w:t>
      </w:r>
      <w:r>
        <w:t>two</w:t>
      </w:r>
      <w:r w:rsidR="009A7D6B">
        <w:rPr>
          <w:szCs w:val="21"/>
        </w:rPr>
        <w:t xml:space="preserve"> </w:t>
      </w:r>
      <w:r w:rsidRPr="00197B62">
        <w:rPr>
          <w:szCs w:val="21"/>
        </w:rPr>
        <w:t>parts.</w:t>
      </w:r>
      <w:r w:rsidR="009A7D6B">
        <w:rPr>
          <w:szCs w:val="21"/>
        </w:rPr>
        <w:t xml:space="preserve">  </w:t>
      </w:r>
      <w:r w:rsidRPr="00197B62">
        <w:rPr>
          <w:szCs w:val="21"/>
        </w:rPr>
        <w:t>I'm</w:t>
      </w:r>
      <w:r w:rsidR="009A7D6B">
        <w:rPr>
          <w:szCs w:val="21"/>
        </w:rPr>
        <w:t xml:space="preserve"> </w:t>
      </w:r>
      <w:r w:rsidRPr="00197B62">
        <w:rPr>
          <w:szCs w:val="21"/>
        </w:rPr>
        <w:t>asking</w:t>
      </w:r>
      <w:r w:rsidR="009A7D6B">
        <w:rPr>
          <w:szCs w:val="21"/>
        </w:rPr>
        <w:t xml:space="preserve"> </w:t>
      </w:r>
      <w:r w:rsidRPr="00197B62">
        <w:rPr>
          <w:szCs w:val="21"/>
        </w:rPr>
        <w:t>for</w:t>
      </w:r>
      <w:r w:rsidR="009A7D6B">
        <w:rPr>
          <w:szCs w:val="21"/>
        </w:rPr>
        <w:t xml:space="preserve"> </w:t>
      </w:r>
      <w:r w:rsidRPr="00197B62">
        <w:rPr>
          <w:szCs w:val="21"/>
        </w:rPr>
        <w:t>two</w:t>
      </w:r>
      <w:r w:rsidR="009A7D6B">
        <w:rPr>
          <w:szCs w:val="21"/>
        </w:rPr>
        <w:t xml:space="preserve"> </w:t>
      </w:r>
      <w:r w:rsidRPr="00197B62">
        <w:rPr>
          <w:szCs w:val="21"/>
        </w:rPr>
        <w:t>additional</w:t>
      </w:r>
      <w:r w:rsidR="009A7D6B">
        <w:rPr>
          <w:szCs w:val="21"/>
        </w:rPr>
        <w:t xml:space="preserve"> </w:t>
      </w:r>
      <w:r w:rsidRPr="00197B62">
        <w:rPr>
          <w:szCs w:val="21"/>
        </w:rPr>
        <w:t>pieces</w:t>
      </w:r>
      <w:r w:rsidR="009A7D6B">
        <w:rPr>
          <w:szCs w:val="21"/>
        </w:rPr>
        <w:t xml:space="preserve"> </w:t>
      </w:r>
      <w:r w:rsidRPr="00197B62">
        <w:rPr>
          <w:szCs w:val="21"/>
        </w:rPr>
        <w:t>of</w:t>
      </w:r>
      <w:r w:rsidR="009A7D6B">
        <w:rPr>
          <w:szCs w:val="21"/>
        </w:rPr>
        <w:t xml:space="preserve"> </w:t>
      </w:r>
      <w:r w:rsidRPr="00197B62">
        <w:rPr>
          <w:szCs w:val="21"/>
        </w:rPr>
        <w:t>information</w:t>
      </w:r>
      <w:r w:rsidR="009A7D6B">
        <w:rPr>
          <w:szCs w:val="21"/>
        </w:rPr>
        <w:t xml:space="preserve"> </w:t>
      </w:r>
      <w:r w:rsidRPr="00197B62">
        <w:rPr>
          <w:szCs w:val="21"/>
        </w:rPr>
        <w:t>so</w:t>
      </w:r>
      <w:r w:rsidR="009A7D6B">
        <w:rPr>
          <w:szCs w:val="21"/>
        </w:rPr>
        <w:t xml:space="preserve"> </w:t>
      </w:r>
      <w:r w:rsidRPr="00197B62">
        <w:rPr>
          <w:szCs w:val="21"/>
        </w:rPr>
        <w:t>the</w:t>
      </w:r>
      <w:r w:rsidR="009A7D6B">
        <w:rPr>
          <w:szCs w:val="21"/>
        </w:rPr>
        <w:t xml:space="preserve"> </w:t>
      </w:r>
      <w:r w:rsidRPr="00197B62">
        <w:rPr>
          <w:szCs w:val="21"/>
        </w:rPr>
        <w:t>first</w:t>
      </w:r>
      <w:r w:rsidR="009A7D6B">
        <w:rPr>
          <w:szCs w:val="21"/>
        </w:rPr>
        <w:t xml:space="preserve"> </w:t>
      </w:r>
      <w:r w:rsidRPr="00197B62">
        <w:rPr>
          <w:szCs w:val="21"/>
        </w:rPr>
        <w:t>is:</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showing</w:t>
      </w:r>
      <w:r w:rsidR="009A7D6B">
        <w:rPr>
          <w:szCs w:val="21"/>
        </w:rPr>
        <w:t xml:space="preserve"> </w:t>
      </w:r>
      <w:r w:rsidRPr="00197B62">
        <w:rPr>
          <w:szCs w:val="21"/>
        </w:rPr>
        <w:t>essentially</w:t>
      </w:r>
      <w:r w:rsidR="009A7D6B">
        <w:rPr>
          <w:szCs w:val="21"/>
        </w:rPr>
        <w:t xml:space="preserve"> </w:t>
      </w:r>
      <w:r w:rsidRPr="00197B62">
        <w:rPr>
          <w:szCs w:val="21"/>
        </w:rPr>
        <w:t>what</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work,</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forecast</w:t>
      </w:r>
      <w:r w:rsidR="009A7D6B">
        <w:rPr>
          <w:szCs w:val="21"/>
        </w:rPr>
        <w:t xml:space="preserve"> </w:t>
      </w:r>
      <w:r w:rsidRPr="00197B62">
        <w:rPr>
          <w:szCs w:val="21"/>
        </w:rPr>
        <w:t>load,</w:t>
      </w:r>
      <w:r w:rsidR="009A7D6B">
        <w:rPr>
          <w:szCs w:val="21"/>
        </w:rPr>
        <w:t xml:space="preserve"> </w:t>
      </w:r>
      <w:r w:rsidRPr="00197B62">
        <w:rPr>
          <w:szCs w:val="21"/>
        </w:rPr>
        <w:t>is</w:t>
      </w:r>
      <w:r w:rsidR="009A7D6B">
        <w:rPr>
          <w:szCs w:val="21"/>
        </w:rPr>
        <w:t xml:space="preserve"> </w:t>
      </w:r>
      <w:r w:rsidRPr="00197B62">
        <w:rPr>
          <w:szCs w:val="21"/>
        </w:rPr>
        <w:t>in</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then</w:t>
      </w:r>
      <w:r w:rsidR="009A7D6B">
        <w:rPr>
          <w:szCs w:val="21"/>
        </w:rPr>
        <w:t xml:space="preserve"> </w:t>
      </w:r>
      <w:r w:rsidRPr="00197B62">
        <w:rPr>
          <w:szCs w:val="21"/>
        </w:rPr>
        <w:t>in</w:t>
      </w:r>
      <w:r w:rsidR="009A7D6B">
        <w:rPr>
          <w:szCs w:val="21"/>
        </w:rPr>
        <w:t xml:space="preserve"> </w:t>
      </w:r>
      <w:r w:rsidRPr="00197B62">
        <w:rPr>
          <w:szCs w:val="21"/>
        </w:rPr>
        <w:t>2035</w:t>
      </w:r>
      <w:r w:rsidR="009A7D6B">
        <w:rPr>
          <w:szCs w:val="21"/>
        </w:rPr>
        <w:t xml:space="preserve"> </w:t>
      </w:r>
      <w:r w:rsidRPr="00197B62">
        <w:rPr>
          <w:szCs w:val="21"/>
        </w:rPr>
        <w:t>and</w:t>
      </w:r>
      <w:r w:rsidR="009A7D6B">
        <w:rPr>
          <w:szCs w:val="21"/>
        </w:rPr>
        <w:t xml:space="preserve"> </w:t>
      </w:r>
      <w:r w:rsidRPr="00197B62">
        <w:rPr>
          <w:szCs w:val="21"/>
        </w:rPr>
        <w:t>I'm</w:t>
      </w:r>
      <w:r w:rsidR="009A7D6B">
        <w:rPr>
          <w:szCs w:val="21"/>
        </w:rPr>
        <w:t xml:space="preserve"> </w:t>
      </w:r>
      <w:r w:rsidRPr="00197B62">
        <w:rPr>
          <w:szCs w:val="21"/>
        </w:rPr>
        <w:t>interested,</w:t>
      </w:r>
      <w:r w:rsidR="009A7D6B">
        <w:rPr>
          <w:szCs w:val="21"/>
        </w:rPr>
        <w:t xml:space="preserve"> </w:t>
      </w:r>
      <w:r w:rsidRPr="00197B62">
        <w:rPr>
          <w:szCs w:val="21"/>
        </w:rPr>
        <w:t>first,</w:t>
      </w:r>
      <w:r w:rsidR="009A7D6B">
        <w:rPr>
          <w:szCs w:val="21"/>
        </w:rPr>
        <w:t xml:space="preserve"> </w:t>
      </w:r>
      <w:r w:rsidRPr="00197B62">
        <w:rPr>
          <w:szCs w:val="21"/>
        </w:rPr>
        <w:t>in</w:t>
      </w:r>
      <w:r w:rsidR="009A7D6B">
        <w:rPr>
          <w:szCs w:val="21"/>
        </w:rPr>
        <w:t xml:space="preserve"> </w:t>
      </w:r>
      <w:r w:rsidRPr="00197B62">
        <w:rPr>
          <w:szCs w:val="21"/>
        </w:rPr>
        <w:t>either</w:t>
      </w:r>
      <w:r w:rsidR="009A7D6B">
        <w:rPr>
          <w:szCs w:val="21"/>
        </w:rPr>
        <w:t xml:space="preserve"> </w:t>
      </w:r>
      <w:r w:rsidRPr="00197B62">
        <w:rPr>
          <w:szCs w:val="21"/>
        </w:rPr>
        <w:t>2025</w:t>
      </w:r>
      <w:r w:rsidR="009A7D6B">
        <w:rPr>
          <w:szCs w:val="21"/>
        </w:rPr>
        <w:t xml:space="preserve"> </w:t>
      </w:r>
      <w:r w:rsidRPr="00197B62">
        <w:rPr>
          <w:szCs w:val="21"/>
        </w:rPr>
        <w:t>or</w:t>
      </w:r>
      <w:r w:rsidR="009A7D6B">
        <w:rPr>
          <w:szCs w:val="21"/>
        </w:rPr>
        <w:t xml:space="preserve"> </w:t>
      </w:r>
      <w:r w:rsidRPr="00197B62">
        <w:rPr>
          <w:szCs w:val="21"/>
        </w:rPr>
        <w:t>2024,</w:t>
      </w:r>
      <w:r w:rsidR="009A7D6B">
        <w:rPr>
          <w:szCs w:val="21"/>
        </w:rPr>
        <w:t xml:space="preserve"> </w:t>
      </w:r>
      <w:r w:rsidRPr="00197B62">
        <w:rPr>
          <w:szCs w:val="21"/>
        </w:rPr>
        <w:t>whatever</w:t>
      </w:r>
      <w:r w:rsidR="009A7D6B">
        <w:rPr>
          <w:szCs w:val="21"/>
        </w:rPr>
        <w:t xml:space="preserve"> </w:t>
      </w:r>
      <w:r w:rsidRPr="00197B62">
        <w:rPr>
          <w:szCs w:val="21"/>
        </w:rPr>
        <w:t>the</w:t>
      </w:r>
      <w:r w:rsidR="009A7D6B">
        <w:rPr>
          <w:szCs w:val="21"/>
        </w:rPr>
        <w:t xml:space="preserve"> </w:t>
      </w:r>
      <w:r w:rsidRPr="00197B62">
        <w:rPr>
          <w:szCs w:val="21"/>
        </w:rPr>
        <w:t>last</w:t>
      </w:r>
      <w:r w:rsidR="009A7D6B">
        <w:rPr>
          <w:szCs w:val="21"/>
        </w:rPr>
        <w:t xml:space="preserve"> </w:t>
      </w:r>
      <w:r w:rsidRPr="00197B62">
        <w:rPr>
          <w:szCs w:val="21"/>
        </w:rPr>
        <w:t>piece</w:t>
      </w:r>
      <w:r w:rsidR="009A7D6B">
        <w:rPr>
          <w:szCs w:val="21"/>
        </w:rPr>
        <w:t xml:space="preserve"> </w:t>
      </w:r>
      <w:r w:rsidRPr="00197B62">
        <w:rPr>
          <w:szCs w:val="21"/>
        </w:rPr>
        <w:t>of</w:t>
      </w:r>
      <w:r w:rsidR="009A7D6B">
        <w:rPr>
          <w:szCs w:val="21"/>
        </w:rPr>
        <w:t xml:space="preserve"> </w:t>
      </w:r>
      <w:r w:rsidRPr="00197B62">
        <w:rPr>
          <w:szCs w:val="21"/>
        </w:rPr>
        <w:t>information</w:t>
      </w:r>
      <w:r w:rsidR="009A7D6B">
        <w:rPr>
          <w:szCs w:val="21"/>
        </w:rPr>
        <w:t xml:space="preserve"> </w:t>
      </w:r>
      <w:r w:rsidRPr="00197B62">
        <w:rPr>
          <w:szCs w:val="21"/>
        </w:rPr>
        <w:t>you</w:t>
      </w:r>
      <w:r w:rsidR="009A7D6B">
        <w:rPr>
          <w:szCs w:val="21"/>
        </w:rPr>
        <w:t xml:space="preserve"> </w:t>
      </w:r>
      <w:r w:rsidRPr="00197B62">
        <w:rPr>
          <w:szCs w:val="21"/>
        </w:rPr>
        <w:t>have</w:t>
      </w:r>
      <w:r w:rsidR="009A7D6B">
        <w:rPr>
          <w:szCs w:val="21"/>
        </w:rPr>
        <w:t xml:space="preserve"> </w:t>
      </w:r>
      <w:r w:rsidRPr="00197B62">
        <w:rPr>
          <w:szCs w:val="21"/>
        </w:rPr>
        <w:t>is.</w:t>
      </w:r>
      <w:r w:rsidR="009A7D6B">
        <w:rPr>
          <w:szCs w:val="21"/>
        </w:rPr>
        <w:t xml:space="preserve">  </w:t>
      </w:r>
      <w:r w:rsidRPr="00197B62">
        <w:rPr>
          <w:szCs w:val="21"/>
        </w:rPr>
        <w:t>And</w:t>
      </w:r>
      <w:r w:rsidR="009A7D6B">
        <w:rPr>
          <w:szCs w:val="21"/>
        </w:rPr>
        <w:t xml:space="preserve"> </w:t>
      </w:r>
      <w:r w:rsidRPr="00197B62">
        <w:rPr>
          <w:szCs w:val="21"/>
        </w:rPr>
        <w:t>then</w:t>
      </w:r>
      <w:r w:rsidR="009A7D6B">
        <w:rPr>
          <w:szCs w:val="21"/>
        </w:rPr>
        <w:t xml:space="preserve"> </w:t>
      </w:r>
      <w:r w:rsidRPr="00197B62">
        <w:rPr>
          <w:szCs w:val="21"/>
        </w:rPr>
        <w:t>the</w:t>
      </w:r>
      <w:r w:rsidR="009A7D6B">
        <w:rPr>
          <w:szCs w:val="21"/>
        </w:rPr>
        <w:t xml:space="preserve"> </w:t>
      </w:r>
      <w:r w:rsidRPr="00197B62">
        <w:rPr>
          <w:szCs w:val="21"/>
        </w:rPr>
        <w:t>second</w:t>
      </w:r>
      <w:r w:rsidR="009A7D6B">
        <w:rPr>
          <w:szCs w:val="21"/>
        </w:rPr>
        <w:t xml:space="preserve"> </w:t>
      </w:r>
      <w:r w:rsidRPr="00197B62">
        <w:rPr>
          <w:szCs w:val="21"/>
        </w:rPr>
        <w:t>part</w:t>
      </w:r>
      <w:r w:rsidR="009A7D6B">
        <w:rPr>
          <w:szCs w:val="21"/>
        </w:rPr>
        <w:t xml:space="preserve"> </w:t>
      </w:r>
      <w:r w:rsidRPr="00197B62">
        <w:rPr>
          <w:szCs w:val="21"/>
        </w:rPr>
        <w:t>is</w:t>
      </w:r>
      <w:r w:rsidR="009A7D6B">
        <w:rPr>
          <w:szCs w:val="21"/>
        </w:rPr>
        <w:t xml:space="preserve"> </w:t>
      </w:r>
      <w:r w:rsidRPr="00197B62">
        <w:rPr>
          <w:szCs w:val="21"/>
        </w:rPr>
        <w:t>to</w:t>
      </w:r>
      <w:r w:rsidR="009A7D6B">
        <w:rPr>
          <w:szCs w:val="21"/>
        </w:rPr>
        <w:t xml:space="preserve"> </w:t>
      </w:r>
      <w:r w:rsidRPr="00197B62">
        <w:rPr>
          <w:szCs w:val="21"/>
        </w:rPr>
        <w:t>understand</w:t>
      </w:r>
      <w:r w:rsidR="009A7D6B">
        <w:rPr>
          <w:szCs w:val="21"/>
        </w:rPr>
        <w:t xml:space="preserve"> </w:t>
      </w:r>
      <w:r w:rsidRPr="00197B62">
        <w:rPr>
          <w:szCs w:val="21"/>
        </w:rPr>
        <w:t>what</w:t>
      </w:r>
      <w:r w:rsidR="009A7D6B">
        <w:rPr>
          <w:szCs w:val="21"/>
        </w:rPr>
        <w:t xml:space="preserve"> </w:t>
      </w:r>
      <w:r w:rsidRPr="00197B62">
        <w:rPr>
          <w:szCs w:val="21"/>
        </w:rPr>
        <w:t>the</w:t>
      </w:r>
      <w:r w:rsidR="009A7D6B">
        <w:rPr>
          <w:szCs w:val="21"/>
        </w:rPr>
        <w:t xml:space="preserve"> </w:t>
      </w:r>
      <w:r w:rsidRPr="00197B62">
        <w:rPr>
          <w:szCs w:val="21"/>
        </w:rPr>
        <w:t>actual</w:t>
      </w:r>
      <w:r w:rsidR="009A7D6B">
        <w:rPr>
          <w:szCs w:val="21"/>
        </w:rPr>
        <w:t xml:space="preserve"> </w:t>
      </w:r>
      <w:r w:rsidRPr="00197B62">
        <w:rPr>
          <w:szCs w:val="21"/>
        </w:rPr>
        <w:t>capacity</w:t>
      </w:r>
      <w:r w:rsidR="009A7D6B">
        <w:rPr>
          <w:szCs w:val="21"/>
        </w:rPr>
        <w:t xml:space="preserve"> </w:t>
      </w:r>
      <w:r w:rsidRPr="00197B62">
        <w:rPr>
          <w:szCs w:val="21"/>
        </w:rPr>
        <w:t>will</w:t>
      </w:r>
      <w:r w:rsidR="009A7D6B">
        <w:rPr>
          <w:szCs w:val="21"/>
        </w:rPr>
        <w:t xml:space="preserve"> </w:t>
      </w:r>
      <w:r w:rsidRPr="00197B62">
        <w:rPr>
          <w:szCs w:val="21"/>
        </w:rPr>
        <w:t>be</w:t>
      </w:r>
      <w:r w:rsidR="009A7D6B">
        <w:rPr>
          <w:szCs w:val="21"/>
        </w:rPr>
        <w:t xml:space="preserve"> </w:t>
      </w:r>
      <w:r w:rsidRPr="00197B62">
        <w:rPr>
          <w:szCs w:val="21"/>
        </w:rPr>
        <w:t>by,</w:t>
      </w:r>
      <w:r w:rsidR="009A7D6B">
        <w:rPr>
          <w:szCs w:val="21"/>
        </w:rPr>
        <w:t xml:space="preserve"> </w:t>
      </w:r>
      <w:r w:rsidRPr="00197B62">
        <w:rPr>
          <w:szCs w:val="21"/>
        </w:rPr>
        <w:t>say,</w:t>
      </w:r>
      <w:r w:rsidR="009A7D6B">
        <w:rPr>
          <w:szCs w:val="21"/>
        </w:rPr>
        <w:t xml:space="preserve"> </w:t>
      </w:r>
      <w:r w:rsidRPr="00197B62">
        <w:rPr>
          <w:szCs w:val="21"/>
        </w:rPr>
        <w:t>2030</w:t>
      </w:r>
      <w:r w:rsidR="009A7D6B">
        <w:rPr>
          <w:szCs w:val="21"/>
        </w:rPr>
        <w:t xml:space="preserve"> </w:t>
      </w:r>
      <w:r w:rsidRPr="00197B62">
        <w:rPr>
          <w:szCs w:val="21"/>
        </w:rPr>
        <w:t>if</w:t>
      </w:r>
      <w:r w:rsidR="009A7D6B">
        <w:rPr>
          <w:szCs w:val="21"/>
        </w:rPr>
        <w:t xml:space="preserve"> </w:t>
      </w:r>
      <w:r w:rsidRPr="00197B62">
        <w:rPr>
          <w:szCs w:val="21"/>
        </w:rPr>
        <w:t>the</w:t>
      </w:r>
      <w:r w:rsidR="009A7D6B">
        <w:rPr>
          <w:szCs w:val="21"/>
        </w:rPr>
        <w:t xml:space="preserve"> </w:t>
      </w:r>
      <w:r w:rsidRPr="00197B62">
        <w:rPr>
          <w:szCs w:val="21"/>
        </w:rPr>
        <w:t>plan</w:t>
      </w:r>
      <w:r w:rsidR="009A7D6B">
        <w:rPr>
          <w:szCs w:val="21"/>
        </w:rPr>
        <w:t xml:space="preserve"> </w:t>
      </w:r>
      <w:r w:rsidRPr="00197B62">
        <w:rPr>
          <w:szCs w:val="21"/>
        </w:rPr>
        <w:t>is</w:t>
      </w:r>
      <w:r w:rsidR="009A7D6B">
        <w:rPr>
          <w:szCs w:val="21"/>
        </w:rPr>
        <w:t xml:space="preserve"> </w:t>
      </w:r>
      <w:r w:rsidRPr="00197B62">
        <w:rPr>
          <w:szCs w:val="21"/>
        </w:rPr>
        <w:t>approved</w:t>
      </w:r>
      <w:r w:rsidR="009A7D6B">
        <w:rPr>
          <w:szCs w:val="21"/>
        </w:rPr>
        <w:t xml:space="preserve"> </w:t>
      </w:r>
      <w:r w:rsidRPr="00197B62">
        <w:rPr>
          <w:szCs w:val="21"/>
        </w:rPr>
        <w:t>with</w:t>
      </w:r>
      <w:r w:rsidR="009A7D6B">
        <w:rPr>
          <w:szCs w:val="21"/>
        </w:rPr>
        <w:t xml:space="preserve"> </w:t>
      </w:r>
      <w:r w:rsidRPr="00197B62">
        <w:rPr>
          <w:szCs w:val="21"/>
        </w:rPr>
        <w:t>all</w:t>
      </w:r>
      <w:r w:rsidR="009A7D6B">
        <w:rPr>
          <w:szCs w:val="21"/>
        </w:rPr>
        <w:t xml:space="preserve"> </w:t>
      </w:r>
      <w:r w:rsidRPr="00197B62">
        <w:rPr>
          <w:szCs w:val="21"/>
        </w:rPr>
        <w:t>the</w:t>
      </w:r>
      <w:r w:rsidR="009A7D6B">
        <w:rPr>
          <w:szCs w:val="21"/>
        </w:rPr>
        <w:t xml:space="preserve"> </w:t>
      </w:r>
      <w:r w:rsidRPr="00197B62">
        <w:rPr>
          <w:szCs w:val="21"/>
        </w:rPr>
        <w:t>proposals</w:t>
      </w:r>
      <w:r w:rsidR="009A7D6B">
        <w:rPr>
          <w:szCs w:val="21"/>
        </w:rPr>
        <w:t xml:space="preserve"> </w:t>
      </w:r>
      <w:r w:rsidRPr="00197B62">
        <w:rPr>
          <w:szCs w:val="21"/>
        </w:rPr>
        <w:t>that</w:t>
      </w:r>
      <w:r w:rsidR="009A7D6B">
        <w:rPr>
          <w:szCs w:val="21"/>
        </w:rPr>
        <w:t xml:space="preserve"> </w:t>
      </w:r>
      <w:r w:rsidRPr="00197B62">
        <w:rPr>
          <w:szCs w:val="21"/>
        </w:rPr>
        <w:t>you</w:t>
      </w:r>
      <w:r w:rsidR="009A7D6B">
        <w:rPr>
          <w:szCs w:val="21"/>
        </w:rPr>
        <w:t xml:space="preserve"> </w:t>
      </w:r>
      <w:r w:rsidRPr="00197B62">
        <w:rPr>
          <w:szCs w:val="21"/>
        </w:rPr>
        <w:t>have</w:t>
      </w:r>
      <w:r w:rsidR="009A7D6B">
        <w:rPr>
          <w:szCs w:val="21"/>
        </w:rPr>
        <w:t xml:space="preserve"> </w:t>
      </w:r>
      <w:r w:rsidRPr="00197B62">
        <w:rPr>
          <w:szCs w:val="21"/>
        </w:rPr>
        <w:t>in</w:t>
      </w:r>
      <w:r w:rsidR="009A7D6B">
        <w:rPr>
          <w:szCs w:val="21"/>
        </w:rPr>
        <w:t xml:space="preserve"> </w:t>
      </w:r>
      <w:r w:rsidRPr="00197B62">
        <w:rPr>
          <w:szCs w:val="21"/>
        </w:rPr>
        <w:t>the</w:t>
      </w:r>
      <w:r w:rsidR="009A7D6B">
        <w:rPr>
          <w:szCs w:val="21"/>
        </w:rPr>
        <w:t xml:space="preserve">  </w:t>
      </w:r>
      <w:r w:rsidRPr="00197B62">
        <w:rPr>
          <w:szCs w:val="21"/>
        </w:rPr>
        <w:t>application.</w:t>
      </w:r>
    </w:p>
    <w:p w14:paraId="2FCF200F" w14:textId="77777777" w:rsidR="00EB5C1C" w:rsidRDefault="00EB5C1C" w:rsidP="00EB5C1C">
      <w:pPr>
        <w:pStyle w:val="PlainText"/>
      </w:pPr>
      <w:r>
        <w:tab/>
      </w:r>
      <w:r w:rsidRPr="00197B62">
        <w:rPr>
          <w:szCs w:val="21"/>
        </w:rPr>
        <w:t>L.</w:t>
      </w:r>
      <w:r w:rsidR="009A7D6B">
        <w:rPr>
          <w:szCs w:val="21"/>
        </w:rPr>
        <w:t xml:space="preserve"> </w:t>
      </w:r>
      <w:r w:rsidRPr="00197B62">
        <w:rPr>
          <w:szCs w:val="21"/>
        </w:rPr>
        <w:t>HEUFF:</w:t>
      </w:r>
      <w:r w:rsidR="009A7D6B">
        <w:rPr>
          <w:szCs w:val="21"/>
        </w:rPr>
        <w:t xml:space="preserve">  </w:t>
      </w:r>
      <w:r w:rsidRPr="00197B62">
        <w:rPr>
          <w:szCs w:val="21"/>
        </w:rPr>
        <w:t>So,</w:t>
      </w:r>
      <w:r w:rsidR="009A7D6B">
        <w:rPr>
          <w:szCs w:val="21"/>
        </w:rPr>
        <w:t xml:space="preserve"> </w:t>
      </w:r>
      <w:r w:rsidRPr="00197B62">
        <w:rPr>
          <w:szCs w:val="21"/>
        </w:rPr>
        <w:t>I</w:t>
      </w:r>
      <w:r w:rsidR="009A7D6B">
        <w:rPr>
          <w:szCs w:val="21"/>
        </w:rPr>
        <w:t xml:space="preserve"> </w:t>
      </w:r>
      <w:r w:rsidRPr="00197B62">
        <w:rPr>
          <w:szCs w:val="21"/>
        </w:rPr>
        <w:t>believe</w:t>
      </w:r>
      <w:r w:rsidR="009A7D6B">
        <w:rPr>
          <w:szCs w:val="21"/>
        </w:rPr>
        <w:t xml:space="preserve"> </w:t>
      </w:r>
      <w:r w:rsidRPr="00197B62">
        <w:rPr>
          <w:szCs w:val="21"/>
        </w:rPr>
        <w:t>the</w:t>
      </w:r>
      <w:r w:rsidR="009A7D6B">
        <w:rPr>
          <w:szCs w:val="21"/>
        </w:rPr>
        <w:t xml:space="preserve"> </w:t>
      </w:r>
      <w:r w:rsidRPr="00197B62">
        <w:rPr>
          <w:szCs w:val="21"/>
        </w:rPr>
        <w:t>2030</w:t>
      </w:r>
      <w:r w:rsidR="009A7D6B">
        <w:rPr>
          <w:szCs w:val="21"/>
        </w:rPr>
        <w:t xml:space="preserve"> </w:t>
      </w:r>
      <w:r w:rsidRPr="00197B62">
        <w:rPr>
          <w:szCs w:val="21"/>
        </w:rPr>
        <w:t>piece</w:t>
      </w:r>
      <w:r w:rsidR="009A7D6B">
        <w:rPr>
          <w:szCs w:val="21"/>
        </w:rPr>
        <w:t xml:space="preserve"> </w:t>
      </w:r>
      <w:r w:rsidRPr="00197B62">
        <w:rPr>
          <w:szCs w:val="21"/>
        </w:rPr>
        <w:t>is</w:t>
      </w:r>
      <w:r w:rsidR="009A7D6B">
        <w:rPr>
          <w:szCs w:val="21"/>
        </w:rPr>
        <w:t xml:space="preserve"> </w:t>
      </w:r>
      <w:r w:rsidRPr="00197B62">
        <w:rPr>
          <w:szCs w:val="21"/>
        </w:rPr>
        <w:t>what</w:t>
      </w:r>
      <w:r w:rsidR="009A7D6B">
        <w:rPr>
          <w:szCs w:val="21"/>
        </w:rPr>
        <w:t xml:space="preserve"> </w:t>
      </w:r>
      <w:r w:rsidRPr="00197B62">
        <w:rPr>
          <w:szCs w:val="21"/>
        </w:rPr>
        <w:t>is</w:t>
      </w:r>
      <w:r w:rsidR="009A7D6B">
        <w:rPr>
          <w:szCs w:val="21"/>
        </w:rPr>
        <w:t xml:space="preserve"> </w:t>
      </w:r>
      <w:r w:rsidRPr="00197B62">
        <w:rPr>
          <w:szCs w:val="21"/>
        </w:rPr>
        <w:t>in</w:t>
      </w:r>
      <w:r w:rsidR="009A7D6B">
        <w:rPr>
          <w:szCs w:val="21"/>
        </w:rPr>
        <w:t xml:space="preserve"> </w:t>
      </w:r>
      <w:r w:rsidRPr="00197B62">
        <w:rPr>
          <w:szCs w:val="21"/>
        </w:rPr>
        <w:t>the</w:t>
      </w:r>
      <w:r w:rsidR="009A7D6B">
        <w:rPr>
          <w:szCs w:val="21"/>
        </w:rPr>
        <w:t xml:space="preserve"> </w:t>
      </w:r>
      <w:r w:rsidRPr="00197B62">
        <w:rPr>
          <w:szCs w:val="21"/>
        </w:rPr>
        <w:t>orange</w:t>
      </w:r>
      <w:r w:rsidR="009A7D6B">
        <w:rPr>
          <w:szCs w:val="21"/>
        </w:rPr>
        <w:t xml:space="preserve"> </w:t>
      </w:r>
      <w:r w:rsidRPr="00197B62">
        <w:rPr>
          <w:szCs w:val="21"/>
        </w:rPr>
        <w:t>bar,</w:t>
      </w:r>
      <w:r w:rsidR="009A7D6B">
        <w:rPr>
          <w:szCs w:val="21"/>
        </w:rPr>
        <w:t xml:space="preserve"> </w:t>
      </w:r>
      <w:r w:rsidRPr="00197B62">
        <w:rPr>
          <w:szCs w:val="21"/>
        </w:rPr>
        <w:t>which</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already</w:t>
      </w:r>
      <w:r w:rsidR="009A7D6B">
        <w:rPr>
          <w:szCs w:val="21"/>
        </w:rPr>
        <w:t xml:space="preserve"> </w:t>
      </w:r>
      <w:r w:rsidRPr="00197B62">
        <w:rPr>
          <w:szCs w:val="21"/>
        </w:rPr>
        <w:t>requesting,</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lastRenderedPageBreak/>
        <w:t>what</w:t>
      </w:r>
      <w:r w:rsidR="009A7D6B">
        <w:rPr>
          <w:szCs w:val="21"/>
        </w:rPr>
        <w:t xml:space="preserve"> </w:t>
      </w:r>
      <w:r w:rsidRPr="00197B62">
        <w:rPr>
          <w:szCs w:val="21"/>
        </w:rPr>
        <w:t>the</w:t>
      </w:r>
      <w:r w:rsidR="009A7D6B">
        <w:rPr>
          <w:szCs w:val="21"/>
        </w:rPr>
        <w:t xml:space="preserve"> </w:t>
      </w:r>
      <w:r w:rsidRPr="00197B62">
        <w:rPr>
          <w:szCs w:val="21"/>
        </w:rPr>
        <w:t>capacity</w:t>
      </w:r>
      <w:r w:rsidR="009A7D6B">
        <w:rPr>
          <w:szCs w:val="21"/>
        </w:rPr>
        <w:t xml:space="preserve"> </w:t>
      </w:r>
      <w:r w:rsidRPr="00197B62">
        <w:rPr>
          <w:szCs w:val="21"/>
        </w:rPr>
        <w:t>will</w:t>
      </w:r>
      <w:r w:rsidR="009A7D6B">
        <w:rPr>
          <w:szCs w:val="21"/>
        </w:rPr>
        <w:t xml:space="preserve"> </w:t>
      </w:r>
      <w:r w:rsidRPr="00197B62">
        <w:rPr>
          <w:szCs w:val="21"/>
        </w:rPr>
        <w:t>be</w:t>
      </w:r>
      <w:r w:rsidR="009A7D6B">
        <w:rPr>
          <w:szCs w:val="21"/>
        </w:rPr>
        <w:t xml:space="preserve"> </w:t>
      </w:r>
      <w:r w:rsidRPr="00197B62">
        <w:rPr>
          <w:szCs w:val="21"/>
        </w:rPr>
        <w:t>in</w:t>
      </w:r>
      <w:r w:rsidR="009A7D6B">
        <w:rPr>
          <w:szCs w:val="21"/>
        </w:rPr>
        <w:t xml:space="preserve"> </w:t>
      </w:r>
      <w:r w:rsidRPr="00197B62">
        <w:rPr>
          <w:szCs w:val="21"/>
        </w:rPr>
        <w:t>2030</w:t>
      </w:r>
      <w:r w:rsidR="009A7D6B">
        <w:rPr>
          <w:szCs w:val="21"/>
        </w:rPr>
        <w:t xml:space="preserve"> </w:t>
      </w:r>
      <w:r w:rsidRPr="00197B62">
        <w:rPr>
          <w:szCs w:val="21"/>
        </w:rPr>
        <w:t>as</w:t>
      </w:r>
      <w:r w:rsidR="009A7D6B">
        <w:rPr>
          <w:szCs w:val="21"/>
        </w:rPr>
        <w:t xml:space="preserve"> </w:t>
      </w:r>
      <w:r w:rsidRPr="00197B62">
        <w:rPr>
          <w:szCs w:val="21"/>
        </w:rPr>
        <w:t>a</w:t>
      </w:r>
      <w:r w:rsidR="009A7D6B">
        <w:rPr>
          <w:szCs w:val="21"/>
        </w:rPr>
        <w:t xml:space="preserve"> </w:t>
      </w:r>
      <w:r w:rsidRPr="00197B62">
        <w:rPr>
          <w:szCs w:val="21"/>
        </w:rPr>
        <w:t>result</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investments.</w:t>
      </w:r>
      <w:r w:rsidR="009A7D6B">
        <w:rPr>
          <w:szCs w:val="21"/>
        </w:rPr>
        <w:t xml:space="preserve">  </w:t>
      </w:r>
      <w:r w:rsidRPr="00197B62">
        <w:rPr>
          <w:szCs w:val="21"/>
        </w:rPr>
        <w:t>But</w:t>
      </w:r>
      <w:r w:rsidR="009A7D6B">
        <w:rPr>
          <w:szCs w:val="21"/>
        </w:rPr>
        <w:t xml:space="preserve"> </w:t>
      </w:r>
      <w:r w:rsidRPr="00197B62">
        <w:rPr>
          <w:szCs w:val="21"/>
        </w:rPr>
        <w:t>the</w:t>
      </w:r>
      <w:r w:rsidR="009A7D6B">
        <w:rPr>
          <w:szCs w:val="21"/>
        </w:rPr>
        <w:t xml:space="preserve"> </w:t>
      </w:r>
      <w:r w:rsidRPr="00197B62">
        <w:rPr>
          <w:szCs w:val="21"/>
        </w:rPr>
        <w:t>2024,</w:t>
      </w:r>
      <w:r w:rsidR="009A7D6B">
        <w:rPr>
          <w:szCs w:val="21"/>
        </w:rPr>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asking</w:t>
      </w:r>
      <w:r w:rsidR="009A7D6B">
        <w:rPr>
          <w:szCs w:val="21"/>
        </w:rPr>
        <w:t xml:space="preserve"> </w:t>
      </w:r>
      <w:r w:rsidRPr="00197B62">
        <w:rPr>
          <w:szCs w:val="21"/>
        </w:rPr>
        <w:t>for</w:t>
      </w:r>
      <w:r w:rsidR="009A7D6B">
        <w:rPr>
          <w:szCs w:val="21"/>
        </w:rPr>
        <w:t xml:space="preserve"> </w:t>
      </w:r>
      <w:r w:rsidRPr="00197B62">
        <w:rPr>
          <w:szCs w:val="21"/>
        </w:rPr>
        <w:t>is</w:t>
      </w:r>
      <w:r w:rsidR="009A7D6B">
        <w:rPr>
          <w:szCs w:val="21"/>
        </w:rPr>
        <w:t xml:space="preserve"> </w:t>
      </w:r>
      <w:r w:rsidRPr="00197B62">
        <w:rPr>
          <w:szCs w:val="21"/>
        </w:rPr>
        <w:t>the</w:t>
      </w:r>
      <w:r w:rsidR="009A7D6B">
        <w:rPr>
          <w:szCs w:val="21"/>
        </w:rPr>
        <w:t xml:space="preserve"> </w:t>
      </w:r>
      <w:r w:rsidRPr="00197B62">
        <w:rPr>
          <w:szCs w:val="21"/>
        </w:rPr>
        <w:t>part</w:t>
      </w:r>
      <w:r w:rsidR="009A7D6B">
        <w:rPr>
          <w:szCs w:val="21"/>
        </w:rPr>
        <w:t xml:space="preserve"> </w:t>
      </w:r>
      <w:r w:rsidRPr="00197B62">
        <w:rPr>
          <w:szCs w:val="21"/>
        </w:rPr>
        <w:t>A</w:t>
      </w:r>
      <w:r w:rsidR="009A7D6B">
        <w:rPr>
          <w:szCs w:val="21"/>
        </w:rPr>
        <w:t xml:space="preserve"> </w:t>
      </w:r>
      <w:r w:rsidRPr="00197B62">
        <w:rPr>
          <w:szCs w:val="21"/>
        </w:rPr>
        <w:t>would</w:t>
      </w:r>
      <w:r w:rsidR="009A7D6B">
        <w:rPr>
          <w:szCs w:val="21"/>
        </w:rPr>
        <w:t xml:space="preserve"> </w:t>
      </w:r>
      <w:r w:rsidRPr="00197B62">
        <w:rPr>
          <w:szCs w:val="21"/>
        </w:rPr>
        <w:t>be</w:t>
      </w:r>
      <w:r w:rsidR="009A7D6B">
        <w:t xml:space="preserve"> </w:t>
      </w:r>
      <w:r>
        <w:t>--</w:t>
      </w:r>
      <w:r w:rsidR="009A7D6B">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looking</w:t>
      </w:r>
      <w:r w:rsidR="009A7D6B">
        <w:rPr>
          <w:szCs w:val="21"/>
        </w:rPr>
        <w:t xml:space="preserve"> </w:t>
      </w:r>
      <w:r w:rsidRPr="00197B62">
        <w:rPr>
          <w:szCs w:val="21"/>
        </w:rPr>
        <w:t>to</w:t>
      </w:r>
      <w:r w:rsidR="009A7D6B">
        <w:rPr>
          <w:szCs w:val="21"/>
        </w:rPr>
        <w:t xml:space="preserve"> </w:t>
      </w:r>
      <w:r w:rsidRPr="00197B62">
        <w:rPr>
          <w:szCs w:val="21"/>
        </w:rPr>
        <w:t>understand</w:t>
      </w:r>
      <w:r w:rsidR="009A7D6B">
        <w:rPr>
          <w:szCs w:val="21"/>
        </w:rPr>
        <w:t xml:space="preserve"> </w:t>
      </w:r>
      <w:r w:rsidRPr="00197B62">
        <w:rPr>
          <w:szCs w:val="21"/>
        </w:rPr>
        <w:t>is</w:t>
      </w:r>
      <w:r w:rsidR="009A7D6B">
        <w:rPr>
          <w:szCs w:val="21"/>
        </w:rPr>
        <w:t xml:space="preserve"> </w:t>
      </w:r>
      <w:r w:rsidRPr="00197B62">
        <w:rPr>
          <w:szCs w:val="21"/>
        </w:rPr>
        <w:t>what</w:t>
      </w:r>
      <w:r w:rsidR="009A7D6B">
        <w:rPr>
          <w:szCs w:val="21"/>
        </w:rPr>
        <w:t xml:space="preserve"> </w:t>
      </w:r>
      <w:r w:rsidRPr="00197B62">
        <w:rPr>
          <w:szCs w:val="21"/>
        </w:rPr>
        <w:t>the</w:t>
      </w:r>
      <w:r w:rsidR="009A7D6B">
        <w:rPr>
          <w:szCs w:val="21"/>
        </w:rPr>
        <w:t xml:space="preserve"> </w:t>
      </w:r>
      <w:r w:rsidRPr="00197B62">
        <w:rPr>
          <w:szCs w:val="21"/>
        </w:rPr>
        <w:t>bars</w:t>
      </w:r>
      <w:r w:rsidR="009A7D6B">
        <w:rPr>
          <w:szCs w:val="21"/>
        </w:rPr>
        <w:t xml:space="preserve"> </w:t>
      </w:r>
      <w:r w:rsidRPr="00197B62">
        <w:rPr>
          <w:szCs w:val="21"/>
        </w:rPr>
        <w:t>would</w:t>
      </w:r>
      <w:r w:rsidR="009A7D6B">
        <w:rPr>
          <w:szCs w:val="21"/>
        </w:rPr>
        <w:t xml:space="preserve"> </w:t>
      </w:r>
      <w:r w:rsidRPr="00197B62">
        <w:rPr>
          <w:szCs w:val="21"/>
        </w:rPr>
        <w:t>look</w:t>
      </w:r>
      <w:r w:rsidR="009A7D6B">
        <w:rPr>
          <w:szCs w:val="21"/>
        </w:rPr>
        <w:t xml:space="preserve"> </w:t>
      </w:r>
      <w:r w:rsidRPr="00197B62">
        <w:rPr>
          <w:szCs w:val="21"/>
        </w:rPr>
        <w:t>like</w:t>
      </w:r>
      <w:r w:rsidR="009A7D6B">
        <w:rPr>
          <w:szCs w:val="21"/>
        </w:rPr>
        <w:t xml:space="preserve"> </w:t>
      </w:r>
      <w:r w:rsidRPr="00197B62">
        <w:rPr>
          <w:szCs w:val="21"/>
        </w:rPr>
        <w:t>for</w:t>
      </w:r>
      <w:r w:rsidR="009A7D6B">
        <w:rPr>
          <w:szCs w:val="21"/>
        </w:rPr>
        <w:t xml:space="preserve"> </w:t>
      </w:r>
      <w:r w:rsidRPr="00197B62">
        <w:rPr>
          <w:szCs w:val="21"/>
        </w:rPr>
        <w:t>current</w:t>
      </w:r>
      <w:r w:rsidR="009A7D6B">
        <w:rPr>
          <w:szCs w:val="21"/>
        </w:rPr>
        <w:t xml:space="preserve"> </w:t>
      </w:r>
      <w:r w:rsidRPr="00197B62">
        <w:rPr>
          <w:szCs w:val="21"/>
        </w:rPr>
        <w:t>state</w:t>
      </w:r>
      <w:r w:rsidR="009A7D6B">
        <w:rPr>
          <w:szCs w:val="21"/>
        </w:rPr>
        <w:t xml:space="preserve"> </w:t>
      </w:r>
      <w:r w:rsidRPr="00197B62">
        <w:rPr>
          <w:szCs w:val="21"/>
        </w:rPr>
        <w:t>of</w:t>
      </w:r>
      <w:r w:rsidR="009A7D6B">
        <w:rPr>
          <w:szCs w:val="21"/>
        </w:rPr>
        <w:t xml:space="preserve"> </w:t>
      </w:r>
      <w:r w:rsidRPr="00197B62">
        <w:rPr>
          <w:szCs w:val="21"/>
        </w:rPr>
        <w:t>installed</w:t>
      </w:r>
      <w:r w:rsidR="009A7D6B">
        <w:rPr>
          <w:szCs w:val="21"/>
        </w:rPr>
        <w:t xml:space="preserve"> </w:t>
      </w:r>
      <w:r w:rsidRPr="00197B62">
        <w:rPr>
          <w:szCs w:val="21"/>
        </w:rPr>
        <w:t>capacity?</w:t>
      </w:r>
      <w:r w:rsidR="009A7D6B">
        <w:rPr>
          <w:szCs w:val="21"/>
        </w:rPr>
        <w:t xml:space="preserve">  </w:t>
      </w:r>
      <w:r w:rsidRPr="00197B62">
        <w:rPr>
          <w:szCs w:val="21"/>
        </w:rPr>
        <w:t>Which</w:t>
      </w:r>
      <w:r w:rsidR="009A7D6B">
        <w:rPr>
          <w:szCs w:val="21"/>
        </w:rPr>
        <w:t xml:space="preserve"> </w:t>
      </w:r>
      <w:r w:rsidRPr="00197B62">
        <w:rPr>
          <w:szCs w:val="21"/>
        </w:rPr>
        <w:t>would</w:t>
      </w:r>
      <w:r w:rsidR="009A7D6B">
        <w:rPr>
          <w:szCs w:val="21"/>
        </w:rPr>
        <w:t xml:space="preserve"> </w:t>
      </w:r>
      <w:r w:rsidRPr="00197B62">
        <w:rPr>
          <w:szCs w:val="21"/>
        </w:rPr>
        <w:t>be,</w:t>
      </w:r>
      <w:r w:rsidR="009A7D6B">
        <w:rPr>
          <w:szCs w:val="21"/>
        </w:rPr>
        <w:t xml:space="preserve"> </w:t>
      </w:r>
      <w:r w:rsidRPr="00197B62">
        <w:rPr>
          <w:szCs w:val="21"/>
        </w:rPr>
        <w:t>I</w:t>
      </w:r>
      <w:r w:rsidR="009A7D6B">
        <w:rPr>
          <w:szCs w:val="21"/>
        </w:rPr>
        <w:t xml:space="preserve"> </w:t>
      </w:r>
      <w:r w:rsidRPr="00197B62">
        <w:rPr>
          <w:szCs w:val="21"/>
        </w:rPr>
        <w:t>believe,</w:t>
      </w:r>
      <w:r w:rsidR="009A7D6B">
        <w:rPr>
          <w:szCs w:val="21"/>
        </w:rPr>
        <w:t xml:space="preserve"> </w:t>
      </w:r>
      <w:r w:rsidRPr="00197B62">
        <w:rPr>
          <w:szCs w:val="21"/>
        </w:rPr>
        <w:t>the</w:t>
      </w:r>
      <w:r w:rsidR="009A7D6B">
        <w:rPr>
          <w:szCs w:val="21"/>
        </w:rPr>
        <w:t xml:space="preserve"> </w:t>
      </w:r>
      <w:r w:rsidRPr="00197B62">
        <w:rPr>
          <w:szCs w:val="21"/>
        </w:rPr>
        <w:t>LTR</w:t>
      </w:r>
      <w:r w:rsidR="009A7D6B">
        <w:rPr>
          <w:szCs w:val="21"/>
        </w:rPr>
        <w:t xml:space="preserve"> </w:t>
      </w:r>
      <w:r w:rsidRPr="00197B62">
        <w:rPr>
          <w:szCs w:val="21"/>
        </w:rPr>
        <w:t>so</w:t>
      </w:r>
      <w:r w:rsidR="009A7D6B">
        <w:rPr>
          <w:szCs w:val="21"/>
        </w:rPr>
        <w:t xml:space="preserve"> </w:t>
      </w:r>
      <w:r w:rsidRPr="00197B62">
        <w:rPr>
          <w:szCs w:val="21"/>
        </w:rPr>
        <w:t>I'm</w:t>
      </w:r>
      <w:r w:rsidR="009A7D6B">
        <w:rPr>
          <w:szCs w:val="21"/>
        </w:rPr>
        <w:t xml:space="preserve"> </w:t>
      </w:r>
      <w:r w:rsidRPr="00197B62">
        <w:rPr>
          <w:szCs w:val="21"/>
        </w:rPr>
        <w:t>not</w:t>
      </w:r>
      <w:r w:rsidR="009A7D6B">
        <w:rPr>
          <w:szCs w:val="21"/>
        </w:rPr>
        <w:t xml:space="preserve"> </w:t>
      </w:r>
      <w:r w:rsidRPr="00197B62">
        <w:rPr>
          <w:szCs w:val="21"/>
        </w:rPr>
        <w:t>sure</w:t>
      </w:r>
      <w:r w:rsidR="009A7D6B">
        <w:rPr>
          <w:szCs w:val="21"/>
        </w:rPr>
        <w:t xml:space="preserve"> </w:t>
      </w:r>
      <w:r w:rsidRPr="00197B62">
        <w:rPr>
          <w:szCs w:val="21"/>
        </w:rPr>
        <w:t>I'm</w:t>
      </w:r>
      <w:r w:rsidR="009A7D6B">
        <w:rPr>
          <w:szCs w:val="21"/>
        </w:rPr>
        <w:t xml:space="preserve"> </w:t>
      </w:r>
      <w:r w:rsidRPr="00197B62">
        <w:rPr>
          <w:szCs w:val="21"/>
        </w:rPr>
        <w:t>completely</w:t>
      </w:r>
      <w:r w:rsidR="009A7D6B">
        <w:rPr>
          <w:szCs w:val="21"/>
        </w:rPr>
        <w:t xml:space="preserve"> </w:t>
      </w:r>
      <w:r w:rsidRPr="00197B62">
        <w:rPr>
          <w:szCs w:val="21"/>
        </w:rPr>
        <w:t>understanding</w:t>
      </w:r>
      <w:r w:rsidR="009A7D6B">
        <w:t xml:space="preserve"> </w:t>
      </w:r>
      <w:r>
        <w:t>--</w:t>
      </w:r>
    </w:p>
    <w:p w14:paraId="380DA8BB"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Maybe</w:t>
      </w:r>
      <w:r w:rsidR="009A7D6B">
        <w:rPr>
          <w:szCs w:val="21"/>
        </w:rPr>
        <w:t xml:space="preserve"> </w:t>
      </w:r>
      <w:r w:rsidRPr="00197B62">
        <w:rPr>
          <w:szCs w:val="21"/>
        </w:rPr>
        <w:t>I</w:t>
      </w:r>
      <w:r w:rsidR="009A7D6B">
        <w:rPr>
          <w:szCs w:val="21"/>
        </w:rPr>
        <w:t xml:space="preserve"> </w:t>
      </w:r>
      <w:r w:rsidRPr="00197B62">
        <w:rPr>
          <w:szCs w:val="21"/>
        </w:rPr>
        <w:t>misunderstood</w:t>
      </w:r>
      <w:r w:rsidR="009A7D6B">
        <w:rPr>
          <w:szCs w:val="21"/>
        </w:rPr>
        <w:t xml:space="preserve"> </w:t>
      </w:r>
      <w:r w:rsidRPr="00197B62">
        <w:rPr>
          <w:szCs w:val="21"/>
        </w:rPr>
        <w:t>that.</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probably</w:t>
      </w:r>
      <w:r w:rsidR="009A7D6B">
        <w:rPr>
          <w:szCs w:val="21"/>
        </w:rPr>
        <w:t xml:space="preserve"> </w:t>
      </w:r>
      <w:r w:rsidRPr="00197B62">
        <w:rPr>
          <w:szCs w:val="21"/>
        </w:rPr>
        <w:t>that</w:t>
      </w:r>
      <w:r w:rsidR="009A7D6B">
        <w:rPr>
          <w:szCs w:val="21"/>
        </w:rPr>
        <w:t xml:space="preserve"> </w:t>
      </w:r>
      <w:r w:rsidRPr="00197B62">
        <w:rPr>
          <w:szCs w:val="21"/>
        </w:rPr>
        <w:t>I</w:t>
      </w:r>
      <w:r w:rsidR="009A7D6B">
        <w:rPr>
          <w:szCs w:val="21"/>
        </w:rPr>
        <w:t xml:space="preserve"> </w:t>
      </w:r>
      <w:r w:rsidRPr="00197B62">
        <w:rPr>
          <w:szCs w:val="21"/>
        </w:rPr>
        <w:t>misunderstood.</w:t>
      </w:r>
      <w:r w:rsidR="009A7D6B">
        <w:rPr>
          <w:szCs w:val="21"/>
        </w:rPr>
        <w:t xml:space="preserve">  </w:t>
      </w:r>
      <w:r w:rsidRPr="00197B62">
        <w:rPr>
          <w:szCs w:val="21"/>
        </w:rPr>
        <w:t>This</w:t>
      </w:r>
      <w:r w:rsidR="009A7D6B">
        <w:rPr>
          <w:szCs w:val="21"/>
        </w:rPr>
        <w:t xml:space="preserve"> </w:t>
      </w:r>
      <w:r w:rsidRPr="00197B62">
        <w:rPr>
          <w:szCs w:val="21"/>
        </w:rPr>
        <w:t>is</w:t>
      </w:r>
      <w:r w:rsidR="009A7D6B">
        <w:rPr>
          <w:szCs w:val="21"/>
        </w:rPr>
        <w:t xml:space="preserve"> </w:t>
      </w:r>
      <w:r w:rsidRPr="00197B62">
        <w:rPr>
          <w:szCs w:val="21"/>
        </w:rPr>
        <w:t>not</w:t>
      </w:r>
      <w:r w:rsidR="009A7D6B">
        <w:rPr>
          <w:szCs w:val="21"/>
        </w:rPr>
        <w:t xml:space="preserve"> </w:t>
      </w:r>
      <w:r w:rsidRPr="00197B62">
        <w:rPr>
          <w:szCs w:val="21"/>
        </w:rPr>
        <w:t>showing</w:t>
      </w:r>
      <w:r w:rsidR="009A7D6B">
        <w:rPr>
          <w:szCs w:val="21"/>
        </w:rPr>
        <w:t xml:space="preserve"> </w:t>
      </w:r>
      <w:r w:rsidRPr="00197B62">
        <w:rPr>
          <w:szCs w:val="21"/>
        </w:rPr>
        <w:t>what</w:t>
      </w:r>
      <w:r w:rsidR="009A7D6B">
        <w:rPr>
          <w:szCs w:val="21"/>
        </w:rPr>
        <w:t xml:space="preserve"> </w:t>
      </w:r>
      <w:r w:rsidRPr="00197B62">
        <w:rPr>
          <w:szCs w:val="21"/>
        </w:rPr>
        <w:t>the</w:t>
      </w:r>
      <w:r w:rsidR="009A7D6B">
        <w:rPr>
          <w:szCs w:val="21"/>
        </w:rPr>
        <w:t xml:space="preserve"> </w:t>
      </w:r>
      <w:r w:rsidRPr="00197B62">
        <w:rPr>
          <w:szCs w:val="21"/>
        </w:rPr>
        <w:t>actual</w:t>
      </w:r>
      <w:r w:rsidR="009A7D6B">
        <w:rPr>
          <w:szCs w:val="21"/>
        </w:rPr>
        <w:t xml:space="preserve"> </w:t>
      </w:r>
      <w:r w:rsidRPr="00197B62">
        <w:rPr>
          <w:szCs w:val="21"/>
        </w:rPr>
        <w:t>planning</w:t>
      </w:r>
      <w:r w:rsidR="009A7D6B">
        <w:rPr>
          <w:szCs w:val="21"/>
        </w:rPr>
        <w:t xml:space="preserve"> </w:t>
      </w:r>
      <w:r w:rsidRPr="00197B62">
        <w:rPr>
          <w:szCs w:val="21"/>
        </w:rPr>
        <w:t>forecast</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peak</w:t>
      </w:r>
      <w:r w:rsidR="009A7D6B">
        <w:rPr>
          <w:szCs w:val="21"/>
        </w:rPr>
        <w:t xml:space="preserve"> </w:t>
      </w:r>
      <w:r w:rsidRPr="00197B62">
        <w:rPr>
          <w:szCs w:val="21"/>
        </w:rPr>
        <w:t>demand</w:t>
      </w:r>
      <w:r w:rsidR="009A7D6B">
        <w:rPr>
          <w:szCs w:val="21"/>
        </w:rPr>
        <w:t xml:space="preserve"> </w:t>
      </w:r>
      <w:r w:rsidRPr="00197B62">
        <w:rPr>
          <w:szCs w:val="21"/>
        </w:rPr>
        <w:t>is</w:t>
      </w:r>
      <w:r w:rsidR="009A7D6B">
        <w:rPr>
          <w:szCs w:val="21"/>
        </w:rPr>
        <w:t xml:space="preserve"> </w:t>
      </w:r>
      <w:r w:rsidRPr="00197B62">
        <w:rPr>
          <w:szCs w:val="21"/>
        </w:rPr>
        <w:t>in</w:t>
      </w:r>
      <w:r w:rsidR="009A7D6B">
        <w:rPr>
          <w:szCs w:val="21"/>
        </w:rPr>
        <w:t xml:space="preserve"> </w:t>
      </w:r>
      <w:r w:rsidRPr="00197B62">
        <w:rPr>
          <w:szCs w:val="21"/>
        </w:rPr>
        <w:t>these</w:t>
      </w:r>
      <w:r w:rsidR="009A7D6B">
        <w:rPr>
          <w:szCs w:val="21"/>
        </w:rPr>
        <w:t xml:space="preserve"> </w:t>
      </w:r>
      <w:r w:rsidRPr="00197B62">
        <w:rPr>
          <w:szCs w:val="21"/>
        </w:rPr>
        <w:t>planning</w:t>
      </w:r>
      <w:r w:rsidR="009A7D6B">
        <w:rPr>
          <w:szCs w:val="21"/>
        </w:rPr>
        <w:t xml:space="preserve"> </w:t>
      </w:r>
      <w:r w:rsidRPr="00197B62">
        <w:rPr>
          <w:szCs w:val="21"/>
        </w:rPr>
        <w:t>regions</w:t>
      </w:r>
      <w:r w:rsidR="009A7D6B">
        <w:rPr>
          <w:szCs w:val="21"/>
        </w:rPr>
        <w:t xml:space="preserve"> </w:t>
      </w:r>
      <w:r w:rsidRPr="00197B62">
        <w:rPr>
          <w:szCs w:val="21"/>
        </w:rPr>
        <w:t>in</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2035;</w:t>
      </w:r>
      <w:r w:rsidR="009A7D6B">
        <w:rPr>
          <w:szCs w:val="21"/>
        </w:rPr>
        <w:t xml:space="preserve"> </w:t>
      </w:r>
      <w:r w:rsidRPr="00197B62">
        <w:rPr>
          <w:szCs w:val="21"/>
        </w:rPr>
        <w:t>it's</w:t>
      </w:r>
      <w:r w:rsidR="009A7D6B">
        <w:rPr>
          <w:szCs w:val="21"/>
        </w:rPr>
        <w:t xml:space="preserve"> </w:t>
      </w:r>
      <w:r w:rsidRPr="00197B62">
        <w:rPr>
          <w:szCs w:val="21"/>
        </w:rPr>
        <w:t>the</w:t>
      </w:r>
      <w:r w:rsidR="009A7D6B">
        <w:rPr>
          <w:szCs w:val="21"/>
        </w:rPr>
        <w:t xml:space="preserve">  </w:t>
      </w:r>
      <w:r w:rsidRPr="00197B62">
        <w:rPr>
          <w:szCs w:val="21"/>
        </w:rPr>
        <w:t>actual</w:t>
      </w:r>
      <w:r w:rsidR="009A7D6B">
        <w:rPr>
          <w:szCs w:val="21"/>
        </w:rPr>
        <w:t xml:space="preserve"> </w:t>
      </w:r>
      <w:r w:rsidRPr="00197B62">
        <w:rPr>
          <w:szCs w:val="21"/>
        </w:rPr>
        <w:t>capacity?</w:t>
      </w:r>
    </w:p>
    <w:p w14:paraId="7F0EDA22" w14:textId="77777777" w:rsidR="00EB5C1C" w:rsidRDefault="00EB5C1C" w:rsidP="00EB5C1C">
      <w:pPr>
        <w:pStyle w:val="PlainText"/>
      </w:pPr>
      <w:r>
        <w:tab/>
      </w:r>
      <w:r w:rsidRPr="00197B62">
        <w:rPr>
          <w:szCs w:val="21"/>
        </w:rPr>
        <w:t>L.</w:t>
      </w:r>
      <w:r w:rsidR="009A7D6B">
        <w:rPr>
          <w:szCs w:val="21"/>
        </w:rPr>
        <w:t xml:space="preserve"> </w:t>
      </w:r>
      <w:r w:rsidRPr="00197B62">
        <w:rPr>
          <w:szCs w:val="21"/>
        </w:rPr>
        <w:t>HEUFF:</w:t>
      </w:r>
      <w:r w:rsidR="009A7D6B">
        <w:rPr>
          <w:szCs w:val="21"/>
        </w:rPr>
        <w:t xml:space="preserve">  </w:t>
      </w:r>
      <w:r w:rsidRPr="00197B62">
        <w:rPr>
          <w:szCs w:val="21"/>
        </w:rPr>
        <w:t>I</w:t>
      </w:r>
      <w:r w:rsidR="009A7D6B">
        <w:rPr>
          <w:szCs w:val="21"/>
        </w:rPr>
        <w:t xml:space="preserve"> </w:t>
      </w:r>
      <w:r w:rsidRPr="00197B62">
        <w:rPr>
          <w:szCs w:val="21"/>
        </w:rPr>
        <w:t>will</w:t>
      </w:r>
      <w:r w:rsidR="009A7D6B">
        <w:rPr>
          <w:szCs w:val="21"/>
        </w:rPr>
        <w:t xml:space="preserve"> </w:t>
      </w:r>
      <w:r w:rsidRPr="00197B62">
        <w:rPr>
          <w:szCs w:val="21"/>
        </w:rPr>
        <w:t>have</w:t>
      </w:r>
      <w:r w:rsidR="009A7D6B">
        <w:rPr>
          <w:szCs w:val="21"/>
        </w:rPr>
        <w:t xml:space="preserve"> </w:t>
      </w:r>
      <w:r w:rsidRPr="00197B62">
        <w:rPr>
          <w:szCs w:val="21"/>
        </w:rPr>
        <w:t>Ms.</w:t>
      </w:r>
      <w:r w:rsidR="009A7D6B">
        <w:rPr>
          <w:szCs w:val="21"/>
        </w:rPr>
        <w:t xml:space="preserve"> </w:t>
      </w:r>
      <w:r w:rsidRPr="00197B62">
        <w:rPr>
          <w:szCs w:val="21"/>
        </w:rPr>
        <w:t>Gillis</w:t>
      </w:r>
      <w:r w:rsidR="009A7D6B">
        <w:rPr>
          <w:szCs w:val="21"/>
        </w:rPr>
        <w:t xml:space="preserve"> </w:t>
      </w:r>
      <w:r w:rsidRPr="00197B62">
        <w:rPr>
          <w:szCs w:val="21"/>
        </w:rPr>
        <w:t>confirm,</w:t>
      </w:r>
      <w:r w:rsidR="009A7D6B">
        <w:rPr>
          <w:szCs w:val="21"/>
        </w:rPr>
        <w:t xml:space="preserve"> </w:t>
      </w:r>
      <w:r w:rsidRPr="00197B62">
        <w:rPr>
          <w:szCs w:val="21"/>
        </w:rPr>
        <w:t>but</w:t>
      </w:r>
      <w:r w:rsidR="009A7D6B">
        <w:rPr>
          <w:szCs w:val="21"/>
        </w:rPr>
        <w:t xml:space="preserve"> </w:t>
      </w:r>
      <w:r w:rsidRPr="00197B62">
        <w:rPr>
          <w:szCs w:val="21"/>
        </w:rPr>
        <w:t>I</w:t>
      </w:r>
      <w:r w:rsidR="009A7D6B">
        <w:rPr>
          <w:szCs w:val="21"/>
        </w:rPr>
        <w:t xml:space="preserve"> </w:t>
      </w:r>
      <w:r w:rsidRPr="00197B62">
        <w:rPr>
          <w:szCs w:val="21"/>
        </w:rPr>
        <w:t>believe</w:t>
      </w:r>
      <w:r w:rsidR="009A7D6B">
        <w:rPr>
          <w:szCs w:val="21"/>
        </w:rPr>
        <w:t xml:space="preserve"> </w:t>
      </w:r>
      <w:r w:rsidRPr="00197B62">
        <w:rPr>
          <w:szCs w:val="21"/>
        </w:rPr>
        <w:t>that's</w:t>
      </w:r>
      <w:r w:rsidR="009A7D6B">
        <w:rPr>
          <w:szCs w:val="21"/>
        </w:rPr>
        <w:t xml:space="preserve"> </w:t>
      </w:r>
      <w:r w:rsidRPr="00197B62">
        <w:rPr>
          <w:szCs w:val="21"/>
        </w:rPr>
        <w:t>correct.</w:t>
      </w:r>
    </w:p>
    <w:p w14:paraId="77D34023"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If</w:t>
      </w:r>
      <w:r w:rsidR="009A7D6B">
        <w:rPr>
          <w:szCs w:val="21"/>
        </w:rPr>
        <w:t xml:space="preserve"> </w:t>
      </w:r>
      <w:r w:rsidRPr="00197B62">
        <w:rPr>
          <w:szCs w:val="21"/>
        </w:rPr>
        <w:t>you</w:t>
      </w:r>
      <w:r w:rsidR="009A7D6B">
        <w:rPr>
          <w:szCs w:val="21"/>
        </w:rPr>
        <w:t xml:space="preserve"> </w:t>
      </w:r>
      <w:r w:rsidRPr="00197B62">
        <w:rPr>
          <w:szCs w:val="21"/>
        </w:rPr>
        <w:t>just</w:t>
      </w:r>
      <w:r w:rsidR="009A7D6B">
        <w:rPr>
          <w:szCs w:val="21"/>
        </w:rPr>
        <w:t xml:space="preserve"> </w:t>
      </w:r>
      <w:r w:rsidRPr="00197B62">
        <w:rPr>
          <w:szCs w:val="21"/>
        </w:rPr>
        <w:t>scroll</w:t>
      </w:r>
      <w:r w:rsidR="009A7D6B">
        <w:rPr>
          <w:szCs w:val="21"/>
        </w:rPr>
        <w:t xml:space="preserve"> </w:t>
      </w:r>
      <w:r w:rsidRPr="00197B62">
        <w:rPr>
          <w:szCs w:val="21"/>
        </w:rPr>
        <w:t>up</w:t>
      </w:r>
      <w:r w:rsidR="009A7D6B">
        <w:rPr>
          <w:szCs w:val="21"/>
        </w:rPr>
        <w:t xml:space="preserve"> </w:t>
      </w:r>
      <w:r w:rsidRPr="00197B62">
        <w:rPr>
          <w:szCs w:val="21"/>
        </w:rPr>
        <w:t>above</w:t>
      </w:r>
      <w:r w:rsidR="009A7D6B">
        <w:rPr>
          <w:szCs w:val="21"/>
        </w:rPr>
        <w:t xml:space="preserve"> </w:t>
      </w:r>
      <w:r w:rsidRPr="00197B62">
        <w:rPr>
          <w:szCs w:val="21"/>
        </w:rPr>
        <w:t>figure</w:t>
      </w:r>
      <w:r w:rsidR="009A7D6B">
        <w:rPr>
          <w:szCs w:val="21"/>
        </w:rPr>
        <w:t xml:space="preserve"> </w:t>
      </w:r>
      <w:r w:rsidRPr="00197B62">
        <w:rPr>
          <w:szCs w:val="21"/>
        </w:rPr>
        <w:t>71</w:t>
      </w:r>
      <w:r w:rsidR="009A7D6B">
        <w:rPr>
          <w:szCs w:val="21"/>
        </w:rPr>
        <w:t xml:space="preserve">  </w:t>
      </w:r>
      <w:r w:rsidRPr="00197B62">
        <w:rPr>
          <w:szCs w:val="21"/>
        </w:rPr>
        <w:t>quickly,</w:t>
      </w:r>
      <w:r w:rsidR="009A7D6B">
        <w:rPr>
          <w:szCs w:val="21"/>
        </w:rPr>
        <w:t xml:space="preserve"> </w:t>
      </w:r>
      <w:r w:rsidRPr="00197B62">
        <w:rPr>
          <w:szCs w:val="21"/>
        </w:rPr>
        <w:t>you</w:t>
      </w:r>
      <w:r w:rsidR="009A7D6B">
        <w:rPr>
          <w:szCs w:val="21"/>
        </w:rPr>
        <w:t xml:space="preserve"> </w:t>
      </w:r>
      <w:r w:rsidRPr="00197B62">
        <w:rPr>
          <w:szCs w:val="21"/>
        </w:rPr>
        <w:t>can</w:t>
      </w:r>
      <w:r w:rsidR="009A7D6B">
        <w:rPr>
          <w:szCs w:val="21"/>
        </w:rPr>
        <w:t xml:space="preserve"> </w:t>
      </w:r>
      <w:r w:rsidRPr="00197B62">
        <w:rPr>
          <w:szCs w:val="21"/>
        </w:rPr>
        <w:t>see</w:t>
      </w:r>
      <w:r w:rsidR="009A7D6B">
        <w:rPr>
          <w:szCs w:val="21"/>
        </w:rPr>
        <w:t xml:space="preserve"> </w:t>
      </w:r>
      <w:r w:rsidRPr="00197B62">
        <w:rPr>
          <w:szCs w:val="21"/>
        </w:rPr>
        <w:t>that</w:t>
      </w:r>
      <w:r w:rsidR="009A7D6B">
        <w:rPr>
          <w:szCs w:val="21"/>
        </w:rPr>
        <w:t xml:space="preserve"> </w:t>
      </w:r>
      <w:r w:rsidRPr="00197B62">
        <w:rPr>
          <w:szCs w:val="21"/>
        </w:rPr>
        <w:t>figure</w:t>
      </w:r>
      <w:r w:rsidR="009A7D6B">
        <w:rPr>
          <w:szCs w:val="21"/>
        </w:rPr>
        <w:t xml:space="preserve"> </w:t>
      </w:r>
      <w:r w:rsidRPr="00197B62">
        <w:rPr>
          <w:szCs w:val="21"/>
        </w:rPr>
        <w:t>71</w:t>
      </w:r>
      <w:r w:rsidR="009A7D6B">
        <w:rPr>
          <w:szCs w:val="21"/>
        </w:rPr>
        <w:t xml:space="preserve"> </w:t>
      </w:r>
      <w:r w:rsidRPr="00197B62">
        <w:rPr>
          <w:szCs w:val="21"/>
        </w:rPr>
        <w:t>compares</w:t>
      </w:r>
      <w:r w:rsidR="009A7D6B">
        <w:rPr>
          <w:szCs w:val="21"/>
        </w:rPr>
        <w:t xml:space="preserve"> </w:t>
      </w:r>
      <w:r w:rsidRPr="00197B62">
        <w:rPr>
          <w:szCs w:val="21"/>
        </w:rPr>
        <w:t>the</w:t>
      </w:r>
      <w:r w:rsidR="009A7D6B">
        <w:rPr>
          <w:szCs w:val="21"/>
        </w:rPr>
        <w:t xml:space="preserve"> </w:t>
      </w:r>
      <w:r w:rsidRPr="00197B62">
        <w:rPr>
          <w:szCs w:val="21"/>
        </w:rPr>
        <w:t>megawatt</w:t>
      </w:r>
      <w:r w:rsidR="009A7D6B">
        <w:rPr>
          <w:szCs w:val="21"/>
        </w:rPr>
        <w:t xml:space="preserve"> </w:t>
      </w:r>
      <w:r w:rsidRPr="00197B62">
        <w:rPr>
          <w:szCs w:val="21"/>
        </w:rPr>
        <w:t>forecast</w:t>
      </w:r>
      <w:r w:rsidR="009A7D6B">
        <w:rPr>
          <w:szCs w:val="21"/>
        </w:rPr>
        <w:t xml:space="preserve"> </w:t>
      </w:r>
      <w:r w:rsidRPr="00197B62">
        <w:rPr>
          <w:szCs w:val="21"/>
        </w:rPr>
        <w:t>for</w:t>
      </w:r>
      <w:r w:rsidR="009A7D6B">
        <w:rPr>
          <w:szCs w:val="21"/>
        </w:rPr>
        <w:t xml:space="preserve"> </w:t>
      </w:r>
      <w:r w:rsidRPr="00197B62">
        <w:rPr>
          <w:szCs w:val="21"/>
        </w:rPr>
        <w:t>2023</w:t>
      </w:r>
      <w:r w:rsidR="009A7D6B">
        <w:rPr>
          <w:szCs w:val="21"/>
        </w:rPr>
        <w:t xml:space="preserve"> </w:t>
      </w:r>
      <w:r w:rsidRPr="00197B62">
        <w:rPr>
          <w:szCs w:val="21"/>
        </w:rPr>
        <w:t>and</w:t>
      </w:r>
      <w:r w:rsidR="009A7D6B">
        <w:rPr>
          <w:szCs w:val="21"/>
        </w:rPr>
        <w:t xml:space="preserve"> </w:t>
      </w:r>
      <w:r w:rsidRPr="00197B62">
        <w:rPr>
          <w:szCs w:val="21"/>
        </w:rPr>
        <w:t>2035</w:t>
      </w:r>
      <w:r w:rsidR="009A7D6B">
        <w:rPr>
          <w:szCs w:val="21"/>
        </w:rPr>
        <w:t xml:space="preserve"> </w:t>
      </w:r>
      <w:r w:rsidRPr="00197B62">
        <w:rPr>
          <w:szCs w:val="21"/>
        </w:rPr>
        <w:t>with</w:t>
      </w:r>
      <w:r w:rsidR="009A7D6B">
        <w:rPr>
          <w:szCs w:val="21"/>
        </w:rPr>
        <w:t xml:space="preserve"> </w:t>
      </w:r>
      <w:r w:rsidRPr="00197B62">
        <w:rPr>
          <w:szCs w:val="21"/>
        </w:rPr>
        <w:t>current</w:t>
      </w:r>
      <w:r w:rsidR="009A7D6B">
        <w:rPr>
          <w:szCs w:val="21"/>
        </w:rPr>
        <w:t xml:space="preserve"> </w:t>
      </w:r>
      <w:r w:rsidRPr="00197B62">
        <w:rPr>
          <w:szCs w:val="21"/>
        </w:rPr>
        <w:t>available</w:t>
      </w:r>
      <w:r w:rsidR="009A7D6B">
        <w:rPr>
          <w:szCs w:val="21"/>
        </w:rPr>
        <w:t xml:space="preserve"> </w:t>
      </w:r>
      <w:r w:rsidRPr="00197B62">
        <w:rPr>
          <w:szCs w:val="21"/>
        </w:rPr>
        <w:t>capacity,</w:t>
      </w:r>
      <w:r w:rsidR="009A7D6B">
        <w:rPr>
          <w:szCs w:val="21"/>
        </w:rPr>
        <w:t xml:space="preserve"> </w:t>
      </w:r>
      <w:r w:rsidRPr="00197B62">
        <w:rPr>
          <w:szCs w:val="21"/>
        </w:rPr>
        <w:t>including</w:t>
      </w:r>
      <w:r w:rsidR="009A7D6B">
        <w:rPr>
          <w:szCs w:val="21"/>
        </w:rPr>
        <w:t xml:space="preserve"> </w:t>
      </w:r>
      <w:r w:rsidRPr="00197B62">
        <w:rPr>
          <w:szCs w:val="21"/>
        </w:rPr>
        <w:t>Piperville</w:t>
      </w:r>
      <w:r w:rsidR="009A7D6B">
        <w:rPr>
          <w:szCs w:val="21"/>
        </w:rPr>
        <w:t xml:space="preserve"> </w:t>
      </w:r>
      <w:r w:rsidRPr="00197B62">
        <w:rPr>
          <w:szCs w:val="21"/>
        </w:rPr>
        <w:t>and</w:t>
      </w:r>
      <w:r w:rsidR="009A7D6B">
        <w:rPr>
          <w:szCs w:val="21"/>
        </w:rPr>
        <w:t xml:space="preserve"> </w:t>
      </w:r>
      <w:r w:rsidRPr="00197B62">
        <w:rPr>
          <w:szCs w:val="21"/>
        </w:rPr>
        <w:t>Hydro</w:t>
      </w:r>
      <w:r w:rsidR="009A7D6B">
        <w:rPr>
          <w:szCs w:val="21"/>
        </w:rPr>
        <w:t xml:space="preserve"> </w:t>
      </w:r>
      <w:r w:rsidRPr="00197B62">
        <w:rPr>
          <w:szCs w:val="21"/>
        </w:rPr>
        <w:t>Road</w:t>
      </w:r>
      <w:r w:rsidR="009A7D6B">
        <w:rPr>
          <w:szCs w:val="21"/>
        </w:rPr>
        <w:t xml:space="preserve"> </w:t>
      </w:r>
      <w:r w:rsidRPr="00197B62">
        <w:rPr>
          <w:szCs w:val="21"/>
        </w:rPr>
        <w:t>station</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t>18</w:t>
      </w:r>
      <w:r w:rsidR="009A7D6B">
        <w:rPr>
          <w:szCs w:val="21"/>
        </w:rPr>
        <w:t xml:space="preserve"> </w:t>
      </w:r>
      <w:r w:rsidRPr="00197B62">
        <w:rPr>
          <w:szCs w:val="21"/>
        </w:rPr>
        <w:t>planning</w:t>
      </w:r>
      <w:r w:rsidR="009A7D6B">
        <w:rPr>
          <w:szCs w:val="21"/>
        </w:rPr>
        <w:t xml:space="preserve"> </w:t>
      </w:r>
      <w:r w:rsidRPr="00197B62">
        <w:rPr>
          <w:szCs w:val="21"/>
        </w:rPr>
        <w:t>regions</w:t>
      </w:r>
      <w:r w:rsidR="009A7D6B">
        <w:rPr>
          <w:szCs w:val="21"/>
        </w:rPr>
        <w:t xml:space="preserve"> </w:t>
      </w:r>
      <w:r w:rsidRPr="00197B62">
        <w:rPr>
          <w:szCs w:val="21"/>
        </w:rPr>
        <w:t>considered.</w:t>
      </w:r>
    </w:p>
    <w:p w14:paraId="7E506D3B"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Yes,</w:t>
      </w:r>
      <w:r w:rsidR="009A7D6B">
        <w:rPr>
          <w:szCs w:val="21"/>
        </w:rPr>
        <w:t xml:space="preserve"> </w:t>
      </w:r>
      <w:r w:rsidRPr="00197B62">
        <w:rPr>
          <w:szCs w:val="21"/>
        </w:rPr>
        <w:t>that's</w:t>
      </w:r>
      <w:r w:rsidR="009A7D6B">
        <w:rPr>
          <w:szCs w:val="21"/>
        </w:rPr>
        <w:t xml:space="preserve"> </w:t>
      </w:r>
      <w:r w:rsidRPr="00197B62">
        <w:rPr>
          <w:szCs w:val="21"/>
        </w:rPr>
        <w:t>what</w:t>
      </w:r>
      <w:r w:rsidR="009A7D6B">
        <w:rPr>
          <w:szCs w:val="21"/>
        </w:rPr>
        <w:t xml:space="preserve"> </w:t>
      </w:r>
      <w:r w:rsidRPr="00197B62">
        <w:rPr>
          <w:szCs w:val="21"/>
        </w:rPr>
        <w:t>I</w:t>
      </w:r>
      <w:r w:rsidR="009A7D6B">
        <w:rPr>
          <w:szCs w:val="21"/>
        </w:rPr>
        <w:t xml:space="preserve"> </w:t>
      </w:r>
      <w:r w:rsidRPr="00197B62">
        <w:rPr>
          <w:szCs w:val="21"/>
        </w:rPr>
        <w:t>thought</w:t>
      </w:r>
      <w:r w:rsidR="009A7D6B">
        <w:rPr>
          <w:szCs w:val="21"/>
        </w:rPr>
        <w:t xml:space="preserve"> </w:t>
      </w:r>
      <w:r w:rsidRPr="00197B62">
        <w:rPr>
          <w:szCs w:val="21"/>
        </w:rPr>
        <w:t>you</w:t>
      </w:r>
      <w:r w:rsidR="009A7D6B">
        <w:rPr>
          <w:szCs w:val="21"/>
        </w:rPr>
        <w:t xml:space="preserve"> </w:t>
      </w:r>
      <w:r w:rsidRPr="00197B62">
        <w:rPr>
          <w:szCs w:val="21"/>
        </w:rPr>
        <w:t>said.</w:t>
      </w:r>
      <w:r w:rsidR="009A7D6B">
        <w:rPr>
          <w:szCs w:val="21"/>
        </w:rPr>
        <w:t xml:space="preserve">  </w:t>
      </w:r>
      <w:r w:rsidRPr="00197B62">
        <w:rPr>
          <w:szCs w:val="21"/>
        </w:rPr>
        <w:t>So</w:t>
      </w:r>
      <w:r w:rsidR="009A7D6B">
        <w:rPr>
          <w:szCs w:val="21"/>
        </w:rPr>
        <w:t xml:space="preserve"> </w:t>
      </w:r>
      <w:r w:rsidRPr="00197B62">
        <w:rPr>
          <w:szCs w:val="21"/>
        </w:rPr>
        <w:t>it's</w:t>
      </w:r>
      <w:r w:rsidR="009A7D6B">
        <w:rPr>
          <w:szCs w:val="21"/>
        </w:rPr>
        <w:t xml:space="preserve"> </w:t>
      </w:r>
      <w:r w:rsidRPr="00197B62">
        <w:rPr>
          <w:szCs w:val="21"/>
        </w:rPr>
        <w:t>not</w:t>
      </w:r>
      <w:r w:rsidR="009A7D6B">
        <w:rPr>
          <w:szCs w:val="21"/>
        </w:rPr>
        <w:t xml:space="preserve"> </w:t>
      </w:r>
      <w:r w:rsidRPr="00197B62">
        <w:rPr>
          <w:szCs w:val="21"/>
        </w:rPr>
        <w:t>the</w:t>
      </w:r>
      <w:r w:rsidR="009A7D6B">
        <w:rPr>
          <w:szCs w:val="21"/>
        </w:rPr>
        <w:t xml:space="preserve"> </w:t>
      </w:r>
      <w:r w:rsidRPr="00197B62">
        <w:rPr>
          <w:szCs w:val="21"/>
        </w:rPr>
        <w:t>sum</w:t>
      </w:r>
      <w:r w:rsidR="009A7D6B">
        <w:rPr>
          <w:szCs w:val="21"/>
        </w:rPr>
        <w:t xml:space="preserve"> </w:t>
      </w:r>
      <w:r w:rsidRPr="00197B62">
        <w:rPr>
          <w:szCs w:val="21"/>
        </w:rPr>
        <w:t>of</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sum</w:t>
      </w:r>
      <w:r w:rsidR="009A7D6B">
        <w:rPr>
          <w:szCs w:val="21"/>
        </w:rPr>
        <w:t xml:space="preserve"> </w:t>
      </w:r>
      <w:r w:rsidRPr="00197B62">
        <w:rPr>
          <w:szCs w:val="21"/>
        </w:rPr>
        <w:t>of</w:t>
      </w:r>
      <w:r w:rsidR="009A7D6B">
        <w:rPr>
          <w:szCs w:val="21"/>
        </w:rPr>
        <w:t xml:space="preserve"> </w:t>
      </w:r>
      <w:r w:rsidRPr="00197B62">
        <w:rPr>
          <w:szCs w:val="21"/>
        </w:rPr>
        <w:t>2035</w:t>
      </w:r>
      <w:r w:rsidR="009A7D6B">
        <w:rPr>
          <w:szCs w:val="21"/>
        </w:rPr>
        <w:t xml:space="preserve"> </w:t>
      </w:r>
      <w:r w:rsidRPr="00197B62">
        <w:rPr>
          <w:szCs w:val="21"/>
        </w:rPr>
        <w:t>is</w:t>
      </w:r>
      <w:r w:rsidR="009A7D6B">
        <w:rPr>
          <w:szCs w:val="21"/>
        </w:rPr>
        <w:t xml:space="preserve"> </w:t>
      </w:r>
      <w:r w:rsidRPr="00197B62">
        <w:rPr>
          <w:szCs w:val="21"/>
        </w:rPr>
        <w:t>showing</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load,</w:t>
      </w:r>
      <w:r w:rsidR="009A7D6B">
        <w:rPr>
          <w:szCs w:val="21"/>
        </w:rPr>
        <w:t xml:space="preserve"> </w:t>
      </w:r>
      <w:r w:rsidRPr="00197B62">
        <w:rPr>
          <w:szCs w:val="21"/>
        </w:rPr>
        <w:t>not</w:t>
      </w:r>
      <w:r w:rsidR="009A7D6B">
        <w:rPr>
          <w:szCs w:val="21"/>
        </w:rPr>
        <w:t xml:space="preserve"> </w:t>
      </w:r>
      <w:r w:rsidRPr="00197B62">
        <w:rPr>
          <w:szCs w:val="21"/>
        </w:rPr>
        <w:t>the</w:t>
      </w:r>
      <w:r w:rsidR="009A7D6B">
        <w:rPr>
          <w:szCs w:val="21"/>
        </w:rPr>
        <w:t xml:space="preserve"> </w:t>
      </w:r>
      <w:r w:rsidRPr="00197B62">
        <w:rPr>
          <w:szCs w:val="21"/>
        </w:rPr>
        <w:t>forecast</w:t>
      </w:r>
      <w:r w:rsidR="009A7D6B">
        <w:rPr>
          <w:szCs w:val="21"/>
        </w:rPr>
        <w:t xml:space="preserve"> </w:t>
      </w:r>
      <w:r w:rsidRPr="00197B62">
        <w:rPr>
          <w:szCs w:val="21"/>
        </w:rPr>
        <w:t>capacity</w:t>
      </w:r>
      <w:r w:rsidR="009A7D6B">
        <w:rPr>
          <w:szCs w:val="21"/>
        </w:rPr>
        <w:t xml:space="preserve"> </w:t>
      </w:r>
      <w:r w:rsidRPr="00197B62">
        <w:rPr>
          <w:szCs w:val="21"/>
        </w:rPr>
        <w:t>available?</w:t>
      </w:r>
    </w:p>
    <w:p w14:paraId="6E7B6DA3"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That</w:t>
      </w:r>
      <w:r w:rsidR="009A7D6B">
        <w:rPr>
          <w:szCs w:val="21"/>
        </w:rPr>
        <w:t xml:space="preserve"> </w:t>
      </w:r>
      <w:r w:rsidRPr="00197B62">
        <w:rPr>
          <w:szCs w:val="21"/>
        </w:rPr>
        <w:t>is</w:t>
      </w:r>
      <w:r w:rsidR="009A7D6B">
        <w:rPr>
          <w:szCs w:val="21"/>
        </w:rPr>
        <w:t xml:space="preserve"> </w:t>
      </w:r>
      <w:r w:rsidRPr="00197B62">
        <w:rPr>
          <w:szCs w:val="21"/>
        </w:rPr>
        <w:t>correct.</w:t>
      </w:r>
    </w:p>
    <w:p w14:paraId="1029F423"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So</w:t>
      </w:r>
      <w:r w:rsidR="009A7D6B">
        <w:rPr>
          <w:szCs w:val="21"/>
        </w:rPr>
        <w:t xml:space="preserve"> </w:t>
      </w:r>
      <w:r w:rsidRPr="00197B62">
        <w:rPr>
          <w:szCs w:val="21"/>
        </w:rPr>
        <w:t>then</w:t>
      </w:r>
      <w:r w:rsidR="009A7D6B">
        <w:rPr>
          <w:szCs w:val="21"/>
        </w:rPr>
        <w:t xml:space="preserve"> </w:t>
      </w:r>
      <w:r w:rsidRPr="00197B62">
        <w:rPr>
          <w:szCs w:val="21"/>
        </w:rPr>
        <w:t>back</w:t>
      </w:r>
      <w:r w:rsidR="009A7D6B">
        <w:rPr>
          <w:szCs w:val="21"/>
        </w:rPr>
        <w:t xml:space="preserve"> </w:t>
      </w:r>
      <w:r w:rsidRPr="00197B62">
        <w:rPr>
          <w:szCs w:val="21"/>
        </w:rPr>
        <w:t>to</w:t>
      </w:r>
      <w:r w:rsidR="009A7D6B">
        <w:rPr>
          <w:szCs w:val="21"/>
        </w:rPr>
        <w:t xml:space="preserve"> </w:t>
      </w:r>
      <w:r w:rsidRPr="00197B62">
        <w:rPr>
          <w:szCs w:val="21"/>
        </w:rPr>
        <w:t>my</w:t>
      </w:r>
      <w:r w:rsidR="009A7D6B">
        <w:rPr>
          <w:szCs w:val="21"/>
        </w:rPr>
        <w:t xml:space="preserve"> </w:t>
      </w:r>
      <w:r w:rsidRPr="00197B62">
        <w:rPr>
          <w:szCs w:val="21"/>
        </w:rPr>
        <w:t>request.</w:t>
      </w:r>
    </w:p>
    <w:p w14:paraId="3487A82D"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Yes.</w:t>
      </w:r>
      <w:r w:rsidR="009A7D6B">
        <w:rPr>
          <w:szCs w:val="21"/>
        </w:rPr>
        <w:t xml:space="preserve">  </w:t>
      </w:r>
      <w:r w:rsidRPr="00197B62">
        <w:rPr>
          <w:szCs w:val="21"/>
        </w:rPr>
        <w:t>So,</w:t>
      </w:r>
      <w:r w:rsidR="009A7D6B">
        <w:rPr>
          <w:szCs w:val="21"/>
        </w:rPr>
        <w:t xml:space="preserve"> </w:t>
      </w:r>
      <w:r w:rsidRPr="00197B62">
        <w:rPr>
          <w:szCs w:val="21"/>
        </w:rPr>
        <w:t>when</w:t>
      </w:r>
      <w:r w:rsidR="009A7D6B">
        <w:rPr>
          <w:szCs w:val="21"/>
        </w:rPr>
        <w:t xml:space="preserve"> </w:t>
      </w:r>
      <w:r w:rsidRPr="00197B62">
        <w:rPr>
          <w:szCs w:val="21"/>
        </w:rPr>
        <w:t>you</w:t>
      </w:r>
      <w:r w:rsidR="009A7D6B">
        <w:rPr>
          <w:szCs w:val="21"/>
        </w:rPr>
        <w:t xml:space="preserve"> </w:t>
      </w:r>
      <w:r w:rsidRPr="00197B62">
        <w:rPr>
          <w:szCs w:val="21"/>
        </w:rPr>
        <w:t>asked</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t>sum</w:t>
      </w:r>
      <w:r w:rsidR="009A7D6B">
        <w:rPr>
          <w:szCs w:val="21"/>
        </w:rPr>
        <w:t xml:space="preserve"> </w:t>
      </w:r>
      <w:r w:rsidRPr="00197B62">
        <w:rPr>
          <w:szCs w:val="21"/>
        </w:rPr>
        <w:t>of</w:t>
      </w:r>
      <w:r w:rsidR="009A7D6B">
        <w:rPr>
          <w:szCs w:val="21"/>
        </w:rPr>
        <w:t xml:space="preserve"> </w:t>
      </w:r>
      <w:r w:rsidRPr="00197B62">
        <w:rPr>
          <w:szCs w:val="21"/>
        </w:rPr>
        <w:t>'24</w:t>
      </w:r>
      <w:r w:rsidR="009A7D6B">
        <w:rPr>
          <w:szCs w:val="21"/>
        </w:rPr>
        <w:t xml:space="preserve"> </w:t>
      </w:r>
      <w:r w:rsidRPr="00197B62">
        <w:rPr>
          <w:szCs w:val="21"/>
        </w:rPr>
        <w:t>or</w:t>
      </w:r>
      <w:r w:rsidR="009A7D6B">
        <w:rPr>
          <w:szCs w:val="21"/>
        </w:rPr>
        <w:t xml:space="preserve"> </w:t>
      </w:r>
      <w:r w:rsidRPr="00197B62">
        <w:rPr>
          <w:szCs w:val="21"/>
        </w:rPr>
        <w:t>the</w:t>
      </w:r>
      <w:r w:rsidR="009A7D6B">
        <w:rPr>
          <w:szCs w:val="21"/>
        </w:rPr>
        <w:t xml:space="preserve"> </w:t>
      </w:r>
      <w:r w:rsidRPr="00197B62">
        <w:rPr>
          <w:szCs w:val="21"/>
        </w:rPr>
        <w:t>latest</w:t>
      </w:r>
      <w:r w:rsidR="009A7D6B">
        <w:rPr>
          <w:szCs w:val="21"/>
        </w:rPr>
        <w:t xml:space="preserve"> </w:t>
      </w:r>
      <w:r w:rsidRPr="00197B62">
        <w:rPr>
          <w:szCs w:val="21"/>
        </w:rPr>
        <w:t>values</w:t>
      </w:r>
      <w:r w:rsidR="009A7D6B">
        <w:rPr>
          <w:szCs w:val="21"/>
        </w:rPr>
        <w:t xml:space="preserve"> </w:t>
      </w:r>
      <w:r w:rsidRPr="00197B62">
        <w:rPr>
          <w:szCs w:val="21"/>
        </w:rPr>
        <w:t>we</w:t>
      </w:r>
      <w:r w:rsidR="009A7D6B">
        <w:rPr>
          <w:szCs w:val="21"/>
        </w:rPr>
        <w:t xml:space="preserve"> </w:t>
      </w:r>
      <w:r w:rsidRPr="00197B62">
        <w:rPr>
          <w:szCs w:val="21"/>
        </w:rPr>
        <w:t>have</w:t>
      </w:r>
      <w:r w:rsidR="009A7D6B">
        <w:rPr>
          <w:szCs w:val="21"/>
        </w:rPr>
        <w:t xml:space="preserve"> </w:t>
      </w:r>
      <w:r w:rsidRPr="00197B62">
        <w:rPr>
          <w:szCs w:val="21"/>
        </w:rPr>
        <w:t>are</w:t>
      </w:r>
      <w:r w:rsidR="009A7D6B">
        <w:rPr>
          <w:szCs w:val="21"/>
        </w:rPr>
        <w:t xml:space="preserve"> </w:t>
      </w:r>
      <w:r w:rsidRPr="00197B62">
        <w:rPr>
          <w:szCs w:val="21"/>
        </w:rPr>
        <w:t>you</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weather</w:t>
      </w:r>
      <w:r w:rsidR="009A7D6B">
        <w:rPr>
          <w:szCs w:val="21"/>
        </w:rPr>
        <w:t xml:space="preserve"> </w:t>
      </w:r>
      <w:r w:rsidRPr="00197B62">
        <w:rPr>
          <w:szCs w:val="21"/>
        </w:rPr>
        <w:t>corrected</w:t>
      </w:r>
      <w:r w:rsidR="009A7D6B">
        <w:rPr>
          <w:szCs w:val="21"/>
        </w:rPr>
        <w:t xml:space="preserve"> </w:t>
      </w:r>
      <w:r w:rsidRPr="00197B62">
        <w:rPr>
          <w:szCs w:val="21"/>
        </w:rPr>
        <w:t>actuals</w:t>
      </w:r>
      <w:r w:rsidR="009A7D6B">
        <w:rPr>
          <w:szCs w:val="21"/>
        </w:rPr>
        <w:t xml:space="preserve"> </w:t>
      </w:r>
      <w:r w:rsidRPr="00197B62">
        <w:rPr>
          <w:szCs w:val="21"/>
        </w:rPr>
        <w:t>or</w:t>
      </w:r>
      <w:r w:rsidR="009A7D6B">
        <w:rPr>
          <w:szCs w:val="21"/>
        </w:rPr>
        <w:t xml:space="preserve"> </w:t>
      </w:r>
      <w:r w:rsidRPr="00197B62">
        <w:rPr>
          <w:szCs w:val="21"/>
        </w:rPr>
        <w:t>are</w:t>
      </w:r>
      <w:r w:rsidR="009A7D6B">
        <w:rPr>
          <w:szCs w:val="21"/>
        </w:rPr>
        <w:t xml:space="preserve"> </w:t>
      </w:r>
      <w:r w:rsidRPr="00197B62">
        <w:rPr>
          <w:szCs w:val="21"/>
        </w:rPr>
        <w:t>you</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what</w:t>
      </w:r>
      <w:r w:rsidR="009A7D6B">
        <w:rPr>
          <w:szCs w:val="21"/>
        </w:rPr>
        <w:t xml:space="preserve"> </w:t>
      </w:r>
      <w:r w:rsidRPr="00197B62">
        <w:rPr>
          <w:szCs w:val="21"/>
        </w:rPr>
        <w:t>was</w:t>
      </w:r>
      <w:r w:rsidR="009A7D6B">
        <w:rPr>
          <w:szCs w:val="21"/>
        </w:rPr>
        <w:t xml:space="preserve"> </w:t>
      </w:r>
      <w:r w:rsidRPr="00197B62">
        <w:rPr>
          <w:szCs w:val="21"/>
        </w:rPr>
        <w:t>provided</w:t>
      </w:r>
      <w:r w:rsidR="009A7D6B">
        <w:rPr>
          <w:szCs w:val="21"/>
        </w:rPr>
        <w:t xml:space="preserve"> </w:t>
      </w:r>
      <w:r w:rsidRPr="00197B62">
        <w:rPr>
          <w:szCs w:val="21"/>
        </w:rPr>
        <w:t>in</w:t>
      </w:r>
      <w:r w:rsidR="009A7D6B">
        <w:rPr>
          <w:szCs w:val="21"/>
        </w:rPr>
        <w:t xml:space="preserve"> </w:t>
      </w:r>
      <w:r w:rsidRPr="00197B62">
        <w:rPr>
          <w:szCs w:val="21"/>
        </w:rPr>
        <w:t>our</w:t>
      </w:r>
      <w:r w:rsidR="009A7D6B">
        <w:rPr>
          <w:szCs w:val="21"/>
        </w:rPr>
        <w:t xml:space="preserve"> </w:t>
      </w:r>
      <w:r w:rsidRPr="00197B62">
        <w:rPr>
          <w:szCs w:val="21"/>
        </w:rPr>
        <w:t>forecast?</w:t>
      </w:r>
    </w:p>
    <w:p w14:paraId="534B886F"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I</w:t>
      </w:r>
      <w:r w:rsidR="009A7D6B">
        <w:rPr>
          <w:szCs w:val="21"/>
        </w:rPr>
        <w:t xml:space="preserve"> </w:t>
      </w:r>
      <w:r w:rsidRPr="00197B62">
        <w:rPr>
          <w:szCs w:val="21"/>
        </w:rPr>
        <w:t>guess</w:t>
      </w:r>
      <w:r w:rsidR="009A7D6B">
        <w:rPr>
          <w:szCs w:val="21"/>
        </w:rPr>
        <w:t xml:space="preserve"> </w:t>
      </w:r>
      <w:r w:rsidRPr="00197B62">
        <w:rPr>
          <w:szCs w:val="21"/>
        </w:rPr>
        <w:t>it</w:t>
      </w:r>
      <w:r w:rsidR="009A7D6B">
        <w:rPr>
          <w:szCs w:val="21"/>
        </w:rPr>
        <w:t xml:space="preserve"> </w:t>
      </w:r>
      <w:r w:rsidRPr="00197B62">
        <w:rPr>
          <w:szCs w:val="21"/>
        </w:rPr>
        <w:t>is</w:t>
      </w:r>
      <w:r w:rsidR="009A7D6B">
        <w:rPr>
          <w:szCs w:val="21"/>
        </w:rPr>
        <w:t xml:space="preserve"> </w:t>
      </w:r>
      <w:r w:rsidRPr="00197B62">
        <w:rPr>
          <w:szCs w:val="21"/>
        </w:rPr>
        <w:t>whatever</w:t>
      </w:r>
      <w:r w:rsidR="009A7D6B">
        <w:rPr>
          <w:szCs w:val="21"/>
        </w:rPr>
        <w:t xml:space="preserve"> </w:t>
      </w:r>
      <w:r w:rsidRPr="00197B62">
        <w:rPr>
          <w:szCs w:val="21"/>
        </w:rPr>
        <w:t>the</w:t>
      </w:r>
      <w:r w:rsidR="009A7D6B">
        <w:rPr>
          <w:szCs w:val="21"/>
        </w:rPr>
        <w:t xml:space="preserve"> </w:t>
      </w:r>
      <w:r w:rsidRPr="00197B62">
        <w:rPr>
          <w:szCs w:val="21"/>
        </w:rPr>
        <w:t>same</w:t>
      </w:r>
      <w:r w:rsidR="009A7D6B">
        <w:rPr>
          <w:szCs w:val="21"/>
        </w:rPr>
        <w:t xml:space="preserve"> </w:t>
      </w:r>
      <w:r w:rsidRPr="00197B62">
        <w:rPr>
          <w:szCs w:val="21"/>
        </w:rPr>
        <w:t>type</w:t>
      </w:r>
      <w:r w:rsidR="009A7D6B">
        <w:rPr>
          <w:szCs w:val="21"/>
        </w:rPr>
        <w:t xml:space="preserve"> </w:t>
      </w:r>
      <w:r w:rsidRPr="00197B62">
        <w:rPr>
          <w:szCs w:val="21"/>
        </w:rPr>
        <w:lastRenderedPageBreak/>
        <w:t>of</w:t>
      </w:r>
      <w:r w:rsidR="009A7D6B">
        <w:t xml:space="preserve"> </w:t>
      </w:r>
      <w:r>
        <w:t>--</w:t>
      </w:r>
      <w:r w:rsidR="009A7D6B">
        <w:t xml:space="preserve"> </w:t>
      </w:r>
      <w:r w:rsidRPr="00197B62">
        <w:rPr>
          <w:szCs w:val="21"/>
        </w:rPr>
        <w:t>however</w:t>
      </w:r>
      <w:r w:rsidR="009A7D6B">
        <w:rPr>
          <w:szCs w:val="21"/>
        </w:rPr>
        <w:t xml:space="preserve"> </w:t>
      </w:r>
      <w:r w:rsidRPr="00197B62">
        <w:rPr>
          <w:szCs w:val="21"/>
        </w:rPr>
        <w:t>you're</w:t>
      </w:r>
      <w:r w:rsidR="009A7D6B">
        <w:rPr>
          <w:szCs w:val="21"/>
        </w:rPr>
        <w:t xml:space="preserve"> </w:t>
      </w:r>
      <w:r w:rsidRPr="00197B62">
        <w:rPr>
          <w:szCs w:val="21"/>
        </w:rPr>
        <w:t>doing</w:t>
      </w:r>
      <w:r w:rsidR="009A7D6B">
        <w:rPr>
          <w:szCs w:val="21"/>
        </w:rPr>
        <w:t xml:space="preserve"> </w:t>
      </w:r>
      <w:r w:rsidRPr="00197B62">
        <w:rPr>
          <w:szCs w:val="21"/>
        </w:rPr>
        <w:t>the</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2035,</w:t>
      </w:r>
      <w:r w:rsidR="009A7D6B">
        <w:rPr>
          <w:szCs w:val="21"/>
        </w:rPr>
        <w:t xml:space="preserve"> </w:t>
      </w:r>
      <w:r w:rsidRPr="00197B62">
        <w:rPr>
          <w:szCs w:val="21"/>
        </w:rPr>
        <w:t>which</w:t>
      </w:r>
      <w:r w:rsidR="009A7D6B">
        <w:rPr>
          <w:szCs w:val="21"/>
        </w:rPr>
        <w:t xml:space="preserve"> </w:t>
      </w:r>
      <w:r w:rsidRPr="00197B62">
        <w:rPr>
          <w:szCs w:val="21"/>
        </w:rPr>
        <w:t>I</w:t>
      </w:r>
      <w:r w:rsidR="009A7D6B">
        <w:rPr>
          <w:szCs w:val="21"/>
        </w:rPr>
        <w:t xml:space="preserve"> </w:t>
      </w:r>
      <w:r w:rsidRPr="00197B62">
        <w:rPr>
          <w:szCs w:val="21"/>
        </w:rPr>
        <w:t>assume</w:t>
      </w:r>
      <w:r w:rsidR="009A7D6B">
        <w:rPr>
          <w:szCs w:val="21"/>
        </w:rPr>
        <w:t xml:space="preserve"> </w:t>
      </w:r>
      <w:r w:rsidRPr="00197B62">
        <w:rPr>
          <w:szCs w:val="21"/>
        </w:rPr>
        <w:t>is</w:t>
      </w:r>
      <w:r w:rsidR="009A7D6B">
        <w:rPr>
          <w:szCs w:val="21"/>
        </w:rPr>
        <w:t xml:space="preserve"> </w:t>
      </w:r>
      <w:r w:rsidRPr="00197B62">
        <w:rPr>
          <w:szCs w:val="21"/>
        </w:rPr>
        <w:t>weather</w:t>
      </w:r>
      <w:r w:rsidR="009A7D6B">
        <w:rPr>
          <w:szCs w:val="21"/>
        </w:rPr>
        <w:t xml:space="preserve"> </w:t>
      </w:r>
      <w:r w:rsidRPr="00197B62">
        <w:rPr>
          <w:szCs w:val="21"/>
        </w:rPr>
        <w:t>corrected.</w:t>
      </w:r>
      <w:r w:rsidR="009A7D6B">
        <w:rPr>
          <w:szCs w:val="21"/>
        </w:rPr>
        <w:t xml:space="preserve">  </w:t>
      </w:r>
      <w:r w:rsidRPr="00197B62">
        <w:rPr>
          <w:szCs w:val="21"/>
        </w:rPr>
        <w:t>I</w:t>
      </w:r>
      <w:r w:rsidR="009A7D6B">
        <w:rPr>
          <w:szCs w:val="21"/>
        </w:rPr>
        <w:t xml:space="preserve"> </w:t>
      </w:r>
      <w:r w:rsidRPr="00197B62">
        <w:rPr>
          <w:szCs w:val="21"/>
        </w:rPr>
        <w:t>don't</w:t>
      </w:r>
      <w:r w:rsidR="009A7D6B">
        <w:rPr>
          <w:szCs w:val="21"/>
        </w:rPr>
        <w:t xml:space="preserve"> </w:t>
      </w:r>
      <w:r w:rsidRPr="00197B62">
        <w:rPr>
          <w:szCs w:val="21"/>
        </w:rPr>
        <w:t>know.</w:t>
      </w:r>
    </w:p>
    <w:p w14:paraId="13BDEC1C"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Yes.</w:t>
      </w:r>
      <w:r w:rsidR="009A7D6B">
        <w:rPr>
          <w:szCs w:val="21"/>
        </w:rPr>
        <w:t xml:space="preserve">  </w:t>
      </w:r>
      <w:r w:rsidRPr="00197B62">
        <w:rPr>
          <w:szCs w:val="21"/>
        </w:rPr>
        <w:t>So,</w:t>
      </w:r>
      <w:r w:rsidR="009A7D6B">
        <w:rPr>
          <w:szCs w:val="21"/>
        </w:rPr>
        <w:t xml:space="preserve"> </w:t>
      </w:r>
      <w:r w:rsidRPr="00197B62">
        <w:rPr>
          <w:szCs w:val="21"/>
        </w:rPr>
        <w:t>sorry,</w:t>
      </w:r>
      <w:r w:rsidR="009A7D6B">
        <w:rPr>
          <w:szCs w:val="21"/>
        </w:rPr>
        <w:t xml:space="preserve"> </w:t>
      </w:r>
      <w:r w:rsidRPr="00197B62">
        <w:rPr>
          <w:szCs w:val="21"/>
        </w:rPr>
        <w:t>what</w:t>
      </w:r>
      <w:r w:rsidR="009A7D6B">
        <w:rPr>
          <w:szCs w:val="21"/>
        </w:rPr>
        <w:t xml:space="preserve"> </w:t>
      </w:r>
      <w:r w:rsidRPr="00197B62">
        <w:rPr>
          <w:szCs w:val="21"/>
        </w:rPr>
        <w:t>I'm</w:t>
      </w:r>
      <w:r w:rsidR="009A7D6B">
        <w:rPr>
          <w:szCs w:val="21"/>
        </w:rPr>
        <w:t xml:space="preserve"> </w:t>
      </w:r>
      <w:r w:rsidRPr="00197B62">
        <w:rPr>
          <w:szCs w:val="21"/>
        </w:rPr>
        <w:t>looking</w:t>
      </w:r>
      <w:r w:rsidR="009A7D6B">
        <w:rPr>
          <w:szCs w:val="21"/>
        </w:rPr>
        <w:t xml:space="preserve"> </w:t>
      </w:r>
      <w:r w:rsidRPr="00197B62">
        <w:rPr>
          <w:szCs w:val="21"/>
        </w:rPr>
        <w:t>to</w:t>
      </w:r>
      <w:r w:rsidR="009A7D6B">
        <w:rPr>
          <w:szCs w:val="21"/>
        </w:rPr>
        <w:t xml:space="preserve"> </w:t>
      </w:r>
      <w:r w:rsidRPr="00197B62">
        <w:rPr>
          <w:szCs w:val="21"/>
        </w:rPr>
        <w:t>clarify</w:t>
      </w:r>
      <w:r w:rsidR="009A7D6B">
        <w:rPr>
          <w:szCs w:val="21"/>
        </w:rPr>
        <w:t xml:space="preserve"> </w:t>
      </w:r>
      <w:r w:rsidRPr="00197B62">
        <w:rPr>
          <w:szCs w:val="21"/>
        </w:rPr>
        <w:t>from</w:t>
      </w:r>
      <w:r w:rsidR="009A7D6B">
        <w:rPr>
          <w:szCs w:val="21"/>
        </w:rPr>
        <w:t xml:space="preserve"> </w:t>
      </w:r>
      <w:r w:rsidRPr="00197B62">
        <w:rPr>
          <w:szCs w:val="21"/>
        </w:rPr>
        <w:t>you</w:t>
      </w:r>
      <w:r w:rsidR="009A7D6B">
        <w:rPr>
          <w:szCs w:val="21"/>
        </w:rPr>
        <w:t xml:space="preserve"> </w:t>
      </w:r>
      <w:r w:rsidRPr="00197B62">
        <w:rPr>
          <w:szCs w:val="21"/>
        </w:rPr>
        <w:t>is:</w:t>
      </w:r>
      <w:r w:rsidR="009A7D6B">
        <w:rPr>
          <w:szCs w:val="21"/>
        </w:rPr>
        <w:t xml:space="preserve">  </w:t>
      </w:r>
      <w:r w:rsidRPr="00197B62">
        <w:rPr>
          <w:szCs w:val="21"/>
        </w:rPr>
        <w:t>Are</w:t>
      </w:r>
      <w:r w:rsidR="009A7D6B">
        <w:rPr>
          <w:szCs w:val="21"/>
        </w:rPr>
        <w:t xml:space="preserve"> </w:t>
      </w:r>
      <w:r w:rsidRPr="00197B62">
        <w:rPr>
          <w:szCs w:val="21"/>
        </w:rPr>
        <w:t>you</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actual</w:t>
      </w:r>
      <w:r w:rsidR="009A7D6B">
        <w:rPr>
          <w:szCs w:val="21"/>
        </w:rPr>
        <w:t xml:space="preserve"> </w:t>
      </w:r>
      <w:r w:rsidRPr="00197B62">
        <w:rPr>
          <w:szCs w:val="21"/>
        </w:rPr>
        <w:t>load</w:t>
      </w:r>
      <w:r w:rsidR="009A7D6B">
        <w:rPr>
          <w:szCs w:val="21"/>
        </w:rPr>
        <w:t xml:space="preserve"> </w:t>
      </w:r>
      <w:r w:rsidRPr="00197B62">
        <w:rPr>
          <w:szCs w:val="21"/>
        </w:rPr>
        <w:t>or</w:t>
      </w:r>
      <w:r w:rsidR="009A7D6B">
        <w:rPr>
          <w:szCs w:val="21"/>
        </w:rPr>
        <w:t xml:space="preserve"> </w:t>
      </w:r>
      <w:r w:rsidRPr="00197B62">
        <w:rPr>
          <w:szCs w:val="21"/>
        </w:rPr>
        <w:t>are</w:t>
      </w:r>
      <w:r w:rsidR="009A7D6B">
        <w:rPr>
          <w:szCs w:val="21"/>
        </w:rPr>
        <w:t xml:space="preserve"> </w:t>
      </w:r>
      <w:r w:rsidRPr="00197B62">
        <w:rPr>
          <w:szCs w:val="21"/>
        </w:rPr>
        <w:t>you</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forecast?</w:t>
      </w:r>
    </w:p>
    <w:p w14:paraId="7817A338"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I</w:t>
      </w:r>
      <w:r w:rsidR="009A7D6B">
        <w:rPr>
          <w:szCs w:val="21"/>
        </w:rPr>
        <w:t xml:space="preserve"> </w:t>
      </w:r>
      <w:r w:rsidRPr="00197B62">
        <w:rPr>
          <w:szCs w:val="21"/>
        </w:rPr>
        <w:t>guess</w:t>
      </w:r>
      <w:r w:rsidR="009A7D6B">
        <w:rPr>
          <w:szCs w:val="21"/>
        </w:rPr>
        <w:t xml:space="preserve"> </w:t>
      </w:r>
      <w:r w:rsidRPr="00197B62">
        <w:rPr>
          <w:szCs w:val="21"/>
        </w:rPr>
        <w:t>actual</w:t>
      </w:r>
      <w:r w:rsidR="009A7D6B">
        <w:rPr>
          <w:szCs w:val="21"/>
        </w:rPr>
        <w:t xml:space="preserve"> </w:t>
      </w:r>
      <w:r w:rsidRPr="00197B62">
        <w:rPr>
          <w:szCs w:val="21"/>
        </w:rPr>
        <w:t>would</w:t>
      </w:r>
      <w:r w:rsidR="009A7D6B">
        <w:rPr>
          <w:szCs w:val="21"/>
        </w:rPr>
        <w:t xml:space="preserve"> </w:t>
      </w:r>
      <w:r w:rsidRPr="00197B62">
        <w:rPr>
          <w:szCs w:val="21"/>
        </w:rPr>
        <w:t>be</w:t>
      </w:r>
      <w:r w:rsidR="009A7D6B">
        <w:rPr>
          <w:szCs w:val="21"/>
        </w:rPr>
        <w:t xml:space="preserve"> </w:t>
      </w:r>
      <w:r w:rsidRPr="00197B62">
        <w:rPr>
          <w:szCs w:val="21"/>
        </w:rPr>
        <w:t>the</w:t>
      </w:r>
      <w:r w:rsidR="009A7D6B">
        <w:rPr>
          <w:szCs w:val="21"/>
        </w:rPr>
        <w:t xml:space="preserve"> </w:t>
      </w:r>
      <w:r w:rsidRPr="00197B62">
        <w:rPr>
          <w:szCs w:val="21"/>
        </w:rPr>
        <w:t>best.</w:t>
      </w:r>
      <w:r w:rsidR="009A7D6B">
        <w:rPr>
          <w:szCs w:val="21"/>
        </w:rPr>
        <w:t xml:space="preserve">  </w:t>
      </w:r>
      <w:r w:rsidRPr="00197B62">
        <w:rPr>
          <w:szCs w:val="21"/>
        </w:rPr>
        <w:t>I'm</w:t>
      </w:r>
      <w:r w:rsidR="009A7D6B">
        <w:rPr>
          <w:szCs w:val="21"/>
        </w:rPr>
        <w:t xml:space="preserve"> </w:t>
      </w:r>
      <w:r w:rsidRPr="00197B62">
        <w:rPr>
          <w:szCs w:val="21"/>
        </w:rPr>
        <w:t>just</w:t>
      </w:r>
      <w:r w:rsidR="009A7D6B">
        <w:rPr>
          <w:szCs w:val="21"/>
        </w:rPr>
        <w:t xml:space="preserve"> </w:t>
      </w:r>
      <w:r w:rsidRPr="00197B62">
        <w:rPr>
          <w:szCs w:val="21"/>
        </w:rPr>
        <w:t>trying</w:t>
      </w:r>
      <w:r w:rsidR="009A7D6B">
        <w:rPr>
          <w:szCs w:val="21"/>
        </w:rPr>
        <w:t xml:space="preserve"> </w:t>
      </w:r>
      <w:r w:rsidRPr="00197B62">
        <w:rPr>
          <w:szCs w:val="21"/>
        </w:rPr>
        <w:t>to</w:t>
      </w:r>
      <w:r w:rsidR="009A7D6B">
        <w:rPr>
          <w:szCs w:val="21"/>
        </w:rPr>
        <w:t xml:space="preserve"> </w:t>
      </w:r>
      <w:r w:rsidRPr="00197B62">
        <w:rPr>
          <w:szCs w:val="21"/>
        </w:rPr>
        <w:t>find</w:t>
      </w:r>
      <w:r w:rsidR="009A7D6B">
        <w:rPr>
          <w:szCs w:val="21"/>
        </w:rPr>
        <w:t xml:space="preserve"> </w:t>
      </w:r>
      <w:r w:rsidRPr="00197B62">
        <w:rPr>
          <w:szCs w:val="21"/>
        </w:rPr>
        <w:t>out</w:t>
      </w:r>
      <w:r w:rsidR="009A7D6B">
        <w:rPr>
          <w:szCs w:val="21"/>
        </w:rPr>
        <w:t xml:space="preserve"> </w:t>
      </w:r>
      <w:r w:rsidRPr="00197B62">
        <w:rPr>
          <w:szCs w:val="21"/>
        </w:rPr>
        <w:t>where</w:t>
      </w:r>
      <w:r w:rsidR="009A7D6B">
        <w:rPr>
          <w:szCs w:val="21"/>
        </w:rPr>
        <w:t xml:space="preserve"> </w:t>
      </w:r>
      <w:r w:rsidRPr="00197B62">
        <w:rPr>
          <w:szCs w:val="21"/>
        </w:rPr>
        <w:t>we</w:t>
      </w:r>
      <w:r w:rsidR="009A7D6B">
        <w:rPr>
          <w:szCs w:val="21"/>
        </w:rPr>
        <w:t xml:space="preserve"> </w:t>
      </w:r>
      <w:r w:rsidRPr="00197B62">
        <w:rPr>
          <w:szCs w:val="21"/>
        </w:rPr>
        <w:t>are.</w:t>
      </w:r>
      <w:r w:rsidR="009A7D6B">
        <w:rPr>
          <w:szCs w:val="21"/>
        </w:rPr>
        <w:t xml:space="preserve">  </w:t>
      </w:r>
      <w:r w:rsidRPr="00197B62">
        <w:rPr>
          <w:szCs w:val="21"/>
        </w:rPr>
        <w:t>Look,</w:t>
      </w:r>
      <w:r w:rsidR="009A7D6B">
        <w:rPr>
          <w:szCs w:val="21"/>
        </w:rPr>
        <w:t xml:space="preserve"> </w:t>
      </w:r>
      <w:r w:rsidRPr="00197B62">
        <w:rPr>
          <w:szCs w:val="21"/>
        </w:rPr>
        <w:t>unless</w:t>
      </w:r>
      <w:r w:rsidR="009A7D6B">
        <w:rPr>
          <w:szCs w:val="21"/>
        </w:rPr>
        <w:t xml:space="preserve"> </w:t>
      </w:r>
      <w:r w:rsidRPr="00197B62">
        <w:rPr>
          <w:szCs w:val="21"/>
        </w:rPr>
        <w:t>you</w:t>
      </w:r>
      <w:r w:rsidR="009A7D6B">
        <w:rPr>
          <w:szCs w:val="21"/>
        </w:rPr>
        <w:t xml:space="preserve"> </w:t>
      </w:r>
      <w:r w:rsidRPr="00197B62">
        <w:rPr>
          <w:szCs w:val="21"/>
        </w:rPr>
        <w:t>may</w:t>
      </w:r>
      <w:r w:rsidR="009A7D6B">
        <w:rPr>
          <w:szCs w:val="21"/>
        </w:rPr>
        <w:t xml:space="preserve"> </w:t>
      </w:r>
      <w:r w:rsidRPr="00197B62">
        <w:rPr>
          <w:szCs w:val="21"/>
        </w:rPr>
        <w:t>be</w:t>
      </w:r>
      <w:r w:rsidR="009A7D6B">
        <w:rPr>
          <w:szCs w:val="21"/>
        </w:rPr>
        <w:t xml:space="preserve"> </w:t>
      </w:r>
      <w:r w:rsidRPr="00197B62">
        <w:rPr>
          <w:szCs w:val="21"/>
        </w:rPr>
        <w:t>the</w:t>
      </w:r>
      <w:r w:rsidR="009A7D6B">
        <w:rPr>
          <w:szCs w:val="21"/>
        </w:rPr>
        <w:t xml:space="preserve"> </w:t>
      </w:r>
      <w:r w:rsidRPr="00197B62">
        <w:rPr>
          <w:szCs w:val="21"/>
        </w:rPr>
        <w:t>better</w:t>
      </w:r>
      <w:r w:rsidR="009A7D6B">
        <w:rPr>
          <w:szCs w:val="21"/>
        </w:rPr>
        <w:t xml:space="preserve"> </w:t>
      </w:r>
      <w:r w:rsidRPr="00197B62">
        <w:rPr>
          <w:szCs w:val="21"/>
        </w:rPr>
        <w:t>person</w:t>
      </w:r>
      <w:r w:rsidR="009A7D6B">
        <w:rPr>
          <w:szCs w:val="21"/>
        </w:rPr>
        <w:t xml:space="preserve"> </w:t>
      </w:r>
      <w:r w:rsidRPr="00197B62">
        <w:rPr>
          <w:szCs w:val="21"/>
        </w:rPr>
        <w:t>to</w:t>
      </w:r>
      <w:r w:rsidR="009A7D6B">
        <w:rPr>
          <w:szCs w:val="21"/>
        </w:rPr>
        <w:t xml:space="preserve"> </w:t>
      </w:r>
      <w:r w:rsidRPr="00197B62">
        <w:rPr>
          <w:szCs w:val="21"/>
        </w:rPr>
        <w:t>tell</w:t>
      </w:r>
      <w:r w:rsidR="009A7D6B">
        <w:rPr>
          <w:szCs w:val="21"/>
        </w:rPr>
        <w:t xml:space="preserve"> </w:t>
      </w:r>
      <w:r w:rsidRPr="00197B62">
        <w:rPr>
          <w:szCs w:val="21"/>
        </w:rPr>
        <w:t>me</w:t>
      </w:r>
      <w:r w:rsidR="009A7D6B">
        <w:rPr>
          <w:szCs w:val="21"/>
        </w:rPr>
        <w:t xml:space="preserve"> </w:t>
      </w:r>
      <w:r w:rsidRPr="00197B62">
        <w:rPr>
          <w:szCs w:val="21"/>
        </w:rPr>
        <w:t>what</w:t>
      </w:r>
      <w:r w:rsidR="009A7D6B">
        <w:rPr>
          <w:szCs w:val="21"/>
        </w:rPr>
        <w:t xml:space="preserve"> </w:t>
      </w:r>
      <w:r w:rsidRPr="00197B62">
        <w:rPr>
          <w:szCs w:val="21"/>
        </w:rPr>
        <w:t>is</w:t>
      </w:r>
      <w:r w:rsidR="009A7D6B">
        <w:rPr>
          <w:szCs w:val="21"/>
        </w:rPr>
        <w:t xml:space="preserve"> </w:t>
      </w:r>
      <w:r w:rsidRPr="00197B62">
        <w:rPr>
          <w:szCs w:val="21"/>
        </w:rPr>
        <w:t>the</w:t>
      </w:r>
      <w:r w:rsidR="009A7D6B">
        <w:rPr>
          <w:szCs w:val="21"/>
        </w:rPr>
        <w:t xml:space="preserve"> </w:t>
      </w:r>
      <w:r w:rsidRPr="00197B62">
        <w:rPr>
          <w:szCs w:val="21"/>
        </w:rPr>
        <w:t>best</w:t>
      </w:r>
      <w:r w:rsidR="009A7D6B">
        <w:rPr>
          <w:szCs w:val="21"/>
        </w:rPr>
        <w:t xml:space="preserve"> </w:t>
      </w:r>
      <w:r w:rsidRPr="00197B62">
        <w:rPr>
          <w:szCs w:val="21"/>
        </w:rPr>
        <w:t>way</w:t>
      </w:r>
      <w:r w:rsidR="009A7D6B">
        <w:rPr>
          <w:szCs w:val="21"/>
        </w:rPr>
        <w:t xml:space="preserve"> </w:t>
      </w:r>
      <w:r w:rsidRPr="00197B62">
        <w:rPr>
          <w:szCs w:val="21"/>
        </w:rPr>
        <w:t>to</w:t>
      </w:r>
      <w:r w:rsidR="009A7D6B">
        <w:rPr>
          <w:szCs w:val="21"/>
        </w:rPr>
        <w:t xml:space="preserve"> </w:t>
      </w:r>
      <w:r w:rsidRPr="00197B62">
        <w:rPr>
          <w:szCs w:val="21"/>
        </w:rPr>
        <w:t>do</w:t>
      </w:r>
      <w:r w:rsidR="009A7D6B">
        <w:rPr>
          <w:szCs w:val="21"/>
        </w:rPr>
        <w:t xml:space="preserve"> </w:t>
      </w:r>
      <w:r w:rsidRPr="00197B62">
        <w:rPr>
          <w:szCs w:val="21"/>
        </w:rPr>
        <w:t>it.</w:t>
      </w:r>
      <w:r w:rsidR="009A7D6B">
        <w:rPr>
          <w:szCs w:val="21"/>
        </w:rPr>
        <w:t xml:space="preserve">  </w:t>
      </w:r>
      <w:r w:rsidRPr="00197B62">
        <w:rPr>
          <w:szCs w:val="21"/>
        </w:rPr>
        <w:t>I'm</w:t>
      </w:r>
      <w:r w:rsidR="009A7D6B">
        <w:rPr>
          <w:szCs w:val="21"/>
        </w:rPr>
        <w:t xml:space="preserve"> </w:t>
      </w:r>
      <w:r w:rsidRPr="00197B62">
        <w:rPr>
          <w:szCs w:val="21"/>
        </w:rPr>
        <w:t>trying</w:t>
      </w:r>
      <w:r w:rsidR="009A7D6B">
        <w:rPr>
          <w:szCs w:val="21"/>
        </w:rPr>
        <w:t xml:space="preserve"> </w:t>
      </w:r>
      <w:r w:rsidRPr="00197B62">
        <w:rPr>
          <w:szCs w:val="21"/>
        </w:rPr>
        <w:t>to</w:t>
      </w:r>
      <w:r w:rsidR="009A7D6B">
        <w:rPr>
          <w:szCs w:val="21"/>
        </w:rPr>
        <w:t xml:space="preserve"> </w:t>
      </w:r>
      <w:r w:rsidRPr="00197B62">
        <w:rPr>
          <w:szCs w:val="21"/>
        </w:rPr>
        <w:t>understand</w:t>
      </w:r>
      <w:r w:rsidR="009A7D6B">
        <w:rPr>
          <w:szCs w:val="21"/>
        </w:rPr>
        <w:t xml:space="preserve"> </w:t>
      </w:r>
      <w:r w:rsidRPr="00197B62">
        <w:rPr>
          <w:szCs w:val="21"/>
        </w:rPr>
        <w:t>where</w:t>
      </w:r>
      <w:r w:rsidR="009A7D6B">
        <w:rPr>
          <w:szCs w:val="21"/>
        </w:rPr>
        <w:t xml:space="preserve"> </w:t>
      </w:r>
      <w:r w:rsidRPr="00197B62">
        <w:rPr>
          <w:szCs w:val="21"/>
        </w:rPr>
        <w:t>we</w:t>
      </w:r>
      <w:r w:rsidR="009A7D6B">
        <w:rPr>
          <w:szCs w:val="21"/>
        </w:rPr>
        <w:t xml:space="preserve"> </w:t>
      </w:r>
      <w:r w:rsidRPr="00197B62">
        <w:rPr>
          <w:szCs w:val="21"/>
        </w:rPr>
        <w:t>are</w:t>
      </w:r>
      <w:r w:rsidR="009A7D6B">
        <w:rPr>
          <w:szCs w:val="21"/>
        </w:rPr>
        <w:t xml:space="preserve"> </w:t>
      </w:r>
      <w:r w:rsidRPr="00197B62">
        <w:rPr>
          <w:szCs w:val="21"/>
        </w:rPr>
        <w:t>today;</w:t>
      </w:r>
      <w:r w:rsidR="009A7D6B">
        <w:rPr>
          <w:szCs w:val="21"/>
        </w:rPr>
        <w:t xml:space="preserve"> </w:t>
      </w:r>
      <w:r w:rsidRPr="00197B62">
        <w:rPr>
          <w:szCs w:val="21"/>
        </w:rPr>
        <w:t>right?</w:t>
      </w:r>
      <w:r w:rsidR="009A7D6B">
        <w:rPr>
          <w:szCs w:val="21"/>
        </w:rPr>
        <w:t xml:space="preserve">  </w:t>
      </w:r>
      <w:r w:rsidRPr="00197B62">
        <w:rPr>
          <w:szCs w:val="21"/>
        </w:rPr>
        <w:t>You're</w:t>
      </w:r>
      <w:r w:rsidR="009A7D6B">
        <w:rPr>
          <w:szCs w:val="21"/>
        </w:rPr>
        <w:t xml:space="preserve"> </w:t>
      </w:r>
      <w:r w:rsidRPr="00197B62">
        <w:rPr>
          <w:szCs w:val="21"/>
        </w:rPr>
        <w:t>showing</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2035</w:t>
      </w:r>
      <w:r w:rsidR="009A7D6B">
        <w:rPr>
          <w:szCs w:val="21"/>
        </w:rPr>
        <w:t xml:space="preserve"> </w:t>
      </w:r>
      <w:r w:rsidRPr="00197B62">
        <w:rPr>
          <w:szCs w:val="21"/>
        </w:rPr>
        <w:t>and</w:t>
      </w:r>
      <w:r w:rsidR="009A7D6B">
        <w:rPr>
          <w:szCs w:val="21"/>
        </w:rPr>
        <w:t xml:space="preserve"> </w:t>
      </w:r>
      <w:r w:rsidRPr="00197B62">
        <w:rPr>
          <w:szCs w:val="21"/>
        </w:rPr>
        <w:t>I'm</w:t>
      </w:r>
      <w:r w:rsidR="009A7D6B">
        <w:rPr>
          <w:szCs w:val="21"/>
        </w:rPr>
        <w:t xml:space="preserve"> </w:t>
      </w:r>
      <w:r w:rsidRPr="00197B62">
        <w:rPr>
          <w:szCs w:val="21"/>
        </w:rPr>
        <w:t>trying</w:t>
      </w:r>
      <w:r w:rsidR="009A7D6B">
        <w:rPr>
          <w:szCs w:val="21"/>
        </w:rPr>
        <w:t xml:space="preserve"> </w:t>
      </w:r>
      <w:r w:rsidRPr="00197B62">
        <w:rPr>
          <w:szCs w:val="21"/>
        </w:rPr>
        <w:t>to</w:t>
      </w:r>
      <w:r w:rsidR="009A7D6B">
        <w:rPr>
          <w:szCs w:val="21"/>
        </w:rPr>
        <w:t xml:space="preserve"> </w:t>
      </w:r>
      <w:r w:rsidRPr="00197B62">
        <w:rPr>
          <w:szCs w:val="21"/>
        </w:rPr>
        <w:t>find</w:t>
      </w:r>
      <w:r w:rsidR="009A7D6B">
        <w:rPr>
          <w:szCs w:val="21"/>
        </w:rPr>
        <w:t xml:space="preserve"> </w:t>
      </w:r>
      <w:r w:rsidRPr="00197B62">
        <w:rPr>
          <w:szCs w:val="21"/>
        </w:rPr>
        <w:t>out</w:t>
      </w:r>
      <w:r w:rsidR="009A7D6B">
        <w:rPr>
          <w:szCs w:val="21"/>
        </w:rPr>
        <w:t xml:space="preserve"> </w:t>
      </w:r>
      <w:r w:rsidRPr="00197B62">
        <w:rPr>
          <w:szCs w:val="21"/>
        </w:rPr>
        <w:t>where</w:t>
      </w:r>
      <w:r w:rsidR="009A7D6B">
        <w:rPr>
          <w:szCs w:val="21"/>
        </w:rPr>
        <w:t xml:space="preserve"> </w:t>
      </w:r>
      <w:r w:rsidRPr="00197B62">
        <w:rPr>
          <w:szCs w:val="21"/>
        </w:rPr>
        <w:t>we</w:t>
      </w:r>
      <w:r w:rsidR="009A7D6B">
        <w:rPr>
          <w:szCs w:val="21"/>
        </w:rPr>
        <w:t xml:space="preserve"> </w:t>
      </w:r>
      <w:r w:rsidRPr="00197B62">
        <w:rPr>
          <w:szCs w:val="21"/>
        </w:rPr>
        <w:t>are</w:t>
      </w:r>
      <w:r w:rsidR="009A7D6B">
        <w:rPr>
          <w:szCs w:val="21"/>
        </w:rPr>
        <w:t xml:space="preserve"> </w:t>
      </w:r>
      <w:r w:rsidRPr="00197B62">
        <w:rPr>
          <w:szCs w:val="21"/>
        </w:rPr>
        <w:t>today</w:t>
      </w:r>
      <w:r w:rsidR="009A7D6B">
        <w:rPr>
          <w:szCs w:val="21"/>
        </w:rPr>
        <w:t xml:space="preserve"> </w:t>
      </w:r>
      <w:r w:rsidRPr="00197B62">
        <w:rPr>
          <w:szCs w:val="21"/>
        </w:rPr>
        <w:t>in</w:t>
      </w:r>
      <w:r w:rsidR="009A7D6B">
        <w:rPr>
          <w:szCs w:val="21"/>
        </w:rPr>
        <w:t xml:space="preserve"> </w:t>
      </w:r>
      <w:r w:rsidRPr="00197B62">
        <w:rPr>
          <w:szCs w:val="21"/>
        </w:rPr>
        <w:t>2025.</w:t>
      </w:r>
      <w:r w:rsidR="009A7D6B">
        <w:rPr>
          <w:szCs w:val="21"/>
        </w:rPr>
        <w:t xml:space="preserve">  </w:t>
      </w:r>
      <w:r w:rsidRPr="00197B62">
        <w:rPr>
          <w:szCs w:val="21"/>
        </w:rPr>
        <w:t>So</w:t>
      </w:r>
      <w:r w:rsidR="009A7D6B">
        <w:rPr>
          <w:szCs w:val="21"/>
        </w:rPr>
        <w:t xml:space="preserve"> </w:t>
      </w:r>
      <w:r w:rsidRPr="00197B62">
        <w:rPr>
          <w:szCs w:val="21"/>
        </w:rPr>
        <w:t>if</w:t>
      </w:r>
      <w:r w:rsidR="009A7D6B">
        <w:rPr>
          <w:szCs w:val="21"/>
        </w:rPr>
        <w:t xml:space="preserve"> </w:t>
      </w:r>
      <w:r w:rsidRPr="00197B62">
        <w:rPr>
          <w:szCs w:val="21"/>
        </w:rPr>
        <w:t>that's</w:t>
      </w:r>
      <w:r w:rsidR="009A7D6B">
        <w:rPr>
          <w:szCs w:val="21"/>
        </w:rPr>
        <w:t xml:space="preserve"> </w:t>
      </w:r>
      <w:r w:rsidRPr="00197B62">
        <w:rPr>
          <w:szCs w:val="21"/>
        </w:rPr>
        <w:t>based</w:t>
      </w:r>
      <w:r w:rsidR="009A7D6B">
        <w:rPr>
          <w:szCs w:val="21"/>
        </w:rPr>
        <w:t xml:space="preserve"> </w:t>
      </w:r>
      <w:r w:rsidRPr="00197B62">
        <w:rPr>
          <w:szCs w:val="21"/>
        </w:rPr>
        <w:t>on</w:t>
      </w:r>
      <w:r w:rsidR="009A7D6B">
        <w:rPr>
          <w:szCs w:val="21"/>
        </w:rPr>
        <w:t xml:space="preserve"> </w:t>
      </w:r>
      <w:r w:rsidRPr="00197B62">
        <w:rPr>
          <w:szCs w:val="21"/>
        </w:rPr>
        <w:t>the</w:t>
      </w:r>
      <w:r w:rsidR="009A7D6B">
        <w:rPr>
          <w:szCs w:val="21"/>
        </w:rPr>
        <w:t xml:space="preserve"> </w:t>
      </w:r>
      <w:r w:rsidRPr="00197B62">
        <w:rPr>
          <w:szCs w:val="21"/>
        </w:rPr>
        <w:t>planning</w:t>
      </w:r>
      <w:r w:rsidR="009A7D6B">
        <w:rPr>
          <w:szCs w:val="21"/>
        </w:rPr>
        <w:t xml:space="preserve"> </w:t>
      </w:r>
      <w:r w:rsidRPr="00197B62">
        <w:rPr>
          <w:szCs w:val="21"/>
        </w:rPr>
        <w:t>load</w:t>
      </w:r>
      <w:r w:rsidR="009A7D6B">
        <w:rPr>
          <w:szCs w:val="21"/>
        </w:rPr>
        <w:t xml:space="preserve"> </w:t>
      </w:r>
      <w:r w:rsidRPr="00197B62">
        <w:rPr>
          <w:szCs w:val="21"/>
        </w:rPr>
        <w:t>for</w:t>
      </w:r>
      <w:r w:rsidR="009A7D6B">
        <w:rPr>
          <w:szCs w:val="21"/>
        </w:rPr>
        <w:t xml:space="preserve"> </w:t>
      </w:r>
      <w:r w:rsidRPr="00197B62">
        <w:rPr>
          <w:szCs w:val="21"/>
        </w:rPr>
        <w:t>2025,</w:t>
      </w:r>
      <w:r w:rsidR="009A7D6B">
        <w:rPr>
          <w:szCs w:val="21"/>
        </w:rPr>
        <w:t xml:space="preserve"> </w:t>
      </w:r>
      <w:r w:rsidRPr="00197B62">
        <w:rPr>
          <w:szCs w:val="21"/>
        </w:rPr>
        <w:t>sure.</w:t>
      </w:r>
    </w:p>
    <w:p w14:paraId="3DDD8C43"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Okay.</w:t>
      </w:r>
      <w:r w:rsidR="009A7D6B">
        <w:rPr>
          <w:szCs w:val="21"/>
        </w:rPr>
        <w:t xml:space="preserve">  </w:t>
      </w:r>
      <w:r w:rsidRPr="00197B62">
        <w:rPr>
          <w:szCs w:val="21"/>
        </w:rPr>
        <w:t>That</w:t>
      </w:r>
      <w:r w:rsidR="009A7D6B">
        <w:rPr>
          <w:szCs w:val="21"/>
        </w:rPr>
        <w:t xml:space="preserve"> </w:t>
      </w:r>
      <w:r w:rsidRPr="00197B62">
        <w:rPr>
          <w:szCs w:val="21"/>
        </w:rPr>
        <w:t>information</w:t>
      </w:r>
      <w:r w:rsidR="009A7D6B">
        <w:rPr>
          <w:szCs w:val="21"/>
        </w:rPr>
        <w:t xml:space="preserve"> </w:t>
      </w:r>
      <w:r w:rsidRPr="00197B62">
        <w:rPr>
          <w:szCs w:val="21"/>
        </w:rPr>
        <w:t>is</w:t>
      </w:r>
      <w:r w:rsidR="009A7D6B">
        <w:rPr>
          <w:szCs w:val="21"/>
        </w:rPr>
        <w:t xml:space="preserve"> </w:t>
      </w:r>
      <w:r w:rsidRPr="00197B62">
        <w:rPr>
          <w:szCs w:val="21"/>
        </w:rPr>
        <w:t>provided</w:t>
      </w:r>
      <w:r w:rsidR="009A7D6B">
        <w:rPr>
          <w:szCs w:val="21"/>
        </w:rPr>
        <w:t xml:space="preserve"> </w:t>
      </w:r>
      <w:r w:rsidRPr="00197B62">
        <w:rPr>
          <w:szCs w:val="21"/>
        </w:rPr>
        <w:t>on</w:t>
      </w:r>
      <w:r w:rsidR="009A7D6B">
        <w:rPr>
          <w:szCs w:val="21"/>
        </w:rPr>
        <w:t xml:space="preserve"> </w:t>
      </w:r>
      <w:r w:rsidRPr="00197B62">
        <w:rPr>
          <w:szCs w:val="21"/>
        </w:rPr>
        <w:t>each</w:t>
      </w:r>
      <w:r w:rsidR="009A7D6B">
        <w:rPr>
          <w:szCs w:val="21"/>
        </w:rPr>
        <w:t xml:space="preserve"> </w:t>
      </w:r>
      <w:r w:rsidRPr="00197B62">
        <w:rPr>
          <w:szCs w:val="21"/>
        </w:rPr>
        <w:t>of</w:t>
      </w:r>
      <w:r w:rsidR="009A7D6B">
        <w:rPr>
          <w:szCs w:val="21"/>
        </w:rPr>
        <w:t xml:space="preserve"> </w:t>
      </w:r>
      <w:r w:rsidRPr="00197B62">
        <w:rPr>
          <w:szCs w:val="21"/>
        </w:rPr>
        <w:t>the</w:t>
      </w:r>
      <w:r w:rsidR="009A7D6B">
        <w:rPr>
          <w:szCs w:val="21"/>
        </w:rPr>
        <w:t xml:space="preserve"> </w:t>
      </w:r>
      <w:r w:rsidRPr="00197B62">
        <w:rPr>
          <w:szCs w:val="21"/>
        </w:rPr>
        <w:t>regional</w:t>
      </w:r>
      <w:r w:rsidR="009A7D6B">
        <w:rPr>
          <w:szCs w:val="21"/>
        </w:rPr>
        <w:t xml:space="preserve"> </w:t>
      </w:r>
      <w:r w:rsidRPr="00197B62">
        <w:rPr>
          <w:szCs w:val="21"/>
        </w:rPr>
        <w:t>levels</w:t>
      </w:r>
      <w:r w:rsidR="009A7D6B">
        <w:rPr>
          <w:szCs w:val="21"/>
        </w:rPr>
        <w:t xml:space="preserve"> </w:t>
      </w:r>
      <w:r w:rsidRPr="00197B62">
        <w:rPr>
          <w:szCs w:val="21"/>
        </w:rPr>
        <w:t>in</w:t>
      </w:r>
      <w:r w:rsidR="009A7D6B">
        <w:rPr>
          <w:szCs w:val="21"/>
        </w:rPr>
        <w:t xml:space="preserve"> </w:t>
      </w:r>
      <w:r w:rsidRPr="00197B62">
        <w:rPr>
          <w:szCs w:val="21"/>
        </w:rPr>
        <w:t>a</w:t>
      </w:r>
      <w:r w:rsidR="009A7D6B">
        <w:rPr>
          <w:szCs w:val="21"/>
        </w:rPr>
        <w:t xml:space="preserve"> </w:t>
      </w:r>
      <w:r w:rsidRPr="00197B62">
        <w:rPr>
          <w:szCs w:val="21"/>
        </w:rPr>
        <w:t>different</w:t>
      </w:r>
      <w:r w:rsidR="009A7D6B">
        <w:rPr>
          <w:szCs w:val="21"/>
        </w:rPr>
        <w:t xml:space="preserve"> </w:t>
      </w:r>
      <w:r w:rsidRPr="00197B62">
        <w:rPr>
          <w:szCs w:val="21"/>
        </w:rPr>
        <w:t>graphical</w:t>
      </w:r>
      <w:r w:rsidR="009A7D6B">
        <w:rPr>
          <w:szCs w:val="21"/>
        </w:rPr>
        <w:t xml:space="preserve"> </w:t>
      </w:r>
      <w:r w:rsidRPr="00197B62">
        <w:rPr>
          <w:szCs w:val="21"/>
        </w:rPr>
        <w:t>format</w:t>
      </w:r>
      <w:r w:rsidR="009A7D6B">
        <w:rPr>
          <w:szCs w:val="21"/>
        </w:rPr>
        <w:t xml:space="preserve"> </w:t>
      </w:r>
      <w:r w:rsidRPr="00197B62">
        <w:rPr>
          <w:szCs w:val="21"/>
        </w:rPr>
        <w:t>within</w:t>
      </w:r>
      <w:r w:rsidR="009A7D6B">
        <w:rPr>
          <w:szCs w:val="21"/>
        </w:rPr>
        <w:t xml:space="preserve"> </w:t>
      </w:r>
      <w:r w:rsidRPr="00197B62">
        <w:rPr>
          <w:szCs w:val="21"/>
        </w:rPr>
        <w:t>the</w:t>
      </w:r>
      <w:r w:rsidR="009A7D6B">
        <w:rPr>
          <w:szCs w:val="21"/>
        </w:rPr>
        <w:t xml:space="preserve"> </w:t>
      </w:r>
      <w:r w:rsidRPr="00197B62">
        <w:rPr>
          <w:szCs w:val="21"/>
        </w:rPr>
        <w:t>application.</w:t>
      </w:r>
      <w:r w:rsidR="009A7D6B">
        <w:rPr>
          <w:szCs w:val="21"/>
        </w:rPr>
        <w:t xml:space="preserve">  </w:t>
      </w:r>
      <w:r w:rsidRPr="00197B62">
        <w:rPr>
          <w:szCs w:val="21"/>
        </w:rPr>
        <w:t>You</w:t>
      </w:r>
      <w:r w:rsidR="009A7D6B">
        <w:rPr>
          <w:szCs w:val="21"/>
        </w:rPr>
        <w:t xml:space="preserve"> </w:t>
      </w:r>
      <w:r w:rsidRPr="00197B62">
        <w:rPr>
          <w:szCs w:val="21"/>
        </w:rPr>
        <w:t>are</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it</w:t>
      </w:r>
      <w:r w:rsidR="009A7D6B">
        <w:rPr>
          <w:szCs w:val="21"/>
        </w:rPr>
        <w:t xml:space="preserve"> </w:t>
      </w:r>
      <w:r w:rsidRPr="00197B62">
        <w:rPr>
          <w:szCs w:val="21"/>
        </w:rPr>
        <w:t>consolidated</w:t>
      </w:r>
      <w:r w:rsidR="009A7D6B">
        <w:rPr>
          <w:szCs w:val="21"/>
        </w:rPr>
        <w:t xml:space="preserve"> </w:t>
      </w:r>
      <w:r w:rsidRPr="00197B62">
        <w:rPr>
          <w:szCs w:val="21"/>
        </w:rPr>
        <w:t>on</w:t>
      </w:r>
      <w:r w:rsidR="009A7D6B">
        <w:rPr>
          <w:szCs w:val="21"/>
        </w:rPr>
        <w:t xml:space="preserve"> </w:t>
      </w:r>
      <w:r w:rsidRPr="00197B62">
        <w:rPr>
          <w:szCs w:val="21"/>
        </w:rPr>
        <w:t>a</w:t>
      </w:r>
      <w:r w:rsidR="009A7D6B">
        <w:rPr>
          <w:szCs w:val="21"/>
        </w:rPr>
        <w:t xml:space="preserve"> </w:t>
      </w:r>
      <w:r w:rsidRPr="00197B62">
        <w:rPr>
          <w:szCs w:val="21"/>
        </w:rPr>
        <w:t>single</w:t>
      </w:r>
      <w:r w:rsidR="009A7D6B">
        <w:rPr>
          <w:szCs w:val="21"/>
        </w:rPr>
        <w:t xml:space="preserve"> </w:t>
      </w:r>
      <w:r w:rsidRPr="00197B62">
        <w:rPr>
          <w:szCs w:val="21"/>
        </w:rPr>
        <w:t>figure,</w:t>
      </w:r>
      <w:r w:rsidR="009A7D6B">
        <w:rPr>
          <w:szCs w:val="21"/>
        </w:rPr>
        <w:t xml:space="preserve"> </w:t>
      </w:r>
      <w:r w:rsidRPr="00197B62">
        <w:rPr>
          <w:szCs w:val="21"/>
        </w:rPr>
        <w:t>like</w:t>
      </w:r>
      <w:r w:rsidR="009A7D6B">
        <w:rPr>
          <w:szCs w:val="21"/>
        </w:rPr>
        <w:t xml:space="preserve"> </w:t>
      </w:r>
      <w:r w:rsidRPr="00197B62">
        <w:rPr>
          <w:szCs w:val="21"/>
        </w:rPr>
        <w:t>that</w:t>
      </w:r>
      <w:r w:rsidR="009A7D6B">
        <w:rPr>
          <w:szCs w:val="21"/>
        </w:rPr>
        <w:t xml:space="preserve"> </w:t>
      </w:r>
      <w:r w:rsidRPr="00197B62">
        <w:rPr>
          <w:szCs w:val="21"/>
        </w:rPr>
        <w:t>in</w:t>
      </w:r>
      <w:r w:rsidR="009A7D6B">
        <w:rPr>
          <w:szCs w:val="21"/>
        </w:rPr>
        <w:t xml:space="preserve"> </w:t>
      </w:r>
      <w:r w:rsidRPr="00197B62">
        <w:rPr>
          <w:szCs w:val="21"/>
        </w:rPr>
        <w:t>71?</w:t>
      </w:r>
    </w:p>
    <w:p w14:paraId="775AB5FC"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Yes.</w:t>
      </w:r>
    </w:p>
    <w:p w14:paraId="6E0487F8" w14:textId="77777777" w:rsidR="001D0F23" w:rsidRDefault="00EB5C1C" w:rsidP="00EB5C1C">
      <w:pPr>
        <w:pStyle w:val="PlainText"/>
        <w:rPr>
          <w:szCs w:val="21"/>
        </w:rPr>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Sorry,</w:t>
      </w:r>
      <w:r w:rsidR="009A7D6B">
        <w:rPr>
          <w:szCs w:val="21"/>
        </w:rPr>
        <w:t xml:space="preserve"> </w:t>
      </w:r>
      <w:r w:rsidRPr="00197B62">
        <w:rPr>
          <w:szCs w:val="21"/>
        </w:rPr>
        <w:t>I'm</w:t>
      </w:r>
      <w:r w:rsidR="009A7D6B">
        <w:rPr>
          <w:szCs w:val="21"/>
        </w:rPr>
        <w:t xml:space="preserve"> </w:t>
      </w:r>
      <w:r w:rsidRPr="00197B62">
        <w:rPr>
          <w:szCs w:val="21"/>
        </w:rPr>
        <w:t>just</w:t>
      </w:r>
      <w:r w:rsidR="009A7D6B">
        <w:rPr>
          <w:szCs w:val="21"/>
        </w:rPr>
        <w:t xml:space="preserve"> </w:t>
      </w:r>
      <w:r w:rsidRPr="00197B62">
        <w:rPr>
          <w:szCs w:val="21"/>
        </w:rPr>
        <w:t>going</w:t>
      </w:r>
      <w:r w:rsidR="009A7D6B">
        <w:rPr>
          <w:szCs w:val="21"/>
        </w:rPr>
        <w:t xml:space="preserve"> </w:t>
      </w:r>
      <w:r w:rsidRPr="00197B62">
        <w:rPr>
          <w:szCs w:val="21"/>
        </w:rPr>
        <w:t>to</w:t>
      </w:r>
      <w:r w:rsidR="009A7D6B">
        <w:rPr>
          <w:szCs w:val="21"/>
        </w:rPr>
        <w:t xml:space="preserve"> </w:t>
      </w:r>
      <w:r w:rsidRPr="00197B62">
        <w:rPr>
          <w:szCs w:val="21"/>
        </w:rPr>
        <w:t>take</w:t>
      </w:r>
      <w:r w:rsidR="009A7D6B">
        <w:rPr>
          <w:szCs w:val="21"/>
        </w:rPr>
        <w:t xml:space="preserve"> </w:t>
      </w:r>
      <w:r w:rsidRPr="00197B62">
        <w:rPr>
          <w:szCs w:val="21"/>
        </w:rPr>
        <w:t>a</w:t>
      </w:r>
      <w:r w:rsidR="009A7D6B">
        <w:rPr>
          <w:szCs w:val="21"/>
        </w:rPr>
        <w:t xml:space="preserve"> </w:t>
      </w:r>
      <w:r w:rsidRPr="00197B62">
        <w:rPr>
          <w:szCs w:val="21"/>
        </w:rPr>
        <w:t>moment</w:t>
      </w:r>
      <w:r w:rsidR="009A7D6B">
        <w:rPr>
          <w:szCs w:val="21"/>
        </w:rPr>
        <w:t xml:space="preserve"> </w:t>
      </w:r>
      <w:r w:rsidRPr="00197B62">
        <w:rPr>
          <w:szCs w:val="21"/>
        </w:rPr>
        <w:t>to</w:t>
      </w:r>
      <w:r w:rsidR="009A7D6B">
        <w:rPr>
          <w:szCs w:val="21"/>
        </w:rPr>
        <w:t xml:space="preserve"> </w:t>
      </w:r>
      <w:r w:rsidRPr="00197B62">
        <w:rPr>
          <w:szCs w:val="21"/>
        </w:rPr>
        <w:t>confer</w:t>
      </w:r>
      <w:r w:rsidR="009A7D6B">
        <w:rPr>
          <w:szCs w:val="21"/>
        </w:rPr>
        <w:t xml:space="preserve"> </w:t>
      </w:r>
      <w:r w:rsidRPr="00197B62">
        <w:rPr>
          <w:szCs w:val="21"/>
        </w:rPr>
        <w:t>to</w:t>
      </w:r>
      <w:r w:rsidR="009A7D6B">
        <w:rPr>
          <w:szCs w:val="21"/>
        </w:rPr>
        <w:t xml:space="preserve"> </w:t>
      </w:r>
      <w:r w:rsidRPr="00197B62">
        <w:rPr>
          <w:szCs w:val="21"/>
        </w:rPr>
        <w:t>make</w:t>
      </w:r>
      <w:r w:rsidR="009A7D6B">
        <w:rPr>
          <w:szCs w:val="21"/>
        </w:rPr>
        <w:t xml:space="preserve"> </w:t>
      </w:r>
      <w:r w:rsidRPr="00197B62">
        <w:rPr>
          <w:szCs w:val="21"/>
        </w:rPr>
        <w:t>sure</w:t>
      </w:r>
      <w:r w:rsidR="009A7D6B">
        <w:rPr>
          <w:szCs w:val="21"/>
        </w:rPr>
        <w:t xml:space="preserve"> </w:t>
      </w:r>
      <w:r w:rsidRPr="00197B62">
        <w:rPr>
          <w:szCs w:val="21"/>
        </w:rPr>
        <w:t>that</w:t>
      </w:r>
      <w:r w:rsidR="009A7D6B">
        <w:rPr>
          <w:szCs w:val="21"/>
        </w:rPr>
        <w:t xml:space="preserve"> </w:t>
      </w:r>
      <w:r w:rsidRPr="00197B62">
        <w:rPr>
          <w:szCs w:val="21"/>
        </w:rPr>
        <w:t>we</w:t>
      </w:r>
      <w:r w:rsidR="009A7D6B">
        <w:rPr>
          <w:szCs w:val="21"/>
        </w:rPr>
        <w:t xml:space="preserve"> </w:t>
      </w:r>
      <w:r w:rsidRPr="00197B62">
        <w:rPr>
          <w:szCs w:val="21"/>
        </w:rPr>
        <w:t>have</w:t>
      </w:r>
      <w:r w:rsidR="009A7D6B">
        <w:rPr>
          <w:szCs w:val="21"/>
        </w:rPr>
        <w:t xml:space="preserve"> </w:t>
      </w:r>
      <w:r w:rsidRPr="00197B62">
        <w:rPr>
          <w:szCs w:val="21"/>
        </w:rPr>
        <w:t>this</w:t>
      </w:r>
      <w:r w:rsidR="009A7D6B">
        <w:rPr>
          <w:szCs w:val="21"/>
        </w:rPr>
        <w:t xml:space="preserve"> </w:t>
      </w:r>
      <w:r w:rsidRPr="00197B62">
        <w:rPr>
          <w:szCs w:val="21"/>
        </w:rPr>
        <w:t>all.</w:t>
      </w:r>
      <w:r w:rsidR="009A7D6B">
        <w:rPr>
          <w:szCs w:val="21"/>
        </w:rPr>
        <w:t xml:space="preserve">  </w:t>
      </w:r>
      <w:r w:rsidRPr="00197B62">
        <w:rPr>
          <w:szCs w:val="21"/>
        </w:rPr>
        <w:t>Just</w:t>
      </w:r>
      <w:r w:rsidR="009A7D6B">
        <w:rPr>
          <w:szCs w:val="21"/>
        </w:rPr>
        <w:t xml:space="preserve"> </w:t>
      </w:r>
      <w:r w:rsidRPr="00197B62">
        <w:rPr>
          <w:szCs w:val="21"/>
        </w:rPr>
        <w:t>give</w:t>
      </w:r>
      <w:r w:rsidR="009A7D6B">
        <w:rPr>
          <w:szCs w:val="21"/>
        </w:rPr>
        <w:t xml:space="preserve">  </w:t>
      </w:r>
      <w:r w:rsidRPr="00197B62">
        <w:rPr>
          <w:szCs w:val="21"/>
        </w:rPr>
        <w:t>me</w:t>
      </w:r>
      <w:r w:rsidR="009A7D6B">
        <w:rPr>
          <w:szCs w:val="21"/>
        </w:rPr>
        <w:t xml:space="preserve"> </w:t>
      </w:r>
      <w:r w:rsidRPr="00197B62">
        <w:rPr>
          <w:szCs w:val="21"/>
        </w:rPr>
        <w:t>a</w:t>
      </w:r>
      <w:r w:rsidR="009A7D6B">
        <w:rPr>
          <w:szCs w:val="21"/>
        </w:rPr>
        <w:t xml:space="preserve"> </w:t>
      </w:r>
      <w:r w:rsidRPr="00197B62">
        <w:rPr>
          <w:szCs w:val="21"/>
        </w:rPr>
        <w:t>moment.</w:t>
      </w:r>
      <w:r w:rsidR="009A7D6B">
        <w:rPr>
          <w:szCs w:val="21"/>
        </w:rPr>
        <w:t xml:space="preserve">  </w:t>
      </w:r>
      <w:r w:rsidRPr="00197B62">
        <w:rPr>
          <w:szCs w:val="21"/>
        </w:rPr>
        <w:t>Okay,</w:t>
      </w:r>
      <w:r w:rsidR="009A7D6B">
        <w:rPr>
          <w:szCs w:val="21"/>
        </w:rPr>
        <w:t xml:space="preserve"> </w:t>
      </w:r>
      <w:r w:rsidRPr="00197B62">
        <w:rPr>
          <w:szCs w:val="21"/>
        </w:rPr>
        <w:t>thank</w:t>
      </w:r>
      <w:r w:rsidR="009A7D6B">
        <w:rPr>
          <w:szCs w:val="21"/>
        </w:rPr>
        <w:t xml:space="preserve"> </w:t>
      </w:r>
      <w:r w:rsidRPr="00197B62">
        <w:rPr>
          <w:szCs w:val="21"/>
        </w:rPr>
        <w:t>you.</w:t>
      </w:r>
    </w:p>
    <w:p w14:paraId="3EE12603" w14:textId="77777777" w:rsidR="00EB5C1C" w:rsidRDefault="009E07C0" w:rsidP="00EB5C1C">
      <w:pPr>
        <w:pStyle w:val="PlainText"/>
      </w:pPr>
      <w:r>
        <w:rPr>
          <w:szCs w:val="21"/>
        </w:rPr>
        <w:tab/>
      </w:r>
      <w:r w:rsidR="00EB5C1C" w:rsidRPr="00197B62">
        <w:rPr>
          <w:szCs w:val="21"/>
        </w:rPr>
        <w:t>I</w:t>
      </w:r>
      <w:r w:rsidR="009A7D6B">
        <w:rPr>
          <w:szCs w:val="21"/>
        </w:rPr>
        <w:t xml:space="preserve"> </w:t>
      </w:r>
      <w:r w:rsidR="00EB5C1C" w:rsidRPr="00197B62">
        <w:rPr>
          <w:szCs w:val="21"/>
        </w:rPr>
        <w:t>just</w:t>
      </w:r>
      <w:r w:rsidR="009A7D6B">
        <w:rPr>
          <w:szCs w:val="21"/>
        </w:rPr>
        <w:t xml:space="preserve"> </w:t>
      </w:r>
      <w:r w:rsidR="00EB5C1C" w:rsidRPr="00197B62">
        <w:rPr>
          <w:szCs w:val="21"/>
        </w:rPr>
        <w:t>want</w:t>
      </w:r>
      <w:r w:rsidR="009A7D6B">
        <w:rPr>
          <w:szCs w:val="21"/>
        </w:rPr>
        <w:t xml:space="preserve"> </w:t>
      </w:r>
      <w:r w:rsidR="00EB5C1C" w:rsidRPr="00197B62">
        <w:rPr>
          <w:szCs w:val="21"/>
        </w:rPr>
        <w:t>to</w:t>
      </w:r>
      <w:r w:rsidR="009A7D6B">
        <w:rPr>
          <w:szCs w:val="21"/>
        </w:rPr>
        <w:t xml:space="preserve"> </w:t>
      </w:r>
      <w:r w:rsidR="00EB5C1C" w:rsidRPr="00197B62">
        <w:rPr>
          <w:szCs w:val="21"/>
        </w:rPr>
        <w:t>make</w:t>
      </w:r>
      <w:r w:rsidR="009A7D6B">
        <w:rPr>
          <w:szCs w:val="21"/>
        </w:rPr>
        <w:t xml:space="preserve"> </w:t>
      </w:r>
      <w:r w:rsidR="00EB5C1C" w:rsidRPr="00197B62">
        <w:rPr>
          <w:szCs w:val="21"/>
        </w:rPr>
        <w:t>sure</w:t>
      </w:r>
      <w:r w:rsidR="009A7D6B">
        <w:rPr>
          <w:szCs w:val="21"/>
        </w:rPr>
        <w:t xml:space="preserve"> </w:t>
      </w:r>
      <w:r w:rsidR="00EB5C1C" w:rsidRPr="00197B62">
        <w:rPr>
          <w:szCs w:val="21"/>
        </w:rPr>
        <w:t>that</w:t>
      </w:r>
      <w:r w:rsidR="009A7D6B">
        <w:rPr>
          <w:szCs w:val="21"/>
        </w:rPr>
        <w:t xml:space="preserve"> </w:t>
      </w:r>
      <w:r w:rsidR="00EB5C1C" w:rsidRPr="00197B62">
        <w:rPr>
          <w:szCs w:val="21"/>
        </w:rPr>
        <w:t>we</w:t>
      </w:r>
      <w:r w:rsidR="009A7D6B">
        <w:rPr>
          <w:szCs w:val="21"/>
        </w:rPr>
        <w:t xml:space="preserve"> </w:t>
      </w:r>
      <w:r w:rsidR="00EB5C1C" w:rsidRPr="00197B62">
        <w:rPr>
          <w:szCs w:val="21"/>
        </w:rPr>
        <w:t>are</w:t>
      </w:r>
      <w:r w:rsidR="009A7D6B">
        <w:rPr>
          <w:szCs w:val="21"/>
        </w:rPr>
        <w:t xml:space="preserve"> </w:t>
      </w:r>
      <w:r w:rsidR="00EB5C1C" w:rsidRPr="00197B62">
        <w:rPr>
          <w:szCs w:val="21"/>
        </w:rPr>
        <w:t>capturing</w:t>
      </w:r>
      <w:r w:rsidR="009A7D6B">
        <w:rPr>
          <w:szCs w:val="21"/>
        </w:rPr>
        <w:t xml:space="preserve"> </w:t>
      </w:r>
      <w:r w:rsidR="00EB5C1C" w:rsidRPr="00197B62">
        <w:rPr>
          <w:szCs w:val="21"/>
        </w:rPr>
        <w:t>accurately</w:t>
      </w:r>
      <w:r w:rsidR="009A7D6B">
        <w:rPr>
          <w:szCs w:val="21"/>
        </w:rPr>
        <w:t xml:space="preserve"> </w:t>
      </w:r>
      <w:r w:rsidR="00EB5C1C" w:rsidRPr="00197B62">
        <w:rPr>
          <w:szCs w:val="21"/>
        </w:rPr>
        <w:t>what</w:t>
      </w:r>
      <w:r w:rsidR="009A7D6B">
        <w:rPr>
          <w:szCs w:val="21"/>
        </w:rPr>
        <w:t xml:space="preserve"> </w:t>
      </w:r>
      <w:r w:rsidR="00EB5C1C" w:rsidRPr="00197B62">
        <w:rPr>
          <w:szCs w:val="21"/>
        </w:rPr>
        <w:t>you</w:t>
      </w:r>
      <w:r w:rsidR="009A7D6B">
        <w:rPr>
          <w:szCs w:val="21"/>
        </w:rPr>
        <w:t xml:space="preserve"> </w:t>
      </w:r>
      <w:r w:rsidR="00EB5C1C" w:rsidRPr="00197B62">
        <w:rPr>
          <w:szCs w:val="21"/>
        </w:rPr>
        <w:t>are</w:t>
      </w:r>
      <w:r w:rsidR="009A7D6B">
        <w:rPr>
          <w:szCs w:val="21"/>
        </w:rPr>
        <w:t xml:space="preserve"> </w:t>
      </w:r>
      <w:r w:rsidR="00EB5C1C" w:rsidRPr="00197B62">
        <w:rPr>
          <w:szCs w:val="21"/>
        </w:rPr>
        <w:t>looking</w:t>
      </w:r>
      <w:r w:rsidR="009A7D6B">
        <w:rPr>
          <w:szCs w:val="21"/>
        </w:rPr>
        <w:t xml:space="preserve"> </w:t>
      </w:r>
      <w:r w:rsidR="00EB5C1C" w:rsidRPr="00197B62">
        <w:rPr>
          <w:szCs w:val="21"/>
        </w:rPr>
        <w:t>for.</w:t>
      </w:r>
      <w:r w:rsidR="009A7D6B">
        <w:rPr>
          <w:szCs w:val="21"/>
        </w:rPr>
        <w:t xml:space="preserve">  </w:t>
      </w:r>
      <w:r w:rsidR="00EB5C1C" w:rsidRPr="00197B62">
        <w:rPr>
          <w:szCs w:val="21"/>
        </w:rPr>
        <w:t>So,</w:t>
      </w:r>
      <w:r w:rsidR="009A7D6B">
        <w:rPr>
          <w:szCs w:val="21"/>
        </w:rPr>
        <w:t xml:space="preserve"> </w:t>
      </w:r>
      <w:r w:rsidR="00EB5C1C" w:rsidRPr="00197B62">
        <w:rPr>
          <w:szCs w:val="21"/>
        </w:rPr>
        <w:t>you're</w:t>
      </w:r>
      <w:r w:rsidR="009A7D6B">
        <w:rPr>
          <w:szCs w:val="21"/>
        </w:rPr>
        <w:t xml:space="preserve"> </w:t>
      </w:r>
      <w:r w:rsidR="00EB5C1C" w:rsidRPr="00197B62">
        <w:rPr>
          <w:szCs w:val="21"/>
        </w:rPr>
        <w:t>looking</w:t>
      </w:r>
      <w:r w:rsidR="009A7D6B">
        <w:rPr>
          <w:szCs w:val="21"/>
        </w:rPr>
        <w:t xml:space="preserve"> </w:t>
      </w:r>
      <w:r w:rsidR="00EB5C1C" w:rsidRPr="00197B62">
        <w:rPr>
          <w:szCs w:val="21"/>
        </w:rPr>
        <w:t>for</w:t>
      </w:r>
      <w:r w:rsidR="009A7D6B">
        <w:rPr>
          <w:szCs w:val="21"/>
        </w:rPr>
        <w:t xml:space="preserve"> </w:t>
      </w:r>
      <w:r w:rsidR="00EB5C1C" w:rsidRPr="00197B62">
        <w:rPr>
          <w:szCs w:val="21"/>
        </w:rPr>
        <w:t>the</w:t>
      </w:r>
      <w:r w:rsidR="009A7D6B">
        <w:rPr>
          <w:szCs w:val="21"/>
        </w:rPr>
        <w:t xml:space="preserve"> </w:t>
      </w:r>
      <w:r w:rsidR="00EB5C1C" w:rsidRPr="00197B62">
        <w:rPr>
          <w:szCs w:val="21"/>
        </w:rPr>
        <w:t>latest</w:t>
      </w:r>
      <w:r w:rsidR="009A7D6B">
        <w:rPr>
          <w:szCs w:val="21"/>
        </w:rPr>
        <w:t xml:space="preserve"> </w:t>
      </w:r>
      <w:r w:rsidR="00EB5C1C" w:rsidRPr="00197B62">
        <w:rPr>
          <w:szCs w:val="21"/>
        </w:rPr>
        <w:t>available</w:t>
      </w:r>
      <w:r w:rsidR="009A7D6B">
        <w:rPr>
          <w:szCs w:val="21"/>
        </w:rPr>
        <w:t xml:space="preserve"> </w:t>
      </w:r>
      <w:r w:rsidR="00EB5C1C" w:rsidRPr="00197B62">
        <w:rPr>
          <w:szCs w:val="21"/>
        </w:rPr>
        <w:t>actual</w:t>
      </w:r>
      <w:r w:rsidR="009A7D6B">
        <w:rPr>
          <w:szCs w:val="21"/>
        </w:rPr>
        <w:t xml:space="preserve"> </w:t>
      </w:r>
      <w:r w:rsidR="00EB5C1C" w:rsidRPr="00197B62">
        <w:rPr>
          <w:szCs w:val="21"/>
        </w:rPr>
        <w:t>load</w:t>
      </w:r>
      <w:r w:rsidR="009A7D6B">
        <w:rPr>
          <w:szCs w:val="21"/>
        </w:rPr>
        <w:t xml:space="preserve"> </w:t>
      </w:r>
      <w:r w:rsidR="00EB5C1C" w:rsidRPr="00197B62">
        <w:rPr>
          <w:szCs w:val="21"/>
        </w:rPr>
        <w:t>in</w:t>
      </w:r>
      <w:r w:rsidR="009A7D6B">
        <w:rPr>
          <w:szCs w:val="21"/>
        </w:rPr>
        <w:t xml:space="preserve"> </w:t>
      </w:r>
      <w:r w:rsidR="00EB5C1C" w:rsidRPr="00197B62">
        <w:rPr>
          <w:szCs w:val="21"/>
        </w:rPr>
        <w:t>the</w:t>
      </w:r>
      <w:r w:rsidR="009A7D6B">
        <w:rPr>
          <w:szCs w:val="21"/>
        </w:rPr>
        <w:t xml:space="preserve"> </w:t>
      </w:r>
      <w:r w:rsidR="00EB5C1C" w:rsidRPr="00197B62">
        <w:rPr>
          <w:szCs w:val="21"/>
        </w:rPr>
        <w:t>by-planning</w:t>
      </w:r>
      <w:r w:rsidR="009A7D6B">
        <w:rPr>
          <w:szCs w:val="21"/>
        </w:rPr>
        <w:t xml:space="preserve"> </w:t>
      </w:r>
      <w:r w:rsidR="00EB5C1C" w:rsidRPr="00197B62">
        <w:rPr>
          <w:szCs w:val="21"/>
        </w:rPr>
        <w:t>region</w:t>
      </w:r>
      <w:r w:rsidR="009A7D6B">
        <w:rPr>
          <w:szCs w:val="21"/>
        </w:rPr>
        <w:t xml:space="preserve"> </w:t>
      </w:r>
      <w:r w:rsidR="00EB5C1C" w:rsidRPr="00197B62">
        <w:rPr>
          <w:szCs w:val="21"/>
        </w:rPr>
        <w:t>and</w:t>
      </w:r>
      <w:r w:rsidR="009A7D6B">
        <w:rPr>
          <w:szCs w:val="21"/>
        </w:rPr>
        <w:t xml:space="preserve"> </w:t>
      </w:r>
      <w:r w:rsidR="00EB5C1C" w:rsidRPr="00197B62">
        <w:rPr>
          <w:szCs w:val="21"/>
        </w:rPr>
        <w:t>then</w:t>
      </w:r>
      <w:r w:rsidR="009A7D6B">
        <w:rPr>
          <w:szCs w:val="21"/>
        </w:rPr>
        <w:t xml:space="preserve"> </w:t>
      </w:r>
      <w:r w:rsidR="00EB5C1C" w:rsidRPr="00197B62">
        <w:rPr>
          <w:szCs w:val="21"/>
        </w:rPr>
        <w:t>you're</w:t>
      </w:r>
      <w:r w:rsidR="009A7D6B">
        <w:rPr>
          <w:szCs w:val="21"/>
        </w:rPr>
        <w:t xml:space="preserve"> </w:t>
      </w:r>
      <w:r w:rsidR="00EB5C1C" w:rsidRPr="00197B62">
        <w:rPr>
          <w:szCs w:val="21"/>
        </w:rPr>
        <w:t>also</w:t>
      </w:r>
      <w:r w:rsidR="009A7D6B">
        <w:rPr>
          <w:szCs w:val="21"/>
        </w:rPr>
        <w:t xml:space="preserve"> </w:t>
      </w:r>
      <w:r w:rsidR="00EB5C1C" w:rsidRPr="00197B62">
        <w:rPr>
          <w:szCs w:val="21"/>
        </w:rPr>
        <w:t>looking</w:t>
      </w:r>
      <w:r w:rsidR="009A7D6B">
        <w:rPr>
          <w:szCs w:val="21"/>
        </w:rPr>
        <w:t xml:space="preserve"> </w:t>
      </w:r>
      <w:r w:rsidR="00EB5C1C" w:rsidRPr="00197B62">
        <w:rPr>
          <w:szCs w:val="21"/>
        </w:rPr>
        <w:t>to</w:t>
      </w:r>
      <w:r w:rsidR="009A7D6B">
        <w:rPr>
          <w:szCs w:val="21"/>
        </w:rPr>
        <w:t xml:space="preserve"> </w:t>
      </w:r>
      <w:r w:rsidR="00EB5C1C" w:rsidRPr="00197B62">
        <w:rPr>
          <w:szCs w:val="21"/>
        </w:rPr>
        <w:t>compare</w:t>
      </w:r>
      <w:r w:rsidR="009A7D6B">
        <w:rPr>
          <w:szCs w:val="21"/>
        </w:rPr>
        <w:t xml:space="preserve"> </w:t>
      </w:r>
      <w:r w:rsidR="00EB5C1C" w:rsidRPr="00197B62">
        <w:rPr>
          <w:szCs w:val="21"/>
        </w:rPr>
        <w:t>that</w:t>
      </w:r>
      <w:r w:rsidR="009A7D6B">
        <w:rPr>
          <w:szCs w:val="21"/>
        </w:rPr>
        <w:t xml:space="preserve"> </w:t>
      </w:r>
      <w:r w:rsidR="00EB5C1C" w:rsidRPr="00197B62">
        <w:rPr>
          <w:szCs w:val="21"/>
        </w:rPr>
        <w:t>to</w:t>
      </w:r>
      <w:r w:rsidR="009A7D6B">
        <w:rPr>
          <w:szCs w:val="21"/>
        </w:rPr>
        <w:t xml:space="preserve"> </w:t>
      </w:r>
      <w:r w:rsidR="00EB5C1C" w:rsidRPr="00197B62">
        <w:rPr>
          <w:szCs w:val="21"/>
        </w:rPr>
        <w:t>the</w:t>
      </w:r>
      <w:r w:rsidR="009A7D6B">
        <w:rPr>
          <w:szCs w:val="21"/>
        </w:rPr>
        <w:t xml:space="preserve"> </w:t>
      </w:r>
      <w:r w:rsidR="00EB5C1C" w:rsidRPr="00197B62">
        <w:rPr>
          <w:szCs w:val="21"/>
        </w:rPr>
        <w:t>planned</w:t>
      </w:r>
      <w:r w:rsidR="009A7D6B">
        <w:rPr>
          <w:szCs w:val="21"/>
        </w:rPr>
        <w:t xml:space="preserve"> </w:t>
      </w:r>
      <w:r w:rsidR="00EB5C1C" w:rsidRPr="00197B62">
        <w:rPr>
          <w:szCs w:val="21"/>
        </w:rPr>
        <w:t>capacity</w:t>
      </w:r>
      <w:r w:rsidR="009A7D6B">
        <w:rPr>
          <w:szCs w:val="21"/>
        </w:rPr>
        <w:t xml:space="preserve"> </w:t>
      </w:r>
      <w:r w:rsidR="00EB5C1C" w:rsidRPr="00197B62">
        <w:rPr>
          <w:szCs w:val="21"/>
        </w:rPr>
        <w:t>included</w:t>
      </w:r>
      <w:r w:rsidR="009A7D6B">
        <w:rPr>
          <w:szCs w:val="21"/>
        </w:rPr>
        <w:t xml:space="preserve"> </w:t>
      </w:r>
      <w:r w:rsidR="00EB5C1C" w:rsidRPr="00197B62">
        <w:rPr>
          <w:szCs w:val="21"/>
        </w:rPr>
        <w:t>by</w:t>
      </w:r>
      <w:r w:rsidR="009A7D6B">
        <w:rPr>
          <w:szCs w:val="21"/>
        </w:rPr>
        <w:t xml:space="preserve"> </w:t>
      </w:r>
      <w:r w:rsidR="00EB5C1C" w:rsidRPr="00197B62">
        <w:rPr>
          <w:szCs w:val="21"/>
        </w:rPr>
        <w:t>2030</w:t>
      </w:r>
      <w:r w:rsidR="009A7D6B">
        <w:rPr>
          <w:szCs w:val="21"/>
        </w:rPr>
        <w:t xml:space="preserve"> </w:t>
      </w:r>
      <w:r w:rsidR="00EB5C1C" w:rsidRPr="00197B62">
        <w:rPr>
          <w:szCs w:val="21"/>
        </w:rPr>
        <w:t>based</w:t>
      </w:r>
      <w:r w:rsidR="009A7D6B">
        <w:rPr>
          <w:szCs w:val="21"/>
        </w:rPr>
        <w:t xml:space="preserve"> </w:t>
      </w:r>
      <w:r w:rsidR="00EB5C1C" w:rsidRPr="00197B62">
        <w:rPr>
          <w:szCs w:val="21"/>
        </w:rPr>
        <w:t>on</w:t>
      </w:r>
      <w:r w:rsidR="009A7D6B">
        <w:rPr>
          <w:szCs w:val="21"/>
        </w:rPr>
        <w:t xml:space="preserve"> </w:t>
      </w:r>
      <w:r w:rsidR="00EB5C1C" w:rsidRPr="00197B62">
        <w:rPr>
          <w:szCs w:val="21"/>
        </w:rPr>
        <w:t>the</w:t>
      </w:r>
      <w:r w:rsidR="009A7D6B">
        <w:rPr>
          <w:szCs w:val="21"/>
        </w:rPr>
        <w:t xml:space="preserve"> </w:t>
      </w:r>
      <w:r w:rsidR="00EB5C1C" w:rsidRPr="00197B62">
        <w:rPr>
          <w:szCs w:val="21"/>
        </w:rPr>
        <w:t>planned</w:t>
      </w:r>
      <w:r w:rsidR="009A7D6B">
        <w:rPr>
          <w:szCs w:val="21"/>
        </w:rPr>
        <w:t xml:space="preserve"> </w:t>
      </w:r>
      <w:r w:rsidR="00EB5C1C" w:rsidRPr="00197B62">
        <w:rPr>
          <w:szCs w:val="21"/>
        </w:rPr>
        <w:t>investments</w:t>
      </w:r>
      <w:r w:rsidR="009A7D6B">
        <w:rPr>
          <w:szCs w:val="21"/>
        </w:rPr>
        <w:t xml:space="preserve"> </w:t>
      </w:r>
      <w:r w:rsidR="00EB5C1C" w:rsidRPr="00197B62">
        <w:rPr>
          <w:szCs w:val="21"/>
        </w:rPr>
        <w:t>we</w:t>
      </w:r>
      <w:r w:rsidR="009A7D6B">
        <w:rPr>
          <w:szCs w:val="21"/>
        </w:rPr>
        <w:t xml:space="preserve"> </w:t>
      </w:r>
      <w:r w:rsidR="00EB5C1C" w:rsidRPr="00197B62">
        <w:rPr>
          <w:szCs w:val="21"/>
        </w:rPr>
        <w:t>are</w:t>
      </w:r>
      <w:r w:rsidR="009A7D6B">
        <w:rPr>
          <w:szCs w:val="21"/>
        </w:rPr>
        <w:t xml:space="preserve"> </w:t>
      </w:r>
      <w:r w:rsidR="00EB5C1C" w:rsidRPr="00197B62">
        <w:rPr>
          <w:szCs w:val="21"/>
        </w:rPr>
        <w:t>undertaking?</w:t>
      </w:r>
    </w:p>
    <w:p w14:paraId="5E7C10BD"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Yes.</w:t>
      </w:r>
    </w:p>
    <w:p w14:paraId="589AFFB8"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And</w:t>
      </w:r>
      <w:r w:rsidR="009A7D6B">
        <w:rPr>
          <w:szCs w:val="21"/>
        </w:rPr>
        <w:t xml:space="preserve"> </w:t>
      </w:r>
      <w:r w:rsidRPr="00197B62">
        <w:rPr>
          <w:szCs w:val="21"/>
        </w:rPr>
        <w:t>then</w:t>
      </w:r>
      <w:r w:rsidR="009A7D6B">
        <w:rPr>
          <w:szCs w:val="21"/>
        </w:rPr>
        <w:t xml:space="preserve"> </w:t>
      </w:r>
      <w:r w:rsidRPr="00197B62">
        <w:rPr>
          <w:szCs w:val="21"/>
        </w:rPr>
        <w:t>you're</w:t>
      </w:r>
      <w:r w:rsidR="009A7D6B">
        <w:rPr>
          <w:szCs w:val="21"/>
        </w:rPr>
        <w:t xml:space="preserve"> </w:t>
      </w:r>
      <w:r w:rsidRPr="00197B62">
        <w:rPr>
          <w:szCs w:val="21"/>
        </w:rPr>
        <w:t>also</w:t>
      </w:r>
      <w:r w:rsidR="009A7D6B">
        <w:rPr>
          <w:szCs w:val="21"/>
        </w:rPr>
        <w:t xml:space="preserve"> </w:t>
      </w:r>
      <w:r w:rsidRPr="00197B62">
        <w:rPr>
          <w:szCs w:val="21"/>
        </w:rPr>
        <w:t>looking</w:t>
      </w:r>
      <w:r w:rsidR="009A7D6B">
        <w:rPr>
          <w:szCs w:val="21"/>
        </w:rPr>
        <w:t xml:space="preserve"> </w:t>
      </w:r>
      <w:r w:rsidRPr="00197B62">
        <w:rPr>
          <w:szCs w:val="21"/>
        </w:rPr>
        <w:t>for</w:t>
      </w:r>
      <w:r w:rsidR="009A7D6B">
        <w:rPr>
          <w:szCs w:val="21"/>
        </w:rPr>
        <w:t xml:space="preserve"> </w:t>
      </w:r>
      <w:r w:rsidRPr="00197B62">
        <w:rPr>
          <w:szCs w:val="21"/>
        </w:rPr>
        <w:t>the</w:t>
      </w:r>
      <w:r w:rsidR="009A7D6B">
        <w:rPr>
          <w:szCs w:val="21"/>
        </w:rPr>
        <w:t xml:space="preserve"> </w:t>
      </w:r>
      <w:r w:rsidRPr="00197B62">
        <w:rPr>
          <w:szCs w:val="21"/>
        </w:rPr>
        <w:lastRenderedPageBreak/>
        <w:t>forecasted</w:t>
      </w:r>
      <w:r w:rsidR="009A7D6B">
        <w:rPr>
          <w:szCs w:val="21"/>
        </w:rPr>
        <w:t xml:space="preserve"> </w:t>
      </w:r>
      <w:r w:rsidRPr="00197B62">
        <w:rPr>
          <w:szCs w:val="21"/>
        </w:rPr>
        <w:t>load</w:t>
      </w:r>
      <w:r w:rsidR="009A7D6B">
        <w:rPr>
          <w:szCs w:val="21"/>
        </w:rPr>
        <w:t xml:space="preserve"> </w:t>
      </w:r>
      <w:r w:rsidRPr="00197B62">
        <w:rPr>
          <w:szCs w:val="21"/>
        </w:rPr>
        <w:t>growth</w:t>
      </w:r>
      <w:r w:rsidR="009A7D6B">
        <w:rPr>
          <w:szCs w:val="21"/>
        </w:rPr>
        <w:t xml:space="preserve"> </w:t>
      </w:r>
      <w:r w:rsidRPr="00197B62">
        <w:rPr>
          <w:szCs w:val="21"/>
        </w:rPr>
        <w:t>in</w:t>
      </w:r>
      <w:r w:rsidR="009A7D6B">
        <w:rPr>
          <w:szCs w:val="21"/>
        </w:rPr>
        <w:t xml:space="preserve"> </w:t>
      </w:r>
      <w:r w:rsidRPr="00197B62">
        <w:rPr>
          <w:szCs w:val="21"/>
        </w:rPr>
        <w:t>2030</w:t>
      </w:r>
      <w:r w:rsidR="009A7D6B">
        <w:rPr>
          <w:szCs w:val="21"/>
        </w:rPr>
        <w:t xml:space="preserve"> </w:t>
      </w:r>
      <w:r w:rsidRPr="00197B62">
        <w:rPr>
          <w:szCs w:val="21"/>
        </w:rPr>
        <w:t>and</w:t>
      </w:r>
      <w:r w:rsidR="009A7D6B">
        <w:rPr>
          <w:szCs w:val="21"/>
        </w:rPr>
        <w:t xml:space="preserve"> </w:t>
      </w:r>
      <w:r w:rsidRPr="00197B62">
        <w:rPr>
          <w:szCs w:val="21"/>
        </w:rPr>
        <w:t>2035?</w:t>
      </w:r>
    </w:p>
    <w:p w14:paraId="4D51269C"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Well,</w:t>
      </w:r>
      <w:r w:rsidR="009A7D6B">
        <w:rPr>
          <w:szCs w:val="21"/>
        </w:rPr>
        <w:t xml:space="preserve"> </w:t>
      </w:r>
      <w:r w:rsidRPr="00197B62">
        <w:rPr>
          <w:szCs w:val="21"/>
        </w:rPr>
        <w:t>I</w:t>
      </w:r>
      <w:r w:rsidR="009A7D6B">
        <w:rPr>
          <w:szCs w:val="21"/>
        </w:rPr>
        <w:t xml:space="preserve"> </w:t>
      </w:r>
      <w:r w:rsidRPr="00197B62">
        <w:rPr>
          <w:szCs w:val="21"/>
        </w:rPr>
        <w:t>thought</w:t>
      </w:r>
      <w:r w:rsidR="009A7D6B">
        <w:rPr>
          <w:szCs w:val="21"/>
        </w:rPr>
        <w:t xml:space="preserve"> </w:t>
      </w:r>
      <w:r w:rsidRPr="00197B62">
        <w:rPr>
          <w:szCs w:val="21"/>
        </w:rPr>
        <w:t>that</w:t>
      </w:r>
      <w:r w:rsidR="009A7D6B">
        <w:rPr>
          <w:szCs w:val="21"/>
        </w:rPr>
        <w:t xml:space="preserve"> </w:t>
      </w:r>
      <w:r w:rsidRPr="00197B62">
        <w:rPr>
          <w:szCs w:val="21"/>
        </w:rPr>
        <w:t>was</w:t>
      </w:r>
      <w:r w:rsidR="009A7D6B">
        <w:rPr>
          <w:szCs w:val="21"/>
        </w:rPr>
        <w:t xml:space="preserve"> </w:t>
      </w:r>
      <w:r w:rsidRPr="00197B62">
        <w:rPr>
          <w:szCs w:val="21"/>
        </w:rPr>
        <w:t>already</w:t>
      </w:r>
      <w:r w:rsidR="009A7D6B">
        <w:rPr>
          <w:szCs w:val="21"/>
        </w:rPr>
        <w:t xml:space="preserve"> </w:t>
      </w:r>
      <w:r w:rsidRPr="00197B62">
        <w:rPr>
          <w:szCs w:val="21"/>
        </w:rPr>
        <w:t>on</w:t>
      </w:r>
      <w:r w:rsidR="009A7D6B">
        <w:rPr>
          <w:szCs w:val="21"/>
        </w:rPr>
        <w:t xml:space="preserve"> </w:t>
      </w:r>
      <w:r w:rsidRPr="00197B62">
        <w:rPr>
          <w:szCs w:val="21"/>
        </w:rPr>
        <w:t>the</w:t>
      </w:r>
      <w:r w:rsidR="009A7D6B">
        <w:rPr>
          <w:szCs w:val="21"/>
        </w:rPr>
        <w:t xml:space="preserve"> </w:t>
      </w:r>
      <w:r w:rsidRPr="00197B62">
        <w:rPr>
          <w:szCs w:val="21"/>
        </w:rPr>
        <w:t>table?</w:t>
      </w:r>
    </w:p>
    <w:p w14:paraId="3D4316AC"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Correct.</w:t>
      </w:r>
      <w:r w:rsidR="009A7D6B">
        <w:rPr>
          <w:szCs w:val="21"/>
        </w:rPr>
        <w:t xml:space="preserve">  </w:t>
      </w:r>
      <w:r w:rsidRPr="00197B62">
        <w:rPr>
          <w:szCs w:val="21"/>
        </w:rPr>
        <w:t>I</w:t>
      </w:r>
      <w:r w:rsidR="009A7D6B">
        <w:rPr>
          <w:szCs w:val="21"/>
        </w:rPr>
        <w:t xml:space="preserve"> </w:t>
      </w:r>
      <w:r w:rsidRPr="00197B62">
        <w:rPr>
          <w:szCs w:val="21"/>
        </w:rPr>
        <w:t>just</w:t>
      </w:r>
      <w:r w:rsidR="009A7D6B">
        <w:rPr>
          <w:szCs w:val="21"/>
        </w:rPr>
        <w:t xml:space="preserve"> </w:t>
      </w:r>
      <w:r w:rsidRPr="00197B62">
        <w:rPr>
          <w:szCs w:val="21"/>
        </w:rPr>
        <w:t>want</w:t>
      </w:r>
      <w:r w:rsidR="009A7D6B">
        <w:rPr>
          <w:szCs w:val="21"/>
        </w:rPr>
        <w:t xml:space="preserve"> </w:t>
      </w:r>
      <w:r w:rsidRPr="00197B62">
        <w:rPr>
          <w:szCs w:val="21"/>
        </w:rPr>
        <w:t>to</w:t>
      </w:r>
      <w:r w:rsidR="009A7D6B">
        <w:rPr>
          <w:szCs w:val="21"/>
        </w:rPr>
        <w:t xml:space="preserve"> </w:t>
      </w:r>
      <w:r w:rsidRPr="00197B62">
        <w:rPr>
          <w:szCs w:val="21"/>
        </w:rPr>
        <w:t>make</w:t>
      </w:r>
      <w:r w:rsidR="009A7D6B">
        <w:rPr>
          <w:szCs w:val="21"/>
        </w:rPr>
        <w:t xml:space="preserve"> </w:t>
      </w:r>
      <w:r w:rsidRPr="00197B62">
        <w:rPr>
          <w:szCs w:val="21"/>
        </w:rPr>
        <w:t>sure</w:t>
      </w:r>
      <w:r w:rsidR="009A7D6B">
        <w:rPr>
          <w:szCs w:val="21"/>
        </w:rPr>
        <w:t xml:space="preserve"> </w:t>
      </w:r>
      <w:r w:rsidRPr="00197B62">
        <w:rPr>
          <w:szCs w:val="21"/>
        </w:rPr>
        <w:t>that</w:t>
      </w:r>
      <w:r w:rsidR="009A7D6B">
        <w:rPr>
          <w:szCs w:val="21"/>
        </w:rPr>
        <w:t xml:space="preserve"> </w:t>
      </w:r>
      <w:r w:rsidRPr="00197B62">
        <w:rPr>
          <w:szCs w:val="21"/>
        </w:rPr>
        <w:t>that's</w:t>
      </w:r>
      <w:r w:rsidR="009A7D6B">
        <w:rPr>
          <w:szCs w:val="21"/>
        </w:rPr>
        <w:t xml:space="preserve"> </w:t>
      </w:r>
      <w:r w:rsidRPr="00197B62">
        <w:rPr>
          <w:szCs w:val="21"/>
        </w:rPr>
        <w:t>what</w:t>
      </w:r>
      <w:r w:rsidR="009A7D6B">
        <w:rPr>
          <w:szCs w:val="21"/>
        </w:rPr>
        <w:t xml:space="preserve"> </w:t>
      </w:r>
      <w:r w:rsidRPr="00197B62">
        <w:rPr>
          <w:szCs w:val="21"/>
        </w:rPr>
        <w:t>you</w:t>
      </w:r>
      <w:r w:rsidR="009A7D6B">
        <w:rPr>
          <w:szCs w:val="21"/>
        </w:rPr>
        <w:t xml:space="preserve"> </w:t>
      </w:r>
      <w:r w:rsidRPr="00197B62">
        <w:rPr>
          <w:szCs w:val="21"/>
        </w:rPr>
        <w:t>would</w:t>
      </w:r>
      <w:r w:rsidR="009A7D6B">
        <w:rPr>
          <w:szCs w:val="21"/>
        </w:rPr>
        <w:t xml:space="preserve"> </w:t>
      </w:r>
      <w:r w:rsidRPr="00197B62">
        <w:rPr>
          <w:szCs w:val="21"/>
        </w:rPr>
        <w:t>like</w:t>
      </w:r>
      <w:r w:rsidR="009A7D6B">
        <w:rPr>
          <w:szCs w:val="21"/>
        </w:rPr>
        <w:t xml:space="preserve"> </w:t>
      </w:r>
      <w:r w:rsidRPr="00197B62">
        <w:rPr>
          <w:szCs w:val="21"/>
        </w:rPr>
        <w:t>to</w:t>
      </w:r>
      <w:r w:rsidR="009A7D6B">
        <w:rPr>
          <w:szCs w:val="21"/>
        </w:rPr>
        <w:t xml:space="preserve"> </w:t>
      </w:r>
      <w:r w:rsidRPr="00197B62">
        <w:rPr>
          <w:szCs w:val="21"/>
        </w:rPr>
        <w:t>see</w:t>
      </w:r>
      <w:r w:rsidR="009A7D6B">
        <w:rPr>
          <w:szCs w:val="21"/>
        </w:rPr>
        <w:t xml:space="preserve"> </w:t>
      </w:r>
      <w:r w:rsidRPr="00197B62">
        <w:rPr>
          <w:szCs w:val="21"/>
        </w:rPr>
        <w:t>consolidated</w:t>
      </w:r>
      <w:r w:rsidR="009A7D6B">
        <w:rPr>
          <w:szCs w:val="21"/>
        </w:rPr>
        <w:t xml:space="preserve"> </w:t>
      </w:r>
      <w:r w:rsidRPr="00197B62">
        <w:rPr>
          <w:szCs w:val="21"/>
        </w:rPr>
        <w:t>on</w:t>
      </w:r>
      <w:r w:rsidR="009A7D6B">
        <w:rPr>
          <w:szCs w:val="21"/>
        </w:rPr>
        <w:t xml:space="preserve"> </w:t>
      </w:r>
      <w:r w:rsidRPr="00197B62">
        <w:rPr>
          <w:szCs w:val="21"/>
        </w:rPr>
        <w:t>a</w:t>
      </w:r>
      <w:r w:rsidR="009A7D6B">
        <w:rPr>
          <w:szCs w:val="21"/>
        </w:rPr>
        <w:t xml:space="preserve"> </w:t>
      </w:r>
      <w:r w:rsidRPr="00197B62">
        <w:rPr>
          <w:szCs w:val="21"/>
        </w:rPr>
        <w:t>single</w:t>
      </w:r>
      <w:r w:rsidR="009A7D6B">
        <w:rPr>
          <w:szCs w:val="21"/>
        </w:rPr>
        <w:t xml:space="preserve"> </w:t>
      </w:r>
      <w:r w:rsidRPr="00197B62">
        <w:rPr>
          <w:szCs w:val="21"/>
        </w:rPr>
        <w:t>figure.</w:t>
      </w:r>
    </w:p>
    <w:p w14:paraId="51C9A2D1"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Yes.</w:t>
      </w:r>
    </w:p>
    <w:p w14:paraId="3F782011"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So</w:t>
      </w:r>
      <w:r w:rsidR="009A7D6B">
        <w:rPr>
          <w:szCs w:val="21"/>
        </w:rPr>
        <w:t xml:space="preserve"> </w:t>
      </w:r>
      <w:r w:rsidRPr="00197B62">
        <w:rPr>
          <w:szCs w:val="21"/>
        </w:rPr>
        <w:t>in</w:t>
      </w:r>
      <w:r w:rsidR="009A7D6B">
        <w:rPr>
          <w:szCs w:val="21"/>
        </w:rPr>
        <w:t xml:space="preserve"> </w:t>
      </w:r>
      <w:r w:rsidRPr="00197B62">
        <w:rPr>
          <w:szCs w:val="21"/>
        </w:rPr>
        <w:t>that</w:t>
      </w:r>
      <w:r w:rsidR="009A7D6B">
        <w:rPr>
          <w:szCs w:val="21"/>
        </w:rPr>
        <w:t xml:space="preserve"> </w:t>
      </w:r>
      <w:r w:rsidRPr="00197B62">
        <w:rPr>
          <w:szCs w:val="21"/>
        </w:rPr>
        <w:t>instance</w:t>
      </w:r>
      <w:r w:rsidR="009A7D6B">
        <w:rPr>
          <w:szCs w:val="21"/>
        </w:rPr>
        <w:t xml:space="preserve"> </w:t>
      </w:r>
      <w:r w:rsidRPr="00197B62">
        <w:rPr>
          <w:szCs w:val="21"/>
        </w:rPr>
        <w:t>there</w:t>
      </w:r>
      <w:r w:rsidR="009A7D6B">
        <w:rPr>
          <w:szCs w:val="21"/>
        </w:rPr>
        <w:t xml:space="preserve"> </w:t>
      </w:r>
      <w:r w:rsidRPr="00197B62">
        <w:rPr>
          <w:szCs w:val="21"/>
        </w:rPr>
        <w:t>is</w:t>
      </w:r>
      <w:r w:rsidR="009A7D6B">
        <w:rPr>
          <w:szCs w:val="21"/>
        </w:rPr>
        <w:t xml:space="preserve"> </w:t>
      </w:r>
      <w:r>
        <w:t>four</w:t>
      </w:r>
      <w:r w:rsidR="009A7D6B">
        <w:rPr>
          <w:szCs w:val="21"/>
        </w:rPr>
        <w:t xml:space="preserve"> </w:t>
      </w:r>
      <w:r w:rsidRPr="00197B62">
        <w:rPr>
          <w:szCs w:val="21"/>
        </w:rPr>
        <w:t>values</w:t>
      </w:r>
      <w:r w:rsidR="009A7D6B">
        <w:rPr>
          <w:szCs w:val="21"/>
        </w:rPr>
        <w:t xml:space="preserve"> </w:t>
      </w:r>
      <w:r w:rsidRPr="00197B62">
        <w:rPr>
          <w:szCs w:val="21"/>
        </w:rPr>
        <w:t>you</w:t>
      </w:r>
      <w:r w:rsidR="009A7D6B">
        <w:rPr>
          <w:szCs w:val="21"/>
        </w:rPr>
        <w:t xml:space="preserve"> </w:t>
      </w:r>
      <w:r w:rsidRPr="00197B62">
        <w:rPr>
          <w:szCs w:val="21"/>
        </w:rPr>
        <w:t>would</w:t>
      </w:r>
      <w:r w:rsidR="009A7D6B">
        <w:rPr>
          <w:szCs w:val="21"/>
        </w:rPr>
        <w:t xml:space="preserve"> </w:t>
      </w:r>
      <w:r w:rsidRPr="00197B62">
        <w:rPr>
          <w:szCs w:val="21"/>
        </w:rPr>
        <w:t>like</w:t>
      </w:r>
      <w:r w:rsidR="009A7D6B">
        <w:rPr>
          <w:szCs w:val="21"/>
        </w:rPr>
        <w:t xml:space="preserve"> </w:t>
      </w:r>
      <w:r w:rsidRPr="00197B62">
        <w:rPr>
          <w:szCs w:val="21"/>
        </w:rPr>
        <w:t>to</w:t>
      </w:r>
      <w:r w:rsidR="009A7D6B">
        <w:rPr>
          <w:szCs w:val="21"/>
        </w:rPr>
        <w:t xml:space="preserve"> </w:t>
      </w:r>
      <w:r w:rsidRPr="00197B62">
        <w:rPr>
          <w:szCs w:val="21"/>
        </w:rPr>
        <w:t>see</w:t>
      </w:r>
      <w:r w:rsidR="009A7D6B">
        <w:rPr>
          <w:szCs w:val="21"/>
        </w:rPr>
        <w:t xml:space="preserve"> </w:t>
      </w:r>
      <w:r w:rsidRPr="00197B62">
        <w:rPr>
          <w:szCs w:val="21"/>
        </w:rPr>
        <w:t>by</w:t>
      </w:r>
      <w:r w:rsidR="009A7D6B">
        <w:rPr>
          <w:szCs w:val="21"/>
        </w:rPr>
        <w:t xml:space="preserve"> </w:t>
      </w:r>
      <w:r w:rsidRPr="00197B62">
        <w:rPr>
          <w:szCs w:val="21"/>
        </w:rPr>
        <w:t>planning</w:t>
      </w:r>
      <w:r w:rsidR="009A7D6B">
        <w:rPr>
          <w:szCs w:val="21"/>
        </w:rPr>
        <w:t xml:space="preserve"> </w:t>
      </w:r>
      <w:r w:rsidRPr="00197B62">
        <w:rPr>
          <w:szCs w:val="21"/>
        </w:rPr>
        <w:t>region?</w:t>
      </w:r>
    </w:p>
    <w:p w14:paraId="7E72F47A"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I</w:t>
      </w:r>
      <w:r w:rsidR="009A7D6B">
        <w:rPr>
          <w:szCs w:val="21"/>
        </w:rPr>
        <w:t xml:space="preserve"> </w:t>
      </w:r>
      <w:r w:rsidRPr="00197B62">
        <w:rPr>
          <w:szCs w:val="21"/>
        </w:rPr>
        <w:t>think</w:t>
      </w:r>
      <w:r w:rsidR="009A7D6B">
        <w:rPr>
          <w:szCs w:val="21"/>
        </w:rPr>
        <w:t xml:space="preserve"> </w:t>
      </w:r>
      <w:r w:rsidRPr="00197B62">
        <w:rPr>
          <w:szCs w:val="21"/>
        </w:rPr>
        <w:t>there</w:t>
      </w:r>
      <w:r w:rsidR="009A7D6B">
        <w:rPr>
          <w:szCs w:val="21"/>
        </w:rPr>
        <w:t xml:space="preserve"> </w:t>
      </w:r>
      <w:r w:rsidRPr="00197B62">
        <w:rPr>
          <w:szCs w:val="21"/>
        </w:rPr>
        <w:t>would</w:t>
      </w:r>
      <w:r w:rsidR="009A7D6B">
        <w:rPr>
          <w:szCs w:val="21"/>
        </w:rPr>
        <w:t xml:space="preserve"> </w:t>
      </w:r>
      <w:r w:rsidRPr="00197B62">
        <w:rPr>
          <w:szCs w:val="21"/>
        </w:rPr>
        <w:t>be</w:t>
      </w:r>
      <w:r w:rsidR="009A7D6B">
        <w:rPr>
          <w:szCs w:val="21"/>
        </w:rPr>
        <w:t xml:space="preserve"> </w:t>
      </w:r>
      <w:r>
        <w:t>five</w:t>
      </w:r>
      <w:r w:rsidR="009A7D6B">
        <w:rPr>
          <w:szCs w:val="21"/>
        </w:rPr>
        <w:t xml:space="preserve"> </w:t>
      </w:r>
      <w:r w:rsidRPr="00197B62">
        <w:rPr>
          <w:szCs w:val="21"/>
        </w:rPr>
        <w:t>values,</w:t>
      </w:r>
      <w:r w:rsidR="009A7D6B">
        <w:rPr>
          <w:szCs w:val="21"/>
        </w:rPr>
        <w:t xml:space="preserve"> </w:t>
      </w:r>
      <w:r w:rsidRPr="00197B62">
        <w:rPr>
          <w:szCs w:val="21"/>
        </w:rPr>
        <w:t>I'm</w:t>
      </w:r>
      <w:r w:rsidR="009A7D6B">
        <w:rPr>
          <w:szCs w:val="21"/>
        </w:rPr>
        <w:t xml:space="preserve"> </w:t>
      </w:r>
      <w:r w:rsidRPr="00197B62">
        <w:rPr>
          <w:szCs w:val="21"/>
        </w:rPr>
        <w:t>adding</w:t>
      </w:r>
      <w:r w:rsidR="009A7D6B">
        <w:rPr>
          <w:szCs w:val="21"/>
        </w:rPr>
        <w:t xml:space="preserve"> </w:t>
      </w:r>
      <w:r w:rsidRPr="00197B62">
        <w:rPr>
          <w:szCs w:val="21"/>
        </w:rPr>
        <w:t>2.</w:t>
      </w:r>
    </w:p>
    <w:p w14:paraId="1B19F764" w14:textId="77777777" w:rsidR="00EB5C1C" w:rsidRDefault="00EB5C1C" w:rsidP="00EB5C1C">
      <w:pPr>
        <w:pStyle w:val="PlainText"/>
      </w:pPr>
      <w:r>
        <w:tab/>
      </w:r>
      <w:r w:rsidRPr="00197B62">
        <w:rPr>
          <w:szCs w:val="21"/>
        </w:rPr>
        <w:t>J.</w:t>
      </w:r>
      <w:r w:rsidR="009A7D6B">
        <w:rPr>
          <w:szCs w:val="21"/>
        </w:rPr>
        <w:t xml:space="preserve"> </w:t>
      </w:r>
      <w:r w:rsidRPr="00197B62">
        <w:rPr>
          <w:szCs w:val="21"/>
        </w:rPr>
        <w:t>GILLIS:</w:t>
      </w:r>
      <w:r w:rsidR="009A7D6B">
        <w:rPr>
          <w:szCs w:val="21"/>
        </w:rPr>
        <w:t xml:space="preserve">  </w:t>
      </w:r>
      <w:r w:rsidRPr="00197B62">
        <w:rPr>
          <w:szCs w:val="21"/>
        </w:rPr>
        <w:t>Okay.</w:t>
      </w:r>
    </w:p>
    <w:p w14:paraId="4E346F99" w14:textId="77777777" w:rsidR="00EB5C1C" w:rsidRDefault="00EB5C1C" w:rsidP="00EB5C1C">
      <w:pPr>
        <w:pStyle w:val="PlainText"/>
      </w:pPr>
      <w:r>
        <w:tab/>
      </w:r>
      <w:r w:rsidRPr="00197B62">
        <w:rPr>
          <w:szCs w:val="21"/>
        </w:rPr>
        <w:t>M.</w:t>
      </w:r>
      <w:r w:rsidR="009A7D6B">
        <w:rPr>
          <w:szCs w:val="21"/>
        </w:rPr>
        <w:t xml:space="preserve"> </w:t>
      </w:r>
      <w:r w:rsidRPr="00197B62">
        <w:rPr>
          <w:szCs w:val="21"/>
        </w:rPr>
        <w:t>RUBENSTEIN:</w:t>
      </w:r>
      <w:r w:rsidR="009A7D6B">
        <w:rPr>
          <w:szCs w:val="21"/>
        </w:rPr>
        <w:t xml:space="preserve">  </w:t>
      </w:r>
      <w:r w:rsidRPr="00197B62">
        <w:rPr>
          <w:szCs w:val="21"/>
        </w:rPr>
        <w:t>And</w:t>
      </w:r>
      <w:r w:rsidR="009A7D6B">
        <w:rPr>
          <w:szCs w:val="21"/>
        </w:rPr>
        <w:t xml:space="preserve"> </w:t>
      </w:r>
      <w:r w:rsidRPr="00197B62">
        <w:rPr>
          <w:szCs w:val="21"/>
        </w:rPr>
        <w:t>in</w:t>
      </w:r>
      <w:r w:rsidR="009A7D6B">
        <w:rPr>
          <w:szCs w:val="21"/>
        </w:rPr>
        <w:t xml:space="preserve"> </w:t>
      </w:r>
      <w:r w:rsidRPr="00197B62">
        <w:rPr>
          <w:szCs w:val="21"/>
        </w:rPr>
        <w:t>tabular</w:t>
      </w:r>
      <w:r w:rsidR="009A7D6B">
        <w:rPr>
          <w:szCs w:val="21"/>
        </w:rPr>
        <w:t xml:space="preserve"> </w:t>
      </w:r>
      <w:r w:rsidRPr="00197B62">
        <w:rPr>
          <w:szCs w:val="21"/>
        </w:rPr>
        <w:t>form.</w:t>
      </w:r>
    </w:p>
    <w:p w14:paraId="4CAA2A3B"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And</w:t>
      </w:r>
      <w:r w:rsidR="009A7D6B">
        <w:rPr>
          <w:szCs w:val="21"/>
        </w:rPr>
        <w:t xml:space="preserve"> </w:t>
      </w:r>
      <w:r w:rsidRPr="00A521C6">
        <w:rPr>
          <w:szCs w:val="21"/>
        </w:rPr>
        <w:t>in</w:t>
      </w:r>
      <w:r w:rsidR="009A7D6B">
        <w:rPr>
          <w:szCs w:val="21"/>
        </w:rPr>
        <w:t xml:space="preserve"> </w:t>
      </w:r>
      <w:r w:rsidRPr="00A521C6">
        <w:rPr>
          <w:szCs w:val="21"/>
        </w:rPr>
        <w:t>tabular</w:t>
      </w:r>
      <w:r w:rsidR="009A7D6B">
        <w:rPr>
          <w:szCs w:val="21"/>
        </w:rPr>
        <w:t xml:space="preserve"> </w:t>
      </w:r>
      <w:r w:rsidRPr="00A521C6">
        <w:rPr>
          <w:szCs w:val="21"/>
        </w:rPr>
        <w:t>form.</w:t>
      </w:r>
    </w:p>
    <w:p w14:paraId="3722F79F"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Yes.</w:t>
      </w:r>
    </w:p>
    <w:p w14:paraId="53824E9A"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Okay.</w:t>
      </w:r>
      <w:r w:rsidR="009A7D6B">
        <w:rPr>
          <w:szCs w:val="21"/>
        </w:rPr>
        <w:t xml:space="preserve">  </w:t>
      </w:r>
      <w:r w:rsidRPr="00A521C6">
        <w:rPr>
          <w:szCs w:val="21"/>
        </w:rPr>
        <w:t>So</w:t>
      </w:r>
      <w:r w:rsidR="009A7D6B">
        <w:rPr>
          <w:szCs w:val="21"/>
        </w:rPr>
        <w:t xml:space="preserve"> </w:t>
      </w:r>
      <w:r w:rsidRPr="00A521C6">
        <w:rPr>
          <w:szCs w:val="21"/>
        </w:rPr>
        <w:t>I'm</w:t>
      </w:r>
      <w:r w:rsidR="009A7D6B">
        <w:rPr>
          <w:szCs w:val="21"/>
        </w:rPr>
        <w:t xml:space="preserve"> </w:t>
      </w:r>
      <w:r w:rsidRPr="00A521C6">
        <w:rPr>
          <w:szCs w:val="21"/>
        </w:rPr>
        <w:t>going</w:t>
      </w:r>
      <w:r w:rsidR="009A7D6B">
        <w:rPr>
          <w:szCs w:val="21"/>
        </w:rPr>
        <w:t xml:space="preserve"> </w:t>
      </w:r>
      <w:r w:rsidRPr="00A521C6">
        <w:rPr>
          <w:szCs w:val="21"/>
        </w:rPr>
        <w:t>to</w:t>
      </w:r>
      <w:r w:rsidR="009A7D6B">
        <w:rPr>
          <w:szCs w:val="21"/>
        </w:rPr>
        <w:t xml:space="preserve"> </w:t>
      </w:r>
      <w:r w:rsidRPr="00A521C6">
        <w:rPr>
          <w:szCs w:val="21"/>
        </w:rPr>
        <w:t>just</w:t>
      </w:r>
      <w:r w:rsidR="009A7D6B">
        <w:rPr>
          <w:szCs w:val="21"/>
        </w:rPr>
        <w:t xml:space="preserve"> </w:t>
      </w:r>
      <w:r w:rsidRPr="00A521C6">
        <w:rPr>
          <w:szCs w:val="21"/>
        </w:rPr>
        <w:t>repeat</w:t>
      </w:r>
      <w:r w:rsidR="009A7D6B">
        <w:rPr>
          <w:szCs w:val="21"/>
        </w:rPr>
        <w:t xml:space="preserve"> </w:t>
      </w:r>
      <w:r w:rsidRPr="00A521C6">
        <w:rPr>
          <w:szCs w:val="21"/>
        </w:rPr>
        <w:t>back</w:t>
      </w:r>
      <w:r w:rsidR="009A7D6B">
        <w:rPr>
          <w:szCs w:val="21"/>
        </w:rPr>
        <w:t xml:space="preserve"> </w:t>
      </w:r>
      <w:r w:rsidRPr="00A521C6">
        <w:rPr>
          <w:szCs w:val="21"/>
        </w:rPr>
        <w:t>what</w:t>
      </w:r>
      <w:r w:rsidR="009A7D6B">
        <w:rPr>
          <w:szCs w:val="21"/>
        </w:rPr>
        <w:t xml:space="preserve"> </w:t>
      </w:r>
      <w:r w:rsidRPr="00A521C6">
        <w:rPr>
          <w:szCs w:val="21"/>
        </w:rPr>
        <w:t>you</w:t>
      </w:r>
      <w:r w:rsidR="009A7D6B">
        <w:rPr>
          <w:szCs w:val="21"/>
        </w:rPr>
        <w:t xml:space="preserve"> </w:t>
      </w:r>
      <w:r w:rsidRPr="00A521C6">
        <w:rPr>
          <w:szCs w:val="21"/>
        </w:rPr>
        <w:t>said.</w:t>
      </w:r>
      <w:r w:rsidR="009A7D6B">
        <w:rPr>
          <w:szCs w:val="21"/>
        </w:rPr>
        <w:t xml:space="preserve">  </w:t>
      </w:r>
      <w:r w:rsidRPr="00A521C6">
        <w:rPr>
          <w:szCs w:val="21"/>
        </w:rPr>
        <w:t>So</w:t>
      </w:r>
      <w:r w:rsidR="009A7D6B">
        <w:rPr>
          <w:szCs w:val="21"/>
        </w:rPr>
        <w:t xml:space="preserve"> </w:t>
      </w:r>
      <w:r w:rsidRPr="00A521C6">
        <w:rPr>
          <w:szCs w:val="21"/>
        </w:rPr>
        <w:t>we</w:t>
      </w:r>
      <w:r w:rsidR="009A7D6B">
        <w:rPr>
          <w:szCs w:val="21"/>
        </w:rPr>
        <w:t xml:space="preserve"> </w:t>
      </w:r>
      <w:r w:rsidRPr="00A521C6">
        <w:rPr>
          <w:szCs w:val="21"/>
        </w:rPr>
        <w:t>are</w:t>
      </w:r>
      <w:r w:rsidR="009A7D6B">
        <w:rPr>
          <w:szCs w:val="21"/>
        </w:rPr>
        <w:t xml:space="preserve"> </w:t>
      </w:r>
      <w:r w:rsidRPr="00A521C6">
        <w:rPr>
          <w:szCs w:val="21"/>
        </w:rPr>
        <w:t>looking</w:t>
      </w:r>
      <w:r w:rsidR="009A7D6B">
        <w:rPr>
          <w:szCs w:val="21"/>
        </w:rPr>
        <w:t xml:space="preserve"> </w:t>
      </w:r>
      <w:r w:rsidRPr="00A521C6">
        <w:rPr>
          <w:szCs w:val="21"/>
        </w:rPr>
        <w:t>to</w:t>
      </w:r>
      <w:r w:rsidR="009A7D6B">
        <w:rPr>
          <w:szCs w:val="21"/>
        </w:rPr>
        <w:t xml:space="preserve"> </w:t>
      </w:r>
      <w:r w:rsidRPr="00A521C6">
        <w:rPr>
          <w:szCs w:val="21"/>
        </w:rPr>
        <w:t>have</w:t>
      </w:r>
      <w:r w:rsidR="009A7D6B">
        <w:rPr>
          <w:szCs w:val="21"/>
        </w:rPr>
        <w:t xml:space="preserve"> </w:t>
      </w:r>
      <w:r w:rsidRPr="00A521C6">
        <w:rPr>
          <w:szCs w:val="21"/>
        </w:rPr>
        <w:t>in</w:t>
      </w:r>
      <w:r w:rsidR="009A7D6B">
        <w:rPr>
          <w:szCs w:val="21"/>
        </w:rPr>
        <w:t xml:space="preserve"> </w:t>
      </w:r>
      <w:r w:rsidRPr="00A521C6">
        <w:rPr>
          <w:szCs w:val="21"/>
        </w:rPr>
        <w:t>tabular</w:t>
      </w:r>
      <w:r w:rsidR="009A7D6B">
        <w:rPr>
          <w:szCs w:val="21"/>
        </w:rPr>
        <w:t xml:space="preserve"> </w:t>
      </w:r>
      <w:r w:rsidRPr="00A521C6">
        <w:rPr>
          <w:szCs w:val="21"/>
        </w:rPr>
        <w:t>format</w:t>
      </w:r>
      <w:r w:rsidR="009A7D6B">
        <w:rPr>
          <w:szCs w:val="21"/>
        </w:rPr>
        <w:t xml:space="preserve"> </w:t>
      </w:r>
      <w:r w:rsidRPr="00A521C6">
        <w:rPr>
          <w:szCs w:val="21"/>
        </w:rPr>
        <w:t>and</w:t>
      </w:r>
      <w:r w:rsidR="009A7D6B">
        <w:rPr>
          <w:szCs w:val="21"/>
        </w:rPr>
        <w:t xml:space="preserve"> </w:t>
      </w:r>
      <w:r w:rsidRPr="00A521C6">
        <w:rPr>
          <w:szCs w:val="21"/>
        </w:rPr>
        <w:t>in</w:t>
      </w:r>
      <w:r w:rsidR="009A7D6B">
        <w:rPr>
          <w:szCs w:val="21"/>
        </w:rPr>
        <w:t xml:space="preserve"> </w:t>
      </w:r>
      <w:r w:rsidRPr="00A521C6">
        <w:rPr>
          <w:szCs w:val="21"/>
        </w:rPr>
        <w:t>graphical</w:t>
      </w:r>
      <w:r w:rsidR="009A7D6B">
        <w:rPr>
          <w:szCs w:val="21"/>
        </w:rPr>
        <w:t xml:space="preserve"> </w:t>
      </w:r>
      <w:r w:rsidRPr="00A521C6">
        <w:rPr>
          <w:szCs w:val="21"/>
        </w:rPr>
        <w:t>format</w:t>
      </w:r>
      <w:r w:rsidR="009A7D6B">
        <w:rPr>
          <w:szCs w:val="21"/>
        </w:rPr>
        <w:t xml:space="preserve"> </w:t>
      </w:r>
      <w:r w:rsidRPr="00A521C6">
        <w:rPr>
          <w:szCs w:val="21"/>
        </w:rPr>
        <w:t>by</w:t>
      </w:r>
      <w:r w:rsidR="009A7D6B">
        <w:rPr>
          <w:szCs w:val="21"/>
        </w:rPr>
        <w:t xml:space="preserve"> </w:t>
      </w:r>
      <w:r w:rsidRPr="00A521C6">
        <w:rPr>
          <w:szCs w:val="21"/>
        </w:rPr>
        <w:t>planning</w:t>
      </w:r>
      <w:r w:rsidR="009A7D6B">
        <w:rPr>
          <w:szCs w:val="21"/>
        </w:rPr>
        <w:t xml:space="preserve"> </w:t>
      </w:r>
      <w:r w:rsidRPr="00A521C6">
        <w:rPr>
          <w:szCs w:val="21"/>
        </w:rPr>
        <w:t>region</w:t>
      </w:r>
      <w:r w:rsidR="009A7D6B">
        <w:rPr>
          <w:szCs w:val="21"/>
        </w:rPr>
        <w:t xml:space="preserve"> </w:t>
      </w:r>
      <w:r w:rsidRPr="00A521C6">
        <w:rPr>
          <w:szCs w:val="21"/>
        </w:rPr>
        <w:t>the</w:t>
      </w:r>
      <w:r w:rsidR="009A7D6B">
        <w:rPr>
          <w:szCs w:val="21"/>
        </w:rPr>
        <w:t xml:space="preserve"> </w:t>
      </w:r>
      <w:r w:rsidRPr="00A521C6">
        <w:rPr>
          <w:szCs w:val="21"/>
        </w:rPr>
        <w:t>2030</w:t>
      </w:r>
      <w:r w:rsidR="009A7D6B">
        <w:rPr>
          <w:szCs w:val="21"/>
        </w:rPr>
        <w:t xml:space="preserve"> </w:t>
      </w:r>
      <w:r w:rsidRPr="00A521C6">
        <w:rPr>
          <w:szCs w:val="21"/>
        </w:rPr>
        <w:t>and</w:t>
      </w:r>
      <w:r w:rsidR="009A7D6B">
        <w:rPr>
          <w:szCs w:val="21"/>
        </w:rPr>
        <w:t xml:space="preserve"> </w:t>
      </w:r>
      <w:r w:rsidRPr="00A521C6">
        <w:rPr>
          <w:szCs w:val="21"/>
        </w:rPr>
        <w:t>2035</w:t>
      </w:r>
      <w:r w:rsidR="009A7D6B">
        <w:rPr>
          <w:szCs w:val="21"/>
        </w:rPr>
        <w:t xml:space="preserve"> </w:t>
      </w:r>
      <w:r w:rsidRPr="00A521C6">
        <w:rPr>
          <w:szCs w:val="21"/>
        </w:rPr>
        <w:t>forecast,</w:t>
      </w:r>
      <w:r w:rsidR="009A7D6B">
        <w:rPr>
          <w:szCs w:val="21"/>
        </w:rPr>
        <w:t xml:space="preserve"> </w:t>
      </w:r>
      <w:r w:rsidRPr="00A521C6">
        <w:rPr>
          <w:szCs w:val="21"/>
        </w:rPr>
        <w:t>the</w:t>
      </w:r>
      <w:r w:rsidR="009A7D6B">
        <w:rPr>
          <w:szCs w:val="21"/>
        </w:rPr>
        <w:t xml:space="preserve"> </w:t>
      </w:r>
      <w:r w:rsidRPr="00A521C6">
        <w:rPr>
          <w:szCs w:val="21"/>
        </w:rPr>
        <w:t>latest</w:t>
      </w:r>
      <w:r w:rsidR="009A7D6B">
        <w:rPr>
          <w:szCs w:val="21"/>
        </w:rPr>
        <w:t xml:space="preserve"> </w:t>
      </w:r>
      <w:r w:rsidRPr="00A521C6">
        <w:rPr>
          <w:szCs w:val="21"/>
        </w:rPr>
        <w:t>actuals,</w:t>
      </w:r>
      <w:r w:rsidR="009A7D6B">
        <w:rPr>
          <w:szCs w:val="21"/>
        </w:rPr>
        <w:t xml:space="preserve"> </w:t>
      </w:r>
      <w:r w:rsidRPr="00A521C6">
        <w:rPr>
          <w:szCs w:val="21"/>
        </w:rPr>
        <w:t>as</w:t>
      </w:r>
      <w:r w:rsidR="009A7D6B">
        <w:rPr>
          <w:szCs w:val="21"/>
        </w:rPr>
        <w:t xml:space="preserve"> </w:t>
      </w:r>
      <w:r w:rsidRPr="00A521C6">
        <w:rPr>
          <w:szCs w:val="21"/>
        </w:rPr>
        <w:t>well</w:t>
      </w:r>
      <w:r w:rsidR="009A7D6B">
        <w:rPr>
          <w:szCs w:val="21"/>
        </w:rPr>
        <w:t xml:space="preserve"> </w:t>
      </w:r>
      <w:r w:rsidRPr="00A521C6">
        <w:rPr>
          <w:szCs w:val="21"/>
        </w:rPr>
        <w:t>as</w:t>
      </w:r>
      <w:r w:rsidR="009A7D6B">
        <w:rPr>
          <w:szCs w:val="21"/>
        </w:rPr>
        <w:t xml:space="preserve"> </w:t>
      </w:r>
      <w:r w:rsidRPr="00A521C6">
        <w:rPr>
          <w:szCs w:val="21"/>
        </w:rPr>
        <w:t>the</w:t>
      </w:r>
      <w:r w:rsidR="009A7D6B">
        <w:rPr>
          <w:szCs w:val="21"/>
        </w:rPr>
        <w:t xml:space="preserve"> </w:t>
      </w:r>
      <w:r w:rsidRPr="00A521C6">
        <w:rPr>
          <w:szCs w:val="21"/>
        </w:rPr>
        <w:t>planned</w:t>
      </w:r>
      <w:r w:rsidR="009A7D6B">
        <w:rPr>
          <w:szCs w:val="21"/>
        </w:rPr>
        <w:t xml:space="preserve"> </w:t>
      </w:r>
      <w:r w:rsidRPr="00A521C6">
        <w:rPr>
          <w:szCs w:val="21"/>
        </w:rPr>
        <w:t>capacity</w:t>
      </w:r>
      <w:r w:rsidR="009A7D6B">
        <w:rPr>
          <w:szCs w:val="21"/>
        </w:rPr>
        <w:t xml:space="preserve"> </w:t>
      </w:r>
      <w:r w:rsidRPr="00A521C6">
        <w:rPr>
          <w:szCs w:val="21"/>
        </w:rPr>
        <w:t>at</w:t>
      </w:r>
      <w:r w:rsidR="009A7D6B">
        <w:rPr>
          <w:szCs w:val="21"/>
        </w:rPr>
        <w:t xml:space="preserve"> </w:t>
      </w:r>
      <w:r w:rsidRPr="00A521C6">
        <w:rPr>
          <w:szCs w:val="21"/>
        </w:rPr>
        <w:t>the</w:t>
      </w:r>
      <w:r w:rsidR="009A7D6B">
        <w:rPr>
          <w:szCs w:val="21"/>
        </w:rPr>
        <w:t xml:space="preserve"> </w:t>
      </w:r>
      <w:r w:rsidRPr="00A521C6">
        <w:rPr>
          <w:szCs w:val="21"/>
        </w:rPr>
        <w:t>end</w:t>
      </w:r>
      <w:r w:rsidR="009A7D6B">
        <w:rPr>
          <w:szCs w:val="21"/>
        </w:rPr>
        <w:t xml:space="preserve"> </w:t>
      </w:r>
      <w:r w:rsidRPr="00A521C6">
        <w:rPr>
          <w:szCs w:val="21"/>
        </w:rPr>
        <w:t>of</w:t>
      </w:r>
      <w:r w:rsidR="009A7D6B">
        <w:rPr>
          <w:szCs w:val="21"/>
        </w:rPr>
        <w:t xml:space="preserve"> </w:t>
      </w:r>
      <w:r w:rsidRPr="00A521C6">
        <w:rPr>
          <w:szCs w:val="21"/>
        </w:rPr>
        <w:t>2030,</w:t>
      </w:r>
      <w:r w:rsidR="009A7D6B">
        <w:rPr>
          <w:szCs w:val="21"/>
        </w:rPr>
        <w:t xml:space="preserve"> </w:t>
      </w:r>
      <w:r w:rsidRPr="00A521C6">
        <w:rPr>
          <w:szCs w:val="21"/>
        </w:rPr>
        <w:t>as</w:t>
      </w:r>
      <w:r w:rsidR="009A7D6B">
        <w:rPr>
          <w:szCs w:val="21"/>
        </w:rPr>
        <w:t xml:space="preserve"> </w:t>
      </w:r>
      <w:r w:rsidRPr="00A521C6">
        <w:rPr>
          <w:szCs w:val="21"/>
        </w:rPr>
        <w:t>well</w:t>
      </w:r>
      <w:r w:rsidR="009A7D6B">
        <w:rPr>
          <w:szCs w:val="21"/>
        </w:rPr>
        <w:t xml:space="preserve"> </w:t>
      </w:r>
      <w:r w:rsidRPr="00A521C6">
        <w:rPr>
          <w:szCs w:val="21"/>
        </w:rPr>
        <w:t>as</w:t>
      </w:r>
      <w:r w:rsidR="009A7D6B">
        <w:rPr>
          <w:szCs w:val="21"/>
        </w:rPr>
        <w:t xml:space="preserve"> </w:t>
      </w:r>
      <w:r w:rsidRPr="00A521C6">
        <w:rPr>
          <w:szCs w:val="21"/>
        </w:rPr>
        <w:t>the</w:t>
      </w:r>
      <w:r w:rsidR="009A7D6B">
        <w:rPr>
          <w:szCs w:val="21"/>
        </w:rPr>
        <w:t xml:space="preserve"> </w:t>
      </w:r>
      <w:r w:rsidRPr="00A521C6">
        <w:rPr>
          <w:szCs w:val="21"/>
        </w:rPr>
        <w:t>current</w:t>
      </w:r>
      <w:r w:rsidR="009A7D6B">
        <w:rPr>
          <w:szCs w:val="21"/>
        </w:rPr>
        <w:t xml:space="preserve"> </w:t>
      </w:r>
      <w:r w:rsidRPr="00A521C6">
        <w:rPr>
          <w:szCs w:val="21"/>
        </w:rPr>
        <w:t>capacity</w:t>
      </w:r>
      <w:r w:rsidR="009A7D6B">
        <w:rPr>
          <w:szCs w:val="21"/>
        </w:rPr>
        <w:t xml:space="preserve"> </w:t>
      </w:r>
      <w:r w:rsidRPr="00A521C6">
        <w:rPr>
          <w:szCs w:val="21"/>
        </w:rPr>
        <w:t>within</w:t>
      </w:r>
      <w:r w:rsidR="009A7D6B">
        <w:rPr>
          <w:szCs w:val="21"/>
        </w:rPr>
        <w:t xml:space="preserve"> </w:t>
      </w:r>
      <w:r w:rsidRPr="00A521C6">
        <w:rPr>
          <w:szCs w:val="21"/>
        </w:rPr>
        <w:t>the</w:t>
      </w:r>
      <w:r w:rsidR="009A7D6B">
        <w:rPr>
          <w:szCs w:val="21"/>
        </w:rPr>
        <w:t xml:space="preserve"> </w:t>
      </w:r>
      <w:r w:rsidRPr="00A521C6">
        <w:rPr>
          <w:szCs w:val="21"/>
        </w:rPr>
        <w:t>system</w:t>
      </w:r>
      <w:r w:rsidR="009A7D6B">
        <w:rPr>
          <w:szCs w:val="21"/>
        </w:rPr>
        <w:t xml:space="preserve"> </w:t>
      </w:r>
      <w:r w:rsidRPr="00A521C6">
        <w:rPr>
          <w:szCs w:val="21"/>
        </w:rPr>
        <w:t>as</w:t>
      </w:r>
      <w:r w:rsidR="009A7D6B">
        <w:rPr>
          <w:szCs w:val="21"/>
        </w:rPr>
        <w:t xml:space="preserve"> </w:t>
      </w:r>
      <w:r w:rsidRPr="00A521C6">
        <w:rPr>
          <w:szCs w:val="21"/>
        </w:rPr>
        <w:t>demonstrated</w:t>
      </w:r>
      <w:r w:rsidR="009A7D6B">
        <w:rPr>
          <w:szCs w:val="21"/>
        </w:rPr>
        <w:t xml:space="preserve"> </w:t>
      </w:r>
      <w:r w:rsidRPr="00A521C6">
        <w:rPr>
          <w:szCs w:val="21"/>
        </w:rPr>
        <w:t>in</w:t>
      </w:r>
      <w:r w:rsidR="009A7D6B">
        <w:rPr>
          <w:szCs w:val="21"/>
        </w:rPr>
        <w:t xml:space="preserve"> </w:t>
      </w:r>
      <w:r w:rsidRPr="00A521C6">
        <w:rPr>
          <w:szCs w:val="21"/>
        </w:rPr>
        <w:t>figure</w:t>
      </w:r>
      <w:r w:rsidR="009A7D6B">
        <w:rPr>
          <w:szCs w:val="21"/>
        </w:rPr>
        <w:t xml:space="preserve"> </w:t>
      </w:r>
      <w:r w:rsidRPr="00A521C6">
        <w:rPr>
          <w:szCs w:val="21"/>
        </w:rPr>
        <w:t>71?</w:t>
      </w:r>
    </w:p>
    <w:p w14:paraId="490E3A7E"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Yes.</w:t>
      </w:r>
    </w:p>
    <w:p w14:paraId="41E6D7BA"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Okay.</w:t>
      </w:r>
    </w:p>
    <w:p w14:paraId="4FEEE03F"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Okay.</w:t>
      </w:r>
      <w:r w:rsidR="009A7D6B">
        <w:rPr>
          <w:szCs w:val="21"/>
        </w:rPr>
        <w:t xml:space="preserve">  </w:t>
      </w:r>
      <w:r w:rsidRPr="00A521C6">
        <w:rPr>
          <w:szCs w:val="21"/>
        </w:rPr>
        <w:t>Can</w:t>
      </w:r>
      <w:r w:rsidR="009A7D6B">
        <w:rPr>
          <w:szCs w:val="21"/>
        </w:rPr>
        <w:t xml:space="preserve"> </w:t>
      </w:r>
      <w:r w:rsidRPr="00A521C6">
        <w:rPr>
          <w:szCs w:val="21"/>
        </w:rPr>
        <w:t>I</w:t>
      </w:r>
      <w:r w:rsidR="009A7D6B">
        <w:rPr>
          <w:szCs w:val="21"/>
        </w:rPr>
        <w:t xml:space="preserve"> </w:t>
      </w:r>
      <w:r w:rsidRPr="00A521C6">
        <w:rPr>
          <w:szCs w:val="21"/>
        </w:rPr>
        <w:t>ask</w:t>
      </w:r>
      <w:r w:rsidR="009A7D6B">
        <w:rPr>
          <w:szCs w:val="21"/>
        </w:rPr>
        <w:t xml:space="preserve"> </w:t>
      </w:r>
      <w:r w:rsidRPr="00A521C6">
        <w:rPr>
          <w:szCs w:val="21"/>
        </w:rPr>
        <w:t>you</w:t>
      </w:r>
      <w:r w:rsidR="009A7D6B">
        <w:rPr>
          <w:szCs w:val="21"/>
        </w:rPr>
        <w:t xml:space="preserve"> </w:t>
      </w:r>
      <w:r w:rsidRPr="00A521C6">
        <w:rPr>
          <w:szCs w:val="21"/>
        </w:rPr>
        <w:t>to</w:t>
      </w:r>
      <w:r w:rsidR="009A7D6B">
        <w:rPr>
          <w:szCs w:val="21"/>
        </w:rPr>
        <w:t xml:space="preserve"> </w:t>
      </w:r>
      <w:r w:rsidRPr="00A521C6">
        <w:rPr>
          <w:szCs w:val="21"/>
        </w:rPr>
        <w:t>go</w:t>
      </w:r>
      <w:r w:rsidR="009A7D6B">
        <w:rPr>
          <w:szCs w:val="21"/>
        </w:rPr>
        <w:t xml:space="preserve"> </w:t>
      </w:r>
      <w:r w:rsidRPr="00A521C6">
        <w:rPr>
          <w:szCs w:val="21"/>
        </w:rPr>
        <w:t>to</w:t>
      </w:r>
      <w:r w:rsidR="009A7D6B">
        <w:rPr>
          <w:szCs w:val="21"/>
        </w:rPr>
        <w:t xml:space="preserve"> </w:t>
      </w:r>
      <w:r w:rsidRPr="00A521C6">
        <w:rPr>
          <w:szCs w:val="21"/>
        </w:rPr>
        <w:t>2</w:t>
      </w:r>
      <w:r w:rsidR="009A7D6B">
        <w:rPr>
          <w:szCs w:val="21"/>
        </w:rPr>
        <w:t xml:space="preserve"> </w:t>
      </w:r>
      <w:r w:rsidRPr="00A521C6">
        <w:rPr>
          <w:szCs w:val="21"/>
        </w:rPr>
        <w:t>Staff</w:t>
      </w:r>
      <w:r w:rsidR="009A7D6B">
        <w:rPr>
          <w:szCs w:val="21"/>
        </w:rPr>
        <w:t xml:space="preserve"> </w:t>
      </w:r>
      <w:r w:rsidRPr="00A521C6">
        <w:rPr>
          <w:szCs w:val="21"/>
        </w:rPr>
        <w:t>72.</w:t>
      </w:r>
      <w:r w:rsidR="009A7D6B">
        <w:rPr>
          <w:szCs w:val="21"/>
        </w:rPr>
        <w:t xml:space="preserve">  </w:t>
      </w:r>
      <w:r w:rsidRPr="00A521C6">
        <w:rPr>
          <w:szCs w:val="21"/>
        </w:rPr>
        <w:t>And</w:t>
      </w:r>
      <w:r w:rsidR="009A7D6B">
        <w:rPr>
          <w:szCs w:val="21"/>
        </w:rPr>
        <w:t xml:space="preserve"> </w:t>
      </w:r>
      <w:r w:rsidRPr="00A521C6">
        <w:rPr>
          <w:szCs w:val="21"/>
        </w:rPr>
        <w:t>if</w:t>
      </w:r>
      <w:r w:rsidR="009A7D6B">
        <w:rPr>
          <w:szCs w:val="21"/>
        </w:rPr>
        <w:t xml:space="preserve"> </w:t>
      </w:r>
      <w:r w:rsidRPr="00A521C6">
        <w:rPr>
          <w:szCs w:val="21"/>
        </w:rPr>
        <w:t>we</w:t>
      </w:r>
      <w:r w:rsidR="009A7D6B">
        <w:rPr>
          <w:szCs w:val="21"/>
        </w:rPr>
        <w:t xml:space="preserve"> </w:t>
      </w:r>
      <w:r w:rsidRPr="00A521C6">
        <w:rPr>
          <w:szCs w:val="21"/>
        </w:rPr>
        <w:t>can</w:t>
      </w:r>
      <w:r w:rsidR="009A7D6B">
        <w:rPr>
          <w:szCs w:val="21"/>
        </w:rPr>
        <w:t xml:space="preserve"> </w:t>
      </w:r>
      <w:r w:rsidRPr="00A521C6">
        <w:rPr>
          <w:szCs w:val="21"/>
        </w:rPr>
        <w:t>go</w:t>
      </w:r>
      <w:r w:rsidR="009A7D6B">
        <w:rPr>
          <w:szCs w:val="21"/>
        </w:rPr>
        <w:t xml:space="preserve"> </w:t>
      </w:r>
      <w:r w:rsidRPr="00A521C6">
        <w:rPr>
          <w:szCs w:val="21"/>
        </w:rPr>
        <w:t>down</w:t>
      </w:r>
      <w:r w:rsidR="009A7D6B">
        <w:rPr>
          <w:szCs w:val="21"/>
        </w:rPr>
        <w:t xml:space="preserve"> </w:t>
      </w:r>
      <w:r w:rsidRPr="00A521C6">
        <w:rPr>
          <w:szCs w:val="21"/>
        </w:rPr>
        <w:t>to</w:t>
      </w:r>
      <w:r w:rsidR="009A7D6B">
        <w:rPr>
          <w:szCs w:val="21"/>
        </w:rPr>
        <w:t xml:space="preserve"> </w:t>
      </w:r>
      <w:r w:rsidRPr="00A521C6">
        <w:rPr>
          <w:szCs w:val="21"/>
        </w:rPr>
        <w:t>the</w:t>
      </w:r>
      <w:r w:rsidR="009A7D6B">
        <w:rPr>
          <w:szCs w:val="21"/>
        </w:rPr>
        <w:t xml:space="preserve"> </w:t>
      </w:r>
      <w:r w:rsidRPr="00A521C6">
        <w:rPr>
          <w:szCs w:val="21"/>
        </w:rPr>
        <w:t>second</w:t>
      </w:r>
      <w:r w:rsidR="009A7D6B">
        <w:rPr>
          <w:szCs w:val="21"/>
        </w:rPr>
        <w:t xml:space="preserve"> </w:t>
      </w:r>
      <w:r w:rsidRPr="00A521C6">
        <w:rPr>
          <w:szCs w:val="21"/>
        </w:rPr>
        <w:t>page.</w:t>
      </w:r>
      <w:r w:rsidR="009A7D6B">
        <w:rPr>
          <w:szCs w:val="21"/>
        </w:rPr>
        <w:t xml:space="preserve">  </w:t>
      </w:r>
      <w:r w:rsidRPr="00A521C6">
        <w:rPr>
          <w:szCs w:val="21"/>
        </w:rPr>
        <w:t>This</w:t>
      </w:r>
      <w:r w:rsidR="009A7D6B">
        <w:rPr>
          <w:szCs w:val="21"/>
        </w:rPr>
        <w:t xml:space="preserve"> </w:t>
      </w:r>
      <w:r w:rsidRPr="00A521C6">
        <w:rPr>
          <w:szCs w:val="21"/>
        </w:rPr>
        <w:t>is</w:t>
      </w:r>
      <w:r w:rsidR="009A7D6B">
        <w:rPr>
          <w:szCs w:val="21"/>
        </w:rPr>
        <w:t xml:space="preserve"> </w:t>
      </w:r>
      <w:r w:rsidRPr="00A521C6">
        <w:rPr>
          <w:szCs w:val="21"/>
        </w:rPr>
        <w:t>Part</w:t>
      </w:r>
      <w:r w:rsidR="009A7D6B">
        <w:rPr>
          <w:szCs w:val="21"/>
        </w:rPr>
        <w:t xml:space="preserve"> </w:t>
      </w:r>
      <w:r w:rsidRPr="00A521C6">
        <w:rPr>
          <w:szCs w:val="21"/>
        </w:rPr>
        <w:t>A.</w:t>
      </w:r>
      <w:r w:rsidR="009A7D6B">
        <w:rPr>
          <w:szCs w:val="21"/>
        </w:rPr>
        <w:t xml:space="preserve">  </w:t>
      </w:r>
      <w:r w:rsidRPr="00A521C6">
        <w:rPr>
          <w:szCs w:val="21"/>
        </w:rPr>
        <w:t>You</w:t>
      </w:r>
      <w:r w:rsidR="009A7D6B">
        <w:rPr>
          <w:szCs w:val="21"/>
        </w:rPr>
        <w:t xml:space="preserve"> </w:t>
      </w:r>
      <w:r w:rsidRPr="00A521C6">
        <w:rPr>
          <w:szCs w:val="21"/>
        </w:rPr>
        <w:t>provided</w:t>
      </w:r>
      <w:r w:rsidR="009A7D6B">
        <w:rPr>
          <w:szCs w:val="21"/>
        </w:rPr>
        <w:t xml:space="preserve"> </w:t>
      </w:r>
      <w:r w:rsidRPr="00A521C6">
        <w:rPr>
          <w:szCs w:val="21"/>
        </w:rPr>
        <w:t>a</w:t>
      </w:r>
      <w:r w:rsidR="009A7D6B">
        <w:rPr>
          <w:szCs w:val="21"/>
        </w:rPr>
        <w:t xml:space="preserve"> </w:t>
      </w:r>
      <w:r w:rsidRPr="00A521C6">
        <w:rPr>
          <w:szCs w:val="21"/>
        </w:rPr>
        <w:t>table</w:t>
      </w:r>
      <w:r w:rsidR="009A7D6B">
        <w:rPr>
          <w:szCs w:val="21"/>
        </w:rPr>
        <w:t xml:space="preserve"> </w:t>
      </w:r>
      <w:r w:rsidRPr="00A521C6">
        <w:rPr>
          <w:szCs w:val="21"/>
        </w:rPr>
        <w:t>or</w:t>
      </w:r>
      <w:r w:rsidR="009A7D6B">
        <w:rPr>
          <w:szCs w:val="21"/>
        </w:rPr>
        <w:t xml:space="preserve"> </w:t>
      </w:r>
      <w:r w:rsidRPr="00A521C6">
        <w:rPr>
          <w:szCs w:val="21"/>
        </w:rPr>
        <w:t>figure</w:t>
      </w:r>
      <w:r w:rsidR="009A7D6B">
        <w:rPr>
          <w:szCs w:val="21"/>
        </w:rPr>
        <w:t xml:space="preserve"> </w:t>
      </w:r>
      <w:r w:rsidRPr="00A521C6">
        <w:rPr>
          <w:szCs w:val="21"/>
        </w:rPr>
        <w:t>for</w:t>
      </w:r>
      <w:r w:rsidR="009A7D6B">
        <w:rPr>
          <w:szCs w:val="21"/>
        </w:rPr>
        <w:t xml:space="preserve"> </w:t>
      </w:r>
      <w:r w:rsidRPr="00A521C6">
        <w:rPr>
          <w:szCs w:val="21"/>
        </w:rPr>
        <w:t>staff.</w:t>
      </w:r>
      <w:r w:rsidR="009A7D6B">
        <w:rPr>
          <w:szCs w:val="21"/>
        </w:rPr>
        <w:t xml:space="preserve">  </w:t>
      </w:r>
      <w:r w:rsidRPr="00A521C6">
        <w:rPr>
          <w:szCs w:val="21"/>
        </w:rPr>
        <w:t>Do</w:t>
      </w:r>
      <w:r w:rsidR="009A7D6B">
        <w:rPr>
          <w:szCs w:val="21"/>
        </w:rPr>
        <w:t xml:space="preserve"> </w:t>
      </w:r>
      <w:r w:rsidRPr="00A521C6">
        <w:rPr>
          <w:szCs w:val="21"/>
        </w:rPr>
        <w:t>you</w:t>
      </w:r>
      <w:r w:rsidR="009A7D6B">
        <w:rPr>
          <w:szCs w:val="21"/>
        </w:rPr>
        <w:t xml:space="preserve"> </w:t>
      </w:r>
      <w:r w:rsidRPr="00A521C6">
        <w:rPr>
          <w:szCs w:val="21"/>
        </w:rPr>
        <w:t>see</w:t>
      </w:r>
      <w:r w:rsidR="009A7D6B">
        <w:rPr>
          <w:szCs w:val="21"/>
        </w:rPr>
        <w:t xml:space="preserve"> </w:t>
      </w:r>
      <w:r w:rsidRPr="00A521C6">
        <w:rPr>
          <w:szCs w:val="21"/>
        </w:rPr>
        <w:t>that?</w:t>
      </w:r>
    </w:p>
    <w:p w14:paraId="1A1DBD63"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Yes.</w:t>
      </w:r>
    </w:p>
    <w:p w14:paraId="01F7330B" w14:textId="77777777" w:rsidR="00BA7707" w:rsidRDefault="00BA7707" w:rsidP="00BA7707">
      <w:pPr>
        <w:pStyle w:val="PlainText"/>
      </w:pPr>
      <w:r>
        <w:lastRenderedPageBreak/>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And</w:t>
      </w:r>
      <w:r w:rsidR="009A7D6B">
        <w:rPr>
          <w:szCs w:val="21"/>
        </w:rPr>
        <w:t xml:space="preserve"> </w:t>
      </w:r>
      <w:r w:rsidRPr="00A521C6">
        <w:rPr>
          <w:szCs w:val="21"/>
        </w:rPr>
        <w:t>the</w:t>
      </w:r>
      <w:r w:rsidR="009A7D6B">
        <w:rPr>
          <w:szCs w:val="21"/>
        </w:rPr>
        <w:t xml:space="preserve"> </w:t>
      </w:r>
      <w:r w:rsidRPr="00A521C6">
        <w:rPr>
          <w:szCs w:val="21"/>
        </w:rPr>
        <w:t>Y</w:t>
      </w:r>
      <w:r w:rsidR="009A7D6B">
        <w:rPr>
          <w:szCs w:val="21"/>
        </w:rPr>
        <w:t xml:space="preserve"> </w:t>
      </w:r>
      <w:r w:rsidRPr="00A521C6">
        <w:rPr>
          <w:szCs w:val="21"/>
        </w:rPr>
        <w:t>axis</w:t>
      </w:r>
      <w:r w:rsidR="009A7D6B">
        <w:rPr>
          <w:szCs w:val="21"/>
        </w:rPr>
        <w:t xml:space="preserve"> </w:t>
      </w:r>
      <w:r w:rsidRPr="00A521C6">
        <w:rPr>
          <w:szCs w:val="21"/>
        </w:rPr>
        <w:t>is</w:t>
      </w:r>
      <w:r w:rsidR="009A7D6B">
        <w:rPr>
          <w:szCs w:val="21"/>
        </w:rPr>
        <w:t xml:space="preserve"> </w:t>
      </w:r>
      <w:r w:rsidRPr="00A521C6">
        <w:rPr>
          <w:szCs w:val="21"/>
        </w:rPr>
        <w:t>megawatts,</w:t>
      </w:r>
      <w:r w:rsidR="009A7D6B">
        <w:rPr>
          <w:szCs w:val="21"/>
        </w:rPr>
        <w:t xml:space="preserve"> </w:t>
      </w:r>
      <w:r w:rsidRPr="00A521C6">
        <w:rPr>
          <w:szCs w:val="21"/>
        </w:rPr>
        <w:t>but</w:t>
      </w:r>
      <w:r w:rsidR="009A7D6B">
        <w:rPr>
          <w:szCs w:val="21"/>
        </w:rPr>
        <w:t xml:space="preserve"> </w:t>
      </w:r>
      <w:r w:rsidRPr="00A521C6">
        <w:rPr>
          <w:szCs w:val="21"/>
        </w:rPr>
        <w:t>in</w:t>
      </w:r>
      <w:r w:rsidR="009A7D6B">
        <w:rPr>
          <w:szCs w:val="21"/>
        </w:rPr>
        <w:t xml:space="preserve"> </w:t>
      </w:r>
      <w:r w:rsidRPr="00A521C6">
        <w:rPr>
          <w:szCs w:val="21"/>
        </w:rPr>
        <w:t>the</w:t>
      </w:r>
      <w:r w:rsidR="009A7D6B">
        <w:t xml:space="preserve"> </w:t>
      </w:r>
      <w:r>
        <w:t>--</w:t>
      </w:r>
      <w:r w:rsidR="009A7D6B">
        <w:t xml:space="preserve"> </w:t>
      </w:r>
      <w:r w:rsidRPr="00A521C6">
        <w:rPr>
          <w:szCs w:val="21"/>
        </w:rPr>
        <w:t>where</w:t>
      </w:r>
      <w:r w:rsidR="009A7D6B">
        <w:rPr>
          <w:szCs w:val="21"/>
        </w:rPr>
        <w:t xml:space="preserve"> </w:t>
      </w:r>
      <w:r w:rsidRPr="00A521C6">
        <w:rPr>
          <w:szCs w:val="21"/>
        </w:rPr>
        <w:t>it</w:t>
      </w:r>
      <w:r w:rsidR="009A7D6B">
        <w:rPr>
          <w:szCs w:val="21"/>
        </w:rPr>
        <w:t xml:space="preserve"> </w:t>
      </w:r>
      <w:r w:rsidRPr="00A521C6">
        <w:rPr>
          <w:szCs w:val="21"/>
        </w:rPr>
        <w:t>is</w:t>
      </w:r>
      <w:r w:rsidR="009A7D6B">
        <w:rPr>
          <w:szCs w:val="21"/>
        </w:rPr>
        <w:t xml:space="preserve"> </w:t>
      </w:r>
      <w:r w:rsidRPr="00A521C6">
        <w:rPr>
          <w:szCs w:val="21"/>
        </w:rPr>
        <w:t>explaining</w:t>
      </w:r>
      <w:r w:rsidR="009A7D6B">
        <w:rPr>
          <w:szCs w:val="21"/>
        </w:rPr>
        <w:t xml:space="preserve"> </w:t>
      </w:r>
      <w:r w:rsidRPr="00A521C6">
        <w:rPr>
          <w:szCs w:val="21"/>
        </w:rPr>
        <w:t>what</w:t>
      </w:r>
      <w:r w:rsidR="009A7D6B">
        <w:rPr>
          <w:szCs w:val="21"/>
        </w:rPr>
        <w:t xml:space="preserve"> </w:t>
      </w:r>
      <w:r w:rsidRPr="00A521C6">
        <w:rPr>
          <w:szCs w:val="21"/>
        </w:rPr>
        <w:t>each</w:t>
      </w:r>
      <w:r w:rsidR="009A7D6B">
        <w:rPr>
          <w:szCs w:val="21"/>
        </w:rPr>
        <w:t xml:space="preserve"> </w:t>
      </w:r>
      <w:r w:rsidRPr="00A521C6">
        <w:rPr>
          <w:szCs w:val="21"/>
        </w:rPr>
        <w:t>of</w:t>
      </w:r>
      <w:r w:rsidR="009A7D6B">
        <w:rPr>
          <w:szCs w:val="21"/>
        </w:rPr>
        <w:t xml:space="preserve"> </w:t>
      </w:r>
      <w:r w:rsidRPr="00A521C6">
        <w:rPr>
          <w:szCs w:val="21"/>
        </w:rPr>
        <w:t>the</w:t>
      </w:r>
      <w:r w:rsidR="009A7D6B">
        <w:rPr>
          <w:szCs w:val="21"/>
        </w:rPr>
        <w:t xml:space="preserve"> </w:t>
      </w:r>
      <w:r w:rsidRPr="00A521C6">
        <w:rPr>
          <w:szCs w:val="21"/>
        </w:rPr>
        <w:t>colours</w:t>
      </w:r>
      <w:r w:rsidR="009A7D6B">
        <w:rPr>
          <w:szCs w:val="21"/>
        </w:rPr>
        <w:t xml:space="preserve"> </w:t>
      </w:r>
      <w:r w:rsidRPr="00A521C6">
        <w:rPr>
          <w:szCs w:val="21"/>
        </w:rPr>
        <w:t>are,</w:t>
      </w:r>
      <w:r w:rsidR="009A7D6B">
        <w:rPr>
          <w:szCs w:val="21"/>
        </w:rPr>
        <w:t xml:space="preserve"> </w:t>
      </w:r>
      <w:r w:rsidRPr="00A521C6">
        <w:rPr>
          <w:szCs w:val="21"/>
        </w:rPr>
        <w:t>the</w:t>
      </w:r>
      <w:r w:rsidR="009A7D6B">
        <w:rPr>
          <w:szCs w:val="21"/>
        </w:rPr>
        <w:t xml:space="preserve"> </w:t>
      </w:r>
      <w:r w:rsidRPr="00A521C6">
        <w:rPr>
          <w:szCs w:val="21"/>
        </w:rPr>
        <w:t>legend,</w:t>
      </w:r>
      <w:r w:rsidR="009A7D6B">
        <w:rPr>
          <w:szCs w:val="21"/>
        </w:rPr>
        <w:t xml:space="preserve"> </w:t>
      </w:r>
      <w:r w:rsidRPr="00A521C6">
        <w:rPr>
          <w:szCs w:val="21"/>
        </w:rPr>
        <w:t>actuals,</w:t>
      </w:r>
      <w:r w:rsidR="009A7D6B">
        <w:rPr>
          <w:szCs w:val="21"/>
        </w:rPr>
        <w:t xml:space="preserve"> </w:t>
      </w:r>
      <w:r w:rsidRPr="00A521C6">
        <w:rPr>
          <w:szCs w:val="21"/>
        </w:rPr>
        <w:t>and</w:t>
      </w:r>
      <w:r w:rsidR="009A7D6B">
        <w:rPr>
          <w:szCs w:val="21"/>
        </w:rPr>
        <w:t xml:space="preserve"> </w:t>
      </w:r>
      <w:r w:rsidRPr="00A521C6">
        <w:rPr>
          <w:szCs w:val="21"/>
        </w:rPr>
        <w:t>weather-corrected</w:t>
      </w:r>
      <w:r w:rsidR="009A7D6B">
        <w:rPr>
          <w:szCs w:val="21"/>
        </w:rPr>
        <w:t xml:space="preserve"> </w:t>
      </w:r>
      <w:r w:rsidRPr="00A521C6">
        <w:rPr>
          <w:szCs w:val="21"/>
        </w:rPr>
        <w:t>are</w:t>
      </w:r>
      <w:r w:rsidR="009A7D6B">
        <w:rPr>
          <w:szCs w:val="21"/>
        </w:rPr>
        <w:t xml:space="preserve"> </w:t>
      </w:r>
      <w:r w:rsidRPr="00A521C6">
        <w:rPr>
          <w:szCs w:val="21"/>
        </w:rPr>
        <w:t>in</w:t>
      </w:r>
      <w:r w:rsidR="009A7D6B">
        <w:rPr>
          <w:szCs w:val="21"/>
        </w:rPr>
        <w:t xml:space="preserve"> </w:t>
      </w:r>
      <w:r w:rsidRPr="00A521C6">
        <w:rPr>
          <w:szCs w:val="21"/>
        </w:rPr>
        <w:t>MVA?</w:t>
      </w:r>
    </w:p>
    <w:p w14:paraId="036DE9B1"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Yes,</w:t>
      </w:r>
      <w:r w:rsidR="009A7D6B">
        <w:rPr>
          <w:szCs w:val="21"/>
        </w:rPr>
        <w:t xml:space="preserve"> </w:t>
      </w:r>
      <w:r w:rsidRPr="00A521C6">
        <w:rPr>
          <w:szCs w:val="21"/>
        </w:rPr>
        <w:t>I</w:t>
      </w:r>
      <w:r w:rsidR="009A7D6B">
        <w:rPr>
          <w:szCs w:val="21"/>
        </w:rPr>
        <w:t xml:space="preserve"> </w:t>
      </w:r>
      <w:r w:rsidRPr="00A521C6">
        <w:rPr>
          <w:szCs w:val="21"/>
        </w:rPr>
        <w:t>see</w:t>
      </w:r>
      <w:r w:rsidR="009A7D6B">
        <w:rPr>
          <w:szCs w:val="21"/>
        </w:rPr>
        <w:t xml:space="preserve"> </w:t>
      </w:r>
      <w:r w:rsidRPr="00A521C6">
        <w:rPr>
          <w:szCs w:val="21"/>
        </w:rPr>
        <w:t>that</w:t>
      </w:r>
      <w:r w:rsidR="009A7D6B">
        <w:rPr>
          <w:szCs w:val="21"/>
        </w:rPr>
        <w:t xml:space="preserve"> </w:t>
      </w:r>
      <w:r w:rsidRPr="00A521C6">
        <w:rPr>
          <w:szCs w:val="21"/>
        </w:rPr>
        <w:t>on</w:t>
      </w:r>
      <w:r w:rsidR="009A7D6B">
        <w:rPr>
          <w:szCs w:val="21"/>
        </w:rPr>
        <w:t xml:space="preserve"> </w:t>
      </w:r>
      <w:r w:rsidRPr="00A521C6">
        <w:rPr>
          <w:szCs w:val="21"/>
        </w:rPr>
        <w:t>the</w:t>
      </w:r>
      <w:r w:rsidR="009A7D6B">
        <w:rPr>
          <w:szCs w:val="21"/>
        </w:rPr>
        <w:t xml:space="preserve"> </w:t>
      </w:r>
      <w:r w:rsidRPr="00A521C6">
        <w:rPr>
          <w:szCs w:val="21"/>
        </w:rPr>
        <w:t>graph.</w:t>
      </w:r>
    </w:p>
    <w:p w14:paraId="2AAAE3BA"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Are</w:t>
      </w:r>
      <w:r w:rsidR="009A7D6B">
        <w:rPr>
          <w:szCs w:val="21"/>
        </w:rPr>
        <w:t xml:space="preserve"> </w:t>
      </w:r>
      <w:r w:rsidRPr="00A521C6">
        <w:rPr>
          <w:szCs w:val="21"/>
        </w:rPr>
        <w:t>you</w:t>
      </w:r>
      <w:r w:rsidR="009A7D6B">
        <w:rPr>
          <w:szCs w:val="21"/>
        </w:rPr>
        <w:t xml:space="preserve"> </w:t>
      </w:r>
      <w:r w:rsidRPr="00A521C6">
        <w:rPr>
          <w:szCs w:val="21"/>
        </w:rPr>
        <w:t>assuming</w:t>
      </w:r>
      <w:r w:rsidR="009A7D6B">
        <w:rPr>
          <w:szCs w:val="21"/>
        </w:rPr>
        <w:t xml:space="preserve"> </w:t>
      </w:r>
      <w:r w:rsidRPr="00A521C6">
        <w:rPr>
          <w:szCs w:val="21"/>
        </w:rPr>
        <w:t>a</w:t>
      </w:r>
      <w:r w:rsidR="009A7D6B">
        <w:rPr>
          <w:szCs w:val="21"/>
        </w:rPr>
        <w:t xml:space="preserve"> </w:t>
      </w:r>
      <w:r w:rsidRPr="00A521C6">
        <w:rPr>
          <w:szCs w:val="21"/>
        </w:rPr>
        <w:t>one-to-one</w:t>
      </w:r>
      <w:r w:rsidR="009A7D6B">
        <w:rPr>
          <w:szCs w:val="21"/>
        </w:rPr>
        <w:t xml:space="preserve"> </w:t>
      </w:r>
      <w:r w:rsidRPr="00A521C6">
        <w:rPr>
          <w:szCs w:val="21"/>
        </w:rPr>
        <w:t>power</w:t>
      </w:r>
      <w:r w:rsidR="009A7D6B">
        <w:rPr>
          <w:szCs w:val="21"/>
        </w:rPr>
        <w:t xml:space="preserve"> </w:t>
      </w:r>
      <w:r w:rsidRPr="00A521C6">
        <w:rPr>
          <w:szCs w:val="21"/>
        </w:rPr>
        <w:t>conversion</w:t>
      </w:r>
      <w:r w:rsidR="009A7D6B">
        <w:rPr>
          <w:szCs w:val="21"/>
        </w:rPr>
        <w:t xml:space="preserve"> </w:t>
      </w:r>
      <w:r w:rsidRPr="00A521C6">
        <w:rPr>
          <w:szCs w:val="21"/>
        </w:rPr>
        <w:t>ratio,</w:t>
      </w:r>
      <w:r w:rsidR="009A7D6B">
        <w:rPr>
          <w:szCs w:val="21"/>
        </w:rPr>
        <w:t xml:space="preserve"> </w:t>
      </w:r>
      <w:r w:rsidRPr="00A521C6">
        <w:rPr>
          <w:szCs w:val="21"/>
        </w:rPr>
        <w:t>or</w:t>
      </w:r>
      <w:r w:rsidR="009A7D6B">
        <w:rPr>
          <w:szCs w:val="21"/>
        </w:rPr>
        <w:t xml:space="preserve"> </w:t>
      </w:r>
      <w:r w:rsidRPr="00A521C6">
        <w:rPr>
          <w:szCs w:val="21"/>
        </w:rPr>
        <w:t>you</w:t>
      </w:r>
      <w:r w:rsidR="009A7D6B">
        <w:rPr>
          <w:szCs w:val="21"/>
        </w:rPr>
        <w:t xml:space="preserve"> </w:t>
      </w:r>
      <w:r w:rsidRPr="00A521C6">
        <w:rPr>
          <w:szCs w:val="21"/>
        </w:rPr>
        <w:t>have</w:t>
      </w:r>
      <w:r w:rsidR="009A7D6B">
        <w:t xml:space="preserve"> </w:t>
      </w:r>
      <w:r>
        <w:t>--</w:t>
      </w:r>
      <w:r w:rsidR="009A7D6B">
        <w:t xml:space="preserve"> </w:t>
      </w:r>
      <w:r w:rsidRPr="00A521C6">
        <w:rPr>
          <w:szCs w:val="21"/>
        </w:rPr>
        <w:t>what</w:t>
      </w:r>
      <w:r w:rsidR="009A7D6B">
        <w:rPr>
          <w:szCs w:val="21"/>
        </w:rPr>
        <w:t xml:space="preserve"> </w:t>
      </w:r>
      <w:r w:rsidRPr="00A521C6">
        <w:rPr>
          <w:szCs w:val="21"/>
        </w:rPr>
        <w:t>have</w:t>
      </w:r>
      <w:r w:rsidR="009A7D6B">
        <w:rPr>
          <w:szCs w:val="21"/>
        </w:rPr>
        <w:t xml:space="preserve"> </w:t>
      </w:r>
      <w:r w:rsidRPr="00A521C6">
        <w:rPr>
          <w:szCs w:val="21"/>
        </w:rPr>
        <w:t>you</w:t>
      </w:r>
      <w:r w:rsidR="009A7D6B">
        <w:rPr>
          <w:szCs w:val="21"/>
        </w:rPr>
        <w:t xml:space="preserve"> </w:t>
      </w:r>
      <w:r w:rsidRPr="00A521C6">
        <w:rPr>
          <w:szCs w:val="21"/>
        </w:rPr>
        <w:t>used</w:t>
      </w:r>
      <w:r w:rsidR="009A7D6B">
        <w:rPr>
          <w:szCs w:val="21"/>
        </w:rPr>
        <w:t xml:space="preserve"> </w:t>
      </w:r>
      <w:r w:rsidRPr="00A521C6">
        <w:rPr>
          <w:szCs w:val="21"/>
        </w:rPr>
        <w:t>here?</w:t>
      </w:r>
    </w:p>
    <w:p w14:paraId="78EF186B"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I</w:t>
      </w:r>
      <w:r w:rsidR="009A7D6B">
        <w:rPr>
          <w:szCs w:val="21"/>
        </w:rPr>
        <w:t xml:space="preserve"> </w:t>
      </w:r>
      <w:r w:rsidRPr="00A521C6">
        <w:rPr>
          <w:szCs w:val="21"/>
        </w:rPr>
        <w:t>would</w:t>
      </w:r>
      <w:r w:rsidR="009A7D6B">
        <w:rPr>
          <w:szCs w:val="21"/>
        </w:rPr>
        <w:t xml:space="preserve"> </w:t>
      </w:r>
      <w:r w:rsidRPr="00A521C6">
        <w:rPr>
          <w:szCs w:val="21"/>
        </w:rPr>
        <w:t>have</w:t>
      </w:r>
      <w:r w:rsidR="009A7D6B">
        <w:rPr>
          <w:szCs w:val="21"/>
        </w:rPr>
        <w:t xml:space="preserve"> </w:t>
      </w:r>
      <w:r w:rsidRPr="00A521C6">
        <w:rPr>
          <w:szCs w:val="21"/>
        </w:rPr>
        <w:t>to</w:t>
      </w:r>
      <w:r w:rsidR="009A7D6B">
        <w:rPr>
          <w:szCs w:val="21"/>
        </w:rPr>
        <w:t xml:space="preserve"> </w:t>
      </w:r>
      <w:r w:rsidRPr="00A521C6">
        <w:rPr>
          <w:szCs w:val="21"/>
        </w:rPr>
        <w:t>clarify</w:t>
      </w:r>
      <w:r w:rsidR="009A7D6B">
        <w:rPr>
          <w:szCs w:val="21"/>
        </w:rPr>
        <w:t xml:space="preserve"> </w:t>
      </w:r>
      <w:r w:rsidRPr="00A521C6">
        <w:rPr>
          <w:szCs w:val="21"/>
        </w:rPr>
        <w:t>for</w:t>
      </w:r>
      <w:r w:rsidR="009A7D6B">
        <w:rPr>
          <w:szCs w:val="21"/>
        </w:rPr>
        <w:t xml:space="preserve"> </w:t>
      </w:r>
      <w:r w:rsidRPr="00A521C6">
        <w:rPr>
          <w:szCs w:val="21"/>
        </w:rPr>
        <w:t>you.</w:t>
      </w:r>
      <w:r w:rsidR="009A7D6B">
        <w:rPr>
          <w:szCs w:val="21"/>
        </w:rPr>
        <w:t xml:space="preserve">  </w:t>
      </w:r>
      <w:r w:rsidRPr="00A521C6">
        <w:rPr>
          <w:szCs w:val="21"/>
        </w:rPr>
        <w:t>I'm</w:t>
      </w:r>
      <w:r w:rsidR="009A7D6B">
        <w:rPr>
          <w:szCs w:val="21"/>
        </w:rPr>
        <w:t xml:space="preserve"> </w:t>
      </w:r>
      <w:r w:rsidRPr="00A521C6">
        <w:rPr>
          <w:szCs w:val="21"/>
        </w:rPr>
        <w:t>not</w:t>
      </w:r>
      <w:r w:rsidR="009A7D6B">
        <w:rPr>
          <w:szCs w:val="21"/>
        </w:rPr>
        <w:t xml:space="preserve"> </w:t>
      </w:r>
      <w:r w:rsidRPr="00A521C6">
        <w:rPr>
          <w:szCs w:val="21"/>
        </w:rPr>
        <w:t>sure</w:t>
      </w:r>
      <w:r w:rsidR="009A7D6B">
        <w:rPr>
          <w:szCs w:val="21"/>
        </w:rPr>
        <w:t xml:space="preserve"> </w:t>
      </w:r>
      <w:r w:rsidRPr="00A521C6">
        <w:rPr>
          <w:szCs w:val="21"/>
        </w:rPr>
        <w:t>if</w:t>
      </w:r>
      <w:r w:rsidR="009A7D6B">
        <w:rPr>
          <w:szCs w:val="21"/>
        </w:rPr>
        <w:t xml:space="preserve"> </w:t>
      </w:r>
      <w:r w:rsidRPr="00A521C6">
        <w:rPr>
          <w:szCs w:val="21"/>
        </w:rPr>
        <w:t>that's</w:t>
      </w:r>
      <w:r w:rsidR="009A7D6B">
        <w:rPr>
          <w:szCs w:val="21"/>
        </w:rPr>
        <w:t xml:space="preserve"> </w:t>
      </w:r>
      <w:r w:rsidRPr="00A521C6">
        <w:rPr>
          <w:szCs w:val="21"/>
        </w:rPr>
        <w:t>just</w:t>
      </w:r>
      <w:r w:rsidR="009A7D6B">
        <w:rPr>
          <w:szCs w:val="21"/>
        </w:rPr>
        <w:t xml:space="preserve"> </w:t>
      </w:r>
      <w:r w:rsidRPr="00A521C6">
        <w:rPr>
          <w:szCs w:val="21"/>
        </w:rPr>
        <w:t>a</w:t>
      </w:r>
      <w:r w:rsidR="009A7D6B">
        <w:rPr>
          <w:szCs w:val="21"/>
        </w:rPr>
        <w:t xml:space="preserve"> </w:t>
      </w:r>
      <w:r w:rsidRPr="00A521C6">
        <w:rPr>
          <w:szCs w:val="21"/>
        </w:rPr>
        <w:t>typo</w:t>
      </w:r>
      <w:r w:rsidR="009A7D6B">
        <w:rPr>
          <w:szCs w:val="21"/>
        </w:rPr>
        <w:t xml:space="preserve"> </w:t>
      </w:r>
      <w:r w:rsidRPr="00A521C6">
        <w:rPr>
          <w:szCs w:val="21"/>
        </w:rPr>
        <w:t>or</w:t>
      </w:r>
      <w:r w:rsidR="009A7D6B">
        <w:rPr>
          <w:szCs w:val="21"/>
        </w:rPr>
        <w:t xml:space="preserve"> </w:t>
      </w:r>
      <w:r w:rsidRPr="00A521C6">
        <w:rPr>
          <w:szCs w:val="21"/>
        </w:rPr>
        <w:t>if</w:t>
      </w:r>
      <w:r w:rsidR="009A7D6B">
        <w:rPr>
          <w:szCs w:val="21"/>
        </w:rPr>
        <w:t xml:space="preserve"> </w:t>
      </w:r>
      <w:r w:rsidRPr="00A521C6">
        <w:rPr>
          <w:szCs w:val="21"/>
        </w:rPr>
        <w:t>it</w:t>
      </w:r>
      <w:r w:rsidR="009A7D6B">
        <w:rPr>
          <w:szCs w:val="21"/>
        </w:rPr>
        <w:t xml:space="preserve"> </w:t>
      </w:r>
      <w:r w:rsidRPr="00A521C6">
        <w:rPr>
          <w:szCs w:val="21"/>
        </w:rPr>
        <w:t>was</w:t>
      </w:r>
      <w:r w:rsidR="009A7D6B">
        <w:rPr>
          <w:szCs w:val="21"/>
        </w:rPr>
        <w:t xml:space="preserve"> </w:t>
      </w:r>
      <w:r w:rsidRPr="00A521C6">
        <w:rPr>
          <w:szCs w:val="21"/>
        </w:rPr>
        <w:t>a</w:t>
      </w:r>
      <w:r w:rsidR="009A7D6B">
        <w:rPr>
          <w:szCs w:val="21"/>
        </w:rPr>
        <w:t xml:space="preserve"> </w:t>
      </w:r>
      <w:r w:rsidRPr="00A521C6">
        <w:rPr>
          <w:szCs w:val="21"/>
        </w:rPr>
        <w:t>numerical</w:t>
      </w:r>
      <w:r w:rsidR="009A7D6B">
        <w:rPr>
          <w:szCs w:val="21"/>
        </w:rPr>
        <w:t xml:space="preserve"> </w:t>
      </w:r>
      <w:r w:rsidRPr="00A521C6">
        <w:rPr>
          <w:szCs w:val="21"/>
        </w:rPr>
        <w:t>error.</w:t>
      </w:r>
    </w:p>
    <w:p w14:paraId="0788CB3B"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Can</w:t>
      </w:r>
      <w:r w:rsidR="009A7D6B">
        <w:rPr>
          <w:szCs w:val="21"/>
        </w:rPr>
        <w:t xml:space="preserve"> </w:t>
      </w:r>
      <w:r w:rsidRPr="00A521C6">
        <w:rPr>
          <w:szCs w:val="21"/>
        </w:rPr>
        <w:t>I</w:t>
      </w:r>
      <w:r w:rsidR="009A7D6B">
        <w:rPr>
          <w:szCs w:val="21"/>
        </w:rPr>
        <w:t xml:space="preserve"> </w:t>
      </w:r>
      <w:r w:rsidRPr="00A521C6">
        <w:rPr>
          <w:szCs w:val="21"/>
        </w:rPr>
        <w:t>ask</w:t>
      </w:r>
      <w:r w:rsidR="009A7D6B">
        <w:rPr>
          <w:szCs w:val="21"/>
        </w:rPr>
        <w:t xml:space="preserve"> </w:t>
      </w:r>
      <w:r w:rsidRPr="00A521C6">
        <w:rPr>
          <w:szCs w:val="21"/>
        </w:rPr>
        <w:t>you</w:t>
      </w:r>
      <w:r w:rsidR="009A7D6B">
        <w:rPr>
          <w:szCs w:val="21"/>
        </w:rPr>
        <w:t xml:space="preserve"> </w:t>
      </w:r>
      <w:r w:rsidRPr="00A521C6">
        <w:rPr>
          <w:szCs w:val="21"/>
        </w:rPr>
        <w:t>to</w:t>
      </w:r>
      <w:r w:rsidR="009A7D6B">
        <w:rPr>
          <w:szCs w:val="21"/>
        </w:rPr>
        <w:t xml:space="preserve"> </w:t>
      </w:r>
      <w:r w:rsidRPr="00A521C6">
        <w:rPr>
          <w:szCs w:val="21"/>
        </w:rPr>
        <w:t>do</w:t>
      </w:r>
      <w:r w:rsidR="009A7D6B">
        <w:rPr>
          <w:szCs w:val="21"/>
        </w:rPr>
        <w:t xml:space="preserve"> </w:t>
      </w:r>
      <w:r w:rsidRPr="00A521C6">
        <w:rPr>
          <w:szCs w:val="21"/>
        </w:rPr>
        <w:t>that,</w:t>
      </w:r>
      <w:r w:rsidR="009A7D6B">
        <w:rPr>
          <w:szCs w:val="21"/>
        </w:rPr>
        <w:t xml:space="preserve"> </w:t>
      </w:r>
      <w:r w:rsidRPr="00A521C6">
        <w:rPr>
          <w:szCs w:val="21"/>
        </w:rPr>
        <w:t>and</w:t>
      </w:r>
      <w:r w:rsidR="009A7D6B">
        <w:rPr>
          <w:szCs w:val="21"/>
        </w:rPr>
        <w:t xml:space="preserve"> </w:t>
      </w:r>
      <w:r w:rsidRPr="00A521C6">
        <w:rPr>
          <w:szCs w:val="21"/>
        </w:rPr>
        <w:t>then</w:t>
      </w:r>
      <w:r w:rsidR="009A7D6B">
        <w:rPr>
          <w:szCs w:val="21"/>
        </w:rPr>
        <w:t xml:space="preserve"> </w:t>
      </w:r>
      <w:r w:rsidRPr="00A521C6">
        <w:rPr>
          <w:szCs w:val="21"/>
        </w:rPr>
        <w:t>can</w:t>
      </w:r>
      <w:r w:rsidR="009A7D6B">
        <w:rPr>
          <w:szCs w:val="21"/>
        </w:rPr>
        <w:t xml:space="preserve"> </w:t>
      </w:r>
      <w:r w:rsidRPr="00A521C6">
        <w:rPr>
          <w:szCs w:val="21"/>
        </w:rPr>
        <w:t>I</w:t>
      </w:r>
      <w:r w:rsidR="009A7D6B">
        <w:rPr>
          <w:szCs w:val="21"/>
        </w:rPr>
        <w:t xml:space="preserve"> </w:t>
      </w:r>
      <w:r w:rsidRPr="00A521C6">
        <w:rPr>
          <w:szCs w:val="21"/>
        </w:rPr>
        <w:t>also</w:t>
      </w:r>
      <w:r w:rsidR="009A7D6B">
        <w:rPr>
          <w:szCs w:val="21"/>
        </w:rPr>
        <w:t xml:space="preserve"> </w:t>
      </w:r>
      <w:r w:rsidRPr="00A521C6">
        <w:rPr>
          <w:szCs w:val="21"/>
        </w:rPr>
        <w:t>ask</w:t>
      </w:r>
      <w:r w:rsidR="009A7D6B">
        <w:rPr>
          <w:szCs w:val="21"/>
        </w:rPr>
        <w:t xml:space="preserve"> </w:t>
      </w:r>
      <w:r w:rsidRPr="00A521C6">
        <w:rPr>
          <w:szCs w:val="21"/>
        </w:rPr>
        <w:t>you</w:t>
      </w:r>
      <w:r w:rsidR="009A7D6B">
        <w:rPr>
          <w:szCs w:val="21"/>
        </w:rPr>
        <w:t xml:space="preserve"> </w:t>
      </w:r>
      <w:r w:rsidRPr="00A521C6">
        <w:rPr>
          <w:szCs w:val="21"/>
        </w:rPr>
        <w:t>to</w:t>
      </w:r>
      <w:r w:rsidR="009A7D6B">
        <w:rPr>
          <w:szCs w:val="21"/>
        </w:rPr>
        <w:t xml:space="preserve"> </w:t>
      </w:r>
      <w:r w:rsidRPr="00A521C6">
        <w:rPr>
          <w:szCs w:val="21"/>
        </w:rPr>
        <w:t>provide</w:t>
      </w:r>
      <w:r w:rsidR="009A7D6B">
        <w:rPr>
          <w:szCs w:val="21"/>
        </w:rPr>
        <w:t xml:space="preserve"> </w:t>
      </w:r>
      <w:r w:rsidRPr="00A521C6">
        <w:rPr>
          <w:szCs w:val="21"/>
        </w:rPr>
        <w:t>this</w:t>
      </w:r>
      <w:r w:rsidR="009A7D6B">
        <w:rPr>
          <w:szCs w:val="21"/>
        </w:rPr>
        <w:t xml:space="preserve"> </w:t>
      </w:r>
      <w:r w:rsidRPr="00A521C6">
        <w:rPr>
          <w:szCs w:val="21"/>
        </w:rPr>
        <w:t>table</w:t>
      </w:r>
      <w:r w:rsidR="009A7D6B">
        <w:rPr>
          <w:szCs w:val="21"/>
        </w:rPr>
        <w:t xml:space="preserve"> </w:t>
      </w:r>
      <w:r w:rsidRPr="00A521C6">
        <w:rPr>
          <w:szCs w:val="21"/>
        </w:rPr>
        <w:t>in</w:t>
      </w:r>
      <w:r w:rsidR="009A7D6B">
        <w:rPr>
          <w:szCs w:val="21"/>
        </w:rPr>
        <w:t xml:space="preserve"> </w:t>
      </w:r>
      <w:r w:rsidRPr="00A521C6">
        <w:rPr>
          <w:szCs w:val="21"/>
        </w:rPr>
        <w:t>a</w:t>
      </w:r>
      <w:r w:rsidR="009A7D6B">
        <w:rPr>
          <w:szCs w:val="21"/>
        </w:rPr>
        <w:t xml:space="preserve"> </w:t>
      </w:r>
      <w:r w:rsidRPr="00A521C6">
        <w:rPr>
          <w:szCs w:val="21"/>
        </w:rPr>
        <w:t>tabular</w:t>
      </w:r>
      <w:r w:rsidR="009A7D6B">
        <w:rPr>
          <w:szCs w:val="21"/>
        </w:rPr>
        <w:t xml:space="preserve"> </w:t>
      </w:r>
      <w:r w:rsidRPr="00A521C6">
        <w:rPr>
          <w:szCs w:val="21"/>
        </w:rPr>
        <w:t>format?</w:t>
      </w:r>
    </w:p>
    <w:p w14:paraId="25E9462A" w14:textId="77777777" w:rsidR="00BA7707" w:rsidRDefault="00BA7707" w:rsidP="00BA7707">
      <w:pPr>
        <w:pStyle w:val="PlainText"/>
      </w:pPr>
      <w:r>
        <w:tab/>
      </w:r>
      <w:r w:rsidRPr="00A521C6">
        <w:rPr>
          <w:szCs w:val="21"/>
        </w:rPr>
        <w:t>J.</w:t>
      </w:r>
      <w:r w:rsidR="009A7D6B">
        <w:rPr>
          <w:szCs w:val="21"/>
        </w:rPr>
        <w:t xml:space="preserve"> </w:t>
      </w:r>
      <w:r w:rsidRPr="00A521C6">
        <w:rPr>
          <w:szCs w:val="21"/>
        </w:rPr>
        <w:t>GILLIS:</w:t>
      </w:r>
      <w:r w:rsidR="009A7D6B">
        <w:rPr>
          <w:szCs w:val="21"/>
        </w:rPr>
        <w:t xml:space="preserve">  </w:t>
      </w:r>
      <w:r w:rsidRPr="00A521C6">
        <w:rPr>
          <w:szCs w:val="21"/>
        </w:rPr>
        <w:t>Yes,</w:t>
      </w:r>
      <w:r w:rsidR="009A7D6B">
        <w:rPr>
          <w:szCs w:val="21"/>
        </w:rPr>
        <w:t xml:space="preserve"> </w:t>
      </w:r>
      <w:r w:rsidRPr="00A521C6">
        <w:rPr>
          <w:szCs w:val="21"/>
        </w:rPr>
        <w:t>I</w:t>
      </w:r>
      <w:r w:rsidR="009A7D6B">
        <w:rPr>
          <w:szCs w:val="21"/>
        </w:rPr>
        <w:t xml:space="preserve"> </w:t>
      </w:r>
      <w:r w:rsidRPr="00A521C6">
        <w:rPr>
          <w:szCs w:val="21"/>
        </w:rPr>
        <w:t>can</w:t>
      </w:r>
      <w:r w:rsidR="009A7D6B">
        <w:rPr>
          <w:szCs w:val="21"/>
        </w:rPr>
        <w:t xml:space="preserve"> </w:t>
      </w:r>
      <w:r w:rsidRPr="00A521C6">
        <w:rPr>
          <w:szCs w:val="21"/>
        </w:rPr>
        <w:t>take</w:t>
      </w:r>
      <w:r w:rsidR="009A7D6B">
        <w:rPr>
          <w:szCs w:val="21"/>
        </w:rPr>
        <w:t xml:space="preserve"> </w:t>
      </w:r>
      <w:r w:rsidRPr="00A521C6">
        <w:rPr>
          <w:szCs w:val="21"/>
        </w:rPr>
        <w:t>a</w:t>
      </w:r>
      <w:r w:rsidR="009A7D6B">
        <w:rPr>
          <w:szCs w:val="21"/>
        </w:rPr>
        <w:t xml:space="preserve"> </w:t>
      </w:r>
      <w:r w:rsidRPr="00A521C6">
        <w:rPr>
          <w:szCs w:val="21"/>
        </w:rPr>
        <w:t>look</w:t>
      </w:r>
      <w:r w:rsidR="009A7D6B">
        <w:rPr>
          <w:szCs w:val="21"/>
        </w:rPr>
        <w:t xml:space="preserve"> </w:t>
      </w:r>
      <w:r w:rsidRPr="00A521C6">
        <w:rPr>
          <w:szCs w:val="21"/>
        </w:rPr>
        <w:t>to</w:t>
      </w:r>
      <w:r w:rsidR="009A7D6B">
        <w:rPr>
          <w:szCs w:val="21"/>
        </w:rPr>
        <w:t xml:space="preserve"> </w:t>
      </w:r>
      <w:r w:rsidRPr="00A521C6">
        <w:rPr>
          <w:szCs w:val="21"/>
        </w:rPr>
        <w:t>see</w:t>
      </w:r>
      <w:r w:rsidR="009A7D6B">
        <w:rPr>
          <w:szCs w:val="21"/>
        </w:rPr>
        <w:t xml:space="preserve"> </w:t>
      </w:r>
      <w:r w:rsidRPr="00A521C6">
        <w:rPr>
          <w:szCs w:val="21"/>
        </w:rPr>
        <w:t>what</w:t>
      </w:r>
      <w:r w:rsidR="009A7D6B">
        <w:rPr>
          <w:szCs w:val="21"/>
        </w:rPr>
        <w:t xml:space="preserve"> </w:t>
      </w:r>
      <w:r w:rsidRPr="00A521C6">
        <w:rPr>
          <w:szCs w:val="21"/>
        </w:rPr>
        <w:t>we</w:t>
      </w:r>
      <w:r w:rsidR="009A7D6B">
        <w:rPr>
          <w:szCs w:val="21"/>
        </w:rPr>
        <w:t xml:space="preserve"> </w:t>
      </w:r>
      <w:r w:rsidRPr="00A521C6">
        <w:rPr>
          <w:szCs w:val="21"/>
        </w:rPr>
        <w:t>have</w:t>
      </w:r>
      <w:r w:rsidR="009A7D6B">
        <w:rPr>
          <w:szCs w:val="21"/>
        </w:rPr>
        <w:t xml:space="preserve"> </w:t>
      </w:r>
      <w:r w:rsidRPr="00A521C6">
        <w:rPr>
          <w:szCs w:val="21"/>
        </w:rPr>
        <w:t>available.</w:t>
      </w:r>
    </w:p>
    <w:p w14:paraId="013587C9" w14:textId="77777777" w:rsidR="00BA7707" w:rsidRDefault="00BA7707" w:rsidP="00BA7707">
      <w:pPr>
        <w:pStyle w:val="PlainText"/>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We</w:t>
      </w:r>
      <w:r w:rsidR="009A7D6B">
        <w:rPr>
          <w:szCs w:val="21"/>
        </w:rPr>
        <w:t xml:space="preserve"> </w:t>
      </w:r>
      <w:r w:rsidRPr="00A521C6">
        <w:rPr>
          <w:szCs w:val="21"/>
        </w:rPr>
        <w:t>will</w:t>
      </w:r>
      <w:r w:rsidR="009A7D6B">
        <w:rPr>
          <w:szCs w:val="21"/>
        </w:rPr>
        <w:t xml:space="preserve"> </w:t>
      </w:r>
      <w:r w:rsidRPr="00A521C6">
        <w:rPr>
          <w:szCs w:val="21"/>
        </w:rPr>
        <w:t>mark</w:t>
      </w:r>
      <w:r w:rsidR="009A7D6B">
        <w:rPr>
          <w:szCs w:val="21"/>
        </w:rPr>
        <w:t xml:space="preserve"> </w:t>
      </w:r>
      <w:r w:rsidRPr="00A521C6">
        <w:rPr>
          <w:szCs w:val="21"/>
        </w:rPr>
        <w:t>that</w:t>
      </w:r>
      <w:r w:rsidR="009A7D6B">
        <w:t xml:space="preserve"> </w:t>
      </w:r>
      <w:r>
        <w:t>--</w:t>
      </w:r>
      <w:r w:rsidR="009A7D6B">
        <w:t xml:space="preserve"> </w:t>
      </w:r>
      <w:r w:rsidRPr="00A521C6">
        <w:rPr>
          <w:szCs w:val="21"/>
        </w:rPr>
        <w:t>Mr.</w:t>
      </w:r>
      <w:r w:rsidR="009A7D6B">
        <w:rPr>
          <w:szCs w:val="21"/>
        </w:rPr>
        <w:t xml:space="preserve"> </w:t>
      </w:r>
      <w:r w:rsidRPr="00A521C6">
        <w:rPr>
          <w:szCs w:val="21"/>
        </w:rPr>
        <w:t>Rubenstein,</w:t>
      </w:r>
      <w:r w:rsidR="009A7D6B">
        <w:rPr>
          <w:szCs w:val="21"/>
        </w:rPr>
        <w:t xml:space="preserve"> </w:t>
      </w:r>
      <w:r w:rsidRPr="00A521C6">
        <w:rPr>
          <w:szCs w:val="21"/>
        </w:rPr>
        <w:t>I'm</w:t>
      </w:r>
      <w:r w:rsidR="009A7D6B">
        <w:rPr>
          <w:szCs w:val="21"/>
        </w:rPr>
        <w:t xml:space="preserve"> </w:t>
      </w:r>
      <w:r w:rsidRPr="00A521C6">
        <w:rPr>
          <w:szCs w:val="21"/>
        </w:rPr>
        <w:t>worried</w:t>
      </w:r>
      <w:r w:rsidR="009A7D6B">
        <w:rPr>
          <w:szCs w:val="21"/>
        </w:rPr>
        <w:t xml:space="preserve"> </w:t>
      </w:r>
      <w:r w:rsidRPr="00A521C6">
        <w:rPr>
          <w:szCs w:val="21"/>
        </w:rPr>
        <w:t>I</w:t>
      </w:r>
      <w:r w:rsidR="009A7D6B">
        <w:rPr>
          <w:szCs w:val="21"/>
        </w:rPr>
        <w:t xml:space="preserve"> </w:t>
      </w:r>
      <w:r w:rsidRPr="00A521C6">
        <w:rPr>
          <w:szCs w:val="21"/>
        </w:rPr>
        <w:t>missed</w:t>
      </w:r>
      <w:r w:rsidR="009A7D6B">
        <w:rPr>
          <w:szCs w:val="21"/>
        </w:rPr>
        <w:t xml:space="preserve"> </w:t>
      </w:r>
      <w:r w:rsidRPr="00A521C6">
        <w:rPr>
          <w:szCs w:val="21"/>
        </w:rPr>
        <w:t>an</w:t>
      </w:r>
      <w:r w:rsidR="009A7D6B">
        <w:rPr>
          <w:szCs w:val="21"/>
        </w:rPr>
        <w:t xml:space="preserve"> </w:t>
      </w:r>
      <w:r w:rsidRPr="00A521C6">
        <w:rPr>
          <w:szCs w:val="21"/>
        </w:rPr>
        <w:t>undertaking</w:t>
      </w:r>
      <w:r w:rsidR="009A7D6B">
        <w:rPr>
          <w:szCs w:val="21"/>
        </w:rPr>
        <w:t xml:space="preserve"> </w:t>
      </w:r>
      <w:r w:rsidRPr="00A521C6">
        <w:rPr>
          <w:szCs w:val="21"/>
        </w:rPr>
        <w:t>related</w:t>
      </w:r>
      <w:r w:rsidR="009A7D6B">
        <w:rPr>
          <w:szCs w:val="21"/>
        </w:rPr>
        <w:t xml:space="preserve"> </w:t>
      </w:r>
      <w:r w:rsidRPr="00A521C6">
        <w:rPr>
          <w:szCs w:val="21"/>
        </w:rPr>
        <w:t>to</w:t>
      </w:r>
      <w:r w:rsidR="009A7D6B">
        <w:rPr>
          <w:szCs w:val="21"/>
        </w:rPr>
        <w:t xml:space="preserve"> </w:t>
      </w:r>
      <w:r w:rsidRPr="00A521C6">
        <w:rPr>
          <w:szCs w:val="21"/>
        </w:rPr>
        <w:t>figure</w:t>
      </w:r>
      <w:r w:rsidR="009A7D6B">
        <w:rPr>
          <w:szCs w:val="21"/>
        </w:rPr>
        <w:t xml:space="preserve"> </w:t>
      </w:r>
      <w:r w:rsidRPr="00A521C6">
        <w:rPr>
          <w:szCs w:val="21"/>
        </w:rPr>
        <w:t>71.</w:t>
      </w:r>
      <w:r w:rsidR="009A7D6B">
        <w:rPr>
          <w:szCs w:val="21"/>
        </w:rPr>
        <w:t xml:space="preserve">  </w:t>
      </w:r>
      <w:r w:rsidRPr="00A521C6">
        <w:rPr>
          <w:szCs w:val="21"/>
        </w:rPr>
        <w:t>These</w:t>
      </w:r>
      <w:r w:rsidR="009A7D6B">
        <w:rPr>
          <w:szCs w:val="21"/>
        </w:rPr>
        <w:t xml:space="preserve"> </w:t>
      </w:r>
      <w:r w:rsidRPr="00A521C6">
        <w:rPr>
          <w:szCs w:val="21"/>
        </w:rPr>
        <w:t>are</w:t>
      </w:r>
      <w:r w:rsidR="009A7D6B">
        <w:rPr>
          <w:szCs w:val="21"/>
        </w:rPr>
        <w:t xml:space="preserve"> </w:t>
      </w:r>
      <w:r w:rsidRPr="00A521C6">
        <w:rPr>
          <w:szCs w:val="21"/>
        </w:rPr>
        <w:t>separate</w:t>
      </w:r>
      <w:r w:rsidR="009A7D6B">
        <w:rPr>
          <w:szCs w:val="21"/>
        </w:rPr>
        <w:t xml:space="preserve"> </w:t>
      </w:r>
      <w:r w:rsidRPr="00A521C6">
        <w:rPr>
          <w:szCs w:val="21"/>
        </w:rPr>
        <w:t>undertakings;</w:t>
      </w:r>
      <w:r w:rsidR="009A7D6B">
        <w:rPr>
          <w:szCs w:val="21"/>
        </w:rPr>
        <w:t xml:space="preserve"> </w:t>
      </w:r>
      <w:r w:rsidRPr="00A521C6">
        <w:rPr>
          <w:szCs w:val="21"/>
        </w:rPr>
        <w:t>is</w:t>
      </w:r>
      <w:r w:rsidR="009A7D6B">
        <w:rPr>
          <w:szCs w:val="21"/>
        </w:rPr>
        <w:t xml:space="preserve"> </w:t>
      </w:r>
      <w:r w:rsidRPr="00A521C6">
        <w:rPr>
          <w:szCs w:val="21"/>
        </w:rPr>
        <w:t>that</w:t>
      </w:r>
      <w:r w:rsidR="009A7D6B">
        <w:rPr>
          <w:szCs w:val="21"/>
        </w:rPr>
        <w:t xml:space="preserve"> </w:t>
      </w:r>
      <w:r w:rsidRPr="00A521C6">
        <w:rPr>
          <w:szCs w:val="21"/>
        </w:rPr>
        <w:t>correct?</w:t>
      </w:r>
    </w:p>
    <w:p w14:paraId="7DA6EB47"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Yes.</w:t>
      </w:r>
    </w:p>
    <w:p w14:paraId="079D0B04" w14:textId="77777777" w:rsidR="00BA7707" w:rsidRDefault="00BA7707" w:rsidP="00BA7707">
      <w:pPr>
        <w:pStyle w:val="PlainText"/>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Okay.</w:t>
      </w:r>
      <w:r w:rsidR="009A7D6B">
        <w:rPr>
          <w:szCs w:val="21"/>
        </w:rPr>
        <w:t xml:space="preserve">  </w:t>
      </w:r>
      <w:r w:rsidRPr="00A521C6">
        <w:rPr>
          <w:szCs w:val="21"/>
        </w:rPr>
        <w:t>So</w:t>
      </w:r>
      <w:r w:rsidR="009A7D6B">
        <w:rPr>
          <w:szCs w:val="21"/>
        </w:rPr>
        <w:t xml:space="preserve"> </w:t>
      </w:r>
      <w:r w:rsidRPr="00A521C6">
        <w:rPr>
          <w:szCs w:val="21"/>
        </w:rPr>
        <w:t>the</w:t>
      </w:r>
      <w:r w:rsidR="009A7D6B">
        <w:rPr>
          <w:szCs w:val="21"/>
        </w:rPr>
        <w:t xml:space="preserve"> </w:t>
      </w:r>
      <w:r w:rsidRPr="00A521C6">
        <w:rPr>
          <w:szCs w:val="21"/>
        </w:rPr>
        <w:t>first</w:t>
      </w:r>
      <w:r w:rsidR="009A7D6B">
        <w:rPr>
          <w:szCs w:val="21"/>
        </w:rPr>
        <w:t xml:space="preserve"> </w:t>
      </w:r>
      <w:r w:rsidRPr="00A521C6">
        <w:rPr>
          <w:szCs w:val="21"/>
        </w:rPr>
        <w:t>one</w:t>
      </w:r>
      <w:r w:rsidR="009A7D6B">
        <w:rPr>
          <w:szCs w:val="21"/>
        </w:rPr>
        <w:t xml:space="preserve"> </w:t>
      </w:r>
      <w:r w:rsidRPr="00A521C6">
        <w:rPr>
          <w:szCs w:val="21"/>
        </w:rPr>
        <w:t>related</w:t>
      </w:r>
      <w:r w:rsidR="009A7D6B">
        <w:rPr>
          <w:szCs w:val="21"/>
        </w:rPr>
        <w:t xml:space="preserve"> </w:t>
      </w:r>
      <w:r w:rsidRPr="00A521C6">
        <w:rPr>
          <w:szCs w:val="21"/>
        </w:rPr>
        <w:t>to</w:t>
      </w:r>
      <w:r w:rsidR="009A7D6B">
        <w:rPr>
          <w:szCs w:val="21"/>
        </w:rPr>
        <w:t xml:space="preserve"> </w:t>
      </w:r>
      <w:r w:rsidRPr="00A521C6">
        <w:rPr>
          <w:szCs w:val="21"/>
        </w:rPr>
        <w:t>figure</w:t>
      </w:r>
      <w:r w:rsidR="009A7D6B">
        <w:rPr>
          <w:szCs w:val="21"/>
        </w:rPr>
        <w:t xml:space="preserve"> </w:t>
      </w:r>
      <w:r w:rsidRPr="00A521C6">
        <w:rPr>
          <w:szCs w:val="21"/>
        </w:rPr>
        <w:t>71,</w:t>
      </w:r>
      <w:r w:rsidR="009A7D6B">
        <w:rPr>
          <w:szCs w:val="21"/>
        </w:rPr>
        <w:t xml:space="preserve"> </w:t>
      </w:r>
      <w:r w:rsidRPr="00A521C6">
        <w:rPr>
          <w:szCs w:val="21"/>
        </w:rPr>
        <w:t>I</w:t>
      </w:r>
      <w:r w:rsidR="009A7D6B">
        <w:rPr>
          <w:szCs w:val="21"/>
        </w:rPr>
        <w:t xml:space="preserve"> </w:t>
      </w:r>
      <w:r w:rsidRPr="00A521C6">
        <w:rPr>
          <w:szCs w:val="21"/>
        </w:rPr>
        <w:t>believe,</w:t>
      </w:r>
      <w:r w:rsidR="009A7D6B">
        <w:rPr>
          <w:szCs w:val="21"/>
        </w:rPr>
        <w:t xml:space="preserve"> </w:t>
      </w:r>
      <w:r w:rsidRPr="00A521C6">
        <w:rPr>
          <w:szCs w:val="21"/>
        </w:rPr>
        <w:t>is</w:t>
      </w:r>
      <w:r w:rsidR="009A7D6B">
        <w:rPr>
          <w:szCs w:val="21"/>
        </w:rPr>
        <w:t xml:space="preserve"> </w:t>
      </w:r>
      <w:r w:rsidRPr="00A521C6">
        <w:rPr>
          <w:szCs w:val="21"/>
        </w:rPr>
        <w:t>JT1.7.</w:t>
      </w:r>
    </w:p>
    <w:p w14:paraId="2EBC6003" w14:textId="77777777" w:rsidR="00BA7707" w:rsidRDefault="00BA7707" w:rsidP="00BA7707">
      <w:pPr>
        <w:pStyle w:val="Undertakings"/>
      </w:pPr>
      <w:bookmarkStart w:id="23" w:name="_Toc209467309"/>
      <w:r>
        <w:t>UNDERTAKING</w:t>
      </w:r>
      <w:r w:rsidR="009A7D6B">
        <w:t xml:space="preserve"> </w:t>
      </w:r>
      <w:r w:rsidRPr="00A521C6">
        <w:t>JT1.7:</w:t>
      </w:r>
      <w:r w:rsidR="009A7D6B">
        <w:t xml:space="preserve">  </w:t>
      </w:r>
      <w:r w:rsidRPr="00A521C6">
        <w:t>TO</w:t>
      </w:r>
      <w:r w:rsidR="009A7D6B">
        <w:t xml:space="preserve"> </w:t>
      </w:r>
      <w:r w:rsidRPr="00A521C6">
        <w:t>HAVE</w:t>
      </w:r>
      <w:r w:rsidR="009A7D6B">
        <w:t xml:space="preserve"> </w:t>
      </w:r>
      <w:r w:rsidRPr="00A521C6">
        <w:t>IN</w:t>
      </w:r>
      <w:r w:rsidR="009A7D6B">
        <w:t xml:space="preserve"> </w:t>
      </w:r>
      <w:r w:rsidRPr="00A521C6">
        <w:t>TABULAR</w:t>
      </w:r>
      <w:r w:rsidR="009A7D6B">
        <w:t xml:space="preserve"> </w:t>
      </w:r>
      <w:r w:rsidRPr="00A521C6">
        <w:t>FORMAT</w:t>
      </w:r>
      <w:r w:rsidR="009A7D6B">
        <w:t xml:space="preserve"> </w:t>
      </w:r>
      <w:r w:rsidRPr="00A521C6">
        <w:t>AND</w:t>
      </w:r>
      <w:r w:rsidR="009A7D6B">
        <w:t xml:space="preserve"> </w:t>
      </w:r>
      <w:r w:rsidRPr="00A521C6">
        <w:t>IN</w:t>
      </w:r>
      <w:r w:rsidR="009A7D6B">
        <w:t xml:space="preserve"> </w:t>
      </w:r>
      <w:r w:rsidRPr="00A521C6">
        <w:t>GRAPHICAL</w:t>
      </w:r>
      <w:r w:rsidR="009A7D6B">
        <w:t xml:space="preserve"> </w:t>
      </w:r>
      <w:r w:rsidRPr="00A521C6">
        <w:t>FORMAT</w:t>
      </w:r>
      <w:r w:rsidR="009A7D6B">
        <w:t xml:space="preserve"> </w:t>
      </w:r>
      <w:r w:rsidRPr="00A521C6">
        <w:t>BY</w:t>
      </w:r>
      <w:r w:rsidR="009A7D6B">
        <w:t xml:space="preserve"> </w:t>
      </w:r>
      <w:r w:rsidRPr="00A521C6">
        <w:t>PLANNING</w:t>
      </w:r>
      <w:r w:rsidR="009A7D6B">
        <w:t xml:space="preserve"> </w:t>
      </w:r>
      <w:r w:rsidRPr="00A521C6">
        <w:t>REGION</w:t>
      </w:r>
      <w:r w:rsidR="009A7D6B">
        <w:t xml:space="preserve"> </w:t>
      </w:r>
      <w:r w:rsidRPr="00A521C6">
        <w:t>THE</w:t>
      </w:r>
      <w:r w:rsidR="009A7D6B">
        <w:t xml:space="preserve"> </w:t>
      </w:r>
      <w:r w:rsidRPr="00A521C6">
        <w:t>2030</w:t>
      </w:r>
      <w:r w:rsidR="009A7D6B">
        <w:t xml:space="preserve"> </w:t>
      </w:r>
      <w:r w:rsidRPr="00A521C6">
        <w:t>AND</w:t>
      </w:r>
      <w:r w:rsidR="009A7D6B">
        <w:t xml:space="preserve"> </w:t>
      </w:r>
      <w:r w:rsidRPr="00A521C6">
        <w:t>2035</w:t>
      </w:r>
      <w:r w:rsidR="009A7D6B">
        <w:t xml:space="preserve"> </w:t>
      </w:r>
      <w:r w:rsidRPr="00A521C6">
        <w:t>FORECAST,</w:t>
      </w:r>
      <w:r w:rsidR="009A7D6B">
        <w:t xml:space="preserve"> </w:t>
      </w:r>
      <w:r w:rsidRPr="00A521C6">
        <w:t>THE</w:t>
      </w:r>
      <w:r w:rsidR="009A7D6B">
        <w:t xml:space="preserve"> </w:t>
      </w:r>
      <w:r w:rsidRPr="00A521C6">
        <w:t>LATEST</w:t>
      </w:r>
      <w:r w:rsidR="009A7D6B">
        <w:t xml:space="preserve"> </w:t>
      </w:r>
      <w:r w:rsidRPr="00A521C6">
        <w:t>ACTUALS,</w:t>
      </w:r>
      <w:r w:rsidR="009A7D6B">
        <w:t xml:space="preserve"> </w:t>
      </w:r>
      <w:r w:rsidRPr="00A521C6">
        <w:t>AS</w:t>
      </w:r>
      <w:r w:rsidR="009A7D6B">
        <w:t xml:space="preserve"> </w:t>
      </w:r>
      <w:r w:rsidRPr="00A521C6">
        <w:t>WELL</w:t>
      </w:r>
      <w:r w:rsidR="009A7D6B">
        <w:t xml:space="preserve"> </w:t>
      </w:r>
      <w:r w:rsidRPr="00A521C6">
        <w:t>AS</w:t>
      </w:r>
      <w:r w:rsidR="009A7D6B">
        <w:t xml:space="preserve"> </w:t>
      </w:r>
      <w:r w:rsidRPr="00A521C6">
        <w:t>THE</w:t>
      </w:r>
      <w:r w:rsidR="009A7D6B">
        <w:t xml:space="preserve"> </w:t>
      </w:r>
      <w:r w:rsidRPr="00A521C6">
        <w:t>PLANNED</w:t>
      </w:r>
      <w:r w:rsidR="009A7D6B">
        <w:t xml:space="preserve"> </w:t>
      </w:r>
      <w:r w:rsidRPr="00A521C6">
        <w:t>CAPACITY</w:t>
      </w:r>
      <w:r w:rsidR="009A7D6B">
        <w:t xml:space="preserve"> </w:t>
      </w:r>
      <w:r w:rsidRPr="00A521C6">
        <w:t>AT</w:t>
      </w:r>
      <w:r w:rsidR="009A7D6B">
        <w:t xml:space="preserve"> </w:t>
      </w:r>
      <w:r w:rsidRPr="00A521C6">
        <w:t>THE</w:t>
      </w:r>
      <w:r w:rsidR="009A7D6B">
        <w:t xml:space="preserve"> </w:t>
      </w:r>
      <w:r w:rsidRPr="00A521C6">
        <w:t>END</w:t>
      </w:r>
      <w:r w:rsidR="009A7D6B">
        <w:t xml:space="preserve"> </w:t>
      </w:r>
      <w:r w:rsidRPr="00A521C6">
        <w:t>OF</w:t>
      </w:r>
      <w:r w:rsidR="009A7D6B">
        <w:t xml:space="preserve"> </w:t>
      </w:r>
      <w:r w:rsidRPr="00A521C6">
        <w:t>2030,</w:t>
      </w:r>
      <w:r w:rsidR="009A7D6B">
        <w:t xml:space="preserve"> </w:t>
      </w:r>
      <w:r w:rsidRPr="00A521C6">
        <w:t>AS</w:t>
      </w:r>
      <w:r w:rsidR="009A7D6B">
        <w:t xml:space="preserve"> </w:t>
      </w:r>
      <w:r w:rsidRPr="00A521C6">
        <w:t>WELL</w:t>
      </w:r>
      <w:r w:rsidR="009A7D6B">
        <w:t xml:space="preserve"> </w:t>
      </w:r>
      <w:r w:rsidRPr="00A521C6">
        <w:t>AS</w:t>
      </w:r>
      <w:r w:rsidR="009A7D6B">
        <w:t xml:space="preserve"> </w:t>
      </w:r>
      <w:r w:rsidRPr="00A521C6">
        <w:t>THE</w:t>
      </w:r>
      <w:r w:rsidR="009A7D6B">
        <w:t xml:space="preserve"> </w:t>
      </w:r>
      <w:r w:rsidRPr="00A521C6">
        <w:t>CURRENT</w:t>
      </w:r>
      <w:r w:rsidR="009A7D6B">
        <w:t xml:space="preserve"> </w:t>
      </w:r>
      <w:r w:rsidRPr="00A521C6">
        <w:t>CAPACITY</w:t>
      </w:r>
      <w:r w:rsidR="009A7D6B">
        <w:t xml:space="preserve"> </w:t>
      </w:r>
      <w:r w:rsidRPr="00A521C6">
        <w:t>WITHIN</w:t>
      </w:r>
      <w:r w:rsidR="009A7D6B">
        <w:t xml:space="preserve"> </w:t>
      </w:r>
      <w:r w:rsidRPr="00A521C6">
        <w:t>THE</w:t>
      </w:r>
      <w:r w:rsidR="009A7D6B">
        <w:t xml:space="preserve"> </w:t>
      </w:r>
      <w:r w:rsidRPr="00A521C6">
        <w:t>SYSTEM</w:t>
      </w:r>
      <w:r w:rsidR="009A7D6B">
        <w:t xml:space="preserve"> </w:t>
      </w:r>
      <w:r w:rsidRPr="00A521C6">
        <w:t>AS</w:t>
      </w:r>
      <w:r w:rsidR="009A7D6B">
        <w:t xml:space="preserve"> </w:t>
      </w:r>
      <w:r w:rsidRPr="00A521C6">
        <w:t>DEMONSTRATED</w:t>
      </w:r>
      <w:r w:rsidR="009A7D6B">
        <w:t xml:space="preserve"> </w:t>
      </w:r>
      <w:r w:rsidRPr="00A521C6">
        <w:t>IN</w:t>
      </w:r>
      <w:r w:rsidR="009A7D6B">
        <w:t xml:space="preserve"> </w:t>
      </w:r>
      <w:r w:rsidRPr="00A521C6">
        <w:t>FIGURE</w:t>
      </w:r>
      <w:r w:rsidR="009A7D6B">
        <w:t xml:space="preserve"> </w:t>
      </w:r>
      <w:r w:rsidRPr="00A521C6">
        <w:t>71</w:t>
      </w:r>
      <w:bookmarkEnd w:id="23"/>
    </w:p>
    <w:p w14:paraId="0BBC187A" w14:textId="77777777" w:rsidR="00BA7707" w:rsidRDefault="00BA7707" w:rsidP="00BA7707">
      <w:pPr>
        <w:pStyle w:val="PlainText"/>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And</w:t>
      </w:r>
      <w:r w:rsidR="009A7D6B">
        <w:rPr>
          <w:szCs w:val="21"/>
        </w:rPr>
        <w:t xml:space="preserve"> </w:t>
      </w:r>
      <w:r w:rsidRPr="00A521C6">
        <w:rPr>
          <w:szCs w:val="21"/>
        </w:rPr>
        <w:t>this</w:t>
      </w:r>
      <w:r w:rsidR="009A7D6B">
        <w:rPr>
          <w:szCs w:val="21"/>
        </w:rPr>
        <w:t xml:space="preserve"> </w:t>
      </w:r>
      <w:r w:rsidRPr="00A521C6">
        <w:rPr>
          <w:szCs w:val="21"/>
        </w:rPr>
        <w:t>one</w:t>
      </w:r>
      <w:r w:rsidR="009A7D6B">
        <w:rPr>
          <w:szCs w:val="21"/>
        </w:rPr>
        <w:t xml:space="preserve"> </w:t>
      </w:r>
      <w:r w:rsidRPr="00A521C6">
        <w:rPr>
          <w:szCs w:val="21"/>
        </w:rPr>
        <w:t>is</w:t>
      </w:r>
      <w:r w:rsidR="009A7D6B">
        <w:rPr>
          <w:szCs w:val="21"/>
        </w:rPr>
        <w:t xml:space="preserve"> </w:t>
      </w:r>
      <w:r w:rsidRPr="00A521C6">
        <w:rPr>
          <w:szCs w:val="21"/>
        </w:rPr>
        <w:t>1.8</w:t>
      </w:r>
      <w:r>
        <w:t>.</w:t>
      </w:r>
      <w:r w:rsidR="009A7D6B">
        <w:t xml:space="preserve">  </w:t>
      </w:r>
      <w:r w:rsidRPr="00A521C6">
        <w:t>Could</w:t>
      </w:r>
      <w:r w:rsidR="009A7D6B">
        <w:t xml:space="preserve"> </w:t>
      </w:r>
      <w:r w:rsidRPr="00A521C6">
        <w:rPr>
          <w:szCs w:val="21"/>
        </w:rPr>
        <w:t>you</w:t>
      </w:r>
      <w:r w:rsidR="009A7D6B">
        <w:rPr>
          <w:szCs w:val="21"/>
        </w:rPr>
        <w:t xml:space="preserve"> </w:t>
      </w:r>
      <w:r w:rsidRPr="00A521C6">
        <w:rPr>
          <w:szCs w:val="21"/>
        </w:rPr>
        <w:t>repeat</w:t>
      </w:r>
      <w:r w:rsidR="009A7D6B">
        <w:rPr>
          <w:szCs w:val="21"/>
        </w:rPr>
        <w:t xml:space="preserve"> </w:t>
      </w:r>
      <w:r w:rsidRPr="00A521C6">
        <w:rPr>
          <w:szCs w:val="21"/>
        </w:rPr>
        <w:t>what</w:t>
      </w:r>
      <w:r w:rsidR="009A7D6B">
        <w:rPr>
          <w:szCs w:val="21"/>
        </w:rPr>
        <w:t xml:space="preserve"> </w:t>
      </w:r>
      <w:r w:rsidRPr="00A521C6">
        <w:rPr>
          <w:szCs w:val="21"/>
        </w:rPr>
        <w:t>the</w:t>
      </w:r>
      <w:r w:rsidR="009A7D6B">
        <w:rPr>
          <w:szCs w:val="21"/>
        </w:rPr>
        <w:t xml:space="preserve"> </w:t>
      </w:r>
      <w:r w:rsidRPr="00A521C6">
        <w:rPr>
          <w:szCs w:val="21"/>
        </w:rPr>
        <w:t>undertaking</w:t>
      </w:r>
      <w:r w:rsidR="009A7D6B">
        <w:rPr>
          <w:szCs w:val="21"/>
        </w:rPr>
        <w:t xml:space="preserve"> </w:t>
      </w:r>
      <w:r w:rsidRPr="00A521C6">
        <w:rPr>
          <w:szCs w:val="21"/>
        </w:rPr>
        <w:t>is</w:t>
      </w:r>
      <w:r w:rsidR="009A7D6B">
        <w:rPr>
          <w:szCs w:val="21"/>
        </w:rPr>
        <w:t xml:space="preserve"> </w:t>
      </w:r>
      <w:r w:rsidRPr="00A521C6">
        <w:rPr>
          <w:szCs w:val="21"/>
        </w:rPr>
        <w:t>for?</w:t>
      </w:r>
    </w:p>
    <w:p w14:paraId="4A03BB70"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This</w:t>
      </w:r>
      <w:r w:rsidR="009A7D6B">
        <w:rPr>
          <w:szCs w:val="21"/>
        </w:rPr>
        <w:t xml:space="preserve"> </w:t>
      </w:r>
      <w:r w:rsidRPr="00A521C6">
        <w:rPr>
          <w:szCs w:val="21"/>
        </w:rPr>
        <w:t>is</w:t>
      </w:r>
      <w:r w:rsidR="009A7D6B">
        <w:rPr>
          <w:szCs w:val="21"/>
        </w:rPr>
        <w:t xml:space="preserve"> </w:t>
      </w:r>
      <w:r w:rsidRPr="00A521C6">
        <w:rPr>
          <w:szCs w:val="21"/>
        </w:rPr>
        <w:t>for</w:t>
      </w:r>
      <w:r w:rsidR="009A7D6B">
        <w:t xml:space="preserve"> </w:t>
      </w:r>
      <w:r>
        <w:t>--</w:t>
      </w:r>
      <w:r w:rsidR="009A7D6B">
        <w:t xml:space="preserve"> </w:t>
      </w:r>
      <w:r w:rsidRPr="00A521C6">
        <w:rPr>
          <w:szCs w:val="21"/>
        </w:rPr>
        <w:t>this</w:t>
      </w:r>
      <w:r w:rsidR="009A7D6B">
        <w:rPr>
          <w:szCs w:val="21"/>
        </w:rPr>
        <w:t xml:space="preserve"> </w:t>
      </w:r>
      <w:r w:rsidRPr="00A521C6">
        <w:rPr>
          <w:szCs w:val="21"/>
        </w:rPr>
        <w:t>one?</w:t>
      </w:r>
      <w:r w:rsidR="009A7D6B">
        <w:rPr>
          <w:szCs w:val="21"/>
        </w:rPr>
        <w:t xml:space="preserve">  </w:t>
      </w:r>
      <w:r w:rsidRPr="00A521C6">
        <w:rPr>
          <w:szCs w:val="21"/>
        </w:rPr>
        <w:t>It's</w:t>
      </w:r>
      <w:r w:rsidR="009A7D6B">
        <w:rPr>
          <w:szCs w:val="21"/>
        </w:rPr>
        <w:t xml:space="preserve"> </w:t>
      </w:r>
      <w:r w:rsidRPr="00A521C6">
        <w:rPr>
          <w:szCs w:val="21"/>
        </w:rPr>
        <w:t>two</w:t>
      </w:r>
      <w:r w:rsidR="009A7D6B">
        <w:rPr>
          <w:szCs w:val="21"/>
        </w:rPr>
        <w:t xml:space="preserve"> </w:t>
      </w:r>
      <w:r w:rsidRPr="00A521C6">
        <w:rPr>
          <w:szCs w:val="21"/>
        </w:rPr>
        <w:t>parts.</w:t>
      </w:r>
      <w:r w:rsidR="009A7D6B">
        <w:rPr>
          <w:szCs w:val="21"/>
        </w:rPr>
        <w:t xml:space="preserve">  </w:t>
      </w:r>
      <w:r w:rsidRPr="00A521C6">
        <w:rPr>
          <w:szCs w:val="21"/>
        </w:rPr>
        <w:t>One</w:t>
      </w:r>
      <w:r w:rsidR="009A7D6B">
        <w:rPr>
          <w:szCs w:val="21"/>
        </w:rPr>
        <w:t xml:space="preserve"> </w:t>
      </w:r>
      <w:r w:rsidRPr="00A521C6">
        <w:rPr>
          <w:szCs w:val="21"/>
        </w:rPr>
        <w:t>is</w:t>
      </w:r>
      <w:r w:rsidR="009A7D6B">
        <w:rPr>
          <w:szCs w:val="21"/>
        </w:rPr>
        <w:t xml:space="preserve"> </w:t>
      </w:r>
      <w:r w:rsidRPr="00A521C6">
        <w:rPr>
          <w:szCs w:val="21"/>
        </w:rPr>
        <w:t>to</w:t>
      </w:r>
      <w:r w:rsidR="009A7D6B">
        <w:rPr>
          <w:szCs w:val="21"/>
        </w:rPr>
        <w:t xml:space="preserve"> </w:t>
      </w:r>
      <w:r w:rsidRPr="00A521C6">
        <w:rPr>
          <w:szCs w:val="21"/>
        </w:rPr>
        <w:t>provide</w:t>
      </w:r>
      <w:r w:rsidR="009A7D6B">
        <w:rPr>
          <w:szCs w:val="21"/>
        </w:rPr>
        <w:t xml:space="preserve"> </w:t>
      </w:r>
      <w:r w:rsidRPr="00A521C6">
        <w:rPr>
          <w:szCs w:val="21"/>
        </w:rPr>
        <w:t>the</w:t>
      </w:r>
      <w:r w:rsidR="009A7D6B">
        <w:rPr>
          <w:szCs w:val="21"/>
        </w:rPr>
        <w:t xml:space="preserve"> </w:t>
      </w:r>
      <w:r w:rsidRPr="00A521C6">
        <w:rPr>
          <w:szCs w:val="21"/>
        </w:rPr>
        <w:t>figure</w:t>
      </w:r>
      <w:r w:rsidR="009A7D6B">
        <w:rPr>
          <w:szCs w:val="21"/>
        </w:rPr>
        <w:t xml:space="preserve"> </w:t>
      </w:r>
      <w:r w:rsidRPr="00A521C6">
        <w:rPr>
          <w:szCs w:val="21"/>
        </w:rPr>
        <w:t>A</w:t>
      </w:r>
      <w:r w:rsidR="009A7D6B">
        <w:rPr>
          <w:szCs w:val="21"/>
        </w:rPr>
        <w:t xml:space="preserve"> </w:t>
      </w:r>
      <w:r w:rsidRPr="00A521C6">
        <w:rPr>
          <w:szCs w:val="21"/>
        </w:rPr>
        <w:t>from</w:t>
      </w:r>
      <w:r w:rsidR="009A7D6B">
        <w:rPr>
          <w:szCs w:val="21"/>
        </w:rPr>
        <w:t xml:space="preserve"> </w:t>
      </w:r>
      <w:r w:rsidRPr="00A521C6">
        <w:rPr>
          <w:szCs w:val="21"/>
        </w:rPr>
        <w:t>2</w:t>
      </w:r>
      <w:r>
        <w:t>-</w:t>
      </w:r>
      <w:r w:rsidRPr="00A521C6">
        <w:rPr>
          <w:szCs w:val="21"/>
        </w:rPr>
        <w:t>Staff</w:t>
      </w:r>
      <w:r>
        <w:t>-</w:t>
      </w:r>
      <w:r w:rsidRPr="00A521C6">
        <w:rPr>
          <w:szCs w:val="21"/>
        </w:rPr>
        <w:t>72</w:t>
      </w:r>
      <w:r w:rsidR="009A7D6B">
        <w:rPr>
          <w:szCs w:val="21"/>
        </w:rPr>
        <w:t xml:space="preserve"> </w:t>
      </w:r>
      <w:r w:rsidRPr="00A521C6">
        <w:rPr>
          <w:szCs w:val="21"/>
        </w:rPr>
        <w:t>in</w:t>
      </w:r>
      <w:r w:rsidR="009A7D6B">
        <w:rPr>
          <w:szCs w:val="21"/>
        </w:rPr>
        <w:t xml:space="preserve"> </w:t>
      </w:r>
      <w:r w:rsidRPr="00A521C6">
        <w:rPr>
          <w:szCs w:val="21"/>
        </w:rPr>
        <w:lastRenderedPageBreak/>
        <w:t>the</w:t>
      </w:r>
      <w:r w:rsidR="009A7D6B">
        <w:rPr>
          <w:szCs w:val="21"/>
        </w:rPr>
        <w:t xml:space="preserve"> </w:t>
      </w:r>
      <w:r w:rsidRPr="00A521C6">
        <w:rPr>
          <w:szCs w:val="21"/>
        </w:rPr>
        <w:t>tabular</w:t>
      </w:r>
      <w:r w:rsidR="009A7D6B">
        <w:rPr>
          <w:szCs w:val="21"/>
        </w:rPr>
        <w:t xml:space="preserve"> </w:t>
      </w:r>
      <w:r w:rsidRPr="00A521C6">
        <w:rPr>
          <w:szCs w:val="21"/>
        </w:rPr>
        <w:t>format,</w:t>
      </w:r>
      <w:r w:rsidR="009A7D6B">
        <w:rPr>
          <w:szCs w:val="21"/>
        </w:rPr>
        <w:t xml:space="preserve"> </w:t>
      </w:r>
      <w:r w:rsidRPr="00A521C6">
        <w:rPr>
          <w:szCs w:val="21"/>
        </w:rPr>
        <w:t>and</w:t>
      </w:r>
      <w:r w:rsidR="009A7D6B">
        <w:rPr>
          <w:szCs w:val="21"/>
        </w:rPr>
        <w:t xml:space="preserve"> </w:t>
      </w:r>
      <w:r w:rsidRPr="00A521C6">
        <w:rPr>
          <w:szCs w:val="21"/>
        </w:rPr>
        <w:t>then</w:t>
      </w:r>
      <w:r w:rsidR="009A7D6B">
        <w:rPr>
          <w:szCs w:val="21"/>
        </w:rPr>
        <w:t xml:space="preserve"> </w:t>
      </w:r>
      <w:r w:rsidRPr="00A521C6">
        <w:rPr>
          <w:szCs w:val="21"/>
        </w:rPr>
        <w:t>the</w:t>
      </w:r>
      <w:r w:rsidR="009A7D6B">
        <w:rPr>
          <w:szCs w:val="21"/>
        </w:rPr>
        <w:t xml:space="preserve"> </w:t>
      </w:r>
      <w:r w:rsidRPr="00A521C6">
        <w:rPr>
          <w:szCs w:val="21"/>
        </w:rPr>
        <w:t>second</w:t>
      </w:r>
      <w:r w:rsidR="009A7D6B">
        <w:rPr>
          <w:szCs w:val="21"/>
        </w:rPr>
        <w:t xml:space="preserve"> </w:t>
      </w:r>
      <w:r w:rsidRPr="00A521C6">
        <w:rPr>
          <w:szCs w:val="21"/>
        </w:rPr>
        <w:t>is</w:t>
      </w:r>
      <w:r w:rsidR="009A7D6B">
        <w:rPr>
          <w:szCs w:val="21"/>
        </w:rPr>
        <w:t xml:space="preserve"> </w:t>
      </w:r>
      <w:r w:rsidRPr="00A521C6">
        <w:rPr>
          <w:szCs w:val="21"/>
        </w:rPr>
        <w:t>to</w:t>
      </w:r>
      <w:r w:rsidR="009A7D6B">
        <w:rPr>
          <w:szCs w:val="21"/>
        </w:rPr>
        <w:t xml:space="preserve"> </w:t>
      </w:r>
      <w:r w:rsidRPr="00A521C6">
        <w:rPr>
          <w:szCs w:val="21"/>
        </w:rPr>
        <w:t>clarify</w:t>
      </w:r>
      <w:r w:rsidR="009A7D6B">
        <w:rPr>
          <w:szCs w:val="21"/>
        </w:rPr>
        <w:t xml:space="preserve"> </w:t>
      </w:r>
      <w:r w:rsidRPr="00A521C6">
        <w:rPr>
          <w:szCs w:val="21"/>
        </w:rPr>
        <w:t>or</w:t>
      </w:r>
      <w:r w:rsidR="009A7D6B">
        <w:rPr>
          <w:szCs w:val="21"/>
        </w:rPr>
        <w:t xml:space="preserve"> </w:t>
      </w:r>
      <w:r w:rsidRPr="00A521C6">
        <w:rPr>
          <w:szCs w:val="21"/>
        </w:rPr>
        <w:t>to</w:t>
      </w:r>
      <w:r w:rsidR="009A7D6B">
        <w:rPr>
          <w:szCs w:val="21"/>
        </w:rPr>
        <w:t xml:space="preserve"> </w:t>
      </w:r>
      <w:r w:rsidRPr="00A521C6">
        <w:rPr>
          <w:szCs w:val="21"/>
        </w:rPr>
        <w:t>understand,</w:t>
      </w:r>
      <w:r w:rsidR="009A7D6B">
        <w:rPr>
          <w:szCs w:val="21"/>
        </w:rPr>
        <w:t xml:space="preserve"> </w:t>
      </w:r>
      <w:r w:rsidRPr="00A521C6">
        <w:rPr>
          <w:szCs w:val="21"/>
        </w:rPr>
        <w:t>are</w:t>
      </w:r>
      <w:r w:rsidR="009A7D6B">
        <w:rPr>
          <w:szCs w:val="21"/>
        </w:rPr>
        <w:t xml:space="preserve"> </w:t>
      </w:r>
      <w:r w:rsidRPr="00A521C6">
        <w:rPr>
          <w:szCs w:val="21"/>
        </w:rPr>
        <w:t>the</w:t>
      </w:r>
      <w:r w:rsidR="009A7D6B">
        <w:rPr>
          <w:szCs w:val="21"/>
        </w:rPr>
        <w:t xml:space="preserve"> </w:t>
      </w:r>
      <w:r w:rsidRPr="00A521C6">
        <w:rPr>
          <w:szCs w:val="21"/>
        </w:rPr>
        <w:t>actuals</w:t>
      </w:r>
      <w:r w:rsidR="009A7D6B">
        <w:rPr>
          <w:szCs w:val="21"/>
        </w:rPr>
        <w:t xml:space="preserve"> </w:t>
      </w:r>
      <w:r w:rsidRPr="00A521C6">
        <w:rPr>
          <w:szCs w:val="21"/>
        </w:rPr>
        <w:t>and</w:t>
      </w:r>
      <w:r w:rsidR="009A7D6B">
        <w:rPr>
          <w:szCs w:val="21"/>
        </w:rPr>
        <w:t xml:space="preserve"> </w:t>
      </w:r>
      <w:r w:rsidRPr="00A521C6">
        <w:rPr>
          <w:szCs w:val="21"/>
        </w:rPr>
        <w:t>weather-corrected</w:t>
      </w:r>
      <w:r w:rsidR="009A7D6B">
        <w:rPr>
          <w:szCs w:val="21"/>
        </w:rPr>
        <w:t xml:space="preserve"> </w:t>
      </w:r>
      <w:r w:rsidRPr="00A521C6">
        <w:rPr>
          <w:szCs w:val="21"/>
        </w:rPr>
        <w:t>information</w:t>
      </w:r>
      <w:r w:rsidR="009A7D6B">
        <w:rPr>
          <w:szCs w:val="21"/>
        </w:rPr>
        <w:t xml:space="preserve"> </w:t>
      </w:r>
      <w:r w:rsidRPr="00A521C6">
        <w:rPr>
          <w:szCs w:val="21"/>
        </w:rPr>
        <w:t>actually</w:t>
      </w:r>
      <w:r w:rsidR="009A7D6B">
        <w:rPr>
          <w:szCs w:val="21"/>
        </w:rPr>
        <w:t xml:space="preserve"> </w:t>
      </w:r>
      <w:r w:rsidRPr="00A521C6">
        <w:rPr>
          <w:szCs w:val="21"/>
        </w:rPr>
        <w:t>provided</w:t>
      </w:r>
      <w:r w:rsidR="009A7D6B">
        <w:rPr>
          <w:szCs w:val="21"/>
        </w:rPr>
        <w:t xml:space="preserve"> </w:t>
      </w:r>
      <w:r w:rsidRPr="00A521C6">
        <w:rPr>
          <w:szCs w:val="21"/>
        </w:rPr>
        <w:t>in</w:t>
      </w:r>
      <w:r w:rsidR="009A7D6B">
        <w:rPr>
          <w:szCs w:val="21"/>
        </w:rPr>
        <w:t xml:space="preserve"> </w:t>
      </w:r>
      <w:r w:rsidRPr="00A521C6">
        <w:rPr>
          <w:szCs w:val="21"/>
        </w:rPr>
        <w:t>MVA</w:t>
      </w:r>
      <w:r w:rsidR="009A7D6B">
        <w:rPr>
          <w:szCs w:val="21"/>
        </w:rPr>
        <w:t xml:space="preserve"> </w:t>
      </w:r>
      <w:r w:rsidRPr="00A521C6">
        <w:rPr>
          <w:szCs w:val="21"/>
        </w:rPr>
        <w:t>instead</w:t>
      </w:r>
      <w:r w:rsidR="009A7D6B">
        <w:rPr>
          <w:szCs w:val="21"/>
        </w:rPr>
        <w:t xml:space="preserve"> </w:t>
      </w:r>
      <w:r w:rsidRPr="00A521C6">
        <w:rPr>
          <w:szCs w:val="21"/>
        </w:rPr>
        <w:t>of</w:t>
      </w:r>
      <w:r w:rsidR="009A7D6B">
        <w:rPr>
          <w:szCs w:val="21"/>
        </w:rPr>
        <w:t xml:space="preserve"> </w:t>
      </w:r>
      <w:r w:rsidRPr="00A521C6">
        <w:rPr>
          <w:szCs w:val="21"/>
        </w:rPr>
        <w:t>megawatts,</w:t>
      </w:r>
      <w:r w:rsidR="009A7D6B">
        <w:rPr>
          <w:szCs w:val="21"/>
        </w:rPr>
        <w:t xml:space="preserve"> </w:t>
      </w:r>
      <w:r w:rsidRPr="00A521C6">
        <w:rPr>
          <w:szCs w:val="21"/>
        </w:rPr>
        <w:t>and</w:t>
      </w:r>
      <w:r w:rsidR="009A7D6B">
        <w:rPr>
          <w:szCs w:val="21"/>
        </w:rPr>
        <w:t xml:space="preserve"> </w:t>
      </w:r>
      <w:r w:rsidRPr="00A521C6">
        <w:rPr>
          <w:szCs w:val="21"/>
        </w:rPr>
        <w:t>if</w:t>
      </w:r>
      <w:r w:rsidR="009A7D6B">
        <w:rPr>
          <w:szCs w:val="21"/>
        </w:rPr>
        <w:t xml:space="preserve"> </w:t>
      </w:r>
      <w:r w:rsidRPr="00A521C6">
        <w:rPr>
          <w:szCs w:val="21"/>
        </w:rPr>
        <w:t>not,</w:t>
      </w:r>
      <w:r w:rsidR="009A7D6B">
        <w:rPr>
          <w:szCs w:val="21"/>
        </w:rPr>
        <w:t xml:space="preserve"> </w:t>
      </w:r>
      <w:r w:rsidRPr="00A521C6">
        <w:rPr>
          <w:szCs w:val="21"/>
        </w:rPr>
        <w:t>is</w:t>
      </w:r>
      <w:r w:rsidR="009A7D6B">
        <w:rPr>
          <w:szCs w:val="21"/>
        </w:rPr>
        <w:t xml:space="preserve"> </w:t>
      </w:r>
      <w:r w:rsidRPr="00A521C6">
        <w:rPr>
          <w:szCs w:val="21"/>
        </w:rPr>
        <w:t>there</w:t>
      </w:r>
      <w:r w:rsidR="009A7D6B">
        <w:rPr>
          <w:szCs w:val="21"/>
        </w:rPr>
        <w:t xml:space="preserve"> </w:t>
      </w:r>
      <w:r w:rsidRPr="00A521C6">
        <w:rPr>
          <w:szCs w:val="21"/>
        </w:rPr>
        <w:t>a</w:t>
      </w:r>
      <w:r w:rsidR="009A7D6B">
        <w:rPr>
          <w:szCs w:val="21"/>
        </w:rPr>
        <w:t xml:space="preserve"> </w:t>
      </w:r>
      <w:r w:rsidRPr="00A521C6">
        <w:rPr>
          <w:szCs w:val="21"/>
        </w:rPr>
        <w:t>power</w:t>
      </w:r>
      <w:r w:rsidR="009A7D6B">
        <w:rPr>
          <w:szCs w:val="21"/>
        </w:rPr>
        <w:t xml:space="preserve"> </w:t>
      </w:r>
      <w:r w:rsidRPr="00A521C6">
        <w:rPr>
          <w:szCs w:val="21"/>
        </w:rPr>
        <w:t>conversion</w:t>
      </w:r>
      <w:r w:rsidR="009A7D6B">
        <w:rPr>
          <w:szCs w:val="21"/>
        </w:rPr>
        <w:t xml:space="preserve"> </w:t>
      </w:r>
      <w:r w:rsidRPr="00A521C6">
        <w:rPr>
          <w:szCs w:val="21"/>
        </w:rPr>
        <w:t>that</w:t>
      </w:r>
      <w:r w:rsidR="009A7D6B">
        <w:rPr>
          <w:szCs w:val="21"/>
        </w:rPr>
        <w:t xml:space="preserve"> </w:t>
      </w:r>
      <w:r w:rsidRPr="00A521C6">
        <w:rPr>
          <w:szCs w:val="21"/>
        </w:rPr>
        <w:t>was</w:t>
      </w:r>
      <w:r w:rsidR="009A7D6B">
        <w:rPr>
          <w:szCs w:val="21"/>
        </w:rPr>
        <w:t xml:space="preserve"> </w:t>
      </w:r>
      <w:r w:rsidRPr="00A521C6">
        <w:rPr>
          <w:szCs w:val="21"/>
        </w:rPr>
        <w:t>used?</w:t>
      </w:r>
    </w:p>
    <w:p w14:paraId="0C3A9D98" w14:textId="77777777" w:rsidR="00BA7707" w:rsidRDefault="00BA7707" w:rsidP="00BA7707">
      <w:pPr>
        <w:pStyle w:val="PlainText"/>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Okay,</w:t>
      </w:r>
      <w:r w:rsidR="009A7D6B">
        <w:rPr>
          <w:szCs w:val="21"/>
        </w:rPr>
        <w:t xml:space="preserve"> </w:t>
      </w:r>
      <w:r w:rsidRPr="00A521C6">
        <w:rPr>
          <w:szCs w:val="21"/>
        </w:rPr>
        <w:t>thank</w:t>
      </w:r>
      <w:r w:rsidR="009A7D6B">
        <w:rPr>
          <w:szCs w:val="21"/>
        </w:rPr>
        <w:t xml:space="preserve"> </w:t>
      </w:r>
      <w:r w:rsidRPr="00A521C6">
        <w:rPr>
          <w:szCs w:val="21"/>
        </w:rPr>
        <w:t>you.</w:t>
      </w:r>
      <w:r w:rsidR="009A7D6B">
        <w:rPr>
          <w:szCs w:val="21"/>
        </w:rPr>
        <w:t xml:space="preserve">  </w:t>
      </w:r>
      <w:r w:rsidRPr="00A521C6">
        <w:rPr>
          <w:szCs w:val="21"/>
        </w:rPr>
        <w:t>That</w:t>
      </w:r>
      <w:r w:rsidR="009A7D6B">
        <w:rPr>
          <w:szCs w:val="21"/>
        </w:rPr>
        <w:t xml:space="preserve"> </w:t>
      </w:r>
      <w:r w:rsidRPr="00A521C6">
        <w:rPr>
          <w:szCs w:val="21"/>
        </w:rPr>
        <w:t>one</w:t>
      </w:r>
      <w:r w:rsidR="009A7D6B">
        <w:rPr>
          <w:szCs w:val="21"/>
        </w:rPr>
        <w:t xml:space="preserve"> </w:t>
      </w:r>
      <w:r w:rsidRPr="00A521C6">
        <w:rPr>
          <w:szCs w:val="21"/>
        </w:rPr>
        <w:t>is</w:t>
      </w:r>
      <w:r w:rsidR="009A7D6B">
        <w:rPr>
          <w:szCs w:val="21"/>
        </w:rPr>
        <w:t xml:space="preserve"> </w:t>
      </w:r>
      <w:r w:rsidRPr="00A521C6">
        <w:rPr>
          <w:szCs w:val="21"/>
        </w:rPr>
        <w:t>JT1.8.</w:t>
      </w:r>
    </w:p>
    <w:p w14:paraId="3FBC84E5" w14:textId="77777777" w:rsidR="00BA7707" w:rsidRPr="00A76EB2" w:rsidRDefault="00BA7707" w:rsidP="00BA7707">
      <w:pPr>
        <w:pStyle w:val="Undertakings"/>
      </w:pPr>
      <w:bookmarkStart w:id="24" w:name="_Toc209467310"/>
      <w:r w:rsidRPr="00A76EB2">
        <w:t>UNDERTAKING</w:t>
      </w:r>
      <w:r w:rsidR="009A7D6B">
        <w:t xml:space="preserve"> </w:t>
      </w:r>
      <w:r w:rsidRPr="00A76EB2">
        <w:t>JT1.8:</w:t>
      </w:r>
      <w:r w:rsidR="009A7D6B">
        <w:t xml:space="preserve">  </w:t>
      </w:r>
      <w:r w:rsidRPr="00A76EB2">
        <w:t>TO</w:t>
      </w:r>
      <w:r w:rsidR="009A7D6B">
        <w:t xml:space="preserve"> </w:t>
      </w:r>
      <w:r w:rsidRPr="00A76EB2">
        <w:t>PROVIDE</w:t>
      </w:r>
      <w:r w:rsidR="009A7D6B">
        <w:t xml:space="preserve"> </w:t>
      </w:r>
      <w:r w:rsidRPr="00A76EB2">
        <w:t>THE</w:t>
      </w:r>
      <w:r w:rsidR="009A7D6B">
        <w:t xml:space="preserve"> </w:t>
      </w:r>
      <w:r w:rsidRPr="00A76EB2">
        <w:t>FIGURE</w:t>
      </w:r>
      <w:r w:rsidR="009A7D6B">
        <w:t xml:space="preserve"> </w:t>
      </w:r>
      <w:r w:rsidRPr="00A76EB2">
        <w:t>A</w:t>
      </w:r>
      <w:r w:rsidR="009A7D6B">
        <w:t xml:space="preserve"> </w:t>
      </w:r>
      <w:r w:rsidRPr="00A76EB2">
        <w:t>FROM</w:t>
      </w:r>
      <w:r w:rsidR="009A7D6B">
        <w:t xml:space="preserve"> </w:t>
      </w:r>
      <w:r w:rsidRPr="00A76EB2">
        <w:t>2</w:t>
      </w:r>
      <w:r w:rsidR="009A7D6B">
        <w:t xml:space="preserve"> </w:t>
      </w:r>
      <w:r w:rsidRPr="00A76EB2">
        <w:t>STAFF</w:t>
      </w:r>
      <w:r w:rsidR="009A7D6B">
        <w:t xml:space="preserve"> </w:t>
      </w:r>
      <w:r w:rsidRPr="00A76EB2">
        <w:t>72</w:t>
      </w:r>
      <w:r w:rsidR="009A7D6B">
        <w:t xml:space="preserve"> </w:t>
      </w:r>
      <w:r w:rsidRPr="00A76EB2">
        <w:t>IN</w:t>
      </w:r>
      <w:r w:rsidR="009A7D6B">
        <w:t xml:space="preserve"> </w:t>
      </w:r>
      <w:r w:rsidRPr="00A76EB2">
        <w:t>THE</w:t>
      </w:r>
      <w:r w:rsidR="009A7D6B">
        <w:t xml:space="preserve"> </w:t>
      </w:r>
      <w:r w:rsidRPr="00A76EB2">
        <w:t>TABULAR</w:t>
      </w:r>
      <w:r w:rsidR="009A7D6B">
        <w:t xml:space="preserve"> </w:t>
      </w:r>
      <w:r w:rsidRPr="00A76EB2">
        <w:t>FORMAT,</w:t>
      </w:r>
      <w:r w:rsidR="009A7D6B">
        <w:t xml:space="preserve"> </w:t>
      </w:r>
      <w:r w:rsidRPr="00A76EB2">
        <w:t>AND</w:t>
      </w:r>
      <w:r w:rsidR="009A7D6B">
        <w:t xml:space="preserve"> </w:t>
      </w:r>
      <w:r w:rsidRPr="00A76EB2">
        <w:t>TO</w:t>
      </w:r>
      <w:r w:rsidR="009A7D6B">
        <w:t xml:space="preserve"> </w:t>
      </w:r>
      <w:r w:rsidRPr="00A76EB2">
        <w:t>CLARIFY</w:t>
      </w:r>
      <w:r w:rsidR="009A7D6B">
        <w:t xml:space="preserve"> </w:t>
      </w:r>
      <w:r w:rsidRPr="00A76EB2">
        <w:t>WHETHER</w:t>
      </w:r>
      <w:r w:rsidR="009A7D6B">
        <w:t xml:space="preserve"> </w:t>
      </w:r>
      <w:r w:rsidRPr="00A76EB2">
        <w:t>THE</w:t>
      </w:r>
      <w:r w:rsidR="009A7D6B">
        <w:t xml:space="preserve"> </w:t>
      </w:r>
      <w:r w:rsidRPr="00A76EB2">
        <w:t>ACTUALS</w:t>
      </w:r>
      <w:r w:rsidR="009A7D6B">
        <w:t xml:space="preserve"> </w:t>
      </w:r>
      <w:r w:rsidRPr="00A76EB2">
        <w:t>AND</w:t>
      </w:r>
      <w:r w:rsidR="009A7D6B">
        <w:t xml:space="preserve"> </w:t>
      </w:r>
      <w:r w:rsidRPr="00A76EB2">
        <w:t>WEATHER-CORRECTED</w:t>
      </w:r>
      <w:r w:rsidR="009A7D6B">
        <w:t xml:space="preserve"> </w:t>
      </w:r>
      <w:r w:rsidRPr="00A76EB2">
        <w:t>INFORMATION</w:t>
      </w:r>
      <w:r w:rsidR="009A7D6B">
        <w:t xml:space="preserve"> </w:t>
      </w:r>
      <w:r w:rsidRPr="00A76EB2">
        <w:t>ACTUALLY</w:t>
      </w:r>
      <w:r w:rsidR="009A7D6B">
        <w:t xml:space="preserve"> </w:t>
      </w:r>
      <w:r w:rsidRPr="00A76EB2">
        <w:t>PROVIDED</w:t>
      </w:r>
      <w:r w:rsidR="009A7D6B">
        <w:t xml:space="preserve"> </w:t>
      </w:r>
      <w:r w:rsidRPr="00A76EB2">
        <w:t>IN</w:t>
      </w:r>
      <w:r w:rsidR="009A7D6B">
        <w:t xml:space="preserve"> </w:t>
      </w:r>
      <w:r w:rsidRPr="00A76EB2">
        <w:t>MVA</w:t>
      </w:r>
      <w:r w:rsidR="009A7D6B">
        <w:t xml:space="preserve"> </w:t>
      </w:r>
      <w:r w:rsidRPr="00A76EB2">
        <w:t>INSTEAD</w:t>
      </w:r>
      <w:r w:rsidR="009A7D6B">
        <w:t xml:space="preserve"> </w:t>
      </w:r>
      <w:r w:rsidRPr="00A76EB2">
        <w:t>OF</w:t>
      </w:r>
      <w:r w:rsidR="009A7D6B">
        <w:t xml:space="preserve"> </w:t>
      </w:r>
      <w:r w:rsidRPr="00A76EB2">
        <w:t>MEGAWATTS;</w:t>
      </w:r>
      <w:r w:rsidR="009A7D6B">
        <w:t xml:space="preserve"> </w:t>
      </w:r>
      <w:r w:rsidRPr="00A76EB2">
        <w:t>AND</w:t>
      </w:r>
      <w:r w:rsidR="009A7D6B">
        <w:t xml:space="preserve"> </w:t>
      </w:r>
      <w:r w:rsidRPr="00A76EB2">
        <w:t>IF</w:t>
      </w:r>
      <w:r w:rsidR="009A7D6B">
        <w:t xml:space="preserve"> </w:t>
      </w:r>
      <w:r w:rsidRPr="00A76EB2">
        <w:t>NOT,</w:t>
      </w:r>
      <w:r w:rsidR="009A7D6B">
        <w:t xml:space="preserve"> </w:t>
      </w:r>
      <w:r w:rsidRPr="00A76EB2">
        <w:t>IS</w:t>
      </w:r>
      <w:r w:rsidR="009A7D6B">
        <w:t xml:space="preserve"> </w:t>
      </w:r>
      <w:r w:rsidRPr="00A76EB2">
        <w:t>THERE</w:t>
      </w:r>
      <w:r w:rsidR="009A7D6B">
        <w:t xml:space="preserve"> </w:t>
      </w:r>
      <w:r w:rsidRPr="00A76EB2">
        <w:t>A</w:t>
      </w:r>
      <w:r w:rsidR="009A7D6B">
        <w:t xml:space="preserve"> </w:t>
      </w:r>
      <w:r w:rsidRPr="00A76EB2">
        <w:t>POWER</w:t>
      </w:r>
      <w:r w:rsidR="009A7D6B">
        <w:t xml:space="preserve"> </w:t>
      </w:r>
      <w:r w:rsidRPr="00A76EB2">
        <w:t>CONVERSION</w:t>
      </w:r>
      <w:r w:rsidR="009A7D6B">
        <w:t xml:space="preserve"> </w:t>
      </w:r>
      <w:r w:rsidRPr="00A76EB2">
        <w:t>THAT</w:t>
      </w:r>
      <w:r w:rsidR="009A7D6B">
        <w:t xml:space="preserve"> </w:t>
      </w:r>
      <w:r w:rsidRPr="00A76EB2">
        <w:t>WAS</w:t>
      </w:r>
      <w:r w:rsidR="009A7D6B">
        <w:t xml:space="preserve"> </w:t>
      </w:r>
      <w:r w:rsidRPr="00A76EB2">
        <w:t>USED.</w:t>
      </w:r>
      <w:bookmarkEnd w:id="24"/>
    </w:p>
    <w:p w14:paraId="3E431344" w14:textId="77777777" w:rsidR="00BA7707" w:rsidRDefault="00BA7707" w:rsidP="00BA7707">
      <w:pPr>
        <w:pStyle w:val="PlainText"/>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And</w:t>
      </w:r>
      <w:r w:rsidR="009A7D6B">
        <w:rPr>
          <w:szCs w:val="21"/>
        </w:rPr>
        <w:t xml:space="preserve"> </w:t>
      </w:r>
      <w:r w:rsidRPr="00A521C6">
        <w:rPr>
          <w:szCs w:val="21"/>
        </w:rPr>
        <w:t>Mr.</w:t>
      </w:r>
      <w:r w:rsidR="009A7D6B">
        <w:rPr>
          <w:szCs w:val="21"/>
        </w:rPr>
        <w:t xml:space="preserve"> </w:t>
      </w:r>
      <w:r w:rsidRPr="00A521C6">
        <w:rPr>
          <w:szCs w:val="21"/>
        </w:rPr>
        <w:t>Rubenstein,</w:t>
      </w:r>
      <w:r w:rsidR="009A7D6B">
        <w:rPr>
          <w:szCs w:val="21"/>
        </w:rPr>
        <w:t xml:space="preserve"> </w:t>
      </w:r>
      <w:r w:rsidRPr="00A521C6">
        <w:rPr>
          <w:szCs w:val="21"/>
        </w:rPr>
        <w:t>we</w:t>
      </w:r>
      <w:r w:rsidR="009A7D6B">
        <w:rPr>
          <w:szCs w:val="21"/>
        </w:rPr>
        <w:t xml:space="preserve"> </w:t>
      </w:r>
      <w:r w:rsidRPr="00A521C6">
        <w:rPr>
          <w:szCs w:val="21"/>
        </w:rPr>
        <w:t>are</w:t>
      </w:r>
      <w:r w:rsidR="009A7D6B">
        <w:rPr>
          <w:szCs w:val="21"/>
        </w:rPr>
        <w:t xml:space="preserve"> </w:t>
      </w:r>
      <w:r w:rsidRPr="00A521C6">
        <w:rPr>
          <w:szCs w:val="21"/>
        </w:rPr>
        <w:t>looking</w:t>
      </w:r>
      <w:r w:rsidR="009A7D6B">
        <w:rPr>
          <w:szCs w:val="21"/>
        </w:rPr>
        <w:t xml:space="preserve"> </w:t>
      </w:r>
      <w:r w:rsidRPr="00A521C6">
        <w:rPr>
          <w:szCs w:val="21"/>
        </w:rPr>
        <w:t>to</w:t>
      </w:r>
      <w:r w:rsidR="009A7D6B">
        <w:rPr>
          <w:szCs w:val="21"/>
        </w:rPr>
        <w:t xml:space="preserve"> </w:t>
      </w:r>
      <w:r w:rsidRPr="00A521C6">
        <w:rPr>
          <w:szCs w:val="21"/>
        </w:rPr>
        <w:t>take</w:t>
      </w:r>
      <w:r w:rsidR="009A7D6B">
        <w:rPr>
          <w:szCs w:val="21"/>
        </w:rPr>
        <w:t xml:space="preserve"> </w:t>
      </w:r>
      <w:r w:rsidRPr="00A521C6">
        <w:rPr>
          <w:szCs w:val="21"/>
        </w:rPr>
        <w:t>our</w:t>
      </w:r>
      <w:r w:rsidR="009A7D6B">
        <w:rPr>
          <w:szCs w:val="21"/>
        </w:rPr>
        <w:t xml:space="preserve"> </w:t>
      </w:r>
      <w:r w:rsidRPr="00A521C6">
        <w:rPr>
          <w:szCs w:val="21"/>
        </w:rPr>
        <w:t>morning</w:t>
      </w:r>
      <w:r w:rsidR="009A7D6B">
        <w:rPr>
          <w:szCs w:val="21"/>
        </w:rPr>
        <w:t xml:space="preserve"> </w:t>
      </w:r>
      <w:r w:rsidRPr="00A521C6">
        <w:rPr>
          <w:szCs w:val="21"/>
        </w:rPr>
        <w:t>break</w:t>
      </w:r>
      <w:r w:rsidR="009A7D6B">
        <w:rPr>
          <w:szCs w:val="21"/>
        </w:rPr>
        <w:t xml:space="preserve"> </w:t>
      </w:r>
      <w:r w:rsidRPr="00A521C6">
        <w:rPr>
          <w:szCs w:val="21"/>
        </w:rPr>
        <w:t>around</w:t>
      </w:r>
      <w:r w:rsidR="009A7D6B">
        <w:rPr>
          <w:szCs w:val="21"/>
        </w:rPr>
        <w:t xml:space="preserve"> </w:t>
      </w:r>
      <w:r w:rsidRPr="00A521C6">
        <w:rPr>
          <w:szCs w:val="21"/>
        </w:rPr>
        <w:t>11:00,</w:t>
      </w:r>
      <w:r w:rsidR="009A7D6B">
        <w:rPr>
          <w:szCs w:val="21"/>
        </w:rPr>
        <w:t xml:space="preserve"> </w:t>
      </w:r>
      <w:r w:rsidRPr="00A521C6">
        <w:rPr>
          <w:szCs w:val="21"/>
        </w:rPr>
        <w:t>so</w:t>
      </w:r>
      <w:r w:rsidR="009A7D6B">
        <w:rPr>
          <w:szCs w:val="21"/>
        </w:rPr>
        <w:t xml:space="preserve"> </w:t>
      </w:r>
      <w:r w:rsidRPr="00A521C6">
        <w:rPr>
          <w:szCs w:val="21"/>
        </w:rPr>
        <w:t>I</w:t>
      </w:r>
      <w:r w:rsidR="009A7D6B">
        <w:rPr>
          <w:szCs w:val="21"/>
        </w:rPr>
        <w:t xml:space="preserve"> </w:t>
      </w:r>
      <w:r w:rsidRPr="00A521C6">
        <w:rPr>
          <w:szCs w:val="21"/>
        </w:rPr>
        <w:t>would</w:t>
      </w:r>
      <w:r w:rsidR="009A7D6B">
        <w:rPr>
          <w:szCs w:val="21"/>
        </w:rPr>
        <w:t xml:space="preserve"> </w:t>
      </w:r>
      <w:r w:rsidRPr="00A521C6">
        <w:rPr>
          <w:szCs w:val="21"/>
        </w:rPr>
        <w:t>just</w:t>
      </w:r>
      <w:r w:rsidR="009A7D6B">
        <w:rPr>
          <w:szCs w:val="21"/>
        </w:rPr>
        <w:t xml:space="preserve"> </w:t>
      </w:r>
      <w:r w:rsidRPr="00A521C6">
        <w:rPr>
          <w:szCs w:val="21"/>
        </w:rPr>
        <w:t>ask</w:t>
      </w:r>
      <w:r w:rsidR="009A7D6B">
        <w:rPr>
          <w:szCs w:val="21"/>
        </w:rPr>
        <w:t xml:space="preserve"> </w:t>
      </w:r>
      <w:r w:rsidRPr="00A521C6">
        <w:rPr>
          <w:szCs w:val="21"/>
        </w:rPr>
        <w:t>you</w:t>
      </w:r>
      <w:r w:rsidR="009A7D6B">
        <w:rPr>
          <w:szCs w:val="21"/>
        </w:rPr>
        <w:t xml:space="preserve"> </w:t>
      </w:r>
      <w:r w:rsidRPr="00A521C6">
        <w:rPr>
          <w:szCs w:val="21"/>
        </w:rPr>
        <w:t>to</w:t>
      </w:r>
      <w:r w:rsidR="009A7D6B">
        <w:rPr>
          <w:szCs w:val="21"/>
        </w:rPr>
        <w:t xml:space="preserve"> </w:t>
      </w:r>
      <w:r w:rsidRPr="00A521C6">
        <w:rPr>
          <w:szCs w:val="21"/>
        </w:rPr>
        <w:t>find</w:t>
      </w:r>
      <w:r w:rsidR="009A7D6B">
        <w:rPr>
          <w:szCs w:val="21"/>
        </w:rPr>
        <w:t xml:space="preserve"> </w:t>
      </w:r>
      <w:r w:rsidRPr="00A521C6">
        <w:rPr>
          <w:szCs w:val="21"/>
        </w:rPr>
        <w:t>a</w:t>
      </w:r>
      <w:r w:rsidR="009A7D6B">
        <w:rPr>
          <w:szCs w:val="21"/>
        </w:rPr>
        <w:t xml:space="preserve"> </w:t>
      </w:r>
      <w:r w:rsidRPr="00A521C6">
        <w:rPr>
          <w:szCs w:val="21"/>
        </w:rPr>
        <w:t>break</w:t>
      </w:r>
      <w:r w:rsidR="009A7D6B">
        <w:rPr>
          <w:szCs w:val="21"/>
        </w:rPr>
        <w:t xml:space="preserve"> </w:t>
      </w:r>
      <w:r w:rsidRPr="00A521C6">
        <w:rPr>
          <w:szCs w:val="21"/>
        </w:rPr>
        <w:t>in</w:t>
      </w:r>
      <w:r w:rsidR="009A7D6B">
        <w:rPr>
          <w:szCs w:val="21"/>
        </w:rPr>
        <w:t xml:space="preserve"> </w:t>
      </w:r>
      <w:r w:rsidRPr="00A521C6">
        <w:rPr>
          <w:szCs w:val="21"/>
        </w:rPr>
        <w:t>your</w:t>
      </w:r>
      <w:r w:rsidR="009A7D6B">
        <w:rPr>
          <w:szCs w:val="21"/>
        </w:rPr>
        <w:t xml:space="preserve"> </w:t>
      </w:r>
      <w:r w:rsidRPr="00A521C6">
        <w:rPr>
          <w:szCs w:val="21"/>
        </w:rPr>
        <w:t>question</w:t>
      </w:r>
      <w:r w:rsidR="009A7D6B">
        <w:t xml:space="preserve"> </w:t>
      </w:r>
      <w:r>
        <w:t>--</w:t>
      </w:r>
    </w:p>
    <w:p w14:paraId="2E46FBE2" w14:textId="77777777" w:rsidR="00BA7707" w:rsidRDefault="00BA7707" w:rsidP="00BA7707">
      <w:pPr>
        <w:pStyle w:val="PlainText"/>
      </w:pPr>
      <w:r>
        <w:tab/>
      </w:r>
      <w:r w:rsidRPr="00A521C6">
        <w:rPr>
          <w:szCs w:val="21"/>
        </w:rPr>
        <w:t>M.</w:t>
      </w:r>
      <w:r w:rsidR="009A7D6B">
        <w:rPr>
          <w:szCs w:val="21"/>
        </w:rPr>
        <w:t xml:space="preserve"> </w:t>
      </w:r>
      <w:r w:rsidRPr="00A521C6">
        <w:rPr>
          <w:szCs w:val="21"/>
        </w:rPr>
        <w:t>RUBENSTEIN:</w:t>
      </w:r>
      <w:r w:rsidR="009A7D6B">
        <w:rPr>
          <w:szCs w:val="21"/>
        </w:rPr>
        <w:t xml:space="preserve">  </w:t>
      </w:r>
      <w:r w:rsidRPr="00A521C6">
        <w:rPr>
          <w:szCs w:val="21"/>
        </w:rPr>
        <w:t>This</w:t>
      </w:r>
      <w:r w:rsidR="009A7D6B">
        <w:rPr>
          <w:szCs w:val="21"/>
        </w:rPr>
        <w:t xml:space="preserve"> </w:t>
      </w:r>
      <w:r w:rsidRPr="00A521C6">
        <w:rPr>
          <w:szCs w:val="21"/>
        </w:rPr>
        <w:t>is</w:t>
      </w:r>
      <w:r w:rsidR="009A7D6B">
        <w:rPr>
          <w:szCs w:val="21"/>
        </w:rPr>
        <w:t xml:space="preserve"> </w:t>
      </w:r>
      <w:r w:rsidRPr="00A521C6">
        <w:rPr>
          <w:szCs w:val="21"/>
        </w:rPr>
        <w:t>as</w:t>
      </w:r>
      <w:r w:rsidR="009A7D6B">
        <w:rPr>
          <w:szCs w:val="21"/>
        </w:rPr>
        <w:t xml:space="preserve"> </w:t>
      </w:r>
      <w:r w:rsidRPr="00A521C6">
        <w:rPr>
          <w:szCs w:val="21"/>
        </w:rPr>
        <w:t>good</w:t>
      </w:r>
      <w:r w:rsidR="009A7D6B">
        <w:rPr>
          <w:szCs w:val="21"/>
        </w:rPr>
        <w:t xml:space="preserve"> </w:t>
      </w:r>
      <w:r w:rsidRPr="00A521C6">
        <w:rPr>
          <w:szCs w:val="21"/>
        </w:rPr>
        <w:t>a</w:t>
      </w:r>
      <w:r w:rsidR="009A7D6B">
        <w:rPr>
          <w:szCs w:val="21"/>
        </w:rPr>
        <w:t xml:space="preserve"> </w:t>
      </w:r>
      <w:r w:rsidRPr="00A521C6">
        <w:rPr>
          <w:szCs w:val="21"/>
        </w:rPr>
        <w:t>time</w:t>
      </w:r>
      <w:r w:rsidR="009A7D6B">
        <w:rPr>
          <w:szCs w:val="21"/>
        </w:rPr>
        <w:t xml:space="preserve"> </w:t>
      </w:r>
      <w:r w:rsidRPr="00A521C6">
        <w:rPr>
          <w:szCs w:val="21"/>
        </w:rPr>
        <w:t>as</w:t>
      </w:r>
      <w:r w:rsidR="009A7D6B">
        <w:rPr>
          <w:szCs w:val="21"/>
        </w:rPr>
        <w:t xml:space="preserve"> </w:t>
      </w:r>
      <w:r w:rsidRPr="00A521C6">
        <w:rPr>
          <w:szCs w:val="21"/>
        </w:rPr>
        <w:t>any.</w:t>
      </w:r>
    </w:p>
    <w:p w14:paraId="7439E151" w14:textId="77777777" w:rsidR="001D0F23" w:rsidRDefault="00BA7707" w:rsidP="00BA7707">
      <w:pPr>
        <w:pStyle w:val="PlainText"/>
        <w:rPr>
          <w:szCs w:val="21"/>
        </w:rPr>
      </w:pPr>
      <w:r>
        <w:tab/>
      </w:r>
      <w:r w:rsidRPr="00A521C6">
        <w:rPr>
          <w:szCs w:val="21"/>
        </w:rPr>
        <w:t>M.</w:t>
      </w:r>
      <w:r w:rsidR="009A7D6B">
        <w:rPr>
          <w:szCs w:val="21"/>
        </w:rPr>
        <w:t xml:space="preserve"> </w:t>
      </w:r>
      <w:r w:rsidRPr="00A521C6">
        <w:rPr>
          <w:szCs w:val="21"/>
        </w:rPr>
        <w:t>MILLAR:</w:t>
      </w:r>
      <w:r w:rsidR="009A7D6B">
        <w:rPr>
          <w:szCs w:val="21"/>
        </w:rPr>
        <w:t xml:space="preserve">  </w:t>
      </w:r>
      <w:r w:rsidRPr="00A521C6">
        <w:rPr>
          <w:szCs w:val="21"/>
        </w:rPr>
        <w:t>Okay.</w:t>
      </w:r>
      <w:r w:rsidR="009A7D6B">
        <w:rPr>
          <w:szCs w:val="21"/>
        </w:rPr>
        <w:t xml:space="preserve">  </w:t>
      </w:r>
      <w:r w:rsidRPr="00A521C6">
        <w:rPr>
          <w:szCs w:val="21"/>
        </w:rPr>
        <w:t>Why</w:t>
      </w:r>
      <w:r w:rsidR="009A7D6B">
        <w:rPr>
          <w:szCs w:val="21"/>
        </w:rPr>
        <w:t xml:space="preserve"> </w:t>
      </w:r>
      <w:r w:rsidRPr="00A521C6">
        <w:rPr>
          <w:szCs w:val="21"/>
        </w:rPr>
        <w:t>don't</w:t>
      </w:r>
      <w:r w:rsidR="009A7D6B">
        <w:rPr>
          <w:szCs w:val="21"/>
        </w:rPr>
        <w:t xml:space="preserve"> </w:t>
      </w:r>
      <w:r w:rsidRPr="00A521C6">
        <w:rPr>
          <w:szCs w:val="21"/>
        </w:rPr>
        <w:t>we</w:t>
      </w:r>
      <w:r w:rsidR="009A7D6B">
        <w:rPr>
          <w:szCs w:val="21"/>
        </w:rPr>
        <w:t xml:space="preserve"> </w:t>
      </w:r>
      <w:r w:rsidRPr="00A521C6">
        <w:rPr>
          <w:szCs w:val="21"/>
        </w:rPr>
        <w:t>take</w:t>
      </w:r>
      <w:r w:rsidR="009A7D6B">
        <w:rPr>
          <w:szCs w:val="21"/>
        </w:rPr>
        <w:t xml:space="preserve"> </w:t>
      </w:r>
      <w:r w:rsidRPr="00A521C6">
        <w:rPr>
          <w:szCs w:val="21"/>
        </w:rPr>
        <w:t>our</w:t>
      </w:r>
      <w:r w:rsidR="009A7D6B">
        <w:rPr>
          <w:szCs w:val="21"/>
        </w:rPr>
        <w:t xml:space="preserve"> </w:t>
      </w:r>
      <w:r w:rsidRPr="00A521C6">
        <w:rPr>
          <w:szCs w:val="21"/>
        </w:rPr>
        <w:t>morning</w:t>
      </w:r>
      <w:r w:rsidR="009A7D6B">
        <w:rPr>
          <w:szCs w:val="21"/>
        </w:rPr>
        <w:t xml:space="preserve"> </w:t>
      </w:r>
      <w:r w:rsidRPr="00A521C6">
        <w:rPr>
          <w:szCs w:val="21"/>
        </w:rPr>
        <w:t>break,</w:t>
      </w:r>
      <w:r w:rsidR="009A7D6B">
        <w:rPr>
          <w:szCs w:val="21"/>
        </w:rPr>
        <w:t xml:space="preserve"> </w:t>
      </w:r>
      <w:r w:rsidRPr="00A521C6">
        <w:rPr>
          <w:szCs w:val="21"/>
        </w:rPr>
        <w:t>and</w:t>
      </w:r>
      <w:r w:rsidR="009A7D6B">
        <w:rPr>
          <w:szCs w:val="21"/>
        </w:rPr>
        <w:t xml:space="preserve"> </w:t>
      </w:r>
      <w:r w:rsidRPr="00A521C6">
        <w:rPr>
          <w:szCs w:val="21"/>
        </w:rPr>
        <w:t>we</w:t>
      </w:r>
      <w:r w:rsidR="009A7D6B">
        <w:rPr>
          <w:szCs w:val="21"/>
        </w:rPr>
        <w:t xml:space="preserve"> </w:t>
      </w:r>
      <w:r w:rsidRPr="00A521C6">
        <w:rPr>
          <w:szCs w:val="21"/>
        </w:rPr>
        <w:t>will</w:t>
      </w:r>
      <w:r w:rsidR="009A7D6B">
        <w:rPr>
          <w:szCs w:val="21"/>
        </w:rPr>
        <w:t xml:space="preserve"> </w:t>
      </w:r>
      <w:r w:rsidRPr="00A521C6">
        <w:rPr>
          <w:szCs w:val="21"/>
        </w:rPr>
        <w:t>return</w:t>
      </w:r>
      <w:r w:rsidR="009A7D6B">
        <w:t xml:space="preserve"> </w:t>
      </w:r>
      <w:r>
        <w:t>--</w:t>
      </w:r>
      <w:r w:rsidR="009A7D6B">
        <w:t xml:space="preserve"> </w:t>
      </w:r>
      <w:r w:rsidRPr="00A521C6">
        <w:rPr>
          <w:szCs w:val="21"/>
        </w:rPr>
        <w:t>probably</w:t>
      </w:r>
      <w:r w:rsidR="009A7D6B">
        <w:rPr>
          <w:szCs w:val="21"/>
        </w:rPr>
        <w:t xml:space="preserve"> </w:t>
      </w:r>
      <w:r w:rsidRPr="00A521C6">
        <w:rPr>
          <w:szCs w:val="21"/>
        </w:rPr>
        <w:t>about</w:t>
      </w:r>
      <w:r w:rsidR="009A7D6B">
        <w:rPr>
          <w:szCs w:val="21"/>
        </w:rPr>
        <w:t xml:space="preserve"> </w:t>
      </w:r>
      <w:r w:rsidRPr="00A521C6">
        <w:rPr>
          <w:szCs w:val="21"/>
        </w:rPr>
        <w:t>15</w:t>
      </w:r>
      <w:r w:rsidR="009A7D6B">
        <w:rPr>
          <w:szCs w:val="21"/>
        </w:rPr>
        <w:t xml:space="preserve"> </w:t>
      </w:r>
      <w:r w:rsidRPr="00A521C6">
        <w:rPr>
          <w:szCs w:val="21"/>
        </w:rPr>
        <w:t>minutes.</w:t>
      </w:r>
      <w:r w:rsidR="009A7D6B">
        <w:rPr>
          <w:szCs w:val="21"/>
        </w:rPr>
        <w:t xml:space="preserve">  </w:t>
      </w:r>
      <w:r w:rsidRPr="00A521C6">
        <w:rPr>
          <w:szCs w:val="21"/>
        </w:rPr>
        <w:t>Yes,</w:t>
      </w:r>
      <w:r w:rsidR="009A7D6B">
        <w:rPr>
          <w:szCs w:val="21"/>
        </w:rPr>
        <w:t xml:space="preserve"> </w:t>
      </w:r>
      <w:r w:rsidRPr="00A521C6">
        <w:rPr>
          <w:szCs w:val="21"/>
        </w:rPr>
        <w:t>so</w:t>
      </w:r>
      <w:r w:rsidR="009A7D6B">
        <w:rPr>
          <w:szCs w:val="21"/>
        </w:rPr>
        <w:t xml:space="preserve"> </w:t>
      </w:r>
      <w:r w:rsidRPr="00A521C6">
        <w:rPr>
          <w:szCs w:val="21"/>
        </w:rPr>
        <w:t>that</w:t>
      </w:r>
      <w:r w:rsidR="009A7D6B">
        <w:rPr>
          <w:szCs w:val="21"/>
        </w:rPr>
        <w:t xml:space="preserve"> </w:t>
      </w:r>
      <w:r w:rsidRPr="00A521C6">
        <w:rPr>
          <w:szCs w:val="21"/>
        </w:rPr>
        <w:t>will</w:t>
      </w:r>
      <w:r w:rsidR="009A7D6B">
        <w:rPr>
          <w:szCs w:val="21"/>
        </w:rPr>
        <w:t xml:space="preserve"> </w:t>
      </w:r>
      <w:r w:rsidRPr="00A521C6">
        <w:rPr>
          <w:szCs w:val="21"/>
        </w:rPr>
        <w:t>bring</w:t>
      </w:r>
      <w:r w:rsidR="009A7D6B">
        <w:rPr>
          <w:szCs w:val="21"/>
        </w:rPr>
        <w:t xml:space="preserve"> </w:t>
      </w:r>
      <w:r w:rsidRPr="00A521C6">
        <w:rPr>
          <w:szCs w:val="21"/>
        </w:rPr>
        <w:t>us</w:t>
      </w:r>
      <w:r w:rsidR="009A7D6B">
        <w:rPr>
          <w:szCs w:val="21"/>
        </w:rPr>
        <w:t xml:space="preserve"> </w:t>
      </w:r>
      <w:r w:rsidRPr="00A521C6">
        <w:rPr>
          <w:szCs w:val="21"/>
        </w:rPr>
        <w:t>back,</w:t>
      </w:r>
      <w:r w:rsidR="009A7D6B">
        <w:rPr>
          <w:szCs w:val="21"/>
        </w:rPr>
        <w:t xml:space="preserve"> </w:t>
      </w:r>
      <w:r w:rsidRPr="00A521C6">
        <w:rPr>
          <w:szCs w:val="21"/>
        </w:rPr>
        <w:t>let's</w:t>
      </w:r>
      <w:r w:rsidR="009A7D6B">
        <w:rPr>
          <w:szCs w:val="21"/>
        </w:rPr>
        <w:t xml:space="preserve"> </w:t>
      </w:r>
      <w:r w:rsidRPr="00A521C6">
        <w:rPr>
          <w:szCs w:val="21"/>
        </w:rPr>
        <w:t>say,</w:t>
      </w:r>
      <w:r w:rsidR="009A7D6B">
        <w:rPr>
          <w:szCs w:val="21"/>
        </w:rPr>
        <w:t xml:space="preserve"> </w:t>
      </w:r>
      <w:r w:rsidRPr="00A521C6">
        <w:rPr>
          <w:szCs w:val="21"/>
        </w:rPr>
        <w:t>at</w:t>
      </w:r>
      <w:r w:rsidR="009A7D6B">
        <w:t xml:space="preserve"> </w:t>
      </w:r>
      <w:r>
        <w:t>--</w:t>
      </w:r>
      <w:r w:rsidR="009A7D6B">
        <w:t xml:space="preserve"> </w:t>
      </w:r>
      <w:r w:rsidRPr="00A521C6">
        <w:rPr>
          <w:szCs w:val="21"/>
        </w:rPr>
        <w:t>yeah,</w:t>
      </w:r>
      <w:r w:rsidR="009A7D6B">
        <w:rPr>
          <w:szCs w:val="21"/>
        </w:rPr>
        <w:t xml:space="preserve"> </w:t>
      </w:r>
      <w:r w:rsidRPr="00A521C6">
        <w:rPr>
          <w:szCs w:val="21"/>
        </w:rPr>
        <w:t>11:11.</w:t>
      </w:r>
      <w:r w:rsidR="009A7D6B">
        <w:rPr>
          <w:szCs w:val="21"/>
        </w:rPr>
        <w:t xml:space="preserve">  </w:t>
      </w:r>
      <w:r w:rsidRPr="00A521C6">
        <w:rPr>
          <w:szCs w:val="21"/>
        </w:rPr>
        <w:t>We</w:t>
      </w:r>
      <w:r w:rsidR="009A7D6B">
        <w:rPr>
          <w:szCs w:val="21"/>
        </w:rPr>
        <w:t xml:space="preserve"> </w:t>
      </w:r>
      <w:r w:rsidRPr="00A521C6">
        <w:rPr>
          <w:szCs w:val="21"/>
        </w:rPr>
        <w:t>will</w:t>
      </w:r>
      <w:r w:rsidR="009A7D6B">
        <w:rPr>
          <w:szCs w:val="21"/>
        </w:rPr>
        <w:t xml:space="preserve"> </w:t>
      </w:r>
      <w:r w:rsidRPr="00A521C6">
        <w:rPr>
          <w:szCs w:val="21"/>
        </w:rPr>
        <w:t>do</w:t>
      </w:r>
      <w:r w:rsidR="009A7D6B">
        <w:rPr>
          <w:szCs w:val="21"/>
        </w:rPr>
        <w:t xml:space="preserve"> </w:t>
      </w:r>
      <w:r w:rsidRPr="00A521C6">
        <w:rPr>
          <w:szCs w:val="21"/>
        </w:rPr>
        <w:t>it</w:t>
      </w:r>
      <w:r w:rsidR="009A7D6B">
        <w:rPr>
          <w:szCs w:val="21"/>
        </w:rPr>
        <w:t xml:space="preserve"> </w:t>
      </w:r>
      <w:r w:rsidRPr="00A521C6">
        <w:rPr>
          <w:szCs w:val="21"/>
        </w:rPr>
        <w:t>by</w:t>
      </w:r>
      <w:r w:rsidR="009A7D6B">
        <w:rPr>
          <w:szCs w:val="21"/>
        </w:rPr>
        <w:t xml:space="preserve"> </w:t>
      </w:r>
      <w:r w:rsidRPr="00A521C6">
        <w:rPr>
          <w:szCs w:val="21"/>
        </w:rPr>
        <w:t>the</w:t>
      </w:r>
      <w:r w:rsidR="009A7D6B">
        <w:rPr>
          <w:szCs w:val="21"/>
        </w:rPr>
        <w:t xml:space="preserve"> </w:t>
      </w:r>
      <w:r w:rsidRPr="00A521C6">
        <w:rPr>
          <w:szCs w:val="21"/>
        </w:rPr>
        <w:t>minute.</w:t>
      </w:r>
      <w:r w:rsidR="009A7D6B">
        <w:rPr>
          <w:szCs w:val="21"/>
        </w:rPr>
        <w:t xml:space="preserve">  </w:t>
      </w:r>
      <w:r w:rsidRPr="00A521C6">
        <w:rPr>
          <w:szCs w:val="21"/>
        </w:rPr>
        <w:t>Thank</w:t>
      </w:r>
      <w:r w:rsidR="009A7D6B">
        <w:rPr>
          <w:szCs w:val="21"/>
        </w:rPr>
        <w:t xml:space="preserve"> </w:t>
      </w:r>
      <w:r w:rsidRPr="00A521C6">
        <w:rPr>
          <w:szCs w:val="21"/>
        </w:rPr>
        <w:t>you,</w:t>
      </w:r>
      <w:r w:rsidR="009A7D6B">
        <w:rPr>
          <w:szCs w:val="21"/>
        </w:rPr>
        <w:t xml:space="preserve"> </w:t>
      </w:r>
      <w:r w:rsidRPr="00A521C6">
        <w:rPr>
          <w:szCs w:val="21"/>
        </w:rPr>
        <w:t>everyone.</w:t>
      </w:r>
    </w:p>
    <w:p w14:paraId="6B85E6EB" w14:textId="77777777" w:rsidR="00BA7707" w:rsidRDefault="00BA7707" w:rsidP="0091024E">
      <w:pPr>
        <w:pStyle w:val="Heading3"/>
      </w:pPr>
      <w:bookmarkStart w:id="25" w:name="_Toc209790465"/>
      <w:r w:rsidRPr="00A521C6">
        <w:t>---</w:t>
      </w:r>
      <w:r w:rsidR="009A7D6B">
        <w:t xml:space="preserve"> </w:t>
      </w:r>
      <w:r w:rsidRPr="00A521C6">
        <w:t>Recess</w:t>
      </w:r>
      <w:r w:rsidR="009A7D6B">
        <w:t xml:space="preserve"> </w:t>
      </w:r>
      <w:r>
        <w:t>taken</w:t>
      </w:r>
      <w:r w:rsidR="009A7D6B">
        <w:t xml:space="preserve"> </w:t>
      </w:r>
      <w:r w:rsidRPr="00A521C6">
        <w:t>at</w:t>
      </w:r>
      <w:r w:rsidR="009A7D6B">
        <w:t xml:space="preserve"> </w:t>
      </w:r>
      <w:r w:rsidRPr="00A521C6">
        <w:t>10:57</w:t>
      </w:r>
      <w:r w:rsidR="009A7D6B">
        <w:t xml:space="preserve"> </w:t>
      </w:r>
      <w:r w:rsidRPr="00A521C6">
        <w:t>a.m.</w:t>
      </w:r>
      <w:bookmarkEnd w:id="25"/>
    </w:p>
    <w:p w14:paraId="0AF8C760" w14:textId="77777777" w:rsidR="0091024E" w:rsidRDefault="0091024E" w:rsidP="0091024E">
      <w:pPr>
        <w:pStyle w:val="Heading3"/>
      </w:pPr>
      <w:bookmarkStart w:id="26" w:name="_Toc209790466"/>
      <w:r w:rsidRPr="00E81516">
        <w:t>---</w:t>
      </w:r>
      <w:r w:rsidR="009A7D6B">
        <w:t xml:space="preserve"> </w:t>
      </w:r>
      <w:r>
        <w:t>On</w:t>
      </w:r>
      <w:r w:rsidR="009A7D6B">
        <w:t xml:space="preserve"> </w:t>
      </w:r>
      <w:r w:rsidRPr="00E81516">
        <w:t>resuming</w:t>
      </w:r>
      <w:r w:rsidR="009A7D6B">
        <w:t xml:space="preserve"> </w:t>
      </w:r>
      <w:r w:rsidRPr="00E81516">
        <w:t>at</w:t>
      </w:r>
      <w:r w:rsidR="009A7D6B">
        <w:t xml:space="preserve"> </w:t>
      </w:r>
      <w:r w:rsidRPr="00E81516">
        <w:t>11:13</w:t>
      </w:r>
      <w:r w:rsidR="009A7D6B">
        <w:t xml:space="preserve"> </w:t>
      </w:r>
      <w:r w:rsidRPr="00E81516">
        <w:t>a.m.</w:t>
      </w:r>
      <w:bookmarkEnd w:id="26"/>
    </w:p>
    <w:p w14:paraId="0505670D" w14:textId="77777777" w:rsidR="0091024E" w:rsidRDefault="0091024E" w:rsidP="0091024E">
      <w:pPr>
        <w:pStyle w:val="PlainText"/>
      </w:pPr>
      <w:r>
        <w:tab/>
      </w:r>
      <w:r w:rsidRPr="00E81516">
        <w:rPr>
          <w:szCs w:val="21"/>
        </w:rPr>
        <w:t>M.</w:t>
      </w:r>
      <w:r w:rsidR="009A7D6B">
        <w:rPr>
          <w:szCs w:val="21"/>
        </w:rPr>
        <w:t xml:space="preserve"> </w:t>
      </w:r>
      <w:r w:rsidRPr="00E81516">
        <w:rPr>
          <w:szCs w:val="21"/>
        </w:rPr>
        <w:t>MILLAR:</w:t>
      </w:r>
      <w:r w:rsidR="009A7D6B">
        <w:rPr>
          <w:szCs w:val="21"/>
        </w:rPr>
        <w:t xml:space="preserve">  </w:t>
      </w:r>
      <w:r w:rsidRPr="00E81516">
        <w:rPr>
          <w:szCs w:val="21"/>
        </w:rPr>
        <w:t>So</w:t>
      </w:r>
      <w:r w:rsidR="009A7D6B">
        <w:rPr>
          <w:szCs w:val="21"/>
        </w:rPr>
        <w:t xml:space="preserve"> </w:t>
      </w:r>
      <w:r w:rsidRPr="00E81516">
        <w:rPr>
          <w:szCs w:val="21"/>
        </w:rPr>
        <w:t>back</w:t>
      </w:r>
      <w:r w:rsidR="009A7D6B">
        <w:rPr>
          <w:szCs w:val="21"/>
        </w:rPr>
        <w:t xml:space="preserve"> </w:t>
      </w:r>
      <w:r w:rsidRPr="00E81516">
        <w:rPr>
          <w:szCs w:val="21"/>
        </w:rPr>
        <w:t>to</w:t>
      </w:r>
      <w:r w:rsidR="009A7D6B">
        <w:rPr>
          <w:szCs w:val="21"/>
        </w:rPr>
        <w:t xml:space="preserve"> </w:t>
      </w:r>
      <w:r w:rsidRPr="00E81516">
        <w:rPr>
          <w:szCs w:val="21"/>
        </w:rPr>
        <w:t>you,</w:t>
      </w:r>
      <w:r w:rsidR="009A7D6B">
        <w:rPr>
          <w:szCs w:val="21"/>
        </w:rPr>
        <w:t xml:space="preserve"> </w:t>
      </w:r>
      <w:r w:rsidRPr="00E81516">
        <w:rPr>
          <w:szCs w:val="21"/>
        </w:rPr>
        <w:t>Mr.</w:t>
      </w:r>
      <w:r w:rsidR="009A7D6B">
        <w:rPr>
          <w:szCs w:val="21"/>
        </w:rPr>
        <w:t xml:space="preserve"> </w:t>
      </w:r>
      <w:r w:rsidRPr="00E81516">
        <w:rPr>
          <w:szCs w:val="21"/>
        </w:rPr>
        <w:t>Rubenstein.</w:t>
      </w:r>
    </w:p>
    <w:p w14:paraId="3B4F018A"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Well,</w:t>
      </w:r>
      <w:r w:rsidR="009A7D6B">
        <w:rPr>
          <w:szCs w:val="21"/>
        </w:rPr>
        <w:t xml:space="preserve"> </w:t>
      </w:r>
      <w:r w:rsidRPr="00E81516">
        <w:rPr>
          <w:szCs w:val="21"/>
        </w:rPr>
        <w:t>let</w:t>
      </w:r>
      <w:r w:rsidR="009A7D6B">
        <w:rPr>
          <w:szCs w:val="21"/>
        </w:rPr>
        <w:t xml:space="preserve"> </w:t>
      </w:r>
      <w:r w:rsidRPr="00E81516">
        <w:rPr>
          <w:szCs w:val="21"/>
        </w:rPr>
        <w:t>me</w:t>
      </w:r>
      <w:r w:rsidR="009A7D6B">
        <w:rPr>
          <w:szCs w:val="21"/>
        </w:rPr>
        <w:t xml:space="preserve"> </w:t>
      </w:r>
      <w:r w:rsidRPr="00E81516">
        <w:rPr>
          <w:szCs w:val="21"/>
        </w:rPr>
        <w:t>go</w:t>
      </w:r>
      <w:r w:rsidR="009A7D6B">
        <w:rPr>
          <w:szCs w:val="21"/>
        </w:rPr>
        <w:t xml:space="preserve"> </w:t>
      </w:r>
      <w:r w:rsidRPr="00E81516">
        <w:rPr>
          <w:szCs w:val="21"/>
        </w:rPr>
        <w:t>back</w:t>
      </w:r>
      <w:r w:rsidR="009A7D6B">
        <w:rPr>
          <w:szCs w:val="21"/>
        </w:rPr>
        <w:t xml:space="preserve"> </w:t>
      </w:r>
      <w:r w:rsidRPr="00E81516">
        <w:rPr>
          <w:szCs w:val="21"/>
        </w:rPr>
        <w:t>to</w:t>
      </w:r>
      <w:r w:rsidR="009A7D6B">
        <w:rPr>
          <w:szCs w:val="21"/>
        </w:rPr>
        <w:t xml:space="preserve"> </w:t>
      </w:r>
      <w:r w:rsidRPr="00E81516">
        <w:rPr>
          <w:szCs w:val="21"/>
        </w:rPr>
        <w:t>Ms.</w:t>
      </w:r>
      <w:r w:rsidR="009A7D6B">
        <w:rPr>
          <w:szCs w:val="21"/>
        </w:rPr>
        <w:t xml:space="preserve"> </w:t>
      </w:r>
      <w:r w:rsidRPr="00E81516">
        <w:rPr>
          <w:szCs w:val="21"/>
        </w:rPr>
        <w:t>Coban</w:t>
      </w:r>
      <w:r w:rsidR="009A7D6B">
        <w:rPr>
          <w:szCs w:val="21"/>
        </w:rPr>
        <w:t xml:space="preserve"> </w:t>
      </w:r>
      <w:r w:rsidRPr="00E81516">
        <w:rPr>
          <w:szCs w:val="21"/>
        </w:rPr>
        <w:t>and</w:t>
      </w:r>
      <w:r w:rsidR="009A7D6B">
        <w:rPr>
          <w:szCs w:val="21"/>
        </w:rPr>
        <w:t xml:space="preserve"> </w:t>
      </w:r>
      <w:r w:rsidRPr="00E81516">
        <w:rPr>
          <w:szCs w:val="21"/>
        </w:rPr>
        <w:t>the</w:t>
      </w:r>
      <w:r w:rsidR="009A7D6B">
        <w:rPr>
          <w:szCs w:val="21"/>
        </w:rPr>
        <w:t xml:space="preserve"> </w:t>
      </w:r>
      <w:r w:rsidRPr="00E81516">
        <w:rPr>
          <w:szCs w:val="21"/>
        </w:rPr>
        <w:t>witness</w:t>
      </w:r>
      <w:r w:rsidR="009A7D6B">
        <w:rPr>
          <w:szCs w:val="21"/>
        </w:rPr>
        <w:t xml:space="preserve"> </w:t>
      </w:r>
      <w:r w:rsidRPr="00E81516">
        <w:rPr>
          <w:szCs w:val="21"/>
        </w:rPr>
        <w:t>panel.</w:t>
      </w:r>
      <w:r w:rsidR="009A7D6B">
        <w:rPr>
          <w:szCs w:val="21"/>
        </w:rPr>
        <w:t xml:space="preserve">  </w:t>
      </w:r>
      <w:r w:rsidRPr="00E81516">
        <w:rPr>
          <w:szCs w:val="21"/>
        </w:rPr>
        <w:t>But</w:t>
      </w:r>
      <w:r w:rsidR="009A7D6B">
        <w:rPr>
          <w:szCs w:val="21"/>
        </w:rPr>
        <w:t xml:space="preserve"> </w:t>
      </w:r>
      <w:r w:rsidRPr="00E81516">
        <w:rPr>
          <w:szCs w:val="21"/>
        </w:rPr>
        <w:t>I</w:t>
      </w:r>
      <w:r w:rsidR="009A7D6B">
        <w:rPr>
          <w:szCs w:val="21"/>
        </w:rPr>
        <w:t xml:space="preserve"> </w:t>
      </w:r>
      <w:r w:rsidRPr="00E81516">
        <w:rPr>
          <w:szCs w:val="21"/>
        </w:rPr>
        <w:t>understand</w:t>
      </w:r>
      <w:r w:rsidR="009A7D6B">
        <w:rPr>
          <w:szCs w:val="21"/>
        </w:rPr>
        <w:t xml:space="preserve"> </w:t>
      </w:r>
      <w:r w:rsidRPr="00E81516">
        <w:rPr>
          <w:szCs w:val="21"/>
        </w:rPr>
        <w:t>during</w:t>
      </w:r>
      <w:r w:rsidR="009A7D6B">
        <w:rPr>
          <w:szCs w:val="21"/>
        </w:rPr>
        <w:t xml:space="preserve"> </w:t>
      </w:r>
      <w:r w:rsidRPr="00E81516">
        <w:rPr>
          <w:szCs w:val="21"/>
        </w:rPr>
        <w:t>the</w:t>
      </w:r>
      <w:r w:rsidR="009A7D6B">
        <w:rPr>
          <w:szCs w:val="21"/>
        </w:rPr>
        <w:t xml:space="preserve"> </w:t>
      </w:r>
      <w:r w:rsidRPr="00E81516">
        <w:rPr>
          <w:szCs w:val="21"/>
        </w:rPr>
        <w:t>break</w:t>
      </w:r>
      <w:r w:rsidR="009A7D6B">
        <w:rPr>
          <w:szCs w:val="21"/>
        </w:rPr>
        <w:t xml:space="preserve"> </w:t>
      </w:r>
      <w:r w:rsidRPr="00E81516">
        <w:rPr>
          <w:szCs w:val="21"/>
        </w:rPr>
        <w:t>they</w:t>
      </w:r>
      <w:r w:rsidR="009A7D6B">
        <w:rPr>
          <w:szCs w:val="21"/>
        </w:rPr>
        <w:t xml:space="preserve"> </w:t>
      </w:r>
      <w:r w:rsidRPr="00E81516">
        <w:rPr>
          <w:szCs w:val="21"/>
        </w:rPr>
        <w:t>were</w:t>
      </w:r>
      <w:r w:rsidR="009A7D6B">
        <w:rPr>
          <w:szCs w:val="21"/>
        </w:rPr>
        <w:t xml:space="preserve"> </w:t>
      </w:r>
      <w:r w:rsidRPr="00E81516">
        <w:rPr>
          <w:szCs w:val="21"/>
        </w:rPr>
        <w:t>going</w:t>
      </w:r>
      <w:r w:rsidR="009A7D6B">
        <w:rPr>
          <w:szCs w:val="21"/>
        </w:rPr>
        <w:t xml:space="preserve"> </w:t>
      </w:r>
      <w:r w:rsidRPr="00E81516">
        <w:rPr>
          <w:szCs w:val="21"/>
        </w:rPr>
        <w:t>to</w:t>
      </w:r>
      <w:r w:rsidR="009A7D6B">
        <w:rPr>
          <w:szCs w:val="21"/>
        </w:rPr>
        <w:t xml:space="preserve"> </w:t>
      </w:r>
      <w:r w:rsidRPr="00E81516">
        <w:rPr>
          <w:szCs w:val="21"/>
        </w:rPr>
        <w:t>find</w:t>
      </w:r>
      <w:r w:rsidR="009A7D6B">
        <w:rPr>
          <w:szCs w:val="21"/>
        </w:rPr>
        <w:t xml:space="preserve"> </w:t>
      </w:r>
      <w:r w:rsidRPr="00E81516">
        <w:rPr>
          <w:szCs w:val="21"/>
        </w:rPr>
        <w:t>me</w:t>
      </w:r>
      <w:r w:rsidR="009A7D6B">
        <w:rPr>
          <w:szCs w:val="21"/>
        </w:rPr>
        <w:t xml:space="preserve"> </w:t>
      </w:r>
      <w:r w:rsidRPr="00E81516">
        <w:rPr>
          <w:szCs w:val="21"/>
        </w:rPr>
        <w:t>a</w:t>
      </w:r>
      <w:r w:rsidR="009A7D6B">
        <w:rPr>
          <w:szCs w:val="21"/>
        </w:rPr>
        <w:t xml:space="preserve"> </w:t>
      </w:r>
      <w:r w:rsidRPr="00E81516">
        <w:rPr>
          <w:szCs w:val="21"/>
        </w:rPr>
        <w:t>reference</w:t>
      </w:r>
      <w:r w:rsidR="009A7D6B">
        <w:rPr>
          <w:szCs w:val="21"/>
        </w:rPr>
        <w:t xml:space="preserve"> </w:t>
      </w:r>
      <w:r w:rsidRPr="00E81516">
        <w:rPr>
          <w:szCs w:val="21"/>
        </w:rPr>
        <w:t>or</w:t>
      </w:r>
      <w:r w:rsidR="009A7D6B">
        <w:rPr>
          <w:szCs w:val="21"/>
        </w:rPr>
        <w:t xml:space="preserve"> </w:t>
      </w:r>
      <w:r w:rsidRPr="00E81516">
        <w:rPr>
          <w:szCs w:val="21"/>
        </w:rPr>
        <w:t>provide</w:t>
      </w:r>
      <w:r w:rsidR="009A7D6B">
        <w:rPr>
          <w:szCs w:val="21"/>
        </w:rPr>
        <w:t xml:space="preserve"> </w:t>
      </w:r>
      <w:r w:rsidRPr="00E81516">
        <w:rPr>
          <w:szCs w:val="21"/>
        </w:rPr>
        <w:t>an</w:t>
      </w:r>
      <w:r w:rsidR="009A7D6B">
        <w:rPr>
          <w:szCs w:val="21"/>
        </w:rPr>
        <w:t xml:space="preserve"> </w:t>
      </w:r>
      <w:r w:rsidRPr="00E81516">
        <w:rPr>
          <w:szCs w:val="21"/>
        </w:rPr>
        <w:t>undertaking</w:t>
      </w:r>
      <w:r w:rsidR="009A7D6B">
        <w:rPr>
          <w:szCs w:val="21"/>
        </w:rPr>
        <w:t xml:space="preserve"> </w:t>
      </w:r>
      <w:r w:rsidRPr="00E81516">
        <w:rPr>
          <w:szCs w:val="21"/>
        </w:rPr>
        <w:t>to</w:t>
      </w:r>
      <w:r w:rsidR="009A7D6B">
        <w:rPr>
          <w:szCs w:val="21"/>
        </w:rPr>
        <w:t xml:space="preserve"> </w:t>
      </w:r>
      <w:r w:rsidRPr="00E81516">
        <w:rPr>
          <w:szCs w:val="21"/>
        </w:rPr>
        <w:t>provide</w:t>
      </w:r>
      <w:r w:rsidR="009A7D6B">
        <w:rPr>
          <w:szCs w:val="21"/>
        </w:rPr>
        <w:t xml:space="preserve"> </w:t>
      </w:r>
      <w:r w:rsidRPr="00E81516">
        <w:rPr>
          <w:szCs w:val="21"/>
        </w:rPr>
        <w:t>the</w:t>
      </w:r>
      <w:r w:rsidR="009A7D6B">
        <w:rPr>
          <w:szCs w:val="21"/>
        </w:rPr>
        <w:t xml:space="preserve"> </w:t>
      </w:r>
      <w:r w:rsidRPr="00E81516">
        <w:rPr>
          <w:szCs w:val="21"/>
        </w:rPr>
        <w:t>predictive</w:t>
      </w:r>
      <w:r w:rsidR="009A7D6B">
        <w:rPr>
          <w:szCs w:val="21"/>
        </w:rPr>
        <w:t xml:space="preserve"> </w:t>
      </w:r>
      <w:r w:rsidRPr="00E81516">
        <w:rPr>
          <w:szCs w:val="21"/>
        </w:rPr>
        <w:t>analytics</w:t>
      </w:r>
      <w:r w:rsidR="009A7D6B">
        <w:rPr>
          <w:szCs w:val="21"/>
        </w:rPr>
        <w:t xml:space="preserve"> </w:t>
      </w:r>
      <w:r w:rsidRPr="00E81516">
        <w:rPr>
          <w:szCs w:val="21"/>
        </w:rPr>
        <w:t>review?</w:t>
      </w:r>
    </w:p>
    <w:p w14:paraId="60FADE3A" w14:textId="77777777" w:rsidR="0091024E" w:rsidRDefault="0091024E" w:rsidP="0091024E">
      <w:pPr>
        <w:pStyle w:val="PlainText"/>
      </w:pPr>
      <w:r>
        <w:tab/>
      </w:r>
      <w:r w:rsidRPr="00E81516">
        <w:rPr>
          <w:szCs w:val="21"/>
        </w:rPr>
        <w:t>D.</w:t>
      </w:r>
      <w:r w:rsidR="009A7D6B">
        <w:rPr>
          <w:szCs w:val="21"/>
        </w:rPr>
        <w:t xml:space="preserve"> </w:t>
      </w:r>
      <w:r w:rsidRPr="00E81516">
        <w:rPr>
          <w:szCs w:val="21"/>
        </w:rPr>
        <w:t>COBAN:</w:t>
      </w:r>
      <w:r w:rsidR="009A7D6B">
        <w:rPr>
          <w:szCs w:val="21"/>
        </w:rPr>
        <w:t xml:space="preserve">  </w:t>
      </w:r>
      <w:r w:rsidRPr="00E81516">
        <w:rPr>
          <w:szCs w:val="21"/>
        </w:rPr>
        <w:t>We</w:t>
      </w:r>
      <w:r w:rsidR="009A7D6B">
        <w:rPr>
          <w:szCs w:val="21"/>
        </w:rPr>
        <w:t xml:space="preserve"> </w:t>
      </w:r>
      <w:r w:rsidRPr="00E81516">
        <w:rPr>
          <w:szCs w:val="21"/>
        </w:rPr>
        <w:t>are</w:t>
      </w:r>
      <w:r w:rsidR="009A7D6B">
        <w:rPr>
          <w:szCs w:val="21"/>
        </w:rPr>
        <w:t xml:space="preserve"> </w:t>
      </w:r>
      <w:r w:rsidRPr="00E81516">
        <w:rPr>
          <w:szCs w:val="21"/>
        </w:rPr>
        <w:t>still</w:t>
      </w:r>
      <w:r w:rsidR="009A7D6B">
        <w:rPr>
          <w:szCs w:val="21"/>
        </w:rPr>
        <w:t xml:space="preserve"> </w:t>
      </w:r>
      <w:r w:rsidRPr="00E81516">
        <w:rPr>
          <w:szCs w:val="21"/>
        </w:rPr>
        <w:t>looking</w:t>
      </w:r>
      <w:r w:rsidR="009A7D6B">
        <w:rPr>
          <w:szCs w:val="21"/>
        </w:rPr>
        <w:t xml:space="preserve"> </w:t>
      </w:r>
      <w:r w:rsidRPr="00E81516">
        <w:rPr>
          <w:szCs w:val="21"/>
        </w:rPr>
        <w:t>for</w:t>
      </w:r>
      <w:r w:rsidR="009A7D6B">
        <w:rPr>
          <w:szCs w:val="21"/>
        </w:rPr>
        <w:t xml:space="preserve"> </w:t>
      </w:r>
      <w:r w:rsidRPr="00E81516">
        <w:rPr>
          <w:szCs w:val="21"/>
        </w:rPr>
        <w:t>that</w:t>
      </w:r>
      <w:r w:rsidR="009A7D6B">
        <w:rPr>
          <w:szCs w:val="21"/>
        </w:rPr>
        <w:t xml:space="preserve"> </w:t>
      </w:r>
      <w:r w:rsidRPr="00E81516">
        <w:rPr>
          <w:szCs w:val="21"/>
        </w:rPr>
        <w:t>reference,</w:t>
      </w:r>
      <w:r w:rsidR="009A7D6B">
        <w:rPr>
          <w:szCs w:val="21"/>
        </w:rPr>
        <w:t xml:space="preserve"> </w:t>
      </w:r>
      <w:r w:rsidRPr="00E81516">
        <w:rPr>
          <w:szCs w:val="21"/>
        </w:rPr>
        <w:t>Mr.</w:t>
      </w:r>
      <w:r w:rsidR="009A7D6B">
        <w:rPr>
          <w:szCs w:val="21"/>
        </w:rPr>
        <w:t xml:space="preserve"> </w:t>
      </w:r>
      <w:r w:rsidRPr="00E81516">
        <w:rPr>
          <w:szCs w:val="21"/>
        </w:rPr>
        <w:t>Rubenstein,</w:t>
      </w:r>
      <w:r w:rsidR="009A7D6B">
        <w:rPr>
          <w:szCs w:val="21"/>
        </w:rPr>
        <w:t xml:space="preserve"> </w:t>
      </w:r>
      <w:r w:rsidRPr="00E81516">
        <w:rPr>
          <w:szCs w:val="21"/>
        </w:rPr>
        <w:t>so</w:t>
      </w:r>
      <w:r w:rsidR="009A7D6B">
        <w:rPr>
          <w:szCs w:val="21"/>
        </w:rPr>
        <w:t xml:space="preserve"> </w:t>
      </w:r>
      <w:r w:rsidRPr="00E81516">
        <w:rPr>
          <w:szCs w:val="21"/>
        </w:rPr>
        <w:t>will</w:t>
      </w:r>
      <w:r w:rsidR="009A7D6B">
        <w:rPr>
          <w:szCs w:val="21"/>
        </w:rPr>
        <w:t xml:space="preserve"> </w:t>
      </w:r>
      <w:r w:rsidRPr="00E81516">
        <w:rPr>
          <w:szCs w:val="21"/>
        </w:rPr>
        <w:t>get</w:t>
      </w:r>
      <w:r w:rsidR="009A7D6B">
        <w:rPr>
          <w:szCs w:val="21"/>
        </w:rPr>
        <w:t xml:space="preserve"> </w:t>
      </w:r>
      <w:r w:rsidRPr="00E81516">
        <w:rPr>
          <w:szCs w:val="21"/>
        </w:rPr>
        <w:t>back</w:t>
      </w:r>
      <w:r w:rsidR="009A7D6B">
        <w:rPr>
          <w:szCs w:val="21"/>
        </w:rPr>
        <w:t xml:space="preserve"> </w:t>
      </w:r>
      <w:r w:rsidRPr="00E81516">
        <w:rPr>
          <w:szCs w:val="21"/>
        </w:rPr>
        <w:t>to</w:t>
      </w:r>
      <w:r w:rsidR="009A7D6B">
        <w:rPr>
          <w:szCs w:val="21"/>
        </w:rPr>
        <w:t xml:space="preserve"> </w:t>
      </w:r>
      <w:r w:rsidRPr="00E81516">
        <w:rPr>
          <w:szCs w:val="21"/>
        </w:rPr>
        <w:t>you</w:t>
      </w:r>
      <w:r w:rsidR="009A7D6B">
        <w:rPr>
          <w:szCs w:val="21"/>
        </w:rPr>
        <w:t xml:space="preserve"> </w:t>
      </w:r>
      <w:r w:rsidRPr="00E81516">
        <w:rPr>
          <w:szCs w:val="21"/>
        </w:rPr>
        <w:t>after</w:t>
      </w:r>
      <w:r w:rsidR="009A7D6B">
        <w:rPr>
          <w:szCs w:val="21"/>
        </w:rPr>
        <w:t xml:space="preserve"> </w:t>
      </w:r>
      <w:r w:rsidRPr="00E81516">
        <w:rPr>
          <w:szCs w:val="21"/>
        </w:rPr>
        <w:t>the</w:t>
      </w:r>
      <w:r w:rsidR="009A7D6B">
        <w:rPr>
          <w:szCs w:val="21"/>
        </w:rPr>
        <w:t xml:space="preserve"> </w:t>
      </w:r>
      <w:r w:rsidRPr="00E81516">
        <w:rPr>
          <w:szCs w:val="21"/>
        </w:rPr>
        <w:t>lunch</w:t>
      </w:r>
      <w:r w:rsidR="009A7D6B">
        <w:rPr>
          <w:szCs w:val="21"/>
        </w:rPr>
        <w:t xml:space="preserve"> </w:t>
      </w:r>
      <w:r w:rsidRPr="00E81516">
        <w:rPr>
          <w:szCs w:val="21"/>
        </w:rPr>
        <w:t>break.</w:t>
      </w:r>
    </w:p>
    <w:p w14:paraId="132C41C5" w14:textId="77777777" w:rsidR="0091024E" w:rsidRDefault="0091024E" w:rsidP="0091024E">
      <w:pPr>
        <w:pStyle w:val="PlainText"/>
      </w:pPr>
      <w:r>
        <w:lastRenderedPageBreak/>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Now,</w:t>
      </w:r>
      <w:r w:rsidR="009A7D6B">
        <w:rPr>
          <w:szCs w:val="21"/>
        </w:rPr>
        <w:t xml:space="preserve"> </w:t>
      </w:r>
      <w:r w:rsidRPr="00E81516">
        <w:rPr>
          <w:szCs w:val="21"/>
        </w:rPr>
        <w:t>I</w:t>
      </w:r>
      <w:r w:rsidR="009A7D6B">
        <w:rPr>
          <w:szCs w:val="21"/>
        </w:rPr>
        <w:t xml:space="preserve"> </w:t>
      </w:r>
      <w:r w:rsidRPr="00E81516">
        <w:rPr>
          <w:szCs w:val="21"/>
        </w:rPr>
        <w:t>am</w:t>
      </w:r>
      <w:r w:rsidR="009A7D6B">
        <w:rPr>
          <w:szCs w:val="21"/>
        </w:rPr>
        <w:t xml:space="preserve"> </w:t>
      </w:r>
      <w:r w:rsidRPr="00E81516">
        <w:rPr>
          <w:szCs w:val="21"/>
        </w:rPr>
        <w:t>not</w:t>
      </w:r>
      <w:r w:rsidR="009A7D6B">
        <w:rPr>
          <w:szCs w:val="21"/>
        </w:rPr>
        <w:t xml:space="preserve"> </w:t>
      </w:r>
      <w:r w:rsidRPr="00E81516">
        <w:rPr>
          <w:szCs w:val="21"/>
        </w:rPr>
        <w:t>available</w:t>
      </w:r>
      <w:r w:rsidR="009A7D6B">
        <w:rPr>
          <w:szCs w:val="21"/>
        </w:rPr>
        <w:t xml:space="preserve"> </w:t>
      </w:r>
      <w:r w:rsidRPr="00E81516">
        <w:rPr>
          <w:szCs w:val="21"/>
        </w:rPr>
        <w:t>after</w:t>
      </w:r>
      <w:r w:rsidR="009A7D6B">
        <w:rPr>
          <w:szCs w:val="21"/>
        </w:rPr>
        <w:t xml:space="preserve"> </w:t>
      </w:r>
      <w:r w:rsidRPr="00E81516">
        <w:rPr>
          <w:szCs w:val="21"/>
        </w:rPr>
        <w:t>the</w:t>
      </w:r>
      <w:r w:rsidR="009A7D6B">
        <w:rPr>
          <w:szCs w:val="21"/>
        </w:rPr>
        <w:t xml:space="preserve"> </w:t>
      </w:r>
      <w:r w:rsidRPr="00E81516">
        <w:rPr>
          <w:szCs w:val="21"/>
        </w:rPr>
        <w:t>lunch</w:t>
      </w:r>
      <w:r w:rsidR="009A7D6B">
        <w:rPr>
          <w:szCs w:val="21"/>
        </w:rPr>
        <w:t xml:space="preserve"> </w:t>
      </w:r>
      <w:r w:rsidRPr="00E81516">
        <w:rPr>
          <w:szCs w:val="21"/>
        </w:rPr>
        <w:t>break.</w:t>
      </w:r>
      <w:r w:rsidR="009A7D6B">
        <w:rPr>
          <w:szCs w:val="21"/>
        </w:rPr>
        <w:t xml:space="preserve">  </w:t>
      </w:r>
      <w:r w:rsidRPr="00E81516">
        <w:rPr>
          <w:szCs w:val="21"/>
        </w:rPr>
        <w:t>So</w:t>
      </w:r>
      <w:r w:rsidR="009A7D6B">
        <w:rPr>
          <w:szCs w:val="21"/>
        </w:rPr>
        <w:t xml:space="preserve"> </w:t>
      </w:r>
      <w:r w:rsidRPr="00E81516">
        <w:rPr>
          <w:szCs w:val="21"/>
        </w:rPr>
        <w:t>I</w:t>
      </w:r>
      <w:r w:rsidR="009A7D6B">
        <w:rPr>
          <w:szCs w:val="21"/>
        </w:rPr>
        <w:t xml:space="preserve"> </w:t>
      </w:r>
      <w:r w:rsidRPr="00E81516">
        <w:rPr>
          <w:szCs w:val="21"/>
        </w:rPr>
        <w:t>would</w:t>
      </w:r>
      <w:r w:rsidR="009A7D6B">
        <w:rPr>
          <w:szCs w:val="21"/>
        </w:rPr>
        <w:t xml:space="preserve"> </w:t>
      </w:r>
      <w:r w:rsidRPr="00E81516">
        <w:rPr>
          <w:szCs w:val="21"/>
        </w:rPr>
        <w:t>much</w:t>
      </w:r>
      <w:r w:rsidR="009A7D6B">
        <w:rPr>
          <w:szCs w:val="21"/>
        </w:rPr>
        <w:t xml:space="preserve"> </w:t>
      </w:r>
      <w:r w:rsidRPr="00E81516">
        <w:rPr>
          <w:szCs w:val="21"/>
        </w:rPr>
        <w:t>appreciate</w:t>
      </w:r>
      <w:r w:rsidR="009A7D6B">
        <w:rPr>
          <w:szCs w:val="21"/>
        </w:rPr>
        <w:t xml:space="preserve"> </w:t>
      </w:r>
      <w:r w:rsidRPr="00E81516">
        <w:rPr>
          <w:szCs w:val="21"/>
        </w:rPr>
        <w:t>if</w:t>
      </w:r>
      <w:r w:rsidR="009A7D6B">
        <w:rPr>
          <w:szCs w:val="21"/>
        </w:rPr>
        <w:t xml:space="preserve"> </w:t>
      </w:r>
      <w:r w:rsidRPr="00E81516">
        <w:rPr>
          <w:szCs w:val="21"/>
        </w:rPr>
        <w:t>we</w:t>
      </w:r>
      <w:r w:rsidR="009A7D6B">
        <w:rPr>
          <w:szCs w:val="21"/>
        </w:rPr>
        <w:t xml:space="preserve"> </w:t>
      </w:r>
      <w:r w:rsidRPr="00E81516">
        <w:rPr>
          <w:szCs w:val="21"/>
        </w:rPr>
        <w:t>can</w:t>
      </w:r>
      <w:r w:rsidR="009A7D6B">
        <w:rPr>
          <w:szCs w:val="21"/>
        </w:rPr>
        <w:t xml:space="preserve"> </w:t>
      </w:r>
      <w:r w:rsidRPr="00E81516">
        <w:rPr>
          <w:szCs w:val="21"/>
        </w:rPr>
        <w:t>do</w:t>
      </w:r>
      <w:r w:rsidR="009A7D6B">
        <w:rPr>
          <w:szCs w:val="21"/>
        </w:rPr>
        <w:t xml:space="preserve"> </w:t>
      </w:r>
      <w:r w:rsidRPr="00E81516">
        <w:rPr>
          <w:szCs w:val="21"/>
        </w:rPr>
        <w:t>this</w:t>
      </w:r>
      <w:r w:rsidR="009A7D6B">
        <w:rPr>
          <w:szCs w:val="21"/>
        </w:rPr>
        <w:t xml:space="preserve"> </w:t>
      </w:r>
      <w:r w:rsidRPr="00E81516">
        <w:rPr>
          <w:szCs w:val="21"/>
        </w:rPr>
        <w:t>by</w:t>
      </w:r>
      <w:r w:rsidR="009A7D6B">
        <w:rPr>
          <w:szCs w:val="21"/>
        </w:rPr>
        <w:t xml:space="preserve"> </w:t>
      </w:r>
      <w:r w:rsidRPr="00E81516">
        <w:rPr>
          <w:szCs w:val="21"/>
        </w:rPr>
        <w:t>way</w:t>
      </w:r>
      <w:r w:rsidR="009A7D6B">
        <w:rPr>
          <w:szCs w:val="21"/>
        </w:rPr>
        <w:t xml:space="preserve"> </w:t>
      </w:r>
      <w:r w:rsidRPr="00E81516">
        <w:rPr>
          <w:szCs w:val="21"/>
        </w:rPr>
        <w:t>of</w:t>
      </w:r>
      <w:r w:rsidR="009A7D6B">
        <w:rPr>
          <w:szCs w:val="21"/>
        </w:rPr>
        <w:t xml:space="preserve"> </w:t>
      </w:r>
      <w:r w:rsidRPr="00E81516">
        <w:rPr>
          <w:szCs w:val="21"/>
        </w:rPr>
        <w:t>undertaking.</w:t>
      </w:r>
    </w:p>
    <w:p w14:paraId="23E3EF38" w14:textId="77777777" w:rsidR="0091024E" w:rsidRDefault="0091024E" w:rsidP="0091024E">
      <w:pPr>
        <w:pStyle w:val="PlainText"/>
      </w:pPr>
      <w:r>
        <w:tab/>
      </w:r>
      <w:r w:rsidRPr="00E81516">
        <w:rPr>
          <w:szCs w:val="21"/>
        </w:rPr>
        <w:t>D.</w:t>
      </w:r>
      <w:r w:rsidR="009A7D6B">
        <w:rPr>
          <w:szCs w:val="21"/>
        </w:rPr>
        <w:t xml:space="preserve"> </w:t>
      </w:r>
      <w:r w:rsidRPr="00E81516">
        <w:rPr>
          <w:szCs w:val="21"/>
        </w:rPr>
        <w:t>COBAN:</w:t>
      </w:r>
      <w:r w:rsidR="009A7D6B">
        <w:rPr>
          <w:szCs w:val="21"/>
        </w:rPr>
        <w:t xml:space="preserve">  </w:t>
      </w:r>
      <w:r w:rsidRPr="00E81516">
        <w:rPr>
          <w:szCs w:val="21"/>
        </w:rPr>
        <w:t>It</w:t>
      </w:r>
      <w:r w:rsidR="009A7D6B">
        <w:rPr>
          <w:szCs w:val="21"/>
        </w:rPr>
        <w:t xml:space="preserve"> </w:t>
      </w:r>
      <w:r w:rsidRPr="00E81516">
        <w:rPr>
          <w:szCs w:val="21"/>
        </w:rPr>
        <w:t>sounds</w:t>
      </w:r>
      <w:r w:rsidR="009A7D6B">
        <w:rPr>
          <w:szCs w:val="21"/>
        </w:rPr>
        <w:t xml:space="preserve"> </w:t>
      </w:r>
      <w:r w:rsidRPr="00E81516">
        <w:rPr>
          <w:szCs w:val="21"/>
        </w:rPr>
        <w:t>good.</w:t>
      </w:r>
      <w:r w:rsidR="009A7D6B">
        <w:rPr>
          <w:szCs w:val="21"/>
        </w:rPr>
        <w:t xml:space="preserve">  </w:t>
      </w:r>
      <w:r w:rsidRPr="00E81516">
        <w:rPr>
          <w:szCs w:val="21"/>
        </w:rPr>
        <w:t>If</w:t>
      </w:r>
      <w:r w:rsidR="009A7D6B">
        <w:rPr>
          <w:szCs w:val="21"/>
        </w:rPr>
        <w:t xml:space="preserve"> </w:t>
      </w:r>
      <w:r w:rsidRPr="00E81516">
        <w:rPr>
          <w:szCs w:val="21"/>
        </w:rPr>
        <w:t>we</w:t>
      </w:r>
      <w:r w:rsidR="009A7D6B">
        <w:rPr>
          <w:szCs w:val="21"/>
        </w:rPr>
        <w:t xml:space="preserve"> </w:t>
      </w:r>
      <w:r w:rsidRPr="00E81516">
        <w:rPr>
          <w:szCs w:val="21"/>
        </w:rPr>
        <w:t>have</w:t>
      </w:r>
      <w:r w:rsidR="009A7D6B">
        <w:rPr>
          <w:szCs w:val="21"/>
        </w:rPr>
        <w:t xml:space="preserve"> </w:t>
      </w:r>
      <w:r w:rsidRPr="00E81516">
        <w:rPr>
          <w:szCs w:val="21"/>
        </w:rPr>
        <w:t>a</w:t>
      </w:r>
      <w:r w:rsidR="009A7D6B">
        <w:rPr>
          <w:szCs w:val="21"/>
        </w:rPr>
        <w:t xml:space="preserve"> </w:t>
      </w:r>
      <w:r w:rsidRPr="00E81516">
        <w:rPr>
          <w:szCs w:val="21"/>
        </w:rPr>
        <w:t>reference,</w:t>
      </w:r>
      <w:r w:rsidR="009A7D6B">
        <w:rPr>
          <w:szCs w:val="21"/>
        </w:rPr>
        <w:t xml:space="preserve"> </w:t>
      </w:r>
      <w:r w:rsidRPr="00E81516">
        <w:rPr>
          <w:szCs w:val="21"/>
        </w:rPr>
        <w:t>then</w:t>
      </w:r>
      <w:r w:rsidR="009A7D6B">
        <w:rPr>
          <w:szCs w:val="21"/>
        </w:rPr>
        <w:t xml:space="preserve"> </w:t>
      </w:r>
      <w:r w:rsidRPr="00E81516">
        <w:rPr>
          <w:szCs w:val="21"/>
        </w:rPr>
        <w:t>we</w:t>
      </w:r>
      <w:r w:rsidR="009A7D6B">
        <w:rPr>
          <w:szCs w:val="21"/>
        </w:rPr>
        <w:t xml:space="preserve"> </w:t>
      </w:r>
      <w:r w:rsidRPr="00E81516">
        <w:rPr>
          <w:szCs w:val="21"/>
        </w:rPr>
        <w:t>will</w:t>
      </w:r>
      <w:r w:rsidR="009A7D6B">
        <w:rPr>
          <w:szCs w:val="21"/>
        </w:rPr>
        <w:t xml:space="preserve"> </w:t>
      </w:r>
      <w:r w:rsidRPr="00E81516">
        <w:rPr>
          <w:szCs w:val="21"/>
        </w:rPr>
        <w:t>put</w:t>
      </w:r>
      <w:r w:rsidR="009A7D6B">
        <w:rPr>
          <w:szCs w:val="21"/>
        </w:rPr>
        <w:t xml:space="preserve"> </w:t>
      </w:r>
      <w:r w:rsidRPr="00E81516">
        <w:rPr>
          <w:szCs w:val="21"/>
        </w:rPr>
        <w:t>that</w:t>
      </w:r>
      <w:r w:rsidR="009A7D6B">
        <w:rPr>
          <w:szCs w:val="21"/>
        </w:rPr>
        <w:t xml:space="preserve"> </w:t>
      </w:r>
      <w:r w:rsidRPr="00E81516">
        <w:rPr>
          <w:szCs w:val="21"/>
        </w:rPr>
        <w:t>under</w:t>
      </w:r>
      <w:r w:rsidR="009A7D6B">
        <w:rPr>
          <w:szCs w:val="21"/>
        </w:rPr>
        <w:t xml:space="preserve"> </w:t>
      </w:r>
      <w:r w:rsidRPr="00E81516">
        <w:rPr>
          <w:szCs w:val="21"/>
        </w:rPr>
        <w:t>the</w:t>
      </w:r>
      <w:r w:rsidR="009A7D6B">
        <w:rPr>
          <w:szCs w:val="21"/>
        </w:rPr>
        <w:t xml:space="preserve"> </w:t>
      </w:r>
      <w:r w:rsidRPr="00E81516">
        <w:rPr>
          <w:szCs w:val="21"/>
        </w:rPr>
        <w:t>undertaking</w:t>
      </w:r>
      <w:r w:rsidR="009A7D6B">
        <w:rPr>
          <w:szCs w:val="21"/>
        </w:rPr>
        <w:t xml:space="preserve"> </w:t>
      </w:r>
      <w:r w:rsidRPr="00E81516">
        <w:rPr>
          <w:szCs w:val="21"/>
        </w:rPr>
        <w:t>response;</w:t>
      </w:r>
      <w:r w:rsidR="009A7D6B">
        <w:rPr>
          <w:szCs w:val="21"/>
        </w:rPr>
        <w:t xml:space="preserve"> </w:t>
      </w:r>
      <w:r w:rsidRPr="00E81516">
        <w:rPr>
          <w:szCs w:val="21"/>
        </w:rPr>
        <w:t>if</w:t>
      </w:r>
      <w:r w:rsidR="009A7D6B">
        <w:rPr>
          <w:szCs w:val="21"/>
        </w:rPr>
        <w:t xml:space="preserve"> </w:t>
      </w:r>
      <w:r w:rsidRPr="00E81516">
        <w:rPr>
          <w:szCs w:val="21"/>
        </w:rPr>
        <w:t>not,</w:t>
      </w:r>
      <w:r w:rsidR="009A7D6B">
        <w:rPr>
          <w:szCs w:val="21"/>
        </w:rPr>
        <w:t xml:space="preserve"> </w:t>
      </w:r>
      <w:r w:rsidRPr="00E81516">
        <w:rPr>
          <w:szCs w:val="21"/>
        </w:rPr>
        <w:t>then</w:t>
      </w:r>
      <w:r w:rsidR="009A7D6B">
        <w:rPr>
          <w:szCs w:val="21"/>
        </w:rPr>
        <w:t xml:space="preserve"> </w:t>
      </w:r>
      <w:r w:rsidRPr="00E81516">
        <w:rPr>
          <w:szCs w:val="21"/>
        </w:rPr>
        <w:t>we</w:t>
      </w:r>
      <w:r w:rsidR="009A7D6B">
        <w:rPr>
          <w:szCs w:val="21"/>
        </w:rPr>
        <w:t xml:space="preserve"> </w:t>
      </w:r>
      <w:r w:rsidRPr="00E81516">
        <w:rPr>
          <w:szCs w:val="21"/>
        </w:rPr>
        <w:t>will</w:t>
      </w:r>
      <w:r w:rsidR="009A7D6B">
        <w:rPr>
          <w:szCs w:val="21"/>
        </w:rPr>
        <w:t xml:space="preserve"> </w:t>
      </w:r>
      <w:r w:rsidRPr="00E81516">
        <w:rPr>
          <w:szCs w:val="21"/>
        </w:rPr>
        <w:t>consider</w:t>
      </w:r>
      <w:r w:rsidR="009A7D6B">
        <w:rPr>
          <w:szCs w:val="21"/>
        </w:rPr>
        <w:t xml:space="preserve"> </w:t>
      </w:r>
      <w:r w:rsidRPr="00E81516">
        <w:rPr>
          <w:szCs w:val="21"/>
        </w:rPr>
        <w:t>your</w:t>
      </w:r>
      <w:r w:rsidR="009A7D6B">
        <w:rPr>
          <w:szCs w:val="21"/>
        </w:rPr>
        <w:t xml:space="preserve"> </w:t>
      </w:r>
      <w:r w:rsidRPr="00E81516">
        <w:rPr>
          <w:szCs w:val="21"/>
        </w:rPr>
        <w:t>request.</w:t>
      </w:r>
    </w:p>
    <w:p w14:paraId="7A5D0A36" w14:textId="77777777" w:rsidR="0091024E" w:rsidRDefault="0091024E" w:rsidP="0091024E">
      <w:pPr>
        <w:pStyle w:val="PlainText"/>
      </w:pPr>
      <w:r>
        <w:tab/>
      </w:r>
      <w:r w:rsidRPr="00E81516">
        <w:rPr>
          <w:szCs w:val="21"/>
        </w:rPr>
        <w:t>M.</w:t>
      </w:r>
      <w:r w:rsidR="009A7D6B">
        <w:rPr>
          <w:szCs w:val="21"/>
        </w:rPr>
        <w:t xml:space="preserve"> </w:t>
      </w:r>
      <w:r w:rsidRPr="00E81516">
        <w:rPr>
          <w:szCs w:val="21"/>
        </w:rPr>
        <w:t>MILLAR:</w:t>
      </w:r>
      <w:r w:rsidR="009A7D6B">
        <w:rPr>
          <w:szCs w:val="21"/>
        </w:rPr>
        <w:t xml:space="preserve">  </w:t>
      </w:r>
      <w:r w:rsidRPr="00E81516">
        <w:rPr>
          <w:szCs w:val="21"/>
        </w:rPr>
        <w:t>So</w:t>
      </w:r>
      <w:r w:rsidR="009A7D6B">
        <w:rPr>
          <w:szCs w:val="21"/>
        </w:rPr>
        <w:t xml:space="preserve"> </w:t>
      </w:r>
      <w:r w:rsidRPr="00E81516">
        <w:rPr>
          <w:szCs w:val="21"/>
        </w:rPr>
        <w:t>that</w:t>
      </w:r>
      <w:r w:rsidR="009A7D6B">
        <w:rPr>
          <w:szCs w:val="21"/>
        </w:rPr>
        <w:t xml:space="preserve"> </w:t>
      </w:r>
      <w:r w:rsidRPr="00E81516">
        <w:rPr>
          <w:szCs w:val="21"/>
        </w:rPr>
        <w:t>is</w:t>
      </w:r>
      <w:r w:rsidR="009A7D6B">
        <w:rPr>
          <w:szCs w:val="21"/>
        </w:rPr>
        <w:t xml:space="preserve"> </w:t>
      </w:r>
      <w:r w:rsidR="00834056">
        <w:rPr>
          <w:szCs w:val="21"/>
        </w:rPr>
        <w:t>JT1.</w:t>
      </w:r>
      <w:r w:rsidRPr="00E81516">
        <w:rPr>
          <w:szCs w:val="21"/>
        </w:rPr>
        <w:t>9.</w:t>
      </w:r>
      <w:r w:rsidR="009A7D6B">
        <w:rPr>
          <w:szCs w:val="21"/>
        </w:rPr>
        <w:t xml:space="preserve">  </w:t>
      </w:r>
      <w:r w:rsidRPr="00E81516">
        <w:rPr>
          <w:szCs w:val="21"/>
        </w:rPr>
        <w:t>And,</w:t>
      </w:r>
      <w:r w:rsidR="009A7D6B">
        <w:rPr>
          <w:szCs w:val="21"/>
        </w:rPr>
        <w:t xml:space="preserve"> </w:t>
      </w:r>
      <w:r w:rsidRPr="00E81516">
        <w:rPr>
          <w:szCs w:val="21"/>
        </w:rPr>
        <w:t>Mr.</w:t>
      </w:r>
      <w:r w:rsidR="009A7D6B">
        <w:rPr>
          <w:szCs w:val="21"/>
        </w:rPr>
        <w:t xml:space="preserve"> </w:t>
      </w:r>
      <w:r w:rsidRPr="00E81516">
        <w:rPr>
          <w:szCs w:val="21"/>
        </w:rPr>
        <w:t>Rubenstein,</w:t>
      </w:r>
      <w:r w:rsidR="009A7D6B">
        <w:rPr>
          <w:szCs w:val="21"/>
        </w:rPr>
        <w:t xml:space="preserve"> </w:t>
      </w:r>
      <w:r w:rsidRPr="00E81516">
        <w:rPr>
          <w:szCs w:val="21"/>
        </w:rPr>
        <w:t>I</w:t>
      </w:r>
      <w:r w:rsidR="009A7D6B">
        <w:rPr>
          <w:szCs w:val="21"/>
        </w:rPr>
        <w:t xml:space="preserve"> </w:t>
      </w:r>
      <w:r w:rsidRPr="00E81516">
        <w:rPr>
          <w:szCs w:val="21"/>
        </w:rPr>
        <w:t>have</w:t>
      </w:r>
      <w:r w:rsidR="009A7D6B">
        <w:rPr>
          <w:szCs w:val="21"/>
        </w:rPr>
        <w:t xml:space="preserve"> </w:t>
      </w:r>
      <w:r w:rsidRPr="00E81516">
        <w:rPr>
          <w:szCs w:val="21"/>
        </w:rPr>
        <w:t>forgotten</w:t>
      </w:r>
      <w:r w:rsidR="009A7D6B">
        <w:rPr>
          <w:szCs w:val="21"/>
        </w:rPr>
        <w:t xml:space="preserve"> </w:t>
      </w:r>
      <w:r w:rsidRPr="00E81516">
        <w:rPr>
          <w:szCs w:val="21"/>
        </w:rPr>
        <w:t>what</w:t>
      </w:r>
      <w:r w:rsidR="009A7D6B">
        <w:rPr>
          <w:szCs w:val="21"/>
        </w:rPr>
        <w:t xml:space="preserve"> </w:t>
      </w:r>
      <w:r w:rsidRPr="00E81516">
        <w:rPr>
          <w:szCs w:val="21"/>
        </w:rPr>
        <w:t>that</w:t>
      </w:r>
      <w:r w:rsidR="009A7D6B">
        <w:rPr>
          <w:szCs w:val="21"/>
        </w:rPr>
        <w:t xml:space="preserve"> </w:t>
      </w:r>
      <w:r w:rsidRPr="00E81516">
        <w:rPr>
          <w:szCs w:val="21"/>
        </w:rPr>
        <w:t>was</w:t>
      </w:r>
      <w:r w:rsidR="009A7D6B">
        <w:rPr>
          <w:szCs w:val="21"/>
        </w:rPr>
        <w:t xml:space="preserve"> </w:t>
      </w:r>
      <w:r w:rsidRPr="00E81516">
        <w:rPr>
          <w:szCs w:val="21"/>
        </w:rPr>
        <w:t>about,</w:t>
      </w:r>
      <w:r w:rsidR="009A7D6B">
        <w:rPr>
          <w:szCs w:val="21"/>
        </w:rPr>
        <w:t xml:space="preserve"> </w:t>
      </w:r>
      <w:r w:rsidRPr="00E81516">
        <w:rPr>
          <w:szCs w:val="21"/>
        </w:rPr>
        <w:t>because</w:t>
      </w:r>
      <w:r w:rsidR="009A7D6B">
        <w:rPr>
          <w:szCs w:val="21"/>
        </w:rPr>
        <w:t xml:space="preserve"> </w:t>
      </w:r>
      <w:r w:rsidRPr="00E81516">
        <w:rPr>
          <w:szCs w:val="21"/>
        </w:rPr>
        <w:t>it</w:t>
      </w:r>
      <w:r w:rsidR="009A7D6B">
        <w:rPr>
          <w:szCs w:val="21"/>
        </w:rPr>
        <w:t xml:space="preserve"> </w:t>
      </w:r>
      <w:r w:rsidRPr="00E81516">
        <w:rPr>
          <w:szCs w:val="21"/>
        </w:rPr>
        <w:t>was</w:t>
      </w:r>
      <w:r w:rsidR="009A7D6B">
        <w:rPr>
          <w:szCs w:val="21"/>
        </w:rPr>
        <w:t xml:space="preserve"> </w:t>
      </w:r>
      <w:r w:rsidRPr="00E81516">
        <w:rPr>
          <w:szCs w:val="21"/>
        </w:rPr>
        <w:t>a</w:t>
      </w:r>
      <w:r w:rsidR="009A7D6B">
        <w:rPr>
          <w:szCs w:val="21"/>
        </w:rPr>
        <w:t xml:space="preserve"> </w:t>
      </w:r>
      <w:r w:rsidRPr="00E81516">
        <w:rPr>
          <w:szCs w:val="21"/>
        </w:rPr>
        <w:t>while</w:t>
      </w:r>
      <w:r w:rsidR="009A7D6B">
        <w:rPr>
          <w:szCs w:val="21"/>
        </w:rPr>
        <w:t xml:space="preserve"> </w:t>
      </w:r>
      <w:r w:rsidRPr="00E81516">
        <w:rPr>
          <w:szCs w:val="21"/>
        </w:rPr>
        <w:t>ago.</w:t>
      </w:r>
    </w:p>
    <w:p w14:paraId="5E5DB5C6"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Yes.</w:t>
      </w:r>
    </w:p>
    <w:p w14:paraId="4C134605" w14:textId="77777777" w:rsidR="0091024E" w:rsidRDefault="0091024E" w:rsidP="0091024E">
      <w:pPr>
        <w:pStyle w:val="PlainText"/>
      </w:pPr>
      <w:r>
        <w:tab/>
      </w:r>
      <w:r w:rsidRPr="00E81516">
        <w:rPr>
          <w:szCs w:val="21"/>
        </w:rPr>
        <w:t>M.</w:t>
      </w:r>
      <w:r w:rsidR="009A7D6B">
        <w:rPr>
          <w:szCs w:val="21"/>
        </w:rPr>
        <w:t xml:space="preserve"> </w:t>
      </w:r>
      <w:r w:rsidRPr="00E81516">
        <w:rPr>
          <w:szCs w:val="21"/>
        </w:rPr>
        <w:t>MILLAR:</w:t>
      </w:r>
      <w:r w:rsidR="009A7D6B">
        <w:rPr>
          <w:szCs w:val="21"/>
        </w:rPr>
        <w:t xml:space="preserve">  </w:t>
      </w:r>
      <w:r w:rsidRPr="00E81516">
        <w:rPr>
          <w:szCs w:val="21"/>
        </w:rPr>
        <w:t>So</w:t>
      </w:r>
      <w:r w:rsidR="009A7D6B">
        <w:rPr>
          <w:szCs w:val="21"/>
        </w:rPr>
        <w:t xml:space="preserve"> </w:t>
      </w:r>
      <w:r w:rsidRPr="00E81516">
        <w:rPr>
          <w:szCs w:val="21"/>
        </w:rPr>
        <w:t>if</w:t>
      </w:r>
      <w:r w:rsidR="009A7D6B">
        <w:rPr>
          <w:szCs w:val="21"/>
        </w:rPr>
        <w:t xml:space="preserve"> </w:t>
      </w:r>
      <w:r w:rsidRPr="00E81516">
        <w:rPr>
          <w:szCs w:val="21"/>
        </w:rPr>
        <w:t>you</w:t>
      </w:r>
      <w:r w:rsidR="009A7D6B">
        <w:rPr>
          <w:szCs w:val="21"/>
        </w:rPr>
        <w:t xml:space="preserve"> </w:t>
      </w:r>
      <w:r w:rsidRPr="00E81516">
        <w:rPr>
          <w:szCs w:val="21"/>
        </w:rPr>
        <w:t>could</w:t>
      </w:r>
      <w:r w:rsidR="009A7D6B">
        <w:rPr>
          <w:szCs w:val="21"/>
        </w:rPr>
        <w:t xml:space="preserve"> </w:t>
      </w:r>
      <w:r w:rsidRPr="00E81516">
        <w:rPr>
          <w:szCs w:val="21"/>
        </w:rPr>
        <w:t>repeat</w:t>
      </w:r>
      <w:r w:rsidR="009A7D6B">
        <w:rPr>
          <w:szCs w:val="21"/>
        </w:rPr>
        <w:t xml:space="preserve"> </w:t>
      </w:r>
      <w:r w:rsidRPr="00E81516">
        <w:rPr>
          <w:szCs w:val="21"/>
        </w:rPr>
        <w:t>it?</w:t>
      </w:r>
    </w:p>
    <w:p w14:paraId="1A720689"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Same</w:t>
      </w:r>
      <w:r w:rsidR="009A7D6B">
        <w:rPr>
          <w:szCs w:val="21"/>
        </w:rPr>
        <w:t xml:space="preserve"> </w:t>
      </w:r>
      <w:r w:rsidRPr="00E81516">
        <w:rPr>
          <w:szCs w:val="21"/>
        </w:rPr>
        <w:t>with</w:t>
      </w:r>
      <w:r w:rsidR="009A7D6B">
        <w:rPr>
          <w:szCs w:val="21"/>
        </w:rPr>
        <w:t xml:space="preserve"> </w:t>
      </w:r>
      <w:r w:rsidRPr="00E81516">
        <w:rPr>
          <w:szCs w:val="21"/>
        </w:rPr>
        <w:t>me,</w:t>
      </w:r>
      <w:r w:rsidR="009A7D6B">
        <w:rPr>
          <w:szCs w:val="21"/>
        </w:rPr>
        <w:t xml:space="preserve"> </w:t>
      </w:r>
      <w:r w:rsidRPr="00E81516">
        <w:rPr>
          <w:szCs w:val="21"/>
        </w:rPr>
        <w:t>but</w:t>
      </w:r>
      <w:r w:rsidR="009A7D6B">
        <w:rPr>
          <w:szCs w:val="21"/>
        </w:rPr>
        <w:t xml:space="preserve"> </w:t>
      </w:r>
      <w:r w:rsidRPr="00E81516">
        <w:rPr>
          <w:szCs w:val="21"/>
        </w:rPr>
        <w:t>my</w:t>
      </w:r>
      <w:r w:rsidR="009A7D6B">
        <w:rPr>
          <w:szCs w:val="21"/>
        </w:rPr>
        <w:t xml:space="preserve"> </w:t>
      </w:r>
      <w:r w:rsidRPr="00E81516">
        <w:rPr>
          <w:szCs w:val="21"/>
        </w:rPr>
        <w:t>recollection</w:t>
      </w:r>
      <w:r w:rsidR="009A7D6B">
        <w:rPr>
          <w:szCs w:val="21"/>
        </w:rPr>
        <w:t xml:space="preserve"> </w:t>
      </w:r>
      <w:r w:rsidRPr="00E81516">
        <w:rPr>
          <w:szCs w:val="21"/>
        </w:rPr>
        <w:t>was</w:t>
      </w:r>
      <w:r w:rsidR="009A7D6B">
        <w:rPr>
          <w:szCs w:val="21"/>
        </w:rPr>
        <w:t xml:space="preserve"> </w:t>
      </w:r>
      <w:r w:rsidRPr="00E81516">
        <w:rPr>
          <w:szCs w:val="21"/>
        </w:rPr>
        <w:t>I</w:t>
      </w:r>
      <w:r w:rsidR="009A7D6B">
        <w:rPr>
          <w:szCs w:val="21"/>
        </w:rPr>
        <w:t xml:space="preserve"> </w:t>
      </w:r>
      <w:r w:rsidRPr="00E81516">
        <w:rPr>
          <w:szCs w:val="21"/>
        </w:rPr>
        <w:t>had</w:t>
      </w:r>
      <w:r w:rsidR="009A7D6B">
        <w:rPr>
          <w:szCs w:val="21"/>
        </w:rPr>
        <w:t xml:space="preserve"> </w:t>
      </w:r>
      <w:r w:rsidRPr="00E81516">
        <w:rPr>
          <w:szCs w:val="21"/>
        </w:rPr>
        <w:t>asked</w:t>
      </w:r>
      <w:r w:rsidR="009A7D6B">
        <w:rPr>
          <w:szCs w:val="21"/>
        </w:rPr>
        <w:t xml:space="preserve"> </w:t>
      </w:r>
      <w:r w:rsidRPr="00E81516">
        <w:rPr>
          <w:szCs w:val="21"/>
        </w:rPr>
        <w:t>for</w:t>
      </w:r>
      <w:r w:rsidR="009A7D6B">
        <w:rPr>
          <w:szCs w:val="21"/>
        </w:rPr>
        <w:t xml:space="preserve"> </w:t>
      </w:r>
      <w:r w:rsidRPr="00E81516">
        <w:rPr>
          <w:szCs w:val="21"/>
        </w:rPr>
        <w:t>the</w:t>
      </w:r>
      <w:r w:rsidR="009A7D6B">
        <w:rPr>
          <w:szCs w:val="21"/>
        </w:rPr>
        <w:t xml:space="preserve"> </w:t>
      </w:r>
      <w:r w:rsidRPr="00E81516">
        <w:rPr>
          <w:szCs w:val="21"/>
        </w:rPr>
        <w:t>evidence,</w:t>
      </w:r>
      <w:r w:rsidR="009A7D6B">
        <w:rPr>
          <w:szCs w:val="21"/>
        </w:rPr>
        <w:t xml:space="preserve"> </w:t>
      </w:r>
      <w:r w:rsidRPr="00E81516">
        <w:rPr>
          <w:szCs w:val="21"/>
        </w:rPr>
        <w:t>the</w:t>
      </w:r>
      <w:r w:rsidR="009A7D6B">
        <w:rPr>
          <w:szCs w:val="21"/>
        </w:rPr>
        <w:t xml:space="preserve"> </w:t>
      </w:r>
      <w:r w:rsidRPr="00E81516">
        <w:rPr>
          <w:szCs w:val="21"/>
        </w:rPr>
        <w:t>Hatch</w:t>
      </w:r>
      <w:r w:rsidR="009A7D6B">
        <w:rPr>
          <w:szCs w:val="21"/>
        </w:rPr>
        <w:t xml:space="preserve"> </w:t>
      </w:r>
      <w:r w:rsidRPr="00E81516">
        <w:rPr>
          <w:szCs w:val="21"/>
        </w:rPr>
        <w:t>had</w:t>
      </w:r>
      <w:r w:rsidR="009A7D6B">
        <w:rPr>
          <w:szCs w:val="21"/>
        </w:rPr>
        <w:t xml:space="preserve"> </w:t>
      </w:r>
      <w:r w:rsidRPr="00E81516">
        <w:rPr>
          <w:szCs w:val="21"/>
        </w:rPr>
        <w:t>undertaken</w:t>
      </w:r>
      <w:r w:rsidR="009A7D6B">
        <w:rPr>
          <w:szCs w:val="21"/>
        </w:rPr>
        <w:t xml:space="preserve"> </w:t>
      </w:r>
      <w:r w:rsidRPr="00E81516">
        <w:rPr>
          <w:szCs w:val="21"/>
        </w:rPr>
        <w:t>an</w:t>
      </w:r>
      <w:r w:rsidR="009A7D6B">
        <w:rPr>
          <w:szCs w:val="21"/>
        </w:rPr>
        <w:t xml:space="preserve"> </w:t>
      </w:r>
      <w:r w:rsidRPr="00E81516">
        <w:rPr>
          <w:szCs w:val="21"/>
        </w:rPr>
        <w:t>analysis</w:t>
      </w:r>
      <w:r w:rsidR="009A7D6B">
        <w:rPr>
          <w:szCs w:val="21"/>
        </w:rPr>
        <w:t xml:space="preserve"> </w:t>
      </w:r>
      <w:r w:rsidRPr="00E81516">
        <w:rPr>
          <w:szCs w:val="21"/>
        </w:rPr>
        <w:t>or</w:t>
      </w:r>
      <w:r w:rsidR="009A7D6B">
        <w:rPr>
          <w:szCs w:val="21"/>
        </w:rPr>
        <w:t xml:space="preserve"> </w:t>
      </w:r>
      <w:r w:rsidRPr="00E81516">
        <w:rPr>
          <w:szCs w:val="21"/>
        </w:rPr>
        <w:t>review</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predictive</w:t>
      </w:r>
      <w:r w:rsidR="009A7D6B">
        <w:rPr>
          <w:szCs w:val="21"/>
        </w:rPr>
        <w:t xml:space="preserve"> </w:t>
      </w:r>
      <w:r w:rsidRPr="00E81516">
        <w:rPr>
          <w:szCs w:val="21"/>
        </w:rPr>
        <w:t>analytics</w:t>
      </w:r>
      <w:r w:rsidR="009A7D6B">
        <w:rPr>
          <w:szCs w:val="21"/>
        </w:rPr>
        <w:t xml:space="preserve"> </w:t>
      </w:r>
      <w:r w:rsidRPr="00E81516">
        <w:rPr>
          <w:szCs w:val="21"/>
        </w:rPr>
        <w:t>inputs</w:t>
      </w:r>
      <w:r w:rsidR="009A7D6B">
        <w:rPr>
          <w:szCs w:val="21"/>
        </w:rPr>
        <w:t xml:space="preserve"> </w:t>
      </w:r>
      <w:r w:rsidRPr="00E81516">
        <w:rPr>
          <w:szCs w:val="21"/>
        </w:rPr>
        <w:t>process,</w:t>
      </w:r>
      <w:r w:rsidR="009A7D6B">
        <w:rPr>
          <w:szCs w:val="21"/>
        </w:rPr>
        <w:t xml:space="preserve"> </w:t>
      </w:r>
      <w:r w:rsidRPr="00E81516">
        <w:rPr>
          <w:szCs w:val="21"/>
        </w:rPr>
        <w:t>some</w:t>
      </w:r>
      <w:r w:rsidR="009A7D6B">
        <w:rPr>
          <w:szCs w:val="21"/>
        </w:rPr>
        <w:t xml:space="preserve"> </w:t>
      </w:r>
      <w:r w:rsidRPr="00E81516">
        <w:rPr>
          <w:szCs w:val="21"/>
        </w:rPr>
        <w:t>review</w:t>
      </w:r>
      <w:r w:rsidR="009A7D6B">
        <w:rPr>
          <w:szCs w:val="21"/>
        </w:rPr>
        <w:t xml:space="preserve"> </w:t>
      </w:r>
      <w:r w:rsidRPr="00E81516">
        <w:rPr>
          <w:szCs w:val="21"/>
        </w:rPr>
        <w:t>of</w:t>
      </w:r>
      <w:r w:rsidR="009A7D6B">
        <w:rPr>
          <w:szCs w:val="21"/>
        </w:rPr>
        <w:t xml:space="preserve"> </w:t>
      </w:r>
      <w:r w:rsidRPr="00E81516">
        <w:rPr>
          <w:szCs w:val="21"/>
        </w:rPr>
        <w:t>something</w:t>
      </w:r>
      <w:r w:rsidR="009A7D6B">
        <w:rPr>
          <w:szCs w:val="21"/>
        </w:rPr>
        <w:t xml:space="preserve"> </w:t>
      </w:r>
      <w:r w:rsidRPr="00E81516">
        <w:rPr>
          <w:szCs w:val="21"/>
        </w:rPr>
        <w:t>to</w:t>
      </w:r>
      <w:r w:rsidR="009A7D6B">
        <w:rPr>
          <w:szCs w:val="21"/>
        </w:rPr>
        <w:t xml:space="preserve"> </w:t>
      </w:r>
      <w:r w:rsidRPr="00E81516">
        <w:rPr>
          <w:szCs w:val="21"/>
        </w:rPr>
        <w:t>do</w:t>
      </w:r>
      <w:r w:rsidR="009A7D6B">
        <w:rPr>
          <w:szCs w:val="21"/>
        </w:rPr>
        <w:t xml:space="preserve"> </w:t>
      </w:r>
      <w:r w:rsidRPr="00E81516">
        <w:rPr>
          <w:szCs w:val="21"/>
        </w:rPr>
        <w:t>with</w:t>
      </w:r>
      <w:r w:rsidR="009A7D6B">
        <w:rPr>
          <w:szCs w:val="21"/>
        </w:rPr>
        <w:t xml:space="preserve"> </w:t>
      </w:r>
      <w:r w:rsidRPr="00E81516">
        <w:rPr>
          <w:szCs w:val="21"/>
        </w:rPr>
        <w:t>that.</w:t>
      </w:r>
      <w:r w:rsidR="009A7D6B">
        <w:rPr>
          <w:szCs w:val="21"/>
        </w:rPr>
        <w:t xml:space="preserve">  </w:t>
      </w:r>
      <w:r w:rsidRPr="00E81516">
        <w:rPr>
          <w:szCs w:val="21"/>
        </w:rPr>
        <w:t>And</w:t>
      </w:r>
      <w:r w:rsidR="009A7D6B">
        <w:rPr>
          <w:szCs w:val="21"/>
        </w:rPr>
        <w:t xml:space="preserve"> </w:t>
      </w:r>
      <w:r w:rsidRPr="00E81516">
        <w:rPr>
          <w:szCs w:val="21"/>
        </w:rPr>
        <w:t>I</w:t>
      </w:r>
      <w:r w:rsidR="009A7D6B">
        <w:rPr>
          <w:szCs w:val="21"/>
        </w:rPr>
        <w:t xml:space="preserve"> </w:t>
      </w:r>
      <w:r w:rsidRPr="00E81516">
        <w:rPr>
          <w:szCs w:val="21"/>
        </w:rPr>
        <w:t>had</w:t>
      </w:r>
      <w:r w:rsidR="009A7D6B">
        <w:rPr>
          <w:szCs w:val="21"/>
        </w:rPr>
        <w:t xml:space="preserve"> </w:t>
      </w:r>
      <w:r w:rsidRPr="00E81516">
        <w:rPr>
          <w:szCs w:val="21"/>
        </w:rPr>
        <w:t>asked</w:t>
      </w:r>
      <w:r w:rsidR="009A7D6B">
        <w:rPr>
          <w:szCs w:val="21"/>
        </w:rPr>
        <w:t xml:space="preserve"> </w:t>
      </w:r>
      <w:r w:rsidRPr="00E81516">
        <w:rPr>
          <w:szCs w:val="21"/>
        </w:rPr>
        <w:t>for</w:t>
      </w:r>
      <w:r w:rsidR="009A7D6B">
        <w:rPr>
          <w:szCs w:val="21"/>
        </w:rPr>
        <w:t xml:space="preserve"> </w:t>
      </w:r>
      <w:r w:rsidRPr="00E81516">
        <w:rPr>
          <w:szCs w:val="21"/>
        </w:rPr>
        <w:t>a</w:t>
      </w:r>
      <w:r w:rsidR="009A7D6B">
        <w:rPr>
          <w:szCs w:val="21"/>
        </w:rPr>
        <w:t xml:space="preserve"> </w:t>
      </w:r>
      <w:r w:rsidRPr="00E81516">
        <w:rPr>
          <w:szCs w:val="21"/>
        </w:rPr>
        <w:t>copy</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report</w:t>
      </w:r>
      <w:r w:rsidR="009A7D6B">
        <w:rPr>
          <w:szCs w:val="21"/>
        </w:rPr>
        <w:t xml:space="preserve"> </w:t>
      </w:r>
      <w:r w:rsidRPr="00E81516">
        <w:rPr>
          <w:szCs w:val="21"/>
        </w:rPr>
        <w:t>or</w:t>
      </w:r>
      <w:r w:rsidR="009A7D6B">
        <w:rPr>
          <w:szCs w:val="21"/>
        </w:rPr>
        <w:t xml:space="preserve"> </w:t>
      </w:r>
      <w:r w:rsidRPr="00E81516">
        <w:rPr>
          <w:szCs w:val="21"/>
        </w:rPr>
        <w:t>review.</w:t>
      </w:r>
    </w:p>
    <w:p w14:paraId="23716BA5" w14:textId="77777777" w:rsidR="0091024E" w:rsidRDefault="0091024E" w:rsidP="0091024E">
      <w:pPr>
        <w:pStyle w:val="PlainText"/>
      </w:pPr>
      <w:r>
        <w:tab/>
      </w:r>
      <w:r w:rsidRPr="00E81516">
        <w:rPr>
          <w:szCs w:val="21"/>
        </w:rPr>
        <w:t>M.</w:t>
      </w:r>
      <w:r w:rsidR="009A7D6B">
        <w:rPr>
          <w:szCs w:val="21"/>
        </w:rPr>
        <w:t xml:space="preserve"> </w:t>
      </w:r>
      <w:r w:rsidRPr="00E81516">
        <w:rPr>
          <w:szCs w:val="21"/>
        </w:rPr>
        <w:t>MILLAR:</w:t>
      </w:r>
      <w:r w:rsidR="009A7D6B">
        <w:rPr>
          <w:szCs w:val="21"/>
        </w:rPr>
        <w:t xml:space="preserve">  </w:t>
      </w:r>
      <w:r w:rsidRPr="00E81516">
        <w:rPr>
          <w:szCs w:val="21"/>
        </w:rPr>
        <w:t>Okay,</w:t>
      </w:r>
      <w:r w:rsidR="009A7D6B">
        <w:rPr>
          <w:szCs w:val="21"/>
        </w:rPr>
        <w:t xml:space="preserve"> </w:t>
      </w:r>
      <w:r w:rsidR="00834056">
        <w:rPr>
          <w:szCs w:val="21"/>
        </w:rPr>
        <w:t>JT1.</w:t>
      </w:r>
      <w:r w:rsidRPr="00E81516">
        <w:rPr>
          <w:szCs w:val="21"/>
        </w:rPr>
        <w:t>9.</w:t>
      </w:r>
    </w:p>
    <w:p w14:paraId="513B636B" w14:textId="77777777" w:rsidR="0091024E" w:rsidRDefault="0091024E" w:rsidP="0091024E">
      <w:pPr>
        <w:pStyle w:val="Undertakings"/>
      </w:pPr>
      <w:bookmarkStart w:id="27" w:name="_Toc209467311"/>
      <w:r w:rsidRPr="00E81516">
        <w:t>UNDERTAKING</w:t>
      </w:r>
      <w:r w:rsidR="009A7D6B">
        <w:t xml:space="preserve"> </w:t>
      </w:r>
      <w:r w:rsidR="00834056">
        <w:t>JT1.</w:t>
      </w:r>
      <w:r w:rsidRPr="00E81516">
        <w:t>9:</w:t>
      </w:r>
      <w:r w:rsidR="009A7D6B">
        <w:t xml:space="preserve">  </w:t>
      </w:r>
      <w:r w:rsidRPr="00E81516">
        <w:t>TO</w:t>
      </w:r>
      <w:r w:rsidR="009A7D6B">
        <w:t xml:space="preserve"> </w:t>
      </w:r>
      <w:r w:rsidRPr="00E81516">
        <w:t>PROVIDE</w:t>
      </w:r>
      <w:r w:rsidR="009A7D6B">
        <w:t xml:space="preserve"> </w:t>
      </w:r>
      <w:r w:rsidRPr="00E81516">
        <w:t>EVIDENCE</w:t>
      </w:r>
      <w:r w:rsidR="009A7D6B">
        <w:t xml:space="preserve"> </w:t>
      </w:r>
      <w:r w:rsidRPr="00E81516">
        <w:t>THAT</w:t>
      </w:r>
      <w:r w:rsidR="009A7D6B">
        <w:t xml:space="preserve"> </w:t>
      </w:r>
      <w:r w:rsidRPr="00E81516">
        <w:t>HATCH</w:t>
      </w:r>
      <w:r w:rsidR="009A7D6B">
        <w:t xml:space="preserve"> </w:t>
      </w:r>
      <w:r w:rsidRPr="00E81516">
        <w:t>HAD</w:t>
      </w:r>
      <w:r w:rsidR="009A7D6B">
        <w:t xml:space="preserve"> </w:t>
      </w:r>
      <w:r w:rsidRPr="00E81516">
        <w:t>UNDERTAKEN</w:t>
      </w:r>
      <w:r w:rsidR="009A7D6B">
        <w:t xml:space="preserve"> </w:t>
      </w:r>
      <w:r w:rsidRPr="00E81516">
        <w:t>AN</w:t>
      </w:r>
      <w:r w:rsidR="009A7D6B">
        <w:t xml:space="preserve"> </w:t>
      </w:r>
      <w:r w:rsidRPr="00E81516">
        <w:t>ANALYSIS</w:t>
      </w:r>
      <w:r w:rsidR="009A7D6B">
        <w:t xml:space="preserve"> </w:t>
      </w:r>
      <w:r w:rsidRPr="00E81516">
        <w:t>OR</w:t>
      </w:r>
      <w:r w:rsidR="009A7D6B">
        <w:t xml:space="preserve"> </w:t>
      </w:r>
      <w:r w:rsidRPr="00E81516">
        <w:t>REVIEW</w:t>
      </w:r>
      <w:r w:rsidR="009A7D6B">
        <w:t xml:space="preserve"> </w:t>
      </w:r>
      <w:r w:rsidRPr="00E81516">
        <w:t>OF</w:t>
      </w:r>
      <w:r w:rsidR="009A7D6B">
        <w:t xml:space="preserve"> </w:t>
      </w:r>
      <w:r w:rsidRPr="00E81516">
        <w:t>THE</w:t>
      </w:r>
      <w:r w:rsidR="009A7D6B">
        <w:t xml:space="preserve"> </w:t>
      </w:r>
      <w:r w:rsidRPr="00E81516">
        <w:t>PREDICTIVE</w:t>
      </w:r>
      <w:r w:rsidR="009A7D6B">
        <w:t xml:space="preserve"> </w:t>
      </w:r>
      <w:r w:rsidRPr="00E81516">
        <w:t>ANALYTICS</w:t>
      </w:r>
      <w:r w:rsidR="009A7D6B">
        <w:t xml:space="preserve"> </w:t>
      </w:r>
      <w:r w:rsidRPr="00E81516">
        <w:t>INPUTS</w:t>
      </w:r>
      <w:r w:rsidR="009A7D6B">
        <w:t xml:space="preserve"> </w:t>
      </w:r>
      <w:r w:rsidRPr="00E81516">
        <w:t>PROCESS</w:t>
      </w:r>
      <w:bookmarkEnd w:id="27"/>
    </w:p>
    <w:p w14:paraId="6E61EED6"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Thanks.</w:t>
      </w:r>
      <w:r w:rsidR="009A7D6B">
        <w:rPr>
          <w:szCs w:val="21"/>
        </w:rPr>
        <w:t xml:space="preserve">  </w:t>
      </w:r>
      <w:r w:rsidRPr="00E81516">
        <w:rPr>
          <w:szCs w:val="21"/>
        </w:rPr>
        <w:t>Again,</w:t>
      </w:r>
      <w:r w:rsidR="009A7D6B">
        <w:rPr>
          <w:szCs w:val="21"/>
        </w:rPr>
        <w:t xml:space="preserve"> </w:t>
      </w:r>
      <w:r w:rsidRPr="00E81516">
        <w:rPr>
          <w:szCs w:val="21"/>
        </w:rPr>
        <w:t>I</w:t>
      </w:r>
      <w:r w:rsidR="009A7D6B">
        <w:rPr>
          <w:szCs w:val="21"/>
        </w:rPr>
        <w:t xml:space="preserve"> </w:t>
      </w:r>
      <w:r w:rsidRPr="00E81516">
        <w:rPr>
          <w:szCs w:val="21"/>
        </w:rPr>
        <w:t>just</w:t>
      </w:r>
      <w:r w:rsidR="009A7D6B">
        <w:rPr>
          <w:szCs w:val="21"/>
        </w:rPr>
        <w:t xml:space="preserve"> </w:t>
      </w:r>
      <w:r w:rsidRPr="00E81516">
        <w:rPr>
          <w:szCs w:val="21"/>
        </w:rPr>
        <w:t>want</w:t>
      </w:r>
      <w:r w:rsidR="009A7D6B">
        <w:rPr>
          <w:szCs w:val="21"/>
        </w:rPr>
        <w:t xml:space="preserve"> </w:t>
      </w:r>
      <w:r w:rsidRPr="00E81516">
        <w:rPr>
          <w:szCs w:val="21"/>
        </w:rPr>
        <w:t>to</w:t>
      </w:r>
      <w:r w:rsidR="009A7D6B">
        <w:rPr>
          <w:szCs w:val="21"/>
        </w:rPr>
        <w:t xml:space="preserve"> </w:t>
      </w:r>
      <w:r w:rsidRPr="00E81516">
        <w:rPr>
          <w:szCs w:val="21"/>
        </w:rPr>
        <w:t>clarify</w:t>
      </w:r>
      <w:r w:rsidR="009A7D6B">
        <w:rPr>
          <w:szCs w:val="21"/>
        </w:rPr>
        <w:t xml:space="preserve"> </w:t>
      </w:r>
      <w:r w:rsidRPr="00E81516">
        <w:rPr>
          <w:szCs w:val="21"/>
        </w:rPr>
        <w:t>something</w:t>
      </w:r>
      <w:r w:rsidR="009A7D6B">
        <w:rPr>
          <w:szCs w:val="21"/>
        </w:rPr>
        <w:t xml:space="preserve"> </w:t>
      </w:r>
      <w:r w:rsidRPr="00E81516">
        <w:rPr>
          <w:szCs w:val="21"/>
        </w:rPr>
        <w:t>on</w:t>
      </w:r>
      <w:r w:rsidR="009A7D6B">
        <w:rPr>
          <w:szCs w:val="21"/>
        </w:rPr>
        <w:t xml:space="preserve"> </w:t>
      </w:r>
      <w:r w:rsidR="00834056">
        <w:rPr>
          <w:szCs w:val="21"/>
        </w:rPr>
        <w:t>JT1.</w:t>
      </w:r>
      <w:r w:rsidRPr="00E81516">
        <w:rPr>
          <w:szCs w:val="21"/>
        </w:rPr>
        <w:t>5.</w:t>
      </w:r>
      <w:r w:rsidR="009A7D6B">
        <w:rPr>
          <w:szCs w:val="21"/>
        </w:rPr>
        <w:t xml:space="preserve">  </w:t>
      </w:r>
      <w:r w:rsidRPr="00E81516">
        <w:rPr>
          <w:szCs w:val="21"/>
        </w:rPr>
        <w:t>This</w:t>
      </w:r>
      <w:r w:rsidR="009A7D6B">
        <w:rPr>
          <w:szCs w:val="21"/>
        </w:rPr>
        <w:t xml:space="preserve"> </w:t>
      </w:r>
      <w:r w:rsidRPr="00E81516">
        <w:rPr>
          <w:szCs w:val="21"/>
        </w:rPr>
        <w:t>was</w:t>
      </w:r>
      <w:r w:rsidR="009A7D6B">
        <w:rPr>
          <w:szCs w:val="21"/>
        </w:rPr>
        <w:t xml:space="preserve"> </w:t>
      </w:r>
      <w:r w:rsidRPr="00E81516">
        <w:rPr>
          <w:szCs w:val="21"/>
        </w:rPr>
        <w:t>the</w:t>
      </w:r>
      <w:r w:rsidR="009A7D6B">
        <w:rPr>
          <w:szCs w:val="21"/>
        </w:rPr>
        <w:t xml:space="preserve"> </w:t>
      </w:r>
      <w:r w:rsidRPr="00E81516">
        <w:rPr>
          <w:szCs w:val="21"/>
        </w:rPr>
        <w:t>annual</w:t>
      </w:r>
      <w:r w:rsidR="009A7D6B">
        <w:rPr>
          <w:szCs w:val="21"/>
        </w:rPr>
        <w:t xml:space="preserve"> </w:t>
      </w:r>
      <w:r w:rsidRPr="00E81516">
        <w:rPr>
          <w:szCs w:val="21"/>
        </w:rPr>
        <w:t>budgets</w:t>
      </w:r>
      <w:r w:rsidR="009A7D6B">
        <w:rPr>
          <w:szCs w:val="21"/>
        </w:rPr>
        <w:t xml:space="preserve"> </w:t>
      </w:r>
      <w:r w:rsidRPr="00E81516">
        <w:rPr>
          <w:szCs w:val="21"/>
        </w:rPr>
        <w:t>which</w:t>
      </w:r>
      <w:r w:rsidR="009A7D6B">
        <w:rPr>
          <w:szCs w:val="21"/>
        </w:rPr>
        <w:t xml:space="preserve"> </w:t>
      </w:r>
      <w:r w:rsidRPr="00E81516">
        <w:rPr>
          <w:szCs w:val="21"/>
        </w:rPr>
        <w:t>would</w:t>
      </w:r>
      <w:r w:rsidR="009A7D6B">
        <w:rPr>
          <w:szCs w:val="21"/>
        </w:rPr>
        <w:t xml:space="preserve"> </w:t>
      </w:r>
      <w:r w:rsidRPr="00E81516">
        <w:rPr>
          <w:szCs w:val="21"/>
        </w:rPr>
        <w:t>have</w:t>
      </w:r>
      <w:r w:rsidR="009A7D6B">
        <w:rPr>
          <w:szCs w:val="21"/>
        </w:rPr>
        <w:t xml:space="preserve"> </w:t>
      </w:r>
      <w:r w:rsidRPr="00E81516">
        <w:rPr>
          <w:szCs w:val="21"/>
        </w:rPr>
        <w:t>been</w:t>
      </w:r>
      <w:r w:rsidR="009A7D6B">
        <w:t xml:space="preserve"> </w:t>
      </w:r>
      <w:r>
        <w:t>--</w:t>
      </w:r>
      <w:r w:rsidR="009A7D6B">
        <w:t xml:space="preserve"> </w:t>
      </w:r>
      <w:r w:rsidRPr="00E81516">
        <w:rPr>
          <w:szCs w:val="21"/>
        </w:rPr>
        <w:t>I</w:t>
      </w:r>
      <w:r w:rsidR="009A7D6B">
        <w:rPr>
          <w:szCs w:val="21"/>
        </w:rPr>
        <w:t xml:space="preserve"> </w:t>
      </w:r>
      <w:r w:rsidRPr="00E81516">
        <w:rPr>
          <w:szCs w:val="21"/>
        </w:rPr>
        <w:t>just</w:t>
      </w:r>
      <w:r w:rsidR="009A7D6B">
        <w:rPr>
          <w:szCs w:val="21"/>
        </w:rPr>
        <w:t xml:space="preserve"> </w:t>
      </w:r>
      <w:r w:rsidRPr="00E81516">
        <w:rPr>
          <w:szCs w:val="21"/>
        </w:rPr>
        <w:t>want</w:t>
      </w:r>
      <w:r w:rsidR="009A7D6B">
        <w:rPr>
          <w:szCs w:val="21"/>
        </w:rPr>
        <w:t xml:space="preserve"> </w:t>
      </w:r>
      <w:r w:rsidRPr="00E81516">
        <w:rPr>
          <w:szCs w:val="21"/>
        </w:rPr>
        <w:t>to</w:t>
      </w:r>
      <w:r w:rsidR="009A7D6B">
        <w:rPr>
          <w:szCs w:val="21"/>
        </w:rPr>
        <w:t xml:space="preserve"> </w:t>
      </w:r>
      <w:r w:rsidRPr="00E81516">
        <w:rPr>
          <w:szCs w:val="21"/>
        </w:rPr>
        <w:t>be,</w:t>
      </w:r>
      <w:r w:rsidR="009A7D6B">
        <w:rPr>
          <w:szCs w:val="21"/>
        </w:rPr>
        <w:t xml:space="preserve"> </w:t>
      </w:r>
      <w:r w:rsidRPr="00E81516">
        <w:rPr>
          <w:szCs w:val="21"/>
        </w:rPr>
        <w:t>just</w:t>
      </w:r>
      <w:r w:rsidR="009A7D6B">
        <w:rPr>
          <w:szCs w:val="21"/>
        </w:rPr>
        <w:t xml:space="preserve"> </w:t>
      </w:r>
      <w:r w:rsidRPr="00E81516">
        <w:rPr>
          <w:szCs w:val="21"/>
        </w:rPr>
        <w:t>to</w:t>
      </w:r>
      <w:r w:rsidR="009A7D6B">
        <w:rPr>
          <w:szCs w:val="21"/>
        </w:rPr>
        <w:t xml:space="preserve"> </w:t>
      </w:r>
      <w:r w:rsidRPr="00E81516">
        <w:rPr>
          <w:szCs w:val="21"/>
        </w:rPr>
        <w:t>make</w:t>
      </w:r>
      <w:r w:rsidR="009A7D6B">
        <w:rPr>
          <w:szCs w:val="21"/>
        </w:rPr>
        <w:t xml:space="preserve"> </w:t>
      </w:r>
      <w:r w:rsidRPr="00E81516">
        <w:rPr>
          <w:szCs w:val="21"/>
        </w:rPr>
        <w:t>sure</w:t>
      </w:r>
      <w:r w:rsidR="009A7D6B">
        <w:rPr>
          <w:szCs w:val="21"/>
        </w:rPr>
        <w:t xml:space="preserve"> </w:t>
      </w:r>
      <w:r w:rsidRPr="00E81516">
        <w:rPr>
          <w:szCs w:val="21"/>
        </w:rPr>
        <w:t>you</w:t>
      </w:r>
      <w:r w:rsidR="009A7D6B">
        <w:rPr>
          <w:szCs w:val="21"/>
        </w:rPr>
        <w:t xml:space="preserve"> </w:t>
      </w:r>
      <w:r w:rsidRPr="00E81516">
        <w:rPr>
          <w:szCs w:val="21"/>
        </w:rPr>
        <w:t>understand</w:t>
      </w:r>
      <w:r w:rsidR="009A7D6B">
        <w:rPr>
          <w:szCs w:val="21"/>
        </w:rPr>
        <w:t xml:space="preserve"> </w:t>
      </w:r>
      <w:r w:rsidRPr="00E81516">
        <w:rPr>
          <w:szCs w:val="21"/>
        </w:rPr>
        <w:t>what</w:t>
      </w:r>
      <w:r w:rsidR="009A7D6B">
        <w:rPr>
          <w:szCs w:val="21"/>
        </w:rPr>
        <w:t xml:space="preserve"> </w:t>
      </w:r>
      <w:r w:rsidRPr="00E81516">
        <w:rPr>
          <w:szCs w:val="21"/>
        </w:rPr>
        <w:t>I</w:t>
      </w:r>
      <w:r w:rsidR="009A7D6B">
        <w:rPr>
          <w:szCs w:val="21"/>
        </w:rPr>
        <w:t xml:space="preserve"> </w:t>
      </w:r>
      <w:r w:rsidRPr="00E81516">
        <w:rPr>
          <w:szCs w:val="21"/>
        </w:rPr>
        <w:t>am</w:t>
      </w:r>
      <w:r w:rsidR="009A7D6B">
        <w:rPr>
          <w:szCs w:val="21"/>
        </w:rPr>
        <w:t xml:space="preserve"> </w:t>
      </w:r>
      <w:r w:rsidRPr="00E81516">
        <w:rPr>
          <w:szCs w:val="21"/>
        </w:rPr>
        <w:t>thinking</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going</w:t>
      </w:r>
      <w:r w:rsidR="009A7D6B">
        <w:rPr>
          <w:szCs w:val="21"/>
        </w:rPr>
        <w:t xml:space="preserve"> </w:t>
      </w:r>
      <w:r w:rsidRPr="00E81516">
        <w:rPr>
          <w:szCs w:val="21"/>
        </w:rPr>
        <w:t>to</w:t>
      </w:r>
      <w:r w:rsidR="009A7D6B">
        <w:rPr>
          <w:szCs w:val="21"/>
        </w:rPr>
        <w:t xml:space="preserve"> </w:t>
      </w:r>
      <w:r w:rsidRPr="00E81516">
        <w:rPr>
          <w:szCs w:val="21"/>
        </w:rPr>
        <w:t>provide,</w:t>
      </w:r>
      <w:r w:rsidR="009A7D6B">
        <w:rPr>
          <w:szCs w:val="21"/>
        </w:rPr>
        <w:t xml:space="preserve"> </w:t>
      </w:r>
      <w:r w:rsidRPr="00E81516">
        <w:rPr>
          <w:szCs w:val="21"/>
        </w:rPr>
        <w:t>just</w:t>
      </w:r>
      <w:r w:rsidR="009A7D6B">
        <w:rPr>
          <w:szCs w:val="21"/>
        </w:rPr>
        <w:t xml:space="preserve"> </w:t>
      </w:r>
      <w:r w:rsidRPr="00E81516">
        <w:rPr>
          <w:szCs w:val="21"/>
        </w:rPr>
        <w:t>to</w:t>
      </w:r>
      <w:r w:rsidR="009A7D6B">
        <w:rPr>
          <w:szCs w:val="21"/>
        </w:rPr>
        <w:t xml:space="preserve"> </w:t>
      </w:r>
      <w:r w:rsidRPr="00E81516">
        <w:rPr>
          <w:szCs w:val="21"/>
        </w:rPr>
        <w:t>make</w:t>
      </w:r>
      <w:r w:rsidR="009A7D6B">
        <w:rPr>
          <w:szCs w:val="21"/>
        </w:rPr>
        <w:t xml:space="preserve"> </w:t>
      </w:r>
      <w:r w:rsidRPr="00E81516">
        <w:rPr>
          <w:szCs w:val="21"/>
        </w:rPr>
        <w:t>sure</w:t>
      </w:r>
      <w:r w:rsidR="009A7D6B">
        <w:rPr>
          <w:szCs w:val="21"/>
        </w:rPr>
        <w:t xml:space="preserve"> </w:t>
      </w:r>
      <w:r w:rsidRPr="00E81516">
        <w:rPr>
          <w:szCs w:val="21"/>
        </w:rPr>
        <w:t>we</w:t>
      </w:r>
      <w:r w:rsidR="009A7D6B">
        <w:rPr>
          <w:szCs w:val="21"/>
        </w:rPr>
        <w:t xml:space="preserve"> </w:t>
      </w:r>
      <w:r w:rsidRPr="00E81516">
        <w:rPr>
          <w:szCs w:val="21"/>
        </w:rPr>
        <w:t>are</w:t>
      </w:r>
      <w:r w:rsidR="009A7D6B">
        <w:rPr>
          <w:szCs w:val="21"/>
        </w:rPr>
        <w:t xml:space="preserve"> </w:t>
      </w:r>
      <w:r w:rsidRPr="00E81516">
        <w:rPr>
          <w:szCs w:val="21"/>
        </w:rPr>
        <w:t>on</w:t>
      </w:r>
      <w:r w:rsidR="009A7D6B">
        <w:rPr>
          <w:szCs w:val="21"/>
        </w:rPr>
        <w:t xml:space="preserve"> </w:t>
      </w:r>
      <w:r w:rsidRPr="00E81516">
        <w:rPr>
          <w:szCs w:val="21"/>
        </w:rPr>
        <w:t>the</w:t>
      </w:r>
      <w:r w:rsidR="009A7D6B">
        <w:rPr>
          <w:szCs w:val="21"/>
        </w:rPr>
        <w:t xml:space="preserve"> </w:t>
      </w:r>
      <w:r w:rsidRPr="00E81516">
        <w:rPr>
          <w:szCs w:val="21"/>
        </w:rPr>
        <w:t>same</w:t>
      </w:r>
      <w:r w:rsidR="009A7D6B">
        <w:rPr>
          <w:szCs w:val="21"/>
        </w:rPr>
        <w:t xml:space="preserve"> </w:t>
      </w:r>
      <w:r w:rsidRPr="00E81516">
        <w:rPr>
          <w:szCs w:val="21"/>
        </w:rPr>
        <w:t>page</w:t>
      </w:r>
      <w:r w:rsidR="009A7D6B">
        <w:rPr>
          <w:szCs w:val="21"/>
        </w:rPr>
        <w:t xml:space="preserve"> </w:t>
      </w:r>
      <w:r w:rsidRPr="00E81516">
        <w:rPr>
          <w:szCs w:val="21"/>
        </w:rPr>
        <w:t>here:</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essentially</w:t>
      </w:r>
      <w:r w:rsidR="009A7D6B">
        <w:rPr>
          <w:szCs w:val="21"/>
        </w:rPr>
        <w:t xml:space="preserve"> </w:t>
      </w:r>
      <w:r w:rsidRPr="00E81516">
        <w:rPr>
          <w:szCs w:val="21"/>
        </w:rPr>
        <w:t>the</w:t>
      </w:r>
      <w:r w:rsidR="009A7D6B">
        <w:rPr>
          <w:szCs w:val="21"/>
        </w:rPr>
        <w:t xml:space="preserve"> </w:t>
      </w:r>
      <w:r w:rsidRPr="00E81516">
        <w:rPr>
          <w:szCs w:val="21"/>
        </w:rPr>
        <w:t>annual</w:t>
      </w:r>
      <w:r w:rsidR="009A7D6B">
        <w:rPr>
          <w:szCs w:val="21"/>
        </w:rPr>
        <w:t xml:space="preserve"> </w:t>
      </w:r>
      <w:r w:rsidRPr="00E81516">
        <w:rPr>
          <w:szCs w:val="21"/>
        </w:rPr>
        <w:t>budgets</w:t>
      </w:r>
      <w:r w:rsidR="009A7D6B">
        <w:rPr>
          <w:szCs w:val="21"/>
        </w:rPr>
        <w:t xml:space="preserve"> </w:t>
      </w:r>
      <w:r w:rsidRPr="00E81516">
        <w:rPr>
          <w:szCs w:val="21"/>
        </w:rPr>
        <w:t>for</w:t>
      </w:r>
      <w:r w:rsidR="009A7D6B">
        <w:rPr>
          <w:szCs w:val="21"/>
        </w:rPr>
        <w:t xml:space="preserve"> </w:t>
      </w:r>
      <w:r w:rsidRPr="00E81516">
        <w:rPr>
          <w:szCs w:val="21"/>
        </w:rPr>
        <w:t>each</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five</w:t>
      </w:r>
      <w:r w:rsidR="009A7D6B">
        <w:t xml:space="preserve"> </w:t>
      </w:r>
      <w:r>
        <w:t>--</w:t>
      </w:r>
      <w:r w:rsidR="009A7D6B">
        <w:t xml:space="preserve"> </w:t>
      </w:r>
      <w:r w:rsidRPr="00E81516">
        <w:rPr>
          <w:szCs w:val="21"/>
        </w:rPr>
        <w:t>the</w:t>
      </w:r>
      <w:r w:rsidR="009A7D6B">
        <w:rPr>
          <w:szCs w:val="21"/>
        </w:rPr>
        <w:t xml:space="preserve"> </w:t>
      </w:r>
      <w:r w:rsidRPr="00E81516">
        <w:rPr>
          <w:szCs w:val="21"/>
        </w:rPr>
        <w:t>Hydro</w:t>
      </w:r>
      <w:r w:rsidR="009A7D6B">
        <w:rPr>
          <w:szCs w:val="21"/>
        </w:rPr>
        <w:t xml:space="preserve"> </w:t>
      </w:r>
      <w:r w:rsidRPr="00E81516">
        <w:rPr>
          <w:szCs w:val="21"/>
        </w:rPr>
        <w:t>Ottawa</w:t>
      </w:r>
      <w:r w:rsidR="009A7D6B">
        <w:rPr>
          <w:szCs w:val="21"/>
        </w:rPr>
        <w:t xml:space="preserve"> </w:t>
      </w:r>
      <w:r w:rsidRPr="00E81516">
        <w:rPr>
          <w:szCs w:val="21"/>
        </w:rPr>
        <w:t>annual</w:t>
      </w:r>
      <w:r w:rsidR="009A7D6B">
        <w:rPr>
          <w:szCs w:val="21"/>
        </w:rPr>
        <w:t xml:space="preserve"> </w:t>
      </w:r>
      <w:r w:rsidRPr="00E81516">
        <w:rPr>
          <w:szCs w:val="21"/>
        </w:rPr>
        <w:t>budgets</w:t>
      </w:r>
      <w:r w:rsidR="009A7D6B">
        <w:rPr>
          <w:szCs w:val="21"/>
        </w:rPr>
        <w:t xml:space="preserve"> </w:t>
      </w:r>
      <w:r w:rsidRPr="00E81516">
        <w:rPr>
          <w:szCs w:val="21"/>
        </w:rPr>
        <w:t>for</w:t>
      </w:r>
      <w:r w:rsidR="009A7D6B">
        <w:rPr>
          <w:szCs w:val="21"/>
        </w:rPr>
        <w:t xml:space="preserve"> </w:t>
      </w:r>
      <w:r w:rsidRPr="00E81516">
        <w:rPr>
          <w:szCs w:val="21"/>
        </w:rPr>
        <w:t>each</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five</w:t>
      </w:r>
      <w:r w:rsidR="009A7D6B">
        <w:rPr>
          <w:szCs w:val="21"/>
        </w:rPr>
        <w:t xml:space="preserve"> </w:t>
      </w:r>
      <w:r w:rsidRPr="00E81516">
        <w:rPr>
          <w:szCs w:val="21"/>
        </w:rPr>
        <w:t>years</w:t>
      </w:r>
      <w:r w:rsidR="009A7D6B">
        <w:rPr>
          <w:szCs w:val="21"/>
        </w:rPr>
        <w:t xml:space="preserve"> </w:t>
      </w:r>
      <w:r w:rsidRPr="00E81516">
        <w:rPr>
          <w:szCs w:val="21"/>
        </w:rPr>
        <w:t>on</w:t>
      </w:r>
      <w:r w:rsidR="009A7D6B">
        <w:rPr>
          <w:szCs w:val="21"/>
        </w:rPr>
        <w:t xml:space="preserve"> </w:t>
      </w:r>
      <w:r w:rsidRPr="00E81516">
        <w:rPr>
          <w:szCs w:val="21"/>
        </w:rPr>
        <w:t>each</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programs.</w:t>
      </w:r>
    </w:p>
    <w:p w14:paraId="3E148852" w14:textId="77777777" w:rsidR="0091024E" w:rsidRDefault="0091024E" w:rsidP="0091024E">
      <w:pPr>
        <w:pStyle w:val="PlainText"/>
      </w:pPr>
      <w:r>
        <w:lastRenderedPageBreak/>
        <w:tab/>
      </w:r>
      <w:r w:rsidRPr="00E81516">
        <w:rPr>
          <w:szCs w:val="21"/>
        </w:rPr>
        <w:t>So</w:t>
      </w:r>
      <w:r w:rsidR="009A7D6B">
        <w:rPr>
          <w:szCs w:val="21"/>
        </w:rPr>
        <w:t xml:space="preserve"> </w:t>
      </w:r>
      <w:r w:rsidRPr="00E81516">
        <w:rPr>
          <w:szCs w:val="21"/>
        </w:rPr>
        <w:t>it</w:t>
      </w:r>
      <w:r w:rsidR="009A7D6B">
        <w:rPr>
          <w:szCs w:val="21"/>
        </w:rPr>
        <w:t xml:space="preserve"> </w:t>
      </w:r>
      <w:r w:rsidRPr="00E81516">
        <w:rPr>
          <w:szCs w:val="21"/>
        </w:rPr>
        <w:t>would</w:t>
      </w:r>
      <w:r w:rsidR="009A7D6B">
        <w:rPr>
          <w:szCs w:val="21"/>
        </w:rPr>
        <w:t xml:space="preserve"> </w:t>
      </w:r>
      <w:r w:rsidRPr="00E81516">
        <w:rPr>
          <w:szCs w:val="21"/>
        </w:rPr>
        <w:t>essentially</w:t>
      </w:r>
      <w:r w:rsidR="009A7D6B">
        <w:rPr>
          <w:szCs w:val="21"/>
        </w:rPr>
        <w:t xml:space="preserve"> </w:t>
      </w:r>
      <w:r w:rsidRPr="00E81516">
        <w:rPr>
          <w:szCs w:val="21"/>
        </w:rPr>
        <w:t>look</w:t>
      </w:r>
      <w:r w:rsidR="009A7D6B">
        <w:rPr>
          <w:szCs w:val="21"/>
        </w:rPr>
        <w:t xml:space="preserve"> </w:t>
      </w:r>
      <w:r w:rsidRPr="00E81516">
        <w:rPr>
          <w:szCs w:val="21"/>
        </w:rPr>
        <w:t>like</w:t>
      </w:r>
      <w:r w:rsidR="009A7D6B">
        <w:rPr>
          <w:szCs w:val="21"/>
        </w:rPr>
        <w:t xml:space="preserve"> </w:t>
      </w:r>
      <w:r w:rsidRPr="00E81516">
        <w:rPr>
          <w:szCs w:val="21"/>
        </w:rPr>
        <w:t>an</w:t>
      </w:r>
      <w:r w:rsidR="009A7D6B">
        <w:rPr>
          <w:szCs w:val="21"/>
        </w:rPr>
        <w:t xml:space="preserve"> </w:t>
      </w:r>
      <w:r w:rsidRPr="00E81516">
        <w:rPr>
          <w:szCs w:val="21"/>
        </w:rPr>
        <w:t>appendix</w:t>
      </w:r>
      <w:r w:rsidR="009A7D6B">
        <w:rPr>
          <w:szCs w:val="21"/>
        </w:rPr>
        <w:t xml:space="preserve"> </w:t>
      </w:r>
      <w:r w:rsidRPr="00E81516">
        <w:rPr>
          <w:szCs w:val="21"/>
        </w:rPr>
        <w:t>2AA,</w:t>
      </w:r>
      <w:r w:rsidR="009A7D6B">
        <w:rPr>
          <w:szCs w:val="21"/>
        </w:rPr>
        <w:t xml:space="preserve"> </w:t>
      </w:r>
      <w:r w:rsidRPr="00E81516">
        <w:rPr>
          <w:szCs w:val="21"/>
        </w:rPr>
        <w:t>but</w:t>
      </w:r>
      <w:r w:rsidR="009A7D6B">
        <w:rPr>
          <w:szCs w:val="21"/>
        </w:rPr>
        <w:t xml:space="preserve"> </w:t>
      </w:r>
      <w:r w:rsidRPr="00E81516">
        <w:rPr>
          <w:szCs w:val="21"/>
        </w:rPr>
        <w:t>instead</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actuals,</w:t>
      </w:r>
      <w:r w:rsidR="009A7D6B">
        <w:rPr>
          <w:szCs w:val="21"/>
        </w:rPr>
        <w:t xml:space="preserve"> </w:t>
      </w:r>
      <w:r w:rsidRPr="00E81516">
        <w:rPr>
          <w:szCs w:val="21"/>
        </w:rPr>
        <w:t>it</w:t>
      </w:r>
      <w:r w:rsidR="009A7D6B">
        <w:rPr>
          <w:szCs w:val="21"/>
        </w:rPr>
        <w:t xml:space="preserve"> </w:t>
      </w:r>
      <w:r w:rsidRPr="00E81516">
        <w:rPr>
          <w:szCs w:val="21"/>
        </w:rPr>
        <w:t>would</w:t>
      </w:r>
      <w:r w:rsidR="009A7D6B">
        <w:rPr>
          <w:szCs w:val="21"/>
        </w:rPr>
        <w:t xml:space="preserve"> </w:t>
      </w:r>
      <w:r w:rsidRPr="00E81516">
        <w:rPr>
          <w:szCs w:val="21"/>
        </w:rPr>
        <w:t>be</w:t>
      </w:r>
      <w:r w:rsidR="009A7D6B">
        <w:rPr>
          <w:szCs w:val="21"/>
        </w:rPr>
        <w:t xml:space="preserve"> </w:t>
      </w:r>
      <w:r w:rsidRPr="00E81516">
        <w:rPr>
          <w:szCs w:val="21"/>
        </w:rPr>
        <w:t>the</w:t>
      </w:r>
      <w:r w:rsidR="009A7D6B">
        <w:rPr>
          <w:szCs w:val="21"/>
        </w:rPr>
        <w:t xml:space="preserve"> </w:t>
      </w:r>
      <w:r w:rsidRPr="00E81516">
        <w:rPr>
          <w:szCs w:val="21"/>
        </w:rPr>
        <w:t>annual</w:t>
      </w:r>
      <w:r w:rsidR="009A7D6B">
        <w:rPr>
          <w:szCs w:val="21"/>
        </w:rPr>
        <w:t xml:space="preserve"> </w:t>
      </w:r>
      <w:r w:rsidRPr="00E81516">
        <w:rPr>
          <w:szCs w:val="21"/>
        </w:rPr>
        <w:t>budgets.</w:t>
      </w:r>
    </w:p>
    <w:p w14:paraId="34BE7FF1"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that's</w:t>
      </w:r>
      <w:r w:rsidR="009A7D6B">
        <w:rPr>
          <w:szCs w:val="21"/>
        </w:rPr>
        <w:t xml:space="preserve"> </w:t>
      </w:r>
      <w:r w:rsidRPr="00E81516">
        <w:rPr>
          <w:szCs w:val="21"/>
        </w:rPr>
        <w:t>my</w:t>
      </w:r>
      <w:r w:rsidR="009A7D6B">
        <w:rPr>
          <w:szCs w:val="21"/>
        </w:rPr>
        <w:t xml:space="preserve"> </w:t>
      </w:r>
      <w:r w:rsidRPr="00E81516">
        <w:rPr>
          <w:szCs w:val="21"/>
        </w:rPr>
        <w:t>understanding.</w:t>
      </w:r>
    </w:p>
    <w:p w14:paraId="0B3F0557"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Sure.</w:t>
      </w:r>
      <w:r w:rsidR="009A7D6B">
        <w:rPr>
          <w:szCs w:val="21"/>
        </w:rPr>
        <w:t xml:space="preserve">  </w:t>
      </w:r>
      <w:r w:rsidRPr="00E81516">
        <w:rPr>
          <w:szCs w:val="21"/>
        </w:rPr>
        <w:t>Can</w:t>
      </w:r>
      <w:r w:rsidR="009A7D6B">
        <w:rPr>
          <w:szCs w:val="21"/>
        </w:rPr>
        <w:t xml:space="preserve"> </w:t>
      </w:r>
      <w:r w:rsidRPr="00E81516">
        <w:rPr>
          <w:szCs w:val="21"/>
        </w:rPr>
        <w:t>I</w:t>
      </w:r>
      <w:r w:rsidR="009A7D6B">
        <w:rPr>
          <w:szCs w:val="21"/>
        </w:rPr>
        <w:t xml:space="preserve"> </w:t>
      </w:r>
      <w:r w:rsidRPr="00E81516">
        <w:rPr>
          <w:szCs w:val="21"/>
        </w:rPr>
        <w:t>ask</w:t>
      </w:r>
      <w:r w:rsidR="009A7D6B">
        <w:rPr>
          <w:szCs w:val="21"/>
        </w:rPr>
        <w:t xml:space="preserve"> </w:t>
      </w:r>
      <w:r w:rsidRPr="00E81516">
        <w:rPr>
          <w:szCs w:val="21"/>
        </w:rPr>
        <w:t>now</w:t>
      </w:r>
      <w:r w:rsidR="009A7D6B">
        <w:rPr>
          <w:szCs w:val="21"/>
        </w:rPr>
        <w:t xml:space="preserve"> </w:t>
      </w:r>
      <w:r w:rsidRPr="00E81516">
        <w:rPr>
          <w:szCs w:val="21"/>
        </w:rPr>
        <w:t>that</w:t>
      </w:r>
      <w:r w:rsidR="009A7D6B">
        <w:rPr>
          <w:szCs w:val="21"/>
        </w:rPr>
        <w:t xml:space="preserve"> </w:t>
      </w:r>
      <w:r w:rsidRPr="00E81516">
        <w:rPr>
          <w:szCs w:val="21"/>
        </w:rPr>
        <w:t>we</w:t>
      </w:r>
      <w:r w:rsidR="009A7D6B">
        <w:rPr>
          <w:szCs w:val="21"/>
        </w:rPr>
        <w:t xml:space="preserve"> </w:t>
      </w:r>
      <w:r w:rsidRPr="00E81516">
        <w:rPr>
          <w:szCs w:val="21"/>
        </w:rPr>
        <w:t>can</w:t>
      </w:r>
      <w:r w:rsidR="009A7D6B">
        <w:rPr>
          <w:szCs w:val="21"/>
        </w:rPr>
        <w:t xml:space="preserve"> </w:t>
      </w:r>
      <w:r w:rsidRPr="00E81516">
        <w:rPr>
          <w:szCs w:val="21"/>
        </w:rPr>
        <w:t>go</w:t>
      </w:r>
      <w:r w:rsidR="009A7D6B">
        <w:rPr>
          <w:szCs w:val="21"/>
        </w:rPr>
        <w:t xml:space="preserve"> </w:t>
      </w:r>
      <w:r w:rsidRPr="00E81516">
        <w:rPr>
          <w:szCs w:val="21"/>
        </w:rPr>
        <w:t>to</w:t>
      </w:r>
      <w:r w:rsidR="009A7D6B">
        <w:rPr>
          <w:szCs w:val="21"/>
        </w:rPr>
        <w:t xml:space="preserve"> </w:t>
      </w:r>
      <w:r w:rsidRPr="00E81516">
        <w:rPr>
          <w:szCs w:val="21"/>
        </w:rPr>
        <w:t>2-SEC-50?</w:t>
      </w:r>
      <w:r w:rsidR="009A7D6B">
        <w:rPr>
          <w:szCs w:val="21"/>
        </w:rPr>
        <w:t xml:space="preserve">  </w:t>
      </w:r>
      <w:r w:rsidRPr="00E81516">
        <w:rPr>
          <w:szCs w:val="21"/>
        </w:rPr>
        <w:t>And</w:t>
      </w:r>
      <w:r w:rsidR="009A7D6B">
        <w:rPr>
          <w:szCs w:val="21"/>
        </w:rPr>
        <w:t xml:space="preserve"> </w:t>
      </w:r>
      <w:r w:rsidRPr="00E81516">
        <w:rPr>
          <w:szCs w:val="21"/>
        </w:rPr>
        <w:t>in</w:t>
      </w:r>
      <w:r w:rsidR="009A7D6B">
        <w:rPr>
          <w:szCs w:val="21"/>
        </w:rPr>
        <w:t xml:space="preserve"> </w:t>
      </w:r>
      <w:r w:rsidRPr="00E81516">
        <w:rPr>
          <w:szCs w:val="21"/>
        </w:rPr>
        <w:t>this</w:t>
      </w:r>
      <w:r w:rsidR="009A7D6B">
        <w:rPr>
          <w:szCs w:val="21"/>
        </w:rPr>
        <w:t xml:space="preserve"> </w:t>
      </w:r>
      <w:r w:rsidRPr="00E81516">
        <w:rPr>
          <w:szCs w:val="21"/>
        </w:rPr>
        <w:t>interrogatory,</w:t>
      </w:r>
      <w:r w:rsidR="009A7D6B">
        <w:rPr>
          <w:szCs w:val="21"/>
        </w:rPr>
        <w:t xml:space="preserve"> </w:t>
      </w:r>
      <w:r w:rsidRPr="00E81516">
        <w:rPr>
          <w:szCs w:val="21"/>
        </w:rPr>
        <w:t>we</w:t>
      </w:r>
      <w:r w:rsidR="009A7D6B">
        <w:rPr>
          <w:szCs w:val="21"/>
        </w:rPr>
        <w:t xml:space="preserve"> </w:t>
      </w:r>
      <w:r w:rsidRPr="00E81516">
        <w:rPr>
          <w:szCs w:val="21"/>
        </w:rPr>
        <w:t>had</w:t>
      </w:r>
      <w:r w:rsidR="009A7D6B">
        <w:rPr>
          <w:szCs w:val="21"/>
        </w:rPr>
        <w:t xml:space="preserve"> </w:t>
      </w:r>
      <w:r w:rsidRPr="00E81516">
        <w:rPr>
          <w:szCs w:val="21"/>
        </w:rPr>
        <w:t>asked</w:t>
      </w:r>
      <w:r w:rsidR="009A7D6B">
        <w:rPr>
          <w:szCs w:val="21"/>
        </w:rPr>
        <w:t xml:space="preserve"> </w:t>
      </w:r>
      <w:r w:rsidRPr="00E81516">
        <w:rPr>
          <w:szCs w:val="21"/>
        </w:rPr>
        <w:t>you</w:t>
      </w:r>
      <w:r w:rsidR="009A7D6B">
        <w:rPr>
          <w:szCs w:val="21"/>
        </w:rPr>
        <w:t xml:space="preserve"> </w:t>
      </w:r>
      <w:r w:rsidRPr="00E81516">
        <w:rPr>
          <w:szCs w:val="21"/>
        </w:rPr>
        <w:t>to</w:t>
      </w:r>
      <w:r w:rsidR="009A7D6B">
        <w:rPr>
          <w:szCs w:val="21"/>
        </w:rPr>
        <w:t xml:space="preserve"> </w:t>
      </w:r>
      <w:r w:rsidR="00834056">
        <w:rPr>
          <w:szCs w:val="21"/>
        </w:rPr>
        <w:t>--</w:t>
      </w:r>
      <w:r w:rsidR="009A7D6B">
        <w:rPr>
          <w:szCs w:val="21"/>
        </w:rPr>
        <w:t xml:space="preserve"> </w:t>
      </w:r>
      <w:r w:rsidRPr="00E81516">
        <w:rPr>
          <w:szCs w:val="21"/>
        </w:rPr>
        <w:t>where</w:t>
      </w:r>
      <w:r w:rsidR="009A7D6B">
        <w:rPr>
          <w:szCs w:val="21"/>
        </w:rPr>
        <w:t xml:space="preserve"> </w:t>
      </w:r>
      <w:r w:rsidRPr="00E81516">
        <w:rPr>
          <w:szCs w:val="21"/>
        </w:rPr>
        <w:t>cost</w:t>
      </w:r>
      <w:r w:rsidR="009A7D6B">
        <w:rPr>
          <w:szCs w:val="21"/>
        </w:rPr>
        <w:t xml:space="preserve"> </w:t>
      </w:r>
      <w:r w:rsidRPr="00E81516">
        <w:rPr>
          <w:szCs w:val="21"/>
        </w:rPr>
        <w:t>of</w:t>
      </w:r>
      <w:r w:rsidR="009A7D6B">
        <w:rPr>
          <w:szCs w:val="21"/>
        </w:rPr>
        <w:t xml:space="preserve"> </w:t>
      </w:r>
      <w:r w:rsidRPr="00E81516">
        <w:rPr>
          <w:szCs w:val="21"/>
        </w:rPr>
        <w:t>replacements</w:t>
      </w:r>
      <w:r w:rsidR="009A7D6B">
        <w:rPr>
          <w:szCs w:val="21"/>
        </w:rPr>
        <w:t xml:space="preserve"> </w:t>
      </w:r>
      <w:r w:rsidRPr="00E81516">
        <w:rPr>
          <w:szCs w:val="21"/>
        </w:rPr>
        <w:t>are</w:t>
      </w:r>
      <w:r w:rsidR="009A7D6B">
        <w:rPr>
          <w:szCs w:val="21"/>
        </w:rPr>
        <w:t xml:space="preserve"> </w:t>
      </w:r>
      <w:r w:rsidRPr="00E81516">
        <w:rPr>
          <w:szCs w:val="21"/>
        </w:rPr>
        <w:t>determined</w:t>
      </w:r>
      <w:r w:rsidR="009A7D6B">
        <w:rPr>
          <w:szCs w:val="21"/>
        </w:rPr>
        <w:t xml:space="preserve"> </w:t>
      </w:r>
      <w:r w:rsidRPr="00E81516">
        <w:rPr>
          <w:szCs w:val="21"/>
        </w:rPr>
        <w:t>by</w:t>
      </w:r>
      <w:r w:rsidR="009A7D6B">
        <w:rPr>
          <w:szCs w:val="21"/>
        </w:rPr>
        <w:t xml:space="preserve"> </w:t>
      </w:r>
      <w:r w:rsidRPr="00E81516">
        <w:rPr>
          <w:szCs w:val="21"/>
        </w:rPr>
        <w:t>a</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calculation,</w:t>
      </w:r>
      <w:r w:rsidR="009A7D6B">
        <w:rPr>
          <w:szCs w:val="21"/>
        </w:rPr>
        <w:t xml:space="preserve"> </w:t>
      </w:r>
      <w:r w:rsidRPr="00E81516">
        <w:rPr>
          <w:szCs w:val="21"/>
        </w:rPr>
        <w:t>to</w:t>
      </w:r>
      <w:r w:rsidR="009A7D6B">
        <w:rPr>
          <w:szCs w:val="21"/>
        </w:rPr>
        <w:t xml:space="preserve"> </w:t>
      </w:r>
      <w:r w:rsidRPr="00E81516">
        <w:rPr>
          <w:szCs w:val="21"/>
        </w:rPr>
        <w:t>provide</w:t>
      </w:r>
      <w:r w:rsidR="009A7D6B">
        <w:rPr>
          <w:szCs w:val="21"/>
        </w:rPr>
        <w:t xml:space="preserve"> </w:t>
      </w:r>
      <w:r w:rsidRPr="00E81516">
        <w:rPr>
          <w:szCs w:val="21"/>
        </w:rPr>
        <w:t>the</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details</w:t>
      </w:r>
      <w:r w:rsidR="009A7D6B">
        <w:rPr>
          <w:szCs w:val="21"/>
        </w:rPr>
        <w:t xml:space="preserve"> </w:t>
      </w:r>
      <w:r w:rsidRPr="00E81516">
        <w:rPr>
          <w:szCs w:val="21"/>
        </w:rPr>
        <w:t>and</w:t>
      </w:r>
      <w:r w:rsidR="009A7D6B">
        <w:rPr>
          <w:szCs w:val="21"/>
        </w:rPr>
        <w:t xml:space="preserve"> </w:t>
      </w:r>
      <w:r w:rsidRPr="00E81516">
        <w:rPr>
          <w:szCs w:val="21"/>
        </w:rPr>
        <w:t>how</w:t>
      </w:r>
      <w:r w:rsidR="009A7D6B">
        <w:rPr>
          <w:szCs w:val="21"/>
        </w:rPr>
        <w:t xml:space="preserve"> </w:t>
      </w:r>
      <w:r w:rsidRPr="00E81516">
        <w:rPr>
          <w:szCs w:val="21"/>
        </w:rPr>
        <w:t>they</w:t>
      </w:r>
      <w:r w:rsidR="009A7D6B">
        <w:rPr>
          <w:szCs w:val="21"/>
        </w:rPr>
        <w:t xml:space="preserve"> </w:t>
      </w:r>
      <w:r w:rsidRPr="00E81516">
        <w:rPr>
          <w:szCs w:val="21"/>
        </w:rPr>
        <w:t>are</w:t>
      </w:r>
      <w:r w:rsidR="009A7D6B">
        <w:rPr>
          <w:szCs w:val="21"/>
        </w:rPr>
        <w:t xml:space="preserve"> </w:t>
      </w:r>
      <w:r w:rsidRPr="00E81516">
        <w:rPr>
          <w:szCs w:val="21"/>
        </w:rPr>
        <w:t>derived?</w:t>
      </w:r>
      <w:r w:rsidR="009A7D6B">
        <w:rPr>
          <w:szCs w:val="21"/>
        </w:rPr>
        <w:t xml:space="preserve">  </w:t>
      </w:r>
      <w:r w:rsidRPr="00E81516">
        <w:rPr>
          <w:szCs w:val="21"/>
        </w:rPr>
        <w:t>And</w:t>
      </w:r>
      <w:r w:rsidR="009A7D6B">
        <w:rPr>
          <w:szCs w:val="21"/>
        </w:rPr>
        <w:t xml:space="preserve"> </w:t>
      </w:r>
      <w:r w:rsidRPr="00E81516">
        <w:rPr>
          <w:szCs w:val="21"/>
        </w:rPr>
        <w:t>for</w:t>
      </w:r>
      <w:r w:rsidR="009A7D6B">
        <w:rPr>
          <w:szCs w:val="21"/>
        </w:rPr>
        <w:t xml:space="preserve"> </w:t>
      </w:r>
      <w:r w:rsidRPr="00E81516">
        <w:rPr>
          <w:szCs w:val="21"/>
        </w:rPr>
        <w:t>each</w:t>
      </w:r>
      <w:r w:rsidR="009A7D6B">
        <w:rPr>
          <w:szCs w:val="21"/>
        </w:rPr>
        <w:t xml:space="preserve"> </w:t>
      </w:r>
      <w:r w:rsidRPr="00E81516">
        <w:rPr>
          <w:szCs w:val="21"/>
        </w:rPr>
        <w:t>of</w:t>
      </w:r>
      <w:r w:rsidR="009A7D6B">
        <w:rPr>
          <w:szCs w:val="21"/>
        </w:rPr>
        <w:t xml:space="preserve"> </w:t>
      </w:r>
      <w:r w:rsidRPr="00E81516">
        <w:rPr>
          <w:szCs w:val="21"/>
        </w:rPr>
        <w:t>them,</w:t>
      </w:r>
      <w:r w:rsidR="009A7D6B">
        <w:rPr>
          <w:szCs w:val="21"/>
        </w:rPr>
        <w:t xml:space="preserve"> </w:t>
      </w:r>
      <w:r w:rsidRPr="00E81516">
        <w:rPr>
          <w:szCs w:val="21"/>
        </w:rPr>
        <w:t>when</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talking</w:t>
      </w:r>
      <w:r w:rsidR="009A7D6B">
        <w:rPr>
          <w:szCs w:val="21"/>
        </w:rPr>
        <w:t xml:space="preserve"> </w:t>
      </w:r>
      <w:r w:rsidRPr="00E81516">
        <w:rPr>
          <w:szCs w:val="21"/>
        </w:rPr>
        <w:t>about</w:t>
      </w:r>
      <w:r w:rsidR="009A7D6B">
        <w:rPr>
          <w:szCs w:val="21"/>
        </w:rPr>
        <w:t xml:space="preserve"> </w:t>
      </w:r>
      <w:r w:rsidRPr="00E81516">
        <w:rPr>
          <w:szCs w:val="21"/>
        </w:rPr>
        <w:t>the</w:t>
      </w:r>
      <w:r w:rsidR="009A7D6B">
        <w:rPr>
          <w:szCs w:val="21"/>
        </w:rPr>
        <w:t xml:space="preserve"> </w:t>
      </w:r>
      <w:r w:rsidRPr="00E81516">
        <w:rPr>
          <w:szCs w:val="21"/>
        </w:rPr>
        <w:t>determination,</w:t>
      </w:r>
      <w:r w:rsidR="009A7D6B">
        <w:rPr>
          <w:szCs w:val="21"/>
        </w:rPr>
        <w:t xml:space="preserve"> </w:t>
      </w:r>
      <w:r w:rsidRPr="00E81516">
        <w:rPr>
          <w:szCs w:val="21"/>
        </w:rPr>
        <w:t>they</w:t>
      </w:r>
      <w:r w:rsidR="009A7D6B">
        <w:rPr>
          <w:szCs w:val="21"/>
        </w:rPr>
        <w:t xml:space="preserve"> </w:t>
      </w:r>
      <w:r w:rsidRPr="00E81516">
        <w:rPr>
          <w:szCs w:val="21"/>
        </w:rPr>
        <w:t>all</w:t>
      </w:r>
      <w:r w:rsidR="009A7D6B">
        <w:rPr>
          <w:szCs w:val="21"/>
        </w:rPr>
        <w:t xml:space="preserve"> </w:t>
      </w:r>
      <w:r w:rsidRPr="00E81516">
        <w:rPr>
          <w:szCs w:val="21"/>
        </w:rPr>
        <w:t>essentially</w:t>
      </w:r>
      <w:r w:rsidR="009A7D6B">
        <w:rPr>
          <w:szCs w:val="21"/>
        </w:rPr>
        <w:t xml:space="preserve"> </w:t>
      </w:r>
      <w:r w:rsidRPr="00E81516">
        <w:rPr>
          <w:szCs w:val="21"/>
        </w:rPr>
        <w:t>read</w:t>
      </w:r>
      <w:r w:rsidR="009A7D6B">
        <w:rPr>
          <w:szCs w:val="21"/>
        </w:rPr>
        <w:t xml:space="preserve"> </w:t>
      </w:r>
      <w:r w:rsidRPr="00E81516">
        <w:rPr>
          <w:szCs w:val="21"/>
        </w:rPr>
        <w:t>exactly</w:t>
      </w:r>
      <w:r w:rsidR="009A7D6B">
        <w:rPr>
          <w:szCs w:val="21"/>
        </w:rPr>
        <w:t xml:space="preserve"> </w:t>
      </w:r>
      <w:r w:rsidRPr="00E81516">
        <w:rPr>
          <w:szCs w:val="21"/>
        </w:rPr>
        <w:t>the</w:t>
      </w:r>
      <w:r w:rsidR="009A7D6B">
        <w:rPr>
          <w:szCs w:val="21"/>
        </w:rPr>
        <w:t xml:space="preserve"> </w:t>
      </w:r>
      <w:r w:rsidRPr="00E81516">
        <w:rPr>
          <w:szCs w:val="21"/>
        </w:rPr>
        <w:t>same.</w:t>
      </w:r>
      <w:r w:rsidR="009A7D6B">
        <w:rPr>
          <w:szCs w:val="21"/>
        </w:rPr>
        <w:t xml:space="preserve">  </w:t>
      </w:r>
      <w:r w:rsidRPr="00E81516">
        <w:rPr>
          <w:szCs w:val="21"/>
        </w:rPr>
        <w:t>As</w:t>
      </w:r>
      <w:r w:rsidR="009A7D6B">
        <w:rPr>
          <w:szCs w:val="21"/>
        </w:rPr>
        <w:t xml:space="preserve"> </w:t>
      </w:r>
      <w:r w:rsidRPr="00E81516">
        <w:rPr>
          <w:szCs w:val="21"/>
        </w:rPr>
        <w:t>I</w:t>
      </w:r>
      <w:r w:rsidR="009A7D6B">
        <w:rPr>
          <w:szCs w:val="21"/>
        </w:rPr>
        <w:t xml:space="preserve"> </w:t>
      </w:r>
      <w:r w:rsidRPr="00E81516">
        <w:rPr>
          <w:szCs w:val="21"/>
        </w:rPr>
        <w:t>understand</w:t>
      </w:r>
      <w:r w:rsidR="009A7D6B">
        <w:rPr>
          <w:szCs w:val="21"/>
        </w:rPr>
        <w:t xml:space="preserve"> </w:t>
      </w:r>
      <w:r w:rsidRPr="00E81516">
        <w:rPr>
          <w:szCs w:val="21"/>
        </w:rPr>
        <w:t>what</w:t>
      </w:r>
      <w:r w:rsidR="009A7D6B">
        <w:rPr>
          <w:szCs w:val="21"/>
        </w:rPr>
        <w:t xml:space="preserve"> </w:t>
      </w:r>
      <w:r w:rsidRPr="00E81516">
        <w:rPr>
          <w:szCs w:val="21"/>
        </w:rPr>
        <w:t>you</w:t>
      </w:r>
      <w:r w:rsidR="009A7D6B">
        <w:rPr>
          <w:szCs w:val="21"/>
        </w:rPr>
        <w:t xml:space="preserve"> </w:t>
      </w:r>
      <w:r w:rsidRPr="00E81516">
        <w:rPr>
          <w:szCs w:val="21"/>
        </w:rPr>
        <w:t>had</w:t>
      </w:r>
      <w:r w:rsidR="009A7D6B">
        <w:rPr>
          <w:szCs w:val="21"/>
        </w:rPr>
        <w:t xml:space="preserve"> </w:t>
      </w:r>
      <w:r w:rsidRPr="00E81516">
        <w:rPr>
          <w:szCs w:val="21"/>
        </w:rPr>
        <w:t>done</w:t>
      </w:r>
      <w:r w:rsidR="009A7D6B">
        <w:rPr>
          <w:szCs w:val="21"/>
        </w:rPr>
        <w:t xml:space="preserve"> </w:t>
      </w:r>
      <w:r w:rsidRPr="00E81516">
        <w:rPr>
          <w:szCs w:val="21"/>
        </w:rPr>
        <w:t>is</w:t>
      </w:r>
      <w:r w:rsidR="009A7D6B">
        <w:rPr>
          <w:szCs w:val="21"/>
        </w:rPr>
        <w:t xml:space="preserve"> </w:t>
      </w:r>
      <w:r w:rsidRPr="00E81516">
        <w:rPr>
          <w:szCs w:val="21"/>
        </w:rPr>
        <w:t>you</w:t>
      </w:r>
      <w:r w:rsidR="009A7D6B">
        <w:rPr>
          <w:szCs w:val="21"/>
        </w:rPr>
        <w:t xml:space="preserve"> </w:t>
      </w:r>
      <w:r w:rsidRPr="00E81516">
        <w:rPr>
          <w:szCs w:val="21"/>
        </w:rPr>
        <w:t>have</w:t>
      </w:r>
      <w:r w:rsidR="009A7D6B">
        <w:rPr>
          <w:szCs w:val="21"/>
        </w:rPr>
        <w:t xml:space="preserve"> </w:t>
      </w:r>
      <w:r w:rsidRPr="00E81516">
        <w:rPr>
          <w:szCs w:val="21"/>
        </w:rPr>
        <w:t>taken</w:t>
      </w:r>
      <w:r w:rsidR="009A7D6B">
        <w:rPr>
          <w:szCs w:val="21"/>
        </w:rPr>
        <w:t xml:space="preserve"> </w:t>
      </w:r>
      <w:r w:rsidRPr="00E81516">
        <w:rPr>
          <w:szCs w:val="21"/>
        </w:rPr>
        <w:t>an</w:t>
      </w:r>
      <w:r w:rsidR="009A7D6B">
        <w:rPr>
          <w:szCs w:val="21"/>
        </w:rPr>
        <w:t xml:space="preserve"> </w:t>
      </w:r>
      <w:r w:rsidRPr="00E81516">
        <w:rPr>
          <w:szCs w:val="21"/>
        </w:rPr>
        <w:t>historic</w:t>
      </w:r>
      <w:r w:rsidR="009A7D6B">
        <w:rPr>
          <w:szCs w:val="21"/>
        </w:rPr>
        <w:t xml:space="preserve"> </w:t>
      </w:r>
      <w:r w:rsidRPr="00E81516">
        <w:rPr>
          <w:szCs w:val="21"/>
        </w:rPr>
        <w:t>analysis</w:t>
      </w:r>
      <w:r w:rsidR="009A7D6B">
        <w:rPr>
          <w:szCs w:val="21"/>
        </w:rPr>
        <w:t xml:space="preserve"> </w:t>
      </w:r>
      <w:r w:rsidRPr="00E81516">
        <w:rPr>
          <w:szCs w:val="21"/>
        </w:rPr>
        <w:t>of</w:t>
      </w:r>
      <w:r w:rsidR="009A7D6B">
        <w:rPr>
          <w:szCs w:val="21"/>
        </w:rPr>
        <w:t xml:space="preserve"> </w:t>
      </w:r>
      <w:r w:rsidRPr="00E81516">
        <w:rPr>
          <w:szCs w:val="21"/>
        </w:rPr>
        <w:t>historical</w:t>
      </w:r>
      <w:r w:rsidR="009A7D6B">
        <w:rPr>
          <w:szCs w:val="21"/>
        </w:rPr>
        <w:t xml:space="preserve"> </w:t>
      </w:r>
      <w:r w:rsidRPr="00E81516">
        <w:rPr>
          <w:szCs w:val="21"/>
        </w:rPr>
        <w:t>spending,</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you</w:t>
      </w:r>
      <w:r w:rsidR="009A7D6B">
        <w:rPr>
          <w:szCs w:val="21"/>
        </w:rPr>
        <w:t xml:space="preserve"> </w:t>
      </w:r>
      <w:r w:rsidRPr="00E81516">
        <w:rPr>
          <w:szCs w:val="21"/>
        </w:rPr>
        <w:t>say:</w:t>
      </w:r>
    </w:p>
    <w:p w14:paraId="0BBC8458" w14:textId="77777777" w:rsidR="0091024E" w:rsidRDefault="0091024E" w:rsidP="0091024E">
      <w:pPr>
        <w:pStyle w:val="Quote"/>
      </w:pPr>
      <w:r w:rsidRPr="00E81516">
        <w:t>"To</w:t>
      </w:r>
      <w:r w:rsidR="009A7D6B">
        <w:t xml:space="preserve"> </w:t>
      </w:r>
      <w:r w:rsidRPr="00E81516">
        <w:t>account</w:t>
      </w:r>
      <w:r w:rsidR="009A7D6B">
        <w:t xml:space="preserve"> </w:t>
      </w:r>
      <w:r w:rsidRPr="00E81516">
        <w:t>for</w:t>
      </w:r>
      <w:r w:rsidR="009A7D6B">
        <w:t xml:space="preserve"> </w:t>
      </w:r>
      <w:r w:rsidRPr="00E81516">
        <w:t>unforeseen</w:t>
      </w:r>
      <w:r w:rsidR="009A7D6B">
        <w:t xml:space="preserve"> </w:t>
      </w:r>
      <w:r w:rsidRPr="00E81516">
        <w:t>challenges</w:t>
      </w:r>
      <w:r w:rsidR="009A7D6B">
        <w:t xml:space="preserve"> </w:t>
      </w:r>
      <w:r w:rsidRPr="00E81516">
        <w:t>and</w:t>
      </w:r>
      <w:r w:rsidR="009A7D6B">
        <w:t xml:space="preserve"> </w:t>
      </w:r>
      <w:r w:rsidRPr="00E81516">
        <w:t>cost</w:t>
      </w:r>
      <w:r w:rsidR="009A7D6B">
        <w:t xml:space="preserve"> </w:t>
      </w:r>
      <w:r w:rsidRPr="00E81516">
        <w:t>escalations,</w:t>
      </w:r>
      <w:r w:rsidR="009A7D6B">
        <w:t xml:space="preserve"> </w:t>
      </w:r>
      <w:r w:rsidRPr="00E81516">
        <w:t>a</w:t>
      </w:r>
      <w:r w:rsidR="009A7D6B">
        <w:t xml:space="preserve"> </w:t>
      </w:r>
      <w:r w:rsidRPr="00E81516">
        <w:t>risk</w:t>
      </w:r>
      <w:r w:rsidR="009A7D6B">
        <w:t xml:space="preserve"> </w:t>
      </w:r>
      <w:r w:rsidRPr="00E81516">
        <w:t>factor</w:t>
      </w:r>
      <w:r w:rsidR="009A7D6B">
        <w:t xml:space="preserve"> </w:t>
      </w:r>
      <w:r w:rsidRPr="00E81516">
        <w:t>has</w:t>
      </w:r>
      <w:r w:rsidR="009A7D6B">
        <w:t xml:space="preserve"> </w:t>
      </w:r>
      <w:r w:rsidRPr="00E81516">
        <w:t>been</w:t>
      </w:r>
      <w:r w:rsidR="009A7D6B">
        <w:t xml:space="preserve"> </w:t>
      </w:r>
      <w:r w:rsidRPr="00E81516">
        <w:t>included</w:t>
      </w:r>
      <w:r w:rsidR="009A7D6B">
        <w:t xml:space="preserve"> </w:t>
      </w:r>
      <w:r w:rsidRPr="00E81516">
        <w:t>in</w:t>
      </w:r>
      <w:r w:rsidR="009A7D6B">
        <w:t xml:space="preserve"> </w:t>
      </w:r>
      <w:r w:rsidRPr="00E81516">
        <w:t>all</w:t>
      </w:r>
      <w:r w:rsidR="009A7D6B">
        <w:t xml:space="preserve"> </w:t>
      </w:r>
      <w:r w:rsidRPr="00E81516">
        <w:t>programs.</w:t>
      </w:r>
      <w:r w:rsidR="009A7D6B">
        <w:t xml:space="preserve">  </w:t>
      </w:r>
      <w:r w:rsidRPr="00E81516">
        <w:t>Additionally,</w:t>
      </w:r>
      <w:r w:rsidR="009A7D6B">
        <w:t xml:space="preserve"> </w:t>
      </w:r>
      <w:r w:rsidRPr="00E81516">
        <w:t>an</w:t>
      </w:r>
      <w:r w:rsidR="009A7D6B">
        <w:t xml:space="preserve"> </w:t>
      </w:r>
      <w:r w:rsidRPr="00E81516">
        <w:t>average</w:t>
      </w:r>
      <w:r w:rsidR="009A7D6B">
        <w:t xml:space="preserve"> </w:t>
      </w:r>
      <w:r w:rsidRPr="00E81516">
        <w:t>annual</w:t>
      </w:r>
      <w:r w:rsidR="009A7D6B">
        <w:t xml:space="preserve"> </w:t>
      </w:r>
      <w:r w:rsidRPr="00E81516">
        <w:t>increase</w:t>
      </w:r>
      <w:r w:rsidR="009A7D6B">
        <w:t xml:space="preserve"> </w:t>
      </w:r>
      <w:r w:rsidRPr="00E81516">
        <w:t>has</w:t>
      </w:r>
      <w:r w:rsidR="009A7D6B">
        <w:t xml:space="preserve"> </w:t>
      </w:r>
      <w:r w:rsidRPr="00E81516">
        <w:t>been</w:t>
      </w:r>
      <w:r w:rsidR="009A7D6B">
        <w:t xml:space="preserve"> </w:t>
      </w:r>
      <w:r w:rsidRPr="00E81516">
        <w:t>incorporated</w:t>
      </w:r>
      <w:r w:rsidR="009A7D6B">
        <w:t xml:space="preserve"> </w:t>
      </w:r>
      <w:r w:rsidRPr="00E81516">
        <w:t>to</w:t>
      </w:r>
      <w:r w:rsidR="009A7D6B">
        <w:t xml:space="preserve"> </w:t>
      </w:r>
      <w:r w:rsidRPr="00E81516">
        <w:t>address</w:t>
      </w:r>
      <w:r w:rsidR="009A7D6B">
        <w:t xml:space="preserve"> </w:t>
      </w:r>
      <w:r w:rsidRPr="00E81516">
        <w:t>the</w:t>
      </w:r>
      <w:r w:rsidR="009A7D6B">
        <w:t xml:space="preserve"> </w:t>
      </w:r>
      <w:r w:rsidRPr="00E81516">
        <w:t>rising</w:t>
      </w:r>
      <w:r w:rsidR="009A7D6B">
        <w:t xml:space="preserve"> </w:t>
      </w:r>
      <w:r w:rsidRPr="00E81516">
        <w:t>future</w:t>
      </w:r>
      <w:r w:rsidR="009A7D6B">
        <w:t xml:space="preserve"> </w:t>
      </w:r>
      <w:r w:rsidRPr="00E81516">
        <w:t>costs</w:t>
      </w:r>
      <w:r w:rsidR="009A7D6B">
        <w:t xml:space="preserve"> </w:t>
      </w:r>
      <w:r w:rsidRPr="00E81516">
        <w:t>of</w:t>
      </w:r>
      <w:r w:rsidR="009A7D6B">
        <w:t xml:space="preserve"> </w:t>
      </w:r>
      <w:r w:rsidRPr="00E81516">
        <w:t>equipment</w:t>
      </w:r>
      <w:r w:rsidR="009A7D6B">
        <w:t xml:space="preserve"> </w:t>
      </w:r>
      <w:r w:rsidRPr="00E81516">
        <w:t>and</w:t>
      </w:r>
      <w:r w:rsidR="009A7D6B">
        <w:t xml:space="preserve"> </w:t>
      </w:r>
      <w:r w:rsidRPr="00E81516">
        <w:t>materials."</w:t>
      </w:r>
    </w:p>
    <w:p w14:paraId="5A2DDE1D" w14:textId="77777777" w:rsidR="0091024E" w:rsidRDefault="0091024E" w:rsidP="0091024E">
      <w:pPr>
        <w:pStyle w:val="PlainText"/>
      </w:pPr>
      <w:r>
        <w:tab/>
      </w:r>
      <w:r w:rsidRPr="00E81516">
        <w:rPr>
          <w:szCs w:val="21"/>
        </w:rPr>
        <w:t>Do</w:t>
      </w:r>
      <w:r w:rsidR="009A7D6B">
        <w:rPr>
          <w:szCs w:val="21"/>
        </w:rPr>
        <w:t xml:space="preserve"> </w:t>
      </w:r>
      <w:r w:rsidRPr="00E81516">
        <w:rPr>
          <w:szCs w:val="21"/>
        </w:rPr>
        <w:t>you</w:t>
      </w:r>
      <w:r w:rsidR="009A7D6B">
        <w:rPr>
          <w:szCs w:val="21"/>
        </w:rPr>
        <w:t xml:space="preserve"> </w:t>
      </w:r>
      <w:r w:rsidRPr="00E81516">
        <w:rPr>
          <w:szCs w:val="21"/>
        </w:rPr>
        <w:t>see</w:t>
      </w:r>
      <w:r w:rsidR="009A7D6B">
        <w:rPr>
          <w:szCs w:val="21"/>
        </w:rPr>
        <w:t xml:space="preserve"> </w:t>
      </w:r>
      <w:r w:rsidRPr="00E81516">
        <w:rPr>
          <w:szCs w:val="21"/>
        </w:rPr>
        <w:t>that?</w:t>
      </w:r>
    </w:p>
    <w:p w14:paraId="2CAED694"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I</w:t>
      </w:r>
      <w:r w:rsidR="009A7D6B">
        <w:rPr>
          <w:szCs w:val="21"/>
        </w:rPr>
        <w:t xml:space="preserve"> </w:t>
      </w:r>
      <w:r w:rsidRPr="00E81516">
        <w:rPr>
          <w:szCs w:val="21"/>
        </w:rPr>
        <w:t>see</w:t>
      </w:r>
      <w:r w:rsidR="009A7D6B">
        <w:rPr>
          <w:szCs w:val="21"/>
        </w:rPr>
        <w:t xml:space="preserve"> </w:t>
      </w:r>
      <w:r w:rsidRPr="00E81516">
        <w:rPr>
          <w:szCs w:val="21"/>
        </w:rPr>
        <w:t>that.</w:t>
      </w:r>
    </w:p>
    <w:p w14:paraId="4A6AAFA6"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Can</w:t>
      </w:r>
      <w:r w:rsidR="009A7D6B">
        <w:rPr>
          <w:szCs w:val="21"/>
        </w:rPr>
        <w:t xml:space="preserve"> </w:t>
      </w:r>
      <w:r w:rsidRPr="00E81516">
        <w:rPr>
          <w:szCs w:val="21"/>
        </w:rPr>
        <w:t>you</w:t>
      </w:r>
      <w:r w:rsidR="009A7D6B">
        <w:rPr>
          <w:szCs w:val="21"/>
        </w:rPr>
        <w:t xml:space="preserve"> </w:t>
      </w:r>
      <w:r w:rsidRPr="00E81516">
        <w:rPr>
          <w:szCs w:val="21"/>
        </w:rPr>
        <w:t>help</w:t>
      </w:r>
      <w:r w:rsidR="009A7D6B">
        <w:rPr>
          <w:szCs w:val="21"/>
        </w:rPr>
        <w:t xml:space="preserve"> </w:t>
      </w:r>
      <w:r w:rsidRPr="00E81516">
        <w:rPr>
          <w:szCs w:val="21"/>
        </w:rPr>
        <w:t>me,</w:t>
      </w:r>
      <w:r w:rsidR="009A7D6B">
        <w:rPr>
          <w:szCs w:val="21"/>
        </w:rPr>
        <w:t xml:space="preserve"> </w:t>
      </w:r>
      <w:r w:rsidRPr="00E81516">
        <w:rPr>
          <w:szCs w:val="21"/>
        </w:rPr>
        <w:t>explain</w:t>
      </w:r>
      <w:r w:rsidR="009A7D6B">
        <w:rPr>
          <w:szCs w:val="21"/>
        </w:rPr>
        <w:t xml:space="preserve"> </w:t>
      </w:r>
      <w:r w:rsidRPr="00E81516">
        <w:rPr>
          <w:szCs w:val="21"/>
        </w:rPr>
        <w:t>how</w:t>
      </w:r>
      <w:r w:rsidR="009A7D6B">
        <w:rPr>
          <w:szCs w:val="21"/>
        </w:rPr>
        <w:t xml:space="preserve"> </w:t>
      </w:r>
      <w:r w:rsidRPr="00E81516">
        <w:rPr>
          <w:szCs w:val="21"/>
        </w:rPr>
        <w:t>much</w:t>
      </w:r>
      <w:r w:rsidR="009A7D6B">
        <w:rPr>
          <w:szCs w:val="21"/>
        </w:rPr>
        <w:t xml:space="preserve"> </w:t>
      </w:r>
      <w:r w:rsidRPr="00E81516">
        <w:rPr>
          <w:szCs w:val="21"/>
        </w:rPr>
        <w:t>is</w:t>
      </w:r>
      <w:r w:rsidR="009A7D6B">
        <w:rPr>
          <w:szCs w:val="21"/>
        </w:rPr>
        <w:t xml:space="preserve"> </w:t>
      </w:r>
      <w:r w:rsidRPr="00E81516">
        <w:rPr>
          <w:szCs w:val="21"/>
        </w:rPr>
        <w:t>this</w:t>
      </w:r>
      <w:r w:rsidR="009A7D6B">
        <w:rPr>
          <w:szCs w:val="21"/>
        </w:rPr>
        <w:t xml:space="preserve"> </w:t>
      </w:r>
      <w:r w:rsidRPr="00E81516">
        <w:rPr>
          <w:szCs w:val="21"/>
        </w:rPr>
        <w:t>risk</w:t>
      </w:r>
      <w:r w:rsidR="009A7D6B">
        <w:rPr>
          <w:szCs w:val="21"/>
        </w:rPr>
        <w:t xml:space="preserve"> </w:t>
      </w:r>
      <w:r w:rsidRPr="00E81516">
        <w:rPr>
          <w:szCs w:val="21"/>
        </w:rPr>
        <w:t>factor?</w:t>
      </w:r>
    </w:p>
    <w:p w14:paraId="79E162DF"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I</w:t>
      </w:r>
      <w:r w:rsidR="009A7D6B">
        <w:rPr>
          <w:szCs w:val="21"/>
        </w:rPr>
        <w:t xml:space="preserve"> </w:t>
      </w:r>
      <w:r w:rsidRPr="00E81516">
        <w:rPr>
          <w:szCs w:val="21"/>
        </w:rPr>
        <w:t>can</w:t>
      </w:r>
      <w:r w:rsidR="009A7D6B">
        <w:rPr>
          <w:szCs w:val="21"/>
        </w:rPr>
        <w:t xml:space="preserve"> </w:t>
      </w:r>
      <w:r w:rsidRPr="00E81516">
        <w:rPr>
          <w:szCs w:val="21"/>
        </w:rPr>
        <w:t>provide</w:t>
      </w:r>
      <w:r w:rsidR="009A7D6B">
        <w:rPr>
          <w:szCs w:val="21"/>
        </w:rPr>
        <w:t xml:space="preserve"> </w:t>
      </w:r>
      <w:r w:rsidRPr="00E81516">
        <w:rPr>
          <w:szCs w:val="21"/>
        </w:rPr>
        <w:t>some</w:t>
      </w:r>
      <w:r w:rsidR="009A7D6B">
        <w:rPr>
          <w:szCs w:val="21"/>
        </w:rPr>
        <w:t xml:space="preserve"> </w:t>
      </w:r>
      <w:r w:rsidRPr="00E81516">
        <w:rPr>
          <w:szCs w:val="21"/>
        </w:rPr>
        <w:t>context</w:t>
      </w:r>
      <w:r w:rsidR="009A7D6B">
        <w:rPr>
          <w:szCs w:val="21"/>
        </w:rPr>
        <w:t xml:space="preserve"> </w:t>
      </w:r>
      <w:r w:rsidRPr="00E81516">
        <w:rPr>
          <w:szCs w:val="21"/>
        </w:rPr>
        <w:t>around</w:t>
      </w:r>
      <w:r w:rsidR="009A7D6B">
        <w:rPr>
          <w:szCs w:val="21"/>
        </w:rPr>
        <w:t xml:space="preserve"> </w:t>
      </w:r>
      <w:r w:rsidRPr="00E81516">
        <w:rPr>
          <w:szCs w:val="21"/>
        </w:rPr>
        <w:t>that.</w:t>
      </w:r>
      <w:r w:rsidR="009A7D6B">
        <w:rPr>
          <w:szCs w:val="21"/>
        </w:rPr>
        <w:t xml:space="preserve">  </w:t>
      </w:r>
      <w:r w:rsidRPr="00E81516">
        <w:rPr>
          <w:szCs w:val="21"/>
        </w:rPr>
        <w:t>So</w:t>
      </w:r>
      <w:r w:rsidR="009A7D6B">
        <w:rPr>
          <w:szCs w:val="21"/>
        </w:rPr>
        <w:t xml:space="preserve"> </w:t>
      </w:r>
      <w:r w:rsidRPr="00E81516">
        <w:rPr>
          <w:szCs w:val="21"/>
        </w:rPr>
        <w:t>the</w:t>
      </w:r>
      <w:r w:rsidR="009A7D6B">
        <w:rPr>
          <w:szCs w:val="21"/>
        </w:rPr>
        <w:t xml:space="preserve"> </w:t>
      </w:r>
      <w:r w:rsidRPr="00E81516">
        <w:rPr>
          <w:szCs w:val="21"/>
        </w:rPr>
        <w:t>risk</w:t>
      </w:r>
      <w:r w:rsidR="009A7D6B">
        <w:rPr>
          <w:szCs w:val="21"/>
        </w:rPr>
        <w:t xml:space="preserve"> </w:t>
      </w:r>
      <w:r w:rsidRPr="00E81516">
        <w:rPr>
          <w:szCs w:val="21"/>
        </w:rPr>
        <w:t>factor</w:t>
      </w:r>
      <w:r w:rsidR="009A7D6B">
        <w:rPr>
          <w:szCs w:val="21"/>
        </w:rPr>
        <w:t xml:space="preserve"> </w:t>
      </w:r>
      <w:r w:rsidRPr="00E81516">
        <w:rPr>
          <w:szCs w:val="21"/>
        </w:rPr>
        <w:t>is</w:t>
      </w:r>
      <w:r w:rsidR="009A7D6B">
        <w:rPr>
          <w:szCs w:val="21"/>
        </w:rPr>
        <w:t xml:space="preserve"> </w:t>
      </w:r>
      <w:r w:rsidRPr="00E81516">
        <w:rPr>
          <w:szCs w:val="21"/>
        </w:rPr>
        <w:t>really</w:t>
      </w:r>
      <w:r w:rsidR="009A7D6B">
        <w:rPr>
          <w:szCs w:val="21"/>
        </w:rPr>
        <w:t xml:space="preserve"> </w:t>
      </w:r>
      <w:r w:rsidRPr="00E81516">
        <w:rPr>
          <w:szCs w:val="21"/>
        </w:rPr>
        <w:t>meant</w:t>
      </w:r>
      <w:r w:rsidR="009A7D6B">
        <w:rPr>
          <w:szCs w:val="21"/>
        </w:rPr>
        <w:t xml:space="preserve"> </w:t>
      </w:r>
      <w:r w:rsidRPr="00E81516">
        <w:rPr>
          <w:szCs w:val="21"/>
        </w:rPr>
        <w:t>to</w:t>
      </w:r>
      <w:r w:rsidR="009A7D6B">
        <w:rPr>
          <w:szCs w:val="21"/>
        </w:rPr>
        <w:t xml:space="preserve"> </w:t>
      </w:r>
      <w:r w:rsidRPr="00E81516">
        <w:rPr>
          <w:szCs w:val="21"/>
        </w:rPr>
        <w:t>identify</w:t>
      </w:r>
      <w:r w:rsidR="009A7D6B">
        <w:rPr>
          <w:szCs w:val="21"/>
        </w:rPr>
        <w:t xml:space="preserve"> </w:t>
      </w:r>
      <w:r w:rsidRPr="00E81516">
        <w:rPr>
          <w:szCs w:val="21"/>
        </w:rPr>
        <w:t>site</w:t>
      </w:r>
      <w:r w:rsidR="009A7D6B">
        <w:rPr>
          <w:szCs w:val="21"/>
        </w:rPr>
        <w:t xml:space="preserve"> </w:t>
      </w:r>
      <w:r w:rsidRPr="00E81516">
        <w:rPr>
          <w:szCs w:val="21"/>
        </w:rPr>
        <w:t>specific</w:t>
      </w:r>
      <w:r w:rsidR="009A7D6B">
        <w:rPr>
          <w:szCs w:val="21"/>
        </w:rPr>
        <w:t xml:space="preserve"> </w:t>
      </w:r>
      <w:r w:rsidRPr="00E81516">
        <w:rPr>
          <w:szCs w:val="21"/>
        </w:rPr>
        <w:t>or</w:t>
      </w:r>
      <w:r w:rsidR="009A7D6B">
        <w:rPr>
          <w:szCs w:val="21"/>
        </w:rPr>
        <w:t xml:space="preserve"> </w:t>
      </w:r>
      <w:r w:rsidRPr="00E81516">
        <w:rPr>
          <w:szCs w:val="21"/>
        </w:rPr>
        <w:t>anomalies</w:t>
      </w:r>
      <w:r w:rsidR="009A7D6B">
        <w:rPr>
          <w:szCs w:val="21"/>
        </w:rPr>
        <w:t xml:space="preserve"> </w:t>
      </w:r>
      <w:r w:rsidRPr="00E81516">
        <w:rPr>
          <w:szCs w:val="21"/>
        </w:rPr>
        <w:t>within</w:t>
      </w:r>
      <w:r w:rsidR="009A7D6B">
        <w:rPr>
          <w:szCs w:val="21"/>
        </w:rPr>
        <w:t xml:space="preserve"> </w:t>
      </w:r>
      <w:r w:rsidRPr="00E81516">
        <w:rPr>
          <w:szCs w:val="21"/>
        </w:rPr>
        <w:t>each</w:t>
      </w:r>
      <w:r w:rsidR="009A7D6B">
        <w:rPr>
          <w:szCs w:val="21"/>
        </w:rPr>
        <w:t xml:space="preserve"> </w:t>
      </w:r>
      <w:r w:rsidRPr="00E81516">
        <w:rPr>
          <w:szCs w:val="21"/>
        </w:rPr>
        <w:t>individual</w:t>
      </w:r>
      <w:r w:rsidR="009A7D6B">
        <w:rPr>
          <w:szCs w:val="21"/>
        </w:rPr>
        <w:t xml:space="preserve"> </w:t>
      </w:r>
      <w:r w:rsidRPr="00E81516">
        <w:rPr>
          <w:szCs w:val="21"/>
        </w:rPr>
        <w:t>asset</w:t>
      </w:r>
      <w:r w:rsidR="009A7D6B">
        <w:rPr>
          <w:szCs w:val="21"/>
        </w:rPr>
        <w:t xml:space="preserve"> </w:t>
      </w:r>
      <w:r w:rsidRPr="00E81516">
        <w:rPr>
          <w:szCs w:val="21"/>
        </w:rPr>
        <w:t>type.</w:t>
      </w:r>
    </w:p>
    <w:p w14:paraId="569AF09C" w14:textId="77777777" w:rsidR="0091024E" w:rsidRDefault="0091024E" w:rsidP="0091024E">
      <w:pPr>
        <w:pStyle w:val="PlainText"/>
      </w:pPr>
      <w:r>
        <w:tab/>
      </w:r>
      <w:r w:rsidRPr="00E81516">
        <w:rPr>
          <w:szCs w:val="21"/>
        </w:rPr>
        <w:t>So</w:t>
      </w:r>
      <w:r w:rsidR="009A7D6B">
        <w:rPr>
          <w:szCs w:val="21"/>
        </w:rPr>
        <w:t xml:space="preserve"> </w:t>
      </w:r>
      <w:r w:rsidRPr="00E81516">
        <w:rPr>
          <w:szCs w:val="21"/>
        </w:rPr>
        <w:t>if</w:t>
      </w:r>
      <w:r w:rsidR="009A7D6B">
        <w:rPr>
          <w:szCs w:val="21"/>
        </w:rPr>
        <w:t xml:space="preserve"> </w:t>
      </w:r>
      <w:r w:rsidRPr="00E81516">
        <w:rPr>
          <w:szCs w:val="21"/>
        </w:rPr>
        <w:t>we</w:t>
      </w:r>
      <w:r w:rsidR="009A7D6B">
        <w:rPr>
          <w:szCs w:val="21"/>
        </w:rPr>
        <w:t xml:space="preserve"> </w:t>
      </w:r>
      <w:r w:rsidRPr="00E81516">
        <w:rPr>
          <w:szCs w:val="21"/>
        </w:rPr>
        <w:t>take</w:t>
      </w:r>
      <w:r w:rsidR="009A7D6B">
        <w:rPr>
          <w:szCs w:val="21"/>
        </w:rPr>
        <w:t xml:space="preserve"> </w:t>
      </w:r>
      <w:r w:rsidRPr="00E81516">
        <w:rPr>
          <w:szCs w:val="21"/>
        </w:rPr>
        <w:t>station</w:t>
      </w:r>
      <w:r w:rsidR="009A7D6B">
        <w:rPr>
          <w:szCs w:val="21"/>
        </w:rPr>
        <w:t xml:space="preserve"> </w:t>
      </w:r>
      <w:r w:rsidRPr="00E81516">
        <w:rPr>
          <w:szCs w:val="21"/>
        </w:rPr>
        <w:t>switchgear,</w:t>
      </w:r>
      <w:r w:rsidR="009A7D6B">
        <w:rPr>
          <w:szCs w:val="21"/>
        </w:rPr>
        <w:t xml:space="preserve"> </w:t>
      </w:r>
      <w:r w:rsidRPr="00E81516">
        <w:rPr>
          <w:szCs w:val="21"/>
        </w:rPr>
        <w:t>for</w:t>
      </w:r>
      <w:r w:rsidR="009A7D6B">
        <w:rPr>
          <w:szCs w:val="21"/>
        </w:rPr>
        <w:t xml:space="preserve"> </w:t>
      </w:r>
      <w:r w:rsidRPr="00E81516">
        <w:rPr>
          <w:szCs w:val="21"/>
        </w:rPr>
        <w:t>example,</w:t>
      </w:r>
      <w:r w:rsidR="009A7D6B">
        <w:rPr>
          <w:szCs w:val="21"/>
        </w:rPr>
        <w:t xml:space="preserve"> </w:t>
      </w:r>
      <w:r w:rsidRPr="00E81516">
        <w:rPr>
          <w:szCs w:val="21"/>
        </w:rPr>
        <w:t>we</w:t>
      </w:r>
      <w:r w:rsidR="009A7D6B">
        <w:rPr>
          <w:szCs w:val="21"/>
        </w:rPr>
        <w:t xml:space="preserve"> </w:t>
      </w:r>
      <w:r w:rsidRPr="00E81516">
        <w:rPr>
          <w:szCs w:val="21"/>
        </w:rPr>
        <w:t>apply</w:t>
      </w:r>
      <w:r w:rsidR="009A7D6B">
        <w:rPr>
          <w:szCs w:val="21"/>
        </w:rPr>
        <w:t xml:space="preserve"> </w:t>
      </w:r>
      <w:r w:rsidRPr="00E81516">
        <w:rPr>
          <w:szCs w:val="21"/>
        </w:rPr>
        <w:t>a</w:t>
      </w:r>
      <w:r w:rsidR="009A7D6B">
        <w:rPr>
          <w:szCs w:val="21"/>
        </w:rPr>
        <w:t xml:space="preserve"> </w:t>
      </w:r>
      <w:r w:rsidRPr="00E81516">
        <w:rPr>
          <w:szCs w:val="21"/>
        </w:rPr>
        <w:t>general</w:t>
      </w:r>
      <w:r w:rsidR="009A7D6B">
        <w:rPr>
          <w:szCs w:val="21"/>
        </w:rPr>
        <w:t xml:space="preserve"> </w:t>
      </w:r>
      <w:r w:rsidRPr="00E81516">
        <w:rPr>
          <w:szCs w:val="21"/>
        </w:rPr>
        <w:t>unit</w:t>
      </w:r>
      <w:r w:rsidR="009A7D6B">
        <w:rPr>
          <w:szCs w:val="21"/>
        </w:rPr>
        <w:t xml:space="preserve"> </w:t>
      </w:r>
      <w:r w:rsidRPr="00E81516">
        <w:rPr>
          <w:szCs w:val="21"/>
        </w:rPr>
        <w:t>rate</w:t>
      </w:r>
      <w:r w:rsidR="009A7D6B">
        <w:rPr>
          <w:szCs w:val="21"/>
        </w:rPr>
        <w:t xml:space="preserve"> </w:t>
      </w:r>
      <w:r w:rsidRPr="00E81516">
        <w:rPr>
          <w:szCs w:val="21"/>
        </w:rPr>
        <w:t>to</w:t>
      </w:r>
      <w:r w:rsidR="009A7D6B">
        <w:rPr>
          <w:szCs w:val="21"/>
        </w:rPr>
        <w:t xml:space="preserve"> </w:t>
      </w:r>
      <w:r w:rsidRPr="00E81516">
        <w:rPr>
          <w:szCs w:val="21"/>
        </w:rPr>
        <w:t>the</w:t>
      </w:r>
      <w:r w:rsidR="009A7D6B">
        <w:rPr>
          <w:szCs w:val="21"/>
        </w:rPr>
        <w:t xml:space="preserve"> </w:t>
      </w:r>
      <w:r w:rsidRPr="00E81516">
        <w:rPr>
          <w:szCs w:val="21"/>
        </w:rPr>
        <w:t>number</w:t>
      </w:r>
      <w:r w:rsidR="009A7D6B">
        <w:rPr>
          <w:szCs w:val="21"/>
        </w:rPr>
        <w:t xml:space="preserve"> </w:t>
      </w:r>
      <w:r w:rsidRPr="00E81516">
        <w:rPr>
          <w:szCs w:val="21"/>
        </w:rPr>
        <w:t>of</w:t>
      </w:r>
      <w:r w:rsidR="009A7D6B">
        <w:rPr>
          <w:szCs w:val="21"/>
        </w:rPr>
        <w:t xml:space="preserve"> </w:t>
      </w:r>
      <w:r w:rsidRPr="00E81516">
        <w:rPr>
          <w:szCs w:val="21"/>
        </w:rPr>
        <w:t>switchgear</w:t>
      </w:r>
      <w:r w:rsidR="009A7D6B">
        <w:rPr>
          <w:szCs w:val="21"/>
        </w:rPr>
        <w:t xml:space="preserve"> </w:t>
      </w:r>
      <w:r w:rsidRPr="00E81516">
        <w:rPr>
          <w:szCs w:val="21"/>
        </w:rPr>
        <w:t>or</w:t>
      </w:r>
      <w:r w:rsidR="009A7D6B">
        <w:rPr>
          <w:szCs w:val="21"/>
        </w:rPr>
        <w:t xml:space="preserve"> </w:t>
      </w:r>
      <w:r w:rsidRPr="00E81516">
        <w:rPr>
          <w:szCs w:val="21"/>
        </w:rPr>
        <w:t>cells</w:t>
      </w:r>
      <w:r w:rsidR="009A7D6B">
        <w:rPr>
          <w:szCs w:val="21"/>
        </w:rPr>
        <w:t xml:space="preserve"> </w:t>
      </w:r>
      <w:r w:rsidRPr="00E81516">
        <w:rPr>
          <w:szCs w:val="21"/>
        </w:rPr>
        <w:t>that</w:t>
      </w:r>
      <w:r w:rsidR="009A7D6B">
        <w:rPr>
          <w:szCs w:val="21"/>
        </w:rPr>
        <w:t xml:space="preserve"> </w:t>
      </w:r>
      <w:r w:rsidRPr="00E81516">
        <w:rPr>
          <w:szCs w:val="21"/>
        </w:rPr>
        <w:t>are</w:t>
      </w:r>
      <w:r w:rsidR="009A7D6B">
        <w:rPr>
          <w:szCs w:val="21"/>
        </w:rPr>
        <w:t xml:space="preserve"> </w:t>
      </w:r>
      <w:r w:rsidRPr="00E81516">
        <w:rPr>
          <w:szCs w:val="21"/>
        </w:rPr>
        <w:t>going</w:t>
      </w:r>
      <w:r w:rsidR="009A7D6B">
        <w:rPr>
          <w:szCs w:val="21"/>
        </w:rPr>
        <w:t xml:space="preserve"> </w:t>
      </w:r>
      <w:r w:rsidRPr="00E81516">
        <w:rPr>
          <w:szCs w:val="21"/>
        </w:rPr>
        <w:t>to</w:t>
      </w:r>
      <w:r w:rsidR="009A7D6B">
        <w:rPr>
          <w:szCs w:val="21"/>
        </w:rPr>
        <w:t xml:space="preserve"> </w:t>
      </w:r>
      <w:r w:rsidRPr="00E81516">
        <w:rPr>
          <w:szCs w:val="21"/>
        </w:rPr>
        <w:t>be</w:t>
      </w:r>
      <w:r w:rsidR="009A7D6B">
        <w:rPr>
          <w:szCs w:val="21"/>
        </w:rPr>
        <w:t xml:space="preserve"> </w:t>
      </w:r>
      <w:r w:rsidRPr="00E81516">
        <w:rPr>
          <w:szCs w:val="21"/>
        </w:rPr>
        <w:t>replaced</w:t>
      </w:r>
      <w:r w:rsidR="009A7D6B">
        <w:rPr>
          <w:szCs w:val="21"/>
        </w:rPr>
        <w:t xml:space="preserve"> </w:t>
      </w:r>
      <w:r w:rsidRPr="00E81516">
        <w:rPr>
          <w:szCs w:val="21"/>
        </w:rPr>
        <w:t>based</w:t>
      </w:r>
      <w:r w:rsidR="009A7D6B">
        <w:rPr>
          <w:szCs w:val="21"/>
        </w:rPr>
        <w:t xml:space="preserve"> </w:t>
      </w:r>
      <w:r w:rsidRPr="00E81516">
        <w:rPr>
          <w:szCs w:val="21"/>
        </w:rPr>
        <w:t>on</w:t>
      </w:r>
      <w:r w:rsidR="009A7D6B">
        <w:rPr>
          <w:szCs w:val="21"/>
        </w:rPr>
        <w:t xml:space="preserve"> </w:t>
      </w:r>
      <w:r w:rsidRPr="00E81516">
        <w:rPr>
          <w:szCs w:val="21"/>
        </w:rPr>
        <w:t>the</w:t>
      </w:r>
      <w:r w:rsidR="009A7D6B">
        <w:rPr>
          <w:szCs w:val="21"/>
        </w:rPr>
        <w:t xml:space="preserve"> </w:t>
      </w:r>
      <w:r w:rsidRPr="00E81516">
        <w:rPr>
          <w:szCs w:val="21"/>
        </w:rPr>
        <w:t>sites</w:t>
      </w:r>
      <w:r w:rsidR="009A7D6B">
        <w:rPr>
          <w:szCs w:val="21"/>
        </w:rPr>
        <w:t xml:space="preserve"> </w:t>
      </w:r>
      <w:r w:rsidRPr="00E81516">
        <w:rPr>
          <w:szCs w:val="21"/>
        </w:rPr>
        <w:t>that</w:t>
      </w:r>
      <w:r w:rsidR="009A7D6B">
        <w:rPr>
          <w:szCs w:val="21"/>
        </w:rPr>
        <w:t xml:space="preserve"> </w:t>
      </w:r>
      <w:r w:rsidRPr="00E81516">
        <w:rPr>
          <w:szCs w:val="21"/>
        </w:rPr>
        <w:t>have</w:t>
      </w:r>
      <w:r w:rsidR="009A7D6B">
        <w:rPr>
          <w:szCs w:val="21"/>
        </w:rPr>
        <w:t xml:space="preserve"> </w:t>
      </w:r>
      <w:r w:rsidRPr="00E81516">
        <w:rPr>
          <w:szCs w:val="21"/>
        </w:rPr>
        <w:t>been</w:t>
      </w:r>
      <w:r w:rsidR="009A7D6B">
        <w:rPr>
          <w:szCs w:val="21"/>
        </w:rPr>
        <w:t xml:space="preserve"> </w:t>
      </w:r>
      <w:r w:rsidRPr="00E81516">
        <w:rPr>
          <w:szCs w:val="21"/>
        </w:rPr>
        <w:t>selected.</w:t>
      </w:r>
    </w:p>
    <w:p w14:paraId="110D6438" w14:textId="77777777" w:rsidR="0091024E" w:rsidRDefault="0091024E" w:rsidP="0091024E">
      <w:pPr>
        <w:pStyle w:val="PlainText"/>
      </w:pPr>
      <w:r>
        <w:lastRenderedPageBreak/>
        <w:tab/>
      </w:r>
      <w:r w:rsidRPr="00E81516">
        <w:rPr>
          <w:szCs w:val="21"/>
        </w:rPr>
        <w:t>Now,</w:t>
      </w:r>
      <w:r w:rsidR="009A7D6B">
        <w:rPr>
          <w:szCs w:val="21"/>
        </w:rPr>
        <w:t xml:space="preserve"> </w:t>
      </w:r>
      <w:r w:rsidRPr="00E81516">
        <w:rPr>
          <w:szCs w:val="21"/>
        </w:rPr>
        <w:t>once</w:t>
      </w:r>
      <w:r w:rsidR="009A7D6B">
        <w:rPr>
          <w:szCs w:val="21"/>
        </w:rPr>
        <w:t xml:space="preserve"> </w:t>
      </w:r>
      <w:r w:rsidRPr="00E81516">
        <w:rPr>
          <w:szCs w:val="21"/>
        </w:rPr>
        <w:t>we</w:t>
      </w:r>
      <w:r w:rsidR="009A7D6B">
        <w:rPr>
          <w:szCs w:val="21"/>
        </w:rPr>
        <w:t xml:space="preserve"> </w:t>
      </w:r>
      <w:r w:rsidRPr="00E81516">
        <w:rPr>
          <w:szCs w:val="21"/>
        </w:rPr>
        <w:t>review</w:t>
      </w:r>
      <w:r w:rsidR="009A7D6B">
        <w:rPr>
          <w:szCs w:val="21"/>
        </w:rPr>
        <w:t xml:space="preserve"> </w:t>
      </w:r>
      <w:r w:rsidRPr="00E81516">
        <w:rPr>
          <w:szCs w:val="21"/>
        </w:rPr>
        <w:t>the</w:t>
      </w:r>
      <w:r w:rsidR="009A7D6B">
        <w:rPr>
          <w:szCs w:val="21"/>
        </w:rPr>
        <w:t xml:space="preserve"> </w:t>
      </w:r>
      <w:r w:rsidRPr="00E81516">
        <w:rPr>
          <w:szCs w:val="21"/>
        </w:rPr>
        <w:t>individual</w:t>
      </w:r>
      <w:r w:rsidR="009A7D6B">
        <w:rPr>
          <w:szCs w:val="21"/>
        </w:rPr>
        <w:t xml:space="preserve"> </w:t>
      </w:r>
      <w:r w:rsidRPr="00E81516">
        <w:rPr>
          <w:szCs w:val="21"/>
        </w:rPr>
        <w:t>sites</w:t>
      </w:r>
      <w:r w:rsidR="009A7D6B">
        <w:rPr>
          <w:szCs w:val="21"/>
        </w:rPr>
        <w:t xml:space="preserve"> </w:t>
      </w:r>
      <w:r w:rsidRPr="00E81516">
        <w:rPr>
          <w:szCs w:val="21"/>
        </w:rPr>
        <w:t>that</w:t>
      </w:r>
      <w:r w:rsidR="009A7D6B">
        <w:rPr>
          <w:szCs w:val="21"/>
        </w:rPr>
        <w:t xml:space="preserve"> </w:t>
      </w:r>
      <w:r w:rsidRPr="00E81516">
        <w:rPr>
          <w:szCs w:val="21"/>
        </w:rPr>
        <w:t>are</w:t>
      </w:r>
      <w:r w:rsidR="009A7D6B">
        <w:rPr>
          <w:szCs w:val="21"/>
        </w:rPr>
        <w:t xml:space="preserve"> </w:t>
      </w:r>
      <w:r w:rsidRPr="00E81516">
        <w:t>selected</w:t>
      </w:r>
      <w:r w:rsidRPr="00E81516">
        <w:rPr>
          <w:szCs w:val="21"/>
        </w:rPr>
        <w:t>,</w:t>
      </w:r>
      <w:r w:rsidR="009A7D6B">
        <w:rPr>
          <w:szCs w:val="21"/>
        </w:rPr>
        <w:t xml:space="preserve"> </w:t>
      </w:r>
      <w:r w:rsidRPr="00E81516">
        <w:rPr>
          <w:szCs w:val="21"/>
        </w:rPr>
        <w:t>at</w:t>
      </w:r>
      <w:r w:rsidR="009A7D6B">
        <w:rPr>
          <w:szCs w:val="21"/>
        </w:rPr>
        <w:t xml:space="preserve"> </w:t>
      </w:r>
      <w:r w:rsidRPr="00E81516">
        <w:rPr>
          <w:szCs w:val="21"/>
        </w:rPr>
        <w:t>a</w:t>
      </w:r>
      <w:r w:rsidR="009A7D6B">
        <w:rPr>
          <w:szCs w:val="21"/>
        </w:rPr>
        <w:t xml:space="preserve"> </w:t>
      </w:r>
      <w:r w:rsidRPr="00E81516">
        <w:rPr>
          <w:szCs w:val="21"/>
        </w:rPr>
        <w:t>preliminary</w:t>
      </w:r>
      <w:r w:rsidR="009A7D6B">
        <w:rPr>
          <w:szCs w:val="21"/>
        </w:rPr>
        <w:t xml:space="preserve"> </w:t>
      </w:r>
      <w:r w:rsidRPr="00E81516">
        <w:rPr>
          <w:szCs w:val="21"/>
        </w:rPr>
        <w:t>stage</w:t>
      </w:r>
      <w:r w:rsidR="009A7D6B">
        <w:rPr>
          <w:szCs w:val="21"/>
        </w:rPr>
        <w:t xml:space="preserve"> </w:t>
      </w:r>
      <w:r w:rsidRPr="00E81516">
        <w:rPr>
          <w:szCs w:val="21"/>
        </w:rPr>
        <w:t>we</w:t>
      </w:r>
      <w:r w:rsidR="009A7D6B">
        <w:rPr>
          <w:szCs w:val="21"/>
        </w:rPr>
        <w:t xml:space="preserve"> </w:t>
      </w:r>
      <w:r w:rsidRPr="00E81516">
        <w:rPr>
          <w:szCs w:val="21"/>
        </w:rPr>
        <w:t>go</w:t>
      </w:r>
      <w:r w:rsidR="009A7D6B">
        <w:rPr>
          <w:szCs w:val="21"/>
        </w:rPr>
        <w:t xml:space="preserve"> </w:t>
      </w:r>
      <w:r w:rsidRPr="00E81516">
        <w:rPr>
          <w:szCs w:val="21"/>
        </w:rPr>
        <w:t>through</w:t>
      </w:r>
      <w:r w:rsidR="009A7D6B">
        <w:rPr>
          <w:szCs w:val="21"/>
        </w:rPr>
        <w:t xml:space="preserve"> </w:t>
      </w:r>
      <w:r w:rsidRPr="00E81516">
        <w:rPr>
          <w:szCs w:val="21"/>
        </w:rPr>
        <w:t>and</w:t>
      </w:r>
      <w:r w:rsidR="009A7D6B">
        <w:rPr>
          <w:szCs w:val="21"/>
        </w:rPr>
        <w:t xml:space="preserve"> </w:t>
      </w:r>
      <w:r w:rsidRPr="00E81516">
        <w:rPr>
          <w:szCs w:val="21"/>
        </w:rPr>
        <w:t>review</w:t>
      </w:r>
      <w:r w:rsidR="009A7D6B">
        <w:rPr>
          <w:szCs w:val="21"/>
        </w:rPr>
        <w:t xml:space="preserve"> </w:t>
      </w:r>
      <w:r w:rsidRPr="00E81516">
        <w:rPr>
          <w:szCs w:val="21"/>
        </w:rPr>
        <w:t>the</w:t>
      </w:r>
      <w:r w:rsidR="009A7D6B">
        <w:rPr>
          <w:szCs w:val="21"/>
        </w:rPr>
        <w:t xml:space="preserve"> </w:t>
      </w:r>
      <w:r w:rsidRPr="00E81516">
        <w:rPr>
          <w:szCs w:val="21"/>
        </w:rPr>
        <w:t>specific</w:t>
      </w:r>
      <w:r w:rsidR="009A7D6B">
        <w:rPr>
          <w:szCs w:val="21"/>
        </w:rPr>
        <w:t xml:space="preserve"> </w:t>
      </w:r>
      <w:r w:rsidRPr="00E81516">
        <w:rPr>
          <w:szCs w:val="21"/>
        </w:rPr>
        <w:t>details</w:t>
      </w:r>
      <w:r w:rsidR="009A7D6B">
        <w:rPr>
          <w:szCs w:val="21"/>
        </w:rPr>
        <w:t xml:space="preserve"> </w:t>
      </w:r>
      <w:r w:rsidRPr="00E81516">
        <w:rPr>
          <w:szCs w:val="21"/>
        </w:rPr>
        <w:t>of</w:t>
      </w:r>
      <w:r w:rsidR="009A7D6B">
        <w:rPr>
          <w:szCs w:val="21"/>
        </w:rPr>
        <w:t xml:space="preserve"> </w:t>
      </w:r>
      <w:r w:rsidRPr="00E81516">
        <w:rPr>
          <w:szCs w:val="21"/>
        </w:rPr>
        <w:t>that</w:t>
      </w:r>
      <w:r w:rsidR="009A7D6B">
        <w:rPr>
          <w:szCs w:val="21"/>
        </w:rPr>
        <w:t xml:space="preserve"> </w:t>
      </w:r>
      <w:r w:rsidRPr="00E81516">
        <w:rPr>
          <w:szCs w:val="21"/>
        </w:rPr>
        <w:t>site.</w:t>
      </w:r>
    </w:p>
    <w:p w14:paraId="49CA8020" w14:textId="77777777" w:rsidR="0091024E" w:rsidRDefault="0091024E" w:rsidP="0091024E">
      <w:pPr>
        <w:pStyle w:val="PlainText"/>
      </w:pPr>
      <w:r>
        <w:tab/>
      </w:r>
      <w:r w:rsidRPr="00E81516">
        <w:rPr>
          <w:szCs w:val="21"/>
        </w:rPr>
        <w:t>So,</w:t>
      </w:r>
      <w:r w:rsidR="009A7D6B">
        <w:rPr>
          <w:szCs w:val="21"/>
        </w:rPr>
        <w:t xml:space="preserve"> </w:t>
      </w:r>
      <w:r w:rsidRPr="00E81516">
        <w:rPr>
          <w:szCs w:val="21"/>
        </w:rPr>
        <w:t>for</w:t>
      </w:r>
      <w:r w:rsidR="009A7D6B">
        <w:rPr>
          <w:szCs w:val="21"/>
        </w:rPr>
        <w:t xml:space="preserve"> </w:t>
      </w:r>
      <w:r w:rsidRPr="00E81516">
        <w:rPr>
          <w:szCs w:val="21"/>
        </w:rPr>
        <w:t>example,</w:t>
      </w:r>
      <w:r w:rsidR="009A7D6B">
        <w:rPr>
          <w:szCs w:val="21"/>
        </w:rPr>
        <w:t xml:space="preserve"> </w:t>
      </w:r>
      <w:r w:rsidRPr="00E81516">
        <w:rPr>
          <w:szCs w:val="21"/>
        </w:rPr>
        <w:t>to</w:t>
      </w:r>
      <w:r w:rsidR="009A7D6B">
        <w:rPr>
          <w:szCs w:val="21"/>
        </w:rPr>
        <w:t xml:space="preserve"> </w:t>
      </w:r>
      <w:r w:rsidRPr="00E81516">
        <w:rPr>
          <w:szCs w:val="21"/>
        </w:rPr>
        <w:t>replace</w:t>
      </w:r>
      <w:r w:rsidR="009A7D6B">
        <w:rPr>
          <w:szCs w:val="21"/>
        </w:rPr>
        <w:t xml:space="preserve"> </w:t>
      </w:r>
      <w:r w:rsidRPr="00E81516">
        <w:rPr>
          <w:szCs w:val="21"/>
        </w:rPr>
        <w:t>the</w:t>
      </w:r>
      <w:r w:rsidR="009A7D6B">
        <w:rPr>
          <w:szCs w:val="21"/>
        </w:rPr>
        <w:t xml:space="preserve"> </w:t>
      </w:r>
      <w:r w:rsidRPr="00E81516">
        <w:rPr>
          <w:szCs w:val="21"/>
        </w:rPr>
        <w:t>switchgear,</w:t>
      </w:r>
      <w:r w:rsidR="009A7D6B">
        <w:rPr>
          <w:szCs w:val="21"/>
        </w:rPr>
        <w:t xml:space="preserve"> </w:t>
      </w:r>
      <w:r w:rsidRPr="00E81516">
        <w:rPr>
          <w:szCs w:val="21"/>
        </w:rPr>
        <w:t>one</w:t>
      </w:r>
      <w:r w:rsidR="009A7D6B">
        <w:rPr>
          <w:szCs w:val="21"/>
        </w:rPr>
        <w:t xml:space="preserve"> </w:t>
      </w:r>
      <w:r w:rsidRPr="00E81516">
        <w:rPr>
          <w:szCs w:val="21"/>
        </w:rPr>
        <w:t>may</w:t>
      </w:r>
      <w:r w:rsidR="009A7D6B">
        <w:rPr>
          <w:szCs w:val="21"/>
        </w:rPr>
        <w:t xml:space="preserve"> </w:t>
      </w:r>
      <w:r w:rsidRPr="00E81516">
        <w:rPr>
          <w:szCs w:val="21"/>
        </w:rPr>
        <w:t>need</w:t>
      </w:r>
      <w:r w:rsidR="009A7D6B">
        <w:rPr>
          <w:szCs w:val="21"/>
        </w:rPr>
        <w:t xml:space="preserve"> </w:t>
      </w:r>
      <w:r w:rsidRPr="00E81516">
        <w:rPr>
          <w:szCs w:val="21"/>
        </w:rPr>
        <w:t>to</w:t>
      </w:r>
      <w:r w:rsidR="009A7D6B">
        <w:rPr>
          <w:szCs w:val="21"/>
        </w:rPr>
        <w:t xml:space="preserve"> </w:t>
      </w:r>
      <w:r w:rsidRPr="00E81516">
        <w:rPr>
          <w:szCs w:val="21"/>
        </w:rPr>
        <w:t>remove</w:t>
      </w:r>
      <w:r w:rsidR="009A7D6B">
        <w:rPr>
          <w:szCs w:val="21"/>
        </w:rPr>
        <w:t xml:space="preserve"> </w:t>
      </w:r>
      <w:r w:rsidRPr="00E81516">
        <w:rPr>
          <w:szCs w:val="21"/>
        </w:rPr>
        <w:t>a</w:t>
      </w:r>
      <w:r w:rsidR="009A7D6B">
        <w:rPr>
          <w:szCs w:val="21"/>
        </w:rPr>
        <w:t xml:space="preserve"> </w:t>
      </w:r>
      <w:r w:rsidRPr="00E81516">
        <w:rPr>
          <w:szCs w:val="21"/>
        </w:rPr>
        <w:t>wall</w:t>
      </w:r>
      <w:r w:rsidR="009A7D6B">
        <w:rPr>
          <w:szCs w:val="21"/>
        </w:rPr>
        <w:t xml:space="preserve"> </w:t>
      </w:r>
      <w:r w:rsidRPr="00E81516">
        <w:rPr>
          <w:szCs w:val="21"/>
        </w:rPr>
        <w:t>or</w:t>
      </w:r>
      <w:r w:rsidR="009A7D6B">
        <w:rPr>
          <w:szCs w:val="21"/>
        </w:rPr>
        <w:t xml:space="preserve"> </w:t>
      </w:r>
      <w:r w:rsidRPr="00E81516">
        <w:rPr>
          <w:szCs w:val="21"/>
        </w:rPr>
        <w:t>install</w:t>
      </w:r>
      <w:r w:rsidR="009A7D6B">
        <w:rPr>
          <w:szCs w:val="21"/>
        </w:rPr>
        <w:t xml:space="preserve"> </w:t>
      </w:r>
      <w:r w:rsidRPr="00E81516">
        <w:rPr>
          <w:szCs w:val="21"/>
        </w:rPr>
        <w:t>a</w:t>
      </w:r>
      <w:r w:rsidR="009A7D6B">
        <w:rPr>
          <w:szCs w:val="21"/>
        </w:rPr>
        <w:t xml:space="preserve"> </w:t>
      </w:r>
      <w:r w:rsidRPr="00E81516">
        <w:rPr>
          <w:szCs w:val="21"/>
        </w:rPr>
        <w:t>door</w:t>
      </w:r>
      <w:r w:rsidR="009A7D6B">
        <w:rPr>
          <w:szCs w:val="21"/>
        </w:rPr>
        <w:t xml:space="preserve"> </w:t>
      </w:r>
      <w:r w:rsidRPr="00E81516">
        <w:rPr>
          <w:szCs w:val="21"/>
        </w:rPr>
        <w:t>and,</w:t>
      </w:r>
      <w:r w:rsidR="009A7D6B">
        <w:rPr>
          <w:szCs w:val="21"/>
        </w:rPr>
        <w:t xml:space="preserve"> </w:t>
      </w:r>
      <w:r w:rsidRPr="00E81516">
        <w:rPr>
          <w:szCs w:val="21"/>
        </w:rPr>
        <w:t>at</w:t>
      </w:r>
      <w:r w:rsidR="009A7D6B">
        <w:rPr>
          <w:szCs w:val="21"/>
        </w:rPr>
        <w:t xml:space="preserve"> </w:t>
      </w:r>
      <w:r w:rsidRPr="00E81516">
        <w:rPr>
          <w:szCs w:val="21"/>
        </w:rPr>
        <w:t>another</w:t>
      </w:r>
      <w:r w:rsidR="009A7D6B">
        <w:rPr>
          <w:szCs w:val="21"/>
        </w:rPr>
        <w:t xml:space="preserve"> </w:t>
      </w:r>
      <w:r w:rsidRPr="00E81516">
        <w:rPr>
          <w:szCs w:val="21"/>
        </w:rPr>
        <w:t>site,</w:t>
      </w:r>
      <w:r w:rsidR="009A7D6B">
        <w:rPr>
          <w:szCs w:val="21"/>
        </w:rPr>
        <w:t xml:space="preserve"> </w:t>
      </w:r>
      <w:r w:rsidRPr="00E81516">
        <w:rPr>
          <w:szCs w:val="21"/>
        </w:rPr>
        <w:t>one</w:t>
      </w:r>
      <w:r w:rsidR="009A7D6B">
        <w:rPr>
          <w:szCs w:val="21"/>
        </w:rPr>
        <w:t xml:space="preserve"> </w:t>
      </w:r>
      <w:r w:rsidRPr="00E81516">
        <w:rPr>
          <w:szCs w:val="21"/>
        </w:rPr>
        <w:t>may</w:t>
      </w:r>
      <w:r w:rsidR="009A7D6B">
        <w:rPr>
          <w:szCs w:val="21"/>
        </w:rPr>
        <w:t xml:space="preserve"> </w:t>
      </w:r>
      <w:r w:rsidRPr="00E81516">
        <w:rPr>
          <w:szCs w:val="21"/>
        </w:rPr>
        <w:t>not</w:t>
      </w:r>
      <w:r w:rsidR="009A7D6B">
        <w:rPr>
          <w:szCs w:val="21"/>
        </w:rPr>
        <w:t xml:space="preserve"> </w:t>
      </w:r>
      <w:r w:rsidRPr="00E81516">
        <w:rPr>
          <w:szCs w:val="21"/>
        </w:rPr>
        <w:t>need</w:t>
      </w:r>
      <w:r w:rsidR="009A7D6B">
        <w:rPr>
          <w:szCs w:val="21"/>
        </w:rPr>
        <w:t xml:space="preserve"> </w:t>
      </w:r>
      <w:r w:rsidRPr="00E81516">
        <w:rPr>
          <w:szCs w:val="21"/>
        </w:rPr>
        <w:t>to</w:t>
      </w:r>
      <w:r w:rsidR="009A7D6B">
        <w:rPr>
          <w:szCs w:val="21"/>
        </w:rPr>
        <w:t xml:space="preserve"> </w:t>
      </w:r>
      <w:r w:rsidRPr="00E81516">
        <w:rPr>
          <w:szCs w:val="21"/>
        </w:rPr>
        <w:t>do</w:t>
      </w:r>
      <w:r w:rsidR="009A7D6B">
        <w:rPr>
          <w:szCs w:val="21"/>
        </w:rPr>
        <w:t xml:space="preserve"> </w:t>
      </w:r>
      <w:r w:rsidRPr="00E81516">
        <w:rPr>
          <w:szCs w:val="21"/>
        </w:rPr>
        <w:t>that</w:t>
      </w:r>
      <w:r w:rsidR="009A7D6B">
        <w:rPr>
          <w:szCs w:val="21"/>
        </w:rPr>
        <w:t xml:space="preserve"> </w:t>
      </w:r>
      <w:r w:rsidRPr="00E81516">
        <w:rPr>
          <w:szCs w:val="21"/>
        </w:rPr>
        <w:t>type</w:t>
      </w:r>
      <w:r w:rsidR="009A7D6B">
        <w:rPr>
          <w:szCs w:val="21"/>
        </w:rPr>
        <w:t xml:space="preserve"> </w:t>
      </w:r>
      <w:r w:rsidRPr="00E81516">
        <w:rPr>
          <w:szCs w:val="21"/>
        </w:rPr>
        <w:t>of</w:t>
      </w:r>
      <w:r w:rsidR="009A7D6B">
        <w:rPr>
          <w:szCs w:val="21"/>
        </w:rPr>
        <w:t xml:space="preserve"> </w:t>
      </w:r>
      <w:r w:rsidRPr="00E81516">
        <w:rPr>
          <w:szCs w:val="21"/>
        </w:rPr>
        <w:t>scope.</w:t>
      </w:r>
    </w:p>
    <w:p w14:paraId="78A225E9" w14:textId="77777777" w:rsidR="0091024E" w:rsidRDefault="0091024E" w:rsidP="0091024E">
      <w:pPr>
        <w:pStyle w:val="PlainText"/>
      </w:pPr>
      <w:r>
        <w:tab/>
      </w:r>
      <w:r w:rsidRPr="00E81516">
        <w:rPr>
          <w:szCs w:val="21"/>
        </w:rPr>
        <w:t>And</w:t>
      </w:r>
      <w:r w:rsidR="009A7D6B">
        <w:rPr>
          <w:szCs w:val="21"/>
        </w:rPr>
        <w:t xml:space="preserve"> </w:t>
      </w:r>
      <w:r w:rsidRPr="00E81516">
        <w:rPr>
          <w:szCs w:val="21"/>
        </w:rPr>
        <w:t>the</w:t>
      </w:r>
      <w:r w:rsidR="009A7D6B">
        <w:rPr>
          <w:szCs w:val="21"/>
        </w:rPr>
        <w:t xml:space="preserve"> </w:t>
      </w:r>
      <w:r w:rsidRPr="00E81516">
        <w:rPr>
          <w:szCs w:val="21"/>
        </w:rPr>
        <w:t>particular</w:t>
      </w:r>
      <w:r w:rsidR="009A7D6B">
        <w:rPr>
          <w:szCs w:val="21"/>
        </w:rPr>
        <w:t xml:space="preserve"> </w:t>
      </w:r>
      <w:r w:rsidRPr="00E81516">
        <w:rPr>
          <w:szCs w:val="21"/>
        </w:rPr>
        <w:t>risk</w:t>
      </w:r>
      <w:r w:rsidR="009A7D6B">
        <w:rPr>
          <w:szCs w:val="21"/>
        </w:rPr>
        <w:t xml:space="preserve"> </w:t>
      </w:r>
      <w:r w:rsidRPr="00E81516">
        <w:rPr>
          <w:szCs w:val="21"/>
        </w:rPr>
        <w:t>factor</w:t>
      </w:r>
      <w:r w:rsidR="009A7D6B">
        <w:rPr>
          <w:szCs w:val="21"/>
        </w:rPr>
        <w:t xml:space="preserve"> </w:t>
      </w:r>
      <w:r w:rsidRPr="00E81516">
        <w:rPr>
          <w:szCs w:val="21"/>
        </w:rPr>
        <w:t>is</w:t>
      </w:r>
      <w:r w:rsidR="009A7D6B">
        <w:rPr>
          <w:szCs w:val="21"/>
        </w:rPr>
        <w:t xml:space="preserve"> </w:t>
      </w:r>
      <w:r w:rsidRPr="00E81516">
        <w:rPr>
          <w:szCs w:val="21"/>
        </w:rPr>
        <w:t>really</w:t>
      </w:r>
      <w:r w:rsidR="009A7D6B">
        <w:rPr>
          <w:szCs w:val="21"/>
        </w:rPr>
        <w:t xml:space="preserve"> </w:t>
      </w:r>
      <w:r w:rsidRPr="00E81516">
        <w:rPr>
          <w:szCs w:val="21"/>
        </w:rPr>
        <w:t>around</w:t>
      </w:r>
      <w:r w:rsidR="009A7D6B">
        <w:rPr>
          <w:szCs w:val="21"/>
        </w:rPr>
        <w:t xml:space="preserve"> </w:t>
      </w:r>
      <w:r w:rsidRPr="00E81516">
        <w:rPr>
          <w:szCs w:val="21"/>
        </w:rPr>
        <w:t>identifying</w:t>
      </w:r>
      <w:r w:rsidR="009A7D6B">
        <w:rPr>
          <w:szCs w:val="21"/>
        </w:rPr>
        <w:t xml:space="preserve"> </w:t>
      </w:r>
      <w:r w:rsidRPr="00E81516">
        <w:rPr>
          <w:szCs w:val="21"/>
        </w:rPr>
        <w:t>site-specific</w:t>
      </w:r>
      <w:r w:rsidR="009A7D6B">
        <w:rPr>
          <w:szCs w:val="21"/>
        </w:rPr>
        <w:t xml:space="preserve"> </w:t>
      </w:r>
      <w:r w:rsidRPr="00E81516">
        <w:rPr>
          <w:szCs w:val="21"/>
        </w:rPr>
        <w:t>details</w:t>
      </w:r>
      <w:r w:rsidR="009A7D6B">
        <w:rPr>
          <w:szCs w:val="21"/>
        </w:rPr>
        <w:t xml:space="preserve"> </w:t>
      </w:r>
      <w:r w:rsidRPr="00E81516">
        <w:rPr>
          <w:szCs w:val="21"/>
        </w:rPr>
        <w:t>such</w:t>
      </w:r>
      <w:r w:rsidR="009A7D6B">
        <w:rPr>
          <w:szCs w:val="21"/>
        </w:rPr>
        <w:t xml:space="preserve"> </w:t>
      </w:r>
      <w:r w:rsidRPr="00E81516">
        <w:rPr>
          <w:szCs w:val="21"/>
        </w:rPr>
        <w:t>that</w:t>
      </w:r>
      <w:r w:rsidR="009A7D6B">
        <w:rPr>
          <w:szCs w:val="21"/>
        </w:rPr>
        <w:t xml:space="preserve"> </w:t>
      </w:r>
      <w:r w:rsidRPr="00E81516">
        <w:rPr>
          <w:szCs w:val="21"/>
        </w:rPr>
        <w:t>the</w:t>
      </w:r>
      <w:r w:rsidR="009A7D6B">
        <w:rPr>
          <w:szCs w:val="21"/>
        </w:rPr>
        <w:t xml:space="preserve"> </w:t>
      </w:r>
      <w:r w:rsidRPr="00E81516">
        <w:rPr>
          <w:szCs w:val="21"/>
        </w:rPr>
        <w:t>cost</w:t>
      </w:r>
      <w:r w:rsidR="009A7D6B">
        <w:rPr>
          <w:szCs w:val="21"/>
        </w:rPr>
        <w:t xml:space="preserve"> </w:t>
      </w:r>
      <w:r w:rsidRPr="00E81516">
        <w:rPr>
          <w:szCs w:val="21"/>
        </w:rPr>
        <w:t>per</w:t>
      </w:r>
      <w:r w:rsidR="009A7D6B">
        <w:rPr>
          <w:szCs w:val="21"/>
        </w:rPr>
        <w:t xml:space="preserve"> </w:t>
      </w:r>
      <w:r w:rsidRPr="00E81516">
        <w:rPr>
          <w:szCs w:val="21"/>
        </w:rPr>
        <w:t>project</w:t>
      </w:r>
      <w:r w:rsidR="009A7D6B">
        <w:rPr>
          <w:szCs w:val="21"/>
        </w:rPr>
        <w:t xml:space="preserve"> </w:t>
      </w:r>
      <w:r w:rsidRPr="00E81516">
        <w:rPr>
          <w:szCs w:val="21"/>
        </w:rPr>
        <w:t>can</w:t>
      </w:r>
      <w:r w:rsidR="009A7D6B">
        <w:rPr>
          <w:szCs w:val="21"/>
        </w:rPr>
        <w:t xml:space="preserve"> </w:t>
      </w:r>
      <w:r w:rsidRPr="00E81516">
        <w:rPr>
          <w:szCs w:val="21"/>
        </w:rPr>
        <w:t>be</w:t>
      </w:r>
      <w:r w:rsidR="009A7D6B">
        <w:rPr>
          <w:szCs w:val="21"/>
        </w:rPr>
        <w:t xml:space="preserve"> </w:t>
      </w:r>
      <w:r w:rsidRPr="00E81516">
        <w:rPr>
          <w:szCs w:val="21"/>
        </w:rPr>
        <w:t>aggregated</w:t>
      </w:r>
      <w:r w:rsidR="009A7D6B">
        <w:rPr>
          <w:szCs w:val="21"/>
        </w:rPr>
        <w:t xml:space="preserve"> </w:t>
      </w:r>
      <w:r w:rsidRPr="00E81516">
        <w:rPr>
          <w:szCs w:val="21"/>
        </w:rPr>
        <w:t>to</w:t>
      </w:r>
      <w:r w:rsidR="009A7D6B">
        <w:rPr>
          <w:szCs w:val="21"/>
        </w:rPr>
        <w:t xml:space="preserve"> </w:t>
      </w:r>
      <w:r w:rsidRPr="00E81516">
        <w:rPr>
          <w:szCs w:val="21"/>
        </w:rPr>
        <w:t>a</w:t>
      </w:r>
      <w:r w:rsidR="009A7D6B">
        <w:rPr>
          <w:szCs w:val="21"/>
        </w:rPr>
        <w:t xml:space="preserve"> </w:t>
      </w:r>
      <w:r w:rsidRPr="00E81516">
        <w:rPr>
          <w:szCs w:val="21"/>
        </w:rPr>
        <w:t>cumulative</w:t>
      </w:r>
      <w:r w:rsidR="009A7D6B">
        <w:rPr>
          <w:szCs w:val="21"/>
        </w:rPr>
        <w:t xml:space="preserve"> </w:t>
      </w:r>
      <w:r w:rsidRPr="00E81516">
        <w:rPr>
          <w:szCs w:val="21"/>
        </w:rPr>
        <w:t>unit</w:t>
      </w:r>
      <w:r w:rsidR="009A7D6B">
        <w:rPr>
          <w:szCs w:val="21"/>
        </w:rPr>
        <w:t xml:space="preserve"> </w:t>
      </w:r>
      <w:r w:rsidRPr="00E81516">
        <w:rPr>
          <w:szCs w:val="21"/>
        </w:rPr>
        <w:t>rate.</w:t>
      </w:r>
    </w:p>
    <w:p w14:paraId="7F95571F"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I</w:t>
      </w:r>
      <w:r w:rsidR="009A7D6B">
        <w:rPr>
          <w:szCs w:val="21"/>
        </w:rPr>
        <w:t xml:space="preserve"> </w:t>
      </w:r>
      <w:r w:rsidRPr="00E81516">
        <w:rPr>
          <w:szCs w:val="21"/>
        </w:rPr>
        <w:t>will</w:t>
      </w:r>
      <w:r w:rsidR="009A7D6B">
        <w:rPr>
          <w:szCs w:val="21"/>
        </w:rPr>
        <w:t xml:space="preserve"> </w:t>
      </w:r>
      <w:r w:rsidRPr="00E81516">
        <w:rPr>
          <w:szCs w:val="21"/>
        </w:rPr>
        <w:t>say</w:t>
      </w:r>
      <w:r w:rsidR="009A7D6B">
        <w:rPr>
          <w:szCs w:val="21"/>
        </w:rPr>
        <w:t xml:space="preserve"> </w:t>
      </w:r>
      <w:r w:rsidRPr="00E81516">
        <w:rPr>
          <w:szCs w:val="21"/>
        </w:rPr>
        <w:t>that</w:t>
      </w:r>
      <w:r w:rsidR="009A7D6B">
        <w:rPr>
          <w:szCs w:val="21"/>
        </w:rPr>
        <w:t xml:space="preserve"> </w:t>
      </w:r>
      <w:r w:rsidRPr="00E81516">
        <w:rPr>
          <w:szCs w:val="21"/>
        </w:rPr>
        <w:t>back</w:t>
      </w:r>
      <w:r w:rsidR="009A7D6B">
        <w:rPr>
          <w:szCs w:val="21"/>
        </w:rPr>
        <w:t xml:space="preserve"> </w:t>
      </w:r>
      <w:r w:rsidRPr="00E81516">
        <w:rPr>
          <w:szCs w:val="21"/>
        </w:rPr>
        <w:t>to</w:t>
      </w:r>
      <w:r w:rsidR="009A7D6B">
        <w:rPr>
          <w:szCs w:val="21"/>
        </w:rPr>
        <w:t xml:space="preserve"> </w:t>
      </w:r>
      <w:r w:rsidRPr="00E81516">
        <w:rPr>
          <w:szCs w:val="21"/>
        </w:rPr>
        <w:t>you,</w:t>
      </w:r>
      <w:r w:rsidR="009A7D6B">
        <w:rPr>
          <w:szCs w:val="21"/>
        </w:rPr>
        <w:t xml:space="preserve"> </w:t>
      </w:r>
      <w:r w:rsidRPr="00E81516">
        <w:rPr>
          <w:szCs w:val="21"/>
        </w:rPr>
        <w:t>or</w:t>
      </w:r>
      <w:r w:rsidR="009A7D6B">
        <w:rPr>
          <w:szCs w:val="21"/>
        </w:rPr>
        <w:t xml:space="preserve"> </w:t>
      </w:r>
      <w:r w:rsidRPr="00E81516">
        <w:rPr>
          <w:szCs w:val="21"/>
        </w:rPr>
        <w:t>at</w:t>
      </w:r>
      <w:r w:rsidR="009A7D6B">
        <w:rPr>
          <w:szCs w:val="21"/>
        </w:rPr>
        <w:t xml:space="preserve"> </w:t>
      </w:r>
      <w:r w:rsidRPr="00E81516">
        <w:rPr>
          <w:szCs w:val="21"/>
        </w:rPr>
        <w:t>least</w:t>
      </w:r>
      <w:r w:rsidR="009A7D6B">
        <w:rPr>
          <w:szCs w:val="21"/>
        </w:rPr>
        <w:t xml:space="preserve"> </w:t>
      </w:r>
      <w:r w:rsidRPr="00E81516">
        <w:rPr>
          <w:szCs w:val="21"/>
        </w:rPr>
        <w:t>how</w:t>
      </w:r>
      <w:r w:rsidR="009A7D6B">
        <w:rPr>
          <w:szCs w:val="21"/>
        </w:rPr>
        <w:t xml:space="preserve"> </w:t>
      </w:r>
      <w:r w:rsidRPr="00E81516">
        <w:rPr>
          <w:szCs w:val="21"/>
        </w:rPr>
        <w:t>I</w:t>
      </w:r>
      <w:r w:rsidR="009A7D6B">
        <w:rPr>
          <w:szCs w:val="21"/>
        </w:rPr>
        <w:t xml:space="preserve"> </w:t>
      </w:r>
      <w:r w:rsidRPr="00E81516">
        <w:rPr>
          <w:szCs w:val="21"/>
        </w:rPr>
        <w:t>understood,</w:t>
      </w:r>
      <w:r w:rsidR="009A7D6B">
        <w:rPr>
          <w:szCs w:val="21"/>
        </w:rPr>
        <w:t xml:space="preserve"> </w:t>
      </w:r>
      <w:r w:rsidRPr="00E81516">
        <w:rPr>
          <w:szCs w:val="21"/>
        </w:rPr>
        <w:t>and</w:t>
      </w:r>
      <w:r w:rsidR="009A7D6B">
        <w:rPr>
          <w:szCs w:val="21"/>
        </w:rPr>
        <w:t xml:space="preserve"> </w:t>
      </w:r>
      <w:r w:rsidRPr="00E81516">
        <w:rPr>
          <w:szCs w:val="21"/>
        </w:rPr>
        <w:t>you</w:t>
      </w:r>
      <w:r w:rsidR="009A7D6B">
        <w:rPr>
          <w:szCs w:val="21"/>
        </w:rPr>
        <w:t xml:space="preserve"> </w:t>
      </w:r>
      <w:r w:rsidRPr="00E81516">
        <w:rPr>
          <w:szCs w:val="21"/>
        </w:rPr>
        <w:t>can</w:t>
      </w:r>
      <w:r w:rsidR="009A7D6B">
        <w:rPr>
          <w:szCs w:val="21"/>
        </w:rPr>
        <w:t xml:space="preserve"> </w:t>
      </w:r>
      <w:r w:rsidRPr="00E81516">
        <w:rPr>
          <w:szCs w:val="21"/>
        </w:rPr>
        <w:t>tell</w:t>
      </w:r>
      <w:r w:rsidR="009A7D6B">
        <w:rPr>
          <w:szCs w:val="21"/>
        </w:rPr>
        <w:t xml:space="preserve"> </w:t>
      </w:r>
      <w:r w:rsidRPr="00E81516">
        <w:rPr>
          <w:szCs w:val="21"/>
        </w:rPr>
        <w:t>me.</w:t>
      </w:r>
      <w:r w:rsidR="009A7D6B">
        <w:rPr>
          <w:szCs w:val="21"/>
        </w:rPr>
        <w:t xml:space="preserve">  </w:t>
      </w:r>
      <w:r w:rsidRPr="00E81516">
        <w:rPr>
          <w:szCs w:val="21"/>
        </w:rPr>
        <w:t>So</w:t>
      </w:r>
      <w:r w:rsidR="009A7D6B">
        <w:rPr>
          <w:szCs w:val="21"/>
        </w:rPr>
        <w:t xml:space="preserve"> </w:t>
      </w:r>
      <w:r w:rsidRPr="00E81516">
        <w:rPr>
          <w:szCs w:val="21"/>
        </w:rPr>
        <w:t>am</w:t>
      </w:r>
      <w:r w:rsidR="009A7D6B">
        <w:rPr>
          <w:szCs w:val="21"/>
        </w:rPr>
        <w:t xml:space="preserve"> </w:t>
      </w:r>
      <w:r w:rsidRPr="00E81516">
        <w:rPr>
          <w:szCs w:val="21"/>
        </w:rPr>
        <w:t>I</w:t>
      </w:r>
      <w:r w:rsidR="009A7D6B">
        <w:rPr>
          <w:szCs w:val="21"/>
        </w:rPr>
        <w:t xml:space="preserve"> </w:t>
      </w:r>
      <w:r w:rsidRPr="00E81516">
        <w:rPr>
          <w:szCs w:val="21"/>
        </w:rPr>
        <w:t>clear</w:t>
      </w:r>
      <w:r w:rsidR="009A7D6B">
        <w:rPr>
          <w:szCs w:val="21"/>
        </w:rPr>
        <w:t xml:space="preserve"> </w:t>
      </w:r>
      <w:r w:rsidRPr="00E81516">
        <w:rPr>
          <w:szCs w:val="21"/>
        </w:rPr>
        <w:t>then?</w:t>
      </w:r>
      <w:r w:rsidR="009A7D6B">
        <w:rPr>
          <w:szCs w:val="21"/>
        </w:rPr>
        <w:t xml:space="preserve">  </w:t>
      </w:r>
      <w:r w:rsidRPr="00E81516">
        <w:rPr>
          <w:szCs w:val="21"/>
        </w:rPr>
        <w:t>So,</w:t>
      </w:r>
      <w:r w:rsidR="009A7D6B">
        <w:rPr>
          <w:szCs w:val="21"/>
        </w:rPr>
        <w:t xml:space="preserve"> </w:t>
      </w:r>
      <w:r w:rsidRPr="00E81516">
        <w:rPr>
          <w:szCs w:val="21"/>
        </w:rPr>
        <w:t>for</w:t>
      </w:r>
      <w:r w:rsidR="009A7D6B">
        <w:rPr>
          <w:szCs w:val="21"/>
        </w:rPr>
        <w:t xml:space="preserve"> </w:t>
      </w:r>
      <w:r w:rsidRPr="00E81516">
        <w:rPr>
          <w:szCs w:val="21"/>
        </w:rPr>
        <w:t>example,</w:t>
      </w:r>
      <w:r w:rsidR="009A7D6B">
        <w:rPr>
          <w:szCs w:val="21"/>
        </w:rPr>
        <w:t xml:space="preserve"> </w:t>
      </w:r>
      <w:r w:rsidRPr="00E81516">
        <w:rPr>
          <w:szCs w:val="21"/>
        </w:rPr>
        <w:t>let's</w:t>
      </w:r>
      <w:r w:rsidR="009A7D6B">
        <w:rPr>
          <w:szCs w:val="21"/>
        </w:rPr>
        <w:t xml:space="preserve"> </w:t>
      </w:r>
      <w:r w:rsidRPr="00E81516">
        <w:rPr>
          <w:szCs w:val="21"/>
        </w:rPr>
        <w:t>say</w:t>
      </w:r>
      <w:r w:rsidR="009A7D6B">
        <w:rPr>
          <w:szCs w:val="21"/>
        </w:rPr>
        <w:t xml:space="preserve"> </w:t>
      </w:r>
      <w:r w:rsidRPr="00E81516">
        <w:rPr>
          <w:szCs w:val="21"/>
        </w:rPr>
        <w:t>the</w:t>
      </w:r>
      <w:r w:rsidR="009A7D6B">
        <w:rPr>
          <w:szCs w:val="21"/>
        </w:rPr>
        <w:t xml:space="preserve"> </w:t>
      </w:r>
      <w:r w:rsidRPr="00E81516">
        <w:rPr>
          <w:szCs w:val="21"/>
        </w:rPr>
        <w:t>$620,000</w:t>
      </w:r>
      <w:r w:rsidR="009A7D6B">
        <w:rPr>
          <w:szCs w:val="21"/>
        </w:rPr>
        <w:t xml:space="preserve"> </w:t>
      </w:r>
      <w:r w:rsidRPr="00E81516">
        <w:rPr>
          <w:szCs w:val="21"/>
        </w:rPr>
        <w:t>station</w:t>
      </w:r>
      <w:r w:rsidR="009A7D6B">
        <w:rPr>
          <w:szCs w:val="21"/>
        </w:rPr>
        <w:t xml:space="preserve"> </w:t>
      </w:r>
      <w:r w:rsidRPr="00E81516">
        <w:rPr>
          <w:szCs w:val="21"/>
        </w:rPr>
        <w:t>switchgear</w:t>
      </w:r>
      <w:r w:rsidR="009A7D6B">
        <w:rPr>
          <w:szCs w:val="21"/>
        </w:rPr>
        <w:t xml:space="preserve"> </w:t>
      </w:r>
      <w:r w:rsidRPr="00E81516">
        <w:rPr>
          <w:szCs w:val="21"/>
        </w:rPr>
        <w:t>renewal</w:t>
      </w:r>
      <w:r w:rsidR="009A7D6B">
        <w:rPr>
          <w:szCs w:val="21"/>
        </w:rPr>
        <w:t xml:space="preserve"> </w:t>
      </w:r>
      <w:r w:rsidRPr="00E81516">
        <w:rPr>
          <w:szCs w:val="21"/>
        </w:rPr>
        <w:t>project,</w:t>
      </w:r>
      <w:r w:rsidR="009A7D6B">
        <w:rPr>
          <w:szCs w:val="21"/>
        </w:rPr>
        <w:t xml:space="preserve"> </w:t>
      </w:r>
      <w:r w:rsidRPr="00E81516">
        <w:rPr>
          <w:szCs w:val="21"/>
        </w:rPr>
        <w:t>right,</w:t>
      </w:r>
      <w:r w:rsidR="009A7D6B">
        <w:rPr>
          <w:szCs w:val="21"/>
        </w:rPr>
        <w:t xml:space="preserve"> </w:t>
      </w:r>
      <w:r w:rsidRPr="00E81516">
        <w:rPr>
          <w:szCs w:val="21"/>
        </w:rPr>
        <w:t>at</w:t>
      </w:r>
      <w:r w:rsidR="009A7D6B">
        <w:rPr>
          <w:szCs w:val="21"/>
        </w:rPr>
        <w:t xml:space="preserve"> </w:t>
      </w:r>
      <w:r w:rsidRPr="00E81516">
        <w:rPr>
          <w:szCs w:val="21"/>
        </w:rPr>
        <w:t>the</w:t>
      </w:r>
      <w:r w:rsidR="009A7D6B">
        <w:rPr>
          <w:szCs w:val="21"/>
        </w:rPr>
        <w:t xml:space="preserve"> </w:t>
      </w:r>
      <w:r w:rsidRPr="00E81516">
        <w:rPr>
          <w:szCs w:val="21"/>
        </w:rPr>
        <w:t>first</w:t>
      </w:r>
      <w:r w:rsidR="009A7D6B">
        <w:rPr>
          <w:szCs w:val="21"/>
        </w:rPr>
        <w:t xml:space="preserve"> </w:t>
      </w:r>
      <w:r w:rsidRPr="00E81516">
        <w:rPr>
          <w:szCs w:val="21"/>
        </w:rPr>
        <w:t>one</w:t>
      </w:r>
      <w:r w:rsidR="009A7D6B">
        <w:rPr>
          <w:szCs w:val="21"/>
        </w:rPr>
        <w:t xml:space="preserve"> </w:t>
      </w:r>
      <w:r w:rsidRPr="00E81516">
        <w:rPr>
          <w:szCs w:val="21"/>
        </w:rPr>
        <w:t>there?</w:t>
      </w:r>
    </w:p>
    <w:p w14:paraId="1F3C4DA7" w14:textId="77777777" w:rsidR="0091024E" w:rsidRDefault="0091024E" w:rsidP="0091024E">
      <w:pPr>
        <w:pStyle w:val="PlainText"/>
      </w:pPr>
      <w:r>
        <w:tab/>
      </w:r>
      <w:r w:rsidRPr="00E81516">
        <w:rPr>
          <w:szCs w:val="21"/>
        </w:rPr>
        <w:t>Assuming</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doing</w:t>
      </w:r>
      <w:r w:rsidR="009A7D6B">
        <w:rPr>
          <w:szCs w:val="21"/>
        </w:rPr>
        <w:t xml:space="preserve"> </w:t>
      </w:r>
      <w:r w:rsidRPr="00E81516">
        <w:rPr>
          <w:szCs w:val="21"/>
        </w:rPr>
        <w:t>more</w:t>
      </w:r>
      <w:r w:rsidR="009A7D6B">
        <w:rPr>
          <w:szCs w:val="21"/>
        </w:rPr>
        <w:t xml:space="preserve"> </w:t>
      </w:r>
      <w:r w:rsidRPr="00E81516">
        <w:rPr>
          <w:szCs w:val="21"/>
        </w:rPr>
        <w:t>than</w:t>
      </w:r>
      <w:r w:rsidR="009A7D6B">
        <w:rPr>
          <w:szCs w:val="21"/>
        </w:rPr>
        <w:t xml:space="preserve"> </w:t>
      </w:r>
      <w:r w:rsidRPr="00E81516">
        <w:rPr>
          <w:szCs w:val="21"/>
        </w:rPr>
        <w:t>one</w:t>
      </w:r>
      <w:r w:rsidR="009A7D6B">
        <w:rPr>
          <w:szCs w:val="21"/>
        </w:rPr>
        <w:t xml:space="preserve"> </w:t>
      </w:r>
      <w:r w:rsidRPr="00E81516">
        <w:rPr>
          <w:szCs w:val="21"/>
        </w:rPr>
        <w:t>of</w:t>
      </w:r>
      <w:r w:rsidR="009A7D6B">
        <w:rPr>
          <w:szCs w:val="21"/>
        </w:rPr>
        <w:t xml:space="preserve"> </w:t>
      </w:r>
      <w:r w:rsidRPr="00E81516">
        <w:rPr>
          <w:szCs w:val="21"/>
        </w:rPr>
        <w:t>Those,</w:t>
      </w:r>
      <w:r w:rsidR="009A7D6B">
        <w:rPr>
          <w:szCs w:val="21"/>
        </w:rPr>
        <w:t xml:space="preserve"> </w:t>
      </w:r>
      <w:r w:rsidRPr="00E81516">
        <w:rPr>
          <w:szCs w:val="21"/>
        </w:rPr>
        <w:t>and</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doing</w:t>
      </w:r>
      <w:r w:rsidR="009A7D6B">
        <w:rPr>
          <w:szCs w:val="21"/>
        </w:rPr>
        <w:t xml:space="preserve"> </w:t>
      </w:r>
      <w:r w:rsidRPr="00E81516">
        <w:rPr>
          <w:szCs w:val="21"/>
        </w:rPr>
        <w:t>a</w:t>
      </w:r>
      <w:r w:rsidR="009A7D6B">
        <w:rPr>
          <w:szCs w:val="21"/>
        </w:rPr>
        <w:t xml:space="preserve"> </w:t>
      </w:r>
      <w:r w:rsidRPr="00E81516">
        <w:rPr>
          <w:szCs w:val="21"/>
        </w:rPr>
        <w:t>number</w:t>
      </w:r>
      <w:r w:rsidR="009A7D6B">
        <w:rPr>
          <w:szCs w:val="21"/>
        </w:rPr>
        <w:t xml:space="preserve"> </w:t>
      </w:r>
      <w:r w:rsidRPr="00E81516">
        <w:rPr>
          <w:szCs w:val="21"/>
        </w:rPr>
        <w:t>of</w:t>
      </w:r>
      <w:r w:rsidR="009A7D6B">
        <w:rPr>
          <w:szCs w:val="21"/>
        </w:rPr>
        <w:t xml:space="preserve"> </w:t>
      </w:r>
      <w:r w:rsidRPr="00E81516">
        <w:rPr>
          <w:szCs w:val="21"/>
        </w:rPr>
        <w:t>them,</w:t>
      </w:r>
      <w:r w:rsidR="009A7D6B">
        <w:rPr>
          <w:szCs w:val="21"/>
        </w:rPr>
        <w:t xml:space="preserve"> </w:t>
      </w:r>
      <w:r w:rsidRPr="00E81516">
        <w:rPr>
          <w:szCs w:val="21"/>
        </w:rPr>
        <w:t>do</w:t>
      </w:r>
      <w:r w:rsidR="009A7D6B">
        <w:rPr>
          <w:szCs w:val="21"/>
        </w:rPr>
        <w:t xml:space="preserve"> </w:t>
      </w:r>
      <w:r w:rsidRPr="00E81516">
        <w:rPr>
          <w:szCs w:val="21"/>
        </w:rPr>
        <w:t>I</w:t>
      </w:r>
      <w:r w:rsidR="009A7D6B">
        <w:rPr>
          <w:szCs w:val="21"/>
        </w:rPr>
        <w:t xml:space="preserve"> </w:t>
      </w:r>
      <w:r w:rsidRPr="00E81516">
        <w:rPr>
          <w:szCs w:val="21"/>
        </w:rPr>
        <w:t>take</w:t>
      </w:r>
      <w:r w:rsidR="009A7D6B">
        <w:rPr>
          <w:szCs w:val="21"/>
        </w:rPr>
        <w:t xml:space="preserve"> </w:t>
      </w:r>
      <w:r w:rsidRPr="00E81516">
        <w:rPr>
          <w:szCs w:val="21"/>
        </w:rPr>
        <w:t>you</w:t>
      </w:r>
      <w:r w:rsidR="009A7D6B">
        <w:rPr>
          <w:szCs w:val="21"/>
        </w:rPr>
        <w:t xml:space="preserve"> </w:t>
      </w:r>
      <w:r w:rsidRPr="00E81516">
        <w:rPr>
          <w:szCs w:val="21"/>
        </w:rPr>
        <w:t>start</w:t>
      </w:r>
      <w:r w:rsidR="009A7D6B">
        <w:rPr>
          <w:szCs w:val="21"/>
        </w:rPr>
        <w:t xml:space="preserve"> </w:t>
      </w:r>
      <w:r w:rsidRPr="00E81516">
        <w:rPr>
          <w:szCs w:val="21"/>
        </w:rPr>
        <w:t>with</w:t>
      </w:r>
      <w:r w:rsidR="009A7D6B">
        <w:rPr>
          <w:szCs w:val="21"/>
        </w:rPr>
        <w:t xml:space="preserve"> </w:t>
      </w:r>
      <w:r w:rsidRPr="00E81516">
        <w:rPr>
          <w:szCs w:val="21"/>
        </w:rPr>
        <w:t>the</w:t>
      </w:r>
      <w:r w:rsidR="009A7D6B">
        <w:rPr>
          <w:szCs w:val="21"/>
        </w:rPr>
        <w:t xml:space="preserve"> </w:t>
      </w:r>
      <w:r w:rsidRPr="00E81516">
        <w:rPr>
          <w:szCs w:val="21"/>
        </w:rPr>
        <w:t>historical</w:t>
      </w:r>
      <w:r w:rsidR="009A7D6B">
        <w:rPr>
          <w:szCs w:val="21"/>
        </w:rPr>
        <w:t xml:space="preserve"> </w:t>
      </w:r>
      <w:r w:rsidRPr="00E81516">
        <w:rPr>
          <w:szCs w:val="21"/>
        </w:rPr>
        <w:t>spending,</w:t>
      </w:r>
      <w:r w:rsidR="009A7D6B">
        <w:rPr>
          <w:szCs w:val="21"/>
        </w:rPr>
        <w:t xml:space="preserve"> </w:t>
      </w:r>
      <w:r w:rsidRPr="00E81516">
        <w:rPr>
          <w:szCs w:val="21"/>
        </w:rPr>
        <w:t>and</w:t>
      </w:r>
      <w:r w:rsidR="009A7D6B">
        <w:rPr>
          <w:szCs w:val="21"/>
        </w:rPr>
        <w:t xml:space="preserve"> </w:t>
      </w:r>
      <w:r w:rsidRPr="00E81516">
        <w:rPr>
          <w:szCs w:val="21"/>
        </w:rPr>
        <w:t>so</w:t>
      </w:r>
      <w:r w:rsidR="009A7D6B">
        <w:rPr>
          <w:szCs w:val="21"/>
        </w:rPr>
        <w:t xml:space="preserve"> </w:t>
      </w:r>
      <w:r w:rsidRPr="00E81516">
        <w:rPr>
          <w:szCs w:val="21"/>
        </w:rPr>
        <w:t>that</w:t>
      </w:r>
      <w:r w:rsidR="009A7D6B">
        <w:rPr>
          <w:szCs w:val="21"/>
        </w:rPr>
        <w:t xml:space="preserve"> </w:t>
      </w:r>
      <w:r w:rsidRPr="00E81516">
        <w:rPr>
          <w:szCs w:val="21"/>
        </w:rPr>
        <w:t>may</w:t>
      </w:r>
      <w:r w:rsidR="009A7D6B">
        <w:rPr>
          <w:szCs w:val="21"/>
        </w:rPr>
        <w:t xml:space="preserve"> </w:t>
      </w:r>
      <w:r w:rsidRPr="00E81516">
        <w:rPr>
          <w:szCs w:val="21"/>
        </w:rPr>
        <w:t>be</w:t>
      </w:r>
      <w:r w:rsidR="009A7D6B">
        <w:rPr>
          <w:szCs w:val="21"/>
        </w:rPr>
        <w:t xml:space="preserve"> </w:t>
      </w:r>
      <w:r w:rsidRPr="00E81516">
        <w:rPr>
          <w:szCs w:val="21"/>
        </w:rPr>
        <w:t>some</w:t>
      </w:r>
      <w:r w:rsidR="009A7D6B">
        <w:rPr>
          <w:szCs w:val="21"/>
        </w:rPr>
        <w:t xml:space="preserve"> </w:t>
      </w:r>
      <w:r w:rsidRPr="00E81516">
        <w:rPr>
          <w:szCs w:val="21"/>
        </w:rPr>
        <w:t>amount</w:t>
      </w:r>
      <w:r w:rsidR="009A7D6B">
        <w:rPr>
          <w:szCs w:val="21"/>
        </w:rPr>
        <w:t xml:space="preserve"> </w:t>
      </w:r>
      <w:r w:rsidRPr="00E81516">
        <w:rPr>
          <w:szCs w:val="21"/>
        </w:rPr>
        <w:t>less</w:t>
      </w:r>
      <w:r w:rsidR="009A7D6B">
        <w:rPr>
          <w:szCs w:val="21"/>
        </w:rPr>
        <w:t xml:space="preserve"> </w:t>
      </w:r>
      <w:r w:rsidRPr="00E81516">
        <w:rPr>
          <w:szCs w:val="21"/>
        </w:rPr>
        <w:t>than</w:t>
      </w:r>
      <w:r w:rsidR="009A7D6B">
        <w:rPr>
          <w:szCs w:val="21"/>
        </w:rPr>
        <w:t xml:space="preserve"> </w:t>
      </w:r>
      <w:r w:rsidRPr="00E81516">
        <w:rPr>
          <w:szCs w:val="21"/>
        </w:rPr>
        <w:t>obviously</w:t>
      </w:r>
      <w:r w:rsidR="009A7D6B">
        <w:rPr>
          <w:szCs w:val="21"/>
        </w:rPr>
        <w:t xml:space="preserve"> </w:t>
      </w:r>
      <w:r w:rsidRPr="00E81516">
        <w:rPr>
          <w:szCs w:val="21"/>
        </w:rPr>
        <w:t>the</w:t>
      </w:r>
      <w:r w:rsidR="009A7D6B">
        <w:rPr>
          <w:szCs w:val="21"/>
        </w:rPr>
        <w:t xml:space="preserve"> </w:t>
      </w:r>
      <w:r w:rsidRPr="00E81516">
        <w:rPr>
          <w:szCs w:val="21"/>
        </w:rPr>
        <w:t>$620,000?</w:t>
      </w:r>
      <w:r w:rsidR="009A7D6B">
        <w:rPr>
          <w:szCs w:val="21"/>
        </w:rPr>
        <w:t xml:space="preserve">  </w:t>
      </w:r>
      <w:r w:rsidRPr="00E81516">
        <w:rPr>
          <w:szCs w:val="21"/>
        </w:rPr>
        <w:t>Correct?</w:t>
      </w:r>
      <w:r w:rsidR="009A7D6B">
        <w:rPr>
          <w:szCs w:val="21"/>
        </w:rPr>
        <w:t xml:space="preserve">  </w:t>
      </w:r>
      <w:r w:rsidRPr="00E81516">
        <w:rPr>
          <w:szCs w:val="21"/>
        </w:rPr>
        <w:t>That</w:t>
      </w:r>
      <w:r w:rsidR="009A7D6B">
        <w:rPr>
          <w:szCs w:val="21"/>
        </w:rPr>
        <w:t xml:space="preserve"> </w:t>
      </w:r>
      <w:r w:rsidRPr="00E81516">
        <w:rPr>
          <w:szCs w:val="21"/>
        </w:rPr>
        <w:t>is</w:t>
      </w:r>
      <w:r w:rsidR="009A7D6B">
        <w:rPr>
          <w:szCs w:val="21"/>
        </w:rPr>
        <w:t xml:space="preserve"> </w:t>
      </w:r>
      <w:r w:rsidRPr="00E81516">
        <w:rPr>
          <w:szCs w:val="21"/>
        </w:rPr>
        <w:t>stage</w:t>
      </w:r>
      <w:r w:rsidR="009A7D6B">
        <w:rPr>
          <w:szCs w:val="21"/>
        </w:rPr>
        <w:t xml:space="preserve"> </w:t>
      </w:r>
      <w:r w:rsidRPr="00E81516">
        <w:rPr>
          <w:szCs w:val="21"/>
        </w:rPr>
        <w:t>one?</w:t>
      </w:r>
    </w:p>
    <w:p w14:paraId="677BD037"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Yeah.</w:t>
      </w:r>
      <w:r w:rsidR="009A7D6B">
        <w:rPr>
          <w:szCs w:val="21"/>
        </w:rPr>
        <w:t xml:space="preserve">  </w:t>
      </w:r>
      <w:r w:rsidRPr="00E81516">
        <w:rPr>
          <w:szCs w:val="21"/>
        </w:rPr>
        <w:t>We</w:t>
      </w:r>
      <w:r w:rsidR="009A7D6B">
        <w:rPr>
          <w:szCs w:val="21"/>
        </w:rPr>
        <w:t xml:space="preserve"> </w:t>
      </w:r>
      <w:r w:rsidRPr="00E81516">
        <w:rPr>
          <w:szCs w:val="21"/>
        </w:rPr>
        <w:t>look</w:t>
      </w:r>
      <w:r w:rsidR="009A7D6B">
        <w:rPr>
          <w:szCs w:val="21"/>
        </w:rPr>
        <w:t xml:space="preserve"> </w:t>
      </w:r>
      <w:r w:rsidRPr="00E81516">
        <w:rPr>
          <w:szCs w:val="21"/>
        </w:rPr>
        <w:t>at</w:t>
      </w:r>
      <w:r w:rsidR="009A7D6B">
        <w:rPr>
          <w:szCs w:val="21"/>
        </w:rPr>
        <w:t xml:space="preserve"> </w:t>
      </w:r>
      <w:r w:rsidRPr="00E81516">
        <w:rPr>
          <w:szCs w:val="21"/>
        </w:rPr>
        <w:t>historical</w:t>
      </w:r>
      <w:r w:rsidR="009A7D6B">
        <w:rPr>
          <w:szCs w:val="21"/>
        </w:rPr>
        <w:t xml:space="preserve"> </w:t>
      </w:r>
      <w:r w:rsidRPr="00E81516">
        <w:rPr>
          <w:szCs w:val="21"/>
        </w:rPr>
        <w:t>spending</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depending</w:t>
      </w:r>
      <w:r w:rsidR="009A7D6B">
        <w:rPr>
          <w:szCs w:val="21"/>
        </w:rPr>
        <w:t xml:space="preserve"> </w:t>
      </w:r>
      <w:r w:rsidRPr="00E81516">
        <w:rPr>
          <w:szCs w:val="21"/>
        </w:rPr>
        <w:t>on</w:t>
      </w:r>
      <w:r w:rsidR="009A7D6B">
        <w:rPr>
          <w:szCs w:val="21"/>
        </w:rPr>
        <w:t xml:space="preserve"> </w:t>
      </w:r>
      <w:r w:rsidRPr="00E81516">
        <w:rPr>
          <w:szCs w:val="21"/>
        </w:rPr>
        <w:t>program,</w:t>
      </w:r>
      <w:r w:rsidR="009A7D6B">
        <w:rPr>
          <w:szCs w:val="21"/>
        </w:rPr>
        <w:t xml:space="preserve"> </w:t>
      </w:r>
      <w:r w:rsidRPr="00E81516">
        <w:rPr>
          <w:szCs w:val="21"/>
        </w:rPr>
        <w:t>it</w:t>
      </w:r>
      <w:r w:rsidR="009A7D6B">
        <w:rPr>
          <w:szCs w:val="21"/>
        </w:rPr>
        <w:t xml:space="preserve"> </w:t>
      </w:r>
      <w:r w:rsidRPr="00E81516">
        <w:rPr>
          <w:szCs w:val="21"/>
        </w:rPr>
        <w:t>may</w:t>
      </w:r>
      <w:r w:rsidR="009A7D6B">
        <w:rPr>
          <w:szCs w:val="21"/>
        </w:rPr>
        <w:t xml:space="preserve"> </w:t>
      </w:r>
      <w:r w:rsidRPr="00E81516">
        <w:rPr>
          <w:szCs w:val="21"/>
        </w:rPr>
        <w:t>or</w:t>
      </w:r>
      <w:r w:rsidR="009A7D6B">
        <w:rPr>
          <w:szCs w:val="21"/>
        </w:rPr>
        <w:t xml:space="preserve"> </w:t>
      </w:r>
      <w:r w:rsidRPr="00E81516">
        <w:rPr>
          <w:szCs w:val="21"/>
        </w:rPr>
        <w:t>may</w:t>
      </w:r>
      <w:r w:rsidR="009A7D6B">
        <w:rPr>
          <w:szCs w:val="21"/>
        </w:rPr>
        <w:t xml:space="preserve"> </w:t>
      </w:r>
      <w:r w:rsidRPr="00E81516">
        <w:rPr>
          <w:szCs w:val="21"/>
        </w:rPr>
        <w:t>not</w:t>
      </w:r>
      <w:r w:rsidR="009A7D6B">
        <w:rPr>
          <w:szCs w:val="21"/>
        </w:rPr>
        <w:t xml:space="preserve"> </w:t>
      </w:r>
      <w:r w:rsidRPr="00E81516">
        <w:rPr>
          <w:szCs w:val="21"/>
        </w:rPr>
        <w:t>be</w:t>
      </w:r>
      <w:r w:rsidR="009A7D6B">
        <w:rPr>
          <w:szCs w:val="21"/>
        </w:rPr>
        <w:t xml:space="preserve"> </w:t>
      </w:r>
      <w:r w:rsidRPr="00E81516">
        <w:rPr>
          <w:szCs w:val="21"/>
        </w:rPr>
        <w:t>less</w:t>
      </w:r>
      <w:r w:rsidR="009A7D6B">
        <w:rPr>
          <w:szCs w:val="21"/>
        </w:rPr>
        <w:t xml:space="preserve"> </w:t>
      </w:r>
      <w:r w:rsidRPr="00E81516">
        <w:rPr>
          <w:szCs w:val="21"/>
        </w:rPr>
        <w:t>than</w:t>
      </w:r>
      <w:r w:rsidR="009A7D6B">
        <w:rPr>
          <w:szCs w:val="21"/>
        </w:rPr>
        <w:t xml:space="preserve"> </w:t>
      </w:r>
      <w:r w:rsidRPr="00E81516">
        <w:rPr>
          <w:szCs w:val="21"/>
        </w:rPr>
        <w:t>what</w:t>
      </w:r>
      <w:r w:rsidR="009A7D6B">
        <w:rPr>
          <w:szCs w:val="21"/>
        </w:rPr>
        <w:t xml:space="preserve"> </w:t>
      </w:r>
      <w:r w:rsidRPr="00E81516">
        <w:rPr>
          <w:szCs w:val="21"/>
        </w:rPr>
        <w:t>is</w:t>
      </w:r>
      <w:r w:rsidR="009A7D6B">
        <w:rPr>
          <w:szCs w:val="21"/>
        </w:rPr>
        <w:t xml:space="preserve"> </w:t>
      </w:r>
      <w:r w:rsidRPr="00E81516">
        <w:rPr>
          <w:szCs w:val="21"/>
        </w:rPr>
        <w:t>stated</w:t>
      </w:r>
      <w:r w:rsidR="009A7D6B">
        <w:rPr>
          <w:szCs w:val="21"/>
        </w:rPr>
        <w:t xml:space="preserve"> </w:t>
      </w:r>
      <w:r w:rsidRPr="00E81516">
        <w:rPr>
          <w:szCs w:val="21"/>
        </w:rPr>
        <w:t>on</w:t>
      </w:r>
      <w:r w:rsidR="009A7D6B">
        <w:rPr>
          <w:szCs w:val="21"/>
        </w:rPr>
        <w:t xml:space="preserve"> </w:t>
      </w:r>
      <w:r w:rsidRPr="00E81516">
        <w:rPr>
          <w:szCs w:val="21"/>
        </w:rPr>
        <w:t>the</w:t>
      </w:r>
      <w:r w:rsidR="009A7D6B">
        <w:rPr>
          <w:szCs w:val="21"/>
        </w:rPr>
        <w:t xml:space="preserve"> </w:t>
      </w:r>
      <w:r w:rsidRPr="00E81516">
        <w:rPr>
          <w:szCs w:val="21"/>
        </w:rPr>
        <w:t>page.</w:t>
      </w:r>
    </w:p>
    <w:p w14:paraId="13EFB1F0"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And</w:t>
      </w:r>
      <w:r w:rsidR="009A7D6B">
        <w:rPr>
          <w:szCs w:val="21"/>
        </w:rPr>
        <w:t xml:space="preserve"> </w:t>
      </w:r>
      <w:r w:rsidRPr="00E81516">
        <w:rPr>
          <w:szCs w:val="21"/>
        </w:rPr>
        <w:t>so</w:t>
      </w:r>
      <w:r w:rsidR="009A7D6B">
        <w:rPr>
          <w:szCs w:val="21"/>
        </w:rPr>
        <w:t xml:space="preserve"> </w:t>
      </w:r>
      <w:r w:rsidRPr="00E81516">
        <w:rPr>
          <w:szCs w:val="21"/>
        </w:rPr>
        <w:t>if</w:t>
      </w:r>
      <w:r w:rsidR="009A7D6B">
        <w:rPr>
          <w:szCs w:val="21"/>
        </w:rPr>
        <w:t xml:space="preserve"> </w:t>
      </w:r>
      <w:r w:rsidRPr="00E81516">
        <w:rPr>
          <w:szCs w:val="21"/>
        </w:rPr>
        <w:t>you</w:t>
      </w:r>
      <w:r w:rsidR="009A7D6B">
        <w:rPr>
          <w:szCs w:val="21"/>
        </w:rPr>
        <w:t xml:space="preserve"> </w:t>
      </w:r>
      <w:r w:rsidRPr="00E81516">
        <w:rPr>
          <w:szCs w:val="21"/>
        </w:rPr>
        <w:t>take</w:t>
      </w:r>
      <w:r w:rsidR="009A7D6B">
        <w:rPr>
          <w:szCs w:val="21"/>
        </w:rPr>
        <w:t xml:space="preserve"> </w:t>
      </w:r>
      <w:r w:rsidRPr="00E81516">
        <w:rPr>
          <w:szCs w:val="21"/>
        </w:rPr>
        <w:t>that</w:t>
      </w:r>
      <w:r w:rsidR="009A7D6B">
        <w:rPr>
          <w:szCs w:val="21"/>
        </w:rPr>
        <w:t xml:space="preserve"> </w:t>
      </w:r>
      <w:r w:rsidRPr="00E81516">
        <w:rPr>
          <w:szCs w:val="21"/>
        </w:rPr>
        <w:t>number,</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you</w:t>
      </w:r>
      <w:r w:rsidR="009A7D6B">
        <w:rPr>
          <w:szCs w:val="21"/>
        </w:rPr>
        <w:t xml:space="preserve"> </w:t>
      </w:r>
      <w:r w:rsidRPr="00E81516">
        <w:rPr>
          <w:szCs w:val="21"/>
        </w:rPr>
        <w:t>look</w:t>
      </w:r>
      <w:r w:rsidR="009A7D6B">
        <w:rPr>
          <w:szCs w:val="21"/>
        </w:rPr>
        <w:t xml:space="preserve"> </w:t>
      </w:r>
      <w:r w:rsidRPr="00E81516">
        <w:rPr>
          <w:szCs w:val="21"/>
        </w:rPr>
        <w:t>at</w:t>
      </w:r>
      <w:r w:rsidR="009A7D6B">
        <w:rPr>
          <w:szCs w:val="21"/>
        </w:rPr>
        <w:t xml:space="preserve"> </w:t>
      </w:r>
      <w:r w:rsidRPr="00E81516">
        <w:rPr>
          <w:szCs w:val="21"/>
        </w:rPr>
        <w:t>the</w:t>
      </w:r>
      <w:r w:rsidR="009A7D6B">
        <w:rPr>
          <w:szCs w:val="21"/>
        </w:rPr>
        <w:t xml:space="preserve"> </w:t>
      </w:r>
      <w:r w:rsidRPr="00E81516">
        <w:rPr>
          <w:szCs w:val="21"/>
        </w:rPr>
        <w:t>types</w:t>
      </w:r>
      <w:r w:rsidR="009A7D6B">
        <w:rPr>
          <w:szCs w:val="21"/>
        </w:rPr>
        <w:t xml:space="preserve"> </w:t>
      </w:r>
      <w:r w:rsidRPr="00E81516">
        <w:rPr>
          <w:szCs w:val="21"/>
        </w:rPr>
        <w:t>of</w:t>
      </w:r>
      <w:r w:rsidR="009A7D6B">
        <w:rPr>
          <w:szCs w:val="21"/>
        </w:rPr>
        <w:t xml:space="preserve"> </w:t>
      </w:r>
      <w:r w:rsidRPr="00E81516">
        <w:rPr>
          <w:szCs w:val="21"/>
        </w:rPr>
        <w:t>projects</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planning</w:t>
      </w:r>
      <w:r w:rsidR="009A7D6B">
        <w:rPr>
          <w:szCs w:val="21"/>
        </w:rPr>
        <w:t xml:space="preserve"> </w:t>
      </w:r>
      <w:r w:rsidRPr="00E81516">
        <w:rPr>
          <w:szCs w:val="21"/>
        </w:rPr>
        <w:t>to</w:t>
      </w:r>
      <w:r w:rsidR="009A7D6B">
        <w:rPr>
          <w:szCs w:val="21"/>
        </w:rPr>
        <w:t xml:space="preserve"> </w:t>
      </w:r>
      <w:r w:rsidRPr="00E81516">
        <w:rPr>
          <w:szCs w:val="21"/>
        </w:rPr>
        <w:t>do</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make</w:t>
      </w:r>
      <w:r w:rsidR="009A7D6B">
        <w:rPr>
          <w:szCs w:val="21"/>
        </w:rPr>
        <w:t xml:space="preserve"> </w:t>
      </w:r>
      <w:r w:rsidRPr="00E81516">
        <w:rPr>
          <w:szCs w:val="21"/>
        </w:rPr>
        <w:t>a</w:t>
      </w:r>
      <w:r w:rsidR="009A7D6B">
        <w:rPr>
          <w:szCs w:val="21"/>
        </w:rPr>
        <w:t xml:space="preserve"> </w:t>
      </w:r>
      <w:r w:rsidRPr="00E81516">
        <w:rPr>
          <w:szCs w:val="21"/>
        </w:rPr>
        <w:t>determination</w:t>
      </w:r>
      <w:r w:rsidR="009A7D6B">
        <w:rPr>
          <w:szCs w:val="21"/>
        </w:rPr>
        <w:t xml:space="preserve"> </w:t>
      </w:r>
      <w:r w:rsidRPr="00E81516">
        <w:rPr>
          <w:szCs w:val="21"/>
        </w:rPr>
        <w:t>against</w:t>
      </w:r>
      <w:r w:rsidR="009A7D6B">
        <w:rPr>
          <w:szCs w:val="21"/>
        </w:rPr>
        <w:t xml:space="preserve"> </w:t>
      </w:r>
      <w:r w:rsidRPr="00E81516">
        <w:rPr>
          <w:szCs w:val="21"/>
        </w:rPr>
        <w:t>that</w:t>
      </w:r>
      <w:r w:rsidR="009A7D6B">
        <w:rPr>
          <w:szCs w:val="21"/>
        </w:rPr>
        <w:t xml:space="preserve"> </w:t>
      </w:r>
      <w:r w:rsidRPr="00E81516">
        <w:rPr>
          <w:szCs w:val="21"/>
        </w:rPr>
        <w:t>historic</w:t>
      </w:r>
      <w:r w:rsidR="009A7D6B">
        <w:rPr>
          <w:szCs w:val="21"/>
        </w:rPr>
        <w:t xml:space="preserve"> </w:t>
      </w:r>
      <w:r w:rsidRPr="00E81516">
        <w:rPr>
          <w:szCs w:val="21"/>
        </w:rPr>
        <w:t>average,</w:t>
      </w:r>
      <w:r w:rsidR="009A7D6B">
        <w:rPr>
          <w:szCs w:val="21"/>
        </w:rPr>
        <w:t xml:space="preserve"> </w:t>
      </w:r>
      <w:r w:rsidRPr="00E81516">
        <w:rPr>
          <w:szCs w:val="21"/>
        </w:rPr>
        <w:t>if</w:t>
      </w:r>
      <w:r w:rsidR="009A7D6B">
        <w:rPr>
          <w:szCs w:val="21"/>
        </w:rPr>
        <w:t xml:space="preserve"> </w:t>
      </w:r>
      <w:r w:rsidRPr="00E81516">
        <w:rPr>
          <w:szCs w:val="21"/>
        </w:rPr>
        <w:t>there</w:t>
      </w:r>
      <w:r w:rsidR="009A7D6B">
        <w:rPr>
          <w:szCs w:val="21"/>
        </w:rPr>
        <w:t xml:space="preserve"> </w:t>
      </w:r>
      <w:r w:rsidRPr="00E81516">
        <w:rPr>
          <w:szCs w:val="21"/>
        </w:rPr>
        <w:t>are</w:t>
      </w:r>
      <w:r w:rsidR="009A7D6B">
        <w:t xml:space="preserve"> </w:t>
      </w:r>
      <w:r>
        <w:t>--</w:t>
      </w:r>
      <w:r w:rsidR="009A7D6B">
        <w:t xml:space="preserve"> </w:t>
      </w:r>
      <w:r w:rsidRPr="00E81516">
        <w:rPr>
          <w:szCs w:val="21"/>
        </w:rPr>
        <w:t>as</w:t>
      </w:r>
      <w:r w:rsidR="009A7D6B">
        <w:rPr>
          <w:szCs w:val="21"/>
        </w:rPr>
        <w:t xml:space="preserve"> </w:t>
      </w:r>
      <w:r w:rsidRPr="00E81516">
        <w:rPr>
          <w:szCs w:val="21"/>
        </w:rPr>
        <w:t>you</w:t>
      </w:r>
      <w:r w:rsidR="009A7D6B">
        <w:rPr>
          <w:szCs w:val="21"/>
        </w:rPr>
        <w:t xml:space="preserve"> </w:t>
      </w:r>
      <w:r w:rsidRPr="00E81516">
        <w:rPr>
          <w:szCs w:val="21"/>
        </w:rPr>
        <w:t>used</w:t>
      </w:r>
      <w:r w:rsidR="009A7D6B">
        <w:rPr>
          <w:szCs w:val="21"/>
        </w:rPr>
        <w:t xml:space="preserve"> </w:t>
      </w:r>
      <w:r w:rsidRPr="00E81516">
        <w:rPr>
          <w:szCs w:val="21"/>
        </w:rPr>
        <w:t>as</w:t>
      </w:r>
      <w:r w:rsidR="009A7D6B">
        <w:rPr>
          <w:szCs w:val="21"/>
        </w:rPr>
        <w:t xml:space="preserve"> </w:t>
      </w:r>
      <w:r w:rsidRPr="00E81516">
        <w:rPr>
          <w:szCs w:val="21"/>
        </w:rPr>
        <w:t>your</w:t>
      </w:r>
      <w:r w:rsidR="009A7D6B">
        <w:rPr>
          <w:szCs w:val="21"/>
        </w:rPr>
        <w:t xml:space="preserve"> </w:t>
      </w:r>
      <w:r w:rsidRPr="00E81516">
        <w:rPr>
          <w:szCs w:val="21"/>
        </w:rPr>
        <w:t>example,</w:t>
      </w:r>
      <w:r w:rsidR="009A7D6B">
        <w:rPr>
          <w:szCs w:val="21"/>
        </w:rPr>
        <w:t xml:space="preserve"> </w:t>
      </w:r>
      <w:r w:rsidRPr="00E81516">
        <w:rPr>
          <w:szCs w:val="21"/>
        </w:rPr>
        <w:t>they</w:t>
      </w:r>
      <w:r w:rsidR="009A7D6B">
        <w:rPr>
          <w:szCs w:val="21"/>
        </w:rPr>
        <w:t xml:space="preserve"> </w:t>
      </w:r>
      <w:r w:rsidRPr="00E81516">
        <w:rPr>
          <w:szCs w:val="21"/>
        </w:rPr>
        <w:t>are</w:t>
      </w:r>
      <w:r w:rsidR="009A7D6B">
        <w:rPr>
          <w:szCs w:val="21"/>
        </w:rPr>
        <w:t xml:space="preserve"> </w:t>
      </w:r>
      <w:r w:rsidRPr="00E81516">
        <w:rPr>
          <w:szCs w:val="21"/>
        </w:rPr>
        <w:t>more</w:t>
      </w:r>
      <w:r w:rsidR="009A7D6B">
        <w:rPr>
          <w:szCs w:val="21"/>
        </w:rPr>
        <w:t xml:space="preserve"> </w:t>
      </w:r>
      <w:r w:rsidRPr="00E81516">
        <w:rPr>
          <w:szCs w:val="21"/>
        </w:rPr>
        <w:t>complex,</w:t>
      </w:r>
      <w:r w:rsidR="009A7D6B">
        <w:rPr>
          <w:szCs w:val="21"/>
        </w:rPr>
        <w:t xml:space="preserve"> </w:t>
      </w:r>
      <w:r w:rsidRPr="00E81516">
        <w:rPr>
          <w:szCs w:val="21"/>
        </w:rPr>
        <w:t>less</w:t>
      </w:r>
      <w:r w:rsidR="009A7D6B">
        <w:rPr>
          <w:szCs w:val="21"/>
        </w:rPr>
        <w:t xml:space="preserve"> </w:t>
      </w:r>
      <w:r w:rsidRPr="00E81516">
        <w:rPr>
          <w:szCs w:val="21"/>
        </w:rPr>
        <w:t>complex,</w:t>
      </w:r>
      <w:r w:rsidR="009A7D6B">
        <w:rPr>
          <w:szCs w:val="21"/>
        </w:rPr>
        <w:t xml:space="preserve"> </w:t>
      </w:r>
      <w:r w:rsidRPr="00E81516">
        <w:rPr>
          <w:szCs w:val="21"/>
        </w:rPr>
        <w:t>what</w:t>
      </w:r>
      <w:r w:rsidR="009A7D6B">
        <w:rPr>
          <w:szCs w:val="21"/>
        </w:rPr>
        <w:t xml:space="preserve"> </w:t>
      </w:r>
      <w:r w:rsidRPr="00E81516">
        <w:rPr>
          <w:szCs w:val="21"/>
        </w:rPr>
        <w:t>the</w:t>
      </w:r>
      <w:r w:rsidR="009A7D6B">
        <w:rPr>
          <w:szCs w:val="21"/>
        </w:rPr>
        <w:t xml:space="preserve"> </w:t>
      </w:r>
      <w:r w:rsidRPr="00E81516">
        <w:rPr>
          <w:szCs w:val="21"/>
        </w:rPr>
        <w:t>makeup</w:t>
      </w:r>
      <w:r w:rsidR="009A7D6B">
        <w:rPr>
          <w:szCs w:val="21"/>
        </w:rPr>
        <w:t xml:space="preserve"> </w:t>
      </w:r>
      <w:r w:rsidRPr="00E81516">
        <w:rPr>
          <w:szCs w:val="21"/>
        </w:rPr>
        <w:t>is.</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you</w:t>
      </w:r>
      <w:r w:rsidR="009A7D6B">
        <w:rPr>
          <w:szCs w:val="21"/>
        </w:rPr>
        <w:t xml:space="preserve"> </w:t>
      </w:r>
      <w:r w:rsidRPr="00E81516">
        <w:rPr>
          <w:szCs w:val="21"/>
        </w:rPr>
        <w:t>add</w:t>
      </w:r>
      <w:r w:rsidR="009A7D6B">
        <w:rPr>
          <w:szCs w:val="21"/>
        </w:rPr>
        <w:t xml:space="preserve"> </w:t>
      </w:r>
      <w:r w:rsidRPr="00E81516">
        <w:rPr>
          <w:szCs w:val="21"/>
        </w:rPr>
        <w:t>some</w:t>
      </w:r>
      <w:r w:rsidR="009A7D6B">
        <w:rPr>
          <w:szCs w:val="21"/>
        </w:rPr>
        <w:t xml:space="preserve"> </w:t>
      </w:r>
      <w:r w:rsidRPr="00E81516">
        <w:rPr>
          <w:szCs w:val="21"/>
        </w:rPr>
        <w:t>additional</w:t>
      </w:r>
      <w:r w:rsidR="009A7D6B">
        <w:rPr>
          <w:szCs w:val="21"/>
        </w:rPr>
        <w:t xml:space="preserve"> </w:t>
      </w:r>
      <w:r w:rsidRPr="00E81516">
        <w:rPr>
          <w:szCs w:val="21"/>
        </w:rPr>
        <w:t>amount</w:t>
      </w:r>
      <w:r w:rsidR="009A7D6B">
        <w:rPr>
          <w:szCs w:val="21"/>
        </w:rPr>
        <w:t xml:space="preserve"> </w:t>
      </w:r>
      <w:r w:rsidRPr="00E81516">
        <w:rPr>
          <w:szCs w:val="21"/>
        </w:rPr>
        <w:t>to</w:t>
      </w:r>
      <w:r w:rsidR="009A7D6B">
        <w:rPr>
          <w:szCs w:val="21"/>
        </w:rPr>
        <w:t xml:space="preserve"> </w:t>
      </w:r>
      <w:r w:rsidRPr="00E81516">
        <w:rPr>
          <w:szCs w:val="21"/>
        </w:rPr>
        <w:t>that,</w:t>
      </w:r>
      <w:r w:rsidR="009A7D6B">
        <w:rPr>
          <w:szCs w:val="21"/>
        </w:rPr>
        <w:t xml:space="preserve"> </w:t>
      </w:r>
      <w:r w:rsidRPr="00E81516">
        <w:rPr>
          <w:szCs w:val="21"/>
        </w:rPr>
        <w:t>to</w:t>
      </w:r>
      <w:r w:rsidR="009A7D6B">
        <w:rPr>
          <w:szCs w:val="21"/>
        </w:rPr>
        <w:t xml:space="preserve"> </w:t>
      </w:r>
      <w:r w:rsidRPr="00E81516">
        <w:rPr>
          <w:szCs w:val="21"/>
        </w:rPr>
        <w:t>get</w:t>
      </w:r>
      <w:r w:rsidR="009A7D6B">
        <w:rPr>
          <w:szCs w:val="21"/>
        </w:rPr>
        <w:t xml:space="preserve"> </w:t>
      </w:r>
      <w:r w:rsidRPr="00E81516">
        <w:rPr>
          <w:szCs w:val="21"/>
        </w:rPr>
        <w:t>to</w:t>
      </w:r>
      <w:r w:rsidR="009A7D6B">
        <w:rPr>
          <w:szCs w:val="21"/>
        </w:rPr>
        <w:t xml:space="preserve"> </w:t>
      </w:r>
      <w:r w:rsidRPr="00E81516">
        <w:rPr>
          <w:szCs w:val="21"/>
        </w:rPr>
        <w:t>a</w:t>
      </w:r>
      <w:r w:rsidR="009A7D6B">
        <w:rPr>
          <w:szCs w:val="21"/>
        </w:rPr>
        <w:t xml:space="preserve"> </w:t>
      </w:r>
      <w:r w:rsidRPr="00E81516">
        <w:rPr>
          <w:szCs w:val="21"/>
        </w:rPr>
        <w:t>higher</w:t>
      </w:r>
      <w:r w:rsidR="009A7D6B">
        <w:rPr>
          <w:szCs w:val="21"/>
        </w:rPr>
        <w:t xml:space="preserve"> </w:t>
      </w:r>
      <w:r w:rsidRPr="00E81516">
        <w:rPr>
          <w:szCs w:val="21"/>
        </w:rPr>
        <w:t>unit</w:t>
      </w:r>
      <w:r w:rsidR="009A7D6B">
        <w:rPr>
          <w:szCs w:val="21"/>
        </w:rPr>
        <w:t xml:space="preserve"> </w:t>
      </w:r>
      <w:r w:rsidRPr="00E81516">
        <w:rPr>
          <w:szCs w:val="21"/>
        </w:rPr>
        <w:t>cost?</w:t>
      </w:r>
    </w:p>
    <w:p w14:paraId="6D8A0380" w14:textId="77777777" w:rsidR="0091024E" w:rsidRDefault="0091024E" w:rsidP="0091024E">
      <w:pPr>
        <w:pStyle w:val="PlainText"/>
      </w:pPr>
      <w:r>
        <w:lastRenderedPageBreak/>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No.</w:t>
      </w:r>
      <w:r w:rsidR="009A7D6B">
        <w:rPr>
          <w:szCs w:val="21"/>
        </w:rPr>
        <w:t xml:space="preserve">  </w:t>
      </w:r>
      <w:r w:rsidRPr="00E81516">
        <w:rPr>
          <w:szCs w:val="21"/>
        </w:rPr>
        <w:t>Using</w:t>
      </w:r>
      <w:r w:rsidR="009A7D6B">
        <w:rPr>
          <w:szCs w:val="21"/>
        </w:rPr>
        <w:t xml:space="preserve"> </w:t>
      </w:r>
      <w:r w:rsidRPr="00E81516">
        <w:rPr>
          <w:szCs w:val="21"/>
        </w:rPr>
        <w:t>the</w:t>
      </w:r>
      <w:r w:rsidR="009A7D6B">
        <w:rPr>
          <w:szCs w:val="21"/>
        </w:rPr>
        <w:t xml:space="preserve"> </w:t>
      </w:r>
      <w:r w:rsidRPr="00E81516">
        <w:rPr>
          <w:szCs w:val="21"/>
        </w:rPr>
        <w:t>example</w:t>
      </w:r>
      <w:r w:rsidR="009A7D6B">
        <w:rPr>
          <w:szCs w:val="21"/>
        </w:rPr>
        <w:t xml:space="preserve"> </w:t>
      </w:r>
      <w:r w:rsidRPr="00E81516">
        <w:rPr>
          <w:szCs w:val="21"/>
        </w:rPr>
        <w:t>of</w:t>
      </w:r>
      <w:r w:rsidR="009A7D6B">
        <w:rPr>
          <w:szCs w:val="21"/>
        </w:rPr>
        <w:t xml:space="preserve"> </w:t>
      </w:r>
      <w:r w:rsidRPr="00E81516">
        <w:rPr>
          <w:szCs w:val="21"/>
        </w:rPr>
        <w:t>station</w:t>
      </w:r>
      <w:r w:rsidR="009A7D6B">
        <w:rPr>
          <w:szCs w:val="21"/>
        </w:rPr>
        <w:t xml:space="preserve"> </w:t>
      </w:r>
      <w:r w:rsidRPr="00E81516">
        <w:rPr>
          <w:szCs w:val="21"/>
        </w:rPr>
        <w:t>switchgear,</w:t>
      </w:r>
      <w:r w:rsidR="009A7D6B">
        <w:rPr>
          <w:szCs w:val="21"/>
        </w:rPr>
        <w:t xml:space="preserve"> </w:t>
      </w:r>
      <w:r w:rsidRPr="00E81516">
        <w:rPr>
          <w:szCs w:val="21"/>
        </w:rPr>
        <w:t>we</w:t>
      </w:r>
      <w:r w:rsidR="009A7D6B">
        <w:rPr>
          <w:szCs w:val="21"/>
        </w:rPr>
        <w:t xml:space="preserve"> </w:t>
      </w:r>
      <w:r w:rsidRPr="00E81516">
        <w:rPr>
          <w:szCs w:val="21"/>
        </w:rPr>
        <w:t>go</w:t>
      </w:r>
      <w:r w:rsidR="009A7D6B">
        <w:rPr>
          <w:szCs w:val="21"/>
        </w:rPr>
        <w:t xml:space="preserve"> </w:t>
      </w:r>
      <w:r w:rsidRPr="00E81516">
        <w:rPr>
          <w:szCs w:val="21"/>
        </w:rPr>
        <w:t>through</w:t>
      </w:r>
      <w:r w:rsidR="009A7D6B">
        <w:rPr>
          <w:szCs w:val="21"/>
        </w:rPr>
        <w:t xml:space="preserve"> </w:t>
      </w:r>
      <w:r w:rsidRPr="00E81516">
        <w:rPr>
          <w:szCs w:val="21"/>
        </w:rPr>
        <w:t>and</w:t>
      </w:r>
      <w:r w:rsidR="009A7D6B">
        <w:rPr>
          <w:szCs w:val="21"/>
        </w:rPr>
        <w:t xml:space="preserve"> </w:t>
      </w:r>
      <w:r w:rsidRPr="00E81516">
        <w:rPr>
          <w:szCs w:val="21"/>
        </w:rPr>
        <w:t>identify,</w:t>
      </w:r>
      <w:r w:rsidR="009A7D6B">
        <w:rPr>
          <w:szCs w:val="21"/>
        </w:rPr>
        <w:t xml:space="preserve"> </w:t>
      </w:r>
      <w:r w:rsidRPr="00E81516">
        <w:rPr>
          <w:szCs w:val="21"/>
        </w:rPr>
        <w:t>site</w:t>
      </w:r>
      <w:r w:rsidR="009A7D6B">
        <w:rPr>
          <w:szCs w:val="21"/>
        </w:rPr>
        <w:t xml:space="preserve"> </w:t>
      </w:r>
      <w:r w:rsidRPr="00E81516">
        <w:rPr>
          <w:szCs w:val="21"/>
        </w:rPr>
        <w:t>by</w:t>
      </w:r>
      <w:r w:rsidR="009A7D6B">
        <w:rPr>
          <w:szCs w:val="21"/>
        </w:rPr>
        <w:t xml:space="preserve"> </w:t>
      </w:r>
      <w:r w:rsidRPr="00E81516">
        <w:rPr>
          <w:szCs w:val="21"/>
        </w:rPr>
        <w:t>site,</w:t>
      </w:r>
      <w:r w:rsidR="009A7D6B">
        <w:rPr>
          <w:szCs w:val="21"/>
        </w:rPr>
        <w:t xml:space="preserve"> </w:t>
      </w:r>
      <w:r w:rsidRPr="00E81516">
        <w:rPr>
          <w:szCs w:val="21"/>
        </w:rPr>
        <w:t>the</w:t>
      </w:r>
      <w:r w:rsidR="009A7D6B">
        <w:rPr>
          <w:szCs w:val="21"/>
        </w:rPr>
        <w:t xml:space="preserve"> </w:t>
      </w:r>
      <w:r w:rsidRPr="00E81516">
        <w:rPr>
          <w:szCs w:val="21"/>
        </w:rPr>
        <w:t>per</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And</w:t>
      </w:r>
      <w:r w:rsidR="009A7D6B">
        <w:rPr>
          <w:szCs w:val="21"/>
        </w:rPr>
        <w:t xml:space="preserve"> </w:t>
      </w:r>
      <w:r w:rsidRPr="00E81516">
        <w:rPr>
          <w:szCs w:val="21"/>
        </w:rPr>
        <w:t>the</w:t>
      </w:r>
      <w:r w:rsidR="009A7D6B">
        <w:rPr>
          <w:szCs w:val="21"/>
        </w:rPr>
        <w:t xml:space="preserve"> </w:t>
      </w:r>
      <w:r w:rsidRPr="00E81516">
        <w:rPr>
          <w:szCs w:val="21"/>
        </w:rPr>
        <w:t>number</w:t>
      </w:r>
      <w:r w:rsidR="009A7D6B">
        <w:rPr>
          <w:szCs w:val="21"/>
        </w:rPr>
        <w:t xml:space="preserve"> </w:t>
      </w:r>
      <w:r w:rsidRPr="00E81516">
        <w:rPr>
          <w:szCs w:val="21"/>
        </w:rPr>
        <w:t>that</w:t>
      </w:r>
      <w:r w:rsidR="009A7D6B">
        <w:rPr>
          <w:szCs w:val="21"/>
        </w:rPr>
        <w:t xml:space="preserve"> </w:t>
      </w:r>
      <w:r w:rsidRPr="00E81516">
        <w:rPr>
          <w:szCs w:val="21"/>
        </w:rPr>
        <w:t>is</w:t>
      </w:r>
      <w:r w:rsidR="009A7D6B">
        <w:rPr>
          <w:szCs w:val="21"/>
        </w:rPr>
        <w:t xml:space="preserve"> </w:t>
      </w:r>
      <w:r w:rsidRPr="00E81516">
        <w:rPr>
          <w:szCs w:val="21"/>
        </w:rPr>
        <w:t>listed</w:t>
      </w:r>
      <w:r w:rsidR="009A7D6B">
        <w:rPr>
          <w:szCs w:val="21"/>
        </w:rPr>
        <w:t xml:space="preserve"> </w:t>
      </w:r>
      <w:r w:rsidRPr="00E81516">
        <w:rPr>
          <w:szCs w:val="21"/>
        </w:rPr>
        <w:t>on</w:t>
      </w:r>
      <w:r w:rsidR="009A7D6B">
        <w:rPr>
          <w:szCs w:val="21"/>
        </w:rPr>
        <w:t xml:space="preserve"> </w:t>
      </w:r>
      <w:r w:rsidRPr="00E81516">
        <w:rPr>
          <w:szCs w:val="21"/>
        </w:rPr>
        <w:t>the</w:t>
      </w:r>
      <w:r w:rsidR="009A7D6B">
        <w:rPr>
          <w:szCs w:val="21"/>
        </w:rPr>
        <w:t xml:space="preserve"> </w:t>
      </w:r>
      <w:r w:rsidRPr="00E81516">
        <w:rPr>
          <w:szCs w:val="21"/>
        </w:rPr>
        <w:t>page</w:t>
      </w:r>
      <w:r w:rsidR="009A7D6B">
        <w:rPr>
          <w:szCs w:val="21"/>
        </w:rPr>
        <w:t xml:space="preserve"> </w:t>
      </w:r>
      <w:r w:rsidRPr="00E81516">
        <w:rPr>
          <w:szCs w:val="21"/>
        </w:rPr>
        <w:t>is</w:t>
      </w:r>
      <w:r w:rsidR="009A7D6B">
        <w:rPr>
          <w:szCs w:val="21"/>
        </w:rPr>
        <w:t xml:space="preserve"> </w:t>
      </w:r>
      <w:r w:rsidRPr="00E81516">
        <w:rPr>
          <w:szCs w:val="21"/>
        </w:rPr>
        <w:t>the</w:t>
      </w:r>
      <w:r w:rsidR="009A7D6B">
        <w:rPr>
          <w:szCs w:val="21"/>
        </w:rPr>
        <w:t xml:space="preserve"> </w:t>
      </w:r>
      <w:r w:rsidRPr="00E81516">
        <w:rPr>
          <w:szCs w:val="21"/>
        </w:rPr>
        <w:t>average</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for</w:t>
      </w:r>
      <w:r w:rsidR="009A7D6B">
        <w:rPr>
          <w:szCs w:val="21"/>
        </w:rPr>
        <w:t xml:space="preserve"> </w:t>
      </w:r>
      <w:r w:rsidRPr="00E81516">
        <w:rPr>
          <w:szCs w:val="21"/>
        </w:rPr>
        <w:t>station</w:t>
      </w:r>
      <w:r w:rsidR="009A7D6B">
        <w:rPr>
          <w:szCs w:val="21"/>
        </w:rPr>
        <w:t xml:space="preserve"> </w:t>
      </w:r>
      <w:r w:rsidRPr="00E81516">
        <w:rPr>
          <w:szCs w:val="21"/>
        </w:rPr>
        <w:t>switchgear,</w:t>
      </w:r>
      <w:r w:rsidR="009A7D6B">
        <w:rPr>
          <w:szCs w:val="21"/>
        </w:rPr>
        <w:t xml:space="preserve"> </w:t>
      </w:r>
      <w:r w:rsidRPr="00E81516">
        <w:rPr>
          <w:szCs w:val="21"/>
        </w:rPr>
        <w:t>for</w:t>
      </w:r>
      <w:r w:rsidR="009A7D6B">
        <w:rPr>
          <w:szCs w:val="21"/>
        </w:rPr>
        <w:t xml:space="preserve"> </w:t>
      </w:r>
      <w:r w:rsidRPr="00E81516">
        <w:rPr>
          <w:szCs w:val="21"/>
        </w:rPr>
        <w:t>example.</w:t>
      </w:r>
    </w:p>
    <w:p w14:paraId="62B531FF" w14:textId="77777777" w:rsidR="0091024E" w:rsidRDefault="0091024E" w:rsidP="0091024E">
      <w:pPr>
        <w:pStyle w:val="PlainText"/>
      </w:pPr>
      <w:r>
        <w:tab/>
      </w:r>
      <w:r w:rsidRPr="00E81516">
        <w:rPr>
          <w:szCs w:val="21"/>
        </w:rPr>
        <w:t>So</w:t>
      </w:r>
      <w:r w:rsidR="009A7D6B">
        <w:rPr>
          <w:szCs w:val="21"/>
        </w:rPr>
        <w:t xml:space="preserve"> </w:t>
      </w:r>
      <w:r w:rsidRPr="00E81516">
        <w:rPr>
          <w:szCs w:val="21"/>
        </w:rPr>
        <w:t>individual</w:t>
      </w:r>
      <w:r w:rsidR="009A7D6B">
        <w:rPr>
          <w:szCs w:val="21"/>
        </w:rPr>
        <w:t xml:space="preserve"> </w:t>
      </w:r>
      <w:r w:rsidRPr="00E81516">
        <w:rPr>
          <w:szCs w:val="21"/>
        </w:rPr>
        <w:t>sites</w:t>
      </w:r>
      <w:r w:rsidR="009A7D6B">
        <w:rPr>
          <w:szCs w:val="21"/>
        </w:rPr>
        <w:t xml:space="preserve"> </w:t>
      </w:r>
      <w:r w:rsidRPr="00E81516">
        <w:rPr>
          <w:szCs w:val="21"/>
        </w:rPr>
        <w:t>may</w:t>
      </w:r>
      <w:r w:rsidR="009A7D6B">
        <w:rPr>
          <w:szCs w:val="21"/>
        </w:rPr>
        <w:t xml:space="preserve"> </w:t>
      </w:r>
      <w:r w:rsidRPr="00E81516">
        <w:rPr>
          <w:szCs w:val="21"/>
        </w:rPr>
        <w:t>be</w:t>
      </w:r>
      <w:r w:rsidR="009A7D6B">
        <w:rPr>
          <w:szCs w:val="21"/>
        </w:rPr>
        <w:t xml:space="preserve"> </w:t>
      </w:r>
      <w:r w:rsidRPr="00E81516">
        <w:rPr>
          <w:szCs w:val="21"/>
        </w:rPr>
        <w:t>more</w:t>
      </w:r>
      <w:r w:rsidR="009A7D6B">
        <w:rPr>
          <w:szCs w:val="21"/>
        </w:rPr>
        <w:t xml:space="preserve"> </w:t>
      </w:r>
      <w:r w:rsidRPr="00E81516">
        <w:rPr>
          <w:szCs w:val="21"/>
        </w:rPr>
        <w:t>or</w:t>
      </w:r>
      <w:r w:rsidR="009A7D6B">
        <w:rPr>
          <w:szCs w:val="21"/>
        </w:rPr>
        <w:t xml:space="preserve"> </w:t>
      </w:r>
      <w:r w:rsidRPr="00E81516">
        <w:rPr>
          <w:szCs w:val="21"/>
        </w:rPr>
        <w:t>less,</w:t>
      </w:r>
      <w:r w:rsidR="009A7D6B">
        <w:rPr>
          <w:szCs w:val="21"/>
        </w:rPr>
        <w:t xml:space="preserve"> </w:t>
      </w:r>
      <w:r w:rsidRPr="00E81516">
        <w:rPr>
          <w:szCs w:val="21"/>
        </w:rPr>
        <w:t>depending</w:t>
      </w:r>
      <w:r w:rsidR="009A7D6B">
        <w:rPr>
          <w:szCs w:val="21"/>
        </w:rPr>
        <w:t xml:space="preserve"> </w:t>
      </w:r>
      <w:r w:rsidRPr="00E81516">
        <w:rPr>
          <w:szCs w:val="21"/>
        </w:rPr>
        <w:t>on</w:t>
      </w:r>
      <w:r w:rsidR="009A7D6B">
        <w:rPr>
          <w:szCs w:val="21"/>
        </w:rPr>
        <w:t xml:space="preserve"> </w:t>
      </w:r>
      <w:r w:rsidRPr="00E81516">
        <w:rPr>
          <w:szCs w:val="21"/>
        </w:rPr>
        <w:t>constructability</w:t>
      </w:r>
      <w:r w:rsidR="009A7D6B">
        <w:rPr>
          <w:szCs w:val="21"/>
        </w:rPr>
        <w:t xml:space="preserve"> </w:t>
      </w:r>
      <w:r w:rsidRPr="00E81516">
        <w:rPr>
          <w:szCs w:val="21"/>
        </w:rPr>
        <w:t>challenges.</w:t>
      </w:r>
    </w:p>
    <w:p w14:paraId="5C4BDE13"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When</w:t>
      </w:r>
      <w:r w:rsidR="009A7D6B">
        <w:rPr>
          <w:szCs w:val="21"/>
        </w:rPr>
        <w:t xml:space="preserve"> </w:t>
      </w:r>
      <w:r w:rsidRPr="00E81516">
        <w:rPr>
          <w:szCs w:val="21"/>
        </w:rPr>
        <w:t>you</w:t>
      </w:r>
      <w:r w:rsidR="009A7D6B">
        <w:rPr>
          <w:szCs w:val="21"/>
        </w:rPr>
        <w:t xml:space="preserve"> </w:t>
      </w:r>
      <w:r w:rsidRPr="00E81516">
        <w:rPr>
          <w:szCs w:val="21"/>
        </w:rPr>
        <w:t>apply</w:t>
      </w:r>
      <w:r w:rsidR="009A7D6B">
        <w:rPr>
          <w:szCs w:val="21"/>
        </w:rPr>
        <w:t xml:space="preserve"> </w:t>
      </w:r>
      <w:r w:rsidRPr="00E81516">
        <w:rPr>
          <w:szCs w:val="21"/>
        </w:rPr>
        <w:t>the</w:t>
      </w:r>
      <w:r w:rsidR="009A7D6B">
        <w:rPr>
          <w:szCs w:val="21"/>
        </w:rPr>
        <w:t xml:space="preserve"> </w:t>
      </w:r>
      <w:r w:rsidRPr="00E81516">
        <w:rPr>
          <w:szCs w:val="21"/>
        </w:rPr>
        <w:t>unit</w:t>
      </w:r>
      <w:r w:rsidR="009A7D6B">
        <w:t xml:space="preserve"> </w:t>
      </w:r>
      <w:r>
        <w:t>--</w:t>
      </w:r>
      <w:r w:rsidR="009A7D6B">
        <w:t xml:space="preserve"> </w:t>
      </w:r>
      <w:r w:rsidRPr="00E81516">
        <w:rPr>
          <w:szCs w:val="21"/>
        </w:rPr>
        <w:t>for</w:t>
      </w:r>
      <w:r w:rsidR="009A7D6B">
        <w:rPr>
          <w:szCs w:val="21"/>
        </w:rPr>
        <w:t xml:space="preserve"> </w:t>
      </w:r>
      <w:r w:rsidRPr="00E81516">
        <w:rPr>
          <w:szCs w:val="21"/>
        </w:rPr>
        <w:t>the</w:t>
      </w:r>
      <w:r w:rsidR="009A7D6B">
        <w:rPr>
          <w:szCs w:val="21"/>
        </w:rPr>
        <w:t xml:space="preserve"> </w:t>
      </w:r>
      <w:r w:rsidRPr="00E81516">
        <w:rPr>
          <w:szCs w:val="21"/>
        </w:rPr>
        <w:t>purposes</w:t>
      </w:r>
      <w:r w:rsidR="009A7D6B">
        <w:rPr>
          <w:szCs w:val="21"/>
        </w:rPr>
        <w:t xml:space="preserve"> </w:t>
      </w:r>
      <w:r w:rsidRPr="00E81516">
        <w:rPr>
          <w:szCs w:val="21"/>
        </w:rPr>
        <w:t>of</w:t>
      </w:r>
      <w:r w:rsidR="009A7D6B">
        <w:rPr>
          <w:szCs w:val="21"/>
        </w:rPr>
        <w:t xml:space="preserve"> </w:t>
      </w:r>
      <w:r w:rsidRPr="00E81516">
        <w:rPr>
          <w:szCs w:val="21"/>
        </w:rPr>
        <w:t>this</w:t>
      </w:r>
      <w:r w:rsidR="009A7D6B">
        <w:rPr>
          <w:szCs w:val="21"/>
        </w:rPr>
        <w:t xml:space="preserve"> </w:t>
      </w:r>
      <w:r w:rsidRPr="00E81516">
        <w:rPr>
          <w:szCs w:val="21"/>
        </w:rPr>
        <w:t>application,</w:t>
      </w:r>
      <w:r w:rsidR="009A7D6B">
        <w:rPr>
          <w:szCs w:val="21"/>
        </w:rPr>
        <w:t xml:space="preserve"> </w:t>
      </w:r>
      <w:r w:rsidRPr="00E81516">
        <w:rPr>
          <w:szCs w:val="21"/>
        </w:rPr>
        <w:t>where</w:t>
      </w:r>
      <w:r w:rsidR="009A7D6B">
        <w:rPr>
          <w:szCs w:val="21"/>
        </w:rPr>
        <w:t xml:space="preserve"> </w:t>
      </w:r>
      <w:r w:rsidRPr="00E81516">
        <w:rPr>
          <w:szCs w:val="21"/>
        </w:rPr>
        <w:t>you</w:t>
      </w:r>
      <w:r w:rsidR="009A7D6B">
        <w:rPr>
          <w:szCs w:val="21"/>
        </w:rPr>
        <w:t xml:space="preserve"> </w:t>
      </w:r>
      <w:r w:rsidRPr="00E81516">
        <w:rPr>
          <w:szCs w:val="21"/>
        </w:rPr>
        <w:t>have</w:t>
      </w:r>
      <w:r w:rsidR="009A7D6B">
        <w:rPr>
          <w:szCs w:val="21"/>
        </w:rPr>
        <w:t xml:space="preserve"> </w:t>
      </w:r>
      <w:r w:rsidRPr="00E81516">
        <w:rPr>
          <w:szCs w:val="21"/>
        </w:rPr>
        <w:t>proposals</w:t>
      </w:r>
      <w:r w:rsidR="009A7D6B">
        <w:rPr>
          <w:szCs w:val="21"/>
        </w:rPr>
        <w:t xml:space="preserve"> </w:t>
      </w:r>
      <w:r w:rsidRPr="00E81516">
        <w:rPr>
          <w:szCs w:val="21"/>
        </w:rPr>
        <w:t>with</w:t>
      </w:r>
      <w:r w:rsidR="009A7D6B">
        <w:rPr>
          <w:szCs w:val="21"/>
        </w:rPr>
        <w:t xml:space="preserve"> </w:t>
      </w:r>
      <w:r w:rsidRPr="00E81516">
        <w:rPr>
          <w:szCs w:val="21"/>
        </w:rPr>
        <w:t>respect</w:t>
      </w:r>
      <w:r w:rsidR="009A7D6B">
        <w:rPr>
          <w:szCs w:val="21"/>
        </w:rPr>
        <w:t xml:space="preserve"> </w:t>
      </w:r>
      <w:r w:rsidRPr="00E81516">
        <w:rPr>
          <w:szCs w:val="21"/>
        </w:rPr>
        <w:t>to</w:t>
      </w:r>
      <w:r w:rsidR="009A7D6B">
        <w:rPr>
          <w:szCs w:val="21"/>
        </w:rPr>
        <w:t xml:space="preserve"> </w:t>
      </w:r>
      <w:r w:rsidRPr="00E81516">
        <w:rPr>
          <w:szCs w:val="21"/>
        </w:rPr>
        <w:t>obviously</w:t>
      </w:r>
      <w:r w:rsidR="009A7D6B">
        <w:rPr>
          <w:szCs w:val="21"/>
        </w:rPr>
        <w:t xml:space="preserve"> </w:t>
      </w:r>
      <w:r w:rsidRPr="00E81516">
        <w:rPr>
          <w:szCs w:val="21"/>
        </w:rPr>
        <w:t>spending,</w:t>
      </w:r>
      <w:r w:rsidR="009A7D6B">
        <w:rPr>
          <w:szCs w:val="21"/>
        </w:rPr>
        <w:t xml:space="preserve"> </w:t>
      </w:r>
      <w:r w:rsidRPr="00E81516">
        <w:rPr>
          <w:szCs w:val="21"/>
        </w:rPr>
        <w:t>are</w:t>
      </w:r>
      <w:r w:rsidR="009A7D6B">
        <w:rPr>
          <w:szCs w:val="21"/>
        </w:rPr>
        <w:t xml:space="preserve"> </w:t>
      </w:r>
      <w:r w:rsidRPr="00E81516">
        <w:rPr>
          <w:szCs w:val="21"/>
        </w:rPr>
        <w:t>you</w:t>
      </w:r>
      <w:r w:rsidR="009A7D6B">
        <w:rPr>
          <w:szCs w:val="21"/>
        </w:rPr>
        <w:t xml:space="preserve"> </w:t>
      </w:r>
      <w:r w:rsidRPr="00E81516">
        <w:rPr>
          <w:szCs w:val="21"/>
        </w:rPr>
        <w:t>applying</w:t>
      </w:r>
      <w:r w:rsidR="009A7D6B">
        <w:rPr>
          <w:szCs w:val="21"/>
        </w:rPr>
        <w:t xml:space="preserve"> </w:t>
      </w:r>
      <w:r w:rsidRPr="00E81516">
        <w:rPr>
          <w:szCs w:val="21"/>
        </w:rPr>
        <w:t>a</w:t>
      </w:r>
      <w:r w:rsidR="009A7D6B">
        <w:rPr>
          <w:szCs w:val="21"/>
        </w:rPr>
        <w:t xml:space="preserve"> </w:t>
      </w:r>
      <w:r w:rsidRPr="00E81516">
        <w:rPr>
          <w:szCs w:val="21"/>
        </w:rPr>
        <w:t>uniform</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for</w:t>
      </w:r>
      <w:r w:rsidR="009A7D6B">
        <w:rPr>
          <w:szCs w:val="21"/>
        </w:rPr>
        <w:t xml:space="preserve"> </w:t>
      </w:r>
      <w:r w:rsidRPr="00E81516">
        <w:rPr>
          <w:szCs w:val="21"/>
        </w:rPr>
        <w:t>the</w:t>
      </w:r>
      <w:r w:rsidR="009A7D6B">
        <w:rPr>
          <w:szCs w:val="21"/>
        </w:rPr>
        <w:t xml:space="preserve"> </w:t>
      </w:r>
      <w:r w:rsidR="00834056">
        <w:rPr>
          <w:szCs w:val="21"/>
        </w:rPr>
        <w:t>--</w:t>
      </w:r>
      <w:r w:rsidR="009A7D6B">
        <w:rPr>
          <w:szCs w:val="21"/>
        </w:rPr>
        <w:t xml:space="preserve"> </w:t>
      </w:r>
      <w:r w:rsidRPr="00E81516">
        <w:rPr>
          <w:szCs w:val="21"/>
        </w:rPr>
        <w:t>for</w:t>
      </w:r>
      <w:r w:rsidR="009A7D6B">
        <w:rPr>
          <w:szCs w:val="21"/>
        </w:rPr>
        <w:t xml:space="preserve"> </w:t>
      </w:r>
      <w:r w:rsidRPr="00E81516">
        <w:rPr>
          <w:szCs w:val="21"/>
        </w:rPr>
        <w:t>when</w:t>
      </w:r>
      <w:r w:rsidR="009A7D6B">
        <w:rPr>
          <w:szCs w:val="21"/>
        </w:rPr>
        <w:t xml:space="preserve"> </w:t>
      </w:r>
      <w:r w:rsidR="00834056">
        <w:rPr>
          <w:szCs w:val="21"/>
        </w:rPr>
        <w:t>--</w:t>
      </w:r>
      <w:r w:rsidR="009A7D6B">
        <w:rPr>
          <w:szCs w:val="21"/>
        </w:rPr>
        <w:t xml:space="preserve"> </w:t>
      </w:r>
      <w:r w:rsidRPr="00E81516">
        <w:rPr>
          <w:szCs w:val="21"/>
        </w:rPr>
        <w:t>to</w:t>
      </w:r>
      <w:r w:rsidR="009A7D6B">
        <w:rPr>
          <w:szCs w:val="21"/>
        </w:rPr>
        <w:t xml:space="preserve"> </w:t>
      </w:r>
      <w:r w:rsidRPr="00E81516">
        <w:rPr>
          <w:szCs w:val="21"/>
        </w:rPr>
        <w:t>those</w:t>
      </w:r>
      <w:r w:rsidR="009A7D6B">
        <w:rPr>
          <w:szCs w:val="21"/>
        </w:rPr>
        <w:t xml:space="preserve"> </w:t>
      </w:r>
      <w:r w:rsidRPr="00E81516">
        <w:rPr>
          <w:szCs w:val="21"/>
        </w:rPr>
        <w:t>programs?</w:t>
      </w:r>
      <w:r w:rsidR="009A7D6B">
        <w:rPr>
          <w:szCs w:val="21"/>
        </w:rPr>
        <w:t xml:space="preserve">  </w:t>
      </w:r>
      <w:r w:rsidRPr="00E81516">
        <w:rPr>
          <w:szCs w:val="21"/>
        </w:rPr>
        <w:t>Or</w:t>
      </w:r>
      <w:r w:rsidR="009A7D6B">
        <w:rPr>
          <w:szCs w:val="21"/>
        </w:rPr>
        <w:t xml:space="preserve"> </w:t>
      </w:r>
      <w:r w:rsidRPr="00E81516">
        <w:rPr>
          <w:szCs w:val="21"/>
        </w:rPr>
        <w:t>do</w:t>
      </w:r>
      <w:r w:rsidR="009A7D6B">
        <w:rPr>
          <w:szCs w:val="21"/>
        </w:rPr>
        <w:t xml:space="preserve"> </w:t>
      </w:r>
      <w:r w:rsidRPr="00E81516">
        <w:rPr>
          <w:szCs w:val="21"/>
        </w:rPr>
        <w:t>you</w:t>
      </w:r>
      <w:r w:rsidR="009A7D6B">
        <w:rPr>
          <w:szCs w:val="21"/>
        </w:rPr>
        <w:t xml:space="preserve"> </w:t>
      </w:r>
      <w:r w:rsidRPr="00E81516">
        <w:rPr>
          <w:szCs w:val="21"/>
        </w:rPr>
        <w:t>start</w:t>
      </w:r>
      <w:r w:rsidR="009A7D6B">
        <w:rPr>
          <w:szCs w:val="21"/>
        </w:rPr>
        <w:t xml:space="preserve"> </w:t>
      </w:r>
      <w:r w:rsidRPr="00E81516">
        <w:rPr>
          <w:szCs w:val="21"/>
        </w:rPr>
        <w:t>with</w:t>
      </w:r>
      <w:r w:rsidR="009A7D6B">
        <w:rPr>
          <w:szCs w:val="21"/>
        </w:rPr>
        <w:t xml:space="preserve"> </w:t>
      </w:r>
      <w:r w:rsidRPr="00E81516">
        <w:rPr>
          <w:szCs w:val="21"/>
        </w:rPr>
        <w:t>some</w:t>
      </w:r>
      <w:r w:rsidR="009A7D6B">
        <w:rPr>
          <w:szCs w:val="21"/>
        </w:rPr>
        <w:t xml:space="preserve"> </w:t>
      </w:r>
      <w:r w:rsidRPr="00E81516">
        <w:rPr>
          <w:szCs w:val="21"/>
        </w:rPr>
        <w:t>unit</w:t>
      </w:r>
      <w:r w:rsidR="009A7D6B">
        <w:rPr>
          <w:szCs w:val="21"/>
        </w:rPr>
        <w:t xml:space="preserve"> </w:t>
      </w:r>
      <w:r w:rsidRPr="00E81516">
        <w:rPr>
          <w:szCs w:val="21"/>
        </w:rPr>
        <w:t>costs</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what</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saying</w:t>
      </w:r>
      <w:r w:rsidR="009A7D6B">
        <w:rPr>
          <w:szCs w:val="21"/>
        </w:rPr>
        <w:t xml:space="preserve"> </w:t>
      </w:r>
      <w:r w:rsidRPr="00E81516">
        <w:rPr>
          <w:szCs w:val="21"/>
        </w:rPr>
        <w:t>is</w:t>
      </w:r>
      <w:r w:rsidR="009A7D6B">
        <w:rPr>
          <w:szCs w:val="21"/>
        </w:rPr>
        <w:t xml:space="preserve"> </w:t>
      </w:r>
      <w:r w:rsidRPr="00E81516">
        <w:rPr>
          <w:szCs w:val="21"/>
        </w:rPr>
        <w:t>then</w:t>
      </w:r>
      <w:r w:rsidR="009A7D6B">
        <w:rPr>
          <w:szCs w:val="21"/>
        </w:rPr>
        <w:t xml:space="preserve"> </w:t>
      </w:r>
      <w:r w:rsidRPr="00E81516">
        <w:rPr>
          <w:szCs w:val="21"/>
        </w:rPr>
        <w:t>you</w:t>
      </w:r>
      <w:r w:rsidR="009A7D6B">
        <w:rPr>
          <w:szCs w:val="21"/>
        </w:rPr>
        <w:t xml:space="preserve"> </w:t>
      </w:r>
      <w:r w:rsidRPr="00E81516">
        <w:rPr>
          <w:szCs w:val="21"/>
        </w:rPr>
        <w:t>will</w:t>
      </w:r>
      <w:r w:rsidR="009A7D6B">
        <w:rPr>
          <w:szCs w:val="21"/>
        </w:rPr>
        <w:t xml:space="preserve"> </w:t>
      </w:r>
      <w:r w:rsidRPr="00E81516">
        <w:rPr>
          <w:szCs w:val="21"/>
        </w:rPr>
        <w:t>make</w:t>
      </w:r>
      <w:r w:rsidR="009A7D6B">
        <w:rPr>
          <w:szCs w:val="21"/>
        </w:rPr>
        <w:t xml:space="preserve"> </w:t>
      </w:r>
      <w:r w:rsidRPr="00E81516">
        <w:rPr>
          <w:szCs w:val="21"/>
        </w:rPr>
        <w:t>adjustments</w:t>
      </w:r>
      <w:r w:rsidR="009A7D6B">
        <w:rPr>
          <w:szCs w:val="21"/>
        </w:rPr>
        <w:t xml:space="preserve"> </w:t>
      </w:r>
      <w:r w:rsidRPr="00E81516">
        <w:rPr>
          <w:szCs w:val="21"/>
        </w:rPr>
        <w:t>to</w:t>
      </w:r>
      <w:r w:rsidR="009A7D6B">
        <w:rPr>
          <w:szCs w:val="21"/>
        </w:rPr>
        <w:t xml:space="preserve"> </w:t>
      </w:r>
      <w:r w:rsidRPr="00E81516">
        <w:rPr>
          <w:szCs w:val="21"/>
        </w:rPr>
        <w:t>it,</w:t>
      </w:r>
      <w:r w:rsidR="009A7D6B">
        <w:rPr>
          <w:szCs w:val="21"/>
        </w:rPr>
        <w:t xml:space="preserve"> </w:t>
      </w:r>
      <w:r w:rsidRPr="00E81516">
        <w:rPr>
          <w:szCs w:val="21"/>
        </w:rPr>
        <w:t>with</w:t>
      </w:r>
      <w:r w:rsidR="009A7D6B">
        <w:rPr>
          <w:szCs w:val="21"/>
        </w:rPr>
        <w:t xml:space="preserve"> </w:t>
      </w:r>
      <w:r w:rsidRPr="00E81516">
        <w:rPr>
          <w:szCs w:val="21"/>
        </w:rPr>
        <w:t>respect</w:t>
      </w:r>
      <w:r w:rsidR="009A7D6B">
        <w:rPr>
          <w:szCs w:val="21"/>
        </w:rPr>
        <w:t xml:space="preserve"> </w:t>
      </w:r>
      <w:r w:rsidRPr="00E81516">
        <w:rPr>
          <w:szCs w:val="21"/>
        </w:rPr>
        <w:t>to</w:t>
      </w:r>
      <w:r w:rsidR="009A7D6B">
        <w:rPr>
          <w:szCs w:val="21"/>
        </w:rPr>
        <w:t xml:space="preserve"> </w:t>
      </w:r>
      <w:r w:rsidRPr="00E81516">
        <w:rPr>
          <w:szCs w:val="21"/>
        </w:rPr>
        <w:t>the</w:t>
      </w:r>
      <w:r w:rsidR="009A7D6B">
        <w:rPr>
          <w:szCs w:val="21"/>
        </w:rPr>
        <w:t xml:space="preserve"> </w:t>
      </w:r>
      <w:r w:rsidRPr="00E81516">
        <w:rPr>
          <w:szCs w:val="21"/>
        </w:rPr>
        <w:t>complexity?</w:t>
      </w:r>
    </w:p>
    <w:p w14:paraId="659361F5" w14:textId="77777777" w:rsidR="0091024E" w:rsidRDefault="0091024E" w:rsidP="0091024E">
      <w:pPr>
        <w:pStyle w:val="PlainText"/>
      </w:pPr>
      <w:r>
        <w:tab/>
      </w:r>
      <w:r w:rsidRPr="00E81516">
        <w:rPr>
          <w:szCs w:val="21"/>
        </w:rPr>
        <w:t>So,</w:t>
      </w:r>
      <w:r w:rsidR="009A7D6B">
        <w:rPr>
          <w:szCs w:val="21"/>
        </w:rPr>
        <w:t xml:space="preserve"> </w:t>
      </w:r>
      <w:r w:rsidRPr="00E81516">
        <w:rPr>
          <w:szCs w:val="21"/>
        </w:rPr>
        <w:t>for</w:t>
      </w:r>
      <w:r w:rsidR="009A7D6B">
        <w:rPr>
          <w:szCs w:val="21"/>
        </w:rPr>
        <w:t xml:space="preserve"> </w:t>
      </w:r>
      <w:r w:rsidRPr="00E81516">
        <w:rPr>
          <w:szCs w:val="21"/>
        </w:rPr>
        <w:t>example,</w:t>
      </w:r>
      <w:r w:rsidR="009A7D6B">
        <w:rPr>
          <w:szCs w:val="21"/>
        </w:rPr>
        <w:t xml:space="preserve"> </w:t>
      </w:r>
      <w:r w:rsidRPr="00E81516">
        <w:rPr>
          <w:szCs w:val="21"/>
        </w:rPr>
        <w:t>using</w:t>
      </w:r>
      <w:r w:rsidR="009A7D6B">
        <w:rPr>
          <w:szCs w:val="21"/>
        </w:rPr>
        <w:t xml:space="preserve"> </w:t>
      </w:r>
      <w:r w:rsidRPr="00E81516">
        <w:rPr>
          <w:szCs w:val="21"/>
        </w:rPr>
        <w:t>the</w:t>
      </w:r>
      <w:r w:rsidR="009A7D6B">
        <w:rPr>
          <w:szCs w:val="21"/>
        </w:rPr>
        <w:t xml:space="preserve"> </w:t>
      </w:r>
      <w:r w:rsidRPr="00E81516">
        <w:rPr>
          <w:szCs w:val="21"/>
        </w:rPr>
        <w:t>switchgear,</w:t>
      </w:r>
      <w:r w:rsidR="009A7D6B">
        <w:rPr>
          <w:szCs w:val="21"/>
        </w:rPr>
        <w:t xml:space="preserve"> </w:t>
      </w:r>
      <w:r w:rsidRPr="00E81516">
        <w:rPr>
          <w:szCs w:val="21"/>
        </w:rPr>
        <w:t>is</w:t>
      </w:r>
      <w:r w:rsidR="009A7D6B">
        <w:rPr>
          <w:szCs w:val="21"/>
        </w:rPr>
        <w:t xml:space="preserve"> </w:t>
      </w:r>
      <w:r w:rsidRPr="00E81516">
        <w:rPr>
          <w:szCs w:val="21"/>
        </w:rPr>
        <w:t>every</w:t>
      </w:r>
      <w:r w:rsidR="009A7D6B">
        <w:rPr>
          <w:szCs w:val="21"/>
        </w:rPr>
        <w:t xml:space="preserve"> </w:t>
      </w:r>
      <w:r w:rsidRPr="00E81516">
        <w:rPr>
          <w:szCs w:val="21"/>
        </w:rPr>
        <w:t>station</w:t>
      </w:r>
      <w:r w:rsidR="009A7D6B">
        <w:rPr>
          <w:szCs w:val="21"/>
        </w:rPr>
        <w:t xml:space="preserve"> </w:t>
      </w:r>
      <w:r w:rsidRPr="00E81516">
        <w:rPr>
          <w:szCs w:val="21"/>
        </w:rPr>
        <w:t>switchgear</w:t>
      </w:r>
      <w:r w:rsidR="009A7D6B">
        <w:rPr>
          <w:szCs w:val="21"/>
        </w:rPr>
        <w:t xml:space="preserve"> </w:t>
      </w:r>
      <w:r w:rsidR="00834056">
        <w:rPr>
          <w:szCs w:val="21"/>
        </w:rPr>
        <w:t>--</w:t>
      </w:r>
      <w:r w:rsidR="009A7D6B">
        <w:rPr>
          <w:szCs w:val="21"/>
        </w:rPr>
        <w:t xml:space="preserve"> </w:t>
      </w:r>
      <w:r w:rsidRPr="00E81516">
        <w:rPr>
          <w:szCs w:val="21"/>
        </w:rPr>
        <w:t>I</w:t>
      </w:r>
      <w:r w:rsidR="009A7D6B">
        <w:rPr>
          <w:szCs w:val="21"/>
        </w:rPr>
        <w:t xml:space="preserve"> </w:t>
      </w:r>
      <w:r w:rsidRPr="00E81516">
        <w:rPr>
          <w:szCs w:val="21"/>
        </w:rPr>
        <w:t>mean,</w:t>
      </w:r>
      <w:r w:rsidR="009A7D6B">
        <w:rPr>
          <w:szCs w:val="21"/>
        </w:rPr>
        <w:t xml:space="preserve"> </w:t>
      </w:r>
      <w:r w:rsidRPr="00E81516">
        <w:rPr>
          <w:szCs w:val="21"/>
        </w:rPr>
        <w:t>at</w:t>
      </w:r>
      <w:r w:rsidR="009A7D6B">
        <w:rPr>
          <w:szCs w:val="21"/>
        </w:rPr>
        <w:t xml:space="preserve"> </w:t>
      </w:r>
      <w:r w:rsidRPr="00E81516">
        <w:rPr>
          <w:szCs w:val="21"/>
        </w:rPr>
        <w:t>least</w:t>
      </w:r>
      <w:r w:rsidR="009A7D6B">
        <w:rPr>
          <w:szCs w:val="21"/>
        </w:rPr>
        <w:t xml:space="preserve"> </w:t>
      </w:r>
      <w:r w:rsidRPr="00E81516">
        <w:rPr>
          <w:szCs w:val="21"/>
        </w:rPr>
        <w:t>the</w:t>
      </w:r>
      <w:r w:rsidR="009A7D6B">
        <w:rPr>
          <w:szCs w:val="21"/>
        </w:rPr>
        <w:t xml:space="preserve"> </w:t>
      </w:r>
      <w:r w:rsidRPr="00E81516">
        <w:rPr>
          <w:szCs w:val="21"/>
        </w:rPr>
        <w:t>switchgear</w:t>
      </w:r>
      <w:r w:rsidR="009A7D6B">
        <w:t xml:space="preserve"> </w:t>
      </w:r>
      <w:r>
        <w:t>--</w:t>
      </w:r>
      <w:r w:rsidR="009A7D6B">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$620,000</w:t>
      </w:r>
      <w:r w:rsidR="009A7D6B">
        <w:rPr>
          <w:szCs w:val="21"/>
        </w:rPr>
        <w:t xml:space="preserve"> </w:t>
      </w:r>
      <w:r w:rsidRPr="00E81516">
        <w:rPr>
          <w:szCs w:val="21"/>
        </w:rPr>
        <w:t>per</w:t>
      </w:r>
      <w:r w:rsidR="009A7D6B">
        <w:rPr>
          <w:szCs w:val="21"/>
        </w:rPr>
        <w:t xml:space="preserve"> </w:t>
      </w:r>
      <w:r w:rsidRPr="00E81516">
        <w:rPr>
          <w:szCs w:val="21"/>
        </w:rPr>
        <w:t>unit,</w:t>
      </w:r>
      <w:r w:rsidR="009A7D6B">
        <w:rPr>
          <w:szCs w:val="21"/>
        </w:rPr>
        <w:t xml:space="preserve"> </w:t>
      </w:r>
      <w:r w:rsidRPr="00E81516">
        <w:rPr>
          <w:szCs w:val="21"/>
        </w:rPr>
        <w:t>plus</w:t>
      </w:r>
      <w:r w:rsidR="009A7D6B">
        <w:rPr>
          <w:szCs w:val="21"/>
        </w:rPr>
        <w:t xml:space="preserve"> </w:t>
      </w:r>
      <w:r w:rsidRPr="00E81516">
        <w:rPr>
          <w:szCs w:val="21"/>
        </w:rPr>
        <w:t>I</w:t>
      </w:r>
      <w:r w:rsidR="009A7D6B">
        <w:rPr>
          <w:szCs w:val="21"/>
        </w:rPr>
        <w:t xml:space="preserve"> </w:t>
      </w:r>
      <w:r w:rsidRPr="00E81516">
        <w:rPr>
          <w:szCs w:val="21"/>
        </w:rPr>
        <w:t>guess</w:t>
      </w:r>
      <w:r w:rsidR="009A7D6B">
        <w:rPr>
          <w:szCs w:val="21"/>
        </w:rPr>
        <w:t xml:space="preserve"> </w:t>
      </w:r>
      <w:r w:rsidRPr="00E81516">
        <w:rPr>
          <w:szCs w:val="21"/>
        </w:rPr>
        <w:t>there</w:t>
      </w:r>
      <w:r w:rsidR="009A7D6B">
        <w:rPr>
          <w:szCs w:val="21"/>
        </w:rPr>
        <w:t xml:space="preserve"> </w:t>
      </w:r>
      <w:r w:rsidRPr="00E81516">
        <w:rPr>
          <w:szCs w:val="21"/>
        </w:rPr>
        <w:t>is</w:t>
      </w:r>
      <w:r w:rsidR="009A7D6B">
        <w:rPr>
          <w:szCs w:val="21"/>
        </w:rPr>
        <w:t xml:space="preserve"> </w:t>
      </w:r>
      <w:r w:rsidRPr="00E81516">
        <w:rPr>
          <w:szCs w:val="21"/>
        </w:rPr>
        <w:t>some</w:t>
      </w:r>
      <w:r w:rsidR="009A7D6B">
        <w:rPr>
          <w:szCs w:val="21"/>
        </w:rPr>
        <w:t xml:space="preserve"> </w:t>
      </w:r>
      <w:r w:rsidRPr="00E81516">
        <w:rPr>
          <w:szCs w:val="21"/>
        </w:rPr>
        <w:t>annual</w:t>
      </w:r>
      <w:r w:rsidR="009A7D6B">
        <w:rPr>
          <w:szCs w:val="21"/>
        </w:rPr>
        <w:t xml:space="preserve"> </w:t>
      </w:r>
      <w:r w:rsidRPr="00E81516">
        <w:rPr>
          <w:szCs w:val="21"/>
        </w:rPr>
        <w:t>inflationary</w:t>
      </w:r>
      <w:r w:rsidR="009A7D6B">
        <w:rPr>
          <w:szCs w:val="21"/>
        </w:rPr>
        <w:t xml:space="preserve"> </w:t>
      </w:r>
      <w:r w:rsidRPr="00E81516">
        <w:rPr>
          <w:szCs w:val="21"/>
        </w:rPr>
        <w:t>amount.</w:t>
      </w:r>
      <w:r w:rsidR="009A7D6B">
        <w:rPr>
          <w:szCs w:val="21"/>
        </w:rPr>
        <w:t xml:space="preserve">  </w:t>
      </w:r>
      <w:r w:rsidRPr="00E81516">
        <w:rPr>
          <w:szCs w:val="21"/>
        </w:rPr>
        <w:t>But</w:t>
      </w:r>
      <w:r w:rsidR="009A7D6B">
        <w:t xml:space="preserve"> </w:t>
      </w:r>
      <w:r>
        <w:t>--</w:t>
      </w:r>
      <w:r w:rsidR="009A7D6B">
        <w:t xml:space="preserve"> </w:t>
      </w:r>
      <w:r w:rsidRPr="00E81516">
        <w:rPr>
          <w:szCs w:val="21"/>
        </w:rPr>
        <w:t>or</w:t>
      </w:r>
      <w:r w:rsidR="009A7D6B">
        <w:rPr>
          <w:szCs w:val="21"/>
        </w:rPr>
        <w:t xml:space="preserve"> </w:t>
      </w:r>
      <w:r w:rsidRPr="00E81516">
        <w:rPr>
          <w:szCs w:val="21"/>
        </w:rPr>
        <w:t>is</w:t>
      </w:r>
      <w:r w:rsidR="009A7D6B">
        <w:rPr>
          <w:szCs w:val="21"/>
        </w:rPr>
        <w:t xml:space="preserve"> </w:t>
      </w:r>
      <w:r w:rsidRPr="00E81516">
        <w:rPr>
          <w:szCs w:val="21"/>
        </w:rPr>
        <w:t>it</w:t>
      </w:r>
      <w:r w:rsidR="009A7D6B">
        <w:rPr>
          <w:szCs w:val="21"/>
        </w:rPr>
        <w:t xml:space="preserve"> </w:t>
      </w:r>
      <w:r w:rsidRPr="00E81516">
        <w:rPr>
          <w:szCs w:val="21"/>
        </w:rPr>
        <w:t>done</w:t>
      </w:r>
      <w:r w:rsidR="009A7D6B">
        <w:rPr>
          <w:szCs w:val="21"/>
        </w:rPr>
        <w:t xml:space="preserve"> </w:t>
      </w:r>
      <w:r w:rsidRPr="00E81516">
        <w:rPr>
          <w:szCs w:val="21"/>
        </w:rPr>
        <w:t>differently?</w:t>
      </w:r>
    </w:p>
    <w:p w14:paraId="6221D2C9"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So</w:t>
      </w:r>
      <w:r w:rsidR="009A7D6B">
        <w:rPr>
          <w:szCs w:val="21"/>
        </w:rPr>
        <w:t xml:space="preserve"> </w:t>
      </w:r>
      <w:r w:rsidRPr="00E81516">
        <w:rPr>
          <w:szCs w:val="21"/>
        </w:rPr>
        <w:t>staying</w:t>
      </w:r>
      <w:r w:rsidR="009A7D6B">
        <w:rPr>
          <w:szCs w:val="21"/>
        </w:rPr>
        <w:t xml:space="preserve"> </w:t>
      </w:r>
      <w:r w:rsidRPr="00E81516">
        <w:rPr>
          <w:szCs w:val="21"/>
        </w:rPr>
        <w:t>with</w:t>
      </w:r>
      <w:r w:rsidR="009A7D6B">
        <w:rPr>
          <w:szCs w:val="21"/>
        </w:rPr>
        <w:t xml:space="preserve"> </w:t>
      </w:r>
      <w:r w:rsidRPr="00E81516">
        <w:rPr>
          <w:szCs w:val="21"/>
        </w:rPr>
        <w:t>switchgear,</w:t>
      </w:r>
      <w:r w:rsidR="009A7D6B">
        <w:rPr>
          <w:szCs w:val="21"/>
        </w:rPr>
        <w:t xml:space="preserve"> </w:t>
      </w:r>
      <w:r w:rsidRPr="00E81516">
        <w:rPr>
          <w:szCs w:val="21"/>
        </w:rPr>
        <w:t>individual</w:t>
      </w:r>
      <w:r w:rsidR="009A7D6B">
        <w:rPr>
          <w:szCs w:val="21"/>
        </w:rPr>
        <w:t xml:space="preserve"> </w:t>
      </w:r>
      <w:r w:rsidRPr="00E81516">
        <w:rPr>
          <w:szCs w:val="21"/>
        </w:rPr>
        <w:t>projects</w:t>
      </w:r>
      <w:r w:rsidR="009A7D6B">
        <w:rPr>
          <w:szCs w:val="21"/>
        </w:rPr>
        <w:t xml:space="preserve"> </w:t>
      </w:r>
      <w:r w:rsidRPr="00E81516">
        <w:rPr>
          <w:szCs w:val="21"/>
        </w:rPr>
        <w:t>again</w:t>
      </w:r>
      <w:r w:rsidR="009A7D6B">
        <w:rPr>
          <w:szCs w:val="21"/>
        </w:rPr>
        <w:t xml:space="preserve"> </w:t>
      </w:r>
      <w:r w:rsidRPr="00E81516">
        <w:rPr>
          <w:szCs w:val="21"/>
        </w:rPr>
        <w:t>will</w:t>
      </w:r>
      <w:r w:rsidR="009A7D6B">
        <w:rPr>
          <w:szCs w:val="21"/>
        </w:rPr>
        <w:t xml:space="preserve"> </w:t>
      </w:r>
      <w:r w:rsidRPr="00E81516">
        <w:rPr>
          <w:szCs w:val="21"/>
        </w:rPr>
        <w:t>have</w:t>
      </w:r>
      <w:r w:rsidR="009A7D6B">
        <w:rPr>
          <w:szCs w:val="21"/>
        </w:rPr>
        <w:t xml:space="preserve"> </w:t>
      </w:r>
      <w:r w:rsidRPr="00E81516">
        <w:rPr>
          <w:szCs w:val="21"/>
        </w:rPr>
        <w:t>specific</w:t>
      </w:r>
      <w:r w:rsidR="009A7D6B">
        <w:rPr>
          <w:szCs w:val="21"/>
        </w:rPr>
        <w:t xml:space="preserve"> </w:t>
      </w:r>
      <w:r w:rsidRPr="00E81516">
        <w:rPr>
          <w:szCs w:val="21"/>
        </w:rPr>
        <w:t>unit</w:t>
      </w:r>
      <w:r w:rsidR="009A7D6B">
        <w:rPr>
          <w:szCs w:val="21"/>
        </w:rPr>
        <w:t xml:space="preserve"> </w:t>
      </w:r>
      <w:r w:rsidRPr="00E81516">
        <w:rPr>
          <w:szCs w:val="21"/>
        </w:rPr>
        <w:t>rates</w:t>
      </w:r>
      <w:r w:rsidR="009A7D6B">
        <w:rPr>
          <w:szCs w:val="21"/>
        </w:rPr>
        <w:t xml:space="preserve"> </w:t>
      </w:r>
      <w:r w:rsidRPr="00E81516">
        <w:rPr>
          <w:szCs w:val="21"/>
        </w:rPr>
        <w:t>associated</w:t>
      </w:r>
      <w:r w:rsidR="009A7D6B">
        <w:rPr>
          <w:szCs w:val="21"/>
        </w:rPr>
        <w:t xml:space="preserve"> </w:t>
      </w:r>
      <w:r w:rsidRPr="00E81516">
        <w:rPr>
          <w:szCs w:val="21"/>
        </w:rPr>
        <w:t>with</w:t>
      </w:r>
      <w:r w:rsidR="009A7D6B">
        <w:rPr>
          <w:szCs w:val="21"/>
        </w:rPr>
        <w:t xml:space="preserve"> </w:t>
      </w:r>
      <w:r w:rsidRPr="00E81516">
        <w:rPr>
          <w:szCs w:val="21"/>
        </w:rPr>
        <w:t>them,</w:t>
      </w:r>
      <w:r w:rsidR="009A7D6B">
        <w:rPr>
          <w:szCs w:val="21"/>
        </w:rPr>
        <w:t xml:space="preserve"> </w:t>
      </w:r>
      <w:r w:rsidRPr="00E81516">
        <w:rPr>
          <w:szCs w:val="21"/>
        </w:rPr>
        <w:t>the</w:t>
      </w:r>
      <w:r w:rsidR="009A7D6B">
        <w:rPr>
          <w:szCs w:val="21"/>
        </w:rPr>
        <w:t xml:space="preserve"> </w:t>
      </w:r>
      <w:r w:rsidRPr="00E81516">
        <w:rPr>
          <w:szCs w:val="21"/>
        </w:rPr>
        <w:t>end</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process</w:t>
      </w:r>
      <w:r w:rsidR="009A7D6B">
        <w:rPr>
          <w:szCs w:val="21"/>
        </w:rPr>
        <w:t xml:space="preserve"> </w:t>
      </w:r>
      <w:r w:rsidRPr="00E81516">
        <w:rPr>
          <w:szCs w:val="21"/>
        </w:rPr>
        <w:t>I</w:t>
      </w:r>
      <w:r w:rsidR="009A7D6B">
        <w:rPr>
          <w:szCs w:val="21"/>
        </w:rPr>
        <w:t xml:space="preserve"> </w:t>
      </w:r>
      <w:r w:rsidRPr="00E81516">
        <w:rPr>
          <w:szCs w:val="21"/>
        </w:rPr>
        <w:t>described.</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the</w:t>
      </w:r>
      <w:r w:rsidR="009A7D6B">
        <w:rPr>
          <w:szCs w:val="21"/>
        </w:rPr>
        <w:t xml:space="preserve"> </w:t>
      </w:r>
      <w:r w:rsidRPr="00E81516">
        <w:rPr>
          <w:szCs w:val="21"/>
        </w:rPr>
        <w:t>number</w:t>
      </w:r>
      <w:r w:rsidR="009A7D6B">
        <w:rPr>
          <w:szCs w:val="21"/>
        </w:rPr>
        <w:t xml:space="preserve"> </w:t>
      </w:r>
      <w:r w:rsidRPr="00E81516">
        <w:rPr>
          <w:szCs w:val="21"/>
        </w:rPr>
        <w:t>of</w:t>
      </w:r>
      <w:r w:rsidR="009A7D6B">
        <w:rPr>
          <w:szCs w:val="21"/>
        </w:rPr>
        <w:t xml:space="preserve"> </w:t>
      </w:r>
      <w:r w:rsidRPr="00E81516">
        <w:rPr>
          <w:szCs w:val="21"/>
        </w:rPr>
        <w:t>$620,000</w:t>
      </w:r>
      <w:r w:rsidR="009A7D6B">
        <w:rPr>
          <w:szCs w:val="21"/>
        </w:rPr>
        <w:t xml:space="preserve"> </w:t>
      </w:r>
      <w:r w:rsidRPr="00E81516">
        <w:rPr>
          <w:szCs w:val="21"/>
        </w:rPr>
        <w:t>per</w:t>
      </w:r>
      <w:r w:rsidR="009A7D6B">
        <w:rPr>
          <w:szCs w:val="21"/>
        </w:rPr>
        <w:t xml:space="preserve"> </w:t>
      </w:r>
      <w:r w:rsidRPr="00E81516">
        <w:rPr>
          <w:szCs w:val="21"/>
        </w:rPr>
        <w:t>unit</w:t>
      </w:r>
      <w:r w:rsidR="009A7D6B">
        <w:rPr>
          <w:szCs w:val="21"/>
        </w:rPr>
        <w:t xml:space="preserve"> </w:t>
      </w:r>
      <w:r w:rsidRPr="00E81516">
        <w:rPr>
          <w:szCs w:val="21"/>
        </w:rPr>
        <w:t>is</w:t>
      </w:r>
      <w:r w:rsidR="009A7D6B">
        <w:rPr>
          <w:szCs w:val="21"/>
        </w:rPr>
        <w:t xml:space="preserve"> </w:t>
      </w:r>
      <w:r w:rsidRPr="00E81516">
        <w:rPr>
          <w:szCs w:val="21"/>
        </w:rPr>
        <w:t>the</w:t>
      </w:r>
      <w:r w:rsidR="009A7D6B">
        <w:rPr>
          <w:szCs w:val="21"/>
        </w:rPr>
        <w:t xml:space="preserve"> </w:t>
      </w:r>
      <w:r w:rsidRPr="00E81516">
        <w:rPr>
          <w:szCs w:val="21"/>
        </w:rPr>
        <w:t>average</w:t>
      </w:r>
      <w:r w:rsidR="009A7D6B">
        <w:rPr>
          <w:szCs w:val="21"/>
        </w:rPr>
        <w:t xml:space="preserve"> </w:t>
      </w:r>
      <w:r w:rsidRPr="00E81516">
        <w:rPr>
          <w:szCs w:val="21"/>
        </w:rPr>
        <w:t>after</w:t>
      </w:r>
      <w:r w:rsidR="009A7D6B">
        <w:rPr>
          <w:szCs w:val="21"/>
        </w:rPr>
        <w:t xml:space="preserve"> </w:t>
      </w:r>
      <w:r w:rsidRPr="00E81516">
        <w:rPr>
          <w:szCs w:val="21"/>
        </w:rPr>
        <w:t>that</w:t>
      </w:r>
      <w:r w:rsidR="009A7D6B">
        <w:rPr>
          <w:szCs w:val="21"/>
        </w:rPr>
        <w:t xml:space="preserve"> </w:t>
      </w:r>
      <w:r w:rsidRPr="00E81516">
        <w:rPr>
          <w:szCs w:val="21"/>
        </w:rPr>
        <w:t>exercise</w:t>
      </w:r>
      <w:r w:rsidR="009A7D6B">
        <w:rPr>
          <w:szCs w:val="21"/>
        </w:rPr>
        <w:t xml:space="preserve"> </w:t>
      </w:r>
      <w:r w:rsidRPr="00E81516">
        <w:rPr>
          <w:szCs w:val="21"/>
        </w:rPr>
        <w:t>that</w:t>
      </w:r>
      <w:r w:rsidR="009A7D6B">
        <w:rPr>
          <w:szCs w:val="21"/>
        </w:rPr>
        <w:t xml:space="preserve"> </w:t>
      </w:r>
      <w:r w:rsidRPr="00E81516">
        <w:rPr>
          <w:szCs w:val="21"/>
        </w:rPr>
        <w:t>I</w:t>
      </w:r>
      <w:r w:rsidR="009A7D6B">
        <w:rPr>
          <w:szCs w:val="21"/>
        </w:rPr>
        <w:t xml:space="preserve"> </w:t>
      </w:r>
      <w:r w:rsidRPr="00E81516">
        <w:rPr>
          <w:szCs w:val="21"/>
        </w:rPr>
        <w:t>described</w:t>
      </w:r>
      <w:r w:rsidR="009A7D6B">
        <w:rPr>
          <w:szCs w:val="21"/>
        </w:rPr>
        <w:t xml:space="preserve"> </w:t>
      </w:r>
      <w:r w:rsidRPr="00E81516">
        <w:rPr>
          <w:szCs w:val="21"/>
        </w:rPr>
        <w:t>is</w:t>
      </w:r>
      <w:r w:rsidR="009A7D6B">
        <w:rPr>
          <w:szCs w:val="21"/>
        </w:rPr>
        <w:t xml:space="preserve"> </w:t>
      </w:r>
      <w:r w:rsidRPr="00E81516">
        <w:rPr>
          <w:szCs w:val="21"/>
        </w:rPr>
        <w:t>completed.</w:t>
      </w:r>
    </w:p>
    <w:p w14:paraId="46A0609B"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So</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going</w:t>
      </w:r>
      <w:r w:rsidR="009A7D6B">
        <w:rPr>
          <w:szCs w:val="21"/>
        </w:rPr>
        <w:t xml:space="preserve"> </w:t>
      </w:r>
      <w:r w:rsidRPr="00E81516">
        <w:rPr>
          <w:szCs w:val="21"/>
        </w:rPr>
        <w:t>backwards</w:t>
      </w:r>
      <w:r w:rsidR="009A7D6B">
        <w:rPr>
          <w:szCs w:val="21"/>
        </w:rPr>
        <w:t xml:space="preserve"> </w:t>
      </w:r>
      <w:r w:rsidRPr="00E81516">
        <w:rPr>
          <w:szCs w:val="21"/>
        </w:rPr>
        <w:t>in</w:t>
      </w:r>
      <w:r w:rsidR="009A7D6B">
        <w:rPr>
          <w:szCs w:val="21"/>
        </w:rPr>
        <w:t xml:space="preserve"> </w:t>
      </w:r>
      <w:r w:rsidRPr="00E81516">
        <w:rPr>
          <w:szCs w:val="21"/>
        </w:rPr>
        <w:t>some</w:t>
      </w:r>
      <w:r w:rsidR="009A7D6B">
        <w:rPr>
          <w:szCs w:val="21"/>
        </w:rPr>
        <w:t xml:space="preserve"> </w:t>
      </w:r>
      <w:r w:rsidRPr="00E81516">
        <w:rPr>
          <w:szCs w:val="21"/>
        </w:rPr>
        <w:t>sense</w:t>
      </w:r>
      <w:r w:rsidR="009A7D6B">
        <w:rPr>
          <w:szCs w:val="21"/>
        </w:rPr>
        <w:t xml:space="preserve"> </w:t>
      </w:r>
      <w:r w:rsidRPr="00E81516">
        <w:rPr>
          <w:szCs w:val="21"/>
        </w:rPr>
        <w:t>to</w:t>
      </w:r>
      <w:r w:rsidR="009A7D6B">
        <w:rPr>
          <w:szCs w:val="21"/>
        </w:rPr>
        <w:t xml:space="preserve"> </w:t>
      </w:r>
      <w:r w:rsidRPr="00E81516">
        <w:rPr>
          <w:szCs w:val="21"/>
        </w:rPr>
        <w:t>get</w:t>
      </w:r>
      <w:r w:rsidR="009A7D6B">
        <w:rPr>
          <w:szCs w:val="21"/>
        </w:rPr>
        <w:t xml:space="preserve"> </w:t>
      </w:r>
      <w:r w:rsidRPr="00E81516">
        <w:rPr>
          <w:szCs w:val="21"/>
        </w:rPr>
        <w:t>me</w:t>
      </w:r>
      <w:r w:rsidR="009A7D6B">
        <w:rPr>
          <w:szCs w:val="21"/>
        </w:rPr>
        <w:t xml:space="preserve"> </w:t>
      </w:r>
      <w:r w:rsidRPr="00E81516">
        <w:rPr>
          <w:szCs w:val="21"/>
        </w:rPr>
        <w:t>this</w:t>
      </w:r>
      <w:r w:rsidR="009A7D6B">
        <w:rPr>
          <w:szCs w:val="21"/>
        </w:rPr>
        <w:t xml:space="preserve"> </w:t>
      </w:r>
      <w:r w:rsidRPr="00E81516">
        <w:rPr>
          <w:szCs w:val="21"/>
        </w:rPr>
        <w:t>number,</w:t>
      </w:r>
      <w:r w:rsidR="009A7D6B">
        <w:rPr>
          <w:szCs w:val="21"/>
        </w:rPr>
        <w:t xml:space="preserve"> </w:t>
      </w:r>
      <w:r w:rsidRPr="00E81516">
        <w:rPr>
          <w:szCs w:val="21"/>
        </w:rPr>
        <w:t>right?</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going</w:t>
      </w:r>
      <w:r w:rsidR="009A7D6B">
        <w:rPr>
          <w:szCs w:val="21"/>
        </w:rPr>
        <w:t xml:space="preserve"> </w:t>
      </w:r>
      <w:r w:rsidRPr="00E81516">
        <w:rPr>
          <w:szCs w:val="21"/>
        </w:rPr>
        <w:t>back</w:t>
      </w:r>
      <w:r w:rsidR="009A7D6B">
        <w:rPr>
          <w:szCs w:val="21"/>
        </w:rPr>
        <w:t xml:space="preserve"> </w:t>
      </w:r>
      <w:r w:rsidRPr="00E81516">
        <w:rPr>
          <w:szCs w:val="21"/>
        </w:rPr>
        <w:t>and</w:t>
      </w:r>
      <w:r w:rsidR="009A7D6B">
        <w:rPr>
          <w:szCs w:val="21"/>
        </w:rPr>
        <w:t xml:space="preserve"> </w:t>
      </w:r>
      <w:r w:rsidRPr="00E81516">
        <w:rPr>
          <w:szCs w:val="21"/>
        </w:rPr>
        <w:t>determining</w:t>
      </w:r>
      <w:r w:rsidR="009A7D6B">
        <w:rPr>
          <w:szCs w:val="21"/>
        </w:rPr>
        <w:t xml:space="preserve"> </w:t>
      </w:r>
      <w:r w:rsidRPr="00E81516">
        <w:rPr>
          <w:szCs w:val="21"/>
        </w:rPr>
        <w:t>what</w:t>
      </w:r>
      <w:r w:rsidR="009A7D6B">
        <w:rPr>
          <w:szCs w:val="21"/>
        </w:rPr>
        <w:t xml:space="preserve"> </w:t>
      </w:r>
      <w:r w:rsidRPr="00E81516">
        <w:rPr>
          <w:szCs w:val="21"/>
        </w:rPr>
        <w:t>is</w:t>
      </w:r>
      <w:r w:rsidR="009A7D6B">
        <w:rPr>
          <w:szCs w:val="21"/>
        </w:rPr>
        <w:t xml:space="preserve"> </w:t>
      </w:r>
      <w:r w:rsidRPr="00E81516">
        <w:rPr>
          <w:szCs w:val="21"/>
        </w:rPr>
        <w:t>all</w:t>
      </w:r>
      <w:r w:rsidR="009A7D6B">
        <w:rPr>
          <w:szCs w:val="21"/>
        </w:rPr>
        <w:t xml:space="preserve"> </w:t>
      </w:r>
      <w:r w:rsidRPr="00E81516">
        <w:rPr>
          <w:szCs w:val="21"/>
        </w:rPr>
        <w:t>the</w:t>
      </w:r>
      <w:r w:rsidR="009A7D6B">
        <w:rPr>
          <w:szCs w:val="21"/>
        </w:rPr>
        <w:t xml:space="preserve"> </w:t>
      </w:r>
      <w:r w:rsidRPr="00E81516">
        <w:rPr>
          <w:szCs w:val="21"/>
        </w:rPr>
        <w:t>switchgear</w:t>
      </w:r>
      <w:r w:rsidR="009A7D6B">
        <w:rPr>
          <w:szCs w:val="21"/>
        </w:rPr>
        <w:t xml:space="preserve"> </w:t>
      </w:r>
      <w:r w:rsidRPr="00E81516">
        <w:rPr>
          <w:szCs w:val="21"/>
        </w:rPr>
        <w:t>costs</w:t>
      </w:r>
      <w:r w:rsidR="009A7D6B">
        <w:rPr>
          <w:szCs w:val="21"/>
        </w:rPr>
        <w:t xml:space="preserve"> </w:t>
      </w:r>
      <w:r w:rsidRPr="00E81516">
        <w:rPr>
          <w:szCs w:val="21"/>
        </w:rPr>
        <w:t>and</w:t>
      </w:r>
      <w:r w:rsidR="009A7D6B">
        <w:rPr>
          <w:szCs w:val="21"/>
        </w:rPr>
        <w:t xml:space="preserve"> </w:t>
      </w:r>
      <w:r w:rsidRPr="00E81516">
        <w:rPr>
          <w:szCs w:val="21"/>
        </w:rPr>
        <w:t>dividing</w:t>
      </w:r>
      <w:r w:rsidR="009A7D6B">
        <w:rPr>
          <w:szCs w:val="21"/>
        </w:rPr>
        <w:t xml:space="preserve"> </w:t>
      </w:r>
      <w:r w:rsidRPr="00E81516">
        <w:rPr>
          <w:szCs w:val="21"/>
        </w:rPr>
        <w:t>it</w:t>
      </w:r>
      <w:r w:rsidR="009A7D6B">
        <w:rPr>
          <w:szCs w:val="21"/>
        </w:rPr>
        <w:t xml:space="preserve"> </w:t>
      </w:r>
      <w:r w:rsidRPr="00E81516">
        <w:rPr>
          <w:szCs w:val="21"/>
        </w:rPr>
        <w:t>by</w:t>
      </w:r>
      <w:r w:rsidR="009A7D6B">
        <w:rPr>
          <w:szCs w:val="21"/>
        </w:rPr>
        <w:t xml:space="preserve"> </w:t>
      </w:r>
      <w:r w:rsidRPr="00E81516">
        <w:rPr>
          <w:szCs w:val="21"/>
        </w:rPr>
        <w:t>the</w:t>
      </w:r>
      <w:r w:rsidR="009A7D6B">
        <w:rPr>
          <w:szCs w:val="21"/>
        </w:rPr>
        <w:t xml:space="preserve"> </w:t>
      </w:r>
      <w:r w:rsidRPr="00E81516">
        <w:rPr>
          <w:szCs w:val="21"/>
        </w:rPr>
        <w:t>number</w:t>
      </w:r>
      <w:r w:rsidR="009A7D6B">
        <w:rPr>
          <w:szCs w:val="21"/>
        </w:rPr>
        <w:t xml:space="preserve"> </w:t>
      </w:r>
      <w:r w:rsidRPr="00E81516">
        <w:rPr>
          <w:szCs w:val="21"/>
        </w:rPr>
        <w:t>of</w:t>
      </w:r>
      <w:r w:rsidR="009A7D6B">
        <w:rPr>
          <w:szCs w:val="21"/>
        </w:rPr>
        <w:t xml:space="preserve"> </w:t>
      </w:r>
      <w:r w:rsidRPr="00E81516">
        <w:rPr>
          <w:szCs w:val="21"/>
        </w:rPr>
        <w:t>switchgears?</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not</w:t>
      </w:r>
      <w:r w:rsidR="009A7D6B">
        <w:rPr>
          <w:szCs w:val="21"/>
        </w:rPr>
        <w:t xml:space="preserve"> </w:t>
      </w:r>
      <w:r w:rsidRPr="00E81516">
        <w:rPr>
          <w:szCs w:val="21"/>
        </w:rPr>
        <w:t>the</w:t>
      </w:r>
      <w:r w:rsidR="009A7D6B">
        <w:rPr>
          <w:szCs w:val="21"/>
        </w:rPr>
        <w:t xml:space="preserve"> </w:t>
      </w:r>
      <w:r w:rsidRPr="00E81516">
        <w:rPr>
          <w:szCs w:val="21"/>
        </w:rPr>
        <w:t>other</w:t>
      </w:r>
      <w:r w:rsidR="009A7D6B">
        <w:rPr>
          <w:szCs w:val="21"/>
        </w:rPr>
        <w:t xml:space="preserve"> </w:t>
      </w:r>
      <w:r w:rsidRPr="00E81516">
        <w:rPr>
          <w:szCs w:val="21"/>
        </w:rPr>
        <w:t>way</w:t>
      </w:r>
      <w:r w:rsidR="009A7D6B">
        <w:rPr>
          <w:szCs w:val="21"/>
        </w:rPr>
        <w:t xml:space="preserve"> </w:t>
      </w:r>
      <w:r w:rsidRPr="00E81516">
        <w:rPr>
          <w:szCs w:val="21"/>
        </w:rPr>
        <w:t>around,</w:t>
      </w:r>
      <w:r w:rsidR="009A7D6B">
        <w:rPr>
          <w:szCs w:val="21"/>
        </w:rPr>
        <w:t xml:space="preserve"> </w:t>
      </w:r>
      <w:r w:rsidRPr="00E81516">
        <w:rPr>
          <w:szCs w:val="21"/>
        </w:rPr>
        <w:t>where</w:t>
      </w:r>
      <w:r w:rsidR="009A7D6B">
        <w:rPr>
          <w:szCs w:val="21"/>
        </w:rPr>
        <w:t xml:space="preserve"> </w:t>
      </w:r>
      <w:r w:rsidRPr="00E81516">
        <w:rPr>
          <w:szCs w:val="21"/>
        </w:rPr>
        <w:t>you</w:t>
      </w:r>
      <w:r w:rsidR="009A7D6B">
        <w:rPr>
          <w:szCs w:val="21"/>
        </w:rPr>
        <w:t xml:space="preserve"> </w:t>
      </w:r>
      <w:r w:rsidRPr="00E81516">
        <w:rPr>
          <w:szCs w:val="21"/>
        </w:rPr>
        <w:t>have</w:t>
      </w:r>
      <w:r w:rsidR="009A7D6B">
        <w:rPr>
          <w:szCs w:val="21"/>
        </w:rPr>
        <w:t xml:space="preserve"> </w:t>
      </w:r>
      <w:r w:rsidRPr="00E81516">
        <w:rPr>
          <w:szCs w:val="21"/>
        </w:rPr>
        <w:t>a</w:t>
      </w:r>
      <w:r w:rsidR="009A7D6B">
        <w:rPr>
          <w:szCs w:val="21"/>
        </w:rPr>
        <w:t xml:space="preserve"> </w:t>
      </w:r>
      <w:r w:rsidRPr="00E81516">
        <w:rPr>
          <w:szCs w:val="21"/>
        </w:rPr>
        <w:t>per</w:t>
      </w:r>
      <w:r w:rsidR="009A7D6B">
        <w:rPr>
          <w:szCs w:val="21"/>
        </w:rPr>
        <w:t xml:space="preserve"> </w:t>
      </w:r>
      <w:r w:rsidRPr="00E81516">
        <w:rPr>
          <w:szCs w:val="21"/>
        </w:rPr>
        <w:t>switchgear</w:t>
      </w:r>
      <w:r w:rsidR="009A7D6B">
        <w:rPr>
          <w:szCs w:val="21"/>
        </w:rPr>
        <w:t xml:space="preserve"> </w:t>
      </w:r>
      <w:r w:rsidRPr="00E81516">
        <w:rPr>
          <w:szCs w:val="21"/>
        </w:rPr>
        <w:t>cost</w:t>
      </w:r>
      <w:r w:rsidR="009A7D6B">
        <w:rPr>
          <w:szCs w:val="21"/>
        </w:rPr>
        <w:t xml:space="preserve"> </w:t>
      </w:r>
      <w:r w:rsidRPr="00E81516">
        <w:rPr>
          <w:szCs w:val="21"/>
        </w:rPr>
        <w:t>that</w:t>
      </w:r>
      <w:r w:rsidR="009A7D6B">
        <w:rPr>
          <w:szCs w:val="21"/>
        </w:rPr>
        <w:t xml:space="preserve"> </w:t>
      </w:r>
      <w:r w:rsidRPr="00E81516">
        <w:rPr>
          <w:szCs w:val="21"/>
        </w:rPr>
        <w:lastRenderedPageBreak/>
        <w:t>you</w:t>
      </w:r>
      <w:r w:rsidR="009A7D6B">
        <w:rPr>
          <w:szCs w:val="21"/>
        </w:rPr>
        <w:t xml:space="preserve"> </w:t>
      </w:r>
      <w:r w:rsidRPr="00E81516">
        <w:rPr>
          <w:szCs w:val="21"/>
        </w:rPr>
        <w:t>are</w:t>
      </w:r>
      <w:r w:rsidR="009A7D6B">
        <w:rPr>
          <w:szCs w:val="21"/>
        </w:rPr>
        <w:t xml:space="preserve"> </w:t>
      </w:r>
      <w:r w:rsidRPr="00E81516">
        <w:rPr>
          <w:szCs w:val="21"/>
        </w:rPr>
        <w:t>then</w:t>
      </w:r>
      <w:r w:rsidR="009A7D6B">
        <w:rPr>
          <w:szCs w:val="21"/>
        </w:rPr>
        <w:t xml:space="preserve"> </w:t>
      </w:r>
      <w:r w:rsidRPr="00E81516">
        <w:rPr>
          <w:szCs w:val="21"/>
        </w:rPr>
        <w:t>uniformly</w:t>
      </w:r>
      <w:r w:rsidR="009A7D6B">
        <w:rPr>
          <w:szCs w:val="21"/>
        </w:rPr>
        <w:t xml:space="preserve"> </w:t>
      </w:r>
      <w:r w:rsidRPr="00E81516">
        <w:rPr>
          <w:szCs w:val="21"/>
        </w:rPr>
        <w:t>applying</w:t>
      </w:r>
      <w:r w:rsidR="009A7D6B">
        <w:rPr>
          <w:szCs w:val="21"/>
        </w:rPr>
        <w:t xml:space="preserve"> </w:t>
      </w:r>
      <w:r w:rsidRPr="00E81516">
        <w:rPr>
          <w:szCs w:val="21"/>
        </w:rPr>
        <w:t>to</w:t>
      </w:r>
      <w:r w:rsidR="009A7D6B">
        <w:rPr>
          <w:szCs w:val="21"/>
        </w:rPr>
        <w:t xml:space="preserve"> </w:t>
      </w:r>
      <w:r w:rsidRPr="00E81516">
        <w:rPr>
          <w:szCs w:val="21"/>
        </w:rPr>
        <w:t>all</w:t>
      </w:r>
      <w:r w:rsidR="009A7D6B">
        <w:rPr>
          <w:szCs w:val="21"/>
        </w:rPr>
        <w:t xml:space="preserve"> </w:t>
      </w:r>
      <w:r w:rsidRPr="00E81516">
        <w:rPr>
          <w:szCs w:val="21"/>
        </w:rPr>
        <w:t>the</w:t>
      </w:r>
      <w:r w:rsidR="009A7D6B">
        <w:rPr>
          <w:szCs w:val="21"/>
        </w:rPr>
        <w:t xml:space="preserve"> </w:t>
      </w:r>
      <w:r w:rsidRPr="00E81516">
        <w:rPr>
          <w:szCs w:val="21"/>
        </w:rPr>
        <w:t>projects?</w:t>
      </w:r>
    </w:p>
    <w:p w14:paraId="11A6F041"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That's</w:t>
      </w:r>
      <w:r w:rsidR="009A7D6B">
        <w:rPr>
          <w:szCs w:val="21"/>
        </w:rPr>
        <w:t xml:space="preserve"> </w:t>
      </w:r>
      <w:r w:rsidRPr="00E81516">
        <w:rPr>
          <w:szCs w:val="21"/>
        </w:rPr>
        <w:t>correct.</w:t>
      </w:r>
      <w:r w:rsidR="009A7D6B">
        <w:rPr>
          <w:szCs w:val="21"/>
        </w:rPr>
        <w:t xml:space="preserve">  </w:t>
      </w:r>
      <w:r w:rsidRPr="00E81516">
        <w:rPr>
          <w:szCs w:val="21"/>
        </w:rPr>
        <w:t>And</w:t>
      </w:r>
      <w:r w:rsidR="009A7D6B">
        <w:rPr>
          <w:szCs w:val="21"/>
        </w:rPr>
        <w:t xml:space="preserve"> </w:t>
      </w:r>
      <w:r w:rsidRPr="00E81516">
        <w:rPr>
          <w:szCs w:val="21"/>
        </w:rPr>
        <w:t>again,</w:t>
      </w:r>
      <w:r w:rsidR="009A7D6B">
        <w:rPr>
          <w:szCs w:val="21"/>
        </w:rPr>
        <w:t xml:space="preserve"> </w:t>
      </w:r>
      <w:r w:rsidRPr="00E81516">
        <w:rPr>
          <w:szCs w:val="21"/>
        </w:rPr>
        <w:t>noting</w:t>
      </w:r>
      <w:r w:rsidR="009A7D6B">
        <w:rPr>
          <w:szCs w:val="21"/>
        </w:rPr>
        <w:t xml:space="preserve"> </w:t>
      </w:r>
      <w:r w:rsidRPr="00E81516">
        <w:rPr>
          <w:szCs w:val="21"/>
        </w:rPr>
        <w:t>that</w:t>
      </w:r>
      <w:r w:rsidR="009A7D6B">
        <w:rPr>
          <w:szCs w:val="21"/>
        </w:rPr>
        <w:t xml:space="preserve"> </w:t>
      </w:r>
      <w:r w:rsidRPr="00E81516">
        <w:rPr>
          <w:szCs w:val="21"/>
        </w:rPr>
        <w:t>the</w:t>
      </w:r>
      <w:r w:rsidR="009A7D6B">
        <w:rPr>
          <w:szCs w:val="21"/>
        </w:rPr>
        <w:t xml:space="preserve"> </w:t>
      </w:r>
      <w:r w:rsidRPr="00E81516">
        <w:rPr>
          <w:szCs w:val="21"/>
        </w:rPr>
        <w:t>starting</w:t>
      </w:r>
      <w:r w:rsidR="009A7D6B">
        <w:rPr>
          <w:szCs w:val="21"/>
        </w:rPr>
        <w:t xml:space="preserve"> </w:t>
      </w:r>
      <w:r w:rsidRPr="00E81516">
        <w:rPr>
          <w:szCs w:val="21"/>
        </w:rPr>
        <w:t>point</w:t>
      </w:r>
      <w:r w:rsidR="009A7D6B">
        <w:rPr>
          <w:szCs w:val="21"/>
        </w:rPr>
        <w:t xml:space="preserve"> </w:t>
      </w:r>
      <w:r w:rsidRPr="00E81516">
        <w:rPr>
          <w:szCs w:val="21"/>
        </w:rPr>
        <w:t>is</w:t>
      </w:r>
      <w:r w:rsidR="009A7D6B">
        <w:rPr>
          <w:szCs w:val="21"/>
        </w:rPr>
        <w:t xml:space="preserve"> </w:t>
      </w:r>
      <w:r w:rsidRPr="00E81516">
        <w:rPr>
          <w:szCs w:val="21"/>
        </w:rPr>
        <w:t>using</w:t>
      </w:r>
      <w:r w:rsidR="009A7D6B">
        <w:rPr>
          <w:szCs w:val="21"/>
        </w:rPr>
        <w:t xml:space="preserve"> </w:t>
      </w:r>
      <w:r w:rsidRPr="00E81516">
        <w:rPr>
          <w:szCs w:val="21"/>
        </w:rPr>
        <w:t>those</w:t>
      </w:r>
      <w:r w:rsidR="009A7D6B">
        <w:rPr>
          <w:szCs w:val="21"/>
        </w:rPr>
        <w:t xml:space="preserve"> </w:t>
      </w:r>
      <w:r w:rsidRPr="00E81516">
        <w:rPr>
          <w:szCs w:val="21"/>
        </w:rPr>
        <w:t>historicals</w:t>
      </w:r>
      <w:r w:rsidR="009A7D6B">
        <w:rPr>
          <w:szCs w:val="21"/>
        </w:rPr>
        <w:t xml:space="preserve"> </w:t>
      </w:r>
      <w:r w:rsidRPr="00E81516">
        <w:rPr>
          <w:szCs w:val="21"/>
        </w:rPr>
        <w:t>and</w:t>
      </w:r>
      <w:r w:rsidR="009A7D6B">
        <w:rPr>
          <w:szCs w:val="21"/>
        </w:rPr>
        <w:t xml:space="preserve"> </w:t>
      </w:r>
      <w:r w:rsidRPr="00E81516">
        <w:rPr>
          <w:szCs w:val="21"/>
        </w:rPr>
        <w:t>dividing</w:t>
      </w:r>
      <w:r w:rsidR="009A7D6B">
        <w:rPr>
          <w:szCs w:val="21"/>
        </w:rPr>
        <w:t xml:space="preserve"> </w:t>
      </w:r>
      <w:r w:rsidRPr="00E81516">
        <w:rPr>
          <w:szCs w:val="21"/>
        </w:rPr>
        <w:t>by</w:t>
      </w:r>
      <w:r w:rsidR="009A7D6B">
        <w:rPr>
          <w:szCs w:val="21"/>
        </w:rPr>
        <w:t xml:space="preserve"> </w:t>
      </w:r>
      <w:r w:rsidRPr="00E81516">
        <w:rPr>
          <w:szCs w:val="21"/>
        </w:rPr>
        <w:t>the</w:t>
      </w:r>
      <w:r w:rsidR="009A7D6B">
        <w:rPr>
          <w:szCs w:val="21"/>
        </w:rPr>
        <w:t xml:space="preserve"> </w:t>
      </w:r>
      <w:r w:rsidRPr="00E81516">
        <w:rPr>
          <w:szCs w:val="21"/>
        </w:rPr>
        <w:t>number</w:t>
      </w:r>
      <w:r w:rsidR="009A7D6B">
        <w:rPr>
          <w:szCs w:val="21"/>
        </w:rPr>
        <w:t xml:space="preserve"> </w:t>
      </w:r>
      <w:r w:rsidRPr="00E81516">
        <w:rPr>
          <w:szCs w:val="21"/>
        </w:rPr>
        <w:t>of</w:t>
      </w:r>
      <w:r w:rsidR="009A7D6B">
        <w:rPr>
          <w:szCs w:val="21"/>
        </w:rPr>
        <w:t xml:space="preserve"> </w:t>
      </w:r>
      <w:r w:rsidRPr="00E81516">
        <w:rPr>
          <w:szCs w:val="21"/>
        </w:rPr>
        <w:t>cells</w:t>
      </w:r>
      <w:r w:rsidR="009A7D6B">
        <w:rPr>
          <w:szCs w:val="21"/>
        </w:rPr>
        <w:t xml:space="preserve"> </w:t>
      </w:r>
      <w:r w:rsidRPr="00E81516">
        <w:rPr>
          <w:szCs w:val="21"/>
        </w:rPr>
        <w:t>or</w:t>
      </w:r>
      <w:r w:rsidR="009A7D6B">
        <w:rPr>
          <w:szCs w:val="21"/>
        </w:rPr>
        <w:t xml:space="preserve"> </w:t>
      </w:r>
      <w:r w:rsidRPr="00E81516">
        <w:rPr>
          <w:szCs w:val="21"/>
        </w:rPr>
        <w:t>units</w:t>
      </w:r>
      <w:r w:rsidR="009A7D6B">
        <w:rPr>
          <w:szCs w:val="21"/>
        </w:rPr>
        <w:t xml:space="preserve"> </w:t>
      </w:r>
      <w:r w:rsidRPr="00E81516">
        <w:rPr>
          <w:szCs w:val="21"/>
        </w:rPr>
        <w:t>per</w:t>
      </w:r>
      <w:r w:rsidR="009A7D6B">
        <w:rPr>
          <w:szCs w:val="21"/>
        </w:rPr>
        <w:t xml:space="preserve"> </w:t>
      </w:r>
      <w:r w:rsidRPr="00E81516">
        <w:rPr>
          <w:szCs w:val="21"/>
        </w:rPr>
        <w:t>site,</w:t>
      </w:r>
      <w:r w:rsidR="009A7D6B">
        <w:rPr>
          <w:szCs w:val="21"/>
        </w:rPr>
        <w:t xml:space="preserve"> </w:t>
      </w:r>
      <w:r w:rsidRPr="00E81516">
        <w:rPr>
          <w:szCs w:val="21"/>
        </w:rPr>
        <w:t>we</w:t>
      </w:r>
      <w:r w:rsidR="009A7D6B">
        <w:rPr>
          <w:szCs w:val="21"/>
        </w:rPr>
        <w:t xml:space="preserve"> </w:t>
      </w:r>
      <w:r w:rsidRPr="00E81516">
        <w:rPr>
          <w:szCs w:val="21"/>
        </w:rPr>
        <w:t>then</w:t>
      </w:r>
      <w:r w:rsidR="009A7D6B">
        <w:rPr>
          <w:szCs w:val="21"/>
        </w:rPr>
        <w:t xml:space="preserve"> </w:t>
      </w:r>
      <w:r w:rsidRPr="00E81516">
        <w:rPr>
          <w:szCs w:val="21"/>
        </w:rPr>
        <w:t>work</w:t>
      </w:r>
      <w:r w:rsidR="009A7D6B">
        <w:rPr>
          <w:szCs w:val="21"/>
        </w:rPr>
        <w:t xml:space="preserve"> </w:t>
      </w:r>
      <w:r w:rsidRPr="00E81516">
        <w:rPr>
          <w:szCs w:val="21"/>
        </w:rPr>
        <w:t>up</w:t>
      </w:r>
      <w:r w:rsidR="009A7D6B">
        <w:rPr>
          <w:szCs w:val="21"/>
        </w:rPr>
        <w:t xml:space="preserve"> </w:t>
      </w:r>
      <w:r w:rsidRPr="00E81516">
        <w:rPr>
          <w:szCs w:val="21"/>
        </w:rPr>
        <w:t>to</w:t>
      </w:r>
      <w:r w:rsidR="009A7D6B">
        <w:rPr>
          <w:szCs w:val="21"/>
        </w:rPr>
        <w:t xml:space="preserve"> </w:t>
      </w:r>
      <w:r w:rsidRPr="00E81516">
        <w:rPr>
          <w:szCs w:val="21"/>
        </w:rPr>
        <w:t>a</w:t>
      </w:r>
      <w:r w:rsidR="009A7D6B">
        <w:rPr>
          <w:szCs w:val="21"/>
        </w:rPr>
        <w:t xml:space="preserve"> </w:t>
      </w:r>
      <w:r w:rsidRPr="00E81516">
        <w:rPr>
          <w:szCs w:val="21"/>
        </w:rPr>
        <w:t>new</w:t>
      </w:r>
      <w:r w:rsidR="009A7D6B">
        <w:rPr>
          <w:szCs w:val="21"/>
        </w:rPr>
        <w:t xml:space="preserve"> </w:t>
      </w:r>
      <w:r w:rsidRPr="00E81516">
        <w:rPr>
          <w:szCs w:val="21"/>
        </w:rPr>
        <w:t>number.</w:t>
      </w:r>
    </w:p>
    <w:p w14:paraId="4C5BAE33"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thank</w:t>
      </w:r>
      <w:r w:rsidR="009A7D6B">
        <w:rPr>
          <w:szCs w:val="21"/>
        </w:rPr>
        <w:t xml:space="preserve"> </w:t>
      </w:r>
      <w:r w:rsidRPr="00E81516">
        <w:rPr>
          <w:szCs w:val="21"/>
        </w:rPr>
        <w:t>you.</w:t>
      </w:r>
      <w:r w:rsidR="009A7D6B">
        <w:rPr>
          <w:szCs w:val="21"/>
        </w:rPr>
        <w:t xml:space="preserve">  </w:t>
      </w:r>
      <w:r w:rsidRPr="00E81516">
        <w:rPr>
          <w:szCs w:val="21"/>
        </w:rPr>
        <w:t>Can</w:t>
      </w:r>
      <w:r w:rsidR="009A7D6B">
        <w:rPr>
          <w:szCs w:val="21"/>
        </w:rPr>
        <w:t xml:space="preserve"> </w:t>
      </w:r>
      <w:r w:rsidRPr="00E81516">
        <w:rPr>
          <w:szCs w:val="21"/>
        </w:rPr>
        <w:t>we,</w:t>
      </w:r>
      <w:r w:rsidR="009A7D6B">
        <w:rPr>
          <w:szCs w:val="21"/>
        </w:rPr>
        <w:t xml:space="preserve"> </w:t>
      </w:r>
      <w:r w:rsidRPr="00E81516">
        <w:rPr>
          <w:szCs w:val="21"/>
        </w:rPr>
        <w:t>in</w:t>
      </w:r>
      <w:r w:rsidR="009A7D6B">
        <w:rPr>
          <w:szCs w:val="21"/>
        </w:rPr>
        <w:t xml:space="preserve"> </w:t>
      </w:r>
      <w:r w:rsidRPr="00E81516">
        <w:rPr>
          <w:szCs w:val="21"/>
        </w:rPr>
        <w:t>the</w:t>
      </w:r>
      <w:r w:rsidR="009A7D6B">
        <w:rPr>
          <w:szCs w:val="21"/>
        </w:rPr>
        <w:t xml:space="preserve"> </w:t>
      </w:r>
      <w:r w:rsidRPr="00E81516">
        <w:rPr>
          <w:szCs w:val="21"/>
        </w:rPr>
        <w:t>next</w:t>
      </w:r>
      <w:r w:rsidR="009A7D6B">
        <w:rPr>
          <w:szCs w:val="21"/>
        </w:rPr>
        <w:t xml:space="preserve"> </w:t>
      </w:r>
      <w:r w:rsidRPr="00E81516">
        <w:rPr>
          <w:szCs w:val="21"/>
        </w:rPr>
        <w:t>page,</w:t>
      </w:r>
      <w:r w:rsidR="009A7D6B">
        <w:rPr>
          <w:szCs w:val="21"/>
        </w:rPr>
        <w:t xml:space="preserve"> </w:t>
      </w:r>
      <w:r w:rsidRPr="00E81516">
        <w:rPr>
          <w:szCs w:val="21"/>
        </w:rPr>
        <w:t>you</w:t>
      </w:r>
      <w:r w:rsidR="009A7D6B">
        <w:rPr>
          <w:szCs w:val="21"/>
        </w:rPr>
        <w:t xml:space="preserve"> </w:t>
      </w:r>
      <w:r w:rsidRPr="00E81516">
        <w:rPr>
          <w:szCs w:val="21"/>
        </w:rPr>
        <w:t>have</w:t>
      </w:r>
      <w:r w:rsidR="009A7D6B">
        <w:rPr>
          <w:szCs w:val="21"/>
        </w:rPr>
        <w:t xml:space="preserve"> </w:t>
      </w:r>
      <w:r>
        <w:t>“</w:t>
      </w:r>
      <w:r w:rsidRPr="00E81516">
        <w:rPr>
          <w:szCs w:val="21"/>
        </w:rPr>
        <w:t>pole</w:t>
      </w:r>
      <w:r w:rsidR="009A7D6B">
        <w:rPr>
          <w:szCs w:val="21"/>
        </w:rPr>
        <w:t xml:space="preserve"> </w:t>
      </w:r>
      <w:r w:rsidRPr="00E81516">
        <w:rPr>
          <w:szCs w:val="21"/>
        </w:rPr>
        <w:t>renewal.</w:t>
      </w:r>
      <w:r>
        <w:t>”</w:t>
      </w:r>
      <w:r w:rsidR="009A7D6B">
        <w:rPr>
          <w:szCs w:val="21"/>
        </w:rPr>
        <w:t xml:space="preserve">  </w:t>
      </w:r>
      <w:r w:rsidRPr="00E81516">
        <w:rPr>
          <w:szCs w:val="21"/>
        </w:rPr>
        <w:t>Do</w:t>
      </w:r>
      <w:r w:rsidR="009A7D6B">
        <w:rPr>
          <w:szCs w:val="21"/>
        </w:rPr>
        <w:t xml:space="preserve"> </w:t>
      </w:r>
      <w:r w:rsidRPr="00E81516">
        <w:rPr>
          <w:szCs w:val="21"/>
        </w:rPr>
        <w:t>you</w:t>
      </w:r>
      <w:r w:rsidR="009A7D6B">
        <w:rPr>
          <w:szCs w:val="21"/>
        </w:rPr>
        <w:t xml:space="preserve"> </w:t>
      </w:r>
      <w:r w:rsidRPr="00E81516">
        <w:rPr>
          <w:szCs w:val="21"/>
        </w:rPr>
        <w:t>see</w:t>
      </w:r>
      <w:r w:rsidR="009A7D6B">
        <w:rPr>
          <w:szCs w:val="21"/>
        </w:rPr>
        <w:t xml:space="preserve"> </w:t>
      </w:r>
      <w:r w:rsidRPr="00E81516">
        <w:rPr>
          <w:szCs w:val="21"/>
        </w:rPr>
        <w:t>that?</w:t>
      </w:r>
    </w:p>
    <w:p w14:paraId="7436CA64"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I</w:t>
      </w:r>
      <w:r w:rsidR="009A7D6B">
        <w:rPr>
          <w:szCs w:val="21"/>
        </w:rPr>
        <w:t xml:space="preserve"> </w:t>
      </w:r>
      <w:r w:rsidRPr="00E81516">
        <w:rPr>
          <w:szCs w:val="21"/>
        </w:rPr>
        <w:t>see</w:t>
      </w:r>
      <w:r w:rsidR="009A7D6B">
        <w:rPr>
          <w:szCs w:val="21"/>
        </w:rPr>
        <w:t xml:space="preserve"> </w:t>
      </w:r>
      <w:r w:rsidRPr="00E81516">
        <w:rPr>
          <w:szCs w:val="21"/>
        </w:rPr>
        <w:t>pole</w:t>
      </w:r>
      <w:r w:rsidR="009A7D6B">
        <w:rPr>
          <w:szCs w:val="21"/>
        </w:rPr>
        <w:t xml:space="preserve"> </w:t>
      </w:r>
      <w:r w:rsidRPr="00E81516">
        <w:rPr>
          <w:szCs w:val="21"/>
        </w:rPr>
        <w:t>renewal.</w:t>
      </w:r>
    </w:p>
    <w:p w14:paraId="74FF65CC"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And</w:t>
      </w:r>
      <w:r w:rsidR="009A7D6B">
        <w:rPr>
          <w:szCs w:val="21"/>
        </w:rPr>
        <w:t xml:space="preserve"> </w:t>
      </w:r>
      <w:r w:rsidRPr="00E81516">
        <w:rPr>
          <w:szCs w:val="21"/>
        </w:rPr>
        <w:t>you</w:t>
      </w:r>
      <w:r w:rsidR="009A7D6B">
        <w:rPr>
          <w:szCs w:val="21"/>
        </w:rPr>
        <w:t xml:space="preserve"> </w:t>
      </w:r>
      <w:r w:rsidRPr="00E81516">
        <w:rPr>
          <w:szCs w:val="21"/>
        </w:rPr>
        <w:t>have</w:t>
      </w:r>
      <w:r w:rsidR="009A7D6B">
        <w:rPr>
          <w:szCs w:val="21"/>
        </w:rPr>
        <w:t xml:space="preserve"> </w:t>
      </w:r>
      <w:r w:rsidRPr="00E81516">
        <w:rPr>
          <w:szCs w:val="21"/>
        </w:rPr>
        <w:t>$27,500</w:t>
      </w:r>
      <w:r w:rsidR="009A7D6B">
        <w:rPr>
          <w:szCs w:val="21"/>
        </w:rPr>
        <w:t xml:space="preserve"> </w:t>
      </w:r>
      <w:r w:rsidRPr="00E81516">
        <w:rPr>
          <w:szCs w:val="21"/>
        </w:rPr>
        <w:t>for</w:t>
      </w:r>
      <w:r w:rsidR="009A7D6B">
        <w:rPr>
          <w:szCs w:val="21"/>
        </w:rPr>
        <w:t xml:space="preserve"> </w:t>
      </w:r>
      <w:r w:rsidRPr="00E81516">
        <w:rPr>
          <w:szCs w:val="21"/>
        </w:rPr>
        <w:t>pole,</w:t>
      </w:r>
      <w:r w:rsidR="009A7D6B">
        <w:rPr>
          <w:szCs w:val="21"/>
        </w:rPr>
        <w:t xml:space="preserve"> </w:t>
      </w:r>
      <w:r w:rsidRPr="00E81516">
        <w:rPr>
          <w:szCs w:val="21"/>
        </w:rPr>
        <w:t>and</w:t>
      </w:r>
      <w:r w:rsidR="009A7D6B">
        <w:rPr>
          <w:szCs w:val="21"/>
        </w:rPr>
        <w:t xml:space="preserve"> </w:t>
      </w:r>
      <w:r w:rsidRPr="00E81516">
        <w:rPr>
          <w:szCs w:val="21"/>
        </w:rPr>
        <w:t>then</w:t>
      </w:r>
      <w:r w:rsidR="009A7D6B">
        <w:rPr>
          <w:szCs w:val="21"/>
        </w:rPr>
        <w:t xml:space="preserve"> </w:t>
      </w:r>
      <w:r w:rsidRPr="00E81516">
        <w:rPr>
          <w:szCs w:val="21"/>
        </w:rPr>
        <w:t>$60,000</w:t>
      </w:r>
      <w:r w:rsidR="009A7D6B">
        <w:rPr>
          <w:szCs w:val="21"/>
        </w:rPr>
        <w:t xml:space="preserve"> </w:t>
      </w:r>
      <w:r w:rsidRPr="00E81516">
        <w:rPr>
          <w:szCs w:val="21"/>
        </w:rPr>
        <w:t>for</w:t>
      </w:r>
      <w:r w:rsidR="009A7D6B">
        <w:rPr>
          <w:szCs w:val="21"/>
        </w:rPr>
        <w:t xml:space="preserve"> </w:t>
      </w:r>
      <w:r w:rsidRPr="00E81516">
        <w:rPr>
          <w:szCs w:val="21"/>
        </w:rPr>
        <w:t>undergrounding,</w:t>
      </w:r>
      <w:r w:rsidR="009A7D6B">
        <w:rPr>
          <w:szCs w:val="21"/>
        </w:rPr>
        <w:t xml:space="preserve"> </w:t>
      </w:r>
      <w:r w:rsidRPr="00E81516">
        <w:rPr>
          <w:szCs w:val="21"/>
        </w:rPr>
        <w:t>you</w:t>
      </w:r>
      <w:r w:rsidR="009A7D6B">
        <w:rPr>
          <w:szCs w:val="21"/>
        </w:rPr>
        <w:t xml:space="preserve"> </w:t>
      </w:r>
      <w:r w:rsidRPr="00E81516">
        <w:rPr>
          <w:szCs w:val="21"/>
        </w:rPr>
        <w:t>said?</w:t>
      </w:r>
    </w:p>
    <w:p w14:paraId="04F12C8A"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That's</w:t>
      </w:r>
      <w:r w:rsidR="009A7D6B">
        <w:rPr>
          <w:szCs w:val="21"/>
        </w:rPr>
        <w:t xml:space="preserve"> </w:t>
      </w:r>
      <w:r w:rsidRPr="00E81516">
        <w:rPr>
          <w:szCs w:val="21"/>
        </w:rPr>
        <w:t>correct.</w:t>
      </w:r>
    </w:p>
    <w:p w14:paraId="33464D20"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Can</w:t>
      </w:r>
      <w:r w:rsidR="009A7D6B">
        <w:rPr>
          <w:szCs w:val="21"/>
        </w:rPr>
        <w:t xml:space="preserve"> </w:t>
      </w:r>
      <w:r w:rsidRPr="00E81516">
        <w:rPr>
          <w:szCs w:val="21"/>
        </w:rPr>
        <w:t>you</w:t>
      </w:r>
      <w:r w:rsidR="009A7D6B">
        <w:rPr>
          <w:szCs w:val="21"/>
        </w:rPr>
        <w:t xml:space="preserve"> </w:t>
      </w:r>
      <w:r w:rsidRPr="00E81516">
        <w:rPr>
          <w:szCs w:val="21"/>
        </w:rPr>
        <w:t>help</w:t>
      </w:r>
      <w:r w:rsidR="009A7D6B">
        <w:rPr>
          <w:szCs w:val="21"/>
        </w:rPr>
        <w:t xml:space="preserve"> </w:t>
      </w:r>
      <w:r w:rsidRPr="00E81516">
        <w:rPr>
          <w:szCs w:val="21"/>
        </w:rPr>
        <w:t>me:</w:t>
      </w:r>
      <w:r w:rsidR="009A7D6B">
        <w:rPr>
          <w:szCs w:val="21"/>
        </w:rPr>
        <w:t xml:space="preserve">  </w:t>
      </w:r>
      <w:r w:rsidRPr="00E81516">
        <w:rPr>
          <w:szCs w:val="21"/>
        </w:rPr>
        <w:t>What</w:t>
      </w:r>
      <w:r w:rsidR="009A7D6B">
        <w:rPr>
          <w:szCs w:val="21"/>
        </w:rPr>
        <w:t xml:space="preserve"> </w:t>
      </w:r>
      <w:r w:rsidRPr="00E81516">
        <w:rPr>
          <w:szCs w:val="21"/>
        </w:rPr>
        <w:t>is</w:t>
      </w:r>
      <w:r w:rsidR="009A7D6B">
        <w:rPr>
          <w:szCs w:val="21"/>
        </w:rPr>
        <w:t xml:space="preserve"> </w:t>
      </w:r>
      <w:r w:rsidRPr="00E81516">
        <w:rPr>
          <w:szCs w:val="21"/>
        </w:rPr>
        <w:t>the</w:t>
      </w:r>
      <w:r w:rsidR="009A7D6B">
        <w:rPr>
          <w:szCs w:val="21"/>
        </w:rPr>
        <w:t xml:space="preserve"> </w:t>
      </w:r>
      <w:r w:rsidRPr="00E81516">
        <w:rPr>
          <w:szCs w:val="21"/>
        </w:rPr>
        <w:t>undergrounding</w:t>
      </w:r>
      <w:r w:rsidR="009A7D6B">
        <w:rPr>
          <w:szCs w:val="21"/>
        </w:rPr>
        <w:t xml:space="preserve"> </w:t>
      </w:r>
      <w:r w:rsidRPr="00E81516">
        <w:rPr>
          <w:szCs w:val="21"/>
        </w:rPr>
        <w:t>with</w:t>
      </w:r>
      <w:r w:rsidR="009A7D6B">
        <w:rPr>
          <w:szCs w:val="21"/>
        </w:rPr>
        <w:t xml:space="preserve"> </w:t>
      </w:r>
      <w:r w:rsidRPr="00E81516">
        <w:rPr>
          <w:szCs w:val="21"/>
        </w:rPr>
        <w:t>respect</w:t>
      </w:r>
      <w:r w:rsidR="009A7D6B">
        <w:rPr>
          <w:szCs w:val="21"/>
        </w:rPr>
        <w:t xml:space="preserve"> </w:t>
      </w:r>
      <w:r w:rsidRPr="00E81516">
        <w:rPr>
          <w:szCs w:val="21"/>
        </w:rPr>
        <w:t>to</w:t>
      </w:r>
      <w:r w:rsidR="009A7D6B">
        <w:rPr>
          <w:szCs w:val="21"/>
        </w:rPr>
        <w:t xml:space="preserve"> </w:t>
      </w:r>
      <w:r w:rsidRPr="00E81516">
        <w:rPr>
          <w:szCs w:val="21"/>
        </w:rPr>
        <w:t>a</w:t>
      </w:r>
      <w:r w:rsidR="009A7D6B">
        <w:rPr>
          <w:szCs w:val="21"/>
        </w:rPr>
        <w:t xml:space="preserve"> </w:t>
      </w:r>
      <w:r w:rsidRPr="00E81516">
        <w:rPr>
          <w:szCs w:val="21"/>
        </w:rPr>
        <w:t>pole</w:t>
      </w:r>
      <w:r w:rsidR="009A7D6B">
        <w:rPr>
          <w:szCs w:val="21"/>
        </w:rPr>
        <w:t xml:space="preserve"> </w:t>
      </w:r>
      <w:r w:rsidRPr="00E81516">
        <w:rPr>
          <w:szCs w:val="21"/>
        </w:rPr>
        <w:t>renewal</w:t>
      </w:r>
      <w:r w:rsidR="009A7D6B">
        <w:rPr>
          <w:szCs w:val="21"/>
        </w:rPr>
        <w:t xml:space="preserve"> </w:t>
      </w:r>
      <w:r w:rsidRPr="00E81516">
        <w:rPr>
          <w:szCs w:val="21"/>
        </w:rPr>
        <w:t>project?</w:t>
      </w:r>
    </w:p>
    <w:p w14:paraId="2B0997CC"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Yeah.</w:t>
      </w:r>
      <w:r w:rsidR="009A7D6B">
        <w:rPr>
          <w:szCs w:val="21"/>
        </w:rPr>
        <w:t xml:space="preserve">  </w:t>
      </w:r>
      <w:r w:rsidRPr="00E81516">
        <w:rPr>
          <w:szCs w:val="21"/>
        </w:rPr>
        <w:t>So</w:t>
      </w:r>
      <w:r w:rsidR="009A7D6B">
        <w:rPr>
          <w:szCs w:val="21"/>
        </w:rPr>
        <w:t xml:space="preserve"> </w:t>
      </w:r>
      <w:r w:rsidRPr="00E81516">
        <w:rPr>
          <w:szCs w:val="21"/>
        </w:rPr>
        <w:t>–</w:t>
      </w:r>
    </w:p>
    <w:p w14:paraId="2A11386A"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Those</w:t>
      </w:r>
      <w:r w:rsidR="009A7D6B">
        <w:rPr>
          <w:szCs w:val="21"/>
        </w:rPr>
        <w:t xml:space="preserve"> </w:t>
      </w:r>
      <w:r w:rsidRPr="00E81516">
        <w:rPr>
          <w:szCs w:val="21"/>
        </w:rPr>
        <w:t>are</w:t>
      </w:r>
      <w:r w:rsidR="009A7D6B">
        <w:rPr>
          <w:szCs w:val="21"/>
        </w:rPr>
        <w:t xml:space="preserve"> </w:t>
      </w:r>
      <w:r w:rsidRPr="00E81516">
        <w:rPr>
          <w:szCs w:val="21"/>
        </w:rPr>
        <w:t>overhead?</w:t>
      </w:r>
    </w:p>
    <w:p w14:paraId="71AE0309"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Within</w:t>
      </w:r>
      <w:r w:rsidR="009A7D6B">
        <w:rPr>
          <w:szCs w:val="21"/>
        </w:rPr>
        <w:t xml:space="preserve"> </w:t>
      </w:r>
      <w:r w:rsidRPr="00E81516">
        <w:rPr>
          <w:szCs w:val="21"/>
        </w:rPr>
        <w:t>the</w:t>
      </w:r>
      <w:r w:rsidR="009A7D6B">
        <w:rPr>
          <w:szCs w:val="21"/>
        </w:rPr>
        <w:t xml:space="preserve"> </w:t>
      </w:r>
      <w:r w:rsidRPr="00E81516">
        <w:rPr>
          <w:szCs w:val="21"/>
        </w:rPr>
        <w:t>pole</w:t>
      </w:r>
      <w:r w:rsidR="009A7D6B">
        <w:rPr>
          <w:szCs w:val="21"/>
        </w:rPr>
        <w:t xml:space="preserve"> </w:t>
      </w:r>
      <w:r w:rsidRPr="00E81516">
        <w:rPr>
          <w:szCs w:val="21"/>
        </w:rPr>
        <w:t>renewal</w:t>
      </w:r>
      <w:r w:rsidR="009A7D6B">
        <w:rPr>
          <w:szCs w:val="21"/>
        </w:rPr>
        <w:t xml:space="preserve"> </w:t>
      </w:r>
      <w:r w:rsidRPr="00E81516">
        <w:rPr>
          <w:szCs w:val="21"/>
        </w:rPr>
        <w:t>program,</w:t>
      </w:r>
      <w:r w:rsidR="009A7D6B">
        <w:rPr>
          <w:szCs w:val="21"/>
        </w:rPr>
        <w:t xml:space="preserve"> </w:t>
      </w:r>
      <w:r w:rsidRPr="00E81516">
        <w:rPr>
          <w:szCs w:val="21"/>
        </w:rPr>
        <w:t>we</w:t>
      </w:r>
      <w:r w:rsidR="009A7D6B">
        <w:rPr>
          <w:szCs w:val="21"/>
        </w:rPr>
        <w:t xml:space="preserve"> </w:t>
      </w:r>
      <w:r w:rsidRPr="00E81516">
        <w:rPr>
          <w:szCs w:val="21"/>
        </w:rPr>
        <w:t>have</w:t>
      </w:r>
      <w:r w:rsidR="009A7D6B">
        <w:rPr>
          <w:szCs w:val="21"/>
        </w:rPr>
        <w:t xml:space="preserve"> </w:t>
      </w:r>
      <w:r w:rsidRPr="00E81516">
        <w:rPr>
          <w:szCs w:val="21"/>
        </w:rPr>
        <w:t>included</w:t>
      </w:r>
      <w:r w:rsidR="009A7D6B">
        <w:rPr>
          <w:szCs w:val="21"/>
        </w:rPr>
        <w:t xml:space="preserve"> </w:t>
      </w:r>
      <w:r w:rsidRPr="00E81516">
        <w:rPr>
          <w:szCs w:val="21"/>
        </w:rPr>
        <w:t>a</w:t>
      </w:r>
      <w:r w:rsidR="009A7D6B">
        <w:rPr>
          <w:szCs w:val="21"/>
        </w:rPr>
        <w:t xml:space="preserve"> </w:t>
      </w:r>
      <w:r w:rsidRPr="00E81516">
        <w:rPr>
          <w:szCs w:val="21"/>
        </w:rPr>
        <w:t>specific</w:t>
      </w:r>
      <w:r w:rsidR="009A7D6B">
        <w:rPr>
          <w:szCs w:val="21"/>
        </w:rPr>
        <w:t xml:space="preserve"> </w:t>
      </w:r>
      <w:r w:rsidRPr="00E81516">
        <w:rPr>
          <w:szCs w:val="21"/>
        </w:rPr>
        <w:t>50</w:t>
      </w:r>
      <w:r w:rsidR="009A7D6B">
        <w:rPr>
          <w:szCs w:val="21"/>
        </w:rPr>
        <w:t xml:space="preserve"> </w:t>
      </w:r>
      <w:r w:rsidRPr="00E81516">
        <w:rPr>
          <w:szCs w:val="21"/>
        </w:rPr>
        <w:t>poles</w:t>
      </w:r>
      <w:r w:rsidR="009A7D6B">
        <w:rPr>
          <w:szCs w:val="21"/>
        </w:rPr>
        <w:t xml:space="preserve"> </w:t>
      </w:r>
      <w:r w:rsidRPr="00E81516">
        <w:rPr>
          <w:szCs w:val="21"/>
        </w:rPr>
        <w:t>to</w:t>
      </w:r>
      <w:r w:rsidR="009A7D6B">
        <w:rPr>
          <w:szCs w:val="21"/>
        </w:rPr>
        <w:t xml:space="preserve"> </w:t>
      </w:r>
      <w:r w:rsidRPr="00E81516">
        <w:rPr>
          <w:szCs w:val="21"/>
        </w:rPr>
        <w:t>be</w:t>
      </w:r>
      <w:r w:rsidR="009A7D6B">
        <w:rPr>
          <w:szCs w:val="21"/>
        </w:rPr>
        <w:t xml:space="preserve"> </w:t>
      </w:r>
      <w:r w:rsidRPr="00E81516">
        <w:rPr>
          <w:szCs w:val="21"/>
        </w:rPr>
        <w:t>undergrounded</w:t>
      </w:r>
      <w:r w:rsidR="009A7D6B">
        <w:rPr>
          <w:szCs w:val="21"/>
        </w:rPr>
        <w:t xml:space="preserve"> </w:t>
      </w:r>
      <w:r w:rsidRPr="00E81516">
        <w:rPr>
          <w:szCs w:val="21"/>
        </w:rPr>
        <w:t>as</w:t>
      </w:r>
      <w:r w:rsidR="009A7D6B">
        <w:rPr>
          <w:szCs w:val="21"/>
        </w:rPr>
        <w:t xml:space="preserve"> </w:t>
      </w:r>
      <w:r w:rsidRPr="00E81516">
        <w:rPr>
          <w:szCs w:val="21"/>
        </w:rPr>
        <w:t>part</w:t>
      </w:r>
      <w:r w:rsidR="009A7D6B">
        <w:rPr>
          <w:szCs w:val="21"/>
        </w:rPr>
        <w:t xml:space="preserve"> </w:t>
      </w:r>
      <w:r w:rsidRPr="00E81516">
        <w:rPr>
          <w:szCs w:val="21"/>
        </w:rPr>
        <w:t>of</w:t>
      </w:r>
      <w:r w:rsidR="009A7D6B">
        <w:rPr>
          <w:szCs w:val="21"/>
        </w:rPr>
        <w:t xml:space="preserve"> </w:t>
      </w:r>
      <w:r w:rsidRPr="00E81516">
        <w:rPr>
          <w:szCs w:val="21"/>
        </w:rPr>
        <w:t>that</w:t>
      </w:r>
      <w:r w:rsidR="009A7D6B">
        <w:rPr>
          <w:szCs w:val="21"/>
        </w:rPr>
        <w:t xml:space="preserve"> </w:t>
      </w:r>
      <w:r w:rsidRPr="00E81516">
        <w:rPr>
          <w:szCs w:val="21"/>
        </w:rPr>
        <w:t>overall</w:t>
      </w:r>
      <w:r w:rsidR="009A7D6B">
        <w:rPr>
          <w:szCs w:val="21"/>
        </w:rPr>
        <w:t xml:space="preserve"> </w:t>
      </w:r>
      <w:r w:rsidRPr="00E81516">
        <w:rPr>
          <w:szCs w:val="21"/>
        </w:rPr>
        <w:t>program.</w:t>
      </w:r>
      <w:r w:rsidR="009A7D6B">
        <w:rPr>
          <w:szCs w:val="21"/>
        </w:rPr>
        <w:t xml:space="preserve">  </w:t>
      </w:r>
      <w:r w:rsidRPr="00E81516">
        <w:rPr>
          <w:szCs w:val="21"/>
        </w:rPr>
        <w:t>And</w:t>
      </w:r>
      <w:r w:rsidR="009A7D6B">
        <w:rPr>
          <w:szCs w:val="21"/>
        </w:rPr>
        <w:t xml:space="preserve"> </w:t>
      </w:r>
      <w:r w:rsidRPr="00E81516">
        <w:rPr>
          <w:szCs w:val="21"/>
        </w:rPr>
        <w:t>that</w:t>
      </w:r>
      <w:r w:rsidR="009A7D6B">
        <w:rPr>
          <w:szCs w:val="21"/>
        </w:rPr>
        <w:t xml:space="preserve"> </w:t>
      </w:r>
      <w:r w:rsidRPr="00E81516">
        <w:rPr>
          <w:szCs w:val="21"/>
        </w:rPr>
        <w:t>$60,000</w:t>
      </w:r>
      <w:r w:rsidR="009A7D6B">
        <w:rPr>
          <w:szCs w:val="21"/>
        </w:rPr>
        <w:t xml:space="preserve"> </w:t>
      </w:r>
      <w:r w:rsidRPr="00E81516">
        <w:rPr>
          <w:szCs w:val="21"/>
        </w:rPr>
        <w:t>per</w:t>
      </w:r>
      <w:r w:rsidR="009A7D6B">
        <w:rPr>
          <w:szCs w:val="21"/>
        </w:rPr>
        <w:t xml:space="preserve"> </w:t>
      </w:r>
      <w:r w:rsidRPr="00E81516">
        <w:rPr>
          <w:szCs w:val="21"/>
        </w:rPr>
        <w:t>pole</w:t>
      </w:r>
      <w:r w:rsidR="009A7D6B">
        <w:rPr>
          <w:szCs w:val="21"/>
        </w:rPr>
        <w:t xml:space="preserve"> </w:t>
      </w:r>
      <w:r w:rsidRPr="00E81516">
        <w:rPr>
          <w:szCs w:val="21"/>
        </w:rPr>
        <w:t>represents</w:t>
      </w:r>
      <w:r w:rsidR="009A7D6B">
        <w:rPr>
          <w:szCs w:val="21"/>
        </w:rPr>
        <w:t xml:space="preserve"> </w:t>
      </w:r>
      <w:r w:rsidRPr="00E81516">
        <w:rPr>
          <w:szCs w:val="21"/>
        </w:rPr>
        <w:t>the</w:t>
      </w:r>
      <w:r w:rsidR="009A7D6B">
        <w:rPr>
          <w:szCs w:val="21"/>
        </w:rPr>
        <w:t xml:space="preserve"> </w:t>
      </w:r>
      <w:r w:rsidRPr="00E81516">
        <w:rPr>
          <w:szCs w:val="21"/>
        </w:rPr>
        <w:t>cost</w:t>
      </w:r>
      <w:r w:rsidR="009A7D6B">
        <w:rPr>
          <w:szCs w:val="21"/>
        </w:rPr>
        <w:t xml:space="preserve"> </w:t>
      </w:r>
      <w:r w:rsidRPr="00E81516">
        <w:rPr>
          <w:szCs w:val="21"/>
        </w:rPr>
        <w:t>to</w:t>
      </w:r>
      <w:r w:rsidR="009A7D6B">
        <w:rPr>
          <w:szCs w:val="21"/>
        </w:rPr>
        <w:t xml:space="preserve"> </w:t>
      </w:r>
      <w:r w:rsidRPr="00E81516">
        <w:rPr>
          <w:szCs w:val="21"/>
        </w:rPr>
        <w:t>transfer</w:t>
      </w:r>
      <w:r w:rsidR="009A7D6B">
        <w:rPr>
          <w:szCs w:val="21"/>
        </w:rPr>
        <w:t xml:space="preserve"> </w:t>
      </w:r>
      <w:r w:rsidRPr="00E81516">
        <w:rPr>
          <w:szCs w:val="21"/>
        </w:rPr>
        <w:t>those</w:t>
      </w:r>
      <w:r w:rsidR="009A7D6B">
        <w:rPr>
          <w:szCs w:val="21"/>
        </w:rPr>
        <w:t xml:space="preserve"> </w:t>
      </w:r>
      <w:r w:rsidRPr="00E81516">
        <w:rPr>
          <w:szCs w:val="21"/>
        </w:rPr>
        <w:t>assets</w:t>
      </w:r>
      <w:r w:rsidR="009A7D6B">
        <w:rPr>
          <w:szCs w:val="21"/>
        </w:rPr>
        <w:t xml:space="preserve"> </w:t>
      </w:r>
      <w:r w:rsidRPr="00E81516">
        <w:rPr>
          <w:szCs w:val="21"/>
        </w:rPr>
        <w:t>underground.</w:t>
      </w:r>
      <w:r w:rsidR="009A7D6B">
        <w:rPr>
          <w:szCs w:val="21"/>
        </w:rPr>
        <w:t xml:space="preserve">  </w:t>
      </w:r>
      <w:r w:rsidRPr="00E81516">
        <w:rPr>
          <w:szCs w:val="21"/>
        </w:rPr>
        <w:t>So</w:t>
      </w:r>
      <w:r w:rsidR="009A7D6B">
        <w:rPr>
          <w:szCs w:val="21"/>
        </w:rPr>
        <w:t xml:space="preserve"> </w:t>
      </w:r>
      <w:r w:rsidRPr="00E81516">
        <w:rPr>
          <w:szCs w:val="21"/>
        </w:rPr>
        <w:t>effectively</w:t>
      </w:r>
      <w:r w:rsidR="009A7D6B">
        <w:rPr>
          <w:szCs w:val="21"/>
        </w:rPr>
        <w:t xml:space="preserve"> </w:t>
      </w:r>
      <w:r w:rsidRPr="00E81516">
        <w:rPr>
          <w:szCs w:val="21"/>
        </w:rPr>
        <w:t>remove</w:t>
      </w:r>
      <w:r w:rsidR="009A7D6B">
        <w:rPr>
          <w:szCs w:val="21"/>
        </w:rPr>
        <w:t xml:space="preserve"> </w:t>
      </w:r>
      <w:r w:rsidRPr="00E81516">
        <w:rPr>
          <w:szCs w:val="21"/>
        </w:rPr>
        <w:t>the</w:t>
      </w:r>
      <w:r w:rsidR="009A7D6B">
        <w:rPr>
          <w:szCs w:val="21"/>
        </w:rPr>
        <w:t xml:space="preserve"> </w:t>
      </w:r>
      <w:r w:rsidRPr="00E81516">
        <w:rPr>
          <w:szCs w:val="21"/>
        </w:rPr>
        <w:t>poles</w:t>
      </w:r>
      <w:r w:rsidR="009A7D6B">
        <w:rPr>
          <w:szCs w:val="21"/>
        </w:rPr>
        <w:t xml:space="preserve"> </w:t>
      </w:r>
      <w:r w:rsidRPr="00E81516">
        <w:rPr>
          <w:szCs w:val="21"/>
        </w:rPr>
        <w:t>and</w:t>
      </w:r>
      <w:r w:rsidR="009A7D6B">
        <w:rPr>
          <w:szCs w:val="21"/>
        </w:rPr>
        <w:t xml:space="preserve"> </w:t>
      </w:r>
      <w:r w:rsidRPr="00E81516">
        <w:rPr>
          <w:szCs w:val="21"/>
        </w:rPr>
        <w:t>install</w:t>
      </w:r>
      <w:r w:rsidR="009A7D6B">
        <w:rPr>
          <w:szCs w:val="21"/>
        </w:rPr>
        <w:t xml:space="preserve"> </w:t>
      </w:r>
      <w:r w:rsidRPr="00E81516">
        <w:rPr>
          <w:szCs w:val="21"/>
        </w:rPr>
        <w:t>underground,</w:t>
      </w:r>
      <w:r w:rsidR="009A7D6B">
        <w:rPr>
          <w:szCs w:val="21"/>
        </w:rPr>
        <w:t xml:space="preserve"> </w:t>
      </w:r>
      <w:r w:rsidRPr="00E81516">
        <w:rPr>
          <w:szCs w:val="21"/>
        </w:rPr>
        <w:t>based</w:t>
      </w:r>
      <w:r w:rsidR="009A7D6B">
        <w:rPr>
          <w:szCs w:val="21"/>
        </w:rPr>
        <w:t xml:space="preserve"> </w:t>
      </w:r>
      <w:r w:rsidRPr="00E81516">
        <w:rPr>
          <w:szCs w:val="21"/>
        </w:rPr>
        <w:t>on</w:t>
      </w:r>
      <w:r w:rsidR="009A7D6B">
        <w:rPr>
          <w:szCs w:val="21"/>
        </w:rPr>
        <w:t xml:space="preserve"> </w:t>
      </w:r>
      <w:r w:rsidRPr="00E81516">
        <w:rPr>
          <w:szCs w:val="21"/>
        </w:rPr>
        <w:t>50-metre</w:t>
      </w:r>
      <w:r w:rsidR="009A7D6B">
        <w:rPr>
          <w:szCs w:val="21"/>
        </w:rPr>
        <w:t xml:space="preserve"> </w:t>
      </w:r>
      <w:r w:rsidRPr="00E81516">
        <w:rPr>
          <w:szCs w:val="21"/>
        </w:rPr>
        <w:t>span</w:t>
      </w:r>
      <w:r w:rsidR="009A7D6B">
        <w:rPr>
          <w:szCs w:val="21"/>
        </w:rPr>
        <w:t xml:space="preserve"> </w:t>
      </w:r>
      <w:r w:rsidRPr="00E81516">
        <w:rPr>
          <w:szCs w:val="21"/>
        </w:rPr>
        <w:t>lengths.</w:t>
      </w:r>
    </w:p>
    <w:p w14:paraId="3BB769E1"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Okay.</w:t>
      </w:r>
      <w:r w:rsidR="009A7D6B">
        <w:rPr>
          <w:szCs w:val="21"/>
        </w:rPr>
        <w:t xml:space="preserve">  </w:t>
      </w:r>
      <w:r w:rsidRPr="00E81516">
        <w:rPr>
          <w:szCs w:val="21"/>
        </w:rPr>
        <w:t>Thank</w:t>
      </w:r>
      <w:r w:rsidR="009A7D6B">
        <w:rPr>
          <w:szCs w:val="21"/>
        </w:rPr>
        <w:t xml:space="preserve"> </w:t>
      </w:r>
      <w:r w:rsidRPr="00E81516">
        <w:rPr>
          <w:szCs w:val="21"/>
        </w:rPr>
        <w:t>you.</w:t>
      </w:r>
      <w:r w:rsidR="009A7D6B">
        <w:rPr>
          <w:szCs w:val="21"/>
        </w:rPr>
        <w:t xml:space="preserve">  </w:t>
      </w:r>
      <w:r w:rsidRPr="00E81516">
        <w:rPr>
          <w:szCs w:val="21"/>
        </w:rPr>
        <w:t>That</w:t>
      </w:r>
      <w:r w:rsidR="009A7D6B">
        <w:rPr>
          <w:szCs w:val="21"/>
        </w:rPr>
        <w:t xml:space="preserve"> </w:t>
      </w:r>
      <w:r w:rsidRPr="00E81516">
        <w:rPr>
          <w:szCs w:val="21"/>
        </w:rPr>
        <w:t>makes</w:t>
      </w:r>
      <w:r w:rsidR="009A7D6B">
        <w:rPr>
          <w:szCs w:val="21"/>
        </w:rPr>
        <w:t xml:space="preserve"> </w:t>
      </w:r>
      <w:r w:rsidRPr="00E81516">
        <w:rPr>
          <w:szCs w:val="21"/>
        </w:rPr>
        <w:t>much</w:t>
      </w:r>
      <w:r w:rsidR="009A7D6B">
        <w:rPr>
          <w:szCs w:val="21"/>
        </w:rPr>
        <w:t xml:space="preserve"> </w:t>
      </w:r>
      <w:r w:rsidRPr="00E81516">
        <w:rPr>
          <w:szCs w:val="21"/>
        </w:rPr>
        <w:t>more</w:t>
      </w:r>
      <w:r w:rsidR="009A7D6B">
        <w:rPr>
          <w:szCs w:val="21"/>
        </w:rPr>
        <w:t xml:space="preserve"> </w:t>
      </w:r>
      <w:r w:rsidRPr="00E81516">
        <w:rPr>
          <w:szCs w:val="21"/>
        </w:rPr>
        <w:t>sense.</w:t>
      </w:r>
    </w:p>
    <w:p w14:paraId="0665AF17" w14:textId="77777777" w:rsidR="0091024E" w:rsidRDefault="0091024E" w:rsidP="0091024E">
      <w:pPr>
        <w:pStyle w:val="PlainText"/>
      </w:pPr>
      <w:r>
        <w:tab/>
      </w:r>
      <w:r w:rsidRPr="00E81516">
        <w:rPr>
          <w:szCs w:val="21"/>
        </w:rPr>
        <w:t>Can</w:t>
      </w:r>
      <w:r w:rsidR="009A7D6B">
        <w:rPr>
          <w:szCs w:val="21"/>
        </w:rPr>
        <w:t xml:space="preserve"> </w:t>
      </w:r>
      <w:r w:rsidRPr="00E81516">
        <w:rPr>
          <w:szCs w:val="21"/>
        </w:rPr>
        <w:t>I</w:t>
      </w:r>
      <w:r w:rsidR="009A7D6B">
        <w:rPr>
          <w:szCs w:val="21"/>
        </w:rPr>
        <w:t xml:space="preserve"> </w:t>
      </w:r>
      <w:r w:rsidRPr="00E81516">
        <w:rPr>
          <w:szCs w:val="21"/>
        </w:rPr>
        <w:t>ask</w:t>
      </w:r>
      <w:r w:rsidR="009A7D6B">
        <w:rPr>
          <w:szCs w:val="21"/>
        </w:rPr>
        <w:t xml:space="preserve"> </w:t>
      </w:r>
      <w:r w:rsidRPr="00E81516">
        <w:rPr>
          <w:szCs w:val="21"/>
        </w:rPr>
        <w:t>you</w:t>
      </w:r>
      <w:r w:rsidR="009A7D6B">
        <w:rPr>
          <w:szCs w:val="21"/>
        </w:rPr>
        <w:t xml:space="preserve"> </w:t>
      </w:r>
      <w:r w:rsidRPr="00E81516">
        <w:rPr>
          <w:szCs w:val="21"/>
        </w:rPr>
        <w:t>now</w:t>
      </w:r>
      <w:r w:rsidR="009A7D6B">
        <w:rPr>
          <w:szCs w:val="21"/>
        </w:rPr>
        <w:t xml:space="preserve"> </w:t>
      </w:r>
      <w:r w:rsidRPr="00E81516">
        <w:rPr>
          <w:szCs w:val="21"/>
        </w:rPr>
        <w:t>to</w:t>
      </w:r>
      <w:r w:rsidR="009A7D6B">
        <w:rPr>
          <w:szCs w:val="21"/>
        </w:rPr>
        <w:t xml:space="preserve"> </w:t>
      </w:r>
      <w:r w:rsidRPr="00E81516">
        <w:rPr>
          <w:szCs w:val="21"/>
        </w:rPr>
        <w:t>go</w:t>
      </w:r>
      <w:r w:rsidR="009A7D6B">
        <w:rPr>
          <w:szCs w:val="21"/>
        </w:rPr>
        <w:t xml:space="preserve"> </w:t>
      </w:r>
      <w:r w:rsidRPr="00E81516">
        <w:rPr>
          <w:szCs w:val="21"/>
        </w:rPr>
        <w:t>to</w:t>
      </w:r>
      <w:r w:rsidR="009A7D6B">
        <w:rPr>
          <w:szCs w:val="21"/>
        </w:rPr>
        <w:t xml:space="preserve"> </w:t>
      </w:r>
      <w:r w:rsidRPr="00E81516">
        <w:rPr>
          <w:szCs w:val="21"/>
        </w:rPr>
        <w:t>2-CCC-26?</w:t>
      </w:r>
      <w:r w:rsidR="009A7D6B">
        <w:rPr>
          <w:szCs w:val="21"/>
        </w:rPr>
        <w:t xml:space="preserve">  </w:t>
      </w:r>
      <w:r w:rsidRPr="00E81516">
        <w:rPr>
          <w:szCs w:val="21"/>
        </w:rPr>
        <w:t>And</w:t>
      </w:r>
      <w:r w:rsidR="009A7D6B">
        <w:rPr>
          <w:szCs w:val="21"/>
        </w:rPr>
        <w:t xml:space="preserve"> </w:t>
      </w:r>
      <w:r w:rsidRPr="00E81516">
        <w:rPr>
          <w:szCs w:val="21"/>
        </w:rPr>
        <w:t>here,</w:t>
      </w:r>
      <w:r w:rsidR="009A7D6B">
        <w:rPr>
          <w:szCs w:val="21"/>
        </w:rPr>
        <w:t xml:space="preserve"> </w:t>
      </w:r>
      <w:r w:rsidRPr="00E81516">
        <w:rPr>
          <w:szCs w:val="21"/>
        </w:rPr>
        <w:t>you</w:t>
      </w:r>
      <w:r w:rsidR="009A7D6B">
        <w:rPr>
          <w:szCs w:val="21"/>
        </w:rPr>
        <w:t xml:space="preserve"> </w:t>
      </w:r>
      <w:r w:rsidRPr="00E81516">
        <w:rPr>
          <w:szCs w:val="21"/>
        </w:rPr>
        <w:t>were</w:t>
      </w:r>
      <w:r w:rsidR="009A7D6B">
        <w:rPr>
          <w:szCs w:val="21"/>
        </w:rPr>
        <w:t xml:space="preserve"> </w:t>
      </w:r>
      <w:r w:rsidRPr="00E81516">
        <w:rPr>
          <w:szCs w:val="21"/>
        </w:rPr>
        <w:t>asked</w:t>
      </w:r>
      <w:r w:rsidR="009A7D6B">
        <w:rPr>
          <w:szCs w:val="21"/>
        </w:rPr>
        <w:t xml:space="preserve"> </w:t>
      </w:r>
      <w:r w:rsidRPr="00E81516">
        <w:rPr>
          <w:szCs w:val="21"/>
        </w:rPr>
        <w:t>to</w:t>
      </w:r>
      <w:r w:rsidR="009A7D6B">
        <w:rPr>
          <w:szCs w:val="21"/>
        </w:rPr>
        <w:t xml:space="preserve"> </w:t>
      </w:r>
      <w:r w:rsidRPr="00E81516">
        <w:rPr>
          <w:szCs w:val="21"/>
        </w:rPr>
        <w:t>provide</w:t>
      </w:r>
      <w:r w:rsidR="009A7D6B">
        <w:rPr>
          <w:szCs w:val="21"/>
        </w:rPr>
        <w:t xml:space="preserve"> </w:t>
      </w:r>
      <w:r w:rsidRPr="00E81516">
        <w:rPr>
          <w:szCs w:val="21"/>
        </w:rPr>
        <w:t>certain</w:t>
      </w:r>
      <w:r w:rsidR="009A7D6B">
        <w:rPr>
          <w:szCs w:val="21"/>
        </w:rPr>
        <w:t xml:space="preserve"> </w:t>
      </w:r>
      <w:r w:rsidRPr="00E81516">
        <w:rPr>
          <w:szCs w:val="21"/>
        </w:rPr>
        <w:t>unit</w:t>
      </w:r>
      <w:r w:rsidR="009A7D6B">
        <w:rPr>
          <w:szCs w:val="21"/>
        </w:rPr>
        <w:t xml:space="preserve"> </w:t>
      </w:r>
      <w:r w:rsidRPr="00E81516">
        <w:rPr>
          <w:szCs w:val="21"/>
        </w:rPr>
        <w:t>cost</w:t>
      </w:r>
      <w:r w:rsidR="009A7D6B">
        <w:rPr>
          <w:szCs w:val="21"/>
        </w:rPr>
        <w:t xml:space="preserve"> </w:t>
      </w:r>
      <w:r w:rsidRPr="00E81516">
        <w:rPr>
          <w:szCs w:val="21"/>
        </w:rPr>
        <w:t>information</w:t>
      </w:r>
      <w:r w:rsidR="009A7D6B">
        <w:rPr>
          <w:szCs w:val="21"/>
        </w:rPr>
        <w:t xml:space="preserve"> </w:t>
      </w:r>
      <w:r w:rsidRPr="00E81516">
        <w:rPr>
          <w:szCs w:val="21"/>
        </w:rPr>
        <w:t>specific.</w:t>
      </w:r>
      <w:r w:rsidR="009A7D6B">
        <w:rPr>
          <w:szCs w:val="21"/>
        </w:rPr>
        <w:t xml:space="preserve">  </w:t>
      </w:r>
      <w:r w:rsidRPr="00E81516">
        <w:rPr>
          <w:szCs w:val="21"/>
        </w:rPr>
        <w:t>And</w:t>
      </w:r>
      <w:r w:rsidR="009A7D6B">
        <w:rPr>
          <w:szCs w:val="21"/>
        </w:rPr>
        <w:t xml:space="preserve"> </w:t>
      </w:r>
      <w:r w:rsidRPr="00E81516">
        <w:rPr>
          <w:szCs w:val="21"/>
        </w:rPr>
        <w:t>if</w:t>
      </w:r>
      <w:r w:rsidR="009A7D6B">
        <w:rPr>
          <w:szCs w:val="21"/>
        </w:rPr>
        <w:t xml:space="preserve"> </w:t>
      </w:r>
      <w:r w:rsidRPr="00E81516">
        <w:rPr>
          <w:szCs w:val="21"/>
        </w:rPr>
        <w:t>we</w:t>
      </w:r>
      <w:r w:rsidR="009A7D6B">
        <w:rPr>
          <w:szCs w:val="21"/>
        </w:rPr>
        <w:t xml:space="preserve"> </w:t>
      </w:r>
      <w:r w:rsidRPr="00E81516">
        <w:rPr>
          <w:szCs w:val="21"/>
        </w:rPr>
        <w:t>can</w:t>
      </w:r>
      <w:r w:rsidR="009A7D6B">
        <w:rPr>
          <w:szCs w:val="21"/>
        </w:rPr>
        <w:t xml:space="preserve"> </w:t>
      </w:r>
      <w:r w:rsidRPr="00E81516">
        <w:rPr>
          <w:szCs w:val="21"/>
        </w:rPr>
        <w:t>go</w:t>
      </w:r>
      <w:r w:rsidR="009A7D6B">
        <w:rPr>
          <w:szCs w:val="21"/>
        </w:rPr>
        <w:t xml:space="preserve"> </w:t>
      </w:r>
      <w:r w:rsidRPr="00E81516">
        <w:rPr>
          <w:szCs w:val="21"/>
        </w:rPr>
        <w:t>table</w:t>
      </w:r>
      <w:r w:rsidR="009A7D6B">
        <w:rPr>
          <w:szCs w:val="21"/>
        </w:rPr>
        <w:t xml:space="preserve"> </w:t>
      </w:r>
      <w:r w:rsidRPr="00E81516">
        <w:rPr>
          <w:szCs w:val="21"/>
        </w:rPr>
        <w:t>A,</w:t>
      </w:r>
      <w:r w:rsidR="009A7D6B">
        <w:rPr>
          <w:szCs w:val="21"/>
        </w:rPr>
        <w:t xml:space="preserve"> </w:t>
      </w:r>
      <w:r w:rsidRPr="00E81516">
        <w:rPr>
          <w:szCs w:val="21"/>
        </w:rPr>
        <w:t>on</w:t>
      </w:r>
      <w:r w:rsidR="009A7D6B">
        <w:rPr>
          <w:szCs w:val="21"/>
        </w:rPr>
        <w:t xml:space="preserve"> </w:t>
      </w:r>
      <w:r w:rsidRPr="00E81516">
        <w:rPr>
          <w:szCs w:val="21"/>
        </w:rPr>
        <w:t>the</w:t>
      </w:r>
      <w:r w:rsidR="009A7D6B">
        <w:rPr>
          <w:szCs w:val="21"/>
        </w:rPr>
        <w:t xml:space="preserve"> </w:t>
      </w:r>
      <w:r w:rsidRPr="00E81516">
        <w:rPr>
          <w:szCs w:val="21"/>
        </w:rPr>
        <w:t>next</w:t>
      </w:r>
      <w:r w:rsidR="009A7D6B">
        <w:rPr>
          <w:szCs w:val="21"/>
        </w:rPr>
        <w:t xml:space="preserve"> </w:t>
      </w:r>
      <w:r w:rsidRPr="00E81516">
        <w:rPr>
          <w:szCs w:val="21"/>
        </w:rPr>
        <w:t>page?</w:t>
      </w:r>
    </w:p>
    <w:p w14:paraId="05FAAA60" w14:textId="77777777" w:rsidR="0091024E" w:rsidRDefault="0091024E" w:rsidP="0091024E">
      <w:pPr>
        <w:pStyle w:val="PlainText"/>
      </w:pPr>
      <w:r>
        <w:tab/>
      </w:r>
      <w:r w:rsidRPr="00E81516">
        <w:rPr>
          <w:szCs w:val="21"/>
        </w:rPr>
        <w:t>Do</w:t>
      </w:r>
      <w:r w:rsidR="009A7D6B">
        <w:rPr>
          <w:szCs w:val="21"/>
        </w:rPr>
        <w:t xml:space="preserve"> </w:t>
      </w:r>
      <w:r w:rsidRPr="00E81516">
        <w:rPr>
          <w:szCs w:val="21"/>
        </w:rPr>
        <w:t>you</w:t>
      </w:r>
      <w:r w:rsidR="009A7D6B">
        <w:rPr>
          <w:szCs w:val="21"/>
        </w:rPr>
        <w:t xml:space="preserve"> </w:t>
      </w:r>
      <w:r w:rsidRPr="00E81516">
        <w:rPr>
          <w:szCs w:val="21"/>
        </w:rPr>
        <w:t>see</w:t>
      </w:r>
      <w:r w:rsidR="009A7D6B">
        <w:rPr>
          <w:szCs w:val="21"/>
        </w:rPr>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providing</w:t>
      </w:r>
      <w:r w:rsidR="009A7D6B">
        <w:t xml:space="preserve"> </w:t>
      </w:r>
      <w:r>
        <w:t>--</w:t>
      </w:r>
      <w:r w:rsidR="009A7D6B">
        <w:t xml:space="preserve"> </w:t>
      </w:r>
      <w:r w:rsidRPr="00E81516">
        <w:rPr>
          <w:szCs w:val="21"/>
        </w:rPr>
        <w:t>and</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about</w:t>
      </w:r>
      <w:r w:rsidR="009A7D6B">
        <w:rPr>
          <w:szCs w:val="21"/>
        </w:rPr>
        <w:t xml:space="preserve"> </w:t>
      </w:r>
      <w:r w:rsidRPr="00E81516">
        <w:rPr>
          <w:szCs w:val="21"/>
        </w:rPr>
        <w:t>halfway</w:t>
      </w:r>
      <w:r w:rsidR="009A7D6B">
        <w:rPr>
          <w:szCs w:val="21"/>
        </w:rPr>
        <w:t xml:space="preserve"> </w:t>
      </w:r>
      <w:r w:rsidRPr="00E81516">
        <w:rPr>
          <w:szCs w:val="21"/>
        </w:rPr>
        <w:t>down</w:t>
      </w:r>
      <w:r w:rsidR="009A7D6B">
        <w:rPr>
          <w:szCs w:val="21"/>
        </w:rPr>
        <w:t xml:space="preserve"> </w:t>
      </w:r>
      <w:r w:rsidRPr="00E81516">
        <w:rPr>
          <w:szCs w:val="21"/>
        </w:rPr>
        <w:t>the</w:t>
      </w:r>
      <w:r w:rsidR="009A7D6B">
        <w:rPr>
          <w:szCs w:val="21"/>
        </w:rPr>
        <w:t xml:space="preserve"> </w:t>
      </w:r>
      <w:r w:rsidRPr="00E81516">
        <w:rPr>
          <w:szCs w:val="21"/>
        </w:rPr>
        <w:t>page</w:t>
      </w:r>
      <w:r w:rsidR="009A7D6B">
        <w:t xml:space="preserve"> </w:t>
      </w:r>
      <w:r>
        <w:t>--</w:t>
      </w:r>
      <w:r w:rsidR="009A7D6B">
        <w:t xml:space="preserve"> </w:t>
      </w:r>
      <w:r w:rsidRPr="00E81516">
        <w:rPr>
          <w:szCs w:val="21"/>
        </w:rPr>
        <w:t>you</w:t>
      </w:r>
      <w:r w:rsidR="009A7D6B">
        <w:rPr>
          <w:szCs w:val="21"/>
        </w:rPr>
        <w:t xml:space="preserve"> </w:t>
      </w:r>
      <w:r w:rsidRPr="00E81516">
        <w:rPr>
          <w:szCs w:val="21"/>
        </w:rPr>
        <w:t>are</w:t>
      </w:r>
      <w:r w:rsidR="009A7D6B">
        <w:rPr>
          <w:szCs w:val="21"/>
        </w:rPr>
        <w:t xml:space="preserve"> </w:t>
      </w:r>
      <w:r w:rsidRPr="00E81516">
        <w:rPr>
          <w:szCs w:val="21"/>
        </w:rPr>
        <w:t>showing</w:t>
      </w:r>
      <w:r w:rsidR="009A7D6B">
        <w:rPr>
          <w:szCs w:val="21"/>
        </w:rPr>
        <w:t xml:space="preserve"> </w:t>
      </w:r>
      <w:r w:rsidRPr="00E81516">
        <w:rPr>
          <w:szCs w:val="21"/>
        </w:rPr>
        <w:t>a</w:t>
      </w:r>
      <w:r w:rsidR="009A7D6B">
        <w:rPr>
          <w:szCs w:val="21"/>
        </w:rPr>
        <w:t xml:space="preserve"> </w:t>
      </w:r>
      <w:r w:rsidRPr="00E81516">
        <w:rPr>
          <w:szCs w:val="21"/>
        </w:rPr>
        <w:t>cable</w:t>
      </w:r>
      <w:r w:rsidR="009A7D6B">
        <w:rPr>
          <w:szCs w:val="21"/>
        </w:rPr>
        <w:t xml:space="preserve"> </w:t>
      </w:r>
      <w:r w:rsidRPr="00E81516">
        <w:rPr>
          <w:szCs w:val="21"/>
        </w:rPr>
        <w:t>renewal,</w:t>
      </w:r>
      <w:r w:rsidR="009A7D6B">
        <w:rPr>
          <w:szCs w:val="21"/>
        </w:rPr>
        <w:t xml:space="preserve"> </w:t>
      </w:r>
      <w:r w:rsidRPr="00E81516">
        <w:rPr>
          <w:szCs w:val="21"/>
        </w:rPr>
        <w:lastRenderedPageBreak/>
        <w:t>you</w:t>
      </w:r>
      <w:r w:rsidR="009A7D6B">
        <w:rPr>
          <w:szCs w:val="21"/>
        </w:rPr>
        <w:t xml:space="preserve"> </w:t>
      </w:r>
      <w:r w:rsidRPr="00E81516">
        <w:rPr>
          <w:szCs w:val="21"/>
        </w:rPr>
        <w:t>are</w:t>
      </w:r>
      <w:r w:rsidR="009A7D6B">
        <w:rPr>
          <w:szCs w:val="21"/>
        </w:rPr>
        <w:t xml:space="preserve"> </w:t>
      </w:r>
      <w:r w:rsidRPr="00E81516">
        <w:rPr>
          <w:szCs w:val="21"/>
        </w:rPr>
        <w:t>showing</w:t>
      </w:r>
      <w:r w:rsidR="009A7D6B">
        <w:rPr>
          <w:szCs w:val="21"/>
        </w:rPr>
        <w:t xml:space="preserve"> </w:t>
      </w:r>
      <w:r w:rsidRPr="00E81516">
        <w:rPr>
          <w:szCs w:val="21"/>
        </w:rPr>
        <w:t>$735,000.</w:t>
      </w:r>
      <w:r w:rsidR="009A7D6B">
        <w:rPr>
          <w:szCs w:val="21"/>
        </w:rPr>
        <w:t xml:space="preserve">  </w:t>
      </w:r>
      <w:r w:rsidRPr="00E81516">
        <w:rPr>
          <w:szCs w:val="21"/>
        </w:rPr>
        <w:t>The</w:t>
      </w:r>
      <w:r w:rsidR="009A7D6B">
        <w:rPr>
          <w:szCs w:val="21"/>
        </w:rPr>
        <w:t xml:space="preserve"> </w:t>
      </w:r>
      <w:r w:rsidRPr="00E81516">
        <w:rPr>
          <w:szCs w:val="21"/>
        </w:rPr>
        <w:t>historical</w:t>
      </w:r>
      <w:r w:rsidR="009A7D6B">
        <w:rPr>
          <w:szCs w:val="21"/>
        </w:rPr>
        <w:t xml:space="preserve"> </w:t>
      </w:r>
      <w:r w:rsidRPr="00E81516">
        <w:rPr>
          <w:szCs w:val="21"/>
        </w:rPr>
        <w:t>amounts</w:t>
      </w:r>
      <w:r w:rsidR="009A7D6B">
        <w:rPr>
          <w:szCs w:val="21"/>
        </w:rPr>
        <w:t xml:space="preserve"> </w:t>
      </w:r>
      <w:r w:rsidRPr="00E81516">
        <w:rPr>
          <w:szCs w:val="21"/>
        </w:rPr>
        <w:t>are</w:t>
      </w:r>
      <w:r w:rsidR="009A7D6B">
        <w:rPr>
          <w:szCs w:val="21"/>
        </w:rPr>
        <w:t xml:space="preserve"> </w:t>
      </w:r>
      <w:r w:rsidRPr="00E81516">
        <w:rPr>
          <w:szCs w:val="21"/>
        </w:rPr>
        <w:t>$735,000</w:t>
      </w:r>
      <w:r w:rsidR="009A7D6B">
        <w:rPr>
          <w:szCs w:val="21"/>
        </w:rPr>
        <w:t xml:space="preserve"> </w:t>
      </w:r>
      <w:r w:rsidRPr="00E81516">
        <w:rPr>
          <w:szCs w:val="21"/>
        </w:rPr>
        <w:t>for</w:t>
      </w:r>
      <w:r w:rsidR="009A7D6B">
        <w:rPr>
          <w:szCs w:val="21"/>
        </w:rPr>
        <w:t xml:space="preserve"> </w:t>
      </w:r>
      <w:r w:rsidRPr="00E81516">
        <w:rPr>
          <w:szCs w:val="21"/>
        </w:rPr>
        <w:t>a</w:t>
      </w:r>
      <w:r w:rsidR="009A7D6B">
        <w:rPr>
          <w:szCs w:val="21"/>
        </w:rPr>
        <w:t xml:space="preserve"> </w:t>
      </w:r>
      <w:r w:rsidRPr="00E81516">
        <w:rPr>
          <w:szCs w:val="21"/>
        </w:rPr>
        <w:t>kilometre</w:t>
      </w:r>
      <w:r w:rsidR="009A7D6B">
        <w:rPr>
          <w:szCs w:val="21"/>
        </w:rPr>
        <w:t xml:space="preserve"> </w:t>
      </w:r>
      <w:r w:rsidRPr="00E81516">
        <w:rPr>
          <w:szCs w:val="21"/>
        </w:rPr>
        <w:t>of</w:t>
      </w:r>
      <w:r w:rsidR="009A7D6B">
        <w:rPr>
          <w:szCs w:val="21"/>
        </w:rPr>
        <w:t xml:space="preserve"> </w:t>
      </w:r>
      <w:r w:rsidRPr="00E81516">
        <w:rPr>
          <w:szCs w:val="21"/>
        </w:rPr>
        <w:t>cable</w:t>
      </w:r>
      <w:r w:rsidR="009A7D6B">
        <w:rPr>
          <w:szCs w:val="21"/>
        </w:rPr>
        <w:t xml:space="preserve"> </w:t>
      </w:r>
      <w:r w:rsidRPr="00E81516">
        <w:rPr>
          <w:szCs w:val="21"/>
        </w:rPr>
        <w:t>replacement</w:t>
      </w:r>
      <w:r w:rsidR="009A7D6B">
        <w:rPr>
          <w:szCs w:val="21"/>
        </w:rPr>
        <w:t xml:space="preserve"> </w:t>
      </w:r>
      <w:r w:rsidRPr="00E81516">
        <w:rPr>
          <w:szCs w:val="21"/>
        </w:rPr>
        <w:t>unit</w:t>
      </w:r>
      <w:r w:rsidR="009A7D6B">
        <w:rPr>
          <w:szCs w:val="21"/>
        </w:rPr>
        <w:t xml:space="preserve"> </w:t>
      </w:r>
      <w:r w:rsidRPr="00E81516">
        <w:rPr>
          <w:szCs w:val="21"/>
        </w:rPr>
        <w:t>costs.</w:t>
      </w:r>
    </w:p>
    <w:p w14:paraId="7C66CE02" w14:textId="77777777" w:rsidR="0091024E" w:rsidRDefault="0091024E" w:rsidP="0091024E">
      <w:pPr>
        <w:pStyle w:val="PlainText"/>
      </w:pPr>
      <w:r>
        <w:tab/>
      </w:r>
      <w:r w:rsidRPr="00E81516">
        <w:rPr>
          <w:szCs w:val="21"/>
        </w:rPr>
        <w:t>Do</w:t>
      </w:r>
      <w:r w:rsidR="009A7D6B">
        <w:rPr>
          <w:szCs w:val="21"/>
        </w:rPr>
        <w:t xml:space="preserve"> </w:t>
      </w:r>
      <w:r w:rsidRPr="00E81516">
        <w:rPr>
          <w:szCs w:val="21"/>
        </w:rPr>
        <w:t>you</w:t>
      </w:r>
      <w:r w:rsidR="009A7D6B">
        <w:rPr>
          <w:szCs w:val="21"/>
        </w:rPr>
        <w:t xml:space="preserve"> </w:t>
      </w:r>
      <w:r w:rsidRPr="00E81516">
        <w:rPr>
          <w:szCs w:val="21"/>
        </w:rPr>
        <w:t>see</w:t>
      </w:r>
      <w:r w:rsidR="009A7D6B">
        <w:rPr>
          <w:szCs w:val="21"/>
        </w:rPr>
        <w:t xml:space="preserve"> </w:t>
      </w:r>
      <w:r w:rsidRPr="00E81516">
        <w:rPr>
          <w:szCs w:val="21"/>
        </w:rPr>
        <w:t>that?</w:t>
      </w:r>
    </w:p>
    <w:p w14:paraId="0EFA1838" w14:textId="77777777" w:rsidR="0091024E" w:rsidRDefault="0091024E" w:rsidP="0091024E">
      <w:pPr>
        <w:pStyle w:val="PlainText"/>
      </w:pPr>
      <w:r>
        <w:tab/>
      </w:r>
      <w:r w:rsidRPr="00E81516">
        <w:rPr>
          <w:szCs w:val="21"/>
        </w:rPr>
        <w:t>S.</w:t>
      </w:r>
      <w:r w:rsidR="009A7D6B">
        <w:rPr>
          <w:szCs w:val="21"/>
        </w:rPr>
        <w:t xml:space="preserve"> </w:t>
      </w:r>
      <w:r w:rsidRPr="00E81516">
        <w:rPr>
          <w:szCs w:val="21"/>
        </w:rPr>
        <w:t>HAWTHORNE:</w:t>
      </w:r>
      <w:r w:rsidR="009A7D6B">
        <w:rPr>
          <w:szCs w:val="21"/>
        </w:rPr>
        <w:t xml:space="preserve">  </w:t>
      </w:r>
      <w:r w:rsidRPr="00E81516">
        <w:rPr>
          <w:szCs w:val="21"/>
        </w:rPr>
        <w:t>Yes,</w:t>
      </w:r>
      <w:r w:rsidR="009A7D6B">
        <w:rPr>
          <w:szCs w:val="21"/>
        </w:rPr>
        <w:t xml:space="preserve"> </w:t>
      </w:r>
      <w:r w:rsidRPr="00E81516">
        <w:rPr>
          <w:szCs w:val="21"/>
        </w:rPr>
        <w:t>I</w:t>
      </w:r>
      <w:r w:rsidR="009A7D6B">
        <w:rPr>
          <w:szCs w:val="21"/>
        </w:rPr>
        <w:t xml:space="preserve"> </w:t>
      </w:r>
      <w:r w:rsidRPr="00E81516">
        <w:rPr>
          <w:szCs w:val="21"/>
        </w:rPr>
        <w:t>see</w:t>
      </w:r>
      <w:r w:rsidR="009A7D6B">
        <w:rPr>
          <w:szCs w:val="21"/>
        </w:rPr>
        <w:t xml:space="preserve"> </w:t>
      </w:r>
      <w:r w:rsidRPr="00E81516">
        <w:rPr>
          <w:szCs w:val="21"/>
        </w:rPr>
        <w:t>that.</w:t>
      </w:r>
    </w:p>
    <w:p w14:paraId="2B7FC8A1" w14:textId="77777777" w:rsidR="0091024E" w:rsidRDefault="0091024E" w:rsidP="0091024E">
      <w:pPr>
        <w:pStyle w:val="PlainText"/>
      </w:pPr>
      <w:r>
        <w:tab/>
      </w:r>
      <w:r w:rsidRPr="00E81516">
        <w:rPr>
          <w:szCs w:val="21"/>
        </w:rPr>
        <w:t>M.</w:t>
      </w:r>
      <w:r w:rsidR="009A7D6B">
        <w:rPr>
          <w:szCs w:val="21"/>
        </w:rPr>
        <w:t xml:space="preserve"> </w:t>
      </w:r>
      <w:r w:rsidRPr="00E81516">
        <w:rPr>
          <w:szCs w:val="21"/>
        </w:rPr>
        <w:t>RUBENSTEIN:</w:t>
      </w:r>
      <w:r w:rsidR="009A7D6B">
        <w:rPr>
          <w:szCs w:val="21"/>
        </w:rPr>
        <w:t xml:space="preserve">  </w:t>
      </w:r>
      <w:r w:rsidRPr="00E81516">
        <w:rPr>
          <w:szCs w:val="21"/>
        </w:rPr>
        <w:t>Can</w:t>
      </w:r>
      <w:r w:rsidR="009A7D6B">
        <w:rPr>
          <w:szCs w:val="21"/>
        </w:rPr>
        <w:t xml:space="preserve"> </w:t>
      </w:r>
      <w:r w:rsidRPr="00E81516">
        <w:rPr>
          <w:szCs w:val="21"/>
        </w:rPr>
        <w:t>I</w:t>
      </w:r>
      <w:r w:rsidR="009A7D6B">
        <w:rPr>
          <w:szCs w:val="21"/>
        </w:rPr>
        <w:t xml:space="preserve"> </w:t>
      </w:r>
      <w:r w:rsidRPr="00E81516">
        <w:rPr>
          <w:szCs w:val="21"/>
        </w:rPr>
        <w:t>ask</w:t>
      </w:r>
      <w:r w:rsidR="009A7D6B">
        <w:rPr>
          <w:szCs w:val="21"/>
        </w:rPr>
        <w:t xml:space="preserve"> </w:t>
      </w:r>
      <w:r w:rsidRPr="00E81516">
        <w:rPr>
          <w:szCs w:val="21"/>
        </w:rPr>
        <w:t>you</w:t>
      </w:r>
      <w:r w:rsidR="009A7D6B">
        <w:rPr>
          <w:szCs w:val="21"/>
        </w:rPr>
        <w:t xml:space="preserve"> </w:t>
      </w:r>
      <w:r w:rsidRPr="00E81516">
        <w:rPr>
          <w:szCs w:val="21"/>
        </w:rPr>
        <w:t>now,</w:t>
      </w:r>
      <w:r w:rsidR="009A7D6B">
        <w:rPr>
          <w:szCs w:val="21"/>
        </w:rPr>
        <w:t xml:space="preserve"> </w:t>
      </w:r>
      <w:r w:rsidRPr="00E81516">
        <w:rPr>
          <w:szCs w:val="21"/>
        </w:rPr>
        <w:t>just</w:t>
      </w:r>
      <w:r w:rsidR="009A7D6B">
        <w:rPr>
          <w:szCs w:val="21"/>
        </w:rPr>
        <w:t xml:space="preserve"> </w:t>
      </w:r>
      <w:r w:rsidRPr="00E81516">
        <w:rPr>
          <w:szCs w:val="21"/>
        </w:rPr>
        <w:t>keep</w:t>
      </w:r>
      <w:r w:rsidR="009A7D6B">
        <w:rPr>
          <w:szCs w:val="21"/>
        </w:rPr>
        <w:t xml:space="preserve"> </w:t>
      </w:r>
      <w:r w:rsidRPr="00E81516">
        <w:rPr>
          <w:szCs w:val="21"/>
        </w:rPr>
        <w:t>that</w:t>
      </w:r>
      <w:r w:rsidR="009A7D6B">
        <w:rPr>
          <w:szCs w:val="21"/>
        </w:rPr>
        <w:t xml:space="preserve"> </w:t>
      </w:r>
      <w:r w:rsidRPr="00E81516">
        <w:rPr>
          <w:szCs w:val="21"/>
        </w:rPr>
        <w:t>number</w:t>
      </w:r>
      <w:r w:rsidR="009A7D6B">
        <w:rPr>
          <w:szCs w:val="21"/>
        </w:rPr>
        <w:t xml:space="preserve"> </w:t>
      </w:r>
      <w:r w:rsidRPr="00E81516">
        <w:rPr>
          <w:szCs w:val="21"/>
        </w:rPr>
        <w:t>in</w:t>
      </w:r>
      <w:r w:rsidR="009A7D6B">
        <w:rPr>
          <w:szCs w:val="21"/>
        </w:rPr>
        <w:t xml:space="preserve"> </w:t>
      </w:r>
      <w:r w:rsidRPr="00E81516">
        <w:rPr>
          <w:szCs w:val="21"/>
        </w:rPr>
        <w:t>mind?</w:t>
      </w:r>
      <w:r w:rsidR="009A7D6B">
        <w:rPr>
          <w:szCs w:val="21"/>
        </w:rPr>
        <w:t xml:space="preserve">  </w:t>
      </w:r>
      <w:r w:rsidRPr="00E81516">
        <w:rPr>
          <w:szCs w:val="21"/>
        </w:rPr>
        <w:t>I</w:t>
      </w:r>
      <w:r w:rsidR="009A7D6B">
        <w:rPr>
          <w:szCs w:val="21"/>
        </w:rPr>
        <w:t xml:space="preserve"> </w:t>
      </w:r>
      <w:r w:rsidRPr="00E81516">
        <w:rPr>
          <w:szCs w:val="21"/>
        </w:rPr>
        <w:t>just</w:t>
      </w:r>
      <w:r w:rsidR="009A7D6B">
        <w:rPr>
          <w:szCs w:val="21"/>
        </w:rPr>
        <w:t xml:space="preserve"> </w:t>
      </w:r>
      <w:r w:rsidRPr="00E81516">
        <w:rPr>
          <w:szCs w:val="21"/>
        </w:rPr>
        <w:t>want</w:t>
      </w:r>
      <w:r w:rsidR="009A7D6B">
        <w:rPr>
          <w:szCs w:val="21"/>
        </w:rPr>
        <w:t xml:space="preserve"> </w:t>
      </w:r>
      <w:r w:rsidRPr="00E81516">
        <w:rPr>
          <w:szCs w:val="21"/>
        </w:rPr>
        <w:t>to</w:t>
      </w:r>
      <w:r w:rsidR="009A7D6B">
        <w:rPr>
          <w:szCs w:val="21"/>
        </w:rPr>
        <w:t xml:space="preserve"> </w:t>
      </w:r>
      <w:r w:rsidRPr="00E81516">
        <w:rPr>
          <w:szCs w:val="21"/>
        </w:rPr>
        <w:t>compare</w:t>
      </w:r>
      <w:r w:rsidR="009A7D6B">
        <w:rPr>
          <w:szCs w:val="21"/>
        </w:rPr>
        <w:t xml:space="preserve"> </w:t>
      </w:r>
      <w:r w:rsidRPr="00E81516">
        <w:rPr>
          <w:szCs w:val="21"/>
        </w:rPr>
        <w:t>it.</w:t>
      </w:r>
      <w:r w:rsidR="009A7D6B">
        <w:rPr>
          <w:szCs w:val="21"/>
        </w:rPr>
        <w:t xml:space="preserve">  </w:t>
      </w:r>
      <w:r w:rsidRPr="00E81516">
        <w:rPr>
          <w:szCs w:val="21"/>
        </w:rPr>
        <w:t>Can</w:t>
      </w:r>
      <w:r w:rsidR="009A7D6B">
        <w:rPr>
          <w:szCs w:val="21"/>
        </w:rPr>
        <w:t xml:space="preserve"> </w:t>
      </w:r>
      <w:r w:rsidRPr="00E81516">
        <w:rPr>
          <w:szCs w:val="21"/>
        </w:rPr>
        <w:t>you</w:t>
      </w:r>
      <w:r w:rsidR="009A7D6B">
        <w:rPr>
          <w:szCs w:val="21"/>
        </w:rPr>
        <w:t xml:space="preserve"> </w:t>
      </w:r>
      <w:r w:rsidRPr="00E81516">
        <w:rPr>
          <w:szCs w:val="21"/>
        </w:rPr>
        <w:t>go</w:t>
      </w:r>
      <w:r w:rsidR="009A7D6B">
        <w:rPr>
          <w:szCs w:val="21"/>
        </w:rPr>
        <w:t xml:space="preserve"> </w:t>
      </w:r>
      <w:r w:rsidRPr="00E81516">
        <w:rPr>
          <w:szCs w:val="21"/>
        </w:rPr>
        <w:t>to</w:t>
      </w:r>
      <w:r w:rsidR="009A7D6B">
        <w:rPr>
          <w:szCs w:val="21"/>
        </w:rPr>
        <w:t xml:space="preserve"> </w:t>
      </w:r>
      <w:r w:rsidRPr="00E81516">
        <w:rPr>
          <w:szCs w:val="21"/>
        </w:rPr>
        <w:t>9-SEC-90?</w:t>
      </w:r>
      <w:r w:rsidR="009A7D6B">
        <w:rPr>
          <w:szCs w:val="21"/>
        </w:rPr>
        <w:t xml:space="preserve">  </w:t>
      </w:r>
      <w:r w:rsidRPr="00E81516">
        <w:rPr>
          <w:szCs w:val="21"/>
        </w:rPr>
        <w:t>No,</w:t>
      </w:r>
      <w:r w:rsidR="009A7D6B">
        <w:rPr>
          <w:szCs w:val="21"/>
        </w:rPr>
        <w:t xml:space="preserve"> </w:t>
      </w:r>
      <w:r w:rsidRPr="00E81516">
        <w:rPr>
          <w:szCs w:val="21"/>
        </w:rPr>
        <w:t>sorry,</w:t>
      </w:r>
      <w:r w:rsidR="009A7D6B">
        <w:rPr>
          <w:szCs w:val="21"/>
        </w:rPr>
        <w:t xml:space="preserve"> </w:t>
      </w:r>
      <w:r w:rsidRPr="00E81516">
        <w:rPr>
          <w:szCs w:val="21"/>
        </w:rPr>
        <w:t>not</w:t>
      </w:r>
      <w:r w:rsidR="009A7D6B">
        <w:rPr>
          <w:szCs w:val="21"/>
        </w:rPr>
        <w:t xml:space="preserve"> </w:t>
      </w:r>
      <w:r w:rsidRPr="00E81516">
        <w:rPr>
          <w:szCs w:val="21"/>
        </w:rPr>
        <w:t>that</w:t>
      </w:r>
      <w:r w:rsidR="009A7D6B">
        <w:rPr>
          <w:szCs w:val="21"/>
        </w:rPr>
        <w:t xml:space="preserve"> </w:t>
      </w:r>
      <w:r w:rsidRPr="00E81516">
        <w:rPr>
          <w:szCs w:val="21"/>
        </w:rPr>
        <w:t>one;</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the</w:t>
      </w:r>
      <w:r w:rsidR="009A7D6B">
        <w:rPr>
          <w:szCs w:val="21"/>
        </w:rPr>
        <w:t xml:space="preserve"> </w:t>
      </w:r>
      <w:r w:rsidRPr="00E81516">
        <w:rPr>
          <w:szCs w:val="21"/>
        </w:rPr>
        <w:t>wrong</w:t>
      </w:r>
      <w:r w:rsidR="009A7D6B">
        <w:rPr>
          <w:szCs w:val="21"/>
        </w:rPr>
        <w:t xml:space="preserve"> </w:t>
      </w:r>
      <w:r w:rsidRPr="00E81516">
        <w:rPr>
          <w:szCs w:val="21"/>
        </w:rPr>
        <w:t>reference.</w:t>
      </w:r>
      <w:r w:rsidR="009A7D6B">
        <w:rPr>
          <w:szCs w:val="21"/>
        </w:rPr>
        <w:t xml:space="preserve">  </w:t>
      </w:r>
      <w:r w:rsidRPr="00E81516">
        <w:rPr>
          <w:szCs w:val="21"/>
        </w:rPr>
        <w:t>Sorry,</w:t>
      </w:r>
      <w:r w:rsidR="009A7D6B">
        <w:rPr>
          <w:szCs w:val="21"/>
        </w:rPr>
        <w:t xml:space="preserve"> </w:t>
      </w:r>
      <w:r w:rsidRPr="00E81516">
        <w:rPr>
          <w:szCs w:val="21"/>
        </w:rPr>
        <w:t>9-SEC-89.</w:t>
      </w:r>
    </w:p>
    <w:p w14:paraId="60408960" w14:textId="77777777" w:rsidR="0091024E" w:rsidRDefault="0091024E" w:rsidP="0091024E">
      <w:pPr>
        <w:pStyle w:val="PlainText"/>
      </w:pPr>
      <w:r>
        <w:tab/>
      </w:r>
      <w:r w:rsidRPr="00E81516">
        <w:rPr>
          <w:szCs w:val="21"/>
        </w:rPr>
        <w:t>And</w:t>
      </w:r>
      <w:r w:rsidR="009A7D6B">
        <w:rPr>
          <w:szCs w:val="21"/>
        </w:rPr>
        <w:t xml:space="preserve"> </w:t>
      </w:r>
      <w:r w:rsidRPr="00E81516">
        <w:rPr>
          <w:szCs w:val="21"/>
        </w:rPr>
        <w:t>in</w:t>
      </w:r>
      <w:r w:rsidR="009A7D6B">
        <w:rPr>
          <w:szCs w:val="21"/>
        </w:rPr>
        <w:t xml:space="preserve"> </w:t>
      </w:r>
      <w:r w:rsidRPr="00E81516">
        <w:rPr>
          <w:szCs w:val="21"/>
        </w:rPr>
        <w:t>this</w:t>
      </w:r>
      <w:r w:rsidR="009A7D6B">
        <w:rPr>
          <w:szCs w:val="21"/>
        </w:rPr>
        <w:t xml:space="preserve"> </w:t>
      </w:r>
      <w:r w:rsidRPr="00E81516">
        <w:rPr>
          <w:szCs w:val="21"/>
        </w:rPr>
        <w:t>interrogatory,</w:t>
      </w:r>
      <w:r w:rsidR="009A7D6B">
        <w:rPr>
          <w:szCs w:val="21"/>
        </w:rPr>
        <w:t xml:space="preserve"> </w:t>
      </w:r>
      <w:r w:rsidRPr="00E81516">
        <w:rPr>
          <w:szCs w:val="21"/>
        </w:rPr>
        <w:t>just</w:t>
      </w:r>
      <w:r w:rsidR="009A7D6B">
        <w:rPr>
          <w:szCs w:val="21"/>
        </w:rPr>
        <w:t xml:space="preserve"> </w:t>
      </w:r>
      <w:r w:rsidRPr="00E81516">
        <w:rPr>
          <w:szCs w:val="21"/>
        </w:rPr>
        <w:t>to</w:t>
      </w:r>
      <w:r w:rsidR="009A7D6B">
        <w:rPr>
          <w:szCs w:val="21"/>
        </w:rPr>
        <w:t xml:space="preserve"> </w:t>
      </w:r>
      <w:r w:rsidRPr="00E81516">
        <w:rPr>
          <w:szCs w:val="21"/>
        </w:rPr>
        <w:t>give</w:t>
      </w:r>
      <w:r w:rsidR="009A7D6B">
        <w:rPr>
          <w:szCs w:val="21"/>
        </w:rPr>
        <w:t xml:space="preserve"> </w:t>
      </w:r>
      <w:r w:rsidRPr="00E81516">
        <w:rPr>
          <w:szCs w:val="21"/>
        </w:rPr>
        <w:t>you</w:t>
      </w:r>
      <w:r w:rsidR="009A7D6B">
        <w:rPr>
          <w:szCs w:val="21"/>
        </w:rPr>
        <w:t xml:space="preserve"> </w:t>
      </w:r>
      <w:r w:rsidRPr="00E81516">
        <w:rPr>
          <w:szCs w:val="21"/>
        </w:rPr>
        <w:t>the</w:t>
      </w:r>
      <w:r w:rsidR="009A7D6B">
        <w:rPr>
          <w:szCs w:val="21"/>
        </w:rPr>
        <w:t xml:space="preserve"> </w:t>
      </w:r>
      <w:r w:rsidRPr="00E81516">
        <w:rPr>
          <w:szCs w:val="21"/>
        </w:rPr>
        <w:t>background,</w:t>
      </w:r>
      <w:r w:rsidR="009A7D6B">
        <w:rPr>
          <w:szCs w:val="21"/>
        </w:rPr>
        <w:t xml:space="preserve"> </w:t>
      </w:r>
      <w:r w:rsidRPr="00E81516">
        <w:rPr>
          <w:szCs w:val="21"/>
        </w:rPr>
        <w:t>we</w:t>
      </w:r>
      <w:r w:rsidR="009A7D6B">
        <w:rPr>
          <w:szCs w:val="21"/>
        </w:rPr>
        <w:t xml:space="preserve"> </w:t>
      </w:r>
      <w:r w:rsidRPr="00E81516">
        <w:rPr>
          <w:szCs w:val="21"/>
        </w:rPr>
        <w:t>had</w:t>
      </w:r>
      <w:r w:rsidR="009A7D6B">
        <w:rPr>
          <w:szCs w:val="21"/>
        </w:rPr>
        <w:t xml:space="preserve"> </w:t>
      </w:r>
      <w:r w:rsidRPr="00E81516">
        <w:rPr>
          <w:szCs w:val="21"/>
        </w:rPr>
        <w:t>asked</w:t>
      </w:r>
      <w:r w:rsidR="009A7D6B">
        <w:rPr>
          <w:szCs w:val="21"/>
        </w:rPr>
        <w:t xml:space="preserve"> </w:t>
      </w:r>
      <w:r w:rsidRPr="00E81516">
        <w:rPr>
          <w:szCs w:val="21"/>
        </w:rPr>
        <w:t>you</w:t>
      </w:r>
      <w:r w:rsidR="009A7D6B">
        <w:rPr>
          <w:szCs w:val="21"/>
        </w:rPr>
        <w:t xml:space="preserve"> </w:t>
      </w:r>
      <w:r w:rsidRPr="00E81516">
        <w:rPr>
          <w:szCs w:val="21"/>
        </w:rPr>
        <w:t>to</w:t>
      </w:r>
      <w:r w:rsidR="009A7D6B">
        <w:rPr>
          <w:szCs w:val="21"/>
        </w:rPr>
        <w:t xml:space="preserve"> </w:t>
      </w:r>
      <w:r w:rsidRPr="00E81516">
        <w:rPr>
          <w:szCs w:val="21"/>
        </w:rPr>
        <w:t>provide</w:t>
      </w:r>
      <w:r w:rsidR="009A7D6B">
        <w:rPr>
          <w:szCs w:val="21"/>
        </w:rPr>
        <w:t xml:space="preserve"> </w:t>
      </w:r>
      <w:r w:rsidRPr="00E81516">
        <w:rPr>
          <w:szCs w:val="21"/>
        </w:rPr>
        <w:t>with</w:t>
      </w:r>
      <w:r w:rsidR="009A7D6B">
        <w:rPr>
          <w:szCs w:val="21"/>
        </w:rPr>
        <w:t xml:space="preserve"> </w:t>
      </w:r>
      <w:r w:rsidRPr="00E81516">
        <w:rPr>
          <w:szCs w:val="21"/>
        </w:rPr>
        <w:t>respect</w:t>
      </w:r>
      <w:r w:rsidR="009A7D6B">
        <w:rPr>
          <w:szCs w:val="21"/>
        </w:rPr>
        <w:t xml:space="preserve"> </w:t>
      </w:r>
      <w:r w:rsidRPr="00E81516">
        <w:rPr>
          <w:szCs w:val="21"/>
        </w:rPr>
        <w:t>to</w:t>
      </w:r>
      <w:r w:rsidR="009A7D6B">
        <w:rPr>
          <w:szCs w:val="21"/>
        </w:rPr>
        <w:t xml:space="preserve"> </w:t>
      </w:r>
      <w:r w:rsidRPr="00E81516">
        <w:rPr>
          <w:szCs w:val="21"/>
        </w:rPr>
        <w:t>the</w:t>
      </w:r>
      <w:r w:rsidR="009A7D6B">
        <w:rPr>
          <w:szCs w:val="21"/>
        </w:rPr>
        <w:t xml:space="preserve"> </w:t>
      </w:r>
      <w:r w:rsidRPr="00E81516">
        <w:rPr>
          <w:szCs w:val="21"/>
        </w:rPr>
        <w:t>performance</w:t>
      </w:r>
      <w:r w:rsidR="009A7D6B">
        <w:rPr>
          <w:szCs w:val="21"/>
        </w:rPr>
        <w:t xml:space="preserve"> </w:t>
      </w:r>
      <w:r w:rsidRPr="00E81516">
        <w:rPr>
          <w:szCs w:val="21"/>
        </w:rPr>
        <w:t>outcome</w:t>
      </w:r>
      <w:r w:rsidR="009A7D6B">
        <w:rPr>
          <w:szCs w:val="21"/>
        </w:rPr>
        <w:t xml:space="preserve"> </w:t>
      </w:r>
      <w:r w:rsidRPr="00E81516">
        <w:rPr>
          <w:szCs w:val="21"/>
        </w:rPr>
        <w:t>accountability</w:t>
      </w:r>
      <w:r w:rsidR="009A7D6B">
        <w:rPr>
          <w:szCs w:val="21"/>
        </w:rPr>
        <w:t xml:space="preserve"> </w:t>
      </w:r>
      <w:r w:rsidRPr="00E81516">
        <w:rPr>
          <w:szCs w:val="21"/>
        </w:rPr>
        <w:t>mechanism</w:t>
      </w:r>
      <w:r w:rsidR="009A7D6B">
        <w:rPr>
          <w:szCs w:val="21"/>
        </w:rPr>
        <w:t xml:space="preserve"> </w:t>
      </w:r>
      <w:r w:rsidRPr="00E81516">
        <w:rPr>
          <w:szCs w:val="21"/>
        </w:rPr>
        <w:t>that</w:t>
      </w:r>
      <w:r w:rsidR="009A7D6B">
        <w:rPr>
          <w:szCs w:val="21"/>
        </w:rPr>
        <w:t xml:space="preserve"> </w:t>
      </w:r>
      <w:r w:rsidRPr="00E81516">
        <w:rPr>
          <w:szCs w:val="21"/>
        </w:rPr>
        <w:t>was</w:t>
      </w:r>
      <w:r w:rsidR="009A7D6B">
        <w:rPr>
          <w:szCs w:val="21"/>
        </w:rPr>
        <w:t xml:space="preserve"> </w:t>
      </w:r>
      <w:r w:rsidRPr="00E81516">
        <w:rPr>
          <w:szCs w:val="21"/>
        </w:rPr>
        <w:t>in</w:t>
      </w:r>
      <w:r w:rsidR="009A7D6B">
        <w:rPr>
          <w:szCs w:val="21"/>
        </w:rPr>
        <w:t xml:space="preserve"> </w:t>
      </w:r>
      <w:r w:rsidRPr="00E81516">
        <w:rPr>
          <w:szCs w:val="21"/>
        </w:rPr>
        <w:t>place</w:t>
      </w:r>
      <w:r w:rsidR="009A7D6B">
        <w:rPr>
          <w:szCs w:val="21"/>
        </w:rPr>
        <w:t xml:space="preserve"> </w:t>
      </w:r>
      <w:r w:rsidRPr="00E81516">
        <w:rPr>
          <w:szCs w:val="21"/>
        </w:rPr>
        <w:t>for</w:t>
      </w:r>
      <w:r w:rsidR="009A7D6B">
        <w:rPr>
          <w:szCs w:val="21"/>
        </w:rPr>
        <w:t xml:space="preserve"> </w:t>
      </w:r>
      <w:r w:rsidRPr="00E81516">
        <w:rPr>
          <w:szCs w:val="21"/>
        </w:rPr>
        <w:t>the</w:t>
      </w:r>
      <w:r w:rsidR="009A7D6B">
        <w:rPr>
          <w:szCs w:val="21"/>
        </w:rPr>
        <w:t xml:space="preserve"> </w:t>
      </w:r>
      <w:r w:rsidRPr="00E81516">
        <w:rPr>
          <w:szCs w:val="21"/>
        </w:rPr>
        <w:t>last</w:t>
      </w:r>
      <w:r w:rsidR="009A7D6B">
        <w:rPr>
          <w:szCs w:val="21"/>
        </w:rPr>
        <w:t xml:space="preserve"> </w:t>
      </w:r>
      <w:r w:rsidRPr="00E81516">
        <w:rPr>
          <w:szCs w:val="21"/>
        </w:rPr>
        <w:t>term,</w:t>
      </w:r>
      <w:r w:rsidR="009A7D6B">
        <w:rPr>
          <w:szCs w:val="21"/>
        </w:rPr>
        <w:t xml:space="preserve"> </w:t>
      </w:r>
      <w:r w:rsidRPr="00E81516">
        <w:rPr>
          <w:szCs w:val="21"/>
        </w:rPr>
        <w:t>the</w:t>
      </w:r>
      <w:r w:rsidR="009A7D6B">
        <w:rPr>
          <w:szCs w:val="21"/>
        </w:rPr>
        <w:t xml:space="preserve"> </w:t>
      </w:r>
      <w:r w:rsidRPr="00E81516">
        <w:rPr>
          <w:szCs w:val="21"/>
        </w:rPr>
        <w:t>metrics</w:t>
      </w:r>
      <w:r w:rsidR="009A7D6B">
        <w:rPr>
          <w:szCs w:val="21"/>
        </w:rPr>
        <w:t xml:space="preserve"> </w:t>
      </w:r>
      <w:r w:rsidRPr="00E81516">
        <w:rPr>
          <w:szCs w:val="21"/>
        </w:rPr>
        <w:t>and</w:t>
      </w:r>
      <w:r w:rsidR="009A7D6B">
        <w:rPr>
          <w:szCs w:val="21"/>
        </w:rPr>
        <w:t xml:space="preserve"> </w:t>
      </w:r>
      <w:r w:rsidRPr="00E81516">
        <w:rPr>
          <w:szCs w:val="21"/>
        </w:rPr>
        <w:t>the</w:t>
      </w:r>
      <w:r w:rsidR="009A7D6B">
        <w:rPr>
          <w:szCs w:val="21"/>
        </w:rPr>
        <w:t xml:space="preserve"> </w:t>
      </w:r>
      <w:r w:rsidRPr="00E81516">
        <w:rPr>
          <w:szCs w:val="21"/>
        </w:rPr>
        <w:t>outcome.</w:t>
      </w:r>
    </w:p>
    <w:p w14:paraId="26E30D41" w14:textId="77777777" w:rsidR="0091024E" w:rsidRDefault="0091024E" w:rsidP="0091024E">
      <w:pPr>
        <w:pStyle w:val="PlainText"/>
      </w:pPr>
      <w:r>
        <w:tab/>
      </w:r>
      <w:r w:rsidRPr="00E81516">
        <w:rPr>
          <w:szCs w:val="21"/>
        </w:rPr>
        <w:t>If</w:t>
      </w:r>
      <w:r w:rsidR="009A7D6B">
        <w:rPr>
          <w:szCs w:val="21"/>
        </w:rPr>
        <w:t xml:space="preserve"> </w:t>
      </w:r>
      <w:r w:rsidRPr="00E81516">
        <w:rPr>
          <w:szCs w:val="21"/>
        </w:rPr>
        <w:t>we</w:t>
      </w:r>
      <w:r w:rsidR="009A7D6B">
        <w:rPr>
          <w:szCs w:val="21"/>
        </w:rPr>
        <w:t xml:space="preserve"> </w:t>
      </w:r>
      <w:r w:rsidRPr="00E81516">
        <w:rPr>
          <w:szCs w:val="21"/>
        </w:rPr>
        <w:t>go</w:t>
      </w:r>
      <w:r w:rsidR="009A7D6B">
        <w:rPr>
          <w:szCs w:val="21"/>
        </w:rPr>
        <w:t xml:space="preserve"> </w:t>
      </w:r>
      <w:r w:rsidRPr="00E81516">
        <w:rPr>
          <w:szCs w:val="21"/>
        </w:rPr>
        <w:t>to</w:t>
      </w:r>
      <w:r w:rsidR="009A7D6B">
        <w:rPr>
          <w:szCs w:val="21"/>
        </w:rPr>
        <w:t xml:space="preserve"> </w:t>
      </w:r>
      <w:r w:rsidRPr="00E81516">
        <w:rPr>
          <w:szCs w:val="21"/>
        </w:rPr>
        <w:t>the</w:t>
      </w:r>
      <w:r w:rsidR="009A7D6B">
        <w:rPr>
          <w:szCs w:val="21"/>
        </w:rPr>
        <w:t xml:space="preserve"> </w:t>
      </w:r>
      <w:r w:rsidRPr="00E81516">
        <w:rPr>
          <w:szCs w:val="21"/>
        </w:rPr>
        <w:t>second</w:t>
      </w:r>
      <w:r w:rsidR="009A7D6B">
        <w:rPr>
          <w:szCs w:val="21"/>
        </w:rPr>
        <w:t xml:space="preserve"> </w:t>
      </w:r>
      <w:r w:rsidRPr="00E81516">
        <w:rPr>
          <w:szCs w:val="21"/>
        </w:rPr>
        <w:t>page,</w:t>
      </w:r>
      <w:r w:rsidR="009A7D6B">
        <w:rPr>
          <w:szCs w:val="21"/>
        </w:rPr>
        <w:t xml:space="preserve"> </w:t>
      </w:r>
      <w:r w:rsidRPr="00E81516">
        <w:rPr>
          <w:szCs w:val="21"/>
        </w:rPr>
        <w:t>one</w:t>
      </w:r>
      <w:r w:rsidR="009A7D6B">
        <w:rPr>
          <w:szCs w:val="21"/>
        </w:rPr>
        <w:t xml:space="preserve"> </w:t>
      </w:r>
      <w:r w:rsidRPr="00E81516">
        <w:rPr>
          <w:szCs w:val="21"/>
        </w:rPr>
        <w:t>of</w:t>
      </w:r>
      <w:r w:rsidR="009A7D6B">
        <w:rPr>
          <w:szCs w:val="21"/>
        </w:rPr>
        <w:t xml:space="preserve"> </w:t>
      </w:r>
      <w:r w:rsidRPr="00E81516">
        <w:rPr>
          <w:szCs w:val="21"/>
        </w:rPr>
        <w:t>them</w:t>
      </w:r>
      <w:r w:rsidR="009A7D6B">
        <w:rPr>
          <w:szCs w:val="21"/>
        </w:rPr>
        <w:t xml:space="preserve"> </w:t>
      </w:r>
      <w:r w:rsidRPr="00E81516">
        <w:rPr>
          <w:szCs w:val="21"/>
        </w:rPr>
        <w:t>is</w:t>
      </w:r>
      <w:r w:rsidR="009A7D6B">
        <w:rPr>
          <w:szCs w:val="21"/>
        </w:rPr>
        <w:t xml:space="preserve"> </w:t>
      </w:r>
      <w:r>
        <w:t>“</w:t>
      </w:r>
      <w:r w:rsidRPr="00E81516">
        <w:rPr>
          <w:szCs w:val="21"/>
        </w:rPr>
        <w:t>underground</w:t>
      </w:r>
      <w:r w:rsidR="009A7D6B">
        <w:rPr>
          <w:szCs w:val="21"/>
        </w:rPr>
        <w:t xml:space="preserve"> </w:t>
      </w:r>
      <w:r w:rsidRPr="00E81516">
        <w:rPr>
          <w:szCs w:val="21"/>
        </w:rPr>
        <w:t>cable</w:t>
      </w:r>
      <w:r w:rsidR="009A7D6B">
        <w:rPr>
          <w:szCs w:val="21"/>
        </w:rPr>
        <w:t xml:space="preserve"> </w:t>
      </w:r>
      <w:r w:rsidRPr="00E81516">
        <w:rPr>
          <w:szCs w:val="21"/>
        </w:rPr>
        <w:t>replacement</w:t>
      </w:r>
      <w:r w:rsidR="009A7D6B">
        <w:rPr>
          <w:szCs w:val="21"/>
        </w:rPr>
        <w:t xml:space="preserve"> </w:t>
      </w:r>
      <w:r w:rsidRPr="00E81516">
        <w:rPr>
          <w:szCs w:val="21"/>
        </w:rPr>
        <w:t>cost,</w:t>
      </w:r>
      <w:r w:rsidR="009A7D6B">
        <w:rPr>
          <w:szCs w:val="21"/>
        </w:rPr>
        <w:t xml:space="preserve"> </w:t>
      </w:r>
      <w:r w:rsidRPr="00E81516">
        <w:rPr>
          <w:szCs w:val="21"/>
        </w:rPr>
        <w:t>dollars</w:t>
      </w:r>
      <w:r w:rsidR="009A7D6B">
        <w:rPr>
          <w:szCs w:val="21"/>
        </w:rPr>
        <w:t xml:space="preserve"> </w:t>
      </w:r>
      <w:r w:rsidRPr="00E81516">
        <w:rPr>
          <w:szCs w:val="21"/>
        </w:rPr>
        <w:t>per</w:t>
      </w:r>
      <w:r w:rsidR="009A7D6B">
        <w:rPr>
          <w:szCs w:val="21"/>
        </w:rPr>
        <w:t xml:space="preserve"> </w:t>
      </w:r>
      <w:r w:rsidRPr="00E81516">
        <w:rPr>
          <w:szCs w:val="21"/>
        </w:rPr>
        <w:t>kilometre.</w:t>
      </w:r>
      <w:r>
        <w:t>”</w:t>
      </w:r>
      <w:r w:rsidR="009A7D6B">
        <w:rPr>
          <w:szCs w:val="21"/>
        </w:rPr>
        <w:t xml:space="preserve">  </w:t>
      </w:r>
      <w:r w:rsidRPr="00E81516">
        <w:rPr>
          <w:szCs w:val="21"/>
        </w:rPr>
        <w:t>And</w:t>
      </w:r>
      <w:r w:rsidR="009A7D6B">
        <w:rPr>
          <w:szCs w:val="21"/>
        </w:rPr>
        <w:t xml:space="preserve"> </w:t>
      </w:r>
      <w:r w:rsidRPr="00E81516">
        <w:rPr>
          <w:szCs w:val="21"/>
        </w:rPr>
        <w:t>those</w:t>
      </w:r>
      <w:r w:rsidR="009A7D6B">
        <w:rPr>
          <w:szCs w:val="21"/>
        </w:rPr>
        <w:t xml:space="preserve"> </w:t>
      </w:r>
      <w:r w:rsidRPr="00E81516">
        <w:rPr>
          <w:szCs w:val="21"/>
        </w:rPr>
        <w:t>numbers</w:t>
      </w:r>
      <w:r w:rsidR="009A7D6B">
        <w:t xml:space="preserve"> </w:t>
      </w:r>
      <w:r>
        <w:t>--</w:t>
      </w:r>
      <w:r w:rsidR="009A7D6B">
        <w:t xml:space="preserve"> </w:t>
      </w:r>
      <w:r w:rsidRPr="00E81516">
        <w:rPr>
          <w:szCs w:val="21"/>
        </w:rPr>
        <w:t>sorry,</w:t>
      </w:r>
      <w:r w:rsidR="009A7D6B">
        <w:rPr>
          <w:szCs w:val="21"/>
        </w:rPr>
        <w:t xml:space="preserve"> </w:t>
      </w:r>
      <w:r w:rsidRPr="00E81516">
        <w:rPr>
          <w:szCs w:val="21"/>
        </w:rPr>
        <w:t>metric</w:t>
      </w:r>
      <w:r w:rsidR="009A7D6B">
        <w:rPr>
          <w:szCs w:val="21"/>
        </w:rPr>
        <w:t xml:space="preserve"> </w:t>
      </w:r>
      <w:r>
        <w:t>5</w:t>
      </w:r>
      <w:r w:rsidRPr="00E81516">
        <w:rPr>
          <w:szCs w:val="21"/>
        </w:rPr>
        <w:t>,</w:t>
      </w:r>
      <w:r w:rsidR="009A7D6B">
        <w:rPr>
          <w:szCs w:val="21"/>
        </w:rPr>
        <w:t xml:space="preserve"> </w:t>
      </w:r>
      <w:r w:rsidRPr="00E81516">
        <w:rPr>
          <w:szCs w:val="21"/>
        </w:rPr>
        <w:t>I</w:t>
      </w:r>
      <w:r w:rsidR="009A7D6B">
        <w:rPr>
          <w:szCs w:val="21"/>
        </w:rPr>
        <w:t xml:space="preserve"> </w:t>
      </w:r>
      <w:r w:rsidRPr="00E81516">
        <w:rPr>
          <w:szCs w:val="21"/>
        </w:rPr>
        <w:t>apologize</w:t>
      </w:r>
      <w:r w:rsidR="009A7D6B">
        <w:t xml:space="preserve"> </w:t>
      </w:r>
      <w:r>
        <w:t>--</w:t>
      </w:r>
      <w:r w:rsidR="009A7D6B">
        <w:t xml:space="preserve"> </w:t>
      </w:r>
      <w:r w:rsidRPr="00E81516">
        <w:rPr>
          <w:szCs w:val="21"/>
        </w:rPr>
        <w:t>just</w:t>
      </w:r>
      <w:r w:rsidR="009A7D6B">
        <w:rPr>
          <w:szCs w:val="21"/>
        </w:rPr>
        <w:t xml:space="preserve"> </w:t>
      </w:r>
      <w:r w:rsidRPr="00E81516">
        <w:rPr>
          <w:szCs w:val="21"/>
        </w:rPr>
        <w:t>scroll</w:t>
      </w:r>
      <w:r w:rsidR="009A7D6B">
        <w:rPr>
          <w:szCs w:val="21"/>
        </w:rPr>
        <w:t xml:space="preserve"> </w:t>
      </w:r>
      <w:r w:rsidRPr="00E81516">
        <w:rPr>
          <w:szCs w:val="21"/>
        </w:rPr>
        <w:t>down</w:t>
      </w:r>
      <w:r w:rsidR="009A7D6B">
        <w:rPr>
          <w:szCs w:val="21"/>
        </w:rPr>
        <w:t xml:space="preserve"> </w:t>
      </w:r>
      <w:r w:rsidRPr="00E81516">
        <w:rPr>
          <w:szCs w:val="21"/>
        </w:rPr>
        <w:t>a</w:t>
      </w:r>
      <w:r w:rsidR="009A7D6B">
        <w:rPr>
          <w:szCs w:val="21"/>
        </w:rPr>
        <w:t xml:space="preserve"> </w:t>
      </w:r>
      <w:r w:rsidRPr="00E81516">
        <w:rPr>
          <w:szCs w:val="21"/>
        </w:rPr>
        <w:t>bit.</w:t>
      </w:r>
    </w:p>
    <w:p w14:paraId="6F80473C" w14:textId="77777777" w:rsidR="0091024E" w:rsidRDefault="0091024E" w:rsidP="0091024E">
      <w:pPr>
        <w:pStyle w:val="PlainText"/>
      </w:pPr>
      <w:r>
        <w:tab/>
      </w:r>
      <w:r w:rsidRPr="00E81516">
        <w:rPr>
          <w:szCs w:val="21"/>
        </w:rPr>
        <w:t>And</w:t>
      </w:r>
      <w:r w:rsidR="009A7D6B">
        <w:rPr>
          <w:szCs w:val="21"/>
        </w:rPr>
        <w:t xml:space="preserve"> </w:t>
      </w:r>
      <w:r w:rsidRPr="00E81516">
        <w:rPr>
          <w:szCs w:val="21"/>
        </w:rPr>
        <w:t>those</w:t>
      </w:r>
      <w:r w:rsidR="009A7D6B">
        <w:rPr>
          <w:szCs w:val="21"/>
        </w:rPr>
        <w:t xml:space="preserve"> </w:t>
      </w:r>
      <w:r w:rsidRPr="00E81516">
        <w:rPr>
          <w:szCs w:val="21"/>
        </w:rPr>
        <w:t>numbers</w:t>
      </w:r>
      <w:r w:rsidR="009A7D6B">
        <w:rPr>
          <w:szCs w:val="21"/>
        </w:rPr>
        <w:t xml:space="preserve"> </w:t>
      </w:r>
      <w:r w:rsidRPr="00E81516">
        <w:rPr>
          <w:szCs w:val="21"/>
        </w:rPr>
        <w:t>are</w:t>
      </w:r>
      <w:r w:rsidR="009A7D6B">
        <w:rPr>
          <w:szCs w:val="21"/>
        </w:rPr>
        <w:t xml:space="preserve"> </w:t>
      </w:r>
      <w:r w:rsidRPr="00E81516">
        <w:rPr>
          <w:szCs w:val="21"/>
        </w:rPr>
        <w:t>obviously</w:t>
      </w:r>
      <w:r w:rsidR="009A7D6B">
        <w:rPr>
          <w:szCs w:val="21"/>
        </w:rPr>
        <w:t xml:space="preserve"> </w:t>
      </w:r>
      <w:r w:rsidRPr="00E81516">
        <w:rPr>
          <w:szCs w:val="21"/>
        </w:rPr>
        <w:t>markedly</w:t>
      </w:r>
      <w:r w:rsidR="009A7D6B">
        <w:rPr>
          <w:szCs w:val="21"/>
        </w:rPr>
        <w:t xml:space="preserve"> </w:t>
      </w:r>
      <w:r w:rsidRPr="00E81516">
        <w:rPr>
          <w:szCs w:val="21"/>
        </w:rPr>
        <w:t>different.</w:t>
      </w:r>
      <w:r w:rsidR="009A7D6B">
        <w:rPr>
          <w:szCs w:val="21"/>
        </w:rPr>
        <w:t xml:space="preserve">  </w:t>
      </w:r>
      <w:r w:rsidRPr="00E81516">
        <w:rPr>
          <w:szCs w:val="21"/>
        </w:rPr>
        <w:t>So</w:t>
      </w:r>
      <w:r w:rsidR="009A7D6B">
        <w:rPr>
          <w:szCs w:val="21"/>
        </w:rPr>
        <w:t xml:space="preserve"> </w:t>
      </w:r>
      <w:r w:rsidRPr="00E81516">
        <w:rPr>
          <w:szCs w:val="21"/>
        </w:rPr>
        <w:t>can</w:t>
      </w:r>
      <w:r w:rsidR="009A7D6B">
        <w:rPr>
          <w:szCs w:val="21"/>
        </w:rPr>
        <w:t xml:space="preserve"> </w:t>
      </w:r>
      <w:r w:rsidRPr="00E81516">
        <w:rPr>
          <w:szCs w:val="21"/>
        </w:rPr>
        <w:t>you</w:t>
      </w:r>
      <w:r w:rsidR="009A7D6B">
        <w:rPr>
          <w:szCs w:val="21"/>
        </w:rPr>
        <w:t xml:space="preserve"> </w:t>
      </w:r>
      <w:r w:rsidRPr="00E81516">
        <w:rPr>
          <w:szCs w:val="21"/>
        </w:rPr>
        <w:t>reconcile</w:t>
      </w:r>
      <w:r w:rsidR="009A7D6B">
        <w:rPr>
          <w:szCs w:val="21"/>
        </w:rPr>
        <w:t xml:space="preserve"> </w:t>
      </w:r>
      <w:r w:rsidRPr="00E81516">
        <w:rPr>
          <w:szCs w:val="21"/>
        </w:rPr>
        <w:t>what</w:t>
      </w:r>
      <w:r w:rsidR="009A7D6B">
        <w:rPr>
          <w:szCs w:val="21"/>
        </w:rPr>
        <w:t xml:space="preserve"> </w:t>
      </w:r>
      <w:r w:rsidRPr="00E81516">
        <w:rPr>
          <w:szCs w:val="21"/>
        </w:rPr>
        <w:t>I</w:t>
      </w:r>
      <w:r w:rsidR="009A7D6B">
        <w:rPr>
          <w:szCs w:val="21"/>
        </w:rPr>
        <w:t xml:space="preserve"> </w:t>
      </w:r>
      <w:r w:rsidRPr="00E81516">
        <w:rPr>
          <w:szCs w:val="21"/>
        </w:rPr>
        <w:t>assume</w:t>
      </w:r>
      <w:r w:rsidR="009A7D6B">
        <w:rPr>
          <w:szCs w:val="21"/>
        </w:rPr>
        <w:t xml:space="preserve"> </w:t>
      </w:r>
      <w:r w:rsidRPr="00E81516">
        <w:rPr>
          <w:szCs w:val="21"/>
        </w:rPr>
        <w:t>were</w:t>
      </w:r>
      <w:r w:rsidR="009A7D6B">
        <w:t xml:space="preserve"> </w:t>
      </w:r>
      <w:r>
        <w:t>--</w:t>
      </w:r>
      <w:r w:rsidR="009A7D6B">
        <w:t xml:space="preserve"> </w:t>
      </w:r>
      <w:r w:rsidRPr="00E81516">
        <w:rPr>
          <w:szCs w:val="21"/>
        </w:rPr>
        <w:t>they</w:t>
      </w:r>
      <w:r w:rsidR="009A7D6B">
        <w:rPr>
          <w:szCs w:val="21"/>
        </w:rPr>
        <w:t xml:space="preserve"> </w:t>
      </w:r>
      <w:r w:rsidRPr="00E81516">
        <w:rPr>
          <w:szCs w:val="21"/>
        </w:rPr>
        <w:t>are</w:t>
      </w:r>
      <w:r w:rsidR="009A7D6B">
        <w:rPr>
          <w:szCs w:val="21"/>
        </w:rPr>
        <w:t xml:space="preserve"> </w:t>
      </w:r>
      <w:r w:rsidRPr="00E81516">
        <w:rPr>
          <w:szCs w:val="21"/>
        </w:rPr>
        <w:t>not</w:t>
      </w:r>
      <w:r w:rsidR="009A7D6B">
        <w:rPr>
          <w:szCs w:val="21"/>
        </w:rPr>
        <w:t xml:space="preserve"> </w:t>
      </w:r>
      <w:r w:rsidRPr="00E81516">
        <w:rPr>
          <w:szCs w:val="21"/>
        </w:rPr>
        <w:t>the</w:t>
      </w:r>
      <w:r w:rsidR="009A7D6B">
        <w:rPr>
          <w:szCs w:val="21"/>
        </w:rPr>
        <w:t xml:space="preserve"> </w:t>
      </w:r>
      <w:r w:rsidRPr="00E81516">
        <w:rPr>
          <w:szCs w:val="21"/>
        </w:rPr>
        <w:t>same,</w:t>
      </w:r>
      <w:r w:rsidR="009A7D6B">
        <w:rPr>
          <w:szCs w:val="21"/>
        </w:rPr>
        <w:t xml:space="preserve"> </w:t>
      </w:r>
      <w:r w:rsidRPr="00E81516">
        <w:rPr>
          <w:szCs w:val="21"/>
        </w:rPr>
        <w:t>for</w:t>
      </w:r>
      <w:r w:rsidR="009A7D6B">
        <w:rPr>
          <w:szCs w:val="21"/>
        </w:rPr>
        <w:t xml:space="preserve"> </w:t>
      </w:r>
      <w:r w:rsidRPr="00E81516">
        <w:rPr>
          <w:szCs w:val="21"/>
        </w:rPr>
        <w:t>the</w:t>
      </w:r>
      <w:r w:rsidR="009A7D6B">
        <w:rPr>
          <w:szCs w:val="21"/>
        </w:rPr>
        <w:t xml:space="preserve"> </w:t>
      </w:r>
      <w:r w:rsidRPr="00E81516">
        <w:rPr>
          <w:szCs w:val="21"/>
        </w:rPr>
        <w:t>comparison,</w:t>
      </w:r>
      <w:r w:rsidR="009A7D6B">
        <w:rPr>
          <w:szCs w:val="21"/>
        </w:rPr>
        <w:t xml:space="preserve"> </w:t>
      </w:r>
      <w:r w:rsidRPr="00E81516">
        <w:rPr>
          <w:szCs w:val="21"/>
        </w:rPr>
        <w:t>obviously.</w:t>
      </w:r>
    </w:p>
    <w:p w14:paraId="2739B3B9" w14:textId="77777777" w:rsidR="0091024E" w:rsidRDefault="0091024E" w:rsidP="0091024E">
      <w:pPr>
        <w:pStyle w:val="PlainText"/>
      </w:pPr>
      <w:r>
        <w:tab/>
      </w:r>
      <w:r w:rsidRPr="00E81516">
        <w:rPr>
          <w:szCs w:val="21"/>
        </w:rPr>
        <w:t>But</w:t>
      </w:r>
      <w:r w:rsidR="009A7D6B">
        <w:rPr>
          <w:szCs w:val="21"/>
        </w:rPr>
        <w:t xml:space="preserve"> </w:t>
      </w:r>
      <w:r w:rsidRPr="00E81516">
        <w:rPr>
          <w:szCs w:val="21"/>
        </w:rPr>
        <w:t>what's</w:t>
      </w:r>
      <w:r w:rsidR="009A7D6B">
        <w:rPr>
          <w:szCs w:val="21"/>
        </w:rPr>
        <w:t xml:space="preserve"> </w:t>
      </w:r>
      <w:r w:rsidRPr="00E81516">
        <w:rPr>
          <w:szCs w:val="21"/>
        </w:rPr>
        <w:t>the</w:t>
      </w:r>
      <w:r w:rsidR="009A7D6B">
        <w:rPr>
          <w:szCs w:val="21"/>
        </w:rPr>
        <w:t xml:space="preserve"> </w:t>
      </w:r>
      <w:r w:rsidRPr="00E81516">
        <w:rPr>
          <w:szCs w:val="21"/>
        </w:rPr>
        <w:t>difference?</w:t>
      </w:r>
    </w:p>
    <w:p w14:paraId="6BB07B79" w14:textId="77777777" w:rsidR="0091024E" w:rsidRDefault="0091024E" w:rsidP="0091024E">
      <w:pPr>
        <w:pStyle w:val="PlainText"/>
      </w:pPr>
      <w:r>
        <w:tab/>
      </w:r>
      <w:r w:rsidRPr="00E81516">
        <w:rPr>
          <w:szCs w:val="21"/>
        </w:rPr>
        <w:t>L.</w:t>
      </w:r>
      <w:r w:rsidR="009A7D6B">
        <w:rPr>
          <w:szCs w:val="21"/>
        </w:rPr>
        <w:t xml:space="preserve"> </w:t>
      </w:r>
      <w:r w:rsidRPr="00E81516">
        <w:rPr>
          <w:szCs w:val="21"/>
        </w:rPr>
        <w:t>HEUFF:</w:t>
      </w:r>
      <w:r w:rsidR="009A7D6B">
        <w:rPr>
          <w:szCs w:val="21"/>
        </w:rPr>
        <w:t xml:space="preserve">  </w:t>
      </w:r>
      <w:r w:rsidRPr="00E81516">
        <w:rPr>
          <w:szCs w:val="21"/>
        </w:rPr>
        <w:t>Mr.</w:t>
      </w:r>
      <w:r w:rsidR="009A7D6B">
        <w:rPr>
          <w:szCs w:val="21"/>
        </w:rPr>
        <w:t xml:space="preserve"> </w:t>
      </w:r>
      <w:r w:rsidRPr="00E81516">
        <w:rPr>
          <w:szCs w:val="21"/>
        </w:rPr>
        <w:t>Rubinstein,</w:t>
      </w:r>
      <w:r w:rsidR="009A7D6B">
        <w:rPr>
          <w:szCs w:val="21"/>
        </w:rPr>
        <w:t xml:space="preserve"> </w:t>
      </w:r>
      <w:r w:rsidRPr="00E81516">
        <w:rPr>
          <w:szCs w:val="21"/>
        </w:rPr>
        <w:t>if</w:t>
      </w:r>
      <w:r w:rsidR="009A7D6B">
        <w:rPr>
          <w:szCs w:val="21"/>
        </w:rPr>
        <w:t xml:space="preserve"> </w:t>
      </w:r>
      <w:r w:rsidRPr="00E81516">
        <w:rPr>
          <w:szCs w:val="21"/>
        </w:rPr>
        <w:t>you</w:t>
      </w:r>
      <w:r w:rsidR="009A7D6B">
        <w:rPr>
          <w:szCs w:val="21"/>
        </w:rPr>
        <w:t xml:space="preserve"> </w:t>
      </w:r>
      <w:r w:rsidRPr="00E81516">
        <w:rPr>
          <w:szCs w:val="21"/>
        </w:rPr>
        <w:t>will</w:t>
      </w:r>
      <w:r w:rsidR="009A7D6B">
        <w:rPr>
          <w:szCs w:val="21"/>
        </w:rPr>
        <w:t xml:space="preserve"> </w:t>
      </w:r>
      <w:r w:rsidRPr="00E81516">
        <w:rPr>
          <w:szCs w:val="21"/>
        </w:rPr>
        <w:t>recall</w:t>
      </w:r>
      <w:r w:rsidR="009A7D6B">
        <w:rPr>
          <w:szCs w:val="21"/>
        </w:rPr>
        <w:t xml:space="preserve"> </w:t>
      </w:r>
      <w:r w:rsidRPr="00E81516">
        <w:rPr>
          <w:szCs w:val="21"/>
        </w:rPr>
        <w:t>the</w:t>
      </w:r>
      <w:r w:rsidR="009A7D6B">
        <w:rPr>
          <w:szCs w:val="21"/>
        </w:rPr>
        <w:t xml:space="preserve"> </w:t>
      </w:r>
      <w:r w:rsidRPr="00E81516">
        <w:rPr>
          <w:szCs w:val="21"/>
        </w:rPr>
        <w:t>last</w:t>
      </w:r>
      <w:r w:rsidR="009A7D6B">
        <w:rPr>
          <w:szCs w:val="21"/>
        </w:rPr>
        <w:t xml:space="preserve"> </w:t>
      </w:r>
      <w:r w:rsidRPr="00E81516">
        <w:rPr>
          <w:szCs w:val="21"/>
        </w:rPr>
        <w:t>time</w:t>
      </w:r>
      <w:r w:rsidR="009A7D6B">
        <w:rPr>
          <w:szCs w:val="21"/>
        </w:rPr>
        <w:t xml:space="preserve"> </w:t>
      </w:r>
      <w:r w:rsidRPr="00E81516">
        <w:rPr>
          <w:szCs w:val="21"/>
        </w:rPr>
        <w:t>when</w:t>
      </w:r>
      <w:r w:rsidR="009A7D6B">
        <w:rPr>
          <w:szCs w:val="21"/>
        </w:rPr>
        <w:t xml:space="preserve"> </w:t>
      </w:r>
      <w:r w:rsidRPr="00E81516">
        <w:rPr>
          <w:szCs w:val="21"/>
        </w:rPr>
        <w:t>we</w:t>
      </w:r>
      <w:r w:rsidR="009A7D6B">
        <w:rPr>
          <w:szCs w:val="21"/>
        </w:rPr>
        <w:t xml:space="preserve"> </w:t>
      </w:r>
      <w:r w:rsidRPr="00E81516">
        <w:rPr>
          <w:szCs w:val="21"/>
        </w:rPr>
        <w:t>did</w:t>
      </w:r>
      <w:r w:rsidR="009A7D6B">
        <w:rPr>
          <w:szCs w:val="21"/>
        </w:rPr>
        <w:t xml:space="preserve"> </w:t>
      </w:r>
      <w:r w:rsidRPr="00E81516">
        <w:rPr>
          <w:szCs w:val="21"/>
        </w:rPr>
        <w:t>this,</w:t>
      </w:r>
      <w:r w:rsidR="009A7D6B">
        <w:rPr>
          <w:szCs w:val="21"/>
        </w:rPr>
        <w:t xml:space="preserve"> </w:t>
      </w:r>
      <w:r w:rsidRPr="00E81516">
        <w:rPr>
          <w:szCs w:val="21"/>
        </w:rPr>
        <w:t>this</w:t>
      </w:r>
      <w:r w:rsidR="009A7D6B">
        <w:rPr>
          <w:szCs w:val="21"/>
        </w:rPr>
        <w:t xml:space="preserve"> </w:t>
      </w:r>
      <w:r w:rsidRPr="00E81516">
        <w:rPr>
          <w:szCs w:val="21"/>
        </w:rPr>
        <w:t>is</w:t>
      </w:r>
      <w:r w:rsidR="009A7D6B">
        <w:rPr>
          <w:szCs w:val="21"/>
        </w:rPr>
        <w:t xml:space="preserve"> </w:t>
      </w:r>
      <w:r w:rsidRPr="00E81516">
        <w:rPr>
          <w:szCs w:val="21"/>
        </w:rPr>
        <w:t>only</w:t>
      </w:r>
      <w:r w:rsidR="009A7D6B">
        <w:rPr>
          <w:szCs w:val="21"/>
        </w:rPr>
        <w:t xml:space="preserve"> </w:t>
      </w:r>
      <w:r w:rsidRPr="00E81516">
        <w:rPr>
          <w:szCs w:val="21"/>
        </w:rPr>
        <w:t>a</w:t>
      </w:r>
      <w:r w:rsidR="009A7D6B">
        <w:rPr>
          <w:szCs w:val="21"/>
        </w:rPr>
        <w:t xml:space="preserve"> </w:t>
      </w:r>
      <w:r w:rsidRPr="00E81516">
        <w:rPr>
          <w:szCs w:val="21"/>
        </w:rPr>
        <w:t>subset</w:t>
      </w:r>
      <w:r w:rsidR="009A7D6B">
        <w:rPr>
          <w:szCs w:val="21"/>
        </w:rPr>
        <w:t xml:space="preserve"> </w:t>
      </w:r>
      <w:r w:rsidRPr="00E81516">
        <w:rPr>
          <w:szCs w:val="21"/>
        </w:rPr>
        <w:t>of</w:t>
      </w:r>
      <w:r w:rsidR="009A7D6B">
        <w:rPr>
          <w:szCs w:val="21"/>
        </w:rPr>
        <w:t xml:space="preserve"> </w:t>
      </w:r>
      <w:r w:rsidRPr="00E81516">
        <w:rPr>
          <w:szCs w:val="21"/>
        </w:rPr>
        <w:t>the</w:t>
      </w:r>
      <w:r w:rsidR="009A7D6B">
        <w:rPr>
          <w:szCs w:val="21"/>
        </w:rPr>
        <w:t xml:space="preserve"> </w:t>
      </w:r>
      <w:r w:rsidRPr="00E81516">
        <w:rPr>
          <w:szCs w:val="21"/>
        </w:rPr>
        <w:t>cost.</w:t>
      </w:r>
      <w:r w:rsidR="009A7D6B">
        <w:rPr>
          <w:szCs w:val="21"/>
        </w:rPr>
        <w:t xml:space="preserve">  </w:t>
      </w:r>
      <w:r w:rsidRPr="00E81516">
        <w:rPr>
          <w:szCs w:val="21"/>
        </w:rPr>
        <w:t>I</w:t>
      </w:r>
      <w:r w:rsidR="009A7D6B">
        <w:rPr>
          <w:szCs w:val="21"/>
        </w:rPr>
        <w:t xml:space="preserve"> </w:t>
      </w:r>
      <w:r w:rsidRPr="00E81516">
        <w:rPr>
          <w:szCs w:val="21"/>
        </w:rPr>
        <w:t>can</w:t>
      </w:r>
      <w:r>
        <w:t>’</w:t>
      </w:r>
      <w:r w:rsidRPr="00E81516">
        <w:rPr>
          <w:szCs w:val="21"/>
        </w:rPr>
        <w:t>t</w:t>
      </w:r>
      <w:r w:rsidR="009A7D6B">
        <w:rPr>
          <w:szCs w:val="21"/>
        </w:rPr>
        <w:t xml:space="preserve"> </w:t>
      </w:r>
      <w:r w:rsidRPr="00E81516">
        <w:rPr>
          <w:szCs w:val="21"/>
        </w:rPr>
        <w:t>remember</w:t>
      </w:r>
      <w:r w:rsidR="009A7D6B">
        <w:rPr>
          <w:szCs w:val="21"/>
        </w:rPr>
        <w:t xml:space="preserve"> </w:t>
      </w:r>
      <w:r w:rsidRPr="00E81516">
        <w:rPr>
          <w:szCs w:val="21"/>
        </w:rPr>
        <w:t>which</w:t>
      </w:r>
      <w:r w:rsidR="009A7D6B">
        <w:rPr>
          <w:szCs w:val="21"/>
        </w:rPr>
        <w:t xml:space="preserve"> </w:t>
      </w:r>
      <w:r w:rsidRPr="00E81516">
        <w:rPr>
          <w:szCs w:val="21"/>
        </w:rPr>
        <w:t>specific</w:t>
      </w:r>
      <w:r w:rsidR="009A7D6B">
        <w:rPr>
          <w:szCs w:val="21"/>
        </w:rPr>
        <w:t xml:space="preserve"> </w:t>
      </w:r>
      <w:r w:rsidR="00834056">
        <w:rPr>
          <w:szCs w:val="21"/>
        </w:rPr>
        <w:t>US</w:t>
      </w:r>
      <w:r w:rsidR="009A7D6B">
        <w:rPr>
          <w:szCs w:val="21"/>
        </w:rPr>
        <w:t xml:space="preserve"> </w:t>
      </w:r>
      <w:r w:rsidR="00834056">
        <w:rPr>
          <w:szCs w:val="21"/>
        </w:rPr>
        <w:t>of</w:t>
      </w:r>
      <w:r w:rsidR="009A7D6B">
        <w:rPr>
          <w:szCs w:val="21"/>
        </w:rPr>
        <w:t xml:space="preserve"> </w:t>
      </w:r>
      <w:r w:rsidR="00834056">
        <w:rPr>
          <w:szCs w:val="21"/>
        </w:rPr>
        <w:t>A</w:t>
      </w:r>
      <w:r w:rsidR="009A7D6B">
        <w:rPr>
          <w:szCs w:val="21"/>
        </w:rPr>
        <w:t xml:space="preserve"> </w:t>
      </w:r>
      <w:r w:rsidRPr="00E81516">
        <w:rPr>
          <w:szCs w:val="21"/>
        </w:rPr>
        <w:t>is</w:t>
      </w:r>
      <w:r w:rsidR="009A7D6B">
        <w:rPr>
          <w:szCs w:val="21"/>
        </w:rPr>
        <w:t xml:space="preserve"> </w:t>
      </w:r>
      <w:r w:rsidRPr="00E81516">
        <w:rPr>
          <w:szCs w:val="21"/>
        </w:rPr>
        <w:t>taking</w:t>
      </w:r>
      <w:r w:rsidR="009A7D6B">
        <w:rPr>
          <w:szCs w:val="21"/>
        </w:rPr>
        <w:t xml:space="preserve"> </w:t>
      </w:r>
      <w:r w:rsidRPr="00E81516">
        <w:rPr>
          <w:szCs w:val="21"/>
        </w:rPr>
        <w:t>into</w:t>
      </w:r>
      <w:r w:rsidR="009A7D6B">
        <w:rPr>
          <w:szCs w:val="21"/>
        </w:rPr>
        <w:t xml:space="preserve"> </w:t>
      </w:r>
      <w:r w:rsidRPr="00E81516">
        <w:rPr>
          <w:szCs w:val="21"/>
        </w:rPr>
        <w:t>account.</w:t>
      </w:r>
    </w:p>
    <w:p w14:paraId="6C7DC4CB" w14:textId="77777777" w:rsidR="00EC374E" w:rsidRDefault="0091024E" w:rsidP="00EC374E">
      <w:pPr>
        <w:pStyle w:val="PlainText"/>
      </w:pPr>
      <w:r>
        <w:tab/>
      </w:r>
      <w:r w:rsidRPr="00E81516">
        <w:rPr>
          <w:szCs w:val="21"/>
        </w:rPr>
        <w:t>My</w:t>
      </w:r>
      <w:r w:rsidR="009A7D6B">
        <w:rPr>
          <w:szCs w:val="21"/>
        </w:rPr>
        <w:t xml:space="preserve"> </w:t>
      </w:r>
      <w:r w:rsidRPr="00E81516">
        <w:rPr>
          <w:szCs w:val="21"/>
        </w:rPr>
        <w:t>colleague,</w:t>
      </w:r>
      <w:r w:rsidR="009A7D6B">
        <w:rPr>
          <w:szCs w:val="21"/>
        </w:rPr>
        <w:t xml:space="preserve"> </w:t>
      </w:r>
      <w:r w:rsidRPr="00E81516">
        <w:rPr>
          <w:szCs w:val="21"/>
        </w:rPr>
        <w:t>Mr.</w:t>
      </w:r>
      <w:r w:rsidR="009A7D6B">
        <w:rPr>
          <w:szCs w:val="21"/>
        </w:rPr>
        <w:t xml:space="preserve"> </w:t>
      </w:r>
      <w:r w:rsidRPr="00E81516">
        <w:rPr>
          <w:szCs w:val="21"/>
        </w:rPr>
        <w:t>Hawthorne,</w:t>
      </w:r>
      <w:r w:rsidR="009A7D6B">
        <w:rPr>
          <w:szCs w:val="21"/>
        </w:rPr>
        <w:t xml:space="preserve"> </w:t>
      </w:r>
      <w:r w:rsidRPr="00E81516">
        <w:rPr>
          <w:szCs w:val="21"/>
        </w:rPr>
        <w:t>might</w:t>
      </w:r>
      <w:r w:rsidR="009A7D6B">
        <w:rPr>
          <w:szCs w:val="21"/>
        </w:rPr>
        <w:t xml:space="preserve"> </w:t>
      </w:r>
      <w:r w:rsidRPr="00E81516">
        <w:rPr>
          <w:szCs w:val="21"/>
        </w:rPr>
        <w:t>be</w:t>
      </w:r>
      <w:r w:rsidR="009A7D6B">
        <w:rPr>
          <w:szCs w:val="21"/>
        </w:rPr>
        <w:t xml:space="preserve"> </w:t>
      </w:r>
      <w:r w:rsidRPr="00E81516">
        <w:rPr>
          <w:szCs w:val="21"/>
        </w:rPr>
        <w:t>able</w:t>
      </w:r>
      <w:r w:rsidR="009A7D6B">
        <w:rPr>
          <w:szCs w:val="21"/>
        </w:rPr>
        <w:t xml:space="preserve"> </w:t>
      </w:r>
      <w:r w:rsidRPr="00E81516">
        <w:rPr>
          <w:szCs w:val="21"/>
        </w:rPr>
        <w:t>to</w:t>
      </w:r>
      <w:r w:rsidR="009A7D6B">
        <w:rPr>
          <w:szCs w:val="21"/>
        </w:rPr>
        <w:t xml:space="preserve"> </w:t>
      </w:r>
      <w:r w:rsidRPr="00E81516">
        <w:rPr>
          <w:szCs w:val="21"/>
        </w:rPr>
        <w:t>more</w:t>
      </w:r>
      <w:r w:rsidR="009A7D6B">
        <w:rPr>
          <w:szCs w:val="21"/>
        </w:rPr>
        <w:t xml:space="preserve"> </w:t>
      </w:r>
      <w:r w:rsidRPr="00E81516">
        <w:rPr>
          <w:szCs w:val="21"/>
        </w:rPr>
        <w:t>directly</w:t>
      </w:r>
      <w:r w:rsidR="009A7D6B">
        <w:rPr>
          <w:szCs w:val="21"/>
        </w:rPr>
        <w:t xml:space="preserve"> </w:t>
      </w:r>
      <w:r w:rsidRPr="00E81516">
        <w:rPr>
          <w:szCs w:val="21"/>
        </w:rPr>
        <w:t>provide</w:t>
      </w:r>
      <w:r w:rsidR="009A7D6B">
        <w:rPr>
          <w:szCs w:val="21"/>
        </w:rPr>
        <w:t xml:space="preserve"> </w:t>
      </w:r>
      <w:r w:rsidRPr="00E81516">
        <w:rPr>
          <w:szCs w:val="21"/>
        </w:rPr>
        <w:t>you</w:t>
      </w:r>
      <w:r w:rsidR="009A7D6B">
        <w:rPr>
          <w:szCs w:val="21"/>
        </w:rPr>
        <w:t xml:space="preserve"> </w:t>
      </w:r>
      <w:r w:rsidRPr="00E81516">
        <w:rPr>
          <w:szCs w:val="21"/>
        </w:rPr>
        <w:t>the</w:t>
      </w:r>
      <w:r w:rsidR="009A7D6B">
        <w:rPr>
          <w:szCs w:val="21"/>
        </w:rPr>
        <w:t xml:space="preserve"> </w:t>
      </w:r>
      <w:r w:rsidR="00834056">
        <w:rPr>
          <w:szCs w:val="21"/>
        </w:rPr>
        <w:t>US</w:t>
      </w:r>
      <w:r w:rsidR="009A7D6B">
        <w:rPr>
          <w:szCs w:val="21"/>
        </w:rPr>
        <w:t xml:space="preserve"> </w:t>
      </w:r>
      <w:r w:rsidR="00834056">
        <w:rPr>
          <w:szCs w:val="21"/>
        </w:rPr>
        <w:t>of</w:t>
      </w:r>
      <w:r w:rsidR="009A7D6B">
        <w:rPr>
          <w:szCs w:val="21"/>
        </w:rPr>
        <w:t xml:space="preserve"> </w:t>
      </w:r>
      <w:r w:rsidR="00834056">
        <w:rPr>
          <w:szCs w:val="21"/>
        </w:rPr>
        <w:t>A</w:t>
      </w:r>
      <w:r w:rsidRPr="00E81516">
        <w:rPr>
          <w:szCs w:val="21"/>
        </w:rPr>
        <w:t>,</w:t>
      </w:r>
      <w:r w:rsidR="009A7D6B">
        <w:rPr>
          <w:szCs w:val="21"/>
        </w:rPr>
        <w:t xml:space="preserve"> </w:t>
      </w:r>
      <w:r w:rsidRPr="00E81516">
        <w:rPr>
          <w:szCs w:val="21"/>
        </w:rPr>
        <w:t>but</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not</w:t>
      </w:r>
      <w:r w:rsidR="009A7D6B">
        <w:rPr>
          <w:szCs w:val="21"/>
        </w:rPr>
        <w:t xml:space="preserve"> </w:t>
      </w:r>
      <w:r w:rsidRPr="00E81516">
        <w:rPr>
          <w:szCs w:val="21"/>
        </w:rPr>
        <w:t>the</w:t>
      </w:r>
      <w:r w:rsidR="009A7D6B">
        <w:rPr>
          <w:szCs w:val="21"/>
        </w:rPr>
        <w:t xml:space="preserve"> </w:t>
      </w:r>
      <w:r w:rsidRPr="00E81516">
        <w:rPr>
          <w:szCs w:val="21"/>
        </w:rPr>
        <w:t>total</w:t>
      </w:r>
      <w:r w:rsidR="009A7D6B">
        <w:rPr>
          <w:szCs w:val="21"/>
        </w:rPr>
        <w:t xml:space="preserve"> </w:t>
      </w:r>
      <w:r w:rsidRPr="00E81516">
        <w:rPr>
          <w:szCs w:val="21"/>
        </w:rPr>
        <w:t>project</w:t>
      </w:r>
      <w:r w:rsidR="009A7D6B">
        <w:rPr>
          <w:szCs w:val="21"/>
        </w:rPr>
        <w:t xml:space="preserve"> </w:t>
      </w:r>
      <w:r w:rsidRPr="00E81516">
        <w:rPr>
          <w:szCs w:val="21"/>
        </w:rPr>
        <w:t>cost;</w:t>
      </w:r>
      <w:r w:rsidR="009A7D6B">
        <w:rPr>
          <w:szCs w:val="21"/>
        </w:rPr>
        <w:t xml:space="preserve"> </w:t>
      </w:r>
      <w:r w:rsidRPr="00E81516">
        <w:rPr>
          <w:szCs w:val="21"/>
        </w:rPr>
        <w:t>it</w:t>
      </w:r>
      <w:r w:rsidR="009A7D6B">
        <w:rPr>
          <w:szCs w:val="21"/>
        </w:rPr>
        <w:t xml:space="preserve"> </w:t>
      </w:r>
      <w:r w:rsidRPr="00E81516">
        <w:rPr>
          <w:szCs w:val="21"/>
        </w:rPr>
        <w:t>is</w:t>
      </w:r>
      <w:r w:rsidR="009A7D6B">
        <w:rPr>
          <w:szCs w:val="21"/>
        </w:rPr>
        <w:t xml:space="preserve"> </w:t>
      </w:r>
      <w:r w:rsidRPr="00E81516">
        <w:rPr>
          <w:szCs w:val="21"/>
        </w:rPr>
        <w:t>specifically</w:t>
      </w:r>
      <w:r w:rsidR="009A7D6B">
        <w:rPr>
          <w:szCs w:val="21"/>
        </w:rPr>
        <w:t xml:space="preserve"> </w:t>
      </w:r>
      <w:r w:rsidRPr="00E81516">
        <w:rPr>
          <w:szCs w:val="21"/>
        </w:rPr>
        <w:t>looking</w:t>
      </w:r>
      <w:r w:rsidR="009A7D6B">
        <w:rPr>
          <w:szCs w:val="21"/>
        </w:rPr>
        <w:t xml:space="preserve"> </w:t>
      </w:r>
      <w:r w:rsidRPr="00E81516">
        <w:rPr>
          <w:szCs w:val="21"/>
        </w:rPr>
        <w:t>at</w:t>
      </w:r>
      <w:r w:rsidR="009A7D6B">
        <w:rPr>
          <w:szCs w:val="21"/>
        </w:rPr>
        <w:t xml:space="preserve"> </w:t>
      </w:r>
      <w:r w:rsidRPr="00E81516">
        <w:rPr>
          <w:szCs w:val="21"/>
        </w:rPr>
        <w:t>just</w:t>
      </w:r>
      <w:r w:rsidR="009A7D6B">
        <w:rPr>
          <w:szCs w:val="21"/>
        </w:rPr>
        <w:t xml:space="preserve"> </w:t>
      </w:r>
      <w:r w:rsidRPr="00E81516">
        <w:rPr>
          <w:szCs w:val="21"/>
        </w:rPr>
        <w:t>the</w:t>
      </w:r>
      <w:r w:rsidR="009A7D6B">
        <w:rPr>
          <w:szCs w:val="21"/>
        </w:rPr>
        <w:t xml:space="preserve"> </w:t>
      </w:r>
      <w:r w:rsidRPr="00E81516">
        <w:rPr>
          <w:szCs w:val="21"/>
        </w:rPr>
        <w:t>cable</w:t>
      </w:r>
      <w:r w:rsidR="009A7D6B">
        <w:rPr>
          <w:szCs w:val="21"/>
        </w:rPr>
        <w:t xml:space="preserve"> </w:t>
      </w:r>
      <w:r w:rsidRPr="00E81516">
        <w:rPr>
          <w:szCs w:val="21"/>
        </w:rPr>
        <w:t>conduit</w:t>
      </w:r>
      <w:r w:rsidR="009A7D6B">
        <w:rPr>
          <w:szCs w:val="21"/>
        </w:rPr>
        <w:t xml:space="preserve"> </w:t>
      </w:r>
      <w:r w:rsidRPr="00E81516">
        <w:rPr>
          <w:szCs w:val="21"/>
        </w:rPr>
        <w:t>cost</w:t>
      </w:r>
      <w:r w:rsidR="009A7D6B">
        <w:rPr>
          <w:szCs w:val="21"/>
        </w:rPr>
        <w:t xml:space="preserve"> </w:t>
      </w:r>
      <w:r w:rsidRPr="00E81516">
        <w:rPr>
          <w:szCs w:val="21"/>
        </w:rPr>
        <w:t>itself,</w:t>
      </w:r>
      <w:r w:rsidR="009A7D6B">
        <w:rPr>
          <w:szCs w:val="21"/>
        </w:rPr>
        <w:t xml:space="preserve"> </w:t>
      </w:r>
      <w:r w:rsidRPr="00E81516">
        <w:rPr>
          <w:szCs w:val="21"/>
        </w:rPr>
        <w:t>I</w:t>
      </w:r>
      <w:r w:rsidR="009A7D6B">
        <w:rPr>
          <w:szCs w:val="21"/>
        </w:rPr>
        <w:t xml:space="preserve"> </w:t>
      </w:r>
      <w:r w:rsidRPr="00E81516">
        <w:rPr>
          <w:szCs w:val="21"/>
        </w:rPr>
        <w:t>believe,</w:t>
      </w:r>
      <w:r w:rsidR="009A7D6B">
        <w:rPr>
          <w:szCs w:val="21"/>
        </w:rPr>
        <w:t xml:space="preserve"> </w:t>
      </w:r>
      <w:r w:rsidRPr="00E81516">
        <w:rPr>
          <w:szCs w:val="21"/>
        </w:rPr>
        <w:t>whenever</w:t>
      </w:r>
      <w:r w:rsidR="009A7D6B">
        <w:rPr>
          <w:szCs w:val="21"/>
        </w:rPr>
        <w:t xml:space="preserve"> </w:t>
      </w:r>
      <w:r w:rsidRPr="00E81516">
        <w:rPr>
          <w:szCs w:val="21"/>
        </w:rPr>
        <w:t>we</w:t>
      </w:r>
      <w:r w:rsidR="009A7D6B">
        <w:rPr>
          <w:szCs w:val="21"/>
        </w:rPr>
        <w:t xml:space="preserve"> </w:t>
      </w:r>
      <w:r w:rsidRPr="00E81516">
        <w:rPr>
          <w:szCs w:val="21"/>
        </w:rPr>
        <w:t>refer</w:t>
      </w:r>
      <w:r w:rsidR="009A7D6B">
        <w:rPr>
          <w:szCs w:val="21"/>
        </w:rPr>
        <w:t xml:space="preserve"> </w:t>
      </w:r>
      <w:r w:rsidRPr="00E81516">
        <w:rPr>
          <w:szCs w:val="21"/>
        </w:rPr>
        <w:t>to</w:t>
      </w:r>
      <w:r w:rsidR="009A7D6B">
        <w:rPr>
          <w:szCs w:val="21"/>
        </w:rPr>
        <w:t xml:space="preserve"> </w:t>
      </w:r>
      <w:r w:rsidRPr="00E81516">
        <w:rPr>
          <w:szCs w:val="21"/>
        </w:rPr>
        <w:t>these</w:t>
      </w:r>
      <w:r w:rsidR="009A7D6B">
        <w:rPr>
          <w:szCs w:val="21"/>
        </w:rPr>
        <w:t xml:space="preserve"> </w:t>
      </w:r>
      <w:r w:rsidRPr="00E81516">
        <w:rPr>
          <w:szCs w:val="21"/>
        </w:rPr>
        <w:lastRenderedPageBreak/>
        <w:t>numbers.</w:t>
      </w:r>
      <w:r w:rsidR="009A7D6B">
        <w:rPr>
          <w:szCs w:val="21"/>
        </w:rPr>
        <w:t xml:space="preserve">  </w:t>
      </w:r>
      <w:r w:rsidRPr="00E81516">
        <w:rPr>
          <w:szCs w:val="21"/>
        </w:rPr>
        <w:t>Whereas</w:t>
      </w:r>
      <w:r w:rsidR="009A7D6B">
        <w:rPr>
          <w:szCs w:val="21"/>
        </w:rPr>
        <w:t xml:space="preserve"> </w:t>
      </w:r>
      <w:r w:rsidRPr="00E81516">
        <w:rPr>
          <w:szCs w:val="21"/>
        </w:rPr>
        <w:t>the</w:t>
      </w:r>
      <w:r w:rsidR="009A7D6B">
        <w:rPr>
          <w:szCs w:val="21"/>
        </w:rPr>
        <w:t xml:space="preserve"> </w:t>
      </w:r>
      <w:r w:rsidRPr="00E81516">
        <w:rPr>
          <w:szCs w:val="21"/>
        </w:rPr>
        <w:t>other</w:t>
      </w:r>
      <w:r w:rsidR="009A7D6B">
        <w:rPr>
          <w:szCs w:val="21"/>
        </w:rPr>
        <w:t xml:space="preserve"> </w:t>
      </w:r>
      <w:r w:rsidRPr="00E81516">
        <w:rPr>
          <w:szCs w:val="21"/>
        </w:rPr>
        <w:t>number</w:t>
      </w:r>
      <w:r w:rsidR="009A7D6B">
        <w:rPr>
          <w:szCs w:val="21"/>
        </w:rPr>
        <w:t xml:space="preserve"> </w:t>
      </w:r>
      <w:r w:rsidRPr="00E81516">
        <w:rPr>
          <w:szCs w:val="21"/>
        </w:rPr>
        <w:t>you</w:t>
      </w:r>
      <w:r w:rsidR="009A7D6B">
        <w:rPr>
          <w:szCs w:val="21"/>
        </w:rPr>
        <w:t xml:space="preserve"> </w:t>
      </w:r>
      <w:r w:rsidRPr="00E81516">
        <w:rPr>
          <w:szCs w:val="21"/>
        </w:rPr>
        <w:t>were</w:t>
      </w:r>
      <w:r w:rsidR="009A7D6B">
        <w:rPr>
          <w:szCs w:val="21"/>
        </w:rPr>
        <w:t xml:space="preserve"> </w:t>
      </w:r>
      <w:r w:rsidRPr="00E81516">
        <w:rPr>
          <w:szCs w:val="21"/>
        </w:rPr>
        <w:t>referencing</w:t>
      </w:r>
      <w:r w:rsidR="009A7D6B">
        <w:rPr>
          <w:szCs w:val="21"/>
        </w:rPr>
        <w:t xml:space="preserve"> </w:t>
      </w:r>
      <w:r w:rsidRPr="00E81516">
        <w:rPr>
          <w:szCs w:val="21"/>
        </w:rPr>
        <w:t>was</w:t>
      </w:r>
      <w:r w:rsidR="009A7D6B">
        <w:rPr>
          <w:szCs w:val="21"/>
        </w:rPr>
        <w:t xml:space="preserve"> </w:t>
      </w:r>
      <w:r w:rsidRPr="00E81516">
        <w:rPr>
          <w:szCs w:val="21"/>
        </w:rPr>
        <w:t>actually</w:t>
      </w:r>
      <w:r w:rsidR="009A7D6B">
        <w:rPr>
          <w:szCs w:val="21"/>
        </w:rPr>
        <w:t xml:space="preserve"> </w:t>
      </w:r>
      <w:r w:rsidRPr="00E81516">
        <w:rPr>
          <w:szCs w:val="21"/>
        </w:rPr>
        <w:t>the</w:t>
      </w:r>
      <w:r w:rsidR="009A7D6B">
        <w:rPr>
          <w:szCs w:val="21"/>
        </w:rPr>
        <w:t xml:space="preserve"> </w:t>
      </w:r>
      <w:r w:rsidRPr="00E81516">
        <w:rPr>
          <w:szCs w:val="21"/>
        </w:rPr>
        <w:t>total</w:t>
      </w:r>
      <w:r w:rsidR="009A7D6B">
        <w:rPr>
          <w:szCs w:val="21"/>
        </w:rPr>
        <w:t xml:space="preserve"> </w:t>
      </w:r>
      <w:r w:rsidRPr="00E81516">
        <w:rPr>
          <w:szCs w:val="21"/>
        </w:rPr>
        <w:t>project</w:t>
      </w:r>
      <w:r w:rsidR="009A7D6B">
        <w:rPr>
          <w:szCs w:val="21"/>
        </w:rPr>
        <w:t xml:space="preserve"> </w:t>
      </w:r>
      <w:r w:rsidRPr="00E81516">
        <w:rPr>
          <w:szCs w:val="21"/>
        </w:rPr>
        <w:t>cost</w:t>
      </w:r>
      <w:r w:rsidR="009A7D6B">
        <w:rPr>
          <w:szCs w:val="21"/>
        </w:rPr>
        <w:t xml:space="preserve"> </w:t>
      </w:r>
      <w:r w:rsidRPr="00E81516">
        <w:rPr>
          <w:szCs w:val="21"/>
        </w:rPr>
        <w:t>divided</w:t>
      </w:r>
      <w:r w:rsidR="009A7D6B">
        <w:rPr>
          <w:szCs w:val="21"/>
        </w:rPr>
        <w:t xml:space="preserve"> </w:t>
      </w:r>
      <w:r w:rsidRPr="00E81516">
        <w:rPr>
          <w:szCs w:val="21"/>
        </w:rPr>
        <w:t>by</w:t>
      </w:r>
      <w:r w:rsidR="009A7D6B">
        <w:rPr>
          <w:szCs w:val="21"/>
        </w:rPr>
        <w:t xml:space="preserve"> </w:t>
      </w:r>
      <w:r w:rsidRPr="00E81516">
        <w:rPr>
          <w:szCs w:val="21"/>
        </w:rPr>
        <w:t>the</w:t>
      </w:r>
      <w:r w:rsidR="009A7D6B">
        <w:rPr>
          <w:szCs w:val="21"/>
        </w:rPr>
        <w:t xml:space="preserve"> </w:t>
      </w:r>
      <w:r w:rsidRPr="00E81516">
        <w:rPr>
          <w:szCs w:val="21"/>
        </w:rPr>
        <w:t>kilometre</w:t>
      </w:r>
      <w:r w:rsidR="009A7D6B">
        <w:rPr>
          <w:szCs w:val="21"/>
        </w:rPr>
        <w:t xml:space="preserve"> </w:t>
      </w:r>
      <w:r w:rsidR="00EC374E" w:rsidRPr="00C0482D">
        <w:rPr>
          <w:szCs w:val="21"/>
        </w:rPr>
        <w:t>length,</w:t>
      </w:r>
      <w:r w:rsidR="009A7D6B">
        <w:rPr>
          <w:szCs w:val="21"/>
        </w:rPr>
        <w:t xml:space="preserve"> </w:t>
      </w:r>
      <w:r w:rsidR="00EC374E" w:rsidRPr="00C0482D">
        <w:rPr>
          <w:szCs w:val="21"/>
        </w:rPr>
        <w:t>whereas</w:t>
      </w:r>
      <w:r w:rsidR="009A7D6B">
        <w:rPr>
          <w:szCs w:val="21"/>
        </w:rPr>
        <w:t xml:space="preserve"> </w:t>
      </w:r>
      <w:r w:rsidR="00EC374E" w:rsidRPr="00C0482D">
        <w:rPr>
          <w:szCs w:val="21"/>
        </w:rPr>
        <w:t>this</w:t>
      </w:r>
      <w:r w:rsidR="009A7D6B">
        <w:rPr>
          <w:szCs w:val="21"/>
        </w:rPr>
        <w:t xml:space="preserve"> </w:t>
      </w:r>
      <w:r w:rsidR="00EC374E" w:rsidRPr="00C0482D">
        <w:rPr>
          <w:szCs w:val="21"/>
        </w:rPr>
        <w:t>is</w:t>
      </w:r>
      <w:r w:rsidR="009A7D6B">
        <w:rPr>
          <w:szCs w:val="21"/>
        </w:rPr>
        <w:t xml:space="preserve"> </w:t>
      </w:r>
      <w:r w:rsidR="00EC374E" w:rsidRPr="00C0482D">
        <w:rPr>
          <w:szCs w:val="21"/>
        </w:rPr>
        <w:t>just</w:t>
      </w:r>
      <w:r w:rsidR="009A7D6B">
        <w:rPr>
          <w:szCs w:val="21"/>
        </w:rPr>
        <w:t xml:space="preserve"> </w:t>
      </w:r>
      <w:r w:rsidR="00EC374E" w:rsidRPr="00C0482D">
        <w:rPr>
          <w:szCs w:val="21"/>
        </w:rPr>
        <w:t>a</w:t>
      </w:r>
      <w:r w:rsidR="009A7D6B">
        <w:rPr>
          <w:szCs w:val="21"/>
        </w:rPr>
        <w:t xml:space="preserve"> </w:t>
      </w:r>
      <w:r w:rsidR="00EC374E" w:rsidRPr="00C0482D">
        <w:rPr>
          <w:szCs w:val="21"/>
        </w:rPr>
        <w:t>specific</w:t>
      </w:r>
      <w:r w:rsidR="009A7D6B">
        <w:rPr>
          <w:szCs w:val="21"/>
        </w:rPr>
        <w:t xml:space="preserve"> </w:t>
      </w:r>
      <w:r w:rsidR="00EC374E" w:rsidRPr="00C0482D">
        <w:rPr>
          <w:szCs w:val="21"/>
        </w:rPr>
        <w:t>component.</w:t>
      </w:r>
    </w:p>
    <w:p w14:paraId="2FF3990E"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And</w:t>
      </w:r>
      <w:r w:rsidR="009A7D6B">
        <w:rPr>
          <w:szCs w:val="21"/>
        </w:rPr>
        <w:t xml:space="preserve"> </w:t>
      </w:r>
      <w:r w:rsidRPr="00C0482D">
        <w:rPr>
          <w:szCs w:val="21"/>
        </w:rPr>
        <w:t>the</w:t>
      </w:r>
      <w:r w:rsidR="009A7D6B">
        <w:rPr>
          <w:szCs w:val="21"/>
        </w:rPr>
        <w:t xml:space="preserve"> </w:t>
      </w:r>
      <w:r w:rsidRPr="00C0482D">
        <w:rPr>
          <w:szCs w:val="21"/>
        </w:rPr>
        <w:t>component</w:t>
      </w:r>
      <w:r w:rsidR="009A7D6B">
        <w:rPr>
          <w:szCs w:val="21"/>
        </w:rPr>
        <w:t xml:space="preserve"> </w:t>
      </w:r>
      <w:r w:rsidRPr="00C0482D">
        <w:rPr>
          <w:szCs w:val="21"/>
        </w:rPr>
        <w:t>is</w:t>
      </w:r>
      <w:r w:rsidR="009A7D6B">
        <w:rPr>
          <w:szCs w:val="21"/>
        </w:rPr>
        <w:t xml:space="preserve"> </w:t>
      </w:r>
      <w:r w:rsidRPr="00C0482D">
        <w:rPr>
          <w:szCs w:val="21"/>
        </w:rPr>
        <w:t>just</w:t>
      </w:r>
      <w:r w:rsidR="009A7D6B">
        <w:rPr>
          <w:szCs w:val="21"/>
        </w:rPr>
        <w:t xml:space="preserve"> </w:t>
      </w:r>
      <w:r w:rsidRPr="00C0482D">
        <w:rPr>
          <w:szCs w:val="21"/>
        </w:rPr>
        <w:t>a</w:t>
      </w:r>
      <w:r w:rsidR="009A7D6B">
        <w:rPr>
          <w:szCs w:val="21"/>
        </w:rPr>
        <w:t xml:space="preserve"> </w:t>
      </w:r>
      <w:r w:rsidRPr="00C0482D">
        <w:rPr>
          <w:szCs w:val="21"/>
        </w:rPr>
        <w:t>physical</w:t>
      </w:r>
      <w:r w:rsidR="009A7D6B">
        <w:rPr>
          <w:szCs w:val="21"/>
        </w:rPr>
        <w:t xml:space="preserve"> </w:t>
      </w:r>
      <w:r w:rsidRPr="00C0482D">
        <w:rPr>
          <w:szCs w:val="21"/>
        </w:rPr>
        <w:t>cable?</w:t>
      </w:r>
      <w:r w:rsidR="009A7D6B">
        <w:rPr>
          <w:szCs w:val="21"/>
        </w:rPr>
        <w:t xml:space="preserve">  </w:t>
      </w:r>
      <w:r w:rsidRPr="00C0482D">
        <w:rPr>
          <w:szCs w:val="21"/>
        </w:rPr>
        <w:t>Is</w:t>
      </w:r>
      <w:r w:rsidR="009A7D6B">
        <w:rPr>
          <w:szCs w:val="21"/>
        </w:rPr>
        <w:t xml:space="preserve"> </w:t>
      </w:r>
      <w:r w:rsidRPr="00C0482D">
        <w:rPr>
          <w:szCs w:val="21"/>
        </w:rPr>
        <w:t>that...</w:t>
      </w:r>
    </w:p>
    <w:p w14:paraId="2F438AEC"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I</w:t>
      </w:r>
      <w:r w:rsidR="009A7D6B">
        <w:rPr>
          <w:szCs w:val="21"/>
        </w:rPr>
        <w:t xml:space="preserve"> </w:t>
      </w:r>
      <w:r w:rsidRPr="00C0482D">
        <w:rPr>
          <w:szCs w:val="21"/>
        </w:rPr>
        <w:t>believe</w:t>
      </w:r>
      <w:r w:rsidR="009A7D6B">
        <w:rPr>
          <w:szCs w:val="21"/>
        </w:rPr>
        <w:t xml:space="preserve"> </w:t>
      </w:r>
      <w:r w:rsidRPr="00C0482D">
        <w:rPr>
          <w:szCs w:val="21"/>
        </w:rPr>
        <w:t>so,</w:t>
      </w:r>
      <w:r w:rsidR="009A7D6B">
        <w:rPr>
          <w:szCs w:val="21"/>
        </w:rPr>
        <w:t xml:space="preserve"> </w:t>
      </w:r>
      <w:r w:rsidRPr="00C0482D">
        <w:rPr>
          <w:szCs w:val="21"/>
        </w:rPr>
        <w:t>I</w:t>
      </w:r>
      <w:r w:rsidR="009A7D6B">
        <w:rPr>
          <w:szCs w:val="21"/>
        </w:rPr>
        <w:t xml:space="preserve"> </w:t>
      </w:r>
      <w:r w:rsidRPr="00C0482D">
        <w:rPr>
          <w:szCs w:val="21"/>
        </w:rPr>
        <w:t>would</w:t>
      </w:r>
      <w:r w:rsidR="009A7D6B">
        <w:rPr>
          <w:szCs w:val="21"/>
        </w:rPr>
        <w:t xml:space="preserve"> </w:t>
      </w:r>
      <w:r w:rsidRPr="00C0482D">
        <w:rPr>
          <w:szCs w:val="21"/>
        </w:rPr>
        <w:t>have</w:t>
      </w:r>
      <w:r w:rsidR="009A7D6B">
        <w:rPr>
          <w:szCs w:val="21"/>
        </w:rPr>
        <w:t xml:space="preserve"> </w:t>
      </w:r>
      <w:r w:rsidRPr="00C0482D">
        <w:rPr>
          <w:szCs w:val="21"/>
        </w:rPr>
        <w:t>to</w:t>
      </w:r>
      <w:r w:rsidR="009A7D6B">
        <w:rPr>
          <w:szCs w:val="21"/>
        </w:rPr>
        <w:t xml:space="preserve"> </w:t>
      </w:r>
      <w:r w:rsidRPr="00C0482D">
        <w:rPr>
          <w:szCs w:val="21"/>
        </w:rPr>
        <w:t>confirm.</w:t>
      </w:r>
    </w:p>
    <w:p w14:paraId="4D355B99"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Your</w:t>
      </w:r>
      <w:r w:rsidR="009A7D6B">
        <w:rPr>
          <w:szCs w:val="21"/>
        </w:rPr>
        <w:t xml:space="preserve"> </w:t>
      </w:r>
      <w:r w:rsidRPr="00C0482D">
        <w:rPr>
          <w:szCs w:val="21"/>
        </w:rPr>
        <w:t>memory</w:t>
      </w:r>
      <w:r w:rsidR="009A7D6B">
        <w:rPr>
          <w:szCs w:val="21"/>
        </w:rPr>
        <w:t xml:space="preserve"> </w:t>
      </w:r>
      <w:r w:rsidRPr="00C0482D">
        <w:rPr>
          <w:szCs w:val="21"/>
        </w:rPr>
        <w:t>may</w:t>
      </w:r>
      <w:r w:rsidR="009A7D6B">
        <w:rPr>
          <w:szCs w:val="21"/>
        </w:rPr>
        <w:t xml:space="preserve"> </w:t>
      </w:r>
      <w:r w:rsidRPr="00C0482D">
        <w:rPr>
          <w:szCs w:val="21"/>
        </w:rPr>
        <w:t>be</w:t>
      </w:r>
      <w:r w:rsidR="009A7D6B">
        <w:rPr>
          <w:szCs w:val="21"/>
        </w:rPr>
        <w:t xml:space="preserve"> </w:t>
      </w:r>
      <w:r w:rsidRPr="00C0482D">
        <w:rPr>
          <w:szCs w:val="21"/>
        </w:rPr>
        <w:t>better</w:t>
      </w:r>
      <w:r w:rsidR="009A7D6B">
        <w:rPr>
          <w:szCs w:val="21"/>
        </w:rPr>
        <w:t xml:space="preserve"> </w:t>
      </w:r>
      <w:r w:rsidRPr="00C0482D">
        <w:rPr>
          <w:szCs w:val="21"/>
        </w:rPr>
        <w:t>than</w:t>
      </w:r>
      <w:r w:rsidR="009A7D6B">
        <w:rPr>
          <w:szCs w:val="21"/>
        </w:rPr>
        <w:t xml:space="preserve"> </w:t>
      </w:r>
      <w:r w:rsidRPr="00C0482D">
        <w:rPr>
          <w:szCs w:val="21"/>
        </w:rPr>
        <w:t>mine,</w:t>
      </w:r>
      <w:r w:rsidR="009A7D6B">
        <w:rPr>
          <w:szCs w:val="21"/>
        </w:rPr>
        <w:t xml:space="preserve"> </w:t>
      </w:r>
      <w:r w:rsidRPr="00C0482D">
        <w:rPr>
          <w:szCs w:val="21"/>
        </w:rPr>
        <w:t>Ms.</w:t>
      </w:r>
      <w:r w:rsidR="009A7D6B">
        <w:rPr>
          <w:szCs w:val="21"/>
        </w:rPr>
        <w:t xml:space="preserve"> </w:t>
      </w:r>
      <w:r w:rsidRPr="00C0482D">
        <w:rPr>
          <w:szCs w:val="21"/>
        </w:rPr>
        <w:t>Heuff.</w:t>
      </w:r>
    </w:p>
    <w:p w14:paraId="1307CA96"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I'm</w:t>
      </w:r>
      <w:r w:rsidR="009A7D6B">
        <w:rPr>
          <w:szCs w:val="21"/>
        </w:rPr>
        <w:t xml:space="preserve"> </w:t>
      </w:r>
      <w:r w:rsidRPr="00C0482D">
        <w:rPr>
          <w:szCs w:val="21"/>
        </w:rPr>
        <w:t>sorry?</w:t>
      </w:r>
    </w:p>
    <w:p w14:paraId="2CF39357"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Your</w:t>
      </w:r>
      <w:r w:rsidR="009A7D6B">
        <w:rPr>
          <w:szCs w:val="21"/>
        </w:rPr>
        <w:t xml:space="preserve"> </w:t>
      </w:r>
      <w:r w:rsidRPr="00C0482D">
        <w:rPr>
          <w:szCs w:val="21"/>
        </w:rPr>
        <w:t>memory</w:t>
      </w:r>
      <w:r w:rsidR="009A7D6B">
        <w:rPr>
          <w:szCs w:val="21"/>
        </w:rPr>
        <w:t xml:space="preserve"> </w:t>
      </w:r>
      <w:r w:rsidRPr="00C0482D">
        <w:rPr>
          <w:szCs w:val="21"/>
        </w:rPr>
        <w:t>may</w:t>
      </w:r>
      <w:r w:rsidR="009A7D6B">
        <w:rPr>
          <w:szCs w:val="21"/>
        </w:rPr>
        <w:t xml:space="preserve"> </w:t>
      </w:r>
      <w:r w:rsidRPr="00C0482D">
        <w:rPr>
          <w:szCs w:val="21"/>
        </w:rPr>
        <w:t>be</w:t>
      </w:r>
      <w:r w:rsidR="009A7D6B">
        <w:rPr>
          <w:szCs w:val="21"/>
        </w:rPr>
        <w:t xml:space="preserve"> </w:t>
      </w:r>
      <w:r w:rsidRPr="00C0482D">
        <w:rPr>
          <w:szCs w:val="21"/>
        </w:rPr>
        <w:t>better</w:t>
      </w:r>
      <w:r w:rsidR="009A7D6B">
        <w:rPr>
          <w:szCs w:val="21"/>
        </w:rPr>
        <w:t xml:space="preserve"> </w:t>
      </w:r>
      <w:r w:rsidRPr="00C0482D">
        <w:rPr>
          <w:szCs w:val="21"/>
        </w:rPr>
        <w:t>than</w:t>
      </w:r>
      <w:r w:rsidR="009A7D6B">
        <w:rPr>
          <w:szCs w:val="21"/>
        </w:rPr>
        <w:t xml:space="preserve"> </w:t>
      </w:r>
      <w:r w:rsidRPr="00C0482D">
        <w:rPr>
          <w:szCs w:val="21"/>
        </w:rPr>
        <w:t>mine.</w:t>
      </w:r>
    </w:p>
    <w:p w14:paraId="176848F3"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just</w:t>
      </w:r>
      <w:r w:rsidR="009A7D6B">
        <w:rPr>
          <w:szCs w:val="21"/>
        </w:rPr>
        <w:t xml:space="preserve"> </w:t>
      </w:r>
      <w:r w:rsidRPr="00C0482D">
        <w:rPr>
          <w:szCs w:val="21"/>
        </w:rPr>
        <w:t>the</w:t>
      </w:r>
      <w:r w:rsidR="009A7D6B">
        <w:rPr>
          <w:szCs w:val="21"/>
        </w:rPr>
        <w:t xml:space="preserve"> </w:t>
      </w:r>
      <w:r w:rsidRPr="00C0482D">
        <w:rPr>
          <w:szCs w:val="21"/>
        </w:rPr>
        <w:t>cable,</w:t>
      </w:r>
      <w:r w:rsidR="009A7D6B">
        <w:rPr>
          <w:szCs w:val="21"/>
        </w:rPr>
        <w:t xml:space="preserve"> </w:t>
      </w:r>
      <w:r w:rsidRPr="00C0482D">
        <w:rPr>
          <w:szCs w:val="21"/>
        </w:rPr>
        <w:t>I</w:t>
      </w:r>
      <w:r w:rsidR="009A7D6B">
        <w:rPr>
          <w:szCs w:val="21"/>
        </w:rPr>
        <w:t xml:space="preserve"> </w:t>
      </w:r>
      <w:r w:rsidRPr="00C0482D">
        <w:rPr>
          <w:szCs w:val="21"/>
        </w:rPr>
        <w:t>just</w:t>
      </w:r>
      <w:r w:rsidR="009A7D6B">
        <w:rPr>
          <w:szCs w:val="21"/>
        </w:rPr>
        <w:t xml:space="preserve"> </w:t>
      </w:r>
      <w:r w:rsidRPr="00C0482D">
        <w:rPr>
          <w:szCs w:val="21"/>
        </w:rPr>
        <w:t>can't</w:t>
      </w:r>
      <w:r w:rsidR="009A7D6B">
        <w:rPr>
          <w:szCs w:val="21"/>
        </w:rPr>
        <w:t xml:space="preserve"> </w:t>
      </w:r>
      <w:r w:rsidRPr="00C0482D">
        <w:rPr>
          <w:szCs w:val="21"/>
        </w:rPr>
        <w:t>remember</w:t>
      </w:r>
      <w:r w:rsidR="009A7D6B">
        <w:rPr>
          <w:szCs w:val="21"/>
        </w:rPr>
        <w:t xml:space="preserve"> </w:t>
      </w:r>
      <w:r w:rsidRPr="00C0482D">
        <w:rPr>
          <w:szCs w:val="21"/>
        </w:rPr>
        <w:t>specifically</w:t>
      </w:r>
      <w:r w:rsidR="009A7D6B">
        <w:rPr>
          <w:szCs w:val="21"/>
        </w:rPr>
        <w:t xml:space="preserve"> </w:t>
      </w:r>
      <w:r w:rsidRPr="00C0482D">
        <w:rPr>
          <w:szCs w:val="21"/>
        </w:rPr>
        <w:t>which</w:t>
      </w:r>
      <w:r w:rsidR="009A7D6B">
        <w:rPr>
          <w:szCs w:val="21"/>
        </w:rPr>
        <w:t xml:space="preserve"> </w:t>
      </w:r>
      <w:r w:rsidRPr="00C0482D">
        <w:rPr>
          <w:szCs w:val="21"/>
        </w:rPr>
        <w:t>component</w:t>
      </w:r>
      <w:r w:rsidR="009A7D6B">
        <w:rPr>
          <w:szCs w:val="21"/>
        </w:rPr>
        <w:t xml:space="preserve"> </w:t>
      </w:r>
      <w:r w:rsidRPr="00C0482D">
        <w:rPr>
          <w:szCs w:val="21"/>
        </w:rPr>
        <w:t>number</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under</w:t>
      </w:r>
      <w:r w:rsidR="009A7D6B">
        <w:rPr>
          <w:szCs w:val="21"/>
        </w:rPr>
        <w:t xml:space="preserve"> </w:t>
      </w:r>
      <w:r w:rsidRPr="00C0482D">
        <w:rPr>
          <w:szCs w:val="21"/>
        </w:rPr>
        <w:t>the</w:t>
      </w:r>
      <w:r w:rsidR="009A7D6B">
        <w:rPr>
          <w:szCs w:val="21"/>
        </w:rPr>
        <w:t xml:space="preserve"> </w:t>
      </w:r>
      <w:r w:rsidRPr="00C0482D">
        <w:rPr>
          <w:szCs w:val="21"/>
        </w:rPr>
        <w:t>US</w:t>
      </w:r>
      <w:r w:rsidR="009A7D6B">
        <w:rPr>
          <w:szCs w:val="21"/>
        </w:rPr>
        <w:t xml:space="preserve"> </w:t>
      </w:r>
      <w:r w:rsidRPr="00C0482D">
        <w:rPr>
          <w:szCs w:val="21"/>
        </w:rPr>
        <w:t>of</w:t>
      </w:r>
      <w:r w:rsidR="009A7D6B">
        <w:rPr>
          <w:szCs w:val="21"/>
        </w:rPr>
        <w:t xml:space="preserve"> </w:t>
      </w:r>
      <w:r w:rsidRPr="00C0482D">
        <w:rPr>
          <w:szCs w:val="21"/>
        </w:rPr>
        <w:t>A,</w:t>
      </w:r>
      <w:r w:rsidR="009A7D6B">
        <w:rPr>
          <w:szCs w:val="21"/>
        </w:rPr>
        <w:t xml:space="preserve"> </w:t>
      </w:r>
      <w:r w:rsidRPr="00C0482D">
        <w:rPr>
          <w:szCs w:val="21"/>
        </w:rPr>
        <w:t>which</w:t>
      </w:r>
      <w:r w:rsidR="009A7D6B">
        <w:rPr>
          <w:szCs w:val="21"/>
        </w:rPr>
        <w:t xml:space="preserve"> </w:t>
      </w:r>
      <w:r w:rsidRPr="00C0482D">
        <w:rPr>
          <w:szCs w:val="21"/>
        </w:rPr>
        <w:t>is</w:t>
      </w:r>
      <w:r w:rsidR="009A7D6B">
        <w:rPr>
          <w:szCs w:val="21"/>
        </w:rPr>
        <w:t xml:space="preserve"> </w:t>
      </w:r>
      <w:r w:rsidRPr="00C0482D">
        <w:rPr>
          <w:szCs w:val="21"/>
        </w:rPr>
        <w:t>what</w:t>
      </w:r>
      <w:r w:rsidR="009A7D6B">
        <w:rPr>
          <w:szCs w:val="21"/>
        </w:rPr>
        <w:t xml:space="preserve"> </w:t>
      </w:r>
      <w:r w:rsidRPr="00C0482D">
        <w:rPr>
          <w:szCs w:val="21"/>
        </w:rPr>
        <w:t>we</w:t>
      </w:r>
      <w:r w:rsidR="009A7D6B">
        <w:rPr>
          <w:szCs w:val="21"/>
        </w:rPr>
        <w:t xml:space="preserve"> </w:t>
      </w:r>
      <w:r w:rsidRPr="00C0482D">
        <w:rPr>
          <w:szCs w:val="21"/>
        </w:rPr>
        <w:t>could</w:t>
      </w:r>
      <w:r w:rsidR="009A7D6B">
        <w:rPr>
          <w:szCs w:val="21"/>
        </w:rPr>
        <w:t xml:space="preserve"> </w:t>
      </w:r>
      <w:r w:rsidRPr="00C0482D">
        <w:rPr>
          <w:szCs w:val="21"/>
        </w:rPr>
        <w:t>confirm</w:t>
      </w:r>
      <w:r w:rsidR="009A7D6B">
        <w:rPr>
          <w:szCs w:val="21"/>
        </w:rPr>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are</w:t>
      </w:r>
      <w:r w:rsidR="009A7D6B">
        <w:rPr>
          <w:szCs w:val="21"/>
        </w:rPr>
        <w:t xml:space="preserve"> </w:t>
      </w:r>
      <w:r w:rsidRPr="00C0482D">
        <w:rPr>
          <w:szCs w:val="21"/>
        </w:rPr>
        <w:t>looking</w:t>
      </w:r>
      <w:r w:rsidR="009A7D6B">
        <w:rPr>
          <w:szCs w:val="21"/>
        </w:rPr>
        <w:t xml:space="preserve"> </w:t>
      </w:r>
      <w:r w:rsidRPr="00C0482D">
        <w:rPr>
          <w:szCs w:val="21"/>
        </w:rPr>
        <w:t>to</w:t>
      </w:r>
      <w:r w:rsidR="009A7D6B">
        <w:rPr>
          <w:szCs w:val="21"/>
        </w:rPr>
        <w:t xml:space="preserve"> </w:t>
      </w:r>
      <w:r w:rsidRPr="00C0482D">
        <w:rPr>
          <w:szCs w:val="21"/>
        </w:rPr>
        <w:t>understand.</w:t>
      </w:r>
    </w:p>
    <w:p w14:paraId="16C34BAD"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No,</w:t>
      </w:r>
      <w:r w:rsidR="009A7D6B">
        <w:rPr>
          <w:szCs w:val="21"/>
        </w:rPr>
        <w:t xml:space="preserve"> </w:t>
      </w:r>
      <w:r w:rsidRPr="00C0482D">
        <w:rPr>
          <w:szCs w:val="21"/>
        </w:rPr>
        <w:t>I'm</w:t>
      </w:r>
      <w:r w:rsidR="009A7D6B">
        <w:rPr>
          <w:szCs w:val="21"/>
        </w:rPr>
        <w:t xml:space="preserve"> </w:t>
      </w:r>
      <w:r w:rsidRPr="00C0482D">
        <w:rPr>
          <w:szCs w:val="21"/>
        </w:rPr>
        <w:t>just</w:t>
      </w:r>
      <w:r w:rsidR="009A7D6B">
        <w:rPr>
          <w:szCs w:val="21"/>
        </w:rPr>
        <w:t xml:space="preserve"> </w:t>
      </w:r>
      <w:r w:rsidRPr="00C0482D">
        <w:rPr>
          <w:szCs w:val="21"/>
        </w:rPr>
        <w:t>trying</w:t>
      </w:r>
      <w:r w:rsidR="009A7D6B">
        <w:rPr>
          <w:szCs w:val="21"/>
        </w:rPr>
        <w:t xml:space="preserve"> </w:t>
      </w:r>
      <w:r w:rsidRPr="00C0482D">
        <w:rPr>
          <w:szCs w:val="21"/>
        </w:rPr>
        <w:t>to</w:t>
      </w:r>
      <w:r w:rsidR="009A7D6B">
        <w:rPr>
          <w:szCs w:val="21"/>
        </w:rPr>
        <w:t xml:space="preserve"> </w:t>
      </w:r>
      <w:r w:rsidRPr="00C0482D">
        <w:rPr>
          <w:szCs w:val="21"/>
        </w:rPr>
        <w:t>understand</w:t>
      </w:r>
      <w:r w:rsidR="009A7D6B">
        <w:rPr>
          <w:szCs w:val="21"/>
        </w:rPr>
        <w:t xml:space="preserve"> </w:t>
      </w:r>
      <w:r w:rsidRPr="00C0482D">
        <w:rPr>
          <w:szCs w:val="21"/>
        </w:rPr>
        <w:t>what</w:t>
      </w:r>
      <w:r w:rsidR="009A7D6B">
        <w:rPr>
          <w:szCs w:val="21"/>
        </w:rPr>
        <w:t xml:space="preserve"> </w:t>
      </w:r>
      <w:r w:rsidRPr="00C0482D">
        <w:rPr>
          <w:szCs w:val="21"/>
        </w:rPr>
        <w:t>the</w:t>
      </w:r>
      <w:r w:rsidR="009A7D6B">
        <w:rPr>
          <w:szCs w:val="21"/>
        </w:rPr>
        <w:t xml:space="preserve"> </w:t>
      </w:r>
      <w:r w:rsidRPr="00C0482D">
        <w:rPr>
          <w:szCs w:val="21"/>
        </w:rPr>
        <w:t>difference</w:t>
      </w:r>
      <w:r w:rsidR="009A7D6B">
        <w:rPr>
          <w:szCs w:val="21"/>
        </w:rPr>
        <w:t xml:space="preserve"> </w:t>
      </w:r>
      <w:r w:rsidRPr="00C0482D">
        <w:rPr>
          <w:szCs w:val="21"/>
        </w:rPr>
        <w:t>was.</w:t>
      </w:r>
      <w:r w:rsidR="009A7D6B">
        <w:rPr>
          <w:szCs w:val="21"/>
        </w:rPr>
        <w:t xml:space="preserve">  </w:t>
      </w:r>
      <w:r w:rsidRPr="00C0482D">
        <w:rPr>
          <w:szCs w:val="21"/>
        </w:rPr>
        <w:t>Thank</w:t>
      </w:r>
      <w:r w:rsidR="009A7D6B">
        <w:rPr>
          <w:szCs w:val="21"/>
        </w:rPr>
        <w:t xml:space="preserve"> </w:t>
      </w:r>
      <w:r w:rsidRPr="00C0482D">
        <w:rPr>
          <w:szCs w:val="21"/>
        </w:rPr>
        <w:t>you</w:t>
      </w:r>
      <w:r w:rsidR="009A7D6B">
        <w:rPr>
          <w:szCs w:val="21"/>
        </w:rPr>
        <w:t xml:space="preserve"> </w:t>
      </w:r>
      <w:r w:rsidRPr="00C0482D">
        <w:rPr>
          <w:szCs w:val="21"/>
        </w:rPr>
        <w:t>very</w:t>
      </w:r>
      <w:r w:rsidR="009A7D6B">
        <w:rPr>
          <w:szCs w:val="21"/>
        </w:rPr>
        <w:t xml:space="preserve"> </w:t>
      </w:r>
      <w:r w:rsidRPr="00C0482D">
        <w:rPr>
          <w:szCs w:val="21"/>
        </w:rPr>
        <w:t>much.</w:t>
      </w:r>
    </w:p>
    <w:p w14:paraId="5D3AE491" w14:textId="77777777" w:rsidR="00EC374E" w:rsidRDefault="00EC374E" w:rsidP="00EC374E">
      <w:pPr>
        <w:pStyle w:val="PlainText"/>
      </w:pPr>
      <w:r>
        <w:tab/>
      </w:r>
      <w:r w:rsidRPr="00C0482D">
        <w:rPr>
          <w:szCs w:val="21"/>
        </w:rPr>
        <w:t>Can</w:t>
      </w:r>
      <w:r w:rsidR="009A7D6B">
        <w:rPr>
          <w:szCs w:val="21"/>
        </w:rPr>
        <w:t xml:space="preserve"> </w:t>
      </w:r>
      <w:r w:rsidRPr="00C0482D">
        <w:rPr>
          <w:szCs w:val="21"/>
        </w:rPr>
        <w:t>we</w:t>
      </w:r>
      <w:r w:rsidR="009A7D6B">
        <w:rPr>
          <w:szCs w:val="21"/>
        </w:rPr>
        <w:t xml:space="preserve"> </w:t>
      </w:r>
      <w:r w:rsidRPr="00C0482D">
        <w:rPr>
          <w:szCs w:val="21"/>
        </w:rPr>
        <w:t>go</w:t>
      </w:r>
      <w:r w:rsidR="009A7D6B">
        <w:rPr>
          <w:szCs w:val="21"/>
        </w:rPr>
        <w:t xml:space="preserve"> </w:t>
      </w:r>
      <w:r w:rsidRPr="00C0482D">
        <w:rPr>
          <w:szCs w:val="21"/>
        </w:rPr>
        <w:t>down</w:t>
      </w:r>
      <w:r w:rsidR="009A7D6B">
        <w:rPr>
          <w:szCs w:val="21"/>
        </w:rPr>
        <w:t xml:space="preserve"> </w:t>
      </w:r>
      <w:r w:rsidRPr="00C0482D">
        <w:rPr>
          <w:szCs w:val="21"/>
        </w:rPr>
        <w:t>to</w:t>
      </w:r>
      <w:r w:rsidR="009A7D6B">
        <w:rPr>
          <w:szCs w:val="21"/>
        </w:rPr>
        <w:t xml:space="preserve"> </w:t>
      </w:r>
      <w:r w:rsidRPr="00C0482D">
        <w:rPr>
          <w:szCs w:val="21"/>
        </w:rPr>
        <w:t>2-SEC-45A?</w:t>
      </w:r>
      <w:r w:rsidR="009A7D6B">
        <w:rPr>
          <w:szCs w:val="21"/>
        </w:rPr>
        <w:t xml:space="preserve">  </w:t>
      </w:r>
      <w:r w:rsidRPr="00C0482D">
        <w:rPr>
          <w:szCs w:val="21"/>
        </w:rPr>
        <w:t>And</w:t>
      </w:r>
      <w:r w:rsidR="009A7D6B">
        <w:rPr>
          <w:szCs w:val="21"/>
        </w:rPr>
        <w:t xml:space="preserve"> </w:t>
      </w:r>
      <w:r w:rsidRPr="00C0482D">
        <w:rPr>
          <w:szCs w:val="21"/>
        </w:rPr>
        <w:t>this</w:t>
      </w:r>
      <w:r w:rsidR="009A7D6B">
        <w:rPr>
          <w:szCs w:val="21"/>
        </w:rPr>
        <w:t xml:space="preserve"> </w:t>
      </w:r>
      <w:r w:rsidRPr="00C0482D">
        <w:rPr>
          <w:szCs w:val="21"/>
        </w:rPr>
        <w:t>was</w:t>
      </w:r>
      <w:r w:rsidR="009A7D6B">
        <w:rPr>
          <w:szCs w:val="21"/>
        </w:rPr>
        <w:t xml:space="preserve"> </w:t>
      </w:r>
      <w:r w:rsidRPr="00C0482D">
        <w:rPr>
          <w:szCs w:val="21"/>
        </w:rPr>
        <w:t>with</w:t>
      </w:r>
      <w:r w:rsidR="009A7D6B">
        <w:rPr>
          <w:szCs w:val="21"/>
        </w:rPr>
        <w:t xml:space="preserve"> </w:t>
      </w:r>
      <w:r w:rsidRPr="00C0482D">
        <w:rPr>
          <w:szCs w:val="21"/>
        </w:rPr>
        <w:t>respect</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1898</w:t>
      </w:r>
      <w:r w:rsidR="009A7D6B">
        <w:rPr>
          <w:szCs w:val="21"/>
        </w:rPr>
        <w:t xml:space="preserve"> </w:t>
      </w:r>
      <w:r w:rsidRPr="00C0482D">
        <w:rPr>
          <w:szCs w:val="21"/>
        </w:rPr>
        <w:t>&amp;</w:t>
      </w:r>
      <w:r w:rsidR="009A7D6B">
        <w:rPr>
          <w:szCs w:val="21"/>
        </w:rPr>
        <w:t xml:space="preserve"> </w:t>
      </w:r>
      <w:r w:rsidRPr="00C0482D">
        <w:rPr>
          <w:szCs w:val="21"/>
        </w:rPr>
        <w:t>Co</w:t>
      </w:r>
      <w:r w:rsidR="009A7D6B">
        <w:rPr>
          <w:szCs w:val="21"/>
        </w:rPr>
        <w:t xml:space="preserve"> </w:t>
      </w:r>
      <w:r w:rsidRPr="00C0482D">
        <w:rPr>
          <w:szCs w:val="21"/>
        </w:rPr>
        <w:t>resilience</w:t>
      </w:r>
      <w:r w:rsidR="009A7D6B">
        <w:rPr>
          <w:szCs w:val="21"/>
        </w:rPr>
        <w:t xml:space="preserve"> </w:t>
      </w:r>
      <w:r w:rsidRPr="00C0482D">
        <w:rPr>
          <w:szCs w:val="21"/>
        </w:rPr>
        <w:t>report.</w:t>
      </w:r>
      <w:r w:rsidR="009A7D6B">
        <w:rPr>
          <w:szCs w:val="21"/>
        </w:rPr>
        <w:t xml:space="preserve">  </w:t>
      </w:r>
      <w:r w:rsidRPr="00C0482D">
        <w:rPr>
          <w:szCs w:val="21"/>
        </w:rPr>
        <w:t>I</w:t>
      </w:r>
      <w:r w:rsidR="009A7D6B">
        <w:rPr>
          <w:szCs w:val="21"/>
        </w:rPr>
        <w:t xml:space="preserve"> </w:t>
      </w:r>
      <w:r w:rsidRPr="00C0482D">
        <w:rPr>
          <w:szCs w:val="21"/>
        </w:rPr>
        <w:t>think</w:t>
      </w:r>
      <w:r w:rsidR="009A7D6B">
        <w:rPr>
          <w:szCs w:val="21"/>
        </w:rPr>
        <w:t xml:space="preserve"> </w:t>
      </w:r>
      <w:r w:rsidRPr="00C0482D">
        <w:rPr>
          <w:szCs w:val="21"/>
        </w:rPr>
        <w:t>you</w:t>
      </w:r>
      <w:r w:rsidR="009A7D6B">
        <w:rPr>
          <w:szCs w:val="21"/>
        </w:rPr>
        <w:t xml:space="preserve"> </w:t>
      </w:r>
      <w:r w:rsidRPr="00C0482D">
        <w:rPr>
          <w:szCs w:val="21"/>
        </w:rPr>
        <w:t>had</w:t>
      </w:r>
      <w:r w:rsidR="009A7D6B">
        <w:rPr>
          <w:szCs w:val="21"/>
        </w:rPr>
        <w:t xml:space="preserve"> </w:t>
      </w:r>
      <w:r w:rsidRPr="00C0482D">
        <w:rPr>
          <w:szCs w:val="21"/>
        </w:rPr>
        <w:t>it</w:t>
      </w:r>
      <w:r w:rsidR="009A7D6B">
        <w:rPr>
          <w:szCs w:val="21"/>
        </w:rPr>
        <w:t xml:space="preserve"> </w:t>
      </w:r>
      <w:r w:rsidRPr="00C0482D">
        <w:rPr>
          <w:szCs w:val="21"/>
        </w:rPr>
        <w:t>up</w:t>
      </w:r>
      <w:r w:rsidR="009A7D6B">
        <w:rPr>
          <w:szCs w:val="21"/>
        </w:rPr>
        <w:t xml:space="preserve"> </w:t>
      </w:r>
      <w:r w:rsidRPr="00C0482D">
        <w:rPr>
          <w:szCs w:val="21"/>
        </w:rPr>
        <w:t>on</w:t>
      </w:r>
      <w:r w:rsidR="009A7D6B">
        <w:rPr>
          <w:szCs w:val="21"/>
        </w:rPr>
        <w:t xml:space="preserve"> </w:t>
      </w:r>
      <w:r w:rsidRPr="00C0482D">
        <w:rPr>
          <w:szCs w:val="21"/>
        </w:rPr>
        <w:t>the</w:t>
      </w:r>
      <w:r w:rsidR="009A7D6B">
        <w:rPr>
          <w:szCs w:val="21"/>
        </w:rPr>
        <w:t xml:space="preserve"> </w:t>
      </w:r>
      <w:r w:rsidRPr="00C0482D">
        <w:rPr>
          <w:szCs w:val="21"/>
        </w:rPr>
        <w:t>screen.</w:t>
      </w:r>
      <w:r w:rsidR="009A7D6B">
        <w:rPr>
          <w:szCs w:val="21"/>
        </w:rPr>
        <w:t xml:space="preserve">  </w:t>
      </w:r>
      <w:r w:rsidRPr="00C0482D">
        <w:rPr>
          <w:szCs w:val="21"/>
        </w:rPr>
        <w:t>If</w:t>
      </w:r>
      <w:r w:rsidR="009A7D6B">
        <w:rPr>
          <w:szCs w:val="21"/>
        </w:rPr>
        <w:t xml:space="preserve"> </w:t>
      </w:r>
      <w:r w:rsidRPr="00C0482D">
        <w:rPr>
          <w:szCs w:val="21"/>
        </w:rPr>
        <w:t>we</w:t>
      </w:r>
      <w:r w:rsidR="009A7D6B">
        <w:rPr>
          <w:szCs w:val="21"/>
        </w:rPr>
        <w:t xml:space="preserve"> </w:t>
      </w:r>
      <w:r w:rsidRPr="00C0482D">
        <w:rPr>
          <w:szCs w:val="21"/>
        </w:rPr>
        <w:t>could</w:t>
      </w:r>
      <w:r w:rsidR="009A7D6B">
        <w:rPr>
          <w:szCs w:val="21"/>
        </w:rPr>
        <w:t xml:space="preserve"> </w:t>
      </w:r>
      <w:r w:rsidRPr="00C0482D">
        <w:rPr>
          <w:szCs w:val="21"/>
        </w:rPr>
        <w:t>just</w:t>
      </w:r>
      <w:r w:rsidR="009A7D6B">
        <w:rPr>
          <w:szCs w:val="21"/>
        </w:rPr>
        <w:t xml:space="preserve"> </w:t>
      </w:r>
      <w:r w:rsidRPr="00C0482D">
        <w:rPr>
          <w:szCs w:val="21"/>
        </w:rPr>
        <w:t>go</w:t>
      </w:r>
      <w:r w:rsidR="009A7D6B">
        <w:rPr>
          <w:szCs w:val="21"/>
        </w:rPr>
        <w:t xml:space="preserve"> </w:t>
      </w:r>
      <w:r w:rsidRPr="00C0482D">
        <w:rPr>
          <w:szCs w:val="21"/>
        </w:rPr>
        <w:t>back</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IR.</w:t>
      </w:r>
      <w:r w:rsidR="009A7D6B">
        <w:rPr>
          <w:szCs w:val="21"/>
        </w:rPr>
        <w:t xml:space="preserve">  </w:t>
      </w:r>
      <w:r w:rsidRPr="00C0482D">
        <w:rPr>
          <w:szCs w:val="21"/>
        </w:rPr>
        <w:t>Thank</w:t>
      </w:r>
      <w:r w:rsidR="009A7D6B">
        <w:rPr>
          <w:szCs w:val="21"/>
        </w:rPr>
        <w:t xml:space="preserve"> </w:t>
      </w:r>
      <w:r w:rsidRPr="00C0482D">
        <w:rPr>
          <w:szCs w:val="21"/>
        </w:rPr>
        <w:t>you.</w:t>
      </w:r>
      <w:r w:rsidR="009A7D6B">
        <w:rPr>
          <w:szCs w:val="21"/>
        </w:rPr>
        <w:t xml:space="preserve">  </w:t>
      </w:r>
      <w:r w:rsidRPr="00C0482D">
        <w:rPr>
          <w:szCs w:val="21"/>
        </w:rPr>
        <w:t>And</w:t>
      </w:r>
      <w:r w:rsidR="009A7D6B">
        <w:rPr>
          <w:szCs w:val="21"/>
        </w:rPr>
        <w:t xml:space="preserve"> </w:t>
      </w:r>
      <w:r w:rsidRPr="00C0482D">
        <w:rPr>
          <w:szCs w:val="21"/>
        </w:rPr>
        <w:t>we</w:t>
      </w:r>
      <w:r w:rsidR="009A7D6B">
        <w:rPr>
          <w:szCs w:val="21"/>
        </w:rPr>
        <w:t xml:space="preserve"> </w:t>
      </w:r>
      <w:r w:rsidRPr="00C0482D">
        <w:rPr>
          <w:szCs w:val="21"/>
        </w:rPr>
        <w:t>had</w:t>
      </w:r>
      <w:r w:rsidR="009A7D6B">
        <w:rPr>
          <w:szCs w:val="21"/>
        </w:rPr>
        <w:t xml:space="preserve"> </w:t>
      </w:r>
      <w:r w:rsidRPr="00C0482D">
        <w:rPr>
          <w:szCs w:val="21"/>
        </w:rPr>
        <w:t>asked</w:t>
      </w:r>
      <w:r w:rsidR="009A7D6B">
        <w:rPr>
          <w:szCs w:val="21"/>
        </w:rPr>
        <w:t xml:space="preserve"> </w:t>
      </w:r>
      <w:r w:rsidRPr="00C0482D">
        <w:rPr>
          <w:szCs w:val="21"/>
        </w:rPr>
        <w:t>you</w:t>
      </w:r>
      <w:r w:rsidR="009A7D6B">
        <w:rPr>
          <w:szCs w:val="21"/>
        </w:rPr>
        <w:t xml:space="preserve"> </w:t>
      </w:r>
      <w:r w:rsidRPr="00C0482D">
        <w:rPr>
          <w:szCs w:val="21"/>
        </w:rPr>
        <w:t>in</w:t>
      </w:r>
      <w:r w:rsidR="009A7D6B">
        <w:rPr>
          <w:szCs w:val="21"/>
        </w:rPr>
        <w:t xml:space="preserve"> </w:t>
      </w:r>
      <w:r w:rsidRPr="00C0482D">
        <w:rPr>
          <w:szCs w:val="21"/>
        </w:rPr>
        <w:t>this</w:t>
      </w:r>
      <w:r w:rsidR="009A7D6B">
        <w:rPr>
          <w:szCs w:val="21"/>
        </w:rPr>
        <w:t xml:space="preserve"> </w:t>
      </w:r>
      <w:r w:rsidRPr="00C0482D">
        <w:rPr>
          <w:szCs w:val="21"/>
        </w:rPr>
        <w:t>response,</w:t>
      </w:r>
      <w:r w:rsidR="009A7D6B">
        <w:rPr>
          <w:szCs w:val="21"/>
        </w:rPr>
        <w:t xml:space="preserve"> </w:t>
      </w:r>
      <w:r w:rsidRPr="00C0482D">
        <w:rPr>
          <w:szCs w:val="21"/>
        </w:rPr>
        <w:t>in</w:t>
      </w:r>
      <w:r w:rsidR="009A7D6B">
        <w:rPr>
          <w:szCs w:val="21"/>
        </w:rPr>
        <w:t xml:space="preserve"> </w:t>
      </w:r>
      <w:r w:rsidRPr="00C0482D">
        <w:rPr>
          <w:szCs w:val="21"/>
        </w:rPr>
        <w:t>Part</w:t>
      </w:r>
      <w:r w:rsidR="009A7D6B">
        <w:rPr>
          <w:szCs w:val="21"/>
        </w:rPr>
        <w:t xml:space="preserve"> </w:t>
      </w:r>
      <w:r w:rsidRPr="00C0482D">
        <w:rPr>
          <w:szCs w:val="21"/>
        </w:rPr>
        <w:t>B</w:t>
      </w:r>
      <w:r w:rsidR="009A7D6B">
        <w:rPr>
          <w:szCs w:val="21"/>
        </w:rPr>
        <w:t xml:space="preserve"> </w:t>
      </w:r>
      <w:r w:rsidRPr="00C0482D">
        <w:rPr>
          <w:szCs w:val="21"/>
        </w:rPr>
        <w:t>sorry,</w:t>
      </w:r>
      <w:r w:rsidR="009A7D6B">
        <w:rPr>
          <w:szCs w:val="21"/>
        </w:rPr>
        <w:t xml:space="preserve"> </w:t>
      </w:r>
      <w:r w:rsidRPr="00C0482D">
        <w:rPr>
          <w:szCs w:val="21"/>
        </w:rPr>
        <w:t>with</w:t>
      </w:r>
      <w:r w:rsidR="009A7D6B">
        <w:rPr>
          <w:szCs w:val="21"/>
        </w:rPr>
        <w:t xml:space="preserve"> </w:t>
      </w:r>
      <w:r w:rsidRPr="00C0482D">
        <w:rPr>
          <w:szCs w:val="21"/>
        </w:rPr>
        <w:t>respect</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26</w:t>
      </w:r>
      <w:r w:rsidR="009A7D6B">
        <w:rPr>
          <w:szCs w:val="21"/>
        </w:rPr>
        <w:t xml:space="preserve"> </w:t>
      </w:r>
      <w:r w:rsidRPr="00C0482D">
        <w:rPr>
          <w:szCs w:val="21"/>
        </w:rPr>
        <w:t>economic</w:t>
      </w:r>
      <w:r w:rsidR="009A7D6B">
        <w:rPr>
          <w:szCs w:val="21"/>
        </w:rPr>
        <w:t xml:space="preserve"> </w:t>
      </w:r>
      <w:r w:rsidRPr="00C0482D">
        <w:rPr>
          <w:szCs w:val="21"/>
        </w:rPr>
        <w:t>projects</w:t>
      </w:r>
      <w:r w:rsidR="009A7D6B">
        <w:rPr>
          <w:szCs w:val="21"/>
        </w:rPr>
        <w:t xml:space="preserve"> </w:t>
      </w:r>
      <w:r w:rsidRPr="00C0482D">
        <w:rPr>
          <w:szCs w:val="21"/>
        </w:rPr>
        <w:t>for</w:t>
      </w:r>
      <w:r w:rsidR="009A7D6B">
        <w:rPr>
          <w:szCs w:val="21"/>
        </w:rPr>
        <w:t xml:space="preserve"> </w:t>
      </w:r>
      <w:r w:rsidRPr="00C0482D">
        <w:rPr>
          <w:szCs w:val="21"/>
        </w:rPr>
        <w:t>certain</w:t>
      </w:r>
      <w:r w:rsidR="009A7D6B">
        <w:rPr>
          <w:szCs w:val="21"/>
        </w:rPr>
        <w:t xml:space="preserve"> </w:t>
      </w:r>
      <w:r w:rsidRPr="00C0482D">
        <w:rPr>
          <w:szCs w:val="21"/>
        </w:rPr>
        <w:t>pieces</w:t>
      </w:r>
      <w:r w:rsidR="009A7D6B">
        <w:rPr>
          <w:szCs w:val="21"/>
        </w:rPr>
        <w:t xml:space="preserve"> </w:t>
      </w:r>
      <w:r w:rsidRPr="00C0482D">
        <w:rPr>
          <w:szCs w:val="21"/>
        </w:rPr>
        <w:t>of</w:t>
      </w:r>
      <w:r w:rsidR="009A7D6B">
        <w:rPr>
          <w:szCs w:val="21"/>
        </w:rPr>
        <w:t xml:space="preserve"> </w:t>
      </w:r>
      <w:r w:rsidRPr="00C0482D">
        <w:rPr>
          <w:szCs w:val="21"/>
        </w:rPr>
        <w:t>information</w:t>
      </w:r>
      <w:r w:rsidR="009A7D6B">
        <w:rPr>
          <w:szCs w:val="21"/>
        </w:rPr>
        <w:t xml:space="preserve"> </w:t>
      </w:r>
      <w:r w:rsidRPr="00C0482D">
        <w:rPr>
          <w:szCs w:val="21"/>
        </w:rPr>
        <w:t>and</w:t>
      </w:r>
      <w:r w:rsidR="009A7D6B">
        <w:rPr>
          <w:szCs w:val="21"/>
        </w:rPr>
        <w:t xml:space="preserve"> </w:t>
      </w:r>
      <w:r w:rsidRPr="00C0482D">
        <w:rPr>
          <w:szCs w:val="21"/>
        </w:rPr>
        <w:t>if</w:t>
      </w:r>
      <w:r w:rsidR="009A7D6B">
        <w:rPr>
          <w:szCs w:val="21"/>
        </w:rPr>
        <w:t xml:space="preserve"> </w:t>
      </w:r>
      <w:r w:rsidRPr="00C0482D">
        <w:rPr>
          <w:szCs w:val="21"/>
        </w:rPr>
        <w:t>we</w:t>
      </w:r>
      <w:r w:rsidR="009A7D6B">
        <w:rPr>
          <w:szCs w:val="21"/>
        </w:rPr>
        <w:t xml:space="preserve"> </w:t>
      </w:r>
      <w:r w:rsidRPr="00C0482D">
        <w:rPr>
          <w:szCs w:val="21"/>
        </w:rPr>
        <w:t>scroll</w:t>
      </w:r>
      <w:r w:rsidR="009A7D6B">
        <w:rPr>
          <w:szCs w:val="21"/>
        </w:rPr>
        <w:t xml:space="preserve"> </w:t>
      </w:r>
      <w:r w:rsidRPr="00C0482D">
        <w:rPr>
          <w:szCs w:val="21"/>
        </w:rPr>
        <w:t>down</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next</w:t>
      </w:r>
      <w:r w:rsidR="009A7D6B">
        <w:rPr>
          <w:szCs w:val="21"/>
        </w:rPr>
        <w:t xml:space="preserve"> </w:t>
      </w:r>
      <w:r w:rsidRPr="00C0482D">
        <w:rPr>
          <w:szCs w:val="21"/>
        </w:rPr>
        <w:t>page,</w:t>
      </w:r>
      <w:r w:rsidR="009A7D6B">
        <w:rPr>
          <w:szCs w:val="21"/>
        </w:rPr>
        <w:t xml:space="preserve"> </w:t>
      </w:r>
      <w:r w:rsidRPr="00C0482D">
        <w:rPr>
          <w:szCs w:val="21"/>
        </w:rPr>
        <w:t>you</w:t>
      </w:r>
      <w:r w:rsidR="009A7D6B">
        <w:rPr>
          <w:szCs w:val="21"/>
        </w:rPr>
        <w:t xml:space="preserve"> </w:t>
      </w:r>
      <w:r w:rsidRPr="00C0482D">
        <w:rPr>
          <w:szCs w:val="21"/>
        </w:rPr>
        <w:t>provided</w:t>
      </w:r>
      <w:r w:rsidR="009A7D6B">
        <w:rPr>
          <w:szCs w:val="21"/>
        </w:rPr>
        <w:t xml:space="preserve"> </w:t>
      </w:r>
      <w:r w:rsidRPr="00C0482D">
        <w:rPr>
          <w:szCs w:val="21"/>
        </w:rPr>
        <w:t>some</w:t>
      </w:r>
      <w:r w:rsidR="009A7D6B">
        <w:rPr>
          <w:szCs w:val="21"/>
        </w:rPr>
        <w:t xml:space="preserve"> </w:t>
      </w:r>
      <w:r w:rsidRPr="00C0482D">
        <w:rPr>
          <w:szCs w:val="21"/>
        </w:rPr>
        <w:t>of</w:t>
      </w:r>
      <w:r w:rsidR="009A7D6B">
        <w:rPr>
          <w:szCs w:val="21"/>
        </w:rPr>
        <w:t xml:space="preserve"> </w:t>
      </w:r>
      <w:r w:rsidRPr="00C0482D">
        <w:rPr>
          <w:szCs w:val="21"/>
        </w:rPr>
        <w:t>that</w:t>
      </w:r>
      <w:r w:rsidR="009A7D6B">
        <w:rPr>
          <w:szCs w:val="21"/>
        </w:rPr>
        <w:t xml:space="preserve"> </w:t>
      </w:r>
      <w:r w:rsidRPr="00C0482D">
        <w:rPr>
          <w:szCs w:val="21"/>
        </w:rPr>
        <w:t>information,</w:t>
      </w:r>
      <w:r w:rsidR="009A7D6B">
        <w:rPr>
          <w:szCs w:val="21"/>
        </w:rPr>
        <w:t xml:space="preserve"> </w:t>
      </w:r>
      <w:r w:rsidRPr="00C0482D">
        <w:rPr>
          <w:szCs w:val="21"/>
        </w:rPr>
        <w:t>but</w:t>
      </w:r>
      <w:r w:rsidR="009A7D6B">
        <w:rPr>
          <w:szCs w:val="21"/>
        </w:rPr>
        <w:t xml:space="preserve"> </w:t>
      </w:r>
      <w:r w:rsidRPr="00C0482D">
        <w:rPr>
          <w:szCs w:val="21"/>
        </w:rPr>
        <w:t>what</w:t>
      </w:r>
      <w:r w:rsidR="009A7D6B">
        <w:rPr>
          <w:szCs w:val="21"/>
        </w:rPr>
        <w:t xml:space="preserve"> </w:t>
      </w:r>
      <w:r w:rsidRPr="00C0482D">
        <w:rPr>
          <w:szCs w:val="21"/>
        </w:rPr>
        <w:t>is</w:t>
      </w:r>
      <w:r w:rsidR="009A7D6B">
        <w:rPr>
          <w:szCs w:val="21"/>
        </w:rPr>
        <w:t xml:space="preserve"> </w:t>
      </w:r>
      <w:r w:rsidRPr="00C0482D">
        <w:rPr>
          <w:szCs w:val="21"/>
        </w:rPr>
        <w:t>not</w:t>
      </w:r>
      <w:r w:rsidR="009A7D6B">
        <w:rPr>
          <w:szCs w:val="21"/>
        </w:rPr>
        <w:t xml:space="preserve"> </w:t>
      </w:r>
      <w:r w:rsidRPr="00C0482D">
        <w:rPr>
          <w:szCs w:val="21"/>
        </w:rPr>
        <w:t>included</w:t>
      </w:r>
      <w:r w:rsidR="009A7D6B">
        <w:rPr>
          <w:szCs w:val="21"/>
        </w:rPr>
        <w:t xml:space="preserve"> </w:t>
      </w:r>
      <w:r w:rsidRPr="00C0482D">
        <w:rPr>
          <w:szCs w:val="21"/>
        </w:rPr>
        <w:t>in</w:t>
      </w:r>
      <w:r w:rsidR="009A7D6B">
        <w:rPr>
          <w:szCs w:val="21"/>
        </w:rPr>
        <w:t xml:space="preserve"> </w:t>
      </w:r>
      <w:r w:rsidRPr="00C0482D">
        <w:rPr>
          <w:szCs w:val="21"/>
        </w:rPr>
        <w:t>this</w:t>
      </w:r>
      <w:r w:rsidR="009A7D6B">
        <w:rPr>
          <w:szCs w:val="21"/>
        </w:rPr>
        <w:t xml:space="preserve"> </w:t>
      </w:r>
      <w:r w:rsidRPr="00C0482D">
        <w:rPr>
          <w:szCs w:val="21"/>
        </w:rPr>
        <w:t>is</w:t>
      </w:r>
      <w:r w:rsidR="009A7D6B">
        <w:rPr>
          <w:szCs w:val="21"/>
        </w:rPr>
        <w:t xml:space="preserve"> </w:t>
      </w:r>
      <w:r w:rsidRPr="00C0482D">
        <w:rPr>
          <w:szCs w:val="21"/>
        </w:rPr>
        <w:t>which</w:t>
      </w:r>
      <w:r w:rsidR="009A7D6B">
        <w:rPr>
          <w:szCs w:val="21"/>
        </w:rPr>
        <w:t xml:space="preserve"> </w:t>
      </w:r>
      <w:r w:rsidRPr="00C0482D">
        <w:rPr>
          <w:szCs w:val="21"/>
        </w:rPr>
        <w:t>projects</w:t>
      </w:r>
      <w:r w:rsidR="009A7D6B">
        <w:rPr>
          <w:szCs w:val="21"/>
        </w:rPr>
        <w:t xml:space="preserve"> </w:t>
      </w:r>
      <w:r w:rsidRPr="00C0482D">
        <w:rPr>
          <w:szCs w:val="21"/>
        </w:rPr>
        <w:t>Hydro</w:t>
      </w:r>
      <w:r w:rsidR="009A7D6B">
        <w:rPr>
          <w:szCs w:val="21"/>
        </w:rPr>
        <w:t xml:space="preserve"> </w:t>
      </w:r>
      <w:r w:rsidRPr="00C0482D">
        <w:rPr>
          <w:szCs w:val="21"/>
        </w:rPr>
        <w:t>Ottawa</w:t>
      </w:r>
      <w:r w:rsidR="009A7D6B">
        <w:rPr>
          <w:szCs w:val="21"/>
        </w:rPr>
        <w:t xml:space="preserve"> </w:t>
      </w:r>
      <w:r w:rsidRPr="00C0482D">
        <w:rPr>
          <w:szCs w:val="21"/>
        </w:rPr>
        <w:t>is</w:t>
      </w:r>
      <w:r w:rsidR="009A7D6B">
        <w:rPr>
          <w:szCs w:val="21"/>
        </w:rPr>
        <w:t xml:space="preserve"> </w:t>
      </w:r>
      <w:r w:rsidRPr="00C0482D">
        <w:rPr>
          <w:szCs w:val="21"/>
        </w:rPr>
        <w:t>planning</w:t>
      </w:r>
      <w:r w:rsidR="009A7D6B">
        <w:rPr>
          <w:szCs w:val="21"/>
        </w:rPr>
        <w:t xml:space="preserve"> </w:t>
      </w:r>
      <w:r w:rsidRPr="00C0482D">
        <w:rPr>
          <w:szCs w:val="21"/>
        </w:rPr>
        <w:t>to</w:t>
      </w:r>
      <w:r w:rsidR="009A7D6B">
        <w:rPr>
          <w:szCs w:val="21"/>
        </w:rPr>
        <w:t xml:space="preserve"> </w:t>
      </w:r>
      <w:r w:rsidRPr="00C0482D">
        <w:rPr>
          <w:szCs w:val="21"/>
        </w:rPr>
        <w:t>do?</w:t>
      </w:r>
    </w:p>
    <w:p w14:paraId="375F7BC6" w14:textId="77777777" w:rsidR="00EC374E" w:rsidRDefault="00EC374E" w:rsidP="00EC374E">
      <w:pPr>
        <w:pStyle w:val="PlainText"/>
      </w:pPr>
      <w:r>
        <w:tab/>
      </w:r>
      <w:r w:rsidRPr="00C0482D">
        <w:rPr>
          <w:szCs w:val="21"/>
        </w:rPr>
        <w:t>M.</w:t>
      </w:r>
      <w:r w:rsidR="009A7D6B">
        <w:rPr>
          <w:szCs w:val="21"/>
        </w:rPr>
        <w:t xml:space="preserve"> </w:t>
      </w:r>
      <w:r w:rsidRPr="00C0482D">
        <w:rPr>
          <w:szCs w:val="21"/>
        </w:rPr>
        <w:t>FLORES:</w:t>
      </w:r>
      <w:r w:rsidR="009A7D6B">
        <w:rPr>
          <w:szCs w:val="21"/>
        </w:rPr>
        <w:t xml:space="preserve">  </w:t>
      </w:r>
      <w:r w:rsidRPr="00C0482D">
        <w:rPr>
          <w:szCs w:val="21"/>
        </w:rPr>
        <w:t>That's</w:t>
      </w:r>
      <w:r w:rsidR="009A7D6B">
        <w:rPr>
          <w:szCs w:val="21"/>
        </w:rPr>
        <w:t xml:space="preserve"> </w:t>
      </w:r>
      <w:r w:rsidRPr="00C0482D">
        <w:rPr>
          <w:szCs w:val="21"/>
        </w:rPr>
        <w:t>because</w:t>
      </w:r>
      <w:r w:rsidR="009A7D6B">
        <w:rPr>
          <w:szCs w:val="21"/>
        </w:rPr>
        <w:t xml:space="preserve"> </w:t>
      </w:r>
      <w:r w:rsidRPr="00C0482D">
        <w:rPr>
          <w:szCs w:val="21"/>
        </w:rPr>
        <w:t>the</w:t>
      </w:r>
      <w:r w:rsidR="009A7D6B">
        <w:rPr>
          <w:szCs w:val="21"/>
        </w:rPr>
        <w:t xml:space="preserve"> </w:t>
      </w:r>
      <w:r w:rsidRPr="00C0482D">
        <w:rPr>
          <w:szCs w:val="21"/>
        </w:rPr>
        <w:t>selection</w:t>
      </w:r>
      <w:r w:rsidR="009A7D6B">
        <w:rPr>
          <w:szCs w:val="21"/>
        </w:rPr>
        <w:t xml:space="preserve"> </w:t>
      </w:r>
      <w:r w:rsidRPr="00C0482D">
        <w:rPr>
          <w:szCs w:val="21"/>
        </w:rPr>
        <w:t>of</w:t>
      </w:r>
      <w:r w:rsidR="009A7D6B">
        <w:rPr>
          <w:szCs w:val="21"/>
        </w:rPr>
        <w:t xml:space="preserve"> </w:t>
      </w:r>
      <w:r w:rsidRPr="00C0482D">
        <w:rPr>
          <w:szCs w:val="21"/>
        </w:rPr>
        <w:t>these</w:t>
      </w:r>
      <w:r w:rsidR="009A7D6B">
        <w:rPr>
          <w:szCs w:val="21"/>
        </w:rPr>
        <w:t xml:space="preserve"> </w:t>
      </w:r>
      <w:r w:rsidRPr="00C0482D">
        <w:rPr>
          <w:szCs w:val="21"/>
        </w:rPr>
        <w:t>specific</w:t>
      </w:r>
      <w:r w:rsidR="009A7D6B">
        <w:rPr>
          <w:szCs w:val="21"/>
        </w:rPr>
        <w:t xml:space="preserve"> </w:t>
      </w:r>
      <w:r w:rsidRPr="00C0482D">
        <w:rPr>
          <w:szCs w:val="21"/>
        </w:rPr>
        <w:t>projects</w:t>
      </w:r>
      <w:r w:rsidR="009A7D6B">
        <w:rPr>
          <w:szCs w:val="21"/>
        </w:rPr>
        <w:t xml:space="preserve"> </w:t>
      </w:r>
      <w:r w:rsidRPr="00C0482D">
        <w:rPr>
          <w:szCs w:val="21"/>
        </w:rPr>
        <w:t>will</w:t>
      </w:r>
      <w:r w:rsidR="009A7D6B">
        <w:rPr>
          <w:szCs w:val="21"/>
        </w:rPr>
        <w:t xml:space="preserve"> </w:t>
      </w:r>
      <w:r w:rsidRPr="00C0482D">
        <w:rPr>
          <w:szCs w:val="21"/>
        </w:rPr>
        <w:t>go</w:t>
      </w:r>
      <w:r w:rsidR="009A7D6B">
        <w:rPr>
          <w:szCs w:val="21"/>
        </w:rPr>
        <w:t xml:space="preserve"> </w:t>
      </w:r>
      <w:r w:rsidRPr="00C0482D">
        <w:rPr>
          <w:szCs w:val="21"/>
        </w:rPr>
        <w:t>through</w:t>
      </w:r>
      <w:r w:rsidR="009A7D6B">
        <w:rPr>
          <w:szCs w:val="21"/>
        </w:rPr>
        <w:t xml:space="preserve"> </w:t>
      </w:r>
      <w:r w:rsidRPr="00C0482D">
        <w:rPr>
          <w:szCs w:val="21"/>
        </w:rPr>
        <w:t>the</w:t>
      </w:r>
      <w:r w:rsidR="009A7D6B">
        <w:rPr>
          <w:szCs w:val="21"/>
        </w:rPr>
        <w:t xml:space="preserve"> </w:t>
      </w:r>
      <w:r w:rsidRPr="00C0482D">
        <w:rPr>
          <w:szCs w:val="21"/>
        </w:rPr>
        <w:t>annual</w:t>
      </w:r>
      <w:r w:rsidR="009A7D6B">
        <w:rPr>
          <w:szCs w:val="21"/>
        </w:rPr>
        <w:t xml:space="preserve"> </w:t>
      </w:r>
      <w:r w:rsidRPr="00C0482D">
        <w:rPr>
          <w:szCs w:val="21"/>
        </w:rPr>
        <w:t>project</w:t>
      </w:r>
      <w:r w:rsidR="009A7D6B">
        <w:rPr>
          <w:szCs w:val="21"/>
        </w:rPr>
        <w:t xml:space="preserve"> </w:t>
      </w:r>
      <w:r w:rsidRPr="00C0482D">
        <w:rPr>
          <w:szCs w:val="21"/>
        </w:rPr>
        <w:t>selection</w:t>
      </w:r>
      <w:r w:rsidR="009A7D6B">
        <w:rPr>
          <w:szCs w:val="21"/>
        </w:rPr>
        <w:t xml:space="preserve"> </w:t>
      </w:r>
      <w:r w:rsidRPr="00C0482D">
        <w:rPr>
          <w:szCs w:val="21"/>
        </w:rPr>
        <w:t>process.</w:t>
      </w:r>
      <w:r w:rsidR="009A7D6B">
        <w:rPr>
          <w:szCs w:val="21"/>
        </w:rPr>
        <w:t xml:space="preserve">  </w:t>
      </w:r>
      <w:r w:rsidRPr="00C0482D">
        <w:rPr>
          <w:szCs w:val="21"/>
        </w:rPr>
        <w:t>So</w:t>
      </w:r>
      <w:r w:rsidR="009A7D6B">
        <w:rPr>
          <w:szCs w:val="21"/>
        </w:rPr>
        <w:t xml:space="preserve"> </w:t>
      </w:r>
      <w:r w:rsidRPr="00C0482D">
        <w:rPr>
          <w:szCs w:val="21"/>
        </w:rPr>
        <w:t>we're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look</w:t>
      </w:r>
      <w:r w:rsidR="009A7D6B">
        <w:rPr>
          <w:szCs w:val="21"/>
        </w:rPr>
        <w:t xml:space="preserve"> </w:t>
      </w:r>
      <w:r w:rsidRPr="00C0482D">
        <w:rPr>
          <w:szCs w:val="21"/>
        </w:rPr>
        <w:t>at</w:t>
      </w:r>
      <w:r w:rsidR="009A7D6B">
        <w:rPr>
          <w:szCs w:val="21"/>
        </w:rPr>
        <w:t xml:space="preserve"> </w:t>
      </w:r>
      <w:r w:rsidRPr="00C0482D">
        <w:rPr>
          <w:szCs w:val="21"/>
        </w:rPr>
        <w:t>this</w:t>
      </w:r>
      <w:r w:rsidR="009A7D6B">
        <w:rPr>
          <w:szCs w:val="21"/>
        </w:rPr>
        <w:t xml:space="preserve"> </w:t>
      </w:r>
      <w:r w:rsidRPr="00C0482D">
        <w:rPr>
          <w:szCs w:val="21"/>
        </w:rPr>
        <w:t>projects</w:t>
      </w:r>
      <w:r w:rsidR="009A7D6B">
        <w:rPr>
          <w:szCs w:val="21"/>
        </w:rPr>
        <w:t xml:space="preserve"> </w:t>
      </w:r>
      <w:r w:rsidRPr="00C0482D">
        <w:rPr>
          <w:szCs w:val="21"/>
        </w:rPr>
        <w:lastRenderedPageBreak/>
        <w:t>and</w:t>
      </w:r>
      <w:r w:rsidR="009A7D6B">
        <w:rPr>
          <w:szCs w:val="21"/>
        </w:rPr>
        <w:t xml:space="preserve"> </w:t>
      </w:r>
      <w:r w:rsidRPr="00C0482D">
        <w:rPr>
          <w:szCs w:val="21"/>
        </w:rPr>
        <w:t>then</w:t>
      </w:r>
      <w:r w:rsidR="009A7D6B">
        <w:rPr>
          <w:szCs w:val="21"/>
        </w:rPr>
        <w:t xml:space="preserve"> </w:t>
      </w:r>
      <w:r w:rsidRPr="00C0482D">
        <w:rPr>
          <w:szCs w:val="21"/>
        </w:rPr>
        <w:t>score</w:t>
      </w:r>
      <w:r w:rsidR="009A7D6B">
        <w:rPr>
          <w:szCs w:val="21"/>
        </w:rPr>
        <w:t xml:space="preserve"> </w:t>
      </w:r>
      <w:r w:rsidRPr="00C0482D">
        <w:rPr>
          <w:szCs w:val="21"/>
        </w:rPr>
        <w:t>it</w:t>
      </w:r>
      <w:r w:rsidR="009A7D6B">
        <w:rPr>
          <w:szCs w:val="21"/>
        </w:rPr>
        <w:t xml:space="preserve"> </w:t>
      </w:r>
      <w:r w:rsidRPr="00C0482D">
        <w:rPr>
          <w:szCs w:val="21"/>
        </w:rPr>
        <w:t>against</w:t>
      </w:r>
      <w:r w:rsidR="009A7D6B">
        <w:rPr>
          <w:szCs w:val="21"/>
        </w:rPr>
        <w:t xml:space="preserve"> </w:t>
      </w:r>
      <w:r w:rsidRPr="00C0482D">
        <w:rPr>
          <w:szCs w:val="21"/>
        </w:rPr>
        <w:t>our</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and</w:t>
      </w:r>
      <w:r w:rsidR="009A7D6B">
        <w:rPr>
          <w:szCs w:val="21"/>
        </w:rPr>
        <w:t xml:space="preserve"> </w:t>
      </w:r>
      <w:r w:rsidRPr="00C0482D">
        <w:rPr>
          <w:szCs w:val="21"/>
        </w:rPr>
        <w:t>that's</w:t>
      </w:r>
      <w:r w:rsidR="009A7D6B">
        <w:rPr>
          <w:szCs w:val="21"/>
        </w:rPr>
        <w:t xml:space="preserve"> </w:t>
      </w:r>
      <w:r w:rsidRPr="00C0482D">
        <w:rPr>
          <w:szCs w:val="21"/>
        </w:rPr>
        <w:t>how</w:t>
      </w:r>
      <w:r w:rsidR="009A7D6B">
        <w:rPr>
          <w:szCs w:val="21"/>
        </w:rPr>
        <w:t xml:space="preserve"> </w:t>
      </w:r>
      <w:r w:rsidRPr="00C0482D">
        <w:rPr>
          <w:szCs w:val="21"/>
        </w:rPr>
        <w:t>the</w:t>
      </w:r>
      <w:r w:rsidR="009A7D6B">
        <w:rPr>
          <w:szCs w:val="21"/>
        </w:rPr>
        <w:t xml:space="preserve"> </w:t>
      </w:r>
      <w:r w:rsidRPr="00C0482D">
        <w:rPr>
          <w:szCs w:val="21"/>
        </w:rPr>
        <w:t>final</w:t>
      </w:r>
      <w:r w:rsidR="009A7D6B">
        <w:rPr>
          <w:szCs w:val="21"/>
        </w:rPr>
        <w:t xml:space="preserve"> </w:t>
      </w:r>
      <w:r w:rsidRPr="00C0482D">
        <w:rPr>
          <w:szCs w:val="21"/>
        </w:rPr>
        <w:t>project</w:t>
      </w:r>
      <w:r w:rsidR="009A7D6B">
        <w:rPr>
          <w:szCs w:val="21"/>
        </w:rPr>
        <w:t xml:space="preserve"> </w:t>
      </w:r>
      <w:r w:rsidRPr="00C0482D">
        <w:rPr>
          <w:szCs w:val="21"/>
        </w:rPr>
        <w:t>selection</w:t>
      </w:r>
      <w:r w:rsidR="009A7D6B">
        <w:rPr>
          <w:szCs w:val="21"/>
        </w:rPr>
        <w:t xml:space="preserve"> </w:t>
      </w:r>
      <w:r w:rsidRPr="00C0482D">
        <w:rPr>
          <w:szCs w:val="21"/>
        </w:rPr>
        <w:t>will</w:t>
      </w:r>
      <w:r w:rsidR="009A7D6B">
        <w:rPr>
          <w:szCs w:val="21"/>
        </w:rPr>
        <w:t xml:space="preserve"> </w:t>
      </w:r>
      <w:r w:rsidRPr="00C0482D">
        <w:rPr>
          <w:szCs w:val="21"/>
        </w:rPr>
        <w:t>be</w:t>
      </w:r>
      <w:r w:rsidR="009A7D6B">
        <w:rPr>
          <w:szCs w:val="21"/>
        </w:rPr>
        <w:t xml:space="preserve"> </w:t>
      </w:r>
      <w:r w:rsidRPr="00C0482D">
        <w:rPr>
          <w:szCs w:val="21"/>
        </w:rPr>
        <w:t>done.</w:t>
      </w:r>
    </w:p>
    <w:p w14:paraId="651C2063"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And</w:t>
      </w:r>
      <w:r w:rsidR="009A7D6B">
        <w:rPr>
          <w:szCs w:val="21"/>
        </w:rPr>
        <w:t xml:space="preserve"> </w:t>
      </w:r>
      <w:r w:rsidRPr="00C0482D">
        <w:rPr>
          <w:szCs w:val="21"/>
        </w:rPr>
        <w:t>so,</w:t>
      </w:r>
      <w:r w:rsidR="009A7D6B">
        <w:rPr>
          <w:szCs w:val="21"/>
        </w:rPr>
        <w:t xml:space="preserve"> </w:t>
      </w:r>
      <w:r w:rsidRPr="00C0482D">
        <w:rPr>
          <w:szCs w:val="21"/>
        </w:rPr>
        <w:t>you</w:t>
      </w:r>
      <w:r w:rsidR="009A7D6B">
        <w:rPr>
          <w:szCs w:val="21"/>
        </w:rPr>
        <w:t xml:space="preserve"> </w:t>
      </w:r>
      <w:r w:rsidRPr="00C0482D">
        <w:rPr>
          <w:szCs w:val="21"/>
        </w:rPr>
        <w:t>haven't</w:t>
      </w:r>
      <w:r w:rsidR="009A7D6B">
        <w:rPr>
          <w:szCs w:val="21"/>
        </w:rPr>
        <w:t xml:space="preserve"> </w:t>
      </w:r>
      <w:r w:rsidRPr="00C0482D">
        <w:rPr>
          <w:szCs w:val="21"/>
        </w:rPr>
        <w:t>made</w:t>
      </w:r>
      <w:r w:rsidR="009A7D6B">
        <w:rPr>
          <w:szCs w:val="21"/>
        </w:rPr>
        <w:t xml:space="preserve"> </w:t>
      </w:r>
      <w:r w:rsidRPr="00C0482D">
        <w:rPr>
          <w:szCs w:val="21"/>
        </w:rPr>
        <w:t>a</w:t>
      </w:r>
      <w:r w:rsidR="009A7D6B">
        <w:rPr>
          <w:szCs w:val="21"/>
        </w:rPr>
        <w:t xml:space="preserve"> </w:t>
      </w:r>
      <w:r w:rsidRPr="00C0482D">
        <w:rPr>
          <w:szCs w:val="21"/>
        </w:rPr>
        <w:t>determination</w:t>
      </w:r>
      <w:r w:rsidR="009A7D6B">
        <w:rPr>
          <w:szCs w:val="21"/>
        </w:rPr>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will</w:t>
      </w:r>
      <w:r w:rsidR="009A7D6B">
        <w:rPr>
          <w:szCs w:val="21"/>
        </w:rPr>
        <w:t xml:space="preserve"> </w:t>
      </w:r>
      <w:r w:rsidRPr="00C0482D">
        <w:rPr>
          <w:szCs w:val="21"/>
        </w:rPr>
        <w:t>do</w:t>
      </w:r>
      <w:r w:rsidR="009A7D6B">
        <w:rPr>
          <w:szCs w:val="21"/>
        </w:rPr>
        <w:t xml:space="preserve"> </w:t>
      </w:r>
      <w:r w:rsidRPr="00C0482D">
        <w:rPr>
          <w:szCs w:val="21"/>
        </w:rPr>
        <w:t>any</w:t>
      </w:r>
      <w:r w:rsidR="009A7D6B">
        <w:rPr>
          <w:szCs w:val="21"/>
        </w:rPr>
        <w:t xml:space="preserve"> </w:t>
      </w:r>
      <w:r w:rsidRPr="00C0482D">
        <w:rPr>
          <w:szCs w:val="21"/>
        </w:rPr>
        <w:t>of</w:t>
      </w:r>
      <w:r w:rsidR="009A7D6B">
        <w:rPr>
          <w:szCs w:val="21"/>
        </w:rPr>
        <w:t xml:space="preserve"> </w:t>
      </w:r>
      <w:r w:rsidRPr="00C0482D">
        <w:rPr>
          <w:szCs w:val="21"/>
        </w:rPr>
        <w:t>these</w:t>
      </w:r>
      <w:r w:rsidR="009A7D6B">
        <w:rPr>
          <w:szCs w:val="21"/>
        </w:rPr>
        <w:t xml:space="preserve"> </w:t>
      </w:r>
      <w:r w:rsidRPr="00C0482D">
        <w:rPr>
          <w:szCs w:val="21"/>
        </w:rPr>
        <w:t>projects;</w:t>
      </w:r>
      <w:r w:rsidR="009A7D6B">
        <w:rPr>
          <w:szCs w:val="21"/>
        </w:rPr>
        <w:t xml:space="preserve"> </w:t>
      </w:r>
      <w:r w:rsidRPr="00C0482D">
        <w:rPr>
          <w:szCs w:val="21"/>
        </w:rPr>
        <w:t>right?</w:t>
      </w:r>
    </w:p>
    <w:p w14:paraId="03135E6B" w14:textId="77777777" w:rsidR="00EC374E" w:rsidRDefault="00EC374E" w:rsidP="00EC374E">
      <w:pPr>
        <w:pStyle w:val="PlainText"/>
      </w:pPr>
      <w:r>
        <w:tab/>
      </w:r>
      <w:r w:rsidRPr="00C0482D">
        <w:rPr>
          <w:szCs w:val="21"/>
        </w:rPr>
        <w:t>M.</w:t>
      </w:r>
      <w:r w:rsidR="009A7D6B">
        <w:rPr>
          <w:szCs w:val="21"/>
        </w:rPr>
        <w:t xml:space="preserve"> </w:t>
      </w:r>
      <w:r w:rsidRPr="00C0482D">
        <w:rPr>
          <w:szCs w:val="21"/>
        </w:rPr>
        <w:t>FLORES:</w:t>
      </w:r>
      <w:r w:rsidR="009A7D6B">
        <w:rPr>
          <w:szCs w:val="21"/>
        </w:rPr>
        <w:t xml:space="preserve">  </w:t>
      </w:r>
      <w:r w:rsidRPr="00C0482D">
        <w:rPr>
          <w:szCs w:val="21"/>
        </w:rPr>
        <w:t>No,</w:t>
      </w:r>
      <w:r w:rsidR="009A7D6B">
        <w:rPr>
          <w:szCs w:val="21"/>
        </w:rPr>
        <w:t xml:space="preserve"> </w:t>
      </w:r>
      <w:r w:rsidRPr="00C0482D">
        <w:rPr>
          <w:szCs w:val="21"/>
        </w:rPr>
        <w:t>we</w:t>
      </w:r>
      <w:r w:rsidR="009A7D6B">
        <w:rPr>
          <w:szCs w:val="21"/>
        </w:rPr>
        <w:t xml:space="preserve"> </w:t>
      </w:r>
      <w:r w:rsidRPr="00C0482D">
        <w:rPr>
          <w:szCs w:val="21"/>
        </w:rPr>
        <w:t>will</w:t>
      </w:r>
      <w:r w:rsidR="009A7D6B">
        <w:rPr>
          <w:szCs w:val="21"/>
        </w:rPr>
        <w:t xml:space="preserve"> </w:t>
      </w:r>
      <w:r w:rsidRPr="00C0482D">
        <w:rPr>
          <w:szCs w:val="21"/>
        </w:rPr>
        <w:t>do</w:t>
      </w:r>
      <w:r w:rsidR="009A7D6B">
        <w:rPr>
          <w:szCs w:val="21"/>
        </w:rPr>
        <w:t xml:space="preserve"> </w:t>
      </w:r>
      <w:r w:rsidRPr="00C0482D">
        <w:rPr>
          <w:szCs w:val="21"/>
        </w:rPr>
        <w:t>some</w:t>
      </w:r>
      <w:r w:rsidR="009A7D6B">
        <w:rPr>
          <w:szCs w:val="21"/>
        </w:rPr>
        <w:t xml:space="preserve"> </w:t>
      </w:r>
      <w:r w:rsidRPr="00C0482D">
        <w:rPr>
          <w:szCs w:val="21"/>
        </w:rPr>
        <w:t>but</w:t>
      </w:r>
      <w:r w:rsidR="009A7D6B">
        <w:rPr>
          <w:szCs w:val="21"/>
        </w:rPr>
        <w:t xml:space="preserve"> </w:t>
      </w:r>
      <w:r w:rsidRPr="00C0482D">
        <w:rPr>
          <w:szCs w:val="21"/>
        </w:rPr>
        <w:t>it</w:t>
      </w:r>
      <w:r w:rsidR="009A7D6B">
        <w:rPr>
          <w:szCs w:val="21"/>
        </w:rPr>
        <w:t xml:space="preserve"> </w:t>
      </w:r>
      <w:r w:rsidRPr="00C0482D">
        <w:rPr>
          <w:szCs w:val="21"/>
        </w:rPr>
        <w:t>will</w:t>
      </w:r>
      <w:r w:rsidR="009A7D6B">
        <w:rPr>
          <w:szCs w:val="21"/>
        </w:rPr>
        <w:t xml:space="preserve"> </w:t>
      </w:r>
      <w:r w:rsidRPr="00C0482D">
        <w:rPr>
          <w:szCs w:val="21"/>
        </w:rPr>
        <w:t>go</w:t>
      </w:r>
      <w:r w:rsidR="009A7D6B">
        <w:rPr>
          <w:szCs w:val="21"/>
        </w:rPr>
        <w:t xml:space="preserve"> </w:t>
      </w:r>
      <w:r w:rsidRPr="00C0482D">
        <w:rPr>
          <w:szCs w:val="21"/>
        </w:rPr>
        <w:t>through</w:t>
      </w:r>
      <w:r w:rsidR="009A7D6B">
        <w:rPr>
          <w:szCs w:val="21"/>
        </w:rPr>
        <w:t xml:space="preserve"> </w:t>
      </w:r>
      <w:r w:rsidRPr="00C0482D">
        <w:rPr>
          <w:szCs w:val="21"/>
        </w:rPr>
        <w:t>the</w:t>
      </w:r>
      <w:r w:rsidR="009A7D6B">
        <w:rPr>
          <w:szCs w:val="21"/>
        </w:rPr>
        <w:t xml:space="preserve"> </w:t>
      </w:r>
      <w:r w:rsidRPr="00C0482D">
        <w:rPr>
          <w:szCs w:val="21"/>
        </w:rPr>
        <w:t>annual</w:t>
      </w:r>
      <w:r w:rsidR="009A7D6B">
        <w:rPr>
          <w:szCs w:val="21"/>
        </w:rPr>
        <w:t xml:space="preserve"> </w:t>
      </w:r>
      <w:r w:rsidRPr="00C0482D">
        <w:rPr>
          <w:szCs w:val="21"/>
        </w:rPr>
        <w:t>optimization</w:t>
      </w:r>
      <w:r w:rsidR="009A7D6B">
        <w:rPr>
          <w:szCs w:val="21"/>
        </w:rPr>
        <w:t xml:space="preserve"> </w:t>
      </w:r>
      <w:r w:rsidRPr="00C0482D">
        <w:rPr>
          <w:szCs w:val="21"/>
        </w:rPr>
        <w:t>process.</w:t>
      </w:r>
    </w:p>
    <w:p w14:paraId="1919EA4B"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t>C</w:t>
      </w:r>
      <w:r w:rsidRPr="00C0482D">
        <w:rPr>
          <w:szCs w:val="21"/>
        </w:rPr>
        <w:t>an</w:t>
      </w:r>
      <w:r w:rsidR="009A7D6B">
        <w:rPr>
          <w:szCs w:val="21"/>
        </w:rPr>
        <w:t xml:space="preserve"> </w:t>
      </w:r>
      <w:r w:rsidRPr="00C0482D">
        <w:rPr>
          <w:szCs w:val="21"/>
        </w:rPr>
        <w:t>I</w:t>
      </w:r>
      <w:r w:rsidR="009A7D6B">
        <w:rPr>
          <w:szCs w:val="21"/>
        </w:rPr>
        <w:t xml:space="preserve"> </w:t>
      </w:r>
      <w:r w:rsidRPr="00C0482D">
        <w:rPr>
          <w:szCs w:val="21"/>
        </w:rPr>
        <w:t>just</w:t>
      </w:r>
      <w:r w:rsidR="009A7D6B">
        <w:rPr>
          <w:szCs w:val="21"/>
        </w:rPr>
        <w:t xml:space="preserve"> </w:t>
      </w:r>
      <w:r w:rsidRPr="00C0482D">
        <w:rPr>
          <w:szCs w:val="21"/>
        </w:rPr>
        <w:t>understand</w:t>
      </w:r>
      <w:r w:rsidR="009A7D6B">
        <w:rPr>
          <w:szCs w:val="21"/>
        </w:rPr>
        <w:t xml:space="preserve"> </w:t>
      </w:r>
      <w:r w:rsidRPr="00C0482D">
        <w:rPr>
          <w:szCs w:val="21"/>
        </w:rPr>
        <w:t>the</w:t>
      </w:r>
      <w:r w:rsidR="009A7D6B">
        <w:rPr>
          <w:szCs w:val="21"/>
        </w:rPr>
        <w:t xml:space="preserve"> </w:t>
      </w:r>
      <w:r w:rsidRPr="00C0482D">
        <w:rPr>
          <w:szCs w:val="21"/>
        </w:rPr>
        <w:t>second</w:t>
      </w:r>
      <w:r w:rsidR="009A7D6B">
        <w:t xml:space="preserve"> </w:t>
      </w:r>
      <w:r>
        <w:t>--</w:t>
      </w:r>
      <w:r w:rsidR="009A7D6B">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do</w:t>
      </w:r>
      <w:r w:rsidR="009A7D6B">
        <w:rPr>
          <w:szCs w:val="21"/>
        </w:rPr>
        <w:t xml:space="preserve"> </w:t>
      </w:r>
      <w:r w:rsidRPr="00C0482D">
        <w:rPr>
          <w:szCs w:val="21"/>
        </w:rPr>
        <w:t>the</w:t>
      </w:r>
      <w:r w:rsidR="009A7D6B">
        <w:rPr>
          <w:szCs w:val="21"/>
        </w:rPr>
        <w:t xml:space="preserve"> </w:t>
      </w:r>
      <w:r w:rsidRPr="00C0482D">
        <w:rPr>
          <w:szCs w:val="21"/>
        </w:rPr>
        <w:t>projects</w:t>
      </w:r>
      <w:r w:rsidR="009A7D6B">
        <w:rPr>
          <w:szCs w:val="21"/>
        </w:rPr>
        <w:t xml:space="preserve"> </w:t>
      </w:r>
      <w:r w:rsidRPr="00C0482D">
        <w:rPr>
          <w:szCs w:val="21"/>
        </w:rPr>
        <w:t>which</w:t>
      </w:r>
      <w:r w:rsidR="009A7D6B">
        <w:t xml:space="preserve"> </w:t>
      </w:r>
      <w:r>
        <w:t>--</w:t>
      </w:r>
      <w:r w:rsidR="009A7D6B">
        <w:t xml:space="preserve"> </w:t>
      </w:r>
      <w:r w:rsidRPr="00C0482D">
        <w:rPr>
          <w:szCs w:val="21"/>
        </w:rPr>
        <w:t>where</w:t>
      </w:r>
      <w:r w:rsidR="009A7D6B">
        <w:rPr>
          <w:szCs w:val="21"/>
        </w:rPr>
        <w:t xml:space="preserve"> </w:t>
      </w:r>
      <w:r w:rsidRPr="00C0482D">
        <w:rPr>
          <w:szCs w:val="21"/>
        </w:rPr>
        <w:t>would</w:t>
      </w:r>
      <w:r w:rsidR="009A7D6B">
        <w:rPr>
          <w:szCs w:val="21"/>
        </w:rPr>
        <w:t xml:space="preserve"> </w:t>
      </w:r>
      <w:r w:rsidRPr="00C0482D">
        <w:rPr>
          <w:szCs w:val="21"/>
        </w:rPr>
        <w:t>they</w:t>
      </w:r>
      <w:r w:rsidR="009A7D6B">
        <w:t xml:space="preserve"> </w:t>
      </w:r>
      <w:r>
        <w:t>--</w:t>
      </w:r>
      <w:r w:rsidR="009A7D6B">
        <w:t xml:space="preserve"> </w:t>
      </w:r>
      <w:r w:rsidRPr="00C0482D">
        <w:rPr>
          <w:szCs w:val="21"/>
        </w:rPr>
        <w:t>which</w:t>
      </w:r>
      <w:r w:rsidR="009A7D6B">
        <w:rPr>
          <w:szCs w:val="21"/>
        </w:rPr>
        <w:t xml:space="preserve"> </w:t>
      </w:r>
      <w:r w:rsidRPr="00C0482D">
        <w:rPr>
          <w:szCs w:val="21"/>
        </w:rPr>
        <w:t>programs?</w:t>
      </w:r>
    </w:p>
    <w:p w14:paraId="123DF44D" w14:textId="77777777" w:rsidR="00EC374E" w:rsidRDefault="00EC374E" w:rsidP="00EC374E">
      <w:pPr>
        <w:pStyle w:val="PlainText"/>
      </w:pPr>
      <w:r>
        <w:tab/>
      </w:r>
      <w:r w:rsidRPr="00C0482D">
        <w:rPr>
          <w:szCs w:val="21"/>
        </w:rPr>
        <w:t>M.</w:t>
      </w:r>
      <w:r w:rsidR="009A7D6B">
        <w:rPr>
          <w:szCs w:val="21"/>
        </w:rPr>
        <w:t xml:space="preserve"> </w:t>
      </w:r>
      <w:r w:rsidRPr="00C0482D">
        <w:rPr>
          <w:szCs w:val="21"/>
        </w:rPr>
        <w:t>FLORES:</w:t>
      </w:r>
      <w:r w:rsidR="009A7D6B">
        <w:rPr>
          <w:szCs w:val="21"/>
        </w:rPr>
        <w:t xml:space="preserve">  </w:t>
      </w:r>
      <w:r w:rsidRPr="00C0482D">
        <w:rPr>
          <w:szCs w:val="21"/>
        </w:rPr>
        <w:t>It</w:t>
      </w:r>
      <w:r w:rsidR="009A7D6B">
        <w:rPr>
          <w:szCs w:val="21"/>
        </w:rPr>
        <w:t xml:space="preserve"> </w:t>
      </w:r>
      <w:r w:rsidRPr="00C0482D">
        <w:rPr>
          <w:szCs w:val="21"/>
        </w:rPr>
        <w:t>will</w:t>
      </w:r>
      <w:r w:rsidR="009A7D6B">
        <w:rPr>
          <w:szCs w:val="21"/>
        </w:rPr>
        <w:t xml:space="preserve"> </w:t>
      </w:r>
      <w:r w:rsidRPr="00C0482D">
        <w:rPr>
          <w:szCs w:val="21"/>
        </w:rPr>
        <w:t>go</w:t>
      </w:r>
      <w:r w:rsidR="009A7D6B">
        <w:rPr>
          <w:szCs w:val="21"/>
        </w:rPr>
        <w:t xml:space="preserve"> </w:t>
      </w:r>
      <w:r w:rsidRPr="00C0482D">
        <w:rPr>
          <w:szCs w:val="21"/>
        </w:rPr>
        <w:t>under</w:t>
      </w:r>
      <w:r w:rsidR="009A7D6B">
        <w:rPr>
          <w:szCs w:val="21"/>
        </w:rPr>
        <w:t xml:space="preserve"> </w:t>
      </w:r>
      <w:r w:rsidRPr="00C0482D">
        <w:rPr>
          <w:szCs w:val="21"/>
        </w:rPr>
        <w:t>the</w:t>
      </w:r>
      <w:r w:rsidR="009A7D6B">
        <w:rPr>
          <w:szCs w:val="21"/>
        </w:rPr>
        <w:t xml:space="preserve"> </w:t>
      </w:r>
      <w:r w:rsidRPr="00C0482D">
        <w:rPr>
          <w:szCs w:val="21"/>
        </w:rPr>
        <w:t>resilience</w:t>
      </w:r>
      <w:r w:rsidR="009A7D6B">
        <w:rPr>
          <w:szCs w:val="21"/>
        </w:rPr>
        <w:t xml:space="preserve"> </w:t>
      </w:r>
      <w:r w:rsidRPr="00C0482D">
        <w:rPr>
          <w:szCs w:val="21"/>
        </w:rPr>
        <w:t>program</w:t>
      </w:r>
      <w:r>
        <w:t>,</w:t>
      </w:r>
      <w:r w:rsidR="009A7D6B">
        <w:rPr>
          <w:szCs w:val="21"/>
        </w:rPr>
        <w:t xml:space="preserve"> </w:t>
      </w:r>
      <w:r w:rsidRPr="00C0482D">
        <w:rPr>
          <w:szCs w:val="21"/>
        </w:rPr>
        <w:t>which</w:t>
      </w:r>
      <w:r w:rsidR="009A7D6B">
        <w:rPr>
          <w:szCs w:val="21"/>
        </w:rPr>
        <w:t xml:space="preserve"> </w:t>
      </w:r>
      <w:r w:rsidRPr="00C0482D">
        <w:rPr>
          <w:szCs w:val="21"/>
        </w:rPr>
        <w:t>is</w:t>
      </w:r>
      <w:r w:rsidR="009A7D6B">
        <w:rPr>
          <w:szCs w:val="21"/>
        </w:rPr>
        <w:t xml:space="preserve"> </w:t>
      </w:r>
      <w:r w:rsidRPr="00C0482D">
        <w:rPr>
          <w:szCs w:val="21"/>
        </w:rPr>
        <w:t>part</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system</w:t>
      </w:r>
      <w:r w:rsidR="009A7D6B">
        <w:rPr>
          <w:szCs w:val="21"/>
        </w:rPr>
        <w:t xml:space="preserve"> </w:t>
      </w:r>
      <w:r w:rsidRPr="00C0482D">
        <w:rPr>
          <w:szCs w:val="21"/>
        </w:rPr>
        <w:t>and</w:t>
      </w:r>
      <w:r w:rsidR="009A7D6B">
        <w:rPr>
          <w:szCs w:val="21"/>
        </w:rPr>
        <w:t xml:space="preserve"> </w:t>
      </w:r>
      <w:r w:rsidRPr="00C0482D">
        <w:rPr>
          <w:szCs w:val="21"/>
        </w:rPr>
        <w:t>service</w:t>
      </w:r>
      <w:r w:rsidR="009A7D6B">
        <w:rPr>
          <w:szCs w:val="21"/>
        </w:rPr>
        <w:t xml:space="preserve"> </w:t>
      </w:r>
      <w:r w:rsidRPr="00C0482D">
        <w:rPr>
          <w:szCs w:val="21"/>
        </w:rPr>
        <w:t>investment</w:t>
      </w:r>
      <w:r w:rsidR="009A7D6B">
        <w:rPr>
          <w:szCs w:val="21"/>
        </w:rPr>
        <w:t xml:space="preserve"> </w:t>
      </w:r>
      <w:r w:rsidRPr="00C0482D">
        <w:rPr>
          <w:szCs w:val="21"/>
        </w:rPr>
        <w:t>category.</w:t>
      </w:r>
    </w:p>
    <w:p w14:paraId="6DD1E92A"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All</w:t>
      </w:r>
      <w:r w:rsidR="009A7D6B">
        <w:rPr>
          <w:szCs w:val="21"/>
        </w:rPr>
        <w:t xml:space="preserve"> </w:t>
      </w:r>
      <w:r w:rsidRPr="00C0482D">
        <w:rPr>
          <w:szCs w:val="21"/>
        </w:rPr>
        <w:t>right.</w:t>
      </w:r>
      <w:r w:rsidR="009A7D6B">
        <w:rPr>
          <w:szCs w:val="21"/>
        </w:rPr>
        <w:t xml:space="preserve">  </w:t>
      </w:r>
      <w:r w:rsidRPr="00C0482D">
        <w:rPr>
          <w:szCs w:val="21"/>
        </w:rPr>
        <w:t>But</w:t>
      </w:r>
      <w:r w:rsidR="009A7D6B">
        <w:rPr>
          <w:szCs w:val="21"/>
        </w:rPr>
        <w:t xml:space="preserve"> </w:t>
      </w:r>
      <w:r w:rsidRPr="00C0482D">
        <w:rPr>
          <w:szCs w:val="21"/>
        </w:rPr>
        <w:t>the</w:t>
      </w:r>
      <w:r w:rsidR="009A7D6B">
        <w:rPr>
          <w:szCs w:val="21"/>
        </w:rPr>
        <w:t xml:space="preserve"> </w:t>
      </w:r>
      <w:r w:rsidRPr="00C0482D">
        <w:rPr>
          <w:szCs w:val="21"/>
        </w:rPr>
        <w:t>total</w:t>
      </w:r>
      <w:r w:rsidR="009A7D6B">
        <w:t xml:space="preserve"> </w:t>
      </w:r>
      <w:r>
        <w:t>--</w:t>
      </w:r>
      <w:r w:rsidR="009A7D6B">
        <w:t xml:space="preserve"> </w:t>
      </w:r>
      <w:r w:rsidRPr="00C0482D">
        <w:rPr>
          <w:szCs w:val="21"/>
        </w:rPr>
        <w:t>in</w:t>
      </w:r>
      <w:r w:rsidR="009A7D6B">
        <w:rPr>
          <w:szCs w:val="21"/>
        </w:rPr>
        <w:t xml:space="preserve"> </w:t>
      </w:r>
      <w:r w:rsidRPr="00C0482D">
        <w:rPr>
          <w:szCs w:val="21"/>
        </w:rPr>
        <w:t>that</w:t>
      </w:r>
      <w:r w:rsidR="009A7D6B">
        <w:rPr>
          <w:szCs w:val="21"/>
        </w:rPr>
        <w:t xml:space="preserve"> </w:t>
      </w:r>
      <w:r w:rsidRPr="00C0482D">
        <w:rPr>
          <w:szCs w:val="21"/>
        </w:rPr>
        <w:t>line</w:t>
      </w:r>
      <w:r w:rsidR="009A7D6B">
        <w:rPr>
          <w:szCs w:val="21"/>
        </w:rPr>
        <w:t xml:space="preserve"> </w:t>
      </w:r>
      <w:r w:rsidRPr="00C0482D">
        <w:rPr>
          <w:szCs w:val="21"/>
        </w:rPr>
        <w:t>item</w:t>
      </w:r>
      <w:r w:rsidR="009A7D6B">
        <w:rPr>
          <w:szCs w:val="21"/>
        </w:rPr>
        <w:t xml:space="preserve"> </w:t>
      </w:r>
      <w:r w:rsidRPr="00C0482D">
        <w:rPr>
          <w:szCs w:val="21"/>
        </w:rPr>
        <w:t>there</w:t>
      </w:r>
      <w:r w:rsidR="009A7D6B">
        <w:rPr>
          <w:szCs w:val="21"/>
        </w:rPr>
        <w:t xml:space="preserve"> </w:t>
      </w:r>
      <w:r w:rsidRPr="00C0482D">
        <w:rPr>
          <w:szCs w:val="21"/>
        </w:rPr>
        <w:t>is</w:t>
      </w:r>
      <w:r w:rsidR="009A7D6B">
        <w:rPr>
          <w:szCs w:val="21"/>
        </w:rPr>
        <w:t xml:space="preserve"> </w:t>
      </w:r>
      <w:r w:rsidRPr="00C0482D">
        <w:rPr>
          <w:szCs w:val="21"/>
        </w:rPr>
        <w:t>a</w:t>
      </w:r>
      <w:r w:rsidR="009A7D6B">
        <w:rPr>
          <w:szCs w:val="21"/>
        </w:rPr>
        <w:t xml:space="preserve"> </w:t>
      </w:r>
      <w:r w:rsidRPr="00C0482D">
        <w:rPr>
          <w:szCs w:val="21"/>
        </w:rPr>
        <w:t>budget</w:t>
      </w:r>
      <w:r w:rsidR="009A7D6B">
        <w:rPr>
          <w:szCs w:val="21"/>
        </w:rPr>
        <w:t xml:space="preserve"> </w:t>
      </w:r>
      <w:r w:rsidRPr="00C0482D">
        <w:rPr>
          <w:szCs w:val="21"/>
        </w:rPr>
        <w:t>for</w:t>
      </w:r>
      <w:r w:rsidR="009A7D6B">
        <w:rPr>
          <w:szCs w:val="21"/>
        </w:rPr>
        <w:t xml:space="preserve"> </w:t>
      </w:r>
      <w:r w:rsidRPr="00C0482D">
        <w:rPr>
          <w:szCs w:val="21"/>
        </w:rPr>
        <w:t>every</w:t>
      </w:r>
      <w:r w:rsidR="009A7D6B">
        <w:rPr>
          <w:szCs w:val="21"/>
        </w:rPr>
        <w:t xml:space="preserve"> </w:t>
      </w:r>
      <w:r w:rsidRPr="00C0482D">
        <w:rPr>
          <w:szCs w:val="21"/>
        </w:rPr>
        <w:t>year,</w:t>
      </w:r>
      <w:r w:rsidR="009A7D6B">
        <w:rPr>
          <w:szCs w:val="21"/>
        </w:rPr>
        <w:t xml:space="preserve"> </w:t>
      </w:r>
      <w:r w:rsidRPr="00C0482D">
        <w:rPr>
          <w:szCs w:val="21"/>
        </w:rPr>
        <w:t>just</w:t>
      </w:r>
      <w:r w:rsidR="009A7D6B">
        <w:rPr>
          <w:szCs w:val="21"/>
        </w:rPr>
        <w:t xml:space="preserve"> </w:t>
      </w:r>
      <w:r w:rsidRPr="00C0482D">
        <w:rPr>
          <w:szCs w:val="21"/>
        </w:rPr>
        <w:t>to</w:t>
      </w:r>
      <w:r w:rsidR="009A7D6B">
        <w:rPr>
          <w:szCs w:val="21"/>
        </w:rPr>
        <w:t xml:space="preserve"> </w:t>
      </w:r>
      <w:r w:rsidRPr="00C0482D">
        <w:rPr>
          <w:szCs w:val="21"/>
        </w:rPr>
        <w:t>be</w:t>
      </w:r>
      <w:r w:rsidR="009A7D6B">
        <w:rPr>
          <w:szCs w:val="21"/>
        </w:rPr>
        <w:t xml:space="preserve"> </w:t>
      </w:r>
      <w:r w:rsidRPr="00C0482D">
        <w:rPr>
          <w:szCs w:val="21"/>
        </w:rPr>
        <w:t>clear,</w:t>
      </w:r>
      <w:r w:rsidR="009A7D6B">
        <w:rPr>
          <w:szCs w:val="21"/>
        </w:rPr>
        <w:t xml:space="preserve"> </w:t>
      </w:r>
      <w:r w:rsidRPr="00C0482D">
        <w:rPr>
          <w:szCs w:val="21"/>
        </w:rPr>
        <w:t>and</w:t>
      </w:r>
      <w:r w:rsidR="009A7D6B">
        <w:rPr>
          <w:szCs w:val="21"/>
        </w:rPr>
        <w:t xml:space="preserve"> </w:t>
      </w:r>
      <w:r w:rsidRPr="00C0482D">
        <w:rPr>
          <w:szCs w:val="21"/>
        </w:rPr>
        <w:t>that's</w:t>
      </w:r>
      <w:r w:rsidR="009A7D6B">
        <w:rPr>
          <w:szCs w:val="21"/>
        </w:rPr>
        <w:t xml:space="preserve"> </w:t>
      </w:r>
      <w:r w:rsidRPr="00C0482D">
        <w:rPr>
          <w:szCs w:val="21"/>
        </w:rPr>
        <w:t>the</w:t>
      </w:r>
      <w:r w:rsidR="009A7D6B">
        <w:rPr>
          <w:szCs w:val="21"/>
        </w:rPr>
        <w:t xml:space="preserve"> </w:t>
      </w:r>
      <w:r w:rsidRPr="00C0482D">
        <w:rPr>
          <w:szCs w:val="21"/>
        </w:rPr>
        <w:t>budget</w:t>
      </w:r>
      <w:r w:rsidR="009A7D6B">
        <w:rPr>
          <w:szCs w:val="21"/>
        </w:rPr>
        <w:t xml:space="preserve"> </w:t>
      </w:r>
      <w:r w:rsidRPr="00C0482D">
        <w:rPr>
          <w:szCs w:val="21"/>
        </w:rPr>
        <w:t>that</w:t>
      </w:r>
      <w:r w:rsidR="009A7D6B">
        <w:rPr>
          <w:szCs w:val="21"/>
        </w:rPr>
        <w:t xml:space="preserve"> </w:t>
      </w:r>
      <w:r w:rsidRPr="00C0482D">
        <w:rPr>
          <w:szCs w:val="21"/>
        </w:rPr>
        <w:t>you</w:t>
      </w:r>
      <w:r w:rsidR="009A7D6B">
        <w:rPr>
          <w:szCs w:val="21"/>
        </w:rPr>
        <w:t xml:space="preserve"> </w:t>
      </w:r>
      <w:r w:rsidRPr="00C0482D">
        <w:rPr>
          <w:szCs w:val="21"/>
        </w:rPr>
        <w:t>will</w:t>
      </w:r>
      <w:r w:rsidR="009A7D6B">
        <w:rPr>
          <w:szCs w:val="21"/>
        </w:rPr>
        <w:t xml:space="preserve"> </w:t>
      </w:r>
      <w:r w:rsidRPr="00C0482D">
        <w:rPr>
          <w:szCs w:val="21"/>
        </w:rPr>
        <w:t>use</w:t>
      </w:r>
      <w:r w:rsidR="009A7D6B">
        <w:rPr>
          <w:szCs w:val="21"/>
        </w:rPr>
        <w:t xml:space="preserve"> </w:t>
      </w:r>
      <w:r w:rsidRPr="00C0482D">
        <w:rPr>
          <w:szCs w:val="21"/>
        </w:rPr>
        <w:t>and</w:t>
      </w:r>
      <w:r w:rsidR="009A7D6B">
        <w:rPr>
          <w:szCs w:val="21"/>
        </w:rPr>
        <w:t xml:space="preserve"> </w:t>
      </w:r>
      <w:r w:rsidRPr="00C0482D">
        <w:rPr>
          <w:szCs w:val="21"/>
        </w:rPr>
        <w:t>then</w:t>
      </w:r>
      <w:r w:rsidR="009A7D6B">
        <w:rPr>
          <w:szCs w:val="21"/>
        </w:rPr>
        <w:t xml:space="preserve"> </w:t>
      </w:r>
      <w:r w:rsidRPr="00C0482D">
        <w:rPr>
          <w:szCs w:val="21"/>
        </w:rPr>
        <w:t>you</w:t>
      </w:r>
      <w:r w:rsidR="009A7D6B">
        <w:rPr>
          <w:szCs w:val="21"/>
        </w:rPr>
        <w:t xml:space="preserve"> </w:t>
      </w:r>
      <w:r w:rsidRPr="00C0482D">
        <w:rPr>
          <w:szCs w:val="21"/>
        </w:rPr>
        <w:t>will,</w:t>
      </w:r>
      <w:r w:rsidR="009A7D6B">
        <w:rPr>
          <w:szCs w:val="21"/>
        </w:rPr>
        <w:t xml:space="preserve"> </w:t>
      </w:r>
      <w:r w:rsidRPr="00C0482D">
        <w:rPr>
          <w:szCs w:val="21"/>
        </w:rPr>
        <w:t>I</w:t>
      </w:r>
      <w:r w:rsidR="009A7D6B">
        <w:rPr>
          <w:szCs w:val="21"/>
        </w:rPr>
        <w:t xml:space="preserve"> </w:t>
      </w:r>
      <w:r w:rsidRPr="00C0482D">
        <w:rPr>
          <w:szCs w:val="21"/>
        </w:rPr>
        <w:t>guess,</w:t>
      </w:r>
      <w:r w:rsidR="009A7D6B">
        <w:rPr>
          <w:szCs w:val="21"/>
        </w:rPr>
        <w:t xml:space="preserve"> </w:t>
      </w:r>
      <w:r w:rsidRPr="00C0482D">
        <w:rPr>
          <w:szCs w:val="21"/>
        </w:rPr>
        <w:t>select</w:t>
      </w:r>
      <w:r w:rsidR="009A7D6B">
        <w:rPr>
          <w:szCs w:val="21"/>
        </w:rPr>
        <w:t xml:space="preserve"> </w:t>
      </w:r>
      <w:r w:rsidRPr="00C0482D">
        <w:rPr>
          <w:szCs w:val="21"/>
        </w:rPr>
        <w:t>the</w:t>
      </w:r>
      <w:r w:rsidR="009A7D6B">
        <w:rPr>
          <w:szCs w:val="21"/>
        </w:rPr>
        <w:t xml:space="preserve"> </w:t>
      </w:r>
      <w:r w:rsidRPr="00C0482D">
        <w:rPr>
          <w:szCs w:val="21"/>
        </w:rPr>
        <w:t>highest</w:t>
      </w:r>
      <w:r w:rsidR="009A7D6B">
        <w:rPr>
          <w:szCs w:val="21"/>
        </w:rPr>
        <w:t xml:space="preserve"> </w:t>
      </w:r>
      <w:r w:rsidRPr="00C0482D">
        <w:rPr>
          <w:szCs w:val="21"/>
        </w:rPr>
        <w:t>value</w:t>
      </w:r>
      <w:r w:rsidR="009A7D6B">
        <w:rPr>
          <w:szCs w:val="21"/>
        </w:rPr>
        <w:t xml:space="preserve"> </w:t>
      </w:r>
      <w:r w:rsidRPr="00C0482D">
        <w:rPr>
          <w:szCs w:val="21"/>
        </w:rPr>
        <w:t>projects</w:t>
      </w:r>
      <w:r w:rsidR="009A7D6B">
        <w:rPr>
          <w:szCs w:val="21"/>
        </w:rPr>
        <w:t xml:space="preserve"> </w:t>
      </w:r>
      <w:r w:rsidRPr="00C0482D">
        <w:rPr>
          <w:szCs w:val="21"/>
        </w:rPr>
        <w:t>from</w:t>
      </w:r>
      <w:r w:rsidR="009A7D6B">
        <w:rPr>
          <w:szCs w:val="21"/>
        </w:rPr>
        <w:t xml:space="preserve"> </w:t>
      </w:r>
      <w:r w:rsidRPr="00C0482D">
        <w:rPr>
          <w:szCs w:val="21"/>
        </w:rPr>
        <w:t>that?</w:t>
      </w:r>
    </w:p>
    <w:p w14:paraId="28EADD21" w14:textId="77777777" w:rsidR="00EC374E" w:rsidRDefault="00EC374E" w:rsidP="00EC374E">
      <w:pPr>
        <w:pStyle w:val="PlainText"/>
      </w:pPr>
      <w:r>
        <w:tab/>
      </w:r>
      <w:r w:rsidRPr="00C0482D">
        <w:rPr>
          <w:szCs w:val="21"/>
        </w:rPr>
        <w:t>M.</w:t>
      </w:r>
      <w:r w:rsidR="009A7D6B">
        <w:rPr>
          <w:szCs w:val="21"/>
        </w:rPr>
        <w:t xml:space="preserve"> </w:t>
      </w:r>
      <w:r w:rsidRPr="00C0482D">
        <w:rPr>
          <w:szCs w:val="21"/>
        </w:rPr>
        <w:t>FLORES:</w:t>
      </w:r>
      <w:r w:rsidR="009A7D6B">
        <w:rPr>
          <w:szCs w:val="21"/>
        </w:rPr>
        <w:t xml:space="preserve">  </w:t>
      </w:r>
      <w:r w:rsidRPr="00C0482D">
        <w:rPr>
          <w:szCs w:val="21"/>
        </w:rPr>
        <w:t>We</w:t>
      </w:r>
      <w:r w:rsidR="009A7D6B">
        <w:rPr>
          <w:szCs w:val="21"/>
        </w:rPr>
        <w:t xml:space="preserve"> </w:t>
      </w:r>
      <w:r w:rsidRPr="00C0482D">
        <w:rPr>
          <w:szCs w:val="21"/>
        </w:rPr>
        <w:t>will</w:t>
      </w:r>
      <w:r w:rsidR="009A7D6B">
        <w:rPr>
          <w:szCs w:val="21"/>
        </w:rPr>
        <w:t xml:space="preserve"> </w:t>
      </w:r>
      <w:r w:rsidRPr="00C0482D">
        <w:rPr>
          <w:szCs w:val="21"/>
        </w:rPr>
        <w:t>need</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all</w:t>
      </w:r>
      <w:r w:rsidR="009A7D6B">
        <w:rPr>
          <w:szCs w:val="21"/>
        </w:rPr>
        <w:t xml:space="preserve"> </w:t>
      </w:r>
      <w:r w:rsidRPr="00C0482D">
        <w:rPr>
          <w:szCs w:val="21"/>
        </w:rPr>
        <w:t>the</w:t>
      </w:r>
      <w:r w:rsidR="009A7D6B">
        <w:rPr>
          <w:szCs w:val="21"/>
        </w:rPr>
        <w:t xml:space="preserve"> </w:t>
      </w:r>
      <w:r w:rsidRPr="00C0482D">
        <w:rPr>
          <w:szCs w:val="21"/>
        </w:rPr>
        <w:t>detailed</w:t>
      </w:r>
      <w:r w:rsidR="009A7D6B">
        <w:rPr>
          <w:szCs w:val="21"/>
        </w:rPr>
        <w:t xml:space="preserve"> </w:t>
      </w:r>
      <w:r w:rsidRPr="00C0482D">
        <w:rPr>
          <w:szCs w:val="21"/>
        </w:rPr>
        <w:t>planning</w:t>
      </w:r>
      <w:r w:rsidR="009A7D6B">
        <w:rPr>
          <w:szCs w:val="21"/>
        </w:rPr>
        <w:t xml:space="preserve"> </w:t>
      </w:r>
      <w:r w:rsidRPr="00C0482D">
        <w:rPr>
          <w:szCs w:val="21"/>
        </w:rPr>
        <w:t>assessment</w:t>
      </w:r>
      <w:r w:rsidR="009A7D6B">
        <w:rPr>
          <w:szCs w:val="21"/>
        </w:rPr>
        <w:t xml:space="preserve"> </w:t>
      </w:r>
      <w:r w:rsidRPr="00C0482D">
        <w:rPr>
          <w:szCs w:val="21"/>
        </w:rPr>
        <w:t>of</w:t>
      </w:r>
      <w:r w:rsidR="009A7D6B">
        <w:rPr>
          <w:szCs w:val="21"/>
        </w:rPr>
        <w:t xml:space="preserve"> </w:t>
      </w:r>
      <w:r w:rsidRPr="00C0482D">
        <w:rPr>
          <w:szCs w:val="21"/>
        </w:rPr>
        <w:t>those</w:t>
      </w:r>
      <w:r w:rsidR="009A7D6B">
        <w:rPr>
          <w:szCs w:val="21"/>
        </w:rPr>
        <w:t xml:space="preserve"> </w:t>
      </w:r>
      <w:r w:rsidRPr="00C0482D">
        <w:rPr>
          <w:szCs w:val="21"/>
        </w:rPr>
        <w:t>projects</w:t>
      </w:r>
      <w:r w:rsidR="009A7D6B">
        <w:rPr>
          <w:szCs w:val="21"/>
        </w:rPr>
        <w:t xml:space="preserve"> </w:t>
      </w:r>
      <w:r w:rsidRPr="00C0482D">
        <w:rPr>
          <w:szCs w:val="21"/>
        </w:rPr>
        <w:t>and</w:t>
      </w:r>
      <w:r w:rsidR="009A7D6B">
        <w:rPr>
          <w:szCs w:val="21"/>
        </w:rPr>
        <w:t xml:space="preserve"> </w:t>
      </w:r>
      <w:r w:rsidRPr="00C0482D">
        <w:rPr>
          <w:szCs w:val="21"/>
        </w:rPr>
        <w:t>we're</w:t>
      </w:r>
      <w:r w:rsidR="009A7D6B">
        <w:rPr>
          <w:szCs w:val="21"/>
        </w:rPr>
        <w:t xml:space="preserve"> </w:t>
      </w:r>
      <w:r w:rsidRPr="00C0482D">
        <w:rPr>
          <w:szCs w:val="21"/>
        </w:rPr>
        <w:t>doing</w:t>
      </w:r>
      <w:r w:rsidR="009A7D6B">
        <w:rPr>
          <w:szCs w:val="21"/>
        </w:rPr>
        <w:t xml:space="preserve"> </w:t>
      </w:r>
      <w:r w:rsidRPr="00C0482D">
        <w:rPr>
          <w:szCs w:val="21"/>
        </w:rPr>
        <w:t>a</w:t>
      </w:r>
      <w:r w:rsidR="009A7D6B">
        <w:rPr>
          <w:szCs w:val="21"/>
        </w:rPr>
        <w:t xml:space="preserve"> </w:t>
      </w:r>
      <w:r w:rsidRPr="00C0482D">
        <w:rPr>
          <w:szCs w:val="21"/>
        </w:rPr>
        <w:t>portion</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projects</w:t>
      </w:r>
      <w:r w:rsidR="009A7D6B">
        <w:rPr>
          <w:szCs w:val="21"/>
        </w:rPr>
        <w:t xml:space="preserve"> </w:t>
      </w:r>
      <w:r w:rsidRPr="00C0482D">
        <w:rPr>
          <w:szCs w:val="21"/>
        </w:rPr>
        <w:t>on</w:t>
      </w:r>
      <w:r w:rsidR="009A7D6B">
        <w:rPr>
          <w:szCs w:val="21"/>
        </w:rPr>
        <w:t xml:space="preserve"> </w:t>
      </w:r>
      <w:r w:rsidRPr="00C0482D">
        <w:rPr>
          <w:szCs w:val="21"/>
        </w:rPr>
        <w:t>an</w:t>
      </w:r>
      <w:r w:rsidR="009A7D6B">
        <w:rPr>
          <w:szCs w:val="21"/>
        </w:rPr>
        <w:t xml:space="preserve"> </w:t>
      </w:r>
      <w:r w:rsidRPr="00C0482D">
        <w:rPr>
          <w:szCs w:val="21"/>
        </w:rPr>
        <w:t>annual</w:t>
      </w:r>
      <w:r w:rsidR="009A7D6B">
        <w:rPr>
          <w:szCs w:val="21"/>
        </w:rPr>
        <w:t xml:space="preserve"> </w:t>
      </w:r>
      <w:r w:rsidRPr="00C0482D">
        <w:rPr>
          <w:szCs w:val="21"/>
        </w:rPr>
        <w:t>basis,</w:t>
      </w:r>
      <w:r w:rsidR="009A7D6B">
        <w:rPr>
          <w:szCs w:val="21"/>
        </w:rPr>
        <w:t xml:space="preserve"> </w:t>
      </w:r>
      <w:r w:rsidRPr="00C0482D">
        <w:rPr>
          <w:szCs w:val="21"/>
        </w:rPr>
        <w:t>spending,</w:t>
      </w:r>
      <w:r w:rsidR="009A7D6B">
        <w:rPr>
          <w:szCs w:val="21"/>
        </w:rPr>
        <w:t xml:space="preserve"> </w:t>
      </w:r>
      <w:r w:rsidRPr="00C0482D">
        <w:rPr>
          <w:szCs w:val="21"/>
        </w:rPr>
        <w:t>planning</w:t>
      </w:r>
      <w:r w:rsidR="009A7D6B">
        <w:rPr>
          <w:szCs w:val="21"/>
        </w:rPr>
        <w:t xml:space="preserve"> </w:t>
      </w:r>
      <w:r w:rsidRPr="00C0482D">
        <w:rPr>
          <w:szCs w:val="21"/>
        </w:rPr>
        <w:t>review,</w:t>
      </w:r>
      <w:r w:rsidR="009A7D6B">
        <w:rPr>
          <w:szCs w:val="21"/>
        </w:rPr>
        <w:t xml:space="preserve"> </w:t>
      </w:r>
      <w:r w:rsidRPr="00C0482D">
        <w:rPr>
          <w:szCs w:val="21"/>
        </w:rPr>
        <w:t>and</w:t>
      </w:r>
      <w:r w:rsidR="009A7D6B">
        <w:rPr>
          <w:szCs w:val="21"/>
        </w:rPr>
        <w:t xml:space="preserve"> </w:t>
      </w:r>
      <w:r w:rsidRPr="00C0482D">
        <w:rPr>
          <w:szCs w:val="21"/>
        </w:rPr>
        <w:t>confirmation</w:t>
      </w:r>
      <w:r w:rsidR="009A7D6B">
        <w:rPr>
          <w:szCs w:val="21"/>
        </w:rPr>
        <w:t xml:space="preserve"> </w:t>
      </w:r>
      <w:r w:rsidRPr="00C0482D">
        <w:rPr>
          <w:szCs w:val="21"/>
        </w:rPr>
        <w:t>of</w:t>
      </w:r>
      <w:r w:rsidR="009A7D6B">
        <w:rPr>
          <w:szCs w:val="21"/>
        </w:rPr>
        <w:t xml:space="preserve"> </w:t>
      </w:r>
      <w:r w:rsidRPr="00C0482D">
        <w:rPr>
          <w:szCs w:val="21"/>
        </w:rPr>
        <w:t>more</w:t>
      </w:r>
      <w:r w:rsidR="009A7D6B">
        <w:rPr>
          <w:szCs w:val="21"/>
        </w:rPr>
        <w:t xml:space="preserve"> </w:t>
      </w:r>
      <w:r w:rsidRPr="00C0482D">
        <w:rPr>
          <w:szCs w:val="21"/>
        </w:rPr>
        <w:t>accurate</w:t>
      </w:r>
      <w:r w:rsidR="009A7D6B">
        <w:rPr>
          <w:szCs w:val="21"/>
        </w:rPr>
        <w:t xml:space="preserve"> </w:t>
      </w:r>
      <w:r w:rsidRPr="00C0482D">
        <w:rPr>
          <w:szCs w:val="21"/>
        </w:rPr>
        <w:t>estimates.</w:t>
      </w:r>
    </w:p>
    <w:p w14:paraId="553211FB"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You</w:t>
      </w:r>
      <w:r w:rsidR="009A7D6B">
        <w:rPr>
          <w:szCs w:val="21"/>
        </w:rPr>
        <w:t xml:space="preserve"> </w:t>
      </w:r>
      <w:r w:rsidRPr="00C0482D">
        <w:rPr>
          <w:szCs w:val="21"/>
        </w:rPr>
        <w:t>are</w:t>
      </w:r>
      <w:r w:rsidR="009A7D6B">
        <w:rPr>
          <w:szCs w:val="21"/>
        </w:rPr>
        <w:t xml:space="preserve"> </w:t>
      </w:r>
      <w:r w:rsidRPr="00C0482D">
        <w:rPr>
          <w:szCs w:val="21"/>
        </w:rPr>
        <w:t>talking</w:t>
      </w:r>
      <w:r w:rsidR="009A7D6B">
        <w:rPr>
          <w:szCs w:val="21"/>
        </w:rPr>
        <w:t xml:space="preserve"> </w:t>
      </w:r>
      <w:r w:rsidRPr="00C0482D">
        <w:rPr>
          <w:szCs w:val="21"/>
        </w:rPr>
        <w:t>about</w:t>
      </w:r>
      <w:r w:rsidR="009A7D6B">
        <w:rPr>
          <w:szCs w:val="21"/>
        </w:rPr>
        <w:t xml:space="preserve"> </w:t>
      </w:r>
      <w:r w:rsidRPr="00C0482D">
        <w:rPr>
          <w:szCs w:val="21"/>
        </w:rPr>
        <w:t>using</w:t>
      </w:r>
      <w:r w:rsidR="009A7D6B">
        <w:rPr>
          <w:szCs w:val="21"/>
        </w:rPr>
        <w:t xml:space="preserve"> </w:t>
      </w:r>
      <w:r w:rsidRPr="00C0482D">
        <w:rPr>
          <w:szCs w:val="21"/>
        </w:rPr>
        <w:t>your</w:t>
      </w:r>
      <w:r w:rsidR="009A7D6B">
        <w:rPr>
          <w:szCs w:val="21"/>
        </w:rPr>
        <w:t xml:space="preserve"> </w:t>
      </w:r>
      <w:r w:rsidRPr="00C0482D">
        <w:rPr>
          <w:szCs w:val="21"/>
        </w:rPr>
        <w:t>optimization</w:t>
      </w:r>
      <w:r w:rsidR="009A7D6B">
        <w:rPr>
          <w:szCs w:val="21"/>
        </w:rPr>
        <w:t xml:space="preserve"> </w:t>
      </w:r>
      <w:r w:rsidRPr="00C0482D">
        <w:rPr>
          <w:szCs w:val="21"/>
        </w:rPr>
        <w:t>process</w:t>
      </w:r>
      <w:r w:rsidR="009A7D6B">
        <w:rPr>
          <w:szCs w:val="21"/>
        </w:rPr>
        <w:t xml:space="preserve"> </w:t>
      </w:r>
      <w:r w:rsidRPr="00C0482D">
        <w:rPr>
          <w:szCs w:val="21"/>
        </w:rPr>
        <w:t>that</w:t>
      </w:r>
      <w:r w:rsidR="009A7D6B">
        <w:rPr>
          <w:szCs w:val="21"/>
        </w:rPr>
        <w:t xml:space="preserve"> </w:t>
      </w:r>
      <w:r w:rsidRPr="00C0482D">
        <w:rPr>
          <w:szCs w:val="21"/>
        </w:rPr>
        <w:t>we've</w:t>
      </w:r>
      <w:r w:rsidR="009A7D6B">
        <w:rPr>
          <w:szCs w:val="21"/>
        </w:rPr>
        <w:t xml:space="preserve"> </w:t>
      </w:r>
      <w:r w:rsidRPr="00C0482D">
        <w:rPr>
          <w:szCs w:val="21"/>
        </w:rPr>
        <w:t>discussed,</w:t>
      </w:r>
      <w:r w:rsidR="009A7D6B">
        <w:rPr>
          <w:szCs w:val="21"/>
        </w:rPr>
        <w:t xml:space="preserve"> </w:t>
      </w:r>
      <w:r w:rsidRPr="00C0482D">
        <w:rPr>
          <w:szCs w:val="21"/>
        </w:rPr>
        <w:t>obviously,</w:t>
      </w:r>
      <w:r w:rsidR="009A7D6B">
        <w:rPr>
          <w:szCs w:val="21"/>
        </w:rPr>
        <w:t xml:space="preserve"> </w:t>
      </w:r>
      <w:r w:rsidRPr="00C0482D">
        <w:rPr>
          <w:szCs w:val="21"/>
        </w:rPr>
        <w:t>the</w:t>
      </w:r>
      <w:r w:rsidR="009A7D6B">
        <w:rPr>
          <w:szCs w:val="21"/>
        </w:rPr>
        <w:t xml:space="preserve"> </w:t>
      </w:r>
      <w:r w:rsidRPr="00C0482D">
        <w:rPr>
          <w:szCs w:val="21"/>
        </w:rPr>
        <w:t>various</w:t>
      </w:r>
      <w:r w:rsidR="009A7D6B">
        <w:rPr>
          <w:szCs w:val="21"/>
        </w:rPr>
        <w:t xml:space="preserve"> </w:t>
      </w:r>
      <w:r w:rsidRPr="00C0482D">
        <w:rPr>
          <w:szCs w:val="21"/>
        </w:rPr>
        <w:t>value</w:t>
      </w:r>
      <w:r w:rsidR="009A7D6B">
        <w:rPr>
          <w:szCs w:val="21"/>
        </w:rPr>
        <w:t xml:space="preserve"> </w:t>
      </w:r>
      <w:r w:rsidRPr="00C0482D">
        <w:rPr>
          <w:szCs w:val="21"/>
        </w:rPr>
        <w:t>metrics</w:t>
      </w:r>
      <w:r w:rsidR="009A7D6B">
        <w:rPr>
          <w:szCs w:val="21"/>
        </w:rPr>
        <w:t xml:space="preserve"> </w:t>
      </w:r>
      <w:r w:rsidRPr="00C0482D">
        <w:rPr>
          <w:szCs w:val="21"/>
        </w:rPr>
        <w:t>that</w:t>
      </w:r>
      <w:r w:rsidR="009A7D6B">
        <w:rPr>
          <w:szCs w:val="21"/>
        </w:rPr>
        <w:t xml:space="preserve"> </w:t>
      </w:r>
      <w:r w:rsidRPr="00C0482D">
        <w:rPr>
          <w:szCs w:val="21"/>
        </w:rPr>
        <w:t>you</w:t>
      </w:r>
      <w:r w:rsidR="009A7D6B">
        <w:rPr>
          <w:szCs w:val="21"/>
        </w:rPr>
        <w:t xml:space="preserve"> </w:t>
      </w:r>
      <w:r w:rsidRPr="00C0482D">
        <w:rPr>
          <w:szCs w:val="21"/>
        </w:rPr>
        <w:t>use</w:t>
      </w:r>
      <w:r w:rsidR="009A7D6B">
        <w:rPr>
          <w:szCs w:val="21"/>
        </w:rPr>
        <w:t xml:space="preserve"> </w:t>
      </w:r>
      <w:r w:rsidRPr="00C0482D">
        <w:rPr>
          <w:szCs w:val="21"/>
        </w:rPr>
        <w:t>for</w:t>
      </w:r>
      <w:r w:rsidR="009A7D6B">
        <w:rPr>
          <w:szCs w:val="21"/>
        </w:rPr>
        <w:t xml:space="preserve"> </w:t>
      </w:r>
      <w:r w:rsidRPr="00C0482D">
        <w:rPr>
          <w:szCs w:val="21"/>
        </w:rPr>
        <w:t>that,</w:t>
      </w:r>
      <w:r w:rsidR="009A7D6B">
        <w:rPr>
          <w:szCs w:val="21"/>
        </w:rPr>
        <w:t xml:space="preserve"> </w:t>
      </w:r>
      <w:r w:rsidRPr="00C0482D">
        <w:rPr>
          <w:szCs w:val="21"/>
        </w:rPr>
        <w:t>scores.</w:t>
      </w:r>
      <w:r w:rsidR="009A7D6B">
        <w:rPr>
          <w:szCs w:val="21"/>
        </w:rPr>
        <w:t xml:space="preserve">  </w:t>
      </w:r>
      <w:r w:rsidRPr="00C0482D">
        <w:rPr>
          <w:szCs w:val="21"/>
        </w:rPr>
        <w:t>As</w:t>
      </w:r>
      <w:r w:rsidR="009A7D6B">
        <w:rPr>
          <w:szCs w:val="21"/>
        </w:rPr>
        <w:t xml:space="preserve"> </w:t>
      </w:r>
      <w:r w:rsidRPr="00C0482D">
        <w:rPr>
          <w:szCs w:val="21"/>
        </w:rPr>
        <w:t>I</w:t>
      </w:r>
      <w:r w:rsidR="009A7D6B">
        <w:rPr>
          <w:szCs w:val="21"/>
        </w:rPr>
        <w:t xml:space="preserve"> </w:t>
      </w:r>
      <w:r w:rsidRPr="00C0482D">
        <w:rPr>
          <w:szCs w:val="21"/>
        </w:rPr>
        <w:t>understand,</w:t>
      </w:r>
      <w:r w:rsidR="009A7D6B">
        <w:rPr>
          <w:szCs w:val="21"/>
        </w:rPr>
        <w:t xml:space="preserve"> </w:t>
      </w:r>
      <w:r w:rsidRPr="00C0482D">
        <w:rPr>
          <w:szCs w:val="21"/>
        </w:rPr>
        <w:t>the</w:t>
      </w:r>
      <w:r w:rsidR="009A7D6B">
        <w:rPr>
          <w:szCs w:val="21"/>
        </w:rPr>
        <w:t xml:space="preserve"> </w:t>
      </w:r>
      <w:r w:rsidRPr="00C0482D">
        <w:rPr>
          <w:szCs w:val="21"/>
        </w:rPr>
        <w:t>report</w:t>
      </w:r>
      <w:r w:rsidR="009A7D6B">
        <w:rPr>
          <w:szCs w:val="21"/>
        </w:rPr>
        <w:t xml:space="preserve"> </w:t>
      </w:r>
      <w:r w:rsidRPr="00C0482D">
        <w:rPr>
          <w:szCs w:val="21"/>
        </w:rPr>
        <w:t>though</w:t>
      </w:r>
      <w:r w:rsidR="009A7D6B">
        <w:rPr>
          <w:szCs w:val="21"/>
        </w:rPr>
        <w:t xml:space="preserve"> </w:t>
      </w:r>
      <w:r w:rsidRPr="00C0482D">
        <w:rPr>
          <w:szCs w:val="21"/>
        </w:rPr>
        <w:t>looks</w:t>
      </w:r>
      <w:r w:rsidR="009A7D6B">
        <w:rPr>
          <w:szCs w:val="21"/>
        </w:rPr>
        <w:t xml:space="preserve"> </w:t>
      </w:r>
      <w:r w:rsidRPr="00C0482D">
        <w:rPr>
          <w:szCs w:val="21"/>
        </w:rPr>
        <w:t>at</w:t>
      </w:r>
      <w:r w:rsidR="009A7D6B">
        <w:rPr>
          <w:szCs w:val="21"/>
        </w:rPr>
        <w:t xml:space="preserve"> </w:t>
      </w:r>
      <w:r w:rsidRPr="00C0482D">
        <w:rPr>
          <w:szCs w:val="21"/>
        </w:rPr>
        <w:t>some</w:t>
      </w:r>
      <w:r w:rsidR="009A7D6B">
        <w:rPr>
          <w:szCs w:val="21"/>
        </w:rPr>
        <w:t xml:space="preserve"> </w:t>
      </w:r>
      <w:r w:rsidRPr="00C0482D">
        <w:rPr>
          <w:szCs w:val="21"/>
        </w:rPr>
        <w:t>other</w:t>
      </w:r>
      <w:r w:rsidR="009A7D6B">
        <w:rPr>
          <w:szCs w:val="21"/>
        </w:rPr>
        <w:t xml:space="preserve"> </w:t>
      </w:r>
      <w:r w:rsidRPr="00C0482D">
        <w:rPr>
          <w:szCs w:val="21"/>
        </w:rPr>
        <w:t>things</w:t>
      </w:r>
      <w:r w:rsidR="009A7D6B">
        <w:rPr>
          <w:szCs w:val="21"/>
        </w:rPr>
        <w:t xml:space="preserve"> </w:t>
      </w:r>
      <w:r w:rsidRPr="00C0482D">
        <w:rPr>
          <w:szCs w:val="21"/>
        </w:rPr>
        <w:t>that</w:t>
      </w:r>
      <w:r w:rsidR="009A7D6B">
        <w:rPr>
          <w:szCs w:val="21"/>
        </w:rPr>
        <w:t xml:space="preserve"> </w:t>
      </w:r>
      <w:r w:rsidRPr="00C0482D">
        <w:rPr>
          <w:szCs w:val="21"/>
        </w:rPr>
        <w:t>I</w:t>
      </w:r>
      <w:r w:rsidR="009A7D6B">
        <w:rPr>
          <w:szCs w:val="21"/>
        </w:rPr>
        <w:t xml:space="preserve"> </w:t>
      </w:r>
      <w:r w:rsidRPr="00C0482D">
        <w:rPr>
          <w:szCs w:val="21"/>
        </w:rPr>
        <w:t>don't</w:t>
      </w:r>
      <w:r w:rsidR="009A7D6B">
        <w:rPr>
          <w:szCs w:val="21"/>
        </w:rPr>
        <w:t xml:space="preserve"> </w:t>
      </w:r>
      <w:r w:rsidRPr="00C0482D">
        <w:rPr>
          <w:szCs w:val="21"/>
        </w:rPr>
        <w:t>think</w:t>
      </w:r>
      <w:r w:rsidR="009A7D6B">
        <w:rPr>
          <w:szCs w:val="21"/>
        </w:rPr>
        <w:t xml:space="preserve"> </w:t>
      </w:r>
      <w:r w:rsidRPr="00C0482D">
        <w:rPr>
          <w:szCs w:val="21"/>
        </w:rPr>
        <w:t>are</w:t>
      </w:r>
      <w:r w:rsidR="009A7D6B">
        <w:rPr>
          <w:szCs w:val="21"/>
        </w:rPr>
        <w:t xml:space="preserve"> </w:t>
      </w:r>
      <w:r w:rsidRPr="00C0482D">
        <w:rPr>
          <w:szCs w:val="21"/>
        </w:rPr>
        <w:t>currently</w:t>
      </w:r>
      <w:r w:rsidR="009A7D6B">
        <w:rPr>
          <w:szCs w:val="21"/>
        </w:rPr>
        <w:t xml:space="preserve"> </w:t>
      </w:r>
      <w:r w:rsidRPr="00C0482D">
        <w:rPr>
          <w:szCs w:val="21"/>
        </w:rPr>
        <w:t>part</w:t>
      </w:r>
      <w:r w:rsidR="009A7D6B">
        <w:rPr>
          <w:szCs w:val="21"/>
        </w:rPr>
        <w:t xml:space="preserve"> </w:t>
      </w:r>
      <w:r w:rsidRPr="00C0482D">
        <w:rPr>
          <w:szCs w:val="21"/>
        </w:rPr>
        <w:t>of</w:t>
      </w:r>
      <w:r w:rsidR="009A7D6B">
        <w:rPr>
          <w:szCs w:val="21"/>
        </w:rPr>
        <w:t xml:space="preserve"> </w:t>
      </w:r>
      <w:r w:rsidRPr="00C0482D">
        <w:rPr>
          <w:szCs w:val="21"/>
        </w:rPr>
        <w:t>your</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So</w:t>
      </w:r>
      <w:r w:rsidR="009A7D6B">
        <w:rPr>
          <w:szCs w:val="21"/>
        </w:rPr>
        <w:t xml:space="preserve"> </w:t>
      </w:r>
      <w:r w:rsidRPr="00C0482D">
        <w:rPr>
          <w:szCs w:val="21"/>
        </w:rPr>
        <w:t>can</w:t>
      </w:r>
      <w:r w:rsidR="009A7D6B">
        <w:rPr>
          <w:szCs w:val="21"/>
        </w:rPr>
        <w:t xml:space="preserve"> </w:t>
      </w:r>
      <w:r w:rsidRPr="00C0482D">
        <w:rPr>
          <w:szCs w:val="21"/>
        </w:rPr>
        <w:t>you</w:t>
      </w:r>
      <w:r w:rsidR="009A7D6B">
        <w:rPr>
          <w:szCs w:val="21"/>
        </w:rPr>
        <w:t xml:space="preserve"> </w:t>
      </w:r>
      <w:r w:rsidRPr="00C0482D">
        <w:rPr>
          <w:szCs w:val="21"/>
        </w:rPr>
        <w:t>explain</w:t>
      </w:r>
      <w:r w:rsidR="009A7D6B">
        <w:rPr>
          <w:szCs w:val="21"/>
        </w:rPr>
        <w:t xml:space="preserve"> </w:t>
      </w:r>
      <w:r w:rsidRPr="00C0482D">
        <w:rPr>
          <w:szCs w:val="21"/>
        </w:rPr>
        <w:t>how</w:t>
      </w:r>
      <w:r w:rsidR="009A7D6B">
        <w:rPr>
          <w:szCs w:val="21"/>
        </w:rPr>
        <w:t xml:space="preserve"> </w:t>
      </w:r>
      <w:r w:rsidRPr="00C0482D">
        <w:rPr>
          <w:szCs w:val="21"/>
        </w:rPr>
        <w:t>those</w:t>
      </w:r>
      <w:r w:rsidR="009A7D6B">
        <w:rPr>
          <w:szCs w:val="21"/>
        </w:rPr>
        <w:t xml:space="preserve"> </w:t>
      </w:r>
      <w:r w:rsidRPr="00C0482D">
        <w:rPr>
          <w:szCs w:val="21"/>
        </w:rPr>
        <w:t>are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mesh</w:t>
      </w:r>
      <w:r w:rsidR="009A7D6B">
        <w:rPr>
          <w:szCs w:val="21"/>
        </w:rPr>
        <w:t xml:space="preserve"> </w:t>
      </w:r>
      <w:r w:rsidRPr="00C0482D">
        <w:rPr>
          <w:szCs w:val="21"/>
        </w:rPr>
        <w:t>together?</w:t>
      </w:r>
    </w:p>
    <w:p w14:paraId="7CE89F99" w14:textId="77777777" w:rsidR="00EC374E" w:rsidRDefault="00EC374E" w:rsidP="00EC374E">
      <w:pPr>
        <w:pStyle w:val="PlainText"/>
      </w:pPr>
      <w:r>
        <w:lastRenderedPageBreak/>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Yes.</w:t>
      </w:r>
      <w:r w:rsidR="009A7D6B">
        <w:rPr>
          <w:szCs w:val="21"/>
        </w:rPr>
        <w:t xml:space="preserve">  </w:t>
      </w:r>
      <w:r w:rsidRPr="00C0482D">
        <w:rPr>
          <w:szCs w:val="21"/>
        </w:rPr>
        <w:t>So,</w:t>
      </w:r>
      <w:r w:rsidR="009A7D6B">
        <w:rPr>
          <w:szCs w:val="21"/>
        </w:rPr>
        <w:t xml:space="preserve"> </w:t>
      </w:r>
      <w:r w:rsidRPr="00C0482D">
        <w:rPr>
          <w:szCs w:val="21"/>
        </w:rPr>
        <w:t>Mr.</w:t>
      </w:r>
      <w:r w:rsidR="009A7D6B">
        <w:rPr>
          <w:szCs w:val="21"/>
        </w:rPr>
        <w:t xml:space="preserve"> </w:t>
      </w:r>
      <w:r w:rsidRPr="00C0482D">
        <w:rPr>
          <w:szCs w:val="21"/>
        </w:rPr>
        <w:t>Rubenstein,</w:t>
      </w:r>
      <w:r w:rsidR="009A7D6B">
        <w:rPr>
          <w:szCs w:val="21"/>
        </w:rPr>
        <w:t xml:space="preserve"> </w:t>
      </w:r>
      <w:r w:rsidRPr="00C0482D">
        <w:rPr>
          <w:szCs w:val="21"/>
        </w:rPr>
        <w:t>hopefully</w:t>
      </w:r>
      <w:r w:rsidR="009A7D6B">
        <w:rPr>
          <w:szCs w:val="21"/>
        </w:rPr>
        <w:t xml:space="preserve"> </w:t>
      </w:r>
      <w:r w:rsidRPr="00C0482D">
        <w:rPr>
          <w:szCs w:val="21"/>
        </w:rPr>
        <w:t>I</w:t>
      </w:r>
      <w:r w:rsidR="009A7D6B">
        <w:rPr>
          <w:szCs w:val="21"/>
        </w:rPr>
        <w:t xml:space="preserve"> </w:t>
      </w:r>
      <w:r w:rsidRPr="00C0482D">
        <w:rPr>
          <w:szCs w:val="21"/>
        </w:rPr>
        <w:t>can</w:t>
      </w:r>
      <w:r w:rsidR="009A7D6B">
        <w:rPr>
          <w:szCs w:val="21"/>
        </w:rPr>
        <w:t xml:space="preserve"> </w:t>
      </w:r>
      <w:r w:rsidRPr="00C0482D">
        <w:rPr>
          <w:szCs w:val="21"/>
        </w:rPr>
        <w:t>help</w:t>
      </w:r>
      <w:r w:rsidR="009A7D6B">
        <w:rPr>
          <w:szCs w:val="21"/>
        </w:rPr>
        <w:t xml:space="preserve"> </w:t>
      </w:r>
      <w:r w:rsidRPr="00C0482D">
        <w:rPr>
          <w:szCs w:val="21"/>
        </w:rPr>
        <w:t>provide</w:t>
      </w:r>
      <w:r w:rsidR="009A7D6B">
        <w:rPr>
          <w:szCs w:val="21"/>
        </w:rPr>
        <w:t xml:space="preserve"> </w:t>
      </w:r>
      <w:r w:rsidRPr="00C0482D">
        <w:rPr>
          <w:szCs w:val="21"/>
        </w:rPr>
        <w:t>a</w:t>
      </w:r>
      <w:r w:rsidR="009A7D6B">
        <w:rPr>
          <w:szCs w:val="21"/>
        </w:rPr>
        <w:t xml:space="preserve"> </w:t>
      </w:r>
      <w:r w:rsidRPr="00C0482D">
        <w:rPr>
          <w:szCs w:val="21"/>
        </w:rPr>
        <w:t>little</w:t>
      </w:r>
      <w:r w:rsidR="009A7D6B">
        <w:rPr>
          <w:szCs w:val="21"/>
        </w:rPr>
        <w:t xml:space="preserve"> </w:t>
      </w:r>
      <w:r w:rsidRPr="00C0482D">
        <w:rPr>
          <w:szCs w:val="21"/>
        </w:rPr>
        <w:t>bit</w:t>
      </w:r>
      <w:r w:rsidR="009A7D6B">
        <w:rPr>
          <w:szCs w:val="21"/>
        </w:rPr>
        <w:t xml:space="preserve"> </w:t>
      </w:r>
      <w:r w:rsidRPr="00C0482D">
        <w:rPr>
          <w:szCs w:val="21"/>
        </w:rPr>
        <w:t>of</w:t>
      </w:r>
      <w:r w:rsidR="009A7D6B">
        <w:rPr>
          <w:szCs w:val="21"/>
        </w:rPr>
        <w:t xml:space="preserve"> </w:t>
      </w:r>
      <w:r w:rsidRPr="00C0482D">
        <w:rPr>
          <w:szCs w:val="21"/>
        </w:rPr>
        <w:t>clarification.</w:t>
      </w:r>
      <w:r w:rsidR="009A7D6B">
        <w:rPr>
          <w:szCs w:val="21"/>
        </w:rPr>
        <w:t xml:space="preserve">  </w:t>
      </w:r>
      <w:r w:rsidRPr="00C0482D">
        <w:rPr>
          <w:szCs w:val="21"/>
        </w:rPr>
        <w:t>So</w:t>
      </w:r>
      <w:r w:rsidR="009A7D6B">
        <w:rPr>
          <w:szCs w:val="21"/>
        </w:rPr>
        <w:t xml:space="preserve"> </w:t>
      </w:r>
      <w:r w:rsidRPr="00C0482D">
        <w:rPr>
          <w:szCs w:val="21"/>
        </w:rPr>
        <w:t>if</w:t>
      </w:r>
      <w:r w:rsidR="009A7D6B">
        <w:rPr>
          <w:szCs w:val="21"/>
        </w:rPr>
        <w:t xml:space="preserve"> </w:t>
      </w:r>
      <w:r w:rsidRPr="00C0482D">
        <w:rPr>
          <w:szCs w:val="21"/>
        </w:rPr>
        <w:t>you'll</w:t>
      </w:r>
      <w:r w:rsidR="009A7D6B">
        <w:rPr>
          <w:szCs w:val="21"/>
        </w:rPr>
        <w:t xml:space="preserve"> </w:t>
      </w:r>
      <w:r w:rsidRPr="00C0482D">
        <w:rPr>
          <w:szCs w:val="21"/>
        </w:rPr>
        <w:t>note</w:t>
      </w:r>
      <w:r w:rsidR="009A7D6B">
        <w:rPr>
          <w:szCs w:val="21"/>
        </w:rPr>
        <w:t xml:space="preserve"> </w:t>
      </w:r>
      <w:r w:rsidRPr="00C0482D">
        <w:rPr>
          <w:szCs w:val="21"/>
        </w:rPr>
        <w:t>in</w:t>
      </w:r>
      <w:r w:rsidR="009A7D6B">
        <w:rPr>
          <w:szCs w:val="21"/>
        </w:rPr>
        <w:t xml:space="preserve"> </w:t>
      </w:r>
      <w:r w:rsidRPr="00C0482D">
        <w:rPr>
          <w:szCs w:val="21"/>
        </w:rPr>
        <w:t>Exhibit</w:t>
      </w:r>
      <w:r w:rsidR="009A7D6B">
        <w:rPr>
          <w:szCs w:val="21"/>
        </w:rPr>
        <w:t xml:space="preserve"> </w:t>
      </w:r>
      <w:r w:rsidRPr="00C0482D">
        <w:rPr>
          <w:szCs w:val="21"/>
        </w:rPr>
        <w:t>258,</w:t>
      </w:r>
      <w:r w:rsidR="009A7D6B">
        <w:rPr>
          <w:szCs w:val="21"/>
        </w:rPr>
        <w:t xml:space="preserve"> </w:t>
      </w:r>
      <w:r w:rsidRPr="00C0482D">
        <w:rPr>
          <w:szCs w:val="21"/>
        </w:rPr>
        <w:t>under</w:t>
      </w:r>
      <w:r w:rsidR="009A7D6B">
        <w:rPr>
          <w:szCs w:val="21"/>
        </w:rPr>
        <w:t xml:space="preserve"> </w:t>
      </w:r>
      <w:r w:rsidRPr="00C0482D">
        <w:rPr>
          <w:szCs w:val="21"/>
        </w:rPr>
        <w:t>the</w:t>
      </w:r>
      <w:r w:rsidR="009A7D6B">
        <w:rPr>
          <w:szCs w:val="21"/>
        </w:rPr>
        <w:t xml:space="preserve"> </w:t>
      </w:r>
      <w:r w:rsidRPr="00C0482D">
        <w:rPr>
          <w:szCs w:val="21"/>
        </w:rPr>
        <w:t>distribution</w:t>
      </w:r>
      <w:r w:rsidR="009A7D6B">
        <w:rPr>
          <w:szCs w:val="21"/>
        </w:rPr>
        <w:t xml:space="preserve"> </w:t>
      </w:r>
      <w:r w:rsidRPr="00C0482D">
        <w:rPr>
          <w:szCs w:val="21"/>
        </w:rPr>
        <w:t>enhancement</w:t>
      </w:r>
      <w:r w:rsidR="009A7D6B">
        <w:rPr>
          <w:szCs w:val="21"/>
        </w:rPr>
        <w:t xml:space="preserve"> </w:t>
      </w:r>
      <w:r w:rsidRPr="00C0482D">
        <w:rPr>
          <w:szCs w:val="21"/>
        </w:rPr>
        <w:t>section,</w:t>
      </w:r>
      <w:r w:rsidR="009A7D6B">
        <w:rPr>
          <w:szCs w:val="21"/>
        </w:rPr>
        <w:t xml:space="preserve"> </w:t>
      </w:r>
      <w:r w:rsidRPr="00C0482D">
        <w:rPr>
          <w:szCs w:val="21"/>
        </w:rPr>
        <w:t>there</w:t>
      </w:r>
      <w:r w:rsidR="009A7D6B">
        <w:rPr>
          <w:szCs w:val="21"/>
        </w:rPr>
        <w:t xml:space="preserve"> </w:t>
      </w:r>
      <w:r w:rsidRPr="00C0482D">
        <w:rPr>
          <w:szCs w:val="21"/>
        </w:rPr>
        <w:t>is</w:t>
      </w:r>
      <w:r w:rsidR="009A7D6B">
        <w:rPr>
          <w:szCs w:val="21"/>
        </w:rPr>
        <w:t xml:space="preserve"> </w:t>
      </w:r>
      <w:r w:rsidRPr="00C0482D">
        <w:rPr>
          <w:szCs w:val="21"/>
        </w:rPr>
        <w:t>a</w:t>
      </w:r>
      <w:r w:rsidR="009A7D6B">
        <w:rPr>
          <w:szCs w:val="21"/>
        </w:rPr>
        <w:t xml:space="preserve"> </w:t>
      </w:r>
      <w:r w:rsidRPr="00C0482D">
        <w:rPr>
          <w:szCs w:val="21"/>
        </w:rPr>
        <w:t>resilience</w:t>
      </w:r>
      <w:r w:rsidR="009A7D6B">
        <w:rPr>
          <w:szCs w:val="21"/>
        </w:rPr>
        <w:t xml:space="preserve"> </w:t>
      </w:r>
      <w:r w:rsidRPr="00C0482D">
        <w:rPr>
          <w:szCs w:val="21"/>
        </w:rPr>
        <w:t>bucket</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have</w:t>
      </w:r>
      <w:r w:rsidR="009A7D6B">
        <w:rPr>
          <w:szCs w:val="21"/>
        </w:rPr>
        <w:t xml:space="preserve"> </w:t>
      </w:r>
      <w:r w:rsidRPr="00C0482D">
        <w:rPr>
          <w:szCs w:val="21"/>
        </w:rPr>
        <w:t>allocated</w:t>
      </w:r>
      <w:r w:rsidR="009A7D6B">
        <w:rPr>
          <w:szCs w:val="21"/>
        </w:rPr>
        <w:t xml:space="preserve"> </w:t>
      </w:r>
      <w:r w:rsidRPr="00C0482D">
        <w:rPr>
          <w:szCs w:val="21"/>
        </w:rPr>
        <w:t>funds</w:t>
      </w:r>
      <w:r w:rsidR="009A7D6B">
        <w:rPr>
          <w:szCs w:val="21"/>
        </w:rPr>
        <w:t xml:space="preserve"> </w:t>
      </w:r>
      <w:r w:rsidRPr="00C0482D">
        <w:rPr>
          <w:szCs w:val="21"/>
        </w:rPr>
        <w:t>towards.</w:t>
      </w:r>
      <w:r w:rsidR="009A7D6B">
        <w:rPr>
          <w:szCs w:val="21"/>
        </w:rPr>
        <w:t xml:space="preserve">  </w:t>
      </w:r>
      <w:r w:rsidRPr="00C0482D">
        <w:rPr>
          <w:szCs w:val="21"/>
        </w:rPr>
        <w:t>So</w:t>
      </w:r>
      <w:r w:rsidR="009A7D6B">
        <w:rPr>
          <w:szCs w:val="21"/>
        </w:rPr>
        <w:t xml:space="preserve"> </w:t>
      </w:r>
      <w:r w:rsidRPr="00C0482D">
        <w:rPr>
          <w:szCs w:val="21"/>
        </w:rPr>
        <w:t>at</w:t>
      </w:r>
      <w:r w:rsidR="009A7D6B">
        <w:rPr>
          <w:szCs w:val="21"/>
        </w:rPr>
        <w:t xml:space="preserve"> </w:t>
      </w:r>
      <w:r w:rsidRPr="00C0482D">
        <w:rPr>
          <w:szCs w:val="21"/>
        </w:rPr>
        <w:t>this</w:t>
      </w:r>
      <w:r w:rsidR="009A7D6B">
        <w:rPr>
          <w:szCs w:val="21"/>
        </w:rPr>
        <w:t xml:space="preserve"> </w:t>
      </w:r>
      <w:r w:rsidRPr="00C0482D">
        <w:rPr>
          <w:szCs w:val="21"/>
        </w:rPr>
        <w:t>point</w:t>
      </w:r>
      <w:r w:rsidR="009A7D6B">
        <w:rPr>
          <w:szCs w:val="21"/>
        </w:rPr>
        <w:t xml:space="preserve"> </w:t>
      </w:r>
      <w:r w:rsidRPr="00C0482D">
        <w:rPr>
          <w:szCs w:val="21"/>
        </w:rPr>
        <w:t>in</w:t>
      </w:r>
      <w:r w:rsidR="009A7D6B">
        <w:rPr>
          <w:szCs w:val="21"/>
        </w:rPr>
        <w:t xml:space="preserve"> </w:t>
      </w:r>
      <w:r w:rsidRPr="00C0482D">
        <w:rPr>
          <w:szCs w:val="21"/>
        </w:rPr>
        <w:t>time</w:t>
      </w:r>
      <w:r w:rsidR="009A7D6B">
        <w:rPr>
          <w:szCs w:val="21"/>
        </w:rPr>
        <w:t xml:space="preserve"> </w:t>
      </w:r>
      <w:r w:rsidRPr="00C0482D">
        <w:rPr>
          <w:szCs w:val="21"/>
        </w:rPr>
        <w:t>we</w:t>
      </w:r>
      <w:r w:rsidR="009A7D6B">
        <w:rPr>
          <w:szCs w:val="21"/>
        </w:rPr>
        <w:t xml:space="preserve"> </w:t>
      </w:r>
      <w:r w:rsidRPr="00C0482D">
        <w:rPr>
          <w:szCs w:val="21"/>
        </w:rPr>
        <w:t>know</w:t>
      </w:r>
      <w:r w:rsidR="009A7D6B">
        <w:rPr>
          <w:szCs w:val="21"/>
        </w:rPr>
        <w:t xml:space="preserve"> </w:t>
      </w:r>
      <w:r w:rsidRPr="00C0482D">
        <w:rPr>
          <w:szCs w:val="21"/>
        </w:rPr>
        <w:t>that</w:t>
      </w:r>
      <w:r w:rsidR="009A7D6B">
        <w:rPr>
          <w:szCs w:val="21"/>
        </w:rPr>
        <w:t xml:space="preserve"> </w:t>
      </w:r>
      <w:r w:rsidRPr="00C0482D">
        <w:rPr>
          <w:szCs w:val="21"/>
        </w:rPr>
        <w:t>the</w:t>
      </w:r>
      <w:r w:rsidR="009A7D6B">
        <w:rPr>
          <w:szCs w:val="21"/>
        </w:rPr>
        <w:t xml:space="preserve"> </w:t>
      </w:r>
      <w:r w:rsidRPr="00C0482D">
        <w:rPr>
          <w:szCs w:val="21"/>
        </w:rPr>
        <w:t>projects</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will</w:t>
      </w:r>
      <w:r w:rsidR="009A7D6B">
        <w:rPr>
          <w:szCs w:val="21"/>
        </w:rPr>
        <w:t xml:space="preserve"> </w:t>
      </w:r>
      <w:r w:rsidRPr="00C0482D">
        <w:rPr>
          <w:szCs w:val="21"/>
        </w:rPr>
        <w:t>consider</w:t>
      </w:r>
      <w:r w:rsidR="009A7D6B">
        <w:rPr>
          <w:szCs w:val="21"/>
        </w:rPr>
        <w:t xml:space="preserve"> </w:t>
      </w:r>
      <w:r w:rsidRPr="00C0482D">
        <w:rPr>
          <w:szCs w:val="21"/>
        </w:rPr>
        <w:t>are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come</w:t>
      </w:r>
      <w:r w:rsidR="009A7D6B">
        <w:rPr>
          <w:szCs w:val="21"/>
        </w:rPr>
        <w:t xml:space="preserve"> </w:t>
      </w:r>
      <w:r w:rsidRPr="00C0482D">
        <w:rPr>
          <w:szCs w:val="21"/>
        </w:rPr>
        <w:t>from</w:t>
      </w:r>
      <w:r w:rsidR="009A7D6B">
        <w:rPr>
          <w:szCs w:val="21"/>
        </w:rPr>
        <w:t xml:space="preserve"> </w:t>
      </w:r>
      <w:r w:rsidRPr="00C0482D">
        <w:rPr>
          <w:szCs w:val="21"/>
        </w:rPr>
        <w:t>the</w:t>
      </w:r>
      <w:r w:rsidR="009A7D6B">
        <w:rPr>
          <w:szCs w:val="21"/>
        </w:rPr>
        <w:t xml:space="preserve"> </w:t>
      </w:r>
      <w:r w:rsidRPr="00C0482D">
        <w:rPr>
          <w:szCs w:val="21"/>
        </w:rPr>
        <w:t>ones</w:t>
      </w:r>
      <w:r w:rsidR="009A7D6B">
        <w:rPr>
          <w:szCs w:val="21"/>
        </w:rPr>
        <w:t xml:space="preserve"> </w:t>
      </w:r>
      <w:r w:rsidRPr="00C0482D">
        <w:rPr>
          <w:szCs w:val="21"/>
        </w:rPr>
        <w:t>that</w:t>
      </w:r>
      <w:r w:rsidR="009A7D6B">
        <w:rPr>
          <w:szCs w:val="21"/>
        </w:rPr>
        <w:t xml:space="preserve"> </w:t>
      </w:r>
      <w:r w:rsidRPr="00C0482D">
        <w:rPr>
          <w:szCs w:val="21"/>
        </w:rPr>
        <w:t>were</w:t>
      </w:r>
      <w:r w:rsidR="009A7D6B">
        <w:rPr>
          <w:szCs w:val="21"/>
        </w:rPr>
        <w:t xml:space="preserve"> </w:t>
      </w:r>
      <w:r w:rsidRPr="00C0482D">
        <w:rPr>
          <w:szCs w:val="21"/>
        </w:rPr>
        <w:t>recommended</w:t>
      </w:r>
      <w:r w:rsidR="009A7D6B">
        <w:rPr>
          <w:szCs w:val="21"/>
        </w:rPr>
        <w:t xml:space="preserve"> </w:t>
      </w:r>
      <w:r w:rsidRPr="00C0482D">
        <w:rPr>
          <w:szCs w:val="21"/>
        </w:rPr>
        <w:t>by</w:t>
      </w:r>
      <w:r w:rsidR="009A7D6B">
        <w:rPr>
          <w:szCs w:val="21"/>
        </w:rPr>
        <w:t xml:space="preserve"> </w:t>
      </w:r>
      <w:r w:rsidRPr="00C0482D">
        <w:rPr>
          <w:szCs w:val="21"/>
        </w:rPr>
        <w:t>1898</w:t>
      </w:r>
      <w:r w:rsidR="009A7D6B">
        <w:rPr>
          <w:szCs w:val="21"/>
        </w:rPr>
        <w:t xml:space="preserve"> </w:t>
      </w:r>
      <w:r w:rsidRPr="00C0482D">
        <w:rPr>
          <w:szCs w:val="21"/>
        </w:rPr>
        <w:t>&amp;</w:t>
      </w:r>
      <w:r w:rsidR="009A7D6B">
        <w:rPr>
          <w:szCs w:val="21"/>
        </w:rPr>
        <w:t xml:space="preserve"> </w:t>
      </w:r>
      <w:r w:rsidRPr="00C0482D">
        <w:rPr>
          <w:szCs w:val="21"/>
        </w:rPr>
        <w:t>Co.</w:t>
      </w:r>
      <w:r w:rsidR="009A7D6B">
        <w:rPr>
          <w:szCs w:val="21"/>
        </w:rPr>
        <w:t xml:space="preserve">  </w:t>
      </w:r>
      <w:r w:rsidRPr="00C0482D">
        <w:rPr>
          <w:szCs w:val="21"/>
        </w:rPr>
        <w:t>However,</w:t>
      </w:r>
      <w:r w:rsidR="009A7D6B">
        <w:rPr>
          <w:szCs w:val="21"/>
        </w:rPr>
        <w:t xml:space="preserve"> </w:t>
      </w:r>
      <w:r w:rsidRPr="00C0482D">
        <w:rPr>
          <w:szCs w:val="21"/>
        </w:rPr>
        <w:t>on</w:t>
      </w:r>
      <w:r w:rsidR="009A7D6B">
        <w:rPr>
          <w:szCs w:val="21"/>
        </w:rPr>
        <w:t xml:space="preserve"> </w:t>
      </w:r>
      <w:r w:rsidRPr="00C0482D">
        <w:rPr>
          <w:szCs w:val="21"/>
        </w:rPr>
        <w:t>an</w:t>
      </w:r>
      <w:r w:rsidR="009A7D6B">
        <w:rPr>
          <w:szCs w:val="21"/>
        </w:rPr>
        <w:t xml:space="preserve"> </w:t>
      </w:r>
      <w:r w:rsidRPr="00C0482D">
        <w:rPr>
          <w:szCs w:val="21"/>
        </w:rPr>
        <w:t>annual</w:t>
      </w:r>
      <w:r w:rsidR="009A7D6B">
        <w:rPr>
          <w:szCs w:val="21"/>
        </w:rPr>
        <w:t xml:space="preserve"> </w:t>
      </w:r>
      <w:r w:rsidRPr="00C0482D">
        <w:rPr>
          <w:szCs w:val="21"/>
        </w:rPr>
        <w:t>basis</w:t>
      </w:r>
      <w:r w:rsidR="009A7D6B">
        <w:rPr>
          <w:szCs w:val="21"/>
        </w:rPr>
        <w:t xml:space="preserve"> </w:t>
      </w:r>
      <w:r w:rsidRPr="00C0482D">
        <w:rPr>
          <w:szCs w:val="21"/>
        </w:rPr>
        <w:t>we</w:t>
      </w:r>
      <w:r w:rsidR="009A7D6B">
        <w:rPr>
          <w:szCs w:val="21"/>
        </w:rPr>
        <w:t xml:space="preserve"> </w:t>
      </w:r>
      <w:r w:rsidRPr="00C0482D">
        <w:rPr>
          <w:szCs w:val="21"/>
        </w:rPr>
        <w:t>will</w:t>
      </w:r>
      <w:r w:rsidR="009A7D6B">
        <w:rPr>
          <w:szCs w:val="21"/>
        </w:rPr>
        <w:t xml:space="preserve"> </w:t>
      </w:r>
      <w:r w:rsidRPr="00C0482D">
        <w:rPr>
          <w:szCs w:val="21"/>
        </w:rPr>
        <w:t>do</w:t>
      </w:r>
      <w:r w:rsidR="009A7D6B">
        <w:rPr>
          <w:szCs w:val="21"/>
        </w:rPr>
        <w:t xml:space="preserve"> </w:t>
      </w:r>
      <w:r w:rsidRPr="00C0482D">
        <w:rPr>
          <w:szCs w:val="21"/>
        </w:rPr>
        <w:t>the</w:t>
      </w:r>
      <w:r w:rsidR="009A7D6B">
        <w:rPr>
          <w:szCs w:val="21"/>
        </w:rPr>
        <w:t xml:space="preserve"> </w:t>
      </w:r>
      <w:r w:rsidRPr="00C0482D">
        <w:rPr>
          <w:szCs w:val="21"/>
        </w:rPr>
        <w:t>project</w:t>
      </w:r>
      <w:r w:rsidR="009A7D6B">
        <w:rPr>
          <w:szCs w:val="21"/>
        </w:rPr>
        <w:t xml:space="preserve"> </w:t>
      </w:r>
      <w:r w:rsidRPr="00C0482D">
        <w:rPr>
          <w:szCs w:val="21"/>
        </w:rPr>
        <w:t>scoring</w:t>
      </w:r>
      <w:r w:rsidR="009A7D6B">
        <w:rPr>
          <w:szCs w:val="21"/>
        </w:rPr>
        <w:t xml:space="preserve"> </w:t>
      </w:r>
      <w:r w:rsidRPr="00C0482D">
        <w:rPr>
          <w:szCs w:val="21"/>
        </w:rPr>
        <w:t>following</w:t>
      </w:r>
      <w:r w:rsidR="009A7D6B">
        <w:rPr>
          <w:szCs w:val="21"/>
        </w:rPr>
        <w:t xml:space="preserve"> </w:t>
      </w:r>
      <w:r w:rsidRPr="00C0482D">
        <w:rPr>
          <w:szCs w:val="21"/>
        </w:rPr>
        <w:t>our</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that</w:t>
      </w:r>
      <w:r w:rsidR="009A7D6B">
        <w:rPr>
          <w:szCs w:val="21"/>
        </w:rPr>
        <w:t xml:space="preserve"> </w:t>
      </w:r>
      <w:r w:rsidRPr="00C0482D">
        <w:rPr>
          <w:szCs w:val="21"/>
        </w:rPr>
        <w:t>is</w:t>
      </w:r>
      <w:r w:rsidR="009A7D6B">
        <w:rPr>
          <w:szCs w:val="21"/>
        </w:rPr>
        <w:t xml:space="preserve"> </w:t>
      </w:r>
      <w:r w:rsidRPr="00C0482D">
        <w:rPr>
          <w:szCs w:val="21"/>
        </w:rPr>
        <w:t>identified</w:t>
      </w:r>
      <w:r w:rsidR="009A7D6B">
        <w:rPr>
          <w:szCs w:val="21"/>
        </w:rPr>
        <w:t xml:space="preserve"> </w:t>
      </w:r>
      <w:r w:rsidRPr="00C0482D">
        <w:rPr>
          <w:szCs w:val="21"/>
        </w:rPr>
        <w:t>within</w:t>
      </w:r>
      <w:r w:rsidR="009A7D6B">
        <w:rPr>
          <w:szCs w:val="21"/>
        </w:rPr>
        <w:t xml:space="preserve"> </w:t>
      </w:r>
      <w:r w:rsidRPr="00C0482D">
        <w:rPr>
          <w:szCs w:val="21"/>
        </w:rPr>
        <w:t>the</w:t>
      </w:r>
      <w:r w:rsidR="009A7D6B">
        <w:rPr>
          <w:szCs w:val="21"/>
        </w:rPr>
        <w:t xml:space="preserve"> </w:t>
      </w:r>
      <w:r w:rsidRPr="00C0482D">
        <w:rPr>
          <w:szCs w:val="21"/>
        </w:rPr>
        <w:t>Copperleaf</w:t>
      </w:r>
      <w:r w:rsidR="009A7D6B">
        <w:rPr>
          <w:szCs w:val="21"/>
        </w:rPr>
        <w:t xml:space="preserve"> </w:t>
      </w:r>
      <w:r w:rsidRPr="00C0482D">
        <w:rPr>
          <w:szCs w:val="21"/>
        </w:rPr>
        <w:t>module</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had</w:t>
      </w:r>
      <w:r w:rsidR="009A7D6B">
        <w:rPr>
          <w:szCs w:val="21"/>
        </w:rPr>
        <w:t xml:space="preserve"> </w:t>
      </w:r>
      <w:r w:rsidRPr="00C0482D">
        <w:rPr>
          <w:szCs w:val="21"/>
        </w:rPr>
        <w:t>referred</w:t>
      </w:r>
      <w:r w:rsidR="009A7D6B">
        <w:rPr>
          <w:szCs w:val="21"/>
        </w:rPr>
        <w:t xml:space="preserve"> </w:t>
      </w:r>
      <w:r w:rsidRPr="00C0482D">
        <w:rPr>
          <w:szCs w:val="21"/>
        </w:rPr>
        <w:t>to</w:t>
      </w:r>
      <w:r w:rsidR="009A7D6B">
        <w:rPr>
          <w:szCs w:val="21"/>
        </w:rPr>
        <w:t xml:space="preserve"> </w:t>
      </w:r>
      <w:r w:rsidRPr="00C0482D">
        <w:rPr>
          <w:szCs w:val="21"/>
        </w:rPr>
        <w:t>and</w:t>
      </w:r>
      <w:r w:rsidR="009A7D6B">
        <w:rPr>
          <w:szCs w:val="21"/>
        </w:rPr>
        <w:t xml:space="preserve"> </w:t>
      </w:r>
      <w:r w:rsidRPr="00C0482D">
        <w:rPr>
          <w:szCs w:val="21"/>
        </w:rPr>
        <w:t>we</w:t>
      </w:r>
      <w:r w:rsidR="009A7D6B">
        <w:rPr>
          <w:szCs w:val="21"/>
        </w:rPr>
        <w:t xml:space="preserve"> </w:t>
      </w:r>
      <w:r w:rsidRPr="00C0482D">
        <w:rPr>
          <w:szCs w:val="21"/>
        </w:rPr>
        <w:t>walked</w:t>
      </w:r>
      <w:r w:rsidR="009A7D6B">
        <w:rPr>
          <w:szCs w:val="21"/>
        </w:rPr>
        <w:t xml:space="preserve"> </w:t>
      </w:r>
      <w:r w:rsidRPr="00C0482D">
        <w:rPr>
          <w:szCs w:val="21"/>
        </w:rPr>
        <w:t>through</w:t>
      </w:r>
      <w:r w:rsidR="009A7D6B">
        <w:rPr>
          <w:szCs w:val="21"/>
        </w:rPr>
        <w:t xml:space="preserve"> </w:t>
      </w:r>
      <w:r w:rsidRPr="00C0482D">
        <w:rPr>
          <w:szCs w:val="21"/>
        </w:rPr>
        <w:t>earlier</w:t>
      </w:r>
      <w:r w:rsidR="009A7D6B">
        <w:rPr>
          <w:szCs w:val="21"/>
        </w:rPr>
        <w:t xml:space="preserve"> </w:t>
      </w:r>
      <w:r w:rsidRPr="00C0482D">
        <w:rPr>
          <w:szCs w:val="21"/>
        </w:rPr>
        <w:t>this</w:t>
      </w:r>
      <w:r w:rsidR="009A7D6B">
        <w:rPr>
          <w:szCs w:val="21"/>
        </w:rPr>
        <w:t xml:space="preserve"> </w:t>
      </w:r>
      <w:r w:rsidRPr="00C0482D">
        <w:rPr>
          <w:szCs w:val="21"/>
        </w:rPr>
        <w:t>morning,</w:t>
      </w:r>
      <w:r w:rsidR="009A7D6B">
        <w:rPr>
          <w:szCs w:val="21"/>
        </w:rPr>
        <w:t xml:space="preserve"> </w:t>
      </w:r>
      <w:r w:rsidRPr="00C0482D">
        <w:rPr>
          <w:szCs w:val="21"/>
        </w:rPr>
        <w:t>and</w:t>
      </w:r>
      <w:r w:rsidR="009A7D6B">
        <w:rPr>
          <w:szCs w:val="21"/>
        </w:rPr>
        <w:t xml:space="preserve"> </w:t>
      </w:r>
      <w:r w:rsidRPr="00C0482D">
        <w:rPr>
          <w:szCs w:val="21"/>
        </w:rPr>
        <w:t>we</w:t>
      </w:r>
      <w:r w:rsidR="009A7D6B">
        <w:rPr>
          <w:szCs w:val="21"/>
        </w:rPr>
        <w:t xml:space="preserve"> </w:t>
      </w:r>
      <w:r w:rsidRPr="00C0482D">
        <w:rPr>
          <w:szCs w:val="21"/>
        </w:rPr>
        <w:t>will</w:t>
      </w:r>
      <w:r w:rsidR="009A7D6B">
        <w:rPr>
          <w:szCs w:val="21"/>
        </w:rPr>
        <w:t xml:space="preserve"> </w:t>
      </w:r>
      <w:r w:rsidRPr="00C0482D">
        <w:rPr>
          <w:szCs w:val="21"/>
        </w:rPr>
        <w:t>score</w:t>
      </w:r>
      <w:r w:rsidR="009A7D6B">
        <w:rPr>
          <w:szCs w:val="21"/>
        </w:rPr>
        <w:t xml:space="preserve"> </w:t>
      </w:r>
      <w:r w:rsidRPr="00C0482D">
        <w:rPr>
          <w:szCs w:val="21"/>
        </w:rPr>
        <w:t>them</w:t>
      </w:r>
      <w:r w:rsidR="009A7D6B">
        <w:rPr>
          <w:szCs w:val="21"/>
        </w:rPr>
        <w:t xml:space="preserve"> </w:t>
      </w:r>
      <w:r w:rsidRPr="00C0482D">
        <w:rPr>
          <w:szCs w:val="21"/>
        </w:rPr>
        <w:t>against</w:t>
      </w:r>
      <w:r w:rsidR="009A7D6B">
        <w:rPr>
          <w:szCs w:val="21"/>
        </w:rPr>
        <w:t xml:space="preserve"> </w:t>
      </w:r>
      <w:r w:rsidRPr="00C0482D">
        <w:rPr>
          <w:szCs w:val="21"/>
        </w:rPr>
        <w:t>our</w:t>
      </w:r>
      <w:r w:rsidR="009A7D6B">
        <w:rPr>
          <w:szCs w:val="21"/>
        </w:rPr>
        <w:t xml:space="preserve"> </w:t>
      </w:r>
      <w:r w:rsidRPr="00C0482D">
        <w:rPr>
          <w:szCs w:val="21"/>
        </w:rPr>
        <w:t>own</w:t>
      </w:r>
      <w:r w:rsidR="009A7D6B">
        <w:rPr>
          <w:szCs w:val="21"/>
        </w:rPr>
        <w:t xml:space="preserve"> </w:t>
      </w:r>
      <w:r w:rsidRPr="00C0482D">
        <w:rPr>
          <w:szCs w:val="21"/>
        </w:rPr>
        <w:t>framework.</w:t>
      </w:r>
    </w:p>
    <w:p w14:paraId="033FB37C" w14:textId="77777777" w:rsidR="00EC374E" w:rsidRDefault="00EC374E" w:rsidP="00EC374E">
      <w:pPr>
        <w:pStyle w:val="PlainText"/>
      </w:pPr>
      <w:r>
        <w:tab/>
      </w:r>
      <w:r w:rsidRPr="00C0482D">
        <w:rPr>
          <w:szCs w:val="21"/>
        </w:rPr>
        <w:t>So,</w:t>
      </w:r>
      <w:r w:rsidR="009A7D6B">
        <w:rPr>
          <w:szCs w:val="21"/>
        </w:rPr>
        <w:t xml:space="preserve"> </w:t>
      </w:r>
      <w:r w:rsidRPr="00C0482D">
        <w:rPr>
          <w:szCs w:val="21"/>
        </w:rPr>
        <w:t>the</w:t>
      </w:r>
      <w:r w:rsidR="009A7D6B">
        <w:rPr>
          <w:szCs w:val="21"/>
        </w:rPr>
        <w:t xml:space="preserve"> </w:t>
      </w:r>
      <w:r w:rsidRPr="00C0482D">
        <w:rPr>
          <w:szCs w:val="21"/>
        </w:rPr>
        <w:t>1898</w:t>
      </w:r>
      <w:r w:rsidR="009A7D6B">
        <w:rPr>
          <w:szCs w:val="21"/>
        </w:rPr>
        <w:t xml:space="preserve"> </w:t>
      </w:r>
      <w:r w:rsidRPr="00C0482D">
        <w:rPr>
          <w:szCs w:val="21"/>
        </w:rPr>
        <w:t>evaluation</w:t>
      </w:r>
      <w:r w:rsidR="009A7D6B">
        <w:rPr>
          <w:szCs w:val="21"/>
        </w:rPr>
        <w:t xml:space="preserve"> </w:t>
      </w:r>
      <w:r w:rsidRPr="00C0482D">
        <w:rPr>
          <w:szCs w:val="21"/>
        </w:rPr>
        <w:t>that</w:t>
      </w:r>
      <w:r w:rsidR="009A7D6B">
        <w:rPr>
          <w:szCs w:val="21"/>
        </w:rPr>
        <w:t xml:space="preserve"> </w:t>
      </w:r>
      <w:r w:rsidRPr="00C0482D">
        <w:rPr>
          <w:szCs w:val="21"/>
        </w:rPr>
        <w:t>was</w:t>
      </w:r>
      <w:r w:rsidR="009A7D6B">
        <w:rPr>
          <w:szCs w:val="21"/>
        </w:rPr>
        <w:t xml:space="preserve"> </w:t>
      </w:r>
      <w:r w:rsidRPr="00C0482D">
        <w:rPr>
          <w:szCs w:val="21"/>
        </w:rPr>
        <w:t>done</w:t>
      </w:r>
      <w:r w:rsidR="009A7D6B">
        <w:rPr>
          <w:szCs w:val="21"/>
        </w:rPr>
        <w:t xml:space="preserve"> </w:t>
      </w:r>
      <w:r w:rsidRPr="00C0482D">
        <w:rPr>
          <w:szCs w:val="21"/>
        </w:rPr>
        <w:t>was</w:t>
      </w:r>
      <w:r w:rsidR="009A7D6B">
        <w:rPr>
          <w:szCs w:val="21"/>
        </w:rPr>
        <w:t xml:space="preserve"> </w:t>
      </w:r>
      <w:r w:rsidRPr="00C0482D">
        <w:rPr>
          <w:szCs w:val="21"/>
        </w:rPr>
        <w:t>to</w:t>
      </w:r>
      <w:r w:rsidR="009A7D6B">
        <w:rPr>
          <w:szCs w:val="21"/>
        </w:rPr>
        <w:t xml:space="preserve"> </w:t>
      </w:r>
      <w:r w:rsidRPr="00C0482D">
        <w:rPr>
          <w:szCs w:val="21"/>
        </w:rPr>
        <w:t>provide</w:t>
      </w:r>
      <w:r w:rsidR="009A7D6B">
        <w:rPr>
          <w:szCs w:val="21"/>
        </w:rPr>
        <w:t xml:space="preserve"> </w:t>
      </w:r>
      <w:r w:rsidRPr="00C0482D">
        <w:rPr>
          <w:szCs w:val="21"/>
        </w:rPr>
        <w:t>us,</w:t>
      </w:r>
      <w:r w:rsidR="009A7D6B">
        <w:rPr>
          <w:szCs w:val="21"/>
        </w:rPr>
        <w:t xml:space="preserve"> </w:t>
      </w:r>
      <w:r w:rsidRPr="00C0482D">
        <w:rPr>
          <w:szCs w:val="21"/>
        </w:rPr>
        <w:t>essentially,</w:t>
      </w:r>
      <w:r w:rsidR="009A7D6B">
        <w:rPr>
          <w:szCs w:val="21"/>
        </w:rPr>
        <w:t xml:space="preserve"> </w:t>
      </w:r>
      <w:r w:rsidRPr="00C0482D">
        <w:rPr>
          <w:szCs w:val="21"/>
        </w:rPr>
        <w:t>a</w:t>
      </w:r>
      <w:r w:rsidR="009A7D6B">
        <w:rPr>
          <w:szCs w:val="21"/>
        </w:rPr>
        <w:t xml:space="preserve"> </w:t>
      </w:r>
      <w:r w:rsidRPr="00C0482D">
        <w:rPr>
          <w:szCs w:val="21"/>
        </w:rPr>
        <w:t>short</w:t>
      </w:r>
      <w:r w:rsidR="009A7D6B">
        <w:rPr>
          <w:szCs w:val="21"/>
        </w:rPr>
        <w:t xml:space="preserve"> </w:t>
      </w:r>
      <w:r w:rsidRPr="00C0482D">
        <w:rPr>
          <w:szCs w:val="21"/>
        </w:rPr>
        <w:t>list</w:t>
      </w:r>
      <w:r w:rsidR="009A7D6B">
        <w:rPr>
          <w:szCs w:val="21"/>
        </w:rPr>
        <w:t xml:space="preserve"> </w:t>
      </w:r>
      <w:r w:rsidRPr="00C0482D">
        <w:rPr>
          <w:szCs w:val="21"/>
        </w:rPr>
        <w:t>of</w:t>
      </w:r>
      <w:r w:rsidR="009A7D6B">
        <w:rPr>
          <w:szCs w:val="21"/>
        </w:rPr>
        <w:t xml:space="preserve"> </w:t>
      </w:r>
      <w:r w:rsidRPr="00C0482D">
        <w:rPr>
          <w:szCs w:val="21"/>
        </w:rPr>
        <w:t>projects</w:t>
      </w:r>
      <w:r w:rsidR="009A7D6B">
        <w:rPr>
          <w:szCs w:val="21"/>
        </w:rPr>
        <w:t xml:space="preserve"> </w:t>
      </w:r>
      <w:r w:rsidRPr="00C0482D">
        <w:rPr>
          <w:szCs w:val="21"/>
        </w:rPr>
        <w:t>that</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positive</w:t>
      </w:r>
      <w:r w:rsidR="009A7D6B">
        <w:rPr>
          <w:szCs w:val="21"/>
        </w:rPr>
        <w:t xml:space="preserve"> </w:t>
      </w:r>
      <w:r w:rsidRPr="00C0482D">
        <w:rPr>
          <w:szCs w:val="21"/>
        </w:rPr>
        <w:t>benefit-cost</w:t>
      </w:r>
      <w:r w:rsidR="009A7D6B">
        <w:rPr>
          <w:szCs w:val="21"/>
        </w:rPr>
        <w:t xml:space="preserve"> </w:t>
      </w:r>
      <w:r w:rsidRPr="00C0482D">
        <w:rPr>
          <w:szCs w:val="21"/>
        </w:rPr>
        <w:t>ratio</w:t>
      </w:r>
      <w:r w:rsidR="009A7D6B">
        <w:rPr>
          <w:szCs w:val="21"/>
        </w:rPr>
        <w:t xml:space="preserve"> </w:t>
      </w:r>
      <w:r w:rsidRPr="00C0482D">
        <w:rPr>
          <w:szCs w:val="21"/>
        </w:rPr>
        <w:t>from</w:t>
      </w:r>
      <w:r w:rsidR="009A7D6B">
        <w:rPr>
          <w:szCs w:val="21"/>
        </w:rPr>
        <w:t xml:space="preserve"> </w:t>
      </w:r>
      <w:r w:rsidRPr="00C0482D">
        <w:rPr>
          <w:szCs w:val="21"/>
        </w:rPr>
        <w:t>their</w:t>
      </w:r>
      <w:r w:rsidR="009A7D6B">
        <w:rPr>
          <w:szCs w:val="21"/>
        </w:rPr>
        <w:t xml:space="preserve"> </w:t>
      </w:r>
      <w:r w:rsidRPr="00C0482D">
        <w:rPr>
          <w:szCs w:val="21"/>
        </w:rPr>
        <w:t>scoring</w:t>
      </w:r>
      <w:r w:rsidR="009A7D6B">
        <w:rPr>
          <w:szCs w:val="21"/>
        </w:rPr>
        <w:t xml:space="preserve"> </w:t>
      </w:r>
      <w:r w:rsidRPr="00C0482D">
        <w:rPr>
          <w:szCs w:val="21"/>
        </w:rPr>
        <w:t>methodologies.</w:t>
      </w:r>
      <w:r w:rsidR="009A7D6B">
        <w:rPr>
          <w:szCs w:val="21"/>
        </w:rPr>
        <w:t xml:space="preserve">  </w:t>
      </w:r>
      <w:r w:rsidRPr="00C0482D">
        <w:rPr>
          <w:szCs w:val="21"/>
        </w:rPr>
        <w:t>However</w:t>
      </w:r>
      <w:r w:rsidR="009A7D6B">
        <w:rPr>
          <w:szCs w:val="21"/>
        </w:rPr>
        <w:t xml:space="preserve"> </w:t>
      </w:r>
      <w:r w:rsidRPr="00C0482D">
        <w:rPr>
          <w:szCs w:val="21"/>
        </w:rPr>
        <w:t>we're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again,</w:t>
      </w:r>
      <w:r w:rsidR="009A7D6B">
        <w:rPr>
          <w:szCs w:val="21"/>
        </w:rPr>
        <w:t xml:space="preserve"> </w:t>
      </w:r>
      <w:r w:rsidRPr="00C0482D">
        <w:rPr>
          <w:szCs w:val="21"/>
        </w:rPr>
        <w:t>do</w:t>
      </w:r>
      <w:r w:rsidR="009A7D6B">
        <w:rPr>
          <w:szCs w:val="21"/>
        </w:rPr>
        <w:t xml:space="preserve"> </w:t>
      </w:r>
      <w:r w:rsidRPr="00C0482D">
        <w:rPr>
          <w:szCs w:val="21"/>
        </w:rPr>
        <w:t>it</w:t>
      </w:r>
      <w:r w:rsidR="009A7D6B">
        <w:rPr>
          <w:szCs w:val="21"/>
        </w:rPr>
        <w:t xml:space="preserve"> </w:t>
      </w:r>
      <w:r w:rsidRPr="00C0482D">
        <w:rPr>
          <w:szCs w:val="21"/>
        </w:rPr>
        <w:t>against</w:t>
      </w:r>
      <w:r w:rsidR="009A7D6B">
        <w:rPr>
          <w:szCs w:val="21"/>
        </w:rPr>
        <w:t xml:space="preserve"> </w:t>
      </w:r>
      <w:r w:rsidRPr="00C0482D">
        <w:rPr>
          <w:szCs w:val="21"/>
        </w:rPr>
        <w:t>our</w:t>
      </w:r>
      <w:r w:rsidR="009A7D6B">
        <w:rPr>
          <w:szCs w:val="21"/>
        </w:rPr>
        <w:t xml:space="preserve"> </w:t>
      </w:r>
      <w:r w:rsidRPr="00C0482D">
        <w:rPr>
          <w:szCs w:val="21"/>
        </w:rPr>
        <w:t>own</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on</w:t>
      </w:r>
      <w:r w:rsidR="009A7D6B">
        <w:rPr>
          <w:szCs w:val="21"/>
        </w:rPr>
        <w:t xml:space="preserve"> </w:t>
      </w:r>
      <w:r w:rsidRPr="00C0482D">
        <w:rPr>
          <w:szCs w:val="21"/>
        </w:rPr>
        <w:t>an</w:t>
      </w:r>
      <w:r w:rsidR="009A7D6B">
        <w:rPr>
          <w:szCs w:val="21"/>
        </w:rPr>
        <w:t xml:space="preserve"> </w:t>
      </w:r>
      <w:r w:rsidRPr="00C0482D">
        <w:rPr>
          <w:szCs w:val="21"/>
        </w:rPr>
        <w:t>annual</w:t>
      </w:r>
      <w:r w:rsidR="009A7D6B">
        <w:rPr>
          <w:szCs w:val="21"/>
        </w:rPr>
        <w:t xml:space="preserve"> </w:t>
      </w:r>
      <w:r w:rsidRPr="00C0482D">
        <w:rPr>
          <w:szCs w:val="21"/>
        </w:rPr>
        <w:t>basis</w:t>
      </w:r>
      <w:r w:rsidR="009A7D6B">
        <w:rPr>
          <w:szCs w:val="21"/>
        </w:rPr>
        <w:t xml:space="preserve"> </w:t>
      </w:r>
      <w:r w:rsidRPr="00C0482D">
        <w:rPr>
          <w:szCs w:val="21"/>
        </w:rPr>
        <w:t>to</w:t>
      </w:r>
      <w:r w:rsidR="009A7D6B">
        <w:rPr>
          <w:szCs w:val="21"/>
        </w:rPr>
        <w:t xml:space="preserve"> </w:t>
      </w:r>
      <w:r w:rsidRPr="00C0482D">
        <w:rPr>
          <w:szCs w:val="21"/>
        </w:rPr>
        <w:t>confirm</w:t>
      </w:r>
      <w:r w:rsidR="009A7D6B">
        <w:rPr>
          <w:szCs w:val="21"/>
        </w:rPr>
        <w:t xml:space="preserve"> </w:t>
      </w:r>
      <w:r w:rsidRPr="00C0482D">
        <w:rPr>
          <w:szCs w:val="21"/>
        </w:rPr>
        <w:t>which</w:t>
      </w:r>
      <w:r w:rsidR="009A7D6B">
        <w:rPr>
          <w:szCs w:val="21"/>
        </w:rPr>
        <w:t xml:space="preserve"> </w:t>
      </w:r>
      <w:r w:rsidRPr="00C0482D">
        <w:rPr>
          <w:szCs w:val="21"/>
        </w:rPr>
        <w:t>projects</w:t>
      </w:r>
      <w:r w:rsidR="009A7D6B">
        <w:rPr>
          <w:szCs w:val="21"/>
        </w:rPr>
        <w:t xml:space="preserve"> </w:t>
      </w:r>
      <w:r w:rsidRPr="00C0482D">
        <w:rPr>
          <w:szCs w:val="21"/>
        </w:rPr>
        <w:t>should</w:t>
      </w:r>
      <w:r w:rsidR="009A7D6B">
        <w:rPr>
          <w:szCs w:val="21"/>
        </w:rPr>
        <w:t xml:space="preserve"> </w:t>
      </w:r>
      <w:r w:rsidRPr="00C0482D">
        <w:rPr>
          <w:szCs w:val="21"/>
        </w:rPr>
        <w:t>actually</w:t>
      </w:r>
      <w:r w:rsidR="009A7D6B">
        <w:rPr>
          <w:szCs w:val="21"/>
        </w:rPr>
        <w:t xml:space="preserve"> </w:t>
      </w:r>
      <w:r w:rsidRPr="00C0482D">
        <w:rPr>
          <w:szCs w:val="21"/>
        </w:rPr>
        <w:t>specifically</w:t>
      </w:r>
      <w:r w:rsidR="009A7D6B">
        <w:rPr>
          <w:szCs w:val="21"/>
        </w:rPr>
        <w:t xml:space="preserve"> </w:t>
      </w:r>
      <w:r w:rsidRPr="00C0482D">
        <w:rPr>
          <w:szCs w:val="21"/>
        </w:rPr>
        <w:t>be</w:t>
      </w:r>
      <w:r w:rsidR="009A7D6B">
        <w:rPr>
          <w:szCs w:val="21"/>
        </w:rPr>
        <w:t xml:space="preserve"> </w:t>
      </w:r>
      <w:r w:rsidRPr="00C0482D">
        <w:rPr>
          <w:szCs w:val="21"/>
        </w:rPr>
        <w:t>done.</w:t>
      </w:r>
    </w:p>
    <w:p w14:paraId="3DD55C1C"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And</w:t>
      </w:r>
      <w:r w:rsidR="009A7D6B">
        <w:rPr>
          <w:szCs w:val="21"/>
        </w:rPr>
        <w:t xml:space="preserve"> </w:t>
      </w:r>
      <w:r w:rsidRPr="00C0482D">
        <w:rPr>
          <w:szCs w:val="21"/>
        </w:rPr>
        <w:t>will</w:t>
      </w:r>
      <w:r w:rsidR="009A7D6B">
        <w:rPr>
          <w:szCs w:val="21"/>
        </w:rPr>
        <w:t xml:space="preserve"> </w:t>
      </w:r>
      <w:r w:rsidRPr="00C0482D">
        <w:rPr>
          <w:szCs w:val="21"/>
        </w:rPr>
        <w:t>you</w:t>
      </w:r>
      <w:r w:rsidR="009A7D6B">
        <w:rPr>
          <w:szCs w:val="21"/>
        </w:rPr>
        <w:t xml:space="preserve"> </w:t>
      </w:r>
      <w:r w:rsidRPr="00C0482D">
        <w:rPr>
          <w:szCs w:val="21"/>
        </w:rPr>
        <w:t>revisit</w:t>
      </w:r>
      <w:r w:rsidR="009A7D6B">
        <w:rPr>
          <w:szCs w:val="21"/>
        </w:rPr>
        <w:t xml:space="preserve"> </w:t>
      </w:r>
      <w:r w:rsidRPr="00C0482D">
        <w:rPr>
          <w:szCs w:val="21"/>
        </w:rPr>
        <w:t>the</w:t>
      </w:r>
      <w:r w:rsidR="009A7D6B">
        <w:rPr>
          <w:szCs w:val="21"/>
        </w:rPr>
        <w:t xml:space="preserve"> </w:t>
      </w:r>
      <w:r w:rsidRPr="00C0482D">
        <w:rPr>
          <w:szCs w:val="21"/>
        </w:rPr>
        <w:t>ninth</w:t>
      </w:r>
      <w:r w:rsidR="009A7D6B">
        <w:t xml:space="preserve"> </w:t>
      </w:r>
      <w:r>
        <w:t>--</w:t>
      </w:r>
      <w:r w:rsidR="009A7D6B">
        <w:t xml:space="preserve"> </w:t>
      </w:r>
      <w:r w:rsidRPr="00C0482D">
        <w:rPr>
          <w:szCs w:val="21"/>
        </w:rPr>
        <w:t>the</w:t>
      </w:r>
      <w:r w:rsidR="009A7D6B">
        <w:rPr>
          <w:szCs w:val="21"/>
        </w:rPr>
        <w:t xml:space="preserve"> </w:t>
      </w:r>
      <w:r w:rsidRPr="00C0482D">
        <w:rPr>
          <w:szCs w:val="21"/>
        </w:rPr>
        <w:t>1898</w:t>
      </w:r>
      <w:r w:rsidR="009A7D6B">
        <w:rPr>
          <w:szCs w:val="21"/>
        </w:rPr>
        <w:t xml:space="preserve"> </w:t>
      </w:r>
      <w:r w:rsidRPr="00C0482D">
        <w:rPr>
          <w:szCs w:val="21"/>
        </w:rPr>
        <w:t>methodology?</w:t>
      </w:r>
      <w:r w:rsidR="009A7D6B">
        <w:rPr>
          <w:szCs w:val="21"/>
        </w:rPr>
        <w:t xml:space="preserve">  </w:t>
      </w:r>
      <w:r w:rsidRPr="00C0482D">
        <w:rPr>
          <w:szCs w:val="21"/>
        </w:rPr>
        <w:t>So</w:t>
      </w:r>
      <w:r w:rsidR="009A7D6B">
        <w:rPr>
          <w:szCs w:val="21"/>
        </w:rPr>
        <w:t xml:space="preserve"> </w:t>
      </w:r>
      <w:r w:rsidRPr="00C0482D">
        <w:rPr>
          <w:szCs w:val="21"/>
        </w:rPr>
        <w:t>let</w:t>
      </w:r>
      <w:r w:rsidR="009A7D6B">
        <w:rPr>
          <w:szCs w:val="21"/>
        </w:rPr>
        <w:t xml:space="preserve"> </w:t>
      </w:r>
      <w:r w:rsidRPr="00C0482D">
        <w:rPr>
          <w:szCs w:val="21"/>
        </w:rPr>
        <w:t>give</w:t>
      </w:r>
      <w:r w:rsidR="009A7D6B">
        <w:rPr>
          <w:szCs w:val="21"/>
        </w:rPr>
        <w:t xml:space="preserve"> </w:t>
      </w:r>
      <w:r w:rsidRPr="00C0482D">
        <w:rPr>
          <w:szCs w:val="21"/>
        </w:rPr>
        <w:t>you</w:t>
      </w:r>
      <w:r w:rsidR="009A7D6B">
        <w:rPr>
          <w:szCs w:val="21"/>
        </w:rPr>
        <w:t xml:space="preserve"> </w:t>
      </w:r>
      <w:r w:rsidRPr="00C0482D">
        <w:rPr>
          <w:szCs w:val="21"/>
        </w:rPr>
        <w:t>an</w:t>
      </w:r>
      <w:r w:rsidR="009A7D6B">
        <w:rPr>
          <w:szCs w:val="21"/>
        </w:rPr>
        <w:t xml:space="preserve"> </w:t>
      </w:r>
      <w:r w:rsidRPr="00C0482D">
        <w:rPr>
          <w:szCs w:val="21"/>
        </w:rPr>
        <w:t>example;</w:t>
      </w:r>
      <w:r w:rsidR="009A7D6B">
        <w:rPr>
          <w:szCs w:val="21"/>
        </w:rPr>
        <w:t xml:space="preserve"> </w:t>
      </w:r>
      <w:r w:rsidRPr="00C0482D">
        <w:rPr>
          <w:szCs w:val="21"/>
        </w:rPr>
        <w:t>right?</w:t>
      </w:r>
      <w:r w:rsidR="009A7D6B">
        <w:rPr>
          <w:szCs w:val="21"/>
        </w:rPr>
        <w:t xml:space="preserve">  </w:t>
      </w:r>
      <w:r w:rsidRPr="00C0482D">
        <w:rPr>
          <w:szCs w:val="21"/>
        </w:rPr>
        <w:t>Let's</w:t>
      </w:r>
      <w:r w:rsidR="009A7D6B">
        <w:rPr>
          <w:szCs w:val="21"/>
        </w:rPr>
        <w:t xml:space="preserve"> </w:t>
      </w:r>
      <w:r w:rsidRPr="00C0482D">
        <w:rPr>
          <w:szCs w:val="21"/>
        </w:rPr>
        <w:t>just</w:t>
      </w:r>
      <w:r w:rsidR="009A7D6B">
        <w:rPr>
          <w:szCs w:val="21"/>
        </w:rPr>
        <w:t xml:space="preserve"> </w:t>
      </w:r>
      <w:r w:rsidRPr="00C0482D">
        <w:rPr>
          <w:szCs w:val="21"/>
        </w:rPr>
        <w:t>use</w:t>
      </w:r>
      <w:r w:rsidR="009A7D6B">
        <w:rPr>
          <w:szCs w:val="21"/>
        </w:rPr>
        <w:t xml:space="preserve"> </w:t>
      </w:r>
      <w:r w:rsidRPr="00C0482D">
        <w:rPr>
          <w:szCs w:val="21"/>
        </w:rPr>
        <w:t>the</w:t>
      </w:r>
      <w:r w:rsidR="009A7D6B">
        <w:rPr>
          <w:szCs w:val="21"/>
        </w:rPr>
        <w:t xml:space="preserve"> </w:t>
      </w:r>
      <w:r w:rsidRPr="00C0482D">
        <w:rPr>
          <w:szCs w:val="21"/>
        </w:rPr>
        <w:t>first</w:t>
      </w:r>
      <w:r w:rsidR="009A7D6B">
        <w:rPr>
          <w:szCs w:val="21"/>
        </w:rPr>
        <w:t xml:space="preserve"> </w:t>
      </w:r>
      <w:r w:rsidRPr="00C0482D">
        <w:rPr>
          <w:szCs w:val="21"/>
        </w:rPr>
        <w:t>project,</w:t>
      </w:r>
      <w:r w:rsidR="009A7D6B">
        <w:rPr>
          <w:szCs w:val="21"/>
        </w:rPr>
        <w:t xml:space="preserve"> </w:t>
      </w:r>
      <w:r w:rsidRPr="00C0482D">
        <w:rPr>
          <w:szCs w:val="21"/>
        </w:rPr>
        <w:t>well,</w:t>
      </w:r>
      <w:r w:rsidR="009A7D6B">
        <w:rPr>
          <w:szCs w:val="21"/>
        </w:rPr>
        <w:t xml:space="preserve"> </w:t>
      </w:r>
      <w:r w:rsidRPr="00C0482D">
        <w:rPr>
          <w:szCs w:val="21"/>
        </w:rPr>
        <w:t>maybe</w:t>
      </w:r>
      <w:r w:rsidR="009A7D6B">
        <w:rPr>
          <w:szCs w:val="21"/>
        </w:rPr>
        <w:t xml:space="preserve"> </w:t>
      </w:r>
      <w:r w:rsidRPr="00C0482D">
        <w:rPr>
          <w:szCs w:val="21"/>
        </w:rPr>
        <w:t>that's</w:t>
      </w:r>
      <w:r w:rsidR="009A7D6B">
        <w:rPr>
          <w:szCs w:val="21"/>
        </w:rPr>
        <w:t xml:space="preserve"> </w:t>
      </w:r>
      <w:r w:rsidRPr="00C0482D">
        <w:rPr>
          <w:szCs w:val="21"/>
        </w:rPr>
        <w:t>the</w:t>
      </w:r>
      <w:r w:rsidR="009A7D6B">
        <w:rPr>
          <w:szCs w:val="21"/>
        </w:rPr>
        <w:t xml:space="preserve"> </w:t>
      </w:r>
      <w:r w:rsidRPr="00C0482D">
        <w:rPr>
          <w:szCs w:val="21"/>
        </w:rPr>
        <w:t>hardest.</w:t>
      </w:r>
      <w:r w:rsidR="009A7D6B">
        <w:rPr>
          <w:szCs w:val="21"/>
        </w:rPr>
        <w:t xml:space="preserve">  </w:t>
      </w:r>
      <w:r w:rsidRPr="00C0482D">
        <w:rPr>
          <w:szCs w:val="21"/>
        </w:rPr>
        <w:t>But</w:t>
      </w:r>
      <w:r w:rsidR="009A7D6B">
        <w:rPr>
          <w:szCs w:val="21"/>
        </w:rPr>
        <w:t xml:space="preserve"> </w:t>
      </w:r>
      <w:r w:rsidRPr="00C0482D">
        <w:rPr>
          <w:szCs w:val="21"/>
        </w:rPr>
        <w:t>if</w:t>
      </w:r>
      <w:r w:rsidR="009A7D6B">
        <w:rPr>
          <w:szCs w:val="21"/>
        </w:rPr>
        <w:t xml:space="preserve"> </w:t>
      </w:r>
      <w:r w:rsidRPr="00C0482D">
        <w:rPr>
          <w:szCs w:val="21"/>
        </w:rPr>
        <w:t>we</w:t>
      </w:r>
      <w:r w:rsidR="009A7D6B">
        <w:rPr>
          <w:szCs w:val="21"/>
        </w:rPr>
        <w:t xml:space="preserve"> </w:t>
      </w:r>
      <w:r w:rsidRPr="00C0482D">
        <w:rPr>
          <w:szCs w:val="21"/>
        </w:rPr>
        <w:t>go</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least</w:t>
      </w:r>
      <w:r w:rsidR="009A7D6B">
        <w:t xml:space="preserve"> </w:t>
      </w:r>
      <w:r>
        <w:t>--</w:t>
      </w:r>
      <w:r w:rsidR="009A7D6B">
        <w:t xml:space="preserve"> </w:t>
      </w:r>
      <w:r w:rsidRPr="00C0482D">
        <w:rPr>
          <w:szCs w:val="21"/>
        </w:rPr>
        <w:t>has</w:t>
      </w:r>
      <w:r w:rsidR="009A7D6B">
        <w:rPr>
          <w:szCs w:val="21"/>
        </w:rPr>
        <w:t xml:space="preserve"> </w:t>
      </w:r>
      <w:r w:rsidRPr="00C0482D">
        <w:rPr>
          <w:szCs w:val="21"/>
        </w:rPr>
        <w:t>the</w:t>
      </w:r>
      <w:r w:rsidR="009A7D6B">
        <w:rPr>
          <w:szCs w:val="21"/>
        </w:rPr>
        <w:t xml:space="preserve"> </w:t>
      </w:r>
      <w:r w:rsidRPr="00C0482D">
        <w:rPr>
          <w:szCs w:val="21"/>
        </w:rPr>
        <w:t>lowest</w:t>
      </w:r>
      <w:r w:rsidR="009A7D6B">
        <w:rPr>
          <w:szCs w:val="21"/>
        </w:rPr>
        <w:t xml:space="preserve"> </w:t>
      </w:r>
      <w:r w:rsidRPr="00C0482D">
        <w:rPr>
          <w:szCs w:val="21"/>
        </w:rPr>
        <w:t>BCR,</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based</w:t>
      </w:r>
      <w:r w:rsidR="009A7D6B">
        <w:rPr>
          <w:szCs w:val="21"/>
        </w:rPr>
        <w:t xml:space="preserve"> </w:t>
      </w:r>
      <w:r w:rsidRPr="00C0482D">
        <w:rPr>
          <w:szCs w:val="21"/>
        </w:rPr>
        <w:t>on</w:t>
      </w:r>
      <w:r w:rsidR="009A7D6B">
        <w:rPr>
          <w:szCs w:val="21"/>
        </w:rPr>
        <w:t xml:space="preserve"> </w:t>
      </w:r>
      <w:r w:rsidRPr="00C0482D">
        <w:rPr>
          <w:szCs w:val="21"/>
        </w:rPr>
        <w:t>a</w:t>
      </w:r>
      <w:r w:rsidR="009A7D6B">
        <w:rPr>
          <w:szCs w:val="21"/>
        </w:rPr>
        <w:t xml:space="preserve"> </w:t>
      </w:r>
      <w:r w:rsidRPr="00C0482D">
        <w:rPr>
          <w:szCs w:val="21"/>
        </w:rPr>
        <w:t>project</w:t>
      </w:r>
      <w:r w:rsidR="009A7D6B">
        <w:rPr>
          <w:szCs w:val="21"/>
        </w:rPr>
        <w:t xml:space="preserve"> </w:t>
      </w:r>
      <w:r w:rsidRPr="00C0482D">
        <w:rPr>
          <w:szCs w:val="21"/>
        </w:rPr>
        <w:t>cost.</w:t>
      </w:r>
      <w:r w:rsidR="009A7D6B">
        <w:rPr>
          <w:szCs w:val="21"/>
        </w:rPr>
        <w:t xml:space="preserve">  </w:t>
      </w:r>
      <w:r w:rsidRPr="00C0482D">
        <w:rPr>
          <w:szCs w:val="21"/>
        </w:rPr>
        <w:t>If</w:t>
      </w:r>
      <w:r w:rsidR="009A7D6B">
        <w:rPr>
          <w:szCs w:val="21"/>
        </w:rPr>
        <w:t xml:space="preserve"> </w:t>
      </w:r>
      <w:r w:rsidRPr="00C0482D">
        <w:rPr>
          <w:szCs w:val="21"/>
        </w:rPr>
        <w:t>your</w:t>
      </w:r>
      <w:r w:rsidR="009A7D6B">
        <w:rPr>
          <w:szCs w:val="21"/>
        </w:rPr>
        <w:t xml:space="preserve"> </w:t>
      </w:r>
      <w:r w:rsidRPr="00C0482D">
        <w:rPr>
          <w:szCs w:val="21"/>
        </w:rPr>
        <w:t>design</w:t>
      </w:r>
      <w:r w:rsidR="009A7D6B">
        <w:rPr>
          <w:szCs w:val="21"/>
        </w:rPr>
        <w:t xml:space="preserve"> </w:t>
      </w:r>
      <w:r w:rsidRPr="00C0482D">
        <w:rPr>
          <w:szCs w:val="21"/>
        </w:rPr>
        <w:t>turns</w:t>
      </w:r>
      <w:r w:rsidR="009A7D6B">
        <w:rPr>
          <w:szCs w:val="21"/>
        </w:rPr>
        <w:t xml:space="preserve"> </w:t>
      </w:r>
      <w:r w:rsidRPr="00C0482D">
        <w:rPr>
          <w:szCs w:val="21"/>
        </w:rPr>
        <w:t>out</w:t>
      </w:r>
      <w:r w:rsidR="009A7D6B">
        <w:rPr>
          <w:szCs w:val="21"/>
        </w:rPr>
        <w:t xml:space="preserve"> </w:t>
      </w:r>
      <w:r w:rsidRPr="00C0482D">
        <w:rPr>
          <w:szCs w:val="21"/>
        </w:rPr>
        <w:t>that</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more</w:t>
      </w:r>
      <w:r w:rsidR="009A7D6B">
        <w:rPr>
          <w:szCs w:val="21"/>
        </w:rPr>
        <w:t xml:space="preserve"> </w:t>
      </w:r>
      <w:r w:rsidRPr="00C0482D">
        <w:rPr>
          <w:szCs w:val="21"/>
        </w:rPr>
        <w:t>expensive,</w:t>
      </w:r>
      <w:r w:rsidR="009A7D6B">
        <w:rPr>
          <w:szCs w:val="21"/>
        </w:rPr>
        <w:t xml:space="preserve"> </w:t>
      </w:r>
      <w:r w:rsidRPr="00C0482D">
        <w:rPr>
          <w:szCs w:val="21"/>
        </w:rPr>
        <w:t>right,</w:t>
      </w:r>
      <w:r w:rsidR="009A7D6B">
        <w:rPr>
          <w:szCs w:val="21"/>
        </w:rPr>
        <w:t xml:space="preserve"> </w:t>
      </w:r>
      <w:r w:rsidRPr="00C0482D">
        <w:rPr>
          <w:szCs w:val="21"/>
        </w:rPr>
        <w:t>and</w:t>
      </w:r>
      <w:r w:rsidR="009A7D6B">
        <w:rPr>
          <w:szCs w:val="21"/>
        </w:rPr>
        <w:t xml:space="preserve"> </w:t>
      </w:r>
      <w:r w:rsidRPr="00C0482D">
        <w:rPr>
          <w:szCs w:val="21"/>
        </w:rPr>
        <w:t>so</w:t>
      </w:r>
      <w:r w:rsidR="009A7D6B">
        <w:rPr>
          <w:szCs w:val="21"/>
        </w:rPr>
        <w:t xml:space="preserve"> </w:t>
      </w:r>
      <w:r w:rsidRPr="00C0482D">
        <w:rPr>
          <w:szCs w:val="21"/>
        </w:rPr>
        <w:t>that</w:t>
      </w:r>
      <w:r w:rsidR="009A7D6B">
        <w:rPr>
          <w:szCs w:val="21"/>
        </w:rPr>
        <w:t xml:space="preserve"> </w:t>
      </w:r>
      <w:r w:rsidRPr="00C0482D">
        <w:rPr>
          <w:szCs w:val="21"/>
        </w:rPr>
        <w:t>the</w:t>
      </w:r>
      <w:r w:rsidR="009A7D6B">
        <w:rPr>
          <w:szCs w:val="21"/>
        </w:rPr>
        <w:t xml:space="preserve"> </w:t>
      </w:r>
      <w:r w:rsidRPr="00C0482D">
        <w:rPr>
          <w:szCs w:val="21"/>
        </w:rPr>
        <w:t>BCR</w:t>
      </w:r>
      <w:r w:rsidR="009A7D6B">
        <w:rPr>
          <w:szCs w:val="21"/>
        </w:rPr>
        <w:t xml:space="preserve"> </w:t>
      </w:r>
      <w:r w:rsidRPr="00C0482D">
        <w:rPr>
          <w:szCs w:val="21"/>
        </w:rPr>
        <w:t>goes</w:t>
      </w:r>
      <w:r w:rsidR="009A7D6B">
        <w:rPr>
          <w:szCs w:val="21"/>
        </w:rPr>
        <w:t xml:space="preserve"> </w:t>
      </w:r>
      <w:r w:rsidRPr="00C0482D">
        <w:rPr>
          <w:szCs w:val="21"/>
        </w:rPr>
        <w:t>and</w:t>
      </w:r>
      <w:r w:rsidR="009A7D6B">
        <w:rPr>
          <w:szCs w:val="21"/>
        </w:rPr>
        <w:t xml:space="preserve"> </w:t>
      </w:r>
      <w:r w:rsidRPr="00C0482D">
        <w:rPr>
          <w:szCs w:val="21"/>
        </w:rPr>
        <w:t>drops</w:t>
      </w:r>
      <w:r w:rsidR="009A7D6B">
        <w:rPr>
          <w:szCs w:val="21"/>
        </w:rPr>
        <w:t xml:space="preserve"> </w:t>
      </w:r>
      <w:r w:rsidRPr="00C0482D">
        <w:rPr>
          <w:szCs w:val="21"/>
        </w:rPr>
        <w:t>below</w:t>
      </w:r>
      <w:r w:rsidR="009A7D6B">
        <w:rPr>
          <w:szCs w:val="21"/>
        </w:rPr>
        <w:t xml:space="preserve"> </w:t>
      </w:r>
      <w:r w:rsidRPr="00C0482D">
        <w:rPr>
          <w:szCs w:val="21"/>
        </w:rPr>
        <w:t>1,</w:t>
      </w:r>
      <w:r w:rsidR="009A7D6B">
        <w:rPr>
          <w:szCs w:val="21"/>
        </w:rPr>
        <w:t xml:space="preserve"> </w:t>
      </w:r>
      <w:r w:rsidRPr="00C0482D">
        <w:rPr>
          <w:szCs w:val="21"/>
        </w:rPr>
        <w:t>is</w:t>
      </w:r>
      <w:r w:rsidR="009A7D6B">
        <w:rPr>
          <w:szCs w:val="21"/>
        </w:rPr>
        <w:t xml:space="preserve"> </w:t>
      </w:r>
      <w:r w:rsidRPr="00C0482D">
        <w:rPr>
          <w:szCs w:val="21"/>
        </w:rPr>
        <w:t>that</w:t>
      </w:r>
      <w:r w:rsidR="009A7D6B">
        <w:rPr>
          <w:szCs w:val="21"/>
        </w:rPr>
        <w:t xml:space="preserve"> </w:t>
      </w:r>
      <w:r w:rsidRPr="00C0482D">
        <w:rPr>
          <w:szCs w:val="21"/>
        </w:rPr>
        <w:t>project</w:t>
      </w:r>
      <w:r w:rsidR="009A7D6B">
        <w:rPr>
          <w:szCs w:val="21"/>
        </w:rPr>
        <w:t xml:space="preserve"> </w:t>
      </w:r>
      <w:r w:rsidRPr="00C0482D">
        <w:rPr>
          <w:szCs w:val="21"/>
        </w:rPr>
        <w:t>now</w:t>
      </w:r>
      <w:r w:rsidR="009A7D6B">
        <w:rPr>
          <w:szCs w:val="21"/>
        </w:rPr>
        <w:t xml:space="preserve"> </w:t>
      </w:r>
      <w:r w:rsidRPr="00C0482D">
        <w:rPr>
          <w:szCs w:val="21"/>
        </w:rPr>
        <w:t>eliminated</w:t>
      </w:r>
      <w:r w:rsidR="009A7D6B">
        <w:rPr>
          <w:szCs w:val="21"/>
        </w:rPr>
        <w:t xml:space="preserve"> </w:t>
      </w:r>
      <w:r w:rsidRPr="00C0482D">
        <w:rPr>
          <w:szCs w:val="21"/>
        </w:rPr>
        <w:t>from</w:t>
      </w:r>
      <w:r w:rsidR="009A7D6B">
        <w:rPr>
          <w:szCs w:val="21"/>
        </w:rPr>
        <w:t xml:space="preserve"> </w:t>
      </w:r>
      <w:r w:rsidRPr="00C0482D">
        <w:rPr>
          <w:szCs w:val="21"/>
        </w:rPr>
        <w:t>consideration</w:t>
      </w:r>
      <w:r w:rsidR="009A7D6B">
        <w:rPr>
          <w:szCs w:val="21"/>
        </w:rPr>
        <w:t xml:space="preserve"> </w:t>
      </w:r>
      <w:r w:rsidRPr="00C0482D">
        <w:rPr>
          <w:szCs w:val="21"/>
        </w:rPr>
        <w:t>or</w:t>
      </w:r>
      <w:r w:rsidR="009A7D6B">
        <w:rPr>
          <w:szCs w:val="21"/>
        </w:rPr>
        <w:t xml:space="preserve"> </w:t>
      </w:r>
      <w:r w:rsidRPr="00C0482D">
        <w:rPr>
          <w:szCs w:val="21"/>
        </w:rPr>
        <w:t>would</w:t>
      </w:r>
      <w:r w:rsidR="009A7D6B">
        <w:rPr>
          <w:szCs w:val="21"/>
        </w:rPr>
        <w:t xml:space="preserve"> </w:t>
      </w:r>
      <w:r w:rsidRPr="00C0482D">
        <w:rPr>
          <w:szCs w:val="21"/>
        </w:rPr>
        <w:t>you</w:t>
      </w:r>
      <w:r w:rsidR="009A7D6B">
        <w:rPr>
          <w:szCs w:val="21"/>
        </w:rPr>
        <w:t xml:space="preserve"> </w:t>
      </w:r>
      <w:r w:rsidRPr="00C0482D">
        <w:rPr>
          <w:szCs w:val="21"/>
        </w:rPr>
        <w:t>still</w:t>
      </w:r>
      <w:r w:rsidR="009A7D6B">
        <w:rPr>
          <w:szCs w:val="21"/>
        </w:rPr>
        <w:t xml:space="preserve"> </w:t>
      </w:r>
      <w:r w:rsidRPr="00C0482D">
        <w:rPr>
          <w:szCs w:val="21"/>
        </w:rPr>
        <w:t>do</w:t>
      </w:r>
      <w:r w:rsidR="009A7D6B">
        <w:rPr>
          <w:szCs w:val="21"/>
        </w:rPr>
        <w:t xml:space="preserve"> </w:t>
      </w:r>
      <w:r w:rsidRPr="00C0482D">
        <w:rPr>
          <w:szCs w:val="21"/>
        </w:rPr>
        <w:t>it</w:t>
      </w:r>
      <w:r w:rsidR="009A7D6B">
        <w:rPr>
          <w:szCs w:val="21"/>
        </w:rPr>
        <w:t xml:space="preserve"> </w:t>
      </w:r>
      <w:r w:rsidRPr="00C0482D">
        <w:rPr>
          <w:szCs w:val="21"/>
        </w:rPr>
        <w:t>in</w:t>
      </w:r>
      <w:r w:rsidR="009A7D6B">
        <w:rPr>
          <w:szCs w:val="21"/>
        </w:rPr>
        <w:t xml:space="preserve"> </w:t>
      </w:r>
      <w:r w:rsidRPr="00C0482D">
        <w:rPr>
          <w:szCs w:val="21"/>
        </w:rPr>
        <w:t>the</w:t>
      </w:r>
      <w:r w:rsidR="009A7D6B">
        <w:rPr>
          <w:szCs w:val="21"/>
        </w:rPr>
        <w:t xml:space="preserve"> </w:t>
      </w:r>
      <w:r w:rsidRPr="00C0482D">
        <w:rPr>
          <w:szCs w:val="21"/>
        </w:rPr>
        <w:t>context</w:t>
      </w:r>
      <w:r w:rsidR="009A7D6B">
        <w:rPr>
          <w:szCs w:val="21"/>
        </w:rPr>
        <w:t xml:space="preserve"> </w:t>
      </w:r>
      <w:r w:rsidRPr="00C0482D">
        <w:rPr>
          <w:szCs w:val="21"/>
        </w:rPr>
        <w:t>of</w:t>
      </w:r>
      <w:r w:rsidR="009A7D6B">
        <w:rPr>
          <w:szCs w:val="21"/>
        </w:rPr>
        <w:t xml:space="preserve"> </w:t>
      </w:r>
      <w:r w:rsidRPr="00C0482D">
        <w:rPr>
          <w:szCs w:val="21"/>
        </w:rPr>
        <w:t>if</w:t>
      </w:r>
      <w:r w:rsidR="009A7D6B">
        <w:rPr>
          <w:szCs w:val="21"/>
        </w:rPr>
        <w:t xml:space="preserve"> </w:t>
      </w:r>
      <w:r w:rsidRPr="00C0482D">
        <w:rPr>
          <w:szCs w:val="21"/>
        </w:rPr>
        <w:t>it</w:t>
      </w:r>
      <w:r w:rsidR="009A7D6B">
        <w:rPr>
          <w:szCs w:val="21"/>
        </w:rPr>
        <w:t xml:space="preserve"> </w:t>
      </w:r>
      <w:r w:rsidRPr="00C0482D">
        <w:rPr>
          <w:szCs w:val="21"/>
        </w:rPr>
        <w:t>meets</w:t>
      </w:r>
      <w:r w:rsidR="009A7D6B">
        <w:rPr>
          <w:szCs w:val="21"/>
        </w:rPr>
        <w:t xml:space="preserve"> </w:t>
      </w:r>
      <w:r w:rsidRPr="00C0482D">
        <w:rPr>
          <w:szCs w:val="21"/>
        </w:rPr>
        <w:t>your</w:t>
      </w:r>
      <w:r w:rsidR="009A7D6B">
        <w:rPr>
          <w:szCs w:val="21"/>
        </w:rPr>
        <w:t xml:space="preserve"> </w:t>
      </w:r>
      <w:r w:rsidRPr="00C0482D">
        <w:rPr>
          <w:szCs w:val="21"/>
        </w:rPr>
        <w:t>benefits</w:t>
      </w:r>
      <w:r w:rsidR="009A7D6B">
        <w:rPr>
          <w:szCs w:val="21"/>
        </w:rPr>
        <w:t xml:space="preserve"> </w:t>
      </w:r>
      <w:r w:rsidRPr="00C0482D">
        <w:rPr>
          <w:szCs w:val="21"/>
        </w:rPr>
        <w:t>analysis?</w:t>
      </w:r>
    </w:p>
    <w:p w14:paraId="3D3B83A1" w14:textId="77777777" w:rsidR="00EC374E" w:rsidRDefault="00EC374E" w:rsidP="00EC374E">
      <w:pPr>
        <w:pStyle w:val="PlainText"/>
      </w:pPr>
      <w:r>
        <w:lastRenderedPageBreak/>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So,</w:t>
      </w:r>
      <w:r w:rsidR="009A7D6B">
        <w:rPr>
          <w:szCs w:val="21"/>
        </w:rPr>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review</w:t>
      </w:r>
      <w:r w:rsidR="009A7D6B">
        <w:rPr>
          <w:szCs w:val="21"/>
        </w:rPr>
        <w:t xml:space="preserve"> </w:t>
      </w:r>
      <w:r w:rsidRPr="00C0482D">
        <w:rPr>
          <w:szCs w:val="21"/>
        </w:rPr>
        <w:t>the</w:t>
      </w:r>
      <w:r w:rsidR="009A7D6B">
        <w:rPr>
          <w:szCs w:val="21"/>
        </w:rPr>
        <w:t xml:space="preserve"> </w:t>
      </w:r>
      <w:r w:rsidRPr="00C0482D">
        <w:rPr>
          <w:szCs w:val="21"/>
        </w:rPr>
        <w:t>projects</w:t>
      </w:r>
      <w:r w:rsidR="009A7D6B">
        <w:rPr>
          <w:szCs w:val="21"/>
        </w:rPr>
        <w:t xml:space="preserve"> </w:t>
      </w:r>
      <w:r w:rsidRPr="00C0482D">
        <w:rPr>
          <w:szCs w:val="21"/>
        </w:rPr>
        <w:t>that</w:t>
      </w:r>
      <w:r w:rsidR="009A7D6B">
        <w:rPr>
          <w:szCs w:val="21"/>
        </w:rPr>
        <w:t xml:space="preserve"> </w:t>
      </w:r>
      <w:r w:rsidRPr="00C0482D">
        <w:rPr>
          <w:szCs w:val="21"/>
        </w:rPr>
        <w:t>are</w:t>
      </w:r>
      <w:r w:rsidR="009A7D6B">
        <w:rPr>
          <w:szCs w:val="21"/>
        </w:rPr>
        <w:t xml:space="preserve"> </w:t>
      </w:r>
      <w:r w:rsidRPr="00C0482D">
        <w:rPr>
          <w:szCs w:val="21"/>
        </w:rPr>
        <w:t>in</w:t>
      </w:r>
      <w:r w:rsidR="009A7D6B">
        <w:rPr>
          <w:szCs w:val="21"/>
        </w:rPr>
        <w:t xml:space="preserve">  </w:t>
      </w:r>
      <w:r w:rsidRPr="00C0482D">
        <w:rPr>
          <w:szCs w:val="21"/>
        </w:rPr>
        <w:t>this</w:t>
      </w:r>
      <w:r w:rsidR="009A7D6B">
        <w:rPr>
          <w:szCs w:val="21"/>
        </w:rPr>
        <w:t xml:space="preserve"> </w:t>
      </w:r>
      <w:r w:rsidRPr="00C0482D">
        <w:rPr>
          <w:szCs w:val="21"/>
        </w:rPr>
        <w:t>list</w:t>
      </w:r>
      <w:r w:rsidR="009A7D6B">
        <w:rPr>
          <w:szCs w:val="21"/>
        </w:rPr>
        <w:t xml:space="preserve"> </w:t>
      </w:r>
      <w:r w:rsidRPr="00C0482D">
        <w:rPr>
          <w:szCs w:val="21"/>
        </w:rPr>
        <w:t>they</w:t>
      </w:r>
      <w:r w:rsidR="009A7D6B">
        <w:rPr>
          <w:szCs w:val="21"/>
        </w:rPr>
        <w:t xml:space="preserve"> </w:t>
      </w:r>
      <w:r w:rsidRPr="00C0482D">
        <w:rPr>
          <w:szCs w:val="21"/>
        </w:rPr>
        <w:t>are</w:t>
      </w:r>
      <w:r w:rsidR="009A7D6B">
        <w:rPr>
          <w:szCs w:val="21"/>
        </w:rPr>
        <w:t xml:space="preserve"> </w:t>
      </w:r>
      <w:r w:rsidRPr="00C0482D">
        <w:rPr>
          <w:szCs w:val="21"/>
        </w:rPr>
        <w:t>done</w:t>
      </w:r>
      <w:r w:rsidR="009A7D6B">
        <w:rPr>
          <w:szCs w:val="21"/>
        </w:rPr>
        <w:t xml:space="preserve"> </w:t>
      </w:r>
      <w:r w:rsidRPr="00C0482D">
        <w:rPr>
          <w:szCs w:val="21"/>
        </w:rPr>
        <w:t>exclusively</w:t>
      </w:r>
      <w:r w:rsidR="009A7D6B">
        <w:rPr>
          <w:szCs w:val="21"/>
        </w:rPr>
        <w:t xml:space="preserve"> </w:t>
      </w:r>
      <w:r w:rsidRPr="00C0482D">
        <w:rPr>
          <w:szCs w:val="21"/>
        </w:rPr>
        <w:t>or</w:t>
      </w:r>
      <w:r w:rsidR="009A7D6B">
        <w:rPr>
          <w:szCs w:val="21"/>
        </w:rPr>
        <w:t xml:space="preserve"> </w:t>
      </w:r>
      <w:r w:rsidRPr="00C0482D">
        <w:rPr>
          <w:szCs w:val="21"/>
        </w:rPr>
        <w:t>predominantly</w:t>
      </w:r>
      <w:r w:rsidR="009A7D6B">
        <w:rPr>
          <w:szCs w:val="21"/>
        </w:rPr>
        <w:t xml:space="preserve">  </w:t>
      </w:r>
      <w:r w:rsidRPr="00C0482D">
        <w:rPr>
          <w:szCs w:val="21"/>
        </w:rPr>
        <w:t>based</w:t>
      </w:r>
      <w:r w:rsidR="009A7D6B">
        <w:rPr>
          <w:szCs w:val="21"/>
        </w:rPr>
        <w:t xml:space="preserve"> </w:t>
      </w:r>
      <w:r w:rsidRPr="00C0482D">
        <w:rPr>
          <w:szCs w:val="21"/>
        </w:rPr>
        <w:t>on</w:t>
      </w:r>
      <w:r w:rsidR="009A7D6B">
        <w:rPr>
          <w:szCs w:val="21"/>
        </w:rPr>
        <w:t xml:space="preserve"> </w:t>
      </w:r>
      <w:r w:rsidRPr="00C0482D">
        <w:rPr>
          <w:szCs w:val="21"/>
        </w:rPr>
        <w:t>resilience</w:t>
      </w:r>
      <w:r w:rsidR="009A7D6B">
        <w:rPr>
          <w:szCs w:val="21"/>
        </w:rPr>
        <w:t xml:space="preserve"> </w:t>
      </w:r>
      <w:r w:rsidRPr="00C0482D">
        <w:rPr>
          <w:szCs w:val="21"/>
        </w:rPr>
        <w:t>benefits.</w:t>
      </w:r>
      <w:r w:rsidR="009A7D6B">
        <w:rPr>
          <w:szCs w:val="21"/>
        </w:rPr>
        <w:t xml:space="preserve">  </w:t>
      </w:r>
      <w:r w:rsidRPr="00C0482D">
        <w:rPr>
          <w:szCs w:val="21"/>
        </w:rPr>
        <w:t>However,</w:t>
      </w:r>
      <w:r w:rsidR="009A7D6B">
        <w:rPr>
          <w:szCs w:val="21"/>
        </w:rPr>
        <w:t xml:space="preserve"> </w:t>
      </w:r>
      <w:r w:rsidRPr="00C0482D">
        <w:rPr>
          <w:szCs w:val="21"/>
        </w:rPr>
        <w:t>when</w:t>
      </w:r>
      <w:r w:rsidR="009A7D6B">
        <w:rPr>
          <w:szCs w:val="21"/>
        </w:rPr>
        <w:t xml:space="preserve"> </w:t>
      </w:r>
      <w:r w:rsidRPr="00C0482D">
        <w:rPr>
          <w:szCs w:val="21"/>
        </w:rPr>
        <w:t>we</w:t>
      </w:r>
      <w:r w:rsidR="009A7D6B">
        <w:rPr>
          <w:szCs w:val="21"/>
        </w:rPr>
        <w:t xml:space="preserve"> </w:t>
      </w:r>
      <w:r w:rsidRPr="00C0482D">
        <w:rPr>
          <w:szCs w:val="21"/>
        </w:rPr>
        <w:t>put</w:t>
      </w:r>
      <w:r w:rsidR="009A7D6B">
        <w:rPr>
          <w:szCs w:val="21"/>
        </w:rPr>
        <w:t xml:space="preserve"> </w:t>
      </w:r>
      <w:r w:rsidRPr="00C0482D">
        <w:rPr>
          <w:szCs w:val="21"/>
        </w:rPr>
        <w:t>a</w:t>
      </w:r>
      <w:r w:rsidR="009A7D6B">
        <w:rPr>
          <w:szCs w:val="21"/>
        </w:rPr>
        <w:t xml:space="preserve">  </w:t>
      </w:r>
      <w:r w:rsidRPr="00C0482D">
        <w:rPr>
          <w:szCs w:val="21"/>
        </w:rPr>
        <w:t>project</w:t>
      </w:r>
      <w:r w:rsidR="009A7D6B">
        <w:rPr>
          <w:szCs w:val="21"/>
        </w:rPr>
        <w:t xml:space="preserve"> </w:t>
      </w:r>
      <w:r w:rsidRPr="00C0482D">
        <w:rPr>
          <w:szCs w:val="21"/>
        </w:rPr>
        <w:t>into</w:t>
      </w:r>
      <w:r w:rsidR="009A7D6B">
        <w:rPr>
          <w:szCs w:val="21"/>
        </w:rPr>
        <w:t xml:space="preserve"> </w:t>
      </w:r>
      <w:r w:rsidRPr="00C0482D">
        <w:rPr>
          <w:szCs w:val="21"/>
        </w:rPr>
        <w:t>our</w:t>
      </w:r>
      <w:r w:rsidR="009A7D6B">
        <w:rPr>
          <w:szCs w:val="21"/>
        </w:rPr>
        <w:t xml:space="preserve"> </w:t>
      </w:r>
      <w:r w:rsidRPr="00C0482D">
        <w:rPr>
          <w:szCs w:val="21"/>
        </w:rPr>
        <w:t>Copperleaf</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it's</w:t>
      </w:r>
      <w:r w:rsidR="009A7D6B">
        <w:rPr>
          <w:szCs w:val="21"/>
        </w:rPr>
        <w:t xml:space="preserve"> </w:t>
      </w:r>
      <w:r w:rsidRPr="00C0482D">
        <w:rPr>
          <w:szCs w:val="21"/>
        </w:rPr>
        <w:t>also</w:t>
      </w:r>
      <w:r w:rsidR="009A7D6B">
        <w:rPr>
          <w:szCs w:val="21"/>
        </w:rPr>
        <w:t xml:space="preserve"> </w:t>
      </w:r>
      <w:r w:rsidRPr="00C0482D">
        <w:rPr>
          <w:szCs w:val="21"/>
        </w:rPr>
        <w:t>considering</w:t>
      </w:r>
      <w:r w:rsidR="009A7D6B">
        <w:rPr>
          <w:szCs w:val="21"/>
        </w:rPr>
        <w:t xml:space="preserve"> </w:t>
      </w:r>
      <w:r w:rsidRPr="00C0482D">
        <w:rPr>
          <w:szCs w:val="21"/>
        </w:rPr>
        <w:t>other</w:t>
      </w:r>
      <w:r w:rsidR="009A7D6B">
        <w:rPr>
          <w:szCs w:val="21"/>
        </w:rPr>
        <w:t xml:space="preserve"> </w:t>
      </w:r>
      <w:r w:rsidRPr="00C0482D">
        <w:rPr>
          <w:szCs w:val="21"/>
        </w:rPr>
        <w:t>benefits,</w:t>
      </w:r>
      <w:r w:rsidR="009A7D6B">
        <w:rPr>
          <w:szCs w:val="21"/>
        </w:rPr>
        <w:t xml:space="preserve"> </w:t>
      </w:r>
      <w:r w:rsidRPr="00C0482D">
        <w:rPr>
          <w:szCs w:val="21"/>
        </w:rPr>
        <w:t>it</w:t>
      </w:r>
      <w:r w:rsidR="009A7D6B">
        <w:rPr>
          <w:szCs w:val="21"/>
        </w:rPr>
        <w:t xml:space="preserve"> </w:t>
      </w:r>
      <w:r w:rsidRPr="00C0482D">
        <w:rPr>
          <w:szCs w:val="21"/>
        </w:rPr>
        <w:t>could</w:t>
      </w:r>
      <w:r w:rsidR="009A7D6B">
        <w:rPr>
          <w:szCs w:val="21"/>
        </w:rPr>
        <w:t xml:space="preserve"> </w:t>
      </w:r>
      <w:r w:rsidRPr="00C0482D">
        <w:rPr>
          <w:szCs w:val="21"/>
        </w:rPr>
        <w:t>be</w:t>
      </w:r>
      <w:r w:rsidR="009A7D6B">
        <w:rPr>
          <w:szCs w:val="21"/>
        </w:rPr>
        <w:t xml:space="preserve"> </w:t>
      </w:r>
      <w:r w:rsidRPr="00C0482D">
        <w:rPr>
          <w:szCs w:val="21"/>
        </w:rPr>
        <w:t>from</w:t>
      </w:r>
      <w:r w:rsidR="009A7D6B">
        <w:rPr>
          <w:szCs w:val="21"/>
        </w:rPr>
        <w:t xml:space="preserve"> </w:t>
      </w:r>
      <w:r w:rsidRPr="00C0482D">
        <w:rPr>
          <w:szCs w:val="21"/>
        </w:rPr>
        <w:t>observability</w:t>
      </w:r>
      <w:r w:rsidR="009A7D6B">
        <w:rPr>
          <w:szCs w:val="21"/>
        </w:rPr>
        <w:t xml:space="preserve"> </w:t>
      </w:r>
      <w:r w:rsidRPr="00C0482D">
        <w:rPr>
          <w:szCs w:val="21"/>
        </w:rPr>
        <w:t>through</w:t>
      </w:r>
      <w:r w:rsidR="009A7D6B">
        <w:rPr>
          <w:szCs w:val="21"/>
        </w:rPr>
        <w:t xml:space="preserve"> </w:t>
      </w:r>
      <w:r w:rsidRPr="00C0482D">
        <w:rPr>
          <w:szCs w:val="21"/>
        </w:rPr>
        <w:t>grid</w:t>
      </w:r>
      <w:r w:rsidR="009A7D6B">
        <w:rPr>
          <w:szCs w:val="21"/>
        </w:rPr>
        <w:t xml:space="preserve"> </w:t>
      </w:r>
      <w:r w:rsidRPr="00C0482D">
        <w:rPr>
          <w:szCs w:val="21"/>
        </w:rPr>
        <w:t>modernization</w:t>
      </w:r>
      <w:r w:rsidR="009A7D6B">
        <w:rPr>
          <w:szCs w:val="21"/>
        </w:rPr>
        <w:t xml:space="preserve"> </w:t>
      </w:r>
      <w:r w:rsidRPr="00C0482D">
        <w:rPr>
          <w:szCs w:val="21"/>
        </w:rPr>
        <w:t>or</w:t>
      </w:r>
      <w:r w:rsidR="009A7D6B">
        <w:rPr>
          <w:szCs w:val="21"/>
        </w:rPr>
        <w:t xml:space="preserve"> </w:t>
      </w:r>
      <w:r w:rsidRPr="00C0482D">
        <w:rPr>
          <w:szCs w:val="21"/>
        </w:rPr>
        <w:t>some</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other</w:t>
      </w:r>
      <w:r w:rsidR="009A7D6B">
        <w:rPr>
          <w:szCs w:val="21"/>
        </w:rPr>
        <w:t xml:space="preserve"> </w:t>
      </w:r>
      <w:r w:rsidRPr="00C0482D">
        <w:rPr>
          <w:szCs w:val="21"/>
        </w:rPr>
        <w:t>value</w:t>
      </w:r>
      <w:r w:rsidR="009A7D6B">
        <w:rPr>
          <w:szCs w:val="21"/>
        </w:rPr>
        <w:t xml:space="preserve"> </w:t>
      </w:r>
      <w:r w:rsidRPr="00C0482D">
        <w:rPr>
          <w:szCs w:val="21"/>
        </w:rPr>
        <w:t>frameworks,</w:t>
      </w:r>
      <w:r w:rsidR="009A7D6B">
        <w:rPr>
          <w:szCs w:val="21"/>
        </w:rPr>
        <w:t xml:space="preserve"> </w:t>
      </w:r>
      <w:r w:rsidRPr="00C0482D">
        <w:rPr>
          <w:szCs w:val="21"/>
        </w:rPr>
        <w:t>it</w:t>
      </w:r>
      <w:r w:rsidR="009A7D6B">
        <w:rPr>
          <w:szCs w:val="21"/>
        </w:rPr>
        <w:t xml:space="preserve"> </w:t>
      </w:r>
      <w:r w:rsidRPr="00C0482D">
        <w:rPr>
          <w:szCs w:val="21"/>
        </w:rPr>
        <w:t>could</w:t>
      </w:r>
      <w:r w:rsidR="009A7D6B">
        <w:rPr>
          <w:szCs w:val="21"/>
        </w:rPr>
        <w:t xml:space="preserve"> </w:t>
      </w:r>
      <w:r w:rsidRPr="00C0482D">
        <w:rPr>
          <w:szCs w:val="21"/>
        </w:rPr>
        <w:t>also</w:t>
      </w:r>
      <w:r w:rsidR="009A7D6B">
        <w:rPr>
          <w:szCs w:val="21"/>
        </w:rPr>
        <w:t xml:space="preserve"> </w:t>
      </w:r>
      <w:r w:rsidRPr="00C0482D">
        <w:rPr>
          <w:szCs w:val="21"/>
        </w:rPr>
        <w:t>provide</w:t>
      </w:r>
      <w:r w:rsidR="009A7D6B">
        <w:rPr>
          <w:szCs w:val="21"/>
        </w:rPr>
        <w:t xml:space="preserve">  </w:t>
      </w:r>
      <w:r w:rsidRPr="00C0482D">
        <w:rPr>
          <w:szCs w:val="21"/>
        </w:rPr>
        <w:t>additional</w:t>
      </w:r>
      <w:r w:rsidR="009A7D6B">
        <w:rPr>
          <w:szCs w:val="21"/>
        </w:rPr>
        <w:t xml:space="preserve"> </w:t>
      </w:r>
      <w:r w:rsidRPr="00C0482D">
        <w:rPr>
          <w:szCs w:val="21"/>
        </w:rPr>
        <w:t>capacity.</w:t>
      </w:r>
      <w:r w:rsidR="009A7D6B">
        <w:rPr>
          <w:szCs w:val="21"/>
        </w:rPr>
        <w:t xml:space="preserve">  </w:t>
      </w:r>
      <w:r w:rsidRPr="00C0482D">
        <w:rPr>
          <w:szCs w:val="21"/>
        </w:rPr>
        <w:t>So,</w:t>
      </w:r>
      <w:r w:rsidR="009A7D6B">
        <w:rPr>
          <w:szCs w:val="21"/>
        </w:rPr>
        <w:t xml:space="preserve"> </w:t>
      </w:r>
      <w:r w:rsidRPr="00C0482D">
        <w:rPr>
          <w:szCs w:val="21"/>
        </w:rPr>
        <w:t>the</w:t>
      </w:r>
      <w:r w:rsidR="009A7D6B">
        <w:rPr>
          <w:szCs w:val="21"/>
        </w:rPr>
        <w:t xml:space="preserve"> </w:t>
      </w:r>
      <w:r w:rsidRPr="00C0482D">
        <w:rPr>
          <w:szCs w:val="21"/>
        </w:rPr>
        <w:t>score</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project</w:t>
      </w:r>
      <w:r w:rsidR="009A7D6B">
        <w:rPr>
          <w:szCs w:val="21"/>
        </w:rPr>
        <w:t xml:space="preserve"> </w:t>
      </w:r>
      <w:r w:rsidRPr="00C0482D">
        <w:rPr>
          <w:szCs w:val="21"/>
        </w:rPr>
        <w:t>could</w:t>
      </w:r>
      <w:r w:rsidR="009A7D6B">
        <w:rPr>
          <w:szCs w:val="21"/>
        </w:rPr>
        <w:t xml:space="preserve">  </w:t>
      </w:r>
      <w:r w:rsidRPr="00C0482D">
        <w:rPr>
          <w:szCs w:val="21"/>
        </w:rPr>
        <w:t>actually</w:t>
      </w:r>
      <w:r w:rsidR="009A7D6B">
        <w:rPr>
          <w:szCs w:val="21"/>
        </w:rPr>
        <w:t xml:space="preserve"> </w:t>
      </w:r>
      <w:r w:rsidRPr="00C0482D">
        <w:rPr>
          <w:szCs w:val="21"/>
        </w:rPr>
        <w:t>go</w:t>
      </w:r>
      <w:r w:rsidR="009A7D6B">
        <w:rPr>
          <w:szCs w:val="21"/>
        </w:rPr>
        <w:t xml:space="preserve"> </w:t>
      </w:r>
      <w:r w:rsidRPr="00C0482D">
        <w:rPr>
          <w:szCs w:val="21"/>
        </w:rPr>
        <w:t>up</w:t>
      </w:r>
      <w:r w:rsidR="009A7D6B">
        <w:rPr>
          <w:szCs w:val="21"/>
        </w:rPr>
        <w:t xml:space="preserve"> </w:t>
      </w:r>
      <w:r w:rsidRPr="00C0482D">
        <w:rPr>
          <w:szCs w:val="21"/>
        </w:rPr>
        <w:t>or</w:t>
      </w:r>
      <w:r w:rsidR="009A7D6B">
        <w:rPr>
          <w:szCs w:val="21"/>
        </w:rPr>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think</w:t>
      </w:r>
      <w:r w:rsidR="009A7D6B">
        <w:rPr>
          <w:szCs w:val="21"/>
        </w:rPr>
        <w:t xml:space="preserve"> </w:t>
      </w:r>
      <w:r w:rsidRPr="00C0482D">
        <w:rPr>
          <w:szCs w:val="21"/>
        </w:rPr>
        <w:t>these</w:t>
      </w:r>
      <w:r w:rsidR="009A7D6B">
        <w:rPr>
          <w:szCs w:val="21"/>
        </w:rPr>
        <w:t xml:space="preserve"> </w:t>
      </w:r>
      <w:r w:rsidRPr="00C0482D">
        <w:rPr>
          <w:szCs w:val="21"/>
        </w:rPr>
        <w:t>poles</w:t>
      </w:r>
      <w:r w:rsidR="009A7D6B">
        <w:rPr>
          <w:szCs w:val="21"/>
        </w:rPr>
        <w:t xml:space="preserve"> </w:t>
      </w:r>
      <w:r w:rsidRPr="00C0482D">
        <w:rPr>
          <w:szCs w:val="21"/>
        </w:rPr>
        <w:t>happen</w:t>
      </w:r>
      <w:r w:rsidR="009A7D6B">
        <w:rPr>
          <w:szCs w:val="21"/>
        </w:rPr>
        <w:t xml:space="preserve"> </w:t>
      </w:r>
      <w:r w:rsidRPr="00C0482D">
        <w:rPr>
          <w:szCs w:val="21"/>
        </w:rPr>
        <w:t>to</w:t>
      </w:r>
      <w:r w:rsidR="009A7D6B">
        <w:rPr>
          <w:szCs w:val="21"/>
        </w:rPr>
        <w:t xml:space="preserve"> </w:t>
      </w:r>
      <w:r w:rsidRPr="00C0482D">
        <w:rPr>
          <w:szCs w:val="21"/>
        </w:rPr>
        <w:t>be</w:t>
      </w:r>
      <w:r w:rsidR="009A7D6B">
        <w:rPr>
          <w:szCs w:val="21"/>
        </w:rPr>
        <w:t xml:space="preserve"> </w:t>
      </w:r>
      <w:r w:rsidRPr="00C0482D">
        <w:rPr>
          <w:szCs w:val="21"/>
        </w:rPr>
        <w:t>at</w:t>
      </w:r>
      <w:r w:rsidR="009A7D6B">
        <w:rPr>
          <w:szCs w:val="21"/>
        </w:rPr>
        <w:t xml:space="preserve"> </w:t>
      </w:r>
      <w:r w:rsidRPr="00C0482D">
        <w:rPr>
          <w:szCs w:val="21"/>
        </w:rPr>
        <w:t>end-of-life,</w:t>
      </w:r>
      <w:r w:rsidR="009A7D6B">
        <w:rPr>
          <w:szCs w:val="21"/>
        </w:rPr>
        <w:t xml:space="preserve"> </w:t>
      </w:r>
      <w:r w:rsidRPr="00C0482D">
        <w:rPr>
          <w:szCs w:val="21"/>
        </w:rPr>
        <w:t>and</w:t>
      </w:r>
      <w:r w:rsidR="009A7D6B">
        <w:rPr>
          <w:szCs w:val="21"/>
        </w:rPr>
        <w:t xml:space="preserve"> </w:t>
      </w:r>
      <w:r w:rsidRPr="00C0482D">
        <w:rPr>
          <w:szCs w:val="21"/>
        </w:rPr>
        <w:t>they</w:t>
      </w:r>
      <w:r w:rsidR="009A7D6B">
        <w:rPr>
          <w:szCs w:val="21"/>
        </w:rPr>
        <w:t xml:space="preserve"> </w:t>
      </w:r>
      <w:r w:rsidRPr="00C0482D">
        <w:rPr>
          <w:szCs w:val="21"/>
        </w:rPr>
        <w:t>also</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high-level</w:t>
      </w:r>
      <w:r w:rsidR="009A7D6B">
        <w:rPr>
          <w:szCs w:val="21"/>
        </w:rPr>
        <w:t xml:space="preserve"> </w:t>
      </w:r>
      <w:r w:rsidRPr="00C0482D">
        <w:rPr>
          <w:szCs w:val="21"/>
        </w:rPr>
        <w:t>of</w:t>
      </w:r>
      <w:r w:rsidR="009A7D6B">
        <w:rPr>
          <w:szCs w:val="21"/>
        </w:rPr>
        <w:t xml:space="preserve"> </w:t>
      </w:r>
      <w:r w:rsidRPr="00C0482D">
        <w:rPr>
          <w:szCs w:val="21"/>
        </w:rPr>
        <w:t>failure</w:t>
      </w:r>
      <w:r w:rsidR="009A7D6B">
        <w:rPr>
          <w:szCs w:val="21"/>
        </w:rPr>
        <w:t xml:space="preserve"> </w:t>
      </w:r>
      <w:r w:rsidRPr="00C0482D">
        <w:rPr>
          <w:szCs w:val="21"/>
        </w:rPr>
        <w:t>likelihood</w:t>
      </w:r>
      <w:r w:rsidR="009A7D6B">
        <w:rPr>
          <w:szCs w:val="21"/>
        </w:rPr>
        <w:t xml:space="preserve"> </w:t>
      </w:r>
      <w:r w:rsidRPr="00C0482D">
        <w:rPr>
          <w:szCs w:val="21"/>
        </w:rPr>
        <w:t>and</w:t>
      </w:r>
      <w:r w:rsidR="009A7D6B">
        <w:rPr>
          <w:szCs w:val="21"/>
        </w:rPr>
        <w:t xml:space="preserve"> </w:t>
      </w:r>
      <w:r w:rsidRPr="00C0482D">
        <w:rPr>
          <w:szCs w:val="21"/>
        </w:rPr>
        <w:t>a</w:t>
      </w:r>
      <w:r w:rsidR="009A7D6B">
        <w:rPr>
          <w:szCs w:val="21"/>
        </w:rPr>
        <w:t xml:space="preserve"> </w:t>
      </w:r>
      <w:r w:rsidRPr="00C0482D">
        <w:rPr>
          <w:szCs w:val="21"/>
        </w:rPr>
        <w:t>high-level</w:t>
      </w:r>
      <w:r w:rsidR="009A7D6B">
        <w:rPr>
          <w:szCs w:val="21"/>
        </w:rPr>
        <w:t xml:space="preserve"> </w:t>
      </w:r>
      <w:r w:rsidRPr="00C0482D">
        <w:rPr>
          <w:szCs w:val="21"/>
        </w:rPr>
        <w:t>of</w:t>
      </w:r>
      <w:r w:rsidR="009A7D6B">
        <w:rPr>
          <w:szCs w:val="21"/>
        </w:rPr>
        <w:t xml:space="preserve"> </w:t>
      </w:r>
      <w:r w:rsidRPr="00C0482D">
        <w:rPr>
          <w:szCs w:val="21"/>
        </w:rPr>
        <w:t>risk,</w:t>
      </w:r>
      <w:r w:rsidR="009A7D6B">
        <w:rPr>
          <w:szCs w:val="21"/>
        </w:rPr>
        <w:t xml:space="preserve"> </w:t>
      </w:r>
      <w:r w:rsidRPr="00C0482D">
        <w:rPr>
          <w:szCs w:val="21"/>
        </w:rPr>
        <w:t>the</w:t>
      </w:r>
      <w:r w:rsidR="009A7D6B">
        <w:rPr>
          <w:szCs w:val="21"/>
        </w:rPr>
        <w:t xml:space="preserve"> </w:t>
      </w:r>
      <w:r w:rsidRPr="00C0482D">
        <w:rPr>
          <w:szCs w:val="21"/>
        </w:rPr>
        <w:t>overall</w:t>
      </w:r>
      <w:r w:rsidR="009A7D6B">
        <w:rPr>
          <w:szCs w:val="21"/>
        </w:rPr>
        <w:t xml:space="preserve"> </w:t>
      </w:r>
      <w:r w:rsidRPr="00C0482D">
        <w:rPr>
          <w:szCs w:val="21"/>
        </w:rPr>
        <w:t>comprehensive,</w:t>
      </w:r>
      <w:r w:rsidR="009A7D6B">
        <w:rPr>
          <w:szCs w:val="21"/>
        </w:rPr>
        <w:t xml:space="preserve"> </w:t>
      </w:r>
      <w:r w:rsidRPr="00C0482D">
        <w:rPr>
          <w:szCs w:val="21"/>
        </w:rPr>
        <w:t>the</w:t>
      </w:r>
      <w:r w:rsidR="009A7D6B">
        <w:rPr>
          <w:szCs w:val="21"/>
        </w:rPr>
        <w:t xml:space="preserve"> </w:t>
      </w:r>
      <w:r w:rsidRPr="00C0482D">
        <w:rPr>
          <w:szCs w:val="21"/>
        </w:rPr>
        <w:t>total</w:t>
      </w:r>
      <w:r w:rsidR="009A7D6B">
        <w:rPr>
          <w:szCs w:val="21"/>
        </w:rPr>
        <w:t xml:space="preserve"> </w:t>
      </w:r>
      <w:r w:rsidRPr="00C0482D">
        <w:rPr>
          <w:szCs w:val="21"/>
        </w:rPr>
        <w:t>project</w:t>
      </w:r>
      <w:r w:rsidR="009A7D6B">
        <w:rPr>
          <w:szCs w:val="21"/>
        </w:rPr>
        <w:t xml:space="preserve"> </w:t>
      </w:r>
      <w:r w:rsidRPr="00C0482D">
        <w:rPr>
          <w:szCs w:val="21"/>
        </w:rPr>
        <w:t>value,</w:t>
      </w:r>
      <w:r w:rsidR="009A7D6B">
        <w:rPr>
          <w:szCs w:val="21"/>
        </w:rPr>
        <w:t xml:space="preserve"> </w:t>
      </w:r>
      <w:r w:rsidRPr="00C0482D">
        <w:rPr>
          <w:szCs w:val="21"/>
        </w:rPr>
        <w:t>could</w:t>
      </w:r>
      <w:r w:rsidR="009A7D6B">
        <w:rPr>
          <w:szCs w:val="21"/>
        </w:rPr>
        <w:t xml:space="preserve"> </w:t>
      </w:r>
      <w:r w:rsidRPr="00C0482D">
        <w:rPr>
          <w:szCs w:val="21"/>
        </w:rPr>
        <w:t>actually</w:t>
      </w:r>
      <w:r w:rsidR="009A7D6B">
        <w:rPr>
          <w:szCs w:val="21"/>
        </w:rPr>
        <w:t xml:space="preserve"> </w:t>
      </w:r>
      <w:r w:rsidRPr="00C0482D">
        <w:rPr>
          <w:szCs w:val="21"/>
        </w:rPr>
        <w:t>go</w:t>
      </w:r>
      <w:r w:rsidR="009A7D6B">
        <w:rPr>
          <w:szCs w:val="21"/>
        </w:rPr>
        <w:t xml:space="preserve"> </w:t>
      </w:r>
      <w:r w:rsidRPr="00C0482D">
        <w:rPr>
          <w:szCs w:val="21"/>
        </w:rPr>
        <w:t>up</w:t>
      </w:r>
      <w:r w:rsidR="009A7D6B">
        <w:rPr>
          <w:szCs w:val="21"/>
        </w:rPr>
        <w:t xml:space="preserve"> </w:t>
      </w:r>
      <w:r w:rsidRPr="00C0482D">
        <w:rPr>
          <w:szCs w:val="21"/>
        </w:rPr>
        <w:t>and</w:t>
      </w:r>
      <w:r w:rsidR="009A7D6B">
        <w:rPr>
          <w:szCs w:val="21"/>
        </w:rPr>
        <w:t xml:space="preserve"> </w:t>
      </w:r>
      <w:r w:rsidRPr="00C0482D">
        <w:rPr>
          <w:szCs w:val="21"/>
        </w:rPr>
        <w:t>score</w:t>
      </w:r>
      <w:r w:rsidR="009A7D6B">
        <w:rPr>
          <w:szCs w:val="21"/>
        </w:rPr>
        <w:t xml:space="preserve"> </w:t>
      </w:r>
      <w:r w:rsidRPr="00C0482D">
        <w:rPr>
          <w:szCs w:val="21"/>
        </w:rPr>
        <w:t>higher</w:t>
      </w:r>
      <w:r w:rsidR="009A7D6B">
        <w:rPr>
          <w:szCs w:val="21"/>
        </w:rPr>
        <w:t xml:space="preserve"> </w:t>
      </w:r>
      <w:r w:rsidRPr="00C0482D">
        <w:rPr>
          <w:szCs w:val="21"/>
        </w:rPr>
        <w:t>as</w:t>
      </w:r>
      <w:r w:rsidR="009A7D6B">
        <w:rPr>
          <w:szCs w:val="21"/>
        </w:rPr>
        <w:t xml:space="preserve"> </w:t>
      </w:r>
      <w:r w:rsidRPr="00C0482D">
        <w:rPr>
          <w:szCs w:val="21"/>
        </w:rPr>
        <w:t>a</w:t>
      </w:r>
      <w:r w:rsidR="009A7D6B">
        <w:rPr>
          <w:szCs w:val="21"/>
        </w:rPr>
        <w:t xml:space="preserve"> </w:t>
      </w:r>
      <w:r w:rsidRPr="00C0482D">
        <w:rPr>
          <w:szCs w:val="21"/>
        </w:rPr>
        <w:t>result</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other</w:t>
      </w:r>
      <w:r w:rsidR="009A7D6B">
        <w:rPr>
          <w:szCs w:val="21"/>
        </w:rPr>
        <w:t xml:space="preserve"> </w:t>
      </w:r>
      <w:r w:rsidRPr="00C0482D">
        <w:rPr>
          <w:szCs w:val="21"/>
        </w:rPr>
        <w:t>ones</w:t>
      </w:r>
      <w:r w:rsidR="009A7D6B">
        <w:rPr>
          <w:szCs w:val="21"/>
        </w:rPr>
        <w:t xml:space="preserve"> </w:t>
      </w:r>
      <w:r w:rsidRPr="00C0482D">
        <w:rPr>
          <w:szCs w:val="21"/>
        </w:rPr>
        <w:t>that</w:t>
      </w:r>
      <w:r w:rsidR="009A7D6B">
        <w:rPr>
          <w:szCs w:val="21"/>
        </w:rPr>
        <w:t xml:space="preserve"> </w:t>
      </w:r>
      <w:r w:rsidRPr="00C0482D">
        <w:rPr>
          <w:szCs w:val="21"/>
        </w:rPr>
        <w:t>wouldn't</w:t>
      </w:r>
      <w:r w:rsidR="009A7D6B">
        <w:rPr>
          <w:szCs w:val="21"/>
        </w:rPr>
        <w:t xml:space="preserve"> </w:t>
      </w:r>
      <w:r w:rsidRPr="00C0482D">
        <w:rPr>
          <w:szCs w:val="21"/>
        </w:rPr>
        <w:t>have</w:t>
      </w:r>
      <w:r w:rsidR="009A7D6B">
        <w:rPr>
          <w:szCs w:val="21"/>
        </w:rPr>
        <w:t xml:space="preserve"> </w:t>
      </w:r>
      <w:r w:rsidRPr="00C0482D">
        <w:rPr>
          <w:szCs w:val="21"/>
        </w:rPr>
        <w:t>been</w:t>
      </w:r>
      <w:r w:rsidR="009A7D6B">
        <w:rPr>
          <w:szCs w:val="21"/>
        </w:rPr>
        <w:t xml:space="preserve"> </w:t>
      </w:r>
      <w:r w:rsidRPr="00C0482D">
        <w:rPr>
          <w:szCs w:val="21"/>
        </w:rPr>
        <w:t>contemplated</w:t>
      </w:r>
      <w:r w:rsidR="009A7D6B">
        <w:rPr>
          <w:szCs w:val="21"/>
        </w:rPr>
        <w:t xml:space="preserve"> </w:t>
      </w:r>
      <w:r w:rsidRPr="00C0482D">
        <w:rPr>
          <w:szCs w:val="21"/>
        </w:rPr>
        <w:t>when</w:t>
      </w:r>
      <w:r w:rsidR="009A7D6B">
        <w:rPr>
          <w:szCs w:val="21"/>
        </w:rPr>
        <w:t xml:space="preserve"> </w:t>
      </w:r>
      <w:r w:rsidRPr="00C0482D">
        <w:rPr>
          <w:szCs w:val="21"/>
        </w:rPr>
        <w:t>1898</w:t>
      </w:r>
      <w:r w:rsidR="009A7D6B">
        <w:rPr>
          <w:szCs w:val="21"/>
        </w:rPr>
        <w:t xml:space="preserve"> </w:t>
      </w:r>
      <w:r w:rsidRPr="00C0482D">
        <w:rPr>
          <w:szCs w:val="21"/>
        </w:rPr>
        <w:t>&amp;</w:t>
      </w:r>
      <w:r w:rsidR="009A7D6B">
        <w:rPr>
          <w:szCs w:val="21"/>
        </w:rPr>
        <w:t xml:space="preserve"> </w:t>
      </w:r>
      <w:r w:rsidRPr="00C0482D">
        <w:rPr>
          <w:szCs w:val="21"/>
        </w:rPr>
        <w:t>Co</w:t>
      </w:r>
      <w:r w:rsidR="009A7D6B">
        <w:rPr>
          <w:szCs w:val="21"/>
        </w:rPr>
        <w:t xml:space="preserve"> </w:t>
      </w:r>
      <w:r w:rsidRPr="00C0482D">
        <w:rPr>
          <w:szCs w:val="21"/>
        </w:rPr>
        <w:t>did</w:t>
      </w:r>
      <w:r w:rsidR="009A7D6B">
        <w:rPr>
          <w:szCs w:val="21"/>
        </w:rPr>
        <w:t xml:space="preserve"> </w:t>
      </w:r>
      <w:r w:rsidRPr="00C0482D">
        <w:rPr>
          <w:szCs w:val="21"/>
        </w:rPr>
        <w:t>their</w:t>
      </w:r>
      <w:r w:rsidR="009A7D6B">
        <w:rPr>
          <w:szCs w:val="21"/>
        </w:rPr>
        <w:t xml:space="preserve"> </w:t>
      </w:r>
      <w:r w:rsidRPr="00C0482D">
        <w:rPr>
          <w:szCs w:val="21"/>
        </w:rPr>
        <w:t>actual</w:t>
      </w:r>
      <w:r w:rsidR="009A7D6B">
        <w:rPr>
          <w:szCs w:val="21"/>
        </w:rPr>
        <w:t xml:space="preserve"> </w:t>
      </w:r>
      <w:r w:rsidRPr="00C0482D">
        <w:rPr>
          <w:szCs w:val="21"/>
        </w:rPr>
        <w:t>evaluation.</w:t>
      </w:r>
      <w:r w:rsidR="009A7D6B">
        <w:rPr>
          <w:szCs w:val="21"/>
        </w:rPr>
        <w:t xml:space="preserve">  </w:t>
      </w:r>
      <w:r w:rsidRPr="00C0482D">
        <w:rPr>
          <w:szCs w:val="21"/>
        </w:rPr>
        <w:t>Their</w:t>
      </w:r>
      <w:r w:rsidR="009A7D6B">
        <w:rPr>
          <w:szCs w:val="21"/>
        </w:rPr>
        <w:t xml:space="preserve"> </w:t>
      </w:r>
      <w:r w:rsidRPr="00C0482D">
        <w:rPr>
          <w:szCs w:val="21"/>
        </w:rPr>
        <w:t>evaluation</w:t>
      </w:r>
      <w:r w:rsidR="009A7D6B">
        <w:rPr>
          <w:szCs w:val="21"/>
        </w:rPr>
        <w:t xml:space="preserve"> </w:t>
      </w:r>
      <w:r w:rsidRPr="00C0482D">
        <w:rPr>
          <w:szCs w:val="21"/>
        </w:rPr>
        <w:t>was</w:t>
      </w:r>
      <w:r w:rsidR="009A7D6B">
        <w:rPr>
          <w:szCs w:val="21"/>
        </w:rPr>
        <w:t xml:space="preserve"> </w:t>
      </w:r>
      <w:r w:rsidRPr="00C0482D">
        <w:rPr>
          <w:szCs w:val="21"/>
        </w:rPr>
        <w:t>done</w:t>
      </w:r>
      <w:r w:rsidR="009A7D6B">
        <w:rPr>
          <w:szCs w:val="21"/>
        </w:rPr>
        <w:t xml:space="preserve"> </w:t>
      </w:r>
      <w:r w:rsidRPr="00C0482D">
        <w:rPr>
          <w:szCs w:val="21"/>
        </w:rPr>
        <w:t>specifically</w:t>
      </w:r>
      <w:r w:rsidR="009A7D6B">
        <w:rPr>
          <w:szCs w:val="21"/>
        </w:rPr>
        <w:t xml:space="preserve"> </w:t>
      </w:r>
      <w:r w:rsidRPr="00C0482D">
        <w:rPr>
          <w:szCs w:val="21"/>
        </w:rPr>
        <w:t>on</w:t>
      </w:r>
      <w:r w:rsidR="009A7D6B">
        <w:rPr>
          <w:szCs w:val="21"/>
        </w:rPr>
        <w:t xml:space="preserve"> </w:t>
      </w:r>
      <w:r w:rsidRPr="00C0482D">
        <w:rPr>
          <w:szCs w:val="21"/>
        </w:rPr>
        <w:t>the</w:t>
      </w:r>
      <w:r w:rsidR="009A7D6B">
        <w:rPr>
          <w:szCs w:val="21"/>
        </w:rPr>
        <w:t xml:space="preserve"> </w:t>
      </w:r>
      <w:r w:rsidRPr="00C0482D">
        <w:rPr>
          <w:szCs w:val="21"/>
        </w:rPr>
        <w:t>resilience</w:t>
      </w:r>
      <w:r w:rsidR="009A7D6B">
        <w:rPr>
          <w:szCs w:val="21"/>
        </w:rPr>
        <w:t xml:space="preserve"> </w:t>
      </w:r>
      <w:r w:rsidRPr="00C0482D">
        <w:rPr>
          <w:szCs w:val="21"/>
        </w:rPr>
        <w:t>value</w:t>
      </w:r>
      <w:r w:rsidR="009A7D6B">
        <w:rPr>
          <w:szCs w:val="21"/>
        </w:rPr>
        <w:t xml:space="preserve"> </w:t>
      </w:r>
      <w:r w:rsidRPr="00C0482D">
        <w:rPr>
          <w:szCs w:val="21"/>
        </w:rPr>
        <w:t>which</w:t>
      </w:r>
      <w:r w:rsidR="009A7D6B">
        <w:rPr>
          <w:szCs w:val="21"/>
        </w:rPr>
        <w:t xml:space="preserve"> </w:t>
      </w:r>
      <w:r w:rsidRPr="00C0482D">
        <w:rPr>
          <w:szCs w:val="21"/>
        </w:rPr>
        <w:t>we've</w:t>
      </w:r>
      <w:r w:rsidR="009A7D6B">
        <w:rPr>
          <w:szCs w:val="21"/>
        </w:rPr>
        <w:t xml:space="preserve"> </w:t>
      </w:r>
      <w:r w:rsidRPr="00C0482D">
        <w:rPr>
          <w:szCs w:val="21"/>
        </w:rPr>
        <w:t>now</w:t>
      </w:r>
      <w:r w:rsidR="009A7D6B">
        <w:rPr>
          <w:szCs w:val="21"/>
        </w:rPr>
        <w:t xml:space="preserve"> </w:t>
      </w:r>
      <w:r w:rsidRPr="00C0482D">
        <w:rPr>
          <w:szCs w:val="21"/>
        </w:rPr>
        <w:t>incorporated</w:t>
      </w:r>
      <w:r w:rsidR="009A7D6B">
        <w:rPr>
          <w:szCs w:val="21"/>
        </w:rPr>
        <w:t xml:space="preserve"> </w:t>
      </w:r>
      <w:r w:rsidRPr="00C0482D">
        <w:rPr>
          <w:szCs w:val="21"/>
        </w:rPr>
        <w:t>a</w:t>
      </w:r>
      <w:r w:rsidR="009A7D6B">
        <w:rPr>
          <w:szCs w:val="21"/>
        </w:rPr>
        <w:t xml:space="preserve"> </w:t>
      </w:r>
      <w:r w:rsidRPr="00C0482D">
        <w:rPr>
          <w:szCs w:val="21"/>
        </w:rPr>
        <w:t>resilience</w:t>
      </w:r>
      <w:r w:rsidR="009A7D6B">
        <w:rPr>
          <w:szCs w:val="21"/>
        </w:rPr>
        <w:t xml:space="preserve"> </w:t>
      </w:r>
      <w:r w:rsidRPr="00C0482D">
        <w:rPr>
          <w:szCs w:val="21"/>
        </w:rPr>
        <w:t>value</w:t>
      </w:r>
      <w:r w:rsidR="009A7D6B">
        <w:rPr>
          <w:szCs w:val="21"/>
        </w:rPr>
        <w:t xml:space="preserve"> </w:t>
      </w:r>
      <w:r w:rsidRPr="00C0482D">
        <w:rPr>
          <w:szCs w:val="21"/>
        </w:rPr>
        <w:t>into</w:t>
      </w:r>
      <w:r w:rsidR="009A7D6B">
        <w:rPr>
          <w:szCs w:val="21"/>
        </w:rPr>
        <w:t xml:space="preserve"> </w:t>
      </w:r>
      <w:r w:rsidRPr="00C0482D">
        <w:rPr>
          <w:szCs w:val="21"/>
        </w:rPr>
        <w:t>our</w:t>
      </w:r>
      <w:r w:rsidR="009A7D6B">
        <w:rPr>
          <w:szCs w:val="21"/>
        </w:rPr>
        <w:t xml:space="preserve"> </w:t>
      </w:r>
      <w:r w:rsidRPr="00C0482D">
        <w:rPr>
          <w:szCs w:val="21"/>
        </w:rPr>
        <w:t>Copperleaf</w:t>
      </w:r>
      <w:r w:rsidR="009A7D6B">
        <w:rPr>
          <w:szCs w:val="21"/>
        </w:rPr>
        <w:t xml:space="preserve"> </w:t>
      </w:r>
      <w:r w:rsidRPr="00C0482D">
        <w:rPr>
          <w:szCs w:val="21"/>
        </w:rPr>
        <w:t>module,</w:t>
      </w:r>
      <w:r w:rsidR="009A7D6B">
        <w:rPr>
          <w:szCs w:val="21"/>
        </w:rPr>
        <w:t xml:space="preserve"> </w:t>
      </w:r>
      <w:r w:rsidRPr="00C0482D">
        <w:rPr>
          <w:szCs w:val="21"/>
        </w:rPr>
        <w:t>however</w:t>
      </w:r>
      <w:r w:rsidR="009A7D6B">
        <w:rPr>
          <w:szCs w:val="21"/>
        </w:rPr>
        <w:t xml:space="preserve"> </w:t>
      </w:r>
      <w:r w:rsidRPr="00C0482D">
        <w:rPr>
          <w:szCs w:val="21"/>
        </w:rPr>
        <w:t>the</w:t>
      </w:r>
      <w:r w:rsidR="009A7D6B">
        <w:rPr>
          <w:szCs w:val="21"/>
        </w:rPr>
        <w:t xml:space="preserve"> </w:t>
      </w:r>
      <w:r w:rsidRPr="00C0482D">
        <w:rPr>
          <w:szCs w:val="21"/>
        </w:rPr>
        <w:t>project</w:t>
      </w:r>
      <w:r w:rsidR="009A7D6B">
        <w:rPr>
          <w:szCs w:val="21"/>
        </w:rPr>
        <w:t xml:space="preserve"> </w:t>
      </w:r>
      <w:r w:rsidRPr="00C0482D">
        <w:rPr>
          <w:szCs w:val="21"/>
        </w:rPr>
        <w:t>itself</w:t>
      </w:r>
      <w:r w:rsidR="009A7D6B">
        <w:rPr>
          <w:szCs w:val="21"/>
        </w:rPr>
        <w:t xml:space="preserve"> </w:t>
      </w:r>
      <w:r w:rsidRPr="00C0482D">
        <w:rPr>
          <w:szCs w:val="21"/>
        </w:rPr>
        <w:t>could</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lot</w:t>
      </w:r>
      <w:r w:rsidR="009A7D6B">
        <w:rPr>
          <w:szCs w:val="21"/>
        </w:rPr>
        <w:t xml:space="preserve"> </w:t>
      </w:r>
      <w:r w:rsidRPr="00C0482D">
        <w:rPr>
          <w:szCs w:val="21"/>
        </w:rPr>
        <w:t>of</w:t>
      </w:r>
      <w:r w:rsidR="009A7D6B">
        <w:rPr>
          <w:szCs w:val="21"/>
        </w:rPr>
        <w:t xml:space="preserve"> </w:t>
      </w:r>
      <w:r w:rsidRPr="00C0482D">
        <w:rPr>
          <w:szCs w:val="21"/>
        </w:rPr>
        <w:t>other</w:t>
      </w:r>
      <w:r w:rsidR="009A7D6B">
        <w:rPr>
          <w:szCs w:val="21"/>
        </w:rPr>
        <w:t xml:space="preserve"> </w:t>
      </w:r>
      <w:r w:rsidRPr="00C0482D">
        <w:rPr>
          <w:szCs w:val="21"/>
        </w:rPr>
        <w:t>values</w:t>
      </w:r>
      <w:r w:rsidR="009A7D6B">
        <w:rPr>
          <w:szCs w:val="21"/>
        </w:rPr>
        <w:t xml:space="preserve"> </w:t>
      </w:r>
      <w:r w:rsidRPr="00C0482D">
        <w:rPr>
          <w:szCs w:val="21"/>
        </w:rPr>
        <w:t>that</w:t>
      </w:r>
      <w:r w:rsidR="009A7D6B">
        <w:rPr>
          <w:szCs w:val="21"/>
        </w:rPr>
        <w:t xml:space="preserve"> </w:t>
      </w:r>
      <w:r w:rsidRPr="00C0482D">
        <w:rPr>
          <w:szCs w:val="21"/>
        </w:rPr>
        <w:t>it</w:t>
      </w:r>
      <w:r w:rsidR="009A7D6B">
        <w:rPr>
          <w:szCs w:val="21"/>
        </w:rPr>
        <w:t xml:space="preserve"> </w:t>
      </w:r>
      <w:r w:rsidRPr="00C0482D">
        <w:rPr>
          <w:szCs w:val="21"/>
        </w:rPr>
        <w:t>provides</w:t>
      </w:r>
      <w:r w:rsidR="009A7D6B">
        <w:rPr>
          <w:szCs w:val="21"/>
        </w:rPr>
        <w:t xml:space="preserve"> </w:t>
      </w:r>
      <w:r w:rsidRPr="00C0482D">
        <w:rPr>
          <w:szCs w:val="21"/>
        </w:rPr>
        <w:t>to</w:t>
      </w:r>
      <w:r w:rsidR="009A7D6B">
        <w:rPr>
          <w:szCs w:val="21"/>
        </w:rPr>
        <w:t xml:space="preserve"> </w:t>
      </w:r>
      <w:r w:rsidRPr="00C0482D">
        <w:rPr>
          <w:szCs w:val="21"/>
        </w:rPr>
        <w:t>our</w:t>
      </w:r>
      <w:r w:rsidR="009A7D6B">
        <w:rPr>
          <w:szCs w:val="21"/>
        </w:rPr>
        <w:t xml:space="preserve"> </w:t>
      </w:r>
      <w:r w:rsidRPr="00C0482D">
        <w:rPr>
          <w:szCs w:val="21"/>
        </w:rPr>
        <w:t>system</w:t>
      </w:r>
      <w:r w:rsidR="009A7D6B">
        <w:rPr>
          <w:szCs w:val="21"/>
        </w:rPr>
        <w:t xml:space="preserve"> </w:t>
      </w:r>
      <w:r w:rsidRPr="00C0482D">
        <w:rPr>
          <w:szCs w:val="21"/>
        </w:rPr>
        <w:t>and</w:t>
      </w:r>
      <w:r w:rsidR="009A7D6B">
        <w:rPr>
          <w:szCs w:val="21"/>
        </w:rPr>
        <w:t xml:space="preserve"> </w:t>
      </w:r>
      <w:r w:rsidRPr="00C0482D">
        <w:rPr>
          <w:szCs w:val="21"/>
        </w:rPr>
        <w:t>that</w:t>
      </w:r>
      <w:r w:rsidR="009A7D6B">
        <w:rPr>
          <w:szCs w:val="21"/>
        </w:rPr>
        <w:t xml:space="preserve">  </w:t>
      </w:r>
      <w:r w:rsidRPr="00C0482D">
        <w:rPr>
          <w:szCs w:val="21"/>
        </w:rPr>
        <w:t>would</w:t>
      </w:r>
      <w:r w:rsidR="009A7D6B">
        <w:rPr>
          <w:szCs w:val="21"/>
        </w:rPr>
        <w:t xml:space="preserve"> </w:t>
      </w:r>
      <w:r w:rsidRPr="00C0482D">
        <w:rPr>
          <w:szCs w:val="21"/>
        </w:rPr>
        <w:t>be</w:t>
      </w:r>
      <w:r w:rsidR="009A7D6B">
        <w:rPr>
          <w:szCs w:val="21"/>
        </w:rPr>
        <w:t xml:space="preserve"> </w:t>
      </w:r>
      <w:r w:rsidRPr="00C0482D">
        <w:rPr>
          <w:szCs w:val="21"/>
        </w:rPr>
        <w:t>taken</w:t>
      </w:r>
      <w:r w:rsidR="009A7D6B">
        <w:rPr>
          <w:szCs w:val="21"/>
        </w:rPr>
        <w:t xml:space="preserve"> </w:t>
      </w:r>
      <w:r w:rsidRPr="00C0482D">
        <w:rPr>
          <w:szCs w:val="21"/>
        </w:rPr>
        <w:t>into</w:t>
      </w:r>
      <w:r w:rsidR="009A7D6B">
        <w:rPr>
          <w:szCs w:val="21"/>
        </w:rPr>
        <w:t xml:space="preserve"> </w:t>
      </w:r>
      <w:r w:rsidRPr="00C0482D">
        <w:rPr>
          <w:szCs w:val="21"/>
        </w:rPr>
        <w:t>consideration</w:t>
      </w:r>
      <w:r w:rsidR="009A7D6B">
        <w:rPr>
          <w:szCs w:val="21"/>
        </w:rPr>
        <w:t xml:space="preserve"> </w:t>
      </w:r>
      <w:r w:rsidRPr="00C0482D">
        <w:rPr>
          <w:szCs w:val="21"/>
        </w:rPr>
        <w:t>as</w:t>
      </w:r>
      <w:r w:rsidR="009A7D6B">
        <w:rPr>
          <w:szCs w:val="21"/>
        </w:rPr>
        <w:t xml:space="preserve"> </w:t>
      </w:r>
      <w:r w:rsidRPr="00C0482D">
        <w:rPr>
          <w:szCs w:val="21"/>
        </w:rPr>
        <w:t>well</w:t>
      </w:r>
      <w:r w:rsidR="009A7D6B">
        <w:rPr>
          <w:szCs w:val="21"/>
        </w:rPr>
        <w:t xml:space="preserve"> </w:t>
      </w:r>
      <w:r w:rsidRPr="00C0482D">
        <w:rPr>
          <w:szCs w:val="21"/>
        </w:rPr>
        <w:t>when</w:t>
      </w:r>
      <w:r w:rsidR="009A7D6B">
        <w:rPr>
          <w:szCs w:val="21"/>
        </w:rPr>
        <w:t xml:space="preserve"> </w:t>
      </w:r>
      <w:r w:rsidRPr="00C0482D">
        <w:rPr>
          <w:szCs w:val="21"/>
        </w:rPr>
        <w:t>we</w:t>
      </w:r>
      <w:r w:rsidR="009A7D6B">
        <w:rPr>
          <w:szCs w:val="21"/>
        </w:rPr>
        <w:t xml:space="preserve"> </w:t>
      </w:r>
      <w:r w:rsidRPr="00C0482D">
        <w:rPr>
          <w:szCs w:val="21"/>
        </w:rPr>
        <w:t>are</w:t>
      </w:r>
      <w:r w:rsidR="009A7D6B">
        <w:rPr>
          <w:szCs w:val="21"/>
        </w:rPr>
        <w:t xml:space="preserve"> </w:t>
      </w:r>
      <w:r w:rsidRPr="00C0482D">
        <w:rPr>
          <w:szCs w:val="21"/>
        </w:rPr>
        <w:t>doing</w:t>
      </w:r>
      <w:r w:rsidR="009A7D6B">
        <w:rPr>
          <w:szCs w:val="21"/>
        </w:rPr>
        <w:t xml:space="preserve"> </w:t>
      </w:r>
      <w:r w:rsidRPr="00C0482D">
        <w:rPr>
          <w:szCs w:val="21"/>
        </w:rPr>
        <w:t>the</w:t>
      </w:r>
      <w:r w:rsidR="009A7D6B">
        <w:rPr>
          <w:szCs w:val="21"/>
        </w:rPr>
        <w:t xml:space="preserve"> </w:t>
      </w:r>
      <w:r w:rsidRPr="00C0482D">
        <w:rPr>
          <w:szCs w:val="21"/>
        </w:rPr>
        <w:t>individual</w:t>
      </w:r>
      <w:r w:rsidR="009A7D6B">
        <w:rPr>
          <w:szCs w:val="21"/>
        </w:rPr>
        <w:t xml:space="preserve"> </w:t>
      </w:r>
      <w:r w:rsidRPr="00C0482D">
        <w:rPr>
          <w:szCs w:val="21"/>
        </w:rPr>
        <w:t>project</w:t>
      </w:r>
      <w:r w:rsidR="009A7D6B">
        <w:rPr>
          <w:szCs w:val="21"/>
        </w:rPr>
        <w:t xml:space="preserve"> </w:t>
      </w:r>
      <w:r w:rsidRPr="00C0482D">
        <w:rPr>
          <w:szCs w:val="21"/>
        </w:rPr>
        <w:t>scoring.</w:t>
      </w:r>
    </w:p>
    <w:p w14:paraId="2F357FB8"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I'm</w:t>
      </w:r>
      <w:r w:rsidR="009A7D6B">
        <w:rPr>
          <w:szCs w:val="21"/>
        </w:rPr>
        <w:t xml:space="preserve"> </w:t>
      </w:r>
      <w:r w:rsidRPr="00C0482D">
        <w:rPr>
          <w:szCs w:val="21"/>
        </w:rPr>
        <w:t>just</w:t>
      </w:r>
      <w:r w:rsidR="009A7D6B">
        <w:rPr>
          <w:szCs w:val="21"/>
        </w:rPr>
        <w:t xml:space="preserve"> </w:t>
      </w:r>
      <w:r w:rsidRPr="00C0482D">
        <w:rPr>
          <w:szCs w:val="21"/>
        </w:rPr>
        <w:t>trying</w:t>
      </w:r>
      <w:r w:rsidR="009A7D6B">
        <w:rPr>
          <w:szCs w:val="21"/>
        </w:rPr>
        <w:t xml:space="preserve"> </w:t>
      </w:r>
      <w:r w:rsidRPr="00C0482D">
        <w:rPr>
          <w:szCs w:val="21"/>
        </w:rPr>
        <w:t>to</w:t>
      </w:r>
      <w:r w:rsidR="009A7D6B">
        <w:rPr>
          <w:szCs w:val="21"/>
        </w:rPr>
        <w:t xml:space="preserve"> </w:t>
      </w:r>
      <w:r w:rsidRPr="00C0482D">
        <w:rPr>
          <w:szCs w:val="21"/>
        </w:rPr>
        <w:t>figure</w:t>
      </w:r>
      <w:r w:rsidR="009A7D6B">
        <w:rPr>
          <w:szCs w:val="21"/>
        </w:rPr>
        <w:t xml:space="preserve"> </w:t>
      </w:r>
      <w:r w:rsidRPr="00C0482D">
        <w:rPr>
          <w:szCs w:val="21"/>
        </w:rPr>
        <w:t>out</w:t>
      </w:r>
      <w:r w:rsidR="009A7D6B">
        <w:rPr>
          <w:szCs w:val="21"/>
        </w:rPr>
        <w:t xml:space="preserve"> </w:t>
      </w:r>
      <w:r w:rsidRPr="00C0482D">
        <w:rPr>
          <w:szCs w:val="21"/>
        </w:rPr>
        <w:t>what</w:t>
      </w:r>
      <w:r w:rsidR="009A7D6B">
        <w:rPr>
          <w:szCs w:val="21"/>
        </w:rPr>
        <w:t xml:space="preserve"> </w:t>
      </w:r>
      <w:r w:rsidRPr="00C0482D">
        <w:rPr>
          <w:szCs w:val="21"/>
        </w:rPr>
        <w:t>this</w:t>
      </w:r>
      <w:r w:rsidR="009A7D6B">
        <w:rPr>
          <w:szCs w:val="21"/>
        </w:rPr>
        <w:t xml:space="preserve"> </w:t>
      </w:r>
      <w:r w:rsidRPr="00C0482D">
        <w:rPr>
          <w:szCs w:val="21"/>
        </w:rPr>
        <w:t>list</w:t>
      </w:r>
      <w:r w:rsidR="009A7D6B">
        <w:rPr>
          <w:szCs w:val="21"/>
        </w:rPr>
        <w:t xml:space="preserve"> </w:t>
      </w:r>
      <w:r w:rsidRPr="00C0482D">
        <w:rPr>
          <w:szCs w:val="21"/>
        </w:rPr>
        <w:t>of</w:t>
      </w:r>
      <w:r w:rsidR="009A7D6B">
        <w:rPr>
          <w:szCs w:val="21"/>
        </w:rPr>
        <w:t xml:space="preserve"> </w:t>
      </w:r>
      <w:r w:rsidRPr="00C0482D">
        <w:rPr>
          <w:szCs w:val="21"/>
        </w:rPr>
        <w:t>projects</w:t>
      </w:r>
      <w:r w:rsidR="009A7D6B">
        <w:rPr>
          <w:szCs w:val="21"/>
        </w:rPr>
        <w:t xml:space="preserve"> </w:t>
      </w:r>
      <w:r w:rsidRPr="00C0482D">
        <w:rPr>
          <w:szCs w:val="21"/>
        </w:rPr>
        <w:t>really</w:t>
      </w:r>
      <w:r w:rsidR="009A7D6B">
        <w:t xml:space="preserve"> </w:t>
      </w:r>
      <w:r>
        <w:t>--</w:t>
      </w:r>
      <w:r w:rsidR="009A7D6B">
        <w:t xml:space="preserve"> </w:t>
      </w:r>
      <w:r w:rsidRPr="00C0482D">
        <w:rPr>
          <w:szCs w:val="21"/>
        </w:rPr>
        <w:t>at</w:t>
      </w:r>
      <w:r w:rsidR="009A7D6B">
        <w:rPr>
          <w:szCs w:val="21"/>
        </w:rPr>
        <w:t xml:space="preserve"> </w:t>
      </w:r>
      <w:r w:rsidRPr="00C0482D">
        <w:rPr>
          <w:szCs w:val="21"/>
        </w:rPr>
        <w:t>the</w:t>
      </w:r>
      <w:r w:rsidR="009A7D6B">
        <w:rPr>
          <w:szCs w:val="21"/>
        </w:rPr>
        <w:t xml:space="preserve"> </w:t>
      </w:r>
      <w:r w:rsidRPr="00C0482D">
        <w:rPr>
          <w:szCs w:val="21"/>
        </w:rPr>
        <w:t>end</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day,</w:t>
      </w:r>
      <w:r w:rsidR="009A7D6B">
        <w:rPr>
          <w:szCs w:val="21"/>
        </w:rPr>
        <w:t xml:space="preserve"> </w:t>
      </w:r>
      <w:r w:rsidRPr="00C0482D">
        <w:rPr>
          <w:szCs w:val="21"/>
        </w:rPr>
        <w:t>you're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some</w:t>
      </w:r>
      <w:r w:rsidR="009A7D6B">
        <w:rPr>
          <w:szCs w:val="21"/>
        </w:rPr>
        <w:t xml:space="preserve"> </w:t>
      </w:r>
      <w:r w:rsidRPr="00C0482D">
        <w:rPr>
          <w:szCs w:val="21"/>
        </w:rPr>
        <w:t>resiliency</w:t>
      </w:r>
      <w:r w:rsidR="009A7D6B">
        <w:rPr>
          <w:szCs w:val="21"/>
        </w:rPr>
        <w:t xml:space="preserve"> </w:t>
      </w:r>
      <w:r w:rsidRPr="00C0482D">
        <w:rPr>
          <w:szCs w:val="21"/>
        </w:rPr>
        <w:t>projects</w:t>
      </w:r>
      <w:r w:rsidR="009A7D6B">
        <w:rPr>
          <w:szCs w:val="21"/>
        </w:rPr>
        <w:t xml:space="preserve"> </w:t>
      </w:r>
      <w:r w:rsidRPr="00C0482D">
        <w:rPr>
          <w:szCs w:val="21"/>
        </w:rPr>
        <w:t>and</w:t>
      </w:r>
      <w:r w:rsidR="009A7D6B">
        <w:rPr>
          <w:szCs w:val="21"/>
        </w:rPr>
        <w:t xml:space="preserve"> </w:t>
      </w:r>
      <w:r w:rsidRPr="00C0482D">
        <w:rPr>
          <w:szCs w:val="21"/>
        </w:rPr>
        <w:t>is</w:t>
      </w:r>
      <w:r w:rsidR="009A7D6B">
        <w:rPr>
          <w:szCs w:val="21"/>
        </w:rPr>
        <w:t xml:space="preserve"> </w:t>
      </w:r>
      <w:r w:rsidRPr="00C0482D">
        <w:rPr>
          <w:szCs w:val="21"/>
        </w:rPr>
        <w:t>it</w:t>
      </w:r>
      <w:r w:rsidR="009A7D6B">
        <w:rPr>
          <w:szCs w:val="21"/>
        </w:rPr>
        <w:t xml:space="preserve"> </w:t>
      </w:r>
      <w:r w:rsidRPr="00C0482D">
        <w:rPr>
          <w:szCs w:val="21"/>
        </w:rPr>
        <w:t>just</w:t>
      </w:r>
      <w:r w:rsidR="009A7D6B">
        <w:rPr>
          <w:szCs w:val="21"/>
        </w:rPr>
        <w:t xml:space="preserve"> </w:t>
      </w:r>
      <w:r w:rsidRPr="00C0482D">
        <w:rPr>
          <w:szCs w:val="21"/>
        </w:rPr>
        <w:t>you're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it</w:t>
      </w:r>
      <w:r w:rsidR="009A7D6B">
        <w:rPr>
          <w:szCs w:val="21"/>
        </w:rPr>
        <w:t xml:space="preserve"> </w:t>
      </w:r>
      <w:r w:rsidRPr="00C0482D">
        <w:rPr>
          <w:szCs w:val="21"/>
        </w:rPr>
        <w:t>anyways</w:t>
      </w:r>
      <w:r w:rsidR="009A7D6B">
        <w:rPr>
          <w:szCs w:val="21"/>
        </w:rPr>
        <w:t xml:space="preserve"> </w:t>
      </w:r>
      <w:r w:rsidRPr="00C0482D">
        <w:rPr>
          <w:szCs w:val="21"/>
        </w:rPr>
        <w:t>and</w:t>
      </w:r>
      <w:r w:rsidR="009A7D6B">
        <w:rPr>
          <w:szCs w:val="21"/>
        </w:rPr>
        <w:t xml:space="preserve"> </w:t>
      </w:r>
      <w:r w:rsidRPr="00C0482D">
        <w:rPr>
          <w:szCs w:val="21"/>
        </w:rPr>
        <w:t>if</w:t>
      </w:r>
      <w:r w:rsidR="009A7D6B">
        <w:rPr>
          <w:szCs w:val="21"/>
        </w:rPr>
        <w:t xml:space="preserve"> </w:t>
      </w:r>
      <w:r w:rsidRPr="00C0482D">
        <w:rPr>
          <w:szCs w:val="21"/>
        </w:rPr>
        <w:t>it</w:t>
      </w:r>
      <w:r w:rsidR="009A7D6B">
        <w:rPr>
          <w:szCs w:val="21"/>
        </w:rPr>
        <w:t xml:space="preserve"> </w:t>
      </w:r>
      <w:r w:rsidRPr="00C0482D">
        <w:rPr>
          <w:szCs w:val="21"/>
        </w:rPr>
        <w:t>fell</w:t>
      </w:r>
      <w:r w:rsidR="009A7D6B">
        <w:rPr>
          <w:szCs w:val="21"/>
        </w:rPr>
        <w:t xml:space="preserve"> </w:t>
      </w:r>
      <w:r w:rsidRPr="00C0482D">
        <w:rPr>
          <w:szCs w:val="21"/>
        </w:rPr>
        <w:t>on</w:t>
      </w:r>
      <w:r w:rsidR="009A7D6B">
        <w:rPr>
          <w:szCs w:val="21"/>
        </w:rPr>
        <w:t xml:space="preserve"> </w:t>
      </w:r>
      <w:r w:rsidRPr="00C0482D">
        <w:rPr>
          <w:szCs w:val="21"/>
        </w:rPr>
        <w:t>this</w:t>
      </w:r>
      <w:r w:rsidR="009A7D6B">
        <w:rPr>
          <w:szCs w:val="21"/>
        </w:rPr>
        <w:t xml:space="preserve"> </w:t>
      </w:r>
      <w:r w:rsidRPr="00C0482D">
        <w:rPr>
          <w:szCs w:val="21"/>
        </w:rPr>
        <w:t>list</w:t>
      </w:r>
      <w:r w:rsidR="009A7D6B">
        <w:rPr>
          <w:szCs w:val="21"/>
        </w:rPr>
        <w:t xml:space="preserve"> </w:t>
      </w:r>
      <w:r w:rsidRPr="00C0482D">
        <w:rPr>
          <w:szCs w:val="21"/>
        </w:rPr>
        <w:t>we're</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put</w:t>
      </w:r>
      <w:r w:rsidR="009A7D6B">
        <w:rPr>
          <w:szCs w:val="21"/>
        </w:rPr>
        <w:t xml:space="preserve"> </w:t>
      </w:r>
      <w:r w:rsidRPr="00C0482D">
        <w:rPr>
          <w:szCs w:val="21"/>
        </w:rPr>
        <w:t>it</w:t>
      </w:r>
      <w:r w:rsidR="009A7D6B">
        <w:rPr>
          <w:szCs w:val="21"/>
        </w:rPr>
        <w:t xml:space="preserve"> </w:t>
      </w:r>
      <w:r w:rsidRPr="00C0482D">
        <w:rPr>
          <w:szCs w:val="21"/>
        </w:rPr>
        <w:t>in</w:t>
      </w:r>
      <w:r w:rsidR="009A7D6B">
        <w:rPr>
          <w:szCs w:val="21"/>
        </w:rPr>
        <w:t xml:space="preserve"> </w:t>
      </w:r>
      <w:r w:rsidRPr="00C0482D">
        <w:rPr>
          <w:szCs w:val="21"/>
        </w:rPr>
        <w:t>the</w:t>
      </w:r>
      <w:r w:rsidR="009A7D6B">
        <w:rPr>
          <w:szCs w:val="21"/>
        </w:rPr>
        <w:t xml:space="preserve"> </w:t>
      </w:r>
      <w:r w:rsidRPr="00C0482D">
        <w:rPr>
          <w:szCs w:val="21"/>
        </w:rPr>
        <w:t>resilience</w:t>
      </w:r>
      <w:r w:rsidR="009A7D6B">
        <w:rPr>
          <w:szCs w:val="21"/>
        </w:rPr>
        <w:t xml:space="preserve"> </w:t>
      </w:r>
      <w:r w:rsidRPr="00C0482D">
        <w:rPr>
          <w:szCs w:val="21"/>
        </w:rPr>
        <w:t>bucket</w:t>
      </w:r>
      <w:r w:rsidR="009A7D6B">
        <w:rPr>
          <w:szCs w:val="21"/>
        </w:rPr>
        <w:t xml:space="preserve"> </w:t>
      </w:r>
      <w:r w:rsidRPr="00C0482D">
        <w:rPr>
          <w:szCs w:val="21"/>
        </w:rPr>
        <w:t>of</w:t>
      </w:r>
      <w:r w:rsidR="009A7D6B">
        <w:rPr>
          <w:szCs w:val="21"/>
        </w:rPr>
        <w:t xml:space="preserve"> </w:t>
      </w:r>
      <w:r w:rsidRPr="00C0482D">
        <w:rPr>
          <w:szCs w:val="21"/>
        </w:rPr>
        <w:t>spending</w:t>
      </w:r>
      <w:r w:rsidR="009A7D6B">
        <w:rPr>
          <w:szCs w:val="21"/>
        </w:rPr>
        <w:t xml:space="preserve"> </w:t>
      </w:r>
      <w:r w:rsidRPr="00C0482D">
        <w:rPr>
          <w:szCs w:val="21"/>
        </w:rPr>
        <w:t>and</w:t>
      </w:r>
      <w:r w:rsidR="009A7D6B">
        <w:rPr>
          <w:szCs w:val="21"/>
        </w:rPr>
        <w:t xml:space="preserve"> </w:t>
      </w:r>
      <w:r w:rsidRPr="00C0482D">
        <w:rPr>
          <w:szCs w:val="21"/>
        </w:rPr>
        <w:t>if</w:t>
      </w:r>
      <w:r w:rsidR="009A7D6B">
        <w:rPr>
          <w:szCs w:val="21"/>
        </w:rPr>
        <w:t xml:space="preserve"> </w:t>
      </w:r>
      <w:r w:rsidRPr="00C0482D">
        <w:rPr>
          <w:szCs w:val="21"/>
        </w:rPr>
        <w:t>it's</w:t>
      </w:r>
      <w:r w:rsidR="009A7D6B">
        <w:rPr>
          <w:szCs w:val="21"/>
        </w:rPr>
        <w:t xml:space="preserve"> </w:t>
      </w:r>
      <w:r w:rsidRPr="00C0482D">
        <w:rPr>
          <w:szCs w:val="21"/>
        </w:rPr>
        <w:t>not</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go</w:t>
      </w:r>
      <w:r w:rsidR="009A7D6B">
        <w:rPr>
          <w:szCs w:val="21"/>
        </w:rPr>
        <w:t xml:space="preserve"> </w:t>
      </w:r>
      <w:r w:rsidRPr="00C0482D">
        <w:rPr>
          <w:szCs w:val="21"/>
        </w:rPr>
        <w:t>in</w:t>
      </w:r>
      <w:r w:rsidR="009A7D6B">
        <w:rPr>
          <w:szCs w:val="21"/>
        </w:rPr>
        <w:t xml:space="preserve"> </w:t>
      </w:r>
      <w:r w:rsidRPr="00C0482D">
        <w:rPr>
          <w:szCs w:val="21"/>
        </w:rPr>
        <w:t>the,</w:t>
      </w:r>
      <w:r w:rsidR="009A7D6B">
        <w:rPr>
          <w:szCs w:val="21"/>
        </w:rPr>
        <w:t xml:space="preserve"> </w:t>
      </w:r>
      <w:r w:rsidRPr="00C0482D">
        <w:rPr>
          <w:szCs w:val="21"/>
        </w:rPr>
        <w:t>you</w:t>
      </w:r>
      <w:r w:rsidR="009A7D6B">
        <w:rPr>
          <w:szCs w:val="21"/>
        </w:rPr>
        <w:t xml:space="preserve"> </w:t>
      </w:r>
      <w:r w:rsidRPr="00C0482D">
        <w:rPr>
          <w:szCs w:val="21"/>
        </w:rPr>
        <w:t>know,</w:t>
      </w:r>
      <w:r w:rsidR="009A7D6B">
        <w:rPr>
          <w:szCs w:val="21"/>
        </w:rPr>
        <w:t xml:space="preserve"> </w:t>
      </w:r>
      <w:r w:rsidRPr="00C0482D">
        <w:rPr>
          <w:szCs w:val="21"/>
        </w:rPr>
        <w:t>underground</w:t>
      </w:r>
      <w:r w:rsidR="009A7D6B">
        <w:rPr>
          <w:szCs w:val="21"/>
        </w:rPr>
        <w:t xml:space="preserve"> </w:t>
      </w:r>
      <w:r w:rsidRPr="00C0482D">
        <w:rPr>
          <w:szCs w:val="21"/>
        </w:rPr>
        <w:t>bucket</w:t>
      </w:r>
      <w:r w:rsidR="009A7D6B">
        <w:rPr>
          <w:szCs w:val="21"/>
        </w:rPr>
        <w:t xml:space="preserve"> </w:t>
      </w:r>
      <w:r w:rsidRPr="00C0482D">
        <w:rPr>
          <w:szCs w:val="21"/>
        </w:rPr>
        <w:t>of</w:t>
      </w:r>
      <w:r w:rsidR="009A7D6B">
        <w:rPr>
          <w:szCs w:val="21"/>
        </w:rPr>
        <w:t xml:space="preserve"> </w:t>
      </w:r>
      <w:r w:rsidRPr="00C0482D">
        <w:rPr>
          <w:szCs w:val="21"/>
        </w:rPr>
        <w:t>spending?</w:t>
      </w:r>
    </w:p>
    <w:p w14:paraId="32719395"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So,</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put</w:t>
      </w:r>
      <w:r w:rsidR="009A7D6B">
        <w:rPr>
          <w:szCs w:val="21"/>
        </w:rPr>
        <w:t xml:space="preserve"> </w:t>
      </w:r>
      <w:r w:rsidRPr="00C0482D">
        <w:rPr>
          <w:szCs w:val="21"/>
        </w:rPr>
        <w:t>it</w:t>
      </w:r>
      <w:r w:rsidR="009A7D6B">
        <w:rPr>
          <w:szCs w:val="21"/>
        </w:rPr>
        <w:t xml:space="preserve"> </w:t>
      </w:r>
      <w:r w:rsidRPr="00C0482D">
        <w:rPr>
          <w:szCs w:val="21"/>
        </w:rPr>
        <w:t>in</w:t>
      </w:r>
      <w:r w:rsidR="009A7D6B">
        <w:rPr>
          <w:szCs w:val="21"/>
        </w:rPr>
        <w:t xml:space="preserve"> </w:t>
      </w:r>
      <w:r w:rsidRPr="00C0482D">
        <w:rPr>
          <w:szCs w:val="21"/>
        </w:rPr>
        <w:t>this</w:t>
      </w:r>
      <w:r w:rsidR="009A7D6B">
        <w:rPr>
          <w:szCs w:val="21"/>
        </w:rPr>
        <w:t xml:space="preserve"> </w:t>
      </w:r>
      <w:r w:rsidRPr="00C0482D">
        <w:rPr>
          <w:szCs w:val="21"/>
        </w:rPr>
        <w:t>list</w:t>
      </w:r>
      <w:r w:rsidR="009A7D6B">
        <w:rPr>
          <w:szCs w:val="21"/>
        </w:rPr>
        <w:t xml:space="preserve"> </w:t>
      </w:r>
      <w:r w:rsidRPr="00C0482D">
        <w:rPr>
          <w:szCs w:val="21"/>
        </w:rPr>
        <w:t>and</w:t>
      </w:r>
      <w:r w:rsidR="009A7D6B">
        <w:rPr>
          <w:szCs w:val="21"/>
        </w:rPr>
        <w:t xml:space="preserve"> </w:t>
      </w:r>
      <w:r w:rsidRPr="00C0482D">
        <w:rPr>
          <w:szCs w:val="21"/>
        </w:rPr>
        <w:t>this</w:t>
      </w:r>
      <w:r w:rsidR="009A7D6B">
        <w:rPr>
          <w:szCs w:val="21"/>
        </w:rPr>
        <w:t xml:space="preserve"> </w:t>
      </w:r>
      <w:r w:rsidRPr="00C0482D">
        <w:rPr>
          <w:szCs w:val="21"/>
        </w:rPr>
        <w:lastRenderedPageBreak/>
        <w:t>list</w:t>
      </w:r>
      <w:r w:rsidR="009A7D6B">
        <w:rPr>
          <w:szCs w:val="21"/>
        </w:rPr>
        <w:t xml:space="preserve"> </w:t>
      </w:r>
      <w:r w:rsidRPr="00C0482D">
        <w:rPr>
          <w:szCs w:val="21"/>
        </w:rPr>
        <w:t>is</w:t>
      </w:r>
      <w:r w:rsidR="009A7D6B">
        <w:rPr>
          <w:szCs w:val="21"/>
        </w:rPr>
        <w:t xml:space="preserve"> </w:t>
      </w:r>
      <w:r w:rsidRPr="00C0482D">
        <w:rPr>
          <w:szCs w:val="21"/>
        </w:rPr>
        <w:t>what</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work</w:t>
      </w:r>
      <w:r w:rsidR="009A7D6B">
        <w:rPr>
          <w:szCs w:val="21"/>
        </w:rPr>
        <w:t xml:space="preserve"> </w:t>
      </w:r>
      <w:r w:rsidRPr="00C0482D">
        <w:rPr>
          <w:szCs w:val="21"/>
        </w:rPr>
        <w:t>off</w:t>
      </w:r>
      <w:r w:rsidR="009A7D6B">
        <w:rPr>
          <w:szCs w:val="21"/>
        </w:rPr>
        <w:t xml:space="preserve"> </w:t>
      </w:r>
      <w:r w:rsidRPr="00C0482D">
        <w:rPr>
          <w:szCs w:val="21"/>
        </w:rPr>
        <w:t>of</w:t>
      </w:r>
      <w:r w:rsidR="009A7D6B">
        <w:rPr>
          <w:szCs w:val="21"/>
        </w:rPr>
        <w:t xml:space="preserve"> </w:t>
      </w:r>
      <w:r w:rsidRPr="00C0482D">
        <w:rPr>
          <w:szCs w:val="21"/>
        </w:rPr>
        <w:t>when</w:t>
      </w:r>
      <w:r w:rsidR="009A7D6B">
        <w:rPr>
          <w:szCs w:val="21"/>
        </w:rPr>
        <w:t xml:space="preserve"> </w:t>
      </w:r>
      <w:r w:rsidRPr="00C0482D">
        <w:rPr>
          <w:szCs w:val="21"/>
        </w:rPr>
        <w:t>we</w:t>
      </w:r>
      <w:r w:rsidR="009A7D6B">
        <w:rPr>
          <w:szCs w:val="21"/>
        </w:rPr>
        <w:t xml:space="preserve"> </w:t>
      </w:r>
      <w:r w:rsidRPr="00C0482D">
        <w:rPr>
          <w:szCs w:val="21"/>
        </w:rPr>
        <w:t>are</w:t>
      </w:r>
      <w:r w:rsidR="009A7D6B">
        <w:rPr>
          <w:szCs w:val="21"/>
        </w:rPr>
        <w:t xml:space="preserve"> </w:t>
      </w:r>
      <w:r w:rsidRPr="00C0482D">
        <w:rPr>
          <w:szCs w:val="21"/>
        </w:rPr>
        <w:t>doing</w:t>
      </w:r>
      <w:r w:rsidR="009A7D6B">
        <w:rPr>
          <w:szCs w:val="21"/>
        </w:rPr>
        <w:t xml:space="preserve"> </w:t>
      </w:r>
      <w:r w:rsidRPr="00C0482D">
        <w:rPr>
          <w:szCs w:val="21"/>
        </w:rPr>
        <w:t>the</w:t>
      </w:r>
      <w:r w:rsidR="009A7D6B">
        <w:rPr>
          <w:szCs w:val="21"/>
        </w:rPr>
        <w:t xml:space="preserve"> </w:t>
      </w:r>
      <w:r w:rsidRPr="00C0482D">
        <w:rPr>
          <w:szCs w:val="21"/>
        </w:rPr>
        <w:t>resilience</w:t>
      </w:r>
      <w:r w:rsidR="009A7D6B">
        <w:rPr>
          <w:szCs w:val="21"/>
        </w:rPr>
        <w:t xml:space="preserve"> </w:t>
      </w:r>
      <w:r w:rsidRPr="00C0482D">
        <w:rPr>
          <w:szCs w:val="21"/>
        </w:rPr>
        <w:t>values.</w:t>
      </w:r>
      <w:r w:rsidR="009A7D6B">
        <w:rPr>
          <w:szCs w:val="21"/>
        </w:rPr>
        <w:t xml:space="preserve">  </w:t>
      </w:r>
      <w:r w:rsidRPr="00C0482D">
        <w:rPr>
          <w:szCs w:val="21"/>
        </w:rPr>
        <w:t>However,</w:t>
      </w:r>
      <w:r w:rsidR="009A7D6B">
        <w:rPr>
          <w:szCs w:val="21"/>
        </w:rPr>
        <w:t xml:space="preserve"> </w:t>
      </w:r>
      <w:r w:rsidRPr="00C0482D">
        <w:rPr>
          <w:szCs w:val="21"/>
        </w:rPr>
        <w:t>the</w:t>
      </w:r>
      <w:r w:rsidR="009A7D6B">
        <w:rPr>
          <w:szCs w:val="21"/>
        </w:rPr>
        <w:t xml:space="preserve"> </w:t>
      </w:r>
      <w:r w:rsidRPr="00C0482D">
        <w:rPr>
          <w:szCs w:val="21"/>
        </w:rPr>
        <w:t>resilience</w:t>
      </w:r>
      <w:r w:rsidR="009A7D6B">
        <w:rPr>
          <w:szCs w:val="21"/>
        </w:rPr>
        <w:t xml:space="preserve"> </w:t>
      </w:r>
      <w:r w:rsidRPr="00C0482D">
        <w:rPr>
          <w:szCs w:val="21"/>
        </w:rPr>
        <w:t>project</w:t>
      </w:r>
      <w:r w:rsidR="009A7D6B">
        <w:rPr>
          <w:szCs w:val="21"/>
        </w:rPr>
        <w:t xml:space="preserve"> </w:t>
      </w:r>
      <w:r w:rsidRPr="00C0482D">
        <w:rPr>
          <w:szCs w:val="21"/>
        </w:rPr>
        <w:t>listing,</w:t>
      </w:r>
      <w:r w:rsidR="009A7D6B">
        <w:rPr>
          <w:szCs w:val="21"/>
        </w:rPr>
        <w:t xml:space="preserve"> </w:t>
      </w:r>
      <w:r w:rsidRPr="00C0482D">
        <w:rPr>
          <w:szCs w:val="21"/>
        </w:rPr>
        <w:t>however</w:t>
      </w:r>
      <w:r w:rsidR="009A7D6B">
        <w:rPr>
          <w:szCs w:val="21"/>
        </w:rPr>
        <w:t xml:space="preserve"> </w:t>
      </w:r>
      <w:r w:rsidRPr="00C0482D">
        <w:rPr>
          <w:szCs w:val="21"/>
        </w:rPr>
        <w:t>we're</w:t>
      </w:r>
      <w:r w:rsidR="009A7D6B">
        <w:rPr>
          <w:szCs w:val="21"/>
        </w:rPr>
        <w:t xml:space="preserve"> </w:t>
      </w:r>
      <w:r w:rsidRPr="00C0482D">
        <w:rPr>
          <w:szCs w:val="21"/>
        </w:rPr>
        <w:t>still</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score</w:t>
      </w:r>
      <w:r w:rsidR="009A7D6B">
        <w:rPr>
          <w:szCs w:val="21"/>
        </w:rPr>
        <w:t xml:space="preserve"> </w:t>
      </w:r>
      <w:r w:rsidRPr="00C0482D">
        <w:rPr>
          <w:szCs w:val="21"/>
        </w:rPr>
        <w:t>the</w:t>
      </w:r>
      <w:r w:rsidR="009A7D6B">
        <w:rPr>
          <w:szCs w:val="21"/>
        </w:rPr>
        <w:t xml:space="preserve"> </w:t>
      </w:r>
      <w:r w:rsidRPr="00C0482D">
        <w:rPr>
          <w:szCs w:val="21"/>
        </w:rPr>
        <w:t>project</w:t>
      </w:r>
      <w:r w:rsidR="009A7D6B">
        <w:rPr>
          <w:szCs w:val="21"/>
        </w:rPr>
        <w:t xml:space="preserve"> </w:t>
      </w:r>
      <w:r w:rsidRPr="00C0482D">
        <w:rPr>
          <w:szCs w:val="21"/>
        </w:rPr>
        <w:t>to</w:t>
      </w:r>
      <w:r w:rsidR="009A7D6B">
        <w:rPr>
          <w:szCs w:val="21"/>
        </w:rPr>
        <w:t xml:space="preserve"> </w:t>
      </w:r>
      <w:r w:rsidRPr="00C0482D">
        <w:rPr>
          <w:szCs w:val="21"/>
        </w:rPr>
        <w:t>ensure</w:t>
      </w:r>
      <w:r w:rsidR="009A7D6B">
        <w:rPr>
          <w:szCs w:val="21"/>
        </w:rPr>
        <w:t xml:space="preserve"> </w:t>
      </w:r>
      <w:r w:rsidRPr="00C0482D">
        <w:rPr>
          <w:szCs w:val="21"/>
        </w:rPr>
        <w:t>that</w:t>
      </w:r>
      <w:r w:rsidR="009A7D6B">
        <w:rPr>
          <w:szCs w:val="21"/>
        </w:rPr>
        <w:t xml:space="preserve"> </w:t>
      </w:r>
      <w:r w:rsidRPr="00C0482D">
        <w:rPr>
          <w:szCs w:val="21"/>
        </w:rPr>
        <w:t>it</w:t>
      </w:r>
      <w:r w:rsidR="009A7D6B">
        <w:rPr>
          <w:szCs w:val="21"/>
        </w:rPr>
        <w:t xml:space="preserve"> </w:t>
      </w:r>
      <w:r w:rsidRPr="00C0482D">
        <w:rPr>
          <w:szCs w:val="21"/>
        </w:rPr>
        <w:t>has</w:t>
      </w:r>
      <w:r w:rsidR="009A7D6B">
        <w:rPr>
          <w:szCs w:val="21"/>
        </w:rPr>
        <w:t xml:space="preserve"> </w:t>
      </w:r>
      <w:r w:rsidRPr="00C0482D">
        <w:rPr>
          <w:szCs w:val="21"/>
        </w:rPr>
        <w:t>a</w:t>
      </w:r>
      <w:r w:rsidR="009A7D6B">
        <w:rPr>
          <w:szCs w:val="21"/>
        </w:rPr>
        <w:t xml:space="preserve"> </w:t>
      </w:r>
      <w:r w:rsidRPr="00C0482D">
        <w:rPr>
          <w:szCs w:val="21"/>
        </w:rPr>
        <w:t>positive</w:t>
      </w:r>
      <w:r w:rsidR="009A7D6B">
        <w:rPr>
          <w:szCs w:val="21"/>
        </w:rPr>
        <w:t xml:space="preserve"> </w:t>
      </w:r>
      <w:r w:rsidRPr="00C0482D">
        <w:rPr>
          <w:szCs w:val="21"/>
        </w:rPr>
        <w:t>value</w:t>
      </w:r>
      <w:r w:rsidR="009A7D6B">
        <w:rPr>
          <w:szCs w:val="21"/>
        </w:rPr>
        <w:t xml:space="preserve"> </w:t>
      </w:r>
      <w:r w:rsidRPr="00C0482D">
        <w:rPr>
          <w:szCs w:val="21"/>
        </w:rPr>
        <w:t>within</w:t>
      </w:r>
      <w:r w:rsidR="009A7D6B">
        <w:rPr>
          <w:szCs w:val="21"/>
        </w:rPr>
        <w:t xml:space="preserve"> </w:t>
      </w:r>
      <w:r w:rsidRPr="00C0482D">
        <w:rPr>
          <w:szCs w:val="21"/>
        </w:rPr>
        <w:t>our</w:t>
      </w:r>
      <w:r w:rsidR="009A7D6B">
        <w:rPr>
          <w:szCs w:val="21"/>
        </w:rPr>
        <w:t xml:space="preserve"> </w:t>
      </w:r>
      <w:r w:rsidRPr="00C0482D">
        <w:rPr>
          <w:szCs w:val="21"/>
        </w:rPr>
        <w:t>Copperleaf</w:t>
      </w:r>
      <w:r w:rsidR="009A7D6B">
        <w:rPr>
          <w:szCs w:val="21"/>
        </w:rPr>
        <w:t xml:space="preserve"> </w:t>
      </w:r>
      <w:r w:rsidRPr="00C0482D">
        <w:rPr>
          <w:szCs w:val="21"/>
        </w:rPr>
        <w:t>model</w:t>
      </w:r>
      <w:r w:rsidR="009A7D6B">
        <w:rPr>
          <w:szCs w:val="21"/>
        </w:rPr>
        <w:t xml:space="preserve"> </w:t>
      </w:r>
      <w:r w:rsidRPr="00C0482D">
        <w:rPr>
          <w:szCs w:val="21"/>
        </w:rPr>
        <w:t>before</w:t>
      </w:r>
      <w:r w:rsidR="009A7D6B">
        <w:rPr>
          <w:szCs w:val="21"/>
        </w:rPr>
        <w:t xml:space="preserve"> </w:t>
      </w:r>
      <w:r w:rsidRPr="00C0482D">
        <w:rPr>
          <w:szCs w:val="21"/>
        </w:rPr>
        <w:t>we</w:t>
      </w:r>
      <w:r w:rsidR="009A7D6B">
        <w:rPr>
          <w:szCs w:val="21"/>
        </w:rPr>
        <w:t xml:space="preserve"> </w:t>
      </w:r>
      <w:r w:rsidRPr="00C0482D">
        <w:rPr>
          <w:szCs w:val="21"/>
        </w:rPr>
        <w:t>execute</w:t>
      </w:r>
      <w:r w:rsidR="009A7D6B">
        <w:rPr>
          <w:szCs w:val="21"/>
        </w:rPr>
        <w:t xml:space="preserve"> </w:t>
      </w:r>
      <w:r w:rsidRPr="00C0482D">
        <w:rPr>
          <w:szCs w:val="21"/>
        </w:rPr>
        <w:t>on</w:t>
      </w:r>
      <w:r w:rsidR="009A7D6B">
        <w:rPr>
          <w:szCs w:val="21"/>
        </w:rPr>
        <w:t xml:space="preserve"> </w:t>
      </w:r>
      <w:r w:rsidRPr="00C0482D">
        <w:rPr>
          <w:szCs w:val="21"/>
        </w:rPr>
        <w:t>it.</w:t>
      </w:r>
      <w:r w:rsidR="009A7D6B">
        <w:rPr>
          <w:szCs w:val="21"/>
        </w:rPr>
        <w:t xml:space="preserve">  </w:t>
      </w:r>
      <w:r w:rsidRPr="00C0482D">
        <w:rPr>
          <w:szCs w:val="21"/>
        </w:rPr>
        <w:t>So,</w:t>
      </w:r>
      <w:r w:rsidR="009A7D6B">
        <w:rPr>
          <w:szCs w:val="21"/>
        </w:rPr>
        <w:t xml:space="preserve"> </w:t>
      </w:r>
      <w:r w:rsidRPr="00C0482D">
        <w:rPr>
          <w:szCs w:val="21"/>
        </w:rPr>
        <w:t>we</w:t>
      </w:r>
      <w:r w:rsidR="009A7D6B">
        <w:rPr>
          <w:szCs w:val="21"/>
        </w:rPr>
        <w:t xml:space="preserve"> </w:t>
      </w:r>
      <w:r w:rsidRPr="00C0482D">
        <w:rPr>
          <w:szCs w:val="21"/>
        </w:rPr>
        <w:t>won't</w:t>
      </w:r>
      <w:r w:rsidR="009A7D6B">
        <w:rPr>
          <w:szCs w:val="21"/>
        </w:rPr>
        <w:t xml:space="preserve"> </w:t>
      </w:r>
      <w:r w:rsidRPr="00C0482D">
        <w:rPr>
          <w:szCs w:val="21"/>
        </w:rPr>
        <w:t>execute</w:t>
      </w:r>
      <w:r w:rsidR="009A7D6B">
        <w:rPr>
          <w:szCs w:val="21"/>
        </w:rPr>
        <w:t xml:space="preserve"> </w:t>
      </w:r>
      <w:r w:rsidRPr="00C0482D">
        <w:rPr>
          <w:szCs w:val="21"/>
        </w:rPr>
        <w:t>on</w:t>
      </w:r>
      <w:r w:rsidR="009A7D6B">
        <w:rPr>
          <w:szCs w:val="21"/>
        </w:rPr>
        <w:t xml:space="preserve"> </w:t>
      </w:r>
      <w:r w:rsidRPr="00C0482D">
        <w:rPr>
          <w:szCs w:val="21"/>
        </w:rPr>
        <w:t>a</w:t>
      </w:r>
      <w:r w:rsidR="009A7D6B">
        <w:rPr>
          <w:szCs w:val="21"/>
        </w:rPr>
        <w:t xml:space="preserve"> </w:t>
      </w:r>
      <w:r w:rsidRPr="00C0482D">
        <w:rPr>
          <w:szCs w:val="21"/>
        </w:rPr>
        <w:t>project</w:t>
      </w:r>
      <w:r w:rsidR="009A7D6B">
        <w:rPr>
          <w:szCs w:val="21"/>
        </w:rPr>
        <w:t xml:space="preserve"> </w:t>
      </w:r>
      <w:r w:rsidRPr="00C0482D">
        <w:rPr>
          <w:szCs w:val="21"/>
        </w:rPr>
        <w:t>that</w:t>
      </w:r>
      <w:r w:rsidR="009A7D6B">
        <w:rPr>
          <w:szCs w:val="21"/>
        </w:rPr>
        <w:t xml:space="preserve"> </w:t>
      </w:r>
      <w:r w:rsidRPr="00C0482D">
        <w:rPr>
          <w:szCs w:val="21"/>
        </w:rPr>
        <w:t>has</w:t>
      </w:r>
      <w:r w:rsidR="009A7D6B">
        <w:rPr>
          <w:szCs w:val="21"/>
        </w:rPr>
        <w:t xml:space="preserve"> </w:t>
      </w:r>
      <w:r w:rsidRPr="00C0482D">
        <w:rPr>
          <w:szCs w:val="21"/>
        </w:rPr>
        <w:t>a</w:t>
      </w:r>
      <w:r w:rsidR="009A7D6B">
        <w:rPr>
          <w:szCs w:val="21"/>
        </w:rPr>
        <w:t xml:space="preserve"> </w:t>
      </w:r>
      <w:r w:rsidRPr="00C0482D">
        <w:rPr>
          <w:szCs w:val="21"/>
        </w:rPr>
        <w:t>negative</w:t>
      </w:r>
      <w:r w:rsidR="009A7D6B">
        <w:rPr>
          <w:szCs w:val="21"/>
        </w:rPr>
        <w:t xml:space="preserve"> </w:t>
      </w:r>
      <w:r w:rsidRPr="00C0482D">
        <w:rPr>
          <w:szCs w:val="21"/>
        </w:rPr>
        <w:t>Copperleaf</w:t>
      </w:r>
      <w:r w:rsidR="009A7D6B">
        <w:rPr>
          <w:szCs w:val="21"/>
        </w:rPr>
        <w:t xml:space="preserve">  </w:t>
      </w:r>
      <w:r w:rsidRPr="00C0482D">
        <w:rPr>
          <w:szCs w:val="21"/>
        </w:rPr>
        <w:t>value.</w:t>
      </w:r>
    </w:p>
    <w:p w14:paraId="4A377785"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But</w:t>
      </w:r>
      <w:r w:rsidR="009A7D6B">
        <w:rPr>
          <w:szCs w:val="21"/>
        </w:rPr>
        <w:t xml:space="preserve"> </w:t>
      </w:r>
      <w:r w:rsidRPr="00C0482D">
        <w:rPr>
          <w:szCs w:val="21"/>
        </w:rPr>
        <w:t>you</w:t>
      </w:r>
      <w:r w:rsidR="009A7D6B">
        <w:rPr>
          <w:szCs w:val="21"/>
        </w:rPr>
        <w:t xml:space="preserve"> </w:t>
      </w:r>
      <w:r w:rsidRPr="00C0482D">
        <w:rPr>
          <w:szCs w:val="21"/>
        </w:rPr>
        <w:t>could</w:t>
      </w:r>
      <w:r w:rsidR="009A7D6B">
        <w:rPr>
          <w:szCs w:val="21"/>
        </w:rPr>
        <w:t xml:space="preserve"> </w:t>
      </w:r>
      <w:r w:rsidRPr="00C0482D">
        <w:rPr>
          <w:szCs w:val="21"/>
        </w:rPr>
        <w:t>still</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negative</w:t>
      </w:r>
      <w:r w:rsidR="009A7D6B">
        <w:rPr>
          <w:szCs w:val="21"/>
        </w:rPr>
        <w:t xml:space="preserve"> </w:t>
      </w:r>
      <w:r w:rsidRPr="00C0482D">
        <w:rPr>
          <w:szCs w:val="21"/>
        </w:rPr>
        <w:t>BCR</w:t>
      </w:r>
      <w:r w:rsidR="009A7D6B">
        <w:rPr>
          <w:szCs w:val="21"/>
        </w:rPr>
        <w:t xml:space="preserve"> </w:t>
      </w:r>
      <w:r w:rsidRPr="00C0482D">
        <w:rPr>
          <w:szCs w:val="21"/>
        </w:rPr>
        <w:t>value</w:t>
      </w:r>
      <w:r w:rsidR="009A7D6B">
        <w:rPr>
          <w:szCs w:val="21"/>
        </w:rPr>
        <w:t xml:space="preserve"> </w:t>
      </w:r>
      <w:r w:rsidRPr="00C0482D">
        <w:rPr>
          <w:szCs w:val="21"/>
        </w:rPr>
        <w:t>if</w:t>
      </w:r>
      <w:r w:rsidR="009A7D6B">
        <w:rPr>
          <w:szCs w:val="21"/>
        </w:rPr>
        <w:t xml:space="preserve"> </w:t>
      </w:r>
      <w:r w:rsidRPr="00C0482D">
        <w:rPr>
          <w:szCs w:val="21"/>
        </w:rPr>
        <w:t>updated?</w:t>
      </w:r>
    </w:p>
    <w:p w14:paraId="4CF11297"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Potentially,</w:t>
      </w:r>
      <w:r w:rsidR="009A7D6B">
        <w:rPr>
          <w:szCs w:val="21"/>
        </w:rPr>
        <w:t xml:space="preserve"> </w:t>
      </w:r>
      <w:r w:rsidRPr="00C0482D">
        <w:rPr>
          <w:szCs w:val="21"/>
        </w:rPr>
        <w:t>I</w:t>
      </w:r>
      <w:r w:rsidR="009A7D6B">
        <w:rPr>
          <w:szCs w:val="21"/>
        </w:rPr>
        <w:t xml:space="preserve"> </w:t>
      </w:r>
      <w:r w:rsidRPr="00C0482D">
        <w:rPr>
          <w:szCs w:val="21"/>
        </w:rPr>
        <w:t>mean,</w:t>
      </w:r>
      <w:r w:rsidR="009A7D6B">
        <w:rPr>
          <w:szCs w:val="21"/>
        </w:rPr>
        <w:t xml:space="preserve"> </w:t>
      </w:r>
      <w:r w:rsidRPr="00C0482D">
        <w:rPr>
          <w:szCs w:val="21"/>
        </w:rPr>
        <w:t>it</w:t>
      </w:r>
      <w:r w:rsidR="009A7D6B">
        <w:rPr>
          <w:szCs w:val="21"/>
        </w:rPr>
        <w:t xml:space="preserve"> </w:t>
      </w:r>
      <w:r w:rsidRPr="00C0482D">
        <w:rPr>
          <w:szCs w:val="21"/>
        </w:rPr>
        <w:t>would</w:t>
      </w:r>
      <w:r w:rsidR="009A7D6B">
        <w:rPr>
          <w:szCs w:val="21"/>
        </w:rPr>
        <w:t xml:space="preserve"> </w:t>
      </w:r>
      <w:r w:rsidRPr="00C0482D">
        <w:rPr>
          <w:szCs w:val="21"/>
        </w:rPr>
        <w:t>be</w:t>
      </w:r>
      <w:r w:rsidR="009A7D6B">
        <w:t xml:space="preserve"> </w:t>
      </w:r>
      <w:r>
        <w:t>--</w:t>
      </w:r>
      <w:r w:rsidR="009A7D6B">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have</w:t>
      </w:r>
      <w:r w:rsidR="009A7D6B">
        <w:rPr>
          <w:szCs w:val="21"/>
        </w:rPr>
        <w:t xml:space="preserve"> </w:t>
      </w:r>
      <w:r w:rsidRPr="00C0482D">
        <w:rPr>
          <w:szCs w:val="21"/>
        </w:rPr>
        <w:t>to</w:t>
      </w:r>
      <w:r w:rsidR="009A7D6B">
        <w:rPr>
          <w:szCs w:val="21"/>
        </w:rPr>
        <w:t xml:space="preserve"> </w:t>
      </w:r>
      <w:r w:rsidRPr="00C0482D">
        <w:rPr>
          <w:szCs w:val="21"/>
        </w:rPr>
        <w:t>walk</w:t>
      </w:r>
      <w:r w:rsidR="009A7D6B">
        <w:rPr>
          <w:szCs w:val="21"/>
        </w:rPr>
        <w:t xml:space="preserve"> </w:t>
      </w:r>
      <w:r w:rsidRPr="00C0482D">
        <w:rPr>
          <w:szCs w:val="21"/>
        </w:rPr>
        <w:t>through</w:t>
      </w:r>
      <w:r w:rsidR="009A7D6B">
        <w:rPr>
          <w:szCs w:val="21"/>
        </w:rPr>
        <w:t xml:space="preserve"> </w:t>
      </w:r>
      <w:r w:rsidRPr="00C0482D">
        <w:rPr>
          <w:szCs w:val="21"/>
        </w:rPr>
        <w:t>one</w:t>
      </w:r>
      <w:r w:rsidR="009A7D6B">
        <w:rPr>
          <w:szCs w:val="21"/>
        </w:rPr>
        <w:t xml:space="preserve"> </w:t>
      </w:r>
      <w:r w:rsidRPr="00C0482D">
        <w:rPr>
          <w:szCs w:val="21"/>
        </w:rPr>
        <w:t>in</w:t>
      </w:r>
      <w:r w:rsidR="009A7D6B">
        <w:rPr>
          <w:szCs w:val="21"/>
        </w:rPr>
        <w:t xml:space="preserve"> </w:t>
      </w:r>
      <w:r w:rsidRPr="00C0482D">
        <w:rPr>
          <w:szCs w:val="21"/>
        </w:rPr>
        <w:t>specifics</w:t>
      </w:r>
      <w:r w:rsidR="009A7D6B">
        <w:rPr>
          <w:szCs w:val="21"/>
        </w:rPr>
        <w:t xml:space="preserve"> </w:t>
      </w:r>
      <w:r w:rsidRPr="00C0482D">
        <w:rPr>
          <w:szCs w:val="21"/>
        </w:rPr>
        <w:t>to</w:t>
      </w:r>
      <w:r w:rsidR="009A7D6B">
        <w:rPr>
          <w:szCs w:val="21"/>
        </w:rPr>
        <w:t xml:space="preserve"> </w:t>
      </w:r>
      <w:r w:rsidRPr="00C0482D">
        <w:rPr>
          <w:szCs w:val="21"/>
        </w:rPr>
        <w:t>see,</w:t>
      </w:r>
      <w:r w:rsidR="009A7D6B">
        <w:rPr>
          <w:szCs w:val="21"/>
        </w:rPr>
        <w:t xml:space="preserve"> </w:t>
      </w:r>
      <w:r w:rsidRPr="00C0482D">
        <w:rPr>
          <w:szCs w:val="21"/>
        </w:rPr>
        <w:t>but</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potentially</w:t>
      </w:r>
      <w:r w:rsidR="009A7D6B">
        <w:rPr>
          <w:szCs w:val="21"/>
        </w:rPr>
        <w:t xml:space="preserve"> </w:t>
      </w:r>
      <w:r w:rsidRPr="00C0482D">
        <w:rPr>
          <w:szCs w:val="21"/>
        </w:rPr>
        <w:t>you</w:t>
      </w:r>
      <w:r w:rsidR="009A7D6B">
        <w:rPr>
          <w:szCs w:val="21"/>
        </w:rPr>
        <w:t xml:space="preserve"> </w:t>
      </w:r>
      <w:r w:rsidRPr="00C0482D">
        <w:rPr>
          <w:szCs w:val="21"/>
        </w:rPr>
        <w:t>could</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negative</w:t>
      </w:r>
      <w:r w:rsidR="009A7D6B">
        <w:rPr>
          <w:szCs w:val="21"/>
        </w:rPr>
        <w:t xml:space="preserve"> </w:t>
      </w:r>
      <w:r w:rsidRPr="00C0482D">
        <w:rPr>
          <w:szCs w:val="21"/>
        </w:rPr>
        <w:t>resilience</w:t>
      </w:r>
      <w:r w:rsidR="009A7D6B">
        <w:rPr>
          <w:szCs w:val="21"/>
        </w:rPr>
        <w:t xml:space="preserve"> </w:t>
      </w:r>
      <w:r w:rsidRPr="00C0482D">
        <w:rPr>
          <w:szCs w:val="21"/>
        </w:rPr>
        <w:t>but</w:t>
      </w:r>
      <w:r w:rsidR="009A7D6B">
        <w:rPr>
          <w:szCs w:val="21"/>
        </w:rPr>
        <w:t xml:space="preserve"> </w:t>
      </w:r>
      <w:r w:rsidRPr="00C0482D">
        <w:rPr>
          <w:szCs w:val="21"/>
        </w:rPr>
        <w:t>a</w:t>
      </w:r>
      <w:r w:rsidR="009A7D6B">
        <w:rPr>
          <w:szCs w:val="21"/>
        </w:rPr>
        <w:t xml:space="preserve"> </w:t>
      </w:r>
      <w:r w:rsidRPr="00C0482D">
        <w:rPr>
          <w:szCs w:val="21"/>
        </w:rPr>
        <w:t>total</w:t>
      </w:r>
      <w:r w:rsidR="009A7D6B">
        <w:rPr>
          <w:szCs w:val="21"/>
        </w:rPr>
        <w:t xml:space="preserve"> </w:t>
      </w:r>
      <w:r w:rsidRPr="00C0482D">
        <w:rPr>
          <w:szCs w:val="21"/>
        </w:rPr>
        <w:t>overall</w:t>
      </w:r>
      <w:r w:rsidR="009A7D6B">
        <w:rPr>
          <w:szCs w:val="21"/>
        </w:rPr>
        <w:t xml:space="preserve"> </w:t>
      </w:r>
      <w:r w:rsidRPr="00C0482D">
        <w:rPr>
          <w:szCs w:val="21"/>
        </w:rPr>
        <w:t>value</w:t>
      </w:r>
      <w:r w:rsidR="009A7D6B">
        <w:rPr>
          <w:szCs w:val="21"/>
        </w:rPr>
        <w:t xml:space="preserve"> </w:t>
      </w:r>
      <w:r w:rsidRPr="00C0482D">
        <w:rPr>
          <w:szCs w:val="21"/>
        </w:rPr>
        <w:t>in</w:t>
      </w:r>
      <w:r w:rsidR="009A7D6B">
        <w:rPr>
          <w:szCs w:val="21"/>
        </w:rPr>
        <w:t xml:space="preserve"> </w:t>
      </w:r>
      <w:r w:rsidRPr="00C0482D">
        <w:rPr>
          <w:szCs w:val="21"/>
        </w:rPr>
        <w:t>considering</w:t>
      </w:r>
      <w:r w:rsidR="009A7D6B">
        <w:rPr>
          <w:szCs w:val="21"/>
        </w:rPr>
        <w:t xml:space="preserve"> </w:t>
      </w:r>
      <w:r w:rsidRPr="00C0482D">
        <w:rPr>
          <w:szCs w:val="21"/>
        </w:rPr>
        <w:t>other</w:t>
      </w:r>
      <w:r w:rsidR="009A7D6B">
        <w:rPr>
          <w:szCs w:val="21"/>
        </w:rPr>
        <w:t xml:space="preserve"> </w:t>
      </w:r>
      <w:r w:rsidRPr="00C0482D">
        <w:rPr>
          <w:szCs w:val="21"/>
        </w:rPr>
        <w:t>factors</w:t>
      </w:r>
      <w:r w:rsidR="009A7D6B">
        <w:rPr>
          <w:szCs w:val="21"/>
        </w:rPr>
        <w:t xml:space="preserve"> </w:t>
      </w:r>
      <w:r w:rsidRPr="00C0482D">
        <w:rPr>
          <w:szCs w:val="21"/>
        </w:rPr>
        <w:t>within</w:t>
      </w:r>
      <w:r w:rsidR="009A7D6B">
        <w:rPr>
          <w:szCs w:val="21"/>
        </w:rPr>
        <w:t xml:space="preserve"> </w:t>
      </w:r>
      <w:r w:rsidRPr="00C0482D">
        <w:rPr>
          <w:szCs w:val="21"/>
        </w:rPr>
        <w:t>the</w:t>
      </w:r>
      <w:r w:rsidR="009A7D6B">
        <w:rPr>
          <w:szCs w:val="21"/>
        </w:rPr>
        <w:t xml:space="preserve"> </w:t>
      </w:r>
      <w:r w:rsidRPr="00C0482D">
        <w:rPr>
          <w:szCs w:val="21"/>
        </w:rPr>
        <w:t>system.</w:t>
      </w:r>
    </w:p>
    <w:p w14:paraId="57630C90"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But</w:t>
      </w:r>
      <w:r w:rsidR="009A7D6B">
        <w:rPr>
          <w:szCs w:val="21"/>
        </w:rPr>
        <w:t xml:space="preserve"> </w:t>
      </w:r>
      <w:r w:rsidRPr="00C0482D">
        <w:rPr>
          <w:szCs w:val="21"/>
        </w:rPr>
        <w:t>will</w:t>
      </w:r>
      <w:r w:rsidR="009A7D6B">
        <w:rPr>
          <w:szCs w:val="21"/>
        </w:rPr>
        <w:t xml:space="preserve"> </w:t>
      </w:r>
      <w:r w:rsidRPr="00C0482D">
        <w:rPr>
          <w:szCs w:val="21"/>
        </w:rPr>
        <w:t>you</w:t>
      </w:r>
      <w:r w:rsidR="009A7D6B">
        <w:rPr>
          <w:szCs w:val="21"/>
        </w:rPr>
        <w:t xml:space="preserve"> </w:t>
      </w:r>
      <w:r w:rsidRPr="00C0482D">
        <w:rPr>
          <w:szCs w:val="21"/>
        </w:rPr>
        <w:t>update</w:t>
      </w:r>
      <w:r w:rsidR="009A7D6B">
        <w:rPr>
          <w:szCs w:val="21"/>
        </w:rPr>
        <w:t xml:space="preserve"> </w:t>
      </w:r>
      <w:r w:rsidRPr="00C0482D">
        <w:rPr>
          <w:szCs w:val="21"/>
        </w:rPr>
        <w:t>this</w:t>
      </w:r>
      <w:r w:rsidR="009A7D6B">
        <w:rPr>
          <w:szCs w:val="21"/>
        </w:rPr>
        <w:t xml:space="preserve"> </w:t>
      </w:r>
      <w:r w:rsidRPr="00C0482D">
        <w:rPr>
          <w:szCs w:val="21"/>
        </w:rPr>
        <w:t>BCR</w:t>
      </w:r>
      <w:r w:rsidR="009A7D6B">
        <w:rPr>
          <w:szCs w:val="21"/>
        </w:rPr>
        <w:t xml:space="preserve"> </w:t>
      </w:r>
      <w:r w:rsidRPr="00C0482D">
        <w:rPr>
          <w:szCs w:val="21"/>
        </w:rPr>
        <w:t>analysis</w:t>
      </w:r>
      <w:r w:rsidR="009A7D6B">
        <w:rPr>
          <w:szCs w:val="21"/>
        </w:rPr>
        <w:t xml:space="preserve"> </w:t>
      </w:r>
      <w:r w:rsidRPr="00C0482D">
        <w:rPr>
          <w:szCs w:val="21"/>
        </w:rPr>
        <w:t>based</w:t>
      </w:r>
      <w:r w:rsidR="009A7D6B">
        <w:rPr>
          <w:szCs w:val="21"/>
        </w:rPr>
        <w:t xml:space="preserve"> </w:t>
      </w:r>
      <w:r w:rsidRPr="00C0482D">
        <w:rPr>
          <w:szCs w:val="21"/>
        </w:rPr>
        <w:t>on</w:t>
      </w:r>
      <w:r w:rsidR="009A7D6B">
        <w:rPr>
          <w:szCs w:val="21"/>
        </w:rPr>
        <w:t xml:space="preserve"> </w:t>
      </w:r>
      <w:r w:rsidRPr="00C0482D">
        <w:rPr>
          <w:szCs w:val="21"/>
        </w:rPr>
        <w:t>further</w:t>
      </w:r>
      <w:r w:rsidR="009A7D6B">
        <w:rPr>
          <w:szCs w:val="21"/>
        </w:rPr>
        <w:t xml:space="preserve"> </w:t>
      </w:r>
      <w:r w:rsidRPr="00C0482D">
        <w:rPr>
          <w:szCs w:val="21"/>
        </w:rPr>
        <w:t>information</w:t>
      </w:r>
      <w:r w:rsidR="009A7D6B">
        <w:rPr>
          <w:szCs w:val="21"/>
        </w:rPr>
        <w:t xml:space="preserve"> </w:t>
      </w:r>
      <w:r w:rsidRPr="00C0482D">
        <w:rPr>
          <w:szCs w:val="21"/>
        </w:rPr>
        <w:t>or</w:t>
      </w:r>
      <w:r w:rsidR="009A7D6B">
        <w:rPr>
          <w:szCs w:val="21"/>
        </w:rPr>
        <w:t xml:space="preserve"> </w:t>
      </w:r>
      <w:r w:rsidRPr="00C0482D">
        <w:rPr>
          <w:szCs w:val="21"/>
        </w:rPr>
        <w:t>that's</w:t>
      </w:r>
      <w:r w:rsidR="009A7D6B">
        <w:rPr>
          <w:szCs w:val="21"/>
        </w:rPr>
        <w:t xml:space="preserve"> </w:t>
      </w:r>
      <w:r w:rsidRPr="00C0482D">
        <w:rPr>
          <w:szCs w:val="21"/>
        </w:rPr>
        <w:t>the</w:t>
      </w:r>
      <w:r w:rsidR="009A7D6B">
        <w:rPr>
          <w:szCs w:val="21"/>
        </w:rPr>
        <w:t xml:space="preserve"> </w:t>
      </w:r>
      <w:r w:rsidRPr="00C0482D">
        <w:rPr>
          <w:szCs w:val="21"/>
        </w:rPr>
        <w:t>list</w:t>
      </w:r>
      <w:r w:rsidR="009A7D6B">
        <w:rPr>
          <w:szCs w:val="21"/>
        </w:rPr>
        <w:t xml:space="preserve"> </w:t>
      </w:r>
      <w:r w:rsidRPr="00C0482D">
        <w:rPr>
          <w:szCs w:val="21"/>
        </w:rPr>
        <w:t>and</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what</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that</w:t>
      </w:r>
      <w:r w:rsidR="009A7D6B">
        <w:rPr>
          <w:szCs w:val="21"/>
        </w:rPr>
        <w:t xml:space="preserve"> </w:t>
      </w:r>
      <w:r w:rsidRPr="00C0482D">
        <w:rPr>
          <w:szCs w:val="21"/>
        </w:rPr>
        <w:t>you</w:t>
      </w:r>
      <w:r w:rsidR="009A7D6B">
        <w:rPr>
          <w:szCs w:val="21"/>
        </w:rPr>
        <w:t xml:space="preserve"> </w:t>
      </w:r>
      <w:r w:rsidRPr="00C0482D">
        <w:rPr>
          <w:szCs w:val="21"/>
        </w:rPr>
        <w:t>are</w:t>
      </w:r>
      <w:r w:rsidR="009A7D6B">
        <w:rPr>
          <w:szCs w:val="21"/>
        </w:rPr>
        <w:t xml:space="preserve"> </w:t>
      </w:r>
      <w:r w:rsidRPr="00C0482D">
        <w:rPr>
          <w:szCs w:val="21"/>
        </w:rPr>
        <w:t>using</w:t>
      </w:r>
      <w:r w:rsidR="009A7D6B">
        <w:rPr>
          <w:szCs w:val="21"/>
        </w:rPr>
        <w:t xml:space="preserve"> </w:t>
      </w:r>
      <w:r w:rsidRPr="00C0482D">
        <w:rPr>
          <w:szCs w:val="21"/>
        </w:rPr>
        <w:t>your</w:t>
      </w:r>
      <w:r w:rsidR="009A7D6B">
        <w:rPr>
          <w:szCs w:val="21"/>
        </w:rPr>
        <w:t xml:space="preserve"> </w:t>
      </w:r>
      <w:r w:rsidRPr="00C0482D">
        <w:rPr>
          <w:szCs w:val="21"/>
        </w:rPr>
        <w:t>process</w:t>
      </w:r>
      <w:r w:rsidR="009A7D6B">
        <w:rPr>
          <w:szCs w:val="21"/>
        </w:rPr>
        <w:t xml:space="preserve">  </w:t>
      </w:r>
      <w:r w:rsidRPr="00C0482D">
        <w:rPr>
          <w:szCs w:val="21"/>
        </w:rPr>
        <w:t>to</w:t>
      </w:r>
      <w:r w:rsidR="009A7D6B">
        <w:rPr>
          <w:szCs w:val="21"/>
        </w:rPr>
        <w:t xml:space="preserve"> </w:t>
      </w:r>
      <w:r w:rsidRPr="00C0482D">
        <w:rPr>
          <w:szCs w:val="21"/>
        </w:rPr>
        <w:t>determine</w:t>
      </w:r>
      <w:r w:rsidR="009A7D6B">
        <w:rPr>
          <w:szCs w:val="21"/>
        </w:rPr>
        <w:t xml:space="preserve"> </w:t>
      </w:r>
      <w:r w:rsidRPr="00C0482D">
        <w:rPr>
          <w:szCs w:val="21"/>
        </w:rPr>
        <w:t>if</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going</w:t>
      </w:r>
      <w:r w:rsidR="009A7D6B">
        <w:rPr>
          <w:szCs w:val="21"/>
        </w:rPr>
        <w:t xml:space="preserve"> </w:t>
      </w:r>
      <w:r w:rsidRPr="00C0482D">
        <w:rPr>
          <w:szCs w:val="21"/>
        </w:rPr>
        <w:t>to</w:t>
      </w:r>
      <w:r w:rsidR="009A7D6B">
        <w:rPr>
          <w:szCs w:val="21"/>
        </w:rPr>
        <w:t xml:space="preserve"> </w:t>
      </w:r>
      <w:r w:rsidRPr="00C0482D">
        <w:rPr>
          <w:szCs w:val="21"/>
        </w:rPr>
        <w:t>go</w:t>
      </w:r>
      <w:r w:rsidR="009A7D6B">
        <w:rPr>
          <w:szCs w:val="21"/>
        </w:rPr>
        <w:t xml:space="preserve"> </w:t>
      </w:r>
      <w:r w:rsidRPr="00C0482D">
        <w:rPr>
          <w:szCs w:val="21"/>
        </w:rPr>
        <w:t>forward</w:t>
      </w:r>
      <w:r w:rsidR="009A7D6B">
        <w:rPr>
          <w:szCs w:val="21"/>
        </w:rPr>
        <w:t xml:space="preserve"> </w:t>
      </w:r>
      <w:r w:rsidRPr="00C0482D">
        <w:rPr>
          <w:szCs w:val="21"/>
        </w:rPr>
        <w:t>or</w:t>
      </w:r>
      <w:r w:rsidR="009A7D6B">
        <w:rPr>
          <w:szCs w:val="21"/>
        </w:rPr>
        <w:t xml:space="preserve"> </w:t>
      </w:r>
      <w:r w:rsidRPr="00C0482D">
        <w:rPr>
          <w:szCs w:val="21"/>
        </w:rPr>
        <w:t>not?</w:t>
      </w:r>
    </w:p>
    <w:p w14:paraId="0DE5C4C3"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I</w:t>
      </w:r>
      <w:r w:rsidR="009A7D6B">
        <w:rPr>
          <w:szCs w:val="21"/>
        </w:rPr>
        <w:t xml:space="preserve"> </w:t>
      </w:r>
      <w:r w:rsidRPr="00C0482D">
        <w:rPr>
          <w:szCs w:val="21"/>
        </w:rPr>
        <w:t>think</w:t>
      </w:r>
      <w:r w:rsidR="009A7D6B">
        <w:rPr>
          <w:szCs w:val="21"/>
        </w:rPr>
        <w:t xml:space="preserve"> </w:t>
      </w:r>
      <w:r w:rsidRPr="00C0482D">
        <w:rPr>
          <w:szCs w:val="21"/>
        </w:rPr>
        <w:t>it's</w:t>
      </w:r>
      <w:r w:rsidR="009A7D6B">
        <w:rPr>
          <w:szCs w:val="21"/>
        </w:rPr>
        <w:t xml:space="preserve"> </w:t>
      </w:r>
      <w:r w:rsidRPr="00C0482D">
        <w:rPr>
          <w:szCs w:val="21"/>
        </w:rPr>
        <w:t>probably</w:t>
      </w:r>
      <w:r w:rsidR="009A7D6B">
        <w:rPr>
          <w:szCs w:val="21"/>
        </w:rPr>
        <w:t xml:space="preserve"> </w:t>
      </w:r>
      <w:r w:rsidRPr="00C0482D">
        <w:rPr>
          <w:szCs w:val="21"/>
        </w:rPr>
        <w:t>too</w:t>
      </w:r>
      <w:r w:rsidR="009A7D6B">
        <w:rPr>
          <w:szCs w:val="21"/>
        </w:rPr>
        <w:t xml:space="preserve"> </w:t>
      </w:r>
      <w:r w:rsidR="009A7D6B" w:rsidRPr="00C0482D">
        <w:rPr>
          <w:szCs w:val="21"/>
        </w:rPr>
        <w:t>pre-emptive</w:t>
      </w:r>
      <w:r w:rsidR="009A7D6B">
        <w:rPr>
          <w:szCs w:val="21"/>
        </w:rPr>
        <w:t xml:space="preserve"> </w:t>
      </w:r>
      <w:r w:rsidRPr="00C0482D">
        <w:rPr>
          <w:szCs w:val="21"/>
        </w:rPr>
        <w:t>to</w:t>
      </w:r>
      <w:r w:rsidR="009A7D6B">
        <w:rPr>
          <w:szCs w:val="21"/>
        </w:rPr>
        <w:t xml:space="preserve"> </w:t>
      </w:r>
      <w:r w:rsidRPr="00C0482D">
        <w:rPr>
          <w:szCs w:val="21"/>
        </w:rPr>
        <w:t>say</w:t>
      </w:r>
      <w:r w:rsidR="009A7D6B">
        <w:rPr>
          <w:szCs w:val="21"/>
        </w:rPr>
        <w:t xml:space="preserve"> </w:t>
      </w:r>
      <w:r w:rsidRPr="00C0482D">
        <w:rPr>
          <w:szCs w:val="21"/>
        </w:rPr>
        <w:t>specifically</w:t>
      </w:r>
      <w:r w:rsidR="009A7D6B">
        <w:rPr>
          <w:szCs w:val="21"/>
        </w:rPr>
        <w:t xml:space="preserve"> </w:t>
      </w:r>
      <w:r w:rsidRPr="00C0482D">
        <w:rPr>
          <w:szCs w:val="21"/>
        </w:rPr>
        <w:t>what</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do</w:t>
      </w:r>
      <w:r w:rsidR="009A7D6B">
        <w:rPr>
          <w:szCs w:val="21"/>
        </w:rPr>
        <w:t xml:space="preserve"> </w:t>
      </w:r>
      <w:r w:rsidRPr="00C0482D">
        <w:rPr>
          <w:szCs w:val="21"/>
        </w:rPr>
        <w:t>down</w:t>
      </w:r>
      <w:r w:rsidR="009A7D6B">
        <w:rPr>
          <w:szCs w:val="21"/>
        </w:rPr>
        <w:t xml:space="preserve"> </w:t>
      </w:r>
      <w:r w:rsidRPr="00C0482D">
        <w:rPr>
          <w:szCs w:val="21"/>
        </w:rPr>
        <w:t>the</w:t>
      </w:r>
      <w:r w:rsidR="009A7D6B">
        <w:rPr>
          <w:szCs w:val="21"/>
        </w:rPr>
        <w:t xml:space="preserve"> </w:t>
      </w:r>
      <w:r w:rsidRPr="00C0482D">
        <w:rPr>
          <w:szCs w:val="21"/>
        </w:rPr>
        <w:t>line</w:t>
      </w:r>
      <w:r w:rsidR="009A7D6B">
        <w:rPr>
          <w:szCs w:val="21"/>
        </w:rPr>
        <w:t xml:space="preserve"> </w:t>
      </w:r>
      <w:r w:rsidRPr="00C0482D">
        <w:rPr>
          <w:szCs w:val="21"/>
        </w:rPr>
        <w:t>if</w:t>
      </w:r>
      <w:r w:rsidR="009A7D6B">
        <w:rPr>
          <w:szCs w:val="21"/>
        </w:rPr>
        <w:t xml:space="preserve"> </w:t>
      </w:r>
      <w:r w:rsidRPr="00C0482D">
        <w:rPr>
          <w:szCs w:val="21"/>
        </w:rPr>
        <w:t>we</w:t>
      </w:r>
      <w:r w:rsidR="009A7D6B">
        <w:rPr>
          <w:szCs w:val="21"/>
        </w:rPr>
        <w:t xml:space="preserve"> </w:t>
      </w:r>
      <w:r w:rsidRPr="00C0482D">
        <w:rPr>
          <w:szCs w:val="21"/>
        </w:rPr>
        <w:t>saw</w:t>
      </w:r>
      <w:r w:rsidR="009A7D6B">
        <w:rPr>
          <w:szCs w:val="21"/>
        </w:rPr>
        <w:t xml:space="preserve"> </w:t>
      </w:r>
      <w:r w:rsidRPr="00C0482D">
        <w:rPr>
          <w:szCs w:val="21"/>
        </w:rPr>
        <w:t>that</w:t>
      </w:r>
      <w:r w:rsidR="009A7D6B">
        <w:rPr>
          <w:szCs w:val="21"/>
        </w:rPr>
        <w:t xml:space="preserve"> </w:t>
      </w:r>
      <w:r w:rsidRPr="00C0482D">
        <w:rPr>
          <w:szCs w:val="21"/>
        </w:rPr>
        <w:t>there</w:t>
      </w:r>
      <w:r w:rsidR="009A7D6B">
        <w:rPr>
          <w:szCs w:val="21"/>
        </w:rPr>
        <w:t xml:space="preserve"> </w:t>
      </w:r>
      <w:r w:rsidRPr="00C0482D">
        <w:rPr>
          <w:szCs w:val="21"/>
        </w:rPr>
        <w:t>would</w:t>
      </w:r>
      <w:r w:rsidR="009A7D6B">
        <w:rPr>
          <w:szCs w:val="21"/>
        </w:rPr>
        <w:t xml:space="preserve"> </w:t>
      </w:r>
      <w:r w:rsidRPr="00C0482D">
        <w:rPr>
          <w:szCs w:val="21"/>
        </w:rPr>
        <w:t>be</w:t>
      </w:r>
      <w:r w:rsidR="009A7D6B">
        <w:rPr>
          <w:szCs w:val="21"/>
        </w:rPr>
        <w:t xml:space="preserve"> </w:t>
      </w:r>
      <w:r w:rsidRPr="00C0482D">
        <w:rPr>
          <w:szCs w:val="21"/>
        </w:rPr>
        <w:t>value</w:t>
      </w:r>
      <w:r w:rsidR="009A7D6B">
        <w:rPr>
          <w:szCs w:val="21"/>
        </w:rPr>
        <w:t xml:space="preserve"> </w:t>
      </w:r>
      <w:r w:rsidRPr="00C0482D">
        <w:rPr>
          <w:szCs w:val="21"/>
        </w:rPr>
        <w:t>from</w:t>
      </w:r>
      <w:r w:rsidR="009A7D6B">
        <w:rPr>
          <w:szCs w:val="21"/>
        </w:rPr>
        <w:t xml:space="preserve"> </w:t>
      </w:r>
      <w:r w:rsidRPr="00C0482D">
        <w:rPr>
          <w:szCs w:val="21"/>
        </w:rPr>
        <w:t>updating</w:t>
      </w:r>
      <w:r w:rsidR="009A7D6B">
        <w:rPr>
          <w:szCs w:val="21"/>
        </w:rPr>
        <w:t xml:space="preserve"> </w:t>
      </w:r>
      <w:r w:rsidRPr="00C0482D">
        <w:rPr>
          <w:szCs w:val="21"/>
        </w:rPr>
        <w:t>the</w:t>
      </w:r>
      <w:r w:rsidR="009A7D6B">
        <w:rPr>
          <w:szCs w:val="21"/>
        </w:rPr>
        <w:t xml:space="preserve"> </w:t>
      </w:r>
      <w:r w:rsidRPr="00C0482D">
        <w:rPr>
          <w:szCs w:val="21"/>
        </w:rPr>
        <w:t>list</w:t>
      </w:r>
      <w:r w:rsidR="009A7D6B">
        <w:rPr>
          <w:szCs w:val="21"/>
        </w:rPr>
        <w:t xml:space="preserve"> </w:t>
      </w:r>
      <w:r w:rsidRPr="00C0482D">
        <w:rPr>
          <w:szCs w:val="21"/>
        </w:rPr>
        <w:t>or</w:t>
      </w:r>
      <w:r w:rsidR="009A7D6B">
        <w:rPr>
          <w:szCs w:val="21"/>
        </w:rPr>
        <w:t xml:space="preserve"> </w:t>
      </w:r>
      <w:r w:rsidRPr="00C0482D">
        <w:rPr>
          <w:szCs w:val="21"/>
        </w:rPr>
        <w:t>if</w:t>
      </w:r>
      <w:r w:rsidR="009A7D6B">
        <w:rPr>
          <w:szCs w:val="21"/>
        </w:rPr>
        <w:t xml:space="preserve"> </w:t>
      </w:r>
      <w:r w:rsidRPr="00C0482D">
        <w:rPr>
          <w:szCs w:val="21"/>
        </w:rPr>
        <w:t>there's</w:t>
      </w:r>
      <w:r w:rsidR="009A7D6B">
        <w:rPr>
          <w:szCs w:val="21"/>
        </w:rPr>
        <w:t xml:space="preserve"> </w:t>
      </w:r>
      <w:r w:rsidRPr="00C0482D">
        <w:rPr>
          <w:szCs w:val="21"/>
        </w:rPr>
        <w:t>changes</w:t>
      </w:r>
      <w:r w:rsidR="009A7D6B">
        <w:rPr>
          <w:szCs w:val="21"/>
        </w:rPr>
        <w:t xml:space="preserve"> </w:t>
      </w:r>
      <w:r w:rsidRPr="00C0482D">
        <w:rPr>
          <w:szCs w:val="21"/>
        </w:rPr>
        <w:t>or</w:t>
      </w:r>
      <w:r w:rsidR="009A7D6B">
        <w:rPr>
          <w:szCs w:val="21"/>
        </w:rPr>
        <w:t xml:space="preserve"> </w:t>
      </w:r>
      <w:r w:rsidRPr="00C0482D">
        <w:rPr>
          <w:szCs w:val="21"/>
        </w:rPr>
        <w:t>new</w:t>
      </w:r>
      <w:r w:rsidR="009A7D6B">
        <w:rPr>
          <w:szCs w:val="21"/>
        </w:rPr>
        <w:t xml:space="preserve"> </w:t>
      </w:r>
      <w:r w:rsidRPr="00C0482D">
        <w:rPr>
          <w:szCs w:val="21"/>
        </w:rPr>
        <w:t>considerations</w:t>
      </w:r>
      <w:r w:rsidR="009A7D6B">
        <w:rPr>
          <w:szCs w:val="21"/>
        </w:rPr>
        <w:t xml:space="preserve"> </w:t>
      </w:r>
      <w:r w:rsidRPr="00C0482D">
        <w:rPr>
          <w:szCs w:val="21"/>
        </w:rPr>
        <w:t>that</w:t>
      </w:r>
      <w:r w:rsidR="009A7D6B">
        <w:rPr>
          <w:szCs w:val="21"/>
        </w:rPr>
        <w:t xml:space="preserve"> </w:t>
      </w:r>
      <w:r w:rsidRPr="00C0482D">
        <w:rPr>
          <w:szCs w:val="21"/>
        </w:rPr>
        <w:t>need</w:t>
      </w:r>
      <w:r w:rsidR="009A7D6B">
        <w:rPr>
          <w:szCs w:val="21"/>
        </w:rPr>
        <w:t xml:space="preserve"> </w:t>
      </w:r>
      <w:r w:rsidRPr="00C0482D">
        <w:rPr>
          <w:szCs w:val="21"/>
        </w:rPr>
        <w:t>to</w:t>
      </w:r>
      <w:r w:rsidR="009A7D6B">
        <w:rPr>
          <w:szCs w:val="21"/>
        </w:rPr>
        <w:t xml:space="preserve"> </w:t>
      </w:r>
      <w:r w:rsidRPr="00C0482D">
        <w:rPr>
          <w:szCs w:val="21"/>
        </w:rPr>
        <w:t>be</w:t>
      </w:r>
      <w:r w:rsidR="009A7D6B">
        <w:rPr>
          <w:szCs w:val="21"/>
        </w:rPr>
        <w:t xml:space="preserve"> </w:t>
      </w:r>
      <w:r w:rsidRPr="00C0482D">
        <w:rPr>
          <w:szCs w:val="21"/>
        </w:rPr>
        <w:t>taken</w:t>
      </w:r>
      <w:r w:rsidR="009A7D6B">
        <w:rPr>
          <w:szCs w:val="21"/>
        </w:rPr>
        <w:t xml:space="preserve"> </w:t>
      </w:r>
      <w:r w:rsidRPr="00C0482D">
        <w:rPr>
          <w:szCs w:val="21"/>
        </w:rPr>
        <w:t>into</w:t>
      </w:r>
      <w:r w:rsidR="009A7D6B">
        <w:rPr>
          <w:szCs w:val="21"/>
        </w:rPr>
        <w:t xml:space="preserve"> </w:t>
      </w:r>
      <w:r w:rsidRPr="00C0482D">
        <w:rPr>
          <w:szCs w:val="21"/>
        </w:rPr>
        <w:t>account</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believe</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need</w:t>
      </w:r>
      <w:r w:rsidR="009A7D6B">
        <w:rPr>
          <w:szCs w:val="21"/>
        </w:rPr>
        <w:t xml:space="preserve"> </w:t>
      </w:r>
      <w:r w:rsidRPr="00C0482D">
        <w:rPr>
          <w:szCs w:val="21"/>
        </w:rPr>
        <w:t>to</w:t>
      </w:r>
      <w:r w:rsidR="009A7D6B">
        <w:rPr>
          <w:szCs w:val="21"/>
        </w:rPr>
        <w:t xml:space="preserve"> </w:t>
      </w:r>
      <w:r w:rsidRPr="00C0482D">
        <w:rPr>
          <w:szCs w:val="21"/>
        </w:rPr>
        <w:t>glean</w:t>
      </w:r>
      <w:r w:rsidR="009A7D6B">
        <w:rPr>
          <w:szCs w:val="21"/>
        </w:rPr>
        <w:t xml:space="preserve"> </w:t>
      </w:r>
      <w:r w:rsidRPr="00C0482D">
        <w:rPr>
          <w:szCs w:val="21"/>
        </w:rPr>
        <w:t>further</w:t>
      </w:r>
      <w:r w:rsidR="009A7D6B">
        <w:rPr>
          <w:szCs w:val="21"/>
        </w:rPr>
        <w:t xml:space="preserve"> </w:t>
      </w:r>
      <w:r w:rsidRPr="00C0482D">
        <w:rPr>
          <w:szCs w:val="21"/>
        </w:rPr>
        <w:t>value</w:t>
      </w:r>
      <w:r w:rsidR="009A7D6B">
        <w:rPr>
          <w:szCs w:val="21"/>
        </w:rPr>
        <w:t xml:space="preserve"> </w:t>
      </w:r>
      <w:r w:rsidRPr="00C0482D">
        <w:rPr>
          <w:szCs w:val="21"/>
        </w:rPr>
        <w:t>from</w:t>
      </w:r>
      <w:r w:rsidR="009A7D6B">
        <w:rPr>
          <w:szCs w:val="21"/>
        </w:rPr>
        <w:t xml:space="preserve"> </w:t>
      </w:r>
      <w:r w:rsidRPr="00C0482D">
        <w:rPr>
          <w:szCs w:val="21"/>
        </w:rPr>
        <w:t>updating</w:t>
      </w:r>
      <w:r w:rsidR="009A7D6B">
        <w:rPr>
          <w:szCs w:val="21"/>
        </w:rPr>
        <w:t xml:space="preserve"> </w:t>
      </w:r>
      <w:r w:rsidRPr="00C0482D">
        <w:rPr>
          <w:szCs w:val="21"/>
        </w:rPr>
        <w:t>it,</w:t>
      </w:r>
      <w:r w:rsidR="009A7D6B">
        <w:rPr>
          <w:szCs w:val="21"/>
        </w:rPr>
        <w:t xml:space="preserve"> </w:t>
      </w:r>
      <w:r w:rsidRPr="00C0482D">
        <w:rPr>
          <w:szCs w:val="21"/>
        </w:rPr>
        <w:t>it</w:t>
      </w:r>
      <w:r w:rsidR="009A7D6B">
        <w:rPr>
          <w:szCs w:val="21"/>
        </w:rPr>
        <w:t xml:space="preserve"> </w:t>
      </w:r>
      <w:r w:rsidRPr="00C0482D">
        <w:rPr>
          <w:szCs w:val="21"/>
        </w:rPr>
        <w:t>is</w:t>
      </w:r>
      <w:r w:rsidR="009A7D6B">
        <w:rPr>
          <w:szCs w:val="21"/>
        </w:rPr>
        <w:t xml:space="preserve"> </w:t>
      </w:r>
      <w:r w:rsidRPr="00C0482D">
        <w:rPr>
          <w:szCs w:val="21"/>
        </w:rPr>
        <w:t>possible</w:t>
      </w:r>
      <w:r w:rsidR="009A7D6B">
        <w:rPr>
          <w:szCs w:val="21"/>
        </w:rPr>
        <w:t xml:space="preserve"> </w:t>
      </w:r>
      <w:r w:rsidRPr="00C0482D">
        <w:rPr>
          <w:szCs w:val="21"/>
        </w:rPr>
        <w:t>that</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do</w:t>
      </w:r>
      <w:r w:rsidR="009A7D6B">
        <w:rPr>
          <w:szCs w:val="21"/>
        </w:rPr>
        <w:t xml:space="preserve"> </w:t>
      </w:r>
      <w:r w:rsidRPr="00C0482D">
        <w:rPr>
          <w:szCs w:val="21"/>
        </w:rPr>
        <w:t>an</w:t>
      </w:r>
      <w:r w:rsidR="009A7D6B">
        <w:rPr>
          <w:szCs w:val="21"/>
        </w:rPr>
        <w:t xml:space="preserve"> </w:t>
      </w:r>
      <w:r w:rsidRPr="00C0482D">
        <w:rPr>
          <w:szCs w:val="21"/>
        </w:rPr>
        <w:t>update</w:t>
      </w:r>
      <w:r w:rsidR="009A7D6B">
        <w:rPr>
          <w:szCs w:val="21"/>
        </w:rPr>
        <w:t xml:space="preserve"> </w:t>
      </w:r>
      <w:r w:rsidRPr="00C0482D">
        <w:rPr>
          <w:szCs w:val="21"/>
        </w:rPr>
        <w:t>to</w:t>
      </w:r>
      <w:r w:rsidR="009A7D6B">
        <w:rPr>
          <w:szCs w:val="21"/>
        </w:rPr>
        <w:t xml:space="preserve"> </w:t>
      </w:r>
      <w:r w:rsidRPr="00C0482D">
        <w:rPr>
          <w:szCs w:val="21"/>
        </w:rPr>
        <w:t>this</w:t>
      </w:r>
      <w:r w:rsidR="009A7D6B">
        <w:rPr>
          <w:szCs w:val="21"/>
        </w:rPr>
        <w:t xml:space="preserve"> </w:t>
      </w:r>
      <w:r w:rsidRPr="00C0482D">
        <w:rPr>
          <w:szCs w:val="21"/>
        </w:rPr>
        <w:t>list.</w:t>
      </w:r>
    </w:p>
    <w:p w14:paraId="42BA1527"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Well,</w:t>
      </w:r>
      <w:r w:rsidR="009A7D6B">
        <w:rPr>
          <w:szCs w:val="21"/>
        </w:rPr>
        <w:t xml:space="preserve"> </w:t>
      </w:r>
      <w:r w:rsidRPr="00C0482D">
        <w:rPr>
          <w:szCs w:val="21"/>
        </w:rPr>
        <w:t>less</w:t>
      </w:r>
      <w:r w:rsidR="009A7D6B">
        <w:rPr>
          <w:szCs w:val="21"/>
        </w:rPr>
        <w:t xml:space="preserve"> </w:t>
      </w:r>
      <w:r w:rsidRPr="00C0482D">
        <w:rPr>
          <w:szCs w:val="21"/>
        </w:rPr>
        <w:t>of</w:t>
      </w:r>
      <w:r w:rsidR="009A7D6B">
        <w:rPr>
          <w:szCs w:val="21"/>
        </w:rPr>
        <w:t xml:space="preserve"> </w:t>
      </w:r>
      <w:r w:rsidRPr="00C0482D">
        <w:rPr>
          <w:szCs w:val="21"/>
        </w:rPr>
        <w:t>an</w:t>
      </w:r>
      <w:r w:rsidR="009A7D6B">
        <w:rPr>
          <w:szCs w:val="21"/>
        </w:rPr>
        <w:t xml:space="preserve"> </w:t>
      </w:r>
      <w:r w:rsidRPr="00C0482D">
        <w:rPr>
          <w:szCs w:val="21"/>
        </w:rPr>
        <w:t>update</w:t>
      </w:r>
      <w:r w:rsidR="009A7D6B">
        <w:rPr>
          <w:szCs w:val="21"/>
        </w:rPr>
        <w:t xml:space="preserve"> </w:t>
      </w:r>
      <w:r w:rsidRPr="00C0482D">
        <w:rPr>
          <w:szCs w:val="21"/>
        </w:rPr>
        <w:t>but</w:t>
      </w:r>
      <w:r w:rsidR="009A7D6B">
        <w:rPr>
          <w:szCs w:val="21"/>
        </w:rPr>
        <w:t xml:space="preserve"> </w:t>
      </w:r>
      <w:r w:rsidRPr="00C0482D">
        <w:rPr>
          <w:szCs w:val="21"/>
        </w:rPr>
        <w:t>more</w:t>
      </w:r>
      <w:r w:rsidR="009A7D6B">
        <w:rPr>
          <w:szCs w:val="21"/>
        </w:rPr>
        <w:t xml:space="preserve"> </w:t>
      </w:r>
      <w:r w:rsidRPr="00C0482D">
        <w:rPr>
          <w:szCs w:val="21"/>
        </w:rPr>
        <w:t>about</w:t>
      </w:r>
      <w:r w:rsidR="009A7D6B">
        <w:rPr>
          <w:szCs w:val="21"/>
        </w:rPr>
        <w:t xml:space="preserve"> </w:t>
      </w:r>
      <w:r w:rsidRPr="00C0482D">
        <w:rPr>
          <w:szCs w:val="21"/>
        </w:rPr>
        <w:t>a</w:t>
      </w:r>
      <w:r w:rsidR="009A7D6B">
        <w:rPr>
          <w:szCs w:val="21"/>
        </w:rPr>
        <w:t xml:space="preserve"> </w:t>
      </w:r>
      <w:r w:rsidRPr="00C0482D">
        <w:rPr>
          <w:szCs w:val="21"/>
        </w:rPr>
        <w:t>re-updating</w:t>
      </w:r>
      <w:r w:rsidR="009A7D6B">
        <w:rPr>
          <w:szCs w:val="21"/>
        </w:rPr>
        <w:t xml:space="preserve"> </w:t>
      </w:r>
      <w:r w:rsidRPr="00C0482D">
        <w:rPr>
          <w:szCs w:val="21"/>
        </w:rPr>
        <w:t>the</w:t>
      </w:r>
      <w:r w:rsidR="009A7D6B">
        <w:rPr>
          <w:szCs w:val="21"/>
        </w:rPr>
        <w:t xml:space="preserve"> </w:t>
      </w:r>
      <w:r w:rsidRPr="00C0482D">
        <w:rPr>
          <w:szCs w:val="21"/>
        </w:rPr>
        <w:t>numbers.</w:t>
      </w:r>
      <w:r w:rsidR="009A7D6B">
        <w:rPr>
          <w:szCs w:val="21"/>
        </w:rPr>
        <w:t xml:space="preserve">  </w:t>
      </w:r>
      <w:r w:rsidRPr="00C0482D">
        <w:rPr>
          <w:szCs w:val="21"/>
        </w:rPr>
        <w:t>So,</w:t>
      </w:r>
      <w:r w:rsidR="009A7D6B">
        <w:rPr>
          <w:szCs w:val="21"/>
        </w:rPr>
        <w:t xml:space="preserve"> </w:t>
      </w:r>
      <w:r w:rsidRPr="00C0482D">
        <w:rPr>
          <w:szCs w:val="21"/>
        </w:rPr>
        <w:t>for</w:t>
      </w:r>
      <w:r w:rsidR="009A7D6B">
        <w:rPr>
          <w:szCs w:val="21"/>
        </w:rPr>
        <w:t xml:space="preserve"> </w:t>
      </w:r>
      <w:r w:rsidRPr="00C0482D">
        <w:rPr>
          <w:szCs w:val="21"/>
        </w:rPr>
        <w:t>example,</w:t>
      </w:r>
      <w:r w:rsidR="009A7D6B">
        <w:rPr>
          <w:szCs w:val="21"/>
        </w:rPr>
        <w:t xml:space="preserve"> </w:t>
      </w:r>
      <w:r w:rsidRPr="00C0482D">
        <w:rPr>
          <w:szCs w:val="21"/>
        </w:rPr>
        <w:t>you</w:t>
      </w:r>
      <w:r w:rsidR="009A7D6B">
        <w:rPr>
          <w:szCs w:val="21"/>
        </w:rPr>
        <w:t xml:space="preserve"> </w:t>
      </w:r>
      <w:r w:rsidRPr="00C0482D">
        <w:rPr>
          <w:szCs w:val="21"/>
        </w:rPr>
        <w:t>have</w:t>
      </w:r>
      <w:r w:rsidR="009A7D6B">
        <w:rPr>
          <w:szCs w:val="21"/>
        </w:rPr>
        <w:t xml:space="preserve"> </w:t>
      </w:r>
      <w:r w:rsidRPr="00C0482D">
        <w:rPr>
          <w:szCs w:val="21"/>
        </w:rPr>
        <w:t>a</w:t>
      </w:r>
      <w:r w:rsidR="009A7D6B">
        <w:rPr>
          <w:szCs w:val="21"/>
        </w:rPr>
        <w:t xml:space="preserve"> </w:t>
      </w:r>
      <w:r w:rsidRPr="00C0482D">
        <w:rPr>
          <w:szCs w:val="21"/>
        </w:rPr>
        <w:t>lot</w:t>
      </w:r>
      <w:r w:rsidR="009A7D6B">
        <w:rPr>
          <w:szCs w:val="21"/>
        </w:rPr>
        <w:t xml:space="preserve"> </w:t>
      </w:r>
      <w:r w:rsidRPr="00C0482D">
        <w:rPr>
          <w:szCs w:val="21"/>
        </w:rPr>
        <w:t>of</w:t>
      </w:r>
      <w:r w:rsidR="009A7D6B">
        <w:rPr>
          <w:szCs w:val="21"/>
        </w:rPr>
        <w:t xml:space="preserve"> </w:t>
      </w:r>
      <w:r w:rsidRPr="00C0482D">
        <w:rPr>
          <w:szCs w:val="21"/>
        </w:rPr>
        <w:t>projects</w:t>
      </w:r>
      <w:r w:rsidR="009A7D6B">
        <w:rPr>
          <w:szCs w:val="21"/>
        </w:rPr>
        <w:t xml:space="preserve"> </w:t>
      </w:r>
      <w:r w:rsidRPr="00C0482D">
        <w:rPr>
          <w:szCs w:val="21"/>
        </w:rPr>
        <w:t>at</w:t>
      </w:r>
      <w:r w:rsidR="009A7D6B">
        <w:rPr>
          <w:szCs w:val="21"/>
        </w:rPr>
        <w:t xml:space="preserve"> </w:t>
      </w:r>
      <w:r w:rsidRPr="00C0482D">
        <w:rPr>
          <w:szCs w:val="21"/>
        </w:rPr>
        <w:t>the</w:t>
      </w:r>
      <w:r w:rsidR="009A7D6B">
        <w:rPr>
          <w:szCs w:val="21"/>
        </w:rPr>
        <w:t xml:space="preserve"> </w:t>
      </w:r>
      <w:r w:rsidRPr="00C0482D">
        <w:rPr>
          <w:szCs w:val="21"/>
        </w:rPr>
        <w:t>1.2,</w:t>
      </w:r>
      <w:r w:rsidR="009A7D6B">
        <w:rPr>
          <w:szCs w:val="21"/>
        </w:rPr>
        <w:t xml:space="preserve"> </w:t>
      </w:r>
      <w:r w:rsidRPr="00C0482D">
        <w:rPr>
          <w:szCs w:val="21"/>
        </w:rPr>
        <w:t>1.3.</w:t>
      </w:r>
      <w:r w:rsidR="009A7D6B">
        <w:rPr>
          <w:szCs w:val="21"/>
        </w:rPr>
        <w:t xml:space="preserve">  </w:t>
      </w:r>
      <w:r w:rsidRPr="00C0482D">
        <w:rPr>
          <w:szCs w:val="21"/>
        </w:rPr>
        <w:t>You</w:t>
      </w:r>
      <w:r w:rsidR="009A7D6B">
        <w:rPr>
          <w:szCs w:val="21"/>
        </w:rPr>
        <w:t xml:space="preserve"> </w:t>
      </w:r>
      <w:r w:rsidRPr="00C0482D">
        <w:rPr>
          <w:szCs w:val="21"/>
        </w:rPr>
        <w:t>know,</w:t>
      </w:r>
      <w:r w:rsidR="009A7D6B">
        <w:rPr>
          <w:szCs w:val="21"/>
        </w:rPr>
        <w:t xml:space="preserve"> </w:t>
      </w:r>
      <w:r w:rsidRPr="00C0482D">
        <w:rPr>
          <w:szCs w:val="21"/>
        </w:rPr>
        <w:t>this</w:t>
      </w:r>
      <w:r w:rsidR="009A7D6B">
        <w:rPr>
          <w:szCs w:val="21"/>
        </w:rPr>
        <w:t xml:space="preserve"> </w:t>
      </w:r>
      <w:r w:rsidRPr="00C0482D">
        <w:rPr>
          <w:szCs w:val="21"/>
        </w:rPr>
        <w:t>is,</w:t>
      </w:r>
      <w:r w:rsidR="009A7D6B">
        <w:rPr>
          <w:szCs w:val="21"/>
        </w:rPr>
        <w:t xml:space="preserve"> </w:t>
      </w:r>
      <w:r w:rsidRPr="00C0482D">
        <w:rPr>
          <w:szCs w:val="21"/>
        </w:rPr>
        <w:t>obviously,</w:t>
      </w:r>
      <w:r w:rsidR="009A7D6B">
        <w:rPr>
          <w:szCs w:val="21"/>
        </w:rPr>
        <w:t xml:space="preserve"> </w:t>
      </w:r>
      <w:r w:rsidRPr="00C0482D">
        <w:rPr>
          <w:szCs w:val="21"/>
        </w:rPr>
        <w:t>done</w:t>
      </w:r>
      <w:r w:rsidR="009A7D6B">
        <w:rPr>
          <w:szCs w:val="21"/>
        </w:rPr>
        <w:t xml:space="preserve"> </w:t>
      </w:r>
      <w:r w:rsidRPr="00C0482D">
        <w:rPr>
          <w:szCs w:val="21"/>
        </w:rPr>
        <w:t>on</w:t>
      </w:r>
      <w:r w:rsidR="009A7D6B">
        <w:rPr>
          <w:szCs w:val="21"/>
        </w:rPr>
        <w:t xml:space="preserve"> </w:t>
      </w:r>
      <w:r w:rsidRPr="00C0482D">
        <w:rPr>
          <w:szCs w:val="21"/>
        </w:rPr>
        <w:t>a</w:t>
      </w:r>
      <w:r w:rsidR="009A7D6B">
        <w:rPr>
          <w:szCs w:val="21"/>
        </w:rPr>
        <w:t xml:space="preserve"> </w:t>
      </w:r>
      <w:r w:rsidRPr="00C0482D">
        <w:rPr>
          <w:szCs w:val="21"/>
        </w:rPr>
        <w:t>preliminary</w:t>
      </w:r>
      <w:r w:rsidR="009A7D6B">
        <w:rPr>
          <w:szCs w:val="21"/>
        </w:rPr>
        <w:t xml:space="preserve"> </w:t>
      </w:r>
      <w:r w:rsidRPr="00C0482D">
        <w:rPr>
          <w:szCs w:val="21"/>
        </w:rPr>
        <w:t>cost</w:t>
      </w:r>
      <w:r w:rsidR="009A7D6B">
        <w:rPr>
          <w:szCs w:val="21"/>
        </w:rPr>
        <w:t xml:space="preserve"> </w:t>
      </w:r>
      <w:r w:rsidRPr="00C0482D">
        <w:rPr>
          <w:szCs w:val="21"/>
        </w:rPr>
        <w:t>assessment</w:t>
      </w:r>
      <w:r w:rsidR="009A7D6B">
        <w:rPr>
          <w:szCs w:val="21"/>
        </w:rPr>
        <w:t xml:space="preserve"> </w:t>
      </w:r>
      <w:r w:rsidRPr="00C0482D">
        <w:rPr>
          <w:szCs w:val="21"/>
        </w:rPr>
        <w:t>goes</w:t>
      </w:r>
      <w:r w:rsidR="009A7D6B">
        <w:rPr>
          <w:szCs w:val="21"/>
        </w:rPr>
        <w:t xml:space="preserve"> </w:t>
      </w:r>
      <w:r w:rsidRPr="00C0482D">
        <w:rPr>
          <w:szCs w:val="21"/>
        </w:rPr>
        <w:t>maybe</w:t>
      </w:r>
      <w:r w:rsidR="009A7D6B">
        <w:rPr>
          <w:szCs w:val="21"/>
        </w:rPr>
        <w:t xml:space="preserve"> </w:t>
      </w:r>
      <w:r w:rsidRPr="00C0482D">
        <w:rPr>
          <w:szCs w:val="21"/>
        </w:rPr>
        <w:t>be</w:t>
      </w:r>
      <w:r w:rsidR="009A7D6B">
        <w:rPr>
          <w:szCs w:val="21"/>
        </w:rPr>
        <w:t xml:space="preserve"> </w:t>
      </w:r>
      <w:r w:rsidRPr="00C0482D">
        <w:rPr>
          <w:szCs w:val="21"/>
        </w:rPr>
        <w:t>much</w:t>
      </w:r>
      <w:r w:rsidR="009A7D6B">
        <w:rPr>
          <w:szCs w:val="21"/>
        </w:rPr>
        <w:t xml:space="preserve"> </w:t>
      </w:r>
      <w:r w:rsidRPr="00C0482D">
        <w:rPr>
          <w:szCs w:val="21"/>
        </w:rPr>
        <w:lastRenderedPageBreak/>
        <w:t>higher,</w:t>
      </w:r>
      <w:r w:rsidR="009A7D6B">
        <w:rPr>
          <w:szCs w:val="21"/>
        </w:rPr>
        <w:t xml:space="preserve"> </w:t>
      </w:r>
      <w:r w:rsidRPr="00C0482D">
        <w:rPr>
          <w:szCs w:val="21"/>
        </w:rPr>
        <w:t>right,</w:t>
      </w:r>
      <w:r w:rsidR="009A7D6B">
        <w:rPr>
          <w:szCs w:val="21"/>
        </w:rPr>
        <w:t xml:space="preserve"> </w:t>
      </w:r>
      <w:r w:rsidRPr="00C0482D">
        <w:rPr>
          <w:szCs w:val="21"/>
        </w:rPr>
        <w:t>and</w:t>
      </w:r>
      <w:r w:rsidR="009A7D6B">
        <w:rPr>
          <w:szCs w:val="21"/>
        </w:rPr>
        <w:t xml:space="preserve"> </w:t>
      </w:r>
      <w:r w:rsidRPr="00C0482D">
        <w:rPr>
          <w:szCs w:val="21"/>
        </w:rPr>
        <w:t>that</w:t>
      </w:r>
      <w:r w:rsidR="009A7D6B">
        <w:rPr>
          <w:szCs w:val="21"/>
        </w:rPr>
        <w:t xml:space="preserve"> </w:t>
      </w:r>
      <w:r w:rsidRPr="00C0482D">
        <w:rPr>
          <w:szCs w:val="21"/>
        </w:rPr>
        <w:t>drops</w:t>
      </w:r>
      <w:r w:rsidR="009A7D6B">
        <w:rPr>
          <w:szCs w:val="21"/>
        </w:rPr>
        <w:t xml:space="preserve"> </w:t>
      </w:r>
      <w:r w:rsidRPr="00C0482D">
        <w:rPr>
          <w:szCs w:val="21"/>
        </w:rPr>
        <w:t>those</w:t>
      </w:r>
      <w:r w:rsidR="009A7D6B">
        <w:rPr>
          <w:szCs w:val="21"/>
        </w:rPr>
        <w:t xml:space="preserve"> </w:t>
      </w:r>
      <w:r w:rsidRPr="00C0482D">
        <w:rPr>
          <w:szCs w:val="21"/>
        </w:rPr>
        <w:t>below</w:t>
      </w:r>
      <w:r w:rsidR="009A7D6B">
        <w:rPr>
          <w:szCs w:val="21"/>
        </w:rPr>
        <w:t xml:space="preserve"> </w:t>
      </w:r>
      <w:r w:rsidRPr="00C0482D">
        <w:rPr>
          <w:szCs w:val="21"/>
        </w:rPr>
        <w:t>1?</w:t>
      </w:r>
    </w:p>
    <w:p w14:paraId="77CA485D"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Yeah.</w:t>
      </w:r>
      <w:r w:rsidR="009A7D6B">
        <w:rPr>
          <w:szCs w:val="21"/>
        </w:rPr>
        <w:t xml:space="preserve">  </w:t>
      </w:r>
      <w:r w:rsidRPr="00C0482D">
        <w:rPr>
          <w:szCs w:val="21"/>
        </w:rPr>
        <w:t>So,</w:t>
      </w:r>
      <w:r w:rsidR="009A7D6B">
        <w:rPr>
          <w:szCs w:val="21"/>
        </w:rPr>
        <w:t xml:space="preserve"> </w:t>
      </w:r>
      <w:r w:rsidRPr="00C0482D">
        <w:rPr>
          <w:szCs w:val="21"/>
        </w:rPr>
        <w:t>exactly</w:t>
      </w:r>
      <w:r w:rsidR="009A7D6B">
        <w:rPr>
          <w:szCs w:val="21"/>
        </w:rPr>
        <w:t xml:space="preserve"> </w:t>
      </w:r>
      <w:r w:rsidRPr="00C0482D">
        <w:rPr>
          <w:szCs w:val="21"/>
        </w:rPr>
        <w:t>we</w:t>
      </w:r>
      <w:r w:rsidR="009A7D6B">
        <w:rPr>
          <w:szCs w:val="21"/>
        </w:rPr>
        <w:t xml:space="preserve"> </w:t>
      </w:r>
      <w:r w:rsidRPr="00C0482D">
        <w:rPr>
          <w:szCs w:val="21"/>
        </w:rPr>
        <w:t>would</w:t>
      </w:r>
      <w:r w:rsidR="009A7D6B">
        <w:t xml:space="preserve"> </w:t>
      </w:r>
      <w:r>
        <w:t>--</w:t>
      </w:r>
      <w:r w:rsidR="009A7D6B">
        <w:t xml:space="preserve"> </w:t>
      </w:r>
      <w:r w:rsidRPr="00C0482D">
        <w:rPr>
          <w:szCs w:val="21"/>
        </w:rPr>
        <w:t>if</w:t>
      </w:r>
      <w:r w:rsidR="009A7D6B">
        <w:rPr>
          <w:szCs w:val="21"/>
        </w:rPr>
        <w:t xml:space="preserve"> </w:t>
      </w:r>
      <w:r w:rsidRPr="00C0482D">
        <w:rPr>
          <w:szCs w:val="21"/>
        </w:rPr>
        <w:t>the</w:t>
      </w:r>
      <w:r w:rsidR="009A7D6B">
        <w:rPr>
          <w:szCs w:val="21"/>
        </w:rPr>
        <w:t xml:space="preserve"> </w:t>
      </w:r>
      <w:r w:rsidRPr="00C0482D">
        <w:rPr>
          <w:szCs w:val="21"/>
        </w:rPr>
        <w:t>cost</w:t>
      </w:r>
      <w:r w:rsidR="009A7D6B">
        <w:rPr>
          <w:szCs w:val="21"/>
        </w:rPr>
        <w:t xml:space="preserve"> </w:t>
      </w:r>
      <w:r w:rsidRPr="00C0482D">
        <w:rPr>
          <w:szCs w:val="21"/>
        </w:rPr>
        <w:t>came</w:t>
      </w:r>
      <w:r w:rsidR="009A7D6B">
        <w:rPr>
          <w:szCs w:val="21"/>
        </w:rPr>
        <w:t xml:space="preserve"> </w:t>
      </w:r>
      <w:r w:rsidRPr="00C0482D">
        <w:rPr>
          <w:szCs w:val="21"/>
        </w:rPr>
        <w:t>back</w:t>
      </w:r>
      <w:r w:rsidR="009A7D6B">
        <w:rPr>
          <w:szCs w:val="21"/>
        </w:rPr>
        <w:t xml:space="preserve"> </w:t>
      </w:r>
      <w:r w:rsidRPr="00C0482D">
        <w:rPr>
          <w:szCs w:val="21"/>
        </w:rPr>
        <w:t>when</w:t>
      </w:r>
      <w:r w:rsidR="009A7D6B">
        <w:rPr>
          <w:szCs w:val="21"/>
        </w:rPr>
        <w:t xml:space="preserve"> </w:t>
      </w:r>
      <w:r w:rsidRPr="00C0482D">
        <w:rPr>
          <w:szCs w:val="21"/>
        </w:rPr>
        <w:t>we</w:t>
      </w:r>
      <w:r w:rsidR="009A7D6B">
        <w:rPr>
          <w:szCs w:val="21"/>
        </w:rPr>
        <w:t xml:space="preserve"> </w:t>
      </w:r>
      <w:r w:rsidRPr="00C0482D">
        <w:rPr>
          <w:szCs w:val="21"/>
        </w:rPr>
        <w:t>go</w:t>
      </w:r>
      <w:r w:rsidR="009A7D6B">
        <w:rPr>
          <w:szCs w:val="21"/>
        </w:rPr>
        <w:t xml:space="preserve"> </w:t>
      </w:r>
      <w:r w:rsidRPr="00C0482D">
        <w:rPr>
          <w:szCs w:val="21"/>
        </w:rPr>
        <w:t>into</w:t>
      </w:r>
      <w:r w:rsidR="009A7D6B">
        <w:rPr>
          <w:szCs w:val="21"/>
        </w:rPr>
        <w:t xml:space="preserve"> </w:t>
      </w:r>
      <w:r w:rsidRPr="00C0482D">
        <w:rPr>
          <w:szCs w:val="21"/>
        </w:rPr>
        <w:t>detailed</w:t>
      </w:r>
      <w:r w:rsidR="009A7D6B">
        <w:rPr>
          <w:szCs w:val="21"/>
        </w:rPr>
        <w:t xml:space="preserve"> </w:t>
      </w:r>
      <w:r w:rsidRPr="00C0482D">
        <w:rPr>
          <w:szCs w:val="21"/>
        </w:rPr>
        <w:t>design</w:t>
      </w:r>
      <w:r w:rsidR="009A7D6B">
        <w:rPr>
          <w:szCs w:val="21"/>
        </w:rPr>
        <w:t xml:space="preserve"> </w:t>
      </w:r>
      <w:r w:rsidRPr="00C0482D">
        <w:rPr>
          <w:szCs w:val="21"/>
        </w:rPr>
        <w:t>and</w:t>
      </w:r>
      <w:r w:rsidR="009A7D6B">
        <w:rPr>
          <w:szCs w:val="21"/>
        </w:rPr>
        <w:t xml:space="preserve"> </w:t>
      </w:r>
      <w:r w:rsidRPr="00C0482D">
        <w:rPr>
          <w:szCs w:val="21"/>
        </w:rPr>
        <w:t>the</w:t>
      </w:r>
      <w:r w:rsidR="009A7D6B">
        <w:rPr>
          <w:szCs w:val="21"/>
        </w:rPr>
        <w:t xml:space="preserve"> </w:t>
      </w:r>
      <w:r w:rsidRPr="00C0482D">
        <w:rPr>
          <w:szCs w:val="21"/>
        </w:rPr>
        <w:t>value</w:t>
      </w:r>
      <w:r w:rsidR="009A7D6B">
        <w:rPr>
          <w:szCs w:val="21"/>
        </w:rPr>
        <w:t xml:space="preserve"> </w:t>
      </w:r>
      <w:r w:rsidRPr="00C0482D">
        <w:rPr>
          <w:szCs w:val="21"/>
        </w:rPr>
        <w:t>went</w:t>
      </w:r>
      <w:r w:rsidR="009A7D6B">
        <w:rPr>
          <w:szCs w:val="21"/>
        </w:rPr>
        <w:t xml:space="preserve"> </w:t>
      </w:r>
      <w:r w:rsidRPr="00C0482D">
        <w:rPr>
          <w:szCs w:val="21"/>
        </w:rPr>
        <w:t>from</w:t>
      </w:r>
      <w:r w:rsidR="009A7D6B">
        <w:rPr>
          <w:szCs w:val="21"/>
        </w:rPr>
        <w:t xml:space="preserve"> </w:t>
      </w:r>
      <w:r w:rsidRPr="00C0482D">
        <w:rPr>
          <w:szCs w:val="21"/>
        </w:rPr>
        <w:t>say,</w:t>
      </w:r>
      <w:r w:rsidR="009A7D6B">
        <w:rPr>
          <w:szCs w:val="21"/>
        </w:rPr>
        <w:t xml:space="preserve"> </w:t>
      </w:r>
      <w:r w:rsidRPr="00C0482D">
        <w:rPr>
          <w:szCs w:val="21"/>
        </w:rPr>
        <w:t>for</w:t>
      </w:r>
      <w:r w:rsidR="009A7D6B">
        <w:rPr>
          <w:szCs w:val="21"/>
        </w:rPr>
        <w:t xml:space="preserve"> </w:t>
      </w:r>
      <w:r w:rsidRPr="00C0482D">
        <w:rPr>
          <w:szCs w:val="21"/>
        </w:rPr>
        <w:t>instance,</w:t>
      </w:r>
      <w:r w:rsidR="009A7D6B">
        <w:rPr>
          <w:szCs w:val="21"/>
        </w:rPr>
        <w:t xml:space="preserve"> </w:t>
      </w:r>
      <w:r w:rsidRPr="00C0482D">
        <w:rPr>
          <w:szCs w:val="21"/>
        </w:rPr>
        <w:t>the</w:t>
      </w:r>
      <w:r w:rsidR="009A7D6B">
        <w:rPr>
          <w:szCs w:val="21"/>
        </w:rPr>
        <w:t xml:space="preserve"> </w:t>
      </w:r>
      <w:r w:rsidRPr="00C0482D">
        <w:rPr>
          <w:szCs w:val="21"/>
        </w:rPr>
        <w:t>one</w:t>
      </w:r>
      <w:r w:rsidR="009A7D6B">
        <w:rPr>
          <w:szCs w:val="21"/>
        </w:rPr>
        <w:t xml:space="preserve"> </w:t>
      </w:r>
      <w:r w:rsidRPr="00C0482D">
        <w:rPr>
          <w:szCs w:val="21"/>
        </w:rPr>
        <w:t>that</w:t>
      </w:r>
      <w:r w:rsidR="009A7D6B">
        <w:rPr>
          <w:szCs w:val="21"/>
        </w:rPr>
        <w:t xml:space="preserve"> </w:t>
      </w:r>
      <w:r w:rsidRPr="00C0482D">
        <w:rPr>
          <w:szCs w:val="21"/>
        </w:rPr>
        <w:t>said</w:t>
      </w:r>
      <w:r w:rsidR="009A7D6B">
        <w:rPr>
          <w:szCs w:val="21"/>
        </w:rPr>
        <w:t xml:space="preserve"> </w:t>
      </w:r>
      <w:r w:rsidRPr="00C0482D">
        <w:rPr>
          <w:szCs w:val="21"/>
        </w:rPr>
        <w:t>a</w:t>
      </w:r>
      <w:r w:rsidR="009A7D6B">
        <w:t xml:space="preserve"> </w:t>
      </w:r>
      <w:r>
        <w:t>million</w:t>
      </w:r>
      <w:r w:rsidR="009A7D6B">
        <w:rPr>
          <w:szCs w:val="21"/>
        </w:rPr>
        <w:t xml:space="preserve"> </w:t>
      </w:r>
      <w:r w:rsidRPr="00C0482D">
        <w:rPr>
          <w:szCs w:val="21"/>
        </w:rPr>
        <w:t>16</w:t>
      </w:r>
      <w:r w:rsidR="009A7D6B">
        <w:rPr>
          <w:szCs w:val="21"/>
        </w:rPr>
        <w:t xml:space="preserve"> </w:t>
      </w:r>
      <w:r w:rsidRPr="00C0482D">
        <w:rPr>
          <w:szCs w:val="21"/>
        </w:rPr>
        <w:t>currently</w:t>
      </w:r>
      <w:r w:rsidR="009A7D6B">
        <w:rPr>
          <w:szCs w:val="21"/>
        </w:rPr>
        <w:t xml:space="preserve"> </w:t>
      </w:r>
      <w:r w:rsidRPr="00C0482D">
        <w:rPr>
          <w:szCs w:val="21"/>
        </w:rPr>
        <w:t>if</w:t>
      </w:r>
      <w:r w:rsidR="009A7D6B">
        <w:rPr>
          <w:szCs w:val="21"/>
        </w:rPr>
        <w:t xml:space="preserve"> </w:t>
      </w:r>
      <w:r w:rsidRPr="00C0482D">
        <w:rPr>
          <w:szCs w:val="21"/>
        </w:rPr>
        <w:t>it</w:t>
      </w:r>
      <w:r w:rsidR="009A7D6B">
        <w:rPr>
          <w:szCs w:val="21"/>
        </w:rPr>
        <w:t xml:space="preserve"> </w:t>
      </w:r>
      <w:r w:rsidRPr="00C0482D">
        <w:rPr>
          <w:szCs w:val="21"/>
        </w:rPr>
        <w:t>came</w:t>
      </w:r>
      <w:r w:rsidR="009A7D6B">
        <w:rPr>
          <w:szCs w:val="21"/>
        </w:rPr>
        <w:t xml:space="preserve"> </w:t>
      </w:r>
      <w:r w:rsidRPr="00C0482D">
        <w:rPr>
          <w:szCs w:val="21"/>
        </w:rPr>
        <w:t>up</w:t>
      </w:r>
      <w:r w:rsidR="009A7D6B">
        <w:rPr>
          <w:szCs w:val="21"/>
        </w:rPr>
        <w:t xml:space="preserve"> </w:t>
      </w:r>
      <w:r w:rsidRPr="00C0482D">
        <w:rPr>
          <w:szCs w:val="21"/>
        </w:rPr>
        <w:t>at</w:t>
      </w:r>
      <w:r w:rsidR="009A7D6B">
        <w:rPr>
          <w:szCs w:val="21"/>
        </w:rPr>
        <w:t xml:space="preserve"> </w:t>
      </w:r>
      <w:r w:rsidRPr="00C0482D">
        <w:rPr>
          <w:szCs w:val="21"/>
        </w:rPr>
        <w:t>$6</w:t>
      </w:r>
      <w:r w:rsidR="009A7D6B">
        <w:t xml:space="preserve"> </w:t>
      </w:r>
      <w:r>
        <w:t>million</w:t>
      </w:r>
      <w:r w:rsidR="009A7D6B">
        <w:rPr>
          <w:szCs w:val="21"/>
        </w:rPr>
        <w:t xml:space="preserve"> </w:t>
      </w:r>
      <w:r w:rsidRPr="00C0482D">
        <w:rPr>
          <w:szCs w:val="21"/>
        </w:rPr>
        <w:t>on</w:t>
      </w:r>
      <w:r w:rsidR="009A7D6B">
        <w:rPr>
          <w:szCs w:val="21"/>
        </w:rPr>
        <w:t xml:space="preserve"> </w:t>
      </w:r>
      <w:r w:rsidRPr="00C0482D">
        <w:rPr>
          <w:szCs w:val="21"/>
        </w:rPr>
        <w:t>the</w:t>
      </w:r>
      <w:r w:rsidR="009A7D6B">
        <w:rPr>
          <w:szCs w:val="21"/>
        </w:rPr>
        <w:t xml:space="preserve"> </w:t>
      </w:r>
      <w:r w:rsidRPr="00C0482D">
        <w:rPr>
          <w:szCs w:val="21"/>
        </w:rPr>
        <w:t>overall</w:t>
      </w:r>
      <w:r w:rsidR="009A7D6B">
        <w:rPr>
          <w:szCs w:val="21"/>
        </w:rPr>
        <w:t xml:space="preserve"> </w:t>
      </w:r>
      <w:r w:rsidRPr="00C0482D">
        <w:rPr>
          <w:szCs w:val="21"/>
        </w:rPr>
        <w:t>value</w:t>
      </w:r>
      <w:r w:rsidR="009A7D6B">
        <w:rPr>
          <w:szCs w:val="21"/>
        </w:rPr>
        <w:t xml:space="preserve"> </w:t>
      </w:r>
      <w:r w:rsidRPr="00C0482D">
        <w:rPr>
          <w:szCs w:val="21"/>
        </w:rPr>
        <w:t>doesn't</w:t>
      </w:r>
      <w:r w:rsidR="009A7D6B">
        <w:rPr>
          <w:szCs w:val="21"/>
        </w:rPr>
        <w:t xml:space="preserve"> </w:t>
      </w:r>
      <w:r w:rsidRPr="00C0482D">
        <w:rPr>
          <w:szCs w:val="21"/>
        </w:rPr>
        <w:t>make</w:t>
      </w:r>
      <w:r w:rsidR="009A7D6B">
        <w:rPr>
          <w:szCs w:val="21"/>
        </w:rPr>
        <w:t xml:space="preserve"> </w:t>
      </w:r>
      <w:r w:rsidRPr="00C0482D">
        <w:rPr>
          <w:szCs w:val="21"/>
        </w:rPr>
        <w:t>sense</w:t>
      </w:r>
      <w:r w:rsidR="009A7D6B">
        <w:rPr>
          <w:szCs w:val="21"/>
        </w:rPr>
        <w:t xml:space="preserve"> </w:t>
      </w:r>
      <w:r w:rsidRPr="00C0482D">
        <w:rPr>
          <w:szCs w:val="21"/>
        </w:rPr>
        <w:t>anymore,</w:t>
      </w:r>
      <w:r w:rsidR="009A7D6B">
        <w:rPr>
          <w:szCs w:val="21"/>
        </w:rPr>
        <w:t xml:space="preserve"> </w:t>
      </w:r>
      <w:r w:rsidRPr="00C0482D">
        <w:rPr>
          <w:szCs w:val="21"/>
        </w:rPr>
        <w:t>then</w:t>
      </w:r>
      <w:r w:rsidR="009A7D6B">
        <w:rPr>
          <w:szCs w:val="21"/>
        </w:rPr>
        <w:t xml:space="preserve"> </w:t>
      </w:r>
      <w:r w:rsidRPr="00C0482D">
        <w:rPr>
          <w:szCs w:val="21"/>
        </w:rPr>
        <w:t>it</w:t>
      </w:r>
      <w:r w:rsidR="009A7D6B">
        <w:rPr>
          <w:szCs w:val="21"/>
        </w:rPr>
        <w:t xml:space="preserve"> </w:t>
      </w:r>
      <w:r w:rsidRPr="00C0482D">
        <w:rPr>
          <w:szCs w:val="21"/>
        </w:rPr>
        <w:t>would</w:t>
      </w:r>
      <w:r w:rsidR="009A7D6B">
        <w:rPr>
          <w:szCs w:val="21"/>
        </w:rPr>
        <w:t xml:space="preserve"> </w:t>
      </w:r>
      <w:r w:rsidRPr="00C0482D">
        <w:rPr>
          <w:szCs w:val="21"/>
        </w:rPr>
        <w:t>drop</w:t>
      </w:r>
      <w:r w:rsidR="009A7D6B">
        <w:rPr>
          <w:szCs w:val="21"/>
        </w:rPr>
        <w:t xml:space="preserve">  </w:t>
      </w:r>
      <w:r w:rsidRPr="00C0482D">
        <w:rPr>
          <w:szCs w:val="21"/>
        </w:rPr>
        <w:t>itself</w:t>
      </w:r>
      <w:r w:rsidR="009A7D6B">
        <w:rPr>
          <w:szCs w:val="21"/>
        </w:rPr>
        <w:t xml:space="preserve"> </w:t>
      </w:r>
      <w:r w:rsidRPr="00C0482D">
        <w:rPr>
          <w:szCs w:val="21"/>
        </w:rPr>
        <w:t>down</w:t>
      </w:r>
      <w:r w:rsidR="009A7D6B">
        <w:rPr>
          <w:szCs w:val="21"/>
        </w:rPr>
        <w:t xml:space="preserve"> </w:t>
      </w:r>
      <w:r w:rsidRPr="00C0482D">
        <w:rPr>
          <w:szCs w:val="21"/>
        </w:rPr>
        <w:t>in</w:t>
      </w:r>
      <w:r w:rsidR="009A7D6B">
        <w:rPr>
          <w:szCs w:val="21"/>
        </w:rPr>
        <w:t xml:space="preserve"> </w:t>
      </w:r>
      <w:r w:rsidRPr="00C0482D">
        <w:rPr>
          <w:szCs w:val="21"/>
        </w:rPr>
        <w:t>the</w:t>
      </w:r>
      <w:r w:rsidR="009A7D6B">
        <w:rPr>
          <w:szCs w:val="21"/>
        </w:rPr>
        <w:t xml:space="preserve"> </w:t>
      </w:r>
      <w:r w:rsidRPr="00C0482D">
        <w:rPr>
          <w:szCs w:val="21"/>
        </w:rPr>
        <w:t>list</w:t>
      </w:r>
      <w:r w:rsidR="009A7D6B">
        <w:rPr>
          <w:szCs w:val="21"/>
        </w:rPr>
        <w:t xml:space="preserve"> </w:t>
      </w:r>
      <w:r w:rsidRPr="00C0482D">
        <w:rPr>
          <w:szCs w:val="21"/>
        </w:rPr>
        <w:t>and</w:t>
      </w:r>
      <w:r w:rsidR="009A7D6B">
        <w:rPr>
          <w:szCs w:val="21"/>
        </w:rPr>
        <w:t xml:space="preserve"> </w:t>
      </w:r>
      <w:r w:rsidRPr="00C0482D">
        <w:rPr>
          <w:szCs w:val="21"/>
        </w:rPr>
        <w:t>it</w:t>
      </w:r>
      <w:r w:rsidR="009A7D6B">
        <w:rPr>
          <w:szCs w:val="21"/>
        </w:rPr>
        <w:t xml:space="preserve"> </w:t>
      </w:r>
      <w:r w:rsidRPr="00C0482D">
        <w:rPr>
          <w:szCs w:val="21"/>
        </w:rPr>
        <w:t>wouldn't</w:t>
      </w:r>
      <w:r w:rsidR="009A7D6B">
        <w:rPr>
          <w:szCs w:val="21"/>
        </w:rPr>
        <w:t xml:space="preserve"> </w:t>
      </w:r>
      <w:r w:rsidRPr="00C0482D">
        <w:rPr>
          <w:szCs w:val="21"/>
        </w:rPr>
        <w:t>be</w:t>
      </w:r>
      <w:r w:rsidR="009A7D6B">
        <w:rPr>
          <w:szCs w:val="21"/>
        </w:rPr>
        <w:t xml:space="preserve"> </w:t>
      </w:r>
      <w:r w:rsidRPr="00C0482D">
        <w:rPr>
          <w:szCs w:val="21"/>
        </w:rPr>
        <w:t>prioritized</w:t>
      </w:r>
      <w:r w:rsidR="009A7D6B">
        <w:rPr>
          <w:szCs w:val="21"/>
        </w:rPr>
        <w:t xml:space="preserve"> </w:t>
      </w:r>
      <w:r w:rsidRPr="00C0482D">
        <w:rPr>
          <w:szCs w:val="21"/>
        </w:rPr>
        <w:t>any</w:t>
      </w:r>
      <w:r w:rsidR="009A7D6B">
        <w:rPr>
          <w:szCs w:val="21"/>
        </w:rPr>
        <w:t xml:space="preserve"> </w:t>
      </w:r>
      <w:r w:rsidRPr="00C0482D">
        <w:rPr>
          <w:szCs w:val="21"/>
        </w:rPr>
        <w:t>longer.</w:t>
      </w:r>
      <w:r w:rsidR="009A7D6B">
        <w:rPr>
          <w:szCs w:val="21"/>
        </w:rPr>
        <w:t xml:space="preserve">  </w:t>
      </w:r>
      <w:r w:rsidRPr="00C0482D">
        <w:rPr>
          <w:szCs w:val="21"/>
        </w:rPr>
        <w:t>We</w:t>
      </w:r>
      <w:r w:rsidR="009A7D6B">
        <w:rPr>
          <w:szCs w:val="21"/>
        </w:rPr>
        <w:t xml:space="preserve"> </w:t>
      </w:r>
      <w:r w:rsidRPr="00C0482D">
        <w:rPr>
          <w:szCs w:val="21"/>
        </w:rPr>
        <w:t>wouldn't</w:t>
      </w:r>
      <w:r w:rsidR="009A7D6B">
        <w:rPr>
          <w:szCs w:val="21"/>
        </w:rPr>
        <w:t xml:space="preserve"> </w:t>
      </w:r>
      <w:r w:rsidRPr="00C0482D">
        <w:rPr>
          <w:szCs w:val="21"/>
        </w:rPr>
        <w:t>necessarily</w:t>
      </w:r>
      <w:r w:rsidR="009A7D6B">
        <w:rPr>
          <w:szCs w:val="21"/>
        </w:rPr>
        <w:t xml:space="preserve"> </w:t>
      </w:r>
      <w:r w:rsidRPr="00C0482D">
        <w:rPr>
          <w:szCs w:val="21"/>
        </w:rPr>
        <w:t>do</w:t>
      </w:r>
      <w:r w:rsidR="009A7D6B">
        <w:rPr>
          <w:szCs w:val="21"/>
        </w:rPr>
        <w:t xml:space="preserve"> </w:t>
      </w:r>
      <w:r w:rsidRPr="00C0482D">
        <w:rPr>
          <w:szCs w:val="21"/>
        </w:rPr>
        <w:t>it</w:t>
      </w:r>
      <w:r w:rsidR="009A7D6B">
        <w:rPr>
          <w:szCs w:val="21"/>
        </w:rPr>
        <w:t xml:space="preserve"> </w:t>
      </w:r>
      <w:r w:rsidRPr="00C0482D">
        <w:rPr>
          <w:szCs w:val="21"/>
        </w:rPr>
        <w:t>against</w:t>
      </w:r>
      <w:r w:rsidR="009A7D6B">
        <w:t xml:space="preserve"> </w:t>
      </w:r>
      <w:r>
        <w:t>--</w:t>
      </w:r>
      <w:r w:rsidR="009A7D6B">
        <w:t xml:space="preserve"> </w:t>
      </w:r>
      <w:r w:rsidRPr="00C0482D">
        <w:rPr>
          <w:szCs w:val="21"/>
        </w:rPr>
        <w:t>we</w:t>
      </w:r>
      <w:r w:rsidR="009A7D6B">
        <w:rPr>
          <w:szCs w:val="21"/>
        </w:rPr>
        <w:t xml:space="preserve"> </w:t>
      </w:r>
      <w:r w:rsidRPr="00C0482D">
        <w:rPr>
          <w:szCs w:val="21"/>
        </w:rPr>
        <w:t>wouldn't</w:t>
      </w:r>
      <w:r w:rsidR="009A7D6B">
        <w:rPr>
          <w:szCs w:val="21"/>
        </w:rPr>
        <w:t xml:space="preserve"> </w:t>
      </w:r>
      <w:r w:rsidRPr="00C0482D">
        <w:rPr>
          <w:szCs w:val="21"/>
        </w:rPr>
        <w:t>ask</w:t>
      </w:r>
      <w:r w:rsidR="009A7D6B">
        <w:rPr>
          <w:szCs w:val="21"/>
        </w:rPr>
        <w:t xml:space="preserve"> </w:t>
      </w:r>
      <w:r w:rsidRPr="00C0482D">
        <w:rPr>
          <w:szCs w:val="21"/>
        </w:rPr>
        <w:t>1898</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it</w:t>
      </w:r>
      <w:r w:rsidR="009A7D6B">
        <w:rPr>
          <w:szCs w:val="21"/>
        </w:rPr>
        <w:t xml:space="preserve"> </w:t>
      </w:r>
      <w:r w:rsidRPr="00C0482D">
        <w:rPr>
          <w:szCs w:val="21"/>
        </w:rPr>
        <w:t>against</w:t>
      </w:r>
      <w:r w:rsidR="009A7D6B">
        <w:rPr>
          <w:szCs w:val="21"/>
        </w:rPr>
        <w:t xml:space="preserve"> </w:t>
      </w:r>
      <w:r w:rsidRPr="00C0482D">
        <w:rPr>
          <w:szCs w:val="21"/>
        </w:rPr>
        <w:t>theirs.</w:t>
      </w:r>
      <w:r w:rsidR="009A7D6B">
        <w:rPr>
          <w:szCs w:val="21"/>
        </w:rPr>
        <w:t xml:space="preserve">  </w:t>
      </w:r>
      <w:r w:rsidRPr="00C0482D">
        <w:rPr>
          <w:szCs w:val="21"/>
        </w:rPr>
        <w:t>It</w:t>
      </w:r>
      <w:r w:rsidR="009A7D6B">
        <w:rPr>
          <w:szCs w:val="21"/>
        </w:rPr>
        <w:t xml:space="preserve"> </w:t>
      </w:r>
      <w:r w:rsidRPr="00C0482D">
        <w:rPr>
          <w:szCs w:val="21"/>
        </w:rPr>
        <w:t>would</w:t>
      </w:r>
      <w:r w:rsidR="009A7D6B">
        <w:rPr>
          <w:szCs w:val="21"/>
        </w:rPr>
        <w:t xml:space="preserve"> </w:t>
      </w:r>
      <w:r w:rsidRPr="00C0482D">
        <w:rPr>
          <w:szCs w:val="21"/>
        </w:rPr>
        <w:t>provide</w:t>
      </w:r>
      <w:r w:rsidR="009A7D6B">
        <w:rPr>
          <w:szCs w:val="21"/>
        </w:rPr>
        <w:t xml:space="preserve"> </w:t>
      </w:r>
      <w:r w:rsidRPr="00C0482D">
        <w:rPr>
          <w:szCs w:val="21"/>
        </w:rPr>
        <w:t>that</w:t>
      </w:r>
      <w:r w:rsidR="009A7D6B">
        <w:rPr>
          <w:szCs w:val="21"/>
        </w:rPr>
        <w:t xml:space="preserve"> </w:t>
      </w:r>
      <w:r w:rsidRPr="00C0482D">
        <w:rPr>
          <w:szCs w:val="21"/>
        </w:rPr>
        <w:t>same</w:t>
      </w:r>
      <w:r w:rsidR="009A7D6B">
        <w:rPr>
          <w:szCs w:val="21"/>
        </w:rPr>
        <w:t xml:space="preserve"> </w:t>
      </w:r>
      <w:r w:rsidRPr="00C0482D">
        <w:rPr>
          <w:szCs w:val="21"/>
        </w:rPr>
        <w:t>output</w:t>
      </w:r>
      <w:r w:rsidR="009A7D6B">
        <w:rPr>
          <w:szCs w:val="21"/>
        </w:rPr>
        <w:t xml:space="preserve"> </w:t>
      </w:r>
      <w:r w:rsidRPr="00C0482D">
        <w:rPr>
          <w:szCs w:val="21"/>
        </w:rPr>
        <w:t>within</w:t>
      </w:r>
      <w:r w:rsidR="009A7D6B">
        <w:rPr>
          <w:szCs w:val="21"/>
        </w:rPr>
        <w:t xml:space="preserve"> </w:t>
      </w:r>
      <w:r w:rsidRPr="00C0482D">
        <w:rPr>
          <w:szCs w:val="21"/>
        </w:rPr>
        <w:t>the</w:t>
      </w:r>
      <w:r w:rsidR="009A7D6B">
        <w:rPr>
          <w:szCs w:val="21"/>
        </w:rPr>
        <w:t xml:space="preserve"> </w:t>
      </w:r>
      <w:r w:rsidRPr="00C0482D">
        <w:rPr>
          <w:szCs w:val="21"/>
        </w:rPr>
        <w:t>Copperleaf</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If</w:t>
      </w:r>
      <w:r w:rsidR="009A7D6B">
        <w:rPr>
          <w:szCs w:val="21"/>
        </w:rPr>
        <w:t xml:space="preserve"> </w:t>
      </w:r>
      <w:r w:rsidRPr="00C0482D">
        <w:rPr>
          <w:szCs w:val="21"/>
        </w:rPr>
        <w:t>the</w:t>
      </w:r>
      <w:r w:rsidR="009A7D6B">
        <w:rPr>
          <w:szCs w:val="21"/>
        </w:rPr>
        <w:t xml:space="preserve"> </w:t>
      </w:r>
      <w:r w:rsidRPr="00C0482D">
        <w:rPr>
          <w:szCs w:val="21"/>
        </w:rPr>
        <w:t>value</w:t>
      </w:r>
      <w:r w:rsidR="009A7D6B">
        <w:rPr>
          <w:szCs w:val="21"/>
        </w:rPr>
        <w:t xml:space="preserve"> </w:t>
      </w:r>
      <w:r w:rsidRPr="00C0482D">
        <w:rPr>
          <w:szCs w:val="21"/>
        </w:rPr>
        <w:t>went</w:t>
      </w:r>
      <w:r w:rsidR="009A7D6B">
        <w:rPr>
          <w:szCs w:val="21"/>
        </w:rPr>
        <w:t xml:space="preserve"> </w:t>
      </w:r>
      <w:r w:rsidRPr="00C0482D">
        <w:rPr>
          <w:szCs w:val="21"/>
        </w:rPr>
        <w:t>to</w:t>
      </w:r>
      <w:r w:rsidR="009A7D6B">
        <w:rPr>
          <w:szCs w:val="21"/>
        </w:rPr>
        <w:t xml:space="preserve"> </w:t>
      </w:r>
      <w:r w:rsidRPr="00C0482D">
        <w:rPr>
          <w:szCs w:val="21"/>
        </w:rPr>
        <w:t>$6</w:t>
      </w:r>
      <w:r w:rsidR="009A7D6B">
        <w:t xml:space="preserve"> </w:t>
      </w:r>
      <w:r>
        <w:t>million</w:t>
      </w:r>
      <w:r w:rsidR="009A7D6B">
        <w:rPr>
          <w:szCs w:val="21"/>
        </w:rPr>
        <w:t xml:space="preserve"> </w:t>
      </w:r>
      <w:r w:rsidRPr="00C0482D">
        <w:rPr>
          <w:szCs w:val="21"/>
        </w:rPr>
        <w:t>the</w:t>
      </w:r>
      <w:r w:rsidR="009A7D6B">
        <w:rPr>
          <w:szCs w:val="21"/>
        </w:rPr>
        <w:t xml:space="preserve"> </w:t>
      </w:r>
      <w:r w:rsidRPr="00C0482D">
        <w:rPr>
          <w:szCs w:val="21"/>
        </w:rPr>
        <w:t>benefits</w:t>
      </w:r>
      <w:r w:rsidR="009A7D6B">
        <w:rPr>
          <w:szCs w:val="21"/>
        </w:rPr>
        <w:t xml:space="preserve"> </w:t>
      </w:r>
      <w:r w:rsidRPr="00C0482D">
        <w:rPr>
          <w:szCs w:val="21"/>
        </w:rPr>
        <w:t>of</w:t>
      </w:r>
      <w:r w:rsidR="009A7D6B">
        <w:rPr>
          <w:szCs w:val="21"/>
        </w:rPr>
        <w:t xml:space="preserve"> </w:t>
      </w:r>
      <w:r w:rsidRPr="00C0482D">
        <w:rPr>
          <w:szCs w:val="21"/>
        </w:rPr>
        <w:t>doing</w:t>
      </w:r>
      <w:r w:rsidR="009A7D6B">
        <w:rPr>
          <w:szCs w:val="21"/>
        </w:rPr>
        <w:t xml:space="preserve"> </w:t>
      </w:r>
      <w:r w:rsidRPr="00C0482D">
        <w:rPr>
          <w:szCs w:val="21"/>
        </w:rPr>
        <w:t>the</w:t>
      </w:r>
      <w:r w:rsidR="009A7D6B">
        <w:rPr>
          <w:szCs w:val="21"/>
        </w:rPr>
        <w:t xml:space="preserve"> </w:t>
      </w:r>
      <w:r w:rsidRPr="00C0482D">
        <w:rPr>
          <w:szCs w:val="21"/>
        </w:rPr>
        <w:t>project</w:t>
      </w:r>
      <w:r w:rsidR="009A7D6B">
        <w:rPr>
          <w:szCs w:val="21"/>
        </w:rPr>
        <w:t xml:space="preserve"> </w:t>
      </w:r>
      <w:r w:rsidRPr="00C0482D">
        <w:rPr>
          <w:szCs w:val="21"/>
        </w:rPr>
        <w:t>would</w:t>
      </w:r>
      <w:r w:rsidR="009A7D6B">
        <w:rPr>
          <w:szCs w:val="21"/>
        </w:rPr>
        <w:t xml:space="preserve"> </w:t>
      </w:r>
      <w:r w:rsidRPr="00C0482D">
        <w:rPr>
          <w:szCs w:val="21"/>
        </w:rPr>
        <w:t>actually</w:t>
      </w:r>
      <w:r w:rsidR="009A7D6B">
        <w:rPr>
          <w:szCs w:val="21"/>
        </w:rPr>
        <w:t xml:space="preserve"> </w:t>
      </w:r>
      <w:r w:rsidRPr="00C0482D">
        <w:rPr>
          <w:szCs w:val="21"/>
        </w:rPr>
        <w:t>become</w:t>
      </w:r>
      <w:r w:rsidR="009A7D6B">
        <w:rPr>
          <w:szCs w:val="21"/>
        </w:rPr>
        <w:t xml:space="preserve"> </w:t>
      </w:r>
      <w:r w:rsidRPr="00C0482D">
        <w:rPr>
          <w:szCs w:val="21"/>
        </w:rPr>
        <w:t>negative</w:t>
      </w:r>
      <w:r w:rsidR="009A7D6B">
        <w:rPr>
          <w:szCs w:val="21"/>
        </w:rPr>
        <w:t xml:space="preserve"> </w:t>
      </w:r>
      <w:r w:rsidRPr="00C0482D">
        <w:rPr>
          <w:szCs w:val="21"/>
        </w:rPr>
        <w:t>and</w:t>
      </w:r>
      <w:r w:rsidR="009A7D6B">
        <w:rPr>
          <w:szCs w:val="21"/>
        </w:rPr>
        <w:t xml:space="preserve"> </w:t>
      </w:r>
      <w:r w:rsidRPr="00C0482D">
        <w:rPr>
          <w:szCs w:val="21"/>
        </w:rPr>
        <w:t>it</w:t>
      </w:r>
      <w:r w:rsidR="009A7D6B">
        <w:rPr>
          <w:szCs w:val="21"/>
        </w:rPr>
        <w:t xml:space="preserve"> </w:t>
      </w:r>
      <w:r w:rsidRPr="00C0482D">
        <w:rPr>
          <w:szCs w:val="21"/>
        </w:rPr>
        <w:t>would</w:t>
      </w:r>
      <w:r w:rsidR="009A7D6B">
        <w:rPr>
          <w:szCs w:val="21"/>
        </w:rPr>
        <w:t xml:space="preserve"> </w:t>
      </w:r>
      <w:r w:rsidRPr="00C0482D">
        <w:rPr>
          <w:szCs w:val="21"/>
        </w:rPr>
        <w:t>drop</w:t>
      </w:r>
      <w:r w:rsidR="009A7D6B">
        <w:rPr>
          <w:szCs w:val="21"/>
        </w:rPr>
        <w:t xml:space="preserve"> </w:t>
      </w:r>
      <w:r w:rsidRPr="00C0482D">
        <w:rPr>
          <w:szCs w:val="21"/>
        </w:rPr>
        <w:t>off</w:t>
      </w:r>
      <w:r w:rsidR="009A7D6B">
        <w:rPr>
          <w:szCs w:val="21"/>
        </w:rPr>
        <w:t xml:space="preserve"> </w:t>
      </w:r>
      <w:r w:rsidRPr="00C0482D">
        <w:rPr>
          <w:szCs w:val="21"/>
        </w:rPr>
        <w:t>our</w:t>
      </w:r>
      <w:r w:rsidR="009A7D6B">
        <w:rPr>
          <w:szCs w:val="21"/>
        </w:rPr>
        <w:t xml:space="preserve"> </w:t>
      </w:r>
      <w:r w:rsidRPr="00C0482D">
        <w:rPr>
          <w:szCs w:val="21"/>
        </w:rPr>
        <w:t>list</w:t>
      </w:r>
      <w:r w:rsidR="009A7D6B">
        <w:rPr>
          <w:szCs w:val="21"/>
        </w:rPr>
        <w:t xml:space="preserve"> </w:t>
      </w:r>
      <w:r w:rsidRPr="00C0482D">
        <w:rPr>
          <w:szCs w:val="21"/>
        </w:rPr>
        <w:t>as</w:t>
      </w:r>
      <w:r w:rsidR="009A7D6B">
        <w:rPr>
          <w:szCs w:val="21"/>
        </w:rPr>
        <w:t xml:space="preserve"> </w:t>
      </w:r>
      <w:r w:rsidRPr="00C0482D">
        <w:rPr>
          <w:szCs w:val="21"/>
        </w:rPr>
        <w:t>well.</w:t>
      </w:r>
    </w:p>
    <w:p w14:paraId="264717C4"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I'm</w:t>
      </w:r>
      <w:r w:rsidR="009A7D6B">
        <w:rPr>
          <w:szCs w:val="21"/>
        </w:rPr>
        <w:t xml:space="preserve"> </w:t>
      </w:r>
      <w:r w:rsidRPr="00C0482D">
        <w:rPr>
          <w:szCs w:val="21"/>
        </w:rPr>
        <w:t>sorry,</w:t>
      </w:r>
      <w:r w:rsidR="009A7D6B">
        <w:rPr>
          <w:szCs w:val="21"/>
        </w:rPr>
        <w:t xml:space="preserve"> </w:t>
      </w:r>
      <w:r w:rsidRPr="00C0482D">
        <w:rPr>
          <w:szCs w:val="21"/>
        </w:rPr>
        <w:t>and</w:t>
      </w:r>
      <w:r w:rsidR="009A7D6B">
        <w:rPr>
          <w:szCs w:val="21"/>
        </w:rPr>
        <w:t xml:space="preserve"> </w:t>
      </w:r>
      <w:r w:rsidRPr="00C0482D">
        <w:rPr>
          <w:szCs w:val="21"/>
        </w:rPr>
        <w:t>did</w:t>
      </w:r>
      <w:r w:rsidR="009A7D6B">
        <w:rPr>
          <w:szCs w:val="21"/>
        </w:rPr>
        <w:t xml:space="preserve"> </w:t>
      </w:r>
      <w:r w:rsidRPr="00C0482D">
        <w:rPr>
          <w:szCs w:val="21"/>
        </w:rPr>
        <w:t>Copperleaf</w:t>
      </w:r>
      <w:r w:rsidR="009A7D6B">
        <w:rPr>
          <w:szCs w:val="21"/>
        </w:rPr>
        <w:t xml:space="preserve"> </w:t>
      </w:r>
      <w:r w:rsidRPr="00C0482D">
        <w:rPr>
          <w:szCs w:val="21"/>
        </w:rPr>
        <w:t>not</w:t>
      </w:r>
      <w:r w:rsidR="009A7D6B">
        <w:rPr>
          <w:szCs w:val="21"/>
        </w:rPr>
        <w:t xml:space="preserve"> </w:t>
      </w:r>
      <w:r w:rsidRPr="00C0482D">
        <w:rPr>
          <w:szCs w:val="21"/>
        </w:rPr>
        <w:t>provide</w:t>
      </w:r>
      <w:r w:rsidR="009A7D6B">
        <w:rPr>
          <w:szCs w:val="21"/>
        </w:rPr>
        <w:t xml:space="preserve"> </w:t>
      </w:r>
      <w:r w:rsidRPr="00C0482D">
        <w:rPr>
          <w:szCs w:val="21"/>
        </w:rPr>
        <w:t>you</w:t>
      </w:r>
      <w:r w:rsidR="009A7D6B">
        <w:rPr>
          <w:szCs w:val="21"/>
        </w:rPr>
        <w:t xml:space="preserve"> </w:t>
      </w:r>
      <w:r w:rsidRPr="00C0482D">
        <w:rPr>
          <w:szCs w:val="21"/>
        </w:rPr>
        <w:t>with</w:t>
      </w:r>
      <w:r w:rsidR="009A7D6B">
        <w:rPr>
          <w:szCs w:val="21"/>
        </w:rPr>
        <w:t xml:space="preserve"> </w:t>
      </w:r>
      <w:r w:rsidRPr="00C0482D">
        <w:rPr>
          <w:szCs w:val="21"/>
        </w:rPr>
        <w:t>the</w:t>
      </w:r>
      <w:r w:rsidR="009A7D6B">
        <w:rPr>
          <w:szCs w:val="21"/>
        </w:rPr>
        <w:t xml:space="preserve"> </w:t>
      </w:r>
      <w:r w:rsidRPr="00C0482D">
        <w:rPr>
          <w:szCs w:val="21"/>
        </w:rPr>
        <w:t>tools</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the</w:t>
      </w:r>
      <w:r w:rsidR="009A7D6B">
        <w:rPr>
          <w:szCs w:val="21"/>
        </w:rPr>
        <w:t xml:space="preserve"> </w:t>
      </w:r>
      <w:r w:rsidRPr="00C0482D">
        <w:rPr>
          <w:szCs w:val="21"/>
        </w:rPr>
        <w:t>updating</w:t>
      </w:r>
      <w:r w:rsidR="009A7D6B">
        <w:rPr>
          <w:szCs w:val="21"/>
        </w:rPr>
        <w:t xml:space="preserve"> </w:t>
      </w:r>
      <w:r w:rsidRPr="00C0482D">
        <w:rPr>
          <w:szCs w:val="21"/>
        </w:rPr>
        <w:t>yourself</w:t>
      </w:r>
      <w:r w:rsidR="009A7D6B">
        <w:rPr>
          <w:szCs w:val="21"/>
        </w:rPr>
        <w:t xml:space="preserve"> </w:t>
      </w:r>
      <w:r w:rsidRPr="00C0482D">
        <w:rPr>
          <w:szCs w:val="21"/>
        </w:rPr>
        <w:t>or</w:t>
      </w:r>
      <w:r w:rsidR="009A7D6B">
        <w:rPr>
          <w:szCs w:val="21"/>
        </w:rPr>
        <w:t xml:space="preserve"> </w:t>
      </w:r>
      <w:r w:rsidRPr="00C0482D">
        <w:rPr>
          <w:szCs w:val="21"/>
        </w:rPr>
        <w:t>you</w:t>
      </w:r>
      <w:r w:rsidR="009A7D6B">
        <w:rPr>
          <w:szCs w:val="21"/>
        </w:rPr>
        <w:t xml:space="preserve"> </w:t>
      </w:r>
      <w:r w:rsidRPr="00C0482D">
        <w:rPr>
          <w:szCs w:val="21"/>
        </w:rPr>
        <w:t>would</w:t>
      </w:r>
      <w:r w:rsidR="009A7D6B">
        <w:rPr>
          <w:szCs w:val="21"/>
        </w:rPr>
        <w:t xml:space="preserve"> </w:t>
      </w:r>
      <w:r w:rsidRPr="00C0482D">
        <w:rPr>
          <w:szCs w:val="21"/>
        </w:rPr>
        <w:t>actually</w:t>
      </w:r>
      <w:r w:rsidR="009A7D6B">
        <w:rPr>
          <w:szCs w:val="21"/>
        </w:rPr>
        <w:t xml:space="preserve"> </w:t>
      </w:r>
      <w:r w:rsidRPr="00C0482D">
        <w:rPr>
          <w:szCs w:val="21"/>
        </w:rPr>
        <w:t>need</w:t>
      </w:r>
      <w:r w:rsidR="009A7D6B">
        <w:rPr>
          <w:szCs w:val="21"/>
        </w:rPr>
        <w:t xml:space="preserve"> </w:t>
      </w:r>
      <w:r w:rsidRPr="00C0482D">
        <w:rPr>
          <w:szCs w:val="21"/>
        </w:rPr>
        <w:t>them</w:t>
      </w:r>
      <w:r w:rsidR="009A7D6B">
        <w:rPr>
          <w:szCs w:val="21"/>
        </w:rPr>
        <w:t xml:space="preserve"> </w:t>
      </w:r>
      <w:r w:rsidRPr="00C0482D">
        <w:rPr>
          <w:szCs w:val="21"/>
        </w:rPr>
        <w:t>to</w:t>
      </w:r>
      <w:r w:rsidR="009A7D6B">
        <w:rPr>
          <w:szCs w:val="21"/>
        </w:rPr>
        <w:t xml:space="preserve"> </w:t>
      </w:r>
      <w:r w:rsidRPr="00C0482D">
        <w:rPr>
          <w:szCs w:val="21"/>
        </w:rPr>
        <w:t>do</w:t>
      </w:r>
      <w:r w:rsidR="009A7D6B">
        <w:rPr>
          <w:szCs w:val="21"/>
        </w:rPr>
        <w:t xml:space="preserve"> </w:t>
      </w:r>
      <w:r w:rsidRPr="00C0482D">
        <w:rPr>
          <w:szCs w:val="21"/>
        </w:rPr>
        <w:t>it?</w:t>
      </w:r>
    </w:p>
    <w:p w14:paraId="106776F9"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Sorry,</w:t>
      </w:r>
      <w:r w:rsidR="009A7D6B">
        <w:rPr>
          <w:szCs w:val="21"/>
        </w:rPr>
        <w:t xml:space="preserve"> </w:t>
      </w:r>
      <w:r w:rsidRPr="00C0482D">
        <w:rPr>
          <w:szCs w:val="21"/>
        </w:rPr>
        <w:t>so</w:t>
      </w:r>
      <w:r w:rsidR="009A7D6B">
        <w:rPr>
          <w:szCs w:val="21"/>
        </w:rPr>
        <w:t xml:space="preserve"> </w:t>
      </w:r>
      <w:r w:rsidRPr="00C0482D">
        <w:rPr>
          <w:szCs w:val="21"/>
        </w:rPr>
        <w:t>we</w:t>
      </w:r>
      <w:r w:rsidR="009A7D6B">
        <w:rPr>
          <w:szCs w:val="21"/>
        </w:rPr>
        <w:t xml:space="preserve"> </w:t>
      </w:r>
      <w:r w:rsidRPr="00C0482D">
        <w:rPr>
          <w:szCs w:val="21"/>
        </w:rPr>
        <w:t>do</w:t>
      </w:r>
      <w:r w:rsidR="009A7D6B">
        <w:rPr>
          <w:szCs w:val="21"/>
        </w:rPr>
        <w:t xml:space="preserve"> </w:t>
      </w:r>
      <w:r w:rsidRPr="00C0482D">
        <w:rPr>
          <w:szCs w:val="21"/>
        </w:rPr>
        <w:t>our</w:t>
      </w:r>
      <w:r w:rsidR="009A7D6B">
        <w:rPr>
          <w:szCs w:val="21"/>
        </w:rPr>
        <w:t xml:space="preserve"> </w:t>
      </w:r>
      <w:r w:rsidRPr="00C0482D">
        <w:rPr>
          <w:szCs w:val="21"/>
        </w:rPr>
        <w:t>own</w:t>
      </w:r>
      <w:r w:rsidR="009A7D6B">
        <w:rPr>
          <w:szCs w:val="21"/>
        </w:rPr>
        <w:t xml:space="preserve"> </w:t>
      </w:r>
      <w:r w:rsidRPr="00C0482D">
        <w:rPr>
          <w:szCs w:val="21"/>
        </w:rPr>
        <w:t>value</w:t>
      </w:r>
      <w:r w:rsidR="009A7D6B">
        <w:rPr>
          <w:szCs w:val="21"/>
        </w:rPr>
        <w:t xml:space="preserve"> </w:t>
      </w:r>
      <w:r w:rsidRPr="00C0482D">
        <w:rPr>
          <w:szCs w:val="21"/>
        </w:rPr>
        <w:t>framework.</w:t>
      </w:r>
      <w:r w:rsidR="009A7D6B">
        <w:rPr>
          <w:szCs w:val="21"/>
        </w:rPr>
        <w:t xml:space="preserve">  </w:t>
      </w:r>
      <w:r w:rsidRPr="00C0482D">
        <w:rPr>
          <w:szCs w:val="21"/>
        </w:rPr>
        <w:t>We</w:t>
      </w:r>
      <w:r w:rsidR="009A7D6B">
        <w:rPr>
          <w:szCs w:val="21"/>
        </w:rPr>
        <w:t xml:space="preserve"> </w:t>
      </w:r>
      <w:r w:rsidRPr="00C0482D">
        <w:rPr>
          <w:szCs w:val="21"/>
        </w:rPr>
        <w:t>would</w:t>
      </w:r>
      <w:r w:rsidR="009A7D6B">
        <w:rPr>
          <w:szCs w:val="21"/>
        </w:rPr>
        <w:t xml:space="preserve"> </w:t>
      </w:r>
      <w:r w:rsidRPr="00C0482D">
        <w:rPr>
          <w:szCs w:val="21"/>
        </w:rPr>
        <w:t>input</w:t>
      </w:r>
      <w:r w:rsidR="009A7D6B">
        <w:t xml:space="preserve"> </w:t>
      </w:r>
      <w:r>
        <w:t>--</w:t>
      </w:r>
    </w:p>
    <w:p w14:paraId="6C4BEDD8"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Sorry,</w:t>
      </w:r>
      <w:r w:rsidR="009A7D6B">
        <w:rPr>
          <w:szCs w:val="21"/>
        </w:rPr>
        <w:t xml:space="preserve"> </w:t>
      </w:r>
      <w:r w:rsidRPr="00C0482D">
        <w:rPr>
          <w:szCs w:val="21"/>
        </w:rPr>
        <w:t>I</w:t>
      </w:r>
      <w:r w:rsidR="009A7D6B">
        <w:rPr>
          <w:szCs w:val="21"/>
        </w:rPr>
        <w:t xml:space="preserve"> </w:t>
      </w:r>
      <w:r w:rsidRPr="00C0482D">
        <w:rPr>
          <w:szCs w:val="21"/>
        </w:rPr>
        <w:t>misspoke.</w:t>
      </w:r>
      <w:r w:rsidR="009A7D6B">
        <w:rPr>
          <w:szCs w:val="21"/>
        </w:rPr>
        <w:t xml:space="preserve">  </w:t>
      </w:r>
      <w:r w:rsidRPr="00C0482D">
        <w:rPr>
          <w:szCs w:val="21"/>
        </w:rPr>
        <w:t>With</w:t>
      </w:r>
      <w:r w:rsidR="009A7D6B">
        <w:rPr>
          <w:szCs w:val="21"/>
        </w:rPr>
        <w:t xml:space="preserve"> </w:t>
      </w:r>
      <w:r w:rsidRPr="00C0482D">
        <w:rPr>
          <w:szCs w:val="21"/>
        </w:rPr>
        <w:t>respect</w:t>
      </w:r>
      <w:r w:rsidR="009A7D6B">
        <w:rPr>
          <w:szCs w:val="21"/>
        </w:rPr>
        <w:t xml:space="preserve"> </w:t>
      </w:r>
      <w:r w:rsidRPr="00C0482D">
        <w:rPr>
          <w:szCs w:val="21"/>
        </w:rPr>
        <w:t>to</w:t>
      </w:r>
      <w:r w:rsidR="009A7D6B">
        <w:rPr>
          <w:szCs w:val="21"/>
        </w:rPr>
        <w:t xml:space="preserve"> </w:t>
      </w:r>
      <w:r w:rsidRPr="00C0482D">
        <w:rPr>
          <w:szCs w:val="21"/>
        </w:rPr>
        <w:t>the</w:t>
      </w:r>
      <w:r w:rsidR="009A7D6B">
        <w:rPr>
          <w:szCs w:val="21"/>
        </w:rPr>
        <w:t xml:space="preserve"> </w:t>
      </w:r>
      <w:r w:rsidRPr="00C0482D">
        <w:rPr>
          <w:szCs w:val="21"/>
        </w:rPr>
        <w:t>1898</w:t>
      </w:r>
      <w:r w:rsidR="009A7D6B">
        <w:rPr>
          <w:szCs w:val="21"/>
        </w:rPr>
        <w:t xml:space="preserve"> </w:t>
      </w:r>
      <w:r w:rsidRPr="00C0482D">
        <w:rPr>
          <w:szCs w:val="21"/>
        </w:rPr>
        <w:t>methodology,</w:t>
      </w:r>
      <w:r w:rsidR="009A7D6B">
        <w:rPr>
          <w:szCs w:val="21"/>
        </w:rPr>
        <w:t xml:space="preserve"> </w:t>
      </w:r>
      <w:r w:rsidRPr="00C0482D">
        <w:rPr>
          <w:szCs w:val="21"/>
        </w:rPr>
        <w:t>I'm</w:t>
      </w:r>
      <w:r w:rsidR="009A7D6B">
        <w:rPr>
          <w:szCs w:val="21"/>
        </w:rPr>
        <w:t xml:space="preserve"> </w:t>
      </w:r>
      <w:r w:rsidRPr="00C0482D">
        <w:rPr>
          <w:szCs w:val="21"/>
        </w:rPr>
        <w:t>talking</w:t>
      </w:r>
      <w:r w:rsidR="009A7D6B">
        <w:rPr>
          <w:szCs w:val="21"/>
        </w:rPr>
        <w:t xml:space="preserve"> </w:t>
      </w:r>
      <w:r w:rsidRPr="00C0482D">
        <w:rPr>
          <w:szCs w:val="21"/>
        </w:rPr>
        <w:t>about</w:t>
      </w:r>
      <w:r w:rsidR="009A7D6B">
        <w:rPr>
          <w:szCs w:val="21"/>
        </w:rPr>
        <w:t xml:space="preserve"> </w:t>
      </w:r>
      <w:r w:rsidRPr="00C0482D">
        <w:rPr>
          <w:szCs w:val="21"/>
        </w:rPr>
        <w:t>updating.</w:t>
      </w:r>
      <w:r w:rsidR="009A7D6B">
        <w:rPr>
          <w:szCs w:val="21"/>
        </w:rPr>
        <w:t xml:space="preserve">  </w:t>
      </w:r>
      <w:r w:rsidRPr="00C0482D">
        <w:rPr>
          <w:szCs w:val="21"/>
        </w:rPr>
        <w:t>You've</w:t>
      </w:r>
      <w:r w:rsidR="009A7D6B">
        <w:rPr>
          <w:szCs w:val="21"/>
        </w:rPr>
        <w:t xml:space="preserve"> </w:t>
      </w:r>
      <w:r w:rsidRPr="00C0482D">
        <w:rPr>
          <w:szCs w:val="21"/>
        </w:rPr>
        <w:t>mentioned</w:t>
      </w:r>
      <w:r w:rsidR="009A7D6B">
        <w:rPr>
          <w:szCs w:val="21"/>
        </w:rPr>
        <w:t xml:space="preserve"> </w:t>
      </w:r>
      <w:r w:rsidRPr="00C0482D">
        <w:rPr>
          <w:szCs w:val="21"/>
        </w:rPr>
        <w:t>you</w:t>
      </w:r>
      <w:r w:rsidR="009A7D6B">
        <w:rPr>
          <w:szCs w:val="21"/>
        </w:rPr>
        <w:t xml:space="preserve"> </w:t>
      </w:r>
      <w:r w:rsidRPr="00C0482D">
        <w:rPr>
          <w:szCs w:val="21"/>
        </w:rPr>
        <w:t>don't</w:t>
      </w:r>
      <w:r w:rsidR="009A7D6B">
        <w:rPr>
          <w:szCs w:val="21"/>
        </w:rPr>
        <w:t xml:space="preserve"> </w:t>
      </w:r>
      <w:r w:rsidRPr="00C0482D">
        <w:rPr>
          <w:szCs w:val="21"/>
        </w:rPr>
        <w:t>know</w:t>
      </w:r>
      <w:r w:rsidR="009A7D6B">
        <w:rPr>
          <w:szCs w:val="21"/>
        </w:rPr>
        <w:t xml:space="preserve"> </w:t>
      </w:r>
      <w:r w:rsidRPr="00C0482D">
        <w:rPr>
          <w:szCs w:val="21"/>
        </w:rPr>
        <w:t>if</w:t>
      </w:r>
      <w:r w:rsidR="009A7D6B">
        <w:rPr>
          <w:szCs w:val="21"/>
        </w:rPr>
        <w:t xml:space="preserve"> </w:t>
      </w:r>
      <w:r w:rsidRPr="00C0482D">
        <w:rPr>
          <w:szCs w:val="21"/>
        </w:rPr>
        <w:t>you</w:t>
      </w:r>
      <w:r w:rsidR="009A7D6B">
        <w:rPr>
          <w:szCs w:val="21"/>
        </w:rPr>
        <w:t xml:space="preserve"> </w:t>
      </w:r>
      <w:r w:rsidRPr="00C0482D">
        <w:rPr>
          <w:szCs w:val="21"/>
        </w:rPr>
        <w:t>would</w:t>
      </w:r>
      <w:r w:rsidR="009A7D6B">
        <w:rPr>
          <w:szCs w:val="21"/>
        </w:rPr>
        <w:t xml:space="preserve"> </w:t>
      </w:r>
      <w:r w:rsidRPr="00C0482D">
        <w:rPr>
          <w:szCs w:val="21"/>
        </w:rPr>
        <w:t>go</w:t>
      </w:r>
      <w:r w:rsidR="009A7D6B">
        <w:rPr>
          <w:szCs w:val="21"/>
        </w:rPr>
        <w:t xml:space="preserve"> </w:t>
      </w:r>
      <w:r w:rsidRPr="00C0482D">
        <w:rPr>
          <w:szCs w:val="21"/>
        </w:rPr>
        <w:t>back</w:t>
      </w:r>
      <w:r w:rsidR="009A7D6B">
        <w:rPr>
          <w:szCs w:val="21"/>
        </w:rPr>
        <w:t xml:space="preserve"> </w:t>
      </w:r>
      <w:r w:rsidRPr="00C0482D">
        <w:rPr>
          <w:szCs w:val="21"/>
        </w:rPr>
        <w:t>to</w:t>
      </w:r>
      <w:r w:rsidR="009A7D6B">
        <w:rPr>
          <w:szCs w:val="21"/>
        </w:rPr>
        <w:t xml:space="preserve"> </w:t>
      </w:r>
      <w:r w:rsidRPr="00C0482D">
        <w:rPr>
          <w:szCs w:val="21"/>
        </w:rPr>
        <w:t>Copperleaf</w:t>
      </w:r>
      <w:r w:rsidR="009A7D6B">
        <w:t xml:space="preserve"> </w:t>
      </w:r>
      <w:r>
        <w:t>--</w:t>
      </w:r>
      <w:r w:rsidR="009A7D6B">
        <w:t xml:space="preserve"> </w:t>
      </w:r>
      <w:r w:rsidRPr="00C0482D">
        <w:rPr>
          <w:szCs w:val="21"/>
        </w:rPr>
        <w:t>but,</w:t>
      </w:r>
      <w:r w:rsidR="009A7D6B">
        <w:rPr>
          <w:szCs w:val="21"/>
        </w:rPr>
        <w:t xml:space="preserve"> </w:t>
      </w:r>
      <w:r w:rsidRPr="00C0482D">
        <w:rPr>
          <w:szCs w:val="21"/>
        </w:rPr>
        <w:t>sorry.</w:t>
      </w:r>
      <w:r w:rsidR="009A7D6B">
        <w:rPr>
          <w:szCs w:val="21"/>
        </w:rPr>
        <w:t xml:space="preserve">  </w:t>
      </w:r>
      <w:r w:rsidRPr="00C0482D">
        <w:rPr>
          <w:szCs w:val="21"/>
        </w:rPr>
        <w:t>1898.</w:t>
      </w:r>
      <w:r w:rsidR="009A7D6B">
        <w:rPr>
          <w:szCs w:val="21"/>
        </w:rPr>
        <w:t xml:space="preserve">  </w:t>
      </w:r>
      <w:r w:rsidRPr="00C0482D">
        <w:rPr>
          <w:szCs w:val="21"/>
        </w:rPr>
        <w:t>My</w:t>
      </w:r>
      <w:r w:rsidR="009A7D6B">
        <w:rPr>
          <w:szCs w:val="21"/>
        </w:rPr>
        <w:t xml:space="preserve"> </w:t>
      </w:r>
      <w:r w:rsidRPr="00C0482D">
        <w:rPr>
          <w:szCs w:val="21"/>
        </w:rPr>
        <w:t>question</w:t>
      </w:r>
      <w:r w:rsidR="009A7D6B">
        <w:rPr>
          <w:szCs w:val="21"/>
        </w:rPr>
        <w:t xml:space="preserve"> </w:t>
      </w:r>
      <w:r w:rsidRPr="00C0482D">
        <w:rPr>
          <w:szCs w:val="21"/>
        </w:rPr>
        <w:t>was:</w:t>
      </w:r>
      <w:r w:rsidR="009A7D6B">
        <w:rPr>
          <w:szCs w:val="21"/>
        </w:rPr>
        <w:t xml:space="preserve">  </w:t>
      </w:r>
      <w:r w:rsidRPr="00C0482D">
        <w:rPr>
          <w:szCs w:val="21"/>
        </w:rPr>
        <w:t>I'm</w:t>
      </w:r>
      <w:r w:rsidR="009A7D6B">
        <w:rPr>
          <w:szCs w:val="21"/>
        </w:rPr>
        <w:t xml:space="preserve">  </w:t>
      </w:r>
      <w:r w:rsidRPr="00C0482D">
        <w:rPr>
          <w:szCs w:val="21"/>
        </w:rPr>
        <w:t>assuming</w:t>
      </w:r>
      <w:r w:rsidR="009A7D6B">
        <w:rPr>
          <w:szCs w:val="21"/>
        </w:rPr>
        <w:t xml:space="preserve"> </w:t>
      </w:r>
      <w:r w:rsidRPr="00C0482D">
        <w:rPr>
          <w:szCs w:val="21"/>
        </w:rPr>
        <w:t>that</w:t>
      </w:r>
      <w:r w:rsidR="009A7D6B">
        <w:rPr>
          <w:szCs w:val="21"/>
        </w:rPr>
        <w:t xml:space="preserve"> </w:t>
      </w:r>
      <w:r w:rsidRPr="00C0482D">
        <w:rPr>
          <w:szCs w:val="21"/>
        </w:rPr>
        <w:t>they</w:t>
      </w:r>
      <w:r w:rsidR="009A7D6B">
        <w:rPr>
          <w:szCs w:val="21"/>
        </w:rPr>
        <w:t xml:space="preserve"> </w:t>
      </w:r>
      <w:r w:rsidRPr="00C0482D">
        <w:rPr>
          <w:szCs w:val="21"/>
        </w:rPr>
        <w:t>didn't</w:t>
      </w:r>
      <w:r w:rsidR="009A7D6B">
        <w:rPr>
          <w:szCs w:val="21"/>
        </w:rPr>
        <w:t xml:space="preserve"> </w:t>
      </w:r>
      <w:r w:rsidRPr="00C0482D">
        <w:rPr>
          <w:szCs w:val="21"/>
        </w:rPr>
        <w:t>provide</w:t>
      </w:r>
      <w:r w:rsidR="009A7D6B">
        <w:rPr>
          <w:szCs w:val="21"/>
        </w:rPr>
        <w:t xml:space="preserve"> </w:t>
      </w:r>
      <w:r w:rsidRPr="00C0482D">
        <w:rPr>
          <w:szCs w:val="21"/>
        </w:rPr>
        <w:t>you</w:t>
      </w:r>
      <w:r w:rsidR="009A7D6B">
        <w:rPr>
          <w:szCs w:val="21"/>
        </w:rPr>
        <w:t xml:space="preserve"> </w:t>
      </w:r>
      <w:r w:rsidRPr="00C0482D">
        <w:rPr>
          <w:szCs w:val="21"/>
        </w:rPr>
        <w:t>with</w:t>
      </w:r>
      <w:r w:rsidR="009A7D6B">
        <w:rPr>
          <w:szCs w:val="21"/>
        </w:rPr>
        <w:t xml:space="preserve"> </w:t>
      </w:r>
      <w:r w:rsidRPr="00C0482D">
        <w:rPr>
          <w:szCs w:val="21"/>
        </w:rPr>
        <w:t>the</w:t>
      </w:r>
      <w:r w:rsidR="009A7D6B">
        <w:rPr>
          <w:szCs w:val="21"/>
        </w:rPr>
        <w:t xml:space="preserve"> </w:t>
      </w:r>
      <w:r w:rsidRPr="00C0482D">
        <w:rPr>
          <w:szCs w:val="21"/>
        </w:rPr>
        <w:t>ability</w:t>
      </w:r>
      <w:r w:rsidR="009A7D6B">
        <w:rPr>
          <w:szCs w:val="21"/>
        </w:rPr>
        <w:t xml:space="preserve"> </w:t>
      </w:r>
      <w:r w:rsidRPr="00C0482D">
        <w:rPr>
          <w:szCs w:val="21"/>
        </w:rPr>
        <w:t>to</w:t>
      </w:r>
      <w:r w:rsidR="009A7D6B">
        <w:rPr>
          <w:szCs w:val="21"/>
        </w:rPr>
        <w:t xml:space="preserve"> </w:t>
      </w:r>
      <w:r w:rsidRPr="00C0482D">
        <w:rPr>
          <w:szCs w:val="21"/>
        </w:rPr>
        <w:t>update</w:t>
      </w:r>
      <w:r w:rsidR="009A7D6B">
        <w:rPr>
          <w:szCs w:val="21"/>
        </w:rPr>
        <w:t xml:space="preserve"> </w:t>
      </w:r>
      <w:r w:rsidRPr="00C0482D">
        <w:rPr>
          <w:szCs w:val="21"/>
        </w:rPr>
        <w:t>this</w:t>
      </w:r>
      <w:r w:rsidR="009A7D6B">
        <w:rPr>
          <w:szCs w:val="21"/>
        </w:rPr>
        <w:t xml:space="preserve"> </w:t>
      </w:r>
      <w:r w:rsidRPr="00C0482D">
        <w:rPr>
          <w:szCs w:val="21"/>
        </w:rPr>
        <w:t>analysis?</w:t>
      </w:r>
    </w:p>
    <w:p w14:paraId="37F06AEF" w14:textId="77777777" w:rsidR="00EC374E" w:rsidRDefault="00EC374E" w:rsidP="00EC374E">
      <w:pPr>
        <w:pStyle w:val="PlainText"/>
      </w:pPr>
      <w:r>
        <w:tab/>
      </w:r>
      <w:r w:rsidRPr="00C0482D">
        <w:rPr>
          <w:szCs w:val="21"/>
        </w:rPr>
        <w:t>L.</w:t>
      </w:r>
      <w:r w:rsidR="009A7D6B">
        <w:rPr>
          <w:szCs w:val="21"/>
        </w:rPr>
        <w:t xml:space="preserve"> </w:t>
      </w:r>
      <w:r w:rsidRPr="00C0482D">
        <w:rPr>
          <w:szCs w:val="21"/>
        </w:rPr>
        <w:t>HEUFF:</w:t>
      </w:r>
      <w:r w:rsidR="009A7D6B">
        <w:rPr>
          <w:szCs w:val="21"/>
        </w:rPr>
        <w:t xml:space="preserve">  </w:t>
      </w:r>
      <w:r w:rsidRPr="00C0482D">
        <w:rPr>
          <w:szCs w:val="21"/>
        </w:rPr>
        <w:t>No,</w:t>
      </w:r>
      <w:r w:rsidR="009A7D6B">
        <w:rPr>
          <w:szCs w:val="21"/>
        </w:rPr>
        <w:t xml:space="preserve"> </w:t>
      </w:r>
      <w:r w:rsidRPr="00C0482D">
        <w:rPr>
          <w:szCs w:val="21"/>
        </w:rPr>
        <w:t>I</w:t>
      </w:r>
      <w:r w:rsidR="009A7D6B">
        <w:rPr>
          <w:szCs w:val="21"/>
        </w:rPr>
        <w:t xml:space="preserve"> </w:t>
      </w:r>
      <w:r w:rsidRPr="00C0482D">
        <w:rPr>
          <w:szCs w:val="21"/>
        </w:rPr>
        <w:t>don't</w:t>
      </w:r>
      <w:r w:rsidR="009A7D6B">
        <w:rPr>
          <w:szCs w:val="21"/>
        </w:rPr>
        <w:t xml:space="preserve"> </w:t>
      </w:r>
      <w:r w:rsidRPr="00C0482D">
        <w:rPr>
          <w:szCs w:val="21"/>
        </w:rPr>
        <w:t>believe</w:t>
      </w:r>
      <w:r w:rsidR="009A7D6B">
        <w:rPr>
          <w:szCs w:val="21"/>
        </w:rPr>
        <w:t xml:space="preserve"> </w:t>
      </w:r>
      <w:r w:rsidRPr="00C0482D">
        <w:rPr>
          <w:szCs w:val="21"/>
        </w:rPr>
        <w:t>they</w:t>
      </w:r>
      <w:r w:rsidR="009A7D6B">
        <w:rPr>
          <w:szCs w:val="21"/>
        </w:rPr>
        <w:t xml:space="preserve"> </w:t>
      </w:r>
      <w:r w:rsidRPr="00C0482D">
        <w:rPr>
          <w:szCs w:val="21"/>
        </w:rPr>
        <w:t>did.</w:t>
      </w:r>
    </w:p>
    <w:p w14:paraId="1D432938" w14:textId="77777777" w:rsidR="00EC374E" w:rsidRDefault="00EC374E" w:rsidP="00EC374E">
      <w:pPr>
        <w:pStyle w:val="PlainText"/>
      </w:pPr>
      <w:r>
        <w:tab/>
      </w:r>
      <w:r w:rsidRPr="00C0482D">
        <w:rPr>
          <w:szCs w:val="21"/>
        </w:rPr>
        <w:t>M.</w:t>
      </w:r>
      <w:r w:rsidR="009A7D6B">
        <w:rPr>
          <w:szCs w:val="21"/>
        </w:rPr>
        <w:t xml:space="preserve"> </w:t>
      </w:r>
      <w:r w:rsidRPr="00C0482D">
        <w:rPr>
          <w:szCs w:val="21"/>
        </w:rPr>
        <w:t>RUBENSTEIN:</w:t>
      </w:r>
      <w:r w:rsidR="009A7D6B">
        <w:rPr>
          <w:szCs w:val="21"/>
        </w:rPr>
        <w:t xml:space="preserve">  </w:t>
      </w:r>
      <w:r w:rsidRPr="00C0482D">
        <w:rPr>
          <w:szCs w:val="21"/>
        </w:rPr>
        <w:t>Okay,</w:t>
      </w:r>
      <w:r w:rsidR="009A7D6B">
        <w:rPr>
          <w:szCs w:val="21"/>
        </w:rPr>
        <w:t xml:space="preserve"> </w:t>
      </w:r>
      <w:r w:rsidRPr="00C0482D">
        <w:rPr>
          <w:szCs w:val="21"/>
        </w:rPr>
        <w:t>thank</w:t>
      </w:r>
      <w:r w:rsidR="009A7D6B">
        <w:rPr>
          <w:szCs w:val="21"/>
        </w:rPr>
        <w:t xml:space="preserve"> </w:t>
      </w:r>
      <w:r w:rsidRPr="00C0482D">
        <w:rPr>
          <w:szCs w:val="21"/>
        </w:rPr>
        <w:t>you.</w:t>
      </w:r>
      <w:r w:rsidR="009A7D6B">
        <w:rPr>
          <w:szCs w:val="21"/>
        </w:rPr>
        <w:t xml:space="preserve">  </w:t>
      </w:r>
      <w:r w:rsidRPr="00C0482D">
        <w:rPr>
          <w:szCs w:val="21"/>
        </w:rPr>
        <w:t>Can</w:t>
      </w:r>
      <w:r w:rsidR="009A7D6B">
        <w:rPr>
          <w:szCs w:val="21"/>
        </w:rPr>
        <w:t xml:space="preserve"> </w:t>
      </w:r>
      <w:r w:rsidRPr="00C0482D">
        <w:rPr>
          <w:szCs w:val="21"/>
        </w:rPr>
        <w:t>we</w:t>
      </w:r>
      <w:r w:rsidR="009A7D6B">
        <w:rPr>
          <w:szCs w:val="21"/>
        </w:rPr>
        <w:t xml:space="preserve"> </w:t>
      </w:r>
      <w:r w:rsidRPr="00C0482D">
        <w:rPr>
          <w:szCs w:val="21"/>
        </w:rPr>
        <w:t>go</w:t>
      </w:r>
      <w:r w:rsidR="009A7D6B">
        <w:rPr>
          <w:szCs w:val="21"/>
        </w:rPr>
        <w:t xml:space="preserve"> </w:t>
      </w:r>
      <w:r w:rsidRPr="00C0482D">
        <w:rPr>
          <w:szCs w:val="21"/>
        </w:rPr>
        <w:t>to</w:t>
      </w:r>
      <w:r w:rsidR="009A7D6B">
        <w:rPr>
          <w:szCs w:val="21"/>
        </w:rPr>
        <w:t xml:space="preserve">  </w:t>
      </w:r>
      <w:r w:rsidRPr="00C0482D">
        <w:rPr>
          <w:szCs w:val="21"/>
        </w:rPr>
        <w:t>2-SEC-51?</w:t>
      </w:r>
      <w:r w:rsidR="009A7D6B">
        <w:rPr>
          <w:szCs w:val="21"/>
        </w:rPr>
        <w:t xml:space="preserve">  </w:t>
      </w:r>
      <w:r w:rsidRPr="00C0482D">
        <w:rPr>
          <w:szCs w:val="21"/>
        </w:rPr>
        <w:t>And</w:t>
      </w:r>
      <w:r w:rsidR="009A7D6B">
        <w:rPr>
          <w:szCs w:val="21"/>
        </w:rPr>
        <w:t xml:space="preserve"> </w:t>
      </w:r>
      <w:r w:rsidRPr="00C0482D">
        <w:rPr>
          <w:szCs w:val="21"/>
        </w:rPr>
        <w:t>in</w:t>
      </w:r>
      <w:r w:rsidR="009A7D6B">
        <w:rPr>
          <w:szCs w:val="21"/>
        </w:rPr>
        <w:t xml:space="preserve"> </w:t>
      </w:r>
      <w:r w:rsidRPr="00C0482D">
        <w:rPr>
          <w:szCs w:val="21"/>
        </w:rPr>
        <w:t>Part</w:t>
      </w:r>
      <w:r w:rsidR="009A7D6B">
        <w:rPr>
          <w:szCs w:val="21"/>
        </w:rPr>
        <w:t xml:space="preserve"> </w:t>
      </w:r>
      <w:r w:rsidRPr="00C0482D">
        <w:rPr>
          <w:szCs w:val="21"/>
        </w:rPr>
        <w:t>C,</w:t>
      </w:r>
      <w:r w:rsidR="009A7D6B">
        <w:rPr>
          <w:szCs w:val="21"/>
        </w:rPr>
        <w:t xml:space="preserve"> </w:t>
      </w:r>
      <w:r w:rsidRPr="00C0482D">
        <w:rPr>
          <w:szCs w:val="21"/>
        </w:rPr>
        <w:t>this</w:t>
      </w:r>
      <w:r w:rsidR="009A7D6B">
        <w:rPr>
          <w:szCs w:val="21"/>
        </w:rPr>
        <w:t xml:space="preserve"> </w:t>
      </w:r>
      <w:r w:rsidRPr="00C0482D">
        <w:rPr>
          <w:szCs w:val="21"/>
        </w:rPr>
        <w:t>is</w:t>
      </w:r>
      <w:r w:rsidR="009A7D6B">
        <w:rPr>
          <w:szCs w:val="21"/>
        </w:rPr>
        <w:t xml:space="preserve"> </w:t>
      </w:r>
      <w:r w:rsidRPr="00C0482D">
        <w:rPr>
          <w:szCs w:val="21"/>
        </w:rPr>
        <w:t>with</w:t>
      </w:r>
      <w:r w:rsidR="009A7D6B">
        <w:rPr>
          <w:szCs w:val="21"/>
        </w:rPr>
        <w:t xml:space="preserve"> </w:t>
      </w:r>
      <w:r w:rsidRPr="00C0482D">
        <w:rPr>
          <w:szCs w:val="21"/>
        </w:rPr>
        <w:t>respect</w:t>
      </w:r>
      <w:r w:rsidR="009A7D6B">
        <w:rPr>
          <w:szCs w:val="21"/>
        </w:rPr>
        <w:t xml:space="preserve"> </w:t>
      </w:r>
      <w:r w:rsidRPr="00C0482D">
        <w:rPr>
          <w:szCs w:val="21"/>
        </w:rPr>
        <w:t>to</w:t>
      </w:r>
      <w:r w:rsidR="009A7D6B">
        <w:rPr>
          <w:szCs w:val="21"/>
        </w:rPr>
        <w:t xml:space="preserve"> </w:t>
      </w:r>
      <w:r w:rsidRPr="00C0482D">
        <w:rPr>
          <w:szCs w:val="21"/>
        </w:rPr>
        <w:t>AMI</w:t>
      </w:r>
      <w:r w:rsidR="009A7D6B">
        <w:rPr>
          <w:szCs w:val="21"/>
        </w:rPr>
        <w:t xml:space="preserve"> </w:t>
      </w:r>
      <w:r w:rsidRPr="00C0482D">
        <w:rPr>
          <w:szCs w:val="21"/>
        </w:rPr>
        <w:t>2.0,</w:t>
      </w:r>
      <w:r w:rsidR="009A7D6B">
        <w:rPr>
          <w:szCs w:val="21"/>
        </w:rPr>
        <w:t xml:space="preserve"> </w:t>
      </w:r>
      <w:r w:rsidRPr="00C0482D">
        <w:rPr>
          <w:szCs w:val="21"/>
        </w:rPr>
        <w:t>we</w:t>
      </w:r>
      <w:r w:rsidR="009A7D6B">
        <w:rPr>
          <w:szCs w:val="21"/>
        </w:rPr>
        <w:t xml:space="preserve"> </w:t>
      </w:r>
      <w:r w:rsidRPr="00C0482D">
        <w:rPr>
          <w:szCs w:val="21"/>
        </w:rPr>
        <w:t>had</w:t>
      </w:r>
      <w:r w:rsidR="009A7D6B">
        <w:rPr>
          <w:szCs w:val="21"/>
        </w:rPr>
        <w:t xml:space="preserve"> </w:t>
      </w:r>
      <w:r w:rsidRPr="00C0482D">
        <w:rPr>
          <w:szCs w:val="21"/>
        </w:rPr>
        <w:t>asked</w:t>
      </w:r>
      <w:r w:rsidR="009A7D6B">
        <w:rPr>
          <w:szCs w:val="21"/>
        </w:rPr>
        <w:t xml:space="preserve"> </w:t>
      </w:r>
      <w:r w:rsidRPr="00C0482D">
        <w:rPr>
          <w:szCs w:val="21"/>
        </w:rPr>
        <w:t>you:</w:t>
      </w:r>
      <w:r w:rsidR="009A7D6B">
        <w:rPr>
          <w:szCs w:val="21"/>
        </w:rPr>
        <w:t xml:space="preserve">  </w:t>
      </w:r>
      <w:r w:rsidRPr="00C0482D">
        <w:rPr>
          <w:szCs w:val="21"/>
        </w:rPr>
        <w:t>Have</w:t>
      </w:r>
      <w:r w:rsidR="009A7D6B">
        <w:rPr>
          <w:szCs w:val="21"/>
        </w:rPr>
        <w:t xml:space="preserve"> </w:t>
      </w:r>
      <w:r w:rsidRPr="00C0482D">
        <w:rPr>
          <w:szCs w:val="21"/>
        </w:rPr>
        <w:t>you</w:t>
      </w:r>
      <w:r w:rsidR="009A7D6B">
        <w:rPr>
          <w:szCs w:val="21"/>
        </w:rPr>
        <w:t xml:space="preserve"> </w:t>
      </w:r>
      <w:r w:rsidRPr="00C0482D">
        <w:rPr>
          <w:szCs w:val="21"/>
        </w:rPr>
        <w:t>completed</w:t>
      </w:r>
      <w:r w:rsidR="009A7D6B">
        <w:rPr>
          <w:szCs w:val="21"/>
        </w:rPr>
        <w:t xml:space="preserve"> </w:t>
      </w:r>
      <w:r w:rsidRPr="00C0482D">
        <w:rPr>
          <w:szCs w:val="21"/>
        </w:rPr>
        <w:t>the</w:t>
      </w:r>
      <w:r w:rsidR="009A7D6B">
        <w:rPr>
          <w:szCs w:val="21"/>
        </w:rPr>
        <w:t xml:space="preserve"> </w:t>
      </w:r>
      <w:r w:rsidRPr="00C0482D">
        <w:rPr>
          <w:szCs w:val="21"/>
        </w:rPr>
        <w:t>competitive</w:t>
      </w:r>
      <w:r w:rsidR="009A7D6B">
        <w:rPr>
          <w:szCs w:val="21"/>
        </w:rPr>
        <w:t xml:space="preserve"> </w:t>
      </w:r>
      <w:r w:rsidRPr="00C0482D">
        <w:rPr>
          <w:szCs w:val="21"/>
        </w:rPr>
        <w:t>procurement</w:t>
      </w:r>
      <w:r w:rsidR="009A7D6B">
        <w:rPr>
          <w:szCs w:val="21"/>
        </w:rPr>
        <w:t xml:space="preserve"> </w:t>
      </w:r>
      <w:r w:rsidRPr="00C0482D">
        <w:rPr>
          <w:szCs w:val="21"/>
        </w:rPr>
        <w:lastRenderedPageBreak/>
        <w:t>process</w:t>
      </w:r>
      <w:r w:rsidR="009A7D6B">
        <w:rPr>
          <w:szCs w:val="21"/>
        </w:rPr>
        <w:t xml:space="preserve"> </w:t>
      </w:r>
      <w:r w:rsidRPr="00C0482D">
        <w:rPr>
          <w:szCs w:val="21"/>
        </w:rPr>
        <w:t>and</w:t>
      </w:r>
      <w:r w:rsidR="009A7D6B">
        <w:rPr>
          <w:szCs w:val="21"/>
        </w:rPr>
        <w:t xml:space="preserve"> </w:t>
      </w:r>
      <w:r w:rsidRPr="00C0482D">
        <w:rPr>
          <w:szCs w:val="21"/>
        </w:rPr>
        <w:t>entered</w:t>
      </w:r>
      <w:r w:rsidR="009A7D6B">
        <w:rPr>
          <w:szCs w:val="21"/>
        </w:rPr>
        <w:t xml:space="preserve"> </w:t>
      </w:r>
      <w:r w:rsidRPr="00C0482D">
        <w:rPr>
          <w:szCs w:val="21"/>
        </w:rPr>
        <w:t>into</w:t>
      </w:r>
      <w:r w:rsidR="009A7D6B">
        <w:rPr>
          <w:szCs w:val="21"/>
        </w:rPr>
        <w:t xml:space="preserve"> </w:t>
      </w:r>
      <w:r w:rsidRPr="00C0482D">
        <w:rPr>
          <w:szCs w:val="21"/>
        </w:rPr>
        <w:t>a</w:t>
      </w:r>
      <w:r w:rsidR="009A7D6B">
        <w:rPr>
          <w:szCs w:val="21"/>
        </w:rPr>
        <w:t xml:space="preserve"> </w:t>
      </w:r>
      <w:r w:rsidRPr="00C0482D">
        <w:rPr>
          <w:szCs w:val="21"/>
        </w:rPr>
        <w:t>contract,</w:t>
      </w:r>
      <w:r w:rsidR="009A7D6B">
        <w:rPr>
          <w:szCs w:val="21"/>
        </w:rPr>
        <w:t xml:space="preserve"> </w:t>
      </w:r>
      <w:r w:rsidRPr="00C0482D">
        <w:rPr>
          <w:szCs w:val="21"/>
        </w:rPr>
        <w:t>if</w:t>
      </w:r>
      <w:r w:rsidR="009A7D6B">
        <w:rPr>
          <w:szCs w:val="21"/>
        </w:rPr>
        <w:t xml:space="preserve"> </w:t>
      </w:r>
      <w:r w:rsidRPr="00C0482D">
        <w:rPr>
          <w:szCs w:val="21"/>
        </w:rPr>
        <w:t>not</w:t>
      </w:r>
      <w:r w:rsidR="009A7D6B">
        <w:rPr>
          <w:szCs w:val="21"/>
        </w:rPr>
        <w:t xml:space="preserve"> </w:t>
      </w:r>
      <w:r w:rsidRPr="00C0482D">
        <w:rPr>
          <w:szCs w:val="21"/>
        </w:rPr>
        <w:t>what's</w:t>
      </w:r>
      <w:r w:rsidR="009A7D6B">
        <w:rPr>
          <w:szCs w:val="21"/>
        </w:rPr>
        <w:t xml:space="preserve"> </w:t>
      </w:r>
      <w:r w:rsidRPr="00C0482D">
        <w:rPr>
          <w:szCs w:val="21"/>
        </w:rPr>
        <w:t>the</w:t>
      </w:r>
      <w:r w:rsidR="009A7D6B">
        <w:rPr>
          <w:szCs w:val="21"/>
        </w:rPr>
        <w:t xml:space="preserve"> </w:t>
      </w:r>
      <w:r w:rsidRPr="00C0482D">
        <w:rPr>
          <w:szCs w:val="21"/>
        </w:rPr>
        <w:t>basis</w:t>
      </w:r>
      <w:r w:rsidR="009A7D6B">
        <w:rPr>
          <w:szCs w:val="21"/>
        </w:rPr>
        <w:t xml:space="preserve"> </w:t>
      </w:r>
      <w:r w:rsidRPr="00C0482D">
        <w:rPr>
          <w:szCs w:val="21"/>
        </w:rPr>
        <w:t>of</w:t>
      </w:r>
      <w:r w:rsidR="009A7D6B">
        <w:rPr>
          <w:szCs w:val="21"/>
        </w:rPr>
        <w:t xml:space="preserve"> </w:t>
      </w:r>
      <w:r w:rsidRPr="00C0482D">
        <w:rPr>
          <w:szCs w:val="21"/>
        </w:rPr>
        <w:t>the</w:t>
      </w:r>
      <w:r w:rsidR="009A7D6B">
        <w:rPr>
          <w:szCs w:val="21"/>
        </w:rPr>
        <w:t xml:space="preserve"> </w:t>
      </w:r>
      <w:r w:rsidRPr="00C0482D">
        <w:rPr>
          <w:szCs w:val="21"/>
        </w:rPr>
        <w:t>cost</w:t>
      </w:r>
      <w:r w:rsidR="009A7D6B">
        <w:rPr>
          <w:szCs w:val="21"/>
        </w:rPr>
        <w:t xml:space="preserve"> </w:t>
      </w:r>
      <w:r w:rsidRPr="00C0482D">
        <w:rPr>
          <w:szCs w:val="21"/>
        </w:rPr>
        <w:t>estimate?</w:t>
      </w:r>
      <w:r w:rsidR="009A7D6B">
        <w:rPr>
          <w:szCs w:val="21"/>
        </w:rPr>
        <w:t xml:space="preserve">  </w:t>
      </w:r>
      <w:r w:rsidRPr="00C0482D">
        <w:rPr>
          <w:szCs w:val="21"/>
        </w:rPr>
        <w:t>And</w:t>
      </w:r>
      <w:r w:rsidR="009A7D6B">
        <w:rPr>
          <w:szCs w:val="21"/>
        </w:rPr>
        <w:t xml:space="preserve"> </w:t>
      </w:r>
      <w:r w:rsidRPr="00C0482D">
        <w:rPr>
          <w:szCs w:val="21"/>
        </w:rPr>
        <w:t>in</w:t>
      </w:r>
      <w:r w:rsidR="009A7D6B">
        <w:rPr>
          <w:szCs w:val="21"/>
        </w:rPr>
        <w:t xml:space="preserve"> </w:t>
      </w:r>
      <w:r w:rsidRPr="00C0482D">
        <w:rPr>
          <w:szCs w:val="21"/>
        </w:rPr>
        <w:t>your</w:t>
      </w:r>
      <w:r w:rsidR="009A7D6B">
        <w:rPr>
          <w:szCs w:val="21"/>
        </w:rPr>
        <w:t xml:space="preserve"> </w:t>
      </w:r>
      <w:r w:rsidRPr="00C0482D">
        <w:rPr>
          <w:szCs w:val="21"/>
        </w:rPr>
        <w:t>response</w:t>
      </w:r>
      <w:r w:rsidR="009A7D6B">
        <w:rPr>
          <w:szCs w:val="21"/>
        </w:rPr>
        <w:t xml:space="preserve"> </w:t>
      </w:r>
      <w:r w:rsidRPr="00C0482D">
        <w:rPr>
          <w:szCs w:val="21"/>
        </w:rPr>
        <w:t>you</w:t>
      </w:r>
      <w:r w:rsidR="009A7D6B">
        <w:rPr>
          <w:szCs w:val="21"/>
        </w:rPr>
        <w:t xml:space="preserve"> </w:t>
      </w:r>
      <w:r w:rsidRPr="00C0482D">
        <w:rPr>
          <w:szCs w:val="21"/>
        </w:rPr>
        <w:t>say:</w:t>
      </w:r>
    </w:p>
    <w:p w14:paraId="34910D61" w14:textId="77777777" w:rsidR="00EC374E" w:rsidRDefault="00EC374E" w:rsidP="00EC374E">
      <w:pPr>
        <w:pStyle w:val="Quote"/>
      </w:pPr>
      <w:r w:rsidRPr="00C0482D">
        <w:t>"The</w:t>
      </w:r>
      <w:r w:rsidR="009A7D6B">
        <w:t xml:space="preserve"> </w:t>
      </w:r>
      <w:r w:rsidRPr="00C0482D">
        <w:t>basis</w:t>
      </w:r>
      <w:r w:rsidR="009A7D6B">
        <w:t xml:space="preserve"> </w:t>
      </w:r>
      <w:r w:rsidRPr="00C0482D">
        <w:t>of</w:t>
      </w:r>
      <w:r w:rsidR="009A7D6B">
        <w:t xml:space="preserve"> </w:t>
      </w:r>
      <w:r w:rsidRPr="00C0482D">
        <w:t>the</w:t>
      </w:r>
      <w:r w:rsidR="009A7D6B">
        <w:t xml:space="preserve"> </w:t>
      </w:r>
      <w:r w:rsidRPr="00C0482D">
        <w:t>cost</w:t>
      </w:r>
      <w:r w:rsidR="009A7D6B">
        <w:t xml:space="preserve"> </w:t>
      </w:r>
      <w:r w:rsidRPr="00C0482D">
        <w:t>forecast</w:t>
      </w:r>
      <w:r w:rsidR="009A7D6B">
        <w:t xml:space="preserve"> </w:t>
      </w:r>
      <w:r w:rsidRPr="00C0482D">
        <w:t>for</w:t>
      </w:r>
      <w:r w:rsidR="009A7D6B">
        <w:t xml:space="preserve"> </w:t>
      </w:r>
      <w:r w:rsidRPr="00C0482D">
        <w:t>the</w:t>
      </w:r>
      <w:r w:rsidR="009A7D6B">
        <w:t xml:space="preserve"> </w:t>
      </w:r>
      <w:r w:rsidRPr="00C0482D">
        <w:t>rate</w:t>
      </w:r>
      <w:r w:rsidR="009A7D6B">
        <w:t xml:space="preserve"> </w:t>
      </w:r>
      <w:r w:rsidRPr="00C0482D">
        <w:t>period</w:t>
      </w:r>
      <w:r w:rsidR="009A7D6B">
        <w:t xml:space="preserve"> </w:t>
      </w:r>
      <w:r w:rsidRPr="00C0482D">
        <w:t>was</w:t>
      </w:r>
      <w:r w:rsidR="009A7D6B">
        <w:t xml:space="preserve"> </w:t>
      </w:r>
      <w:r w:rsidRPr="00C0482D">
        <w:t>developed</w:t>
      </w:r>
      <w:r w:rsidR="009A7D6B">
        <w:t xml:space="preserve"> </w:t>
      </w:r>
      <w:r w:rsidRPr="00C0482D">
        <w:t>with</w:t>
      </w:r>
      <w:r w:rsidR="009A7D6B">
        <w:t xml:space="preserve"> </w:t>
      </w:r>
      <w:r w:rsidRPr="00C0482D">
        <w:t>internal</w:t>
      </w:r>
      <w:r w:rsidR="009A7D6B">
        <w:t xml:space="preserve"> </w:t>
      </w:r>
      <w:r w:rsidRPr="00C0482D">
        <w:t>and</w:t>
      </w:r>
      <w:r w:rsidR="009A7D6B">
        <w:t xml:space="preserve"> </w:t>
      </w:r>
      <w:r w:rsidRPr="00C0482D">
        <w:t>external</w:t>
      </w:r>
      <w:r w:rsidR="009A7D6B">
        <w:t xml:space="preserve"> </w:t>
      </w:r>
      <w:r w:rsidRPr="00C0482D">
        <w:t>support,</w:t>
      </w:r>
      <w:r w:rsidR="009A7D6B">
        <w:t xml:space="preserve"> </w:t>
      </w:r>
      <w:r w:rsidRPr="00C0482D">
        <w:t>including</w:t>
      </w:r>
      <w:r w:rsidR="009A7D6B">
        <w:t xml:space="preserve"> </w:t>
      </w:r>
      <w:r w:rsidRPr="00C0482D">
        <w:t>historic</w:t>
      </w:r>
      <w:r w:rsidR="009A7D6B">
        <w:t xml:space="preserve"> </w:t>
      </w:r>
      <w:r w:rsidRPr="00C0482D">
        <w:t>spend</w:t>
      </w:r>
      <w:r w:rsidR="009A7D6B">
        <w:t xml:space="preserve"> </w:t>
      </w:r>
      <w:r w:rsidRPr="00C0482D">
        <w:t>and</w:t>
      </w:r>
      <w:r w:rsidR="009A7D6B">
        <w:t xml:space="preserve"> </w:t>
      </w:r>
      <w:r w:rsidRPr="00C0482D">
        <w:t>internal</w:t>
      </w:r>
      <w:r w:rsidR="009A7D6B">
        <w:t xml:space="preserve"> </w:t>
      </w:r>
      <w:r w:rsidRPr="00C0482D">
        <w:t>estimates</w:t>
      </w:r>
      <w:r w:rsidR="009A7D6B">
        <w:t xml:space="preserve"> </w:t>
      </w:r>
      <w:r w:rsidRPr="00C0482D">
        <w:t>of</w:t>
      </w:r>
      <w:r w:rsidR="009A7D6B">
        <w:t xml:space="preserve"> </w:t>
      </w:r>
      <w:r w:rsidRPr="00C0482D">
        <w:t>foundation</w:t>
      </w:r>
      <w:r w:rsidR="009A7D6B">
        <w:t xml:space="preserve"> </w:t>
      </w:r>
      <w:r w:rsidRPr="00C0482D">
        <w:t>capital</w:t>
      </w:r>
      <w:r w:rsidR="009A7D6B">
        <w:t xml:space="preserve"> </w:t>
      </w:r>
      <w:r w:rsidRPr="00C0482D">
        <w:t>and</w:t>
      </w:r>
      <w:r w:rsidR="009A7D6B">
        <w:t xml:space="preserve"> </w:t>
      </w:r>
      <w:r w:rsidRPr="00C0482D">
        <w:t>operating</w:t>
      </w:r>
      <w:r w:rsidR="009A7D6B">
        <w:t xml:space="preserve"> </w:t>
      </w:r>
      <w:r w:rsidRPr="00C0482D">
        <w:t>expenditures</w:t>
      </w:r>
      <w:r w:rsidR="009A7D6B">
        <w:t xml:space="preserve"> </w:t>
      </w:r>
      <w:r w:rsidRPr="00C0482D">
        <w:t>to</w:t>
      </w:r>
      <w:r w:rsidR="009A7D6B">
        <w:t xml:space="preserve"> </w:t>
      </w:r>
      <w:r w:rsidRPr="00C0482D">
        <w:t>achieve</w:t>
      </w:r>
      <w:r w:rsidR="009A7D6B">
        <w:t xml:space="preserve"> </w:t>
      </w:r>
      <w:r w:rsidRPr="00C0482D">
        <w:t>the</w:t>
      </w:r>
      <w:r w:rsidR="009A7D6B">
        <w:t xml:space="preserve"> </w:t>
      </w:r>
      <w:r w:rsidRPr="00C0482D">
        <w:t>proposed</w:t>
      </w:r>
      <w:r w:rsidR="009A7D6B">
        <w:t xml:space="preserve"> </w:t>
      </w:r>
      <w:r w:rsidRPr="00C0482D">
        <w:t>tenure</w:t>
      </w:r>
      <w:r w:rsidR="009A7D6B">
        <w:t xml:space="preserve"> </w:t>
      </w:r>
      <w:r w:rsidRPr="00C0482D">
        <w:t>deployment.</w:t>
      </w:r>
      <w:r w:rsidR="009A7D6B">
        <w:t xml:space="preserve">  </w:t>
      </w:r>
      <w:r w:rsidRPr="00C0482D">
        <w:t>The</w:t>
      </w:r>
      <w:r w:rsidR="009A7D6B">
        <w:t xml:space="preserve"> </w:t>
      </w:r>
      <w:r w:rsidRPr="00C0482D">
        <w:t>forecast</w:t>
      </w:r>
      <w:r w:rsidR="009A7D6B">
        <w:t xml:space="preserve"> </w:t>
      </w:r>
      <w:r w:rsidRPr="00C0482D">
        <w:t>cost</w:t>
      </w:r>
      <w:r w:rsidR="009A7D6B">
        <w:t xml:space="preserve"> </w:t>
      </w:r>
      <w:r w:rsidRPr="00C0482D">
        <w:t>basis</w:t>
      </w:r>
      <w:r w:rsidR="009A7D6B">
        <w:t xml:space="preserve"> </w:t>
      </w:r>
      <w:r w:rsidRPr="00C0482D">
        <w:t>estimates</w:t>
      </w:r>
      <w:r w:rsidR="009A7D6B">
        <w:t xml:space="preserve"> </w:t>
      </w:r>
      <w:r w:rsidRPr="00C0482D">
        <w:t>but</w:t>
      </w:r>
      <w:r w:rsidR="009A7D6B">
        <w:t xml:space="preserve"> </w:t>
      </w:r>
      <w:r w:rsidRPr="00C0482D">
        <w:t>are</w:t>
      </w:r>
      <w:r w:rsidR="009A7D6B">
        <w:t xml:space="preserve"> </w:t>
      </w:r>
      <w:r w:rsidRPr="00C0482D">
        <w:t>not</w:t>
      </w:r>
      <w:r w:rsidR="009A7D6B">
        <w:t xml:space="preserve"> </w:t>
      </w:r>
      <w:r w:rsidRPr="00C0482D">
        <w:t>limited</w:t>
      </w:r>
      <w:r w:rsidR="009A7D6B">
        <w:t xml:space="preserve"> </w:t>
      </w:r>
      <w:r w:rsidRPr="00C0482D">
        <w:t>to</w:t>
      </w:r>
      <w:r w:rsidR="009A7D6B">
        <w:t xml:space="preserve"> </w:t>
      </w:r>
      <w:r w:rsidRPr="00C0482D">
        <w:t>existing</w:t>
      </w:r>
      <w:r w:rsidR="009A7D6B">
        <w:t xml:space="preserve"> </w:t>
      </w:r>
      <w:r w:rsidRPr="00C0482D">
        <w:t>unit</w:t>
      </w:r>
      <w:r w:rsidR="009A7D6B">
        <w:t xml:space="preserve"> </w:t>
      </w:r>
      <w:r w:rsidRPr="00C0482D">
        <w:t>metres,</w:t>
      </w:r>
      <w:r w:rsidR="009A7D6B">
        <w:t xml:space="preserve"> </w:t>
      </w:r>
      <w:r w:rsidRPr="00C0482D">
        <w:t>ITOT</w:t>
      </w:r>
      <w:r w:rsidR="009A7D6B">
        <w:t xml:space="preserve"> </w:t>
      </w:r>
      <w:r w:rsidRPr="00C0482D">
        <w:t>systems</w:t>
      </w:r>
      <w:r w:rsidR="009A7D6B">
        <w:t xml:space="preserve"> </w:t>
      </w:r>
      <w:r w:rsidRPr="00C0482D">
        <w:t>installation,</w:t>
      </w:r>
      <w:r w:rsidR="009A7D6B">
        <w:t xml:space="preserve"> </w:t>
      </w:r>
      <w:r w:rsidRPr="00C0482D">
        <w:t>maintenance</w:t>
      </w:r>
      <w:r w:rsidR="009A7D6B">
        <w:t xml:space="preserve"> </w:t>
      </w:r>
      <w:r w:rsidRPr="00C0482D">
        <w:t>and</w:t>
      </w:r>
      <w:r w:rsidR="009A7D6B">
        <w:t xml:space="preserve"> </w:t>
      </w:r>
      <w:r w:rsidRPr="00C0482D">
        <w:t>labour</w:t>
      </w:r>
      <w:r w:rsidR="009A7D6B">
        <w:t xml:space="preserve"> </w:t>
      </w:r>
      <w:r w:rsidRPr="00C0482D">
        <w:t>costs."</w:t>
      </w:r>
    </w:p>
    <w:p w14:paraId="3BBB1961" w14:textId="77777777" w:rsidR="00AE3591" w:rsidRDefault="00EC374E" w:rsidP="00AE3591">
      <w:pPr>
        <w:pStyle w:val="PlainText"/>
      </w:pPr>
      <w:r>
        <w:tab/>
      </w:r>
      <w:r w:rsidRPr="00C0482D">
        <w:rPr>
          <w:szCs w:val="21"/>
        </w:rPr>
        <w:t>Can</w:t>
      </w:r>
      <w:r w:rsidR="009A7D6B">
        <w:rPr>
          <w:szCs w:val="21"/>
        </w:rPr>
        <w:t xml:space="preserve"> </w:t>
      </w:r>
      <w:r w:rsidRPr="00C0482D">
        <w:rPr>
          <w:szCs w:val="21"/>
        </w:rPr>
        <w:t>you</w:t>
      </w:r>
      <w:r w:rsidR="009A7D6B">
        <w:rPr>
          <w:szCs w:val="21"/>
        </w:rPr>
        <w:t xml:space="preserve"> </w:t>
      </w:r>
      <w:r w:rsidRPr="00C0482D">
        <w:rPr>
          <w:szCs w:val="21"/>
        </w:rPr>
        <w:t>provide</w:t>
      </w:r>
      <w:r w:rsidR="009A7D6B">
        <w:rPr>
          <w:szCs w:val="21"/>
        </w:rPr>
        <w:t xml:space="preserve"> </w:t>
      </w:r>
      <w:r w:rsidRPr="00C0482D">
        <w:rPr>
          <w:szCs w:val="21"/>
        </w:rPr>
        <w:t>a</w:t>
      </w:r>
      <w:r w:rsidR="009A7D6B">
        <w:rPr>
          <w:szCs w:val="21"/>
        </w:rPr>
        <w:t xml:space="preserve"> </w:t>
      </w:r>
      <w:r w:rsidRPr="00C0482D">
        <w:rPr>
          <w:szCs w:val="21"/>
        </w:rPr>
        <w:t>little</w:t>
      </w:r>
      <w:r w:rsidR="009A7D6B">
        <w:rPr>
          <w:szCs w:val="21"/>
        </w:rPr>
        <w:t xml:space="preserve"> </w:t>
      </w:r>
      <w:r w:rsidRPr="00C0482D">
        <w:rPr>
          <w:szCs w:val="21"/>
        </w:rPr>
        <w:t>bit</w:t>
      </w:r>
      <w:r w:rsidR="009A7D6B">
        <w:rPr>
          <w:szCs w:val="21"/>
        </w:rPr>
        <w:t xml:space="preserve"> </w:t>
      </w:r>
      <w:r w:rsidRPr="00C0482D">
        <w:rPr>
          <w:szCs w:val="21"/>
        </w:rPr>
        <w:t>more</w:t>
      </w:r>
      <w:r w:rsidR="009A7D6B">
        <w:rPr>
          <w:szCs w:val="21"/>
        </w:rPr>
        <w:t xml:space="preserve"> </w:t>
      </w:r>
      <w:r w:rsidRPr="00C0482D">
        <w:rPr>
          <w:szCs w:val="21"/>
        </w:rPr>
        <w:t>detail</w:t>
      </w:r>
      <w:r w:rsidR="009A7D6B">
        <w:rPr>
          <w:szCs w:val="21"/>
        </w:rPr>
        <w:t xml:space="preserve"> </w:t>
      </w:r>
      <w:r w:rsidRPr="00C0482D">
        <w:rPr>
          <w:szCs w:val="21"/>
        </w:rPr>
        <w:t>exactly</w:t>
      </w:r>
      <w:r w:rsidR="009A7D6B">
        <w:rPr>
          <w:szCs w:val="21"/>
        </w:rPr>
        <w:t xml:space="preserve"> </w:t>
      </w:r>
      <w:r w:rsidRPr="00C0482D">
        <w:rPr>
          <w:szCs w:val="21"/>
        </w:rPr>
        <w:t>then?</w:t>
      </w:r>
      <w:r w:rsidR="009A7D6B">
        <w:rPr>
          <w:szCs w:val="21"/>
        </w:rPr>
        <w:t xml:space="preserve">  </w:t>
      </w:r>
      <w:r w:rsidRPr="00C0482D">
        <w:rPr>
          <w:szCs w:val="21"/>
        </w:rPr>
        <w:t>I</w:t>
      </w:r>
      <w:r w:rsidR="009A7D6B">
        <w:rPr>
          <w:szCs w:val="21"/>
        </w:rPr>
        <w:t xml:space="preserve"> </w:t>
      </w:r>
      <w:r w:rsidRPr="00C0482D">
        <w:rPr>
          <w:szCs w:val="21"/>
        </w:rPr>
        <w:t>know</w:t>
      </w:r>
      <w:r w:rsidR="009A7D6B">
        <w:rPr>
          <w:szCs w:val="21"/>
        </w:rPr>
        <w:t xml:space="preserve"> </w:t>
      </w:r>
      <w:r w:rsidRPr="00C0482D">
        <w:rPr>
          <w:szCs w:val="21"/>
        </w:rPr>
        <w:t>you're</w:t>
      </w:r>
      <w:r w:rsidR="009A7D6B">
        <w:rPr>
          <w:szCs w:val="21"/>
        </w:rPr>
        <w:t xml:space="preserve"> </w:t>
      </w:r>
      <w:r w:rsidRPr="00C0482D">
        <w:rPr>
          <w:szCs w:val="21"/>
        </w:rPr>
        <w:t>sort</w:t>
      </w:r>
      <w:r w:rsidR="009A7D6B">
        <w:rPr>
          <w:szCs w:val="21"/>
        </w:rPr>
        <w:t xml:space="preserve"> </w:t>
      </w:r>
      <w:r w:rsidRPr="00C0482D">
        <w:rPr>
          <w:szCs w:val="21"/>
        </w:rPr>
        <w:t>of</w:t>
      </w:r>
      <w:r w:rsidR="009A7D6B">
        <w:rPr>
          <w:szCs w:val="21"/>
        </w:rPr>
        <w:t xml:space="preserve"> </w:t>
      </w:r>
      <w:r w:rsidRPr="00C0482D">
        <w:rPr>
          <w:szCs w:val="21"/>
        </w:rPr>
        <w:t>talking</w:t>
      </w:r>
      <w:r w:rsidR="009A7D6B">
        <w:rPr>
          <w:szCs w:val="21"/>
        </w:rPr>
        <w:t xml:space="preserve"> </w:t>
      </w:r>
      <w:r w:rsidRPr="00C0482D">
        <w:rPr>
          <w:szCs w:val="21"/>
        </w:rPr>
        <w:t>at</w:t>
      </w:r>
      <w:r w:rsidR="009A7D6B">
        <w:rPr>
          <w:szCs w:val="21"/>
        </w:rPr>
        <w:t xml:space="preserve"> </w:t>
      </w:r>
      <w:r w:rsidRPr="00C0482D">
        <w:rPr>
          <w:szCs w:val="21"/>
        </w:rPr>
        <w:t>a</w:t>
      </w:r>
      <w:r w:rsidR="009A7D6B">
        <w:rPr>
          <w:szCs w:val="21"/>
        </w:rPr>
        <w:t xml:space="preserve"> </w:t>
      </w:r>
      <w:r w:rsidRPr="00C0482D">
        <w:rPr>
          <w:szCs w:val="21"/>
        </w:rPr>
        <w:t>high-level,</w:t>
      </w:r>
      <w:r w:rsidR="009A7D6B">
        <w:rPr>
          <w:szCs w:val="21"/>
        </w:rPr>
        <w:t xml:space="preserve"> </w:t>
      </w:r>
      <w:r w:rsidRPr="00C0482D">
        <w:rPr>
          <w:szCs w:val="21"/>
        </w:rPr>
        <w:t>which</w:t>
      </w:r>
      <w:r w:rsidR="009A7D6B">
        <w:rPr>
          <w:szCs w:val="21"/>
        </w:rPr>
        <w:t xml:space="preserve"> </w:t>
      </w:r>
      <w:r w:rsidRPr="00C0482D">
        <w:rPr>
          <w:szCs w:val="21"/>
        </w:rPr>
        <w:t>is</w:t>
      </w:r>
      <w:r w:rsidR="009A7D6B">
        <w:rPr>
          <w:szCs w:val="21"/>
        </w:rPr>
        <w:t xml:space="preserve"> </w:t>
      </w:r>
      <w:r w:rsidRPr="00C0482D">
        <w:rPr>
          <w:szCs w:val="21"/>
        </w:rPr>
        <w:t>understandable,</w:t>
      </w:r>
      <w:r w:rsidR="009A7D6B">
        <w:rPr>
          <w:szCs w:val="21"/>
        </w:rPr>
        <w:t xml:space="preserve"> </w:t>
      </w:r>
      <w:r w:rsidRPr="00C0482D">
        <w:rPr>
          <w:szCs w:val="21"/>
        </w:rPr>
        <w:t>I'm</w:t>
      </w:r>
      <w:r w:rsidR="009A7D6B">
        <w:rPr>
          <w:szCs w:val="21"/>
        </w:rPr>
        <w:t xml:space="preserve"> </w:t>
      </w:r>
      <w:r w:rsidRPr="00C0482D">
        <w:rPr>
          <w:szCs w:val="21"/>
        </w:rPr>
        <w:t>just</w:t>
      </w:r>
      <w:r w:rsidR="009A7D6B">
        <w:rPr>
          <w:szCs w:val="21"/>
        </w:rPr>
        <w:t xml:space="preserve"> </w:t>
      </w:r>
      <w:r w:rsidRPr="00C0482D">
        <w:rPr>
          <w:szCs w:val="21"/>
        </w:rPr>
        <w:t>trying</w:t>
      </w:r>
      <w:r w:rsidR="009A7D6B">
        <w:rPr>
          <w:szCs w:val="21"/>
        </w:rPr>
        <w:t xml:space="preserve"> </w:t>
      </w:r>
      <w:r w:rsidRPr="00C0482D">
        <w:rPr>
          <w:szCs w:val="21"/>
        </w:rPr>
        <w:t>to</w:t>
      </w:r>
      <w:r w:rsidR="009A7D6B">
        <w:rPr>
          <w:szCs w:val="21"/>
        </w:rPr>
        <w:t xml:space="preserve"> </w:t>
      </w:r>
      <w:r w:rsidRPr="00C0482D">
        <w:rPr>
          <w:szCs w:val="21"/>
        </w:rPr>
        <w:t>get</w:t>
      </w:r>
      <w:r w:rsidR="009A7D6B">
        <w:rPr>
          <w:szCs w:val="21"/>
        </w:rPr>
        <w:t xml:space="preserve"> </w:t>
      </w:r>
      <w:r w:rsidRPr="00C0482D">
        <w:rPr>
          <w:szCs w:val="21"/>
        </w:rPr>
        <w:t>a</w:t>
      </w:r>
      <w:r w:rsidR="009A7D6B">
        <w:rPr>
          <w:szCs w:val="21"/>
        </w:rPr>
        <w:t xml:space="preserve"> </w:t>
      </w:r>
      <w:r w:rsidRPr="00C0482D">
        <w:rPr>
          <w:szCs w:val="21"/>
        </w:rPr>
        <w:t>better</w:t>
      </w:r>
      <w:r w:rsidR="009A7D6B">
        <w:rPr>
          <w:szCs w:val="21"/>
        </w:rPr>
        <w:t xml:space="preserve"> </w:t>
      </w:r>
      <w:r w:rsidRPr="00C0482D">
        <w:rPr>
          <w:szCs w:val="21"/>
        </w:rPr>
        <w:t>sense</w:t>
      </w:r>
      <w:r w:rsidR="009A7D6B">
        <w:rPr>
          <w:szCs w:val="21"/>
        </w:rPr>
        <w:t xml:space="preserve"> </w:t>
      </w:r>
      <w:r w:rsidRPr="00C0482D">
        <w:rPr>
          <w:szCs w:val="21"/>
        </w:rPr>
        <w:t>of</w:t>
      </w:r>
      <w:r w:rsidR="009A7D6B">
        <w:rPr>
          <w:szCs w:val="21"/>
        </w:rPr>
        <w:t xml:space="preserve"> </w:t>
      </w:r>
      <w:r w:rsidRPr="00C0482D">
        <w:rPr>
          <w:szCs w:val="21"/>
        </w:rPr>
        <w:t>how</w:t>
      </w:r>
      <w:r w:rsidR="009A7D6B">
        <w:rPr>
          <w:szCs w:val="21"/>
        </w:rPr>
        <w:t xml:space="preserve"> </w:t>
      </w:r>
      <w:r w:rsidRPr="00C0482D">
        <w:rPr>
          <w:szCs w:val="21"/>
        </w:rPr>
        <w:t>you're</w:t>
      </w:r>
      <w:r w:rsidR="009A7D6B">
        <w:rPr>
          <w:szCs w:val="21"/>
        </w:rPr>
        <w:t xml:space="preserve"> </w:t>
      </w:r>
      <w:r w:rsidRPr="00C0482D">
        <w:rPr>
          <w:szCs w:val="21"/>
        </w:rPr>
        <w:t>actually</w:t>
      </w:r>
      <w:r w:rsidR="009A7D6B">
        <w:rPr>
          <w:szCs w:val="21"/>
        </w:rPr>
        <w:t xml:space="preserve"> </w:t>
      </w:r>
      <w:r w:rsidRPr="00C0482D">
        <w:rPr>
          <w:szCs w:val="21"/>
        </w:rPr>
        <w:t>developing</w:t>
      </w:r>
      <w:r w:rsidR="009A7D6B">
        <w:rPr>
          <w:szCs w:val="21"/>
        </w:rPr>
        <w:t xml:space="preserve"> </w:t>
      </w:r>
      <w:r w:rsidRPr="00C0482D">
        <w:rPr>
          <w:szCs w:val="21"/>
        </w:rPr>
        <w:t>the</w:t>
      </w:r>
      <w:r w:rsidR="009A7D6B">
        <w:rPr>
          <w:szCs w:val="21"/>
        </w:rPr>
        <w:t xml:space="preserve"> </w:t>
      </w:r>
      <w:r w:rsidRPr="00C0482D">
        <w:rPr>
          <w:szCs w:val="21"/>
        </w:rPr>
        <w:t>cost</w:t>
      </w:r>
      <w:r w:rsidR="009A7D6B">
        <w:rPr>
          <w:szCs w:val="21"/>
        </w:rPr>
        <w:t xml:space="preserve"> </w:t>
      </w:r>
      <w:r w:rsidRPr="00C0482D">
        <w:rPr>
          <w:szCs w:val="21"/>
        </w:rPr>
        <w:t>estimate.</w:t>
      </w:r>
      <w:r w:rsidR="009A7D6B">
        <w:rPr>
          <w:szCs w:val="21"/>
        </w:rPr>
        <w:t xml:space="preserve">  </w:t>
      </w:r>
      <w:r w:rsidR="00AE3591" w:rsidRPr="003F2C62">
        <w:rPr>
          <w:szCs w:val="21"/>
        </w:rPr>
        <w:t>You're</w:t>
      </w:r>
      <w:r w:rsidR="009A7D6B">
        <w:rPr>
          <w:szCs w:val="21"/>
        </w:rPr>
        <w:t xml:space="preserve"> </w:t>
      </w:r>
      <w:r w:rsidR="00AE3591" w:rsidRPr="003F2C62">
        <w:rPr>
          <w:szCs w:val="21"/>
        </w:rPr>
        <w:t>talking</w:t>
      </w:r>
      <w:r w:rsidR="009A7D6B">
        <w:rPr>
          <w:szCs w:val="21"/>
        </w:rPr>
        <w:t xml:space="preserve"> </w:t>
      </w:r>
      <w:r w:rsidR="00AE3591" w:rsidRPr="003F2C62">
        <w:rPr>
          <w:szCs w:val="21"/>
        </w:rPr>
        <w:t>about</w:t>
      </w:r>
      <w:r w:rsidR="009A7D6B">
        <w:rPr>
          <w:szCs w:val="21"/>
        </w:rPr>
        <w:t xml:space="preserve"> </w:t>
      </w:r>
      <w:r w:rsidR="00AE3591" w:rsidRPr="003F2C62">
        <w:rPr>
          <w:szCs w:val="21"/>
        </w:rPr>
        <w:t>external</w:t>
      </w:r>
      <w:r w:rsidR="009A7D6B">
        <w:rPr>
          <w:szCs w:val="21"/>
        </w:rPr>
        <w:t xml:space="preserve"> </w:t>
      </w:r>
      <w:r w:rsidR="00AE3591" w:rsidRPr="003F2C62">
        <w:rPr>
          <w:szCs w:val="21"/>
        </w:rPr>
        <w:t>support.</w:t>
      </w:r>
      <w:r w:rsidR="009A7D6B">
        <w:rPr>
          <w:szCs w:val="21"/>
        </w:rPr>
        <w:t xml:space="preserve">  </w:t>
      </w:r>
      <w:r w:rsidR="00AE3591" w:rsidRPr="003F2C62">
        <w:rPr>
          <w:szCs w:val="21"/>
        </w:rPr>
        <w:t>Is</w:t>
      </w:r>
      <w:r w:rsidR="009A7D6B">
        <w:rPr>
          <w:szCs w:val="21"/>
        </w:rPr>
        <w:t xml:space="preserve"> </w:t>
      </w:r>
      <w:r w:rsidR="00AE3591" w:rsidRPr="003F2C62">
        <w:rPr>
          <w:szCs w:val="21"/>
        </w:rPr>
        <w:t>this</w:t>
      </w:r>
      <w:r w:rsidR="009A7D6B">
        <w:rPr>
          <w:szCs w:val="21"/>
        </w:rPr>
        <w:t xml:space="preserve"> </w:t>
      </w:r>
      <w:r w:rsidR="00AE3591" w:rsidRPr="003F2C62">
        <w:rPr>
          <w:szCs w:val="21"/>
        </w:rPr>
        <w:t>from</w:t>
      </w:r>
      <w:r w:rsidR="009A7D6B">
        <w:rPr>
          <w:szCs w:val="21"/>
        </w:rPr>
        <w:t xml:space="preserve"> </w:t>
      </w:r>
      <w:r w:rsidR="00AE3591" w:rsidRPr="003F2C62">
        <w:rPr>
          <w:szCs w:val="21"/>
        </w:rPr>
        <w:t>quotations</w:t>
      </w:r>
      <w:r w:rsidR="009A7D6B">
        <w:rPr>
          <w:szCs w:val="21"/>
        </w:rPr>
        <w:t xml:space="preserve"> </w:t>
      </w:r>
      <w:r w:rsidR="00AE3591" w:rsidRPr="003F2C62">
        <w:rPr>
          <w:szCs w:val="21"/>
        </w:rPr>
        <w:t>or</w:t>
      </w:r>
      <w:r w:rsidR="009A7D6B">
        <w:rPr>
          <w:szCs w:val="21"/>
        </w:rPr>
        <w:t xml:space="preserve"> </w:t>
      </w:r>
      <w:r w:rsidR="00AE3591" w:rsidRPr="003F2C62">
        <w:rPr>
          <w:szCs w:val="21"/>
        </w:rPr>
        <w:t>other</w:t>
      </w:r>
      <w:r w:rsidR="009A7D6B">
        <w:rPr>
          <w:szCs w:val="21"/>
        </w:rPr>
        <w:t xml:space="preserve"> </w:t>
      </w:r>
      <w:r w:rsidR="00AE3591" w:rsidRPr="003F2C62">
        <w:rPr>
          <w:szCs w:val="21"/>
        </w:rPr>
        <w:t>costs</w:t>
      </w:r>
      <w:r w:rsidR="009A7D6B">
        <w:rPr>
          <w:szCs w:val="21"/>
        </w:rPr>
        <w:t xml:space="preserve"> </w:t>
      </w:r>
      <w:r w:rsidR="00AE3591" w:rsidRPr="003F2C62">
        <w:rPr>
          <w:szCs w:val="21"/>
        </w:rPr>
        <w:t>or</w:t>
      </w:r>
      <w:r w:rsidR="009A7D6B">
        <w:rPr>
          <w:szCs w:val="21"/>
        </w:rPr>
        <w:t xml:space="preserve"> </w:t>
      </w:r>
      <w:r w:rsidR="00AE3591" w:rsidRPr="003F2C62">
        <w:rPr>
          <w:szCs w:val="21"/>
        </w:rPr>
        <w:t>similar</w:t>
      </w:r>
      <w:r w:rsidR="009A7D6B">
        <w:rPr>
          <w:szCs w:val="21"/>
        </w:rPr>
        <w:t xml:space="preserve"> </w:t>
      </w:r>
      <w:r w:rsidR="00AE3591" w:rsidRPr="003F2C62">
        <w:rPr>
          <w:szCs w:val="21"/>
        </w:rPr>
        <w:t>deployments</w:t>
      </w:r>
      <w:r w:rsidR="009A7D6B">
        <w:rPr>
          <w:szCs w:val="21"/>
        </w:rPr>
        <w:t xml:space="preserve"> </w:t>
      </w:r>
      <w:r w:rsidR="00AE3591" w:rsidRPr="003F2C62">
        <w:rPr>
          <w:szCs w:val="21"/>
        </w:rPr>
        <w:t>in</w:t>
      </w:r>
      <w:r w:rsidR="009A7D6B">
        <w:rPr>
          <w:szCs w:val="21"/>
        </w:rPr>
        <w:t xml:space="preserve"> </w:t>
      </w:r>
      <w:r w:rsidR="00AE3591" w:rsidRPr="003F2C62">
        <w:rPr>
          <w:szCs w:val="21"/>
        </w:rPr>
        <w:t>the</w:t>
      </w:r>
      <w:r w:rsidR="009A7D6B">
        <w:rPr>
          <w:szCs w:val="21"/>
        </w:rPr>
        <w:t xml:space="preserve"> </w:t>
      </w:r>
      <w:r w:rsidR="00AE3591" w:rsidRPr="003F2C62">
        <w:rPr>
          <w:szCs w:val="21"/>
        </w:rPr>
        <w:t>sector?</w:t>
      </w:r>
      <w:r w:rsidR="009A7D6B">
        <w:rPr>
          <w:szCs w:val="21"/>
        </w:rPr>
        <w:t xml:space="preserve">  </w:t>
      </w:r>
      <w:r w:rsidR="00AE3591" w:rsidRPr="003F2C62">
        <w:rPr>
          <w:szCs w:val="21"/>
        </w:rPr>
        <w:t>Can</w:t>
      </w:r>
      <w:r w:rsidR="009A7D6B">
        <w:rPr>
          <w:szCs w:val="21"/>
        </w:rPr>
        <w:t xml:space="preserve"> </w:t>
      </w:r>
      <w:r w:rsidR="00AE3591" w:rsidRPr="003F2C62">
        <w:rPr>
          <w:szCs w:val="21"/>
        </w:rPr>
        <w:t>you</w:t>
      </w:r>
      <w:r w:rsidR="009A7D6B">
        <w:rPr>
          <w:szCs w:val="21"/>
        </w:rPr>
        <w:t xml:space="preserve"> </w:t>
      </w:r>
      <w:r w:rsidR="00AE3591" w:rsidRPr="003F2C62">
        <w:rPr>
          <w:szCs w:val="21"/>
        </w:rPr>
        <w:t>help</w:t>
      </w:r>
      <w:r w:rsidR="009A7D6B">
        <w:rPr>
          <w:szCs w:val="21"/>
        </w:rPr>
        <w:t xml:space="preserve"> </w:t>
      </w:r>
      <w:r w:rsidR="00AE3591" w:rsidRPr="003F2C62">
        <w:rPr>
          <w:szCs w:val="21"/>
        </w:rPr>
        <w:t>me</w:t>
      </w:r>
      <w:r w:rsidR="009A7D6B">
        <w:rPr>
          <w:szCs w:val="21"/>
        </w:rPr>
        <w:t xml:space="preserve"> </w:t>
      </w:r>
      <w:r w:rsidR="00AE3591" w:rsidRPr="003F2C62">
        <w:rPr>
          <w:szCs w:val="21"/>
        </w:rPr>
        <w:t>with</w:t>
      </w:r>
      <w:r w:rsidR="009A7D6B">
        <w:rPr>
          <w:szCs w:val="21"/>
        </w:rPr>
        <w:t xml:space="preserve"> </w:t>
      </w:r>
      <w:r w:rsidR="00AE3591" w:rsidRPr="003F2C62">
        <w:rPr>
          <w:szCs w:val="21"/>
        </w:rPr>
        <w:t>how</w:t>
      </w:r>
      <w:r w:rsidR="009A7D6B">
        <w:rPr>
          <w:szCs w:val="21"/>
        </w:rPr>
        <w:t xml:space="preserve"> </w:t>
      </w:r>
      <w:r w:rsidR="00AE3591" w:rsidRPr="003F2C62">
        <w:rPr>
          <w:szCs w:val="21"/>
        </w:rPr>
        <w:t>the</w:t>
      </w:r>
      <w:r w:rsidR="009A7D6B">
        <w:rPr>
          <w:szCs w:val="21"/>
        </w:rPr>
        <w:t xml:space="preserve"> </w:t>
      </w:r>
      <w:r w:rsidR="00AE3591" w:rsidRPr="003F2C62">
        <w:rPr>
          <w:szCs w:val="21"/>
        </w:rPr>
        <w:t>numbers</w:t>
      </w:r>
      <w:r w:rsidR="009A7D6B">
        <w:rPr>
          <w:szCs w:val="21"/>
        </w:rPr>
        <w:t xml:space="preserve"> </w:t>
      </w:r>
      <w:r w:rsidR="00AE3591" w:rsidRPr="003F2C62">
        <w:rPr>
          <w:szCs w:val="21"/>
        </w:rPr>
        <w:t>were</w:t>
      </w:r>
      <w:r w:rsidR="009A7D6B">
        <w:rPr>
          <w:szCs w:val="21"/>
        </w:rPr>
        <w:t xml:space="preserve"> </w:t>
      </w:r>
      <w:r w:rsidR="00AE3591" w:rsidRPr="003F2C62">
        <w:rPr>
          <w:szCs w:val="21"/>
        </w:rPr>
        <w:t>determined</w:t>
      </w:r>
      <w:r w:rsidR="009A7D6B">
        <w:rPr>
          <w:szCs w:val="21"/>
        </w:rPr>
        <w:t xml:space="preserve"> </w:t>
      </w:r>
      <w:r w:rsidR="00AE3591" w:rsidRPr="003F2C62">
        <w:rPr>
          <w:szCs w:val="21"/>
        </w:rPr>
        <w:t>for</w:t>
      </w:r>
      <w:r w:rsidR="009A7D6B">
        <w:rPr>
          <w:szCs w:val="21"/>
        </w:rPr>
        <w:t xml:space="preserve"> </w:t>
      </w:r>
      <w:r w:rsidR="00AE3591" w:rsidRPr="003F2C62">
        <w:rPr>
          <w:szCs w:val="21"/>
        </w:rPr>
        <w:t>the</w:t>
      </w:r>
      <w:r w:rsidR="009A7D6B">
        <w:rPr>
          <w:szCs w:val="21"/>
        </w:rPr>
        <w:t xml:space="preserve"> </w:t>
      </w:r>
      <w:r w:rsidR="00AE3591" w:rsidRPr="003F2C62">
        <w:rPr>
          <w:szCs w:val="21"/>
        </w:rPr>
        <w:t>purpose</w:t>
      </w:r>
      <w:r w:rsidR="009A7D6B">
        <w:rPr>
          <w:szCs w:val="21"/>
        </w:rPr>
        <w:t xml:space="preserve"> </w:t>
      </w:r>
      <w:r w:rsidR="00AE3591" w:rsidRPr="003F2C62">
        <w:rPr>
          <w:szCs w:val="21"/>
        </w:rPr>
        <w:t>of</w:t>
      </w:r>
      <w:r w:rsidR="009A7D6B">
        <w:rPr>
          <w:szCs w:val="21"/>
        </w:rPr>
        <w:t xml:space="preserve"> </w:t>
      </w:r>
      <w:r w:rsidR="00AE3591" w:rsidRPr="003F2C62">
        <w:rPr>
          <w:szCs w:val="21"/>
        </w:rPr>
        <w:t>this</w:t>
      </w:r>
      <w:r w:rsidR="009A7D6B">
        <w:rPr>
          <w:szCs w:val="21"/>
        </w:rPr>
        <w:t xml:space="preserve"> </w:t>
      </w:r>
      <w:r w:rsidR="00AE3591" w:rsidRPr="003F2C62">
        <w:rPr>
          <w:szCs w:val="21"/>
        </w:rPr>
        <w:t>application?</w:t>
      </w:r>
    </w:p>
    <w:p w14:paraId="13C98199" w14:textId="77777777" w:rsidR="00AE3591" w:rsidRDefault="00AE3591" w:rsidP="00AE3591">
      <w:pPr>
        <w:pStyle w:val="PlainText"/>
      </w:pPr>
      <w:r>
        <w:tab/>
      </w:r>
      <w:r w:rsidRPr="003F2C62">
        <w:rPr>
          <w:szCs w:val="21"/>
        </w:rPr>
        <w:t>K.</w:t>
      </w:r>
      <w:r w:rsidR="009A7D6B">
        <w:rPr>
          <w:szCs w:val="21"/>
        </w:rPr>
        <w:t xml:space="preserve"> </w:t>
      </w:r>
      <w:r w:rsidRPr="003F2C62">
        <w:rPr>
          <w:szCs w:val="21"/>
        </w:rPr>
        <w:t>LELLIOTT:</w:t>
      </w:r>
      <w:r w:rsidR="009A7D6B">
        <w:rPr>
          <w:szCs w:val="21"/>
        </w:rPr>
        <w:t xml:space="preserve">  </w:t>
      </w:r>
      <w:r w:rsidRPr="003F2C62">
        <w:rPr>
          <w:szCs w:val="21"/>
        </w:rPr>
        <w:t>I</w:t>
      </w:r>
      <w:r w:rsidR="009A7D6B">
        <w:rPr>
          <w:szCs w:val="21"/>
        </w:rPr>
        <w:t xml:space="preserve"> </w:t>
      </w:r>
      <w:r w:rsidRPr="003F2C62">
        <w:rPr>
          <w:szCs w:val="21"/>
        </w:rPr>
        <w:t>appreciate</w:t>
      </w:r>
      <w:r w:rsidR="009A7D6B">
        <w:rPr>
          <w:szCs w:val="21"/>
        </w:rPr>
        <w:t xml:space="preserve"> </w:t>
      </w:r>
      <w:r w:rsidRPr="003F2C62">
        <w:rPr>
          <w:szCs w:val="21"/>
        </w:rPr>
        <w:t>the</w:t>
      </w:r>
      <w:r w:rsidR="009A7D6B">
        <w:rPr>
          <w:szCs w:val="21"/>
        </w:rPr>
        <w:t xml:space="preserve"> </w:t>
      </w:r>
      <w:r w:rsidRPr="003F2C62">
        <w:rPr>
          <w:szCs w:val="21"/>
        </w:rPr>
        <w:t>question.</w:t>
      </w:r>
      <w:r w:rsidR="009A7D6B">
        <w:rPr>
          <w:szCs w:val="21"/>
        </w:rPr>
        <w:t xml:space="preserve">  </w:t>
      </w:r>
      <w:r w:rsidRPr="003F2C62">
        <w:rPr>
          <w:szCs w:val="21"/>
        </w:rPr>
        <w:t>So</w:t>
      </w:r>
      <w:r w:rsidR="009A7D6B">
        <w:rPr>
          <w:szCs w:val="21"/>
        </w:rPr>
        <w:t xml:space="preserve"> </w:t>
      </w:r>
      <w:r w:rsidRPr="003F2C62">
        <w:rPr>
          <w:szCs w:val="21"/>
        </w:rPr>
        <w:t>when</w:t>
      </w:r>
      <w:r w:rsidR="009A7D6B">
        <w:rPr>
          <w:szCs w:val="21"/>
        </w:rPr>
        <w:t xml:space="preserve"> </w:t>
      </w:r>
      <w:r w:rsidRPr="003F2C62">
        <w:rPr>
          <w:szCs w:val="21"/>
        </w:rPr>
        <w:t>we</w:t>
      </w:r>
      <w:r w:rsidR="009A7D6B">
        <w:rPr>
          <w:szCs w:val="21"/>
        </w:rPr>
        <w:t xml:space="preserve"> </w:t>
      </w:r>
      <w:r w:rsidRPr="003F2C62">
        <w:rPr>
          <w:szCs w:val="21"/>
        </w:rPr>
        <w:t>talk</w:t>
      </w:r>
      <w:r w:rsidR="009A7D6B">
        <w:rPr>
          <w:szCs w:val="21"/>
        </w:rPr>
        <w:t xml:space="preserve"> </w:t>
      </w:r>
      <w:r w:rsidRPr="003F2C62">
        <w:rPr>
          <w:szCs w:val="21"/>
        </w:rPr>
        <w:t>about</w:t>
      </w:r>
      <w:r w:rsidR="009A7D6B">
        <w:rPr>
          <w:szCs w:val="21"/>
        </w:rPr>
        <w:t xml:space="preserve"> </w:t>
      </w:r>
      <w:r w:rsidRPr="003F2C62">
        <w:rPr>
          <w:szCs w:val="21"/>
        </w:rPr>
        <w:t>internal</w:t>
      </w:r>
      <w:r w:rsidR="009A7D6B">
        <w:rPr>
          <w:szCs w:val="21"/>
        </w:rPr>
        <w:t xml:space="preserve"> </w:t>
      </w:r>
      <w:r w:rsidRPr="003F2C62">
        <w:rPr>
          <w:szCs w:val="21"/>
        </w:rPr>
        <w:t>and</w:t>
      </w:r>
      <w:r w:rsidR="009A7D6B">
        <w:rPr>
          <w:szCs w:val="21"/>
        </w:rPr>
        <w:t xml:space="preserve"> </w:t>
      </w:r>
      <w:r w:rsidRPr="003F2C62">
        <w:rPr>
          <w:szCs w:val="21"/>
        </w:rPr>
        <w:t>external,</w:t>
      </w:r>
      <w:r w:rsidR="009A7D6B">
        <w:rPr>
          <w:szCs w:val="21"/>
        </w:rPr>
        <w:t xml:space="preserve"> </w:t>
      </w:r>
      <w:r w:rsidRPr="003F2C62">
        <w:rPr>
          <w:szCs w:val="21"/>
        </w:rPr>
        <w:t>we</w:t>
      </w:r>
      <w:r w:rsidR="009A7D6B">
        <w:rPr>
          <w:szCs w:val="21"/>
        </w:rPr>
        <w:t xml:space="preserve"> </w:t>
      </w:r>
      <w:r w:rsidRPr="003F2C62">
        <w:rPr>
          <w:szCs w:val="21"/>
        </w:rPr>
        <w:t>did</w:t>
      </w:r>
      <w:r w:rsidR="009A7D6B">
        <w:rPr>
          <w:szCs w:val="21"/>
        </w:rPr>
        <w:t xml:space="preserve"> </w:t>
      </w:r>
      <w:r w:rsidRPr="003F2C62">
        <w:rPr>
          <w:szCs w:val="21"/>
        </w:rPr>
        <w:t>have</w:t>
      </w:r>
      <w:r w:rsidR="009A7D6B">
        <w:rPr>
          <w:szCs w:val="21"/>
        </w:rPr>
        <w:t xml:space="preserve"> </w:t>
      </w:r>
      <w:r w:rsidRPr="003F2C62">
        <w:rPr>
          <w:szCs w:val="21"/>
        </w:rPr>
        <w:t>some</w:t>
      </w:r>
      <w:r w:rsidR="009A7D6B">
        <w:rPr>
          <w:szCs w:val="21"/>
        </w:rPr>
        <w:t xml:space="preserve"> </w:t>
      </w:r>
      <w:r w:rsidRPr="003F2C62">
        <w:rPr>
          <w:szCs w:val="21"/>
        </w:rPr>
        <w:t>external</w:t>
      </w:r>
      <w:r w:rsidR="009A7D6B">
        <w:rPr>
          <w:szCs w:val="21"/>
        </w:rPr>
        <w:t xml:space="preserve"> </w:t>
      </w:r>
      <w:r w:rsidRPr="003F2C62">
        <w:rPr>
          <w:szCs w:val="21"/>
        </w:rPr>
        <w:t>third-party</w:t>
      </w:r>
      <w:r w:rsidR="009A7D6B">
        <w:rPr>
          <w:szCs w:val="21"/>
        </w:rPr>
        <w:t xml:space="preserve"> </w:t>
      </w:r>
      <w:r w:rsidRPr="003F2C62">
        <w:rPr>
          <w:szCs w:val="21"/>
        </w:rPr>
        <w:t>support</w:t>
      </w:r>
      <w:r w:rsidR="009A7D6B">
        <w:rPr>
          <w:szCs w:val="21"/>
        </w:rPr>
        <w:t xml:space="preserve"> </w:t>
      </w:r>
      <w:r w:rsidRPr="003F2C62">
        <w:rPr>
          <w:szCs w:val="21"/>
        </w:rPr>
        <w:t>that</w:t>
      </w:r>
      <w:r w:rsidR="009A7D6B">
        <w:rPr>
          <w:szCs w:val="21"/>
        </w:rPr>
        <w:t xml:space="preserve"> </w:t>
      </w:r>
      <w:r w:rsidRPr="003F2C62">
        <w:rPr>
          <w:szCs w:val="21"/>
        </w:rPr>
        <w:t>helped</w:t>
      </w:r>
      <w:r w:rsidR="009A7D6B">
        <w:rPr>
          <w:szCs w:val="21"/>
        </w:rPr>
        <w:t xml:space="preserve"> </w:t>
      </w:r>
      <w:r w:rsidRPr="003F2C62">
        <w:rPr>
          <w:szCs w:val="21"/>
        </w:rPr>
        <w:t>us</w:t>
      </w:r>
      <w:r w:rsidR="009A7D6B">
        <w:rPr>
          <w:szCs w:val="21"/>
        </w:rPr>
        <w:t xml:space="preserve"> </w:t>
      </w:r>
      <w:r w:rsidRPr="003F2C62">
        <w:rPr>
          <w:szCs w:val="21"/>
        </w:rPr>
        <w:t>to</w:t>
      </w:r>
      <w:r w:rsidR="009A7D6B">
        <w:rPr>
          <w:szCs w:val="21"/>
        </w:rPr>
        <w:t xml:space="preserve"> </w:t>
      </w:r>
      <w:r w:rsidRPr="003F2C62">
        <w:rPr>
          <w:szCs w:val="21"/>
        </w:rPr>
        <w:t>understand</w:t>
      </w:r>
      <w:r w:rsidR="009A7D6B">
        <w:rPr>
          <w:szCs w:val="21"/>
        </w:rPr>
        <w:t xml:space="preserve"> </w:t>
      </w:r>
      <w:r w:rsidRPr="003F2C62">
        <w:rPr>
          <w:szCs w:val="21"/>
        </w:rPr>
        <w:t>the</w:t>
      </w:r>
      <w:r w:rsidR="009A7D6B">
        <w:rPr>
          <w:szCs w:val="21"/>
        </w:rPr>
        <w:t xml:space="preserve"> </w:t>
      </w:r>
      <w:r w:rsidRPr="003F2C62">
        <w:rPr>
          <w:szCs w:val="21"/>
        </w:rPr>
        <w:t>basis</w:t>
      </w:r>
      <w:r w:rsidR="009A7D6B">
        <w:rPr>
          <w:szCs w:val="21"/>
        </w:rPr>
        <w:t xml:space="preserve"> </w:t>
      </w:r>
      <w:r w:rsidRPr="003F2C62">
        <w:rPr>
          <w:szCs w:val="21"/>
        </w:rPr>
        <w:t>of</w:t>
      </w:r>
      <w:r w:rsidR="009A7D6B">
        <w:rPr>
          <w:szCs w:val="21"/>
        </w:rPr>
        <w:t xml:space="preserve"> </w:t>
      </w:r>
      <w:r w:rsidRPr="003F2C62">
        <w:rPr>
          <w:szCs w:val="21"/>
        </w:rPr>
        <w:t>unit</w:t>
      </w:r>
      <w:r w:rsidR="009A7D6B">
        <w:rPr>
          <w:szCs w:val="21"/>
        </w:rPr>
        <w:t xml:space="preserve"> </w:t>
      </w:r>
      <w:r w:rsidRPr="003F2C62">
        <w:rPr>
          <w:szCs w:val="21"/>
        </w:rPr>
        <w:t>met</w:t>
      </w:r>
      <w:r w:rsidR="00834056">
        <w:rPr>
          <w:szCs w:val="21"/>
        </w:rPr>
        <w:t>er</w:t>
      </w:r>
      <w:r w:rsidR="009A7D6B">
        <w:rPr>
          <w:szCs w:val="21"/>
        </w:rPr>
        <w:t xml:space="preserve"> </w:t>
      </w:r>
      <w:r w:rsidRPr="003F2C62">
        <w:rPr>
          <w:szCs w:val="21"/>
        </w:rPr>
        <w:t>costs</w:t>
      </w:r>
      <w:r w:rsidR="009A7D6B">
        <w:rPr>
          <w:szCs w:val="21"/>
        </w:rPr>
        <w:t xml:space="preserve"> </w:t>
      </w:r>
      <w:r w:rsidRPr="003F2C62">
        <w:rPr>
          <w:szCs w:val="21"/>
        </w:rPr>
        <w:t>and</w:t>
      </w:r>
      <w:r w:rsidR="009A7D6B">
        <w:rPr>
          <w:szCs w:val="21"/>
        </w:rPr>
        <w:t xml:space="preserve"> </w:t>
      </w:r>
      <w:r w:rsidRPr="003F2C62">
        <w:rPr>
          <w:szCs w:val="21"/>
        </w:rPr>
        <w:t>the</w:t>
      </w:r>
      <w:r w:rsidR="009A7D6B">
        <w:rPr>
          <w:szCs w:val="21"/>
        </w:rPr>
        <w:t xml:space="preserve"> </w:t>
      </w:r>
      <w:r w:rsidRPr="003F2C62">
        <w:rPr>
          <w:szCs w:val="21"/>
        </w:rPr>
        <w:t>costs</w:t>
      </w:r>
      <w:r w:rsidR="009A7D6B">
        <w:rPr>
          <w:szCs w:val="21"/>
        </w:rPr>
        <w:t xml:space="preserve"> </w:t>
      </w:r>
      <w:r w:rsidRPr="003F2C62">
        <w:rPr>
          <w:szCs w:val="21"/>
        </w:rPr>
        <w:t>for</w:t>
      </w:r>
      <w:r w:rsidR="009A7D6B">
        <w:rPr>
          <w:szCs w:val="21"/>
        </w:rPr>
        <w:t xml:space="preserve"> </w:t>
      </w:r>
      <w:r w:rsidRPr="003F2C62">
        <w:rPr>
          <w:szCs w:val="21"/>
        </w:rPr>
        <w:t>deployment</w:t>
      </w:r>
      <w:r w:rsidR="009A7D6B">
        <w:rPr>
          <w:szCs w:val="21"/>
        </w:rPr>
        <w:t xml:space="preserve"> </w:t>
      </w:r>
      <w:r w:rsidRPr="003F2C62">
        <w:rPr>
          <w:szCs w:val="21"/>
        </w:rPr>
        <w:t>across</w:t>
      </w:r>
      <w:r w:rsidR="009A7D6B">
        <w:rPr>
          <w:szCs w:val="21"/>
        </w:rPr>
        <w:t xml:space="preserve"> </w:t>
      </w:r>
      <w:r w:rsidRPr="003F2C62">
        <w:rPr>
          <w:szCs w:val="21"/>
        </w:rPr>
        <w:t>the</w:t>
      </w:r>
      <w:r w:rsidR="009A7D6B">
        <w:rPr>
          <w:szCs w:val="21"/>
        </w:rPr>
        <w:t xml:space="preserve"> </w:t>
      </w:r>
      <w:r w:rsidRPr="003F2C62">
        <w:rPr>
          <w:szCs w:val="21"/>
        </w:rPr>
        <w:t>ten-year</w:t>
      </w:r>
      <w:r w:rsidR="009A7D6B">
        <w:rPr>
          <w:szCs w:val="21"/>
        </w:rPr>
        <w:t xml:space="preserve"> </w:t>
      </w:r>
      <w:r w:rsidRPr="003F2C62">
        <w:rPr>
          <w:szCs w:val="21"/>
        </w:rPr>
        <w:t>period,</w:t>
      </w:r>
      <w:r w:rsidR="009A7D6B">
        <w:rPr>
          <w:szCs w:val="21"/>
        </w:rPr>
        <w:t xml:space="preserve"> </w:t>
      </w:r>
      <w:r w:rsidRPr="003F2C62">
        <w:rPr>
          <w:szCs w:val="21"/>
        </w:rPr>
        <w:t>so</w:t>
      </w:r>
      <w:r w:rsidR="009A7D6B">
        <w:rPr>
          <w:szCs w:val="21"/>
        </w:rPr>
        <w:t xml:space="preserve"> </w:t>
      </w:r>
      <w:r w:rsidRPr="003F2C62">
        <w:rPr>
          <w:szCs w:val="21"/>
        </w:rPr>
        <w:t>again,</w:t>
      </w:r>
      <w:r w:rsidR="009A7D6B">
        <w:rPr>
          <w:szCs w:val="21"/>
        </w:rPr>
        <w:t xml:space="preserve"> </w:t>
      </w:r>
      <w:r w:rsidRPr="003F2C62">
        <w:rPr>
          <w:szCs w:val="21"/>
        </w:rPr>
        <w:t>the</w:t>
      </w:r>
      <w:r w:rsidR="009A7D6B">
        <w:rPr>
          <w:szCs w:val="21"/>
        </w:rPr>
        <w:t xml:space="preserve"> </w:t>
      </w:r>
      <w:r w:rsidRPr="003F2C62">
        <w:rPr>
          <w:szCs w:val="21"/>
        </w:rPr>
        <w:t>basis</w:t>
      </w:r>
      <w:r w:rsidR="009A7D6B">
        <w:rPr>
          <w:szCs w:val="21"/>
        </w:rPr>
        <w:t xml:space="preserve"> </w:t>
      </w:r>
      <w:r w:rsidRPr="003F2C62">
        <w:rPr>
          <w:szCs w:val="21"/>
        </w:rPr>
        <w:t>of</w:t>
      </w:r>
      <w:r w:rsidR="009A7D6B">
        <w:rPr>
          <w:szCs w:val="21"/>
        </w:rPr>
        <w:t xml:space="preserve"> </w:t>
      </w:r>
      <w:r w:rsidRPr="003F2C62">
        <w:rPr>
          <w:szCs w:val="21"/>
        </w:rPr>
        <w:t>that</w:t>
      </w:r>
      <w:r w:rsidR="009A7D6B">
        <w:rPr>
          <w:szCs w:val="21"/>
        </w:rPr>
        <w:t xml:space="preserve"> </w:t>
      </w:r>
      <w:r w:rsidRPr="003F2C62">
        <w:rPr>
          <w:szCs w:val="21"/>
        </w:rPr>
        <w:t>cost</w:t>
      </w:r>
      <w:r w:rsidR="009A7D6B">
        <w:rPr>
          <w:szCs w:val="21"/>
        </w:rPr>
        <w:t xml:space="preserve"> </w:t>
      </w:r>
      <w:r w:rsidRPr="003F2C62">
        <w:rPr>
          <w:szCs w:val="21"/>
        </w:rPr>
        <w:t>forecast</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interrogatory</w:t>
      </w:r>
      <w:r w:rsidR="009A7D6B">
        <w:rPr>
          <w:szCs w:val="21"/>
        </w:rPr>
        <w:t xml:space="preserve"> </w:t>
      </w:r>
      <w:r w:rsidRPr="003F2C62">
        <w:rPr>
          <w:szCs w:val="21"/>
        </w:rPr>
        <w:t>shows</w:t>
      </w:r>
      <w:r w:rsidR="009A7D6B">
        <w:rPr>
          <w:szCs w:val="21"/>
        </w:rPr>
        <w:t xml:space="preserve"> </w:t>
      </w:r>
      <w:r w:rsidRPr="003F2C62">
        <w:rPr>
          <w:szCs w:val="21"/>
        </w:rPr>
        <w:t>that</w:t>
      </w:r>
      <w:r w:rsidR="009A7D6B">
        <w:rPr>
          <w:szCs w:val="21"/>
        </w:rPr>
        <w:t xml:space="preserve"> </w:t>
      </w:r>
      <w:r w:rsidRPr="003F2C62">
        <w:rPr>
          <w:szCs w:val="21"/>
        </w:rPr>
        <w:t>we</w:t>
      </w:r>
      <w:r w:rsidR="009A7D6B">
        <w:rPr>
          <w:szCs w:val="21"/>
        </w:rPr>
        <w:t xml:space="preserve"> </w:t>
      </w:r>
      <w:r w:rsidRPr="003F2C62">
        <w:rPr>
          <w:szCs w:val="21"/>
        </w:rPr>
        <w:t>know</w:t>
      </w:r>
      <w:r w:rsidR="009A7D6B">
        <w:rPr>
          <w:szCs w:val="21"/>
        </w:rPr>
        <w:t xml:space="preserve"> </w:t>
      </w:r>
      <w:r w:rsidRPr="003F2C62">
        <w:rPr>
          <w:szCs w:val="21"/>
        </w:rPr>
        <w:t>our</w:t>
      </w:r>
      <w:r w:rsidR="009A7D6B">
        <w:rPr>
          <w:szCs w:val="21"/>
        </w:rPr>
        <w:t xml:space="preserve"> </w:t>
      </w:r>
      <w:r w:rsidRPr="003F2C62">
        <w:rPr>
          <w:szCs w:val="21"/>
        </w:rPr>
        <w:t>internal</w:t>
      </w:r>
      <w:r w:rsidR="009A7D6B">
        <w:rPr>
          <w:szCs w:val="21"/>
        </w:rPr>
        <w:t xml:space="preserve"> </w:t>
      </w:r>
      <w:r w:rsidRPr="003F2C62">
        <w:rPr>
          <w:szCs w:val="21"/>
        </w:rPr>
        <w:t>cost</w:t>
      </w:r>
      <w:r w:rsidR="009A7D6B">
        <w:rPr>
          <w:szCs w:val="21"/>
        </w:rPr>
        <w:t xml:space="preserve"> </w:t>
      </w:r>
      <w:r w:rsidRPr="003F2C62">
        <w:rPr>
          <w:szCs w:val="21"/>
        </w:rPr>
        <w:t>of</w:t>
      </w:r>
      <w:r w:rsidR="009A7D6B">
        <w:rPr>
          <w:szCs w:val="21"/>
        </w:rPr>
        <w:t xml:space="preserve"> </w:t>
      </w:r>
      <w:r w:rsidRPr="003F2C62">
        <w:rPr>
          <w:szCs w:val="21"/>
        </w:rPr>
        <w:t>our</w:t>
      </w:r>
      <w:r w:rsidR="009A7D6B">
        <w:rPr>
          <w:szCs w:val="21"/>
        </w:rPr>
        <w:t xml:space="preserve"> </w:t>
      </w:r>
      <w:r w:rsidRPr="003F2C62">
        <w:rPr>
          <w:szCs w:val="21"/>
        </w:rPr>
        <w:t>current</w:t>
      </w:r>
      <w:r w:rsidR="009A7D6B">
        <w:rPr>
          <w:szCs w:val="21"/>
        </w:rPr>
        <w:t xml:space="preserve"> </w:t>
      </w:r>
      <w:r w:rsidRPr="003F2C62">
        <w:rPr>
          <w:szCs w:val="21"/>
        </w:rPr>
        <w:t>metering</w:t>
      </w:r>
      <w:r w:rsidR="009A7D6B">
        <w:rPr>
          <w:szCs w:val="21"/>
        </w:rPr>
        <w:t xml:space="preserve"> </w:t>
      </w:r>
      <w:r w:rsidRPr="003F2C62">
        <w:rPr>
          <w:szCs w:val="21"/>
        </w:rPr>
        <w:t>fleet</w:t>
      </w:r>
      <w:r w:rsidR="009A7D6B">
        <w:rPr>
          <w:szCs w:val="21"/>
        </w:rPr>
        <w:t xml:space="preserve"> </w:t>
      </w:r>
      <w:r w:rsidRPr="003F2C62">
        <w:rPr>
          <w:szCs w:val="21"/>
        </w:rPr>
        <w:t>and</w:t>
      </w:r>
      <w:r w:rsidR="009A7D6B">
        <w:rPr>
          <w:szCs w:val="21"/>
        </w:rPr>
        <w:t xml:space="preserve"> </w:t>
      </w:r>
      <w:r w:rsidRPr="003F2C62">
        <w:rPr>
          <w:szCs w:val="21"/>
        </w:rPr>
        <w:t>our</w:t>
      </w:r>
      <w:r w:rsidR="009A7D6B">
        <w:rPr>
          <w:szCs w:val="21"/>
        </w:rPr>
        <w:t xml:space="preserve"> </w:t>
      </w:r>
      <w:r w:rsidRPr="003F2C62">
        <w:rPr>
          <w:szCs w:val="21"/>
        </w:rPr>
        <w:t>current</w:t>
      </w:r>
      <w:r w:rsidR="009A7D6B">
        <w:rPr>
          <w:szCs w:val="21"/>
        </w:rPr>
        <w:t xml:space="preserve"> </w:t>
      </w:r>
      <w:r w:rsidRPr="003F2C62">
        <w:rPr>
          <w:szCs w:val="21"/>
        </w:rPr>
        <w:t>requirements</w:t>
      </w:r>
      <w:r w:rsidR="009A7D6B">
        <w:rPr>
          <w:szCs w:val="21"/>
        </w:rPr>
        <w:t xml:space="preserve"> </w:t>
      </w:r>
      <w:r w:rsidRPr="003F2C62">
        <w:rPr>
          <w:szCs w:val="21"/>
        </w:rPr>
        <w:t>to</w:t>
      </w:r>
      <w:r w:rsidR="009A7D6B">
        <w:rPr>
          <w:szCs w:val="21"/>
        </w:rPr>
        <w:t xml:space="preserve"> </w:t>
      </w:r>
      <w:r w:rsidRPr="003F2C62">
        <w:rPr>
          <w:szCs w:val="21"/>
        </w:rPr>
        <w:t>sustain</w:t>
      </w:r>
      <w:r w:rsidR="009A7D6B">
        <w:rPr>
          <w:szCs w:val="21"/>
        </w:rPr>
        <w:t xml:space="preserve"> </w:t>
      </w:r>
      <w:r w:rsidRPr="003F2C62">
        <w:rPr>
          <w:szCs w:val="21"/>
        </w:rPr>
        <w:t>that</w:t>
      </w:r>
      <w:r w:rsidR="009A7D6B">
        <w:rPr>
          <w:szCs w:val="21"/>
        </w:rPr>
        <w:t xml:space="preserve"> </w:t>
      </w:r>
      <w:r w:rsidRPr="003F2C62">
        <w:rPr>
          <w:szCs w:val="21"/>
        </w:rPr>
        <w:t>program,</w:t>
      </w:r>
      <w:r w:rsidR="009A7D6B">
        <w:rPr>
          <w:szCs w:val="21"/>
        </w:rPr>
        <w:t xml:space="preserve"> </w:t>
      </w:r>
      <w:r w:rsidRPr="003F2C62">
        <w:rPr>
          <w:szCs w:val="21"/>
        </w:rPr>
        <w:t>as</w:t>
      </w:r>
      <w:r w:rsidR="009A7D6B">
        <w:rPr>
          <w:szCs w:val="21"/>
        </w:rPr>
        <w:t xml:space="preserve"> </w:t>
      </w:r>
      <w:r w:rsidRPr="003F2C62">
        <w:rPr>
          <w:szCs w:val="21"/>
        </w:rPr>
        <w:t>well</w:t>
      </w:r>
      <w:r w:rsidR="009A7D6B">
        <w:rPr>
          <w:szCs w:val="21"/>
        </w:rPr>
        <w:t xml:space="preserve"> </w:t>
      </w:r>
      <w:r w:rsidRPr="003F2C62">
        <w:rPr>
          <w:szCs w:val="21"/>
        </w:rPr>
        <w:t>as</w:t>
      </w:r>
      <w:r w:rsidR="009A7D6B">
        <w:rPr>
          <w:szCs w:val="21"/>
        </w:rPr>
        <w:t xml:space="preserve"> </w:t>
      </w:r>
      <w:r w:rsidRPr="003F2C62">
        <w:rPr>
          <w:szCs w:val="21"/>
        </w:rPr>
        <w:t>what</w:t>
      </w:r>
      <w:r w:rsidR="009A7D6B">
        <w:rPr>
          <w:szCs w:val="21"/>
        </w:rPr>
        <w:t xml:space="preserve"> </w:t>
      </w:r>
      <w:r w:rsidRPr="003F2C62">
        <w:rPr>
          <w:szCs w:val="21"/>
        </w:rPr>
        <w:t>it</w:t>
      </w:r>
      <w:r w:rsidR="009A7D6B">
        <w:rPr>
          <w:szCs w:val="21"/>
        </w:rPr>
        <w:t xml:space="preserve"> </w:t>
      </w:r>
      <w:r w:rsidRPr="003F2C62">
        <w:rPr>
          <w:szCs w:val="21"/>
        </w:rPr>
        <w:t>would</w:t>
      </w:r>
      <w:r w:rsidR="009A7D6B">
        <w:rPr>
          <w:szCs w:val="21"/>
        </w:rPr>
        <w:t xml:space="preserve"> </w:t>
      </w:r>
      <w:r w:rsidRPr="003F2C62">
        <w:rPr>
          <w:szCs w:val="21"/>
        </w:rPr>
        <w:t>take</w:t>
      </w:r>
      <w:r w:rsidR="009A7D6B">
        <w:rPr>
          <w:szCs w:val="21"/>
        </w:rPr>
        <w:t xml:space="preserve"> </w:t>
      </w:r>
      <w:r w:rsidRPr="003F2C62">
        <w:rPr>
          <w:szCs w:val="21"/>
        </w:rPr>
        <w:t>to</w:t>
      </w:r>
      <w:r w:rsidR="009A7D6B">
        <w:rPr>
          <w:szCs w:val="21"/>
        </w:rPr>
        <w:t xml:space="preserve"> </w:t>
      </w:r>
      <w:r w:rsidRPr="003F2C62">
        <w:rPr>
          <w:szCs w:val="21"/>
        </w:rPr>
        <w:t>deploy</w:t>
      </w:r>
      <w:r w:rsidR="009A7D6B">
        <w:rPr>
          <w:szCs w:val="21"/>
        </w:rPr>
        <w:t xml:space="preserve"> </w:t>
      </w:r>
      <w:r w:rsidRPr="003F2C62">
        <w:rPr>
          <w:szCs w:val="21"/>
        </w:rPr>
        <w:t>while</w:t>
      </w:r>
      <w:r w:rsidR="009A7D6B">
        <w:rPr>
          <w:szCs w:val="21"/>
        </w:rPr>
        <w:t xml:space="preserve"> </w:t>
      </w:r>
      <w:r w:rsidRPr="003F2C62">
        <w:rPr>
          <w:szCs w:val="21"/>
        </w:rPr>
        <w:t>working</w:t>
      </w:r>
      <w:r w:rsidR="009A7D6B">
        <w:rPr>
          <w:szCs w:val="21"/>
        </w:rPr>
        <w:t xml:space="preserve"> </w:t>
      </w:r>
      <w:r w:rsidRPr="003F2C62">
        <w:rPr>
          <w:szCs w:val="21"/>
        </w:rPr>
        <w:t>with</w:t>
      </w:r>
      <w:r w:rsidR="009A7D6B">
        <w:rPr>
          <w:szCs w:val="21"/>
        </w:rPr>
        <w:t xml:space="preserve"> </w:t>
      </w:r>
      <w:r w:rsidRPr="003F2C62">
        <w:rPr>
          <w:szCs w:val="21"/>
        </w:rPr>
        <w:t>the</w:t>
      </w:r>
      <w:r w:rsidR="009A7D6B">
        <w:rPr>
          <w:szCs w:val="21"/>
        </w:rPr>
        <w:t xml:space="preserve"> </w:t>
      </w:r>
      <w:r w:rsidRPr="003F2C62">
        <w:rPr>
          <w:szCs w:val="21"/>
        </w:rPr>
        <w:t>third</w:t>
      </w:r>
      <w:r w:rsidR="009A7D6B">
        <w:rPr>
          <w:szCs w:val="21"/>
        </w:rPr>
        <w:t xml:space="preserve"> </w:t>
      </w:r>
      <w:r w:rsidRPr="003F2C62">
        <w:rPr>
          <w:szCs w:val="21"/>
        </w:rPr>
        <w:t>party</w:t>
      </w:r>
      <w:r w:rsidR="009A7D6B">
        <w:rPr>
          <w:szCs w:val="21"/>
        </w:rPr>
        <w:t xml:space="preserve"> </w:t>
      </w:r>
      <w:r w:rsidRPr="003F2C62">
        <w:rPr>
          <w:szCs w:val="21"/>
        </w:rPr>
        <w:t>to</w:t>
      </w:r>
      <w:r w:rsidR="009A7D6B">
        <w:rPr>
          <w:szCs w:val="21"/>
        </w:rPr>
        <w:t xml:space="preserve"> </w:t>
      </w:r>
      <w:r w:rsidRPr="003F2C62">
        <w:rPr>
          <w:szCs w:val="21"/>
        </w:rPr>
        <w:t>validate</w:t>
      </w:r>
      <w:r w:rsidR="009A7D6B">
        <w:rPr>
          <w:szCs w:val="21"/>
        </w:rPr>
        <w:t xml:space="preserve"> </w:t>
      </w:r>
      <w:r w:rsidRPr="003F2C62">
        <w:rPr>
          <w:szCs w:val="21"/>
        </w:rPr>
        <w:t>some</w:t>
      </w:r>
      <w:r w:rsidR="009A7D6B">
        <w:rPr>
          <w:szCs w:val="21"/>
        </w:rPr>
        <w:t xml:space="preserve"> </w:t>
      </w:r>
      <w:r w:rsidRPr="003F2C62">
        <w:rPr>
          <w:szCs w:val="21"/>
        </w:rPr>
        <w:lastRenderedPageBreak/>
        <w:t>of</w:t>
      </w:r>
      <w:r w:rsidR="009A7D6B">
        <w:rPr>
          <w:szCs w:val="21"/>
        </w:rPr>
        <w:t xml:space="preserve"> </w:t>
      </w:r>
      <w:r w:rsidRPr="003F2C62">
        <w:rPr>
          <w:szCs w:val="21"/>
        </w:rPr>
        <w:t>those</w:t>
      </w:r>
      <w:r w:rsidR="009A7D6B">
        <w:rPr>
          <w:szCs w:val="21"/>
        </w:rPr>
        <w:t xml:space="preserve"> </w:t>
      </w:r>
      <w:r w:rsidRPr="003F2C62">
        <w:rPr>
          <w:szCs w:val="21"/>
        </w:rPr>
        <w:t>costs</w:t>
      </w:r>
      <w:r w:rsidR="009A7D6B">
        <w:rPr>
          <w:szCs w:val="21"/>
        </w:rPr>
        <w:t xml:space="preserve"> </w:t>
      </w:r>
      <w:r w:rsidRPr="003F2C62">
        <w:rPr>
          <w:szCs w:val="21"/>
        </w:rPr>
        <w:t>to</w:t>
      </w:r>
      <w:r w:rsidR="009A7D6B">
        <w:rPr>
          <w:szCs w:val="21"/>
        </w:rPr>
        <w:t xml:space="preserve"> </w:t>
      </w:r>
      <w:r w:rsidRPr="003F2C62">
        <w:rPr>
          <w:szCs w:val="21"/>
        </w:rPr>
        <w:t>bring</w:t>
      </w:r>
      <w:r w:rsidR="009A7D6B">
        <w:rPr>
          <w:szCs w:val="21"/>
        </w:rPr>
        <w:t xml:space="preserve"> </w:t>
      </w:r>
      <w:r w:rsidRPr="003F2C62">
        <w:rPr>
          <w:szCs w:val="21"/>
        </w:rPr>
        <w:t>it</w:t>
      </w:r>
      <w:r w:rsidR="009A7D6B">
        <w:rPr>
          <w:szCs w:val="21"/>
        </w:rPr>
        <w:t xml:space="preserve"> </w:t>
      </w:r>
      <w:r w:rsidRPr="003F2C62">
        <w:rPr>
          <w:szCs w:val="21"/>
        </w:rPr>
        <w:t>forward</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OEB.</w:t>
      </w:r>
    </w:p>
    <w:p w14:paraId="347D7884"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Okay.</w:t>
      </w:r>
      <w:r w:rsidR="009A7D6B">
        <w:rPr>
          <w:szCs w:val="21"/>
        </w:rPr>
        <w:t xml:space="preserve">  </w:t>
      </w:r>
      <w:r w:rsidRPr="003F2C62">
        <w:rPr>
          <w:szCs w:val="21"/>
        </w:rPr>
        <w:t>And</w:t>
      </w:r>
      <w:r w:rsidR="009A7D6B">
        <w:rPr>
          <w:szCs w:val="21"/>
        </w:rPr>
        <w:t xml:space="preserve"> </w:t>
      </w:r>
      <w:r w:rsidRPr="003F2C62">
        <w:rPr>
          <w:szCs w:val="21"/>
        </w:rPr>
        <w:t>when</w:t>
      </w:r>
      <w:r w:rsidR="009A7D6B">
        <w:rPr>
          <w:szCs w:val="21"/>
        </w:rPr>
        <w:t xml:space="preserve"> </w:t>
      </w:r>
      <w:r w:rsidRPr="003F2C62">
        <w:rPr>
          <w:szCs w:val="21"/>
        </w:rPr>
        <w:t>do</w:t>
      </w:r>
      <w:r w:rsidR="009A7D6B">
        <w:rPr>
          <w:szCs w:val="21"/>
        </w:rPr>
        <w:t xml:space="preserve"> </w:t>
      </w:r>
      <w:r w:rsidRPr="003F2C62">
        <w:rPr>
          <w:szCs w:val="21"/>
        </w:rPr>
        <w:t>you</w:t>
      </w:r>
      <w:r w:rsidR="009A7D6B">
        <w:rPr>
          <w:szCs w:val="21"/>
        </w:rPr>
        <w:t xml:space="preserve"> </w:t>
      </w:r>
      <w:r w:rsidRPr="003F2C62">
        <w:rPr>
          <w:szCs w:val="21"/>
        </w:rPr>
        <w:t>expect</w:t>
      </w:r>
      <w:r w:rsidR="009A7D6B">
        <w:rPr>
          <w:szCs w:val="21"/>
        </w:rPr>
        <w:t xml:space="preserve"> </w:t>
      </w:r>
      <w:r w:rsidRPr="003F2C62">
        <w:rPr>
          <w:szCs w:val="21"/>
        </w:rPr>
        <w:t>to</w:t>
      </w:r>
      <w:r w:rsidR="009A7D6B">
        <w:rPr>
          <w:szCs w:val="21"/>
        </w:rPr>
        <w:t xml:space="preserve"> </w:t>
      </w:r>
      <w:r w:rsidRPr="003F2C62">
        <w:rPr>
          <w:szCs w:val="21"/>
        </w:rPr>
        <w:t>have</w:t>
      </w:r>
      <w:r w:rsidR="009A7D6B">
        <w:rPr>
          <w:szCs w:val="21"/>
        </w:rPr>
        <w:t xml:space="preserve"> </w:t>
      </w:r>
      <w:r w:rsidRPr="003F2C62">
        <w:rPr>
          <w:szCs w:val="21"/>
        </w:rPr>
        <w:t>an</w:t>
      </w:r>
      <w:r w:rsidR="009A7D6B">
        <w:rPr>
          <w:szCs w:val="21"/>
        </w:rPr>
        <w:t xml:space="preserve"> </w:t>
      </w:r>
      <w:r w:rsidRPr="003F2C62">
        <w:rPr>
          <w:szCs w:val="21"/>
        </w:rPr>
        <w:t>RFP?</w:t>
      </w:r>
      <w:r w:rsidR="009A7D6B">
        <w:rPr>
          <w:szCs w:val="21"/>
        </w:rPr>
        <w:t xml:space="preserve">  </w:t>
      </w:r>
      <w:r w:rsidRPr="003F2C62">
        <w:rPr>
          <w:szCs w:val="21"/>
        </w:rPr>
        <w:t>When</w:t>
      </w:r>
      <w:r w:rsidR="009A7D6B">
        <w:rPr>
          <w:szCs w:val="21"/>
        </w:rPr>
        <w:t xml:space="preserve"> </w:t>
      </w:r>
      <w:r w:rsidRPr="003F2C62">
        <w:rPr>
          <w:szCs w:val="21"/>
        </w:rPr>
        <w:t>do</w:t>
      </w:r>
      <w:r w:rsidR="009A7D6B">
        <w:rPr>
          <w:szCs w:val="21"/>
        </w:rPr>
        <w:t xml:space="preserve"> </w:t>
      </w:r>
      <w:r w:rsidRPr="003F2C62">
        <w:rPr>
          <w:szCs w:val="21"/>
        </w:rPr>
        <w:t>you</w:t>
      </w:r>
      <w:r w:rsidR="009A7D6B">
        <w:rPr>
          <w:szCs w:val="21"/>
        </w:rPr>
        <w:t xml:space="preserve"> </w:t>
      </w:r>
      <w:r w:rsidRPr="003F2C62">
        <w:rPr>
          <w:szCs w:val="21"/>
        </w:rPr>
        <w:t>essentially</w:t>
      </w:r>
      <w:r w:rsidR="009A7D6B">
        <w:rPr>
          <w:szCs w:val="21"/>
        </w:rPr>
        <w:t xml:space="preserve"> </w:t>
      </w:r>
      <w:r w:rsidRPr="003F2C62">
        <w:rPr>
          <w:szCs w:val="21"/>
        </w:rPr>
        <w:t>expect</w:t>
      </w:r>
      <w:r w:rsidR="009A7D6B">
        <w:rPr>
          <w:szCs w:val="21"/>
        </w:rPr>
        <w:t xml:space="preserve"> </w:t>
      </w:r>
      <w:r w:rsidRPr="003F2C62">
        <w:rPr>
          <w:szCs w:val="21"/>
        </w:rPr>
        <w:t>to</w:t>
      </w:r>
      <w:r w:rsidR="009A7D6B">
        <w:rPr>
          <w:szCs w:val="21"/>
        </w:rPr>
        <w:t xml:space="preserve"> </w:t>
      </w:r>
      <w:r w:rsidRPr="003F2C62">
        <w:rPr>
          <w:szCs w:val="21"/>
        </w:rPr>
        <w:t>have,</w:t>
      </w:r>
      <w:r w:rsidR="009A7D6B">
        <w:rPr>
          <w:szCs w:val="21"/>
        </w:rPr>
        <w:t xml:space="preserve"> </w:t>
      </w:r>
      <w:r w:rsidRPr="003F2C62">
        <w:rPr>
          <w:szCs w:val="21"/>
        </w:rPr>
        <w:t>you</w:t>
      </w:r>
      <w:r w:rsidR="009A7D6B">
        <w:rPr>
          <w:szCs w:val="21"/>
        </w:rPr>
        <w:t xml:space="preserve"> </w:t>
      </w:r>
      <w:r w:rsidRPr="003F2C62">
        <w:rPr>
          <w:szCs w:val="21"/>
        </w:rPr>
        <w:t>know,</w:t>
      </w:r>
      <w:r w:rsidR="009A7D6B">
        <w:rPr>
          <w:szCs w:val="21"/>
        </w:rPr>
        <w:t xml:space="preserve"> </w:t>
      </w:r>
      <w:r w:rsidRPr="003F2C62">
        <w:rPr>
          <w:szCs w:val="21"/>
        </w:rPr>
        <w:t>the</w:t>
      </w:r>
      <w:r w:rsidR="009A7D6B">
        <w:rPr>
          <w:szCs w:val="21"/>
        </w:rPr>
        <w:t xml:space="preserve"> </w:t>
      </w:r>
      <w:r w:rsidRPr="003F2C62">
        <w:rPr>
          <w:szCs w:val="21"/>
        </w:rPr>
        <w:t>actual</w:t>
      </w:r>
      <w:r w:rsidR="009A7D6B">
        <w:rPr>
          <w:szCs w:val="21"/>
        </w:rPr>
        <w:t xml:space="preserve"> </w:t>
      </w:r>
      <w:r w:rsidRPr="003F2C62">
        <w:rPr>
          <w:szCs w:val="21"/>
        </w:rPr>
        <w:t>Copperleaf</w:t>
      </w:r>
      <w:r w:rsidR="009A7D6B">
        <w:rPr>
          <w:szCs w:val="21"/>
        </w:rPr>
        <w:t xml:space="preserve"> </w:t>
      </w:r>
      <w:r w:rsidRPr="003F2C62">
        <w:rPr>
          <w:szCs w:val="21"/>
        </w:rPr>
        <w:t>costs?</w:t>
      </w:r>
      <w:r w:rsidR="009A7D6B">
        <w:rPr>
          <w:szCs w:val="21"/>
        </w:rPr>
        <w:t xml:space="preserve">  </w:t>
      </w:r>
      <w:r w:rsidRPr="003F2C62">
        <w:rPr>
          <w:szCs w:val="21"/>
        </w:rPr>
        <w:t>When</w:t>
      </w:r>
      <w:r w:rsidR="009A7D6B">
        <w:rPr>
          <w:szCs w:val="21"/>
        </w:rPr>
        <w:t xml:space="preserve"> </w:t>
      </w:r>
      <w:r w:rsidRPr="003F2C62">
        <w:rPr>
          <w:szCs w:val="21"/>
        </w:rPr>
        <w:t>do</w:t>
      </w:r>
      <w:r w:rsidR="009A7D6B">
        <w:rPr>
          <w:szCs w:val="21"/>
        </w:rPr>
        <w:t xml:space="preserve"> </w:t>
      </w:r>
      <w:r w:rsidRPr="003F2C62">
        <w:rPr>
          <w:szCs w:val="21"/>
        </w:rPr>
        <w:t>you</w:t>
      </w:r>
      <w:r w:rsidR="009A7D6B">
        <w:rPr>
          <w:szCs w:val="21"/>
        </w:rPr>
        <w:t xml:space="preserve"> </w:t>
      </w:r>
      <w:r w:rsidRPr="003F2C62">
        <w:rPr>
          <w:szCs w:val="21"/>
        </w:rPr>
        <w:t>expect</w:t>
      </w:r>
      <w:r w:rsidR="009A7D6B">
        <w:rPr>
          <w:szCs w:val="21"/>
        </w:rPr>
        <w:t xml:space="preserve"> </w:t>
      </w:r>
      <w:r w:rsidRPr="003F2C62">
        <w:rPr>
          <w:szCs w:val="21"/>
        </w:rPr>
        <w:t>to</w:t>
      </w:r>
      <w:r w:rsidR="009A7D6B">
        <w:rPr>
          <w:szCs w:val="21"/>
        </w:rPr>
        <w:t xml:space="preserve"> </w:t>
      </w:r>
      <w:r w:rsidRPr="003F2C62">
        <w:rPr>
          <w:szCs w:val="21"/>
        </w:rPr>
        <w:t>have</w:t>
      </w:r>
      <w:r w:rsidR="009A7D6B">
        <w:rPr>
          <w:szCs w:val="21"/>
        </w:rPr>
        <w:t xml:space="preserve"> </w:t>
      </w:r>
      <w:r w:rsidRPr="003F2C62">
        <w:rPr>
          <w:szCs w:val="21"/>
        </w:rPr>
        <w:t>sort</w:t>
      </w:r>
      <w:r w:rsidR="009A7D6B">
        <w:rPr>
          <w:szCs w:val="21"/>
        </w:rPr>
        <w:t xml:space="preserve"> </w:t>
      </w:r>
      <w:r w:rsidRPr="003F2C62">
        <w:rPr>
          <w:szCs w:val="21"/>
        </w:rPr>
        <w:t>of</w:t>
      </w:r>
      <w:r w:rsidR="009A7D6B">
        <w:rPr>
          <w:szCs w:val="21"/>
        </w:rPr>
        <w:t xml:space="preserve"> </w:t>
      </w:r>
      <w:r w:rsidRPr="003F2C62">
        <w:rPr>
          <w:szCs w:val="21"/>
        </w:rPr>
        <w:t>more</w:t>
      </w:r>
      <w:r w:rsidR="009A7D6B">
        <w:rPr>
          <w:szCs w:val="21"/>
        </w:rPr>
        <w:t xml:space="preserve"> </w:t>
      </w:r>
      <w:r w:rsidRPr="003F2C62">
        <w:rPr>
          <w:szCs w:val="21"/>
        </w:rPr>
        <w:t>hard</w:t>
      </w:r>
      <w:r w:rsidR="009A7D6B">
        <w:rPr>
          <w:szCs w:val="21"/>
        </w:rPr>
        <w:t xml:space="preserve"> </w:t>
      </w:r>
      <w:r w:rsidRPr="003F2C62">
        <w:rPr>
          <w:szCs w:val="21"/>
        </w:rPr>
        <w:t>costs,</w:t>
      </w:r>
      <w:r w:rsidR="009A7D6B">
        <w:rPr>
          <w:szCs w:val="21"/>
        </w:rPr>
        <w:t xml:space="preserve"> </w:t>
      </w:r>
      <w:r w:rsidRPr="003F2C62">
        <w:rPr>
          <w:szCs w:val="21"/>
        </w:rPr>
        <w:t>and</w:t>
      </w:r>
      <w:r w:rsidR="009A7D6B">
        <w:rPr>
          <w:szCs w:val="21"/>
        </w:rPr>
        <w:t xml:space="preserve"> </w:t>
      </w:r>
      <w:r w:rsidRPr="003F2C62">
        <w:rPr>
          <w:szCs w:val="21"/>
        </w:rPr>
        <w:t>what</w:t>
      </w:r>
      <w:r w:rsidR="009A7D6B">
        <w:rPr>
          <w:szCs w:val="21"/>
        </w:rPr>
        <w:t xml:space="preserve"> </w:t>
      </w:r>
      <w:r w:rsidRPr="003F2C62">
        <w:rPr>
          <w:szCs w:val="21"/>
        </w:rPr>
        <w:t>your</w:t>
      </w:r>
      <w:r w:rsidR="009A7D6B">
        <w:rPr>
          <w:szCs w:val="21"/>
        </w:rPr>
        <w:t xml:space="preserve"> </w:t>
      </w:r>
      <w:r w:rsidRPr="003F2C62">
        <w:rPr>
          <w:szCs w:val="21"/>
        </w:rPr>
        <w:t>expectation</w:t>
      </w:r>
      <w:r w:rsidR="009A7D6B">
        <w:rPr>
          <w:szCs w:val="21"/>
        </w:rPr>
        <w:t xml:space="preserve"> </w:t>
      </w:r>
      <w:r w:rsidRPr="003F2C62">
        <w:rPr>
          <w:szCs w:val="21"/>
        </w:rPr>
        <w:t>would</w:t>
      </w:r>
      <w:r w:rsidR="009A7D6B">
        <w:rPr>
          <w:szCs w:val="21"/>
        </w:rPr>
        <w:t xml:space="preserve"> </w:t>
      </w:r>
      <w:r w:rsidRPr="003F2C62">
        <w:rPr>
          <w:szCs w:val="21"/>
        </w:rPr>
        <w:t>be?</w:t>
      </w:r>
    </w:p>
    <w:p w14:paraId="4C8520B1" w14:textId="77777777" w:rsidR="00AE3591" w:rsidRDefault="00AE3591" w:rsidP="00AE3591">
      <w:pPr>
        <w:pStyle w:val="PlainText"/>
      </w:pPr>
      <w:r>
        <w:tab/>
      </w:r>
      <w:r w:rsidRPr="003F2C62">
        <w:rPr>
          <w:szCs w:val="21"/>
        </w:rPr>
        <w:t>K.</w:t>
      </w:r>
      <w:r w:rsidR="009A7D6B">
        <w:rPr>
          <w:szCs w:val="21"/>
        </w:rPr>
        <w:t xml:space="preserve"> </w:t>
      </w:r>
      <w:r w:rsidRPr="003F2C62">
        <w:rPr>
          <w:szCs w:val="21"/>
        </w:rPr>
        <w:t>LELLIOTT:</w:t>
      </w:r>
      <w:r w:rsidR="009A7D6B">
        <w:rPr>
          <w:szCs w:val="21"/>
        </w:rPr>
        <w:t xml:space="preserve">  </w:t>
      </w:r>
      <w:r w:rsidRPr="003F2C62">
        <w:rPr>
          <w:szCs w:val="21"/>
        </w:rPr>
        <w:t>The</w:t>
      </w:r>
      <w:r w:rsidR="009A7D6B">
        <w:rPr>
          <w:szCs w:val="21"/>
        </w:rPr>
        <w:t xml:space="preserve"> </w:t>
      </w:r>
      <w:r w:rsidRPr="003F2C62">
        <w:rPr>
          <w:szCs w:val="21"/>
        </w:rPr>
        <w:t>expectation</w:t>
      </w:r>
      <w:r w:rsidR="009A7D6B">
        <w:rPr>
          <w:szCs w:val="21"/>
        </w:rPr>
        <w:t xml:space="preserve"> </w:t>
      </w:r>
      <w:r w:rsidRPr="003F2C62">
        <w:rPr>
          <w:szCs w:val="21"/>
        </w:rPr>
        <w:t>is</w:t>
      </w:r>
      <w:r w:rsidR="009A7D6B">
        <w:rPr>
          <w:szCs w:val="21"/>
        </w:rPr>
        <w:t xml:space="preserve"> </w:t>
      </w:r>
      <w:r w:rsidRPr="003F2C62">
        <w:rPr>
          <w:szCs w:val="21"/>
        </w:rPr>
        <w:t>to</w:t>
      </w:r>
      <w:r w:rsidR="009A7D6B">
        <w:rPr>
          <w:szCs w:val="21"/>
        </w:rPr>
        <w:t xml:space="preserve"> </w:t>
      </w:r>
      <w:r w:rsidRPr="003F2C62">
        <w:rPr>
          <w:szCs w:val="21"/>
        </w:rPr>
        <w:t>follow</w:t>
      </w:r>
      <w:r w:rsidR="009A7D6B">
        <w:rPr>
          <w:szCs w:val="21"/>
        </w:rPr>
        <w:t xml:space="preserve"> </w:t>
      </w:r>
      <w:r w:rsidRPr="003F2C62">
        <w:rPr>
          <w:szCs w:val="21"/>
        </w:rPr>
        <w:t>the</w:t>
      </w:r>
      <w:r w:rsidR="009A7D6B">
        <w:rPr>
          <w:szCs w:val="21"/>
        </w:rPr>
        <w:t xml:space="preserve"> </w:t>
      </w:r>
      <w:r w:rsidRPr="003F2C62">
        <w:rPr>
          <w:szCs w:val="21"/>
        </w:rPr>
        <w:t>process</w:t>
      </w:r>
      <w:r w:rsidR="009A7D6B">
        <w:rPr>
          <w:szCs w:val="21"/>
        </w:rPr>
        <w:t xml:space="preserve"> </w:t>
      </w:r>
      <w:r w:rsidRPr="003F2C62">
        <w:rPr>
          <w:szCs w:val="21"/>
        </w:rPr>
        <w:t>that</w:t>
      </w:r>
      <w:r w:rsidR="009A7D6B">
        <w:rPr>
          <w:szCs w:val="21"/>
        </w:rPr>
        <w:t xml:space="preserve"> </w:t>
      </w:r>
      <w:r w:rsidRPr="003F2C62">
        <w:rPr>
          <w:szCs w:val="21"/>
        </w:rPr>
        <w:t>we</w:t>
      </w:r>
      <w:r w:rsidR="009A7D6B">
        <w:rPr>
          <w:szCs w:val="21"/>
        </w:rPr>
        <w:t xml:space="preserve"> </w:t>
      </w:r>
      <w:r w:rsidRPr="003F2C62">
        <w:rPr>
          <w:szCs w:val="21"/>
        </w:rPr>
        <w:t>talked</w:t>
      </w:r>
      <w:r w:rsidR="009A7D6B">
        <w:rPr>
          <w:szCs w:val="21"/>
        </w:rPr>
        <w:t xml:space="preserve"> </w:t>
      </w:r>
      <w:r w:rsidRPr="003F2C62">
        <w:rPr>
          <w:szCs w:val="21"/>
        </w:rPr>
        <w:t>about,</w:t>
      </w:r>
      <w:r w:rsidR="009A7D6B">
        <w:rPr>
          <w:szCs w:val="21"/>
        </w:rPr>
        <w:t xml:space="preserve"> </w:t>
      </w:r>
      <w:r w:rsidRPr="003F2C62">
        <w:rPr>
          <w:szCs w:val="21"/>
        </w:rPr>
        <w:t>having</w:t>
      </w:r>
      <w:r w:rsidR="009A7D6B">
        <w:t xml:space="preserve"> </w:t>
      </w:r>
      <w:r>
        <w:t>--</w:t>
      </w:r>
      <w:r w:rsidR="009A7D6B">
        <w:t xml:space="preserve"> </w:t>
      </w:r>
      <w:r w:rsidRPr="003F2C62">
        <w:rPr>
          <w:szCs w:val="21"/>
        </w:rPr>
        <w:t>in</w:t>
      </w:r>
      <w:r w:rsidR="009A7D6B">
        <w:rPr>
          <w:szCs w:val="21"/>
        </w:rPr>
        <w:t xml:space="preserve"> </w:t>
      </w:r>
      <w:r w:rsidRPr="003F2C62">
        <w:rPr>
          <w:szCs w:val="21"/>
        </w:rPr>
        <w:t>question</w:t>
      </w:r>
      <w:r w:rsidR="009A7D6B">
        <w:rPr>
          <w:szCs w:val="21"/>
        </w:rPr>
        <w:t xml:space="preserve"> </w:t>
      </w:r>
      <w:r w:rsidRPr="003F2C62">
        <w:rPr>
          <w:szCs w:val="21"/>
        </w:rPr>
        <w:t>C</w:t>
      </w:r>
      <w:r w:rsidR="009A7D6B">
        <w:rPr>
          <w:szCs w:val="21"/>
        </w:rPr>
        <w:t xml:space="preserve"> </w:t>
      </w:r>
      <w:r w:rsidRPr="003F2C62">
        <w:rPr>
          <w:szCs w:val="21"/>
        </w:rPr>
        <w:t>about</w:t>
      </w:r>
      <w:r w:rsidR="009A7D6B">
        <w:rPr>
          <w:szCs w:val="21"/>
        </w:rPr>
        <w:t xml:space="preserve"> </w:t>
      </w:r>
      <w:r w:rsidRPr="003F2C62">
        <w:rPr>
          <w:szCs w:val="21"/>
        </w:rPr>
        <w:t>procuring</w:t>
      </w:r>
      <w:r w:rsidR="009A7D6B">
        <w:rPr>
          <w:szCs w:val="21"/>
        </w:rPr>
        <w:t xml:space="preserve"> </w:t>
      </w:r>
      <w:r w:rsidRPr="003F2C62">
        <w:rPr>
          <w:szCs w:val="21"/>
        </w:rPr>
        <w:t>that</w:t>
      </w:r>
      <w:r w:rsidR="009A7D6B">
        <w:rPr>
          <w:szCs w:val="21"/>
        </w:rPr>
        <w:t xml:space="preserve"> </w:t>
      </w:r>
      <w:r w:rsidRPr="003F2C62">
        <w:rPr>
          <w:szCs w:val="21"/>
        </w:rPr>
        <w:t>external</w:t>
      </w:r>
      <w:r w:rsidR="009A7D6B">
        <w:rPr>
          <w:szCs w:val="21"/>
        </w:rPr>
        <w:t xml:space="preserve"> </w:t>
      </w:r>
      <w:r w:rsidRPr="003F2C62">
        <w:rPr>
          <w:szCs w:val="21"/>
        </w:rPr>
        <w:t>technical</w:t>
      </w:r>
      <w:r w:rsidR="009A7D6B">
        <w:rPr>
          <w:szCs w:val="21"/>
        </w:rPr>
        <w:t xml:space="preserve"> </w:t>
      </w:r>
      <w:r w:rsidRPr="003F2C62">
        <w:rPr>
          <w:szCs w:val="21"/>
        </w:rPr>
        <w:t>partner.</w:t>
      </w:r>
      <w:r w:rsidR="009A7D6B">
        <w:rPr>
          <w:szCs w:val="21"/>
        </w:rPr>
        <w:t xml:space="preserve">  </w:t>
      </w:r>
      <w:r w:rsidRPr="003F2C62">
        <w:rPr>
          <w:szCs w:val="21"/>
        </w:rPr>
        <w:t>Then</w:t>
      </w:r>
      <w:r w:rsidR="009A7D6B">
        <w:rPr>
          <w:szCs w:val="21"/>
        </w:rPr>
        <w:t xml:space="preserve"> </w:t>
      </w:r>
      <w:r w:rsidRPr="003F2C62">
        <w:rPr>
          <w:szCs w:val="21"/>
        </w:rPr>
        <w:t>from</w:t>
      </w:r>
      <w:r w:rsidR="009A7D6B">
        <w:rPr>
          <w:szCs w:val="21"/>
        </w:rPr>
        <w:t xml:space="preserve"> </w:t>
      </w:r>
      <w:r w:rsidRPr="003F2C62">
        <w:rPr>
          <w:szCs w:val="21"/>
        </w:rPr>
        <w:t>there</w:t>
      </w:r>
      <w:r w:rsidR="009A7D6B">
        <w:rPr>
          <w:szCs w:val="21"/>
        </w:rPr>
        <w:t xml:space="preserve"> </w:t>
      </w:r>
      <w:r w:rsidRPr="003F2C62">
        <w:rPr>
          <w:szCs w:val="21"/>
        </w:rPr>
        <w:t>we</w:t>
      </w:r>
      <w:r w:rsidR="009A7D6B">
        <w:rPr>
          <w:szCs w:val="21"/>
        </w:rPr>
        <w:t xml:space="preserve"> </w:t>
      </w:r>
      <w:r w:rsidRPr="003F2C62">
        <w:rPr>
          <w:szCs w:val="21"/>
        </w:rPr>
        <w:t>will</w:t>
      </w:r>
      <w:r w:rsidR="009A7D6B">
        <w:rPr>
          <w:szCs w:val="21"/>
        </w:rPr>
        <w:t xml:space="preserve"> </w:t>
      </w:r>
      <w:r w:rsidRPr="003F2C62">
        <w:rPr>
          <w:szCs w:val="21"/>
        </w:rPr>
        <w:t>be</w:t>
      </w:r>
      <w:r w:rsidR="009A7D6B">
        <w:rPr>
          <w:szCs w:val="21"/>
        </w:rPr>
        <w:t xml:space="preserve"> </w:t>
      </w:r>
      <w:r w:rsidRPr="003F2C62">
        <w:rPr>
          <w:szCs w:val="21"/>
        </w:rPr>
        <w:t>able</w:t>
      </w:r>
      <w:r w:rsidR="009A7D6B">
        <w:rPr>
          <w:szCs w:val="21"/>
        </w:rPr>
        <w:t xml:space="preserve"> </w:t>
      </w:r>
      <w:r w:rsidRPr="003F2C62">
        <w:rPr>
          <w:szCs w:val="21"/>
        </w:rPr>
        <w:t>to</w:t>
      </w:r>
      <w:r w:rsidR="009A7D6B">
        <w:rPr>
          <w:szCs w:val="21"/>
        </w:rPr>
        <w:t xml:space="preserve"> </w:t>
      </w:r>
      <w:r w:rsidRPr="003F2C62">
        <w:rPr>
          <w:szCs w:val="21"/>
        </w:rPr>
        <w:t>go</w:t>
      </w:r>
      <w:r w:rsidR="009A7D6B">
        <w:rPr>
          <w:szCs w:val="21"/>
        </w:rPr>
        <w:t xml:space="preserve"> </w:t>
      </w:r>
      <w:r w:rsidRPr="003F2C62">
        <w:rPr>
          <w:szCs w:val="21"/>
        </w:rPr>
        <w:t>to</w:t>
      </w:r>
      <w:r w:rsidR="009A7D6B">
        <w:rPr>
          <w:szCs w:val="21"/>
        </w:rPr>
        <w:t xml:space="preserve"> </w:t>
      </w:r>
      <w:r w:rsidRPr="003F2C62">
        <w:rPr>
          <w:szCs w:val="21"/>
        </w:rPr>
        <w:t>market</w:t>
      </w:r>
      <w:r w:rsidR="009A7D6B">
        <w:rPr>
          <w:szCs w:val="21"/>
        </w:rPr>
        <w:t xml:space="preserve"> </w:t>
      </w:r>
      <w:r w:rsidRPr="003F2C62">
        <w:rPr>
          <w:szCs w:val="21"/>
        </w:rPr>
        <w:t>for</w:t>
      </w:r>
      <w:r w:rsidR="009A7D6B">
        <w:rPr>
          <w:szCs w:val="21"/>
        </w:rPr>
        <w:t xml:space="preserve"> </w:t>
      </w:r>
      <w:r w:rsidRPr="003F2C62">
        <w:rPr>
          <w:szCs w:val="21"/>
        </w:rPr>
        <w:t>an</w:t>
      </w:r>
      <w:r w:rsidR="009A7D6B">
        <w:rPr>
          <w:szCs w:val="21"/>
        </w:rPr>
        <w:t xml:space="preserve"> </w:t>
      </w:r>
      <w:r w:rsidRPr="003F2C62">
        <w:rPr>
          <w:szCs w:val="21"/>
        </w:rPr>
        <w:t>RFP</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very</w:t>
      </w:r>
      <w:r w:rsidR="009A7D6B">
        <w:rPr>
          <w:szCs w:val="21"/>
        </w:rPr>
        <w:t xml:space="preserve"> </w:t>
      </w:r>
      <w:r w:rsidRPr="003F2C62">
        <w:rPr>
          <w:szCs w:val="21"/>
        </w:rPr>
        <w:t>near</w:t>
      </w:r>
      <w:r w:rsidR="009A7D6B">
        <w:rPr>
          <w:szCs w:val="21"/>
        </w:rPr>
        <w:t xml:space="preserve"> </w:t>
      </w:r>
      <w:r w:rsidRPr="003F2C62">
        <w:rPr>
          <w:szCs w:val="21"/>
        </w:rPr>
        <w:t>future,</w:t>
      </w:r>
      <w:r w:rsidR="009A7D6B">
        <w:rPr>
          <w:szCs w:val="21"/>
        </w:rPr>
        <w:t xml:space="preserve"> </w:t>
      </w:r>
      <w:r w:rsidRPr="003F2C62">
        <w:rPr>
          <w:szCs w:val="21"/>
        </w:rPr>
        <w:t>leading</w:t>
      </w:r>
      <w:r w:rsidR="009A7D6B">
        <w:rPr>
          <w:szCs w:val="21"/>
        </w:rPr>
        <w:t xml:space="preserve"> </w:t>
      </w:r>
      <w:r w:rsidRPr="003F2C62">
        <w:rPr>
          <w:szCs w:val="21"/>
        </w:rPr>
        <w:t>to</w:t>
      </w:r>
      <w:r w:rsidR="009A7D6B">
        <w:rPr>
          <w:szCs w:val="21"/>
        </w:rPr>
        <w:t xml:space="preserve"> </w:t>
      </w:r>
      <w:r w:rsidRPr="003F2C62">
        <w:rPr>
          <w:szCs w:val="21"/>
        </w:rPr>
        <w:t>our</w:t>
      </w:r>
      <w:r w:rsidR="009A7D6B">
        <w:rPr>
          <w:szCs w:val="21"/>
        </w:rPr>
        <w:t xml:space="preserve"> </w:t>
      </w:r>
      <w:r w:rsidRPr="003F2C62">
        <w:rPr>
          <w:szCs w:val="21"/>
        </w:rPr>
        <w:t>first</w:t>
      </w:r>
      <w:r w:rsidR="009A7D6B">
        <w:rPr>
          <w:szCs w:val="21"/>
        </w:rPr>
        <w:t xml:space="preserve"> </w:t>
      </w:r>
      <w:r w:rsidRPr="003F2C62">
        <w:rPr>
          <w:szCs w:val="21"/>
        </w:rPr>
        <w:t>deployment</w:t>
      </w:r>
      <w:r w:rsidR="009A7D6B">
        <w:rPr>
          <w:szCs w:val="21"/>
        </w:rPr>
        <w:t xml:space="preserve"> </w:t>
      </w:r>
      <w:r w:rsidRPr="003F2C62">
        <w:rPr>
          <w:szCs w:val="21"/>
        </w:rPr>
        <w:t>of</w:t>
      </w:r>
      <w:r w:rsidR="009A7D6B">
        <w:rPr>
          <w:szCs w:val="21"/>
        </w:rPr>
        <w:t xml:space="preserve"> </w:t>
      </w:r>
      <w:r w:rsidRPr="003F2C62">
        <w:rPr>
          <w:szCs w:val="21"/>
        </w:rPr>
        <w:t>those</w:t>
      </w:r>
      <w:r w:rsidR="009A7D6B">
        <w:rPr>
          <w:szCs w:val="21"/>
        </w:rPr>
        <w:t xml:space="preserve"> </w:t>
      </w:r>
      <w:r w:rsidRPr="003F2C62">
        <w:rPr>
          <w:szCs w:val="21"/>
        </w:rPr>
        <w:t>metres</w:t>
      </w:r>
      <w:r w:rsidR="009A7D6B">
        <w:rPr>
          <w:szCs w:val="21"/>
        </w:rPr>
        <w:t xml:space="preserve"> </w:t>
      </w:r>
      <w:r w:rsidRPr="003F2C62">
        <w:rPr>
          <w:szCs w:val="21"/>
        </w:rPr>
        <w:t>with</w:t>
      </w:r>
      <w:r w:rsidR="009A7D6B">
        <w:rPr>
          <w:szCs w:val="21"/>
        </w:rPr>
        <w:t xml:space="preserve"> </w:t>
      </w:r>
      <w:r w:rsidRPr="003F2C62">
        <w:rPr>
          <w:szCs w:val="21"/>
        </w:rPr>
        <w:t>those</w:t>
      </w:r>
      <w:r w:rsidR="009A7D6B">
        <w:rPr>
          <w:szCs w:val="21"/>
        </w:rPr>
        <w:t xml:space="preserve"> </w:t>
      </w:r>
      <w:r w:rsidRPr="003F2C62">
        <w:rPr>
          <w:szCs w:val="21"/>
        </w:rPr>
        <w:t>more</w:t>
      </w:r>
      <w:r w:rsidR="009A7D6B">
        <w:rPr>
          <w:szCs w:val="21"/>
        </w:rPr>
        <w:t xml:space="preserve"> </w:t>
      </w:r>
      <w:r w:rsidRPr="003F2C62">
        <w:rPr>
          <w:szCs w:val="21"/>
        </w:rPr>
        <w:t>realized</w:t>
      </w:r>
      <w:r w:rsidR="009A7D6B">
        <w:rPr>
          <w:szCs w:val="21"/>
        </w:rPr>
        <w:t xml:space="preserve"> </w:t>
      </w:r>
      <w:r w:rsidRPr="003F2C62">
        <w:rPr>
          <w:szCs w:val="21"/>
        </w:rPr>
        <w:t>costs.</w:t>
      </w:r>
    </w:p>
    <w:p w14:paraId="2A43FDBE"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Sorry,</w:t>
      </w:r>
      <w:r w:rsidR="009A7D6B">
        <w:rPr>
          <w:szCs w:val="21"/>
        </w:rPr>
        <w:t xml:space="preserve"> </w:t>
      </w:r>
      <w:r w:rsidRPr="003F2C62">
        <w:rPr>
          <w:szCs w:val="21"/>
        </w:rPr>
        <w:t>is</w:t>
      </w:r>
      <w:r w:rsidR="009A7D6B">
        <w:rPr>
          <w:szCs w:val="21"/>
        </w:rPr>
        <w:t xml:space="preserve"> </w:t>
      </w:r>
      <w:r w:rsidRPr="003F2C62">
        <w:rPr>
          <w:szCs w:val="21"/>
        </w:rPr>
        <w:t>the</w:t>
      </w:r>
      <w:r w:rsidR="009A7D6B">
        <w:rPr>
          <w:szCs w:val="21"/>
        </w:rPr>
        <w:t xml:space="preserve"> </w:t>
      </w:r>
      <w:r w:rsidRPr="003F2C62">
        <w:rPr>
          <w:szCs w:val="21"/>
        </w:rPr>
        <w:t>date</w:t>
      </w:r>
      <w:r w:rsidR="009A7D6B">
        <w:t xml:space="preserve"> </w:t>
      </w:r>
      <w:r>
        <w:t>--</w:t>
      </w:r>
      <w:r w:rsidR="009A7D6B">
        <w:t xml:space="preserve"> </w:t>
      </w:r>
      <w:r w:rsidRPr="003F2C62">
        <w:rPr>
          <w:szCs w:val="21"/>
        </w:rPr>
        <w:t>I</w:t>
      </w:r>
      <w:r w:rsidR="009A7D6B">
        <w:rPr>
          <w:szCs w:val="21"/>
        </w:rPr>
        <w:t xml:space="preserve"> </w:t>
      </w:r>
      <w:r w:rsidRPr="003F2C62">
        <w:rPr>
          <w:szCs w:val="21"/>
        </w:rPr>
        <w:t>don't</w:t>
      </w:r>
      <w:r w:rsidR="009A7D6B">
        <w:rPr>
          <w:szCs w:val="21"/>
        </w:rPr>
        <w:t xml:space="preserve"> </w:t>
      </w:r>
      <w:r w:rsidRPr="003F2C62">
        <w:rPr>
          <w:szCs w:val="21"/>
        </w:rPr>
        <w:t>mean</w:t>
      </w:r>
      <w:r w:rsidR="009A7D6B">
        <w:rPr>
          <w:szCs w:val="21"/>
        </w:rPr>
        <w:t xml:space="preserve"> </w:t>
      </w:r>
      <w:r w:rsidRPr="003F2C62">
        <w:rPr>
          <w:szCs w:val="21"/>
        </w:rPr>
        <w:t>a</w:t>
      </w:r>
      <w:r w:rsidR="009A7D6B">
        <w:rPr>
          <w:szCs w:val="21"/>
        </w:rPr>
        <w:t xml:space="preserve"> </w:t>
      </w:r>
      <w:r w:rsidRPr="003F2C62">
        <w:rPr>
          <w:szCs w:val="21"/>
        </w:rPr>
        <w:t>specific</w:t>
      </w:r>
      <w:r w:rsidR="009A7D6B">
        <w:rPr>
          <w:szCs w:val="21"/>
        </w:rPr>
        <w:t xml:space="preserve"> </w:t>
      </w:r>
      <w:r w:rsidRPr="003F2C62">
        <w:rPr>
          <w:szCs w:val="21"/>
        </w:rPr>
        <w:t>date,</w:t>
      </w:r>
      <w:r w:rsidR="009A7D6B">
        <w:rPr>
          <w:szCs w:val="21"/>
        </w:rPr>
        <w:t xml:space="preserve"> </w:t>
      </w:r>
      <w:r w:rsidRPr="003F2C62">
        <w:rPr>
          <w:szCs w:val="21"/>
        </w:rPr>
        <w:t>but</w:t>
      </w:r>
      <w:r w:rsidR="009A7D6B">
        <w:rPr>
          <w:szCs w:val="21"/>
        </w:rPr>
        <w:t xml:space="preserve"> </w:t>
      </w:r>
      <w:r w:rsidRPr="003F2C62">
        <w:rPr>
          <w:szCs w:val="21"/>
        </w:rPr>
        <w:t>month</w:t>
      </w:r>
      <w:r w:rsidR="009A7D6B">
        <w:rPr>
          <w:szCs w:val="21"/>
        </w:rPr>
        <w:t xml:space="preserve"> </w:t>
      </w:r>
      <w:r w:rsidRPr="003F2C62">
        <w:rPr>
          <w:szCs w:val="21"/>
        </w:rPr>
        <w:t>or</w:t>
      </w:r>
      <w:r w:rsidR="009A7D6B">
        <w:rPr>
          <w:szCs w:val="21"/>
        </w:rPr>
        <w:t xml:space="preserve"> </w:t>
      </w:r>
      <w:r w:rsidRPr="003F2C62">
        <w:rPr>
          <w:szCs w:val="21"/>
        </w:rPr>
        <w:t>year,</w:t>
      </w:r>
      <w:r w:rsidR="009A7D6B">
        <w:rPr>
          <w:szCs w:val="21"/>
        </w:rPr>
        <w:t xml:space="preserve"> </w:t>
      </w:r>
      <w:r w:rsidRPr="003F2C62">
        <w:rPr>
          <w:szCs w:val="21"/>
        </w:rPr>
        <w:t>what</w:t>
      </w:r>
      <w:r w:rsidR="009A7D6B">
        <w:rPr>
          <w:szCs w:val="21"/>
        </w:rPr>
        <w:t xml:space="preserve"> </w:t>
      </w:r>
      <w:r w:rsidRPr="003F2C62">
        <w:rPr>
          <w:szCs w:val="21"/>
        </w:rPr>
        <w:t>are</w:t>
      </w:r>
      <w:r w:rsidR="009A7D6B">
        <w:rPr>
          <w:szCs w:val="21"/>
        </w:rPr>
        <w:t xml:space="preserve"> </w:t>
      </w:r>
      <w:r w:rsidRPr="003F2C62">
        <w:rPr>
          <w:szCs w:val="21"/>
        </w:rPr>
        <w:t>we</w:t>
      </w:r>
      <w:r w:rsidR="009A7D6B">
        <w:rPr>
          <w:szCs w:val="21"/>
        </w:rPr>
        <w:t xml:space="preserve"> </w:t>
      </w:r>
      <w:r w:rsidRPr="003F2C62">
        <w:rPr>
          <w:szCs w:val="21"/>
        </w:rPr>
        <w:t>talking</w:t>
      </w:r>
      <w:r w:rsidR="009A7D6B">
        <w:rPr>
          <w:szCs w:val="21"/>
        </w:rPr>
        <w:t xml:space="preserve"> </w:t>
      </w:r>
      <w:r w:rsidRPr="003F2C62">
        <w:rPr>
          <w:szCs w:val="21"/>
        </w:rPr>
        <w:t>about</w:t>
      </w:r>
      <w:r w:rsidR="009A7D6B">
        <w:rPr>
          <w:szCs w:val="21"/>
        </w:rPr>
        <w:t xml:space="preserve"> </w:t>
      </w:r>
      <w:r w:rsidRPr="003F2C62">
        <w:rPr>
          <w:szCs w:val="21"/>
        </w:rPr>
        <w:t>here?</w:t>
      </w:r>
    </w:p>
    <w:p w14:paraId="0D6A3AE4" w14:textId="77777777" w:rsidR="00AE3591" w:rsidRDefault="00AE3591" w:rsidP="00AE3591">
      <w:pPr>
        <w:pStyle w:val="PlainText"/>
      </w:pPr>
      <w:r>
        <w:tab/>
      </w:r>
      <w:r w:rsidRPr="003F2C62">
        <w:rPr>
          <w:szCs w:val="21"/>
        </w:rPr>
        <w:t>K.</w:t>
      </w:r>
      <w:r w:rsidR="009A7D6B">
        <w:rPr>
          <w:szCs w:val="21"/>
        </w:rPr>
        <w:t xml:space="preserve"> </w:t>
      </w:r>
      <w:r w:rsidRPr="003F2C62">
        <w:rPr>
          <w:szCs w:val="21"/>
        </w:rPr>
        <w:t>LELLIOTT:</w:t>
      </w:r>
      <w:r w:rsidR="009A7D6B">
        <w:rPr>
          <w:szCs w:val="21"/>
        </w:rPr>
        <w:t xml:space="preserve">  </w:t>
      </w:r>
      <w:r w:rsidRPr="003F2C62">
        <w:rPr>
          <w:szCs w:val="21"/>
        </w:rPr>
        <w:t>That</w:t>
      </w:r>
      <w:r w:rsidR="009A7D6B">
        <w:rPr>
          <w:szCs w:val="21"/>
        </w:rPr>
        <w:t xml:space="preserve"> </w:t>
      </w:r>
      <w:r w:rsidRPr="003F2C62">
        <w:rPr>
          <w:szCs w:val="21"/>
        </w:rPr>
        <w:t>that</w:t>
      </w:r>
      <w:r w:rsidR="009A7D6B">
        <w:rPr>
          <w:szCs w:val="21"/>
        </w:rPr>
        <w:t xml:space="preserve"> </w:t>
      </w:r>
      <w:r w:rsidRPr="003F2C62">
        <w:rPr>
          <w:szCs w:val="21"/>
        </w:rPr>
        <w:t>would</w:t>
      </w:r>
      <w:r w:rsidR="009A7D6B">
        <w:rPr>
          <w:szCs w:val="21"/>
        </w:rPr>
        <w:t xml:space="preserve"> </w:t>
      </w:r>
      <w:r w:rsidRPr="003F2C62">
        <w:rPr>
          <w:szCs w:val="21"/>
        </w:rPr>
        <w:t>be</w:t>
      </w:r>
      <w:r w:rsidR="009A7D6B">
        <w:rPr>
          <w:szCs w:val="21"/>
        </w:rPr>
        <w:t xml:space="preserve"> </w:t>
      </w:r>
      <w:r w:rsidRPr="003F2C62">
        <w:rPr>
          <w:szCs w:val="21"/>
        </w:rPr>
        <w:t>in</w:t>
      </w:r>
      <w:r w:rsidR="009A7D6B">
        <w:rPr>
          <w:szCs w:val="21"/>
        </w:rPr>
        <w:t xml:space="preserve"> </w:t>
      </w:r>
      <w:r w:rsidRPr="003F2C62">
        <w:rPr>
          <w:szCs w:val="21"/>
        </w:rPr>
        <w:t>2026.</w:t>
      </w:r>
    </w:p>
    <w:p w14:paraId="3F6200A3"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Okay.</w:t>
      </w:r>
      <w:r w:rsidR="009A7D6B">
        <w:rPr>
          <w:szCs w:val="21"/>
        </w:rPr>
        <w:t xml:space="preserve">  </w:t>
      </w:r>
      <w:r w:rsidRPr="003F2C62">
        <w:rPr>
          <w:szCs w:val="21"/>
        </w:rPr>
        <w:t>Can</w:t>
      </w:r>
      <w:r w:rsidR="009A7D6B">
        <w:rPr>
          <w:szCs w:val="21"/>
        </w:rPr>
        <w:t xml:space="preserve"> </w:t>
      </w:r>
      <w:r w:rsidRPr="003F2C62">
        <w:rPr>
          <w:szCs w:val="21"/>
        </w:rPr>
        <w:t>we</w:t>
      </w:r>
      <w:r w:rsidR="009A7D6B">
        <w:rPr>
          <w:szCs w:val="21"/>
        </w:rPr>
        <w:t xml:space="preserve"> </w:t>
      </w:r>
      <w:r w:rsidRPr="003F2C62">
        <w:rPr>
          <w:szCs w:val="21"/>
        </w:rPr>
        <w:t>go</w:t>
      </w:r>
      <w:r w:rsidR="009A7D6B">
        <w:rPr>
          <w:szCs w:val="21"/>
        </w:rPr>
        <w:t xml:space="preserve"> </w:t>
      </w:r>
      <w:r w:rsidRPr="003F2C62">
        <w:rPr>
          <w:szCs w:val="21"/>
        </w:rPr>
        <w:t>to</w:t>
      </w:r>
      <w:r w:rsidR="009A7D6B">
        <w:rPr>
          <w:szCs w:val="21"/>
        </w:rPr>
        <w:t xml:space="preserve"> </w:t>
      </w:r>
      <w:r w:rsidRPr="003F2C62">
        <w:rPr>
          <w:szCs w:val="21"/>
        </w:rPr>
        <w:t>2</w:t>
      </w:r>
      <w:r>
        <w:t>-</w:t>
      </w:r>
      <w:r w:rsidRPr="003F2C62">
        <w:rPr>
          <w:szCs w:val="21"/>
        </w:rPr>
        <w:t>Staff</w:t>
      </w:r>
      <w:r>
        <w:t>-</w:t>
      </w:r>
      <w:r w:rsidRPr="003F2C62">
        <w:rPr>
          <w:szCs w:val="21"/>
        </w:rPr>
        <w:t>62.</w:t>
      </w:r>
      <w:r w:rsidR="009A7D6B">
        <w:rPr>
          <w:szCs w:val="21"/>
        </w:rPr>
        <w:t xml:space="preserve">  </w:t>
      </w:r>
      <w:r w:rsidRPr="003F2C62">
        <w:rPr>
          <w:szCs w:val="21"/>
        </w:rPr>
        <w:t>I</w:t>
      </w:r>
      <w:r w:rsidR="009A7D6B">
        <w:rPr>
          <w:szCs w:val="21"/>
        </w:rPr>
        <w:t xml:space="preserve"> </w:t>
      </w:r>
      <w:r w:rsidRPr="003F2C62">
        <w:rPr>
          <w:szCs w:val="21"/>
        </w:rPr>
        <w:t>just</w:t>
      </w:r>
      <w:r w:rsidR="009A7D6B">
        <w:rPr>
          <w:szCs w:val="21"/>
        </w:rPr>
        <w:t xml:space="preserve"> </w:t>
      </w:r>
      <w:r w:rsidRPr="003F2C62">
        <w:rPr>
          <w:szCs w:val="21"/>
        </w:rPr>
        <w:t>want</w:t>
      </w:r>
      <w:r w:rsidR="009A7D6B">
        <w:rPr>
          <w:szCs w:val="21"/>
        </w:rPr>
        <w:t xml:space="preserve"> </w:t>
      </w:r>
      <w:r w:rsidRPr="003F2C62">
        <w:rPr>
          <w:szCs w:val="21"/>
        </w:rPr>
        <w:t>to</w:t>
      </w:r>
      <w:r w:rsidR="009A7D6B">
        <w:rPr>
          <w:szCs w:val="21"/>
        </w:rPr>
        <w:t xml:space="preserve"> </w:t>
      </w:r>
      <w:r w:rsidRPr="003F2C62">
        <w:rPr>
          <w:szCs w:val="21"/>
        </w:rPr>
        <w:t>make</w:t>
      </w:r>
      <w:r w:rsidR="009A7D6B">
        <w:rPr>
          <w:szCs w:val="21"/>
        </w:rPr>
        <w:t xml:space="preserve"> </w:t>
      </w:r>
      <w:r w:rsidRPr="003F2C62">
        <w:rPr>
          <w:szCs w:val="21"/>
        </w:rPr>
        <w:t>sure</w:t>
      </w:r>
      <w:r w:rsidR="009A7D6B">
        <w:rPr>
          <w:szCs w:val="21"/>
        </w:rPr>
        <w:t xml:space="preserve"> </w:t>
      </w:r>
      <w:r w:rsidRPr="003F2C62">
        <w:rPr>
          <w:szCs w:val="21"/>
        </w:rPr>
        <w:t>I</w:t>
      </w:r>
      <w:r w:rsidR="009A7D6B">
        <w:rPr>
          <w:szCs w:val="21"/>
        </w:rPr>
        <w:t xml:space="preserve"> </w:t>
      </w:r>
      <w:r w:rsidRPr="003F2C62">
        <w:rPr>
          <w:szCs w:val="21"/>
        </w:rPr>
        <w:t>understand</w:t>
      </w:r>
      <w:r w:rsidR="009A7D6B">
        <w:rPr>
          <w:szCs w:val="21"/>
        </w:rPr>
        <w:t xml:space="preserve"> </w:t>
      </w:r>
      <w:r w:rsidRPr="003F2C62">
        <w:rPr>
          <w:szCs w:val="21"/>
        </w:rPr>
        <w:t>your</w:t>
      </w:r>
      <w:r w:rsidR="009A7D6B">
        <w:rPr>
          <w:szCs w:val="21"/>
        </w:rPr>
        <w:t xml:space="preserve"> </w:t>
      </w:r>
      <w:r w:rsidRPr="003F2C62">
        <w:rPr>
          <w:szCs w:val="21"/>
        </w:rPr>
        <w:t>response</w:t>
      </w:r>
      <w:r w:rsidR="009A7D6B">
        <w:rPr>
          <w:szCs w:val="21"/>
        </w:rPr>
        <w:t xml:space="preserve"> </w:t>
      </w:r>
      <w:r w:rsidRPr="003F2C62">
        <w:rPr>
          <w:szCs w:val="21"/>
        </w:rPr>
        <w:t>here.</w:t>
      </w:r>
    </w:p>
    <w:p w14:paraId="2DBF55D1" w14:textId="77777777" w:rsidR="00AE3591" w:rsidRDefault="00AE3591" w:rsidP="00AE3591">
      <w:pPr>
        <w:pStyle w:val="PlainText"/>
      </w:pPr>
      <w:r>
        <w:tab/>
      </w:r>
      <w:r w:rsidRPr="003F2C62">
        <w:rPr>
          <w:szCs w:val="21"/>
        </w:rPr>
        <w:t>You</w:t>
      </w:r>
      <w:r w:rsidR="009A7D6B">
        <w:rPr>
          <w:szCs w:val="21"/>
        </w:rPr>
        <w:t xml:space="preserve"> </w:t>
      </w:r>
      <w:r w:rsidRPr="003F2C62">
        <w:rPr>
          <w:szCs w:val="21"/>
        </w:rPr>
        <w:t>were</w:t>
      </w:r>
      <w:r w:rsidR="009A7D6B">
        <w:rPr>
          <w:szCs w:val="21"/>
        </w:rPr>
        <w:t xml:space="preserve"> </w:t>
      </w:r>
      <w:r w:rsidRPr="003F2C62">
        <w:rPr>
          <w:szCs w:val="21"/>
        </w:rPr>
        <w:t>asked</w:t>
      </w:r>
      <w:r w:rsidR="009A7D6B">
        <w:rPr>
          <w:szCs w:val="21"/>
        </w:rPr>
        <w:t xml:space="preserve"> </w:t>
      </w:r>
      <w:r w:rsidRPr="003F2C62">
        <w:rPr>
          <w:szCs w:val="21"/>
        </w:rPr>
        <w:t>in</w:t>
      </w:r>
      <w:r w:rsidR="009A7D6B">
        <w:rPr>
          <w:szCs w:val="21"/>
        </w:rPr>
        <w:t xml:space="preserve"> </w:t>
      </w:r>
      <w:r w:rsidRPr="003F2C62">
        <w:rPr>
          <w:szCs w:val="21"/>
        </w:rPr>
        <w:t>part</w:t>
      </w:r>
      <w:r w:rsidR="009A7D6B">
        <w:rPr>
          <w:szCs w:val="21"/>
        </w:rPr>
        <w:t xml:space="preserve"> </w:t>
      </w:r>
      <w:r w:rsidRPr="003F2C62">
        <w:rPr>
          <w:szCs w:val="21"/>
        </w:rPr>
        <w:t>A</w:t>
      </w:r>
      <w:r w:rsidR="009A7D6B">
        <w:rPr>
          <w:szCs w:val="21"/>
        </w:rPr>
        <w:t xml:space="preserve"> </w:t>
      </w:r>
      <w:r w:rsidRPr="003F2C62">
        <w:rPr>
          <w:szCs w:val="21"/>
        </w:rPr>
        <w:t>to</w:t>
      </w:r>
      <w:r w:rsidR="009A7D6B">
        <w:rPr>
          <w:szCs w:val="21"/>
        </w:rPr>
        <w:t xml:space="preserve"> </w:t>
      </w:r>
      <w:r w:rsidRPr="003F2C62">
        <w:rPr>
          <w:szCs w:val="21"/>
        </w:rPr>
        <w:t>provide</w:t>
      </w:r>
      <w:r w:rsidR="009A7D6B">
        <w:rPr>
          <w:szCs w:val="21"/>
        </w:rPr>
        <w:t xml:space="preserve"> </w:t>
      </w:r>
      <w:r w:rsidRPr="003F2C62">
        <w:rPr>
          <w:szCs w:val="21"/>
        </w:rPr>
        <w:t>the</w:t>
      </w:r>
      <w:r w:rsidR="009A7D6B">
        <w:rPr>
          <w:szCs w:val="21"/>
        </w:rPr>
        <w:t xml:space="preserve"> </w:t>
      </w:r>
      <w:r w:rsidRPr="003F2C62">
        <w:rPr>
          <w:szCs w:val="21"/>
        </w:rPr>
        <w:t>probability</w:t>
      </w:r>
      <w:r w:rsidR="009A7D6B">
        <w:rPr>
          <w:szCs w:val="21"/>
        </w:rPr>
        <w:t xml:space="preserve"> </w:t>
      </w:r>
      <w:r w:rsidRPr="003F2C62">
        <w:rPr>
          <w:szCs w:val="21"/>
        </w:rPr>
        <w:t>of</w:t>
      </w:r>
      <w:r w:rsidR="009A7D6B">
        <w:rPr>
          <w:szCs w:val="21"/>
        </w:rPr>
        <w:t xml:space="preserve"> </w:t>
      </w:r>
      <w:r w:rsidRPr="003F2C62">
        <w:rPr>
          <w:szCs w:val="21"/>
        </w:rPr>
        <w:t>a</w:t>
      </w:r>
      <w:r w:rsidR="009A7D6B">
        <w:rPr>
          <w:szCs w:val="21"/>
        </w:rPr>
        <w:t xml:space="preserve"> </w:t>
      </w:r>
      <w:r w:rsidRPr="003F2C62">
        <w:rPr>
          <w:szCs w:val="21"/>
        </w:rPr>
        <w:t>failure</w:t>
      </w:r>
      <w:r w:rsidR="009A7D6B">
        <w:rPr>
          <w:szCs w:val="21"/>
        </w:rPr>
        <w:t xml:space="preserve"> </w:t>
      </w:r>
      <w:r w:rsidRPr="003F2C62">
        <w:rPr>
          <w:szCs w:val="21"/>
        </w:rPr>
        <w:t>of</w:t>
      </w:r>
      <w:r w:rsidR="009A7D6B">
        <w:rPr>
          <w:szCs w:val="21"/>
        </w:rPr>
        <w:t xml:space="preserve"> </w:t>
      </w:r>
      <w:r w:rsidRPr="003F2C62">
        <w:rPr>
          <w:szCs w:val="21"/>
        </w:rPr>
        <w:t>a</w:t>
      </w:r>
      <w:r w:rsidR="009A7D6B">
        <w:rPr>
          <w:szCs w:val="21"/>
        </w:rPr>
        <w:t xml:space="preserve"> </w:t>
      </w:r>
      <w:r w:rsidRPr="003F2C62">
        <w:rPr>
          <w:szCs w:val="21"/>
        </w:rPr>
        <w:t>poor</w:t>
      </w:r>
      <w:r w:rsidR="009A7D6B">
        <w:rPr>
          <w:szCs w:val="21"/>
        </w:rPr>
        <w:t xml:space="preserve"> </w:t>
      </w:r>
      <w:r w:rsidRPr="003F2C62">
        <w:rPr>
          <w:szCs w:val="21"/>
        </w:rPr>
        <w:t>wood</w:t>
      </w:r>
      <w:r w:rsidR="009A7D6B">
        <w:rPr>
          <w:szCs w:val="21"/>
        </w:rPr>
        <w:t xml:space="preserve"> </w:t>
      </w:r>
      <w:r w:rsidRPr="003F2C62">
        <w:rPr>
          <w:szCs w:val="21"/>
        </w:rPr>
        <w:t>pole</w:t>
      </w:r>
      <w:r w:rsidR="009A7D6B">
        <w:rPr>
          <w:szCs w:val="21"/>
        </w:rPr>
        <w:t xml:space="preserve"> </w:t>
      </w:r>
      <w:r w:rsidRPr="003F2C62">
        <w:rPr>
          <w:szCs w:val="21"/>
        </w:rPr>
        <w:t>in</w:t>
      </w:r>
      <w:r w:rsidR="009A7D6B">
        <w:rPr>
          <w:szCs w:val="21"/>
        </w:rPr>
        <w:t xml:space="preserve"> </w:t>
      </w:r>
      <w:r w:rsidRPr="003F2C62">
        <w:rPr>
          <w:szCs w:val="21"/>
        </w:rPr>
        <w:t>Hydro</w:t>
      </w:r>
      <w:r w:rsidR="009A7D6B">
        <w:rPr>
          <w:szCs w:val="21"/>
        </w:rPr>
        <w:t xml:space="preserve"> </w:t>
      </w:r>
      <w:r w:rsidRPr="003F2C62">
        <w:rPr>
          <w:szCs w:val="21"/>
        </w:rPr>
        <w:t>Ottawa's</w:t>
      </w:r>
      <w:r w:rsidR="009A7D6B">
        <w:rPr>
          <w:szCs w:val="21"/>
        </w:rPr>
        <w:t xml:space="preserve"> </w:t>
      </w:r>
      <w:r w:rsidRPr="003F2C62">
        <w:rPr>
          <w:szCs w:val="21"/>
        </w:rPr>
        <w:t>system,</w:t>
      </w:r>
      <w:r w:rsidR="009A7D6B">
        <w:rPr>
          <w:szCs w:val="21"/>
        </w:rPr>
        <w:t xml:space="preserve"> </w:t>
      </w:r>
      <w:r w:rsidRPr="003F2C62">
        <w:rPr>
          <w:szCs w:val="21"/>
        </w:rPr>
        <w:t>and</w:t>
      </w:r>
      <w:r w:rsidR="009A7D6B">
        <w:rPr>
          <w:szCs w:val="21"/>
        </w:rPr>
        <w:t xml:space="preserve"> </w:t>
      </w:r>
      <w:r w:rsidRPr="003F2C62">
        <w:rPr>
          <w:szCs w:val="21"/>
        </w:rPr>
        <w:t>on</w:t>
      </w:r>
      <w:r w:rsidR="009A7D6B">
        <w:rPr>
          <w:szCs w:val="21"/>
        </w:rPr>
        <w:t xml:space="preserve"> </w:t>
      </w:r>
      <w:r w:rsidRPr="003F2C62">
        <w:rPr>
          <w:szCs w:val="21"/>
        </w:rPr>
        <w:t>page</w:t>
      </w:r>
      <w:r w:rsidR="009A7D6B">
        <w:rPr>
          <w:szCs w:val="21"/>
        </w:rPr>
        <w:t xml:space="preserve"> </w:t>
      </w:r>
      <w:r w:rsidRPr="003F2C62">
        <w:rPr>
          <w:szCs w:val="21"/>
        </w:rPr>
        <w:t>3</w:t>
      </w:r>
      <w:r w:rsidR="009A7D6B">
        <w:rPr>
          <w:szCs w:val="21"/>
        </w:rPr>
        <w:t xml:space="preserve"> </w:t>
      </w:r>
      <w:r w:rsidRPr="003F2C62">
        <w:rPr>
          <w:szCs w:val="21"/>
        </w:rPr>
        <w:t>of</w:t>
      </w:r>
      <w:r w:rsidR="009A7D6B">
        <w:rPr>
          <w:szCs w:val="21"/>
        </w:rPr>
        <w:t xml:space="preserve"> </w:t>
      </w:r>
      <w:r w:rsidRPr="003F2C62">
        <w:rPr>
          <w:szCs w:val="21"/>
        </w:rPr>
        <w:t>the</w:t>
      </w:r>
      <w:r w:rsidR="009A7D6B">
        <w:rPr>
          <w:szCs w:val="21"/>
        </w:rPr>
        <w:t xml:space="preserve"> </w:t>
      </w:r>
      <w:r w:rsidRPr="003F2C62">
        <w:rPr>
          <w:szCs w:val="21"/>
        </w:rPr>
        <w:t>response</w:t>
      </w:r>
      <w:r w:rsidR="009A7D6B">
        <w:rPr>
          <w:szCs w:val="21"/>
        </w:rPr>
        <w:t xml:space="preserve"> </w:t>
      </w:r>
      <w:r w:rsidRPr="003F2C62">
        <w:rPr>
          <w:szCs w:val="21"/>
        </w:rPr>
        <w:t>you</w:t>
      </w:r>
      <w:r w:rsidR="009A7D6B">
        <w:rPr>
          <w:szCs w:val="21"/>
        </w:rPr>
        <w:t xml:space="preserve"> </w:t>
      </w:r>
      <w:r w:rsidRPr="003F2C62">
        <w:rPr>
          <w:szCs w:val="21"/>
        </w:rPr>
        <w:t>provide</w:t>
      </w:r>
      <w:r w:rsidR="009A7D6B">
        <w:rPr>
          <w:szCs w:val="21"/>
        </w:rPr>
        <w:t xml:space="preserve"> </w:t>
      </w:r>
      <w:r w:rsidRPr="003F2C62">
        <w:rPr>
          <w:szCs w:val="21"/>
        </w:rPr>
        <w:t>such</w:t>
      </w:r>
      <w:r w:rsidR="009A7D6B">
        <w:rPr>
          <w:szCs w:val="21"/>
        </w:rPr>
        <w:t xml:space="preserve"> </w:t>
      </w:r>
      <w:r w:rsidRPr="003F2C62">
        <w:rPr>
          <w:szCs w:val="21"/>
        </w:rPr>
        <w:t>a</w:t>
      </w:r>
      <w:r w:rsidR="009A7D6B">
        <w:rPr>
          <w:szCs w:val="21"/>
        </w:rPr>
        <w:t xml:space="preserve"> </w:t>
      </w:r>
      <w:r w:rsidRPr="003F2C62">
        <w:rPr>
          <w:szCs w:val="21"/>
        </w:rPr>
        <w:t>formula</w:t>
      </w:r>
      <w:r w:rsidR="009A7D6B">
        <w:rPr>
          <w:szCs w:val="21"/>
        </w:rPr>
        <w:t xml:space="preserve"> </w:t>
      </w:r>
      <w:r w:rsidRPr="003F2C62">
        <w:rPr>
          <w:szCs w:val="21"/>
        </w:rPr>
        <w:t>with</w:t>
      </w:r>
      <w:r w:rsidR="009A7D6B">
        <w:rPr>
          <w:szCs w:val="21"/>
        </w:rPr>
        <w:t xml:space="preserve"> </w:t>
      </w:r>
      <w:r w:rsidRPr="003F2C62">
        <w:rPr>
          <w:szCs w:val="21"/>
        </w:rPr>
        <w:t>a</w:t>
      </w:r>
      <w:r w:rsidR="009A7D6B">
        <w:rPr>
          <w:szCs w:val="21"/>
        </w:rPr>
        <w:t xml:space="preserve"> </w:t>
      </w:r>
      <w:r w:rsidRPr="003F2C62">
        <w:rPr>
          <w:szCs w:val="21"/>
        </w:rPr>
        <w:t>set</w:t>
      </w:r>
      <w:r w:rsidR="009A7D6B">
        <w:rPr>
          <w:szCs w:val="21"/>
        </w:rPr>
        <w:t xml:space="preserve"> </w:t>
      </w:r>
      <w:r w:rsidRPr="003F2C62">
        <w:rPr>
          <w:szCs w:val="21"/>
        </w:rPr>
        <w:t>of</w:t>
      </w:r>
      <w:r w:rsidR="009A7D6B">
        <w:rPr>
          <w:szCs w:val="21"/>
        </w:rPr>
        <w:t xml:space="preserve"> </w:t>
      </w:r>
      <w:r w:rsidRPr="003F2C62">
        <w:rPr>
          <w:szCs w:val="21"/>
        </w:rPr>
        <w:t>numbers.</w:t>
      </w:r>
      <w:r w:rsidR="009A7D6B">
        <w:rPr>
          <w:szCs w:val="21"/>
        </w:rPr>
        <w:t xml:space="preserve">  </w:t>
      </w:r>
      <w:r w:rsidRPr="003F2C62">
        <w:rPr>
          <w:szCs w:val="21"/>
        </w:rPr>
        <w:t>I</w:t>
      </w:r>
      <w:r w:rsidR="009A7D6B">
        <w:rPr>
          <w:szCs w:val="21"/>
        </w:rPr>
        <w:t xml:space="preserve"> </w:t>
      </w:r>
      <w:r w:rsidRPr="003F2C62">
        <w:rPr>
          <w:szCs w:val="21"/>
        </w:rPr>
        <w:t>just</w:t>
      </w:r>
      <w:r w:rsidR="009A7D6B">
        <w:rPr>
          <w:szCs w:val="21"/>
        </w:rPr>
        <w:t xml:space="preserve"> </w:t>
      </w:r>
      <w:r w:rsidRPr="003F2C62">
        <w:rPr>
          <w:szCs w:val="21"/>
        </w:rPr>
        <w:t>want</w:t>
      </w:r>
      <w:r w:rsidR="009A7D6B">
        <w:rPr>
          <w:szCs w:val="21"/>
        </w:rPr>
        <w:t xml:space="preserve"> </w:t>
      </w:r>
      <w:r w:rsidRPr="003F2C62">
        <w:rPr>
          <w:szCs w:val="21"/>
        </w:rPr>
        <w:t>to</w:t>
      </w:r>
      <w:r w:rsidR="009A7D6B">
        <w:rPr>
          <w:szCs w:val="21"/>
        </w:rPr>
        <w:t xml:space="preserve"> </w:t>
      </w:r>
      <w:r w:rsidRPr="003F2C62">
        <w:rPr>
          <w:szCs w:val="21"/>
        </w:rPr>
        <w:t>clarify</w:t>
      </w:r>
      <w:r w:rsidR="009A7D6B">
        <w:rPr>
          <w:szCs w:val="21"/>
        </w:rPr>
        <w:t xml:space="preserve"> </w:t>
      </w:r>
      <w:r w:rsidRPr="003F2C62">
        <w:rPr>
          <w:szCs w:val="21"/>
        </w:rPr>
        <w:t>it.</w:t>
      </w:r>
    </w:p>
    <w:p w14:paraId="204BFC48" w14:textId="77777777" w:rsidR="00AE3591" w:rsidRDefault="00AE3591" w:rsidP="00AE3591">
      <w:pPr>
        <w:pStyle w:val="PlainText"/>
      </w:pPr>
      <w:r>
        <w:tab/>
      </w:r>
      <w:r w:rsidRPr="003F2C62">
        <w:rPr>
          <w:szCs w:val="21"/>
        </w:rPr>
        <w:t>Am</w:t>
      </w:r>
      <w:r w:rsidR="009A7D6B">
        <w:rPr>
          <w:szCs w:val="21"/>
        </w:rPr>
        <w:t xml:space="preserve"> </w:t>
      </w:r>
      <w:r w:rsidRPr="003F2C62">
        <w:rPr>
          <w:szCs w:val="21"/>
        </w:rPr>
        <w:t>I</w:t>
      </w:r>
      <w:r w:rsidR="009A7D6B">
        <w:rPr>
          <w:szCs w:val="21"/>
        </w:rPr>
        <w:t xml:space="preserve"> </w:t>
      </w:r>
      <w:r w:rsidRPr="003F2C62">
        <w:rPr>
          <w:szCs w:val="21"/>
        </w:rPr>
        <w:t>correct</w:t>
      </w:r>
      <w:r w:rsidR="009A7D6B">
        <w:rPr>
          <w:szCs w:val="21"/>
        </w:rPr>
        <w:t xml:space="preserve"> </w:t>
      </w:r>
      <w:r w:rsidRPr="003F2C62">
        <w:rPr>
          <w:szCs w:val="21"/>
        </w:rPr>
        <w:t>that</w:t>
      </w:r>
      <w:r w:rsidR="009A7D6B">
        <w:rPr>
          <w:szCs w:val="21"/>
        </w:rPr>
        <w:t xml:space="preserve"> </w:t>
      </w:r>
      <w:r w:rsidRPr="003F2C62">
        <w:rPr>
          <w:szCs w:val="21"/>
        </w:rPr>
        <w:t>what</w:t>
      </w:r>
      <w:r w:rsidR="009A7D6B">
        <w:rPr>
          <w:szCs w:val="21"/>
        </w:rPr>
        <w:t xml:space="preserve"> </w:t>
      </w:r>
      <w:r w:rsidRPr="003F2C62">
        <w:rPr>
          <w:szCs w:val="21"/>
        </w:rPr>
        <w:t>you</w:t>
      </w:r>
      <w:r w:rsidR="009A7D6B">
        <w:rPr>
          <w:szCs w:val="21"/>
        </w:rPr>
        <w:t xml:space="preserve"> </w:t>
      </w:r>
      <w:r w:rsidRPr="003F2C62">
        <w:rPr>
          <w:szCs w:val="21"/>
        </w:rPr>
        <w:t>are</w:t>
      </w:r>
      <w:r w:rsidR="009A7D6B">
        <w:rPr>
          <w:szCs w:val="21"/>
        </w:rPr>
        <w:t xml:space="preserve"> </w:t>
      </w:r>
      <w:r w:rsidRPr="003F2C62">
        <w:rPr>
          <w:szCs w:val="21"/>
        </w:rPr>
        <w:t>forecasting</w:t>
      </w:r>
      <w:r w:rsidR="009A7D6B">
        <w:rPr>
          <w:szCs w:val="21"/>
        </w:rPr>
        <w:t xml:space="preserve"> </w:t>
      </w:r>
      <w:r w:rsidRPr="003F2C62">
        <w:rPr>
          <w:szCs w:val="21"/>
        </w:rPr>
        <w:t>us</w:t>
      </w:r>
      <w:r w:rsidR="009A7D6B">
        <w:rPr>
          <w:szCs w:val="21"/>
        </w:rPr>
        <w:t xml:space="preserve"> </w:t>
      </w:r>
      <w:r w:rsidRPr="003F2C62">
        <w:rPr>
          <w:szCs w:val="21"/>
        </w:rPr>
        <w:t>7.4</w:t>
      </w:r>
      <w:r w:rsidR="009A7D6B">
        <w:t xml:space="preserve"> </w:t>
      </w:r>
      <w:r>
        <w:t>percent</w:t>
      </w:r>
      <w:r w:rsidR="009A7D6B">
        <w:rPr>
          <w:szCs w:val="21"/>
        </w:rPr>
        <w:t xml:space="preserve"> </w:t>
      </w:r>
      <w:r w:rsidRPr="003F2C62">
        <w:rPr>
          <w:szCs w:val="21"/>
        </w:rPr>
        <w:t>of</w:t>
      </w:r>
      <w:r w:rsidR="009A7D6B">
        <w:rPr>
          <w:szCs w:val="21"/>
        </w:rPr>
        <w:t xml:space="preserve"> </w:t>
      </w:r>
      <w:r w:rsidRPr="003F2C62">
        <w:rPr>
          <w:szCs w:val="21"/>
        </w:rPr>
        <w:t>poles</w:t>
      </w:r>
      <w:r w:rsidR="009A7D6B">
        <w:rPr>
          <w:szCs w:val="21"/>
        </w:rPr>
        <w:t xml:space="preserve"> </w:t>
      </w:r>
      <w:r w:rsidRPr="003F2C62">
        <w:rPr>
          <w:szCs w:val="21"/>
        </w:rPr>
        <w:t>in</w:t>
      </w:r>
      <w:r w:rsidR="009A7D6B">
        <w:rPr>
          <w:szCs w:val="21"/>
        </w:rPr>
        <w:t xml:space="preserve"> </w:t>
      </w:r>
      <w:r w:rsidRPr="003F2C62">
        <w:rPr>
          <w:szCs w:val="21"/>
        </w:rPr>
        <w:t>very</w:t>
      </w:r>
      <w:r w:rsidR="009A7D6B">
        <w:rPr>
          <w:szCs w:val="21"/>
        </w:rPr>
        <w:t xml:space="preserve"> </w:t>
      </w:r>
      <w:r w:rsidRPr="003F2C62">
        <w:rPr>
          <w:szCs w:val="21"/>
        </w:rPr>
        <w:t>poor</w:t>
      </w:r>
      <w:r w:rsidR="009A7D6B">
        <w:rPr>
          <w:szCs w:val="21"/>
        </w:rPr>
        <w:t xml:space="preserve"> </w:t>
      </w:r>
      <w:r w:rsidRPr="003F2C62">
        <w:rPr>
          <w:szCs w:val="21"/>
        </w:rPr>
        <w:t>condition</w:t>
      </w:r>
      <w:r w:rsidR="009A7D6B">
        <w:rPr>
          <w:szCs w:val="21"/>
        </w:rPr>
        <w:t xml:space="preserve"> </w:t>
      </w:r>
      <w:r w:rsidRPr="003F2C62">
        <w:rPr>
          <w:szCs w:val="21"/>
        </w:rPr>
        <w:t>will</w:t>
      </w:r>
      <w:r w:rsidR="009A7D6B">
        <w:rPr>
          <w:szCs w:val="21"/>
        </w:rPr>
        <w:t xml:space="preserve"> </w:t>
      </w:r>
      <w:r w:rsidRPr="003F2C62">
        <w:rPr>
          <w:szCs w:val="21"/>
        </w:rPr>
        <w:t>fail</w:t>
      </w:r>
      <w:r w:rsidR="009A7D6B">
        <w:rPr>
          <w:szCs w:val="21"/>
        </w:rPr>
        <w:t xml:space="preserve"> </w:t>
      </w:r>
      <w:r w:rsidRPr="003F2C62">
        <w:rPr>
          <w:szCs w:val="21"/>
        </w:rPr>
        <w:t>in</w:t>
      </w:r>
      <w:r w:rsidR="009A7D6B">
        <w:rPr>
          <w:szCs w:val="21"/>
        </w:rPr>
        <w:t xml:space="preserve"> </w:t>
      </w:r>
      <w:r w:rsidRPr="003F2C62">
        <w:rPr>
          <w:szCs w:val="21"/>
        </w:rPr>
        <w:t>any</w:t>
      </w:r>
      <w:r w:rsidR="009A7D6B">
        <w:rPr>
          <w:szCs w:val="21"/>
        </w:rPr>
        <w:t xml:space="preserve"> </w:t>
      </w:r>
      <w:r w:rsidRPr="003F2C62">
        <w:rPr>
          <w:szCs w:val="21"/>
        </w:rPr>
        <w:t>given</w:t>
      </w:r>
      <w:r w:rsidR="009A7D6B">
        <w:rPr>
          <w:szCs w:val="21"/>
        </w:rPr>
        <w:t xml:space="preserve"> </w:t>
      </w:r>
      <w:r w:rsidRPr="003F2C62">
        <w:rPr>
          <w:szCs w:val="21"/>
        </w:rPr>
        <w:t>year?</w:t>
      </w:r>
      <w:r w:rsidR="009A7D6B">
        <w:rPr>
          <w:szCs w:val="21"/>
        </w:rPr>
        <w:t xml:space="preserve">  </w:t>
      </w:r>
      <w:r w:rsidRPr="003F2C62">
        <w:rPr>
          <w:szCs w:val="21"/>
        </w:rPr>
        <w:t>Is</w:t>
      </w:r>
      <w:r w:rsidR="009A7D6B">
        <w:rPr>
          <w:szCs w:val="21"/>
        </w:rPr>
        <w:t xml:space="preserve"> </w:t>
      </w:r>
      <w:r w:rsidRPr="003F2C62">
        <w:rPr>
          <w:szCs w:val="21"/>
        </w:rPr>
        <w:t>that</w:t>
      </w:r>
      <w:r w:rsidR="009A7D6B">
        <w:rPr>
          <w:szCs w:val="21"/>
        </w:rPr>
        <w:t xml:space="preserve"> </w:t>
      </w:r>
      <w:r w:rsidRPr="003F2C62">
        <w:rPr>
          <w:szCs w:val="21"/>
        </w:rPr>
        <w:t>how</w:t>
      </w:r>
      <w:r w:rsidR="009A7D6B">
        <w:rPr>
          <w:szCs w:val="21"/>
        </w:rPr>
        <w:t xml:space="preserve"> </w:t>
      </w:r>
      <w:r w:rsidRPr="003F2C62">
        <w:rPr>
          <w:szCs w:val="21"/>
        </w:rPr>
        <w:t>I</w:t>
      </w:r>
      <w:r w:rsidR="009A7D6B">
        <w:rPr>
          <w:szCs w:val="21"/>
        </w:rPr>
        <w:t xml:space="preserve"> </w:t>
      </w:r>
      <w:r w:rsidRPr="003F2C62">
        <w:rPr>
          <w:szCs w:val="21"/>
        </w:rPr>
        <w:t>read</w:t>
      </w:r>
      <w:r w:rsidR="009A7D6B">
        <w:rPr>
          <w:szCs w:val="21"/>
        </w:rPr>
        <w:t xml:space="preserve"> </w:t>
      </w:r>
      <w:r w:rsidRPr="003F2C62">
        <w:rPr>
          <w:szCs w:val="21"/>
        </w:rPr>
        <w:t>that</w:t>
      </w:r>
      <w:r w:rsidR="009A7D6B">
        <w:rPr>
          <w:szCs w:val="21"/>
        </w:rPr>
        <w:t xml:space="preserve"> </w:t>
      </w:r>
      <w:r w:rsidRPr="003F2C62">
        <w:rPr>
          <w:szCs w:val="21"/>
        </w:rPr>
        <w:t>correctly?</w:t>
      </w:r>
    </w:p>
    <w:p w14:paraId="1E1A2954"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Yes.</w:t>
      </w:r>
      <w:r w:rsidR="009A7D6B">
        <w:rPr>
          <w:szCs w:val="21"/>
        </w:rPr>
        <w:t xml:space="preserve">  </w:t>
      </w:r>
      <w:r w:rsidRPr="003F2C62">
        <w:rPr>
          <w:szCs w:val="21"/>
        </w:rPr>
        <w:t>That's</w:t>
      </w:r>
      <w:r w:rsidR="009A7D6B">
        <w:rPr>
          <w:szCs w:val="21"/>
        </w:rPr>
        <w:t xml:space="preserve"> </w:t>
      </w:r>
      <w:r w:rsidRPr="003F2C62">
        <w:rPr>
          <w:szCs w:val="21"/>
        </w:rPr>
        <w:t>correct.</w:t>
      </w:r>
    </w:p>
    <w:p w14:paraId="6CB046D1"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All</w:t>
      </w:r>
      <w:r w:rsidR="009A7D6B">
        <w:rPr>
          <w:szCs w:val="21"/>
        </w:rPr>
        <w:t xml:space="preserve"> </w:t>
      </w:r>
      <w:r w:rsidRPr="003F2C62">
        <w:rPr>
          <w:szCs w:val="21"/>
        </w:rPr>
        <w:t>right,</w:t>
      </w:r>
      <w:r w:rsidR="009A7D6B">
        <w:rPr>
          <w:szCs w:val="21"/>
        </w:rPr>
        <w:t xml:space="preserve"> </w:t>
      </w:r>
      <w:r w:rsidRPr="003F2C62">
        <w:rPr>
          <w:szCs w:val="21"/>
        </w:rPr>
        <w:t>thank</w:t>
      </w:r>
      <w:r w:rsidR="009A7D6B">
        <w:rPr>
          <w:szCs w:val="21"/>
        </w:rPr>
        <w:t xml:space="preserve"> </w:t>
      </w:r>
      <w:r w:rsidRPr="003F2C62">
        <w:rPr>
          <w:szCs w:val="21"/>
        </w:rPr>
        <w:t>you</w:t>
      </w:r>
      <w:r w:rsidR="009A7D6B">
        <w:rPr>
          <w:szCs w:val="21"/>
        </w:rPr>
        <w:t xml:space="preserve"> </w:t>
      </w:r>
      <w:r w:rsidRPr="003F2C62">
        <w:rPr>
          <w:szCs w:val="21"/>
        </w:rPr>
        <w:t>very</w:t>
      </w:r>
      <w:r w:rsidR="009A7D6B">
        <w:rPr>
          <w:szCs w:val="21"/>
        </w:rPr>
        <w:t xml:space="preserve"> </w:t>
      </w:r>
      <w:r w:rsidRPr="003F2C62">
        <w:rPr>
          <w:szCs w:val="21"/>
        </w:rPr>
        <w:t>much.</w:t>
      </w:r>
    </w:p>
    <w:p w14:paraId="4199AED2" w14:textId="77777777" w:rsidR="00AE3591" w:rsidRDefault="00AE3591" w:rsidP="00AE3591">
      <w:pPr>
        <w:pStyle w:val="PlainText"/>
      </w:pPr>
      <w:r>
        <w:tab/>
      </w:r>
      <w:r w:rsidRPr="003F2C62">
        <w:rPr>
          <w:szCs w:val="21"/>
        </w:rPr>
        <w:t>Can</w:t>
      </w:r>
      <w:r w:rsidR="009A7D6B">
        <w:rPr>
          <w:szCs w:val="21"/>
        </w:rPr>
        <w:t xml:space="preserve"> </w:t>
      </w:r>
      <w:r w:rsidRPr="003F2C62">
        <w:rPr>
          <w:szCs w:val="21"/>
        </w:rPr>
        <w:t>we</w:t>
      </w:r>
      <w:r w:rsidR="009A7D6B">
        <w:rPr>
          <w:szCs w:val="21"/>
        </w:rPr>
        <w:t xml:space="preserve"> </w:t>
      </w:r>
      <w:r w:rsidRPr="003F2C62">
        <w:rPr>
          <w:szCs w:val="21"/>
        </w:rPr>
        <w:t>go</w:t>
      </w:r>
      <w:r w:rsidR="009A7D6B">
        <w:rPr>
          <w:szCs w:val="21"/>
        </w:rPr>
        <w:t xml:space="preserve"> </w:t>
      </w:r>
      <w:r w:rsidRPr="003F2C62">
        <w:rPr>
          <w:szCs w:val="21"/>
        </w:rPr>
        <w:t>to</w:t>
      </w:r>
      <w:r w:rsidR="009A7D6B">
        <w:rPr>
          <w:szCs w:val="21"/>
        </w:rPr>
        <w:t xml:space="preserve"> </w:t>
      </w:r>
      <w:r w:rsidRPr="003F2C62">
        <w:rPr>
          <w:szCs w:val="21"/>
        </w:rPr>
        <w:t>2-Staff-67.</w:t>
      </w:r>
      <w:r w:rsidR="009A7D6B">
        <w:rPr>
          <w:szCs w:val="21"/>
        </w:rPr>
        <w:t xml:space="preserve">  </w:t>
      </w:r>
      <w:r w:rsidRPr="003F2C62">
        <w:rPr>
          <w:szCs w:val="21"/>
        </w:rPr>
        <w:t>And</w:t>
      </w:r>
      <w:r w:rsidR="009A7D6B">
        <w:rPr>
          <w:szCs w:val="21"/>
        </w:rPr>
        <w:t xml:space="preserve"> </w:t>
      </w:r>
      <w:r w:rsidRPr="003F2C62">
        <w:rPr>
          <w:szCs w:val="21"/>
        </w:rPr>
        <w:t>this</w:t>
      </w:r>
      <w:r w:rsidR="009A7D6B">
        <w:rPr>
          <w:szCs w:val="21"/>
        </w:rPr>
        <w:t xml:space="preserve"> </w:t>
      </w:r>
      <w:r w:rsidRPr="003F2C62">
        <w:rPr>
          <w:szCs w:val="21"/>
        </w:rPr>
        <w:t>is</w:t>
      </w:r>
      <w:r w:rsidR="009A7D6B">
        <w:rPr>
          <w:szCs w:val="21"/>
        </w:rPr>
        <w:t xml:space="preserve"> </w:t>
      </w:r>
      <w:r w:rsidRPr="003F2C62">
        <w:rPr>
          <w:szCs w:val="21"/>
        </w:rPr>
        <w:t>the</w:t>
      </w:r>
      <w:r w:rsidR="009A7D6B">
        <w:t xml:space="preserve"> </w:t>
      </w:r>
      <w:r>
        <w:t>--</w:t>
      </w:r>
      <w:r w:rsidR="009A7D6B">
        <w:t xml:space="preserve"> </w:t>
      </w:r>
      <w:r w:rsidRPr="003F2C62">
        <w:rPr>
          <w:szCs w:val="21"/>
        </w:rPr>
        <w:t>with</w:t>
      </w:r>
      <w:r w:rsidR="009A7D6B">
        <w:rPr>
          <w:szCs w:val="21"/>
        </w:rPr>
        <w:t xml:space="preserve"> </w:t>
      </w:r>
      <w:r w:rsidRPr="003F2C62">
        <w:rPr>
          <w:szCs w:val="21"/>
        </w:rPr>
        <w:lastRenderedPageBreak/>
        <w:t>respect</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non-wires</w:t>
      </w:r>
      <w:r w:rsidR="009A7D6B">
        <w:rPr>
          <w:szCs w:val="21"/>
        </w:rPr>
        <w:t xml:space="preserve"> </w:t>
      </w:r>
      <w:r w:rsidRPr="003F2C62">
        <w:rPr>
          <w:szCs w:val="21"/>
        </w:rPr>
        <w:t>customer</w:t>
      </w:r>
      <w:r w:rsidR="009A7D6B">
        <w:rPr>
          <w:szCs w:val="21"/>
        </w:rPr>
        <w:t xml:space="preserve"> </w:t>
      </w:r>
      <w:r w:rsidRPr="003F2C62">
        <w:rPr>
          <w:szCs w:val="21"/>
        </w:rPr>
        <w:t>solutions</w:t>
      </w:r>
      <w:r w:rsidR="009A7D6B">
        <w:rPr>
          <w:szCs w:val="21"/>
        </w:rPr>
        <w:t xml:space="preserve"> </w:t>
      </w:r>
      <w:r w:rsidRPr="003F2C62">
        <w:rPr>
          <w:szCs w:val="21"/>
        </w:rPr>
        <w:t>program,</w:t>
      </w:r>
      <w:r w:rsidR="009A7D6B">
        <w:rPr>
          <w:szCs w:val="21"/>
        </w:rPr>
        <w:t xml:space="preserve"> </w:t>
      </w:r>
      <w:r w:rsidRPr="003F2C62">
        <w:rPr>
          <w:szCs w:val="21"/>
        </w:rPr>
        <w:t>and</w:t>
      </w:r>
      <w:r w:rsidR="009A7D6B">
        <w:rPr>
          <w:szCs w:val="21"/>
        </w:rPr>
        <w:t xml:space="preserve"> </w:t>
      </w:r>
      <w:r w:rsidRPr="003F2C62">
        <w:rPr>
          <w:szCs w:val="21"/>
        </w:rPr>
        <w:t>in</w:t>
      </w:r>
      <w:r w:rsidR="009A7D6B">
        <w:rPr>
          <w:szCs w:val="21"/>
        </w:rPr>
        <w:t xml:space="preserve"> </w:t>
      </w:r>
      <w:r w:rsidRPr="003F2C62">
        <w:rPr>
          <w:szCs w:val="21"/>
        </w:rPr>
        <w:t>Attachment</w:t>
      </w:r>
      <w:r w:rsidR="009A7D6B">
        <w:rPr>
          <w:szCs w:val="21"/>
        </w:rPr>
        <w:t xml:space="preserve"> </w:t>
      </w:r>
      <w:r w:rsidRPr="003F2C62">
        <w:rPr>
          <w:szCs w:val="21"/>
        </w:rPr>
        <w:t>A</w:t>
      </w:r>
      <w:r w:rsidR="009A7D6B">
        <w:rPr>
          <w:szCs w:val="21"/>
        </w:rPr>
        <w:t xml:space="preserve"> </w:t>
      </w:r>
      <w:r w:rsidRPr="003F2C62">
        <w:rPr>
          <w:szCs w:val="21"/>
        </w:rPr>
        <w:t>you</w:t>
      </w:r>
      <w:r w:rsidR="009A7D6B">
        <w:rPr>
          <w:szCs w:val="21"/>
        </w:rPr>
        <w:t xml:space="preserve"> </w:t>
      </w:r>
      <w:r w:rsidRPr="003F2C62">
        <w:rPr>
          <w:szCs w:val="21"/>
        </w:rPr>
        <w:t>provide</w:t>
      </w:r>
      <w:r w:rsidR="009A7D6B">
        <w:rPr>
          <w:szCs w:val="21"/>
        </w:rPr>
        <w:t xml:space="preserve"> </w:t>
      </w:r>
      <w:r w:rsidRPr="003F2C62">
        <w:rPr>
          <w:szCs w:val="21"/>
        </w:rPr>
        <w:t>the</w:t>
      </w:r>
      <w:r w:rsidR="009A7D6B">
        <w:rPr>
          <w:szCs w:val="21"/>
        </w:rPr>
        <w:t xml:space="preserve"> </w:t>
      </w:r>
      <w:r w:rsidRPr="003F2C62">
        <w:rPr>
          <w:szCs w:val="21"/>
        </w:rPr>
        <w:t>BCA</w:t>
      </w:r>
      <w:r w:rsidR="009A7D6B">
        <w:rPr>
          <w:szCs w:val="21"/>
        </w:rPr>
        <w:t xml:space="preserve"> </w:t>
      </w:r>
      <w:r w:rsidRPr="003F2C62">
        <w:rPr>
          <w:szCs w:val="21"/>
        </w:rPr>
        <w:t>analysis,</w:t>
      </w:r>
      <w:r w:rsidR="009A7D6B">
        <w:rPr>
          <w:szCs w:val="21"/>
        </w:rPr>
        <w:t xml:space="preserve"> </w:t>
      </w:r>
      <w:r w:rsidRPr="003F2C62">
        <w:rPr>
          <w:szCs w:val="21"/>
        </w:rPr>
        <w:t>and</w:t>
      </w:r>
      <w:r w:rsidR="009A7D6B">
        <w:rPr>
          <w:szCs w:val="21"/>
        </w:rPr>
        <w:t xml:space="preserve"> </w:t>
      </w:r>
      <w:r w:rsidRPr="003F2C62">
        <w:rPr>
          <w:szCs w:val="21"/>
        </w:rPr>
        <w:t>there</w:t>
      </w:r>
      <w:r w:rsidR="009A7D6B">
        <w:rPr>
          <w:szCs w:val="21"/>
        </w:rPr>
        <w:t xml:space="preserve"> </w:t>
      </w:r>
      <w:r w:rsidRPr="003F2C62">
        <w:rPr>
          <w:szCs w:val="21"/>
        </w:rPr>
        <w:t>is</w:t>
      </w:r>
      <w:r w:rsidR="009A7D6B">
        <w:rPr>
          <w:szCs w:val="21"/>
        </w:rPr>
        <w:t xml:space="preserve"> </w:t>
      </w:r>
      <w:r w:rsidRPr="003F2C62">
        <w:rPr>
          <w:szCs w:val="21"/>
        </w:rPr>
        <w:t>a</w:t>
      </w:r>
      <w:r w:rsidR="009A7D6B">
        <w:rPr>
          <w:szCs w:val="21"/>
        </w:rPr>
        <w:t xml:space="preserve"> </w:t>
      </w:r>
      <w:r w:rsidRPr="003F2C62">
        <w:rPr>
          <w:szCs w:val="21"/>
        </w:rPr>
        <w:t>supporting</w:t>
      </w:r>
      <w:r w:rsidR="009A7D6B">
        <w:rPr>
          <w:szCs w:val="21"/>
        </w:rPr>
        <w:t xml:space="preserve"> </w:t>
      </w:r>
      <w:r w:rsidRPr="003F2C62">
        <w:rPr>
          <w:szCs w:val="21"/>
        </w:rPr>
        <w:t>spreadsheet,</w:t>
      </w:r>
      <w:r w:rsidR="009A7D6B">
        <w:rPr>
          <w:szCs w:val="21"/>
        </w:rPr>
        <w:t xml:space="preserve"> </w:t>
      </w:r>
      <w:r w:rsidRPr="003F2C62">
        <w:rPr>
          <w:szCs w:val="21"/>
        </w:rPr>
        <w:t>which</w:t>
      </w:r>
      <w:r w:rsidR="009A7D6B">
        <w:rPr>
          <w:szCs w:val="21"/>
        </w:rPr>
        <w:t xml:space="preserve"> </w:t>
      </w:r>
      <w:r w:rsidRPr="003F2C62">
        <w:rPr>
          <w:szCs w:val="21"/>
        </w:rPr>
        <w:t>does</w:t>
      </w:r>
      <w:r w:rsidR="009A7D6B">
        <w:rPr>
          <w:szCs w:val="21"/>
        </w:rPr>
        <w:t xml:space="preserve"> </w:t>
      </w:r>
      <w:r w:rsidRPr="003F2C62">
        <w:rPr>
          <w:szCs w:val="21"/>
        </w:rPr>
        <w:t>essentially</w:t>
      </w:r>
      <w:r w:rsidR="009A7D6B">
        <w:rPr>
          <w:szCs w:val="21"/>
        </w:rPr>
        <w:t xml:space="preserve"> </w:t>
      </w:r>
      <w:r w:rsidRPr="003F2C62">
        <w:rPr>
          <w:szCs w:val="21"/>
        </w:rPr>
        <w:t>the</w:t>
      </w:r>
      <w:r w:rsidR="009A7D6B">
        <w:rPr>
          <w:szCs w:val="21"/>
        </w:rPr>
        <w:t xml:space="preserve"> </w:t>
      </w:r>
      <w:r w:rsidRPr="003F2C62">
        <w:rPr>
          <w:szCs w:val="21"/>
        </w:rPr>
        <w:t>mathematical</w:t>
      </w:r>
      <w:r w:rsidR="009A7D6B">
        <w:rPr>
          <w:szCs w:val="21"/>
        </w:rPr>
        <w:t xml:space="preserve"> </w:t>
      </w:r>
      <w:r w:rsidRPr="003F2C62">
        <w:rPr>
          <w:szCs w:val="21"/>
        </w:rPr>
        <w:t>calculations,</w:t>
      </w:r>
      <w:r w:rsidR="009A7D6B">
        <w:rPr>
          <w:szCs w:val="21"/>
        </w:rPr>
        <w:t xml:space="preserve"> </w:t>
      </w:r>
      <w:r w:rsidRPr="003F2C62">
        <w:rPr>
          <w:szCs w:val="21"/>
        </w:rPr>
        <w:t>and</w:t>
      </w:r>
      <w:r w:rsidR="009A7D6B">
        <w:rPr>
          <w:szCs w:val="21"/>
        </w:rPr>
        <w:t xml:space="preserve"> </w:t>
      </w:r>
      <w:r w:rsidRPr="003F2C62">
        <w:rPr>
          <w:szCs w:val="21"/>
        </w:rPr>
        <w:t>as</w:t>
      </w:r>
      <w:r w:rsidR="009A7D6B">
        <w:rPr>
          <w:szCs w:val="21"/>
        </w:rPr>
        <w:t xml:space="preserve"> </w:t>
      </w:r>
      <w:r w:rsidRPr="003F2C62">
        <w:rPr>
          <w:szCs w:val="21"/>
        </w:rPr>
        <w:t>I</w:t>
      </w:r>
      <w:r w:rsidR="009A7D6B">
        <w:rPr>
          <w:szCs w:val="21"/>
        </w:rPr>
        <w:t xml:space="preserve"> </w:t>
      </w:r>
      <w:r w:rsidRPr="003F2C62">
        <w:rPr>
          <w:szCs w:val="21"/>
        </w:rPr>
        <w:t>understand</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benefits,</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quantification</w:t>
      </w:r>
      <w:r w:rsidR="009A7D6B">
        <w:rPr>
          <w:szCs w:val="21"/>
        </w:rPr>
        <w:t xml:space="preserve"> </w:t>
      </w:r>
      <w:r w:rsidRPr="003F2C62">
        <w:rPr>
          <w:szCs w:val="21"/>
        </w:rPr>
        <w:t>of</w:t>
      </w:r>
      <w:r w:rsidR="009A7D6B">
        <w:rPr>
          <w:szCs w:val="21"/>
        </w:rPr>
        <w:t xml:space="preserve"> </w:t>
      </w:r>
      <w:r w:rsidRPr="003F2C62">
        <w:rPr>
          <w:szCs w:val="21"/>
        </w:rPr>
        <w:t>benefits,</w:t>
      </w:r>
      <w:r w:rsidR="009A7D6B">
        <w:rPr>
          <w:szCs w:val="21"/>
        </w:rPr>
        <w:t xml:space="preserve"> </w:t>
      </w:r>
      <w:r w:rsidRPr="003F2C62">
        <w:rPr>
          <w:szCs w:val="21"/>
        </w:rPr>
        <w:t>you</w:t>
      </w:r>
      <w:r w:rsidR="009A7D6B">
        <w:rPr>
          <w:szCs w:val="21"/>
        </w:rPr>
        <w:t xml:space="preserve"> </w:t>
      </w:r>
      <w:r w:rsidRPr="003F2C62">
        <w:rPr>
          <w:szCs w:val="21"/>
        </w:rPr>
        <w:t>talk</w:t>
      </w:r>
      <w:r w:rsidR="009A7D6B">
        <w:rPr>
          <w:szCs w:val="21"/>
        </w:rPr>
        <w:t xml:space="preserve"> </w:t>
      </w:r>
      <w:r w:rsidRPr="003F2C62">
        <w:rPr>
          <w:szCs w:val="21"/>
        </w:rPr>
        <w:t>about</w:t>
      </w:r>
      <w:r w:rsidR="009A7D6B">
        <w:t xml:space="preserve"> </w:t>
      </w:r>
      <w:r>
        <w:t>--</w:t>
      </w:r>
      <w:r w:rsidR="009A7D6B">
        <w:t xml:space="preserve"> </w:t>
      </w:r>
      <w:r w:rsidRPr="003F2C62">
        <w:rPr>
          <w:szCs w:val="21"/>
        </w:rPr>
        <w:t>you</w:t>
      </w:r>
      <w:r w:rsidR="009A7D6B">
        <w:rPr>
          <w:szCs w:val="21"/>
        </w:rPr>
        <w:t xml:space="preserve"> </w:t>
      </w:r>
      <w:r w:rsidRPr="003F2C62">
        <w:rPr>
          <w:szCs w:val="21"/>
        </w:rPr>
        <w:t>are</w:t>
      </w:r>
      <w:r w:rsidR="009A7D6B">
        <w:rPr>
          <w:szCs w:val="21"/>
        </w:rPr>
        <w:t xml:space="preserve"> </w:t>
      </w:r>
      <w:r w:rsidRPr="003F2C62">
        <w:rPr>
          <w:szCs w:val="21"/>
        </w:rPr>
        <w:t>utilizing</w:t>
      </w:r>
      <w:r w:rsidR="009A7D6B">
        <w:rPr>
          <w:szCs w:val="21"/>
        </w:rPr>
        <w:t xml:space="preserve"> </w:t>
      </w:r>
      <w:r w:rsidRPr="003F2C62">
        <w:rPr>
          <w:szCs w:val="21"/>
        </w:rPr>
        <w:t>the</w:t>
      </w:r>
      <w:r w:rsidR="009A7D6B">
        <w:rPr>
          <w:szCs w:val="21"/>
        </w:rPr>
        <w:t xml:space="preserve"> </w:t>
      </w:r>
      <w:r w:rsidRPr="003F2C62">
        <w:rPr>
          <w:szCs w:val="21"/>
        </w:rPr>
        <w:t>annual</w:t>
      </w:r>
      <w:r w:rsidR="009A7D6B">
        <w:rPr>
          <w:szCs w:val="21"/>
        </w:rPr>
        <w:t xml:space="preserve"> </w:t>
      </w:r>
      <w:r w:rsidRPr="003F2C62">
        <w:rPr>
          <w:szCs w:val="21"/>
        </w:rPr>
        <w:t>marginal</w:t>
      </w:r>
      <w:r w:rsidR="009A7D6B">
        <w:rPr>
          <w:szCs w:val="21"/>
        </w:rPr>
        <w:t xml:space="preserve"> </w:t>
      </w:r>
      <w:r w:rsidRPr="003F2C62">
        <w:rPr>
          <w:szCs w:val="21"/>
        </w:rPr>
        <w:t>distribution</w:t>
      </w:r>
      <w:r w:rsidR="009A7D6B">
        <w:rPr>
          <w:szCs w:val="21"/>
        </w:rPr>
        <w:t xml:space="preserve"> </w:t>
      </w:r>
      <w:r w:rsidRPr="003F2C62">
        <w:rPr>
          <w:szCs w:val="21"/>
        </w:rPr>
        <w:t>costs</w:t>
      </w:r>
      <w:r w:rsidR="009A7D6B">
        <w:rPr>
          <w:szCs w:val="21"/>
        </w:rPr>
        <w:t xml:space="preserve"> </w:t>
      </w:r>
      <w:r w:rsidRPr="003F2C62">
        <w:rPr>
          <w:szCs w:val="21"/>
        </w:rPr>
        <w:t>essentially</w:t>
      </w:r>
      <w:r w:rsidR="009A7D6B">
        <w:rPr>
          <w:szCs w:val="21"/>
        </w:rPr>
        <w:t xml:space="preserve"> </w:t>
      </w:r>
      <w:r w:rsidRPr="003F2C62">
        <w:rPr>
          <w:szCs w:val="21"/>
        </w:rPr>
        <w:t>avoided.</w:t>
      </w:r>
    </w:p>
    <w:p w14:paraId="3FD48189" w14:textId="77777777" w:rsidR="00AE3591" w:rsidRDefault="00AE3591" w:rsidP="00AE3591">
      <w:pPr>
        <w:pStyle w:val="PlainText"/>
      </w:pPr>
      <w:r>
        <w:tab/>
      </w:r>
      <w:r w:rsidRPr="003F2C62">
        <w:rPr>
          <w:szCs w:val="21"/>
        </w:rPr>
        <w:t>As</w:t>
      </w:r>
      <w:r w:rsidR="009A7D6B">
        <w:rPr>
          <w:szCs w:val="21"/>
        </w:rPr>
        <w:t xml:space="preserve"> </w:t>
      </w:r>
      <w:r w:rsidRPr="003F2C62">
        <w:rPr>
          <w:szCs w:val="21"/>
        </w:rPr>
        <w:t>I</w:t>
      </w:r>
      <w:r w:rsidR="009A7D6B">
        <w:rPr>
          <w:szCs w:val="21"/>
        </w:rPr>
        <w:t xml:space="preserve"> </w:t>
      </w:r>
      <w:r w:rsidRPr="003F2C62">
        <w:rPr>
          <w:szCs w:val="21"/>
        </w:rPr>
        <w:t>understand,</w:t>
      </w:r>
      <w:r w:rsidR="009A7D6B">
        <w:rPr>
          <w:szCs w:val="21"/>
        </w:rPr>
        <w:t xml:space="preserve"> </w:t>
      </w:r>
      <w:r w:rsidRPr="003F2C62">
        <w:rPr>
          <w:szCs w:val="21"/>
        </w:rPr>
        <w:t>you've</w:t>
      </w:r>
      <w:r w:rsidR="009A7D6B">
        <w:rPr>
          <w:szCs w:val="21"/>
        </w:rPr>
        <w:t xml:space="preserve"> </w:t>
      </w:r>
      <w:r w:rsidRPr="003F2C62">
        <w:rPr>
          <w:szCs w:val="21"/>
        </w:rPr>
        <w:t>estimated</w:t>
      </w:r>
      <w:r w:rsidR="009A7D6B">
        <w:rPr>
          <w:szCs w:val="21"/>
        </w:rPr>
        <w:t xml:space="preserve"> </w:t>
      </w:r>
      <w:r w:rsidRPr="003F2C62">
        <w:rPr>
          <w:szCs w:val="21"/>
        </w:rPr>
        <w:t>using</w:t>
      </w:r>
      <w:r w:rsidR="009A7D6B">
        <w:rPr>
          <w:szCs w:val="21"/>
        </w:rPr>
        <w:t xml:space="preserve"> </w:t>
      </w:r>
      <w:r w:rsidRPr="003F2C62">
        <w:rPr>
          <w:szCs w:val="21"/>
        </w:rPr>
        <w:t>an</w:t>
      </w:r>
      <w:r w:rsidR="009A7D6B">
        <w:rPr>
          <w:szCs w:val="21"/>
        </w:rPr>
        <w:t xml:space="preserve"> </w:t>
      </w:r>
      <w:r w:rsidRPr="003F2C62">
        <w:rPr>
          <w:szCs w:val="21"/>
        </w:rPr>
        <w:t>average</w:t>
      </w:r>
      <w:r w:rsidR="009A7D6B">
        <w:rPr>
          <w:szCs w:val="21"/>
        </w:rPr>
        <w:t xml:space="preserve"> </w:t>
      </w:r>
      <w:r w:rsidRPr="003F2C62">
        <w:rPr>
          <w:szCs w:val="21"/>
        </w:rPr>
        <w:t>distribution</w:t>
      </w:r>
      <w:r w:rsidR="009A7D6B">
        <w:rPr>
          <w:szCs w:val="21"/>
        </w:rPr>
        <w:t xml:space="preserve"> </w:t>
      </w:r>
      <w:r w:rsidRPr="003F2C62">
        <w:rPr>
          <w:szCs w:val="21"/>
        </w:rPr>
        <w:t>capacity</w:t>
      </w:r>
      <w:r w:rsidR="009A7D6B">
        <w:rPr>
          <w:szCs w:val="21"/>
        </w:rPr>
        <w:t xml:space="preserve"> </w:t>
      </w:r>
      <w:r w:rsidRPr="003F2C62">
        <w:rPr>
          <w:szCs w:val="21"/>
        </w:rPr>
        <w:t>cost</w:t>
      </w:r>
      <w:r w:rsidR="009A7D6B">
        <w:rPr>
          <w:szCs w:val="21"/>
        </w:rPr>
        <w:t xml:space="preserve"> </w:t>
      </w:r>
      <w:r w:rsidRPr="003F2C62">
        <w:rPr>
          <w:szCs w:val="21"/>
        </w:rPr>
        <w:t>for</w:t>
      </w:r>
      <w:r w:rsidR="009A7D6B">
        <w:rPr>
          <w:szCs w:val="21"/>
        </w:rPr>
        <w:t xml:space="preserve"> </w:t>
      </w:r>
      <w:r w:rsidRPr="003F2C62">
        <w:rPr>
          <w:szCs w:val="21"/>
        </w:rPr>
        <w:t>100</w:t>
      </w:r>
      <w:r w:rsidR="009A7D6B">
        <w:rPr>
          <w:szCs w:val="21"/>
        </w:rPr>
        <w:t xml:space="preserve"> </w:t>
      </w:r>
      <w:r w:rsidRPr="003F2C62">
        <w:rPr>
          <w:szCs w:val="21"/>
        </w:rPr>
        <w:t>MVAs</w:t>
      </w:r>
      <w:r w:rsidR="009A7D6B">
        <w:rPr>
          <w:szCs w:val="21"/>
        </w:rPr>
        <w:t xml:space="preserve"> </w:t>
      </w:r>
      <w:r w:rsidRPr="003F2C62">
        <w:rPr>
          <w:szCs w:val="21"/>
        </w:rPr>
        <w:t>using</w:t>
      </w:r>
      <w:r w:rsidR="009A7D6B">
        <w:rPr>
          <w:szCs w:val="21"/>
        </w:rPr>
        <w:t xml:space="preserve"> </w:t>
      </w:r>
      <w:r w:rsidRPr="003F2C62">
        <w:rPr>
          <w:szCs w:val="21"/>
        </w:rPr>
        <w:t>historical</w:t>
      </w:r>
      <w:r w:rsidR="009A7D6B">
        <w:rPr>
          <w:szCs w:val="21"/>
        </w:rPr>
        <w:t xml:space="preserve"> </w:t>
      </w:r>
      <w:r w:rsidRPr="003F2C62">
        <w:rPr>
          <w:szCs w:val="21"/>
        </w:rPr>
        <w:t>averages,</w:t>
      </w:r>
      <w:r w:rsidR="009A7D6B">
        <w:rPr>
          <w:szCs w:val="21"/>
        </w:rPr>
        <w:t xml:space="preserve"> </w:t>
      </w:r>
      <w:r w:rsidRPr="003F2C62">
        <w:rPr>
          <w:szCs w:val="21"/>
        </w:rPr>
        <w:t>and</w:t>
      </w:r>
      <w:r w:rsidR="009A7D6B">
        <w:rPr>
          <w:szCs w:val="21"/>
        </w:rPr>
        <w:t xml:space="preserve"> </w:t>
      </w:r>
      <w:r w:rsidRPr="003F2C62">
        <w:rPr>
          <w:szCs w:val="21"/>
        </w:rPr>
        <w:t>I</w:t>
      </w:r>
      <w:r w:rsidR="009A7D6B">
        <w:rPr>
          <w:szCs w:val="21"/>
        </w:rPr>
        <w:t xml:space="preserve"> </w:t>
      </w:r>
      <w:r w:rsidRPr="003F2C62">
        <w:rPr>
          <w:szCs w:val="21"/>
        </w:rPr>
        <w:t>won't</w:t>
      </w:r>
      <w:r w:rsidR="009A7D6B">
        <w:rPr>
          <w:szCs w:val="21"/>
        </w:rPr>
        <w:t xml:space="preserve"> </w:t>
      </w:r>
      <w:r w:rsidRPr="003F2C62">
        <w:rPr>
          <w:szCs w:val="21"/>
        </w:rPr>
        <w:t>pull</w:t>
      </w:r>
      <w:r w:rsidR="009A7D6B">
        <w:rPr>
          <w:szCs w:val="21"/>
        </w:rPr>
        <w:t xml:space="preserve"> </w:t>
      </w:r>
      <w:r w:rsidRPr="003F2C62">
        <w:rPr>
          <w:szCs w:val="21"/>
        </w:rPr>
        <w:t>you</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spreadsheet,</w:t>
      </w:r>
      <w:r w:rsidR="009A7D6B">
        <w:rPr>
          <w:szCs w:val="21"/>
        </w:rPr>
        <w:t xml:space="preserve"> </w:t>
      </w:r>
      <w:r w:rsidRPr="003F2C62">
        <w:rPr>
          <w:szCs w:val="21"/>
        </w:rPr>
        <w:t>but</w:t>
      </w:r>
      <w:r w:rsidR="009A7D6B">
        <w:rPr>
          <w:szCs w:val="21"/>
        </w:rPr>
        <w:t xml:space="preserve"> </w:t>
      </w:r>
      <w:r w:rsidRPr="003F2C62">
        <w:rPr>
          <w:szCs w:val="21"/>
        </w:rPr>
        <w:t>you</w:t>
      </w:r>
      <w:r w:rsidR="009A7D6B">
        <w:rPr>
          <w:szCs w:val="21"/>
        </w:rPr>
        <w:t xml:space="preserve"> </w:t>
      </w:r>
      <w:r w:rsidRPr="003F2C62">
        <w:rPr>
          <w:szCs w:val="21"/>
        </w:rPr>
        <w:t>are</w:t>
      </w:r>
      <w:r w:rsidR="009A7D6B">
        <w:rPr>
          <w:szCs w:val="21"/>
        </w:rPr>
        <w:t xml:space="preserve"> </w:t>
      </w:r>
      <w:r w:rsidRPr="003F2C62">
        <w:rPr>
          <w:szCs w:val="21"/>
        </w:rPr>
        <w:t>calculating</w:t>
      </w:r>
      <w:r w:rsidR="009A7D6B">
        <w:t xml:space="preserve"> </w:t>
      </w:r>
      <w:r>
        <w:t>--</w:t>
      </w:r>
      <w:r w:rsidR="009A7D6B">
        <w:t xml:space="preserve"> </w:t>
      </w:r>
      <w:r w:rsidRPr="003F2C62">
        <w:rPr>
          <w:szCs w:val="21"/>
        </w:rPr>
        <w:t>as</w:t>
      </w:r>
      <w:r w:rsidR="009A7D6B">
        <w:rPr>
          <w:szCs w:val="21"/>
        </w:rPr>
        <w:t xml:space="preserve"> </w:t>
      </w:r>
      <w:r w:rsidRPr="003F2C62">
        <w:rPr>
          <w:szCs w:val="21"/>
        </w:rPr>
        <w:t>I</w:t>
      </w:r>
      <w:r w:rsidR="009A7D6B">
        <w:rPr>
          <w:szCs w:val="21"/>
        </w:rPr>
        <w:t xml:space="preserve"> </w:t>
      </w:r>
      <w:r w:rsidRPr="003F2C62">
        <w:rPr>
          <w:szCs w:val="21"/>
        </w:rPr>
        <w:t>read</w:t>
      </w:r>
      <w:r w:rsidR="009A7D6B">
        <w:rPr>
          <w:szCs w:val="21"/>
        </w:rPr>
        <w:t xml:space="preserve"> </w:t>
      </w:r>
      <w:r w:rsidRPr="003F2C62">
        <w:rPr>
          <w:szCs w:val="21"/>
        </w:rPr>
        <w:t>it,</w:t>
      </w:r>
      <w:r w:rsidR="009A7D6B">
        <w:rPr>
          <w:szCs w:val="21"/>
        </w:rPr>
        <w:t xml:space="preserve"> </w:t>
      </w:r>
      <w:r w:rsidRPr="003F2C62">
        <w:rPr>
          <w:szCs w:val="21"/>
        </w:rPr>
        <w:t>you're</w:t>
      </w:r>
      <w:r w:rsidR="009A7D6B">
        <w:rPr>
          <w:szCs w:val="21"/>
        </w:rPr>
        <w:t xml:space="preserve"> </w:t>
      </w:r>
      <w:r w:rsidRPr="003F2C62">
        <w:rPr>
          <w:szCs w:val="21"/>
        </w:rPr>
        <w:t>calculating</w:t>
      </w:r>
      <w:r w:rsidR="009A7D6B">
        <w:t xml:space="preserve"> </w:t>
      </w:r>
      <w:r>
        <w:t>--</w:t>
      </w:r>
      <w:r w:rsidR="009A7D6B">
        <w:t xml:space="preserve"> </w:t>
      </w:r>
      <w:r w:rsidRPr="003F2C62">
        <w:rPr>
          <w:szCs w:val="21"/>
        </w:rPr>
        <w:t>it's</w:t>
      </w:r>
      <w:r w:rsidR="009A7D6B">
        <w:rPr>
          <w:szCs w:val="21"/>
        </w:rPr>
        <w:t xml:space="preserve"> </w:t>
      </w:r>
      <w:r w:rsidRPr="003F2C62">
        <w:rPr>
          <w:szCs w:val="21"/>
        </w:rPr>
        <w:t>$78.6</w:t>
      </w:r>
      <w:r w:rsidR="009A7D6B">
        <w:t xml:space="preserve"> </w:t>
      </w:r>
      <w:r>
        <w:t>million</w:t>
      </w:r>
      <w:r w:rsidR="009A7D6B">
        <w:rPr>
          <w:szCs w:val="21"/>
        </w:rPr>
        <w:t xml:space="preserve"> </w:t>
      </w:r>
      <w:r w:rsidRPr="003F2C62">
        <w:rPr>
          <w:szCs w:val="21"/>
        </w:rPr>
        <w:t>for</w:t>
      </w:r>
      <w:r w:rsidR="009A7D6B">
        <w:rPr>
          <w:szCs w:val="21"/>
        </w:rPr>
        <w:t xml:space="preserve"> </w:t>
      </w:r>
      <w:r w:rsidRPr="003F2C62">
        <w:rPr>
          <w:szCs w:val="21"/>
        </w:rPr>
        <w:t>100</w:t>
      </w:r>
      <w:r w:rsidR="009A7D6B">
        <w:rPr>
          <w:szCs w:val="21"/>
        </w:rPr>
        <w:t xml:space="preserve"> </w:t>
      </w:r>
      <w:r w:rsidRPr="003F2C62">
        <w:rPr>
          <w:szCs w:val="21"/>
        </w:rPr>
        <w:t>MVA?</w:t>
      </w:r>
      <w:r w:rsidR="009A7D6B">
        <w:rPr>
          <w:szCs w:val="21"/>
        </w:rPr>
        <w:t xml:space="preserve">  </w:t>
      </w:r>
      <w:r w:rsidRPr="003F2C62">
        <w:rPr>
          <w:szCs w:val="21"/>
        </w:rPr>
        <w:t>Does</w:t>
      </w:r>
      <w:r w:rsidR="009A7D6B">
        <w:rPr>
          <w:szCs w:val="21"/>
        </w:rPr>
        <w:t xml:space="preserve"> </w:t>
      </w:r>
      <w:r w:rsidRPr="003F2C62">
        <w:rPr>
          <w:szCs w:val="21"/>
        </w:rPr>
        <w:t>that</w:t>
      </w:r>
      <w:r w:rsidR="009A7D6B">
        <w:rPr>
          <w:szCs w:val="21"/>
        </w:rPr>
        <w:t xml:space="preserve"> </w:t>
      </w:r>
      <w:r w:rsidRPr="003F2C62">
        <w:rPr>
          <w:szCs w:val="21"/>
        </w:rPr>
        <w:t>sound</w:t>
      </w:r>
      <w:r w:rsidR="009A7D6B">
        <w:rPr>
          <w:szCs w:val="21"/>
        </w:rPr>
        <w:t xml:space="preserve"> </w:t>
      </w:r>
      <w:r w:rsidRPr="003F2C62">
        <w:rPr>
          <w:szCs w:val="21"/>
        </w:rPr>
        <w:t>about</w:t>
      </w:r>
      <w:r w:rsidR="009A7D6B">
        <w:rPr>
          <w:szCs w:val="21"/>
        </w:rPr>
        <w:t xml:space="preserve"> </w:t>
      </w:r>
      <w:r w:rsidRPr="003F2C62">
        <w:rPr>
          <w:szCs w:val="21"/>
        </w:rPr>
        <w:t>right?</w:t>
      </w:r>
    </w:p>
    <w:p w14:paraId="567A370A" w14:textId="77777777" w:rsidR="00AE3591" w:rsidRDefault="00AE3591" w:rsidP="00AE3591">
      <w:pPr>
        <w:pStyle w:val="PlainText"/>
      </w:pPr>
      <w:r>
        <w:tab/>
      </w:r>
      <w:r w:rsidRPr="003F2C62">
        <w:rPr>
          <w:szCs w:val="21"/>
        </w:rPr>
        <w:t>J.</w:t>
      </w:r>
      <w:r w:rsidR="009A7D6B">
        <w:rPr>
          <w:szCs w:val="21"/>
        </w:rPr>
        <w:t xml:space="preserve"> </w:t>
      </w:r>
      <w:r w:rsidRPr="003F2C62">
        <w:rPr>
          <w:szCs w:val="21"/>
        </w:rPr>
        <w:t>GILLIS:</w:t>
      </w:r>
      <w:r w:rsidR="009A7D6B">
        <w:rPr>
          <w:szCs w:val="21"/>
        </w:rPr>
        <w:t xml:space="preserve">  </w:t>
      </w:r>
      <w:r w:rsidRPr="003F2C62">
        <w:rPr>
          <w:szCs w:val="21"/>
        </w:rPr>
        <w:t>It</w:t>
      </w:r>
      <w:r w:rsidR="009A7D6B">
        <w:rPr>
          <w:szCs w:val="21"/>
        </w:rPr>
        <w:t xml:space="preserve"> </w:t>
      </w:r>
      <w:r w:rsidRPr="003F2C62">
        <w:rPr>
          <w:szCs w:val="21"/>
        </w:rPr>
        <w:t>sounds</w:t>
      </w:r>
      <w:r w:rsidR="009A7D6B">
        <w:rPr>
          <w:szCs w:val="21"/>
        </w:rPr>
        <w:t xml:space="preserve"> </w:t>
      </w:r>
      <w:r w:rsidRPr="003F2C62">
        <w:rPr>
          <w:szCs w:val="21"/>
        </w:rPr>
        <w:t>about</w:t>
      </w:r>
      <w:r w:rsidR="009A7D6B">
        <w:rPr>
          <w:szCs w:val="21"/>
        </w:rPr>
        <w:t xml:space="preserve"> </w:t>
      </w:r>
      <w:r w:rsidRPr="003F2C62">
        <w:rPr>
          <w:szCs w:val="21"/>
        </w:rPr>
        <w:t>right,</w:t>
      </w:r>
      <w:r w:rsidR="009A7D6B">
        <w:rPr>
          <w:szCs w:val="21"/>
        </w:rPr>
        <w:t xml:space="preserve"> </w:t>
      </w:r>
      <w:r w:rsidRPr="003F2C62">
        <w:rPr>
          <w:szCs w:val="21"/>
        </w:rPr>
        <w:t>but</w:t>
      </w:r>
      <w:r w:rsidR="009A7D6B">
        <w:rPr>
          <w:szCs w:val="21"/>
        </w:rPr>
        <w:t xml:space="preserve"> </w:t>
      </w:r>
      <w:r w:rsidRPr="003F2C62">
        <w:rPr>
          <w:szCs w:val="21"/>
        </w:rPr>
        <w:t>I'd</w:t>
      </w:r>
      <w:r w:rsidR="009A7D6B">
        <w:rPr>
          <w:szCs w:val="21"/>
        </w:rPr>
        <w:t xml:space="preserve"> </w:t>
      </w:r>
      <w:r w:rsidRPr="003F2C62">
        <w:rPr>
          <w:szCs w:val="21"/>
        </w:rPr>
        <w:t>like</w:t>
      </w:r>
      <w:r w:rsidR="009A7D6B">
        <w:rPr>
          <w:szCs w:val="21"/>
        </w:rPr>
        <w:t xml:space="preserve"> </w:t>
      </w:r>
      <w:r w:rsidRPr="003F2C62">
        <w:rPr>
          <w:szCs w:val="21"/>
        </w:rPr>
        <w:t>to</w:t>
      </w:r>
      <w:r w:rsidR="009A7D6B">
        <w:rPr>
          <w:szCs w:val="21"/>
        </w:rPr>
        <w:t xml:space="preserve"> </w:t>
      </w:r>
      <w:r w:rsidRPr="003F2C62">
        <w:rPr>
          <w:szCs w:val="21"/>
        </w:rPr>
        <w:t>pull</w:t>
      </w:r>
      <w:r w:rsidR="009A7D6B">
        <w:rPr>
          <w:szCs w:val="21"/>
        </w:rPr>
        <w:t xml:space="preserve"> </w:t>
      </w:r>
      <w:r w:rsidRPr="003F2C62">
        <w:rPr>
          <w:szCs w:val="21"/>
        </w:rPr>
        <w:t>up</w:t>
      </w:r>
      <w:r w:rsidR="009A7D6B">
        <w:rPr>
          <w:szCs w:val="21"/>
        </w:rPr>
        <w:t xml:space="preserve"> </w:t>
      </w:r>
      <w:r w:rsidRPr="003F2C62">
        <w:rPr>
          <w:szCs w:val="21"/>
        </w:rPr>
        <w:t>the</w:t>
      </w:r>
      <w:r w:rsidR="009A7D6B">
        <w:rPr>
          <w:szCs w:val="21"/>
        </w:rPr>
        <w:t xml:space="preserve"> </w:t>
      </w:r>
      <w:r w:rsidRPr="003F2C62">
        <w:rPr>
          <w:szCs w:val="21"/>
        </w:rPr>
        <w:t>specific</w:t>
      </w:r>
      <w:r w:rsidR="009A7D6B">
        <w:rPr>
          <w:szCs w:val="21"/>
        </w:rPr>
        <w:t xml:space="preserve"> </w:t>
      </w:r>
      <w:r w:rsidRPr="003F2C62">
        <w:rPr>
          <w:szCs w:val="21"/>
        </w:rPr>
        <w:t>values</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spreadsheet</w:t>
      </w:r>
      <w:r w:rsidR="009A7D6B">
        <w:rPr>
          <w:szCs w:val="21"/>
        </w:rPr>
        <w:t xml:space="preserve"> </w:t>
      </w:r>
      <w:r w:rsidRPr="003F2C62">
        <w:rPr>
          <w:szCs w:val="21"/>
        </w:rPr>
        <w:t>to</w:t>
      </w:r>
      <w:r w:rsidR="009A7D6B">
        <w:rPr>
          <w:szCs w:val="21"/>
        </w:rPr>
        <w:t xml:space="preserve"> </w:t>
      </w:r>
      <w:r w:rsidRPr="003F2C62">
        <w:rPr>
          <w:szCs w:val="21"/>
        </w:rPr>
        <w:t>confirm.</w:t>
      </w:r>
    </w:p>
    <w:p w14:paraId="299E6568"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Sure.</w:t>
      </w:r>
    </w:p>
    <w:p w14:paraId="3CA51A67" w14:textId="77777777" w:rsidR="00AE3591" w:rsidRDefault="00AE3591" w:rsidP="00AE3591">
      <w:pPr>
        <w:pStyle w:val="PlainText"/>
      </w:pPr>
      <w:r>
        <w:tab/>
      </w:r>
      <w:r w:rsidRPr="003F2C62">
        <w:rPr>
          <w:szCs w:val="21"/>
        </w:rPr>
        <w:t>J.</w:t>
      </w:r>
      <w:r w:rsidR="009A7D6B">
        <w:rPr>
          <w:szCs w:val="21"/>
        </w:rPr>
        <w:t xml:space="preserve"> </w:t>
      </w:r>
      <w:r w:rsidRPr="003F2C62">
        <w:rPr>
          <w:szCs w:val="21"/>
        </w:rPr>
        <w:t>GILLIS:</w:t>
      </w:r>
      <w:r w:rsidR="009A7D6B">
        <w:rPr>
          <w:szCs w:val="21"/>
        </w:rPr>
        <w:t xml:space="preserve">  </w:t>
      </w:r>
      <w:r w:rsidRPr="003F2C62">
        <w:rPr>
          <w:szCs w:val="21"/>
        </w:rPr>
        <w:t>Make</w:t>
      </w:r>
      <w:r w:rsidR="009A7D6B">
        <w:rPr>
          <w:szCs w:val="21"/>
        </w:rPr>
        <w:t xml:space="preserve"> </w:t>
      </w:r>
      <w:r w:rsidRPr="003F2C62">
        <w:rPr>
          <w:szCs w:val="21"/>
        </w:rPr>
        <w:t>sure</w:t>
      </w:r>
      <w:r w:rsidR="009A7D6B">
        <w:rPr>
          <w:szCs w:val="21"/>
        </w:rPr>
        <w:t xml:space="preserve"> </w:t>
      </w:r>
      <w:r w:rsidRPr="003F2C62">
        <w:rPr>
          <w:szCs w:val="21"/>
        </w:rPr>
        <w:t>that</w:t>
      </w:r>
      <w:r w:rsidR="009A7D6B">
        <w:rPr>
          <w:szCs w:val="21"/>
        </w:rPr>
        <w:t xml:space="preserve"> </w:t>
      </w:r>
      <w:r w:rsidRPr="003F2C62">
        <w:rPr>
          <w:szCs w:val="21"/>
        </w:rPr>
        <w:t>we're</w:t>
      </w:r>
      <w:r w:rsidR="009A7D6B">
        <w:rPr>
          <w:szCs w:val="21"/>
        </w:rPr>
        <w:t xml:space="preserve"> </w:t>
      </w:r>
      <w:r w:rsidRPr="003F2C62">
        <w:rPr>
          <w:szCs w:val="21"/>
        </w:rPr>
        <w:t>talking</w:t>
      </w:r>
      <w:r w:rsidR="009A7D6B">
        <w:rPr>
          <w:szCs w:val="21"/>
        </w:rPr>
        <w:t xml:space="preserve"> </w:t>
      </w:r>
      <w:r w:rsidRPr="003F2C62">
        <w:rPr>
          <w:szCs w:val="21"/>
        </w:rPr>
        <w:t>about</w:t>
      </w:r>
      <w:r w:rsidR="009A7D6B">
        <w:rPr>
          <w:szCs w:val="21"/>
        </w:rPr>
        <w:t xml:space="preserve"> </w:t>
      </w:r>
      <w:r w:rsidRPr="003F2C62">
        <w:rPr>
          <w:szCs w:val="21"/>
        </w:rPr>
        <w:t>the</w:t>
      </w:r>
      <w:r w:rsidR="009A7D6B">
        <w:rPr>
          <w:szCs w:val="21"/>
        </w:rPr>
        <w:t xml:space="preserve"> </w:t>
      </w:r>
      <w:r w:rsidRPr="003F2C62">
        <w:rPr>
          <w:szCs w:val="21"/>
        </w:rPr>
        <w:t>same</w:t>
      </w:r>
      <w:r w:rsidR="009A7D6B">
        <w:rPr>
          <w:szCs w:val="21"/>
        </w:rPr>
        <w:t xml:space="preserve"> </w:t>
      </w:r>
      <w:r w:rsidRPr="003F2C62">
        <w:rPr>
          <w:szCs w:val="21"/>
        </w:rPr>
        <w:t>thing.</w:t>
      </w:r>
    </w:p>
    <w:p w14:paraId="24F2B02B"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No</w:t>
      </w:r>
      <w:r w:rsidR="009A7D6B">
        <w:rPr>
          <w:szCs w:val="21"/>
        </w:rPr>
        <w:t xml:space="preserve"> </w:t>
      </w:r>
      <w:r w:rsidRPr="003F2C62">
        <w:rPr>
          <w:szCs w:val="21"/>
        </w:rPr>
        <w:t>problem.</w:t>
      </w:r>
    </w:p>
    <w:p w14:paraId="0D5D37CB" w14:textId="77777777" w:rsidR="00AE3591" w:rsidRDefault="00AE3591" w:rsidP="00AE3591">
      <w:pPr>
        <w:pStyle w:val="PlainText"/>
      </w:pPr>
      <w:r>
        <w:tab/>
      </w:r>
      <w:r w:rsidRPr="003F2C62">
        <w:rPr>
          <w:szCs w:val="21"/>
        </w:rPr>
        <w:t>J.</w:t>
      </w:r>
      <w:r w:rsidR="009A7D6B">
        <w:rPr>
          <w:szCs w:val="21"/>
        </w:rPr>
        <w:t xml:space="preserve"> </w:t>
      </w:r>
      <w:r w:rsidRPr="003F2C62">
        <w:rPr>
          <w:szCs w:val="21"/>
        </w:rPr>
        <w:t>GILLIS:</w:t>
      </w:r>
      <w:r w:rsidR="009A7D6B">
        <w:rPr>
          <w:szCs w:val="21"/>
        </w:rPr>
        <w:t xml:space="preserve">  </w:t>
      </w:r>
      <w:r w:rsidRPr="003F2C62">
        <w:rPr>
          <w:szCs w:val="21"/>
        </w:rPr>
        <w:t>Can</w:t>
      </w:r>
      <w:r w:rsidR="009A7D6B">
        <w:rPr>
          <w:szCs w:val="21"/>
        </w:rPr>
        <w:t xml:space="preserve"> </w:t>
      </w:r>
      <w:r w:rsidRPr="003F2C62">
        <w:rPr>
          <w:szCs w:val="21"/>
        </w:rPr>
        <w:t>you</w:t>
      </w:r>
      <w:r w:rsidR="009A7D6B">
        <w:rPr>
          <w:szCs w:val="21"/>
        </w:rPr>
        <w:t xml:space="preserve"> </w:t>
      </w:r>
      <w:r w:rsidRPr="003F2C62">
        <w:rPr>
          <w:szCs w:val="21"/>
        </w:rPr>
        <w:t>please</w:t>
      </w:r>
      <w:r w:rsidR="009A7D6B">
        <w:rPr>
          <w:szCs w:val="21"/>
        </w:rPr>
        <w:t xml:space="preserve"> </w:t>
      </w:r>
      <w:r w:rsidRPr="003F2C62">
        <w:rPr>
          <w:szCs w:val="21"/>
        </w:rPr>
        <w:t>go</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tab</w:t>
      </w:r>
      <w:r w:rsidR="009A7D6B">
        <w:rPr>
          <w:szCs w:val="21"/>
        </w:rPr>
        <w:t xml:space="preserve"> </w:t>
      </w:r>
      <w:r w:rsidRPr="003F2C62">
        <w:rPr>
          <w:szCs w:val="21"/>
        </w:rPr>
        <w:t>labelled</w:t>
      </w:r>
      <w:r w:rsidR="009A7D6B">
        <w:rPr>
          <w:szCs w:val="21"/>
        </w:rPr>
        <w:t xml:space="preserve"> </w:t>
      </w:r>
      <w:r w:rsidRPr="003F2C62">
        <w:rPr>
          <w:szCs w:val="21"/>
        </w:rPr>
        <w:t>"program</w:t>
      </w:r>
      <w:r w:rsidR="009A7D6B">
        <w:rPr>
          <w:szCs w:val="21"/>
        </w:rPr>
        <w:t xml:space="preserve"> </w:t>
      </w:r>
      <w:r w:rsidRPr="003F2C62">
        <w:rPr>
          <w:szCs w:val="21"/>
        </w:rPr>
        <w:t>assumptions"</w:t>
      </w:r>
      <w:r w:rsidR="009A7D6B">
        <w:rPr>
          <w:szCs w:val="21"/>
        </w:rPr>
        <w:t xml:space="preserve"> </w:t>
      </w:r>
      <w:r w:rsidRPr="003F2C62">
        <w:rPr>
          <w:szCs w:val="21"/>
        </w:rPr>
        <w:t>at</w:t>
      </w:r>
      <w:r w:rsidR="009A7D6B">
        <w:rPr>
          <w:szCs w:val="21"/>
        </w:rPr>
        <w:t xml:space="preserve"> </w:t>
      </w:r>
      <w:r w:rsidRPr="003F2C62">
        <w:rPr>
          <w:szCs w:val="21"/>
        </w:rPr>
        <w:t>the</w:t>
      </w:r>
      <w:r w:rsidR="009A7D6B">
        <w:rPr>
          <w:szCs w:val="21"/>
        </w:rPr>
        <w:t xml:space="preserve"> </w:t>
      </w:r>
      <w:r w:rsidRPr="003F2C62">
        <w:rPr>
          <w:szCs w:val="21"/>
        </w:rPr>
        <w:t>top</w:t>
      </w:r>
      <w:r w:rsidR="009A7D6B">
        <w:rPr>
          <w:szCs w:val="21"/>
        </w:rPr>
        <w:t xml:space="preserve"> </w:t>
      </w:r>
      <w:r w:rsidRPr="003F2C62">
        <w:rPr>
          <w:szCs w:val="21"/>
        </w:rPr>
        <w:t>of</w:t>
      </w:r>
      <w:r w:rsidR="009A7D6B">
        <w:rPr>
          <w:szCs w:val="21"/>
        </w:rPr>
        <w:t xml:space="preserve"> </w:t>
      </w:r>
      <w:r w:rsidRPr="003F2C62">
        <w:rPr>
          <w:szCs w:val="21"/>
        </w:rPr>
        <w:t>the</w:t>
      </w:r>
      <w:r w:rsidR="009A7D6B">
        <w:rPr>
          <w:szCs w:val="21"/>
        </w:rPr>
        <w:t xml:space="preserve"> </w:t>
      </w:r>
      <w:r w:rsidRPr="003F2C62">
        <w:rPr>
          <w:szCs w:val="21"/>
        </w:rPr>
        <w:t>page</w:t>
      </w:r>
      <w:r w:rsidR="009A7D6B">
        <w:rPr>
          <w:szCs w:val="21"/>
        </w:rPr>
        <w:t xml:space="preserve"> </w:t>
      </w:r>
      <w:r w:rsidRPr="003F2C62">
        <w:rPr>
          <w:szCs w:val="21"/>
        </w:rPr>
        <w:t>in</w:t>
      </w:r>
      <w:r w:rsidR="009A7D6B">
        <w:rPr>
          <w:szCs w:val="21"/>
        </w:rPr>
        <w:t xml:space="preserve"> </w:t>
      </w:r>
      <w:r w:rsidRPr="003F2C62">
        <w:rPr>
          <w:szCs w:val="21"/>
        </w:rPr>
        <w:t>column</w:t>
      </w:r>
      <w:r w:rsidR="009A7D6B">
        <w:rPr>
          <w:szCs w:val="21"/>
        </w:rPr>
        <w:t xml:space="preserve"> </w:t>
      </w:r>
      <w:r w:rsidRPr="003F2C62">
        <w:rPr>
          <w:szCs w:val="21"/>
        </w:rPr>
        <w:t>C,</w:t>
      </w:r>
      <w:r w:rsidR="009A7D6B">
        <w:rPr>
          <w:szCs w:val="21"/>
        </w:rPr>
        <w:t xml:space="preserve"> </w:t>
      </w:r>
      <w:r w:rsidRPr="003F2C62">
        <w:rPr>
          <w:szCs w:val="21"/>
        </w:rPr>
        <w:t>row</w:t>
      </w:r>
      <w:r w:rsidR="009A7D6B">
        <w:rPr>
          <w:szCs w:val="21"/>
        </w:rPr>
        <w:t xml:space="preserve"> </w:t>
      </w:r>
      <w:r w:rsidRPr="003F2C62">
        <w:rPr>
          <w:szCs w:val="21"/>
        </w:rPr>
        <w:t>2?</w:t>
      </w:r>
    </w:p>
    <w:p w14:paraId="4C3215E0"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And</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explanation</w:t>
      </w:r>
      <w:r w:rsidR="009A7D6B">
        <w:rPr>
          <w:szCs w:val="21"/>
        </w:rPr>
        <w:t xml:space="preserve"> </w:t>
      </w:r>
      <w:r w:rsidRPr="003F2C62">
        <w:rPr>
          <w:szCs w:val="21"/>
        </w:rPr>
        <w:t>of</w:t>
      </w:r>
      <w:r w:rsidR="009A7D6B">
        <w:rPr>
          <w:szCs w:val="21"/>
        </w:rPr>
        <w:t xml:space="preserve"> </w:t>
      </w:r>
      <w:r w:rsidRPr="003F2C62">
        <w:rPr>
          <w:szCs w:val="21"/>
        </w:rPr>
        <w:t>it</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written</w:t>
      </w:r>
      <w:r w:rsidR="009A7D6B">
        <w:rPr>
          <w:szCs w:val="21"/>
        </w:rPr>
        <w:t xml:space="preserve"> </w:t>
      </w:r>
      <w:r w:rsidRPr="003F2C62">
        <w:rPr>
          <w:szCs w:val="21"/>
        </w:rPr>
        <w:t>attachment,</w:t>
      </w:r>
      <w:r w:rsidR="009A7D6B">
        <w:rPr>
          <w:szCs w:val="21"/>
        </w:rPr>
        <w:t xml:space="preserve"> </w:t>
      </w:r>
      <w:r w:rsidRPr="003F2C62">
        <w:rPr>
          <w:szCs w:val="21"/>
        </w:rPr>
        <w:t>the</w:t>
      </w:r>
      <w:r w:rsidR="009A7D6B">
        <w:rPr>
          <w:szCs w:val="21"/>
        </w:rPr>
        <w:t xml:space="preserve"> </w:t>
      </w:r>
      <w:r w:rsidRPr="003F2C62">
        <w:rPr>
          <w:szCs w:val="21"/>
        </w:rPr>
        <w:t>document,</w:t>
      </w:r>
      <w:r w:rsidR="009A7D6B">
        <w:rPr>
          <w:szCs w:val="21"/>
        </w:rPr>
        <w:t xml:space="preserve"> </w:t>
      </w:r>
      <w:r w:rsidRPr="003F2C62">
        <w:rPr>
          <w:szCs w:val="21"/>
        </w:rPr>
        <w:t>you</w:t>
      </w:r>
      <w:r w:rsidR="009A7D6B">
        <w:rPr>
          <w:szCs w:val="21"/>
        </w:rPr>
        <w:t xml:space="preserve"> </w:t>
      </w:r>
      <w:r w:rsidRPr="003F2C62">
        <w:rPr>
          <w:szCs w:val="21"/>
        </w:rPr>
        <w:t>say</w:t>
      </w:r>
      <w:r w:rsidR="009A7D6B">
        <w:rPr>
          <w:szCs w:val="21"/>
        </w:rPr>
        <w:t xml:space="preserve"> </w:t>
      </w:r>
      <w:r w:rsidRPr="003F2C62">
        <w:rPr>
          <w:szCs w:val="21"/>
        </w:rPr>
        <w:t>it's</w:t>
      </w:r>
      <w:r w:rsidR="009A7D6B">
        <w:rPr>
          <w:szCs w:val="21"/>
        </w:rPr>
        <w:t xml:space="preserve"> </w:t>
      </w:r>
      <w:r w:rsidRPr="003F2C62">
        <w:rPr>
          <w:szCs w:val="21"/>
        </w:rPr>
        <w:t>a</w:t>
      </w:r>
      <w:r w:rsidR="009A7D6B">
        <w:rPr>
          <w:szCs w:val="21"/>
        </w:rPr>
        <w:t xml:space="preserve"> </w:t>
      </w:r>
      <w:r w:rsidRPr="003F2C62">
        <w:rPr>
          <w:szCs w:val="21"/>
        </w:rPr>
        <w:t>estimate</w:t>
      </w:r>
      <w:r w:rsidR="009A7D6B">
        <w:rPr>
          <w:szCs w:val="21"/>
        </w:rPr>
        <w:t xml:space="preserve"> </w:t>
      </w:r>
      <w:r w:rsidRPr="003F2C62">
        <w:rPr>
          <w:szCs w:val="21"/>
        </w:rPr>
        <w:t>using</w:t>
      </w:r>
      <w:r w:rsidR="009A7D6B">
        <w:rPr>
          <w:szCs w:val="21"/>
        </w:rPr>
        <w:t xml:space="preserve"> </w:t>
      </w:r>
      <w:r w:rsidRPr="003F2C62">
        <w:rPr>
          <w:szCs w:val="21"/>
        </w:rPr>
        <w:t>average</w:t>
      </w:r>
      <w:r w:rsidR="009A7D6B">
        <w:rPr>
          <w:szCs w:val="21"/>
        </w:rPr>
        <w:t xml:space="preserve">  </w:t>
      </w:r>
      <w:r w:rsidRPr="003F2C62">
        <w:rPr>
          <w:szCs w:val="21"/>
        </w:rPr>
        <w:t>distribution</w:t>
      </w:r>
      <w:r w:rsidR="009A7D6B">
        <w:rPr>
          <w:szCs w:val="21"/>
        </w:rPr>
        <w:t xml:space="preserve"> </w:t>
      </w:r>
      <w:r w:rsidRPr="003F2C62">
        <w:rPr>
          <w:szCs w:val="21"/>
        </w:rPr>
        <w:t>capacity</w:t>
      </w:r>
      <w:r w:rsidR="009A7D6B">
        <w:rPr>
          <w:szCs w:val="21"/>
        </w:rPr>
        <w:t xml:space="preserve"> </w:t>
      </w:r>
      <w:r w:rsidRPr="003F2C62">
        <w:rPr>
          <w:szCs w:val="21"/>
        </w:rPr>
        <w:t>costs</w:t>
      </w:r>
      <w:r w:rsidR="009A7D6B">
        <w:rPr>
          <w:szCs w:val="21"/>
        </w:rPr>
        <w:t xml:space="preserve"> </w:t>
      </w:r>
      <w:r w:rsidRPr="003F2C62">
        <w:rPr>
          <w:szCs w:val="21"/>
        </w:rPr>
        <w:t>using</w:t>
      </w:r>
      <w:r w:rsidR="009A7D6B">
        <w:rPr>
          <w:szCs w:val="21"/>
        </w:rPr>
        <w:t xml:space="preserve"> </w:t>
      </w:r>
      <w:r w:rsidRPr="003F2C62">
        <w:rPr>
          <w:szCs w:val="21"/>
        </w:rPr>
        <w:t>historical</w:t>
      </w:r>
      <w:r w:rsidR="009A7D6B">
        <w:rPr>
          <w:szCs w:val="21"/>
        </w:rPr>
        <w:t xml:space="preserve"> </w:t>
      </w:r>
      <w:r w:rsidRPr="003F2C62">
        <w:rPr>
          <w:szCs w:val="21"/>
        </w:rPr>
        <w:t>actuals.</w:t>
      </w:r>
    </w:p>
    <w:p w14:paraId="387E15E1" w14:textId="77777777" w:rsidR="00AE3591" w:rsidRDefault="00AE3591" w:rsidP="00AE3591">
      <w:pPr>
        <w:pStyle w:val="PlainText"/>
      </w:pPr>
      <w:r>
        <w:tab/>
      </w:r>
      <w:r w:rsidRPr="003F2C62">
        <w:rPr>
          <w:szCs w:val="21"/>
        </w:rPr>
        <w:t>Can</w:t>
      </w:r>
      <w:r w:rsidR="009A7D6B">
        <w:rPr>
          <w:szCs w:val="21"/>
        </w:rPr>
        <w:t xml:space="preserve"> </w:t>
      </w:r>
      <w:r w:rsidRPr="003F2C62">
        <w:rPr>
          <w:szCs w:val="21"/>
        </w:rPr>
        <w:t>you</w:t>
      </w:r>
      <w:r w:rsidR="009A7D6B">
        <w:rPr>
          <w:szCs w:val="21"/>
        </w:rPr>
        <w:t xml:space="preserve"> </w:t>
      </w:r>
      <w:r w:rsidRPr="003F2C62">
        <w:rPr>
          <w:szCs w:val="21"/>
        </w:rPr>
        <w:t>help</w:t>
      </w:r>
      <w:r w:rsidR="009A7D6B">
        <w:rPr>
          <w:szCs w:val="21"/>
        </w:rPr>
        <w:t xml:space="preserve"> </w:t>
      </w:r>
      <w:r w:rsidRPr="003F2C62">
        <w:rPr>
          <w:szCs w:val="21"/>
        </w:rPr>
        <w:t>me</w:t>
      </w:r>
      <w:r w:rsidR="009A7D6B">
        <w:rPr>
          <w:szCs w:val="21"/>
        </w:rPr>
        <w:t xml:space="preserve"> </w:t>
      </w:r>
      <w:r w:rsidRPr="003F2C62">
        <w:rPr>
          <w:szCs w:val="21"/>
        </w:rPr>
        <w:t>understand</w:t>
      </w:r>
      <w:r w:rsidR="009A7D6B">
        <w:rPr>
          <w:szCs w:val="21"/>
        </w:rPr>
        <w:t xml:space="preserve"> </w:t>
      </w:r>
      <w:r w:rsidRPr="003F2C62">
        <w:rPr>
          <w:szCs w:val="21"/>
        </w:rPr>
        <w:t>how?</w:t>
      </w:r>
      <w:r w:rsidR="009A7D6B">
        <w:rPr>
          <w:szCs w:val="21"/>
        </w:rPr>
        <w:t xml:space="preserve">  </w:t>
      </w:r>
      <w:r w:rsidRPr="003F2C62">
        <w:rPr>
          <w:szCs w:val="21"/>
        </w:rPr>
        <w:t>What</w:t>
      </w:r>
      <w:r w:rsidR="009A7D6B">
        <w:rPr>
          <w:szCs w:val="21"/>
        </w:rPr>
        <w:t xml:space="preserve"> </w:t>
      </w:r>
      <w:r w:rsidRPr="003F2C62">
        <w:rPr>
          <w:szCs w:val="21"/>
        </w:rPr>
        <w:t>historical</w:t>
      </w:r>
      <w:r w:rsidR="009A7D6B">
        <w:rPr>
          <w:szCs w:val="21"/>
        </w:rPr>
        <w:t xml:space="preserve"> </w:t>
      </w:r>
      <w:r w:rsidRPr="003F2C62">
        <w:rPr>
          <w:szCs w:val="21"/>
        </w:rPr>
        <w:t>average</w:t>
      </w:r>
      <w:r w:rsidR="009A7D6B">
        <w:rPr>
          <w:szCs w:val="21"/>
        </w:rPr>
        <w:t xml:space="preserve"> </w:t>
      </w:r>
      <w:r w:rsidRPr="003F2C62">
        <w:rPr>
          <w:szCs w:val="21"/>
        </w:rPr>
        <w:t>do</w:t>
      </w:r>
      <w:r w:rsidR="009A7D6B">
        <w:rPr>
          <w:szCs w:val="21"/>
        </w:rPr>
        <w:t xml:space="preserve"> </w:t>
      </w:r>
      <w:r w:rsidRPr="003F2C62">
        <w:rPr>
          <w:szCs w:val="21"/>
        </w:rPr>
        <w:t>you</w:t>
      </w:r>
      <w:r w:rsidR="009A7D6B">
        <w:rPr>
          <w:szCs w:val="21"/>
        </w:rPr>
        <w:t xml:space="preserve"> </w:t>
      </w:r>
      <w:r w:rsidRPr="003F2C62">
        <w:rPr>
          <w:szCs w:val="21"/>
        </w:rPr>
        <w:t>use?</w:t>
      </w:r>
      <w:r w:rsidR="009A7D6B">
        <w:rPr>
          <w:szCs w:val="21"/>
        </w:rPr>
        <w:t xml:space="preserve">  </w:t>
      </w:r>
      <w:r w:rsidRPr="003F2C62">
        <w:rPr>
          <w:szCs w:val="21"/>
        </w:rPr>
        <w:t>What's</w:t>
      </w:r>
      <w:r w:rsidR="009A7D6B">
        <w:rPr>
          <w:szCs w:val="21"/>
        </w:rPr>
        <w:t xml:space="preserve"> </w:t>
      </w:r>
      <w:r w:rsidRPr="003F2C62">
        <w:rPr>
          <w:szCs w:val="21"/>
        </w:rPr>
        <w:t>the</w:t>
      </w:r>
      <w:r w:rsidR="009A7D6B">
        <w:rPr>
          <w:szCs w:val="21"/>
        </w:rPr>
        <w:t xml:space="preserve"> </w:t>
      </w:r>
      <w:r w:rsidRPr="003F2C62">
        <w:rPr>
          <w:szCs w:val="21"/>
        </w:rPr>
        <w:t>calculation?</w:t>
      </w:r>
      <w:r w:rsidR="009A7D6B">
        <w:rPr>
          <w:szCs w:val="21"/>
        </w:rPr>
        <w:t xml:space="preserve">  </w:t>
      </w:r>
      <w:r w:rsidRPr="003F2C62">
        <w:rPr>
          <w:szCs w:val="21"/>
        </w:rPr>
        <w:t>How</w:t>
      </w:r>
      <w:r w:rsidR="009A7D6B">
        <w:rPr>
          <w:szCs w:val="21"/>
        </w:rPr>
        <w:t xml:space="preserve"> </w:t>
      </w:r>
      <w:r w:rsidRPr="003F2C62">
        <w:rPr>
          <w:szCs w:val="21"/>
        </w:rPr>
        <w:t>exactly</w:t>
      </w:r>
      <w:r w:rsidR="009A7D6B">
        <w:rPr>
          <w:szCs w:val="21"/>
        </w:rPr>
        <w:t xml:space="preserve"> </w:t>
      </w:r>
      <w:r w:rsidRPr="003F2C62">
        <w:rPr>
          <w:szCs w:val="21"/>
        </w:rPr>
        <w:t>you</w:t>
      </w:r>
      <w:r w:rsidR="009A7D6B">
        <w:rPr>
          <w:szCs w:val="21"/>
        </w:rPr>
        <w:t xml:space="preserve"> </w:t>
      </w:r>
      <w:r w:rsidRPr="003F2C62">
        <w:rPr>
          <w:szCs w:val="21"/>
        </w:rPr>
        <w:t>got</w:t>
      </w:r>
      <w:r w:rsidR="009A7D6B">
        <w:rPr>
          <w:szCs w:val="21"/>
        </w:rPr>
        <w:t xml:space="preserve"> </w:t>
      </w:r>
      <w:r w:rsidRPr="003F2C62">
        <w:rPr>
          <w:szCs w:val="21"/>
        </w:rPr>
        <w:t>to</w:t>
      </w:r>
      <w:r w:rsidR="009A7D6B">
        <w:rPr>
          <w:szCs w:val="21"/>
        </w:rPr>
        <w:t xml:space="preserve"> </w:t>
      </w:r>
      <w:r w:rsidRPr="003F2C62">
        <w:rPr>
          <w:szCs w:val="21"/>
        </w:rPr>
        <w:t>78.6</w:t>
      </w:r>
      <w:r w:rsidR="009A7D6B">
        <w:t xml:space="preserve"> </w:t>
      </w:r>
      <w:r>
        <w:t>million</w:t>
      </w:r>
      <w:r w:rsidRPr="003F2C62">
        <w:rPr>
          <w:szCs w:val="21"/>
        </w:rPr>
        <w:t>?</w:t>
      </w:r>
    </w:p>
    <w:p w14:paraId="581A3AF8" w14:textId="77777777" w:rsidR="00AE3591" w:rsidRDefault="00AE3591" w:rsidP="00AE3591">
      <w:pPr>
        <w:pStyle w:val="PlainText"/>
      </w:pPr>
      <w:r>
        <w:lastRenderedPageBreak/>
        <w:tab/>
      </w:r>
      <w:r w:rsidRPr="003F2C62">
        <w:rPr>
          <w:szCs w:val="21"/>
        </w:rPr>
        <w:t>J.</w:t>
      </w:r>
      <w:r w:rsidR="009A7D6B">
        <w:rPr>
          <w:szCs w:val="21"/>
        </w:rPr>
        <w:t xml:space="preserve"> </w:t>
      </w:r>
      <w:r w:rsidRPr="003F2C62">
        <w:rPr>
          <w:szCs w:val="21"/>
        </w:rPr>
        <w:t>GILLIS:</w:t>
      </w:r>
      <w:r w:rsidR="009A7D6B">
        <w:rPr>
          <w:szCs w:val="21"/>
        </w:rPr>
        <w:t xml:space="preserve">  </w:t>
      </w:r>
      <w:r w:rsidRPr="003F2C62">
        <w:rPr>
          <w:szCs w:val="21"/>
        </w:rPr>
        <w:t>Yes.</w:t>
      </w:r>
      <w:r w:rsidR="009A7D6B">
        <w:rPr>
          <w:szCs w:val="21"/>
        </w:rPr>
        <w:t xml:space="preserve">  </w:t>
      </w:r>
      <w:r w:rsidRPr="003F2C62">
        <w:rPr>
          <w:szCs w:val="21"/>
        </w:rPr>
        <w:t>So</w:t>
      </w:r>
      <w:r w:rsidR="009A7D6B">
        <w:rPr>
          <w:szCs w:val="21"/>
        </w:rPr>
        <w:t xml:space="preserve"> </w:t>
      </w:r>
      <w:r w:rsidRPr="003F2C62">
        <w:rPr>
          <w:szCs w:val="21"/>
        </w:rPr>
        <w:t>I</w:t>
      </w:r>
      <w:r w:rsidR="009A7D6B">
        <w:rPr>
          <w:szCs w:val="21"/>
        </w:rPr>
        <w:t xml:space="preserve"> </w:t>
      </w:r>
      <w:r w:rsidRPr="003F2C62">
        <w:rPr>
          <w:szCs w:val="21"/>
        </w:rPr>
        <w:t>don't</w:t>
      </w:r>
      <w:r w:rsidR="009A7D6B">
        <w:rPr>
          <w:szCs w:val="21"/>
        </w:rPr>
        <w:t xml:space="preserve"> </w:t>
      </w:r>
      <w:r w:rsidRPr="003F2C62">
        <w:rPr>
          <w:szCs w:val="21"/>
        </w:rPr>
        <w:t>have</w:t>
      </w:r>
      <w:r w:rsidR="009A7D6B">
        <w:rPr>
          <w:szCs w:val="21"/>
        </w:rPr>
        <w:t xml:space="preserve"> </w:t>
      </w:r>
      <w:r w:rsidRPr="003F2C62">
        <w:rPr>
          <w:szCs w:val="21"/>
        </w:rPr>
        <w:t>the</w:t>
      </w:r>
      <w:r w:rsidR="009A7D6B">
        <w:rPr>
          <w:szCs w:val="21"/>
        </w:rPr>
        <w:t xml:space="preserve"> </w:t>
      </w:r>
      <w:r w:rsidRPr="003F2C62">
        <w:rPr>
          <w:szCs w:val="21"/>
        </w:rPr>
        <w:t>exact</w:t>
      </w:r>
      <w:r w:rsidR="009A7D6B">
        <w:rPr>
          <w:szCs w:val="21"/>
        </w:rPr>
        <w:t xml:space="preserve"> </w:t>
      </w:r>
      <w:r w:rsidRPr="003F2C62">
        <w:rPr>
          <w:szCs w:val="21"/>
        </w:rPr>
        <w:t>calculation</w:t>
      </w:r>
      <w:r w:rsidR="009A7D6B">
        <w:rPr>
          <w:szCs w:val="21"/>
        </w:rPr>
        <w:t xml:space="preserve"> </w:t>
      </w:r>
      <w:r w:rsidRPr="003F2C62">
        <w:rPr>
          <w:szCs w:val="21"/>
        </w:rPr>
        <w:t>handy,</w:t>
      </w:r>
      <w:r w:rsidR="009A7D6B">
        <w:rPr>
          <w:szCs w:val="21"/>
        </w:rPr>
        <w:t xml:space="preserve"> </w:t>
      </w:r>
      <w:r w:rsidRPr="003F2C62">
        <w:rPr>
          <w:szCs w:val="21"/>
        </w:rPr>
        <w:t>but</w:t>
      </w:r>
      <w:r w:rsidR="009A7D6B">
        <w:rPr>
          <w:szCs w:val="21"/>
        </w:rPr>
        <w:t xml:space="preserve"> </w:t>
      </w:r>
      <w:r w:rsidRPr="003F2C62">
        <w:rPr>
          <w:szCs w:val="21"/>
        </w:rPr>
        <w:t>essentially</w:t>
      </w:r>
      <w:r w:rsidR="009A7D6B">
        <w:rPr>
          <w:szCs w:val="21"/>
        </w:rPr>
        <w:t xml:space="preserve"> </w:t>
      </w:r>
      <w:r w:rsidRPr="003F2C62">
        <w:rPr>
          <w:szCs w:val="21"/>
        </w:rPr>
        <w:t>what</w:t>
      </w:r>
      <w:r w:rsidR="009A7D6B">
        <w:rPr>
          <w:szCs w:val="21"/>
        </w:rPr>
        <w:t xml:space="preserve"> </w:t>
      </w:r>
      <w:r w:rsidRPr="003F2C62">
        <w:rPr>
          <w:szCs w:val="21"/>
        </w:rPr>
        <w:t>we</w:t>
      </w:r>
      <w:r w:rsidR="009A7D6B">
        <w:rPr>
          <w:szCs w:val="21"/>
        </w:rPr>
        <w:t xml:space="preserve"> </w:t>
      </w:r>
      <w:r w:rsidRPr="003F2C62">
        <w:rPr>
          <w:szCs w:val="21"/>
        </w:rPr>
        <w:t>did</w:t>
      </w:r>
      <w:r w:rsidR="009A7D6B">
        <w:rPr>
          <w:szCs w:val="21"/>
        </w:rPr>
        <w:t xml:space="preserve"> </w:t>
      </w:r>
      <w:r w:rsidRPr="003F2C62">
        <w:rPr>
          <w:szCs w:val="21"/>
        </w:rPr>
        <w:t>is</w:t>
      </w:r>
      <w:r w:rsidR="009A7D6B">
        <w:rPr>
          <w:szCs w:val="21"/>
        </w:rPr>
        <w:t xml:space="preserve"> </w:t>
      </w:r>
      <w:r w:rsidRPr="003F2C62">
        <w:rPr>
          <w:szCs w:val="21"/>
        </w:rPr>
        <w:t>we</w:t>
      </w:r>
      <w:r w:rsidR="009A7D6B">
        <w:rPr>
          <w:szCs w:val="21"/>
        </w:rPr>
        <w:t xml:space="preserve"> </w:t>
      </w:r>
      <w:r w:rsidRPr="003F2C62">
        <w:rPr>
          <w:szCs w:val="21"/>
        </w:rPr>
        <w:t>looked</w:t>
      </w:r>
      <w:r w:rsidR="009A7D6B">
        <w:rPr>
          <w:szCs w:val="21"/>
        </w:rPr>
        <w:t xml:space="preserve"> </w:t>
      </w:r>
      <w:r w:rsidRPr="003F2C62">
        <w:rPr>
          <w:szCs w:val="21"/>
        </w:rPr>
        <w:t>at</w:t>
      </w:r>
      <w:r w:rsidR="009A7D6B">
        <w:rPr>
          <w:szCs w:val="21"/>
        </w:rPr>
        <w:t xml:space="preserve"> </w:t>
      </w:r>
      <w:r w:rsidRPr="003F2C62">
        <w:rPr>
          <w:szCs w:val="21"/>
        </w:rPr>
        <w:t>the</w:t>
      </w:r>
      <w:r w:rsidR="009A7D6B">
        <w:rPr>
          <w:szCs w:val="21"/>
        </w:rPr>
        <w:t xml:space="preserve"> </w:t>
      </w:r>
      <w:r w:rsidRPr="003F2C62">
        <w:rPr>
          <w:szCs w:val="21"/>
        </w:rPr>
        <w:t>three</w:t>
      </w:r>
      <w:r w:rsidR="009A7D6B">
        <w:rPr>
          <w:szCs w:val="21"/>
        </w:rPr>
        <w:t xml:space="preserve"> </w:t>
      </w:r>
      <w:r w:rsidRPr="003F2C62">
        <w:rPr>
          <w:szCs w:val="21"/>
        </w:rPr>
        <w:t>different</w:t>
      </w:r>
      <w:r w:rsidR="009A7D6B">
        <w:rPr>
          <w:szCs w:val="21"/>
        </w:rPr>
        <w:t xml:space="preserve"> </w:t>
      </w:r>
      <w:r w:rsidRPr="003F2C62">
        <w:rPr>
          <w:szCs w:val="21"/>
        </w:rPr>
        <w:t>layers</w:t>
      </w:r>
      <w:r w:rsidR="009A7D6B">
        <w:rPr>
          <w:szCs w:val="21"/>
        </w:rPr>
        <w:t xml:space="preserve"> </w:t>
      </w:r>
      <w:r w:rsidRPr="003F2C62">
        <w:rPr>
          <w:szCs w:val="21"/>
        </w:rPr>
        <w:t>that</w:t>
      </w:r>
      <w:r w:rsidR="009A7D6B">
        <w:rPr>
          <w:szCs w:val="21"/>
        </w:rPr>
        <w:t xml:space="preserve"> </w:t>
      </w:r>
      <w:r w:rsidRPr="003F2C62">
        <w:rPr>
          <w:szCs w:val="21"/>
        </w:rPr>
        <w:t>go</w:t>
      </w:r>
      <w:r w:rsidR="009A7D6B">
        <w:rPr>
          <w:szCs w:val="21"/>
        </w:rPr>
        <w:t xml:space="preserve"> </w:t>
      </w:r>
      <w:r w:rsidRPr="003F2C62">
        <w:rPr>
          <w:szCs w:val="21"/>
        </w:rPr>
        <w:t>into</w:t>
      </w:r>
      <w:r w:rsidR="009A7D6B">
        <w:rPr>
          <w:szCs w:val="21"/>
        </w:rPr>
        <w:t xml:space="preserve"> </w:t>
      </w:r>
      <w:r w:rsidRPr="003F2C62">
        <w:rPr>
          <w:szCs w:val="21"/>
        </w:rPr>
        <w:t>the</w:t>
      </w:r>
      <w:r w:rsidR="009A7D6B">
        <w:rPr>
          <w:szCs w:val="21"/>
        </w:rPr>
        <w:t xml:space="preserve"> </w:t>
      </w:r>
      <w:r w:rsidRPr="003F2C62">
        <w:rPr>
          <w:szCs w:val="21"/>
        </w:rPr>
        <w:t>construction</w:t>
      </w:r>
      <w:r w:rsidR="009A7D6B">
        <w:rPr>
          <w:szCs w:val="21"/>
        </w:rPr>
        <w:t xml:space="preserve"> </w:t>
      </w:r>
      <w:r w:rsidRPr="003F2C62">
        <w:rPr>
          <w:szCs w:val="21"/>
        </w:rPr>
        <w:t>of</w:t>
      </w:r>
      <w:r w:rsidR="009A7D6B">
        <w:rPr>
          <w:szCs w:val="21"/>
        </w:rPr>
        <w:t xml:space="preserve"> </w:t>
      </w:r>
      <w:r w:rsidRPr="003F2C62">
        <w:rPr>
          <w:szCs w:val="21"/>
        </w:rPr>
        <w:t>a</w:t>
      </w:r>
      <w:r w:rsidR="009A7D6B">
        <w:rPr>
          <w:szCs w:val="21"/>
        </w:rPr>
        <w:t xml:space="preserve"> </w:t>
      </w:r>
      <w:r w:rsidRPr="003F2C62">
        <w:rPr>
          <w:szCs w:val="21"/>
        </w:rPr>
        <w:t>100</w:t>
      </w:r>
      <w:r w:rsidR="009A7D6B">
        <w:rPr>
          <w:szCs w:val="21"/>
        </w:rPr>
        <w:t xml:space="preserve"> </w:t>
      </w:r>
      <w:r w:rsidRPr="003F2C62">
        <w:rPr>
          <w:szCs w:val="21"/>
        </w:rPr>
        <w:t>MVA</w:t>
      </w:r>
      <w:r w:rsidR="009A7D6B">
        <w:rPr>
          <w:szCs w:val="21"/>
        </w:rPr>
        <w:t xml:space="preserve"> </w:t>
      </w:r>
      <w:r w:rsidRPr="003F2C62">
        <w:rPr>
          <w:szCs w:val="21"/>
        </w:rPr>
        <w:t>station,</w:t>
      </w:r>
      <w:r w:rsidR="009A7D6B">
        <w:rPr>
          <w:szCs w:val="21"/>
        </w:rPr>
        <w:t xml:space="preserve"> </w:t>
      </w:r>
      <w:r w:rsidRPr="003F2C62">
        <w:rPr>
          <w:szCs w:val="21"/>
        </w:rPr>
        <w:t>which</w:t>
      </w:r>
      <w:r w:rsidR="009A7D6B">
        <w:rPr>
          <w:szCs w:val="21"/>
        </w:rPr>
        <w:t xml:space="preserve"> </w:t>
      </w:r>
      <w:r w:rsidRPr="003F2C62">
        <w:rPr>
          <w:szCs w:val="21"/>
        </w:rPr>
        <w:t>would</w:t>
      </w:r>
      <w:r w:rsidR="009A7D6B">
        <w:rPr>
          <w:szCs w:val="21"/>
        </w:rPr>
        <w:t xml:space="preserve"> </w:t>
      </w:r>
      <w:r w:rsidRPr="003F2C62">
        <w:rPr>
          <w:szCs w:val="21"/>
        </w:rPr>
        <w:t>be</w:t>
      </w:r>
      <w:r w:rsidR="009A7D6B">
        <w:rPr>
          <w:szCs w:val="21"/>
        </w:rPr>
        <w:t xml:space="preserve"> </w:t>
      </w:r>
      <w:r w:rsidRPr="003F2C62">
        <w:rPr>
          <w:szCs w:val="21"/>
        </w:rPr>
        <w:t>the</w:t>
      </w:r>
      <w:r w:rsidR="009A7D6B">
        <w:rPr>
          <w:szCs w:val="21"/>
        </w:rPr>
        <w:t xml:space="preserve"> </w:t>
      </w:r>
      <w:r w:rsidRPr="003F2C62">
        <w:rPr>
          <w:szCs w:val="21"/>
        </w:rPr>
        <w:t>station</w:t>
      </w:r>
      <w:r w:rsidR="009A7D6B">
        <w:rPr>
          <w:szCs w:val="21"/>
        </w:rPr>
        <w:t xml:space="preserve"> </w:t>
      </w:r>
      <w:r w:rsidRPr="003F2C62">
        <w:rPr>
          <w:szCs w:val="21"/>
        </w:rPr>
        <w:t>cost</w:t>
      </w:r>
      <w:r w:rsidR="009A7D6B">
        <w:rPr>
          <w:szCs w:val="21"/>
        </w:rPr>
        <w:t xml:space="preserve"> </w:t>
      </w:r>
      <w:r w:rsidRPr="003F2C62">
        <w:rPr>
          <w:szCs w:val="21"/>
        </w:rPr>
        <w:t>itself,</w:t>
      </w:r>
      <w:r w:rsidR="009A7D6B">
        <w:rPr>
          <w:szCs w:val="21"/>
        </w:rPr>
        <w:t xml:space="preserve"> </w:t>
      </w:r>
      <w:r w:rsidRPr="003F2C62">
        <w:rPr>
          <w:szCs w:val="21"/>
        </w:rPr>
        <w:t>the</w:t>
      </w:r>
      <w:r w:rsidR="009A7D6B">
        <w:rPr>
          <w:szCs w:val="21"/>
        </w:rPr>
        <w:t xml:space="preserve"> </w:t>
      </w:r>
      <w:r w:rsidRPr="003F2C62">
        <w:rPr>
          <w:szCs w:val="21"/>
        </w:rPr>
        <w:t>distribution</w:t>
      </w:r>
      <w:r w:rsidR="009A7D6B">
        <w:rPr>
          <w:szCs w:val="21"/>
        </w:rPr>
        <w:t xml:space="preserve"> </w:t>
      </w:r>
      <w:r w:rsidRPr="003F2C62">
        <w:rPr>
          <w:szCs w:val="21"/>
        </w:rPr>
        <w:t>cost</w:t>
      </w:r>
      <w:r w:rsidR="009A7D6B">
        <w:rPr>
          <w:szCs w:val="21"/>
        </w:rPr>
        <w:t xml:space="preserve"> </w:t>
      </w:r>
      <w:r w:rsidRPr="003F2C62">
        <w:rPr>
          <w:szCs w:val="21"/>
        </w:rPr>
        <w:t>in</w:t>
      </w:r>
      <w:r w:rsidR="009A7D6B">
        <w:rPr>
          <w:szCs w:val="21"/>
        </w:rPr>
        <w:t xml:space="preserve"> </w:t>
      </w:r>
      <w:r w:rsidRPr="003F2C62">
        <w:rPr>
          <w:szCs w:val="21"/>
        </w:rPr>
        <w:t>order</w:t>
      </w:r>
      <w:r w:rsidR="009A7D6B">
        <w:rPr>
          <w:szCs w:val="21"/>
        </w:rPr>
        <w:t xml:space="preserve"> </w:t>
      </w:r>
      <w:r w:rsidRPr="003F2C62">
        <w:rPr>
          <w:szCs w:val="21"/>
        </w:rPr>
        <w:t>to</w:t>
      </w:r>
      <w:r w:rsidR="009A7D6B">
        <w:rPr>
          <w:szCs w:val="21"/>
        </w:rPr>
        <w:t xml:space="preserve"> </w:t>
      </w:r>
      <w:r w:rsidRPr="003F2C62">
        <w:rPr>
          <w:szCs w:val="21"/>
        </w:rPr>
        <w:t>unlock</w:t>
      </w:r>
      <w:r w:rsidR="009A7D6B">
        <w:rPr>
          <w:szCs w:val="21"/>
        </w:rPr>
        <w:t xml:space="preserve"> </w:t>
      </w:r>
      <w:r w:rsidRPr="003F2C62">
        <w:rPr>
          <w:szCs w:val="21"/>
        </w:rPr>
        <w:t>that</w:t>
      </w:r>
      <w:r w:rsidR="009A7D6B">
        <w:rPr>
          <w:szCs w:val="21"/>
        </w:rPr>
        <w:t xml:space="preserve"> </w:t>
      </w:r>
      <w:r w:rsidRPr="003F2C62">
        <w:rPr>
          <w:szCs w:val="21"/>
        </w:rPr>
        <w:t>capacity,</w:t>
      </w:r>
      <w:r w:rsidR="009A7D6B">
        <w:rPr>
          <w:szCs w:val="21"/>
        </w:rPr>
        <w:t xml:space="preserve"> </w:t>
      </w:r>
      <w:r w:rsidRPr="003F2C62">
        <w:rPr>
          <w:szCs w:val="21"/>
        </w:rPr>
        <w:t>as</w:t>
      </w:r>
      <w:r w:rsidR="009A7D6B">
        <w:rPr>
          <w:szCs w:val="21"/>
        </w:rPr>
        <w:t xml:space="preserve"> </w:t>
      </w:r>
      <w:r w:rsidRPr="003F2C62">
        <w:rPr>
          <w:szCs w:val="21"/>
        </w:rPr>
        <w:t>well</w:t>
      </w:r>
      <w:r w:rsidR="009A7D6B">
        <w:rPr>
          <w:szCs w:val="21"/>
        </w:rPr>
        <w:t xml:space="preserve"> </w:t>
      </w:r>
      <w:r w:rsidRPr="003F2C62">
        <w:rPr>
          <w:szCs w:val="21"/>
        </w:rPr>
        <w:t>as</w:t>
      </w:r>
      <w:r w:rsidR="009A7D6B">
        <w:rPr>
          <w:szCs w:val="21"/>
        </w:rPr>
        <w:t xml:space="preserve"> </w:t>
      </w:r>
      <w:r w:rsidRPr="003F2C62">
        <w:rPr>
          <w:szCs w:val="21"/>
        </w:rPr>
        <w:t>any</w:t>
      </w:r>
      <w:r w:rsidR="009A7D6B">
        <w:rPr>
          <w:szCs w:val="21"/>
        </w:rPr>
        <w:t xml:space="preserve"> </w:t>
      </w:r>
      <w:r w:rsidRPr="003F2C62">
        <w:rPr>
          <w:szCs w:val="21"/>
        </w:rPr>
        <w:t>of</w:t>
      </w:r>
      <w:r w:rsidR="009A7D6B">
        <w:rPr>
          <w:szCs w:val="21"/>
        </w:rPr>
        <w:t xml:space="preserve"> </w:t>
      </w:r>
      <w:r w:rsidRPr="003F2C62">
        <w:rPr>
          <w:szCs w:val="21"/>
        </w:rPr>
        <w:t>the</w:t>
      </w:r>
      <w:r w:rsidR="009A7D6B">
        <w:rPr>
          <w:szCs w:val="21"/>
        </w:rPr>
        <w:t xml:space="preserve"> </w:t>
      </w:r>
      <w:r w:rsidRPr="003F2C62">
        <w:rPr>
          <w:szCs w:val="21"/>
        </w:rPr>
        <w:t>transmission</w:t>
      </w:r>
      <w:r w:rsidR="009A7D6B">
        <w:rPr>
          <w:szCs w:val="21"/>
        </w:rPr>
        <w:t xml:space="preserve"> </w:t>
      </w:r>
      <w:r w:rsidRPr="003F2C62">
        <w:rPr>
          <w:szCs w:val="21"/>
        </w:rPr>
        <w:t>or</w:t>
      </w:r>
      <w:r w:rsidR="009A7D6B">
        <w:rPr>
          <w:szCs w:val="21"/>
        </w:rPr>
        <w:t xml:space="preserve"> </w:t>
      </w:r>
      <w:r w:rsidRPr="003F2C62">
        <w:rPr>
          <w:szCs w:val="21"/>
        </w:rPr>
        <w:t>what</w:t>
      </w:r>
      <w:r w:rsidR="009A7D6B">
        <w:rPr>
          <w:szCs w:val="21"/>
        </w:rPr>
        <w:t xml:space="preserve"> </w:t>
      </w:r>
      <w:r w:rsidRPr="003F2C62">
        <w:rPr>
          <w:szCs w:val="21"/>
        </w:rPr>
        <w:t>we</w:t>
      </w:r>
      <w:r w:rsidR="009A7D6B">
        <w:rPr>
          <w:szCs w:val="21"/>
        </w:rPr>
        <w:t xml:space="preserve"> </w:t>
      </w:r>
      <w:r w:rsidRPr="003F2C62">
        <w:rPr>
          <w:szCs w:val="21"/>
        </w:rPr>
        <w:t>referred</w:t>
      </w:r>
      <w:r w:rsidR="009A7D6B">
        <w:rPr>
          <w:szCs w:val="21"/>
        </w:rPr>
        <w:t xml:space="preserve"> </w:t>
      </w:r>
      <w:r w:rsidRPr="003F2C62">
        <w:rPr>
          <w:szCs w:val="21"/>
        </w:rPr>
        <w:t>to</w:t>
      </w:r>
      <w:r w:rsidR="009A7D6B">
        <w:rPr>
          <w:szCs w:val="21"/>
        </w:rPr>
        <w:t xml:space="preserve"> </w:t>
      </w:r>
      <w:r w:rsidRPr="003F2C62">
        <w:rPr>
          <w:szCs w:val="21"/>
        </w:rPr>
        <w:t>as</w:t>
      </w:r>
      <w:r w:rsidR="009A7D6B">
        <w:rPr>
          <w:szCs w:val="21"/>
        </w:rPr>
        <w:t xml:space="preserve"> </w:t>
      </w:r>
      <w:r w:rsidRPr="003F2C62">
        <w:rPr>
          <w:szCs w:val="21"/>
        </w:rPr>
        <w:t>the</w:t>
      </w:r>
      <w:r w:rsidR="009A7D6B">
        <w:rPr>
          <w:szCs w:val="21"/>
        </w:rPr>
        <w:t xml:space="preserve"> </w:t>
      </w:r>
      <w:r w:rsidRPr="003F2C62">
        <w:rPr>
          <w:szCs w:val="21"/>
        </w:rPr>
        <w:t>CCRA</w:t>
      </w:r>
      <w:r w:rsidR="009A7D6B">
        <w:rPr>
          <w:szCs w:val="21"/>
        </w:rPr>
        <w:t xml:space="preserve"> </w:t>
      </w:r>
      <w:r w:rsidRPr="003F2C62">
        <w:rPr>
          <w:szCs w:val="21"/>
        </w:rPr>
        <w:t>costs,</w:t>
      </w:r>
      <w:r w:rsidR="009A7D6B">
        <w:rPr>
          <w:szCs w:val="21"/>
        </w:rPr>
        <w:t xml:space="preserve"> </w:t>
      </w:r>
      <w:r w:rsidRPr="003F2C62">
        <w:rPr>
          <w:szCs w:val="21"/>
        </w:rPr>
        <w:t>and</w:t>
      </w:r>
      <w:r w:rsidR="009A7D6B">
        <w:rPr>
          <w:szCs w:val="21"/>
        </w:rPr>
        <w:t xml:space="preserve"> </w:t>
      </w:r>
      <w:r w:rsidRPr="003F2C62">
        <w:rPr>
          <w:szCs w:val="21"/>
        </w:rPr>
        <w:t>so</w:t>
      </w:r>
      <w:r w:rsidR="009A7D6B">
        <w:rPr>
          <w:szCs w:val="21"/>
        </w:rPr>
        <w:t xml:space="preserve"> </w:t>
      </w:r>
      <w:r w:rsidRPr="003F2C62">
        <w:rPr>
          <w:szCs w:val="21"/>
        </w:rPr>
        <w:t>we</w:t>
      </w:r>
      <w:r w:rsidR="009A7D6B">
        <w:rPr>
          <w:szCs w:val="21"/>
        </w:rPr>
        <w:t xml:space="preserve"> </w:t>
      </w:r>
      <w:r w:rsidRPr="003F2C62">
        <w:rPr>
          <w:szCs w:val="21"/>
        </w:rPr>
        <w:t>looked</w:t>
      </w:r>
      <w:r w:rsidR="009A7D6B">
        <w:rPr>
          <w:szCs w:val="21"/>
        </w:rPr>
        <w:t xml:space="preserve"> </w:t>
      </w:r>
      <w:r w:rsidRPr="003F2C62">
        <w:rPr>
          <w:szCs w:val="21"/>
        </w:rPr>
        <w:t>at</w:t>
      </w:r>
      <w:r w:rsidR="009A7D6B">
        <w:rPr>
          <w:szCs w:val="21"/>
        </w:rPr>
        <w:t xml:space="preserve"> </w:t>
      </w:r>
      <w:r w:rsidRPr="003F2C62">
        <w:rPr>
          <w:szCs w:val="21"/>
        </w:rPr>
        <w:t>a</w:t>
      </w:r>
      <w:r w:rsidR="009A7D6B">
        <w:rPr>
          <w:szCs w:val="21"/>
        </w:rPr>
        <w:t xml:space="preserve"> </w:t>
      </w:r>
      <w:r w:rsidRPr="003F2C62">
        <w:rPr>
          <w:szCs w:val="21"/>
        </w:rPr>
        <w:t>comparable</w:t>
      </w:r>
      <w:r w:rsidR="009A7D6B">
        <w:rPr>
          <w:szCs w:val="21"/>
        </w:rPr>
        <w:t xml:space="preserve"> </w:t>
      </w:r>
      <w:r w:rsidRPr="003F2C62">
        <w:rPr>
          <w:szCs w:val="21"/>
        </w:rPr>
        <w:t>of</w:t>
      </w:r>
      <w:r w:rsidR="009A7D6B">
        <w:rPr>
          <w:szCs w:val="21"/>
        </w:rPr>
        <w:t xml:space="preserve"> </w:t>
      </w:r>
      <w:r w:rsidRPr="003F2C62">
        <w:rPr>
          <w:szCs w:val="21"/>
        </w:rPr>
        <w:t>100</w:t>
      </w:r>
      <w:r w:rsidR="009A7D6B">
        <w:rPr>
          <w:szCs w:val="21"/>
        </w:rPr>
        <w:t xml:space="preserve"> </w:t>
      </w:r>
      <w:r w:rsidRPr="003F2C62">
        <w:rPr>
          <w:szCs w:val="21"/>
        </w:rPr>
        <w:t>MVA</w:t>
      </w:r>
      <w:r w:rsidR="009A7D6B">
        <w:rPr>
          <w:szCs w:val="21"/>
        </w:rPr>
        <w:t xml:space="preserve"> </w:t>
      </w:r>
      <w:r w:rsidRPr="003F2C62">
        <w:rPr>
          <w:szCs w:val="21"/>
        </w:rPr>
        <w:t>stations</w:t>
      </w:r>
      <w:r w:rsidR="009A7D6B">
        <w:rPr>
          <w:szCs w:val="21"/>
        </w:rPr>
        <w:t xml:space="preserve"> </w:t>
      </w:r>
      <w:r w:rsidRPr="003F2C62">
        <w:rPr>
          <w:szCs w:val="21"/>
        </w:rPr>
        <w:t>that</w:t>
      </w:r>
      <w:r w:rsidR="009A7D6B">
        <w:rPr>
          <w:szCs w:val="21"/>
        </w:rPr>
        <w:t xml:space="preserve"> </w:t>
      </w:r>
      <w:r w:rsidRPr="003F2C62">
        <w:rPr>
          <w:szCs w:val="21"/>
        </w:rPr>
        <w:t>we</w:t>
      </w:r>
      <w:r w:rsidR="009A7D6B">
        <w:rPr>
          <w:szCs w:val="21"/>
        </w:rPr>
        <w:t xml:space="preserve"> </w:t>
      </w:r>
      <w:r w:rsidRPr="003F2C62">
        <w:rPr>
          <w:szCs w:val="21"/>
        </w:rPr>
        <w:t>have</w:t>
      </w:r>
      <w:r w:rsidR="009A7D6B">
        <w:rPr>
          <w:szCs w:val="21"/>
        </w:rPr>
        <w:t xml:space="preserve"> </w:t>
      </w:r>
      <w:r w:rsidRPr="003F2C62">
        <w:rPr>
          <w:szCs w:val="21"/>
        </w:rPr>
        <w:t>forecasted</w:t>
      </w:r>
      <w:r w:rsidR="009A7D6B">
        <w:rPr>
          <w:szCs w:val="21"/>
        </w:rPr>
        <w:t xml:space="preserve"> </w:t>
      </w:r>
      <w:r w:rsidRPr="003F2C62">
        <w:rPr>
          <w:szCs w:val="21"/>
        </w:rPr>
        <w:t>and</w:t>
      </w:r>
      <w:r w:rsidR="009A7D6B">
        <w:rPr>
          <w:szCs w:val="21"/>
        </w:rPr>
        <w:t xml:space="preserve"> </w:t>
      </w:r>
      <w:r w:rsidRPr="003F2C62">
        <w:rPr>
          <w:szCs w:val="21"/>
        </w:rPr>
        <w:t>have</w:t>
      </w:r>
      <w:r w:rsidR="009A7D6B">
        <w:rPr>
          <w:szCs w:val="21"/>
        </w:rPr>
        <w:t xml:space="preserve"> </w:t>
      </w:r>
      <w:r w:rsidRPr="003F2C62">
        <w:rPr>
          <w:szCs w:val="21"/>
        </w:rPr>
        <w:t>done</w:t>
      </w:r>
      <w:r w:rsidR="009A7D6B">
        <w:rPr>
          <w:szCs w:val="21"/>
        </w:rPr>
        <w:t xml:space="preserve"> </w:t>
      </w:r>
      <w:r w:rsidRPr="003F2C62">
        <w:rPr>
          <w:szCs w:val="21"/>
        </w:rPr>
        <w:t>historically</w:t>
      </w:r>
      <w:r w:rsidR="009A7D6B">
        <w:rPr>
          <w:szCs w:val="21"/>
        </w:rPr>
        <w:t xml:space="preserve"> </w:t>
      </w:r>
      <w:r w:rsidRPr="003F2C62">
        <w:rPr>
          <w:szCs w:val="21"/>
        </w:rPr>
        <w:t>and</w:t>
      </w:r>
      <w:r w:rsidR="009A7D6B">
        <w:rPr>
          <w:szCs w:val="21"/>
        </w:rPr>
        <w:t xml:space="preserve"> </w:t>
      </w:r>
      <w:r w:rsidRPr="003F2C62">
        <w:rPr>
          <w:szCs w:val="21"/>
        </w:rPr>
        <w:t>developed</w:t>
      </w:r>
      <w:r w:rsidR="009A7D6B">
        <w:rPr>
          <w:szCs w:val="21"/>
        </w:rPr>
        <w:t xml:space="preserve"> </w:t>
      </w:r>
      <w:r w:rsidRPr="003F2C62">
        <w:rPr>
          <w:szCs w:val="21"/>
        </w:rPr>
        <w:t>averages</w:t>
      </w:r>
      <w:r w:rsidR="009A7D6B">
        <w:rPr>
          <w:szCs w:val="21"/>
        </w:rPr>
        <w:t xml:space="preserve"> </w:t>
      </w:r>
      <w:r w:rsidRPr="003F2C62">
        <w:rPr>
          <w:szCs w:val="21"/>
        </w:rPr>
        <w:t>in</w:t>
      </w:r>
      <w:r w:rsidR="009A7D6B">
        <w:rPr>
          <w:szCs w:val="21"/>
        </w:rPr>
        <w:t xml:space="preserve"> </w:t>
      </w:r>
      <w:r w:rsidRPr="003F2C62">
        <w:rPr>
          <w:szCs w:val="21"/>
        </w:rPr>
        <w:t>those</w:t>
      </w:r>
      <w:r w:rsidR="009A7D6B">
        <w:rPr>
          <w:szCs w:val="21"/>
        </w:rPr>
        <w:t xml:space="preserve"> </w:t>
      </w:r>
      <w:r w:rsidRPr="003F2C62">
        <w:rPr>
          <w:szCs w:val="21"/>
        </w:rPr>
        <w:t>three</w:t>
      </w:r>
      <w:r w:rsidR="009A7D6B">
        <w:rPr>
          <w:szCs w:val="21"/>
        </w:rPr>
        <w:t xml:space="preserve"> </w:t>
      </w:r>
      <w:r w:rsidRPr="003F2C62">
        <w:rPr>
          <w:szCs w:val="21"/>
        </w:rPr>
        <w:t>areas,</w:t>
      </w:r>
      <w:r w:rsidR="009A7D6B">
        <w:rPr>
          <w:szCs w:val="21"/>
        </w:rPr>
        <w:t xml:space="preserve"> </w:t>
      </w:r>
      <w:r w:rsidRPr="003F2C62">
        <w:rPr>
          <w:szCs w:val="21"/>
        </w:rPr>
        <w:t>which</w:t>
      </w:r>
      <w:r w:rsidR="009A7D6B">
        <w:rPr>
          <w:szCs w:val="21"/>
        </w:rPr>
        <w:t xml:space="preserve"> </w:t>
      </w:r>
      <w:r w:rsidRPr="003F2C62">
        <w:rPr>
          <w:szCs w:val="21"/>
        </w:rPr>
        <w:t>sums</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78.6.</w:t>
      </w:r>
    </w:p>
    <w:p w14:paraId="01551AF5"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Can</w:t>
      </w:r>
      <w:r w:rsidR="009A7D6B">
        <w:rPr>
          <w:szCs w:val="21"/>
        </w:rPr>
        <w:t xml:space="preserve"> </w:t>
      </w:r>
      <w:r w:rsidRPr="003F2C62">
        <w:rPr>
          <w:szCs w:val="21"/>
        </w:rPr>
        <w:t>you</w:t>
      </w:r>
      <w:r w:rsidR="009A7D6B">
        <w:rPr>
          <w:szCs w:val="21"/>
        </w:rPr>
        <w:t xml:space="preserve"> </w:t>
      </w:r>
      <w:r w:rsidRPr="003F2C62">
        <w:rPr>
          <w:szCs w:val="21"/>
        </w:rPr>
        <w:t>provide</w:t>
      </w:r>
      <w:r w:rsidR="009A7D6B">
        <w:rPr>
          <w:szCs w:val="21"/>
        </w:rPr>
        <w:t xml:space="preserve"> </w:t>
      </w:r>
      <w:r w:rsidRPr="003F2C62">
        <w:rPr>
          <w:szCs w:val="21"/>
        </w:rPr>
        <w:t>the</w:t>
      </w:r>
      <w:r w:rsidR="009A7D6B">
        <w:rPr>
          <w:szCs w:val="21"/>
        </w:rPr>
        <w:t xml:space="preserve"> </w:t>
      </w:r>
      <w:r w:rsidRPr="003F2C62">
        <w:rPr>
          <w:szCs w:val="21"/>
        </w:rPr>
        <w:t>supporting</w:t>
      </w:r>
      <w:r w:rsidR="009A7D6B">
        <w:rPr>
          <w:szCs w:val="21"/>
        </w:rPr>
        <w:t xml:space="preserve"> </w:t>
      </w:r>
      <w:r w:rsidRPr="003F2C62">
        <w:rPr>
          <w:szCs w:val="21"/>
        </w:rPr>
        <w:t>calculations</w:t>
      </w:r>
      <w:r w:rsidR="009A7D6B">
        <w:rPr>
          <w:szCs w:val="21"/>
        </w:rPr>
        <w:t xml:space="preserve"> </w:t>
      </w:r>
      <w:r w:rsidRPr="003F2C62">
        <w:rPr>
          <w:szCs w:val="21"/>
        </w:rPr>
        <w:t>by</w:t>
      </w:r>
      <w:r w:rsidR="009A7D6B">
        <w:rPr>
          <w:szCs w:val="21"/>
        </w:rPr>
        <w:t xml:space="preserve"> </w:t>
      </w:r>
      <w:r w:rsidRPr="003F2C62">
        <w:rPr>
          <w:szCs w:val="21"/>
        </w:rPr>
        <w:t>way</w:t>
      </w:r>
      <w:r w:rsidR="009A7D6B">
        <w:rPr>
          <w:szCs w:val="21"/>
        </w:rPr>
        <w:t xml:space="preserve"> </w:t>
      </w:r>
      <w:r w:rsidRPr="003F2C62">
        <w:rPr>
          <w:szCs w:val="21"/>
        </w:rPr>
        <w:t>of</w:t>
      </w:r>
      <w:r w:rsidR="009A7D6B">
        <w:rPr>
          <w:szCs w:val="21"/>
        </w:rPr>
        <w:t xml:space="preserve"> </w:t>
      </w:r>
      <w:r w:rsidRPr="003F2C62">
        <w:rPr>
          <w:szCs w:val="21"/>
        </w:rPr>
        <w:t>undertaking?</w:t>
      </w:r>
    </w:p>
    <w:p w14:paraId="38F7DAD5" w14:textId="77777777" w:rsidR="00AE3591" w:rsidRDefault="00AE3591" w:rsidP="00AE3591">
      <w:pPr>
        <w:pStyle w:val="PlainText"/>
      </w:pPr>
      <w:r>
        <w:tab/>
      </w:r>
      <w:r w:rsidRPr="003F2C62">
        <w:rPr>
          <w:szCs w:val="21"/>
        </w:rPr>
        <w:t>J.</w:t>
      </w:r>
      <w:r w:rsidR="009A7D6B">
        <w:rPr>
          <w:szCs w:val="21"/>
        </w:rPr>
        <w:t xml:space="preserve"> </w:t>
      </w:r>
      <w:r w:rsidRPr="003F2C62">
        <w:rPr>
          <w:szCs w:val="21"/>
        </w:rPr>
        <w:t>GILLIS:</w:t>
      </w:r>
      <w:r w:rsidR="009A7D6B">
        <w:rPr>
          <w:szCs w:val="21"/>
        </w:rPr>
        <w:t xml:space="preserve">  </w:t>
      </w:r>
      <w:r w:rsidRPr="003F2C62">
        <w:rPr>
          <w:szCs w:val="21"/>
        </w:rPr>
        <w:t>Yes,</w:t>
      </w:r>
      <w:r w:rsidR="009A7D6B">
        <w:rPr>
          <w:szCs w:val="21"/>
        </w:rPr>
        <w:t xml:space="preserve"> </w:t>
      </w:r>
      <w:r w:rsidRPr="003F2C62">
        <w:rPr>
          <w:szCs w:val="21"/>
        </w:rPr>
        <w:t>I</w:t>
      </w:r>
      <w:r w:rsidR="009A7D6B">
        <w:rPr>
          <w:szCs w:val="21"/>
        </w:rPr>
        <w:t xml:space="preserve"> </w:t>
      </w:r>
      <w:r w:rsidRPr="003F2C62">
        <w:rPr>
          <w:szCs w:val="21"/>
        </w:rPr>
        <w:t>can</w:t>
      </w:r>
      <w:r w:rsidR="009A7D6B">
        <w:rPr>
          <w:szCs w:val="21"/>
        </w:rPr>
        <w:t xml:space="preserve"> </w:t>
      </w:r>
      <w:r w:rsidRPr="003F2C62">
        <w:rPr>
          <w:szCs w:val="21"/>
        </w:rPr>
        <w:t>go</w:t>
      </w:r>
      <w:r w:rsidR="009A7D6B">
        <w:rPr>
          <w:szCs w:val="21"/>
        </w:rPr>
        <w:t xml:space="preserve"> </w:t>
      </w:r>
      <w:r w:rsidRPr="003F2C62">
        <w:rPr>
          <w:szCs w:val="21"/>
        </w:rPr>
        <w:t>back</w:t>
      </w:r>
      <w:r w:rsidR="009A7D6B">
        <w:rPr>
          <w:szCs w:val="21"/>
        </w:rPr>
        <w:t xml:space="preserve"> </w:t>
      </w:r>
      <w:r w:rsidRPr="003F2C62">
        <w:rPr>
          <w:szCs w:val="21"/>
        </w:rPr>
        <w:t>and</w:t>
      </w:r>
      <w:r w:rsidR="009A7D6B">
        <w:rPr>
          <w:szCs w:val="21"/>
        </w:rPr>
        <w:t xml:space="preserve"> </w:t>
      </w:r>
      <w:r w:rsidRPr="003F2C62">
        <w:rPr>
          <w:szCs w:val="21"/>
        </w:rPr>
        <w:t>take</w:t>
      </w:r>
      <w:r w:rsidR="009A7D6B">
        <w:rPr>
          <w:szCs w:val="21"/>
        </w:rPr>
        <w:t xml:space="preserve"> </w:t>
      </w:r>
      <w:r w:rsidRPr="003F2C62">
        <w:rPr>
          <w:szCs w:val="21"/>
        </w:rPr>
        <w:t>a</w:t>
      </w:r>
      <w:r w:rsidR="009A7D6B">
        <w:rPr>
          <w:szCs w:val="21"/>
        </w:rPr>
        <w:t xml:space="preserve"> </w:t>
      </w:r>
      <w:r w:rsidRPr="003F2C62">
        <w:rPr>
          <w:szCs w:val="21"/>
        </w:rPr>
        <w:t>look</w:t>
      </w:r>
      <w:r w:rsidR="009A7D6B">
        <w:rPr>
          <w:szCs w:val="21"/>
        </w:rPr>
        <w:t xml:space="preserve"> </w:t>
      </w:r>
      <w:r w:rsidRPr="003F2C62">
        <w:rPr>
          <w:szCs w:val="21"/>
        </w:rPr>
        <w:t>to</w:t>
      </w:r>
      <w:r w:rsidR="009A7D6B">
        <w:rPr>
          <w:szCs w:val="21"/>
        </w:rPr>
        <w:t xml:space="preserve"> </w:t>
      </w:r>
      <w:r w:rsidRPr="003F2C62">
        <w:rPr>
          <w:szCs w:val="21"/>
        </w:rPr>
        <w:t>see</w:t>
      </w:r>
      <w:r w:rsidR="009A7D6B">
        <w:rPr>
          <w:szCs w:val="21"/>
        </w:rPr>
        <w:t xml:space="preserve"> </w:t>
      </w:r>
      <w:r w:rsidRPr="003F2C62">
        <w:rPr>
          <w:szCs w:val="21"/>
        </w:rPr>
        <w:t>if</w:t>
      </w:r>
      <w:r w:rsidR="009A7D6B">
        <w:rPr>
          <w:szCs w:val="21"/>
        </w:rPr>
        <w:t xml:space="preserve"> </w:t>
      </w:r>
      <w:r w:rsidRPr="003F2C62">
        <w:rPr>
          <w:szCs w:val="21"/>
        </w:rPr>
        <w:t>that</w:t>
      </w:r>
      <w:r w:rsidR="009A7D6B">
        <w:rPr>
          <w:szCs w:val="21"/>
        </w:rPr>
        <w:t xml:space="preserve"> </w:t>
      </w:r>
      <w:r w:rsidRPr="003F2C62">
        <w:rPr>
          <w:szCs w:val="21"/>
        </w:rPr>
        <w:t>is</w:t>
      </w:r>
      <w:r w:rsidR="009A7D6B">
        <w:rPr>
          <w:szCs w:val="21"/>
        </w:rPr>
        <w:t xml:space="preserve"> </w:t>
      </w:r>
      <w:r w:rsidRPr="003F2C62">
        <w:rPr>
          <w:szCs w:val="21"/>
        </w:rPr>
        <w:t>something</w:t>
      </w:r>
      <w:r w:rsidR="009A7D6B">
        <w:rPr>
          <w:szCs w:val="21"/>
        </w:rPr>
        <w:t xml:space="preserve"> </w:t>
      </w:r>
      <w:r w:rsidRPr="003F2C62">
        <w:rPr>
          <w:szCs w:val="21"/>
        </w:rPr>
        <w:t>that</w:t>
      </w:r>
      <w:r w:rsidR="009A7D6B">
        <w:rPr>
          <w:szCs w:val="21"/>
        </w:rPr>
        <w:t xml:space="preserve"> </w:t>
      </w:r>
      <w:r w:rsidRPr="003F2C62">
        <w:rPr>
          <w:szCs w:val="21"/>
        </w:rPr>
        <w:t>we</w:t>
      </w:r>
      <w:r w:rsidR="009A7D6B">
        <w:rPr>
          <w:szCs w:val="21"/>
        </w:rPr>
        <w:t xml:space="preserve"> </w:t>
      </w:r>
      <w:r w:rsidRPr="003F2C62">
        <w:rPr>
          <w:szCs w:val="21"/>
        </w:rPr>
        <w:t>can</w:t>
      </w:r>
      <w:r w:rsidR="009A7D6B">
        <w:rPr>
          <w:szCs w:val="21"/>
        </w:rPr>
        <w:t xml:space="preserve"> </w:t>
      </w:r>
      <w:r w:rsidRPr="003F2C62">
        <w:rPr>
          <w:szCs w:val="21"/>
        </w:rPr>
        <w:t>provide.</w:t>
      </w:r>
    </w:p>
    <w:p w14:paraId="1792EF34" w14:textId="77777777" w:rsidR="00AE3591" w:rsidRDefault="00AE3591" w:rsidP="00AE3591">
      <w:pPr>
        <w:pStyle w:val="PlainText"/>
      </w:pPr>
      <w:r>
        <w:tab/>
      </w:r>
      <w:r w:rsidRPr="003F2C62">
        <w:rPr>
          <w:szCs w:val="21"/>
        </w:rPr>
        <w:t>M.</w:t>
      </w:r>
      <w:r w:rsidR="009A7D6B">
        <w:rPr>
          <w:szCs w:val="21"/>
        </w:rPr>
        <w:t xml:space="preserve"> </w:t>
      </w:r>
      <w:r w:rsidRPr="003F2C62">
        <w:rPr>
          <w:szCs w:val="21"/>
        </w:rPr>
        <w:t>MILLAR:</w:t>
      </w:r>
      <w:r w:rsidR="009A7D6B">
        <w:rPr>
          <w:szCs w:val="21"/>
        </w:rPr>
        <w:t xml:space="preserve">  </w:t>
      </w:r>
      <w:r w:rsidRPr="003F2C62">
        <w:rPr>
          <w:szCs w:val="21"/>
        </w:rPr>
        <w:t>JT1.10.</w:t>
      </w:r>
    </w:p>
    <w:p w14:paraId="7AEF6A50" w14:textId="77777777" w:rsidR="00AE3591" w:rsidRDefault="00AE3591" w:rsidP="00AE3591">
      <w:pPr>
        <w:pStyle w:val="Undertakings"/>
      </w:pPr>
      <w:bookmarkStart w:id="28" w:name="_Toc209467312"/>
      <w:r>
        <w:t>UNDERTAKING</w:t>
      </w:r>
      <w:r w:rsidR="009A7D6B">
        <w:t xml:space="preserve"> </w:t>
      </w:r>
      <w:r w:rsidRPr="003F2C62">
        <w:t>JT1.10:</w:t>
      </w:r>
      <w:r w:rsidR="009A7D6B">
        <w:t xml:space="preserve">  </w:t>
      </w:r>
      <w:r>
        <w:t>FOR</w:t>
      </w:r>
      <w:r w:rsidR="009A7D6B">
        <w:t xml:space="preserve"> </w:t>
      </w:r>
      <w:r>
        <w:t>THE</w:t>
      </w:r>
      <w:r w:rsidR="009A7D6B">
        <w:t xml:space="preserve"> </w:t>
      </w:r>
      <w:r>
        <w:t>BCA</w:t>
      </w:r>
      <w:r w:rsidR="009A7D6B">
        <w:t xml:space="preserve"> </w:t>
      </w:r>
      <w:r>
        <w:t>ANALYSIS</w:t>
      </w:r>
      <w:r w:rsidR="009A7D6B">
        <w:t xml:space="preserve"> </w:t>
      </w:r>
      <w:r>
        <w:t>IN</w:t>
      </w:r>
      <w:r w:rsidR="009A7D6B">
        <w:t xml:space="preserve"> </w:t>
      </w:r>
      <w:r w:rsidRPr="003F2C62">
        <w:t>2-STAFF-67</w:t>
      </w:r>
      <w:r>
        <w:t>,</w:t>
      </w:r>
      <w:r w:rsidR="009A7D6B">
        <w:t xml:space="preserve"> </w:t>
      </w:r>
      <w:r>
        <w:t>ATTACHMENT</w:t>
      </w:r>
      <w:r w:rsidR="009A7D6B">
        <w:t xml:space="preserve"> </w:t>
      </w:r>
      <w:r>
        <w:t>A,</w:t>
      </w:r>
      <w:r w:rsidR="009A7D6B">
        <w:t xml:space="preserve"> </w:t>
      </w:r>
      <w:r w:rsidRPr="003F2C62">
        <w:t>TO</w:t>
      </w:r>
      <w:r w:rsidR="009A7D6B">
        <w:t xml:space="preserve"> </w:t>
      </w:r>
      <w:r w:rsidRPr="003F2C62">
        <w:t>PROVIDE</w:t>
      </w:r>
      <w:r w:rsidR="009A7D6B">
        <w:t xml:space="preserve"> </w:t>
      </w:r>
      <w:r w:rsidRPr="003F2C62">
        <w:t>THE</w:t>
      </w:r>
      <w:r w:rsidR="009A7D6B">
        <w:t xml:space="preserve"> </w:t>
      </w:r>
      <w:r w:rsidRPr="003F2C62">
        <w:t>SUPPORTING</w:t>
      </w:r>
      <w:r w:rsidR="009A7D6B">
        <w:t xml:space="preserve"> </w:t>
      </w:r>
      <w:r w:rsidRPr="003F2C62">
        <w:t>CALCULATIONS.</w:t>
      </w:r>
      <w:bookmarkEnd w:id="28"/>
    </w:p>
    <w:p w14:paraId="4DCE89C1" w14:textId="77777777" w:rsidR="00AE3591" w:rsidRDefault="00AE3591" w:rsidP="00AE3591">
      <w:pPr>
        <w:pStyle w:val="PlainText"/>
      </w:pPr>
      <w:r>
        <w:tab/>
      </w:r>
      <w:r w:rsidRPr="003F2C62">
        <w:rPr>
          <w:szCs w:val="21"/>
        </w:rPr>
        <w:t>M.</w:t>
      </w:r>
      <w:r w:rsidR="009A7D6B">
        <w:rPr>
          <w:szCs w:val="21"/>
        </w:rPr>
        <w:t xml:space="preserve"> </w:t>
      </w:r>
      <w:r w:rsidRPr="003F2C62">
        <w:rPr>
          <w:szCs w:val="21"/>
        </w:rPr>
        <w:t>RUBENSTEIN:</w:t>
      </w:r>
      <w:r w:rsidR="009A7D6B">
        <w:rPr>
          <w:szCs w:val="21"/>
        </w:rPr>
        <w:t xml:space="preserve">  </w:t>
      </w:r>
      <w:r w:rsidRPr="003F2C62">
        <w:rPr>
          <w:szCs w:val="21"/>
        </w:rPr>
        <w:t>All</w:t>
      </w:r>
      <w:r w:rsidR="009A7D6B">
        <w:rPr>
          <w:szCs w:val="21"/>
        </w:rPr>
        <w:t xml:space="preserve"> </w:t>
      </w:r>
      <w:r w:rsidRPr="003F2C62">
        <w:rPr>
          <w:szCs w:val="21"/>
        </w:rPr>
        <w:t>right.</w:t>
      </w:r>
      <w:r w:rsidR="009A7D6B">
        <w:rPr>
          <w:szCs w:val="21"/>
        </w:rPr>
        <w:t xml:space="preserve">  </w:t>
      </w:r>
      <w:r w:rsidRPr="003F2C62">
        <w:rPr>
          <w:szCs w:val="21"/>
        </w:rPr>
        <w:t>Those</w:t>
      </w:r>
      <w:r w:rsidR="009A7D6B">
        <w:rPr>
          <w:szCs w:val="21"/>
        </w:rPr>
        <w:t xml:space="preserve"> </w:t>
      </w:r>
      <w:r w:rsidRPr="003F2C62">
        <w:rPr>
          <w:szCs w:val="21"/>
        </w:rPr>
        <w:t>are</w:t>
      </w:r>
      <w:r w:rsidR="009A7D6B">
        <w:rPr>
          <w:szCs w:val="21"/>
        </w:rPr>
        <w:t xml:space="preserve"> </w:t>
      </w:r>
      <w:r w:rsidRPr="003F2C62">
        <w:rPr>
          <w:szCs w:val="21"/>
        </w:rPr>
        <w:t>all</w:t>
      </w:r>
      <w:r w:rsidR="009A7D6B">
        <w:rPr>
          <w:szCs w:val="21"/>
        </w:rPr>
        <w:t xml:space="preserve"> </w:t>
      </w:r>
      <w:r w:rsidRPr="003F2C62">
        <w:rPr>
          <w:szCs w:val="21"/>
        </w:rPr>
        <w:t>my</w:t>
      </w:r>
      <w:r w:rsidR="009A7D6B">
        <w:rPr>
          <w:szCs w:val="21"/>
        </w:rPr>
        <w:t xml:space="preserve"> </w:t>
      </w:r>
      <w:r w:rsidRPr="003F2C62">
        <w:rPr>
          <w:szCs w:val="21"/>
        </w:rPr>
        <w:t>questions,</w:t>
      </w:r>
      <w:r w:rsidR="009A7D6B">
        <w:rPr>
          <w:szCs w:val="21"/>
        </w:rPr>
        <w:t xml:space="preserve"> </w:t>
      </w:r>
      <w:r w:rsidRPr="003F2C62">
        <w:rPr>
          <w:szCs w:val="21"/>
        </w:rPr>
        <w:t>and</w:t>
      </w:r>
      <w:r w:rsidR="009A7D6B">
        <w:rPr>
          <w:szCs w:val="21"/>
        </w:rPr>
        <w:t xml:space="preserve"> </w:t>
      </w:r>
      <w:r w:rsidRPr="003F2C62">
        <w:rPr>
          <w:szCs w:val="21"/>
        </w:rPr>
        <w:t>my</w:t>
      </w:r>
      <w:r w:rsidR="009A7D6B">
        <w:rPr>
          <w:szCs w:val="21"/>
        </w:rPr>
        <w:t xml:space="preserve"> </w:t>
      </w:r>
      <w:r w:rsidRPr="003F2C62">
        <w:rPr>
          <w:szCs w:val="21"/>
        </w:rPr>
        <w:t>colleague</w:t>
      </w:r>
      <w:r w:rsidR="009A7D6B">
        <w:rPr>
          <w:szCs w:val="21"/>
        </w:rPr>
        <w:t xml:space="preserve"> </w:t>
      </w:r>
      <w:r w:rsidRPr="003F2C62">
        <w:rPr>
          <w:szCs w:val="21"/>
        </w:rPr>
        <w:t>has</w:t>
      </w:r>
      <w:r w:rsidR="009A7D6B">
        <w:rPr>
          <w:szCs w:val="21"/>
        </w:rPr>
        <w:t xml:space="preserve"> </w:t>
      </w:r>
      <w:r w:rsidRPr="003F2C62">
        <w:rPr>
          <w:szCs w:val="21"/>
        </w:rPr>
        <w:t>got</w:t>
      </w:r>
      <w:r w:rsidR="009A7D6B">
        <w:rPr>
          <w:szCs w:val="21"/>
        </w:rPr>
        <w:t xml:space="preserve"> </w:t>
      </w:r>
      <w:r w:rsidRPr="003F2C62">
        <w:rPr>
          <w:szCs w:val="21"/>
        </w:rPr>
        <w:t>his</w:t>
      </w:r>
      <w:r w:rsidR="009A7D6B">
        <w:rPr>
          <w:szCs w:val="21"/>
        </w:rPr>
        <w:t xml:space="preserve"> </w:t>
      </w:r>
      <w:r w:rsidRPr="003F2C62">
        <w:rPr>
          <w:szCs w:val="21"/>
        </w:rPr>
        <w:t>questions</w:t>
      </w:r>
      <w:r w:rsidR="009A7D6B">
        <w:rPr>
          <w:szCs w:val="21"/>
        </w:rPr>
        <w:t xml:space="preserve"> </w:t>
      </w:r>
      <w:r w:rsidRPr="003F2C62">
        <w:rPr>
          <w:szCs w:val="21"/>
        </w:rPr>
        <w:t>as</w:t>
      </w:r>
      <w:r w:rsidR="009A7D6B">
        <w:rPr>
          <w:szCs w:val="21"/>
        </w:rPr>
        <w:t xml:space="preserve"> </w:t>
      </w:r>
      <w:r w:rsidRPr="003F2C62">
        <w:rPr>
          <w:szCs w:val="21"/>
        </w:rPr>
        <w:t>well.</w:t>
      </w:r>
      <w:r w:rsidR="009A7D6B">
        <w:rPr>
          <w:szCs w:val="21"/>
        </w:rPr>
        <w:t xml:space="preserve">  </w:t>
      </w:r>
      <w:r w:rsidRPr="003F2C62">
        <w:rPr>
          <w:szCs w:val="21"/>
        </w:rPr>
        <w:t>Thank</w:t>
      </w:r>
      <w:r w:rsidR="009A7D6B">
        <w:rPr>
          <w:szCs w:val="21"/>
        </w:rPr>
        <w:t xml:space="preserve"> </w:t>
      </w:r>
      <w:r w:rsidRPr="003F2C62">
        <w:rPr>
          <w:szCs w:val="21"/>
        </w:rPr>
        <w:t>you</w:t>
      </w:r>
      <w:r w:rsidR="009A7D6B">
        <w:rPr>
          <w:szCs w:val="21"/>
        </w:rPr>
        <w:t xml:space="preserve"> </w:t>
      </w:r>
      <w:r w:rsidRPr="003F2C62">
        <w:rPr>
          <w:szCs w:val="21"/>
        </w:rPr>
        <w:t>very</w:t>
      </w:r>
      <w:r w:rsidR="009A7D6B">
        <w:rPr>
          <w:szCs w:val="21"/>
        </w:rPr>
        <w:t xml:space="preserve"> </w:t>
      </w:r>
      <w:r w:rsidRPr="003F2C62">
        <w:rPr>
          <w:szCs w:val="21"/>
        </w:rPr>
        <w:t>much.</w:t>
      </w:r>
    </w:p>
    <w:p w14:paraId="07879359"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Thank</w:t>
      </w:r>
      <w:r w:rsidR="009A7D6B">
        <w:rPr>
          <w:szCs w:val="21"/>
        </w:rPr>
        <w:t xml:space="preserve"> </w:t>
      </w:r>
      <w:r w:rsidRPr="003F2C62">
        <w:rPr>
          <w:szCs w:val="21"/>
        </w:rPr>
        <w:t>you.</w:t>
      </w:r>
      <w:r w:rsidR="009A7D6B">
        <w:rPr>
          <w:szCs w:val="21"/>
        </w:rPr>
        <w:t xml:space="preserve">  </w:t>
      </w:r>
      <w:r w:rsidRPr="003F2C62">
        <w:rPr>
          <w:szCs w:val="21"/>
        </w:rPr>
        <w:t>Can</w:t>
      </w:r>
      <w:r w:rsidR="009A7D6B">
        <w:rPr>
          <w:szCs w:val="21"/>
        </w:rPr>
        <w:t xml:space="preserve"> </w:t>
      </w:r>
      <w:r w:rsidRPr="003F2C62">
        <w:rPr>
          <w:szCs w:val="21"/>
        </w:rPr>
        <w:t>you</w:t>
      </w:r>
      <w:r w:rsidR="009A7D6B">
        <w:rPr>
          <w:szCs w:val="21"/>
        </w:rPr>
        <w:t xml:space="preserve"> </w:t>
      </w:r>
      <w:r w:rsidRPr="003F2C62">
        <w:rPr>
          <w:szCs w:val="21"/>
        </w:rPr>
        <w:t>hear</w:t>
      </w:r>
      <w:r w:rsidR="009A7D6B">
        <w:rPr>
          <w:szCs w:val="21"/>
        </w:rPr>
        <w:t xml:space="preserve"> </w:t>
      </w:r>
      <w:r w:rsidRPr="003F2C62">
        <w:rPr>
          <w:szCs w:val="21"/>
        </w:rPr>
        <w:t>me</w:t>
      </w:r>
      <w:r w:rsidR="009A7D6B">
        <w:rPr>
          <w:szCs w:val="21"/>
        </w:rPr>
        <w:t xml:space="preserve"> </w:t>
      </w:r>
      <w:r w:rsidRPr="003F2C62">
        <w:rPr>
          <w:szCs w:val="21"/>
        </w:rPr>
        <w:t>okay,</w:t>
      </w:r>
      <w:r w:rsidR="009A7D6B">
        <w:rPr>
          <w:szCs w:val="21"/>
        </w:rPr>
        <w:t xml:space="preserve"> </w:t>
      </w:r>
      <w:r w:rsidRPr="003F2C62">
        <w:rPr>
          <w:szCs w:val="21"/>
        </w:rPr>
        <w:t>Michael?</w:t>
      </w:r>
    </w:p>
    <w:p w14:paraId="772C75D3" w14:textId="77777777" w:rsidR="00AE3591" w:rsidRDefault="00AE3591" w:rsidP="00AE3591">
      <w:pPr>
        <w:pStyle w:val="PlainText"/>
      </w:pPr>
      <w:r>
        <w:tab/>
      </w:r>
      <w:r w:rsidRPr="003F2C62">
        <w:rPr>
          <w:szCs w:val="21"/>
        </w:rPr>
        <w:t>M.</w:t>
      </w:r>
      <w:r w:rsidR="009A7D6B">
        <w:rPr>
          <w:szCs w:val="21"/>
        </w:rPr>
        <w:t xml:space="preserve"> </w:t>
      </w:r>
      <w:r w:rsidRPr="003F2C62">
        <w:rPr>
          <w:szCs w:val="21"/>
        </w:rPr>
        <w:t>MILLAR:</w:t>
      </w:r>
      <w:r w:rsidR="009A7D6B">
        <w:rPr>
          <w:szCs w:val="21"/>
        </w:rPr>
        <w:t xml:space="preserve">  </w:t>
      </w:r>
      <w:r w:rsidRPr="003F2C62">
        <w:rPr>
          <w:szCs w:val="21"/>
        </w:rPr>
        <w:t>I</w:t>
      </w:r>
      <w:r w:rsidR="009A7D6B">
        <w:rPr>
          <w:szCs w:val="21"/>
        </w:rPr>
        <w:t xml:space="preserve"> </w:t>
      </w:r>
      <w:r w:rsidRPr="003F2C62">
        <w:rPr>
          <w:szCs w:val="21"/>
        </w:rPr>
        <w:t>think</w:t>
      </w:r>
      <w:r w:rsidR="009A7D6B">
        <w:rPr>
          <w:szCs w:val="21"/>
        </w:rPr>
        <w:t xml:space="preserve"> </w:t>
      </w:r>
      <w:r w:rsidRPr="003F2C62">
        <w:rPr>
          <w:szCs w:val="21"/>
        </w:rPr>
        <w:t>you</w:t>
      </w:r>
      <w:r w:rsidR="009A7D6B">
        <w:rPr>
          <w:szCs w:val="21"/>
        </w:rPr>
        <w:t xml:space="preserve"> </w:t>
      </w:r>
      <w:r w:rsidRPr="003F2C62">
        <w:rPr>
          <w:szCs w:val="21"/>
        </w:rPr>
        <w:t>are</w:t>
      </w:r>
      <w:r w:rsidR="009A7D6B">
        <w:rPr>
          <w:szCs w:val="21"/>
        </w:rPr>
        <w:t xml:space="preserve"> </w:t>
      </w:r>
      <w:r w:rsidRPr="003F2C62">
        <w:rPr>
          <w:szCs w:val="21"/>
        </w:rPr>
        <w:t>coming</w:t>
      </w:r>
      <w:r w:rsidR="009A7D6B">
        <w:rPr>
          <w:szCs w:val="21"/>
        </w:rPr>
        <w:t xml:space="preserve"> </w:t>
      </w:r>
      <w:r w:rsidRPr="003F2C62">
        <w:rPr>
          <w:szCs w:val="21"/>
        </w:rPr>
        <w:t>through</w:t>
      </w:r>
      <w:r w:rsidR="009A7D6B">
        <w:rPr>
          <w:szCs w:val="21"/>
        </w:rPr>
        <w:t xml:space="preserve"> </w:t>
      </w:r>
      <w:r w:rsidRPr="003F2C62">
        <w:rPr>
          <w:szCs w:val="21"/>
        </w:rPr>
        <w:t>loud</w:t>
      </w:r>
      <w:r w:rsidR="009A7D6B">
        <w:rPr>
          <w:szCs w:val="21"/>
        </w:rPr>
        <w:t xml:space="preserve"> </w:t>
      </w:r>
      <w:r w:rsidRPr="003F2C62">
        <w:rPr>
          <w:szCs w:val="21"/>
        </w:rPr>
        <w:t>and</w:t>
      </w:r>
      <w:r w:rsidR="009A7D6B">
        <w:rPr>
          <w:szCs w:val="21"/>
        </w:rPr>
        <w:t xml:space="preserve"> </w:t>
      </w:r>
      <w:r w:rsidRPr="003F2C62">
        <w:rPr>
          <w:szCs w:val="21"/>
        </w:rPr>
        <w:t>clear</w:t>
      </w:r>
      <w:r w:rsidR="009A7D6B">
        <w:rPr>
          <w:szCs w:val="21"/>
        </w:rPr>
        <w:t xml:space="preserve"> </w:t>
      </w:r>
      <w:r w:rsidRPr="003F2C62">
        <w:rPr>
          <w:szCs w:val="21"/>
        </w:rPr>
        <w:t>Jane.</w:t>
      </w:r>
    </w:p>
    <w:p w14:paraId="7FB11E34" w14:textId="77777777" w:rsidR="00AE3591" w:rsidRDefault="00AE3591" w:rsidP="00AE3591">
      <w:pPr>
        <w:pStyle w:val="Heading1"/>
      </w:pPr>
      <w:bookmarkStart w:id="29" w:name="_Toc209790467"/>
      <w:r>
        <w:t>Examination</w:t>
      </w:r>
      <w:r w:rsidR="009A7D6B">
        <w:t xml:space="preserve"> </w:t>
      </w:r>
      <w:r w:rsidRPr="003F2C62">
        <w:t>by</w:t>
      </w:r>
      <w:r w:rsidR="009A7D6B">
        <w:t xml:space="preserve"> </w:t>
      </w:r>
      <w:r w:rsidRPr="003F2C62">
        <w:t>J.</w:t>
      </w:r>
      <w:r w:rsidR="009A7D6B">
        <w:t xml:space="preserve"> </w:t>
      </w:r>
      <w:r w:rsidRPr="003F2C62">
        <w:t>Scott</w:t>
      </w:r>
      <w:bookmarkEnd w:id="29"/>
    </w:p>
    <w:p w14:paraId="48E0A926"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Oh,</w:t>
      </w:r>
      <w:r w:rsidR="009A7D6B">
        <w:rPr>
          <w:szCs w:val="21"/>
        </w:rPr>
        <w:t xml:space="preserve"> </w:t>
      </w:r>
      <w:r w:rsidRPr="003F2C62">
        <w:rPr>
          <w:szCs w:val="21"/>
        </w:rPr>
        <w:t>thank</w:t>
      </w:r>
      <w:r w:rsidR="009A7D6B">
        <w:rPr>
          <w:szCs w:val="21"/>
        </w:rPr>
        <w:t xml:space="preserve"> </w:t>
      </w:r>
      <w:r w:rsidRPr="003F2C62">
        <w:rPr>
          <w:szCs w:val="21"/>
        </w:rPr>
        <w:t>you</w:t>
      </w:r>
      <w:r w:rsidR="009A7D6B">
        <w:rPr>
          <w:szCs w:val="21"/>
        </w:rPr>
        <w:t xml:space="preserve"> </w:t>
      </w:r>
      <w:r w:rsidRPr="003F2C62">
        <w:rPr>
          <w:szCs w:val="21"/>
        </w:rPr>
        <w:t>very</w:t>
      </w:r>
      <w:r w:rsidR="009A7D6B">
        <w:rPr>
          <w:szCs w:val="21"/>
        </w:rPr>
        <w:t xml:space="preserve"> </w:t>
      </w:r>
      <w:r w:rsidRPr="003F2C62">
        <w:rPr>
          <w:szCs w:val="21"/>
        </w:rPr>
        <w:t>much.</w:t>
      </w:r>
      <w:r w:rsidR="009A7D6B">
        <w:rPr>
          <w:szCs w:val="21"/>
        </w:rPr>
        <w:t xml:space="preserve">  </w:t>
      </w:r>
      <w:r w:rsidRPr="003F2C62">
        <w:rPr>
          <w:szCs w:val="21"/>
        </w:rPr>
        <w:t>Okay.</w:t>
      </w:r>
      <w:r w:rsidR="009A7D6B">
        <w:rPr>
          <w:szCs w:val="21"/>
        </w:rPr>
        <w:t xml:space="preserve">  </w:t>
      </w:r>
      <w:r w:rsidRPr="003F2C62">
        <w:rPr>
          <w:szCs w:val="21"/>
        </w:rPr>
        <w:t>My</w:t>
      </w:r>
      <w:r w:rsidR="009A7D6B">
        <w:rPr>
          <w:szCs w:val="21"/>
        </w:rPr>
        <w:t xml:space="preserve"> </w:t>
      </w:r>
      <w:r w:rsidRPr="003F2C62">
        <w:rPr>
          <w:szCs w:val="21"/>
        </w:rPr>
        <w:t>questions</w:t>
      </w:r>
      <w:r w:rsidR="009A7D6B">
        <w:rPr>
          <w:szCs w:val="21"/>
        </w:rPr>
        <w:t xml:space="preserve"> </w:t>
      </w:r>
      <w:r w:rsidRPr="003F2C62">
        <w:rPr>
          <w:szCs w:val="21"/>
        </w:rPr>
        <w:t>are</w:t>
      </w:r>
      <w:r w:rsidR="009A7D6B">
        <w:rPr>
          <w:szCs w:val="21"/>
        </w:rPr>
        <w:t xml:space="preserve"> </w:t>
      </w:r>
      <w:r w:rsidRPr="003F2C62">
        <w:rPr>
          <w:szCs w:val="21"/>
        </w:rPr>
        <w:t>all</w:t>
      </w:r>
      <w:r w:rsidR="009A7D6B">
        <w:rPr>
          <w:szCs w:val="21"/>
        </w:rPr>
        <w:t xml:space="preserve"> </w:t>
      </w:r>
      <w:r w:rsidRPr="003F2C62">
        <w:rPr>
          <w:szCs w:val="21"/>
        </w:rPr>
        <w:t>for</w:t>
      </w:r>
      <w:r w:rsidR="009A7D6B">
        <w:rPr>
          <w:szCs w:val="21"/>
        </w:rPr>
        <w:t xml:space="preserve"> </w:t>
      </w:r>
      <w:r w:rsidRPr="003F2C62">
        <w:rPr>
          <w:szCs w:val="21"/>
        </w:rPr>
        <w:t>panel</w:t>
      </w:r>
      <w:r w:rsidR="009A7D6B">
        <w:rPr>
          <w:szCs w:val="21"/>
        </w:rPr>
        <w:t xml:space="preserve"> </w:t>
      </w:r>
      <w:r w:rsidRPr="003F2C62">
        <w:rPr>
          <w:szCs w:val="21"/>
        </w:rPr>
        <w:t>1,</w:t>
      </w:r>
      <w:r w:rsidR="009A7D6B">
        <w:rPr>
          <w:szCs w:val="21"/>
        </w:rPr>
        <w:t xml:space="preserve"> </w:t>
      </w:r>
      <w:r w:rsidRPr="003F2C62">
        <w:rPr>
          <w:szCs w:val="21"/>
        </w:rPr>
        <w:t>according</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IRs,</w:t>
      </w:r>
      <w:r w:rsidR="009A7D6B">
        <w:rPr>
          <w:szCs w:val="21"/>
        </w:rPr>
        <w:t xml:space="preserve"> </w:t>
      </w:r>
      <w:r w:rsidRPr="003F2C62">
        <w:rPr>
          <w:szCs w:val="21"/>
        </w:rPr>
        <w:t>but</w:t>
      </w:r>
      <w:r w:rsidR="009A7D6B">
        <w:rPr>
          <w:szCs w:val="21"/>
        </w:rPr>
        <w:t xml:space="preserve"> </w:t>
      </w:r>
      <w:r w:rsidRPr="003F2C62">
        <w:rPr>
          <w:szCs w:val="21"/>
        </w:rPr>
        <w:t>some</w:t>
      </w:r>
      <w:r w:rsidR="009A7D6B">
        <w:rPr>
          <w:szCs w:val="21"/>
        </w:rPr>
        <w:t xml:space="preserve"> </w:t>
      </w:r>
      <w:r w:rsidRPr="003F2C62">
        <w:rPr>
          <w:szCs w:val="21"/>
        </w:rPr>
        <w:t>of</w:t>
      </w:r>
      <w:r w:rsidR="009A7D6B">
        <w:rPr>
          <w:szCs w:val="21"/>
        </w:rPr>
        <w:t xml:space="preserve"> </w:t>
      </w:r>
      <w:r w:rsidRPr="003F2C62">
        <w:rPr>
          <w:szCs w:val="21"/>
        </w:rPr>
        <w:t>them</w:t>
      </w:r>
      <w:r w:rsidR="009A7D6B">
        <w:rPr>
          <w:szCs w:val="21"/>
        </w:rPr>
        <w:t xml:space="preserve"> </w:t>
      </w:r>
      <w:r w:rsidRPr="003F2C62">
        <w:rPr>
          <w:szCs w:val="21"/>
        </w:rPr>
        <w:t>are</w:t>
      </w:r>
      <w:r w:rsidR="009A7D6B">
        <w:rPr>
          <w:szCs w:val="21"/>
        </w:rPr>
        <w:t xml:space="preserve"> </w:t>
      </w:r>
      <w:r w:rsidRPr="003F2C62">
        <w:rPr>
          <w:szCs w:val="21"/>
        </w:rPr>
        <w:t>1</w:t>
      </w:r>
      <w:r w:rsidR="009A7D6B">
        <w:rPr>
          <w:szCs w:val="21"/>
        </w:rPr>
        <w:t xml:space="preserve"> </w:t>
      </w:r>
      <w:r w:rsidRPr="003F2C62">
        <w:rPr>
          <w:szCs w:val="21"/>
        </w:rPr>
        <w:t>and</w:t>
      </w:r>
      <w:r w:rsidR="009A7D6B">
        <w:rPr>
          <w:szCs w:val="21"/>
        </w:rPr>
        <w:t xml:space="preserve"> </w:t>
      </w:r>
      <w:r w:rsidRPr="003F2C62">
        <w:rPr>
          <w:szCs w:val="21"/>
        </w:rPr>
        <w:t>2,</w:t>
      </w:r>
      <w:r w:rsidR="009A7D6B">
        <w:rPr>
          <w:szCs w:val="21"/>
        </w:rPr>
        <w:t xml:space="preserve"> </w:t>
      </w:r>
      <w:r w:rsidRPr="003F2C62">
        <w:rPr>
          <w:szCs w:val="21"/>
        </w:rPr>
        <w:t>so</w:t>
      </w:r>
      <w:r w:rsidR="009A7D6B">
        <w:t xml:space="preserve"> </w:t>
      </w:r>
      <w:r>
        <w:t>--</w:t>
      </w:r>
      <w:r w:rsidR="009A7D6B">
        <w:t xml:space="preserve"> </w:t>
      </w:r>
      <w:r w:rsidRPr="003F2C62">
        <w:rPr>
          <w:szCs w:val="21"/>
        </w:rPr>
        <w:t>1,</w:t>
      </w:r>
      <w:r w:rsidR="009A7D6B">
        <w:rPr>
          <w:szCs w:val="21"/>
        </w:rPr>
        <w:t xml:space="preserve"> </w:t>
      </w:r>
      <w:r w:rsidRPr="003F2C62">
        <w:rPr>
          <w:szCs w:val="21"/>
        </w:rPr>
        <w:t>2,</w:t>
      </w:r>
      <w:r w:rsidR="009A7D6B">
        <w:rPr>
          <w:szCs w:val="21"/>
        </w:rPr>
        <w:t xml:space="preserve"> </w:t>
      </w:r>
      <w:r w:rsidRPr="003F2C62">
        <w:rPr>
          <w:szCs w:val="21"/>
        </w:rPr>
        <w:t>and</w:t>
      </w:r>
      <w:r w:rsidR="009A7D6B">
        <w:rPr>
          <w:szCs w:val="21"/>
        </w:rPr>
        <w:t xml:space="preserve"> </w:t>
      </w:r>
      <w:r w:rsidRPr="003F2C62">
        <w:rPr>
          <w:szCs w:val="21"/>
        </w:rPr>
        <w:t>3,</w:t>
      </w:r>
      <w:r w:rsidR="009A7D6B">
        <w:rPr>
          <w:szCs w:val="21"/>
        </w:rPr>
        <w:t xml:space="preserve"> </w:t>
      </w:r>
      <w:r w:rsidRPr="003F2C62">
        <w:rPr>
          <w:szCs w:val="21"/>
        </w:rPr>
        <w:t>so</w:t>
      </w:r>
      <w:r w:rsidR="009A7D6B">
        <w:rPr>
          <w:szCs w:val="21"/>
        </w:rPr>
        <w:t xml:space="preserve"> </w:t>
      </w:r>
      <w:r w:rsidRPr="003F2C62">
        <w:rPr>
          <w:szCs w:val="21"/>
        </w:rPr>
        <w:t>if</w:t>
      </w:r>
      <w:r w:rsidR="009A7D6B">
        <w:rPr>
          <w:szCs w:val="21"/>
        </w:rPr>
        <w:t xml:space="preserve"> </w:t>
      </w:r>
      <w:r w:rsidRPr="003F2C62">
        <w:rPr>
          <w:szCs w:val="21"/>
        </w:rPr>
        <w:t>there</w:t>
      </w:r>
      <w:r w:rsidR="009A7D6B">
        <w:rPr>
          <w:szCs w:val="21"/>
        </w:rPr>
        <w:t xml:space="preserve"> </w:t>
      </w:r>
      <w:r w:rsidRPr="003F2C62">
        <w:rPr>
          <w:szCs w:val="21"/>
        </w:rPr>
        <w:t>is</w:t>
      </w:r>
      <w:r w:rsidR="009A7D6B">
        <w:rPr>
          <w:szCs w:val="21"/>
        </w:rPr>
        <w:t xml:space="preserve"> </w:t>
      </w:r>
      <w:r w:rsidRPr="003F2C62">
        <w:rPr>
          <w:szCs w:val="21"/>
        </w:rPr>
        <w:lastRenderedPageBreak/>
        <w:t>a</w:t>
      </w:r>
      <w:r w:rsidR="009A7D6B">
        <w:rPr>
          <w:szCs w:val="21"/>
        </w:rPr>
        <w:t xml:space="preserve"> </w:t>
      </w:r>
      <w:r w:rsidRPr="003F2C62">
        <w:rPr>
          <w:szCs w:val="21"/>
        </w:rPr>
        <w:t>need</w:t>
      </w:r>
      <w:r w:rsidR="009A7D6B">
        <w:rPr>
          <w:szCs w:val="21"/>
        </w:rPr>
        <w:t xml:space="preserve"> </w:t>
      </w:r>
      <w:r w:rsidRPr="003F2C62">
        <w:rPr>
          <w:szCs w:val="21"/>
        </w:rPr>
        <w:t>to</w:t>
      </w:r>
      <w:r w:rsidR="009A7D6B">
        <w:rPr>
          <w:szCs w:val="21"/>
        </w:rPr>
        <w:t xml:space="preserve"> </w:t>
      </w:r>
      <w:r w:rsidRPr="003F2C62">
        <w:rPr>
          <w:szCs w:val="21"/>
        </w:rPr>
        <w:t>pass</w:t>
      </w:r>
      <w:r w:rsidR="009A7D6B">
        <w:rPr>
          <w:szCs w:val="21"/>
        </w:rPr>
        <w:t xml:space="preserve"> </w:t>
      </w:r>
      <w:r w:rsidRPr="003F2C62">
        <w:rPr>
          <w:szCs w:val="21"/>
        </w:rPr>
        <w:t>them</w:t>
      </w:r>
      <w:r w:rsidR="009A7D6B">
        <w:rPr>
          <w:szCs w:val="21"/>
        </w:rPr>
        <w:t xml:space="preserve"> </w:t>
      </w:r>
      <w:r w:rsidRPr="003F2C62">
        <w:rPr>
          <w:szCs w:val="21"/>
        </w:rPr>
        <w:t>off</w:t>
      </w:r>
      <w:r w:rsidR="009A7D6B">
        <w:rPr>
          <w:szCs w:val="21"/>
        </w:rPr>
        <w:t xml:space="preserve"> </w:t>
      </w:r>
      <w:r w:rsidRPr="003F2C62">
        <w:rPr>
          <w:szCs w:val="21"/>
        </w:rPr>
        <w:t>to</w:t>
      </w:r>
      <w:r w:rsidR="009A7D6B">
        <w:rPr>
          <w:szCs w:val="21"/>
        </w:rPr>
        <w:t xml:space="preserve"> </w:t>
      </w:r>
      <w:r w:rsidRPr="003F2C62">
        <w:rPr>
          <w:szCs w:val="21"/>
        </w:rPr>
        <w:t>those</w:t>
      </w:r>
      <w:r w:rsidR="009A7D6B">
        <w:rPr>
          <w:szCs w:val="21"/>
        </w:rPr>
        <w:t xml:space="preserve"> </w:t>
      </w:r>
      <w:r w:rsidRPr="003F2C62">
        <w:rPr>
          <w:szCs w:val="21"/>
        </w:rPr>
        <w:t>panels,</w:t>
      </w:r>
      <w:r w:rsidR="009A7D6B">
        <w:rPr>
          <w:szCs w:val="21"/>
        </w:rPr>
        <w:t xml:space="preserve"> </w:t>
      </w:r>
      <w:r w:rsidRPr="003F2C62">
        <w:rPr>
          <w:szCs w:val="21"/>
        </w:rPr>
        <w:t>please</w:t>
      </w:r>
      <w:r w:rsidR="009A7D6B">
        <w:rPr>
          <w:szCs w:val="21"/>
        </w:rPr>
        <w:t xml:space="preserve"> </w:t>
      </w:r>
      <w:r w:rsidRPr="003F2C62">
        <w:rPr>
          <w:szCs w:val="21"/>
        </w:rPr>
        <w:t>let</w:t>
      </w:r>
      <w:r w:rsidR="009A7D6B">
        <w:rPr>
          <w:szCs w:val="21"/>
        </w:rPr>
        <w:t xml:space="preserve"> </w:t>
      </w:r>
      <w:r w:rsidRPr="003F2C62">
        <w:rPr>
          <w:szCs w:val="21"/>
        </w:rPr>
        <w:t>me</w:t>
      </w:r>
      <w:r w:rsidR="009A7D6B">
        <w:rPr>
          <w:szCs w:val="21"/>
        </w:rPr>
        <w:t xml:space="preserve"> </w:t>
      </w:r>
      <w:r w:rsidRPr="003F2C62">
        <w:rPr>
          <w:szCs w:val="21"/>
        </w:rPr>
        <w:t>know.</w:t>
      </w:r>
    </w:p>
    <w:p w14:paraId="6DC6052C" w14:textId="77777777" w:rsidR="00AE3591" w:rsidRDefault="00AE3591" w:rsidP="00AE3591">
      <w:pPr>
        <w:pStyle w:val="PlainText"/>
      </w:pPr>
      <w:r>
        <w:tab/>
      </w:r>
      <w:r w:rsidRPr="003F2C62">
        <w:rPr>
          <w:szCs w:val="21"/>
        </w:rPr>
        <w:t>Can</w:t>
      </w:r>
      <w:r w:rsidR="009A7D6B">
        <w:rPr>
          <w:szCs w:val="21"/>
        </w:rPr>
        <w:t xml:space="preserve"> </w:t>
      </w:r>
      <w:r w:rsidRPr="003F2C62">
        <w:rPr>
          <w:szCs w:val="21"/>
        </w:rPr>
        <w:t>we</w:t>
      </w:r>
      <w:r w:rsidR="009A7D6B">
        <w:rPr>
          <w:szCs w:val="21"/>
        </w:rPr>
        <w:t xml:space="preserve"> </w:t>
      </w:r>
      <w:r w:rsidRPr="003F2C62">
        <w:rPr>
          <w:szCs w:val="21"/>
        </w:rPr>
        <w:t>start</w:t>
      </w:r>
      <w:r w:rsidR="009A7D6B">
        <w:rPr>
          <w:szCs w:val="21"/>
        </w:rPr>
        <w:t xml:space="preserve"> </w:t>
      </w:r>
      <w:r w:rsidRPr="003F2C62">
        <w:rPr>
          <w:szCs w:val="21"/>
        </w:rPr>
        <w:t>with</w:t>
      </w:r>
      <w:r w:rsidR="009A7D6B">
        <w:rPr>
          <w:szCs w:val="21"/>
        </w:rPr>
        <w:t xml:space="preserve"> </w:t>
      </w:r>
      <w:r w:rsidRPr="003F2C62">
        <w:rPr>
          <w:szCs w:val="21"/>
        </w:rPr>
        <w:t>1-SEC-5</w:t>
      </w:r>
      <w:r w:rsidR="009A7D6B">
        <w:rPr>
          <w:szCs w:val="21"/>
        </w:rPr>
        <w:t xml:space="preserve"> </w:t>
      </w:r>
      <w:r w:rsidRPr="003F2C62">
        <w:rPr>
          <w:szCs w:val="21"/>
        </w:rPr>
        <w:t>and</w:t>
      </w:r>
      <w:r w:rsidR="009A7D6B">
        <w:rPr>
          <w:szCs w:val="21"/>
        </w:rPr>
        <w:t xml:space="preserve"> </w:t>
      </w:r>
      <w:r w:rsidRPr="003F2C62">
        <w:rPr>
          <w:szCs w:val="21"/>
        </w:rPr>
        <w:t>table</w:t>
      </w:r>
      <w:r w:rsidR="009A7D6B">
        <w:rPr>
          <w:szCs w:val="21"/>
        </w:rPr>
        <w:t xml:space="preserve"> </w:t>
      </w:r>
      <w:r w:rsidRPr="003F2C62">
        <w:rPr>
          <w:szCs w:val="21"/>
        </w:rPr>
        <w:t>A.</w:t>
      </w:r>
      <w:r w:rsidR="009A7D6B">
        <w:rPr>
          <w:szCs w:val="21"/>
        </w:rPr>
        <w:t xml:space="preserve">  </w:t>
      </w:r>
      <w:r w:rsidRPr="003F2C62">
        <w:rPr>
          <w:szCs w:val="21"/>
        </w:rPr>
        <w:t>So</w:t>
      </w:r>
      <w:r w:rsidR="009A7D6B">
        <w:rPr>
          <w:szCs w:val="21"/>
        </w:rPr>
        <w:t xml:space="preserve"> </w:t>
      </w:r>
      <w:r w:rsidRPr="003F2C62">
        <w:rPr>
          <w:szCs w:val="21"/>
        </w:rPr>
        <w:t>this</w:t>
      </w:r>
      <w:r w:rsidR="009A7D6B">
        <w:rPr>
          <w:szCs w:val="21"/>
        </w:rPr>
        <w:t xml:space="preserve"> </w:t>
      </w:r>
      <w:r w:rsidRPr="003F2C62">
        <w:rPr>
          <w:szCs w:val="21"/>
        </w:rPr>
        <w:t>was</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large</w:t>
      </w:r>
      <w:r w:rsidR="009A7D6B">
        <w:rPr>
          <w:szCs w:val="21"/>
        </w:rPr>
        <w:t xml:space="preserve"> </w:t>
      </w:r>
      <w:r w:rsidRPr="003F2C62">
        <w:rPr>
          <w:szCs w:val="21"/>
        </w:rPr>
        <w:t>loads</w:t>
      </w:r>
      <w:r w:rsidR="009A7D6B">
        <w:rPr>
          <w:szCs w:val="21"/>
        </w:rPr>
        <w:t xml:space="preserve"> </w:t>
      </w:r>
      <w:r w:rsidRPr="003F2C62">
        <w:rPr>
          <w:szCs w:val="21"/>
        </w:rPr>
        <w:t>to</w:t>
      </w:r>
      <w:r w:rsidR="009A7D6B">
        <w:rPr>
          <w:szCs w:val="21"/>
        </w:rPr>
        <w:t xml:space="preserve"> </w:t>
      </w:r>
      <w:r w:rsidRPr="003F2C62">
        <w:rPr>
          <w:szCs w:val="21"/>
        </w:rPr>
        <w:t>be</w:t>
      </w:r>
      <w:r w:rsidR="009A7D6B">
        <w:rPr>
          <w:szCs w:val="21"/>
        </w:rPr>
        <w:t xml:space="preserve"> </w:t>
      </w:r>
      <w:r w:rsidRPr="003F2C62">
        <w:rPr>
          <w:szCs w:val="21"/>
        </w:rPr>
        <w:t>connected,</w:t>
      </w:r>
      <w:r w:rsidR="009A7D6B">
        <w:rPr>
          <w:szCs w:val="21"/>
        </w:rPr>
        <w:t xml:space="preserve"> </w:t>
      </w:r>
      <w:r w:rsidRPr="003F2C62">
        <w:rPr>
          <w:szCs w:val="21"/>
        </w:rPr>
        <w:t>and</w:t>
      </w:r>
      <w:r w:rsidR="009A7D6B">
        <w:rPr>
          <w:szCs w:val="21"/>
        </w:rPr>
        <w:t xml:space="preserve"> </w:t>
      </w:r>
      <w:r w:rsidRPr="003F2C62">
        <w:rPr>
          <w:szCs w:val="21"/>
        </w:rPr>
        <w:t>we</w:t>
      </w:r>
      <w:r w:rsidR="009A7D6B">
        <w:rPr>
          <w:szCs w:val="21"/>
        </w:rPr>
        <w:t xml:space="preserve"> </w:t>
      </w:r>
      <w:r w:rsidRPr="003F2C62">
        <w:rPr>
          <w:szCs w:val="21"/>
        </w:rPr>
        <w:t>just</w:t>
      </w:r>
      <w:r w:rsidR="009A7D6B">
        <w:rPr>
          <w:szCs w:val="21"/>
        </w:rPr>
        <w:t xml:space="preserve"> </w:t>
      </w:r>
      <w:r w:rsidRPr="003F2C62">
        <w:rPr>
          <w:szCs w:val="21"/>
        </w:rPr>
        <w:t>want</w:t>
      </w:r>
      <w:r w:rsidR="009A7D6B">
        <w:rPr>
          <w:szCs w:val="21"/>
        </w:rPr>
        <w:t xml:space="preserve"> </w:t>
      </w:r>
      <w:r w:rsidRPr="003F2C62">
        <w:rPr>
          <w:szCs w:val="21"/>
        </w:rPr>
        <w:t>to</w:t>
      </w:r>
      <w:r w:rsidR="009A7D6B">
        <w:rPr>
          <w:szCs w:val="21"/>
        </w:rPr>
        <w:t xml:space="preserve"> </w:t>
      </w:r>
      <w:r w:rsidRPr="003F2C62">
        <w:rPr>
          <w:szCs w:val="21"/>
        </w:rPr>
        <w:t>make</w:t>
      </w:r>
      <w:r w:rsidR="009A7D6B">
        <w:rPr>
          <w:szCs w:val="21"/>
        </w:rPr>
        <w:t xml:space="preserve"> </w:t>
      </w:r>
      <w:r w:rsidRPr="003F2C62">
        <w:rPr>
          <w:szCs w:val="21"/>
        </w:rPr>
        <w:t>sure</w:t>
      </w:r>
      <w:r w:rsidR="009A7D6B">
        <w:rPr>
          <w:szCs w:val="21"/>
        </w:rPr>
        <w:t xml:space="preserve"> </w:t>
      </w:r>
      <w:r w:rsidRPr="003F2C62">
        <w:rPr>
          <w:szCs w:val="21"/>
        </w:rPr>
        <w:t>we</w:t>
      </w:r>
      <w:r w:rsidR="009A7D6B">
        <w:rPr>
          <w:szCs w:val="21"/>
        </w:rPr>
        <w:t xml:space="preserve"> </w:t>
      </w:r>
      <w:r w:rsidRPr="003F2C62">
        <w:rPr>
          <w:szCs w:val="21"/>
        </w:rPr>
        <w:t>understand</w:t>
      </w:r>
      <w:r w:rsidR="009A7D6B">
        <w:rPr>
          <w:szCs w:val="21"/>
        </w:rPr>
        <w:t xml:space="preserve"> </w:t>
      </w:r>
      <w:r w:rsidRPr="003F2C62">
        <w:rPr>
          <w:szCs w:val="21"/>
        </w:rPr>
        <w:t>that</w:t>
      </w:r>
      <w:r w:rsidR="009A7D6B">
        <w:rPr>
          <w:szCs w:val="21"/>
        </w:rPr>
        <w:t xml:space="preserve"> </w:t>
      </w:r>
      <w:r w:rsidRPr="003F2C62">
        <w:rPr>
          <w:szCs w:val="21"/>
        </w:rPr>
        <w:t>we</w:t>
      </w:r>
      <w:r w:rsidR="009A7D6B">
        <w:rPr>
          <w:szCs w:val="21"/>
        </w:rPr>
        <w:t xml:space="preserve"> </w:t>
      </w:r>
      <w:r w:rsidRPr="003F2C62">
        <w:rPr>
          <w:szCs w:val="21"/>
        </w:rPr>
        <w:t>are</w:t>
      </w:r>
      <w:r w:rsidR="009A7D6B">
        <w:rPr>
          <w:szCs w:val="21"/>
        </w:rPr>
        <w:t xml:space="preserve"> </w:t>
      </w:r>
      <w:r w:rsidRPr="003F2C62">
        <w:rPr>
          <w:szCs w:val="21"/>
        </w:rPr>
        <w:t>reading</w:t>
      </w:r>
      <w:r w:rsidR="009A7D6B">
        <w:rPr>
          <w:szCs w:val="21"/>
        </w:rPr>
        <w:t xml:space="preserve"> </w:t>
      </w:r>
      <w:r w:rsidRPr="003F2C62">
        <w:rPr>
          <w:szCs w:val="21"/>
        </w:rPr>
        <w:t>it</w:t>
      </w:r>
      <w:r w:rsidR="009A7D6B">
        <w:rPr>
          <w:szCs w:val="21"/>
        </w:rPr>
        <w:t xml:space="preserve"> </w:t>
      </w:r>
      <w:r w:rsidRPr="003F2C62">
        <w:rPr>
          <w:szCs w:val="21"/>
        </w:rPr>
        <w:t>correctly,</w:t>
      </w:r>
      <w:r w:rsidR="009A7D6B">
        <w:rPr>
          <w:szCs w:val="21"/>
        </w:rPr>
        <w:t xml:space="preserve"> </w:t>
      </w:r>
      <w:r w:rsidRPr="003F2C62">
        <w:rPr>
          <w:szCs w:val="21"/>
        </w:rPr>
        <w:t>so</w:t>
      </w:r>
      <w:r w:rsidR="009A7D6B">
        <w:rPr>
          <w:szCs w:val="21"/>
        </w:rPr>
        <w:t xml:space="preserve"> </w:t>
      </w:r>
      <w:r w:rsidRPr="003F2C62">
        <w:rPr>
          <w:szCs w:val="21"/>
        </w:rPr>
        <w:t>if</w:t>
      </w:r>
      <w:r w:rsidR="009A7D6B">
        <w:rPr>
          <w:szCs w:val="21"/>
        </w:rPr>
        <w:t xml:space="preserve"> </w:t>
      </w:r>
      <w:r w:rsidRPr="003F2C62">
        <w:rPr>
          <w:szCs w:val="21"/>
        </w:rPr>
        <w:t>I</w:t>
      </w:r>
      <w:r w:rsidR="009A7D6B">
        <w:rPr>
          <w:szCs w:val="21"/>
        </w:rPr>
        <w:t xml:space="preserve"> </w:t>
      </w:r>
      <w:r w:rsidRPr="003F2C62">
        <w:rPr>
          <w:szCs w:val="21"/>
        </w:rPr>
        <w:t>understand</w:t>
      </w:r>
      <w:r w:rsidR="009A7D6B">
        <w:rPr>
          <w:szCs w:val="21"/>
        </w:rPr>
        <w:t xml:space="preserve"> </w:t>
      </w:r>
      <w:r w:rsidRPr="003F2C62">
        <w:rPr>
          <w:szCs w:val="21"/>
        </w:rPr>
        <w:t>correctly,</w:t>
      </w:r>
      <w:r w:rsidR="009A7D6B">
        <w:rPr>
          <w:szCs w:val="21"/>
        </w:rPr>
        <w:t xml:space="preserve"> </w:t>
      </w:r>
      <w:r w:rsidRPr="003F2C62">
        <w:rPr>
          <w:szCs w:val="21"/>
        </w:rPr>
        <w:t>it's</w:t>
      </w:r>
      <w:r w:rsidR="009A7D6B">
        <w:rPr>
          <w:szCs w:val="21"/>
        </w:rPr>
        <w:t xml:space="preserve"> </w:t>
      </w:r>
      <w:r w:rsidRPr="003F2C62">
        <w:rPr>
          <w:szCs w:val="21"/>
        </w:rPr>
        <w:t>the</w:t>
      </w:r>
      <w:r w:rsidR="009A7D6B">
        <w:rPr>
          <w:szCs w:val="21"/>
        </w:rPr>
        <w:t xml:space="preserve"> </w:t>
      </w:r>
      <w:r w:rsidRPr="003F2C62">
        <w:rPr>
          <w:szCs w:val="21"/>
        </w:rPr>
        <w:t>signed</w:t>
      </w:r>
      <w:r w:rsidR="009A7D6B">
        <w:rPr>
          <w:szCs w:val="21"/>
        </w:rPr>
        <w:t xml:space="preserve"> </w:t>
      </w:r>
      <w:r w:rsidRPr="003F2C62">
        <w:rPr>
          <w:szCs w:val="21"/>
        </w:rPr>
        <w:t>offer</w:t>
      </w:r>
      <w:r w:rsidR="009A7D6B">
        <w:rPr>
          <w:szCs w:val="21"/>
        </w:rPr>
        <w:t xml:space="preserve"> </w:t>
      </w:r>
      <w:r w:rsidRPr="003F2C62">
        <w:rPr>
          <w:szCs w:val="21"/>
        </w:rPr>
        <w:t>to</w:t>
      </w:r>
      <w:r w:rsidR="009A7D6B">
        <w:rPr>
          <w:szCs w:val="21"/>
        </w:rPr>
        <w:t xml:space="preserve"> </w:t>
      </w:r>
      <w:r w:rsidRPr="003F2C62">
        <w:rPr>
          <w:szCs w:val="21"/>
        </w:rPr>
        <w:t>connect</w:t>
      </w:r>
      <w:r w:rsidR="009A7D6B">
        <w:rPr>
          <w:szCs w:val="21"/>
        </w:rPr>
        <w:t xml:space="preserve"> </w:t>
      </w:r>
      <w:r w:rsidRPr="003F2C62">
        <w:rPr>
          <w:szCs w:val="21"/>
        </w:rPr>
        <w:t>and</w:t>
      </w:r>
      <w:r w:rsidR="009A7D6B">
        <w:rPr>
          <w:szCs w:val="21"/>
        </w:rPr>
        <w:t xml:space="preserve"> </w:t>
      </w:r>
      <w:r w:rsidRPr="003F2C62">
        <w:rPr>
          <w:szCs w:val="21"/>
        </w:rPr>
        <w:t>the</w:t>
      </w:r>
      <w:r w:rsidR="009A7D6B">
        <w:rPr>
          <w:szCs w:val="21"/>
        </w:rPr>
        <w:t xml:space="preserve"> </w:t>
      </w:r>
      <w:r w:rsidRPr="003F2C62">
        <w:rPr>
          <w:szCs w:val="21"/>
        </w:rPr>
        <w:t>submitted</w:t>
      </w:r>
      <w:r w:rsidR="009A7D6B">
        <w:rPr>
          <w:szCs w:val="21"/>
        </w:rPr>
        <w:t xml:space="preserve"> </w:t>
      </w:r>
      <w:r w:rsidRPr="003F2C62">
        <w:rPr>
          <w:szCs w:val="21"/>
        </w:rPr>
        <w:t>load</w:t>
      </w:r>
      <w:r w:rsidR="009A7D6B">
        <w:rPr>
          <w:szCs w:val="21"/>
        </w:rPr>
        <w:t xml:space="preserve"> </w:t>
      </w:r>
      <w:r w:rsidRPr="003F2C62">
        <w:rPr>
          <w:szCs w:val="21"/>
        </w:rPr>
        <w:t>summary</w:t>
      </w:r>
      <w:r w:rsidR="009A7D6B">
        <w:rPr>
          <w:szCs w:val="21"/>
        </w:rPr>
        <w:t xml:space="preserve"> </w:t>
      </w:r>
      <w:r w:rsidRPr="003F2C62">
        <w:rPr>
          <w:szCs w:val="21"/>
        </w:rPr>
        <w:t>form</w:t>
      </w:r>
      <w:r w:rsidR="009A7D6B">
        <w:rPr>
          <w:szCs w:val="21"/>
        </w:rPr>
        <w:t xml:space="preserve"> </w:t>
      </w:r>
      <w:r w:rsidRPr="003F2C62">
        <w:rPr>
          <w:szCs w:val="21"/>
        </w:rPr>
        <w:t>that</w:t>
      </w:r>
      <w:r w:rsidR="009A7D6B">
        <w:rPr>
          <w:szCs w:val="21"/>
        </w:rPr>
        <w:t xml:space="preserve"> </w:t>
      </w:r>
      <w:r w:rsidRPr="003F2C62">
        <w:rPr>
          <w:szCs w:val="21"/>
        </w:rPr>
        <w:t>get</w:t>
      </w:r>
      <w:r w:rsidR="009A7D6B">
        <w:rPr>
          <w:szCs w:val="21"/>
        </w:rPr>
        <w:t xml:space="preserve"> </w:t>
      </w:r>
      <w:r w:rsidRPr="003F2C62">
        <w:rPr>
          <w:szCs w:val="21"/>
        </w:rPr>
        <w:t>used</w:t>
      </w:r>
      <w:r w:rsidR="009A7D6B">
        <w:rPr>
          <w:szCs w:val="21"/>
        </w:rPr>
        <w:t xml:space="preserve"> </w:t>
      </w:r>
      <w:r w:rsidRPr="003F2C62">
        <w:rPr>
          <w:szCs w:val="21"/>
        </w:rPr>
        <w:t>for</w:t>
      </w:r>
      <w:r w:rsidR="009A7D6B">
        <w:rPr>
          <w:szCs w:val="21"/>
        </w:rPr>
        <w:t xml:space="preserve"> </w:t>
      </w:r>
      <w:r w:rsidRPr="003F2C62">
        <w:rPr>
          <w:szCs w:val="21"/>
        </w:rPr>
        <w:t>load</w:t>
      </w:r>
      <w:r w:rsidR="009A7D6B">
        <w:rPr>
          <w:szCs w:val="21"/>
        </w:rPr>
        <w:t xml:space="preserve"> </w:t>
      </w:r>
      <w:r w:rsidRPr="003F2C62">
        <w:rPr>
          <w:szCs w:val="21"/>
        </w:rPr>
        <w:t>forecast</w:t>
      </w:r>
      <w:r w:rsidR="009A7D6B">
        <w:rPr>
          <w:szCs w:val="21"/>
        </w:rPr>
        <w:t xml:space="preserve"> </w:t>
      </w:r>
      <w:r w:rsidRPr="003F2C62">
        <w:rPr>
          <w:szCs w:val="21"/>
        </w:rPr>
        <w:t>purposes</w:t>
      </w:r>
      <w:r w:rsidR="009A7D6B">
        <w:rPr>
          <w:szCs w:val="21"/>
        </w:rPr>
        <w:t xml:space="preserve"> </w:t>
      </w:r>
      <w:r w:rsidRPr="003F2C62">
        <w:rPr>
          <w:szCs w:val="21"/>
        </w:rPr>
        <w:t>and</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BBA</w:t>
      </w:r>
      <w:r w:rsidR="009A7D6B">
        <w:rPr>
          <w:szCs w:val="21"/>
        </w:rPr>
        <w:t xml:space="preserve"> </w:t>
      </w:r>
      <w:r w:rsidRPr="003F2C62">
        <w:rPr>
          <w:szCs w:val="21"/>
        </w:rPr>
        <w:t>purposes.</w:t>
      </w:r>
    </w:p>
    <w:p w14:paraId="60C1582D"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I</w:t>
      </w:r>
      <w:r w:rsidR="009A7D6B">
        <w:rPr>
          <w:szCs w:val="21"/>
        </w:rPr>
        <w:t xml:space="preserve"> </w:t>
      </w:r>
      <w:r w:rsidRPr="003F2C62">
        <w:rPr>
          <w:szCs w:val="21"/>
        </w:rPr>
        <w:t>can</w:t>
      </w:r>
      <w:r w:rsidR="009A7D6B">
        <w:rPr>
          <w:szCs w:val="21"/>
        </w:rPr>
        <w:t xml:space="preserve"> </w:t>
      </w:r>
      <w:r w:rsidRPr="003F2C62">
        <w:rPr>
          <w:szCs w:val="21"/>
        </w:rPr>
        <w:t>respond</w:t>
      </w:r>
      <w:r w:rsidR="009A7D6B">
        <w:rPr>
          <w:szCs w:val="21"/>
        </w:rPr>
        <w:t xml:space="preserve"> </w:t>
      </w:r>
      <w:r w:rsidRPr="003F2C62">
        <w:rPr>
          <w:szCs w:val="21"/>
        </w:rPr>
        <w:t>in</w:t>
      </w:r>
      <w:r w:rsidR="009A7D6B">
        <w:rPr>
          <w:szCs w:val="21"/>
        </w:rPr>
        <w:t xml:space="preserve"> </w:t>
      </w:r>
      <w:r w:rsidRPr="003F2C62">
        <w:rPr>
          <w:szCs w:val="21"/>
        </w:rPr>
        <w:t>respect</w:t>
      </w:r>
      <w:r w:rsidR="009A7D6B">
        <w:rPr>
          <w:szCs w:val="21"/>
        </w:rPr>
        <w:t xml:space="preserve"> </w:t>
      </w:r>
      <w:r w:rsidRPr="003F2C62">
        <w:rPr>
          <w:szCs w:val="21"/>
        </w:rPr>
        <w:t>to</w:t>
      </w:r>
      <w:r w:rsidR="009A7D6B">
        <w:rPr>
          <w:szCs w:val="21"/>
        </w:rPr>
        <w:t xml:space="preserve"> </w:t>
      </w:r>
      <w:r w:rsidRPr="003F2C62">
        <w:rPr>
          <w:szCs w:val="21"/>
        </w:rPr>
        <w:t>the</w:t>
      </w:r>
      <w:r w:rsidR="009A7D6B">
        <w:rPr>
          <w:szCs w:val="21"/>
        </w:rPr>
        <w:t xml:space="preserve"> </w:t>
      </w:r>
      <w:r w:rsidRPr="003F2C62">
        <w:rPr>
          <w:szCs w:val="21"/>
        </w:rPr>
        <w:t>load</w:t>
      </w:r>
      <w:r w:rsidR="009A7D6B">
        <w:rPr>
          <w:szCs w:val="21"/>
        </w:rPr>
        <w:t xml:space="preserve"> </w:t>
      </w:r>
      <w:r w:rsidRPr="003F2C62">
        <w:rPr>
          <w:szCs w:val="21"/>
        </w:rPr>
        <w:t>forecast</w:t>
      </w:r>
      <w:r w:rsidR="009A7D6B">
        <w:rPr>
          <w:szCs w:val="21"/>
        </w:rPr>
        <w:t xml:space="preserve"> </w:t>
      </w:r>
      <w:r w:rsidRPr="003F2C62">
        <w:rPr>
          <w:szCs w:val="21"/>
        </w:rPr>
        <w:t>purposes</w:t>
      </w:r>
      <w:r w:rsidR="009A7D6B">
        <w:rPr>
          <w:szCs w:val="21"/>
        </w:rPr>
        <w:t xml:space="preserve"> </w:t>
      </w:r>
      <w:r w:rsidRPr="003F2C62">
        <w:rPr>
          <w:szCs w:val="21"/>
        </w:rPr>
        <w:t>for</w:t>
      </w:r>
      <w:r w:rsidR="009A7D6B">
        <w:rPr>
          <w:szCs w:val="21"/>
        </w:rPr>
        <w:t xml:space="preserve"> </w:t>
      </w:r>
      <w:r w:rsidRPr="003F2C62">
        <w:rPr>
          <w:szCs w:val="21"/>
        </w:rPr>
        <w:t>planning.</w:t>
      </w:r>
      <w:r w:rsidR="009A7D6B">
        <w:rPr>
          <w:szCs w:val="21"/>
        </w:rPr>
        <w:t xml:space="preserve">  </w:t>
      </w:r>
      <w:r w:rsidRPr="003F2C62">
        <w:rPr>
          <w:szCs w:val="21"/>
        </w:rPr>
        <w:t>Yes,</w:t>
      </w:r>
      <w:r w:rsidR="009A7D6B">
        <w:rPr>
          <w:szCs w:val="21"/>
        </w:rPr>
        <w:t xml:space="preserve"> </w:t>
      </w:r>
      <w:r w:rsidRPr="003F2C62">
        <w:rPr>
          <w:szCs w:val="21"/>
        </w:rPr>
        <w:t>that's</w:t>
      </w:r>
      <w:r w:rsidR="009A7D6B">
        <w:rPr>
          <w:szCs w:val="21"/>
        </w:rPr>
        <w:t xml:space="preserve"> </w:t>
      </w:r>
      <w:r w:rsidRPr="003F2C62">
        <w:rPr>
          <w:szCs w:val="21"/>
        </w:rPr>
        <w:t>what</w:t>
      </w:r>
      <w:r w:rsidR="009A7D6B">
        <w:rPr>
          <w:szCs w:val="21"/>
        </w:rPr>
        <w:t xml:space="preserve"> </w:t>
      </w:r>
      <w:r w:rsidRPr="003F2C62">
        <w:rPr>
          <w:szCs w:val="21"/>
        </w:rPr>
        <w:t>we</w:t>
      </w:r>
      <w:r w:rsidR="009A7D6B">
        <w:rPr>
          <w:szCs w:val="21"/>
        </w:rPr>
        <w:t xml:space="preserve"> </w:t>
      </w:r>
      <w:r w:rsidRPr="003F2C62">
        <w:rPr>
          <w:szCs w:val="21"/>
        </w:rPr>
        <w:t>have</w:t>
      </w:r>
      <w:r w:rsidR="009A7D6B">
        <w:rPr>
          <w:szCs w:val="21"/>
        </w:rPr>
        <w:t xml:space="preserve"> </w:t>
      </w:r>
      <w:r w:rsidRPr="003F2C62">
        <w:rPr>
          <w:szCs w:val="21"/>
        </w:rPr>
        <w:t>used.</w:t>
      </w:r>
    </w:p>
    <w:p w14:paraId="7460A577"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And</w:t>
      </w:r>
      <w:r w:rsidR="009A7D6B">
        <w:rPr>
          <w:szCs w:val="21"/>
        </w:rPr>
        <w:t xml:space="preserve"> </w:t>
      </w:r>
      <w:r w:rsidRPr="003F2C62">
        <w:rPr>
          <w:szCs w:val="21"/>
        </w:rPr>
        <w:t>that's</w:t>
      </w:r>
      <w:r w:rsidR="009A7D6B">
        <w:rPr>
          <w:szCs w:val="21"/>
        </w:rPr>
        <w:t xml:space="preserve"> </w:t>
      </w:r>
      <w:r w:rsidRPr="003F2C62">
        <w:rPr>
          <w:szCs w:val="21"/>
        </w:rPr>
        <w:t>a</w:t>
      </w:r>
      <w:r w:rsidR="009A7D6B">
        <w:rPr>
          <w:szCs w:val="21"/>
        </w:rPr>
        <w:t xml:space="preserve"> </w:t>
      </w:r>
      <w:r w:rsidRPr="003F2C62">
        <w:rPr>
          <w:szCs w:val="21"/>
        </w:rPr>
        <w:t>signed</w:t>
      </w:r>
      <w:r w:rsidR="009A7D6B">
        <w:rPr>
          <w:szCs w:val="21"/>
        </w:rPr>
        <w:t xml:space="preserve"> </w:t>
      </w:r>
      <w:r w:rsidRPr="003F2C62">
        <w:rPr>
          <w:szCs w:val="21"/>
        </w:rPr>
        <w:t>offer</w:t>
      </w:r>
      <w:r w:rsidR="009A7D6B">
        <w:rPr>
          <w:szCs w:val="21"/>
        </w:rPr>
        <w:t xml:space="preserve"> </w:t>
      </w:r>
      <w:r w:rsidRPr="003F2C62">
        <w:rPr>
          <w:szCs w:val="21"/>
        </w:rPr>
        <w:t>or</w:t>
      </w:r>
      <w:r w:rsidR="009A7D6B">
        <w:rPr>
          <w:szCs w:val="21"/>
        </w:rPr>
        <w:t xml:space="preserve"> </w:t>
      </w:r>
      <w:r w:rsidRPr="003F2C62">
        <w:rPr>
          <w:szCs w:val="21"/>
        </w:rPr>
        <w:t>submitted</w:t>
      </w:r>
      <w:r w:rsidR="009A7D6B">
        <w:rPr>
          <w:szCs w:val="21"/>
        </w:rPr>
        <w:t xml:space="preserve"> </w:t>
      </w:r>
      <w:r w:rsidRPr="003F2C62">
        <w:rPr>
          <w:szCs w:val="21"/>
        </w:rPr>
        <w:t>load</w:t>
      </w:r>
      <w:r w:rsidR="009A7D6B">
        <w:rPr>
          <w:szCs w:val="21"/>
        </w:rPr>
        <w:t xml:space="preserve"> </w:t>
      </w:r>
      <w:r w:rsidRPr="003F2C62">
        <w:rPr>
          <w:szCs w:val="21"/>
        </w:rPr>
        <w:t>summary</w:t>
      </w:r>
      <w:r w:rsidR="009A7D6B">
        <w:rPr>
          <w:szCs w:val="21"/>
        </w:rPr>
        <w:t xml:space="preserve"> </w:t>
      </w:r>
      <w:r w:rsidRPr="003F2C62">
        <w:rPr>
          <w:szCs w:val="21"/>
        </w:rPr>
        <w:t>form</w:t>
      </w:r>
      <w:r w:rsidR="009A7D6B">
        <w:rPr>
          <w:szCs w:val="21"/>
        </w:rPr>
        <w:t xml:space="preserve"> </w:t>
      </w:r>
      <w:r w:rsidRPr="003F2C62">
        <w:rPr>
          <w:szCs w:val="21"/>
        </w:rPr>
        <w:t>as</w:t>
      </w:r>
      <w:r w:rsidR="009A7D6B">
        <w:rPr>
          <w:szCs w:val="21"/>
        </w:rPr>
        <w:t xml:space="preserve"> </w:t>
      </w:r>
      <w:r w:rsidRPr="003F2C62">
        <w:rPr>
          <w:szCs w:val="21"/>
        </w:rPr>
        <w:t>of</w:t>
      </w:r>
      <w:r w:rsidR="009A7D6B">
        <w:rPr>
          <w:szCs w:val="21"/>
        </w:rPr>
        <w:t xml:space="preserve"> </w:t>
      </w:r>
      <w:r w:rsidRPr="003F2C62">
        <w:rPr>
          <w:szCs w:val="21"/>
        </w:rPr>
        <w:t>current?</w:t>
      </w:r>
    </w:p>
    <w:p w14:paraId="3AB8AE62"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This</w:t>
      </w:r>
      <w:r w:rsidR="009A7D6B">
        <w:rPr>
          <w:szCs w:val="21"/>
        </w:rPr>
        <w:t xml:space="preserve"> </w:t>
      </w:r>
      <w:r w:rsidRPr="003F2C62">
        <w:rPr>
          <w:szCs w:val="21"/>
        </w:rPr>
        <w:t>would</w:t>
      </w:r>
      <w:r w:rsidR="009A7D6B">
        <w:rPr>
          <w:szCs w:val="21"/>
        </w:rPr>
        <w:t xml:space="preserve"> </w:t>
      </w:r>
      <w:r w:rsidRPr="003F2C62">
        <w:rPr>
          <w:szCs w:val="21"/>
        </w:rPr>
        <w:t>be</w:t>
      </w:r>
      <w:r w:rsidR="009A7D6B">
        <w:rPr>
          <w:szCs w:val="21"/>
        </w:rPr>
        <w:t xml:space="preserve"> </w:t>
      </w:r>
      <w:r w:rsidRPr="003F2C62">
        <w:rPr>
          <w:szCs w:val="21"/>
        </w:rPr>
        <w:t>up</w:t>
      </w:r>
      <w:r w:rsidR="009A7D6B">
        <w:rPr>
          <w:szCs w:val="21"/>
        </w:rPr>
        <w:t xml:space="preserve"> </w:t>
      </w:r>
      <w:r w:rsidRPr="003F2C62">
        <w:rPr>
          <w:szCs w:val="21"/>
        </w:rPr>
        <w:t>to</w:t>
      </w:r>
      <w:r w:rsidR="009A7D6B">
        <w:rPr>
          <w:szCs w:val="21"/>
        </w:rPr>
        <w:t xml:space="preserve"> </w:t>
      </w:r>
      <w:r w:rsidRPr="003F2C62">
        <w:rPr>
          <w:szCs w:val="21"/>
        </w:rPr>
        <w:t>2024.</w:t>
      </w:r>
    </w:p>
    <w:p w14:paraId="5A06ABA9"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Up</w:t>
      </w:r>
      <w:r w:rsidR="009A7D6B">
        <w:rPr>
          <w:szCs w:val="21"/>
        </w:rPr>
        <w:t xml:space="preserve"> </w:t>
      </w:r>
      <w:r w:rsidRPr="003F2C62">
        <w:rPr>
          <w:szCs w:val="21"/>
        </w:rPr>
        <w:t>to</w:t>
      </w:r>
      <w:r w:rsidR="009A7D6B">
        <w:rPr>
          <w:szCs w:val="21"/>
        </w:rPr>
        <w:t xml:space="preserve"> </w:t>
      </w:r>
      <w:r w:rsidRPr="003F2C62">
        <w:rPr>
          <w:szCs w:val="21"/>
        </w:rPr>
        <w:t>2024.</w:t>
      </w:r>
      <w:r w:rsidR="009A7D6B">
        <w:rPr>
          <w:szCs w:val="21"/>
        </w:rPr>
        <w:t xml:space="preserve">  </w:t>
      </w:r>
      <w:r w:rsidRPr="003F2C62">
        <w:rPr>
          <w:szCs w:val="21"/>
        </w:rPr>
        <w:t>Okay.</w:t>
      </w:r>
      <w:r w:rsidR="009A7D6B">
        <w:rPr>
          <w:szCs w:val="21"/>
        </w:rPr>
        <w:t xml:space="preserve">  </w:t>
      </w:r>
      <w:r w:rsidRPr="003F2C62">
        <w:rPr>
          <w:szCs w:val="21"/>
        </w:rPr>
        <w:t>So</w:t>
      </w:r>
      <w:r w:rsidR="009A7D6B">
        <w:t xml:space="preserve"> </w:t>
      </w:r>
      <w:r>
        <w:t>--</w:t>
      </w:r>
      <w:r w:rsidR="009A7D6B">
        <w:t xml:space="preserve"> </w:t>
      </w:r>
      <w:r w:rsidRPr="003F2C62">
        <w:rPr>
          <w:szCs w:val="21"/>
        </w:rPr>
        <w:t>and</w:t>
      </w:r>
      <w:r w:rsidR="009A7D6B">
        <w:rPr>
          <w:szCs w:val="21"/>
        </w:rPr>
        <w:t xml:space="preserve"> </w:t>
      </w:r>
      <w:r w:rsidRPr="003F2C62">
        <w:rPr>
          <w:szCs w:val="21"/>
        </w:rPr>
        <w:t>then</w:t>
      </w:r>
      <w:r w:rsidR="009A7D6B">
        <w:rPr>
          <w:szCs w:val="21"/>
        </w:rPr>
        <w:t xml:space="preserve"> </w:t>
      </w:r>
      <w:r w:rsidRPr="003F2C62">
        <w:rPr>
          <w:szCs w:val="21"/>
        </w:rPr>
        <w:t>for</w:t>
      </w:r>
      <w:r w:rsidR="009A7D6B">
        <w:rPr>
          <w:szCs w:val="21"/>
        </w:rPr>
        <w:t xml:space="preserve"> </w:t>
      </w:r>
      <w:r w:rsidRPr="003F2C62">
        <w:rPr>
          <w:szCs w:val="21"/>
        </w:rPr>
        <w:t>instance</w:t>
      </w:r>
      <w:r w:rsidR="009A7D6B">
        <w:rPr>
          <w:szCs w:val="21"/>
        </w:rPr>
        <w:t xml:space="preserve"> </w:t>
      </w:r>
      <w:r w:rsidRPr="003F2C62">
        <w:rPr>
          <w:szCs w:val="21"/>
        </w:rPr>
        <w:t>in</w:t>
      </w:r>
      <w:r w:rsidR="009A7D6B">
        <w:rPr>
          <w:szCs w:val="21"/>
        </w:rPr>
        <w:t xml:space="preserve"> </w:t>
      </w:r>
      <w:r w:rsidRPr="003F2C62">
        <w:rPr>
          <w:szCs w:val="21"/>
        </w:rPr>
        <w:t>2025</w:t>
      </w:r>
      <w:r w:rsidR="009A7D6B">
        <w:rPr>
          <w:szCs w:val="21"/>
        </w:rPr>
        <w:t xml:space="preserve"> </w:t>
      </w:r>
      <w:r w:rsidRPr="003F2C62">
        <w:rPr>
          <w:szCs w:val="21"/>
        </w:rPr>
        <w:t>the</w:t>
      </w:r>
      <w:r w:rsidR="009A7D6B">
        <w:rPr>
          <w:szCs w:val="21"/>
        </w:rPr>
        <w:t xml:space="preserve"> </w:t>
      </w:r>
      <w:r w:rsidRPr="003F2C62">
        <w:rPr>
          <w:szCs w:val="21"/>
        </w:rPr>
        <w:t>13.9</w:t>
      </w:r>
      <w:r w:rsidR="009A7D6B">
        <w:rPr>
          <w:szCs w:val="21"/>
        </w:rPr>
        <w:t xml:space="preserve"> </w:t>
      </w:r>
      <w:r w:rsidRPr="003F2C62">
        <w:rPr>
          <w:szCs w:val="21"/>
        </w:rPr>
        <w:t>MVA</w:t>
      </w:r>
      <w:r w:rsidR="009A7D6B">
        <w:rPr>
          <w:szCs w:val="21"/>
        </w:rPr>
        <w:t xml:space="preserve"> </w:t>
      </w:r>
      <w:r w:rsidRPr="003F2C62">
        <w:rPr>
          <w:szCs w:val="21"/>
        </w:rPr>
        <w:t>and</w:t>
      </w:r>
      <w:r w:rsidR="009A7D6B">
        <w:rPr>
          <w:szCs w:val="21"/>
        </w:rPr>
        <w:t xml:space="preserve"> </w:t>
      </w:r>
      <w:r w:rsidRPr="003F2C62">
        <w:rPr>
          <w:szCs w:val="21"/>
        </w:rPr>
        <w:t>the</w:t>
      </w:r>
      <w:r w:rsidR="009A7D6B">
        <w:rPr>
          <w:szCs w:val="21"/>
        </w:rPr>
        <w:t xml:space="preserve"> </w:t>
      </w:r>
      <w:r w:rsidRPr="003F2C62">
        <w:rPr>
          <w:szCs w:val="21"/>
        </w:rPr>
        <w:t>7,</w:t>
      </w:r>
      <w:r w:rsidR="009A7D6B">
        <w:rPr>
          <w:szCs w:val="21"/>
        </w:rPr>
        <w:t xml:space="preserve"> </w:t>
      </w:r>
      <w:r w:rsidRPr="003F2C62">
        <w:rPr>
          <w:szCs w:val="21"/>
        </w:rPr>
        <w:t>what</w:t>
      </w:r>
      <w:r w:rsidR="009A7D6B">
        <w:rPr>
          <w:szCs w:val="21"/>
        </w:rPr>
        <w:t xml:space="preserve"> </w:t>
      </w:r>
      <w:r w:rsidRPr="003F2C62">
        <w:rPr>
          <w:szCs w:val="21"/>
        </w:rPr>
        <w:t>that</w:t>
      </w:r>
      <w:r w:rsidR="009A7D6B">
        <w:rPr>
          <w:szCs w:val="21"/>
        </w:rPr>
        <w:t xml:space="preserve"> </w:t>
      </w:r>
      <w:r w:rsidRPr="003F2C62">
        <w:rPr>
          <w:szCs w:val="21"/>
        </w:rPr>
        <w:t>is</w:t>
      </w:r>
      <w:r w:rsidR="009A7D6B">
        <w:rPr>
          <w:szCs w:val="21"/>
        </w:rPr>
        <w:t xml:space="preserve"> </w:t>
      </w:r>
      <w:r w:rsidRPr="003F2C62">
        <w:rPr>
          <w:szCs w:val="21"/>
        </w:rPr>
        <w:t>saying</w:t>
      </w:r>
      <w:r w:rsidR="009A7D6B">
        <w:rPr>
          <w:szCs w:val="21"/>
        </w:rPr>
        <w:t xml:space="preserve"> </w:t>
      </w:r>
      <w:r w:rsidRPr="003F2C62">
        <w:rPr>
          <w:szCs w:val="21"/>
        </w:rPr>
        <w:t>is,</w:t>
      </w:r>
      <w:r w:rsidR="009A7D6B">
        <w:rPr>
          <w:szCs w:val="21"/>
        </w:rPr>
        <w:t xml:space="preserve"> </w:t>
      </w:r>
      <w:r w:rsidRPr="003F2C62">
        <w:rPr>
          <w:szCs w:val="21"/>
        </w:rPr>
        <w:t>based</w:t>
      </w:r>
      <w:r w:rsidR="009A7D6B">
        <w:rPr>
          <w:szCs w:val="21"/>
        </w:rPr>
        <w:t xml:space="preserve"> </w:t>
      </w:r>
      <w:r w:rsidRPr="003F2C62">
        <w:rPr>
          <w:szCs w:val="21"/>
        </w:rPr>
        <w:t>on</w:t>
      </w:r>
      <w:r w:rsidR="009A7D6B">
        <w:rPr>
          <w:szCs w:val="21"/>
        </w:rPr>
        <w:t xml:space="preserve"> </w:t>
      </w:r>
      <w:r w:rsidRPr="003F2C62">
        <w:rPr>
          <w:szCs w:val="21"/>
        </w:rPr>
        <w:t>what</w:t>
      </w:r>
      <w:r w:rsidR="009A7D6B">
        <w:rPr>
          <w:szCs w:val="21"/>
        </w:rPr>
        <w:t xml:space="preserve"> </w:t>
      </w:r>
      <w:r w:rsidRPr="003F2C62">
        <w:rPr>
          <w:szCs w:val="21"/>
        </w:rPr>
        <w:t>you</w:t>
      </w:r>
      <w:r w:rsidR="009A7D6B">
        <w:rPr>
          <w:szCs w:val="21"/>
        </w:rPr>
        <w:t xml:space="preserve"> </w:t>
      </w:r>
      <w:r w:rsidRPr="003F2C62">
        <w:rPr>
          <w:szCs w:val="21"/>
        </w:rPr>
        <w:t>had</w:t>
      </w:r>
      <w:r w:rsidR="009A7D6B">
        <w:rPr>
          <w:szCs w:val="21"/>
        </w:rPr>
        <w:t xml:space="preserve"> </w:t>
      </w:r>
      <w:r w:rsidRPr="003F2C62">
        <w:rPr>
          <w:szCs w:val="21"/>
        </w:rPr>
        <w:t>at</w:t>
      </w:r>
      <w:r w:rsidR="009A7D6B">
        <w:rPr>
          <w:szCs w:val="21"/>
        </w:rPr>
        <w:t xml:space="preserve"> </w:t>
      </w:r>
      <w:r w:rsidRPr="003F2C62">
        <w:rPr>
          <w:szCs w:val="21"/>
        </w:rPr>
        <w:t>hat</w:t>
      </w:r>
      <w:r w:rsidR="009A7D6B">
        <w:rPr>
          <w:szCs w:val="21"/>
        </w:rPr>
        <w:t xml:space="preserve"> </w:t>
      </w:r>
      <w:r w:rsidRPr="003F2C62">
        <w:rPr>
          <w:szCs w:val="21"/>
        </w:rPr>
        <w:t>point,</w:t>
      </w:r>
      <w:r w:rsidR="009A7D6B">
        <w:rPr>
          <w:szCs w:val="21"/>
        </w:rPr>
        <w:t xml:space="preserve"> </w:t>
      </w:r>
      <w:r w:rsidRPr="003F2C62">
        <w:rPr>
          <w:szCs w:val="21"/>
        </w:rPr>
        <w:t>13.9</w:t>
      </w:r>
      <w:r w:rsidR="009A7D6B">
        <w:rPr>
          <w:szCs w:val="21"/>
        </w:rPr>
        <w:t xml:space="preserve"> </w:t>
      </w:r>
      <w:r w:rsidRPr="003F2C62">
        <w:rPr>
          <w:szCs w:val="21"/>
        </w:rPr>
        <w:t>and</w:t>
      </w:r>
      <w:r w:rsidR="009A7D6B">
        <w:rPr>
          <w:szCs w:val="21"/>
        </w:rPr>
        <w:t xml:space="preserve"> </w:t>
      </w:r>
      <w:r w:rsidRPr="003F2C62">
        <w:rPr>
          <w:szCs w:val="21"/>
        </w:rPr>
        <w:t>720.9</w:t>
      </w:r>
      <w:r w:rsidR="009A7D6B">
        <w:rPr>
          <w:szCs w:val="21"/>
        </w:rPr>
        <w:t xml:space="preserve"> </w:t>
      </w:r>
      <w:r w:rsidRPr="003F2C62">
        <w:rPr>
          <w:szCs w:val="21"/>
        </w:rPr>
        <w:t>MVA</w:t>
      </w:r>
      <w:r w:rsidR="009A7D6B">
        <w:rPr>
          <w:szCs w:val="21"/>
        </w:rPr>
        <w:t xml:space="preserve"> </w:t>
      </w:r>
      <w:r w:rsidRPr="003F2C62">
        <w:rPr>
          <w:szCs w:val="21"/>
        </w:rPr>
        <w:t>is</w:t>
      </w:r>
      <w:r w:rsidR="009A7D6B">
        <w:rPr>
          <w:szCs w:val="21"/>
        </w:rPr>
        <w:t xml:space="preserve"> </w:t>
      </w:r>
      <w:r w:rsidRPr="003F2C62">
        <w:rPr>
          <w:szCs w:val="21"/>
        </w:rPr>
        <w:t>either</w:t>
      </w:r>
      <w:r w:rsidR="009A7D6B">
        <w:rPr>
          <w:szCs w:val="21"/>
        </w:rPr>
        <w:t xml:space="preserve"> </w:t>
      </w:r>
      <w:r w:rsidRPr="003F2C62">
        <w:rPr>
          <w:szCs w:val="21"/>
        </w:rPr>
        <w:t>expected</w:t>
      </w:r>
      <w:r w:rsidR="009A7D6B">
        <w:t xml:space="preserve"> </w:t>
      </w:r>
      <w:r>
        <w:t>--</w:t>
      </w:r>
      <w:r w:rsidR="009A7D6B">
        <w:t xml:space="preserve"> </w:t>
      </w:r>
      <w:r w:rsidRPr="003F2C62">
        <w:rPr>
          <w:szCs w:val="21"/>
        </w:rPr>
        <w:t>is</w:t>
      </w:r>
      <w:r w:rsidR="009A7D6B">
        <w:rPr>
          <w:szCs w:val="21"/>
        </w:rPr>
        <w:t xml:space="preserve"> </w:t>
      </w:r>
      <w:r w:rsidRPr="003F2C62">
        <w:rPr>
          <w:szCs w:val="21"/>
        </w:rPr>
        <w:t>expected</w:t>
      </w:r>
      <w:r w:rsidR="009A7D6B">
        <w:rPr>
          <w:szCs w:val="21"/>
        </w:rPr>
        <w:t xml:space="preserve"> </w:t>
      </w:r>
      <w:r w:rsidRPr="003F2C62">
        <w:rPr>
          <w:szCs w:val="21"/>
        </w:rPr>
        <w:t>to</w:t>
      </w:r>
      <w:r w:rsidR="009A7D6B">
        <w:rPr>
          <w:szCs w:val="21"/>
        </w:rPr>
        <w:t xml:space="preserve"> </w:t>
      </w:r>
      <w:r w:rsidRPr="003F2C62">
        <w:rPr>
          <w:szCs w:val="21"/>
        </w:rPr>
        <w:t>be</w:t>
      </w:r>
      <w:r w:rsidR="009A7D6B">
        <w:rPr>
          <w:szCs w:val="21"/>
        </w:rPr>
        <w:t xml:space="preserve"> </w:t>
      </w:r>
      <w:r w:rsidRPr="003F2C62">
        <w:rPr>
          <w:szCs w:val="21"/>
        </w:rPr>
        <w:t>connected.</w:t>
      </w:r>
    </w:p>
    <w:p w14:paraId="4CF445DD"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It</w:t>
      </w:r>
      <w:r w:rsidR="009A7D6B">
        <w:rPr>
          <w:szCs w:val="21"/>
        </w:rPr>
        <w:t xml:space="preserve"> </w:t>
      </w:r>
      <w:r w:rsidRPr="003F2C62">
        <w:rPr>
          <w:szCs w:val="21"/>
        </w:rPr>
        <w:t>would</w:t>
      </w:r>
      <w:r w:rsidR="009A7D6B">
        <w:rPr>
          <w:szCs w:val="21"/>
        </w:rPr>
        <w:t xml:space="preserve"> </w:t>
      </w:r>
      <w:r w:rsidRPr="003F2C62">
        <w:rPr>
          <w:szCs w:val="21"/>
        </w:rPr>
        <w:t>be</w:t>
      </w:r>
      <w:r w:rsidR="009A7D6B">
        <w:rPr>
          <w:szCs w:val="21"/>
        </w:rPr>
        <w:t xml:space="preserve"> </w:t>
      </w:r>
      <w:r w:rsidRPr="003F2C62">
        <w:rPr>
          <w:szCs w:val="21"/>
        </w:rPr>
        <w:t>the</w:t>
      </w:r>
      <w:r w:rsidR="009A7D6B">
        <w:rPr>
          <w:szCs w:val="21"/>
        </w:rPr>
        <w:t xml:space="preserve"> </w:t>
      </w:r>
      <w:r w:rsidRPr="003F2C62">
        <w:rPr>
          <w:szCs w:val="21"/>
        </w:rPr>
        <w:t>year</w:t>
      </w:r>
      <w:r w:rsidR="009A7D6B">
        <w:rPr>
          <w:szCs w:val="21"/>
        </w:rPr>
        <w:t xml:space="preserve"> </w:t>
      </w:r>
      <w:r w:rsidRPr="003F2C62">
        <w:rPr>
          <w:szCs w:val="21"/>
        </w:rPr>
        <w:t>that</w:t>
      </w:r>
      <w:r w:rsidR="009A7D6B">
        <w:rPr>
          <w:szCs w:val="21"/>
        </w:rPr>
        <w:t xml:space="preserve"> </w:t>
      </w:r>
      <w:r w:rsidRPr="003F2C62">
        <w:rPr>
          <w:szCs w:val="21"/>
        </w:rPr>
        <w:t>it</w:t>
      </w:r>
      <w:r w:rsidR="009A7D6B">
        <w:rPr>
          <w:szCs w:val="21"/>
        </w:rPr>
        <w:t xml:space="preserve"> </w:t>
      </w:r>
      <w:r w:rsidRPr="003F2C62">
        <w:rPr>
          <w:szCs w:val="21"/>
        </w:rPr>
        <w:t>comes</w:t>
      </w:r>
      <w:r w:rsidR="009A7D6B">
        <w:rPr>
          <w:szCs w:val="21"/>
        </w:rPr>
        <w:t xml:space="preserve"> </w:t>
      </w:r>
      <w:r w:rsidRPr="003F2C62">
        <w:rPr>
          <w:szCs w:val="21"/>
        </w:rPr>
        <w:t>on.</w:t>
      </w:r>
      <w:r w:rsidR="009A7D6B">
        <w:rPr>
          <w:szCs w:val="21"/>
        </w:rPr>
        <w:t xml:space="preserve">  </w:t>
      </w:r>
      <w:r w:rsidRPr="003F2C62">
        <w:rPr>
          <w:szCs w:val="21"/>
        </w:rPr>
        <w:t>It</w:t>
      </w:r>
      <w:r w:rsidR="009A7D6B">
        <w:rPr>
          <w:szCs w:val="21"/>
        </w:rPr>
        <w:t xml:space="preserve"> </w:t>
      </w:r>
      <w:r w:rsidRPr="003F2C62">
        <w:rPr>
          <w:szCs w:val="21"/>
        </w:rPr>
        <w:t>might</w:t>
      </w:r>
      <w:r w:rsidR="009A7D6B">
        <w:rPr>
          <w:szCs w:val="21"/>
        </w:rPr>
        <w:t xml:space="preserve"> </w:t>
      </w:r>
      <w:r w:rsidRPr="003F2C62">
        <w:rPr>
          <w:szCs w:val="21"/>
        </w:rPr>
        <w:t>be</w:t>
      </w:r>
      <w:r w:rsidR="009A7D6B">
        <w:rPr>
          <w:szCs w:val="21"/>
        </w:rPr>
        <w:t xml:space="preserve"> </w:t>
      </w:r>
      <w:r w:rsidRPr="003F2C62">
        <w:rPr>
          <w:szCs w:val="21"/>
        </w:rPr>
        <w:t>a</w:t>
      </w:r>
      <w:r w:rsidR="009A7D6B">
        <w:rPr>
          <w:szCs w:val="21"/>
        </w:rPr>
        <w:t xml:space="preserve"> </w:t>
      </w:r>
      <w:r w:rsidRPr="003F2C62">
        <w:rPr>
          <w:szCs w:val="21"/>
        </w:rPr>
        <w:t>more</w:t>
      </w:r>
      <w:r w:rsidR="009A7D6B">
        <w:rPr>
          <w:szCs w:val="21"/>
        </w:rPr>
        <w:t xml:space="preserve"> </w:t>
      </w:r>
      <w:r w:rsidRPr="003F2C62">
        <w:rPr>
          <w:szCs w:val="21"/>
        </w:rPr>
        <w:t>gradual</w:t>
      </w:r>
      <w:r w:rsidR="009A7D6B">
        <w:rPr>
          <w:szCs w:val="21"/>
        </w:rPr>
        <w:t xml:space="preserve"> </w:t>
      </w:r>
      <w:r w:rsidRPr="003F2C62">
        <w:rPr>
          <w:szCs w:val="21"/>
        </w:rPr>
        <w:t>increase</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actual</w:t>
      </w:r>
      <w:r w:rsidR="009A7D6B">
        <w:rPr>
          <w:szCs w:val="21"/>
        </w:rPr>
        <w:t xml:space="preserve"> </w:t>
      </w:r>
      <w:r w:rsidRPr="003F2C62">
        <w:rPr>
          <w:szCs w:val="21"/>
        </w:rPr>
        <w:t>forecast.</w:t>
      </w:r>
    </w:p>
    <w:p w14:paraId="52291676" w14:textId="77777777" w:rsidR="00AE3591" w:rsidRDefault="00AE3591" w:rsidP="00AE3591">
      <w:pPr>
        <w:pStyle w:val="PlainText"/>
      </w:pPr>
      <w:r>
        <w:tab/>
      </w:r>
      <w:r w:rsidRPr="003F2C62">
        <w:rPr>
          <w:szCs w:val="21"/>
        </w:rPr>
        <w:t>J</w:t>
      </w:r>
      <w:r w:rsidR="00894FDA">
        <w:rPr>
          <w:szCs w:val="21"/>
        </w:rPr>
        <w:t>.</w:t>
      </w:r>
      <w:r w:rsidR="009A7D6B">
        <w:rPr>
          <w:szCs w:val="21"/>
        </w:rPr>
        <w:t xml:space="preserve"> </w:t>
      </w:r>
      <w:r w:rsidRPr="003F2C62">
        <w:rPr>
          <w:szCs w:val="21"/>
        </w:rPr>
        <w:t>SCOTT:</w:t>
      </w:r>
      <w:r w:rsidR="009A7D6B">
        <w:rPr>
          <w:szCs w:val="21"/>
        </w:rPr>
        <w:t xml:space="preserve">  </w:t>
      </w:r>
      <w:r w:rsidRPr="003F2C62">
        <w:rPr>
          <w:szCs w:val="21"/>
        </w:rPr>
        <w:t>Okay,</w:t>
      </w:r>
      <w:r w:rsidR="009A7D6B">
        <w:rPr>
          <w:szCs w:val="21"/>
        </w:rPr>
        <w:t xml:space="preserve"> </w:t>
      </w:r>
      <w:r w:rsidRPr="003F2C62">
        <w:rPr>
          <w:szCs w:val="21"/>
        </w:rPr>
        <w:t>because</w:t>
      </w:r>
      <w:r w:rsidR="009A7D6B">
        <w:rPr>
          <w:szCs w:val="21"/>
        </w:rPr>
        <w:t xml:space="preserve"> </w:t>
      </w:r>
      <w:r w:rsidRPr="003F2C62">
        <w:rPr>
          <w:szCs w:val="21"/>
        </w:rPr>
        <w:t>that</w:t>
      </w:r>
      <w:r w:rsidR="009A7D6B">
        <w:rPr>
          <w:szCs w:val="21"/>
        </w:rPr>
        <w:t xml:space="preserve"> </w:t>
      </w:r>
      <w:r w:rsidRPr="003F2C62">
        <w:rPr>
          <w:szCs w:val="21"/>
        </w:rPr>
        <w:t>sort</w:t>
      </w:r>
      <w:r w:rsidR="009A7D6B">
        <w:rPr>
          <w:szCs w:val="21"/>
        </w:rPr>
        <w:t xml:space="preserve"> </w:t>
      </w:r>
      <w:r w:rsidRPr="003F2C62">
        <w:rPr>
          <w:szCs w:val="21"/>
        </w:rPr>
        <w:t>of</w:t>
      </w:r>
      <w:r w:rsidR="009A7D6B">
        <w:rPr>
          <w:szCs w:val="21"/>
        </w:rPr>
        <w:t xml:space="preserve"> </w:t>
      </w:r>
      <w:r w:rsidRPr="003F2C62">
        <w:rPr>
          <w:szCs w:val="21"/>
        </w:rPr>
        <w:t>leads</w:t>
      </w:r>
      <w:r w:rsidR="009A7D6B">
        <w:rPr>
          <w:szCs w:val="21"/>
        </w:rPr>
        <w:t xml:space="preserve"> </w:t>
      </w:r>
      <w:r w:rsidRPr="003F2C62">
        <w:rPr>
          <w:szCs w:val="21"/>
        </w:rPr>
        <w:t>to</w:t>
      </w:r>
      <w:r w:rsidR="009A7D6B">
        <w:rPr>
          <w:szCs w:val="21"/>
        </w:rPr>
        <w:t xml:space="preserve"> </w:t>
      </w:r>
      <w:r w:rsidRPr="003F2C62">
        <w:rPr>
          <w:szCs w:val="21"/>
        </w:rPr>
        <w:t>my</w:t>
      </w:r>
      <w:r w:rsidR="009A7D6B">
        <w:rPr>
          <w:szCs w:val="21"/>
        </w:rPr>
        <w:t xml:space="preserve"> </w:t>
      </w:r>
      <w:r w:rsidRPr="003F2C62">
        <w:rPr>
          <w:szCs w:val="21"/>
        </w:rPr>
        <w:t>next</w:t>
      </w:r>
      <w:r w:rsidR="009A7D6B">
        <w:rPr>
          <w:szCs w:val="21"/>
        </w:rPr>
        <w:t xml:space="preserve"> </w:t>
      </w:r>
      <w:r w:rsidRPr="003F2C62">
        <w:rPr>
          <w:szCs w:val="21"/>
        </w:rPr>
        <w:t>question.</w:t>
      </w:r>
      <w:r w:rsidR="009A7D6B">
        <w:rPr>
          <w:szCs w:val="21"/>
        </w:rPr>
        <w:t xml:space="preserve">  </w:t>
      </w:r>
      <w:r w:rsidRPr="003F2C62">
        <w:rPr>
          <w:szCs w:val="21"/>
        </w:rPr>
        <w:t>So</w:t>
      </w:r>
      <w:r w:rsidR="009A7D6B">
        <w:rPr>
          <w:szCs w:val="21"/>
        </w:rPr>
        <w:t xml:space="preserve"> </w:t>
      </w:r>
      <w:r w:rsidRPr="003F2C62">
        <w:rPr>
          <w:szCs w:val="21"/>
        </w:rPr>
        <w:t>my</w:t>
      </w:r>
      <w:r w:rsidR="009A7D6B">
        <w:rPr>
          <w:szCs w:val="21"/>
        </w:rPr>
        <w:t xml:space="preserve"> </w:t>
      </w:r>
      <w:r w:rsidRPr="003F2C62">
        <w:rPr>
          <w:szCs w:val="21"/>
        </w:rPr>
        <w:t>assumption</w:t>
      </w:r>
      <w:r w:rsidR="009A7D6B">
        <w:rPr>
          <w:szCs w:val="21"/>
        </w:rPr>
        <w:t xml:space="preserve"> </w:t>
      </w:r>
      <w:r w:rsidRPr="003F2C62">
        <w:rPr>
          <w:szCs w:val="21"/>
        </w:rPr>
        <w:t>then</w:t>
      </w:r>
      <w:r w:rsidR="009A7D6B">
        <w:rPr>
          <w:szCs w:val="21"/>
        </w:rPr>
        <w:t xml:space="preserve"> </w:t>
      </w:r>
      <w:r w:rsidRPr="003F2C62">
        <w:rPr>
          <w:szCs w:val="21"/>
        </w:rPr>
        <w:t>was</w:t>
      </w:r>
      <w:r w:rsidR="009A7D6B">
        <w:rPr>
          <w:szCs w:val="21"/>
        </w:rPr>
        <w:t xml:space="preserve"> </w:t>
      </w:r>
      <w:r w:rsidRPr="003F2C62">
        <w:rPr>
          <w:szCs w:val="21"/>
        </w:rPr>
        <w:t>that</w:t>
      </w:r>
      <w:r w:rsidR="009A7D6B">
        <w:rPr>
          <w:szCs w:val="21"/>
        </w:rPr>
        <w:t xml:space="preserve"> </w:t>
      </w:r>
      <w:r w:rsidRPr="003F2C62">
        <w:rPr>
          <w:szCs w:val="21"/>
        </w:rPr>
        <w:t>the</w:t>
      </w:r>
      <w:r w:rsidR="009A7D6B">
        <w:rPr>
          <w:szCs w:val="21"/>
        </w:rPr>
        <w:t xml:space="preserve"> </w:t>
      </w:r>
      <w:r w:rsidRPr="003F2C62">
        <w:rPr>
          <w:szCs w:val="21"/>
        </w:rPr>
        <w:t>next</w:t>
      </w:r>
      <w:r w:rsidR="009A7D6B">
        <w:rPr>
          <w:szCs w:val="21"/>
        </w:rPr>
        <w:t xml:space="preserve"> </w:t>
      </w:r>
      <w:r w:rsidRPr="003F2C62">
        <w:rPr>
          <w:szCs w:val="21"/>
        </w:rPr>
        <w:t>year,</w:t>
      </w:r>
      <w:r w:rsidR="009A7D6B">
        <w:rPr>
          <w:szCs w:val="21"/>
        </w:rPr>
        <w:t xml:space="preserve"> </w:t>
      </w:r>
      <w:r w:rsidRPr="003F2C62">
        <w:rPr>
          <w:szCs w:val="21"/>
        </w:rPr>
        <w:t>for</w:t>
      </w:r>
      <w:r w:rsidR="009A7D6B">
        <w:rPr>
          <w:szCs w:val="21"/>
        </w:rPr>
        <w:t xml:space="preserve"> </w:t>
      </w:r>
      <w:r w:rsidRPr="003F2C62">
        <w:rPr>
          <w:szCs w:val="21"/>
        </w:rPr>
        <w:t>instance,</w:t>
      </w:r>
      <w:r w:rsidR="009A7D6B">
        <w:rPr>
          <w:szCs w:val="21"/>
        </w:rPr>
        <w:t xml:space="preserve"> </w:t>
      </w:r>
      <w:r w:rsidRPr="003F2C62">
        <w:rPr>
          <w:szCs w:val="21"/>
        </w:rPr>
        <w:t>the</w:t>
      </w:r>
      <w:r w:rsidR="009A7D6B">
        <w:rPr>
          <w:szCs w:val="21"/>
        </w:rPr>
        <w:t xml:space="preserve"> </w:t>
      </w:r>
      <w:r w:rsidRPr="003F2C62">
        <w:rPr>
          <w:szCs w:val="21"/>
        </w:rPr>
        <w:t>47.9,</w:t>
      </w:r>
      <w:r w:rsidR="009A7D6B">
        <w:rPr>
          <w:szCs w:val="21"/>
        </w:rPr>
        <w:t xml:space="preserve"> </w:t>
      </w:r>
      <w:r w:rsidRPr="003F2C62">
        <w:rPr>
          <w:szCs w:val="21"/>
        </w:rPr>
        <w:t>the</w:t>
      </w:r>
      <w:r w:rsidR="009A7D6B">
        <w:rPr>
          <w:szCs w:val="21"/>
        </w:rPr>
        <w:t xml:space="preserve"> </w:t>
      </w:r>
      <w:r w:rsidRPr="003F2C62">
        <w:rPr>
          <w:szCs w:val="21"/>
        </w:rPr>
        <w:t>13.9</w:t>
      </w:r>
      <w:r w:rsidR="009A7D6B">
        <w:rPr>
          <w:szCs w:val="21"/>
        </w:rPr>
        <w:t xml:space="preserve"> </w:t>
      </w:r>
      <w:r w:rsidRPr="003F2C62">
        <w:rPr>
          <w:szCs w:val="21"/>
        </w:rPr>
        <w:t>was</w:t>
      </w:r>
      <w:r w:rsidR="009A7D6B">
        <w:rPr>
          <w:szCs w:val="21"/>
        </w:rPr>
        <w:t xml:space="preserve"> </w:t>
      </w:r>
      <w:r w:rsidRPr="003F2C62">
        <w:rPr>
          <w:szCs w:val="21"/>
        </w:rPr>
        <w:t>included</w:t>
      </w:r>
      <w:r w:rsidR="009A7D6B">
        <w:rPr>
          <w:szCs w:val="21"/>
        </w:rPr>
        <w:t xml:space="preserve"> </w:t>
      </w:r>
      <w:r w:rsidRPr="003F2C62">
        <w:rPr>
          <w:szCs w:val="21"/>
        </w:rPr>
        <w:t>in</w:t>
      </w:r>
      <w:r w:rsidR="009A7D6B">
        <w:rPr>
          <w:szCs w:val="21"/>
        </w:rPr>
        <w:t xml:space="preserve"> </w:t>
      </w:r>
      <w:r w:rsidRPr="003F2C62">
        <w:rPr>
          <w:szCs w:val="21"/>
        </w:rPr>
        <w:t>that</w:t>
      </w:r>
      <w:r w:rsidR="009A7D6B">
        <w:rPr>
          <w:szCs w:val="21"/>
        </w:rPr>
        <w:t xml:space="preserve"> </w:t>
      </w:r>
      <w:r w:rsidRPr="003F2C62">
        <w:rPr>
          <w:szCs w:val="21"/>
        </w:rPr>
        <w:t>47.9,</w:t>
      </w:r>
      <w:r w:rsidR="009A7D6B">
        <w:rPr>
          <w:szCs w:val="21"/>
        </w:rPr>
        <w:t xml:space="preserve"> </w:t>
      </w:r>
      <w:r w:rsidRPr="003F2C62">
        <w:rPr>
          <w:szCs w:val="21"/>
        </w:rPr>
        <w:t>or</w:t>
      </w:r>
      <w:r w:rsidR="009A7D6B">
        <w:rPr>
          <w:szCs w:val="21"/>
        </w:rPr>
        <w:t xml:space="preserve"> </w:t>
      </w:r>
      <w:r w:rsidRPr="003F2C62">
        <w:rPr>
          <w:szCs w:val="21"/>
        </w:rPr>
        <w:t>is</w:t>
      </w:r>
      <w:r w:rsidR="009A7D6B">
        <w:rPr>
          <w:szCs w:val="21"/>
        </w:rPr>
        <w:t xml:space="preserve"> </w:t>
      </w:r>
      <w:r w:rsidRPr="003F2C62">
        <w:rPr>
          <w:szCs w:val="21"/>
        </w:rPr>
        <w:t>it</w:t>
      </w:r>
      <w:r w:rsidR="009A7D6B">
        <w:rPr>
          <w:szCs w:val="21"/>
        </w:rPr>
        <w:t xml:space="preserve"> </w:t>
      </w:r>
      <w:r w:rsidRPr="003F2C62">
        <w:rPr>
          <w:szCs w:val="21"/>
        </w:rPr>
        <w:t>absolutely</w:t>
      </w:r>
      <w:r w:rsidR="009A7D6B">
        <w:rPr>
          <w:szCs w:val="21"/>
        </w:rPr>
        <w:t xml:space="preserve"> </w:t>
      </w:r>
      <w:r w:rsidRPr="003F2C62">
        <w:rPr>
          <w:szCs w:val="21"/>
        </w:rPr>
        <w:t>new</w:t>
      </w:r>
      <w:r w:rsidR="009A7D6B">
        <w:rPr>
          <w:szCs w:val="21"/>
        </w:rPr>
        <w:t xml:space="preserve"> </w:t>
      </w:r>
      <w:r w:rsidRPr="003F2C62">
        <w:rPr>
          <w:szCs w:val="21"/>
        </w:rPr>
        <w:t>load?</w:t>
      </w:r>
    </w:p>
    <w:p w14:paraId="0D4F8B48"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The</w:t>
      </w:r>
      <w:r w:rsidR="009A7D6B">
        <w:rPr>
          <w:szCs w:val="21"/>
        </w:rPr>
        <w:t xml:space="preserve"> </w:t>
      </w:r>
      <w:r w:rsidRPr="003F2C62">
        <w:rPr>
          <w:szCs w:val="21"/>
        </w:rPr>
        <w:t>13</w:t>
      </w:r>
      <w:r w:rsidR="009A7D6B">
        <w:rPr>
          <w:szCs w:val="21"/>
        </w:rPr>
        <w:t xml:space="preserve"> </w:t>
      </w:r>
      <w:r w:rsidRPr="003F2C62">
        <w:rPr>
          <w:szCs w:val="21"/>
        </w:rPr>
        <w:t>is</w:t>
      </w:r>
      <w:r w:rsidR="009A7D6B">
        <w:rPr>
          <w:szCs w:val="21"/>
        </w:rPr>
        <w:t xml:space="preserve"> </w:t>
      </w:r>
      <w:r w:rsidRPr="003F2C62">
        <w:rPr>
          <w:szCs w:val="21"/>
        </w:rPr>
        <w:t>included</w:t>
      </w:r>
      <w:r w:rsidR="009A7D6B">
        <w:rPr>
          <w:szCs w:val="21"/>
        </w:rPr>
        <w:t xml:space="preserve"> </w:t>
      </w:r>
      <w:r w:rsidRPr="003F2C62">
        <w:rPr>
          <w:szCs w:val="21"/>
        </w:rPr>
        <w:t>in</w:t>
      </w:r>
      <w:r w:rsidR="009A7D6B">
        <w:rPr>
          <w:szCs w:val="21"/>
        </w:rPr>
        <w:t xml:space="preserve"> </w:t>
      </w:r>
      <w:r w:rsidRPr="003F2C62">
        <w:rPr>
          <w:szCs w:val="21"/>
        </w:rPr>
        <w:t>the</w:t>
      </w:r>
      <w:r w:rsidR="009A7D6B">
        <w:rPr>
          <w:szCs w:val="21"/>
        </w:rPr>
        <w:t xml:space="preserve"> </w:t>
      </w:r>
      <w:r w:rsidRPr="003F2C62">
        <w:rPr>
          <w:szCs w:val="21"/>
        </w:rPr>
        <w:t>47.9.</w:t>
      </w:r>
      <w:r w:rsidR="009A7D6B">
        <w:rPr>
          <w:szCs w:val="21"/>
        </w:rPr>
        <w:t xml:space="preserve">  </w:t>
      </w:r>
      <w:r w:rsidRPr="003F2C62">
        <w:rPr>
          <w:szCs w:val="21"/>
        </w:rPr>
        <w:t>That's</w:t>
      </w:r>
      <w:r w:rsidR="009A7D6B">
        <w:rPr>
          <w:szCs w:val="21"/>
        </w:rPr>
        <w:t xml:space="preserve"> </w:t>
      </w:r>
      <w:r w:rsidRPr="003F2C62">
        <w:rPr>
          <w:szCs w:val="21"/>
        </w:rPr>
        <w:t>correct.</w:t>
      </w:r>
      <w:r w:rsidR="009A7D6B">
        <w:rPr>
          <w:szCs w:val="21"/>
        </w:rPr>
        <w:t xml:space="preserve">  </w:t>
      </w:r>
      <w:r w:rsidRPr="003F2C62">
        <w:rPr>
          <w:szCs w:val="21"/>
        </w:rPr>
        <w:t>It's</w:t>
      </w:r>
      <w:r w:rsidR="009A7D6B">
        <w:rPr>
          <w:szCs w:val="21"/>
        </w:rPr>
        <w:t xml:space="preserve"> </w:t>
      </w:r>
      <w:r w:rsidRPr="003F2C62">
        <w:rPr>
          <w:szCs w:val="21"/>
        </w:rPr>
        <w:t>incremental.</w:t>
      </w:r>
    </w:p>
    <w:p w14:paraId="3F9EF78A" w14:textId="77777777" w:rsidR="00AE3591" w:rsidRDefault="00AE3591" w:rsidP="00AE3591">
      <w:pPr>
        <w:pStyle w:val="PlainText"/>
      </w:pPr>
      <w:r>
        <w:tab/>
      </w:r>
      <w:r w:rsidRPr="003F2C62">
        <w:rPr>
          <w:szCs w:val="21"/>
        </w:rPr>
        <w:t>J</w:t>
      </w:r>
      <w:r w:rsidR="00894FDA">
        <w:rPr>
          <w:szCs w:val="21"/>
        </w:rPr>
        <w:t>.</w:t>
      </w:r>
      <w:r w:rsidR="009A7D6B">
        <w:rPr>
          <w:szCs w:val="21"/>
        </w:rPr>
        <w:t xml:space="preserve"> </w:t>
      </w:r>
      <w:r w:rsidRPr="003F2C62">
        <w:rPr>
          <w:szCs w:val="21"/>
        </w:rPr>
        <w:t>SCOTT:</w:t>
      </w:r>
      <w:r w:rsidR="009A7D6B">
        <w:rPr>
          <w:szCs w:val="21"/>
        </w:rPr>
        <w:t xml:space="preserve">  </w:t>
      </w:r>
      <w:r w:rsidRPr="003F2C62">
        <w:rPr>
          <w:szCs w:val="21"/>
        </w:rPr>
        <w:t>And</w:t>
      </w:r>
      <w:r w:rsidR="009A7D6B">
        <w:rPr>
          <w:szCs w:val="21"/>
        </w:rPr>
        <w:t xml:space="preserve"> </w:t>
      </w:r>
      <w:r w:rsidRPr="003F2C62">
        <w:rPr>
          <w:szCs w:val="21"/>
        </w:rPr>
        <w:t>what's</w:t>
      </w:r>
      <w:r w:rsidR="009A7D6B">
        <w:rPr>
          <w:szCs w:val="21"/>
        </w:rPr>
        <w:t xml:space="preserve"> </w:t>
      </w:r>
      <w:r w:rsidRPr="003F2C62">
        <w:rPr>
          <w:szCs w:val="21"/>
        </w:rPr>
        <w:t>included</w:t>
      </w:r>
      <w:r w:rsidR="009A7D6B">
        <w:rPr>
          <w:szCs w:val="21"/>
        </w:rPr>
        <w:t xml:space="preserve"> </w:t>
      </w:r>
      <w:r w:rsidRPr="003F2C62">
        <w:rPr>
          <w:szCs w:val="21"/>
        </w:rPr>
        <w:t>in</w:t>
      </w:r>
      <w:r w:rsidR="009A7D6B">
        <w:rPr>
          <w:szCs w:val="21"/>
        </w:rPr>
        <w:t xml:space="preserve"> </w:t>
      </w:r>
      <w:r w:rsidRPr="003F2C62">
        <w:rPr>
          <w:szCs w:val="21"/>
        </w:rPr>
        <w:t>here</w:t>
      </w:r>
      <w:r w:rsidR="009A7D6B">
        <w:rPr>
          <w:szCs w:val="21"/>
        </w:rPr>
        <w:t xml:space="preserve"> </w:t>
      </w:r>
      <w:r w:rsidRPr="003F2C62">
        <w:rPr>
          <w:szCs w:val="21"/>
        </w:rPr>
        <w:t>in</w:t>
      </w:r>
      <w:r w:rsidR="009A7D6B">
        <w:rPr>
          <w:szCs w:val="21"/>
        </w:rPr>
        <w:t xml:space="preserve"> </w:t>
      </w:r>
      <w:r w:rsidRPr="003F2C62">
        <w:rPr>
          <w:szCs w:val="21"/>
        </w:rPr>
        <w:t>large</w:t>
      </w:r>
      <w:r w:rsidR="009A7D6B">
        <w:rPr>
          <w:szCs w:val="21"/>
        </w:rPr>
        <w:t xml:space="preserve"> </w:t>
      </w:r>
      <w:r w:rsidRPr="003F2C62">
        <w:rPr>
          <w:szCs w:val="21"/>
        </w:rPr>
        <w:t>loads</w:t>
      </w:r>
      <w:r w:rsidR="009A7D6B">
        <w:rPr>
          <w:szCs w:val="21"/>
        </w:rPr>
        <w:t xml:space="preserve"> </w:t>
      </w:r>
      <w:r w:rsidRPr="003F2C62">
        <w:rPr>
          <w:szCs w:val="21"/>
        </w:rPr>
        <w:lastRenderedPageBreak/>
        <w:t>is</w:t>
      </w:r>
      <w:r w:rsidR="009A7D6B">
        <w:rPr>
          <w:szCs w:val="21"/>
        </w:rPr>
        <w:t xml:space="preserve"> </w:t>
      </w:r>
      <w:r w:rsidRPr="003F2C62">
        <w:rPr>
          <w:szCs w:val="21"/>
        </w:rPr>
        <w:t>a</w:t>
      </w:r>
      <w:r w:rsidR="009A7D6B">
        <w:rPr>
          <w:szCs w:val="21"/>
        </w:rPr>
        <w:t xml:space="preserve"> </w:t>
      </w:r>
      <w:r w:rsidRPr="003F2C62">
        <w:rPr>
          <w:szCs w:val="21"/>
        </w:rPr>
        <w:t>new</w:t>
      </w:r>
      <w:r w:rsidR="009A7D6B">
        <w:rPr>
          <w:szCs w:val="21"/>
        </w:rPr>
        <w:t xml:space="preserve"> </w:t>
      </w:r>
      <w:r w:rsidRPr="003F2C62">
        <w:rPr>
          <w:szCs w:val="21"/>
        </w:rPr>
        <w:t>load</w:t>
      </w:r>
      <w:r w:rsidR="009A7D6B">
        <w:rPr>
          <w:szCs w:val="21"/>
        </w:rPr>
        <w:t xml:space="preserve"> </w:t>
      </w:r>
      <w:r w:rsidRPr="003F2C62">
        <w:rPr>
          <w:szCs w:val="21"/>
        </w:rPr>
        <w:t>above</w:t>
      </w:r>
      <w:r w:rsidR="009A7D6B">
        <w:rPr>
          <w:szCs w:val="21"/>
        </w:rPr>
        <w:t xml:space="preserve"> </w:t>
      </w:r>
      <w:r w:rsidRPr="003F2C62">
        <w:rPr>
          <w:szCs w:val="21"/>
        </w:rPr>
        <w:t>a</w:t>
      </w:r>
      <w:r w:rsidR="009A7D6B">
        <w:rPr>
          <w:szCs w:val="21"/>
        </w:rPr>
        <w:t xml:space="preserve"> </w:t>
      </w:r>
      <w:r w:rsidRPr="003F2C62">
        <w:rPr>
          <w:szCs w:val="21"/>
        </w:rPr>
        <w:t>certain</w:t>
      </w:r>
      <w:r w:rsidR="009A7D6B">
        <w:rPr>
          <w:szCs w:val="21"/>
        </w:rPr>
        <w:t xml:space="preserve"> </w:t>
      </w:r>
      <w:r w:rsidRPr="003F2C62">
        <w:rPr>
          <w:szCs w:val="21"/>
        </w:rPr>
        <w:t>value.</w:t>
      </w:r>
      <w:r w:rsidR="009A7D6B">
        <w:rPr>
          <w:szCs w:val="21"/>
        </w:rPr>
        <w:t xml:space="preserve">  </w:t>
      </w:r>
      <w:r w:rsidRPr="003F2C62">
        <w:rPr>
          <w:szCs w:val="21"/>
        </w:rPr>
        <w:t>And</w:t>
      </w:r>
      <w:r w:rsidR="009A7D6B">
        <w:rPr>
          <w:szCs w:val="21"/>
        </w:rPr>
        <w:t xml:space="preserve"> </w:t>
      </w:r>
      <w:r w:rsidRPr="003F2C62">
        <w:rPr>
          <w:szCs w:val="21"/>
        </w:rPr>
        <w:t>what</w:t>
      </w:r>
      <w:r w:rsidR="009A7D6B">
        <w:rPr>
          <w:szCs w:val="21"/>
        </w:rPr>
        <w:t xml:space="preserve"> </w:t>
      </w:r>
      <w:r w:rsidRPr="003F2C62">
        <w:rPr>
          <w:szCs w:val="21"/>
        </w:rPr>
        <w:t>is</w:t>
      </w:r>
      <w:r w:rsidR="009A7D6B">
        <w:rPr>
          <w:szCs w:val="21"/>
        </w:rPr>
        <w:t xml:space="preserve"> </w:t>
      </w:r>
      <w:r w:rsidRPr="003F2C62">
        <w:rPr>
          <w:szCs w:val="21"/>
        </w:rPr>
        <w:t>that</w:t>
      </w:r>
      <w:r w:rsidR="009A7D6B">
        <w:rPr>
          <w:szCs w:val="21"/>
        </w:rPr>
        <w:t xml:space="preserve"> </w:t>
      </w:r>
      <w:r w:rsidRPr="003F2C62">
        <w:rPr>
          <w:szCs w:val="21"/>
        </w:rPr>
        <w:t>value?</w:t>
      </w:r>
    </w:p>
    <w:p w14:paraId="508B2D51"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5</w:t>
      </w:r>
      <w:r w:rsidR="009A7D6B">
        <w:rPr>
          <w:szCs w:val="21"/>
        </w:rPr>
        <w:t xml:space="preserve"> </w:t>
      </w:r>
      <w:r w:rsidRPr="003F2C62">
        <w:rPr>
          <w:szCs w:val="21"/>
        </w:rPr>
        <w:t>MVA.</w:t>
      </w:r>
    </w:p>
    <w:p w14:paraId="06566182"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So</w:t>
      </w:r>
      <w:r w:rsidR="009A7D6B">
        <w:rPr>
          <w:szCs w:val="21"/>
        </w:rPr>
        <w:t xml:space="preserve"> </w:t>
      </w:r>
      <w:r w:rsidRPr="003F2C62">
        <w:rPr>
          <w:szCs w:val="21"/>
        </w:rPr>
        <w:t>it</w:t>
      </w:r>
      <w:r w:rsidR="009A7D6B">
        <w:rPr>
          <w:szCs w:val="21"/>
        </w:rPr>
        <w:t xml:space="preserve"> </w:t>
      </w:r>
      <w:r w:rsidRPr="003F2C62">
        <w:rPr>
          <w:szCs w:val="21"/>
        </w:rPr>
        <w:t>is</w:t>
      </w:r>
      <w:r w:rsidR="009A7D6B">
        <w:rPr>
          <w:szCs w:val="21"/>
        </w:rPr>
        <w:t xml:space="preserve"> </w:t>
      </w:r>
      <w:r w:rsidRPr="003F2C62">
        <w:rPr>
          <w:szCs w:val="21"/>
        </w:rPr>
        <w:t>like</w:t>
      </w:r>
      <w:r w:rsidR="009A7D6B">
        <w:rPr>
          <w:szCs w:val="21"/>
        </w:rPr>
        <w:t xml:space="preserve"> </w:t>
      </w:r>
      <w:r w:rsidRPr="003F2C62">
        <w:rPr>
          <w:szCs w:val="21"/>
        </w:rPr>
        <w:t>a</w:t>
      </w:r>
      <w:r w:rsidR="009A7D6B">
        <w:rPr>
          <w:szCs w:val="21"/>
        </w:rPr>
        <w:t xml:space="preserve"> </w:t>
      </w:r>
      <w:r w:rsidRPr="003F2C62">
        <w:rPr>
          <w:szCs w:val="21"/>
        </w:rPr>
        <w:t>large</w:t>
      </w:r>
      <w:r w:rsidR="009A7D6B">
        <w:rPr>
          <w:szCs w:val="21"/>
        </w:rPr>
        <w:t xml:space="preserve"> </w:t>
      </w:r>
      <w:r w:rsidRPr="003F2C62">
        <w:rPr>
          <w:szCs w:val="21"/>
        </w:rPr>
        <w:t>user.</w:t>
      </w:r>
      <w:r w:rsidR="009A7D6B">
        <w:rPr>
          <w:szCs w:val="21"/>
        </w:rPr>
        <w:t xml:space="preserve">  </w:t>
      </w:r>
      <w:r w:rsidRPr="003F2C62">
        <w:rPr>
          <w:szCs w:val="21"/>
        </w:rPr>
        <w:t>Okay.</w:t>
      </w:r>
    </w:p>
    <w:p w14:paraId="3AE76CFA" w14:textId="77777777" w:rsidR="00AE3591" w:rsidRDefault="00AE3591" w:rsidP="00AE3591">
      <w:pPr>
        <w:pStyle w:val="PlainText"/>
      </w:pPr>
      <w:r>
        <w:tab/>
      </w:r>
      <w:r w:rsidRPr="003F2C62">
        <w:rPr>
          <w:szCs w:val="21"/>
        </w:rPr>
        <w:t>M.</w:t>
      </w:r>
      <w:r w:rsidR="009A7D6B">
        <w:rPr>
          <w:szCs w:val="21"/>
        </w:rPr>
        <w:t xml:space="preserve"> </w:t>
      </w:r>
      <w:r w:rsidRPr="003F2C62">
        <w:rPr>
          <w:szCs w:val="21"/>
        </w:rPr>
        <w:t>FLORES:</w:t>
      </w:r>
      <w:r w:rsidR="009A7D6B">
        <w:rPr>
          <w:szCs w:val="21"/>
        </w:rPr>
        <w:t xml:space="preserve">  </w:t>
      </w:r>
      <w:r w:rsidRPr="003F2C62">
        <w:rPr>
          <w:szCs w:val="21"/>
        </w:rPr>
        <w:t>Yes.</w:t>
      </w:r>
    </w:p>
    <w:p w14:paraId="5B4C87DD"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So</w:t>
      </w:r>
      <w:r w:rsidR="009A7D6B">
        <w:rPr>
          <w:szCs w:val="21"/>
        </w:rPr>
        <w:t xml:space="preserve"> </w:t>
      </w:r>
      <w:r w:rsidRPr="003F2C62">
        <w:rPr>
          <w:szCs w:val="21"/>
        </w:rPr>
        <w:t>I</w:t>
      </w:r>
      <w:r w:rsidR="009A7D6B">
        <w:rPr>
          <w:szCs w:val="21"/>
        </w:rPr>
        <w:t xml:space="preserve"> </w:t>
      </w:r>
      <w:r w:rsidRPr="003F2C62">
        <w:rPr>
          <w:szCs w:val="21"/>
        </w:rPr>
        <w:t>was</w:t>
      </w:r>
      <w:r w:rsidR="009A7D6B">
        <w:rPr>
          <w:szCs w:val="21"/>
        </w:rPr>
        <w:t xml:space="preserve"> </w:t>
      </w:r>
      <w:r w:rsidRPr="003F2C62">
        <w:rPr>
          <w:szCs w:val="21"/>
        </w:rPr>
        <w:t>trying</w:t>
      </w:r>
      <w:r w:rsidR="009A7D6B">
        <w:rPr>
          <w:szCs w:val="21"/>
        </w:rPr>
        <w:t xml:space="preserve"> </w:t>
      </w:r>
      <w:r w:rsidRPr="003F2C62">
        <w:rPr>
          <w:szCs w:val="21"/>
        </w:rPr>
        <w:t>to</w:t>
      </w:r>
      <w:r w:rsidR="009A7D6B">
        <w:t xml:space="preserve"> </w:t>
      </w:r>
      <w:r>
        <w:t>--</w:t>
      </w:r>
      <w:r w:rsidR="009A7D6B">
        <w:t xml:space="preserve"> </w:t>
      </w:r>
      <w:r w:rsidRPr="003F2C62">
        <w:rPr>
          <w:szCs w:val="21"/>
        </w:rPr>
        <w:t>I</w:t>
      </w:r>
      <w:r w:rsidR="009A7D6B">
        <w:rPr>
          <w:szCs w:val="21"/>
        </w:rPr>
        <w:t xml:space="preserve"> </w:t>
      </w:r>
      <w:r w:rsidRPr="003F2C62">
        <w:rPr>
          <w:szCs w:val="21"/>
        </w:rPr>
        <w:t>want</w:t>
      </w:r>
      <w:r w:rsidR="009A7D6B">
        <w:rPr>
          <w:szCs w:val="21"/>
        </w:rPr>
        <w:t xml:space="preserve"> </w:t>
      </w:r>
      <w:r w:rsidRPr="003F2C62">
        <w:rPr>
          <w:szCs w:val="21"/>
        </w:rPr>
        <w:t>to</w:t>
      </w:r>
      <w:r w:rsidR="009A7D6B">
        <w:rPr>
          <w:szCs w:val="21"/>
        </w:rPr>
        <w:t xml:space="preserve"> </w:t>
      </w:r>
      <w:r w:rsidRPr="003F2C62">
        <w:rPr>
          <w:szCs w:val="21"/>
        </w:rPr>
        <w:t>understand</w:t>
      </w:r>
      <w:r w:rsidR="009A7D6B">
        <w:rPr>
          <w:szCs w:val="21"/>
        </w:rPr>
        <w:t xml:space="preserve"> </w:t>
      </w:r>
      <w:r w:rsidRPr="003F2C62">
        <w:rPr>
          <w:szCs w:val="21"/>
        </w:rPr>
        <w:t>the</w:t>
      </w:r>
      <w:r w:rsidR="009A7D6B">
        <w:rPr>
          <w:szCs w:val="21"/>
        </w:rPr>
        <w:t xml:space="preserve"> </w:t>
      </w:r>
      <w:r w:rsidRPr="003F2C62">
        <w:rPr>
          <w:szCs w:val="21"/>
        </w:rPr>
        <w:t>relationship</w:t>
      </w:r>
      <w:r w:rsidR="009A7D6B">
        <w:rPr>
          <w:szCs w:val="21"/>
        </w:rPr>
        <w:t xml:space="preserve"> </w:t>
      </w:r>
      <w:r w:rsidRPr="003F2C62">
        <w:rPr>
          <w:szCs w:val="21"/>
        </w:rPr>
        <w:t>between</w:t>
      </w:r>
      <w:r w:rsidR="009A7D6B">
        <w:rPr>
          <w:szCs w:val="21"/>
        </w:rPr>
        <w:t xml:space="preserve"> </w:t>
      </w:r>
      <w:r w:rsidRPr="003F2C62">
        <w:rPr>
          <w:szCs w:val="21"/>
        </w:rPr>
        <w:t>this</w:t>
      </w:r>
      <w:r w:rsidR="009A7D6B">
        <w:rPr>
          <w:szCs w:val="21"/>
        </w:rPr>
        <w:t xml:space="preserve"> </w:t>
      </w:r>
      <w:r w:rsidRPr="003F2C62">
        <w:rPr>
          <w:szCs w:val="21"/>
        </w:rPr>
        <w:t>and</w:t>
      </w:r>
      <w:r w:rsidR="009A7D6B">
        <w:rPr>
          <w:szCs w:val="21"/>
        </w:rPr>
        <w:t xml:space="preserve"> </w:t>
      </w:r>
      <w:r w:rsidRPr="003F2C62">
        <w:rPr>
          <w:szCs w:val="21"/>
        </w:rPr>
        <w:t>the</w:t>
      </w:r>
      <w:r w:rsidR="009A7D6B">
        <w:rPr>
          <w:szCs w:val="21"/>
        </w:rPr>
        <w:t xml:space="preserve"> </w:t>
      </w:r>
      <w:r w:rsidRPr="003F2C62">
        <w:rPr>
          <w:szCs w:val="21"/>
        </w:rPr>
        <w:t>table</w:t>
      </w:r>
      <w:r w:rsidR="009A7D6B">
        <w:rPr>
          <w:szCs w:val="21"/>
        </w:rPr>
        <w:t xml:space="preserve"> </w:t>
      </w:r>
      <w:r w:rsidRPr="003F2C62">
        <w:rPr>
          <w:szCs w:val="21"/>
        </w:rPr>
        <w:t>that</w:t>
      </w:r>
      <w:r w:rsidR="009A7D6B">
        <w:rPr>
          <w:szCs w:val="21"/>
        </w:rPr>
        <w:t xml:space="preserve"> </w:t>
      </w:r>
      <w:r w:rsidRPr="003F2C62">
        <w:rPr>
          <w:szCs w:val="21"/>
        </w:rPr>
        <w:t>was</w:t>
      </w:r>
      <w:r w:rsidR="009A7D6B">
        <w:rPr>
          <w:szCs w:val="21"/>
        </w:rPr>
        <w:t xml:space="preserve"> </w:t>
      </w:r>
      <w:r w:rsidRPr="003F2C62">
        <w:rPr>
          <w:szCs w:val="21"/>
        </w:rPr>
        <w:t>given</w:t>
      </w:r>
      <w:r w:rsidR="009A7D6B">
        <w:rPr>
          <w:szCs w:val="21"/>
        </w:rPr>
        <w:t xml:space="preserve"> </w:t>
      </w:r>
      <w:r w:rsidRPr="003F2C62">
        <w:rPr>
          <w:szCs w:val="21"/>
        </w:rPr>
        <w:t>in</w:t>
      </w:r>
      <w:r w:rsidR="009A7D6B">
        <w:rPr>
          <w:szCs w:val="21"/>
        </w:rPr>
        <w:t xml:space="preserve"> </w:t>
      </w:r>
      <w:r w:rsidRPr="003F2C62">
        <w:rPr>
          <w:szCs w:val="21"/>
        </w:rPr>
        <w:t>3-SEC-63-A,</w:t>
      </w:r>
      <w:r w:rsidR="009A7D6B">
        <w:rPr>
          <w:szCs w:val="21"/>
        </w:rPr>
        <w:t xml:space="preserve"> </w:t>
      </w:r>
      <w:r w:rsidRPr="003F2C62">
        <w:rPr>
          <w:szCs w:val="21"/>
        </w:rPr>
        <w:t>which</w:t>
      </w:r>
      <w:r w:rsidR="009A7D6B">
        <w:rPr>
          <w:szCs w:val="21"/>
        </w:rPr>
        <w:t xml:space="preserve"> </w:t>
      </w:r>
      <w:r w:rsidRPr="003F2C62">
        <w:rPr>
          <w:szCs w:val="21"/>
        </w:rPr>
        <w:t>is</w:t>
      </w:r>
      <w:r w:rsidR="009A7D6B">
        <w:rPr>
          <w:szCs w:val="21"/>
        </w:rPr>
        <w:t xml:space="preserve"> </w:t>
      </w:r>
      <w:r w:rsidRPr="003F2C62">
        <w:rPr>
          <w:szCs w:val="21"/>
        </w:rPr>
        <w:t>part</w:t>
      </w:r>
      <w:r w:rsidR="009A7D6B">
        <w:rPr>
          <w:szCs w:val="21"/>
        </w:rPr>
        <w:t xml:space="preserve"> </w:t>
      </w:r>
      <w:r w:rsidRPr="003F2C62">
        <w:rPr>
          <w:szCs w:val="21"/>
        </w:rPr>
        <w:t>of</w:t>
      </w:r>
      <w:r w:rsidR="009A7D6B">
        <w:rPr>
          <w:szCs w:val="21"/>
        </w:rPr>
        <w:t xml:space="preserve"> </w:t>
      </w:r>
      <w:r w:rsidRPr="003F2C62">
        <w:rPr>
          <w:szCs w:val="21"/>
        </w:rPr>
        <w:t>the</w:t>
      </w:r>
      <w:r w:rsidR="009A7D6B">
        <w:rPr>
          <w:szCs w:val="21"/>
        </w:rPr>
        <w:t xml:space="preserve"> </w:t>
      </w:r>
      <w:r w:rsidRPr="003F2C62">
        <w:rPr>
          <w:szCs w:val="21"/>
        </w:rPr>
        <w:t>load</w:t>
      </w:r>
      <w:r w:rsidR="009A7D6B">
        <w:rPr>
          <w:szCs w:val="21"/>
        </w:rPr>
        <w:t xml:space="preserve"> </w:t>
      </w:r>
      <w:r w:rsidRPr="003F2C62">
        <w:rPr>
          <w:szCs w:val="21"/>
        </w:rPr>
        <w:t>forecast</w:t>
      </w:r>
      <w:r w:rsidR="009A7D6B">
        <w:t xml:space="preserve"> </w:t>
      </w:r>
      <w:r>
        <w:t>--</w:t>
      </w:r>
      <w:r w:rsidR="009A7D6B">
        <w:t xml:space="preserve"> </w:t>
      </w:r>
      <w:r w:rsidRPr="003F2C62">
        <w:rPr>
          <w:szCs w:val="21"/>
        </w:rPr>
        <w:t>on</w:t>
      </w:r>
      <w:r w:rsidR="009A7D6B">
        <w:rPr>
          <w:szCs w:val="21"/>
        </w:rPr>
        <w:t xml:space="preserve"> </w:t>
      </w:r>
      <w:r w:rsidRPr="003F2C62">
        <w:rPr>
          <w:szCs w:val="21"/>
        </w:rPr>
        <w:t>the</w:t>
      </w:r>
      <w:r w:rsidR="009A7D6B">
        <w:rPr>
          <w:szCs w:val="21"/>
        </w:rPr>
        <w:t xml:space="preserve"> </w:t>
      </w:r>
      <w:r w:rsidRPr="003F2C62">
        <w:rPr>
          <w:szCs w:val="21"/>
        </w:rPr>
        <w:t>Excel</w:t>
      </w:r>
      <w:r w:rsidR="009A7D6B">
        <w:rPr>
          <w:szCs w:val="21"/>
        </w:rPr>
        <w:t xml:space="preserve"> </w:t>
      </w:r>
      <w:r w:rsidRPr="003F2C62">
        <w:rPr>
          <w:szCs w:val="21"/>
        </w:rPr>
        <w:t>spreadsheet,</w:t>
      </w:r>
      <w:r w:rsidR="009A7D6B">
        <w:rPr>
          <w:szCs w:val="21"/>
        </w:rPr>
        <w:t xml:space="preserve"> </w:t>
      </w:r>
      <w:r w:rsidRPr="003F2C62">
        <w:rPr>
          <w:szCs w:val="21"/>
        </w:rPr>
        <w:t>sorry.</w:t>
      </w:r>
    </w:p>
    <w:p w14:paraId="22050958" w14:textId="77777777" w:rsidR="00AE3591" w:rsidRDefault="00AE3591" w:rsidP="00AE3591">
      <w:pPr>
        <w:pStyle w:val="PlainText"/>
      </w:pPr>
      <w:r>
        <w:tab/>
      </w:r>
      <w:r w:rsidRPr="003F2C62">
        <w:rPr>
          <w:szCs w:val="21"/>
        </w:rPr>
        <w:t>Right.</w:t>
      </w:r>
      <w:r w:rsidR="009A7D6B">
        <w:rPr>
          <w:szCs w:val="21"/>
        </w:rPr>
        <w:t xml:space="preserve">  </w:t>
      </w:r>
      <w:r w:rsidRPr="003F2C62">
        <w:rPr>
          <w:szCs w:val="21"/>
        </w:rPr>
        <w:t>So</w:t>
      </w:r>
      <w:r w:rsidR="009A7D6B">
        <w:rPr>
          <w:szCs w:val="21"/>
        </w:rPr>
        <w:t xml:space="preserve"> </w:t>
      </w:r>
      <w:r w:rsidRPr="003F2C62">
        <w:rPr>
          <w:szCs w:val="21"/>
        </w:rPr>
        <w:t>if</w:t>
      </w:r>
      <w:r w:rsidR="009A7D6B">
        <w:rPr>
          <w:szCs w:val="21"/>
        </w:rPr>
        <w:t xml:space="preserve"> </w:t>
      </w:r>
      <w:r w:rsidRPr="003F2C62">
        <w:rPr>
          <w:szCs w:val="21"/>
        </w:rPr>
        <w:t>we</w:t>
      </w:r>
      <w:r w:rsidR="009A7D6B">
        <w:rPr>
          <w:szCs w:val="21"/>
        </w:rPr>
        <w:t xml:space="preserve"> </w:t>
      </w:r>
      <w:r w:rsidRPr="003F2C62">
        <w:rPr>
          <w:szCs w:val="21"/>
        </w:rPr>
        <w:t>go</w:t>
      </w:r>
      <w:r w:rsidR="009A7D6B">
        <w:rPr>
          <w:szCs w:val="21"/>
        </w:rPr>
        <w:t xml:space="preserve"> </w:t>
      </w:r>
      <w:r w:rsidRPr="003F2C62">
        <w:rPr>
          <w:szCs w:val="21"/>
        </w:rPr>
        <w:t>back</w:t>
      </w:r>
      <w:r w:rsidR="009A7D6B">
        <w:rPr>
          <w:szCs w:val="21"/>
        </w:rPr>
        <w:t xml:space="preserve"> </w:t>
      </w:r>
      <w:r w:rsidRPr="003F2C62">
        <w:rPr>
          <w:szCs w:val="21"/>
        </w:rPr>
        <w:t>to</w:t>
      </w:r>
      <w:r w:rsidR="009A7D6B">
        <w:rPr>
          <w:szCs w:val="21"/>
        </w:rPr>
        <w:t xml:space="preserve"> </w:t>
      </w:r>
      <w:r w:rsidRPr="003F2C62">
        <w:rPr>
          <w:szCs w:val="21"/>
        </w:rPr>
        <w:t>2025,</w:t>
      </w:r>
      <w:r w:rsidR="009A7D6B">
        <w:rPr>
          <w:szCs w:val="21"/>
        </w:rPr>
        <w:t xml:space="preserve"> </w:t>
      </w:r>
      <w:r w:rsidRPr="003F2C62">
        <w:rPr>
          <w:szCs w:val="21"/>
        </w:rPr>
        <w:t>that</w:t>
      </w:r>
      <w:r w:rsidR="009A7D6B">
        <w:rPr>
          <w:szCs w:val="21"/>
        </w:rPr>
        <w:t xml:space="preserve"> </w:t>
      </w:r>
      <w:r w:rsidRPr="003F2C62">
        <w:rPr>
          <w:szCs w:val="21"/>
        </w:rPr>
        <w:t>20.9,</w:t>
      </w:r>
      <w:r w:rsidR="009A7D6B">
        <w:rPr>
          <w:szCs w:val="21"/>
        </w:rPr>
        <w:t xml:space="preserve"> </w:t>
      </w:r>
      <w:r w:rsidRPr="003F2C62">
        <w:rPr>
          <w:szCs w:val="21"/>
        </w:rPr>
        <w:t>how</w:t>
      </w:r>
      <w:r w:rsidR="009A7D6B">
        <w:rPr>
          <w:szCs w:val="21"/>
        </w:rPr>
        <w:t xml:space="preserve"> </w:t>
      </w:r>
      <w:r w:rsidRPr="003F2C62">
        <w:rPr>
          <w:szCs w:val="21"/>
        </w:rPr>
        <w:t>does</w:t>
      </w:r>
      <w:r w:rsidR="009A7D6B">
        <w:rPr>
          <w:szCs w:val="21"/>
        </w:rPr>
        <w:t xml:space="preserve"> </w:t>
      </w:r>
      <w:r w:rsidRPr="003F2C62">
        <w:rPr>
          <w:szCs w:val="21"/>
        </w:rPr>
        <w:t>that</w:t>
      </w:r>
      <w:r w:rsidR="009A7D6B">
        <w:rPr>
          <w:szCs w:val="21"/>
        </w:rPr>
        <w:t xml:space="preserve"> </w:t>
      </w:r>
      <w:r w:rsidRPr="003F2C62">
        <w:rPr>
          <w:szCs w:val="21"/>
        </w:rPr>
        <w:t>then</w:t>
      </w:r>
      <w:r w:rsidR="009A7D6B">
        <w:rPr>
          <w:szCs w:val="21"/>
        </w:rPr>
        <w:t xml:space="preserve"> </w:t>
      </w:r>
      <w:r w:rsidRPr="003F2C62">
        <w:rPr>
          <w:szCs w:val="21"/>
        </w:rPr>
        <w:t>get</w:t>
      </w:r>
      <w:r w:rsidR="009A7D6B">
        <w:rPr>
          <w:szCs w:val="21"/>
        </w:rPr>
        <w:t xml:space="preserve"> </w:t>
      </w:r>
      <w:r w:rsidRPr="003F2C62">
        <w:rPr>
          <w:szCs w:val="21"/>
        </w:rPr>
        <w:t>translated</w:t>
      </w:r>
      <w:r w:rsidR="009A7D6B">
        <w:rPr>
          <w:szCs w:val="21"/>
        </w:rPr>
        <w:t xml:space="preserve"> </w:t>
      </w:r>
      <w:r w:rsidRPr="003F2C62">
        <w:rPr>
          <w:szCs w:val="21"/>
        </w:rPr>
        <w:t>into</w:t>
      </w:r>
      <w:r w:rsidR="009A7D6B">
        <w:rPr>
          <w:szCs w:val="21"/>
        </w:rPr>
        <w:t xml:space="preserve"> </w:t>
      </w:r>
      <w:r w:rsidRPr="003F2C62">
        <w:rPr>
          <w:szCs w:val="21"/>
        </w:rPr>
        <w:t>the</w:t>
      </w:r>
      <w:r w:rsidR="009A7D6B">
        <w:rPr>
          <w:szCs w:val="21"/>
        </w:rPr>
        <w:t xml:space="preserve"> </w:t>
      </w:r>
      <w:r w:rsidRPr="003F2C62">
        <w:rPr>
          <w:szCs w:val="21"/>
        </w:rPr>
        <w:t>number</w:t>
      </w:r>
      <w:r w:rsidR="009A7D6B">
        <w:rPr>
          <w:szCs w:val="21"/>
        </w:rPr>
        <w:t xml:space="preserve"> </w:t>
      </w:r>
      <w:r w:rsidRPr="003F2C62">
        <w:rPr>
          <w:szCs w:val="21"/>
        </w:rPr>
        <w:t>that's</w:t>
      </w:r>
      <w:r w:rsidR="009A7D6B">
        <w:rPr>
          <w:szCs w:val="21"/>
        </w:rPr>
        <w:t xml:space="preserve"> </w:t>
      </w:r>
      <w:r w:rsidRPr="003F2C62">
        <w:rPr>
          <w:szCs w:val="21"/>
        </w:rPr>
        <w:t>included</w:t>
      </w:r>
      <w:r w:rsidR="009A7D6B">
        <w:rPr>
          <w:szCs w:val="21"/>
        </w:rPr>
        <w:t xml:space="preserve"> </w:t>
      </w:r>
      <w:r w:rsidRPr="003F2C62">
        <w:rPr>
          <w:szCs w:val="21"/>
        </w:rPr>
        <w:t>under</w:t>
      </w:r>
      <w:r w:rsidR="009A7D6B">
        <w:rPr>
          <w:szCs w:val="21"/>
        </w:rPr>
        <w:t xml:space="preserve"> </w:t>
      </w:r>
      <w:r w:rsidRPr="003F2C62">
        <w:rPr>
          <w:szCs w:val="21"/>
        </w:rPr>
        <w:t>the</w:t>
      </w:r>
      <w:r w:rsidR="009A7D6B">
        <w:rPr>
          <w:szCs w:val="21"/>
        </w:rPr>
        <w:t xml:space="preserve"> </w:t>
      </w:r>
      <w:r w:rsidRPr="003F2C62">
        <w:rPr>
          <w:szCs w:val="21"/>
        </w:rPr>
        <w:t>2025</w:t>
      </w:r>
      <w:r w:rsidR="009A7D6B">
        <w:rPr>
          <w:szCs w:val="21"/>
        </w:rPr>
        <w:t xml:space="preserve"> </w:t>
      </w:r>
      <w:r w:rsidRPr="003F2C62">
        <w:rPr>
          <w:szCs w:val="21"/>
        </w:rPr>
        <w:t>kilowatts</w:t>
      </w:r>
      <w:r w:rsidR="009A7D6B">
        <w:rPr>
          <w:szCs w:val="21"/>
        </w:rPr>
        <w:t xml:space="preserve"> </w:t>
      </w:r>
      <w:r w:rsidRPr="003F2C62">
        <w:rPr>
          <w:szCs w:val="21"/>
        </w:rPr>
        <w:t>for</w:t>
      </w:r>
      <w:r w:rsidR="009A7D6B">
        <w:rPr>
          <w:szCs w:val="21"/>
        </w:rPr>
        <w:t xml:space="preserve"> </w:t>
      </w:r>
      <w:r w:rsidRPr="003F2C62">
        <w:rPr>
          <w:szCs w:val="21"/>
        </w:rPr>
        <w:t>electrification</w:t>
      </w:r>
      <w:r w:rsidR="009A7D6B">
        <w:rPr>
          <w:szCs w:val="21"/>
        </w:rPr>
        <w:t xml:space="preserve"> </w:t>
      </w:r>
      <w:r w:rsidRPr="003F2C62">
        <w:rPr>
          <w:szCs w:val="21"/>
        </w:rPr>
        <w:t>and</w:t>
      </w:r>
      <w:r w:rsidR="009A7D6B">
        <w:rPr>
          <w:szCs w:val="21"/>
        </w:rPr>
        <w:t xml:space="preserve"> </w:t>
      </w:r>
      <w:r w:rsidRPr="003F2C62">
        <w:rPr>
          <w:szCs w:val="21"/>
        </w:rPr>
        <w:t>large</w:t>
      </w:r>
      <w:r w:rsidR="009A7D6B">
        <w:rPr>
          <w:szCs w:val="21"/>
        </w:rPr>
        <w:t xml:space="preserve"> </w:t>
      </w:r>
      <w:r w:rsidRPr="003F2C62">
        <w:rPr>
          <w:szCs w:val="21"/>
        </w:rPr>
        <w:t>load?</w:t>
      </w:r>
    </w:p>
    <w:p w14:paraId="36444990" w14:textId="77777777" w:rsidR="00AE3591" w:rsidRDefault="00AE3591" w:rsidP="00AE3591">
      <w:pPr>
        <w:pStyle w:val="PlainText"/>
      </w:pPr>
      <w:r>
        <w:tab/>
      </w:r>
      <w:r w:rsidRPr="003F2C62">
        <w:rPr>
          <w:szCs w:val="21"/>
        </w:rPr>
        <w:t>L.</w:t>
      </w:r>
      <w:r w:rsidR="009A7D6B">
        <w:rPr>
          <w:szCs w:val="21"/>
        </w:rPr>
        <w:t xml:space="preserve"> </w:t>
      </w:r>
      <w:r w:rsidRPr="003F2C62">
        <w:rPr>
          <w:szCs w:val="21"/>
        </w:rPr>
        <w:t>HEUFF:</w:t>
      </w:r>
      <w:r w:rsidR="009A7D6B">
        <w:rPr>
          <w:szCs w:val="21"/>
        </w:rPr>
        <w:t xml:space="preserve">  </w:t>
      </w:r>
      <w:r w:rsidRPr="003F2C62">
        <w:rPr>
          <w:szCs w:val="21"/>
        </w:rPr>
        <w:t>I</w:t>
      </w:r>
      <w:r w:rsidR="009A7D6B">
        <w:rPr>
          <w:szCs w:val="21"/>
        </w:rPr>
        <w:t xml:space="preserve"> </w:t>
      </w:r>
      <w:r w:rsidRPr="003F2C62">
        <w:rPr>
          <w:szCs w:val="21"/>
        </w:rPr>
        <w:t>would</w:t>
      </w:r>
      <w:r w:rsidR="009A7D6B">
        <w:rPr>
          <w:szCs w:val="21"/>
        </w:rPr>
        <w:t xml:space="preserve"> </w:t>
      </w:r>
      <w:r w:rsidRPr="003F2C62">
        <w:rPr>
          <w:szCs w:val="21"/>
        </w:rPr>
        <w:t>have</w:t>
      </w:r>
      <w:r w:rsidR="009A7D6B">
        <w:rPr>
          <w:szCs w:val="21"/>
        </w:rPr>
        <w:t xml:space="preserve"> </w:t>
      </w:r>
      <w:r w:rsidRPr="003F2C62">
        <w:rPr>
          <w:szCs w:val="21"/>
        </w:rPr>
        <w:t>to</w:t>
      </w:r>
      <w:r w:rsidR="009A7D6B">
        <w:rPr>
          <w:szCs w:val="21"/>
        </w:rPr>
        <w:t xml:space="preserve"> </w:t>
      </w:r>
      <w:r w:rsidRPr="003F2C62">
        <w:rPr>
          <w:szCs w:val="21"/>
        </w:rPr>
        <w:t>refer</w:t>
      </w:r>
      <w:r w:rsidR="009A7D6B">
        <w:rPr>
          <w:szCs w:val="21"/>
        </w:rPr>
        <w:t xml:space="preserve"> </w:t>
      </w:r>
      <w:r w:rsidRPr="003F2C62">
        <w:rPr>
          <w:szCs w:val="21"/>
        </w:rPr>
        <w:t>you</w:t>
      </w:r>
      <w:r w:rsidR="009A7D6B">
        <w:rPr>
          <w:szCs w:val="21"/>
        </w:rPr>
        <w:t xml:space="preserve"> </w:t>
      </w:r>
      <w:r w:rsidRPr="003F2C62">
        <w:rPr>
          <w:szCs w:val="21"/>
        </w:rPr>
        <w:t>to</w:t>
      </w:r>
      <w:r w:rsidR="009A7D6B">
        <w:rPr>
          <w:szCs w:val="21"/>
        </w:rPr>
        <w:t xml:space="preserve"> </w:t>
      </w:r>
      <w:r w:rsidRPr="003F2C62">
        <w:rPr>
          <w:szCs w:val="21"/>
        </w:rPr>
        <w:t>panel</w:t>
      </w:r>
      <w:r w:rsidR="009A7D6B">
        <w:rPr>
          <w:szCs w:val="21"/>
        </w:rPr>
        <w:t xml:space="preserve"> </w:t>
      </w:r>
      <w:r w:rsidRPr="003F2C62">
        <w:rPr>
          <w:szCs w:val="21"/>
        </w:rPr>
        <w:t>3</w:t>
      </w:r>
      <w:r w:rsidR="009A7D6B">
        <w:rPr>
          <w:szCs w:val="21"/>
        </w:rPr>
        <w:t xml:space="preserve"> </w:t>
      </w:r>
      <w:r w:rsidRPr="003F2C62">
        <w:rPr>
          <w:szCs w:val="21"/>
        </w:rPr>
        <w:t>for</w:t>
      </w:r>
      <w:r w:rsidR="009A7D6B">
        <w:rPr>
          <w:szCs w:val="21"/>
        </w:rPr>
        <w:t xml:space="preserve"> </w:t>
      </w:r>
      <w:r w:rsidRPr="003F2C62">
        <w:rPr>
          <w:szCs w:val="21"/>
        </w:rPr>
        <w:t>the</w:t>
      </w:r>
      <w:r w:rsidR="009A7D6B">
        <w:rPr>
          <w:szCs w:val="21"/>
        </w:rPr>
        <w:t xml:space="preserve"> </w:t>
      </w:r>
      <w:r w:rsidRPr="003F2C62">
        <w:rPr>
          <w:szCs w:val="21"/>
        </w:rPr>
        <w:t>responses</w:t>
      </w:r>
      <w:r w:rsidR="009A7D6B">
        <w:rPr>
          <w:szCs w:val="21"/>
        </w:rPr>
        <w:t xml:space="preserve"> </w:t>
      </w:r>
      <w:r w:rsidRPr="003F2C62">
        <w:rPr>
          <w:szCs w:val="21"/>
        </w:rPr>
        <w:t>to</w:t>
      </w:r>
      <w:r w:rsidR="009A7D6B">
        <w:rPr>
          <w:szCs w:val="21"/>
        </w:rPr>
        <w:t xml:space="preserve"> </w:t>
      </w:r>
      <w:r w:rsidRPr="003F2C62">
        <w:rPr>
          <w:szCs w:val="21"/>
        </w:rPr>
        <w:t>that.</w:t>
      </w:r>
    </w:p>
    <w:p w14:paraId="74C6F5EC"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Okay.</w:t>
      </w:r>
    </w:p>
    <w:p w14:paraId="0FD54C0F" w14:textId="77777777" w:rsidR="00AE3591" w:rsidRDefault="00AE3591" w:rsidP="00AE3591">
      <w:pPr>
        <w:pStyle w:val="PlainText"/>
      </w:pPr>
      <w:r>
        <w:tab/>
      </w:r>
      <w:r w:rsidRPr="003F2C62">
        <w:rPr>
          <w:szCs w:val="21"/>
        </w:rPr>
        <w:t>L.</w:t>
      </w:r>
      <w:r w:rsidR="009A7D6B">
        <w:rPr>
          <w:szCs w:val="21"/>
        </w:rPr>
        <w:t xml:space="preserve"> </w:t>
      </w:r>
      <w:r w:rsidRPr="003F2C62">
        <w:rPr>
          <w:szCs w:val="21"/>
        </w:rPr>
        <w:t>HEUFF:</w:t>
      </w:r>
      <w:r w:rsidR="009A7D6B">
        <w:rPr>
          <w:szCs w:val="21"/>
        </w:rPr>
        <w:t xml:space="preserve">  </w:t>
      </w:r>
      <w:r w:rsidRPr="003F2C62">
        <w:rPr>
          <w:szCs w:val="21"/>
        </w:rPr>
        <w:t>Panel</w:t>
      </w:r>
      <w:r w:rsidR="009A7D6B">
        <w:rPr>
          <w:szCs w:val="21"/>
        </w:rPr>
        <w:t xml:space="preserve"> </w:t>
      </w:r>
      <w:r w:rsidRPr="003F2C62">
        <w:rPr>
          <w:szCs w:val="21"/>
        </w:rPr>
        <w:t>3</w:t>
      </w:r>
      <w:r w:rsidR="009A7D6B">
        <w:rPr>
          <w:szCs w:val="21"/>
        </w:rPr>
        <w:t xml:space="preserve"> </w:t>
      </w:r>
      <w:r w:rsidRPr="003F2C62">
        <w:rPr>
          <w:szCs w:val="21"/>
        </w:rPr>
        <w:t>would</w:t>
      </w:r>
      <w:r w:rsidR="009A7D6B">
        <w:rPr>
          <w:szCs w:val="21"/>
        </w:rPr>
        <w:t xml:space="preserve"> </w:t>
      </w:r>
      <w:r w:rsidRPr="003F2C62">
        <w:rPr>
          <w:szCs w:val="21"/>
        </w:rPr>
        <w:t>be</w:t>
      </w:r>
      <w:r w:rsidR="009A7D6B">
        <w:rPr>
          <w:szCs w:val="21"/>
        </w:rPr>
        <w:t xml:space="preserve"> </w:t>
      </w:r>
      <w:r w:rsidRPr="003F2C62">
        <w:rPr>
          <w:szCs w:val="21"/>
        </w:rPr>
        <w:t>better</w:t>
      </w:r>
      <w:r w:rsidR="009A7D6B">
        <w:rPr>
          <w:szCs w:val="21"/>
        </w:rPr>
        <w:t xml:space="preserve"> </w:t>
      </w:r>
      <w:r w:rsidRPr="003F2C62">
        <w:rPr>
          <w:szCs w:val="21"/>
        </w:rPr>
        <w:t>positioned</w:t>
      </w:r>
      <w:r w:rsidR="009A7D6B">
        <w:rPr>
          <w:szCs w:val="21"/>
        </w:rPr>
        <w:t xml:space="preserve"> </w:t>
      </w:r>
      <w:r w:rsidRPr="003F2C62">
        <w:rPr>
          <w:szCs w:val="21"/>
        </w:rPr>
        <w:t>to</w:t>
      </w:r>
      <w:r w:rsidR="009A7D6B">
        <w:rPr>
          <w:szCs w:val="21"/>
        </w:rPr>
        <w:t xml:space="preserve"> </w:t>
      </w:r>
      <w:r w:rsidRPr="003F2C62">
        <w:rPr>
          <w:szCs w:val="21"/>
        </w:rPr>
        <w:t>respond.</w:t>
      </w:r>
    </w:p>
    <w:p w14:paraId="04D38F87" w14:textId="77777777" w:rsidR="00AE3591" w:rsidRDefault="00AE3591" w:rsidP="00AE3591">
      <w:pPr>
        <w:pStyle w:val="PlainText"/>
      </w:pPr>
      <w:r>
        <w:tab/>
      </w:r>
      <w:r w:rsidRPr="003F2C62">
        <w:rPr>
          <w:szCs w:val="21"/>
        </w:rPr>
        <w:t>J.</w:t>
      </w:r>
      <w:r w:rsidR="009A7D6B">
        <w:rPr>
          <w:szCs w:val="21"/>
        </w:rPr>
        <w:t xml:space="preserve"> </w:t>
      </w:r>
      <w:r w:rsidRPr="003F2C62">
        <w:rPr>
          <w:szCs w:val="21"/>
        </w:rPr>
        <w:t>SCOTT:</w:t>
      </w:r>
      <w:r w:rsidR="009A7D6B">
        <w:rPr>
          <w:szCs w:val="21"/>
        </w:rPr>
        <w:t xml:space="preserve">  </w:t>
      </w:r>
      <w:r w:rsidRPr="003F2C62">
        <w:rPr>
          <w:szCs w:val="21"/>
        </w:rPr>
        <w:t>No,</w:t>
      </w:r>
      <w:r w:rsidR="009A7D6B">
        <w:rPr>
          <w:szCs w:val="21"/>
        </w:rPr>
        <w:t xml:space="preserve"> </w:t>
      </w:r>
      <w:r w:rsidRPr="003F2C62">
        <w:rPr>
          <w:szCs w:val="21"/>
        </w:rPr>
        <w:t>that's</w:t>
      </w:r>
      <w:r w:rsidR="009A7D6B">
        <w:rPr>
          <w:szCs w:val="21"/>
        </w:rPr>
        <w:t xml:space="preserve"> </w:t>
      </w:r>
      <w:r w:rsidRPr="003F2C62">
        <w:rPr>
          <w:szCs w:val="21"/>
        </w:rPr>
        <w:t>fine.</w:t>
      </w:r>
    </w:p>
    <w:p w14:paraId="4335EABC" w14:textId="77777777" w:rsidR="00A31C72" w:rsidRDefault="00AE3591" w:rsidP="00A31C72">
      <w:pPr>
        <w:pStyle w:val="PlainText"/>
      </w:pPr>
      <w:r>
        <w:tab/>
      </w:r>
      <w:r w:rsidRPr="003F2C62">
        <w:rPr>
          <w:szCs w:val="21"/>
        </w:rPr>
        <w:t>There</w:t>
      </w:r>
      <w:r w:rsidR="009A7D6B">
        <w:rPr>
          <w:szCs w:val="21"/>
        </w:rPr>
        <w:t xml:space="preserve"> </w:t>
      </w:r>
      <w:r w:rsidRPr="003F2C62">
        <w:rPr>
          <w:szCs w:val="21"/>
        </w:rPr>
        <w:t>was</w:t>
      </w:r>
      <w:r w:rsidR="009A7D6B">
        <w:rPr>
          <w:szCs w:val="21"/>
        </w:rPr>
        <w:t xml:space="preserve"> </w:t>
      </w:r>
      <w:r w:rsidRPr="003F2C62">
        <w:rPr>
          <w:szCs w:val="21"/>
        </w:rPr>
        <w:t>a</w:t>
      </w:r>
      <w:r w:rsidR="009A7D6B">
        <w:rPr>
          <w:szCs w:val="21"/>
        </w:rPr>
        <w:t xml:space="preserve"> </w:t>
      </w:r>
      <w:r w:rsidRPr="003F2C62">
        <w:rPr>
          <w:szCs w:val="21"/>
        </w:rPr>
        <w:t>related</w:t>
      </w:r>
      <w:r w:rsidR="009A7D6B">
        <w:rPr>
          <w:szCs w:val="21"/>
        </w:rPr>
        <w:t xml:space="preserve"> </w:t>
      </w:r>
      <w:r w:rsidRPr="003F2C62">
        <w:rPr>
          <w:szCs w:val="21"/>
        </w:rPr>
        <w:t>to</w:t>
      </w:r>
      <w:r w:rsidR="009A7D6B">
        <w:rPr>
          <w:szCs w:val="21"/>
        </w:rPr>
        <w:t xml:space="preserve"> </w:t>
      </w:r>
      <w:r w:rsidRPr="003F2C62">
        <w:rPr>
          <w:szCs w:val="21"/>
        </w:rPr>
        <w:t>2-CO-21</w:t>
      </w:r>
      <w:r w:rsidR="009A7D6B">
        <w:rPr>
          <w:szCs w:val="21"/>
        </w:rPr>
        <w:t xml:space="preserve"> </w:t>
      </w:r>
      <w:r w:rsidRPr="003F2C62">
        <w:rPr>
          <w:szCs w:val="21"/>
        </w:rPr>
        <w:t>--I</w:t>
      </w:r>
      <w:r w:rsidR="009A7D6B">
        <w:rPr>
          <w:szCs w:val="21"/>
        </w:rPr>
        <w:t xml:space="preserve"> </w:t>
      </w:r>
      <w:r w:rsidRPr="003F2C62">
        <w:rPr>
          <w:szCs w:val="21"/>
        </w:rPr>
        <w:t>don't</w:t>
      </w:r>
      <w:r w:rsidR="009A7D6B">
        <w:rPr>
          <w:szCs w:val="21"/>
        </w:rPr>
        <w:t xml:space="preserve"> </w:t>
      </w:r>
      <w:r w:rsidRPr="003F2C62">
        <w:rPr>
          <w:szCs w:val="21"/>
        </w:rPr>
        <w:t>think</w:t>
      </w:r>
      <w:r w:rsidR="009A7D6B">
        <w:rPr>
          <w:szCs w:val="21"/>
        </w:rPr>
        <w:t xml:space="preserve"> </w:t>
      </w:r>
      <w:r w:rsidRPr="003F2C62">
        <w:rPr>
          <w:szCs w:val="21"/>
        </w:rPr>
        <w:t>we</w:t>
      </w:r>
      <w:r w:rsidR="009A7D6B">
        <w:rPr>
          <w:szCs w:val="21"/>
        </w:rPr>
        <w:t xml:space="preserve"> </w:t>
      </w:r>
      <w:r w:rsidRPr="003F2C62">
        <w:rPr>
          <w:szCs w:val="21"/>
        </w:rPr>
        <w:t>have</w:t>
      </w:r>
      <w:r w:rsidR="009A7D6B">
        <w:rPr>
          <w:szCs w:val="21"/>
        </w:rPr>
        <w:t xml:space="preserve"> </w:t>
      </w:r>
      <w:r w:rsidRPr="003F2C62">
        <w:rPr>
          <w:szCs w:val="21"/>
        </w:rPr>
        <w:t>to</w:t>
      </w:r>
      <w:r w:rsidR="009A7D6B">
        <w:rPr>
          <w:szCs w:val="21"/>
        </w:rPr>
        <w:t xml:space="preserve"> </w:t>
      </w:r>
      <w:r w:rsidRPr="003F2C62">
        <w:rPr>
          <w:szCs w:val="21"/>
        </w:rPr>
        <w:t>pull</w:t>
      </w:r>
      <w:r w:rsidR="009A7D6B">
        <w:rPr>
          <w:szCs w:val="21"/>
        </w:rPr>
        <w:t xml:space="preserve"> </w:t>
      </w:r>
      <w:r w:rsidRPr="003F2C62">
        <w:rPr>
          <w:szCs w:val="21"/>
        </w:rPr>
        <w:t>it</w:t>
      </w:r>
      <w:r w:rsidR="009A7D6B">
        <w:rPr>
          <w:szCs w:val="21"/>
        </w:rPr>
        <w:t xml:space="preserve"> </w:t>
      </w:r>
      <w:r w:rsidRPr="003F2C62">
        <w:rPr>
          <w:szCs w:val="21"/>
        </w:rPr>
        <w:t>up</w:t>
      </w:r>
      <w:r w:rsidR="009A7D6B">
        <w:t xml:space="preserve"> </w:t>
      </w:r>
      <w:r>
        <w:t>--</w:t>
      </w:r>
      <w:r w:rsidR="009A7D6B">
        <w:t xml:space="preserve"> </w:t>
      </w:r>
      <w:r w:rsidRPr="003F2C62">
        <w:rPr>
          <w:szCs w:val="21"/>
        </w:rPr>
        <w:t>table</w:t>
      </w:r>
      <w:r w:rsidR="009A7D6B">
        <w:rPr>
          <w:szCs w:val="21"/>
        </w:rPr>
        <w:t xml:space="preserve"> </w:t>
      </w:r>
      <w:r w:rsidRPr="003F2C62">
        <w:rPr>
          <w:szCs w:val="21"/>
        </w:rPr>
        <w:t>that</w:t>
      </w:r>
      <w:r w:rsidR="009A7D6B">
        <w:rPr>
          <w:szCs w:val="21"/>
        </w:rPr>
        <w:t xml:space="preserve"> </w:t>
      </w:r>
      <w:r w:rsidRPr="003F2C62">
        <w:rPr>
          <w:szCs w:val="21"/>
        </w:rPr>
        <w:t>showed</w:t>
      </w:r>
      <w:r w:rsidR="009A7D6B">
        <w:rPr>
          <w:szCs w:val="21"/>
        </w:rPr>
        <w:t xml:space="preserve"> </w:t>
      </w:r>
      <w:r w:rsidRPr="003F2C62">
        <w:rPr>
          <w:szCs w:val="21"/>
        </w:rPr>
        <w:t>a</w:t>
      </w:r>
      <w:r w:rsidR="009A7D6B">
        <w:rPr>
          <w:szCs w:val="21"/>
        </w:rPr>
        <w:t xml:space="preserve"> </w:t>
      </w:r>
      <w:r w:rsidRPr="003F2C62">
        <w:rPr>
          <w:szCs w:val="21"/>
        </w:rPr>
        <w:t>breakdown</w:t>
      </w:r>
      <w:r w:rsidR="009A7D6B">
        <w:rPr>
          <w:szCs w:val="21"/>
        </w:rPr>
        <w:t xml:space="preserve"> </w:t>
      </w:r>
      <w:r w:rsidRPr="003F2C62">
        <w:rPr>
          <w:szCs w:val="21"/>
        </w:rPr>
        <w:t>of</w:t>
      </w:r>
      <w:r w:rsidR="009A7D6B">
        <w:rPr>
          <w:szCs w:val="21"/>
        </w:rPr>
        <w:t xml:space="preserve"> </w:t>
      </w:r>
      <w:r w:rsidRPr="003F2C62">
        <w:rPr>
          <w:szCs w:val="21"/>
        </w:rPr>
        <w:t>the</w:t>
      </w:r>
      <w:r w:rsidR="009A7D6B">
        <w:rPr>
          <w:szCs w:val="21"/>
        </w:rPr>
        <w:t xml:space="preserve"> </w:t>
      </w:r>
      <w:r w:rsidRPr="003F2C62">
        <w:rPr>
          <w:szCs w:val="21"/>
        </w:rPr>
        <w:t>numbers</w:t>
      </w:r>
      <w:r w:rsidR="009A7D6B">
        <w:rPr>
          <w:szCs w:val="21"/>
        </w:rPr>
        <w:t xml:space="preserve"> </w:t>
      </w:r>
      <w:r w:rsidRPr="003F2C62">
        <w:rPr>
          <w:szCs w:val="21"/>
        </w:rPr>
        <w:t>that</w:t>
      </w:r>
      <w:r w:rsidR="009A7D6B">
        <w:rPr>
          <w:szCs w:val="21"/>
        </w:rPr>
        <w:t xml:space="preserve"> </w:t>
      </w:r>
      <w:r w:rsidRPr="003F2C62">
        <w:rPr>
          <w:szCs w:val="21"/>
        </w:rPr>
        <w:t>are</w:t>
      </w:r>
      <w:r w:rsidR="009A7D6B">
        <w:rPr>
          <w:szCs w:val="21"/>
        </w:rPr>
        <w:t xml:space="preserve"> </w:t>
      </w:r>
      <w:r w:rsidRPr="003F2C62">
        <w:rPr>
          <w:szCs w:val="21"/>
        </w:rPr>
        <w:t>shown</w:t>
      </w:r>
      <w:r w:rsidR="009A7D6B">
        <w:rPr>
          <w:szCs w:val="21"/>
        </w:rPr>
        <w:t xml:space="preserve"> </w:t>
      </w:r>
      <w:r w:rsidRPr="003F2C62">
        <w:rPr>
          <w:szCs w:val="21"/>
        </w:rPr>
        <w:t>in</w:t>
      </w:r>
      <w:r w:rsidR="009A7D6B">
        <w:rPr>
          <w:szCs w:val="21"/>
        </w:rPr>
        <w:t xml:space="preserve"> </w:t>
      </w:r>
      <w:r w:rsidRPr="003F2C62">
        <w:rPr>
          <w:szCs w:val="21"/>
        </w:rPr>
        <w:t>that</w:t>
      </w:r>
      <w:r w:rsidR="009A7D6B">
        <w:rPr>
          <w:szCs w:val="21"/>
        </w:rPr>
        <w:t xml:space="preserve"> </w:t>
      </w:r>
      <w:r w:rsidRPr="003F2C62">
        <w:rPr>
          <w:szCs w:val="21"/>
        </w:rPr>
        <w:t>table</w:t>
      </w:r>
      <w:r w:rsidR="009A7D6B">
        <w:rPr>
          <w:szCs w:val="21"/>
        </w:rPr>
        <w:t xml:space="preserve"> </w:t>
      </w:r>
      <w:r w:rsidRPr="003F2C62">
        <w:rPr>
          <w:szCs w:val="21"/>
        </w:rPr>
        <w:t>A,</w:t>
      </w:r>
      <w:r w:rsidR="009A7D6B">
        <w:rPr>
          <w:szCs w:val="21"/>
        </w:rPr>
        <w:t xml:space="preserve"> </w:t>
      </w:r>
      <w:r w:rsidRPr="003F2C62">
        <w:rPr>
          <w:szCs w:val="21"/>
        </w:rPr>
        <w:t>and</w:t>
      </w:r>
      <w:r w:rsidR="009A7D6B">
        <w:rPr>
          <w:szCs w:val="21"/>
        </w:rPr>
        <w:t xml:space="preserve"> </w:t>
      </w:r>
      <w:r w:rsidRPr="003F2C62">
        <w:rPr>
          <w:szCs w:val="21"/>
        </w:rPr>
        <w:t>there</w:t>
      </w:r>
      <w:r w:rsidR="009A7D6B">
        <w:rPr>
          <w:szCs w:val="21"/>
        </w:rPr>
        <w:t xml:space="preserve"> </w:t>
      </w:r>
      <w:r w:rsidRPr="003F2C62">
        <w:rPr>
          <w:szCs w:val="21"/>
        </w:rPr>
        <w:t>some</w:t>
      </w:r>
      <w:r w:rsidR="009A7D6B">
        <w:rPr>
          <w:szCs w:val="21"/>
        </w:rPr>
        <w:t xml:space="preserve"> </w:t>
      </w:r>
      <w:r w:rsidRPr="003F2C62">
        <w:rPr>
          <w:szCs w:val="21"/>
        </w:rPr>
        <w:t>data</w:t>
      </w:r>
      <w:r w:rsidR="009A7D6B">
        <w:rPr>
          <w:szCs w:val="21"/>
        </w:rPr>
        <w:t xml:space="preserve"> </w:t>
      </w:r>
      <w:r w:rsidRPr="003F2C62">
        <w:rPr>
          <w:szCs w:val="21"/>
        </w:rPr>
        <w:t>centre</w:t>
      </w:r>
      <w:r w:rsidR="009A7D6B">
        <w:rPr>
          <w:szCs w:val="21"/>
        </w:rPr>
        <w:t xml:space="preserve"> </w:t>
      </w:r>
      <w:r w:rsidRPr="003F2C62">
        <w:rPr>
          <w:szCs w:val="21"/>
        </w:rPr>
        <w:t>load</w:t>
      </w:r>
      <w:r w:rsidR="009A7D6B">
        <w:rPr>
          <w:szCs w:val="21"/>
        </w:rPr>
        <w:t xml:space="preserve"> </w:t>
      </w:r>
      <w:r w:rsidRPr="003F2C62">
        <w:rPr>
          <w:szCs w:val="21"/>
        </w:rPr>
        <w:t>included</w:t>
      </w:r>
      <w:r w:rsidR="009A7D6B">
        <w:rPr>
          <w:szCs w:val="21"/>
        </w:rPr>
        <w:t xml:space="preserve"> </w:t>
      </w:r>
      <w:r w:rsidRPr="003F2C62">
        <w:rPr>
          <w:szCs w:val="21"/>
        </w:rPr>
        <w:t>on</w:t>
      </w:r>
      <w:r w:rsidR="009A7D6B">
        <w:rPr>
          <w:szCs w:val="21"/>
        </w:rPr>
        <w:t xml:space="preserve"> </w:t>
      </w:r>
      <w:r w:rsidRPr="003F2C62">
        <w:rPr>
          <w:szCs w:val="21"/>
        </w:rPr>
        <w:t>that,</w:t>
      </w:r>
      <w:r w:rsidR="009A7D6B">
        <w:rPr>
          <w:szCs w:val="21"/>
        </w:rPr>
        <w:t xml:space="preserve"> </w:t>
      </w:r>
      <w:r w:rsidRPr="003F2C62">
        <w:rPr>
          <w:szCs w:val="21"/>
        </w:rPr>
        <w:t>but</w:t>
      </w:r>
      <w:r w:rsidR="009A7D6B">
        <w:t xml:space="preserve"> </w:t>
      </w:r>
      <w:r>
        <w:t>--</w:t>
      </w:r>
      <w:r w:rsidR="009A7D6B">
        <w:t xml:space="preserve"> </w:t>
      </w:r>
      <w:r w:rsidRPr="003F2C62">
        <w:rPr>
          <w:szCs w:val="21"/>
        </w:rPr>
        <w:t>and</w:t>
      </w:r>
      <w:r w:rsidR="009A7D6B">
        <w:rPr>
          <w:szCs w:val="21"/>
        </w:rPr>
        <w:t xml:space="preserve"> </w:t>
      </w:r>
      <w:r w:rsidRPr="003F2C62">
        <w:rPr>
          <w:szCs w:val="21"/>
        </w:rPr>
        <w:t>this</w:t>
      </w:r>
      <w:r w:rsidR="009A7D6B">
        <w:rPr>
          <w:szCs w:val="21"/>
        </w:rPr>
        <w:t xml:space="preserve"> </w:t>
      </w:r>
      <w:r w:rsidRPr="003F2C62">
        <w:rPr>
          <w:szCs w:val="21"/>
        </w:rPr>
        <w:t>may</w:t>
      </w:r>
      <w:r w:rsidR="009A7D6B">
        <w:rPr>
          <w:szCs w:val="21"/>
        </w:rPr>
        <w:t xml:space="preserve"> </w:t>
      </w:r>
      <w:r w:rsidR="00A31C72" w:rsidRPr="00AB40F3">
        <w:rPr>
          <w:szCs w:val="21"/>
        </w:rPr>
        <w:t>be</w:t>
      </w:r>
      <w:r w:rsidR="009A7D6B">
        <w:rPr>
          <w:szCs w:val="21"/>
        </w:rPr>
        <w:t xml:space="preserve"> </w:t>
      </w:r>
      <w:r w:rsidR="00A31C72" w:rsidRPr="00AB40F3">
        <w:rPr>
          <w:szCs w:val="21"/>
        </w:rPr>
        <w:t>a</w:t>
      </w:r>
      <w:r w:rsidR="009A7D6B">
        <w:rPr>
          <w:szCs w:val="21"/>
        </w:rPr>
        <w:t xml:space="preserve"> </w:t>
      </w:r>
      <w:r w:rsidR="00A31C72" w:rsidRPr="00AB40F3">
        <w:rPr>
          <w:szCs w:val="21"/>
        </w:rPr>
        <w:t>panel</w:t>
      </w:r>
      <w:r w:rsidR="009A7D6B">
        <w:rPr>
          <w:szCs w:val="21"/>
        </w:rPr>
        <w:t xml:space="preserve"> </w:t>
      </w:r>
      <w:r w:rsidR="00A31C72" w:rsidRPr="00AB40F3">
        <w:rPr>
          <w:szCs w:val="21"/>
        </w:rPr>
        <w:t>3</w:t>
      </w:r>
      <w:r w:rsidR="009A7D6B">
        <w:rPr>
          <w:szCs w:val="21"/>
        </w:rPr>
        <w:t xml:space="preserve"> </w:t>
      </w:r>
      <w:r w:rsidR="00A31C72" w:rsidRPr="00AB40F3">
        <w:rPr>
          <w:szCs w:val="21"/>
        </w:rPr>
        <w:t>question,</w:t>
      </w:r>
      <w:r w:rsidR="009A7D6B">
        <w:rPr>
          <w:szCs w:val="21"/>
        </w:rPr>
        <w:t xml:space="preserve"> </w:t>
      </w:r>
      <w:r w:rsidR="00A31C72" w:rsidRPr="00AB40F3">
        <w:rPr>
          <w:szCs w:val="21"/>
        </w:rPr>
        <w:t>as</w:t>
      </w:r>
      <w:r w:rsidR="009A7D6B">
        <w:rPr>
          <w:szCs w:val="21"/>
        </w:rPr>
        <w:t xml:space="preserve"> </w:t>
      </w:r>
      <w:r w:rsidR="00A31C72" w:rsidRPr="00AB40F3">
        <w:rPr>
          <w:szCs w:val="21"/>
        </w:rPr>
        <w:t>well.</w:t>
      </w:r>
      <w:r w:rsidR="009A7D6B">
        <w:rPr>
          <w:szCs w:val="21"/>
        </w:rPr>
        <w:t xml:space="preserve"> </w:t>
      </w:r>
      <w:r w:rsidR="00A31C72" w:rsidRPr="00AB40F3">
        <w:rPr>
          <w:szCs w:val="21"/>
        </w:rPr>
        <w:t>Exhibit</w:t>
      </w:r>
      <w:r w:rsidR="009A7D6B">
        <w:rPr>
          <w:szCs w:val="21"/>
        </w:rPr>
        <w:t xml:space="preserve"> </w:t>
      </w:r>
      <w:r w:rsidR="00A31C72" w:rsidRPr="00AB40F3">
        <w:rPr>
          <w:szCs w:val="21"/>
        </w:rPr>
        <w:t>9</w:t>
      </w:r>
      <w:r w:rsidR="009A7D6B">
        <w:rPr>
          <w:szCs w:val="21"/>
        </w:rPr>
        <w:t xml:space="preserve"> </w:t>
      </w:r>
      <w:r w:rsidR="00A31C72" w:rsidRPr="00AB40F3">
        <w:rPr>
          <w:szCs w:val="21"/>
        </w:rPr>
        <w:t>stated</w:t>
      </w:r>
      <w:r w:rsidR="009A7D6B">
        <w:rPr>
          <w:szCs w:val="21"/>
        </w:rPr>
        <w:t xml:space="preserve"> </w:t>
      </w:r>
      <w:r w:rsidR="00A31C72" w:rsidRPr="00AB40F3">
        <w:rPr>
          <w:szCs w:val="21"/>
        </w:rPr>
        <w:t>that</w:t>
      </w:r>
      <w:r w:rsidR="009A7D6B">
        <w:rPr>
          <w:szCs w:val="21"/>
        </w:rPr>
        <w:t xml:space="preserve"> </w:t>
      </w:r>
      <w:r w:rsidR="00A31C72" w:rsidRPr="00AB40F3">
        <w:rPr>
          <w:szCs w:val="21"/>
        </w:rPr>
        <w:t>you</w:t>
      </w:r>
      <w:r w:rsidR="009A7D6B">
        <w:rPr>
          <w:szCs w:val="21"/>
        </w:rPr>
        <w:t xml:space="preserve"> </w:t>
      </w:r>
      <w:r w:rsidR="00A31C72" w:rsidRPr="00AB40F3">
        <w:rPr>
          <w:szCs w:val="21"/>
        </w:rPr>
        <w:t>had</w:t>
      </w:r>
      <w:r w:rsidR="009A7D6B">
        <w:rPr>
          <w:szCs w:val="21"/>
        </w:rPr>
        <w:t xml:space="preserve"> </w:t>
      </w:r>
      <w:r w:rsidR="00A31C72" w:rsidRPr="00AB40F3">
        <w:rPr>
          <w:szCs w:val="21"/>
        </w:rPr>
        <w:t>more</w:t>
      </w:r>
      <w:r w:rsidR="009A7D6B">
        <w:rPr>
          <w:szCs w:val="21"/>
        </w:rPr>
        <w:t xml:space="preserve"> </w:t>
      </w:r>
      <w:r w:rsidR="00A31C72" w:rsidRPr="00AB40F3">
        <w:rPr>
          <w:szCs w:val="21"/>
        </w:rPr>
        <w:t>data</w:t>
      </w:r>
      <w:r w:rsidR="009A7D6B">
        <w:rPr>
          <w:szCs w:val="21"/>
        </w:rPr>
        <w:t xml:space="preserve"> </w:t>
      </w:r>
      <w:r w:rsidR="00A31C72" w:rsidRPr="00AB40F3">
        <w:rPr>
          <w:szCs w:val="21"/>
        </w:rPr>
        <w:t>centre</w:t>
      </w:r>
      <w:r w:rsidR="009A7D6B">
        <w:rPr>
          <w:szCs w:val="21"/>
        </w:rPr>
        <w:t xml:space="preserve"> </w:t>
      </w:r>
      <w:r w:rsidR="00A31C72" w:rsidRPr="00AB40F3">
        <w:rPr>
          <w:szCs w:val="21"/>
        </w:rPr>
        <w:t>inquiries</w:t>
      </w:r>
      <w:r w:rsidR="009A7D6B">
        <w:rPr>
          <w:szCs w:val="21"/>
        </w:rPr>
        <w:t xml:space="preserve"> </w:t>
      </w:r>
      <w:r w:rsidR="00A31C72" w:rsidRPr="00AB40F3">
        <w:rPr>
          <w:szCs w:val="21"/>
        </w:rPr>
        <w:t>and</w:t>
      </w:r>
      <w:r w:rsidR="009A7D6B">
        <w:rPr>
          <w:szCs w:val="21"/>
        </w:rPr>
        <w:t xml:space="preserve"> </w:t>
      </w:r>
      <w:r w:rsidR="00A31C72" w:rsidRPr="00AB40F3">
        <w:rPr>
          <w:szCs w:val="21"/>
        </w:rPr>
        <w:t>they</w:t>
      </w:r>
      <w:r w:rsidR="009A7D6B">
        <w:rPr>
          <w:szCs w:val="21"/>
        </w:rPr>
        <w:t xml:space="preserve"> </w:t>
      </w:r>
      <w:r w:rsidR="00A31C72" w:rsidRPr="00AB40F3">
        <w:rPr>
          <w:szCs w:val="21"/>
        </w:rPr>
        <w:t>were</w:t>
      </w:r>
      <w:r w:rsidR="009A7D6B">
        <w:rPr>
          <w:szCs w:val="21"/>
        </w:rPr>
        <w:t xml:space="preserve"> </w:t>
      </w:r>
      <w:r w:rsidR="00A31C72" w:rsidRPr="00AB40F3">
        <w:rPr>
          <w:szCs w:val="21"/>
        </w:rPr>
        <w:t>not</w:t>
      </w:r>
      <w:r w:rsidR="009A7D6B">
        <w:rPr>
          <w:szCs w:val="21"/>
        </w:rPr>
        <w:t xml:space="preserve"> </w:t>
      </w:r>
      <w:r w:rsidR="00A31C72" w:rsidRPr="00AB40F3">
        <w:rPr>
          <w:szCs w:val="21"/>
        </w:rPr>
        <w:t>forecasted</w:t>
      </w:r>
      <w:r w:rsidR="009A7D6B">
        <w:rPr>
          <w:szCs w:val="21"/>
        </w:rPr>
        <w:t xml:space="preserve"> </w:t>
      </w:r>
      <w:r w:rsidR="00A31C72" w:rsidRPr="00AB40F3">
        <w:rPr>
          <w:szCs w:val="21"/>
        </w:rPr>
        <w:t>as</w:t>
      </w:r>
      <w:r w:rsidR="009A7D6B">
        <w:rPr>
          <w:szCs w:val="21"/>
        </w:rPr>
        <w:t xml:space="preserve"> </w:t>
      </w:r>
      <w:r w:rsidR="00A31C72" w:rsidRPr="00AB40F3">
        <w:rPr>
          <w:szCs w:val="21"/>
        </w:rPr>
        <w:t>part</w:t>
      </w:r>
      <w:r w:rsidR="009A7D6B">
        <w:rPr>
          <w:szCs w:val="21"/>
        </w:rPr>
        <w:t xml:space="preserve"> </w:t>
      </w:r>
      <w:r w:rsidR="00A31C72" w:rsidRPr="00AB40F3">
        <w:rPr>
          <w:szCs w:val="21"/>
        </w:rPr>
        <w:t>of</w:t>
      </w:r>
      <w:r w:rsidR="009A7D6B">
        <w:rPr>
          <w:szCs w:val="21"/>
        </w:rPr>
        <w:t xml:space="preserve"> </w:t>
      </w:r>
      <w:r w:rsidR="00A31C72" w:rsidRPr="00AB40F3">
        <w:rPr>
          <w:szCs w:val="21"/>
        </w:rPr>
        <w:t>the</w:t>
      </w:r>
      <w:r w:rsidR="009A7D6B">
        <w:rPr>
          <w:szCs w:val="21"/>
        </w:rPr>
        <w:t xml:space="preserve"> </w:t>
      </w:r>
      <w:r w:rsidR="00A31C72" w:rsidRPr="00AB40F3">
        <w:rPr>
          <w:szCs w:val="21"/>
        </w:rPr>
        <w:t>application.</w:t>
      </w:r>
    </w:p>
    <w:p w14:paraId="067B0D16" w14:textId="77777777" w:rsidR="00A31C72" w:rsidRDefault="00A31C72" w:rsidP="00A31C72">
      <w:pPr>
        <w:pStyle w:val="PlainText"/>
      </w:pPr>
      <w:r>
        <w:tab/>
      </w:r>
      <w:r w:rsidRPr="00AB40F3">
        <w:rPr>
          <w:szCs w:val="21"/>
        </w:rPr>
        <w:t>And</w:t>
      </w:r>
      <w:r w:rsidR="009A7D6B">
        <w:rPr>
          <w:szCs w:val="21"/>
        </w:rPr>
        <w:t xml:space="preserve"> </w:t>
      </w:r>
      <w:r w:rsidRPr="00AB40F3">
        <w:rPr>
          <w:szCs w:val="21"/>
        </w:rPr>
        <w:t>my</w:t>
      </w:r>
      <w:r w:rsidR="009A7D6B">
        <w:rPr>
          <w:szCs w:val="21"/>
        </w:rPr>
        <w:t xml:space="preserve"> </w:t>
      </w:r>
      <w:r w:rsidRPr="00AB40F3">
        <w:rPr>
          <w:szCs w:val="21"/>
        </w:rPr>
        <w:t>question</w:t>
      </w:r>
      <w:r w:rsidR="009A7D6B">
        <w:rPr>
          <w:szCs w:val="21"/>
        </w:rPr>
        <w:t xml:space="preserve"> </w:t>
      </w:r>
      <w:r w:rsidRPr="00AB40F3">
        <w:rPr>
          <w:szCs w:val="21"/>
        </w:rPr>
        <w:t>was</w:t>
      </w:r>
      <w:r w:rsidR="009A7D6B">
        <w:rPr>
          <w:szCs w:val="21"/>
        </w:rPr>
        <w:t xml:space="preserve"> </w:t>
      </w:r>
      <w:r w:rsidRPr="00AB40F3">
        <w:rPr>
          <w:szCs w:val="21"/>
        </w:rPr>
        <w:t>do</w:t>
      </w:r>
      <w:r w:rsidR="009A7D6B">
        <w:rPr>
          <w:szCs w:val="21"/>
        </w:rPr>
        <w:t xml:space="preserve"> </w:t>
      </w:r>
      <w:r w:rsidRPr="00AB40F3">
        <w:rPr>
          <w:szCs w:val="21"/>
        </w:rPr>
        <w:t>you</w:t>
      </w:r>
      <w:r w:rsidR="009A7D6B">
        <w:rPr>
          <w:szCs w:val="21"/>
        </w:rPr>
        <w:t xml:space="preserve"> </w:t>
      </w:r>
      <w:r w:rsidRPr="00AB40F3">
        <w:rPr>
          <w:szCs w:val="21"/>
        </w:rPr>
        <w:t>have</w:t>
      </w:r>
      <w:r w:rsidR="009A7D6B">
        <w:rPr>
          <w:szCs w:val="21"/>
        </w:rPr>
        <w:t xml:space="preserve"> </w:t>
      </w:r>
      <w:r w:rsidRPr="00AB40F3">
        <w:rPr>
          <w:szCs w:val="21"/>
        </w:rPr>
        <w:t>those</w:t>
      </w:r>
      <w:r w:rsidR="009A7D6B">
        <w:rPr>
          <w:szCs w:val="21"/>
        </w:rPr>
        <w:t xml:space="preserve"> </w:t>
      </w:r>
      <w:r w:rsidRPr="00AB40F3">
        <w:rPr>
          <w:szCs w:val="21"/>
        </w:rPr>
        <w:t>additional</w:t>
      </w:r>
      <w:r w:rsidR="009A7D6B">
        <w:rPr>
          <w:szCs w:val="21"/>
        </w:rPr>
        <w:t xml:space="preserve"> </w:t>
      </w:r>
      <w:r w:rsidRPr="00AB40F3">
        <w:rPr>
          <w:szCs w:val="21"/>
        </w:rPr>
        <w:t>data</w:t>
      </w:r>
      <w:r w:rsidR="009A7D6B">
        <w:rPr>
          <w:szCs w:val="21"/>
        </w:rPr>
        <w:t xml:space="preserve"> </w:t>
      </w:r>
      <w:r w:rsidRPr="00AB40F3">
        <w:rPr>
          <w:szCs w:val="21"/>
        </w:rPr>
        <w:t>centre</w:t>
      </w:r>
      <w:r w:rsidR="009A7D6B">
        <w:rPr>
          <w:szCs w:val="21"/>
        </w:rPr>
        <w:t xml:space="preserve"> </w:t>
      </w:r>
      <w:r w:rsidRPr="00AB40F3">
        <w:rPr>
          <w:szCs w:val="21"/>
        </w:rPr>
        <w:t>loads?</w:t>
      </w:r>
    </w:p>
    <w:p w14:paraId="39B1AFDA" w14:textId="77777777" w:rsidR="00A31C72" w:rsidRDefault="00A31C72" w:rsidP="00A31C72">
      <w:pPr>
        <w:pStyle w:val="PlainText"/>
      </w:pPr>
      <w:r>
        <w:lastRenderedPageBreak/>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These</w:t>
      </w:r>
      <w:r w:rsidR="009A7D6B">
        <w:rPr>
          <w:szCs w:val="21"/>
        </w:rPr>
        <w:t xml:space="preserve"> </w:t>
      </w:r>
      <w:r w:rsidRPr="00AB40F3">
        <w:rPr>
          <w:szCs w:val="21"/>
        </w:rPr>
        <w:t>are</w:t>
      </w:r>
      <w:r w:rsidR="009A7D6B">
        <w:rPr>
          <w:szCs w:val="21"/>
        </w:rPr>
        <w:t xml:space="preserve"> </w:t>
      </w:r>
      <w:r w:rsidRPr="00AB40F3">
        <w:rPr>
          <w:szCs w:val="21"/>
        </w:rPr>
        <w:t>specifically</w:t>
      </w:r>
      <w:r w:rsidR="009A7D6B">
        <w:rPr>
          <w:szCs w:val="21"/>
        </w:rPr>
        <w:t xml:space="preserve"> </w:t>
      </w:r>
      <w:r w:rsidRPr="00AB40F3">
        <w:rPr>
          <w:szCs w:val="21"/>
        </w:rPr>
        <w:t>requesting</w:t>
      </w:r>
      <w:r w:rsidR="009A7D6B">
        <w:rPr>
          <w:szCs w:val="21"/>
        </w:rPr>
        <w:t xml:space="preserve"> </w:t>
      </w:r>
      <w:r w:rsidRPr="00AB40F3">
        <w:rPr>
          <w:szCs w:val="21"/>
        </w:rPr>
        <w:t>with</w:t>
      </w:r>
      <w:r w:rsidR="009A7D6B">
        <w:rPr>
          <w:szCs w:val="21"/>
        </w:rPr>
        <w:t xml:space="preserve"> </w:t>
      </w:r>
      <w:r w:rsidRPr="00AB40F3">
        <w:rPr>
          <w:szCs w:val="21"/>
        </w:rPr>
        <w:t>respect</w:t>
      </w:r>
      <w:r w:rsidR="009A7D6B">
        <w:rPr>
          <w:szCs w:val="21"/>
        </w:rPr>
        <w:t xml:space="preserve"> </w:t>
      </w:r>
      <w:r w:rsidRPr="00AB40F3">
        <w:rPr>
          <w:szCs w:val="21"/>
        </w:rPr>
        <w:t>to</w:t>
      </w:r>
      <w:r w:rsidR="009A7D6B">
        <w:rPr>
          <w:szCs w:val="21"/>
        </w:rPr>
        <w:t xml:space="preserve"> </w:t>
      </w:r>
      <w:r w:rsidRPr="00AB40F3">
        <w:rPr>
          <w:szCs w:val="21"/>
        </w:rPr>
        <w:t>the</w:t>
      </w:r>
      <w:r w:rsidR="009A7D6B">
        <w:rPr>
          <w:szCs w:val="21"/>
        </w:rPr>
        <w:t xml:space="preserve"> </w:t>
      </w:r>
      <w:r w:rsidRPr="00AB40F3">
        <w:rPr>
          <w:szCs w:val="21"/>
        </w:rPr>
        <w:t>revenue</w:t>
      </w:r>
      <w:r w:rsidR="009A7D6B">
        <w:rPr>
          <w:szCs w:val="21"/>
        </w:rPr>
        <w:t xml:space="preserve"> </w:t>
      </w:r>
      <w:r w:rsidRPr="00AB40F3">
        <w:rPr>
          <w:szCs w:val="21"/>
        </w:rPr>
        <w:t>load</w:t>
      </w:r>
      <w:r w:rsidR="009A7D6B">
        <w:rPr>
          <w:szCs w:val="21"/>
        </w:rPr>
        <w:t xml:space="preserve"> </w:t>
      </w:r>
      <w:r w:rsidRPr="00AB40F3">
        <w:rPr>
          <w:szCs w:val="21"/>
        </w:rPr>
        <w:t>forecast.</w:t>
      </w:r>
      <w:r w:rsidR="009A7D6B">
        <w:rPr>
          <w:szCs w:val="21"/>
        </w:rPr>
        <w:t xml:space="preserve">  </w:t>
      </w:r>
      <w:r w:rsidRPr="00AB40F3">
        <w:rPr>
          <w:szCs w:val="21"/>
        </w:rPr>
        <w:t>Then</w:t>
      </w:r>
      <w:r w:rsidR="009A7D6B">
        <w:rPr>
          <w:szCs w:val="21"/>
        </w:rPr>
        <w:t xml:space="preserve"> </w:t>
      </w:r>
      <w:r w:rsidRPr="00AB40F3">
        <w:rPr>
          <w:szCs w:val="21"/>
        </w:rPr>
        <w:t>that</w:t>
      </w:r>
      <w:r w:rsidR="009A7D6B">
        <w:rPr>
          <w:szCs w:val="21"/>
        </w:rPr>
        <w:t xml:space="preserve"> </w:t>
      </w:r>
      <w:r w:rsidRPr="00AB40F3">
        <w:rPr>
          <w:szCs w:val="21"/>
        </w:rPr>
        <w:t>would</w:t>
      </w:r>
      <w:r w:rsidR="009A7D6B">
        <w:rPr>
          <w:szCs w:val="21"/>
        </w:rPr>
        <w:t xml:space="preserve"> </w:t>
      </w:r>
      <w:r w:rsidRPr="00AB40F3">
        <w:rPr>
          <w:szCs w:val="21"/>
        </w:rPr>
        <w:t>be</w:t>
      </w:r>
      <w:r w:rsidR="009A7D6B">
        <w:rPr>
          <w:szCs w:val="21"/>
        </w:rPr>
        <w:t xml:space="preserve"> </w:t>
      </w:r>
      <w:r w:rsidRPr="00AB40F3">
        <w:rPr>
          <w:szCs w:val="21"/>
        </w:rPr>
        <w:t>for</w:t>
      </w:r>
      <w:r w:rsidR="009A7D6B">
        <w:rPr>
          <w:szCs w:val="21"/>
        </w:rPr>
        <w:t xml:space="preserve"> </w:t>
      </w:r>
      <w:r w:rsidRPr="00AB40F3">
        <w:rPr>
          <w:szCs w:val="21"/>
        </w:rPr>
        <w:t>panel</w:t>
      </w:r>
      <w:r w:rsidR="009A7D6B">
        <w:rPr>
          <w:szCs w:val="21"/>
        </w:rPr>
        <w:t xml:space="preserve"> </w:t>
      </w:r>
      <w:r w:rsidRPr="00AB40F3">
        <w:rPr>
          <w:szCs w:val="21"/>
        </w:rPr>
        <w:t>3,</w:t>
      </w:r>
      <w:r w:rsidR="009A7D6B">
        <w:rPr>
          <w:szCs w:val="21"/>
        </w:rPr>
        <w:t xml:space="preserve"> </w:t>
      </w:r>
      <w:r w:rsidRPr="00AB40F3">
        <w:rPr>
          <w:szCs w:val="21"/>
        </w:rPr>
        <w:t>and</w:t>
      </w:r>
      <w:r w:rsidR="009A7D6B">
        <w:rPr>
          <w:szCs w:val="21"/>
        </w:rPr>
        <w:t xml:space="preserve"> </w:t>
      </w:r>
      <w:r w:rsidRPr="00AB40F3">
        <w:rPr>
          <w:szCs w:val="21"/>
        </w:rPr>
        <w:t>what</w:t>
      </w:r>
      <w:r w:rsidR="009A7D6B">
        <w:rPr>
          <w:szCs w:val="21"/>
        </w:rPr>
        <w:t xml:space="preserve"> </w:t>
      </w:r>
      <w:r w:rsidRPr="00AB40F3">
        <w:rPr>
          <w:szCs w:val="21"/>
        </w:rPr>
        <w:t>they</w:t>
      </w:r>
      <w:r w:rsidR="009A7D6B">
        <w:rPr>
          <w:szCs w:val="21"/>
        </w:rPr>
        <w:t xml:space="preserve"> </w:t>
      </w:r>
      <w:r w:rsidRPr="00AB40F3">
        <w:rPr>
          <w:szCs w:val="21"/>
        </w:rPr>
        <w:t>have</w:t>
      </w:r>
      <w:r w:rsidR="009A7D6B">
        <w:rPr>
          <w:szCs w:val="21"/>
        </w:rPr>
        <w:t xml:space="preserve"> </w:t>
      </w:r>
      <w:r w:rsidRPr="00AB40F3">
        <w:rPr>
          <w:szCs w:val="21"/>
        </w:rPr>
        <w:t>included</w:t>
      </w:r>
      <w:r w:rsidR="009A7D6B">
        <w:rPr>
          <w:szCs w:val="21"/>
        </w:rPr>
        <w:t xml:space="preserve"> </w:t>
      </w:r>
      <w:r w:rsidRPr="00AB40F3">
        <w:rPr>
          <w:szCs w:val="21"/>
        </w:rPr>
        <w:t>in</w:t>
      </w:r>
      <w:r w:rsidR="009A7D6B">
        <w:rPr>
          <w:szCs w:val="21"/>
        </w:rPr>
        <w:t xml:space="preserve"> </w:t>
      </w:r>
      <w:r w:rsidRPr="00AB40F3">
        <w:rPr>
          <w:szCs w:val="21"/>
        </w:rPr>
        <w:t>their</w:t>
      </w:r>
      <w:r w:rsidR="009A7D6B">
        <w:rPr>
          <w:szCs w:val="21"/>
        </w:rPr>
        <w:t xml:space="preserve"> </w:t>
      </w:r>
      <w:r w:rsidRPr="00AB40F3">
        <w:rPr>
          <w:szCs w:val="21"/>
        </w:rPr>
        <w:t>forecast.</w:t>
      </w:r>
    </w:p>
    <w:p w14:paraId="70B41423"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Okay,</w:t>
      </w:r>
      <w:r w:rsidR="009A7D6B">
        <w:rPr>
          <w:szCs w:val="21"/>
        </w:rPr>
        <w:t xml:space="preserve"> </w:t>
      </w:r>
      <w:r w:rsidRPr="00AB40F3">
        <w:rPr>
          <w:szCs w:val="21"/>
        </w:rPr>
        <w:t>we</w:t>
      </w:r>
      <w:r w:rsidR="009A7D6B">
        <w:rPr>
          <w:szCs w:val="21"/>
        </w:rPr>
        <w:t xml:space="preserve"> </w:t>
      </w:r>
      <w:r w:rsidRPr="00AB40F3">
        <w:rPr>
          <w:szCs w:val="21"/>
        </w:rPr>
        <w:t>will</w:t>
      </w:r>
      <w:r w:rsidR="009A7D6B">
        <w:rPr>
          <w:szCs w:val="21"/>
        </w:rPr>
        <w:t xml:space="preserve"> </w:t>
      </w:r>
      <w:r w:rsidRPr="00AB40F3">
        <w:rPr>
          <w:szCs w:val="21"/>
        </w:rPr>
        <w:t>save</w:t>
      </w:r>
      <w:r w:rsidR="009A7D6B">
        <w:rPr>
          <w:szCs w:val="21"/>
        </w:rPr>
        <w:t xml:space="preserve"> </w:t>
      </w:r>
      <w:r w:rsidRPr="00AB40F3">
        <w:rPr>
          <w:szCs w:val="21"/>
        </w:rPr>
        <w:t>it</w:t>
      </w:r>
      <w:r w:rsidR="009A7D6B">
        <w:rPr>
          <w:szCs w:val="21"/>
        </w:rPr>
        <w:t xml:space="preserve"> </w:t>
      </w:r>
      <w:r w:rsidRPr="00AB40F3">
        <w:rPr>
          <w:szCs w:val="21"/>
        </w:rPr>
        <w:t>for</w:t>
      </w:r>
      <w:r w:rsidR="009A7D6B">
        <w:rPr>
          <w:szCs w:val="21"/>
        </w:rPr>
        <w:t xml:space="preserve"> </w:t>
      </w:r>
      <w:r w:rsidRPr="00AB40F3">
        <w:rPr>
          <w:szCs w:val="21"/>
        </w:rPr>
        <w:t>there.</w:t>
      </w:r>
      <w:r w:rsidR="009A7D6B">
        <w:rPr>
          <w:szCs w:val="21"/>
        </w:rPr>
        <w:t xml:space="preserve">  </w:t>
      </w:r>
      <w:r w:rsidRPr="00AB40F3">
        <w:rPr>
          <w:szCs w:val="21"/>
        </w:rPr>
        <w:t>Okay.</w:t>
      </w:r>
    </w:p>
    <w:p w14:paraId="477569AB" w14:textId="77777777" w:rsidR="00A31C72" w:rsidRDefault="00A31C72" w:rsidP="00A31C72">
      <w:pPr>
        <w:pStyle w:val="PlainText"/>
      </w:pPr>
      <w:r>
        <w:tab/>
      </w:r>
      <w:r w:rsidRPr="00AB40F3">
        <w:rPr>
          <w:szCs w:val="21"/>
        </w:rPr>
        <w:t>At</w:t>
      </w:r>
      <w:r w:rsidR="009A7D6B">
        <w:rPr>
          <w:szCs w:val="21"/>
        </w:rPr>
        <w:t xml:space="preserve"> </w:t>
      </w:r>
      <w:r w:rsidRPr="00AB40F3">
        <w:rPr>
          <w:szCs w:val="21"/>
        </w:rPr>
        <w:t>1-SEC-24,</w:t>
      </w:r>
      <w:r w:rsidR="009A7D6B">
        <w:rPr>
          <w:szCs w:val="21"/>
        </w:rPr>
        <w:t xml:space="preserve"> </w:t>
      </w:r>
      <w:r w:rsidRPr="00AB40F3">
        <w:rPr>
          <w:szCs w:val="21"/>
        </w:rPr>
        <w:t>table</w:t>
      </w:r>
      <w:r w:rsidR="009A7D6B">
        <w:rPr>
          <w:szCs w:val="21"/>
        </w:rPr>
        <w:t xml:space="preserve"> </w:t>
      </w:r>
      <w:r w:rsidRPr="00AB40F3">
        <w:rPr>
          <w:szCs w:val="21"/>
        </w:rPr>
        <w:t>D,</w:t>
      </w:r>
      <w:r w:rsidR="009A7D6B">
        <w:rPr>
          <w:szCs w:val="21"/>
        </w:rPr>
        <w:t xml:space="preserve"> </w:t>
      </w:r>
      <w:r w:rsidRPr="00AB40F3">
        <w:rPr>
          <w:szCs w:val="21"/>
        </w:rPr>
        <w:t>this</w:t>
      </w:r>
      <w:r w:rsidR="009A7D6B">
        <w:rPr>
          <w:szCs w:val="21"/>
        </w:rPr>
        <w:t xml:space="preserve"> </w:t>
      </w:r>
      <w:r w:rsidRPr="00AB40F3">
        <w:rPr>
          <w:szCs w:val="21"/>
        </w:rPr>
        <w:t>is</w:t>
      </w:r>
      <w:r w:rsidR="009A7D6B">
        <w:rPr>
          <w:szCs w:val="21"/>
        </w:rPr>
        <w:t xml:space="preserve"> </w:t>
      </w:r>
      <w:r w:rsidRPr="00AB40F3">
        <w:rPr>
          <w:szCs w:val="21"/>
        </w:rPr>
        <w:t>the</w:t>
      </w:r>
      <w:r w:rsidR="009A7D6B">
        <w:rPr>
          <w:szCs w:val="21"/>
        </w:rPr>
        <w:t xml:space="preserve"> </w:t>
      </w:r>
      <w:r w:rsidRPr="00AB40F3">
        <w:rPr>
          <w:szCs w:val="21"/>
        </w:rPr>
        <w:t>efficiencies</w:t>
      </w:r>
      <w:r w:rsidR="009A7D6B">
        <w:rPr>
          <w:szCs w:val="21"/>
        </w:rPr>
        <w:t xml:space="preserve"> </w:t>
      </w:r>
      <w:r w:rsidRPr="00AB40F3">
        <w:rPr>
          <w:szCs w:val="21"/>
        </w:rPr>
        <w:t>for</w:t>
      </w:r>
      <w:r w:rsidR="009A7D6B">
        <w:rPr>
          <w:szCs w:val="21"/>
        </w:rPr>
        <w:t xml:space="preserve"> </w:t>
      </w:r>
      <w:r w:rsidRPr="00AB40F3">
        <w:rPr>
          <w:szCs w:val="21"/>
        </w:rPr>
        <w:t>OM&amp;A.</w:t>
      </w:r>
      <w:r w:rsidR="009A7D6B">
        <w:rPr>
          <w:szCs w:val="21"/>
        </w:rPr>
        <w:t xml:space="preserve">  </w:t>
      </w:r>
      <w:r w:rsidRPr="00AB40F3">
        <w:rPr>
          <w:szCs w:val="21"/>
        </w:rPr>
        <w:t>Again,</w:t>
      </w:r>
      <w:r w:rsidR="009A7D6B">
        <w:rPr>
          <w:szCs w:val="21"/>
        </w:rPr>
        <w:t xml:space="preserve"> </w:t>
      </w:r>
      <w:r w:rsidRPr="00AB40F3">
        <w:rPr>
          <w:szCs w:val="21"/>
        </w:rPr>
        <w:t>we</w:t>
      </w:r>
      <w:r w:rsidR="009A7D6B">
        <w:rPr>
          <w:szCs w:val="21"/>
        </w:rPr>
        <w:t xml:space="preserve"> </w:t>
      </w:r>
      <w:r w:rsidRPr="00AB40F3">
        <w:rPr>
          <w:szCs w:val="21"/>
        </w:rPr>
        <w:t>just</w:t>
      </w:r>
      <w:r w:rsidR="009A7D6B">
        <w:rPr>
          <w:szCs w:val="21"/>
        </w:rPr>
        <w:t xml:space="preserve"> </w:t>
      </w:r>
      <w:r w:rsidRPr="00AB40F3">
        <w:rPr>
          <w:szCs w:val="21"/>
        </w:rPr>
        <w:t>want</w:t>
      </w:r>
      <w:r w:rsidR="009A7D6B">
        <w:rPr>
          <w:szCs w:val="21"/>
        </w:rPr>
        <w:t xml:space="preserve"> </w:t>
      </w:r>
      <w:r w:rsidRPr="00AB40F3">
        <w:rPr>
          <w:szCs w:val="21"/>
        </w:rPr>
        <w:t>to</w:t>
      </w:r>
      <w:r w:rsidR="009A7D6B">
        <w:rPr>
          <w:szCs w:val="21"/>
        </w:rPr>
        <w:t xml:space="preserve"> </w:t>
      </w:r>
      <w:r w:rsidRPr="00AB40F3">
        <w:rPr>
          <w:szCs w:val="21"/>
        </w:rPr>
        <w:t>make</w:t>
      </w:r>
      <w:r w:rsidR="009A7D6B">
        <w:rPr>
          <w:szCs w:val="21"/>
        </w:rPr>
        <w:t xml:space="preserve"> </w:t>
      </w:r>
      <w:r w:rsidRPr="00AB40F3">
        <w:rPr>
          <w:szCs w:val="21"/>
        </w:rPr>
        <w:t>sure</w:t>
      </w:r>
      <w:r w:rsidR="009A7D6B">
        <w:rPr>
          <w:szCs w:val="21"/>
        </w:rPr>
        <w:t xml:space="preserve"> </w:t>
      </w:r>
      <w:r w:rsidRPr="00AB40F3">
        <w:rPr>
          <w:szCs w:val="21"/>
        </w:rPr>
        <w:t>we</w:t>
      </w:r>
      <w:r w:rsidR="009A7D6B">
        <w:rPr>
          <w:szCs w:val="21"/>
        </w:rPr>
        <w:t xml:space="preserve"> </w:t>
      </w:r>
      <w:r w:rsidRPr="00AB40F3">
        <w:rPr>
          <w:szCs w:val="21"/>
        </w:rPr>
        <w:t>understand</w:t>
      </w:r>
      <w:r w:rsidR="009A7D6B">
        <w:rPr>
          <w:szCs w:val="21"/>
        </w:rPr>
        <w:t xml:space="preserve"> </w:t>
      </w:r>
      <w:r w:rsidRPr="00AB40F3">
        <w:rPr>
          <w:szCs w:val="21"/>
        </w:rPr>
        <w:t>what</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seeing</w:t>
      </w:r>
      <w:r w:rsidR="009A7D6B">
        <w:rPr>
          <w:szCs w:val="21"/>
        </w:rPr>
        <w:t xml:space="preserve"> </w:t>
      </w:r>
      <w:r w:rsidRPr="00AB40F3">
        <w:rPr>
          <w:szCs w:val="21"/>
        </w:rPr>
        <w:t>here.</w:t>
      </w:r>
      <w:r w:rsidR="009A7D6B">
        <w:rPr>
          <w:szCs w:val="21"/>
        </w:rPr>
        <w:t xml:space="preserve">  </w:t>
      </w:r>
      <w:r w:rsidRPr="00AB40F3">
        <w:rPr>
          <w:szCs w:val="21"/>
        </w:rPr>
        <w:t>So,</w:t>
      </w:r>
      <w:r w:rsidR="009A7D6B">
        <w:rPr>
          <w:szCs w:val="21"/>
        </w:rPr>
        <w:t xml:space="preserve"> </w:t>
      </w:r>
      <w:r w:rsidRPr="00AB40F3">
        <w:rPr>
          <w:szCs w:val="21"/>
        </w:rPr>
        <w:t>for</w:t>
      </w:r>
      <w:r w:rsidR="009A7D6B">
        <w:rPr>
          <w:szCs w:val="21"/>
        </w:rPr>
        <w:t xml:space="preserve"> </w:t>
      </w:r>
      <w:r w:rsidRPr="00AB40F3">
        <w:rPr>
          <w:szCs w:val="21"/>
        </w:rPr>
        <w:t>instance,</w:t>
      </w:r>
      <w:r w:rsidR="009A7D6B">
        <w:rPr>
          <w:szCs w:val="21"/>
        </w:rPr>
        <w:t xml:space="preserve"> </w:t>
      </w:r>
      <w:r w:rsidRPr="00AB40F3">
        <w:rPr>
          <w:szCs w:val="21"/>
        </w:rPr>
        <w:t>fleet</w:t>
      </w:r>
      <w:r w:rsidR="009A7D6B">
        <w:rPr>
          <w:szCs w:val="21"/>
        </w:rPr>
        <w:t xml:space="preserve"> </w:t>
      </w:r>
      <w:r w:rsidRPr="00AB40F3">
        <w:rPr>
          <w:szCs w:val="21"/>
        </w:rPr>
        <w:t>pooling,</w:t>
      </w:r>
      <w:r w:rsidR="009A7D6B">
        <w:rPr>
          <w:szCs w:val="21"/>
        </w:rPr>
        <w:t xml:space="preserve"> </w:t>
      </w:r>
      <w:r w:rsidRPr="00AB40F3">
        <w:rPr>
          <w:szCs w:val="21"/>
        </w:rPr>
        <w:t>how</w:t>
      </w:r>
      <w:r w:rsidR="009A7D6B">
        <w:rPr>
          <w:szCs w:val="21"/>
        </w:rPr>
        <w:t xml:space="preserve"> </w:t>
      </w:r>
      <w:r w:rsidRPr="00AB40F3">
        <w:rPr>
          <w:szCs w:val="21"/>
        </w:rPr>
        <w:t>I</w:t>
      </w:r>
      <w:r w:rsidR="009A7D6B">
        <w:rPr>
          <w:szCs w:val="21"/>
        </w:rPr>
        <w:t xml:space="preserve"> </w:t>
      </w:r>
      <w:r w:rsidRPr="00AB40F3">
        <w:rPr>
          <w:szCs w:val="21"/>
        </w:rPr>
        <w:t>read</w:t>
      </w:r>
      <w:r w:rsidR="009A7D6B">
        <w:rPr>
          <w:szCs w:val="21"/>
        </w:rPr>
        <w:t xml:space="preserve"> </w:t>
      </w:r>
      <w:r w:rsidRPr="00AB40F3">
        <w:rPr>
          <w:szCs w:val="21"/>
        </w:rPr>
        <w:t>that</w:t>
      </w:r>
      <w:r w:rsidR="009A7D6B">
        <w:rPr>
          <w:szCs w:val="21"/>
        </w:rPr>
        <w:t xml:space="preserve"> </w:t>
      </w:r>
      <w:r w:rsidRPr="00AB40F3">
        <w:rPr>
          <w:szCs w:val="21"/>
        </w:rPr>
        <w:t>is</w:t>
      </w:r>
      <w:r w:rsidR="009A7D6B">
        <w:rPr>
          <w:szCs w:val="21"/>
        </w:rPr>
        <w:t xml:space="preserve"> </w:t>
      </w:r>
      <w:r w:rsidRPr="00AB40F3">
        <w:rPr>
          <w:szCs w:val="21"/>
        </w:rPr>
        <w:t>there</w:t>
      </w:r>
      <w:r w:rsidR="009A7D6B">
        <w:rPr>
          <w:szCs w:val="21"/>
        </w:rPr>
        <w:t xml:space="preserve"> </w:t>
      </w:r>
      <w:r w:rsidRPr="00AB40F3">
        <w:rPr>
          <w:szCs w:val="21"/>
        </w:rPr>
        <w:t>is</w:t>
      </w:r>
      <w:r w:rsidR="009A7D6B">
        <w:rPr>
          <w:szCs w:val="21"/>
        </w:rPr>
        <w:t xml:space="preserve"> </w:t>
      </w:r>
      <w:r w:rsidRPr="00AB40F3">
        <w:rPr>
          <w:szCs w:val="21"/>
        </w:rPr>
        <w:t>an</w:t>
      </w:r>
      <w:r w:rsidR="009A7D6B">
        <w:rPr>
          <w:szCs w:val="21"/>
        </w:rPr>
        <w:t xml:space="preserve"> </w:t>
      </w:r>
      <w:r w:rsidRPr="00AB40F3">
        <w:rPr>
          <w:szCs w:val="21"/>
        </w:rPr>
        <w:t>initiative</w:t>
      </w:r>
      <w:r w:rsidR="009A7D6B">
        <w:rPr>
          <w:szCs w:val="21"/>
        </w:rPr>
        <w:t xml:space="preserve"> </w:t>
      </w:r>
      <w:r w:rsidRPr="00AB40F3">
        <w:rPr>
          <w:szCs w:val="21"/>
        </w:rPr>
        <w:t>that's</w:t>
      </w:r>
      <w:r w:rsidR="009A7D6B">
        <w:rPr>
          <w:szCs w:val="21"/>
        </w:rPr>
        <w:t xml:space="preserve"> </w:t>
      </w:r>
      <w:r w:rsidRPr="00AB40F3">
        <w:rPr>
          <w:szCs w:val="21"/>
        </w:rPr>
        <w:t>going</w:t>
      </w:r>
      <w:r w:rsidR="009A7D6B">
        <w:rPr>
          <w:szCs w:val="21"/>
        </w:rPr>
        <w:t xml:space="preserve"> </w:t>
      </w:r>
      <w:r w:rsidRPr="00AB40F3">
        <w:rPr>
          <w:szCs w:val="21"/>
        </w:rPr>
        <w:t>to</w:t>
      </w:r>
      <w:r w:rsidR="009A7D6B">
        <w:rPr>
          <w:szCs w:val="21"/>
        </w:rPr>
        <w:t xml:space="preserve"> </w:t>
      </w:r>
      <w:r w:rsidRPr="00AB40F3">
        <w:rPr>
          <w:szCs w:val="21"/>
        </w:rPr>
        <w:t>start</w:t>
      </w:r>
      <w:r w:rsidR="009A7D6B">
        <w:rPr>
          <w:szCs w:val="21"/>
        </w:rPr>
        <w:t xml:space="preserve"> </w:t>
      </w:r>
      <w:r w:rsidRPr="00AB40F3">
        <w:rPr>
          <w:szCs w:val="21"/>
        </w:rPr>
        <w:t>in</w:t>
      </w:r>
      <w:r w:rsidR="009A7D6B">
        <w:rPr>
          <w:szCs w:val="21"/>
        </w:rPr>
        <w:t xml:space="preserve"> </w:t>
      </w:r>
      <w:r w:rsidRPr="00AB40F3">
        <w:rPr>
          <w:szCs w:val="21"/>
        </w:rPr>
        <w:t>2026,</w:t>
      </w:r>
      <w:r w:rsidR="009A7D6B">
        <w:rPr>
          <w:szCs w:val="21"/>
        </w:rPr>
        <w:t xml:space="preserve"> </w:t>
      </w:r>
      <w:r w:rsidRPr="00AB40F3">
        <w:rPr>
          <w:szCs w:val="21"/>
        </w:rPr>
        <w:t>the</w:t>
      </w:r>
      <w:r w:rsidR="009A7D6B">
        <w:rPr>
          <w:szCs w:val="21"/>
        </w:rPr>
        <w:t xml:space="preserve"> </w:t>
      </w:r>
      <w:r w:rsidRPr="00AB40F3">
        <w:rPr>
          <w:szCs w:val="21"/>
        </w:rPr>
        <w:t>pilot</w:t>
      </w:r>
      <w:r w:rsidR="009A7D6B">
        <w:rPr>
          <w:szCs w:val="21"/>
        </w:rPr>
        <w:t xml:space="preserve"> </w:t>
      </w:r>
      <w:r w:rsidRPr="00AB40F3">
        <w:rPr>
          <w:szCs w:val="21"/>
        </w:rPr>
        <w:t>program,</w:t>
      </w:r>
      <w:r w:rsidR="009A7D6B">
        <w:rPr>
          <w:szCs w:val="21"/>
        </w:rPr>
        <w:t xml:space="preserve"> </w:t>
      </w:r>
      <w:r w:rsidRPr="00AB40F3">
        <w:rPr>
          <w:szCs w:val="21"/>
        </w:rPr>
        <w:t>and</w:t>
      </w:r>
      <w:r w:rsidR="009A7D6B">
        <w:rPr>
          <w:szCs w:val="21"/>
        </w:rPr>
        <w:t xml:space="preserve"> </w:t>
      </w:r>
      <w:r w:rsidRPr="00AB40F3">
        <w:rPr>
          <w:szCs w:val="21"/>
        </w:rPr>
        <w:t>that's</w:t>
      </w:r>
      <w:r w:rsidR="009A7D6B">
        <w:rPr>
          <w:szCs w:val="21"/>
        </w:rPr>
        <w:t xml:space="preserve"> </w:t>
      </w:r>
      <w:r w:rsidRPr="00AB40F3">
        <w:rPr>
          <w:szCs w:val="21"/>
        </w:rPr>
        <w:t>going</w:t>
      </w:r>
      <w:r w:rsidR="009A7D6B">
        <w:rPr>
          <w:szCs w:val="21"/>
        </w:rPr>
        <w:t xml:space="preserve"> </w:t>
      </w:r>
      <w:r w:rsidRPr="00AB40F3">
        <w:rPr>
          <w:szCs w:val="21"/>
        </w:rPr>
        <w:t>to</w:t>
      </w:r>
      <w:r w:rsidR="009A7D6B">
        <w:rPr>
          <w:szCs w:val="21"/>
        </w:rPr>
        <w:t xml:space="preserve"> </w:t>
      </w:r>
      <w:r w:rsidRPr="00AB40F3">
        <w:rPr>
          <w:szCs w:val="21"/>
        </w:rPr>
        <w:t>save</w:t>
      </w:r>
      <w:r w:rsidR="009A7D6B">
        <w:rPr>
          <w:szCs w:val="21"/>
        </w:rPr>
        <w:t xml:space="preserve"> </w:t>
      </w:r>
      <w:r w:rsidRPr="00AB40F3">
        <w:rPr>
          <w:szCs w:val="21"/>
        </w:rPr>
        <w:t>in</w:t>
      </w:r>
      <w:r w:rsidR="009A7D6B">
        <w:rPr>
          <w:szCs w:val="21"/>
        </w:rPr>
        <w:t xml:space="preserve"> </w:t>
      </w:r>
      <w:r w:rsidRPr="00AB40F3">
        <w:rPr>
          <w:szCs w:val="21"/>
        </w:rPr>
        <w:t>this</w:t>
      </w:r>
      <w:r w:rsidR="009A7D6B">
        <w:rPr>
          <w:szCs w:val="21"/>
        </w:rPr>
        <w:t xml:space="preserve"> </w:t>
      </w:r>
      <w:r w:rsidRPr="00AB40F3">
        <w:rPr>
          <w:szCs w:val="21"/>
        </w:rPr>
        <w:t>case</w:t>
      </w:r>
      <w:r w:rsidR="009A7D6B">
        <w:rPr>
          <w:szCs w:val="21"/>
        </w:rPr>
        <w:t xml:space="preserve"> </w:t>
      </w:r>
      <w:r w:rsidRPr="00AB40F3">
        <w:rPr>
          <w:szCs w:val="21"/>
        </w:rPr>
        <w:t>$100,000</w:t>
      </w:r>
      <w:r w:rsidR="009A7D6B">
        <w:rPr>
          <w:szCs w:val="21"/>
        </w:rPr>
        <w:t xml:space="preserve"> </w:t>
      </w:r>
      <w:r w:rsidRPr="00AB40F3">
        <w:rPr>
          <w:szCs w:val="21"/>
        </w:rPr>
        <w:t>off</w:t>
      </w:r>
      <w:r w:rsidR="009A7D6B">
        <w:rPr>
          <w:szCs w:val="21"/>
        </w:rPr>
        <w:t xml:space="preserve"> </w:t>
      </w:r>
      <w:r w:rsidRPr="00AB40F3">
        <w:rPr>
          <w:szCs w:val="21"/>
        </w:rPr>
        <w:t>what</w:t>
      </w:r>
      <w:r w:rsidR="009A7D6B">
        <w:rPr>
          <w:szCs w:val="21"/>
        </w:rPr>
        <w:t xml:space="preserve"> </w:t>
      </w:r>
      <w:r w:rsidRPr="00AB40F3">
        <w:rPr>
          <w:szCs w:val="21"/>
        </w:rPr>
        <w:t>would</w:t>
      </w:r>
      <w:r w:rsidR="009A7D6B">
        <w:rPr>
          <w:szCs w:val="21"/>
        </w:rPr>
        <w:t xml:space="preserve"> </w:t>
      </w:r>
      <w:r w:rsidRPr="00AB40F3">
        <w:rPr>
          <w:szCs w:val="21"/>
        </w:rPr>
        <w:t>have</w:t>
      </w:r>
      <w:r w:rsidR="009A7D6B">
        <w:rPr>
          <w:szCs w:val="21"/>
        </w:rPr>
        <w:t xml:space="preserve"> </w:t>
      </w:r>
      <w:r w:rsidRPr="00AB40F3">
        <w:rPr>
          <w:szCs w:val="21"/>
        </w:rPr>
        <w:t>been</w:t>
      </w:r>
      <w:r w:rsidR="009A7D6B">
        <w:rPr>
          <w:szCs w:val="21"/>
        </w:rPr>
        <w:t xml:space="preserve"> </w:t>
      </w:r>
      <w:r w:rsidRPr="00AB40F3">
        <w:rPr>
          <w:szCs w:val="21"/>
        </w:rPr>
        <w:t>the</w:t>
      </w:r>
      <w:r w:rsidR="009A7D6B">
        <w:rPr>
          <w:szCs w:val="21"/>
        </w:rPr>
        <w:t xml:space="preserve"> </w:t>
      </w:r>
      <w:r w:rsidRPr="00AB40F3">
        <w:rPr>
          <w:szCs w:val="21"/>
        </w:rPr>
        <w:t>cost</w:t>
      </w:r>
      <w:r w:rsidR="009A7D6B">
        <w:rPr>
          <w:szCs w:val="21"/>
        </w:rPr>
        <w:t xml:space="preserve"> </w:t>
      </w:r>
      <w:r w:rsidRPr="00AB40F3">
        <w:rPr>
          <w:szCs w:val="21"/>
        </w:rPr>
        <w:t>without</w:t>
      </w:r>
      <w:r w:rsidR="009A7D6B">
        <w:rPr>
          <w:szCs w:val="21"/>
        </w:rPr>
        <w:t xml:space="preserve"> </w:t>
      </w:r>
      <w:r w:rsidRPr="00AB40F3">
        <w:rPr>
          <w:szCs w:val="21"/>
        </w:rPr>
        <w:t>this</w:t>
      </w:r>
      <w:r w:rsidR="009A7D6B">
        <w:rPr>
          <w:szCs w:val="21"/>
        </w:rPr>
        <w:t xml:space="preserve"> </w:t>
      </w:r>
      <w:r w:rsidRPr="00AB40F3">
        <w:rPr>
          <w:szCs w:val="21"/>
        </w:rPr>
        <w:t>pilot</w:t>
      </w:r>
      <w:r w:rsidR="009A7D6B">
        <w:rPr>
          <w:szCs w:val="21"/>
        </w:rPr>
        <w:t xml:space="preserve"> </w:t>
      </w:r>
      <w:r w:rsidRPr="00AB40F3">
        <w:rPr>
          <w:szCs w:val="21"/>
        </w:rPr>
        <w:t>program.</w:t>
      </w:r>
    </w:p>
    <w:p w14:paraId="7E638EC6"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So</w:t>
      </w:r>
      <w:r w:rsidR="009A7D6B">
        <w:rPr>
          <w:szCs w:val="21"/>
        </w:rPr>
        <w:t xml:space="preserve"> </w:t>
      </w:r>
      <w:r w:rsidRPr="00AB40F3">
        <w:rPr>
          <w:szCs w:val="21"/>
        </w:rPr>
        <w:t>the</w:t>
      </w:r>
      <w:r w:rsidR="009A7D6B">
        <w:rPr>
          <w:szCs w:val="21"/>
        </w:rPr>
        <w:t xml:space="preserve"> </w:t>
      </w:r>
      <w:r w:rsidRPr="00AB40F3">
        <w:rPr>
          <w:szCs w:val="21"/>
        </w:rPr>
        <w:t>application</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financials</w:t>
      </w:r>
      <w:r w:rsidR="009A7D6B">
        <w:rPr>
          <w:szCs w:val="21"/>
        </w:rPr>
        <w:t xml:space="preserve"> </w:t>
      </w:r>
      <w:r w:rsidRPr="00AB40F3">
        <w:rPr>
          <w:szCs w:val="21"/>
        </w:rPr>
        <w:t>would</w:t>
      </w:r>
      <w:r w:rsidR="009A7D6B">
        <w:rPr>
          <w:szCs w:val="21"/>
        </w:rPr>
        <w:t xml:space="preserve"> </w:t>
      </w:r>
      <w:r w:rsidRPr="00AB40F3">
        <w:rPr>
          <w:szCs w:val="21"/>
        </w:rPr>
        <w:t>be</w:t>
      </w:r>
      <w:r w:rsidR="009A7D6B">
        <w:rPr>
          <w:szCs w:val="21"/>
        </w:rPr>
        <w:t xml:space="preserve"> </w:t>
      </w:r>
      <w:r w:rsidRPr="00AB40F3">
        <w:rPr>
          <w:szCs w:val="21"/>
        </w:rPr>
        <w:t>better</w:t>
      </w:r>
      <w:r w:rsidR="009A7D6B">
        <w:rPr>
          <w:szCs w:val="21"/>
        </w:rPr>
        <w:t xml:space="preserve"> </w:t>
      </w:r>
      <w:r w:rsidRPr="00AB40F3">
        <w:rPr>
          <w:szCs w:val="21"/>
        </w:rPr>
        <w:t>responded</w:t>
      </w:r>
      <w:r w:rsidR="009A7D6B">
        <w:rPr>
          <w:szCs w:val="21"/>
        </w:rPr>
        <w:t xml:space="preserve"> </w:t>
      </w:r>
      <w:r w:rsidRPr="00AB40F3">
        <w:rPr>
          <w:szCs w:val="21"/>
        </w:rPr>
        <w:t>to</w:t>
      </w:r>
      <w:r w:rsidR="009A7D6B">
        <w:rPr>
          <w:szCs w:val="21"/>
        </w:rPr>
        <w:t xml:space="preserve"> </w:t>
      </w:r>
      <w:r w:rsidRPr="00AB40F3">
        <w:rPr>
          <w:szCs w:val="21"/>
        </w:rPr>
        <w:t>by</w:t>
      </w:r>
      <w:r w:rsidR="009A7D6B">
        <w:rPr>
          <w:szCs w:val="21"/>
        </w:rPr>
        <w:t xml:space="preserve"> </w:t>
      </w:r>
      <w:r w:rsidRPr="00AB40F3">
        <w:rPr>
          <w:szCs w:val="21"/>
        </w:rPr>
        <w:t>panel</w:t>
      </w:r>
      <w:r w:rsidR="009A7D6B">
        <w:rPr>
          <w:szCs w:val="21"/>
        </w:rPr>
        <w:t xml:space="preserve"> </w:t>
      </w:r>
      <w:r w:rsidRPr="00AB40F3">
        <w:rPr>
          <w:szCs w:val="21"/>
        </w:rPr>
        <w:t>2,</w:t>
      </w:r>
      <w:r w:rsidR="009A7D6B">
        <w:rPr>
          <w:szCs w:val="21"/>
        </w:rPr>
        <w:t xml:space="preserve"> </w:t>
      </w:r>
      <w:r w:rsidRPr="00AB40F3">
        <w:rPr>
          <w:szCs w:val="21"/>
        </w:rPr>
        <w:t>specific</w:t>
      </w:r>
      <w:r w:rsidR="009A7D6B">
        <w:rPr>
          <w:szCs w:val="21"/>
        </w:rPr>
        <w:t xml:space="preserve"> </w:t>
      </w:r>
      <w:r w:rsidR="00834056">
        <w:rPr>
          <w:szCs w:val="21"/>
        </w:rPr>
        <w:t>--</w:t>
      </w:r>
      <w:r w:rsidR="009A7D6B">
        <w:rPr>
          <w:szCs w:val="21"/>
        </w:rPr>
        <w:t xml:space="preserve"> </w:t>
      </w:r>
      <w:r w:rsidRPr="00AB40F3">
        <w:rPr>
          <w:szCs w:val="21"/>
        </w:rPr>
        <w:t>if</w:t>
      </w:r>
      <w:r w:rsidR="009A7D6B">
        <w:rPr>
          <w:szCs w:val="21"/>
        </w:rPr>
        <w:t xml:space="preserve"> </w:t>
      </w:r>
      <w:r w:rsidRPr="00AB40F3">
        <w:rPr>
          <w:szCs w:val="21"/>
        </w:rPr>
        <w:t>there</w:t>
      </w:r>
      <w:r w:rsidR="009A7D6B">
        <w:rPr>
          <w:szCs w:val="21"/>
        </w:rPr>
        <w:t xml:space="preserve"> </w:t>
      </w:r>
      <w:r w:rsidRPr="00AB40F3">
        <w:rPr>
          <w:szCs w:val="21"/>
        </w:rPr>
        <w:t>are</w:t>
      </w:r>
      <w:r w:rsidR="009A7D6B">
        <w:rPr>
          <w:szCs w:val="21"/>
        </w:rPr>
        <w:t xml:space="preserve"> </w:t>
      </w:r>
      <w:r w:rsidRPr="00AB40F3">
        <w:rPr>
          <w:szCs w:val="21"/>
        </w:rPr>
        <w:t>any</w:t>
      </w:r>
      <w:r w:rsidR="009A7D6B">
        <w:rPr>
          <w:szCs w:val="21"/>
        </w:rPr>
        <w:t xml:space="preserve"> </w:t>
      </w:r>
      <w:r w:rsidRPr="00AB40F3">
        <w:rPr>
          <w:szCs w:val="21"/>
        </w:rPr>
        <w:t>specifics,</w:t>
      </w:r>
      <w:r w:rsidR="009A7D6B">
        <w:rPr>
          <w:szCs w:val="21"/>
        </w:rPr>
        <w:t xml:space="preserve"> </w:t>
      </w:r>
      <w:r w:rsidRPr="00AB40F3">
        <w:rPr>
          <w:szCs w:val="21"/>
        </w:rPr>
        <w:t>there's</w:t>
      </w:r>
      <w:r w:rsidR="009A7D6B">
        <w:rPr>
          <w:szCs w:val="21"/>
        </w:rPr>
        <w:t xml:space="preserve"> </w:t>
      </w:r>
      <w:r w:rsidRPr="00AB40F3">
        <w:rPr>
          <w:szCs w:val="21"/>
        </w:rPr>
        <w:t>a</w:t>
      </w:r>
      <w:r w:rsidR="009A7D6B">
        <w:rPr>
          <w:szCs w:val="21"/>
        </w:rPr>
        <w:t xml:space="preserve"> </w:t>
      </w:r>
      <w:r w:rsidRPr="00AB40F3">
        <w:rPr>
          <w:szCs w:val="21"/>
        </w:rPr>
        <w:t>number</w:t>
      </w:r>
      <w:r w:rsidR="009A7D6B">
        <w:rPr>
          <w:szCs w:val="21"/>
        </w:rPr>
        <w:t xml:space="preserve"> </w:t>
      </w:r>
      <w:r w:rsidRPr="00AB40F3">
        <w:rPr>
          <w:szCs w:val="21"/>
        </w:rPr>
        <w:t>of</w:t>
      </w:r>
      <w:r w:rsidR="009A7D6B">
        <w:rPr>
          <w:szCs w:val="21"/>
        </w:rPr>
        <w:t xml:space="preserve"> </w:t>
      </w:r>
      <w:r w:rsidRPr="00AB40F3">
        <w:rPr>
          <w:szCs w:val="21"/>
        </w:rPr>
        <w:t>them</w:t>
      </w:r>
      <w:r w:rsidR="009A7D6B">
        <w:rPr>
          <w:szCs w:val="21"/>
        </w:rPr>
        <w:t xml:space="preserve"> </w:t>
      </w:r>
      <w:r w:rsidRPr="00AB40F3">
        <w:rPr>
          <w:szCs w:val="21"/>
        </w:rPr>
        <w:t>that</w:t>
      </w:r>
      <w:r w:rsidR="009A7D6B">
        <w:rPr>
          <w:szCs w:val="21"/>
        </w:rPr>
        <w:t xml:space="preserve"> </w:t>
      </w:r>
      <w:r w:rsidRPr="00AB40F3">
        <w:rPr>
          <w:szCs w:val="21"/>
        </w:rPr>
        <w:t>panel</w:t>
      </w:r>
      <w:r w:rsidR="009A7D6B">
        <w:rPr>
          <w:szCs w:val="21"/>
        </w:rPr>
        <w:t xml:space="preserve"> </w:t>
      </w:r>
      <w:r w:rsidRPr="00AB40F3">
        <w:rPr>
          <w:szCs w:val="21"/>
        </w:rPr>
        <w:t>1</w:t>
      </w:r>
      <w:r w:rsidR="009A7D6B">
        <w:rPr>
          <w:szCs w:val="21"/>
        </w:rPr>
        <w:t xml:space="preserve"> </w:t>
      </w:r>
      <w:r w:rsidRPr="00AB40F3">
        <w:rPr>
          <w:szCs w:val="21"/>
        </w:rPr>
        <w:t>can</w:t>
      </w:r>
      <w:r w:rsidR="009A7D6B">
        <w:rPr>
          <w:szCs w:val="21"/>
        </w:rPr>
        <w:t xml:space="preserve"> </w:t>
      </w:r>
      <w:r w:rsidRPr="00AB40F3">
        <w:rPr>
          <w:szCs w:val="21"/>
        </w:rPr>
        <w:t>speak</w:t>
      </w:r>
      <w:r w:rsidR="009A7D6B">
        <w:rPr>
          <w:szCs w:val="21"/>
        </w:rPr>
        <w:t xml:space="preserve"> </w:t>
      </w:r>
      <w:r w:rsidRPr="00AB40F3">
        <w:rPr>
          <w:szCs w:val="21"/>
        </w:rPr>
        <w:t>to,</w:t>
      </w:r>
      <w:r w:rsidR="009A7D6B">
        <w:rPr>
          <w:szCs w:val="21"/>
        </w:rPr>
        <w:t xml:space="preserve"> </w:t>
      </w:r>
      <w:r w:rsidRPr="00AB40F3">
        <w:rPr>
          <w:szCs w:val="21"/>
        </w:rPr>
        <w:t>the</w:t>
      </w:r>
      <w:r w:rsidR="009A7D6B">
        <w:rPr>
          <w:szCs w:val="21"/>
        </w:rPr>
        <w:t xml:space="preserve"> </w:t>
      </w:r>
      <w:r w:rsidRPr="00AB40F3">
        <w:rPr>
          <w:szCs w:val="21"/>
        </w:rPr>
        <w:t>specifics</w:t>
      </w:r>
      <w:r w:rsidR="009A7D6B">
        <w:rPr>
          <w:szCs w:val="21"/>
        </w:rPr>
        <w:t xml:space="preserve"> </w:t>
      </w:r>
      <w:r w:rsidRPr="00AB40F3">
        <w:rPr>
          <w:szCs w:val="21"/>
        </w:rPr>
        <w:t>of</w:t>
      </w:r>
      <w:r w:rsidR="009A7D6B">
        <w:rPr>
          <w:szCs w:val="21"/>
        </w:rPr>
        <w:t xml:space="preserve"> </w:t>
      </w:r>
      <w:r w:rsidRPr="00AB40F3">
        <w:rPr>
          <w:szCs w:val="21"/>
        </w:rPr>
        <w:t>what's</w:t>
      </w:r>
      <w:r w:rsidR="009A7D6B">
        <w:rPr>
          <w:szCs w:val="21"/>
        </w:rPr>
        <w:t xml:space="preserve"> </w:t>
      </w:r>
      <w:r w:rsidRPr="00AB40F3">
        <w:rPr>
          <w:szCs w:val="21"/>
        </w:rPr>
        <w:t>included</w:t>
      </w:r>
      <w:r w:rsidR="009A7D6B">
        <w:rPr>
          <w:szCs w:val="21"/>
        </w:rPr>
        <w:t xml:space="preserve"> </w:t>
      </w:r>
      <w:r w:rsidRPr="00AB40F3">
        <w:rPr>
          <w:szCs w:val="21"/>
        </w:rPr>
        <w:t>within</w:t>
      </w:r>
      <w:r w:rsidR="009A7D6B">
        <w:rPr>
          <w:szCs w:val="21"/>
        </w:rPr>
        <w:t xml:space="preserve"> </w:t>
      </w:r>
      <w:r w:rsidRPr="00AB40F3">
        <w:rPr>
          <w:szCs w:val="21"/>
        </w:rPr>
        <w:t>the</w:t>
      </w:r>
      <w:r w:rsidR="009A7D6B">
        <w:rPr>
          <w:szCs w:val="21"/>
        </w:rPr>
        <w:t xml:space="preserve"> </w:t>
      </w:r>
      <w:r w:rsidRPr="00AB40F3">
        <w:rPr>
          <w:szCs w:val="21"/>
        </w:rPr>
        <w:t>projects</w:t>
      </w:r>
      <w:r w:rsidR="009A7D6B">
        <w:rPr>
          <w:szCs w:val="21"/>
        </w:rPr>
        <w:t xml:space="preserve"> </w:t>
      </w:r>
      <w:r w:rsidRPr="00AB40F3">
        <w:rPr>
          <w:szCs w:val="21"/>
        </w:rPr>
        <w:t>themselves.</w:t>
      </w:r>
    </w:p>
    <w:p w14:paraId="4C6930F9" w14:textId="77777777" w:rsidR="00A31C72" w:rsidRDefault="00A31C72" w:rsidP="00A31C72">
      <w:pPr>
        <w:pStyle w:val="PlainText"/>
      </w:pPr>
      <w:r>
        <w:tab/>
      </w:r>
      <w:r w:rsidRPr="00AB40F3">
        <w:rPr>
          <w:szCs w:val="21"/>
        </w:rPr>
        <w:t>But</w:t>
      </w:r>
      <w:r w:rsidR="009A7D6B">
        <w:rPr>
          <w:szCs w:val="21"/>
        </w:rPr>
        <w:t xml:space="preserve"> </w:t>
      </w:r>
      <w:r w:rsidRPr="00AB40F3">
        <w:rPr>
          <w:szCs w:val="21"/>
        </w:rPr>
        <w:t>the</w:t>
      </w:r>
      <w:r w:rsidR="009A7D6B">
        <w:rPr>
          <w:szCs w:val="21"/>
        </w:rPr>
        <w:t xml:space="preserve"> </w:t>
      </w:r>
      <w:r w:rsidRPr="00AB40F3">
        <w:rPr>
          <w:szCs w:val="21"/>
        </w:rPr>
        <w:t>actual</w:t>
      </w:r>
      <w:r w:rsidR="009A7D6B">
        <w:rPr>
          <w:szCs w:val="21"/>
        </w:rPr>
        <w:t xml:space="preserve"> </w:t>
      </w:r>
      <w:r w:rsidRPr="00AB40F3">
        <w:rPr>
          <w:szCs w:val="21"/>
        </w:rPr>
        <w:t>calculations</w:t>
      </w:r>
      <w:r w:rsidR="009A7D6B">
        <w:rPr>
          <w:szCs w:val="21"/>
        </w:rPr>
        <w:t xml:space="preserve"> </w:t>
      </w:r>
      <w:r w:rsidRPr="00AB40F3">
        <w:rPr>
          <w:szCs w:val="21"/>
        </w:rPr>
        <w:t>and</w:t>
      </w:r>
      <w:r w:rsidR="009A7D6B">
        <w:rPr>
          <w:szCs w:val="21"/>
        </w:rPr>
        <w:t xml:space="preserve"> </w:t>
      </w:r>
      <w:r w:rsidRPr="00AB40F3">
        <w:rPr>
          <w:szCs w:val="21"/>
        </w:rPr>
        <w:t>how</w:t>
      </w:r>
      <w:r w:rsidR="009A7D6B">
        <w:rPr>
          <w:szCs w:val="21"/>
        </w:rPr>
        <w:t xml:space="preserve"> </w:t>
      </w:r>
      <w:r w:rsidRPr="00AB40F3">
        <w:rPr>
          <w:szCs w:val="21"/>
        </w:rPr>
        <w:t>they</w:t>
      </w:r>
      <w:r w:rsidR="009A7D6B">
        <w:rPr>
          <w:szCs w:val="21"/>
        </w:rPr>
        <w:t xml:space="preserve"> </w:t>
      </w:r>
      <w:r w:rsidRPr="00AB40F3">
        <w:rPr>
          <w:szCs w:val="21"/>
        </w:rPr>
        <w:t>were</w:t>
      </w:r>
      <w:r w:rsidR="009A7D6B">
        <w:rPr>
          <w:szCs w:val="21"/>
        </w:rPr>
        <w:t xml:space="preserve"> </w:t>
      </w:r>
      <w:r w:rsidRPr="00AB40F3">
        <w:rPr>
          <w:szCs w:val="21"/>
        </w:rPr>
        <w:t>applied</w:t>
      </w:r>
      <w:r w:rsidR="009A7D6B">
        <w:rPr>
          <w:szCs w:val="21"/>
        </w:rPr>
        <w:t xml:space="preserve"> </w:t>
      </w:r>
      <w:r w:rsidRPr="00AB40F3">
        <w:rPr>
          <w:szCs w:val="21"/>
        </w:rPr>
        <w:t>would</w:t>
      </w:r>
      <w:r w:rsidR="009A7D6B">
        <w:rPr>
          <w:szCs w:val="21"/>
        </w:rPr>
        <w:t xml:space="preserve"> </w:t>
      </w:r>
      <w:r w:rsidRPr="00AB40F3">
        <w:rPr>
          <w:szCs w:val="21"/>
        </w:rPr>
        <w:t>be</w:t>
      </w:r>
      <w:r w:rsidR="009A7D6B">
        <w:rPr>
          <w:szCs w:val="21"/>
        </w:rPr>
        <w:t xml:space="preserve"> </w:t>
      </w:r>
      <w:r w:rsidRPr="00AB40F3">
        <w:rPr>
          <w:szCs w:val="21"/>
        </w:rPr>
        <w:t>better</w:t>
      </w:r>
      <w:r w:rsidR="009A7D6B">
        <w:rPr>
          <w:szCs w:val="21"/>
        </w:rPr>
        <w:t xml:space="preserve"> </w:t>
      </w:r>
      <w:r w:rsidRPr="00AB40F3">
        <w:rPr>
          <w:szCs w:val="21"/>
        </w:rPr>
        <w:t>positioned</w:t>
      </w:r>
      <w:r w:rsidR="009A7D6B">
        <w:rPr>
          <w:szCs w:val="21"/>
        </w:rPr>
        <w:t xml:space="preserve"> </w:t>
      </w:r>
      <w:r w:rsidRPr="00AB40F3">
        <w:rPr>
          <w:szCs w:val="21"/>
        </w:rPr>
        <w:t>for</w:t>
      </w:r>
      <w:r w:rsidR="009A7D6B">
        <w:rPr>
          <w:szCs w:val="21"/>
        </w:rPr>
        <w:t xml:space="preserve"> </w:t>
      </w:r>
      <w:r w:rsidRPr="00AB40F3">
        <w:rPr>
          <w:szCs w:val="21"/>
        </w:rPr>
        <w:t>panel</w:t>
      </w:r>
      <w:r w:rsidR="009A7D6B">
        <w:rPr>
          <w:szCs w:val="21"/>
        </w:rPr>
        <w:t xml:space="preserve"> </w:t>
      </w:r>
      <w:r w:rsidRPr="00AB40F3">
        <w:rPr>
          <w:szCs w:val="21"/>
        </w:rPr>
        <w:t>2.</w:t>
      </w:r>
    </w:p>
    <w:p w14:paraId="7A88A1C9"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Okay.</w:t>
      </w:r>
      <w:r w:rsidR="009A7D6B">
        <w:rPr>
          <w:szCs w:val="21"/>
        </w:rPr>
        <w:t xml:space="preserve">  </w:t>
      </w:r>
      <w:r w:rsidRPr="00AB40F3">
        <w:rPr>
          <w:szCs w:val="21"/>
        </w:rPr>
        <w:t>Maybe</w:t>
      </w:r>
      <w:r w:rsidR="009A7D6B">
        <w:rPr>
          <w:szCs w:val="21"/>
        </w:rPr>
        <w:t xml:space="preserve"> </w:t>
      </w:r>
      <w:r w:rsidRPr="00AB40F3">
        <w:rPr>
          <w:szCs w:val="21"/>
        </w:rPr>
        <w:t>then</w:t>
      </w:r>
      <w:r w:rsidR="009A7D6B">
        <w:rPr>
          <w:szCs w:val="21"/>
        </w:rPr>
        <w:t xml:space="preserve"> </w:t>
      </w:r>
      <w:r w:rsidRPr="00AB40F3">
        <w:rPr>
          <w:szCs w:val="21"/>
        </w:rPr>
        <w:t>we</w:t>
      </w:r>
      <w:r w:rsidR="009A7D6B">
        <w:rPr>
          <w:szCs w:val="21"/>
        </w:rPr>
        <w:t xml:space="preserve"> </w:t>
      </w:r>
      <w:r w:rsidRPr="00AB40F3">
        <w:rPr>
          <w:szCs w:val="21"/>
        </w:rPr>
        <w:t>could</w:t>
      </w:r>
      <w:r w:rsidR="009A7D6B">
        <w:rPr>
          <w:szCs w:val="21"/>
        </w:rPr>
        <w:t xml:space="preserve"> </w:t>
      </w:r>
      <w:r w:rsidRPr="00AB40F3">
        <w:rPr>
          <w:szCs w:val="21"/>
        </w:rPr>
        <w:t>look</w:t>
      </w:r>
      <w:r w:rsidR="009A7D6B">
        <w:rPr>
          <w:szCs w:val="21"/>
        </w:rPr>
        <w:t xml:space="preserve"> </w:t>
      </w:r>
      <w:r w:rsidRPr="00AB40F3">
        <w:rPr>
          <w:szCs w:val="21"/>
        </w:rPr>
        <w:t>at</w:t>
      </w:r>
      <w:r w:rsidR="009A7D6B">
        <w:rPr>
          <w:szCs w:val="21"/>
        </w:rPr>
        <w:t xml:space="preserve"> </w:t>
      </w:r>
      <w:r w:rsidRPr="00AB40F3">
        <w:rPr>
          <w:szCs w:val="21"/>
        </w:rPr>
        <w:t>4-SEC-</w:t>
      </w:r>
      <w:r w:rsidR="009A7D6B">
        <w:rPr>
          <w:szCs w:val="21"/>
        </w:rPr>
        <w:t xml:space="preserve"> </w:t>
      </w:r>
      <w:r w:rsidRPr="00AB40F3">
        <w:rPr>
          <w:szCs w:val="21"/>
        </w:rPr>
        <w:t>72?</w:t>
      </w:r>
      <w:r w:rsidR="009A7D6B">
        <w:rPr>
          <w:szCs w:val="21"/>
        </w:rPr>
        <w:t xml:space="preserve">  </w:t>
      </w:r>
      <w:r w:rsidRPr="00AB40F3">
        <w:rPr>
          <w:szCs w:val="21"/>
        </w:rPr>
        <w:t>Again,</w:t>
      </w:r>
      <w:r w:rsidR="009A7D6B">
        <w:rPr>
          <w:szCs w:val="21"/>
        </w:rPr>
        <w:t xml:space="preserve"> </w:t>
      </w:r>
      <w:r w:rsidRPr="00AB40F3">
        <w:rPr>
          <w:szCs w:val="21"/>
        </w:rPr>
        <w:t>this</w:t>
      </w:r>
      <w:r w:rsidR="009A7D6B">
        <w:rPr>
          <w:szCs w:val="21"/>
        </w:rPr>
        <w:t xml:space="preserve"> </w:t>
      </w:r>
      <w:r w:rsidRPr="00AB40F3">
        <w:rPr>
          <w:szCs w:val="21"/>
        </w:rPr>
        <w:t>says</w:t>
      </w:r>
      <w:r w:rsidR="009A7D6B">
        <w:rPr>
          <w:szCs w:val="21"/>
        </w:rPr>
        <w:t xml:space="preserve"> </w:t>
      </w:r>
      <w:r w:rsidRPr="00AB40F3">
        <w:rPr>
          <w:szCs w:val="21"/>
        </w:rPr>
        <w:t>a</w:t>
      </w:r>
      <w:r w:rsidR="009A7D6B">
        <w:rPr>
          <w:szCs w:val="21"/>
        </w:rPr>
        <w:t xml:space="preserve"> </w:t>
      </w:r>
      <w:r w:rsidRPr="00AB40F3">
        <w:rPr>
          <w:szCs w:val="21"/>
        </w:rPr>
        <w:t>panel</w:t>
      </w:r>
      <w:r w:rsidR="009A7D6B">
        <w:rPr>
          <w:szCs w:val="21"/>
        </w:rPr>
        <w:t xml:space="preserve"> </w:t>
      </w:r>
      <w:r w:rsidRPr="00AB40F3">
        <w:rPr>
          <w:szCs w:val="21"/>
        </w:rPr>
        <w:t>1</w:t>
      </w:r>
      <w:r w:rsidR="009A7D6B">
        <w:rPr>
          <w:szCs w:val="21"/>
        </w:rPr>
        <w:t xml:space="preserve"> </w:t>
      </w:r>
      <w:r w:rsidRPr="00AB40F3">
        <w:rPr>
          <w:szCs w:val="21"/>
        </w:rPr>
        <w:t>and</w:t>
      </w:r>
      <w:r w:rsidR="009A7D6B">
        <w:rPr>
          <w:szCs w:val="21"/>
        </w:rPr>
        <w:t xml:space="preserve"> </w:t>
      </w:r>
      <w:r w:rsidRPr="00AB40F3">
        <w:rPr>
          <w:szCs w:val="21"/>
        </w:rPr>
        <w:t>2,</w:t>
      </w:r>
      <w:r w:rsidR="009A7D6B">
        <w:rPr>
          <w:szCs w:val="21"/>
        </w:rPr>
        <w:t xml:space="preserve"> </w:t>
      </w:r>
      <w:r w:rsidRPr="00AB40F3">
        <w:rPr>
          <w:szCs w:val="21"/>
        </w:rPr>
        <w:t>so</w:t>
      </w:r>
      <w:r w:rsidR="009A7D6B">
        <w:rPr>
          <w:szCs w:val="21"/>
        </w:rPr>
        <w:t xml:space="preserve"> </w:t>
      </w:r>
      <w:r w:rsidRPr="00AB40F3">
        <w:rPr>
          <w:szCs w:val="21"/>
        </w:rPr>
        <w:t>I</w:t>
      </w:r>
      <w:r w:rsidR="009A7D6B">
        <w:rPr>
          <w:szCs w:val="21"/>
        </w:rPr>
        <w:t xml:space="preserve"> </w:t>
      </w:r>
      <w:r w:rsidRPr="00AB40F3">
        <w:rPr>
          <w:szCs w:val="21"/>
        </w:rPr>
        <w:t>am</w:t>
      </w:r>
      <w:r w:rsidR="009A7D6B">
        <w:rPr>
          <w:szCs w:val="21"/>
        </w:rPr>
        <w:t xml:space="preserve"> </w:t>
      </w:r>
      <w:r w:rsidRPr="00AB40F3">
        <w:rPr>
          <w:szCs w:val="21"/>
        </w:rPr>
        <w:t>not</w:t>
      </w:r>
      <w:r w:rsidR="009A7D6B">
        <w:rPr>
          <w:szCs w:val="21"/>
        </w:rPr>
        <w:t xml:space="preserve"> </w:t>
      </w:r>
      <w:r w:rsidRPr="00AB40F3">
        <w:rPr>
          <w:szCs w:val="21"/>
        </w:rPr>
        <w:t>sure.</w:t>
      </w:r>
    </w:p>
    <w:p w14:paraId="66B39A59" w14:textId="77777777" w:rsidR="00A31C72" w:rsidRDefault="00A31C72" w:rsidP="00A31C72">
      <w:pPr>
        <w:pStyle w:val="PlainText"/>
      </w:pPr>
      <w:r>
        <w:tab/>
      </w:r>
      <w:r w:rsidRPr="00AB40F3">
        <w:rPr>
          <w:szCs w:val="21"/>
        </w:rPr>
        <w:t>And</w:t>
      </w:r>
      <w:r w:rsidR="009A7D6B">
        <w:rPr>
          <w:szCs w:val="21"/>
        </w:rPr>
        <w:t xml:space="preserve"> </w:t>
      </w:r>
      <w:r w:rsidRPr="00AB40F3">
        <w:rPr>
          <w:szCs w:val="21"/>
        </w:rPr>
        <w:t>this</w:t>
      </w:r>
      <w:r w:rsidR="009A7D6B">
        <w:rPr>
          <w:szCs w:val="21"/>
        </w:rPr>
        <w:t xml:space="preserve"> </w:t>
      </w:r>
      <w:r w:rsidRPr="00AB40F3">
        <w:rPr>
          <w:szCs w:val="21"/>
        </w:rPr>
        <w:t>is</w:t>
      </w:r>
      <w:r w:rsidR="009A7D6B">
        <w:rPr>
          <w:szCs w:val="21"/>
        </w:rPr>
        <w:t xml:space="preserve"> </w:t>
      </w:r>
      <w:r w:rsidRPr="00AB40F3">
        <w:rPr>
          <w:szCs w:val="21"/>
        </w:rPr>
        <w:t>looking</w:t>
      </w:r>
      <w:r w:rsidR="009A7D6B">
        <w:rPr>
          <w:szCs w:val="21"/>
        </w:rPr>
        <w:t xml:space="preserve"> </w:t>
      </w:r>
      <w:r w:rsidRPr="00AB40F3">
        <w:rPr>
          <w:szCs w:val="21"/>
        </w:rPr>
        <w:t>at</w:t>
      </w:r>
      <w:r w:rsidR="009A7D6B">
        <w:rPr>
          <w:szCs w:val="21"/>
        </w:rPr>
        <w:t xml:space="preserve"> </w:t>
      </w:r>
      <w:r w:rsidRPr="00AB40F3">
        <w:rPr>
          <w:szCs w:val="21"/>
        </w:rPr>
        <w:t>the</w:t>
      </w:r>
      <w:r w:rsidR="009A7D6B">
        <w:rPr>
          <w:szCs w:val="21"/>
        </w:rPr>
        <w:t xml:space="preserve"> </w:t>
      </w:r>
      <w:r w:rsidRPr="00AB40F3">
        <w:rPr>
          <w:szCs w:val="21"/>
        </w:rPr>
        <w:t>$6.1</w:t>
      </w:r>
      <w:r w:rsidR="009A7D6B">
        <w:rPr>
          <w:szCs w:val="21"/>
        </w:rPr>
        <w:t xml:space="preserve"> </w:t>
      </w:r>
      <w:r w:rsidRPr="00AB40F3">
        <w:rPr>
          <w:szCs w:val="21"/>
        </w:rPr>
        <w:t>million</w:t>
      </w:r>
      <w:r w:rsidR="009A7D6B">
        <w:rPr>
          <w:szCs w:val="21"/>
        </w:rPr>
        <w:t xml:space="preserve"> </w:t>
      </w:r>
      <w:r w:rsidRPr="00AB40F3">
        <w:rPr>
          <w:szCs w:val="21"/>
        </w:rPr>
        <w:t>increase</w:t>
      </w:r>
      <w:r w:rsidR="009A7D6B">
        <w:rPr>
          <w:szCs w:val="21"/>
        </w:rPr>
        <w:t xml:space="preserve"> </w:t>
      </w:r>
      <w:r w:rsidRPr="00AB40F3">
        <w:rPr>
          <w:szCs w:val="21"/>
        </w:rPr>
        <w:t>in</w:t>
      </w:r>
      <w:r w:rsidR="009A7D6B">
        <w:rPr>
          <w:szCs w:val="21"/>
        </w:rPr>
        <w:t xml:space="preserve"> </w:t>
      </w:r>
      <w:r w:rsidRPr="00AB40F3">
        <w:rPr>
          <w:szCs w:val="21"/>
        </w:rPr>
        <w:t>testing,</w:t>
      </w:r>
      <w:r w:rsidR="009A7D6B">
        <w:rPr>
          <w:szCs w:val="21"/>
        </w:rPr>
        <w:t xml:space="preserve"> </w:t>
      </w:r>
      <w:r w:rsidRPr="00AB40F3">
        <w:rPr>
          <w:szCs w:val="21"/>
        </w:rPr>
        <w:t>maintenance</w:t>
      </w:r>
      <w:r w:rsidR="009A7D6B">
        <w:rPr>
          <w:szCs w:val="21"/>
        </w:rPr>
        <w:t xml:space="preserve"> </w:t>
      </w:r>
      <w:r w:rsidRPr="00AB40F3">
        <w:rPr>
          <w:szCs w:val="21"/>
        </w:rPr>
        <w:t>and</w:t>
      </w:r>
      <w:r w:rsidR="009A7D6B">
        <w:rPr>
          <w:szCs w:val="21"/>
        </w:rPr>
        <w:t xml:space="preserve"> </w:t>
      </w:r>
      <w:r w:rsidRPr="00AB40F3">
        <w:rPr>
          <w:szCs w:val="21"/>
        </w:rPr>
        <w:t>inspection.</w:t>
      </w:r>
      <w:r w:rsidR="009A7D6B">
        <w:rPr>
          <w:szCs w:val="21"/>
        </w:rPr>
        <w:t xml:space="preserve">  </w:t>
      </w:r>
      <w:r w:rsidRPr="00AB40F3">
        <w:rPr>
          <w:szCs w:val="21"/>
        </w:rPr>
        <w:t>And</w:t>
      </w:r>
      <w:r w:rsidR="009A7D6B">
        <w:rPr>
          <w:szCs w:val="21"/>
        </w:rPr>
        <w:t xml:space="preserve"> </w:t>
      </w:r>
      <w:r w:rsidRPr="00AB40F3">
        <w:rPr>
          <w:szCs w:val="21"/>
        </w:rPr>
        <w:t>there</w:t>
      </w:r>
      <w:r w:rsidR="009A7D6B">
        <w:rPr>
          <w:szCs w:val="21"/>
        </w:rPr>
        <w:t xml:space="preserve"> </w:t>
      </w:r>
      <w:r w:rsidRPr="00AB40F3">
        <w:rPr>
          <w:szCs w:val="21"/>
        </w:rPr>
        <w:t>is</w:t>
      </w:r>
      <w:r w:rsidR="009A7D6B">
        <w:rPr>
          <w:szCs w:val="21"/>
        </w:rPr>
        <w:t xml:space="preserve"> </w:t>
      </w:r>
      <w:r w:rsidRPr="00AB40F3">
        <w:rPr>
          <w:szCs w:val="21"/>
        </w:rPr>
        <w:t>an</w:t>
      </w:r>
      <w:r w:rsidR="009A7D6B">
        <w:rPr>
          <w:szCs w:val="21"/>
        </w:rPr>
        <w:t xml:space="preserve"> </w:t>
      </w:r>
      <w:r w:rsidRPr="00AB40F3">
        <w:rPr>
          <w:szCs w:val="21"/>
        </w:rPr>
        <w:t>Excel</w:t>
      </w:r>
      <w:r w:rsidR="009A7D6B">
        <w:rPr>
          <w:szCs w:val="21"/>
        </w:rPr>
        <w:t xml:space="preserve"> </w:t>
      </w:r>
      <w:r w:rsidRPr="00AB40F3">
        <w:rPr>
          <w:szCs w:val="21"/>
        </w:rPr>
        <w:t>spreadsheet</w:t>
      </w:r>
      <w:r w:rsidR="009A7D6B">
        <w:rPr>
          <w:szCs w:val="21"/>
        </w:rPr>
        <w:t xml:space="preserve"> </w:t>
      </w:r>
      <w:r w:rsidRPr="00AB40F3">
        <w:rPr>
          <w:szCs w:val="21"/>
        </w:rPr>
        <w:t>that</w:t>
      </w:r>
      <w:r w:rsidR="009A7D6B">
        <w:rPr>
          <w:szCs w:val="21"/>
        </w:rPr>
        <w:t xml:space="preserve"> </w:t>
      </w:r>
      <w:r w:rsidRPr="00AB40F3">
        <w:rPr>
          <w:szCs w:val="21"/>
        </w:rPr>
        <w:t>goes</w:t>
      </w:r>
      <w:r w:rsidR="009A7D6B">
        <w:rPr>
          <w:szCs w:val="21"/>
        </w:rPr>
        <w:t xml:space="preserve"> </w:t>
      </w:r>
      <w:r w:rsidRPr="00AB40F3">
        <w:rPr>
          <w:szCs w:val="21"/>
        </w:rPr>
        <w:t>with</w:t>
      </w:r>
      <w:r w:rsidR="009A7D6B">
        <w:rPr>
          <w:szCs w:val="21"/>
        </w:rPr>
        <w:t xml:space="preserve"> </w:t>
      </w:r>
      <w:r w:rsidRPr="00AB40F3">
        <w:rPr>
          <w:szCs w:val="21"/>
        </w:rPr>
        <w:t>that.</w:t>
      </w:r>
    </w:p>
    <w:p w14:paraId="13352BC4"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Depending</w:t>
      </w:r>
      <w:r w:rsidR="009A7D6B">
        <w:rPr>
          <w:szCs w:val="21"/>
        </w:rPr>
        <w:t xml:space="preserve"> </w:t>
      </w:r>
      <w:r w:rsidRPr="00AB40F3">
        <w:rPr>
          <w:szCs w:val="21"/>
        </w:rPr>
        <w:t>on</w:t>
      </w:r>
      <w:r w:rsidR="009A7D6B">
        <w:rPr>
          <w:szCs w:val="21"/>
        </w:rPr>
        <w:t xml:space="preserve"> </w:t>
      </w:r>
      <w:r w:rsidRPr="00AB40F3">
        <w:rPr>
          <w:szCs w:val="21"/>
        </w:rPr>
        <w:t>the</w:t>
      </w:r>
      <w:r w:rsidR="009A7D6B">
        <w:rPr>
          <w:szCs w:val="21"/>
        </w:rPr>
        <w:t xml:space="preserve"> </w:t>
      </w:r>
      <w:r w:rsidRPr="00AB40F3">
        <w:rPr>
          <w:szCs w:val="21"/>
        </w:rPr>
        <w:t>specific</w:t>
      </w:r>
      <w:r w:rsidR="009A7D6B">
        <w:rPr>
          <w:szCs w:val="21"/>
        </w:rPr>
        <w:t xml:space="preserve"> </w:t>
      </w:r>
      <w:r w:rsidRPr="00AB40F3">
        <w:rPr>
          <w:szCs w:val="21"/>
        </w:rPr>
        <w:t>Question,</w:t>
      </w:r>
      <w:r w:rsidR="009A7D6B">
        <w:rPr>
          <w:szCs w:val="21"/>
        </w:rPr>
        <w:t xml:space="preserve"> </w:t>
      </w:r>
      <w:r w:rsidRPr="00AB40F3">
        <w:rPr>
          <w:szCs w:val="21"/>
        </w:rPr>
        <w:t>this</w:t>
      </w:r>
      <w:r w:rsidR="009A7D6B">
        <w:rPr>
          <w:szCs w:val="21"/>
        </w:rPr>
        <w:t xml:space="preserve"> </w:t>
      </w:r>
      <w:r w:rsidRPr="00AB40F3">
        <w:rPr>
          <w:szCs w:val="21"/>
        </w:rPr>
        <w:t>might</w:t>
      </w:r>
      <w:r w:rsidR="009A7D6B">
        <w:rPr>
          <w:szCs w:val="21"/>
        </w:rPr>
        <w:t xml:space="preserve"> </w:t>
      </w:r>
      <w:r w:rsidRPr="00AB40F3">
        <w:rPr>
          <w:szCs w:val="21"/>
        </w:rPr>
        <w:t>be</w:t>
      </w:r>
      <w:r w:rsidR="009A7D6B">
        <w:rPr>
          <w:szCs w:val="21"/>
        </w:rPr>
        <w:t xml:space="preserve"> </w:t>
      </w:r>
      <w:r w:rsidRPr="00AB40F3">
        <w:rPr>
          <w:szCs w:val="21"/>
        </w:rPr>
        <w:t>something</w:t>
      </w:r>
      <w:r w:rsidR="009A7D6B">
        <w:rPr>
          <w:szCs w:val="21"/>
        </w:rPr>
        <w:t xml:space="preserve"> </w:t>
      </w:r>
      <w:r w:rsidRPr="00AB40F3">
        <w:rPr>
          <w:szCs w:val="21"/>
        </w:rPr>
        <w:t>that</w:t>
      </w:r>
      <w:r w:rsidR="009A7D6B">
        <w:rPr>
          <w:szCs w:val="21"/>
        </w:rPr>
        <w:t xml:space="preserve"> </w:t>
      </w:r>
      <w:r w:rsidRPr="00AB40F3">
        <w:rPr>
          <w:szCs w:val="21"/>
        </w:rPr>
        <w:t>can</w:t>
      </w:r>
      <w:r w:rsidR="009A7D6B">
        <w:rPr>
          <w:szCs w:val="21"/>
        </w:rPr>
        <w:t xml:space="preserve"> </w:t>
      </w:r>
      <w:r w:rsidRPr="00AB40F3">
        <w:rPr>
          <w:szCs w:val="21"/>
        </w:rPr>
        <w:t>be</w:t>
      </w:r>
      <w:r w:rsidR="009A7D6B">
        <w:rPr>
          <w:szCs w:val="21"/>
        </w:rPr>
        <w:t xml:space="preserve"> </w:t>
      </w:r>
      <w:r w:rsidRPr="00AB40F3">
        <w:rPr>
          <w:szCs w:val="21"/>
        </w:rPr>
        <w:t>answered</w:t>
      </w:r>
      <w:r w:rsidR="009A7D6B">
        <w:rPr>
          <w:szCs w:val="21"/>
        </w:rPr>
        <w:t xml:space="preserve"> </w:t>
      </w:r>
      <w:r w:rsidRPr="00AB40F3">
        <w:rPr>
          <w:szCs w:val="21"/>
        </w:rPr>
        <w:t>by</w:t>
      </w:r>
      <w:r w:rsidR="009A7D6B">
        <w:rPr>
          <w:szCs w:val="21"/>
        </w:rPr>
        <w:t xml:space="preserve"> </w:t>
      </w:r>
      <w:r w:rsidRPr="00AB40F3">
        <w:rPr>
          <w:szCs w:val="21"/>
        </w:rPr>
        <w:t>this</w:t>
      </w:r>
      <w:r w:rsidR="009A7D6B">
        <w:rPr>
          <w:szCs w:val="21"/>
        </w:rPr>
        <w:t xml:space="preserve"> </w:t>
      </w:r>
      <w:r w:rsidRPr="00AB40F3">
        <w:rPr>
          <w:szCs w:val="21"/>
        </w:rPr>
        <w:t>panel.</w:t>
      </w:r>
      <w:r w:rsidR="009A7D6B">
        <w:rPr>
          <w:szCs w:val="21"/>
        </w:rPr>
        <w:t xml:space="preserve">  </w:t>
      </w:r>
      <w:r w:rsidRPr="00AB40F3">
        <w:rPr>
          <w:szCs w:val="21"/>
        </w:rPr>
        <w:t>We</w:t>
      </w:r>
      <w:r w:rsidR="009A7D6B">
        <w:rPr>
          <w:szCs w:val="21"/>
        </w:rPr>
        <w:t xml:space="preserve"> </w:t>
      </w:r>
      <w:r w:rsidRPr="00AB40F3">
        <w:rPr>
          <w:szCs w:val="21"/>
        </w:rPr>
        <w:t>do</w:t>
      </w:r>
      <w:r w:rsidR="009A7D6B">
        <w:rPr>
          <w:szCs w:val="21"/>
        </w:rPr>
        <w:t xml:space="preserve"> </w:t>
      </w:r>
      <w:r w:rsidRPr="00AB40F3">
        <w:rPr>
          <w:szCs w:val="21"/>
        </w:rPr>
        <w:t>have</w:t>
      </w:r>
      <w:r w:rsidR="009A7D6B">
        <w:rPr>
          <w:szCs w:val="21"/>
        </w:rPr>
        <w:t xml:space="preserve"> </w:t>
      </w:r>
      <w:r w:rsidRPr="00AB40F3">
        <w:rPr>
          <w:szCs w:val="21"/>
        </w:rPr>
        <w:t>what</w:t>
      </w:r>
      <w:r w:rsidR="009A7D6B">
        <w:rPr>
          <w:szCs w:val="21"/>
        </w:rPr>
        <w:t xml:space="preserve"> </w:t>
      </w:r>
      <w:r w:rsidRPr="00AB40F3">
        <w:rPr>
          <w:szCs w:val="21"/>
        </w:rPr>
        <w:t>was</w:t>
      </w:r>
      <w:r w:rsidR="009A7D6B">
        <w:rPr>
          <w:szCs w:val="21"/>
        </w:rPr>
        <w:t xml:space="preserve"> </w:t>
      </w:r>
      <w:r w:rsidRPr="00AB40F3">
        <w:rPr>
          <w:szCs w:val="21"/>
        </w:rPr>
        <w:t>included</w:t>
      </w:r>
      <w:r w:rsidR="009A7D6B">
        <w:rPr>
          <w:szCs w:val="21"/>
        </w:rPr>
        <w:t xml:space="preserve"> </w:t>
      </w:r>
      <w:r w:rsidRPr="00AB40F3">
        <w:rPr>
          <w:szCs w:val="21"/>
        </w:rPr>
        <w:t>within</w:t>
      </w:r>
      <w:r w:rsidR="009A7D6B">
        <w:rPr>
          <w:szCs w:val="21"/>
        </w:rPr>
        <w:t xml:space="preserve"> </w:t>
      </w:r>
      <w:r w:rsidRPr="00AB40F3">
        <w:rPr>
          <w:szCs w:val="21"/>
        </w:rPr>
        <w:t>the</w:t>
      </w:r>
      <w:r w:rsidR="009A7D6B">
        <w:rPr>
          <w:szCs w:val="21"/>
        </w:rPr>
        <w:t xml:space="preserve"> </w:t>
      </w:r>
      <w:r w:rsidRPr="00AB40F3">
        <w:rPr>
          <w:szCs w:val="21"/>
        </w:rPr>
        <w:t>testing,</w:t>
      </w:r>
      <w:r w:rsidR="009A7D6B">
        <w:rPr>
          <w:szCs w:val="21"/>
        </w:rPr>
        <w:t xml:space="preserve"> </w:t>
      </w:r>
      <w:r w:rsidRPr="00AB40F3">
        <w:rPr>
          <w:szCs w:val="21"/>
        </w:rPr>
        <w:t>inspection</w:t>
      </w:r>
      <w:r w:rsidR="009A7D6B">
        <w:rPr>
          <w:szCs w:val="21"/>
        </w:rPr>
        <w:t xml:space="preserve"> </w:t>
      </w:r>
      <w:r w:rsidRPr="00AB40F3">
        <w:rPr>
          <w:szCs w:val="21"/>
        </w:rPr>
        <w:t>and</w:t>
      </w:r>
      <w:r w:rsidR="009A7D6B">
        <w:rPr>
          <w:szCs w:val="21"/>
        </w:rPr>
        <w:t xml:space="preserve"> </w:t>
      </w:r>
      <w:r w:rsidRPr="00AB40F3">
        <w:rPr>
          <w:szCs w:val="21"/>
        </w:rPr>
        <w:t>maintenance</w:t>
      </w:r>
      <w:r w:rsidR="009A7D6B">
        <w:rPr>
          <w:szCs w:val="21"/>
        </w:rPr>
        <w:t xml:space="preserve"> </w:t>
      </w:r>
      <w:r w:rsidRPr="00AB40F3">
        <w:rPr>
          <w:szCs w:val="21"/>
        </w:rPr>
        <w:t>budget</w:t>
      </w:r>
      <w:r w:rsidR="009A7D6B">
        <w:rPr>
          <w:szCs w:val="21"/>
        </w:rPr>
        <w:t xml:space="preserve"> </w:t>
      </w:r>
      <w:r w:rsidRPr="00AB40F3">
        <w:rPr>
          <w:szCs w:val="21"/>
        </w:rPr>
        <w:t>itself</w:t>
      </w:r>
      <w:r w:rsidR="009A7D6B">
        <w:rPr>
          <w:szCs w:val="21"/>
        </w:rPr>
        <w:t xml:space="preserve"> </w:t>
      </w:r>
      <w:r w:rsidRPr="00AB40F3">
        <w:rPr>
          <w:szCs w:val="21"/>
        </w:rPr>
        <w:t>would</w:t>
      </w:r>
      <w:r w:rsidR="009A7D6B">
        <w:rPr>
          <w:szCs w:val="21"/>
        </w:rPr>
        <w:t xml:space="preserve"> </w:t>
      </w:r>
      <w:r w:rsidRPr="00AB40F3">
        <w:rPr>
          <w:szCs w:val="21"/>
        </w:rPr>
        <w:t>be</w:t>
      </w:r>
      <w:r w:rsidR="009A7D6B">
        <w:rPr>
          <w:szCs w:val="21"/>
        </w:rPr>
        <w:t xml:space="preserve"> </w:t>
      </w:r>
      <w:r w:rsidRPr="00AB40F3">
        <w:rPr>
          <w:szCs w:val="21"/>
        </w:rPr>
        <w:t>following</w:t>
      </w:r>
      <w:r w:rsidR="009A7D6B">
        <w:rPr>
          <w:szCs w:val="21"/>
        </w:rPr>
        <w:t xml:space="preserve"> </w:t>
      </w:r>
      <w:r w:rsidRPr="00AB40F3">
        <w:rPr>
          <w:szCs w:val="21"/>
        </w:rPr>
        <w:t>this</w:t>
      </w:r>
      <w:r w:rsidR="009A7D6B">
        <w:rPr>
          <w:szCs w:val="21"/>
        </w:rPr>
        <w:t xml:space="preserve"> </w:t>
      </w:r>
      <w:r w:rsidRPr="00AB40F3">
        <w:rPr>
          <w:szCs w:val="21"/>
        </w:rPr>
        <w:t>panel.</w:t>
      </w:r>
    </w:p>
    <w:p w14:paraId="79DCB319" w14:textId="77777777" w:rsidR="00A31C72" w:rsidRDefault="00A31C72" w:rsidP="00A31C72">
      <w:pPr>
        <w:pStyle w:val="PlainText"/>
      </w:pPr>
      <w:r>
        <w:lastRenderedPageBreak/>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So</w:t>
      </w:r>
      <w:r w:rsidR="009A7D6B">
        <w:rPr>
          <w:szCs w:val="21"/>
        </w:rPr>
        <w:t xml:space="preserve"> </w:t>
      </w:r>
      <w:r w:rsidRPr="00AB40F3">
        <w:rPr>
          <w:szCs w:val="21"/>
        </w:rPr>
        <w:t>I</w:t>
      </w:r>
      <w:r w:rsidR="009A7D6B">
        <w:rPr>
          <w:szCs w:val="21"/>
        </w:rPr>
        <w:t xml:space="preserve"> </w:t>
      </w:r>
      <w:r w:rsidRPr="00AB40F3">
        <w:rPr>
          <w:szCs w:val="21"/>
        </w:rPr>
        <w:t>will</w:t>
      </w:r>
      <w:r w:rsidR="009A7D6B">
        <w:rPr>
          <w:szCs w:val="21"/>
        </w:rPr>
        <w:t xml:space="preserve"> </w:t>
      </w:r>
      <w:r w:rsidRPr="00AB40F3">
        <w:rPr>
          <w:szCs w:val="21"/>
        </w:rPr>
        <w:t>continue.</w:t>
      </w:r>
      <w:r w:rsidR="009A7D6B">
        <w:rPr>
          <w:szCs w:val="21"/>
        </w:rPr>
        <w:t xml:space="preserve">  </w:t>
      </w:r>
      <w:r w:rsidRPr="00AB40F3">
        <w:rPr>
          <w:szCs w:val="21"/>
        </w:rPr>
        <w:t>And,</w:t>
      </w:r>
      <w:r w:rsidR="009A7D6B">
        <w:rPr>
          <w:szCs w:val="21"/>
        </w:rPr>
        <w:t xml:space="preserve"> </w:t>
      </w:r>
      <w:r w:rsidRPr="00AB40F3">
        <w:rPr>
          <w:szCs w:val="21"/>
        </w:rPr>
        <w:t>if</w:t>
      </w:r>
      <w:r w:rsidR="009A7D6B">
        <w:rPr>
          <w:szCs w:val="21"/>
        </w:rPr>
        <w:t xml:space="preserve"> </w:t>
      </w:r>
      <w:r w:rsidRPr="00AB40F3">
        <w:rPr>
          <w:szCs w:val="21"/>
        </w:rPr>
        <w:t>not,</w:t>
      </w:r>
      <w:r w:rsidR="009A7D6B">
        <w:rPr>
          <w:szCs w:val="21"/>
        </w:rPr>
        <w:t xml:space="preserve"> </w:t>
      </w:r>
      <w:r w:rsidRPr="00AB40F3">
        <w:rPr>
          <w:szCs w:val="21"/>
        </w:rPr>
        <w:t>I</w:t>
      </w:r>
      <w:r w:rsidR="009A7D6B">
        <w:rPr>
          <w:szCs w:val="21"/>
        </w:rPr>
        <w:t xml:space="preserve"> </w:t>
      </w:r>
      <w:r w:rsidRPr="00AB40F3">
        <w:rPr>
          <w:szCs w:val="21"/>
        </w:rPr>
        <w:t>will</w:t>
      </w:r>
      <w:r w:rsidR="009A7D6B">
        <w:rPr>
          <w:szCs w:val="21"/>
        </w:rPr>
        <w:t xml:space="preserve"> </w:t>
      </w:r>
      <w:r w:rsidRPr="00AB40F3">
        <w:rPr>
          <w:szCs w:val="21"/>
        </w:rPr>
        <w:t>ask</w:t>
      </w:r>
      <w:r w:rsidR="009A7D6B">
        <w:rPr>
          <w:szCs w:val="21"/>
        </w:rPr>
        <w:t xml:space="preserve"> </w:t>
      </w:r>
      <w:r w:rsidRPr="00AB40F3">
        <w:rPr>
          <w:szCs w:val="21"/>
        </w:rPr>
        <w:t>it</w:t>
      </w:r>
      <w:r w:rsidR="009A7D6B">
        <w:rPr>
          <w:szCs w:val="21"/>
        </w:rPr>
        <w:t xml:space="preserve"> </w:t>
      </w:r>
      <w:r w:rsidRPr="00AB40F3">
        <w:rPr>
          <w:szCs w:val="21"/>
        </w:rPr>
        <w:t>of</w:t>
      </w:r>
      <w:r w:rsidR="009A7D6B">
        <w:rPr>
          <w:szCs w:val="21"/>
        </w:rPr>
        <w:t xml:space="preserve"> </w:t>
      </w:r>
      <w:r w:rsidRPr="00AB40F3">
        <w:rPr>
          <w:szCs w:val="21"/>
        </w:rPr>
        <w:t>panel</w:t>
      </w:r>
      <w:r w:rsidR="009A7D6B">
        <w:rPr>
          <w:szCs w:val="21"/>
        </w:rPr>
        <w:t xml:space="preserve"> </w:t>
      </w:r>
      <w:r w:rsidRPr="00AB40F3">
        <w:rPr>
          <w:szCs w:val="21"/>
        </w:rPr>
        <w:t>2.</w:t>
      </w:r>
    </w:p>
    <w:p w14:paraId="22CFCF6D" w14:textId="77777777" w:rsidR="00A31C72" w:rsidRDefault="00A31C72" w:rsidP="00A31C72">
      <w:pPr>
        <w:pStyle w:val="PlainText"/>
      </w:pPr>
      <w:r>
        <w:tab/>
      </w:r>
      <w:r w:rsidRPr="00AB40F3">
        <w:rPr>
          <w:szCs w:val="21"/>
        </w:rPr>
        <w:t>So</w:t>
      </w:r>
      <w:r w:rsidR="009A7D6B">
        <w:rPr>
          <w:szCs w:val="21"/>
        </w:rPr>
        <w:t xml:space="preserve"> </w:t>
      </w:r>
      <w:r w:rsidRPr="00AB40F3">
        <w:rPr>
          <w:szCs w:val="21"/>
        </w:rPr>
        <w:t>we</w:t>
      </w:r>
      <w:r w:rsidR="009A7D6B">
        <w:rPr>
          <w:szCs w:val="21"/>
        </w:rPr>
        <w:t xml:space="preserve"> </w:t>
      </w:r>
      <w:r w:rsidRPr="00AB40F3">
        <w:rPr>
          <w:szCs w:val="21"/>
        </w:rPr>
        <w:t>had</w:t>
      </w:r>
      <w:r w:rsidR="009A7D6B">
        <w:rPr>
          <w:szCs w:val="21"/>
        </w:rPr>
        <w:t xml:space="preserve"> </w:t>
      </w:r>
      <w:r w:rsidRPr="00AB40F3">
        <w:rPr>
          <w:szCs w:val="21"/>
        </w:rPr>
        <w:t>asked</w:t>
      </w:r>
      <w:r w:rsidR="009A7D6B">
        <w:rPr>
          <w:szCs w:val="21"/>
        </w:rPr>
        <w:t xml:space="preserve"> </w:t>
      </w:r>
      <w:r w:rsidRPr="00AB40F3">
        <w:rPr>
          <w:szCs w:val="21"/>
        </w:rPr>
        <w:t>for</w:t>
      </w:r>
      <w:r w:rsidR="009A7D6B">
        <w:rPr>
          <w:szCs w:val="21"/>
        </w:rPr>
        <w:t xml:space="preserve"> </w:t>
      </w:r>
      <w:r w:rsidRPr="00AB40F3">
        <w:rPr>
          <w:szCs w:val="21"/>
        </w:rPr>
        <w:t>the</w:t>
      </w:r>
      <w:r w:rsidR="009A7D6B">
        <w:rPr>
          <w:szCs w:val="21"/>
        </w:rPr>
        <w:t xml:space="preserve"> </w:t>
      </w:r>
      <w:r w:rsidRPr="00AB40F3">
        <w:rPr>
          <w:szCs w:val="21"/>
        </w:rPr>
        <w:t>breakdown</w:t>
      </w:r>
      <w:r w:rsidR="009A7D6B">
        <w:rPr>
          <w:szCs w:val="21"/>
        </w:rPr>
        <w:t xml:space="preserve"> </w:t>
      </w:r>
      <w:r w:rsidRPr="00AB40F3">
        <w:rPr>
          <w:szCs w:val="21"/>
        </w:rPr>
        <w:t>in</w:t>
      </w:r>
      <w:r w:rsidR="009A7D6B">
        <w:rPr>
          <w:szCs w:val="21"/>
        </w:rPr>
        <w:t xml:space="preserve"> </w:t>
      </w:r>
      <w:r w:rsidRPr="00AB40F3">
        <w:rPr>
          <w:szCs w:val="21"/>
        </w:rPr>
        <w:t>here</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$6.1</w:t>
      </w:r>
      <w:r w:rsidR="009A7D6B">
        <w:t xml:space="preserve"> </w:t>
      </w:r>
      <w:r w:rsidRPr="00AB40F3">
        <w:rPr>
          <w:szCs w:val="21"/>
        </w:rPr>
        <w:t>million.</w:t>
      </w:r>
      <w:r w:rsidR="009A7D6B">
        <w:rPr>
          <w:szCs w:val="21"/>
        </w:rPr>
        <w:t xml:space="preserve">  </w:t>
      </w:r>
      <w:r w:rsidRPr="00AB40F3">
        <w:rPr>
          <w:szCs w:val="21"/>
        </w:rPr>
        <w:t>And</w:t>
      </w:r>
      <w:r w:rsidR="009A7D6B">
        <w:rPr>
          <w:szCs w:val="21"/>
        </w:rPr>
        <w:t xml:space="preserve"> </w:t>
      </w:r>
      <w:r w:rsidRPr="00AB40F3">
        <w:rPr>
          <w:szCs w:val="21"/>
        </w:rPr>
        <w:t>it</w:t>
      </w:r>
      <w:r w:rsidR="009A7D6B">
        <w:rPr>
          <w:szCs w:val="21"/>
        </w:rPr>
        <w:t xml:space="preserve"> </w:t>
      </w:r>
      <w:r w:rsidRPr="00AB40F3">
        <w:rPr>
          <w:szCs w:val="21"/>
        </w:rPr>
        <w:t>is</w:t>
      </w:r>
      <w:r w:rsidR="009A7D6B">
        <w:rPr>
          <w:szCs w:val="21"/>
        </w:rPr>
        <w:t xml:space="preserve"> </w:t>
      </w:r>
      <w:r w:rsidRPr="00AB40F3">
        <w:rPr>
          <w:szCs w:val="21"/>
        </w:rPr>
        <w:t>given</w:t>
      </w:r>
      <w:r w:rsidR="009A7D6B">
        <w:rPr>
          <w:szCs w:val="21"/>
        </w:rPr>
        <w:t xml:space="preserve"> </w:t>
      </w:r>
      <w:r w:rsidRPr="00AB40F3">
        <w:rPr>
          <w:szCs w:val="21"/>
        </w:rPr>
        <w:t>here</w:t>
      </w:r>
      <w:r w:rsidR="009A7D6B">
        <w:rPr>
          <w:szCs w:val="21"/>
        </w:rPr>
        <w:t xml:space="preserve"> </w:t>
      </w:r>
      <w:r w:rsidRPr="00AB40F3">
        <w:rPr>
          <w:szCs w:val="21"/>
        </w:rPr>
        <w:t>that</w:t>
      </w:r>
      <w:r w:rsidR="009A7D6B">
        <w:rPr>
          <w:szCs w:val="21"/>
        </w:rPr>
        <w:t xml:space="preserve"> </w:t>
      </w:r>
      <w:r w:rsidRPr="00AB40F3">
        <w:rPr>
          <w:szCs w:val="21"/>
        </w:rPr>
        <w:t>$4.6</w:t>
      </w:r>
      <w:r w:rsidR="009A7D6B">
        <w:rPr>
          <w:szCs w:val="21"/>
        </w:rPr>
        <w:t xml:space="preserve"> </w:t>
      </w:r>
      <w:r w:rsidRPr="00AB40F3">
        <w:rPr>
          <w:szCs w:val="21"/>
        </w:rPr>
        <w:t>million</w:t>
      </w:r>
      <w:r w:rsidR="009A7D6B">
        <w:rPr>
          <w:szCs w:val="21"/>
        </w:rPr>
        <w:t xml:space="preserve"> </w:t>
      </w:r>
      <w:r w:rsidRPr="00AB40F3">
        <w:rPr>
          <w:szCs w:val="21"/>
        </w:rPr>
        <w:t>is</w:t>
      </w:r>
      <w:r w:rsidR="009A7D6B">
        <w:rPr>
          <w:szCs w:val="21"/>
        </w:rPr>
        <w:t xml:space="preserve"> </w:t>
      </w:r>
      <w:r w:rsidRPr="00AB40F3">
        <w:rPr>
          <w:szCs w:val="21"/>
        </w:rPr>
        <w:t>this</w:t>
      </w:r>
      <w:r w:rsidR="009A7D6B">
        <w:rPr>
          <w:szCs w:val="21"/>
        </w:rPr>
        <w:t xml:space="preserve"> </w:t>
      </w:r>
      <w:r w:rsidRPr="00AB40F3">
        <w:rPr>
          <w:szCs w:val="21"/>
        </w:rPr>
        <w:t>proactive</w:t>
      </w:r>
      <w:r w:rsidR="009A7D6B">
        <w:rPr>
          <w:szCs w:val="21"/>
        </w:rPr>
        <w:t xml:space="preserve"> </w:t>
      </w:r>
      <w:r w:rsidRPr="00AB40F3">
        <w:rPr>
          <w:szCs w:val="21"/>
        </w:rPr>
        <w:t>distribution</w:t>
      </w:r>
      <w:r w:rsidR="009A7D6B">
        <w:rPr>
          <w:szCs w:val="21"/>
        </w:rPr>
        <w:t xml:space="preserve"> </w:t>
      </w:r>
      <w:r w:rsidRPr="00AB40F3">
        <w:rPr>
          <w:szCs w:val="21"/>
        </w:rPr>
        <w:t>maintenance.</w:t>
      </w:r>
      <w:r w:rsidR="009A7D6B">
        <w:rPr>
          <w:szCs w:val="21"/>
        </w:rPr>
        <w:t xml:space="preserve">  </w:t>
      </w:r>
      <w:r w:rsidRPr="00AB40F3">
        <w:rPr>
          <w:szCs w:val="21"/>
        </w:rPr>
        <w:t>And</w:t>
      </w:r>
      <w:r w:rsidR="009A7D6B">
        <w:rPr>
          <w:szCs w:val="21"/>
        </w:rPr>
        <w:t xml:space="preserve"> </w:t>
      </w:r>
      <w:r w:rsidRPr="00AB40F3">
        <w:rPr>
          <w:szCs w:val="21"/>
        </w:rPr>
        <w:t>“other”</w:t>
      </w:r>
      <w:r w:rsidR="009A7D6B">
        <w:rPr>
          <w:szCs w:val="21"/>
        </w:rPr>
        <w:t xml:space="preserve"> </w:t>
      </w:r>
      <w:r w:rsidRPr="00AB40F3">
        <w:rPr>
          <w:szCs w:val="21"/>
        </w:rPr>
        <w:t>is</w:t>
      </w:r>
      <w:r w:rsidR="009A7D6B">
        <w:rPr>
          <w:szCs w:val="21"/>
        </w:rPr>
        <w:t xml:space="preserve"> </w:t>
      </w:r>
      <w:r w:rsidRPr="00AB40F3">
        <w:rPr>
          <w:szCs w:val="21"/>
        </w:rPr>
        <w:t>$1.8</w:t>
      </w:r>
      <w:r w:rsidR="009A7D6B">
        <w:rPr>
          <w:szCs w:val="21"/>
        </w:rPr>
        <w:t xml:space="preserve"> </w:t>
      </w:r>
      <w:r w:rsidRPr="00AB40F3">
        <w:rPr>
          <w:szCs w:val="21"/>
        </w:rPr>
        <w:t>million.</w:t>
      </w:r>
    </w:p>
    <w:p w14:paraId="1955607E" w14:textId="77777777" w:rsidR="00A31C72" w:rsidRDefault="00A31C72" w:rsidP="00A31C72">
      <w:pPr>
        <w:pStyle w:val="PlainText"/>
      </w:pPr>
      <w:r>
        <w:tab/>
      </w:r>
      <w:r w:rsidRPr="00AB40F3">
        <w:rPr>
          <w:szCs w:val="21"/>
        </w:rPr>
        <w:t>Can</w:t>
      </w:r>
      <w:r w:rsidR="009A7D6B">
        <w:rPr>
          <w:szCs w:val="21"/>
        </w:rPr>
        <w:t xml:space="preserve"> </w:t>
      </w:r>
      <w:r w:rsidRPr="00AB40F3">
        <w:rPr>
          <w:szCs w:val="21"/>
        </w:rPr>
        <w:t>we</w:t>
      </w:r>
      <w:r w:rsidR="009A7D6B">
        <w:rPr>
          <w:szCs w:val="21"/>
        </w:rPr>
        <w:t xml:space="preserve"> </w:t>
      </w:r>
      <w:r w:rsidRPr="00AB40F3">
        <w:rPr>
          <w:szCs w:val="21"/>
        </w:rPr>
        <w:t>get</w:t>
      </w:r>
      <w:r w:rsidR="009A7D6B">
        <w:rPr>
          <w:szCs w:val="21"/>
        </w:rPr>
        <w:t xml:space="preserve"> </w:t>
      </w:r>
      <w:r w:rsidRPr="00AB40F3">
        <w:rPr>
          <w:szCs w:val="21"/>
        </w:rPr>
        <w:t>an</w:t>
      </w:r>
      <w:r w:rsidR="009A7D6B">
        <w:rPr>
          <w:szCs w:val="21"/>
        </w:rPr>
        <w:t xml:space="preserve"> </w:t>
      </w:r>
      <w:r w:rsidRPr="00AB40F3">
        <w:rPr>
          <w:szCs w:val="21"/>
        </w:rPr>
        <w:t>explanation,</w:t>
      </w:r>
      <w:r w:rsidR="009A7D6B">
        <w:rPr>
          <w:szCs w:val="21"/>
        </w:rPr>
        <w:t xml:space="preserve"> </w:t>
      </w:r>
      <w:r w:rsidRPr="00AB40F3">
        <w:rPr>
          <w:szCs w:val="21"/>
        </w:rPr>
        <w:t>what</w:t>
      </w:r>
      <w:r w:rsidR="009A7D6B">
        <w:rPr>
          <w:szCs w:val="21"/>
        </w:rPr>
        <w:t xml:space="preserve"> </w:t>
      </w:r>
      <w:r w:rsidRPr="00AB40F3">
        <w:rPr>
          <w:szCs w:val="21"/>
        </w:rPr>
        <w:t>is</w:t>
      </w:r>
      <w:r w:rsidR="009A7D6B">
        <w:rPr>
          <w:szCs w:val="21"/>
        </w:rPr>
        <w:t xml:space="preserve"> </w:t>
      </w:r>
      <w:r w:rsidRPr="00AB40F3">
        <w:rPr>
          <w:szCs w:val="21"/>
        </w:rPr>
        <w:t>in</w:t>
      </w:r>
      <w:r w:rsidR="009A7D6B">
        <w:rPr>
          <w:szCs w:val="21"/>
        </w:rPr>
        <w:t xml:space="preserve"> </w:t>
      </w:r>
      <w:r w:rsidRPr="00AB40F3">
        <w:rPr>
          <w:szCs w:val="21"/>
        </w:rPr>
        <w:t>that</w:t>
      </w:r>
      <w:r w:rsidR="009A7D6B">
        <w:t xml:space="preserve"> </w:t>
      </w:r>
      <w:r>
        <w:t>--</w:t>
      </w:r>
      <w:r w:rsidR="009A7D6B">
        <w:t xml:space="preserve"> </w:t>
      </w:r>
      <w:r w:rsidRPr="00AB40F3">
        <w:rPr>
          <w:szCs w:val="21"/>
        </w:rPr>
        <w:t>sorry,</w:t>
      </w:r>
      <w:r w:rsidR="009A7D6B">
        <w:rPr>
          <w:szCs w:val="21"/>
        </w:rPr>
        <w:t xml:space="preserve"> </w:t>
      </w:r>
      <w:r w:rsidRPr="00AB40F3">
        <w:rPr>
          <w:szCs w:val="21"/>
        </w:rPr>
        <w:t>$1.4</w:t>
      </w:r>
      <w:r w:rsidR="009A7D6B">
        <w:rPr>
          <w:szCs w:val="21"/>
        </w:rPr>
        <w:t xml:space="preserve"> </w:t>
      </w:r>
      <w:r w:rsidRPr="00AB40F3">
        <w:rPr>
          <w:szCs w:val="21"/>
        </w:rPr>
        <w:t>million</w:t>
      </w:r>
      <w:r w:rsidR="009A7D6B">
        <w:rPr>
          <w:szCs w:val="21"/>
        </w:rPr>
        <w:t xml:space="preserve"> </w:t>
      </w:r>
      <w:r w:rsidR="00834056">
        <w:rPr>
          <w:szCs w:val="21"/>
        </w:rPr>
        <w:t>--</w:t>
      </w:r>
      <w:r w:rsidR="009A7D6B">
        <w:rPr>
          <w:szCs w:val="21"/>
        </w:rPr>
        <w:t xml:space="preserve"> </w:t>
      </w:r>
      <w:r w:rsidRPr="00AB40F3">
        <w:rPr>
          <w:szCs w:val="21"/>
        </w:rPr>
        <w:t>what</w:t>
      </w:r>
      <w:r w:rsidR="009A7D6B">
        <w:rPr>
          <w:szCs w:val="21"/>
        </w:rPr>
        <w:t xml:space="preserve"> </w:t>
      </w:r>
      <w:r w:rsidRPr="00AB40F3">
        <w:rPr>
          <w:szCs w:val="21"/>
        </w:rPr>
        <w:t>is</w:t>
      </w:r>
      <w:r w:rsidR="009A7D6B">
        <w:rPr>
          <w:szCs w:val="21"/>
        </w:rPr>
        <w:t xml:space="preserve"> </w:t>
      </w:r>
      <w:r w:rsidRPr="00AB40F3">
        <w:rPr>
          <w:szCs w:val="21"/>
        </w:rPr>
        <w:t>in</w:t>
      </w:r>
      <w:r w:rsidR="009A7D6B">
        <w:rPr>
          <w:szCs w:val="21"/>
        </w:rPr>
        <w:t xml:space="preserve"> </w:t>
      </w:r>
      <w:r w:rsidRPr="00AB40F3">
        <w:rPr>
          <w:szCs w:val="21"/>
        </w:rPr>
        <w:t>that</w:t>
      </w:r>
      <w:r w:rsidR="009A7D6B">
        <w:rPr>
          <w:szCs w:val="21"/>
        </w:rPr>
        <w:t xml:space="preserve"> </w:t>
      </w:r>
      <w:r w:rsidRPr="00AB40F3">
        <w:rPr>
          <w:szCs w:val="21"/>
        </w:rPr>
        <w:t>$1.4</w:t>
      </w:r>
      <w:r w:rsidR="009A7D6B">
        <w:rPr>
          <w:szCs w:val="21"/>
        </w:rPr>
        <w:t xml:space="preserve"> </w:t>
      </w:r>
      <w:r w:rsidRPr="00AB40F3">
        <w:rPr>
          <w:szCs w:val="21"/>
        </w:rPr>
        <w:t>million?</w:t>
      </w:r>
      <w:r w:rsidR="009A7D6B">
        <w:rPr>
          <w:szCs w:val="21"/>
        </w:rPr>
        <w:t xml:space="preserve">  </w:t>
      </w:r>
      <w:r w:rsidRPr="00AB40F3">
        <w:rPr>
          <w:szCs w:val="21"/>
        </w:rPr>
        <w:t>And</w:t>
      </w:r>
      <w:r w:rsidR="009A7D6B">
        <w:rPr>
          <w:szCs w:val="21"/>
        </w:rPr>
        <w:t xml:space="preserve"> </w:t>
      </w:r>
      <w:r w:rsidRPr="00AB40F3">
        <w:rPr>
          <w:szCs w:val="21"/>
        </w:rPr>
        <w:t>maybe</w:t>
      </w:r>
      <w:r w:rsidR="009A7D6B">
        <w:rPr>
          <w:szCs w:val="21"/>
        </w:rPr>
        <w:t xml:space="preserve"> </w:t>
      </w:r>
      <w:r w:rsidRPr="00AB40F3">
        <w:rPr>
          <w:szCs w:val="21"/>
        </w:rPr>
        <w:t>before</w:t>
      </w:r>
      <w:r w:rsidR="009A7D6B">
        <w:rPr>
          <w:szCs w:val="21"/>
        </w:rPr>
        <w:t xml:space="preserve"> </w:t>
      </w:r>
      <w:r w:rsidRPr="00AB40F3">
        <w:rPr>
          <w:szCs w:val="21"/>
        </w:rPr>
        <w:t>you</w:t>
      </w:r>
      <w:r w:rsidR="009A7D6B">
        <w:rPr>
          <w:szCs w:val="21"/>
        </w:rPr>
        <w:t xml:space="preserve"> </w:t>
      </w:r>
      <w:r w:rsidRPr="00AB40F3">
        <w:rPr>
          <w:szCs w:val="21"/>
        </w:rPr>
        <w:t>answer</w:t>
      </w:r>
      <w:r w:rsidR="009A7D6B">
        <w:rPr>
          <w:szCs w:val="21"/>
        </w:rPr>
        <w:t xml:space="preserve"> </w:t>
      </w:r>
      <w:r w:rsidRPr="00AB40F3">
        <w:rPr>
          <w:szCs w:val="21"/>
        </w:rPr>
        <w:t>that,</w:t>
      </w:r>
      <w:r w:rsidR="009A7D6B">
        <w:rPr>
          <w:szCs w:val="21"/>
        </w:rPr>
        <w:t xml:space="preserve"> </w:t>
      </w:r>
      <w:r w:rsidRPr="00AB40F3">
        <w:rPr>
          <w:szCs w:val="21"/>
        </w:rPr>
        <w:t>and</w:t>
      </w:r>
      <w:r w:rsidR="009A7D6B">
        <w:rPr>
          <w:szCs w:val="21"/>
        </w:rPr>
        <w:t xml:space="preserve"> </w:t>
      </w:r>
      <w:r w:rsidRPr="00AB40F3">
        <w:rPr>
          <w:szCs w:val="21"/>
        </w:rPr>
        <w:t>then</w:t>
      </w:r>
      <w:r w:rsidR="009A7D6B">
        <w:rPr>
          <w:szCs w:val="21"/>
        </w:rPr>
        <w:t xml:space="preserve"> </w:t>
      </w:r>
      <w:r w:rsidRPr="00AB40F3">
        <w:rPr>
          <w:szCs w:val="21"/>
        </w:rPr>
        <w:t>I,</w:t>
      </w:r>
      <w:r w:rsidR="009A7D6B">
        <w:rPr>
          <w:szCs w:val="21"/>
        </w:rPr>
        <w:t xml:space="preserve"> </w:t>
      </w:r>
      <w:r w:rsidRPr="00AB40F3">
        <w:rPr>
          <w:szCs w:val="21"/>
        </w:rPr>
        <w:t>if</w:t>
      </w:r>
      <w:r w:rsidR="009A7D6B">
        <w:rPr>
          <w:szCs w:val="21"/>
        </w:rPr>
        <w:t xml:space="preserve"> </w:t>
      </w:r>
      <w:r w:rsidRPr="00AB40F3">
        <w:rPr>
          <w:szCs w:val="21"/>
        </w:rPr>
        <w:t>I</w:t>
      </w:r>
      <w:r w:rsidR="009A7D6B">
        <w:rPr>
          <w:szCs w:val="21"/>
        </w:rPr>
        <w:t xml:space="preserve"> </w:t>
      </w:r>
      <w:r w:rsidRPr="00AB40F3">
        <w:rPr>
          <w:szCs w:val="21"/>
        </w:rPr>
        <w:t>cross-reference</w:t>
      </w:r>
      <w:r w:rsidR="009A7D6B">
        <w:rPr>
          <w:szCs w:val="21"/>
        </w:rPr>
        <w:t xml:space="preserve"> </w:t>
      </w:r>
      <w:r w:rsidRPr="00AB40F3">
        <w:rPr>
          <w:szCs w:val="21"/>
        </w:rPr>
        <w:t>that</w:t>
      </w:r>
      <w:r w:rsidR="009A7D6B">
        <w:rPr>
          <w:szCs w:val="21"/>
        </w:rPr>
        <w:t xml:space="preserve"> </w:t>
      </w:r>
      <w:r w:rsidRPr="00AB40F3">
        <w:rPr>
          <w:szCs w:val="21"/>
        </w:rPr>
        <w:t>to</w:t>
      </w:r>
      <w:r w:rsidR="009A7D6B">
        <w:rPr>
          <w:szCs w:val="21"/>
        </w:rPr>
        <w:t xml:space="preserve"> </w:t>
      </w:r>
      <w:r w:rsidRPr="00AB40F3">
        <w:rPr>
          <w:szCs w:val="21"/>
        </w:rPr>
        <w:t>4-Staff-134,</w:t>
      </w:r>
      <w:r w:rsidR="009A7D6B">
        <w:rPr>
          <w:szCs w:val="21"/>
        </w:rPr>
        <w:t xml:space="preserve"> </w:t>
      </w:r>
      <w:r w:rsidRPr="00AB40F3">
        <w:rPr>
          <w:szCs w:val="21"/>
        </w:rPr>
        <w:t>which</w:t>
      </w:r>
      <w:r w:rsidR="009A7D6B">
        <w:rPr>
          <w:szCs w:val="21"/>
        </w:rPr>
        <w:t xml:space="preserve"> </w:t>
      </w:r>
      <w:r w:rsidRPr="00AB40F3">
        <w:rPr>
          <w:szCs w:val="21"/>
        </w:rPr>
        <w:t>asks</w:t>
      </w:r>
      <w:r w:rsidR="009A7D6B">
        <w:rPr>
          <w:szCs w:val="21"/>
        </w:rPr>
        <w:t xml:space="preserve"> </w:t>
      </w:r>
      <w:r w:rsidRPr="00AB40F3">
        <w:rPr>
          <w:szCs w:val="21"/>
        </w:rPr>
        <w:t>the</w:t>
      </w:r>
      <w:r w:rsidR="009A7D6B">
        <w:rPr>
          <w:szCs w:val="21"/>
        </w:rPr>
        <w:t xml:space="preserve"> </w:t>
      </w:r>
      <w:r w:rsidRPr="00AB40F3">
        <w:rPr>
          <w:szCs w:val="21"/>
        </w:rPr>
        <w:t>same</w:t>
      </w:r>
      <w:r w:rsidR="009A7D6B">
        <w:rPr>
          <w:szCs w:val="21"/>
        </w:rPr>
        <w:t xml:space="preserve"> </w:t>
      </w:r>
      <w:r w:rsidRPr="00AB40F3">
        <w:rPr>
          <w:szCs w:val="21"/>
        </w:rPr>
        <w:t>sort</w:t>
      </w:r>
      <w:r w:rsidR="009A7D6B">
        <w:rPr>
          <w:szCs w:val="21"/>
        </w:rPr>
        <w:t xml:space="preserve"> </w:t>
      </w:r>
      <w:r w:rsidRPr="00AB40F3">
        <w:rPr>
          <w:szCs w:val="21"/>
        </w:rPr>
        <w:t>of</w:t>
      </w:r>
      <w:r w:rsidR="009A7D6B">
        <w:rPr>
          <w:szCs w:val="21"/>
        </w:rPr>
        <w:t xml:space="preserve"> </w:t>
      </w:r>
      <w:r w:rsidRPr="00AB40F3">
        <w:rPr>
          <w:szCs w:val="21"/>
        </w:rPr>
        <w:t>question,</w:t>
      </w:r>
      <w:r w:rsidR="009A7D6B">
        <w:rPr>
          <w:szCs w:val="21"/>
        </w:rPr>
        <w:t xml:space="preserve"> </w:t>
      </w:r>
      <w:r w:rsidRPr="00AB40F3">
        <w:rPr>
          <w:szCs w:val="21"/>
        </w:rPr>
        <w:t>if</w:t>
      </w:r>
      <w:r w:rsidR="009A7D6B">
        <w:rPr>
          <w:szCs w:val="21"/>
        </w:rPr>
        <w:t xml:space="preserve"> </w:t>
      </w:r>
      <w:r w:rsidRPr="00AB40F3">
        <w:rPr>
          <w:szCs w:val="21"/>
        </w:rPr>
        <w:t>you</w:t>
      </w:r>
      <w:r w:rsidR="009A7D6B">
        <w:rPr>
          <w:szCs w:val="21"/>
        </w:rPr>
        <w:t xml:space="preserve"> </w:t>
      </w:r>
      <w:r w:rsidRPr="00AB40F3">
        <w:rPr>
          <w:szCs w:val="21"/>
        </w:rPr>
        <w:t>scroll</w:t>
      </w:r>
      <w:r w:rsidR="009A7D6B">
        <w:rPr>
          <w:szCs w:val="21"/>
        </w:rPr>
        <w:t xml:space="preserve"> </w:t>
      </w:r>
      <w:r w:rsidRPr="00AB40F3">
        <w:rPr>
          <w:szCs w:val="21"/>
        </w:rPr>
        <w:t>down</w:t>
      </w:r>
      <w:r w:rsidR="009A7D6B">
        <w:rPr>
          <w:szCs w:val="21"/>
        </w:rPr>
        <w:t xml:space="preserve"> </w:t>
      </w:r>
      <w:r w:rsidRPr="00AB40F3">
        <w:rPr>
          <w:szCs w:val="21"/>
        </w:rPr>
        <w:t>to</w:t>
      </w:r>
      <w:r w:rsidR="009A7D6B">
        <w:rPr>
          <w:szCs w:val="21"/>
        </w:rPr>
        <w:t xml:space="preserve"> </w:t>
      </w:r>
      <w:r w:rsidRPr="00AB40F3">
        <w:rPr>
          <w:szCs w:val="21"/>
        </w:rPr>
        <w:t>the</w:t>
      </w:r>
      <w:r w:rsidR="009A7D6B">
        <w:rPr>
          <w:szCs w:val="21"/>
        </w:rPr>
        <w:t xml:space="preserve"> </w:t>
      </w:r>
      <w:r w:rsidRPr="00AB40F3">
        <w:rPr>
          <w:szCs w:val="21"/>
        </w:rPr>
        <w:t>table.</w:t>
      </w:r>
      <w:r w:rsidR="009A7D6B">
        <w:rPr>
          <w:szCs w:val="21"/>
        </w:rPr>
        <w:t xml:space="preserve">  </w:t>
      </w:r>
      <w:r w:rsidRPr="00AB40F3">
        <w:rPr>
          <w:szCs w:val="21"/>
        </w:rPr>
        <w:t>And</w:t>
      </w:r>
      <w:r w:rsidR="009A7D6B">
        <w:rPr>
          <w:szCs w:val="21"/>
        </w:rPr>
        <w:t xml:space="preserve"> </w:t>
      </w:r>
      <w:r w:rsidRPr="00AB40F3">
        <w:rPr>
          <w:szCs w:val="21"/>
        </w:rPr>
        <w:t>it</w:t>
      </w:r>
      <w:r w:rsidR="009A7D6B">
        <w:rPr>
          <w:szCs w:val="21"/>
        </w:rPr>
        <w:t xml:space="preserve"> </w:t>
      </w:r>
      <w:r w:rsidRPr="00AB40F3">
        <w:rPr>
          <w:szCs w:val="21"/>
        </w:rPr>
        <w:t>provided</w:t>
      </w:r>
      <w:r w:rsidR="009A7D6B">
        <w:rPr>
          <w:szCs w:val="21"/>
        </w:rPr>
        <w:t xml:space="preserve"> </w:t>
      </w:r>
      <w:r w:rsidRPr="00AB40F3">
        <w:rPr>
          <w:szCs w:val="21"/>
        </w:rPr>
        <w:t>an</w:t>
      </w:r>
      <w:r w:rsidR="009A7D6B">
        <w:rPr>
          <w:szCs w:val="21"/>
        </w:rPr>
        <w:t xml:space="preserve"> </w:t>
      </w:r>
      <w:r w:rsidRPr="00AB40F3">
        <w:rPr>
          <w:szCs w:val="21"/>
        </w:rPr>
        <w:t>increase.</w:t>
      </w:r>
      <w:r w:rsidR="009A7D6B">
        <w:rPr>
          <w:szCs w:val="21"/>
        </w:rPr>
        <w:t xml:space="preserve">  </w:t>
      </w:r>
      <w:r w:rsidRPr="00AB40F3">
        <w:rPr>
          <w:szCs w:val="21"/>
        </w:rPr>
        <w:t>It</w:t>
      </w:r>
      <w:r w:rsidR="009A7D6B">
        <w:rPr>
          <w:szCs w:val="21"/>
        </w:rPr>
        <w:t xml:space="preserve"> </w:t>
      </w:r>
      <w:r w:rsidRPr="00AB40F3">
        <w:rPr>
          <w:szCs w:val="21"/>
        </w:rPr>
        <w:t>explained</w:t>
      </w:r>
      <w:r w:rsidR="009A7D6B">
        <w:rPr>
          <w:szCs w:val="21"/>
        </w:rPr>
        <w:t xml:space="preserve"> </w:t>
      </w:r>
      <w:r w:rsidRPr="00AB40F3">
        <w:rPr>
          <w:szCs w:val="21"/>
        </w:rPr>
        <w:t>$5.6</w:t>
      </w:r>
      <w:r w:rsidR="009A7D6B">
        <w:rPr>
          <w:szCs w:val="21"/>
        </w:rPr>
        <w:t xml:space="preserve"> </w:t>
      </w:r>
      <w:r w:rsidRPr="00AB40F3">
        <w:rPr>
          <w:szCs w:val="21"/>
        </w:rPr>
        <w:t>million</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$6.1</w:t>
      </w:r>
      <w:r w:rsidR="009A7D6B">
        <w:rPr>
          <w:szCs w:val="21"/>
        </w:rPr>
        <w:t xml:space="preserve"> </w:t>
      </w:r>
      <w:r w:rsidRPr="00AB40F3">
        <w:rPr>
          <w:szCs w:val="21"/>
        </w:rPr>
        <w:t>million,</w:t>
      </w:r>
      <w:r w:rsidR="009A7D6B">
        <w:rPr>
          <w:szCs w:val="21"/>
        </w:rPr>
        <w:t xml:space="preserve"> </w:t>
      </w:r>
      <w:r w:rsidRPr="00AB40F3">
        <w:rPr>
          <w:szCs w:val="21"/>
        </w:rPr>
        <w:t>and</w:t>
      </w:r>
      <w:r w:rsidR="009A7D6B">
        <w:rPr>
          <w:szCs w:val="21"/>
        </w:rPr>
        <w:t xml:space="preserve"> </w:t>
      </w:r>
      <w:r w:rsidRPr="00AB40F3">
        <w:rPr>
          <w:szCs w:val="21"/>
        </w:rPr>
        <w:t>said</w:t>
      </w:r>
      <w:r w:rsidR="009A7D6B">
        <w:rPr>
          <w:szCs w:val="21"/>
        </w:rPr>
        <w:t xml:space="preserve"> </w:t>
      </w:r>
      <w:r w:rsidRPr="00AB40F3">
        <w:rPr>
          <w:szCs w:val="21"/>
        </w:rPr>
        <w:t>that</w:t>
      </w:r>
      <w:r w:rsidR="009A7D6B">
        <w:rPr>
          <w:szCs w:val="21"/>
        </w:rPr>
        <w:t xml:space="preserve"> </w:t>
      </w:r>
      <w:r w:rsidRPr="00AB40F3">
        <w:rPr>
          <w:szCs w:val="21"/>
        </w:rPr>
        <w:t>the</w:t>
      </w:r>
      <w:r w:rsidR="009A7D6B">
        <w:t xml:space="preserve"> </w:t>
      </w:r>
      <w:r>
        <w:t>--</w:t>
      </w:r>
      <w:r w:rsidR="009A7D6B">
        <w:t xml:space="preserve"> </w:t>
      </w:r>
      <w:r w:rsidRPr="00AB40F3">
        <w:rPr>
          <w:szCs w:val="21"/>
        </w:rPr>
        <w:t>this</w:t>
      </w:r>
      <w:r w:rsidR="009A7D6B">
        <w:rPr>
          <w:szCs w:val="21"/>
        </w:rPr>
        <w:t xml:space="preserve"> </w:t>
      </w:r>
      <w:r w:rsidRPr="00AB40F3">
        <w:rPr>
          <w:szCs w:val="21"/>
        </w:rPr>
        <w:t>was</w:t>
      </w:r>
      <w:r w:rsidR="009A7D6B">
        <w:rPr>
          <w:szCs w:val="21"/>
        </w:rPr>
        <w:t xml:space="preserve"> </w:t>
      </w:r>
      <w:r w:rsidRPr="00AB40F3">
        <w:rPr>
          <w:szCs w:val="21"/>
        </w:rPr>
        <w:t>sort</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incremental</w:t>
      </w:r>
      <w:r w:rsidR="009A7D6B">
        <w:rPr>
          <w:szCs w:val="21"/>
        </w:rPr>
        <w:t xml:space="preserve"> </w:t>
      </w:r>
      <w:r w:rsidRPr="00AB40F3">
        <w:rPr>
          <w:szCs w:val="21"/>
        </w:rPr>
        <w:t>cost</w:t>
      </w:r>
      <w:r w:rsidR="009A7D6B">
        <w:rPr>
          <w:szCs w:val="21"/>
        </w:rPr>
        <w:t xml:space="preserve"> </w:t>
      </w:r>
      <w:r w:rsidRPr="00AB40F3">
        <w:rPr>
          <w:szCs w:val="21"/>
        </w:rPr>
        <w:t>with</w:t>
      </w:r>
      <w:r w:rsidR="009A7D6B">
        <w:rPr>
          <w:szCs w:val="21"/>
        </w:rPr>
        <w:t xml:space="preserve"> </w:t>
      </w:r>
      <w:r w:rsidRPr="00AB40F3">
        <w:rPr>
          <w:szCs w:val="21"/>
        </w:rPr>
        <w:t>this,</w:t>
      </w:r>
      <w:r w:rsidR="009A7D6B">
        <w:rPr>
          <w:szCs w:val="21"/>
        </w:rPr>
        <w:t xml:space="preserve"> </w:t>
      </w:r>
      <w:r w:rsidRPr="00AB40F3">
        <w:rPr>
          <w:szCs w:val="21"/>
        </w:rPr>
        <w:t>the</w:t>
      </w:r>
      <w:r w:rsidR="009A7D6B">
        <w:rPr>
          <w:szCs w:val="21"/>
        </w:rPr>
        <w:t xml:space="preserve"> </w:t>
      </w:r>
      <w:r w:rsidRPr="00AB40F3">
        <w:rPr>
          <w:szCs w:val="21"/>
        </w:rPr>
        <w:t>new</w:t>
      </w:r>
      <w:r w:rsidR="009A7D6B">
        <w:rPr>
          <w:szCs w:val="21"/>
        </w:rPr>
        <w:t xml:space="preserve"> </w:t>
      </w:r>
      <w:r w:rsidRPr="00AB40F3">
        <w:rPr>
          <w:szCs w:val="21"/>
        </w:rPr>
        <w:t>maintenance</w:t>
      </w:r>
      <w:r w:rsidR="009A7D6B">
        <w:rPr>
          <w:szCs w:val="21"/>
        </w:rPr>
        <w:t xml:space="preserve"> </w:t>
      </w:r>
      <w:r w:rsidRPr="00AB40F3">
        <w:rPr>
          <w:szCs w:val="21"/>
        </w:rPr>
        <w:t>testing</w:t>
      </w:r>
      <w:r w:rsidR="009A7D6B">
        <w:rPr>
          <w:szCs w:val="21"/>
        </w:rPr>
        <w:t xml:space="preserve"> </w:t>
      </w:r>
      <w:r w:rsidRPr="00AB40F3">
        <w:rPr>
          <w:szCs w:val="21"/>
        </w:rPr>
        <w:t>and</w:t>
      </w:r>
      <w:r w:rsidR="009A7D6B">
        <w:rPr>
          <w:szCs w:val="21"/>
        </w:rPr>
        <w:t xml:space="preserve"> </w:t>
      </w:r>
      <w:r w:rsidRPr="00AB40F3">
        <w:rPr>
          <w:szCs w:val="21"/>
        </w:rPr>
        <w:t>inspection.</w:t>
      </w:r>
    </w:p>
    <w:p w14:paraId="7B6377B8" w14:textId="77777777" w:rsidR="00A31C72" w:rsidRDefault="00A31C72" w:rsidP="00A31C72">
      <w:pPr>
        <w:pStyle w:val="PlainText"/>
      </w:pPr>
      <w:r>
        <w:tab/>
      </w:r>
      <w:r w:rsidRPr="00AB40F3">
        <w:rPr>
          <w:szCs w:val="21"/>
        </w:rPr>
        <w:t>And</w:t>
      </w:r>
      <w:r w:rsidR="009A7D6B">
        <w:rPr>
          <w:szCs w:val="21"/>
        </w:rPr>
        <w:t xml:space="preserve"> </w:t>
      </w:r>
      <w:r w:rsidRPr="00AB40F3">
        <w:rPr>
          <w:szCs w:val="21"/>
        </w:rPr>
        <w:t>so</w:t>
      </w:r>
      <w:r w:rsidR="009A7D6B">
        <w:rPr>
          <w:szCs w:val="21"/>
        </w:rPr>
        <w:t xml:space="preserve"> </w:t>
      </w:r>
      <w:r w:rsidRPr="00AB40F3">
        <w:rPr>
          <w:szCs w:val="21"/>
        </w:rPr>
        <w:t>I'm</w:t>
      </w:r>
      <w:r w:rsidR="009A7D6B">
        <w:rPr>
          <w:szCs w:val="21"/>
        </w:rPr>
        <w:t xml:space="preserve"> </w:t>
      </w:r>
      <w:r w:rsidRPr="00AB40F3">
        <w:rPr>
          <w:szCs w:val="21"/>
        </w:rPr>
        <w:t>trying</w:t>
      </w:r>
      <w:r w:rsidR="009A7D6B">
        <w:rPr>
          <w:szCs w:val="21"/>
        </w:rPr>
        <w:t xml:space="preserve"> </w:t>
      </w:r>
      <w:r w:rsidRPr="00AB40F3">
        <w:rPr>
          <w:szCs w:val="21"/>
        </w:rPr>
        <w:t>to</w:t>
      </w:r>
      <w:r w:rsidR="009A7D6B">
        <w:rPr>
          <w:szCs w:val="21"/>
        </w:rPr>
        <w:t xml:space="preserve"> </w:t>
      </w:r>
      <w:r w:rsidRPr="00AB40F3">
        <w:rPr>
          <w:szCs w:val="21"/>
        </w:rPr>
        <w:t>cross-reference</w:t>
      </w:r>
      <w:r w:rsidR="009A7D6B">
        <w:rPr>
          <w:szCs w:val="21"/>
        </w:rPr>
        <w:t xml:space="preserve"> </w:t>
      </w:r>
      <w:r w:rsidRPr="00AB40F3">
        <w:rPr>
          <w:szCs w:val="21"/>
        </w:rPr>
        <w:t>those</w:t>
      </w:r>
      <w:r w:rsidR="009A7D6B">
        <w:rPr>
          <w:szCs w:val="21"/>
        </w:rPr>
        <w:t xml:space="preserve"> </w:t>
      </w:r>
      <w:r w:rsidRPr="00AB40F3">
        <w:rPr>
          <w:szCs w:val="21"/>
        </w:rPr>
        <w:t>two.</w:t>
      </w:r>
      <w:r w:rsidR="009A7D6B">
        <w:rPr>
          <w:szCs w:val="21"/>
        </w:rPr>
        <w:t xml:space="preserve">  </w:t>
      </w:r>
      <w:r w:rsidRPr="00AB40F3">
        <w:rPr>
          <w:szCs w:val="21"/>
        </w:rPr>
        <w:t>So</w:t>
      </w:r>
      <w:r w:rsidR="009A7D6B">
        <w:rPr>
          <w:szCs w:val="21"/>
        </w:rPr>
        <w:t xml:space="preserve"> </w:t>
      </w:r>
      <w:r w:rsidRPr="00AB40F3">
        <w:rPr>
          <w:szCs w:val="21"/>
        </w:rPr>
        <w:t>this</w:t>
      </w:r>
      <w:r w:rsidR="009A7D6B">
        <w:rPr>
          <w:szCs w:val="21"/>
        </w:rPr>
        <w:t xml:space="preserve"> </w:t>
      </w:r>
      <w:r w:rsidRPr="00AB40F3">
        <w:rPr>
          <w:szCs w:val="21"/>
        </w:rPr>
        <w:t>one</w:t>
      </w:r>
      <w:r w:rsidR="009A7D6B">
        <w:rPr>
          <w:szCs w:val="21"/>
        </w:rPr>
        <w:t xml:space="preserve"> </w:t>
      </w:r>
      <w:r w:rsidRPr="00AB40F3">
        <w:rPr>
          <w:szCs w:val="21"/>
        </w:rPr>
        <w:t>is</w:t>
      </w:r>
      <w:r w:rsidR="009A7D6B">
        <w:rPr>
          <w:szCs w:val="21"/>
        </w:rPr>
        <w:t xml:space="preserve"> </w:t>
      </w:r>
      <w:r w:rsidRPr="00AB40F3">
        <w:rPr>
          <w:szCs w:val="21"/>
        </w:rPr>
        <w:t>--</w:t>
      </w:r>
    </w:p>
    <w:p w14:paraId="31F4C5A8"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So</w:t>
      </w:r>
      <w:r w:rsidR="009A7D6B">
        <w:rPr>
          <w:szCs w:val="21"/>
        </w:rPr>
        <w:t xml:space="preserve"> </w:t>
      </w:r>
      <w:r w:rsidRPr="00AB40F3">
        <w:rPr>
          <w:szCs w:val="21"/>
        </w:rPr>
        <w:t>I</w:t>
      </w:r>
      <w:r w:rsidR="009A7D6B">
        <w:rPr>
          <w:szCs w:val="21"/>
        </w:rPr>
        <w:t xml:space="preserve"> </w:t>
      </w:r>
      <w:r w:rsidRPr="00AB40F3">
        <w:rPr>
          <w:szCs w:val="21"/>
        </w:rPr>
        <w:t>was</w:t>
      </w:r>
      <w:r w:rsidR="009A7D6B">
        <w:rPr>
          <w:szCs w:val="21"/>
        </w:rPr>
        <w:t xml:space="preserve"> </w:t>
      </w:r>
      <w:r w:rsidRPr="00AB40F3">
        <w:rPr>
          <w:szCs w:val="21"/>
        </w:rPr>
        <w:t>just</w:t>
      </w:r>
      <w:r w:rsidR="009A7D6B">
        <w:rPr>
          <w:szCs w:val="21"/>
        </w:rPr>
        <w:t xml:space="preserve"> </w:t>
      </w:r>
      <w:r w:rsidRPr="00AB40F3">
        <w:rPr>
          <w:szCs w:val="21"/>
        </w:rPr>
        <w:t>trying</w:t>
      </w:r>
      <w:r w:rsidR="009A7D6B">
        <w:rPr>
          <w:szCs w:val="21"/>
        </w:rPr>
        <w:t xml:space="preserve"> </w:t>
      </w:r>
      <w:r w:rsidRPr="00AB40F3">
        <w:rPr>
          <w:szCs w:val="21"/>
        </w:rPr>
        <w:t>to</w:t>
      </w:r>
      <w:r w:rsidR="009A7D6B">
        <w:t xml:space="preserve"> </w:t>
      </w:r>
      <w:r>
        <w:t>--</w:t>
      </w:r>
      <w:r w:rsidR="009A7D6B">
        <w:t xml:space="preserve"> </w:t>
      </w:r>
      <w:r w:rsidRPr="00AB40F3">
        <w:rPr>
          <w:szCs w:val="21"/>
        </w:rPr>
        <w:t>yeah,</w:t>
      </w:r>
      <w:r w:rsidR="009A7D6B">
        <w:rPr>
          <w:szCs w:val="21"/>
        </w:rPr>
        <w:t xml:space="preserve"> </w:t>
      </w:r>
      <w:r w:rsidRPr="00AB40F3">
        <w:rPr>
          <w:szCs w:val="21"/>
        </w:rPr>
        <w:t>just</w:t>
      </w:r>
      <w:r w:rsidR="009A7D6B">
        <w:rPr>
          <w:szCs w:val="21"/>
        </w:rPr>
        <w:t xml:space="preserve"> </w:t>
      </w:r>
      <w:r w:rsidRPr="00AB40F3">
        <w:rPr>
          <w:szCs w:val="21"/>
        </w:rPr>
        <w:t>trying</w:t>
      </w:r>
      <w:r w:rsidR="009A7D6B">
        <w:rPr>
          <w:szCs w:val="21"/>
        </w:rPr>
        <w:t xml:space="preserve"> </w:t>
      </w:r>
      <w:r w:rsidRPr="00AB40F3">
        <w:rPr>
          <w:szCs w:val="21"/>
        </w:rPr>
        <w:t>to</w:t>
      </w:r>
      <w:r w:rsidR="009A7D6B">
        <w:rPr>
          <w:szCs w:val="21"/>
        </w:rPr>
        <w:t xml:space="preserve"> </w:t>
      </w:r>
      <w:r w:rsidRPr="00AB40F3">
        <w:rPr>
          <w:szCs w:val="21"/>
        </w:rPr>
        <w:t>make</w:t>
      </w:r>
      <w:r w:rsidR="009A7D6B">
        <w:rPr>
          <w:szCs w:val="21"/>
        </w:rPr>
        <w:t xml:space="preserve"> </w:t>
      </w:r>
      <w:r w:rsidRPr="00AB40F3">
        <w:rPr>
          <w:szCs w:val="21"/>
        </w:rPr>
        <w:t>sense</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specific</w:t>
      </w:r>
      <w:r w:rsidR="009A7D6B">
        <w:rPr>
          <w:szCs w:val="21"/>
        </w:rPr>
        <w:t xml:space="preserve"> </w:t>
      </w:r>
      <w:r w:rsidRPr="00AB40F3">
        <w:rPr>
          <w:szCs w:val="21"/>
        </w:rPr>
        <w:t>numbers</w:t>
      </w:r>
      <w:r w:rsidR="009A7D6B">
        <w:rPr>
          <w:szCs w:val="21"/>
        </w:rPr>
        <w:t xml:space="preserve"> </w:t>
      </w:r>
      <w:r w:rsidRPr="00AB40F3">
        <w:rPr>
          <w:szCs w:val="21"/>
        </w:rPr>
        <w:t>that</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providing</w:t>
      </w:r>
      <w:r w:rsidR="009A7D6B">
        <w:rPr>
          <w:szCs w:val="21"/>
        </w:rPr>
        <w:t xml:space="preserve"> </w:t>
      </w:r>
      <w:r w:rsidRPr="00AB40F3">
        <w:rPr>
          <w:szCs w:val="21"/>
        </w:rPr>
        <w:t>that</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trying</w:t>
      </w:r>
      <w:r w:rsidR="009A7D6B">
        <w:rPr>
          <w:szCs w:val="21"/>
        </w:rPr>
        <w:t xml:space="preserve"> </w:t>
      </w:r>
      <w:r w:rsidRPr="00AB40F3">
        <w:rPr>
          <w:szCs w:val="21"/>
        </w:rPr>
        <w:t>to</w:t>
      </w:r>
      <w:r w:rsidR="009A7D6B">
        <w:rPr>
          <w:szCs w:val="21"/>
        </w:rPr>
        <w:t xml:space="preserve"> </w:t>
      </w:r>
      <w:r w:rsidRPr="00AB40F3">
        <w:rPr>
          <w:szCs w:val="21"/>
        </w:rPr>
        <w:t>reconcile.</w:t>
      </w:r>
    </w:p>
    <w:p w14:paraId="164F8298" w14:textId="77777777" w:rsidR="00A31C72" w:rsidRDefault="00A31C72" w:rsidP="00A31C72">
      <w:pPr>
        <w:pStyle w:val="PlainText"/>
      </w:pPr>
      <w:r>
        <w:tab/>
      </w:r>
      <w:r w:rsidRPr="00AB40F3">
        <w:rPr>
          <w:szCs w:val="21"/>
        </w:rPr>
        <w:t>Can</w:t>
      </w:r>
      <w:r w:rsidR="009A7D6B">
        <w:rPr>
          <w:szCs w:val="21"/>
        </w:rPr>
        <w:t xml:space="preserve"> </w:t>
      </w:r>
      <w:r w:rsidRPr="00AB40F3">
        <w:rPr>
          <w:szCs w:val="21"/>
        </w:rPr>
        <w:t>we</w:t>
      </w:r>
      <w:r w:rsidR="009A7D6B">
        <w:rPr>
          <w:szCs w:val="21"/>
        </w:rPr>
        <w:t xml:space="preserve"> </w:t>
      </w:r>
      <w:r w:rsidRPr="00AB40F3">
        <w:rPr>
          <w:szCs w:val="21"/>
        </w:rPr>
        <w:t>just</w:t>
      </w:r>
      <w:r w:rsidR="009A7D6B">
        <w:rPr>
          <w:szCs w:val="21"/>
        </w:rPr>
        <w:t xml:space="preserve"> </w:t>
      </w:r>
      <w:r w:rsidRPr="00AB40F3">
        <w:rPr>
          <w:szCs w:val="21"/>
        </w:rPr>
        <w:t>walked</w:t>
      </w:r>
      <w:r w:rsidR="009A7D6B">
        <w:rPr>
          <w:szCs w:val="21"/>
        </w:rPr>
        <w:t xml:space="preserve"> </w:t>
      </w:r>
      <w:r w:rsidRPr="00AB40F3">
        <w:rPr>
          <w:szCs w:val="21"/>
        </w:rPr>
        <w:t>through</w:t>
      </w:r>
      <w:r w:rsidR="009A7D6B">
        <w:rPr>
          <w:szCs w:val="21"/>
        </w:rPr>
        <w:t xml:space="preserve"> </w:t>
      </w:r>
      <w:r w:rsidRPr="00AB40F3">
        <w:rPr>
          <w:szCs w:val="21"/>
        </w:rPr>
        <w:t>that</w:t>
      </w:r>
      <w:r w:rsidR="009A7D6B">
        <w:rPr>
          <w:szCs w:val="21"/>
        </w:rPr>
        <w:t xml:space="preserve"> </w:t>
      </w:r>
      <w:r w:rsidRPr="00AB40F3">
        <w:rPr>
          <w:szCs w:val="21"/>
        </w:rPr>
        <w:t>again,</w:t>
      </w:r>
      <w:r w:rsidR="009A7D6B">
        <w:rPr>
          <w:szCs w:val="21"/>
        </w:rPr>
        <w:t xml:space="preserve"> </w:t>
      </w:r>
      <w:r w:rsidRPr="00AB40F3">
        <w:rPr>
          <w:szCs w:val="21"/>
        </w:rPr>
        <w:t>please?</w:t>
      </w:r>
    </w:p>
    <w:p w14:paraId="0351BC6B"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Yes.</w:t>
      </w:r>
      <w:r w:rsidR="009A7D6B">
        <w:rPr>
          <w:szCs w:val="21"/>
        </w:rPr>
        <w:t xml:space="preserve">  </w:t>
      </w:r>
      <w:r w:rsidRPr="00AB40F3">
        <w:rPr>
          <w:szCs w:val="21"/>
        </w:rPr>
        <w:t>So</w:t>
      </w:r>
      <w:r w:rsidR="009A7D6B">
        <w:rPr>
          <w:szCs w:val="21"/>
        </w:rPr>
        <w:t xml:space="preserve"> </w:t>
      </w:r>
      <w:r w:rsidRPr="00AB40F3">
        <w:rPr>
          <w:szCs w:val="21"/>
        </w:rPr>
        <w:t>in</w:t>
      </w:r>
      <w:r w:rsidR="009A7D6B">
        <w:rPr>
          <w:szCs w:val="21"/>
        </w:rPr>
        <w:t xml:space="preserve"> </w:t>
      </w:r>
      <w:r w:rsidRPr="00AB40F3">
        <w:rPr>
          <w:szCs w:val="21"/>
        </w:rPr>
        <w:t>4-SEC-72,</w:t>
      </w:r>
      <w:r w:rsidR="009A7D6B">
        <w:rPr>
          <w:szCs w:val="21"/>
        </w:rPr>
        <w:t xml:space="preserve"> </w:t>
      </w:r>
      <w:r w:rsidRPr="00AB40F3">
        <w:rPr>
          <w:szCs w:val="21"/>
        </w:rPr>
        <w:t>the</w:t>
      </w:r>
      <w:r w:rsidR="009A7D6B">
        <w:rPr>
          <w:szCs w:val="21"/>
        </w:rPr>
        <w:t xml:space="preserve"> </w:t>
      </w:r>
      <w:r w:rsidRPr="00AB40F3">
        <w:rPr>
          <w:szCs w:val="21"/>
        </w:rPr>
        <w:t>Excel</w:t>
      </w:r>
      <w:r w:rsidR="009A7D6B">
        <w:rPr>
          <w:szCs w:val="21"/>
        </w:rPr>
        <w:t xml:space="preserve"> </w:t>
      </w:r>
      <w:r w:rsidRPr="00AB40F3">
        <w:rPr>
          <w:szCs w:val="21"/>
        </w:rPr>
        <w:t>has</w:t>
      </w:r>
      <w:r w:rsidR="009A7D6B">
        <w:rPr>
          <w:szCs w:val="21"/>
        </w:rPr>
        <w:t xml:space="preserve"> </w:t>
      </w:r>
      <w:r w:rsidRPr="00AB40F3">
        <w:rPr>
          <w:szCs w:val="21"/>
        </w:rPr>
        <w:t>proactive</w:t>
      </w:r>
      <w:r w:rsidR="009A7D6B">
        <w:rPr>
          <w:szCs w:val="21"/>
        </w:rPr>
        <w:t xml:space="preserve"> </w:t>
      </w:r>
      <w:r w:rsidRPr="00AB40F3">
        <w:rPr>
          <w:szCs w:val="21"/>
        </w:rPr>
        <w:t>distribution</w:t>
      </w:r>
      <w:r w:rsidR="009A7D6B">
        <w:rPr>
          <w:szCs w:val="21"/>
        </w:rPr>
        <w:t xml:space="preserve"> </w:t>
      </w:r>
      <w:r w:rsidRPr="00AB40F3">
        <w:rPr>
          <w:szCs w:val="21"/>
        </w:rPr>
        <w:t>maintenance,</w:t>
      </w:r>
      <w:r w:rsidR="009A7D6B">
        <w:rPr>
          <w:szCs w:val="21"/>
        </w:rPr>
        <w:t xml:space="preserve"> </w:t>
      </w:r>
      <w:r w:rsidRPr="00AB40F3">
        <w:rPr>
          <w:szCs w:val="21"/>
        </w:rPr>
        <w:t>$4.6</w:t>
      </w:r>
      <w:r w:rsidR="009A7D6B">
        <w:rPr>
          <w:szCs w:val="21"/>
        </w:rPr>
        <w:t xml:space="preserve"> </w:t>
      </w:r>
      <w:r w:rsidRPr="00AB40F3">
        <w:rPr>
          <w:szCs w:val="21"/>
        </w:rPr>
        <w:t>million,</w:t>
      </w:r>
      <w:r w:rsidR="009A7D6B">
        <w:rPr>
          <w:szCs w:val="21"/>
        </w:rPr>
        <w:t xml:space="preserve"> </w:t>
      </w:r>
      <w:r w:rsidRPr="00AB40F3">
        <w:rPr>
          <w:szCs w:val="21"/>
        </w:rPr>
        <w:t>and</w:t>
      </w:r>
      <w:r w:rsidR="009A7D6B">
        <w:rPr>
          <w:szCs w:val="21"/>
        </w:rPr>
        <w:t xml:space="preserve"> </w:t>
      </w:r>
      <w:r w:rsidRPr="00AB40F3">
        <w:rPr>
          <w:szCs w:val="21"/>
        </w:rPr>
        <w:t>“other”,</w:t>
      </w:r>
      <w:r w:rsidR="009A7D6B">
        <w:rPr>
          <w:szCs w:val="21"/>
        </w:rPr>
        <w:t xml:space="preserve"> </w:t>
      </w:r>
      <w:r w:rsidRPr="00AB40F3">
        <w:rPr>
          <w:szCs w:val="21"/>
        </w:rPr>
        <w:t>$1.4</w:t>
      </w:r>
      <w:r w:rsidR="009A7D6B">
        <w:rPr>
          <w:szCs w:val="21"/>
        </w:rPr>
        <w:t xml:space="preserve"> </w:t>
      </w:r>
      <w:r w:rsidRPr="00AB40F3">
        <w:rPr>
          <w:szCs w:val="21"/>
        </w:rPr>
        <w:t>million.</w:t>
      </w:r>
      <w:r w:rsidR="009A7D6B">
        <w:rPr>
          <w:szCs w:val="21"/>
        </w:rPr>
        <w:t xml:space="preserve">  </w:t>
      </w:r>
      <w:r w:rsidRPr="00AB40F3">
        <w:rPr>
          <w:szCs w:val="21"/>
        </w:rPr>
        <w:t>And</w:t>
      </w:r>
      <w:r w:rsidR="009A7D6B">
        <w:rPr>
          <w:szCs w:val="21"/>
        </w:rPr>
        <w:t xml:space="preserve"> </w:t>
      </w:r>
      <w:r w:rsidRPr="00AB40F3">
        <w:rPr>
          <w:szCs w:val="21"/>
        </w:rPr>
        <w:t>in</w:t>
      </w:r>
      <w:r w:rsidR="009A7D6B">
        <w:rPr>
          <w:szCs w:val="21"/>
        </w:rPr>
        <w:t xml:space="preserve"> </w:t>
      </w:r>
      <w:r w:rsidRPr="00AB40F3">
        <w:rPr>
          <w:szCs w:val="21"/>
        </w:rPr>
        <w:t>the</w:t>
      </w:r>
      <w:r w:rsidR="009A7D6B">
        <w:rPr>
          <w:szCs w:val="21"/>
        </w:rPr>
        <w:t xml:space="preserve"> </w:t>
      </w:r>
      <w:r w:rsidRPr="00AB40F3">
        <w:rPr>
          <w:szCs w:val="21"/>
        </w:rPr>
        <w:t>Staff</w:t>
      </w:r>
      <w:r w:rsidR="009A7D6B">
        <w:rPr>
          <w:szCs w:val="21"/>
        </w:rPr>
        <w:t xml:space="preserve"> </w:t>
      </w:r>
      <w:r w:rsidRPr="00AB40F3">
        <w:rPr>
          <w:szCs w:val="21"/>
        </w:rPr>
        <w:t>question,</w:t>
      </w:r>
      <w:r w:rsidR="009A7D6B">
        <w:rPr>
          <w:szCs w:val="21"/>
        </w:rPr>
        <w:t xml:space="preserve"> </w:t>
      </w:r>
      <w:r w:rsidRPr="00AB40F3">
        <w:rPr>
          <w:szCs w:val="21"/>
        </w:rPr>
        <w:t>it</w:t>
      </w:r>
      <w:r w:rsidR="009A7D6B">
        <w:rPr>
          <w:szCs w:val="21"/>
        </w:rPr>
        <w:t xml:space="preserve"> </w:t>
      </w:r>
      <w:r w:rsidRPr="00AB40F3">
        <w:rPr>
          <w:szCs w:val="21"/>
        </w:rPr>
        <w:t>breaks</w:t>
      </w:r>
      <w:r w:rsidR="009A7D6B">
        <w:rPr>
          <w:szCs w:val="21"/>
        </w:rPr>
        <w:t xml:space="preserve"> </w:t>
      </w:r>
      <w:r w:rsidRPr="00AB40F3">
        <w:rPr>
          <w:szCs w:val="21"/>
        </w:rPr>
        <w:t>down</w:t>
      </w:r>
      <w:r w:rsidR="009A7D6B">
        <w:rPr>
          <w:szCs w:val="21"/>
        </w:rPr>
        <w:t xml:space="preserve"> </w:t>
      </w:r>
      <w:r w:rsidRPr="00AB40F3">
        <w:rPr>
          <w:szCs w:val="21"/>
        </w:rPr>
        <w:t>the</w:t>
      </w:r>
      <w:r w:rsidR="009A7D6B">
        <w:rPr>
          <w:szCs w:val="21"/>
        </w:rPr>
        <w:t xml:space="preserve"> </w:t>
      </w:r>
      <w:r w:rsidRPr="00AB40F3">
        <w:rPr>
          <w:szCs w:val="21"/>
        </w:rPr>
        <w:t>$5.6</w:t>
      </w:r>
      <w:r w:rsidR="009A7D6B">
        <w:rPr>
          <w:szCs w:val="21"/>
        </w:rPr>
        <w:t xml:space="preserve"> </w:t>
      </w:r>
      <w:r w:rsidRPr="00AB40F3">
        <w:rPr>
          <w:szCs w:val="21"/>
        </w:rPr>
        <w:t>million</w:t>
      </w:r>
      <w:r w:rsidR="009A7D6B">
        <w:rPr>
          <w:szCs w:val="21"/>
        </w:rPr>
        <w:t xml:space="preserve"> </w:t>
      </w:r>
      <w:r w:rsidRPr="00AB40F3">
        <w:rPr>
          <w:szCs w:val="21"/>
        </w:rPr>
        <w:t>into</w:t>
      </w:r>
      <w:r w:rsidR="009A7D6B">
        <w:rPr>
          <w:szCs w:val="21"/>
        </w:rPr>
        <w:t xml:space="preserve"> </w:t>
      </w:r>
      <w:r w:rsidRPr="00AB40F3">
        <w:rPr>
          <w:szCs w:val="21"/>
        </w:rPr>
        <w:t>sort</w:t>
      </w:r>
      <w:r w:rsidR="009A7D6B">
        <w:rPr>
          <w:szCs w:val="21"/>
        </w:rPr>
        <w:t xml:space="preserve"> </w:t>
      </w:r>
      <w:r w:rsidRPr="00AB40F3">
        <w:rPr>
          <w:szCs w:val="21"/>
        </w:rPr>
        <w:t>of</w:t>
      </w:r>
      <w:r w:rsidR="009A7D6B">
        <w:rPr>
          <w:szCs w:val="21"/>
        </w:rPr>
        <w:t xml:space="preserve"> </w:t>
      </w:r>
      <w:r w:rsidRPr="00AB40F3">
        <w:rPr>
          <w:szCs w:val="21"/>
        </w:rPr>
        <w:t>new</w:t>
      </w:r>
      <w:r w:rsidR="009A7D6B">
        <w:rPr>
          <w:szCs w:val="21"/>
        </w:rPr>
        <w:t xml:space="preserve"> </w:t>
      </w:r>
      <w:r w:rsidRPr="00AB40F3">
        <w:rPr>
          <w:szCs w:val="21"/>
        </w:rPr>
        <w:t>initiatives,</w:t>
      </w:r>
      <w:r w:rsidR="009A7D6B">
        <w:rPr>
          <w:szCs w:val="21"/>
        </w:rPr>
        <w:t xml:space="preserve"> </w:t>
      </w:r>
      <w:r w:rsidRPr="00AB40F3">
        <w:rPr>
          <w:szCs w:val="21"/>
        </w:rPr>
        <w:t>and</w:t>
      </w:r>
      <w:r w:rsidR="009A7D6B">
        <w:rPr>
          <w:szCs w:val="21"/>
        </w:rPr>
        <w:t xml:space="preserve"> </w:t>
      </w:r>
      <w:r w:rsidRPr="00AB40F3">
        <w:rPr>
          <w:szCs w:val="21"/>
        </w:rPr>
        <w:t>says</w:t>
      </w:r>
      <w:r w:rsidR="009A7D6B">
        <w:rPr>
          <w:szCs w:val="21"/>
        </w:rPr>
        <w:t xml:space="preserve"> </w:t>
      </w:r>
      <w:r w:rsidRPr="00AB40F3">
        <w:rPr>
          <w:szCs w:val="21"/>
        </w:rPr>
        <w:t>the</w:t>
      </w:r>
      <w:r w:rsidR="009A7D6B">
        <w:rPr>
          <w:szCs w:val="21"/>
        </w:rPr>
        <w:t xml:space="preserve"> </w:t>
      </w:r>
      <w:r w:rsidRPr="00AB40F3">
        <w:rPr>
          <w:szCs w:val="21"/>
        </w:rPr>
        <w:t>other</w:t>
      </w:r>
      <w:r w:rsidR="009A7D6B">
        <w:rPr>
          <w:szCs w:val="21"/>
        </w:rPr>
        <w:t xml:space="preserve"> </w:t>
      </w:r>
      <w:r w:rsidRPr="00AB40F3">
        <w:rPr>
          <w:szCs w:val="21"/>
        </w:rPr>
        <w:t>$0.5</w:t>
      </w:r>
      <w:r w:rsidR="009A7D6B">
        <w:rPr>
          <w:szCs w:val="21"/>
        </w:rPr>
        <w:t xml:space="preserve"> </w:t>
      </w:r>
      <w:r w:rsidRPr="00AB40F3">
        <w:rPr>
          <w:szCs w:val="21"/>
        </w:rPr>
        <w:t>million</w:t>
      </w:r>
      <w:r w:rsidR="009A7D6B">
        <w:rPr>
          <w:szCs w:val="21"/>
        </w:rPr>
        <w:t xml:space="preserve"> </w:t>
      </w:r>
      <w:r w:rsidRPr="00AB40F3">
        <w:rPr>
          <w:szCs w:val="21"/>
        </w:rPr>
        <w:t>is</w:t>
      </w:r>
      <w:r w:rsidR="009A7D6B">
        <w:rPr>
          <w:szCs w:val="21"/>
        </w:rPr>
        <w:t xml:space="preserve"> </w:t>
      </w:r>
      <w:r w:rsidRPr="00AB40F3">
        <w:rPr>
          <w:szCs w:val="21"/>
        </w:rPr>
        <w:t>just</w:t>
      </w:r>
      <w:r w:rsidR="009A7D6B">
        <w:rPr>
          <w:szCs w:val="21"/>
        </w:rPr>
        <w:t xml:space="preserve"> </w:t>
      </w:r>
      <w:r w:rsidRPr="00AB40F3">
        <w:rPr>
          <w:szCs w:val="21"/>
        </w:rPr>
        <w:t>a</w:t>
      </w:r>
      <w:r w:rsidR="009A7D6B">
        <w:rPr>
          <w:szCs w:val="21"/>
        </w:rPr>
        <w:t xml:space="preserve"> </w:t>
      </w:r>
      <w:r w:rsidRPr="00AB40F3">
        <w:rPr>
          <w:szCs w:val="21"/>
        </w:rPr>
        <w:t>general</w:t>
      </w:r>
      <w:r w:rsidR="009A7D6B">
        <w:rPr>
          <w:szCs w:val="21"/>
        </w:rPr>
        <w:t xml:space="preserve"> </w:t>
      </w:r>
      <w:r w:rsidRPr="00AB40F3">
        <w:rPr>
          <w:szCs w:val="21"/>
        </w:rPr>
        <w:t>increase.</w:t>
      </w:r>
    </w:p>
    <w:p w14:paraId="71B5F503"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I</w:t>
      </w:r>
      <w:r w:rsidR="009A7D6B">
        <w:rPr>
          <w:szCs w:val="21"/>
        </w:rPr>
        <w:t xml:space="preserve"> </w:t>
      </w:r>
      <w:r w:rsidRPr="00AB40F3">
        <w:rPr>
          <w:szCs w:val="21"/>
        </w:rPr>
        <w:t>think</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going</w:t>
      </w:r>
      <w:r w:rsidR="009A7D6B">
        <w:rPr>
          <w:szCs w:val="21"/>
        </w:rPr>
        <w:t xml:space="preserve"> </w:t>
      </w:r>
      <w:r w:rsidRPr="00AB40F3">
        <w:rPr>
          <w:szCs w:val="21"/>
        </w:rPr>
        <w:t>to</w:t>
      </w:r>
      <w:r w:rsidR="009A7D6B">
        <w:rPr>
          <w:szCs w:val="21"/>
        </w:rPr>
        <w:t xml:space="preserve"> </w:t>
      </w:r>
      <w:r w:rsidRPr="00AB40F3">
        <w:rPr>
          <w:szCs w:val="21"/>
        </w:rPr>
        <w:t>have</w:t>
      </w:r>
      <w:r w:rsidR="009A7D6B">
        <w:rPr>
          <w:szCs w:val="21"/>
        </w:rPr>
        <w:t xml:space="preserve"> </w:t>
      </w:r>
      <w:r w:rsidRPr="00AB40F3">
        <w:rPr>
          <w:szCs w:val="21"/>
        </w:rPr>
        <w:t>to</w:t>
      </w:r>
      <w:r w:rsidR="009A7D6B">
        <w:rPr>
          <w:szCs w:val="21"/>
        </w:rPr>
        <w:t xml:space="preserve"> </w:t>
      </w:r>
      <w:r w:rsidRPr="00AB40F3">
        <w:rPr>
          <w:szCs w:val="21"/>
        </w:rPr>
        <w:t>take</w:t>
      </w:r>
      <w:r w:rsidR="009A7D6B">
        <w:rPr>
          <w:szCs w:val="21"/>
        </w:rPr>
        <w:t xml:space="preserve"> </w:t>
      </w:r>
      <w:r w:rsidRPr="00AB40F3">
        <w:rPr>
          <w:szCs w:val="21"/>
        </w:rPr>
        <w:t>that</w:t>
      </w:r>
      <w:r w:rsidR="009A7D6B">
        <w:rPr>
          <w:szCs w:val="21"/>
        </w:rPr>
        <w:t xml:space="preserve"> </w:t>
      </w:r>
      <w:r w:rsidRPr="00AB40F3">
        <w:rPr>
          <w:szCs w:val="21"/>
        </w:rPr>
        <w:t>one</w:t>
      </w:r>
      <w:r w:rsidR="009A7D6B">
        <w:rPr>
          <w:szCs w:val="21"/>
        </w:rPr>
        <w:t xml:space="preserve"> </w:t>
      </w:r>
      <w:r w:rsidRPr="00AB40F3">
        <w:rPr>
          <w:szCs w:val="21"/>
        </w:rPr>
        <w:t>away,</w:t>
      </w:r>
      <w:r w:rsidR="009A7D6B">
        <w:rPr>
          <w:szCs w:val="21"/>
        </w:rPr>
        <w:t xml:space="preserve"> </w:t>
      </w:r>
      <w:r w:rsidRPr="00AB40F3">
        <w:rPr>
          <w:szCs w:val="21"/>
        </w:rPr>
        <w:t>to</w:t>
      </w:r>
      <w:r w:rsidR="009A7D6B">
        <w:rPr>
          <w:szCs w:val="21"/>
        </w:rPr>
        <w:t xml:space="preserve"> </w:t>
      </w:r>
      <w:r w:rsidRPr="00AB40F3">
        <w:rPr>
          <w:szCs w:val="21"/>
        </w:rPr>
        <w:t>be</w:t>
      </w:r>
      <w:r w:rsidR="009A7D6B">
        <w:rPr>
          <w:szCs w:val="21"/>
        </w:rPr>
        <w:t xml:space="preserve"> </w:t>
      </w:r>
      <w:r w:rsidRPr="00AB40F3">
        <w:rPr>
          <w:szCs w:val="21"/>
        </w:rPr>
        <w:t>able</w:t>
      </w:r>
      <w:r w:rsidR="009A7D6B">
        <w:rPr>
          <w:szCs w:val="21"/>
        </w:rPr>
        <w:t xml:space="preserve"> </w:t>
      </w:r>
      <w:r w:rsidRPr="00AB40F3">
        <w:rPr>
          <w:szCs w:val="21"/>
        </w:rPr>
        <w:t>to</w:t>
      </w:r>
      <w:r w:rsidR="009A7D6B">
        <w:rPr>
          <w:szCs w:val="21"/>
        </w:rPr>
        <w:t xml:space="preserve"> </w:t>
      </w:r>
      <w:r w:rsidRPr="00AB40F3">
        <w:rPr>
          <w:szCs w:val="21"/>
        </w:rPr>
        <w:t>provide</w:t>
      </w:r>
      <w:r w:rsidR="009A7D6B">
        <w:rPr>
          <w:szCs w:val="21"/>
        </w:rPr>
        <w:t xml:space="preserve"> </w:t>
      </w:r>
      <w:r w:rsidRPr="00AB40F3">
        <w:rPr>
          <w:szCs w:val="21"/>
        </w:rPr>
        <w:t>a</w:t>
      </w:r>
      <w:r w:rsidR="009A7D6B">
        <w:rPr>
          <w:szCs w:val="21"/>
        </w:rPr>
        <w:t xml:space="preserve"> </w:t>
      </w:r>
      <w:r w:rsidRPr="00AB40F3">
        <w:rPr>
          <w:szCs w:val="21"/>
        </w:rPr>
        <w:t>response.</w:t>
      </w:r>
    </w:p>
    <w:p w14:paraId="6C85715F" w14:textId="77777777" w:rsidR="00A31C72" w:rsidRDefault="00A31C72" w:rsidP="00A31C72">
      <w:pPr>
        <w:pStyle w:val="PlainText"/>
      </w:pPr>
      <w:r>
        <w:tab/>
      </w:r>
      <w:r w:rsidRPr="00AB40F3">
        <w:rPr>
          <w:szCs w:val="21"/>
        </w:rPr>
        <w:t>The</w:t>
      </w:r>
      <w:r w:rsidR="009A7D6B">
        <w:rPr>
          <w:szCs w:val="21"/>
        </w:rPr>
        <w:t xml:space="preserve"> </w:t>
      </w:r>
      <w:r w:rsidRPr="00AB40F3">
        <w:rPr>
          <w:szCs w:val="21"/>
        </w:rPr>
        <w:t>other</w:t>
      </w:r>
      <w:r w:rsidR="009A7D6B">
        <w:rPr>
          <w:szCs w:val="21"/>
        </w:rPr>
        <w:t xml:space="preserve"> </w:t>
      </w:r>
      <w:r w:rsidRPr="00AB40F3">
        <w:rPr>
          <w:szCs w:val="21"/>
        </w:rPr>
        <w:t>one</w:t>
      </w:r>
      <w:r w:rsidR="009A7D6B">
        <w:rPr>
          <w:szCs w:val="21"/>
        </w:rPr>
        <w:t xml:space="preserve"> </w:t>
      </w:r>
      <w:r w:rsidRPr="00AB40F3">
        <w:rPr>
          <w:szCs w:val="21"/>
        </w:rPr>
        <w:t>is</w:t>
      </w:r>
      <w:r w:rsidR="009A7D6B">
        <w:rPr>
          <w:szCs w:val="21"/>
        </w:rPr>
        <w:t xml:space="preserve"> </w:t>
      </w:r>
      <w:r w:rsidRPr="00AB40F3">
        <w:rPr>
          <w:szCs w:val="21"/>
        </w:rPr>
        <w:t>more</w:t>
      </w:r>
      <w:r w:rsidR="009A7D6B">
        <w:rPr>
          <w:szCs w:val="21"/>
        </w:rPr>
        <w:t xml:space="preserve"> </w:t>
      </w:r>
      <w:r w:rsidR="00834056">
        <w:rPr>
          <w:szCs w:val="21"/>
        </w:rPr>
        <w:t>--</w:t>
      </w:r>
      <w:r w:rsidR="009A7D6B">
        <w:rPr>
          <w:szCs w:val="21"/>
        </w:rPr>
        <w:t xml:space="preserve"> </w:t>
      </w:r>
      <w:r w:rsidRPr="00AB40F3">
        <w:rPr>
          <w:szCs w:val="21"/>
        </w:rPr>
        <w:t>like</w:t>
      </w:r>
      <w:r w:rsidR="009A7D6B">
        <w:rPr>
          <w:szCs w:val="21"/>
        </w:rPr>
        <w:t xml:space="preserve"> </w:t>
      </w:r>
      <w:r w:rsidRPr="00AB40F3">
        <w:rPr>
          <w:szCs w:val="21"/>
        </w:rPr>
        <w:t>the</w:t>
      </w:r>
      <w:r w:rsidR="009A7D6B">
        <w:rPr>
          <w:szCs w:val="21"/>
        </w:rPr>
        <w:t xml:space="preserve"> </w:t>
      </w:r>
      <w:r w:rsidRPr="00AB40F3">
        <w:rPr>
          <w:szCs w:val="21"/>
        </w:rPr>
        <w:t>table,</w:t>
      </w:r>
      <w:r w:rsidR="009A7D6B">
        <w:rPr>
          <w:szCs w:val="21"/>
        </w:rPr>
        <w:t xml:space="preserve"> </w:t>
      </w:r>
      <w:r w:rsidRPr="00AB40F3">
        <w:rPr>
          <w:szCs w:val="21"/>
        </w:rPr>
        <w:t>the</w:t>
      </w:r>
      <w:r w:rsidR="009A7D6B">
        <w:rPr>
          <w:szCs w:val="21"/>
        </w:rPr>
        <w:t xml:space="preserve"> </w:t>
      </w:r>
      <w:r w:rsidRPr="00AB40F3">
        <w:rPr>
          <w:szCs w:val="21"/>
        </w:rPr>
        <w:t>Excel</w:t>
      </w:r>
      <w:r w:rsidR="009A7D6B">
        <w:rPr>
          <w:szCs w:val="21"/>
        </w:rPr>
        <w:t xml:space="preserve"> </w:t>
      </w:r>
      <w:r w:rsidRPr="00AB40F3">
        <w:rPr>
          <w:szCs w:val="21"/>
        </w:rPr>
        <w:lastRenderedPageBreak/>
        <w:t>spreadsheet?</w:t>
      </w:r>
      <w:r w:rsidR="009A7D6B">
        <w:rPr>
          <w:szCs w:val="21"/>
        </w:rPr>
        <w:t xml:space="preserve"> </w:t>
      </w:r>
      <w:r w:rsidR="00834056">
        <w:rPr>
          <w:szCs w:val="21"/>
        </w:rPr>
        <w:t>--</w:t>
      </w:r>
      <w:r w:rsidR="009A7D6B">
        <w:rPr>
          <w:szCs w:val="21"/>
        </w:rPr>
        <w:t xml:space="preserve"> </w:t>
      </w:r>
      <w:r w:rsidRPr="00AB40F3">
        <w:rPr>
          <w:szCs w:val="21"/>
        </w:rPr>
        <w:t>was</w:t>
      </w:r>
      <w:r w:rsidR="009A7D6B">
        <w:rPr>
          <w:szCs w:val="21"/>
        </w:rPr>
        <w:t xml:space="preserve"> </w:t>
      </w:r>
      <w:r w:rsidRPr="00AB40F3">
        <w:rPr>
          <w:szCs w:val="21"/>
        </w:rPr>
        <w:t>from</w:t>
      </w:r>
      <w:r w:rsidR="009A7D6B">
        <w:rPr>
          <w:szCs w:val="21"/>
        </w:rPr>
        <w:t xml:space="preserve"> </w:t>
      </w:r>
      <w:r w:rsidRPr="00AB40F3">
        <w:rPr>
          <w:szCs w:val="21"/>
        </w:rPr>
        <w:t>panel</w:t>
      </w:r>
      <w:r w:rsidR="009A7D6B">
        <w:rPr>
          <w:szCs w:val="21"/>
        </w:rPr>
        <w:t xml:space="preserve"> </w:t>
      </w:r>
      <w:r w:rsidRPr="00AB40F3">
        <w:rPr>
          <w:szCs w:val="21"/>
        </w:rPr>
        <w:t>2,</w:t>
      </w:r>
      <w:r w:rsidR="009A7D6B">
        <w:rPr>
          <w:szCs w:val="21"/>
        </w:rPr>
        <w:t xml:space="preserve"> </w:t>
      </w:r>
      <w:r w:rsidRPr="00AB40F3">
        <w:rPr>
          <w:szCs w:val="21"/>
        </w:rPr>
        <w:t>versus</w:t>
      </w:r>
      <w:r w:rsidR="009A7D6B">
        <w:rPr>
          <w:szCs w:val="21"/>
        </w:rPr>
        <w:t xml:space="preserve"> </w:t>
      </w:r>
      <w:r w:rsidRPr="00AB40F3">
        <w:rPr>
          <w:szCs w:val="21"/>
        </w:rPr>
        <w:t>the</w:t>
      </w:r>
      <w:r w:rsidR="009A7D6B">
        <w:rPr>
          <w:szCs w:val="21"/>
        </w:rPr>
        <w:t xml:space="preserve"> </w:t>
      </w:r>
      <w:r w:rsidRPr="00AB40F3">
        <w:rPr>
          <w:szCs w:val="21"/>
        </w:rPr>
        <w:t>way</w:t>
      </w:r>
      <w:r w:rsidR="009A7D6B">
        <w:rPr>
          <w:szCs w:val="21"/>
        </w:rPr>
        <w:t xml:space="preserve"> </w:t>
      </w:r>
      <w:r w:rsidRPr="00AB40F3">
        <w:rPr>
          <w:szCs w:val="21"/>
        </w:rPr>
        <w:t>that</w:t>
      </w:r>
      <w:r w:rsidR="009A7D6B">
        <w:rPr>
          <w:szCs w:val="21"/>
        </w:rPr>
        <w:t xml:space="preserve"> </w:t>
      </w:r>
      <w:r w:rsidRPr="00AB40F3">
        <w:rPr>
          <w:szCs w:val="21"/>
        </w:rPr>
        <w:t>it</w:t>
      </w:r>
      <w:r w:rsidR="009A7D6B">
        <w:rPr>
          <w:szCs w:val="21"/>
        </w:rPr>
        <w:t xml:space="preserve"> </w:t>
      </w:r>
      <w:r w:rsidRPr="00AB40F3">
        <w:rPr>
          <w:szCs w:val="21"/>
        </w:rPr>
        <w:t>has</w:t>
      </w:r>
      <w:r w:rsidR="009A7D6B">
        <w:rPr>
          <w:szCs w:val="21"/>
        </w:rPr>
        <w:t xml:space="preserve"> </w:t>
      </w:r>
      <w:r w:rsidRPr="00AB40F3">
        <w:rPr>
          <w:szCs w:val="21"/>
        </w:rPr>
        <w:t>been</w:t>
      </w:r>
      <w:r w:rsidR="009A7D6B">
        <w:rPr>
          <w:szCs w:val="21"/>
        </w:rPr>
        <w:t xml:space="preserve"> </w:t>
      </w:r>
      <w:r w:rsidRPr="00AB40F3">
        <w:rPr>
          <w:szCs w:val="21"/>
        </w:rPr>
        <w:t>presented</w:t>
      </w:r>
      <w:r w:rsidR="009A7D6B">
        <w:rPr>
          <w:szCs w:val="21"/>
        </w:rPr>
        <w:t xml:space="preserve"> </w:t>
      </w:r>
      <w:r w:rsidRPr="00AB40F3">
        <w:rPr>
          <w:szCs w:val="21"/>
        </w:rPr>
        <w:t>here.</w:t>
      </w:r>
      <w:r w:rsidR="009A7D6B">
        <w:rPr>
          <w:szCs w:val="21"/>
        </w:rPr>
        <w:t xml:space="preserve">  </w:t>
      </w:r>
      <w:r w:rsidRPr="00AB40F3">
        <w:rPr>
          <w:szCs w:val="21"/>
        </w:rPr>
        <w:t>So</w:t>
      </w:r>
      <w:r w:rsidR="009A7D6B">
        <w:rPr>
          <w:szCs w:val="21"/>
        </w:rPr>
        <w:t xml:space="preserve"> </w:t>
      </w:r>
      <w:r w:rsidRPr="00AB40F3">
        <w:rPr>
          <w:szCs w:val="21"/>
        </w:rPr>
        <w:t>we</w:t>
      </w:r>
      <w:r w:rsidR="009A7D6B">
        <w:rPr>
          <w:szCs w:val="21"/>
        </w:rPr>
        <w:t xml:space="preserve"> </w:t>
      </w:r>
      <w:r w:rsidRPr="00AB40F3">
        <w:rPr>
          <w:szCs w:val="21"/>
        </w:rPr>
        <w:t>will</w:t>
      </w:r>
      <w:r w:rsidR="009A7D6B">
        <w:rPr>
          <w:szCs w:val="21"/>
        </w:rPr>
        <w:t xml:space="preserve"> </w:t>
      </w:r>
      <w:r w:rsidRPr="00AB40F3">
        <w:rPr>
          <w:szCs w:val="21"/>
        </w:rPr>
        <w:t>need</w:t>
      </w:r>
      <w:r w:rsidR="009A7D6B">
        <w:rPr>
          <w:szCs w:val="21"/>
        </w:rPr>
        <w:t xml:space="preserve"> </w:t>
      </w:r>
      <w:r w:rsidRPr="00AB40F3">
        <w:rPr>
          <w:szCs w:val="21"/>
        </w:rPr>
        <w:t>to</w:t>
      </w:r>
      <w:r w:rsidR="009A7D6B">
        <w:rPr>
          <w:szCs w:val="21"/>
        </w:rPr>
        <w:t xml:space="preserve"> </w:t>
      </w:r>
      <w:r w:rsidRPr="00AB40F3">
        <w:rPr>
          <w:szCs w:val="21"/>
        </w:rPr>
        <w:t>take</w:t>
      </w:r>
      <w:r w:rsidR="009A7D6B">
        <w:rPr>
          <w:szCs w:val="21"/>
        </w:rPr>
        <w:t xml:space="preserve"> </w:t>
      </w:r>
      <w:r w:rsidRPr="00AB40F3">
        <w:rPr>
          <w:szCs w:val="21"/>
        </w:rPr>
        <w:t>it</w:t>
      </w:r>
      <w:r w:rsidR="009A7D6B">
        <w:rPr>
          <w:szCs w:val="21"/>
        </w:rPr>
        <w:t xml:space="preserve"> </w:t>
      </w:r>
      <w:r w:rsidRPr="00AB40F3">
        <w:rPr>
          <w:szCs w:val="21"/>
        </w:rPr>
        <w:t>away</w:t>
      </w:r>
      <w:r w:rsidR="009A7D6B">
        <w:rPr>
          <w:szCs w:val="21"/>
        </w:rPr>
        <w:t xml:space="preserve"> </w:t>
      </w:r>
      <w:r w:rsidRPr="00AB40F3">
        <w:rPr>
          <w:szCs w:val="21"/>
        </w:rPr>
        <w:t>to</w:t>
      </w:r>
      <w:r w:rsidR="009A7D6B">
        <w:rPr>
          <w:szCs w:val="21"/>
        </w:rPr>
        <w:t xml:space="preserve"> </w:t>
      </w:r>
      <w:r w:rsidRPr="00AB40F3">
        <w:rPr>
          <w:szCs w:val="21"/>
        </w:rPr>
        <w:t>reconcile</w:t>
      </w:r>
      <w:r w:rsidR="009A7D6B">
        <w:rPr>
          <w:szCs w:val="21"/>
        </w:rPr>
        <w:t xml:space="preserve"> </w:t>
      </w:r>
      <w:r w:rsidRPr="00AB40F3">
        <w:rPr>
          <w:szCs w:val="21"/>
        </w:rPr>
        <w:t>the</w:t>
      </w:r>
      <w:r w:rsidR="009A7D6B">
        <w:rPr>
          <w:szCs w:val="21"/>
        </w:rPr>
        <w:t xml:space="preserve"> </w:t>
      </w:r>
      <w:r w:rsidRPr="00AB40F3">
        <w:rPr>
          <w:szCs w:val="21"/>
        </w:rPr>
        <w:t>two</w:t>
      </w:r>
      <w:r w:rsidR="009A7D6B">
        <w:rPr>
          <w:szCs w:val="21"/>
        </w:rPr>
        <w:t xml:space="preserve"> </w:t>
      </w:r>
      <w:r w:rsidRPr="00AB40F3">
        <w:rPr>
          <w:szCs w:val="21"/>
        </w:rPr>
        <w:t>numbers.</w:t>
      </w:r>
    </w:p>
    <w:p w14:paraId="565B2F0A"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Okay.</w:t>
      </w:r>
      <w:r w:rsidR="009A7D6B">
        <w:rPr>
          <w:szCs w:val="21"/>
        </w:rPr>
        <w:t xml:space="preserve">  </w:t>
      </w:r>
      <w:r w:rsidRPr="00AB40F3">
        <w:rPr>
          <w:szCs w:val="21"/>
        </w:rPr>
        <w:t>And</w:t>
      </w:r>
      <w:r w:rsidR="009A7D6B">
        <w:rPr>
          <w:szCs w:val="21"/>
        </w:rPr>
        <w:t xml:space="preserve"> </w:t>
      </w:r>
      <w:r w:rsidRPr="00AB40F3">
        <w:rPr>
          <w:szCs w:val="21"/>
        </w:rPr>
        <w:t>maybe</w:t>
      </w:r>
      <w:r w:rsidR="009A7D6B">
        <w:rPr>
          <w:szCs w:val="21"/>
        </w:rPr>
        <w:t xml:space="preserve"> </w:t>
      </w:r>
      <w:r w:rsidRPr="00AB40F3">
        <w:rPr>
          <w:szCs w:val="21"/>
        </w:rPr>
        <w:t>if</w:t>
      </w:r>
      <w:r w:rsidR="009A7D6B">
        <w:rPr>
          <w:szCs w:val="21"/>
        </w:rPr>
        <w:t xml:space="preserve"> </w:t>
      </w:r>
      <w:r w:rsidRPr="00AB40F3">
        <w:rPr>
          <w:szCs w:val="21"/>
        </w:rPr>
        <w:t>you</w:t>
      </w:r>
      <w:r w:rsidR="009A7D6B">
        <w:rPr>
          <w:szCs w:val="21"/>
        </w:rPr>
        <w:t xml:space="preserve"> </w:t>
      </w:r>
      <w:r w:rsidRPr="00AB40F3">
        <w:rPr>
          <w:szCs w:val="21"/>
        </w:rPr>
        <w:t>do</w:t>
      </w:r>
      <w:r w:rsidR="009A7D6B">
        <w:rPr>
          <w:szCs w:val="21"/>
        </w:rPr>
        <w:t xml:space="preserve"> </w:t>
      </w:r>
      <w:r w:rsidRPr="00AB40F3">
        <w:rPr>
          <w:szCs w:val="21"/>
        </w:rPr>
        <w:t>that</w:t>
      </w:r>
      <w:r w:rsidR="009A7D6B">
        <w:rPr>
          <w:szCs w:val="21"/>
        </w:rPr>
        <w:t xml:space="preserve"> </w:t>
      </w:r>
      <w:r w:rsidR="00834056">
        <w:rPr>
          <w:szCs w:val="21"/>
        </w:rPr>
        <w:t>--</w:t>
      </w:r>
      <w:r w:rsidR="009A7D6B">
        <w:rPr>
          <w:szCs w:val="21"/>
        </w:rPr>
        <w:t xml:space="preserve"> </w:t>
      </w:r>
      <w:r w:rsidRPr="00AB40F3">
        <w:rPr>
          <w:szCs w:val="21"/>
        </w:rPr>
        <w:t>well,</w:t>
      </w:r>
      <w:r w:rsidR="009A7D6B">
        <w:rPr>
          <w:szCs w:val="21"/>
        </w:rPr>
        <w:t xml:space="preserve"> </w:t>
      </w:r>
      <w:r w:rsidRPr="00AB40F3">
        <w:rPr>
          <w:szCs w:val="21"/>
        </w:rPr>
        <w:t>I</w:t>
      </w:r>
      <w:r w:rsidR="009A7D6B">
        <w:rPr>
          <w:szCs w:val="21"/>
        </w:rPr>
        <w:t xml:space="preserve"> </w:t>
      </w:r>
      <w:r w:rsidRPr="00AB40F3">
        <w:rPr>
          <w:szCs w:val="21"/>
        </w:rPr>
        <w:t>am</w:t>
      </w:r>
      <w:r w:rsidR="009A7D6B">
        <w:rPr>
          <w:szCs w:val="21"/>
        </w:rPr>
        <w:t xml:space="preserve"> </w:t>
      </w:r>
      <w:r w:rsidRPr="00AB40F3">
        <w:rPr>
          <w:szCs w:val="21"/>
        </w:rPr>
        <w:t>also</w:t>
      </w:r>
      <w:r w:rsidR="009A7D6B">
        <w:rPr>
          <w:szCs w:val="21"/>
        </w:rPr>
        <w:t xml:space="preserve"> </w:t>
      </w:r>
      <w:r w:rsidRPr="00AB40F3">
        <w:rPr>
          <w:szCs w:val="21"/>
        </w:rPr>
        <w:t>looking</w:t>
      </w:r>
      <w:r w:rsidR="009A7D6B">
        <w:rPr>
          <w:szCs w:val="21"/>
        </w:rPr>
        <w:t xml:space="preserve"> </w:t>
      </w:r>
      <w:r w:rsidRPr="00AB40F3">
        <w:rPr>
          <w:szCs w:val="21"/>
        </w:rPr>
        <w:t>for</w:t>
      </w:r>
      <w:r w:rsidR="009A7D6B">
        <w:rPr>
          <w:szCs w:val="21"/>
        </w:rPr>
        <w:t xml:space="preserve"> </w:t>
      </w:r>
      <w:r w:rsidRPr="00AB40F3">
        <w:rPr>
          <w:szCs w:val="21"/>
        </w:rPr>
        <w:t>--</w:t>
      </w:r>
      <w:r w:rsidR="009A7D6B">
        <w:rPr>
          <w:szCs w:val="21"/>
        </w:rPr>
        <w:t xml:space="preserve"> </w:t>
      </w:r>
      <w:r w:rsidRPr="00AB40F3">
        <w:rPr>
          <w:szCs w:val="21"/>
        </w:rPr>
        <w:t>we</w:t>
      </w:r>
      <w:r w:rsidR="009A7D6B">
        <w:rPr>
          <w:szCs w:val="21"/>
        </w:rPr>
        <w:t xml:space="preserve"> </w:t>
      </w:r>
      <w:r w:rsidRPr="00AB40F3">
        <w:rPr>
          <w:szCs w:val="21"/>
        </w:rPr>
        <w:t>had</w:t>
      </w:r>
      <w:r w:rsidR="009A7D6B">
        <w:rPr>
          <w:szCs w:val="21"/>
        </w:rPr>
        <w:t xml:space="preserve"> </w:t>
      </w:r>
      <w:r w:rsidRPr="00AB40F3">
        <w:rPr>
          <w:szCs w:val="21"/>
        </w:rPr>
        <w:t>asked,</w:t>
      </w:r>
      <w:r w:rsidR="009A7D6B">
        <w:rPr>
          <w:szCs w:val="21"/>
        </w:rPr>
        <w:t xml:space="preserve"> </w:t>
      </w:r>
      <w:r w:rsidRPr="00AB40F3">
        <w:rPr>
          <w:szCs w:val="21"/>
        </w:rPr>
        <w:t>and</w:t>
      </w:r>
      <w:r w:rsidR="009A7D6B">
        <w:rPr>
          <w:szCs w:val="21"/>
        </w:rPr>
        <w:t xml:space="preserve"> </w:t>
      </w:r>
      <w:r w:rsidRPr="00AB40F3">
        <w:rPr>
          <w:szCs w:val="21"/>
        </w:rPr>
        <w:t>you</w:t>
      </w:r>
      <w:r w:rsidR="009A7D6B">
        <w:rPr>
          <w:szCs w:val="21"/>
        </w:rPr>
        <w:t xml:space="preserve"> </w:t>
      </w:r>
      <w:r w:rsidRPr="00AB40F3">
        <w:rPr>
          <w:szCs w:val="21"/>
        </w:rPr>
        <w:t>don't</w:t>
      </w:r>
      <w:r w:rsidR="009A7D6B">
        <w:rPr>
          <w:szCs w:val="21"/>
        </w:rPr>
        <w:t xml:space="preserve"> </w:t>
      </w:r>
      <w:r w:rsidRPr="00AB40F3">
        <w:rPr>
          <w:szCs w:val="21"/>
        </w:rPr>
        <w:t>have</w:t>
      </w:r>
      <w:r w:rsidR="009A7D6B">
        <w:rPr>
          <w:szCs w:val="21"/>
        </w:rPr>
        <w:t xml:space="preserve"> </w:t>
      </w:r>
      <w:r w:rsidRPr="00AB40F3">
        <w:rPr>
          <w:szCs w:val="21"/>
        </w:rPr>
        <w:t>to</w:t>
      </w:r>
      <w:r w:rsidR="009A7D6B">
        <w:rPr>
          <w:szCs w:val="21"/>
        </w:rPr>
        <w:t xml:space="preserve"> </w:t>
      </w:r>
      <w:r w:rsidRPr="00AB40F3">
        <w:rPr>
          <w:szCs w:val="21"/>
        </w:rPr>
        <w:t>pull</w:t>
      </w:r>
      <w:r w:rsidR="009A7D6B">
        <w:rPr>
          <w:szCs w:val="21"/>
        </w:rPr>
        <w:t xml:space="preserve"> </w:t>
      </w:r>
      <w:r w:rsidRPr="00AB40F3">
        <w:rPr>
          <w:szCs w:val="21"/>
        </w:rPr>
        <w:t>it</w:t>
      </w:r>
      <w:r w:rsidR="009A7D6B">
        <w:rPr>
          <w:szCs w:val="21"/>
        </w:rPr>
        <w:t xml:space="preserve"> </w:t>
      </w:r>
      <w:r w:rsidRPr="00AB40F3">
        <w:rPr>
          <w:szCs w:val="21"/>
        </w:rPr>
        <w:t>up,</w:t>
      </w:r>
      <w:r w:rsidR="009A7D6B">
        <w:rPr>
          <w:szCs w:val="21"/>
        </w:rPr>
        <w:t xml:space="preserve"> </w:t>
      </w:r>
      <w:r w:rsidRPr="00AB40F3">
        <w:rPr>
          <w:szCs w:val="21"/>
        </w:rPr>
        <w:t>but</w:t>
      </w:r>
      <w:r w:rsidR="009A7D6B">
        <w:rPr>
          <w:szCs w:val="21"/>
        </w:rPr>
        <w:t xml:space="preserve"> </w:t>
      </w:r>
      <w:r w:rsidRPr="00AB40F3">
        <w:rPr>
          <w:szCs w:val="21"/>
        </w:rPr>
        <w:t>1-SEC-9,</w:t>
      </w:r>
      <w:r w:rsidR="009A7D6B">
        <w:rPr>
          <w:szCs w:val="21"/>
        </w:rPr>
        <w:t xml:space="preserve"> </w:t>
      </w:r>
      <w:r w:rsidRPr="00AB40F3">
        <w:rPr>
          <w:szCs w:val="21"/>
        </w:rPr>
        <w:t>which</w:t>
      </w:r>
      <w:r w:rsidR="009A7D6B">
        <w:rPr>
          <w:szCs w:val="21"/>
        </w:rPr>
        <w:t xml:space="preserve"> </w:t>
      </w:r>
      <w:r w:rsidRPr="00AB40F3">
        <w:rPr>
          <w:szCs w:val="21"/>
        </w:rPr>
        <w:t>referred</w:t>
      </w:r>
      <w:r w:rsidR="009A7D6B">
        <w:rPr>
          <w:szCs w:val="21"/>
        </w:rPr>
        <w:t xml:space="preserve"> </w:t>
      </w:r>
      <w:r w:rsidRPr="00AB40F3">
        <w:rPr>
          <w:szCs w:val="21"/>
        </w:rPr>
        <w:t>to</w:t>
      </w:r>
      <w:r w:rsidR="009A7D6B">
        <w:rPr>
          <w:szCs w:val="21"/>
        </w:rPr>
        <w:t xml:space="preserve"> </w:t>
      </w:r>
      <w:r w:rsidRPr="00AB40F3">
        <w:rPr>
          <w:szCs w:val="21"/>
        </w:rPr>
        <w:t>2-Staff-56,</w:t>
      </w:r>
      <w:r w:rsidR="009A7D6B">
        <w:rPr>
          <w:szCs w:val="21"/>
        </w:rPr>
        <w:t xml:space="preserve"> </w:t>
      </w:r>
      <w:r w:rsidRPr="00AB40F3">
        <w:rPr>
          <w:szCs w:val="21"/>
        </w:rPr>
        <w:t>and</w:t>
      </w:r>
      <w:r w:rsidR="009A7D6B">
        <w:rPr>
          <w:szCs w:val="21"/>
        </w:rPr>
        <w:t xml:space="preserve"> </w:t>
      </w:r>
      <w:r w:rsidRPr="00AB40F3">
        <w:rPr>
          <w:szCs w:val="21"/>
        </w:rPr>
        <w:t>this</w:t>
      </w:r>
      <w:r w:rsidR="009A7D6B">
        <w:rPr>
          <w:szCs w:val="21"/>
        </w:rPr>
        <w:t xml:space="preserve"> </w:t>
      </w:r>
      <w:r w:rsidRPr="00AB40F3">
        <w:rPr>
          <w:szCs w:val="21"/>
        </w:rPr>
        <w:t>was</w:t>
      </w:r>
      <w:r w:rsidR="009A7D6B">
        <w:rPr>
          <w:szCs w:val="21"/>
        </w:rPr>
        <w:t xml:space="preserve"> </w:t>
      </w:r>
      <w:r w:rsidRPr="00AB40F3">
        <w:rPr>
          <w:szCs w:val="21"/>
        </w:rPr>
        <w:t>why</w:t>
      </w:r>
      <w:r w:rsidR="009A7D6B">
        <w:rPr>
          <w:szCs w:val="21"/>
        </w:rPr>
        <w:t xml:space="preserve"> </w:t>
      </w:r>
      <w:r w:rsidRPr="00AB40F3">
        <w:rPr>
          <w:szCs w:val="21"/>
        </w:rPr>
        <w:t>the</w:t>
      </w:r>
      <w:r w:rsidR="009A7D6B">
        <w:rPr>
          <w:szCs w:val="21"/>
        </w:rPr>
        <w:t xml:space="preserve"> </w:t>
      </w:r>
      <w:r w:rsidRPr="00AB40F3">
        <w:rPr>
          <w:szCs w:val="21"/>
        </w:rPr>
        <w:t>maintenance</w:t>
      </w:r>
      <w:r w:rsidR="009A7D6B">
        <w:rPr>
          <w:szCs w:val="21"/>
        </w:rPr>
        <w:t xml:space="preserve"> </w:t>
      </w:r>
      <w:r w:rsidRPr="00AB40F3">
        <w:rPr>
          <w:szCs w:val="21"/>
        </w:rPr>
        <w:t>spending</w:t>
      </w:r>
      <w:r w:rsidR="009A7D6B">
        <w:rPr>
          <w:szCs w:val="21"/>
        </w:rPr>
        <w:t xml:space="preserve"> </w:t>
      </w:r>
      <w:r w:rsidRPr="00AB40F3">
        <w:rPr>
          <w:szCs w:val="21"/>
        </w:rPr>
        <w:t>had</w:t>
      </w:r>
      <w:r w:rsidR="009A7D6B">
        <w:rPr>
          <w:szCs w:val="21"/>
        </w:rPr>
        <w:t xml:space="preserve"> </w:t>
      </w:r>
      <w:r w:rsidRPr="00AB40F3">
        <w:rPr>
          <w:szCs w:val="21"/>
        </w:rPr>
        <w:t>not</w:t>
      </w:r>
      <w:r w:rsidR="009A7D6B">
        <w:rPr>
          <w:szCs w:val="21"/>
        </w:rPr>
        <w:t xml:space="preserve"> </w:t>
      </w:r>
      <w:r w:rsidRPr="00AB40F3">
        <w:rPr>
          <w:szCs w:val="21"/>
        </w:rPr>
        <w:t>decreased</w:t>
      </w:r>
      <w:r w:rsidR="009A7D6B">
        <w:rPr>
          <w:szCs w:val="21"/>
        </w:rPr>
        <w:t xml:space="preserve"> </w:t>
      </w:r>
      <w:r w:rsidRPr="00AB40F3">
        <w:rPr>
          <w:szCs w:val="21"/>
        </w:rPr>
        <w:t>with</w:t>
      </w:r>
      <w:r w:rsidR="009A7D6B">
        <w:rPr>
          <w:szCs w:val="21"/>
        </w:rPr>
        <w:t xml:space="preserve"> </w:t>
      </w:r>
      <w:r w:rsidRPr="00AB40F3">
        <w:rPr>
          <w:szCs w:val="21"/>
        </w:rPr>
        <w:t>the</w:t>
      </w:r>
      <w:r w:rsidR="009A7D6B">
        <w:rPr>
          <w:szCs w:val="21"/>
        </w:rPr>
        <w:t xml:space="preserve"> </w:t>
      </w:r>
      <w:r w:rsidRPr="00AB40F3">
        <w:rPr>
          <w:szCs w:val="21"/>
        </w:rPr>
        <w:t>increase</w:t>
      </w:r>
      <w:r w:rsidR="009A7D6B">
        <w:rPr>
          <w:szCs w:val="21"/>
        </w:rPr>
        <w:t xml:space="preserve"> </w:t>
      </w:r>
      <w:r w:rsidRPr="00AB40F3">
        <w:rPr>
          <w:szCs w:val="21"/>
        </w:rPr>
        <w:t>in</w:t>
      </w:r>
      <w:r w:rsidR="009A7D6B">
        <w:rPr>
          <w:szCs w:val="21"/>
        </w:rPr>
        <w:t xml:space="preserve"> </w:t>
      </w:r>
      <w:r w:rsidRPr="00AB40F3">
        <w:rPr>
          <w:szCs w:val="21"/>
        </w:rPr>
        <w:t>asset</w:t>
      </w:r>
      <w:r w:rsidR="009A7D6B">
        <w:rPr>
          <w:szCs w:val="21"/>
        </w:rPr>
        <w:t xml:space="preserve"> </w:t>
      </w:r>
      <w:r w:rsidRPr="00AB40F3">
        <w:rPr>
          <w:szCs w:val="21"/>
        </w:rPr>
        <w:t>replacement.</w:t>
      </w:r>
    </w:p>
    <w:p w14:paraId="03287145" w14:textId="77777777" w:rsidR="00A31C72" w:rsidRDefault="00A31C72" w:rsidP="00A31C72">
      <w:pPr>
        <w:pStyle w:val="PlainText"/>
      </w:pPr>
      <w:r>
        <w:tab/>
      </w:r>
      <w:r w:rsidRPr="00AB40F3">
        <w:rPr>
          <w:szCs w:val="21"/>
        </w:rPr>
        <w:t>And</w:t>
      </w:r>
      <w:r w:rsidR="009A7D6B">
        <w:rPr>
          <w:szCs w:val="21"/>
        </w:rPr>
        <w:t xml:space="preserve"> </w:t>
      </w:r>
      <w:r w:rsidRPr="00AB40F3">
        <w:rPr>
          <w:szCs w:val="21"/>
        </w:rPr>
        <w:t>so,</w:t>
      </w:r>
      <w:r w:rsidR="009A7D6B">
        <w:rPr>
          <w:szCs w:val="21"/>
        </w:rPr>
        <w:t xml:space="preserve"> </w:t>
      </w:r>
      <w:r w:rsidRPr="00AB40F3">
        <w:rPr>
          <w:szCs w:val="21"/>
        </w:rPr>
        <w:t>though</w:t>
      </w:r>
      <w:r w:rsidR="009A7D6B">
        <w:rPr>
          <w:szCs w:val="21"/>
        </w:rPr>
        <w:t xml:space="preserve"> </w:t>
      </w:r>
      <w:r w:rsidRPr="00AB40F3">
        <w:rPr>
          <w:szCs w:val="21"/>
        </w:rPr>
        <w:t>there</w:t>
      </w:r>
      <w:r w:rsidR="009A7D6B">
        <w:rPr>
          <w:szCs w:val="21"/>
        </w:rPr>
        <w:t xml:space="preserve"> </w:t>
      </w:r>
      <w:r w:rsidRPr="00AB40F3">
        <w:rPr>
          <w:szCs w:val="21"/>
        </w:rPr>
        <w:t>is</w:t>
      </w:r>
      <w:r w:rsidR="009A7D6B">
        <w:rPr>
          <w:szCs w:val="21"/>
        </w:rPr>
        <w:t xml:space="preserve"> </w:t>
      </w:r>
      <w:r w:rsidRPr="00AB40F3">
        <w:rPr>
          <w:szCs w:val="21"/>
        </w:rPr>
        <w:t>an</w:t>
      </w:r>
      <w:r w:rsidR="009A7D6B">
        <w:rPr>
          <w:szCs w:val="21"/>
        </w:rPr>
        <w:t xml:space="preserve"> </w:t>
      </w:r>
      <w:r w:rsidRPr="00AB40F3">
        <w:rPr>
          <w:szCs w:val="21"/>
        </w:rPr>
        <w:t>explanation</w:t>
      </w:r>
      <w:r w:rsidR="009A7D6B">
        <w:rPr>
          <w:szCs w:val="21"/>
        </w:rPr>
        <w:t xml:space="preserve"> </w:t>
      </w:r>
      <w:r w:rsidRPr="00AB40F3">
        <w:rPr>
          <w:szCs w:val="21"/>
        </w:rPr>
        <w:t>there</w:t>
      </w:r>
      <w:r w:rsidR="009A7D6B">
        <w:rPr>
          <w:szCs w:val="21"/>
        </w:rPr>
        <w:t xml:space="preserve"> </w:t>
      </w:r>
      <w:r w:rsidRPr="00AB40F3">
        <w:rPr>
          <w:szCs w:val="21"/>
        </w:rPr>
        <w:t>about</w:t>
      </w:r>
      <w:r w:rsidR="009A7D6B">
        <w:rPr>
          <w:szCs w:val="21"/>
        </w:rPr>
        <w:t xml:space="preserve"> </w:t>
      </w:r>
      <w:r w:rsidRPr="00AB40F3">
        <w:rPr>
          <w:szCs w:val="21"/>
        </w:rPr>
        <w:t>how,</w:t>
      </w:r>
      <w:r w:rsidR="009A7D6B">
        <w:rPr>
          <w:szCs w:val="21"/>
        </w:rPr>
        <w:t xml:space="preserve"> </w:t>
      </w:r>
      <w:r w:rsidRPr="00AB40F3">
        <w:rPr>
          <w:szCs w:val="21"/>
        </w:rPr>
        <w:t>yes,</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replacing</w:t>
      </w:r>
      <w:r w:rsidR="009A7D6B">
        <w:rPr>
          <w:szCs w:val="21"/>
        </w:rPr>
        <w:t xml:space="preserve"> </w:t>
      </w:r>
      <w:r w:rsidRPr="00AB40F3">
        <w:rPr>
          <w:szCs w:val="21"/>
        </w:rPr>
        <w:t>more</w:t>
      </w:r>
      <w:r w:rsidR="009A7D6B">
        <w:rPr>
          <w:szCs w:val="21"/>
        </w:rPr>
        <w:t xml:space="preserve"> </w:t>
      </w:r>
      <w:r w:rsidRPr="00AB40F3">
        <w:rPr>
          <w:szCs w:val="21"/>
        </w:rPr>
        <w:t>assets,</w:t>
      </w:r>
      <w:r w:rsidR="009A7D6B">
        <w:rPr>
          <w:szCs w:val="21"/>
        </w:rPr>
        <w:t xml:space="preserve"> </w:t>
      </w:r>
      <w:r w:rsidRPr="00AB40F3">
        <w:rPr>
          <w:szCs w:val="21"/>
        </w:rPr>
        <w:t>but</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not</w:t>
      </w:r>
      <w:r w:rsidR="009A7D6B">
        <w:rPr>
          <w:szCs w:val="21"/>
        </w:rPr>
        <w:t xml:space="preserve"> </w:t>
      </w:r>
      <w:r w:rsidRPr="00AB40F3">
        <w:rPr>
          <w:szCs w:val="21"/>
        </w:rPr>
        <w:t>replacing</w:t>
      </w:r>
      <w:r w:rsidR="009A7D6B">
        <w:rPr>
          <w:szCs w:val="21"/>
        </w:rPr>
        <w:t xml:space="preserve"> </w:t>
      </w:r>
      <w:r w:rsidRPr="00AB40F3">
        <w:rPr>
          <w:szCs w:val="21"/>
        </w:rPr>
        <w:t>as</w:t>
      </w:r>
      <w:r w:rsidR="009A7D6B">
        <w:rPr>
          <w:szCs w:val="21"/>
        </w:rPr>
        <w:t xml:space="preserve"> </w:t>
      </w:r>
      <w:r w:rsidRPr="00AB40F3">
        <w:rPr>
          <w:szCs w:val="21"/>
        </w:rPr>
        <w:t>many</w:t>
      </w:r>
      <w:r w:rsidR="009A7D6B">
        <w:rPr>
          <w:szCs w:val="21"/>
        </w:rPr>
        <w:t xml:space="preserve"> </w:t>
      </w:r>
      <w:r w:rsidRPr="00AB40F3">
        <w:rPr>
          <w:szCs w:val="21"/>
        </w:rPr>
        <w:t>assets</w:t>
      </w:r>
      <w:r w:rsidR="009A7D6B">
        <w:rPr>
          <w:szCs w:val="21"/>
        </w:rPr>
        <w:t xml:space="preserve"> </w:t>
      </w:r>
      <w:r w:rsidRPr="00AB40F3">
        <w:rPr>
          <w:szCs w:val="21"/>
        </w:rPr>
        <w:t>as</w:t>
      </w:r>
      <w:r w:rsidR="009A7D6B">
        <w:rPr>
          <w:szCs w:val="21"/>
        </w:rPr>
        <w:t xml:space="preserve"> </w:t>
      </w:r>
      <w:r w:rsidRPr="00AB40F3">
        <w:rPr>
          <w:szCs w:val="21"/>
        </w:rPr>
        <w:t>you</w:t>
      </w:r>
      <w:r w:rsidR="009A7D6B">
        <w:rPr>
          <w:szCs w:val="21"/>
        </w:rPr>
        <w:t xml:space="preserve"> </w:t>
      </w:r>
      <w:r w:rsidRPr="00AB40F3">
        <w:rPr>
          <w:szCs w:val="21"/>
        </w:rPr>
        <w:t>really</w:t>
      </w:r>
      <w:r w:rsidR="009A7D6B">
        <w:rPr>
          <w:szCs w:val="21"/>
        </w:rPr>
        <w:t xml:space="preserve"> </w:t>
      </w:r>
      <w:r w:rsidRPr="00AB40F3">
        <w:rPr>
          <w:szCs w:val="21"/>
        </w:rPr>
        <w:t>should</w:t>
      </w:r>
      <w:r w:rsidR="009A7D6B">
        <w:rPr>
          <w:szCs w:val="21"/>
        </w:rPr>
        <w:t xml:space="preserve"> </w:t>
      </w:r>
      <w:r w:rsidRPr="00AB40F3">
        <w:rPr>
          <w:szCs w:val="21"/>
        </w:rPr>
        <w:t>be,</w:t>
      </w:r>
      <w:r w:rsidR="009A7D6B">
        <w:rPr>
          <w:szCs w:val="21"/>
        </w:rPr>
        <w:t xml:space="preserve"> </w:t>
      </w:r>
      <w:r w:rsidRPr="00AB40F3">
        <w:rPr>
          <w:szCs w:val="21"/>
        </w:rPr>
        <w:t>so</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going</w:t>
      </w:r>
      <w:r w:rsidR="009A7D6B">
        <w:rPr>
          <w:szCs w:val="21"/>
        </w:rPr>
        <w:t xml:space="preserve"> </w:t>
      </w:r>
      <w:r w:rsidRPr="00AB40F3">
        <w:rPr>
          <w:szCs w:val="21"/>
        </w:rPr>
        <w:t>to</w:t>
      </w:r>
      <w:r w:rsidR="009A7D6B">
        <w:rPr>
          <w:szCs w:val="21"/>
        </w:rPr>
        <w:t xml:space="preserve"> </w:t>
      </w:r>
      <w:r w:rsidRPr="00AB40F3">
        <w:rPr>
          <w:szCs w:val="21"/>
        </w:rPr>
        <w:t>increase</w:t>
      </w:r>
      <w:r w:rsidR="009A7D6B">
        <w:rPr>
          <w:szCs w:val="21"/>
        </w:rPr>
        <w:t xml:space="preserve"> </w:t>
      </w:r>
      <w:r w:rsidRPr="00AB40F3">
        <w:rPr>
          <w:szCs w:val="21"/>
        </w:rPr>
        <w:t>this</w:t>
      </w:r>
      <w:r w:rsidR="009A7D6B">
        <w:rPr>
          <w:szCs w:val="21"/>
        </w:rPr>
        <w:t xml:space="preserve"> </w:t>
      </w:r>
      <w:r w:rsidRPr="00AB40F3">
        <w:rPr>
          <w:szCs w:val="21"/>
        </w:rPr>
        <w:t>inspection,</w:t>
      </w:r>
      <w:r w:rsidR="009A7D6B">
        <w:rPr>
          <w:szCs w:val="21"/>
        </w:rPr>
        <w:t xml:space="preserve"> </w:t>
      </w:r>
      <w:r w:rsidRPr="00AB40F3">
        <w:rPr>
          <w:szCs w:val="21"/>
        </w:rPr>
        <w:t>testing</w:t>
      </w:r>
      <w:r w:rsidR="009A7D6B">
        <w:rPr>
          <w:szCs w:val="21"/>
        </w:rPr>
        <w:t xml:space="preserve"> </w:t>
      </w:r>
      <w:r w:rsidRPr="00AB40F3">
        <w:rPr>
          <w:szCs w:val="21"/>
        </w:rPr>
        <w:t>and</w:t>
      </w:r>
      <w:r w:rsidR="009A7D6B">
        <w:rPr>
          <w:szCs w:val="21"/>
        </w:rPr>
        <w:t xml:space="preserve"> </w:t>
      </w:r>
      <w:r w:rsidRPr="00AB40F3">
        <w:rPr>
          <w:szCs w:val="21"/>
        </w:rPr>
        <w:t>proactive</w:t>
      </w:r>
      <w:r w:rsidR="009A7D6B">
        <w:rPr>
          <w:szCs w:val="21"/>
        </w:rPr>
        <w:t xml:space="preserve"> </w:t>
      </w:r>
      <w:r w:rsidRPr="00AB40F3">
        <w:rPr>
          <w:szCs w:val="21"/>
        </w:rPr>
        <w:t>maintenance.</w:t>
      </w:r>
    </w:p>
    <w:p w14:paraId="418E275A" w14:textId="77777777" w:rsidR="00A31C72" w:rsidRDefault="00A31C72" w:rsidP="00A31C72">
      <w:pPr>
        <w:pStyle w:val="PlainText"/>
      </w:pPr>
      <w:r>
        <w:tab/>
      </w:r>
      <w:r w:rsidRPr="00AB40F3">
        <w:rPr>
          <w:szCs w:val="21"/>
        </w:rPr>
        <w:t>And</w:t>
      </w:r>
      <w:r w:rsidR="009A7D6B">
        <w:rPr>
          <w:szCs w:val="21"/>
        </w:rPr>
        <w:t xml:space="preserve"> </w:t>
      </w:r>
      <w:r w:rsidRPr="00AB40F3">
        <w:rPr>
          <w:szCs w:val="21"/>
        </w:rPr>
        <w:t>I</w:t>
      </w:r>
      <w:r w:rsidR="009A7D6B">
        <w:rPr>
          <w:szCs w:val="21"/>
        </w:rPr>
        <w:t xml:space="preserve"> </w:t>
      </w:r>
      <w:r w:rsidRPr="00AB40F3">
        <w:rPr>
          <w:szCs w:val="21"/>
        </w:rPr>
        <w:t>understand</w:t>
      </w:r>
      <w:r w:rsidR="009A7D6B">
        <w:rPr>
          <w:szCs w:val="21"/>
        </w:rPr>
        <w:t xml:space="preserve"> </w:t>
      </w:r>
      <w:r w:rsidRPr="00AB40F3">
        <w:rPr>
          <w:szCs w:val="21"/>
        </w:rPr>
        <w:t>that.</w:t>
      </w:r>
      <w:r w:rsidR="009A7D6B">
        <w:rPr>
          <w:szCs w:val="21"/>
        </w:rPr>
        <w:t xml:space="preserve">  </w:t>
      </w:r>
      <w:r w:rsidRPr="00AB40F3">
        <w:rPr>
          <w:szCs w:val="21"/>
        </w:rPr>
        <w:t>But</w:t>
      </w:r>
      <w:r w:rsidR="009A7D6B">
        <w:rPr>
          <w:szCs w:val="21"/>
        </w:rPr>
        <w:t xml:space="preserve"> </w:t>
      </w:r>
      <w:r w:rsidRPr="00AB40F3">
        <w:rPr>
          <w:szCs w:val="21"/>
        </w:rPr>
        <w:t>what</w:t>
      </w:r>
      <w:r w:rsidR="009A7D6B">
        <w:rPr>
          <w:szCs w:val="21"/>
        </w:rPr>
        <w:t xml:space="preserve"> </w:t>
      </w:r>
      <w:r w:rsidRPr="00AB40F3">
        <w:rPr>
          <w:szCs w:val="21"/>
        </w:rPr>
        <w:t>I</w:t>
      </w:r>
      <w:r w:rsidR="009A7D6B">
        <w:rPr>
          <w:szCs w:val="21"/>
        </w:rPr>
        <w:t xml:space="preserve"> </w:t>
      </w:r>
      <w:r w:rsidRPr="00AB40F3">
        <w:rPr>
          <w:szCs w:val="21"/>
        </w:rPr>
        <w:t>am</w:t>
      </w:r>
      <w:r w:rsidR="009A7D6B">
        <w:rPr>
          <w:szCs w:val="21"/>
        </w:rPr>
        <w:t xml:space="preserve"> </w:t>
      </w:r>
      <w:r w:rsidRPr="00AB40F3">
        <w:rPr>
          <w:szCs w:val="21"/>
        </w:rPr>
        <w:t>looking</w:t>
      </w:r>
      <w:r w:rsidR="009A7D6B">
        <w:rPr>
          <w:szCs w:val="21"/>
        </w:rPr>
        <w:t xml:space="preserve"> </w:t>
      </w:r>
      <w:r w:rsidRPr="00AB40F3">
        <w:rPr>
          <w:szCs w:val="21"/>
        </w:rPr>
        <w:t>for</w:t>
      </w:r>
      <w:r w:rsidR="009A7D6B">
        <w:rPr>
          <w:szCs w:val="21"/>
        </w:rPr>
        <w:t xml:space="preserve"> </w:t>
      </w:r>
      <w:r w:rsidRPr="00AB40F3">
        <w:rPr>
          <w:szCs w:val="21"/>
        </w:rPr>
        <w:t>is</w:t>
      </w:r>
      <w:r w:rsidR="009A7D6B">
        <w:rPr>
          <w:szCs w:val="21"/>
        </w:rPr>
        <w:t xml:space="preserve"> </w:t>
      </w:r>
      <w:r w:rsidRPr="00AB40F3">
        <w:rPr>
          <w:szCs w:val="21"/>
        </w:rPr>
        <w:t>because</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replacing</w:t>
      </w:r>
      <w:r w:rsidR="009A7D6B">
        <w:rPr>
          <w:szCs w:val="21"/>
        </w:rPr>
        <w:t xml:space="preserve"> </w:t>
      </w:r>
      <w:r w:rsidRPr="00AB40F3">
        <w:rPr>
          <w:szCs w:val="21"/>
        </w:rPr>
        <w:t>more</w:t>
      </w:r>
      <w:r w:rsidR="009A7D6B">
        <w:rPr>
          <w:szCs w:val="21"/>
        </w:rPr>
        <w:t xml:space="preserve"> </w:t>
      </w:r>
      <w:r w:rsidRPr="00AB40F3">
        <w:rPr>
          <w:szCs w:val="21"/>
        </w:rPr>
        <w:t>assets</w:t>
      </w:r>
      <w:r w:rsidR="009A7D6B">
        <w:rPr>
          <w:szCs w:val="21"/>
        </w:rPr>
        <w:t xml:space="preserve"> </w:t>
      </w:r>
      <w:r w:rsidRPr="00AB40F3">
        <w:rPr>
          <w:szCs w:val="21"/>
        </w:rPr>
        <w:t>than</w:t>
      </w:r>
      <w:r w:rsidR="009A7D6B">
        <w:rPr>
          <w:szCs w:val="21"/>
        </w:rPr>
        <w:t xml:space="preserve"> </w:t>
      </w:r>
      <w:r w:rsidRPr="00AB40F3">
        <w:rPr>
          <w:szCs w:val="21"/>
        </w:rPr>
        <w:t>you</w:t>
      </w:r>
      <w:r w:rsidR="009A7D6B">
        <w:rPr>
          <w:szCs w:val="21"/>
        </w:rPr>
        <w:t xml:space="preserve"> </w:t>
      </w:r>
      <w:r w:rsidRPr="00AB40F3">
        <w:rPr>
          <w:szCs w:val="21"/>
        </w:rPr>
        <w:t>were</w:t>
      </w:r>
      <w:r w:rsidR="009A7D6B">
        <w:rPr>
          <w:szCs w:val="21"/>
        </w:rPr>
        <w:t xml:space="preserve"> </w:t>
      </w:r>
      <w:r w:rsidRPr="00AB40F3">
        <w:rPr>
          <w:szCs w:val="21"/>
        </w:rPr>
        <w:t>replacing</w:t>
      </w:r>
      <w:r w:rsidR="009A7D6B">
        <w:rPr>
          <w:szCs w:val="21"/>
        </w:rPr>
        <w:t xml:space="preserve"> </w:t>
      </w:r>
      <w:r w:rsidRPr="00AB40F3">
        <w:rPr>
          <w:szCs w:val="21"/>
        </w:rPr>
        <w:t>in</w:t>
      </w:r>
      <w:r w:rsidR="009A7D6B">
        <w:rPr>
          <w:szCs w:val="21"/>
        </w:rPr>
        <w:t xml:space="preserve"> </w:t>
      </w:r>
      <w:r w:rsidRPr="00AB40F3">
        <w:rPr>
          <w:szCs w:val="21"/>
        </w:rPr>
        <w:t>the</w:t>
      </w:r>
      <w:r w:rsidR="009A7D6B">
        <w:rPr>
          <w:szCs w:val="21"/>
        </w:rPr>
        <w:t xml:space="preserve"> </w:t>
      </w:r>
      <w:r w:rsidRPr="00AB40F3">
        <w:rPr>
          <w:szCs w:val="21"/>
        </w:rPr>
        <w:t>past,</w:t>
      </w:r>
      <w:r w:rsidR="009A7D6B">
        <w:rPr>
          <w:szCs w:val="21"/>
        </w:rPr>
        <w:t xml:space="preserve"> </w:t>
      </w:r>
      <w:r w:rsidRPr="00AB40F3">
        <w:rPr>
          <w:szCs w:val="21"/>
        </w:rPr>
        <w:t>there</w:t>
      </w:r>
      <w:r w:rsidR="009A7D6B">
        <w:rPr>
          <w:szCs w:val="21"/>
        </w:rPr>
        <w:t xml:space="preserve"> </w:t>
      </w:r>
      <w:r w:rsidRPr="00AB40F3">
        <w:rPr>
          <w:szCs w:val="21"/>
        </w:rPr>
        <w:t>must</w:t>
      </w:r>
      <w:r w:rsidR="009A7D6B">
        <w:rPr>
          <w:szCs w:val="21"/>
        </w:rPr>
        <w:t xml:space="preserve"> </w:t>
      </w:r>
      <w:r w:rsidRPr="00AB40F3">
        <w:rPr>
          <w:szCs w:val="21"/>
        </w:rPr>
        <w:t>have</w:t>
      </w:r>
      <w:r w:rsidR="009A7D6B">
        <w:rPr>
          <w:szCs w:val="21"/>
        </w:rPr>
        <w:t xml:space="preserve"> </w:t>
      </w:r>
      <w:r w:rsidRPr="00AB40F3">
        <w:rPr>
          <w:szCs w:val="21"/>
        </w:rPr>
        <w:t>been</w:t>
      </w:r>
      <w:r w:rsidR="009A7D6B">
        <w:t xml:space="preserve"> </w:t>
      </w:r>
      <w:r>
        <w:t>--</w:t>
      </w:r>
      <w:r w:rsidR="009A7D6B">
        <w:t xml:space="preserve"> </w:t>
      </w:r>
      <w:r w:rsidRPr="00AB40F3">
        <w:rPr>
          <w:szCs w:val="21"/>
        </w:rPr>
        <w:t>well,</w:t>
      </w:r>
      <w:r w:rsidR="009A7D6B">
        <w:rPr>
          <w:szCs w:val="21"/>
        </w:rPr>
        <w:t xml:space="preserve"> </w:t>
      </w:r>
      <w:r w:rsidRPr="00AB40F3">
        <w:rPr>
          <w:szCs w:val="21"/>
        </w:rPr>
        <w:t>is</w:t>
      </w:r>
      <w:r w:rsidR="009A7D6B">
        <w:rPr>
          <w:szCs w:val="21"/>
        </w:rPr>
        <w:t xml:space="preserve"> </w:t>
      </w:r>
      <w:r w:rsidRPr="00AB40F3">
        <w:rPr>
          <w:szCs w:val="21"/>
        </w:rPr>
        <w:t>there?</w:t>
      </w:r>
      <w:r w:rsidR="009A7D6B">
        <w:rPr>
          <w:szCs w:val="21"/>
        </w:rPr>
        <w:t xml:space="preserve">  </w:t>
      </w:r>
      <w:r w:rsidRPr="00AB40F3">
        <w:rPr>
          <w:szCs w:val="21"/>
        </w:rPr>
        <w:t>And</w:t>
      </w:r>
      <w:r w:rsidR="009A7D6B">
        <w:rPr>
          <w:szCs w:val="21"/>
        </w:rPr>
        <w:t xml:space="preserve"> </w:t>
      </w:r>
      <w:r w:rsidRPr="00AB40F3">
        <w:rPr>
          <w:szCs w:val="21"/>
        </w:rPr>
        <w:t>if</w:t>
      </w:r>
      <w:r w:rsidR="009A7D6B">
        <w:rPr>
          <w:szCs w:val="21"/>
        </w:rPr>
        <w:t xml:space="preserve"> </w:t>
      </w:r>
      <w:r w:rsidRPr="00AB40F3">
        <w:rPr>
          <w:szCs w:val="21"/>
        </w:rPr>
        <w:t>you</w:t>
      </w:r>
      <w:r w:rsidR="009A7D6B">
        <w:rPr>
          <w:szCs w:val="21"/>
        </w:rPr>
        <w:t xml:space="preserve"> </w:t>
      </w:r>
      <w:r w:rsidRPr="00AB40F3">
        <w:rPr>
          <w:szCs w:val="21"/>
        </w:rPr>
        <w:t>can</w:t>
      </w:r>
      <w:r w:rsidR="009A7D6B">
        <w:rPr>
          <w:szCs w:val="21"/>
        </w:rPr>
        <w:t xml:space="preserve"> </w:t>
      </w:r>
      <w:r w:rsidRPr="00AB40F3">
        <w:rPr>
          <w:szCs w:val="21"/>
        </w:rPr>
        <w:t>quantify</w:t>
      </w:r>
      <w:r w:rsidR="009A7D6B">
        <w:rPr>
          <w:szCs w:val="21"/>
        </w:rPr>
        <w:t xml:space="preserve"> </w:t>
      </w:r>
      <w:r w:rsidRPr="00AB40F3">
        <w:rPr>
          <w:szCs w:val="21"/>
        </w:rPr>
        <w:t>it,</w:t>
      </w:r>
      <w:r w:rsidR="009A7D6B">
        <w:rPr>
          <w:szCs w:val="21"/>
        </w:rPr>
        <w:t xml:space="preserve"> </w:t>
      </w:r>
      <w:r w:rsidRPr="00AB40F3">
        <w:rPr>
          <w:szCs w:val="21"/>
        </w:rPr>
        <w:t>what</w:t>
      </w:r>
      <w:r w:rsidR="009A7D6B">
        <w:rPr>
          <w:szCs w:val="21"/>
        </w:rPr>
        <w:t xml:space="preserve"> </w:t>
      </w:r>
      <w:r w:rsidRPr="00AB40F3">
        <w:rPr>
          <w:szCs w:val="21"/>
        </w:rPr>
        <w:t>the</w:t>
      </w:r>
      <w:r w:rsidR="009A7D6B">
        <w:rPr>
          <w:szCs w:val="21"/>
        </w:rPr>
        <w:t xml:space="preserve"> </w:t>
      </w:r>
      <w:r w:rsidRPr="00AB40F3">
        <w:rPr>
          <w:szCs w:val="21"/>
        </w:rPr>
        <w:t>decrease</w:t>
      </w:r>
      <w:r w:rsidR="009A7D6B">
        <w:rPr>
          <w:szCs w:val="21"/>
        </w:rPr>
        <w:t xml:space="preserve"> </w:t>
      </w:r>
      <w:r w:rsidRPr="00AB40F3">
        <w:rPr>
          <w:szCs w:val="21"/>
        </w:rPr>
        <w:t>in</w:t>
      </w:r>
      <w:r w:rsidR="009A7D6B">
        <w:rPr>
          <w:szCs w:val="21"/>
        </w:rPr>
        <w:t xml:space="preserve"> </w:t>
      </w:r>
      <w:r w:rsidRPr="00AB40F3">
        <w:rPr>
          <w:szCs w:val="21"/>
        </w:rPr>
        <w:t>the</w:t>
      </w:r>
      <w:r w:rsidR="009A7D6B">
        <w:rPr>
          <w:szCs w:val="21"/>
        </w:rPr>
        <w:t xml:space="preserve"> </w:t>
      </w:r>
      <w:r w:rsidRPr="00AB40F3">
        <w:rPr>
          <w:szCs w:val="21"/>
        </w:rPr>
        <w:t>maintenance</w:t>
      </w:r>
      <w:r w:rsidR="009A7D6B">
        <w:rPr>
          <w:szCs w:val="21"/>
        </w:rPr>
        <w:t xml:space="preserve"> </w:t>
      </w:r>
      <w:r w:rsidRPr="00AB40F3">
        <w:rPr>
          <w:szCs w:val="21"/>
        </w:rPr>
        <w:t>is,</w:t>
      </w:r>
      <w:r w:rsidR="009A7D6B">
        <w:rPr>
          <w:szCs w:val="21"/>
        </w:rPr>
        <w:t xml:space="preserve"> </w:t>
      </w:r>
      <w:r w:rsidRPr="00AB40F3">
        <w:rPr>
          <w:szCs w:val="21"/>
        </w:rPr>
        <w:t>all</w:t>
      </w:r>
      <w:r w:rsidR="009A7D6B">
        <w:rPr>
          <w:szCs w:val="21"/>
        </w:rPr>
        <w:t xml:space="preserve"> </w:t>
      </w:r>
      <w:r w:rsidRPr="00AB40F3">
        <w:rPr>
          <w:szCs w:val="21"/>
        </w:rPr>
        <w:t>else</w:t>
      </w:r>
      <w:r w:rsidR="009A7D6B">
        <w:rPr>
          <w:szCs w:val="21"/>
        </w:rPr>
        <w:t xml:space="preserve"> </w:t>
      </w:r>
      <w:r w:rsidRPr="00AB40F3">
        <w:rPr>
          <w:szCs w:val="21"/>
        </w:rPr>
        <w:t>being</w:t>
      </w:r>
      <w:r w:rsidR="009A7D6B">
        <w:rPr>
          <w:szCs w:val="21"/>
        </w:rPr>
        <w:t xml:space="preserve"> </w:t>
      </w:r>
      <w:r w:rsidRPr="00AB40F3">
        <w:rPr>
          <w:szCs w:val="21"/>
        </w:rPr>
        <w:t>equal?</w:t>
      </w:r>
    </w:p>
    <w:p w14:paraId="058885E3"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Sorry,</w:t>
      </w:r>
      <w:r w:rsidR="009A7D6B">
        <w:rPr>
          <w:szCs w:val="21"/>
        </w:rPr>
        <w:t xml:space="preserve"> </w:t>
      </w:r>
      <w:r w:rsidRPr="00AB40F3">
        <w:rPr>
          <w:szCs w:val="21"/>
        </w:rPr>
        <w:t>I</w:t>
      </w:r>
      <w:r w:rsidR="009A7D6B">
        <w:rPr>
          <w:szCs w:val="21"/>
        </w:rPr>
        <w:t xml:space="preserve"> </w:t>
      </w:r>
      <w:r w:rsidRPr="00AB40F3">
        <w:rPr>
          <w:szCs w:val="21"/>
        </w:rPr>
        <w:t>am</w:t>
      </w:r>
      <w:r w:rsidR="009A7D6B">
        <w:rPr>
          <w:szCs w:val="21"/>
        </w:rPr>
        <w:t xml:space="preserve"> </w:t>
      </w:r>
      <w:r w:rsidRPr="00AB40F3">
        <w:rPr>
          <w:szCs w:val="21"/>
        </w:rPr>
        <w:t>trying</w:t>
      </w:r>
      <w:r w:rsidR="009A7D6B">
        <w:rPr>
          <w:szCs w:val="21"/>
        </w:rPr>
        <w:t xml:space="preserve"> </w:t>
      </w:r>
      <w:r w:rsidRPr="00AB40F3">
        <w:rPr>
          <w:szCs w:val="21"/>
        </w:rPr>
        <w:t>to</w:t>
      </w:r>
      <w:r w:rsidR="009A7D6B">
        <w:rPr>
          <w:szCs w:val="21"/>
        </w:rPr>
        <w:t xml:space="preserve"> </w:t>
      </w:r>
      <w:r w:rsidRPr="00AB40F3">
        <w:rPr>
          <w:szCs w:val="21"/>
        </w:rPr>
        <w:t>follow</w:t>
      </w:r>
      <w:r w:rsidR="009A7D6B">
        <w:rPr>
          <w:szCs w:val="21"/>
        </w:rPr>
        <w:t xml:space="preserve"> </w:t>
      </w:r>
      <w:r w:rsidRPr="00AB40F3">
        <w:rPr>
          <w:szCs w:val="21"/>
        </w:rPr>
        <w:t>the</w:t>
      </w:r>
      <w:r w:rsidR="009A7D6B">
        <w:rPr>
          <w:szCs w:val="21"/>
        </w:rPr>
        <w:t xml:space="preserve"> </w:t>
      </w:r>
      <w:r w:rsidRPr="00AB40F3">
        <w:rPr>
          <w:szCs w:val="21"/>
        </w:rPr>
        <w:t>line</w:t>
      </w:r>
      <w:r w:rsidR="009A7D6B">
        <w:rPr>
          <w:szCs w:val="21"/>
        </w:rPr>
        <w:t xml:space="preserve"> </w:t>
      </w:r>
      <w:r w:rsidRPr="00AB40F3">
        <w:rPr>
          <w:szCs w:val="21"/>
        </w:rPr>
        <w:t>of</w:t>
      </w:r>
      <w:r w:rsidR="009A7D6B">
        <w:rPr>
          <w:szCs w:val="21"/>
        </w:rPr>
        <w:t xml:space="preserve"> </w:t>
      </w:r>
      <w:r w:rsidRPr="00AB40F3">
        <w:rPr>
          <w:szCs w:val="21"/>
        </w:rPr>
        <w:t>questioning.</w:t>
      </w:r>
      <w:r w:rsidR="009A7D6B">
        <w:rPr>
          <w:szCs w:val="21"/>
        </w:rPr>
        <w:t xml:space="preserve">  </w:t>
      </w:r>
      <w:r w:rsidRPr="00AB40F3">
        <w:rPr>
          <w:szCs w:val="21"/>
        </w:rPr>
        <w:t>What</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trying</w:t>
      </w:r>
      <w:r w:rsidR="009A7D6B">
        <w:rPr>
          <w:szCs w:val="21"/>
        </w:rPr>
        <w:t xml:space="preserve"> </w:t>
      </w:r>
      <w:r w:rsidRPr="00AB40F3">
        <w:rPr>
          <w:szCs w:val="21"/>
        </w:rPr>
        <w:t>to</w:t>
      </w:r>
      <w:r w:rsidR="009A7D6B">
        <w:rPr>
          <w:szCs w:val="21"/>
        </w:rPr>
        <w:t xml:space="preserve"> </w:t>
      </w:r>
      <w:r w:rsidRPr="00AB40F3">
        <w:rPr>
          <w:szCs w:val="21"/>
        </w:rPr>
        <w:t>understand</w:t>
      </w:r>
      <w:r w:rsidR="009A7D6B">
        <w:rPr>
          <w:szCs w:val="21"/>
        </w:rPr>
        <w:t xml:space="preserve"> </w:t>
      </w:r>
      <w:r w:rsidRPr="00AB40F3">
        <w:rPr>
          <w:szCs w:val="21"/>
        </w:rPr>
        <w:t>is</w:t>
      </w:r>
      <w:r w:rsidR="009A7D6B">
        <w:rPr>
          <w:szCs w:val="21"/>
        </w:rPr>
        <w:t xml:space="preserve"> </w:t>
      </w:r>
      <w:r w:rsidRPr="00AB40F3">
        <w:rPr>
          <w:szCs w:val="21"/>
        </w:rPr>
        <w:t>as</w:t>
      </w:r>
      <w:r w:rsidR="009A7D6B">
        <w:rPr>
          <w:szCs w:val="21"/>
        </w:rPr>
        <w:t xml:space="preserve"> </w:t>
      </w:r>
      <w:r w:rsidRPr="00AB40F3">
        <w:rPr>
          <w:szCs w:val="21"/>
        </w:rPr>
        <w:t>a</w:t>
      </w:r>
      <w:r w:rsidR="009A7D6B">
        <w:rPr>
          <w:szCs w:val="21"/>
        </w:rPr>
        <w:t xml:space="preserve"> </w:t>
      </w:r>
      <w:r w:rsidRPr="00AB40F3">
        <w:rPr>
          <w:szCs w:val="21"/>
        </w:rPr>
        <w:t>result</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replacement,</w:t>
      </w:r>
      <w:r w:rsidR="009A7D6B">
        <w:rPr>
          <w:szCs w:val="21"/>
        </w:rPr>
        <w:t xml:space="preserve"> </w:t>
      </w:r>
      <w:r w:rsidRPr="00AB40F3">
        <w:rPr>
          <w:szCs w:val="21"/>
        </w:rPr>
        <w:t>the</w:t>
      </w:r>
      <w:r w:rsidR="009A7D6B">
        <w:rPr>
          <w:szCs w:val="21"/>
        </w:rPr>
        <w:t xml:space="preserve"> </w:t>
      </w:r>
      <w:r w:rsidRPr="00AB40F3">
        <w:rPr>
          <w:szCs w:val="21"/>
        </w:rPr>
        <w:t>maintenance</w:t>
      </w:r>
      <w:r w:rsidR="009A7D6B">
        <w:rPr>
          <w:szCs w:val="21"/>
        </w:rPr>
        <w:t xml:space="preserve"> </w:t>
      </w:r>
      <w:r w:rsidRPr="00AB40F3">
        <w:rPr>
          <w:szCs w:val="21"/>
        </w:rPr>
        <w:t>costs</w:t>
      </w:r>
      <w:r w:rsidR="009A7D6B">
        <w:rPr>
          <w:szCs w:val="21"/>
        </w:rPr>
        <w:t xml:space="preserve"> </w:t>
      </w:r>
      <w:r w:rsidRPr="00AB40F3">
        <w:rPr>
          <w:szCs w:val="21"/>
        </w:rPr>
        <w:t>themselves</w:t>
      </w:r>
      <w:r w:rsidR="009A7D6B">
        <w:rPr>
          <w:szCs w:val="21"/>
        </w:rPr>
        <w:t xml:space="preserve"> </w:t>
      </w:r>
      <w:r w:rsidRPr="00AB40F3">
        <w:rPr>
          <w:szCs w:val="21"/>
        </w:rPr>
        <w:t>are</w:t>
      </w:r>
      <w:r w:rsidR="009A7D6B">
        <w:rPr>
          <w:szCs w:val="21"/>
        </w:rPr>
        <w:t xml:space="preserve"> </w:t>
      </w:r>
      <w:r w:rsidRPr="00AB40F3">
        <w:rPr>
          <w:szCs w:val="21"/>
        </w:rPr>
        <w:t>not</w:t>
      </w:r>
      <w:r w:rsidR="009A7D6B">
        <w:rPr>
          <w:szCs w:val="21"/>
        </w:rPr>
        <w:t xml:space="preserve"> </w:t>
      </w:r>
      <w:r w:rsidRPr="00AB40F3">
        <w:rPr>
          <w:szCs w:val="21"/>
        </w:rPr>
        <w:t>reducing?</w:t>
      </w:r>
      <w:r w:rsidR="009A7D6B">
        <w:rPr>
          <w:szCs w:val="21"/>
        </w:rPr>
        <w:t xml:space="preserve">  </w:t>
      </w:r>
      <w:r w:rsidRPr="00AB40F3">
        <w:rPr>
          <w:szCs w:val="21"/>
        </w:rPr>
        <w:t>Is</w:t>
      </w:r>
      <w:r w:rsidR="009A7D6B">
        <w:rPr>
          <w:szCs w:val="21"/>
        </w:rPr>
        <w:t xml:space="preserve"> </w:t>
      </w:r>
      <w:r w:rsidRPr="00AB40F3">
        <w:rPr>
          <w:szCs w:val="21"/>
        </w:rPr>
        <w:t>that</w:t>
      </w:r>
      <w:r w:rsidR="009A7D6B">
        <w:rPr>
          <w:szCs w:val="21"/>
        </w:rPr>
        <w:t xml:space="preserve"> </w:t>
      </w:r>
      <w:r w:rsidRPr="00AB40F3">
        <w:rPr>
          <w:szCs w:val="21"/>
        </w:rPr>
        <w:t>what</w:t>
      </w:r>
      <w:r w:rsidR="009A7D6B">
        <w:rPr>
          <w:szCs w:val="21"/>
        </w:rPr>
        <w:t xml:space="preserve"> </w:t>
      </w:r>
      <w:r w:rsidRPr="00AB40F3">
        <w:rPr>
          <w:szCs w:val="21"/>
        </w:rPr>
        <w:t>you</w:t>
      </w:r>
      <w:r w:rsidR="009A7D6B">
        <w:rPr>
          <w:szCs w:val="21"/>
        </w:rPr>
        <w:t xml:space="preserve"> </w:t>
      </w:r>
      <w:r w:rsidRPr="00AB40F3">
        <w:rPr>
          <w:szCs w:val="21"/>
        </w:rPr>
        <w:t>are…</w:t>
      </w:r>
    </w:p>
    <w:p w14:paraId="618505F1"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Yes.</w:t>
      </w:r>
      <w:r w:rsidR="009A7D6B">
        <w:rPr>
          <w:szCs w:val="21"/>
        </w:rPr>
        <w:t xml:space="preserve">  </w:t>
      </w:r>
      <w:r w:rsidRPr="00AB40F3">
        <w:rPr>
          <w:szCs w:val="21"/>
        </w:rPr>
        <w:t>And</w:t>
      </w:r>
      <w:r w:rsidR="009A7D6B">
        <w:rPr>
          <w:szCs w:val="21"/>
        </w:rPr>
        <w:t xml:space="preserve"> </w:t>
      </w:r>
      <w:r w:rsidRPr="00AB40F3">
        <w:rPr>
          <w:szCs w:val="21"/>
        </w:rPr>
        <w:t>my</w:t>
      </w:r>
      <w:r w:rsidR="009A7D6B">
        <w:rPr>
          <w:szCs w:val="21"/>
        </w:rPr>
        <w:t xml:space="preserve"> </w:t>
      </w:r>
      <w:r w:rsidRPr="00AB40F3">
        <w:rPr>
          <w:szCs w:val="21"/>
        </w:rPr>
        <w:t>understanding</w:t>
      </w:r>
      <w:r w:rsidR="009A7D6B">
        <w:rPr>
          <w:szCs w:val="21"/>
        </w:rPr>
        <w:t xml:space="preserve"> </w:t>
      </w:r>
      <w:r w:rsidRPr="00AB40F3">
        <w:rPr>
          <w:szCs w:val="21"/>
        </w:rPr>
        <w:t>is</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saying</w:t>
      </w:r>
      <w:r w:rsidR="009A7D6B">
        <w:rPr>
          <w:szCs w:val="21"/>
        </w:rPr>
        <w:t xml:space="preserve"> </w:t>
      </w:r>
      <w:r w:rsidRPr="00AB40F3">
        <w:rPr>
          <w:szCs w:val="21"/>
        </w:rPr>
        <w:t>that</w:t>
      </w:r>
      <w:r w:rsidR="009A7D6B">
        <w:rPr>
          <w:szCs w:val="21"/>
        </w:rPr>
        <w:t xml:space="preserve"> </w:t>
      </w:r>
      <w:r w:rsidRPr="00AB40F3">
        <w:rPr>
          <w:szCs w:val="21"/>
        </w:rPr>
        <w:t>no,</w:t>
      </w:r>
      <w:r w:rsidR="009A7D6B">
        <w:rPr>
          <w:szCs w:val="21"/>
        </w:rPr>
        <w:t xml:space="preserve"> </w:t>
      </w:r>
      <w:r w:rsidRPr="00AB40F3">
        <w:rPr>
          <w:szCs w:val="21"/>
        </w:rPr>
        <w:t>they</w:t>
      </w:r>
      <w:r w:rsidR="009A7D6B">
        <w:rPr>
          <w:szCs w:val="21"/>
        </w:rPr>
        <w:t xml:space="preserve"> </w:t>
      </w:r>
      <w:r w:rsidRPr="00AB40F3">
        <w:rPr>
          <w:szCs w:val="21"/>
        </w:rPr>
        <w:t>are</w:t>
      </w:r>
      <w:r w:rsidR="009A7D6B">
        <w:rPr>
          <w:szCs w:val="21"/>
        </w:rPr>
        <w:t xml:space="preserve"> </w:t>
      </w:r>
      <w:r w:rsidRPr="00AB40F3">
        <w:rPr>
          <w:szCs w:val="21"/>
        </w:rPr>
        <w:t>increasing</w:t>
      </w:r>
      <w:r w:rsidR="009A7D6B">
        <w:rPr>
          <w:szCs w:val="21"/>
        </w:rPr>
        <w:t xml:space="preserve"> </w:t>
      </w:r>
      <w:r w:rsidRPr="00AB40F3">
        <w:rPr>
          <w:szCs w:val="21"/>
        </w:rPr>
        <w:t>because</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doing</w:t>
      </w:r>
      <w:r w:rsidR="009A7D6B">
        <w:rPr>
          <w:szCs w:val="21"/>
        </w:rPr>
        <w:t xml:space="preserve"> </w:t>
      </w:r>
      <w:r w:rsidRPr="00AB40F3">
        <w:rPr>
          <w:szCs w:val="21"/>
        </w:rPr>
        <w:t>all</w:t>
      </w:r>
      <w:r w:rsidR="009A7D6B">
        <w:rPr>
          <w:szCs w:val="21"/>
        </w:rPr>
        <w:t xml:space="preserve"> </w:t>
      </w:r>
      <w:r w:rsidRPr="00AB40F3">
        <w:rPr>
          <w:szCs w:val="21"/>
        </w:rPr>
        <w:t>this</w:t>
      </w:r>
      <w:r w:rsidR="009A7D6B">
        <w:rPr>
          <w:szCs w:val="21"/>
        </w:rPr>
        <w:t xml:space="preserve"> </w:t>
      </w:r>
      <w:r w:rsidRPr="00AB40F3">
        <w:rPr>
          <w:szCs w:val="21"/>
        </w:rPr>
        <w:t>proactive,</w:t>
      </w:r>
      <w:r w:rsidR="009A7D6B">
        <w:rPr>
          <w:szCs w:val="21"/>
        </w:rPr>
        <w:t xml:space="preserve"> </w:t>
      </w:r>
      <w:r w:rsidRPr="00AB40F3">
        <w:rPr>
          <w:szCs w:val="21"/>
        </w:rPr>
        <w:t>new</w:t>
      </w:r>
      <w:r w:rsidR="009A7D6B">
        <w:rPr>
          <w:szCs w:val="21"/>
        </w:rPr>
        <w:t xml:space="preserve"> </w:t>
      </w:r>
      <w:r w:rsidRPr="00AB40F3">
        <w:rPr>
          <w:szCs w:val="21"/>
        </w:rPr>
        <w:t>work.</w:t>
      </w:r>
    </w:p>
    <w:p w14:paraId="4741DC65" w14:textId="77777777" w:rsidR="00A31C72" w:rsidRDefault="00A31C72" w:rsidP="00A31C72">
      <w:pPr>
        <w:pStyle w:val="PlainText"/>
      </w:pPr>
      <w:r>
        <w:tab/>
      </w:r>
      <w:r w:rsidRPr="00AB40F3">
        <w:rPr>
          <w:szCs w:val="21"/>
        </w:rPr>
        <w:t>But</w:t>
      </w:r>
      <w:r w:rsidR="009A7D6B">
        <w:rPr>
          <w:szCs w:val="21"/>
        </w:rPr>
        <w:t xml:space="preserve"> </w:t>
      </w:r>
      <w:r w:rsidRPr="00AB40F3">
        <w:rPr>
          <w:szCs w:val="21"/>
        </w:rPr>
        <w:t>the</w:t>
      </w:r>
      <w:r w:rsidR="009A7D6B">
        <w:rPr>
          <w:szCs w:val="21"/>
        </w:rPr>
        <w:t xml:space="preserve"> </w:t>
      </w:r>
      <w:r w:rsidRPr="00AB40F3">
        <w:rPr>
          <w:szCs w:val="21"/>
        </w:rPr>
        <w:t>total,</w:t>
      </w:r>
      <w:r w:rsidR="009A7D6B">
        <w:rPr>
          <w:szCs w:val="21"/>
        </w:rPr>
        <w:t xml:space="preserve"> </w:t>
      </w:r>
      <w:r w:rsidRPr="00AB40F3">
        <w:rPr>
          <w:szCs w:val="21"/>
        </w:rPr>
        <w:t>the</w:t>
      </w:r>
      <w:r w:rsidR="009A7D6B">
        <w:rPr>
          <w:szCs w:val="21"/>
        </w:rPr>
        <w:t xml:space="preserve"> </w:t>
      </w:r>
      <w:r w:rsidRPr="00AB40F3">
        <w:rPr>
          <w:szCs w:val="21"/>
        </w:rPr>
        <w:t>total</w:t>
      </w:r>
      <w:r w:rsidR="009A7D6B">
        <w:rPr>
          <w:szCs w:val="21"/>
        </w:rPr>
        <w:t xml:space="preserve"> </w:t>
      </w:r>
      <w:r w:rsidRPr="00AB40F3">
        <w:rPr>
          <w:szCs w:val="21"/>
        </w:rPr>
        <w:t>increase</w:t>
      </w:r>
      <w:r w:rsidR="009A7D6B">
        <w:rPr>
          <w:szCs w:val="21"/>
        </w:rPr>
        <w:t xml:space="preserve"> </w:t>
      </w:r>
      <w:r w:rsidRPr="00AB40F3">
        <w:rPr>
          <w:szCs w:val="21"/>
        </w:rPr>
        <w:t>of</w:t>
      </w:r>
      <w:r w:rsidR="009A7D6B">
        <w:rPr>
          <w:szCs w:val="21"/>
        </w:rPr>
        <w:t xml:space="preserve"> </w:t>
      </w:r>
      <w:r w:rsidRPr="00AB40F3">
        <w:rPr>
          <w:szCs w:val="21"/>
        </w:rPr>
        <w:t>$6.1</w:t>
      </w:r>
      <w:r w:rsidR="009A7D6B">
        <w:rPr>
          <w:szCs w:val="21"/>
        </w:rPr>
        <w:t xml:space="preserve"> </w:t>
      </w:r>
      <w:r w:rsidRPr="00AB40F3">
        <w:rPr>
          <w:szCs w:val="21"/>
        </w:rPr>
        <w:t>million,</w:t>
      </w:r>
      <w:r w:rsidR="009A7D6B">
        <w:rPr>
          <w:szCs w:val="21"/>
        </w:rPr>
        <w:t xml:space="preserve"> </w:t>
      </w:r>
      <w:r w:rsidRPr="00AB40F3">
        <w:rPr>
          <w:szCs w:val="21"/>
        </w:rPr>
        <w:t>what</w:t>
      </w:r>
      <w:r w:rsidR="009A7D6B">
        <w:rPr>
          <w:szCs w:val="21"/>
        </w:rPr>
        <w:t xml:space="preserve"> </w:t>
      </w:r>
      <w:r w:rsidRPr="00AB40F3">
        <w:rPr>
          <w:szCs w:val="21"/>
        </w:rPr>
        <w:t>we</w:t>
      </w:r>
      <w:r w:rsidR="009A7D6B">
        <w:rPr>
          <w:szCs w:val="21"/>
        </w:rPr>
        <w:t xml:space="preserve"> </w:t>
      </w:r>
      <w:r w:rsidRPr="00AB40F3">
        <w:rPr>
          <w:szCs w:val="21"/>
        </w:rPr>
        <w:t>would</w:t>
      </w:r>
      <w:r w:rsidR="009A7D6B">
        <w:rPr>
          <w:szCs w:val="21"/>
        </w:rPr>
        <w:t xml:space="preserve"> </w:t>
      </w:r>
      <w:r w:rsidRPr="00AB40F3">
        <w:rPr>
          <w:szCs w:val="21"/>
        </w:rPr>
        <w:t>like</w:t>
      </w:r>
      <w:r w:rsidR="009A7D6B">
        <w:rPr>
          <w:szCs w:val="21"/>
        </w:rPr>
        <w:t xml:space="preserve"> </w:t>
      </w:r>
      <w:r w:rsidRPr="00AB40F3">
        <w:rPr>
          <w:szCs w:val="21"/>
        </w:rPr>
        <w:t>to</w:t>
      </w:r>
      <w:r w:rsidR="009A7D6B">
        <w:rPr>
          <w:szCs w:val="21"/>
        </w:rPr>
        <w:t xml:space="preserve"> </w:t>
      </w:r>
      <w:r w:rsidRPr="00AB40F3">
        <w:rPr>
          <w:szCs w:val="21"/>
        </w:rPr>
        <w:t>see</w:t>
      </w:r>
      <w:r w:rsidR="009A7D6B">
        <w:rPr>
          <w:szCs w:val="21"/>
        </w:rPr>
        <w:t xml:space="preserve"> </w:t>
      </w:r>
      <w:r w:rsidRPr="00AB40F3">
        <w:rPr>
          <w:szCs w:val="21"/>
        </w:rPr>
        <w:t>is</w:t>
      </w:r>
      <w:r>
        <w:t>,</w:t>
      </w:r>
      <w:r w:rsidR="009A7D6B">
        <w:rPr>
          <w:szCs w:val="21"/>
        </w:rPr>
        <w:t xml:space="preserve"> </w:t>
      </w:r>
      <w:r w:rsidRPr="00AB40F3">
        <w:rPr>
          <w:szCs w:val="21"/>
        </w:rPr>
        <w:t>was</w:t>
      </w:r>
      <w:r w:rsidR="009A7D6B">
        <w:rPr>
          <w:szCs w:val="21"/>
        </w:rPr>
        <w:t xml:space="preserve"> </w:t>
      </w:r>
      <w:r w:rsidRPr="00AB40F3">
        <w:rPr>
          <w:szCs w:val="21"/>
        </w:rPr>
        <w:t>there</w:t>
      </w:r>
      <w:r w:rsidR="009A7D6B">
        <w:rPr>
          <w:szCs w:val="21"/>
        </w:rPr>
        <w:t xml:space="preserve"> </w:t>
      </w:r>
      <w:r w:rsidRPr="00AB40F3">
        <w:rPr>
          <w:szCs w:val="21"/>
        </w:rPr>
        <w:t>a</w:t>
      </w:r>
      <w:r w:rsidR="009A7D6B">
        <w:rPr>
          <w:szCs w:val="21"/>
        </w:rPr>
        <w:t xml:space="preserve"> </w:t>
      </w:r>
      <w:r w:rsidRPr="00AB40F3">
        <w:rPr>
          <w:szCs w:val="21"/>
        </w:rPr>
        <w:t>decrease,</w:t>
      </w:r>
      <w:r w:rsidR="009A7D6B">
        <w:rPr>
          <w:szCs w:val="21"/>
        </w:rPr>
        <w:t xml:space="preserve"> </w:t>
      </w:r>
      <w:r w:rsidRPr="00AB40F3">
        <w:rPr>
          <w:szCs w:val="21"/>
        </w:rPr>
        <w:t>and</w:t>
      </w:r>
      <w:r w:rsidR="009A7D6B">
        <w:rPr>
          <w:szCs w:val="21"/>
        </w:rPr>
        <w:t xml:space="preserve"> </w:t>
      </w:r>
      <w:r w:rsidRPr="00AB40F3">
        <w:rPr>
          <w:szCs w:val="21"/>
        </w:rPr>
        <w:t>then</w:t>
      </w:r>
      <w:r w:rsidR="009A7D6B">
        <w:rPr>
          <w:szCs w:val="21"/>
        </w:rPr>
        <w:t xml:space="preserve"> </w:t>
      </w:r>
      <w:r w:rsidRPr="00AB40F3">
        <w:rPr>
          <w:szCs w:val="21"/>
        </w:rPr>
        <w:t>this</w:t>
      </w:r>
      <w:r w:rsidR="009A7D6B">
        <w:rPr>
          <w:szCs w:val="21"/>
        </w:rPr>
        <w:t xml:space="preserve"> </w:t>
      </w:r>
      <w:r w:rsidRPr="00AB40F3">
        <w:rPr>
          <w:szCs w:val="21"/>
        </w:rPr>
        <w:t>added</w:t>
      </w:r>
      <w:r w:rsidR="009A7D6B">
        <w:rPr>
          <w:szCs w:val="21"/>
        </w:rPr>
        <w:t xml:space="preserve"> </w:t>
      </w:r>
      <w:r w:rsidRPr="00AB40F3">
        <w:rPr>
          <w:szCs w:val="21"/>
        </w:rPr>
        <w:t>proactive</w:t>
      </w:r>
      <w:r w:rsidR="009A7D6B">
        <w:rPr>
          <w:szCs w:val="21"/>
        </w:rPr>
        <w:t xml:space="preserve"> </w:t>
      </w:r>
      <w:r w:rsidRPr="00AB40F3">
        <w:rPr>
          <w:szCs w:val="21"/>
        </w:rPr>
        <w:t>work,</w:t>
      </w:r>
      <w:r w:rsidR="009A7D6B">
        <w:rPr>
          <w:szCs w:val="21"/>
        </w:rPr>
        <w:t xml:space="preserve"> </w:t>
      </w:r>
      <w:r w:rsidRPr="00AB40F3">
        <w:rPr>
          <w:szCs w:val="21"/>
        </w:rPr>
        <w:t>and</w:t>
      </w:r>
      <w:r w:rsidR="009A7D6B">
        <w:rPr>
          <w:szCs w:val="21"/>
        </w:rPr>
        <w:t xml:space="preserve"> </w:t>
      </w:r>
      <w:r w:rsidRPr="00AB40F3">
        <w:rPr>
          <w:szCs w:val="21"/>
        </w:rPr>
        <w:t>what</w:t>
      </w:r>
      <w:r w:rsidR="009A7D6B">
        <w:rPr>
          <w:szCs w:val="21"/>
        </w:rPr>
        <w:t xml:space="preserve"> </w:t>
      </w:r>
      <w:r w:rsidRPr="00AB40F3">
        <w:rPr>
          <w:szCs w:val="21"/>
        </w:rPr>
        <w:t>that</w:t>
      </w:r>
      <w:r w:rsidR="009A7D6B">
        <w:rPr>
          <w:szCs w:val="21"/>
        </w:rPr>
        <w:t xml:space="preserve"> </w:t>
      </w:r>
      <w:r w:rsidRPr="00AB40F3">
        <w:rPr>
          <w:szCs w:val="21"/>
        </w:rPr>
        <w:t>decrease</w:t>
      </w:r>
      <w:r w:rsidR="009A7D6B">
        <w:rPr>
          <w:szCs w:val="21"/>
        </w:rPr>
        <w:t xml:space="preserve"> </w:t>
      </w:r>
      <w:r w:rsidRPr="00AB40F3">
        <w:rPr>
          <w:szCs w:val="21"/>
        </w:rPr>
        <w:t>was.</w:t>
      </w:r>
    </w:p>
    <w:p w14:paraId="44B0F378" w14:textId="77777777" w:rsidR="00A31C72" w:rsidRDefault="00A31C72" w:rsidP="00A31C72">
      <w:pPr>
        <w:pStyle w:val="PlainText"/>
      </w:pPr>
      <w:r>
        <w:lastRenderedPageBreak/>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There</w:t>
      </w:r>
      <w:r w:rsidR="009A7D6B">
        <w:rPr>
          <w:szCs w:val="21"/>
        </w:rPr>
        <w:t xml:space="preserve"> </w:t>
      </w:r>
      <w:r w:rsidRPr="00AB40F3">
        <w:rPr>
          <w:szCs w:val="21"/>
        </w:rPr>
        <w:t>was</w:t>
      </w:r>
      <w:r w:rsidR="009A7D6B">
        <w:rPr>
          <w:szCs w:val="21"/>
        </w:rPr>
        <w:t xml:space="preserve"> </w:t>
      </w:r>
      <w:r w:rsidRPr="00AB40F3">
        <w:rPr>
          <w:szCs w:val="21"/>
        </w:rPr>
        <w:t>not</w:t>
      </w:r>
      <w:r w:rsidR="009A7D6B">
        <w:rPr>
          <w:szCs w:val="21"/>
        </w:rPr>
        <w:t xml:space="preserve"> </w:t>
      </w:r>
      <w:r w:rsidRPr="00AB40F3">
        <w:rPr>
          <w:szCs w:val="21"/>
        </w:rPr>
        <w:t>a</w:t>
      </w:r>
      <w:r w:rsidR="009A7D6B">
        <w:rPr>
          <w:szCs w:val="21"/>
        </w:rPr>
        <w:t xml:space="preserve"> </w:t>
      </w:r>
      <w:r w:rsidRPr="00AB40F3">
        <w:rPr>
          <w:szCs w:val="21"/>
        </w:rPr>
        <w:t>decrease.</w:t>
      </w:r>
      <w:r w:rsidR="009A7D6B">
        <w:rPr>
          <w:szCs w:val="21"/>
        </w:rPr>
        <w:t xml:space="preserve">  </w:t>
      </w:r>
      <w:r w:rsidRPr="00AB40F3">
        <w:rPr>
          <w:szCs w:val="21"/>
        </w:rPr>
        <w:t>There</w:t>
      </w:r>
      <w:r w:rsidR="009A7D6B">
        <w:rPr>
          <w:szCs w:val="21"/>
        </w:rPr>
        <w:t xml:space="preserve"> </w:t>
      </w:r>
      <w:r w:rsidRPr="00AB40F3">
        <w:rPr>
          <w:szCs w:val="21"/>
        </w:rPr>
        <w:t>is</w:t>
      </w:r>
      <w:r w:rsidR="009A7D6B">
        <w:rPr>
          <w:szCs w:val="21"/>
        </w:rPr>
        <w:t xml:space="preserve"> </w:t>
      </w:r>
      <w:r w:rsidRPr="00AB40F3">
        <w:rPr>
          <w:szCs w:val="21"/>
        </w:rPr>
        <w:t>an</w:t>
      </w:r>
      <w:r w:rsidR="009A7D6B">
        <w:rPr>
          <w:szCs w:val="21"/>
        </w:rPr>
        <w:t xml:space="preserve"> </w:t>
      </w:r>
      <w:r w:rsidRPr="00AB40F3">
        <w:rPr>
          <w:szCs w:val="21"/>
        </w:rPr>
        <w:t>IR</w:t>
      </w:r>
      <w:r w:rsidR="009A7D6B">
        <w:rPr>
          <w:szCs w:val="21"/>
        </w:rPr>
        <w:t xml:space="preserve"> </w:t>
      </w:r>
      <w:r w:rsidRPr="00AB40F3">
        <w:rPr>
          <w:szCs w:val="21"/>
        </w:rPr>
        <w:t>related</w:t>
      </w:r>
      <w:r w:rsidR="009A7D6B">
        <w:rPr>
          <w:szCs w:val="21"/>
        </w:rPr>
        <w:t xml:space="preserve"> </w:t>
      </w:r>
      <w:r w:rsidRPr="00AB40F3">
        <w:rPr>
          <w:szCs w:val="21"/>
        </w:rPr>
        <w:t>to</w:t>
      </w:r>
      <w:r w:rsidR="009A7D6B">
        <w:rPr>
          <w:szCs w:val="21"/>
        </w:rPr>
        <w:t xml:space="preserve"> </w:t>
      </w:r>
      <w:r w:rsidRPr="00AB40F3">
        <w:rPr>
          <w:szCs w:val="21"/>
        </w:rPr>
        <w:t>this</w:t>
      </w:r>
      <w:r w:rsidR="009A7D6B">
        <w:rPr>
          <w:szCs w:val="21"/>
        </w:rPr>
        <w:t xml:space="preserve"> </w:t>
      </w:r>
      <w:r w:rsidRPr="00AB40F3">
        <w:rPr>
          <w:szCs w:val="21"/>
        </w:rPr>
        <w:t>that</w:t>
      </w:r>
      <w:r w:rsidR="009A7D6B">
        <w:rPr>
          <w:szCs w:val="21"/>
        </w:rPr>
        <w:t xml:space="preserve"> </w:t>
      </w:r>
      <w:r w:rsidRPr="00AB40F3">
        <w:rPr>
          <w:szCs w:val="21"/>
        </w:rPr>
        <w:t>is</w:t>
      </w:r>
      <w:r w:rsidR="009A7D6B">
        <w:rPr>
          <w:szCs w:val="21"/>
        </w:rPr>
        <w:t xml:space="preserve"> </w:t>
      </w:r>
      <w:r w:rsidRPr="00AB40F3">
        <w:rPr>
          <w:szCs w:val="21"/>
        </w:rPr>
        <w:t>already</w:t>
      </w:r>
      <w:r w:rsidR="009A7D6B">
        <w:rPr>
          <w:szCs w:val="21"/>
        </w:rPr>
        <w:t xml:space="preserve"> </w:t>
      </w:r>
      <w:r w:rsidRPr="00AB40F3">
        <w:rPr>
          <w:szCs w:val="21"/>
        </w:rPr>
        <w:t>responded;</w:t>
      </w:r>
      <w:r w:rsidR="009A7D6B">
        <w:rPr>
          <w:szCs w:val="21"/>
        </w:rPr>
        <w:t xml:space="preserve"> </w:t>
      </w:r>
      <w:r w:rsidRPr="00AB40F3">
        <w:rPr>
          <w:szCs w:val="21"/>
        </w:rPr>
        <w:t>specifically,</w:t>
      </w:r>
      <w:r w:rsidR="009A7D6B">
        <w:rPr>
          <w:szCs w:val="21"/>
        </w:rPr>
        <w:t xml:space="preserve"> </w:t>
      </w:r>
      <w:r w:rsidRPr="00AB40F3">
        <w:rPr>
          <w:szCs w:val="21"/>
        </w:rPr>
        <w:t>I</w:t>
      </w:r>
      <w:r w:rsidR="009A7D6B">
        <w:rPr>
          <w:szCs w:val="21"/>
        </w:rPr>
        <w:t xml:space="preserve"> </w:t>
      </w:r>
      <w:r w:rsidRPr="00AB40F3">
        <w:rPr>
          <w:szCs w:val="21"/>
        </w:rPr>
        <w:t>think</w:t>
      </w:r>
      <w:r w:rsidR="009A7D6B">
        <w:rPr>
          <w:szCs w:val="21"/>
        </w:rPr>
        <w:t xml:space="preserve"> </w:t>
      </w:r>
      <w:r w:rsidRPr="00AB40F3">
        <w:rPr>
          <w:szCs w:val="21"/>
        </w:rPr>
        <w:t>it</w:t>
      </w:r>
      <w:r w:rsidR="009A7D6B">
        <w:rPr>
          <w:szCs w:val="21"/>
        </w:rPr>
        <w:t xml:space="preserve"> </w:t>
      </w:r>
      <w:r w:rsidRPr="00AB40F3">
        <w:rPr>
          <w:szCs w:val="21"/>
        </w:rPr>
        <w:t>was</w:t>
      </w:r>
      <w:r w:rsidR="009A7D6B">
        <w:rPr>
          <w:szCs w:val="21"/>
        </w:rPr>
        <w:t xml:space="preserve"> </w:t>
      </w:r>
      <w:r w:rsidRPr="00AB40F3">
        <w:rPr>
          <w:szCs w:val="21"/>
        </w:rPr>
        <w:t>the</w:t>
      </w:r>
      <w:r w:rsidR="009A7D6B">
        <w:rPr>
          <w:szCs w:val="21"/>
        </w:rPr>
        <w:t xml:space="preserve"> </w:t>
      </w:r>
      <w:r w:rsidRPr="00AB40F3">
        <w:rPr>
          <w:szCs w:val="21"/>
        </w:rPr>
        <w:t>2-Staff-56</w:t>
      </w:r>
      <w:r w:rsidR="009A7D6B">
        <w:rPr>
          <w:szCs w:val="21"/>
        </w:rPr>
        <w:t xml:space="preserve"> </w:t>
      </w:r>
      <w:r w:rsidRPr="00AB40F3">
        <w:rPr>
          <w:szCs w:val="21"/>
        </w:rPr>
        <w:t>you</w:t>
      </w:r>
      <w:r w:rsidR="009A7D6B">
        <w:rPr>
          <w:szCs w:val="21"/>
        </w:rPr>
        <w:t xml:space="preserve"> </w:t>
      </w:r>
      <w:r w:rsidRPr="00AB40F3">
        <w:rPr>
          <w:szCs w:val="21"/>
        </w:rPr>
        <w:t>had</w:t>
      </w:r>
      <w:r w:rsidR="009A7D6B">
        <w:rPr>
          <w:szCs w:val="21"/>
        </w:rPr>
        <w:t xml:space="preserve"> </w:t>
      </w:r>
      <w:r w:rsidRPr="00AB40F3">
        <w:rPr>
          <w:szCs w:val="21"/>
        </w:rPr>
        <w:t>referred</w:t>
      </w:r>
      <w:r w:rsidR="009A7D6B">
        <w:rPr>
          <w:szCs w:val="21"/>
        </w:rPr>
        <w:t xml:space="preserve"> </w:t>
      </w:r>
      <w:r w:rsidRPr="00AB40F3">
        <w:rPr>
          <w:szCs w:val="21"/>
        </w:rPr>
        <w:t>to</w:t>
      </w:r>
      <w:r w:rsidR="009A7D6B">
        <w:rPr>
          <w:szCs w:val="21"/>
        </w:rPr>
        <w:t xml:space="preserve"> </w:t>
      </w:r>
      <w:r w:rsidRPr="00AB40F3">
        <w:rPr>
          <w:szCs w:val="21"/>
        </w:rPr>
        <w:t>before.</w:t>
      </w:r>
    </w:p>
    <w:p w14:paraId="53792832"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Yes.</w:t>
      </w:r>
    </w:p>
    <w:p w14:paraId="6A07EBB1"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Let</w:t>
      </w:r>
      <w:r w:rsidR="009A7D6B">
        <w:rPr>
          <w:szCs w:val="21"/>
        </w:rPr>
        <w:t xml:space="preserve"> </w:t>
      </w:r>
      <w:r w:rsidRPr="00AB40F3">
        <w:rPr>
          <w:szCs w:val="21"/>
        </w:rPr>
        <w:t>me</w:t>
      </w:r>
      <w:r w:rsidR="009A7D6B">
        <w:rPr>
          <w:szCs w:val="21"/>
        </w:rPr>
        <w:t xml:space="preserve"> </w:t>
      </w:r>
      <w:r w:rsidRPr="00AB40F3">
        <w:rPr>
          <w:szCs w:val="21"/>
        </w:rPr>
        <w:t>just</w:t>
      </w:r>
      <w:r w:rsidR="009A7D6B">
        <w:rPr>
          <w:szCs w:val="21"/>
        </w:rPr>
        <w:t xml:space="preserve"> </w:t>
      </w:r>
      <w:r w:rsidRPr="00AB40F3">
        <w:rPr>
          <w:szCs w:val="21"/>
        </w:rPr>
        <w:t>pull</w:t>
      </w:r>
      <w:r w:rsidR="009A7D6B">
        <w:rPr>
          <w:szCs w:val="21"/>
        </w:rPr>
        <w:t xml:space="preserve"> </w:t>
      </w:r>
      <w:r w:rsidRPr="00AB40F3">
        <w:rPr>
          <w:szCs w:val="21"/>
        </w:rPr>
        <w:t>that</w:t>
      </w:r>
      <w:r w:rsidR="009A7D6B">
        <w:rPr>
          <w:szCs w:val="21"/>
        </w:rPr>
        <w:t xml:space="preserve"> </w:t>
      </w:r>
      <w:r w:rsidRPr="00AB40F3">
        <w:rPr>
          <w:szCs w:val="21"/>
        </w:rPr>
        <w:t>one</w:t>
      </w:r>
      <w:r w:rsidR="009A7D6B">
        <w:rPr>
          <w:szCs w:val="21"/>
        </w:rPr>
        <w:t xml:space="preserve"> </w:t>
      </w:r>
      <w:r w:rsidRPr="00AB40F3">
        <w:rPr>
          <w:szCs w:val="21"/>
        </w:rPr>
        <w:t>up,</w:t>
      </w:r>
      <w:r w:rsidR="009A7D6B">
        <w:rPr>
          <w:szCs w:val="21"/>
        </w:rPr>
        <w:t xml:space="preserve"> </w:t>
      </w:r>
      <w:r w:rsidRPr="00AB40F3">
        <w:rPr>
          <w:szCs w:val="21"/>
        </w:rPr>
        <w:t>please.</w:t>
      </w:r>
    </w:p>
    <w:p w14:paraId="4CE9C3DC" w14:textId="77777777" w:rsidR="00A31C72" w:rsidRDefault="00A31C72" w:rsidP="00A31C72">
      <w:pPr>
        <w:pStyle w:val="PlainText"/>
      </w:pPr>
      <w:r>
        <w:tab/>
      </w:r>
      <w:r w:rsidRPr="00AB40F3">
        <w:rPr>
          <w:szCs w:val="21"/>
        </w:rPr>
        <w:t>J.</w:t>
      </w:r>
      <w:r w:rsidR="009A7D6B">
        <w:rPr>
          <w:szCs w:val="21"/>
        </w:rPr>
        <w:t xml:space="preserve"> </w:t>
      </w:r>
      <w:r w:rsidRPr="00AB40F3">
        <w:rPr>
          <w:szCs w:val="21"/>
        </w:rPr>
        <w:t>SCOTT:</w:t>
      </w:r>
      <w:r w:rsidR="009A7D6B">
        <w:rPr>
          <w:szCs w:val="21"/>
        </w:rPr>
        <w:t xml:space="preserve">  </w:t>
      </w:r>
      <w:r w:rsidRPr="00AB40F3">
        <w:rPr>
          <w:szCs w:val="21"/>
        </w:rPr>
        <w:t>And</w:t>
      </w:r>
      <w:r w:rsidR="009A7D6B">
        <w:rPr>
          <w:szCs w:val="21"/>
        </w:rPr>
        <w:t xml:space="preserve"> </w:t>
      </w:r>
      <w:r w:rsidRPr="00AB40F3">
        <w:rPr>
          <w:szCs w:val="21"/>
        </w:rPr>
        <w:t>that</w:t>
      </w:r>
      <w:r w:rsidR="009A7D6B">
        <w:rPr>
          <w:szCs w:val="21"/>
        </w:rPr>
        <w:t xml:space="preserve"> </w:t>
      </w:r>
      <w:r w:rsidRPr="00AB40F3">
        <w:rPr>
          <w:szCs w:val="21"/>
        </w:rPr>
        <w:t>is</w:t>
      </w:r>
      <w:r w:rsidR="009A7D6B">
        <w:rPr>
          <w:szCs w:val="21"/>
        </w:rPr>
        <w:t xml:space="preserve"> </w:t>
      </w:r>
      <w:r w:rsidRPr="00AB40F3">
        <w:rPr>
          <w:szCs w:val="21"/>
        </w:rPr>
        <w:t>the</w:t>
      </w:r>
      <w:r w:rsidR="009A7D6B">
        <w:rPr>
          <w:szCs w:val="21"/>
        </w:rPr>
        <w:t xml:space="preserve"> </w:t>
      </w:r>
      <w:r w:rsidRPr="00AB40F3">
        <w:rPr>
          <w:szCs w:val="21"/>
        </w:rPr>
        <w:t>one</w:t>
      </w:r>
      <w:r w:rsidR="009A7D6B">
        <w:rPr>
          <w:szCs w:val="21"/>
        </w:rPr>
        <w:t xml:space="preserve"> </w:t>
      </w:r>
      <w:r w:rsidRPr="00AB40F3">
        <w:rPr>
          <w:szCs w:val="21"/>
        </w:rPr>
        <w:t>where</w:t>
      </w:r>
      <w:r w:rsidR="009A7D6B">
        <w:rPr>
          <w:szCs w:val="21"/>
        </w:rPr>
        <w:t xml:space="preserve"> </w:t>
      </w:r>
      <w:r w:rsidRPr="00AB40F3">
        <w:rPr>
          <w:szCs w:val="21"/>
        </w:rPr>
        <w:t>you</w:t>
      </w:r>
      <w:r w:rsidR="009A7D6B">
        <w:rPr>
          <w:szCs w:val="21"/>
        </w:rPr>
        <w:t xml:space="preserve"> </w:t>
      </w:r>
      <w:r w:rsidRPr="00AB40F3">
        <w:rPr>
          <w:szCs w:val="21"/>
        </w:rPr>
        <w:t>explain</w:t>
      </w:r>
      <w:r w:rsidR="009A7D6B">
        <w:rPr>
          <w:szCs w:val="21"/>
        </w:rPr>
        <w:t xml:space="preserve"> </w:t>
      </w:r>
      <w:r w:rsidRPr="00AB40F3">
        <w:rPr>
          <w:szCs w:val="21"/>
        </w:rPr>
        <w:t>about</w:t>
      </w:r>
      <w:r w:rsidR="009A7D6B">
        <w:rPr>
          <w:szCs w:val="21"/>
        </w:rPr>
        <w:t xml:space="preserve"> </w:t>
      </w:r>
      <w:r w:rsidRPr="00AB40F3">
        <w:rPr>
          <w:szCs w:val="21"/>
        </w:rPr>
        <w:t>how</w:t>
      </w:r>
      <w:r w:rsidR="009A7D6B">
        <w:rPr>
          <w:szCs w:val="21"/>
        </w:rPr>
        <w:t xml:space="preserve"> </w:t>
      </w:r>
      <w:r w:rsidRPr="00AB40F3">
        <w:rPr>
          <w:szCs w:val="21"/>
        </w:rPr>
        <w:t>you</w:t>
      </w:r>
      <w:r w:rsidR="009A7D6B">
        <w:rPr>
          <w:szCs w:val="21"/>
        </w:rPr>
        <w:t xml:space="preserve"> </w:t>
      </w:r>
      <w:r w:rsidRPr="00AB40F3">
        <w:rPr>
          <w:szCs w:val="21"/>
        </w:rPr>
        <w:t>are</w:t>
      </w:r>
      <w:r w:rsidR="009A7D6B">
        <w:rPr>
          <w:szCs w:val="21"/>
        </w:rPr>
        <w:t xml:space="preserve"> </w:t>
      </w:r>
      <w:r w:rsidRPr="00AB40F3">
        <w:rPr>
          <w:szCs w:val="21"/>
        </w:rPr>
        <w:t>not</w:t>
      </w:r>
      <w:r w:rsidR="009A7D6B">
        <w:rPr>
          <w:szCs w:val="21"/>
        </w:rPr>
        <w:t xml:space="preserve"> </w:t>
      </w:r>
      <w:r w:rsidRPr="00AB40F3">
        <w:rPr>
          <w:szCs w:val="21"/>
        </w:rPr>
        <w:t>doing</w:t>
      </w:r>
      <w:r w:rsidR="009A7D6B">
        <w:rPr>
          <w:szCs w:val="21"/>
        </w:rPr>
        <w:t xml:space="preserve"> </w:t>
      </w:r>
      <w:r w:rsidRPr="00AB40F3">
        <w:rPr>
          <w:szCs w:val="21"/>
        </w:rPr>
        <w:t>as</w:t>
      </w:r>
      <w:r w:rsidR="009A7D6B">
        <w:rPr>
          <w:szCs w:val="21"/>
        </w:rPr>
        <w:t xml:space="preserve"> </w:t>
      </w:r>
      <w:r w:rsidRPr="00AB40F3">
        <w:rPr>
          <w:szCs w:val="21"/>
        </w:rPr>
        <w:t>much</w:t>
      </w:r>
      <w:r w:rsidR="009A7D6B">
        <w:rPr>
          <w:szCs w:val="21"/>
        </w:rPr>
        <w:t xml:space="preserve"> </w:t>
      </w:r>
      <w:r w:rsidRPr="00AB40F3">
        <w:rPr>
          <w:szCs w:val="21"/>
        </w:rPr>
        <w:t>as</w:t>
      </w:r>
      <w:r w:rsidR="009A7D6B">
        <w:rPr>
          <w:szCs w:val="21"/>
        </w:rPr>
        <w:t xml:space="preserve"> </w:t>
      </w:r>
      <w:r w:rsidRPr="00AB40F3">
        <w:rPr>
          <w:szCs w:val="21"/>
        </w:rPr>
        <w:t>you</w:t>
      </w:r>
      <w:r w:rsidR="009A7D6B">
        <w:rPr>
          <w:szCs w:val="21"/>
        </w:rPr>
        <w:t xml:space="preserve"> </w:t>
      </w:r>
      <w:r w:rsidRPr="00AB40F3">
        <w:rPr>
          <w:szCs w:val="21"/>
        </w:rPr>
        <w:t>would</w:t>
      </w:r>
      <w:r w:rsidR="009A7D6B">
        <w:rPr>
          <w:szCs w:val="21"/>
        </w:rPr>
        <w:t xml:space="preserve"> </w:t>
      </w:r>
      <w:r w:rsidRPr="00AB40F3">
        <w:rPr>
          <w:szCs w:val="21"/>
        </w:rPr>
        <w:t>like</w:t>
      </w:r>
      <w:r w:rsidR="009A7D6B">
        <w:rPr>
          <w:szCs w:val="21"/>
        </w:rPr>
        <w:t xml:space="preserve"> </w:t>
      </w:r>
      <w:r w:rsidRPr="00AB40F3">
        <w:rPr>
          <w:szCs w:val="21"/>
        </w:rPr>
        <w:t>to</w:t>
      </w:r>
      <w:r w:rsidR="009A7D6B">
        <w:rPr>
          <w:szCs w:val="21"/>
        </w:rPr>
        <w:t xml:space="preserve"> </w:t>
      </w:r>
      <w:r w:rsidRPr="00AB40F3">
        <w:rPr>
          <w:szCs w:val="21"/>
        </w:rPr>
        <w:t>have</w:t>
      </w:r>
      <w:r w:rsidR="009A7D6B">
        <w:rPr>
          <w:szCs w:val="21"/>
        </w:rPr>
        <w:t xml:space="preserve"> </w:t>
      </w:r>
      <w:r w:rsidRPr="00AB40F3">
        <w:rPr>
          <w:szCs w:val="21"/>
        </w:rPr>
        <w:t>been</w:t>
      </w:r>
      <w:r w:rsidR="009A7D6B">
        <w:rPr>
          <w:szCs w:val="21"/>
        </w:rPr>
        <w:t xml:space="preserve"> </w:t>
      </w:r>
      <w:r w:rsidRPr="00AB40F3">
        <w:rPr>
          <w:szCs w:val="21"/>
        </w:rPr>
        <w:t>doing</w:t>
      </w:r>
      <w:r w:rsidR="009A7D6B">
        <w:rPr>
          <w:szCs w:val="21"/>
        </w:rPr>
        <w:t xml:space="preserve"> </w:t>
      </w:r>
      <w:r w:rsidRPr="00AB40F3">
        <w:rPr>
          <w:szCs w:val="21"/>
        </w:rPr>
        <w:t>in</w:t>
      </w:r>
      <w:r w:rsidR="009A7D6B">
        <w:rPr>
          <w:szCs w:val="21"/>
        </w:rPr>
        <w:t xml:space="preserve"> </w:t>
      </w:r>
      <w:r w:rsidRPr="00AB40F3">
        <w:rPr>
          <w:szCs w:val="21"/>
        </w:rPr>
        <w:t>terms</w:t>
      </w:r>
      <w:r w:rsidR="009A7D6B">
        <w:rPr>
          <w:szCs w:val="21"/>
        </w:rPr>
        <w:t xml:space="preserve"> </w:t>
      </w:r>
      <w:r w:rsidRPr="00AB40F3">
        <w:rPr>
          <w:szCs w:val="21"/>
        </w:rPr>
        <w:t>of</w:t>
      </w:r>
      <w:r w:rsidR="009A7D6B">
        <w:rPr>
          <w:szCs w:val="21"/>
        </w:rPr>
        <w:t xml:space="preserve"> </w:t>
      </w:r>
      <w:r w:rsidRPr="00AB40F3">
        <w:rPr>
          <w:szCs w:val="21"/>
        </w:rPr>
        <w:t>replacing.</w:t>
      </w:r>
    </w:p>
    <w:p w14:paraId="3F0BB19A" w14:textId="77777777" w:rsidR="00A31C72" w:rsidRDefault="00A31C72" w:rsidP="00A31C72">
      <w:pPr>
        <w:pStyle w:val="PlainText"/>
      </w:pPr>
      <w:r>
        <w:tab/>
      </w:r>
      <w:r w:rsidRPr="00AB40F3">
        <w:rPr>
          <w:szCs w:val="21"/>
        </w:rPr>
        <w:t>L.</w:t>
      </w:r>
      <w:r w:rsidR="009A7D6B">
        <w:rPr>
          <w:szCs w:val="21"/>
        </w:rPr>
        <w:t xml:space="preserve"> </w:t>
      </w:r>
      <w:r w:rsidRPr="00AB40F3">
        <w:rPr>
          <w:szCs w:val="21"/>
        </w:rPr>
        <w:t>HEUFF:</w:t>
      </w:r>
      <w:r w:rsidR="009A7D6B">
        <w:rPr>
          <w:szCs w:val="21"/>
        </w:rPr>
        <w:t xml:space="preserve">  </w:t>
      </w:r>
      <w:r w:rsidRPr="00AB40F3">
        <w:rPr>
          <w:szCs w:val="21"/>
        </w:rPr>
        <w:t>Yes,</w:t>
      </w:r>
      <w:r w:rsidR="009A7D6B">
        <w:rPr>
          <w:szCs w:val="21"/>
        </w:rPr>
        <w:t xml:space="preserve"> </w:t>
      </w:r>
      <w:r w:rsidRPr="00AB40F3">
        <w:rPr>
          <w:szCs w:val="21"/>
        </w:rPr>
        <w:t>and</w:t>
      </w:r>
      <w:r w:rsidR="009A7D6B">
        <w:rPr>
          <w:szCs w:val="21"/>
        </w:rPr>
        <w:t xml:space="preserve"> </w:t>
      </w:r>
      <w:r w:rsidRPr="00AB40F3">
        <w:rPr>
          <w:szCs w:val="21"/>
        </w:rPr>
        <w:t>at</w:t>
      </w:r>
      <w:r w:rsidR="009A7D6B">
        <w:rPr>
          <w:szCs w:val="21"/>
        </w:rPr>
        <w:t xml:space="preserve"> </w:t>
      </w:r>
      <w:r w:rsidRPr="00AB40F3">
        <w:rPr>
          <w:szCs w:val="21"/>
        </w:rPr>
        <w:t>paragraph</w:t>
      </w:r>
      <w:r w:rsidR="009A7D6B">
        <w:rPr>
          <w:szCs w:val="21"/>
        </w:rPr>
        <w:t xml:space="preserve"> </w:t>
      </w:r>
      <w:r w:rsidRPr="00AB40F3">
        <w:rPr>
          <w:szCs w:val="21"/>
        </w:rPr>
        <w:t>3:</w:t>
      </w:r>
    </w:p>
    <w:p w14:paraId="3EA94340" w14:textId="77777777" w:rsidR="00A31C72" w:rsidRDefault="00A31C72" w:rsidP="00A31C72">
      <w:pPr>
        <w:pStyle w:val="Quote"/>
      </w:pPr>
      <w:r w:rsidRPr="00AB40F3">
        <w:t>“Consequently,</w:t>
      </w:r>
      <w:r w:rsidR="009A7D6B">
        <w:t xml:space="preserve"> </w:t>
      </w:r>
      <w:r w:rsidRPr="00AB40F3">
        <w:t>not</w:t>
      </w:r>
      <w:r w:rsidR="009A7D6B">
        <w:t xml:space="preserve"> </w:t>
      </w:r>
      <w:r w:rsidRPr="00AB40F3">
        <w:t>all</w:t>
      </w:r>
      <w:r w:rsidR="009A7D6B">
        <w:t xml:space="preserve"> </w:t>
      </w:r>
      <w:r w:rsidRPr="00AB40F3">
        <w:t>high-risk</w:t>
      </w:r>
      <w:r w:rsidR="009A7D6B">
        <w:t xml:space="preserve"> </w:t>
      </w:r>
      <w:r w:rsidRPr="00AB40F3">
        <w:t>assets</w:t>
      </w:r>
      <w:r w:rsidR="009A7D6B">
        <w:t xml:space="preserve"> </w:t>
      </w:r>
      <w:r w:rsidRPr="00AB40F3">
        <w:t>are</w:t>
      </w:r>
      <w:r w:rsidR="009A7D6B">
        <w:t xml:space="preserve"> </w:t>
      </w:r>
      <w:r w:rsidRPr="00AB40F3">
        <w:t>slated</w:t>
      </w:r>
      <w:r w:rsidR="009A7D6B">
        <w:t xml:space="preserve"> </w:t>
      </w:r>
      <w:r w:rsidRPr="00AB40F3">
        <w:t>to</w:t>
      </w:r>
      <w:r w:rsidR="009A7D6B">
        <w:t xml:space="preserve"> </w:t>
      </w:r>
      <w:r w:rsidRPr="00AB40F3">
        <w:t>be</w:t>
      </w:r>
      <w:r w:rsidR="009A7D6B">
        <w:t xml:space="preserve"> </w:t>
      </w:r>
      <w:r w:rsidRPr="00AB40F3">
        <w:t>replaced</w:t>
      </w:r>
      <w:r w:rsidR="009A7D6B">
        <w:t xml:space="preserve"> </w:t>
      </w:r>
      <w:r w:rsidRPr="00AB40F3">
        <w:t>through</w:t>
      </w:r>
      <w:r w:rsidR="009A7D6B">
        <w:t xml:space="preserve"> </w:t>
      </w:r>
      <w:r w:rsidRPr="00AB40F3">
        <w:t>the</w:t>
      </w:r>
      <w:r w:rsidR="009A7D6B">
        <w:t xml:space="preserve"> </w:t>
      </w:r>
      <w:r w:rsidRPr="00AB40F3">
        <w:t>period,</w:t>
      </w:r>
      <w:r w:rsidR="009A7D6B">
        <w:t xml:space="preserve"> </w:t>
      </w:r>
      <w:r w:rsidRPr="00AB40F3">
        <w:t>and</w:t>
      </w:r>
      <w:r w:rsidR="009A7D6B">
        <w:t xml:space="preserve"> </w:t>
      </w:r>
      <w:r w:rsidRPr="00AB40F3">
        <w:t>that</w:t>
      </w:r>
      <w:r w:rsidR="009A7D6B">
        <w:t xml:space="preserve"> </w:t>
      </w:r>
      <w:r w:rsidRPr="00AB40F3">
        <w:t>our</w:t>
      </w:r>
      <w:r w:rsidR="009A7D6B">
        <w:t xml:space="preserve"> </w:t>
      </w:r>
      <w:r w:rsidRPr="00AB40F3">
        <w:t>risk</w:t>
      </w:r>
      <w:r w:rsidR="009A7D6B">
        <w:t xml:space="preserve"> </w:t>
      </w:r>
      <w:r w:rsidRPr="00AB40F3">
        <w:t>renewal</w:t>
      </w:r>
      <w:r w:rsidR="009A7D6B">
        <w:t xml:space="preserve"> </w:t>
      </w:r>
      <w:r w:rsidRPr="00AB40F3">
        <w:t>strategy</w:t>
      </w:r>
      <w:r w:rsidR="009A7D6B">
        <w:t xml:space="preserve"> </w:t>
      </w:r>
      <w:r w:rsidRPr="00AB40F3">
        <w:t>relies</w:t>
      </w:r>
      <w:r w:rsidR="009A7D6B">
        <w:t xml:space="preserve"> </w:t>
      </w:r>
      <w:r w:rsidRPr="00AB40F3">
        <w:t>heavily</w:t>
      </w:r>
      <w:r w:rsidR="009A7D6B">
        <w:t xml:space="preserve"> </w:t>
      </w:r>
      <w:r w:rsidRPr="00AB40F3">
        <w:t>upon</w:t>
      </w:r>
      <w:r w:rsidR="009A7D6B">
        <w:t xml:space="preserve"> </w:t>
      </w:r>
      <w:r w:rsidRPr="00AB40F3">
        <w:t>condition</w:t>
      </w:r>
      <w:r w:rsidR="009A7D6B">
        <w:t xml:space="preserve"> </w:t>
      </w:r>
      <w:r w:rsidRPr="00AB40F3">
        <w:t>maintenance</w:t>
      </w:r>
      <w:r w:rsidR="009A7D6B">
        <w:t xml:space="preserve"> </w:t>
      </w:r>
      <w:r w:rsidRPr="00AB40F3">
        <w:t>inspection.”</w:t>
      </w:r>
    </w:p>
    <w:p w14:paraId="7E85D413" w14:textId="77777777" w:rsidR="00A31C72" w:rsidRDefault="00A31C72" w:rsidP="00A31C72">
      <w:pPr>
        <w:pStyle w:val="PlainText"/>
      </w:pPr>
      <w:r>
        <w:tab/>
      </w:r>
      <w:r w:rsidRPr="00AB40F3">
        <w:rPr>
          <w:szCs w:val="21"/>
        </w:rPr>
        <w:t>So</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not</w:t>
      </w:r>
      <w:r w:rsidR="009A7D6B">
        <w:rPr>
          <w:szCs w:val="21"/>
        </w:rPr>
        <w:t xml:space="preserve"> </w:t>
      </w:r>
      <w:r w:rsidRPr="00AB40F3">
        <w:rPr>
          <w:szCs w:val="21"/>
        </w:rPr>
        <w:t>removing</w:t>
      </w:r>
      <w:r w:rsidR="009A7D6B">
        <w:rPr>
          <w:szCs w:val="21"/>
        </w:rPr>
        <w:t xml:space="preserve"> </w:t>
      </w:r>
      <w:r w:rsidRPr="00AB40F3">
        <w:rPr>
          <w:szCs w:val="21"/>
        </w:rPr>
        <w:t>--</w:t>
      </w:r>
      <w:r w:rsidR="009A7D6B">
        <w:rPr>
          <w:szCs w:val="21"/>
        </w:rPr>
        <w:t xml:space="preserve"> </w:t>
      </w:r>
      <w:r w:rsidRPr="00AB40F3">
        <w:rPr>
          <w:szCs w:val="21"/>
        </w:rPr>
        <w:t>the</w:t>
      </w:r>
      <w:r w:rsidR="009A7D6B">
        <w:rPr>
          <w:szCs w:val="21"/>
        </w:rPr>
        <w:t xml:space="preserve"> </w:t>
      </w:r>
      <w:r w:rsidRPr="00AB40F3">
        <w:rPr>
          <w:szCs w:val="21"/>
        </w:rPr>
        <w:t>assets</w:t>
      </w:r>
      <w:r w:rsidR="009A7D6B">
        <w:rPr>
          <w:szCs w:val="21"/>
        </w:rPr>
        <w:t xml:space="preserve"> </w:t>
      </w:r>
      <w:r w:rsidRPr="00AB40F3">
        <w:rPr>
          <w:szCs w:val="21"/>
        </w:rPr>
        <w:t>that</w:t>
      </w:r>
      <w:r w:rsidR="009A7D6B">
        <w:rPr>
          <w:szCs w:val="21"/>
        </w:rPr>
        <w:t xml:space="preserve"> </w:t>
      </w:r>
      <w:r w:rsidRPr="00AB40F3">
        <w:rPr>
          <w:szCs w:val="21"/>
        </w:rPr>
        <w:t>are</w:t>
      </w:r>
      <w:r w:rsidR="009A7D6B">
        <w:rPr>
          <w:szCs w:val="21"/>
        </w:rPr>
        <w:t xml:space="preserve"> </w:t>
      </w:r>
      <w:r w:rsidRPr="00AB40F3">
        <w:rPr>
          <w:szCs w:val="21"/>
        </w:rPr>
        <w:t>going</w:t>
      </w:r>
      <w:r w:rsidR="009A7D6B">
        <w:rPr>
          <w:szCs w:val="21"/>
        </w:rPr>
        <w:t xml:space="preserve"> </w:t>
      </w:r>
      <w:r w:rsidRPr="00AB40F3">
        <w:rPr>
          <w:szCs w:val="21"/>
        </w:rPr>
        <w:t>to</w:t>
      </w:r>
      <w:r w:rsidR="009A7D6B">
        <w:rPr>
          <w:szCs w:val="21"/>
        </w:rPr>
        <w:t xml:space="preserve"> </w:t>
      </w:r>
      <w:r w:rsidRPr="00AB40F3">
        <w:rPr>
          <w:szCs w:val="21"/>
        </w:rPr>
        <w:t>remain</w:t>
      </w:r>
      <w:r w:rsidR="009A7D6B">
        <w:rPr>
          <w:szCs w:val="21"/>
        </w:rPr>
        <w:t xml:space="preserve"> </w:t>
      </w:r>
      <w:r w:rsidRPr="00AB40F3">
        <w:rPr>
          <w:szCs w:val="21"/>
        </w:rPr>
        <w:t>in</w:t>
      </w:r>
      <w:r w:rsidR="009A7D6B">
        <w:rPr>
          <w:szCs w:val="21"/>
        </w:rPr>
        <w:t xml:space="preserve"> </w:t>
      </w:r>
      <w:r w:rsidRPr="00AB40F3">
        <w:rPr>
          <w:szCs w:val="21"/>
        </w:rPr>
        <w:t>place</w:t>
      </w:r>
      <w:r w:rsidR="009A7D6B">
        <w:rPr>
          <w:szCs w:val="21"/>
        </w:rPr>
        <w:t xml:space="preserve"> </w:t>
      </w:r>
      <w:r w:rsidRPr="00AB40F3">
        <w:rPr>
          <w:szCs w:val="21"/>
        </w:rPr>
        <w:t>are</w:t>
      </w:r>
      <w:r w:rsidR="009A7D6B">
        <w:rPr>
          <w:szCs w:val="21"/>
        </w:rPr>
        <w:t xml:space="preserve"> </w:t>
      </w:r>
      <w:r w:rsidRPr="00AB40F3">
        <w:rPr>
          <w:szCs w:val="21"/>
        </w:rPr>
        <w:t>still</w:t>
      </w:r>
      <w:r w:rsidR="009A7D6B">
        <w:rPr>
          <w:szCs w:val="21"/>
        </w:rPr>
        <w:t xml:space="preserve"> </w:t>
      </w:r>
      <w:r w:rsidRPr="00AB40F3">
        <w:rPr>
          <w:szCs w:val="21"/>
        </w:rPr>
        <w:t>very</w:t>
      </w:r>
      <w:r w:rsidR="009A7D6B">
        <w:rPr>
          <w:szCs w:val="21"/>
        </w:rPr>
        <w:t xml:space="preserve"> </w:t>
      </w:r>
      <w:r w:rsidRPr="00AB40F3">
        <w:rPr>
          <w:szCs w:val="21"/>
        </w:rPr>
        <w:t>high</w:t>
      </w:r>
      <w:r w:rsidR="009A7D6B">
        <w:rPr>
          <w:szCs w:val="21"/>
        </w:rPr>
        <w:t xml:space="preserve"> </w:t>
      </w:r>
      <w:r w:rsidRPr="00AB40F3">
        <w:rPr>
          <w:szCs w:val="21"/>
        </w:rPr>
        <w:t>risk,</w:t>
      </w:r>
      <w:r w:rsidR="009A7D6B">
        <w:rPr>
          <w:szCs w:val="21"/>
        </w:rPr>
        <w:t xml:space="preserve"> </w:t>
      </w:r>
      <w:r w:rsidRPr="00AB40F3">
        <w:rPr>
          <w:szCs w:val="21"/>
        </w:rPr>
        <w:t>and</w:t>
      </w:r>
      <w:r w:rsidR="009A7D6B">
        <w:rPr>
          <w:szCs w:val="21"/>
        </w:rPr>
        <w:t xml:space="preserve"> </w:t>
      </w:r>
      <w:r w:rsidRPr="00AB40F3">
        <w:rPr>
          <w:szCs w:val="21"/>
        </w:rPr>
        <w:t>there</w:t>
      </w:r>
      <w:r w:rsidR="009A7D6B">
        <w:rPr>
          <w:szCs w:val="21"/>
        </w:rPr>
        <w:t xml:space="preserve"> </w:t>
      </w:r>
      <w:r w:rsidRPr="00AB40F3">
        <w:rPr>
          <w:szCs w:val="21"/>
        </w:rPr>
        <w:t>are</w:t>
      </w:r>
      <w:r w:rsidR="009A7D6B">
        <w:rPr>
          <w:szCs w:val="21"/>
        </w:rPr>
        <w:t xml:space="preserve"> </w:t>
      </w:r>
      <w:r w:rsidRPr="00AB40F3">
        <w:rPr>
          <w:szCs w:val="21"/>
        </w:rPr>
        <w:t>a</w:t>
      </w:r>
      <w:r w:rsidR="009A7D6B">
        <w:rPr>
          <w:szCs w:val="21"/>
        </w:rPr>
        <w:t xml:space="preserve"> </w:t>
      </w:r>
      <w:r w:rsidRPr="00AB40F3">
        <w:rPr>
          <w:szCs w:val="21"/>
        </w:rPr>
        <w:t>lot</w:t>
      </w:r>
      <w:r w:rsidR="009A7D6B">
        <w:rPr>
          <w:szCs w:val="21"/>
        </w:rPr>
        <w:t xml:space="preserve"> </w:t>
      </w:r>
      <w:r w:rsidRPr="00AB40F3">
        <w:rPr>
          <w:szCs w:val="21"/>
        </w:rPr>
        <w:t>of</w:t>
      </w:r>
      <w:r w:rsidR="009A7D6B">
        <w:rPr>
          <w:szCs w:val="21"/>
        </w:rPr>
        <w:t xml:space="preserve"> </w:t>
      </w:r>
      <w:r w:rsidRPr="00AB40F3">
        <w:rPr>
          <w:szCs w:val="21"/>
        </w:rPr>
        <w:t>deteriorated</w:t>
      </w:r>
      <w:r w:rsidR="009A7D6B">
        <w:rPr>
          <w:szCs w:val="21"/>
        </w:rPr>
        <w:t xml:space="preserve"> </w:t>
      </w:r>
      <w:r w:rsidRPr="00AB40F3">
        <w:rPr>
          <w:szCs w:val="21"/>
        </w:rPr>
        <w:t>assets</w:t>
      </w:r>
      <w:r w:rsidR="009A7D6B">
        <w:rPr>
          <w:szCs w:val="21"/>
        </w:rPr>
        <w:t xml:space="preserve"> </w:t>
      </w:r>
      <w:r w:rsidRPr="00AB40F3">
        <w:rPr>
          <w:szCs w:val="21"/>
        </w:rPr>
        <w:t>that</w:t>
      </w:r>
      <w:r w:rsidR="009A7D6B">
        <w:rPr>
          <w:szCs w:val="21"/>
        </w:rPr>
        <w:t xml:space="preserve"> </w:t>
      </w:r>
      <w:r w:rsidRPr="00AB40F3">
        <w:rPr>
          <w:szCs w:val="21"/>
        </w:rPr>
        <w:t>are</w:t>
      </w:r>
      <w:r w:rsidR="009A7D6B">
        <w:rPr>
          <w:szCs w:val="21"/>
        </w:rPr>
        <w:t xml:space="preserve"> </w:t>
      </w:r>
      <w:r w:rsidRPr="00AB40F3">
        <w:rPr>
          <w:szCs w:val="21"/>
        </w:rPr>
        <w:t>remaining</w:t>
      </w:r>
      <w:r w:rsidR="009A7D6B">
        <w:rPr>
          <w:szCs w:val="21"/>
        </w:rPr>
        <w:t xml:space="preserve"> </w:t>
      </w:r>
      <w:r w:rsidRPr="00AB40F3">
        <w:rPr>
          <w:szCs w:val="21"/>
        </w:rPr>
        <w:t>in</w:t>
      </w:r>
      <w:r w:rsidR="009A7D6B">
        <w:rPr>
          <w:szCs w:val="21"/>
        </w:rPr>
        <w:t xml:space="preserve"> </w:t>
      </w:r>
      <w:r w:rsidRPr="00AB40F3">
        <w:rPr>
          <w:szCs w:val="21"/>
        </w:rPr>
        <w:t>place.</w:t>
      </w:r>
      <w:r w:rsidR="009A7D6B">
        <w:rPr>
          <w:szCs w:val="21"/>
        </w:rPr>
        <w:t xml:space="preserve">  </w:t>
      </w:r>
      <w:r w:rsidRPr="00AB40F3">
        <w:rPr>
          <w:szCs w:val="21"/>
        </w:rPr>
        <w:t>And</w:t>
      </w:r>
      <w:r w:rsidR="009A7D6B">
        <w:rPr>
          <w:szCs w:val="21"/>
        </w:rPr>
        <w:t xml:space="preserve"> </w:t>
      </w:r>
      <w:r w:rsidRPr="00AB40F3">
        <w:rPr>
          <w:szCs w:val="21"/>
        </w:rPr>
        <w:t>the</w:t>
      </w:r>
      <w:r w:rsidR="009A7D6B">
        <w:rPr>
          <w:szCs w:val="21"/>
        </w:rPr>
        <w:t xml:space="preserve"> </w:t>
      </w:r>
      <w:r w:rsidRPr="00AB40F3">
        <w:rPr>
          <w:szCs w:val="21"/>
        </w:rPr>
        <w:t>incremental</w:t>
      </w:r>
      <w:r w:rsidR="009A7D6B">
        <w:rPr>
          <w:szCs w:val="21"/>
        </w:rPr>
        <w:t xml:space="preserve"> </w:t>
      </w:r>
      <w:r w:rsidRPr="00AB40F3">
        <w:rPr>
          <w:szCs w:val="21"/>
        </w:rPr>
        <w:t>investment</w:t>
      </w:r>
      <w:r w:rsidR="009A7D6B">
        <w:rPr>
          <w:szCs w:val="21"/>
        </w:rPr>
        <w:t xml:space="preserve"> </w:t>
      </w:r>
      <w:r w:rsidRPr="00AB40F3">
        <w:rPr>
          <w:szCs w:val="21"/>
        </w:rPr>
        <w:t>is</w:t>
      </w:r>
      <w:r w:rsidR="009A7D6B">
        <w:rPr>
          <w:szCs w:val="21"/>
        </w:rPr>
        <w:t xml:space="preserve"> </w:t>
      </w:r>
      <w:r w:rsidRPr="00AB40F3">
        <w:rPr>
          <w:szCs w:val="21"/>
        </w:rPr>
        <w:t>so</w:t>
      </w:r>
      <w:r w:rsidR="009A7D6B">
        <w:rPr>
          <w:szCs w:val="21"/>
        </w:rPr>
        <w:t xml:space="preserve"> </w:t>
      </w:r>
      <w:r w:rsidRPr="00AB40F3">
        <w:rPr>
          <w:szCs w:val="21"/>
        </w:rPr>
        <w:t>that</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ones</w:t>
      </w:r>
      <w:r w:rsidR="009A7D6B">
        <w:rPr>
          <w:szCs w:val="21"/>
        </w:rPr>
        <w:t xml:space="preserve"> </w:t>
      </w:r>
      <w:r w:rsidRPr="00AB40F3">
        <w:rPr>
          <w:szCs w:val="21"/>
        </w:rPr>
        <w:t>that</w:t>
      </w:r>
      <w:r w:rsidR="009A7D6B">
        <w:rPr>
          <w:szCs w:val="21"/>
        </w:rPr>
        <w:t xml:space="preserve"> </w:t>
      </w:r>
      <w:r w:rsidRPr="00AB40F3">
        <w:rPr>
          <w:szCs w:val="21"/>
        </w:rPr>
        <w:t>are</w:t>
      </w:r>
      <w:r w:rsidR="009A7D6B">
        <w:rPr>
          <w:szCs w:val="21"/>
        </w:rPr>
        <w:t xml:space="preserve"> </w:t>
      </w:r>
      <w:r w:rsidRPr="00AB40F3">
        <w:rPr>
          <w:szCs w:val="21"/>
        </w:rPr>
        <w:t>heavily</w:t>
      </w:r>
      <w:r w:rsidR="009A7D6B">
        <w:rPr>
          <w:szCs w:val="21"/>
        </w:rPr>
        <w:t xml:space="preserve"> </w:t>
      </w:r>
      <w:r w:rsidRPr="00AB40F3">
        <w:rPr>
          <w:szCs w:val="21"/>
        </w:rPr>
        <w:t>deteriorated,</w:t>
      </w:r>
      <w:r w:rsidR="009A7D6B">
        <w:rPr>
          <w:szCs w:val="21"/>
        </w:rPr>
        <w:t xml:space="preserve"> </w:t>
      </w:r>
      <w:r w:rsidRPr="00AB40F3">
        <w:rPr>
          <w:szCs w:val="21"/>
        </w:rPr>
        <w:t>we</w:t>
      </w:r>
      <w:r w:rsidR="009A7D6B">
        <w:rPr>
          <w:szCs w:val="21"/>
        </w:rPr>
        <w:t xml:space="preserve"> </w:t>
      </w:r>
      <w:r w:rsidRPr="00AB40F3">
        <w:rPr>
          <w:szCs w:val="21"/>
        </w:rPr>
        <w:t>can</w:t>
      </w:r>
      <w:r w:rsidR="009A7D6B">
        <w:rPr>
          <w:szCs w:val="21"/>
        </w:rPr>
        <w:t xml:space="preserve"> </w:t>
      </w:r>
      <w:r w:rsidRPr="00AB40F3">
        <w:rPr>
          <w:szCs w:val="21"/>
        </w:rPr>
        <w:t>increase</w:t>
      </w:r>
      <w:r w:rsidR="009A7D6B">
        <w:rPr>
          <w:szCs w:val="21"/>
        </w:rPr>
        <w:t xml:space="preserve"> </w:t>
      </w:r>
      <w:r w:rsidRPr="00AB40F3">
        <w:rPr>
          <w:szCs w:val="21"/>
        </w:rPr>
        <w:t>the</w:t>
      </w:r>
      <w:r w:rsidR="009A7D6B">
        <w:rPr>
          <w:szCs w:val="21"/>
        </w:rPr>
        <w:t xml:space="preserve"> </w:t>
      </w:r>
      <w:r w:rsidRPr="00AB40F3">
        <w:rPr>
          <w:szCs w:val="21"/>
        </w:rPr>
        <w:t>inspection</w:t>
      </w:r>
      <w:r w:rsidR="009A7D6B">
        <w:rPr>
          <w:szCs w:val="21"/>
        </w:rPr>
        <w:t xml:space="preserve"> </w:t>
      </w:r>
      <w:r w:rsidRPr="00AB40F3">
        <w:rPr>
          <w:szCs w:val="21"/>
        </w:rPr>
        <w:t>frequency</w:t>
      </w:r>
      <w:r w:rsidR="009A7D6B">
        <w:rPr>
          <w:szCs w:val="21"/>
        </w:rPr>
        <w:t xml:space="preserve"> </w:t>
      </w:r>
      <w:r w:rsidRPr="00AB40F3">
        <w:rPr>
          <w:szCs w:val="21"/>
        </w:rPr>
        <w:t>of</w:t>
      </w:r>
      <w:r w:rsidR="009A7D6B">
        <w:rPr>
          <w:szCs w:val="21"/>
        </w:rPr>
        <w:t xml:space="preserve"> </w:t>
      </w:r>
      <w:r w:rsidRPr="00AB40F3">
        <w:rPr>
          <w:szCs w:val="21"/>
        </w:rPr>
        <w:t>those</w:t>
      </w:r>
      <w:r w:rsidR="009A7D6B">
        <w:rPr>
          <w:szCs w:val="21"/>
        </w:rPr>
        <w:t xml:space="preserve"> </w:t>
      </w:r>
      <w:r w:rsidRPr="00AB40F3">
        <w:rPr>
          <w:szCs w:val="21"/>
        </w:rPr>
        <w:t>assets.</w:t>
      </w:r>
    </w:p>
    <w:p w14:paraId="6F25D755" w14:textId="77777777" w:rsidR="00A31C72" w:rsidRDefault="00A31C72" w:rsidP="00A31C72">
      <w:pPr>
        <w:pStyle w:val="PlainText"/>
      </w:pPr>
      <w:r>
        <w:tab/>
      </w:r>
      <w:r w:rsidRPr="00AB40F3">
        <w:rPr>
          <w:szCs w:val="21"/>
        </w:rPr>
        <w:t>We</w:t>
      </w:r>
      <w:r w:rsidR="009A7D6B">
        <w:rPr>
          <w:szCs w:val="21"/>
        </w:rPr>
        <w:t xml:space="preserve"> </w:t>
      </w:r>
      <w:r w:rsidRPr="00AB40F3">
        <w:rPr>
          <w:szCs w:val="21"/>
        </w:rPr>
        <w:t>did</w:t>
      </w:r>
      <w:r w:rsidR="009A7D6B">
        <w:rPr>
          <w:szCs w:val="21"/>
        </w:rPr>
        <w:t xml:space="preserve"> </w:t>
      </w:r>
      <w:r w:rsidRPr="00AB40F3">
        <w:rPr>
          <w:szCs w:val="21"/>
        </w:rPr>
        <w:t>provide,</w:t>
      </w:r>
      <w:r w:rsidR="009A7D6B">
        <w:rPr>
          <w:szCs w:val="21"/>
        </w:rPr>
        <w:t xml:space="preserve"> </w:t>
      </w:r>
      <w:r w:rsidRPr="00AB40F3">
        <w:rPr>
          <w:szCs w:val="21"/>
        </w:rPr>
        <w:t>also,</w:t>
      </w:r>
      <w:r w:rsidR="009A7D6B">
        <w:rPr>
          <w:szCs w:val="21"/>
        </w:rPr>
        <w:t xml:space="preserve"> </w:t>
      </w:r>
      <w:r w:rsidRPr="00AB40F3">
        <w:rPr>
          <w:szCs w:val="21"/>
        </w:rPr>
        <w:t>within</w:t>
      </w:r>
      <w:r w:rsidR="009A7D6B">
        <w:rPr>
          <w:szCs w:val="21"/>
        </w:rPr>
        <w:t xml:space="preserve"> </w:t>
      </w:r>
      <w:r w:rsidRPr="00AB40F3">
        <w:rPr>
          <w:szCs w:val="21"/>
        </w:rPr>
        <w:t>that,</w:t>
      </w:r>
      <w:r w:rsidR="009A7D6B">
        <w:rPr>
          <w:szCs w:val="21"/>
        </w:rPr>
        <w:t xml:space="preserve"> </w:t>
      </w:r>
      <w:r w:rsidRPr="00AB40F3">
        <w:rPr>
          <w:szCs w:val="21"/>
        </w:rPr>
        <w:t>a</w:t>
      </w:r>
      <w:r w:rsidR="009A7D6B">
        <w:rPr>
          <w:szCs w:val="21"/>
        </w:rPr>
        <w:t xml:space="preserve"> </w:t>
      </w:r>
      <w:r w:rsidRPr="00AB40F3">
        <w:rPr>
          <w:szCs w:val="21"/>
        </w:rPr>
        <w:t>table</w:t>
      </w:r>
      <w:r w:rsidR="009A7D6B">
        <w:rPr>
          <w:szCs w:val="21"/>
        </w:rPr>
        <w:t xml:space="preserve"> </w:t>
      </w:r>
      <w:r w:rsidRPr="00AB40F3">
        <w:rPr>
          <w:szCs w:val="21"/>
        </w:rPr>
        <w:t>that</w:t>
      </w:r>
      <w:r w:rsidR="009A7D6B">
        <w:rPr>
          <w:szCs w:val="21"/>
        </w:rPr>
        <w:t xml:space="preserve"> </w:t>
      </w:r>
      <w:r w:rsidRPr="00AB40F3">
        <w:rPr>
          <w:szCs w:val="21"/>
        </w:rPr>
        <w:t>actually</w:t>
      </w:r>
      <w:r w:rsidR="009A7D6B">
        <w:rPr>
          <w:szCs w:val="21"/>
        </w:rPr>
        <w:t xml:space="preserve"> </w:t>
      </w:r>
      <w:r w:rsidRPr="00AB40F3">
        <w:rPr>
          <w:szCs w:val="21"/>
        </w:rPr>
        <w:t>also</w:t>
      </w:r>
      <w:r w:rsidR="009A7D6B">
        <w:rPr>
          <w:szCs w:val="21"/>
        </w:rPr>
        <w:t xml:space="preserve"> </w:t>
      </w:r>
      <w:r w:rsidRPr="00AB40F3">
        <w:rPr>
          <w:szCs w:val="21"/>
        </w:rPr>
        <w:t>provides</w:t>
      </w:r>
      <w:r w:rsidR="009A7D6B">
        <w:rPr>
          <w:szCs w:val="21"/>
        </w:rPr>
        <w:t xml:space="preserve"> </w:t>
      </w:r>
      <w:r w:rsidRPr="00AB40F3">
        <w:rPr>
          <w:szCs w:val="21"/>
        </w:rPr>
        <w:t>within</w:t>
      </w:r>
      <w:r w:rsidR="009A7D6B">
        <w:rPr>
          <w:szCs w:val="21"/>
        </w:rPr>
        <w:t xml:space="preserve"> </w:t>
      </w:r>
      <w:r w:rsidRPr="00AB40F3">
        <w:rPr>
          <w:szCs w:val="21"/>
        </w:rPr>
        <w:t>the</w:t>
      </w:r>
      <w:r w:rsidR="009A7D6B">
        <w:rPr>
          <w:szCs w:val="21"/>
        </w:rPr>
        <w:t xml:space="preserve"> </w:t>
      </w:r>
      <w:r w:rsidRPr="00AB40F3">
        <w:rPr>
          <w:szCs w:val="21"/>
        </w:rPr>
        <w:t>summary</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enhancements</w:t>
      </w:r>
      <w:r w:rsidR="009A7D6B">
        <w:rPr>
          <w:szCs w:val="21"/>
        </w:rPr>
        <w:t xml:space="preserve"> </w:t>
      </w:r>
      <w:r w:rsidRPr="00AB40F3">
        <w:rPr>
          <w:szCs w:val="21"/>
        </w:rPr>
        <w:t>that</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looking</w:t>
      </w:r>
      <w:r w:rsidR="009A7D6B">
        <w:rPr>
          <w:szCs w:val="21"/>
        </w:rPr>
        <w:t xml:space="preserve"> </w:t>
      </w:r>
      <w:r w:rsidRPr="00AB40F3">
        <w:rPr>
          <w:szCs w:val="21"/>
        </w:rPr>
        <w:t>to</w:t>
      </w:r>
      <w:r w:rsidR="009A7D6B">
        <w:rPr>
          <w:szCs w:val="21"/>
        </w:rPr>
        <w:t xml:space="preserve"> </w:t>
      </w:r>
      <w:r w:rsidRPr="00AB40F3">
        <w:rPr>
          <w:szCs w:val="21"/>
        </w:rPr>
        <w:t>be</w:t>
      </w:r>
      <w:r w:rsidR="009A7D6B">
        <w:rPr>
          <w:szCs w:val="21"/>
        </w:rPr>
        <w:t xml:space="preserve"> </w:t>
      </w:r>
      <w:r w:rsidRPr="00AB40F3">
        <w:rPr>
          <w:szCs w:val="21"/>
        </w:rPr>
        <w:t>making.</w:t>
      </w:r>
      <w:r w:rsidR="009A7D6B">
        <w:rPr>
          <w:szCs w:val="21"/>
        </w:rPr>
        <w:t xml:space="preserve">  </w:t>
      </w:r>
      <w:r w:rsidRPr="00AB40F3">
        <w:rPr>
          <w:szCs w:val="21"/>
        </w:rPr>
        <w:t>If</w:t>
      </w:r>
      <w:r w:rsidR="009A7D6B">
        <w:rPr>
          <w:szCs w:val="21"/>
        </w:rPr>
        <w:t xml:space="preserve"> </w:t>
      </w:r>
      <w:r w:rsidRPr="00AB40F3">
        <w:rPr>
          <w:szCs w:val="21"/>
        </w:rPr>
        <w:t>you</w:t>
      </w:r>
      <w:r w:rsidR="009A7D6B">
        <w:rPr>
          <w:szCs w:val="21"/>
        </w:rPr>
        <w:t xml:space="preserve"> </w:t>
      </w:r>
      <w:r w:rsidRPr="00AB40F3">
        <w:rPr>
          <w:szCs w:val="21"/>
        </w:rPr>
        <w:t>turn</w:t>
      </w:r>
      <w:r w:rsidR="009A7D6B">
        <w:rPr>
          <w:szCs w:val="21"/>
        </w:rPr>
        <w:t xml:space="preserve"> </w:t>
      </w:r>
      <w:r w:rsidRPr="00AB40F3">
        <w:rPr>
          <w:szCs w:val="21"/>
        </w:rPr>
        <w:t>to</w:t>
      </w:r>
      <w:r w:rsidR="009A7D6B">
        <w:rPr>
          <w:szCs w:val="21"/>
        </w:rPr>
        <w:t xml:space="preserve"> </w:t>
      </w:r>
      <w:r w:rsidRPr="00AB40F3">
        <w:rPr>
          <w:szCs w:val="21"/>
        </w:rPr>
        <w:t>exhibit</w:t>
      </w:r>
      <w:r w:rsidR="009A7D6B">
        <w:rPr>
          <w:szCs w:val="21"/>
        </w:rPr>
        <w:t xml:space="preserve"> </w:t>
      </w:r>
      <w:r w:rsidRPr="00AB40F3">
        <w:rPr>
          <w:szCs w:val="21"/>
        </w:rPr>
        <w:t>4.12</w:t>
      </w:r>
      <w:r w:rsidR="009A7D6B">
        <w:rPr>
          <w:szCs w:val="21"/>
        </w:rPr>
        <w:t xml:space="preserve"> </w:t>
      </w:r>
      <w:r w:rsidRPr="00AB40F3">
        <w:rPr>
          <w:szCs w:val="21"/>
        </w:rPr>
        <w:t>on</w:t>
      </w:r>
      <w:r w:rsidR="009A7D6B">
        <w:rPr>
          <w:szCs w:val="21"/>
        </w:rPr>
        <w:t xml:space="preserve"> </w:t>
      </w:r>
      <w:r w:rsidRPr="00AB40F3">
        <w:rPr>
          <w:szCs w:val="21"/>
        </w:rPr>
        <w:t>page</w:t>
      </w:r>
      <w:r w:rsidR="009A7D6B">
        <w:rPr>
          <w:szCs w:val="21"/>
        </w:rPr>
        <w:t xml:space="preserve"> </w:t>
      </w:r>
      <w:r w:rsidRPr="00AB40F3">
        <w:rPr>
          <w:szCs w:val="21"/>
        </w:rPr>
        <w:t>12,</w:t>
      </w:r>
      <w:r w:rsidR="009A7D6B">
        <w:rPr>
          <w:szCs w:val="21"/>
        </w:rPr>
        <w:t xml:space="preserve"> </w:t>
      </w:r>
      <w:r w:rsidRPr="00AB40F3">
        <w:rPr>
          <w:szCs w:val="21"/>
        </w:rPr>
        <w:t>table</w:t>
      </w:r>
      <w:r w:rsidR="009A7D6B">
        <w:rPr>
          <w:szCs w:val="21"/>
        </w:rPr>
        <w:t xml:space="preserve"> </w:t>
      </w:r>
      <w:r w:rsidRPr="00AB40F3">
        <w:rPr>
          <w:szCs w:val="21"/>
        </w:rPr>
        <w:t>5?</w:t>
      </w:r>
    </w:p>
    <w:p w14:paraId="19C2D097" w14:textId="77777777" w:rsidR="00A31C72" w:rsidRDefault="00A31C72" w:rsidP="00A31C72">
      <w:pPr>
        <w:pStyle w:val="PlainText"/>
      </w:pPr>
      <w:r>
        <w:tab/>
      </w:r>
      <w:r w:rsidRPr="00AB40F3">
        <w:rPr>
          <w:szCs w:val="21"/>
        </w:rPr>
        <w:t>So</w:t>
      </w:r>
      <w:r w:rsidR="009A7D6B">
        <w:rPr>
          <w:szCs w:val="21"/>
        </w:rPr>
        <w:t xml:space="preserve"> </w:t>
      </w:r>
      <w:r w:rsidRPr="00AB40F3">
        <w:rPr>
          <w:szCs w:val="21"/>
        </w:rPr>
        <w:t>the</w:t>
      </w:r>
      <w:r w:rsidR="009A7D6B">
        <w:rPr>
          <w:szCs w:val="21"/>
        </w:rPr>
        <w:t xml:space="preserve"> </w:t>
      </w:r>
      <w:r w:rsidRPr="00AB40F3">
        <w:rPr>
          <w:szCs w:val="21"/>
        </w:rPr>
        <w:t>increase</w:t>
      </w:r>
      <w:r w:rsidR="009A7D6B">
        <w:rPr>
          <w:szCs w:val="21"/>
        </w:rPr>
        <w:t xml:space="preserve"> </w:t>
      </w:r>
      <w:r w:rsidR="00834056">
        <w:rPr>
          <w:szCs w:val="21"/>
        </w:rPr>
        <w:t>--</w:t>
      </w:r>
      <w:r w:rsidR="009A7D6B">
        <w:rPr>
          <w:szCs w:val="21"/>
        </w:rPr>
        <w:t xml:space="preserve"> </w:t>
      </w:r>
      <w:r w:rsidRPr="00AB40F3">
        <w:rPr>
          <w:szCs w:val="21"/>
        </w:rPr>
        <w:t>so</w:t>
      </w:r>
      <w:r w:rsidR="009A7D6B">
        <w:rPr>
          <w:szCs w:val="21"/>
        </w:rPr>
        <w:t xml:space="preserve"> </w:t>
      </w:r>
      <w:r w:rsidRPr="00AB40F3">
        <w:rPr>
          <w:szCs w:val="21"/>
        </w:rPr>
        <w:t>the</w:t>
      </w:r>
      <w:r w:rsidR="009A7D6B">
        <w:rPr>
          <w:szCs w:val="21"/>
        </w:rPr>
        <w:t xml:space="preserve"> </w:t>
      </w:r>
      <w:r w:rsidRPr="00AB40F3">
        <w:rPr>
          <w:szCs w:val="21"/>
        </w:rPr>
        <w:t>reduction</w:t>
      </w:r>
      <w:r w:rsidR="009A7D6B">
        <w:rPr>
          <w:szCs w:val="21"/>
        </w:rPr>
        <w:t xml:space="preserve"> </w:t>
      </w:r>
      <w:r w:rsidRPr="00AB40F3">
        <w:rPr>
          <w:szCs w:val="21"/>
        </w:rPr>
        <w:t>that</w:t>
      </w:r>
      <w:r w:rsidR="009A7D6B">
        <w:rPr>
          <w:szCs w:val="21"/>
        </w:rPr>
        <w:t xml:space="preserve"> </w:t>
      </w:r>
      <w:r w:rsidRPr="00AB40F3">
        <w:rPr>
          <w:szCs w:val="21"/>
        </w:rPr>
        <w:t>would</w:t>
      </w:r>
      <w:r w:rsidR="009A7D6B">
        <w:rPr>
          <w:szCs w:val="21"/>
        </w:rPr>
        <w:t xml:space="preserve"> </w:t>
      </w:r>
      <w:r w:rsidRPr="00AB40F3">
        <w:rPr>
          <w:szCs w:val="21"/>
        </w:rPr>
        <w:t>have</w:t>
      </w:r>
      <w:r w:rsidR="009A7D6B">
        <w:rPr>
          <w:szCs w:val="21"/>
        </w:rPr>
        <w:t xml:space="preserve"> </w:t>
      </w:r>
      <w:r w:rsidRPr="00AB40F3">
        <w:rPr>
          <w:szCs w:val="21"/>
        </w:rPr>
        <w:t>been</w:t>
      </w:r>
      <w:r w:rsidR="009A7D6B">
        <w:rPr>
          <w:szCs w:val="21"/>
        </w:rPr>
        <w:t xml:space="preserve"> </w:t>
      </w:r>
      <w:r w:rsidRPr="00AB40F3">
        <w:rPr>
          <w:szCs w:val="21"/>
        </w:rPr>
        <w:t>seen</w:t>
      </w:r>
      <w:r w:rsidR="009A7D6B">
        <w:rPr>
          <w:szCs w:val="21"/>
        </w:rPr>
        <w:t xml:space="preserve"> </w:t>
      </w:r>
      <w:r w:rsidRPr="00AB40F3">
        <w:rPr>
          <w:szCs w:val="21"/>
        </w:rPr>
        <w:t>as</w:t>
      </w:r>
      <w:r w:rsidR="009A7D6B">
        <w:rPr>
          <w:szCs w:val="21"/>
        </w:rPr>
        <w:t xml:space="preserve"> </w:t>
      </w:r>
      <w:r w:rsidRPr="00AB40F3">
        <w:rPr>
          <w:szCs w:val="21"/>
        </w:rPr>
        <w:t>a</w:t>
      </w:r>
      <w:r w:rsidR="009A7D6B">
        <w:rPr>
          <w:szCs w:val="21"/>
        </w:rPr>
        <w:t xml:space="preserve"> </w:t>
      </w:r>
      <w:r w:rsidRPr="00AB40F3">
        <w:rPr>
          <w:szCs w:val="21"/>
        </w:rPr>
        <w:t>result</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assets</w:t>
      </w:r>
      <w:r w:rsidR="009A7D6B">
        <w:rPr>
          <w:szCs w:val="21"/>
        </w:rPr>
        <w:t xml:space="preserve"> </w:t>
      </w:r>
      <w:r w:rsidRPr="00AB40F3">
        <w:rPr>
          <w:szCs w:val="21"/>
        </w:rPr>
        <w:t>that</w:t>
      </w:r>
      <w:r w:rsidR="009A7D6B">
        <w:rPr>
          <w:szCs w:val="21"/>
        </w:rPr>
        <w:t xml:space="preserve"> </w:t>
      </w:r>
      <w:r w:rsidRPr="00AB40F3">
        <w:rPr>
          <w:szCs w:val="21"/>
        </w:rPr>
        <w:t>are</w:t>
      </w:r>
      <w:r w:rsidR="009A7D6B">
        <w:rPr>
          <w:szCs w:val="21"/>
        </w:rPr>
        <w:t xml:space="preserve"> </w:t>
      </w:r>
      <w:r w:rsidRPr="00AB40F3">
        <w:rPr>
          <w:szCs w:val="21"/>
        </w:rPr>
        <w:t>being</w:t>
      </w:r>
      <w:r w:rsidR="009A7D6B">
        <w:rPr>
          <w:szCs w:val="21"/>
        </w:rPr>
        <w:t xml:space="preserve"> </w:t>
      </w:r>
      <w:r w:rsidRPr="00AB40F3">
        <w:rPr>
          <w:szCs w:val="21"/>
        </w:rPr>
        <w:t>removed,</w:t>
      </w:r>
      <w:r w:rsidR="009A7D6B">
        <w:rPr>
          <w:szCs w:val="21"/>
        </w:rPr>
        <w:t xml:space="preserve"> </w:t>
      </w:r>
      <w:r w:rsidRPr="00AB40F3">
        <w:rPr>
          <w:szCs w:val="21"/>
        </w:rPr>
        <w:t>or</w:t>
      </w:r>
      <w:r w:rsidR="009A7D6B">
        <w:rPr>
          <w:szCs w:val="21"/>
        </w:rPr>
        <w:t xml:space="preserve"> </w:t>
      </w:r>
      <w:r w:rsidRPr="00AB40F3">
        <w:rPr>
          <w:szCs w:val="21"/>
        </w:rPr>
        <w:t>the</w:t>
      </w:r>
      <w:r w:rsidR="009A7D6B">
        <w:rPr>
          <w:szCs w:val="21"/>
        </w:rPr>
        <w:t xml:space="preserve"> </w:t>
      </w:r>
      <w:r w:rsidRPr="00AB40F3">
        <w:rPr>
          <w:szCs w:val="21"/>
        </w:rPr>
        <w:t>higher</w:t>
      </w:r>
      <w:r w:rsidR="009A7D6B">
        <w:rPr>
          <w:szCs w:val="21"/>
        </w:rPr>
        <w:t xml:space="preserve"> </w:t>
      </w:r>
      <w:r w:rsidRPr="00AB40F3">
        <w:rPr>
          <w:szCs w:val="21"/>
        </w:rPr>
        <w:t>volume</w:t>
      </w:r>
      <w:r w:rsidR="009A7D6B">
        <w:rPr>
          <w:szCs w:val="21"/>
        </w:rPr>
        <w:t xml:space="preserve"> </w:t>
      </w:r>
      <w:r w:rsidRPr="00AB40F3">
        <w:rPr>
          <w:szCs w:val="21"/>
        </w:rPr>
        <w:t>of</w:t>
      </w:r>
      <w:r w:rsidR="009A7D6B">
        <w:rPr>
          <w:szCs w:val="21"/>
        </w:rPr>
        <w:t xml:space="preserve"> </w:t>
      </w:r>
      <w:r w:rsidRPr="00AB40F3">
        <w:rPr>
          <w:szCs w:val="21"/>
        </w:rPr>
        <w:t>assets</w:t>
      </w:r>
      <w:r w:rsidR="009A7D6B">
        <w:rPr>
          <w:szCs w:val="21"/>
        </w:rPr>
        <w:t xml:space="preserve"> </w:t>
      </w:r>
      <w:r w:rsidRPr="00AB40F3">
        <w:rPr>
          <w:szCs w:val="21"/>
        </w:rPr>
        <w:t>that</w:t>
      </w:r>
      <w:r w:rsidR="009A7D6B">
        <w:rPr>
          <w:szCs w:val="21"/>
        </w:rPr>
        <w:t xml:space="preserve"> </w:t>
      </w:r>
      <w:r w:rsidRPr="00AB40F3">
        <w:rPr>
          <w:szCs w:val="21"/>
        </w:rPr>
        <w:t>are</w:t>
      </w:r>
      <w:r w:rsidR="009A7D6B">
        <w:rPr>
          <w:szCs w:val="21"/>
        </w:rPr>
        <w:t xml:space="preserve"> </w:t>
      </w:r>
      <w:r w:rsidRPr="00AB40F3">
        <w:rPr>
          <w:szCs w:val="21"/>
        </w:rPr>
        <w:t>being</w:t>
      </w:r>
      <w:r w:rsidR="009A7D6B">
        <w:rPr>
          <w:szCs w:val="21"/>
        </w:rPr>
        <w:t xml:space="preserve"> </w:t>
      </w:r>
      <w:r w:rsidRPr="00AB40F3">
        <w:rPr>
          <w:szCs w:val="21"/>
        </w:rPr>
        <w:t>removed</w:t>
      </w:r>
      <w:r w:rsidR="009A7D6B">
        <w:rPr>
          <w:szCs w:val="21"/>
        </w:rPr>
        <w:t xml:space="preserve"> </w:t>
      </w:r>
      <w:r w:rsidRPr="00AB40F3">
        <w:rPr>
          <w:szCs w:val="21"/>
        </w:rPr>
        <w:t>are</w:t>
      </w:r>
      <w:r w:rsidR="009A7D6B">
        <w:rPr>
          <w:szCs w:val="21"/>
        </w:rPr>
        <w:t xml:space="preserve"> </w:t>
      </w:r>
      <w:r w:rsidRPr="00AB40F3">
        <w:rPr>
          <w:szCs w:val="21"/>
        </w:rPr>
        <w:t>being</w:t>
      </w:r>
      <w:r w:rsidR="009A7D6B">
        <w:rPr>
          <w:szCs w:val="21"/>
        </w:rPr>
        <w:t xml:space="preserve"> </w:t>
      </w:r>
      <w:r w:rsidRPr="00AB40F3">
        <w:rPr>
          <w:szCs w:val="21"/>
        </w:rPr>
        <w:t>offset</w:t>
      </w:r>
      <w:r w:rsidR="009A7D6B">
        <w:rPr>
          <w:szCs w:val="21"/>
        </w:rPr>
        <w:t xml:space="preserve"> </w:t>
      </w:r>
      <w:r w:rsidRPr="00AB40F3">
        <w:rPr>
          <w:szCs w:val="21"/>
        </w:rPr>
        <w:t>by</w:t>
      </w:r>
      <w:r w:rsidR="009A7D6B">
        <w:rPr>
          <w:szCs w:val="21"/>
        </w:rPr>
        <w:t xml:space="preserve"> </w:t>
      </w:r>
      <w:r w:rsidRPr="00AB40F3">
        <w:rPr>
          <w:szCs w:val="21"/>
        </w:rPr>
        <w:t>the</w:t>
      </w:r>
      <w:r w:rsidR="009A7D6B">
        <w:rPr>
          <w:szCs w:val="21"/>
        </w:rPr>
        <w:t xml:space="preserve"> </w:t>
      </w:r>
      <w:r w:rsidRPr="00AB40F3">
        <w:rPr>
          <w:szCs w:val="21"/>
        </w:rPr>
        <w:t>increased</w:t>
      </w:r>
      <w:r w:rsidR="009A7D6B">
        <w:rPr>
          <w:szCs w:val="21"/>
        </w:rPr>
        <w:t xml:space="preserve"> </w:t>
      </w:r>
      <w:r w:rsidRPr="00AB40F3">
        <w:rPr>
          <w:szCs w:val="21"/>
        </w:rPr>
        <w:t>cycle</w:t>
      </w:r>
      <w:r w:rsidR="009A7D6B">
        <w:rPr>
          <w:szCs w:val="21"/>
        </w:rPr>
        <w:t xml:space="preserve"> </w:t>
      </w:r>
      <w:r w:rsidRPr="00AB40F3">
        <w:rPr>
          <w:szCs w:val="21"/>
        </w:rPr>
        <w:t>frequency</w:t>
      </w:r>
      <w:r w:rsidR="009A7D6B">
        <w:rPr>
          <w:szCs w:val="21"/>
        </w:rPr>
        <w:t xml:space="preserve"> </w:t>
      </w:r>
      <w:r w:rsidRPr="00AB40F3">
        <w:rPr>
          <w:szCs w:val="21"/>
        </w:rPr>
        <w:t>that</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planning</w:t>
      </w:r>
      <w:r w:rsidR="009A7D6B">
        <w:rPr>
          <w:szCs w:val="21"/>
        </w:rPr>
        <w:t xml:space="preserve"> </w:t>
      </w:r>
      <w:r w:rsidRPr="00AB40F3">
        <w:rPr>
          <w:szCs w:val="21"/>
        </w:rPr>
        <w:t>to</w:t>
      </w:r>
      <w:r w:rsidR="009A7D6B">
        <w:rPr>
          <w:szCs w:val="21"/>
        </w:rPr>
        <w:t xml:space="preserve"> </w:t>
      </w:r>
      <w:r w:rsidRPr="00AB40F3">
        <w:rPr>
          <w:szCs w:val="21"/>
        </w:rPr>
        <w:t>put</w:t>
      </w:r>
      <w:r w:rsidR="009A7D6B">
        <w:rPr>
          <w:szCs w:val="21"/>
        </w:rPr>
        <w:t xml:space="preserve"> </w:t>
      </w:r>
      <w:r w:rsidRPr="00AB40F3">
        <w:rPr>
          <w:szCs w:val="21"/>
        </w:rPr>
        <w:t>in</w:t>
      </w:r>
      <w:r w:rsidR="009A7D6B">
        <w:rPr>
          <w:szCs w:val="21"/>
        </w:rPr>
        <w:t xml:space="preserve"> </w:t>
      </w:r>
      <w:r w:rsidRPr="00AB40F3">
        <w:rPr>
          <w:szCs w:val="21"/>
        </w:rPr>
        <w:t>place</w:t>
      </w:r>
      <w:r w:rsidR="009A7D6B">
        <w:rPr>
          <w:szCs w:val="21"/>
        </w:rPr>
        <w:t xml:space="preserve"> </w:t>
      </w:r>
      <w:r w:rsidRPr="00AB40F3">
        <w:rPr>
          <w:szCs w:val="21"/>
        </w:rPr>
        <w:t>in</w:t>
      </w:r>
      <w:r w:rsidR="009A7D6B">
        <w:rPr>
          <w:szCs w:val="21"/>
        </w:rPr>
        <w:t xml:space="preserve"> </w:t>
      </w:r>
      <w:r w:rsidRPr="00AB40F3">
        <w:rPr>
          <w:szCs w:val="21"/>
        </w:rPr>
        <w:t>order</w:t>
      </w:r>
      <w:r w:rsidR="009A7D6B">
        <w:rPr>
          <w:szCs w:val="21"/>
        </w:rPr>
        <w:t xml:space="preserve"> </w:t>
      </w:r>
      <w:r w:rsidRPr="00AB40F3">
        <w:rPr>
          <w:szCs w:val="21"/>
        </w:rPr>
        <w:t>to</w:t>
      </w:r>
      <w:r w:rsidR="009A7D6B">
        <w:rPr>
          <w:szCs w:val="21"/>
        </w:rPr>
        <w:t xml:space="preserve"> </w:t>
      </w:r>
      <w:r w:rsidRPr="00AB40F3">
        <w:rPr>
          <w:szCs w:val="21"/>
        </w:rPr>
        <w:t>mitigate</w:t>
      </w:r>
      <w:r w:rsidR="009A7D6B">
        <w:rPr>
          <w:szCs w:val="21"/>
        </w:rPr>
        <w:t xml:space="preserve"> </w:t>
      </w:r>
      <w:r w:rsidRPr="00AB40F3">
        <w:rPr>
          <w:szCs w:val="21"/>
        </w:rPr>
        <w:t>against</w:t>
      </w:r>
      <w:r w:rsidR="009A7D6B">
        <w:rPr>
          <w:szCs w:val="21"/>
        </w:rPr>
        <w:t xml:space="preserve"> </w:t>
      </w:r>
      <w:r w:rsidRPr="00AB40F3">
        <w:rPr>
          <w:szCs w:val="21"/>
        </w:rPr>
        <w:t>the</w:t>
      </w:r>
      <w:r w:rsidR="009A7D6B">
        <w:rPr>
          <w:szCs w:val="21"/>
        </w:rPr>
        <w:t xml:space="preserve"> </w:t>
      </w:r>
      <w:r w:rsidRPr="00AB40F3">
        <w:rPr>
          <w:szCs w:val="21"/>
        </w:rPr>
        <w:lastRenderedPageBreak/>
        <w:t>incremental</w:t>
      </w:r>
      <w:r w:rsidR="009A7D6B">
        <w:rPr>
          <w:szCs w:val="21"/>
        </w:rPr>
        <w:t xml:space="preserve"> </w:t>
      </w:r>
      <w:r w:rsidRPr="00AB40F3">
        <w:rPr>
          <w:szCs w:val="21"/>
        </w:rPr>
        <w:t>risk</w:t>
      </w:r>
      <w:r w:rsidR="009A7D6B">
        <w:rPr>
          <w:szCs w:val="21"/>
        </w:rPr>
        <w:t xml:space="preserve"> </w:t>
      </w:r>
      <w:r w:rsidRPr="00AB40F3">
        <w:rPr>
          <w:szCs w:val="21"/>
        </w:rPr>
        <w:t>that</w:t>
      </w:r>
      <w:r w:rsidR="009A7D6B">
        <w:rPr>
          <w:szCs w:val="21"/>
        </w:rPr>
        <w:t xml:space="preserve"> </w:t>
      </w:r>
      <w:r w:rsidRPr="00AB40F3">
        <w:rPr>
          <w:szCs w:val="21"/>
        </w:rPr>
        <w:t>is</w:t>
      </w:r>
      <w:r w:rsidR="009A7D6B">
        <w:rPr>
          <w:szCs w:val="21"/>
        </w:rPr>
        <w:t xml:space="preserve"> </w:t>
      </w:r>
      <w:r w:rsidRPr="00AB40F3">
        <w:rPr>
          <w:szCs w:val="21"/>
        </w:rPr>
        <w:t>remaining</w:t>
      </w:r>
      <w:r w:rsidR="009A7D6B">
        <w:rPr>
          <w:szCs w:val="21"/>
        </w:rPr>
        <w:t xml:space="preserve"> </w:t>
      </w:r>
      <w:r w:rsidRPr="00AB40F3">
        <w:rPr>
          <w:szCs w:val="21"/>
        </w:rPr>
        <w:t>as</w:t>
      </w:r>
      <w:r w:rsidR="009A7D6B">
        <w:rPr>
          <w:szCs w:val="21"/>
        </w:rPr>
        <w:t xml:space="preserve"> </w:t>
      </w:r>
      <w:r w:rsidRPr="00AB40F3">
        <w:rPr>
          <w:szCs w:val="21"/>
        </w:rPr>
        <w:t>a</w:t>
      </w:r>
      <w:r w:rsidR="009A7D6B">
        <w:rPr>
          <w:szCs w:val="21"/>
        </w:rPr>
        <w:t xml:space="preserve"> </w:t>
      </w:r>
      <w:r w:rsidRPr="00AB40F3">
        <w:rPr>
          <w:szCs w:val="21"/>
        </w:rPr>
        <w:t>result</w:t>
      </w:r>
      <w:r w:rsidR="009A7D6B">
        <w:rPr>
          <w:szCs w:val="21"/>
        </w:rPr>
        <w:t xml:space="preserve"> </w:t>
      </w:r>
      <w:r w:rsidRPr="00AB40F3">
        <w:rPr>
          <w:szCs w:val="21"/>
        </w:rPr>
        <w:t>of</w:t>
      </w:r>
      <w:r w:rsidR="009A7D6B">
        <w:rPr>
          <w:szCs w:val="21"/>
        </w:rPr>
        <w:t xml:space="preserve"> </w:t>
      </w:r>
      <w:r w:rsidRPr="00AB40F3">
        <w:rPr>
          <w:szCs w:val="21"/>
        </w:rPr>
        <w:t>the</w:t>
      </w:r>
      <w:r w:rsidR="009A7D6B">
        <w:rPr>
          <w:szCs w:val="21"/>
        </w:rPr>
        <w:t xml:space="preserve"> </w:t>
      </w:r>
      <w:r w:rsidRPr="00AB40F3">
        <w:rPr>
          <w:szCs w:val="21"/>
        </w:rPr>
        <w:t>high</w:t>
      </w:r>
      <w:r w:rsidR="009A7D6B">
        <w:rPr>
          <w:szCs w:val="21"/>
        </w:rPr>
        <w:t xml:space="preserve"> </w:t>
      </w:r>
      <w:r w:rsidRPr="00AB40F3">
        <w:rPr>
          <w:szCs w:val="21"/>
        </w:rPr>
        <w:t>deteriorated</w:t>
      </w:r>
      <w:r w:rsidR="009A7D6B">
        <w:rPr>
          <w:szCs w:val="21"/>
        </w:rPr>
        <w:t xml:space="preserve"> </w:t>
      </w:r>
      <w:r w:rsidRPr="00AB40F3">
        <w:rPr>
          <w:szCs w:val="21"/>
        </w:rPr>
        <w:t>assets</w:t>
      </w:r>
      <w:r w:rsidR="009A7D6B">
        <w:rPr>
          <w:szCs w:val="21"/>
        </w:rPr>
        <w:t xml:space="preserve"> </w:t>
      </w:r>
      <w:r w:rsidRPr="00AB40F3">
        <w:rPr>
          <w:szCs w:val="21"/>
        </w:rPr>
        <w:t>remaining</w:t>
      </w:r>
      <w:r w:rsidR="009A7D6B">
        <w:rPr>
          <w:szCs w:val="21"/>
        </w:rPr>
        <w:t xml:space="preserve"> </w:t>
      </w:r>
      <w:r w:rsidRPr="00AB40F3">
        <w:rPr>
          <w:szCs w:val="21"/>
        </w:rPr>
        <w:t>in</w:t>
      </w:r>
      <w:r w:rsidR="009A7D6B">
        <w:rPr>
          <w:szCs w:val="21"/>
        </w:rPr>
        <w:t xml:space="preserve"> </w:t>
      </w:r>
      <w:r w:rsidRPr="00AB40F3">
        <w:rPr>
          <w:szCs w:val="21"/>
        </w:rPr>
        <w:t>the</w:t>
      </w:r>
      <w:r w:rsidR="009A7D6B">
        <w:rPr>
          <w:szCs w:val="21"/>
        </w:rPr>
        <w:t xml:space="preserve"> </w:t>
      </w:r>
      <w:r w:rsidRPr="00AB40F3">
        <w:rPr>
          <w:szCs w:val="21"/>
        </w:rPr>
        <w:t>system.</w:t>
      </w:r>
    </w:p>
    <w:p w14:paraId="61C8FC4E" w14:textId="77777777" w:rsidR="00A31C72" w:rsidRDefault="00A31C72" w:rsidP="00A31C72">
      <w:pPr>
        <w:pStyle w:val="PlainText"/>
      </w:pPr>
      <w:r>
        <w:tab/>
      </w:r>
      <w:r w:rsidRPr="00AB40F3">
        <w:rPr>
          <w:szCs w:val="21"/>
        </w:rPr>
        <w:t>So</w:t>
      </w:r>
      <w:r w:rsidR="009A7D6B">
        <w:rPr>
          <w:szCs w:val="21"/>
        </w:rPr>
        <w:t xml:space="preserve"> </w:t>
      </w:r>
      <w:r w:rsidRPr="00AB40F3">
        <w:rPr>
          <w:szCs w:val="21"/>
        </w:rPr>
        <w:t>the</w:t>
      </w:r>
      <w:r w:rsidR="009A7D6B">
        <w:rPr>
          <w:szCs w:val="21"/>
        </w:rPr>
        <w:t xml:space="preserve"> </w:t>
      </w:r>
      <w:r w:rsidRPr="00AB40F3">
        <w:rPr>
          <w:szCs w:val="21"/>
        </w:rPr>
        <w:t>specifics</w:t>
      </w:r>
      <w:r w:rsidR="009A7D6B">
        <w:rPr>
          <w:szCs w:val="21"/>
        </w:rPr>
        <w:t xml:space="preserve"> </w:t>
      </w:r>
      <w:r w:rsidRPr="00AB40F3">
        <w:rPr>
          <w:szCs w:val="21"/>
        </w:rPr>
        <w:t>of</w:t>
      </w:r>
      <w:r w:rsidR="009A7D6B">
        <w:rPr>
          <w:szCs w:val="21"/>
        </w:rPr>
        <w:t xml:space="preserve"> </w:t>
      </w:r>
      <w:r w:rsidRPr="00AB40F3">
        <w:rPr>
          <w:szCs w:val="21"/>
        </w:rPr>
        <w:t>what</w:t>
      </w:r>
      <w:r w:rsidR="009A7D6B">
        <w:rPr>
          <w:szCs w:val="21"/>
        </w:rPr>
        <w:t xml:space="preserve"> </w:t>
      </w:r>
      <w:r w:rsidRPr="00AB40F3">
        <w:rPr>
          <w:szCs w:val="21"/>
        </w:rPr>
        <w:t>we</w:t>
      </w:r>
      <w:r w:rsidR="009A7D6B">
        <w:rPr>
          <w:szCs w:val="21"/>
        </w:rPr>
        <w:t xml:space="preserve"> </w:t>
      </w:r>
      <w:r w:rsidRPr="00AB40F3">
        <w:rPr>
          <w:szCs w:val="21"/>
        </w:rPr>
        <w:t>are</w:t>
      </w:r>
      <w:r w:rsidR="009A7D6B">
        <w:rPr>
          <w:szCs w:val="21"/>
        </w:rPr>
        <w:t xml:space="preserve"> </w:t>
      </w:r>
      <w:r w:rsidRPr="00AB40F3">
        <w:rPr>
          <w:szCs w:val="21"/>
        </w:rPr>
        <w:t>looking</w:t>
      </w:r>
      <w:r w:rsidR="009A7D6B">
        <w:rPr>
          <w:szCs w:val="21"/>
        </w:rPr>
        <w:t xml:space="preserve"> </w:t>
      </w:r>
      <w:r w:rsidRPr="00AB40F3">
        <w:rPr>
          <w:szCs w:val="21"/>
        </w:rPr>
        <w:t>to</w:t>
      </w:r>
      <w:r w:rsidR="009A7D6B">
        <w:rPr>
          <w:szCs w:val="21"/>
        </w:rPr>
        <w:t xml:space="preserve"> </w:t>
      </w:r>
      <w:r w:rsidRPr="00AB40F3">
        <w:rPr>
          <w:szCs w:val="21"/>
        </w:rPr>
        <w:t>do</w:t>
      </w:r>
      <w:r w:rsidR="009A7D6B">
        <w:rPr>
          <w:szCs w:val="21"/>
        </w:rPr>
        <w:t xml:space="preserve"> </w:t>
      </w:r>
      <w:r w:rsidRPr="00AB40F3">
        <w:rPr>
          <w:szCs w:val="21"/>
        </w:rPr>
        <w:t>from</w:t>
      </w:r>
      <w:r w:rsidR="009A7D6B">
        <w:rPr>
          <w:szCs w:val="21"/>
        </w:rPr>
        <w:t xml:space="preserve"> </w:t>
      </w:r>
      <w:r w:rsidRPr="00AB40F3">
        <w:rPr>
          <w:szCs w:val="21"/>
        </w:rPr>
        <w:t>an</w:t>
      </w:r>
      <w:r w:rsidR="009A7D6B">
        <w:rPr>
          <w:szCs w:val="21"/>
        </w:rPr>
        <w:t xml:space="preserve"> </w:t>
      </w:r>
      <w:r w:rsidRPr="00AB40F3">
        <w:rPr>
          <w:szCs w:val="21"/>
        </w:rPr>
        <w:t>enhancement</w:t>
      </w:r>
      <w:r w:rsidR="009A7D6B">
        <w:rPr>
          <w:szCs w:val="21"/>
        </w:rPr>
        <w:t xml:space="preserve"> </w:t>
      </w:r>
      <w:r w:rsidRPr="00AB40F3">
        <w:rPr>
          <w:szCs w:val="21"/>
        </w:rPr>
        <w:t>perspective</w:t>
      </w:r>
      <w:r w:rsidR="009A7D6B">
        <w:rPr>
          <w:szCs w:val="21"/>
        </w:rPr>
        <w:t xml:space="preserve"> </w:t>
      </w:r>
      <w:r w:rsidRPr="00AB40F3">
        <w:rPr>
          <w:szCs w:val="21"/>
        </w:rPr>
        <w:t>is</w:t>
      </w:r>
      <w:r w:rsidR="009A7D6B">
        <w:rPr>
          <w:szCs w:val="21"/>
        </w:rPr>
        <w:t xml:space="preserve"> </w:t>
      </w:r>
      <w:r w:rsidRPr="00AB40F3">
        <w:rPr>
          <w:szCs w:val="21"/>
        </w:rPr>
        <w:t>in</w:t>
      </w:r>
      <w:r w:rsidR="009A7D6B">
        <w:rPr>
          <w:szCs w:val="21"/>
        </w:rPr>
        <w:t xml:space="preserve"> </w:t>
      </w:r>
      <w:r w:rsidRPr="00AB40F3">
        <w:rPr>
          <w:szCs w:val="21"/>
        </w:rPr>
        <w:t>the</w:t>
      </w:r>
      <w:r w:rsidR="009A7D6B">
        <w:rPr>
          <w:szCs w:val="21"/>
        </w:rPr>
        <w:t xml:space="preserve"> </w:t>
      </w:r>
      <w:r w:rsidRPr="00AB40F3">
        <w:rPr>
          <w:szCs w:val="21"/>
        </w:rPr>
        <w:t>second</w:t>
      </w:r>
      <w:r w:rsidR="009A7D6B">
        <w:rPr>
          <w:szCs w:val="21"/>
        </w:rPr>
        <w:t xml:space="preserve"> </w:t>
      </w:r>
      <w:r w:rsidRPr="00AB40F3">
        <w:rPr>
          <w:szCs w:val="21"/>
        </w:rPr>
        <w:t>column,</w:t>
      </w:r>
      <w:r w:rsidR="009A7D6B">
        <w:rPr>
          <w:szCs w:val="21"/>
        </w:rPr>
        <w:t xml:space="preserve"> </w:t>
      </w:r>
      <w:r w:rsidRPr="00AB40F3">
        <w:rPr>
          <w:szCs w:val="21"/>
        </w:rPr>
        <w:t>that</w:t>
      </w:r>
      <w:r w:rsidR="009A7D6B">
        <w:rPr>
          <w:szCs w:val="21"/>
        </w:rPr>
        <w:t xml:space="preserve"> </w:t>
      </w:r>
      <w:r w:rsidRPr="00AB40F3">
        <w:rPr>
          <w:szCs w:val="21"/>
        </w:rPr>
        <w:t>2026</w:t>
      </w:r>
      <w:r w:rsidR="009A7D6B">
        <w:rPr>
          <w:szCs w:val="21"/>
        </w:rPr>
        <w:t xml:space="preserve"> </w:t>
      </w:r>
      <w:r w:rsidRPr="00AB40F3">
        <w:rPr>
          <w:szCs w:val="21"/>
        </w:rPr>
        <w:t>to</w:t>
      </w:r>
      <w:r w:rsidR="009A7D6B">
        <w:rPr>
          <w:szCs w:val="21"/>
        </w:rPr>
        <w:t xml:space="preserve"> </w:t>
      </w:r>
      <w:r w:rsidRPr="00AB40F3">
        <w:rPr>
          <w:szCs w:val="21"/>
        </w:rPr>
        <w:t>2030</w:t>
      </w:r>
      <w:r w:rsidR="009A7D6B">
        <w:rPr>
          <w:szCs w:val="21"/>
        </w:rPr>
        <w:t xml:space="preserve"> </w:t>
      </w:r>
      <w:r w:rsidRPr="00AB40F3">
        <w:rPr>
          <w:szCs w:val="21"/>
        </w:rPr>
        <w:t>program</w:t>
      </w:r>
      <w:r w:rsidR="009A7D6B">
        <w:rPr>
          <w:szCs w:val="21"/>
        </w:rPr>
        <w:t xml:space="preserve"> </w:t>
      </w:r>
      <w:r w:rsidRPr="00AB40F3">
        <w:rPr>
          <w:szCs w:val="21"/>
        </w:rPr>
        <w:t>enhancements.</w:t>
      </w:r>
      <w:r w:rsidR="009A7D6B">
        <w:rPr>
          <w:szCs w:val="21"/>
        </w:rPr>
        <w:t xml:space="preserve">  </w:t>
      </w:r>
      <w:r w:rsidRPr="00AB40F3">
        <w:rPr>
          <w:szCs w:val="21"/>
        </w:rPr>
        <w:t>And</w:t>
      </w:r>
      <w:r w:rsidR="009A7D6B">
        <w:rPr>
          <w:szCs w:val="21"/>
        </w:rPr>
        <w:t xml:space="preserve"> </w:t>
      </w:r>
      <w:r w:rsidRPr="00AB40F3">
        <w:rPr>
          <w:szCs w:val="21"/>
        </w:rPr>
        <w:t>those</w:t>
      </w:r>
      <w:r w:rsidR="009A7D6B">
        <w:rPr>
          <w:szCs w:val="21"/>
        </w:rPr>
        <w:t xml:space="preserve"> </w:t>
      </w:r>
      <w:r w:rsidRPr="00AB40F3">
        <w:rPr>
          <w:szCs w:val="21"/>
        </w:rPr>
        <w:t>are</w:t>
      </w:r>
      <w:r w:rsidR="009A7D6B">
        <w:rPr>
          <w:szCs w:val="21"/>
        </w:rPr>
        <w:t xml:space="preserve"> </w:t>
      </w:r>
      <w:r w:rsidRPr="00AB40F3">
        <w:rPr>
          <w:szCs w:val="21"/>
        </w:rPr>
        <w:t>the</w:t>
      </w:r>
      <w:r w:rsidR="009A7D6B">
        <w:rPr>
          <w:szCs w:val="21"/>
        </w:rPr>
        <w:t xml:space="preserve"> </w:t>
      </w:r>
      <w:r w:rsidRPr="00AB40F3">
        <w:rPr>
          <w:szCs w:val="21"/>
        </w:rPr>
        <w:t>--</w:t>
      </w:r>
      <w:r w:rsidR="009A7D6B">
        <w:rPr>
          <w:szCs w:val="21"/>
        </w:rPr>
        <w:t xml:space="preserve"> </w:t>
      </w:r>
      <w:r w:rsidRPr="00AB40F3">
        <w:rPr>
          <w:szCs w:val="21"/>
        </w:rPr>
        <w:t>this</w:t>
      </w:r>
      <w:r w:rsidR="009A7D6B">
        <w:rPr>
          <w:szCs w:val="21"/>
        </w:rPr>
        <w:t xml:space="preserve"> </w:t>
      </w:r>
      <w:r w:rsidRPr="00AB40F3">
        <w:rPr>
          <w:szCs w:val="21"/>
        </w:rPr>
        <w:t>is</w:t>
      </w:r>
      <w:r w:rsidR="009A7D6B">
        <w:rPr>
          <w:szCs w:val="21"/>
        </w:rPr>
        <w:t xml:space="preserve"> </w:t>
      </w:r>
      <w:r w:rsidRPr="00AB40F3">
        <w:rPr>
          <w:szCs w:val="21"/>
        </w:rPr>
        <w:t>what</w:t>
      </w:r>
      <w:r w:rsidR="009A7D6B">
        <w:rPr>
          <w:szCs w:val="21"/>
        </w:rPr>
        <w:t xml:space="preserve"> </w:t>
      </w:r>
      <w:r w:rsidRPr="00AB40F3">
        <w:rPr>
          <w:szCs w:val="21"/>
        </w:rPr>
        <w:t>is</w:t>
      </w:r>
      <w:r w:rsidR="009A7D6B">
        <w:rPr>
          <w:szCs w:val="21"/>
        </w:rPr>
        <w:t xml:space="preserve"> </w:t>
      </w:r>
      <w:r w:rsidRPr="00AB40F3">
        <w:rPr>
          <w:szCs w:val="21"/>
        </w:rPr>
        <w:t>essentially</w:t>
      </w:r>
      <w:r w:rsidR="009A7D6B">
        <w:rPr>
          <w:szCs w:val="21"/>
        </w:rPr>
        <w:t xml:space="preserve"> </w:t>
      </w:r>
      <w:r w:rsidRPr="00AB40F3">
        <w:rPr>
          <w:szCs w:val="21"/>
        </w:rPr>
        <w:t>offsetting</w:t>
      </w:r>
      <w:r w:rsidR="009A7D6B">
        <w:rPr>
          <w:szCs w:val="21"/>
        </w:rPr>
        <w:t xml:space="preserve"> </w:t>
      </w:r>
      <w:r w:rsidRPr="00AB40F3">
        <w:rPr>
          <w:szCs w:val="21"/>
        </w:rPr>
        <w:t>what</w:t>
      </w:r>
      <w:r w:rsidR="009A7D6B">
        <w:rPr>
          <w:szCs w:val="21"/>
        </w:rPr>
        <w:t xml:space="preserve"> </w:t>
      </w:r>
      <w:r w:rsidRPr="00AB40F3">
        <w:rPr>
          <w:szCs w:val="21"/>
        </w:rPr>
        <w:t>would</w:t>
      </w:r>
      <w:r w:rsidR="009A7D6B">
        <w:rPr>
          <w:szCs w:val="21"/>
        </w:rPr>
        <w:t xml:space="preserve"> </w:t>
      </w:r>
      <w:r w:rsidRPr="00AB40F3">
        <w:rPr>
          <w:szCs w:val="21"/>
        </w:rPr>
        <w:t>have</w:t>
      </w:r>
      <w:r w:rsidR="009A7D6B">
        <w:rPr>
          <w:szCs w:val="21"/>
        </w:rPr>
        <w:t xml:space="preserve"> </w:t>
      </w:r>
      <w:r w:rsidRPr="00AB40F3">
        <w:rPr>
          <w:szCs w:val="21"/>
        </w:rPr>
        <w:t>potentially</w:t>
      </w:r>
      <w:r w:rsidR="009A7D6B">
        <w:rPr>
          <w:szCs w:val="21"/>
        </w:rPr>
        <w:t xml:space="preserve"> </w:t>
      </w:r>
      <w:r w:rsidRPr="00AB40F3">
        <w:rPr>
          <w:szCs w:val="21"/>
        </w:rPr>
        <w:t>been</w:t>
      </w:r>
      <w:r w:rsidR="009A7D6B">
        <w:rPr>
          <w:szCs w:val="21"/>
        </w:rPr>
        <w:t xml:space="preserve"> </w:t>
      </w:r>
      <w:r w:rsidRPr="00AB40F3">
        <w:rPr>
          <w:szCs w:val="21"/>
        </w:rPr>
        <w:t>seen</w:t>
      </w:r>
      <w:r w:rsidR="009A7D6B">
        <w:rPr>
          <w:szCs w:val="21"/>
        </w:rPr>
        <w:t xml:space="preserve"> </w:t>
      </w:r>
      <w:r w:rsidRPr="00AB40F3">
        <w:rPr>
          <w:szCs w:val="21"/>
        </w:rPr>
        <w:t>as</w:t>
      </w:r>
      <w:r w:rsidR="009A7D6B">
        <w:rPr>
          <w:szCs w:val="21"/>
        </w:rPr>
        <w:t xml:space="preserve"> </w:t>
      </w:r>
      <w:r w:rsidRPr="00AB40F3">
        <w:rPr>
          <w:szCs w:val="21"/>
        </w:rPr>
        <w:t>a</w:t>
      </w:r>
      <w:r w:rsidR="009A7D6B">
        <w:rPr>
          <w:szCs w:val="21"/>
        </w:rPr>
        <w:t xml:space="preserve"> </w:t>
      </w:r>
      <w:r w:rsidRPr="00AB40F3">
        <w:rPr>
          <w:szCs w:val="21"/>
        </w:rPr>
        <w:t>decrease.</w:t>
      </w:r>
    </w:p>
    <w:p w14:paraId="7684392A"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What</w:t>
      </w:r>
      <w:r w:rsidR="009A7D6B">
        <w:rPr>
          <w:szCs w:val="21"/>
        </w:rPr>
        <w:t xml:space="preserve"> </w:t>
      </w:r>
      <w:r w:rsidRPr="00AB5BFF">
        <w:rPr>
          <w:szCs w:val="21"/>
        </w:rPr>
        <w:t>do</w:t>
      </w:r>
      <w:r w:rsidR="009A7D6B">
        <w:rPr>
          <w:szCs w:val="21"/>
        </w:rPr>
        <w:t xml:space="preserve"> </w:t>
      </w:r>
      <w:r w:rsidRPr="00AB5BFF">
        <w:rPr>
          <w:szCs w:val="21"/>
        </w:rPr>
        <w:t>you</w:t>
      </w:r>
      <w:r w:rsidR="009A7D6B">
        <w:rPr>
          <w:szCs w:val="21"/>
        </w:rPr>
        <w:t xml:space="preserve"> </w:t>
      </w:r>
      <w:r w:rsidRPr="00AB5BFF">
        <w:rPr>
          <w:szCs w:val="21"/>
        </w:rPr>
        <w:t>have</w:t>
      </w:r>
      <w:r w:rsidR="009A7D6B">
        <w:t xml:space="preserve"> </w:t>
      </w:r>
      <w:r>
        <w:t>--</w:t>
      </w:r>
      <w:r w:rsidR="009A7D6B">
        <w:t xml:space="preserve"> </w:t>
      </w:r>
      <w:r w:rsidRPr="00AB5BFF">
        <w:rPr>
          <w:szCs w:val="21"/>
        </w:rPr>
        <w:t>can</w:t>
      </w:r>
      <w:r w:rsidR="009A7D6B">
        <w:rPr>
          <w:szCs w:val="21"/>
        </w:rPr>
        <w:t xml:space="preserve"> </w:t>
      </w:r>
      <w:r w:rsidRPr="00AB5BFF">
        <w:rPr>
          <w:szCs w:val="21"/>
        </w:rPr>
        <w:t>you</w:t>
      </w:r>
      <w:r w:rsidR="009A7D6B">
        <w:rPr>
          <w:szCs w:val="21"/>
        </w:rPr>
        <w:t xml:space="preserve"> </w:t>
      </w:r>
      <w:r w:rsidRPr="00AB5BFF">
        <w:rPr>
          <w:szCs w:val="21"/>
        </w:rPr>
        <w:t>quantify</w:t>
      </w:r>
      <w:r w:rsidR="009A7D6B">
        <w:rPr>
          <w:szCs w:val="21"/>
        </w:rPr>
        <w:t xml:space="preserve"> </w:t>
      </w:r>
      <w:r w:rsidRPr="00AB5BFF">
        <w:rPr>
          <w:szCs w:val="21"/>
        </w:rPr>
        <w:t>that</w:t>
      </w:r>
      <w:r w:rsidR="009A7D6B">
        <w:rPr>
          <w:szCs w:val="21"/>
        </w:rPr>
        <w:t xml:space="preserve"> </w:t>
      </w:r>
      <w:r w:rsidRPr="00AB5BFF">
        <w:rPr>
          <w:szCs w:val="21"/>
        </w:rPr>
        <w:t>decrease?</w:t>
      </w:r>
    </w:p>
    <w:p w14:paraId="4991F1A0" w14:textId="77777777" w:rsidR="00E24900" w:rsidRDefault="00E24900" w:rsidP="00E24900">
      <w:pPr>
        <w:pStyle w:val="PlainText"/>
      </w:pPr>
      <w:r>
        <w:tab/>
      </w:r>
      <w:r w:rsidRPr="00AB5BFF">
        <w:rPr>
          <w:szCs w:val="21"/>
        </w:rPr>
        <w:t>L.</w:t>
      </w:r>
      <w:r w:rsidR="009A7D6B">
        <w:rPr>
          <w:szCs w:val="21"/>
        </w:rPr>
        <w:t xml:space="preserve"> </w:t>
      </w:r>
      <w:r w:rsidRPr="00AB5BFF">
        <w:rPr>
          <w:szCs w:val="21"/>
        </w:rPr>
        <w:t>HEUFF:</w:t>
      </w:r>
      <w:r w:rsidR="009A7D6B">
        <w:rPr>
          <w:szCs w:val="21"/>
        </w:rPr>
        <w:t xml:space="preserve">  </w:t>
      </w:r>
      <w:r w:rsidRPr="00AB5BFF">
        <w:rPr>
          <w:szCs w:val="21"/>
        </w:rPr>
        <w:t>I</w:t>
      </w:r>
      <w:r w:rsidR="009A7D6B">
        <w:rPr>
          <w:szCs w:val="21"/>
        </w:rPr>
        <w:t xml:space="preserve"> </w:t>
      </w:r>
      <w:r w:rsidRPr="00AB5BFF">
        <w:rPr>
          <w:szCs w:val="21"/>
        </w:rPr>
        <w:t>don't</w:t>
      </w:r>
      <w:r w:rsidR="009A7D6B">
        <w:rPr>
          <w:szCs w:val="21"/>
        </w:rPr>
        <w:t xml:space="preserve"> </w:t>
      </w:r>
      <w:r w:rsidRPr="00AB5BFF">
        <w:rPr>
          <w:szCs w:val="21"/>
        </w:rPr>
        <w:t>know</w:t>
      </w:r>
      <w:r w:rsidR="009A7D6B">
        <w:rPr>
          <w:szCs w:val="21"/>
        </w:rPr>
        <w:t xml:space="preserve"> </w:t>
      </w:r>
      <w:r w:rsidRPr="00AB5BFF">
        <w:rPr>
          <w:szCs w:val="21"/>
        </w:rPr>
        <w:t>that</w:t>
      </w:r>
      <w:r w:rsidR="009A7D6B">
        <w:rPr>
          <w:szCs w:val="21"/>
        </w:rPr>
        <w:t xml:space="preserve"> </w:t>
      </w:r>
      <w:r w:rsidRPr="00AB5BFF">
        <w:rPr>
          <w:szCs w:val="21"/>
        </w:rPr>
        <w:t>we</w:t>
      </w:r>
      <w:r w:rsidR="009A7D6B">
        <w:rPr>
          <w:szCs w:val="21"/>
        </w:rPr>
        <w:t xml:space="preserve"> </w:t>
      </w:r>
      <w:r w:rsidRPr="00AB5BFF">
        <w:rPr>
          <w:szCs w:val="21"/>
        </w:rPr>
        <w:t>are</w:t>
      </w:r>
      <w:r w:rsidR="009A7D6B">
        <w:rPr>
          <w:szCs w:val="21"/>
        </w:rPr>
        <w:t xml:space="preserve"> </w:t>
      </w:r>
      <w:r w:rsidRPr="00AB5BFF">
        <w:rPr>
          <w:szCs w:val="21"/>
        </w:rPr>
        <w:t>able</w:t>
      </w:r>
      <w:r w:rsidR="009A7D6B">
        <w:rPr>
          <w:szCs w:val="21"/>
        </w:rPr>
        <w:t xml:space="preserve"> </w:t>
      </w:r>
      <w:r w:rsidRPr="00AB5BFF">
        <w:rPr>
          <w:szCs w:val="21"/>
        </w:rPr>
        <w:t>to.</w:t>
      </w:r>
      <w:r w:rsidR="009A7D6B">
        <w:rPr>
          <w:szCs w:val="21"/>
        </w:rPr>
        <w:t xml:space="preserve">  </w:t>
      </w:r>
      <w:r w:rsidRPr="00AB5BFF">
        <w:rPr>
          <w:szCs w:val="21"/>
        </w:rPr>
        <w:t>We</w:t>
      </w:r>
      <w:r w:rsidR="009A7D6B">
        <w:rPr>
          <w:szCs w:val="21"/>
        </w:rPr>
        <w:t xml:space="preserve"> </w:t>
      </w:r>
      <w:r w:rsidRPr="00AB5BFF">
        <w:rPr>
          <w:szCs w:val="21"/>
        </w:rPr>
        <w:t>can</w:t>
      </w:r>
      <w:r w:rsidR="009A7D6B">
        <w:rPr>
          <w:szCs w:val="21"/>
        </w:rPr>
        <w:t xml:space="preserve"> </w:t>
      </w:r>
      <w:r w:rsidRPr="00AB5BFF">
        <w:rPr>
          <w:szCs w:val="21"/>
        </w:rPr>
        <w:t>take</w:t>
      </w:r>
      <w:r w:rsidR="009A7D6B">
        <w:rPr>
          <w:szCs w:val="21"/>
        </w:rPr>
        <w:t xml:space="preserve"> </w:t>
      </w:r>
      <w:r w:rsidRPr="00AB5BFF">
        <w:rPr>
          <w:szCs w:val="21"/>
        </w:rPr>
        <w:t>it</w:t>
      </w:r>
      <w:r w:rsidR="009A7D6B">
        <w:rPr>
          <w:szCs w:val="21"/>
        </w:rPr>
        <w:t xml:space="preserve"> </w:t>
      </w:r>
      <w:r w:rsidRPr="00AB5BFF">
        <w:rPr>
          <w:szCs w:val="21"/>
        </w:rPr>
        <w:t>away</w:t>
      </w:r>
      <w:r w:rsidR="009A7D6B">
        <w:rPr>
          <w:szCs w:val="21"/>
        </w:rPr>
        <w:t xml:space="preserve"> </w:t>
      </w:r>
      <w:r w:rsidRPr="00AB5BFF">
        <w:rPr>
          <w:szCs w:val="21"/>
        </w:rPr>
        <w:t>and</w:t>
      </w:r>
      <w:r w:rsidR="009A7D6B">
        <w:rPr>
          <w:szCs w:val="21"/>
        </w:rPr>
        <w:t xml:space="preserve"> </w:t>
      </w:r>
      <w:r w:rsidRPr="00AB5BFF">
        <w:rPr>
          <w:szCs w:val="21"/>
        </w:rPr>
        <w:t>bring</w:t>
      </w:r>
      <w:r w:rsidR="009A7D6B">
        <w:rPr>
          <w:szCs w:val="21"/>
        </w:rPr>
        <w:t xml:space="preserve"> </w:t>
      </w:r>
      <w:r w:rsidRPr="00AB5BFF">
        <w:rPr>
          <w:szCs w:val="21"/>
        </w:rPr>
        <w:t>it</w:t>
      </w:r>
      <w:r w:rsidR="009A7D6B">
        <w:rPr>
          <w:szCs w:val="21"/>
        </w:rPr>
        <w:t xml:space="preserve"> </w:t>
      </w:r>
      <w:r w:rsidRPr="00AB5BFF">
        <w:rPr>
          <w:szCs w:val="21"/>
        </w:rPr>
        <w:t>back</w:t>
      </w:r>
      <w:r w:rsidR="009A7D6B">
        <w:rPr>
          <w:szCs w:val="21"/>
        </w:rPr>
        <w:t xml:space="preserve"> </w:t>
      </w:r>
      <w:r w:rsidRPr="00AB5BFF">
        <w:rPr>
          <w:szCs w:val="21"/>
        </w:rPr>
        <w:t>to</w:t>
      </w:r>
      <w:r w:rsidR="009A7D6B">
        <w:rPr>
          <w:szCs w:val="21"/>
        </w:rPr>
        <w:t xml:space="preserve"> </w:t>
      </w:r>
      <w:r w:rsidRPr="00AB5BFF">
        <w:rPr>
          <w:szCs w:val="21"/>
        </w:rPr>
        <w:t>the</w:t>
      </w:r>
      <w:r w:rsidR="009A7D6B">
        <w:rPr>
          <w:szCs w:val="21"/>
        </w:rPr>
        <w:t xml:space="preserve"> </w:t>
      </w:r>
      <w:r w:rsidRPr="00AB5BFF">
        <w:rPr>
          <w:szCs w:val="21"/>
        </w:rPr>
        <w:t>subject</w:t>
      </w:r>
      <w:r w:rsidR="009A7D6B">
        <w:rPr>
          <w:szCs w:val="21"/>
        </w:rPr>
        <w:t xml:space="preserve"> </w:t>
      </w:r>
      <w:r w:rsidRPr="00AB5BFF">
        <w:rPr>
          <w:szCs w:val="21"/>
        </w:rPr>
        <w:t>matter</w:t>
      </w:r>
      <w:r w:rsidR="009A7D6B">
        <w:rPr>
          <w:szCs w:val="21"/>
        </w:rPr>
        <w:t xml:space="preserve"> </w:t>
      </w:r>
      <w:r>
        <w:t>experts</w:t>
      </w:r>
      <w:r w:rsidR="009A7D6B">
        <w:t xml:space="preserve"> </w:t>
      </w:r>
      <w:r w:rsidRPr="00AB5BFF">
        <w:rPr>
          <w:szCs w:val="21"/>
        </w:rPr>
        <w:t>to</w:t>
      </w:r>
      <w:r w:rsidR="009A7D6B">
        <w:rPr>
          <w:szCs w:val="21"/>
        </w:rPr>
        <w:t xml:space="preserve"> </w:t>
      </w:r>
      <w:r w:rsidRPr="00AB5BFF">
        <w:rPr>
          <w:szCs w:val="21"/>
        </w:rPr>
        <w:t>request</w:t>
      </w:r>
      <w:r w:rsidR="009A7D6B">
        <w:rPr>
          <w:szCs w:val="21"/>
        </w:rPr>
        <w:t xml:space="preserve"> </w:t>
      </w:r>
      <w:r w:rsidRPr="00AB5BFF">
        <w:rPr>
          <w:szCs w:val="21"/>
        </w:rPr>
        <w:t>whether</w:t>
      </w:r>
      <w:r w:rsidR="009A7D6B">
        <w:rPr>
          <w:szCs w:val="21"/>
        </w:rPr>
        <w:t xml:space="preserve"> </w:t>
      </w:r>
      <w:r w:rsidRPr="00AB5BFF">
        <w:rPr>
          <w:szCs w:val="21"/>
        </w:rPr>
        <w:t>it's</w:t>
      </w:r>
      <w:r w:rsidR="009A7D6B">
        <w:rPr>
          <w:szCs w:val="21"/>
        </w:rPr>
        <w:t xml:space="preserve"> </w:t>
      </w:r>
      <w:r w:rsidRPr="00AB5BFF">
        <w:rPr>
          <w:szCs w:val="21"/>
        </w:rPr>
        <w:t>possible.</w:t>
      </w:r>
    </w:p>
    <w:p w14:paraId="7EEF5A38"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Okay.</w:t>
      </w:r>
      <w:r w:rsidR="009A7D6B">
        <w:rPr>
          <w:szCs w:val="21"/>
        </w:rPr>
        <w:t xml:space="preserve">  </w:t>
      </w:r>
      <w:r w:rsidRPr="00AB5BFF">
        <w:rPr>
          <w:szCs w:val="21"/>
        </w:rPr>
        <w:t>If</w:t>
      </w:r>
      <w:r w:rsidR="009A7D6B">
        <w:rPr>
          <w:szCs w:val="21"/>
        </w:rPr>
        <w:t xml:space="preserve"> </w:t>
      </w:r>
      <w:r w:rsidRPr="00AB5BFF">
        <w:rPr>
          <w:szCs w:val="21"/>
        </w:rPr>
        <w:t>you</w:t>
      </w:r>
      <w:r w:rsidR="009A7D6B">
        <w:rPr>
          <w:szCs w:val="21"/>
        </w:rPr>
        <w:t xml:space="preserve"> </w:t>
      </w:r>
      <w:r w:rsidRPr="00AB5BFF">
        <w:rPr>
          <w:szCs w:val="21"/>
        </w:rPr>
        <w:t>could</w:t>
      </w:r>
      <w:r w:rsidR="009A7D6B">
        <w:rPr>
          <w:szCs w:val="21"/>
        </w:rPr>
        <w:t xml:space="preserve"> </w:t>
      </w:r>
      <w:r w:rsidRPr="00AB5BFF">
        <w:rPr>
          <w:szCs w:val="21"/>
        </w:rPr>
        <w:t>include</w:t>
      </w:r>
      <w:r w:rsidR="009A7D6B">
        <w:rPr>
          <w:szCs w:val="21"/>
        </w:rPr>
        <w:t xml:space="preserve"> </w:t>
      </w:r>
      <w:r w:rsidRPr="00AB5BFF">
        <w:rPr>
          <w:szCs w:val="21"/>
        </w:rPr>
        <w:t>it</w:t>
      </w:r>
      <w:r w:rsidR="009A7D6B">
        <w:rPr>
          <w:szCs w:val="21"/>
        </w:rPr>
        <w:t xml:space="preserve"> </w:t>
      </w:r>
      <w:r w:rsidRPr="00AB5BFF">
        <w:rPr>
          <w:szCs w:val="21"/>
        </w:rPr>
        <w:t>in</w:t>
      </w:r>
      <w:r w:rsidR="009A7D6B">
        <w:rPr>
          <w:szCs w:val="21"/>
        </w:rPr>
        <w:t xml:space="preserve"> </w:t>
      </w:r>
      <w:r w:rsidRPr="00AB5BFF">
        <w:rPr>
          <w:szCs w:val="21"/>
        </w:rPr>
        <w:t>that</w:t>
      </w:r>
      <w:r w:rsidR="009A7D6B">
        <w:rPr>
          <w:szCs w:val="21"/>
        </w:rPr>
        <w:t xml:space="preserve"> </w:t>
      </w:r>
      <w:r w:rsidRPr="00AB5BFF">
        <w:rPr>
          <w:szCs w:val="21"/>
        </w:rPr>
        <w:t>undertaking</w:t>
      </w:r>
      <w:r w:rsidR="009A7D6B">
        <w:rPr>
          <w:szCs w:val="21"/>
        </w:rPr>
        <w:t xml:space="preserve"> </w:t>
      </w:r>
      <w:r w:rsidRPr="00AB5BFF">
        <w:rPr>
          <w:szCs w:val="21"/>
        </w:rPr>
        <w:t>then?</w:t>
      </w:r>
    </w:p>
    <w:p w14:paraId="3F65010B" w14:textId="77777777" w:rsidR="00E24900" w:rsidRDefault="00E24900" w:rsidP="00E24900">
      <w:pPr>
        <w:pStyle w:val="PlainText"/>
      </w:pPr>
      <w:r>
        <w:tab/>
      </w:r>
      <w:r w:rsidRPr="00AB5BFF">
        <w:rPr>
          <w:szCs w:val="21"/>
        </w:rPr>
        <w:t>M.</w:t>
      </w:r>
      <w:r w:rsidR="009A7D6B">
        <w:rPr>
          <w:szCs w:val="21"/>
        </w:rPr>
        <w:t xml:space="preserve"> </w:t>
      </w:r>
      <w:r w:rsidRPr="00AB5BFF">
        <w:rPr>
          <w:szCs w:val="21"/>
        </w:rPr>
        <w:t>MILLAR:</w:t>
      </w:r>
      <w:r w:rsidR="009A7D6B">
        <w:rPr>
          <w:szCs w:val="21"/>
        </w:rPr>
        <w:t xml:space="preserve">  </w:t>
      </w:r>
      <w:r w:rsidRPr="00AB5BFF">
        <w:rPr>
          <w:szCs w:val="21"/>
        </w:rPr>
        <w:t>So,</w:t>
      </w:r>
      <w:r w:rsidR="009A7D6B">
        <w:rPr>
          <w:szCs w:val="21"/>
        </w:rPr>
        <w:t xml:space="preserve"> </w:t>
      </w:r>
      <w:r w:rsidRPr="00AB5BFF">
        <w:rPr>
          <w:szCs w:val="21"/>
        </w:rPr>
        <w:t>the</w:t>
      </w:r>
      <w:r w:rsidR="009A7D6B">
        <w:rPr>
          <w:szCs w:val="21"/>
        </w:rPr>
        <w:t xml:space="preserve"> </w:t>
      </w:r>
      <w:r w:rsidRPr="00AB5BFF">
        <w:rPr>
          <w:szCs w:val="21"/>
        </w:rPr>
        <w:t>undertaking</w:t>
      </w:r>
      <w:r w:rsidR="009A7D6B">
        <w:rPr>
          <w:szCs w:val="21"/>
        </w:rPr>
        <w:t xml:space="preserve"> </w:t>
      </w:r>
      <w:r w:rsidRPr="00AB5BFF">
        <w:rPr>
          <w:szCs w:val="21"/>
        </w:rPr>
        <w:t>is</w:t>
      </w:r>
      <w:r w:rsidR="009A7D6B">
        <w:rPr>
          <w:szCs w:val="21"/>
        </w:rPr>
        <w:t xml:space="preserve"> </w:t>
      </w:r>
      <w:r w:rsidR="00834056">
        <w:rPr>
          <w:szCs w:val="21"/>
        </w:rPr>
        <w:t>JT1.</w:t>
      </w:r>
      <w:r w:rsidRPr="00AB5BFF">
        <w:rPr>
          <w:szCs w:val="21"/>
        </w:rPr>
        <w:t>11.</w:t>
      </w:r>
    </w:p>
    <w:p w14:paraId="20E5CFA6" w14:textId="77777777" w:rsidR="00E24900" w:rsidRDefault="00E24900" w:rsidP="00E24900">
      <w:pPr>
        <w:pStyle w:val="Undertakings"/>
      </w:pPr>
      <w:bookmarkStart w:id="30" w:name="_Toc209467313"/>
      <w:r>
        <w:t>UNDERTAKING</w:t>
      </w:r>
      <w:r w:rsidR="009A7D6B">
        <w:t xml:space="preserve"> </w:t>
      </w:r>
      <w:r w:rsidR="00834056">
        <w:t>JT1.</w:t>
      </w:r>
      <w:r w:rsidRPr="00AB5BFF">
        <w:t>11:</w:t>
      </w:r>
      <w:r w:rsidR="009A7D6B">
        <w:t xml:space="preserve">  </w:t>
      </w:r>
      <w:r>
        <w:t>TO</w:t>
      </w:r>
      <w:r w:rsidR="009A7D6B">
        <w:t xml:space="preserve"> </w:t>
      </w:r>
      <w:r>
        <w:t>QUANTIFY</w:t>
      </w:r>
      <w:r w:rsidR="009A7D6B">
        <w:t xml:space="preserve"> </w:t>
      </w:r>
      <w:r>
        <w:t>THE</w:t>
      </w:r>
      <w:r w:rsidR="009A7D6B">
        <w:t xml:space="preserve"> </w:t>
      </w:r>
      <w:r>
        <w:t>DECREASE.</w:t>
      </w:r>
      <w:bookmarkEnd w:id="30"/>
    </w:p>
    <w:p w14:paraId="2B5BE62D"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Thank</w:t>
      </w:r>
      <w:r w:rsidR="009A7D6B">
        <w:rPr>
          <w:szCs w:val="21"/>
        </w:rPr>
        <w:t xml:space="preserve"> </w:t>
      </w:r>
      <w:r w:rsidRPr="00AB5BFF">
        <w:rPr>
          <w:szCs w:val="21"/>
        </w:rPr>
        <w:t>you.</w:t>
      </w:r>
      <w:r w:rsidR="009A7D6B">
        <w:rPr>
          <w:szCs w:val="21"/>
        </w:rPr>
        <w:t xml:space="preserve">  </w:t>
      </w:r>
      <w:r w:rsidRPr="00AB5BFF">
        <w:rPr>
          <w:szCs w:val="21"/>
        </w:rPr>
        <w:t>In</w:t>
      </w:r>
      <w:r w:rsidR="009A7D6B">
        <w:rPr>
          <w:szCs w:val="21"/>
        </w:rPr>
        <w:t xml:space="preserve"> </w:t>
      </w:r>
      <w:r w:rsidRPr="00AB5BFF">
        <w:rPr>
          <w:szCs w:val="21"/>
        </w:rPr>
        <w:t>the</w:t>
      </w:r>
      <w:r w:rsidR="009A7D6B">
        <w:rPr>
          <w:szCs w:val="21"/>
        </w:rPr>
        <w:t xml:space="preserve"> </w:t>
      </w:r>
      <w:r w:rsidRPr="00AB5BFF">
        <w:rPr>
          <w:szCs w:val="21"/>
        </w:rPr>
        <w:t>table</w:t>
      </w:r>
      <w:r w:rsidR="009A7D6B">
        <w:rPr>
          <w:szCs w:val="21"/>
        </w:rPr>
        <w:t xml:space="preserve"> </w:t>
      </w:r>
      <w:r w:rsidRPr="00AB5BFF">
        <w:rPr>
          <w:szCs w:val="21"/>
        </w:rPr>
        <w:t>in</w:t>
      </w:r>
      <w:r w:rsidR="009A7D6B">
        <w:rPr>
          <w:szCs w:val="21"/>
        </w:rPr>
        <w:t xml:space="preserve"> </w:t>
      </w:r>
      <w:r w:rsidRPr="00AB5BFF">
        <w:rPr>
          <w:szCs w:val="21"/>
        </w:rPr>
        <w:t>4-Staff-134</w:t>
      </w:r>
      <w:r>
        <w:t>,</w:t>
      </w:r>
      <w:r w:rsidR="009A7D6B">
        <w:rPr>
          <w:szCs w:val="21"/>
        </w:rPr>
        <w:t xml:space="preserve"> </w:t>
      </w:r>
      <w:r w:rsidRPr="00AB5BFF">
        <w:rPr>
          <w:szCs w:val="21"/>
        </w:rPr>
        <w:t>if</w:t>
      </w:r>
      <w:r w:rsidR="009A7D6B">
        <w:rPr>
          <w:szCs w:val="21"/>
        </w:rPr>
        <w:t xml:space="preserve"> </w:t>
      </w:r>
      <w:r w:rsidRPr="00AB5BFF">
        <w:rPr>
          <w:szCs w:val="21"/>
        </w:rPr>
        <w:t>we</w:t>
      </w:r>
      <w:r w:rsidR="009A7D6B">
        <w:rPr>
          <w:szCs w:val="21"/>
        </w:rPr>
        <w:t xml:space="preserve"> </w:t>
      </w:r>
      <w:r w:rsidRPr="00AB5BFF">
        <w:rPr>
          <w:szCs w:val="21"/>
        </w:rPr>
        <w:t>could</w:t>
      </w:r>
      <w:r w:rsidR="009A7D6B">
        <w:rPr>
          <w:szCs w:val="21"/>
        </w:rPr>
        <w:t xml:space="preserve"> </w:t>
      </w:r>
      <w:r w:rsidRPr="00AB5BFF">
        <w:rPr>
          <w:szCs w:val="21"/>
        </w:rPr>
        <w:t>go</w:t>
      </w:r>
      <w:r w:rsidR="009A7D6B">
        <w:rPr>
          <w:szCs w:val="21"/>
        </w:rPr>
        <w:t xml:space="preserve"> </w:t>
      </w:r>
      <w:r w:rsidRPr="00AB5BFF">
        <w:rPr>
          <w:szCs w:val="21"/>
        </w:rPr>
        <w:t>back</w:t>
      </w:r>
      <w:r w:rsidR="009A7D6B">
        <w:rPr>
          <w:szCs w:val="21"/>
        </w:rPr>
        <w:t xml:space="preserve"> </w:t>
      </w:r>
      <w:r w:rsidRPr="00AB5BFF">
        <w:rPr>
          <w:szCs w:val="21"/>
        </w:rPr>
        <w:t>to</w:t>
      </w:r>
      <w:r w:rsidR="009A7D6B">
        <w:rPr>
          <w:szCs w:val="21"/>
        </w:rPr>
        <w:t xml:space="preserve"> </w:t>
      </w:r>
      <w:r w:rsidRPr="00AB5BFF">
        <w:rPr>
          <w:szCs w:val="21"/>
        </w:rPr>
        <w:t>that</w:t>
      </w:r>
      <w:r w:rsidR="009A7D6B">
        <w:rPr>
          <w:szCs w:val="21"/>
        </w:rPr>
        <w:t xml:space="preserve"> </w:t>
      </w:r>
      <w:r w:rsidRPr="00AB5BFF">
        <w:rPr>
          <w:szCs w:val="21"/>
        </w:rPr>
        <w:t>one</w:t>
      </w:r>
      <w:r w:rsidR="009A7D6B">
        <w:t xml:space="preserve"> </w:t>
      </w:r>
      <w:r>
        <w:t>a</w:t>
      </w:r>
      <w:r w:rsidRPr="00AB5BFF">
        <w:rPr>
          <w:szCs w:val="21"/>
        </w:rPr>
        <w:t>nd</w:t>
      </w:r>
      <w:r w:rsidR="009A7D6B">
        <w:rPr>
          <w:szCs w:val="21"/>
        </w:rPr>
        <w:t xml:space="preserve"> </w:t>
      </w:r>
      <w:r w:rsidRPr="00AB5BFF">
        <w:rPr>
          <w:szCs w:val="21"/>
        </w:rPr>
        <w:t>go</w:t>
      </w:r>
      <w:r w:rsidR="009A7D6B">
        <w:rPr>
          <w:szCs w:val="21"/>
        </w:rPr>
        <w:t xml:space="preserve"> </w:t>
      </w:r>
      <w:r w:rsidRPr="00AB5BFF">
        <w:rPr>
          <w:szCs w:val="21"/>
        </w:rPr>
        <w:t>down</w:t>
      </w:r>
      <w:r w:rsidR="009A7D6B">
        <w:rPr>
          <w:szCs w:val="21"/>
        </w:rPr>
        <w:t xml:space="preserve"> </w:t>
      </w:r>
      <w:r w:rsidRPr="00AB5BFF">
        <w:rPr>
          <w:szCs w:val="21"/>
        </w:rPr>
        <w:t>to,</w:t>
      </w:r>
      <w:r w:rsidR="009A7D6B">
        <w:rPr>
          <w:szCs w:val="21"/>
        </w:rPr>
        <w:t xml:space="preserve"> </w:t>
      </w:r>
      <w:r w:rsidRPr="00AB5BFF">
        <w:rPr>
          <w:szCs w:val="21"/>
        </w:rPr>
        <w:t>I</w:t>
      </w:r>
      <w:r w:rsidR="009A7D6B">
        <w:rPr>
          <w:szCs w:val="21"/>
        </w:rPr>
        <w:t xml:space="preserve"> </w:t>
      </w:r>
      <w:r w:rsidRPr="00AB5BFF">
        <w:rPr>
          <w:szCs w:val="21"/>
        </w:rPr>
        <w:t>think,</w:t>
      </w:r>
      <w:r w:rsidR="009A7D6B">
        <w:rPr>
          <w:szCs w:val="21"/>
        </w:rPr>
        <w:t xml:space="preserve"> </w:t>
      </w:r>
      <w:r w:rsidRPr="00AB5BFF">
        <w:rPr>
          <w:szCs w:val="21"/>
        </w:rPr>
        <w:t>it</w:t>
      </w:r>
      <w:r w:rsidR="009A7D6B">
        <w:rPr>
          <w:szCs w:val="21"/>
        </w:rPr>
        <w:t xml:space="preserve"> </w:t>
      </w:r>
      <w:r w:rsidRPr="00AB5BFF">
        <w:rPr>
          <w:szCs w:val="21"/>
        </w:rPr>
        <w:t>is</w:t>
      </w:r>
      <w:r w:rsidR="009A7D6B">
        <w:rPr>
          <w:szCs w:val="21"/>
        </w:rPr>
        <w:t xml:space="preserve"> </w:t>
      </w:r>
      <w:r w:rsidRPr="00AB5BFF">
        <w:rPr>
          <w:szCs w:val="21"/>
        </w:rPr>
        <w:t>the</w:t>
      </w:r>
      <w:r w:rsidR="009A7D6B">
        <w:rPr>
          <w:szCs w:val="21"/>
        </w:rPr>
        <w:t xml:space="preserve"> </w:t>
      </w:r>
      <w:r w:rsidRPr="00AB5BFF">
        <w:rPr>
          <w:szCs w:val="21"/>
        </w:rPr>
        <w:t>next</w:t>
      </w:r>
      <w:r w:rsidR="009A7D6B">
        <w:rPr>
          <w:szCs w:val="21"/>
        </w:rPr>
        <w:t xml:space="preserve"> </w:t>
      </w:r>
      <w:r w:rsidRPr="00AB5BFF">
        <w:rPr>
          <w:szCs w:val="21"/>
        </w:rPr>
        <w:t>page</w:t>
      </w:r>
      <w:r w:rsidR="009A7D6B">
        <w:rPr>
          <w:szCs w:val="21"/>
        </w:rPr>
        <w:t xml:space="preserve"> </w:t>
      </w:r>
      <w:r w:rsidRPr="00AB5BFF">
        <w:rPr>
          <w:szCs w:val="21"/>
        </w:rPr>
        <w:t>that</w:t>
      </w:r>
      <w:r w:rsidR="009A7D6B">
        <w:rPr>
          <w:szCs w:val="21"/>
        </w:rPr>
        <w:t xml:space="preserve"> </w:t>
      </w:r>
      <w:r w:rsidRPr="00AB5BFF">
        <w:rPr>
          <w:szCs w:val="21"/>
        </w:rPr>
        <w:t>shows</w:t>
      </w:r>
      <w:r w:rsidR="009A7D6B">
        <w:rPr>
          <w:szCs w:val="21"/>
        </w:rPr>
        <w:t xml:space="preserve"> </w:t>
      </w:r>
      <w:r w:rsidRPr="00AB5BFF">
        <w:rPr>
          <w:szCs w:val="21"/>
        </w:rPr>
        <w:t>the</w:t>
      </w:r>
      <w:r w:rsidR="009A7D6B">
        <w:rPr>
          <w:szCs w:val="21"/>
        </w:rPr>
        <w:t xml:space="preserve"> </w:t>
      </w:r>
      <w:r w:rsidRPr="00AB5BFF">
        <w:rPr>
          <w:szCs w:val="21"/>
        </w:rPr>
        <w:t>1.8</w:t>
      </w:r>
      <w:r w:rsidR="009A7D6B">
        <w:t xml:space="preserve"> </w:t>
      </w:r>
      <w:r>
        <w:t>million</w:t>
      </w:r>
      <w:r w:rsidRPr="00AB5BFF">
        <w:rPr>
          <w:szCs w:val="21"/>
        </w:rPr>
        <w:t>.</w:t>
      </w:r>
      <w:r w:rsidR="009A7D6B">
        <w:rPr>
          <w:szCs w:val="21"/>
        </w:rPr>
        <w:t xml:space="preserve">  </w:t>
      </w:r>
      <w:r w:rsidRPr="00AB5BFF">
        <w:rPr>
          <w:szCs w:val="21"/>
        </w:rPr>
        <w:t>Just</w:t>
      </w:r>
      <w:r w:rsidR="009A7D6B">
        <w:rPr>
          <w:szCs w:val="21"/>
        </w:rPr>
        <w:t xml:space="preserve"> </w:t>
      </w:r>
      <w:r w:rsidRPr="00AB5BFF">
        <w:rPr>
          <w:szCs w:val="21"/>
        </w:rPr>
        <w:t>down</w:t>
      </w:r>
      <w:r w:rsidR="009A7D6B">
        <w:rPr>
          <w:szCs w:val="21"/>
        </w:rPr>
        <w:t xml:space="preserve"> </w:t>
      </w:r>
      <w:r w:rsidRPr="00AB5BFF">
        <w:rPr>
          <w:szCs w:val="21"/>
        </w:rPr>
        <w:t>a</w:t>
      </w:r>
      <w:r w:rsidR="009A7D6B">
        <w:rPr>
          <w:szCs w:val="21"/>
        </w:rPr>
        <w:t xml:space="preserve"> </w:t>
      </w:r>
      <w:r w:rsidRPr="00AB5BFF">
        <w:rPr>
          <w:szCs w:val="21"/>
        </w:rPr>
        <w:t>little</w:t>
      </w:r>
      <w:r w:rsidR="009A7D6B">
        <w:rPr>
          <w:szCs w:val="21"/>
        </w:rPr>
        <w:t xml:space="preserve"> </w:t>
      </w:r>
      <w:r w:rsidRPr="00AB5BFF">
        <w:rPr>
          <w:szCs w:val="21"/>
        </w:rPr>
        <w:t>bit</w:t>
      </w:r>
      <w:r w:rsidR="009A7D6B">
        <w:rPr>
          <w:szCs w:val="21"/>
        </w:rPr>
        <w:t xml:space="preserve"> </w:t>
      </w:r>
      <w:r w:rsidRPr="00AB5BFF">
        <w:rPr>
          <w:szCs w:val="21"/>
        </w:rPr>
        <w:t>further.</w:t>
      </w:r>
      <w:r w:rsidR="009A7D6B">
        <w:rPr>
          <w:szCs w:val="21"/>
        </w:rPr>
        <w:t xml:space="preserve">  </w:t>
      </w:r>
      <w:r w:rsidRPr="00AB5BFF">
        <w:rPr>
          <w:szCs w:val="21"/>
        </w:rPr>
        <w:t>Yes.</w:t>
      </w:r>
      <w:r w:rsidR="009A7D6B">
        <w:rPr>
          <w:szCs w:val="21"/>
        </w:rPr>
        <w:t xml:space="preserve">  </w:t>
      </w:r>
      <w:r w:rsidRPr="00AB5BFF">
        <w:rPr>
          <w:szCs w:val="21"/>
        </w:rPr>
        <w:t>The</w:t>
      </w:r>
      <w:r w:rsidR="009A7D6B">
        <w:rPr>
          <w:szCs w:val="21"/>
        </w:rPr>
        <w:t xml:space="preserve"> </w:t>
      </w:r>
      <w:r w:rsidRPr="00AB5BFF">
        <w:rPr>
          <w:szCs w:val="21"/>
        </w:rPr>
        <w:t>1.8</w:t>
      </w:r>
      <w:r w:rsidR="009A7D6B">
        <w:t xml:space="preserve"> </w:t>
      </w:r>
      <w:r>
        <w:t>million</w:t>
      </w:r>
      <w:r w:rsidR="009A7D6B">
        <w:rPr>
          <w:szCs w:val="21"/>
        </w:rPr>
        <w:t xml:space="preserve"> </w:t>
      </w:r>
      <w:r w:rsidRPr="00AB5BFF">
        <w:rPr>
          <w:szCs w:val="21"/>
        </w:rPr>
        <w:t>overall</w:t>
      </w:r>
      <w:r w:rsidR="009A7D6B">
        <w:rPr>
          <w:szCs w:val="21"/>
        </w:rPr>
        <w:t xml:space="preserve"> </w:t>
      </w:r>
      <w:r w:rsidRPr="00AB5BFF">
        <w:rPr>
          <w:szCs w:val="21"/>
        </w:rPr>
        <w:t>distribution</w:t>
      </w:r>
      <w:r w:rsidR="009A7D6B">
        <w:rPr>
          <w:szCs w:val="21"/>
        </w:rPr>
        <w:t xml:space="preserve"> </w:t>
      </w:r>
      <w:r w:rsidRPr="00AB5BFF">
        <w:rPr>
          <w:szCs w:val="21"/>
        </w:rPr>
        <w:t>exploring</w:t>
      </w:r>
      <w:r w:rsidR="009A7D6B">
        <w:rPr>
          <w:szCs w:val="21"/>
        </w:rPr>
        <w:t xml:space="preserve"> </w:t>
      </w:r>
      <w:r w:rsidRPr="00AB5BFF">
        <w:rPr>
          <w:szCs w:val="21"/>
        </w:rPr>
        <w:t>opportunities.</w:t>
      </w:r>
      <w:r w:rsidR="009A7D6B">
        <w:rPr>
          <w:szCs w:val="21"/>
        </w:rPr>
        <w:t xml:space="preserve">  </w:t>
      </w:r>
      <w:r w:rsidRPr="00AB5BFF">
        <w:rPr>
          <w:szCs w:val="21"/>
        </w:rPr>
        <w:t>Could</w:t>
      </w:r>
      <w:r w:rsidR="009A7D6B">
        <w:rPr>
          <w:szCs w:val="21"/>
        </w:rPr>
        <w:t xml:space="preserve"> </w:t>
      </w:r>
      <w:r w:rsidRPr="00AB5BFF">
        <w:rPr>
          <w:szCs w:val="21"/>
        </w:rPr>
        <w:t>you</w:t>
      </w:r>
      <w:r w:rsidR="009A7D6B">
        <w:rPr>
          <w:szCs w:val="21"/>
        </w:rPr>
        <w:t xml:space="preserve"> </w:t>
      </w:r>
      <w:r w:rsidRPr="00AB5BFF">
        <w:rPr>
          <w:szCs w:val="21"/>
        </w:rPr>
        <w:t>talk</w:t>
      </w:r>
      <w:r w:rsidR="009A7D6B">
        <w:rPr>
          <w:szCs w:val="21"/>
        </w:rPr>
        <w:t xml:space="preserve"> </w:t>
      </w:r>
      <w:r w:rsidRPr="00AB5BFF">
        <w:rPr>
          <w:szCs w:val="21"/>
        </w:rPr>
        <w:t>a</w:t>
      </w:r>
      <w:r w:rsidR="009A7D6B">
        <w:rPr>
          <w:szCs w:val="21"/>
        </w:rPr>
        <w:t xml:space="preserve"> </w:t>
      </w:r>
      <w:r w:rsidRPr="00AB5BFF">
        <w:rPr>
          <w:szCs w:val="21"/>
        </w:rPr>
        <w:t>bit</w:t>
      </w:r>
      <w:r w:rsidR="009A7D6B">
        <w:rPr>
          <w:szCs w:val="21"/>
        </w:rPr>
        <w:t xml:space="preserve"> </w:t>
      </w:r>
      <w:r w:rsidRPr="00AB5BFF">
        <w:rPr>
          <w:szCs w:val="21"/>
        </w:rPr>
        <w:t>about</w:t>
      </w:r>
      <w:r w:rsidR="009A7D6B">
        <w:rPr>
          <w:szCs w:val="21"/>
        </w:rPr>
        <w:t xml:space="preserve"> </w:t>
      </w:r>
      <w:r w:rsidRPr="00AB5BFF">
        <w:rPr>
          <w:szCs w:val="21"/>
        </w:rPr>
        <w:t>how</w:t>
      </w:r>
      <w:r w:rsidR="009A7D6B">
        <w:rPr>
          <w:szCs w:val="21"/>
        </w:rPr>
        <w:t xml:space="preserve"> </w:t>
      </w:r>
      <w:r w:rsidRPr="00AB5BFF">
        <w:rPr>
          <w:szCs w:val="21"/>
        </w:rPr>
        <w:t>you</w:t>
      </w:r>
      <w:r w:rsidR="009A7D6B">
        <w:rPr>
          <w:szCs w:val="21"/>
        </w:rPr>
        <w:t xml:space="preserve"> </w:t>
      </w:r>
      <w:r w:rsidRPr="00AB5BFF">
        <w:rPr>
          <w:szCs w:val="21"/>
        </w:rPr>
        <w:t>came</w:t>
      </w:r>
      <w:r w:rsidR="009A7D6B">
        <w:rPr>
          <w:szCs w:val="21"/>
        </w:rPr>
        <w:t xml:space="preserve"> </w:t>
      </w:r>
      <w:r w:rsidRPr="00AB5BFF">
        <w:rPr>
          <w:szCs w:val="21"/>
        </w:rPr>
        <w:t>up</w:t>
      </w:r>
      <w:r w:rsidR="009A7D6B">
        <w:rPr>
          <w:szCs w:val="21"/>
        </w:rPr>
        <w:t xml:space="preserve"> </w:t>
      </w:r>
      <w:r w:rsidRPr="00AB5BFF">
        <w:rPr>
          <w:szCs w:val="21"/>
        </w:rPr>
        <w:t>with</w:t>
      </w:r>
      <w:r w:rsidR="009A7D6B">
        <w:rPr>
          <w:szCs w:val="21"/>
        </w:rPr>
        <w:t xml:space="preserve"> </w:t>
      </w:r>
      <w:r w:rsidRPr="00AB5BFF">
        <w:rPr>
          <w:szCs w:val="21"/>
        </w:rPr>
        <w:t>a</w:t>
      </w:r>
      <w:r w:rsidR="009A7D6B">
        <w:rPr>
          <w:szCs w:val="21"/>
        </w:rPr>
        <w:t xml:space="preserve"> </w:t>
      </w:r>
      <w:r w:rsidRPr="00AB5BFF">
        <w:rPr>
          <w:szCs w:val="21"/>
        </w:rPr>
        <w:t>budget</w:t>
      </w:r>
      <w:r w:rsidR="009A7D6B">
        <w:rPr>
          <w:szCs w:val="21"/>
        </w:rPr>
        <w:t xml:space="preserve"> </w:t>
      </w:r>
      <w:r w:rsidRPr="00AB5BFF">
        <w:rPr>
          <w:szCs w:val="21"/>
        </w:rPr>
        <w:t>of</w:t>
      </w:r>
      <w:r w:rsidR="009A7D6B">
        <w:rPr>
          <w:szCs w:val="21"/>
        </w:rPr>
        <w:t xml:space="preserve"> </w:t>
      </w:r>
      <w:r w:rsidRPr="00AB5BFF">
        <w:rPr>
          <w:szCs w:val="21"/>
        </w:rPr>
        <w:t>1.8</w:t>
      </w:r>
      <w:r w:rsidR="009A7D6B">
        <w:rPr>
          <w:szCs w:val="21"/>
        </w:rPr>
        <w:t xml:space="preserve"> </w:t>
      </w:r>
      <w:r w:rsidRPr="00AB5BFF">
        <w:rPr>
          <w:szCs w:val="21"/>
        </w:rPr>
        <w:t>when,</w:t>
      </w:r>
      <w:r w:rsidR="009A7D6B">
        <w:rPr>
          <w:szCs w:val="21"/>
        </w:rPr>
        <w:t xml:space="preserve"> </w:t>
      </w:r>
      <w:r w:rsidRPr="00AB5BFF">
        <w:rPr>
          <w:szCs w:val="21"/>
        </w:rPr>
        <w:t>like,</w:t>
      </w:r>
      <w:r w:rsidR="009A7D6B">
        <w:rPr>
          <w:szCs w:val="21"/>
        </w:rPr>
        <w:t xml:space="preserve"> </w:t>
      </w:r>
      <w:r w:rsidRPr="00AB5BFF">
        <w:rPr>
          <w:szCs w:val="21"/>
        </w:rPr>
        <w:t>you</w:t>
      </w:r>
      <w:r w:rsidR="009A7D6B">
        <w:rPr>
          <w:szCs w:val="21"/>
        </w:rPr>
        <w:t xml:space="preserve"> </w:t>
      </w:r>
      <w:r w:rsidRPr="00AB5BFF">
        <w:rPr>
          <w:szCs w:val="21"/>
        </w:rPr>
        <w:t>are</w:t>
      </w:r>
      <w:r w:rsidR="009A7D6B">
        <w:rPr>
          <w:szCs w:val="21"/>
        </w:rPr>
        <w:t xml:space="preserve"> </w:t>
      </w:r>
      <w:r w:rsidRPr="00AB5BFF">
        <w:rPr>
          <w:szCs w:val="21"/>
        </w:rPr>
        <w:t>exploring</w:t>
      </w:r>
      <w:r w:rsidR="009A7D6B">
        <w:rPr>
          <w:szCs w:val="21"/>
        </w:rPr>
        <w:t xml:space="preserve"> </w:t>
      </w:r>
      <w:r w:rsidRPr="00AB5BFF">
        <w:rPr>
          <w:szCs w:val="21"/>
        </w:rPr>
        <w:t>opportunities;</w:t>
      </w:r>
      <w:r w:rsidR="009A7D6B">
        <w:rPr>
          <w:szCs w:val="21"/>
        </w:rPr>
        <w:t xml:space="preserve"> </w:t>
      </w:r>
      <w:r w:rsidRPr="00AB5BFF">
        <w:rPr>
          <w:szCs w:val="21"/>
        </w:rPr>
        <w:t>how</w:t>
      </w:r>
      <w:r w:rsidR="009A7D6B">
        <w:rPr>
          <w:szCs w:val="21"/>
        </w:rPr>
        <w:t xml:space="preserve"> </w:t>
      </w:r>
      <w:r w:rsidRPr="00AB5BFF">
        <w:rPr>
          <w:szCs w:val="21"/>
        </w:rPr>
        <w:t>did</w:t>
      </w:r>
      <w:r w:rsidR="009A7D6B">
        <w:rPr>
          <w:szCs w:val="21"/>
        </w:rPr>
        <w:t xml:space="preserve">  </w:t>
      </w:r>
      <w:r w:rsidRPr="00AB5BFF">
        <w:rPr>
          <w:szCs w:val="21"/>
        </w:rPr>
        <w:t>you</w:t>
      </w:r>
      <w:r w:rsidR="009A7D6B">
        <w:rPr>
          <w:szCs w:val="21"/>
        </w:rPr>
        <w:t xml:space="preserve"> </w:t>
      </w:r>
      <w:r w:rsidRPr="00AB5BFF">
        <w:rPr>
          <w:szCs w:val="21"/>
        </w:rPr>
        <w:t>arrive</w:t>
      </w:r>
      <w:r w:rsidR="009A7D6B">
        <w:rPr>
          <w:szCs w:val="21"/>
        </w:rPr>
        <w:t xml:space="preserve"> </w:t>
      </w:r>
      <w:r w:rsidRPr="00AB5BFF">
        <w:rPr>
          <w:szCs w:val="21"/>
        </w:rPr>
        <w:t>at</w:t>
      </w:r>
      <w:r w:rsidR="009A7D6B">
        <w:rPr>
          <w:szCs w:val="21"/>
        </w:rPr>
        <w:t xml:space="preserve"> </w:t>
      </w:r>
      <w:r w:rsidRPr="00AB5BFF">
        <w:rPr>
          <w:szCs w:val="21"/>
        </w:rPr>
        <w:t>that</w:t>
      </w:r>
      <w:r w:rsidR="009A7D6B">
        <w:rPr>
          <w:szCs w:val="21"/>
        </w:rPr>
        <w:t xml:space="preserve"> </w:t>
      </w:r>
      <w:r w:rsidRPr="00AB5BFF">
        <w:rPr>
          <w:szCs w:val="21"/>
        </w:rPr>
        <w:t>forecast?</w:t>
      </w:r>
    </w:p>
    <w:p w14:paraId="7F9A2223"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Hi</w:t>
      </w:r>
      <w:r w:rsidR="009A7D6B">
        <w:rPr>
          <w:szCs w:val="21"/>
        </w:rPr>
        <w:t xml:space="preserve"> </w:t>
      </w:r>
      <w:r w:rsidRPr="00AB5BFF">
        <w:rPr>
          <w:szCs w:val="21"/>
        </w:rPr>
        <w:t>there.</w:t>
      </w:r>
      <w:r w:rsidR="009A7D6B">
        <w:rPr>
          <w:szCs w:val="21"/>
        </w:rPr>
        <w:t xml:space="preserve">  </w:t>
      </w:r>
      <w:r w:rsidRPr="00AB5BFF">
        <w:rPr>
          <w:szCs w:val="21"/>
        </w:rPr>
        <w:t>This</w:t>
      </w:r>
      <w:r w:rsidR="009A7D6B">
        <w:rPr>
          <w:szCs w:val="21"/>
        </w:rPr>
        <w:t xml:space="preserve"> </w:t>
      </w:r>
      <w:r w:rsidRPr="00AB5BFF">
        <w:rPr>
          <w:szCs w:val="21"/>
        </w:rPr>
        <w:t>is</w:t>
      </w:r>
      <w:r w:rsidR="009A7D6B">
        <w:rPr>
          <w:szCs w:val="21"/>
        </w:rPr>
        <w:t xml:space="preserve"> </w:t>
      </w:r>
      <w:r w:rsidRPr="00AB5BFF">
        <w:rPr>
          <w:szCs w:val="21"/>
        </w:rPr>
        <w:t>Steve</w:t>
      </w:r>
      <w:r w:rsidR="009A7D6B">
        <w:rPr>
          <w:szCs w:val="21"/>
        </w:rPr>
        <w:t xml:space="preserve"> </w:t>
      </w:r>
      <w:r w:rsidRPr="00AB5BFF">
        <w:rPr>
          <w:szCs w:val="21"/>
        </w:rPr>
        <w:t>Hawthorne.</w:t>
      </w:r>
      <w:r w:rsidR="009A7D6B">
        <w:rPr>
          <w:szCs w:val="21"/>
        </w:rPr>
        <w:t xml:space="preserve">  </w:t>
      </w:r>
      <w:r w:rsidRPr="00AB5BFF">
        <w:rPr>
          <w:szCs w:val="21"/>
        </w:rPr>
        <w:t>So,</w:t>
      </w:r>
      <w:r w:rsidR="009A7D6B">
        <w:rPr>
          <w:szCs w:val="21"/>
        </w:rPr>
        <w:t xml:space="preserve"> </w:t>
      </w:r>
      <w:r w:rsidRPr="00AB5BFF">
        <w:rPr>
          <w:szCs w:val="21"/>
        </w:rPr>
        <w:t>in</w:t>
      </w:r>
      <w:r w:rsidR="009A7D6B">
        <w:rPr>
          <w:szCs w:val="21"/>
        </w:rPr>
        <w:t xml:space="preserve"> </w:t>
      </w:r>
      <w:r w:rsidRPr="00AB5BFF">
        <w:rPr>
          <w:szCs w:val="21"/>
        </w:rPr>
        <w:t>order</w:t>
      </w:r>
      <w:r w:rsidR="009A7D6B">
        <w:rPr>
          <w:szCs w:val="21"/>
        </w:rPr>
        <w:t xml:space="preserve"> </w:t>
      </w:r>
      <w:r w:rsidRPr="00AB5BFF">
        <w:rPr>
          <w:szCs w:val="21"/>
        </w:rPr>
        <w:t>to</w:t>
      </w:r>
      <w:r w:rsidR="009A7D6B">
        <w:rPr>
          <w:szCs w:val="21"/>
        </w:rPr>
        <w:t xml:space="preserve"> </w:t>
      </w:r>
      <w:r w:rsidRPr="00AB5BFF">
        <w:rPr>
          <w:szCs w:val="21"/>
        </w:rPr>
        <w:t>arrive</w:t>
      </w:r>
      <w:r w:rsidR="009A7D6B">
        <w:rPr>
          <w:szCs w:val="21"/>
        </w:rPr>
        <w:t xml:space="preserve"> </w:t>
      </w:r>
      <w:r w:rsidRPr="00AB5BFF">
        <w:rPr>
          <w:szCs w:val="21"/>
        </w:rPr>
        <w:t>at</w:t>
      </w:r>
      <w:r w:rsidR="009A7D6B">
        <w:rPr>
          <w:szCs w:val="21"/>
        </w:rPr>
        <w:t xml:space="preserve"> </w:t>
      </w:r>
      <w:r w:rsidRPr="00AB5BFF">
        <w:rPr>
          <w:szCs w:val="21"/>
        </w:rPr>
        <w:t>that</w:t>
      </w:r>
      <w:r w:rsidR="009A7D6B">
        <w:rPr>
          <w:szCs w:val="21"/>
        </w:rPr>
        <w:t xml:space="preserve"> </w:t>
      </w:r>
      <w:r w:rsidRPr="00AB5BFF">
        <w:rPr>
          <w:szCs w:val="21"/>
        </w:rPr>
        <w:t>forecast</w:t>
      </w:r>
      <w:r>
        <w:t>,</w:t>
      </w:r>
      <w:r w:rsidR="009A7D6B">
        <w:rPr>
          <w:szCs w:val="21"/>
        </w:rPr>
        <w:t xml:space="preserve"> </w:t>
      </w:r>
      <w:r w:rsidRPr="00AB5BFF">
        <w:rPr>
          <w:szCs w:val="21"/>
        </w:rPr>
        <w:t>we</w:t>
      </w:r>
      <w:r w:rsidR="009A7D6B">
        <w:rPr>
          <w:szCs w:val="21"/>
        </w:rPr>
        <w:t xml:space="preserve"> </w:t>
      </w:r>
      <w:r w:rsidRPr="00AB5BFF">
        <w:rPr>
          <w:szCs w:val="21"/>
        </w:rPr>
        <w:t>looked</w:t>
      </w:r>
      <w:r w:rsidR="009A7D6B">
        <w:rPr>
          <w:szCs w:val="21"/>
        </w:rPr>
        <w:t xml:space="preserve"> </w:t>
      </w:r>
      <w:r w:rsidRPr="00AB5BFF">
        <w:rPr>
          <w:szCs w:val="21"/>
        </w:rPr>
        <w:t>at</w:t>
      </w:r>
      <w:r w:rsidR="009A7D6B">
        <w:rPr>
          <w:szCs w:val="21"/>
        </w:rPr>
        <w:t xml:space="preserve"> </w:t>
      </w:r>
      <w:r w:rsidRPr="00AB5BFF">
        <w:rPr>
          <w:szCs w:val="21"/>
        </w:rPr>
        <w:t>specific</w:t>
      </w:r>
      <w:r w:rsidR="009A7D6B">
        <w:rPr>
          <w:szCs w:val="21"/>
        </w:rPr>
        <w:t xml:space="preserve"> </w:t>
      </w:r>
      <w:r w:rsidRPr="00AB5BFF">
        <w:rPr>
          <w:szCs w:val="21"/>
        </w:rPr>
        <w:t>areas</w:t>
      </w:r>
      <w:r w:rsidR="009A7D6B">
        <w:rPr>
          <w:szCs w:val="21"/>
        </w:rPr>
        <w:t xml:space="preserve"> </w:t>
      </w:r>
      <w:r w:rsidRPr="00AB5BFF">
        <w:rPr>
          <w:szCs w:val="21"/>
        </w:rPr>
        <w:t>in</w:t>
      </w:r>
      <w:r w:rsidR="009A7D6B">
        <w:rPr>
          <w:szCs w:val="21"/>
        </w:rPr>
        <w:t xml:space="preserve"> </w:t>
      </w:r>
      <w:r w:rsidRPr="00AB5BFF">
        <w:rPr>
          <w:szCs w:val="21"/>
        </w:rPr>
        <w:t>which</w:t>
      </w:r>
      <w:r w:rsidR="009A7D6B">
        <w:rPr>
          <w:szCs w:val="21"/>
        </w:rPr>
        <w:t xml:space="preserve"> </w:t>
      </w:r>
      <w:r w:rsidRPr="00AB5BFF">
        <w:rPr>
          <w:szCs w:val="21"/>
        </w:rPr>
        <w:t>we</w:t>
      </w:r>
      <w:r w:rsidR="009A7D6B">
        <w:rPr>
          <w:szCs w:val="21"/>
        </w:rPr>
        <w:t xml:space="preserve"> </w:t>
      </w:r>
      <w:r w:rsidRPr="00AB5BFF">
        <w:rPr>
          <w:szCs w:val="21"/>
        </w:rPr>
        <w:t>wanted</w:t>
      </w:r>
      <w:r w:rsidR="009A7D6B">
        <w:rPr>
          <w:szCs w:val="21"/>
        </w:rPr>
        <w:t xml:space="preserve"> </w:t>
      </w:r>
      <w:r w:rsidRPr="00AB5BFF">
        <w:rPr>
          <w:szCs w:val="21"/>
        </w:rPr>
        <w:t>to</w:t>
      </w:r>
      <w:r w:rsidR="009A7D6B">
        <w:rPr>
          <w:szCs w:val="21"/>
        </w:rPr>
        <w:t xml:space="preserve"> </w:t>
      </w:r>
      <w:r w:rsidRPr="00AB5BFF">
        <w:rPr>
          <w:szCs w:val="21"/>
        </w:rPr>
        <w:t>enhance</w:t>
      </w:r>
      <w:r w:rsidR="009A7D6B">
        <w:rPr>
          <w:szCs w:val="21"/>
        </w:rPr>
        <w:t xml:space="preserve"> </w:t>
      </w:r>
      <w:r w:rsidRPr="00AB5BFF">
        <w:rPr>
          <w:szCs w:val="21"/>
        </w:rPr>
        <w:t>our</w:t>
      </w:r>
      <w:r w:rsidR="009A7D6B">
        <w:rPr>
          <w:szCs w:val="21"/>
        </w:rPr>
        <w:t xml:space="preserve"> </w:t>
      </w:r>
      <w:r w:rsidRPr="00AB5BFF">
        <w:rPr>
          <w:szCs w:val="21"/>
        </w:rPr>
        <w:t>overall</w:t>
      </w:r>
      <w:r w:rsidR="009A7D6B">
        <w:rPr>
          <w:szCs w:val="21"/>
        </w:rPr>
        <w:t xml:space="preserve"> </w:t>
      </w:r>
      <w:r w:rsidRPr="00AB5BFF">
        <w:rPr>
          <w:szCs w:val="21"/>
        </w:rPr>
        <w:t>testing,</w:t>
      </w:r>
      <w:r w:rsidR="009A7D6B">
        <w:rPr>
          <w:szCs w:val="21"/>
        </w:rPr>
        <w:t xml:space="preserve"> </w:t>
      </w:r>
      <w:r w:rsidRPr="00AB5BFF">
        <w:rPr>
          <w:szCs w:val="21"/>
        </w:rPr>
        <w:t>inspection</w:t>
      </w:r>
      <w:r w:rsidR="009A7D6B">
        <w:rPr>
          <w:szCs w:val="21"/>
        </w:rPr>
        <w:t xml:space="preserve"> </w:t>
      </w:r>
      <w:r w:rsidRPr="00AB5BFF">
        <w:rPr>
          <w:szCs w:val="21"/>
        </w:rPr>
        <w:t>and</w:t>
      </w:r>
      <w:r w:rsidR="009A7D6B">
        <w:rPr>
          <w:szCs w:val="21"/>
        </w:rPr>
        <w:t xml:space="preserve"> </w:t>
      </w:r>
      <w:r w:rsidRPr="00AB5BFF">
        <w:rPr>
          <w:szCs w:val="21"/>
        </w:rPr>
        <w:t>maintenance</w:t>
      </w:r>
      <w:r w:rsidR="009A7D6B">
        <w:rPr>
          <w:szCs w:val="21"/>
        </w:rPr>
        <w:t xml:space="preserve"> </w:t>
      </w:r>
      <w:r w:rsidRPr="00AB5BFF">
        <w:rPr>
          <w:szCs w:val="21"/>
        </w:rPr>
        <w:t>programs</w:t>
      </w:r>
      <w:r w:rsidR="009A7D6B">
        <w:rPr>
          <w:szCs w:val="21"/>
        </w:rPr>
        <w:t xml:space="preserve"> </w:t>
      </w:r>
      <w:r w:rsidRPr="00AB5BFF">
        <w:rPr>
          <w:szCs w:val="21"/>
        </w:rPr>
        <w:t>in</w:t>
      </w:r>
      <w:r w:rsidR="009A7D6B">
        <w:rPr>
          <w:szCs w:val="21"/>
        </w:rPr>
        <w:t xml:space="preserve"> </w:t>
      </w:r>
      <w:r w:rsidRPr="00AB5BFF">
        <w:rPr>
          <w:szCs w:val="21"/>
        </w:rPr>
        <w:t>a</w:t>
      </w:r>
      <w:r w:rsidR="009A7D6B">
        <w:rPr>
          <w:szCs w:val="21"/>
        </w:rPr>
        <w:t xml:space="preserve"> </w:t>
      </w:r>
      <w:r w:rsidRPr="00AB5BFF">
        <w:rPr>
          <w:szCs w:val="21"/>
        </w:rPr>
        <w:t>general</w:t>
      </w:r>
      <w:r w:rsidR="009A7D6B">
        <w:rPr>
          <w:szCs w:val="21"/>
        </w:rPr>
        <w:t xml:space="preserve"> </w:t>
      </w:r>
      <w:r w:rsidRPr="00AB5BFF">
        <w:rPr>
          <w:szCs w:val="21"/>
        </w:rPr>
        <w:lastRenderedPageBreak/>
        <w:t>sense.</w:t>
      </w:r>
      <w:r w:rsidR="009A7D6B">
        <w:rPr>
          <w:szCs w:val="21"/>
        </w:rPr>
        <w:t xml:space="preserve">  </w:t>
      </w:r>
      <w:r w:rsidRPr="00AB5BFF">
        <w:rPr>
          <w:szCs w:val="21"/>
        </w:rPr>
        <w:t>And</w:t>
      </w:r>
      <w:r w:rsidR="009A7D6B">
        <w:rPr>
          <w:szCs w:val="21"/>
        </w:rPr>
        <w:t xml:space="preserve"> </w:t>
      </w:r>
      <w:r w:rsidRPr="00AB5BFF">
        <w:rPr>
          <w:szCs w:val="21"/>
        </w:rPr>
        <w:t>there</w:t>
      </w:r>
      <w:r w:rsidR="009A7D6B">
        <w:rPr>
          <w:szCs w:val="21"/>
        </w:rPr>
        <w:t xml:space="preserve"> </w:t>
      </w:r>
      <w:r w:rsidRPr="00AB5BFF">
        <w:rPr>
          <w:szCs w:val="21"/>
        </w:rPr>
        <w:t>is</w:t>
      </w:r>
      <w:r w:rsidR="009A7D6B">
        <w:rPr>
          <w:szCs w:val="21"/>
        </w:rPr>
        <w:t xml:space="preserve"> </w:t>
      </w:r>
      <w:r w:rsidRPr="00AB5BFF">
        <w:rPr>
          <w:szCs w:val="21"/>
        </w:rPr>
        <w:t>a</w:t>
      </w:r>
      <w:r w:rsidR="009A7D6B">
        <w:rPr>
          <w:szCs w:val="21"/>
        </w:rPr>
        <w:t xml:space="preserve"> </w:t>
      </w:r>
      <w:r w:rsidRPr="00AB5BFF">
        <w:rPr>
          <w:szCs w:val="21"/>
        </w:rPr>
        <w:t>specific</w:t>
      </w:r>
      <w:r w:rsidR="009A7D6B">
        <w:rPr>
          <w:szCs w:val="21"/>
        </w:rPr>
        <w:t xml:space="preserve"> </w:t>
      </w:r>
      <w:r w:rsidRPr="00AB5BFF">
        <w:rPr>
          <w:szCs w:val="21"/>
        </w:rPr>
        <w:t>IR</w:t>
      </w:r>
      <w:r w:rsidR="009A7D6B">
        <w:rPr>
          <w:szCs w:val="21"/>
        </w:rPr>
        <w:t xml:space="preserve"> </w:t>
      </w:r>
      <w:r w:rsidRPr="00AB5BFF">
        <w:rPr>
          <w:szCs w:val="21"/>
        </w:rPr>
        <w:t>that</w:t>
      </w:r>
      <w:r w:rsidR="009A7D6B">
        <w:rPr>
          <w:szCs w:val="21"/>
        </w:rPr>
        <w:t xml:space="preserve"> </w:t>
      </w:r>
      <w:r w:rsidRPr="00AB5BFF">
        <w:rPr>
          <w:szCs w:val="21"/>
        </w:rPr>
        <w:t>actually</w:t>
      </w:r>
      <w:r w:rsidR="009A7D6B">
        <w:rPr>
          <w:szCs w:val="21"/>
        </w:rPr>
        <w:t xml:space="preserve"> </w:t>
      </w:r>
      <w:r w:rsidRPr="00AB5BFF">
        <w:rPr>
          <w:szCs w:val="21"/>
        </w:rPr>
        <w:t>talks</w:t>
      </w:r>
      <w:r w:rsidR="009A7D6B">
        <w:rPr>
          <w:szCs w:val="21"/>
        </w:rPr>
        <w:t xml:space="preserve"> </w:t>
      </w:r>
      <w:r w:rsidRPr="00AB5BFF">
        <w:rPr>
          <w:szCs w:val="21"/>
        </w:rPr>
        <w:t>about</w:t>
      </w:r>
      <w:r w:rsidR="009A7D6B">
        <w:rPr>
          <w:szCs w:val="21"/>
        </w:rPr>
        <w:t xml:space="preserve"> </w:t>
      </w:r>
      <w:r w:rsidRPr="00AB5BFF">
        <w:rPr>
          <w:szCs w:val="21"/>
        </w:rPr>
        <w:t>the</w:t>
      </w:r>
      <w:r w:rsidR="009A7D6B">
        <w:rPr>
          <w:szCs w:val="21"/>
        </w:rPr>
        <w:t xml:space="preserve"> </w:t>
      </w:r>
      <w:r w:rsidRPr="00AB5BFF">
        <w:rPr>
          <w:szCs w:val="21"/>
        </w:rPr>
        <w:t>types</w:t>
      </w:r>
      <w:r w:rsidR="009A7D6B">
        <w:rPr>
          <w:szCs w:val="21"/>
        </w:rPr>
        <w:t xml:space="preserve"> </w:t>
      </w:r>
      <w:r w:rsidRPr="00AB5BFF">
        <w:rPr>
          <w:szCs w:val="21"/>
        </w:rPr>
        <w:t>of</w:t>
      </w:r>
      <w:r w:rsidR="009A7D6B">
        <w:rPr>
          <w:szCs w:val="21"/>
        </w:rPr>
        <w:t xml:space="preserve"> </w:t>
      </w:r>
      <w:r w:rsidRPr="00AB5BFF">
        <w:rPr>
          <w:szCs w:val="21"/>
        </w:rPr>
        <w:t>work</w:t>
      </w:r>
      <w:r w:rsidR="009A7D6B">
        <w:rPr>
          <w:szCs w:val="21"/>
        </w:rPr>
        <w:t xml:space="preserve"> </w:t>
      </w:r>
      <w:r w:rsidRPr="00AB5BFF">
        <w:rPr>
          <w:szCs w:val="21"/>
        </w:rPr>
        <w:t>that</w:t>
      </w:r>
      <w:r w:rsidR="009A7D6B">
        <w:rPr>
          <w:szCs w:val="21"/>
        </w:rPr>
        <w:t xml:space="preserve"> </w:t>
      </w:r>
      <w:r w:rsidRPr="00AB5BFF">
        <w:rPr>
          <w:szCs w:val="21"/>
        </w:rPr>
        <w:t>we</w:t>
      </w:r>
      <w:r w:rsidR="009A7D6B">
        <w:rPr>
          <w:szCs w:val="21"/>
        </w:rPr>
        <w:t xml:space="preserve"> </w:t>
      </w:r>
      <w:r w:rsidRPr="00AB5BFF">
        <w:rPr>
          <w:szCs w:val="21"/>
        </w:rPr>
        <w:t>would</w:t>
      </w:r>
      <w:r w:rsidR="009A7D6B">
        <w:rPr>
          <w:szCs w:val="21"/>
        </w:rPr>
        <w:t xml:space="preserve"> </w:t>
      </w:r>
      <w:r w:rsidRPr="00AB5BFF">
        <w:rPr>
          <w:szCs w:val="21"/>
        </w:rPr>
        <w:t>be</w:t>
      </w:r>
      <w:r w:rsidR="009A7D6B">
        <w:rPr>
          <w:szCs w:val="21"/>
        </w:rPr>
        <w:t xml:space="preserve"> </w:t>
      </w:r>
      <w:r w:rsidRPr="00AB5BFF">
        <w:rPr>
          <w:szCs w:val="21"/>
        </w:rPr>
        <w:t>undertaking,</w:t>
      </w:r>
      <w:r w:rsidR="009A7D6B">
        <w:rPr>
          <w:szCs w:val="21"/>
        </w:rPr>
        <w:t xml:space="preserve"> </w:t>
      </w:r>
      <w:r w:rsidRPr="00AB5BFF">
        <w:rPr>
          <w:szCs w:val="21"/>
        </w:rPr>
        <w:t>if</w:t>
      </w:r>
      <w:r w:rsidR="009A7D6B">
        <w:rPr>
          <w:szCs w:val="21"/>
        </w:rPr>
        <w:t xml:space="preserve"> </w:t>
      </w:r>
      <w:r w:rsidRPr="00AB5BFF">
        <w:rPr>
          <w:szCs w:val="21"/>
        </w:rPr>
        <w:t>you</w:t>
      </w:r>
      <w:r w:rsidR="009A7D6B">
        <w:rPr>
          <w:szCs w:val="21"/>
        </w:rPr>
        <w:t xml:space="preserve"> </w:t>
      </w:r>
      <w:r w:rsidRPr="00AB5BFF">
        <w:rPr>
          <w:szCs w:val="21"/>
        </w:rPr>
        <w:t>bear</w:t>
      </w:r>
      <w:r w:rsidR="009A7D6B">
        <w:rPr>
          <w:szCs w:val="21"/>
        </w:rPr>
        <w:t xml:space="preserve"> </w:t>
      </w:r>
      <w:r w:rsidRPr="00AB5BFF">
        <w:rPr>
          <w:szCs w:val="21"/>
        </w:rPr>
        <w:t>with</w:t>
      </w:r>
      <w:r w:rsidR="009A7D6B">
        <w:rPr>
          <w:szCs w:val="21"/>
        </w:rPr>
        <w:t xml:space="preserve"> </w:t>
      </w:r>
      <w:r w:rsidRPr="00AB5BFF">
        <w:rPr>
          <w:szCs w:val="21"/>
        </w:rPr>
        <w:t>me</w:t>
      </w:r>
      <w:r w:rsidR="009A7D6B">
        <w:rPr>
          <w:szCs w:val="21"/>
        </w:rPr>
        <w:t xml:space="preserve"> </w:t>
      </w:r>
      <w:r w:rsidRPr="00AB5BFF">
        <w:rPr>
          <w:szCs w:val="21"/>
        </w:rPr>
        <w:t>one</w:t>
      </w:r>
      <w:r w:rsidR="009A7D6B">
        <w:rPr>
          <w:szCs w:val="21"/>
        </w:rPr>
        <w:t xml:space="preserve"> </w:t>
      </w:r>
      <w:r w:rsidRPr="00AB5BFF">
        <w:rPr>
          <w:szCs w:val="21"/>
        </w:rPr>
        <w:t>moment</w:t>
      </w:r>
      <w:r w:rsidR="009A7D6B">
        <w:rPr>
          <w:szCs w:val="21"/>
        </w:rPr>
        <w:t xml:space="preserve"> </w:t>
      </w:r>
      <w:r w:rsidRPr="00AB5BFF">
        <w:rPr>
          <w:szCs w:val="21"/>
        </w:rPr>
        <w:t>and</w:t>
      </w:r>
      <w:r w:rsidR="009A7D6B">
        <w:rPr>
          <w:szCs w:val="21"/>
        </w:rPr>
        <w:t xml:space="preserve"> </w:t>
      </w:r>
      <w:r w:rsidRPr="00AB5BFF">
        <w:rPr>
          <w:szCs w:val="21"/>
        </w:rPr>
        <w:t>I</w:t>
      </w:r>
      <w:r w:rsidR="009A7D6B">
        <w:rPr>
          <w:szCs w:val="21"/>
        </w:rPr>
        <w:t xml:space="preserve"> </w:t>
      </w:r>
      <w:r w:rsidRPr="00AB5BFF">
        <w:rPr>
          <w:szCs w:val="21"/>
        </w:rPr>
        <w:t>can</w:t>
      </w:r>
      <w:r w:rsidR="009A7D6B">
        <w:rPr>
          <w:szCs w:val="21"/>
        </w:rPr>
        <w:t xml:space="preserve"> </w:t>
      </w:r>
      <w:r w:rsidRPr="00AB5BFF">
        <w:rPr>
          <w:szCs w:val="21"/>
        </w:rPr>
        <w:t>pull</w:t>
      </w:r>
      <w:r w:rsidR="009A7D6B">
        <w:rPr>
          <w:szCs w:val="21"/>
        </w:rPr>
        <w:t xml:space="preserve"> </w:t>
      </w:r>
      <w:r w:rsidRPr="00AB5BFF">
        <w:rPr>
          <w:szCs w:val="21"/>
        </w:rPr>
        <w:t>up</w:t>
      </w:r>
      <w:r w:rsidR="009A7D6B">
        <w:rPr>
          <w:szCs w:val="21"/>
        </w:rPr>
        <w:t xml:space="preserve"> </w:t>
      </w:r>
      <w:r w:rsidRPr="00AB5BFF">
        <w:rPr>
          <w:szCs w:val="21"/>
        </w:rPr>
        <w:t>the</w:t>
      </w:r>
      <w:r w:rsidR="009A7D6B">
        <w:rPr>
          <w:szCs w:val="21"/>
        </w:rPr>
        <w:t xml:space="preserve"> </w:t>
      </w:r>
      <w:r w:rsidRPr="00AB5BFF">
        <w:rPr>
          <w:szCs w:val="21"/>
        </w:rPr>
        <w:t>reference,</w:t>
      </w:r>
      <w:r w:rsidR="009A7D6B">
        <w:rPr>
          <w:szCs w:val="21"/>
        </w:rPr>
        <w:t xml:space="preserve"> </w:t>
      </w:r>
      <w:r w:rsidRPr="00AB5BFF">
        <w:rPr>
          <w:szCs w:val="21"/>
        </w:rPr>
        <w:t>and</w:t>
      </w:r>
      <w:r w:rsidR="009A7D6B">
        <w:rPr>
          <w:szCs w:val="21"/>
        </w:rPr>
        <w:t xml:space="preserve"> </w:t>
      </w:r>
      <w:r w:rsidRPr="00AB5BFF">
        <w:rPr>
          <w:szCs w:val="21"/>
        </w:rPr>
        <w:t>within</w:t>
      </w:r>
      <w:r w:rsidR="009A7D6B">
        <w:rPr>
          <w:szCs w:val="21"/>
        </w:rPr>
        <w:t xml:space="preserve"> </w:t>
      </w:r>
      <w:r w:rsidRPr="00AB5BFF">
        <w:rPr>
          <w:szCs w:val="21"/>
        </w:rPr>
        <w:t>that,</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those</w:t>
      </w:r>
      <w:r w:rsidR="009A7D6B">
        <w:rPr>
          <w:szCs w:val="21"/>
        </w:rPr>
        <w:t xml:space="preserve"> </w:t>
      </w:r>
      <w:r w:rsidRPr="00AB5BFF">
        <w:rPr>
          <w:szCs w:val="21"/>
        </w:rPr>
        <w:t>scopes,</w:t>
      </w:r>
      <w:r w:rsidR="009A7D6B">
        <w:rPr>
          <w:szCs w:val="21"/>
        </w:rPr>
        <w:t xml:space="preserve"> </w:t>
      </w:r>
      <w:r w:rsidRPr="00AB5BFF">
        <w:rPr>
          <w:szCs w:val="21"/>
        </w:rPr>
        <w:t>we</w:t>
      </w:r>
      <w:r w:rsidR="009A7D6B">
        <w:rPr>
          <w:szCs w:val="21"/>
        </w:rPr>
        <w:t xml:space="preserve"> </w:t>
      </w:r>
      <w:r w:rsidRPr="00AB5BFF">
        <w:rPr>
          <w:szCs w:val="21"/>
        </w:rPr>
        <w:t>estimated</w:t>
      </w:r>
      <w:r w:rsidR="009A7D6B">
        <w:rPr>
          <w:szCs w:val="21"/>
        </w:rPr>
        <w:t xml:space="preserve"> </w:t>
      </w:r>
      <w:r w:rsidRPr="00AB5BFF">
        <w:rPr>
          <w:szCs w:val="21"/>
        </w:rPr>
        <w:t>incrementally</w:t>
      </w:r>
      <w:r w:rsidR="009A7D6B">
        <w:rPr>
          <w:szCs w:val="21"/>
        </w:rPr>
        <w:t xml:space="preserve"> </w:t>
      </w:r>
      <w:r w:rsidRPr="00AB5BFF">
        <w:rPr>
          <w:szCs w:val="21"/>
        </w:rPr>
        <w:t>what</w:t>
      </w:r>
      <w:r w:rsidR="009A7D6B">
        <w:rPr>
          <w:szCs w:val="21"/>
        </w:rPr>
        <w:t xml:space="preserve"> </w:t>
      </w:r>
      <w:r w:rsidRPr="00AB5BFF">
        <w:rPr>
          <w:szCs w:val="21"/>
        </w:rPr>
        <w:t>that</w:t>
      </w:r>
      <w:r w:rsidR="009A7D6B">
        <w:rPr>
          <w:szCs w:val="21"/>
        </w:rPr>
        <w:t xml:space="preserve"> </w:t>
      </w:r>
      <w:r w:rsidRPr="00AB5BFF">
        <w:rPr>
          <w:szCs w:val="21"/>
        </w:rPr>
        <w:t>cost</w:t>
      </w:r>
      <w:r w:rsidR="009A7D6B">
        <w:rPr>
          <w:szCs w:val="21"/>
        </w:rPr>
        <w:t xml:space="preserve"> </w:t>
      </w:r>
      <w:r w:rsidRPr="00AB5BFF">
        <w:rPr>
          <w:szCs w:val="21"/>
        </w:rPr>
        <w:t>would</w:t>
      </w:r>
      <w:r w:rsidR="009A7D6B">
        <w:rPr>
          <w:szCs w:val="21"/>
        </w:rPr>
        <w:t xml:space="preserve"> </w:t>
      </w:r>
      <w:r w:rsidRPr="00AB5BFF">
        <w:rPr>
          <w:szCs w:val="21"/>
        </w:rPr>
        <w:t>be</w:t>
      </w:r>
      <w:r w:rsidR="009A7D6B">
        <w:rPr>
          <w:szCs w:val="21"/>
        </w:rPr>
        <w:t xml:space="preserve"> </w:t>
      </w:r>
      <w:r w:rsidRPr="00AB5BFF">
        <w:rPr>
          <w:szCs w:val="21"/>
        </w:rPr>
        <w:t>for</w:t>
      </w:r>
      <w:r w:rsidR="009A7D6B">
        <w:rPr>
          <w:szCs w:val="21"/>
        </w:rPr>
        <w:t xml:space="preserve"> </w:t>
      </w:r>
      <w:r w:rsidRPr="00AB5BFF">
        <w:rPr>
          <w:szCs w:val="21"/>
        </w:rPr>
        <w:t>one</w:t>
      </w:r>
      <w:r w:rsidR="009A7D6B">
        <w:rPr>
          <w:szCs w:val="21"/>
        </w:rPr>
        <w:t xml:space="preserve"> </w:t>
      </w:r>
      <w:r w:rsidRPr="00AB5BFF">
        <w:rPr>
          <w:szCs w:val="21"/>
        </w:rPr>
        <w:t>year.</w:t>
      </w:r>
      <w:r w:rsidR="009A7D6B">
        <w:rPr>
          <w:szCs w:val="21"/>
        </w:rPr>
        <w:t xml:space="preserve">  </w:t>
      </w:r>
      <w:r w:rsidRPr="00AB5BFF">
        <w:rPr>
          <w:szCs w:val="21"/>
        </w:rPr>
        <w:t>Yes.</w:t>
      </w:r>
      <w:r w:rsidR="009A7D6B">
        <w:rPr>
          <w:szCs w:val="21"/>
        </w:rPr>
        <w:t xml:space="preserve">  </w:t>
      </w:r>
      <w:r w:rsidRPr="00AB5BFF">
        <w:rPr>
          <w:szCs w:val="21"/>
        </w:rPr>
        <w:t>So,</w:t>
      </w:r>
      <w:r w:rsidR="009A7D6B">
        <w:rPr>
          <w:szCs w:val="21"/>
        </w:rPr>
        <w:t xml:space="preserve"> </w:t>
      </w:r>
      <w:r w:rsidRPr="00AB5BFF">
        <w:rPr>
          <w:szCs w:val="21"/>
        </w:rPr>
        <w:t>if</w:t>
      </w:r>
      <w:r w:rsidR="009A7D6B">
        <w:rPr>
          <w:szCs w:val="21"/>
        </w:rPr>
        <w:t xml:space="preserve"> </w:t>
      </w:r>
      <w:r w:rsidRPr="00AB5BFF">
        <w:rPr>
          <w:szCs w:val="21"/>
        </w:rPr>
        <w:t>we</w:t>
      </w:r>
      <w:r w:rsidR="009A7D6B">
        <w:rPr>
          <w:szCs w:val="21"/>
        </w:rPr>
        <w:t xml:space="preserve"> </w:t>
      </w:r>
      <w:r w:rsidRPr="00AB5BFF">
        <w:rPr>
          <w:szCs w:val="21"/>
        </w:rPr>
        <w:t>go</w:t>
      </w:r>
      <w:r w:rsidR="009A7D6B">
        <w:rPr>
          <w:szCs w:val="21"/>
        </w:rPr>
        <w:t xml:space="preserve"> </w:t>
      </w:r>
      <w:r w:rsidRPr="00AB5BFF">
        <w:rPr>
          <w:szCs w:val="21"/>
        </w:rPr>
        <w:t>to</w:t>
      </w:r>
      <w:r w:rsidR="009A7D6B">
        <w:rPr>
          <w:szCs w:val="21"/>
        </w:rPr>
        <w:t xml:space="preserve"> </w:t>
      </w:r>
      <w:r w:rsidRPr="00AB5BFF">
        <w:rPr>
          <w:szCs w:val="21"/>
        </w:rPr>
        <w:t>4-SEC-71</w:t>
      </w:r>
      <w:r w:rsidR="009A7D6B">
        <w:rPr>
          <w:szCs w:val="21"/>
        </w:rPr>
        <w:t xml:space="preserve"> </w:t>
      </w:r>
      <w:r w:rsidRPr="00AB5BFF">
        <w:rPr>
          <w:szCs w:val="21"/>
        </w:rPr>
        <w:t>part</w:t>
      </w:r>
      <w:r w:rsidR="009A7D6B">
        <w:rPr>
          <w:szCs w:val="21"/>
        </w:rPr>
        <w:t xml:space="preserve"> </w:t>
      </w:r>
      <w:r w:rsidRPr="00AB5BFF">
        <w:rPr>
          <w:szCs w:val="21"/>
        </w:rPr>
        <w:t>B,</w:t>
      </w:r>
      <w:r w:rsidR="009A7D6B">
        <w:rPr>
          <w:szCs w:val="21"/>
        </w:rPr>
        <w:t xml:space="preserve"> </w:t>
      </w:r>
      <w:r w:rsidRPr="00AB5BFF">
        <w:rPr>
          <w:szCs w:val="21"/>
        </w:rPr>
        <w:t>we</w:t>
      </w:r>
      <w:r w:rsidR="009A7D6B">
        <w:rPr>
          <w:szCs w:val="21"/>
        </w:rPr>
        <w:t xml:space="preserve"> </w:t>
      </w:r>
      <w:r w:rsidRPr="00AB5BFF">
        <w:rPr>
          <w:szCs w:val="21"/>
        </w:rPr>
        <w:t>look</w:t>
      </w:r>
      <w:r w:rsidR="009A7D6B">
        <w:rPr>
          <w:szCs w:val="21"/>
        </w:rPr>
        <w:t xml:space="preserve"> </w:t>
      </w:r>
      <w:r w:rsidRPr="00AB5BFF">
        <w:rPr>
          <w:szCs w:val="21"/>
        </w:rPr>
        <w:t>at</w:t>
      </w:r>
      <w:r w:rsidR="009A7D6B">
        <w:rPr>
          <w:szCs w:val="21"/>
        </w:rPr>
        <w:t xml:space="preserve"> </w:t>
      </w:r>
      <w:r w:rsidRPr="00AB5BFF">
        <w:rPr>
          <w:szCs w:val="21"/>
        </w:rPr>
        <w:t>the</w:t>
      </w:r>
      <w:r w:rsidR="009A7D6B">
        <w:rPr>
          <w:szCs w:val="21"/>
        </w:rPr>
        <w:t xml:space="preserve"> </w:t>
      </w:r>
      <w:r w:rsidRPr="00AB5BFF">
        <w:rPr>
          <w:szCs w:val="21"/>
        </w:rPr>
        <w:t>incremental</w:t>
      </w:r>
      <w:r w:rsidR="009A7D6B">
        <w:rPr>
          <w:szCs w:val="21"/>
        </w:rPr>
        <w:t xml:space="preserve"> </w:t>
      </w:r>
      <w:r w:rsidRPr="00AB5BFF">
        <w:rPr>
          <w:szCs w:val="21"/>
        </w:rPr>
        <w:t>enhancements</w:t>
      </w:r>
      <w:r w:rsidR="009A7D6B">
        <w:rPr>
          <w:szCs w:val="21"/>
        </w:rPr>
        <w:t xml:space="preserve"> </w:t>
      </w:r>
      <w:r w:rsidRPr="00AB5BFF">
        <w:rPr>
          <w:szCs w:val="21"/>
        </w:rPr>
        <w:t>that</w:t>
      </w:r>
      <w:r w:rsidR="009A7D6B">
        <w:rPr>
          <w:szCs w:val="21"/>
        </w:rPr>
        <w:t xml:space="preserve"> </w:t>
      </w:r>
      <w:r w:rsidRPr="00AB5BFF">
        <w:rPr>
          <w:szCs w:val="21"/>
        </w:rPr>
        <w:t>we're</w:t>
      </w:r>
      <w:r w:rsidR="009A7D6B">
        <w:rPr>
          <w:szCs w:val="21"/>
        </w:rPr>
        <w:t xml:space="preserve"> </w:t>
      </w:r>
      <w:r w:rsidRPr="00AB5BFF">
        <w:rPr>
          <w:szCs w:val="21"/>
        </w:rPr>
        <w:t>proposing</w:t>
      </w:r>
      <w:r w:rsidR="009A7D6B">
        <w:rPr>
          <w:szCs w:val="21"/>
        </w:rPr>
        <w:t xml:space="preserve"> </w:t>
      </w:r>
      <w:r w:rsidRPr="00AB5BFF">
        <w:rPr>
          <w:szCs w:val="21"/>
        </w:rPr>
        <w:t>with</w:t>
      </w:r>
      <w:r w:rsidR="009A7D6B">
        <w:rPr>
          <w:szCs w:val="21"/>
        </w:rPr>
        <w:t xml:space="preserve"> </w:t>
      </w:r>
      <w:r w:rsidRPr="00AB5BFF">
        <w:rPr>
          <w:szCs w:val="21"/>
        </w:rPr>
        <w:t>that</w:t>
      </w:r>
      <w:r w:rsidR="009A7D6B">
        <w:rPr>
          <w:szCs w:val="21"/>
        </w:rPr>
        <w:t xml:space="preserve"> </w:t>
      </w:r>
      <w:r w:rsidRPr="00AB5BFF">
        <w:rPr>
          <w:szCs w:val="21"/>
        </w:rPr>
        <w:t>$1.8</w:t>
      </w:r>
      <w:r w:rsidR="009A7D6B">
        <w:t xml:space="preserve"> </w:t>
      </w:r>
      <w:r>
        <w:t>million</w:t>
      </w:r>
      <w:r w:rsidR="009A7D6B">
        <w:rPr>
          <w:szCs w:val="21"/>
        </w:rPr>
        <w:t xml:space="preserve"> </w:t>
      </w:r>
      <w:r w:rsidRPr="00AB5BFF">
        <w:rPr>
          <w:szCs w:val="21"/>
        </w:rPr>
        <w:t>and</w:t>
      </w:r>
      <w:r w:rsidR="009A7D6B">
        <w:rPr>
          <w:szCs w:val="21"/>
        </w:rPr>
        <w:t xml:space="preserve"> </w:t>
      </w:r>
      <w:r w:rsidRPr="00AB5BFF">
        <w:rPr>
          <w:szCs w:val="21"/>
        </w:rPr>
        <w:t>the</w:t>
      </w:r>
      <w:r w:rsidR="009A7D6B">
        <w:rPr>
          <w:szCs w:val="21"/>
        </w:rPr>
        <w:t xml:space="preserve"> </w:t>
      </w:r>
      <w:r w:rsidRPr="00AB5BFF">
        <w:rPr>
          <w:szCs w:val="21"/>
        </w:rPr>
        <w:t>types</w:t>
      </w:r>
      <w:r w:rsidR="009A7D6B">
        <w:rPr>
          <w:szCs w:val="21"/>
        </w:rPr>
        <w:t xml:space="preserve"> </w:t>
      </w:r>
      <w:r w:rsidRPr="00AB5BFF">
        <w:rPr>
          <w:szCs w:val="21"/>
        </w:rPr>
        <w:t>of</w:t>
      </w:r>
      <w:r w:rsidR="009A7D6B">
        <w:rPr>
          <w:szCs w:val="21"/>
        </w:rPr>
        <w:t xml:space="preserve"> </w:t>
      </w:r>
      <w:r w:rsidRPr="00AB5BFF">
        <w:rPr>
          <w:szCs w:val="21"/>
        </w:rPr>
        <w:t>work</w:t>
      </w:r>
      <w:r w:rsidR="009A7D6B">
        <w:rPr>
          <w:szCs w:val="21"/>
        </w:rPr>
        <w:t xml:space="preserve"> </w:t>
      </w:r>
      <w:r w:rsidRPr="00AB5BFF">
        <w:rPr>
          <w:szCs w:val="21"/>
        </w:rPr>
        <w:t>that</w:t>
      </w:r>
      <w:r w:rsidR="009A7D6B">
        <w:rPr>
          <w:szCs w:val="21"/>
        </w:rPr>
        <w:t xml:space="preserve"> </w:t>
      </w:r>
      <w:r w:rsidRPr="00AB5BFF">
        <w:rPr>
          <w:szCs w:val="21"/>
        </w:rPr>
        <w:t>are</w:t>
      </w:r>
      <w:r w:rsidR="009A7D6B">
        <w:rPr>
          <w:szCs w:val="21"/>
        </w:rPr>
        <w:t xml:space="preserve"> </w:t>
      </w:r>
      <w:r w:rsidRPr="00AB5BFF">
        <w:rPr>
          <w:szCs w:val="21"/>
        </w:rPr>
        <w:t>proposed</w:t>
      </w:r>
      <w:r w:rsidR="009A7D6B">
        <w:rPr>
          <w:szCs w:val="21"/>
        </w:rPr>
        <w:t xml:space="preserve"> </w:t>
      </w:r>
      <w:r w:rsidRPr="00AB5BFF">
        <w:rPr>
          <w:szCs w:val="21"/>
        </w:rPr>
        <w:t>to</w:t>
      </w:r>
      <w:r w:rsidR="009A7D6B">
        <w:rPr>
          <w:szCs w:val="21"/>
        </w:rPr>
        <w:t xml:space="preserve"> </w:t>
      </w:r>
      <w:r w:rsidRPr="00AB5BFF">
        <w:rPr>
          <w:szCs w:val="21"/>
        </w:rPr>
        <w:t>be</w:t>
      </w:r>
      <w:r w:rsidR="009A7D6B">
        <w:rPr>
          <w:szCs w:val="21"/>
        </w:rPr>
        <w:t xml:space="preserve"> </w:t>
      </w:r>
      <w:r w:rsidRPr="00AB5BFF">
        <w:rPr>
          <w:szCs w:val="21"/>
        </w:rPr>
        <w:t>included.</w:t>
      </w:r>
    </w:p>
    <w:p w14:paraId="571C9818"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Yes,</w:t>
      </w:r>
      <w:r w:rsidR="009A7D6B">
        <w:rPr>
          <w:szCs w:val="21"/>
        </w:rPr>
        <w:t xml:space="preserve"> </w:t>
      </w:r>
      <w:r w:rsidRPr="00AB5BFF">
        <w:rPr>
          <w:szCs w:val="21"/>
        </w:rPr>
        <w:t>I</w:t>
      </w:r>
      <w:r w:rsidR="009A7D6B">
        <w:rPr>
          <w:szCs w:val="21"/>
        </w:rPr>
        <w:t xml:space="preserve"> </w:t>
      </w:r>
      <w:r w:rsidRPr="00AB5BFF">
        <w:rPr>
          <w:szCs w:val="21"/>
        </w:rPr>
        <w:t>saw</w:t>
      </w:r>
      <w:r w:rsidR="009A7D6B">
        <w:rPr>
          <w:szCs w:val="21"/>
        </w:rPr>
        <w:t xml:space="preserve"> </w:t>
      </w:r>
      <w:r w:rsidRPr="00AB5BFF">
        <w:rPr>
          <w:szCs w:val="21"/>
        </w:rPr>
        <w:t>that</w:t>
      </w:r>
      <w:r w:rsidR="009A7D6B">
        <w:rPr>
          <w:szCs w:val="21"/>
        </w:rPr>
        <w:t xml:space="preserve"> </w:t>
      </w:r>
      <w:r w:rsidRPr="00AB5BFF">
        <w:rPr>
          <w:szCs w:val="21"/>
        </w:rPr>
        <w:t>it</w:t>
      </w:r>
      <w:r w:rsidR="009A7D6B">
        <w:rPr>
          <w:szCs w:val="21"/>
        </w:rPr>
        <w:t xml:space="preserve"> </w:t>
      </w:r>
      <w:r w:rsidRPr="00AB5BFF">
        <w:rPr>
          <w:szCs w:val="21"/>
        </w:rPr>
        <w:t>just</w:t>
      </w:r>
      <w:r w:rsidR="009A7D6B">
        <w:rPr>
          <w:szCs w:val="21"/>
        </w:rPr>
        <w:t xml:space="preserve"> </w:t>
      </w:r>
      <w:r w:rsidRPr="00AB5BFF">
        <w:rPr>
          <w:szCs w:val="21"/>
        </w:rPr>
        <w:t>didn't</w:t>
      </w:r>
      <w:r w:rsidR="009A7D6B">
        <w:rPr>
          <w:szCs w:val="21"/>
        </w:rPr>
        <w:t xml:space="preserve"> </w:t>
      </w:r>
      <w:r w:rsidRPr="00AB5BFF">
        <w:rPr>
          <w:szCs w:val="21"/>
        </w:rPr>
        <w:t>quantify</w:t>
      </w:r>
      <w:r w:rsidR="009A7D6B">
        <w:rPr>
          <w:szCs w:val="21"/>
        </w:rPr>
        <w:t xml:space="preserve"> </w:t>
      </w:r>
      <w:r w:rsidRPr="00AB5BFF">
        <w:rPr>
          <w:szCs w:val="21"/>
        </w:rPr>
        <w:t>anything</w:t>
      </w:r>
      <w:r w:rsidR="009A7D6B">
        <w:rPr>
          <w:szCs w:val="21"/>
        </w:rPr>
        <w:t xml:space="preserve"> </w:t>
      </w:r>
      <w:r w:rsidRPr="00AB5BFF">
        <w:rPr>
          <w:szCs w:val="21"/>
        </w:rPr>
        <w:t>to</w:t>
      </w:r>
      <w:r w:rsidR="009A7D6B">
        <w:rPr>
          <w:szCs w:val="21"/>
        </w:rPr>
        <w:t xml:space="preserve"> </w:t>
      </w:r>
      <w:r w:rsidRPr="00AB5BFF">
        <w:rPr>
          <w:szCs w:val="21"/>
        </w:rPr>
        <w:t>go</w:t>
      </w:r>
      <w:r w:rsidR="009A7D6B">
        <w:rPr>
          <w:szCs w:val="21"/>
        </w:rPr>
        <w:t xml:space="preserve"> </w:t>
      </w:r>
      <w:r w:rsidRPr="00AB5BFF">
        <w:rPr>
          <w:szCs w:val="21"/>
        </w:rPr>
        <w:t>from</w:t>
      </w:r>
      <w:r w:rsidR="009A7D6B">
        <w:rPr>
          <w:szCs w:val="21"/>
        </w:rPr>
        <w:t xml:space="preserve"> </w:t>
      </w:r>
      <w:r w:rsidRPr="00AB5BFF">
        <w:rPr>
          <w:szCs w:val="21"/>
        </w:rPr>
        <w:t>this</w:t>
      </w:r>
      <w:r w:rsidR="009A7D6B">
        <w:rPr>
          <w:szCs w:val="21"/>
        </w:rPr>
        <w:t xml:space="preserve"> </w:t>
      </w:r>
      <w:r w:rsidRPr="00AB5BFF">
        <w:rPr>
          <w:szCs w:val="21"/>
        </w:rPr>
        <w:t>to</w:t>
      </w:r>
      <w:r w:rsidR="009A7D6B">
        <w:rPr>
          <w:szCs w:val="21"/>
        </w:rPr>
        <w:t xml:space="preserve"> </w:t>
      </w:r>
      <w:r w:rsidRPr="00AB5BFF">
        <w:rPr>
          <w:szCs w:val="21"/>
        </w:rPr>
        <w:t>1.8</w:t>
      </w:r>
      <w:r w:rsidR="009A7D6B">
        <w:rPr>
          <w:szCs w:val="21"/>
        </w:rPr>
        <w:t xml:space="preserve"> </w:t>
      </w:r>
      <w:r w:rsidRPr="00AB5BFF">
        <w:rPr>
          <w:szCs w:val="21"/>
        </w:rPr>
        <w:t>was</w:t>
      </w:r>
      <w:r w:rsidR="009A7D6B">
        <w:rPr>
          <w:szCs w:val="21"/>
        </w:rPr>
        <w:t xml:space="preserve"> </w:t>
      </w:r>
      <w:r w:rsidRPr="00AB5BFF">
        <w:rPr>
          <w:szCs w:val="21"/>
        </w:rPr>
        <w:t>unclear</w:t>
      </w:r>
      <w:r w:rsidR="009A7D6B">
        <w:rPr>
          <w:szCs w:val="21"/>
        </w:rPr>
        <w:t xml:space="preserve"> </w:t>
      </w:r>
      <w:r w:rsidRPr="00AB5BFF">
        <w:rPr>
          <w:szCs w:val="21"/>
        </w:rPr>
        <w:t>how</w:t>
      </w:r>
      <w:r w:rsidR="009A7D6B">
        <w:rPr>
          <w:szCs w:val="21"/>
        </w:rPr>
        <w:t xml:space="preserve"> </w:t>
      </w:r>
      <w:r w:rsidRPr="00AB5BFF">
        <w:rPr>
          <w:szCs w:val="21"/>
        </w:rPr>
        <w:t>you</w:t>
      </w:r>
      <w:r w:rsidR="009A7D6B">
        <w:rPr>
          <w:szCs w:val="21"/>
        </w:rPr>
        <w:t xml:space="preserve"> </w:t>
      </w:r>
      <w:r w:rsidRPr="00AB5BFF">
        <w:rPr>
          <w:szCs w:val="21"/>
        </w:rPr>
        <w:t>actually</w:t>
      </w:r>
      <w:r w:rsidR="009A7D6B">
        <w:rPr>
          <w:szCs w:val="21"/>
        </w:rPr>
        <w:t xml:space="preserve"> </w:t>
      </w:r>
      <w:r w:rsidRPr="00AB5BFF">
        <w:rPr>
          <w:szCs w:val="21"/>
        </w:rPr>
        <w:t>got</w:t>
      </w:r>
      <w:r w:rsidR="009A7D6B">
        <w:rPr>
          <w:szCs w:val="21"/>
        </w:rPr>
        <w:t xml:space="preserve"> </w:t>
      </w:r>
      <w:r w:rsidRPr="00AB5BFF">
        <w:rPr>
          <w:szCs w:val="21"/>
        </w:rPr>
        <w:t>to</w:t>
      </w:r>
      <w:r w:rsidR="009A7D6B">
        <w:rPr>
          <w:szCs w:val="21"/>
        </w:rPr>
        <w:t xml:space="preserve"> </w:t>
      </w:r>
      <w:r w:rsidRPr="00AB5BFF">
        <w:rPr>
          <w:szCs w:val="21"/>
        </w:rPr>
        <w:t>that</w:t>
      </w:r>
      <w:r w:rsidR="009A7D6B">
        <w:rPr>
          <w:szCs w:val="21"/>
        </w:rPr>
        <w:t xml:space="preserve"> </w:t>
      </w:r>
      <w:r w:rsidRPr="00AB5BFF">
        <w:rPr>
          <w:szCs w:val="21"/>
        </w:rPr>
        <w:t>number.</w:t>
      </w:r>
    </w:p>
    <w:p w14:paraId="7F03A276"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I</w:t>
      </w:r>
      <w:r w:rsidR="009A7D6B">
        <w:rPr>
          <w:szCs w:val="21"/>
        </w:rPr>
        <w:t xml:space="preserve"> </w:t>
      </w:r>
      <w:r w:rsidRPr="00AB5BFF">
        <w:rPr>
          <w:szCs w:val="21"/>
        </w:rPr>
        <w:t>understand.</w:t>
      </w:r>
      <w:r w:rsidR="009A7D6B">
        <w:rPr>
          <w:szCs w:val="21"/>
        </w:rPr>
        <w:t xml:space="preserve">  </w:t>
      </w:r>
      <w:r w:rsidRPr="00AB5BFF">
        <w:rPr>
          <w:szCs w:val="21"/>
        </w:rPr>
        <w:t>So,</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similar</w:t>
      </w:r>
      <w:r w:rsidR="009A7D6B">
        <w:rPr>
          <w:szCs w:val="21"/>
        </w:rPr>
        <w:t xml:space="preserve"> </w:t>
      </w:r>
      <w:r w:rsidRPr="00AB5BFF">
        <w:rPr>
          <w:szCs w:val="21"/>
        </w:rPr>
        <w:t>and</w:t>
      </w:r>
      <w:r w:rsidR="009A7D6B">
        <w:rPr>
          <w:szCs w:val="21"/>
        </w:rPr>
        <w:t xml:space="preserve"> </w:t>
      </w:r>
      <w:r w:rsidRPr="00AB5BFF">
        <w:rPr>
          <w:szCs w:val="21"/>
        </w:rPr>
        <w:t>ongoing</w:t>
      </w:r>
      <w:r w:rsidR="009A7D6B">
        <w:rPr>
          <w:szCs w:val="21"/>
        </w:rPr>
        <w:t xml:space="preserve"> </w:t>
      </w:r>
      <w:r w:rsidRPr="00AB5BFF">
        <w:rPr>
          <w:szCs w:val="21"/>
        </w:rPr>
        <w:t>scopes</w:t>
      </w:r>
      <w:r w:rsidR="009A7D6B">
        <w:rPr>
          <w:szCs w:val="21"/>
        </w:rPr>
        <w:t xml:space="preserve"> </w:t>
      </w:r>
      <w:r w:rsidRPr="00AB5BFF">
        <w:rPr>
          <w:szCs w:val="21"/>
        </w:rPr>
        <w:t>where</w:t>
      </w:r>
      <w:r w:rsidR="009A7D6B">
        <w:rPr>
          <w:szCs w:val="21"/>
        </w:rPr>
        <w:t xml:space="preserve"> </w:t>
      </w:r>
      <w:r w:rsidRPr="00AB5BFF">
        <w:rPr>
          <w:szCs w:val="21"/>
        </w:rPr>
        <w:t>we've</w:t>
      </w:r>
      <w:r w:rsidR="009A7D6B">
        <w:rPr>
          <w:szCs w:val="21"/>
        </w:rPr>
        <w:t xml:space="preserve"> </w:t>
      </w:r>
      <w:r w:rsidRPr="00AB5BFF">
        <w:rPr>
          <w:szCs w:val="21"/>
        </w:rPr>
        <w:t>looked</w:t>
      </w:r>
      <w:r w:rsidR="009A7D6B">
        <w:rPr>
          <w:szCs w:val="21"/>
        </w:rPr>
        <w:t xml:space="preserve"> </w:t>
      </w:r>
      <w:r w:rsidRPr="00AB5BFF">
        <w:rPr>
          <w:szCs w:val="21"/>
        </w:rPr>
        <w:t>at</w:t>
      </w:r>
      <w:r w:rsidR="009A7D6B">
        <w:rPr>
          <w:szCs w:val="21"/>
        </w:rPr>
        <w:t xml:space="preserve"> </w:t>
      </w:r>
      <w:r w:rsidRPr="00AB5BFF">
        <w:rPr>
          <w:szCs w:val="21"/>
        </w:rPr>
        <w:t>things</w:t>
      </w:r>
      <w:r w:rsidR="009A7D6B">
        <w:rPr>
          <w:szCs w:val="21"/>
        </w:rPr>
        <w:t xml:space="preserve"> </w:t>
      </w:r>
      <w:r w:rsidRPr="00AB5BFF">
        <w:rPr>
          <w:szCs w:val="21"/>
        </w:rPr>
        <w:t>like</w:t>
      </w:r>
      <w:r w:rsidR="009A7D6B">
        <w:rPr>
          <w:szCs w:val="21"/>
        </w:rPr>
        <w:t xml:space="preserve"> </w:t>
      </w:r>
      <w:r w:rsidRPr="00AB5BFF">
        <w:rPr>
          <w:szCs w:val="21"/>
        </w:rPr>
        <w:t>analytics</w:t>
      </w:r>
      <w:r w:rsidR="009A7D6B">
        <w:rPr>
          <w:szCs w:val="21"/>
        </w:rPr>
        <w:t xml:space="preserve"> </w:t>
      </w:r>
      <w:r w:rsidRPr="00AB5BFF">
        <w:rPr>
          <w:szCs w:val="21"/>
        </w:rPr>
        <w:t>or</w:t>
      </w:r>
      <w:r w:rsidR="009A7D6B">
        <w:rPr>
          <w:szCs w:val="21"/>
        </w:rPr>
        <w:t xml:space="preserve"> </w:t>
      </w:r>
      <w:r w:rsidRPr="00AB5BFF">
        <w:rPr>
          <w:szCs w:val="21"/>
        </w:rPr>
        <w:t>using</w:t>
      </w:r>
      <w:r w:rsidR="009A7D6B">
        <w:rPr>
          <w:szCs w:val="21"/>
        </w:rPr>
        <w:t xml:space="preserve"> </w:t>
      </w:r>
      <w:r w:rsidRPr="00AB5BFF">
        <w:rPr>
          <w:szCs w:val="21"/>
        </w:rPr>
        <w:t>data</w:t>
      </w:r>
      <w:r w:rsidR="009A7D6B">
        <w:rPr>
          <w:szCs w:val="21"/>
        </w:rPr>
        <w:t xml:space="preserve"> </w:t>
      </w:r>
      <w:r w:rsidRPr="00AB5BFF">
        <w:rPr>
          <w:szCs w:val="21"/>
        </w:rPr>
        <w:t>to</w:t>
      </w:r>
      <w:r w:rsidR="009A7D6B">
        <w:rPr>
          <w:szCs w:val="21"/>
        </w:rPr>
        <w:t xml:space="preserve"> </w:t>
      </w:r>
      <w:r w:rsidRPr="00AB5BFF">
        <w:rPr>
          <w:szCs w:val="21"/>
        </w:rPr>
        <w:t>improve</w:t>
      </w:r>
      <w:r w:rsidR="009A7D6B">
        <w:rPr>
          <w:szCs w:val="21"/>
        </w:rPr>
        <w:t xml:space="preserve"> </w:t>
      </w:r>
      <w:r w:rsidRPr="00AB5BFF">
        <w:rPr>
          <w:szCs w:val="21"/>
        </w:rPr>
        <w:t>our</w:t>
      </w:r>
      <w:r w:rsidR="009A7D6B">
        <w:rPr>
          <w:szCs w:val="21"/>
        </w:rPr>
        <w:t xml:space="preserve"> </w:t>
      </w:r>
      <w:r w:rsidRPr="00AB5BFF">
        <w:rPr>
          <w:szCs w:val="21"/>
        </w:rPr>
        <w:t>programs,</w:t>
      </w:r>
      <w:r w:rsidR="009A7D6B">
        <w:rPr>
          <w:szCs w:val="21"/>
        </w:rPr>
        <w:t xml:space="preserve"> </w:t>
      </w:r>
      <w:r w:rsidRPr="00AB5BFF">
        <w:rPr>
          <w:szCs w:val="21"/>
        </w:rPr>
        <w:t>we</w:t>
      </w:r>
      <w:r w:rsidR="009A7D6B">
        <w:rPr>
          <w:szCs w:val="21"/>
        </w:rPr>
        <w:t xml:space="preserve"> </w:t>
      </w:r>
      <w:r w:rsidRPr="00AB5BFF">
        <w:rPr>
          <w:szCs w:val="21"/>
        </w:rPr>
        <w:t>provided</w:t>
      </w:r>
      <w:r w:rsidR="009A7D6B">
        <w:rPr>
          <w:szCs w:val="21"/>
        </w:rPr>
        <w:t xml:space="preserve"> </w:t>
      </w:r>
      <w:r w:rsidRPr="00AB5BFF">
        <w:rPr>
          <w:szCs w:val="21"/>
        </w:rPr>
        <w:t>those</w:t>
      </w:r>
      <w:r w:rsidR="009A7D6B">
        <w:rPr>
          <w:szCs w:val="21"/>
        </w:rPr>
        <w:t xml:space="preserve"> </w:t>
      </w:r>
      <w:r w:rsidRPr="00AB5BFF">
        <w:rPr>
          <w:szCs w:val="21"/>
        </w:rPr>
        <w:t>estimates.</w:t>
      </w:r>
    </w:p>
    <w:p w14:paraId="497C8F97"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Can</w:t>
      </w:r>
      <w:r w:rsidR="009A7D6B">
        <w:rPr>
          <w:szCs w:val="21"/>
        </w:rPr>
        <w:t xml:space="preserve"> </w:t>
      </w:r>
      <w:r w:rsidRPr="00AB5BFF">
        <w:rPr>
          <w:szCs w:val="21"/>
        </w:rPr>
        <w:t>you</w:t>
      </w:r>
      <w:r w:rsidR="009A7D6B">
        <w:rPr>
          <w:szCs w:val="21"/>
        </w:rPr>
        <w:t xml:space="preserve"> </w:t>
      </w:r>
      <w:r w:rsidRPr="00AB5BFF">
        <w:rPr>
          <w:szCs w:val="21"/>
        </w:rPr>
        <w:t>provide</w:t>
      </w:r>
      <w:r w:rsidR="009A7D6B">
        <w:rPr>
          <w:szCs w:val="21"/>
        </w:rPr>
        <w:t xml:space="preserve"> </w:t>
      </w:r>
      <w:r w:rsidRPr="00AB5BFF">
        <w:rPr>
          <w:szCs w:val="21"/>
        </w:rPr>
        <w:t>any</w:t>
      </w:r>
      <w:r w:rsidR="009A7D6B">
        <w:rPr>
          <w:szCs w:val="21"/>
        </w:rPr>
        <w:t xml:space="preserve"> </w:t>
      </w:r>
      <w:r w:rsidRPr="00AB5BFF">
        <w:rPr>
          <w:szCs w:val="21"/>
        </w:rPr>
        <w:t>of</w:t>
      </w:r>
      <w:r w:rsidR="009A7D6B">
        <w:rPr>
          <w:szCs w:val="21"/>
        </w:rPr>
        <w:t xml:space="preserve"> </w:t>
      </w:r>
      <w:r w:rsidRPr="00AB5BFF">
        <w:rPr>
          <w:szCs w:val="21"/>
        </w:rPr>
        <w:t>that</w:t>
      </w:r>
      <w:r w:rsidR="009A7D6B">
        <w:rPr>
          <w:szCs w:val="21"/>
        </w:rPr>
        <w:t xml:space="preserve"> </w:t>
      </w:r>
      <w:r w:rsidRPr="00AB5BFF">
        <w:rPr>
          <w:szCs w:val="21"/>
        </w:rPr>
        <w:t>information?</w:t>
      </w:r>
      <w:r w:rsidR="009A7D6B">
        <w:rPr>
          <w:szCs w:val="21"/>
        </w:rPr>
        <w:t xml:space="preserve">  </w:t>
      </w:r>
      <w:r w:rsidRPr="00AB5BFF">
        <w:rPr>
          <w:szCs w:val="21"/>
        </w:rPr>
        <w:t>Any...</w:t>
      </w:r>
    </w:p>
    <w:p w14:paraId="4A9D5E1C"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I</w:t>
      </w:r>
      <w:r w:rsidR="009A7D6B">
        <w:rPr>
          <w:szCs w:val="21"/>
        </w:rPr>
        <w:t xml:space="preserve"> </w:t>
      </w:r>
      <w:r w:rsidRPr="00AB5BFF">
        <w:rPr>
          <w:szCs w:val="21"/>
        </w:rPr>
        <w:t>will</w:t>
      </w:r>
      <w:r w:rsidR="009A7D6B">
        <w:rPr>
          <w:szCs w:val="21"/>
        </w:rPr>
        <w:t xml:space="preserve"> </w:t>
      </w:r>
      <w:r w:rsidRPr="00AB5BFF">
        <w:rPr>
          <w:szCs w:val="21"/>
        </w:rPr>
        <w:t>have</w:t>
      </w:r>
      <w:r w:rsidR="009A7D6B">
        <w:rPr>
          <w:szCs w:val="21"/>
        </w:rPr>
        <w:t xml:space="preserve"> </w:t>
      </w:r>
      <w:r w:rsidRPr="00AB5BFF">
        <w:rPr>
          <w:szCs w:val="21"/>
        </w:rPr>
        <w:t>to</w:t>
      </w:r>
      <w:r w:rsidR="009A7D6B">
        <w:rPr>
          <w:szCs w:val="21"/>
        </w:rPr>
        <w:t xml:space="preserve"> </w:t>
      </w:r>
      <w:r w:rsidRPr="00AB5BFF">
        <w:rPr>
          <w:szCs w:val="21"/>
        </w:rPr>
        <w:t>look</w:t>
      </w:r>
      <w:r w:rsidR="009A7D6B">
        <w:rPr>
          <w:szCs w:val="21"/>
        </w:rPr>
        <w:t xml:space="preserve"> </w:t>
      </w:r>
      <w:r w:rsidRPr="00AB5BFF">
        <w:rPr>
          <w:szCs w:val="21"/>
        </w:rPr>
        <w:t>and</w:t>
      </w:r>
      <w:r w:rsidR="009A7D6B">
        <w:rPr>
          <w:szCs w:val="21"/>
        </w:rPr>
        <w:t xml:space="preserve"> </w:t>
      </w:r>
      <w:r w:rsidRPr="00AB5BFF">
        <w:rPr>
          <w:szCs w:val="21"/>
        </w:rPr>
        <w:t>see</w:t>
      </w:r>
      <w:r w:rsidR="009A7D6B">
        <w:rPr>
          <w:szCs w:val="21"/>
        </w:rPr>
        <w:t xml:space="preserve"> </w:t>
      </w:r>
      <w:r w:rsidRPr="00AB5BFF">
        <w:rPr>
          <w:szCs w:val="21"/>
        </w:rPr>
        <w:t>if</w:t>
      </w:r>
      <w:r w:rsidR="009A7D6B">
        <w:rPr>
          <w:szCs w:val="21"/>
        </w:rPr>
        <w:t xml:space="preserve"> </w:t>
      </w:r>
      <w:r w:rsidRPr="00AB5BFF">
        <w:rPr>
          <w:szCs w:val="21"/>
        </w:rPr>
        <w:t>we</w:t>
      </w:r>
      <w:r w:rsidR="009A7D6B">
        <w:rPr>
          <w:szCs w:val="21"/>
        </w:rPr>
        <w:t xml:space="preserve"> </w:t>
      </w:r>
      <w:r w:rsidRPr="00AB5BFF">
        <w:rPr>
          <w:szCs w:val="21"/>
        </w:rPr>
        <w:t>can</w:t>
      </w:r>
      <w:r w:rsidR="009A7D6B">
        <w:rPr>
          <w:szCs w:val="21"/>
        </w:rPr>
        <w:t xml:space="preserve"> </w:t>
      </w:r>
      <w:r w:rsidRPr="00AB5BFF">
        <w:rPr>
          <w:szCs w:val="21"/>
        </w:rPr>
        <w:t>provide</w:t>
      </w:r>
      <w:r w:rsidR="009A7D6B">
        <w:rPr>
          <w:szCs w:val="21"/>
        </w:rPr>
        <w:t xml:space="preserve"> </w:t>
      </w:r>
      <w:r w:rsidRPr="00AB5BFF">
        <w:rPr>
          <w:szCs w:val="21"/>
        </w:rPr>
        <w:t>any</w:t>
      </w:r>
      <w:r w:rsidR="009A7D6B">
        <w:rPr>
          <w:szCs w:val="21"/>
        </w:rPr>
        <w:t xml:space="preserve"> </w:t>
      </w:r>
      <w:r w:rsidRPr="00AB5BFF">
        <w:rPr>
          <w:szCs w:val="21"/>
        </w:rPr>
        <w:t>of</w:t>
      </w:r>
      <w:r w:rsidR="009A7D6B">
        <w:rPr>
          <w:szCs w:val="21"/>
        </w:rPr>
        <w:t xml:space="preserve"> </w:t>
      </w:r>
      <w:r w:rsidRPr="00AB5BFF">
        <w:rPr>
          <w:szCs w:val="21"/>
        </w:rPr>
        <w:t>that</w:t>
      </w:r>
      <w:r w:rsidR="009A7D6B">
        <w:rPr>
          <w:szCs w:val="21"/>
        </w:rPr>
        <w:t xml:space="preserve"> </w:t>
      </w:r>
      <w:r w:rsidRPr="00AB5BFF">
        <w:rPr>
          <w:szCs w:val="21"/>
        </w:rPr>
        <w:t>information</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how</w:t>
      </w:r>
      <w:r w:rsidR="009A7D6B">
        <w:rPr>
          <w:szCs w:val="21"/>
        </w:rPr>
        <w:t xml:space="preserve"> </w:t>
      </w:r>
      <w:r w:rsidRPr="00AB5BFF">
        <w:rPr>
          <w:szCs w:val="21"/>
        </w:rPr>
        <w:t>those</w:t>
      </w:r>
      <w:r w:rsidR="009A7D6B">
        <w:rPr>
          <w:szCs w:val="21"/>
        </w:rPr>
        <w:t xml:space="preserve"> </w:t>
      </w:r>
      <w:r w:rsidRPr="00AB5BFF">
        <w:rPr>
          <w:szCs w:val="21"/>
        </w:rPr>
        <w:t>estimates</w:t>
      </w:r>
      <w:r w:rsidR="009A7D6B">
        <w:rPr>
          <w:szCs w:val="21"/>
        </w:rPr>
        <w:t xml:space="preserve"> </w:t>
      </w:r>
      <w:r w:rsidRPr="00AB5BFF">
        <w:rPr>
          <w:szCs w:val="21"/>
        </w:rPr>
        <w:t>were</w:t>
      </w:r>
      <w:r w:rsidR="009A7D6B">
        <w:rPr>
          <w:szCs w:val="21"/>
        </w:rPr>
        <w:t xml:space="preserve"> </w:t>
      </w:r>
      <w:r w:rsidRPr="00AB5BFF">
        <w:rPr>
          <w:szCs w:val="21"/>
        </w:rPr>
        <w:t>put</w:t>
      </w:r>
      <w:r w:rsidR="009A7D6B">
        <w:rPr>
          <w:szCs w:val="21"/>
        </w:rPr>
        <w:t xml:space="preserve"> </w:t>
      </w:r>
      <w:r w:rsidRPr="00AB5BFF">
        <w:rPr>
          <w:szCs w:val="21"/>
        </w:rPr>
        <w:t>together.</w:t>
      </w:r>
    </w:p>
    <w:p w14:paraId="1230323D"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Okay.</w:t>
      </w:r>
    </w:p>
    <w:p w14:paraId="5E040E5F" w14:textId="77777777" w:rsidR="00E24900" w:rsidRDefault="00E24900" w:rsidP="00E24900">
      <w:pPr>
        <w:pStyle w:val="PlainText"/>
      </w:pPr>
      <w:r>
        <w:tab/>
      </w:r>
      <w:r w:rsidRPr="00AB5BFF">
        <w:rPr>
          <w:szCs w:val="21"/>
        </w:rPr>
        <w:t>M.</w:t>
      </w:r>
      <w:r w:rsidR="009A7D6B">
        <w:rPr>
          <w:szCs w:val="21"/>
        </w:rPr>
        <w:t xml:space="preserve"> </w:t>
      </w:r>
      <w:r w:rsidRPr="00AB5BFF">
        <w:rPr>
          <w:szCs w:val="21"/>
        </w:rPr>
        <w:t>MILLAR:</w:t>
      </w:r>
      <w:r w:rsidR="009A7D6B">
        <w:rPr>
          <w:szCs w:val="21"/>
        </w:rPr>
        <w:t xml:space="preserve">  </w:t>
      </w:r>
      <w:r w:rsidRPr="00AB5BFF">
        <w:rPr>
          <w:szCs w:val="21"/>
        </w:rPr>
        <w:t>That</w:t>
      </w:r>
      <w:r w:rsidR="009A7D6B">
        <w:rPr>
          <w:szCs w:val="21"/>
        </w:rPr>
        <w:t xml:space="preserve"> </w:t>
      </w:r>
      <w:r w:rsidRPr="00AB5BFF">
        <w:rPr>
          <w:szCs w:val="21"/>
        </w:rPr>
        <w:t>is</w:t>
      </w:r>
      <w:r w:rsidR="009A7D6B">
        <w:rPr>
          <w:szCs w:val="21"/>
        </w:rPr>
        <w:t xml:space="preserve"> </w:t>
      </w:r>
      <w:r w:rsidR="00834056">
        <w:rPr>
          <w:szCs w:val="21"/>
        </w:rPr>
        <w:t>JT1.</w:t>
      </w:r>
      <w:r w:rsidRPr="00AB5BFF">
        <w:rPr>
          <w:szCs w:val="21"/>
        </w:rPr>
        <w:t>12.</w:t>
      </w:r>
    </w:p>
    <w:p w14:paraId="5CA845E6" w14:textId="77777777" w:rsidR="00E24900" w:rsidRDefault="00E24900" w:rsidP="00DB5F35">
      <w:pPr>
        <w:pStyle w:val="Undertakings"/>
      </w:pPr>
      <w:bookmarkStart w:id="31" w:name="_Toc209467314"/>
      <w:r>
        <w:t>UNDERTAKING</w:t>
      </w:r>
      <w:r w:rsidR="009A7D6B">
        <w:rPr>
          <w:szCs w:val="21"/>
        </w:rPr>
        <w:t xml:space="preserve"> </w:t>
      </w:r>
      <w:r w:rsidR="00834056">
        <w:rPr>
          <w:szCs w:val="21"/>
        </w:rPr>
        <w:t>JT1.</w:t>
      </w:r>
      <w:r w:rsidRPr="00AB5BFF">
        <w:rPr>
          <w:szCs w:val="21"/>
        </w:rPr>
        <w:t>12:</w:t>
      </w:r>
      <w:r w:rsidR="009A7D6B">
        <w:t xml:space="preserve">  </w:t>
      </w:r>
      <w:r>
        <w:t>TO</w:t>
      </w:r>
      <w:r w:rsidR="009A7D6B">
        <w:t xml:space="preserve"> </w:t>
      </w:r>
      <w:r>
        <w:t>PROVIDE</w:t>
      </w:r>
      <w:r w:rsidR="009A7D6B">
        <w:t xml:space="preserve"> </w:t>
      </w:r>
      <w:r>
        <w:t>SUPPORTING</w:t>
      </w:r>
      <w:r w:rsidR="009A7D6B">
        <w:t xml:space="preserve"> </w:t>
      </w:r>
      <w:r>
        <w:t>DOCUMENTATION</w:t>
      </w:r>
      <w:r w:rsidR="009A7D6B">
        <w:t xml:space="preserve"> </w:t>
      </w:r>
      <w:r>
        <w:t>FOR</w:t>
      </w:r>
      <w:r w:rsidR="009A7D6B">
        <w:t xml:space="preserve"> </w:t>
      </w:r>
      <w:r>
        <w:t>THE</w:t>
      </w:r>
      <w:r w:rsidR="009A7D6B">
        <w:t xml:space="preserve"> </w:t>
      </w:r>
      <w:r>
        <w:t>$1.8</w:t>
      </w:r>
      <w:r w:rsidR="009A7D6B">
        <w:t xml:space="preserve"> </w:t>
      </w:r>
      <w:r>
        <w:t>MILLION</w:t>
      </w:r>
      <w:r w:rsidR="009A7D6B">
        <w:t xml:space="preserve"> </w:t>
      </w:r>
      <w:r>
        <w:t>FOR</w:t>
      </w:r>
      <w:r w:rsidR="009A7D6B">
        <w:t xml:space="preserve"> </w:t>
      </w:r>
      <w:r>
        <w:t>INCREMENTAL</w:t>
      </w:r>
      <w:r w:rsidR="009A7D6B">
        <w:t xml:space="preserve"> </w:t>
      </w:r>
      <w:r>
        <w:t>ENHANCEMENTS</w:t>
      </w:r>
      <w:r w:rsidR="009A7D6B">
        <w:t xml:space="preserve"> </w:t>
      </w:r>
      <w:r>
        <w:t>IN</w:t>
      </w:r>
      <w:r w:rsidR="009A7D6B">
        <w:t xml:space="preserve"> </w:t>
      </w:r>
      <w:r>
        <w:t>4-SEC-71</w:t>
      </w:r>
      <w:r w:rsidR="009A7D6B">
        <w:t xml:space="preserve"> </w:t>
      </w:r>
      <w:r>
        <w:t>PART</w:t>
      </w:r>
      <w:r w:rsidR="009A7D6B">
        <w:t xml:space="preserve"> </w:t>
      </w:r>
      <w:r>
        <w:t>B</w:t>
      </w:r>
      <w:bookmarkEnd w:id="31"/>
    </w:p>
    <w:p w14:paraId="3E8E7E44"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Thank</w:t>
      </w:r>
      <w:r w:rsidR="009A7D6B">
        <w:rPr>
          <w:szCs w:val="21"/>
        </w:rPr>
        <w:t xml:space="preserve"> </w:t>
      </w:r>
      <w:r w:rsidRPr="00AB5BFF">
        <w:rPr>
          <w:szCs w:val="21"/>
        </w:rPr>
        <w:t>you.</w:t>
      </w:r>
      <w:r w:rsidR="009A7D6B">
        <w:rPr>
          <w:szCs w:val="21"/>
        </w:rPr>
        <w:t xml:space="preserve">  </w:t>
      </w:r>
      <w:r w:rsidRPr="00AB5BFF">
        <w:rPr>
          <w:szCs w:val="21"/>
        </w:rPr>
        <w:t>4-SEC-66,</w:t>
      </w:r>
      <w:r w:rsidR="009A7D6B">
        <w:rPr>
          <w:szCs w:val="21"/>
        </w:rPr>
        <w:t xml:space="preserve"> </w:t>
      </w:r>
      <w:r w:rsidRPr="00AB5BFF">
        <w:rPr>
          <w:szCs w:val="21"/>
        </w:rPr>
        <w:t>and</w:t>
      </w:r>
      <w:r w:rsidR="009A7D6B">
        <w:rPr>
          <w:szCs w:val="21"/>
        </w:rPr>
        <w:t xml:space="preserve"> </w:t>
      </w:r>
      <w:r w:rsidRPr="00AB5BFF">
        <w:rPr>
          <w:szCs w:val="21"/>
        </w:rPr>
        <w:t>this</w:t>
      </w:r>
      <w:r w:rsidR="009A7D6B">
        <w:rPr>
          <w:szCs w:val="21"/>
        </w:rPr>
        <w:t xml:space="preserve"> </w:t>
      </w:r>
      <w:r w:rsidRPr="00AB5BFF">
        <w:rPr>
          <w:szCs w:val="21"/>
        </w:rPr>
        <w:t>may</w:t>
      </w:r>
      <w:r w:rsidR="009A7D6B">
        <w:rPr>
          <w:szCs w:val="21"/>
        </w:rPr>
        <w:t xml:space="preserve"> </w:t>
      </w:r>
      <w:r w:rsidRPr="00AB5BFF">
        <w:rPr>
          <w:szCs w:val="21"/>
        </w:rPr>
        <w:t>be</w:t>
      </w:r>
      <w:r w:rsidR="009A7D6B">
        <w:rPr>
          <w:szCs w:val="21"/>
        </w:rPr>
        <w:t xml:space="preserve"> </w:t>
      </w:r>
      <w:r w:rsidRPr="00AB5BFF">
        <w:rPr>
          <w:szCs w:val="21"/>
        </w:rPr>
        <w:t>better</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financial</w:t>
      </w:r>
      <w:r w:rsidR="009A7D6B">
        <w:rPr>
          <w:szCs w:val="21"/>
        </w:rPr>
        <w:t xml:space="preserve"> </w:t>
      </w:r>
      <w:r w:rsidRPr="00AB5BFF">
        <w:rPr>
          <w:szCs w:val="21"/>
        </w:rPr>
        <w:t>panel,</w:t>
      </w:r>
      <w:r w:rsidR="009A7D6B">
        <w:rPr>
          <w:szCs w:val="21"/>
        </w:rPr>
        <w:t xml:space="preserve"> </w:t>
      </w:r>
      <w:r w:rsidRPr="00AB5BFF">
        <w:rPr>
          <w:szCs w:val="21"/>
        </w:rPr>
        <w:t>but</w:t>
      </w:r>
      <w:r w:rsidR="009A7D6B">
        <w:rPr>
          <w:szCs w:val="21"/>
        </w:rPr>
        <w:t xml:space="preserve"> </w:t>
      </w:r>
      <w:r w:rsidRPr="00AB5BFF">
        <w:rPr>
          <w:szCs w:val="21"/>
        </w:rPr>
        <w:t>this</w:t>
      </w:r>
      <w:r w:rsidR="009A7D6B">
        <w:rPr>
          <w:szCs w:val="21"/>
        </w:rPr>
        <w:t xml:space="preserve"> </w:t>
      </w:r>
      <w:r w:rsidRPr="00AB5BFF">
        <w:rPr>
          <w:szCs w:val="21"/>
        </w:rPr>
        <w:t>is</w:t>
      </w:r>
      <w:r w:rsidR="009A7D6B">
        <w:rPr>
          <w:szCs w:val="21"/>
        </w:rPr>
        <w:t xml:space="preserve"> </w:t>
      </w:r>
      <w:r w:rsidRPr="00AB5BFF">
        <w:rPr>
          <w:szCs w:val="21"/>
        </w:rPr>
        <w:t>where</w:t>
      </w:r>
      <w:r w:rsidR="009A7D6B">
        <w:rPr>
          <w:szCs w:val="21"/>
        </w:rPr>
        <w:t xml:space="preserve"> </w:t>
      </w:r>
      <w:r w:rsidRPr="00AB5BFF">
        <w:rPr>
          <w:szCs w:val="21"/>
        </w:rPr>
        <w:t>we</w:t>
      </w:r>
      <w:r w:rsidR="009A7D6B">
        <w:rPr>
          <w:szCs w:val="21"/>
        </w:rPr>
        <w:t xml:space="preserve"> </w:t>
      </w:r>
      <w:r w:rsidRPr="00AB5BFF">
        <w:rPr>
          <w:szCs w:val="21"/>
        </w:rPr>
        <w:t>asked</w:t>
      </w:r>
      <w:r w:rsidR="009A7D6B">
        <w:rPr>
          <w:szCs w:val="21"/>
        </w:rPr>
        <w:t xml:space="preserve"> </w:t>
      </w:r>
      <w:r w:rsidRPr="00AB5BFF">
        <w:rPr>
          <w:szCs w:val="21"/>
        </w:rPr>
        <w:lastRenderedPageBreak/>
        <w:t>for</w:t>
      </w:r>
      <w:r w:rsidR="009A7D6B">
        <w:rPr>
          <w:szCs w:val="21"/>
        </w:rPr>
        <w:t xml:space="preserve"> </w:t>
      </w:r>
      <w:r w:rsidRPr="00AB5BFF">
        <w:rPr>
          <w:szCs w:val="21"/>
        </w:rPr>
        <w:t>actuals</w:t>
      </w:r>
      <w:r w:rsidR="009A7D6B">
        <w:rPr>
          <w:szCs w:val="21"/>
        </w:rPr>
        <w:t xml:space="preserve"> </w:t>
      </w:r>
      <w:r w:rsidRPr="00AB5BFF">
        <w:rPr>
          <w:szCs w:val="21"/>
        </w:rPr>
        <w:t>to</w:t>
      </w:r>
      <w:r w:rsidR="009A7D6B">
        <w:rPr>
          <w:szCs w:val="21"/>
        </w:rPr>
        <w:t xml:space="preserve"> </w:t>
      </w:r>
      <w:r w:rsidRPr="00AB5BFF">
        <w:rPr>
          <w:szCs w:val="21"/>
        </w:rPr>
        <w:t>June</w:t>
      </w:r>
      <w:r w:rsidR="009A7D6B">
        <w:rPr>
          <w:szCs w:val="21"/>
        </w:rPr>
        <w:t xml:space="preserve"> </w:t>
      </w:r>
      <w:r w:rsidRPr="00AB5BFF">
        <w:rPr>
          <w:szCs w:val="21"/>
        </w:rPr>
        <w:t>and</w:t>
      </w:r>
      <w:r w:rsidR="009A7D6B">
        <w:rPr>
          <w:szCs w:val="21"/>
        </w:rPr>
        <w:t xml:space="preserve"> </w:t>
      </w:r>
      <w:r w:rsidRPr="00AB5BFF">
        <w:rPr>
          <w:szCs w:val="21"/>
        </w:rPr>
        <w:t>then</w:t>
      </w:r>
      <w:r w:rsidR="009A7D6B">
        <w:rPr>
          <w:szCs w:val="21"/>
        </w:rPr>
        <w:t xml:space="preserve"> </w:t>
      </w:r>
      <w:r w:rsidRPr="00AB5BFF">
        <w:rPr>
          <w:szCs w:val="21"/>
        </w:rPr>
        <w:t>we</w:t>
      </w:r>
      <w:r w:rsidR="009A7D6B">
        <w:rPr>
          <w:szCs w:val="21"/>
        </w:rPr>
        <w:t xml:space="preserve"> </w:t>
      </w:r>
      <w:r w:rsidRPr="00AB5BFF">
        <w:rPr>
          <w:szCs w:val="21"/>
        </w:rPr>
        <w:t>asked</w:t>
      </w:r>
      <w:r w:rsidR="009A7D6B">
        <w:rPr>
          <w:szCs w:val="21"/>
        </w:rPr>
        <w:t xml:space="preserve"> </w:t>
      </w:r>
      <w:r w:rsidRPr="00AB5BFF">
        <w:rPr>
          <w:szCs w:val="21"/>
        </w:rPr>
        <w:t>for</w:t>
      </w:r>
      <w:r w:rsidR="009A7D6B">
        <w:rPr>
          <w:szCs w:val="21"/>
        </w:rPr>
        <w:t xml:space="preserve"> </w:t>
      </w:r>
      <w:r w:rsidRPr="00AB5BFF">
        <w:rPr>
          <w:szCs w:val="21"/>
        </w:rPr>
        <w:t>an</w:t>
      </w:r>
      <w:r w:rsidR="009A7D6B">
        <w:rPr>
          <w:szCs w:val="21"/>
        </w:rPr>
        <w:t xml:space="preserve"> </w:t>
      </w:r>
      <w:r w:rsidRPr="00AB5BFF">
        <w:rPr>
          <w:szCs w:val="21"/>
        </w:rPr>
        <w:t>updated</w:t>
      </w:r>
      <w:r w:rsidR="009A7D6B">
        <w:rPr>
          <w:szCs w:val="21"/>
        </w:rPr>
        <w:t xml:space="preserve"> </w:t>
      </w:r>
      <w:r w:rsidRPr="00AB5BFF">
        <w:rPr>
          <w:szCs w:val="21"/>
        </w:rPr>
        <w:t>forecast</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end</w:t>
      </w:r>
      <w:r w:rsidR="009A7D6B">
        <w:rPr>
          <w:szCs w:val="21"/>
        </w:rPr>
        <w:t xml:space="preserve"> </w:t>
      </w:r>
      <w:r w:rsidRPr="00AB5BFF">
        <w:rPr>
          <w:szCs w:val="21"/>
        </w:rPr>
        <w:t>of</w:t>
      </w:r>
      <w:r w:rsidR="009A7D6B">
        <w:rPr>
          <w:szCs w:val="21"/>
        </w:rPr>
        <w:t xml:space="preserve"> </w:t>
      </w:r>
      <w:r w:rsidRPr="00AB5BFF">
        <w:rPr>
          <w:szCs w:val="21"/>
        </w:rPr>
        <w:t>2025,</w:t>
      </w:r>
      <w:r w:rsidR="009A7D6B">
        <w:rPr>
          <w:szCs w:val="21"/>
        </w:rPr>
        <w:t xml:space="preserve"> </w:t>
      </w:r>
      <w:r w:rsidRPr="00AB5BFF">
        <w:rPr>
          <w:szCs w:val="21"/>
        </w:rPr>
        <w:t>and</w:t>
      </w:r>
      <w:r w:rsidR="009A7D6B">
        <w:rPr>
          <w:szCs w:val="21"/>
        </w:rPr>
        <w:t xml:space="preserve"> </w:t>
      </w:r>
      <w:r w:rsidRPr="00AB5BFF">
        <w:rPr>
          <w:szCs w:val="21"/>
        </w:rPr>
        <w:t>the</w:t>
      </w:r>
      <w:r w:rsidR="009A7D6B">
        <w:rPr>
          <w:szCs w:val="21"/>
        </w:rPr>
        <w:t xml:space="preserve"> </w:t>
      </w:r>
      <w:r w:rsidRPr="00AB5BFF">
        <w:rPr>
          <w:szCs w:val="21"/>
        </w:rPr>
        <w:t>answer</w:t>
      </w:r>
      <w:r w:rsidR="009A7D6B">
        <w:rPr>
          <w:szCs w:val="21"/>
        </w:rPr>
        <w:t xml:space="preserve"> </w:t>
      </w:r>
      <w:r w:rsidRPr="00AB5BFF">
        <w:rPr>
          <w:szCs w:val="21"/>
        </w:rPr>
        <w:t>was</w:t>
      </w:r>
      <w:r w:rsidR="009A7D6B">
        <w:rPr>
          <w:szCs w:val="21"/>
        </w:rPr>
        <w:t xml:space="preserve"> </w:t>
      </w:r>
      <w:r w:rsidRPr="00AB5BFF">
        <w:rPr>
          <w:szCs w:val="21"/>
        </w:rPr>
        <w:t>that</w:t>
      </w:r>
      <w:r w:rsidR="009A7D6B">
        <w:rPr>
          <w:szCs w:val="21"/>
        </w:rPr>
        <w:t xml:space="preserve"> </w:t>
      </w:r>
      <w:r w:rsidRPr="00AB5BFF">
        <w:rPr>
          <w:szCs w:val="21"/>
        </w:rPr>
        <w:t>that</w:t>
      </w:r>
      <w:r w:rsidR="009A7D6B">
        <w:rPr>
          <w:szCs w:val="21"/>
        </w:rPr>
        <w:t xml:space="preserve"> </w:t>
      </w:r>
      <w:r w:rsidRPr="00AB5BFF">
        <w:rPr>
          <w:szCs w:val="21"/>
        </w:rPr>
        <w:t>wouldn't</w:t>
      </w:r>
      <w:r w:rsidR="009A7D6B">
        <w:rPr>
          <w:szCs w:val="21"/>
        </w:rPr>
        <w:t xml:space="preserve"> </w:t>
      </w:r>
      <w:r w:rsidRPr="00AB5BFF">
        <w:rPr>
          <w:szCs w:val="21"/>
        </w:rPr>
        <w:t>be</w:t>
      </w:r>
      <w:r w:rsidR="009A7D6B">
        <w:rPr>
          <w:szCs w:val="21"/>
        </w:rPr>
        <w:t xml:space="preserve"> </w:t>
      </w:r>
      <w:r w:rsidRPr="00AB5BFF">
        <w:rPr>
          <w:szCs w:val="21"/>
        </w:rPr>
        <w:t>ready</w:t>
      </w:r>
      <w:r w:rsidR="009A7D6B">
        <w:rPr>
          <w:szCs w:val="21"/>
        </w:rPr>
        <w:t xml:space="preserve"> </w:t>
      </w:r>
      <w:r w:rsidRPr="00AB5BFF">
        <w:rPr>
          <w:szCs w:val="21"/>
        </w:rPr>
        <w:t>until</w:t>
      </w:r>
      <w:r w:rsidR="009A7D6B">
        <w:rPr>
          <w:szCs w:val="21"/>
        </w:rPr>
        <w:t xml:space="preserve"> </w:t>
      </w:r>
      <w:r w:rsidRPr="00AB5BFF">
        <w:rPr>
          <w:szCs w:val="21"/>
        </w:rPr>
        <w:t>October.</w:t>
      </w:r>
      <w:r w:rsidR="009A7D6B">
        <w:rPr>
          <w:szCs w:val="21"/>
        </w:rPr>
        <w:t xml:space="preserve">  </w:t>
      </w:r>
      <w:r w:rsidRPr="00AB5BFF">
        <w:rPr>
          <w:szCs w:val="21"/>
        </w:rPr>
        <w:t>And</w:t>
      </w:r>
      <w:r w:rsidR="009A7D6B">
        <w:rPr>
          <w:szCs w:val="21"/>
        </w:rPr>
        <w:t xml:space="preserve"> </w:t>
      </w:r>
      <w:r w:rsidRPr="00AB5BFF">
        <w:rPr>
          <w:szCs w:val="21"/>
        </w:rPr>
        <w:t>so,</w:t>
      </w:r>
      <w:r w:rsidR="009A7D6B">
        <w:rPr>
          <w:szCs w:val="21"/>
        </w:rPr>
        <w:t xml:space="preserve"> </w:t>
      </w:r>
      <w:r w:rsidRPr="00AB5BFF">
        <w:rPr>
          <w:szCs w:val="21"/>
        </w:rPr>
        <w:t>my</w:t>
      </w:r>
      <w:r w:rsidR="009A7D6B">
        <w:rPr>
          <w:szCs w:val="21"/>
        </w:rPr>
        <w:t xml:space="preserve"> </w:t>
      </w:r>
      <w:r w:rsidRPr="00AB5BFF">
        <w:rPr>
          <w:szCs w:val="21"/>
        </w:rPr>
        <w:t>question</w:t>
      </w:r>
      <w:r w:rsidR="009A7D6B">
        <w:rPr>
          <w:szCs w:val="21"/>
        </w:rPr>
        <w:t xml:space="preserve"> </w:t>
      </w:r>
      <w:r w:rsidRPr="00AB5BFF">
        <w:rPr>
          <w:szCs w:val="21"/>
        </w:rPr>
        <w:t>was</w:t>
      </w:r>
      <w:r w:rsidR="009A7D6B">
        <w:rPr>
          <w:szCs w:val="21"/>
        </w:rPr>
        <w:t xml:space="preserve"> </w:t>
      </w:r>
      <w:r w:rsidRPr="00AB5BFF">
        <w:rPr>
          <w:szCs w:val="21"/>
        </w:rPr>
        <w:t>when</w:t>
      </w:r>
      <w:r w:rsidR="009A7D6B">
        <w:rPr>
          <w:szCs w:val="21"/>
        </w:rPr>
        <w:t xml:space="preserve"> </w:t>
      </w:r>
      <w:r w:rsidRPr="00AB5BFF">
        <w:rPr>
          <w:szCs w:val="21"/>
        </w:rPr>
        <w:t>in</w:t>
      </w:r>
      <w:r w:rsidR="009A7D6B">
        <w:rPr>
          <w:szCs w:val="21"/>
        </w:rPr>
        <w:t xml:space="preserve"> </w:t>
      </w:r>
      <w:r w:rsidRPr="00AB5BFF">
        <w:rPr>
          <w:szCs w:val="21"/>
        </w:rPr>
        <w:t>October</w:t>
      </w:r>
      <w:r w:rsidR="009A7D6B">
        <w:rPr>
          <w:szCs w:val="21"/>
        </w:rPr>
        <w:t xml:space="preserve"> </w:t>
      </w:r>
      <w:r w:rsidRPr="00AB5BFF">
        <w:rPr>
          <w:szCs w:val="21"/>
        </w:rPr>
        <w:t>would</w:t>
      </w:r>
      <w:r w:rsidR="009A7D6B">
        <w:rPr>
          <w:szCs w:val="21"/>
        </w:rPr>
        <w:t xml:space="preserve"> </w:t>
      </w:r>
      <w:r w:rsidRPr="00AB5BFF">
        <w:rPr>
          <w:szCs w:val="21"/>
        </w:rPr>
        <w:t>that</w:t>
      </w:r>
      <w:r w:rsidR="009A7D6B">
        <w:rPr>
          <w:szCs w:val="21"/>
        </w:rPr>
        <w:t xml:space="preserve"> </w:t>
      </w:r>
      <w:r w:rsidRPr="00AB5BFF">
        <w:rPr>
          <w:szCs w:val="21"/>
        </w:rPr>
        <w:t>kind</w:t>
      </w:r>
      <w:r w:rsidR="009A7D6B">
        <w:rPr>
          <w:szCs w:val="21"/>
        </w:rPr>
        <w:t xml:space="preserve"> </w:t>
      </w:r>
      <w:r w:rsidRPr="00AB5BFF">
        <w:rPr>
          <w:szCs w:val="21"/>
        </w:rPr>
        <w:t>of</w:t>
      </w:r>
      <w:r w:rsidR="009A7D6B">
        <w:rPr>
          <w:szCs w:val="21"/>
        </w:rPr>
        <w:t xml:space="preserve"> </w:t>
      </w:r>
      <w:r w:rsidRPr="00AB5BFF">
        <w:rPr>
          <w:szCs w:val="21"/>
        </w:rPr>
        <w:t>information</w:t>
      </w:r>
      <w:r w:rsidR="009A7D6B">
        <w:rPr>
          <w:szCs w:val="21"/>
        </w:rPr>
        <w:t xml:space="preserve"> </w:t>
      </w:r>
      <w:r w:rsidRPr="00AB5BFF">
        <w:rPr>
          <w:szCs w:val="21"/>
        </w:rPr>
        <w:t>be</w:t>
      </w:r>
      <w:r w:rsidR="009A7D6B">
        <w:rPr>
          <w:szCs w:val="21"/>
        </w:rPr>
        <w:t xml:space="preserve"> </w:t>
      </w:r>
      <w:r w:rsidRPr="00AB5BFF">
        <w:rPr>
          <w:szCs w:val="21"/>
        </w:rPr>
        <w:t>ready</w:t>
      </w:r>
      <w:r w:rsidR="009A7D6B">
        <w:rPr>
          <w:szCs w:val="21"/>
        </w:rPr>
        <w:t xml:space="preserve"> </w:t>
      </w:r>
      <w:r w:rsidRPr="00AB5BFF">
        <w:rPr>
          <w:szCs w:val="21"/>
        </w:rPr>
        <w:t>when</w:t>
      </w:r>
      <w:r w:rsidR="009A7D6B">
        <w:rPr>
          <w:szCs w:val="21"/>
        </w:rPr>
        <w:t xml:space="preserve"> </w:t>
      </w:r>
      <w:r w:rsidRPr="00AB5BFF">
        <w:rPr>
          <w:szCs w:val="21"/>
        </w:rPr>
        <w:t>you</w:t>
      </w:r>
      <w:r w:rsidR="009A7D6B">
        <w:rPr>
          <w:szCs w:val="21"/>
        </w:rPr>
        <w:t xml:space="preserve"> </w:t>
      </w:r>
      <w:r w:rsidRPr="00AB5BFF">
        <w:rPr>
          <w:szCs w:val="21"/>
        </w:rPr>
        <w:t>are</w:t>
      </w:r>
      <w:r w:rsidR="009A7D6B">
        <w:rPr>
          <w:szCs w:val="21"/>
        </w:rPr>
        <w:t xml:space="preserve"> </w:t>
      </w:r>
      <w:r w:rsidRPr="00AB5BFF">
        <w:rPr>
          <w:szCs w:val="21"/>
        </w:rPr>
        <w:t>filing</w:t>
      </w:r>
      <w:r w:rsidR="009A7D6B">
        <w:rPr>
          <w:szCs w:val="21"/>
        </w:rPr>
        <w:t xml:space="preserve"> </w:t>
      </w:r>
      <w:r w:rsidRPr="00AB5BFF">
        <w:rPr>
          <w:szCs w:val="21"/>
        </w:rPr>
        <w:t>the</w:t>
      </w:r>
      <w:r w:rsidR="009A7D6B">
        <w:rPr>
          <w:szCs w:val="21"/>
        </w:rPr>
        <w:t xml:space="preserve"> </w:t>
      </w:r>
      <w:r w:rsidRPr="00AB5BFF">
        <w:rPr>
          <w:szCs w:val="21"/>
        </w:rPr>
        <w:t>undertakings?</w:t>
      </w:r>
    </w:p>
    <w:p w14:paraId="7B8EDE40" w14:textId="77777777" w:rsidR="00E24900" w:rsidRDefault="00E24900" w:rsidP="00E24900">
      <w:pPr>
        <w:pStyle w:val="PlainText"/>
      </w:pPr>
      <w:r>
        <w:tab/>
      </w:r>
      <w:r w:rsidRPr="00AB5BFF">
        <w:rPr>
          <w:szCs w:val="21"/>
        </w:rPr>
        <w:t>L.</w:t>
      </w:r>
      <w:r w:rsidR="009A7D6B">
        <w:rPr>
          <w:szCs w:val="21"/>
        </w:rPr>
        <w:t xml:space="preserve"> </w:t>
      </w:r>
      <w:r w:rsidRPr="00AB5BFF">
        <w:rPr>
          <w:szCs w:val="21"/>
        </w:rPr>
        <w:t>HEUFF:</w:t>
      </w:r>
      <w:r w:rsidR="009A7D6B">
        <w:rPr>
          <w:szCs w:val="21"/>
        </w:rPr>
        <w:t xml:space="preserve">  </w:t>
      </w:r>
      <w:r w:rsidRPr="00AB5BFF">
        <w:rPr>
          <w:szCs w:val="21"/>
        </w:rPr>
        <w:t>That</w:t>
      </w:r>
      <w:r w:rsidR="009A7D6B">
        <w:rPr>
          <w:szCs w:val="21"/>
        </w:rPr>
        <w:t xml:space="preserve"> </w:t>
      </w:r>
      <w:r w:rsidRPr="00AB5BFF">
        <w:rPr>
          <w:szCs w:val="21"/>
        </w:rPr>
        <w:t>would</w:t>
      </w:r>
      <w:r w:rsidR="009A7D6B">
        <w:rPr>
          <w:szCs w:val="21"/>
        </w:rPr>
        <w:t xml:space="preserve"> </w:t>
      </w:r>
      <w:r w:rsidRPr="00AB5BFF">
        <w:rPr>
          <w:szCs w:val="21"/>
        </w:rPr>
        <w:t>actually</w:t>
      </w:r>
      <w:r w:rsidR="009A7D6B">
        <w:rPr>
          <w:szCs w:val="21"/>
        </w:rPr>
        <w:t xml:space="preserve"> </w:t>
      </w:r>
      <w:r w:rsidRPr="00AB5BFF">
        <w:rPr>
          <w:szCs w:val="21"/>
        </w:rPr>
        <w:t>be</w:t>
      </w:r>
      <w:r w:rsidR="009A7D6B">
        <w:rPr>
          <w:szCs w:val="21"/>
        </w:rPr>
        <w:t xml:space="preserve"> </w:t>
      </w:r>
      <w:r w:rsidRPr="00AB5BFF">
        <w:rPr>
          <w:szCs w:val="21"/>
        </w:rPr>
        <w:t>better</w:t>
      </w:r>
      <w:r w:rsidR="009A7D6B">
        <w:rPr>
          <w:szCs w:val="21"/>
        </w:rPr>
        <w:t xml:space="preserve"> </w:t>
      </w:r>
      <w:r w:rsidRPr="00AB5BFF">
        <w:rPr>
          <w:szCs w:val="21"/>
        </w:rPr>
        <w:t>suited</w:t>
      </w:r>
      <w:r w:rsidR="009A7D6B">
        <w:rPr>
          <w:szCs w:val="21"/>
        </w:rPr>
        <w:t xml:space="preserve"> </w:t>
      </w:r>
      <w:r w:rsidRPr="00AB5BFF">
        <w:rPr>
          <w:szCs w:val="21"/>
        </w:rPr>
        <w:t>for</w:t>
      </w:r>
      <w:r w:rsidR="009A7D6B">
        <w:rPr>
          <w:szCs w:val="21"/>
        </w:rPr>
        <w:t xml:space="preserve"> </w:t>
      </w:r>
      <w:r w:rsidRPr="00AB5BFF">
        <w:rPr>
          <w:szCs w:val="21"/>
        </w:rPr>
        <w:t>Panel</w:t>
      </w:r>
      <w:r w:rsidR="009A7D6B">
        <w:rPr>
          <w:szCs w:val="21"/>
        </w:rPr>
        <w:t xml:space="preserve"> </w:t>
      </w:r>
      <w:r w:rsidRPr="00AB5BFF">
        <w:rPr>
          <w:szCs w:val="21"/>
        </w:rPr>
        <w:t>2</w:t>
      </w:r>
      <w:r w:rsidR="009A7D6B">
        <w:rPr>
          <w:szCs w:val="21"/>
        </w:rPr>
        <w:t xml:space="preserve"> </w:t>
      </w:r>
      <w:r w:rsidRPr="00AB5BFF">
        <w:rPr>
          <w:szCs w:val="21"/>
        </w:rPr>
        <w:t>as</w:t>
      </w:r>
      <w:r w:rsidR="009A7D6B">
        <w:rPr>
          <w:szCs w:val="21"/>
        </w:rPr>
        <w:t xml:space="preserve"> </w:t>
      </w:r>
      <w:r w:rsidRPr="00AB5BFF">
        <w:rPr>
          <w:szCs w:val="21"/>
        </w:rPr>
        <w:t>a</w:t>
      </w:r>
      <w:r w:rsidR="009A7D6B">
        <w:rPr>
          <w:szCs w:val="21"/>
        </w:rPr>
        <w:t xml:space="preserve"> </w:t>
      </w:r>
      <w:r w:rsidRPr="00AB5BFF">
        <w:rPr>
          <w:szCs w:val="21"/>
        </w:rPr>
        <w:t>question.</w:t>
      </w:r>
      <w:r w:rsidR="009A7D6B">
        <w:rPr>
          <w:szCs w:val="21"/>
        </w:rPr>
        <w:t xml:space="preserve">  </w:t>
      </w:r>
      <w:r w:rsidRPr="00AB5BFF">
        <w:rPr>
          <w:szCs w:val="21"/>
        </w:rPr>
        <w:t>They're</w:t>
      </w:r>
      <w:r w:rsidR="009A7D6B">
        <w:rPr>
          <w:szCs w:val="21"/>
        </w:rPr>
        <w:t xml:space="preserve"> </w:t>
      </w:r>
      <w:r w:rsidRPr="00AB5BFF">
        <w:rPr>
          <w:szCs w:val="21"/>
        </w:rPr>
        <w:t>responsible</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forecasting.</w:t>
      </w:r>
    </w:p>
    <w:p w14:paraId="32F13E81"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Okay.</w:t>
      </w:r>
      <w:r w:rsidR="009A7D6B">
        <w:rPr>
          <w:szCs w:val="21"/>
        </w:rPr>
        <w:t xml:space="preserve">  </w:t>
      </w:r>
      <w:r w:rsidRPr="00AB5BFF">
        <w:rPr>
          <w:szCs w:val="21"/>
        </w:rPr>
        <w:t>4-SEC-77,</w:t>
      </w:r>
      <w:r w:rsidR="009A7D6B">
        <w:rPr>
          <w:szCs w:val="21"/>
        </w:rPr>
        <w:t xml:space="preserve"> </w:t>
      </w:r>
      <w:r w:rsidRPr="00AB5BFF">
        <w:rPr>
          <w:szCs w:val="21"/>
        </w:rPr>
        <w:t>and</w:t>
      </w:r>
      <w:r w:rsidR="009A7D6B">
        <w:rPr>
          <w:szCs w:val="21"/>
        </w:rPr>
        <w:t xml:space="preserve"> </w:t>
      </w:r>
      <w:r w:rsidRPr="00AB5BFF">
        <w:rPr>
          <w:szCs w:val="21"/>
        </w:rPr>
        <w:t>this</w:t>
      </w:r>
      <w:r w:rsidR="009A7D6B">
        <w:rPr>
          <w:szCs w:val="21"/>
        </w:rPr>
        <w:t xml:space="preserve"> </w:t>
      </w:r>
      <w:r w:rsidRPr="00AB5BFF">
        <w:rPr>
          <w:szCs w:val="21"/>
        </w:rPr>
        <w:t>does</w:t>
      </w:r>
      <w:r w:rsidR="009A7D6B">
        <w:rPr>
          <w:szCs w:val="21"/>
        </w:rPr>
        <w:t xml:space="preserve"> </w:t>
      </w:r>
      <w:r w:rsidRPr="00AB5BFF">
        <w:rPr>
          <w:szCs w:val="21"/>
        </w:rPr>
        <w:t>say</w:t>
      </w:r>
      <w:r w:rsidR="009A7D6B">
        <w:rPr>
          <w:szCs w:val="21"/>
        </w:rPr>
        <w:t xml:space="preserve"> </w:t>
      </w:r>
      <w:r w:rsidRPr="00AB5BFF">
        <w:rPr>
          <w:szCs w:val="21"/>
        </w:rPr>
        <w:t>witness</w:t>
      </w:r>
      <w:r w:rsidR="009A7D6B">
        <w:rPr>
          <w:szCs w:val="21"/>
        </w:rPr>
        <w:t xml:space="preserve"> </w:t>
      </w:r>
      <w:r w:rsidRPr="00AB5BFF">
        <w:rPr>
          <w:szCs w:val="21"/>
        </w:rPr>
        <w:t>Panel</w:t>
      </w:r>
      <w:r w:rsidR="009A7D6B">
        <w:rPr>
          <w:szCs w:val="21"/>
        </w:rPr>
        <w:t xml:space="preserve"> </w:t>
      </w:r>
      <w:r w:rsidRPr="00AB5BFF">
        <w:rPr>
          <w:szCs w:val="21"/>
        </w:rPr>
        <w:t>1</w:t>
      </w:r>
      <w:r w:rsidR="009A7D6B">
        <w:rPr>
          <w:szCs w:val="21"/>
        </w:rPr>
        <w:t xml:space="preserve"> </w:t>
      </w:r>
      <w:r w:rsidRPr="00AB5BFF">
        <w:rPr>
          <w:szCs w:val="21"/>
        </w:rPr>
        <w:t>and</w:t>
      </w:r>
      <w:r w:rsidR="009A7D6B">
        <w:rPr>
          <w:szCs w:val="21"/>
        </w:rPr>
        <w:t xml:space="preserve"> </w:t>
      </w:r>
      <w:r w:rsidRPr="00AB5BFF">
        <w:rPr>
          <w:szCs w:val="21"/>
        </w:rPr>
        <w:t>2,</w:t>
      </w:r>
      <w:r w:rsidR="009A7D6B">
        <w:rPr>
          <w:szCs w:val="21"/>
        </w:rPr>
        <w:t xml:space="preserve"> </w:t>
      </w:r>
      <w:r w:rsidRPr="00AB5BFF">
        <w:rPr>
          <w:szCs w:val="21"/>
        </w:rPr>
        <w:t>so</w:t>
      </w:r>
      <w:r w:rsidR="009A7D6B">
        <w:rPr>
          <w:szCs w:val="21"/>
        </w:rPr>
        <w:t xml:space="preserve"> </w:t>
      </w:r>
      <w:r w:rsidRPr="00AB5BFF">
        <w:rPr>
          <w:szCs w:val="21"/>
        </w:rPr>
        <w:t>I</w:t>
      </w:r>
      <w:r w:rsidR="009A7D6B">
        <w:rPr>
          <w:szCs w:val="21"/>
        </w:rPr>
        <w:t xml:space="preserve"> </w:t>
      </w:r>
      <w:r w:rsidRPr="00AB5BFF">
        <w:rPr>
          <w:szCs w:val="21"/>
        </w:rPr>
        <w:t>understand.</w:t>
      </w:r>
      <w:r w:rsidR="009A7D6B">
        <w:rPr>
          <w:szCs w:val="21"/>
        </w:rPr>
        <w:t xml:space="preserve">  </w:t>
      </w:r>
      <w:r w:rsidRPr="00AB5BFF">
        <w:rPr>
          <w:szCs w:val="21"/>
        </w:rPr>
        <w:t>And</w:t>
      </w:r>
      <w:r w:rsidR="009A7D6B">
        <w:rPr>
          <w:szCs w:val="21"/>
        </w:rPr>
        <w:t xml:space="preserve"> </w:t>
      </w:r>
      <w:r w:rsidRPr="00AB5BFF">
        <w:rPr>
          <w:szCs w:val="21"/>
        </w:rPr>
        <w:t>this</w:t>
      </w:r>
      <w:r w:rsidR="009A7D6B">
        <w:rPr>
          <w:szCs w:val="21"/>
        </w:rPr>
        <w:t xml:space="preserve"> </w:t>
      </w:r>
      <w:r w:rsidRPr="00AB5BFF">
        <w:rPr>
          <w:szCs w:val="21"/>
        </w:rPr>
        <w:t>actually</w:t>
      </w:r>
      <w:r w:rsidR="009A7D6B">
        <w:rPr>
          <w:szCs w:val="21"/>
        </w:rPr>
        <w:t xml:space="preserve"> </w:t>
      </w:r>
      <w:r w:rsidRPr="00AB5BFF">
        <w:rPr>
          <w:szCs w:val="21"/>
        </w:rPr>
        <w:t>asked</w:t>
      </w:r>
      <w:r w:rsidR="009A7D6B">
        <w:rPr>
          <w:szCs w:val="21"/>
        </w:rPr>
        <w:t xml:space="preserve"> </w:t>
      </w:r>
      <w:r w:rsidRPr="00AB5BFF">
        <w:rPr>
          <w:szCs w:val="21"/>
        </w:rPr>
        <w:t>about</w:t>
      </w:r>
      <w:r w:rsidR="009A7D6B">
        <w:rPr>
          <w:szCs w:val="21"/>
        </w:rPr>
        <w:t xml:space="preserve"> </w:t>
      </w:r>
      <w:r w:rsidRPr="00AB5BFF">
        <w:rPr>
          <w:szCs w:val="21"/>
        </w:rPr>
        <w:t>the</w:t>
      </w:r>
      <w:r w:rsidR="009A7D6B">
        <w:rPr>
          <w:szCs w:val="21"/>
        </w:rPr>
        <w:t xml:space="preserve"> </w:t>
      </w:r>
      <w:r w:rsidRPr="00AB5BFF">
        <w:rPr>
          <w:szCs w:val="21"/>
        </w:rPr>
        <w:t>new</w:t>
      </w:r>
      <w:r w:rsidR="009A7D6B">
        <w:rPr>
          <w:szCs w:val="21"/>
        </w:rPr>
        <w:t xml:space="preserve"> </w:t>
      </w:r>
      <w:r w:rsidRPr="00AB5BFF">
        <w:rPr>
          <w:szCs w:val="21"/>
        </w:rPr>
        <w:t>positions</w:t>
      </w:r>
      <w:r w:rsidR="009A7D6B">
        <w:rPr>
          <w:szCs w:val="21"/>
        </w:rPr>
        <w:t xml:space="preserve"> </w:t>
      </w:r>
      <w:r w:rsidRPr="00AB5BFF">
        <w:rPr>
          <w:szCs w:val="21"/>
        </w:rPr>
        <w:t>and</w:t>
      </w:r>
      <w:r w:rsidR="009A7D6B">
        <w:rPr>
          <w:szCs w:val="21"/>
        </w:rPr>
        <w:t xml:space="preserve"> </w:t>
      </w:r>
      <w:r w:rsidRPr="00AB5BFF">
        <w:rPr>
          <w:szCs w:val="21"/>
        </w:rPr>
        <w:t>it</w:t>
      </w:r>
      <w:r w:rsidR="009A7D6B">
        <w:rPr>
          <w:szCs w:val="21"/>
        </w:rPr>
        <w:t xml:space="preserve"> </w:t>
      </w:r>
      <w:r w:rsidRPr="00AB5BFF">
        <w:rPr>
          <w:szCs w:val="21"/>
        </w:rPr>
        <w:t>referred</w:t>
      </w:r>
      <w:r w:rsidR="009A7D6B">
        <w:rPr>
          <w:szCs w:val="21"/>
        </w:rPr>
        <w:t xml:space="preserve"> </w:t>
      </w:r>
      <w:r w:rsidRPr="00AB5BFF">
        <w:rPr>
          <w:szCs w:val="21"/>
        </w:rPr>
        <w:t>us</w:t>
      </w:r>
      <w:r w:rsidR="009A7D6B">
        <w:rPr>
          <w:szCs w:val="21"/>
        </w:rPr>
        <w:t xml:space="preserve"> </w:t>
      </w:r>
      <w:r w:rsidRPr="00AB5BFF">
        <w:rPr>
          <w:szCs w:val="21"/>
        </w:rPr>
        <w:t>to</w:t>
      </w:r>
      <w:r w:rsidR="009A7D6B">
        <w:rPr>
          <w:szCs w:val="21"/>
        </w:rPr>
        <w:t xml:space="preserve"> </w:t>
      </w:r>
      <w:r w:rsidRPr="00AB5BFF">
        <w:rPr>
          <w:szCs w:val="21"/>
        </w:rPr>
        <w:t>4-Staff-159</w:t>
      </w:r>
      <w:r>
        <w:t>,</w:t>
      </w:r>
      <w:r w:rsidR="009A7D6B">
        <w:rPr>
          <w:szCs w:val="21"/>
        </w:rPr>
        <w:t xml:space="preserve"> </w:t>
      </w:r>
      <w:r w:rsidRPr="00AB5BFF">
        <w:rPr>
          <w:szCs w:val="21"/>
        </w:rPr>
        <w:t>which</w:t>
      </w:r>
      <w:r w:rsidR="009A7D6B">
        <w:rPr>
          <w:szCs w:val="21"/>
        </w:rPr>
        <w:t xml:space="preserve"> </w:t>
      </w:r>
      <w:r w:rsidRPr="00AB5BFF">
        <w:rPr>
          <w:szCs w:val="21"/>
        </w:rPr>
        <w:t>actually</w:t>
      </w:r>
      <w:r w:rsidR="009A7D6B">
        <w:rPr>
          <w:szCs w:val="21"/>
        </w:rPr>
        <w:t xml:space="preserve"> </w:t>
      </w:r>
      <w:r w:rsidRPr="00AB5BFF">
        <w:rPr>
          <w:szCs w:val="21"/>
        </w:rPr>
        <w:t>may</w:t>
      </w:r>
      <w:r w:rsidR="009A7D6B">
        <w:rPr>
          <w:szCs w:val="21"/>
        </w:rPr>
        <w:t xml:space="preserve"> </w:t>
      </w:r>
      <w:r w:rsidRPr="00AB5BFF">
        <w:rPr>
          <w:szCs w:val="21"/>
        </w:rPr>
        <w:t>be</w:t>
      </w:r>
      <w:r w:rsidR="009A7D6B">
        <w:rPr>
          <w:szCs w:val="21"/>
        </w:rPr>
        <w:t xml:space="preserve"> </w:t>
      </w:r>
      <w:r w:rsidRPr="00AB5BFF">
        <w:rPr>
          <w:szCs w:val="21"/>
        </w:rPr>
        <w:t>the</w:t>
      </w:r>
      <w:r w:rsidR="009A7D6B">
        <w:rPr>
          <w:szCs w:val="21"/>
        </w:rPr>
        <w:t xml:space="preserve"> </w:t>
      </w:r>
      <w:r w:rsidRPr="00AB5BFF">
        <w:rPr>
          <w:szCs w:val="21"/>
        </w:rPr>
        <w:t>better</w:t>
      </w:r>
      <w:r w:rsidR="009A7D6B">
        <w:rPr>
          <w:szCs w:val="21"/>
        </w:rPr>
        <w:t xml:space="preserve"> </w:t>
      </w:r>
      <w:r w:rsidRPr="00AB5BFF">
        <w:rPr>
          <w:szCs w:val="21"/>
        </w:rPr>
        <w:t>one</w:t>
      </w:r>
      <w:r w:rsidR="009A7D6B">
        <w:rPr>
          <w:szCs w:val="21"/>
        </w:rPr>
        <w:t xml:space="preserve"> </w:t>
      </w:r>
      <w:r w:rsidRPr="00AB5BFF">
        <w:rPr>
          <w:szCs w:val="21"/>
        </w:rPr>
        <w:t>to</w:t>
      </w:r>
      <w:r w:rsidR="009A7D6B">
        <w:rPr>
          <w:szCs w:val="21"/>
        </w:rPr>
        <w:t xml:space="preserve"> </w:t>
      </w:r>
      <w:r w:rsidRPr="00AB5BFF">
        <w:rPr>
          <w:szCs w:val="21"/>
        </w:rPr>
        <w:t>pull</w:t>
      </w:r>
      <w:r w:rsidR="009A7D6B">
        <w:rPr>
          <w:szCs w:val="21"/>
        </w:rPr>
        <w:t xml:space="preserve"> </w:t>
      </w:r>
      <w:r w:rsidRPr="00AB5BFF">
        <w:rPr>
          <w:szCs w:val="21"/>
        </w:rPr>
        <w:t>up.</w:t>
      </w:r>
      <w:r w:rsidR="009A7D6B">
        <w:rPr>
          <w:szCs w:val="21"/>
        </w:rPr>
        <w:t xml:space="preserve">  </w:t>
      </w:r>
      <w:r w:rsidRPr="00AB5BFF">
        <w:rPr>
          <w:szCs w:val="21"/>
        </w:rPr>
        <w:t>So,</w:t>
      </w:r>
      <w:r w:rsidR="009A7D6B">
        <w:rPr>
          <w:szCs w:val="21"/>
        </w:rPr>
        <w:t xml:space="preserve"> </w:t>
      </w:r>
      <w:r w:rsidRPr="00AB5BFF">
        <w:rPr>
          <w:szCs w:val="21"/>
        </w:rPr>
        <w:t>most</w:t>
      </w:r>
      <w:r w:rsidR="009A7D6B">
        <w:rPr>
          <w:szCs w:val="21"/>
        </w:rPr>
        <w:t xml:space="preserve"> </w:t>
      </w:r>
      <w:r w:rsidRPr="00AB5BFF">
        <w:rPr>
          <w:szCs w:val="21"/>
        </w:rPr>
        <w:t>of</w:t>
      </w:r>
      <w:r w:rsidR="009A7D6B">
        <w:rPr>
          <w:szCs w:val="21"/>
        </w:rPr>
        <w:t xml:space="preserve"> </w:t>
      </w:r>
      <w:r w:rsidRPr="00AB5BFF">
        <w:rPr>
          <w:szCs w:val="21"/>
        </w:rPr>
        <w:t>the</w:t>
      </w:r>
      <w:r w:rsidR="009A7D6B">
        <w:rPr>
          <w:szCs w:val="21"/>
        </w:rPr>
        <w:t xml:space="preserve"> </w:t>
      </w:r>
      <w:r w:rsidRPr="00AB5BFF">
        <w:rPr>
          <w:szCs w:val="21"/>
        </w:rPr>
        <w:t>remainder</w:t>
      </w:r>
      <w:r w:rsidR="009A7D6B">
        <w:rPr>
          <w:szCs w:val="21"/>
        </w:rPr>
        <w:t xml:space="preserve"> </w:t>
      </w:r>
      <w:r w:rsidRPr="00AB5BFF">
        <w:rPr>
          <w:szCs w:val="21"/>
        </w:rPr>
        <w:t>of</w:t>
      </w:r>
      <w:r w:rsidR="009A7D6B">
        <w:rPr>
          <w:szCs w:val="21"/>
        </w:rPr>
        <w:t xml:space="preserve"> </w:t>
      </w:r>
      <w:r w:rsidRPr="00AB5BFF">
        <w:rPr>
          <w:szCs w:val="21"/>
        </w:rPr>
        <w:t>my</w:t>
      </w:r>
      <w:r w:rsidR="009A7D6B">
        <w:rPr>
          <w:szCs w:val="21"/>
        </w:rPr>
        <w:t xml:space="preserve"> </w:t>
      </w:r>
      <w:r w:rsidRPr="00AB5BFF">
        <w:rPr>
          <w:szCs w:val="21"/>
        </w:rPr>
        <w:t>questions</w:t>
      </w:r>
      <w:r w:rsidR="009A7D6B">
        <w:rPr>
          <w:szCs w:val="21"/>
        </w:rPr>
        <w:t xml:space="preserve"> </w:t>
      </w:r>
      <w:r w:rsidRPr="00AB5BFF">
        <w:rPr>
          <w:szCs w:val="21"/>
        </w:rPr>
        <w:t>are</w:t>
      </w:r>
      <w:r w:rsidR="009A7D6B">
        <w:rPr>
          <w:szCs w:val="21"/>
        </w:rPr>
        <w:t xml:space="preserve"> </w:t>
      </w:r>
      <w:r w:rsidRPr="00AB5BFF">
        <w:rPr>
          <w:szCs w:val="21"/>
        </w:rPr>
        <w:t>about</w:t>
      </w:r>
      <w:r w:rsidR="009A7D6B">
        <w:rPr>
          <w:szCs w:val="21"/>
        </w:rPr>
        <w:t xml:space="preserve"> </w:t>
      </w:r>
      <w:r w:rsidRPr="00AB5BFF">
        <w:rPr>
          <w:szCs w:val="21"/>
        </w:rPr>
        <w:t>determining</w:t>
      </w:r>
      <w:r w:rsidR="009A7D6B">
        <w:rPr>
          <w:szCs w:val="21"/>
        </w:rPr>
        <w:t xml:space="preserve"> </w:t>
      </w:r>
      <w:r w:rsidRPr="00AB5BFF">
        <w:rPr>
          <w:szCs w:val="21"/>
        </w:rPr>
        <w:t>how</w:t>
      </w:r>
      <w:r w:rsidR="009A7D6B">
        <w:rPr>
          <w:szCs w:val="21"/>
        </w:rPr>
        <w:t xml:space="preserve"> </w:t>
      </w:r>
      <w:r w:rsidRPr="00AB5BFF">
        <w:rPr>
          <w:szCs w:val="21"/>
        </w:rPr>
        <w:t>many</w:t>
      </w:r>
      <w:r w:rsidR="009A7D6B">
        <w:rPr>
          <w:szCs w:val="21"/>
        </w:rPr>
        <w:t xml:space="preserve"> </w:t>
      </w:r>
      <w:r w:rsidRPr="00AB5BFF">
        <w:rPr>
          <w:szCs w:val="21"/>
        </w:rPr>
        <w:t>staff</w:t>
      </w:r>
      <w:r w:rsidR="009A7D6B">
        <w:rPr>
          <w:szCs w:val="21"/>
        </w:rPr>
        <w:t xml:space="preserve"> </w:t>
      </w:r>
      <w:r w:rsidRPr="00AB5BFF">
        <w:rPr>
          <w:szCs w:val="21"/>
        </w:rPr>
        <w:t>positions</w:t>
      </w:r>
      <w:r w:rsidR="009A7D6B">
        <w:rPr>
          <w:szCs w:val="21"/>
        </w:rPr>
        <w:t xml:space="preserve"> </w:t>
      </w:r>
      <w:r w:rsidRPr="00AB5BFF">
        <w:rPr>
          <w:szCs w:val="21"/>
        </w:rPr>
        <w:t>are</w:t>
      </w:r>
      <w:r w:rsidR="009A7D6B">
        <w:rPr>
          <w:szCs w:val="21"/>
        </w:rPr>
        <w:t xml:space="preserve"> </w:t>
      </w:r>
      <w:r w:rsidRPr="00AB5BFF">
        <w:rPr>
          <w:szCs w:val="21"/>
        </w:rPr>
        <w:t>available.</w:t>
      </w:r>
      <w:r w:rsidR="009A7D6B">
        <w:rPr>
          <w:szCs w:val="21"/>
        </w:rPr>
        <w:t xml:space="preserve">  </w:t>
      </w:r>
      <w:r w:rsidRPr="00AB5BFF">
        <w:rPr>
          <w:szCs w:val="21"/>
        </w:rPr>
        <w:t>Are</w:t>
      </w:r>
      <w:r w:rsidR="009A7D6B">
        <w:rPr>
          <w:szCs w:val="21"/>
        </w:rPr>
        <w:t xml:space="preserve"> </w:t>
      </w:r>
      <w:r w:rsidRPr="00AB5BFF">
        <w:rPr>
          <w:szCs w:val="21"/>
        </w:rPr>
        <w:t>these</w:t>
      </w:r>
      <w:r w:rsidR="009A7D6B">
        <w:rPr>
          <w:szCs w:val="21"/>
        </w:rPr>
        <w:t xml:space="preserve"> </w:t>
      </w:r>
      <w:r w:rsidRPr="00AB5BFF">
        <w:rPr>
          <w:szCs w:val="21"/>
        </w:rPr>
        <w:t>something</w:t>
      </w:r>
      <w:r w:rsidR="009A7D6B">
        <w:rPr>
          <w:szCs w:val="21"/>
        </w:rPr>
        <w:t xml:space="preserve"> </w:t>
      </w:r>
      <w:r w:rsidRPr="00AB5BFF">
        <w:rPr>
          <w:szCs w:val="21"/>
        </w:rPr>
        <w:t>that</w:t>
      </w:r>
      <w:r w:rsidR="009A7D6B">
        <w:rPr>
          <w:szCs w:val="21"/>
        </w:rPr>
        <w:t xml:space="preserve"> </w:t>
      </w:r>
      <w:r w:rsidRPr="00AB5BFF">
        <w:rPr>
          <w:szCs w:val="21"/>
        </w:rPr>
        <w:t>are</w:t>
      </w:r>
      <w:r w:rsidR="009A7D6B">
        <w:rPr>
          <w:szCs w:val="21"/>
        </w:rPr>
        <w:t xml:space="preserve"> </w:t>
      </w:r>
      <w:r w:rsidRPr="00AB5BFF">
        <w:rPr>
          <w:szCs w:val="21"/>
        </w:rPr>
        <w:t>better</w:t>
      </w:r>
      <w:r w:rsidR="009A7D6B">
        <w:rPr>
          <w:szCs w:val="21"/>
        </w:rPr>
        <w:t xml:space="preserve"> </w:t>
      </w:r>
      <w:r w:rsidRPr="00AB5BFF">
        <w:rPr>
          <w:szCs w:val="21"/>
        </w:rPr>
        <w:t>in</w:t>
      </w:r>
      <w:r w:rsidR="009A7D6B">
        <w:rPr>
          <w:szCs w:val="21"/>
        </w:rPr>
        <w:t xml:space="preserve"> </w:t>
      </w:r>
      <w:r w:rsidRPr="00AB5BFF">
        <w:rPr>
          <w:szCs w:val="21"/>
        </w:rPr>
        <w:t>Panel</w:t>
      </w:r>
      <w:r w:rsidR="009A7D6B">
        <w:rPr>
          <w:szCs w:val="21"/>
        </w:rPr>
        <w:t xml:space="preserve"> </w:t>
      </w:r>
      <w:r w:rsidRPr="00AB5BFF">
        <w:rPr>
          <w:szCs w:val="21"/>
        </w:rPr>
        <w:t>2</w:t>
      </w:r>
      <w:r w:rsidR="009A7D6B">
        <w:rPr>
          <w:szCs w:val="21"/>
        </w:rPr>
        <w:t xml:space="preserve"> </w:t>
      </w:r>
      <w:r w:rsidRPr="00AB5BFF">
        <w:rPr>
          <w:szCs w:val="21"/>
        </w:rPr>
        <w:t>or</w:t>
      </w:r>
      <w:r w:rsidR="009A7D6B">
        <w:rPr>
          <w:szCs w:val="21"/>
        </w:rPr>
        <w:t xml:space="preserve"> </w:t>
      </w:r>
      <w:r w:rsidRPr="00AB5BFF">
        <w:rPr>
          <w:szCs w:val="21"/>
        </w:rPr>
        <w:t>are</w:t>
      </w:r>
      <w:r w:rsidR="009A7D6B">
        <w:rPr>
          <w:szCs w:val="21"/>
        </w:rPr>
        <w:t xml:space="preserve"> </w:t>
      </w:r>
      <w:r w:rsidRPr="00AB5BFF">
        <w:rPr>
          <w:szCs w:val="21"/>
        </w:rPr>
        <w:t>there</w:t>
      </w:r>
      <w:r w:rsidR="009A7D6B">
        <w:rPr>
          <w:szCs w:val="21"/>
        </w:rPr>
        <w:t xml:space="preserve"> </w:t>
      </w:r>
      <w:r w:rsidRPr="00AB5BFF">
        <w:rPr>
          <w:szCs w:val="21"/>
        </w:rPr>
        <w:t>some</w:t>
      </w:r>
      <w:r w:rsidR="009A7D6B">
        <w:rPr>
          <w:szCs w:val="21"/>
        </w:rPr>
        <w:t xml:space="preserve"> </w:t>
      </w:r>
      <w:r w:rsidRPr="00AB5BFF">
        <w:rPr>
          <w:szCs w:val="21"/>
        </w:rPr>
        <w:t>that</w:t>
      </w:r>
      <w:r w:rsidR="009A7D6B">
        <w:rPr>
          <w:szCs w:val="21"/>
        </w:rPr>
        <w:t xml:space="preserve"> </w:t>
      </w:r>
      <w:r w:rsidRPr="00AB5BFF">
        <w:rPr>
          <w:szCs w:val="21"/>
        </w:rPr>
        <w:t>you</w:t>
      </w:r>
      <w:r w:rsidR="009A7D6B">
        <w:rPr>
          <w:szCs w:val="21"/>
        </w:rPr>
        <w:t xml:space="preserve"> </w:t>
      </w:r>
      <w:r w:rsidRPr="00AB5BFF">
        <w:rPr>
          <w:szCs w:val="21"/>
        </w:rPr>
        <w:t>can</w:t>
      </w:r>
      <w:r w:rsidR="009A7D6B">
        <w:rPr>
          <w:szCs w:val="21"/>
        </w:rPr>
        <w:t xml:space="preserve"> </w:t>
      </w:r>
      <w:r w:rsidRPr="00AB5BFF">
        <w:rPr>
          <w:szCs w:val="21"/>
        </w:rPr>
        <w:t>address</w:t>
      </w:r>
      <w:r w:rsidR="009A7D6B">
        <w:rPr>
          <w:szCs w:val="21"/>
        </w:rPr>
        <w:t xml:space="preserve"> </w:t>
      </w:r>
      <w:r w:rsidRPr="00AB5BFF">
        <w:rPr>
          <w:szCs w:val="21"/>
        </w:rPr>
        <w:t>here?</w:t>
      </w:r>
      <w:r w:rsidR="009A7D6B">
        <w:rPr>
          <w:szCs w:val="21"/>
        </w:rPr>
        <w:t xml:space="preserve">  </w:t>
      </w:r>
      <w:r w:rsidRPr="00AB5BFF">
        <w:rPr>
          <w:szCs w:val="21"/>
        </w:rPr>
        <w:t>Or...</w:t>
      </w:r>
    </w:p>
    <w:p w14:paraId="6BF79B13" w14:textId="77777777" w:rsidR="00E24900" w:rsidRDefault="00E24900" w:rsidP="00E24900">
      <w:pPr>
        <w:pStyle w:val="PlainText"/>
      </w:pPr>
      <w:r>
        <w:tab/>
      </w:r>
      <w:r w:rsidRPr="00AB5BFF">
        <w:rPr>
          <w:szCs w:val="21"/>
        </w:rPr>
        <w:t>L.</w:t>
      </w:r>
      <w:r w:rsidR="009A7D6B">
        <w:rPr>
          <w:szCs w:val="21"/>
        </w:rPr>
        <w:t xml:space="preserve"> </w:t>
      </w:r>
      <w:r w:rsidRPr="00AB5BFF">
        <w:rPr>
          <w:szCs w:val="21"/>
        </w:rPr>
        <w:t>HEUFF:</w:t>
      </w:r>
      <w:r w:rsidR="009A7D6B">
        <w:rPr>
          <w:szCs w:val="21"/>
        </w:rPr>
        <w:t xml:space="preserve">  </w:t>
      </w:r>
      <w:r w:rsidRPr="00AB5BFF">
        <w:rPr>
          <w:szCs w:val="21"/>
        </w:rPr>
        <w:t>We</w:t>
      </w:r>
      <w:r w:rsidR="009A7D6B">
        <w:rPr>
          <w:szCs w:val="21"/>
        </w:rPr>
        <w:t xml:space="preserve"> </w:t>
      </w:r>
      <w:r w:rsidRPr="00AB5BFF">
        <w:rPr>
          <w:szCs w:val="21"/>
        </w:rPr>
        <w:t>can</w:t>
      </w:r>
      <w:r w:rsidR="009A7D6B">
        <w:rPr>
          <w:szCs w:val="21"/>
        </w:rPr>
        <w:t xml:space="preserve"> </w:t>
      </w:r>
      <w:r w:rsidRPr="00AB5BFF">
        <w:rPr>
          <w:szCs w:val="21"/>
        </w:rPr>
        <w:t>address</w:t>
      </w:r>
      <w:r w:rsidR="009A7D6B">
        <w:rPr>
          <w:szCs w:val="21"/>
        </w:rPr>
        <w:t xml:space="preserve"> </w:t>
      </w:r>
      <w:r w:rsidRPr="00AB5BFF">
        <w:rPr>
          <w:szCs w:val="21"/>
        </w:rPr>
        <w:t>questions</w:t>
      </w:r>
      <w:r w:rsidR="009A7D6B">
        <w:rPr>
          <w:szCs w:val="21"/>
        </w:rPr>
        <w:t xml:space="preserve"> </w:t>
      </w:r>
      <w:r w:rsidRPr="00AB5BFF">
        <w:rPr>
          <w:szCs w:val="21"/>
        </w:rPr>
        <w:t>related</w:t>
      </w:r>
      <w:r w:rsidR="009A7D6B">
        <w:rPr>
          <w:szCs w:val="21"/>
        </w:rPr>
        <w:t xml:space="preserve"> </w:t>
      </w:r>
      <w:r w:rsidRPr="00AB5BFF">
        <w:rPr>
          <w:szCs w:val="21"/>
        </w:rPr>
        <w:t>to</w:t>
      </w:r>
      <w:r w:rsidR="009A7D6B">
        <w:rPr>
          <w:szCs w:val="21"/>
        </w:rPr>
        <w:t xml:space="preserve"> </w:t>
      </w:r>
      <w:r w:rsidRPr="00AB5BFF">
        <w:rPr>
          <w:szCs w:val="21"/>
        </w:rPr>
        <w:t>this</w:t>
      </w:r>
      <w:r w:rsidR="009A7D6B">
        <w:rPr>
          <w:szCs w:val="21"/>
        </w:rPr>
        <w:t xml:space="preserve"> </w:t>
      </w:r>
      <w:r w:rsidRPr="00AB5BFF">
        <w:rPr>
          <w:szCs w:val="21"/>
        </w:rPr>
        <w:t>specific</w:t>
      </w:r>
      <w:r w:rsidR="009A7D6B">
        <w:rPr>
          <w:szCs w:val="21"/>
        </w:rPr>
        <w:t xml:space="preserve"> </w:t>
      </w:r>
      <w:r w:rsidRPr="00AB5BFF">
        <w:rPr>
          <w:szCs w:val="21"/>
        </w:rPr>
        <w:t>position</w:t>
      </w:r>
      <w:r w:rsidR="009A7D6B">
        <w:rPr>
          <w:szCs w:val="21"/>
        </w:rPr>
        <w:t xml:space="preserve"> </w:t>
      </w:r>
      <w:r w:rsidRPr="00AB5BFF">
        <w:rPr>
          <w:szCs w:val="21"/>
        </w:rPr>
        <w:t>and</w:t>
      </w:r>
      <w:r w:rsidR="009A7D6B">
        <w:rPr>
          <w:szCs w:val="21"/>
        </w:rPr>
        <w:t xml:space="preserve"> </w:t>
      </w:r>
      <w:r w:rsidRPr="00AB5BFF">
        <w:rPr>
          <w:szCs w:val="21"/>
        </w:rPr>
        <w:t>how</w:t>
      </w:r>
      <w:r w:rsidR="009A7D6B">
        <w:rPr>
          <w:szCs w:val="21"/>
        </w:rPr>
        <w:t xml:space="preserve"> </w:t>
      </w:r>
      <w:r w:rsidRPr="00AB5BFF">
        <w:rPr>
          <w:szCs w:val="21"/>
        </w:rPr>
        <w:t>the</w:t>
      </w:r>
      <w:r w:rsidR="009A7D6B">
        <w:rPr>
          <w:szCs w:val="21"/>
        </w:rPr>
        <w:t xml:space="preserve"> </w:t>
      </w:r>
      <w:r w:rsidRPr="00AB5BFF">
        <w:rPr>
          <w:szCs w:val="21"/>
        </w:rPr>
        <w:t>number</w:t>
      </w:r>
      <w:r w:rsidR="009A7D6B">
        <w:rPr>
          <w:szCs w:val="21"/>
        </w:rPr>
        <w:t xml:space="preserve"> </w:t>
      </w:r>
      <w:r w:rsidRPr="00AB5BFF">
        <w:rPr>
          <w:szCs w:val="21"/>
        </w:rPr>
        <w:t>of</w:t>
      </w:r>
      <w:r w:rsidR="009A7D6B">
        <w:rPr>
          <w:szCs w:val="21"/>
        </w:rPr>
        <w:t xml:space="preserve"> </w:t>
      </w:r>
      <w:r w:rsidRPr="00AB5BFF">
        <w:rPr>
          <w:szCs w:val="21"/>
        </w:rPr>
        <w:t>positions</w:t>
      </w:r>
      <w:r w:rsidR="009A7D6B">
        <w:rPr>
          <w:szCs w:val="21"/>
        </w:rPr>
        <w:t xml:space="preserve"> </w:t>
      </w:r>
      <w:r w:rsidRPr="00AB5BFF">
        <w:rPr>
          <w:szCs w:val="21"/>
        </w:rPr>
        <w:t>were</w:t>
      </w:r>
      <w:r w:rsidR="009A7D6B">
        <w:rPr>
          <w:szCs w:val="21"/>
        </w:rPr>
        <w:t xml:space="preserve"> </w:t>
      </w:r>
      <w:r w:rsidRPr="00AB5BFF">
        <w:rPr>
          <w:szCs w:val="21"/>
        </w:rPr>
        <w:t>determined</w:t>
      </w:r>
      <w:r w:rsidR="009A7D6B">
        <w:rPr>
          <w:szCs w:val="21"/>
        </w:rPr>
        <w:t xml:space="preserve"> </w:t>
      </w:r>
      <w:r w:rsidRPr="00AB5BFF">
        <w:rPr>
          <w:szCs w:val="21"/>
        </w:rPr>
        <w:t>for</w:t>
      </w:r>
      <w:r w:rsidR="009A7D6B">
        <w:rPr>
          <w:szCs w:val="21"/>
        </w:rPr>
        <w:t xml:space="preserve"> </w:t>
      </w:r>
      <w:r w:rsidRPr="00AB5BFF">
        <w:rPr>
          <w:szCs w:val="21"/>
        </w:rPr>
        <w:t>any</w:t>
      </w:r>
      <w:r w:rsidR="009A7D6B">
        <w:rPr>
          <w:szCs w:val="21"/>
        </w:rPr>
        <w:t xml:space="preserve"> </w:t>
      </w:r>
      <w:r w:rsidRPr="00AB5BFF">
        <w:rPr>
          <w:szCs w:val="21"/>
        </w:rPr>
        <w:t>of</w:t>
      </w:r>
      <w:r w:rsidR="009A7D6B">
        <w:rPr>
          <w:szCs w:val="21"/>
        </w:rPr>
        <w:t xml:space="preserve"> </w:t>
      </w:r>
      <w:r w:rsidRPr="00AB5BFF">
        <w:rPr>
          <w:szCs w:val="21"/>
        </w:rPr>
        <w:t>the</w:t>
      </w:r>
      <w:r w:rsidR="009A7D6B">
        <w:rPr>
          <w:szCs w:val="21"/>
        </w:rPr>
        <w:t xml:space="preserve"> </w:t>
      </w:r>
      <w:r w:rsidRPr="00AB5BFF">
        <w:rPr>
          <w:szCs w:val="21"/>
        </w:rPr>
        <w:t>individual</w:t>
      </w:r>
      <w:r w:rsidR="009A7D6B">
        <w:rPr>
          <w:szCs w:val="21"/>
        </w:rPr>
        <w:t xml:space="preserve"> </w:t>
      </w:r>
      <w:r w:rsidRPr="00AB5BFF">
        <w:rPr>
          <w:szCs w:val="21"/>
        </w:rPr>
        <w:t>head</w:t>
      </w:r>
      <w:r w:rsidR="009A7D6B">
        <w:rPr>
          <w:szCs w:val="21"/>
        </w:rPr>
        <w:t xml:space="preserve"> </w:t>
      </w:r>
      <w:r w:rsidRPr="00AB5BFF">
        <w:rPr>
          <w:szCs w:val="21"/>
        </w:rPr>
        <w:t>count</w:t>
      </w:r>
      <w:r w:rsidR="009A7D6B">
        <w:rPr>
          <w:szCs w:val="21"/>
        </w:rPr>
        <w:t xml:space="preserve"> </w:t>
      </w:r>
      <w:r w:rsidRPr="00AB5BFF">
        <w:rPr>
          <w:szCs w:val="21"/>
        </w:rPr>
        <w:t>that</w:t>
      </w:r>
      <w:r w:rsidR="009A7D6B">
        <w:rPr>
          <w:szCs w:val="21"/>
        </w:rPr>
        <w:t xml:space="preserve"> </w:t>
      </w:r>
      <w:r w:rsidRPr="00AB5BFF">
        <w:rPr>
          <w:szCs w:val="21"/>
        </w:rPr>
        <w:t>are</w:t>
      </w:r>
      <w:r w:rsidR="009A7D6B">
        <w:rPr>
          <w:szCs w:val="21"/>
        </w:rPr>
        <w:t xml:space="preserve"> </w:t>
      </w:r>
      <w:r w:rsidRPr="00AB5BFF">
        <w:rPr>
          <w:szCs w:val="21"/>
        </w:rPr>
        <w:t>related</w:t>
      </w:r>
      <w:r w:rsidR="009A7D6B">
        <w:rPr>
          <w:szCs w:val="21"/>
        </w:rPr>
        <w:t xml:space="preserve"> </w:t>
      </w:r>
      <w:r w:rsidRPr="00AB5BFF">
        <w:rPr>
          <w:szCs w:val="21"/>
        </w:rPr>
        <w:t>to</w:t>
      </w:r>
      <w:r w:rsidR="009A7D6B">
        <w:rPr>
          <w:szCs w:val="21"/>
        </w:rPr>
        <w:t xml:space="preserve"> </w:t>
      </w:r>
      <w:r w:rsidRPr="00AB5BFF">
        <w:rPr>
          <w:szCs w:val="21"/>
        </w:rPr>
        <w:t>Panel</w:t>
      </w:r>
      <w:r w:rsidR="009A7D6B">
        <w:rPr>
          <w:szCs w:val="21"/>
        </w:rPr>
        <w:t xml:space="preserve"> </w:t>
      </w:r>
      <w:r w:rsidRPr="00AB5BFF">
        <w:rPr>
          <w:szCs w:val="21"/>
        </w:rPr>
        <w:t>1.</w:t>
      </w:r>
      <w:r w:rsidR="009A7D6B">
        <w:rPr>
          <w:szCs w:val="21"/>
        </w:rPr>
        <w:t xml:space="preserve">  </w:t>
      </w:r>
      <w:r w:rsidRPr="00AB5BFF">
        <w:rPr>
          <w:szCs w:val="21"/>
        </w:rPr>
        <w:t>So,</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most</w:t>
      </w:r>
      <w:r w:rsidR="009A7D6B">
        <w:rPr>
          <w:szCs w:val="21"/>
        </w:rPr>
        <w:t xml:space="preserve"> </w:t>
      </w:r>
      <w:r w:rsidRPr="00AB5BFF">
        <w:rPr>
          <w:szCs w:val="21"/>
        </w:rPr>
        <w:t>part</w:t>
      </w:r>
      <w:r w:rsidR="009A7D6B">
        <w:rPr>
          <w:szCs w:val="21"/>
        </w:rPr>
        <w:t xml:space="preserve"> </w:t>
      </w:r>
      <w:r w:rsidRPr="00AB5BFF">
        <w:rPr>
          <w:szCs w:val="21"/>
        </w:rPr>
        <w:t>I</w:t>
      </w:r>
      <w:r w:rsidR="009A7D6B">
        <w:rPr>
          <w:szCs w:val="21"/>
        </w:rPr>
        <w:t xml:space="preserve"> </w:t>
      </w:r>
      <w:r w:rsidRPr="00AB5BFF">
        <w:rPr>
          <w:szCs w:val="21"/>
        </w:rPr>
        <w:t>can</w:t>
      </w:r>
      <w:r w:rsidR="009A7D6B">
        <w:rPr>
          <w:szCs w:val="21"/>
        </w:rPr>
        <w:t xml:space="preserve"> </w:t>
      </w:r>
      <w:r w:rsidRPr="00AB5BFF">
        <w:rPr>
          <w:szCs w:val="21"/>
        </w:rPr>
        <w:t>point</w:t>
      </w:r>
      <w:r w:rsidR="009A7D6B">
        <w:rPr>
          <w:szCs w:val="21"/>
        </w:rPr>
        <w:t xml:space="preserve"> </w:t>
      </w:r>
      <w:r w:rsidRPr="00AB5BFF">
        <w:rPr>
          <w:szCs w:val="21"/>
        </w:rPr>
        <w:t>you</w:t>
      </w:r>
      <w:r w:rsidR="009A7D6B">
        <w:rPr>
          <w:szCs w:val="21"/>
        </w:rPr>
        <w:t xml:space="preserve"> </w:t>
      </w:r>
      <w:r w:rsidRPr="00AB5BFF">
        <w:rPr>
          <w:szCs w:val="21"/>
        </w:rPr>
        <w:t>in</w:t>
      </w:r>
      <w:r w:rsidR="009A7D6B">
        <w:rPr>
          <w:szCs w:val="21"/>
        </w:rPr>
        <w:t xml:space="preserve"> </w:t>
      </w:r>
      <w:r w:rsidRPr="00AB5BFF">
        <w:rPr>
          <w:szCs w:val="21"/>
        </w:rPr>
        <w:t>table</w:t>
      </w:r>
      <w:r w:rsidR="009A7D6B">
        <w:rPr>
          <w:szCs w:val="21"/>
        </w:rPr>
        <w:t xml:space="preserve"> </w:t>
      </w:r>
      <w:r w:rsidRPr="00AB5BFF">
        <w:rPr>
          <w:szCs w:val="21"/>
        </w:rPr>
        <w:t>A</w:t>
      </w:r>
      <w:r w:rsidR="009A7D6B">
        <w:rPr>
          <w:szCs w:val="21"/>
        </w:rPr>
        <w:t xml:space="preserve"> </w:t>
      </w:r>
      <w:r w:rsidRPr="00AB5BFF">
        <w:rPr>
          <w:szCs w:val="21"/>
        </w:rPr>
        <w:t>that</w:t>
      </w:r>
      <w:r w:rsidR="009A7D6B">
        <w:rPr>
          <w:szCs w:val="21"/>
        </w:rPr>
        <w:t xml:space="preserve"> </w:t>
      </w:r>
      <w:r w:rsidRPr="00AB5BFF">
        <w:rPr>
          <w:szCs w:val="21"/>
        </w:rPr>
        <w:t>would</w:t>
      </w:r>
      <w:r w:rsidR="009A7D6B">
        <w:rPr>
          <w:szCs w:val="21"/>
        </w:rPr>
        <w:t xml:space="preserve"> </w:t>
      </w:r>
      <w:r w:rsidRPr="00AB5BFF">
        <w:rPr>
          <w:szCs w:val="21"/>
        </w:rPr>
        <w:t>be</w:t>
      </w:r>
      <w:r w:rsidR="009A7D6B">
        <w:rPr>
          <w:szCs w:val="21"/>
        </w:rPr>
        <w:t xml:space="preserve"> </w:t>
      </w:r>
      <w:r w:rsidRPr="00AB5BFF">
        <w:rPr>
          <w:szCs w:val="21"/>
        </w:rPr>
        <w:t>metering,</w:t>
      </w:r>
      <w:r w:rsidR="009A7D6B">
        <w:rPr>
          <w:szCs w:val="21"/>
        </w:rPr>
        <w:t xml:space="preserve"> </w:t>
      </w:r>
      <w:r w:rsidRPr="00AB5BFF">
        <w:rPr>
          <w:szCs w:val="21"/>
        </w:rPr>
        <w:t>engineering</w:t>
      </w:r>
      <w:r w:rsidR="009A7D6B">
        <w:rPr>
          <w:szCs w:val="21"/>
        </w:rPr>
        <w:t xml:space="preserve"> </w:t>
      </w:r>
      <w:r w:rsidRPr="00AB5BFF">
        <w:rPr>
          <w:szCs w:val="21"/>
        </w:rPr>
        <w:t>and</w:t>
      </w:r>
      <w:r w:rsidR="009A7D6B">
        <w:rPr>
          <w:szCs w:val="21"/>
        </w:rPr>
        <w:t xml:space="preserve"> </w:t>
      </w:r>
      <w:r w:rsidRPr="00AB5BFF">
        <w:rPr>
          <w:szCs w:val="21"/>
        </w:rPr>
        <w:t>design</w:t>
      </w:r>
      <w:r w:rsidR="009A7D6B">
        <w:rPr>
          <w:szCs w:val="21"/>
        </w:rPr>
        <w:t xml:space="preserve"> </w:t>
      </w:r>
      <w:r w:rsidRPr="00AB5BFF">
        <w:rPr>
          <w:szCs w:val="21"/>
        </w:rPr>
        <w:t>distribution</w:t>
      </w:r>
      <w:r w:rsidR="009A7D6B">
        <w:rPr>
          <w:szCs w:val="21"/>
        </w:rPr>
        <w:t xml:space="preserve"> </w:t>
      </w:r>
      <w:r w:rsidRPr="00AB5BFF">
        <w:rPr>
          <w:szCs w:val="21"/>
        </w:rPr>
        <w:t>operation.</w:t>
      </w:r>
    </w:p>
    <w:p w14:paraId="15051B4B"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Okay.</w:t>
      </w:r>
      <w:r w:rsidR="009A7D6B">
        <w:rPr>
          <w:szCs w:val="21"/>
        </w:rPr>
        <w:t xml:space="preserve">  </w:t>
      </w:r>
      <w:r w:rsidRPr="00AB5BFF">
        <w:rPr>
          <w:szCs w:val="21"/>
        </w:rPr>
        <w:t>Well,</w:t>
      </w:r>
      <w:r w:rsidR="009A7D6B">
        <w:rPr>
          <w:szCs w:val="21"/>
        </w:rPr>
        <w:t xml:space="preserve"> </w:t>
      </w:r>
      <w:r w:rsidRPr="00AB5BFF">
        <w:rPr>
          <w:szCs w:val="21"/>
        </w:rPr>
        <w:t>if</w:t>
      </w:r>
      <w:r w:rsidR="009A7D6B">
        <w:rPr>
          <w:szCs w:val="21"/>
        </w:rPr>
        <w:t xml:space="preserve"> </w:t>
      </w:r>
      <w:r w:rsidRPr="00AB5BFF">
        <w:rPr>
          <w:szCs w:val="21"/>
        </w:rPr>
        <w:t>we</w:t>
      </w:r>
      <w:r w:rsidR="009A7D6B">
        <w:rPr>
          <w:szCs w:val="21"/>
        </w:rPr>
        <w:t xml:space="preserve"> </w:t>
      </w:r>
      <w:r w:rsidRPr="00AB5BFF">
        <w:rPr>
          <w:szCs w:val="21"/>
        </w:rPr>
        <w:t>could</w:t>
      </w:r>
      <w:r w:rsidR="009A7D6B">
        <w:rPr>
          <w:szCs w:val="21"/>
        </w:rPr>
        <w:t xml:space="preserve"> </w:t>
      </w:r>
      <w:r w:rsidRPr="00AB5BFF">
        <w:rPr>
          <w:szCs w:val="21"/>
        </w:rPr>
        <w:t>just</w:t>
      </w:r>
      <w:r w:rsidR="009A7D6B">
        <w:rPr>
          <w:szCs w:val="21"/>
        </w:rPr>
        <w:t xml:space="preserve"> </w:t>
      </w:r>
      <w:r w:rsidRPr="00AB5BFF">
        <w:rPr>
          <w:szCs w:val="21"/>
        </w:rPr>
        <w:t>scroll</w:t>
      </w:r>
      <w:r w:rsidR="009A7D6B">
        <w:rPr>
          <w:szCs w:val="21"/>
        </w:rPr>
        <w:t xml:space="preserve"> </w:t>
      </w:r>
      <w:r w:rsidRPr="00AB5BFF">
        <w:rPr>
          <w:szCs w:val="21"/>
        </w:rPr>
        <w:t>down</w:t>
      </w:r>
      <w:r w:rsidR="009A7D6B">
        <w:rPr>
          <w:szCs w:val="21"/>
        </w:rPr>
        <w:t xml:space="preserve"> </w:t>
      </w:r>
      <w:r w:rsidRPr="00AB5BFF">
        <w:rPr>
          <w:szCs w:val="21"/>
        </w:rPr>
        <w:t>in</w:t>
      </w:r>
      <w:r w:rsidR="009A7D6B">
        <w:rPr>
          <w:szCs w:val="21"/>
        </w:rPr>
        <w:t xml:space="preserve"> </w:t>
      </w:r>
      <w:r w:rsidRPr="00AB5BFF">
        <w:rPr>
          <w:szCs w:val="21"/>
        </w:rPr>
        <w:t>that</w:t>
      </w:r>
      <w:r w:rsidR="009A7D6B">
        <w:rPr>
          <w:szCs w:val="21"/>
        </w:rPr>
        <w:t xml:space="preserve"> </w:t>
      </w:r>
      <w:r w:rsidRPr="00AB5BFF">
        <w:rPr>
          <w:szCs w:val="21"/>
        </w:rPr>
        <w:t>IR</w:t>
      </w:r>
      <w:r w:rsidR="009A7D6B">
        <w:rPr>
          <w:szCs w:val="21"/>
        </w:rPr>
        <w:t xml:space="preserve"> </w:t>
      </w:r>
      <w:r w:rsidRPr="00AB5BFF">
        <w:rPr>
          <w:szCs w:val="21"/>
        </w:rPr>
        <w:t>response.</w:t>
      </w:r>
      <w:r w:rsidR="009A7D6B">
        <w:rPr>
          <w:szCs w:val="21"/>
        </w:rPr>
        <w:t xml:space="preserve">  </w:t>
      </w:r>
      <w:r w:rsidRPr="00AB5BFF">
        <w:rPr>
          <w:szCs w:val="21"/>
        </w:rPr>
        <w:t>Stop,</w:t>
      </w:r>
      <w:r w:rsidR="009A7D6B">
        <w:rPr>
          <w:szCs w:val="21"/>
        </w:rPr>
        <w:t xml:space="preserve"> </w:t>
      </w:r>
      <w:r w:rsidRPr="00AB5BFF">
        <w:rPr>
          <w:szCs w:val="21"/>
        </w:rPr>
        <w:t>stop,</w:t>
      </w:r>
      <w:r w:rsidR="009A7D6B">
        <w:rPr>
          <w:szCs w:val="21"/>
        </w:rPr>
        <w:t xml:space="preserve"> </w:t>
      </w:r>
      <w:r w:rsidRPr="00AB5BFF">
        <w:rPr>
          <w:szCs w:val="21"/>
        </w:rPr>
        <w:t>stop.</w:t>
      </w:r>
      <w:r w:rsidR="009A7D6B">
        <w:rPr>
          <w:szCs w:val="21"/>
        </w:rPr>
        <w:t xml:space="preserve">  </w:t>
      </w:r>
      <w:r w:rsidRPr="00AB5BFF">
        <w:rPr>
          <w:szCs w:val="21"/>
        </w:rPr>
        <w:t>At</w:t>
      </w:r>
      <w:r w:rsidR="009A7D6B">
        <w:rPr>
          <w:szCs w:val="21"/>
        </w:rPr>
        <w:t xml:space="preserve"> </w:t>
      </w:r>
      <w:r w:rsidRPr="00AB5BFF">
        <w:rPr>
          <w:szCs w:val="21"/>
        </w:rPr>
        <w:t>the</w:t>
      </w:r>
      <w:r w:rsidR="009A7D6B">
        <w:rPr>
          <w:szCs w:val="21"/>
        </w:rPr>
        <w:t xml:space="preserve"> </w:t>
      </w:r>
      <w:r w:rsidRPr="00AB5BFF">
        <w:rPr>
          <w:szCs w:val="21"/>
        </w:rPr>
        <w:t>equation</w:t>
      </w:r>
      <w:r w:rsidR="009A7D6B">
        <w:rPr>
          <w:szCs w:val="21"/>
        </w:rPr>
        <w:t xml:space="preserve"> </w:t>
      </w:r>
      <w:r w:rsidRPr="00AB5BFF">
        <w:rPr>
          <w:szCs w:val="21"/>
        </w:rPr>
        <w:t>at</w:t>
      </w:r>
      <w:r w:rsidR="009A7D6B">
        <w:rPr>
          <w:szCs w:val="21"/>
        </w:rPr>
        <w:t xml:space="preserve"> </w:t>
      </w:r>
      <w:r w:rsidRPr="00AB5BFF">
        <w:rPr>
          <w:szCs w:val="21"/>
        </w:rPr>
        <w:t>the</w:t>
      </w:r>
      <w:r w:rsidR="009A7D6B">
        <w:rPr>
          <w:szCs w:val="21"/>
        </w:rPr>
        <w:t xml:space="preserve"> </w:t>
      </w:r>
      <w:r w:rsidRPr="00AB5BFF">
        <w:rPr>
          <w:szCs w:val="21"/>
        </w:rPr>
        <w:t>top</w:t>
      </w:r>
      <w:r w:rsidR="009A7D6B">
        <w:rPr>
          <w:szCs w:val="21"/>
        </w:rPr>
        <w:t xml:space="preserve"> </w:t>
      </w:r>
      <w:r w:rsidRPr="00AB5BFF">
        <w:rPr>
          <w:szCs w:val="21"/>
        </w:rPr>
        <w:t>of</w:t>
      </w:r>
      <w:r w:rsidR="009A7D6B">
        <w:rPr>
          <w:szCs w:val="21"/>
        </w:rPr>
        <w:t xml:space="preserve"> </w:t>
      </w:r>
      <w:r w:rsidRPr="00AB5BFF">
        <w:rPr>
          <w:szCs w:val="21"/>
        </w:rPr>
        <w:t>that</w:t>
      </w:r>
      <w:r w:rsidR="009A7D6B">
        <w:rPr>
          <w:szCs w:val="21"/>
        </w:rPr>
        <w:t xml:space="preserve"> </w:t>
      </w:r>
      <w:r w:rsidRPr="00AB5BFF">
        <w:rPr>
          <w:szCs w:val="21"/>
        </w:rPr>
        <w:t>page.</w:t>
      </w:r>
      <w:r w:rsidR="009A7D6B">
        <w:rPr>
          <w:szCs w:val="21"/>
        </w:rPr>
        <w:t xml:space="preserve">  </w:t>
      </w:r>
      <w:r w:rsidRPr="00AB5BFF">
        <w:rPr>
          <w:szCs w:val="21"/>
        </w:rPr>
        <w:t>Okay.</w:t>
      </w:r>
      <w:r w:rsidR="009A7D6B">
        <w:rPr>
          <w:szCs w:val="21"/>
        </w:rPr>
        <w:t xml:space="preserve">  </w:t>
      </w:r>
      <w:r w:rsidRPr="00AB5BFF">
        <w:rPr>
          <w:szCs w:val="21"/>
        </w:rPr>
        <w:t>So,</w:t>
      </w:r>
      <w:r w:rsidR="009A7D6B">
        <w:rPr>
          <w:szCs w:val="21"/>
        </w:rPr>
        <w:t xml:space="preserve"> </w:t>
      </w:r>
      <w:r w:rsidRPr="00AB5BFF">
        <w:rPr>
          <w:szCs w:val="21"/>
        </w:rPr>
        <w:t>the</w:t>
      </w:r>
      <w:r w:rsidR="009A7D6B">
        <w:rPr>
          <w:szCs w:val="21"/>
        </w:rPr>
        <w:t xml:space="preserve"> </w:t>
      </w:r>
      <w:r w:rsidRPr="00AB5BFF">
        <w:rPr>
          <w:szCs w:val="21"/>
        </w:rPr>
        <w:t>answer</w:t>
      </w:r>
      <w:r w:rsidR="009A7D6B">
        <w:rPr>
          <w:szCs w:val="21"/>
        </w:rPr>
        <w:t xml:space="preserve"> </w:t>
      </w:r>
      <w:r w:rsidRPr="00AB5BFF">
        <w:rPr>
          <w:szCs w:val="21"/>
        </w:rPr>
        <w:t>says</w:t>
      </w:r>
      <w:r w:rsidR="009A7D6B">
        <w:rPr>
          <w:szCs w:val="21"/>
        </w:rPr>
        <w:t xml:space="preserve"> </w:t>
      </w:r>
      <w:r w:rsidRPr="00AB5BFF">
        <w:rPr>
          <w:szCs w:val="21"/>
        </w:rPr>
        <w:t>because</w:t>
      </w:r>
      <w:r w:rsidR="009A7D6B">
        <w:rPr>
          <w:szCs w:val="21"/>
        </w:rPr>
        <w:t xml:space="preserve"> </w:t>
      </w:r>
      <w:r w:rsidRPr="00AB5BFF">
        <w:rPr>
          <w:szCs w:val="21"/>
        </w:rPr>
        <w:t>of</w:t>
      </w:r>
      <w:r w:rsidR="009A7D6B">
        <w:rPr>
          <w:szCs w:val="21"/>
        </w:rPr>
        <w:t xml:space="preserve"> </w:t>
      </w:r>
      <w:r w:rsidRPr="00AB5BFF">
        <w:rPr>
          <w:szCs w:val="21"/>
        </w:rPr>
        <w:t>what</w:t>
      </w:r>
      <w:r w:rsidR="009A7D6B">
        <w:rPr>
          <w:szCs w:val="21"/>
        </w:rPr>
        <w:t xml:space="preserve"> </w:t>
      </w:r>
      <w:r w:rsidRPr="00AB5BFF">
        <w:rPr>
          <w:szCs w:val="21"/>
        </w:rPr>
        <w:t>the</w:t>
      </w:r>
      <w:r w:rsidR="009A7D6B">
        <w:rPr>
          <w:szCs w:val="21"/>
        </w:rPr>
        <w:t xml:space="preserve"> </w:t>
      </w:r>
      <w:r w:rsidRPr="00AB5BFF">
        <w:rPr>
          <w:szCs w:val="21"/>
        </w:rPr>
        <w:t>SEC</w:t>
      </w:r>
      <w:r w:rsidR="009A7D6B">
        <w:rPr>
          <w:szCs w:val="21"/>
        </w:rPr>
        <w:t xml:space="preserve"> </w:t>
      </w:r>
      <w:r w:rsidRPr="00AB5BFF">
        <w:rPr>
          <w:szCs w:val="21"/>
        </w:rPr>
        <w:t>question</w:t>
      </w:r>
      <w:r w:rsidR="009A7D6B">
        <w:rPr>
          <w:szCs w:val="21"/>
        </w:rPr>
        <w:t xml:space="preserve"> </w:t>
      </w:r>
      <w:r w:rsidRPr="00AB5BFF">
        <w:rPr>
          <w:szCs w:val="21"/>
        </w:rPr>
        <w:t>had</w:t>
      </w:r>
      <w:r w:rsidR="009A7D6B">
        <w:rPr>
          <w:szCs w:val="21"/>
        </w:rPr>
        <w:t xml:space="preserve"> </w:t>
      </w:r>
      <w:r w:rsidRPr="00AB5BFF">
        <w:rPr>
          <w:szCs w:val="21"/>
        </w:rPr>
        <w:t>asked</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new</w:t>
      </w:r>
      <w:r w:rsidR="009A7D6B">
        <w:rPr>
          <w:szCs w:val="21"/>
        </w:rPr>
        <w:t xml:space="preserve"> </w:t>
      </w:r>
      <w:r w:rsidRPr="00AB5BFF">
        <w:rPr>
          <w:szCs w:val="21"/>
        </w:rPr>
        <w:t>positions,</w:t>
      </w:r>
      <w:r w:rsidR="009A7D6B">
        <w:rPr>
          <w:szCs w:val="21"/>
        </w:rPr>
        <w:t xml:space="preserve"> </w:t>
      </w:r>
      <w:r w:rsidRPr="00AB5BFF">
        <w:rPr>
          <w:szCs w:val="21"/>
        </w:rPr>
        <w:t>the</w:t>
      </w:r>
      <w:r w:rsidR="009A7D6B">
        <w:rPr>
          <w:szCs w:val="21"/>
        </w:rPr>
        <w:t xml:space="preserve"> </w:t>
      </w:r>
      <w:r w:rsidRPr="00AB5BFF">
        <w:rPr>
          <w:szCs w:val="21"/>
        </w:rPr>
        <w:t>22</w:t>
      </w:r>
      <w:r w:rsidR="009A7D6B">
        <w:rPr>
          <w:szCs w:val="21"/>
        </w:rPr>
        <w:t xml:space="preserve"> </w:t>
      </w:r>
      <w:r w:rsidRPr="00AB5BFF">
        <w:rPr>
          <w:szCs w:val="21"/>
        </w:rPr>
        <w:t>in</w:t>
      </w:r>
      <w:r w:rsidR="009A7D6B">
        <w:rPr>
          <w:szCs w:val="21"/>
        </w:rPr>
        <w:t xml:space="preserve"> </w:t>
      </w:r>
      <w:r w:rsidRPr="00AB5BFF">
        <w:rPr>
          <w:szCs w:val="21"/>
        </w:rPr>
        <w:t>engineering</w:t>
      </w:r>
      <w:r w:rsidR="009A7D6B">
        <w:rPr>
          <w:szCs w:val="21"/>
        </w:rPr>
        <w:t xml:space="preserve"> </w:t>
      </w:r>
      <w:r w:rsidRPr="00AB5BFF">
        <w:rPr>
          <w:szCs w:val="21"/>
        </w:rPr>
        <w:t>and</w:t>
      </w:r>
      <w:r w:rsidR="009A7D6B">
        <w:rPr>
          <w:szCs w:val="21"/>
        </w:rPr>
        <w:t xml:space="preserve"> </w:t>
      </w:r>
      <w:r w:rsidRPr="00AB5BFF">
        <w:rPr>
          <w:szCs w:val="21"/>
        </w:rPr>
        <w:t>design</w:t>
      </w:r>
      <w:r w:rsidR="009A7D6B">
        <w:rPr>
          <w:szCs w:val="21"/>
        </w:rPr>
        <w:t xml:space="preserve"> </w:t>
      </w:r>
      <w:r w:rsidRPr="00AB5BFF">
        <w:rPr>
          <w:szCs w:val="21"/>
        </w:rPr>
        <w:t>and</w:t>
      </w:r>
      <w:r w:rsidR="009A7D6B">
        <w:rPr>
          <w:szCs w:val="21"/>
        </w:rPr>
        <w:t xml:space="preserve"> </w:t>
      </w:r>
      <w:r w:rsidRPr="00AB5BFF">
        <w:rPr>
          <w:szCs w:val="21"/>
        </w:rPr>
        <w:t>the</w:t>
      </w:r>
      <w:r w:rsidR="009A7D6B">
        <w:rPr>
          <w:szCs w:val="21"/>
        </w:rPr>
        <w:t xml:space="preserve"> </w:t>
      </w:r>
      <w:r w:rsidRPr="00AB5BFF">
        <w:rPr>
          <w:szCs w:val="21"/>
        </w:rPr>
        <w:t>43</w:t>
      </w:r>
      <w:r w:rsidR="009A7D6B">
        <w:rPr>
          <w:szCs w:val="21"/>
        </w:rPr>
        <w:t xml:space="preserve"> </w:t>
      </w:r>
      <w:r w:rsidRPr="00AB5BFF">
        <w:rPr>
          <w:szCs w:val="21"/>
        </w:rPr>
        <w:t>in</w:t>
      </w:r>
      <w:r w:rsidR="009A7D6B">
        <w:rPr>
          <w:szCs w:val="21"/>
        </w:rPr>
        <w:t xml:space="preserve"> </w:t>
      </w:r>
      <w:r w:rsidRPr="00AB5BFF">
        <w:rPr>
          <w:szCs w:val="21"/>
        </w:rPr>
        <w:t>distribution</w:t>
      </w:r>
      <w:r w:rsidR="009A7D6B">
        <w:rPr>
          <w:szCs w:val="21"/>
        </w:rPr>
        <w:t xml:space="preserve"> </w:t>
      </w:r>
      <w:r w:rsidRPr="00AB5BFF">
        <w:rPr>
          <w:szCs w:val="21"/>
        </w:rPr>
        <w:t>and</w:t>
      </w:r>
      <w:r w:rsidR="009A7D6B">
        <w:rPr>
          <w:szCs w:val="21"/>
        </w:rPr>
        <w:t xml:space="preserve"> </w:t>
      </w:r>
      <w:r w:rsidRPr="00AB5BFF">
        <w:rPr>
          <w:szCs w:val="21"/>
        </w:rPr>
        <w:t>operations,</w:t>
      </w:r>
      <w:r w:rsidR="009A7D6B">
        <w:rPr>
          <w:szCs w:val="21"/>
        </w:rPr>
        <w:t xml:space="preserve"> </w:t>
      </w:r>
      <w:r w:rsidRPr="00AB5BFF">
        <w:rPr>
          <w:szCs w:val="21"/>
        </w:rPr>
        <w:t>the</w:t>
      </w:r>
      <w:r w:rsidR="009A7D6B">
        <w:rPr>
          <w:szCs w:val="21"/>
        </w:rPr>
        <w:t xml:space="preserve"> </w:t>
      </w:r>
      <w:r w:rsidRPr="00AB5BFF">
        <w:rPr>
          <w:szCs w:val="21"/>
        </w:rPr>
        <w:t>how</w:t>
      </w:r>
      <w:r w:rsidR="009A7D6B">
        <w:rPr>
          <w:szCs w:val="21"/>
        </w:rPr>
        <w:t xml:space="preserve"> </w:t>
      </w:r>
      <w:r w:rsidRPr="00AB5BFF">
        <w:rPr>
          <w:szCs w:val="21"/>
        </w:rPr>
        <w:t>Hydro</w:t>
      </w:r>
      <w:r w:rsidR="009A7D6B">
        <w:rPr>
          <w:szCs w:val="21"/>
        </w:rPr>
        <w:t xml:space="preserve"> </w:t>
      </w:r>
      <w:r w:rsidRPr="00AB5BFF">
        <w:rPr>
          <w:szCs w:val="21"/>
        </w:rPr>
        <w:t>Ottawa</w:t>
      </w:r>
      <w:r w:rsidR="009A7D6B">
        <w:rPr>
          <w:szCs w:val="21"/>
        </w:rPr>
        <w:t xml:space="preserve">  </w:t>
      </w:r>
      <w:r w:rsidRPr="00AB5BFF">
        <w:rPr>
          <w:szCs w:val="21"/>
        </w:rPr>
        <w:t>determined</w:t>
      </w:r>
      <w:r w:rsidR="009A7D6B">
        <w:rPr>
          <w:szCs w:val="21"/>
        </w:rPr>
        <w:t xml:space="preserve"> </w:t>
      </w:r>
      <w:r w:rsidRPr="00AB5BFF">
        <w:rPr>
          <w:szCs w:val="21"/>
        </w:rPr>
        <w:t>the</w:t>
      </w:r>
      <w:r w:rsidR="009A7D6B">
        <w:rPr>
          <w:szCs w:val="21"/>
        </w:rPr>
        <w:t xml:space="preserve"> </w:t>
      </w:r>
      <w:r w:rsidRPr="00AB5BFF">
        <w:rPr>
          <w:szCs w:val="21"/>
        </w:rPr>
        <w:t>number</w:t>
      </w:r>
      <w:r w:rsidR="009A7D6B">
        <w:rPr>
          <w:szCs w:val="21"/>
        </w:rPr>
        <w:t xml:space="preserve"> </w:t>
      </w:r>
      <w:r w:rsidRPr="00AB5BFF">
        <w:rPr>
          <w:szCs w:val="21"/>
        </w:rPr>
        <w:lastRenderedPageBreak/>
        <w:t>of</w:t>
      </w:r>
      <w:r w:rsidR="009A7D6B">
        <w:rPr>
          <w:szCs w:val="21"/>
        </w:rPr>
        <w:t xml:space="preserve"> </w:t>
      </w:r>
      <w:r w:rsidRPr="00AB5BFF">
        <w:rPr>
          <w:szCs w:val="21"/>
        </w:rPr>
        <w:t>new</w:t>
      </w:r>
      <w:r w:rsidR="009A7D6B">
        <w:rPr>
          <w:szCs w:val="21"/>
        </w:rPr>
        <w:t xml:space="preserve"> </w:t>
      </w:r>
      <w:r w:rsidRPr="00AB5BFF">
        <w:rPr>
          <w:szCs w:val="21"/>
        </w:rPr>
        <w:t>positions.</w:t>
      </w:r>
      <w:r w:rsidR="009A7D6B">
        <w:rPr>
          <w:szCs w:val="21"/>
        </w:rPr>
        <w:t xml:space="preserve">  </w:t>
      </w:r>
      <w:r w:rsidRPr="00AB5BFF">
        <w:rPr>
          <w:szCs w:val="21"/>
        </w:rPr>
        <w:t>And</w:t>
      </w:r>
      <w:r w:rsidR="009A7D6B">
        <w:rPr>
          <w:szCs w:val="21"/>
        </w:rPr>
        <w:t xml:space="preserve"> </w:t>
      </w:r>
      <w:r w:rsidRPr="00AB5BFF">
        <w:rPr>
          <w:szCs w:val="21"/>
        </w:rPr>
        <w:t>we</w:t>
      </w:r>
      <w:r w:rsidR="009A7D6B">
        <w:rPr>
          <w:szCs w:val="21"/>
        </w:rPr>
        <w:t xml:space="preserve"> </w:t>
      </w:r>
      <w:r w:rsidRPr="00AB5BFF">
        <w:rPr>
          <w:szCs w:val="21"/>
        </w:rPr>
        <w:t>were</w:t>
      </w:r>
      <w:r w:rsidR="009A7D6B">
        <w:rPr>
          <w:szCs w:val="21"/>
        </w:rPr>
        <w:t xml:space="preserve"> </w:t>
      </w:r>
      <w:r w:rsidRPr="00AB5BFF">
        <w:rPr>
          <w:szCs w:val="21"/>
        </w:rPr>
        <w:t>referred</w:t>
      </w:r>
      <w:r w:rsidR="009A7D6B">
        <w:rPr>
          <w:szCs w:val="21"/>
        </w:rPr>
        <w:t xml:space="preserve"> </w:t>
      </w:r>
      <w:r w:rsidRPr="00AB5BFF">
        <w:rPr>
          <w:szCs w:val="21"/>
        </w:rPr>
        <w:t>to</w:t>
      </w:r>
      <w:r w:rsidR="009A7D6B">
        <w:rPr>
          <w:szCs w:val="21"/>
        </w:rPr>
        <w:t xml:space="preserve"> </w:t>
      </w:r>
      <w:r w:rsidRPr="00AB5BFF">
        <w:rPr>
          <w:szCs w:val="21"/>
        </w:rPr>
        <w:t>both</w:t>
      </w:r>
      <w:r w:rsidR="009A7D6B">
        <w:rPr>
          <w:szCs w:val="21"/>
        </w:rPr>
        <w:t xml:space="preserve"> </w:t>
      </w:r>
      <w:r w:rsidRPr="00AB5BFF">
        <w:rPr>
          <w:szCs w:val="21"/>
        </w:rPr>
        <w:t>the</w:t>
      </w:r>
      <w:r w:rsidR="009A7D6B">
        <w:rPr>
          <w:szCs w:val="21"/>
        </w:rPr>
        <w:t xml:space="preserve"> </w:t>
      </w:r>
      <w:r w:rsidRPr="00AB5BFF">
        <w:rPr>
          <w:szCs w:val="21"/>
        </w:rPr>
        <w:t>workforce</w:t>
      </w:r>
      <w:r w:rsidR="009A7D6B">
        <w:rPr>
          <w:szCs w:val="21"/>
        </w:rPr>
        <w:t xml:space="preserve"> </w:t>
      </w:r>
      <w:r w:rsidRPr="00AB5BFF">
        <w:rPr>
          <w:szCs w:val="21"/>
        </w:rPr>
        <w:t>planning</w:t>
      </w:r>
      <w:r w:rsidR="009A7D6B">
        <w:rPr>
          <w:szCs w:val="21"/>
        </w:rPr>
        <w:t xml:space="preserve"> </w:t>
      </w:r>
      <w:r w:rsidRPr="00AB5BFF">
        <w:rPr>
          <w:szCs w:val="21"/>
        </w:rPr>
        <w:t>strategy,</w:t>
      </w:r>
      <w:r w:rsidR="009A7D6B">
        <w:rPr>
          <w:szCs w:val="21"/>
        </w:rPr>
        <w:t xml:space="preserve"> </w:t>
      </w:r>
      <w:r w:rsidRPr="00AB5BFF">
        <w:rPr>
          <w:szCs w:val="21"/>
        </w:rPr>
        <w:t>but</w:t>
      </w:r>
      <w:r w:rsidR="009A7D6B">
        <w:rPr>
          <w:szCs w:val="21"/>
        </w:rPr>
        <w:t xml:space="preserve"> </w:t>
      </w:r>
      <w:r w:rsidRPr="00AB5BFF">
        <w:rPr>
          <w:szCs w:val="21"/>
        </w:rPr>
        <w:t>also</w:t>
      </w:r>
      <w:r w:rsidR="009A7D6B">
        <w:rPr>
          <w:szCs w:val="21"/>
        </w:rPr>
        <w:t xml:space="preserve"> </w:t>
      </w:r>
      <w:r w:rsidRPr="00AB5BFF">
        <w:rPr>
          <w:szCs w:val="21"/>
        </w:rPr>
        <w:t>this</w:t>
      </w:r>
      <w:r w:rsidR="009A7D6B">
        <w:rPr>
          <w:szCs w:val="21"/>
        </w:rPr>
        <w:t xml:space="preserve"> </w:t>
      </w:r>
      <w:r w:rsidRPr="00AB5BFF">
        <w:rPr>
          <w:szCs w:val="21"/>
        </w:rPr>
        <w:t>formula.</w:t>
      </w:r>
      <w:r w:rsidR="009A7D6B">
        <w:rPr>
          <w:szCs w:val="21"/>
        </w:rPr>
        <w:t xml:space="preserve">  </w:t>
      </w:r>
      <w:r w:rsidRPr="00AB5BFF">
        <w:rPr>
          <w:szCs w:val="21"/>
        </w:rPr>
        <w:t>So,</w:t>
      </w:r>
      <w:r w:rsidR="009A7D6B">
        <w:rPr>
          <w:szCs w:val="21"/>
        </w:rPr>
        <w:t xml:space="preserve"> </w:t>
      </w:r>
      <w:r w:rsidRPr="00AB5BFF">
        <w:rPr>
          <w:szCs w:val="21"/>
        </w:rPr>
        <w:t>for</w:t>
      </w:r>
      <w:r w:rsidR="009A7D6B">
        <w:rPr>
          <w:szCs w:val="21"/>
        </w:rPr>
        <w:t xml:space="preserve"> </w:t>
      </w:r>
      <w:r w:rsidRPr="00AB5BFF">
        <w:rPr>
          <w:szCs w:val="21"/>
        </w:rPr>
        <w:t>this</w:t>
      </w:r>
      <w:r w:rsidR="009A7D6B">
        <w:rPr>
          <w:szCs w:val="21"/>
        </w:rPr>
        <w:t xml:space="preserve"> </w:t>
      </w:r>
      <w:r w:rsidRPr="00AB5BFF">
        <w:rPr>
          <w:szCs w:val="21"/>
        </w:rPr>
        <w:t>formula</w:t>
      </w:r>
      <w:r w:rsidR="009A7D6B">
        <w:rPr>
          <w:szCs w:val="21"/>
        </w:rPr>
        <w:t xml:space="preserve"> </w:t>
      </w:r>
      <w:r w:rsidRPr="00AB5BFF">
        <w:rPr>
          <w:szCs w:val="21"/>
        </w:rPr>
        <w:t>the</w:t>
      </w:r>
      <w:r w:rsidR="009A7D6B">
        <w:rPr>
          <w:szCs w:val="21"/>
        </w:rPr>
        <w:t xml:space="preserve"> </w:t>
      </w:r>
      <w:r w:rsidRPr="00AB5BFF">
        <w:rPr>
          <w:szCs w:val="21"/>
        </w:rPr>
        <w:t>units</w:t>
      </w:r>
      <w:r w:rsidR="009A7D6B">
        <w:rPr>
          <w:szCs w:val="21"/>
        </w:rPr>
        <w:t xml:space="preserve"> </w:t>
      </w:r>
      <w:r w:rsidRPr="00AB5BFF">
        <w:rPr>
          <w:szCs w:val="21"/>
        </w:rPr>
        <w:t>would</w:t>
      </w:r>
      <w:r w:rsidR="009A7D6B">
        <w:rPr>
          <w:szCs w:val="21"/>
        </w:rPr>
        <w:t xml:space="preserve"> </w:t>
      </w:r>
      <w:r w:rsidRPr="00AB5BFF">
        <w:rPr>
          <w:szCs w:val="21"/>
        </w:rPr>
        <w:t>be</w:t>
      </w:r>
      <w:r w:rsidR="009A7D6B">
        <w:rPr>
          <w:szCs w:val="21"/>
        </w:rPr>
        <w:t xml:space="preserve"> </w:t>
      </w:r>
      <w:r w:rsidRPr="00AB5BFF">
        <w:rPr>
          <w:szCs w:val="21"/>
        </w:rPr>
        <w:t>what?</w:t>
      </w:r>
    </w:p>
    <w:p w14:paraId="7FF4DB97" w14:textId="77777777" w:rsidR="00E24900" w:rsidRDefault="00E24900" w:rsidP="00E24900">
      <w:pPr>
        <w:pStyle w:val="PlainText"/>
      </w:pPr>
      <w:r>
        <w:tab/>
      </w:r>
      <w:r w:rsidRPr="00AB5BFF">
        <w:rPr>
          <w:szCs w:val="21"/>
        </w:rPr>
        <w:t>L.</w:t>
      </w:r>
      <w:r w:rsidR="009A7D6B">
        <w:rPr>
          <w:szCs w:val="21"/>
        </w:rPr>
        <w:t xml:space="preserve"> </w:t>
      </w:r>
      <w:r w:rsidRPr="00AB5BFF">
        <w:rPr>
          <w:szCs w:val="21"/>
        </w:rPr>
        <w:t>HEUFF:</w:t>
      </w:r>
      <w:r w:rsidR="009A7D6B">
        <w:rPr>
          <w:szCs w:val="21"/>
        </w:rPr>
        <w:t xml:space="preserve">  </w:t>
      </w:r>
      <w:r w:rsidRPr="00AB5BFF">
        <w:rPr>
          <w:szCs w:val="21"/>
        </w:rPr>
        <w:t>I'm</w:t>
      </w:r>
      <w:r w:rsidR="009A7D6B">
        <w:rPr>
          <w:szCs w:val="21"/>
        </w:rPr>
        <w:t xml:space="preserve"> </w:t>
      </w:r>
      <w:r w:rsidRPr="00AB5BFF">
        <w:rPr>
          <w:szCs w:val="21"/>
        </w:rPr>
        <w:t>going</w:t>
      </w:r>
      <w:r w:rsidR="009A7D6B">
        <w:rPr>
          <w:szCs w:val="21"/>
        </w:rPr>
        <w:t xml:space="preserve"> </w:t>
      </w:r>
      <w:r w:rsidRPr="00AB5BFF">
        <w:rPr>
          <w:szCs w:val="21"/>
        </w:rPr>
        <w:t>to</w:t>
      </w:r>
      <w:r w:rsidR="009A7D6B">
        <w:rPr>
          <w:szCs w:val="21"/>
        </w:rPr>
        <w:t xml:space="preserve"> </w:t>
      </w:r>
      <w:r w:rsidRPr="00AB5BFF">
        <w:rPr>
          <w:szCs w:val="21"/>
        </w:rPr>
        <w:t>pass</w:t>
      </w:r>
      <w:r w:rsidR="009A7D6B">
        <w:rPr>
          <w:szCs w:val="21"/>
        </w:rPr>
        <w:t xml:space="preserve"> </w:t>
      </w:r>
      <w:r w:rsidRPr="00AB5BFF">
        <w:rPr>
          <w:szCs w:val="21"/>
        </w:rPr>
        <w:t>it</w:t>
      </w:r>
      <w:r w:rsidR="009A7D6B">
        <w:rPr>
          <w:szCs w:val="21"/>
        </w:rPr>
        <w:t xml:space="preserve"> </w:t>
      </w:r>
      <w:r w:rsidRPr="00AB5BFF">
        <w:rPr>
          <w:szCs w:val="21"/>
        </w:rPr>
        <w:t>over</w:t>
      </w:r>
      <w:r w:rsidR="009A7D6B">
        <w:rPr>
          <w:szCs w:val="21"/>
        </w:rPr>
        <w:t xml:space="preserve"> </w:t>
      </w:r>
      <w:r w:rsidRPr="00AB5BFF">
        <w:rPr>
          <w:szCs w:val="21"/>
        </w:rPr>
        <w:t>to</w:t>
      </w:r>
      <w:r w:rsidR="009A7D6B">
        <w:rPr>
          <w:szCs w:val="21"/>
        </w:rPr>
        <w:t xml:space="preserve"> </w:t>
      </w:r>
      <w:r w:rsidRPr="00AB5BFF">
        <w:rPr>
          <w:szCs w:val="21"/>
        </w:rPr>
        <w:t>my</w:t>
      </w:r>
      <w:r w:rsidR="009A7D6B">
        <w:rPr>
          <w:szCs w:val="21"/>
        </w:rPr>
        <w:t xml:space="preserve"> </w:t>
      </w:r>
      <w:r w:rsidRPr="00AB5BFF">
        <w:rPr>
          <w:szCs w:val="21"/>
        </w:rPr>
        <w:t>colleague,</w:t>
      </w:r>
      <w:r w:rsidR="009A7D6B">
        <w:rPr>
          <w:szCs w:val="21"/>
        </w:rPr>
        <w:t xml:space="preserve">  </w:t>
      </w:r>
      <w:r w:rsidRPr="00AB5BFF">
        <w:rPr>
          <w:szCs w:val="21"/>
        </w:rPr>
        <w:t>Mr.</w:t>
      </w:r>
      <w:r w:rsidR="009A7D6B">
        <w:rPr>
          <w:szCs w:val="21"/>
        </w:rPr>
        <w:t xml:space="preserve"> </w:t>
      </w:r>
      <w:r w:rsidRPr="00AB5BFF">
        <w:rPr>
          <w:szCs w:val="21"/>
        </w:rPr>
        <w:t>Hawthorne,</w:t>
      </w:r>
      <w:r w:rsidR="009A7D6B">
        <w:rPr>
          <w:szCs w:val="21"/>
        </w:rPr>
        <w:t xml:space="preserve"> </w:t>
      </w:r>
      <w:r w:rsidRPr="00AB5BFF">
        <w:rPr>
          <w:szCs w:val="21"/>
        </w:rPr>
        <w:t>he</w:t>
      </w:r>
      <w:r w:rsidR="009A7D6B">
        <w:rPr>
          <w:szCs w:val="21"/>
        </w:rPr>
        <w:t xml:space="preserve"> </w:t>
      </w:r>
      <w:r w:rsidRPr="00AB5BFF">
        <w:rPr>
          <w:szCs w:val="21"/>
        </w:rPr>
        <w:t>should</w:t>
      </w:r>
      <w:r w:rsidR="009A7D6B">
        <w:rPr>
          <w:szCs w:val="21"/>
        </w:rPr>
        <w:t xml:space="preserve"> </w:t>
      </w:r>
      <w:r w:rsidRPr="00AB5BFF">
        <w:rPr>
          <w:szCs w:val="21"/>
        </w:rPr>
        <w:t>be</w:t>
      </w:r>
      <w:r w:rsidR="009A7D6B">
        <w:rPr>
          <w:szCs w:val="21"/>
        </w:rPr>
        <w:t xml:space="preserve"> </w:t>
      </w:r>
      <w:r w:rsidRPr="00AB5BFF">
        <w:rPr>
          <w:szCs w:val="21"/>
        </w:rPr>
        <w:t>able</w:t>
      </w:r>
      <w:r w:rsidR="009A7D6B">
        <w:rPr>
          <w:szCs w:val="21"/>
        </w:rPr>
        <w:t xml:space="preserve"> </w:t>
      </w:r>
      <w:r w:rsidRPr="00AB5BFF">
        <w:rPr>
          <w:szCs w:val="21"/>
        </w:rPr>
        <w:t>to</w:t>
      </w:r>
      <w:r w:rsidR="009A7D6B">
        <w:rPr>
          <w:szCs w:val="21"/>
        </w:rPr>
        <w:t xml:space="preserve"> </w:t>
      </w:r>
      <w:r w:rsidRPr="00AB5BFF">
        <w:rPr>
          <w:szCs w:val="21"/>
        </w:rPr>
        <w:t>provide</w:t>
      </w:r>
      <w:r w:rsidR="009A7D6B">
        <w:rPr>
          <w:szCs w:val="21"/>
        </w:rPr>
        <w:t xml:space="preserve"> </w:t>
      </w:r>
      <w:r w:rsidRPr="00AB5BFF">
        <w:rPr>
          <w:szCs w:val="21"/>
        </w:rPr>
        <w:t>you</w:t>
      </w:r>
      <w:r w:rsidR="009A7D6B">
        <w:rPr>
          <w:szCs w:val="21"/>
        </w:rPr>
        <w:t xml:space="preserve"> </w:t>
      </w:r>
      <w:r w:rsidRPr="00AB5BFF">
        <w:rPr>
          <w:szCs w:val="21"/>
        </w:rPr>
        <w:t>the</w:t>
      </w:r>
      <w:r w:rsidR="009A7D6B">
        <w:rPr>
          <w:szCs w:val="21"/>
        </w:rPr>
        <w:t xml:space="preserve"> </w:t>
      </w:r>
      <w:r w:rsidRPr="00AB5BFF">
        <w:rPr>
          <w:szCs w:val="21"/>
        </w:rPr>
        <w:t>response</w:t>
      </w:r>
      <w:r w:rsidR="009A7D6B">
        <w:rPr>
          <w:szCs w:val="21"/>
        </w:rPr>
        <w:t xml:space="preserve"> </w:t>
      </w:r>
      <w:r w:rsidRPr="00AB5BFF">
        <w:rPr>
          <w:szCs w:val="21"/>
        </w:rPr>
        <w:t>requested.</w:t>
      </w:r>
    </w:p>
    <w:p w14:paraId="6F993DC4"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The</w:t>
      </w:r>
      <w:r w:rsidR="009A7D6B">
        <w:rPr>
          <w:szCs w:val="21"/>
        </w:rPr>
        <w:t xml:space="preserve"> </w:t>
      </w:r>
      <w:r w:rsidRPr="00AB5BFF">
        <w:rPr>
          <w:szCs w:val="21"/>
        </w:rPr>
        <w:t>units</w:t>
      </w:r>
      <w:r w:rsidR="009A7D6B">
        <w:rPr>
          <w:szCs w:val="21"/>
        </w:rPr>
        <w:t xml:space="preserve"> </w:t>
      </w:r>
      <w:r w:rsidRPr="00AB5BFF">
        <w:rPr>
          <w:szCs w:val="21"/>
        </w:rPr>
        <w:t>are</w:t>
      </w:r>
      <w:r w:rsidR="009A7D6B">
        <w:rPr>
          <w:szCs w:val="21"/>
        </w:rPr>
        <w:t xml:space="preserve"> </w:t>
      </w:r>
      <w:r w:rsidRPr="00AB5BFF">
        <w:rPr>
          <w:szCs w:val="21"/>
        </w:rPr>
        <w:t>either</w:t>
      </w:r>
      <w:r w:rsidR="009A7D6B">
        <w:rPr>
          <w:szCs w:val="21"/>
        </w:rPr>
        <w:t xml:space="preserve"> </w:t>
      </w:r>
      <w:r w:rsidRPr="00AB5BFF">
        <w:rPr>
          <w:szCs w:val="21"/>
        </w:rPr>
        <w:t>labour</w:t>
      </w:r>
      <w:r w:rsidR="009A7D6B">
        <w:rPr>
          <w:szCs w:val="21"/>
        </w:rPr>
        <w:t xml:space="preserve"> </w:t>
      </w:r>
      <w:r w:rsidRPr="00AB5BFF">
        <w:rPr>
          <w:szCs w:val="21"/>
        </w:rPr>
        <w:t>hours</w:t>
      </w:r>
      <w:r w:rsidR="009A7D6B">
        <w:rPr>
          <w:szCs w:val="21"/>
        </w:rPr>
        <w:t xml:space="preserve"> </w:t>
      </w:r>
      <w:r w:rsidRPr="00AB5BFF">
        <w:rPr>
          <w:szCs w:val="21"/>
        </w:rPr>
        <w:t>or</w:t>
      </w:r>
      <w:r w:rsidR="009A7D6B">
        <w:rPr>
          <w:szCs w:val="21"/>
        </w:rPr>
        <w:t xml:space="preserve"> </w:t>
      </w:r>
      <w:r w:rsidRPr="00AB5BFF">
        <w:rPr>
          <w:szCs w:val="21"/>
        </w:rPr>
        <w:t>positions.</w:t>
      </w:r>
    </w:p>
    <w:p w14:paraId="64E3899A"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My</w:t>
      </w:r>
      <w:r w:rsidR="009A7D6B">
        <w:rPr>
          <w:szCs w:val="21"/>
        </w:rPr>
        <w:t xml:space="preserve"> </w:t>
      </w:r>
      <w:r w:rsidRPr="00AB5BFF">
        <w:rPr>
          <w:szCs w:val="21"/>
        </w:rPr>
        <w:t>understanding</w:t>
      </w:r>
      <w:r w:rsidR="009A7D6B">
        <w:rPr>
          <w:szCs w:val="21"/>
        </w:rPr>
        <w:t xml:space="preserve"> </w:t>
      </w:r>
      <w:r w:rsidRPr="00AB5BFF">
        <w:rPr>
          <w:szCs w:val="21"/>
        </w:rPr>
        <w:t>is</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trades</w:t>
      </w:r>
      <w:r w:rsidR="009A7D6B">
        <w:t xml:space="preserve"> </w:t>
      </w:r>
      <w:r>
        <w:t>--</w:t>
      </w:r>
      <w:r w:rsidR="009A7D6B">
        <w:t xml:space="preserve"> </w:t>
      </w:r>
      <w:r w:rsidRPr="00AB5BFF">
        <w:rPr>
          <w:szCs w:val="21"/>
        </w:rPr>
        <w:t>and</w:t>
      </w:r>
      <w:r w:rsidR="009A7D6B">
        <w:rPr>
          <w:szCs w:val="21"/>
        </w:rPr>
        <w:t xml:space="preserve"> </w:t>
      </w:r>
      <w:r w:rsidRPr="00AB5BFF">
        <w:rPr>
          <w:szCs w:val="21"/>
        </w:rPr>
        <w:t>how</w:t>
      </w:r>
      <w:r w:rsidR="009A7D6B">
        <w:rPr>
          <w:szCs w:val="21"/>
        </w:rPr>
        <w:t xml:space="preserve"> </w:t>
      </w:r>
      <w:r w:rsidRPr="00AB5BFF">
        <w:rPr>
          <w:szCs w:val="21"/>
        </w:rPr>
        <w:t>many</w:t>
      </w:r>
      <w:r w:rsidR="009A7D6B">
        <w:rPr>
          <w:szCs w:val="21"/>
        </w:rPr>
        <w:t xml:space="preserve"> </w:t>
      </w:r>
      <w:r w:rsidRPr="00AB5BFF">
        <w:rPr>
          <w:szCs w:val="21"/>
        </w:rPr>
        <w:t>of</w:t>
      </w:r>
      <w:r w:rsidR="009A7D6B">
        <w:rPr>
          <w:szCs w:val="21"/>
        </w:rPr>
        <w:t xml:space="preserve"> </w:t>
      </w:r>
      <w:r w:rsidRPr="00AB5BFF">
        <w:rPr>
          <w:szCs w:val="21"/>
        </w:rPr>
        <w:t>the</w:t>
      </w:r>
      <w:r w:rsidR="009A7D6B">
        <w:rPr>
          <w:szCs w:val="21"/>
        </w:rPr>
        <w:t xml:space="preserve"> </w:t>
      </w:r>
      <w:r w:rsidRPr="00AB5BFF">
        <w:rPr>
          <w:szCs w:val="21"/>
        </w:rPr>
        <w:t>177</w:t>
      </w:r>
      <w:r w:rsidR="009A7D6B">
        <w:rPr>
          <w:szCs w:val="21"/>
        </w:rPr>
        <w:t xml:space="preserve"> </w:t>
      </w:r>
      <w:r w:rsidRPr="00AB5BFF">
        <w:rPr>
          <w:szCs w:val="21"/>
        </w:rPr>
        <w:t>new</w:t>
      </w:r>
      <w:r w:rsidR="009A7D6B">
        <w:rPr>
          <w:szCs w:val="21"/>
        </w:rPr>
        <w:t xml:space="preserve"> </w:t>
      </w:r>
      <w:r w:rsidRPr="00AB5BFF">
        <w:rPr>
          <w:szCs w:val="21"/>
        </w:rPr>
        <w:t>positions,</w:t>
      </w:r>
      <w:r w:rsidR="009A7D6B">
        <w:rPr>
          <w:szCs w:val="21"/>
        </w:rPr>
        <w:t xml:space="preserve"> </w:t>
      </w:r>
      <w:r w:rsidRPr="00AB5BFF">
        <w:rPr>
          <w:szCs w:val="21"/>
        </w:rPr>
        <w:t>how</w:t>
      </w:r>
      <w:r w:rsidR="009A7D6B">
        <w:rPr>
          <w:szCs w:val="21"/>
        </w:rPr>
        <w:t xml:space="preserve"> </w:t>
      </w:r>
      <w:r w:rsidRPr="00AB5BFF">
        <w:rPr>
          <w:szCs w:val="21"/>
        </w:rPr>
        <w:t>many</w:t>
      </w:r>
      <w:r w:rsidR="009A7D6B">
        <w:rPr>
          <w:szCs w:val="21"/>
        </w:rPr>
        <w:t xml:space="preserve"> </w:t>
      </w:r>
      <w:r w:rsidRPr="00AB5BFF">
        <w:rPr>
          <w:szCs w:val="21"/>
        </w:rPr>
        <w:t>are</w:t>
      </w:r>
      <w:r w:rsidR="009A7D6B">
        <w:rPr>
          <w:szCs w:val="21"/>
        </w:rPr>
        <w:t xml:space="preserve"> </w:t>
      </w:r>
      <w:r w:rsidRPr="00AB5BFF">
        <w:rPr>
          <w:szCs w:val="21"/>
        </w:rPr>
        <w:t>considered</w:t>
      </w:r>
      <w:r w:rsidR="009A7D6B">
        <w:rPr>
          <w:szCs w:val="21"/>
        </w:rPr>
        <w:t xml:space="preserve"> </w:t>
      </w:r>
      <w:r w:rsidRPr="00AB5BFF">
        <w:rPr>
          <w:szCs w:val="21"/>
        </w:rPr>
        <w:t>trades?</w:t>
      </w:r>
    </w:p>
    <w:p w14:paraId="0822CD76"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So,</w:t>
      </w:r>
      <w:r w:rsidR="009A7D6B">
        <w:rPr>
          <w:szCs w:val="21"/>
        </w:rPr>
        <w:t xml:space="preserve"> </w:t>
      </w:r>
      <w:r w:rsidRPr="00AB5BFF">
        <w:rPr>
          <w:szCs w:val="21"/>
        </w:rPr>
        <w:t>with</w:t>
      </w:r>
      <w:r w:rsidR="009A7D6B">
        <w:rPr>
          <w:szCs w:val="21"/>
        </w:rPr>
        <w:t xml:space="preserve"> </w:t>
      </w:r>
      <w:r w:rsidRPr="00AB5BFF">
        <w:rPr>
          <w:szCs w:val="21"/>
        </w:rPr>
        <w:t>respect</w:t>
      </w:r>
      <w:r w:rsidR="009A7D6B">
        <w:rPr>
          <w:szCs w:val="21"/>
        </w:rPr>
        <w:t xml:space="preserve"> </w:t>
      </w:r>
      <w:r w:rsidRPr="00AB5BFF">
        <w:rPr>
          <w:szCs w:val="21"/>
        </w:rPr>
        <w:t>to</w:t>
      </w:r>
      <w:r w:rsidR="009A7D6B">
        <w:rPr>
          <w:szCs w:val="21"/>
        </w:rPr>
        <w:t xml:space="preserve"> </w:t>
      </w:r>
      <w:r w:rsidRPr="00AB5BFF">
        <w:rPr>
          <w:szCs w:val="21"/>
        </w:rPr>
        <w:t>that</w:t>
      </w:r>
      <w:r w:rsidR="009A7D6B">
        <w:rPr>
          <w:szCs w:val="21"/>
        </w:rPr>
        <w:t xml:space="preserve"> </w:t>
      </w:r>
      <w:r w:rsidRPr="00AB5BFF">
        <w:rPr>
          <w:szCs w:val="21"/>
        </w:rPr>
        <w:t>formula</w:t>
      </w:r>
      <w:r w:rsidR="009A7D6B">
        <w:rPr>
          <w:szCs w:val="21"/>
        </w:rPr>
        <w:t xml:space="preserve"> </w:t>
      </w:r>
      <w:r w:rsidRPr="00AB5BFF">
        <w:rPr>
          <w:szCs w:val="21"/>
        </w:rPr>
        <w:t>anything</w:t>
      </w:r>
      <w:r w:rsidR="009A7D6B">
        <w:rPr>
          <w:szCs w:val="21"/>
        </w:rPr>
        <w:t xml:space="preserve"> </w:t>
      </w:r>
      <w:r w:rsidRPr="00AB5BFF">
        <w:rPr>
          <w:szCs w:val="21"/>
        </w:rPr>
        <w:t>listed</w:t>
      </w:r>
      <w:r w:rsidR="009A7D6B">
        <w:rPr>
          <w:szCs w:val="21"/>
        </w:rPr>
        <w:t xml:space="preserve"> </w:t>
      </w:r>
      <w:r w:rsidRPr="00AB5BFF">
        <w:rPr>
          <w:szCs w:val="21"/>
        </w:rPr>
        <w:t>as</w:t>
      </w:r>
      <w:r w:rsidR="009A7D6B">
        <w:rPr>
          <w:szCs w:val="21"/>
        </w:rPr>
        <w:t xml:space="preserve"> </w:t>
      </w:r>
      <w:r w:rsidRPr="00AB5BFF">
        <w:rPr>
          <w:szCs w:val="21"/>
        </w:rPr>
        <w:t>direct</w:t>
      </w:r>
      <w:r w:rsidR="009A7D6B">
        <w:rPr>
          <w:szCs w:val="21"/>
        </w:rPr>
        <w:t xml:space="preserve"> </w:t>
      </w:r>
      <w:r w:rsidRPr="00AB5BFF">
        <w:rPr>
          <w:szCs w:val="21"/>
        </w:rPr>
        <w:t>labour</w:t>
      </w:r>
      <w:r w:rsidR="009A7D6B">
        <w:rPr>
          <w:szCs w:val="21"/>
        </w:rPr>
        <w:t xml:space="preserve"> </w:t>
      </w:r>
      <w:r w:rsidRPr="00AB5BFF">
        <w:rPr>
          <w:szCs w:val="21"/>
        </w:rPr>
        <w:t>is</w:t>
      </w:r>
      <w:r w:rsidR="009A7D6B">
        <w:rPr>
          <w:szCs w:val="21"/>
        </w:rPr>
        <w:t xml:space="preserve"> </w:t>
      </w:r>
      <w:r w:rsidRPr="00AB5BFF">
        <w:rPr>
          <w:szCs w:val="21"/>
        </w:rPr>
        <w:t>considered</w:t>
      </w:r>
      <w:r w:rsidR="009A7D6B">
        <w:rPr>
          <w:szCs w:val="21"/>
        </w:rPr>
        <w:t xml:space="preserve"> </w:t>
      </w:r>
      <w:r w:rsidRPr="00AB5BFF">
        <w:rPr>
          <w:szCs w:val="21"/>
        </w:rPr>
        <w:t>within</w:t>
      </w:r>
      <w:r w:rsidR="009A7D6B">
        <w:rPr>
          <w:szCs w:val="21"/>
        </w:rPr>
        <w:t xml:space="preserve"> </w:t>
      </w:r>
      <w:r w:rsidRPr="00AB5BFF">
        <w:rPr>
          <w:szCs w:val="21"/>
        </w:rPr>
        <w:t>that</w:t>
      </w:r>
      <w:r w:rsidR="009A7D6B">
        <w:rPr>
          <w:szCs w:val="21"/>
        </w:rPr>
        <w:t xml:space="preserve"> </w:t>
      </w:r>
      <w:r w:rsidRPr="00AB5BFF">
        <w:rPr>
          <w:szCs w:val="21"/>
        </w:rPr>
        <w:t>formula.</w:t>
      </w:r>
    </w:p>
    <w:p w14:paraId="3A30ECA7"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Okay.</w:t>
      </w:r>
      <w:r w:rsidR="009A7D6B">
        <w:rPr>
          <w:szCs w:val="21"/>
        </w:rPr>
        <w:t xml:space="preserve">  </w:t>
      </w:r>
      <w:r w:rsidRPr="00AB5BFF">
        <w:rPr>
          <w:szCs w:val="21"/>
        </w:rPr>
        <w:t>So</w:t>
      </w:r>
      <w:r w:rsidR="009A7D6B">
        <w:rPr>
          <w:szCs w:val="21"/>
        </w:rPr>
        <w:t xml:space="preserve"> </w:t>
      </w:r>
      <w:r w:rsidRPr="00AB5BFF">
        <w:rPr>
          <w:szCs w:val="21"/>
        </w:rPr>
        <w:t>is</w:t>
      </w:r>
      <w:r w:rsidR="009A7D6B">
        <w:rPr>
          <w:szCs w:val="21"/>
        </w:rPr>
        <w:t xml:space="preserve"> </w:t>
      </w:r>
      <w:r w:rsidRPr="00AB5BFF">
        <w:rPr>
          <w:szCs w:val="21"/>
        </w:rPr>
        <w:t>this</w:t>
      </w:r>
      <w:r w:rsidR="009A7D6B">
        <w:rPr>
          <w:szCs w:val="21"/>
        </w:rPr>
        <w:t xml:space="preserve"> </w:t>
      </w:r>
      <w:r w:rsidRPr="00AB5BFF">
        <w:rPr>
          <w:szCs w:val="21"/>
        </w:rPr>
        <w:t>formula</w:t>
      </w:r>
      <w:r w:rsidR="009A7D6B">
        <w:rPr>
          <w:szCs w:val="21"/>
        </w:rPr>
        <w:t xml:space="preserve"> </w:t>
      </w:r>
      <w:r w:rsidRPr="00AB5BFF">
        <w:rPr>
          <w:szCs w:val="21"/>
        </w:rPr>
        <w:t>done</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job</w:t>
      </w:r>
      <w:r w:rsidR="009A7D6B">
        <w:rPr>
          <w:szCs w:val="21"/>
        </w:rPr>
        <w:t xml:space="preserve"> </w:t>
      </w:r>
      <w:r w:rsidRPr="00AB5BFF">
        <w:rPr>
          <w:szCs w:val="21"/>
        </w:rPr>
        <w:t>title;</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program,</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position</w:t>
      </w:r>
      <w:r w:rsidR="009A7D6B">
        <w:rPr>
          <w:szCs w:val="21"/>
        </w:rPr>
        <w:t xml:space="preserve"> </w:t>
      </w:r>
      <w:r w:rsidRPr="00AB5BFF">
        <w:rPr>
          <w:szCs w:val="21"/>
        </w:rPr>
        <w:t>basis;</w:t>
      </w:r>
      <w:r w:rsidR="009A7D6B">
        <w:rPr>
          <w:szCs w:val="21"/>
        </w:rPr>
        <w:t xml:space="preserve"> </w:t>
      </w:r>
      <w:r w:rsidRPr="00AB5BFF">
        <w:rPr>
          <w:szCs w:val="21"/>
        </w:rPr>
        <w:t>on</w:t>
      </w:r>
      <w:r w:rsidR="009A7D6B">
        <w:rPr>
          <w:szCs w:val="21"/>
        </w:rPr>
        <w:t xml:space="preserve"> </w:t>
      </w:r>
      <w:r w:rsidRPr="00AB5BFF">
        <w:rPr>
          <w:szCs w:val="21"/>
        </w:rPr>
        <w:t>an</w:t>
      </w:r>
      <w:r w:rsidR="009A7D6B">
        <w:rPr>
          <w:szCs w:val="21"/>
        </w:rPr>
        <w:t xml:space="preserve"> </w:t>
      </w:r>
      <w:r w:rsidRPr="00AB5BFF">
        <w:rPr>
          <w:szCs w:val="21"/>
        </w:rPr>
        <w:t>all-trades</w:t>
      </w:r>
      <w:r w:rsidR="009A7D6B">
        <w:rPr>
          <w:szCs w:val="21"/>
        </w:rPr>
        <w:t xml:space="preserve"> </w:t>
      </w:r>
      <w:r w:rsidRPr="00AB5BFF">
        <w:rPr>
          <w:szCs w:val="21"/>
        </w:rPr>
        <w:t>basis;</w:t>
      </w:r>
      <w:r w:rsidR="009A7D6B">
        <w:rPr>
          <w:szCs w:val="21"/>
        </w:rPr>
        <w:t xml:space="preserve"> </w:t>
      </w:r>
      <w:r w:rsidRPr="00AB5BFF">
        <w:rPr>
          <w:szCs w:val="21"/>
        </w:rPr>
        <w:t>how</w:t>
      </w:r>
      <w:r w:rsidR="009A7D6B">
        <w:rPr>
          <w:szCs w:val="21"/>
        </w:rPr>
        <w:t xml:space="preserve"> </w:t>
      </w:r>
      <w:r w:rsidRPr="00AB5BFF">
        <w:rPr>
          <w:szCs w:val="21"/>
        </w:rPr>
        <w:t>is</w:t>
      </w:r>
      <w:r w:rsidR="009A7D6B">
        <w:rPr>
          <w:szCs w:val="21"/>
        </w:rPr>
        <w:t xml:space="preserve"> </w:t>
      </w:r>
      <w:r w:rsidRPr="00AB5BFF">
        <w:rPr>
          <w:szCs w:val="21"/>
        </w:rPr>
        <w:t>this</w:t>
      </w:r>
      <w:r w:rsidR="009A7D6B">
        <w:rPr>
          <w:szCs w:val="21"/>
        </w:rPr>
        <w:t xml:space="preserve"> </w:t>
      </w:r>
      <w:r w:rsidRPr="00AB5BFF">
        <w:rPr>
          <w:szCs w:val="21"/>
        </w:rPr>
        <w:t>formula</w:t>
      </w:r>
      <w:r w:rsidR="009A7D6B">
        <w:rPr>
          <w:szCs w:val="21"/>
        </w:rPr>
        <w:t xml:space="preserve"> </w:t>
      </w:r>
      <w:r w:rsidRPr="00AB5BFF">
        <w:rPr>
          <w:szCs w:val="21"/>
        </w:rPr>
        <w:t>done?</w:t>
      </w:r>
    </w:p>
    <w:p w14:paraId="01F392C5"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Yeah,</w:t>
      </w:r>
      <w:r w:rsidR="009A7D6B">
        <w:rPr>
          <w:szCs w:val="21"/>
        </w:rPr>
        <w:t xml:space="preserve"> </w:t>
      </w:r>
      <w:r w:rsidRPr="00AB5BFF">
        <w:rPr>
          <w:szCs w:val="21"/>
        </w:rPr>
        <w:t>so</w:t>
      </w:r>
      <w:r w:rsidR="009A7D6B">
        <w:rPr>
          <w:szCs w:val="21"/>
        </w:rPr>
        <w:t xml:space="preserve"> </w:t>
      </w:r>
      <w:r w:rsidRPr="00AB5BFF">
        <w:rPr>
          <w:szCs w:val="21"/>
        </w:rPr>
        <w:t>this</w:t>
      </w:r>
      <w:r w:rsidR="009A7D6B">
        <w:rPr>
          <w:szCs w:val="21"/>
        </w:rPr>
        <w:t xml:space="preserve"> </w:t>
      </w:r>
      <w:r w:rsidRPr="00AB5BFF">
        <w:rPr>
          <w:szCs w:val="21"/>
        </w:rPr>
        <w:t>formula</w:t>
      </w:r>
      <w:r w:rsidR="009A7D6B">
        <w:rPr>
          <w:szCs w:val="21"/>
        </w:rPr>
        <w:t xml:space="preserve"> </w:t>
      </w:r>
      <w:r w:rsidRPr="00AB5BFF">
        <w:rPr>
          <w:szCs w:val="21"/>
        </w:rPr>
        <w:t>is</w:t>
      </w:r>
      <w:r w:rsidR="009A7D6B">
        <w:rPr>
          <w:szCs w:val="21"/>
        </w:rPr>
        <w:t xml:space="preserve"> </w:t>
      </w:r>
      <w:r w:rsidRPr="00AB5BFF">
        <w:rPr>
          <w:szCs w:val="21"/>
        </w:rPr>
        <w:t>prepared</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per</w:t>
      </w:r>
      <w:r w:rsidR="009A7D6B">
        <w:rPr>
          <w:szCs w:val="21"/>
        </w:rPr>
        <w:t xml:space="preserve"> </w:t>
      </w:r>
      <w:r w:rsidRPr="00AB5BFF">
        <w:rPr>
          <w:szCs w:val="21"/>
        </w:rPr>
        <w:t>trade</w:t>
      </w:r>
      <w:r w:rsidR="009A7D6B">
        <w:rPr>
          <w:szCs w:val="21"/>
        </w:rPr>
        <w:t xml:space="preserve"> </w:t>
      </w:r>
      <w:r w:rsidRPr="00AB5BFF">
        <w:rPr>
          <w:szCs w:val="21"/>
        </w:rPr>
        <w:t>basis</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process</w:t>
      </w:r>
      <w:r w:rsidR="009A7D6B">
        <w:rPr>
          <w:szCs w:val="21"/>
        </w:rPr>
        <w:t xml:space="preserve"> </w:t>
      </w:r>
      <w:r w:rsidRPr="00AB5BFF">
        <w:rPr>
          <w:szCs w:val="21"/>
        </w:rPr>
        <w:t>that</w:t>
      </w:r>
      <w:r w:rsidR="009A7D6B">
        <w:rPr>
          <w:szCs w:val="21"/>
        </w:rPr>
        <w:t xml:space="preserve"> </w:t>
      </w:r>
      <w:r w:rsidRPr="00AB5BFF">
        <w:rPr>
          <w:szCs w:val="21"/>
        </w:rPr>
        <w:t>involves</w:t>
      </w:r>
      <w:r w:rsidR="009A7D6B">
        <w:rPr>
          <w:szCs w:val="21"/>
        </w:rPr>
        <w:t xml:space="preserve"> </w:t>
      </w:r>
      <w:r w:rsidRPr="00AB5BFF">
        <w:rPr>
          <w:szCs w:val="21"/>
        </w:rPr>
        <w:t>reviews</w:t>
      </w:r>
      <w:r w:rsidR="009A7D6B">
        <w:rPr>
          <w:szCs w:val="21"/>
        </w:rPr>
        <w:t xml:space="preserve"> </w:t>
      </w:r>
      <w:r w:rsidRPr="00AB5BFF">
        <w:rPr>
          <w:szCs w:val="21"/>
        </w:rPr>
        <w:t>at</w:t>
      </w:r>
      <w:r w:rsidR="009A7D6B">
        <w:rPr>
          <w:szCs w:val="21"/>
        </w:rPr>
        <w:t xml:space="preserve"> </w:t>
      </w:r>
      <w:r w:rsidRPr="00AB5BFF">
        <w:rPr>
          <w:szCs w:val="21"/>
        </w:rPr>
        <w:t>various</w:t>
      </w:r>
      <w:r w:rsidR="009A7D6B">
        <w:rPr>
          <w:szCs w:val="21"/>
        </w:rPr>
        <w:t xml:space="preserve"> </w:t>
      </w:r>
      <w:r w:rsidRPr="00AB5BFF">
        <w:rPr>
          <w:szCs w:val="21"/>
        </w:rPr>
        <w:t>different</w:t>
      </w:r>
      <w:r w:rsidR="009A7D6B">
        <w:rPr>
          <w:szCs w:val="21"/>
        </w:rPr>
        <w:t xml:space="preserve"> </w:t>
      </w:r>
      <w:r w:rsidRPr="00AB5BFF">
        <w:rPr>
          <w:szCs w:val="21"/>
        </w:rPr>
        <w:t>levels,</w:t>
      </w:r>
      <w:r w:rsidR="009A7D6B">
        <w:rPr>
          <w:szCs w:val="21"/>
        </w:rPr>
        <w:t xml:space="preserve"> </w:t>
      </w:r>
      <w:r w:rsidRPr="00AB5BFF">
        <w:rPr>
          <w:szCs w:val="21"/>
        </w:rPr>
        <w:t>and</w:t>
      </w:r>
      <w:r w:rsidR="009A7D6B">
        <w:rPr>
          <w:szCs w:val="21"/>
        </w:rPr>
        <w:t xml:space="preserve"> </w:t>
      </w:r>
      <w:r w:rsidRPr="00AB5BFF">
        <w:rPr>
          <w:szCs w:val="21"/>
        </w:rPr>
        <w:t>then</w:t>
      </w:r>
      <w:r w:rsidR="009A7D6B">
        <w:rPr>
          <w:szCs w:val="21"/>
        </w:rPr>
        <w:t xml:space="preserve"> </w:t>
      </w:r>
      <w:r w:rsidRPr="00AB5BFF">
        <w:rPr>
          <w:szCs w:val="21"/>
        </w:rPr>
        <w:t>that</w:t>
      </w:r>
      <w:r w:rsidR="009A7D6B">
        <w:rPr>
          <w:szCs w:val="21"/>
        </w:rPr>
        <w:t xml:space="preserve"> </w:t>
      </w:r>
      <w:r w:rsidRPr="00AB5BFF">
        <w:rPr>
          <w:szCs w:val="21"/>
        </w:rPr>
        <w:t>output</w:t>
      </w:r>
      <w:r w:rsidR="009A7D6B">
        <w:rPr>
          <w:szCs w:val="21"/>
        </w:rPr>
        <w:t xml:space="preserve"> </w:t>
      </w:r>
      <w:r w:rsidRPr="00AB5BFF">
        <w:rPr>
          <w:szCs w:val="21"/>
        </w:rPr>
        <w:t>is</w:t>
      </w:r>
      <w:r w:rsidR="009A7D6B">
        <w:rPr>
          <w:szCs w:val="21"/>
        </w:rPr>
        <w:t xml:space="preserve"> </w:t>
      </w:r>
      <w:r w:rsidRPr="00AB5BFF">
        <w:rPr>
          <w:szCs w:val="21"/>
        </w:rPr>
        <w:t>summarized</w:t>
      </w:r>
      <w:r w:rsidR="009A7D6B">
        <w:rPr>
          <w:szCs w:val="21"/>
        </w:rPr>
        <w:t xml:space="preserve"> </w:t>
      </w:r>
      <w:r w:rsidRPr="00AB5BFF">
        <w:rPr>
          <w:szCs w:val="21"/>
        </w:rPr>
        <w:t>for</w:t>
      </w:r>
      <w:r w:rsidR="009A7D6B">
        <w:rPr>
          <w:szCs w:val="21"/>
        </w:rPr>
        <w:t xml:space="preserve"> </w:t>
      </w:r>
      <w:r w:rsidRPr="00AB5BFF">
        <w:rPr>
          <w:szCs w:val="21"/>
        </w:rPr>
        <w:t>use</w:t>
      </w:r>
      <w:r w:rsidR="009A7D6B">
        <w:rPr>
          <w:szCs w:val="21"/>
        </w:rPr>
        <w:t xml:space="preserve"> </w:t>
      </w:r>
      <w:r w:rsidRPr="00AB5BFF">
        <w:rPr>
          <w:szCs w:val="21"/>
        </w:rPr>
        <w:t>within</w:t>
      </w:r>
      <w:r w:rsidR="009A7D6B">
        <w:rPr>
          <w:szCs w:val="21"/>
        </w:rPr>
        <w:t xml:space="preserve"> </w:t>
      </w:r>
      <w:r w:rsidRPr="00AB5BFF">
        <w:rPr>
          <w:szCs w:val="21"/>
        </w:rPr>
        <w:t>the</w:t>
      </w:r>
      <w:r w:rsidR="009A7D6B">
        <w:rPr>
          <w:szCs w:val="21"/>
        </w:rPr>
        <w:t xml:space="preserve"> </w:t>
      </w:r>
      <w:r w:rsidRPr="00AB5BFF">
        <w:rPr>
          <w:szCs w:val="21"/>
        </w:rPr>
        <w:t>table</w:t>
      </w:r>
      <w:r w:rsidR="009A7D6B">
        <w:rPr>
          <w:szCs w:val="21"/>
        </w:rPr>
        <w:t xml:space="preserve"> </w:t>
      </w:r>
      <w:r w:rsidRPr="00AB5BFF">
        <w:rPr>
          <w:szCs w:val="21"/>
        </w:rPr>
        <w:t>in</w:t>
      </w:r>
      <w:r w:rsidR="009A7D6B">
        <w:rPr>
          <w:szCs w:val="21"/>
        </w:rPr>
        <w:t xml:space="preserve"> </w:t>
      </w:r>
      <w:r w:rsidRPr="00AB5BFF">
        <w:rPr>
          <w:szCs w:val="21"/>
        </w:rPr>
        <w:t>Staff-159.</w:t>
      </w:r>
    </w:p>
    <w:p w14:paraId="785249B5"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So,</w:t>
      </w:r>
      <w:r w:rsidR="009A7D6B">
        <w:rPr>
          <w:szCs w:val="21"/>
        </w:rPr>
        <w:t xml:space="preserve"> </w:t>
      </w:r>
      <w:r w:rsidRPr="00AB5BFF">
        <w:rPr>
          <w:szCs w:val="21"/>
        </w:rPr>
        <w:t>can</w:t>
      </w:r>
      <w:r w:rsidR="009A7D6B">
        <w:rPr>
          <w:szCs w:val="21"/>
        </w:rPr>
        <w:t xml:space="preserve"> </w:t>
      </w:r>
      <w:r w:rsidRPr="00AB5BFF">
        <w:rPr>
          <w:szCs w:val="21"/>
        </w:rPr>
        <w:t>you</w:t>
      </w:r>
      <w:r w:rsidR="009A7D6B">
        <w:rPr>
          <w:szCs w:val="21"/>
        </w:rPr>
        <w:t xml:space="preserve"> </w:t>
      </w:r>
      <w:r w:rsidRPr="00AB5BFF">
        <w:rPr>
          <w:szCs w:val="21"/>
        </w:rPr>
        <w:t>provide</w:t>
      </w:r>
      <w:r w:rsidR="009A7D6B">
        <w:rPr>
          <w:szCs w:val="21"/>
        </w:rPr>
        <w:t xml:space="preserve"> </w:t>
      </w:r>
      <w:r w:rsidRPr="00AB5BFF">
        <w:rPr>
          <w:szCs w:val="21"/>
        </w:rPr>
        <w:t>us</w:t>
      </w:r>
      <w:r w:rsidR="009A7D6B">
        <w:rPr>
          <w:szCs w:val="21"/>
        </w:rPr>
        <w:t xml:space="preserve"> </w:t>
      </w:r>
      <w:r w:rsidRPr="00AB5BFF">
        <w:rPr>
          <w:szCs w:val="21"/>
        </w:rPr>
        <w:t>then</w:t>
      </w:r>
      <w:r w:rsidR="009A7D6B">
        <w:rPr>
          <w:szCs w:val="21"/>
        </w:rPr>
        <w:t xml:space="preserve"> </w:t>
      </w:r>
      <w:r w:rsidRPr="00AB5BFF">
        <w:rPr>
          <w:szCs w:val="21"/>
        </w:rPr>
        <w:t>for,</w:t>
      </w:r>
      <w:r w:rsidR="009A7D6B">
        <w:rPr>
          <w:szCs w:val="21"/>
        </w:rPr>
        <w:t xml:space="preserve"> </w:t>
      </w:r>
      <w:r w:rsidRPr="00AB5BFF">
        <w:rPr>
          <w:szCs w:val="21"/>
        </w:rPr>
        <w:t>I</w:t>
      </w:r>
      <w:r w:rsidR="009A7D6B">
        <w:rPr>
          <w:szCs w:val="21"/>
        </w:rPr>
        <w:t xml:space="preserve"> </w:t>
      </w:r>
      <w:r w:rsidRPr="00AB5BFF">
        <w:rPr>
          <w:szCs w:val="21"/>
        </w:rPr>
        <w:t>guess,</w:t>
      </w:r>
      <w:r w:rsidR="009A7D6B">
        <w:rPr>
          <w:szCs w:val="21"/>
        </w:rPr>
        <w:t xml:space="preserve"> </w:t>
      </w:r>
      <w:r w:rsidRPr="00AB5BFF">
        <w:rPr>
          <w:szCs w:val="21"/>
        </w:rPr>
        <w:t>then</w:t>
      </w:r>
      <w:r w:rsidR="009A7D6B">
        <w:rPr>
          <w:szCs w:val="21"/>
        </w:rPr>
        <w:t xml:space="preserve"> </w:t>
      </w:r>
      <w:r w:rsidRPr="00AB5BFF">
        <w:rPr>
          <w:szCs w:val="21"/>
        </w:rPr>
        <w:t>by</w:t>
      </w:r>
      <w:r w:rsidR="009A7D6B">
        <w:rPr>
          <w:szCs w:val="21"/>
        </w:rPr>
        <w:t xml:space="preserve"> </w:t>
      </w:r>
      <w:r w:rsidRPr="00AB5BFF">
        <w:rPr>
          <w:szCs w:val="21"/>
        </w:rPr>
        <w:t>program,</w:t>
      </w:r>
      <w:r w:rsidR="009A7D6B">
        <w:rPr>
          <w:szCs w:val="21"/>
        </w:rPr>
        <w:t xml:space="preserve"> </w:t>
      </w:r>
      <w:r w:rsidRPr="00AB5BFF">
        <w:rPr>
          <w:szCs w:val="21"/>
        </w:rPr>
        <w:t>you</w:t>
      </w:r>
      <w:r w:rsidR="009A7D6B">
        <w:rPr>
          <w:szCs w:val="21"/>
        </w:rPr>
        <w:t xml:space="preserve"> </w:t>
      </w:r>
      <w:r w:rsidRPr="00AB5BFF">
        <w:rPr>
          <w:szCs w:val="21"/>
        </w:rPr>
        <w:t>know,</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positions</w:t>
      </w:r>
      <w:r w:rsidR="009A7D6B">
        <w:rPr>
          <w:szCs w:val="21"/>
        </w:rPr>
        <w:t xml:space="preserve"> </w:t>
      </w:r>
      <w:r w:rsidRPr="00AB5BFF">
        <w:rPr>
          <w:szCs w:val="21"/>
        </w:rPr>
        <w:t>how,</w:t>
      </w:r>
      <w:r w:rsidR="009A7D6B">
        <w:rPr>
          <w:szCs w:val="21"/>
        </w:rPr>
        <w:t xml:space="preserve"> </w:t>
      </w:r>
      <w:r w:rsidRPr="00AB5BFF">
        <w:rPr>
          <w:szCs w:val="21"/>
        </w:rPr>
        <w:t>for</w:t>
      </w:r>
      <w:r w:rsidR="009A7D6B">
        <w:rPr>
          <w:szCs w:val="21"/>
        </w:rPr>
        <w:t xml:space="preserve"> </w:t>
      </w:r>
      <w:r w:rsidRPr="00AB5BFF">
        <w:rPr>
          <w:szCs w:val="21"/>
        </w:rPr>
        <w:t>instance,</w:t>
      </w:r>
      <w:r w:rsidR="009A7D6B">
        <w:rPr>
          <w:szCs w:val="21"/>
        </w:rPr>
        <w:t xml:space="preserve"> </w:t>
      </w:r>
      <w:r w:rsidRPr="00AB5BFF">
        <w:rPr>
          <w:szCs w:val="21"/>
        </w:rPr>
        <w:t>you</w:t>
      </w:r>
      <w:r w:rsidR="009A7D6B">
        <w:t xml:space="preserve"> </w:t>
      </w:r>
      <w:r>
        <w:t>--</w:t>
      </w:r>
      <w:r w:rsidR="009A7D6B">
        <w:t xml:space="preserve"> </w:t>
      </w:r>
      <w:r w:rsidRPr="00AB5BFF">
        <w:rPr>
          <w:szCs w:val="21"/>
        </w:rPr>
        <w:t>metering,</w:t>
      </w:r>
      <w:r w:rsidR="009A7D6B">
        <w:rPr>
          <w:szCs w:val="21"/>
        </w:rPr>
        <w:t xml:space="preserve"> </w:t>
      </w:r>
      <w:r w:rsidRPr="00AB5BFF">
        <w:rPr>
          <w:szCs w:val="21"/>
        </w:rPr>
        <w:t>you</w:t>
      </w:r>
      <w:r w:rsidR="009A7D6B">
        <w:rPr>
          <w:szCs w:val="21"/>
        </w:rPr>
        <w:t xml:space="preserve"> </w:t>
      </w:r>
      <w:r w:rsidRPr="00AB5BFF">
        <w:rPr>
          <w:szCs w:val="21"/>
        </w:rPr>
        <w:t>determined</w:t>
      </w:r>
      <w:r w:rsidR="009A7D6B">
        <w:rPr>
          <w:szCs w:val="21"/>
        </w:rPr>
        <w:t xml:space="preserve"> </w:t>
      </w:r>
      <w:r>
        <w:t>three</w:t>
      </w:r>
      <w:r w:rsidR="009A7D6B">
        <w:rPr>
          <w:szCs w:val="21"/>
        </w:rPr>
        <w:t xml:space="preserve"> </w:t>
      </w:r>
      <w:r w:rsidRPr="00AB5BFF">
        <w:rPr>
          <w:szCs w:val="21"/>
        </w:rPr>
        <w:t>positions</w:t>
      </w:r>
      <w:r w:rsidR="009A7D6B">
        <w:rPr>
          <w:szCs w:val="21"/>
        </w:rPr>
        <w:t xml:space="preserve"> </w:t>
      </w:r>
      <w:r w:rsidRPr="00AB5BFF">
        <w:rPr>
          <w:szCs w:val="21"/>
        </w:rPr>
        <w:t>in</w:t>
      </w:r>
      <w:r w:rsidR="009A7D6B">
        <w:rPr>
          <w:szCs w:val="21"/>
        </w:rPr>
        <w:t xml:space="preserve"> </w:t>
      </w:r>
      <w:r w:rsidRPr="00AB5BFF">
        <w:rPr>
          <w:szCs w:val="21"/>
        </w:rPr>
        <w:t>2026?</w:t>
      </w:r>
    </w:p>
    <w:p w14:paraId="07E2A32A"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Yeah,</w:t>
      </w:r>
      <w:r w:rsidR="009A7D6B">
        <w:rPr>
          <w:szCs w:val="21"/>
        </w:rPr>
        <w:t xml:space="preserve"> </w:t>
      </w:r>
      <w:r w:rsidRPr="00AB5BFF">
        <w:rPr>
          <w:szCs w:val="21"/>
        </w:rPr>
        <w:t>and</w:t>
      </w:r>
      <w:r w:rsidR="009A7D6B">
        <w:rPr>
          <w:szCs w:val="21"/>
        </w:rPr>
        <w:t xml:space="preserve"> </w:t>
      </w:r>
      <w:r w:rsidRPr="00AB5BFF">
        <w:rPr>
          <w:szCs w:val="21"/>
        </w:rPr>
        <w:t>I</w:t>
      </w:r>
      <w:r w:rsidR="009A7D6B">
        <w:rPr>
          <w:szCs w:val="21"/>
        </w:rPr>
        <w:t xml:space="preserve"> </w:t>
      </w:r>
      <w:r w:rsidRPr="00AB5BFF">
        <w:rPr>
          <w:szCs w:val="21"/>
        </w:rPr>
        <w:t>can</w:t>
      </w:r>
      <w:r w:rsidR="009A7D6B">
        <w:rPr>
          <w:szCs w:val="21"/>
        </w:rPr>
        <w:t xml:space="preserve"> </w:t>
      </w:r>
      <w:r w:rsidRPr="00AB5BFF">
        <w:rPr>
          <w:szCs w:val="21"/>
        </w:rPr>
        <w:t>walk</w:t>
      </w:r>
      <w:r w:rsidR="009A7D6B">
        <w:rPr>
          <w:szCs w:val="21"/>
        </w:rPr>
        <w:t xml:space="preserve"> </w:t>
      </w:r>
      <w:r w:rsidRPr="00AB5BFF">
        <w:rPr>
          <w:szCs w:val="21"/>
        </w:rPr>
        <w:t>through</w:t>
      </w:r>
      <w:r w:rsidR="009A7D6B">
        <w:rPr>
          <w:szCs w:val="21"/>
        </w:rPr>
        <w:t xml:space="preserve"> </w:t>
      </w:r>
      <w:r w:rsidRPr="00AB5BFF">
        <w:rPr>
          <w:szCs w:val="21"/>
        </w:rPr>
        <w:t>the</w:t>
      </w:r>
      <w:r w:rsidR="009A7D6B">
        <w:rPr>
          <w:szCs w:val="21"/>
        </w:rPr>
        <w:t xml:space="preserve"> </w:t>
      </w:r>
      <w:r w:rsidRPr="00AB5BFF">
        <w:rPr>
          <w:szCs w:val="21"/>
        </w:rPr>
        <w:t>process</w:t>
      </w:r>
      <w:r w:rsidR="009A7D6B">
        <w:rPr>
          <w:szCs w:val="21"/>
        </w:rPr>
        <w:t xml:space="preserve"> </w:t>
      </w:r>
      <w:r w:rsidRPr="00AB5BFF">
        <w:rPr>
          <w:szCs w:val="21"/>
        </w:rPr>
        <w:t>of</w:t>
      </w:r>
      <w:r w:rsidR="009A7D6B">
        <w:rPr>
          <w:szCs w:val="21"/>
        </w:rPr>
        <w:t xml:space="preserve"> </w:t>
      </w:r>
      <w:r w:rsidRPr="00AB5BFF">
        <w:rPr>
          <w:szCs w:val="21"/>
        </w:rPr>
        <w:t>how</w:t>
      </w:r>
      <w:r w:rsidR="009A7D6B">
        <w:rPr>
          <w:szCs w:val="21"/>
        </w:rPr>
        <w:t xml:space="preserve"> </w:t>
      </w:r>
      <w:r w:rsidRPr="00AB5BFF">
        <w:rPr>
          <w:szCs w:val="21"/>
        </w:rPr>
        <w:t>that</w:t>
      </w:r>
      <w:r w:rsidR="009A7D6B">
        <w:rPr>
          <w:szCs w:val="21"/>
        </w:rPr>
        <w:t xml:space="preserve"> </w:t>
      </w:r>
      <w:r w:rsidRPr="00AB5BFF">
        <w:rPr>
          <w:szCs w:val="21"/>
        </w:rPr>
        <w:t>works.</w:t>
      </w:r>
      <w:r w:rsidR="009A7D6B">
        <w:rPr>
          <w:szCs w:val="21"/>
        </w:rPr>
        <w:t xml:space="preserve">  </w:t>
      </w:r>
      <w:r w:rsidRPr="00AB5BFF">
        <w:rPr>
          <w:szCs w:val="21"/>
        </w:rPr>
        <w:t>So,</w:t>
      </w:r>
      <w:r w:rsidR="009A7D6B">
        <w:rPr>
          <w:szCs w:val="21"/>
        </w:rPr>
        <w:t xml:space="preserve"> </w:t>
      </w:r>
      <w:r w:rsidRPr="00AB5BFF">
        <w:rPr>
          <w:szCs w:val="21"/>
        </w:rPr>
        <w:t>workforce</w:t>
      </w:r>
      <w:r w:rsidR="009A7D6B">
        <w:rPr>
          <w:szCs w:val="21"/>
        </w:rPr>
        <w:t xml:space="preserve"> </w:t>
      </w:r>
      <w:r w:rsidRPr="00AB5BFF">
        <w:rPr>
          <w:szCs w:val="21"/>
        </w:rPr>
        <w:t>planning</w:t>
      </w:r>
      <w:r w:rsidR="009A7D6B">
        <w:rPr>
          <w:szCs w:val="21"/>
        </w:rPr>
        <w:t xml:space="preserve"> </w:t>
      </w:r>
      <w:r w:rsidRPr="00AB5BFF">
        <w:rPr>
          <w:szCs w:val="21"/>
        </w:rPr>
        <w:t>for</w:t>
      </w:r>
      <w:r w:rsidR="009A7D6B">
        <w:rPr>
          <w:szCs w:val="21"/>
        </w:rPr>
        <w:t xml:space="preserve"> </w:t>
      </w:r>
      <w:r w:rsidRPr="00AB5BFF">
        <w:rPr>
          <w:szCs w:val="21"/>
        </w:rPr>
        <w:t>trades</w:t>
      </w:r>
      <w:r w:rsidR="009A7D6B">
        <w:rPr>
          <w:szCs w:val="21"/>
        </w:rPr>
        <w:t xml:space="preserve"> </w:t>
      </w:r>
      <w:r w:rsidRPr="00AB5BFF">
        <w:rPr>
          <w:szCs w:val="21"/>
        </w:rPr>
        <w:t>as</w:t>
      </w:r>
      <w:r w:rsidR="009A7D6B">
        <w:rPr>
          <w:szCs w:val="21"/>
        </w:rPr>
        <w:t xml:space="preserve"> </w:t>
      </w:r>
      <w:r w:rsidRPr="00AB5BFF">
        <w:rPr>
          <w:szCs w:val="21"/>
        </w:rPr>
        <w:t>were</w:t>
      </w:r>
      <w:r w:rsidR="009A7D6B">
        <w:rPr>
          <w:szCs w:val="21"/>
        </w:rPr>
        <w:t xml:space="preserve"> </w:t>
      </w:r>
      <w:r w:rsidRPr="00AB5BFF">
        <w:rPr>
          <w:szCs w:val="21"/>
        </w:rPr>
        <w:t>deemed</w:t>
      </w:r>
      <w:r w:rsidR="009A7D6B">
        <w:rPr>
          <w:szCs w:val="21"/>
        </w:rPr>
        <w:t xml:space="preserve"> </w:t>
      </w:r>
      <w:r w:rsidRPr="00AB5BFF">
        <w:rPr>
          <w:szCs w:val="21"/>
        </w:rPr>
        <w:t>directly</w:t>
      </w:r>
      <w:r w:rsidR="009A7D6B">
        <w:rPr>
          <w:szCs w:val="21"/>
        </w:rPr>
        <w:t xml:space="preserve"> </w:t>
      </w:r>
      <w:r w:rsidRPr="00AB5BFF">
        <w:rPr>
          <w:szCs w:val="21"/>
        </w:rPr>
        <w:t>where</w:t>
      </w:r>
      <w:r w:rsidR="009A7D6B">
        <w:rPr>
          <w:szCs w:val="21"/>
        </w:rPr>
        <w:t xml:space="preserve"> </w:t>
      </w:r>
      <w:r w:rsidRPr="00AB5BFF">
        <w:rPr>
          <w:szCs w:val="21"/>
        </w:rPr>
        <w:t>supply</w:t>
      </w:r>
      <w:r w:rsidR="009A7D6B">
        <w:rPr>
          <w:szCs w:val="21"/>
        </w:rPr>
        <w:t xml:space="preserve"> </w:t>
      </w:r>
      <w:r w:rsidRPr="00AB5BFF">
        <w:rPr>
          <w:szCs w:val="21"/>
        </w:rPr>
        <w:t>happens</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lastRenderedPageBreak/>
        <w:t>twice</w:t>
      </w:r>
      <w:r w:rsidR="009A7D6B">
        <w:rPr>
          <w:szCs w:val="21"/>
        </w:rPr>
        <w:t xml:space="preserve"> </w:t>
      </w:r>
      <w:r w:rsidRPr="00AB5BFF">
        <w:rPr>
          <w:szCs w:val="21"/>
        </w:rPr>
        <w:t>a</w:t>
      </w:r>
      <w:r w:rsidR="009A7D6B">
        <w:rPr>
          <w:szCs w:val="21"/>
        </w:rPr>
        <w:t xml:space="preserve"> </w:t>
      </w:r>
      <w:r w:rsidRPr="00AB5BFF">
        <w:rPr>
          <w:szCs w:val="21"/>
        </w:rPr>
        <w:t>year</w:t>
      </w:r>
      <w:r w:rsidR="009A7D6B">
        <w:rPr>
          <w:szCs w:val="21"/>
        </w:rPr>
        <w:t xml:space="preserve"> </w:t>
      </w:r>
      <w:r w:rsidRPr="00AB5BFF">
        <w:rPr>
          <w:szCs w:val="21"/>
        </w:rPr>
        <w:t>basis,</w:t>
      </w:r>
      <w:r w:rsidR="009A7D6B">
        <w:rPr>
          <w:szCs w:val="21"/>
        </w:rPr>
        <w:t xml:space="preserve"> </w:t>
      </w:r>
      <w:r w:rsidRPr="00AB5BFF">
        <w:rPr>
          <w:szCs w:val="21"/>
        </w:rPr>
        <w:t>and</w:t>
      </w:r>
      <w:r w:rsidR="009A7D6B">
        <w:rPr>
          <w:szCs w:val="21"/>
        </w:rPr>
        <w:t xml:space="preserve"> </w:t>
      </w:r>
      <w:r w:rsidRPr="00AB5BFF">
        <w:rPr>
          <w:szCs w:val="21"/>
        </w:rPr>
        <w:t>for</w:t>
      </w:r>
      <w:r w:rsidR="009A7D6B">
        <w:rPr>
          <w:szCs w:val="21"/>
        </w:rPr>
        <w:t xml:space="preserve"> </w:t>
      </w:r>
      <w:r w:rsidRPr="00AB5BFF">
        <w:rPr>
          <w:szCs w:val="21"/>
        </w:rPr>
        <w:t>the</w:t>
      </w:r>
      <w:r w:rsidR="009A7D6B">
        <w:rPr>
          <w:szCs w:val="21"/>
        </w:rPr>
        <w:t xml:space="preserve"> </w:t>
      </w:r>
      <w:r w:rsidRPr="00AB5BFF">
        <w:rPr>
          <w:szCs w:val="21"/>
        </w:rPr>
        <w:t>purpose</w:t>
      </w:r>
      <w:r w:rsidR="009A7D6B">
        <w:rPr>
          <w:szCs w:val="21"/>
        </w:rPr>
        <w:t xml:space="preserve"> </w:t>
      </w:r>
      <w:r w:rsidRPr="00AB5BFF">
        <w:rPr>
          <w:szCs w:val="21"/>
        </w:rPr>
        <w:t>of</w:t>
      </w:r>
      <w:r w:rsidR="009A7D6B">
        <w:rPr>
          <w:szCs w:val="21"/>
        </w:rPr>
        <w:t xml:space="preserve"> </w:t>
      </w:r>
      <w:r w:rsidRPr="00AB5BFF">
        <w:rPr>
          <w:szCs w:val="21"/>
        </w:rPr>
        <w:t>this</w:t>
      </w:r>
      <w:r w:rsidR="009A7D6B">
        <w:rPr>
          <w:szCs w:val="21"/>
        </w:rPr>
        <w:t xml:space="preserve"> </w:t>
      </w:r>
      <w:r w:rsidRPr="00AB5BFF">
        <w:rPr>
          <w:szCs w:val="21"/>
        </w:rPr>
        <w:t>application</w:t>
      </w:r>
      <w:r w:rsidR="009A7D6B">
        <w:rPr>
          <w:szCs w:val="21"/>
        </w:rPr>
        <w:t xml:space="preserve"> </w:t>
      </w:r>
      <w:r w:rsidRPr="00AB5BFF">
        <w:rPr>
          <w:szCs w:val="21"/>
        </w:rPr>
        <w:t>was</w:t>
      </w:r>
      <w:r w:rsidR="009A7D6B">
        <w:rPr>
          <w:szCs w:val="21"/>
        </w:rPr>
        <w:t xml:space="preserve"> </w:t>
      </w:r>
      <w:r w:rsidRPr="00AB5BFF">
        <w:rPr>
          <w:szCs w:val="21"/>
        </w:rPr>
        <w:t>also</w:t>
      </w:r>
      <w:r w:rsidR="009A7D6B">
        <w:rPr>
          <w:szCs w:val="21"/>
        </w:rPr>
        <w:t xml:space="preserve"> </w:t>
      </w:r>
      <w:r w:rsidRPr="00AB5BFF">
        <w:rPr>
          <w:szCs w:val="21"/>
        </w:rPr>
        <w:t>prepared</w:t>
      </w:r>
      <w:r w:rsidR="009A7D6B">
        <w:rPr>
          <w:szCs w:val="21"/>
        </w:rPr>
        <w:t xml:space="preserve"> </w:t>
      </w:r>
      <w:r w:rsidRPr="00AB5BFF">
        <w:rPr>
          <w:szCs w:val="21"/>
        </w:rPr>
        <w:t>in</w:t>
      </w:r>
      <w:r w:rsidR="009A7D6B">
        <w:rPr>
          <w:szCs w:val="21"/>
        </w:rPr>
        <w:t xml:space="preserve"> </w:t>
      </w:r>
      <w:r w:rsidRPr="00AB5BFF">
        <w:rPr>
          <w:szCs w:val="21"/>
        </w:rPr>
        <w:t>a</w:t>
      </w:r>
      <w:r w:rsidR="009A7D6B">
        <w:rPr>
          <w:szCs w:val="21"/>
        </w:rPr>
        <w:t xml:space="preserve"> </w:t>
      </w:r>
      <w:r w:rsidRPr="00AB5BFF">
        <w:rPr>
          <w:szCs w:val="21"/>
        </w:rPr>
        <w:t>5-year</w:t>
      </w:r>
      <w:r w:rsidR="009A7D6B">
        <w:rPr>
          <w:szCs w:val="21"/>
        </w:rPr>
        <w:t xml:space="preserve"> </w:t>
      </w:r>
      <w:r w:rsidRPr="00AB5BFF">
        <w:rPr>
          <w:szCs w:val="21"/>
        </w:rPr>
        <w:t>cycle</w:t>
      </w:r>
      <w:r w:rsidR="009A7D6B">
        <w:rPr>
          <w:szCs w:val="21"/>
        </w:rPr>
        <w:t xml:space="preserve"> </w:t>
      </w:r>
      <w:r w:rsidRPr="00AB5BFF">
        <w:rPr>
          <w:szCs w:val="21"/>
        </w:rPr>
        <w:t>in</w:t>
      </w:r>
      <w:r w:rsidR="009A7D6B">
        <w:rPr>
          <w:szCs w:val="21"/>
        </w:rPr>
        <w:t xml:space="preserve"> </w:t>
      </w:r>
      <w:r w:rsidRPr="00AB5BFF">
        <w:rPr>
          <w:szCs w:val="21"/>
        </w:rPr>
        <w:t>order</w:t>
      </w:r>
      <w:r w:rsidR="009A7D6B">
        <w:rPr>
          <w:szCs w:val="21"/>
        </w:rPr>
        <w:t xml:space="preserve"> </w:t>
      </w:r>
      <w:r w:rsidRPr="00AB5BFF">
        <w:rPr>
          <w:szCs w:val="21"/>
        </w:rPr>
        <w:t>to</w:t>
      </w:r>
      <w:r w:rsidR="009A7D6B">
        <w:rPr>
          <w:szCs w:val="21"/>
        </w:rPr>
        <w:t xml:space="preserve"> </w:t>
      </w:r>
      <w:r w:rsidRPr="00AB5BFF">
        <w:rPr>
          <w:szCs w:val="21"/>
        </w:rPr>
        <w:t>be</w:t>
      </w:r>
      <w:r w:rsidR="009A7D6B">
        <w:rPr>
          <w:szCs w:val="21"/>
        </w:rPr>
        <w:t xml:space="preserve"> </w:t>
      </w:r>
      <w:r w:rsidRPr="00AB5BFF">
        <w:rPr>
          <w:szCs w:val="21"/>
        </w:rPr>
        <w:t>holistic.</w:t>
      </w:r>
      <w:r w:rsidR="009A7D6B">
        <w:rPr>
          <w:szCs w:val="21"/>
        </w:rPr>
        <w:t xml:space="preserve">  </w:t>
      </w:r>
      <w:r w:rsidRPr="00AB5BFF">
        <w:rPr>
          <w:szCs w:val="21"/>
        </w:rPr>
        <w:t>So,</w:t>
      </w:r>
      <w:r w:rsidR="009A7D6B">
        <w:rPr>
          <w:szCs w:val="21"/>
        </w:rPr>
        <w:t xml:space="preserve"> </w:t>
      </w:r>
      <w:r w:rsidRPr="00AB5BFF">
        <w:rPr>
          <w:szCs w:val="21"/>
        </w:rPr>
        <w:t>in</w:t>
      </w:r>
      <w:r w:rsidR="009A7D6B">
        <w:rPr>
          <w:szCs w:val="21"/>
        </w:rPr>
        <w:t xml:space="preserve"> </w:t>
      </w:r>
      <w:r w:rsidRPr="00AB5BFF">
        <w:rPr>
          <w:szCs w:val="21"/>
        </w:rPr>
        <w:t>that</w:t>
      </w:r>
      <w:r w:rsidR="009A7D6B">
        <w:rPr>
          <w:szCs w:val="21"/>
        </w:rPr>
        <w:t xml:space="preserve"> </w:t>
      </w:r>
      <w:r w:rsidRPr="00AB5BFF">
        <w:rPr>
          <w:szCs w:val="21"/>
        </w:rPr>
        <w:t>process</w:t>
      </w:r>
      <w:r w:rsidR="009A7D6B">
        <w:rPr>
          <w:szCs w:val="21"/>
        </w:rPr>
        <w:t xml:space="preserve"> </w:t>
      </w:r>
      <w:r w:rsidRPr="00AB5BFF">
        <w:rPr>
          <w:szCs w:val="21"/>
        </w:rPr>
        <w:t>we</w:t>
      </w:r>
      <w:r w:rsidR="009A7D6B">
        <w:rPr>
          <w:szCs w:val="21"/>
        </w:rPr>
        <w:t xml:space="preserve"> </w:t>
      </w:r>
      <w:r w:rsidRPr="00AB5BFF">
        <w:rPr>
          <w:szCs w:val="21"/>
        </w:rPr>
        <w:t>essentially</w:t>
      </w:r>
      <w:r w:rsidR="009A7D6B">
        <w:rPr>
          <w:szCs w:val="21"/>
        </w:rPr>
        <w:t xml:space="preserve"> </w:t>
      </w:r>
      <w:r w:rsidRPr="00AB5BFF">
        <w:rPr>
          <w:szCs w:val="21"/>
        </w:rPr>
        <w:t>look</w:t>
      </w:r>
      <w:r w:rsidR="009A7D6B">
        <w:rPr>
          <w:szCs w:val="21"/>
        </w:rPr>
        <w:t xml:space="preserve"> </w:t>
      </w:r>
      <w:r w:rsidRPr="00AB5BFF">
        <w:rPr>
          <w:szCs w:val="21"/>
        </w:rPr>
        <w:t>at</w:t>
      </w:r>
      <w:r w:rsidR="009A7D6B">
        <w:rPr>
          <w:szCs w:val="21"/>
        </w:rPr>
        <w:t xml:space="preserve"> </w:t>
      </w:r>
      <w:r w:rsidRPr="00AB5BFF">
        <w:rPr>
          <w:szCs w:val="21"/>
        </w:rPr>
        <w:t>incremental</w:t>
      </w:r>
      <w:r w:rsidR="009A7D6B">
        <w:rPr>
          <w:szCs w:val="21"/>
        </w:rPr>
        <w:t xml:space="preserve"> </w:t>
      </w:r>
      <w:r w:rsidRPr="00AB5BFF">
        <w:rPr>
          <w:szCs w:val="21"/>
        </w:rPr>
        <w:t>increases</w:t>
      </w:r>
      <w:r w:rsidR="009A7D6B">
        <w:rPr>
          <w:szCs w:val="21"/>
        </w:rPr>
        <w:t xml:space="preserve"> </w:t>
      </w:r>
      <w:r w:rsidRPr="00AB5BFF">
        <w:rPr>
          <w:szCs w:val="21"/>
        </w:rPr>
        <w:t>as</w:t>
      </w:r>
      <w:r w:rsidR="009A7D6B">
        <w:rPr>
          <w:szCs w:val="21"/>
        </w:rPr>
        <w:t xml:space="preserve"> </w:t>
      </w:r>
      <w:r w:rsidRPr="00AB5BFF">
        <w:rPr>
          <w:szCs w:val="21"/>
        </w:rPr>
        <w:t>work</w:t>
      </w:r>
      <w:r w:rsidR="009A7D6B">
        <w:rPr>
          <w:szCs w:val="21"/>
        </w:rPr>
        <w:t xml:space="preserve"> </w:t>
      </w:r>
      <w:r w:rsidRPr="00AB5BFF">
        <w:rPr>
          <w:szCs w:val="21"/>
        </w:rPr>
        <w:t>programs,</w:t>
      </w:r>
      <w:r w:rsidR="009A7D6B">
        <w:rPr>
          <w:szCs w:val="21"/>
        </w:rPr>
        <w:t xml:space="preserve"> </w:t>
      </w:r>
      <w:r w:rsidRPr="00AB5BFF">
        <w:rPr>
          <w:szCs w:val="21"/>
        </w:rPr>
        <w:t>as</w:t>
      </w:r>
      <w:r w:rsidR="009A7D6B">
        <w:rPr>
          <w:szCs w:val="21"/>
        </w:rPr>
        <w:t xml:space="preserve"> </w:t>
      </w:r>
      <w:r w:rsidRPr="00AB5BFF">
        <w:rPr>
          <w:szCs w:val="21"/>
        </w:rPr>
        <w:t>described</w:t>
      </w:r>
      <w:r w:rsidR="009A7D6B">
        <w:rPr>
          <w:szCs w:val="21"/>
        </w:rPr>
        <w:t xml:space="preserve"> </w:t>
      </w:r>
      <w:r w:rsidRPr="00AB5BFF">
        <w:rPr>
          <w:szCs w:val="21"/>
        </w:rPr>
        <w:t>in</w:t>
      </w:r>
      <w:r w:rsidR="009A7D6B">
        <w:rPr>
          <w:szCs w:val="21"/>
        </w:rPr>
        <w:t xml:space="preserve"> </w:t>
      </w:r>
      <w:r w:rsidRPr="00AB5BFF">
        <w:rPr>
          <w:szCs w:val="21"/>
        </w:rPr>
        <w:t>the</w:t>
      </w:r>
      <w:r w:rsidR="009A7D6B">
        <w:rPr>
          <w:szCs w:val="21"/>
        </w:rPr>
        <w:t xml:space="preserve"> </w:t>
      </w:r>
      <w:r w:rsidRPr="00AB5BFF">
        <w:rPr>
          <w:szCs w:val="21"/>
        </w:rPr>
        <w:t>evidence.</w:t>
      </w:r>
      <w:r w:rsidR="009A7D6B">
        <w:rPr>
          <w:szCs w:val="21"/>
        </w:rPr>
        <w:t xml:space="preserve">  </w:t>
      </w:r>
      <w:r w:rsidRPr="00AB5BFF">
        <w:rPr>
          <w:szCs w:val="21"/>
        </w:rPr>
        <w:t>So,</w:t>
      </w:r>
      <w:r w:rsidR="009A7D6B">
        <w:rPr>
          <w:szCs w:val="21"/>
        </w:rPr>
        <w:t xml:space="preserve"> </w:t>
      </w:r>
      <w:r w:rsidRPr="00AB5BFF">
        <w:rPr>
          <w:szCs w:val="21"/>
        </w:rPr>
        <w:t>I</w:t>
      </w:r>
      <w:r w:rsidR="009A7D6B">
        <w:rPr>
          <w:szCs w:val="21"/>
        </w:rPr>
        <w:t xml:space="preserve"> </w:t>
      </w:r>
      <w:r w:rsidRPr="00AB5BFF">
        <w:rPr>
          <w:szCs w:val="21"/>
        </w:rPr>
        <w:t>know</w:t>
      </w:r>
      <w:r w:rsidR="009A7D6B">
        <w:rPr>
          <w:szCs w:val="21"/>
        </w:rPr>
        <w:t xml:space="preserve"> </w:t>
      </w:r>
      <w:r w:rsidRPr="00AB5BFF">
        <w:rPr>
          <w:szCs w:val="21"/>
        </w:rPr>
        <w:t>you</w:t>
      </w:r>
      <w:r w:rsidR="009A7D6B">
        <w:rPr>
          <w:szCs w:val="21"/>
        </w:rPr>
        <w:t xml:space="preserve"> </w:t>
      </w:r>
      <w:r w:rsidRPr="00AB5BFF">
        <w:rPr>
          <w:szCs w:val="21"/>
        </w:rPr>
        <w:t>noted</w:t>
      </w:r>
      <w:r w:rsidR="009A7D6B">
        <w:rPr>
          <w:szCs w:val="21"/>
        </w:rPr>
        <w:t xml:space="preserve"> </w:t>
      </w:r>
      <w:r w:rsidRPr="00AB5BFF">
        <w:rPr>
          <w:szCs w:val="21"/>
        </w:rPr>
        <w:t>some</w:t>
      </w:r>
      <w:r w:rsidR="009A7D6B">
        <w:rPr>
          <w:szCs w:val="21"/>
        </w:rPr>
        <w:t xml:space="preserve"> </w:t>
      </w:r>
      <w:r w:rsidRPr="00AB5BFF">
        <w:rPr>
          <w:szCs w:val="21"/>
        </w:rPr>
        <w:t>of</w:t>
      </w:r>
      <w:r w:rsidR="009A7D6B">
        <w:rPr>
          <w:szCs w:val="21"/>
        </w:rPr>
        <w:t xml:space="preserve"> </w:t>
      </w:r>
      <w:r w:rsidRPr="00AB5BFF">
        <w:rPr>
          <w:szCs w:val="21"/>
        </w:rPr>
        <w:t>my</w:t>
      </w:r>
      <w:r w:rsidR="009A7D6B">
        <w:rPr>
          <w:szCs w:val="21"/>
        </w:rPr>
        <w:t xml:space="preserve"> </w:t>
      </w:r>
      <w:r w:rsidRPr="00AB5BFF">
        <w:rPr>
          <w:szCs w:val="21"/>
        </w:rPr>
        <w:t>references</w:t>
      </w:r>
      <w:r w:rsidR="009A7D6B">
        <w:rPr>
          <w:szCs w:val="21"/>
        </w:rPr>
        <w:t xml:space="preserve"> </w:t>
      </w:r>
      <w:r w:rsidRPr="00AB5BFF">
        <w:rPr>
          <w:szCs w:val="21"/>
        </w:rPr>
        <w:t>there,</w:t>
      </w:r>
      <w:r w:rsidR="009A7D6B">
        <w:rPr>
          <w:szCs w:val="21"/>
        </w:rPr>
        <w:t xml:space="preserve"> </w:t>
      </w:r>
      <w:r w:rsidRPr="00AB5BFF">
        <w:rPr>
          <w:szCs w:val="21"/>
        </w:rPr>
        <w:t>but</w:t>
      </w:r>
      <w:r w:rsidR="009A7D6B">
        <w:rPr>
          <w:szCs w:val="21"/>
        </w:rPr>
        <w:t xml:space="preserve"> </w:t>
      </w:r>
      <w:r w:rsidRPr="00AB5BFF">
        <w:rPr>
          <w:szCs w:val="21"/>
        </w:rPr>
        <w:t>we</w:t>
      </w:r>
      <w:r w:rsidR="009A7D6B">
        <w:rPr>
          <w:szCs w:val="21"/>
        </w:rPr>
        <w:t xml:space="preserve"> </w:t>
      </w:r>
      <w:r w:rsidRPr="00AB5BFF">
        <w:rPr>
          <w:szCs w:val="21"/>
        </w:rPr>
        <w:t>look</w:t>
      </w:r>
      <w:r w:rsidR="009A7D6B">
        <w:rPr>
          <w:szCs w:val="21"/>
        </w:rPr>
        <w:t xml:space="preserve"> </w:t>
      </w:r>
      <w:r w:rsidRPr="00AB5BFF">
        <w:rPr>
          <w:szCs w:val="21"/>
        </w:rPr>
        <w:t>at</w:t>
      </w:r>
      <w:r w:rsidR="009A7D6B">
        <w:rPr>
          <w:szCs w:val="21"/>
        </w:rPr>
        <w:t xml:space="preserve"> </w:t>
      </w:r>
      <w:r w:rsidRPr="00AB5BFF">
        <w:rPr>
          <w:szCs w:val="21"/>
        </w:rPr>
        <w:t>increases</w:t>
      </w:r>
      <w:r w:rsidR="009A7D6B">
        <w:rPr>
          <w:szCs w:val="21"/>
        </w:rPr>
        <w:t xml:space="preserve"> </w:t>
      </w:r>
      <w:r w:rsidRPr="00AB5BFF">
        <w:rPr>
          <w:szCs w:val="21"/>
        </w:rPr>
        <w:t>in</w:t>
      </w:r>
      <w:r w:rsidR="009A7D6B">
        <w:rPr>
          <w:szCs w:val="21"/>
        </w:rPr>
        <w:t xml:space="preserve"> </w:t>
      </w:r>
      <w:r w:rsidRPr="00AB5BFF">
        <w:rPr>
          <w:szCs w:val="21"/>
        </w:rPr>
        <w:t>capacity,</w:t>
      </w:r>
      <w:r w:rsidR="009A7D6B">
        <w:rPr>
          <w:szCs w:val="21"/>
        </w:rPr>
        <w:t xml:space="preserve"> </w:t>
      </w:r>
      <w:r w:rsidRPr="00AB5BFF">
        <w:rPr>
          <w:szCs w:val="21"/>
        </w:rPr>
        <w:t>for</w:t>
      </w:r>
      <w:r w:rsidR="009A7D6B">
        <w:rPr>
          <w:szCs w:val="21"/>
        </w:rPr>
        <w:t xml:space="preserve"> </w:t>
      </w:r>
      <w:r w:rsidRPr="00AB5BFF">
        <w:rPr>
          <w:szCs w:val="21"/>
        </w:rPr>
        <w:t>example,</w:t>
      </w:r>
      <w:r w:rsidR="009A7D6B">
        <w:rPr>
          <w:szCs w:val="21"/>
        </w:rPr>
        <w:t xml:space="preserve"> </w:t>
      </w:r>
      <w:r w:rsidRPr="00AB5BFF">
        <w:rPr>
          <w:szCs w:val="21"/>
        </w:rPr>
        <w:t>those</w:t>
      </w:r>
      <w:r w:rsidR="009A7D6B">
        <w:rPr>
          <w:szCs w:val="21"/>
        </w:rPr>
        <w:t xml:space="preserve"> </w:t>
      </w:r>
      <w:r w:rsidRPr="00AB5BFF">
        <w:rPr>
          <w:szCs w:val="21"/>
        </w:rPr>
        <w:t>increases</w:t>
      </w:r>
      <w:r w:rsidR="009A7D6B">
        <w:rPr>
          <w:szCs w:val="21"/>
        </w:rPr>
        <w:t xml:space="preserve"> </w:t>
      </w:r>
      <w:r w:rsidRPr="00AB5BFF">
        <w:rPr>
          <w:szCs w:val="21"/>
        </w:rPr>
        <w:t>are</w:t>
      </w:r>
      <w:r w:rsidR="009A7D6B">
        <w:rPr>
          <w:szCs w:val="21"/>
        </w:rPr>
        <w:t xml:space="preserve"> </w:t>
      </w:r>
      <w:r w:rsidRPr="00AB5BFF">
        <w:rPr>
          <w:szCs w:val="21"/>
        </w:rPr>
        <w:t>then</w:t>
      </w:r>
      <w:r w:rsidR="009A7D6B">
        <w:rPr>
          <w:szCs w:val="21"/>
        </w:rPr>
        <w:t xml:space="preserve"> </w:t>
      </w:r>
      <w:r w:rsidRPr="00AB5BFF">
        <w:rPr>
          <w:szCs w:val="21"/>
        </w:rPr>
        <w:t>overlaid</w:t>
      </w:r>
      <w:r w:rsidR="009A7D6B">
        <w:rPr>
          <w:szCs w:val="21"/>
        </w:rPr>
        <w:t xml:space="preserve"> </w:t>
      </w:r>
      <w:r w:rsidRPr="00AB5BFF">
        <w:rPr>
          <w:szCs w:val="21"/>
        </w:rPr>
        <w:t>against</w:t>
      </w:r>
      <w:r w:rsidR="009A7D6B">
        <w:rPr>
          <w:szCs w:val="21"/>
        </w:rPr>
        <w:t xml:space="preserve"> </w:t>
      </w:r>
      <w:r w:rsidRPr="00AB5BFF">
        <w:rPr>
          <w:szCs w:val="21"/>
        </w:rPr>
        <w:t>the</w:t>
      </w:r>
      <w:r w:rsidR="009A7D6B">
        <w:rPr>
          <w:szCs w:val="21"/>
        </w:rPr>
        <w:t xml:space="preserve"> </w:t>
      </w:r>
      <w:r w:rsidRPr="00AB5BFF">
        <w:rPr>
          <w:szCs w:val="21"/>
        </w:rPr>
        <w:t>historical</w:t>
      </w:r>
      <w:r w:rsidR="009A7D6B">
        <w:rPr>
          <w:szCs w:val="21"/>
        </w:rPr>
        <w:t xml:space="preserve"> </w:t>
      </w:r>
      <w:r w:rsidRPr="00AB5BFF">
        <w:rPr>
          <w:szCs w:val="21"/>
        </w:rPr>
        <w:t>performance</w:t>
      </w:r>
      <w:r w:rsidR="009A7D6B">
        <w:rPr>
          <w:szCs w:val="21"/>
        </w:rPr>
        <w:t xml:space="preserve"> </w:t>
      </w:r>
      <w:r w:rsidRPr="00AB5BFF">
        <w:rPr>
          <w:szCs w:val="21"/>
        </w:rPr>
        <w:t>and</w:t>
      </w:r>
      <w:r w:rsidR="009A7D6B">
        <w:rPr>
          <w:szCs w:val="21"/>
        </w:rPr>
        <w:t xml:space="preserve"> </w:t>
      </w:r>
      <w:r w:rsidRPr="00AB5BFF">
        <w:rPr>
          <w:szCs w:val="21"/>
        </w:rPr>
        <w:t>needs</w:t>
      </w:r>
      <w:r w:rsidR="009A7D6B">
        <w:rPr>
          <w:szCs w:val="21"/>
        </w:rPr>
        <w:t xml:space="preserve"> </w:t>
      </w:r>
      <w:r w:rsidRPr="00AB5BFF">
        <w:rPr>
          <w:szCs w:val="21"/>
        </w:rPr>
        <w:t>of</w:t>
      </w:r>
      <w:r w:rsidR="009A7D6B">
        <w:rPr>
          <w:szCs w:val="21"/>
        </w:rPr>
        <w:t xml:space="preserve"> </w:t>
      </w:r>
      <w:r w:rsidRPr="00AB5BFF">
        <w:rPr>
          <w:szCs w:val="21"/>
        </w:rPr>
        <w:t>that</w:t>
      </w:r>
      <w:r w:rsidR="009A7D6B">
        <w:rPr>
          <w:szCs w:val="21"/>
        </w:rPr>
        <w:t xml:space="preserve"> </w:t>
      </w:r>
      <w:r w:rsidRPr="00AB5BFF">
        <w:rPr>
          <w:szCs w:val="21"/>
        </w:rPr>
        <w:t>particular</w:t>
      </w:r>
      <w:r w:rsidR="009A7D6B">
        <w:rPr>
          <w:szCs w:val="21"/>
        </w:rPr>
        <w:t xml:space="preserve"> </w:t>
      </w:r>
      <w:r w:rsidRPr="00AB5BFF">
        <w:rPr>
          <w:szCs w:val="21"/>
        </w:rPr>
        <w:t>trade</w:t>
      </w:r>
      <w:r w:rsidR="009A7D6B">
        <w:rPr>
          <w:szCs w:val="21"/>
        </w:rPr>
        <w:t xml:space="preserve"> </w:t>
      </w:r>
      <w:r w:rsidRPr="00AB5BFF">
        <w:rPr>
          <w:szCs w:val="21"/>
        </w:rPr>
        <w:t>group.</w:t>
      </w:r>
      <w:r w:rsidR="009A7D6B">
        <w:rPr>
          <w:szCs w:val="21"/>
        </w:rPr>
        <w:t xml:space="preserve">  </w:t>
      </w:r>
      <w:r w:rsidRPr="00AB5BFF">
        <w:rPr>
          <w:szCs w:val="21"/>
        </w:rPr>
        <w:t>That</w:t>
      </w:r>
      <w:r w:rsidR="009A7D6B">
        <w:rPr>
          <w:szCs w:val="21"/>
        </w:rPr>
        <w:t xml:space="preserve"> </w:t>
      </w:r>
      <w:r w:rsidRPr="00AB5BFF">
        <w:rPr>
          <w:szCs w:val="21"/>
        </w:rPr>
        <w:t>process</w:t>
      </w:r>
      <w:r w:rsidR="009A7D6B">
        <w:rPr>
          <w:szCs w:val="21"/>
        </w:rPr>
        <w:t xml:space="preserve"> </w:t>
      </w:r>
      <w:r w:rsidRPr="00AB5BFF">
        <w:rPr>
          <w:szCs w:val="21"/>
        </w:rPr>
        <w:t>involves</w:t>
      </w:r>
      <w:r w:rsidR="009A7D6B">
        <w:rPr>
          <w:szCs w:val="21"/>
        </w:rPr>
        <w:t xml:space="preserve"> </w:t>
      </w:r>
      <w:r w:rsidRPr="00AB5BFF">
        <w:rPr>
          <w:szCs w:val="21"/>
        </w:rPr>
        <w:t>a</w:t>
      </w:r>
      <w:r w:rsidR="009A7D6B">
        <w:rPr>
          <w:szCs w:val="21"/>
        </w:rPr>
        <w:t xml:space="preserve"> </w:t>
      </w:r>
      <w:r w:rsidRPr="00AB5BFF">
        <w:rPr>
          <w:szCs w:val="21"/>
        </w:rPr>
        <w:t>review,</w:t>
      </w:r>
      <w:r w:rsidR="009A7D6B">
        <w:rPr>
          <w:szCs w:val="21"/>
        </w:rPr>
        <w:t xml:space="preserve"> </w:t>
      </w:r>
      <w:r w:rsidRPr="00AB5BFF">
        <w:rPr>
          <w:szCs w:val="21"/>
        </w:rPr>
        <w:t>first</w:t>
      </w:r>
      <w:r w:rsidR="009A7D6B">
        <w:rPr>
          <w:szCs w:val="21"/>
        </w:rPr>
        <w:t xml:space="preserve"> </w:t>
      </w:r>
      <w:r w:rsidRPr="00AB5BFF">
        <w:rPr>
          <w:szCs w:val="21"/>
        </w:rPr>
        <w:t>at</w:t>
      </w:r>
      <w:r w:rsidR="009A7D6B">
        <w:rPr>
          <w:szCs w:val="21"/>
        </w:rPr>
        <w:t xml:space="preserve"> </w:t>
      </w:r>
      <w:r w:rsidRPr="00AB5BFF">
        <w:rPr>
          <w:szCs w:val="21"/>
        </w:rPr>
        <w:t>the</w:t>
      </w:r>
      <w:r w:rsidR="009A7D6B">
        <w:rPr>
          <w:szCs w:val="21"/>
        </w:rPr>
        <w:t xml:space="preserve"> </w:t>
      </w:r>
      <w:r w:rsidRPr="00AB5BFF">
        <w:rPr>
          <w:szCs w:val="21"/>
        </w:rPr>
        <w:t>manager</w:t>
      </w:r>
      <w:r w:rsidR="009A7D6B">
        <w:rPr>
          <w:szCs w:val="21"/>
        </w:rPr>
        <w:t xml:space="preserve"> </w:t>
      </w:r>
      <w:r w:rsidRPr="00AB5BFF">
        <w:rPr>
          <w:szCs w:val="21"/>
        </w:rPr>
        <w:t>level</w:t>
      </w:r>
      <w:r w:rsidR="009A7D6B">
        <w:rPr>
          <w:szCs w:val="21"/>
        </w:rPr>
        <w:t xml:space="preserve"> </w:t>
      </w:r>
      <w:r w:rsidRPr="00AB5BFF">
        <w:rPr>
          <w:szCs w:val="21"/>
        </w:rPr>
        <w:t>and</w:t>
      </w:r>
      <w:r w:rsidR="009A7D6B">
        <w:rPr>
          <w:szCs w:val="21"/>
        </w:rPr>
        <w:t xml:space="preserve"> </w:t>
      </w:r>
      <w:r w:rsidRPr="00AB5BFF">
        <w:rPr>
          <w:szCs w:val="21"/>
        </w:rPr>
        <w:t>then</w:t>
      </w:r>
      <w:r w:rsidR="009A7D6B">
        <w:rPr>
          <w:szCs w:val="21"/>
        </w:rPr>
        <w:t xml:space="preserve"> </w:t>
      </w:r>
      <w:r w:rsidRPr="00AB5BFF">
        <w:rPr>
          <w:szCs w:val="21"/>
        </w:rPr>
        <w:t>it</w:t>
      </w:r>
      <w:r w:rsidR="009A7D6B">
        <w:rPr>
          <w:szCs w:val="21"/>
        </w:rPr>
        <w:t xml:space="preserve"> </w:t>
      </w:r>
      <w:r w:rsidRPr="00AB5BFF">
        <w:rPr>
          <w:szCs w:val="21"/>
        </w:rPr>
        <w:t>is</w:t>
      </w:r>
      <w:r w:rsidR="009A7D6B">
        <w:rPr>
          <w:szCs w:val="21"/>
        </w:rPr>
        <w:t xml:space="preserve"> </w:t>
      </w:r>
      <w:r w:rsidRPr="00AB5BFF">
        <w:rPr>
          <w:szCs w:val="21"/>
        </w:rPr>
        <w:t>then</w:t>
      </w:r>
      <w:r w:rsidR="009A7D6B">
        <w:rPr>
          <w:szCs w:val="21"/>
        </w:rPr>
        <w:t xml:space="preserve"> </w:t>
      </w:r>
      <w:r w:rsidRPr="00AB5BFF">
        <w:rPr>
          <w:szCs w:val="21"/>
        </w:rPr>
        <w:t>reviewed</w:t>
      </w:r>
      <w:r w:rsidR="009A7D6B">
        <w:rPr>
          <w:szCs w:val="21"/>
        </w:rPr>
        <w:t xml:space="preserve"> </w:t>
      </w:r>
      <w:r w:rsidRPr="00AB5BFF">
        <w:rPr>
          <w:szCs w:val="21"/>
        </w:rPr>
        <w:t>upwards</w:t>
      </w:r>
      <w:r w:rsidR="009A7D6B">
        <w:rPr>
          <w:szCs w:val="21"/>
        </w:rPr>
        <w:t xml:space="preserve"> </w:t>
      </w:r>
      <w:r w:rsidRPr="00AB5BFF">
        <w:rPr>
          <w:szCs w:val="21"/>
        </w:rPr>
        <w:t>at</w:t>
      </w:r>
      <w:r w:rsidR="009A7D6B">
        <w:rPr>
          <w:szCs w:val="21"/>
        </w:rPr>
        <w:t xml:space="preserve"> </w:t>
      </w:r>
      <w:r w:rsidRPr="00AB5BFF">
        <w:rPr>
          <w:szCs w:val="21"/>
        </w:rPr>
        <w:t>director,</w:t>
      </w:r>
      <w:r w:rsidR="009A7D6B">
        <w:rPr>
          <w:szCs w:val="21"/>
        </w:rPr>
        <w:t xml:space="preserve"> </w:t>
      </w:r>
      <w:r w:rsidRPr="00AB5BFF">
        <w:rPr>
          <w:szCs w:val="21"/>
        </w:rPr>
        <w:t>vice-president</w:t>
      </w:r>
      <w:r w:rsidR="009A7D6B">
        <w:rPr>
          <w:szCs w:val="21"/>
        </w:rPr>
        <w:t xml:space="preserve"> </w:t>
      </w:r>
      <w:r w:rsidRPr="00AB5BFF">
        <w:rPr>
          <w:szCs w:val="21"/>
        </w:rPr>
        <w:t>and</w:t>
      </w:r>
      <w:r w:rsidR="009A7D6B">
        <w:rPr>
          <w:szCs w:val="21"/>
        </w:rPr>
        <w:t xml:space="preserve"> </w:t>
      </w:r>
      <w:r w:rsidRPr="00AB5BFF">
        <w:rPr>
          <w:szCs w:val="21"/>
        </w:rPr>
        <w:t>chief</w:t>
      </w:r>
      <w:r w:rsidR="009A7D6B">
        <w:rPr>
          <w:szCs w:val="21"/>
        </w:rPr>
        <w:t xml:space="preserve"> </w:t>
      </w:r>
      <w:r w:rsidRPr="00AB5BFF">
        <w:rPr>
          <w:szCs w:val="21"/>
        </w:rPr>
        <w:t>level.</w:t>
      </w:r>
      <w:r w:rsidR="009A7D6B">
        <w:rPr>
          <w:szCs w:val="21"/>
        </w:rPr>
        <w:t xml:space="preserve">  </w:t>
      </w:r>
      <w:r w:rsidRPr="00AB5BFF">
        <w:rPr>
          <w:szCs w:val="21"/>
        </w:rPr>
        <w:t>And</w:t>
      </w:r>
      <w:r w:rsidR="009A7D6B">
        <w:rPr>
          <w:szCs w:val="21"/>
        </w:rPr>
        <w:t xml:space="preserve"> </w:t>
      </w:r>
      <w:r w:rsidRPr="00AB5BFF">
        <w:rPr>
          <w:szCs w:val="21"/>
        </w:rPr>
        <w:t>the</w:t>
      </w:r>
      <w:r w:rsidR="009A7D6B">
        <w:rPr>
          <w:szCs w:val="21"/>
        </w:rPr>
        <w:t xml:space="preserve">  </w:t>
      </w:r>
      <w:r w:rsidRPr="00AB5BFF">
        <w:rPr>
          <w:szCs w:val="21"/>
        </w:rPr>
        <w:t>outputs</w:t>
      </w:r>
      <w:r w:rsidR="009A7D6B">
        <w:rPr>
          <w:szCs w:val="21"/>
        </w:rPr>
        <w:t xml:space="preserve"> </w:t>
      </w:r>
      <w:r w:rsidRPr="00AB5BFF">
        <w:rPr>
          <w:szCs w:val="21"/>
        </w:rPr>
        <w:t>of</w:t>
      </w:r>
      <w:r w:rsidR="009A7D6B">
        <w:rPr>
          <w:szCs w:val="21"/>
        </w:rPr>
        <w:t xml:space="preserve"> </w:t>
      </w:r>
      <w:r w:rsidRPr="00AB5BFF">
        <w:rPr>
          <w:szCs w:val="21"/>
        </w:rPr>
        <w:t>those</w:t>
      </w:r>
      <w:r w:rsidR="009A7D6B">
        <w:rPr>
          <w:szCs w:val="21"/>
        </w:rPr>
        <w:t xml:space="preserve"> </w:t>
      </w:r>
      <w:r w:rsidRPr="00AB5BFF">
        <w:rPr>
          <w:szCs w:val="21"/>
        </w:rPr>
        <w:t>individual</w:t>
      </w:r>
      <w:r w:rsidR="009A7D6B">
        <w:rPr>
          <w:szCs w:val="21"/>
        </w:rPr>
        <w:t xml:space="preserve"> </w:t>
      </w:r>
      <w:r w:rsidRPr="00AB5BFF">
        <w:rPr>
          <w:szCs w:val="21"/>
        </w:rPr>
        <w:t>trades</w:t>
      </w:r>
      <w:r w:rsidR="009A7D6B">
        <w:rPr>
          <w:szCs w:val="21"/>
        </w:rPr>
        <w:t xml:space="preserve"> </w:t>
      </w:r>
      <w:r w:rsidRPr="00AB5BFF">
        <w:rPr>
          <w:szCs w:val="21"/>
        </w:rPr>
        <w:t>are</w:t>
      </w:r>
      <w:r w:rsidR="009A7D6B">
        <w:rPr>
          <w:szCs w:val="21"/>
        </w:rPr>
        <w:t xml:space="preserve"> </w:t>
      </w:r>
      <w:r w:rsidRPr="00AB5BFF">
        <w:rPr>
          <w:szCs w:val="21"/>
        </w:rPr>
        <w:t>amalgamated</w:t>
      </w:r>
      <w:r w:rsidR="009A7D6B">
        <w:rPr>
          <w:szCs w:val="21"/>
        </w:rPr>
        <w:t xml:space="preserve"> </w:t>
      </w:r>
      <w:r w:rsidRPr="00AB5BFF">
        <w:rPr>
          <w:szCs w:val="21"/>
        </w:rPr>
        <w:t>into</w:t>
      </w:r>
      <w:r w:rsidR="009A7D6B">
        <w:rPr>
          <w:szCs w:val="21"/>
        </w:rPr>
        <w:t xml:space="preserve"> </w:t>
      </w:r>
      <w:r w:rsidRPr="00AB5BFF">
        <w:rPr>
          <w:szCs w:val="21"/>
        </w:rPr>
        <w:t>that</w:t>
      </w:r>
      <w:r w:rsidR="009A7D6B">
        <w:rPr>
          <w:szCs w:val="21"/>
        </w:rPr>
        <w:t xml:space="preserve"> </w:t>
      </w:r>
      <w:r w:rsidRPr="00AB5BFF">
        <w:rPr>
          <w:szCs w:val="21"/>
        </w:rPr>
        <w:t>overall</w:t>
      </w:r>
      <w:r w:rsidR="009A7D6B">
        <w:rPr>
          <w:szCs w:val="21"/>
        </w:rPr>
        <w:t xml:space="preserve"> </w:t>
      </w:r>
      <w:r w:rsidRPr="00AB5BFF">
        <w:rPr>
          <w:szCs w:val="21"/>
        </w:rPr>
        <w:t>direct</w:t>
      </w:r>
      <w:r w:rsidR="009A7D6B">
        <w:rPr>
          <w:szCs w:val="21"/>
        </w:rPr>
        <w:t xml:space="preserve"> </w:t>
      </w:r>
      <w:r w:rsidRPr="00AB5BFF">
        <w:rPr>
          <w:szCs w:val="21"/>
        </w:rPr>
        <w:t>labour</w:t>
      </w:r>
      <w:r w:rsidR="009A7D6B">
        <w:rPr>
          <w:szCs w:val="21"/>
        </w:rPr>
        <w:t xml:space="preserve"> </w:t>
      </w:r>
      <w:r w:rsidRPr="00AB5BFF">
        <w:rPr>
          <w:szCs w:val="21"/>
        </w:rPr>
        <w:t>line</w:t>
      </w:r>
      <w:r w:rsidR="009A7D6B">
        <w:rPr>
          <w:szCs w:val="21"/>
        </w:rPr>
        <w:t xml:space="preserve"> </w:t>
      </w:r>
      <w:r w:rsidRPr="00AB5BFF">
        <w:rPr>
          <w:szCs w:val="21"/>
        </w:rPr>
        <w:t>as</w:t>
      </w:r>
      <w:r w:rsidR="009A7D6B">
        <w:rPr>
          <w:szCs w:val="21"/>
        </w:rPr>
        <w:t xml:space="preserve"> </w:t>
      </w:r>
      <w:r w:rsidRPr="00AB5BFF">
        <w:rPr>
          <w:szCs w:val="21"/>
        </w:rPr>
        <w:t>you've</w:t>
      </w:r>
      <w:r w:rsidR="009A7D6B">
        <w:rPr>
          <w:szCs w:val="21"/>
        </w:rPr>
        <w:t xml:space="preserve"> </w:t>
      </w:r>
      <w:r w:rsidRPr="00AB5BFF">
        <w:rPr>
          <w:szCs w:val="21"/>
        </w:rPr>
        <w:t>noted</w:t>
      </w:r>
      <w:r w:rsidR="009A7D6B">
        <w:rPr>
          <w:szCs w:val="21"/>
        </w:rPr>
        <w:t xml:space="preserve"> </w:t>
      </w:r>
      <w:r w:rsidRPr="00AB5BFF">
        <w:rPr>
          <w:szCs w:val="21"/>
        </w:rPr>
        <w:t>on</w:t>
      </w:r>
      <w:r w:rsidR="009A7D6B">
        <w:rPr>
          <w:szCs w:val="21"/>
        </w:rPr>
        <w:t xml:space="preserve"> </w:t>
      </w:r>
      <w:r w:rsidRPr="00AB5BFF">
        <w:rPr>
          <w:szCs w:val="21"/>
        </w:rPr>
        <w:t>the</w:t>
      </w:r>
      <w:r w:rsidR="009A7D6B">
        <w:rPr>
          <w:szCs w:val="21"/>
        </w:rPr>
        <w:t xml:space="preserve"> </w:t>
      </w:r>
      <w:r w:rsidRPr="00AB5BFF">
        <w:rPr>
          <w:szCs w:val="21"/>
        </w:rPr>
        <w:t>page</w:t>
      </w:r>
      <w:r w:rsidR="009A7D6B">
        <w:rPr>
          <w:szCs w:val="21"/>
        </w:rPr>
        <w:t xml:space="preserve"> </w:t>
      </w:r>
      <w:r w:rsidRPr="00AB5BFF">
        <w:rPr>
          <w:szCs w:val="21"/>
        </w:rPr>
        <w:t>in</w:t>
      </w:r>
      <w:r w:rsidR="009A7D6B">
        <w:rPr>
          <w:szCs w:val="21"/>
        </w:rPr>
        <w:t xml:space="preserve"> </w:t>
      </w:r>
      <w:r w:rsidRPr="00AB5BFF">
        <w:rPr>
          <w:szCs w:val="21"/>
        </w:rPr>
        <w:t>incremental</w:t>
      </w:r>
      <w:r w:rsidR="009A7D6B">
        <w:rPr>
          <w:szCs w:val="21"/>
        </w:rPr>
        <w:t xml:space="preserve"> </w:t>
      </w:r>
      <w:r w:rsidRPr="00AB5BFF">
        <w:rPr>
          <w:szCs w:val="21"/>
        </w:rPr>
        <w:t>review</w:t>
      </w:r>
      <w:r w:rsidR="009A7D6B">
        <w:rPr>
          <w:szCs w:val="21"/>
        </w:rPr>
        <w:t xml:space="preserve"> </w:t>
      </w:r>
      <w:r w:rsidRPr="00AB5BFF">
        <w:rPr>
          <w:szCs w:val="21"/>
        </w:rPr>
        <w:t>stages.</w:t>
      </w:r>
    </w:p>
    <w:p w14:paraId="1C9A36C9"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So,</w:t>
      </w:r>
      <w:r w:rsidR="009A7D6B">
        <w:rPr>
          <w:szCs w:val="21"/>
        </w:rPr>
        <w:t xml:space="preserve"> </w:t>
      </w:r>
      <w:r w:rsidRPr="00AB5BFF">
        <w:rPr>
          <w:szCs w:val="21"/>
        </w:rPr>
        <w:t>using</w:t>
      </w:r>
      <w:r w:rsidR="009A7D6B">
        <w:rPr>
          <w:szCs w:val="21"/>
        </w:rPr>
        <w:t xml:space="preserve"> </w:t>
      </w:r>
      <w:r w:rsidRPr="00AB5BFF">
        <w:rPr>
          <w:szCs w:val="21"/>
        </w:rPr>
        <w:t>metering</w:t>
      </w:r>
      <w:r w:rsidR="009A7D6B">
        <w:rPr>
          <w:szCs w:val="21"/>
        </w:rPr>
        <w:t xml:space="preserve"> </w:t>
      </w:r>
      <w:r w:rsidRPr="00AB5BFF">
        <w:rPr>
          <w:szCs w:val="21"/>
        </w:rPr>
        <w:t>as</w:t>
      </w:r>
      <w:r w:rsidR="009A7D6B">
        <w:rPr>
          <w:szCs w:val="21"/>
        </w:rPr>
        <w:t xml:space="preserve"> </w:t>
      </w:r>
      <w:r w:rsidRPr="00AB5BFF">
        <w:rPr>
          <w:szCs w:val="21"/>
        </w:rPr>
        <w:t>an</w:t>
      </w:r>
      <w:r w:rsidR="009A7D6B">
        <w:rPr>
          <w:szCs w:val="21"/>
        </w:rPr>
        <w:t xml:space="preserve"> </w:t>
      </w:r>
      <w:r w:rsidRPr="00AB5BFF">
        <w:rPr>
          <w:szCs w:val="21"/>
        </w:rPr>
        <w:t>example,</w:t>
      </w:r>
      <w:r w:rsidR="009A7D6B">
        <w:rPr>
          <w:szCs w:val="21"/>
        </w:rPr>
        <w:t xml:space="preserve"> </w:t>
      </w:r>
      <w:r w:rsidRPr="00AB5BFF">
        <w:rPr>
          <w:szCs w:val="21"/>
        </w:rPr>
        <w:t>forecasted</w:t>
      </w:r>
      <w:r w:rsidR="009A7D6B">
        <w:rPr>
          <w:szCs w:val="21"/>
        </w:rPr>
        <w:t xml:space="preserve"> </w:t>
      </w:r>
      <w:r w:rsidRPr="00AB5BFF">
        <w:rPr>
          <w:szCs w:val="21"/>
        </w:rPr>
        <w:t>labour</w:t>
      </w:r>
      <w:r w:rsidR="009A7D6B">
        <w:rPr>
          <w:szCs w:val="21"/>
        </w:rPr>
        <w:t xml:space="preserve"> </w:t>
      </w:r>
      <w:r w:rsidRPr="00AB5BFF">
        <w:rPr>
          <w:szCs w:val="21"/>
        </w:rPr>
        <w:t>demand</w:t>
      </w:r>
      <w:r w:rsidR="009A7D6B">
        <w:rPr>
          <w:szCs w:val="21"/>
        </w:rPr>
        <w:t xml:space="preserve"> </w:t>
      </w:r>
      <w:r w:rsidRPr="00AB5BFF">
        <w:rPr>
          <w:szCs w:val="21"/>
        </w:rPr>
        <w:t>is</w:t>
      </w:r>
      <w:r w:rsidR="009A7D6B">
        <w:rPr>
          <w:szCs w:val="21"/>
        </w:rPr>
        <w:t xml:space="preserve"> </w:t>
      </w:r>
      <w:r w:rsidRPr="00AB5BFF">
        <w:rPr>
          <w:szCs w:val="21"/>
        </w:rPr>
        <w:t>based</w:t>
      </w:r>
      <w:r w:rsidR="009A7D6B">
        <w:t xml:space="preserve"> </w:t>
      </w:r>
      <w:r>
        <w:t>--</w:t>
      </w:r>
      <w:r w:rsidR="009A7D6B">
        <w:t xml:space="preserve"> </w:t>
      </w:r>
      <w:r w:rsidRPr="00AB5BFF">
        <w:rPr>
          <w:szCs w:val="21"/>
        </w:rPr>
        <w:t>you</w:t>
      </w:r>
      <w:r w:rsidR="009A7D6B">
        <w:rPr>
          <w:szCs w:val="21"/>
        </w:rPr>
        <w:t xml:space="preserve"> </w:t>
      </w:r>
      <w:r w:rsidRPr="00AB5BFF">
        <w:rPr>
          <w:szCs w:val="21"/>
        </w:rPr>
        <w:t>are</w:t>
      </w:r>
      <w:r w:rsidR="009A7D6B">
        <w:rPr>
          <w:szCs w:val="21"/>
        </w:rPr>
        <w:t xml:space="preserve"> </w:t>
      </w:r>
      <w:r w:rsidRPr="00AB5BFF">
        <w:rPr>
          <w:szCs w:val="21"/>
        </w:rPr>
        <w:t>saying</w:t>
      </w:r>
      <w:r w:rsidR="009A7D6B">
        <w:rPr>
          <w:szCs w:val="21"/>
        </w:rPr>
        <w:t xml:space="preserve"> </w:t>
      </w:r>
      <w:r w:rsidRPr="00AB5BFF">
        <w:rPr>
          <w:szCs w:val="21"/>
        </w:rPr>
        <w:t>in</w:t>
      </w:r>
      <w:r w:rsidR="009A7D6B">
        <w:rPr>
          <w:szCs w:val="21"/>
        </w:rPr>
        <w:t xml:space="preserve"> </w:t>
      </w:r>
      <w:r w:rsidRPr="00AB5BFF">
        <w:rPr>
          <w:szCs w:val="21"/>
        </w:rPr>
        <w:t>labour</w:t>
      </w:r>
      <w:r w:rsidR="009A7D6B">
        <w:rPr>
          <w:szCs w:val="21"/>
        </w:rPr>
        <w:t xml:space="preserve"> </w:t>
      </w:r>
      <w:r w:rsidRPr="00AB5BFF">
        <w:rPr>
          <w:szCs w:val="21"/>
        </w:rPr>
        <w:t>hours</w:t>
      </w:r>
      <w:r w:rsidR="009A7D6B">
        <w:t xml:space="preserve"> </w:t>
      </w:r>
      <w:r>
        <w:t>--</w:t>
      </w:r>
      <w:r w:rsidR="009A7D6B">
        <w:t xml:space="preserve"> </w:t>
      </w:r>
      <w:r w:rsidRPr="00AB5BFF">
        <w:rPr>
          <w:szCs w:val="21"/>
        </w:rPr>
        <w:t>but</w:t>
      </w:r>
      <w:r w:rsidR="009A7D6B">
        <w:rPr>
          <w:szCs w:val="21"/>
        </w:rPr>
        <w:t xml:space="preserve"> </w:t>
      </w:r>
      <w:r w:rsidRPr="00AB5BFF">
        <w:rPr>
          <w:szCs w:val="21"/>
        </w:rPr>
        <w:t>that's</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a</w:t>
      </w:r>
      <w:r w:rsidR="009A7D6B">
        <w:rPr>
          <w:szCs w:val="21"/>
        </w:rPr>
        <w:t xml:space="preserve"> </w:t>
      </w:r>
      <w:r w:rsidRPr="00AB5BFF">
        <w:rPr>
          <w:szCs w:val="21"/>
        </w:rPr>
        <w:t>forecast</w:t>
      </w:r>
      <w:r w:rsidR="009A7D6B">
        <w:rPr>
          <w:szCs w:val="21"/>
        </w:rPr>
        <w:t xml:space="preserve"> </w:t>
      </w:r>
      <w:r w:rsidRPr="00AB5BFF">
        <w:rPr>
          <w:szCs w:val="21"/>
        </w:rPr>
        <w:t>of</w:t>
      </w:r>
      <w:r w:rsidR="009A7D6B">
        <w:rPr>
          <w:szCs w:val="21"/>
        </w:rPr>
        <w:t xml:space="preserve"> </w:t>
      </w:r>
      <w:r w:rsidRPr="00AB5BFF">
        <w:rPr>
          <w:szCs w:val="21"/>
        </w:rPr>
        <w:t>number</w:t>
      </w:r>
      <w:r w:rsidR="009A7D6B">
        <w:rPr>
          <w:szCs w:val="21"/>
        </w:rPr>
        <w:t xml:space="preserve"> </w:t>
      </w:r>
      <w:r w:rsidRPr="00AB5BFF">
        <w:rPr>
          <w:szCs w:val="21"/>
        </w:rPr>
        <w:t>of</w:t>
      </w:r>
      <w:r w:rsidR="009A7D6B">
        <w:rPr>
          <w:szCs w:val="21"/>
        </w:rPr>
        <w:t xml:space="preserve"> </w:t>
      </w:r>
      <w:r w:rsidRPr="00AB5BFF">
        <w:rPr>
          <w:szCs w:val="21"/>
        </w:rPr>
        <w:t>meters</w:t>
      </w:r>
      <w:r w:rsidR="009A7D6B">
        <w:rPr>
          <w:szCs w:val="21"/>
        </w:rPr>
        <w:t xml:space="preserve"> </w:t>
      </w:r>
      <w:r w:rsidRPr="00AB5BFF">
        <w:rPr>
          <w:szCs w:val="21"/>
        </w:rPr>
        <w:t>to</w:t>
      </w:r>
      <w:r w:rsidR="009A7D6B">
        <w:rPr>
          <w:szCs w:val="21"/>
        </w:rPr>
        <w:t xml:space="preserve"> </w:t>
      </w:r>
      <w:r w:rsidRPr="00AB5BFF">
        <w:rPr>
          <w:szCs w:val="21"/>
        </w:rPr>
        <w:t>be</w:t>
      </w:r>
      <w:r w:rsidR="009A7D6B">
        <w:rPr>
          <w:szCs w:val="21"/>
        </w:rPr>
        <w:t xml:space="preserve"> </w:t>
      </w:r>
      <w:r w:rsidRPr="00AB5BFF">
        <w:rPr>
          <w:szCs w:val="21"/>
        </w:rPr>
        <w:t>installed;</w:t>
      </w:r>
      <w:r w:rsidR="009A7D6B">
        <w:rPr>
          <w:szCs w:val="21"/>
        </w:rPr>
        <w:t xml:space="preserve"> </w:t>
      </w:r>
      <w:r w:rsidRPr="00AB5BFF">
        <w:rPr>
          <w:szCs w:val="21"/>
        </w:rPr>
        <w:t>or</w:t>
      </w:r>
      <w:r w:rsidR="009A7D6B">
        <w:rPr>
          <w:szCs w:val="21"/>
        </w:rPr>
        <w:t xml:space="preserve"> </w:t>
      </w:r>
      <w:r w:rsidRPr="00AB5BFF">
        <w:rPr>
          <w:szCs w:val="21"/>
        </w:rPr>
        <w:t>is</w:t>
      </w:r>
      <w:r w:rsidR="009A7D6B">
        <w:rPr>
          <w:szCs w:val="21"/>
        </w:rPr>
        <w:t xml:space="preserve"> </w:t>
      </w:r>
      <w:r w:rsidRPr="00AB5BFF">
        <w:rPr>
          <w:szCs w:val="21"/>
        </w:rPr>
        <w:t>there</w:t>
      </w:r>
      <w:r w:rsidR="009A7D6B">
        <w:rPr>
          <w:szCs w:val="21"/>
        </w:rPr>
        <w:t xml:space="preserve"> </w:t>
      </w:r>
      <w:r w:rsidRPr="00AB5BFF">
        <w:rPr>
          <w:szCs w:val="21"/>
        </w:rPr>
        <w:t>some</w:t>
      </w:r>
      <w:r w:rsidR="009A7D6B">
        <w:t xml:space="preserve"> </w:t>
      </w:r>
      <w:r>
        <w:t>--</w:t>
      </w:r>
    </w:p>
    <w:p w14:paraId="63347D28" w14:textId="77777777" w:rsidR="00E24900" w:rsidRDefault="00E24900" w:rsidP="00E24900">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It's</w:t>
      </w:r>
      <w:r w:rsidR="009A7D6B">
        <w:rPr>
          <w:szCs w:val="21"/>
        </w:rPr>
        <w:t xml:space="preserve"> </w:t>
      </w:r>
      <w:r w:rsidRPr="00AB5BFF">
        <w:rPr>
          <w:szCs w:val="21"/>
        </w:rPr>
        <w:t>a</w:t>
      </w:r>
      <w:r w:rsidR="009A7D6B">
        <w:rPr>
          <w:szCs w:val="21"/>
        </w:rPr>
        <w:t xml:space="preserve"> </w:t>
      </w:r>
      <w:r w:rsidRPr="00AB5BFF">
        <w:rPr>
          <w:szCs w:val="21"/>
        </w:rPr>
        <w:t>combination</w:t>
      </w:r>
      <w:r w:rsidR="009A7D6B">
        <w:rPr>
          <w:szCs w:val="21"/>
        </w:rPr>
        <w:t xml:space="preserve"> </w:t>
      </w:r>
      <w:r w:rsidRPr="00AB5BFF">
        <w:rPr>
          <w:szCs w:val="21"/>
        </w:rPr>
        <w:t>of</w:t>
      </w:r>
      <w:r w:rsidR="009A7D6B">
        <w:rPr>
          <w:szCs w:val="21"/>
        </w:rPr>
        <w:t xml:space="preserve"> </w:t>
      </w:r>
      <w:r w:rsidRPr="00AB5BFF">
        <w:rPr>
          <w:szCs w:val="21"/>
        </w:rPr>
        <w:t>units,</w:t>
      </w:r>
      <w:r w:rsidR="009A7D6B">
        <w:rPr>
          <w:szCs w:val="21"/>
        </w:rPr>
        <w:t xml:space="preserve"> </w:t>
      </w:r>
      <w:r w:rsidRPr="00AB5BFF">
        <w:rPr>
          <w:szCs w:val="21"/>
        </w:rPr>
        <w:t>labour</w:t>
      </w:r>
      <w:r w:rsidR="009A7D6B">
        <w:rPr>
          <w:szCs w:val="21"/>
        </w:rPr>
        <w:t xml:space="preserve"> </w:t>
      </w:r>
      <w:r w:rsidRPr="00AB5BFF">
        <w:rPr>
          <w:szCs w:val="21"/>
        </w:rPr>
        <w:t>hours,</w:t>
      </w:r>
      <w:r w:rsidR="009A7D6B">
        <w:rPr>
          <w:szCs w:val="21"/>
        </w:rPr>
        <w:t xml:space="preserve"> </w:t>
      </w:r>
      <w:r w:rsidRPr="00AB5BFF">
        <w:rPr>
          <w:szCs w:val="21"/>
        </w:rPr>
        <w:t>and</w:t>
      </w:r>
      <w:r w:rsidR="009A7D6B">
        <w:rPr>
          <w:szCs w:val="21"/>
        </w:rPr>
        <w:t xml:space="preserve"> </w:t>
      </w:r>
      <w:r w:rsidRPr="00AB5BFF">
        <w:rPr>
          <w:szCs w:val="21"/>
        </w:rPr>
        <w:t>financials</w:t>
      </w:r>
      <w:r w:rsidR="009A7D6B">
        <w:rPr>
          <w:szCs w:val="21"/>
        </w:rPr>
        <w:t xml:space="preserve"> </w:t>
      </w:r>
      <w:r w:rsidRPr="00AB5BFF">
        <w:rPr>
          <w:szCs w:val="21"/>
        </w:rPr>
        <w:t>depending</w:t>
      </w:r>
      <w:r w:rsidR="009A7D6B">
        <w:rPr>
          <w:szCs w:val="21"/>
        </w:rPr>
        <w:t xml:space="preserve"> </w:t>
      </w:r>
      <w:r w:rsidRPr="00AB5BFF">
        <w:rPr>
          <w:szCs w:val="21"/>
        </w:rPr>
        <w:t>on</w:t>
      </w:r>
      <w:r w:rsidR="009A7D6B">
        <w:rPr>
          <w:szCs w:val="21"/>
        </w:rPr>
        <w:t xml:space="preserve"> </w:t>
      </w:r>
      <w:r w:rsidRPr="00AB5BFF">
        <w:rPr>
          <w:szCs w:val="21"/>
        </w:rPr>
        <w:t>the</w:t>
      </w:r>
      <w:r w:rsidR="009A7D6B">
        <w:rPr>
          <w:szCs w:val="21"/>
        </w:rPr>
        <w:t xml:space="preserve"> </w:t>
      </w:r>
      <w:r w:rsidRPr="00AB5BFF">
        <w:rPr>
          <w:szCs w:val="21"/>
        </w:rPr>
        <w:t>specific</w:t>
      </w:r>
      <w:r w:rsidR="009A7D6B">
        <w:rPr>
          <w:szCs w:val="21"/>
        </w:rPr>
        <w:t xml:space="preserve"> </w:t>
      </w:r>
      <w:r w:rsidRPr="00AB5BFF">
        <w:rPr>
          <w:szCs w:val="21"/>
        </w:rPr>
        <w:t>trade</w:t>
      </w:r>
      <w:r w:rsidR="009A7D6B">
        <w:rPr>
          <w:szCs w:val="21"/>
        </w:rPr>
        <w:t xml:space="preserve"> </w:t>
      </w:r>
      <w:r w:rsidRPr="00AB5BFF">
        <w:rPr>
          <w:szCs w:val="21"/>
        </w:rPr>
        <w:t>and</w:t>
      </w:r>
      <w:r w:rsidR="009A7D6B">
        <w:rPr>
          <w:szCs w:val="21"/>
        </w:rPr>
        <w:t xml:space="preserve"> </w:t>
      </w:r>
      <w:r w:rsidRPr="00AB5BFF">
        <w:rPr>
          <w:szCs w:val="21"/>
        </w:rPr>
        <w:t>the</w:t>
      </w:r>
      <w:r w:rsidR="009A7D6B">
        <w:rPr>
          <w:szCs w:val="21"/>
        </w:rPr>
        <w:t xml:space="preserve"> </w:t>
      </w:r>
      <w:r w:rsidRPr="00AB5BFF">
        <w:rPr>
          <w:szCs w:val="21"/>
        </w:rPr>
        <w:t>historical</w:t>
      </w:r>
      <w:r w:rsidR="009A7D6B">
        <w:rPr>
          <w:szCs w:val="21"/>
        </w:rPr>
        <w:t xml:space="preserve"> </w:t>
      </w:r>
      <w:r w:rsidRPr="00AB5BFF">
        <w:rPr>
          <w:szCs w:val="21"/>
        </w:rPr>
        <w:t>volume</w:t>
      </w:r>
      <w:r w:rsidR="009A7D6B">
        <w:rPr>
          <w:szCs w:val="21"/>
        </w:rPr>
        <w:t xml:space="preserve"> </w:t>
      </w:r>
      <w:r w:rsidRPr="00AB5BFF">
        <w:rPr>
          <w:szCs w:val="21"/>
        </w:rPr>
        <w:t>of</w:t>
      </w:r>
      <w:r w:rsidR="009A7D6B">
        <w:rPr>
          <w:szCs w:val="21"/>
        </w:rPr>
        <w:t xml:space="preserve"> </w:t>
      </w:r>
      <w:r w:rsidRPr="00AB5BFF">
        <w:rPr>
          <w:szCs w:val="21"/>
        </w:rPr>
        <w:t>work</w:t>
      </w:r>
      <w:r w:rsidR="009A7D6B">
        <w:rPr>
          <w:szCs w:val="21"/>
        </w:rPr>
        <w:t xml:space="preserve"> </w:t>
      </w:r>
      <w:r w:rsidRPr="00AB5BFF">
        <w:rPr>
          <w:szCs w:val="21"/>
        </w:rPr>
        <w:t>and</w:t>
      </w:r>
      <w:r w:rsidR="009A7D6B">
        <w:rPr>
          <w:szCs w:val="21"/>
        </w:rPr>
        <w:t xml:space="preserve"> </w:t>
      </w:r>
      <w:r w:rsidRPr="00AB5BFF">
        <w:rPr>
          <w:szCs w:val="21"/>
        </w:rPr>
        <w:t>future</w:t>
      </w:r>
      <w:r w:rsidR="009A7D6B">
        <w:rPr>
          <w:szCs w:val="21"/>
        </w:rPr>
        <w:t xml:space="preserve"> </w:t>
      </w:r>
      <w:r w:rsidRPr="00AB5BFF">
        <w:rPr>
          <w:szCs w:val="21"/>
        </w:rPr>
        <w:t>work</w:t>
      </w:r>
      <w:r w:rsidR="009A7D6B">
        <w:rPr>
          <w:szCs w:val="21"/>
        </w:rPr>
        <w:t xml:space="preserve"> </w:t>
      </w:r>
      <w:r w:rsidRPr="00AB5BFF">
        <w:rPr>
          <w:szCs w:val="21"/>
        </w:rPr>
        <w:t>that</w:t>
      </w:r>
      <w:r w:rsidR="009A7D6B">
        <w:rPr>
          <w:szCs w:val="21"/>
        </w:rPr>
        <w:t xml:space="preserve"> </w:t>
      </w:r>
      <w:r w:rsidRPr="00AB5BFF">
        <w:rPr>
          <w:szCs w:val="21"/>
        </w:rPr>
        <w:t>is</w:t>
      </w:r>
      <w:r w:rsidR="009A7D6B">
        <w:rPr>
          <w:szCs w:val="21"/>
        </w:rPr>
        <w:t xml:space="preserve"> </w:t>
      </w:r>
      <w:r w:rsidRPr="00AB5BFF">
        <w:rPr>
          <w:szCs w:val="21"/>
        </w:rPr>
        <w:t>being</w:t>
      </w:r>
      <w:r w:rsidR="009A7D6B">
        <w:rPr>
          <w:szCs w:val="21"/>
        </w:rPr>
        <w:t xml:space="preserve"> </w:t>
      </w:r>
      <w:r w:rsidRPr="00AB5BFF">
        <w:rPr>
          <w:szCs w:val="21"/>
        </w:rPr>
        <w:t>performed.</w:t>
      </w:r>
    </w:p>
    <w:p w14:paraId="6FB253F3" w14:textId="77777777" w:rsidR="00E24900" w:rsidRDefault="00E24900" w:rsidP="00E24900">
      <w:pPr>
        <w:pStyle w:val="PlainText"/>
      </w:pPr>
      <w:r>
        <w:tab/>
      </w:r>
      <w:r w:rsidRPr="00AB5BFF">
        <w:rPr>
          <w:szCs w:val="21"/>
        </w:rPr>
        <w:t>J.</w:t>
      </w:r>
      <w:r w:rsidR="009A7D6B">
        <w:rPr>
          <w:szCs w:val="21"/>
        </w:rPr>
        <w:t xml:space="preserve"> </w:t>
      </w:r>
      <w:r w:rsidRPr="00AB5BFF">
        <w:rPr>
          <w:szCs w:val="21"/>
        </w:rPr>
        <w:t>SCOTT:</w:t>
      </w:r>
      <w:r w:rsidR="009A7D6B">
        <w:rPr>
          <w:szCs w:val="21"/>
        </w:rPr>
        <w:t xml:space="preserve">  </w:t>
      </w:r>
      <w:r w:rsidRPr="00AB5BFF">
        <w:rPr>
          <w:szCs w:val="21"/>
        </w:rPr>
        <w:t>So</w:t>
      </w:r>
      <w:r w:rsidR="009A7D6B">
        <w:rPr>
          <w:szCs w:val="21"/>
        </w:rPr>
        <w:t xml:space="preserve"> </w:t>
      </w:r>
      <w:r w:rsidRPr="00AB5BFF">
        <w:rPr>
          <w:szCs w:val="21"/>
        </w:rPr>
        <w:t>can</w:t>
      </w:r>
      <w:r w:rsidR="009A7D6B">
        <w:rPr>
          <w:szCs w:val="21"/>
        </w:rPr>
        <w:t xml:space="preserve"> </w:t>
      </w:r>
      <w:r w:rsidRPr="00AB5BFF">
        <w:rPr>
          <w:szCs w:val="21"/>
        </w:rPr>
        <w:t>you</w:t>
      </w:r>
      <w:r w:rsidR="009A7D6B">
        <w:rPr>
          <w:szCs w:val="21"/>
        </w:rPr>
        <w:t xml:space="preserve"> </w:t>
      </w:r>
      <w:r w:rsidRPr="00AB5BFF">
        <w:rPr>
          <w:szCs w:val="21"/>
        </w:rPr>
        <w:t>provide</w:t>
      </w:r>
      <w:r w:rsidR="009A7D6B">
        <w:rPr>
          <w:szCs w:val="21"/>
        </w:rPr>
        <w:t xml:space="preserve"> </w:t>
      </w:r>
      <w:r w:rsidRPr="00AB5BFF">
        <w:rPr>
          <w:szCs w:val="21"/>
        </w:rPr>
        <w:t>us</w:t>
      </w:r>
      <w:r w:rsidR="009A7D6B">
        <w:rPr>
          <w:szCs w:val="21"/>
        </w:rPr>
        <w:t xml:space="preserve"> </w:t>
      </w:r>
      <w:r w:rsidRPr="00AB5BFF">
        <w:rPr>
          <w:szCs w:val="21"/>
        </w:rPr>
        <w:t>with</w:t>
      </w:r>
      <w:r w:rsidR="009A7D6B">
        <w:rPr>
          <w:szCs w:val="21"/>
        </w:rPr>
        <w:t xml:space="preserve"> </w:t>
      </w:r>
      <w:r w:rsidRPr="00AB5BFF">
        <w:rPr>
          <w:szCs w:val="21"/>
        </w:rPr>
        <w:t>the</w:t>
      </w:r>
      <w:r w:rsidR="009A7D6B">
        <w:rPr>
          <w:szCs w:val="21"/>
        </w:rPr>
        <w:t xml:space="preserve"> </w:t>
      </w:r>
      <w:r w:rsidRPr="00AB5BFF">
        <w:rPr>
          <w:szCs w:val="21"/>
        </w:rPr>
        <w:t>actual</w:t>
      </w:r>
      <w:r w:rsidR="009A7D6B">
        <w:rPr>
          <w:szCs w:val="21"/>
        </w:rPr>
        <w:t xml:space="preserve"> </w:t>
      </w:r>
      <w:r w:rsidRPr="00AB5BFF">
        <w:rPr>
          <w:szCs w:val="21"/>
        </w:rPr>
        <w:t>numbers</w:t>
      </w:r>
      <w:r w:rsidR="009A7D6B">
        <w:rPr>
          <w:szCs w:val="21"/>
        </w:rPr>
        <w:t xml:space="preserve"> </w:t>
      </w:r>
      <w:r w:rsidRPr="00AB5BFF">
        <w:rPr>
          <w:szCs w:val="21"/>
        </w:rPr>
        <w:t>that</w:t>
      </w:r>
      <w:r w:rsidR="009A7D6B">
        <w:rPr>
          <w:szCs w:val="21"/>
        </w:rPr>
        <w:t xml:space="preserve"> </w:t>
      </w:r>
      <w:r w:rsidRPr="00AB5BFF">
        <w:rPr>
          <w:szCs w:val="21"/>
        </w:rPr>
        <w:t>went</w:t>
      </w:r>
      <w:r w:rsidR="009A7D6B">
        <w:rPr>
          <w:szCs w:val="21"/>
        </w:rPr>
        <w:t xml:space="preserve"> </w:t>
      </w:r>
      <w:r w:rsidRPr="00AB5BFF">
        <w:rPr>
          <w:szCs w:val="21"/>
        </w:rPr>
        <w:t>into</w:t>
      </w:r>
      <w:r w:rsidR="009A7D6B">
        <w:rPr>
          <w:szCs w:val="21"/>
        </w:rPr>
        <w:t xml:space="preserve"> </w:t>
      </w:r>
      <w:r w:rsidRPr="00AB5BFF">
        <w:rPr>
          <w:szCs w:val="21"/>
        </w:rPr>
        <w:t>the</w:t>
      </w:r>
      <w:r w:rsidR="009A7D6B">
        <w:rPr>
          <w:szCs w:val="21"/>
        </w:rPr>
        <w:t xml:space="preserve"> </w:t>
      </w:r>
      <w:r w:rsidRPr="00AB5BFF">
        <w:rPr>
          <w:szCs w:val="21"/>
        </w:rPr>
        <w:t>formula</w:t>
      </w:r>
      <w:r w:rsidR="009A7D6B">
        <w:rPr>
          <w:szCs w:val="21"/>
        </w:rPr>
        <w:t xml:space="preserve"> </w:t>
      </w:r>
      <w:r w:rsidRPr="00AB5BFF">
        <w:rPr>
          <w:szCs w:val="21"/>
        </w:rPr>
        <w:t>to</w:t>
      </w:r>
      <w:r w:rsidR="009A7D6B">
        <w:rPr>
          <w:szCs w:val="21"/>
        </w:rPr>
        <w:t xml:space="preserve"> </w:t>
      </w:r>
      <w:r w:rsidRPr="00AB5BFF">
        <w:rPr>
          <w:szCs w:val="21"/>
        </w:rPr>
        <w:t>get</w:t>
      </w:r>
      <w:r w:rsidR="009A7D6B">
        <w:rPr>
          <w:szCs w:val="21"/>
        </w:rPr>
        <w:t xml:space="preserve"> </w:t>
      </w:r>
      <w:r w:rsidRPr="00AB5BFF">
        <w:rPr>
          <w:szCs w:val="21"/>
        </w:rPr>
        <w:t>the</w:t>
      </w:r>
      <w:r w:rsidR="009A7D6B">
        <w:rPr>
          <w:szCs w:val="21"/>
        </w:rPr>
        <w:t xml:space="preserve"> </w:t>
      </w:r>
      <w:r>
        <w:t>three</w:t>
      </w:r>
      <w:r w:rsidR="009A7D6B">
        <w:rPr>
          <w:szCs w:val="21"/>
        </w:rPr>
        <w:t xml:space="preserve"> </w:t>
      </w:r>
      <w:r w:rsidRPr="00AB5BFF">
        <w:rPr>
          <w:szCs w:val="21"/>
        </w:rPr>
        <w:t>metering</w:t>
      </w:r>
      <w:r w:rsidR="009A7D6B">
        <w:rPr>
          <w:szCs w:val="21"/>
        </w:rPr>
        <w:t xml:space="preserve">  </w:t>
      </w:r>
      <w:r w:rsidRPr="00AB5BFF">
        <w:rPr>
          <w:szCs w:val="21"/>
        </w:rPr>
        <w:t>people</w:t>
      </w:r>
      <w:r w:rsidR="009A7D6B">
        <w:rPr>
          <w:szCs w:val="21"/>
        </w:rPr>
        <w:t xml:space="preserve"> </w:t>
      </w:r>
      <w:r w:rsidRPr="00AB5BFF">
        <w:rPr>
          <w:szCs w:val="21"/>
        </w:rPr>
        <w:t>in</w:t>
      </w:r>
      <w:r w:rsidR="009A7D6B">
        <w:rPr>
          <w:szCs w:val="21"/>
        </w:rPr>
        <w:t xml:space="preserve"> </w:t>
      </w:r>
      <w:r w:rsidRPr="00AB5BFF">
        <w:rPr>
          <w:szCs w:val="21"/>
        </w:rPr>
        <w:t>2026?</w:t>
      </w:r>
    </w:p>
    <w:p w14:paraId="274B8B1D" w14:textId="77777777" w:rsidR="007A511E" w:rsidRDefault="00E24900" w:rsidP="007A511E">
      <w:pPr>
        <w:pStyle w:val="PlainText"/>
      </w:pPr>
      <w:r>
        <w:tab/>
      </w:r>
      <w:r w:rsidRPr="00AB5BFF">
        <w:rPr>
          <w:szCs w:val="21"/>
        </w:rPr>
        <w:t>S.</w:t>
      </w:r>
      <w:r w:rsidR="009A7D6B">
        <w:rPr>
          <w:szCs w:val="21"/>
        </w:rPr>
        <w:t xml:space="preserve"> </w:t>
      </w:r>
      <w:r w:rsidRPr="00AB5BFF">
        <w:rPr>
          <w:szCs w:val="21"/>
        </w:rPr>
        <w:t>HAWTHORNE:</w:t>
      </w:r>
      <w:r w:rsidR="009A7D6B">
        <w:rPr>
          <w:szCs w:val="21"/>
        </w:rPr>
        <w:t xml:space="preserve">  </w:t>
      </w:r>
      <w:r w:rsidRPr="00AB5BFF">
        <w:rPr>
          <w:szCs w:val="21"/>
        </w:rPr>
        <w:t>No,</w:t>
      </w:r>
      <w:r w:rsidR="009A7D6B">
        <w:rPr>
          <w:szCs w:val="21"/>
        </w:rPr>
        <w:t xml:space="preserve"> </w:t>
      </w:r>
      <w:r w:rsidRPr="00AB5BFF">
        <w:rPr>
          <w:szCs w:val="21"/>
        </w:rPr>
        <w:t>unfortunately</w:t>
      </w:r>
      <w:r w:rsidR="009A7D6B">
        <w:rPr>
          <w:szCs w:val="21"/>
        </w:rPr>
        <w:t xml:space="preserve"> </w:t>
      </w:r>
      <w:r w:rsidRPr="00AB5BFF">
        <w:rPr>
          <w:szCs w:val="21"/>
        </w:rPr>
        <w:t>I'm</w:t>
      </w:r>
      <w:r w:rsidR="009A7D6B">
        <w:rPr>
          <w:szCs w:val="21"/>
        </w:rPr>
        <w:t xml:space="preserve"> </w:t>
      </w:r>
      <w:r w:rsidRPr="00AB5BFF">
        <w:rPr>
          <w:szCs w:val="21"/>
        </w:rPr>
        <w:t>not</w:t>
      </w:r>
      <w:r w:rsidR="009A7D6B">
        <w:rPr>
          <w:szCs w:val="21"/>
        </w:rPr>
        <w:t xml:space="preserve"> </w:t>
      </w:r>
      <w:r w:rsidRPr="00AB5BFF">
        <w:rPr>
          <w:szCs w:val="21"/>
        </w:rPr>
        <w:t>able</w:t>
      </w:r>
      <w:r w:rsidR="009A7D6B">
        <w:rPr>
          <w:szCs w:val="21"/>
        </w:rPr>
        <w:t xml:space="preserve"> </w:t>
      </w:r>
      <w:r w:rsidRPr="00AB5BFF">
        <w:rPr>
          <w:szCs w:val="21"/>
        </w:rPr>
        <w:t>to</w:t>
      </w:r>
      <w:r w:rsidR="009A7D6B">
        <w:rPr>
          <w:szCs w:val="21"/>
        </w:rPr>
        <w:t xml:space="preserve"> </w:t>
      </w:r>
      <w:r w:rsidRPr="00AB5BFF">
        <w:rPr>
          <w:szCs w:val="21"/>
        </w:rPr>
        <w:t>provide</w:t>
      </w:r>
      <w:r w:rsidR="009A7D6B">
        <w:rPr>
          <w:szCs w:val="21"/>
        </w:rPr>
        <w:t xml:space="preserve"> </w:t>
      </w:r>
      <w:r w:rsidRPr="00AB5BFF">
        <w:rPr>
          <w:szCs w:val="21"/>
        </w:rPr>
        <w:t>that.</w:t>
      </w:r>
      <w:r w:rsidR="009A7D6B">
        <w:rPr>
          <w:szCs w:val="21"/>
        </w:rPr>
        <w:t xml:space="preserve">  </w:t>
      </w:r>
      <w:r w:rsidRPr="00AB5BFF">
        <w:rPr>
          <w:szCs w:val="21"/>
        </w:rPr>
        <w:t>As</w:t>
      </w:r>
      <w:r w:rsidR="009A7D6B">
        <w:rPr>
          <w:szCs w:val="21"/>
        </w:rPr>
        <w:t xml:space="preserve"> </w:t>
      </w:r>
      <w:r w:rsidRPr="00AB5BFF">
        <w:rPr>
          <w:szCs w:val="21"/>
        </w:rPr>
        <w:t>I've</w:t>
      </w:r>
      <w:r w:rsidR="009A7D6B">
        <w:rPr>
          <w:szCs w:val="21"/>
        </w:rPr>
        <w:t xml:space="preserve"> </w:t>
      </w:r>
      <w:r w:rsidRPr="00AB5BFF">
        <w:rPr>
          <w:szCs w:val="21"/>
        </w:rPr>
        <w:t>stated</w:t>
      </w:r>
      <w:r w:rsidR="009A7D6B">
        <w:rPr>
          <w:szCs w:val="21"/>
        </w:rPr>
        <w:t xml:space="preserve"> </w:t>
      </w:r>
      <w:r w:rsidRPr="00AB5BFF">
        <w:rPr>
          <w:szCs w:val="21"/>
        </w:rPr>
        <w:t>it's</w:t>
      </w:r>
      <w:r w:rsidR="009A7D6B">
        <w:rPr>
          <w:szCs w:val="21"/>
        </w:rPr>
        <w:t xml:space="preserve"> </w:t>
      </w:r>
      <w:r w:rsidRPr="00AB5BFF">
        <w:rPr>
          <w:szCs w:val="21"/>
        </w:rPr>
        <w:t>a</w:t>
      </w:r>
      <w:r w:rsidR="009A7D6B">
        <w:rPr>
          <w:szCs w:val="21"/>
        </w:rPr>
        <w:t xml:space="preserve"> </w:t>
      </w:r>
      <w:r w:rsidRPr="00AB5BFF">
        <w:rPr>
          <w:szCs w:val="21"/>
        </w:rPr>
        <w:t>process</w:t>
      </w:r>
      <w:r w:rsidR="009A7D6B">
        <w:rPr>
          <w:szCs w:val="21"/>
        </w:rPr>
        <w:t xml:space="preserve"> </w:t>
      </w:r>
      <w:r w:rsidRPr="00AB5BFF">
        <w:rPr>
          <w:szCs w:val="21"/>
        </w:rPr>
        <w:t>review,</w:t>
      </w:r>
      <w:r w:rsidR="009A7D6B">
        <w:rPr>
          <w:szCs w:val="21"/>
        </w:rPr>
        <w:t xml:space="preserve"> </w:t>
      </w:r>
      <w:r w:rsidRPr="00AB5BFF">
        <w:rPr>
          <w:szCs w:val="21"/>
        </w:rPr>
        <w:t>again,</w:t>
      </w:r>
      <w:r w:rsidR="009A7D6B">
        <w:rPr>
          <w:szCs w:val="21"/>
        </w:rPr>
        <w:t xml:space="preserve"> </w:t>
      </w:r>
      <w:r w:rsidRPr="00AB5BFF">
        <w:rPr>
          <w:szCs w:val="21"/>
        </w:rPr>
        <w:t>at</w:t>
      </w:r>
      <w:r w:rsidR="009A7D6B">
        <w:rPr>
          <w:szCs w:val="21"/>
        </w:rPr>
        <w:t xml:space="preserve"> </w:t>
      </w:r>
      <w:r w:rsidRPr="00AB5BFF">
        <w:rPr>
          <w:szCs w:val="21"/>
        </w:rPr>
        <w:t>a</w:t>
      </w:r>
      <w:r w:rsidR="009A7D6B">
        <w:rPr>
          <w:szCs w:val="21"/>
        </w:rPr>
        <w:t xml:space="preserve"> </w:t>
      </w:r>
      <w:r w:rsidRPr="00AB5BFF">
        <w:rPr>
          <w:szCs w:val="21"/>
        </w:rPr>
        <w:t>multi-tiered</w:t>
      </w:r>
      <w:r w:rsidR="009A7D6B">
        <w:rPr>
          <w:szCs w:val="21"/>
        </w:rPr>
        <w:t xml:space="preserve"> </w:t>
      </w:r>
      <w:r w:rsidRPr="00AB5BFF">
        <w:rPr>
          <w:szCs w:val="21"/>
        </w:rPr>
        <w:t>fashion</w:t>
      </w:r>
      <w:r w:rsidR="009A7D6B">
        <w:rPr>
          <w:szCs w:val="21"/>
        </w:rPr>
        <w:t xml:space="preserve"> </w:t>
      </w:r>
      <w:r w:rsidRPr="00AB5BFF">
        <w:rPr>
          <w:szCs w:val="21"/>
        </w:rPr>
        <w:t>where</w:t>
      </w:r>
      <w:r w:rsidR="009A7D6B">
        <w:rPr>
          <w:szCs w:val="21"/>
        </w:rPr>
        <w:t xml:space="preserve"> </w:t>
      </w:r>
      <w:r w:rsidRPr="00AB5BFF">
        <w:rPr>
          <w:szCs w:val="21"/>
        </w:rPr>
        <w:t>we</w:t>
      </w:r>
      <w:r w:rsidR="009A7D6B">
        <w:rPr>
          <w:szCs w:val="21"/>
        </w:rPr>
        <w:t xml:space="preserve"> </w:t>
      </w:r>
      <w:r w:rsidRPr="00AB5BFF">
        <w:rPr>
          <w:szCs w:val="21"/>
        </w:rPr>
        <w:t>review</w:t>
      </w:r>
      <w:r w:rsidR="009A7D6B">
        <w:rPr>
          <w:szCs w:val="21"/>
        </w:rPr>
        <w:t xml:space="preserve"> </w:t>
      </w:r>
      <w:r w:rsidRPr="00AB5BFF">
        <w:rPr>
          <w:szCs w:val="21"/>
        </w:rPr>
        <w:t>the</w:t>
      </w:r>
      <w:r w:rsidR="009A7D6B">
        <w:rPr>
          <w:szCs w:val="21"/>
        </w:rPr>
        <w:t xml:space="preserve"> </w:t>
      </w:r>
      <w:r w:rsidRPr="00AB5BFF">
        <w:rPr>
          <w:szCs w:val="21"/>
        </w:rPr>
        <w:t>historical</w:t>
      </w:r>
      <w:r w:rsidR="009A7D6B">
        <w:rPr>
          <w:szCs w:val="21"/>
        </w:rPr>
        <w:t xml:space="preserve"> </w:t>
      </w:r>
      <w:r w:rsidRPr="00AB5BFF">
        <w:rPr>
          <w:szCs w:val="21"/>
        </w:rPr>
        <w:lastRenderedPageBreak/>
        <w:t>financials,</w:t>
      </w:r>
      <w:r w:rsidR="009A7D6B">
        <w:rPr>
          <w:szCs w:val="21"/>
        </w:rPr>
        <w:t xml:space="preserve"> </w:t>
      </w:r>
      <w:r w:rsidRPr="00AB5BFF">
        <w:rPr>
          <w:szCs w:val="21"/>
        </w:rPr>
        <w:t>labour</w:t>
      </w:r>
      <w:r w:rsidR="009A7D6B">
        <w:rPr>
          <w:szCs w:val="21"/>
        </w:rPr>
        <w:t xml:space="preserve"> </w:t>
      </w:r>
      <w:r w:rsidRPr="00AB5BFF">
        <w:rPr>
          <w:szCs w:val="21"/>
        </w:rPr>
        <w:t>and,</w:t>
      </w:r>
      <w:r w:rsidR="009A7D6B">
        <w:rPr>
          <w:szCs w:val="21"/>
        </w:rPr>
        <w:t xml:space="preserve"> </w:t>
      </w:r>
      <w:r w:rsidRPr="00AB5BFF">
        <w:rPr>
          <w:szCs w:val="21"/>
        </w:rPr>
        <w:t>in</w:t>
      </w:r>
      <w:r w:rsidR="009A7D6B">
        <w:rPr>
          <w:szCs w:val="21"/>
        </w:rPr>
        <w:t xml:space="preserve"> </w:t>
      </w:r>
      <w:r w:rsidRPr="00AB5BFF">
        <w:rPr>
          <w:szCs w:val="21"/>
        </w:rPr>
        <w:t>certain</w:t>
      </w:r>
      <w:r w:rsidR="009A7D6B">
        <w:rPr>
          <w:szCs w:val="21"/>
        </w:rPr>
        <w:t xml:space="preserve"> </w:t>
      </w:r>
      <w:r w:rsidRPr="00AB5BFF">
        <w:rPr>
          <w:szCs w:val="21"/>
        </w:rPr>
        <w:t>cases,</w:t>
      </w:r>
      <w:r w:rsidR="009A7D6B">
        <w:rPr>
          <w:szCs w:val="21"/>
        </w:rPr>
        <w:t xml:space="preserve"> </w:t>
      </w:r>
      <w:r w:rsidRPr="00AB5BFF">
        <w:rPr>
          <w:szCs w:val="21"/>
        </w:rPr>
        <w:t>units,</w:t>
      </w:r>
      <w:r w:rsidR="009A7D6B">
        <w:rPr>
          <w:szCs w:val="21"/>
        </w:rPr>
        <w:t xml:space="preserve"> </w:t>
      </w:r>
      <w:r w:rsidRPr="00AB5BFF">
        <w:rPr>
          <w:szCs w:val="21"/>
        </w:rPr>
        <w:t>not</w:t>
      </w:r>
      <w:r w:rsidR="009A7D6B">
        <w:rPr>
          <w:szCs w:val="21"/>
        </w:rPr>
        <w:t xml:space="preserve"> </w:t>
      </w:r>
      <w:r w:rsidRPr="00AB5BFF">
        <w:rPr>
          <w:szCs w:val="21"/>
        </w:rPr>
        <w:t>all.</w:t>
      </w:r>
      <w:r w:rsidR="009A7D6B">
        <w:rPr>
          <w:szCs w:val="21"/>
        </w:rPr>
        <w:t xml:space="preserve">  </w:t>
      </w:r>
      <w:r w:rsidRPr="00AB5BFF">
        <w:rPr>
          <w:szCs w:val="21"/>
        </w:rPr>
        <w:t>And</w:t>
      </w:r>
      <w:r w:rsidR="009A7D6B">
        <w:rPr>
          <w:szCs w:val="21"/>
        </w:rPr>
        <w:t xml:space="preserve"> </w:t>
      </w:r>
      <w:r w:rsidRPr="00AB5BFF">
        <w:rPr>
          <w:szCs w:val="21"/>
        </w:rPr>
        <w:t>based</w:t>
      </w:r>
      <w:r w:rsidR="009A7D6B">
        <w:rPr>
          <w:szCs w:val="21"/>
        </w:rPr>
        <w:t xml:space="preserve"> </w:t>
      </w:r>
      <w:r w:rsidRPr="00AB5BFF">
        <w:rPr>
          <w:szCs w:val="21"/>
        </w:rPr>
        <w:t>on,</w:t>
      </w:r>
      <w:r w:rsidR="009A7D6B">
        <w:rPr>
          <w:szCs w:val="21"/>
        </w:rPr>
        <w:t xml:space="preserve"> </w:t>
      </w:r>
      <w:r w:rsidRPr="00AB5BFF">
        <w:rPr>
          <w:szCs w:val="21"/>
        </w:rPr>
        <w:t>again,</w:t>
      </w:r>
      <w:r w:rsidR="009A7D6B">
        <w:rPr>
          <w:szCs w:val="21"/>
        </w:rPr>
        <w:t xml:space="preserve"> </w:t>
      </w:r>
      <w:r w:rsidRPr="00AB5BFF">
        <w:rPr>
          <w:szCs w:val="21"/>
        </w:rPr>
        <w:t>those</w:t>
      </w:r>
      <w:r w:rsidR="009A7D6B">
        <w:rPr>
          <w:szCs w:val="21"/>
        </w:rPr>
        <w:t xml:space="preserve"> </w:t>
      </w:r>
      <w:r w:rsidRPr="00AB5BFF">
        <w:rPr>
          <w:szCs w:val="21"/>
        </w:rPr>
        <w:t>projected</w:t>
      </w:r>
      <w:r w:rsidR="009A7D6B">
        <w:rPr>
          <w:szCs w:val="21"/>
        </w:rPr>
        <w:t xml:space="preserve"> </w:t>
      </w:r>
      <w:r w:rsidRPr="00AB5BFF">
        <w:rPr>
          <w:szCs w:val="21"/>
        </w:rPr>
        <w:t>increases</w:t>
      </w:r>
      <w:r w:rsidR="009A7D6B">
        <w:rPr>
          <w:szCs w:val="21"/>
        </w:rPr>
        <w:t xml:space="preserve"> </w:t>
      </w:r>
      <w:r w:rsidRPr="00AB5BFF">
        <w:rPr>
          <w:szCs w:val="21"/>
        </w:rPr>
        <w:t>we</w:t>
      </w:r>
      <w:r w:rsidR="009A7D6B">
        <w:rPr>
          <w:szCs w:val="21"/>
        </w:rPr>
        <w:t xml:space="preserve"> </w:t>
      </w:r>
      <w:r w:rsidRPr="00AB5BFF">
        <w:rPr>
          <w:szCs w:val="21"/>
        </w:rPr>
        <w:t>prepare</w:t>
      </w:r>
      <w:r w:rsidR="009A7D6B">
        <w:rPr>
          <w:szCs w:val="21"/>
        </w:rPr>
        <w:t xml:space="preserve"> </w:t>
      </w:r>
      <w:r w:rsidRPr="00AB5BFF">
        <w:rPr>
          <w:szCs w:val="21"/>
        </w:rPr>
        <w:t>what</w:t>
      </w:r>
      <w:r w:rsidR="009A7D6B">
        <w:rPr>
          <w:szCs w:val="21"/>
        </w:rPr>
        <w:t xml:space="preserve"> </w:t>
      </w:r>
      <w:r w:rsidRPr="00AB5BFF">
        <w:rPr>
          <w:szCs w:val="21"/>
        </w:rPr>
        <w:t>is</w:t>
      </w:r>
      <w:r w:rsidR="009A7D6B">
        <w:rPr>
          <w:szCs w:val="21"/>
        </w:rPr>
        <w:t xml:space="preserve"> </w:t>
      </w:r>
      <w:r w:rsidRPr="00AB5BFF">
        <w:rPr>
          <w:szCs w:val="21"/>
        </w:rPr>
        <w:t>an</w:t>
      </w:r>
      <w:r w:rsidR="009A7D6B">
        <w:rPr>
          <w:szCs w:val="21"/>
        </w:rPr>
        <w:t xml:space="preserve"> </w:t>
      </w:r>
      <w:r w:rsidR="007A511E" w:rsidRPr="0082186A">
        <w:rPr>
          <w:szCs w:val="21"/>
        </w:rPr>
        <w:t>aggregated</w:t>
      </w:r>
      <w:r w:rsidR="009A7D6B">
        <w:rPr>
          <w:szCs w:val="21"/>
        </w:rPr>
        <w:t xml:space="preserve"> </w:t>
      </w:r>
      <w:r w:rsidR="007A511E" w:rsidRPr="0082186A">
        <w:rPr>
          <w:szCs w:val="21"/>
        </w:rPr>
        <w:t>labour</w:t>
      </w:r>
      <w:r w:rsidR="009A7D6B">
        <w:rPr>
          <w:szCs w:val="21"/>
        </w:rPr>
        <w:t xml:space="preserve"> </w:t>
      </w:r>
      <w:r w:rsidR="007A511E" w:rsidRPr="0082186A">
        <w:rPr>
          <w:szCs w:val="21"/>
        </w:rPr>
        <w:t>hour</w:t>
      </w:r>
      <w:r w:rsidR="009A7D6B">
        <w:rPr>
          <w:szCs w:val="21"/>
        </w:rPr>
        <w:t xml:space="preserve"> </w:t>
      </w:r>
      <w:r w:rsidR="007A511E" w:rsidRPr="0082186A">
        <w:rPr>
          <w:szCs w:val="21"/>
        </w:rPr>
        <w:t>demand</w:t>
      </w:r>
      <w:r w:rsidR="009A7D6B">
        <w:rPr>
          <w:szCs w:val="21"/>
        </w:rPr>
        <w:t xml:space="preserve"> </w:t>
      </w:r>
      <w:r w:rsidR="007A511E" w:rsidRPr="0082186A">
        <w:rPr>
          <w:szCs w:val="21"/>
        </w:rPr>
        <w:t>from</w:t>
      </w:r>
      <w:r w:rsidR="009A7D6B">
        <w:rPr>
          <w:szCs w:val="21"/>
        </w:rPr>
        <w:t xml:space="preserve"> </w:t>
      </w:r>
      <w:r w:rsidR="007A511E" w:rsidRPr="0082186A">
        <w:rPr>
          <w:szCs w:val="21"/>
        </w:rPr>
        <w:t>those</w:t>
      </w:r>
      <w:r w:rsidR="009A7D6B">
        <w:rPr>
          <w:szCs w:val="21"/>
        </w:rPr>
        <w:t xml:space="preserve"> </w:t>
      </w:r>
      <w:r w:rsidR="007A511E" w:rsidRPr="0082186A">
        <w:rPr>
          <w:szCs w:val="21"/>
        </w:rPr>
        <w:t>process</w:t>
      </w:r>
      <w:r w:rsidR="009A7D6B">
        <w:rPr>
          <w:szCs w:val="21"/>
        </w:rPr>
        <w:t xml:space="preserve"> </w:t>
      </w:r>
      <w:r w:rsidR="007A511E" w:rsidRPr="0082186A">
        <w:rPr>
          <w:szCs w:val="21"/>
        </w:rPr>
        <w:t>review</w:t>
      </w:r>
      <w:r w:rsidR="009A7D6B">
        <w:rPr>
          <w:szCs w:val="21"/>
        </w:rPr>
        <w:t xml:space="preserve"> </w:t>
      </w:r>
      <w:r w:rsidR="007A511E" w:rsidRPr="0082186A">
        <w:rPr>
          <w:szCs w:val="21"/>
        </w:rPr>
        <w:t>meetings.</w:t>
      </w:r>
    </w:p>
    <w:p w14:paraId="18249880"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But</w:t>
      </w:r>
      <w:r w:rsidR="009A7D6B">
        <w:rPr>
          <w:szCs w:val="21"/>
        </w:rPr>
        <w:t xml:space="preserve"> </w:t>
      </w:r>
      <w:r w:rsidRPr="0082186A">
        <w:rPr>
          <w:szCs w:val="21"/>
        </w:rPr>
        <w:t>is</w:t>
      </w:r>
      <w:r w:rsidR="009A7D6B">
        <w:rPr>
          <w:szCs w:val="21"/>
        </w:rPr>
        <w:t xml:space="preserve"> </w:t>
      </w:r>
      <w:r w:rsidRPr="0082186A">
        <w:rPr>
          <w:szCs w:val="21"/>
        </w:rPr>
        <w:t>there</w:t>
      </w:r>
      <w:r w:rsidR="009A7D6B">
        <w:rPr>
          <w:szCs w:val="21"/>
        </w:rPr>
        <w:t xml:space="preserve"> </w:t>
      </w:r>
      <w:r w:rsidRPr="0082186A">
        <w:rPr>
          <w:szCs w:val="21"/>
        </w:rPr>
        <w:t>not</w:t>
      </w:r>
      <w:r w:rsidR="009A7D6B">
        <w:rPr>
          <w:szCs w:val="21"/>
        </w:rPr>
        <w:t xml:space="preserve"> </w:t>
      </w:r>
      <w:r w:rsidRPr="0082186A">
        <w:rPr>
          <w:szCs w:val="21"/>
        </w:rPr>
        <w:t>an</w:t>
      </w:r>
      <w:r w:rsidR="009A7D6B">
        <w:rPr>
          <w:szCs w:val="21"/>
        </w:rPr>
        <w:t xml:space="preserve"> </w:t>
      </w:r>
      <w:r w:rsidRPr="0082186A">
        <w:rPr>
          <w:szCs w:val="21"/>
        </w:rPr>
        <w:t>output</w:t>
      </w:r>
      <w:r w:rsidR="009A7D6B">
        <w:rPr>
          <w:szCs w:val="21"/>
        </w:rPr>
        <w:t xml:space="preserve"> </w:t>
      </w:r>
      <w:r w:rsidRPr="0082186A">
        <w:rPr>
          <w:szCs w:val="21"/>
        </w:rPr>
        <w:t>of</w:t>
      </w:r>
      <w:r w:rsidR="009A7D6B">
        <w:rPr>
          <w:szCs w:val="21"/>
        </w:rPr>
        <w:t xml:space="preserve"> </w:t>
      </w:r>
      <w:r w:rsidRPr="0082186A">
        <w:rPr>
          <w:szCs w:val="21"/>
        </w:rPr>
        <w:t>those?</w:t>
      </w:r>
      <w:r w:rsidR="009A7D6B">
        <w:rPr>
          <w:szCs w:val="21"/>
        </w:rPr>
        <w:t xml:space="preserve">  </w:t>
      </w:r>
      <w:r w:rsidRPr="0082186A">
        <w:rPr>
          <w:szCs w:val="21"/>
        </w:rPr>
        <w:t>Is</w:t>
      </w:r>
      <w:r w:rsidR="009A7D6B">
        <w:rPr>
          <w:szCs w:val="21"/>
        </w:rPr>
        <w:t xml:space="preserve"> </w:t>
      </w:r>
      <w:r w:rsidRPr="0082186A">
        <w:rPr>
          <w:szCs w:val="21"/>
        </w:rPr>
        <w:t>the</w:t>
      </w:r>
      <w:r w:rsidR="009A7D6B">
        <w:rPr>
          <w:szCs w:val="21"/>
        </w:rPr>
        <w:t xml:space="preserve"> </w:t>
      </w:r>
      <w:r w:rsidRPr="0082186A">
        <w:rPr>
          <w:szCs w:val="21"/>
        </w:rPr>
        <w:t>output</w:t>
      </w:r>
      <w:r w:rsidR="009A7D6B">
        <w:rPr>
          <w:szCs w:val="21"/>
        </w:rPr>
        <w:t xml:space="preserve"> </w:t>
      </w:r>
      <w:r w:rsidRPr="0082186A">
        <w:rPr>
          <w:szCs w:val="21"/>
        </w:rPr>
        <w:t>three</w:t>
      </w:r>
      <w:r w:rsidR="009A7D6B">
        <w:rPr>
          <w:szCs w:val="21"/>
        </w:rPr>
        <w:t xml:space="preserve"> </w:t>
      </w:r>
      <w:r w:rsidRPr="0082186A">
        <w:rPr>
          <w:szCs w:val="21"/>
        </w:rPr>
        <w:t>people</w:t>
      </w:r>
      <w:r w:rsidR="009A7D6B">
        <w:rPr>
          <w:szCs w:val="21"/>
        </w:rPr>
        <w:t xml:space="preserve"> </w:t>
      </w:r>
      <w:r w:rsidRPr="0082186A">
        <w:rPr>
          <w:szCs w:val="21"/>
        </w:rPr>
        <w:t>in</w:t>
      </w:r>
      <w:r w:rsidR="009A7D6B">
        <w:rPr>
          <w:szCs w:val="21"/>
        </w:rPr>
        <w:t xml:space="preserve"> </w:t>
      </w:r>
      <w:r w:rsidRPr="0082186A">
        <w:rPr>
          <w:szCs w:val="21"/>
        </w:rPr>
        <w:t>metering?</w:t>
      </w:r>
    </w:p>
    <w:p w14:paraId="4EFB2C7C"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So</w:t>
      </w:r>
      <w:r w:rsidR="009A7D6B">
        <w:rPr>
          <w:szCs w:val="21"/>
        </w:rPr>
        <w:t xml:space="preserve"> </w:t>
      </w:r>
      <w:r w:rsidRPr="0082186A">
        <w:rPr>
          <w:szCs w:val="21"/>
        </w:rPr>
        <w:t>the</w:t>
      </w:r>
      <w:r w:rsidR="009A7D6B">
        <w:rPr>
          <w:szCs w:val="21"/>
        </w:rPr>
        <w:t xml:space="preserve"> </w:t>
      </w:r>
      <w:r w:rsidRPr="0082186A">
        <w:rPr>
          <w:szCs w:val="21"/>
        </w:rPr>
        <w:t>output</w:t>
      </w:r>
      <w:r w:rsidR="009A7D6B">
        <w:rPr>
          <w:szCs w:val="21"/>
        </w:rPr>
        <w:t xml:space="preserve"> </w:t>
      </w:r>
      <w:r w:rsidRPr="0082186A">
        <w:rPr>
          <w:szCs w:val="21"/>
        </w:rPr>
        <w:t>is</w:t>
      </w:r>
      <w:r w:rsidR="009A7D6B">
        <w:rPr>
          <w:szCs w:val="21"/>
        </w:rPr>
        <w:t xml:space="preserve"> </w:t>
      </w:r>
      <w:r w:rsidRPr="0082186A">
        <w:rPr>
          <w:szCs w:val="21"/>
        </w:rPr>
        <w:t>an</w:t>
      </w:r>
      <w:r w:rsidR="009A7D6B">
        <w:rPr>
          <w:szCs w:val="21"/>
        </w:rPr>
        <w:t xml:space="preserve"> </w:t>
      </w:r>
      <w:r w:rsidRPr="0082186A">
        <w:rPr>
          <w:szCs w:val="21"/>
        </w:rPr>
        <w:t>aggregated</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demand,</w:t>
      </w:r>
      <w:r w:rsidR="009A7D6B">
        <w:rPr>
          <w:szCs w:val="21"/>
        </w:rPr>
        <w:t xml:space="preserve"> </w:t>
      </w:r>
      <w:r w:rsidRPr="0082186A">
        <w:rPr>
          <w:szCs w:val="21"/>
        </w:rPr>
        <w:t>as</w:t>
      </w:r>
      <w:r w:rsidR="009A7D6B">
        <w:rPr>
          <w:szCs w:val="21"/>
        </w:rPr>
        <w:t xml:space="preserve"> </w:t>
      </w:r>
      <w:r w:rsidRPr="0082186A">
        <w:rPr>
          <w:szCs w:val="21"/>
        </w:rPr>
        <w:t>noted</w:t>
      </w:r>
      <w:r w:rsidR="009A7D6B">
        <w:rPr>
          <w:szCs w:val="21"/>
        </w:rPr>
        <w:t xml:space="preserve"> </w:t>
      </w:r>
      <w:r w:rsidRPr="0082186A">
        <w:rPr>
          <w:szCs w:val="21"/>
        </w:rPr>
        <w:t>in</w:t>
      </w:r>
      <w:r w:rsidR="009A7D6B">
        <w:rPr>
          <w:szCs w:val="21"/>
        </w:rPr>
        <w:t xml:space="preserve"> </w:t>
      </w:r>
      <w:r w:rsidRPr="0082186A">
        <w:rPr>
          <w:szCs w:val="21"/>
        </w:rPr>
        <w:t>the</w:t>
      </w:r>
      <w:r w:rsidR="009A7D6B">
        <w:rPr>
          <w:szCs w:val="21"/>
        </w:rPr>
        <w:t xml:space="preserve"> </w:t>
      </w:r>
      <w:r w:rsidRPr="0082186A">
        <w:rPr>
          <w:szCs w:val="21"/>
        </w:rPr>
        <w:t>formula.</w:t>
      </w:r>
      <w:r w:rsidR="009A7D6B">
        <w:rPr>
          <w:szCs w:val="21"/>
        </w:rPr>
        <w:t xml:space="preserve">  </w:t>
      </w:r>
      <w:r w:rsidRPr="0082186A">
        <w:rPr>
          <w:szCs w:val="21"/>
        </w:rPr>
        <w:t>And</w:t>
      </w:r>
      <w:r w:rsidR="009A7D6B">
        <w:rPr>
          <w:szCs w:val="21"/>
        </w:rPr>
        <w:t xml:space="preserve"> </w:t>
      </w:r>
      <w:r w:rsidRPr="0082186A">
        <w:rPr>
          <w:szCs w:val="21"/>
        </w:rPr>
        <w:t>then</w:t>
      </w:r>
      <w:r w:rsidR="009A7D6B">
        <w:rPr>
          <w:szCs w:val="21"/>
        </w:rPr>
        <w:t xml:space="preserve"> </w:t>
      </w:r>
      <w:r w:rsidRPr="0082186A">
        <w:rPr>
          <w:szCs w:val="21"/>
        </w:rPr>
        <w:t>from</w:t>
      </w:r>
      <w:r w:rsidR="009A7D6B">
        <w:rPr>
          <w:szCs w:val="21"/>
        </w:rPr>
        <w:t xml:space="preserve"> </w:t>
      </w:r>
      <w:r w:rsidRPr="0082186A">
        <w:rPr>
          <w:szCs w:val="21"/>
        </w:rPr>
        <w:t>those</w:t>
      </w:r>
      <w:r w:rsidR="009A7D6B">
        <w:rPr>
          <w:szCs w:val="21"/>
        </w:rPr>
        <w:t xml:space="preserve"> </w:t>
      </w:r>
      <w:r w:rsidRPr="0082186A">
        <w:rPr>
          <w:szCs w:val="21"/>
        </w:rPr>
        <w:t>various</w:t>
      </w:r>
      <w:r w:rsidR="009A7D6B">
        <w:rPr>
          <w:szCs w:val="21"/>
        </w:rPr>
        <w:t xml:space="preserve"> </w:t>
      </w:r>
      <w:r w:rsidRPr="0082186A">
        <w:rPr>
          <w:szCs w:val="21"/>
        </w:rPr>
        <w:t>reviews</w:t>
      </w:r>
      <w:r w:rsidR="009A7D6B">
        <w:rPr>
          <w:szCs w:val="21"/>
        </w:rPr>
        <w:t xml:space="preserve"> </w:t>
      </w:r>
      <w:r w:rsidRPr="0082186A">
        <w:rPr>
          <w:szCs w:val="21"/>
        </w:rPr>
        <w:t>we</w:t>
      </w:r>
      <w:r w:rsidR="009A7D6B">
        <w:rPr>
          <w:szCs w:val="21"/>
        </w:rPr>
        <w:t xml:space="preserve"> </w:t>
      </w:r>
      <w:r w:rsidRPr="0082186A">
        <w:rPr>
          <w:szCs w:val="21"/>
        </w:rPr>
        <w:t>go</w:t>
      </w:r>
      <w:r w:rsidR="009A7D6B">
        <w:rPr>
          <w:szCs w:val="21"/>
        </w:rPr>
        <w:t xml:space="preserve"> </w:t>
      </w:r>
      <w:r w:rsidRPr="0082186A">
        <w:rPr>
          <w:szCs w:val="21"/>
        </w:rPr>
        <w:t>through</w:t>
      </w:r>
      <w:r w:rsidR="009A7D6B">
        <w:rPr>
          <w:szCs w:val="21"/>
        </w:rPr>
        <w:t xml:space="preserve"> </w:t>
      </w:r>
      <w:r w:rsidRPr="0082186A">
        <w:rPr>
          <w:szCs w:val="21"/>
        </w:rPr>
        <w:t>and</w:t>
      </w:r>
      <w:r w:rsidR="009A7D6B">
        <w:rPr>
          <w:szCs w:val="21"/>
        </w:rPr>
        <w:t xml:space="preserve"> </w:t>
      </w:r>
      <w:r w:rsidRPr="0082186A">
        <w:rPr>
          <w:szCs w:val="21"/>
        </w:rPr>
        <w:t>identify</w:t>
      </w:r>
      <w:r w:rsidR="009A7D6B">
        <w:rPr>
          <w:szCs w:val="21"/>
        </w:rPr>
        <w:t xml:space="preserve"> </w:t>
      </w:r>
      <w:r w:rsidRPr="0082186A">
        <w:rPr>
          <w:szCs w:val="21"/>
        </w:rPr>
        <w:t>what</w:t>
      </w:r>
      <w:r w:rsidR="009A7D6B">
        <w:rPr>
          <w:szCs w:val="21"/>
        </w:rPr>
        <w:t xml:space="preserve"> </w:t>
      </w:r>
      <w:r w:rsidRPr="0082186A">
        <w:rPr>
          <w:szCs w:val="21"/>
        </w:rPr>
        <w:t>the</w:t>
      </w:r>
      <w:r w:rsidR="009A7D6B">
        <w:rPr>
          <w:szCs w:val="21"/>
        </w:rPr>
        <w:t xml:space="preserve"> </w:t>
      </w:r>
      <w:r w:rsidRPr="0082186A">
        <w:rPr>
          <w:szCs w:val="21"/>
        </w:rPr>
        <w:t>ideal</w:t>
      </w:r>
      <w:r w:rsidR="009A7D6B">
        <w:rPr>
          <w:szCs w:val="21"/>
        </w:rPr>
        <w:t xml:space="preserve"> </w:t>
      </w:r>
      <w:r w:rsidRPr="0082186A">
        <w:rPr>
          <w:szCs w:val="21"/>
        </w:rPr>
        <w:t>contracted</w:t>
      </w:r>
      <w:r w:rsidR="009A7D6B">
        <w:rPr>
          <w:szCs w:val="21"/>
        </w:rPr>
        <w:t xml:space="preserve"> </w:t>
      </w:r>
      <w:r w:rsidRPr="0082186A">
        <w:rPr>
          <w:szCs w:val="21"/>
        </w:rPr>
        <w:t>resourcing</w:t>
      </w:r>
      <w:r w:rsidR="009A7D6B">
        <w:rPr>
          <w:szCs w:val="21"/>
        </w:rPr>
        <w:t xml:space="preserve"> </w:t>
      </w:r>
      <w:r w:rsidRPr="0082186A">
        <w:rPr>
          <w:szCs w:val="21"/>
        </w:rPr>
        <w:t>needs</w:t>
      </w:r>
      <w:r w:rsidR="009A7D6B">
        <w:rPr>
          <w:szCs w:val="21"/>
        </w:rPr>
        <w:t xml:space="preserve"> </w:t>
      </w:r>
      <w:r w:rsidRPr="0082186A">
        <w:rPr>
          <w:szCs w:val="21"/>
        </w:rPr>
        <w:t>are</w:t>
      </w:r>
      <w:r w:rsidR="009A7D6B">
        <w:rPr>
          <w:szCs w:val="21"/>
        </w:rPr>
        <w:t xml:space="preserve"> </w:t>
      </w:r>
      <w:r w:rsidRPr="0082186A">
        <w:rPr>
          <w:szCs w:val="21"/>
        </w:rPr>
        <w:t>to</w:t>
      </w:r>
      <w:r w:rsidR="009A7D6B">
        <w:rPr>
          <w:szCs w:val="21"/>
        </w:rPr>
        <w:t xml:space="preserve"> </w:t>
      </w:r>
      <w:r w:rsidRPr="0082186A">
        <w:rPr>
          <w:szCs w:val="21"/>
        </w:rPr>
        <w:t>offset</w:t>
      </w:r>
      <w:r w:rsidR="009A7D6B">
        <w:rPr>
          <w:szCs w:val="21"/>
        </w:rPr>
        <w:t xml:space="preserve"> </w:t>
      </w:r>
      <w:r w:rsidRPr="0082186A">
        <w:rPr>
          <w:szCs w:val="21"/>
        </w:rPr>
        <w:t>that</w:t>
      </w:r>
      <w:r w:rsidR="009A7D6B">
        <w:rPr>
          <w:szCs w:val="21"/>
        </w:rPr>
        <w:t xml:space="preserve"> </w:t>
      </w:r>
      <w:r w:rsidRPr="0082186A">
        <w:rPr>
          <w:szCs w:val="21"/>
        </w:rPr>
        <w:t>labour</w:t>
      </w:r>
      <w:r w:rsidR="009A7D6B">
        <w:rPr>
          <w:szCs w:val="21"/>
        </w:rPr>
        <w:t xml:space="preserve"> </w:t>
      </w:r>
      <w:r w:rsidRPr="0082186A">
        <w:rPr>
          <w:szCs w:val="21"/>
        </w:rPr>
        <w:t>demand.</w:t>
      </w:r>
    </w:p>
    <w:p w14:paraId="14E65D8D"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So</w:t>
      </w:r>
      <w:r w:rsidR="009A7D6B">
        <w:rPr>
          <w:szCs w:val="21"/>
        </w:rPr>
        <w:t xml:space="preserve"> </w:t>
      </w:r>
      <w:r w:rsidRPr="0082186A">
        <w:rPr>
          <w:szCs w:val="21"/>
        </w:rPr>
        <w:t>you</w:t>
      </w:r>
      <w:r w:rsidR="009A7D6B">
        <w:t xml:space="preserve"> </w:t>
      </w:r>
      <w:r>
        <w:t>--</w:t>
      </w:r>
      <w:r w:rsidR="009A7D6B">
        <w:t xml:space="preserve"> </w:t>
      </w:r>
      <w:r w:rsidRPr="0082186A">
        <w:rPr>
          <w:szCs w:val="21"/>
        </w:rPr>
        <w:t>I</w:t>
      </w:r>
      <w:r w:rsidR="009A7D6B">
        <w:rPr>
          <w:szCs w:val="21"/>
        </w:rPr>
        <w:t xml:space="preserve"> </w:t>
      </w:r>
      <w:r w:rsidRPr="0082186A">
        <w:rPr>
          <w:szCs w:val="21"/>
        </w:rPr>
        <w:t>guess</w:t>
      </w:r>
      <w:r w:rsidR="009A7D6B">
        <w:rPr>
          <w:szCs w:val="21"/>
        </w:rPr>
        <w:t xml:space="preserve"> </w:t>
      </w:r>
      <w:r w:rsidRPr="0082186A">
        <w:rPr>
          <w:szCs w:val="21"/>
        </w:rPr>
        <w:t>I'm</w:t>
      </w:r>
      <w:r w:rsidR="009A7D6B">
        <w:rPr>
          <w:szCs w:val="21"/>
        </w:rPr>
        <w:t xml:space="preserve"> </w:t>
      </w:r>
      <w:r w:rsidRPr="0082186A">
        <w:rPr>
          <w:szCs w:val="21"/>
        </w:rPr>
        <w:t>not</w:t>
      </w:r>
      <w:r w:rsidR="009A7D6B">
        <w:rPr>
          <w:szCs w:val="21"/>
        </w:rPr>
        <w:t xml:space="preserve"> </w:t>
      </w:r>
      <w:r w:rsidRPr="0082186A">
        <w:rPr>
          <w:szCs w:val="21"/>
        </w:rPr>
        <w:t>clear.</w:t>
      </w:r>
      <w:r w:rsidR="009A7D6B">
        <w:rPr>
          <w:szCs w:val="21"/>
        </w:rPr>
        <w:t xml:space="preserve">  </w:t>
      </w:r>
      <w:r w:rsidRPr="0082186A">
        <w:rPr>
          <w:szCs w:val="21"/>
        </w:rPr>
        <w:t>There</w:t>
      </w:r>
      <w:r w:rsidR="009A7D6B">
        <w:rPr>
          <w:szCs w:val="21"/>
        </w:rPr>
        <w:t xml:space="preserve"> </w:t>
      </w:r>
      <w:r w:rsidRPr="0082186A">
        <w:rPr>
          <w:szCs w:val="21"/>
        </w:rPr>
        <w:t>are</w:t>
      </w:r>
      <w:r w:rsidR="009A7D6B">
        <w:rPr>
          <w:szCs w:val="21"/>
        </w:rPr>
        <w:t xml:space="preserve"> </w:t>
      </w:r>
      <w:r w:rsidRPr="0082186A">
        <w:rPr>
          <w:szCs w:val="21"/>
        </w:rPr>
        <w:t>the</w:t>
      </w:r>
      <w:r w:rsidR="009A7D6B">
        <w:rPr>
          <w:szCs w:val="21"/>
        </w:rPr>
        <w:t xml:space="preserve"> </w:t>
      </w:r>
      <w:r w:rsidRPr="0082186A">
        <w:rPr>
          <w:szCs w:val="21"/>
        </w:rPr>
        <w:t>numbers</w:t>
      </w:r>
      <w:r w:rsidR="009A7D6B">
        <w:rPr>
          <w:szCs w:val="21"/>
        </w:rPr>
        <w:t xml:space="preserve"> </w:t>
      </w:r>
      <w:r w:rsidRPr="0082186A">
        <w:rPr>
          <w:szCs w:val="21"/>
        </w:rPr>
        <w:t>there</w:t>
      </w:r>
      <w:r w:rsidR="009A7D6B">
        <w:rPr>
          <w:szCs w:val="21"/>
        </w:rPr>
        <w:t xml:space="preserve"> </w:t>
      </w:r>
      <w:r w:rsidRPr="0082186A">
        <w:rPr>
          <w:szCs w:val="21"/>
        </w:rPr>
        <w:t>somewhere,</w:t>
      </w:r>
      <w:r w:rsidR="009A7D6B">
        <w:rPr>
          <w:szCs w:val="21"/>
        </w:rPr>
        <w:t xml:space="preserve"> </w:t>
      </w:r>
      <w:r w:rsidRPr="0082186A">
        <w:rPr>
          <w:szCs w:val="21"/>
        </w:rPr>
        <w:t>but</w:t>
      </w:r>
      <w:r w:rsidR="009A7D6B">
        <w:rPr>
          <w:szCs w:val="21"/>
        </w:rPr>
        <w:t xml:space="preserve"> </w:t>
      </w:r>
      <w:r w:rsidRPr="0082186A">
        <w:rPr>
          <w:szCs w:val="21"/>
        </w:rPr>
        <w:t>you</w:t>
      </w:r>
      <w:r w:rsidR="009A7D6B">
        <w:rPr>
          <w:szCs w:val="21"/>
        </w:rPr>
        <w:t xml:space="preserve"> </w:t>
      </w:r>
      <w:r w:rsidRPr="0082186A">
        <w:rPr>
          <w:szCs w:val="21"/>
        </w:rPr>
        <w:t>are</w:t>
      </w:r>
      <w:r w:rsidR="009A7D6B">
        <w:rPr>
          <w:szCs w:val="21"/>
        </w:rPr>
        <w:t xml:space="preserve"> </w:t>
      </w:r>
      <w:r w:rsidRPr="0082186A">
        <w:rPr>
          <w:szCs w:val="21"/>
        </w:rPr>
        <w:t>refusing</w:t>
      </w:r>
      <w:r w:rsidR="009A7D6B">
        <w:rPr>
          <w:szCs w:val="21"/>
        </w:rPr>
        <w:t xml:space="preserve"> </w:t>
      </w:r>
      <w:r w:rsidRPr="0082186A">
        <w:rPr>
          <w:szCs w:val="21"/>
        </w:rPr>
        <w:t>to</w:t>
      </w:r>
      <w:r w:rsidR="009A7D6B">
        <w:rPr>
          <w:szCs w:val="21"/>
        </w:rPr>
        <w:t xml:space="preserve"> </w:t>
      </w:r>
      <w:r w:rsidRPr="0082186A">
        <w:rPr>
          <w:szCs w:val="21"/>
        </w:rPr>
        <w:t>provide</w:t>
      </w:r>
      <w:r w:rsidR="009A7D6B">
        <w:rPr>
          <w:szCs w:val="21"/>
        </w:rPr>
        <w:t xml:space="preserve"> </w:t>
      </w:r>
      <w:r w:rsidRPr="0082186A">
        <w:rPr>
          <w:szCs w:val="21"/>
        </w:rPr>
        <w:t>them?</w:t>
      </w:r>
      <w:r w:rsidR="009A7D6B">
        <w:rPr>
          <w:szCs w:val="21"/>
        </w:rPr>
        <w:t xml:space="preserve">  </w:t>
      </w:r>
      <w:r w:rsidRPr="0082186A">
        <w:rPr>
          <w:szCs w:val="21"/>
        </w:rPr>
        <w:t>Is</w:t>
      </w:r>
      <w:r w:rsidR="009A7D6B">
        <w:rPr>
          <w:szCs w:val="21"/>
        </w:rPr>
        <w:t xml:space="preserve"> </w:t>
      </w:r>
      <w:r w:rsidRPr="0082186A">
        <w:rPr>
          <w:szCs w:val="21"/>
        </w:rPr>
        <w:t>that...</w:t>
      </w:r>
    </w:p>
    <w:p w14:paraId="649FAF28" w14:textId="77777777" w:rsidR="007A511E" w:rsidRDefault="007A511E" w:rsidP="007A511E">
      <w:pPr>
        <w:pStyle w:val="PlainText"/>
      </w:pPr>
      <w:r>
        <w:tab/>
      </w:r>
      <w:r w:rsidRPr="0082186A">
        <w:rPr>
          <w:szCs w:val="21"/>
        </w:rPr>
        <w:t>D.</w:t>
      </w:r>
      <w:r w:rsidR="009A7D6B">
        <w:rPr>
          <w:szCs w:val="21"/>
        </w:rPr>
        <w:t xml:space="preserve"> </w:t>
      </w:r>
      <w:r w:rsidRPr="0082186A">
        <w:rPr>
          <w:szCs w:val="21"/>
        </w:rPr>
        <w:t>COBAN:</w:t>
      </w:r>
      <w:r w:rsidR="009A7D6B">
        <w:rPr>
          <w:szCs w:val="21"/>
        </w:rPr>
        <w:t xml:space="preserve">  </w:t>
      </w:r>
      <w:r w:rsidRPr="0082186A">
        <w:rPr>
          <w:szCs w:val="21"/>
        </w:rPr>
        <w:t>I</w:t>
      </w:r>
      <w:r w:rsidR="009A7D6B">
        <w:rPr>
          <w:szCs w:val="21"/>
        </w:rPr>
        <w:t xml:space="preserve"> </w:t>
      </w:r>
      <w:r w:rsidRPr="0082186A">
        <w:rPr>
          <w:szCs w:val="21"/>
        </w:rPr>
        <w:t>don't</w:t>
      </w:r>
      <w:r w:rsidR="009A7D6B">
        <w:rPr>
          <w:szCs w:val="21"/>
        </w:rPr>
        <w:t xml:space="preserve"> </w:t>
      </w:r>
      <w:r w:rsidRPr="0082186A">
        <w:rPr>
          <w:szCs w:val="21"/>
        </w:rPr>
        <w:t>think</w:t>
      </w:r>
      <w:r w:rsidR="009A7D6B">
        <w:rPr>
          <w:szCs w:val="21"/>
        </w:rPr>
        <w:t xml:space="preserve"> </w:t>
      </w:r>
      <w:r w:rsidRPr="0082186A">
        <w:rPr>
          <w:szCs w:val="21"/>
        </w:rPr>
        <w:t>it's</w:t>
      </w:r>
      <w:r w:rsidR="009A7D6B">
        <w:rPr>
          <w:szCs w:val="21"/>
        </w:rPr>
        <w:t xml:space="preserve"> </w:t>
      </w:r>
      <w:r w:rsidRPr="0082186A">
        <w:rPr>
          <w:szCs w:val="21"/>
        </w:rPr>
        <w:t>a</w:t>
      </w:r>
      <w:r w:rsidR="009A7D6B">
        <w:t xml:space="preserve"> </w:t>
      </w:r>
      <w:r>
        <w:t>--</w:t>
      </w:r>
      <w:r w:rsidR="009A7D6B">
        <w:t xml:space="preserve"> </w:t>
      </w:r>
      <w:r w:rsidRPr="0082186A">
        <w:rPr>
          <w:szCs w:val="21"/>
        </w:rPr>
        <w:t>sorry,</w:t>
      </w:r>
      <w:r w:rsidR="009A7D6B">
        <w:rPr>
          <w:szCs w:val="21"/>
        </w:rPr>
        <w:t xml:space="preserve"> </w:t>
      </w:r>
      <w:r w:rsidRPr="0082186A">
        <w:rPr>
          <w:szCs w:val="21"/>
        </w:rPr>
        <w:t>I'm</w:t>
      </w:r>
      <w:r w:rsidR="009A7D6B">
        <w:rPr>
          <w:szCs w:val="21"/>
        </w:rPr>
        <w:t xml:space="preserve"> </w:t>
      </w:r>
      <w:r w:rsidRPr="0082186A">
        <w:rPr>
          <w:szCs w:val="21"/>
        </w:rPr>
        <w:t>just</w:t>
      </w:r>
      <w:r w:rsidR="009A7D6B">
        <w:rPr>
          <w:szCs w:val="21"/>
        </w:rPr>
        <w:t xml:space="preserve"> </w:t>
      </w:r>
      <w:r w:rsidRPr="0082186A">
        <w:rPr>
          <w:szCs w:val="21"/>
        </w:rPr>
        <w:t>going</w:t>
      </w:r>
      <w:r w:rsidR="009A7D6B">
        <w:rPr>
          <w:szCs w:val="21"/>
        </w:rPr>
        <w:t xml:space="preserve"> </w:t>
      </w:r>
      <w:r w:rsidRPr="0082186A">
        <w:rPr>
          <w:szCs w:val="21"/>
        </w:rPr>
        <w:t>to</w:t>
      </w:r>
      <w:r w:rsidR="009A7D6B">
        <w:rPr>
          <w:szCs w:val="21"/>
        </w:rPr>
        <w:t xml:space="preserve"> </w:t>
      </w:r>
      <w:r w:rsidRPr="0082186A">
        <w:rPr>
          <w:szCs w:val="21"/>
        </w:rPr>
        <w:t>jump</w:t>
      </w:r>
      <w:r w:rsidR="009A7D6B">
        <w:rPr>
          <w:szCs w:val="21"/>
        </w:rPr>
        <w:t xml:space="preserve"> </w:t>
      </w:r>
      <w:r w:rsidRPr="0082186A">
        <w:rPr>
          <w:szCs w:val="21"/>
        </w:rPr>
        <w:t>in.</w:t>
      </w:r>
      <w:r w:rsidR="009A7D6B">
        <w:rPr>
          <w:szCs w:val="21"/>
        </w:rPr>
        <w:t xml:space="preserve">  </w:t>
      </w:r>
      <w:r w:rsidRPr="0082186A">
        <w:rPr>
          <w:szCs w:val="21"/>
        </w:rPr>
        <w:t>I</w:t>
      </w:r>
      <w:r w:rsidR="009A7D6B">
        <w:rPr>
          <w:szCs w:val="21"/>
        </w:rPr>
        <w:t xml:space="preserve"> </w:t>
      </w:r>
      <w:r w:rsidRPr="0082186A">
        <w:rPr>
          <w:szCs w:val="21"/>
        </w:rPr>
        <w:t>didn't</w:t>
      </w:r>
      <w:r w:rsidR="009A7D6B">
        <w:rPr>
          <w:szCs w:val="21"/>
        </w:rPr>
        <w:t xml:space="preserve"> </w:t>
      </w:r>
      <w:r w:rsidRPr="0082186A">
        <w:rPr>
          <w:szCs w:val="21"/>
        </w:rPr>
        <w:t>hear</w:t>
      </w:r>
      <w:r w:rsidR="009A7D6B">
        <w:rPr>
          <w:szCs w:val="21"/>
        </w:rPr>
        <w:t xml:space="preserve"> </w:t>
      </w:r>
      <w:r w:rsidRPr="0082186A">
        <w:rPr>
          <w:szCs w:val="21"/>
        </w:rPr>
        <w:t>a</w:t>
      </w:r>
      <w:r w:rsidR="009A7D6B">
        <w:rPr>
          <w:szCs w:val="21"/>
        </w:rPr>
        <w:t xml:space="preserve"> </w:t>
      </w:r>
      <w:r w:rsidRPr="0082186A">
        <w:rPr>
          <w:szCs w:val="21"/>
        </w:rPr>
        <w:t>refusal.</w:t>
      </w:r>
      <w:r w:rsidR="009A7D6B">
        <w:rPr>
          <w:szCs w:val="21"/>
        </w:rPr>
        <w:t xml:space="preserve">  </w:t>
      </w:r>
      <w:r w:rsidRPr="0082186A">
        <w:rPr>
          <w:szCs w:val="21"/>
        </w:rPr>
        <w:t>What</w:t>
      </w:r>
      <w:r w:rsidR="009A7D6B">
        <w:rPr>
          <w:szCs w:val="21"/>
        </w:rPr>
        <w:t xml:space="preserve"> </w:t>
      </w:r>
      <w:r w:rsidRPr="0082186A">
        <w:rPr>
          <w:szCs w:val="21"/>
        </w:rPr>
        <w:t>I</w:t>
      </w:r>
      <w:r w:rsidR="009A7D6B">
        <w:rPr>
          <w:szCs w:val="21"/>
        </w:rPr>
        <w:t xml:space="preserve"> </w:t>
      </w:r>
      <w:r w:rsidRPr="0082186A">
        <w:rPr>
          <w:szCs w:val="21"/>
        </w:rPr>
        <w:t>heard</w:t>
      </w:r>
      <w:r w:rsidR="009A7D6B">
        <w:rPr>
          <w:szCs w:val="21"/>
        </w:rPr>
        <w:t xml:space="preserve"> </w:t>
      </w:r>
      <w:r w:rsidRPr="0082186A">
        <w:rPr>
          <w:szCs w:val="21"/>
        </w:rPr>
        <w:t>is</w:t>
      </w:r>
      <w:r w:rsidR="009A7D6B">
        <w:rPr>
          <w:szCs w:val="21"/>
        </w:rPr>
        <w:t xml:space="preserve"> </w:t>
      </w:r>
      <w:r w:rsidRPr="0082186A">
        <w:rPr>
          <w:szCs w:val="21"/>
        </w:rPr>
        <w:t>an</w:t>
      </w:r>
      <w:r w:rsidR="009A7D6B">
        <w:rPr>
          <w:szCs w:val="21"/>
        </w:rPr>
        <w:t xml:space="preserve"> </w:t>
      </w:r>
      <w:r w:rsidRPr="0082186A">
        <w:rPr>
          <w:szCs w:val="21"/>
        </w:rPr>
        <w:t>explanation</w:t>
      </w:r>
      <w:r w:rsidR="009A7D6B">
        <w:rPr>
          <w:szCs w:val="21"/>
        </w:rPr>
        <w:t xml:space="preserve"> </w:t>
      </w:r>
      <w:r w:rsidRPr="0082186A">
        <w:rPr>
          <w:szCs w:val="21"/>
        </w:rPr>
        <w:t>from</w:t>
      </w:r>
      <w:r w:rsidR="009A7D6B">
        <w:rPr>
          <w:szCs w:val="21"/>
        </w:rPr>
        <w:t xml:space="preserve"> </w:t>
      </w:r>
      <w:r w:rsidRPr="0082186A">
        <w:rPr>
          <w:szCs w:val="21"/>
        </w:rPr>
        <w:t>the</w:t>
      </w:r>
      <w:r w:rsidR="009A7D6B">
        <w:rPr>
          <w:szCs w:val="21"/>
        </w:rPr>
        <w:t xml:space="preserve"> </w:t>
      </w:r>
      <w:r w:rsidRPr="0082186A">
        <w:rPr>
          <w:szCs w:val="21"/>
        </w:rPr>
        <w:t>witness</w:t>
      </w:r>
      <w:r w:rsidR="009A7D6B">
        <w:rPr>
          <w:szCs w:val="21"/>
        </w:rPr>
        <w:t xml:space="preserve"> </w:t>
      </w:r>
      <w:r w:rsidRPr="0082186A">
        <w:rPr>
          <w:szCs w:val="21"/>
        </w:rPr>
        <w:t>in</w:t>
      </w:r>
      <w:r w:rsidR="009A7D6B">
        <w:rPr>
          <w:szCs w:val="21"/>
        </w:rPr>
        <w:t xml:space="preserve"> </w:t>
      </w:r>
      <w:r w:rsidRPr="0082186A">
        <w:rPr>
          <w:szCs w:val="21"/>
        </w:rPr>
        <w:t>terms</w:t>
      </w:r>
      <w:r w:rsidR="009A7D6B">
        <w:rPr>
          <w:szCs w:val="21"/>
        </w:rPr>
        <w:t xml:space="preserve"> </w:t>
      </w:r>
      <w:r w:rsidRPr="0082186A">
        <w:rPr>
          <w:szCs w:val="21"/>
        </w:rPr>
        <w:t>of</w:t>
      </w:r>
      <w:r w:rsidR="009A7D6B">
        <w:rPr>
          <w:szCs w:val="21"/>
        </w:rPr>
        <w:t xml:space="preserve"> </w:t>
      </w:r>
      <w:r w:rsidRPr="0082186A">
        <w:rPr>
          <w:szCs w:val="21"/>
        </w:rPr>
        <w:t>how</w:t>
      </w:r>
      <w:r w:rsidR="009A7D6B">
        <w:rPr>
          <w:szCs w:val="21"/>
        </w:rPr>
        <w:t xml:space="preserve"> </w:t>
      </w:r>
      <w:r w:rsidRPr="0082186A">
        <w:rPr>
          <w:szCs w:val="21"/>
        </w:rPr>
        <w:t>this</w:t>
      </w:r>
      <w:r w:rsidR="009A7D6B">
        <w:rPr>
          <w:szCs w:val="21"/>
        </w:rPr>
        <w:t xml:space="preserve"> </w:t>
      </w:r>
      <w:r w:rsidRPr="0082186A">
        <w:rPr>
          <w:szCs w:val="21"/>
        </w:rPr>
        <w:t>process</w:t>
      </w:r>
      <w:r w:rsidR="009A7D6B">
        <w:rPr>
          <w:szCs w:val="21"/>
        </w:rPr>
        <w:t xml:space="preserve"> </w:t>
      </w:r>
      <w:r w:rsidRPr="0082186A">
        <w:rPr>
          <w:szCs w:val="21"/>
        </w:rPr>
        <w:t>involves</w:t>
      </w:r>
      <w:r w:rsidR="009A7D6B">
        <w:rPr>
          <w:szCs w:val="21"/>
        </w:rPr>
        <w:t xml:space="preserve"> </w:t>
      </w:r>
      <w:r w:rsidRPr="0082186A">
        <w:rPr>
          <w:szCs w:val="21"/>
        </w:rPr>
        <w:t>various</w:t>
      </w:r>
      <w:r w:rsidR="009A7D6B">
        <w:rPr>
          <w:szCs w:val="21"/>
        </w:rPr>
        <w:t xml:space="preserve"> </w:t>
      </w:r>
      <w:r w:rsidRPr="0082186A">
        <w:rPr>
          <w:szCs w:val="21"/>
        </w:rPr>
        <w:t>stages</w:t>
      </w:r>
      <w:r w:rsidR="009A7D6B">
        <w:rPr>
          <w:szCs w:val="21"/>
        </w:rPr>
        <w:t xml:space="preserve"> </w:t>
      </w:r>
      <w:r w:rsidRPr="0082186A">
        <w:rPr>
          <w:szCs w:val="21"/>
        </w:rPr>
        <w:t>of</w:t>
      </w:r>
      <w:r w:rsidR="009A7D6B">
        <w:rPr>
          <w:szCs w:val="21"/>
        </w:rPr>
        <w:t xml:space="preserve"> </w:t>
      </w:r>
      <w:r w:rsidRPr="0082186A">
        <w:rPr>
          <w:szCs w:val="21"/>
        </w:rPr>
        <w:t>review</w:t>
      </w:r>
      <w:r w:rsidR="009A7D6B">
        <w:rPr>
          <w:szCs w:val="21"/>
        </w:rPr>
        <w:t xml:space="preserve"> </w:t>
      </w:r>
      <w:r w:rsidRPr="0082186A">
        <w:rPr>
          <w:szCs w:val="21"/>
        </w:rPr>
        <w:t>and</w:t>
      </w:r>
      <w:r w:rsidR="009A7D6B">
        <w:rPr>
          <w:szCs w:val="21"/>
        </w:rPr>
        <w:t xml:space="preserve"> </w:t>
      </w:r>
      <w:r w:rsidRPr="0082186A">
        <w:rPr>
          <w:szCs w:val="21"/>
        </w:rPr>
        <w:t>inputs.</w:t>
      </w:r>
    </w:p>
    <w:p w14:paraId="5D0F6F91" w14:textId="77777777" w:rsidR="007A511E" w:rsidRDefault="007A511E" w:rsidP="007A511E">
      <w:pPr>
        <w:pStyle w:val="PlainText"/>
      </w:pPr>
      <w:r>
        <w:tab/>
      </w:r>
      <w:r w:rsidRPr="0082186A">
        <w:rPr>
          <w:szCs w:val="21"/>
        </w:rPr>
        <w:t>So</w:t>
      </w:r>
      <w:r w:rsidR="009A7D6B">
        <w:rPr>
          <w:szCs w:val="21"/>
        </w:rPr>
        <w:t xml:space="preserve"> </w:t>
      </w:r>
      <w:r w:rsidRPr="0082186A">
        <w:rPr>
          <w:szCs w:val="21"/>
        </w:rPr>
        <w:t>maybe</w:t>
      </w:r>
      <w:r w:rsidR="009A7D6B">
        <w:rPr>
          <w:szCs w:val="21"/>
        </w:rPr>
        <w:t xml:space="preserve"> </w:t>
      </w:r>
      <w:r w:rsidRPr="0082186A">
        <w:rPr>
          <w:szCs w:val="21"/>
        </w:rPr>
        <w:t>the</w:t>
      </w:r>
      <w:r w:rsidR="009A7D6B">
        <w:rPr>
          <w:szCs w:val="21"/>
        </w:rPr>
        <w:t xml:space="preserve"> </w:t>
      </w:r>
      <w:r w:rsidRPr="0082186A">
        <w:rPr>
          <w:szCs w:val="21"/>
        </w:rPr>
        <w:t>witness</w:t>
      </w:r>
      <w:r w:rsidR="009A7D6B">
        <w:rPr>
          <w:szCs w:val="21"/>
        </w:rPr>
        <w:t xml:space="preserve"> </w:t>
      </w:r>
      <w:r w:rsidRPr="0082186A">
        <w:rPr>
          <w:szCs w:val="21"/>
        </w:rPr>
        <w:t>can</w:t>
      </w:r>
      <w:r w:rsidR="009A7D6B">
        <w:rPr>
          <w:szCs w:val="21"/>
        </w:rPr>
        <w:t xml:space="preserve"> </w:t>
      </w:r>
      <w:r w:rsidRPr="0082186A">
        <w:rPr>
          <w:szCs w:val="21"/>
        </w:rPr>
        <w:t>clarify</w:t>
      </w:r>
      <w:r w:rsidR="009A7D6B">
        <w:rPr>
          <w:szCs w:val="21"/>
        </w:rPr>
        <w:t xml:space="preserve"> </w:t>
      </w:r>
      <w:r w:rsidRPr="0082186A">
        <w:rPr>
          <w:szCs w:val="21"/>
        </w:rPr>
        <w:t>that</w:t>
      </w:r>
      <w:r w:rsidR="009A7D6B">
        <w:rPr>
          <w:szCs w:val="21"/>
        </w:rPr>
        <w:t xml:space="preserve"> </w:t>
      </w:r>
      <w:r w:rsidRPr="0082186A">
        <w:rPr>
          <w:szCs w:val="21"/>
        </w:rPr>
        <w:t>part</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answer</w:t>
      </w:r>
      <w:r w:rsidR="009A7D6B">
        <w:rPr>
          <w:szCs w:val="21"/>
        </w:rPr>
        <w:t xml:space="preserve"> </w:t>
      </w:r>
      <w:r w:rsidRPr="0082186A">
        <w:rPr>
          <w:szCs w:val="21"/>
        </w:rPr>
        <w:t>so</w:t>
      </w:r>
      <w:r w:rsidR="009A7D6B">
        <w:rPr>
          <w:szCs w:val="21"/>
        </w:rPr>
        <w:t xml:space="preserve"> </w:t>
      </w:r>
      <w:r w:rsidRPr="0082186A">
        <w:rPr>
          <w:szCs w:val="21"/>
        </w:rPr>
        <w:t>we</w:t>
      </w:r>
      <w:r w:rsidR="009A7D6B">
        <w:rPr>
          <w:szCs w:val="21"/>
        </w:rPr>
        <w:t xml:space="preserve"> </w:t>
      </w:r>
      <w:r w:rsidRPr="0082186A">
        <w:rPr>
          <w:szCs w:val="21"/>
        </w:rPr>
        <w:t>can</w:t>
      </w:r>
      <w:r w:rsidR="009A7D6B">
        <w:rPr>
          <w:szCs w:val="21"/>
        </w:rPr>
        <w:t xml:space="preserve"> </w:t>
      </w:r>
      <w:r w:rsidRPr="0082186A">
        <w:rPr>
          <w:szCs w:val="21"/>
        </w:rPr>
        <w:t>make</w:t>
      </w:r>
      <w:r w:rsidR="009A7D6B">
        <w:rPr>
          <w:szCs w:val="21"/>
        </w:rPr>
        <w:t xml:space="preserve"> </w:t>
      </w:r>
      <w:r w:rsidRPr="0082186A">
        <w:rPr>
          <w:szCs w:val="21"/>
        </w:rPr>
        <w:t>just</w:t>
      </w:r>
      <w:r w:rsidR="009A7D6B">
        <w:rPr>
          <w:szCs w:val="21"/>
        </w:rPr>
        <w:t xml:space="preserve"> </w:t>
      </w:r>
      <w:r w:rsidRPr="0082186A">
        <w:rPr>
          <w:szCs w:val="21"/>
        </w:rPr>
        <w:t>sure</w:t>
      </w:r>
      <w:r w:rsidR="009A7D6B">
        <w:rPr>
          <w:szCs w:val="21"/>
        </w:rPr>
        <w:t xml:space="preserve"> </w:t>
      </w:r>
      <w:r w:rsidRPr="0082186A">
        <w:rPr>
          <w:szCs w:val="21"/>
        </w:rPr>
        <w:t>we've</w:t>
      </w:r>
      <w:r w:rsidR="009A7D6B">
        <w:rPr>
          <w:szCs w:val="21"/>
        </w:rPr>
        <w:t xml:space="preserve"> </w:t>
      </w:r>
      <w:r w:rsidRPr="0082186A">
        <w:rPr>
          <w:szCs w:val="21"/>
        </w:rPr>
        <w:t>all</w:t>
      </w:r>
      <w:r w:rsidR="009A7D6B">
        <w:rPr>
          <w:szCs w:val="21"/>
        </w:rPr>
        <w:t xml:space="preserve"> </w:t>
      </w:r>
      <w:r w:rsidRPr="0082186A">
        <w:rPr>
          <w:szCs w:val="21"/>
        </w:rPr>
        <w:t>got</w:t>
      </w:r>
      <w:r w:rsidR="009A7D6B">
        <w:rPr>
          <w:szCs w:val="21"/>
        </w:rPr>
        <w:t xml:space="preserve"> </w:t>
      </w:r>
      <w:r w:rsidRPr="0082186A">
        <w:rPr>
          <w:szCs w:val="21"/>
        </w:rPr>
        <w:t>a</w:t>
      </w:r>
      <w:r w:rsidR="009A7D6B">
        <w:rPr>
          <w:szCs w:val="21"/>
        </w:rPr>
        <w:t xml:space="preserve"> </w:t>
      </w:r>
      <w:r w:rsidRPr="0082186A">
        <w:rPr>
          <w:szCs w:val="21"/>
        </w:rPr>
        <w:t>clear</w:t>
      </w:r>
      <w:r w:rsidR="009A7D6B">
        <w:rPr>
          <w:szCs w:val="21"/>
        </w:rPr>
        <w:t xml:space="preserve"> </w:t>
      </w:r>
      <w:r w:rsidRPr="0082186A">
        <w:rPr>
          <w:szCs w:val="21"/>
        </w:rPr>
        <w:t>understanding</w:t>
      </w:r>
      <w:r w:rsidR="009A7D6B">
        <w:rPr>
          <w:szCs w:val="21"/>
        </w:rPr>
        <w:t xml:space="preserve"> </w:t>
      </w:r>
      <w:r w:rsidRPr="0082186A">
        <w:rPr>
          <w:szCs w:val="21"/>
        </w:rPr>
        <w:t>of</w:t>
      </w:r>
      <w:r w:rsidR="009A7D6B">
        <w:rPr>
          <w:szCs w:val="21"/>
        </w:rPr>
        <w:t xml:space="preserve"> </w:t>
      </w:r>
      <w:r w:rsidRPr="0082186A">
        <w:rPr>
          <w:szCs w:val="21"/>
        </w:rPr>
        <w:t>Hydro</w:t>
      </w:r>
      <w:r w:rsidR="009A7D6B">
        <w:rPr>
          <w:szCs w:val="21"/>
        </w:rPr>
        <w:t xml:space="preserve"> </w:t>
      </w:r>
      <w:r w:rsidRPr="0082186A">
        <w:rPr>
          <w:szCs w:val="21"/>
        </w:rPr>
        <w:t>Ottawa's</w:t>
      </w:r>
      <w:r w:rsidR="009A7D6B">
        <w:rPr>
          <w:szCs w:val="21"/>
        </w:rPr>
        <w:t xml:space="preserve"> </w:t>
      </w:r>
      <w:r w:rsidRPr="0082186A">
        <w:rPr>
          <w:szCs w:val="21"/>
        </w:rPr>
        <w:t>process,</w:t>
      </w:r>
      <w:r w:rsidR="009A7D6B">
        <w:rPr>
          <w:szCs w:val="21"/>
        </w:rPr>
        <w:t xml:space="preserve"> </w:t>
      </w:r>
      <w:r w:rsidRPr="0082186A">
        <w:rPr>
          <w:szCs w:val="21"/>
        </w:rPr>
        <w:t>in</w:t>
      </w:r>
      <w:r w:rsidR="009A7D6B">
        <w:rPr>
          <w:szCs w:val="21"/>
        </w:rPr>
        <w:t xml:space="preserve"> </w:t>
      </w:r>
      <w:r w:rsidRPr="0082186A">
        <w:rPr>
          <w:szCs w:val="21"/>
        </w:rPr>
        <w:t>terms</w:t>
      </w:r>
      <w:r w:rsidR="009A7D6B">
        <w:rPr>
          <w:szCs w:val="21"/>
        </w:rPr>
        <w:t xml:space="preserve"> </w:t>
      </w:r>
      <w:r w:rsidRPr="0082186A">
        <w:rPr>
          <w:szCs w:val="21"/>
        </w:rPr>
        <w:t>of</w:t>
      </w:r>
      <w:r w:rsidR="009A7D6B">
        <w:rPr>
          <w:szCs w:val="21"/>
        </w:rPr>
        <w:t xml:space="preserve"> </w:t>
      </w:r>
      <w:r w:rsidRPr="0082186A">
        <w:rPr>
          <w:szCs w:val="21"/>
        </w:rPr>
        <w:t>deriving</w:t>
      </w:r>
      <w:r w:rsidR="009A7D6B">
        <w:rPr>
          <w:szCs w:val="21"/>
        </w:rPr>
        <w:t xml:space="preserve"> </w:t>
      </w:r>
      <w:r w:rsidRPr="0082186A">
        <w:rPr>
          <w:szCs w:val="21"/>
        </w:rPr>
        <w:t>the</w:t>
      </w:r>
      <w:r w:rsidR="009A7D6B">
        <w:rPr>
          <w:szCs w:val="21"/>
        </w:rPr>
        <w:t xml:space="preserve"> </w:t>
      </w:r>
      <w:r w:rsidRPr="0082186A">
        <w:rPr>
          <w:szCs w:val="21"/>
        </w:rPr>
        <w:t>metering</w:t>
      </w:r>
      <w:r w:rsidR="009A7D6B">
        <w:rPr>
          <w:szCs w:val="21"/>
        </w:rPr>
        <w:t xml:space="preserve"> </w:t>
      </w:r>
      <w:r w:rsidRPr="0082186A">
        <w:rPr>
          <w:szCs w:val="21"/>
        </w:rPr>
        <w:t>FTs</w:t>
      </w:r>
      <w:r w:rsidR="009A7D6B">
        <w:rPr>
          <w:szCs w:val="21"/>
        </w:rPr>
        <w:t xml:space="preserve"> </w:t>
      </w:r>
      <w:r w:rsidRPr="0082186A">
        <w:rPr>
          <w:szCs w:val="21"/>
        </w:rPr>
        <w:t>you</w:t>
      </w:r>
      <w:r w:rsidR="009A7D6B">
        <w:rPr>
          <w:szCs w:val="21"/>
        </w:rPr>
        <w:t xml:space="preserve"> </w:t>
      </w:r>
      <w:r w:rsidRPr="0082186A">
        <w:rPr>
          <w:szCs w:val="21"/>
        </w:rPr>
        <w:t>are</w:t>
      </w:r>
      <w:r w:rsidR="009A7D6B">
        <w:rPr>
          <w:szCs w:val="21"/>
        </w:rPr>
        <w:t xml:space="preserve"> </w:t>
      </w:r>
      <w:r w:rsidRPr="0082186A">
        <w:rPr>
          <w:szCs w:val="21"/>
        </w:rPr>
        <w:t>asking</w:t>
      </w:r>
      <w:r w:rsidR="009A7D6B">
        <w:rPr>
          <w:szCs w:val="21"/>
        </w:rPr>
        <w:t xml:space="preserve"> </w:t>
      </w:r>
      <w:r w:rsidRPr="0082186A">
        <w:rPr>
          <w:szCs w:val="21"/>
        </w:rPr>
        <w:t>about.</w:t>
      </w:r>
    </w:p>
    <w:p w14:paraId="3437E5F1"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Yes,</w:t>
      </w:r>
      <w:r w:rsidR="009A7D6B">
        <w:rPr>
          <w:szCs w:val="21"/>
        </w:rPr>
        <w:t xml:space="preserve"> </w:t>
      </w:r>
      <w:r w:rsidRPr="0082186A">
        <w:rPr>
          <w:szCs w:val="21"/>
        </w:rPr>
        <w:t>and</w:t>
      </w:r>
      <w:r w:rsidR="009A7D6B">
        <w:rPr>
          <w:szCs w:val="21"/>
        </w:rPr>
        <w:t xml:space="preserve"> </w:t>
      </w:r>
      <w:r w:rsidRPr="0082186A">
        <w:rPr>
          <w:szCs w:val="21"/>
        </w:rPr>
        <w:t>I</w:t>
      </w:r>
      <w:r w:rsidR="009A7D6B">
        <w:rPr>
          <w:szCs w:val="21"/>
        </w:rPr>
        <w:t xml:space="preserve"> </w:t>
      </w:r>
      <w:r w:rsidRPr="0082186A">
        <w:rPr>
          <w:szCs w:val="21"/>
        </w:rPr>
        <w:t>can</w:t>
      </w:r>
      <w:r w:rsidR="009A7D6B">
        <w:rPr>
          <w:szCs w:val="21"/>
        </w:rPr>
        <w:t xml:space="preserve"> </w:t>
      </w:r>
      <w:r w:rsidRPr="0082186A">
        <w:rPr>
          <w:szCs w:val="21"/>
        </w:rPr>
        <w:t>add</w:t>
      </w:r>
      <w:r w:rsidR="009A7D6B">
        <w:rPr>
          <w:szCs w:val="21"/>
        </w:rPr>
        <w:t xml:space="preserve"> </w:t>
      </w:r>
      <w:r w:rsidRPr="0082186A">
        <w:rPr>
          <w:szCs w:val="21"/>
        </w:rPr>
        <w:t>some</w:t>
      </w:r>
      <w:r w:rsidR="009A7D6B">
        <w:rPr>
          <w:szCs w:val="21"/>
        </w:rPr>
        <w:t xml:space="preserve"> </w:t>
      </w:r>
      <w:r w:rsidRPr="0082186A">
        <w:rPr>
          <w:szCs w:val="21"/>
        </w:rPr>
        <w:t>further</w:t>
      </w:r>
      <w:r w:rsidR="009A7D6B">
        <w:t xml:space="preserve"> </w:t>
      </w:r>
      <w:r>
        <w:t>--</w:t>
      </w:r>
    </w:p>
    <w:p w14:paraId="5F7D2757"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Just</w:t>
      </w:r>
      <w:r w:rsidR="009A7D6B">
        <w:rPr>
          <w:szCs w:val="21"/>
        </w:rPr>
        <w:t xml:space="preserve"> </w:t>
      </w:r>
      <w:r w:rsidRPr="0082186A">
        <w:rPr>
          <w:szCs w:val="21"/>
        </w:rPr>
        <w:t>to</w:t>
      </w:r>
      <w:r w:rsidR="009A7D6B">
        <w:rPr>
          <w:szCs w:val="21"/>
        </w:rPr>
        <w:t xml:space="preserve"> </w:t>
      </w:r>
      <w:r w:rsidRPr="0082186A">
        <w:rPr>
          <w:szCs w:val="21"/>
        </w:rPr>
        <w:t>be</w:t>
      </w:r>
      <w:r w:rsidR="009A7D6B">
        <w:rPr>
          <w:szCs w:val="21"/>
        </w:rPr>
        <w:t xml:space="preserve"> </w:t>
      </w:r>
      <w:r w:rsidRPr="0082186A">
        <w:rPr>
          <w:szCs w:val="21"/>
        </w:rPr>
        <w:t>clear,</w:t>
      </w:r>
      <w:r w:rsidR="009A7D6B">
        <w:rPr>
          <w:szCs w:val="21"/>
        </w:rPr>
        <w:t xml:space="preserve"> </w:t>
      </w:r>
      <w:r w:rsidRPr="0082186A">
        <w:rPr>
          <w:szCs w:val="21"/>
        </w:rPr>
        <w:t>I</w:t>
      </w:r>
      <w:r w:rsidR="009A7D6B">
        <w:rPr>
          <w:szCs w:val="21"/>
        </w:rPr>
        <w:t xml:space="preserve"> </w:t>
      </w:r>
      <w:r w:rsidRPr="0082186A">
        <w:rPr>
          <w:szCs w:val="21"/>
        </w:rPr>
        <w:t>am</w:t>
      </w:r>
      <w:r w:rsidR="009A7D6B">
        <w:rPr>
          <w:szCs w:val="21"/>
        </w:rPr>
        <w:t xml:space="preserve"> </w:t>
      </w:r>
      <w:r w:rsidRPr="0082186A">
        <w:rPr>
          <w:szCs w:val="21"/>
        </w:rPr>
        <w:t>asking</w:t>
      </w:r>
      <w:r w:rsidR="009A7D6B">
        <w:rPr>
          <w:szCs w:val="21"/>
        </w:rPr>
        <w:t xml:space="preserve"> </w:t>
      </w:r>
      <w:r w:rsidRPr="0082186A">
        <w:rPr>
          <w:szCs w:val="21"/>
        </w:rPr>
        <w:t>about</w:t>
      </w:r>
      <w:r w:rsidR="009A7D6B">
        <w:rPr>
          <w:szCs w:val="21"/>
        </w:rPr>
        <w:t xml:space="preserve"> </w:t>
      </w:r>
      <w:r w:rsidRPr="0082186A">
        <w:rPr>
          <w:szCs w:val="21"/>
        </w:rPr>
        <w:t>all</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new</w:t>
      </w:r>
      <w:r w:rsidR="009A7D6B">
        <w:rPr>
          <w:szCs w:val="21"/>
        </w:rPr>
        <w:t xml:space="preserve"> </w:t>
      </w:r>
      <w:r w:rsidRPr="0082186A">
        <w:rPr>
          <w:szCs w:val="21"/>
        </w:rPr>
        <w:t>positions,</w:t>
      </w:r>
      <w:r w:rsidR="009A7D6B">
        <w:rPr>
          <w:szCs w:val="21"/>
        </w:rPr>
        <w:t xml:space="preserve"> </w:t>
      </w:r>
      <w:r w:rsidRPr="0082186A">
        <w:rPr>
          <w:szCs w:val="21"/>
        </w:rPr>
        <w:t>but</w:t>
      </w:r>
      <w:r w:rsidR="009A7D6B">
        <w:rPr>
          <w:szCs w:val="21"/>
        </w:rPr>
        <w:t xml:space="preserve"> </w:t>
      </w:r>
      <w:r w:rsidRPr="0082186A">
        <w:rPr>
          <w:szCs w:val="21"/>
        </w:rPr>
        <w:t>using</w:t>
      </w:r>
      <w:r w:rsidR="009A7D6B">
        <w:rPr>
          <w:szCs w:val="21"/>
        </w:rPr>
        <w:t xml:space="preserve"> </w:t>
      </w:r>
      <w:r w:rsidRPr="0082186A">
        <w:rPr>
          <w:szCs w:val="21"/>
        </w:rPr>
        <w:t>metering</w:t>
      </w:r>
      <w:r w:rsidR="009A7D6B">
        <w:rPr>
          <w:szCs w:val="21"/>
        </w:rPr>
        <w:t xml:space="preserve"> </w:t>
      </w:r>
      <w:r w:rsidRPr="0082186A">
        <w:rPr>
          <w:szCs w:val="21"/>
        </w:rPr>
        <w:t>as</w:t>
      </w:r>
      <w:r w:rsidR="009A7D6B">
        <w:rPr>
          <w:szCs w:val="21"/>
        </w:rPr>
        <w:t xml:space="preserve"> </w:t>
      </w:r>
      <w:r w:rsidRPr="0082186A">
        <w:rPr>
          <w:szCs w:val="21"/>
        </w:rPr>
        <w:t>an</w:t>
      </w:r>
      <w:r w:rsidR="009A7D6B">
        <w:rPr>
          <w:szCs w:val="21"/>
        </w:rPr>
        <w:t xml:space="preserve"> </w:t>
      </w:r>
      <w:r w:rsidRPr="0082186A">
        <w:rPr>
          <w:szCs w:val="21"/>
        </w:rPr>
        <w:t>example.</w:t>
      </w:r>
    </w:p>
    <w:p w14:paraId="5F5B17CF"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I</w:t>
      </w:r>
      <w:r w:rsidR="009A7D6B">
        <w:rPr>
          <w:szCs w:val="21"/>
        </w:rPr>
        <w:t xml:space="preserve"> </w:t>
      </w:r>
      <w:r w:rsidRPr="0082186A">
        <w:rPr>
          <w:szCs w:val="21"/>
        </w:rPr>
        <w:t>understand,</w:t>
      </w:r>
      <w:r w:rsidR="009A7D6B">
        <w:rPr>
          <w:szCs w:val="21"/>
        </w:rPr>
        <w:t xml:space="preserve"> </w:t>
      </w:r>
      <w:r w:rsidRPr="0082186A">
        <w:rPr>
          <w:szCs w:val="21"/>
        </w:rPr>
        <w:t>and</w:t>
      </w:r>
      <w:r w:rsidR="009A7D6B">
        <w:rPr>
          <w:szCs w:val="21"/>
        </w:rPr>
        <w:t xml:space="preserve"> </w:t>
      </w:r>
      <w:r w:rsidRPr="0082186A">
        <w:rPr>
          <w:szCs w:val="21"/>
        </w:rPr>
        <w:t>I</w:t>
      </w:r>
      <w:r w:rsidR="009A7D6B">
        <w:rPr>
          <w:szCs w:val="21"/>
        </w:rPr>
        <w:t xml:space="preserve"> </w:t>
      </w:r>
      <w:r w:rsidRPr="0082186A">
        <w:rPr>
          <w:szCs w:val="21"/>
        </w:rPr>
        <w:t>will</w:t>
      </w:r>
      <w:r w:rsidR="009A7D6B">
        <w:rPr>
          <w:szCs w:val="21"/>
        </w:rPr>
        <w:t xml:space="preserve"> </w:t>
      </w:r>
      <w:r w:rsidRPr="0082186A">
        <w:rPr>
          <w:szCs w:val="21"/>
        </w:rPr>
        <w:t>try</w:t>
      </w:r>
      <w:r w:rsidR="009A7D6B">
        <w:rPr>
          <w:szCs w:val="21"/>
        </w:rPr>
        <w:t xml:space="preserve"> </w:t>
      </w:r>
      <w:r w:rsidRPr="0082186A">
        <w:rPr>
          <w:szCs w:val="21"/>
        </w:rPr>
        <w:t>another</w:t>
      </w:r>
      <w:r w:rsidR="009A7D6B">
        <w:rPr>
          <w:szCs w:val="21"/>
        </w:rPr>
        <w:t xml:space="preserve"> </w:t>
      </w:r>
      <w:r w:rsidRPr="0082186A">
        <w:rPr>
          <w:szCs w:val="21"/>
        </w:rPr>
        <w:t>way.</w:t>
      </w:r>
    </w:p>
    <w:p w14:paraId="44AD4CEC" w14:textId="77777777" w:rsidR="007A511E" w:rsidRDefault="007A511E" w:rsidP="007A511E">
      <w:pPr>
        <w:pStyle w:val="PlainText"/>
      </w:pPr>
      <w:r>
        <w:tab/>
      </w:r>
      <w:r w:rsidRPr="0082186A">
        <w:rPr>
          <w:szCs w:val="21"/>
        </w:rPr>
        <w:t>So</w:t>
      </w:r>
      <w:r w:rsidR="009A7D6B">
        <w:rPr>
          <w:szCs w:val="21"/>
        </w:rPr>
        <w:t xml:space="preserve"> </w:t>
      </w:r>
      <w:r w:rsidRPr="0082186A">
        <w:rPr>
          <w:szCs w:val="21"/>
        </w:rPr>
        <w:t>as</w:t>
      </w:r>
      <w:r w:rsidR="009A7D6B">
        <w:rPr>
          <w:szCs w:val="21"/>
        </w:rPr>
        <w:t xml:space="preserve"> </w:t>
      </w:r>
      <w:r w:rsidRPr="0082186A">
        <w:rPr>
          <w:szCs w:val="21"/>
        </w:rPr>
        <w:t>a</w:t>
      </w:r>
      <w:r w:rsidR="009A7D6B">
        <w:rPr>
          <w:szCs w:val="21"/>
        </w:rPr>
        <w:t xml:space="preserve"> </w:t>
      </w:r>
      <w:r w:rsidRPr="0082186A">
        <w:rPr>
          <w:szCs w:val="21"/>
        </w:rPr>
        <w:t>result</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process</w:t>
      </w:r>
      <w:r w:rsidR="009A7D6B">
        <w:rPr>
          <w:szCs w:val="21"/>
        </w:rPr>
        <w:t xml:space="preserve"> </w:t>
      </w:r>
      <w:r w:rsidRPr="0082186A">
        <w:rPr>
          <w:szCs w:val="21"/>
        </w:rPr>
        <w:t>that</w:t>
      </w:r>
      <w:r w:rsidR="009A7D6B">
        <w:rPr>
          <w:szCs w:val="21"/>
        </w:rPr>
        <w:t xml:space="preserve"> </w:t>
      </w:r>
      <w:r w:rsidRPr="0082186A">
        <w:rPr>
          <w:szCs w:val="21"/>
        </w:rPr>
        <w:t>I</w:t>
      </w:r>
      <w:r w:rsidR="009A7D6B">
        <w:rPr>
          <w:szCs w:val="21"/>
        </w:rPr>
        <w:t xml:space="preserve"> </w:t>
      </w:r>
      <w:r w:rsidRPr="0082186A">
        <w:rPr>
          <w:szCs w:val="21"/>
        </w:rPr>
        <w:t>described,</w:t>
      </w:r>
      <w:r w:rsidR="009A7D6B">
        <w:rPr>
          <w:szCs w:val="21"/>
        </w:rPr>
        <w:t xml:space="preserve"> </w:t>
      </w:r>
      <w:r w:rsidRPr="0082186A">
        <w:rPr>
          <w:szCs w:val="21"/>
        </w:rPr>
        <w:t>there</w:t>
      </w:r>
      <w:r w:rsidR="009A7D6B">
        <w:rPr>
          <w:szCs w:val="21"/>
        </w:rPr>
        <w:t xml:space="preserve"> </w:t>
      </w:r>
      <w:r w:rsidRPr="0082186A">
        <w:rPr>
          <w:szCs w:val="21"/>
        </w:rPr>
        <w:lastRenderedPageBreak/>
        <w:t>is</w:t>
      </w:r>
      <w:r w:rsidR="009A7D6B">
        <w:rPr>
          <w:szCs w:val="21"/>
        </w:rPr>
        <w:t xml:space="preserve"> </w:t>
      </w:r>
      <w:r w:rsidRPr="0082186A">
        <w:rPr>
          <w:szCs w:val="21"/>
        </w:rPr>
        <w:t>actually</w:t>
      </w:r>
      <w:r w:rsidR="009A7D6B">
        <w:t xml:space="preserve"> </w:t>
      </w:r>
      <w:r>
        <w:t>--</w:t>
      </w:r>
      <w:r w:rsidR="009A7D6B">
        <w:t xml:space="preserve"> </w:t>
      </w:r>
      <w:r w:rsidRPr="0082186A">
        <w:rPr>
          <w:szCs w:val="21"/>
        </w:rPr>
        <w:t>there</w:t>
      </w:r>
      <w:r w:rsidR="009A7D6B">
        <w:rPr>
          <w:szCs w:val="21"/>
        </w:rPr>
        <w:t xml:space="preserve"> </w:t>
      </w:r>
      <w:r w:rsidRPr="0082186A">
        <w:rPr>
          <w:szCs w:val="21"/>
        </w:rPr>
        <w:t>is</w:t>
      </w:r>
      <w:r w:rsidR="009A7D6B">
        <w:rPr>
          <w:szCs w:val="21"/>
        </w:rPr>
        <w:t xml:space="preserve"> </w:t>
      </w:r>
      <w:r w:rsidRPr="0082186A">
        <w:rPr>
          <w:szCs w:val="21"/>
        </w:rPr>
        <w:t>a</w:t>
      </w:r>
      <w:r w:rsidR="009A7D6B">
        <w:rPr>
          <w:szCs w:val="21"/>
        </w:rPr>
        <w:t xml:space="preserve"> </w:t>
      </w:r>
      <w:r w:rsidRPr="0082186A">
        <w:rPr>
          <w:szCs w:val="21"/>
        </w:rPr>
        <w:t>consolidated</w:t>
      </w:r>
      <w:r w:rsidR="009A7D6B">
        <w:rPr>
          <w:szCs w:val="21"/>
        </w:rPr>
        <w:t xml:space="preserve"> </w:t>
      </w:r>
      <w:r w:rsidRPr="0082186A">
        <w:rPr>
          <w:szCs w:val="21"/>
        </w:rPr>
        <w:t>view</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trade</w:t>
      </w:r>
      <w:r w:rsidR="009A7D6B">
        <w:rPr>
          <w:szCs w:val="21"/>
        </w:rPr>
        <w:t xml:space="preserve"> </w:t>
      </w:r>
      <w:r w:rsidRPr="0082186A">
        <w:rPr>
          <w:szCs w:val="21"/>
        </w:rPr>
        <w:t>workforce</w:t>
      </w:r>
      <w:r w:rsidR="009A7D6B">
        <w:rPr>
          <w:szCs w:val="21"/>
        </w:rPr>
        <w:t xml:space="preserve"> </w:t>
      </w:r>
      <w:r w:rsidRPr="0082186A">
        <w:rPr>
          <w:szCs w:val="21"/>
        </w:rPr>
        <w:t>requirements,</w:t>
      </w:r>
      <w:r w:rsidR="009A7D6B">
        <w:rPr>
          <w:szCs w:val="21"/>
        </w:rPr>
        <w:t xml:space="preserve"> </w:t>
      </w:r>
      <w:r w:rsidRPr="0082186A">
        <w:rPr>
          <w:szCs w:val="21"/>
        </w:rPr>
        <w:t>again,</w:t>
      </w:r>
      <w:r w:rsidR="009A7D6B">
        <w:rPr>
          <w:szCs w:val="21"/>
        </w:rPr>
        <w:t xml:space="preserve"> </w:t>
      </w:r>
      <w:r w:rsidRPr="0082186A">
        <w:rPr>
          <w:szCs w:val="21"/>
        </w:rPr>
        <w:t>that's</w:t>
      </w:r>
      <w:r w:rsidR="009A7D6B">
        <w:rPr>
          <w:szCs w:val="21"/>
        </w:rPr>
        <w:t xml:space="preserve"> </w:t>
      </w:r>
      <w:r w:rsidRPr="0082186A">
        <w:rPr>
          <w:szCs w:val="21"/>
        </w:rPr>
        <w:t>completed</w:t>
      </w:r>
      <w:r w:rsidR="009A7D6B">
        <w:rPr>
          <w:szCs w:val="21"/>
        </w:rPr>
        <w:t xml:space="preserve"> </w:t>
      </w:r>
      <w:r w:rsidRPr="0082186A">
        <w:rPr>
          <w:szCs w:val="21"/>
        </w:rPr>
        <w:t>on</w:t>
      </w:r>
      <w:r w:rsidR="009A7D6B">
        <w:rPr>
          <w:szCs w:val="21"/>
        </w:rPr>
        <w:t xml:space="preserve"> </w:t>
      </w:r>
      <w:r w:rsidRPr="0082186A">
        <w:rPr>
          <w:szCs w:val="21"/>
        </w:rPr>
        <w:t>a</w:t>
      </w:r>
      <w:r w:rsidR="009A7D6B">
        <w:rPr>
          <w:szCs w:val="21"/>
        </w:rPr>
        <w:t xml:space="preserve"> </w:t>
      </w:r>
      <w:r w:rsidRPr="0082186A">
        <w:rPr>
          <w:szCs w:val="21"/>
        </w:rPr>
        <w:t>twice-a-year</w:t>
      </w:r>
      <w:r w:rsidR="009A7D6B">
        <w:rPr>
          <w:szCs w:val="21"/>
        </w:rPr>
        <w:t xml:space="preserve"> </w:t>
      </w:r>
      <w:r w:rsidRPr="0082186A">
        <w:rPr>
          <w:szCs w:val="21"/>
        </w:rPr>
        <w:t>basis,</w:t>
      </w:r>
      <w:r w:rsidR="009A7D6B">
        <w:rPr>
          <w:szCs w:val="21"/>
        </w:rPr>
        <w:t xml:space="preserve"> </w:t>
      </w:r>
      <w:r w:rsidRPr="0082186A">
        <w:rPr>
          <w:szCs w:val="21"/>
        </w:rPr>
        <w:t>and</w:t>
      </w:r>
      <w:r w:rsidR="009A7D6B">
        <w:rPr>
          <w:szCs w:val="21"/>
        </w:rPr>
        <w:t xml:space="preserve"> </w:t>
      </w:r>
      <w:r w:rsidRPr="0082186A">
        <w:rPr>
          <w:szCs w:val="21"/>
        </w:rPr>
        <w:t>that</w:t>
      </w:r>
      <w:r w:rsidR="009A7D6B">
        <w:rPr>
          <w:szCs w:val="21"/>
        </w:rPr>
        <w:t xml:space="preserve"> </w:t>
      </w:r>
      <w:r w:rsidRPr="0082186A">
        <w:rPr>
          <w:szCs w:val="21"/>
        </w:rPr>
        <w:t>would</w:t>
      </w:r>
      <w:r w:rsidR="009A7D6B">
        <w:rPr>
          <w:szCs w:val="21"/>
        </w:rPr>
        <w:t xml:space="preserve"> </w:t>
      </w:r>
      <w:r w:rsidRPr="0082186A">
        <w:rPr>
          <w:szCs w:val="21"/>
        </w:rPr>
        <w:t>effectively</w:t>
      </w:r>
      <w:r w:rsidR="009A7D6B">
        <w:rPr>
          <w:szCs w:val="21"/>
        </w:rPr>
        <w:t xml:space="preserve"> </w:t>
      </w:r>
      <w:r w:rsidRPr="0082186A">
        <w:rPr>
          <w:szCs w:val="21"/>
        </w:rPr>
        <w:t>be</w:t>
      </w:r>
      <w:r w:rsidR="009A7D6B">
        <w:rPr>
          <w:szCs w:val="21"/>
        </w:rPr>
        <w:t xml:space="preserve"> </w:t>
      </w:r>
      <w:r w:rsidRPr="0082186A">
        <w:rPr>
          <w:szCs w:val="21"/>
        </w:rPr>
        <w:t>the</w:t>
      </w:r>
      <w:r w:rsidR="009A7D6B">
        <w:rPr>
          <w:szCs w:val="21"/>
        </w:rPr>
        <w:t xml:space="preserve"> </w:t>
      </w:r>
      <w:r w:rsidRPr="0082186A">
        <w:rPr>
          <w:szCs w:val="21"/>
        </w:rPr>
        <w:t>view</w:t>
      </w:r>
      <w:r w:rsidR="009A7D6B">
        <w:rPr>
          <w:szCs w:val="21"/>
        </w:rPr>
        <w:t xml:space="preserve"> </w:t>
      </w:r>
      <w:r w:rsidRPr="0082186A">
        <w:rPr>
          <w:szCs w:val="21"/>
        </w:rPr>
        <w:t>of</w:t>
      </w:r>
      <w:r w:rsidR="009A7D6B">
        <w:rPr>
          <w:szCs w:val="21"/>
        </w:rPr>
        <w:t xml:space="preserve"> </w:t>
      </w:r>
      <w:r w:rsidRPr="0082186A">
        <w:rPr>
          <w:szCs w:val="21"/>
        </w:rPr>
        <w:t>positions</w:t>
      </w:r>
      <w:r w:rsidR="009A7D6B">
        <w:rPr>
          <w:szCs w:val="21"/>
        </w:rPr>
        <w:t xml:space="preserve"> </w:t>
      </w:r>
      <w:r w:rsidRPr="0082186A">
        <w:rPr>
          <w:szCs w:val="21"/>
        </w:rPr>
        <w:t>that</w:t>
      </w:r>
      <w:r w:rsidR="009A7D6B">
        <w:rPr>
          <w:szCs w:val="21"/>
        </w:rPr>
        <w:t xml:space="preserve"> </w:t>
      </w:r>
      <w:r w:rsidRPr="0082186A">
        <w:rPr>
          <w:szCs w:val="21"/>
        </w:rPr>
        <w:t>are</w:t>
      </w:r>
      <w:r w:rsidR="009A7D6B">
        <w:rPr>
          <w:szCs w:val="21"/>
        </w:rPr>
        <w:t xml:space="preserve"> </w:t>
      </w:r>
      <w:r w:rsidRPr="0082186A">
        <w:rPr>
          <w:szCs w:val="21"/>
        </w:rPr>
        <w:t>described</w:t>
      </w:r>
      <w:r w:rsidR="009A7D6B">
        <w:rPr>
          <w:szCs w:val="21"/>
        </w:rPr>
        <w:t xml:space="preserve"> </w:t>
      </w:r>
      <w:r w:rsidRPr="0082186A">
        <w:rPr>
          <w:szCs w:val="21"/>
        </w:rPr>
        <w:t>for</w:t>
      </w:r>
      <w:r w:rsidR="009A7D6B">
        <w:rPr>
          <w:szCs w:val="21"/>
        </w:rPr>
        <w:t xml:space="preserve"> </w:t>
      </w:r>
      <w:r w:rsidRPr="0082186A">
        <w:rPr>
          <w:szCs w:val="21"/>
        </w:rPr>
        <w:t>by</w:t>
      </w:r>
      <w:r w:rsidR="009A7D6B">
        <w:rPr>
          <w:szCs w:val="21"/>
        </w:rPr>
        <w:t xml:space="preserve"> </w:t>
      </w:r>
      <w:r w:rsidRPr="0082186A">
        <w:rPr>
          <w:szCs w:val="21"/>
        </w:rPr>
        <w:t>trade.</w:t>
      </w:r>
    </w:p>
    <w:p w14:paraId="476CC2B7"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Well,</w:t>
      </w:r>
      <w:r w:rsidR="009A7D6B">
        <w:rPr>
          <w:szCs w:val="21"/>
        </w:rPr>
        <w:t xml:space="preserve"> </w:t>
      </w:r>
      <w:r w:rsidRPr="0082186A">
        <w:rPr>
          <w:szCs w:val="21"/>
        </w:rPr>
        <w:t>let</w:t>
      </w:r>
      <w:r w:rsidR="009A7D6B">
        <w:rPr>
          <w:szCs w:val="21"/>
        </w:rPr>
        <w:t xml:space="preserve"> </w:t>
      </w:r>
      <w:r w:rsidRPr="0082186A">
        <w:rPr>
          <w:szCs w:val="21"/>
        </w:rPr>
        <w:t>me</w:t>
      </w:r>
      <w:r w:rsidR="009A7D6B">
        <w:rPr>
          <w:szCs w:val="21"/>
        </w:rPr>
        <w:t xml:space="preserve"> </w:t>
      </w:r>
      <w:r w:rsidRPr="0082186A">
        <w:rPr>
          <w:szCs w:val="21"/>
        </w:rPr>
        <w:t>ask</w:t>
      </w:r>
      <w:r w:rsidR="009A7D6B">
        <w:rPr>
          <w:szCs w:val="21"/>
        </w:rPr>
        <w:t xml:space="preserve"> </w:t>
      </w:r>
      <w:r w:rsidRPr="0082186A">
        <w:rPr>
          <w:szCs w:val="21"/>
        </w:rPr>
        <w:t>my</w:t>
      </w:r>
      <w:r w:rsidR="009A7D6B">
        <w:rPr>
          <w:szCs w:val="21"/>
        </w:rPr>
        <w:t xml:space="preserve"> </w:t>
      </w:r>
      <w:r w:rsidRPr="0082186A">
        <w:rPr>
          <w:szCs w:val="21"/>
        </w:rPr>
        <w:t>other</w:t>
      </w:r>
      <w:r w:rsidR="009A7D6B">
        <w:rPr>
          <w:szCs w:val="21"/>
        </w:rPr>
        <w:t xml:space="preserve"> </w:t>
      </w:r>
      <w:r w:rsidRPr="0082186A">
        <w:rPr>
          <w:szCs w:val="21"/>
        </w:rPr>
        <w:t>questions,</w:t>
      </w:r>
      <w:r w:rsidR="009A7D6B">
        <w:rPr>
          <w:szCs w:val="21"/>
        </w:rPr>
        <w:t xml:space="preserve"> </w:t>
      </w:r>
      <w:r w:rsidRPr="0082186A">
        <w:rPr>
          <w:szCs w:val="21"/>
        </w:rPr>
        <w:t>and</w:t>
      </w:r>
      <w:r w:rsidR="009A7D6B">
        <w:rPr>
          <w:szCs w:val="21"/>
        </w:rPr>
        <w:t xml:space="preserve"> </w:t>
      </w:r>
      <w:r w:rsidRPr="0082186A">
        <w:rPr>
          <w:szCs w:val="21"/>
        </w:rPr>
        <w:t>we</w:t>
      </w:r>
      <w:r w:rsidR="009A7D6B">
        <w:rPr>
          <w:szCs w:val="21"/>
        </w:rPr>
        <w:t xml:space="preserve"> </w:t>
      </w:r>
      <w:r w:rsidRPr="0082186A">
        <w:rPr>
          <w:szCs w:val="21"/>
        </w:rPr>
        <w:t>might</w:t>
      </w:r>
      <w:r w:rsidR="009A7D6B">
        <w:rPr>
          <w:szCs w:val="21"/>
        </w:rPr>
        <w:t xml:space="preserve"> </w:t>
      </w:r>
      <w:r w:rsidRPr="0082186A">
        <w:rPr>
          <w:szCs w:val="21"/>
        </w:rPr>
        <w:t>come</w:t>
      </w:r>
      <w:r w:rsidR="009A7D6B">
        <w:rPr>
          <w:szCs w:val="21"/>
        </w:rPr>
        <w:t xml:space="preserve"> </w:t>
      </w:r>
      <w:r w:rsidRPr="0082186A">
        <w:rPr>
          <w:szCs w:val="21"/>
        </w:rPr>
        <w:t>back</w:t>
      </w:r>
      <w:r w:rsidR="009A7D6B">
        <w:rPr>
          <w:szCs w:val="21"/>
        </w:rPr>
        <w:t xml:space="preserve"> </w:t>
      </w:r>
      <w:r w:rsidRPr="0082186A">
        <w:rPr>
          <w:szCs w:val="21"/>
        </w:rPr>
        <w:t>to</w:t>
      </w:r>
      <w:r w:rsidR="009A7D6B">
        <w:rPr>
          <w:szCs w:val="21"/>
        </w:rPr>
        <w:t xml:space="preserve"> </w:t>
      </w:r>
      <w:r w:rsidRPr="0082186A">
        <w:rPr>
          <w:szCs w:val="21"/>
        </w:rPr>
        <w:t>that.</w:t>
      </w:r>
    </w:p>
    <w:p w14:paraId="3276BD2C" w14:textId="77777777" w:rsidR="007A511E" w:rsidRDefault="007A511E" w:rsidP="007A511E">
      <w:pPr>
        <w:pStyle w:val="PlainText"/>
      </w:pPr>
      <w:r>
        <w:tab/>
      </w:r>
      <w:r w:rsidRPr="0082186A">
        <w:rPr>
          <w:szCs w:val="21"/>
        </w:rPr>
        <w:t>So</w:t>
      </w:r>
      <w:r w:rsidR="009A7D6B">
        <w:rPr>
          <w:szCs w:val="21"/>
        </w:rPr>
        <w:t xml:space="preserve"> </w:t>
      </w:r>
      <w:r w:rsidRPr="0082186A">
        <w:rPr>
          <w:szCs w:val="21"/>
        </w:rPr>
        <w:t>for</w:t>
      </w:r>
      <w:r w:rsidR="009A7D6B">
        <w:rPr>
          <w:szCs w:val="21"/>
        </w:rPr>
        <w:t xml:space="preserve"> </w:t>
      </w:r>
      <w:r w:rsidRPr="0082186A">
        <w:rPr>
          <w:szCs w:val="21"/>
        </w:rPr>
        <w:t>the</w:t>
      </w:r>
      <w:r w:rsidR="009A7D6B">
        <w:rPr>
          <w:szCs w:val="21"/>
        </w:rPr>
        <w:t xml:space="preserve"> </w:t>
      </w:r>
      <w:r w:rsidRPr="0082186A">
        <w:rPr>
          <w:szCs w:val="21"/>
        </w:rPr>
        <w:t>non-trade</w:t>
      </w:r>
      <w:r w:rsidR="009A7D6B">
        <w:rPr>
          <w:szCs w:val="21"/>
        </w:rPr>
        <w:t xml:space="preserve"> </w:t>
      </w:r>
      <w:r w:rsidRPr="0082186A">
        <w:rPr>
          <w:szCs w:val="21"/>
        </w:rPr>
        <w:t>positions,</w:t>
      </w:r>
      <w:r w:rsidR="009A7D6B">
        <w:rPr>
          <w:szCs w:val="21"/>
        </w:rPr>
        <w:t xml:space="preserve"> </w:t>
      </w:r>
      <w:r w:rsidRPr="0082186A">
        <w:rPr>
          <w:szCs w:val="21"/>
        </w:rPr>
        <w:t>which</w:t>
      </w:r>
      <w:r w:rsidR="009A7D6B">
        <w:rPr>
          <w:szCs w:val="21"/>
        </w:rPr>
        <w:t xml:space="preserve"> </w:t>
      </w:r>
      <w:r w:rsidRPr="0082186A">
        <w:rPr>
          <w:szCs w:val="21"/>
        </w:rPr>
        <w:t>are</w:t>
      </w:r>
      <w:r w:rsidR="009A7D6B">
        <w:rPr>
          <w:szCs w:val="21"/>
        </w:rPr>
        <w:t xml:space="preserve"> </w:t>
      </w:r>
      <w:r w:rsidRPr="0082186A">
        <w:rPr>
          <w:szCs w:val="21"/>
        </w:rPr>
        <w:t>the</w:t>
      </w:r>
      <w:r w:rsidR="009A7D6B">
        <w:rPr>
          <w:szCs w:val="21"/>
        </w:rPr>
        <w:t xml:space="preserve"> </w:t>
      </w:r>
      <w:r w:rsidRPr="0082186A">
        <w:rPr>
          <w:szCs w:val="21"/>
        </w:rPr>
        <w:t>other</w:t>
      </w:r>
      <w:r w:rsidR="009A7D6B">
        <w:rPr>
          <w:szCs w:val="21"/>
        </w:rPr>
        <w:t xml:space="preserve"> </w:t>
      </w:r>
      <w:r w:rsidRPr="0082186A">
        <w:rPr>
          <w:szCs w:val="21"/>
        </w:rPr>
        <w:t>ones,</w:t>
      </w:r>
      <w:r w:rsidR="009A7D6B">
        <w:rPr>
          <w:szCs w:val="21"/>
        </w:rPr>
        <w:t xml:space="preserve"> </w:t>
      </w:r>
      <w:r w:rsidRPr="0082186A">
        <w:rPr>
          <w:szCs w:val="21"/>
        </w:rPr>
        <w:t>it</w:t>
      </w:r>
      <w:r w:rsidR="009A7D6B">
        <w:rPr>
          <w:szCs w:val="21"/>
        </w:rPr>
        <w:t xml:space="preserve"> </w:t>
      </w:r>
      <w:r w:rsidRPr="0082186A">
        <w:rPr>
          <w:szCs w:val="21"/>
        </w:rPr>
        <w:t>says</w:t>
      </w:r>
      <w:r w:rsidR="009A7D6B">
        <w:rPr>
          <w:szCs w:val="21"/>
        </w:rPr>
        <w:t xml:space="preserve"> </w:t>
      </w:r>
      <w:r w:rsidRPr="0082186A">
        <w:rPr>
          <w:szCs w:val="21"/>
        </w:rPr>
        <w:t>where</w:t>
      </w:r>
      <w:r w:rsidR="009A7D6B">
        <w:rPr>
          <w:szCs w:val="21"/>
        </w:rPr>
        <w:t xml:space="preserve"> </w:t>
      </w:r>
      <w:r w:rsidRPr="0082186A">
        <w:rPr>
          <w:szCs w:val="21"/>
        </w:rPr>
        <w:t>they</w:t>
      </w:r>
      <w:r w:rsidR="009A7D6B">
        <w:rPr>
          <w:szCs w:val="21"/>
        </w:rPr>
        <w:t xml:space="preserve"> </w:t>
      </w:r>
      <w:r w:rsidRPr="0082186A">
        <w:rPr>
          <w:szCs w:val="21"/>
        </w:rPr>
        <w:t>have</w:t>
      </w:r>
      <w:r w:rsidR="009A7D6B">
        <w:rPr>
          <w:szCs w:val="21"/>
        </w:rPr>
        <w:t xml:space="preserve"> </w:t>
      </w:r>
      <w:r w:rsidRPr="0082186A">
        <w:rPr>
          <w:szCs w:val="21"/>
        </w:rPr>
        <w:t>their</w:t>
      </w:r>
      <w:r w:rsidR="009A7D6B">
        <w:rPr>
          <w:szCs w:val="21"/>
        </w:rPr>
        <w:t xml:space="preserve"> </w:t>
      </w:r>
      <w:r w:rsidRPr="0082186A">
        <w:rPr>
          <w:szCs w:val="21"/>
        </w:rPr>
        <w:t>time</w:t>
      </w:r>
      <w:r w:rsidR="009A7D6B">
        <w:rPr>
          <w:szCs w:val="21"/>
        </w:rPr>
        <w:t xml:space="preserve"> </w:t>
      </w:r>
      <w:r w:rsidRPr="0082186A">
        <w:rPr>
          <w:szCs w:val="21"/>
        </w:rPr>
        <w:t>charged</w:t>
      </w:r>
      <w:r w:rsidR="009A7D6B">
        <w:rPr>
          <w:szCs w:val="21"/>
        </w:rPr>
        <w:t xml:space="preserve"> </w:t>
      </w:r>
      <w:r w:rsidRPr="0082186A">
        <w:rPr>
          <w:szCs w:val="21"/>
        </w:rPr>
        <w:t>directly</w:t>
      </w:r>
      <w:r w:rsidR="009A7D6B">
        <w:rPr>
          <w:szCs w:val="21"/>
        </w:rPr>
        <w:t xml:space="preserve"> </w:t>
      </w:r>
      <w:r w:rsidRPr="0082186A">
        <w:rPr>
          <w:szCs w:val="21"/>
        </w:rPr>
        <w:t>to</w:t>
      </w:r>
      <w:r w:rsidR="009A7D6B">
        <w:rPr>
          <w:szCs w:val="21"/>
        </w:rPr>
        <w:t xml:space="preserve"> </w:t>
      </w:r>
      <w:r w:rsidRPr="0082186A">
        <w:rPr>
          <w:szCs w:val="21"/>
        </w:rPr>
        <w:t>work</w:t>
      </w:r>
      <w:r w:rsidR="009A7D6B">
        <w:rPr>
          <w:szCs w:val="21"/>
        </w:rPr>
        <w:t xml:space="preserve"> </w:t>
      </w:r>
      <w:r w:rsidRPr="0082186A">
        <w:rPr>
          <w:szCs w:val="21"/>
        </w:rPr>
        <w:t>order</w:t>
      </w:r>
      <w:r w:rsidR="009A7D6B">
        <w:rPr>
          <w:szCs w:val="21"/>
        </w:rPr>
        <w:t xml:space="preserve"> </w:t>
      </w:r>
      <w:r w:rsidRPr="0082186A">
        <w:rPr>
          <w:szCs w:val="21"/>
        </w:rPr>
        <w:t>an</w:t>
      </w:r>
      <w:r w:rsidR="009A7D6B">
        <w:rPr>
          <w:szCs w:val="21"/>
        </w:rPr>
        <w:t xml:space="preserve"> </w:t>
      </w:r>
      <w:r w:rsidRPr="0082186A">
        <w:rPr>
          <w:szCs w:val="21"/>
        </w:rPr>
        <w:t>appropriate</w:t>
      </w:r>
      <w:r w:rsidR="009A7D6B">
        <w:rPr>
          <w:szCs w:val="21"/>
        </w:rPr>
        <w:t xml:space="preserve"> </w:t>
      </w:r>
      <w:r w:rsidRPr="0082186A">
        <w:rPr>
          <w:szCs w:val="21"/>
        </w:rPr>
        <w:t>approach</w:t>
      </w:r>
      <w:r w:rsidR="009A7D6B">
        <w:rPr>
          <w:szCs w:val="21"/>
        </w:rPr>
        <w:t xml:space="preserve"> </w:t>
      </w:r>
      <w:r w:rsidRPr="0082186A">
        <w:rPr>
          <w:szCs w:val="21"/>
        </w:rPr>
        <w:t>similar</w:t>
      </w:r>
      <w:r w:rsidR="009A7D6B">
        <w:rPr>
          <w:szCs w:val="21"/>
        </w:rPr>
        <w:t xml:space="preserve"> </w:t>
      </w:r>
      <w:r w:rsidRPr="0082186A">
        <w:rPr>
          <w:szCs w:val="21"/>
        </w:rPr>
        <w:t>to</w:t>
      </w:r>
      <w:r w:rsidR="009A7D6B">
        <w:rPr>
          <w:szCs w:val="21"/>
        </w:rPr>
        <w:t xml:space="preserve"> </w:t>
      </w:r>
      <w:r w:rsidRPr="0082186A">
        <w:rPr>
          <w:szCs w:val="21"/>
        </w:rPr>
        <w:t>workforce</w:t>
      </w:r>
      <w:r w:rsidR="009A7D6B">
        <w:rPr>
          <w:szCs w:val="21"/>
        </w:rPr>
        <w:t xml:space="preserve"> </w:t>
      </w:r>
      <w:r w:rsidRPr="0082186A">
        <w:rPr>
          <w:szCs w:val="21"/>
        </w:rPr>
        <w:t>planning</w:t>
      </w:r>
      <w:r w:rsidR="009A7D6B">
        <w:rPr>
          <w:szCs w:val="21"/>
        </w:rPr>
        <w:t xml:space="preserve"> </w:t>
      </w:r>
      <w:r w:rsidRPr="0082186A">
        <w:rPr>
          <w:szCs w:val="21"/>
        </w:rPr>
        <w:t>for</w:t>
      </w:r>
      <w:r w:rsidR="009A7D6B">
        <w:rPr>
          <w:szCs w:val="21"/>
        </w:rPr>
        <w:t xml:space="preserve"> </w:t>
      </w:r>
      <w:r w:rsidRPr="0082186A">
        <w:rPr>
          <w:szCs w:val="21"/>
        </w:rPr>
        <w:t>trades</w:t>
      </w:r>
      <w:r w:rsidR="009A7D6B">
        <w:rPr>
          <w:szCs w:val="21"/>
        </w:rPr>
        <w:t xml:space="preserve"> </w:t>
      </w:r>
      <w:r w:rsidRPr="0082186A">
        <w:rPr>
          <w:szCs w:val="21"/>
        </w:rPr>
        <w:t>was</w:t>
      </w:r>
      <w:r w:rsidR="009A7D6B">
        <w:rPr>
          <w:szCs w:val="21"/>
        </w:rPr>
        <w:t xml:space="preserve"> </w:t>
      </w:r>
      <w:r w:rsidRPr="0082186A">
        <w:rPr>
          <w:szCs w:val="21"/>
        </w:rPr>
        <w:t>used,</w:t>
      </w:r>
      <w:r w:rsidR="009A7D6B">
        <w:rPr>
          <w:szCs w:val="21"/>
        </w:rPr>
        <w:t xml:space="preserve"> </w:t>
      </w:r>
      <w:r w:rsidRPr="0082186A">
        <w:rPr>
          <w:szCs w:val="21"/>
        </w:rPr>
        <w:t>so</w:t>
      </w:r>
      <w:r w:rsidR="009A7D6B">
        <w:rPr>
          <w:szCs w:val="21"/>
        </w:rPr>
        <w:t xml:space="preserve"> </w:t>
      </w:r>
      <w:r w:rsidRPr="0082186A">
        <w:rPr>
          <w:szCs w:val="21"/>
        </w:rPr>
        <w:t>which</w:t>
      </w:r>
      <w:r w:rsidR="009A7D6B">
        <w:rPr>
          <w:szCs w:val="21"/>
        </w:rPr>
        <w:t xml:space="preserve"> </w:t>
      </w:r>
      <w:r w:rsidRPr="0082186A">
        <w:rPr>
          <w:szCs w:val="21"/>
        </w:rPr>
        <w:t>positions</w:t>
      </w:r>
      <w:r w:rsidR="009A7D6B">
        <w:rPr>
          <w:szCs w:val="21"/>
        </w:rPr>
        <w:t xml:space="preserve"> </w:t>
      </w:r>
      <w:r w:rsidRPr="0082186A">
        <w:rPr>
          <w:szCs w:val="21"/>
        </w:rPr>
        <w:t>would</w:t>
      </w:r>
      <w:r w:rsidR="009A7D6B">
        <w:rPr>
          <w:szCs w:val="21"/>
        </w:rPr>
        <w:t xml:space="preserve"> </w:t>
      </w:r>
      <w:r w:rsidRPr="0082186A">
        <w:rPr>
          <w:szCs w:val="21"/>
        </w:rPr>
        <w:t>those</w:t>
      </w:r>
      <w:r w:rsidR="009A7D6B">
        <w:rPr>
          <w:szCs w:val="21"/>
        </w:rPr>
        <w:t xml:space="preserve"> </w:t>
      </w:r>
      <w:r w:rsidRPr="0082186A">
        <w:rPr>
          <w:szCs w:val="21"/>
        </w:rPr>
        <w:t>be?</w:t>
      </w:r>
    </w:p>
    <w:p w14:paraId="104420E5"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Yes.</w:t>
      </w:r>
      <w:r w:rsidR="009A7D6B">
        <w:rPr>
          <w:szCs w:val="21"/>
        </w:rPr>
        <w:t xml:space="preserve">  </w:t>
      </w:r>
      <w:r w:rsidRPr="0082186A">
        <w:rPr>
          <w:szCs w:val="21"/>
        </w:rPr>
        <w:t>So</w:t>
      </w:r>
      <w:r w:rsidR="009A7D6B">
        <w:rPr>
          <w:szCs w:val="21"/>
        </w:rPr>
        <w:t xml:space="preserve"> </w:t>
      </w:r>
      <w:r w:rsidRPr="0082186A">
        <w:rPr>
          <w:szCs w:val="21"/>
        </w:rPr>
        <w:t>any</w:t>
      </w:r>
      <w:r w:rsidR="009A7D6B">
        <w:rPr>
          <w:szCs w:val="21"/>
        </w:rPr>
        <w:t xml:space="preserve"> </w:t>
      </w:r>
      <w:r w:rsidRPr="0082186A">
        <w:rPr>
          <w:szCs w:val="21"/>
        </w:rPr>
        <w:t>position</w:t>
      </w:r>
      <w:r w:rsidR="009A7D6B">
        <w:rPr>
          <w:szCs w:val="21"/>
        </w:rPr>
        <w:t xml:space="preserve"> </w:t>
      </w:r>
      <w:r w:rsidRPr="0082186A">
        <w:rPr>
          <w:szCs w:val="21"/>
        </w:rPr>
        <w:t>that's</w:t>
      </w:r>
      <w:r w:rsidR="009A7D6B">
        <w:rPr>
          <w:szCs w:val="21"/>
        </w:rPr>
        <w:t xml:space="preserve"> </w:t>
      </w:r>
      <w:r w:rsidRPr="0082186A">
        <w:rPr>
          <w:szCs w:val="21"/>
        </w:rPr>
        <w:t>not</w:t>
      </w:r>
      <w:r w:rsidR="009A7D6B">
        <w:rPr>
          <w:szCs w:val="21"/>
        </w:rPr>
        <w:t xml:space="preserve"> </w:t>
      </w:r>
      <w:r w:rsidRPr="0082186A">
        <w:rPr>
          <w:szCs w:val="21"/>
        </w:rPr>
        <w:t>listed</w:t>
      </w:r>
      <w:r w:rsidR="009A7D6B">
        <w:rPr>
          <w:szCs w:val="21"/>
        </w:rPr>
        <w:t xml:space="preserve"> </w:t>
      </w:r>
      <w:r w:rsidRPr="0082186A">
        <w:rPr>
          <w:szCs w:val="21"/>
        </w:rPr>
        <w:t>as</w:t>
      </w:r>
      <w:r w:rsidR="009A7D6B">
        <w:rPr>
          <w:szCs w:val="21"/>
        </w:rPr>
        <w:t xml:space="preserve"> </w:t>
      </w:r>
      <w:r w:rsidRPr="0082186A">
        <w:rPr>
          <w:szCs w:val="21"/>
        </w:rPr>
        <w:t>directly</w:t>
      </w:r>
      <w:r w:rsidR="009A7D6B">
        <w:rPr>
          <w:szCs w:val="21"/>
        </w:rPr>
        <w:t xml:space="preserve"> </w:t>
      </w:r>
      <w:r w:rsidRPr="0082186A">
        <w:rPr>
          <w:szCs w:val="21"/>
        </w:rPr>
        <w:t>[voice</w:t>
      </w:r>
      <w:r w:rsidR="009A7D6B">
        <w:rPr>
          <w:szCs w:val="21"/>
        </w:rPr>
        <w:t xml:space="preserve"> </w:t>
      </w:r>
      <w:r w:rsidRPr="0082186A">
        <w:rPr>
          <w:szCs w:val="21"/>
        </w:rPr>
        <w:t>cuts</w:t>
      </w:r>
      <w:r w:rsidR="009A7D6B">
        <w:rPr>
          <w:szCs w:val="21"/>
        </w:rPr>
        <w:t xml:space="preserve"> </w:t>
      </w:r>
      <w:r w:rsidRPr="0082186A">
        <w:rPr>
          <w:szCs w:val="21"/>
        </w:rPr>
        <w:t>out]</w:t>
      </w:r>
      <w:r w:rsidR="009A7D6B">
        <w:rPr>
          <w:szCs w:val="21"/>
        </w:rPr>
        <w:t xml:space="preserve"> </w:t>
      </w:r>
      <w:r w:rsidRPr="0082186A">
        <w:rPr>
          <w:szCs w:val="21"/>
        </w:rPr>
        <w:t>follows</w:t>
      </w:r>
      <w:r w:rsidR="009A7D6B">
        <w:rPr>
          <w:szCs w:val="21"/>
        </w:rPr>
        <w:t xml:space="preserve"> </w:t>
      </w:r>
      <w:r w:rsidRPr="0082186A">
        <w:rPr>
          <w:szCs w:val="21"/>
        </w:rPr>
        <w:t>the</w:t>
      </w:r>
      <w:r w:rsidR="009A7D6B">
        <w:rPr>
          <w:szCs w:val="21"/>
        </w:rPr>
        <w:t xml:space="preserve"> </w:t>
      </w:r>
      <w:r w:rsidRPr="0082186A">
        <w:rPr>
          <w:szCs w:val="21"/>
        </w:rPr>
        <w:t>approach</w:t>
      </w:r>
      <w:r w:rsidR="009A7D6B">
        <w:rPr>
          <w:szCs w:val="21"/>
        </w:rPr>
        <w:t xml:space="preserve"> </w:t>
      </w:r>
      <w:r w:rsidRPr="0082186A">
        <w:rPr>
          <w:szCs w:val="21"/>
        </w:rPr>
        <w:t>written</w:t>
      </w:r>
      <w:r w:rsidR="009A7D6B">
        <w:rPr>
          <w:szCs w:val="21"/>
        </w:rPr>
        <w:t xml:space="preserve"> </w:t>
      </w:r>
      <w:r w:rsidRPr="0082186A">
        <w:rPr>
          <w:szCs w:val="21"/>
        </w:rPr>
        <w:t>below</w:t>
      </w:r>
      <w:r w:rsidR="009A7D6B">
        <w:rPr>
          <w:szCs w:val="21"/>
        </w:rPr>
        <w:t xml:space="preserve"> </w:t>
      </w:r>
      <w:r w:rsidRPr="0082186A">
        <w:rPr>
          <w:szCs w:val="21"/>
        </w:rPr>
        <w:t>the</w:t>
      </w:r>
      <w:r w:rsidR="009A7D6B">
        <w:rPr>
          <w:szCs w:val="21"/>
        </w:rPr>
        <w:t xml:space="preserve"> </w:t>
      </w:r>
      <w:r w:rsidRPr="0082186A">
        <w:rPr>
          <w:szCs w:val="21"/>
        </w:rPr>
        <w:t>labour</w:t>
      </w:r>
      <w:r w:rsidR="009A7D6B">
        <w:rPr>
          <w:szCs w:val="21"/>
        </w:rPr>
        <w:t xml:space="preserve"> </w:t>
      </w:r>
      <w:r w:rsidRPr="0082186A">
        <w:rPr>
          <w:szCs w:val="21"/>
        </w:rPr>
        <w:t>supply</w:t>
      </w:r>
      <w:r w:rsidR="009A7D6B">
        <w:rPr>
          <w:szCs w:val="21"/>
        </w:rPr>
        <w:t xml:space="preserve"> </w:t>
      </w:r>
      <w:r w:rsidRPr="0082186A">
        <w:rPr>
          <w:szCs w:val="21"/>
        </w:rPr>
        <w:t>surplus</w:t>
      </w:r>
      <w:r w:rsidR="009A7D6B">
        <w:rPr>
          <w:szCs w:val="21"/>
        </w:rPr>
        <w:t xml:space="preserve"> </w:t>
      </w:r>
      <w:r w:rsidRPr="0082186A">
        <w:rPr>
          <w:szCs w:val="21"/>
        </w:rPr>
        <w:t>calculation</w:t>
      </w:r>
      <w:r w:rsidR="009A7D6B">
        <w:t xml:space="preserve"> </w:t>
      </w:r>
      <w:r>
        <w:t>--</w:t>
      </w:r>
      <w:r w:rsidR="009A7D6B">
        <w:t xml:space="preserve"> </w:t>
      </w:r>
      <w:r w:rsidRPr="0082186A">
        <w:rPr>
          <w:szCs w:val="21"/>
        </w:rPr>
        <w:t>or</w:t>
      </w:r>
      <w:r w:rsidR="009A7D6B">
        <w:rPr>
          <w:szCs w:val="21"/>
        </w:rPr>
        <w:t xml:space="preserve"> </w:t>
      </w:r>
      <w:r w:rsidRPr="0082186A">
        <w:rPr>
          <w:szCs w:val="21"/>
        </w:rPr>
        <w:t>formula,</w:t>
      </w:r>
      <w:r w:rsidR="009A7D6B">
        <w:rPr>
          <w:szCs w:val="21"/>
        </w:rPr>
        <w:t xml:space="preserve"> </w:t>
      </w:r>
      <w:r w:rsidRPr="0082186A">
        <w:rPr>
          <w:szCs w:val="21"/>
        </w:rPr>
        <w:t>excuse</w:t>
      </w:r>
      <w:r w:rsidR="009A7D6B">
        <w:rPr>
          <w:szCs w:val="21"/>
        </w:rPr>
        <w:t xml:space="preserve"> </w:t>
      </w:r>
      <w:r w:rsidRPr="0082186A">
        <w:rPr>
          <w:szCs w:val="21"/>
        </w:rPr>
        <w:t>me,</w:t>
      </w:r>
      <w:r w:rsidR="009A7D6B">
        <w:rPr>
          <w:szCs w:val="21"/>
        </w:rPr>
        <w:t xml:space="preserve"> </w:t>
      </w:r>
      <w:r w:rsidRPr="0082186A">
        <w:rPr>
          <w:szCs w:val="21"/>
        </w:rPr>
        <w:t>so</w:t>
      </w:r>
      <w:r w:rsidR="009A7D6B">
        <w:rPr>
          <w:szCs w:val="21"/>
        </w:rPr>
        <w:t xml:space="preserve"> </w:t>
      </w:r>
      <w:r w:rsidRPr="0082186A">
        <w:rPr>
          <w:szCs w:val="21"/>
        </w:rPr>
        <w:t>leadership</w:t>
      </w:r>
      <w:r w:rsidR="009A7D6B">
        <w:rPr>
          <w:szCs w:val="21"/>
        </w:rPr>
        <w:t xml:space="preserve"> </w:t>
      </w:r>
      <w:r w:rsidRPr="0082186A">
        <w:rPr>
          <w:szCs w:val="21"/>
        </w:rPr>
        <w:t>and</w:t>
      </w:r>
      <w:r w:rsidR="009A7D6B">
        <w:rPr>
          <w:szCs w:val="21"/>
        </w:rPr>
        <w:t xml:space="preserve"> </w:t>
      </w:r>
      <w:r w:rsidRPr="0082186A">
        <w:rPr>
          <w:szCs w:val="21"/>
        </w:rPr>
        <w:t>non-trades.</w:t>
      </w:r>
    </w:p>
    <w:p w14:paraId="20AEB7DA"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Right.</w:t>
      </w:r>
      <w:r w:rsidR="009A7D6B">
        <w:rPr>
          <w:szCs w:val="21"/>
        </w:rPr>
        <w:t xml:space="preserve">  </w:t>
      </w:r>
      <w:r w:rsidRPr="0082186A">
        <w:rPr>
          <w:szCs w:val="21"/>
        </w:rPr>
        <w:t>But</w:t>
      </w:r>
      <w:r w:rsidR="009A7D6B">
        <w:rPr>
          <w:szCs w:val="21"/>
        </w:rPr>
        <w:t xml:space="preserve"> </w:t>
      </w:r>
      <w:r w:rsidRPr="0082186A">
        <w:rPr>
          <w:szCs w:val="21"/>
        </w:rPr>
        <w:t>it</w:t>
      </w:r>
      <w:r w:rsidR="009A7D6B">
        <w:rPr>
          <w:szCs w:val="21"/>
        </w:rPr>
        <w:t xml:space="preserve"> </w:t>
      </w:r>
      <w:r w:rsidRPr="0082186A">
        <w:rPr>
          <w:szCs w:val="21"/>
        </w:rPr>
        <w:t>also</w:t>
      </w:r>
      <w:r w:rsidR="009A7D6B">
        <w:rPr>
          <w:szCs w:val="21"/>
        </w:rPr>
        <w:t xml:space="preserve"> </w:t>
      </w:r>
      <w:r w:rsidRPr="0082186A">
        <w:rPr>
          <w:szCs w:val="21"/>
        </w:rPr>
        <w:t>says,</w:t>
      </w:r>
      <w:r w:rsidR="009A7D6B">
        <w:rPr>
          <w:szCs w:val="21"/>
        </w:rPr>
        <w:t xml:space="preserve"> </w:t>
      </w:r>
      <w:r w:rsidRPr="0082186A">
        <w:rPr>
          <w:szCs w:val="21"/>
        </w:rPr>
        <w:t>but</w:t>
      </w:r>
      <w:r w:rsidR="009A7D6B">
        <w:rPr>
          <w:szCs w:val="21"/>
        </w:rPr>
        <w:t xml:space="preserve"> </w:t>
      </w:r>
      <w:r w:rsidRPr="0082186A">
        <w:rPr>
          <w:szCs w:val="21"/>
        </w:rPr>
        <w:t>there</w:t>
      </w:r>
      <w:r w:rsidR="009A7D6B">
        <w:rPr>
          <w:szCs w:val="21"/>
        </w:rPr>
        <w:t xml:space="preserve"> </w:t>
      </w:r>
      <w:r w:rsidRPr="0082186A">
        <w:rPr>
          <w:szCs w:val="21"/>
        </w:rPr>
        <w:t>are</w:t>
      </w:r>
      <w:r w:rsidR="009A7D6B">
        <w:rPr>
          <w:szCs w:val="21"/>
        </w:rPr>
        <w:t xml:space="preserve"> </w:t>
      </w:r>
      <w:r w:rsidRPr="0082186A">
        <w:rPr>
          <w:szCs w:val="21"/>
        </w:rPr>
        <w:t>some</w:t>
      </w:r>
      <w:r w:rsidR="009A7D6B">
        <w:rPr>
          <w:szCs w:val="21"/>
        </w:rPr>
        <w:t xml:space="preserve"> </w:t>
      </w:r>
      <w:r w:rsidRPr="0082186A">
        <w:rPr>
          <w:szCs w:val="21"/>
        </w:rPr>
        <w:t>non-trade</w:t>
      </w:r>
      <w:r w:rsidR="009A7D6B">
        <w:rPr>
          <w:szCs w:val="21"/>
        </w:rPr>
        <w:t xml:space="preserve"> </w:t>
      </w:r>
      <w:r w:rsidRPr="0082186A">
        <w:rPr>
          <w:szCs w:val="21"/>
        </w:rPr>
        <w:t>positions</w:t>
      </w:r>
      <w:r w:rsidR="009A7D6B">
        <w:rPr>
          <w:szCs w:val="21"/>
        </w:rPr>
        <w:t xml:space="preserve"> </w:t>
      </w:r>
      <w:r w:rsidRPr="0082186A">
        <w:rPr>
          <w:szCs w:val="21"/>
        </w:rPr>
        <w:t>that</w:t>
      </w:r>
      <w:r w:rsidR="009A7D6B">
        <w:rPr>
          <w:szCs w:val="21"/>
        </w:rPr>
        <w:t xml:space="preserve"> </w:t>
      </w:r>
      <w:r w:rsidRPr="0082186A">
        <w:rPr>
          <w:szCs w:val="21"/>
        </w:rPr>
        <w:t>follow</w:t>
      </w:r>
      <w:r w:rsidR="009A7D6B">
        <w:rPr>
          <w:szCs w:val="21"/>
        </w:rPr>
        <w:t xml:space="preserve"> </w:t>
      </w:r>
      <w:r w:rsidRPr="0082186A">
        <w:rPr>
          <w:szCs w:val="21"/>
        </w:rPr>
        <w:t>this</w:t>
      </w:r>
      <w:r w:rsidR="009A7D6B">
        <w:rPr>
          <w:szCs w:val="21"/>
        </w:rPr>
        <w:t xml:space="preserve"> </w:t>
      </w:r>
      <w:r w:rsidRPr="0082186A">
        <w:rPr>
          <w:szCs w:val="21"/>
        </w:rPr>
        <w:t>similar</w:t>
      </w:r>
      <w:r w:rsidR="009A7D6B">
        <w:rPr>
          <w:szCs w:val="21"/>
        </w:rPr>
        <w:t xml:space="preserve"> </w:t>
      </w:r>
      <w:r w:rsidRPr="0082186A">
        <w:rPr>
          <w:szCs w:val="21"/>
        </w:rPr>
        <w:t>equation</w:t>
      </w:r>
      <w:r w:rsidR="009A7D6B">
        <w:rPr>
          <w:szCs w:val="21"/>
        </w:rPr>
        <w:t xml:space="preserve"> </w:t>
      </w:r>
      <w:r w:rsidRPr="0082186A">
        <w:rPr>
          <w:szCs w:val="21"/>
        </w:rPr>
        <w:t>approach</w:t>
      </w:r>
      <w:r w:rsidR="009A7D6B">
        <w:rPr>
          <w:szCs w:val="21"/>
        </w:rPr>
        <w:t xml:space="preserve"> </w:t>
      </w:r>
      <w:r w:rsidRPr="0082186A">
        <w:rPr>
          <w:szCs w:val="21"/>
        </w:rPr>
        <w:t>if</w:t>
      </w:r>
      <w:r w:rsidR="009A7D6B">
        <w:rPr>
          <w:szCs w:val="21"/>
        </w:rPr>
        <w:t xml:space="preserve"> </w:t>
      </w:r>
      <w:r w:rsidRPr="0082186A">
        <w:rPr>
          <w:szCs w:val="21"/>
        </w:rPr>
        <w:t>they</w:t>
      </w:r>
      <w:r w:rsidR="009A7D6B">
        <w:rPr>
          <w:szCs w:val="21"/>
        </w:rPr>
        <w:t xml:space="preserve"> </w:t>
      </w:r>
      <w:r w:rsidRPr="0082186A">
        <w:rPr>
          <w:szCs w:val="21"/>
        </w:rPr>
        <w:t>charge</w:t>
      </w:r>
      <w:r w:rsidR="009A7D6B">
        <w:rPr>
          <w:szCs w:val="21"/>
        </w:rPr>
        <w:t xml:space="preserve"> </w:t>
      </w:r>
      <w:r w:rsidRPr="0082186A">
        <w:rPr>
          <w:szCs w:val="21"/>
        </w:rPr>
        <w:t>time</w:t>
      </w:r>
      <w:r w:rsidR="009A7D6B">
        <w:rPr>
          <w:szCs w:val="21"/>
        </w:rPr>
        <w:t xml:space="preserve"> </w:t>
      </w:r>
      <w:r w:rsidRPr="0082186A">
        <w:rPr>
          <w:szCs w:val="21"/>
        </w:rPr>
        <w:t>directly.</w:t>
      </w:r>
    </w:p>
    <w:p w14:paraId="69CFE4AF"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Yes,</w:t>
      </w:r>
      <w:r w:rsidR="009A7D6B">
        <w:rPr>
          <w:szCs w:val="21"/>
        </w:rPr>
        <w:t xml:space="preserve"> </w:t>
      </w:r>
      <w:r w:rsidRPr="0082186A">
        <w:rPr>
          <w:szCs w:val="21"/>
        </w:rPr>
        <w:t>and</w:t>
      </w:r>
      <w:r w:rsidR="009A7D6B">
        <w:rPr>
          <w:szCs w:val="21"/>
        </w:rPr>
        <w:t xml:space="preserve"> </w:t>
      </w:r>
      <w:r w:rsidRPr="0082186A">
        <w:rPr>
          <w:szCs w:val="21"/>
        </w:rPr>
        <w:t>I</w:t>
      </w:r>
      <w:r w:rsidR="009A7D6B">
        <w:rPr>
          <w:szCs w:val="21"/>
        </w:rPr>
        <w:t xml:space="preserve"> </w:t>
      </w:r>
      <w:r w:rsidRPr="0082186A">
        <w:rPr>
          <w:szCs w:val="21"/>
        </w:rPr>
        <w:t>think</w:t>
      </w:r>
      <w:r w:rsidR="009A7D6B">
        <w:rPr>
          <w:szCs w:val="21"/>
        </w:rPr>
        <w:t xml:space="preserve"> </w:t>
      </w:r>
      <w:r w:rsidRPr="0082186A">
        <w:rPr>
          <w:szCs w:val="21"/>
        </w:rPr>
        <w:t>for</w:t>
      </w:r>
      <w:r w:rsidR="009A7D6B">
        <w:rPr>
          <w:szCs w:val="21"/>
        </w:rPr>
        <w:t xml:space="preserve"> </w:t>
      </w:r>
      <w:r w:rsidRPr="0082186A">
        <w:rPr>
          <w:szCs w:val="21"/>
        </w:rPr>
        <w:t>the</w:t>
      </w:r>
      <w:r w:rsidR="009A7D6B">
        <w:rPr>
          <w:szCs w:val="21"/>
        </w:rPr>
        <w:t xml:space="preserve"> </w:t>
      </w:r>
      <w:r w:rsidRPr="0082186A">
        <w:rPr>
          <w:szCs w:val="21"/>
        </w:rPr>
        <w:t>purposes</w:t>
      </w:r>
      <w:r w:rsidR="009A7D6B">
        <w:rPr>
          <w:szCs w:val="21"/>
        </w:rPr>
        <w:t xml:space="preserve"> </w:t>
      </w:r>
      <w:r w:rsidRPr="0082186A">
        <w:rPr>
          <w:szCs w:val="21"/>
        </w:rPr>
        <w:t>of</w:t>
      </w:r>
      <w:r w:rsidR="009A7D6B">
        <w:rPr>
          <w:szCs w:val="21"/>
        </w:rPr>
        <w:t xml:space="preserve"> </w:t>
      </w:r>
      <w:r w:rsidRPr="0082186A">
        <w:rPr>
          <w:szCs w:val="21"/>
        </w:rPr>
        <w:t>this,</w:t>
      </w:r>
      <w:r w:rsidR="009A7D6B">
        <w:rPr>
          <w:szCs w:val="21"/>
        </w:rPr>
        <w:t xml:space="preserve"> </w:t>
      </w:r>
      <w:r w:rsidRPr="0082186A">
        <w:rPr>
          <w:szCs w:val="21"/>
        </w:rPr>
        <w:t>what</w:t>
      </w:r>
      <w:r w:rsidR="009A7D6B">
        <w:rPr>
          <w:szCs w:val="21"/>
        </w:rPr>
        <w:t xml:space="preserve"> </w:t>
      </w:r>
      <w:r w:rsidRPr="0082186A">
        <w:rPr>
          <w:szCs w:val="21"/>
        </w:rPr>
        <w:t>we</w:t>
      </w:r>
      <w:r w:rsidR="009A7D6B">
        <w:rPr>
          <w:szCs w:val="21"/>
        </w:rPr>
        <w:t xml:space="preserve"> </w:t>
      </w:r>
      <w:r w:rsidRPr="0082186A">
        <w:rPr>
          <w:szCs w:val="21"/>
        </w:rPr>
        <w:t>mean</w:t>
      </w:r>
      <w:r w:rsidR="009A7D6B">
        <w:rPr>
          <w:szCs w:val="21"/>
        </w:rPr>
        <w:t xml:space="preserve"> </w:t>
      </w:r>
      <w:r w:rsidRPr="0082186A">
        <w:rPr>
          <w:szCs w:val="21"/>
        </w:rPr>
        <w:t>by</w:t>
      </w:r>
      <w:r w:rsidR="009A7D6B">
        <w:rPr>
          <w:szCs w:val="21"/>
        </w:rPr>
        <w:t xml:space="preserve"> </w:t>
      </w:r>
      <w:r w:rsidRPr="0082186A">
        <w:rPr>
          <w:szCs w:val="21"/>
        </w:rPr>
        <w:t>direct</w:t>
      </w:r>
      <w:r w:rsidR="009A7D6B">
        <w:rPr>
          <w:szCs w:val="21"/>
        </w:rPr>
        <w:t xml:space="preserve"> </w:t>
      </w:r>
      <w:r w:rsidRPr="0082186A">
        <w:rPr>
          <w:szCs w:val="21"/>
        </w:rPr>
        <w:t>labour</w:t>
      </w:r>
      <w:r w:rsidR="009A7D6B">
        <w:rPr>
          <w:szCs w:val="21"/>
        </w:rPr>
        <w:t xml:space="preserve"> </w:t>
      </w:r>
      <w:r w:rsidRPr="0082186A">
        <w:rPr>
          <w:szCs w:val="21"/>
        </w:rPr>
        <w:t>is</w:t>
      </w:r>
      <w:r w:rsidR="009A7D6B">
        <w:rPr>
          <w:szCs w:val="21"/>
        </w:rPr>
        <w:t xml:space="preserve"> </w:t>
      </w:r>
      <w:r w:rsidRPr="0082186A">
        <w:rPr>
          <w:szCs w:val="21"/>
        </w:rPr>
        <w:t>more</w:t>
      </w:r>
      <w:r w:rsidR="009A7D6B">
        <w:rPr>
          <w:szCs w:val="21"/>
        </w:rPr>
        <w:t xml:space="preserve"> </w:t>
      </w:r>
      <w:r w:rsidRPr="0082186A">
        <w:rPr>
          <w:szCs w:val="21"/>
        </w:rPr>
        <w:t>synonymous</w:t>
      </w:r>
      <w:r w:rsidR="009A7D6B">
        <w:rPr>
          <w:szCs w:val="21"/>
        </w:rPr>
        <w:t xml:space="preserve"> </w:t>
      </w:r>
      <w:r w:rsidRPr="0082186A">
        <w:rPr>
          <w:szCs w:val="21"/>
        </w:rPr>
        <w:t>with</w:t>
      </w:r>
      <w:r w:rsidR="009A7D6B">
        <w:rPr>
          <w:szCs w:val="21"/>
        </w:rPr>
        <w:t xml:space="preserve"> </w:t>
      </w:r>
      <w:r w:rsidRPr="0082186A">
        <w:rPr>
          <w:szCs w:val="21"/>
        </w:rPr>
        <w:t>trades,</w:t>
      </w:r>
      <w:r w:rsidR="009A7D6B">
        <w:rPr>
          <w:szCs w:val="21"/>
        </w:rPr>
        <w:t xml:space="preserve"> </w:t>
      </w:r>
      <w:r w:rsidRPr="0082186A">
        <w:rPr>
          <w:szCs w:val="21"/>
        </w:rPr>
        <w:t>and</w:t>
      </w:r>
      <w:r w:rsidR="009A7D6B">
        <w:rPr>
          <w:szCs w:val="21"/>
        </w:rPr>
        <w:t xml:space="preserve"> </w:t>
      </w:r>
      <w:r w:rsidRPr="0082186A">
        <w:rPr>
          <w:szCs w:val="21"/>
        </w:rPr>
        <w:t>for</w:t>
      </w:r>
      <w:r w:rsidR="009A7D6B">
        <w:rPr>
          <w:szCs w:val="21"/>
        </w:rPr>
        <w:t xml:space="preserve"> </w:t>
      </w:r>
      <w:r w:rsidRPr="0082186A">
        <w:rPr>
          <w:szCs w:val="21"/>
        </w:rPr>
        <w:t>the</w:t>
      </w:r>
      <w:r w:rsidR="009A7D6B">
        <w:rPr>
          <w:szCs w:val="21"/>
        </w:rPr>
        <w:t xml:space="preserve"> </w:t>
      </w:r>
      <w:r w:rsidRPr="0082186A">
        <w:rPr>
          <w:szCs w:val="21"/>
        </w:rPr>
        <w:t>purposes</w:t>
      </w:r>
      <w:r w:rsidR="009A7D6B">
        <w:rPr>
          <w:szCs w:val="21"/>
        </w:rPr>
        <w:t xml:space="preserve"> </w:t>
      </w:r>
      <w:r w:rsidRPr="0082186A">
        <w:rPr>
          <w:szCs w:val="21"/>
        </w:rPr>
        <w:t>of</w:t>
      </w:r>
      <w:r w:rsidR="009A7D6B">
        <w:rPr>
          <w:szCs w:val="21"/>
        </w:rPr>
        <w:t xml:space="preserve"> </w:t>
      </w:r>
      <w:r w:rsidRPr="0082186A">
        <w:rPr>
          <w:szCs w:val="21"/>
        </w:rPr>
        <w:t>how</w:t>
      </w:r>
      <w:r w:rsidR="009A7D6B">
        <w:rPr>
          <w:szCs w:val="21"/>
        </w:rPr>
        <w:t xml:space="preserve"> </w:t>
      </w:r>
      <w:r w:rsidRPr="0082186A">
        <w:rPr>
          <w:szCs w:val="21"/>
        </w:rPr>
        <w:t>we've</w:t>
      </w:r>
      <w:r w:rsidR="009A7D6B">
        <w:rPr>
          <w:szCs w:val="21"/>
        </w:rPr>
        <w:t xml:space="preserve"> </w:t>
      </w:r>
      <w:r w:rsidRPr="0082186A">
        <w:rPr>
          <w:szCs w:val="21"/>
        </w:rPr>
        <w:t>used</w:t>
      </w:r>
      <w:r w:rsidR="009A7D6B">
        <w:rPr>
          <w:szCs w:val="21"/>
        </w:rPr>
        <w:t xml:space="preserve"> </w:t>
      </w:r>
      <w:r w:rsidRPr="0082186A">
        <w:rPr>
          <w:szCs w:val="21"/>
        </w:rPr>
        <w:t>the</w:t>
      </w:r>
      <w:r w:rsidR="009A7D6B">
        <w:rPr>
          <w:szCs w:val="21"/>
        </w:rPr>
        <w:t xml:space="preserve"> </w:t>
      </w:r>
      <w:r w:rsidRPr="0082186A">
        <w:rPr>
          <w:szCs w:val="21"/>
        </w:rPr>
        <w:t>word</w:t>
      </w:r>
      <w:r w:rsidR="009A7D6B">
        <w:rPr>
          <w:szCs w:val="21"/>
        </w:rPr>
        <w:t xml:space="preserve"> </w:t>
      </w:r>
      <w:r w:rsidRPr="0082186A">
        <w:rPr>
          <w:szCs w:val="21"/>
        </w:rPr>
        <w:t>direct</w:t>
      </w:r>
      <w:r w:rsidR="009A7D6B">
        <w:rPr>
          <w:szCs w:val="21"/>
        </w:rPr>
        <w:t xml:space="preserve"> </w:t>
      </w:r>
      <w:r w:rsidRPr="0082186A">
        <w:rPr>
          <w:szCs w:val="21"/>
        </w:rPr>
        <w:t>labour,</w:t>
      </w:r>
      <w:r w:rsidR="009A7D6B">
        <w:rPr>
          <w:szCs w:val="21"/>
        </w:rPr>
        <w:t xml:space="preserve"> </w:t>
      </w:r>
      <w:r w:rsidRPr="0082186A">
        <w:rPr>
          <w:szCs w:val="21"/>
        </w:rPr>
        <w:t>there</w:t>
      </w:r>
      <w:r w:rsidR="009A7D6B">
        <w:rPr>
          <w:szCs w:val="21"/>
        </w:rPr>
        <w:t xml:space="preserve"> </w:t>
      </w:r>
      <w:r w:rsidRPr="0082186A">
        <w:rPr>
          <w:szCs w:val="21"/>
        </w:rPr>
        <w:t>can</w:t>
      </w:r>
      <w:r w:rsidR="009A7D6B">
        <w:rPr>
          <w:szCs w:val="21"/>
        </w:rPr>
        <w:t xml:space="preserve"> </w:t>
      </w:r>
      <w:r w:rsidRPr="0082186A">
        <w:rPr>
          <w:szCs w:val="21"/>
        </w:rPr>
        <w:t>be</w:t>
      </w:r>
      <w:r w:rsidR="009A7D6B">
        <w:rPr>
          <w:szCs w:val="21"/>
        </w:rPr>
        <w:t xml:space="preserve"> </w:t>
      </w:r>
      <w:r w:rsidRPr="0082186A">
        <w:rPr>
          <w:szCs w:val="21"/>
        </w:rPr>
        <w:t>folks</w:t>
      </w:r>
      <w:r w:rsidR="009A7D6B">
        <w:rPr>
          <w:szCs w:val="21"/>
        </w:rPr>
        <w:t xml:space="preserve"> </w:t>
      </w:r>
      <w:r w:rsidRPr="0082186A">
        <w:rPr>
          <w:szCs w:val="21"/>
        </w:rPr>
        <w:t>that</w:t>
      </w:r>
      <w:r w:rsidR="009A7D6B">
        <w:rPr>
          <w:szCs w:val="21"/>
        </w:rPr>
        <w:t xml:space="preserve"> </w:t>
      </w:r>
      <w:r w:rsidRPr="0082186A">
        <w:rPr>
          <w:szCs w:val="21"/>
        </w:rPr>
        <w:t>charge</w:t>
      </w:r>
      <w:r w:rsidR="009A7D6B">
        <w:rPr>
          <w:szCs w:val="21"/>
        </w:rPr>
        <w:t xml:space="preserve"> </w:t>
      </w:r>
      <w:r w:rsidRPr="0082186A">
        <w:rPr>
          <w:szCs w:val="21"/>
        </w:rPr>
        <w:t>hourly</w:t>
      </w:r>
      <w:r w:rsidR="009A7D6B">
        <w:rPr>
          <w:szCs w:val="21"/>
        </w:rPr>
        <w:t xml:space="preserve"> </w:t>
      </w:r>
      <w:r w:rsidRPr="0082186A">
        <w:rPr>
          <w:szCs w:val="21"/>
        </w:rPr>
        <w:t>within</w:t>
      </w:r>
      <w:r w:rsidR="009A7D6B">
        <w:rPr>
          <w:szCs w:val="21"/>
        </w:rPr>
        <w:t xml:space="preserve"> </w:t>
      </w:r>
      <w:r w:rsidRPr="0082186A">
        <w:rPr>
          <w:szCs w:val="21"/>
        </w:rPr>
        <w:t>leadership</w:t>
      </w:r>
      <w:r w:rsidR="009A7D6B">
        <w:rPr>
          <w:szCs w:val="21"/>
        </w:rPr>
        <w:t xml:space="preserve"> </w:t>
      </w:r>
      <w:r w:rsidRPr="0082186A">
        <w:rPr>
          <w:szCs w:val="21"/>
        </w:rPr>
        <w:t>and</w:t>
      </w:r>
      <w:r w:rsidR="009A7D6B">
        <w:rPr>
          <w:szCs w:val="21"/>
        </w:rPr>
        <w:t xml:space="preserve"> </w:t>
      </w:r>
      <w:r w:rsidRPr="0082186A">
        <w:rPr>
          <w:szCs w:val="21"/>
        </w:rPr>
        <w:t>non-trades.</w:t>
      </w:r>
    </w:p>
    <w:p w14:paraId="6784FA25" w14:textId="77777777" w:rsidR="007A511E" w:rsidRDefault="007A511E" w:rsidP="007A511E">
      <w:pPr>
        <w:pStyle w:val="PlainText"/>
      </w:pPr>
      <w:r>
        <w:tab/>
      </w:r>
      <w:r w:rsidRPr="0082186A">
        <w:rPr>
          <w:szCs w:val="21"/>
        </w:rPr>
        <w:t>L.</w:t>
      </w:r>
      <w:r w:rsidR="009A7D6B">
        <w:rPr>
          <w:szCs w:val="21"/>
        </w:rPr>
        <w:t xml:space="preserve"> </w:t>
      </w:r>
      <w:r w:rsidRPr="0082186A">
        <w:rPr>
          <w:szCs w:val="21"/>
        </w:rPr>
        <w:t>HEUFF:</w:t>
      </w:r>
      <w:r w:rsidR="009A7D6B">
        <w:rPr>
          <w:szCs w:val="21"/>
        </w:rPr>
        <w:t xml:space="preserve">  </w:t>
      </w:r>
      <w:r w:rsidRPr="0082186A">
        <w:rPr>
          <w:szCs w:val="21"/>
        </w:rPr>
        <w:t>Would</w:t>
      </w:r>
      <w:r w:rsidR="009A7D6B">
        <w:rPr>
          <w:szCs w:val="21"/>
        </w:rPr>
        <w:t xml:space="preserve"> </w:t>
      </w:r>
      <w:r w:rsidRPr="0082186A">
        <w:rPr>
          <w:szCs w:val="21"/>
        </w:rPr>
        <w:t>you</w:t>
      </w:r>
      <w:r w:rsidR="009A7D6B">
        <w:rPr>
          <w:szCs w:val="21"/>
        </w:rPr>
        <w:t xml:space="preserve"> </w:t>
      </w:r>
      <w:r w:rsidRPr="0082186A">
        <w:rPr>
          <w:szCs w:val="21"/>
        </w:rPr>
        <w:t>please</w:t>
      </w:r>
      <w:r w:rsidR="009A7D6B">
        <w:rPr>
          <w:szCs w:val="21"/>
        </w:rPr>
        <w:t xml:space="preserve"> </w:t>
      </w:r>
      <w:r w:rsidRPr="0082186A">
        <w:rPr>
          <w:szCs w:val="21"/>
        </w:rPr>
        <w:t>divide</w:t>
      </w:r>
      <w:r w:rsidR="009A7D6B">
        <w:rPr>
          <w:szCs w:val="21"/>
        </w:rPr>
        <w:t xml:space="preserve"> </w:t>
      </w:r>
      <w:r w:rsidRPr="0082186A">
        <w:rPr>
          <w:szCs w:val="21"/>
        </w:rPr>
        <w:t>the</w:t>
      </w:r>
      <w:r w:rsidR="009A7D6B">
        <w:rPr>
          <w:szCs w:val="21"/>
        </w:rPr>
        <w:t xml:space="preserve"> </w:t>
      </w:r>
      <w:r w:rsidRPr="0082186A">
        <w:rPr>
          <w:szCs w:val="21"/>
        </w:rPr>
        <w:t>reference</w:t>
      </w:r>
      <w:r w:rsidR="009A7D6B">
        <w:rPr>
          <w:szCs w:val="21"/>
        </w:rPr>
        <w:t xml:space="preserve"> </w:t>
      </w:r>
      <w:r w:rsidRPr="0082186A">
        <w:rPr>
          <w:szCs w:val="21"/>
        </w:rPr>
        <w:t>that</w:t>
      </w:r>
      <w:r w:rsidR="009A7D6B">
        <w:rPr>
          <w:szCs w:val="21"/>
        </w:rPr>
        <w:t xml:space="preserve"> </w:t>
      </w:r>
      <w:r w:rsidRPr="0082186A">
        <w:rPr>
          <w:szCs w:val="21"/>
        </w:rPr>
        <w:t>you</w:t>
      </w:r>
      <w:r w:rsidR="009A7D6B">
        <w:rPr>
          <w:szCs w:val="21"/>
        </w:rPr>
        <w:t xml:space="preserve"> </w:t>
      </w:r>
      <w:r w:rsidRPr="0082186A">
        <w:rPr>
          <w:szCs w:val="21"/>
        </w:rPr>
        <w:t>are</w:t>
      </w:r>
      <w:r w:rsidR="009A7D6B">
        <w:t xml:space="preserve"> </w:t>
      </w:r>
      <w:r>
        <w:t>--</w:t>
      </w:r>
      <w:r w:rsidR="009A7D6B">
        <w:t xml:space="preserve"> </w:t>
      </w:r>
      <w:r w:rsidRPr="0082186A">
        <w:rPr>
          <w:szCs w:val="21"/>
        </w:rPr>
        <w:t>where</w:t>
      </w:r>
      <w:r w:rsidR="009A7D6B">
        <w:rPr>
          <w:szCs w:val="21"/>
        </w:rPr>
        <w:t xml:space="preserve"> </w:t>
      </w:r>
      <w:r w:rsidRPr="0082186A">
        <w:rPr>
          <w:szCs w:val="21"/>
        </w:rPr>
        <w:t>it</w:t>
      </w:r>
      <w:r w:rsidR="009A7D6B">
        <w:rPr>
          <w:szCs w:val="21"/>
        </w:rPr>
        <w:t xml:space="preserve"> </w:t>
      </w:r>
      <w:r w:rsidRPr="0082186A">
        <w:rPr>
          <w:szCs w:val="21"/>
        </w:rPr>
        <w:t>is</w:t>
      </w:r>
      <w:r w:rsidR="009A7D6B">
        <w:rPr>
          <w:szCs w:val="21"/>
        </w:rPr>
        <w:t xml:space="preserve"> </w:t>
      </w:r>
      <w:r w:rsidRPr="0082186A">
        <w:rPr>
          <w:szCs w:val="21"/>
        </w:rPr>
        <w:t>stating</w:t>
      </w:r>
      <w:r w:rsidR="009A7D6B">
        <w:rPr>
          <w:szCs w:val="21"/>
        </w:rPr>
        <w:t xml:space="preserve"> </w:t>
      </w:r>
      <w:r w:rsidRPr="0082186A">
        <w:rPr>
          <w:szCs w:val="21"/>
        </w:rPr>
        <w:t>that</w:t>
      </w:r>
      <w:r w:rsidR="009A7D6B">
        <w:t xml:space="preserve"> </w:t>
      </w:r>
      <w:r>
        <w:t>--</w:t>
      </w:r>
    </w:p>
    <w:p w14:paraId="737D3ED8"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4-1-3B,</w:t>
      </w:r>
      <w:r w:rsidR="009A7D6B">
        <w:rPr>
          <w:szCs w:val="21"/>
        </w:rPr>
        <w:t xml:space="preserve"> </w:t>
      </w:r>
      <w:r w:rsidRPr="0082186A">
        <w:rPr>
          <w:szCs w:val="21"/>
        </w:rPr>
        <w:t>section</w:t>
      </w:r>
      <w:r w:rsidR="009A7D6B">
        <w:rPr>
          <w:szCs w:val="21"/>
        </w:rPr>
        <w:t xml:space="preserve"> </w:t>
      </w:r>
      <w:r w:rsidRPr="0082186A">
        <w:rPr>
          <w:szCs w:val="21"/>
        </w:rPr>
        <w:t>3.1.3.</w:t>
      </w:r>
    </w:p>
    <w:p w14:paraId="26E0E9C5" w14:textId="77777777" w:rsidR="007A511E" w:rsidRDefault="007A511E" w:rsidP="007A511E">
      <w:pPr>
        <w:pStyle w:val="PlainText"/>
      </w:pPr>
      <w:r>
        <w:tab/>
      </w:r>
      <w:r w:rsidRPr="0082186A">
        <w:rPr>
          <w:szCs w:val="21"/>
        </w:rPr>
        <w:t>L.</w:t>
      </w:r>
      <w:r w:rsidR="009A7D6B">
        <w:rPr>
          <w:szCs w:val="21"/>
        </w:rPr>
        <w:t xml:space="preserve"> </w:t>
      </w:r>
      <w:r w:rsidRPr="0082186A">
        <w:rPr>
          <w:szCs w:val="21"/>
        </w:rPr>
        <w:t>HEUFF:</w:t>
      </w:r>
      <w:r w:rsidR="009A7D6B">
        <w:rPr>
          <w:szCs w:val="21"/>
        </w:rPr>
        <w:t xml:space="preserve">  </w:t>
      </w:r>
      <w:r w:rsidRPr="0082186A">
        <w:rPr>
          <w:szCs w:val="21"/>
        </w:rPr>
        <w:t>Can</w:t>
      </w:r>
      <w:r w:rsidR="009A7D6B">
        <w:rPr>
          <w:szCs w:val="21"/>
        </w:rPr>
        <w:t xml:space="preserve"> </w:t>
      </w:r>
      <w:r w:rsidRPr="0082186A">
        <w:rPr>
          <w:szCs w:val="21"/>
        </w:rPr>
        <w:t>we</w:t>
      </w:r>
      <w:r w:rsidR="009A7D6B">
        <w:rPr>
          <w:szCs w:val="21"/>
        </w:rPr>
        <w:t xml:space="preserve"> </w:t>
      </w:r>
      <w:r w:rsidRPr="0082186A">
        <w:rPr>
          <w:szCs w:val="21"/>
        </w:rPr>
        <w:t>just</w:t>
      </w:r>
      <w:r w:rsidR="009A7D6B">
        <w:rPr>
          <w:szCs w:val="21"/>
        </w:rPr>
        <w:t xml:space="preserve"> </w:t>
      </w:r>
      <w:r w:rsidRPr="0082186A">
        <w:rPr>
          <w:szCs w:val="21"/>
        </w:rPr>
        <w:t>have</w:t>
      </w:r>
      <w:r w:rsidR="009A7D6B">
        <w:rPr>
          <w:szCs w:val="21"/>
        </w:rPr>
        <w:t xml:space="preserve"> </w:t>
      </w:r>
      <w:r w:rsidRPr="0082186A">
        <w:rPr>
          <w:szCs w:val="21"/>
        </w:rPr>
        <w:t>that</w:t>
      </w:r>
      <w:r w:rsidR="009A7D6B">
        <w:rPr>
          <w:szCs w:val="21"/>
        </w:rPr>
        <w:t xml:space="preserve"> </w:t>
      </w:r>
      <w:r w:rsidRPr="0082186A">
        <w:rPr>
          <w:szCs w:val="21"/>
        </w:rPr>
        <w:t>reference</w:t>
      </w:r>
      <w:r w:rsidR="009A7D6B">
        <w:rPr>
          <w:szCs w:val="21"/>
        </w:rPr>
        <w:t xml:space="preserve"> </w:t>
      </w:r>
      <w:r w:rsidRPr="0082186A">
        <w:rPr>
          <w:szCs w:val="21"/>
        </w:rPr>
        <w:t>one</w:t>
      </w:r>
      <w:r w:rsidR="009A7D6B">
        <w:rPr>
          <w:szCs w:val="21"/>
        </w:rPr>
        <w:t xml:space="preserve"> </w:t>
      </w:r>
      <w:r w:rsidRPr="0082186A">
        <w:rPr>
          <w:szCs w:val="21"/>
        </w:rPr>
        <w:t>more</w:t>
      </w:r>
      <w:r w:rsidR="009A7D6B">
        <w:rPr>
          <w:szCs w:val="21"/>
        </w:rPr>
        <w:t xml:space="preserve"> </w:t>
      </w:r>
      <w:r w:rsidRPr="0082186A">
        <w:rPr>
          <w:szCs w:val="21"/>
        </w:rPr>
        <w:t>time?</w:t>
      </w:r>
      <w:r w:rsidR="009A7D6B">
        <w:rPr>
          <w:szCs w:val="21"/>
        </w:rPr>
        <w:t xml:space="preserve">  </w:t>
      </w:r>
      <w:r w:rsidRPr="0082186A">
        <w:rPr>
          <w:szCs w:val="21"/>
        </w:rPr>
        <w:t>I</w:t>
      </w:r>
      <w:r w:rsidR="009A7D6B">
        <w:rPr>
          <w:szCs w:val="21"/>
        </w:rPr>
        <w:t xml:space="preserve"> </w:t>
      </w:r>
      <w:r w:rsidRPr="0082186A">
        <w:rPr>
          <w:szCs w:val="21"/>
        </w:rPr>
        <w:t>didn't</w:t>
      </w:r>
      <w:r w:rsidR="009A7D6B">
        <w:rPr>
          <w:szCs w:val="21"/>
        </w:rPr>
        <w:t xml:space="preserve"> </w:t>
      </w:r>
      <w:r w:rsidRPr="0082186A">
        <w:rPr>
          <w:szCs w:val="21"/>
        </w:rPr>
        <w:t>catch</w:t>
      </w:r>
      <w:r w:rsidR="009A7D6B">
        <w:rPr>
          <w:szCs w:val="21"/>
        </w:rPr>
        <w:t xml:space="preserve"> </w:t>
      </w:r>
      <w:r w:rsidRPr="0082186A">
        <w:rPr>
          <w:szCs w:val="21"/>
        </w:rPr>
        <w:t>it.</w:t>
      </w:r>
    </w:p>
    <w:p w14:paraId="1D74E370" w14:textId="77777777" w:rsidR="007A511E" w:rsidRDefault="007A511E" w:rsidP="007A511E">
      <w:pPr>
        <w:pStyle w:val="PlainText"/>
      </w:pPr>
      <w:r>
        <w:lastRenderedPageBreak/>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It's</w:t>
      </w:r>
      <w:r w:rsidR="009A7D6B">
        <w:rPr>
          <w:szCs w:val="21"/>
        </w:rPr>
        <w:t xml:space="preserve"> </w:t>
      </w:r>
      <w:r w:rsidRPr="0082186A">
        <w:rPr>
          <w:szCs w:val="21"/>
        </w:rPr>
        <w:t>4-1-3B,</w:t>
      </w:r>
      <w:r w:rsidR="009A7D6B">
        <w:rPr>
          <w:szCs w:val="21"/>
        </w:rPr>
        <w:t xml:space="preserve"> </w:t>
      </w:r>
      <w:r w:rsidRPr="0082186A">
        <w:rPr>
          <w:szCs w:val="21"/>
        </w:rPr>
        <w:t>section</w:t>
      </w:r>
      <w:r w:rsidR="009A7D6B">
        <w:rPr>
          <w:szCs w:val="21"/>
        </w:rPr>
        <w:t xml:space="preserve"> </w:t>
      </w:r>
      <w:r w:rsidRPr="0082186A">
        <w:rPr>
          <w:szCs w:val="21"/>
        </w:rPr>
        <w:t>3-1-3.</w:t>
      </w:r>
    </w:p>
    <w:p w14:paraId="2846145C" w14:textId="77777777" w:rsidR="007A511E" w:rsidRDefault="007A511E" w:rsidP="007A511E">
      <w:pPr>
        <w:pStyle w:val="PlainText"/>
      </w:pPr>
      <w:r>
        <w:tab/>
      </w:r>
      <w:r w:rsidRPr="0082186A">
        <w:rPr>
          <w:szCs w:val="21"/>
        </w:rPr>
        <w:t>Now</w:t>
      </w:r>
      <w:r w:rsidR="009A7D6B">
        <w:rPr>
          <w:szCs w:val="21"/>
        </w:rPr>
        <w:t xml:space="preserve"> </w:t>
      </w:r>
      <w:r w:rsidRPr="0082186A">
        <w:rPr>
          <w:szCs w:val="21"/>
        </w:rPr>
        <w:t>let's</w:t>
      </w:r>
      <w:r w:rsidR="009A7D6B">
        <w:rPr>
          <w:szCs w:val="21"/>
        </w:rPr>
        <w:t xml:space="preserve"> </w:t>
      </w:r>
      <w:r w:rsidRPr="0082186A">
        <w:rPr>
          <w:szCs w:val="21"/>
        </w:rPr>
        <w:t>go</w:t>
      </w:r>
      <w:r w:rsidR="009A7D6B">
        <w:rPr>
          <w:szCs w:val="21"/>
        </w:rPr>
        <w:t xml:space="preserve"> </w:t>
      </w:r>
      <w:r w:rsidRPr="0082186A">
        <w:rPr>
          <w:szCs w:val="21"/>
        </w:rPr>
        <w:t>right</w:t>
      </w:r>
      <w:r w:rsidR="009A7D6B">
        <w:rPr>
          <w:szCs w:val="21"/>
        </w:rPr>
        <w:t xml:space="preserve"> </w:t>
      </w:r>
      <w:r w:rsidRPr="0082186A">
        <w:rPr>
          <w:szCs w:val="21"/>
        </w:rPr>
        <w:t>at</w:t>
      </w:r>
      <w:r w:rsidR="009A7D6B">
        <w:rPr>
          <w:szCs w:val="21"/>
        </w:rPr>
        <w:t xml:space="preserve"> </w:t>
      </w:r>
      <w:r w:rsidRPr="0082186A">
        <w:rPr>
          <w:szCs w:val="21"/>
        </w:rPr>
        <w:t>the</w:t>
      </w:r>
      <w:r w:rsidR="009A7D6B">
        <w:rPr>
          <w:szCs w:val="21"/>
        </w:rPr>
        <w:t xml:space="preserve"> </w:t>
      </w:r>
      <w:r w:rsidRPr="0082186A">
        <w:rPr>
          <w:szCs w:val="21"/>
        </w:rPr>
        <w:t>first</w:t>
      </w:r>
      <w:r w:rsidR="009A7D6B">
        <w:rPr>
          <w:szCs w:val="21"/>
        </w:rPr>
        <w:t xml:space="preserve"> </w:t>
      </w:r>
      <w:r w:rsidRPr="0082186A">
        <w:rPr>
          <w:szCs w:val="21"/>
        </w:rPr>
        <w:t>paragraph,</w:t>
      </w:r>
      <w:r w:rsidR="009A7D6B">
        <w:rPr>
          <w:szCs w:val="21"/>
        </w:rPr>
        <w:t xml:space="preserve"> </w:t>
      </w:r>
      <w:r w:rsidRPr="0082186A">
        <w:rPr>
          <w:szCs w:val="21"/>
        </w:rPr>
        <w:t>last</w:t>
      </w:r>
      <w:r w:rsidR="009A7D6B">
        <w:rPr>
          <w:szCs w:val="21"/>
        </w:rPr>
        <w:t xml:space="preserve"> </w:t>
      </w:r>
      <w:r w:rsidRPr="0082186A">
        <w:rPr>
          <w:szCs w:val="21"/>
        </w:rPr>
        <w:t>line.</w:t>
      </w:r>
      <w:r w:rsidR="009A7D6B">
        <w:rPr>
          <w:szCs w:val="21"/>
        </w:rPr>
        <w:t xml:space="preserve">  </w:t>
      </w:r>
      <w:r w:rsidRPr="0082186A">
        <w:rPr>
          <w:szCs w:val="21"/>
        </w:rPr>
        <w:t>I</w:t>
      </w:r>
      <w:r w:rsidR="009A7D6B">
        <w:rPr>
          <w:szCs w:val="21"/>
        </w:rPr>
        <w:t xml:space="preserve"> </w:t>
      </w:r>
      <w:r w:rsidRPr="0082186A">
        <w:rPr>
          <w:szCs w:val="21"/>
        </w:rPr>
        <w:t>guess,</w:t>
      </w:r>
      <w:r w:rsidR="009A7D6B">
        <w:rPr>
          <w:szCs w:val="21"/>
        </w:rPr>
        <w:t xml:space="preserve"> </w:t>
      </w:r>
      <w:r w:rsidRPr="0082186A">
        <w:rPr>
          <w:szCs w:val="21"/>
        </w:rPr>
        <w:t>maybe</w:t>
      </w:r>
      <w:r w:rsidR="009A7D6B">
        <w:rPr>
          <w:szCs w:val="21"/>
        </w:rPr>
        <w:t xml:space="preserve"> </w:t>
      </w:r>
      <w:r w:rsidRPr="0082186A">
        <w:rPr>
          <w:szCs w:val="21"/>
        </w:rPr>
        <w:t>let</w:t>
      </w:r>
      <w:r w:rsidR="009A7D6B">
        <w:rPr>
          <w:szCs w:val="21"/>
        </w:rPr>
        <w:t xml:space="preserve"> </w:t>
      </w:r>
      <w:r w:rsidRPr="0082186A">
        <w:rPr>
          <w:szCs w:val="21"/>
        </w:rPr>
        <w:t>me</w:t>
      </w:r>
      <w:r w:rsidR="009A7D6B">
        <w:rPr>
          <w:szCs w:val="21"/>
        </w:rPr>
        <w:t xml:space="preserve"> </w:t>
      </w:r>
      <w:r w:rsidRPr="0082186A">
        <w:rPr>
          <w:szCs w:val="21"/>
        </w:rPr>
        <w:t>ask</w:t>
      </w:r>
      <w:r w:rsidR="009A7D6B">
        <w:rPr>
          <w:szCs w:val="21"/>
        </w:rPr>
        <w:t xml:space="preserve"> </w:t>
      </w:r>
      <w:r w:rsidRPr="0082186A">
        <w:rPr>
          <w:szCs w:val="21"/>
        </w:rPr>
        <w:t>another</w:t>
      </w:r>
      <w:r w:rsidR="009A7D6B">
        <w:rPr>
          <w:szCs w:val="21"/>
        </w:rPr>
        <w:t xml:space="preserve"> </w:t>
      </w:r>
      <w:r w:rsidRPr="0082186A">
        <w:rPr>
          <w:szCs w:val="21"/>
        </w:rPr>
        <w:t>question.</w:t>
      </w:r>
      <w:r w:rsidR="009A7D6B">
        <w:rPr>
          <w:szCs w:val="21"/>
        </w:rPr>
        <w:t xml:space="preserve">  </w:t>
      </w:r>
      <w:r w:rsidRPr="0082186A">
        <w:rPr>
          <w:szCs w:val="21"/>
        </w:rPr>
        <w:t>Do</w:t>
      </w:r>
      <w:r w:rsidR="009A7D6B">
        <w:rPr>
          <w:szCs w:val="21"/>
        </w:rPr>
        <w:t xml:space="preserve"> </w:t>
      </w:r>
      <w:r w:rsidRPr="0082186A">
        <w:rPr>
          <w:szCs w:val="21"/>
        </w:rPr>
        <w:t>you</w:t>
      </w:r>
      <w:r w:rsidR="009A7D6B">
        <w:rPr>
          <w:szCs w:val="21"/>
        </w:rPr>
        <w:t xml:space="preserve"> </w:t>
      </w:r>
      <w:r w:rsidRPr="0082186A">
        <w:rPr>
          <w:szCs w:val="21"/>
        </w:rPr>
        <w:t>have</w:t>
      </w:r>
      <w:r w:rsidR="009A7D6B">
        <w:rPr>
          <w:szCs w:val="21"/>
        </w:rPr>
        <w:t xml:space="preserve"> </w:t>
      </w:r>
      <w:r w:rsidRPr="0082186A">
        <w:rPr>
          <w:szCs w:val="21"/>
        </w:rPr>
        <w:t>the</w:t>
      </w:r>
      <w:r w:rsidR="009A7D6B">
        <w:rPr>
          <w:szCs w:val="21"/>
        </w:rPr>
        <w:t xml:space="preserve"> </w:t>
      </w:r>
      <w:r w:rsidRPr="0082186A">
        <w:rPr>
          <w:szCs w:val="21"/>
        </w:rPr>
        <w:t>forecasted</w:t>
      </w:r>
      <w:r w:rsidR="009A7D6B">
        <w:rPr>
          <w:szCs w:val="21"/>
        </w:rPr>
        <w:t xml:space="preserve"> </w:t>
      </w:r>
      <w:r w:rsidRPr="0082186A">
        <w:rPr>
          <w:szCs w:val="21"/>
        </w:rPr>
        <w:t>workloads?</w:t>
      </w:r>
      <w:r w:rsidR="009A7D6B">
        <w:rPr>
          <w:szCs w:val="21"/>
        </w:rPr>
        <w:t xml:space="preserve">  </w:t>
      </w:r>
      <w:r w:rsidRPr="0082186A">
        <w:rPr>
          <w:szCs w:val="21"/>
        </w:rPr>
        <w:t>And</w:t>
      </w:r>
      <w:r w:rsidR="009A7D6B">
        <w:rPr>
          <w:szCs w:val="21"/>
        </w:rPr>
        <w:t xml:space="preserve"> </w:t>
      </w:r>
      <w:r w:rsidRPr="0082186A">
        <w:rPr>
          <w:szCs w:val="21"/>
        </w:rPr>
        <w:t>are</w:t>
      </w:r>
      <w:r w:rsidR="009A7D6B">
        <w:rPr>
          <w:szCs w:val="21"/>
        </w:rPr>
        <w:t xml:space="preserve"> </w:t>
      </w:r>
      <w:r w:rsidRPr="0082186A">
        <w:rPr>
          <w:szCs w:val="21"/>
        </w:rPr>
        <w:t>they</w:t>
      </w:r>
      <w:r w:rsidR="009A7D6B">
        <w:t xml:space="preserve"> </w:t>
      </w:r>
      <w:r>
        <w:t>--</w:t>
      </w:r>
      <w:r w:rsidR="009A7D6B">
        <w:t xml:space="preserve"> </w:t>
      </w:r>
      <w:r w:rsidRPr="0082186A">
        <w:rPr>
          <w:szCs w:val="21"/>
        </w:rPr>
        <w:t>are</w:t>
      </w:r>
      <w:r w:rsidR="009A7D6B">
        <w:rPr>
          <w:szCs w:val="21"/>
        </w:rPr>
        <w:t xml:space="preserve"> </w:t>
      </w:r>
      <w:r w:rsidRPr="0082186A">
        <w:rPr>
          <w:szCs w:val="21"/>
        </w:rPr>
        <w:t>those</w:t>
      </w:r>
      <w:r w:rsidR="009A7D6B">
        <w:rPr>
          <w:szCs w:val="21"/>
        </w:rPr>
        <w:t xml:space="preserve"> </w:t>
      </w:r>
      <w:r w:rsidRPr="0082186A">
        <w:rPr>
          <w:szCs w:val="21"/>
        </w:rPr>
        <w:t>in</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then?</w:t>
      </w:r>
    </w:p>
    <w:p w14:paraId="2387CAA4"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No,</w:t>
      </w:r>
      <w:r w:rsidR="009A7D6B">
        <w:rPr>
          <w:szCs w:val="21"/>
        </w:rPr>
        <w:t xml:space="preserve"> </w:t>
      </w:r>
      <w:r w:rsidRPr="0082186A">
        <w:rPr>
          <w:szCs w:val="21"/>
        </w:rPr>
        <w:t>we</w:t>
      </w:r>
      <w:r w:rsidR="009A7D6B">
        <w:rPr>
          <w:szCs w:val="21"/>
        </w:rPr>
        <w:t xml:space="preserve"> </w:t>
      </w:r>
      <w:r w:rsidRPr="0082186A">
        <w:rPr>
          <w:szCs w:val="21"/>
        </w:rPr>
        <w:t>don't</w:t>
      </w:r>
      <w:r w:rsidR="009A7D6B">
        <w:rPr>
          <w:szCs w:val="21"/>
        </w:rPr>
        <w:t xml:space="preserve"> </w:t>
      </w:r>
      <w:r w:rsidRPr="0082186A">
        <w:rPr>
          <w:szCs w:val="21"/>
        </w:rPr>
        <w:t>have</w:t>
      </w:r>
      <w:r w:rsidR="009A7D6B">
        <w:rPr>
          <w:szCs w:val="21"/>
        </w:rPr>
        <w:t xml:space="preserve"> </w:t>
      </w:r>
      <w:r w:rsidRPr="0082186A">
        <w:rPr>
          <w:szCs w:val="21"/>
        </w:rPr>
        <w:t>the</w:t>
      </w:r>
      <w:r w:rsidR="009A7D6B">
        <w:rPr>
          <w:szCs w:val="21"/>
        </w:rPr>
        <w:t xml:space="preserve"> </w:t>
      </w:r>
      <w:r w:rsidRPr="0082186A">
        <w:rPr>
          <w:szCs w:val="21"/>
        </w:rPr>
        <w:t>forecasted</w:t>
      </w:r>
      <w:r w:rsidR="009A7D6B">
        <w:rPr>
          <w:szCs w:val="21"/>
        </w:rPr>
        <w:t xml:space="preserve"> </w:t>
      </w:r>
      <w:r w:rsidRPr="0082186A">
        <w:rPr>
          <w:szCs w:val="21"/>
        </w:rPr>
        <w:t>workloads</w:t>
      </w:r>
      <w:r w:rsidR="009A7D6B">
        <w:rPr>
          <w:szCs w:val="21"/>
        </w:rPr>
        <w:t xml:space="preserve"> </w:t>
      </w:r>
      <w:r w:rsidRPr="0082186A">
        <w:rPr>
          <w:szCs w:val="21"/>
        </w:rPr>
        <w:t>in</w:t>
      </w:r>
      <w:r w:rsidR="009A7D6B">
        <w:rPr>
          <w:szCs w:val="21"/>
        </w:rPr>
        <w:t xml:space="preserve"> </w:t>
      </w:r>
      <w:r w:rsidRPr="0082186A">
        <w:rPr>
          <w:szCs w:val="21"/>
        </w:rPr>
        <w:t>terms</w:t>
      </w:r>
      <w:r w:rsidR="009A7D6B">
        <w:rPr>
          <w:szCs w:val="21"/>
        </w:rPr>
        <w:t xml:space="preserve"> </w:t>
      </w:r>
      <w:r w:rsidRPr="0082186A">
        <w:rPr>
          <w:szCs w:val="21"/>
        </w:rPr>
        <w:t>of</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That</w:t>
      </w:r>
      <w:r w:rsidR="009A7D6B">
        <w:rPr>
          <w:szCs w:val="21"/>
        </w:rPr>
        <w:t xml:space="preserve"> </w:t>
      </w:r>
      <w:r w:rsidRPr="0082186A">
        <w:rPr>
          <w:szCs w:val="21"/>
        </w:rPr>
        <w:t>is</w:t>
      </w:r>
      <w:r w:rsidR="009A7D6B">
        <w:rPr>
          <w:szCs w:val="21"/>
        </w:rPr>
        <w:t xml:space="preserve"> </w:t>
      </w:r>
      <w:r w:rsidRPr="0082186A">
        <w:rPr>
          <w:szCs w:val="21"/>
        </w:rPr>
        <w:t>represented</w:t>
      </w:r>
      <w:r w:rsidR="009A7D6B">
        <w:rPr>
          <w:szCs w:val="21"/>
        </w:rPr>
        <w:t xml:space="preserve"> </w:t>
      </w:r>
      <w:r w:rsidRPr="0082186A">
        <w:rPr>
          <w:szCs w:val="21"/>
        </w:rPr>
        <w:t>by</w:t>
      </w:r>
      <w:r w:rsidR="009A7D6B">
        <w:rPr>
          <w:szCs w:val="21"/>
        </w:rPr>
        <w:t xml:space="preserve"> </w:t>
      </w:r>
      <w:r w:rsidRPr="0082186A">
        <w:rPr>
          <w:szCs w:val="21"/>
        </w:rPr>
        <w:t>the</w:t>
      </w:r>
      <w:r w:rsidR="009A7D6B">
        <w:rPr>
          <w:szCs w:val="21"/>
        </w:rPr>
        <w:t xml:space="preserve"> </w:t>
      </w:r>
      <w:r w:rsidRPr="0082186A">
        <w:rPr>
          <w:szCs w:val="21"/>
        </w:rPr>
        <w:t>positions</w:t>
      </w:r>
      <w:r w:rsidR="009A7D6B">
        <w:rPr>
          <w:szCs w:val="21"/>
        </w:rPr>
        <w:t xml:space="preserve"> </w:t>
      </w:r>
      <w:r w:rsidRPr="0082186A">
        <w:rPr>
          <w:szCs w:val="21"/>
        </w:rPr>
        <w:t>shown</w:t>
      </w:r>
      <w:r w:rsidR="009A7D6B">
        <w:rPr>
          <w:szCs w:val="21"/>
        </w:rPr>
        <w:t xml:space="preserve"> </w:t>
      </w:r>
      <w:r w:rsidRPr="0082186A">
        <w:rPr>
          <w:szCs w:val="21"/>
        </w:rPr>
        <w:t>in</w:t>
      </w:r>
      <w:r w:rsidR="009A7D6B">
        <w:rPr>
          <w:szCs w:val="21"/>
        </w:rPr>
        <w:t xml:space="preserve"> </w:t>
      </w:r>
      <w:r w:rsidRPr="0082186A">
        <w:rPr>
          <w:szCs w:val="21"/>
        </w:rPr>
        <w:t>Staff-159.</w:t>
      </w:r>
    </w:p>
    <w:p w14:paraId="2B75B86A"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These</w:t>
      </w:r>
      <w:r w:rsidR="009A7D6B">
        <w:rPr>
          <w:szCs w:val="21"/>
        </w:rPr>
        <w:t xml:space="preserve"> </w:t>
      </w:r>
      <w:r w:rsidRPr="0082186A">
        <w:rPr>
          <w:szCs w:val="21"/>
        </w:rPr>
        <w:t>are</w:t>
      </w:r>
      <w:r w:rsidR="009A7D6B">
        <w:rPr>
          <w:szCs w:val="21"/>
        </w:rPr>
        <w:t xml:space="preserve"> </w:t>
      </w:r>
      <w:r w:rsidRPr="0082186A">
        <w:rPr>
          <w:szCs w:val="21"/>
        </w:rPr>
        <w:t>the</w:t>
      </w:r>
      <w:r w:rsidR="009A7D6B">
        <w:rPr>
          <w:szCs w:val="21"/>
        </w:rPr>
        <w:t xml:space="preserve"> </w:t>
      </w:r>
      <w:r w:rsidRPr="0082186A">
        <w:rPr>
          <w:szCs w:val="21"/>
        </w:rPr>
        <w:t>positions,</w:t>
      </w:r>
      <w:r w:rsidR="009A7D6B">
        <w:rPr>
          <w:szCs w:val="21"/>
        </w:rPr>
        <w:t xml:space="preserve"> </w:t>
      </w:r>
      <w:r w:rsidRPr="0082186A">
        <w:rPr>
          <w:szCs w:val="21"/>
        </w:rPr>
        <w:t>but</w:t>
      </w:r>
      <w:r w:rsidR="009A7D6B">
        <w:rPr>
          <w:szCs w:val="21"/>
        </w:rPr>
        <w:t xml:space="preserve"> </w:t>
      </w:r>
      <w:r w:rsidRPr="0082186A">
        <w:rPr>
          <w:szCs w:val="21"/>
        </w:rPr>
        <w:t>the</w:t>
      </w:r>
      <w:r w:rsidR="009A7D6B">
        <w:rPr>
          <w:szCs w:val="21"/>
        </w:rPr>
        <w:t xml:space="preserve"> </w:t>
      </w:r>
      <w:r w:rsidRPr="0082186A">
        <w:rPr>
          <w:szCs w:val="21"/>
        </w:rPr>
        <w:t>workload,</w:t>
      </w:r>
      <w:r w:rsidR="009A7D6B">
        <w:rPr>
          <w:szCs w:val="21"/>
        </w:rPr>
        <w:t xml:space="preserve"> </w:t>
      </w:r>
      <w:r w:rsidRPr="0082186A">
        <w:rPr>
          <w:szCs w:val="21"/>
        </w:rPr>
        <w:t>what</w:t>
      </w:r>
      <w:r w:rsidR="009A7D6B">
        <w:t xml:space="preserve"> </w:t>
      </w:r>
      <w:r>
        <w:t>--</w:t>
      </w:r>
      <w:r w:rsidR="009A7D6B">
        <w:t xml:space="preserve"> </w:t>
      </w:r>
      <w:r w:rsidRPr="0082186A">
        <w:rPr>
          <w:szCs w:val="21"/>
        </w:rPr>
        <w:t>if</w:t>
      </w:r>
      <w:r w:rsidR="009A7D6B">
        <w:rPr>
          <w:szCs w:val="21"/>
        </w:rPr>
        <w:t xml:space="preserve"> </w:t>
      </w:r>
      <w:r w:rsidRPr="0082186A">
        <w:rPr>
          <w:szCs w:val="21"/>
        </w:rPr>
        <w:t>it's</w:t>
      </w:r>
      <w:r w:rsidR="009A7D6B">
        <w:rPr>
          <w:szCs w:val="21"/>
        </w:rPr>
        <w:t xml:space="preserve"> </w:t>
      </w:r>
      <w:r w:rsidRPr="0082186A">
        <w:rPr>
          <w:szCs w:val="21"/>
        </w:rPr>
        <w:t>not</w:t>
      </w:r>
      <w:r w:rsidR="009A7D6B">
        <w:rPr>
          <w:szCs w:val="21"/>
        </w:rPr>
        <w:t xml:space="preserve"> </w:t>
      </w:r>
      <w:r w:rsidRPr="0082186A">
        <w:rPr>
          <w:szCs w:val="21"/>
        </w:rPr>
        <w:t>in</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what</w:t>
      </w:r>
      <w:r w:rsidR="009A7D6B">
        <w:rPr>
          <w:szCs w:val="21"/>
        </w:rPr>
        <w:t xml:space="preserve"> </w:t>
      </w:r>
      <w:r w:rsidRPr="0082186A">
        <w:rPr>
          <w:szCs w:val="21"/>
        </w:rPr>
        <w:t>is</w:t>
      </w:r>
      <w:r w:rsidR="009A7D6B">
        <w:rPr>
          <w:szCs w:val="21"/>
        </w:rPr>
        <w:t xml:space="preserve"> </w:t>
      </w:r>
      <w:r w:rsidRPr="0082186A">
        <w:rPr>
          <w:szCs w:val="21"/>
        </w:rPr>
        <w:t>it</w:t>
      </w:r>
      <w:r w:rsidR="009A7D6B">
        <w:rPr>
          <w:szCs w:val="21"/>
        </w:rPr>
        <w:t xml:space="preserve"> </w:t>
      </w:r>
      <w:r w:rsidRPr="0082186A">
        <w:rPr>
          <w:szCs w:val="21"/>
        </w:rPr>
        <w:t>in</w:t>
      </w:r>
      <w:r w:rsidR="009A7D6B">
        <w:rPr>
          <w:szCs w:val="21"/>
        </w:rPr>
        <w:t xml:space="preserve"> </w:t>
      </w:r>
      <w:r w:rsidRPr="0082186A">
        <w:rPr>
          <w:szCs w:val="21"/>
        </w:rPr>
        <w:t>then?</w:t>
      </w:r>
    </w:p>
    <w:p w14:paraId="5E30953F"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So</w:t>
      </w:r>
      <w:r w:rsidR="009A7D6B">
        <w:rPr>
          <w:szCs w:val="21"/>
        </w:rPr>
        <w:t xml:space="preserve"> </w:t>
      </w:r>
      <w:r w:rsidRPr="0082186A">
        <w:rPr>
          <w:szCs w:val="21"/>
        </w:rPr>
        <w:t>it's</w:t>
      </w:r>
      <w:r w:rsidR="009A7D6B">
        <w:rPr>
          <w:szCs w:val="21"/>
        </w:rPr>
        <w:t xml:space="preserve"> </w:t>
      </w:r>
      <w:r w:rsidRPr="0082186A">
        <w:rPr>
          <w:szCs w:val="21"/>
        </w:rPr>
        <w:t>a</w:t>
      </w:r>
      <w:r w:rsidR="009A7D6B">
        <w:t xml:space="preserve"> </w:t>
      </w:r>
      <w:r>
        <w:t>--</w:t>
      </w:r>
      <w:r w:rsidR="009A7D6B">
        <w:t xml:space="preserve"> </w:t>
      </w:r>
      <w:r w:rsidRPr="0082186A">
        <w:rPr>
          <w:szCs w:val="21"/>
        </w:rPr>
        <w:t>it</w:t>
      </w:r>
      <w:r w:rsidR="009A7D6B">
        <w:rPr>
          <w:szCs w:val="21"/>
        </w:rPr>
        <w:t xml:space="preserve"> </w:t>
      </w:r>
      <w:r w:rsidRPr="0082186A">
        <w:rPr>
          <w:szCs w:val="21"/>
        </w:rPr>
        <w:t>depends</w:t>
      </w:r>
      <w:r w:rsidR="009A7D6B">
        <w:rPr>
          <w:szCs w:val="21"/>
        </w:rPr>
        <w:t xml:space="preserve"> </w:t>
      </w:r>
      <w:r w:rsidRPr="0082186A">
        <w:rPr>
          <w:szCs w:val="21"/>
        </w:rPr>
        <w:t>on</w:t>
      </w:r>
      <w:r w:rsidR="009A7D6B">
        <w:rPr>
          <w:szCs w:val="21"/>
        </w:rPr>
        <w:t xml:space="preserve"> </w:t>
      </w:r>
      <w:r w:rsidRPr="0082186A">
        <w:rPr>
          <w:szCs w:val="21"/>
        </w:rPr>
        <w:t>the</w:t>
      </w:r>
      <w:r w:rsidR="009A7D6B">
        <w:rPr>
          <w:szCs w:val="21"/>
        </w:rPr>
        <w:t xml:space="preserve"> </w:t>
      </w:r>
      <w:r w:rsidRPr="0082186A">
        <w:rPr>
          <w:szCs w:val="21"/>
        </w:rPr>
        <w:t>specific</w:t>
      </w:r>
      <w:r w:rsidR="009A7D6B">
        <w:rPr>
          <w:szCs w:val="21"/>
        </w:rPr>
        <w:t xml:space="preserve"> </w:t>
      </w:r>
      <w:r w:rsidRPr="0082186A">
        <w:rPr>
          <w:szCs w:val="21"/>
        </w:rPr>
        <w:t>position.</w:t>
      </w:r>
      <w:r w:rsidR="009A7D6B">
        <w:rPr>
          <w:szCs w:val="21"/>
        </w:rPr>
        <w:t xml:space="preserve">  </w:t>
      </w:r>
      <w:r w:rsidRPr="0082186A">
        <w:rPr>
          <w:szCs w:val="21"/>
        </w:rPr>
        <w:t>And,</w:t>
      </w:r>
      <w:r w:rsidR="009A7D6B">
        <w:rPr>
          <w:szCs w:val="21"/>
        </w:rPr>
        <w:t xml:space="preserve"> </w:t>
      </w:r>
      <w:r w:rsidRPr="0082186A">
        <w:rPr>
          <w:szCs w:val="21"/>
        </w:rPr>
        <w:t>again,</w:t>
      </w:r>
      <w:r w:rsidR="009A7D6B">
        <w:rPr>
          <w:szCs w:val="21"/>
        </w:rPr>
        <w:t xml:space="preserve"> </w:t>
      </w:r>
      <w:r w:rsidRPr="0082186A">
        <w:rPr>
          <w:szCs w:val="21"/>
        </w:rPr>
        <w:t>we</w:t>
      </w:r>
      <w:r w:rsidR="009A7D6B">
        <w:rPr>
          <w:szCs w:val="21"/>
        </w:rPr>
        <w:t xml:space="preserve"> </w:t>
      </w:r>
      <w:r w:rsidRPr="0082186A">
        <w:rPr>
          <w:szCs w:val="21"/>
        </w:rPr>
        <w:t>use</w:t>
      </w:r>
      <w:r w:rsidR="009A7D6B">
        <w:rPr>
          <w:szCs w:val="21"/>
        </w:rPr>
        <w:t xml:space="preserve"> </w:t>
      </w:r>
      <w:r w:rsidRPr="0082186A">
        <w:rPr>
          <w:szCs w:val="21"/>
        </w:rPr>
        <w:t>cost,</w:t>
      </w:r>
      <w:r w:rsidR="009A7D6B">
        <w:rPr>
          <w:szCs w:val="21"/>
        </w:rPr>
        <w:t xml:space="preserve"> </w:t>
      </w:r>
      <w:r w:rsidRPr="0082186A">
        <w:rPr>
          <w:szCs w:val="21"/>
        </w:rPr>
        <w:t>historical</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if</w:t>
      </w:r>
      <w:r w:rsidR="009A7D6B">
        <w:rPr>
          <w:szCs w:val="21"/>
        </w:rPr>
        <w:t xml:space="preserve"> </w:t>
      </w:r>
      <w:r w:rsidRPr="0082186A">
        <w:rPr>
          <w:szCs w:val="21"/>
        </w:rPr>
        <w:t>there</w:t>
      </w:r>
      <w:r w:rsidR="009A7D6B">
        <w:rPr>
          <w:szCs w:val="21"/>
        </w:rPr>
        <w:t xml:space="preserve"> </w:t>
      </w:r>
      <w:r w:rsidRPr="0082186A">
        <w:rPr>
          <w:szCs w:val="21"/>
        </w:rPr>
        <w:t>are</w:t>
      </w:r>
      <w:r w:rsidR="009A7D6B">
        <w:rPr>
          <w:szCs w:val="21"/>
        </w:rPr>
        <w:t xml:space="preserve"> </w:t>
      </w:r>
      <w:r w:rsidRPr="0082186A">
        <w:rPr>
          <w:szCs w:val="21"/>
        </w:rPr>
        <w:t>folks</w:t>
      </w:r>
      <w:r w:rsidR="009A7D6B">
        <w:rPr>
          <w:szCs w:val="21"/>
        </w:rPr>
        <w:t xml:space="preserve"> </w:t>
      </w:r>
      <w:r w:rsidRPr="0082186A">
        <w:rPr>
          <w:szCs w:val="21"/>
        </w:rPr>
        <w:t>that</w:t>
      </w:r>
      <w:r w:rsidR="009A7D6B">
        <w:rPr>
          <w:szCs w:val="21"/>
        </w:rPr>
        <w:t xml:space="preserve"> </w:t>
      </w:r>
      <w:r w:rsidRPr="0082186A">
        <w:rPr>
          <w:szCs w:val="21"/>
        </w:rPr>
        <w:t>charge</w:t>
      </w:r>
      <w:r w:rsidR="009A7D6B">
        <w:rPr>
          <w:szCs w:val="21"/>
        </w:rPr>
        <w:t xml:space="preserve"> </w:t>
      </w:r>
      <w:r w:rsidRPr="0082186A">
        <w:rPr>
          <w:szCs w:val="21"/>
        </w:rPr>
        <w:t>time,</w:t>
      </w:r>
      <w:r w:rsidR="009A7D6B">
        <w:rPr>
          <w:szCs w:val="21"/>
        </w:rPr>
        <w:t xml:space="preserve"> </w:t>
      </w:r>
      <w:r w:rsidRPr="0082186A">
        <w:rPr>
          <w:szCs w:val="21"/>
        </w:rPr>
        <w:t>and</w:t>
      </w:r>
      <w:r w:rsidR="009A7D6B">
        <w:rPr>
          <w:szCs w:val="21"/>
        </w:rPr>
        <w:t xml:space="preserve"> </w:t>
      </w:r>
      <w:r w:rsidRPr="0082186A">
        <w:rPr>
          <w:szCs w:val="21"/>
        </w:rPr>
        <w:t>look</w:t>
      </w:r>
      <w:r w:rsidR="009A7D6B">
        <w:rPr>
          <w:szCs w:val="21"/>
        </w:rPr>
        <w:t xml:space="preserve"> </w:t>
      </w:r>
      <w:r w:rsidRPr="0082186A">
        <w:rPr>
          <w:szCs w:val="21"/>
        </w:rPr>
        <w:t>at</w:t>
      </w:r>
      <w:r w:rsidR="009A7D6B">
        <w:rPr>
          <w:szCs w:val="21"/>
        </w:rPr>
        <w:t xml:space="preserve"> </w:t>
      </w:r>
      <w:r w:rsidRPr="0082186A">
        <w:rPr>
          <w:szCs w:val="21"/>
        </w:rPr>
        <w:t>relative</w:t>
      </w:r>
      <w:r w:rsidR="009A7D6B">
        <w:rPr>
          <w:szCs w:val="21"/>
        </w:rPr>
        <w:t xml:space="preserve"> </w:t>
      </w:r>
      <w:r w:rsidRPr="0082186A">
        <w:rPr>
          <w:szCs w:val="21"/>
        </w:rPr>
        <w:t>effort</w:t>
      </w:r>
      <w:r w:rsidR="009A7D6B">
        <w:rPr>
          <w:szCs w:val="21"/>
        </w:rPr>
        <w:t xml:space="preserve"> </w:t>
      </w:r>
      <w:r w:rsidRPr="0082186A">
        <w:rPr>
          <w:szCs w:val="21"/>
        </w:rPr>
        <w:t>from</w:t>
      </w:r>
      <w:r w:rsidR="009A7D6B">
        <w:rPr>
          <w:szCs w:val="21"/>
        </w:rPr>
        <w:t xml:space="preserve"> </w:t>
      </w:r>
      <w:r w:rsidRPr="0082186A">
        <w:rPr>
          <w:szCs w:val="21"/>
        </w:rPr>
        <w:t>historical</w:t>
      </w:r>
      <w:r w:rsidR="009A7D6B">
        <w:rPr>
          <w:szCs w:val="21"/>
        </w:rPr>
        <w:t xml:space="preserve"> </w:t>
      </w:r>
      <w:r w:rsidRPr="0082186A">
        <w:rPr>
          <w:szCs w:val="21"/>
        </w:rPr>
        <w:t>work</w:t>
      </w:r>
      <w:r w:rsidR="009A7D6B">
        <w:rPr>
          <w:szCs w:val="21"/>
        </w:rPr>
        <w:t xml:space="preserve"> </w:t>
      </w:r>
      <w:r w:rsidRPr="0082186A">
        <w:rPr>
          <w:szCs w:val="21"/>
        </w:rPr>
        <w:t>programs</w:t>
      </w:r>
      <w:r w:rsidR="009A7D6B">
        <w:rPr>
          <w:szCs w:val="21"/>
        </w:rPr>
        <w:t xml:space="preserve"> </w:t>
      </w:r>
      <w:r w:rsidRPr="0082186A">
        <w:rPr>
          <w:szCs w:val="21"/>
        </w:rPr>
        <w:t>and</w:t>
      </w:r>
      <w:r w:rsidR="009A7D6B">
        <w:rPr>
          <w:szCs w:val="21"/>
        </w:rPr>
        <w:t xml:space="preserve"> </w:t>
      </w:r>
      <w:r w:rsidRPr="0082186A">
        <w:rPr>
          <w:szCs w:val="21"/>
        </w:rPr>
        <w:t>the</w:t>
      </w:r>
      <w:r w:rsidR="009A7D6B">
        <w:rPr>
          <w:szCs w:val="21"/>
        </w:rPr>
        <w:t xml:space="preserve"> </w:t>
      </w:r>
      <w:r w:rsidRPr="0082186A">
        <w:rPr>
          <w:szCs w:val="21"/>
        </w:rPr>
        <w:t>increase</w:t>
      </w:r>
      <w:r w:rsidR="009A7D6B">
        <w:rPr>
          <w:szCs w:val="21"/>
        </w:rPr>
        <w:t xml:space="preserve"> </w:t>
      </w:r>
      <w:r w:rsidRPr="0082186A">
        <w:rPr>
          <w:szCs w:val="21"/>
        </w:rPr>
        <w:t>in</w:t>
      </w:r>
      <w:r w:rsidR="009A7D6B">
        <w:rPr>
          <w:szCs w:val="21"/>
        </w:rPr>
        <w:t xml:space="preserve"> </w:t>
      </w:r>
      <w:r w:rsidRPr="0082186A">
        <w:rPr>
          <w:szCs w:val="21"/>
        </w:rPr>
        <w:t>the</w:t>
      </w:r>
      <w:r w:rsidR="009A7D6B">
        <w:rPr>
          <w:szCs w:val="21"/>
        </w:rPr>
        <w:t xml:space="preserve"> </w:t>
      </w:r>
      <w:r w:rsidRPr="0082186A">
        <w:rPr>
          <w:szCs w:val="21"/>
        </w:rPr>
        <w:t>work</w:t>
      </w:r>
      <w:r w:rsidR="009A7D6B">
        <w:rPr>
          <w:szCs w:val="21"/>
        </w:rPr>
        <w:t xml:space="preserve"> </w:t>
      </w:r>
      <w:r w:rsidRPr="0082186A">
        <w:rPr>
          <w:szCs w:val="21"/>
        </w:rPr>
        <w:t>programs</w:t>
      </w:r>
      <w:r w:rsidR="009A7D6B">
        <w:rPr>
          <w:szCs w:val="21"/>
        </w:rPr>
        <w:t xml:space="preserve"> </w:t>
      </w:r>
      <w:r w:rsidRPr="0082186A">
        <w:rPr>
          <w:szCs w:val="21"/>
        </w:rPr>
        <w:t>to</w:t>
      </w:r>
      <w:r w:rsidR="009A7D6B">
        <w:rPr>
          <w:szCs w:val="21"/>
        </w:rPr>
        <w:t xml:space="preserve"> </w:t>
      </w:r>
      <w:r w:rsidRPr="0082186A">
        <w:rPr>
          <w:szCs w:val="21"/>
        </w:rPr>
        <w:t>project</w:t>
      </w:r>
      <w:r w:rsidR="009A7D6B">
        <w:rPr>
          <w:szCs w:val="21"/>
        </w:rPr>
        <w:t xml:space="preserve"> </w:t>
      </w:r>
      <w:r w:rsidRPr="0082186A">
        <w:rPr>
          <w:szCs w:val="21"/>
        </w:rPr>
        <w:t>forward</w:t>
      </w:r>
      <w:r w:rsidR="009A7D6B">
        <w:rPr>
          <w:szCs w:val="21"/>
        </w:rPr>
        <w:t xml:space="preserve"> </w:t>
      </w:r>
      <w:r w:rsidRPr="0082186A">
        <w:rPr>
          <w:szCs w:val="21"/>
        </w:rPr>
        <w:t>the</w:t>
      </w:r>
      <w:r w:rsidR="009A7D6B">
        <w:rPr>
          <w:szCs w:val="21"/>
        </w:rPr>
        <w:t xml:space="preserve"> </w:t>
      </w:r>
      <w:r w:rsidRPr="0082186A">
        <w:rPr>
          <w:szCs w:val="21"/>
        </w:rPr>
        <w:t>number</w:t>
      </w:r>
      <w:r w:rsidR="009A7D6B">
        <w:rPr>
          <w:szCs w:val="21"/>
        </w:rPr>
        <w:t xml:space="preserve"> </w:t>
      </w:r>
      <w:r w:rsidRPr="0082186A">
        <w:rPr>
          <w:szCs w:val="21"/>
        </w:rPr>
        <w:t>of</w:t>
      </w:r>
      <w:r w:rsidR="009A7D6B">
        <w:rPr>
          <w:szCs w:val="21"/>
        </w:rPr>
        <w:t xml:space="preserve"> </w:t>
      </w:r>
      <w:r w:rsidRPr="0082186A">
        <w:rPr>
          <w:szCs w:val="21"/>
        </w:rPr>
        <w:t>positions</w:t>
      </w:r>
      <w:r w:rsidR="009A7D6B">
        <w:rPr>
          <w:szCs w:val="21"/>
        </w:rPr>
        <w:t xml:space="preserve"> </w:t>
      </w:r>
      <w:r w:rsidRPr="0082186A">
        <w:rPr>
          <w:szCs w:val="21"/>
        </w:rPr>
        <w:t>required.</w:t>
      </w:r>
    </w:p>
    <w:p w14:paraId="08DA6A75"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But</w:t>
      </w:r>
      <w:r w:rsidR="009A7D6B">
        <w:rPr>
          <w:szCs w:val="21"/>
        </w:rPr>
        <w:t xml:space="preserve"> </w:t>
      </w:r>
      <w:r w:rsidRPr="0082186A">
        <w:rPr>
          <w:szCs w:val="21"/>
        </w:rPr>
        <w:t>based</w:t>
      </w:r>
      <w:r w:rsidR="009A7D6B">
        <w:rPr>
          <w:szCs w:val="21"/>
        </w:rPr>
        <w:t xml:space="preserve"> </w:t>
      </w:r>
      <w:r w:rsidRPr="0082186A">
        <w:rPr>
          <w:szCs w:val="21"/>
        </w:rPr>
        <w:t>on</w:t>
      </w:r>
      <w:r w:rsidR="009A7D6B">
        <w:rPr>
          <w:szCs w:val="21"/>
        </w:rPr>
        <w:t xml:space="preserve"> </w:t>
      </w:r>
      <w:r w:rsidRPr="0082186A">
        <w:rPr>
          <w:szCs w:val="21"/>
        </w:rPr>
        <w:t>what?</w:t>
      </w:r>
    </w:p>
    <w:p w14:paraId="3E32B271"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Yeah,</w:t>
      </w:r>
      <w:r w:rsidR="009A7D6B">
        <w:rPr>
          <w:szCs w:val="21"/>
        </w:rPr>
        <w:t xml:space="preserve"> </w:t>
      </w:r>
      <w:r w:rsidRPr="0082186A">
        <w:rPr>
          <w:szCs w:val="21"/>
        </w:rPr>
        <w:t>so</w:t>
      </w:r>
      <w:r w:rsidR="009A7D6B">
        <w:rPr>
          <w:szCs w:val="21"/>
        </w:rPr>
        <w:t xml:space="preserve"> </w:t>
      </w:r>
      <w:r w:rsidRPr="0082186A">
        <w:rPr>
          <w:szCs w:val="21"/>
        </w:rPr>
        <w:t>it's,</w:t>
      </w:r>
      <w:r w:rsidR="009A7D6B">
        <w:rPr>
          <w:szCs w:val="21"/>
        </w:rPr>
        <w:t xml:space="preserve"> </w:t>
      </w:r>
      <w:r w:rsidRPr="0082186A">
        <w:rPr>
          <w:szCs w:val="21"/>
        </w:rPr>
        <w:t>again,</w:t>
      </w:r>
      <w:r w:rsidR="009A7D6B">
        <w:rPr>
          <w:szCs w:val="21"/>
        </w:rPr>
        <w:t xml:space="preserve"> </w:t>
      </w:r>
      <w:r w:rsidRPr="0082186A">
        <w:rPr>
          <w:szCs w:val="21"/>
        </w:rPr>
        <w:t>depending</w:t>
      </w:r>
      <w:r w:rsidR="009A7D6B">
        <w:rPr>
          <w:szCs w:val="21"/>
        </w:rPr>
        <w:t xml:space="preserve"> </w:t>
      </w:r>
      <w:r w:rsidRPr="0082186A">
        <w:rPr>
          <w:szCs w:val="21"/>
        </w:rPr>
        <w:t>on</w:t>
      </w:r>
      <w:r w:rsidR="009A7D6B">
        <w:rPr>
          <w:szCs w:val="21"/>
        </w:rPr>
        <w:t xml:space="preserve"> </w:t>
      </w:r>
      <w:r w:rsidRPr="0082186A">
        <w:rPr>
          <w:szCs w:val="21"/>
        </w:rPr>
        <w:t>the</w:t>
      </w:r>
      <w:r w:rsidR="009A7D6B">
        <w:rPr>
          <w:szCs w:val="21"/>
        </w:rPr>
        <w:t xml:space="preserve"> </w:t>
      </w:r>
      <w:r w:rsidRPr="0082186A">
        <w:rPr>
          <w:szCs w:val="21"/>
        </w:rPr>
        <w:t>number</w:t>
      </w:r>
      <w:r w:rsidR="009A7D6B">
        <w:rPr>
          <w:szCs w:val="21"/>
        </w:rPr>
        <w:t xml:space="preserve"> </w:t>
      </w:r>
      <w:r w:rsidRPr="0082186A">
        <w:rPr>
          <w:szCs w:val="21"/>
        </w:rPr>
        <w:t>of</w:t>
      </w:r>
      <w:r w:rsidR="009A7D6B">
        <w:rPr>
          <w:szCs w:val="21"/>
        </w:rPr>
        <w:t xml:space="preserve"> </w:t>
      </w:r>
      <w:r w:rsidRPr="0082186A">
        <w:rPr>
          <w:szCs w:val="21"/>
        </w:rPr>
        <w:t>position</w:t>
      </w:r>
      <w:r w:rsidR="009A7D6B">
        <w:t xml:space="preserve"> </w:t>
      </w:r>
      <w:r>
        <w:t>--</w:t>
      </w:r>
      <w:r w:rsidR="009A7D6B">
        <w:t xml:space="preserve"> </w:t>
      </w:r>
      <w:r w:rsidRPr="0082186A">
        <w:rPr>
          <w:szCs w:val="21"/>
        </w:rPr>
        <w:t>the</w:t>
      </w:r>
      <w:r w:rsidR="009A7D6B">
        <w:rPr>
          <w:szCs w:val="21"/>
        </w:rPr>
        <w:t xml:space="preserve"> </w:t>
      </w:r>
      <w:r w:rsidRPr="0082186A">
        <w:rPr>
          <w:szCs w:val="21"/>
        </w:rPr>
        <w:t>specific</w:t>
      </w:r>
      <w:r w:rsidR="009A7D6B">
        <w:rPr>
          <w:szCs w:val="21"/>
        </w:rPr>
        <w:t xml:space="preserve"> </w:t>
      </w:r>
      <w:r w:rsidRPr="0082186A">
        <w:rPr>
          <w:szCs w:val="21"/>
        </w:rPr>
        <w:t>position</w:t>
      </w:r>
      <w:r w:rsidR="009A7D6B">
        <w:rPr>
          <w:szCs w:val="21"/>
        </w:rPr>
        <w:t xml:space="preserve"> </w:t>
      </w:r>
      <w:r w:rsidRPr="0082186A">
        <w:rPr>
          <w:szCs w:val="21"/>
        </w:rPr>
        <w:t>at</w:t>
      </w:r>
      <w:r w:rsidR="009A7D6B">
        <w:rPr>
          <w:szCs w:val="21"/>
        </w:rPr>
        <w:t xml:space="preserve"> </w:t>
      </w:r>
      <w:r w:rsidRPr="0082186A">
        <w:rPr>
          <w:szCs w:val="21"/>
        </w:rPr>
        <w:t>hand,</w:t>
      </w:r>
      <w:r w:rsidR="009A7D6B">
        <w:rPr>
          <w:szCs w:val="21"/>
        </w:rPr>
        <w:t xml:space="preserve"> </w:t>
      </w:r>
      <w:r w:rsidRPr="0082186A">
        <w:rPr>
          <w:szCs w:val="21"/>
        </w:rPr>
        <w:t>financials,</w:t>
      </w:r>
      <w:r w:rsidR="009A7D6B">
        <w:rPr>
          <w:szCs w:val="21"/>
        </w:rPr>
        <w:t xml:space="preserve"> </w:t>
      </w:r>
      <w:r w:rsidRPr="0082186A">
        <w:rPr>
          <w:szCs w:val="21"/>
        </w:rPr>
        <w:t>sort</w:t>
      </w:r>
      <w:r w:rsidR="009A7D6B">
        <w:rPr>
          <w:szCs w:val="21"/>
        </w:rPr>
        <w:t xml:space="preserve"> </w:t>
      </w:r>
      <w:r w:rsidRPr="0082186A">
        <w:rPr>
          <w:szCs w:val="21"/>
        </w:rPr>
        <w:t>of</w:t>
      </w:r>
      <w:r w:rsidR="009A7D6B">
        <w:rPr>
          <w:szCs w:val="21"/>
        </w:rPr>
        <w:t xml:space="preserve"> </w:t>
      </w:r>
      <w:r w:rsidRPr="0082186A">
        <w:rPr>
          <w:szCs w:val="21"/>
        </w:rPr>
        <w:t>cost,</w:t>
      </w:r>
      <w:r w:rsidR="009A7D6B">
        <w:rPr>
          <w:szCs w:val="21"/>
        </w:rPr>
        <w:t xml:space="preserve"> </w:t>
      </w:r>
      <w:r w:rsidRPr="0082186A">
        <w:rPr>
          <w:szCs w:val="21"/>
        </w:rPr>
        <w:t>labour</w:t>
      </w:r>
      <w:r w:rsidR="009A7D6B">
        <w:rPr>
          <w:szCs w:val="21"/>
        </w:rPr>
        <w:t xml:space="preserve"> </w:t>
      </w:r>
      <w:r w:rsidRPr="0082186A">
        <w:rPr>
          <w:szCs w:val="21"/>
        </w:rPr>
        <w:t>hours,</w:t>
      </w:r>
      <w:r w:rsidR="009A7D6B">
        <w:rPr>
          <w:szCs w:val="21"/>
        </w:rPr>
        <w:t xml:space="preserve"> </w:t>
      </w:r>
      <w:r w:rsidRPr="0082186A">
        <w:rPr>
          <w:szCs w:val="21"/>
        </w:rPr>
        <w:t>units,</w:t>
      </w:r>
      <w:r w:rsidR="009A7D6B">
        <w:rPr>
          <w:szCs w:val="21"/>
        </w:rPr>
        <w:t xml:space="preserve"> </w:t>
      </w:r>
      <w:r w:rsidRPr="0082186A">
        <w:rPr>
          <w:szCs w:val="21"/>
        </w:rPr>
        <w:t>depending</w:t>
      </w:r>
      <w:r w:rsidR="009A7D6B">
        <w:rPr>
          <w:szCs w:val="21"/>
        </w:rPr>
        <w:t xml:space="preserve"> </w:t>
      </w:r>
      <w:r w:rsidRPr="0082186A">
        <w:rPr>
          <w:szCs w:val="21"/>
        </w:rPr>
        <w:t>on</w:t>
      </w:r>
      <w:r w:rsidR="009A7D6B">
        <w:rPr>
          <w:szCs w:val="21"/>
        </w:rPr>
        <w:t xml:space="preserve"> </w:t>
      </w:r>
      <w:r w:rsidRPr="0082186A">
        <w:rPr>
          <w:szCs w:val="21"/>
        </w:rPr>
        <w:t>the</w:t>
      </w:r>
      <w:r w:rsidR="009A7D6B">
        <w:rPr>
          <w:szCs w:val="21"/>
        </w:rPr>
        <w:t xml:space="preserve"> </w:t>
      </w:r>
      <w:r w:rsidRPr="0082186A">
        <w:rPr>
          <w:szCs w:val="21"/>
        </w:rPr>
        <w:t>individual</w:t>
      </w:r>
      <w:r w:rsidR="009A7D6B">
        <w:rPr>
          <w:szCs w:val="21"/>
        </w:rPr>
        <w:t xml:space="preserve"> </w:t>
      </w:r>
      <w:r w:rsidRPr="0082186A">
        <w:rPr>
          <w:szCs w:val="21"/>
        </w:rPr>
        <w:t>work</w:t>
      </w:r>
      <w:r w:rsidR="009A7D6B">
        <w:rPr>
          <w:szCs w:val="21"/>
        </w:rPr>
        <w:t xml:space="preserve"> </w:t>
      </w:r>
      <w:r w:rsidRPr="0082186A">
        <w:rPr>
          <w:szCs w:val="21"/>
        </w:rPr>
        <w:t>program,</w:t>
      </w:r>
      <w:r w:rsidR="009A7D6B">
        <w:rPr>
          <w:szCs w:val="21"/>
        </w:rPr>
        <w:t xml:space="preserve"> </w:t>
      </w:r>
      <w:r w:rsidRPr="0082186A">
        <w:rPr>
          <w:szCs w:val="21"/>
        </w:rPr>
        <w:t>previous</w:t>
      </w:r>
      <w:r w:rsidR="009A7D6B">
        <w:rPr>
          <w:szCs w:val="21"/>
        </w:rPr>
        <w:t xml:space="preserve"> </w:t>
      </w:r>
      <w:r w:rsidRPr="0082186A">
        <w:rPr>
          <w:szCs w:val="21"/>
        </w:rPr>
        <w:t>number</w:t>
      </w:r>
      <w:r w:rsidR="009A7D6B">
        <w:rPr>
          <w:szCs w:val="21"/>
        </w:rPr>
        <w:t xml:space="preserve"> </w:t>
      </w:r>
      <w:r w:rsidRPr="0082186A">
        <w:rPr>
          <w:szCs w:val="21"/>
        </w:rPr>
        <w:t>of</w:t>
      </w:r>
      <w:r w:rsidR="009A7D6B">
        <w:rPr>
          <w:szCs w:val="21"/>
        </w:rPr>
        <w:t xml:space="preserve"> </w:t>
      </w:r>
      <w:r w:rsidRPr="0082186A">
        <w:rPr>
          <w:szCs w:val="21"/>
        </w:rPr>
        <w:t>positions</w:t>
      </w:r>
      <w:r w:rsidR="009A7D6B">
        <w:rPr>
          <w:szCs w:val="21"/>
        </w:rPr>
        <w:t xml:space="preserve"> </w:t>
      </w:r>
      <w:r w:rsidRPr="0082186A">
        <w:rPr>
          <w:szCs w:val="21"/>
        </w:rPr>
        <w:t>in</w:t>
      </w:r>
      <w:r w:rsidR="009A7D6B">
        <w:rPr>
          <w:szCs w:val="21"/>
        </w:rPr>
        <w:t xml:space="preserve"> </w:t>
      </w:r>
      <w:r w:rsidRPr="0082186A">
        <w:rPr>
          <w:szCs w:val="21"/>
        </w:rPr>
        <w:t>all</w:t>
      </w:r>
      <w:r w:rsidR="009A7D6B">
        <w:rPr>
          <w:szCs w:val="21"/>
        </w:rPr>
        <w:t xml:space="preserve"> </w:t>
      </w:r>
      <w:r w:rsidRPr="0082186A">
        <w:rPr>
          <w:szCs w:val="21"/>
        </w:rPr>
        <w:t>cases.</w:t>
      </w:r>
    </w:p>
    <w:p w14:paraId="39F46BC6"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Maybe</w:t>
      </w:r>
      <w:r w:rsidR="009A7D6B">
        <w:t xml:space="preserve"> </w:t>
      </w:r>
      <w:r>
        <w:t>--</w:t>
      </w:r>
      <w:r w:rsidR="009A7D6B">
        <w:t xml:space="preserve"> </w:t>
      </w:r>
      <w:r w:rsidRPr="0082186A">
        <w:rPr>
          <w:szCs w:val="21"/>
        </w:rPr>
        <w:t>so</w:t>
      </w:r>
      <w:r w:rsidR="009A7D6B">
        <w:rPr>
          <w:szCs w:val="21"/>
        </w:rPr>
        <w:t xml:space="preserve"> </w:t>
      </w:r>
      <w:r w:rsidRPr="0082186A">
        <w:rPr>
          <w:szCs w:val="21"/>
        </w:rPr>
        <w:t>it</w:t>
      </w:r>
      <w:r w:rsidR="009A7D6B">
        <w:rPr>
          <w:szCs w:val="21"/>
        </w:rPr>
        <w:t xml:space="preserve"> </w:t>
      </w:r>
      <w:r w:rsidRPr="0082186A">
        <w:rPr>
          <w:szCs w:val="21"/>
        </w:rPr>
        <w:t>sounds</w:t>
      </w:r>
      <w:r w:rsidR="009A7D6B">
        <w:rPr>
          <w:szCs w:val="21"/>
        </w:rPr>
        <w:t xml:space="preserve"> </w:t>
      </w:r>
      <w:r w:rsidRPr="0082186A">
        <w:rPr>
          <w:szCs w:val="21"/>
        </w:rPr>
        <w:t>very</w:t>
      </w:r>
      <w:r w:rsidR="009A7D6B">
        <w:rPr>
          <w:szCs w:val="21"/>
        </w:rPr>
        <w:t xml:space="preserve"> </w:t>
      </w:r>
      <w:r w:rsidRPr="0082186A">
        <w:rPr>
          <w:szCs w:val="21"/>
        </w:rPr>
        <w:t>qualitative</w:t>
      </w:r>
      <w:r w:rsidR="009A7D6B">
        <w:rPr>
          <w:szCs w:val="21"/>
        </w:rPr>
        <w:t xml:space="preserve"> </w:t>
      </w:r>
      <w:r w:rsidRPr="0082186A">
        <w:rPr>
          <w:szCs w:val="21"/>
        </w:rPr>
        <w:t>and</w:t>
      </w:r>
      <w:r w:rsidR="009A7D6B">
        <w:rPr>
          <w:szCs w:val="21"/>
        </w:rPr>
        <w:t xml:space="preserve"> </w:t>
      </w:r>
      <w:r w:rsidRPr="0082186A">
        <w:rPr>
          <w:szCs w:val="21"/>
        </w:rPr>
        <w:t>not</w:t>
      </w:r>
      <w:r w:rsidR="009A7D6B">
        <w:rPr>
          <w:szCs w:val="21"/>
        </w:rPr>
        <w:t xml:space="preserve"> </w:t>
      </w:r>
      <w:r w:rsidRPr="0082186A">
        <w:rPr>
          <w:szCs w:val="21"/>
        </w:rPr>
        <w:t>quantitative;</w:t>
      </w:r>
      <w:r w:rsidR="009A7D6B">
        <w:rPr>
          <w:szCs w:val="21"/>
        </w:rPr>
        <w:t xml:space="preserve"> </w:t>
      </w:r>
      <w:r w:rsidRPr="0082186A">
        <w:rPr>
          <w:szCs w:val="21"/>
        </w:rPr>
        <w:t>would</w:t>
      </w:r>
      <w:r w:rsidR="009A7D6B">
        <w:rPr>
          <w:szCs w:val="21"/>
        </w:rPr>
        <w:t xml:space="preserve"> </w:t>
      </w:r>
      <w:r w:rsidRPr="0082186A">
        <w:rPr>
          <w:szCs w:val="21"/>
        </w:rPr>
        <w:t>that</w:t>
      </w:r>
      <w:r w:rsidR="009A7D6B">
        <w:rPr>
          <w:szCs w:val="21"/>
        </w:rPr>
        <w:t xml:space="preserve"> </w:t>
      </w:r>
      <w:r w:rsidRPr="0082186A">
        <w:rPr>
          <w:szCs w:val="21"/>
        </w:rPr>
        <w:t>be</w:t>
      </w:r>
      <w:r w:rsidR="009A7D6B">
        <w:rPr>
          <w:szCs w:val="21"/>
        </w:rPr>
        <w:t xml:space="preserve"> </w:t>
      </w:r>
      <w:r w:rsidRPr="0082186A">
        <w:rPr>
          <w:szCs w:val="21"/>
        </w:rPr>
        <w:t>safe</w:t>
      </w:r>
      <w:r w:rsidR="009A7D6B">
        <w:rPr>
          <w:szCs w:val="21"/>
        </w:rPr>
        <w:t xml:space="preserve"> </w:t>
      </w:r>
      <w:r w:rsidRPr="0082186A">
        <w:rPr>
          <w:szCs w:val="21"/>
        </w:rPr>
        <w:t>to</w:t>
      </w:r>
      <w:r w:rsidR="009A7D6B">
        <w:rPr>
          <w:szCs w:val="21"/>
        </w:rPr>
        <w:t xml:space="preserve"> </w:t>
      </w:r>
      <w:r w:rsidRPr="0082186A">
        <w:rPr>
          <w:szCs w:val="21"/>
        </w:rPr>
        <w:t>say?</w:t>
      </w:r>
    </w:p>
    <w:p w14:paraId="70D752C9"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Subjectively,</w:t>
      </w:r>
      <w:r w:rsidR="009A7D6B">
        <w:rPr>
          <w:szCs w:val="21"/>
        </w:rPr>
        <w:t xml:space="preserve"> </w:t>
      </w:r>
      <w:r w:rsidRPr="0082186A">
        <w:rPr>
          <w:szCs w:val="21"/>
        </w:rPr>
        <w:t>so,</w:t>
      </w:r>
      <w:r w:rsidR="009A7D6B">
        <w:rPr>
          <w:szCs w:val="21"/>
        </w:rPr>
        <w:t xml:space="preserve"> </w:t>
      </w:r>
      <w:r w:rsidRPr="0082186A">
        <w:rPr>
          <w:szCs w:val="21"/>
        </w:rPr>
        <w:t>yes,</w:t>
      </w:r>
      <w:r w:rsidR="009A7D6B">
        <w:rPr>
          <w:szCs w:val="21"/>
        </w:rPr>
        <w:t xml:space="preserve"> </w:t>
      </w:r>
      <w:r w:rsidRPr="0082186A">
        <w:rPr>
          <w:szCs w:val="21"/>
        </w:rPr>
        <w:t>it</w:t>
      </w:r>
      <w:r w:rsidR="009A7D6B">
        <w:rPr>
          <w:szCs w:val="21"/>
        </w:rPr>
        <w:t xml:space="preserve"> </w:t>
      </w:r>
      <w:r w:rsidRPr="0082186A">
        <w:rPr>
          <w:szCs w:val="21"/>
        </w:rPr>
        <w:t>is</w:t>
      </w:r>
      <w:r w:rsidR="009A7D6B">
        <w:rPr>
          <w:szCs w:val="21"/>
        </w:rPr>
        <w:t xml:space="preserve"> </w:t>
      </w:r>
      <w:r w:rsidRPr="0082186A">
        <w:rPr>
          <w:szCs w:val="21"/>
        </w:rPr>
        <w:t>qualitative,</w:t>
      </w:r>
      <w:r w:rsidR="009A7D6B">
        <w:rPr>
          <w:szCs w:val="21"/>
        </w:rPr>
        <w:t xml:space="preserve"> </w:t>
      </w:r>
      <w:r w:rsidRPr="0082186A">
        <w:rPr>
          <w:szCs w:val="21"/>
        </w:rPr>
        <w:t>yeah.</w:t>
      </w:r>
    </w:p>
    <w:p w14:paraId="0F8FCA48"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Okay.</w:t>
      </w:r>
      <w:r w:rsidR="009A7D6B">
        <w:rPr>
          <w:szCs w:val="21"/>
        </w:rPr>
        <w:t xml:space="preserve">  </w:t>
      </w:r>
      <w:r w:rsidRPr="0082186A">
        <w:rPr>
          <w:szCs w:val="21"/>
        </w:rPr>
        <w:t>I</w:t>
      </w:r>
      <w:r w:rsidR="009A7D6B">
        <w:rPr>
          <w:szCs w:val="21"/>
        </w:rPr>
        <w:t xml:space="preserve"> </w:t>
      </w:r>
      <w:r w:rsidRPr="0082186A">
        <w:rPr>
          <w:szCs w:val="21"/>
        </w:rPr>
        <w:t>guess</w:t>
      </w:r>
      <w:r w:rsidR="009A7D6B">
        <w:rPr>
          <w:szCs w:val="21"/>
        </w:rPr>
        <w:t xml:space="preserve"> </w:t>
      </w:r>
      <w:r w:rsidRPr="0082186A">
        <w:rPr>
          <w:szCs w:val="21"/>
        </w:rPr>
        <w:t>what</w:t>
      </w:r>
      <w:r w:rsidR="009A7D6B">
        <w:rPr>
          <w:szCs w:val="21"/>
        </w:rPr>
        <w:t xml:space="preserve"> </w:t>
      </w:r>
      <w:r w:rsidRPr="0082186A">
        <w:rPr>
          <w:szCs w:val="21"/>
        </w:rPr>
        <w:t>is</w:t>
      </w:r>
      <w:r w:rsidR="009A7D6B">
        <w:rPr>
          <w:szCs w:val="21"/>
        </w:rPr>
        <w:t xml:space="preserve"> </w:t>
      </w:r>
      <w:r w:rsidRPr="0082186A">
        <w:rPr>
          <w:szCs w:val="21"/>
        </w:rPr>
        <w:t>misleading</w:t>
      </w:r>
      <w:r w:rsidR="009A7D6B">
        <w:rPr>
          <w:szCs w:val="21"/>
        </w:rPr>
        <w:t xml:space="preserve"> </w:t>
      </w:r>
      <w:r w:rsidRPr="0082186A">
        <w:rPr>
          <w:szCs w:val="21"/>
        </w:rPr>
        <w:t>is</w:t>
      </w:r>
      <w:r w:rsidR="009A7D6B">
        <w:rPr>
          <w:szCs w:val="21"/>
        </w:rPr>
        <w:t xml:space="preserve"> </w:t>
      </w:r>
      <w:r w:rsidRPr="0082186A">
        <w:rPr>
          <w:szCs w:val="21"/>
        </w:rPr>
        <w:t>having</w:t>
      </w:r>
      <w:r w:rsidR="009A7D6B">
        <w:rPr>
          <w:szCs w:val="21"/>
        </w:rPr>
        <w:t xml:space="preserve"> </w:t>
      </w:r>
      <w:r w:rsidRPr="0082186A">
        <w:rPr>
          <w:szCs w:val="21"/>
        </w:rPr>
        <w:t>an</w:t>
      </w:r>
      <w:r w:rsidR="009A7D6B">
        <w:rPr>
          <w:szCs w:val="21"/>
        </w:rPr>
        <w:t xml:space="preserve"> </w:t>
      </w:r>
      <w:r w:rsidRPr="0082186A">
        <w:rPr>
          <w:szCs w:val="21"/>
        </w:rPr>
        <w:t>equation</w:t>
      </w:r>
      <w:r w:rsidR="009A7D6B">
        <w:rPr>
          <w:szCs w:val="21"/>
        </w:rPr>
        <w:t xml:space="preserve"> </w:t>
      </w:r>
      <w:r w:rsidRPr="0082186A">
        <w:rPr>
          <w:szCs w:val="21"/>
        </w:rPr>
        <w:t>that</w:t>
      </w:r>
      <w:r w:rsidR="009A7D6B">
        <w:t xml:space="preserve"> </w:t>
      </w:r>
      <w:r>
        <w:t>--</w:t>
      </w:r>
      <w:r w:rsidR="009A7D6B">
        <w:t xml:space="preserve"> </w:t>
      </w:r>
      <w:r w:rsidRPr="0082186A">
        <w:rPr>
          <w:szCs w:val="21"/>
        </w:rPr>
        <w:t>which</w:t>
      </w:r>
      <w:r w:rsidR="009A7D6B">
        <w:rPr>
          <w:szCs w:val="21"/>
        </w:rPr>
        <w:t xml:space="preserve"> </w:t>
      </w:r>
      <w:r w:rsidRPr="0082186A">
        <w:rPr>
          <w:szCs w:val="21"/>
        </w:rPr>
        <w:t>is</w:t>
      </w:r>
      <w:r w:rsidR="009A7D6B">
        <w:rPr>
          <w:szCs w:val="21"/>
        </w:rPr>
        <w:t xml:space="preserve"> </w:t>
      </w:r>
      <w:r w:rsidRPr="0082186A">
        <w:rPr>
          <w:szCs w:val="21"/>
        </w:rPr>
        <w:t>a</w:t>
      </w:r>
      <w:r w:rsidR="009A7D6B">
        <w:rPr>
          <w:szCs w:val="21"/>
        </w:rPr>
        <w:t xml:space="preserve"> </w:t>
      </w:r>
      <w:r w:rsidRPr="0082186A">
        <w:rPr>
          <w:szCs w:val="21"/>
        </w:rPr>
        <w:t>quantitative</w:t>
      </w:r>
      <w:r w:rsidR="009A7D6B">
        <w:rPr>
          <w:szCs w:val="21"/>
        </w:rPr>
        <w:t xml:space="preserve"> </w:t>
      </w:r>
      <w:r w:rsidRPr="0082186A">
        <w:rPr>
          <w:szCs w:val="21"/>
        </w:rPr>
        <w:t>presentation.</w:t>
      </w:r>
    </w:p>
    <w:p w14:paraId="1A4FD6F1" w14:textId="77777777" w:rsidR="007A511E" w:rsidRDefault="007A511E" w:rsidP="007A511E">
      <w:pPr>
        <w:pStyle w:val="PlainText"/>
      </w:pPr>
      <w:r>
        <w:lastRenderedPageBreak/>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I</w:t>
      </w:r>
      <w:r w:rsidR="009A7D6B">
        <w:rPr>
          <w:szCs w:val="21"/>
        </w:rPr>
        <w:t xml:space="preserve"> </w:t>
      </w:r>
      <w:r w:rsidRPr="0082186A">
        <w:rPr>
          <w:szCs w:val="21"/>
        </w:rPr>
        <w:t>understand</w:t>
      </w:r>
      <w:r w:rsidR="009A7D6B">
        <w:rPr>
          <w:szCs w:val="21"/>
        </w:rPr>
        <w:t xml:space="preserve"> </w:t>
      </w:r>
      <w:r w:rsidRPr="0082186A">
        <w:rPr>
          <w:szCs w:val="21"/>
        </w:rPr>
        <w:t>and,</w:t>
      </w:r>
      <w:r w:rsidR="009A7D6B">
        <w:rPr>
          <w:szCs w:val="21"/>
        </w:rPr>
        <w:t xml:space="preserve"> </w:t>
      </w:r>
      <w:r w:rsidRPr="0082186A">
        <w:rPr>
          <w:szCs w:val="21"/>
        </w:rPr>
        <w:t>again,</w:t>
      </w:r>
      <w:r w:rsidR="009A7D6B">
        <w:rPr>
          <w:szCs w:val="21"/>
        </w:rPr>
        <w:t xml:space="preserve"> </w:t>
      </w:r>
      <w:r w:rsidRPr="0082186A">
        <w:rPr>
          <w:szCs w:val="21"/>
        </w:rPr>
        <w:t>the</w:t>
      </w:r>
      <w:r w:rsidR="009A7D6B">
        <w:rPr>
          <w:szCs w:val="21"/>
        </w:rPr>
        <w:t xml:space="preserve"> </w:t>
      </w:r>
      <w:r w:rsidRPr="0082186A">
        <w:rPr>
          <w:szCs w:val="21"/>
        </w:rPr>
        <w:t>equation</w:t>
      </w:r>
      <w:r w:rsidR="009A7D6B">
        <w:rPr>
          <w:szCs w:val="21"/>
        </w:rPr>
        <w:t xml:space="preserve"> </w:t>
      </w:r>
      <w:r w:rsidRPr="0082186A">
        <w:rPr>
          <w:szCs w:val="21"/>
        </w:rPr>
        <w:t>is</w:t>
      </w:r>
      <w:r w:rsidR="009A7D6B">
        <w:rPr>
          <w:szCs w:val="21"/>
        </w:rPr>
        <w:t xml:space="preserve"> </w:t>
      </w:r>
      <w:r w:rsidRPr="0082186A">
        <w:rPr>
          <w:szCs w:val="21"/>
        </w:rPr>
        <w:t>meant</w:t>
      </w:r>
      <w:r w:rsidR="009A7D6B">
        <w:rPr>
          <w:szCs w:val="21"/>
        </w:rPr>
        <w:t xml:space="preserve"> </w:t>
      </w:r>
      <w:r w:rsidRPr="0082186A">
        <w:rPr>
          <w:szCs w:val="21"/>
        </w:rPr>
        <w:t>to</w:t>
      </w:r>
      <w:r w:rsidR="009A7D6B">
        <w:rPr>
          <w:szCs w:val="21"/>
        </w:rPr>
        <w:t xml:space="preserve"> </w:t>
      </w:r>
      <w:r w:rsidRPr="0082186A">
        <w:rPr>
          <w:szCs w:val="21"/>
        </w:rPr>
        <w:t>determine</w:t>
      </w:r>
      <w:r w:rsidR="009A7D6B">
        <w:rPr>
          <w:szCs w:val="21"/>
        </w:rPr>
        <w:t xml:space="preserve"> </w:t>
      </w:r>
      <w:r w:rsidRPr="0082186A">
        <w:rPr>
          <w:szCs w:val="21"/>
        </w:rPr>
        <w:t>the</w:t>
      </w:r>
      <w:r w:rsidR="009A7D6B">
        <w:rPr>
          <w:szCs w:val="21"/>
        </w:rPr>
        <w:t xml:space="preserve"> </w:t>
      </w:r>
      <w:r w:rsidRPr="0082186A">
        <w:rPr>
          <w:szCs w:val="21"/>
        </w:rPr>
        <w:t>final</w:t>
      </w:r>
      <w:r w:rsidR="009A7D6B">
        <w:rPr>
          <w:szCs w:val="21"/>
        </w:rPr>
        <w:t xml:space="preserve"> </w:t>
      </w:r>
      <w:r w:rsidRPr="0082186A">
        <w:rPr>
          <w:szCs w:val="21"/>
        </w:rPr>
        <w:t>number</w:t>
      </w:r>
      <w:r w:rsidR="009A7D6B">
        <w:rPr>
          <w:szCs w:val="21"/>
        </w:rPr>
        <w:t xml:space="preserve"> </w:t>
      </w:r>
      <w:r w:rsidRPr="0082186A">
        <w:rPr>
          <w:szCs w:val="21"/>
        </w:rPr>
        <w:t>of</w:t>
      </w:r>
      <w:r w:rsidR="009A7D6B">
        <w:rPr>
          <w:szCs w:val="21"/>
        </w:rPr>
        <w:t xml:space="preserve"> </w:t>
      </w:r>
      <w:r w:rsidRPr="0082186A">
        <w:rPr>
          <w:szCs w:val="21"/>
        </w:rPr>
        <w:t>trades'</w:t>
      </w:r>
      <w:r w:rsidR="009A7D6B">
        <w:rPr>
          <w:szCs w:val="21"/>
        </w:rPr>
        <w:t xml:space="preserve"> </w:t>
      </w:r>
      <w:r w:rsidRPr="0082186A">
        <w:rPr>
          <w:szCs w:val="21"/>
        </w:rPr>
        <w:t>positions</w:t>
      </w:r>
      <w:r w:rsidR="009A7D6B">
        <w:rPr>
          <w:szCs w:val="21"/>
        </w:rPr>
        <w:t xml:space="preserve"> </w:t>
      </w:r>
      <w:r w:rsidRPr="0082186A">
        <w:rPr>
          <w:szCs w:val="21"/>
        </w:rPr>
        <w:t>specifically.</w:t>
      </w:r>
    </w:p>
    <w:p w14:paraId="03F5AA87"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Yeah,</w:t>
      </w:r>
      <w:r w:rsidR="009A7D6B">
        <w:rPr>
          <w:szCs w:val="21"/>
        </w:rPr>
        <w:t xml:space="preserve"> </w:t>
      </w:r>
      <w:r w:rsidRPr="0082186A">
        <w:rPr>
          <w:szCs w:val="21"/>
        </w:rPr>
        <w:t>I</w:t>
      </w:r>
      <w:r w:rsidR="009A7D6B">
        <w:rPr>
          <w:szCs w:val="21"/>
        </w:rPr>
        <w:t xml:space="preserve"> </w:t>
      </w:r>
      <w:r w:rsidRPr="0082186A">
        <w:rPr>
          <w:szCs w:val="21"/>
        </w:rPr>
        <w:t>understand</w:t>
      </w:r>
      <w:r w:rsidR="009A7D6B">
        <w:rPr>
          <w:szCs w:val="21"/>
        </w:rPr>
        <w:t xml:space="preserve"> </w:t>
      </w:r>
      <w:r w:rsidRPr="0082186A">
        <w:rPr>
          <w:szCs w:val="21"/>
        </w:rPr>
        <w:t>that,</w:t>
      </w:r>
      <w:r w:rsidR="009A7D6B">
        <w:rPr>
          <w:szCs w:val="21"/>
        </w:rPr>
        <w:t xml:space="preserve"> </w:t>
      </w:r>
      <w:r w:rsidRPr="0082186A">
        <w:rPr>
          <w:szCs w:val="21"/>
        </w:rPr>
        <w:t>but</w:t>
      </w:r>
      <w:r w:rsidR="009A7D6B">
        <w:t xml:space="preserve"> </w:t>
      </w:r>
      <w:r>
        <w:t>--</w:t>
      </w:r>
      <w:r w:rsidR="009A7D6B">
        <w:t xml:space="preserve"> </w:t>
      </w:r>
      <w:r w:rsidRPr="0082186A">
        <w:rPr>
          <w:szCs w:val="21"/>
        </w:rPr>
        <w:t>so</w:t>
      </w:r>
      <w:r w:rsidR="009A7D6B">
        <w:rPr>
          <w:szCs w:val="21"/>
        </w:rPr>
        <w:t xml:space="preserve"> </w:t>
      </w:r>
      <w:r w:rsidRPr="0082186A">
        <w:rPr>
          <w:szCs w:val="21"/>
        </w:rPr>
        <w:t>let's</w:t>
      </w:r>
      <w:r w:rsidR="009A7D6B">
        <w:rPr>
          <w:szCs w:val="21"/>
        </w:rPr>
        <w:t xml:space="preserve"> </w:t>
      </w:r>
      <w:r w:rsidRPr="0082186A">
        <w:rPr>
          <w:szCs w:val="21"/>
        </w:rPr>
        <w:t>maybe</w:t>
      </w:r>
      <w:r w:rsidR="009A7D6B">
        <w:rPr>
          <w:szCs w:val="21"/>
        </w:rPr>
        <w:t xml:space="preserve"> </w:t>
      </w:r>
      <w:r w:rsidRPr="0082186A">
        <w:rPr>
          <w:szCs w:val="21"/>
        </w:rPr>
        <w:t>move</w:t>
      </w:r>
      <w:r w:rsidR="009A7D6B">
        <w:rPr>
          <w:szCs w:val="21"/>
        </w:rPr>
        <w:t xml:space="preserve"> </w:t>
      </w:r>
      <w:r w:rsidRPr="0082186A">
        <w:rPr>
          <w:szCs w:val="21"/>
        </w:rPr>
        <w:t>on</w:t>
      </w:r>
      <w:r w:rsidR="009A7D6B">
        <w:rPr>
          <w:szCs w:val="21"/>
        </w:rPr>
        <w:t xml:space="preserve"> </w:t>
      </w:r>
      <w:r w:rsidRPr="0082186A">
        <w:rPr>
          <w:szCs w:val="21"/>
        </w:rPr>
        <w:t>to</w:t>
      </w:r>
      <w:r w:rsidR="009A7D6B">
        <w:rPr>
          <w:szCs w:val="21"/>
        </w:rPr>
        <w:t xml:space="preserve"> </w:t>
      </w:r>
      <w:r w:rsidRPr="0082186A">
        <w:rPr>
          <w:szCs w:val="21"/>
        </w:rPr>
        <w:t>one</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new</w:t>
      </w:r>
      <w:r w:rsidR="009A7D6B">
        <w:rPr>
          <w:szCs w:val="21"/>
        </w:rPr>
        <w:t xml:space="preserve"> </w:t>
      </w:r>
      <w:r w:rsidRPr="0082186A">
        <w:rPr>
          <w:szCs w:val="21"/>
        </w:rPr>
        <w:t>positions,</w:t>
      </w:r>
      <w:r w:rsidR="009A7D6B">
        <w:rPr>
          <w:szCs w:val="21"/>
        </w:rPr>
        <w:t xml:space="preserve"> </w:t>
      </w:r>
      <w:r w:rsidRPr="0082186A">
        <w:rPr>
          <w:szCs w:val="21"/>
        </w:rPr>
        <w:t>the</w:t>
      </w:r>
      <w:r w:rsidR="009A7D6B">
        <w:rPr>
          <w:szCs w:val="21"/>
        </w:rPr>
        <w:t xml:space="preserve"> </w:t>
      </w:r>
      <w:r w:rsidRPr="0082186A">
        <w:rPr>
          <w:szCs w:val="21"/>
        </w:rPr>
        <w:t>utility</w:t>
      </w:r>
      <w:r w:rsidR="009A7D6B">
        <w:rPr>
          <w:szCs w:val="21"/>
        </w:rPr>
        <w:t xml:space="preserve"> </w:t>
      </w:r>
      <w:r w:rsidRPr="0082186A">
        <w:rPr>
          <w:szCs w:val="21"/>
        </w:rPr>
        <w:t>forestry</w:t>
      </w:r>
      <w:r w:rsidR="009A7D6B">
        <w:rPr>
          <w:szCs w:val="21"/>
        </w:rPr>
        <w:t xml:space="preserve"> </w:t>
      </w:r>
      <w:r w:rsidRPr="0082186A">
        <w:rPr>
          <w:szCs w:val="21"/>
        </w:rPr>
        <w:t>inspector</w:t>
      </w:r>
      <w:r w:rsidR="009A7D6B">
        <w:rPr>
          <w:szCs w:val="21"/>
        </w:rPr>
        <w:t xml:space="preserve"> </w:t>
      </w:r>
      <w:r w:rsidRPr="0082186A">
        <w:rPr>
          <w:szCs w:val="21"/>
        </w:rPr>
        <w:t>position,</w:t>
      </w:r>
      <w:r w:rsidR="009A7D6B">
        <w:rPr>
          <w:szCs w:val="21"/>
        </w:rPr>
        <w:t xml:space="preserve"> </w:t>
      </w:r>
      <w:r w:rsidRPr="0082186A">
        <w:rPr>
          <w:szCs w:val="21"/>
        </w:rPr>
        <w:t>scheduled</w:t>
      </w:r>
      <w:r w:rsidR="009A7D6B">
        <w:rPr>
          <w:szCs w:val="21"/>
        </w:rPr>
        <w:t xml:space="preserve"> </w:t>
      </w:r>
      <w:r w:rsidRPr="0082186A">
        <w:rPr>
          <w:szCs w:val="21"/>
        </w:rPr>
        <w:t>for</w:t>
      </w:r>
      <w:r w:rsidR="009A7D6B">
        <w:rPr>
          <w:szCs w:val="21"/>
        </w:rPr>
        <w:t xml:space="preserve"> </w:t>
      </w:r>
      <w:r w:rsidRPr="0082186A">
        <w:rPr>
          <w:szCs w:val="21"/>
        </w:rPr>
        <w:t>2026.</w:t>
      </w:r>
      <w:r w:rsidR="009A7D6B">
        <w:rPr>
          <w:szCs w:val="21"/>
        </w:rPr>
        <w:t xml:space="preserve">  </w:t>
      </w:r>
      <w:r w:rsidRPr="0082186A">
        <w:rPr>
          <w:szCs w:val="21"/>
        </w:rPr>
        <w:t>Is</w:t>
      </w:r>
      <w:r w:rsidR="009A7D6B">
        <w:rPr>
          <w:szCs w:val="21"/>
        </w:rPr>
        <w:t xml:space="preserve"> </w:t>
      </w:r>
      <w:r w:rsidRPr="0082186A">
        <w:rPr>
          <w:szCs w:val="21"/>
        </w:rPr>
        <w:t>this</w:t>
      </w:r>
      <w:r w:rsidR="009A7D6B">
        <w:rPr>
          <w:szCs w:val="21"/>
        </w:rPr>
        <w:t xml:space="preserve"> </w:t>
      </w:r>
      <w:r w:rsidRPr="0082186A">
        <w:rPr>
          <w:szCs w:val="21"/>
        </w:rPr>
        <w:t>the</w:t>
      </w:r>
      <w:r w:rsidR="009A7D6B">
        <w:rPr>
          <w:szCs w:val="21"/>
        </w:rPr>
        <w:t xml:space="preserve"> </w:t>
      </w:r>
      <w:r w:rsidRPr="0082186A">
        <w:rPr>
          <w:szCs w:val="21"/>
        </w:rPr>
        <w:t>right</w:t>
      </w:r>
      <w:r w:rsidR="009A7D6B">
        <w:rPr>
          <w:szCs w:val="21"/>
        </w:rPr>
        <w:t xml:space="preserve"> </w:t>
      </w:r>
      <w:r w:rsidRPr="0082186A">
        <w:rPr>
          <w:szCs w:val="21"/>
        </w:rPr>
        <w:t>panel</w:t>
      </w:r>
      <w:r w:rsidR="009A7D6B">
        <w:rPr>
          <w:szCs w:val="21"/>
        </w:rPr>
        <w:t xml:space="preserve"> </w:t>
      </w:r>
      <w:r w:rsidRPr="0082186A">
        <w:rPr>
          <w:szCs w:val="21"/>
        </w:rPr>
        <w:t>to</w:t>
      </w:r>
      <w:r w:rsidR="009A7D6B">
        <w:rPr>
          <w:szCs w:val="21"/>
        </w:rPr>
        <w:t xml:space="preserve"> </w:t>
      </w:r>
      <w:r w:rsidRPr="0082186A">
        <w:rPr>
          <w:szCs w:val="21"/>
        </w:rPr>
        <w:t>ask</w:t>
      </w:r>
      <w:r w:rsidR="009A7D6B">
        <w:rPr>
          <w:szCs w:val="21"/>
        </w:rPr>
        <w:t xml:space="preserve"> </w:t>
      </w:r>
      <w:r w:rsidRPr="0082186A">
        <w:rPr>
          <w:szCs w:val="21"/>
        </w:rPr>
        <w:t>about</w:t>
      </w:r>
      <w:r w:rsidR="009A7D6B">
        <w:rPr>
          <w:szCs w:val="21"/>
        </w:rPr>
        <w:t xml:space="preserve"> </w:t>
      </w:r>
      <w:r w:rsidRPr="0082186A">
        <w:rPr>
          <w:szCs w:val="21"/>
        </w:rPr>
        <w:t>that?</w:t>
      </w:r>
    </w:p>
    <w:p w14:paraId="029BC1C2"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Yes,</w:t>
      </w:r>
      <w:r w:rsidR="009A7D6B">
        <w:rPr>
          <w:szCs w:val="21"/>
        </w:rPr>
        <w:t xml:space="preserve"> </w:t>
      </w:r>
      <w:r w:rsidRPr="0082186A">
        <w:rPr>
          <w:szCs w:val="21"/>
        </w:rPr>
        <w:t>it</w:t>
      </w:r>
      <w:r w:rsidR="009A7D6B">
        <w:rPr>
          <w:szCs w:val="21"/>
        </w:rPr>
        <w:t xml:space="preserve"> </w:t>
      </w:r>
      <w:r w:rsidRPr="0082186A">
        <w:rPr>
          <w:szCs w:val="21"/>
        </w:rPr>
        <w:t>is.</w:t>
      </w:r>
    </w:p>
    <w:p w14:paraId="2C64D23F"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Okay.</w:t>
      </w:r>
      <w:r w:rsidR="009A7D6B">
        <w:rPr>
          <w:szCs w:val="21"/>
        </w:rPr>
        <w:t xml:space="preserve">  </w:t>
      </w:r>
      <w:r w:rsidRPr="0082186A">
        <w:rPr>
          <w:szCs w:val="21"/>
        </w:rPr>
        <w:t>4-Staff-139-D</w:t>
      </w:r>
      <w:r w:rsidR="009A7D6B">
        <w:rPr>
          <w:szCs w:val="21"/>
        </w:rPr>
        <w:t xml:space="preserve"> </w:t>
      </w:r>
      <w:r w:rsidRPr="0082186A">
        <w:rPr>
          <w:szCs w:val="21"/>
        </w:rPr>
        <w:t>describes</w:t>
      </w:r>
      <w:r w:rsidR="009A7D6B">
        <w:rPr>
          <w:szCs w:val="21"/>
        </w:rPr>
        <w:t xml:space="preserve"> </w:t>
      </w:r>
      <w:r w:rsidRPr="0082186A">
        <w:rPr>
          <w:szCs w:val="21"/>
        </w:rPr>
        <w:t>the</w:t>
      </w:r>
      <w:r w:rsidR="009A7D6B">
        <w:rPr>
          <w:szCs w:val="21"/>
        </w:rPr>
        <w:t xml:space="preserve"> </w:t>
      </w:r>
      <w:r w:rsidRPr="0082186A">
        <w:rPr>
          <w:szCs w:val="21"/>
        </w:rPr>
        <w:t>duties</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new</w:t>
      </w:r>
      <w:r w:rsidR="009A7D6B">
        <w:rPr>
          <w:szCs w:val="21"/>
        </w:rPr>
        <w:t xml:space="preserve"> </w:t>
      </w:r>
      <w:r w:rsidRPr="0082186A">
        <w:rPr>
          <w:szCs w:val="21"/>
        </w:rPr>
        <w:t>utility</w:t>
      </w:r>
      <w:r w:rsidR="009A7D6B">
        <w:rPr>
          <w:szCs w:val="21"/>
        </w:rPr>
        <w:t xml:space="preserve"> </w:t>
      </w:r>
      <w:r w:rsidRPr="0082186A">
        <w:rPr>
          <w:szCs w:val="21"/>
        </w:rPr>
        <w:t>forestry</w:t>
      </w:r>
      <w:r w:rsidR="009A7D6B">
        <w:rPr>
          <w:szCs w:val="21"/>
        </w:rPr>
        <w:t xml:space="preserve"> </w:t>
      </w:r>
      <w:r w:rsidRPr="0082186A">
        <w:rPr>
          <w:szCs w:val="21"/>
        </w:rPr>
        <w:t>inspector</w:t>
      </w:r>
      <w:r w:rsidR="009A7D6B">
        <w:rPr>
          <w:szCs w:val="21"/>
        </w:rPr>
        <w:t xml:space="preserve"> </w:t>
      </w:r>
      <w:r w:rsidRPr="0082186A">
        <w:rPr>
          <w:szCs w:val="21"/>
        </w:rPr>
        <w:t>position,</w:t>
      </w:r>
      <w:r w:rsidR="009A7D6B">
        <w:rPr>
          <w:szCs w:val="21"/>
        </w:rPr>
        <w:t xml:space="preserve"> </w:t>
      </w:r>
      <w:r w:rsidRPr="0082186A">
        <w:rPr>
          <w:szCs w:val="21"/>
        </w:rPr>
        <w:t>so</w:t>
      </w:r>
      <w:r w:rsidR="009A7D6B">
        <w:rPr>
          <w:szCs w:val="21"/>
        </w:rPr>
        <w:t xml:space="preserve"> </w:t>
      </w:r>
      <w:r w:rsidRPr="0082186A">
        <w:rPr>
          <w:szCs w:val="21"/>
        </w:rPr>
        <w:t>my</w:t>
      </w:r>
      <w:r w:rsidR="009A7D6B">
        <w:rPr>
          <w:szCs w:val="21"/>
        </w:rPr>
        <w:t xml:space="preserve"> </w:t>
      </w:r>
      <w:r w:rsidRPr="0082186A">
        <w:rPr>
          <w:szCs w:val="21"/>
        </w:rPr>
        <w:t>question</w:t>
      </w:r>
      <w:r w:rsidR="009A7D6B">
        <w:rPr>
          <w:szCs w:val="21"/>
        </w:rPr>
        <w:t xml:space="preserve"> </w:t>
      </w:r>
      <w:r w:rsidRPr="0082186A">
        <w:rPr>
          <w:szCs w:val="21"/>
        </w:rPr>
        <w:t>is,</w:t>
      </w:r>
      <w:r w:rsidR="009A7D6B">
        <w:rPr>
          <w:szCs w:val="21"/>
        </w:rPr>
        <w:t xml:space="preserve"> </w:t>
      </w:r>
      <w:r w:rsidRPr="0082186A">
        <w:rPr>
          <w:szCs w:val="21"/>
        </w:rPr>
        <w:t>are</w:t>
      </w:r>
      <w:r w:rsidR="009A7D6B">
        <w:rPr>
          <w:szCs w:val="21"/>
        </w:rPr>
        <w:t xml:space="preserve"> </w:t>
      </w:r>
      <w:r w:rsidRPr="0082186A">
        <w:rPr>
          <w:szCs w:val="21"/>
        </w:rPr>
        <w:t>these</w:t>
      </w:r>
      <w:r w:rsidR="009A7D6B">
        <w:rPr>
          <w:szCs w:val="21"/>
        </w:rPr>
        <w:t xml:space="preserve"> </w:t>
      </w:r>
      <w:r w:rsidRPr="0082186A">
        <w:rPr>
          <w:szCs w:val="21"/>
        </w:rPr>
        <w:t>new</w:t>
      </w:r>
      <w:r w:rsidR="009A7D6B">
        <w:rPr>
          <w:szCs w:val="21"/>
        </w:rPr>
        <w:t xml:space="preserve"> </w:t>
      </w:r>
      <w:r w:rsidRPr="0082186A">
        <w:rPr>
          <w:szCs w:val="21"/>
        </w:rPr>
        <w:t>duties?</w:t>
      </w:r>
    </w:p>
    <w:p w14:paraId="32E27928"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No,</w:t>
      </w:r>
      <w:r w:rsidR="009A7D6B">
        <w:rPr>
          <w:szCs w:val="21"/>
        </w:rPr>
        <w:t xml:space="preserve"> </w:t>
      </w:r>
      <w:r w:rsidRPr="0082186A">
        <w:rPr>
          <w:szCs w:val="21"/>
        </w:rPr>
        <w:t>for</w:t>
      </w:r>
      <w:r w:rsidR="009A7D6B">
        <w:rPr>
          <w:szCs w:val="21"/>
        </w:rPr>
        <w:t xml:space="preserve"> </w:t>
      </w:r>
      <w:r w:rsidRPr="0082186A">
        <w:rPr>
          <w:szCs w:val="21"/>
        </w:rPr>
        <w:t>this</w:t>
      </w:r>
      <w:r w:rsidR="009A7D6B">
        <w:rPr>
          <w:szCs w:val="21"/>
        </w:rPr>
        <w:t xml:space="preserve"> </w:t>
      </w:r>
      <w:r w:rsidRPr="0082186A">
        <w:rPr>
          <w:szCs w:val="21"/>
        </w:rPr>
        <w:t>particular</w:t>
      </w:r>
      <w:r w:rsidR="009A7D6B">
        <w:rPr>
          <w:szCs w:val="21"/>
        </w:rPr>
        <w:t xml:space="preserve"> </w:t>
      </w:r>
      <w:r w:rsidRPr="0082186A">
        <w:rPr>
          <w:szCs w:val="21"/>
        </w:rPr>
        <w:t>position</w:t>
      </w:r>
      <w:r w:rsidR="009A7D6B">
        <w:rPr>
          <w:szCs w:val="21"/>
        </w:rPr>
        <w:t xml:space="preserve"> </w:t>
      </w:r>
      <w:r w:rsidRPr="0082186A">
        <w:rPr>
          <w:szCs w:val="21"/>
        </w:rPr>
        <w:t>these</w:t>
      </w:r>
      <w:r w:rsidR="009A7D6B">
        <w:rPr>
          <w:szCs w:val="21"/>
        </w:rPr>
        <w:t xml:space="preserve"> </w:t>
      </w:r>
      <w:r w:rsidRPr="0082186A">
        <w:rPr>
          <w:szCs w:val="21"/>
        </w:rPr>
        <w:t>are</w:t>
      </w:r>
      <w:r w:rsidR="009A7D6B">
        <w:rPr>
          <w:szCs w:val="21"/>
        </w:rPr>
        <w:t xml:space="preserve"> </w:t>
      </w:r>
      <w:r w:rsidRPr="0082186A">
        <w:rPr>
          <w:szCs w:val="21"/>
        </w:rPr>
        <w:t>not</w:t>
      </w:r>
      <w:r w:rsidR="009A7D6B">
        <w:rPr>
          <w:szCs w:val="21"/>
        </w:rPr>
        <w:t xml:space="preserve"> </w:t>
      </w:r>
      <w:r w:rsidRPr="0082186A">
        <w:rPr>
          <w:szCs w:val="21"/>
        </w:rPr>
        <w:t>new</w:t>
      </w:r>
      <w:r w:rsidR="009A7D6B">
        <w:rPr>
          <w:szCs w:val="21"/>
        </w:rPr>
        <w:t xml:space="preserve"> </w:t>
      </w:r>
      <w:r w:rsidRPr="0082186A">
        <w:rPr>
          <w:szCs w:val="21"/>
        </w:rPr>
        <w:t>duties.</w:t>
      </w:r>
    </w:p>
    <w:p w14:paraId="354EBBD7"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So</w:t>
      </w:r>
      <w:r w:rsidR="009A7D6B">
        <w:rPr>
          <w:szCs w:val="21"/>
        </w:rPr>
        <w:t xml:space="preserve"> </w:t>
      </w:r>
      <w:r w:rsidRPr="0082186A">
        <w:rPr>
          <w:szCs w:val="21"/>
        </w:rPr>
        <w:t>was</w:t>
      </w:r>
      <w:r w:rsidR="009A7D6B">
        <w:rPr>
          <w:szCs w:val="21"/>
        </w:rPr>
        <w:t xml:space="preserve"> </w:t>
      </w:r>
      <w:r w:rsidRPr="0082186A">
        <w:rPr>
          <w:szCs w:val="21"/>
        </w:rPr>
        <w:t>another</w:t>
      </w:r>
      <w:r w:rsidR="009A7D6B">
        <w:rPr>
          <w:szCs w:val="21"/>
        </w:rPr>
        <w:t xml:space="preserve"> </w:t>
      </w:r>
      <w:r w:rsidRPr="0082186A">
        <w:rPr>
          <w:szCs w:val="21"/>
        </w:rPr>
        <w:t>position</w:t>
      </w:r>
      <w:r w:rsidR="009A7D6B">
        <w:t xml:space="preserve"> </w:t>
      </w:r>
      <w:r>
        <w:t>--</w:t>
      </w:r>
      <w:r w:rsidR="009A7D6B">
        <w:t xml:space="preserve"> </w:t>
      </w:r>
      <w:r w:rsidRPr="0082186A">
        <w:rPr>
          <w:szCs w:val="21"/>
        </w:rPr>
        <w:t>so</w:t>
      </w:r>
      <w:r w:rsidR="009A7D6B">
        <w:rPr>
          <w:szCs w:val="21"/>
        </w:rPr>
        <w:t xml:space="preserve"> </w:t>
      </w:r>
      <w:r w:rsidRPr="0082186A">
        <w:rPr>
          <w:szCs w:val="21"/>
        </w:rPr>
        <w:t>another</w:t>
      </w:r>
      <w:r w:rsidR="009A7D6B">
        <w:rPr>
          <w:szCs w:val="21"/>
        </w:rPr>
        <w:t xml:space="preserve"> </w:t>
      </w:r>
      <w:r w:rsidRPr="0082186A">
        <w:rPr>
          <w:szCs w:val="21"/>
        </w:rPr>
        <w:t>position</w:t>
      </w:r>
      <w:r w:rsidR="009A7D6B">
        <w:rPr>
          <w:szCs w:val="21"/>
        </w:rPr>
        <w:t xml:space="preserve"> </w:t>
      </w:r>
      <w:r w:rsidRPr="0082186A">
        <w:rPr>
          <w:szCs w:val="21"/>
        </w:rPr>
        <w:t>was</w:t>
      </w:r>
      <w:r w:rsidR="009A7D6B">
        <w:rPr>
          <w:szCs w:val="21"/>
        </w:rPr>
        <w:t xml:space="preserve"> </w:t>
      </w:r>
      <w:r w:rsidRPr="0082186A">
        <w:rPr>
          <w:szCs w:val="21"/>
        </w:rPr>
        <w:t>doing</w:t>
      </w:r>
      <w:r w:rsidR="009A7D6B">
        <w:rPr>
          <w:szCs w:val="21"/>
        </w:rPr>
        <w:t xml:space="preserve"> </w:t>
      </w:r>
      <w:r w:rsidRPr="0082186A">
        <w:rPr>
          <w:szCs w:val="21"/>
        </w:rPr>
        <w:t>this</w:t>
      </w:r>
      <w:r w:rsidR="009A7D6B">
        <w:rPr>
          <w:szCs w:val="21"/>
        </w:rPr>
        <w:t xml:space="preserve"> </w:t>
      </w:r>
      <w:r w:rsidRPr="0082186A">
        <w:rPr>
          <w:szCs w:val="21"/>
        </w:rPr>
        <w:t>work.</w:t>
      </w:r>
    </w:p>
    <w:p w14:paraId="2888E573"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Yes,</w:t>
      </w:r>
      <w:r w:rsidR="009A7D6B">
        <w:rPr>
          <w:szCs w:val="21"/>
        </w:rPr>
        <w:t xml:space="preserve"> </w:t>
      </w:r>
      <w:r w:rsidRPr="0082186A">
        <w:rPr>
          <w:szCs w:val="21"/>
        </w:rPr>
        <w:t>there</w:t>
      </w:r>
      <w:r w:rsidR="009A7D6B">
        <w:rPr>
          <w:szCs w:val="21"/>
        </w:rPr>
        <w:t xml:space="preserve"> </w:t>
      </w:r>
      <w:r w:rsidRPr="0082186A">
        <w:rPr>
          <w:szCs w:val="21"/>
        </w:rPr>
        <w:t>are</w:t>
      </w:r>
      <w:r w:rsidR="009A7D6B">
        <w:rPr>
          <w:szCs w:val="21"/>
        </w:rPr>
        <w:t xml:space="preserve"> </w:t>
      </w:r>
      <w:r w:rsidRPr="0082186A">
        <w:rPr>
          <w:szCs w:val="21"/>
        </w:rPr>
        <w:t>existing</w:t>
      </w:r>
      <w:r w:rsidR="009A7D6B">
        <w:rPr>
          <w:szCs w:val="21"/>
        </w:rPr>
        <w:t xml:space="preserve"> </w:t>
      </w:r>
      <w:r w:rsidRPr="0082186A">
        <w:rPr>
          <w:szCs w:val="21"/>
        </w:rPr>
        <w:t>utility</w:t>
      </w:r>
      <w:r w:rsidR="009A7D6B">
        <w:rPr>
          <w:szCs w:val="21"/>
        </w:rPr>
        <w:t xml:space="preserve"> </w:t>
      </w:r>
      <w:r w:rsidRPr="0082186A">
        <w:rPr>
          <w:szCs w:val="21"/>
        </w:rPr>
        <w:t>forestry</w:t>
      </w:r>
      <w:r w:rsidR="009A7D6B">
        <w:rPr>
          <w:szCs w:val="21"/>
        </w:rPr>
        <w:t xml:space="preserve"> </w:t>
      </w:r>
      <w:r w:rsidRPr="0082186A">
        <w:rPr>
          <w:szCs w:val="21"/>
        </w:rPr>
        <w:t>inspectors</w:t>
      </w:r>
      <w:r w:rsidR="009A7D6B">
        <w:rPr>
          <w:szCs w:val="21"/>
        </w:rPr>
        <w:t xml:space="preserve"> </w:t>
      </w:r>
      <w:r w:rsidRPr="0082186A">
        <w:rPr>
          <w:szCs w:val="21"/>
        </w:rPr>
        <w:t>completing</w:t>
      </w:r>
      <w:r w:rsidR="009A7D6B">
        <w:rPr>
          <w:szCs w:val="21"/>
        </w:rPr>
        <w:t xml:space="preserve"> </w:t>
      </w:r>
      <w:r w:rsidRPr="0082186A">
        <w:rPr>
          <w:szCs w:val="21"/>
        </w:rPr>
        <w:t>work,</w:t>
      </w:r>
      <w:r w:rsidR="009A7D6B">
        <w:rPr>
          <w:szCs w:val="21"/>
        </w:rPr>
        <w:t xml:space="preserve"> </w:t>
      </w:r>
      <w:r w:rsidRPr="0082186A">
        <w:rPr>
          <w:szCs w:val="21"/>
        </w:rPr>
        <w:t>and</w:t>
      </w:r>
      <w:r w:rsidR="009A7D6B">
        <w:rPr>
          <w:szCs w:val="21"/>
        </w:rPr>
        <w:t xml:space="preserve"> </w:t>
      </w:r>
      <w:r w:rsidRPr="0082186A">
        <w:rPr>
          <w:szCs w:val="21"/>
        </w:rPr>
        <w:t>the</w:t>
      </w:r>
      <w:r w:rsidR="009A7D6B">
        <w:rPr>
          <w:szCs w:val="21"/>
        </w:rPr>
        <w:t xml:space="preserve"> </w:t>
      </w:r>
      <w:r w:rsidRPr="0082186A">
        <w:rPr>
          <w:szCs w:val="21"/>
        </w:rPr>
        <w:t>request</w:t>
      </w:r>
      <w:r w:rsidR="009A7D6B">
        <w:rPr>
          <w:szCs w:val="21"/>
        </w:rPr>
        <w:t xml:space="preserve"> </w:t>
      </w:r>
      <w:r w:rsidRPr="0082186A">
        <w:rPr>
          <w:szCs w:val="21"/>
        </w:rPr>
        <w:t>is</w:t>
      </w:r>
      <w:r w:rsidR="009A7D6B">
        <w:rPr>
          <w:szCs w:val="21"/>
        </w:rPr>
        <w:t xml:space="preserve"> </w:t>
      </w:r>
      <w:r w:rsidRPr="0082186A">
        <w:rPr>
          <w:szCs w:val="21"/>
        </w:rPr>
        <w:t>for</w:t>
      </w:r>
      <w:r w:rsidR="009A7D6B">
        <w:rPr>
          <w:szCs w:val="21"/>
        </w:rPr>
        <w:t xml:space="preserve"> </w:t>
      </w:r>
      <w:r w:rsidRPr="0082186A">
        <w:rPr>
          <w:szCs w:val="21"/>
        </w:rPr>
        <w:t>one</w:t>
      </w:r>
      <w:r w:rsidR="009A7D6B">
        <w:rPr>
          <w:szCs w:val="21"/>
        </w:rPr>
        <w:t xml:space="preserve"> </w:t>
      </w:r>
      <w:r w:rsidRPr="0082186A">
        <w:rPr>
          <w:szCs w:val="21"/>
        </w:rPr>
        <w:t>additional</w:t>
      </w:r>
      <w:r w:rsidR="009A7D6B">
        <w:rPr>
          <w:szCs w:val="21"/>
        </w:rPr>
        <w:t xml:space="preserve"> </w:t>
      </w:r>
      <w:r w:rsidRPr="0082186A">
        <w:rPr>
          <w:szCs w:val="21"/>
        </w:rPr>
        <w:t>inspector</w:t>
      </w:r>
      <w:r w:rsidR="009A7D6B">
        <w:rPr>
          <w:szCs w:val="21"/>
        </w:rPr>
        <w:t xml:space="preserve"> </w:t>
      </w:r>
      <w:r w:rsidRPr="0082186A">
        <w:rPr>
          <w:szCs w:val="21"/>
        </w:rPr>
        <w:t>in</w:t>
      </w:r>
      <w:r w:rsidR="009A7D6B">
        <w:rPr>
          <w:szCs w:val="21"/>
        </w:rPr>
        <w:t xml:space="preserve"> </w:t>
      </w:r>
      <w:r w:rsidRPr="0082186A">
        <w:rPr>
          <w:szCs w:val="21"/>
        </w:rPr>
        <w:t>2026.</w:t>
      </w:r>
    </w:p>
    <w:p w14:paraId="26D7250D" w14:textId="77777777" w:rsidR="007A511E" w:rsidRDefault="007A511E" w:rsidP="007A511E">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So</w:t>
      </w:r>
      <w:r w:rsidR="009A7D6B">
        <w:rPr>
          <w:szCs w:val="21"/>
        </w:rPr>
        <w:t xml:space="preserve"> </w:t>
      </w:r>
      <w:r w:rsidRPr="0082186A">
        <w:rPr>
          <w:szCs w:val="21"/>
        </w:rPr>
        <w:t>in</w:t>
      </w:r>
      <w:r w:rsidR="009A7D6B">
        <w:rPr>
          <w:szCs w:val="21"/>
        </w:rPr>
        <w:t xml:space="preserve"> </w:t>
      </w:r>
      <w:r w:rsidRPr="0082186A">
        <w:rPr>
          <w:szCs w:val="21"/>
        </w:rPr>
        <w:t>this</w:t>
      </w:r>
      <w:r w:rsidR="009A7D6B">
        <w:rPr>
          <w:szCs w:val="21"/>
        </w:rPr>
        <w:t xml:space="preserve"> </w:t>
      </w:r>
      <w:r w:rsidRPr="0082186A">
        <w:rPr>
          <w:szCs w:val="21"/>
        </w:rPr>
        <w:t>case</w:t>
      </w:r>
      <w:r w:rsidR="009A7D6B">
        <w:rPr>
          <w:szCs w:val="21"/>
        </w:rPr>
        <w:t xml:space="preserve"> </w:t>
      </w:r>
      <w:r w:rsidRPr="0082186A">
        <w:rPr>
          <w:szCs w:val="21"/>
        </w:rPr>
        <w:t>what</w:t>
      </w:r>
      <w:r w:rsidR="009A7D6B">
        <w:rPr>
          <w:szCs w:val="21"/>
        </w:rPr>
        <w:t xml:space="preserve"> </w:t>
      </w:r>
      <w:r w:rsidRPr="0082186A">
        <w:rPr>
          <w:szCs w:val="21"/>
        </w:rPr>
        <w:t>would</w:t>
      </w:r>
      <w:r w:rsidR="009A7D6B">
        <w:rPr>
          <w:szCs w:val="21"/>
        </w:rPr>
        <w:t xml:space="preserve"> </w:t>
      </w:r>
      <w:r w:rsidRPr="0082186A">
        <w:rPr>
          <w:szCs w:val="21"/>
        </w:rPr>
        <w:t>have</w:t>
      </w:r>
      <w:r w:rsidR="009A7D6B">
        <w:rPr>
          <w:szCs w:val="21"/>
        </w:rPr>
        <w:t xml:space="preserve"> </w:t>
      </w:r>
      <w:r w:rsidRPr="0082186A">
        <w:rPr>
          <w:szCs w:val="21"/>
        </w:rPr>
        <w:t>been</w:t>
      </w:r>
      <w:r w:rsidR="009A7D6B">
        <w:rPr>
          <w:szCs w:val="21"/>
        </w:rPr>
        <w:t xml:space="preserve"> </w:t>
      </w:r>
      <w:r w:rsidRPr="0082186A">
        <w:rPr>
          <w:szCs w:val="21"/>
        </w:rPr>
        <w:t>the</w:t>
      </w:r>
      <w:r w:rsidR="009A7D6B">
        <w:rPr>
          <w:szCs w:val="21"/>
        </w:rPr>
        <w:t xml:space="preserve"> </w:t>
      </w:r>
      <w:r w:rsidRPr="0082186A">
        <w:rPr>
          <w:szCs w:val="21"/>
        </w:rPr>
        <w:t>measure</w:t>
      </w:r>
      <w:r w:rsidR="009A7D6B">
        <w:rPr>
          <w:szCs w:val="21"/>
        </w:rPr>
        <w:t xml:space="preserve"> </w:t>
      </w:r>
      <w:r w:rsidRPr="0082186A">
        <w:rPr>
          <w:szCs w:val="21"/>
        </w:rPr>
        <w:t>of</w:t>
      </w:r>
      <w:r w:rsidR="009A7D6B">
        <w:rPr>
          <w:szCs w:val="21"/>
        </w:rPr>
        <w:t xml:space="preserve"> </w:t>
      </w:r>
      <w:r w:rsidRPr="0082186A">
        <w:rPr>
          <w:szCs w:val="21"/>
        </w:rPr>
        <w:t>increased</w:t>
      </w:r>
      <w:r w:rsidR="009A7D6B">
        <w:rPr>
          <w:szCs w:val="21"/>
        </w:rPr>
        <w:t xml:space="preserve"> </w:t>
      </w:r>
      <w:r w:rsidRPr="0082186A">
        <w:rPr>
          <w:szCs w:val="21"/>
        </w:rPr>
        <w:t>workload?</w:t>
      </w:r>
      <w:r w:rsidR="009A7D6B">
        <w:rPr>
          <w:szCs w:val="21"/>
        </w:rPr>
        <w:t xml:space="preserve">  </w:t>
      </w:r>
      <w:r w:rsidRPr="0082186A">
        <w:rPr>
          <w:szCs w:val="21"/>
        </w:rPr>
        <w:t>Would</w:t>
      </w:r>
      <w:r w:rsidR="009A7D6B">
        <w:rPr>
          <w:szCs w:val="21"/>
        </w:rPr>
        <w:t xml:space="preserve"> </w:t>
      </w:r>
      <w:r w:rsidRPr="0082186A">
        <w:rPr>
          <w:szCs w:val="21"/>
        </w:rPr>
        <w:t>it</w:t>
      </w:r>
      <w:r w:rsidR="009A7D6B">
        <w:rPr>
          <w:szCs w:val="21"/>
        </w:rPr>
        <w:t xml:space="preserve"> </w:t>
      </w:r>
      <w:r w:rsidRPr="0082186A">
        <w:rPr>
          <w:szCs w:val="21"/>
        </w:rPr>
        <w:t>have</w:t>
      </w:r>
      <w:r w:rsidR="009A7D6B">
        <w:rPr>
          <w:szCs w:val="21"/>
        </w:rPr>
        <w:t xml:space="preserve"> </w:t>
      </w:r>
      <w:r w:rsidRPr="0082186A">
        <w:rPr>
          <w:szCs w:val="21"/>
        </w:rPr>
        <w:t>been</w:t>
      </w:r>
      <w:r w:rsidR="009A7D6B">
        <w:rPr>
          <w:szCs w:val="21"/>
        </w:rPr>
        <w:t xml:space="preserve"> </w:t>
      </w:r>
      <w:r w:rsidRPr="0082186A">
        <w:rPr>
          <w:szCs w:val="21"/>
        </w:rPr>
        <w:t>increased</w:t>
      </w:r>
      <w:r w:rsidR="009A7D6B">
        <w:rPr>
          <w:szCs w:val="21"/>
        </w:rPr>
        <w:t xml:space="preserve"> </w:t>
      </w:r>
      <w:r w:rsidRPr="0082186A">
        <w:rPr>
          <w:szCs w:val="21"/>
        </w:rPr>
        <w:t>tree-trimming?</w:t>
      </w:r>
    </w:p>
    <w:p w14:paraId="26B52703" w14:textId="77777777" w:rsidR="007A511E" w:rsidRDefault="007A511E" w:rsidP="007A511E">
      <w:pPr>
        <w:pStyle w:val="PlainText"/>
      </w:pPr>
      <w:r>
        <w:tab/>
      </w:r>
      <w:r w:rsidRPr="0082186A">
        <w:rPr>
          <w:szCs w:val="21"/>
        </w:rPr>
        <w:t>S.</w:t>
      </w:r>
      <w:r w:rsidR="009A7D6B">
        <w:rPr>
          <w:szCs w:val="21"/>
        </w:rPr>
        <w:t xml:space="preserve"> </w:t>
      </w:r>
      <w:r w:rsidRPr="0082186A">
        <w:rPr>
          <w:szCs w:val="21"/>
        </w:rPr>
        <w:t>HAWTHORNE:</w:t>
      </w:r>
      <w:r w:rsidR="009A7D6B">
        <w:rPr>
          <w:szCs w:val="21"/>
        </w:rPr>
        <w:t xml:space="preserve">  </w:t>
      </w:r>
      <w:r w:rsidRPr="0082186A">
        <w:rPr>
          <w:szCs w:val="21"/>
        </w:rPr>
        <w:t>So</w:t>
      </w:r>
      <w:r w:rsidR="009A7D6B">
        <w:rPr>
          <w:szCs w:val="21"/>
        </w:rPr>
        <w:t xml:space="preserve"> </w:t>
      </w:r>
      <w:r w:rsidRPr="0082186A">
        <w:rPr>
          <w:szCs w:val="21"/>
        </w:rPr>
        <w:t>in</w:t>
      </w:r>
      <w:r w:rsidR="009A7D6B">
        <w:rPr>
          <w:szCs w:val="21"/>
        </w:rPr>
        <w:t xml:space="preserve"> </w:t>
      </w:r>
      <w:r w:rsidRPr="0082186A">
        <w:rPr>
          <w:szCs w:val="21"/>
        </w:rPr>
        <w:t>this</w:t>
      </w:r>
      <w:r w:rsidR="009A7D6B">
        <w:rPr>
          <w:szCs w:val="21"/>
        </w:rPr>
        <w:t xml:space="preserve"> </w:t>
      </w:r>
      <w:r w:rsidRPr="0082186A">
        <w:rPr>
          <w:szCs w:val="21"/>
        </w:rPr>
        <w:t>particular</w:t>
      </w:r>
      <w:r w:rsidR="009A7D6B">
        <w:rPr>
          <w:szCs w:val="21"/>
        </w:rPr>
        <w:t xml:space="preserve"> </w:t>
      </w:r>
      <w:r w:rsidRPr="0082186A">
        <w:rPr>
          <w:szCs w:val="21"/>
        </w:rPr>
        <w:t>case,</w:t>
      </w:r>
      <w:r w:rsidR="009A7D6B">
        <w:rPr>
          <w:szCs w:val="21"/>
        </w:rPr>
        <w:t xml:space="preserve"> </w:t>
      </w:r>
      <w:r w:rsidRPr="0082186A">
        <w:rPr>
          <w:szCs w:val="21"/>
        </w:rPr>
        <w:t>effectively</w:t>
      </w:r>
      <w:r w:rsidR="009A7D6B">
        <w:rPr>
          <w:szCs w:val="21"/>
        </w:rPr>
        <w:t xml:space="preserve"> </w:t>
      </w:r>
      <w:r w:rsidRPr="0082186A">
        <w:rPr>
          <w:szCs w:val="21"/>
        </w:rPr>
        <w:t>the</w:t>
      </w:r>
      <w:r w:rsidR="009A7D6B">
        <w:rPr>
          <w:szCs w:val="21"/>
        </w:rPr>
        <w:t xml:space="preserve"> </w:t>
      </w:r>
      <w:r w:rsidRPr="0082186A">
        <w:rPr>
          <w:szCs w:val="21"/>
        </w:rPr>
        <w:t>process</w:t>
      </w:r>
      <w:r w:rsidR="009A7D6B">
        <w:rPr>
          <w:szCs w:val="21"/>
        </w:rPr>
        <w:t xml:space="preserve"> </w:t>
      </w:r>
      <w:r w:rsidRPr="0082186A">
        <w:rPr>
          <w:szCs w:val="21"/>
        </w:rPr>
        <w:t>would</w:t>
      </w:r>
      <w:r w:rsidR="009A7D6B">
        <w:rPr>
          <w:szCs w:val="21"/>
        </w:rPr>
        <w:t xml:space="preserve"> </w:t>
      </w:r>
      <w:r w:rsidRPr="0082186A">
        <w:rPr>
          <w:szCs w:val="21"/>
        </w:rPr>
        <w:t>have</w:t>
      </w:r>
      <w:r w:rsidR="009A7D6B">
        <w:rPr>
          <w:szCs w:val="21"/>
        </w:rPr>
        <w:t xml:space="preserve"> </w:t>
      </w:r>
      <w:r w:rsidRPr="0082186A">
        <w:rPr>
          <w:szCs w:val="21"/>
        </w:rPr>
        <w:t>involved</w:t>
      </w:r>
      <w:r w:rsidR="009A7D6B">
        <w:rPr>
          <w:szCs w:val="21"/>
        </w:rPr>
        <w:t xml:space="preserve"> </w:t>
      </w:r>
      <w:r w:rsidRPr="0082186A">
        <w:rPr>
          <w:szCs w:val="21"/>
        </w:rPr>
        <w:t>a</w:t>
      </w:r>
      <w:r w:rsidR="009A7D6B">
        <w:rPr>
          <w:szCs w:val="21"/>
        </w:rPr>
        <w:t xml:space="preserve"> </w:t>
      </w:r>
      <w:r w:rsidRPr="0082186A">
        <w:rPr>
          <w:szCs w:val="21"/>
        </w:rPr>
        <w:t>review</w:t>
      </w:r>
      <w:r w:rsidR="009A7D6B">
        <w:rPr>
          <w:szCs w:val="21"/>
        </w:rPr>
        <w:t xml:space="preserve"> </w:t>
      </w:r>
      <w:r w:rsidRPr="0082186A">
        <w:rPr>
          <w:szCs w:val="21"/>
        </w:rPr>
        <w:t>again</w:t>
      </w:r>
      <w:r w:rsidR="009A7D6B">
        <w:rPr>
          <w:szCs w:val="21"/>
        </w:rPr>
        <w:t xml:space="preserve"> </w:t>
      </w:r>
      <w:r w:rsidRPr="0082186A">
        <w:rPr>
          <w:szCs w:val="21"/>
        </w:rPr>
        <w:t>starting</w:t>
      </w:r>
      <w:r w:rsidR="009A7D6B">
        <w:rPr>
          <w:szCs w:val="21"/>
        </w:rPr>
        <w:t xml:space="preserve"> </w:t>
      </w:r>
      <w:r w:rsidRPr="0082186A">
        <w:rPr>
          <w:szCs w:val="21"/>
        </w:rPr>
        <w:t>at</w:t>
      </w:r>
      <w:r w:rsidR="009A7D6B">
        <w:rPr>
          <w:szCs w:val="21"/>
        </w:rPr>
        <w:t xml:space="preserve"> </w:t>
      </w:r>
      <w:r w:rsidRPr="0082186A">
        <w:rPr>
          <w:szCs w:val="21"/>
        </w:rPr>
        <w:t>the</w:t>
      </w:r>
      <w:r w:rsidR="009A7D6B">
        <w:rPr>
          <w:szCs w:val="21"/>
        </w:rPr>
        <w:t xml:space="preserve"> </w:t>
      </w:r>
      <w:r w:rsidRPr="0082186A">
        <w:rPr>
          <w:szCs w:val="21"/>
        </w:rPr>
        <w:t>manager</w:t>
      </w:r>
      <w:r w:rsidR="009A7D6B">
        <w:rPr>
          <w:szCs w:val="21"/>
        </w:rPr>
        <w:t xml:space="preserve"> </w:t>
      </w:r>
      <w:r w:rsidRPr="0082186A">
        <w:rPr>
          <w:szCs w:val="21"/>
        </w:rPr>
        <w:t>level</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existing</w:t>
      </w:r>
      <w:r w:rsidR="009A7D6B">
        <w:rPr>
          <w:szCs w:val="21"/>
        </w:rPr>
        <w:t xml:space="preserve"> </w:t>
      </w:r>
      <w:r w:rsidRPr="0082186A">
        <w:rPr>
          <w:szCs w:val="21"/>
        </w:rPr>
        <w:t>forestry</w:t>
      </w:r>
      <w:r w:rsidR="009A7D6B">
        <w:rPr>
          <w:szCs w:val="21"/>
        </w:rPr>
        <w:t xml:space="preserve"> </w:t>
      </w:r>
      <w:r w:rsidRPr="0082186A">
        <w:rPr>
          <w:szCs w:val="21"/>
        </w:rPr>
        <w:t>and</w:t>
      </w:r>
      <w:r w:rsidR="009A7D6B">
        <w:rPr>
          <w:szCs w:val="21"/>
        </w:rPr>
        <w:t xml:space="preserve"> </w:t>
      </w:r>
      <w:r w:rsidRPr="0082186A">
        <w:rPr>
          <w:szCs w:val="21"/>
        </w:rPr>
        <w:t>vegetation</w:t>
      </w:r>
      <w:r w:rsidR="009A7D6B">
        <w:rPr>
          <w:szCs w:val="21"/>
        </w:rPr>
        <w:t xml:space="preserve"> </w:t>
      </w:r>
      <w:r w:rsidRPr="0082186A">
        <w:rPr>
          <w:szCs w:val="21"/>
        </w:rPr>
        <w:t>management</w:t>
      </w:r>
      <w:r w:rsidR="009A7D6B">
        <w:rPr>
          <w:szCs w:val="21"/>
        </w:rPr>
        <w:t xml:space="preserve"> </w:t>
      </w:r>
      <w:r w:rsidRPr="0082186A">
        <w:rPr>
          <w:szCs w:val="21"/>
        </w:rPr>
        <w:t>areas,</w:t>
      </w:r>
      <w:r w:rsidR="009A7D6B">
        <w:rPr>
          <w:szCs w:val="21"/>
        </w:rPr>
        <w:t xml:space="preserve"> </w:t>
      </w:r>
      <w:r w:rsidRPr="0082186A">
        <w:rPr>
          <w:szCs w:val="21"/>
        </w:rPr>
        <w:t>as</w:t>
      </w:r>
      <w:r w:rsidR="009A7D6B">
        <w:rPr>
          <w:szCs w:val="21"/>
        </w:rPr>
        <w:t xml:space="preserve"> </w:t>
      </w:r>
      <w:r w:rsidRPr="0082186A">
        <w:rPr>
          <w:szCs w:val="21"/>
        </w:rPr>
        <w:t>well</w:t>
      </w:r>
      <w:r w:rsidR="009A7D6B">
        <w:rPr>
          <w:szCs w:val="21"/>
        </w:rPr>
        <w:t xml:space="preserve"> </w:t>
      </w:r>
      <w:r w:rsidRPr="0082186A">
        <w:rPr>
          <w:szCs w:val="21"/>
        </w:rPr>
        <w:t>as</w:t>
      </w:r>
      <w:r w:rsidR="009A7D6B">
        <w:rPr>
          <w:szCs w:val="21"/>
        </w:rPr>
        <w:t xml:space="preserve"> </w:t>
      </w:r>
      <w:r w:rsidRPr="0082186A">
        <w:rPr>
          <w:szCs w:val="21"/>
        </w:rPr>
        <w:t>the</w:t>
      </w:r>
      <w:r w:rsidR="009A7D6B">
        <w:rPr>
          <w:szCs w:val="21"/>
        </w:rPr>
        <w:t xml:space="preserve"> </w:t>
      </w:r>
      <w:r w:rsidRPr="0082186A">
        <w:rPr>
          <w:szCs w:val="21"/>
        </w:rPr>
        <w:t>relative</w:t>
      </w:r>
      <w:r w:rsidR="009A7D6B">
        <w:rPr>
          <w:szCs w:val="21"/>
        </w:rPr>
        <w:t xml:space="preserve"> </w:t>
      </w:r>
      <w:r w:rsidRPr="0082186A">
        <w:rPr>
          <w:szCs w:val="21"/>
        </w:rPr>
        <w:t>amount</w:t>
      </w:r>
      <w:r w:rsidR="009A7D6B">
        <w:rPr>
          <w:szCs w:val="21"/>
        </w:rPr>
        <w:t xml:space="preserve"> </w:t>
      </w:r>
      <w:r w:rsidRPr="0082186A">
        <w:rPr>
          <w:szCs w:val="21"/>
        </w:rPr>
        <w:t>of</w:t>
      </w:r>
      <w:r w:rsidR="009A7D6B">
        <w:rPr>
          <w:szCs w:val="21"/>
        </w:rPr>
        <w:t xml:space="preserve"> </w:t>
      </w:r>
      <w:r w:rsidRPr="0082186A">
        <w:rPr>
          <w:szCs w:val="21"/>
        </w:rPr>
        <w:t>work</w:t>
      </w:r>
      <w:r w:rsidR="009A7D6B">
        <w:rPr>
          <w:szCs w:val="21"/>
        </w:rPr>
        <w:t xml:space="preserve"> </w:t>
      </w:r>
      <w:r w:rsidRPr="0082186A">
        <w:rPr>
          <w:szCs w:val="21"/>
        </w:rPr>
        <w:t>that</w:t>
      </w:r>
      <w:r w:rsidR="009A7D6B">
        <w:rPr>
          <w:szCs w:val="21"/>
        </w:rPr>
        <w:t xml:space="preserve"> </w:t>
      </w:r>
      <w:r w:rsidRPr="0082186A">
        <w:rPr>
          <w:szCs w:val="21"/>
        </w:rPr>
        <w:t>the</w:t>
      </w:r>
      <w:r w:rsidR="009A7D6B">
        <w:rPr>
          <w:szCs w:val="21"/>
        </w:rPr>
        <w:t xml:space="preserve"> </w:t>
      </w:r>
      <w:r w:rsidRPr="0082186A">
        <w:rPr>
          <w:szCs w:val="21"/>
        </w:rPr>
        <w:t>existing</w:t>
      </w:r>
      <w:r w:rsidR="009A7D6B">
        <w:rPr>
          <w:szCs w:val="21"/>
        </w:rPr>
        <w:t xml:space="preserve"> </w:t>
      </w:r>
      <w:r w:rsidRPr="0082186A">
        <w:rPr>
          <w:szCs w:val="21"/>
        </w:rPr>
        <w:t>two</w:t>
      </w:r>
      <w:r w:rsidR="009A7D6B">
        <w:rPr>
          <w:szCs w:val="21"/>
        </w:rPr>
        <w:t xml:space="preserve"> </w:t>
      </w:r>
      <w:r w:rsidRPr="0082186A">
        <w:rPr>
          <w:szCs w:val="21"/>
        </w:rPr>
        <w:t>inspectors</w:t>
      </w:r>
      <w:r w:rsidR="009A7D6B">
        <w:rPr>
          <w:szCs w:val="21"/>
        </w:rPr>
        <w:t xml:space="preserve"> </w:t>
      </w:r>
      <w:r w:rsidRPr="0082186A">
        <w:rPr>
          <w:szCs w:val="21"/>
        </w:rPr>
        <w:t>are</w:t>
      </w:r>
      <w:r w:rsidR="009A7D6B">
        <w:rPr>
          <w:szCs w:val="21"/>
        </w:rPr>
        <w:t xml:space="preserve"> </w:t>
      </w:r>
      <w:r w:rsidRPr="0082186A">
        <w:rPr>
          <w:szCs w:val="21"/>
        </w:rPr>
        <w:t>completing</w:t>
      </w:r>
      <w:r w:rsidR="009A7D6B">
        <w:rPr>
          <w:szCs w:val="21"/>
        </w:rPr>
        <w:t xml:space="preserve"> </w:t>
      </w:r>
      <w:r w:rsidRPr="0082186A">
        <w:rPr>
          <w:szCs w:val="21"/>
        </w:rPr>
        <w:t>to</w:t>
      </w:r>
      <w:r w:rsidR="009A7D6B">
        <w:rPr>
          <w:szCs w:val="21"/>
        </w:rPr>
        <w:t xml:space="preserve"> </w:t>
      </w:r>
      <w:r w:rsidRPr="0082186A">
        <w:rPr>
          <w:szCs w:val="21"/>
        </w:rPr>
        <w:t>provide</w:t>
      </w:r>
      <w:r w:rsidR="009A7D6B">
        <w:rPr>
          <w:szCs w:val="21"/>
        </w:rPr>
        <w:t xml:space="preserve"> </w:t>
      </w:r>
      <w:r w:rsidRPr="0082186A">
        <w:rPr>
          <w:szCs w:val="21"/>
        </w:rPr>
        <w:t>quality</w:t>
      </w:r>
      <w:r w:rsidR="009A7D6B">
        <w:rPr>
          <w:szCs w:val="21"/>
        </w:rPr>
        <w:t xml:space="preserve"> </w:t>
      </w:r>
      <w:r w:rsidRPr="0082186A">
        <w:rPr>
          <w:szCs w:val="21"/>
        </w:rPr>
        <w:t>assurance,</w:t>
      </w:r>
      <w:r w:rsidR="009A7D6B">
        <w:rPr>
          <w:szCs w:val="21"/>
        </w:rPr>
        <w:t xml:space="preserve"> </w:t>
      </w:r>
      <w:r w:rsidRPr="0082186A">
        <w:rPr>
          <w:szCs w:val="21"/>
        </w:rPr>
        <w:t>as</w:t>
      </w:r>
      <w:r w:rsidR="009A7D6B">
        <w:rPr>
          <w:szCs w:val="21"/>
        </w:rPr>
        <w:t xml:space="preserve"> </w:t>
      </w:r>
      <w:r w:rsidRPr="0082186A">
        <w:rPr>
          <w:szCs w:val="21"/>
        </w:rPr>
        <w:t>well</w:t>
      </w:r>
      <w:r w:rsidR="009A7D6B">
        <w:rPr>
          <w:szCs w:val="21"/>
        </w:rPr>
        <w:t xml:space="preserve"> </w:t>
      </w:r>
      <w:r w:rsidRPr="0082186A">
        <w:rPr>
          <w:szCs w:val="21"/>
        </w:rPr>
        <w:t>as</w:t>
      </w:r>
      <w:r w:rsidR="009A7D6B">
        <w:rPr>
          <w:szCs w:val="21"/>
        </w:rPr>
        <w:t xml:space="preserve"> </w:t>
      </w:r>
      <w:r w:rsidRPr="0082186A">
        <w:rPr>
          <w:szCs w:val="21"/>
        </w:rPr>
        <w:t>respond</w:t>
      </w:r>
      <w:r w:rsidR="009A7D6B">
        <w:rPr>
          <w:szCs w:val="21"/>
        </w:rPr>
        <w:t xml:space="preserve"> </w:t>
      </w:r>
      <w:r w:rsidRPr="0082186A">
        <w:rPr>
          <w:szCs w:val="21"/>
        </w:rPr>
        <w:t>to</w:t>
      </w:r>
      <w:r w:rsidR="009A7D6B">
        <w:rPr>
          <w:szCs w:val="21"/>
        </w:rPr>
        <w:t xml:space="preserve"> </w:t>
      </w:r>
      <w:r w:rsidRPr="0082186A">
        <w:rPr>
          <w:szCs w:val="21"/>
        </w:rPr>
        <w:t>existing</w:t>
      </w:r>
      <w:r w:rsidR="009A7D6B">
        <w:rPr>
          <w:szCs w:val="21"/>
        </w:rPr>
        <w:t xml:space="preserve"> </w:t>
      </w:r>
      <w:r w:rsidRPr="0082186A">
        <w:rPr>
          <w:szCs w:val="21"/>
        </w:rPr>
        <w:t>customer</w:t>
      </w:r>
      <w:r w:rsidR="009A7D6B">
        <w:rPr>
          <w:szCs w:val="21"/>
        </w:rPr>
        <w:t xml:space="preserve"> </w:t>
      </w:r>
      <w:r w:rsidRPr="0082186A">
        <w:rPr>
          <w:szCs w:val="21"/>
        </w:rPr>
        <w:t>inquiries,</w:t>
      </w:r>
      <w:r w:rsidR="009A7D6B">
        <w:rPr>
          <w:szCs w:val="21"/>
        </w:rPr>
        <w:t xml:space="preserve"> </w:t>
      </w:r>
      <w:r w:rsidRPr="0082186A">
        <w:rPr>
          <w:szCs w:val="21"/>
        </w:rPr>
        <w:t>based</w:t>
      </w:r>
      <w:r w:rsidR="009A7D6B">
        <w:rPr>
          <w:szCs w:val="21"/>
        </w:rPr>
        <w:t xml:space="preserve"> </w:t>
      </w:r>
      <w:r w:rsidRPr="0082186A">
        <w:rPr>
          <w:szCs w:val="21"/>
        </w:rPr>
        <w:t>on</w:t>
      </w:r>
      <w:r w:rsidR="009A7D6B">
        <w:rPr>
          <w:szCs w:val="21"/>
        </w:rPr>
        <w:t xml:space="preserve"> </w:t>
      </w:r>
      <w:r w:rsidRPr="0082186A">
        <w:rPr>
          <w:szCs w:val="21"/>
        </w:rPr>
        <w:t>our</w:t>
      </w:r>
      <w:r w:rsidR="009A7D6B">
        <w:rPr>
          <w:szCs w:val="21"/>
        </w:rPr>
        <w:t xml:space="preserve"> </w:t>
      </w:r>
      <w:r w:rsidRPr="0082186A">
        <w:rPr>
          <w:szCs w:val="21"/>
        </w:rPr>
        <w:t>projections</w:t>
      </w:r>
      <w:r w:rsidR="009A7D6B">
        <w:rPr>
          <w:szCs w:val="21"/>
        </w:rPr>
        <w:t xml:space="preserve"> </w:t>
      </w:r>
      <w:r w:rsidRPr="0082186A">
        <w:rPr>
          <w:szCs w:val="21"/>
        </w:rPr>
        <w:t>of</w:t>
      </w:r>
      <w:r w:rsidR="009A7D6B">
        <w:rPr>
          <w:szCs w:val="21"/>
        </w:rPr>
        <w:t xml:space="preserve"> </w:t>
      </w:r>
      <w:r w:rsidRPr="0082186A">
        <w:rPr>
          <w:szCs w:val="21"/>
        </w:rPr>
        <w:t>where</w:t>
      </w:r>
      <w:r w:rsidR="009A7D6B">
        <w:rPr>
          <w:szCs w:val="21"/>
        </w:rPr>
        <w:t xml:space="preserve"> </w:t>
      </w:r>
      <w:r w:rsidRPr="0082186A">
        <w:rPr>
          <w:szCs w:val="21"/>
        </w:rPr>
        <w:t>the</w:t>
      </w:r>
      <w:r w:rsidR="009A7D6B">
        <w:rPr>
          <w:szCs w:val="21"/>
        </w:rPr>
        <w:t xml:space="preserve"> </w:t>
      </w:r>
      <w:r w:rsidRPr="0082186A">
        <w:rPr>
          <w:szCs w:val="21"/>
        </w:rPr>
        <w:t>forestry</w:t>
      </w:r>
      <w:r w:rsidR="009A7D6B">
        <w:rPr>
          <w:szCs w:val="21"/>
        </w:rPr>
        <w:t xml:space="preserve"> </w:t>
      </w:r>
      <w:r w:rsidRPr="0082186A">
        <w:rPr>
          <w:szCs w:val="21"/>
        </w:rPr>
        <w:lastRenderedPageBreak/>
        <w:t>program</w:t>
      </w:r>
      <w:r w:rsidR="009A7D6B">
        <w:rPr>
          <w:szCs w:val="21"/>
        </w:rPr>
        <w:t xml:space="preserve"> </w:t>
      </w:r>
      <w:r w:rsidRPr="0082186A">
        <w:rPr>
          <w:szCs w:val="21"/>
        </w:rPr>
        <w:t>is</w:t>
      </w:r>
      <w:r w:rsidR="009A7D6B">
        <w:rPr>
          <w:szCs w:val="21"/>
        </w:rPr>
        <w:t xml:space="preserve"> </w:t>
      </w:r>
      <w:r w:rsidRPr="0082186A">
        <w:rPr>
          <w:szCs w:val="21"/>
        </w:rPr>
        <w:t>headed,</w:t>
      </w:r>
      <w:r w:rsidR="009A7D6B">
        <w:rPr>
          <w:szCs w:val="21"/>
        </w:rPr>
        <w:t xml:space="preserve"> </w:t>
      </w:r>
      <w:r w:rsidRPr="0082186A">
        <w:rPr>
          <w:szCs w:val="21"/>
        </w:rPr>
        <w:t>specifically</w:t>
      </w:r>
      <w:r w:rsidR="009A7D6B">
        <w:rPr>
          <w:szCs w:val="21"/>
        </w:rPr>
        <w:t xml:space="preserve"> </w:t>
      </w:r>
      <w:r w:rsidRPr="0082186A">
        <w:rPr>
          <w:szCs w:val="21"/>
        </w:rPr>
        <w:t>with</w:t>
      </w:r>
      <w:r w:rsidR="009A7D6B">
        <w:rPr>
          <w:szCs w:val="21"/>
        </w:rPr>
        <w:t xml:space="preserve"> </w:t>
      </w:r>
      <w:r w:rsidRPr="0082186A">
        <w:rPr>
          <w:szCs w:val="21"/>
        </w:rPr>
        <w:t>overstory</w:t>
      </w:r>
      <w:r w:rsidR="009A7D6B">
        <w:rPr>
          <w:szCs w:val="21"/>
        </w:rPr>
        <w:t xml:space="preserve"> </w:t>
      </w:r>
      <w:r w:rsidRPr="0082186A">
        <w:rPr>
          <w:szCs w:val="21"/>
        </w:rPr>
        <w:t>and</w:t>
      </w:r>
      <w:r w:rsidR="009A7D6B">
        <w:rPr>
          <w:szCs w:val="21"/>
        </w:rPr>
        <w:t xml:space="preserve"> </w:t>
      </w:r>
      <w:r w:rsidRPr="0082186A">
        <w:rPr>
          <w:szCs w:val="21"/>
        </w:rPr>
        <w:t>targeting</w:t>
      </w:r>
      <w:r w:rsidR="009A7D6B">
        <w:rPr>
          <w:szCs w:val="21"/>
        </w:rPr>
        <w:t xml:space="preserve"> </w:t>
      </w:r>
      <w:r w:rsidRPr="0082186A">
        <w:rPr>
          <w:szCs w:val="21"/>
        </w:rPr>
        <w:t>hazard</w:t>
      </w:r>
      <w:r w:rsidR="009A7D6B">
        <w:rPr>
          <w:szCs w:val="21"/>
        </w:rPr>
        <w:t xml:space="preserve"> </w:t>
      </w:r>
      <w:r w:rsidRPr="0082186A">
        <w:rPr>
          <w:szCs w:val="21"/>
        </w:rPr>
        <w:t>trees,</w:t>
      </w:r>
      <w:r w:rsidR="009A7D6B">
        <w:rPr>
          <w:szCs w:val="21"/>
        </w:rPr>
        <w:t xml:space="preserve"> </w:t>
      </w:r>
      <w:r w:rsidRPr="0082186A">
        <w:rPr>
          <w:szCs w:val="21"/>
        </w:rPr>
        <w:t>in</w:t>
      </w:r>
      <w:r w:rsidR="009A7D6B">
        <w:rPr>
          <w:szCs w:val="21"/>
        </w:rPr>
        <w:t xml:space="preserve"> </w:t>
      </w:r>
      <w:r w:rsidRPr="0082186A">
        <w:rPr>
          <w:szCs w:val="21"/>
        </w:rPr>
        <w:t>that</w:t>
      </w:r>
      <w:r w:rsidR="009A7D6B">
        <w:rPr>
          <w:szCs w:val="21"/>
        </w:rPr>
        <w:t xml:space="preserve"> </w:t>
      </w:r>
      <w:r w:rsidRPr="0082186A">
        <w:rPr>
          <w:szCs w:val="21"/>
        </w:rPr>
        <w:t>the</w:t>
      </w:r>
      <w:r w:rsidR="009A7D6B">
        <w:rPr>
          <w:szCs w:val="21"/>
        </w:rPr>
        <w:t xml:space="preserve"> </w:t>
      </w:r>
      <w:r w:rsidRPr="0082186A">
        <w:rPr>
          <w:szCs w:val="21"/>
        </w:rPr>
        <w:t>existing</w:t>
      </w:r>
      <w:r w:rsidR="009A7D6B">
        <w:rPr>
          <w:szCs w:val="21"/>
        </w:rPr>
        <w:t xml:space="preserve"> </w:t>
      </w:r>
      <w:r w:rsidRPr="0082186A">
        <w:rPr>
          <w:szCs w:val="21"/>
        </w:rPr>
        <w:t>two</w:t>
      </w:r>
      <w:r w:rsidR="009A7D6B">
        <w:rPr>
          <w:szCs w:val="21"/>
        </w:rPr>
        <w:t xml:space="preserve"> </w:t>
      </w:r>
      <w:r w:rsidRPr="0082186A">
        <w:rPr>
          <w:szCs w:val="21"/>
        </w:rPr>
        <w:t>inspectors</w:t>
      </w:r>
      <w:r w:rsidR="009A7D6B">
        <w:rPr>
          <w:szCs w:val="21"/>
        </w:rPr>
        <w:t xml:space="preserve"> </w:t>
      </w:r>
      <w:r w:rsidRPr="0082186A">
        <w:rPr>
          <w:szCs w:val="21"/>
        </w:rPr>
        <w:t>were</w:t>
      </w:r>
      <w:r w:rsidR="009A7D6B">
        <w:rPr>
          <w:szCs w:val="21"/>
        </w:rPr>
        <w:t xml:space="preserve"> </w:t>
      </w:r>
      <w:r w:rsidRPr="0082186A">
        <w:rPr>
          <w:szCs w:val="21"/>
        </w:rPr>
        <w:t>fully</w:t>
      </w:r>
      <w:r w:rsidR="009A7D6B">
        <w:rPr>
          <w:szCs w:val="21"/>
        </w:rPr>
        <w:t xml:space="preserve"> </w:t>
      </w:r>
      <w:r w:rsidRPr="0082186A">
        <w:rPr>
          <w:szCs w:val="21"/>
        </w:rPr>
        <w:t>staffed</w:t>
      </w:r>
      <w:r w:rsidR="009A7D6B">
        <w:rPr>
          <w:szCs w:val="21"/>
        </w:rPr>
        <w:t xml:space="preserve"> </w:t>
      </w:r>
      <w:r w:rsidRPr="0082186A">
        <w:rPr>
          <w:szCs w:val="21"/>
        </w:rPr>
        <w:t>and</w:t>
      </w:r>
      <w:r w:rsidR="009A7D6B">
        <w:rPr>
          <w:szCs w:val="21"/>
        </w:rPr>
        <w:t xml:space="preserve"> </w:t>
      </w:r>
      <w:r w:rsidRPr="0082186A">
        <w:rPr>
          <w:szCs w:val="21"/>
        </w:rPr>
        <w:t>fully</w:t>
      </w:r>
      <w:r w:rsidR="009A7D6B">
        <w:t xml:space="preserve"> </w:t>
      </w:r>
      <w:r>
        <w:t>--</w:t>
      </w:r>
      <w:r w:rsidR="009A7D6B">
        <w:t xml:space="preserve"> </w:t>
      </w:r>
      <w:r w:rsidRPr="0082186A">
        <w:rPr>
          <w:szCs w:val="21"/>
        </w:rPr>
        <w:t>a</w:t>
      </w:r>
      <w:r w:rsidR="009A7D6B">
        <w:rPr>
          <w:szCs w:val="21"/>
        </w:rPr>
        <w:t xml:space="preserve"> </w:t>
      </w:r>
      <w:r w:rsidRPr="0082186A">
        <w:rPr>
          <w:szCs w:val="21"/>
        </w:rPr>
        <w:t>reasonable</w:t>
      </w:r>
      <w:r w:rsidR="009A7D6B">
        <w:rPr>
          <w:szCs w:val="21"/>
        </w:rPr>
        <w:t xml:space="preserve"> </w:t>
      </w:r>
      <w:r w:rsidRPr="0082186A">
        <w:rPr>
          <w:szCs w:val="21"/>
        </w:rPr>
        <w:t>amount</w:t>
      </w:r>
      <w:r w:rsidR="009A7D6B">
        <w:rPr>
          <w:szCs w:val="21"/>
        </w:rPr>
        <w:t xml:space="preserve"> </w:t>
      </w:r>
      <w:r w:rsidRPr="0082186A">
        <w:rPr>
          <w:szCs w:val="21"/>
        </w:rPr>
        <w:t>of</w:t>
      </w:r>
      <w:r w:rsidR="009A7D6B">
        <w:rPr>
          <w:szCs w:val="21"/>
        </w:rPr>
        <w:t xml:space="preserve"> </w:t>
      </w:r>
      <w:r w:rsidRPr="0082186A">
        <w:rPr>
          <w:szCs w:val="21"/>
        </w:rPr>
        <w:t>backlog</w:t>
      </w:r>
      <w:r w:rsidR="009A7D6B">
        <w:rPr>
          <w:szCs w:val="21"/>
        </w:rPr>
        <w:t xml:space="preserve"> </w:t>
      </w:r>
      <w:r w:rsidRPr="0082186A">
        <w:rPr>
          <w:szCs w:val="21"/>
        </w:rPr>
        <w:t>on</w:t>
      </w:r>
      <w:r w:rsidR="009A7D6B">
        <w:rPr>
          <w:szCs w:val="21"/>
        </w:rPr>
        <w:t xml:space="preserve"> </w:t>
      </w:r>
      <w:r w:rsidRPr="0082186A">
        <w:rPr>
          <w:szCs w:val="21"/>
        </w:rPr>
        <w:t>a</w:t>
      </w:r>
      <w:r w:rsidR="009A7D6B">
        <w:rPr>
          <w:szCs w:val="21"/>
        </w:rPr>
        <w:t xml:space="preserve"> </w:t>
      </w:r>
      <w:r w:rsidRPr="0082186A">
        <w:rPr>
          <w:szCs w:val="21"/>
        </w:rPr>
        <w:t>daily</w:t>
      </w:r>
      <w:r w:rsidR="009A7D6B">
        <w:rPr>
          <w:szCs w:val="21"/>
        </w:rPr>
        <w:t xml:space="preserve"> </w:t>
      </w:r>
      <w:r w:rsidRPr="0082186A">
        <w:rPr>
          <w:szCs w:val="21"/>
        </w:rPr>
        <w:t>basis.</w:t>
      </w:r>
      <w:r w:rsidR="009A7D6B">
        <w:rPr>
          <w:szCs w:val="21"/>
        </w:rPr>
        <w:t xml:space="preserve">  </w:t>
      </w:r>
      <w:r w:rsidRPr="0082186A">
        <w:rPr>
          <w:szCs w:val="21"/>
        </w:rPr>
        <w:t>It</w:t>
      </w:r>
      <w:r w:rsidR="009A7D6B">
        <w:rPr>
          <w:szCs w:val="21"/>
        </w:rPr>
        <w:t xml:space="preserve"> </w:t>
      </w:r>
      <w:r w:rsidRPr="0082186A">
        <w:rPr>
          <w:szCs w:val="21"/>
        </w:rPr>
        <w:t>was</w:t>
      </w:r>
      <w:r w:rsidR="009A7D6B">
        <w:rPr>
          <w:szCs w:val="21"/>
        </w:rPr>
        <w:t xml:space="preserve"> </w:t>
      </w:r>
      <w:r w:rsidRPr="0082186A">
        <w:rPr>
          <w:szCs w:val="21"/>
        </w:rPr>
        <w:t>deemed</w:t>
      </w:r>
      <w:r w:rsidR="009A7D6B">
        <w:rPr>
          <w:szCs w:val="21"/>
        </w:rPr>
        <w:t xml:space="preserve"> </w:t>
      </w:r>
      <w:r w:rsidRPr="0082186A">
        <w:rPr>
          <w:szCs w:val="21"/>
        </w:rPr>
        <w:t>that</w:t>
      </w:r>
      <w:r w:rsidR="009A7D6B">
        <w:rPr>
          <w:szCs w:val="21"/>
        </w:rPr>
        <w:t xml:space="preserve"> </w:t>
      </w:r>
      <w:r w:rsidRPr="0082186A">
        <w:rPr>
          <w:szCs w:val="21"/>
        </w:rPr>
        <w:t>an</w:t>
      </w:r>
      <w:r w:rsidR="009A7D6B">
        <w:rPr>
          <w:szCs w:val="21"/>
        </w:rPr>
        <w:t xml:space="preserve"> </w:t>
      </w:r>
      <w:r w:rsidRPr="0082186A">
        <w:rPr>
          <w:szCs w:val="21"/>
        </w:rPr>
        <w:t>additional</w:t>
      </w:r>
      <w:r w:rsidR="009A7D6B">
        <w:rPr>
          <w:szCs w:val="21"/>
        </w:rPr>
        <w:t xml:space="preserve"> </w:t>
      </w:r>
      <w:r w:rsidRPr="0082186A">
        <w:rPr>
          <w:szCs w:val="21"/>
        </w:rPr>
        <w:t>inspector</w:t>
      </w:r>
      <w:r w:rsidR="009A7D6B">
        <w:rPr>
          <w:szCs w:val="21"/>
        </w:rPr>
        <w:t xml:space="preserve"> </w:t>
      </w:r>
      <w:r w:rsidRPr="0082186A">
        <w:rPr>
          <w:szCs w:val="21"/>
        </w:rPr>
        <w:t>would</w:t>
      </w:r>
      <w:r w:rsidR="009A7D6B">
        <w:rPr>
          <w:szCs w:val="21"/>
        </w:rPr>
        <w:t xml:space="preserve"> </w:t>
      </w:r>
      <w:r w:rsidRPr="0082186A">
        <w:rPr>
          <w:szCs w:val="21"/>
        </w:rPr>
        <w:t>be</w:t>
      </w:r>
      <w:r w:rsidR="009A7D6B">
        <w:rPr>
          <w:szCs w:val="21"/>
        </w:rPr>
        <w:t xml:space="preserve"> </w:t>
      </w:r>
      <w:r w:rsidRPr="0082186A">
        <w:rPr>
          <w:szCs w:val="21"/>
        </w:rPr>
        <w:t>required</w:t>
      </w:r>
      <w:r w:rsidR="009A7D6B">
        <w:rPr>
          <w:szCs w:val="21"/>
        </w:rPr>
        <w:t xml:space="preserve"> </w:t>
      </w:r>
      <w:r w:rsidRPr="0082186A">
        <w:rPr>
          <w:szCs w:val="21"/>
        </w:rPr>
        <w:t>in</w:t>
      </w:r>
      <w:r w:rsidR="009A7D6B">
        <w:rPr>
          <w:szCs w:val="21"/>
        </w:rPr>
        <w:t xml:space="preserve"> </w:t>
      </w:r>
      <w:r w:rsidRPr="0082186A">
        <w:rPr>
          <w:szCs w:val="21"/>
        </w:rPr>
        <w:t>order</w:t>
      </w:r>
      <w:r w:rsidR="009A7D6B">
        <w:rPr>
          <w:szCs w:val="21"/>
        </w:rPr>
        <w:t xml:space="preserve"> </w:t>
      </w:r>
      <w:r w:rsidRPr="0082186A">
        <w:rPr>
          <w:szCs w:val="21"/>
        </w:rPr>
        <w:t>to</w:t>
      </w:r>
      <w:r w:rsidR="009A7D6B">
        <w:rPr>
          <w:szCs w:val="21"/>
        </w:rPr>
        <w:t xml:space="preserve"> </w:t>
      </w:r>
      <w:r w:rsidRPr="0082186A">
        <w:rPr>
          <w:szCs w:val="21"/>
        </w:rPr>
        <w:t>ensure</w:t>
      </w:r>
      <w:r w:rsidR="009A7D6B">
        <w:rPr>
          <w:szCs w:val="21"/>
        </w:rPr>
        <w:t xml:space="preserve"> </w:t>
      </w:r>
      <w:r w:rsidRPr="0082186A">
        <w:rPr>
          <w:szCs w:val="21"/>
        </w:rPr>
        <w:t>that</w:t>
      </w:r>
      <w:r w:rsidR="009A7D6B">
        <w:rPr>
          <w:szCs w:val="21"/>
        </w:rPr>
        <w:t xml:space="preserve"> </w:t>
      </w:r>
      <w:r w:rsidRPr="0082186A">
        <w:rPr>
          <w:szCs w:val="21"/>
        </w:rPr>
        <w:t>that</w:t>
      </w:r>
      <w:r w:rsidR="009A7D6B">
        <w:rPr>
          <w:szCs w:val="21"/>
        </w:rPr>
        <w:t xml:space="preserve"> </w:t>
      </w:r>
      <w:r w:rsidRPr="0082186A">
        <w:rPr>
          <w:szCs w:val="21"/>
        </w:rPr>
        <w:t>backlog</w:t>
      </w:r>
      <w:r w:rsidR="009A7D6B">
        <w:rPr>
          <w:szCs w:val="21"/>
        </w:rPr>
        <w:t xml:space="preserve"> </w:t>
      </w:r>
      <w:r w:rsidRPr="0082186A">
        <w:rPr>
          <w:szCs w:val="21"/>
        </w:rPr>
        <w:t>did</w:t>
      </w:r>
      <w:r w:rsidR="009A7D6B">
        <w:rPr>
          <w:szCs w:val="21"/>
        </w:rPr>
        <w:t xml:space="preserve"> </w:t>
      </w:r>
      <w:r w:rsidRPr="0082186A">
        <w:rPr>
          <w:szCs w:val="21"/>
        </w:rPr>
        <w:t>not</w:t>
      </w:r>
      <w:r w:rsidR="009A7D6B">
        <w:rPr>
          <w:szCs w:val="21"/>
        </w:rPr>
        <w:t xml:space="preserve"> </w:t>
      </w:r>
      <w:r w:rsidRPr="0082186A">
        <w:rPr>
          <w:szCs w:val="21"/>
        </w:rPr>
        <w:t>increase</w:t>
      </w:r>
      <w:r w:rsidR="009A7D6B">
        <w:rPr>
          <w:szCs w:val="21"/>
        </w:rPr>
        <w:t xml:space="preserve"> </w:t>
      </w:r>
      <w:r w:rsidRPr="0082186A">
        <w:rPr>
          <w:szCs w:val="21"/>
        </w:rPr>
        <w:t>further</w:t>
      </w:r>
      <w:r w:rsidR="009A7D6B">
        <w:rPr>
          <w:szCs w:val="21"/>
        </w:rPr>
        <w:t xml:space="preserve"> </w:t>
      </w:r>
      <w:r w:rsidRPr="0082186A">
        <w:rPr>
          <w:szCs w:val="21"/>
        </w:rPr>
        <w:t>to</w:t>
      </w:r>
      <w:r w:rsidR="009A7D6B">
        <w:rPr>
          <w:szCs w:val="21"/>
        </w:rPr>
        <w:t xml:space="preserve"> </w:t>
      </w:r>
      <w:r w:rsidRPr="0082186A">
        <w:rPr>
          <w:szCs w:val="21"/>
        </w:rPr>
        <w:t>help</w:t>
      </w:r>
      <w:r w:rsidR="009A7D6B">
        <w:rPr>
          <w:szCs w:val="21"/>
        </w:rPr>
        <w:t xml:space="preserve"> </w:t>
      </w:r>
      <w:r w:rsidRPr="0082186A">
        <w:rPr>
          <w:szCs w:val="21"/>
        </w:rPr>
        <w:t>and</w:t>
      </w:r>
      <w:r w:rsidR="009A7D6B">
        <w:rPr>
          <w:szCs w:val="21"/>
        </w:rPr>
        <w:t xml:space="preserve"> </w:t>
      </w:r>
      <w:r w:rsidRPr="0082186A">
        <w:rPr>
          <w:szCs w:val="21"/>
        </w:rPr>
        <w:t>assist</w:t>
      </w:r>
      <w:r w:rsidR="009A7D6B">
        <w:rPr>
          <w:szCs w:val="21"/>
        </w:rPr>
        <w:t xml:space="preserve"> </w:t>
      </w:r>
      <w:r w:rsidRPr="0082186A">
        <w:rPr>
          <w:szCs w:val="21"/>
        </w:rPr>
        <w:t>with</w:t>
      </w:r>
      <w:r w:rsidR="009A7D6B">
        <w:rPr>
          <w:szCs w:val="21"/>
        </w:rPr>
        <w:t xml:space="preserve"> </w:t>
      </w:r>
      <w:r w:rsidRPr="0082186A">
        <w:rPr>
          <w:szCs w:val="21"/>
        </w:rPr>
        <w:t>the</w:t>
      </w:r>
      <w:r w:rsidR="009A7D6B">
        <w:rPr>
          <w:szCs w:val="21"/>
        </w:rPr>
        <w:t xml:space="preserve"> </w:t>
      </w:r>
      <w:r w:rsidRPr="0082186A">
        <w:rPr>
          <w:szCs w:val="21"/>
        </w:rPr>
        <w:t>nature</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changes</w:t>
      </w:r>
      <w:r w:rsidR="009A7D6B">
        <w:rPr>
          <w:szCs w:val="21"/>
        </w:rPr>
        <w:t xml:space="preserve"> </w:t>
      </w:r>
      <w:r w:rsidRPr="0082186A">
        <w:rPr>
          <w:szCs w:val="21"/>
        </w:rPr>
        <w:t>within</w:t>
      </w:r>
      <w:r w:rsidR="009A7D6B">
        <w:rPr>
          <w:szCs w:val="21"/>
        </w:rPr>
        <w:t xml:space="preserve"> </w:t>
      </w:r>
      <w:r w:rsidRPr="0082186A">
        <w:rPr>
          <w:szCs w:val="21"/>
        </w:rPr>
        <w:t>the</w:t>
      </w:r>
      <w:r w:rsidR="009A7D6B">
        <w:rPr>
          <w:szCs w:val="21"/>
        </w:rPr>
        <w:t xml:space="preserve"> </w:t>
      </w:r>
      <w:r w:rsidRPr="0082186A">
        <w:rPr>
          <w:szCs w:val="21"/>
        </w:rPr>
        <w:t>forestry</w:t>
      </w:r>
      <w:r w:rsidR="009A7D6B">
        <w:rPr>
          <w:szCs w:val="21"/>
        </w:rPr>
        <w:t xml:space="preserve"> </w:t>
      </w:r>
      <w:r w:rsidRPr="0082186A">
        <w:rPr>
          <w:szCs w:val="21"/>
        </w:rPr>
        <w:t>program,</w:t>
      </w:r>
      <w:r w:rsidR="009A7D6B">
        <w:rPr>
          <w:szCs w:val="21"/>
        </w:rPr>
        <w:t xml:space="preserve"> </w:t>
      </w:r>
      <w:r w:rsidRPr="0082186A">
        <w:rPr>
          <w:szCs w:val="21"/>
        </w:rPr>
        <w:t>moving</w:t>
      </w:r>
      <w:r w:rsidR="009A7D6B">
        <w:rPr>
          <w:szCs w:val="21"/>
        </w:rPr>
        <w:t xml:space="preserve"> </w:t>
      </w:r>
      <w:r w:rsidRPr="0082186A">
        <w:rPr>
          <w:szCs w:val="21"/>
        </w:rPr>
        <w:t>to</w:t>
      </w:r>
      <w:r w:rsidR="009A7D6B">
        <w:rPr>
          <w:szCs w:val="21"/>
        </w:rPr>
        <w:t xml:space="preserve"> </w:t>
      </w:r>
      <w:r w:rsidRPr="0082186A">
        <w:rPr>
          <w:szCs w:val="21"/>
        </w:rPr>
        <w:t>trimming</w:t>
      </w:r>
      <w:r w:rsidR="009A7D6B">
        <w:rPr>
          <w:szCs w:val="21"/>
        </w:rPr>
        <w:t xml:space="preserve"> </w:t>
      </w:r>
      <w:r w:rsidRPr="0082186A">
        <w:rPr>
          <w:szCs w:val="21"/>
        </w:rPr>
        <w:t>within</w:t>
      </w:r>
      <w:r w:rsidR="009A7D6B">
        <w:rPr>
          <w:szCs w:val="21"/>
        </w:rPr>
        <w:t xml:space="preserve"> </w:t>
      </w:r>
      <w:r w:rsidRPr="0082186A">
        <w:rPr>
          <w:szCs w:val="21"/>
        </w:rPr>
        <w:t>individual</w:t>
      </w:r>
      <w:r w:rsidR="009A7D6B">
        <w:rPr>
          <w:szCs w:val="21"/>
        </w:rPr>
        <w:t xml:space="preserve"> </w:t>
      </w:r>
      <w:r w:rsidRPr="0082186A">
        <w:rPr>
          <w:szCs w:val="21"/>
        </w:rPr>
        <w:t>cycles,</w:t>
      </w:r>
      <w:r w:rsidR="009A7D6B">
        <w:rPr>
          <w:szCs w:val="21"/>
        </w:rPr>
        <w:t xml:space="preserve"> </w:t>
      </w:r>
      <w:r w:rsidRPr="0082186A">
        <w:rPr>
          <w:szCs w:val="21"/>
        </w:rPr>
        <w:t>as</w:t>
      </w:r>
      <w:r w:rsidR="009A7D6B">
        <w:rPr>
          <w:szCs w:val="21"/>
        </w:rPr>
        <w:t xml:space="preserve"> </w:t>
      </w:r>
      <w:r w:rsidRPr="0082186A">
        <w:rPr>
          <w:szCs w:val="21"/>
        </w:rPr>
        <w:t>opposed</w:t>
      </w:r>
      <w:r w:rsidR="009A7D6B">
        <w:rPr>
          <w:szCs w:val="21"/>
        </w:rPr>
        <w:t xml:space="preserve"> </w:t>
      </w:r>
      <w:r w:rsidRPr="0082186A">
        <w:rPr>
          <w:szCs w:val="21"/>
        </w:rPr>
        <w:t>to</w:t>
      </w:r>
      <w:r w:rsidR="009A7D6B">
        <w:rPr>
          <w:szCs w:val="21"/>
        </w:rPr>
        <w:t xml:space="preserve"> </w:t>
      </w:r>
      <w:r w:rsidRPr="0082186A">
        <w:rPr>
          <w:szCs w:val="21"/>
        </w:rPr>
        <w:t>mass</w:t>
      </w:r>
      <w:r w:rsidR="009A7D6B">
        <w:rPr>
          <w:szCs w:val="21"/>
        </w:rPr>
        <w:t xml:space="preserve"> </w:t>
      </w:r>
      <w:r w:rsidRPr="0082186A">
        <w:rPr>
          <w:szCs w:val="21"/>
        </w:rPr>
        <w:t>trimming</w:t>
      </w:r>
      <w:r w:rsidR="009A7D6B">
        <w:rPr>
          <w:szCs w:val="21"/>
        </w:rPr>
        <w:t xml:space="preserve"> </w:t>
      </w:r>
      <w:r w:rsidRPr="0082186A">
        <w:rPr>
          <w:szCs w:val="21"/>
        </w:rPr>
        <w:t>across</w:t>
      </w:r>
      <w:r w:rsidR="009A7D6B">
        <w:rPr>
          <w:szCs w:val="21"/>
        </w:rPr>
        <w:t xml:space="preserve"> </w:t>
      </w:r>
      <w:r w:rsidRPr="0082186A">
        <w:rPr>
          <w:szCs w:val="21"/>
        </w:rPr>
        <w:t>that</w:t>
      </w:r>
      <w:r w:rsidR="009A7D6B">
        <w:rPr>
          <w:szCs w:val="21"/>
        </w:rPr>
        <w:t xml:space="preserve"> </w:t>
      </w:r>
      <w:r w:rsidRPr="0082186A">
        <w:rPr>
          <w:szCs w:val="21"/>
        </w:rPr>
        <w:t>particular</w:t>
      </w:r>
      <w:r w:rsidR="009A7D6B">
        <w:rPr>
          <w:szCs w:val="21"/>
        </w:rPr>
        <w:t xml:space="preserve"> </w:t>
      </w:r>
      <w:r w:rsidRPr="0082186A">
        <w:rPr>
          <w:szCs w:val="21"/>
        </w:rPr>
        <w:t>cycle</w:t>
      </w:r>
      <w:r w:rsidR="009A7D6B">
        <w:rPr>
          <w:szCs w:val="21"/>
        </w:rPr>
        <w:t xml:space="preserve"> </w:t>
      </w:r>
      <w:r w:rsidRPr="0082186A">
        <w:rPr>
          <w:szCs w:val="21"/>
        </w:rPr>
        <w:t>with</w:t>
      </w:r>
      <w:r w:rsidR="009A7D6B">
        <w:rPr>
          <w:szCs w:val="21"/>
        </w:rPr>
        <w:t xml:space="preserve"> </w:t>
      </w:r>
      <w:r w:rsidRPr="0082186A">
        <w:rPr>
          <w:szCs w:val="21"/>
        </w:rPr>
        <w:t>overstory,</w:t>
      </w:r>
      <w:r w:rsidR="009A7D6B">
        <w:rPr>
          <w:szCs w:val="21"/>
        </w:rPr>
        <w:t xml:space="preserve"> </w:t>
      </w:r>
      <w:r w:rsidRPr="0082186A">
        <w:rPr>
          <w:szCs w:val="21"/>
        </w:rPr>
        <w:t>and</w:t>
      </w:r>
      <w:r w:rsidR="009A7D6B">
        <w:rPr>
          <w:szCs w:val="21"/>
        </w:rPr>
        <w:t xml:space="preserve"> </w:t>
      </w:r>
      <w:r w:rsidRPr="0082186A">
        <w:rPr>
          <w:szCs w:val="21"/>
        </w:rPr>
        <w:t>then</w:t>
      </w:r>
      <w:r w:rsidR="009A7D6B">
        <w:rPr>
          <w:szCs w:val="21"/>
        </w:rPr>
        <w:t xml:space="preserve"> </w:t>
      </w:r>
      <w:r w:rsidRPr="0082186A">
        <w:rPr>
          <w:szCs w:val="21"/>
        </w:rPr>
        <w:t>validating</w:t>
      </w:r>
      <w:r w:rsidR="009A7D6B">
        <w:rPr>
          <w:szCs w:val="21"/>
        </w:rPr>
        <w:t xml:space="preserve"> </w:t>
      </w:r>
      <w:r w:rsidRPr="0082186A">
        <w:rPr>
          <w:szCs w:val="21"/>
        </w:rPr>
        <w:t>data</w:t>
      </w:r>
      <w:r w:rsidR="009A7D6B">
        <w:rPr>
          <w:szCs w:val="21"/>
        </w:rPr>
        <w:t xml:space="preserve"> </w:t>
      </w:r>
      <w:r w:rsidRPr="0082186A">
        <w:rPr>
          <w:szCs w:val="21"/>
        </w:rPr>
        <w:t>against</w:t>
      </w:r>
      <w:r w:rsidR="009A7D6B">
        <w:rPr>
          <w:szCs w:val="21"/>
        </w:rPr>
        <w:t xml:space="preserve"> </w:t>
      </w:r>
      <w:r w:rsidRPr="0082186A">
        <w:rPr>
          <w:szCs w:val="21"/>
        </w:rPr>
        <w:t>overstory.</w:t>
      </w:r>
    </w:p>
    <w:p w14:paraId="0EA655EA" w14:textId="77777777" w:rsidR="002D7FCD" w:rsidRDefault="007A511E" w:rsidP="006164CA">
      <w:pPr>
        <w:pStyle w:val="PlainText"/>
      </w:pPr>
      <w:r>
        <w:tab/>
      </w:r>
      <w:r w:rsidRPr="0082186A">
        <w:rPr>
          <w:szCs w:val="21"/>
        </w:rPr>
        <w:t>J.</w:t>
      </w:r>
      <w:r w:rsidR="009A7D6B">
        <w:rPr>
          <w:szCs w:val="21"/>
        </w:rPr>
        <w:t xml:space="preserve"> </w:t>
      </w:r>
      <w:r w:rsidRPr="0082186A">
        <w:rPr>
          <w:szCs w:val="21"/>
        </w:rPr>
        <w:t>SCOTT:</w:t>
      </w:r>
      <w:r w:rsidR="009A7D6B">
        <w:rPr>
          <w:szCs w:val="21"/>
        </w:rPr>
        <w:t xml:space="preserve">  </w:t>
      </w:r>
      <w:r w:rsidRPr="0082186A">
        <w:rPr>
          <w:szCs w:val="21"/>
        </w:rPr>
        <w:t>Okay.</w:t>
      </w:r>
      <w:r w:rsidR="009A7D6B">
        <w:rPr>
          <w:szCs w:val="21"/>
        </w:rPr>
        <w:t xml:space="preserve">  </w:t>
      </w:r>
      <w:r w:rsidRPr="0082186A">
        <w:rPr>
          <w:szCs w:val="21"/>
        </w:rPr>
        <w:t>For</w:t>
      </w:r>
      <w:r w:rsidR="009A7D6B">
        <w:rPr>
          <w:szCs w:val="21"/>
        </w:rPr>
        <w:t xml:space="preserve"> </w:t>
      </w:r>
      <w:r w:rsidRPr="0082186A">
        <w:rPr>
          <w:szCs w:val="21"/>
        </w:rPr>
        <w:t>each</w:t>
      </w:r>
      <w:r w:rsidR="009A7D6B">
        <w:rPr>
          <w:szCs w:val="21"/>
        </w:rPr>
        <w:t xml:space="preserve"> </w:t>
      </w:r>
      <w:r w:rsidRPr="0082186A">
        <w:rPr>
          <w:szCs w:val="21"/>
        </w:rPr>
        <w:t>of</w:t>
      </w:r>
      <w:r w:rsidR="009A7D6B">
        <w:rPr>
          <w:szCs w:val="21"/>
        </w:rPr>
        <w:t xml:space="preserve"> </w:t>
      </w:r>
      <w:r w:rsidRPr="0082186A">
        <w:rPr>
          <w:szCs w:val="21"/>
        </w:rPr>
        <w:t>the</w:t>
      </w:r>
      <w:r w:rsidR="009A7D6B">
        <w:rPr>
          <w:szCs w:val="21"/>
        </w:rPr>
        <w:t xml:space="preserve"> </w:t>
      </w:r>
      <w:r w:rsidRPr="0082186A">
        <w:rPr>
          <w:szCs w:val="21"/>
        </w:rPr>
        <w:t>new</w:t>
      </w:r>
      <w:r w:rsidR="009A7D6B">
        <w:rPr>
          <w:szCs w:val="21"/>
        </w:rPr>
        <w:t xml:space="preserve"> </w:t>
      </w:r>
      <w:r w:rsidRPr="0082186A">
        <w:rPr>
          <w:szCs w:val="21"/>
        </w:rPr>
        <w:t>positions</w:t>
      </w:r>
      <w:r w:rsidR="009A7D6B">
        <w:rPr>
          <w:szCs w:val="21"/>
        </w:rPr>
        <w:t xml:space="preserve"> </w:t>
      </w:r>
      <w:r w:rsidRPr="0082186A">
        <w:rPr>
          <w:szCs w:val="21"/>
        </w:rPr>
        <w:t>that</w:t>
      </w:r>
      <w:r w:rsidR="009A7D6B">
        <w:rPr>
          <w:szCs w:val="21"/>
        </w:rPr>
        <w:t xml:space="preserve"> </w:t>
      </w:r>
      <w:r w:rsidRPr="0082186A">
        <w:rPr>
          <w:szCs w:val="21"/>
        </w:rPr>
        <w:t>are</w:t>
      </w:r>
      <w:r w:rsidR="009A7D6B">
        <w:rPr>
          <w:szCs w:val="21"/>
        </w:rPr>
        <w:t xml:space="preserve"> </w:t>
      </w:r>
      <w:r w:rsidRPr="0082186A">
        <w:rPr>
          <w:szCs w:val="21"/>
        </w:rPr>
        <w:t>either</w:t>
      </w:r>
      <w:r w:rsidR="009A7D6B">
        <w:rPr>
          <w:szCs w:val="21"/>
        </w:rPr>
        <w:t xml:space="preserve"> </w:t>
      </w:r>
      <w:r w:rsidRPr="0082186A">
        <w:rPr>
          <w:szCs w:val="21"/>
        </w:rPr>
        <w:t>managers</w:t>
      </w:r>
      <w:r w:rsidR="009A7D6B">
        <w:rPr>
          <w:szCs w:val="21"/>
        </w:rPr>
        <w:t xml:space="preserve"> </w:t>
      </w:r>
      <w:r w:rsidRPr="0082186A">
        <w:rPr>
          <w:szCs w:val="21"/>
        </w:rPr>
        <w:t>or</w:t>
      </w:r>
      <w:r w:rsidR="009A7D6B">
        <w:rPr>
          <w:szCs w:val="21"/>
        </w:rPr>
        <w:t xml:space="preserve"> </w:t>
      </w:r>
      <w:r w:rsidRPr="0082186A">
        <w:rPr>
          <w:szCs w:val="21"/>
        </w:rPr>
        <w:t>supervisory</w:t>
      </w:r>
      <w:r w:rsidR="009A7D6B">
        <w:rPr>
          <w:szCs w:val="21"/>
        </w:rPr>
        <w:t xml:space="preserve"> </w:t>
      </w:r>
      <w:r w:rsidRPr="0082186A">
        <w:rPr>
          <w:szCs w:val="21"/>
        </w:rPr>
        <w:t>positions,</w:t>
      </w:r>
      <w:r w:rsidR="009A7D6B">
        <w:rPr>
          <w:szCs w:val="21"/>
        </w:rPr>
        <w:t xml:space="preserve"> </w:t>
      </w:r>
      <w:r w:rsidRPr="0082186A">
        <w:rPr>
          <w:szCs w:val="21"/>
        </w:rPr>
        <w:t>can</w:t>
      </w:r>
      <w:r w:rsidR="009A7D6B">
        <w:rPr>
          <w:szCs w:val="21"/>
        </w:rPr>
        <w:t xml:space="preserve"> </w:t>
      </w:r>
      <w:r w:rsidRPr="0082186A">
        <w:rPr>
          <w:szCs w:val="21"/>
        </w:rPr>
        <w:t>you</w:t>
      </w:r>
      <w:r w:rsidR="009A7D6B">
        <w:rPr>
          <w:szCs w:val="21"/>
        </w:rPr>
        <w:t xml:space="preserve"> </w:t>
      </w:r>
      <w:r w:rsidRPr="0082186A">
        <w:rPr>
          <w:szCs w:val="21"/>
        </w:rPr>
        <w:t>provide</w:t>
      </w:r>
      <w:r w:rsidR="009A7D6B">
        <w:rPr>
          <w:szCs w:val="21"/>
        </w:rPr>
        <w:t xml:space="preserve"> </w:t>
      </w:r>
      <w:r w:rsidRPr="0082186A">
        <w:rPr>
          <w:szCs w:val="21"/>
        </w:rPr>
        <w:t>the</w:t>
      </w:r>
      <w:r w:rsidR="009A7D6B">
        <w:rPr>
          <w:szCs w:val="21"/>
        </w:rPr>
        <w:t xml:space="preserve"> </w:t>
      </w:r>
      <w:r w:rsidRPr="0082186A">
        <w:rPr>
          <w:szCs w:val="21"/>
        </w:rPr>
        <w:t>direct</w:t>
      </w:r>
      <w:r w:rsidR="009A7D6B">
        <w:rPr>
          <w:szCs w:val="21"/>
        </w:rPr>
        <w:t xml:space="preserve"> </w:t>
      </w:r>
      <w:r w:rsidRPr="0082186A">
        <w:rPr>
          <w:szCs w:val="21"/>
        </w:rPr>
        <w:t>number</w:t>
      </w:r>
      <w:r w:rsidR="009A7D6B">
        <w:rPr>
          <w:szCs w:val="21"/>
        </w:rPr>
        <w:t xml:space="preserve"> </w:t>
      </w:r>
      <w:r w:rsidRPr="0082186A">
        <w:rPr>
          <w:szCs w:val="21"/>
        </w:rPr>
        <w:t>of</w:t>
      </w:r>
      <w:r w:rsidR="009A7D6B">
        <w:rPr>
          <w:szCs w:val="21"/>
        </w:rPr>
        <w:t xml:space="preserve"> </w:t>
      </w:r>
      <w:r w:rsidRPr="0082186A">
        <w:rPr>
          <w:szCs w:val="21"/>
        </w:rPr>
        <w:t>reports</w:t>
      </w:r>
      <w:r w:rsidR="009A7D6B">
        <w:rPr>
          <w:szCs w:val="21"/>
        </w:rPr>
        <w:t xml:space="preserve"> </w:t>
      </w:r>
      <w:r w:rsidR="006164CA">
        <w:rPr>
          <w:szCs w:val="21"/>
        </w:rPr>
        <w:t>and</w:t>
      </w:r>
      <w:r w:rsidR="009A7D6B">
        <w:rPr>
          <w:szCs w:val="21"/>
        </w:rPr>
        <w:t xml:space="preserve"> </w:t>
      </w:r>
      <w:r w:rsidR="002D7FCD" w:rsidRPr="00C6027B">
        <w:rPr>
          <w:szCs w:val="21"/>
        </w:rPr>
        <w:t>also</w:t>
      </w:r>
      <w:r w:rsidR="009A7D6B">
        <w:rPr>
          <w:szCs w:val="21"/>
        </w:rPr>
        <w:t xml:space="preserve"> </w:t>
      </w:r>
      <w:r w:rsidR="002D7FCD" w:rsidRPr="00C6027B">
        <w:rPr>
          <w:szCs w:val="21"/>
        </w:rPr>
        <w:t>if</w:t>
      </w:r>
      <w:r w:rsidR="009A7D6B">
        <w:rPr>
          <w:szCs w:val="21"/>
        </w:rPr>
        <w:t xml:space="preserve"> </w:t>
      </w:r>
      <w:r w:rsidR="002D7FCD" w:rsidRPr="00C6027B">
        <w:rPr>
          <w:szCs w:val="21"/>
        </w:rPr>
        <w:t>there</w:t>
      </w:r>
      <w:r w:rsidR="009A7D6B">
        <w:rPr>
          <w:szCs w:val="21"/>
        </w:rPr>
        <w:t xml:space="preserve"> </w:t>
      </w:r>
      <w:r w:rsidR="002D7FCD" w:rsidRPr="00C6027B">
        <w:rPr>
          <w:szCs w:val="21"/>
        </w:rPr>
        <w:t>are</w:t>
      </w:r>
      <w:r w:rsidR="009A7D6B">
        <w:rPr>
          <w:szCs w:val="21"/>
        </w:rPr>
        <w:t xml:space="preserve"> </w:t>
      </w:r>
      <w:r w:rsidR="002D7FCD" w:rsidRPr="00C6027B">
        <w:rPr>
          <w:szCs w:val="21"/>
        </w:rPr>
        <w:t>reports</w:t>
      </w:r>
      <w:r w:rsidR="009A7D6B">
        <w:rPr>
          <w:szCs w:val="21"/>
        </w:rPr>
        <w:t xml:space="preserve"> </w:t>
      </w:r>
      <w:r w:rsidR="002D7FCD" w:rsidRPr="00C6027B">
        <w:rPr>
          <w:szCs w:val="21"/>
        </w:rPr>
        <w:t>under</w:t>
      </w:r>
      <w:r w:rsidR="009A7D6B">
        <w:rPr>
          <w:szCs w:val="21"/>
        </w:rPr>
        <w:t xml:space="preserve"> </w:t>
      </w:r>
      <w:r w:rsidR="002D7FCD" w:rsidRPr="00C6027B">
        <w:rPr>
          <w:szCs w:val="21"/>
        </w:rPr>
        <w:t>those,</w:t>
      </w:r>
      <w:r w:rsidR="009A7D6B">
        <w:rPr>
          <w:szCs w:val="21"/>
        </w:rPr>
        <w:t xml:space="preserve"> </w:t>
      </w:r>
      <w:r w:rsidR="002D7FCD" w:rsidRPr="00C6027B">
        <w:rPr>
          <w:szCs w:val="21"/>
        </w:rPr>
        <w:t>for</w:t>
      </w:r>
      <w:r w:rsidR="009A7D6B">
        <w:rPr>
          <w:szCs w:val="21"/>
        </w:rPr>
        <w:t xml:space="preserve"> </w:t>
      </w:r>
      <w:r w:rsidR="002D7FCD" w:rsidRPr="00C6027B">
        <w:rPr>
          <w:szCs w:val="21"/>
        </w:rPr>
        <w:t>us?</w:t>
      </w:r>
    </w:p>
    <w:p w14:paraId="1E3AB1D9"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Please</w:t>
      </w:r>
      <w:r w:rsidR="009A7D6B">
        <w:rPr>
          <w:szCs w:val="21"/>
        </w:rPr>
        <w:t xml:space="preserve"> </w:t>
      </w:r>
      <w:r w:rsidR="002D7FCD" w:rsidRPr="00C6027B">
        <w:rPr>
          <w:szCs w:val="21"/>
        </w:rPr>
        <w:t>clarify,</w:t>
      </w:r>
      <w:r w:rsidR="009A7D6B">
        <w:rPr>
          <w:szCs w:val="21"/>
        </w:rPr>
        <w:t xml:space="preserve"> </w:t>
      </w:r>
      <w:r w:rsidR="002D7FCD">
        <w:t>Ms.</w:t>
      </w:r>
      <w:r w:rsidR="009A7D6B">
        <w:t xml:space="preserve"> </w:t>
      </w:r>
      <w:r w:rsidR="002D7FCD" w:rsidRPr="00C6027B">
        <w:rPr>
          <w:szCs w:val="21"/>
        </w:rPr>
        <w:t>Scott.</w:t>
      </w:r>
      <w:r w:rsidR="009A7D6B">
        <w:rPr>
          <w:szCs w:val="21"/>
        </w:rPr>
        <w:t xml:space="preserve">  </w:t>
      </w:r>
      <w:r w:rsidR="002D7FCD" w:rsidRPr="00C6027B">
        <w:rPr>
          <w:szCs w:val="21"/>
        </w:rPr>
        <w:t>Are</w:t>
      </w:r>
      <w:r w:rsidR="009A7D6B">
        <w:rPr>
          <w:szCs w:val="21"/>
        </w:rPr>
        <w:t xml:space="preserve"> </w:t>
      </w:r>
      <w:r w:rsidR="002D7FCD" w:rsidRPr="00C6027B">
        <w:rPr>
          <w:szCs w:val="21"/>
        </w:rPr>
        <w:t>you</w:t>
      </w:r>
      <w:r w:rsidR="009A7D6B">
        <w:rPr>
          <w:szCs w:val="21"/>
        </w:rPr>
        <w:t xml:space="preserve"> </w:t>
      </w:r>
      <w:r w:rsidR="002D7FCD" w:rsidRPr="00C6027B">
        <w:rPr>
          <w:szCs w:val="21"/>
        </w:rPr>
        <w:t>looking</w:t>
      </w:r>
      <w:r w:rsidR="009A7D6B">
        <w:rPr>
          <w:szCs w:val="21"/>
        </w:rPr>
        <w:t xml:space="preserve"> </w:t>
      </w:r>
      <w:r w:rsidR="002D7FCD" w:rsidRPr="00C6027B">
        <w:rPr>
          <w:szCs w:val="21"/>
        </w:rPr>
        <w:t>for</w:t>
      </w:r>
      <w:r w:rsidR="009A7D6B">
        <w:rPr>
          <w:szCs w:val="21"/>
        </w:rPr>
        <w:t xml:space="preserve"> </w:t>
      </w:r>
      <w:r w:rsidR="002D7FCD" w:rsidRPr="00C6027B">
        <w:rPr>
          <w:szCs w:val="21"/>
        </w:rPr>
        <w:t>the</w:t>
      </w:r>
      <w:r w:rsidR="009A7D6B">
        <w:rPr>
          <w:szCs w:val="21"/>
        </w:rPr>
        <w:t xml:space="preserve"> </w:t>
      </w:r>
      <w:r w:rsidR="002D7FCD" w:rsidRPr="00C6027B">
        <w:rPr>
          <w:szCs w:val="21"/>
        </w:rPr>
        <w:t>existing,</w:t>
      </w:r>
      <w:r w:rsidR="009A7D6B">
        <w:rPr>
          <w:szCs w:val="21"/>
        </w:rPr>
        <w:t xml:space="preserve"> </w:t>
      </w:r>
      <w:r w:rsidR="002D7FCD" w:rsidRPr="00C6027B">
        <w:rPr>
          <w:szCs w:val="21"/>
        </w:rPr>
        <w:t>or</w:t>
      </w:r>
      <w:r w:rsidR="009A7D6B">
        <w:rPr>
          <w:szCs w:val="21"/>
        </w:rPr>
        <w:t xml:space="preserve"> </w:t>
      </w:r>
      <w:r w:rsidR="002D7FCD" w:rsidRPr="00C6027B">
        <w:rPr>
          <w:szCs w:val="21"/>
        </w:rPr>
        <w:t>in</w:t>
      </w:r>
      <w:r w:rsidR="009A7D6B">
        <w:rPr>
          <w:szCs w:val="21"/>
        </w:rPr>
        <w:t xml:space="preserve"> </w:t>
      </w:r>
      <w:r w:rsidR="002D7FCD" w:rsidRPr="00C6027B">
        <w:rPr>
          <w:szCs w:val="21"/>
        </w:rPr>
        <w:t>the</w:t>
      </w:r>
      <w:r w:rsidR="009A7D6B">
        <w:rPr>
          <w:szCs w:val="21"/>
        </w:rPr>
        <w:t xml:space="preserve"> </w:t>
      </w:r>
      <w:r w:rsidR="002D7FCD" w:rsidRPr="00C6027B">
        <w:rPr>
          <w:szCs w:val="21"/>
        </w:rPr>
        <w:t>future</w:t>
      </w:r>
      <w:r w:rsidR="009A7D6B">
        <w:rPr>
          <w:szCs w:val="21"/>
        </w:rPr>
        <w:t xml:space="preserve"> </w:t>
      </w:r>
      <w:r w:rsidR="002D7FCD" w:rsidRPr="00C6027B">
        <w:rPr>
          <w:szCs w:val="21"/>
        </w:rPr>
        <w:t>state,</w:t>
      </w:r>
      <w:r w:rsidR="009A7D6B">
        <w:rPr>
          <w:szCs w:val="21"/>
        </w:rPr>
        <w:t xml:space="preserve"> </w:t>
      </w:r>
      <w:r w:rsidR="002D7FCD" w:rsidRPr="00C6027B">
        <w:rPr>
          <w:szCs w:val="21"/>
        </w:rPr>
        <w:t>the</w:t>
      </w:r>
      <w:r w:rsidR="009A7D6B">
        <w:rPr>
          <w:szCs w:val="21"/>
        </w:rPr>
        <w:t xml:space="preserve"> </w:t>
      </w:r>
      <w:r w:rsidR="002D7FCD" w:rsidRPr="00C6027B">
        <w:rPr>
          <w:szCs w:val="21"/>
        </w:rPr>
        <w:t>number?</w:t>
      </w:r>
    </w:p>
    <w:p w14:paraId="4CC5A261"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No,</w:t>
      </w:r>
      <w:r w:rsidR="009A7D6B">
        <w:rPr>
          <w:szCs w:val="21"/>
        </w:rPr>
        <w:t xml:space="preserve"> </w:t>
      </w:r>
      <w:r w:rsidR="002D7FCD" w:rsidRPr="00C6027B">
        <w:rPr>
          <w:szCs w:val="21"/>
        </w:rPr>
        <w:t>the</w:t>
      </w:r>
      <w:r w:rsidR="009A7D6B">
        <w:rPr>
          <w:szCs w:val="21"/>
        </w:rPr>
        <w:t xml:space="preserve"> </w:t>
      </w:r>
      <w:r w:rsidR="002D7FCD" w:rsidRPr="00C6027B">
        <w:rPr>
          <w:szCs w:val="21"/>
        </w:rPr>
        <w:t>new</w:t>
      </w:r>
      <w:r w:rsidR="009A7D6B">
        <w:rPr>
          <w:szCs w:val="21"/>
        </w:rPr>
        <w:t xml:space="preserve"> </w:t>
      </w:r>
      <w:r w:rsidR="002D7FCD" w:rsidRPr="00C6027B">
        <w:rPr>
          <w:szCs w:val="21"/>
        </w:rPr>
        <w:t>positions</w:t>
      </w:r>
      <w:r w:rsidR="009A7D6B">
        <w:rPr>
          <w:szCs w:val="21"/>
        </w:rPr>
        <w:t xml:space="preserve"> </w:t>
      </w:r>
      <w:r w:rsidR="002D7FCD" w:rsidRPr="00C6027B">
        <w:rPr>
          <w:szCs w:val="21"/>
        </w:rPr>
        <w:t>that</w:t>
      </w:r>
      <w:r w:rsidR="009A7D6B">
        <w:rPr>
          <w:szCs w:val="21"/>
        </w:rPr>
        <w:t xml:space="preserve"> </w:t>
      </w:r>
      <w:r w:rsidR="002D7FCD" w:rsidRPr="00C6027B">
        <w:rPr>
          <w:szCs w:val="21"/>
        </w:rPr>
        <w:t>are</w:t>
      </w:r>
      <w:r w:rsidR="009A7D6B">
        <w:rPr>
          <w:szCs w:val="21"/>
        </w:rPr>
        <w:t xml:space="preserve"> </w:t>
      </w:r>
      <w:r w:rsidR="002D7FCD" w:rsidRPr="00C6027B">
        <w:rPr>
          <w:szCs w:val="21"/>
        </w:rPr>
        <w:t>listed</w:t>
      </w:r>
      <w:r w:rsidR="009A7D6B">
        <w:rPr>
          <w:szCs w:val="21"/>
        </w:rPr>
        <w:t xml:space="preserve"> </w:t>
      </w:r>
      <w:r w:rsidR="002D7FCD" w:rsidRPr="00C6027B">
        <w:rPr>
          <w:szCs w:val="21"/>
        </w:rPr>
        <w:t>in</w:t>
      </w:r>
      <w:r w:rsidR="009A7D6B">
        <w:rPr>
          <w:szCs w:val="21"/>
        </w:rPr>
        <w:t xml:space="preserve"> </w:t>
      </w:r>
      <w:r w:rsidR="002D7FCD" w:rsidRPr="00C6027B">
        <w:rPr>
          <w:szCs w:val="21"/>
        </w:rPr>
        <w:t>the</w:t>
      </w:r>
      <w:r w:rsidR="009A7D6B">
        <w:rPr>
          <w:szCs w:val="21"/>
        </w:rPr>
        <w:t xml:space="preserve"> </w:t>
      </w:r>
      <w:r w:rsidR="002D7FCD" w:rsidRPr="00C6027B">
        <w:rPr>
          <w:szCs w:val="21"/>
        </w:rPr>
        <w:t>4-Staff-159.</w:t>
      </w:r>
    </w:p>
    <w:p w14:paraId="54F34731"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So</w:t>
      </w:r>
      <w:r w:rsidR="009A7D6B">
        <w:rPr>
          <w:szCs w:val="21"/>
        </w:rPr>
        <w:t xml:space="preserve"> </w:t>
      </w:r>
      <w:r w:rsidR="002D7FCD" w:rsidRPr="00C6027B">
        <w:rPr>
          <w:szCs w:val="21"/>
        </w:rPr>
        <w:t>we</w:t>
      </w:r>
      <w:r w:rsidR="009A7D6B">
        <w:rPr>
          <w:szCs w:val="21"/>
        </w:rPr>
        <w:t xml:space="preserve"> </w:t>
      </w:r>
      <w:r w:rsidR="002D7FCD" w:rsidRPr="00C6027B">
        <w:rPr>
          <w:szCs w:val="21"/>
        </w:rPr>
        <w:t>could</w:t>
      </w:r>
      <w:r w:rsidR="009A7D6B">
        <w:rPr>
          <w:szCs w:val="21"/>
        </w:rPr>
        <w:t xml:space="preserve"> </w:t>
      </w:r>
      <w:r w:rsidR="002D7FCD" w:rsidRPr="00C6027B">
        <w:rPr>
          <w:szCs w:val="21"/>
        </w:rPr>
        <w:t>provide</w:t>
      </w:r>
      <w:r w:rsidR="009A7D6B">
        <w:rPr>
          <w:szCs w:val="21"/>
        </w:rPr>
        <w:t xml:space="preserve"> </w:t>
      </w:r>
      <w:r w:rsidR="002D7FCD" w:rsidRPr="00C6027B">
        <w:rPr>
          <w:szCs w:val="21"/>
        </w:rPr>
        <w:t>what</w:t>
      </w:r>
      <w:r w:rsidR="009A7D6B">
        <w:rPr>
          <w:szCs w:val="21"/>
        </w:rPr>
        <w:t xml:space="preserve"> </w:t>
      </w:r>
      <w:r w:rsidR="002D7FCD" w:rsidRPr="00C6027B">
        <w:rPr>
          <w:szCs w:val="21"/>
        </w:rPr>
        <w:t>we</w:t>
      </w:r>
      <w:r w:rsidR="009A7D6B">
        <w:rPr>
          <w:szCs w:val="21"/>
        </w:rPr>
        <w:t xml:space="preserve"> </w:t>
      </w:r>
      <w:r w:rsidR="002D7FCD" w:rsidRPr="00C6027B">
        <w:rPr>
          <w:szCs w:val="21"/>
        </w:rPr>
        <w:t>have</w:t>
      </w:r>
      <w:r w:rsidR="009A7D6B">
        <w:rPr>
          <w:szCs w:val="21"/>
        </w:rPr>
        <w:t xml:space="preserve"> </w:t>
      </w:r>
      <w:r w:rsidR="002D7FCD" w:rsidRPr="00C6027B">
        <w:rPr>
          <w:szCs w:val="21"/>
        </w:rPr>
        <w:t>as</w:t>
      </w:r>
      <w:r w:rsidR="009A7D6B">
        <w:rPr>
          <w:szCs w:val="21"/>
        </w:rPr>
        <w:t xml:space="preserve"> </w:t>
      </w:r>
      <w:r w:rsidR="002D7FCD" w:rsidRPr="00C6027B">
        <w:rPr>
          <w:szCs w:val="21"/>
        </w:rPr>
        <w:t>a</w:t>
      </w:r>
      <w:r w:rsidR="009A7D6B">
        <w:rPr>
          <w:szCs w:val="21"/>
        </w:rPr>
        <w:t xml:space="preserve"> </w:t>
      </w:r>
      <w:r w:rsidR="002D7FCD" w:rsidRPr="00C6027B">
        <w:t>current</w:t>
      </w:r>
      <w:r w:rsidR="002D7FCD" w:rsidRPr="00C6027B">
        <w:rPr>
          <w:szCs w:val="21"/>
        </w:rPr>
        <w:t>,</w:t>
      </w:r>
      <w:r w:rsidR="009A7D6B">
        <w:rPr>
          <w:szCs w:val="21"/>
        </w:rPr>
        <w:t xml:space="preserve"> </w:t>
      </w:r>
      <w:r w:rsidR="002D7FCD" w:rsidRPr="00C6027B">
        <w:rPr>
          <w:szCs w:val="21"/>
        </w:rPr>
        <w:t>and</w:t>
      </w:r>
      <w:r w:rsidR="009A7D6B">
        <w:rPr>
          <w:szCs w:val="21"/>
        </w:rPr>
        <w:t xml:space="preserve"> </w:t>
      </w:r>
      <w:r w:rsidR="002D7FCD" w:rsidRPr="00C6027B">
        <w:rPr>
          <w:szCs w:val="21"/>
        </w:rPr>
        <w:t>what</w:t>
      </w:r>
      <w:r w:rsidR="009A7D6B">
        <w:rPr>
          <w:szCs w:val="21"/>
        </w:rPr>
        <w:t xml:space="preserve"> </w:t>
      </w:r>
      <w:r w:rsidR="002D7FCD" w:rsidRPr="00C6027B">
        <w:rPr>
          <w:szCs w:val="21"/>
        </w:rPr>
        <w:t>we</w:t>
      </w:r>
      <w:r w:rsidR="009A7D6B">
        <w:rPr>
          <w:szCs w:val="21"/>
        </w:rPr>
        <w:t xml:space="preserve"> </w:t>
      </w:r>
      <w:r w:rsidR="002D7FCD" w:rsidRPr="00C6027B">
        <w:rPr>
          <w:szCs w:val="21"/>
        </w:rPr>
        <w:t>can</w:t>
      </w:r>
      <w:r w:rsidR="009A7D6B">
        <w:rPr>
          <w:szCs w:val="21"/>
        </w:rPr>
        <w:t xml:space="preserve"> </w:t>
      </w:r>
      <w:r w:rsidR="002D7FCD" w:rsidRPr="00C6027B">
        <w:rPr>
          <w:szCs w:val="21"/>
        </w:rPr>
        <w:t>see</w:t>
      </w:r>
      <w:r w:rsidR="009A7D6B">
        <w:rPr>
          <w:szCs w:val="21"/>
        </w:rPr>
        <w:t xml:space="preserve"> </w:t>
      </w:r>
      <w:r w:rsidR="002D7FCD" w:rsidRPr="00C6027B">
        <w:rPr>
          <w:szCs w:val="21"/>
        </w:rPr>
        <w:t>the</w:t>
      </w:r>
      <w:r w:rsidR="009A7D6B">
        <w:rPr>
          <w:szCs w:val="21"/>
        </w:rPr>
        <w:t xml:space="preserve"> </w:t>
      </w:r>
      <w:r w:rsidR="002D7FCD" w:rsidRPr="00C6027B">
        <w:rPr>
          <w:szCs w:val="21"/>
        </w:rPr>
        <w:t>future</w:t>
      </w:r>
      <w:r w:rsidR="009A7D6B">
        <w:rPr>
          <w:szCs w:val="21"/>
        </w:rPr>
        <w:t xml:space="preserve"> </w:t>
      </w:r>
      <w:r w:rsidR="002D7FCD" w:rsidRPr="00C6027B">
        <w:rPr>
          <w:szCs w:val="21"/>
        </w:rPr>
        <w:t>would</w:t>
      </w:r>
      <w:r w:rsidR="009A7D6B">
        <w:rPr>
          <w:szCs w:val="21"/>
        </w:rPr>
        <w:t xml:space="preserve"> </w:t>
      </w:r>
      <w:r w:rsidR="002D7FCD" w:rsidRPr="00C6027B">
        <w:rPr>
          <w:szCs w:val="21"/>
        </w:rPr>
        <w:t>look</w:t>
      </w:r>
      <w:r w:rsidR="009A7D6B">
        <w:rPr>
          <w:szCs w:val="21"/>
        </w:rPr>
        <w:t xml:space="preserve"> </w:t>
      </w:r>
      <w:r w:rsidR="002D7FCD" w:rsidRPr="00C6027B">
        <w:rPr>
          <w:szCs w:val="21"/>
        </w:rPr>
        <w:t>like</w:t>
      </w:r>
      <w:r w:rsidR="009A7D6B">
        <w:rPr>
          <w:szCs w:val="21"/>
        </w:rPr>
        <w:t xml:space="preserve"> </w:t>
      </w:r>
      <w:r w:rsidR="002D7FCD" w:rsidRPr="00C6027B">
        <w:rPr>
          <w:szCs w:val="21"/>
        </w:rPr>
        <w:t>for</w:t>
      </w:r>
      <w:r w:rsidR="009A7D6B">
        <w:rPr>
          <w:szCs w:val="21"/>
        </w:rPr>
        <w:t xml:space="preserve"> </w:t>
      </w:r>
      <w:r w:rsidR="002D7FCD" w:rsidRPr="00C6027B">
        <w:rPr>
          <w:szCs w:val="21"/>
        </w:rPr>
        <w:t>the</w:t>
      </w:r>
      <w:r w:rsidR="009A7D6B">
        <w:rPr>
          <w:szCs w:val="21"/>
        </w:rPr>
        <w:t xml:space="preserve"> </w:t>
      </w:r>
      <w:r w:rsidR="002D7FCD" w:rsidRPr="00C6027B">
        <w:rPr>
          <w:szCs w:val="21"/>
        </w:rPr>
        <w:t>programs</w:t>
      </w:r>
      <w:r w:rsidR="009A7D6B">
        <w:rPr>
          <w:szCs w:val="21"/>
        </w:rPr>
        <w:t xml:space="preserve"> </w:t>
      </w:r>
      <w:r w:rsidR="002D7FCD" w:rsidRPr="00C6027B">
        <w:rPr>
          <w:szCs w:val="21"/>
        </w:rPr>
        <w:t>that</w:t>
      </w:r>
      <w:r w:rsidR="009A7D6B">
        <w:rPr>
          <w:szCs w:val="21"/>
        </w:rPr>
        <w:t xml:space="preserve"> </w:t>
      </w:r>
      <w:r w:rsidR="002D7FCD" w:rsidRPr="00C6027B">
        <w:rPr>
          <w:szCs w:val="21"/>
        </w:rPr>
        <w:t>I</w:t>
      </w:r>
      <w:r w:rsidR="009A7D6B">
        <w:rPr>
          <w:szCs w:val="21"/>
        </w:rPr>
        <w:t xml:space="preserve"> </w:t>
      </w:r>
      <w:r w:rsidR="002D7FCD" w:rsidRPr="00C6027B">
        <w:rPr>
          <w:szCs w:val="21"/>
        </w:rPr>
        <w:t>referred</w:t>
      </w:r>
      <w:r w:rsidR="009A7D6B">
        <w:rPr>
          <w:szCs w:val="21"/>
        </w:rPr>
        <w:t xml:space="preserve"> </w:t>
      </w:r>
      <w:r w:rsidR="002D7FCD" w:rsidRPr="00C6027B">
        <w:rPr>
          <w:szCs w:val="21"/>
        </w:rPr>
        <w:t>to</w:t>
      </w:r>
      <w:r w:rsidR="009A7D6B">
        <w:rPr>
          <w:szCs w:val="21"/>
        </w:rPr>
        <w:t xml:space="preserve"> </w:t>
      </w:r>
      <w:r w:rsidR="002D7FCD" w:rsidRPr="00C6027B">
        <w:rPr>
          <w:szCs w:val="21"/>
        </w:rPr>
        <w:t>when</w:t>
      </w:r>
      <w:r w:rsidR="009A7D6B">
        <w:rPr>
          <w:szCs w:val="21"/>
        </w:rPr>
        <w:t xml:space="preserve"> </w:t>
      </w:r>
      <w:r w:rsidR="002D7FCD" w:rsidRPr="00C6027B">
        <w:rPr>
          <w:szCs w:val="21"/>
        </w:rPr>
        <w:t>we</w:t>
      </w:r>
      <w:r w:rsidR="009A7D6B">
        <w:rPr>
          <w:szCs w:val="21"/>
        </w:rPr>
        <w:t xml:space="preserve"> </w:t>
      </w:r>
      <w:r w:rsidR="002D7FCD" w:rsidRPr="00C6027B">
        <w:rPr>
          <w:szCs w:val="21"/>
        </w:rPr>
        <w:t>began</w:t>
      </w:r>
      <w:r w:rsidR="009A7D6B">
        <w:rPr>
          <w:szCs w:val="21"/>
        </w:rPr>
        <w:t xml:space="preserve"> </w:t>
      </w:r>
      <w:r w:rsidR="002D7FCD" w:rsidRPr="00C6027B">
        <w:rPr>
          <w:szCs w:val="21"/>
        </w:rPr>
        <w:t>looking</w:t>
      </w:r>
      <w:r w:rsidR="009A7D6B">
        <w:rPr>
          <w:szCs w:val="21"/>
        </w:rPr>
        <w:t xml:space="preserve"> </w:t>
      </w:r>
      <w:r w:rsidR="002D7FCD" w:rsidRPr="00C6027B">
        <w:rPr>
          <w:szCs w:val="21"/>
        </w:rPr>
        <w:t>at</w:t>
      </w:r>
      <w:r w:rsidR="009A7D6B">
        <w:rPr>
          <w:szCs w:val="21"/>
        </w:rPr>
        <w:t xml:space="preserve"> </w:t>
      </w:r>
      <w:r w:rsidR="002D7FCD" w:rsidRPr="00C6027B">
        <w:rPr>
          <w:szCs w:val="21"/>
        </w:rPr>
        <w:t>the</w:t>
      </w:r>
      <w:r w:rsidR="009A7D6B">
        <w:rPr>
          <w:szCs w:val="21"/>
        </w:rPr>
        <w:t xml:space="preserve"> </w:t>
      </w:r>
      <w:r w:rsidR="002D7FCD" w:rsidRPr="00C6027B">
        <w:rPr>
          <w:szCs w:val="21"/>
        </w:rPr>
        <w:t>table</w:t>
      </w:r>
      <w:r w:rsidR="009A7D6B">
        <w:rPr>
          <w:szCs w:val="21"/>
        </w:rPr>
        <w:t xml:space="preserve"> </w:t>
      </w:r>
      <w:r w:rsidR="002D7FCD" w:rsidRPr="00C6027B">
        <w:rPr>
          <w:szCs w:val="21"/>
        </w:rPr>
        <w:t>A</w:t>
      </w:r>
      <w:r w:rsidR="009A7D6B">
        <w:rPr>
          <w:szCs w:val="21"/>
        </w:rPr>
        <w:t xml:space="preserve"> </w:t>
      </w:r>
      <w:r w:rsidR="002D7FCD" w:rsidRPr="00C6027B">
        <w:rPr>
          <w:szCs w:val="21"/>
        </w:rPr>
        <w:t>that</w:t>
      </w:r>
      <w:r w:rsidR="009A7D6B">
        <w:rPr>
          <w:szCs w:val="21"/>
        </w:rPr>
        <w:t xml:space="preserve"> </w:t>
      </w:r>
      <w:r w:rsidR="002D7FCD" w:rsidRPr="00C6027B">
        <w:rPr>
          <w:szCs w:val="21"/>
        </w:rPr>
        <w:t>was</w:t>
      </w:r>
      <w:r w:rsidR="009A7D6B">
        <w:rPr>
          <w:szCs w:val="21"/>
        </w:rPr>
        <w:t xml:space="preserve"> </w:t>
      </w:r>
      <w:r w:rsidR="002D7FCD" w:rsidRPr="00C6027B">
        <w:rPr>
          <w:szCs w:val="21"/>
        </w:rPr>
        <w:t>referenced</w:t>
      </w:r>
      <w:r w:rsidR="009A7D6B">
        <w:rPr>
          <w:szCs w:val="21"/>
        </w:rPr>
        <w:t xml:space="preserve"> </w:t>
      </w:r>
      <w:r w:rsidR="002D7FCD" w:rsidRPr="00C6027B">
        <w:rPr>
          <w:szCs w:val="21"/>
        </w:rPr>
        <w:t>initially</w:t>
      </w:r>
      <w:r w:rsidR="009A7D6B">
        <w:rPr>
          <w:szCs w:val="21"/>
        </w:rPr>
        <w:t xml:space="preserve"> </w:t>
      </w:r>
      <w:r w:rsidR="002D7FCD" w:rsidRPr="00C6027B">
        <w:rPr>
          <w:szCs w:val="21"/>
        </w:rPr>
        <w:t>in</w:t>
      </w:r>
      <w:r w:rsidR="009A7D6B">
        <w:rPr>
          <w:szCs w:val="21"/>
        </w:rPr>
        <w:t xml:space="preserve"> </w:t>
      </w:r>
      <w:r w:rsidR="002D7FCD" w:rsidRPr="00C6027B">
        <w:rPr>
          <w:szCs w:val="21"/>
        </w:rPr>
        <w:t>Staff</w:t>
      </w:r>
      <w:r w:rsidR="009A7D6B">
        <w:rPr>
          <w:szCs w:val="21"/>
        </w:rPr>
        <w:t xml:space="preserve"> </w:t>
      </w:r>
      <w:r w:rsidR="002D7FCD" w:rsidRPr="00C6027B">
        <w:rPr>
          <w:szCs w:val="21"/>
        </w:rPr>
        <w:t>159,</w:t>
      </w:r>
      <w:r w:rsidR="009A7D6B">
        <w:rPr>
          <w:szCs w:val="21"/>
        </w:rPr>
        <w:t xml:space="preserve"> </w:t>
      </w:r>
      <w:r w:rsidR="002D7FCD" w:rsidRPr="00C6027B">
        <w:rPr>
          <w:szCs w:val="21"/>
        </w:rPr>
        <w:t>we</w:t>
      </w:r>
      <w:r w:rsidR="009A7D6B">
        <w:rPr>
          <w:szCs w:val="21"/>
        </w:rPr>
        <w:t xml:space="preserve"> </w:t>
      </w:r>
      <w:r w:rsidR="002D7FCD" w:rsidRPr="00C6027B">
        <w:rPr>
          <w:szCs w:val="21"/>
        </w:rPr>
        <w:t>wouldn</w:t>
      </w:r>
      <w:r w:rsidR="002D7FCD">
        <w:t>’</w:t>
      </w:r>
      <w:r w:rsidR="002D7FCD" w:rsidRPr="00C6027B">
        <w:rPr>
          <w:szCs w:val="21"/>
        </w:rPr>
        <w:t>t</w:t>
      </w:r>
      <w:r w:rsidR="009A7D6B">
        <w:rPr>
          <w:szCs w:val="21"/>
        </w:rPr>
        <w:t xml:space="preserve"> </w:t>
      </w:r>
      <w:r w:rsidR="002D7FCD" w:rsidRPr="00C6027B">
        <w:rPr>
          <w:szCs w:val="21"/>
        </w:rPr>
        <w:t>be</w:t>
      </w:r>
      <w:r w:rsidR="009A7D6B">
        <w:rPr>
          <w:szCs w:val="21"/>
        </w:rPr>
        <w:t xml:space="preserve"> </w:t>
      </w:r>
      <w:r w:rsidR="002D7FCD" w:rsidRPr="00C6027B">
        <w:rPr>
          <w:szCs w:val="21"/>
        </w:rPr>
        <w:t>able</w:t>
      </w:r>
      <w:r w:rsidR="009A7D6B">
        <w:rPr>
          <w:szCs w:val="21"/>
        </w:rPr>
        <w:t xml:space="preserve"> </w:t>
      </w:r>
      <w:r w:rsidR="002D7FCD" w:rsidRPr="00C6027B">
        <w:rPr>
          <w:szCs w:val="21"/>
        </w:rPr>
        <w:t>to</w:t>
      </w:r>
      <w:r w:rsidR="009A7D6B">
        <w:rPr>
          <w:szCs w:val="21"/>
        </w:rPr>
        <w:t xml:space="preserve"> </w:t>
      </w:r>
      <w:r w:rsidR="002D7FCD" w:rsidRPr="00C6027B">
        <w:rPr>
          <w:szCs w:val="21"/>
        </w:rPr>
        <w:t>provide</w:t>
      </w:r>
      <w:r w:rsidR="009A7D6B">
        <w:rPr>
          <w:szCs w:val="21"/>
        </w:rPr>
        <w:t xml:space="preserve"> </w:t>
      </w:r>
      <w:r w:rsidR="002D7FCD" w:rsidRPr="00C6027B">
        <w:rPr>
          <w:szCs w:val="21"/>
        </w:rPr>
        <w:t>the</w:t>
      </w:r>
      <w:r w:rsidR="009A7D6B">
        <w:rPr>
          <w:szCs w:val="21"/>
        </w:rPr>
        <w:t xml:space="preserve"> </w:t>
      </w:r>
      <w:r w:rsidR="002D7FCD" w:rsidRPr="00C6027B">
        <w:rPr>
          <w:szCs w:val="21"/>
        </w:rPr>
        <w:t>same</w:t>
      </w:r>
      <w:r w:rsidR="009A7D6B">
        <w:rPr>
          <w:szCs w:val="21"/>
        </w:rPr>
        <w:t xml:space="preserve"> </w:t>
      </w:r>
      <w:r w:rsidR="002D7FCD" w:rsidRPr="00C6027B">
        <w:rPr>
          <w:szCs w:val="21"/>
        </w:rPr>
        <w:t>information</w:t>
      </w:r>
      <w:r w:rsidR="009A7D6B">
        <w:rPr>
          <w:szCs w:val="21"/>
        </w:rPr>
        <w:t xml:space="preserve"> </w:t>
      </w:r>
      <w:r w:rsidR="002D7FCD" w:rsidRPr="00C6027B">
        <w:rPr>
          <w:szCs w:val="21"/>
        </w:rPr>
        <w:t>for</w:t>
      </w:r>
      <w:r w:rsidR="009A7D6B">
        <w:rPr>
          <w:szCs w:val="21"/>
        </w:rPr>
        <w:t xml:space="preserve"> </w:t>
      </w:r>
      <w:r w:rsidR="002D7FCD" w:rsidRPr="00C6027B">
        <w:rPr>
          <w:szCs w:val="21"/>
        </w:rPr>
        <w:t>any</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other</w:t>
      </w:r>
      <w:r w:rsidR="009A7D6B">
        <w:rPr>
          <w:szCs w:val="21"/>
        </w:rPr>
        <w:t xml:space="preserve"> </w:t>
      </w:r>
      <w:r w:rsidR="002D7FCD" w:rsidRPr="00C6027B">
        <w:rPr>
          <w:szCs w:val="21"/>
        </w:rPr>
        <w:t>groupings,</w:t>
      </w:r>
      <w:r w:rsidR="009A7D6B">
        <w:rPr>
          <w:szCs w:val="21"/>
        </w:rPr>
        <w:t xml:space="preserve"> </w:t>
      </w:r>
      <w:r w:rsidR="002D7FCD" w:rsidRPr="00C6027B">
        <w:rPr>
          <w:szCs w:val="21"/>
        </w:rPr>
        <w:t>as</w:t>
      </w:r>
      <w:r w:rsidR="009A7D6B">
        <w:rPr>
          <w:szCs w:val="21"/>
        </w:rPr>
        <w:t xml:space="preserve"> </w:t>
      </w:r>
      <w:r w:rsidR="002D7FCD" w:rsidRPr="00C6027B">
        <w:rPr>
          <w:szCs w:val="21"/>
        </w:rPr>
        <w:t>those</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better</w:t>
      </w:r>
      <w:r w:rsidR="009A7D6B">
        <w:rPr>
          <w:szCs w:val="21"/>
        </w:rPr>
        <w:t xml:space="preserve"> </w:t>
      </w:r>
      <w:r w:rsidR="002D7FCD" w:rsidRPr="00C6027B">
        <w:rPr>
          <w:szCs w:val="21"/>
        </w:rPr>
        <w:t>suited</w:t>
      </w:r>
      <w:r w:rsidR="009A7D6B">
        <w:rPr>
          <w:szCs w:val="21"/>
        </w:rPr>
        <w:t xml:space="preserve"> </w:t>
      </w:r>
      <w:r w:rsidR="002D7FCD" w:rsidRPr="00C6027B">
        <w:rPr>
          <w:szCs w:val="21"/>
        </w:rPr>
        <w:t>to</w:t>
      </w:r>
      <w:r w:rsidR="009A7D6B">
        <w:rPr>
          <w:szCs w:val="21"/>
        </w:rPr>
        <w:t xml:space="preserve"> </w:t>
      </w:r>
      <w:r w:rsidR="002D7FCD" w:rsidRPr="00C6027B">
        <w:rPr>
          <w:szCs w:val="21"/>
        </w:rPr>
        <w:t>either</w:t>
      </w:r>
      <w:r w:rsidR="009A7D6B">
        <w:rPr>
          <w:szCs w:val="21"/>
        </w:rPr>
        <w:t xml:space="preserve"> </w:t>
      </w:r>
      <w:r w:rsidR="002D7FCD" w:rsidRPr="00C6027B">
        <w:rPr>
          <w:szCs w:val="21"/>
        </w:rPr>
        <w:t>panel</w:t>
      </w:r>
      <w:r w:rsidR="009A7D6B">
        <w:rPr>
          <w:szCs w:val="21"/>
        </w:rPr>
        <w:t xml:space="preserve"> </w:t>
      </w:r>
      <w:r w:rsidR="002D7FCD" w:rsidRPr="00C6027B">
        <w:rPr>
          <w:szCs w:val="21"/>
        </w:rPr>
        <w:t>2</w:t>
      </w:r>
      <w:r w:rsidR="009A7D6B">
        <w:rPr>
          <w:szCs w:val="21"/>
        </w:rPr>
        <w:t xml:space="preserve"> </w:t>
      </w:r>
      <w:r w:rsidR="002D7FCD" w:rsidRPr="00C6027B">
        <w:rPr>
          <w:szCs w:val="21"/>
        </w:rPr>
        <w:t>or</w:t>
      </w:r>
      <w:r w:rsidR="009A7D6B">
        <w:rPr>
          <w:szCs w:val="21"/>
        </w:rPr>
        <w:t xml:space="preserve"> </w:t>
      </w:r>
      <w:r w:rsidR="002D7FCD" w:rsidRPr="00C6027B">
        <w:rPr>
          <w:szCs w:val="21"/>
        </w:rPr>
        <w:t>panel</w:t>
      </w:r>
      <w:r w:rsidR="009A7D6B">
        <w:rPr>
          <w:szCs w:val="21"/>
        </w:rPr>
        <w:t xml:space="preserve"> </w:t>
      </w:r>
      <w:r w:rsidR="002D7FCD" w:rsidRPr="00C6027B">
        <w:rPr>
          <w:szCs w:val="21"/>
        </w:rPr>
        <w:t>3,</w:t>
      </w:r>
      <w:r w:rsidR="009A7D6B">
        <w:rPr>
          <w:szCs w:val="21"/>
        </w:rPr>
        <w:t xml:space="preserve"> </w:t>
      </w:r>
      <w:r w:rsidR="002D7FCD" w:rsidRPr="00C6027B">
        <w:rPr>
          <w:szCs w:val="21"/>
        </w:rPr>
        <w:t>depending</w:t>
      </w:r>
      <w:r w:rsidR="009A7D6B">
        <w:rPr>
          <w:szCs w:val="21"/>
        </w:rPr>
        <w:t xml:space="preserve"> </w:t>
      </w:r>
      <w:r w:rsidR="002D7FCD" w:rsidRPr="00C6027B">
        <w:rPr>
          <w:szCs w:val="21"/>
        </w:rPr>
        <w:t>on</w:t>
      </w:r>
      <w:r w:rsidR="009A7D6B">
        <w:rPr>
          <w:szCs w:val="21"/>
        </w:rPr>
        <w:t xml:space="preserve"> </w:t>
      </w:r>
      <w:r w:rsidR="002D7FCD" w:rsidRPr="00C6027B">
        <w:rPr>
          <w:szCs w:val="21"/>
        </w:rPr>
        <w:t>which</w:t>
      </w:r>
      <w:r w:rsidR="009A7D6B">
        <w:rPr>
          <w:szCs w:val="21"/>
        </w:rPr>
        <w:t xml:space="preserve"> </w:t>
      </w:r>
      <w:r w:rsidR="002D7FCD" w:rsidRPr="00C6027B">
        <w:rPr>
          <w:szCs w:val="21"/>
        </w:rPr>
        <w:t>ones</w:t>
      </w:r>
      <w:r w:rsidR="009A7D6B">
        <w:rPr>
          <w:szCs w:val="21"/>
        </w:rPr>
        <w:t xml:space="preserve"> </w:t>
      </w:r>
      <w:r w:rsidR="002D7FCD" w:rsidRPr="00C6027B">
        <w:rPr>
          <w:szCs w:val="21"/>
        </w:rPr>
        <w:t>they</w:t>
      </w:r>
      <w:r w:rsidR="009A7D6B">
        <w:rPr>
          <w:szCs w:val="21"/>
        </w:rPr>
        <w:t xml:space="preserve"> </w:t>
      </w:r>
      <w:r w:rsidR="002D7FCD" w:rsidRPr="00C6027B">
        <w:rPr>
          <w:szCs w:val="21"/>
        </w:rPr>
        <w:t>are</w:t>
      </w:r>
      <w:r w:rsidR="009A7D6B">
        <w:rPr>
          <w:szCs w:val="21"/>
        </w:rPr>
        <w:t xml:space="preserve"> </w:t>
      </w:r>
      <w:r w:rsidR="002D7FCD" w:rsidRPr="00C6027B">
        <w:rPr>
          <w:szCs w:val="21"/>
        </w:rPr>
        <w:t>looking</w:t>
      </w:r>
      <w:r w:rsidR="009A7D6B">
        <w:rPr>
          <w:szCs w:val="21"/>
        </w:rPr>
        <w:t xml:space="preserve"> </w:t>
      </w:r>
      <w:r w:rsidR="002D7FCD" w:rsidRPr="00C6027B">
        <w:rPr>
          <w:szCs w:val="21"/>
        </w:rPr>
        <w:t>for.</w:t>
      </w:r>
    </w:p>
    <w:p w14:paraId="13FF087B" w14:textId="77777777" w:rsidR="002D7FCD" w:rsidRDefault="002D7FCD" w:rsidP="002D7FCD">
      <w:pPr>
        <w:pStyle w:val="PlainText"/>
      </w:pPr>
      <w:r>
        <w:tab/>
      </w:r>
      <w:r w:rsidRPr="00C6027B">
        <w:rPr>
          <w:szCs w:val="21"/>
        </w:rPr>
        <w:t>The</w:t>
      </w:r>
      <w:r w:rsidR="009A7D6B">
        <w:rPr>
          <w:szCs w:val="21"/>
        </w:rPr>
        <w:t xml:space="preserve"> </w:t>
      </w:r>
      <w:r w:rsidRPr="00C6027B">
        <w:rPr>
          <w:szCs w:val="21"/>
        </w:rPr>
        <w:t>other</w:t>
      </w:r>
      <w:r w:rsidR="009A7D6B">
        <w:rPr>
          <w:szCs w:val="21"/>
        </w:rPr>
        <w:t xml:space="preserve"> </w:t>
      </w:r>
      <w:r w:rsidRPr="00C6027B">
        <w:rPr>
          <w:szCs w:val="21"/>
        </w:rPr>
        <w:t>thing</w:t>
      </w:r>
      <w:r w:rsidR="009A7D6B">
        <w:rPr>
          <w:szCs w:val="21"/>
        </w:rPr>
        <w:t xml:space="preserve"> </w:t>
      </w:r>
      <w:r w:rsidRPr="00C6027B">
        <w:rPr>
          <w:szCs w:val="21"/>
        </w:rPr>
        <w:t>is</w:t>
      </w:r>
      <w:r w:rsidR="009A7D6B">
        <w:rPr>
          <w:szCs w:val="21"/>
        </w:rPr>
        <w:t xml:space="preserve"> </w:t>
      </w:r>
      <w:r w:rsidRPr="00C6027B">
        <w:rPr>
          <w:szCs w:val="21"/>
        </w:rPr>
        <w:t>we</w:t>
      </w:r>
      <w:r w:rsidR="009A7D6B">
        <w:rPr>
          <w:szCs w:val="21"/>
        </w:rPr>
        <w:t xml:space="preserve"> </w:t>
      </w:r>
      <w:r w:rsidRPr="00C6027B">
        <w:rPr>
          <w:szCs w:val="21"/>
        </w:rPr>
        <w:t>don't</w:t>
      </w:r>
      <w:r w:rsidR="009A7D6B">
        <w:rPr>
          <w:szCs w:val="21"/>
        </w:rPr>
        <w:t xml:space="preserve"> </w:t>
      </w:r>
      <w:r w:rsidRPr="00C6027B">
        <w:rPr>
          <w:szCs w:val="21"/>
        </w:rPr>
        <w:t>necessarily</w:t>
      </w:r>
      <w:r w:rsidR="009A7D6B">
        <w:rPr>
          <w:szCs w:val="21"/>
        </w:rPr>
        <w:t xml:space="preserve"> </w:t>
      </w:r>
      <w:r w:rsidRPr="00C6027B">
        <w:rPr>
          <w:szCs w:val="21"/>
        </w:rPr>
        <w:t>have</w:t>
      </w:r>
      <w:r w:rsidR="009A7D6B">
        <w:rPr>
          <w:szCs w:val="21"/>
        </w:rPr>
        <w:t xml:space="preserve"> </w:t>
      </w:r>
      <w:r w:rsidRPr="00C6027B">
        <w:rPr>
          <w:szCs w:val="21"/>
        </w:rPr>
        <w:t>our</w:t>
      </w:r>
      <w:r w:rsidR="009A7D6B">
        <w:rPr>
          <w:szCs w:val="21"/>
        </w:rPr>
        <w:t xml:space="preserve"> </w:t>
      </w:r>
      <w:r w:rsidRPr="00C6027B">
        <w:rPr>
          <w:szCs w:val="21"/>
        </w:rPr>
        <w:t>future</w:t>
      </w:r>
      <w:r w:rsidR="009A7D6B">
        <w:rPr>
          <w:szCs w:val="21"/>
        </w:rPr>
        <w:t xml:space="preserve"> </w:t>
      </w:r>
      <w:r w:rsidRPr="00C6027B">
        <w:rPr>
          <w:szCs w:val="21"/>
        </w:rPr>
        <w:t>organizational</w:t>
      </w:r>
      <w:r w:rsidR="009A7D6B">
        <w:rPr>
          <w:szCs w:val="21"/>
        </w:rPr>
        <w:t xml:space="preserve"> </w:t>
      </w:r>
      <w:r w:rsidRPr="00C6027B">
        <w:rPr>
          <w:szCs w:val="21"/>
        </w:rPr>
        <w:t>structure</w:t>
      </w:r>
      <w:r w:rsidR="009A7D6B">
        <w:rPr>
          <w:szCs w:val="21"/>
        </w:rPr>
        <w:t xml:space="preserve"> </w:t>
      </w:r>
      <w:r w:rsidRPr="00C6027B">
        <w:rPr>
          <w:szCs w:val="21"/>
        </w:rPr>
        <w:t>finalized</w:t>
      </w:r>
      <w:r w:rsidR="009A7D6B">
        <w:rPr>
          <w:szCs w:val="21"/>
        </w:rPr>
        <w:t xml:space="preserve"> </w:t>
      </w:r>
      <w:r w:rsidRPr="00C6027B">
        <w:rPr>
          <w:szCs w:val="21"/>
        </w:rPr>
        <w:t>in</w:t>
      </w:r>
      <w:r w:rsidR="009A7D6B">
        <w:rPr>
          <w:szCs w:val="21"/>
        </w:rPr>
        <w:t xml:space="preserve"> </w:t>
      </w:r>
      <w:r w:rsidRPr="00C6027B">
        <w:rPr>
          <w:szCs w:val="21"/>
        </w:rPr>
        <w:t>all</w:t>
      </w:r>
      <w:r w:rsidR="009A7D6B">
        <w:rPr>
          <w:szCs w:val="21"/>
        </w:rPr>
        <w:t xml:space="preserve"> </w:t>
      </w:r>
      <w:r w:rsidRPr="00C6027B">
        <w:rPr>
          <w:szCs w:val="21"/>
        </w:rPr>
        <w:t>cases</w:t>
      </w:r>
      <w:r w:rsidR="009A7D6B">
        <w:rPr>
          <w:szCs w:val="21"/>
        </w:rPr>
        <w:t xml:space="preserve"> </w:t>
      </w:r>
      <w:r w:rsidRPr="00C6027B">
        <w:rPr>
          <w:szCs w:val="21"/>
        </w:rPr>
        <w:t>at</w:t>
      </w:r>
      <w:r w:rsidR="009A7D6B">
        <w:rPr>
          <w:szCs w:val="21"/>
        </w:rPr>
        <w:t xml:space="preserve"> </w:t>
      </w:r>
      <w:r w:rsidRPr="00C6027B">
        <w:rPr>
          <w:szCs w:val="21"/>
        </w:rPr>
        <w:lastRenderedPageBreak/>
        <w:t>this</w:t>
      </w:r>
      <w:r w:rsidR="009A7D6B">
        <w:rPr>
          <w:szCs w:val="21"/>
        </w:rPr>
        <w:t xml:space="preserve"> </w:t>
      </w:r>
      <w:r w:rsidRPr="00C6027B">
        <w:rPr>
          <w:szCs w:val="21"/>
        </w:rPr>
        <w:t>point</w:t>
      </w:r>
      <w:r w:rsidR="009A7D6B">
        <w:rPr>
          <w:szCs w:val="21"/>
        </w:rPr>
        <w:t xml:space="preserve"> </w:t>
      </w:r>
      <w:r w:rsidRPr="00C6027B">
        <w:rPr>
          <w:szCs w:val="21"/>
        </w:rPr>
        <w:t>in</w:t>
      </w:r>
      <w:r w:rsidR="009A7D6B">
        <w:rPr>
          <w:szCs w:val="21"/>
        </w:rPr>
        <w:t xml:space="preserve"> </w:t>
      </w:r>
      <w:r w:rsidRPr="00C6027B">
        <w:rPr>
          <w:szCs w:val="21"/>
        </w:rPr>
        <w:t>time,</w:t>
      </w:r>
      <w:r w:rsidR="009A7D6B">
        <w:rPr>
          <w:szCs w:val="21"/>
        </w:rPr>
        <w:t xml:space="preserve"> </w:t>
      </w:r>
      <w:r w:rsidRPr="00C6027B">
        <w:rPr>
          <w:szCs w:val="21"/>
        </w:rPr>
        <w:t>especially</w:t>
      </w:r>
      <w:r w:rsidR="009A7D6B">
        <w:rPr>
          <w:szCs w:val="21"/>
        </w:rPr>
        <w:t xml:space="preserve"> </w:t>
      </w:r>
      <w:r w:rsidRPr="00C6027B">
        <w:rPr>
          <w:szCs w:val="21"/>
        </w:rPr>
        <w:t>related</w:t>
      </w:r>
      <w:r w:rsidR="009A7D6B">
        <w:rPr>
          <w:szCs w:val="21"/>
        </w:rPr>
        <w:t xml:space="preserve"> </w:t>
      </w:r>
      <w:r w:rsidRPr="00C6027B">
        <w:rPr>
          <w:szCs w:val="21"/>
        </w:rPr>
        <w:t>to</w:t>
      </w:r>
      <w:r w:rsidR="009A7D6B">
        <w:rPr>
          <w:szCs w:val="21"/>
        </w:rPr>
        <w:t xml:space="preserve"> </w:t>
      </w:r>
      <w:r w:rsidRPr="00C6027B">
        <w:rPr>
          <w:szCs w:val="21"/>
        </w:rPr>
        <w:t>the</w:t>
      </w:r>
      <w:r w:rsidR="009A7D6B">
        <w:rPr>
          <w:szCs w:val="21"/>
        </w:rPr>
        <w:t xml:space="preserve"> </w:t>
      </w:r>
      <w:r w:rsidRPr="00C6027B">
        <w:rPr>
          <w:szCs w:val="21"/>
        </w:rPr>
        <w:t>supervisory</w:t>
      </w:r>
      <w:r w:rsidR="009A7D6B">
        <w:rPr>
          <w:szCs w:val="21"/>
        </w:rPr>
        <w:t xml:space="preserve"> </w:t>
      </w:r>
      <w:r w:rsidRPr="00C6027B">
        <w:rPr>
          <w:szCs w:val="21"/>
        </w:rPr>
        <w:t>positions</w:t>
      </w:r>
      <w:r w:rsidR="009A7D6B">
        <w:rPr>
          <w:szCs w:val="21"/>
        </w:rPr>
        <w:t xml:space="preserve"> </w:t>
      </w:r>
      <w:r w:rsidRPr="00C6027B">
        <w:rPr>
          <w:szCs w:val="21"/>
        </w:rPr>
        <w:t>that</w:t>
      </w:r>
      <w:r w:rsidR="009A7D6B">
        <w:rPr>
          <w:szCs w:val="21"/>
        </w:rPr>
        <w:t xml:space="preserve"> </w:t>
      </w:r>
      <w:r w:rsidRPr="00C6027B">
        <w:rPr>
          <w:szCs w:val="21"/>
        </w:rPr>
        <w:t>would</w:t>
      </w:r>
      <w:r w:rsidR="009A7D6B">
        <w:rPr>
          <w:szCs w:val="21"/>
        </w:rPr>
        <w:t xml:space="preserve"> </w:t>
      </w:r>
      <w:r w:rsidRPr="00C6027B">
        <w:rPr>
          <w:szCs w:val="21"/>
        </w:rPr>
        <w:t>come</w:t>
      </w:r>
      <w:r w:rsidR="009A7D6B">
        <w:rPr>
          <w:szCs w:val="21"/>
        </w:rPr>
        <w:t xml:space="preserve"> </w:t>
      </w:r>
      <w:r w:rsidRPr="00C6027B">
        <w:rPr>
          <w:szCs w:val="21"/>
        </w:rPr>
        <w:t>on</w:t>
      </w:r>
      <w:r w:rsidR="009A7D6B">
        <w:rPr>
          <w:szCs w:val="21"/>
        </w:rPr>
        <w:t xml:space="preserve"> </w:t>
      </w:r>
      <w:r w:rsidRPr="00C6027B">
        <w:rPr>
          <w:szCs w:val="21"/>
        </w:rPr>
        <w:t>in</w:t>
      </w:r>
      <w:r w:rsidR="009A7D6B">
        <w:rPr>
          <w:szCs w:val="21"/>
        </w:rPr>
        <w:t xml:space="preserve"> </w:t>
      </w:r>
      <w:r w:rsidRPr="00C6027B">
        <w:rPr>
          <w:szCs w:val="21"/>
        </w:rPr>
        <w:t>2027</w:t>
      </w:r>
      <w:r w:rsidR="009A7D6B">
        <w:rPr>
          <w:szCs w:val="21"/>
        </w:rPr>
        <w:t xml:space="preserve"> </w:t>
      </w:r>
      <w:r w:rsidRPr="00C6027B">
        <w:rPr>
          <w:szCs w:val="21"/>
        </w:rPr>
        <w:t>or</w:t>
      </w:r>
      <w:r w:rsidR="009A7D6B">
        <w:rPr>
          <w:szCs w:val="21"/>
        </w:rPr>
        <w:t xml:space="preserve"> </w:t>
      </w:r>
      <w:r w:rsidRPr="00C6027B">
        <w:rPr>
          <w:szCs w:val="21"/>
        </w:rPr>
        <w:t>2028.</w:t>
      </w:r>
      <w:r w:rsidR="009A7D6B">
        <w:rPr>
          <w:szCs w:val="21"/>
        </w:rPr>
        <w:t xml:space="preserve">  </w:t>
      </w:r>
      <w:r w:rsidRPr="00C6027B">
        <w:rPr>
          <w:szCs w:val="21"/>
        </w:rPr>
        <w:t>We</w:t>
      </w:r>
      <w:r w:rsidR="009A7D6B">
        <w:rPr>
          <w:szCs w:val="21"/>
        </w:rPr>
        <w:t xml:space="preserve"> </w:t>
      </w:r>
      <w:r w:rsidRPr="00C6027B">
        <w:rPr>
          <w:szCs w:val="21"/>
        </w:rPr>
        <w:t>would</w:t>
      </w:r>
      <w:r w:rsidR="009A7D6B">
        <w:rPr>
          <w:szCs w:val="21"/>
        </w:rPr>
        <w:t xml:space="preserve"> </w:t>
      </w:r>
      <w:r w:rsidRPr="00C6027B">
        <w:rPr>
          <w:szCs w:val="21"/>
        </w:rPr>
        <w:t>be</w:t>
      </w:r>
      <w:r w:rsidR="009A7D6B">
        <w:rPr>
          <w:szCs w:val="21"/>
        </w:rPr>
        <w:t xml:space="preserve"> </w:t>
      </w:r>
      <w:r w:rsidRPr="00C6027B">
        <w:rPr>
          <w:szCs w:val="21"/>
        </w:rPr>
        <w:t>looking</w:t>
      </w:r>
      <w:r w:rsidR="009A7D6B">
        <w:rPr>
          <w:szCs w:val="21"/>
        </w:rPr>
        <w:t xml:space="preserve"> </w:t>
      </w:r>
      <w:r w:rsidRPr="00C6027B">
        <w:rPr>
          <w:szCs w:val="21"/>
        </w:rPr>
        <w:t>to</w:t>
      </w:r>
      <w:r w:rsidR="009A7D6B">
        <w:rPr>
          <w:szCs w:val="21"/>
        </w:rPr>
        <w:t xml:space="preserve"> </w:t>
      </w:r>
      <w:r w:rsidRPr="00C6027B">
        <w:rPr>
          <w:szCs w:val="21"/>
        </w:rPr>
        <w:t>understand</w:t>
      </w:r>
      <w:r w:rsidR="009A7D6B">
        <w:rPr>
          <w:szCs w:val="21"/>
        </w:rPr>
        <w:t xml:space="preserve"> </w:t>
      </w:r>
      <w:r w:rsidRPr="00C6027B">
        <w:rPr>
          <w:szCs w:val="21"/>
        </w:rPr>
        <w:t>what</w:t>
      </w:r>
      <w:r w:rsidR="009A7D6B">
        <w:rPr>
          <w:szCs w:val="21"/>
        </w:rPr>
        <w:t xml:space="preserve"> </w:t>
      </w:r>
      <w:r w:rsidRPr="00C6027B">
        <w:rPr>
          <w:szCs w:val="21"/>
        </w:rPr>
        <w:t>the</w:t>
      </w:r>
      <w:r w:rsidR="009A7D6B">
        <w:rPr>
          <w:szCs w:val="21"/>
        </w:rPr>
        <w:t xml:space="preserve"> </w:t>
      </w:r>
      <w:r w:rsidRPr="00C6027B">
        <w:rPr>
          <w:szCs w:val="21"/>
        </w:rPr>
        <w:t>most</w:t>
      </w:r>
      <w:r w:rsidR="009A7D6B">
        <w:rPr>
          <w:szCs w:val="21"/>
        </w:rPr>
        <w:t xml:space="preserve"> </w:t>
      </w:r>
      <w:r w:rsidRPr="00C6027B">
        <w:rPr>
          <w:szCs w:val="21"/>
        </w:rPr>
        <w:t>reasonable</w:t>
      </w:r>
      <w:r w:rsidR="009A7D6B">
        <w:rPr>
          <w:szCs w:val="21"/>
        </w:rPr>
        <w:t xml:space="preserve"> </w:t>
      </w:r>
      <w:r w:rsidRPr="00C6027B">
        <w:rPr>
          <w:szCs w:val="21"/>
        </w:rPr>
        <w:t>or</w:t>
      </w:r>
      <w:r w:rsidR="009A7D6B">
        <w:rPr>
          <w:szCs w:val="21"/>
        </w:rPr>
        <w:t xml:space="preserve"> </w:t>
      </w:r>
      <w:r w:rsidRPr="00C6027B">
        <w:rPr>
          <w:szCs w:val="21"/>
        </w:rPr>
        <w:t>the</w:t>
      </w:r>
      <w:r w:rsidR="009A7D6B">
        <w:t xml:space="preserve"> </w:t>
      </w:r>
      <w:r>
        <w:t>--</w:t>
      </w:r>
      <w:r w:rsidR="009A7D6B">
        <w:t xml:space="preserve"> </w:t>
      </w:r>
      <w:r w:rsidRPr="00C6027B">
        <w:rPr>
          <w:szCs w:val="21"/>
        </w:rPr>
        <w:t>and</w:t>
      </w:r>
      <w:r w:rsidR="009A7D6B">
        <w:rPr>
          <w:szCs w:val="21"/>
        </w:rPr>
        <w:t xml:space="preserve"> </w:t>
      </w:r>
      <w:r w:rsidRPr="00C6027B">
        <w:rPr>
          <w:szCs w:val="21"/>
        </w:rPr>
        <w:t>the</w:t>
      </w:r>
      <w:r w:rsidR="009A7D6B">
        <w:rPr>
          <w:szCs w:val="21"/>
        </w:rPr>
        <w:t xml:space="preserve"> </w:t>
      </w:r>
      <w:r w:rsidRPr="00C6027B">
        <w:rPr>
          <w:szCs w:val="21"/>
        </w:rPr>
        <w:t>most</w:t>
      </w:r>
      <w:r w:rsidR="009A7D6B">
        <w:rPr>
          <w:szCs w:val="21"/>
        </w:rPr>
        <w:t xml:space="preserve"> </w:t>
      </w:r>
      <w:r w:rsidRPr="00C6027B">
        <w:rPr>
          <w:szCs w:val="21"/>
        </w:rPr>
        <w:t>efficient</w:t>
      </w:r>
      <w:r w:rsidR="009A7D6B">
        <w:rPr>
          <w:szCs w:val="21"/>
        </w:rPr>
        <w:t xml:space="preserve"> </w:t>
      </w:r>
      <w:r w:rsidRPr="00C6027B">
        <w:rPr>
          <w:szCs w:val="21"/>
        </w:rPr>
        <w:t>organizational</w:t>
      </w:r>
      <w:r w:rsidR="009A7D6B">
        <w:rPr>
          <w:szCs w:val="21"/>
        </w:rPr>
        <w:t xml:space="preserve"> </w:t>
      </w:r>
      <w:r w:rsidRPr="00C6027B">
        <w:rPr>
          <w:szCs w:val="21"/>
        </w:rPr>
        <w:t>structure</w:t>
      </w:r>
      <w:r w:rsidR="009A7D6B">
        <w:rPr>
          <w:szCs w:val="21"/>
        </w:rPr>
        <w:t xml:space="preserve"> </w:t>
      </w:r>
      <w:r w:rsidRPr="00C6027B">
        <w:rPr>
          <w:szCs w:val="21"/>
        </w:rPr>
        <w:t>would</w:t>
      </w:r>
      <w:r w:rsidR="009A7D6B">
        <w:rPr>
          <w:szCs w:val="21"/>
        </w:rPr>
        <w:t xml:space="preserve"> </w:t>
      </w:r>
      <w:r w:rsidRPr="00C6027B">
        <w:rPr>
          <w:szCs w:val="21"/>
        </w:rPr>
        <w:t>look</w:t>
      </w:r>
      <w:r w:rsidR="009A7D6B">
        <w:rPr>
          <w:szCs w:val="21"/>
        </w:rPr>
        <w:t xml:space="preserve"> </w:t>
      </w:r>
      <w:r w:rsidRPr="00C6027B">
        <w:rPr>
          <w:szCs w:val="21"/>
        </w:rPr>
        <w:t>like.</w:t>
      </w:r>
    </w:p>
    <w:p w14:paraId="39F51CD1" w14:textId="77777777" w:rsidR="002D7FCD" w:rsidRDefault="002D7FCD" w:rsidP="002D7FCD">
      <w:pPr>
        <w:pStyle w:val="PlainText"/>
      </w:pPr>
      <w:r>
        <w:tab/>
      </w:r>
      <w:r w:rsidRPr="00C6027B">
        <w:rPr>
          <w:szCs w:val="21"/>
        </w:rPr>
        <w:t>So</w:t>
      </w:r>
      <w:r w:rsidR="009A7D6B">
        <w:rPr>
          <w:szCs w:val="21"/>
        </w:rPr>
        <w:t xml:space="preserve"> </w:t>
      </w:r>
      <w:r w:rsidRPr="00C6027B">
        <w:rPr>
          <w:szCs w:val="21"/>
        </w:rPr>
        <w:t>those</w:t>
      </w:r>
      <w:r w:rsidR="009A7D6B">
        <w:rPr>
          <w:szCs w:val="21"/>
        </w:rPr>
        <w:t xml:space="preserve"> </w:t>
      </w:r>
      <w:r w:rsidRPr="00C6027B">
        <w:rPr>
          <w:szCs w:val="21"/>
        </w:rPr>
        <w:t>positions</w:t>
      </w:r>
      <w:r w:rsidR="009A7D6B">
        <w:rPr>
          <w:szCs w:val="21"/>
        </w:rPr>
        <w:t xml:space="preserve"> </w:t>
      </w:r>
      <w:r w:rsidRPr="00C6027B">
        <w:rPr>
          <w:szCs w:val="21"/>
        </w:rPr>
        <w:t>and</w:t>
      </w:r>
      <w:r w:rsidR="009A7D6B">
        <w:rPr>
          <w:szCs w:val="21"/>
        </w:rPr>
        <w:t xml:space="preserve"> </w:t>
      </w:r>
      <w:r w:rsidRPr="00C6027B">
        <w:rPr>
          <w:szCs w:val="21"/>
        </w:rPr>
        <w:t>how</w:t>
      </w:r>
      <w:r w:rsidR="009A7D6B">
        <w:rPr>
          <w:szCs w:val="21"/>
        </w:rPr>
        <w:t xml:space="preserve"> </w:t>
      </w:r>
      <w:r w:rsidRPr="00C6027B">
        <w:rPr>
          <w:szCs w:val="21"/>
        </w:rPr>
        <w:t>many</w:t>
      </w:r>
      <w:r w:rsidR="009A7D6B">
        <w:rPr>
          <w:szCs w:val="21"/>
        </w:rPr>
        <w:t xml:space="preserve"> </w:t>
      </w:r>
      <w:r w:rsidRPr="00C6027B">
        <w:rPr>
          <w:szCs w:val="21"/>
        </w:rPr>
        <w:t>would</w:t>
      </w:r>
      <w:r w:rsidR="009A7D6B">
        <w:rPr>
          <w:szCs w:val="21"/>
        </w:rPr>
        <w:t xml:space="preserve"> </w:t>
      </w:r>
      <w:r w:rsidRPr="00C6027B">
        <w:rPr>
          <w:szCs w:val="21"/>
        </w:rPr>
        <w:t>be</w:t>
      </w:r>
      <w:r w:rsidR="009A7D6B">
        <w:rPr>
          <w:szCs w:val="21"/>
        </w:rPr>
        <w:t xml:space="preserve"> </w:t>
      </w:r>
      <w:r w:rsidRPr="00C6027B">
        <w:rPr>
          <w:szCs w:val="21"/>
        </w:rPr>
        <w:t>reporting</w:t>
      </w:r>
      <w:r w:rsidR="009A7D6B">
        <w:rPr>
          <w:szCs w:val="21"/>
        </w:rPr>
        <w:t xml:space="preserve"> </w:t>
      </w:r>
      <w:r w:rsidRPr="00C6027B">
        <w:rPr>
          <w:szCs w:val="21"/>
        </w:rPr>
        <w:t>to</w:t>
      </w:r>
      <w:r w:rsidR="009A7D6B">
        <w:rPr>
          <w:szCs w:val="21"/>
        </w:rPr>
        <w:t xml:space="preserve"> </w:t>
      </w:r>
      <w:r w:rsidRPr="00C6027B">
        <w:rPr>
          <w:szCs w:val="21"/>
        </w:rPr>
        <w:t>each</w:t>
      </w:r>
      <w:r w:rsidR="009A7D6B">
        <w:rPr>
          <w:szCs w:val="21"/>
        </w:rPr>
        <w:t xml:space="preserve"> </w:t>
      </w:r>
      <w:r w:rsidRPr="00C6027B">
        <w:rPr>
          <w:szCs w:val="21"/>
        </w:rPr>
        <w:t>individual</w:t>
      </w:r>
      <w:r w:rsidR="009A7D6B">
        <w:rPr>
          <w:szCs w:val="21"/>
        </w:rPr>
        <w:t xml:space="preserve"> </w:t>
      </w:r>
      <w:r w:rsidRPr="00C6027B">
        <w:rPr>
          <w:szCs w:val="21"/>
        </w:rPr>
        <w:t>supervisor</w:t>
      </w:r>
      <w:r w:rsidR="009A7D6B">
        <w:rPr>
          <w:szCs w:val="21"/>
        </w:rPr>
        <w:t xml:space="preserve"> </w:t>
      </w:r>
      <w:r w:rsidRPr="00C6027B">
        <w:rPr>
          <w:szCs w:val="21"/>
        </w:rPr>
        <w:t>would</w:t>
      </w:r>
      <w:r w:rsidR="009A7D6B">
        <w:rPr>
          <w:szCs w:val="21"/>
        </w:rPr>
        <w:t xml:space="preserve"> </w:t>
      </w:r>
      <w:r w:rsidRPr="00C6027B">
        <w:rPr>
          <w:szCs w:val="21"/>
        </w:rPr>
        <w:t>be</w:t>
      </w:r>
      <w:r w:rsidR="009A7D6B">
        <w:rPr>
          <w:szCs w:val="21"/>
        </w:rPr>
        <w:t xml:space="preserve"> </w:t>
      </w:r>
      <w:r w:rsidRPr="00C6027B">
        <w:rPr>
          <w:szCs w:val="21"/>
        </w:rPr>
        <w:t>subject</w:t>
      </w:r>
      <w:r w:rsidR="009A7D6B">
        <w:rPr>
          <w:szCs w:val="21"/>
        </w:rPr>
        <w:t xml:space="preserve"> </w:t>
      </w:r>
      <w:r w:rsidRPr="00C6027B">
        <w:rPr>
          <w:szCs w:val="21"/>
        </w:rPr>
        <w:t>to</w:t>
      </w:r>
      <w:r w:rsidR="009A7D6B">
        <w:rPr>
          <w:szCs w:val="21"/>
        </w:rPr>
        <w:t xml:space="preserve"> </w:t>
      </w:r>
      <w:r w:rsidRPr="00C6027B">
        <w:rPr>
          <w:szCs w:val="21"/>
        </w:rPr>
        <w:t>change,</w:t>
      </w:r>
      <w:r w:rsidR="009A7D6B">
        <w:rPr>
          <w:szCs w:val="21"/>
        </w:rPr>
        <w:t xml:space="preserve"> </w:t>
      </w:r>
      <w:r w:rsidRPr="00C6027B">
        <w:rPr>
          <w:szCs w:val="21"/>
        </w:rPr>
        <w:t>depending</w:t>
      </w:r>
      <w:r w:rsidR="009A7D6B">
        <w:rPr>
          <w:szCs w:val="21"/>
        </w:rPr>
        <w:t xml:space="preserve"> </w:t>
      </w:r>
      <w:r w:rsidRPr="00C6027B">
        <w:rPr>
          <w:szCs w:val="21"/>
        </w:rPr>
        <w:t>on</w:t>
      </w:r>
      <w:r w:rsidR="009A7D6B">
        <w:rPr>
          <w:szCs w:val="21"/>
        </w:rPr>
        <w:t xml:space="preserve"> </w:t>
      </w:r>
      <w:r w:rsidRPr="00C6027B">
        <w:rPr>
          <w:szCs w:val="21"/>
        </w:rPr>
        <w:t>what</w:t>
      </w:r>
      <w:r w:rsidR="009A7D6B">
        <w:rPr>
          <w:szCs w:val="21"/>
        </w:rPr>
        <w:t xml:space="preserve"> </w:t>
      </w:r>
      <w:r w:rsidRPr="00C6027B">
        <w:rPr>
          <w:szCs w:val="21"/>
        </w:rPr>
        <w:t>organizational</w:t>
      </w:r>
      <w:r w:rsidR="009A7D6B">
        <w:rPr>
          <w:szCs w:val="21"/>
        </w:rPr>
        <w:t xml:space="preserve"> </w:t>
      </w:r>
      <w:r w:rsidRPr="00C6027B">
        <w:rPr>
          <w:szCs w:val="21"/>
        </w:rPr>
        <w:t>structure</w:t>
      </w:r>
      <w:r w:rsidR="009A7D6B">
        <w:rPr>
          <w:szCs w:val="21"/>
        </w:rPr>
        <w:t xml:space="preserve"> </w:t>
      </w:r>
      <w:r w:rsidRPr="00C6027B">
        <w:rPr>
          <w:szCs w:val="21"/>
        </w:rPr>
        <w:t>we</w:t>
      </w:r>
      <w:r w:rsidR="009A7D6B">
        <w:rPr>
          <w:szCs w:val="21"/>
        </w:rPr>
        <w:t xml:space="preserve"> </w:t>
      </w:r>
      <w:r w:rsidRPr="00C6027B">
        <w:rPr>
          <w:szCs w:val="21"/>
        </w:rPr>
        <w:t>align</w:t>
      </w:r>
      <w:r w:rsidR="009A7D6B">
        <w:rPr>
          <w:szCs w:val="21"/>
        </w:rPr>
        <w:t xml:space="preserve"> </w:t>
      </w:r>
      <w:r w:rsidRPr="00C6027B">
        <w:rPr>
          <w:szCs w:val="21"/>
        </w:rPr>
        <w:t>on</w:t>
      </w:r>
      <w:r w:rsidR="009A7D6B">
        <w:rPr>
          <w:szCs w:val="21"/>
        </w:rPr>
        <w:t xml:space="preserve"> </w:t>
      </w:r>
      <w:r w:rsidRPr="00C6027B">
        <w:rPr>
          <w:szCs w:val="21"/>
        </w:rPr>
        <w:t>when</w:t>
      </w:r>
      <w:r w:rsidR="009A7D6B">
        <w:rPr>
          <w:szCs w:val="21"/>
        </w:rPr>
        <w:t xml:space="preserve"> </w:t>
      </w:r>
      <w:r w:rsidRPr="00C6027B">
        <w:rPr>
          <w:szCs w:val="21"/>
        </w:rPr>
        <w:t>we</w:t>
      </w:r>
      <w:r w:rsidR="009A7D6B">
        <w:rPr>
          <w:szCs w:val="21"/>
        </w:rPr>
        <w:t xml:space="preserve"> </w:t>
      </w:r>
      <w:r w:rsidRPr="00C6027B">
        <w:rPr>
          <w:szCs w:val="21"/>
        </w:rPr>
        <w:t>implement</w:t>
      </w:r>
      <w:r w:rsidR="009A7D6B">
        <w:rPr>
          <w:szCs w:val="21"/>
        </w:rPr>
        <w:t xml:space="preserve"> </w:t>
      </w:r>
      <w:r w:rsidRPr="00C6027B">
        <w:rPr>
          <w:szCs w:val="21"/>
        </w:rPr>
        <w:t>the</w:t>
      </w:r>
      <w:r w:rsidR="009A7D6B">
        <w:rPr>
          <w:szCs w:val="21"/>
        </w:rPr>
        <w:t xml:space="preserve"> </w:t>
      </w:r>
      <w:r w:rsidRPr="00C6027B">
        <w:rPr>
          <w:szCs w:val="21"/>
        </w:rPr>
        <w:t>new</w:t>
      </w:r>
      <w:r w:rsidR="009A7D6B">
        <w:rPr>
          <w:szCs w:val="21"/>
        </w:rPr>
        <w:t xml:space="preserve"> </w:t>
      </w:r>
      <w:r w:rsidRPr="00C6027B">
        <w:rPr>
          <w:szCs w:val="21"/>
        </w:rPr>
        <w:t>positions.</w:t>
      </w:r>
    </w:p>
    <w:p w14:paraId="0B5F585E" w14:textId="77777777" w:rsidR="002D7FCD" w:rsidRDefault="002D7FCD" w:rsidP="002D7FCD">
      <w:pPr>
        <w:pStyle w:val="PlainText"/>
      </w:pPr>
      <w:r>
        <w:tab/>
      </w:r>
      <w:r w:rsidRPr="00C6027B">
        <w:rPr>
          <w:szCs w:val="21"/>
        </w:rPr>
        <w:t>So</w:t>
      </w:r>
      <w:r w:rsidR="009A7D6B">
        <w:rPr>
          <w:szCs w:val="21"/>
        </w:rPr>
        <w:t xml:space="preserve"> </w:t>
      </w:r>
      <w:r w:rsidRPr="00C6027B">
        <w:rPr>
          <w:szCs w:val="21"/>
        </w:rPr>
        <w:t>the</w:t>
      </w:r>
      <w:r w:rsidR="009A7D6B">
        <w:rPr>
          <w:szCs w:val="21"/>
        </w:rPr>
        <w:t xml:space="preserve"> </w:t>
      </w:r>
      <w:r w:rsidRPr="00C6027B">
        <w:rPr>
          <w:szCs w:val="21"/>
        </w:rPr>
        <w:t>bests</w:t>
      </w:r>
      <w:r w:rsidR="009A7D6B">
        <w:rPr>
          <w:szCs w:val="21"/>
        </w:rPr>
        <w:t xml:space="preserve"> </w:t>
      </w:r>
      <w:r w:rsidRPr="00C6027B">
        <w:rPr>
          <w:szCs w:val="21"/>
        </w:rPr>
        <w:t>we</w:t>
      </w:r>
      <w:r w:rsidR="009A7D6B">
        <w:rPr>
          <w:szCs w:val="21"/>
        </w:rPr>
        <w:t xml:space="preserve"> </w:t>
      </w:r>
      <w:r w:rsidRPr="00C6027B">
        <w:rPr>
          <w:szCs w:val="21"/>
        </w:rPr>
        <w:t>could</w:t>
      </w:r>
      <w:r w:rsidR="009A7D6B">
        <w:rPr>
          <w:szCs w:val="21"/>
        </w:rPr>
        <w:t xml:space="preserve"> </w:t>
      </w:r>
      <w:r w:rsidRPr="00C6027B">
        <w:rPr>
          <w:szCs w:val="21"/>
        </w:rPr>
        <w:t>do</w:t>
      </w:r>
      <w:r w:rsidR="009A7D6B">
        <w:rPr>
          <w:szCs w:val="21"/>
        </w:rPr>
        <w:t xml:space="preserve"> </w:t>
      </w:r>
      <w:r w:rsidRPr="00C6027B">
        <w:rPr>
          <w:szCs w:val="21"/>
        </w:rPr>
        <w:t>is</w:t>
      </w:r>
      <w:r w:rsidR="009A7D6B">
        <w:rPr>
          <w:szCs w:val="21"/>
        </w:rPr>
        <w:t xml:space="preserve"> </w:t>
      </w:r>
      <w:r w:rsidRPr="00C6027B">
        <w:rPr>
          <w:szCs w:val="21"/>
        </w:rPr>
        <w:t>provide</w:t>
      </w:r>
      <w:r w:rsidR="009A7D6B">
        <w:rPr>
          <w:szCs w:val="21"/>
        </w:rPr>
        <w:t xml:space="preserve"> </w:t>
      </w:r>
      <w:r w:rsidRPr="00C6027B">
        <w:rPr>
          <w:szCs w:val="21"/>
        </w:rPr>
        <w:t>what</w:t>
      </w:r>
      <w:r w:rsidR="009A7D6B">
        <w:rPr>
          <w:szCs w:val="21"/>
        </w:rPr>
        <w:t xml:space="preserve"> </w:t>
      </w:r>
      <w:r w:rsidRPr="00C6027B">
        <w:rPr>
          <w:szCs w:val="21"/>
        </w:rPr>
        <w:t>we</w:t>
      </w:r>
      <w:r w:rsidR="009A7D6B">
        <w:rPr>
          <w:szCs w:val="21"/>
        </w:rPr>
        <w:t xml:space="preserve"> </w:t>
      </w:r>
      <w:r w:rsidRPr="00C6027B">
        <w:rPr>
          <w:szCs w:val="21"/>
        </w:rPr>
        <w:t>believe</w:t>
      </w:r>
      <w:r w:rsidR="009A7D6B">
        <w:rPr>
          <w:szCs w:val="21"/>
        </w:rPr>
        <w:t xml:space="preserve"> </w:t>
      </w:r>
      <w:r w:rsidRPr="00C6027B">
        <w:rPr>
          <w:szCs w:val="21"/>
        </w:rPr>
        <w:t>it</w:t>
      </w:r>
      <w:r w:rsidR="009A7D6B">
        <w:rPr>
          <w:szCs w:val="21"/>
        </w:rPr>
        <w:t xml:space="preserve"> </w:t>
      </w:r>
      <w:r w:rsidRPr="00C6027B">
        <w:rPr>
          <w:szCs w:val="21"/>
        </w:rPr>
        <w:t>may</w:t>
      </w:r>
      <w:r w:rsidR="009A7D6B">
        <w:rPr>
          <w:szCs w:val="21"/>
        </w:rPr>
        <w:t xml:space="preserve"> </w:t>
      </w:r>
      <w:r w:rsidRPr="00C6027B">
        <w:rPr>
          <w:szCs w:val="21"/>
        </w:rPr>
        <w:t>look</w:t>
      </w:r>
      <w:r w:rsidR="009A7D6B">
        <w:rPr>
          <w:szCs w:val="21"/>
        </w:rPr>
        <w:t xml:space="preserve"> </w:t>
      </w:r>
      <w:r w:rsidRPr="00C6027B">
        <w:rPr>
          <w:szCs w:val="21"/>
        </w:rPr>
        <w:t>like,</w:t>
      </w:r>
      <w:r w:rsidR="009A7D6B">
        <w:rPr>
          <w:szCs w:val="21"/>
        </w:rPr>
        <w:t xml:space="preserve"> </w:t>
      </w:r>
      <w:r w:rsidRPr="00C6027B">
        <w:rPr>
          <w:szCs w:val="21"/>
        </w:rPr>
        <w:t>and</w:t>
      </w:r>
      <w:r w:rsidR="009A7D6B">
        <w:rPr>
          <w:szCs w:val="21"/>
        </w:rPr>
        <w:t xml:space="preserve"> </w:t>
      </w:r>
      <w:r w:rsidRPr="00C6027B">
        <w:rPr>
          <w:szCs w:val="21"/>
        </w:rPr>
        <w:t>what</w:t>
      </w:r>
      <w:r w:rsidR="009A7D6B">
        <w:rPr>
          <w:szCs w:val="21"/>
        </w:rPr>
        <w:t xml:space="preserve"> </w:t>
      </w:r>
      <w:r w:rsidRPr="00C6027B">
        <w:rPr>
          <w:szCs w:val="21"/>
        </w:rPr>
        <w:t>those</w:t>
      </w:r>
      <w:r w:rsidR="009A7D6B">
        <w:rPr>
          <w:szCs w:val="21"/>
        </w:rPr>
        <w:t xml:space="preserve"> </w:t>
      </w:r>
      <w:r w:rsidRPr="00C6027B">
        <w:rPr>
          <w:szCs w:val="21"/>
        </w:rPr>
        <w:t>ratios</w:t>
      </w:r>
      <w:r w:rsidR="009A7D6B">
        <w:rPr>
          <w:szCs w:val="21"/>
        </w:rPr>
        <w:t xml:space="preserve"> </w:t>
      </w:r>
      <w:r w:rsidRPr="00C6027B">
        <w:rPr>
          <w:szCs w:val="21"/>
        </w:rPr>
        <w:t>would</w:t>
      </w:r>
      <w:r w:rsidR="009A7D6B">
        <w:rPr>
          <w:szCs w:val="21"/>
        </w:rPr>
        <w:t xml:space="preserve"> </w:t>
      </w:r>
      <w:r w:rsidRPr="00C6027B">
        <w:rPr>
          <w:szCs w:val="21"/>
        </w:rPr>
        <w:t>look</w:t>
      </w:r>
      <w:r w:rsidR="009A7D6B">
        <w:rPr>
          <w:szCs w:val="21"/>
        </w:rPr>
        <w:t xml:space="preserve"> </w:t>
      </w:r>
      <w:r w:rsidRPr="00C6027B">
        <w:rPr>
          <w:szCs w:val="21"/>
        </w:rPr>
        <w:t>like</w:t>
      </w:r>
      <w:r w:rsidR="009A7D6B">
        <w:rPr>
          <w:szCs w:val="21"/>
        </w:rPr>
        <w:t xml:space="preserve"> </w:t>
      </w:r>
      <w:r w:rsidRPr="00C6027B">
        <w:rPr>
          <w:szCs w:val="21"/>
        </w:rPr>
        <w:t>at</w:t>
      </w:r>
      <w:r w:rsidR="009A7D6B">
        <w:rPr>
          <w:szCs w:val="21"/>
        </w:rPr>
        <w:t xml:space="preserve"> </w:t>
      </w:r>
      <w:r w:rsidRPr="00C6027B">
        <w:rPr>
          <w:szCs w:val="21"/>
        </w:rPr>
        <w:t>a</w:t>
      </w:r>
      <w:r w:rsidR="009A7D6B">
        <w:rPr>
          <w:szCs w:val="21"/>
        </w:rPr>
        <w:t xml:space="preserve"> </w:t>
      </w:r>
      <w:r w:rsidRPr="00C6027B">
        <w:rPr>
          <w:szCs w:val="21"/>
        </w:rPr>
        <w:t>high</w:t>
      </w:r>
      <w:r w:rsidR="009A7D6B">
        <w:rPr>
          <w:szCs w:val="21"/>
        </w:rPr>
        <w:t xml:space="preserve"> </w:t>
      </w:r>
      <w:r w:rsidRPr="00C6027B">
        <w:rPr>
          <w:szCs w:val="21"/>
        </w:rPr>
        <w:t>level.</w:t>
      </w:r>
      <w:r w:rsidR="009A7D6B">
        <w:rPr>
          <w:szCs w:val="21"/>
        </w:rPr>
        <w:t xml:space="preserve">  </w:t>
      </w:r>
      <w:r w:rsidRPr="00C6027B">
        <w:rPr>
          <w:szCs w:val="21"/>
        </w:rPr>
        <w:t>But</w:t>
      </w:r>
      <w:r w:rsidR="009A7D6B">
        <w:rPr>
          <w:szCs w:val="21"/>
        </w:rPr>
        <w:t xml:space="preserve"> </w:t>
      </w:r>
      <w:r w:rsidRPr="00C6027B">
        <w:rPr>
          <w:szCs w:val="21"/>
        </w:rPr>
        <w:t>they</w:t>
      </w:r>
      <w:r w:rsidR="009A7D6B">
        <w:rPr>
          <w:szCs w:val="21"/>
        </w:rPr>
        <w:t xml:space="preserve"> </w:t>
      </w:r>
      <w:r w:rsidRPr="00C6027B">
        <w:rPr>
          <w:szCs w:val="21"/>
        </w:rPr>
        <w:t>would</w:t>
      </w:r>
      <w:r w:rsidR="009A7D6B">
        <w:rPr>
          <w:szCs w:val="21"/>
        </w:rPr>
        <w:t xml:space="preserve"> </w:t>
      </w:r>
      <w:r w:rsidRPr="00C6027B">
        <w:rPr>
          <w:szCs w:val="21"/>
        </w:rPr>
        <w:t>be</w:t>
      </w:r>
      <w:r w:rsidR="009A7D6B">
        <w:rPr>
          <w:szCs w:val="21"/>
        </w:rPr>
        <w:t xml:space="preserve"> </w:t>
      </w:r>
      <w:r w:rsidRPr="00C6027B">
        <w:rPr>
          <w:szCs w:val="21"/>
        </w:rPr>
        <w:t>subject</w:t>
      </w:r>
      <w:r w:rsidR="009A7D6B">
        <w:rPr>
          <w:szCs w:val="21"/>
        </w:rPr>
        <w:t xml:space="preserve"> </w:t>
      </w:r>
      <w:r w:rsidRPr="00C6027B">
        <w:rPr>
          <w:szCs w:val="21"/>
        </w:rPr>
        <w:t>to</w:t>
      </w:r>
      <w:r w:rsidR="009A7D6B">
        <w:rPr>
          <w:szCs w:val="21"/>
        </w:rPr>
        <w:t xml:space="preserve"> </w:t>
      </w:r>
      <w:r w:rsidRPr="00C6027B">
        <w:rPr>
          <w:szCs w:val="21"/>
        </w:rPr>
        <w:t>adjustment.</w:t>
      </w:r>
    </w:p>
    <w:p w14:paraId="63CDCAD7"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Okay.</w:t>
      </w:r>
      <w:r w:rsidR="009A7D6B">
        <w:rPr>
          <w:szCs w:val="21"/>
        </w:rPr>
        <w:t xml:space="preserve">  </w:t>
      </w:r>
      <w:r w:rsidR="002D7FCD" w:rsidRPr="00C6027B">
        <w:rPr>
          <w:szCs w:val="21"/>
        </w:rPr>
        <w:t>I</w:t>
      </w:r>
      <w:r w:rsidR="009A7D6B">
        <w:rPr>
          <w:szCs w:val="21"/>
        </w:rPr>
        <w:t xml:space="preserve"> </w:t>
      </w:r>
      <w:r w:rsidR="002D7FCD" w:rsidRPr="00C6027B">
        <w:rPr>
          <w:szCs w:val="21"/>
        </w:rPr>
        <w:t>am</w:t>
      </w:r>
      <w:r w:rsidR="009A7D6B">
        <w:rPr>
          <w:szCs w:val="21"/>
        </w:rPr>
        <w:t xml:space="preserve"> </w:t>
      </w:r>
      <w:r w:rsidR="002D7FCD" w:rsidRPr="00C6027B">
        <w:rPr>
          <w:szCs w:val="21"/>
        </w:rPr>
        <w:t>actually</w:t>
      </w:r>
      <w:r w:rsidR="009A7D6B">
        <w:rPr>
          <w:szCs w:val="21"/>
        </w:rPr>
        <w:t xml:space="preserve"> </w:t>
      </w:r>
      <w:r w:rsidR="002D7FCD" w:rsidRPr="00C6027B">
        <w:rPr>
          <w:szCs w:val="21"/>
        </w:rPr>
        <w:t>mostly</w:t>
      </w:r>
      <w:r w:rsidR="009A7D6B">
        <w:rPr>
          <w:szCs w:val="21"/>
        </w:rPr>
        <w:t xml:space="preserve"> </w:t>
      </w:r>
      <w:r w:rsidR="002D7FCD" w:rsidRPr="00C6027B">
        <w:rPr>
          <w:szCs w:val="21"/>
        </w:rPr>
        <w:t>looking</w:t>
      </w:r>
      <w:r w:rsidR="009A7D6B">
        <w:rPr>
          <w:szCs w:val="21"/>
        </w:rPr>
        <w:t xml:space="preserve"> </w:t>
      </w:r>
      <w:r w:rsidR="002D7FCD" w:rsidRPr="00C6027B">
        <w:rPr>
          <w:szCs w:val="21"/>
        </w:rPr>
        <w:t>for</w:t>
      </w:r>
      <w:r w:rsidR="009A7D6B">
        <w:rPr>
          <w:szCs w:val="21"/>
        </w:rPr>
        <w:t xml:space="preserve"> </w:t>
      </w:r>
      <w:r w:rsidR="002D7FCD" w:rsidRPr="00C6027B">
        <w:rPr>
          <w:szCs w:val="21"/>
        </w:rPr>
        <w:t>2026,</w:t>
      </w:r>
      <w:r w:rsidR="009A7D6B">
        <w:rPr>
          <w:szCs w:val="21"/>
        </w:rPr>
        <w:t xml:space="preserve"> </w:t>
      </w:r>
      <w:r w:rsidR="002D7FCD" w:rsidRPr="00C6027B">
        <w:rPr>
          <w:szCs w:val="21"/>
        </w:rPr>
        <w:t>so</w:t>
      </w:r>
      <w:r w:rsidR="009A7D6B">
        <w:rPr>
          <w:szCs w:val="21"/>
        </w:rPr>
        <w:t xml:space="preserve"> </w:t>
      </w:r>
      <w:r w:rsidR="002D7FCD" w:rsidRPr="00C6027B">
        <w:rPr>
          <w:szCs w:val="21"/>
        </w:rPr>
        <w:t>if</w:t>
      </w:r>
      <w:r w:rsidR="009A7D6B">
        <w:rPr>
          <w:szCs w:val="21"/>
        </w:rPr>
        <w:t xml:space="preserve"> </w:t>
      </w:r>
      <w:r w:rsidR="002D7FCD" w:rsidRPr="00C6027B">
        <w:rPr>
          <w:szCs w:val="21"/>
        </w:rPr>
        <w:t>you</w:t>
      </w:r>
      <w:r w:rsidR="009A7D6B">
        <w:rPr>
          <w:szCs w:val="21"/>
        </w:rPr>
        <w:t xml:space="preserve"> </w:t>
      </w:r>
      <w:r w:rsidR="002D7FCD" w:rsidRPr="00C6027B">
        <w:rPr>
          <w:szCs w:val="21"/>
        </w:rPr>
        <w:t>can</w:t>
      </w:r>
      <w:r w:rsidR="009A7D6B">
        <w:rPr>
          <w:szCs w:val="21"/>
        </w:rPr>
        <w:t xml:space="preserve"> </w:t>
      </w:r>
      <w:r w:rsidR="002D7FCD" w:rsidRPr="00C6027B">
        <w:rPr>
          <w:szCs w:val="21"/>
        </w:rPr>
        <w:t>provide</w:t>
      </w:r>
      <w:r w:rsidR="009A7D6B">
        <w:rPr>
          <w:szCs w:val="21"/>
        </w:rPr>
        <w:t xml:space="preserve"> </w:t>
      </w:r>
      <w:r w:rsidR="002D7FCD" w:rsidRPr="00C6027B">
        <w:rPr>
          <w:szCs w:val="21"/>
        </w:rPr>
        <w:t>that?</w:t>
      </w:r>
    </w:p>
    <w:p w14:paraId="68EB78E3"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Year</w:t>
      </w:r>
      <w:r w:rsidR="009A7D6B">
        <w:rPr>
          <w:szCs w:val="21"/>
        </w:rPr>
        <w:t xml:space="preserve"> </w:t>
      </w:r>
      <w:r w:rsidR="002D7FCD" w:rsidRPr="00C6027B">
        <w:rPr>
          <w:szCs w:val="21"/>
        </w:rPr>
        <w:t>2026,</w:t>
      </w:r>
      <w:r w:rsidR="009A7D6B">
        <w:rPr>
          <w:szCs w:val="21"/>
        </w:rPr>
        <w:t xml:space="preserve"> </w:t>
      </w:r>
      <w:r w:rsidR="002D7FCD" w:rsidRPr="00C6027B">
        <w:rPr>
          <w:szCs w:val="21"/>
        </w:rPr>
        <w:t>we</w:t>
      </w:r>
      <w:r w:rsidR="009A7D6B">
        <w:rPr>
          <w:szCs w:val="21"/>
        </w:rPr>
        <w:t xml:space="preserve"> </w:t>
      </w:r>
      <w:r w:rsidR="002D7FCD" w:rsidRPr="00C6027B">
        <w:rPr>
          <w:szCs w:val="21"/>
        </w:rPr>
        <w:t>can</w:t>
      </w:r>
      <w:r w:rsidR="009A7D6B">
        <w:rPr>
          <w:szCs w:val="21"/>
        </w:rPr>
        <w:t xml:space="preserve"> </w:t>
      </w:r>
      <w:r w:rsidR="002D7FCD" w:rsidRPr="00C6027B">
        <w:rPr>
          <w:szCs w:val="21"/>
        </w:rPr>
        <w:t>provide</w:t>
      </w:r>
      <w:r w:rsidR="009A7D6B">
        <w:rPr>
          <w:szCs w:val="21"/>
        </w:rPr>
        <w:t xml:space="preserve"> </w:t>
      </w:r>
      <w:r w:rsidR="002D7FCD" w:rsidRPr="00C6027B">
        <w:rPr>
          <w:szCs w:val="21"/>
        </w:rPr>
        <w:t>as</w:t>
      </w:r>
      <w:r w:rsidR="009A7D6B">
        <w:t xml:space="preserve"> </w:t>
      </w:r>
      <w:r w:rsidR="002D7FCD">
        <w:t>--</w:t>
      </w:r>
      <w:r w:rsidR="009A7D6B">
        <w:t xml:space="preserve"> </w:t>
      </w:r>
      <w:r w:rsidR="002D7FCD" w:rsidRPr="00C6027B">
        <w:rPr>
          <w:szCs w:val="21"/>
        </w:rPr>
        <w:t>if</w:t>
      </w:r>
      <w:r w:rsidR="009A7D6B">
        <w:rPr>
          <w:szCs w:val="21"/>
        </w:rPr>
        <w:t xml:space="preserve"> </w:t>
      </w:r>
      <w:r w:rsidR="002D7FCD" w:rsidRPr="00C6027B">
        <w:rPr>
          <w:szCs w:val="21"/>
        </w:rPr>
        <w:t>that</w:t>
      </w:r>
      <w:r w:rsidR="009A7D6B">
        <w:rPr>
          <w:szCs w:val="21"/>
        </w:rPr>
        <w:t xml:space="preserve"> </w:t>
      </w:r>
      <w:r w:rsidR="002D7FCD" w:rsidRPr="00C6027B">
        <w:rPr>
          <w:szCs w:val="21"/>
        </w:rPr>
        <w:t>is</w:t>
      </w:r>
      <w:r w:rsidR="009A7D6B">
        <w:rPr>
          <w:szCs w:val="21"/>
        </w:rPr>
        <w:t xml:space="preserve"> </w:t>
      </w:r>
      <w:r w:rsidR="002D7FCD" w:rsidRPr="00C6027B">
        <w:rPr>
          <w:szCs w:val="21"/>
        </w:rPr>
        <w:t>the</w:t>
      </w:r>
      <w:r w:rsidR="009A7D6B">
        <w:rPr>
          <w:szCs w:val="21"/>
        </w:rPr>
        <w:t xml:space="preserve"> </w:t>
      </w:r>
      <w:r w:rsidR="002D7FCD" w:rsidRPr="00C6027B">
        <w:rPr>
          <w:szCs w:val="21"/>
        </w:rPr>
        <w:t>undertaking,</w:t>
      </w:r>
      <w:r w:rsidR="009A7D6B">
        <w:rPr>
          <w:szCs w:val="21"/>
        </w:rPr>
        <w:t xml:space="preserve"> </w:t>
      </w:r>
      <w:r w:rsidR="002D7FCD" w:rsidRPr="00C6027B">
        <w:rPr>
          <w:szCs w:val="21"/>
        </w:rPr>
        <w:t>we</w:t>
      </w:r>
      <w:r w:rsidR="009A7D6B">
        <w:rPr>
          <w:szCs w:val="21"/>
        </w:rPr>
        <w:t xml:space="preserve"> </w:t>
      </w:r>
      <w:r w:rsidR="002D7FCD" w:rsidRPr="00C6027B">
        <w:rPr>
          <w:szCs w:val="21"/>
        </w:rPr>
        <w:t>can</w:t>
      </w:r>
      <w:r w:rsidR="009A7D6B">
        <w:rPr>
          <w:szCs w:val="21"/>
        </w:rPr>
        <w:t xml:space="preserve"> </w:t>
      </w:r>
      <w:r w:rsidR="002D7FCD" w:rsidRPr="00C6027B">
        <w:rPr>
          <w:szCs w:val="21"/>
        </w:rPr>
        <w:t>provide</w:t>
      </w:r>
      <w:r w:rsidR="009A7D6B">
        <w:rPr>
          <w:szCs w:val="21"/>
        </w:rPr>
        <w:t xml:space="preserve"> </w:t>
      </w:r>
      <w:r w:rsidR="002D7FCD" w:rsidRPr="00C6027B">
        <w:rPr>
          <w:szCs w:val="21"/>
        </w:rPr>
        <w:t>that,</w:t>
      </w:r>
      <w:r w:rsidR="009A7D6B">
        <w:rPr>
          <w:szCs w:val="21"/>
        </w:rPr>
        <w:t xml:space="preserve"> </w:t>
      </w:r>
      <w:r w:rsidR="002D7FCD" w:rsidRPr="00C6027B">
        <w:rPr>
          <w:szCs w:val="21"/>
        </w:rPr>
        <w:t>the</w:t>
      </w:r>
      <w:r w:rsidR="009A7D6B">
        <w:rPr>
          <w:szCs w:val="21"/>
        </w:rPr>
        <w:t xml:space="preserve"> </w:t>
      </w:r>
      <w:r w:rsidR="002D7FCD" w:rsidRPr="00C6027B">
        <w:rPr>
          <w:szCs w:val="21"/>
        </w:rPr>
        <w:t>2026</w:t>
      </w:r>
      <w:r w:rsidR="009A7D6B">
        <w:rPr>
          <w:szCs w:val="21"/>
        </w:rPr>
        <w:t xml:space="preserve"> </w:t>
      </w:r>
      <w:r w:rsidR="002D7FCD" w:rsidRPr="00C6027B">
        <w:rPr>
          <w:szCs w:val="21"/>
        </w:rPr>
        <w:t>supervisor</w:t>
      </w:r>
      <w:r w:rsidR="009A7D6B">
        <w:rPr>
          <w:szCs w:val="21"/>
        </w:rPr>
        <w:t xml:space="preserve"> </w:t>
      </w:r>
      <w:r w:rsidR="002D7FCD" w:rsidRPr="00C6027B">
        <w:rPr>
          <w:szCs w:val="21"/>
        </w:rPr>
        <w:t>to</w:t>
      </w:r>
      <w:r w:rsidR="009A7D6B">
        <w:rPr>
          <w:szCs w:val="21"/>
        </w:rPr>
        <w:t xml:space="preserve"> </w:t>
      </w:r>
      <w:r w:rsidR="002D7FCD" w:rsidRPr="00C6027B">
        <w:rPr>
          <w:szCs w:val="21"/>
        </w:rPr>
        <w:t>individual</w:t>
      </w:r>
      <w:r w:rsidR="009A7D6B">
        <w:rPr>
          <w:szCs w:val="21"/>
        </w:rPr>
        <w:t xml:space="preserve"> </w:t>
      </w:r>
      <w:r w:rsidR="002D7FCD" w:rsidRPr="00C6027B">
        <w:rPr>
          <w:szCs w:val="21"/>
        </w:rPr>
        <w:t>position.</w:t>
      </w:r>
    </w:p>
    <w:p w14:paraId="2C89940D"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Thank</w:t>
      </w:r>
      <w:r w:rsidR="009A7D6B">
        <w:rPr>
          <w:szCs w:val="21"/>
        </w:rPr>
        <w:t xml:space="preserve"> </w:t>
      </w:r>
      <w:r w:rsidR="002D7FCD" w:rsidRPr="00C6027B">
        <w:rPr>
          <w:szCs w:val="21"/>
        </w:rPr>
        <w:t>you.</w:t>
      </w:r>
    </w:p>
    <w:p w14:paraId="35018CAB"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And</w:t>
      </w:r>
      <w:r w:rsidR="009A7D6B">
        <w:rPr>
          <w:szCs w:val="21"/>
        </w:rPr>
        <w:t xml:space="preserve"> </w:t>
      </w:r>
      <w:r w:rsidR="002D7FCD" w:rsidRPr="00C6027B">
        <w:rPr>
          <w:szCs w:val="21"/>
        </w:rPr>
        <w:t>do</w:t>
      </w:r>
      <w:r w:rsidR="009A7D6B">
        <w:rPr>
          <w:szCs w:val="21"/>
        </w:rPr>
        <w:t xml:space="preserve"> </w:t>
      </w:r>
      <w:r w:rsidR="002D7FCD" w:rsidRPr="00C6027B">
        <w:rPr>
          <w:szCs w:val="21"/>
        </w:rPr>
        <w:t>you</w:t>
      </w:r>
      <w:r w:rsidR="009A7D6B">
        <w:rPr>
          <w:szCs w:val="21"/>
        </w:rPr>
        <w:t xml:space="preserve"> </w:t>
      </w:r>
      <w:r w:rsidR="002D7FCD" w:rsidRPr="00C6027B">
        <w:rPr>
          <w:szCs w:val="21"/>
        </w:rPr>
        <w:t>want</w:t>
      </w:r>
      <w:r w:rsidR="009A7D6B">
        <w:rPr>
          <w:szCs w:val="21"/>
        </w:rPr>
        <w:t xml:space="preserve"> </w:t>
      </w:r>
      <w:r w:rsidR="002D7FCD" w:rsidRPr="00C6027B">
        <w:rPr>
          <w:szCs w:val="21"/>
        </w:rPr>
        <w:t>the</w:t>
      </w:r>
      <w:r w:rsidR="009A7D6B">
        <w:rPr>
          <w:szCs w:val="21"/>
        </w:rPr>
        <w:t xml:space="preserve"> </w:t>
      </w:r>
      <w:r w:rsidR="002D7FCD" w:rsidRPr="00C6027B">
        <w:rPr>
          <w:szCs w:val="21"/>
        </w:rPr>
        <w:t>specifics,</w:t>
      </w:r>
      <w:r w:rsidR="009A7D6B">
        <w:rPr>
          <w:szCs w:val="21"/>
        </w:rPr>
        <w:t xml:space="preserve"> </w:t>
      </w:r>
      <w:r w:rsidR="002D7FCD" w:rsidRPr="00C6027B">
        <w:rPr>
          <w:szCs w:val="21"/>
        </w:rPr>
        <w:t>or</w:t>
      </w:r>
      <w:r w:rsidR="009A7D6B">
        <w:rPr>
          <w:szCs w:val="21"/>
        </w:rPr>
        <w:t xml:space="preserve"> </w:t>
      </w:r>
      <w:r w:rsidR="002D7FCD" w:rsidRPr="00C6027B">
        <w:rPr>
          <w:szCs w:val="21"/>
        </w:rPr>
        <w:t>just</w:t>
      </w:r>
      <w:r w:rsidR="009A7D6B">
        <w:rPr>
          <w:szCs w:val="21"/>
        </w:rPr>
        <w:t xml:space="preserve"> </w:t>
      </w:r>
      <w:r w:rsidR="002D7FCD" w:rsidRPr="00C6027B">
        <w:rPr>
          <w:szCs w:val="21"/>
        </w:rPr>
        <w:t>a</w:t>
      </w:r>
      <w:r w:rsidR="009A7D6B">
        <w:rPr>
          <w:szCs w:val="21"/>
        </w:rPr>
        <w:t xml:space="preserve"> </w:t>
      </w:r>
      <w:r w:rsidR="002D7FCD" w:rsidRPr="00C6027B">
        <w:rPr>
          <w:szCs w:val="21"/>
        </w:rPr>
        <w:t>ratio?</w:t>
      </w:r>
    </w:p>
    <w:p w14:paraId="177E3CB6"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If</w:t>
      </w:r>
      <w:r w:rsidR="009A7D6B">
        <w:rPr>
          <w:szCs w:val="21"/>
        </w:rPr>
        <w:t xml:space="preserve"> </w:t>
      </w:r>
      <w:r w:rsidR="002D7FCD" w:rsidRPr="00C6027B">
        <w:rPr>
          <w:szCs w:val="21"/>
        </w:rPr>
        <w:t>you</w:t>
      </w:r>
      <w:r w:rsidR="009A7D6B">
        <w:rPr>
          <w:szCs w:val="21"/>
        </w:rPr>
        <w:t xml:space="preserve"> </w:t>
      </w:r>
      <w:r w:rsidR="002D7FCD" w:rsidRPr="00C6027B">
        <w:rPr>
          <w:szCs w:val="21"/>
        </w:rPr>
        <w:t>can</w:t>
      </w:r>
      <w:r w:rsidR="009A7D6B">
        <w:rPr>
          <w:szCs w:val="21"/>
        </w:rPr>
        <w:t xml:space="preserve"> </w:t>
      </w:r>
      <w:r w:rsidR="002D7FCD" w:rsidRPr="00C6027B">
        <w:rPr>
          <w:szCs w:val="21"/>
        </w:rPr>
        <w:t>provide</w:t>
      </w:r>
      <w:r w:rsidR="009A7D6B">
        <w:rPr>
          <w:szCs w:val="21"/>
        </w:rPr>
        <w:t xml:space="preserve"> </w:t>
      </w:r>
      <w:r w:rsidR="002D7FCD" w:rsidRPr="00C6027B">
        <w:rPr>
          <w:szCs w:val="21"/>
        </w:rPr>
        <w:t>the</w:t>
      </w:r>
      <w:r w:rsidR="009A7D6B">
        <w:rPr>
          <w:szCs w:val="21"/>
        </w:rPr>
        <w:t xml:space="preserve"> </w:t>
      </w:r>
      <w:r w:rsidR="002D7FCD" w:rsidRPr="00C6027B">
        <w:rPr>
          <w:szCs w:val="21"/>
        </w:rPr>
        <w:t>positions,</w:t>
      </w:r>
      <w:r w:rsidR="009A7D6B">
        <w:rPr>
          <w:szCs w:val="21"/>
        </w:rPr>
        <w:t xml:space="preserve"> </w:t>
      </w:r>
      <w:r w:rsidR="002D7FCD" w:rsidRPr="00C6027B">
        <w:rPr>
          <w:szCs w:val="21"/>
        </w:rPr>
        <w:t>yes,</w:t>
      </w:r>
      <w:r w:rsidR="009A7D6B">
        <w:rPr>
          <w:szCs w:val="21"/>
        </w:rPr>
        <w:t xml:space="preserve"> </w:t>
      </w:r>
      <w:r w:rsidR="002D7FCD" w:rsidRPr="00C6027B">
        <w:rPr>
          <w:szCs w:val="21"/>
        </w:rPr>
        <w:t>that</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helpful.</w:t>
      </w:r>
    </w:p>
    <w:p w14:paraId="60EBDB9F" w14:textId="77777777" w:rsidR="002D7FCD" w:rsidRDefault="00834056" w:rsidP="002D7FCD">
      <w:pPr>
        <w:pStyle w:val="PlainText"/>
      </w:pPr>
      <w:r>
        <w:tab/>
        <w:t>M.</w:t>
      </w:r>
      <w:r w:rsidR="009A7D6B">
        <w:t xml:space="preserve"> </w:t>
      </w:r>
      <w:r>
        <w:t>MILLAR:</w:t>
      </w:r>
      <w:r w:rsidR="009A7D6B">
        <w:rPr>
          <w:szCs w:val="21"/>
        </w:rPr>
        <w:t xml:space="preserve">  </w:t>
      </w:r>
      <w:r w:rsidR="002D7FCD" w:rsidRPr="00C6027B">
        <w:rPr>
          <w:szCs w:val="21"/>
        </w:rPr>
        <w:t>The</w:t>
      </w:r>
      <w:r w:rsidR="009A7D6B">
        <w:rPr>
          <w:szCs w:val="21"/>
        </w:rPr>
        <w:t xml:space="preserve"> </w:t>
      </w:r>
      <w:r w:rsidR="002D7FCD" w:rsidRPr="00C6027B">
        <w:rPr>
          <w:szCs w:val="21"/>
        </w:rPr>
        <w:t>undertaking</w:t>
      </w:r>
      <w:r w:rsidR="009A7D6B">
        <w:rPr>
          <w:szCs w:val="21"/>
        </w:rPr>
        <w:t xml:space="preserve"> </w:t>
      </w:r>
      <w:r w:rsidR="002D7FCD" w:rsidRPr="00C6027B">
        <w:rPr>
          <w:szCs w:val="21"/>
        </w:rPr>
        <w:t>is</w:t>
      </w:r>
      <w:r w:rsidR="009A7D6B">
        <w:rPr>
          <w:szCs w:val="21"/>
        </w:rPr>
        <w:t xml:space="preserve"> </w:t>
      </w:r>
      <w:r>
        <w:rPr>
          <w:szCs w:val="21"/>
        </w:rPr>
        <w:t>JT1.</w:t>
      </w:r>
      <w:r w:rsidR="002D7FCD" w:rsidRPr="00C6027B">
        <w:rPr>
          <w:szCs w:val="21"/>
        </w:rPr>
        <w:t>13.</w:t>
      </w:r>
    </w:p>
    <w:p w14:paraId="535543DE" w14:textId="77777777" w:rsidR="002D7FCD" w:rsidRDefault="002D7FCD" w:rsidP="00DB5F35">
      <w:pPr>
        <w:pStyle w:val="Undertakings"/>
      </w:pPr>
      <w:bookmarkStart w:id="32" w:name="_Toc209467315"/>
      <w:r w:rsidRPr="00C6027B">
        <w:rPr>
          <w:szCs w:val="21"/>
        </w:rPr>
        <w:t>UNDERTAKING</w:t>
      </w:r>
      <w:r w:rsidR="009A7D6B">
        <w:rPr>
          <w:szCs w:val="21"/>
        </w:rPr>
        <w:t xml:space="preserve"> </w:t>
      </w:r>
      <w:r w:rsidR="00834056">
        <w:rPr>
          <w:szCs w:val="21"/>
        </w:rPr>
        <w:t>JT1.</w:t>
      </w:r>
      <w:r w:rsidRPr="00C6027B">
        <w:rPr>
          <w:szCs w:val="21"/>
        </w:rPr>
        <w:t>13:</w:t>
      </w:r>
      <w:r w:rsidR="009A7D6B">
        <w:t xml:space="preserve">  </w:t>
      </w:r>
      <w:r>
        <w:t>TO</w:t>
      </w:r>
      <w:r w:rsidR="009A7D6B">
        <w:t xml:space="preserve"> </w:t>
      </w:r>
      <w:r>
        <w:t>PROVIDE</w:t>
      </w:r>
      <w:r w:rsidR="009A7D6B">
        <w:t xml:space="preserve"> </w:t>
      </w:r>
      <w:r>
        <w:t>THE</w:t>
      </w:r>
      <w:r w:rsidR="009A7D6B">
        <w:t xml:space="preserve"> </w:t>
      </w:r>
      <w:r>
        <w:t>POSITIONS.</w:t>
      </w:r>
      <w:bookmarkEnd w:id="32"/>
    </w:p>
    <w:p w14:paraId="09198514" w14:textId="77777777" w:rsidR="002D7FCD" w:rsidRDefault="00834056" w:rsidP="002D7FCD">
      <w:pPr>
        <w:pStyle w:val="PlainText"/>
      </w:pPr>
      <w:r>
        <w:tab/>
        <w:t>M.</w:t>
      </w:r>
      <w:r w:rsidR="009A7D6B">
        <w:t xml:space="preserve"> </w:t>
      </w:r>
      <w:r>
        <w:t>MILLAR:</w:t>
      </w:r>
      <w:r w:rsidR="009A7D6B">
        <w:rPr>
          <w:szCs w:val="21"/>
        </w:rPr>
        <w:t xml:space="preserve">  </w:t>
      </w:r>
      <w:r w:rsidR="002D7FCD">
        <w:t>Ms.</w:t>
      </w:r>
      <w:r w:rsidR="009A7D6B">
        <w:t xml:space="preserve"> </w:t>
      </w:r>
      <w:r w:rsidR="002D7FCD" w:rsidRPr="00C6027B">
        <w:rPr>
          <w:szCs w:val="21"/>
        </w:rPr>
        <w:t>Scott,</w:t>
      </w:r>
      <w:r w:rsidR="009A7D6B">
        <w:rPr>
          <w:szCs w:val="21"/>
        </w:rPr>
        <w:t xml:space="preserve"> </w:t>
      </w:r>
      <w:r w:rsidR="002D7FCD" w:rsidRPr="00C6027B">
        <w:rPr>
          <w:szCs w:val="21"/>
        </w:rPr>
        <w:t>just</w:t>
      </w:r>
      <w:r w:rsidR="009A7D6B">
        <w:rPr>
          <w:szCs w:val="21"/>
        </w:rPr>
        <w:t xml:space="preserve"> </w:t>
      </w:r>
      <w:r w:rsidR="002D7FCD" w:rsidRPr="00C6027B">
        <w:rPr>
          <w:szCs w:val="21"/>
        </w:rPr>
        <w:t>a</w:t>
      </w:r>
      <w:r w:rsidR="009A7D6B">
        <w:rPr>
          <w:szCs w:val="21"/>
        </w:rPr>
        <w:t xml:space="preserve"> </w:t>
      </w:r>
      <w:r w:rsidR="002D7FCD" w:rsidRPr="00C6027B">
        <w:rPr>
          <w:szCs w:val="21"/>
        </w:rPr>
        <w:t>reminder,</w:t>
      </w:r>
      <w:r w:rsidR="009A7D6B">
        <w:rPr>
          <w:szCs w:val="21"/>
        </w:rPr>
        <w:t xml:space="preserve"> </w:t>
      </w:r>
      <w:r w:rsidR="002D7FCD" w:rsidRPr="00C6027B">
        <w:rPr>
          <w:szCs w:val="21"/>
        </w:rPr>
        <w:t>you</w:t>
      </w:r>
      <w:r w:rsidR="009A7D6B">
        <w:rPr>
          <w:szCs w:val="21"/>
        </w:rPr>
        <w:t xml:space="preserve"> </w:t>
      </w:r>
      <w:r w:rsidR="002D7FCD" w:rsidRPr="00C6027B">
        <w:rPr>
          <w:szCs w:val="21"/>
        </w:rPr>
        <w:t>are</w:t>
      </w:r>
      <w:r w:rsidR="009A7D6B">
        <w:rPr>
          <w:szCs w:val="21"/>
        </w:rPr>
        <w:t xml:space="preserve"> </w:t>
      </w:r>
      <w:r w:rsidR="002D7FCD" w:rsidRPr="00C6027B">
        <w:rPr>
          <w:szCs w:val="21"/>
        </w:rPr>
        <w:t>getting</w:t>
      </w:r>
      <w:r w:rsidR="009A7D6B">
        <w:rPr>
          <w:szCs w:val="21"/>
        </w:rPr>
        <w:t xml:space="preserve"> </w:t>
      </w:r>
      <w:r w:rsidR="002D7FCD" w:rsidRPr="00C6027B">
        <w:rPr>
          <w:szCs w:val="21"/>
        </w:rPr>
        <w:t>close</w:t>
      </w:r>
      <w:r w:rsidR="009A7D6B">
        <w:rPr>
          <w:szCs w:val="21"/>
        </w:rPr>
        <w:t xml:space="preserve"> </w:t>
      </w:r>
      <w:r w:rsidR="002D7FCD" w:rsidRPr="00C6027B">
        <w:rPr>
          <w:szCs w:val="21"/>
        </w:rPr>
        <w:t>to</w:t>
      </w:r>
      <w:r w:rsidR="009A7D6B">
        <w:rPr>
          <w:szCs w:val="21"/>
        </w:rPr>
        <w:t xml:space="preserve"> </w:t>
      </w:r>
      <w:r w:rsidR="002D7FCD" w:rsidRPr="00C6027B">
        <w:rPr>
          <w:szCs w:val="21"/>
        </w:rPr>
        <w:t>the</w:t>
      </w:r>
      <w:r w:rsidR="009A7D6B">
        <w:rPr>
          <w:szCs w:val="21"/>
        </w:rPr>
        <w:t xml:space="preserve"> </w:t>
      </w:r>
      <w:r w:rsidR="002D7FCD" w:rsidRPr="00C6027B">
        <w:rPr>
          <w:szCs w:val="21"/>
        </w:rPr>
        <w:t>end</w:t>
      </w:r>
      <w:r w:rsidR="009A7D6B">
        <w:rPr>
          <w:szCs w:val="21"/>
        </w:rPr>
        <w:t xml:space="preserve"> </w:t>
      </w:r>
      <w:r w:rsidR="002D7FCD" w:rsidRPr="00C6027B">
        <w:rPr>
          <w:szCs w:val="21"/>
        </w:rPr>
        <w:t>of</w:t>
      </w:r>
      <w:r w:rsidR="009A7D6B">
        <w:rPr>
          <w:szCs w:val="21"/>
        </w:rPr>
        <w:t xml:space="preserve"> </w:t>
      </w:r>
      <w:r w:rsidR="002D7FCD" w:rsidRPr="00C6027B">
        <w:rPr>
          <w:szCs w:val="21"/>
        </w:rPr>
        <w:t>your</w:t>
      </w:r>
      <w:r w:rsidR="009A7D6B">
        <w:rPr>
          <w:szCs w:val="21"/>
        </w:rPr>
        <w:t xml:space="preserve"> </w:t>
      </w:r>
      <w:r w:rsidR="002D7FCD" w:rsidRPr="00C6027B">
        <w:rPr>
          <w:szCs w:val="21"/>
        </w:rPr>
        <w:t>time.</w:t>
      </w:r>
    </w:p>
    <w:p w14:paraId="3312F32F"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Yeah.</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think</w:t>
      </w:r>
      <w:r w:rsidR="009A7D6B">
        <w:rPr>
          <w:szCs w:val="21"/>
        </w:rPr>
        <w:t xml:space="preserve"> </w:t>
      </w:r>
      <w:r w:rsidR="002D7FCD" w:rsidRPr="00C6027B">
        <w:rPr>
          <w:szCs w:val="21"/>
        </w:rPr>
        <w:t>most</w:t>
      </w:r>
      <w:r w:rsidR="009A7D6B">
        <w:rPr>
          <w:szCs w:val="21"/>
        </w:rPr>
        <w:t xml:space="preserve"> </w:t>
      </w:r>
      <w:r w:rsidR="002D7FCD" w:rsidRPr="00C6027B">
        <w:rPr>
          <w:szCs w:val="21"/>
        </w:rPr>
        <w:t>of</w:t>
      </w:r>
      <w:r w:rsidR="009A7D6B">
        <w:rPr>
          <w:szCs w:val="21"/>
        </w:rPr>
        <w:t xml:space="preserve"> </w:t>
      </w:r>
      <w:r w:rsidR="002D7FCD" w:rsidRPr="00C6027B">
        <w:rPr>
          <w:szCs w:val="21"/>
        </w:rPr>
        <w:t>my</w:t>
      </w:r>
      <w:r w:rsidR="009A7D6B">
        <w:rPr>
          <w:szCs w:val="21"/>
        </w:rPr>
        <w:t xml:space="preserve"> </w:t>
      </w:r>
      <w:r w:rsidR="002D7FCD" w:rsidRPr="00C6027B">
        <w:rPr>
          <w:szCs w:val="21"/>
        </w:rPr>
        <w:t>questions</w:t>
      </w:r>
      <w:r w:rsidR="009A7D6B">
        <w:rPr>
          <w:szCs w:val="21"/>
        </w:rPr>
        <w:t xml:space="preserve"> </w:t>
      </w:r>
      <w:r w:rsidR="002D7FCD" w:rsidRPr="00C6027B">
        <w:rPr>
          <w:szCs w:val="21"/>
        </w:rPr>
        <w:t>can</w:t>
      </w:r>
      <w:r w:rsidR="009A7D6B">
        <w:t xml:space="preserve"> </w:t>
      </w:r>
      <w:r w:rsidR="002D7FCD">
        <w:t>--</w:t>
      </w:r>
      <w:r w:rsidR="009A7D6B">
        <w:t xml:space="preserve"> </w:t>
      </w:r>
      <w:r w:rsidR="002D7FCD" w:rsidRPr="00C6027B">
        <w:rPr>
          <w:szCs w:val="21"/>
        </w:rPr>
        <w:t>I</w:t>
      </w:r>
      <w:r w:rsidR="009A7D6B">
        <w:rPr>
          <w:szCs w:val="21"/>
        </w:rPr>
        <w:t xml:space="preserve"> </w:t>
      </w:r>
      <w:r w:rsidR="002D7FCD" w:rsidRPr="00C6027B">
        <w:rPr>
          <w:szCs w:val="21"/>
        </w:rPr>
        <w:t>have</w:t>
      </w:r>
      <w:r w:rsidR="009A7D6B">
        <w:rPr>
          <w:szCs w:val="21"/>
        </w:rPr>
        <w:t xml:space="preserve"> </w:t>
      </w:r>
      <w:r w:rsidR="002D7FCD" w:rsidRPr="00C6027B">
        <w:rPr>
          <w:szCs w:val="21"/>
        </w:rPr>
        <w:t>just</w:t>
      </w:r>
      <w:r w:rsidR="009A7D6B">
        <w:rPr>
          <w:szCs w:val="21"/>
        </w:rPr>
        <w:t xml:space="preserve"> </w:t>
      </w:r>
      <w:r w:rsidR="002D7FCD" w:rsidRPr="00C6027B">
        <w:rPr>
          <w:szCs w:val="21"/>
        </w:rPr>
        <w:t>got</w:t>
      </w:r>
      <w:r w:rsidR="009A7D6B">
        <w:rPr>
          <w:szCs w:val="21"/>
        </w:rPr>
        <w:t xml:space="preserve"> </w:t>
      </w:r>
      <w:r w:rsidR="002D7FCD" w:rsidRPr="00C6027B">
        <w:rPr>
          <w:szCs w:val="21"/>
        </w:rPr>
        <w:t>one</w:t>
      </w:r>
      <w:r w:rsidR="009A7D6B">
        <w:rPr>
          <w:szCs w:val="21"/>
        </w:rPr>
        <w:t xml:space="preserve"> </w:t>
      </w:r>
      <w:r w:rsidR="002D7FCD" w:rsidRPr="00C6027B">
        <w:rPr>
          <w:szCs w:val="21"/>
        </w:rPr>
        <w:t>more.</w:t>
      </w:r>
      <w:r w:rsidR="009A7D6B">
        <w:rPr>
          <w:szCs w:val="21"/>
        </w:rPr>
        <w:t xml:space="preserve">  </w:t>
      </w:r>
      <w:r w:rsidR="002D7FCD" w:rsidRPr="00C6027B">
        <w:rPr>
          <w:szCs w:val="21"/>
        </w:rPr>
        <w:t>Otherwise,</w:t>
      </w:r>
      <w:r w:rsidR="009A7D6B">
        <w:rPr>
          <w:szCs w:val="21"/>
        </w:rPr>
        <w:t xml:space="preserve"> </w:t>
      </w:r>
      <w:r w:rsidR="002D7FCD" w:rsidRPr="00C6027B">
        <w:rPr>
          <w:szCs w:val="21"/>
        </w:rPr>
        <w:t>I</w:t>
      </w:r>
      <w:r w:rsidR="009A7D6B">
        <w:rPr>
          <w:szCs w:val="21"/>
        </w:rPr>
        <w:t xml:space="preserve"> </w:t>
      </w:r>
      <w:r w:rsidR="002D7FCD" w:rsidRPr="00C6027B">
        <w:rPr>
          <w:szCs w:val="21"/>
        </w:rPr>
        <w:t>think</w:t>
      </w:r>
      <w:r w:rsidR="009A7D6B">
        <w:rPr>
          <w:szCs w:val="21"/>
        </w:rPr>
        <w:t xml:space="preserve"> </w:t>
      </w:r>
      <w:r w:rsidR="002D7FCD" w:rsidRPr="00C6027B">
        <w:rPr>
          <w:szCs w:val="21"/>
        </w:rPr>
        <w:t>most</w:t>
      </w:r>
      <w:r w:rsidR="009A7D6B">
        <w:rPr>
          <w:szCs w:val="21"/>
        </w:rPr>
        <w:t xml:space="preserve"> </w:t>
      </w:r>
      <w:r w:rsidR="002D7FCD" w:rsidRPr="00C6027B">
        <w:rPr>
          <w:szCs w:val="21"/>
        </w:rPr>
        <w:t>of</w:t>
      </w:r>
      <w:r w:rsidR="009A7D6B">
        <w:rPr>
          <w:szCs w:val="21"/>
        </w:rPr>
        <w:t xml:space="preserve"> </w:t>
      </w:r>
      <w:r w:rsidR="002D7FCD" w:rsidRPr="00C6027B">
        <w:rPr>
          <w:szCs w:val="21"/>
        </w:rPr>
        <w:lastRenderedPageBreak/>
        <w:t>them</w:t>
      </w:r>
      <w:r w:rsidR="009A7D6B">
        <w:rPr>
          <w:szCs w:val="21"/>
        </w:rPr>
        <w:t xml:space="preserve"> </w:t>
      </w:r>
      <w:r w:rsidR="002D7FCD" w:rsidRPr="00C6027B">
        <w:rPr>
          <w:szCs w:val="21"/>
        </w:rPr>
        <w:t>are</w:t>
      </w:r>
      <w:r w:rsidR="009A7D6B">
        <w:rPr>
          <w:szCs w:val="21"/>
        </w:rPr>
        <w:t xml:space="preserve"> </w:t>
      </w:r>
      <w:r w:rsidR="002D7FCD" w:rsidRPr="00C6027B">
        <w:rPr>
          <w:szCs w:val="21"/>
        </w:rPr>
        <w:t>going</w:t>
      </w:r>
      <w:r w:rsidR="009A7D6B">
        <w:rPr>
          <w:szCs w:val="21"/>
        </w:rPr>
        <w:t xml:space="preserve"> </w:t>
      </w:r>
      <w:r w:rsidR="002D7FCD" w:rsidRPr="00C6027B">
        <w:rPr>
          <w:szCs w:val="21"/>
        </w:rPr>
        <w:t>to</w:t>
      </w:r>
      <w:r w:rsidR="009A7D6B">
        <w:rPr>
          <w:szCs w:val="21"/>
        </w:rPr>
        <w:t xml:space="preserve"> </w:t>
      </w:r>
      <w:r w:rsidR="002D7FCD" w:rsidRPr="00C6027B">
        <w:rPr>
          <w:szCs w:val="21"/>
        </w:rPr>
        <w:t>be</w:t>
      </w:r>
      <w:r w:rsidR="009A7D6B">
        <w:rPr>
          <w:szCs w:val="21"/>
        </w:rPr>
        <w:t xml:space="preserve"> </w:t>
      </w:r>
      <w:r w:rsidR="002D7FCD" w:rsidRPr="00C6027B">
        <w:rPr>
          <w:szCs w:val="21"/>
        </w:rPr>
        <w:t>for</w:t>
      </w:r>
      <w:r w:rsidR="009A7D6B">
        <w:rPr>
          <w:szCs w:val="21"/>
        </w:rPr>
        <w:t xml:space="preserve"> </w:t>
      </w:r>
      <w:r w:rsidR="002D7FCD" w:rsidRPr="00C6027B">
        <w:rPr>
          <w:szCs w:val="21"/>
        </w:rPr>
        <w:t>panel</w:t>
      </w:r>
      <w:r w:rsidR="009A7D6B">
        <w:rPr>
          <w:szCs w:val="21"/>
        </w:rPr>
        <w:t xml:space="preserve"> </w:t>
      </w:r>
      <w:r w:rsidR="002D7FCD" w:rsidRPr="00C6027B">
        <w:rPr>
          <w:szCs w:val="21"/>
        </w:rPr>
        <w:t>2,</w:t>
      </w:r>
      <w:r w:rsidR="009A7D6B">
        <w:rPr>
          <w:szCs w:val="21"/>
        </w:rPr>
        <w:t xml:space="preserve"> </w:t>
      </w:r>
      <w:r w:rsidR="002D7FCD" w:rsidRPr="00C6027B">
        <w:rPr>
          <w:szCs w:val="21"/>
        </w:rPr>
        <w:t>related</w:t>
      </w:r>
      <w:r w:rsidR="009A7D6B">
        <w:rPr>
          <w:szCs w:val="21"/>
        </w:rPr>
        <w:t xml:space="preserve"> </w:t>
      </w:r>
      <w:r w:rsidR="002D7FCD" w:rsidRPr="00C6027B">
        <w:rPr>
          <w:szCs w:val="21"/>
        </w:rPr>
        <w:t>to</w:t>
      </w:r>
      <w:r w:rsidR="009A7D6B">
        <w:rPr>
          <w:szCs w:val="21"/>
        </w:rPr>
        <w:t xml:space="preserve"> </w:t>
      </w:r>
      <w:r w:rsidR="002D7FCD" w:rsidRPr="00C6027B">
        <w:rPr>
          <w:szCs w:val="21"/>
        </w:rPr>
        <w:t>panel</w:t>
      </w:r>
      <w:r w:rsidR="009A7D6B">
        <w:rPr>
          <w:szCs w:val="21"/>
        </w:rPr>
        <w:t xml:space="preserve"> </w:t>
      </w:r>
      <w:r w:rsidR="002D7FCD" w:rsidRPr="00C6027B">
        <w:rPr>
          <w:szCs w:val="21"/>
        </w:rPr>
        <w:t>2.</w:t>
      </w:r>
    </w:p>
    <w:p w14:paraId="79081E46" w14:textId="77777777" w:rsidR="002D7FCD" w:rsidRDefault="002D7FCD" w:rsidP="002D7FCD">
      <w:pPr>
        <w:pStyle w:val="PlainText"/>
      </w:pPr>
      <w:r>
        <w:tab/>
      </w:r>
      <w:r w:rsidRPr="00C6027B">
        <w:rPr>
          <w:szCs w:val="21"/>
        </w:rPr>
        <w:t>Do</w:t>
      </w:r>
      <w:r w:rsidR="009A7D6B">
        <w:rPr>
          <w:szCs w:val="21"/>
        </w:rPr>
        <w:t xml:space="preserve"> </w:t>
      </w:r>
      <w:r w:rsidRPr="00C6027B">
        <w:rPr>
          <w:szCs w:val="21"/>
        </w:rPr>
        <w:t>I</w:t>
      </w:r>
      <w:r w:rsidR="009A7D6B">
        <w:rPr>
          <w:szCs w:val="21"/>
        </w:rPr>
        <w:t xml:space="preserve"> </w:t>
      </w:r>
      <w:r w:rsidRPr="00C6027B">
        <w:rPr>
          <w:szCs w:val="21"/>
        </w:rPr>
        <w:t>have</w:t>
      </w:r>
      <w:r w:rsidR="009A7D6B">
        <w:rPr>
          <w:szCs w:val="21"/>
        </w:rPr>
        <w:t xml:space="preserve"> </w:t>
      </w:r>
      <w:r w:rsidRPr="00C6027B">
        <w:rPr>
          <w:szCs w:val="21"/>
        </w:rPr>
        <w:t>time</w:t>
      </w:r>
      <w:r w:rsidR="009A7D6B">
        <w:rPr>
          <w:szCs w:val="21"/>
        </w:rPr>
        <w:t xml:space="preserve"> </w:t>
      </w:r>
      <w:r w:rsidRPr="00C6027B">
        <w:rPr>
          <w:szCs w:val="21"/>
        </w:rPr>
        <w:t>to</w:t>
      </w:r>
      <w:r w:rsidR="009A7D6B">
        <w:rPr>
          <w:szCs w:val="21"/>
        </w:rPr>
        <w:t xml:space="preserve"> </w:t>
      </w:r>
      <w:r w:rsidRPr="00C6027B">
        <w:rPr>
          <w:szCs w:val="21"/>
        </w:rPr>
        <w:t>ask</w:t>
      </w:r>
      <w:r w:rsidR="009A7D6B">
        <w:rPr>
          <w:szCs w:val="21"/>
        </w:rPr>
        <w:t xml:space="preserve"> </w:t>
      </w:r>
      <w:r w:rsidRPr="00C6027B">
        <w:rPr>
          <w:szCs w:val="21"/>
        </w:rPr>
        <w:t>one</w:t>
      </w:r>
      <w:r w:rsidR="009A7D6B">
        <w:rPr>
          <w:szCs w:val="21"/>
        </w:rPr>
        <w:t xml:space="preserve"> </w:t>
      </w:r>
      <w:r w:rsidRPr="00C6027B">
        <w:rPr>
          <w:szCs w:val="21"/>
        </w:rPr>
        <w:t>more?</w:t>
      </w:r>
    </w:p>
    <w:p w14:paraId="477E5938"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Apologies.</w:t>
      </w:r>
      <w:r w:rsidR="009A7D6B">
        <w:rPr>
          <w:szCs w:val="21"/>
        </w:rPr>
        <w:t xml:space="preserve">  </w:t>
      </w:r>
      <w:r w:rsidR="002D7FCD" w:rsidRPr="00C6027B">
        <w:rPr>
          <w:szCs w:val="21"/>
        </w:rPr>
        <w:t>Just</w:t>
      </w:r>
      <w:r w:rsidR="009A7D6B">
        <w:rPr>
          <w:szCs w:val="21"/>
        </w:rPr>
        <w:t xml:space="preserve"> </w:t>
      </w:r>
      <w:r w:rsidR="002D7FCD" w:rsidRPr="00C6027B">
        <w:rPr>
          <w:szCs w:val="21"/>
        </w:rPr>
        <w:t>on</w:t>
      </w:r>
      <w:r w:rsidR="009A7D6B">
        <w:rPr>
          <w:szCs w:val="21"/>
        </w:rPr>
        <w:t xml:space="preserve"> </w:t>
      </w:r>
      <w:r w:rsidR="002D7FCD" w:rsidRPr="00C6027B">
        <w:rPr>
          <w:szCs w:val="21"/>
        </w:rPr>
        <w:t>the</w:t>
      </w:r>
      <w:r w:rsidR="009A7D6B">
        <w:rPr>
          <w:szCs w:val="21"/>
        </w:rPr>
        <w:t xml:space="preserve"> </w:t>
      </w:r>
      <w:r w:rsidR="002D7FCD" w:rsidRPr="00C6027B">
        <w:rPr>
          <w:szCs w:val="21"/>
        </w:rPr>
        <w:t>previous</w:t>
      </w:r>
      <w:r w:rsidR="009A7D6B">
        <w:rPr>
          <w:szCs w:val="21"/>
        </w:rPr>
        <w:t xml:space="preserve"> </w:t>
      </w:r>
      <w:r w:rsidR="002D7FCD" w:rsidRPr="00C6027B">
        <w:rPr>
          <w:szCs w:val="21"/>
        </w:rPr>
        <w:t>undertaking,</w:t>
      </w:r>
      <w:r w:rsidR="009A7D6B">
        <w:rPr>
          <w:szCs w:val="21"/>
        </w:rPr>
        <w:t xml:space="preserve"> </w:t>
      </w:r>
      <w:r w:rsidR="002D7FCD" w:rsidRPr="00C6027B">
        <w:rPr>
          <w:szCs w:val="21"/>
        </w:rPr>
        <w:t>just</w:t>
      </w:r>
      <w:r w:rsidR="009A7D6B">
        <w:rPr>
          <w:szCs w:val="21"/>
        </w:rPr>
        <w:t xml:space="preserve"> </w:t>
      </w:r>
      <w:r w:rsidR="002D7FCD" w:rsidRPr="00C6027B">
        <w:rPr>
          <w:szCs w:val="21"/>
        </w:rPr>
        <w:t>understanding</w:t>
      </w:r>
      <w:r w:rsidR="009A7D6B">
        <w:rPr>
          <w:szCs w:val="21"/>
        </w:rPr>
        <w:t xml:space="preserve"> </w:t>
      </w:r>
      <w:r w:rsidR="002D7FCD" w:rsidRPr="00C6027B">
        <w:rPr>
          <w:szCs w:val="21"/>
        </w:rPr>
        <w:t>that</w:t>
      </w:r>
      <w:r w:rsidR="009A7D6B">
        <w:rPr>
          <w:szCs w:val="21"/>
        </w:rPr>
        <w:t xml:space="preserve"> </w:t>
      </w:r>
      <w:r w:rsidR="002D7FCD" w:rsidRPr="00C6027B">
        <w:rPr>
          <w:szCs w:val="21"/>
        </w:rPr>
        <w:t>we</w:t>
      </w:r>
      <w:r w:rsidR="009A7D6B">
        <w:rPr>
          <w:szCs w:val="21"/>
        </w:rPr>
        <w:t xml:space="preserve"> </w:t>
      </w:r>
      <w:r w:rsidR="002D7FCD" w:rsidRPr="00C6027B">
        <w:rPr>
          <w:szCs w:val="21"/>
        </w:rPr>
        <w:t>are</w:t>
      </w:r>
      <w:r w:rsidR="009A7D6B">
        <w:rPr>
          <w:szCs w:val="21"/>
        </w:rPr>
        <w:t xml:space="preserve"> </w:t>
      </w:r>
      <w:r w:rsidR="002D7FCD" w:rsidRPr="00C6027B">
        <w:rPr>
          <w:szCs w:val="21"/>
        </w:rPr>
        <w:t>only</w:t>
      </w:r>
      <w:r w:rsidR="009A7D6B">
        <w:rPr>
          <w:szCs w:val="21"/>
        </w:rPr>
        <w:t xml:space="preserve"> </w:t>
      </w:r>
      <w:r w:rsidR="002D7FCD" w:rsidRPr="00C6027B">
        <w:rPr>
          <w:szCs w:val="21"/>
        </w:rPr>
        <w:t>providing</w:t>
      </w:r>
      <w:r w:rsidR="009A7D6B">
        <w:rPr>
          <w:szCs w:val="21"/>
        </w:rPr>
        <w:t xml:space="preserve"> </w:t>
      </w:r>
      <w:r w:rsidR="002D7FCD" w:rsidRPr="00C6027B">
        <w:rPr>
          <w:szCs w:val="21"/>
        </w:rPr>
        <w:t>supervisors</w:t>
      </w:r>
      <w:r w:rsidR="009A7D6B">
        <w:rPr>
          <w:szCs w:val="21"/>
        </w:rPr>
        <w:t xml:space="preserve"> </w:t>
      </w:r>
      <w:r w:rsidR="002D7FCD" w:rsidRPr="00C6027B">
        <w:rPr>
          <w:szCs w:val="21"/>
        </w:rPr>
        <w:t>and</w:t>
      </w:r>
      <w:r w:rsidR="009A7D6B">
        <w:rPr>
          <w:szCs w:val="21"/>
        </w:rPr>
        <w:t xml:space="preserve"> </w:t>
      </w:r>
      <w:r w:rsidR="002D7FCD" w:rsidRPr="00C6027B">
        <w:rPr>
          <w:szCs w:val="21"/>
        </w:rPr>
        <w:t>the</w:t>
      </w:r>
      <w:r w:rsidR="009A7D6B">
        <w:rPr>
          <w:szCs w:val="21"/>
        </w:rPr>
        <w:t xml:space="preserve"> </w:t>
      </w:r>
      <w:r w:rsidR="002D7FCD" w:rsidRPr="00C6027B">
        <w:rPr>
          <w:szCs w:val="21"/>
        </w:rPr>
        <w:t>number</w:t>
      </w:r>
      <w:r w:rsidR="009A7D6B">
        <w:rPr>
          <w:szCs w:val="21"/>
        </w:rPr>
        <w:t xml:space="preserve"> </w:t>
      </w:r>
      <w:r w:rsidR="002D7FCD" w:rsidRPr="00C6027B">
        <w:rPr>
          <w:szCs w:val="21"/>
        </w:rPr>
        <w:t>of</w:t>
      </w:r>
      <w:r w:rsidR="009A7D6B">
        <w:rPr>
          <w:szCs w:val="21"/>
        </w:rPr>
        <w:t xml:space="preserve"> </w:t>
      </w:r>
      <w:r w:rsidR="002D7FCD" w:rsidRPr="00C6027B">
        <w:rPr>
          <w:szCs w:val="21"/>
        </w:rPr>
        <w:t>positions</w:t>
      </w:r>
      <w:r w:rsidR="009A7D6B">
        <w:rPr>
          <w:szCs w:val="21"/>
        </w:rPr>
        <w:t xml:space="preserve"> </w:t>
      </w:r>
      <w:r w:rsidR="002D7FCD" w:rsidRPr="00C6027B">
        <w:rPr>
          <w:szCs w:val="21"/>
        </w:rPr>
        <w:t>related</w:t>
      </w:r>
      <w:r w:rsidR="009A7D6B">
        <w:rPr>
          <w:szCs w:val="21"/>
        </w:rPr>
        <w:t xml:space="preserve"> </w:t>
      </w:r>
      <w:r w:rsidR="002D7FCD" w:rsidRPr="00C6027B">
        <w:rPr>
          <w:szCs w:val="21"/>
        </w:rPr>
        <w:t>to</w:t>
      </w:r>
      <w:r w:rsidR="009A7D6B">
        <w:rPr>
          <w:szCs w:val="21"/>
        </w:rPr>
        <w:t xml:space="preserve"> </w:t>
      </w:r>
      <w:r w:rsidR="002D7FCD" w:rsidRPr="00C6027B">
        <w:rPr>
          <w:szCs w:val="21"/>
        </w:rPr>
        <w:t>the</w:t>
      </w:r>
      <w:r w:rsidR="009A7D6B">
        <w:rPr>
          <w:szCs w:val="21"/>
        </w:rPr>
        <w:t xml:space="preserve"> </w:t>
      </w:r>
      <w:r w:rsidR="002D7FCD" w:rsidRPr="00C6027B">
        <w:rPr>
          <w:szCs w:val="21"/>
        </w:rPr>
        <w:t>specific</w:t>
      </w:r>
      <w:r w:rsidR="009A7D6B">
        <w:rPr>
          <w:szCs w:val="21"/>
        </w:rPr>
        <w:t xml:space="preserve"> </w:t>
      </w:r>
      <w:r w:rsidR="002D7FCD" w:rsidRPr="00C6027B">
        <w:rPr>
          <w:szCs w:val="21"/>
        </w:rPr>
        <w:t>categories</w:t>
      </w:r>
      <w:r w:rsidR="009A7D6B">
        <w:rPr>
          <w:szCs w:val="21"/>
        </w:rPr>
        <w:t xml:space="preserve"> </w:t>
      </w:r>
      <w:r w:rsidR="002D7FCD" w:rsidRPr="00C6027B">
        <w:rPr>
          <w:szCs w:val="21"/>
        </w:rPr>
        <w:t>that</w:t>
      </w:r>
      <w:r w:rsidR="009A7D6B">
        <w:rPr>
          <w:szCs w:val="21"/>
        </w:rPr>
        <w:t xml:space="preserve"> </w:t>
      </w:r>
      <w:r w:rsidR="002D7FCD" w:rsidRPr="00C6027B">
        <w:rPr>
          <w:szCs w:val="21"/>
        </w:rPr>
        <w:t>were</w:t>
      </w:r>
      <w:r w:rsidR="009A7D6B">
        <w:rPr>
          <w:szCs w:val="21"/>
        </w:rPr>
        <w:t xml:space="preserve"> </w:t>
      </w:r>
      <w:r w:rsidR="002D7FCD" w:rsidRPr="00C6027B">
        <w:rPr>
          <w:szCs w:val="21"/>
        </w:rPr>
        <w:t>spoken</w:t>
      </w:r>
      <w:r w:rsidR="009A7D6B">
        <w:rPr>
          <w:szCs w:val="21"/>
        </w:rPr>
        <w:t xml:space="preserve"> </w:t>
      </w:r>
      <w:r w:rsidR="002D7FCD" w:rsidRPr="00C6027B">
        <w:rPr>
          <w:szCs w:val="21"/>
        </w:rPr>
        <w:t>to</w:t>
      </w:r>
      <w:r w:rsidR="009A7D6B">
        <w:rPr>
          <w:szCs w:val="21"/>
        </w:rPr>
        <w:t xml:space="preserve"> </w:t>
      </w:r>
      <w:r w:rsidR="002D7FCD" w:rsidRPr="00C6027B">
        <w:rPr>
          <w:szCs w:val="21"/>
        </w:rPr>
        <w:t>at</w:t>
      </w:r>
      <w:r w:rsidR="009A7D6B">
        <w:rPr>
          <w:szCs w:val="21"/>
        </w:rPr>
        <w:t xml:space="preserve"> </w:t>
      </w:r>
      <w:r w:rsidR="002D7FCD" w:rsidRPr="00C6027B">
        <w:rPr>
          <w:szCs w:val="21"/>
        </w:rPr>
        <w:t>the</w:t>
      </w:r>
      <w:r w:rsidR="009A7D6B">
        <w:rPr>
          <w:szCs w:val="21"/>
        </w:rPr>
        <w:t xml:space="preserve"> </w:t>
      </w:r>
      <w:r w:rsidR="002D7FCD" w:rsidRPr="00C6027B">
        <w:rPr>
          <w:szCs w:val="21"/>
        </w:rPr>
        <w:t>beginning</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table,</w:t>
      </w:r>
      <w:r w:rsidR="009A7D6B">
        <w:rPr>
          <w:szCs w:val="21"/>
        </w:rPr>
        <w:t xml:space="preserve"> </w:t>
      </w:r>
      <w:r w:rsidR="002D7FCD" w:rsidRPr="00C6027B">
        <w:rPr>
          <w:szCs w:val="21"/>
        </w:rPr>
        <w:t>and</w:t>
      </w:r>
      <w:r w:rsidR="009A7D6B">
        <w:rPr>
          <w:szCs w:val="21"/>
        </w:rPr>
        <w:t xml:space="preserve"> </w:t>
      </w:r>
      <w:r w:rsidR="002D7FCD" w:rsidRPr="00C6027B">
        <w:rPr>
          <w:szCs w:val="21"/>
        </w:rPr>
        <w:t>not</w:t>
      </w:r>
      <w:r w:rsidR="009A7D6B">
        <w:rPr>
          <w:szCs w:val="21"/>
        </w:rPr>
        <w:t xml:space="preserve"> </w:t>
      </w:r>
      <w:r w:rsidR="002D7FCD" w:rsidRPr="00C6027B">
        <w:rPr>
          <w:szCs w:val="21"/>
        </w:rPr>
        <w:t>all</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table.</w:t>
      </w:r>
    </w:p>
    <w:p w14:paraId="55318180"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Right.</w:t>
      </w:r>
      <w:r w:rsidR="009A7D6B">
        <w:rPr>
          <w:szCs w:val="21"/>
        </w:rPr>
        <w:t xml:space="preserve">  </w:t>
      </w:r>
      <w:r w:rsidR="002D7FCD" w:rsidRPr="00C6027B">
        <w:rPr>
          <w:szCs w:val="21"/>
        </w:rPr>
        <w:t>So</w:t>
      </w:r>
      <w:r w:rsidR="009A7D6B">
        <w:rPr>
          <w:szCs w:val="21"/>
        </w:rPr>
        <w:t xml:space="preserve"> </w:t>
      </w:r>
      <w:r w:rsidR="002D7FCD" w:rsidRPr="00C6027B">
        <w:rPr>
          <w:szCs w:val="21"/>
        </w:rPr>
        <w:t>that</w:t>
      </w:r>
      <w:r w:rsidR="009A7D6B">
        <w:rPr>
          <w:szCs w:val="21"/>
        </w:rPr>
        <w:t xml:space="preserve"> </w:t>
      </w:r>
      <w:r w:rsidR="002D7FCD" w:rsidRPr="00C6027B">
        <w:rPr>
          <w:szCs w:val="21"/>
        </w:rPr>
        <w:t>was</w:t>
      </w:r>
      <w:r w:rsidR="009A7D6B">
        <w:rPr>
          <w:szCs w:val="21"/>
        </w:rPr>
        <w:t xml:space="preserve"> </w:t>
      </w:r>
      <w:r w:rsidR="002D7FCD" w:rsidRPr="00C6027B">
        <w:rPr>
          <w:szCs w:val="21"/>
        </w:rPr>
        <w:t>metering,</w:t>
      </w:r>
      <w:r w:rsidR="009A7D6B">
        <w:rPr>
          <w:szCs w:val="21"/>
        </w:rPr>
        <w:t xml:space="preserve"> </w:t>
      </w:r>
      <w:r w:rsidR="002D7FCD" w:rsidRPr="00C6027B">
        <w:rPr>
          <w:szCs w:val="21"/>
        </w:rPr>
        <w:t>engineering</w:t>
      </w:r>
      <w:r w:rsidR="009A7D6B">
        <w:rPr>
          <w:szCs w:val="21"/>
        </w:rPr>
        <w:t xml:space="preserve"> </w:t>
      </w:r>
      <w:r w:rsidR="002D7FCD" w:rsidRPr="00C6027B">
        <w:rPr>
          <w:szCs w:val="21"/>
        </w:rPr>
        <w:t>and</w:t>
      </w:r>
      <w:r w:rsidR="009A7D6B">
        <w:rPr>
          <w:szCs w:val="21"/>
        </w:rPr>
        <w:t xml:space="preserve"> </w:t>
      </w:r>
      <w:r w:rsidR="002D7FCD" w:rsidRPr="00C6027B">
        <w:rPr>
          <w:szCs w:val="21"/>
        </w:rPr>
        <w:t>design,</w:t>
      </w:r>
      <w:r w:rsidR="009A7D6B">
        <w:rPr>
          <w:szCs w:val="21"/>
        </w:rPr>
        <w:t xml:space="preserve"> </w:t>
      </w:r>
      <w:r w:rsidR="002D7FCD" w:rsidRPr="00C6027B">
        <w:rPr>
          <w:szCs w:val="21"/>
        </w:rPr>
        <w:t>and</w:t>
      </w:r>
      <w:r w:rsidR="009A7D6B">
        <w:rPr>
          <w:szCs w:val="21"/>
        </w:rPr>
        <w:t xml:space="preserve"> </w:t>
      </w:r>
      <w:r w:rsidR="002D7FCD" w:rsidRPr="00C6027B">
        <w:rPr>
          <w:szCs w:val="21"/>
        </w:rPr>
        <w:t>distribution</w:t>
      </w:r>
      <w:r w:rsidR="009A7D6B">
        <w:rPr>
          <w:szCs w:val="21"/>
        </w:rPr>
        <w:t xml:space="preserve"> </w:t>
      </w:r>
      <w:r w:rsidR="002D7FCD" w:rsidRPr="00C6027B">
        <w:rPr>
          <w:szCs w:val="21"/>
        </w:rPr>
        <w:t>operations?</w:t>
      </w:r>
    </w:p>
    <w:p w14:paraId="6741E244"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Correct.</w:t>
      </w:r>
    </w:p>
    <w:p w14:paraId="65923194"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am</w:t>
      </w:r>
      <w:r w:rsidR="009A7D6B">
        <w:rPr>
          <w:szCs w:val="21"/>
        </w:rPr>
        <w:t xml:space="preserve"> </w:t>
      </w:r>
      <w:r w:rsidR="002D7FCD" w:rsidRPr="00C6027B">
        <w:rPr>
          <w:szCs w:val="21"/>
        </w:rPr>
        <w:t>not</w:t>
      </w:r>
      <w:r w:rsidR="009A7D6B">
        <w:rPr>
          <w:szCs w:val="21"/>
        </w:rPr>
        <w:t xml:space="preserve"> </w:t>
      </w:r>
      <w:r w:rsidR="002D7FCD" w:rsidRPr="00C6027B">
        <w:rPr>
          <w:szCs w:val="21"/>
        </w:rPr>
        <w:t>sure</w:t>
      </w:r>
      <w:r w:rsidR="009A7D6B">
        <w:rPr>
          <w:szCs w:val="21"/>
        </w:rPr>
        <w:t xml:space="preserve"> </w:t>
      </w:r>
      <w:r w:rsidR="002D7FCD" w:rsidRPr="00C6027B">
        <w:rPr>
          <w:szCs w:val="21"/>
        </w:rPr>
        <w:t>if</w:t>
      </w:r>
      <w:r w:rsidR="009A7D6B">
        <w:rPr>
          <w:szCs w:val="21"/>
        </w:rPr>
        <w:t xml:space="preserve"> </w:t>
      </w:r>
      <w:r w:rsidR="002D7FCD" w:rsidRPr="00C6027B">
        <w:rPr>
          <w:szCs w:val="21"/>
        </w:rPr>
        <w:t>there</w:t>
      </w:r>
      <w:r w:rsidR="009A7D6B">
        <w:rPr>
          <w:szCs w:val="21"/>
        </w:rPr>
        <w:t xml:space="preserve"> </w:t>
      </w:r>
      <w:r w:rsidR="002D7FCD" w:rsidRPr="00C6027B">
        <w:rPr>
          <w:szCs w:val="21"/>
        </w:rPr>
        <w:t>are</w:t>
      </w:r>
      <w:r w:rsidR="009A7D6B">
        <w:rPr>
          <w:szCs w:val="21"/>
        </w:rPr>
        <w:t xml:space="preserve"> </w:t>
      </w:r>
      <w:r w:rsidR="002D7FCD" w:rsidRPr="00C6027B">
        <w:rPr>
          <w:szCs w:val="21"/>
        </w:rPr>
        <w:t>any</w:t>
      </w:r>
      <w:r w:rsidR="009A7D6B">
        <w:rPr>
          <w:szCs w:val="21"/>
        </w:rPr>
        <w:t xml:space="preserve"> </w:t>
      </w:r>
      <w:r w:rsidR="002D7FCD" w:rsidRPr="00C6027B">
        <w:rPr>
          <w:szCs w:val="21"/>
        </w:rPr>
        <w:t>managers</w:t>
      </w:r>
      <w:r w:rsidR="009A7D6B">
        <w:rPr>
          <w:szCs w:val="21"/>
        </w:rPr>
        <w:t xml:space="preserve"> </w:t>
      </w:r>
      <w:r w:rsidR="002D7FCD" w:rsidRPr="00C6027B">
        <w:rPr>
          <w:szCs w:val="21"/>
        </w:rPr>
        <w:t>in</w:t>
      </w:r>
      <w:r w:rsidR="009A7D6B">
        <w:rPr>
          <w:szCs w:val="21"/>
        </w:rPr>
        <w:t xml:space="preserve"> </w:t>
      </w:r>
      <w:r w:rsidR="002D7FCD" w:rsidRPr="00C6027B">
        <w:rPr>
          <w:szCs w:val="21"/>
        </w:rPr>
        <w:t>there;</w:t>
      </w:r>
      <w:r w:rsidR="009A7D6B">
        <w:rPr>
          <w:szCs w:val="21"/>
        </w:rPr>
        <w:t xml:space="preserve"> </w:t>
      </w:r>
      <w:r w:rsidR="002D7FCD" w:rsidRPr="00C6027B">
        <w:rPr>
          <w:szCs w:val="21"/>
        </w:rPr>
        <w:t>they</w:t>
      </w:r>
      <w:r w:rsidR="009A7D6B">
        <w:rPr>
          <w:szCs w:val="21"/>
        </w:rPr>
        <w:t xml:space="preserve"> </w:t>
      </w:r>
      <w:r w:rsidR="002D7FCD" w:rsidRPr="00C6027B">
        <w:rPr>
          <w:szCs w:val="21"/>
        </w:rPr>
        <w:t>are</w:t>
      </w:r>
      <w:r w:rsidR="009A7D6B">
        <w:rPr>
          <w:szCs w:val="21"/>
        </w:rPr>
        <w:t xml:space="preserve"> </w:t>
      </w:r>
      <w:r w:rsidR="002D7FCD" w:rsidRPr="00C6027B">
        <w:rPr>
          <w:szCs w:val="21"/>
        </w:rPr>
        <w:t>all</w:t>
      </w:r>
      <w:r w:rsidR="009A7D6B">
        <w:rPr>
          <w:szCs w:val="21"/>
        </w:rPr>
        <w:t xml:space="preserve"> </w:t>
      </w:r>
      <w:r w:rsidR="002D7FCD" w:rsidRPr="00C6027B">
        <w:rPr>
          <w:szCs w:val="21"/>
        </w:rPr>
        <w:t>supervisors,</w:t>
      </w:r>
      <w:r w:rsidR="009A7D6B">
        <w:rPr>
          <w:szCs w:val="21"/>
        </w:rPr>
        <w:t xml:space="preserve"> </w:t>
      </w:r>
      <w:r w:rsidR="002D7FCD" w:rsidRPr="00C6027B">
        <w:rPr>
          <w:szCs w:val="21"/>
        </w:rPr>
        <w:t>I</w:t>
      </w:r>
      <w:r w:rsidR="009A7D6B">
        <w:rPr>
          <w:szCs w:val="21"/>
        </w:rPr>
        <w:t xml:space="preserve"> </w:t>
      </w:r>
      <w:r w:rsidR="002D7FCD" w:rsidRPr="00C6027B">
        <w:rPr>
          <w:szCs w:val="21"/>
        </w:rPr>
        <w:t>think.</w:t>
      </w:r>
      <w:r w:rsidR="009A7D6B">
        <w:rPr>
          <w:szCs w:val="21"/>
        </w:rPr>
        <w:t xml:space="preserve">  </w:t>
      </w:r>
      <w:r w:rsidR="002D7FCD" w:rsidRPr="00C6027B">
        <w:rPr>
          <w:szCs w:val="21"/>
        </w:rPr>
        <w:t>Yeah.</w:t>
      </w:r>
    </w:p>
    <w:p w14:paraId="3484E3AB" w14:textId="77777777" w:rsidR="002D7FCD" w:rsidRDefault="00834056" w:rsidP="002D7FCD">
      <w:pPr>
        <w:pStyle w:val="PlainText"/>
      </w:pPr>
      <w:r>
        <w:tab/>
        <w:t>L.</w:t>
      </w:r>
      <w:r w:rsidR="009A7D6B">
        <w:t xml:space="preserve"> </w:t>
      </w:r>
      <w:r>
        <w:t>HEUFF:</w:t>
      </w:r>
      <w:r w:rsidR="009A7D6B">
        <w:rPr>
          <w:szCs w:val="21"/>
        </w:rPr>
        <w:t xml:space="preserve">  </w:t>
      </w:r>
      <w:r w:rsidR="002D7FCD" w:rsidRPr="00C6027B">
        <w:rPr>
          <w:szCs w:val="21"/>
        </w:rPr>
        <w:t>Okay.</w:t>
      </w:r>
    </w:p>
    <w:p w14:paraId="691ED5FC"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At</w:t>
      </w:r>
      <w:r w:rsidR="009A7D6B">
        <w:rPr>
          <w:szCs w:val="21"/>
        </w:rPr>
        <w:t xml:space="preserve"> </w:t>
      </w:r>
      <w:r w:rsidR="002D7FCD" w:rsidRPr="00C6027B">
        <w:rPr>
          <w:szCs w:val="21"/>
        </w:rPr>
        <w:t>4-Staff-162,</w:t>
      </w:r>
      <w:r w:rsidR="009A7D6B">
        <w:rPr>
          <w:szCs w:val="21"/>
        </w:rPr>
        <w:t xml:space="preserve"> </w:t>
      </w:r>
      <w:r w:rsidR="002D7FCD" w:rsidRPr="00C6027B">
        <w:rPr>
          <w:szCs w:val="21"/>
        </w:rPr>
        <w:t>it</w:t>
      </w:r>
      <w:r w:rsidR="009A7D6B">
        <w:rPr>
          <w:szCs w:val="21"/>
        </w:rPr>
        <w:t xml:space="preserve"> </w:t>
      </w:r>
      <w:r w:rsidR="002D7FCD" w:rsidRPr="00C6027B">
        <w:rPr>
          <w:szCs w:val="21"/>
        </w:rPr>
        <w:t>asked</w:t>
      </w:r>
      <w:r w:rsidR="009A7D6B">
        <w:rPr>
          <w:szCs w:val="21"/>
        </w:rPr>
        <w:t xml:space="preserve"> </w:t>
      </w:r>
      <w:r w:rsidR="002D7FCD" w:rsidRPr="00C6027B">
        <w:rPr>
          <w:szCs w:val="21"/>
        </w:rPr>
        <w:t>about</w:t>
      </w:r>
      <w:r w:rsidR="009A7D6B">
        <w:rPr>
          <w:szCs w:val="21"/>
        </w:rPr>
        <w:t xml:space="preserve"> </w:t>
      </w:r>
      <w:r w:rsidR="002D7FCD" w:rsidRPr="00C6027B">
        <w:rPr>
          <w:szCs w:val="21"/>
        </w:rPr>
        <w:t>the</w:t>
      </w:r>
      <w:r w:rsidR="009A7D6B">
        <w:rPr>
          <w:szCs w:val="21"/>
        </w:rPr>
        <w:t xml:space="preserve"> </w:t>
      </w:r>
      <w:r w:rsidR="002D7FCD" w:rsidRPr="00C6027B">
        <w:rPr>
          <w:szCs w:val="21"/>
        </w:rPr>
        <w:t>four</w:t>
      </w:r>
      <w:r w:rsidR="009A7D6B">
        <w:rPr>
          <w:szCs w:val="21"/>
        </w:rPr>
        <w:t xml:space="preserve"> </w:t>
      </w:r>
      <w:r w:rsidR="002D7FCD" w:rsidRPr="00C6027B">
        <w:rPr>
          <w:szCs w:val="21"/>
        </w:rPr>
        <w:t>new</w:t>
      </w:r>
      <w:r w:rsidR="009A7D6B">
        <w:rPr>
          <w:szCs w:val="21"/>
        </w:rPr>
        <w:t xml:space="preserve"> </w:t>
      </w:r>
      <w:r w:rsidR="002D7FCD" w:rsidRPr="00C6027B">
        <w:rPr>
          <w:szCs w:val="21"/>
        </w:rPr>
        <w:t>distribution</w:t>
      </w:r>
      <w:r w:rsidR="009A7D6B">
        <w:rPr>
          <w:szCs w:val="21"/>
        </w:rPr>
        <w:t xml:space="preserve"> </w:t>
      </w:r>
      <w:r w:rsidR="002D7FCD" w:rsidRPr="00C6027B">
        <w:rPr>
          <w:szCs w:val="21"/>
        </w:rPr>
        <w:t>engineering</w:t>
      </w:r>
      <w:r w:rsidR="009A7D6B">
        <w:rPr>
          <w:szCs w:val="21"/>
        </w:rPr>
        <w:t xml:space="preserve"> </w:t>
      </w:r>
      <w:r w:rsidR="002D7FCD" w:rsidRPr="00C6027B">
        <w:rPr>
          <w:szCs w:val="21"/>
        </w:rPr>
        <w:t>standards,</w:t>
      </w:r>
      <w:r w:rsidR="009A7D6B">
        <w:rPr>
          <w:szCs w:val="21"/>
        </w:rPr>
        <w:t xml:space="preserve"> </w:t>
      </w:r>
      <w:r w:rsidR="002D7FCD" w:rsidRPr="00C6027B">
        <w:rPr>
          <w:szCs w:val="21"/>
        </w:rPr>
        <w:t>engineer's</w:t>
      </w:r>
      <w:r w:rsidR="009A7D6B">
        <w:rPr>
          <w:szCs w:val="21"/>
        </w:rPr>
        <w:t xml:space="preserve"> </w:t>
      </w:r>
      <w:r w:rsidR="002D7FCD" w:rsidRPr="00C6027B">
        <w:rPr>
          <w:szCs w:val="21"/>
        </w:rPr>
        <w:t>position.</w:t>
      </w:r>
      <w:r w:rsidR="009A7D6B">
        <w:rPr>
          <w:szCs w:val="21"/>
        </w:rPr>
        <w:t xml:space="preserve">  </w:t>
      </w:r>
      <w:r w:rsidR="002D7FCD" w:rsidRPr="00C6027B">
        <w:rPr>
          <w:szCs w:val="21"/>
        </w:rPr>
        <w:t>And</w:t>
      </w:r>
      <w:r w:rsidR="009A7D6B">
        <w:rPr>
          <w:szCs w:val="21"/>
        </w:rPr>
        <w:t xml:space="preserve"> </w:t>
      </w:r>
      <w:r w:rsidR="002D7FCD" w:rsidRPr="00C6027B">
        <w:rPr>
          <w:szCs w:val="21"/>
        </w:rPr>
        <w:t>this</w:t>
      </w:r>
      <w:r w:rsidR="009A7D6B">
        <w:rPr>
          <w:szCs w:val="21"/>
        </w:rPr>
        <w:t xml:space="preserve"> </w:t>
      </w:r>
      <w:r w:rsidR="002D7FCD" w:rsidRPr="00C6027B">
        <w:rPr>
          <w:szCs w:val="21"/>
        </w:rPr>
        <w:t>was</w:t>
      </w:r>
      <w:r w:rsidR="009A7D6B">
        <w:rPr>
          <w:szCs w:val="21"/>
        </w:rPr>
        <w:t xml:space="preserve"> </w:t>
      </w:r>
      <w:r w:rsidR="002D7FCD" w:rsidRPr="00C6027B">
        <w:rPr>
          <w:szCs w:val="21"/>
        </w:rPr>
        <w:t>for</w:t>
      </w:r>
      <w:r w:rsidR="009A7D6B">
        <w:rPr>
          <w:szCs w:val="21"/>
        </w:rPr>
        <w:t xml:space="preserve"> </w:t>
      </w:r>
      <w:r w:rsidR="002D7FCD" w:rsidRPr="00C6027B">
        <w:rPr>
          <w:szCs w:val="21"/>
        </w:rPr>
        <w:t>2024.</w:t>
      </w:r>
    </w:p>
    <w:p w14:paraId="5F040D98" w14:textId="77777777" w:rsidR="002D7FCD" w:rsidRDefault="002D7FCD" w:rsidP="002D7FCD">
      <w:pPr>
        <w:pStyle w:val="PlainText"/>
      </w:pPr>
      <w:r>
        <w:tab/>
      </w:r>
      <w:r w:rsidRPr="00C6027B">
        <w:rPr>
          <w:szCs w:val="21"/>
        </w:rPr>
        <w:t>Could</w:t>
      </w:r>
      <w:r w:rsidR="009A7D6B">
        <w:rPr>
          <w:szCs w:val="21"/>
        </w:rPr>
        <w:t xml:space="preserve"> </w:t>
      </w:r>
      <w:r w:rsidRPr="00C6027B">
        <w:rPr>
          <w:szCs w:val="21"/>
        </w:rPr>
        <w:t>you</w:t>
      </w:r>
      <w:r w:rsidR="009A7D6B">
        <w:rPr>
          <w:szCs w:val="21"/>
        </w:rPr>
        <w:t xml:space="preserve"> </w:t>
      </w:r>
      <w:r w:rsidRPr="00C6027B">
        <w:rPr>
          <w:szCs w:val="21"/>
        </w:rPr>
        <w:t>provide</w:t>
      </w:r>
      <w:r w:rsidR="009A7D6B">
        <w:rPr>
          <w:szCs w:val="21"/>
        </w:rPr>
        <w:t xml:space="preserve"> </w:t>
      </w:r>
      <w:r w:rsidRPr="00C6027B">
        <w:rPr>
          <w:szCs w:val="21"/>
        </w:rPr>
        <w:t>the</w:t>
      </w:r>
      <w:r w:rsidR="009A7D6B">
        <w:rPr>
          <w:szCs w:val="21"/>
        </w:rPr>
        <w:t xml:space="preserve"> </w:t>
      </w:r>
      <w:r w:rsidRPr="00C6027B">
        <w:rPr>
          <w:szCs w:val="21"/>
        </w:rPr>
        <w:t>same</w:t>
      </w:r>
      <w:r w:rsidR="009A7D6B">
        <w:rPr>
          <w:szCs w:val="21"/>
        </w:rPr>
        <w:t xml:space="preserve"> </w:t>
      </w:r>
      <w:r w:rsidRPr="00C6027B">
        <w:rPr>
          <w:szCs w:val="21"/>
        </w:rPr>
        <w:t>information</w:t>
      </w:r>
      <w:r w:rsidR="009A7D6B">
        <w:rPr>
          <w:szCs w:val="21"/>
        </w:rPr>
        <w:t xml:space="preserve"> </w:t>
      </w:r>
      <w:r w:rsidRPr="00C6027B">
        <w:rPr>
          <w:szCs w:val="21"/>
        </w:rPr>
        <w:t>that</w:t>
      </w:r>
      <w:r w:rsidR="009A7D6B">
        <w:rPr>
          <w:szCs w:val="21"/>
        </w:rPr>
        <w:t xml:space="preserve"> </w:t>
      </w:r>
      <w:r w:rsidRPr="00C6027B">
        <w:rPr>
          <w:szCs w:val="21"/>
        </w:rPr>
        <w:t>you</w:t>
      </w:r>
      <w:r w:rsidR="009A7D6B">
        <w:rPr>
          <w:szCs w:val="21"/>
        </w:rPr>
        <w:t xml:space="preserve"> </w:t>
      </w:r>
      <w:r w:rsidRPr="00C6027B">
        <w:rPr>
          <w:szCs w:val="21"/>
        </w:rPr>
        <w:t>provided</w:t>
      </w:r>
      <w:r w:rsidR="009A7D6B">
        <w:rPr>
          <w:szCs w:val="21"/>
        </w:rPr>
        <w:t xml:space="preserve"> </w:t>
      </w:r>
      <w:r w:rsidRPr="00C6027B">
        <w:rPr>
          <w:szCs w:val="21"/>
        </w:rPr>
        <w:t>for</w:t>
      </w:r>
      <w:r w:rsidR="009A7D6B">
        <w:rPr>
          <w:szCs w:val="21"/>
        </w:rPr>
        <w:t xml:space="preserve"> </w:t>
      </w:r>
      <w:r w:rsidRPr="00C6027B">
        <w:rPr>
          <w:szCs w:val="21"/>
        </w:rPr>
        <w:t>2024</w:t>
      </w:r>
      <w:r w:rsidR="009A7D6B">
        <w:rPr>
          <w:szCs w:val="21"/>
        </w:rPr>
        <w:t xml:space="preserve"> </w:t>
      </w:r>
      <w:r w:rsidRPr="00C6027B">
        <w:rPr>
          <w:szCs w:val="21"/>
        </w:rPr>
        <w:t>for</w:t>
      </w:r>
      <w:r w:rsidR="009A7D6B">
        <w:rPr>
          <w:szCs w:val="21"/>
        </w:rPr>
        <w:t xml:space="preserve"> </w:t>
      </w:r>
      <w:r w:rsidRPr="00C6027B">
        <w:rPr>
          <w:szCs w:val="21"/>
        </w:rPr>
        <w:t>2026</w:t>
      </w:r>
      <w:r w:rsidR="009A7D6B">
        <w:rPr>
          <w:szCs w:val="21"/>
        </w:rPr>
        <w:t xml:space="preserve"> </w:t>
      </w:r>
      <w:r w:rsidRPr="00C6027B">
        <w:rPr>
          <w:szCs w:val="21"/>
        </w:rPr>
        <w:t>to</w:t>
      </w:r>
      <w:r w:rsidR="009A7D6B">
        <w:rPr>
          <w:szCs w:val="21"/>
        </w:rPr>
        <w:t xml:space="preserve"> </w:t>
      </w:r>
      <w:r w:rsidRPr="00C6027B">
        <w:rPr>
          <w:szCs w:val="21"/>
        </w:rPr>
        <w:t>2030</w:t>
      </w:r>
      <w:r w:rsidR="009A7D6B">
        <w:rPr>
          <w:szCs w:val="21"/>
        </w:rPr>
        <w:t xml:space="preserve"> </w:t>
      </w:r>
      <w:r w:rsidRPr="00C6027B">
        <w:rPr>
          <w:szCs w:val="21"/>
        </w:rPr>
        <w:t>for</w:t>
      </w:r>
      <w:r w:rsidR="009A7D6B">
        <w:rPr>
          <w:szCs w:val="21"/>
        </w:rPr>
        <w:t xml:space="preserve"> </w:t>
      </w:r>
      <w:r w:rsidRPr="00C6027B">
        <w:rPr>
          <w:szCs w:val="21"/>
        </w:rPr>
        <w:t>the</w:t>
      </w:r>
      <w:r w:rsidR="009A7D6B">
        <w:rPr>
          <w:szCs w:val="21"/>
        </w:rPr>
        <w:t xml:space="preserve"> </w:t>
      </w:r>
      <w:r w:rsidRPr="00C6027B">
        <w:rPr>
          <w:szCs w:val="21"/>
        </w:rPr>
        <w:t>five</w:t>
      </w:r>
      <w:r w:rsidR="009A7D6B">
        <w:rPr>
          <w:szCs w:val="21"/>
        </w:rPr>
        <w:t xml:space="preserve"> </w:t>
      </w:r>
      <w:r w:rsidRPr="00C6027B">
        <w:rPr>
          <w:szCs w:val="21"/>
        </w:rPr>
        <w:t>new</w:t>
      </w:r>
      <w:r w:rsidR="009A7D6B">
        <w:rPr>
          <w:szCs w:val="21"/>
        </w:rPr>
        <w:t xml:space="preserve"> </w:t>
      </w:r>
      <w:r w:rsidRPr="00C6027B">
        <w:rPr>
          <w:szCs w:val="21"/>
        </w:rPr>
        <w:t>distribution</w:t>
      </w:r>
      <w:r w:rsidR="009A7D6B">
        <w:rPr>
          <w:szCs w:val="21"/>
        </w:rPr>
        <w:t xml:space="preserve"> </w:t>
      </w:r>
      <w:r w:rsidRPr="00C6027B">
        <w:rPr>
          <w:szCs w:val="21"/>
        </w:rPr>
        <w:t>engineers?</w:t>
      </w:r>
    </w:p>
    <w:p w14:paraId="398A7362" w14:textId="77777777" w:rsidR="002D7FCD" w:rsidRDefault="002D7FCD" w:rsidP="002D7FCD">
      <w:pPr>
        <w:pStyle w:val="PlainText"/>
      </w:pPr>
      <w:r>
        <w:tab/>
      </w:r>
      <w:r w:rsidRPr="00C6027B">
        <w:rPr>
          <w:szCs w:val="21"/>
        </w:rPr>
        <w:t>If</w:t>
      </w:r>
      <w:r w:rsidR="009A7D6B">
        <w:rPr>
          <w:szCs w:val="21"/>
        </w:rPr>
        <w:t xml:space="preserve"> </w:t>
      </w:r>
      <w:r w:rsidRPr="00C6027B">
        <w:rPr>
          <w:szCs w:val="21"/>
        </w:rPr>
        <w:t>you</w:t>
      </w:r>
      <w:r w:rsidR="009A7D6B">
        <w:rPr>
          <w:szCs w:val="21"/>
        </w:rPr>
        <w:t xml:space="preserve"> </w:t>
      </w:r>
      <w:r w:rsidRPr="00C6027B">
        <w:rPr>
          <w:szCs w:val="21"/>
        </w:rPr>
        <w:t>could</w:t>
      </w:r>
      <w:r w:rsidR="009A7D6B">
        <w:rPr>
          <w:szCs w:val="21"/>
        </w:rPr>
        <w:t xml:space="preserve"> </w:t>
      </w:r>
      <w:r w:rsidRPr="00C6027B">
        <w:rPr>
          <w:szCs w:val="21"/>
        </w:rPr>
        <w:t>just</w:t>
      </w:r>
      <w:r w:rsidR="009A7D6B">
        <w:rPr>
          <w:szCs w:val="21"/>
        </w:rPr>
        <w:t xml:space="preserve"> </w:t>
      </w:r>
      <w:r w:rsidRPr="00C6027B">
        <w:rPr>
          <w:szCs w:val="21"/>
        </w:rPr>
        <w:t>go</w:t>
      </w:r>
      <w:r w:rsidR="009A7D6B">
        <w:rPr>
          <w:szCs w:val="21"/>
        </w:rPr>
        <w:t xml:space="preserve"> </w:t>
      </w:r>
      <w:r w:rsidRPr="00C6027B">
        <w:rPr>
          <w:szCs w:val="21"/>
        </w:rPr>
        <w:t>down</w:t>
      </w:r>
      <w:r w:rsidR="009A7D6B">
        <w:rPr>
          <w:szCs w:val="21"/>
        </w:rPr>
        <w:t xml:space="preserve"> </w:t>
      </w:r>
      <w:r w:rsidRPr="00C6027B">
        <w:rPr>
          <w:szCs w:val="21"/>
        </w:rPr>
        <w:t>to</w:t>
      </w:r>
      <w:r w:rsidR="009A7D6B">
        <w:rPr>
          <w:szCs w:val="21"/>
        </w:rPr>
        <w:t xml:space="preserve"> </w:t>
      </w:r>
      <w:r w:rsidRPr="00C6027B">
        <w:rPr>
          <w:szCs w:val="21"/>
        </w:rPr>
        <w:t>the</w:t>
      </w:r>
      <w:r w:rsidR="009A7D6B">
        <w:rPr>
          <w:szCs w:val="21"/>
        </w:rPr>
        <w:t xml:space="preserve"> </w:t>
      </w:r>
      <w:r w:rsidRPr="00C6027B">
        <w:rPr>
          <w:szCs w:val="21"/>
        </w:rPr>
        <w:t>response,</w:t>
      </w:r>
      <w:r w:rsidR="009A7D6B">
        <w:rPr>
          <w:szCs w:val="21"/>
        </w:rPr>
        <w:t xml:space="preserve"> </w:t>
      </w:r>
      <w:r w:rsidRPr="00C6027B">
        <w:rPr>
          <w:szCs w:val="21"/>
        </w:rPr>
        <w:t>you</w:t>
      </w:r>
      <w:r w:rsidR="009A7D6B">
        <w:rPr>
          <w:szCs w:val="21"/>
        </w:rPr>
        <w:t xml:space="preserve"> </w:t>
      </w:r>
      <w:r w:rsidRPr="00C6027B">
        <w:rPr>
          <w:szCs w:val="21"/>
        </w:rPr>
        <w:t>will</w:t>
      </w:r>
      <w:r w:rsidR="009A7D6B">
        <w:rPr>
          <w:szCs w:val="21"/>
        </w:rPr>
        <w:t xml:space="preserve"> </w:t>
      </w:r>
      <w:r w:rsidRPr="00C6027B">
        <w:rPr>
          <w:szCs w:val="21"/>
        </w:rPr>
        <w:t>see</w:t>
      </w:r>
      <w:r w:rsidR="009A7D6B">
        <w:rPr>
          <w:szCs w:val="21"/>
        </w:rPr>
        <w:t xml:space="preserve"> </w:t>
      </w:r>
      <w:r w:rsidRPr="00C6027B">
        <w:rPr>
          <w:szCs w:val="21"/>
        </w:rPr>
        <w:t>you</w:t>
      </w:r>
      <w:r w:rsidR="009A7D6B">
        <w:rPr>
          <w:szCs w:val="21"/>
        </w:rPr>
        <w:t xml:space="preserve"> </w:t>
      </w:r>
      <w:r w:rsidRPr="00C6027B">
        <w:rPr>
          <w:szCs w:val="21"/>
        </w:rPr>
        <w:t>did</w:t>
      </w:r>
      <w:r w:rsidR="009A7D6B">
        <w:rPr>
          <w:szCs w:val="21"/>
        </w:rPr>
        <w:t xml:space="preserve"> </w:t>
      </w:r>
      <w:r w:rsidRPr="00C6027B">
        <w:rPr>
          <w:szCs w:val="21"/>
        </w:rPr>
        <w:t>actually</w:t>
      </w:r>
      <w:r w:rsidR="009A7D6B">
        <w:rPr>
          <w:szCs w:val="21"/>
        </w:rPr>
        <w:t xml:space="preserve"> </w:t>
      </w:r>
      <w:r w:rsidRPr="00C6027B">
        <w:rPr>
          <w:szCs w:val="21"/>
        </w:rPr>
        <w:t>provide</w:t>
      </w:r>
      <w:r w:rsidR="009A7D6B">
        <w:rPr>
          <w:szCs w:val="21"/>
        </w:rPr>
        <w:t xml:space="preserve"> </w:t>
      </w:r>
      <w:r w:rsidRPr="00C6027B">
        <w:rPr>
          <w:szCs w:val="21"/>
        </w:rPr>
        <w:t>some</w:t>
      </w:r>
      <w:r w:rsidR="009A7D6B">
        <w:rPr>
          <w:szCs w:val="21"/>
        </w:rPr>
        <w:t xml:space="preserve"> </w:t>
      </w:r>
      <w:r w:rsidRPr="00C6027B">
        <w:rPr>
          <w:szCs w:val="21"/>
        </w:rPr>
        <w:t>numbers</w:t>
      </w:r>
      <w:r w:rsidR="009A7D6B">
        <w:rPr>
          <w:szCs w:val="21"/>
        </w:rPr>
        <w:t xml:space="preserve"> </w:t>
      </w:r>
      <w:r w:rsidRPr="00C6027B">
        <w:rPr>
          <w:szCs w:val="21"/>
        </w:rPr>
        <w:t>there.</w:t>
      </w:r>
    </w:p>
    <w:p w14:paraId="0F79576A"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So</w:t>
      </w:r>
      <w:r w:rsidR="009A7D6B">
        <w:rPr>
          <w:szCs w:val="21"/>
        </w:rPr>
        <w:t xml:space="preserve"> </w:t>
      </w:r>
      <w:r w:rsidR="002D7FCD" w:rsidRPr="00C6027B">
        <w:rPr>
          <w:szCs w:val="21"/>
        </w:rPr>
        <w:t>I'd</w:t>
      </w:r>
      <w:r w:rsidR="009A7D6B">
        <w:rPr>
          <w:szCs w:val="21"/>
        </w:rPr>
        <w:t xml:space="preserve"> </w:t>
      </w:r>
      <w:r w:rsidR="002D7FCD" w:rsidRPr="00C6027B">
        <w:rPr>
          <w:szCs w:val="21"/>
        </w:rPr>
        <w:t>like</w:t>
      </w:r>
      <w:r w:rsidR="009A7D6B">
        <w:rPr>
          <w:szCs w:val="21"/>
        </w:rPr>
        <w:t xml:space="preserve"> </w:t>
      </w:r>
      <w:r w:rsidR="002D7FCD" w:rsidRPr="00C6027B">
        <w:rPr>
          <w:szCs w:val="21"/>
        </w:rPr>
        <w:t>to</w:t>
      </w:r>
      <w:r w:rsidR="009A7D6B">
        <w:rPr>
          <w:szCs w:val="21"/>
        </w:rPr>
        <w:t xml:space="preserve"> </w:t>
      </w:r>
      <w:r w:rsidR="002D7FCD" w:rsidRPr="00C6027B">
        <w:rPr>
          <w:szCs w:val="21"/>
        </w:rPr>
        <w:t>clarify</w:t>
      </w:r>
      <w:r w:rsidR="009A7D6B">
        <w:rPr>
          <w:szCs w:val="21"/>
        </w:rPr>
        <w:t xml:space="preserve"> </w:t>
      </w:r>
      <w:r w:rsidR="002D7FCD" w:rsidRPr="00C6027B">
        <w:rPr>
          <w:szCs w:val="21"/>
        </w:rPr>
        <w:t>that</w:t>
      </w:r>
      <w:r w:rsidR="009A7D6B">
        <w:rPr>
          <w:szCs w:val="21"/>
        </w:rPr>
        <w:t xml:space="preserve"> </w:t>
      </w:r>
      <w:r w:rsidR="002D7FCD" w:rsidRPr="00C6027B">
        <w:rPr>
          <w:szCs w:val="21"/>
        </w:rPr>
        <w:t>the</w:t>
      </w:r>
      <w:r w:rsidR="009A7D6B">
        <w:rPr>
          <w:szCs w:val="21"/>
        </w:rPr>
        <w:t xml:space="preserve"> </w:t>
      </w:r>
      <w:r w:rsidR="002D7FCD" w:rsidRPr="00C6027B">
        <w:rPr>
          <w:szCs w:val="21"/>
        </w:rPr>
        <w:t>description</w:t>
      </w:r>
      <w:r w:rsidR="009A7D6B">
        <w:rPr>
          <w:szCs w:val="21"/>
        </w:rPr>
        <w:t xml:space="preserve"> </w:t>
      </w:r>
      <w:r w:rsidR="002D7FCD" w:rsidRPr="00C6027B">
        <w:rPr>
          <w:szCs w:val="21"/>
        </w:rPr>
        <w:t>on</w:t>
      </w:r>
      <w:r w:rsidR="009A7D6B">
        <w:rPr>
          <w:szCs w:val="21"/>
        </w:rPr>
        <w:t xml:space="preserve"> </w:t>
      </w:r>
      <w:r w:rsidR="002D7FCD" w:rsidRPr="00C6027B">
        <w:rPr>
          <w:szCs w:val="21"/>
        </w:rPr>
        <w:t>the</w:t>
      </w:r>
      <w:r w:rsidR="009A7D6B">
        <w:rPr>
          <w:szCs w:val="21"/>
        </w:rPr>
        <w:t xml:space="preserve"> </w:t>
      </w:r>
      <w:r w:rsidR="002D7FCD" w:rsidRPr="00C6027B">
        <w:rPr>
          <w:szCs w:val="21"/>
        </w:rPr>
        <w:t>pages</w:t>
      </w:r>
      <w:r w:rsidR="009A7D6B">
        <w:rPr>
          <w:szCs w:val="21"/>
        </w:rPr>
        <w:t xml:space="preserve"> </w:t>
      </w:r>
      <w:r w:rsidR="002D7FCD" w:rsidRPr="00C6027B">
        <w:rPr>
          <w:szCs w:val="21"/>
        </w:rPr>
        <w:t>specifically</w:t>
      </w:r>
      <w:r w:rsidR="009A7D6B">
        <w:rPr>
          <w:szCs w:val="21"/>
        </w:rPr>
        <w:t xml:space="preserve"> </w:t>
      </w:r>
      <w:r w:rsidR="002D7FCD" w:rsidRPr="00C6027B">
        <w:rPr>
          <w:szCs w:val="21"/>
        </w:rPr>
        <w:t>clarifying</w:t>
      </w:r>
      <w:r w:rsidR="009A7D6B">
        <w:rPr>
          <w:szCs w:val="21"/>
        </w:rPr>
        <w:t xml:space="preserve"> </w:t>
      </w:r>
      <w:r w:rsidR="002D7FCD" w:rsidRPr="00C6027B">
        <w:rPr>
          <w:szCs w:val="21"/>
        </w:rPr>
        <w:t>how</w:t>
      </w:r>
      <w:r w:rsidR="009A7D6B">
        <w:rPr>
          <w:szCs w:val="21"/>
        </w:rPr>
        <w:t xml:space="preserve"> </w:t>
      </w:r>
      <w:r w:rsidR="002D7FCD" w:rsidRPr="00C6027B">
        <w:rPr>
          <w:szCs w:val="21"/>
        </w:rPr>
        <w:t>we</w:t>
      </w:r>
      <w:r w:rsidR="009A7D6B">
        <w:rPr>
          <w:szCs w:val="21"/>
        </w:rPr>
        <w:t xml:space="preserve"> </w:t>
      </w:r>
      <w:r w:rsidR="002D7FCD" w:rsidRPr="00C6027B">
        <w:rPr>
          <w:szCs w:val="21"/>
        </w:rPr>
        <w:t>arrived</w:t>
      </w:r>
      <w:r w:rsidR="009A7D6B">
        <w:rPr>
          <w:szCs w:val="21"/>
        </w:rPr>
        <w:t xml:space="preserve"> </w:t>
      </w:r>
      <w:r w:rsidR="002D7FCD" w:rsidRPr="00C6027B">
        <w:rPr>
          <w:szCs w:val="21"/>
        </w:rPr>
        <w:t>at</w:t>
      </w:r>
      <w:r w:rsidR="009A7D6B">
        <w:rPr>
          <w:szCs w:val="21"/>
        </w:rPr>
        <w:t xml:space="preserve"> </w:t>
      </w:r>
      <w:r w:rsidR="002D7FCD" w:rsidRPr="00C6027B">
        <w:rPr>
          <w:szCs w:val="21"/>
        </w:rPr>
        <w:t>the</w:t>
      </w:r>
      <w:r w:rsidR="009A7D6B">
        <w:rPr>
          <w:szCs w:val="21"/>
        </w:rPr>
        <w:t xml:space="preserve"> </w:t>
      </w:r>
      <w:r w:rsidR="002D7FCD" w:rsidRPr="00C6027B">
        <w:rPr>
          <w:szCs w:val="21"/>
        </w:rPr>
        <w:t>additional</w:t>
      </w:r>
      <w:r w:rsidR="009A7D6B">
        <w:rPr>
          <w:szCs w:val="21"/>
        </w:rPr>
        <w:t xml:space="preserve"> </w:t>
      </w:r>
      <w:r w:rsidR="002D7FCD" w:rsidRPr="00C6027B">
        <w:rPr>
          <w:szCs w:val="21"/>
        </w:rPr>
        <w:t>distribution</w:t>
      </w:r>
      <w:r w:rsidR="009A7D6B">
        <w:rPr>
          <w:szCs w:val="21"/>
        </w:rPr>
        <w:t xml:space="preserve"> </w:t>
      </w:r>
      <w:r w:rsidR="002D7FCD" w:rsidRPr="00C6027B">
        <w:rPr>
          <w:szCs w:val="21"/>
        </w:rPr>
        <w:t>engineering</w:t>
      </w:r>
      <w:r w:rsidR="009A7D6B">
        <w:rPr>
          <w:szCs w:val="21"/>
        </w:rPr>
        <w:t xml:space="preserve"> </w:t>
      </w:r>
      <w:r w:rsidR="002D7FCD" w:rsidRPr="00C6027B">
        <w:rPr>
          <w:szCs w:val="21"/>
        </w:rPr>
        <w:t>positions</w:t>
      </w:r>
      <w:r w:rsidR="009A7D6B">
        <w:rPr>
          <w:szCs w:val="21"/>
        </w:rPr>
        <w:t xml:space="preserve"> </w:t>
      </w:r>
      <w:r w:rsidR="002D7FCD" w:rsidRPr="00C6027B">
        <w:rPr>
          <w:szCs w:val="21"/>
        </w:rPr>
        <w:t>in</w:t>
      </w:r>
      <w:r w:rsidR="009A7D6B">
        <w:rPr>
          <w:szCs w:val="21"/>
        </w:rPr>
        <w:t xml:space="preserve"> </w:t>
      </w:r>
      <w:r w:rsidR="002D7FCD" w:rsidRPr="00C6027B">
        <w:rPr>
          <w:szCs w:val="21"/>
        </w:rPr>
        <w:t>2024</w:t>
      </w:r>
      <w:r w:rsidR="009A7D6B">
        <w:rPr>
          <w:szCs w:val="21"/>
        </w:rPr>
        <w:t xml:space="preserve"> </w:t>
      </w:r>
      <w:r w:rsidR="002D7FCD" w:rsidRPr="00C6027B">
        <w:rPr>
          <w:szCs w:val="21"/>
        </w:rPr>
        <w:t>and</w:t>
      </w:r>
      <w:r w:rsidR="009A7D6B">
        <w:rPr>
          <w:szCs w:val="21"/>
        </w:rPr>
        <w:t xml:space="preserve"> </w:t>
      </w:r>
      <w:r w:rsidR="002D7FCD" w:rsidRPr="00C6027B">
        <w:rPr>
          <w:szCs w:val="21"/>
        </w:rPr>
        <w:t>the</w:t>
      </w:r>
      <w:r w:rsidR="009A7D6B">
        <w:rPr>
          <w:szCs w:val="21"/>
        </w:rPr>
        <w:t xml:space="preserve"> </w:t>
      </w:r>
      <w:r w:rsidR="002D7FCD" w:rsidRPr="00C6027B">
        <w:rPr>
          <w:szCs w:val="21"/>
        </w:rPr>
        <w:t>basis</w:t>
      </w:r>
      <w:r w:rsidR="009A7D6B">
        <w:rPr>
          <w:szCs w:val="21"/>
        </w:rPr>
        <w:t xml:space="preserve"> </w:t>
      </w:r>
      <w:r w:rsidR="002D7FCD" w:rsidRPr="00C6027B">
        <w:rPr>
          <w:szCs w:val="21"/>
        </w:rPr>
        <w:t>for</w:t>
      </w:r>
      <w:r w:rsidR="009A7D6B">
        <w:rPr>
          <w:szCs w:val="21"/>
        </w:rPr>
        <w:t xml:space="preserve"> </w:t>
      </w:r>
      <w:r w:rsidR="002D7FCD" w:rsidRPr="00C6027B">
        <w:rPr>
          <w:szCs w:val="21"/>
        </w:rPr>
        <w:t>2026</w:t>
      </w:r>
      <w:r w:rsidR="009A7D6B">
        <w:rPr>
          <w:szCs w:val="21"/>
        </w:rPr>
        <w:t xml:space="preserve"> </w:t>
      </w:r>
      <w:r w:rsidR="002D7FCD" w:rsidRPr="00C6027B">
        <w:rPr>
          <w:szCs w:val="21"/>
        </w:rPr>
        <w:t>is</w:t>
      </w:r>
      <w:r w:rsidR="009A7D6B">
        <w:rPr>
          <w:szCs w:val="21"/>
        </w:rPr>
        <w:t xml:space="preserve"> </w:t>
      </w:r>
      <w:r w:rsidR="002D7FCD" w:rsidRPr="00C6027B">
        <w:rPr>
          <w:szCs w:val="21"/>
        </w:rPr>
        <w:t>different</w:t>
      </w:r>
      <w:r w:rsidR="009A7D6B">
        <w:rPr>
          <w:szCs w:val="21"/>
        </w:rPr>
        <w:t xml:space="preserve"> </w:t>
      </w:r>
      <w:r w:rsidR="002D7FCD" w:rsidRPr="00C6027B">
        <w:rPr>
          <w:szCs w:val="21"/>
        </w:rPr>
        <w:t>than</w:t>
      </w:r>
      <w:r w:rsidR="009A7D6B">
        <w:rPr>
          <w:szCs w:val="21"/>
        </w:rPr>
        <w:t xml:space="preserve"> </w:t>
      </w:r>
      <w:r w:rsidR="002D7FCD" w:rsidRPr="00C6027B">
        <w:rPr>
          <w:szCs w:val="21"/>
        </w:rPr>
        <w:t>that</w:t>
      </w:r>
      <w:r w:rsidR="009A7D6B">
        <w:rPr>
          <w:szCs w:val="21"/>
        </w:rPr>
        <w:t xml:space="preserve"> </w:t>
      </w:r>
      <w:r w:rsidR="002D7FCD" w:rsidRPr="00C6027B">
        <w:rPr>
          <w:szCs w:val="21"/>
        </w:rPr>
        <w:t>as</w:t>
      </w:r>
      <w:r w:rsidR="009A7D6B">
        <w:rPr>
          <w:szCs w:val="21"/>
        </w:rPr>
        <w:t xml:space="preserve"> </w:t>
      </w:r>
      <w:r w:rsidR="002D7FCD" w:rsidRPr="00C6027B">
        <w:rPr>
          <w:szCs w:val="21"/>
        </w:rPr>
        <w:t>shown</w:t>
      </w:r>
      <w:r w:rsidR="009A7D6B">
        <w:rPr>
          <w:szCs w:val="21"/>
        </w:rPr>
        <w:t xml:space="preserve"> </w:t>
      </w:r>
      <w:r w:rsidR="002D7FCD" w:rsidRPr="00C6027B">
        <w:rPr>
          <w:szCs w:val="21"/>
        </w:rPr>
        <w:t>on</w:t>
      </w:r>
      <w:r w:rsidR="009A7D6B">
        <w:rPr>
          <w:szCs w:val="21"/>
        </w:rPr>
        <w:t xml:space="preserve"> </w:t>
      </w:r>
      <w:r w:rsidR="002D7FCD" w:rsidRPr="00C6027B">
        <w:rPr>
          <w:szCs w:val="21"/>
        </w:rPr>
        <w:t>the</w:t>
      </w:r>
      <w:r w:rsidR="009A7D6B">
        <w:rPr>
          <w:szCs w:val="21"/>
        </w:rPr>
        <w:t xml:space="preserve"> </w:t>
      </w:r>
      <w:r w:rsidR="002D7FCD" w:rsidRPr="00C6027B">
        <w:rPr>
          <w:szCs w:val="21"/>
        </w:rPr>
        <w:t>page.</w:t>
      </w:r>
      <w:r w:rsidR="009A7D6B">
        <w:rPr>
          <w:szCs w:val="21"/>
        </w:rPr>
        <w:t xml:space="preserve">  </w:t>
      </w:r>
      <w:r w:rsidR="002D7FCD" w:rsidRPr="00C6027B">
        <w:rPr>
          <w:szCs w:val="21"/>
        </w:rPr>
        <w:t>So</w:t>
      </w:r>
      <w:r w:rsidR="009A7D6B">
        <w:rPr>
          <w:szCs w:val="21"/>
        </w:rPr>
        <w:t xml:space="preserve"> </w:t>
      </w:r>
      <w:r w:rsidR="002D7FCD" w:rsidRPr="00C6027B">
        <w:rPr>
          <w:szCs w:val="21"/>
        </w:rPr>
        <w:t>providing</w:t>
      </w:r>
      <w:r w:rsidR="009A7D6B">
        <w:rPr>
          <w:szCs w:val="21"/>
        </w:rPr>
        <w:t xml:space="preserve"> </w:t>
      </w:r>
      <w:r w:rsidR="002D7FCD" w:rsidRPr="00C6027B">
        <w:rPr>
          <w:szCs w:val="21"/>
        </w:rPr>
        <w:t>the</w:t>
      </w:r>
      <w:r w:rsidR="009A7D6B">
        <w:rPr>
          <w:szCs w:val="21"/>
        </w:rPr>
        <w:t xml:space="preserve"> </w:t>
      </w:r>
      <w:r w:rsidR="002D7FCD" w:rsidRPr="00C6027B">
        <w:rPr>
          <w:szCs w:val="21"/>
        </w:rPr>
        <w:t>same</w:t>
      </w:r>
      <w:r w:rsidR="009A7D6B">
        <w:rPr>
          <w:szCs w:val="21"/>
        </w:rPr>
        <w:t xml:space="preserve"> </w:t>
      </w:r>
      <w:r w:rsidR="002D7FCD" w:rsidRPr="00C6027B">
        <w:rPr>
          <w:szCs w:val="21"/>
        </w:rPr>
        <w:t>description</w:t>
      </w:r>
      <w:r w:rsidR="009A7D6B">
        <w:rPr>
          <w:szCs w:val="21"/>
        </w:rPr>
        <w:t xml:space="preserve"> </w:t>
      </w:r>
      <w:r w:rsidR="002D7FCD" w:rsidRPr="00C6027B">
        <w:rPr>
          <w:szCs w:val="21"/>
        </w:rPr>
        <w:t>would</w:t>
      </w:r>
      <w:r w:rsidR="009A7D6B">
        <w:rPr>
          <w:szCs w:val="21"/>
        </w:rPr>
        <w:t xml:space="preserve"> </w:t>
      </w:r>
      <w:r w:rsidR="002D7FCD" w:rsidRPr="00C6027B">
        <w:rPr>
          <w:szCs w:val="21"/>
        </w:rPr>
        <w:t>not</w:t>
      </w:r>
      <w:r w:rsidR="009A7D6B">
        <w:rPr>
          <w:szCs w:val="21"/>
        </w:rPr>
        <w:t xml:space="preserve"> </w:t>
      </w:r>
      <w:r w:rsidR="002D7FCD" w:rsidRPr="00C6027B">
        <w:rPr>
          <w:szCs w:val="21"/>
        </w:rPr>
        <w:t>be</w:t>
      </w:r>
      <w:r w:rsidR="009A7D6B">
        <w:rPr>
          <w:szCs w:val="21"/>
        </w:rPr>
        <w:t xml:space="preserve"> </w:t>
      </w:r>
      <w:r w:rsidR="002D7FCD" w:rsidRPr="00C6027B">
        <w:rPr>
          <w:szCs w:val="21"/>
        </w:rPr>
        <w:t>available</w:t>
      </w:r>
      <w:r w:rsidR="009A7D6B">
        <w:rPr>
          <w:szCs w:val="21"/>
        </w:rPr>
        <w:t xml:space="preserve"> </w:t>
      </w:r>
      <w:r w:rsidR="002D7FCD" w:rsidRPr="00C6027B">
        <w:rPr>
          <w:szCs w:val="21"/>
        </w:rPr>
        <w:t>because</w:t>
      </w:r>
      <w:r w:rsidR="009A7D6B">
        <w:rPr>
          <w:szCs w:val="21"/>
        </w:rPr>
        <w:t xml:space="preserve"> </w:t>
      </w:r>
      <w:r w:rsidR="002D7FCD" w:rsidRPr="00C6027B">
        <w:rPr>
          <w:szCs w:val="21"/>
        </w:rPr>
        <w:t>the</w:t>
      </w:r>
      <w:r w:rsidR="009A7D6B">
        <w:rPr>
          <w:szCs w:val="21"/>
        </w:rPr>
        <w:t xml:space="preserve"> </w:t>
      </w:r>
      <w:r w:rsidR="002D7FCD" w:rsidRPr="00C6027B">
        <w:rPr>
          <w:szCs w:val="21"/>
        </w:rPr>
        <w:t>driver</w:t>
      </w:r>
      <w:r w:rsidR="009A7D6B">
        <w:rPr>
          <w:szCs w:val="21"/>
        </w:rPr>
        <w:t xml:space="preserve"> </w:t>
      </w:r>
      <w:r w:rsidR="002D7FCD" w:rsidRPr="00C6027B">
        <w:rPr>
          <w:szCs w:val="21"/>
        </w:rPr>
        <w:t>and</w:t>
      </w:r>
      <w:r w:rsidR="009A7D6B">
        <w:rPr>
          <w:szCs w:val="21"/>
        </w:rPr>
        <w:t xml:space="preserve"> </w:t>
      </w:r>
      <w:r w:rsidR="002D7FCD" w:rsidRPr="00C6027B">
        <w:rPr>
          <w:szCs w:val="21"/>
        </w:rPr>
        <w:t>work-program</w:t>
      </w:r>
      <w:r w:rsidR="009A7D6B">
        <w:rPr>
          <w:szCs w:val="21"/>
        </w:rPr>
        <w:t xml:space="preserve"> </w:t>
      </w:r>
      <w:r w:rsidR="002D7FCD" w:rsidRPr="00C6027B">
        <w:rPr>
          <w:szCs w:val="21"/>
        </w:rPr>
        <w:t>needs</w:t>
      </w:r>
      <w:r w:rsidR="009A7D6B">
        <w:rPr>
          <w:szCs w:val="21"/>
        </w:rPr>
        <w:t xml:space="preserve"> </w:t>
      </w:r>
      <w:r w:rsidR="002D7FCD" w:rsidRPr="00C6027B">
        <w:rPr>
          <w:szCs w:val="21"/>
        </w:rPr>
        <w:t>have</w:t>
      </w:r>
      <w:r w:rsidR="009A7D6B">
        <w:rPr>
          <w:szCs w:val="21"/>
        </w:rPr>
        <w:t xml:space="preserve"> </w:t>
      </w:r>
      <w:r w:rsidR="002D7FCD" w:rsidRPr="00C6027B">
        <w:rPr>
          <w:szCs w:val="21"/>
        </w:rPr>
        <w:t>changed,</w:t>
      </w:r>
      <w:r w:rsidR="009A7D6B">
        <w:rPr>
          <w:szCs w:val="21"/>
        </w:rPr>
        <w:t xml:space="preserve"> </w:t>
      </w:r>
      <w:r w:rsidR="002D7FCD" w:rsidRPr="00C6027B">
        <w:rPr>
          <w:szCs w:val="21"/>
        </w:rPr>
        <w:t>or</w:t>
      </w:r>
      <w:r w:rsidR="009A7D6B">
        <w:rPr>
          <w:szCs w:val="21"/>
        </w:rPr>
        <w:t xml:space="preserve"> </w:t>
      </w:r>
      <w:r w:rsidR="002D7FCD" w:rsidRPr="00C6027B">
        <w:rPr>
          <w:szCs w:val="21"/>
        </w:rPr>
        <w:t>are</w:t>
      </w:r>
      <w:r w:rsidR="009A7D6B">
        <w:rPr>
          <w:szCs w:val="21"/>
        </w:rPr>
        <w:t xml:space="preserve"> </w:t>
      </w:r>
      <w:r w:rsidR="002D7FCD" w:rsidRPr="00C6027B">
        <w:rPr>
          <w:szCs w:val="21"/>
        </w:rPr>
        <w:t>perceived</w:t>
      </w:r>
      <w:r w:rsidR="009A7D6B">
        <w:rPr>
          <w:szCs w:val="21"/>
        </w:rPr>
        <w:t xml:space="preserve"> </w:t>
      </w:r>
      <w:r w:rsidR="002D7FCD" w:rsidRPr="00C6027B">
        <w:rPr>
          <w:szCs w:val="21"/>
        </w:rPr>
        <w:t>to</w:t>
      </w:r>
      <w:r w:rsidR="009A7D6B">
        <w:rPr>
          <w:szCs w:val="21"/>
        </w:rPr>
        <w:t xml:space="preserve"> </w:t>
      </w:r>
      <w:r w:rsidR="002D7FCD" w:rsidRPr="00C6027B">
        <w:rPr>
          <w:szCs w:val="21"/>
        </w:rPr>
        <w:t>be</w:t>
      </w:r>
      <w:r w:rsidR="009A7D6B">
        <w:rPr>
          <w:szCs w:val="21"/>
        </w:rPr>
        <w:t xml:space="preserve"> </w:t>
      </w:r>
      <w:r w:rsidR="002D7FCD" w:rsidRPr="00C6027B">
        <w:rPr>
          <w:szCs w:val="21"/>
        </w:rPr>
        <w:lastRenderedPageBreak/>
        <w:t>changing</w:t>
      </w:r>
      <w:r w:rsidR="009A7D6B">
        <w:rPr>
          <w:szCs w:val="21"/>
        </w:rPr>
        <w:t xml:space="preserve"> </w:t>
      </w:r>
      <w:r w:rsidR="002D7FCD" w:rsidRPr="00C6027B">
        <w:rPr>
          <w:szCs w:val="21"/>
        </w:rPr>
        <w:t>in</w:t>
      </w:r>
      <w:r w:rsidR="009A7D6B">
        <w:rPr>
          <w:szCs w:val="21"/>
        </w:rPr>
        <w:t xml:space="preserve"> </w:t>
      </w:r>
      <w:r w:rsidR="002D7FCD" w:rsidRPr="00C6027B">
        <w:rPr>
          <w:szCs w:val="21"/>
        </w:rPr>
        <w:t>2026.</w:t>
      </w:r>
    </w:p>
    <w:p w14:paraId="3D1B24B2"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Do</w:t>
      </w:r>
      <w:r w:rsidR="009A7D6B">
        <w:rPr>
          <w:szCs w:val="21"/>
        </w:rPr>
        <w:t xml:space="preserve"> </w:t>
      </w:r>
      <w:r w:rsidR="002D7FCD" w:rsidRPr="00C6027B">
        <w:rPr>
          <w:szCs w:val="21"/>
        </w:rPr>
        <w:t>you</w:t>
      </w:r>
      <w:r w:rsidR="009A7D6B">
        <w:rPr>
          <w:szCs w:val="21"/>
        </w:rPr>
        <w:t xml:space="preserve"> </w:t>
      </w:r>
      <w:r w:rsidR="002D7FCD" w:rsidRPr="00C6027B">
        <w:rPr>
          <w:szCs w:val="21"/>
        </w:rPr>
        <w:t>have</w:t>
      </w:r>
      <w:r w:rsidR="009A7D6B">
        <w:rPr>
          <w:szCs w:val="21"/>
        </w:rPr>
        <w:t xml:space="preserve"> </w:t>
      </w:r>
      <w:r w:rsidR="002D7FCD" w:rsidRPr="00C6027B">
        <w:rPr>
          <w:szCs w:val="21"/>
        </w:rPr>
        <w:t>quantifiable</w:t>
      </w:r>
      <w:r w:rsidR="009A7D6B">
        <w:rPr>
          <w:szCs w:val="21"/>
        </w:rPr>
        <w:t xml:space="preserve"> </w:t>
      </w:r>
      <w:r w:rsidR="002D7FCD" w:rsidRPr="00C6027B">
        <w:rPr>
          <w:szCs w:val="21"/>
        </w:rPr>
        <w:t>information</w:t>
      </w:r>
      <w:r w:rsidR="009A7D6B">
        <w:rPr>
          <w:szCs w:val="21"/>
        </w:rPr>
        <w:t xml:space="preserve"> </w:t>
      </w:r>
      <w:r w:rsidR="002D7FCD" w:rsidRPr="00C6027B">
        <w:rPr>
          <w:szCs w:val="21"/>
        </w:rPr>
        <w:t>in</w:t>
      </w:r>
      <w:r w:rsidR="009A7D6B">
        <w:rPr>
          <w:szCs w:val="21"/>
        </w:rPr>
        <w:t xml:space="preserve"> </w:t>
      </w:r>
      <w:r w:rsidR="002D7FCD" w:rsidRPr="00C6027B">
        <w:rPr>
          <w:szCs w:val="21"/>
        </w:rPr>
        <w:t>2026?</w:t>
      </w:r>
    </w:p>
    <w:p w14:paraId="555B9A6D"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Again,</w:t>
      </w:r>
      <w:r w:rsidR="009A7D6B">
        <w:rPr>
          <w:szCs w:val="21"/>
        </w:rPr>
        <w:t xml:space="preserve"> </w:t>
      </w:r>
      <w:r w:rsidR="002D7FCD" w:rsidRPr="00C6027B">
        <w:rPr>
          <w:szCs w:val="21"/>
        </w:rPr>
        <w:t>we</w:t>
      </w:r>
      <w:r w:rsidR="009A7D6B">
        <w:rPr>
          <w:szCs w:val="21"/>
        </w:rPr>
        <w:t xml:space="preserve"> </w:t>
      </w:r>
      <w:r w:rsidR="002D7FCD" w:rsidRPr="00C6027B">
        <w:rPr>
          <w:szCs w:val="21"/>
        </w:rPr>
        <w:t>undertook</w:t>
      </w:r>
      <w:r w:rsidR="009A7D6B">
        <w:rPr>
          <w:szCs w:val="21"/>
        </w:rPr>
        <w:t xml:space="preserve"> </w:t>
      </w:r>
      <w:r w:rsidR="002D7FCD" w:rsidRPr="00C6027B">
        <w:rPr>
          <w:szCs w:val="21"/>
        </w:rPr>
        <w:t>a</w:t>
      </w:r>
      <w:r w:rsidR="009A7D6B">
        <w:rPr>
          <w:szCs w:val="21"/>
        </w:rPr>
        <w:t xml:space="preserve"> </w:t>
      </w:r>
      <w:r w:rsidR="002D7FCD" w:rsidRPr="00C6027B">
        <w:rPr>
          <w:szCs w:val="21"/>
        </w:rPr>
        <w:t>similar</w:t>
      </w:r>
      <w:r w:rsidR="009A7D6B">
        <w:rPr>
          <w:szCs w:val="21"/>
        </w:rPr>
        <w:t xml:space="preserve"> </w:t>
      </w:r>
      <w:r w:rsidR="002D7FCD" w:rsidRPr="00C6027B">
        <w:rPr>
          <w:szCs w:val="21"/>
        </w:rPr>
        <w:t>approach</w:t>
      </w:r>
      <w:r w:rsidR="009A7D6B">
        <w:rPr>
          <w:szCs w:val="21"/>
        </w:rPr>
        <w:t xml:space="preserve"> </w:t>
      </w:r>
      <w:r w:rsidR="002D7FCD" w:rsidRPr="00C6027B">
        <w:rPr>
          <w:szCs w:val="21"/>
        </w:rPr>
        <w:t>for</w:t>
      </w:r>
      <w:r w:rsidR="009A7D6B">
        <w:t xml:space="preserve"> </w:t>
      </w:r>
      <w:r w:rsidR="002D7FCD">
        <w:t>--</w:t>
      </w:r>
      <w:r w:rsidR="009A7D6B">
        <w:t xml:space="preserve"> </w:t>
      </w:r>
      <w:r w:rsidR="002D7FCD" w:rsidRPr="00C6027B">
        <w:rPr>
          <w:szCs w:val="21"/>
        </w:rPr>
        <w:t>if</w:t>
      </w:r>
      <w:r w:rsidR="009A7D6B">
        <w:rPr>
          <w:szCs w:val="21"/>
        </w:rPr>
        <w:t xml:space="preserve"> </w:t>
      </w:r>
      <w:r w:rsidR="002D7FCD" w:rsidRPr="00C6027B">
        <w:rPr>
          <w:szCs w:val="21"/>
        </w:rPr>
        <w:t>you</w:t>
      </w:r>
      <w:r w:rsidR="009A7D6B">
        <w:rPr>
          <w:szCs w:val="21"/>
        </w:rPr>
        <w:t xml:space="preserve"> </w:t>
      </w:r>
      <w:r w:rsidR="002D7FCD" w:rsidRPr="00C6027B">
        <w:rPr>
          <w:szCs w:val="21"/>
        </w:rPr>
        <w:t>look</w:t>
      </w:r>
      <w:r w:rsidR="009A7D6B">
        <w:rPr>
          <w:szCs w:val="21"/>
        </w:rPr>
        <w:t xml:space="preserve"> </w:t>
      </w:r>
      <w:r w:rsidR="002D7FCD" w:rsidRPr="00C6027B">
        <w:rPr>
          <w:szCs w:val="21"/>
        </w:rPr>
        <w:t>at</w:t>
      </w:r>
      <w:r w:rsidR="009A7D6B">
        <w:rPr>
          <w:szCs w:val="21"/>
        </w:rPr>
        <w:t xml:space="preserve"> </w:t>
      </w:r>
      <w:r w:rsidR="002D7FCD" w:rsidRPr="00C6027B">
        <w:rPr>
          <w:szCs w:val="21"/>
        </w:rPr>
        <w:t>the</w:t>
      </w:r>
      <w:r w:rsidR="009A7D6B">
        <w:rPr>
          <w:szCs w:val="21"/>
        </w:rPr>
        <w:t xml:space="preserve"> </w:t>
      </w:r>
      <w:r w:rsidR="002D7FCD" w:rsidRPr="00C6027B">
        <w:rPr>
          <w:szCs w:val="21"/>
        </w:rPr>
        <w:t>six</w:t>
      </w:r>
      <w:r w:rsidR="009A7D6B">
        <w:rPr>
          <w:szCs w:val="21"/>
        </w:rPr>
        <w:t xml:space="preserve"> </w:t>
      </w:r>
      <w:r w:rsidR="002D7FCD" w:rsidRPr="00C6027B">
        <w:rPr>
          <w:szCs w:val="21"/>
        </w:rPr>
        <w:t>different</w:t>
      </w:r>
      <w:r w:rsidR="009A7D6B">
        <w:rPr>
          <w:szCs w:val="21"/>
        </w:rPr>
        <w:t xml:space="preserve"> </w:t>
      </w:r>
      <w:r w:rsidR="002D7FCD" w:rsidRPr="00C6027B">
        <w:rPr>
          <w:szCs w:val="21"/>
        </w:rPr>
        <w:t>drivers</w:t>
      </w:r>
      <w:r w:rsidR="009A7D6B">
        <w:rPr>
          <w:szCs w:val="21"/>
        </w:rPr>
        <w:t xml:space="preserve"> </w:t>
      </w:r>
      <w:r w:rsidR="002D7FCD" w:rsidRPr="00C6027B">
        <w:rPr>
          <w:szCs w:val="21"/>
        </w:rPr>
        <w:t>that</w:t>
      </w:r>
      <w:r w:rsidR="009A7D6B">
        <w:rPr>
          <w:szCs w:val="21"/>
        </w:rPr>
        <w:t xml:space="preserve"> </w:t>
      </w:r>
      <w:r w:rsidR="002D7FCD" w:rsidRPr="00C6027B">
        <w:rPr>
          <w:szCs w:val="21"/>
        </w:rPr>
        <w:t>we</w:t>
      </w:r>
      <w:r w:rsidR="009A7D6B">
        <w:rPr>
          <w:szCs w:val="21"/>
        </w:rPr>
        <w:t xml:space="preserve"> </w:t>
      </w:r>
      <w:r w:rsidR="002D7FCD" w:rsidRPr="00C6027B">
        <w:rPr>
          <w:szCs w:val="21"/>
        </w:rPr>
        <w:t>have</w:t>
      </w:r>
      <w:r w:rsidR="009A7D6B">
        <w:rPr>
          <w:szCs w:val="21"/>
        </w:rPr>
        <w:t xml:space="preserve"> </w:t>
      </w:r>
      <w:r w:rsidR="002D7FCD" w:rsidRPr="00C6027B">
        <w:rPr>
          <w:szCs w:val="21"/>
        </w:rPr>
        <w:t>provided</w:t>
      </w:r>
      <w:r w:rsidR="009A7D6B">
        <w:rPr>
          <w:szCs w:val="21"/>
        </w:rPr>
        <w:t xml:space="preserve"> </w:t>
      </w:r>
      <w:r w:rsidR="002D7FCD" w:rsidRPr="00C6027B">
        <w:rPr>
          <w:szCs w:val="21"/>
        </w:rPr>
        <w:t>for</w:t>
      </w:r>
      <w:r w:rsidR="009A7D6B">
        <w:rPr>
          <w:szCs w:val="21"/>
        </w:rPr>
        <w:t xml:space="preserve"> </w:t>
      </w:r>
      <w:r w:rsidR="002D7FCD" w:rsidRPr="00C6027B">
        <w:rPr>
          <w:szCs w:val="21"/>
        </w:rPr>
        <w:t>increasing</w:t>
      </w:r>
      <w:r w:rsidR="009A7D6B">
        <w:rPr>
          <w:szCs w:val="21"/>
        </w:rPr>
        <w:t xml:space="preserve"> </w:t>
      </w:r>
      <w:r w:rsidR="002D7FCD" w:rsidRPr="00C6027B">
        <w:rPr>
          <w:szCs w:val="21"/>
        </w:rPr>
        <w:t>labour</w:t>
      </w:r>
      <w:r w:rsidR="009A7D6B">
        <w:rPr>
          <w:szCs w:val="21"/>
        </w:rPr>
        <w:t xml:space="preserve"> </w:t>
      </w:r>
      <w:r w:rsidR="002D7FCD" w:rsidRPr="00C6027B">
        <w:rPr>
          <w:szCs w:val="21"/>
        </w:rPr>
        <w:t>needs</w:t>
      </w:r>
      <w:r w:rsidR="009A7D6B">
        <w:rPr>
          <w:szCs w:val="21"/>
        </w:rPr>
        <w:t xml:space="preserve"> </w:t>
      </w:r>
      <w:r w:rsidR="002D7FCD" w:rsidRPr="00C6027B">
        <w:rPr>
          <w:szCs w:val="21"/>
        </w:rPr>
        <w:t>within</w:t>
      </w:r>
      <w:r w:rsidR="009A7D6B">
        <w:rPr>
          <w:szCs w:val="21"/>
        </w:rPr>
        <w:t xml:space="preserve"> </w:t>
      </w:r>
      <w:r w:rsidR="002D7FCD" w:rsidRPr="00C6027B">
        <w:rPr>
          <w:szCs w:val="21"/>
        </w:rPr>
        <w:t>2026,</w:t>
      </w:r>
      <w:r w:rsidR="009A7D6B">
        <w:rPr>
          <w:szCs w:val="21"/>
        </w:rPr>
        <w:t xml:space="preserve"> </w:t>
      </w:r>
      <w:r w:rsidR="002D7FCD" w:rsidRPr="00C6027B">
        <w:rPr>
          <w:szCs w:val="21"/>
        </w:rPr>
        <w:t>we</w:t>
      </w:r>
      <w:r w:rsidR="009A7D6B">
        <w:rPr>
          <w:szCs w:val="21"/>
        </w:rPr>
        <w:t xml:space="preserve"> </w:t>
      </w:r>
      <w:r w:rsidR="002D7FCD" w:rsidRPr="00C6027B">
        <w:rPr>
          <w:szCs w:val="21"/>
        </w:rPr>
        <w:t>reviewed</w:t>
      </w:r>
      <w:r w:rsidR="009A7D6B">
        <w:rPr>
          <w:szCs w:val="21"/>
        </w:rPr>
        <w:t xml:space="preserve"> </w:t>
      </w:r>
      <w:r w:rsidR="002D7FCD" w:rsidRPr="00C6027B">
        <w:rPr>
          <w:szCs w:val="21"/>
        </w:rPr>
        <w:t>existing</w:t>
      </w:r>
      <w:r w:rsidR="009A7D6B">
        <w:rPr>
          <w:szCs w:val="21"/>
        </w:rPr>
        <w:t xml:space="preserve"> </w:t>
      </w:r>
      <w:r w:rsidR="002D7FCD" w:rsidRPr="00C6027B">
        <w:rPr>
          <w:szCs w:val="21"/>
        </w:rPr>
        <w:t>workload</w:t>
      </w:r>
      <w:r w:rsidR="009A7D6B">
        <w:rPr>
          <w:szCs w:val="21"/>
        </w:rPr>
        <w:t xml:space="preserve"> </w:t>
      </w:r>
      <w:r w:rsidR="002D7FCD" w:rsidRPr="00C6027B">
        <w:rPr>
          <w:szCs w:val="21"/>
        </w:rPr>
        <w:t>level</w:t>
      </w:r>
      <w:r w:rsidR="009A7D6B">
        <w:rPr>
          <w:szCs w:val="21"/>
        </w:rPr>
        <w:t xml:space="preserve"> </w:t>
      </w:r>
      <w:r w:rsidR="002D7FCD" w:rsidRPr="00C6027B">
        <w:rPr>
          <w:szCs w:val="21"/>
        </w:rPr>
        <w:t>of</w:t>
      </w:r>
      <w:r w:rsidR="009A7D6B">
        <w:rPr>
          <w:szCs w:val="21"/>
        </w:rPr>
        <w:t xml:space="preserve"> </w:t>
      </w:r>
      <w:r w:rsidR="002D7FCD" w:rsidRPr="00C6027B">
        <w:rPr>
          <w:szCs w:val="21"/>
        </w:rPr>
        <w:t>effort</w:t>
      </w:r>
      <w:r w:rsidR="009A7D6B">
        <w:rPr>
          <w:szCs w:val="21"/>
        </w:rPr>
        <w:t xml:space="preserve"> </w:t>
      </w:r>
      <w:r w:rsidR="002D7FCD" w:rsidRPr="00C6027B">
        <w:rPr>
          <w:szCs w:val="21"/>
        </w:rPr>
        <w:t>in</w:t>
      </w:r>
      <w:r w:rsidR="009A7D6B">
        <w:rPr>
          <w:szCs w:val="21"/>
        </w:rPr>
        <w:t xml:space="preserve"> </w:t>
      </w:r>
      <w:r w:rsidR="002D7FCD" w:rsidRPr="00C6027B">
        <w:rPr>
          <w:szCs w:val="21"/>
        </w:rPr>
        <w:t>the</w:t>
      </w:r>
      <w:r w:rsidR="009A7D6B">
        <w:rPr>
          <w:szCs w:val="21"/>
        </w:rPr>
        <w:t xml:space="preserve"> </w:t>
      </w:r>
      <w:r w:rsidR="002D7FCD" w:rsidRPr="00C6027B">
        <w:rPr>
          <w:szCs w:val="21"/>
        </w:rPr>
        <w:t>positions</w:t>
      </w:r>
      <w:r w:rsidR="009A7D6B">
        <w:rPr>
          <w:szCs w:val="21"/>
        </w:rPr>
        <w:t xml:space="preserve"> </w:t>
      </w:r>
      <w:r w:rsidR="002D7FCD" w:rsidRPr="00C6027B">
        <w:rPr>
          <w:szCs w:val="21"/>
        </w:rPr>
        <w:t>today,</w:t>
      </w:r>
      <w:r w:rsidR="009A7D6B">
        <w:rPr>
          <w:szCs w:val="21"/>
        </w:rPr>
        <w:t xml:space="preserve"> </w:t>
      </w:r>
      <w:r w:rsidR="002D7FCD" w:rsidRPr="00C6027B">
        <w:rPr>
          <w:szCs w:val="21"/>
        </w:rPr>
        <w:t>and</w:t>
      </w:r>
      <w:r w:rsidR="009A7D6B">
        <w:rPr>
          <w:szCs w:val="21"/>
        </w:rPr>
        <w:t xml:space="preserve"> </w:t>
      </w:r>
      <w:r w:rsidR="002D7FCD" w:rsidRPr="00C6027B">
        <w:rPr>
          <w:szCs w:val="21"/>
        </w:rPr>
        <w:t>inclusive</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2024</w:t>
      </w:r>
      <w:r w:rsidR="009A7D6B">
        <w:rPr>
          <w:szCs w:val="21"/>
        </w:rPr>
        <w:t xml:space="preserve"> </w:t>
      </w:r>
      <w:r w:rsidR="002D7FCD" w:rsidRPr="00C6027B">
        <w:rPr>
          <w:szCs w:val="21"/>
        </w:rPr>
        <w:t>hiring.</w:t>
      </w:r>
      <w:r w:rsidR="009A7D6B">
        <w:rPr>
          <w:szCs w:val="21"/>
        </w:rPr>
        <w:t xml:space="preserve">  </w:t>
      </w:r>
      <w:r w:rsidR="002D7FCD" w:rsidRPr="00C6027B">
        <w:rPr>
          <w:szCs w:val="21"/>
        </w:rPr>
        <w:t>And</w:t>
      </w:r>
      <w:r w:rsidR="009A7D6B">
        <w:rPr>
          <w:szCs w:val="21"/>
        </w:rPr>
        <w:t xml:space="preserve"> </w:t>
      </w:r>
      <w:r w:rsidR="002D7FCD" w:rsidRPr="00C6027B">
        <w:rPr>
          <w:szCs w:val="21"/>
        </w:rPr>
        <w:t>depending</w:t>
      </w:r>
      <w:r w:rsidR="009A7D6B">
        <w:rPr>
          <w:szCs w:val="21"/>
        </w:rPr>
        <w:t xml:space="preserve"> </w:t>
      </w:r>
      <w:r w:rsidR="002D7FCD" w:rsidRPr="00C6027B">
        <w:rPr>
          <w:szCs w:val="21"/>
        </w:rPr>
        <w:t>on</w:t>
      </w:r>
      <w:r w:rsidR="009A7D6B">
        <w:rPr>
          <w:szCs w:val="21"/>
        </w:rPr>
        <w:t xml:space="preserve"> </w:t>
      </w:r>
      <w:r w:rsidR="002D7FCD" w:rsidRPr="00C6027B">
        <w:rPr>
          <w:szCs w:val="21"/>
        </w:rPr>
        <w:t>the</w:t>
      </w:r>
      <w:r w:rsidR="009A7D6B">
        <w:rPr>
          <w:szCs w:val="21"/>
        </w:rPr>
        <w:t xml:space="preserve"> </w:t>
      </w:r>
      <w:r w:rsidR="002D7FCD" w:rsidRPr="00C6027B">
        <w:rPr>
          <w:szCs w:val="21"/>
        </w:rPr>
        <w:t>perceived</w:t>
      </w:r>
      <w:r w:rsidR="009A7D6B">
        <w:rPr>
          <w:szCs w:val="21"/>
        </w:rPr>
        <w:t xml:space="preserve"> </w:t>
      </w:r>
      <w:r w:rsidR="002D7FCD" w:rsidRPr="00C6027B">
        <w:rPr>
          <w:szCs w:val="21"/>
        </w:rPr>
        <w:t>scope</w:t>
      </w:r>
      <w:r w:rsidR="009A7D6B">
        <w:rPr>
          <w:szCs w:val="21"/>
        </w:rPr>
        <w:t xml:space="preserve"> </w:t>
      </w:r>
      <w:r w:rsidR="002D7FCD" w:rsidRPr="00C6027B">
        <w:rPr>
          <w:szCs w:val="21"/>
        </w:rPr>
        <w:t>changes</w:t>
      </w:r>
      <w:r w:rsidR="009A7D6B">
        <w:rPr>
          <w:szCs w:val="21"/>
        </w:rPr>
        <w:t xml:space="preserve"> </w:t>
      </w:r>
      <w:r w:rsidR="002D7FCD" w:rsidRPr="00C6027B">
        <w:rPr>
          <w:szCs w:val="21"/>
        </w:rPr>
        <w:t>or</w:t>
      </w:r>
      <w:r w:rsidR="009A7D6B">
        <w:rPr>
          <w:szCs w:val="21"/>
        </w:rPr>
        <w:t xml:space="preserve"> </w:t>
      </w:r>
      <w:r w:rsidR="002D7FCD" w:rsidRPr="00C6027B">
        <w:rPr>
          <w:szCs w:val="21"/>
        </w:rPr>
        <w:t>additions</w:t>
      </w:r>
      <w:r w:rsidR="009A7D6B">
        <w:rPr>
          <w:szCs w:val="21"/>
        </w:rPr>
        <w:t xml:space="preserve"> </w:t>
      </w:r>
      <w:r w:rsidR="002D7FCD" w:rsidRPr="00C6027B">
        <w:rPr>
          <w:szCs w:val="21"/>
        </w:rPr>
        <w:t>such</w:t>
      </w:r>
      <w:r w:rsidR="009A7D6B">
        <w:rPr>
          <w:szCs w:val="21"/>
        </w:rPr>
        <w:t xml:space="preserve"> </w:t>
      </w:r>
      <w:r w:rsidR="002D7FCD" w:rsidRPr="00C6027B">
        <w:rPr>
          <w:szCs w:val="21"/>
        </w:rPr>
        <w:t>as</w:t>
      </w:r>
      <w:r w:rsidR="009A7D6B">
        <w:rPr>
          <w:szCs w:val="21"/>
        </w:rPr>
        <w:t xml:space="preserve"> </w:t>
      </w:r>
      <w:r w:rsidR="002D7FCD" w:rsidRPr="00C6027B">
        <w:rPr>
          <w:szCs w:val="21"/>
        </w:rPr>
        <w:t>incremental</w:t>
      </w:r>
      <w:r w:rsidR="009A7D6B">
        <w:rPr>
          <w:szCs w:val="21"/>
        </w:rPr>
        <w:t xml:space="preserve"> </w:t>
      </w:r>
      <w:r w:rsidR="002D7FCD" w:rsidRPr="00C6027B">
        <w:rPr>
          <w:szCs w:val="21"/>
        </w:rPr>
        <w:t>support</w:t>
      </w:r>
      <w:r w:rsidR="009A7D6B">
        <w:rPr>
          <w:szCs w:val="21"/>
        </w:rPr>
        <w:t xml:space="preserve"> </w:t>
      </w:r>
      <w:r w:rsidR="002D7FCD" w:rsidRPr="00C6027B">
        <w:rPr>
          <w:szCs w:val="21"/>
        </w:rPr>
        <w:t>for</w:t>
      </w:r>
      <w:r w:rsidR="009A7D6B">
        <w:rPr>
          <w:szCs w:val="21"/>
        </w:rPr>
        <w:t xml:space="preserve"> </w:t>
      </w:r>
      <w:r w:rsidR="002D7FCD" w:rsidRPr="00C6027B">
        <w:rPr>
          <w:szCs w:val="21"/>
        </w:rPr>
        <w:t>maintenance</w:t>
      </w:r>
      <w:r w:rsidR="009A7D6B">
        <w:rPr>
          <w:szCs w:val="21"/>
        </w:rPr>
        <w:t xml:space="preserve"> </w:t>
      </w:r>
      <w:r w:rsidR="002D7FCD" w:rsidRPr="00C6027B">
        <w:rPr>
          <w:szCs w:val="21"/>
        </w:rPr>
        <w:t>programming</w:t>
      </w:r>
      <w:r w:rsidR="009A7D6B">
        <w:rPr>
          <w:szCs w:val="21"/>
        </w:rPr>
        <w:t xml:space="preserve"> </w:t>
      </w:r>
      <w:r w:rsidR="002D7FCD" w:rsidRPr="00C6027B">
        <w:rPr>
          <w:szCs w:val="21"/>
        </w:rPr>
        <w:t>or</w:t>
      </w:r>
      <w:r w:rsidR="009A7D6B">
        <w:rPr>
          <w:szCs w:val="21"/>
        </w:rPr>
        <w:t xml:space="preserve"> </w:t>
      </w:r>
      <w:r w:rsidR="002D7FCD" w:rsidRPr="00C6027B">
        <w:rPr>
          <w:szCs w:val="21"/>
        </w:rPr>
        <w:t>complexity</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load</w:t>
      </w:r>
      <w:r w:rsidR="009A7D6B">
        <w:rPr>
          <w:szCs w:val="21"/>
        </w:rPr>
        <w:t xml:space="preserve"> </w:t>
      </w:r>
      <w:r w:rsidR="002D7FCD" w:rsidRPr="00C6027B">
        <w:rPr>
          <w:szCs w:val="21"/>
        </w:rPr>
        <w:t>request,</w:t>
      </w:r>
      <w:r w:rsidR="009A7D6B">
        <w:rPr>
          <w:szCs w:val="21"/>
        </w:rPr>
        <w:t xml:space="preserve"> </w:t>
      </w:r>
      <w:r w:rsidR="002D7FCD" w:rsidRPr="00C6027B">
        <w:rPr>
          <w:szCs w:val="21"/>
        </w:rPr>
        <w:t>we</w:t>
      </w:r>
      <w:r w:rsidR="009A7D6B">
        <w:rPr>
          <w:szCs w:val="21"/>
        </w:rPr>
        <w:t xml:space="preserve"> </w:t>
      </w:r>
      <w:r w:rsidR="002D7FCD" w:rsidRPr="00C6027B">
        <w:rPr>
          <w:szCs w:val="21"/>
        </w:rPr>
        <w:t>then</w:t>
      </w:r>
      <w:r w:rsidR="009A7D6B">
        <w:rPr>
          <w:szCs w:val="21"/>
        </w:rPr>
        <w:t xml:space="preserve"> </w:t>
      </w:r>
      <w:r w:rsidR="002D7FCD" w:rsidRPr="00C6027B">
        <w:rPr>
          <w:szCs w:val="21"/>
        </w:rPr>
        <w:t>identify</w:t>
      </w:r>
      <w:r w:rsidR="009A7D6B">
        <w:rPr>
          <w:szCs w:val="21"/>
        </w:rPr>
        <w:t xml:space="preserve"> </w:t>
      </w:r>
      <w:r w:rsidR="002D7FCD" w:rsidRPr="00C6027B">
        <w:rPr>
          <w:szCs w:val="21"/>
        </w:rPr>
        <w:t>where</w:t>
      </w:r>
      <w:r w:rsidR="009A7D6B">
        <w:rPr>
          <w:szCs w:val="21"/>
        </w:rPr>
        <w:t xml:space="preserve"> </w:t>
      </w:r>
      <w:r w:rsidR="002D7FCD" w:rsidRPr="00C6027B">
        <w:rPr>
          <w:szCs w:val="21"/>
        </w:rPr>
        <w:t>incremental</w:t>
      </w:r>
      <w:r w:rsidR="009A7D6B">
        <w:rPr>
          <w:szCs w:val="21"/>
        </w:rPr>
        <w:t xml:space="preserve"> </w:t>
      </w:r>
      <w:r w:rsidR="002D7FCD" w:rsidRPr="00C6027B">
        <w:rPr>
          <w:szCs w:val="21"/>
        </w:rPr>
        <w:t>engineering</w:t>
      </w:r>
      <w:r w:rsidR="009A7D6B">
        <w:rPr>
          <w:szCs w:val="21"/>
        </w:rPr>
        <w:t xml:space="preserve"> </w:t>
      </w:r>
      <w:r w:rsidR="002D7FCD" w:rsidRPr="00C6027B">
        <w:rPr>
          <w:szCs w:val="21"/>
        </w:rPr>
        <w:t>support</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required.</w:t>
      </w:r>
    </w:p>
    <w:p w14:paraId="364038AA"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You</w:t>
      </w:r>
      <w:r w:rsidR="009A7D6B">
        <w:rPr>
          <w:szCs w:val="21"/>
        </w:rPr>
        <w:t xml:space="preserve"> </w:t>
      </w:r>
      <w:r w:rsidR="002D7FCD" w:rsidRPr="00C6027B">
        <w:rPr>
          <w:szCs w:val="21"/>
        </w:rPr>
        <w:t>are</w:t>
      </w:r>
      <w:r w:rsidR="009A7D6B">
        <w:rPr>
          <w:szCs w:val="21"/>
        </w:rPr>
        <w:t xml:space="preserve"> </w:t>
      </w:r>
      <w:r w:rsidR="002D7FCD" w:rsidRPr="00C6027B">
        <w:rPr>
          <w:szCs w:val="21"/>
        </w:rPr>
        <w:t>saying</w:t>
      </w:r>
      <w:r w:rsidR="009A7D6B">
        <w:rPr>
          <w:szCs w:val="21"/>
        </w:rPr>
        <w:t xml:space="preserve"> </w:t>
      </w:r>
      <w:r w:rsidR="002D7FCD" w:rsidRPr="00C6027B">
        <w:rPr>
          <w:szCs w:val="21"/>
        </w:rPr>
        <w:t>you</w:t>
      </w:r>
      <w:r w:rsidR="009A7D6B">
        <w:rPr>
          <w:szCs w:val="21"/>
        </w:rPr>
        <w:t xml:space="preserve"> </w:t>
      </w:r>
      <w:r w:rsidR="002D7FCD" w:rsidRPr="00C6027B">
        <w:rPr>
          <w:szCs w:val="21"/>
        </w:rPr>
        <w:t>don't</w:t>
      </w:r>
      <w:r w:rsidR="009A7D6B">
        <w:rPr>
          <w:szCs w:val="21"/>
        </w:rPr>
        <w:t xml:space="preserve"> </w:t>
      </w:r>
      <w:r w:rsidR="002D7FCD" w:rsidRPr="00C6027B">
        <w:rPr>
          <w:szCs w:val="21"/>
        </w:rPr>
        <w:t>have</w:t>
      </w:r>
      <w:r w:rsidR="009A7D6B">
        <w:rPr>
          <w:szCs w:val="21"/>
        </w:rPr>
        <w:t xml:space="preserve"> </w:t>
      </w:r>
      <w:r w:rsidR="002D7FCD" w:rsidRPr="00C6027B">
        <w:rPr>
          <w:szCs w:val="21"/>
        </w:rPr>
        <w:t>this</w:t>
      </w:r>
      <w:r w:rsidR="009A7D6B">
        <w:rPr>
          <w:szCs w:val="21"/>
        </w:rPr>
        <w:t xml:space="preserve"> </w:t>
      </w:r>
      <w:r w:rsidR="002D7FCD" w:rsidRPr="00C6027B">
        <w:rPr>
          <w:szCs w:val="21"/>
        </w:rPr>
        <w:t>type</w:t>
      </w:r>
      <w:r w:rsidR="009A7D6B">
        <w:rPr>
          <w:szCs w:val="21"/>
        </w:rPr>
        <w:t xml:space="preserve"> </w:t>
      </w:r>
      <w:r w:rsidR="002D7FCD" w:rsidRPr="00C6027B">
        <w:rPr>
          <w:szCs w:val="21"/>
        </w:rPr>
        <w:t>of</w:t>
      </w:r>
      <w:r w:rsidR="009A7D6B">
        <w:rPr>
          <w:szCs w:val="21"/>
        </w:rPr>
        <w:t xml:space="preserve"> </w:t>
      </w:r>
      <w:r w:rsidR="002D7FCD" w:rsidRPr="00C6027B">
        <w:rPr>
          <w:szCs w:val="21"/>
        </w:rPr>
        <w:t>information</w:t>
      </w:r>
      <w:r w:rsidR="009A7D6B">
        <w:rPr>
          <w:szCs w:val="21"/>
        </w:rPr>
        <w:t xml:space="preserve"> </w:t>
      </w:r>
      <w:r w:rsidR="002D7FCD" w:rsidRPr="00C6027B">
        <w:rPr>
          <w:szCs w:val="21"/>
        </w:rPr>
        <w:t>for</w:t>
      </w:r>
      <w:r w:rsidR="009A7D6B">
        <w:rPr>
          <w:szCs w:val="21"/>
        </w:rPr>
        <w:t xml:space="preserve"> </w:t>
      </w:r>
      <w:r w:rsidR="002D7FCD" w:rsidRPr="00C6027B">
        <w:rPr>
          <w:szCs w:val="21"/>
        </w:rPr>
        <w:t>2026?</w:t>
      </w:r>
    </w:p>
    <w:p w14:paraId="58CAAF44"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We</w:t>
      </w:r>
      <w:r w:rsidR="009A7D6B">
        <w:rPr>
          <w:szCs w:val="21"/>
        </w:rPr>
        <w:t xml:space="preserve"> </w:t>
      </w:r>
      <w:r w:rsidR="002D7FCD" w:rsidRPr="00C6027B">
        <w:rPr>
          <w:szCs w:val="21"/>
        </w:rPr>
        <w:t>do</w:t>
      </w:r>
      <w:r w:rsidR="009A7D6B">
        <w:rPr>
          <w:szCs w:val="21"/>
        </w:rPr>
        <w:t xml:space="preserve"> </w:t>
      </w:r>
      <w:r w:rsidR="002D7FCD" w:rsidRPr="00C6027B">
        <w:rPr>
          <w:szCs w:val="21"/>
        </w:rPr>
        <w:t>not</w:t>
      </w:r>
      <w:r w:rsidR="009A7D6B">
        <w:rPr>
          <w:szCs w:val="21"/>
        </w:rPr>
        <w:t xml:space="preserve"> </w:t>
      </w:r>
      <w:r w:rsidR="002D7FCD" w:rsidRPr="00C6027B">
        <w:rPr>
          <w:szCs w:val="21"/>
        </w:rPr>
        <w:t>have</w:t>
      </w:r>
      <w:r w:rsidR="009A7D6B">
        <w:rPr>
          <w:szCs w:val="21"/>
        </w:rPr>
        <w:t xml:space="preserve"> </w:t>
      </w:r>
      <w:r w:rsidR="002D7FCD" w:rsidRPr="00C6027B">
        <w:rPr>
          <w:szCs w:val="21"/>
        </w:rPr>
        <w:t>this</w:t>
      </w:r>
      <w:r w:rsidR="009A7D6B">
        <w:rPr>
          <w:szCs w:val="21"/>
        </w:rPr>
        <w:t xml:space="preserve"> </w:t>
      </w:r>
      <w:r w:rsidR="002D7FCD" w:rsidRPr="00C6027B">
        <w:rPr>
          <w:szCs w:val="21"/>
        </w:rPr>
        <w:t>information</w:t>
      </w:r>
      <w:r w:rsidR="009A7D6B">
        <w:rPr>
          <w:szCs w:val="21"/>
        </w:rPr>
        <w:t xml:space="preserve"> </w:t>
      </w:r>
      <w:r w:rsidR="002D7FCD" w:rsidRPr="00C6027B">
        <w:rPr>
          <w:szCs w:val="21"/>
        </w:rPr>
        <w:t>for</w:t>
      </w:r>
      <w:r w:rsidR="009A7D6B">
        <w:rPr>
          <w:szCs w:val="21"/>
        </w:rPr>
        <w:t xml:space="preserve"> </w:t>
      </w:r>
      <w:r w:rsidR="002D7FCD" w:rsidRPr="00C6027B">
        <w:rPr>
          <w:szCs w:val="21"/>
        </w:rPr>
        <w:t>2026.</w:t>
      </w:r>
    </w:p>
    <w:p w14:paraId="72B2B7EA"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Okay.</w:t>
      </w:r>
      <w:r w:rsidR="009A7D6B">
        <w:rPr>
          <w:szCs w:val="21"/>
        </w:rPr>
        <w:t xml:space="preserve">  </w:t>
      </w:r>
      <w:r w:rsidR="002D7FCD" w:rsidRPr="00C6027B">
        <w:rPr>
          <w:szCs w:val="21"/>
        </w:rPr>
        <w:t>No</w:t>
      </w:r>
      <w:r w:rsidR="009A7D6B">
        <w:rPr>
          <w:szCs w:val="21"/>
        </w:rPr>
        <w:t xml:space="preserve"> </w:t>
      </w:r>
      <w:r w:rsidR="002D7FCD" w:rsidRPr="00C6027B">
        <w:rPr>
          <w:szCs w:val="21"/>
        </w:rPr>
        <w:t>further</w:t>
      </w:r>
      <w:r w:rsidR="009A7D6B">
        <w:rPr>
          <w:szCs w:val="21"/>
        </w:rPr>
        <w:t xml:space="preserve"> </w:t>
      </w:r>
      <w:r w:rsidR="002D7FCD" w:rsidRPr="00C6027B">
        <w:rPr>
          <w:szCs w:val="21"/>
        </w:rPr>
        <w:t>questions.</w:t>
      </w:r>
      <w:r w:rsidR="009A7D6B">
        <w:rPr>
          <w:szCs w:val="21"/>
        </w:rPr>
        <w:t xml:space="preserve">  </w:t>
      </w:r>
      <w:r w:rsidR="002D7FCD" w:rsidRPr="00C6027B">
        <w:rPr>
          <w:szCs w:val="21"/>
        </w:rPr>
        <w:t>Thank</w:t>
      </w:r>
      <w:r w:rsidR="009A7D6B">
        <w:rPr>
          <w:szCs w:val="21"/>
        </w:rPr>
        <w:t xml:space="preserve"> </w:t>
      </w:r>
      <w:r w:rsidR="002D7FCD" w:rsidRPr="00C6027B">
        <w:rPr>
          <w:szCs w:val="21"/>
        </w:rPr>
        <w:t>you.</w:t>
      </w:r>
    </w:p>
    <w:p w14:paraId="4D4681A5" w14:textId="77777777" w:rsidR="002D7FCD" w:rsidRDefault="00834056" w:rsidP="002D7FCD">
      <w:pPr>
        <w:pStyle w:val="PlainText"/>
      </w:pPr>
      <w:r>
        <w:tab/>
        <w:t>M.</w:t>
      </w:r>
      <w:r w:rsidR="009A7D6B">
        <w:t xml:space="preserve"> </w:t>
      </w:r>
      <w:r>
        <w:t>MILLAR:</w:t>
      </w:r>
      <w:r w:rsidR="009A7D6B">
        <w:rPr>
          <w:szCs w:val="21"/>
        </w:rPr>
        <w:t xml:space="preserve">  </w:t>
      </w:r>
      <w:r w:rsidR="002D7FCD" w:rsidRPr="00C6027B">
        <w:rPr>
          <w:szCs w:val="21"/>
        </w:rPr>
        <w:t>Thank</w:t>
      </w:r>
      <w:r w:rsidR="009A7D6B">
        <w:rPr>
          <w:szCs w:val="21"/>
        </w:rPr>
        <w:t xml:space="preserve"> </w:t>
      </w:r>
      <w:r w:rsidR="002D7FCD" w:rsidRPr="00C6027B">
        <w:rPr>
          <w:szCs w:val="21"/>
        </w:rPr>
        <w:t>you,</w:t>
      </w:r>
      <w:r w:rsidR="009A7D6B">
        <w:rPr>
          <w:szCs w:val="21"/>
        </w:rPr>
        <w:t xml:space="preserve"> </w:t>
      </w:r>
      <w:r w:rsidR="002D7FCD">
        <w:t>Ms.</w:t>
      </w:r>
      <w:r w:rsidR="009A7D6B">
        <w:t xml:space="preserve"> </w:t>
      </w:r>
      <w:r w:rsidR="002D7FCD" w:rsidRPr="00C6027B">
        <w:rPr>
          <w:szCs w:val="21"/>
        </w:rPr>
        <w:t>Scott.</w:t>
      </w:r>
      <w:r w:rsidR="009A7D6B">
        <w:rPr>
          <w:szCs w:val="21"/>
        </w:rPr>
        <w:t xml:space="preserve">  </w:t>
      </w:r>
      <w:r w:rsidR="002D7FCD">
        <w:t>Mr.</w:t>
      </w:r>
      <w:r w:rsidR="009A7D6B">
        <w:t xml:space="preserve"> </w:t>
      </w:r>
      <w:r w:rsidR="002D7FCD" w:rsidRPr="00C6027B">
        <w:rPr>
          <w:szCs w:val="21"/>
        </w:rPr>
        <w:t>Garner,</w:t>
      </w:r>
      <w:r w:rsidR="009A7D6B">
        <w:rPr>
          <w:szCs w:val="21"/>
        </w:rPr>
        <w:t xml:space="preserve"> </w:t>
      </w:r>
      <w:r w:rsidR="002D7FCD" w:rsidRPr="00C6027B">
        <w:rPr>
          <w:szCs w:val="21"/>
        </w:rPr>
        <w:t>are</w:t>
      </w:r>
      <w:r w:rsidR="009A7D6B">
        <w:rPr>
          <w:szCs w:val="21"/>
        </w:rPr>
        <w:t xml:space="preserve"> </w:t>
      </w:r>
      <w:r w:rsidR="002D7FCD" w:rsidRPr="00C6027B">
        <w:rPr>
          <w:szCs w:val="21"/>
        </w:rPr>
        <w:t>you</w:t>
      </w:r>
      <w:r w:rsidR="009A7D6B">
        <w:rPr>
          <w:szCs w:val="21"/>
        </w:rPr>
        <w:t xml:space="preserve"> </w:t>
      </w:r>
      <w:r w:rsidR="002D7FCD" w:rsidRPr="00C6027B">
        <w:rPr>
          <w:szCs w:val="21"/>
        </w:rPr>
        <w:t>ready</w:t>
      </w:r>
      <w:r w:rsidR="009A7D6B">
        <w:rPr>
          <w:szCs w:val="21"/>
        </w:rPr>
        <w:t xml:space="preserve"> </w:t>
      </w:r>
      <w:r w:rsidR="002D7FCD" w:rsidRPr="00C6027B">
        <w:rPr>
          <w:szCs w:val="21"/>
        </w:rPr>
        <w:t>to</w:t>
      </w:r>
      <w:r w:rsidR="009A7D6B">
        <w:rPr>
          <w:szCs w:val="21"/>
        </w:rPr>
        <w:t xml:space="preserve"> </w:t>
      </w:r>
      <w:r w:rsidR="002D7FCD" w:rsidRPr="00C6027B">
        <w:rPr>
          <w:szCs w:val="21"/>
        </w:rPr>
        <w:t>go?</w:t>
      </w:r>
      <w:r w:rsidR="009A7D6B">
        <w:rPr>
          <w:szCs w:val="21"/>
        </w:rPr>
        <w:t xml:space="preserve">  </w:t>
      </w:r>
      <w:r w:rsidR="002D7FCD" w:rsidRPr="00C6027B">
        <w:rPr>
          <w:szCs w:val="21"/>
        </w:rPr>
        <w:t>Or</w:t>
      </w:r>
      <w:r w:rsidR="009A7D6B">
        <w:rPr>
          <w:szCs w:val="21"/>
        </w:rPr>
        <w:t xml:space="preserve"> </w:t>
      </w:r>
      <w:r w:rsidR="002D7FCD" w:rsidRPr="00C6027B">
        <w:rPr>
          <w:szCs w:val="21"/>
        </w:rPr>
        <w:t>is</w:t>
      </w:r>
      <w:r w:rsidR="009A7D6B">
        <w:rPr>
          <w:szCs w:val="21"/>
        </w:rPr>
        <w:t xml:space="preserve"> </w:t>
      </w:r>
      <w:r w:rsidR="002D7FCD" w:rsidRPr="00C6027B">
        <w:rPr>
          <w:szCs w:val="21"/>
        </w:rPr>
        <w:t>it</w:t>
      </w:r>
      <w:r w:rsidR="009A7D6B">
        <w:rPr>
          <w:szCs w:val="21"/>
        </w:rPr>
        <w:t xml:space="preserve"> </w:t>
      </w:r>
      <w:r w:rsidR="002D7FCD" w:rsidRPr="00C6027B">
        <w:rPr>
          <w:szCs w:val="21"/>
        </w:rPr>
        <w:t>you,</w:t>
      </w:r>
      <w:r w:rsidR="009A7D6B">
        <w:rPr>
          <w:szCs w:val="21"/>
        </w:rPr>
        <w:t xml:space="preserve"> </w:t>
      </w:r>
      <w:r w:rsidR="002D7FCD">
        <w:t>Mr.</w:t>
      </w:r>
      <w:r w:rsidR="009A7D6B">
        <w:t xml:space="preserve"> </w:t>
      </w:r>
      <w:r w:rsidR="002D7FCD" w:rsidRPr="00C6027B">
        <w:rPr>
          <w:szCs w:val="21"/>
        </w:rPr>
        <w:t>Harper?</w:t>
      </w:r>
    </w:p>
    <w:p w14:paraId="24E877AD" w14:textId="77777777" w:rsidR="002D7FCD" w:rsidRDefault="002D7FCD" w:rsidP="002D7FCD">
      <w:pPr>
        <w:pStyle w:val="Heading1"/>
      </w:pPr>
      <w:bookmarkStart w:id="33" w:name="_Toc209790468"/>
      <w:r>
        <w:t>Examination</w:t>
      </w:r>
      <w:r w:rsidR="009A7D6B">
        <w:t xml:space="preserve"> </w:t>
      </w:r>
      <w:r>
        <w:t>by</w:t>
      </w:r>
      <w:r w:rsidR="009A7D6B">
        <w:t xml:space="preserve"> </w:t>
      </w:r>
      <w:r w:rsidR="00E25279">
        <w:t>B</w:t>
      </w:r>
      <w:r>
        <w:t>.</w:t>
      </w:r>
      <w:r w:rsidR="009A7D6B">
        <w:t xml:space="preserve"> </w:t>
      </w:r>
      <w:r>
        <w:t>Harper</w:t>
      </w:r>
      <w:bookmarkEnd w:id="33"/>
    </w:p>
    <w:p w14:paraId="0543EE6F"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Actually,</w:t>
      </w:r>
      <w:r w:rsidR="009A7D6B">
        <w:rPr>
          <w:szCs w:val="21"/>
        </w:rPr>
        <w:t xml:space="preserve"> </w:t>
      </w:r>
      <w:r w:rsidR="002D7FCD" w:rsidRPr="00C6027B">
        <w:rPr>
          <w:szCs w:val="21"/>
        </w:rPr>
        <w:t>I</w:t>
      </w:r>
      <w:r w:rsidR="009A7D6B">
        <w:rPr>
          <w:szCs w:val="21"/>
        </w:rPr>
        <w:t xml:space="preserve"> </w:t>
      </w:r>
      <w:r w:rsidR="002D7FCD" w:rsidRPr="00C6027B">
        <w:rPr>
          <w:szCs w:val="21"/>
        </w:rPr>
        <w:t>will</w:t>
      </w:r>
      <w:r w:rsidR="009A7D6B">
        <w:rPr>
          <w:szCs w:val="21"/>
        </w:rPr>
        <w:t xml:space="preserve"> </w:t>
      </w:r>
      <w:r w:rsidR="002D7FCD" w:rsidRPr="00C6027B">
        <w:rPr>
          <w:szCs w:val="21"/>
        </w:rPr>
        <w:t>be</w:t>
      </w:r>
      <w:r w:rsidR="009A7D6B">
        <w:rPr>
          <w:szCs w:val="21"/>
        </w:rPr>
        <w:t xml:space="preserve"> </w:t>
      </w:r>
      <w:r w:rsidR="002D7FCD" w:rsidRPr="00C6027B">
        <w:rPr>
          <w:szCs w:val="21"/>
        </w:rPr>
        <w:t>starting</w:t>
      </w:r>
      <w:r w:rsidR="009A7D6B">
        <w:rPr>
          <w:szCs w:val="21"/>
        </w:rPr>
        <w:t xml:space="preserve"> </w:t>
      </w:r>
      <w:r w:rsidR="002D7FCD" w:rsidRPr="00C6027B">
        <w:rPr>
          <w:szCs w:val="21"/>
        </w:rPr>
        <w:t>off.</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guess,</w:t>
      </w:r>
      <w:r w:rsidR="009A7D6B">
        <w:rPr>
          <w:szCs w:val="21"/>
        </w:rPr>
        <w:t xml:space="preserve"> </w:t>
      </w:r>
      <w:r w:rsidR="002D7FCD" w:rsidRPr="00C6027B">
        <w:rPr>
          <w:szCs w:val="21"/>
        </w:rPr>
        <w:t>yes,</w:t>
      </w:r>
      <w:r w:rsidR="009A7D6B">
        <w:rPr>
          <w:szCs w:val="21"/>
        </w:rPr>
        <w:t xml:space="preserve"> </w:t>
      </w:r>
      <w:r w:rsidR="002D7FCD" w:rsidRPr="00C6027B">
        <w:rPr>
          <w:szCs w:val="21"/>
        </w:rPr>
        <w:t>we</w:t>
      </w:r>
      <w:r w:rsidR="009A7D6B">
        <w:rPr>
          <w:szCs w:val="21"/>
        </w:rPr>
        <w:t xml:space="preserve"> </w:t>
      </w:r>
      <w:r w:rsidR="002D7FCD" w:rsidRPr="00C6027B">
        <w:rPr>
          <w:szCs w:val="21"/>
        </w:rPr>
        <w:t>are</w:t>
      </w:r>
      <w:r w:rsidR="009A7D6B">
        <w:rPr>
          <w:szCs w:val="21"/>
        </w:rPr>
        <w:t xml:space="preserve"> </w:t>
      </w:r>
      <w:r w:rsidR="002D7FCD" w:rsidRPr="00C6027B">
        <w:rPr>
          <w:szCs w:val="21"/>
        </w:rPr>
        <w:t>past</w:t>
      </w:r>
      <w:r w:rsidR="009A7D6B">
        <w:rPr>
          <w:szCs w:val="21"/>
        </w:rPr>
        <w:t xml:space="preserve"> </w:t>
      </w:r>
      <w:r w:rsidR="002D7FCD" w:rsidRPr="00C6027B">
        <w:rPr>
          <w:szCs w:val="21"/>
        </w:rPr>
        <w:t>the</w:t>
      </w:r>
      <w:r w:rsidR="009A7D6B">
        <w:rPr>
          <w:szCs w:val="21"/>
        </w:rPr>
        <w:t xml:space="preserve"> </w:t>
      </w:r>
      <w:r w:rsidR="002D7FCD" w:rsidRPr="00C6027B">
        <w:rPr>
          <w:szCs w:val="21"/>
        </w:rPr>
        <w:t>noon</w:t>
      </w:r>
      <w:r w:rsidR="009A7D6B">
        <w:rPr>
          <w:szCs w:val="21"/>
        </w:rPr>
        <w:t xml:space="preserve"> </w:t>
      </w:r>
      <w:r w:rsidR="002D7FCD" w:rsidRPr="00C6027B">
        <w:rPr>
          <w:szCs w:val="21"/>
        </w:rPr>
        <w:t>hour</w:t>
      </w:r>
      <w:r w:rsidR="009A7D6B">
        <w:t xml:space="preserve"> </w:t>
      </w:r>
      <w:r w:rsidR="002D7FCD">
        <w:t>--</w:t>
      </w:r>
      <w:r w:rsidR="009A7D6B">
        <w:t xml:space="preserve"> </w:t>
      </w:r>
      <w:r w:rsidR="002D7FCD" w:rsidRPr="00C6027B">
        <w:rPr>
          <w:szCs w:val="21"/>
        </w:rPr>
        <w:t>good</w:t>
      </w:r>
      <w:r w:rsidR="009A7D6B">
        <w:rPr>
          <w:szCs w:val="21"/>
        </w:rPr>
        <w:t xml:space="preserve"> </w:t>
      </w:r>
      <w:r w:rsidR="002D7FCD" w:rsidRPr="00C6027B">
        <w:rPr>
          <w:szCs w:val="21"/>
        </w:rPr>
        <w:t>afternoon.</w:t>
      </w:r>
      <w:r w:rsidR="009A7D6B">
        <w:rPr>
          <w:szCs w:val="21"/>
        </w:rPr>
        <w:t xml:space="preserve">  </w:t>
      </w:r>
      <w:r w:rsidR="002D7FCD" w:rsidRPr="00C6027B">
        <w:rPr>
          <w:szCs w:val="21"/>
        </w:rPr>
        <w:t>My</w:t>
      </w:r>
      <w:r w:rsidR="009A7D6B">
        <w:rPr>
          <w:szCs w:val="21"/>
        </w:rPr>
        <w:t xml:space="preserve"> </w:t>
      </w:r>
      <w:r w:rsidR="002D7FCD" w:rsidRPr="00C6027B">
        <w:rPr>
          <w:szCs w:val="21"/>
        </w:rPr>
        <w:t>name</w:t>
      </w:r>
      <w:r w:rsidR="009A7D6B">
        <w:rPr>
          <w:szCs w:val="21"/>
        </w:rPr>
        <w:t xml:space="preserve"> </w:t>
      </w:r>
      <w:r w:rsidR="002D7FCD" w:rsidRPr="00C6027B">
        <w:rPr>
          <w:szCs w:val="21"/>
        </w:rPr>
        <w:t>is</w:t>
      </w:r>
      <w:r w:rsidR="009A7D6B">
        <w:rPr>
          <w:szCs w:val="21"/>
        </w:rPr>
        <w:t xml:space="preserve"> </w:t>
      </w:r>
      <w:r w:rsidR="002D7FCD" w:rsidRPr="00C6027B">
        <w:rPr>
          <w:szCs w:val="21"/>
        </w:rPr>
        <w:t>Bill</w:t>
      </w:r>
      <w:r w:rsidR="009A7D6B">
        <w:rPr>
          <w:szCs w:val="21"/>
        </w:rPr>
        <w:t xml:space="preserve"> </w:t>
      </w:r>
      <w:r w:rsidR="002D7FCD" w:rsidRPr="00C6027B">
        <w:rPr>
          <w:szCs w:val="21"/>
        </w:rPr>
        <w:t>Harper,</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am</w:t>
      </w:r>
      <w:r w:rsidR="009A7D6B">
        <w:rPr>
          <w:szCs w:val="21"/>
        </w:rPr>
        <w:t xml:space="preserve"> </w:t>
      </w:r>
      <w:r w:rsidR="002D7FCD" w:rsidRPr="00C6027B">
        <w:rPr>
          <w:szCs w:val="21"/>
        </w:rPr>
        <w:t>the</w:t>
      </w:r>
      <w:r w:rsidR="009A7D6B">
        <w:rPr>
          <w:szCs w:val="21"/>
        </w:rPr>
        <w:t xml:space="preserve"> </w:t>
      </w:r>
      <w:r w:rsidR="002D7FCD" w:rsidRPr="00C6027B">
        <w:rPr>
          <w:szCs w:val="21"/>
        </w:rPr>
        <w:t>consultant</w:t>
      </w:r>
      <w:r w:rsidR="009A7D6B">
        <w:rPr>
          <w:szCs w:val="21"/>
        </w:rPr>
        <w:t xml:space="preserve"> </w:t>
      </w:r>
      <w:r w:rsidR="002D7FCD" w:rsidRPr="00C6027B">
        <w:rPr>
          <w:szCs w:val="21"/>
        </w:rPr>
        <w:t>for</w:t>
      </w:r>
      <w:r w:rsidR="009A7D6B">
        <w:rPr>
          <w:szCs w:val="21"/>
        </w:rPr>
        <w:t xml:space="preserve"> </w:t>
      </w:r>
      <w:r w:rsidR="002D7FCD" w:rsidRPr="00C6027B">
        <w:rPr>
          <w:szCs w:val="21"/>
        </w:rPr>
        <w:t>VECC.</w:t>
      </w:r>
      <w:r w:rsidR="009A7D6B">
        <w:rPr>
          <w:szCs w:val="21"/>
        </w:rPr>
        <w:t xml:space="preserve">  </w:t>
      </w:r>
      <w:r w:rsidR="002D7FCD" w:rsidRPr="00C6027B">
        <w:rPr>
          <w:szCs w:val="21"/>
        </w:rPr>
        <w:t>Both</w:t>
      </w:r>
      <w:r w:rsidR="009A7D6B">
        <w:rPr>
          <w:szCs w:val="21"/>
        </w:rPr>
        <w:t xml:space="preserve"> </w:t>
      </w:r>
      <w:r w:rsidR="002D7FCD" w:rsidRPr="00C6027B">
        <w:rPr>
          <w:szCs w:val="21"/>
        </w:rPr>
        <w:t>myself</w:t>
      </w:r>
      <w:r w:rsidR="009A7D6B">
        <w:rPr>
          <w:szCs w:val="21"/>
        </w:rPr>
        <w:t xml:space="preserve"> </w:t>
      </w:r>
      <w:r w:rsidR="002D7FCD" w:rsidRPr="00C6027B">
        <w:rPr>
          <w:szCs w:val="21"/>
        </w:rPr>
        <w:t>and</w:t>
      </w:r>
      <w:r w:rsidR="009A7D6B">
        <w:rPr>
          <w:szCs w:val="21"/>
        </w:rPr>
        <w:t xml:space="preserve"> </w:t>
      </w:r>
      <w:r w:rsidR="002D7FCD" w:rsidRPr="00C6027B">
        <w:rPr>
          <w:szCs w:val="21"/>
        </w:rPr>
        <w:t>my</w:t>
      </w:r>
      <w:r w:rsidR="009A7D6B">
        <w:rPr>
          <w:szCs w:val="21"/>
        </w:rPr>
        <w:t xml:space="preserve"> </w:t>
      </w:r>
      <w:r w:rsidR="002D7FCD" w:rsidRPr="00C6027B">
        <w:rPr>
          <w:szCs w:val="21"/>
        </w:rPr>
        <w:t>colleague,</w:t>
      </w:r>
      <w:r w:rsidR="009A7D6B">
        <w:rPr>
          <w:szCs w:val="21"/>
        </w:rPr>
        <w:t xml:space="preserve"> </w:t>
      </w:r>
      <w:r w:rsidR="002D7FCD">
        <w:t>Mr.</w:t>
      </w:r>
      <w:r w:rsidR="009A7D6B">
        <w:t xml:space="preserve"> </w:t>
      </w:r>
      <w:r w:rsidR="002D7FCD" w:rsidRPr="00C6027B">
        <w:rPr>
          <w:szCs w:val="21"/>
        </w:rPr>
        <w:t>Garner,</w:t>
      </w:r>
      <w:r w:rsidR="009A7D6B">
        <w:rPr>
          <w:szCs w:val="21"/>
        </w:rPr>
        <w:t xml:space="preserve"> </w:t>
      </w:r>
      <w:r w:rsidR="002D7FCD" w:rsidRPr="00C6027B">
        <w:rPr>
          <w:szCs w:val="21"/>
        </w:rPr>
        <w:t>will</w:t>
      </w:r>
      <w:r w:rsidR="009A7D6B">
        <w:rPr>
          <w:szCs w:val="21"/>
        </w:rPr>
        <w:t xml:space="preserve"> </w:t>
      </w:r>
      <w:r w:rsidR="002D7FCD" w:rsidRPr="00C6027B">
        <w:rPr>
          <w:szCs w:val="21"/>
        </w:rPr>
        <w:t>be</w:t>
      </w:r>
      <w:r w:rsidR="009A7D6B">
        <w:rPr>
          <w:szCs w:val="21"/>
        </w:rPr>
        <w:t xml:space="preserve"> </w:t>
      </w:r>
      <w:r w:rsidR="002D7FCD" w:rsidRPr="00C6027B">
        <w:rPr>
          <w:szCs w:val="21"/>
        </w:rPr>
        <w:t>asking</w:t>
      </w:r>
      <w:r w:rsidR="009A7D6B">
        <w:rPr>
          <w:szCs w:val="21"/>
        </w:rPr>
        <w:t xml:space="preserve"> </w:t>
      </w:r>
      <w:r w:rsidR="002D7FCD" w:rsidRPr="00C6027B">
        <w:rPr>
          <w:szCs w:val="21"/>
        </w:rPr>
        <w:t>questions</w:t>
      </w:r>
      <w:r w:rsidR="009A7D6B">
        <w:rPr>
          <w:szCs w:val="21"/>
        </w:rPr>
        <w:t xml:space="preserve"> </w:t>
      </w:r>
      <w:r w:rsidR="002D7FCD" w:rsidRPr="00C6027B">
        <w:rPr>
          <w:szCs w:val="21"/>
        </w:rPr>
        <w:t>of</w:t>
      </w:r>
      <w:r w:rsidR="009A7D6B">
        <w:rPr>
          <w:szCs w:val="21"/>
        </w:rPr>
        <w:t xml:space="preserve"> </w:t>
      </w:r>
      <w:r w:rsidR="002D7FCD" w:rsidRPr="00C6027B">
        <w:rPr>
          <w:szCs w:val="21"/>
        </w:rPr>
        <w:t>this</w:t>
      </w:r>
      <w:r w:rsidR="009A7D6B">
        <w:rPr>
          <w:szCs w:val="21"/>
        </w:rPr>
        <w:t xml:space="preserve"> </w:t>
      </w:r>
      <w:r w:rsidR="002D7FCD" w:rsidRPr="00C6027B">
        <w:rPr>
          <w:szCs w:val="21"/>
        </w:rPr>
        <w:t>panel.</w:t>
      </w:r>
    </w:p>
    <w:p w14:paraId="1A1ECFD9" w14:textId="77777777" w:rsidR="002D7FCD" w:rsidRDefault="002D7FCD" w:rsidP="002D7FCD">
      <w:pPr>
        <w:pStyle w:val="PlainText"/>
      </w:pPr>
      <w:r>
        <w:tab/>
      </w:r>
      <w:r w:rsidRPr="00C6027B">
        <w:rPr>
          <w:szCs w:val="21"/>
        </w:rPr>
        <w:t>But</w:t>
      </w:r>
      <w:r w:rsidR="009A7D6B">
        <w:rPr>
          <w:szCs w:val="21"/>
        </w:rPr>
        <w:t xml:space="preserve"> </w:t>
      </w:r>
      <w:r w:rsidRPr="00C6027B">
        <w:rPr>
          <w:szCs w:val="21"/>
        </w:rPr>
        <w:t>before</w:t>
      </w:r>
      <w:r w:rsidR="009A7D6B">
        <w:rPr>
          <w:szCs w:val="21"/>
        </w:rPr>
        <w:t xml:space="preserve"> </w:t>
      </w:r>
      <w:r w:rsidRPr="00C6027B">
        <w:rPr>
          <w:szCs w:val="21"/>
        </w:rPr>
        <w:t>I</w:t>
      </w:r>
      <w:r w:rsidR="009A7D6B">
        <w:rPr>
          <w:szCs w:val="21"/>
        </w:rPr>
        <w:t xml:space="preserve"> </w:t>
      </w:r>
      <w:r w:rsidRPr="00C6027B">
        <w:rPr>
          <w:szCs w:val="21"/>
        </w:rPr>
        <w:t>start</w:t>
      </w:r>
      <w:r w:rsidR="009A7D6B">
        <w:rPr>
          <w:szCs w:val="21"/>
        </w:rPr>
        <w:t xml:space="preserve"> </w:t>
      </w:r>
      <w:r w:rsidRPr="00C6027B">
        <w:rPr>
          <w:szCs w:val="21"/>
        </w:rPr>
        <w:t>my</w:t>
      </w:r>
      <w:r w:rsidR="009A7D6B">
        <w:rPr>
          <w:szCs w:val="21"/>
        </w:rPr>
        <w:t xml:space="preserve"> </w:t>
      </w:r>
      <w:r w:rsidRPr="00C6027B">
        <w:t>questions</w:t>
      </w:r>
      <w:r w:rsidRPr="00C6027B">
        <w:rPr>
          <w:szCs w:val="21"/>
        </w:rPr>
        <w:t>,</w:t>
      </w:r>
      <w:r w:rsidR="009A7D6B">
        <w:rPr>
          <w:szCs w:val="21"/>
        </w:rPr>
        <w:t xml:space="preserve"> </w:t>
      </w:r>
      <w:r w:rsidRPr="00C6027B">
        <w:rPr>
          <w:szCs w:val="21"/>
        </w:rPr>
        <w:t>there</w:t>
      </w:r>
      <w:r w:rsidR="009A7D6B">
        <w:rPr>
          <w:szCs w:val="21"/>
        </w:rPr>
        <w:t xml:space="preserve"> </w:t>
      </w:r>
      <w:r w:rsidRPr="00C6027B">
        <w:rPr>
          <w:szCs w:val="21"/>
        </w:rPr>
        <w:t>is</w:t>
      </w:r>
      <w:r w:rsidR="009A7D6B">
        <w:rPr>
          <w:szCs w:val="21"/>
        </w:rPr>
        <w:t xml:space="preserve"> </w:t>
      </w:r>
      <w:r w:rsidRPr="00C6027B">
        <w:rPr>
          <w:szCs w:val="21"/>
        </w:rPr>
        <w:t>a</w:t>
      </w:r>
      <w:r w:rsidR="009A7D6B">
        <w:rPr>
          <w:szCs w:val="21"/>
        </w:rPr>
        <w:t xml:space="preserve"> </w:t>
      </w:r>
      <w:r w:rsidRPr="00C6027B">
        <w:rPr>
          <w:szCs w:val="21"/>
        </w:rPr>
        <w:t>housekeeping</w:t>
      </w:r>
      <w:r w:rsidR="009A7D6B">
        <w:rPr>
          <w:szCs w:val="21"/>
        </w:rPr>
        <w:t xml:space="preserve"> </w:t>
      </w:r>
      <w:r w:rsidRPr="00C6027B">
        <w:rPr>
          <w:szCs w:val="21"/>
        </w:rPr>
        <w:t>matter</w:t>
      </w:r>
      <w:r w:rsidR="009A7D6B">
        <w:rPr>
          <w:szCs w:val="21"/>
        </w:rPr>
        <w:t xml:space="preserve"> </w:t>
      </w:r>
      <w:r w:rsidRPr="00C6027B">
        <w:rPr>
          <w:szCs w:val="21"/>
        </w:rPr>
        <w:t>I</w:t>
      </w:r>
      <w:r w:rsidR="009A7D6B">
        <w:rPr>
          <w:szCs w:val="21"/>
        </w:rPr>
        <w:t xml:space="preserve"> </w:t>
      </w:r>
      <w:r w:rsidRPr="00C6027B">
        <w:rPr>
          <w:szCs w:val="21"/>
        </w:rPr>
        <w:t>would</w:t>
      </w:r>
      <w:r w:rsidR="009A7D6B">
        <w:rPr>
          <w:szCs w:val="21"/>
        </w:rPr>
        <w:t xml:space="preserve"> </w:t>
      </w:r>
      <w:r w:rsidRPr="00C6027B">
        <w:rPr>
          <w:szCs w:val="21"/>
        </w:rPr>
        <w:t>like</w:t>
      </w:r>
      <w:r w:rsidR="009A7D6B">
        <w:rPr>
          <w:szCs w:val="21"/>
        </w:rPr>
        <w:t xml:space="preserve"> </w:t>
      </w:r>
      <w:r w:rsidRPr="00C6027B">
        <w:rPr>
          <w:szCs w:val="21"/>
        </w:rPr>
        <w:t>to</w:t>
      </w:r>
      <w:r w:rsidR="009A7D6B">
        <w:rPr>
          <w:szCs w:val="21"/>
        </w:rPr>
        <w:t xml:space="preserve"> </w:t>
      </w:r>
      <w:r w:rsidRPr="00C6027B">
        <w:rPr>
          <w:szCs w:val="21"/>
        </w:rPr>
        <w:t>address.</w:t>
      </w:r>
      <w:r w:rsidR="009A7D6B">
        <w:rPr>
          <w:szCs w:val="21"/>
        </w:rPr>
        <w:t xml:space="preserve">  </w:t>
      </w:r>
      <w:r w:rsidRPr="00C6027B">
        <w:rPr>
          <w:szCs w:val="21"/>
        </w:rPr>
        <w:t>And</w:t>
      </w:r>
      <w:r w:rsidR="009A7D6B">
        <w:rPr>
          <w:szCs w:val="21"/>
        </w:rPr>
        <w:t xml:space="preserve"> </w:t>
      </w:r>
      <w:r w:rsidRPr="00C6027B">
        <w:rPr>
          <w:szCs w:val="21"/>
        </w:rPr>
        <w:t>that</w:t>
      </w:r>
      <w:r w:rsidR="009A7D6B">
        <w:rPr>
          <w:szCs w:val="21"/>
        </w:rPr>
        <w:t xml:space="preserve"> </w:t>
      </w:r>
      <w:r w:rsidRPr="00C6027B">
        <w:rPr>
          <w:szCs w:val="21"/>
        </w:rPr>
        <w:t>is</w:t>
      </w:r>
      <w:r w:rsidR="009A7D6B">
        <w:rPr>
          <w:szCs w:val="21"/>
        </w:rPr>
        <w:t xml:space="preserve"> </w:t>
      </w:r>
      <w:r w:rsidRPr="00C6027B">
        <w:rPr>
          <w:szCs w:val="21"/>
        </w:rPr>
        <w:t>on</w:t>
      </w:r>
      <w:r w:rsidR="009A7D6B">
        <w:rPr>
          <w:szCs w:val="21"/>
        </w:rPr>
        <w:t xml:space="preserve"> </w:t>
      </w:r>
      <w:r w:rsidRPr="00C6027B">
        <w:rPr>
          <w:szCs w:val="21"/>
        </w:rPr>
        <w:t>September</w:t>
      </w:r>
      <w:r w:rsidR="009A7D6B">
        <w:rPr>
          <w:szCs w:val="21"/>
        </w:rPr>
        <w:t xml:space="preserve"> </w:t>
      </w:r>
      <w:r w:rsidRPr="00C6027B">
        <w:rPr>
          <w:szCs w:val="21"/>
        </w:rPr>
        <w:t>16,</w:t>
      </w:r>
      <w:r w:rsidR="009A7D6B">
        <w:rPr>
          <w:szCs w:val="21"/>
        </w:rPr>
        <w:t xml:space="preserve"> </w:t>
      </w:r>
      <w:r w:rsidRPr="00C6027B">
        <w:rPr>
          <w:szCs w:val="21"/>
        </w:rPr>
        <w:t>VECC</w:t>
      </w:r>
      <w:r w:rsidR="009A7D6B">
        <w:rPr>
          <w:szCs w:val="21"/>
        </w:rPr>
        <w:t xml:space="preserve"> </w:t>
      </w:r>
      <w:r w:rsidRPr="00C6027B">
        <w:rPr>
          <w:szCs w:val="21"/>
        </w:rPr>
        <w:t>filed</w:t>
      </w:r>
      <w:r w:rsidR="009A7D6B">
        <w:rPr>
          <w:szCs w:val="21"/>
        </w:rPr>
        <w:t xml:space="preserve"> </w:t>
      </w:r>
      <w:r w:rsidRPr="00C6027B">
        <w:rPr>
          <w:szCs w:val="21"/>
        </w:rPr>
        <w:t>a</w:t>
      </w:r>
      <w:r w:rsidR="009A7D6B">
        <w:rPr>
          <w:szCs w:val="21"/>
        </w:rPr>
        <w:t xml:space="preserve"> </w:t>
      </w:r>
      <w:r w:rsidRPr="00C6027B">
        <w:rPr>
          <w:szCs w:val="21"/>
        </w:rPr>
        <w:t>list</w:t>
      </w:r>
      <w:r w:rsidR="009A7D6B">
        <w:rPr>
          <w:szCs w:val="21"/>
        </w:rPr>
        <w:t xml:space="preserve"> </w:t>
      </w:r>
      <w:r w:rsidRPr="00C6027B">
        <w:rPr>
          <w:szCs w:val="21"/>
        </w:rPr>
        <w:t>of</w:t>
      </w:r>
      <w:r w:rsidR="009A7D6B">
        <w:rPr>
          <w:szCs w:val="21"/>
        </w:rPr>
        <w:t xml:space="preserve"> </w:t>
      </w:r>
      <w:r w:rsidRPr="00C6027B">
        <w:rPr>
          <w:szCs w:val="21"/>
        </w:rPr>
        <w:t>written</w:t>
      </w:r>
      <w:r w:rsidR="009A7D6B">
        <w:rPr>
          <w:szCs w:val="21"/>
        </w:rPr>
        <w:t xml:space="preserve"> </w:t>
      </w:r>
      <w:r w:rsidRPr="00C6027B">
        <w:rPr>
          <w:szCs w:val="21"/>
        </w:rPr>
        <w:t>questions</w:t>
      </w:r>
      <w:r w:rsidR="009A7D6B">
        <w:rPr>
          <w:szCs w:val="21"/>
        </w:rPr>
        <w:t xml:space="preserve"> </w:t>
      </w:r>
      <w:r w:rsidRPr="00C6027B">
        <w:rPr>
          <w:szCs w:val="21"/>
        </w:rPr>
        <w:lastRenderedPageBreak/>
        <w:t>which</w:t>
      </w:r>
      <w:r w:rsidR="009A7D6B">
        <w:rPr>
          <w:szCs w:val="21"/>
        </w:rPr>
        <w:t xml:space="preserve"> </w:t>
      </w:r>
      <w:r w:rsidRPr="00C6027B">
        <w:rPr>
          <w:szCs w:val="21"/>
        </w:rPr>
        <w:t>Hydro</w:t>
      </w:r>
      <w:r w:rsidR="009A7D6B">
        <w:rPr>
          <w:szCs w:val="21"/>
        </w:rPr>
        <w:t xml:space="preserve"> </w:t>
      </w:r>
      <w:r w:rsidRPr="00C6027B">
        <w:rPr>
          <w:szCs w:val="21"/>
        </w:rPr>
        <w:t>Ottawa</w:t>
      </w:r>
      <w:r w:rsidR="009A7D6B">
        <w:rPr>
          <w:szCs w:val="21"/>
        </w:rPr>
        <w:t xml:space="preserve"> </w:t>
      </w:r>
      <w:r w:rsidRPr="00C6027B">
        <w:rPr>
          <w:szCs w:val="21"/>
        </w:rPr>
        <w:t>has</w:t>
      </w:r>
      <w:r w:rsidR="009A7D6B">
        <w:rPr>
          <w:szCs w:val="21"/>
        </w:rPr>
        <w:t xml:space="preserve"> </w:t>
      </w:r>
      <w:r w:rsidRPr="00C6027B">
        <w:rPr>
          <w:szCs w:val="21"/>
        </w:rPr>
        <w:t>undertaken</w:t>
      </w:r>
      <w:r w:rsidR="009A7D6B">
        <w:rPr>
          <w:szCs w:val="21"/>
        </w:rPr>
        <w:t xml:space="preserve"> </w:t>
      </w:r>
      <w:r w:rsidRPr="00C6027B">
        <w:rPr>
          <w:szCs w:val="21"/>
        </w:rPr>
        <w:t>to</w:t>
      </w:r>
      <w:r w:rsidR="009A7D6B">
        <w:rPr>
          <w:szCs w:val="21"/>
        </w:rPr>
        <w:t xml:space="preserve"> </w:t>
      </w:r>
      <w:r w:rsidRPr="00C6027B">
        <w:rPr>
          <w:szCs w:val="21"/>
        </w:rPr>
        <w:t>respond</w:t>
      </w:r>
      <w:r w:rsidR="009A7D6B">
        <w:rPr>
          <w:szCs w:val="21"/>
        </w:rPr>
        <w:t xml:space="preserve"> </w:t>
      </w:r>
      <w:r w:rsidRPr="00C6027B">
        <w:rPr>
          <w:szCs w:val="21"/>
        </w:rPr>
        <w:t>to</w:t>
      </w:r>
      <w:r w:rsidR="009A7D6B">
        <w:rPr>
          <w:szCs w:val="21"/>
        </w:rPr>
        <w:t xml:space="preserve"> </w:t>
      </w:r>
      <w:r w:rsidRPr="00C6027B">
        <w:rPr>
          <w:szCs w:val="21"/>
        </w:rPr>
        <w:t>in</w:t>
      </w:r>
      <w:r w:rsidR="009A7D6B">
        <w:rPr>
          <w:szCs w:val="21"/>
        </w:rPr>
        <w:t xml:space="preserve"> </w:t>
      </w:r>
      <w:r w:rsidRPr="00C6027B">
        <w:rPr>
          <w:szCs w:val="21"/>
        </w:rPr>
        <w:t>writing.</w:t>
      </w:r>
    </w:p>
    <w:p w14:paraId="2B18822A" w14:textId="77777777" w:rsidR="002D7FCD" w:rsidRDefault="002D7FCD" w:rsidP="002D7FCD">
      <w:pPr>
        <w:pStyle w:val="PlainText"/>
      </w:pPr>
      <w:r>
        <w:tab/>
      </w:r>
      <w:r w:rsidRPr="00C6027B">
        <w:rPr>
          <w:szCs w:val="21"/>
        </w:rPr>
        <w:t>And</w:t>
      </w:r>
      <w:r w:rsidR="009A7D6B">
        <w:rPr>
          <w:szCs w:val="21"/>
        </w:rPr>
        <w:t xml:space="preserve"> </w:t>
      </w:r>
      <w:r w:rsidRPr="00C6027B">
        <w:rPr>
          <w:szCs w:val="21"/>
        </w:rPr>
        <w:t>so</w:t>
      </w:r>
      <w:r w:rsidR="009A7D6B">
        <w:rPr>
          <w:szCs w:val="21"/>
        </w:rPr>
        <w:t xml:space="preserve"> </w:t>
      </w:r>
      <w:r w:rsidRPr="00C6027B">
        <w:rPr>
          <w:szCs w:val="21"/>
        </w:rPr>
        <w:t>my</w:t>
      </w:r>
      <w:r w:rsidR="009A7D6B">
        <w:rPr>
          <w:szCs w:val="21"/>
        </w:rPr>
        <w:t xml:space="preserve"> </w:t>
      </w:r>
      <w:r w:rsidRPr="00C6027B">
        <w:rPr>
          <w:szCs w:val="21"/>
        </w:rPr>
        <w:t>question,</w:t>
      </w:r>
      <w:r w:rsidR="009A7D6B">
        <w:rPr>
          <w:szCs w:val="21"/>
        </w:rPr>
        <w:t xml:space="preserve"> </w:t>
      </w:r>
      <w:r w:rsidRPr="00C6027B">
        <w:rPr>
          <w:szCs w:val="21"/>
        </w:rPr>
        <w:t>I</w:t>
      </w:r>
      <w:r w:rsidR="009A7D6B">
        <w:rPr>
          <w:szCs w:val="21"/>
        </w:rPr>
        <w:t xml:space="preserve"> </w:t>
      </w:r>
      <w:r w:rsidRPr="00C6027B">
        <w:rPr>
          <w:szCs w:val="21"/>
        </w:rPr>
        <w:t>guess,</w:t>
      </w:r>
      <w:r w:rsidR="009A7D6B">
        <w:rPr>
          <w:szCs w:val="21"/>
        </w:rPr>
        <w:t xml:space="preserve"> </w:t>
      </w:r>
      <w:r w:rsidRPr="00C6027B">
        <w:rPr>
          <w:szCs w:val="21"/>
        </w:rPr>
        <w:t>it</w:t>
      </w:r>
      <w:r>
        <w:t>’</w:t>
      </w:r>
      <w:r w:rsidRPr="00C6027B">
        <w:rPr>
          <w:szCs w:val="21"/>
        </w:rPr>
        <w:t>s</w:t>
      </w:r>
      <w:r w:rsidR="009A7D6B">
        <w:rPr>
          <w:szCs w:val="21"/>
        </w:rPr>
        <w:t xml:space="preserve"> </w:t>
      </w:r>
      <w:r w:rsidRPr="00C6027B">
        <w:rPr>
          <w:szCs w:val="21"/>
        </w:rPr>
        <w:t>to</w:t>
      </w:r>
      <w:r w:rsidR="009A7D6B">
        <w:rPr>
          <w:szCs w:val="21"/>
        </w:rPr>
        <w:t xml:space="preserve"> </w:t>
      </w:r>
      <w:r w:rsidRPr="00C6027B">
        <w:rPr>
          <w:szCs w:val="21"/>
        </w:rPr>
        <w:t>board</w:t>
      </w:r>
      <w:r w:rsidR="009A7D6B">
        <w:t xml:space="preserve"> </w:t>
      </w:r>
      <w:r>
        <w:t>--</w:t>
      </w:r>
      <w:r w:rsidR="009A7D6B">
        <w:t xml:space="preserve"> </w:t>
      </w:r>
      <w:r w:rsidRPr="00C6027B">
        <w:rPr>
          <w:szCs w:val="21"/>
        </w:rPr>
        <w:t>or</w:t>
      </w:r>
      <w:r w:rsidR="009A7D6B">
        <w:rPr>
          <w:szCs w:val="21"/>
        </w:rPr>
        <w:t xml:space="preserve"> </w:t>
      </w:r>
      <w:r w:rsidRPr="00C6027B">
        <w:rPr>
          <w:szCs w:val="21"/>
        </w:rPr>
        <w:t>counsel,</w:t>
      </w:r>
      <w:r w:rsidR="009A7D6B">
        <w:rPr>
          <w:szCs w:val="21"/>
        </w:rPr>
        <w:t xml:space="preserve"> </w:t>
      </w:r>
      <w:r w:rsidRPr="00C6027B">
        <w:rPr>
          <w:szCs w:val="21"/>
        </w:rPr>
        <w:t>is</w:t>
      </w:r>
      <w:r w:rsidR="009A7D6B">
        <w:rPr>
          <w:szCs w:val="21"/>
        </w:rPr>
        <w:t xml:space="preserve"> </w:t>
      </w:r>
      <w:r w:rsidRPr="00C6027B">
        <w:rPr>
          <w:szCs w:val="21"/>
        </w:rPr>
        <w:t>do</w:t>
      </w:r>
      <w:r w:rsidR="009A7D6B">
        <w:rPr>
          <w:szCs w:val="21"/>
        </w:rPr>
        <w:t xml:space="preserve"> </w:t>
      </w:r>
      <w:r w:rsidRPr="00C6027B">
        <w:rPr>
          <w:szCs w:val="21"/>
        </w:rPr>
        <w:t>we</w:t>
      </w:r>
      <w:r w:rsidR="009A7D6B">
        <w:rPr>
          <w:szCs w:val="21"/>
        </w:rPr>
        <w:t xml:space="preserve"> </w:t>
      </w:r>
      <w:r w:rsidRPr="00C6027B">
        <w:rPr>
          <w:szCs w:val="21"/>
        </w:rPr>
        <w:t>need</w:t>
      </w:r>
      <w:r w:rsidR="009A7D6B">
        <w:rPr>
          <w:szCs w:val="21"/>
        </w:rPr>
        <w:t xml:space="preserve"> </w:t>
      </w:r>
      <w:r w:rsidRPr="00C6027B">
        <w:rPr>
          <w:szCs w:val="21"/>
        </w:rPr>
        <w:t>to</w:t>
      </w:r>
      <w:r w:rsidR="009A7D6B">
        <w:rPr>
          <w:szCs w:val="21"/>
        </w:rPr>
        <w:t xml:space="preserve"> </w:t>
      </w:r>
      <w:r w:rsidRPr="00C6027B">
        <w:rPr>
          <w:szCs w:val="21"/>
        </w:rPr>
        <w:t>assign</w:t>
      </w:r>
      <w:r w:rsidR="009A7D6B">
        <w:rPr>
          <w:szCs w:val="21"/>
        </w:rPr>
        <w:t xml:space="preserve"> </w:t>
      </w:r>
      <w:r w:rsidRPr="00C6027B">
        <w:rPr>
          <w:szCs w:val="21"/>
        </w:rPr>
        <w:t>an</w:t>
      </w:r>
      <w:r w:rsidR="009A7D6B">
        <w:rPr>
          <w:szCs w:val="21"/>
        </w:rPr>
        <w:t xml:space="preserve"> </w:t>
      </w:r>
      <w:r w:rsidRPr="00C6027B">
        <w:rPr>
          <w:szCs w:val="21"/>
        </w:rPr>
        <w:t>exhibit</w:t>
      </w:r>
      <w:r w:rsidR="009A7D6B">
        <w:rPr>
          <w:szCs w:val="21"/>
        </w:rPr>
        <w:t xml:space="preserve"> </w:t>
      </w:r>
      <w:r w:rsidRPr="00C6027B">
        <w:rPr>
          <w:szCs w:val="21"/>
        </w:rPr>
        <w:t>number</w:t>
      </w:r>
      <w:r w:rsidR="009A7D6B">
        <w:rPr>
          <w:szCs w:val="21"/>
        </w:rPr>
        <w:t xml:space="preserve"> </w:t>
      </w:r>
      <w:r w:rsidRPr="00C6027B">
        <w:rPr>
          <w:szCs w:val="21"/>
        </w:rPr>
        <w:t>to</w:t>
      </w:r>
      <w:r w:rsidR="009A7D6B">
        <w:rPr>
          <w:szCs w:val="21"/>
        </w:rPr>
        <w:t xml:space="preserve"> </w:t>
      </w:r>
      <w:r w:rsidRPr="00C6027B">
        <w:rPr>
          <w:szCs w:val="21"/>
        </w:rPr>
        <w:t>this</w:t>
      </w:r>
      <w:r w:rsidR="009A7D6B">
        <w:rPr>
          <w:szCs w:val="21"/>
        </w:rPr>
        <w:t xml:space="preserve"> </w:t>
      </w:r>
      <w:r w:rsidRPr="00C6027B">
        <w:rPr>
          <w:szCs w:val="21"/>
        </w:rPr>
        <w:t>list</w:t>
      </w:r>
      <w:r w:rsidR="009A7D6B">
        <w:rPr>
          <w:szCs w:val="21"/>
        </w:rPr>
        <w:t xml:space="preserve"> </w:t>
      </w:r>
      <w:r w:rsidRPr="00C6027B">
        <w:rPr>
          <w:szCs w:val="21"/>
        </w:rPr>
        <w:t>of</w:t>
      </w:r>
      <w:r w:rsidR="009A7D6B">
        <w:rPr>
          <w:szCs w:val="21"/>
        </w:rPr>
        <w:t xml:space="preserve"> </w:t>
      </w:r>
      <w:r w:rsidRPr="00C6027B">
        <w:rPr>
          <w:szCs w:val="21"/>
        </w:rPr>
        <w:t>questions</w:t>
      </w:r>
      <w:r w:rsidR="009A7D6B">
        <w:rPr>
          <w:szCs w:val="21"/>
        </w:rPr>
        <w:t xml:space="preserve"> </w:t>
      </w:r>
      <w:r w:rsidRPr="00C6027B">
        <w:rPr>
          <w:szCs w:val="21"/>
        </w:rPr>
        <w:t>and/or</w:t>
      </w:r>
      <w:r w:rsidR="009A7D6B">
        <w:rPr>
          <w:szCs w:val="21"/>
        </w:rPr>
        <w:t xml:space="preserve"> </w:t>
      </w:r>
      <w:r w:rsidRPr="00C6027B">
        <w:rPr>
          <w:szCs w:val="21"/>
        </w:rPr>
        <w:t>an</w:t>
      </w:r>
      <w:r w:rsidR="009A7D6B">
        <w:rPr>
          <w:szCs w:val="21"/>
        </w:rPr>
        <w:t xml:space="preserve"> </w:t>
      </w:r>
      <w:r w:rsidRPr="00C6027B">
        <w:rPr>
          <w:szCs w:val="21"/>
        </w:rPr>
        <w:t>undertaking</w:t>
      </w:r>
      <w:r w:rsidR="009A7D6B">
        <w:rPr>
          <w:szCs w:val="21"/>
        </w:rPr>
        <w:t xml:space="preserve"> </w:t>
      </w:r>
      <w:r w:rsidRPr="00C6027B">
        <w:rPr>
          <w:szCs w:val="21"/>
        </w:rPr>
        <w:t>number?</w:t>
      </w:r>
    </w:p>
    <w:p w14:paraId="66463FED" w14:textId="77777777" w:rsidR="002D7FCD" w:rsidRDefault="00834056" w:rsidP="002D7FCD">
      <w:pPr>
        <w:pStyle w:val="PlainText"/>
      </w:pPr>
      <w:r>
        <w:tab/>
        <w:t>M.</w:t>
      </w:r>
      <w:r w:rsidR="009A7D6B">
        <w:t xml:space="preserve"> </w:t>
      </w:r>
      <w:r>
        <w:t>MILLAR:</w:t>
      </w:r>
      <w:r w:rsidR="009A7D6B">
        <w:rPr>
          <w:szCs w:val="21"/>
        </w:rPr>
        <w:t xml:space="preserve">  </w:t>
      </w:r>
      <w:r w:rsidR="002D7FCD" w:rsidRPr="00C6027B">
        <w:rPr>
          <w:szCs w:val="21"/>
        </w:rPr>
        <w:t>We</w:t>
      </w:r>
      <w:r w:rsidR="009A7D6B">
        <w:rPr>
          <w:szCs w:val="21"/>
        </w:rPr>
        <w:t xml:space="preserve"> </w:t>
      </w:r>
      <w:r w:rsidR="002D7FCD" w:rsidRPr="00C6027B">
        <w:rPr>
          <w:szCs w:val="21"/>
        </w:rPr>
        <w:t>don't</w:t>
      </w:r>
      <w:r w:rsidR="009A7D6B">
        <w:rPr>
          <w:szCs w:val="21"/>
        </w:rPr>
        <w:t xml:space="preserve"> </w:t>
      </w:r>
      <w:r w:rsidR="002D7FCD" w:rsidRPr="00C6027B">
        <w:rPr>
          <w:szCs w:val="21"/>
        </w:rPr>
        <w:t>know</w:t>
      </w:r>
      <w:r w:rsidR="009A7D6B">
        <w:rPr>
          <w:szCs w:val="21"/>
        </w:rPr>
        <w:t xml:space="preserve"> </w:t>
      </w:r>
      <w:r w:rsidR="002D7FCD" w:rsidRPr="00C6027B">
        <w:rPr>
          <w:szCs w:val="21"/>
        </w:rPr>
        <w:t>that</w:t>
      </w:r>
      <w:r w:rsidR="009A7D6B">
        <w:rPr>
          <w:szCs w:val="21"/>
        </w:rPr>
        <w:t xml:space="preserve"> </w:t>
      </w:r>
      <w:r w:rsidR="002D7FCD" w:rsidRPr="00C6027B">
        <w:rPr>
          <w:szCs w:val="21"/>
        </w:rPr>
        <w:t>we</w:t>
      </w:r>
      <w:r w:rsidR="009A7D6B">
        <w:rPr>
          <w:szCs w:val="21"/>
        </w:rPr>
        <w:t xml:space="preserve"> </w:t>
      </w:r>
      <w:r w:rsidR="002D7FCD" w:rsidRPr="00C6027B">
        <w:rPr>
          <w:szCs w:val="21"/>
        </w:rPr>
        <w:t>need</w:t>
      </w:r>
      <w:r w:rsidR="009A7D6B">
        <w:rPr>
          <w:szCs w:val="21"/>
        </w:rPr>
        <w:t xml:space="preserve"> </w:t>
      </w:r>
      <w:r w:rsidR="002D7FCD" w:rsidRPr="00C6027B">
        <w:rPr>
          <w:szCs w:val="21"/>
        </w:rPr>
        <w:t>to</w:t>
      </w:r>
      <w:r w:rsidR="009A7D6B">
        <w:rPr>
          <w:szCs w:val="21"/>
        </w:rPr>
        <w:t xml:space="preserve"> </w:t>
      </w:r>
      <w:r w:rsidR="002D7FCD" w:rsidRPr="00C6027B">
        <w:rPr>
          <w:szCs w:val="21"/>
        </w:rPr>
        <w:t>do</w:t>
      </w:r>
      <w:r w:rsidR="009A7D6B">
        <w:rPr>
          <w:szCs w:val="21"/>
        </w:rPr>
        <w:t xml:space="preserve"> </w:t>
      </w:r>
      <w:r w:rsidR="002D7FCD" w:rsidRPr="00C6027B">
        <w:rPr>
          <w:szCs w:val="21"/>
        </w:rPr>
        <w:t>both,</w:t>
      </w:r>
      <w:r w:rsidR="009A7D6B">
        <w:rPr>
          <w:szCs w:val="21"/>
        </w:rPr>
        <w:t xml:space="preserve"> </w:t>
      </w:r>
      <w:r w:rsidR="002D7FCD" w:rsidRPr="00C6027B">
        <w:rPr>
          <w:szCs w:val="21"/>
        </w:rPr>
        <w:t>or</w:t>
      </w:r>
      <w:r w:rsidR="009A7D6B">
        <w:rPr>
          <w:szCs w:val="21"/>
        </w:rPr>
        <w:t xml:space="preserve"> </w:t>
      </w:r>
      <w:r w:rsidR="002D7FCD" w:rsidRPr="00C6027B">
        <w:rPr>
          <w:szCs w:val="21"/>
        </w:rPr>
        <w:t>that</w:t>
      </w:r>
      <w:r w:rsidR="009A7D6B">
        <w:rPr>
          <w:szCs w:val="21"/>
        </w:rPr>
        <w:t xml:space="preserve"> </w:t>
      </w:r>
      <w:r w:rsidR="002D7FCD" w:rsidRPr="00C6027B">
        <w:rPr>
          <w:szCs w:val="21"/>
        </w:rPr>
        <w:t>there</w:t>
      </w:r>
      <w:r w:rsidR="009A7D6B">
        <w:rPr>
          <w:szCs w:val="21"/>
        </w:rPr>
        <w:t xml:space="preserve"> </w:t>
      </w:r>
      <w:r w:rsidR="002D7FCD" w:rsidRPr="00C6027B">
        <w:rPr>
          <w:szCs w:val="21"/>
        </w:rPr>
        <w:t>is</w:t>
      </w:r>
      <w:r w:rsidR="009A7D6B">
        <w:rPr>
          <w:szCs w:val="21"/>
        </w:rPr>
        <w:t xml:space="preserve"> </w:t>
      </w:r>
      <w:r w:rsidR="002D7FCD" w:rsidRPr="00C6027B">
        <w:rPr>
          <w:szCs w:val="21"/>
        </w:rPr>
        <w:t>any</w:t>
      </w:r>
      <w:r w:rsidR="009A7D6B">
        <w:rPr>
          <w:szCs w:val="21"/>
        </w:rPr>
        <w:t xml:space="preserve"> </w:t>
      </w:r>
      <w:r w:rsidR="002D7FCD" w:rsidRPr="00C6027B">
        <w:rPr>
          <w:szCs w:val="21"/>
        </w:rPr>
        <w:t>magic</w:t>
      </w:r>
      <w:r w:rsidR="009A7D6B">
        <w:rPr>
          <w:szCs w:val="21"/>
        </w:rPr>
        <w:t xml:space="preserve"> </w:t>
      </w:r>
      <w:r w:rsidR="002D7FCD" w:rsidRPr="00C6027B">
        <w:rPr>
          <w:szCs w:val="21"/>
        </w:rPr>
        <w:t>to</w:t>
      </w:r>
      <w:r w:rsidR="009A7D6B">
        <w:rPr>
          <w:szCs w:val="21"/>
        </w:rPr>
        <w:t xml:space="preserve"> </w:t>
      </w:r>
      <w:r w:rsidR="002D7FCD" w:rsidRPr="00C6027B">
        <w:rPr>
          <w:szCs w:val="21"/>
        </w:rPr>
        <w:t>it.</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look</w:t>
      </w:r>
      <w:r w:rsidR="009A7D6B">
        <w:rPr>
          <w:szCs w:val="21"/>
        </w:rPr>
        <w:t xml:space="preserve"> </w:t>
      </w:r>
      <w:r w:rsidR="002D7FCD" w:rsidRPr="00C6027B">
        <w:rPr>
          <w:szCs w:val="21"/>
        </w:rPr>
        <w:t>to</w:t>
      </w:r>
      <w:r w:rsidR="009A7D6B">
        <w:rPr>
          <w:szCs w:val="21"/>
        </w:rPr>
        <w:t xml:space="preserve"> </w:t>
      </w:r>
      <w:r w:rsidR="002D7FCD">
        <w:t>Ms.</w:t>
      </w:r>
      <w:r w:rsidR="009A7D6B">
        <w:t xml:space="preserve"> </w:t>
      </w:r>
      <w:r w:rsidR="002D7FCD" w:rsidRPr="00C6027B">
        <w:rPr>
          <w:szCs w:val="21"/>
        </w:rPr>
        <w:t>Coban,</w:t>
      </w:r>
      <w:r w:rsidR="009A7D6B">
        <w:rPr>
          <w:szCs w:val="21"/>
        </w:rPr>
        <w:t xml:space="preserve"> </w:t>
      </w:r>
      <w:r w:rsidR="002D7FCD" w:rsidRPr="00C6027B">
        <w:rPr>
          <w:szCs w:val="21"/>
        </w:rPr>
        <w:t>as</w:t>
      </w:r>
      <w:r w:rsidR="009A7D6B">
        <w:rPr>
          <w:szCs w:val="21"/>
        </w:rPr>
        <w:t xml:space="preserve"> </w:t>
      </w:r>
      <w:r w:rsidR="002D7FCD" w:rsidRPr="00C6027B">
        <w:rPr>
          <w:szCs w:val="21"/>
        </w:rPr>
        <w:t>well,</w:t>
      </w:r>
      <w:r w:rsidR="009A7D6B">
        <w:rPr>
          <w:szCs w:val="21"/>
        </w:rPr>
        <w:t xml:space="preserve"> </w:t>
      </w:r>
      <w:r w:rsidR="002D7FCD" w:rsidRPr="00C6027B">
        <w:rPr>
          <w:szCs w:val="21"/>
        </w:rPr>
        <w:t>to</w:t>
      </w:r>
      <w:r w:rsidR="009A7D6B">
        <w:rPr>
          <w:szCs w:val="21"/>
        </w:rPr>
        <w:t xml:space="preserve"> </w:t>
      </w:r>
      <w:r w:rsidR="002D7FCD" w:rsidRPr="00C6027B">
        <w:rPr>
          <w:szCs w:val="21"/>
        </w:rPr>
        <w:t>see</w:t>
      </w:r>
      <w:r w:rsidR="009A7D6B">
        <w:rPr>
          <w:szCs w:val="21"/>
        </w:rPr>
        <w:t xml:space="preserve"> </w:t>
      </w:r>
      <w:r w:rsidR="002D7FCD" w:rsidRPr="00C6027B">
        <w:rPr>
          <w:szCs w:val="21"/>
        </w:rPr>
        <w:t>what</w:t>
      </w:r>
      <w:r w:rsidR="009A7D6B">
        <w:rPr>
          <w:szCs w:val="21"/>
        </w:rPr>
        <w:t xml:space="preserve"> </w:t>
      </w:r>
      <w:r w:rsidR="002D7FCD" w:rsidRPr="00C6027B">
        <w:rPr>
          <w:szCs w:val="21"/>
        </w:rPr>
        <w:t>she</w:t>
      </w:r>
      <w:r w:rsidR="009A7D6B">
        <w:rPr>
          <w:szCs w:val="21"/>
        </w:rPr>
        <w:t xml:space="preserve"> </w:t>
      </w:r>
      <w:r w:rsidR="002D7FCD" w:rsidRPr="00C6027B">
        <w:rPr>
          <w:szCs w:val="21"/>
        </w:rPr>
        <w:t>would</w:t>
      </w:r>
      <w:r w:rsidR="009A7D6B">
        <w:rPr>
          <w:szCs w:val="21"/>
        </w:rPr>
        <w:t xml:space="preserve"> </w:t>
      </w:r>
      <w:r w:rsidR="002D7FCD" w:rsidRPr="00C6027B">
        <w:rPr>
          <w:szCs w:val="21"/>
        </w:rPr>
        <w:t>like</w:t>
      </w:r>
      <w:r w:rsidR="009A7D6B">
        <w:rPr>
          <w:szCs w:val="21"/>
        </w:rPr>
        <w:t xml:space="preserve"> </w:t>
      </w:r>
      <w:r w:rsidR="002D7FCD" w:rsidRPr="00C6027B">
        <w:rPr>
          <w:szCs w:val="21"/>
        </w:rPr>
        <w:t>to</w:t>
      </w:r>
      <w:r w:rsidR="009A7D6B">
        <w:rPr>
          <w:szCs w:val="21"/>
        </w:rPr>
        <w:t xml:space="preserve"> </w:t>
      </w:r>
      <w:r w:rsidR="002D7FCD" w:rsidRPr="00C6027B">
        <w:rPr>
          <w:szCs w:val="21"/>
        </w:rPr>
        <w:t>do.</w:t>
      </w:r>
      <w:r w:rsidR="009A7D6B">
        <w:rPr>
          <w:szCs w:val="21"/>
        </w:rPr>
        <w:t xml:space="preserve">  </w:t>
      </w:r>
      <w:r w:rsidR="002D7FCD" w:rsidRPr="00C6027B">
        <w:rPr>
          <w:szCs w:val="21"/>
        </w:rPr>
        <w:t>But</w:t>
      </w:r>
      <w:r w:rsidR="009A7D6B">
        <w:rPr>
          <w:szCs w:val="21"/>
        </w:rPr>
        <w:t xml:space="preserve"> </w:t>
      </w:r>
      <w:r w:rsidR="002D7FCD" w:rsidRPr="00C6027B">
        <w:rPr>
          <w:szCs w:val="21"/>
        </w:rPr>
        <w:t>we</w:t>
      </w:r>
      <w:r w:rsidR="009A7D6B">
        <w:rPr>
          <w:szCs w:val="21"/>
        </w:rPr>
        <w:t xml:space="preserve"> </w:t>
      </w:r>
      <w:r w:rsidR="002D7FCD" w:rsidRPr="00C6027B">
        <w:rPr>
          <w:szCs w:val="21"/>
        </w:rPr>
        <w:t>could</w:t>
      </w:r>
      <w:r w:rsidR="009A7D6B">
        <w:rPr>
          <w:szCs w:val="21"/>
        </w:rPr>
        <w:t xml:space="preserve"> </w:t>
      </w:r>
      <w:r w:rsidR="002D7FCD" w:rsidRPr="00C6027B">
        <w:rPr>
          <w:szCs w:val="21"/>
        </w:rPr>
        <w:t>just</w:t>
      </w:r>
      <w:r w:rsidR="009A7D6B">
        <w:rPr>
          <w:szCs w:val="21"/>
        </w:rPr>
        <w:t xml:space="preserve"> </w:t>
      </w:r>
      <w:r w:rsidR="002D7FCD" w:rsidRPr="00C6027B">
        <w:rPr>
          <w:szCs w:val="21"/>
        </w:rPr>
        <w:t>mark</w:t>
      </w:r>
      <w:r w:rsidR="009A7D6B">
        <w:rPr>
          <w:szCs w:val="21"/>
        </w:rPr>
        <w:t xml:space="preserve"> </w:t>
      </w:r>
      <w:r w:rsidR="002D7FCD" w:rsidRPr="00C6027B">
        <w:rPr>
          <w:szCs w:val="21"/>
        </w:rPr>
        <w:t>it</w:t>
      </w:r>
      <w:r w:rsidR="009A7D6B">
        <w:rPr>
          <w:szCs w:val="21"/>
        </w:rPr>
        <w:t xml:space="preserve"> </w:t>
      </w:r>
      <w:r w:rsidR="002D7FCD" w:rsidRPr="00C6027B">
        <w:rPr>
          <w:szCs w:val="21"/>
        </w:rPr>
        <w:t>as</w:t>
      </w:r>
      <w:r w:rsidR="009A7D6B">
        <w:rPr>
          <w:szCs w:val="21"/>
        </w:rPr>
        <w:t xml:space="preserve"> </w:t>
      </w:r>
      <w:r w:rsidR="002D7FCD" w:rsidRPr="00C6027B">
        <w:rPr>
          <w:szCs w:val="21"/>
        </w:rPr>
        <w:t>an</w:t>
      </w:r>
      <w:r w:rsidR="009A7D6B">
        <w:rPr>
          <w:szCs w:val="21"/>
        </w:rPr>
        <w:t xml:space="preserve"> </w:t>
      </w:r>
      <w:r w:rsidR="002D7FCD" w:rsidRPr="00C6027B">
        <w:rPr>
          <w:szCs w:val="21"/>
        </w:rPr>
        <w:t>undertaking.</w:t>
      </w:r>
    </w:p>
    <w:p w14:paraId="300F498E" w14:textId="77777777" w:rsidR="002D7FCD" w:rsidRDefault="002D7FCD" w:rsidP="002D7FCD">
      <w:pPr>
        <w:pStyle w:val="PlainText"/>
      </w:pPr>
      <w:r>
        <w:tab/>
      </w:r>
      <w:r w:rsidRPr="00C6027B">
        <w:rPr>
          <w:szCs w:val="21"/>
        </w:rPr>
        <w:t>D.</w:t>
      </w:r>
      <w:r w:rsidR="009A7D6B">
        <w:rPr>
          <w:szCs w:val="21"/>
        </w:rPr>
        <w:t xml:space="preserve">  </w:t>
      </w:r>
      <w:r w:rsidRPr="00C6027B">
        <w:rPr>
          <w:szCs w:val="21"/>
        </w:rPr>
        <w:t>COBAN:</w:t>
      </w:r>
      <w:r w:rsidR="009A7D6B">
        <w:rPr>
          <w:szCs w:val="21"/>
        </w:rPr>
        <w:t xml:space="preserve">  </w:t>
      </w:r>
      <w:r w:rsidRPr="00C6027B">
        <w:rPr>
          <w:szCs w:val="21"/>
        </w:rPr>
        <w:t>I</w:t>
      </w:r>
      <w:r w:rsidR="009A7D6B">
        <w:rPr>
          <w:szCs w:val="21"/>
        </w:rPr>
        <w:t xml:space="preserve"> </w:t>
      </w:r>
      <w:r w:rsidRPr="00C6027B">
        <w:rPr>
          <w:szCs w:val="21"/>
        </w:rPr>
        <w:t>think</w:t>
      </w:r>
      <w:r w:rsidR="009A7D6B">
        <w:rPr>
          <w:szCs w:val="21"/>
        </w:rPr>
        <w:t xml:space="preserve"> </w:t>
      </w:r>
      <w:r w:rsidRPr="00C6027B">
        <w:rPr>
          <w:szCs w:val="21"/>
        </w:rPr>
        <w:t>it</w:t>
      </w:r>
      <w:r w:rsidR="009A7D6B">
        <w:rPr>
          <w:szCs w:val="21"/>
        </w:rPr>
        <w:t xml:space="preserve"> </w:t>
      </w:r>
      <w:r w:rsidRPr="00C6027B">
        <w:rPr>
          <w:szCs w:val="21"/>
        </w:rPr>
        <w:t>would</w:t>
      </w:r>
      <w:r w:rsidR="009A7D6B">
        <w:rPr>
          <w:szCs w:val="21"/>
        </w:rPr>
        <w:t xml:space="preserve"> </w:t>
      </w:r>
      <w:r w:rsidRPr="00C6027B">
        <w:rPr>
          <w:szCs w:val="21"/>
        </w:rPr>
        <w:t>be</w:t>
      </w:r>
      <w:r w:rsidR="009A7D6B">
        <w:rPr>
          <w:szCs w:val="21"/>
        </w:rPr>
        <w:t xml:space="preserve"> </w:t>
      </w:r>
      <w:r w:rsidRPr="00C6027B">
        <w:rPr>
          <w:szCs w:val="21"/>
        </w:rPr>
        <w:t>helpful</w:t>
      </w:r>
      <w:r w:rsidR="009A7D6B">
        <w:rPr>
          <w:szCs w:val="21"/>
        </w:rPr>
        <w:t xml:space="preserve"> </w:t>
      </w:r>
      <w:r w:rsidRPr="00C6027B">
        <w:rPr>
          <w:szCs w:val="21"/>
        </w:rPr>
        <w:t>to</w:t>
      </w:r>
      <w:r w:rsidR="009A7D6B">
        <w:rPr>
          <w:szCs w:val="21"/>
        </w:rPr>
        <w:t xml:space="preserve"> </w:t>
      </w:r>
      <w:r w:rsidRPr="00C6027B">
        <w:rPr>
          <w:szCs w:val="21"/>
        </w:rPr>
        <w:t>mark</w:t>
      </w:r>
      <w:r w:rsidR="009A7D6B">
        <w:rPr>
          <w:szCs w:val="21"/>
        </w:rPr>
        <w:t xml:space="preserve"> </w:t>
      </w:r>
      <w:r w:rsidRPr="00C6027B">
        <w:rPr>
          <w:szCs w:val="21"/>
        </w:rPr>
        <w:t>it</w:t>
      </w:r>
      <w:r w:rsidR="009A7D6B">
        <w:rPr>
          <w:szCs w:val="21"/>
        </w:rPr>
        <w:t xml:space="preserve"> </w:t>
      </w:r>
      <w:r w:rsidRPr="00C6027B">
        <w:rPr>
          <w:szCs w:val="21"/>
        </w:rPr>
        <w:t>as</w:t>
      </w:r>
      <w:r w:rsidR="009A7D6B">
        <w:rPr>
          <w:szCs w:val="21"/>
        </w:rPr>
        <w:t xml:space="preserve"> </w:t>
      </w:r>
      <w:r w:rsidRPr="00C6027B">
        <w:rPr>
          <w:szCs w:val="21"/>
        </w:rPr>
        <w:t>an</w:t>
      </w:r>
      <w:r w:rsidR="009A7D6B">
        <w:rPr>
          <w:szCs w:val="21"/>
        </w:rPr>
        <w:t xml:space="preserve"> </w:t>
      </w:r>
      <w:r w:rsidRPr="00C6027B">
        <w:rPr>
          <w:szCs w:val="21"/>
        </w:rPr>
        <w:t>exhibit,</w:t>
      </w:r>
      <w:r w:rsidR="009A7D6B">
        <w:rPr>
          <w:szCs w:val="21"/>
        </w:rPr>
        <w:t xml:space="preserve"> </w:t>
      </w:r>
      <w:r w:rsidRPr="00C6027B">
        <w:rPr>
          <w:szCs w:val="21"/>
        </w:rPr>
        <w:t>and</w:t>
      </w:r>
      <w:r w:rsidR="009A7D6B">
        <w:rPr>
          <w:szCs w:val="21"/>
        </w:rPr>
        <w:t xml:space="preserve"> </w:t>
      </w:r>
      <w:r w:rsidRPr="00C6027B">
        <w:rPr>
          <w:szCs w:val="21"/>
        </w:rPr>
        <w:t>then</w:t>
      </w:r>
      <w:r w:rsidR="009A7D6B">
        <w:rPr>
          <w:szCs w:val="21"/>
        </w:rPr>
        <w:t xml:space="preserve"> </w:t>
      </w:r>
      <w:r w:rsidRPr="00C6027B">
        <w:rPr>
          <w:szCs w:val="21"/>
        </w:rPr>
        <w:t>the</w:t>
      </w:r>
      <w:r w:rsidR="009A7D6B">
        <w:rPr>
          <w:szCs w:val="21"/>
        </w:rPr>
        <w:t xml:space="preserve"> </w:t>
      </w:r>
      <w:r w:rsidRPr="00C6027B">
        <w:rPr>
          <w:szCs w:val="21"/>
        </w:rPr>
        <w:t>undertaking</w:t>
      </w:r>
      <w:r w:rsidR="009A7D6B">
        <w:rPr>
          <w:szCs w:val="21"/>
        </w:rPr>
        <w:t xml:space="preserve"> </w:t>
      </w:r>
      <w:r w:rsidRPr="00C6027B">
        <w:rPr>
          <w:szCs w:val="21"/>
        </w:rPr>
        <w:t>response</w:t>
      </w:r>
      <w:r w:rsidR="009A7D6B">
        <w:rPr>
          <w:szCs w:val="21"/>
        </w:rPr>
        <w:t xml:space="preserve"> </w:t>
      </w:r>
      <w:r w:rsidRPr="00C6027B">
        <w:rPr>
          <w:szCs w:val="21"/>
        </w:rPr>
        <w:t>can</w:t>
      </w:r>
      <w:r w:rsidR="009A7D6B">
        <w:rPr>
          <w:szCs w:val="21"/>
        </w:rPr>
        <w:t xml:space="preserve"> </w:t>
      </w:r>
      <w:r w:rsidRPr="00C6027B">
        <w:rPr>
          <w:szCs w:val="21"/>
        </w:rPr>
        <w:t>just</w:t>
      </w:r>
      <w:r w:rsidR="009A7D6B">
        <w:rPr>
          <w:szCs w:val="21"/>
        </w:rPr>
        <w:t xml:space="preserve"> </w:t>
      </w:r>
      <w:r w:rsidRPr="00C6027B">
        <w:rPr>
          <w:szCs w:val="21"/>
        </w:rPr>
        <w:t>be</w:t>
      </w:r>
      <w:r w:rsidR="009A7D6B">
        <w:rPr>
          <w:szCs w:val="21"/>
        </w:rPr>
        <w:t xml:space="preserve"> </w:t>
      </w:r>
      <w:r w:rsidRPr="00C6027B">
        <w:rPr>
          <w:szCs w:val="21"/>
        </w:rPr>
        <w:t>to</w:t>
      </w:r>
      <w:r w:rsidR="009A7D6B">
        <w:rPr>
          <w:szCs w:val="21"/>
        </w:rPr>
        <w:t xml:space="preserve"> </w:t>
      </w:r>
      <w:r w:rsidRPr="00C6027B">
        <w:rPr>
          <w:szCs w:val="21"/>
        </w:rPr>
        <w:t>answer</w:t>
      </w:r>
      <w:r w:rsidR="009A7D6B">
        <w:rPr>
          <w:szCs w:val="21"/>
        </w:rPr>
        <w:t xml:space="preserve"> </w:t>
      </w:r>
      <w:r w:rsidRPr="00C6027B">
        <w:rPr>
          <w:szCs w:val="21"/>
        </w:rPr>
        <w:t>to</w:t>
      </w:r>
      <w:r w:rsidR="009A7D6B">
        <w:rPr>
          <w:szCs w:val="21"/>
        </w:rPr>
        <w:t xml:space="preserve"> </w:t>
      </w:r>
      <w:r w:rsidRPr="00C6027B">
        <w:rPr>
          <w:szCs w:val="21"/>
        </w:rPr>
        <w:t>the</w:t>
      </w:r>
      <w:r w:rsidR="009A7D6B">
        <w:rPr>
          <w:szCs w:val="21"/>
        </w:rPr>
        <w:t xml:space="preserve"> </w:t>
      </w:r>
      <w:r w:rsidRPr="00C6027B">
        <w:rPr>
          <w:szCs w:val="21"/>
        </w:rPr>
        <w:t>questions</w:t>
      </w:r>
      <w:r w:rsidR="009A7D6B">
        <w:rPr>
          <w:szCs w:val="21"/>
        </w:rPr>
        <w:t xml:space="preserve"> </w:t>
      </w:r>
      <w:r w:rsidRPr="00C6027B">
        <w:rPr>
          <w:szCs w:val="21"/>
        </w:rPr>
        <w:t>and</w:t>
      </w:r>
      <w:r w:rsidR="009A7D6B">
        <w:rPr>
          <w:szCs w:val="21"/>
        </w:rPr>
        <w:t xml:space="preserve"> </w:t>
      </w:r>
      <w:r w:rsidRPr="00C6027B">
        <w:rPr>
          <w:szCs w:val="21"/>
        </w:rPr>
        <w:t>the</w:t>
      </w:r>
      <w:r w:rsidR="009A7D6B">
        <w:rPr>
          <w:szCs w:val="21"/>
        </w:rPr>
        <w:t xml:space="preserve"> </w:t>
      </w:r>
      <w:r w:rsidRPr="00C6027B">
        <w:rPr>
          <w:szCs w:val="21"/>
        </w:rPr>
        <w:t>marked</w:t>
      </w:r>
      <w:r w:rsidR="009A7D6B">
        <w:rPr>
          <w:szCs w:val="21"/>
        </w:rPr>
        <w:t xml:space="preserve"> </w:t>
      </w:r>
      <w:r w:rsidRPr="00C6027B">
        <w:rPr>
          <w:szCs w:val="21"/>
        </w:rPr>
        <w:t>exhibit.</w:t>
      </w:r>
    </w:p>
    <w:p w14:paraId="558599FC" w14:textId="77777777" w:rsidR="002D7FCD" w:rsidRDefault="00834056" w:rsidP="002D7FCD">
      <w:pPr>
        <w:pStyle w:val="PlainText"/>
      </w:pPr>
      <w:r>
        <w:tab/>
        <w:t>M.</w:t>
      </w:r>
      <w:r w:rsidR="009A7D6B">
        <w:t xml:space="preserve"> </w:t>
      </w:r>
      <w:r>
        <w:t>MILLAR:</w:t>
      </w:r>
      <w:r w:rsidR="009A7D6B">
        <w:rPr>
          <w:szCs w:val="21"/>
        </w:rPr>
        <w:t xml:space="preserve">  </w:t>
      </w:r>
      <w:r w:rsidR="002D7FCD" w:rsidRPr="00C6027B">
        <w:rPr>
          <w:szCs w:val="21"/>
        </w:rPr>
        <w:t>Very</w:t>
      </w:r>
      <w:r w:rsidR="009A7D6B">
        <w:rPr>
          <w:szCs w:val="21"/>
        </w:rPr>
        <w:t xml:space="preserve"> </w:t>
      </w:r>
      <w:r w:rsidR="002D7FCD" w:rsidRPr="00C6027B">
        <w:rPr>
          <w:szCs w:val="21"/>
        </w:rPr>
        <w:t>good.</w:t>
      </w:r>
      <w:r w:rsidR="009A7D6B">
        <w:rPr>
          <w:szCs w:val="21"/>
        </w:rPr>
        <w:t xml:space="preserve">  </w:t>
      </w:r>
      <w:r w:rsidR="002D7FCD" w:rsidRPr="00C6027B">
        <w:rPr>
          <w:szCs w:val="21"/>
        </w:rPr>
        <w:t>Okay.</w:t>
      </w:r>
      <w:r w:rsidR="009A7D6B">
        <w:rPr>
          <w:szCs w:val="21"/>
        </w:rPr>
        <w:t xml:space="preserve">  </w:t>
      </w:r>
      <w:r w:rsidR="002D7FCD" w:rsidRPr="00C6027B">
        <w:rPr>
          <w:szCs w:val="21"/>
        </w:rPr>
        <w:t>So</w:t>
      </w:r>
      <w:r w:rsidR="009A7D6B">
        <w:rPr>
          <w:szCs w:val="21"/>
        </w:rPr>
        <w:t xml:space="preserve"> </w:t>
      </w:r>
      <w:r w:rsidR="002D7FCD" w:rsidRPr="00C6027B">
        <w:rPr>
          <w:szCs w:val="21"/>
        </w:rPr>
        <w:t>we</w:t>
      </w:r>
      <w:r w:rsidR="009A7D6B">
        <w:rPr>
          <w:szCs w:val="21"/>
        </w:rPr>
        <w:t xml:space="preserve"> </w:t>
      </w:r>
      <w:r w:rsidR="002D7FCD" w:rsidRPr="00C6027B">
        <w:rPr>
          <w:szCs w:val="21"/>
        </w:rPr>
        <w:t>will</w:t>
      </w:r>
      <w:r w:rsidR="009A7D6B">
        <w:rPr>
          <w:szCs w:val="21"/>
        </w:rPr>
        <w:t xml:space="preserve"> </w:t>
      </w:r>
      <w:r w:rsidR="002D7FCD" w:rsidRPr="00C6027B">
        <w:rPr>
          <w:szCs w:val="21"/>
        </w:rPr>
        <w:t>call</w:t>
      </w:r>
      <w:r w:rsidR="009A7D6B">
        <w:rPr>
          <w:szCs w:val="21"/>
        </w:rPr>
        <w:t xml:space="preserve"> </w:t>
      </w:r>
      <w:r w:rsidR="002D7FCD" w:rsidRPr="00C6027B">
        <w:rPr>
          <w:szCs w:val="21"/>
        </w:rPr>
        <w:t>the</w:t>
      </w:r>
      <w:r w:rsidR="009A7D6B">
        <w:rPr>
          <w:szCs w:val="21"/>
        </w:rPr>
        <w:t xml:space="preserve"> </w:t>
      </w:r>
      <w:r w:rsidR="002D7FCD" w:rsidRPr="00C6027B">
        <w:rPr>
          <w:szCs w:val="21"/>
        </w:rPr>
        <w:t>VECC</w:t>
      </w:r>
      <w:r w:rsidR="009A7D6B">
        <w:rPr>
          <w:szCs w:val="21"/>
        </w:rPr>
        <w:t xml:space="preserve"> </w:t>
      </w:r>
      <w:r w:rsidR="002D7FCD" w:rsidRPr="00C6027B">
        <w:rPr>
          <w:szCs w:val="21"/>
        </w:rPr>
        <w:t>questions</w:t>
      </w:r>
      <w:r w:rsidR="009A7D6B">
        <w:t xml:space="preserve"> </w:t>
      </w:r>
      <w:r w:rsidR="002D7FCD">
        <w:t>--</w:t>
      </w:r>
      <w:r w:rsidR="009A7D6B">
        <w:t xml:space="preserve"> </w:t>
      </w:r>
      <w:r w:rsidR="002D7FCD" w:rsidRPr="00C6027B">
        <w:rPr>
          <w:szCs w:val="21"/>
        </w:rPr>
        <w:t>what</w:t>
      </w:r>
      <w:r w:rsidR="009A7D6B">
        <w:rPr>
          <w:szCs w:val="21"/>
        </w:rPr>
        <w:t xml:space="preserve"> </w:t>
      </w:r>
      <w:r w:rsidR="002D7FCD" w:rsidRPr="00C6027B">
        <w:rPr>
          <w:szCs w:val="21"/>
        </w:rPr>
        <w:t>date</w:t>
      </w:r>
      <w:r w:rsidR="009A7D6B">
        <w:rPr>
          <w:szCs w:val="21"/>
        </w:rPr>
        <w:t xml:space="preserve"> </w:t>
      </w:r>
      <w:r w:rsidR="002D7FCD" w:rsidRPr="00C6027B">
        <w:rPr>
          <w:szCs w:val="21"/>
        </w:rPr>
        <w:t>were</w:t>
      </w:r>
      <w:r w:rsidR="009A7D6B">
        <w:rPr>
          <w:szCs w:val="21"/>
        </w:rPr>
        <w:t xml:space="preserve"> </w:t>
      </w:r>
      <w:r w:rsidR="002D7FCD" w:rsidRPr="00C6027B">
        <w:rPr>
          <w:szCs w:val="21"/>
        </w:rPr>
        <w:t>they</w:t>
      </w:r>
      <w:r w:rsidR="009A7D6B">
        <w:rPr>
          <w:szCs w:val="21"/>
        </w:rPr>
        <w:t xml:space="preserve"> </w:t>
      </w:r>
      <w:r w:rsidR="002D7FCD" w:rsidRPr="00C6027B">
        <w:rPr>
          <w:szCs w:val="21"/>
        </w:rPr>
        <w:t>filed,</w:t>
      </w:r>
      <w:r w:rsidR="009A7D6B">
        <w:rPr>
          <w:szCs w:val="21"/>
        </w:rPr>
        <w:t xml:space="preserve"> </w:t>
      </w:r>
      <w:r w:rsidR="002D7FCD">
        <w:t>Mr.</w:t>
      </w:r>
      <w:r w:rsidR="009A7D6B">
        <w:t xml:space="preserve"> </w:t>
      </w:r>
      <w:r w:rsidR="002D7FCD" w:rsidRPr="00C6027B">
        <w:rPr>
          <w:szCs w:val="21"/>
        </w:rPr>
        <w:t>Harper?</w:t>
      </w:r>
    </w:p>
    <w:p w14:paraId="01714ABE"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September</w:t>
      </w:r>
      <w:r w:rsidR="009A7D6B">
        <w:rPr>
          <w:szCs w:val="21"/>
        </w:rPr>
        <w:t xml:space="preserve"> </w:t>
      </w:r>
      <w:r w:rsidR="002D7FCD" w:rsidRPr="00C6027B">
        <w:rPr>
          <w:szCs w:val="21"/>
        </w:rPr>
        <w:t>16.</w:t>
      </w:r>
    </w:p>
    <w:p w14:paraId="724D079A" w14:textId="77777777" w:rsidR="002D7FCD" w:rsidRDefault="00834056" w:rsidP="002D7FCD">
      <w:pPr>
        <w:pStyle w:val="PlainText"/>
      </w:pPr>
      <w:r>
        <w:tab/>
        <w:t>M.</w:t>
      </w:r>
      <w:r w:rsidR="009A7D6B">
        <w:t xml:space="preserve"> </w:t>
      </w:r>
      <w:r>
        <w:t>MILLAR:</w:t>
      </w:r>
      <w:r w:rsidR="009A7D6B">
        <w:rPr>
          <w:szCs w:val="21"/>
        </w:rPr>
        <w:t xml:space="preserve">  </w:t>
      </w:r>
      <w:r w:rsidR="002D7FCD" w:rsidRPr="00C6027B">
        <w:rPr>
          <w:szCs w:val="21"/>
        </w:rPr>
        <w:t>September</w:t>
      </w:r>
      <w:r w:rsidR="009A7D6B">
        <w:rPr>
          <w:szCs w:val="21"/>
        </w:rPr>
        <w:t xml:space="preserve"> </w:t>
      </w:r>
      <w:r w:rsidR="002D7FCD" w:rsidRPr="00C6027B">
        <w:rPr>
          <w:szCs w:val="21"/>
        </w:rPr>
        <w:t>16,</w:t>
      </w:r>
      <w:r w:rsidR="009A7D6B">
        <w:rPr>
          <w:szCs w:val="21"/>
        </w:rPr>
        <w:t xml:space="preserve"> </w:t>
      </w:r>
      <w:r w:rsidR="002D7FCD" w:rsidRPr="00C6027B">
        <w:rPr>
          <w:szCs w:val="21"/>
        </w:rPr>
        <w:t>as</w:t>
      </w:r>
      <w:r w:rsidR="009A7D6B">
        <w:rPr>
          <w:szCs w:val="21"/>
        </w:rPr>
        <w:t xml:space="preserve"> </w:t>
      </w:r>
      <w:r w:rsidR="002D7FCD" w:rsidRPr="00C6027B">
        <w:rPr>
          <w:szCs w:val="21"/>
        </w:rPr>
        <w:t>KT</w:t>
      </w:r>
      <w:r w:rsidR="009A7D6B">
        <w:rPr>
          <w:szCs w:val="21"/>
        </w:rPr>
        <w:t xml:space="preserve"> </w:t>
      </w:r>
      <w:r w:rsidR="002D7FCD" w:rsidRPr="00C6027B">
        <w:rPr>
          <w:szCs w:val="21"/>
        </w:rPr>
        <w:t>1.1.</w:t>
      </w:r>
      <w:r w:rsidR="009A7D6B">
        <w:rPr>
          <w:szCs w:val="21"/>
        </w:rPr>
        <w:t xml:space="preserve">  </w:t>
      </w:r>
      <w:r w:rsidR="002D7FCD" w:rsidRPr="00C6027B">
        <w:rPr>
          <w:szCs w:val="21"/>
        </w:rPr>
        <w:t>And,</w:t>
      </w:r>
      <w:r w:rsidR="009A7D6B">
        <w:rPr>
          <w:szCs w:val="21"/>
        </w:rPr>
        <w:t xml:space="preserve"> </w:t>
      </w:r>
      <w:r w:rsidR="002D7FCD" w:rsidRPr="00C6027B">
        <w:rPr>
          <w:szCs w:val="21"/>
        </w:rPr>
        <w:t>unless</w:t>
      </w:r>
      <w:r w:rsidR="009A7D6B">
        <w:rPr>
          <w:szCs w:val="21"/>
        </w:rPr>
        <w:t xml:space="preserve"> </w:t>
      </w:r>
      <w:r w:rsidR="002D7FCD" w:rsidRPr="00C6027B">
        <w:rPr>
          <w:szCs w:val="21"/>
        </w:rPr>
        <w:t>I</w:t>
      </w:r>
      <w:r w:rsidR="009A7D6B">
        <w:rPr>
          <w:szCs w:val="21"/>
        </w:rPr>
        <w:t xml:space="preserve"> </w:t>
      </w:r>
      <w:r w:rsidR="002D7FCD" w:rsidRPr="00C6027B">
        <w:rPr>
          <w:szCs w:val="21"/>
        </w:rPr>
        <w:t>am</w:t>
      </w:r>
      <w:r w:rsidR="009A7D6B">
        <w:rPr>
          <w:szCs w:val="21"/>
        </w:rPr>
        <w:t xml:space="preserve"> </w:t>
      </w:r>
      <w:r w:rsidR="002D7FCD" w:rsidRPr="00C6027B">
        <w:t>mistaken</w:t>
      </w:r>
      <w:r w:rsidR="002D7FCD" w:rsidRPr="00C6027B">
        <w:rPr>
          <w:szCs w:val="21"/>
        </w:rPr>
        <w:t>,</w:t>
      </w:r>
      <w:r w:rsidR="009A7D6B">
        <w:rPr>
          <w:szCs w:val="21"/>
        </w:rPr>
        <w:t xml:space="preserve"> </w:t>
      </w:r>
      <w:r w:rsidR="002D7FCD" w:rsidRPr="00C6027B">
        <w:rPr>
          <w:szCs w:val="21"/>
        </w:rPr>
        <w:t>also</w:t>
      </w:r>
      <w:r w:rsidR="009A7D6B">
        <w:rPr>
          <w:szCs w:val="21"/>
        </w:rPr>
        <w:t xml:space="preserve"> </w:t>
      </w:r>
      <w:r w:rsidR="002D7FCD" w:rsidRPr="00C6027B">
        <w:rPr>
          <w:szCs w:val="21"/>
        </w:rPr>
        <w:t>the</w:t>
      </w:r>
      <w:r w:rsidR="009A7D6B">
        <w:rPr>
          <w:szCs w:val="21"/>
        </w:rPr>
        <w:t xml:space="preserve"> </w:t>
      </w:r>
      <w:r w:rsidR="002D7FCD" w:rsidRPr="00C6027B">
        <w:rPr>
          <w:szCs w:val="21"/>
        </w:rPr>
        <w:t>undertaking</w:t>
      </w:r>
      <w:r w:rsidR="009A7D6B">
        <w:rPr>
          <w:szCs w:val="21"/>
        </w:rPr>
        <w:t xml:space="preserve"> </w:t>
      </w:r>
      <w:r w:rsidR="002D7FCD" w:rsidRPr="00C6027B">
        <w:rPr>
          <w:szCs w:val="21"/>
        </w:rPr>
        <w:t>to</w:t>
      </w:r>
      <w:r w:rsidR="009A7D6B">
        <w:rPr>
          <w:szCs w:val="21"/>
        </w:rPr>
        <w:t xml:space="preserve"> </w:t>
      </w:r>
      <w:r w:rsidR="002D7FCD" w:rsidRPr="00C6027B">
        <w:rPr>
          <w:szCs w:val="21"/>
        </w:rPr>
        <w:t>respond</w:t>
      </w:r>
      <w:r w:rsidR="009A7D6B">
        <w:rPr>
          <w:szCs w:val="21"/>
        </w:rPr>
        <w:t xml:space="preserve"> </w:t>
      </w:r>
      <w:r w:rsidR="002D7FCD" w:rsidRPr="00C6027B">
        <w:rPr>
          <w:szCs w:val="21"/>
        </w:rPr>
        <w:t>to</w:t>
      </w:r>
      <w:r w:rsidR="009A7D6B">
        <w:rPr>
          <w:szCs w:val="21"/>
        </w:rPr>
        <w:t xml:space="preserve"> </w:t>
      </w:r>
      <w:r w:rsidR="002D7FCD" w:rsidRPr="00C6027B">
        <w:rPr>
          <w:szCs w:val="21"/>
        </w:rPr>
        <w:t>the</w:t>
      </w:r>
      <w:r w:rsidR="009A7D6B">
        <w:rPr>
          <w:szCs w:val="21"/>
        </w:rPr>
        <w:t xml:space="preserve"> </w:t>
      </w:r>
      <w:r w:rsidR="002D7FCD" w:rsidRPr="00C6027B">
        <w:rPr>
          <w:szCs w:val="21"/>
        </w:rPr>
        <w:t>questions</w:t>
      </w:r>
      <w:r w:rsidR="009A7D6B">
        <w:rPr>
          <w:szCs w:val="21"/>
        </w:rPr>
        <w:t xml:space="preserve"> </w:t>
      </w:r>
      <w:r w:rsidR="002D7FCD" w:rsidRPr="00C6027B">
        <w:rPr>
          <w:szCs w:val="21"/>
        </w:rPr>
        <w:t>from</w:t>
      </w:r>
      <w:r w:rsidR="009A7D6B">
        <w:rPr>
          <w:szCs w:val="21"/>
        </w:rPr>
        <w:t xml:space="preserve"> </w:t>
      </w:r>
      <w:r w:rsidR="002D7FCD" w:rsidRPr="00C6027B">
        <w:rPr>
          <w:szCs w:val="21"/>
        </w:rPr>
        <w:t>KT</w:t>
      </w:r>
      <w:r w:rsidR="009A7D6B">
        <w:rPr>
          <w:szCs w:val="21"/>
        </w:rPr>
        <w:t xml:space="preserve"> </w:t>
      </w:r>
      <w:r w:rsidR="002D7FCD" w:rsidRPr="00C6027B">
        <w:rPr>
          <w:szCs w:val="21"/>
        </w:rPr>
        <w:t>1.1</w:t>
      </w:r>
      <w:r w:rsidR="009A7D6B">
        <w:rPr>
          <w:szCs w:val="21"/>
        </w:rPr>
        <w:t xml:space="preserve"> </w:t>
      </w:r>
      <w:r w:rsidR="002D7FCD" w:rsidRPr="00C6027B">
        <w:rPr>
          <w:szCs w:val="21"/>
        </w:rPr>
        <w:t>will</w:t>
      </w:r>
      <w:r w:rsidR="009A7D6B">
        <w:rPr>
          <w:szCs w:val="21"/>
        </w:rPr>
        <w:t xml:space="preserve"> </w:t>
      </w:r>
      <w:r w:rsidR="002D7FCD" w:rsidRPr="00C6027B">
        <w:rPr>
          <w:szCs w:val="21"/>
        </w:rPr>
        <w:t>be</w:t>
      </w:r>
      <w:r w:rsidR="009A7D6B">
        <w:rPr>
          <w:szCs w:val="21"/>
        </w:rPr>
        <w:t xml:space="preserve"> </w:t>
      </w:r>
      <w:r>
        <w:rPr>
          <w:szCs w:val="21"/>
        </w:rPr>
        <w:t>JT1.</w:t>
      </w:r>
      <w:r w:rsidR="002D7FCD" w:rsidRPr="00C6027B">
        <w:rPr>
          <w:szCs w:val="21"/>
        </w:rPr>
        <w:t>14.</w:t>
      </w:r>
    </w:p>
    <w:p w14:paraId="1029A213" w14:textId="77777777" w:rsidR="002D7FCD" w:rsidRDefault="002D7FCD" w:rsidP="002D7FCD">
      <w:pPr>
        <w:pStyle w:val="Exhibits"/>
      </w:pPr>
      <w:bookmarkStart w:id="34" w:name="_Toc209467339"/>
      <w:r>
        <w:t>EXHIBIT</w:t>
      </w:r>
      <w:r w:rsidR="009A7D6B">
        <w:t xml:space="preserve"> </w:t>
      </w:r>
      <w:r>
        <w:t>KT1.1</w:t>
      </w:r>
      <w:r w:rsidR="00E26816">
        <w:t>:</w:t>
      </w:r>
      <w:r w:rsidR="009A7D6B">
        <w:t xml:space="preserve"> </w:t>
      </w:r>
      <w:r>
        <w:t>VECC</w:t>
      </w:r>
      <w:r w:rsidR="009A7D6B">
        <w:t xml:space="preserve"> </w:t>
      </w:r>
      <w:r>
        <w:t>TECHNICAL</w:t>
      </w:r>
      <w:r w:rsidR="009A7D6B">
        <w:t xml:space="preserve"> </w:t>
      </w:r>
      <w:r>
        <w:t>CONFERENCE</w:t>
      </w:r>
      <w:r w:rsidR="009A7D6B">
        <w:t xml:space="preserve"> </w:t>
      </w:r>
      <w:r>
        <w:t>QUESTIONS</w:t>
      </w:r>
      <w:bookmarkEnd w:id="34"/>
    </w:p>
    <w:p w14:paraId="283B6CF9" w14:textId="77777777" w:rsidR="002D7FCD" w:rsidRDefault="002D7FCD" w:rsidP="002D7FCD">
      <w:pPr>
        <w:pStyle w:val="Undertakings"/>
      </w:pPr>
      <w:bookmarkStart w:id="35" w:name="_Toc209467316"/>
      <w:r w:rsidRPr="00C6027B">
        <w:t>UNDERTAKING</w:t>
      </w:r>
      <w:r w:rsidR="009A7D6B">
        <w:t xml:space="preserve"> </w:t>
      </w:r>
      <w:r w:rsidR="00834056">
        <w:t>JT1.</w:t>
      </w:r>
      <w:r w:rsidRPr="00C6027B">
        <w:t>14:</w:t>
      </w:r>
      <w:r w:rsidR="009A7D6B">
        <w:t xml:space="preserve">  </w:t>
      </w:r>
      <w:r>
        <w:t>TO</w:t>
      </w:r>
      <w:r w:rsidR="009A7D6B">
        <w:t xml:space="preserve"> </w:t>
      </w:r>
      <w:r>
        <w:t>PROVIDE</w:t>
      </w:r>
      <w:r w:rsidR="009A7D6B">
        <w:t xml:space="preserve"> </w:t>
      </w:r>
      <w:r>
        <w:t>RESPONSES</w:t>
      </w:r>
      <w:r w:rsidR="009A7D6B">
        <w:t xml:space="preserve"> </w:t>
      </w:r>
      <w:r>
        <w:t>TO</w:t>
      </w:r>
      <w:r w:rsidR="009A7D6B">
        <w:t xml:space="preserve"> </w:t>
      </w:r>
      <w:r>
        <w:t>EXHIBIT</w:t>
      </w:r>
      <w:r w:rsidR="009A7D6B">
        <w:t xml:space="preserve"> </w:t>
      </w:r>
      <w:r>
        <w:t>KT1.1</w:t>
      </w:r>
      <w:bookmarkEnd w:id="35"/>
    </w:p>
    <w:p w14:paraId="0AD05D88"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Okay.</w:t>
      </w:r>
      <w:r w:rsidR="009A7D6B">
        <w:rPr>
          <w:szCs w:val="21"/>
        </w:rPr>
        <w:t xml:space="preserve">  </w:t>
      </w:r>
      <w:r w:rsidR="002D7FCD" w:rsidRPr="00C6027B">
        <w:rPr>
          <w:szCs w:val="21"/>
        </w:rPr>
        <w:t>Fine.</w:t>
      </w:r>
      <w:r w:rsidR="009A7D6B">
        <w:rPr>
          <w:szCs w:val="21"/>
        </w:rPr>
        <w:t xml:space="preserve">  </w:t>
      </w:r>
      <w:r w:rsidR="002D7FCD" w:rsidRPr="00C6027B">
        <w:rPr>
          <w:szCs w:val="21"/>
        </w:rPr>
        <w:t>Thank</w:t>
      </w:r>
      <w:r w:rsidR="009A7D6B">
        <w:rPr>
          <w:szCs w:val="21"/>
        </w:rPr>
        <w:t xml:space="preserve"> </w:t>
      </w:r>
      <w:r w:rsidR="002D7FCD" w:rsidRPr="00C6027B">
        <w:rPr>
          <w:szCs w:val="21"/>
        </w:rPr>
        <w:t>you,</w:t>
      </w:r>
      <w:r w:rsidR="009A7D6B">
        <w:rPr>
          <w:szCs w:val="21"/>
        </w:rPr>
        <w:t xml:space="preserve"> </w:t>
      </w:r>
      <w:r w:rsidR="002D7FCD" w:rsidRPr="00C6027B">
        <w:rPr>
          <w:szCs w:val="21"/>
        </w:rPr>
        <w:t>very</w:t>
      </w:r>
      <w:r w:rsidR="009A7D6B">
        <w:rPr>
          <w:szCs w:val="21"/>
        </w:rPr>
        <w:t xml:space="preserve"> </w:t>
      </w:r>
      <w:r w:rsidR="002D7FCD" w:rsidRPr="00C6027B">
        <w:rPr>
          <w:szCs w:val="21"/>
        </w:rPr>
        <w:t>much.</w:t>
      </w:r>
    </w:p>
    <w:p w14:paraId="76A0F269" w14:textId="77777777" w:rsidR="002D7FCD" w:rsidRDefault="002D7FCD" w:rsidP="002D7FCD">
      <w:pPr>
        <w:pStyle w:val="PlainText"/>
      </w:pPr>
      <w:r>
        <w:tab/>
      </w:r>
      <w:r w:rsidRPr="00C6027B">
        <w:rPr>
          <w:szCs w:val="21"/>
        </w:rPr>
        <w:t>And</w:t>
      </w:r>
      <w:r w:rsidR="009A7D6B">
        <w:rPr>
          <w:szCs w:val="21"/>
        </w:rPr>
        <w:t xml:space="preserve"> </w:t>
      </w:r>
      <w:r w:rsidRPr="00C6027B">
        <w:rPr>
          <w:szCs w:val="21"/>
        </w:rPr>
        <w:t>so</w:t>
      </w:r>
      <w:r w:rsidR="009A7D6B">
        <w:rPr>
          <w:szCs w:val="21"/>
        </w:rPr>
        <w:t xml:space="preserve"> </w:t>
      </w:r>
      <w:r w:rsidRPr="00C6027B">
        <w:rPr>
          <w:szCs w:val="21"/>
        </w:rPr>
        <w:t>starting</w:t>
      </w:r>
      <w:r w:rsidR="009A7D6B">
        <w:rPr>
          <w:szCs w:val="21"/>
        </w:rPr>
        <w:t xml:space="preserve"> </w:t>
      </w:r>
      <w:r w:rsidRPr="00C6027B">
        <w:rPr>
          <w:szCs w:val="21"/>
        </w:rPr>
        <w:t>off</w:t>
      </w:r>
      <w:r w:rsidR="009A7D6B">
        <w:rPr>
          <w:szCs w:val="21"/>
        </w:rPr>
        <w:t xml:space="preserve"> </w:t>
      </w:r>
      <w:r w:rsidRPr="00C6027B">
        <w:rPr>
          <w:szCs w:val="21"/>
        </w:rPr>
        <w:t>with</w:t>
      </w:r>
      <w:r w:rsidR="009A7D6B">
        <w:rPr>
          <w:szCs w:val="21"/>
        </w:rPr>
        <w:t xml:space="preserve"> </w:t>
      </w:r>
      <w:r w:rsidRPr="00C6027B">
        <w:rPr>
          <w:szCs w:val="21"/>
        </w:rPr>
        <w:t>my</w:t>
      </w:r>
      <w:r w:rsidR="009A7D6B">
        <w:rPr>
          <w:szCs w:val="21"/>
        </w:rPr>
        <w:t xml:space="preserve"> </w:t>
      </w:r>
      <w:r w:rsidRPr="00C6027B">
        <w:rPr>
          <w:szCs w:val="21"/>
        </w:rPr>
        <w:t>questions,</w:t>
      </w:r>
      <w:r w:rsidR="009A7D6B">
        <w:rPr>
          <w:szCs w:val="21"/>
        </w:rPr>
        <w:t xml:space="preserve"> </w:t>
      </w:r>
      <w:r w:rsidRPr="00C6027B">
        <w:rPr>
          <w:szCs w:val="21"/>
        </w:rPr>
        <w:t>my</w:t>
      </w:r>
      <w:r w:rsidR="009A7D6B">
        <w:rPr>
          <w:szCs w:val="21"/>
        </w:rPr>
        <w:t xml:space="preserve"> </w:t>
      </w:r>
      <w:r w:rsidRPr="00C6027B">
        <w:rPr>
          <w:szCs w:val="21"/>
        </w:rPr>
        <w:t>first</w:t>
      </w:r>
      <w:r w:rsidR="009A7D6B">
        <w:rPr>
          <w:szCs w:val="21"/>
        </w:rPr>
        <w:t xml:space="preserve"> </w:t>
      </w:r>
      <w:r w:rsidRPr="00C6027B">
        <w:rPr>
          <w:szCs w:val="21"/>
        </w:rPr>
        <w:t>one</w:t>
      </w:r>
      <w:r w:rsidR="009A7D6B">
        <w:rPr>
          <w:szCs w:val="21"/>
        </w:rPr>
        <w:t xml:space="preserve"> </w:t>
      </w:r>
      <w:r w:rsidRPr="00C6027B">
        <w:rPr>
          <w:szCs w:val="21"/>
        </w:rPr>
        <w:t>has</w:t>
      </w:r>
      <w:r w:rsidR="009A7D6B">
        <w:rPr>
          <w:szCs w:val="21"/>
        </w:rPr>
        <w:t xml:space="preserve"> </w:t>
      </w:r>
      <w:r w:rsidRPr="00C6027B">
        <w:rPr>
          <w:szCs w:val="21"/>
        </w:rPr>
        <w:t>to</w:t>
      </w:r>
      <w:r w:rsidR="009A7D6B">
        <w:rPr>
          <w:szCs w:val="21"/>
        </w:rPr>
        <w:t xml:space="preserve"> </w:t>
      </w:r>
      <w:r w:rsidRPr="00C6027B">
        <w:rPr>
          <w:szCs w:val="21"/>
        </w:rPr>
        <w:t>deal</w:t>
      </w:r>
      <w:r w:rsidR="009A7D6B">
        <w:rPr>
          <w:szCs w:val="21"/>
        </w:rPr>
        <w:t xml:space="preserve"> </w:t>
      </w:r>
      <w:r w:rsidRPr="00C6027B">
        <w:rPr>
          <w:szCs w:val="21"/>
        </w:rPr>
        <w:t>with</w:t>
      </w:r>
      <w:r w:rsidR="009A7D6B">
        <w:rPr>
          <w:szCs w:val="21"/>
        </w:rPr>
        <w:t xml:space="preserve"> </w:t>
      </w:r>
      <w:r w:rsidRPr="00C6027B">
        <w:rPr>
          <w:szCs w:val="21"/>
        </w:rPr>
        <w:t>Hydro</w:t>
      </w:r>
      <w:r w:rsidR="009A7D6B">
        <w:rPr>
          <w:szCs w:val="21"/>
        </w:rPr>
        <w:t xml:space="preserve"> </w:t>
      </w:r>
      <w:r w:rsidRPr="00C6027B">
        <w:rPr>
          <w:szCs w:val="21"/>
        </w:rPr>
        <w:t>Ottawa's</w:t>
      </w:r>
      <w:r w:rsidR="009A7D6B">
        <w:rPr>
          <w:szCs w:val="21"/>
        </w:rPr>
        <w:t xml:space="preserve"> </w:t>
      </w:r>
      <w:r w:rsidRPr="00C6027B">
        <w:rPr>
          <w:szCs w:val="21"/>
        </w:rPr>
        <w:t>response</w:t>
      </w:r>
      <w:r w:rsidR="009A7D6B">
        <w:rPr>
          <w:szCs w:val="21"/>
        </w:rPr>
        <w:t xml:space="preserve"> </w:t>
      </w:r>
      <w:r w:rsidRPr="00C6027B">
        <w:rPr>
          <w:szCs w:val="21"/>
        </w:rPr>
        <w:t>to</w:t>
      </w:r>
      <w:r w:rsidR="009A7D6B">
        <w:rPr>
          <w:szCs w:val="21"/>
        </w:rPr>
        <w:t xml:space="preserve"> </w:t>
      </w:r>
      <w:r w:rsidRPr="00C6027B">
        <w:rPr>
          <w:szCs w:val="21"/>
        </w:rPr>
        <w:t>2-Environmental</w:t>
      </w:r>
      <w:r w:rsidR="009A7D6B">
        <w:rPr>
          <w:szCs w:val="21"/>
        </w:rPr>
        <w:t xml:space="preserve"> </w:t>
      </w:r>
      <w:r w:rsidRPr="00C6027B">
        <w:rPr>
          <w:szCs w:val="21"/>
        </w:rPr>
        <w:t>Defence-15(a).</w:t>
      </w:r>
      <w:r w:rsidR="009A7D6B">
        <w:rPr>
          <w:szCs w:val="21"/>
        </w:rPr>
        <w:t xml:space="preserve">  </w:t>
      </w:r>
      <w:r w:rsidRPr="00C6027B">
        <w:rPr>
          <w:szCs w:val="21"/>
        </w:rPr>
        <w:t>So</w:t>
      </w:r>
      <w:r w:rsidR="009A7D6B">
        <w:rPr>
          <w:szCs w:val="21"/>
        </w:rPr>
        <w:t xml:space="preserve"> </w:t>
      </w:r>
      <w:r w:rsidRPr="00C6027B">
        <w:rPr>
          <w:szCs w:val="21"/>
        </w:rPr>
        <w:t>if</w:t>
      </w:r>
      <w:r w:rsidR="009A7D6B">
        <w:rPr>
          <w:szCs w:val="21"/>
        </w:rPr>
        <w:t xml:space="preserve"> </w:t>
      </w:r>
      <w:r w:rsidRPr="00C6027B">
        <w:rPr>
          <w:szCs w:val="21"/>
        </w:rPr>
        <w:t>you</w:t>
      </w:r>
      <w:r w:rsidR="009A7D6B">
        <w:rPr>
          <w:szCs w:val="21"/>
        </w:rPr>
        <w:t xml:space="preserve"> </w:t>
      </w:r>
      <w:r w:rsidRPr="00C6027B">
        <w:rPr>
          <w:szCs w:val="21"/>
        </w:rPr>
        <w:t>could</w:t>
      </w:r>
      <w:r w:rsidR="009A7D6B">
        <w:rPr>
          <w:szCs w:val="21"/>
        </w:rPr>
        <w:t xml:space="preserve"> </w:t>
      </w:r>
      <w:r w:rsidRPr="00C6027B">
        <w:rPr>
          <w:szCs w:val="21"/>
        </w:rPr>
        <w:t>turn</w:t>
      </w:r>
      <w:r w:rsidR="009A7D6B">
        <w:rPr>
          <w:szCs w:val="21"/>
        </w:rPr>
        <w:t xml:space="preserve"> </w:t>
      </w:r>
      <w:r w:rsidRPr="00C6027B">
        <w:rPr>
          <w:szCs w:val="21"/>
        </w:rPr>
        <w:t>that</w:t>
      </w:r>
      <w:r w:rsidR="009A7D6B">
        <w:rPr>
          <w:szCs w:val="21"/>
        </w:rPr>
        <w:t xml:space="preserve"> </w:t>
      </w:r>
      <w:r w:rsidRPr="00C6027B">
        <w:rPr>
          <w:szCs w:val="21"/>
        </w:rPr>
        <w:t>up?</w:t>
      </w:r>
    </w:p>
    <w:p w14:paraId="17809557" w14:textId="77777777" w:rsidR="002D7FCD" w:rsidRDefault="002D7FCD" w:rsidP="002D7FCD">
      <w:pPr>
        <w:pStyle w:val="PlainText"/>
      </w:pPr>
      <w:r>
        <w:tab/>
      </w:r>
      <w:r w:rsidRPr="00C6027B">
        <w:rPr>
          <w:szCs w:val="21"/>
        </w:rPr>
        <w:t>And</w:t>
      </w:r>
      <w:r w:rsidR="009A7D6B">
        <w:rPr>
          <w:szCs w:val="21"/>
        </w:rPr>
        <w:t xml:space="preserve"> </w:t>
      </w:r>
      <w:r w:rsidRPr="00C6027B">
        <w:rPr>
          <w:szCs w:val="21"/>
        </w:rPr>
        <w:t>if</w:t>
      </w:r>
      <w:r w:rsidR="009A7D6B">
        <w:rPr>
          <w:szCs w:val="21"/>
        </w:rPr>
        <w:t xml:space="preserve"> </w:t>
      </w:r>
      <w:r w:rsidRPr="00C6027B">
        <w:rPr>
          <w:szCs w:val="21"/>
        </w:rPr>
        <w:t>you</w:t>
      </w:r>
      <w:r w:rsidR="009A7D6B">
        <w:rPr>
          <w:szCs w:val="21"/>
        </w:rPr>
        <w:t xml:space="preserve"> </w:t>
      </w:r>
      <w:r w:rsidRPr="00C6027B">
        <w:rPr>
          <w:szCs w:val="21"/>
        </w:rPr>
        <w:t>scroll</w:t>
      </w:r>
      <w:r w:rsidR="009A7D6B">
        <w:rPr>
          <w:szCs w:val="21"/>
        </w:rPr>
        <w:t xml:space="preserve"> </w:t>
      </w:r>
      <w:r w:rsidRPr="00C6027B">
        <w:rPr>
          <w:szCs w:val="21"/>
        </w:rPr>
        <w:t>down,</w:t>
      </w:r>
      <w:r w:rsidR="009A7D6B">
        <w:rPr>
          <w:szCs w:val="21"/>
        </w:rPr>
        <w:t xml:space="preserve"> </w:t>
      </w:r>
      <w:r w:rsidRPr="00C6027B">
        <w:rPr>
          <w:szCs w:val="21"/>
        </w:rPr>
        <w:t>there</w:t>
      </w:r>
      <w:r w:rsidR="009A7D6B">
        <w:rPr>
          <w:szCs w:val="21"/>
        </w:rPr>
        <w:t xml:space="preserve"> </w:t>
      </w:r>
      <w:r w:rsidRPr="00C6027B">
        <w:rPr>
          <w:szCs w:val="21"/>
        </w:rPr>
        <w:t>is</w:t>
      </w:r>
      <w:r w:rsidR="009A7D6B">
        <w:rPr>
          <w:szCs w:val="21"/>
        </w:rPr>
        <w:t xml:space="preserve"> </w:t>
      </w:r>
      <w:r w:rsidRPr="00C6027B">
        <w:rPr>
          <w:szCs w:val="21"/>
        </w:rPr>
        <w:t>table</w:t>
      </w:r>
      <w:r w:rsidR="009A7D6B">
        <w:rPr>
          <w:szCs w:val="21"/>
        </w:rPr>
        <w:t xml:space="preserve"> </w:t>
      </w:r>
      <w:r w:rsidRPr="00C6027B">
        <w:rPr>
          <w:szCs w:val="21"/>
        </w:rPr>
        <w:t>A,</w:t>
      </w:r>
      <w:r w:rsidR="009A7D6B">
        <w:rPr>
          <w:szCs w:val="21"/>
        </w:rPr>
        <w:t xml:space="preserve"> </w:t>
      </w:r>
      <w:r w:rsidRPr="00C6027B">
        <w:rPr>
          <w:szCs w:val="21"/>
        </w:rPr>
        <w:t>and</w:t>
      </w:r>
      <w:r w:rsidR="009A7D6B">
        <w:rPr>
          <w:szCs w:val="21"/>
        </w:rPr>
        <w:t xml:space="preserve"> </w:t>
      </w:r>
      <w:r w:rsidRPr="00C6027B">
        <w:rPr>
          <w:szCs w:val="21"/>
        </w:rPr>
        <w:t>I</w:t>
      </w:r>
      <w:r w:rsidR="009A7D6B">
        <w:rPr>
          <w:szCs w:val="21"/>
        </w:rPr>
        <w:t xml:space="preserve"> </w:t>
      </w:r>
      <w:r w:rsidRPr="00C6027B">
        <w:rPr>
          <w:szCs w:val="21"/>
        </w:rPr>
        <w:t>guess</w:t>
      </w:r>
      <w:r w:rsidR="009A7D6B">
        <w:rPr>
          <w:szCs w:val="21"/>
        </w:rPr>
        <w:t xml:space="preserve"> </w:t>
      </w:r>
      <w:r w:rsidRPr="00C6027B">
        <w:rPr>
          <w:szCs w:val="21"/>
        </w:rPr>
        <w:t>it</w:t>
      </w:r>
      <w:r w:rsidR="009A7D6B">
        <w:rPr>
          <w:szCs w:val="21"/>
        </w:rPr>
        <w:t xml:space="preserve"> </w:t>
      </w:r>
      <w:r w:rsidRPr="00C6027B">
        <w:rPr>
          <w:szCs w:val="21"/>
        </w:rPr>
        <w:t>is</w:t>
      </w:r>
      <w:r w:rsidR="009A7D6B">
        <w:rPr>
          <w:szCs w:val="21"/>
        </w:rPr>
        <w:t xml:space="preserve"> </w:t>
      </w:r>
      <w:r w:rsidRPr="00C6027B">
        <w:rPr>
          <w:szCs w:val="21"/>
        </w:rPr>
        <w:t>the</w:t>
      </w:r>
      <w:r w:rsidR="009A7D6B">
        <w:rPr>
          <w:szCs w:val="21"/>
        </w:rPr>
        <w:t xml:space="preserve"> </w:t>
      </w:r>
      <w:r w:rsidRPr="00C6027B">
        <w:rPr>
          <w:szCs w:val="21"/>
        </w:rPr>
        <w:t>next</w:t>
      </w:r>
      <w:r w:rsidR="009A7D6B">
        <w:rPr>
          <w:szCs w:val="21"/>
        </w:rPr>
        <w:t xml:space="preserve"> </w:t>
      </w:r>
      <w:r w:rsidRPr="00C6027B">
        <w:rPr>
          <w:szCs w:val="21"/>
        </w:rPr>
        <w:t>page</w:t>
      </w:r>
      <w:r w:rsidR="009A7D6B">
        <w:rPr>
          <w:szCs w:val="21"/>
        </w:rPr>
        <w:t xml:space="preserve"> </w:t>
      </w:r>
      <w:r w:rsidRPr="00C6027B">
        <w:rPr>
          <w:szCs w:val="21"/>
        </w:rPr>
        <w:t>down.</w:t>
      </w:r>
      <w:r w:rsidR="009A7D6B">
        <w:rPr>
          <w:szCs w:val="21"/>
        </w:rPr>
        <w:t xml:space="preserve">  </w:t>
      </w:r>
      <w:r w:rsidRPr="00C6027B">
        <w:rPr>
          <w:szCs w:val="21"/>
        </w:rPr>
        <w:t>And</w:t>
      </w:r>
      <w:r w:rsidR="009A7D6B">
        <w:rPr>
          <w:szCs w:val="21"/>
        </w:rPr>
        <w:t xml:space="preserve"> </w:t>
      </w:r>
      <w:r w:rsidRPr="00C6027B">
        <w:rPr>
          <w:szCs w:val="21"/>
        </w:rPr>
        <w:t>here,</w:t>
      </w:r>
      <w:r w:rsidR="009A7D6B">
        <w:rPr>
          <w:szCs w:val="21"/>
        </w:rPr>
        <w:t xml:space="preserve"> </w:t>
      </w:r>
      <w:r w:rsidRPr="00C6027B">
        <w:rPr>
          <w:szCs w:val="21"/>
        </w:rPr>
        <w:t>you</w:t>
      </w:r>
      <w:r w:rsidR="009A7D6B">
        <w:rPr>
          <w:szCs w:val="21"/>
        </w:rPr>
        <w:t xml:space="preserve"> </w:t>
      </w:r>
      <w:r w:rsidRPr="00C6027B">
        <w:rPr>
          <w:szCs w:val="21"/>
        </w:rPr>
        <w:t>have</w:t>
      </w:r>
      <w:r w:rsidR="009A7D6B">
        <w:rPr>
          <w:szCs w:val="21"/>
        </w:rPr>
        <w:t xml:space="preserve"> </w:t>
      </w:r>
      <w:r w:rsidRPr="00C6027B">
        <w:rPr>
          <w:szCs w:val="21"/>
        </w:rPr>
        <w:t>provided</w:t>
      </w:r>
      <w:r w:rsidR="009A7D6B">
        <w:rPr>
          <w:szCs w:val="21"/>
        </w:rPr>
        <w:t xml:space="preserve"> </w:t>
      </w:r>
      <w:r w:rsidRPr="00C6027B">
        <w:rPr>
          <w:szCs w:val="21"/>
        </w:rPr>
        <w:t>a</w:t>
      </w:r>
      <w:r w:rsidR="009A7D6B">
        <w:rPr>
          <w:szCs w:val="21"/>
        </w:rPr>
        <w:t xml:space="preserve"> </w:t>
      </w:r>
      <w:r w:rsidRPr="00C6027B">
        <w:rPr>
          <w:szCs w:val="21"/>
        </w:rPr>
        <w:t>forecasted</w:t>
      </w:r>
      <w:r w:rsidR="009A7D6B">
        <w:rPr>
          <w:szCs w:val="21"/>
        </w:rPr>
        <w:t xml:space="preserve"> </w:t>
      </w:r>
      <w:r w:rsidRPr="00C6027B">
        <w:rPr>
          <w:szCs w:val="21"/>
        </w:rPr>
        <w:t>cumulative</w:t>
      </w:r>
      <w:r w:rsidR="009A7D6B">
        <w:rPr>
          <w:szCs w:val="21"/>
        </w:rPr>
        <w:t xml:space="preserve"> </w:t>
      </w:r>
      <w:r w:rsidRPr="00C6027B">
        <w:rPr>
          <w:szCs w:val="21"/>
        </w:rPr>
        <w:t>customer</w:t>
      </w:r>
      <w:r w:rsidR="009A7D6B">
        <w:rPr>
          <w:szCs w:val="21"/>
        </w:rPr>
        <w:t xml:space="preserve"> </w:t>
      </w:r>
      <w:r w:rsidRPr="00C6027B">
        <w:rPr>
          <w:szCs w:val="21"/>
        </w:rPr>
        <w:t>connections</w:t>
      </w:r>
      <w:r w:rsidR="009A7D6B">
        <w:rPr>
          <w:szCs w:val="21"/>
        </w:rPr>
        <w:t xml:space="preserve"> </w:t>
      </w:r>
      <w:r w:rsidRPr="00C6027B">
        <w:rPr>
          <w:szCs w:val="21"/>
        </w:rPr>
        <w:t>for</w:t>
      </w:r>
      <w:r w:rsidR="009A7D6B">
        <w:rPr>
          <w:szCs w:val="21"/>
        </w:rPr>
        <w:t xml:space="preserve"> </w:t>
      </w:r>
      <w:r w:rsidRPr="00C6027B">
        <w:rPr>
          <w:szCs w:val="21"/>
        </w:rPr>
        <w:t>the</w:t>
      </w:r>
      <w:r w:rsidR="009A7D6B">
        <w:rPr>
          <w:szCs w:val="21"/>
        </w:rPr>
        <w:t xml:space="preserve"> </w:t>
      </w:r>
      <w:r w:rsidRPr="00C6027B">
        <w:rPr>
          <w:szCs w:val="21"/>
        </w:rPr>
        <w:t>years</w:t>
      </w:r>
      <w:r w:rsidR="009A7D6B">
        <w:rPr>
          <w:szCs w:val="21"/>
        </w:rPr>
        <w:t xml:space="preserve"> </w:t>
      </w:r>
      <w:r w:rsidRPr="00C6027B">
        <w:rPr>
          <w:szCs w:val="21"/>
        </w:rPr>
        <w:t>2025</w:t>
      </w:r>
      <w:r w:rsidR="009A7D6B">
        <w:rPr>
          <w:szCs w:val="21"/>
        </w:rPr>
        <w:t xml:space="preserve"> </w:t>
      </w:r>
      <w:r w:rsidRPr="00C6027B">
        <w:rPr>
          <w:szCs w:val="21"/>
        </w:rPr>
        <w:t>to</w:t>
      </w:r>
      <w:r w:rsidR="009A7D6B">
        <w:rPr>
          <w:szCs w:val="21"/>
        </w:rPr>
        <w:t xml:space="preserve"> </w:t>
      </w:r>
      <w:r w:rsidRPr="00C6027B">
        <w:rPr>
          <w:szCs w:val="21"/>
        </w:rPr>
        <w:t>2030.</w:t>
      </w:r>
    </w:p>
    <w:p w14:paraId="3AEDF35D" w14:textId="77777777" w:rsidR="002D7FCD" w:rsidRDefault="002D7FCD" w:rsidP="002D7FCD">
      <w:pPr>
        <w:pStyle w:val="PlainText"/>
      </w:pPr>
      <w:r>
        <w:lastRenderedPageBreak/>
        <w:tab/>
      </w:r>
      <w:r w:rsidRPr="00C6027B">
        <w:rPr>
          <w:szCs w:val="21"/>
        </w:rPr>
        <w:t>And</w:t>
      </w:r>
      <w:r w:rsidR="009A7D6B">
        <w:rPr>
          <w:szCs w:val="21"/>
        </w:rPr>
        <w:t xml:space="preserve"> </w:t>
      </w:r>
      <w:r w:rsidRPr="00C6027B">
        <w:rPr>
          <w:szCs w:val="21"/>
        </w:rPr>
        <w:t>would</w:t>
      </w:r>
      <w:r w:rsidR="009A7D6B">
        <w:rPr>
          <w:szCs w:val="21"/>
        </w:rPr>
        <w:t xml:space="preserve"> </w:t>
      </w:r>
      <w:r w:rsidRPr="00C6027B">
        <w:rPr>
          <w:szCs w:val="21"/>
        </w:rPr>
        <w:t>I</w:t>
      </w:r>
      <w:r w:rsidR="009A7D6B">
        <w:rPr>
          <w:szCs w:val="21"/>
        </w:rPr>
        <w:t xml:space="preserve"> </w:t>
      </w:r>
      <w:r w:rsidRPr="00C6027B">
        <w:rPr>
          <w:szCs w:val="21"/>
        </w:rPr>
        <w:t>be</w:t>
      </w:r>
      <w:r w:rsidR="009A7D6B">
        <w:rPr>
          <w:szCs w:val="21"/>
        </w:rPr>
        <w:t xml:space="preserve"> </w:t>
      </w:r>
      <w:r w:rsidRPr="00C6027B">
        <w:rPr>
          <w:szCs w:val="21"/>
        </w:rPr>
        <w:t>correct</w:t>
      </w:r>
      <w:r w:rsidR="009A7D6B">
        <w:rPr>
          <w:szCs w:val="21"/>
        </w:rPr>
        <w:t xml:space="preserve"> </w:t>
      </w:r>
      <w:r w:rsidRPr="00C6027B">
        <w:rPr>
          <w:szCs w:val="21"/>
        </w:rPr>
        <w:t>in</w:t>
      </w:r>
      <w:r w:rsidR="009A7D6B">
        <w:rPr>
          <w:szCs w:val="21"/>
        </w:rPr>
        <w:t xml:space="preserve"> </w:t>
      </w:r>
      <w:r w:rsidRPr="00C6027B">
        <w:rPr>
          <w:szCs w:val="21"/>
        </w:rPr>
        <w:t>assuming</w:t>
      </w:r>
      <w:r w:rsidR="009A7D6B">
        <w:rPr>
          <w:szCs w:val="21"/>
        </w:rPr>
        <w:t xml:space="preserve"> </w:t>
      </w:r>
      <w:r w:rsidRPr="00C6027B">
        <w:rPr>
          <w:szCs w:val="21"/>
        </w:rPr>
        <w:t>that</w:t>
      </w:r>
      <w:r w:rsidR="009A7D6B">
        <w:rPr>
          <w:szCs w:val="21"/>
        </w:rPr>
        <w:t xml:space="preserve"> </w:t>
      </w:r>
      <w:r w:rsidRPr="00C6027B">
        <w:rPr>
          <w:szCs w:val="21"/>
        </w:rPr>
        <w:t>this</w:t>
      </w:r>
      <w:r w:rsidR="009A7D6B">
        <w:rPr>
          <w:szCs w:val="21"/>
        </w:rPr>
        <w:t xml:space="preserve"> </w:t>
      </w:r>
      <w:r w:rsidRPr="00C6027B">
        <w:rPr>
          <w:szCs w:val="21"/>
        </w:rPr>
        <w:t>includes</w:t>
      </w:r>
      <w:r w:rsidR="009A7D6B">
        <w:t xml:space="preserve"> </w:t>
      </w:r>
      <w:r>
        <w:t>--</w:t>
      </w:r>
      <w:r w:rsidR="009A7D6B">
        <w:t xml:space="preserve"> </w:t>
      </w:r>
      <w:r w:rsidRPr="00C6027B">
        <w:rPr>
          <w:szCs w:val="21"/>
        </w:rPr>
        <w:t>for</w:t>
      </w:r>
      <w:r w:rsidR="009A7D6B">
        <w:rPr>
          <w:szCs w:val="21"/>
        </w:rPr>
        <w:t xml:space="preserve"> </w:t>
      </w:r>
      <w:r w:rsidRPr="00C6027B">
        <w:rPr>
          <w:szCs w:val="21"/>
        </w:rPr>
        <w:t>each</w:t>
      </w:r>
      <w:r w:rsidR="009A7D6B">
        <w:rPr>
          <w:szCs w:val="21"/>
        </w:rPr>
        <w:t xml:space="preserve"> </w:t>
      </w:r>
      <w:r w:rsidRPr="00C6027B">
        <w:rPr>
          <w:szCs w:val="21"/>
        </w:rPr>
        <w:t>year,</w:t>
      </w:r>
      <w:r w:rsidR="009A7D6B">
        <w:rPr>
          <w:szCs w:val="21"/>
        </w:rPr>
        <w:t xml:space="preserve"> </w:t>
      </w:r>
      <w:r w:rsidRPr="00C6027B">
        <w:rPr>
          <w:szCs w:val="21"/>
        </w:rPr>
        <w:t>includes</w:t>
      </w:r>
      <w:r w:rsidR="009A7D6B">
        <w:rPr>
          <w:szCs w:val="21"/>
        </w:rPr>
        <w:t xml:space="preserve"> </w:t>
      </w:r>
      <w:r w:rsidRPr="00C6027B">
        <w:rPr>
          <w:szCs w:val="21"/>
        </w:rPr>
        <w:t>any</w:t>
      </w:r>
      <w:r w:rsidR="009A7D6B">
        <w:rPr>
          <w:szCs w:val="21"/>
        </w:rPr>
        <w:t xml:space="preserve"> </w:t>
      </w:r>
      <w:r w:rsidRPr="00C6027B">
        <w:rPr>
          <w:szCs w:val="21"/>
        </w:rPr>
        <w:t>new</w:t>
      </w:r>
      <w:r w:rsidR="009A7D6B">
        <w:rPr>
          <w:szCs w:val="21"/>
        </w:rPr>
        <w:t xml:space="preserve"> </w:t>
      </w:r>
      <w:r w:rsidRPr="00C6027B">
        <w:rPr>
          <w:szCs w:val="21"/>
        </w:rPr>
        <w:t>connections</w:t>
      </w:r>
      <w:r w:rsidR="009A7D6B">
        <w:rPr>
          <w:szCs w:val="21"/>
        </w:rPr>
        <w:t xml:space="preserve"> </w:t>
      </w:r>
      <w:r w:rsidRPr="00C6027B">
        <w:rPr>
          <w:szCs w:val="21"/>
        </w:rPr>
        <w:t>for</w:t>
      </w:r>
      <w:r w:rsidR="009A7D6B">
        <w:rPr>
          <w:szCs w:val="21"/>
        </w:rPr>
        <w:t xml:space="preserve"> </w:t>
      </w:r>
      <w:r w:rsidRPr="00C6027B">
        <w:rPr>
          <w:szCs w:val="21"/>
        </w:rPr>
        <w:t>residential,</w:t>
      </w:r>
      <w:r w:rsidR="009A7D6B">
        <w:rPr>
          <w:szCs w:val="21"/>
        </w:rPr>
        <w:t xml:space="preserve"> </w:t>
      </w:r>
      <w:r w:rsidRPr="00C6027B">
        <w:rPr>
          <w:szCs w:val="21"/>
        </w:rPr>
        <w:t>general</w:t>
      </w:r>
      <w:r w:rsidR="009A7D6B">
        <w:rPr>
          <w:szCs w:val="21"/>
        </w:rPr>
        <w:t xml:space="preserve"> </w:t>
      </w:r>
      <w:r w:rsidRPr="00C6027B">
        <w:rPr>
          <w:szCs w:val="21"/>
        </w:rPr>
        <w:t>service</w:t>
      </w:r>
      <w:r w:rsidR="009A7D6B">
        <w:rPr>
          <w:szCs w:val="21"/>
        </w:rPr>
        <w:t xml:space="preserve"> </w:t>
      </w:r>
      <w:r w:rsidRPr="00C6027B">
        <w:rPr>
          <w:szCs w:val="21"/>
        </w:rPr>
        <w:t>and</w:t>
      </w:r>
      <w:r w:rsidR="009A7D6B">
        <w:rPr>
          <w:szCs w:val="21"/>
        </w:rPr>
        <w:t xml:space="preserve"> </w:t>
      </w:r>
      <w:r w:rsidRPr="00C6027B">
        <w:rPr>
          <w:szCs w:val="21"/>
        </w:rPr>
        <w:t>large</w:t>
      </w:r>
      <w:r w:rsidR="009A7D6B">
        <w:rPr>
          <w:szCs w:val="21"/>
        </w:rPr>
        <w:t xml:space="preserve"> </w:t>
      </w:r>
      <w:r w:rsidRPr="00C6027B">
        <w:rPr>
          <w:szCs w:val="21"/>
        </w:rPr>
        <w:t>use</w:t>
      </w:r>
      <w:r w:rsidR="009A7D6B">
        <w:rPr>
          <w:szCs w:val="21"/>
        </w:rPr>
        <w:t xml:space="preserve"> </w:t>
      </w:r>
      <w:r w:rsidRPr="00C6027B">
        <w:rPr>
          <w:szCs w:val="21"/>
        </w:rPr>
        <w:t>customers?</w:t>
      </w:r>
    </w:p>
    <w:p w14:paraId="559DF892" w14:textId="77777777" w:rsidR="002D7FCD" w:rsidRDefault="002D7FCD" w:rsidP="002D7FCD">
      <w:pPr>
        <w:pStyle w:val="PlainText"/>
      </w:pPr>
      <w:r>
        <w:tab/>
        <w:t>UNIDENTIFIED</w:t>
      </w:r>
      <w:r w:rsidR="009A7D6B">
        <w:t xml:space="preserve"> </w:t>
      </w:r>
      <w:r>
        <w:t>SPEAKER</w:t>
      </w:r>
      <w:r w:rsidRPr="00C6027B">
        <w:rPr>
          <w:szCs w:val="21"/>
        </w:rPr>
        <w:t>:</w:t>
      </w:r>
      <w:r w:rsidR="009A7D6B">
        <w:rPr>
          <w:szCs w:val="21"/>
        </w:rPr>
        <w:t xml:space="preserve">  </w:t>
      </w:r>
      <w:r w:rsidRPr="00C6027B">
        <w:rPr>
          <w:szCs w:val="21"/>
        </w:rPr>
        <w:t>Yes,</w:t>
      </w:r>
      <w:r w:rsidR="009A7D6B">
        <w:rPr>
          <w:szCs w:val="21"/>
        </w:rPr>
        <w:t xml:space="preserve"> </w:t>
      </w:r>
      <w:r w:rsidRPr="00C6027B">
        <w:rPr>
          <w:szCs w:val="21"/>
        </w:rPr>
        <w:t>that's</w:t>
      </w:r>
      <w:r w:rsidR="009A7D6B">
        <w:rPr>
          <w:szCs w:val="21"/>
        </w:rPr>
        <w:t xml:space="preserve"> </w:t>
      </w:r>
      <w:r w:rsidRPr="00C6027B">
        <w:rPr>
          <w:szCs w:val="21"/>
        </w:rPr>
        <w:t>correct.</w:t>
      </w:r>
    </w:p>
    <w:p w14:paraId="2855E550"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And</w:t>
      </w:r>
      <w:r w:rsidR="009A7D6B">
        <w:rPr>
          <w:szCs w:val="21"/>
        </w:rPr>
        <w:t xml:space="preserve"> </w:t>
      </w:r>
      <w:r w:rsidR="002D7FCD" w:rsidRPr="00C6027B">
        <w:rPr>
          <w:szCs w:val="21"/>
        </w:rPr>
        <w:t>similarly,</w:t>
      </w:r>
      <w:r w:rsidR="009A7D6B">
        <w:rPr>
          <w:szCs w:val="21"/>
        </w:rPr>
        <w:t xml:space="preserve"> </w:t>
      </w:r>
      <w:r w:rsidR="002D7FCD" w:rsidRPr="00C6027B">
        <w:rPr>
          <w:szCs w:val="21"/>
        </w:rPr>
        <w:t>would</w:t>
      </w:r>
      <w:r w:rsidR="009A7D6B">
        <w:rPr>
          <w:szCs w:val="21"/>
        </w:rPr>
        <w:t xml:space="preserve"> </w:t>
      </w:r>
      <w:r w:rsidR="002D7FCD" w:rsidRPr="00C6027B">
        <w:rPr>
          <w:szCs w:val="21"/>
        </w:rPr>
        <w:t>there</w:t>
      </w:r>
      <w:r w:rsidR="009A7D6B">
        <w:rPr>
          <w:szCs w:val="21"/>
        </w:rPr>
        <w:t xml:space="preserve"> </w:t>
      </w:r>
      <w:r w:rsidR="002D7FCD" w:rsidRPr="00C6027B">
        <w:rPr>
          <w:szCs w:val="21"/>
        </w:rPr>
        <w:t>be</w:t>
      </w:r>
      <w:r w:rsidR="009A7D6B">
        <w:rPr>
          <w:szCs w:val="21"/>
        </w:rPr>
        <w:t xml:space="preserve"> </w:t>
      </w:r>
      <w:r w:rsidR="002D7FCD" w:rsidRPr="00C6027B">
        <w:rPr>
          <w:szCs w:val="21"/>
        </w:rPr>
        <w:t>any</w:t>
      </w:r>
      <w:r w:rsidR="009A7D6B">
        <w:rPr>
          <w:szCs w:val="21"/>
        </w:rPr>
        <w:t xml:space="preserve"> </w:t>
      </w:r>
      <w:r w:rsidR="002D7FCD" w:rsidRPr="00C6027B">
        <w:rPr>
          <w:szCs w:val="21"/>
        </w:rPr>
        <w:t>new</w:t>
      </w:r>
      <w:r w:rsidR="009A7D6B">
        <w:rPr>
          <w:szCs w:val="21"/>
        </w:rPr>
        <w:t xml:space="preserve"> </w:t>
      </w:r>
      <w:r w:rsidR="002D7FCD" w:rsidRPr="00C6027B">
        <w:rPr>
          <w:szCs w:val="21"/>
        </w:rPr>
        <w:t>connections</w:t>
      </w:r>
      <w:r w:rsidR="009A7D6B">
        <w:rPr>
          <w:szCs w:val="21"/>
        </w:rPr>
        <w:t xml:space="preserve"> </w:t>
      </w:r>
      <w:r w:rsidR="002D7FCD" w:rsidRPr="00C6027B">
        <w:rPr>
          <w:szCs w:val="21"/>
        </w:rPr>
        <w:t>for</w:t>
      </w:r>
      <w:r w:rsidR="009A7D6B">
        <w:rPr>
          <w:szCs w:val="21"/>
        </w:rPr>
        <w:t xml:space="preserve"> </w:t>
      </w:r>
      <w:r w:rsidR="002D7FCD" w:rsidRPr="00C6027B">
        <w:rPr>
          <w:szCs w:val="21"/>
        </w:rPr>
        <w:t>streetlights,</w:t>
      </w:r>
      <w:r w:rsidR="009A7D6B">
        <w:rPr>
          <w:szCs w:val="21"/>
        </w:rPr>
        <w:t xml:space="preserve"> </w:t>
      </w:r>
      <w:r w:rsidR="002D7FCD" w:rsidRPr="00C6027B">
        <w:rPr>
          <w:szCs w:val="21"/>
        </w:rPr>
        <w:t>USL</w:t>
      </w:r>
      <w:r w:rsidR="009A7D6B">
        <w:rPr>
          <w:szCs w:val="21"/>
        </w:rPr>
        <w:t xml:space="preserve"> </w:t>
      </w:r>
      <w:r w:rsidR="002D7FCD" w:rsidRPr="00C6027B">
        <w:rPr>
          <w:szCs w:val="21"/>
        </w:rPr>
        <w:t>or</w:t>
      </w:r>
      <w:r w:rsidR="009A7D6B">
        <w:rPr>
          <w:szCs w:val="21"/>
        </w:rPr>
        <w:t xml:space="preserve"> </w:t>
      </w:r>
      <w:r w:rsidR="002D7FCD" w:rsidRPr="00C6027B">
        <w:rPr>
          <w:szCs w:val="21"/>
        </w:rPr>
        <w:t>Sentinel</w:t>
      </w:r>
      <w:r w:rsidR="009A7D6B">
        <w:rPr>
          <w:szCs w:val="21"/>
        </w:rPr>
        <w:t xml:space="preserve"> </w:t>
      </w:r>
      <w:r w:rsidR="002D7FCD" w:rsidRPr="00C6027B">
        <w:rPr>
          <w:szCs w:val="21"/>
        </w:rPr>
        <w:t>customers.</w:t>
      </w:r>
    </w:p>
    <w:p w14:paraId="024AF39A"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Generally,</w:t>
      </w:r>
      <w:r w:rsidR="009A7D6B">
        <w:rPr>
          <w:szCs w:val="21"/>
        </w:rPr>
        <w:t xml:space="preserve"> </w:t>
      </w:r>
      <w:r w:rsidR="002D7FCD" w:rsidRPr="00C6027B">
        <w:rPr>
          <w:szCs w:val="21"/>
        </w:rPr>
        <w:t>streetlights,</w:t>
      </w:r>
      <w:r w:rsidR="009A7D6B">
        <w:rPr>
          <w:szCs w:val="21"/>
        </w:rPr>
        <w:t xml:space="preserve"> </w:t>
      </w:r>
      <w:r w:rsidR="002D7FCD" w:rsidRPr="00C6027B">
        <w:rPr>
          <w:szCs w:val="21"/>
        </w:rPr>
        <w:t>yes.</w:t>
      </w:r>
      <w:r w:rsidR="009A7D6B">
        <w:rPr>
          <w:szCs w:val="21"/>
        </w:rPr>
        <w:t xml:space="preserve">  </w:t>
      </w:r>
      <w:r w:rsidR="002D7FCD" w:rsidRPr="00C6027B">
        <w:rPr>
          <w:szCs w:val="21"/>
        </w:rPr>
        <w:t>Sorry,</w:t>
      </w:r>
      <w:r w:rsidR="009A7D6B">
        <w:rPr>
          <w:szCs w:val="21"/>
        </w:rPr>
        <w:t xml:space="preserve"> </w:t>
      </w:r>
      <w:r w:rsidR="002D7FCD" w:rsidRPr="00C6027B">
        <w:rPr>
          <w:szCs w:val="21"/>
        </w:rPr>
        <w:t>USL?</w:t>
      </w:r>
      <w:r w:rsidR="009A7D6B">
        <w:rPr>
          <w:szCs w:val="21"/>
        </w:rPr>
        <w:t xml:space="preserve">  </w:t>
      </w:r>
      <w:r w:rsidR="002D7FCD" w:rsidRPr="00C6027B">
        <w:rPr>
          <w:szCs w:val="21"/>
        </w:rPr>
        <w:t>What</w:t>
      </w:r>
      <w:r w:rsidR="009A7D6B">
        <w:rPr>
          <w:szCs w:val="21"/>
        </w:rPr>
        <w:t xml:space="preserve"> </w:t>
      </w:r>
      <w:r w:rsidR="002D7FCD" w:rsidRPr="00C6027B">
        <w:rPr>
          <w:szCs w:val="21"/>
        </w:rPr>
        <w:t>do</w:t>
      </w:r>
      <w:r w:rsidR="009A7D6B">
        <w:rPr>
          <w:szCs w:val="21"/>
        </w:rPr>
        <w:t xml:space="preserve"> </w:t>
      </w:r>
      <w:r w:rsidR="002D7FCD" w:rsidRPr="00C6027B">
        <w:rPr>
          <w:szCs w:val="21"/>
        </w:rPr>
        <w:t>you</w:t>
      </w:r>
      <w:r w:rsidR="009A7D6B">
        <w:rPr>
          <w:szCs w:val="21"/>
        </w:rPr>
        <w:t xml:space="preserve"> </w:t>
      </w:r>
      <w:r w:rsidR="002D7FCD" w:rsidRPr="00C6027B">
        <w:rPr>
          <w:szCs w:val="21"/>
        </w:rPr>
        <w:t>mean</w:t>
      </w:r>
      <w:r w:rsidR="009A7D6B">
        <w:rPr>
          <w:szCs w:val="21"/>
        </w:rPr>
        <w:t xml:space="preserve"> </w:t>
      </w:r>
      <w:r w:rsidR="002D7FCD" w:rsidRPr="00C6027B">
        <w:rPr>
          <w:szCs w:val="21"/>
        </w:rPr>
        <w:t>by</w:t>
      </w:r>
      <w:r w:rsidR="009A7D6B">
        <w:rPr>
          <w:szCs w:val="21"/>
        </w:rPr>
        <w:t xml:space="preserve"> </w:t>
      </w:r>
      <w:r w:rsidR="002D7FCD" w:rsidRPr="00C6027B">
        <w:rPr>
          <w:szCs w:val="21"/>
        </w:rPr>
        <w:t>that?</w:t>
      </w:r>
    </w:p>
    <w:p w14:paraId="106FFDA4" w14:textId="77777777" w:rsidR="002D7FCD" w:rsidRDefault="00834056" w:rsidP="002D7FCD">
      <w:pPr>
        <w:pStyle w:val="PlainText"/>
      </w:pPr>
      <w:r>
        <w:tab/>
        <w:t>J.</w:t>
      </w:r>
      <w:r w:rsidR="009A7D6B">
        <w:t xml:space="preserve"> </w:t>
      </w:r>
      <w:r>
        <w:t>SCOTT:</w:t>
      </w:r>
      <w:r w:rsidR="009A7D6B">
        <w:rPr>
          <w:szCs w:val="21"/>
        </w:rPr>
        <w:t xml:space="preserve">  </w:t>
      </w:r>
      <w:r w:rsidR="002D7FCD" w:rsidRPr="00C6027B">
        <w:rPr>
          <w:szCs w:val="21"/>
        </w:rPr>
        <w:t>That</w:t>
      </w:r>
      <w:r w:rsidR="009A7D6B">
        <w:rPr>
          <w:szCs w:val="21"/>
        </w:rPr>
        <w:t xml:space="preserve"> </w:t>
      </w:r>
      <w:r w:rsidR="002D7FCD" w:rsidRPr="00C6027B">
        <w:rPr>
          <w:szCs w:val="21"/>
        </w:rPr>
        <w:t>is</w:t>
      </w:r>
      <w:r w:rsidR="009A7D6B">
        <w:rPr>
          <w:szCs w:val="21"/>
        </w:rPr>
        <w:t xml:space="preserve"> </w:t>
      </w:r>
      <w:r w:rsidR="002D7FCD" w:rsidRPr="00C6027B">
        <w:rPr>
          <w:szCs w:val="21"/>
        </w:rPr>
        <w:t>your</w:t>
      </w:r>
      <w:r w:rsidR="009A7D6B">
        <w:rPr>
          <w:szCs w:val="21"/>
        </w:rPr>
        <w:t xml:space="preserve"> </w:t>
      </w:r>
      <w:r w:rsidR="002D7FCD" w:rsidRPr="00C6027B">
        <w:rPr>
          <w:szCs w:val="21"/>
        </w:rPr>
        <w:t>unmetered</w:t>
      </w:r>
      <w:r w:rsidR="009A7D6B">
        <w:rPr>
          <w:szCs w:val="21"/>
        </w:rPr>
        <w:t xml:space="preserve"> </w:t>
      </w:r>
      <w:r w:rsidR="002D7FCD" w:rsidRPr="00C6027B">
        <w:rPr>
          <w:szCs w:val="21"/>
        </w:rPr>
        <w:t>and</w:t>
      </w:r>
      <w:r w:rsidR="009A7D6B">
        <w:rPr>
          <w:szCs w:val="21"/>
        </w:rPr>
        <w:t xml:space="preserve"> </w:t>
      </w:r>
      <w:r w:rsidR="002D7FCD" w:rsidRPr="00C6027B">
        <w:rPr>
          <w:szCs w:val="21"/>
        </w:rPr>
        <w:t>scattered</w:t>
      </w:r>
      <w:r w:rsidR="009A7D6B">
        <w:rPr>
          <w:szCs w:val="21"/>
        </w:rPr>
        <w:t xml:space="preserve"> </w:t>
      </w:r>
      <w:r w:rsidR="002D7FCD" w:rsidRPr="00C6027B">
        <w:rPr>
          <w:szCs w:val="21"/>
        </w:rPr>
        <w:t>load,</w:t>
      </w:r>
      <w:r w:rsidR="009A7D6B">
        <w:rPr>
          <w:szCs w:val="21"/>
        </w:rPr>
        <w:t xml:space="preserve"> </w:t>
      </w:r>
      <w:r w:rsidR="002D7FCD" w:rsidRPr="00C6027B">
        <w:rPr>
          <w:szCs w:val="21"/>
        </w:rPr>
        <w:t>things</w:t>
      </w:r>
      <w:r w:rsidR="009A7D6B">
        <w:t xml:space="preserve"> </w:t>
      </w:r>
      <w:r w:rsidR="002D7FCD">
        <w:t>--</w:t>
      </w:r>
      <w:r w:rsidR="009A7D6B">
        <w:t xml:space="preserve"> </w:t>
      </w:r>
      <w:r w:rsidR="002D7FCD" w:rsidRPr="00C6027B">
        <w:rPr>
          <w:szCs w:val="21"/>
        </w:rPr>
        <w:t>like,</w:t>
      </w:r>
      <w:r w:rsidR="009A7D6B">
        <w:rPr>
          <w:szCs w:val="21"/>
        </w:rPr>
        <w:t xml:space="preserve"> </w:t>
      </w:r>
      <w:r w:rsidR="002D7FCD" w:rsidRPr="00C6027B">
        <w:rPr>
          <w:szCs w:val="21"/>
        </w:rPr>
        <w:t>you</w:t>
      </w:r>
      <w:r w:rsidR="009A7D6B">
        <w:rPr>
          <w:szCs w:val="21"/>
        </w:rPr>
        <w:t xml:space="preserve"> </w:t>
      </w:r>
      <w:r w:rsidR="002D7FCD" w:rsidRPr="00C6027B">
        <w:rPr>
          <w:szCs w:val="21"/>
        </w:rPr>
        <w:t>know,</w:t>
      </w:r>
      <w:r w:rsidR="009A7D6B">
        <w:rPr>
          <w:szCs w:val="21"/>
        </w:rPr>
        <w:t xml:space="preserve"> </w:t>
      </w:r>
      <w:r w:rsidR="002D7FCD" w:rsidRPr="00C6027B">
        <w:rPr>
          <w:szCs w:val="21"/>
        </w:rPr>
        <w:t>street</w:t>
      </w:r>
      <w:r w:rsidR="009A7D6B">
        <w:rPr>
          <w:szCs w:val="21"/>
        </w:rPr>
        <w:t xml:space="preserve"> </w:t>
      </w:r>
      <w:r w:rsidR="002D7FCD" w:rsidRPr="00C6027B">
        <w:rPr>
          <w:szCs w:val="21"/>
        </w:rPr>
        <w:t>telephone</w:t>
      </w:r>
      <w:r w:rsidR="009A7D6B">
        <w:rPr>
          <w:szCs w:val="21"/>
        </w:rPr>
        <w:t xml:space="preserve"> </w:t>
      </w:r>
      <w:r w:rsidR="002D7FCD" w:rsidRPr="00C6027B">
        <w:rPr>
          <w:szCs w:val="21"/>
        </w:rPr>
        <w:t>booths</w:t>
      </w:r>
      <w:r w:rsidR="009A7D6B">
        <w:rPr>
          <w:szCs w:val="21"/>
        </w:rPr>
        <w:t xml:space="preserve"> </w:t>
      </w:r>
      <w:r w:rsidR="002D7FCD" w:rsidRPr="00C6027B">
        <w:rPr>
          <w:szCs w:val="21"/>
        </w:rPr>
        <w:t>and</w:t>
      </w:r>
      <w:r w:rsidR="009A7D6B">
        <w:rPr>
          <w:szCs w:val="21"/>
        </w:rPr>
        <w:t xml:space="preserve"> </w:t>
      </w:r>
      <w:r w:rsidR="002D7FCD" w:rsidRPr="00C6027B">
        <w:rPr>
          <w:szCs w:val="21"/>
        </w:rPr>
        <w:t>things</w:t>
      </w:r>
      <w:r w:rsidR="009A7D6B">
        <w:rPr>
          <w:szCs w:val="21"/>
        </w:rPr>
        <w:t xml:space="preserve"> </w:t>
      </w:r>
      <w:r w:rsidR="002D7FCD" w:rsidRPr="00C6027B">
        <w:rPr>
          <w:szCs w:val="21"/>
        </w:rPr>
        <w:t>like</w:t>
      </w:r>
      <w:r w:rsidR="009A7D6B">
        <w:rPr>
          <w:szCs w:val="21"/>
        </w:rPr>
        <w:t xml:space="preserve"> </w:t>
      </w:r>
      <w:r w:rsidR="002D7FCD" w:rsidRPr="00C6027B">
        <w:rPr>
          <w:szCs w:val="21"/>
        </w:rPr>
        <w:t>that,</w:t>
      </w:r>
      <w:r w:rsidR="009A7D6B">
        <w:rPr>
          <w:szCs w:val="21"/>
        </w:rPr>
        <w:t xml:space="preserve"> </w:t>
      </w:r>
      <w:r w:rsidR="002D7FCD" w:rsidRPr="00C6027B">
        <w:rPr>
          <w:szCs w:val="21"/>
        </w:rPr>
        <w:t>traffic</w:t>
      </w:r>
      <w:r w:rsidR="009A7D6B">
        <w:rPr>
          <w:szCs w:val="21"/>
        </w:rPr>
        <w:t xml:space="preserve"> </w:t>
      </w:r>
      <w:r w:rsidR="002D7FCD" w:rsidRPr="00C6027B">
        <w:rPr>
          <w:szCs w:val="21"/>
        </w:rPr>
        <w:t>cameras.</w:t>
      </w:r>
    </w:p>
    <w:p w14:paraId="336233E1"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Just</w:t>
      </w:r>
      <w:r w:rsidR="009A7D6B">
        <w:rPr>
          <w:szCs w:val="21"/>
        </w:rPr>
        <w:t xml:space="preserve"> </w:t>
      </w:r>
      <w:r w:rsidR="002D7FCD" w:rsidRPr="00C6027B">
        <w:rPr>
          <w:szCs w:val="21"/>
        </w:rPr>
        <w:t>one</w:t>
      </w:r>
      <w:r w:rsidR="009A7D6B">
        <w:rPr>
          <w:szCs w:val="21"/>
        </w:rPr>
        <w:t xml:space="preserve"> </w:t>
      </w:r>
      <w:r w:rsidR="002D7FCD" w:rsidRPr="00C6027B">
        <w:rPr>
          <w:szCs w:val="21"/>
        </w:rPr>
        <w:t>moment.</w:t>
      </w:r>
      <w:r w:rsidR="009A7D6B">
        <w:rPr>
          <w:szCs w:val="21"/>
        </w:rPr>
        <w:t xml:space="preserve">  </w:t>
      </w:r>
      <w:r w:rsidR="002D7FCD" w:rsidRPr="00C6027B">
        <w:rPr>
          <w:szCs w:val="21"/>
        </w:rPr>
        <w:t>I</w:t>
      </w:r>
      <w:r w:rsidR="009A7D6B">
        <w:rPr>
          <w:szCs w:val="21"/>
        </w:rPr>
        <w:t xml:space="preserve"> </w:t>
      </w:r>
      <w:r w:rsidR="002D7FCD" w:rsidRPr="00C6027B">
        <w:rPr>
          <w:szCs w:val="21"/>
        </w:rPr>
        <w:t>would</w:t>
      </w:r>
      <w:r w:rsidR="009A7D6B">
        <w:rPr>
          <w:szCs w:val="21"/>
        </w:rPr>
        <w:t xml:space="preserve"> </w:t>
      </w:r>
      <w:r w:rsidR="002D7FCD" w:rsidRPr="00C6027B">
        <w:rPr>
          <w:szCs w:val="21"/>
        </w:rPr>
        <w:t>like</w:t>
      </w:r>
      <w:r w:rsidR="009A7D6B">
        <w:rPr>
          <w:szCs w:val="21"/>
        </w:rPr>
        <w:t xml:space="preserve"> </w:t>
      </w:r>
      <w:r w:rsidR="002D7FCD" w:rsidRPr="00C6027B">
        <w:rPr>
          <w:szCs w:val="21"/>
        </w:rPr>
        <w:t>to</w:t>
      </w:r>
      <w:r w:rsidR="009A7D6B">
        <w:rPr>
          <w:szCs w:val="21"/>
        </w:rPr>
        <w:t xml:space="preserve"> </w:t>
      </w:r>
      <w:r w:rsidR="002D7FCD" w:rsidRPr="00C6027B">
        <w:rPr>
          <w:szCs w:val="21"/>
        </w:rPr>
        <w:t>confer</w:t>
      </w:r>
      <w:r w:rsidR="009A7D6B">
        <w:rPr>
          <w:szCs w:val="21"/>
        </w:rPr>
        <w:t xml:space="preserve"> </w:t>
      </w:r>
      <w:r w:rsidR="002D7FCD" w:rsidRPr="00C6027B">
        <w:rPr>
          <w:szCs w:val="21"/>
        </w:rPr>
        <w:t>on</w:t>
      </w:r>
      <w:r w:rsidR="009A7D6B">
        <w:rPr>
          <w:szCs w:val="21"/>
        </w:rPr>
        <w:t xml:space="preserve"> </w:t>
      </w:r>
      <w:r w:rsidR="002D7FCD" w:rsidRPr="00C6027B">
        <w:rPr>
          <w:szCs w:val="21"/>
        </w:rPr>
        <w:t>that,</w:t>
      </w:r>
      <w:r w:rsidR="009A7D6B">
        <w:rPr>
          <w:szCs w:val="21"/>
        </w:rPr>
        <w:t xml:space="preserve"> </w:t>
      </w:r>
      <w:r w:rsidR="002D7FCD" w:rsidRPr="00C6027B">
        <w:rPr>
          <w:szCs w:val="21"/>
        </w:rPr>
        <w:t>please.</w:t>
      </w:r>
      <w:r w:rsidR="009A7D6B">
        <w:rPr>
          <w:szCs w:val="21"/>
        </w:rPr>
        <w:t xml:space="preserve">  </w:t>
      </w:r>
      <w:r w:rsidR="002D7FCD" w:rsidRPr="00C6027B">
        <w:rPr>
          <w:szCs w:val="21"/>
        </w:rPr>
        <w:t>Thank</w:t>
      </w:r>
      <w:r w:rsidR="009A7D6B">
        <w:rPr>
          <w:szCs w:val="21"/>
        </w:rPr>
        <w:t xml:space="preserve"> </w:t>
      </w:r>
      <w:r w:rsidR="002D7FCD" w:rsidRPr="00C6027B">
        <w:rPr>
          <w:szCs w:val="21"/>
        </w:rPr>
        <w:t>you.</w:t>
      </w:r>
      <w:r w:rsidR="009A7D6B">
        <w:rPr>
          <w:szCs w:val="21"/>
        </w:rPr>
        <w:t xml:space="preserve">  </w:t>
      </w:r>
      <w:r w:rsidR="002D7FCD" w:rsidRPr="00C6027B">
        <w:rPr>
          <w:szCs w:val="21"/>
        </w:rPr>
        <w:t>Yes,</w:t>
      </w:r>
      <w:r w:rsidR="009A7D6B">
        <w:rPr>
          <w:szCs w:val="21"/>
        </w:rPr>
        <w:t xml:space="preserve"> </w:t>
      </w:r>
      <w:r w:rsidR="002D7FCD" w:rsidRPr="00C6027B">
        <w:rPr>
          <w:szCs w:val="21"/>
        </w:rPr>
        <w:t>confirming</w:t>
      </w:r>
      <w:r w:rsidR="009A7D6B">
        <w:rPr>
          <w:szCs w:val="21"/>
        </w:rPr>
        <w:t xml:space="preserve"> </w:t>
      </w:r>
      <w:r w:rsidR="002D7FCD" w:rsidRPr="00C6027B">
        <w:rPr>
          <w:szCs w:val="21"/>
        </w:rPr>
        <w:t>that</w:t>
      </w:r>
      <w:r w:rsidR="009A7D6B">
        <w:rPr>
          <w:szCs w:val="21"/>
        </w:rPr>
        <w:t xml:space="preserve"> </w:t>
      </w:r>
      <w:r w:rsidR="002D7FCD" w:rsidRPr="00C6027B">
        <w:rPr>
          <w:szCs w:val="21"/>
        </w:rPr>
        <w:t>those</w:t>
      </w:r>
      <w:r w:rsidR="009A7D6B">
        <w:rPr>
          <w:szCs w:val="21"/>
        </w:rPr>
        <w:t xml:space="preserve"> </w:t>
      </w:r>
      <w:r w:rsidR="002D7FCD" w:rsidRPr="00C6027B">
        <w:rPr>
          <w:szCs w:val="21"/>
        </w:rPr>
        <w:t>items</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included</w:t>
      </w:r>
      <w:r w:rsidR="009A7D6B">
        <w:rPr>
          <w:szCs w:val="21"/>
        </w:rPr>
        <w:t xml:space="preserve"> </w:t>
      </w:r>
      <w:r w:rsidR="002D7FCD" w:rsidRPr="00C6027B">
        <w:rPr>
          <w:szCs w:val="21"/>
        </w:rPr>
        <w:t>as</w:t>
      </w:r>
      <w:r w:rsidR="009A7D6B">
        <w:t xml:space="preserve"> </w:t>
      </w:r>
      <w:r w:rsidR="002D7FCD">
        <w:t>--</w:t>
      </w:r>
      <w:r w:rsidR="009A7D6B">
        <w:t xml:space="preserve"> </w:t>
      </w:r>
      <w:r w:rsidR="002D7FCD" w:rsidRPr="00C6027B">
        <w:rPr>
          <w:szCs w:val="21"/>
        </w:rPr>
        <w:t>in</w:t>
      </w:r>
      <w:r w:rsidR="009A7D6B">
        <w:rPr>
          <w:szCs w:val="21"/>
        </w:rPr>
        <w:t xml:space="preserve"> </w:t>
      </w:r>
      <w:r w:rsidR="002D7FCD" w:rsidRPr="00C6027B">
        <w:rPr>
          <w:szCs w:val="21"/>
        </w:rPr>
        <w:t>part</w:t>
      </w:r>
      <w:r w:rsidR="009A7D6B">
        <w:rPr>
          <w:szCs w:val="21"/>
        </w:rPr>
        <w:t xml:space="preserve"> </w:t>
      </w:r>
      <w:r w:rsidR="002D7FCD" w:rsidRPr="00C6027B">
        <w:rPr>
          <w:szCs w:val="21"/>
        </w:rPr>
        <w:t>of</w:t>
      </w:r>
      <w:r w:rsidR="009A7D6B">
        <w:rPr>
          <w:szCs w:val="21"/>
        </w:rPr>
        <w:t xml:space="preserve"> </w:t>
      </w:r>
      <w:r w:rsidR="002D7FCD" w:rsidRPr="00C6027B">
        <w:rPr>
          <w:szCs w:val="21"/>
        </w:rPr>
        <w:t>the</w:t>
      </w:r>
      <w:r w:rsidR="009A7D6B">
        <w:rPr>
          <w:szCs w:val="21"/>
        </w:rPr>
        <w:t xml:space="preserve"> </w:t>
      </w:r>
      <w:r w:rsidR="002D7FCD" w:rsidRPr="00C6027B">
        <w:rPr>
          <w:szCs w:val="21"/>
        </w:rPr>
        <w:t>customer</w:t>
      </w:r>
      <w:r w:rsidR="009A7D6B">
        <w:rPr>
          <w:szCs w:val="21"/>
        </w:rPr>
        <w:t xml:space="preserve"> </w:t>
      </w:r>
      <w:r w:rsidR="002D7FCD" w:rsidRPr="00C6027B">
        <w:rPr>
          <w:szCs w:val="21"/>
        </w:rPr>
        <w:t>connections</w:t>
      </w:r>
      <w:r w:rsidR="009A7D6B">
        <w:rPr>
          <w:szCs w:val="21"/>
        </w:rPr>
        <w:t xml:space="preserve"> </w:t>
      </w:r>
      <w:r w:rsidR="002D7FCD" w:rsidRPr="00C6027B">
        <w:rPr>
          <w:szCs w:val="21"/>
        </w:rPr>
        <w:t>program</w:t>
      </w:r>
      <w:r w:rsidR="009A7D6B">
        <w:rPr>
          <w:szCs w:val="21"/>
        </w:rPr>
        <w:t xml:space="preserve"> </w:t>
      </w:r>
      <w:r w:rsidR="002D7FCD" w:rsidRPr="00C6027B">
        <w:rPr>
          <w:szCs w:val="21"/>
        </w:rPr>
        <w:t>volumes.</w:t>
      </w:r>
    </w:p>
    <w:p w14:paraId="596D0B2A"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And</w:t>
      </w:r>
      <w:r w:rsidR="009A7D6B">
        <w:rPr>
          <w:szCs w:val="21"/>
        </w:rPr>
        <w:t xml:space="preserve"> </w:t>
      </w:r>
      <w:r w:rsidR="002D7FCD" w:rsidRPr="00C6027B">
        <w:rPr>
          <w:szCs w:val="21"/>
        </w:rPr>
        <w:t>I</w:t>
      </w:r>
      <w:r w:rsidR="009A7D6B">
        <w:rPr>
          <w:szCs w:val="21"/>
        </w:rPr>
        <w:t xml:space="preserve"> </w:t>
      </w:r>
      <w:r w:rsidR="002D7FCD" w:rsidRPr="00C6027B">
        <w:rPr>
          <w:szCs w:val="21"/>
        </w:rPr>
        <w:t>assume</w:t>
      </w:r>
      <w:r w:rsidR="009A7D6B">
        <w:rPr>
          <w:szCs w:val="21"/>
        </w:rPr>
        <w:t xml:space="preserve"> </w:t>
      </w:r>
      <w:r w:rsidR="002D7FCD" w:rsidRPr="00C6027B">
        <w:rPr>
          <w:szCs w:val="21"/>
        </w:rPr>
        <w:t>it</w:t>
      </w:r>
      <w:r w:rsidR="009A7D6B">
        <w:rPr>
          <w:szCs w:val="21"/>
        </w:rPr>
        <w:t xml:space="preserve"> </w:t>
      </w:r>
      <w:r w:rsidR="002D7FCD" w:rsidRPr="00C6027B">
        <w:rPr>
          <w:szCs w:val="21"/>
        </w:rPr>
        <w:t>would</w:t>
      </w:r>
      <w:r w:rsidR="009A7D6B">
        <w:rPr>
          <w:szCs w:val="21"/>
        </w:rPr>
        <w:t xml:space="preserve"> </w:t>
      </w:r>
      <w:r w:rsidR="002D7FCD" w:rsidRPr="00C6027B">
        <w:rPr>
          <w:szCs w:val="21"/>
        </w:rPr>
        <w:t>also</w:t>
      </w:r>
      <w:r w:rsidR="009A7D6B">
        <w:rPr>
          <w:szCs w:val="21"/>
        </w:rPr>
        <w:t xml:space="preserve"> </w:t>
      </w:r>
      <w:r w:rsidR="002D7FCD" w:rsidRPr="00C6027B">
        <w:rPr>
          <w:szCs w:val="21"/>
        </w:rPr>
        <w:t>include</w:t>
      </w:r>
      <w:r w:rsidR="009A7D6B">
        <w:rPr>
          <w:szCs w:val="21"/>
        </w:rPr>
        <w:t xml:space="preserve"> </w:t>
      </w:r>
      <w:r w:rsidR="002D7FCD" w:rsidRPr="00C6027B">
        <w:rPr>
          <w:szCs w:val="21"/>
        </w:rPr>
        <w:t>connections</w:t>
      </w:r>
      <w:r w:rsidR="009A7D6B">
        <w:rPr>
          <w:szCs w:val="21"/>
        </w:rPr>
        <w:t xml:space="preserve"> </w:t>
      </w:r>
      <w:r w:rsidR="002D7FCD" w:rsidRPr="00C6027B">
        <w:rPr>
          <w:szCs w:val="21"/>
        </w:rPr>
        <w:t>and</w:t>
      </w:r>
      <w:r w:rsidR="009A7D6B">
        <w:rPr>
          <w:szCs w:val="21"/>
        </w:rPr>
        <w:t xml:space="preserve"> </w:t>
      </w:r>
      <w:r w:rsidR="002D7FCD" w:rsidRPr="00C6027B">
        <w:rPr>
          <w:szCs w:val="21"/>
        </w:rPr>
        <w:t>new</w:t>
      </w:r>
      <w:r w:rsidR="009A7D6B">
        <w:rPr>
          <w:szCs w:val="21"/>
        </w:rPr>
        <w:t xml:space="preserve"> </w:t>
      </w:r>
      <w:r w:rsidR="002D7FCD" w:rsidRPr="00C6027B">
        <w:rPr>
          <w:szCs w:val="21"/>
        </w:rPr>
        <w:t>generators.</w:t>
      </w:r>
    </w:p>
    <w:p w14:paraId="47522E96"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No.</w:t>
      </w:r>
      <w:r w:rsidR="009A7D6B">
        <w:rPr>
          <w:szCs w:val="21"/>
        </w:rPr>
        <w:t xml:space="preserve">  </w:t>
      </w:r>
      <w:r w:rsidR="002D7FCD" w:rsidRPr="00C6027B">
        <w:rPr>
          <w:szCs w:val="21"/>
        </w:rPr>
        <w:t>This</w:t>
      </w:r>
      <w:r w:rsidR="009A7D6B">
        <w:rPr>
          <w:szCs w:val="21"/>
        </w:rPr>
        <w:t xml:space="preserve"> </w:t>
      </w:r>
      <w:r w:rsidR="002D7FCD" w:rsidRPr="00C6027B">
        <w:rPr>
          <w:szCs w:val="21"/>
        </w:rPr>
        <w:t>number</w:t>
      </w:r>
      <w:r w:rsidR="009A7D6B">
        <w:rPr>
          <w:szCs w:val="21"/>
        </w:rPr>
        <w:t xml:space="preserve"> </w:t>
      </w:r>
      <w:r w:rsidR="002D7FCD" w:rsidRPr="00C6027B">
        <w:rPr>
          <w:szCs w:val="21"/>
        </w:rPr>
        <w:t>is</w:t>
      </w:r>
      <w:r w:rsidR="009A7D6B">
        <w:rPr>
          <w:szCs w:val="21"/>
        </w:rPr>
        <w:t xml:space="preserve"> </w:t>
      </w:r>
      <w:r w:rsidR="002D7FCD" w:rsidRPr="00C6027B">
        <w:rPr>
          <w:szCs w:val="21"/>
        </w:rPr>
        <w:t>meant</w:t>
      </w:r>
      <w:r w:rsidR="009A7D6B">
        <w:rPr>
          <w:szCs w:val="21"/>
        </w:rPr>
        <w:t xml:space="preserve"> </w:t>
      </w:r>
      <w:r w:rsidR="002D7FCD" w:rsidRPr="00C6027B">
        <w:rPr>
          <w:szCs w:val="21"/>
        </w:rPr>
        <w:t>to</w:t>
      </w:r>
      <w:r w:rsidR="009A7D6B">
        <w:rPr>
          <w:szCs w:val="21"/>
        </w:rPr>
        <w:t xml:space="preserve"> </w:t>
      </w:r>
      <w:r w:rsidR="002D7FCD" w:rsidRPr="00C6027B">
        <w:rPr>
          <w:szCs w:val="21"/>
        </w:rPr>
        <w:t>represent</w:t>
      </w:r>
      <w:r w:rsidR="009A7D6B">
        <w:rPr>
          <w:szCs w:val="21"/>
        </w:rPr>
        <w:t xml:space="preserve"> </w:t>
      </w:r>
      <w:r w:rsidR="002D7FCD" w:rsidRPr="00C6027B">
        <w:rPr>
          <w:szCs w:val="21"/>
        </w:rPr>
        <w:t>customer</w:t>
      </w:r>
      <w:r w:rsidR="009A7D6B">
        <w:rPr>
          <w:szCs w:val="21"/>
        </w:rPr>
        <w:t xml:space="preserve"> </w:t>
      </w:r>
      <w:r w:rsidR="002D7FCD" w:rsidRPr="00C6027B">
        <w:rPr>
          <w:szCs w:val="21"/>
        </w:rPr>
        <w:t>connections</w:t>
      </w:r>
      <w:r w:rsidR="009A7D6B">
        <w:rPr>
          <w:szCs w:val="21"/>
        </w:rPr>
        <w:t xml:space="preserve"> </w:t>
      </w:r>
      <w:r w:rsidR="002D7FCD" w:rsidRPr="00C6027B">
        <w:rPr>
          <w:szCs w:val="21"/>
        </w:rPr>
        <w:t>as</w:t>
      </w:r>
      <w:r w:rsidR="009A7D6B">
        <w:rPr>
          <w:szCs w:val="21"/>
        </w:rPr>
        <w:t xml:space="preserve"> </w:t>
      </w:r>
      <w:r w:rsidR="002D7FCD" w:rsidRPr="00C6027B">
        <w:rPr>
          <w:szCs w:val="21"/>
        </w:rPr>
        <w:t>described</w:t>
      </w:r>
      <w:r w:rsidR="009A7D6B">
        <w:rPr>
          <w:szCs w:val="21"/>
        </w:rPr>
        <w:t xml:space="preserve"> </w:t>
      </w:r>
      <w:r w:rsidR="002D7FCD" w:rsidRPr="00C6027B">
        <w:rPr>
          <w:szCs w:val="21"/>
        </w:rPr>
        <w:t>by</w:t>
      </w:r>
      <w:r w:rsidR="009A7D6B">
        <w:rPr>
          <w:szCs w:val="21"/>
        </w:rPr>
        <w:t xml:space="preserve"> </w:t>
      </w:r>
      <w:r w:rsidR="002D7FCD" w:rsidRPr="00C6027B">
        <w:rPr>
          <w:szCs w:val="21"/>
        </w:rPr>
        <w:t>our</w:t>
      </w:r>
      <w:r w:rsidR="009A7D6B">
        <w:rPr>
          <w:szCs w:val="21"/>
        </w:rPr>
        <w:t xml:space="preserve"> </w:t>
      </w:r>
      <w:r w:rsidR="002D7FCD" w:rsidRPr="00C6027B">
        <w:rPr>
          <w:szCs w:val="21"/>
        </w:rPr>
        <w:t>customer</w:t>
      </w:r>
      <w:r w:rsidR="009A7D6B">
        <w:rPr>
          <w:szCs w:val="21"/>
        </w:rPr>
        <w:t xml:space="preserve"> </w:t>
      </w:r>
      <w:r w:rsidR="002D7FCD" w:rsidRPr="00C6027B">
        <w:rPr>
          <w:szCs w:val="21"/>
        </w:rPr>
        <w:t>connection</w:t>
      </w:r>
      <w:r w:rsidR="009A7D6B">
        <w:rPr>
          <w:szCs w:val="21"/>
        </w:rPr>
        <w:t xml:space="preserve"> </w:t>
      </w:r>
      <w:r w:rsidR="002D7FCD" w:rsidRPr="00C6027B">
        <w:rPr>
          <w:szCs w:val="21"/>
        </w:rPr>
        <w:t>programs,</w:t>
      </w:r>
      <w:r w:rsidR="009A7D6B">
        <w:rPr>
          <w:szCs w:val="21"/>
        </w:rPr>
        <w:t xml:space="preserve"> </w:t>
      </w:r>
      <w:r w:rsidR="002D7FCD" w:rsidRPr="00C6027B">
        <w:rPr>
          <w:szCs w:val="21"/>
        </w:rPr>
        <w:t>and</w:t>
      </w:r>
      <w:r w:rsidR="009A7D6B">
        <w:rPr>
          <w:szCs w:val="21"/>
        </w:rPr>
        <w:t xml:space="preserve"> </w:t>
      </w:r>
      <w:r w:rsidR="002D7FCD" w:rsidRPr="00C6027B">
        <w:rPr>
          <w:szCs w:val="21"/>
        </w:rPr>
        <w:t>does</w:t>
      </w:r>
      <w:r w:rsidR="009A7D6B">
        <w:rPr>
          <w:szCs w:val="21"/>
        </w:rPr>
        <w:t xml:space="preserve"> </w:t>
      </w:r>
      <w:r w:rsidR="002D7FCD" w:rsidRPr="00C6027B">
        <w:rPr>
          <w:szCs w:val="21"/>
        </w:rPr>
        <w:t>not</w:t>
      </w:r>
      <w:r w:rsidR="009A7D6B">
        <w:rPr>
          <w:szCs w:val="21"/>
        </w:rPr>
        <w:t xml:space="preserve"> </w:t>
      </w:r>
      <w:r w:rsidR="002D7FCD" w:rsidRPr="00C6027B">
        <w:rPr>
          <w:szCs w:val="21"/>
        </w:rPr>
        <w:t>include</w:t>
      </w:r>
      <w:r w:rsidR="009A7D6B">
        <w:rPr>
          <w:szCs w:val="21"/>
        </w:rPr>
        <w:t xml:space="preserve"> </w:t>
      </w:r>
      <w:r w:rsidR="002D7FCD" w:rsidRPr="00C6027B">
        <w:rPr>
          <w:szCs w:val="21"/>
        </w:rPr>
        <w:t>new</w:t>
      </w:r>
      <w:r w:rsidR="009A7D6B">
        <w:rPr>
          <w:szCs w:val="21"/>
        </w:rPr>
        <w:t xml:space="preserve"> </w:t>
      </w:r>
      <w:r w:rsidR="002D7FCD" w:rsidRPr="00C6027B">
        <w:rPr>
          <w:szCs w:val="21"/>
        </w:rPr>
        <w:t>generation</w:t>
      </w:r>
      <w:r w:rsidR="009A7D6B">
        <w:rPr>
          <w:szCs w:val="21"/>
        </w:rPr>
        <w:t xml:space="preserve"> </w:t>
      </w:r>
      <w:r w:rsidR="002D7FCD" w:rsidRPr="00C6027B">
        <w:rPr>
          <w:szCs w:val="21"/>
        </w:rPr>
        <w:t>projects.</w:t>
      </w:r>
    </w:p>
    <w:p w14:paraId="36D212A6"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Okay.</w:t>
      </w:r>
      <w:r w:rsidR="009A7D6B">
        <w:rPr>
          <w:szCs w:val="21"/>
        </w:rPr>
        <w:t xml:space="preserve">  </w:t>
      </w:r>
      <w:r w:rsidR="002D7FCD" w:rsidRPr="00C6027B">
        <w:rPr>
          <w:szCs w:val="21"/>
        </w:rPr>
        <w:t>So</w:t>
      </w:r>
      <w:r w:rsidR="009A7D6B">
        <w:rPr>
          <w:szCs w:val="21"/>
        </w:rPr>
        <w:t xml:space="preserve"> </w:t>
      </w:r>
      <w:r w:rsidR="002D7FCD" w:rsidRPr="00C6027B">
        <w:rPr>
          <w:szCs w:val="21"/>
        </w:rPr>
        <w:t>it</w:t>
      </w:r>
      <w:r w:rsidR="009A7D6B">
        <w:rPr>
          <w:szCs w:val="21"/>
        </w:rPr>
        <w:t xml:space="preserve"> </w:t>
      </w:r>
      <w:r w:rsidR="002D7FCD" w:rsidRPr="00C6027B">
        <w:rPr>
          <w:szCs w:val="21"/>
        </w:rPr>
        <w:t>is</w:t>
      </w:r>
      <w:r w:rsidR="009A7D6B">
        <w:rPr>
          <w:szCs w:val="21"/>
        </w:rPr>
        <w:t xml:space="preserve"> </w:t>
      </w:r>
      <w:r w:rsidR="002D7FCD" w:rsidRPr="00C6027B">
        <w:rPr>
          <w:szCs w:val="21"/>
        </w:rPr>
        <w:t>just</w:t>
      </w:r>
      <w:r w:rsidR="009A7D6B">
        <w:rPr>
          <w:szCs w:val="21"/>
        </w:rPr>
        <w:t xml:space="preserve"> </w:t>
      </w:r>
      <w:r w:rsidR="002D7FCD" w:rsidRPr="00C6027B">
        <w:rPr>
          <w:szCs w:val="21"/>
        </w:rPr>
        <w:t>related</w:t>
      </w:r>
      <w:r w:rsidR="009A7D6B">
        <w:rPr>
          <w:szCs w:val="21"/>
        </w:rPr>
        <w:t xml:space="preserve"> </w:t>
      </w:r>
      <w:r w:rsidR="002D7FCD" w:rsidRPr="00C6027B">
        <w:rPr>
          <w:szCs w:val="21"/>
        </w:rPr>
        <w:t>to</w:t>
      </w:r>
      <w:r w:rsidR="009A7D6B">
        <w:rPr>
          <w:szCs w:val="21"/>
        </w:rPr>
        <w:t xml:space="preserve"> </w:t>
      </w:r>
      <w:r w:rsidR="002D7FCD" w:rsidRPr="00C6027B">
        <w:rPr>
          <w:szCs w:val="21"/>
        </w:rPr>
        <w:t>load</w:t>
      </w:r>
      <w:r w:rsidR="009A7D6B">
        <w:rPr>
          <w:szCs w:val="21"/>
        </w:rPr>
        <w:t xml:space="preserve"> </w:t>
      </w:r>
      <w:r w:rsidR="002D7FCD" w:rsidRPr="00C6027B">
        <w:rPr>
          <w:szCs w:val="21"/>
        </w:rPr>
        <w:t>customers,</w:t>
      </w:r>
      <w:r w:rsidR="009A7D6B">
        <w:rPr>
          <w:szCs w:val="21"/>
        </w:rPr>
        <w:t xml:space="preserve"> </w:t>
      </w:r>
      <w:r w:rsidR="002D7FCD" w:rsidRPr="00C6027B">
        <w:rPr>
          <w:szCs w:val="21"/>
        </w:rPr>
        <w:t>then?</w:t>
      </w:r>
    </w:p>
    <w:p w14:paraId="34224232"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That's</w:t>
      </w:r>
      <w:r w:rsidR="009A7D6B">
        <w:rPr>
          <w:szCs w:val="21"/>
        </w:rPr>
        <w:t xml:space="preserve"> </w:t>
      </w:r>
      <w:r w:rsidR="002D7FCD" w:rsidRPr="00C6027B">
        <w:rPr>
          <w:szCs w:val="21"/>
        </w:rPr>
        <w:t>correct,</w:t>
      </w:r>
      <w:r w:rsidR="009A7D6B">
        <w:rPr>
          <w:szCs w:val="21"/>
        </w:rPr>
        <w:t xml:space="preserve"> </w:t>
      </w:r>
      <w:r w:rsidR="002D7FCD" w:rsidRPr="00C6027B">
        <w:rPr>
          <w:szCs w:val="21"/>
        </w:rPr>
        <w:t>in</w:t>
      </w:r>
      <w:r w:rsidR="009A7D6B">
        <w:rPr>
          <w:szCs w:val="21"/>
        </w:rPr>
        <w:t xml:space="preserve"> </w:t>
      </w:r>
      <w:r w:rsidR="002D7FCD" w:rsidRPr="00C6027B">
        <w:rPr>
          <w:szCs w:val="21"/>
        </w:rPr>
        <w:t>this</w:t>
      </w:r>
      <w:r w:rsidR="009A7D6B">
        <w:rPr>
          <w:szCs w:val="21"/>
        </w:rPr>
        <w:t xml:space="preserve"> </w:t>
      </w:r>
      <w:r w:rsidR="002D7FCD" w:rsidRPr="00C6027B">
        <w:rPr>
          <w:szCs w:val="21"/>
        </w:rPr>
        <w:t>particular</w:t>
      </w:r>
      <w:r w:rsidR="009A7D6B">
        <w:rPr>
          <w:szCs w:val="21"/>
        </w:rPr>
        <w:t xml:space="preserve"> </w:t>
      </w:r>
      <w:r w:rsidR="002D7FCD" w:rsidRPr="00C6027B">
        <w:rPr>
          <w:szCs w:val="21"/>
        </w:rPr>
        <w:t>response.</w:t>
      </w:r>
    </w:p>
    <w:p w14:paraId="2152547A"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Okay.</w:t>
      </w:r>
      <w:r w:rsidR="009A7D6B">
        <w:rPr>
          <w:szCs w:val="21"/>
        </w:rPr>
        <w:t xml:space="preserve">  </w:t>
      </w:r>
      <w:r w:rsidR="002D7FCD" w:rsidRPr="00C6027B">
        <w:rPr>
          <w:szCs w:val="21"/>
        </w:rPr>
        <w:t>Besides</w:t>
      </w:r>
      <w:r w:rsidR="009A7D6B">
        <w:rPr>
          <w:szCs w:val="21"/>
        </w:rPr>
        <w:t xml:space="preserve"> </w:t>
      </w:r>
      <w:r w:rsidR="002D7FCD" w:rsidRPr="00C6027B">
        <w:rPr>
          <w:szCs w:val="21"/>
        </w:rPr>
        <w:t>new</w:t>
      </w:r>
      <w:r w:rsidR="009A7D6B">
        <w:rPr>
          <w:szCs w:val="21"/>
        </w:rPr>
        <w:t xml:space="preserve"> </w:t>
      </w:r>
      <w:r w:rsidR="002D7FCD" w:rsidRPr="00C6027B">
        <w:rPr>
          <w:szCs w:val="21"/>
        </w:rPr>
        <w:t>connections</w:t>
      </w:r>
      <w:r w:rsidR="009A7D6B">
        <w:rPr>
          <w:szCs w:val="21"/>
        </w:rPr>
        <w:t xml:space="preserve"> </w:t>
      </w:r>
      <w:r w:rsidR="002D7FCD" w:rsidRPr="00C6027B">
        <w:rPr>
          <w:szCs w:val="21"/>
        </w:rPr>
        <w:t>for</w:t>
      </w:r>
      <w:r w:rsidR="009A7D6B">
        <w:rPr>
          <w:szCs w:val="21"/>
        </w:rPr>
        <w:t xml:space="preserve"> </w:t>
      </w:r>
      <w:r w:rsidR="002D7FCD" w:rsidRPr="00C6027B">
        <w:rPr>
          <w:szCs w:val="21"/>
        </w:rPr>
        <w:t>connecting</w:t>
      </w:r>
      <w:r w:rsidR="009A7D6B">
        <w:rPr>
          <w:szCs w:val="21"/>
        </w:rPr>
        <w:t xml:space="preserve"> </w:t>
      </w:r>
      <w:r w:rsidR="002D7FCD" w:rsidRPr="00C6027B">
        <w:rPr>
          <w:szCs w:val="21"/>
        </w:rPr>
        <w:t>new</w:t>
      </w:r>
      <w:r w:rsidR="009A7D6B">
        <w:rPr>
          <w:szCs w:val="21"/>
        </w:rPr>
        <w:t xml:space="preserve"> </w:t>
      </w:r>
      <w:r w:rsidR="002D7FCD" w:rsidRPr="00C6027B">
        <w:rPr>
          <w:szCs w:val="21"/>
        </w:rPr>
        <w:t>customers,</w:t>
      </w:r>
      <w:r w:rsidR="009A7D6B">
        <w:rPr>
          <w:szCs w:val="21"/>
        </w:rPr>
        <w:t xml:space="preserve"> </w:t>
      </w:r>
      <w:r w:rsidR="002D7FCD" w:rsidRPr="00C6027B">
        <w:rPr>
          <w:szCs w:val="21"/>
        </w:rPr>
        <w:t>does</w:t>
      </w:r>
      <w:r w:rsidR="009A7D6B">
        <w:rPr>
          <w:szCs w:val="21"/>
        </w:rPr>
        <w:t xml:space="preserve"> </w:t>
      </w:r>
      <w:r w:rsidR="002D7FCD" w:rsidRPr="00C6027B">
        <w:rPr>
          <w:szCs w:val="21"/>
        </w:rPr>
        <w:t>it</w:t>
      </w:r>
      <w:r w:rsidR="009A7D6B">
        <w:rPr>
          <w:szCs w:val="21"/>
        </w:rPr>
        <w:t xml:space="preserve"> </w:t>
      </w:r>
      <w:r w:rsidR="002D7FCD" w:rsidRPr="00C6027B">
        <w:rPr>
          <w:szCs w:val="21"/>
        </w:rPr>
        <w:t>include</w:t>
      </w:r>
      <w:r w:rsidR="009A7D6B">
        <w:rPr>
          <w:szCs w:val="21"/>
        </w:rPr>
        <w:t xml:space="preserve"> </w:t>
      </w:r>
      <w:r w:rsidR="002D7FCD" w:rsidRPr="00C6027B">
        <w:rPr>
          <w:szCs w:val="21"/>
        </w:rPr>
        <w:t>anything</w:t>
      </w:r>
      <w:r w:rsidR="009A7D6B">
        <w:rPr>
          <w:szCs w:val="21"/>
        </w:rPr>
        <w:t xml:space="preserve"> </w:t>
      </w:r>
      <w:r w:rsidR="002D7FCD" w:rsidRPr="00C6027B">
        <w:rPr>
          <w:szCs w:val="21"/>
        </w:rPr>
        <w:t>else?</w:t>
      </w:r>
    </w:p>
    <w:p w14:paraId="6E7F9DC4" w14:textId="77777777" w:rsidR="002D7FCD" w:rsidRDefault="00834056" w:rsidP="002D7FCD">
      <w:pPr>
        <w:pStyle w:val="PlainText"/>
      </w:pPr>
      <w:r>
        <w:tab/>
        <w:t>S.</w:t>
      </w:r>
      <w:r w:rsidR="009A7D6B">
        <w:t xml:space="preserve"> </w:t>
      </w:r>
      <w:r>
        <w:t>HAWTHORNE:</w:t>
      </w:r>
      <w:r w:rsidR="009A7D6B">
        <w:rPr>
          <w:szCs w:val="21"/>
        </w:rPr>
        <w:t xml:space="preserve">  </w:t>
      </w:r>
      <w:r w:rsidR="002D7FCD" w:rsidRPr="00C6027B">
        <w:rPr>
          <w:szCs w:val="21"/>
        </w:rPr>
        <w:t>Yeah.</w:t>
      </w:r>
      <w:r w:rsidR="009A7D6B">
        <w:rPr>
          <w:szCs w:val="21"/>
        </w:rPr>
        <w:t xml:space="preserve">  </w:t>
      </w:r>
      <w:r w:rsidR="002D7FCD" w:rsidRPr="00C6027B">
        <w:rPr>
          <w:szCs w:val="21"/>
        </w:rPr>
        <w:t>This</w:t>
      </w:r>
      <w:r w:rsidR="009A7D6B">
        <w:rPr>
          <w:szCs w:val="21"/>
        </w:rPr>
        <w:t xml:space="preserve"> </w:t>
      </w:r>
      <w:r w:rsidR="002D7FCD" w:rsidRPr="00C6027B">
        <w:rPr>
          <w:szCs w:val="21"/>
        </w:rPr>
        <w:t>number</w:t>
      </w:r>
      <w:r w:rsidR="009A7D6B">
        <w:rPr>
          <w:szCs w:val="21"/>
        </w:rPr>
        <w:t xml:space="preserve"> </w:t>
      </w:r>
      <w:r w:rsidR="002D7FCD" w:rsidRPr="00C6027B">
        <w:rPr>
          <w:szCs w:val="21"/>
        </w:rPr>
        <w:t>also</w:t>
      </w:r>
      <w:r w:rsidR="009A7D6B">
        <w:rPr>
          <w:szCs w:val="21"/>
        </w:rPr>
        <w:t xml:space="preserve"> </w:t>
      </w:r>
      <w:r w:rsidR="002D7FCD" w:rsidRPr="00C6027B">
        <w:rPr>
          <w:szCs w:val="21"/>
        </w:rPr>
        <w:t>includes</w:t>
      </w:r>
      <w:r w:rsidR="009A7D6B">
        <w:rPr>
          <w:szCs w:val="21"/>
        </w:rPr>
        <w:t xml:space="preserve"> </w:t>
      </w:r>
      <w:r w:rsidR="002D7FCD" w:rsidRPr="00C6027B">
        <w:rPr>
          <w:szCs w:val="21"/>
        </w:rPr>
        <w:lastRenderedPageBreak/>
        <w:t>infill,</w:t>
      </w:r>
      <w:r w:rsidR="009A7D6B">
        <w:rPr>
          <w:szCs w:val="21"/>
        </w:rPr>
        <w:t xml:space="preserve"> </w:t>
      </w:r>
      <w:r w:rsidR="002D7FCD" w:rsidRPr="00C6027B">
        <w:rPr>
          <w:szCs w:val="21"/>
        </w:rPr>
        <w:t>so</w:t>
      </w:r>
      <w:r w:rsidR="009A7D6B">
        <w:rPr>
          <w:szCs w:val="21"/>
        </w:rPr>
        <w:t xml:space="preserve"> </w:t>
      </w:r>
      <w:r w:rsidR="002D7FCD" w:rsidRPr="00C6027B">
        <w:rPr>
          <w:szCs w:val="21"/>
        </w:rPr>
        <w:t>that</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upgrades</w:t>
      </w:r>
      <w:r w:rsidR="009A7D6B">
        <w:rPr>
          <w:szCs w:val="21"/>
        </w:rPr>
        <w:t xml:space="preserve"> </w:t>
      </w:r>
      <w:r w:rsidR="002D7FCD" w:rsidRPr="00C6027B">
        <w:rPr>
          <w:szCs w:val="21"/>
        </w:rPr>
        <w:t>to</w:t>
      </w:r>
      <w:r w:rsidR="009A7D6B">
        <w:rPr>
          <w:szCs w:val="21"/>
        </w:rPr>
        <w:t xml:space="preserve"> </w:t>
      </w:r>
      <w:r w:rsidR="002D7FCD" w:rsidRPr="00C6027B">
        <w:rPr>
          <w:szCs w:val="21"/>
        </w:rPr>
        <w:t>existing</w:t>
      </w:r>
      <w:r w:rsidR="009A7D6B">
        <w:rPr>
          <w:szCs w:val="21"/>
        </w:rPr>
        <w:t xml:space="preserve"> </w:t>
      </w:r>
      <w:r w:rsidR="002D7FCD" w:rsidRPr="00C6027B">
        <w:rPr>
          <w:szCs w:val="21"/>
        </w:rPr>
        <w:t>services.</w:t>
      </w:r>
    </w:p>
    <w:p w14:paraId="30D4530D" w14:textId="77777777" w:rsidR="002D7FCD" w:rsidRDefault="002D7FCD" w:rsidP="002D7FCD">
      <w:pPr>
        <w:pStyle w:val="PlainText"/>
      </w:pPr>
      <w:r>
        <w:tab/>
      </w:r>
      <w:r w:rsidRPr="00C6027B">
        <w:rPr>
          <w:szCs w:val="21"/>
        </w:rPr>
        <w:t>And</w:t>
      </w:r>
      <w:r w:rsidR="009A7D6B">
        <w:rPr>
          <w:szCs w:val="21"/>
        </w:rPr>
        <w:t xml:space="preserve"> </w:t>
      </w:r>
      <w:r w:rsidRPr="00C6027B">
        <w:rPr>
          <w:szCs w:val="21"/>
        </w:rPr>
        <w:t>I</w:t>
      </w:r>
      <w:r w:rsidR="009A7D6B">
        <w:rPr>
          <w:szCs w:val="21"/>
        </w:rPr>
        <w:t xml:space="preserve"> </w:t>
      </w:r>
      <w:r w:rsidRPr="00C6027B">
        <w:rPr>
          <w:szCs w:val="21"/>
        </w:rPr>
        <w:t>would</w:t>
      </w:r>
      <w:r w:rsidR="009A7D6B">
        <w:rPr>
          <w:szCs w:val="21"/>
        </w:rPr>
        <w:t xml:space="preserve"> </w:t>
      </w:r>
      <w:r w:rsidRPr="00C6027B">
        <w:rPr>
          <w:szCs w:val="21"/>
        </w:rPr>
        <w:t>like</w:t>
      </w:r>
      <w:r w:rsidR="009A7D6B">
        <w:rPr>
          <w:szCs w:val="21"/>
        </w:rPr>
        <w:t xml:space="preserve"> </w:t>
      </w:r>
      <w:r w:rsidRPr="00C6027B">
        <w:rPr>
          <w:szCs w:val="21"/>
        </w:rPr>
        <w:t>to</w:t>
      </w:r>
      <w:r w:rsidR="009A7D6B">
        <w:rPr>
          <w:szCs w:val="21"/>
        </w:rPr>
        <w:t xml:space="preserve"> </w:t>
      </w:r>
      <w:r w:rsidRPr="00C6027B">
        <w:rPr>
          <w:szCs w:val="21"/>
        </w:rPr>
        <w:t>highlight</w:t>
      </w:r>
      <w:r w:rsidR="009A7D6B">
        <w:rPr>
          <w:szCs w:val="21"/>
        </w:rPr>
        <w:t xml:space="preserve"> </w:t>
      </w:r>
      <w:r w:rsidRPr="00C6027B">
        <w:rPr>
          <w:szCs w:val="21"/>
        </w:rPr>
        <w:t>that</w:t>
      </w:r>
      <w:r w:rsidR="009A7D6B">
        <w:rPr>
          <w:szCs w:val="21"/>
        </w:rPr>
        <w:t xml:space="preserve"> </w:t>
      </w:r>
      <w:r w:rsidRPr="00C6027B">
        <w:rPr>
          <w:szCs w:val="21"/>
        </w:rPr>
        <w:t>the</w:t>
      </w:r>
      <w:r w:rsidR="009A7D6B">
        <w:rPr>
          <w:szCs w:val="21"/>
        </w:rPr>
        <w:t xml:space="preserve"> </w:t>
      </w:r>
      <w:r w:rsidRPr="00C6027B">
        <w:rPr>
          <w:szCs w:val="21"/>
        </w:rPr>
        <w:t>volumes</w:t>
      </w:r>
      <w:r w:rsidR="009A7D6B">
        <w:rPr>
          <w:szCs w:val="21"/>
        </w:rPr>
        <w:t xml:space="preserve"> </w:t>
      </w:r>
      <w:r w:rsidRPr="00C6027B">
        <w:rPr>
          <w:szCs w:val="21"/>
        </w:rPr>
        <w:t>projected</w:t>
      </w:r>
      <w:r w:rsidR="009A7D6B">
        <w:rPr>
          <w:szCs w:val="21"/>
        </w:rPr>
        <w:t xml:space="preserve"> </w:t>
      </w:r>
      <w:r w:rsidRPr="00C6027B">
        <w:rPr>
          <w:szCs w:val="21"/>
        </w:rPr>
        <w:t>within</w:t>
      </w:r>
      <w:r w:rsidR="009A7D6B">
        <w:rPr>
          <w:szCs w:val="21"/>
        </w:rPr>
        <w:t xml:space="preserve"> </w:t>
      </w:r>
      <w:r w:rsidRPr="00C6027B">
        <w:rPr>
          <w:szCs w:val="21"/>
        </w:rPr>
        <w:t>this</w:t>
      </w:r>
      <w:r w:rsidR="009A7D6B">
        <w:rPr>
          <w:szCs w:val="21"/>
        </w:rPr>
        <w:t xml:space="preserve"> </w:t>
      </w:r>
      <w:r w:rsidRPr="00C6027B">
        <w:rPr>
          <w:szCs w:val="21"/>
        </w:rPr>
        <w:t>table</w:t>
      </w:r>
      <w:r w:rsidR="009A7D6B">
        <w:rPr>
          <w:szCs w:val="21"/>
        </w:rPr>
        <w:t xml:space="preserve"> </w:t>
      </w:r>
      <w:r w:rsidRPr="00C6027B">
        <w:rPr>
          <w:szCs w:val="21"/>
        </w:rPr>
        <w:t>are</w:t>
      </w:r>
      <w:r w:rsidR="009A7D6B">
        <w:rPr>
          <w:szCs w:val="21"/>
        </w:rPr>
        <w:t xml:space="preserve"> </w:t>
      </w:r>
      <w:r w:rsidRPr="00C6027B">
        <w:rPr>
          <w:szCs w:val="21"/>
        </w:rPr>
        <w:t>based</w:t>
      </w:r>
      <w:r w:rsidR="009A7D6B">
        <w:rPr>
          <w:szCs w:val="21"/>
        </w:rPr>
        <w:t xml:space="preserve"> </w:t>
      </w:r>
      <w:r w:rsidRPr="00C6027B">
        <w:rPr>
          <w:szCs w:val="21"/>
        </w:rPr>
        <w:t>on</w:t>
      </w:r>
      <w:r w:rsidR="009A7D6B">
        <w:rPr>
          <w:szCs w:val="21"/>
        </w:rPr>
        <w:t xml:space="preserve"> </w:t>
      </w:r>
      <w:r w:rsidRPr="00C6027B">
        <w:rPr>
          <w:szCs w:val="21"/>
        </w:rPr>
        <w:t>our</w:t>
      </w:r>
      <w:r w:rsidR="009A7D6B">
        <w:rPr>
          <w:szCs w:val="21"/>
        </w:rPr>
        <w:t xml:space="preserve"> </w:t>
      </w:r>
      <w:r w:rsidRPr="00C6027B">
        <w:rPr>
          <w:szCs w:val="21"/>
        </w:rPr>
        <w:t>Salesforce</w:t>
      </w:r>
      <w:r w:rsidR="009A7D6B">
        <w:rPr>
          <w:szCs w:val="21"/>
        </w:rPr>
        <w:t xml:space="preserve"> </w:t>
      </w:r>
      <w:r w:rsidRPr="00C6027B">
        <w:rPr>
          <w:szCs w:val="21"/>
        </w:rPr>
        <w:t>field</w:t>
      </w:r>
      <w:r w:rsidR="009A7D6B">
        <w:rPr>
          <w:szCs w:val="21"/>
        </w:rPr>
        <w:t xml:space="preserve"> </w:t>
      </w:r>
      <w:r w:rsidRPr="00C6027B">
        <w:rPr>
          <w:szCs w:val="21"/>
        </w:rPr>
        <w:t>service</w:t>
      </w:r>
      <w:r w:rsidR="009A7D6B">
        <w:rPr>
          <w:szCs w:val="21"/>
        </w:rPr>
        <w:t xml:space="preserve"> </w:t>
      </w:r>
      <w:r w:rsidRPr="00C6027B">
        <w:rPr>
          <w:szCs w:val="21"/>
        </w:rPr>
        <w:t>system,</w:t>
      </w:r>
      <w:r w:rsidR="009A7D6B">
        <w:rPr>
          <w:szCs w:val="21"/>
        </w:rPr>
        <w:t xml:space="preserve"> </w:t>
      </w:r>
      <w:r w:rsidRPr="00C6027B">
        <w:rPr>
          <w:szCs w:val="21"/>
        </w:rPr>
        <w:t>which</w:t>
      </w:r>
      <w:r w:rsidR="009A7D6B">
        <w:rPr>
          <w:szCs w:val="21"/>
        </w:rPr>
        <w:t xml:space="preserve"> </w:t>
      </w:r>
      <w:r w:rsidRPr="00C6027B">
        <w:rPr>
          <w:szCs w:val="21"/>
        </w:rPr>
        <w:t>is</w:t>
      </w:r>
      <w:r w:rsidR="009A7D6B">
        <w:rPr>
          <w:szCs w:val="21"/>
        </w:rPr>
        <w:t xml:space="preserve"> </w:t>
      </w:r>
      <w:r w:rsidRPr="00C6027B">
        <w:rPr>
          <w:szCs w:val="21"/>
        </w:rPr>
        <w:t>requests</w:t>
      </w:r>
      <w:r w:rsidR="009A7D6B">
        <w:rPr>
          <w:szCs w:val="21"/>
        </w:rPr>
        <w:t xml:space="preserve"> </w:t>
      </w:r>
      <w:r w:rsidRPr="00C6027B">
        <w:rPr>
          <w:szCs w:val="21"/>
        </w:rPr>
        <w:t>that</w:t>
      </w:r>
      <w:r w:rsidR="009A7D6B">
        <w:rPr>
          <w:szCs w:val="21"/>
        </w:rPr>
        <w:t xml:space="preserve"> </w:t>
      </w:r>
      <w:r w:rsidRPr="00C6027B">
        <w:rPr>
          <w:szCs w:val="21"/>
        </w:rPr>
        <w:t>are</w:t>
      </w:r>
      <w:r w:rsidR="009A7D6B">
        <w:rPr>
          <w:szCs w:val="21"/>
        </w:rPr>
        <w:t xml:space="preserve"> </w:t>
      </w:r>
      <w:r w:rsidRPr="00C6027B">
        <w:rPr>
          <w:szCs w:val="21"/>
        </w:rPr>
        <w:t>part</w:t>
      </w:r>
      <w:r w:rsidR="009A7D6B">
        <w:rPr>
          <w:szCs w:val="21"/>
        </w:rPr>
        <w:t xml:space="preserve"> </w:t>
      </w:r>
      <w:r w:rsidRPr="00C6027B">
        <w:rPr>
          <w:szCs w:val="21"/>
        </w:rPr>
        <w:t>of</w:t>
      </w:r>
      <w:r w:rsidR="009A7D6B">
        <w:rPr>
          <w:szCs w:val="21"/>
        </w:rPr>
        <w:t xml:space="preserve"> </w:t>
      </w:r>
      <w:r w:rsidRPr="00C6027B">
        <w:rPr>
          <w:szCs w:val="21"/>
        </w:rPr>
        <w:t>our</w:t>
      </w:r>
      <w:r w:rsidR="009A7D6B">
        <w:rPr>
          <w:szCs w:val="21"/>
        </w:rPr>
        <w:t xml:space="preserve"> </w:t>
      </w:r>
      <w:r w:rsidRPr="00C6027B">
        <w:rPr>
          <w:szCs w:val="21"/>
        </w:rPr>
        <w:t>design</w:t>
      </w:r>
      <w:r w:rsidR="009A7D6B">
        <w:rPr>
          <w:szCs w:val="21"/>
        </w:rPr>
        <w:t xml:space="preserve"> </w:t>
      </w:r>
      <w:r w:rsidRPr="00C6027B">
        <w:rPr>
          <w:szCs w:val="21"/>
        </w:rPr>
        <w:t>intake</w:t>
      </w:r>
      <w:r w:rsidR="009A7D6B">
        <w:rPr>
          <w:szCs w:val="21"/>
        </w:rPr>
        <w:t xml:space="preserve"> </w:t>
      </w:r>
      <w:r w:rsidRPr="00C6027B">
        <w:rPr>
          <w:szCs w:val="21"/>
        </w:rPr>
        <w:t>process</w:t>
      </w:r>
      <w:r w:rsidR="009A7D6B">
        <w:rPr>
          <w:szCs w:val="21"/>
        </w:rPr>
        <w:t xml:space="preserve"> </w:t>
      </w:r>
      <w:r w:rsidRPr="00C6027B">
        <w:rPr>
          <w:szCs w:val="21"/>
        </w:rPr>
        <w:t>for,</w:t>
      </w:r>
      <w:r w:rsidR="009A7D6B">
        <w:rPr>
          <w:szCs w:val="21"/>
        </w:rPr>
        <w:t xml:space="preserve"> </w:t>
      </w:r>
      <w:r w:rsidRPr="00C6027B">
        <w:rPr>
          <w:szCs w:val="21"/>
        </w:rPr>
        <w:t>as</w:t>
      </w:r>
      <w:r w:rsidR="009A7D6B">
        <w:rPr>
          <w:szCs w:val="21"/>
        </w:rPr>
        <w:t xml:space="preserve"> </w:t>
      </w:r>
      <w:r w:rsidRPr="00C6027B">
        <w:rPr>
          <w:szCs w:val="21"/>
        </w:rPr>
        <w:t>you</w:t>
      </w:r>
      <w:r w:rsidR="009A7D6B">
        <w:rPr>
          <w:szCs w:val="21"/>
        </w:rPr>
        <w:t xml:space="preserve"> </w:t>
      </w:r>
      <w:r w:rsidRPr="00C6027B">
        <w:rPr>
          <w:szCs w:val="21"/>
        </w:rPr>
        <w:t>have</w:t>
      </w:r>
      <w:r w:rsidR="009A7D6B">
        <w:rPr>
          <w:szCs w:val="21"/>
        </w:rPr>
        <w:t xml:space="preserve"> </w:t>
      </w:r>
      <w:r w:rsidRPr="00C6027B">
        <w:rPr>
          <w:szCs w:val="21"/>
        </w:rPr>
        <w:t>noted,</w:t>
      </w:r>
      <w:r w:rsidR="009A7D6B">
        <w:rPr>
          <w:szCs w:val="21"/>
        </w:rPr>
        <w:t xml:space="preserve"> </w:t>
      </w:r>
      <w:r w:rsidRPr="00C6027B">
        <w:rPr>
          <w:szCs w:val="21"/>
        </w:rPr>
        <w:t>a</w:t>
      </w:r>
      <w:r w:rsidR="009A7D6B">
        <w:rPr>
          <w:szCs w:val="21"/>
        </w:rPr>
        <w:t xml:space="preserve"> </w:t>
      </w:r>
      <w:r w:rsidRPr="00C6027B">
        <w:rPr>
          <w:szCs w:val="21"/>
        </w:rPr>
        <w:t>new</w:t>
      </w:r>
      <w:r w:rsidR="009A7D6B">
        <w:rPr>
          <w:szCs w:val="21"/>
        </w:rPr>
        <w:t xml:space="preserve"> </w:t>
      </w:r>
      <w:r w:rsidRPr="00C6027B">
        <w:rPr>
          <w:szCs w:val="21"/>
        </w:rPr>
        <w:t>load</w:t>
      </w:r>
      <w:r w:rsidR="009A7D6B">
        <w:rPr>
          <w:szCs w:val="21"/>
        </w:rPr>
        <w:t xml:space="preserve"> </w:t>
      </w:r>
      <w:r w:rsidRPr="00C6027B">
        <w:rPr>
          <w:szCs w:val="21"/>
        </w:rPr>
        <w:t>customer</w:t>
      </w:r>
      <w:r w:rsidR="009A7D6B">
        <w:rPr>
          <w:szCs w:val="21"/>
        </w:rPr>
        <w:t xml:space="preserve"> </w:t>
      </w:r>
      <w:r w:rsidRPr="00C6027B">
        <w:rPr>
          <w:szCs w:val="21"/>
        </w:rPr>
        <w:t>either</w:t>
      </w:r>
      <w:r w:rsidR="009A7D6B">
        <w:rPr>
          <w:szCs w:val="21"/>
        </w:rPr>
        <w:t xml:space="preserve"> </w:t>
      </w:r>
      <w:r w:rsidRPr="00C6027B">
        <w:rPr>
          <w:szCs w:val="21"/>
        </w:rPr>
        <w:t>requiring</w:t>
      </w:r>
      <w:r w:rsidR="009A7D6B">
        <w:rPr>
          <w:szCs w:val="21"/>
        </w:rPr>
        <w:t xml:space="preserve"> </w:t>
      </w:r>
      <w:r w:rsidRPr="00C6027B">
        <w:rPr>
          <w:szCs w:val="21"/>
        </w:rPr>
        <w:t>a</w:t>
      </w:r>
      <w:r w:rsidR="009A7D6B">
        <w:rPr>
          <w:szCs w:val="21"/>
        </w:rPr>
        <w:t xml:space="preserve"> </w:t>
      </w:r>
      <w:r w:rsidRPr="00C6027B">
        <w:rPr>
          <w:szCs w:val="21"/>
        </w:rPr>
        <w:t>new</w:t>
      </w:r>
      <w:r w:rsidR="009A7D6B">
        <w:rPr>
          <w:szCs w:val="21"/>
        </w:rPr>
        <w:t xml:space="preserve"> </w:t>
      </w:r>
      <w:r w:rsidRPr="00C6027B">
        <w:rPr>
          <w:szCs w:val="21"/>
        </w:rPr>
        <w:t>service</w:t>
      </w:r>
      <w:r w:rsidR="009A7D6B">
        <w:rPr>
          <w:szCs w:val="21"/>
        </w:rPr>
        <w:t xml:space="preserve"> </w:t>
      </w:r>
      <w:r w:rsidRPr="00C6027B">
        <w:rPr>
          <w:szCs w:val="21"/>
        </w:rPr>
        <w:t>or</w:t>
      </w:r>
      <w:r w:rsidR="009A7D6B">
        <w:rPr>
          <w:szCs w:val="21"/>
        </w:rPr>
        <w:t xml:space="preserve"> </w:t>
      </w:r>
      <w:r w:rsidRPr="00C6027B">
        <w:rPr>
          <w:szCs w:val="21"/>
        </w:rPr>
        <w:t>an</w:t>
      </w:r>
      <w:r w:rsidR="009A7D6B">
        <w:rPr>
          <w:szCs w:val="21"/>
        </w:rPr>
        <w:t xml:space="preserve"> </w:t>
      </w:r>
      <w:r w:rsidRPr="00C6027B">
        <w:rPr>
          <w:szCs w:val="21"/>
        </w:rPr>
        <w:t>upgrade.</w:t>
      </w:r>
    </w:p>
    <w:p w14:paraId="5C82F476" w14:textId="77777777" w:rsidR="002D7FCD" w:rsidRDefault="002D7FCD" w:rsidP="002D7FCD">
      <w:pPr>
        <w:pStyle w:val="PlainText"/>
      </w:pPr>
      <w:r>
        <w:tab/>
      </w:r>
      <w:r w:rsidRPr="00C6027B">
        <w:rPr>
          <w:szCs w:val="21"/>
        </w:rPr>
        <w:t>So</w:t>
      </w:r>
      <w:r w:rsidR="009A7D6B">
        <w:rPr>
          <w:szCs w:val="21"/>
        </w:rPr>
        <w:t xml:space="preserve"> </w:t>
      </w:r>
      <w:r w:rsidRPr="00C6027B">
        <w:rPr>
          <w:szCs w:val="21"/>
        </w:rPr>
        <w:t>this</w:t>
      </w:r>
      <w:r w:rsidR="009A7D6B">
        <w:rPr>
          <w:szCs w:val="21"/>
        </w:rPr>
        <w:t xml:space="preserve"> </w:t>
      </w:r>
      <w:r w:rsidRPr="00C6027B">
        <w:rPr>
          <w:szCs w:val="21"/>
        </w:rPr>
        <w:t>is</w:t>
      </w:r>
      <w:r w:rsidR="009A7D6B">
        <w:rPr>
          <w:szCs w:val="21"/>
        </w:rPr>
        <w:t xml:space="preserve"> </w:t>
      </w:r>
      <w:r w:rsidRPr="00C6027B">
        <w:rPr>
          <w:szCs w:val="21"/>
        </w:rPr>
        <w:t>meant</w:t>
      </w:r>
      <w:r w:rsidR="009A7D6B">
        <w:rPr>
          <w:szCs w:val="21"/>
        </w:rPr>
        <w:t xml:space="preserve"> </w:t>
      </w:r>
      <w:r w:rsidRPr="00C6027B">
        <w:rPr>
          <w:szCs w:val="21"/>
        </w:rPr>
        <w:t>to</w:t>
      </w:r>
      <w:r w:rsidR="009A7D6B">
        <w:rPr>
          <w:szCs w:val="21"/>
        </w:rPr>
        <w:t xml:space="preserve"> </w:t>
      </w:r>
      <w:r w:rsidRPr="00C6027B">
        <w:rPr>
          <w:szCs w:val="21"/>
        </w:rPr>
        <w:t>be</w:t>
      </w:r>
      <w:r w:rsidR="009A7D6B">
        <w:rPr>
          <w:szCs w:val="21"/>
        </w:rPr>
        <w:t xml:space="preserve"> </w:t>
      </w:r>
      <w:r w:rsidRPr="00C6027B">
        <w:rPr>
          <w:szCs w:val="21"/>
        </w:rPr>
        <w:t>the</w:t>
      </w:r>
      <w:r w:rsidR="009A7D6B">
        <w:rPr>
          <w:szCs w:val="21"/>
        </w:rPr>
        <w:t xml:space="preserve"> </w:t>
      </w:r>
      <w:r w:rsidRPr="00C6027B">
        <w:rPr>
          <w:szCs w:val="21"/>
        </w:rPr>
        <w:t>number</w:t>
      </w:r>
      <w:r w:rsidR="009A7D6B">
        <w:rPr>
          <w:szCs w:val="21"/>
        </w:rPr>
        <w:t xml:space="preserve"> </w:t>
      </w:r>
      <w:r w:rsidRPr="00C6027B">
        <w:rPr>
          <w:szCs w:val="21"/>
        </w:rPr>
        <w:t>of</w:t>
      </w:r>
      <w:r w:rsidR="009A7D6B">
        <w:rPr>
          <w:szCs w:val="21"/>
        </w:rPr>
        <w:t xml:space="preserve"> </w:t>
      </w:r>
      <w:r>
        <w:t>“</w:t>
      </w:r>
      <w:r w:rsidRPr="00C6027B">
        <w:rPr>
          <w:szCs w:val="21"/>
        </w:rPr>
        <w:t>projects</w:t>
      </w:r>
      <w:r>
        <w:t>”</w:t>
      </w:r>
      <w:r w:rsidRPr="00C6027B">
        <w:rPr>
          <w:szCs w:val="21"/>
        </w:rPr>
        <w:t>,</w:t>
      </w:r>
      <w:r w:rsidR="009A7D6B">
        <w:rPr>
          <w:szCs w:val="21"/>
        </w:rPr>
        <w:t xml:space="preserve"> </w:t>
      </w:r>
      <w:r w:rsidRPr="00C6027B">
        <w:rPr>
          <w:szCs w:val="21"/>
        </w:rPr>
        <w:t>or</w:t>
      </w:r>
      <w:r w:rsidR="009A7D6B">
        <w:rPr>
          <w:szCs w:val="21"/>
        </w:rPr>
        <w:t xml:space="preserve"> </w:t>
      </w:r>
      <w:r w:rsidRPr="00C6027B">
        <w:rPr>
          <w:szCs w:val="21"/>
        </w:rPr>
        <w:t>a</w:t>
      </w:r>
      <w:r w:rsidR="009A7D6B">
        <w:rPr>
          <w:szCs w:val="21"/>
        </w:rPr>
        <w:t xml:space="preserve"> </w:t>
      </w:r>
      <w:r w:rsidRPr="00C6027B">
        <w:rPr>
          <w:szCs w:val="21"/>
        </w:rPr>
        <w:t>number</w:t>
      </w:r>
      <w:r w:rsidR="009A7D6B">
        <w:rPr>
          <w:szCs w:val="21"/>
        </w:rPr>
        <w:t xml:space="preserve"> </w:t>
      </w:r>
      <w:r w:rsidRPr="00C6027B">
        <w:rPr>
          <w:szCs w:val="21"/>
        </w:rPr>
        <w:t>of</w:t>
      </w:r>
      <w:r w:rsidR="009A7D6B">
        <w:rPr>
          <w:szCs w:val="21"/>
        </w:rPr>
        <w:t xml:space="preserve"> </w:t>
      </w:r>
      <w:r w:rsidRPr="00C6027B">
        <w:rPr>
          <w:szCs w:val="21"/>
        </w:rPr>
        <w:t>work</w:t>
      </w:r>
      <w:r w:rsidR="009A7D6B">
        <w:rPr>
          <w:szCs w:val="21"/>
        </w:rPr>
        <w:t xml:space="preserve"> </w:t>
      </w:r>
      <w:r w:rsidRPr="00C6027B">
        <w:rPr>
          <w:szCs w:val="21"/>
        </w:rPr>
        <w:t>packages</w:t>
      </w:r>
      <w:r w:rsidR="009A7D6B">
        <w:rPr>
          <w:szCs w:val="21"/>
        </w:rPr>
        <w:t xml:space="preserve"> </w:t>
      </w:r>
      <w:r w:rsidRPr="00C6027B">
        <w:rPr>
          <w:szCs w:val="21"/>
        </w:rPr>
        <w:t>that</w:t>
      </w:r>
      <w:r w:rsidR="009A7D6B">
        <w:rPr>
          <w:szCs w:val="21"/>
        </w:rPr>
        <w:t xml:space="preserve"> </w:t>
      </w:r>
      <w:r w:rsidRPr="00C6027B">
        <w:rPr>
          <w:szCs w:val="21"/>
        </w:rPr>
        <w:t>are</w:t>
      </w:r>
      <w:r w:rsidR="009A7D6B">
        <w:rPr>
          <w:szCs w:val="21"/>
        </w:rPr>
        <w:t xml:space="preserve"> </w:t>
      </w:r>
      <w:r w:rsidRPr="00C6027B">
        <w:rPr>
          <w:szCs w:val="21"/>
        </w:rPr>
        <w:t>received</w:t>
      </w:r>
      <w:r w:rsidR="009A7D6B">
        <w:rPr>
          <w:szCs w:val="21"/>
        </w:rPr>
        <w:t xml:space="preserve"> </w:t>
      </w:r>
      <w:r w:rsidRPr="00C6027B">
        <w:rPr>
          <w:szCs w:val="21"/>
        </w:rPr>
        <w:t>through</w:t>
      </w:r>
      <w:r w:rsidR="009A7D6B">
        <w:rPr>
          <w:szCs w:val="21"/>
        </w:rPr>
        <w:t xml:space="preserve"> </w:t>
      </w:r>
      <w:r w:rsidRPr="00C6027B">
        <w:rPr>
          <w:szCs w:val="21"/>
        </w:rPr>
        <w:t>that</w:t>
      </w:r>
      <w:r w:rsidR="009A7D6B">
        <w:rPr>
          <w:szCs w:val="21"/>
        </w:rPr>
        <w:t xml:space="preserve"> </w:t>
      </w:r>
      <w:r w:rsidRPr="00C6027B">
        <w:rPr>
          <w:szCs w:val="21"/>
        </w:rPr>
        <w:t>team.</w:t>
      </w:r>
    </w:p>
    <w:p w14:paraId="26E92B6F" w14:textId="77777777" w:rsidR="002D7FCD" w:rsidRDefault="00834056" w:rsidP="002D7FCD">
      <w:pPr>
        <w:pStyle w:val="PlainText"/>
      </w:pPr>
      <w:r>
        <w:tab/>
        <w:t>B.</w:t>
      </w:r>
      <w:r w:rsidR="009A7D6B">
        <w:t xml:space="preserve"> </w:t>
      </w:r>
      <w:r>
        <w:t>HARPER:</w:t>
      </w:r>
      <w:r w:rsidR="009A7D6B">
        <w:rPr>
          <w:szCs w:val="21"/>
        </w:rPr>
        <w:t xml:space="preserve">  </w:t>
      </w:r>
      <w:r w:rsidR="002D7FCD" w:rsidRPr="00C6027B">
        <w:rPr>
          <w:szCs w:val="21"/>
        </w:rPr>
        <w:t>Right.</w:t>
      </w:r>
      <w:r w:rsidR="009A7D6B">
        <w:rPr>
          <w:szCs w:val="21"/>
        </w:rPr>
        <w:t xml:space="preserve">  </w:t>
      </w:r>
      <w:r w:rsidR="002D7FCD" w:rsidRPr="00C6027B">
        <w:rPr>
          <w:szCs w:val="21"/>
        </w:rPr>
        <w:t>Would</w:t>
      </w:r>
      <w:r w:rsidR="009A7D6B">
        <w:rPr>
          <w:szCs w:val="21"/>
        </w:rPr>
        <w:t xml:space="preserve"> </w:t>
      </w:r>
      <w:r w:rsidR="002D7FCD" w:rsidRPr="00C6027B">
        <w:rPr>
          <w:szCs w:val="21"/>
        </w:rPr>
        <w:t>it</w:t>
      </w:r>
      <w:r w:rsidR="009A7D6B">
        <w:rPr>
          <w:szCs w:val="21"/>
        </w:rPr>
        <w:t xml:space="preserve"> </w:t>
      </w:r>
      <w:r w:rsidR="002D7FCD" w:rsidRPr="00C6027B">
        <w:rPr>
          <w:szCs w:val="21"/>
        </w:rPr>
        <w:t>be</w:t>
      </w:r>
      <w:r w:rsidR="009A7D6B">
        <w:rPr>
          <w:szCs w:val="21"/>
        </w:rPr>
        <w:t xml:space="preserve"> </w:t>
      </w:r>
      <w:r w:rsidR="002D7FCD" w:rsidRPr="00C6027B">
        <w:rPr>
          <w:szCs w:val="21"/>
        </w:rPr>
        <w:t>possible</w:t>
      </w:r>
      <w:r w:rsidR="009A7D6B">
        <w:rPr>
          <w:szCs w:val="21"/>
        </w:rPr>
        <w:t xml:space="preserve"> </w:t>
      </w:r>
      <w:r w:rsidR="002D7FCD" w:rsidRPr="00C6027B">
        <w:rPr>
          <w:szCs w:val="21"/>
        </w:rPr>
        <w:t>for</w:t>
      </w:r>
      <w:r w:rsidR="009A7D6B">
        <w:rPr>
          <w:szCs w:val="21"/>
        </w:rPr>
        <w:t xml:space="preserve"> </w:t>
      </w:r>
      <w:r w:rsidR="002D7FCD" w:rsidRPr="00C6027B">
        <w:rPr>
          <w:szCs w:val="21"/>
        </w:rPr>
        <w:t>you</w:t>
      </w:r>
      <w:r w:rsidR="009A7D6B">
        <w:rPr>
          <w:szCs w:val="21"/>
        </w:rPr>
        <w:t xml:space="preserve"> </w:t>
      </w:r>
      <w:r w:rsidR="002D7FCD" w:rsidRPr="00C6027B">
        <w:rPr>
          <w:szCs w:val="21"/>
        </w:rPr>
        <w:t>to</w:t>
      </w:r>
      <w:r w:rsidR="009A7D6B">
        <w:rPr>
          <w:szCs w:val="21"/>
        </w:rPr>
        <w:t xml:space="preserve"> </w:t>
      </w:r>
      <w:r w:rsidR="002D7FCD" w:rsidRPr="00C6027B">
        <w:rPr>
          <w:szCs w:val="21"/>
        </w:rPr>
        <w:t>break</w:t>
      </w:r>
      <w:r w:rsidR="009A7D6B">
        <w:rPr>
          <w:szCs w:val="21"/>
        </w:rPr>
        <w:t xml:space="preserve"> </w:t>
      </w:r>
      <w:r w:rsidR="002D7FCD" w:rsidRPr="00C6027B">
        <w:rPr>
          <w:szCs w:val="21"/>
        </w:rPr>
        <w:t>the</w:t>
      </w:r>
      <w:r w:rsidR="009A7D6B">
        <w:rPr>
          <w:szCs w:val="21"/>
        </w:rPr>
        <w:t xml:space="preserve"> </w:t>
      </w:r>
      <w:r w:rsidR="002D7FCD" w:rsidRPr="00C6027B">
        <w:rPr>
          <w:szCs w:val="21"/>
        </w:rPr>
        <w:t>numbers</w:t>
      </w:r>
      <w:r w:rsidR="009A7D6B">
        <w:rPr>
          <w:szCs w:val="21"/>
        </w:rPr>
        <w:t xml:space="preserve"> </w:t>
      </w:r>
      <w:r w:rsidR="002D7FCD" w:rsidRPr="00C6027B">
        <w:rPr>
          <w:szCs w:val="21"/>
        </w:rPr>
        <w:t>down</w:t>
      </w:r>
      <w:r w:rsidR="009A7D6B">
        <w:rPr>
          <w:szCs w:val="21"/>
        </w:rPr>
        <w:t xml:space="preserve"> </w:t>
      </w:r>
      <w:r w:rsidR="002D7FCD" w:rsidRPr="00C6027B">
        <w:rPr>
          <w:szCs w:val="21"/>
        </w:rPr>
        <w:t>for</w:t>
      </w:r>
      <w:r w:rsidR="009A7D6B">
        <w:rPr>
          <w:szCs w:val="21"/>
        </w:rPr>
        <w:t xml:space="preserve"> </w:t>
      </w:r>
      <w:r w:rsidR="002D7FCD" w:rsidRPr="00C6027B">
        <w:rPr>
          <w:szCs w:val="21"/>
        </w:rPr>
        <w:t>each</w:t>
      </w:r>
      <w:r w:rsidR="009A7D6B">
        <w:rPr>
          <w:szCs w:val="21"/>
        </w:rPr>
        <w:t xml:space="preserve"> </w:t>
      </w:r>
      <w:r w:rsidR="002D7FCD" w:rsidRPr="00C6027B">
        <w:rPr>
          <w:szCs w:val="21"/>
        </w:rPr>
        <w:t>of</w:t>
      </w:r>
      <w:r w:rsidR="009A7D6B">
        <w:rPr>
          <w:szCs w:val="21"/>
        </w:rPr>
        <w:t xml:space="preserve"> </w:t>
      </w:r>
      <w:r w:rsidR="002D7FCD" w:rsidRPr="00C6027B">
        <w:rPr>
          <w:szCs w:val="21"/>
        </w:rPr>
        <w:t>those</w:t>
      </w:r>
      <w:r w:rsidR="009A7D6B">
        <w:rPr>
          <w:szCs w:val="21"/>
        </w:rPr>
        <w:t xml:space="preserve"> </w:t>
      </w:r>
      <w:r w:rsidR="002D7FCD" w:rsidRPr="00C6027B">
        <w:rPr>
          <w:szCs w:val="21"/>
        </w:rPr>
        <w:t>years</w:t>
      </w:r>
      <w:r w:rsidR="009A7D6B">
        <w:rPr>
          <w:szCs w:val="21"/>
        </w:rPr>
        <w:t xml:space="preserve"> </w:t>
      </w:r>
      <w:r w:rsidR="002D7FCD" w:rsidRPr="00C6027B">
        <w:rPr>
          <w:szCs w:val="21"/>
        </w:rPr>
        <w:t>between</w:t>
      </w:r>
      <w:r w:rsidR="009A7D6B">
        <w:rPr>
          <w:szCs w:val="21"/>
        </w:rPr>
        <w:t xml:space="preserve"> </w:t>
      </w:r>
      <w:r w:rsidR="002D7FCD" w:rsidRPr="00C6027B">
        <w:rPr>
          <w:szCs w:val="21"/>
        </w:rPr>
        <w:t>what</w:t>
      </w:r>
      <w:r w:rsidR="009A7D6B">
        <w:rPr>
          <w:szCs w:val="21"/>
        </w:rPr>
        <w:t xml:space="preserve"> </w:t>
      </w:r>
      <w:r w:rsidR="002D7FCD" w:rsidRPr="00C6027B">
        <w:rPr>
          <w:szCs w:val="21"/>
        </w:rPr>
        <w:t>we</w:t>
      </w:r>
      <w:r w:rsidR="009A7D6B">
        <w:rPr>
          <w:szCs w:val="21"/>
        </w:rPr>
        <w:t xml:space="preserve"> </w:t>
      </w:r>
      <w:r w:rsidR="002D7FCD" w:rsidRPr="00C6027B">
        <w:rPr>
          <w:szCs w:val="21"/>
        </w:rPr>
        <w:t>call</w:t>
      </w:r>
      <w:r w:rsidR="009A7D6B">
        <w:rPr>
          <w:szCs w:val="21"/>
        </w:rPr>
        <w:t xml:space="preserve"> </w:t>
      </w:r>
      <w:r w:rsidR="002D7FCD" w:rsidRPr="00C6027B">
        <w:rPr>
          <w:szCs w:val="21"/>
        </w:rPr>
        <w:t>new</w:t>
      </w:r>
      <w:r w:rsidR="009A7D6B">
        <w:rPr>
          <w:szCs w:val="21"/>
        </w:rPr>
        <w:t xml:space="preserve"> </w:t>
      </w:r>
      <w:r w:rsidR="002D7FCD" w:rsidRPr="00C6027B">
        <w:rPr>
          <w:szCs w:val="21"/>
        </w:rPr>
        <w:t>customers</w:t>
      </w:r>
      <w:r w:rsidR="009A7D6B">
        <w:rPr>
          <w:szCs w:val="21"/>
        </w:rPr>
        <w:t xml:space="preserve"> </w:t>
      </w:r>
      <w:r w:rsidR="002D7FCD" w:rsidRPr="00C6027B">
        <w:rPr>
          <w:szCs w:val="21"/>
        </w:rPr>
        <w:t>versus</w:t>
      </w:r>
      <w:r w:rsidR="009A7D6B">
        <w:rPr>
          <w:szCs w:val="21"/>
        </w:rPr>
        <w:t xml:space="preserve"> </w:t>
      </w:r>
      <w:r w:rsidR="002D7FCD" w:rsidRPr="00C6027B">
        <w:rPr>
          <w:szCs w:val="21"/>
        </w:rPr>
        <w:t>existing</w:t>
      </w:r>
      <w:r w:rsidR="009A7D6B">
        <w:rPr>
          <w:szCs w:val="21"/>
        </w:rPr>
        <w:t xml:space="preserve"> </w:t>
      </w:r>
      <w:r w:rsidR="002D7FCD" w:rsidRPr="00C6027B">
        <w:rPr>
          <w:szCs w:val="21"/>
        </w:rPr>
        <w:t>customers</w:t>
      </w:r>
      <w:r w:rsidR="009A7D6B">
        <w:rPr>
          <w:szCs w:val="21"/>
        </w:rPr>
        <w:t xml:space="preserve"> </w:t>
      </w:r>
      <w:r w:rsidR="002D7FCD" w:rsidRPr="00C6027B">
        <w:rPr>
          <w:szCs w:val="21"/>
        </w:rPr>
        <w:t>that</w:t>
      </w:r>
      <w:r w:rsidR="009A7D6B">
        <w:rPr>
          <w:szCs w:val="21"/>
        </w:rPr>
        <w:t xml:space="preserve"> </w:t>
      </w:r>
      <w:r w:rsidR="002D7FCD" w:rsidRPr="00C6027B">
        <w:rPr>
          <w:szCs w:val="21"/>
        </w:rPr>
        <w:t>are</w:t>
      </w:r>
      <w:r w:rsidR="009A7D6B">
        <w:rPr>
          <w:szCs w:val="21"/>
        </w:rPr>
        <w:t xml:space="preserve"> </w:t>
      </w:r>
      <w:r w:rsidR="002D7FCD" w:rsidRPr="00C6027B">
        <w:rPr>
          <w:szCs w:val="21"/>
        </w:rPr>
        <w:t>seeking</w:t>
      </w:r>
      <w:r w:rsidR="009A7D6B">
        <w:rPr>
          <w:szCs w:val="21"/>
        </w:rPr>
        <w:t xml:space="preserve"> </w:t>
      </w:r>
      <w:r w:rsidR="002D7FCD" w:rsidRPr="00C6027B">
        <w:rPr>
          <w:szCs w:val="21"/>
        </w:rPr>
        <w:t>an</w:t>
      </w:r>
      <w:r w:rsidR="009A7D6B">
        <w:rPr>
          <w:szCs w:val="21"/>
        </w:rPr>
        <w:t xml:space="preserve"> </w:t>
      </w:r>
      <w:r w:rsidR="002D7FCD" w:rsidRPr="00C6027B">
        <w:rPr>
          <w:szCs w:val="21"/>
        </w:rPr>
        <w:t>upgrade</w:t>
      </w:r>
      <w:r w:rsidR="009A7D6B">
        <w:rPr>
          <w:szCs w:val="21"/>
        </w:rPr>
        <w:t xml:space="preserve"> </w:t>
      </w:r>
      <w:r w:rsidR="002D7FCD" w:rsidRPr="00C6027B">
        <w:rPr>
          <w:szCs w:val="21"/>
        </w:rPr>
        <w:t>and</w:t>
      </w:r>
      <w:r w:rsidR="009A7D6B">
        <w:rPr>
          <w:szCs w:val="21"/>
        </w:rPr>
        <w:t xml:space="preserve"> </w:t>
      </w:r>
      <w:r w:rsidR="002D7FCD" w:rsidRPr="00C6027B">
        <w:rPr>
          <w:szCs w:val="21"/>
        </w:rPr>
        <w:t>therefore</w:t>
      </w:r>
      <w:r w:rsidR="009A7D6B">
        <w:rPr>
          <w:szCs w:val="21"/>
        </w:rPr>
        <w:t xml:space="preserve"> </w:t>
      </w:r>
      <w:r w:rsidR="002D7FCD" w:rsidRPr="00C6027B">
        <w:rPr>
          <w:szCs w:val="21"/>
        </w:rPr>
        <w:t>I</w:t>
      </w:r>
      <w:r w:rsidR="009A7D6B">
        <w:rPr>
          <w:szCs w:val="21"/>
        </w:rPr>
        <w:t xml:space="preserve"> </w:t>
      </w:r>
      <w:r w:rsidR="002D7FCD" w:rsidRPr="00C6027B">
        <w:rPr>
          <w:szCs w:val="21"/>
        </w:rPr>
        <w:t>guess</w:t>
      </w:r>
      <w:r w:rsidR="009A7D6B">
        <w:rPr>
          <w:szCs w:val="21"/>
        </w:rPr>
        <w:t xml:space="preserve"> </w:t>
      </w:r>
      <w:r w:rsidR="002D7FCD" w:rsidRPr="00C6027B">
        <w:rPr>
          <w:szCs w:val="21"/>
        </w:rPr>
        <w:t>require</w:t>
      </w:r>
      <w:r w:rsidR="009A7D6B">
        <w:rPr>
          <w:szCs w:val="21"/>
        </w:rPr>
        <w:t xml:space="preserve"> </w:t>
      </w:r>
      <w:r w:rsidR="002D7FCD" w:rsidRPr="00C6027B">
        <w:rPr>
          <w:szCs w:val="21"/>
        </w:rPr>
        <w:t>connection</w:t>
      </w:r>
      <w:r w:rsidR="009A7D6B">
        <w:rPr>
          <w:szCs w:val="21"/>
        </w:rPr>
        <w:t xml:space="preserve"> </w:t>
      </w:r>
      <w:r w:rsidR="002D7FCD" w:rsidRPr="00C6027B">
        <w:rPr>
          <w:szCs w:val="21"/>
        </w:rPr>
        <w:t>work?</w:t>
      </w:r>
    </w:p>
    <w:p w14:paraId="5A340F9F" w14:textId="77777777" w:rsidR="001D7D6E" w:rsidRDefault="00834056" w:rsidP="001D7D6E">
      <w:pPr>
        <w:pStyle w:val="PlainText"/>
      </w:pPr>
      <w:r>
        <w:tab/>
        <w:t>S.</w:t>
      </w:r>
      <w:r w:rsidR="009A7D6B">
        <w:t xml:space="preserve"> </w:t>
      </w:r>
      <w:r>
        <w:t>HAWTHORNE:</w:t>
      </w:r>
      <w:r w:rsidR="009A7D6B">
        <w:rPr>
          <w:szCs w:val="21"/>
        </w:rPr>
        <w:t xml:space="preserve">  </w:t>
      </w:r>
      <w:r w:rsidR="002D7FCD" w:rsidRPr="00C6027B">
        <w:rPr>
          <w:szCs w:val="21"/>
        </w:rPr>
        <w:t>We</w:t>
      </w:r>
      <w:r w:rsidR="009A7D6B">
        <w:rPr>
          <w:szCs w:val="21"/>
        </w:rPr>
        <w:t xml:space="preserve"> </w:t>
      </w:r>
      <w:r w:rsidR="002D7FCD" w:rsidRPr="00C6027B">
        <w:rPr>
          <w:szCs w:val="21"/>
        </w:rPr>
        <w:t>will</w:t>
      </w:r>
      <w:r w:rsidR="009A7D6B">
        <w:rPr>
          <w:szCs w:val="21"/>
        </w:rPr>
        <w:t xml:space="preserve"> </w:t>
      </w:r>
      <w:r w:rsidR="002D7FCD" w:rsidRPr="00C6027B">
        <w:rPr>
          <w:szCs w:val="21"/>
        </w:rPr>
        <w:t>need</w:t>
      </w:r>
      <w:r w:rsidR="009A7D6B">
        <w:rPr>
          <w:szCs w:val="21"/>
        </w:rPr>
        <w:t xml:space="preserve"> </w:t>
      </w:r>
      <w:r w:rsidR="002D7FCD" w:rsidRPr="00C6027B">
        <w:rPr>
          <w:szCs w:val="21"/>
        </w:rPr>
        <w:t>to</w:t>
      </w:r>
      <w:r w:rsidR="009A7D6B">
        <w:rPr>
          <w:szCs w:val="21"/>
        </w:rPr>
        <w:t xml:space="preserve"> </w:t>
      </w:r>
      <w:r w:rsidR="002D7FCD" w:rsidRPr="00C6027B">
        <w:rPr>
          <w:szCs w:val="21"/>
        </w:rPr>
        <w:t>check</w:t>
      </w:r>
      <w:r w:rsidR="009A7D6B">
        <w:rPr>
          <w:szCs w:val="21"/>
        </w:rPr>
        <w:t xml:space="preserve"> </w:t>
      </w:r>
      <w:r w:rsidR="002D7FCD" w:rsidRPr="00C6027B">
        <w:rPr>
          <w:szCs w:val="21"/>
        </w:rPr>
        <w:t>to</w:t>
      </w:r>
      <w:r w:rsidR="009A7D6B">
        <w:rPr>
          <w:szCs w:val="21"/>
        </w:rPr>
        <w:t xml:space="preserve"> </w:t>
      </w:r>
      <w:r w:rsidR="002D7FCD" w:rsidRPr="00C6027B">
        <w:rPr>
          <w:szCs w:val="21"/>
        </w:rPr>
        <w:t>make</w:t>
      </w:r>
      <w:r w:rsidR="009A7D6B">
        <w:rPr>
          <w:szCs w:val="21"/>
        </w:rPr>
        <w:t xml:space="preserve"> </w:t>
      </w:r>
      <w:r w:rsidR="002D7FCD" w:rsidRPr="00C6027B">
        <w:rPr>
          <w:szCs w:val="21"/>
        </w:rPr>
        <w:t>sure</w:t>
      </w:r>
      <w:r w:rsidR="009A7D6B">
        <w:rPr>
          <w:szCs w:val="21"/>
        </w:rPr>
        <w:t xml:space="preserve"> </w:t>
      </w:r>
      <w:r w:rsidR="002D7FCD" w:rsidRPr="00C6027B">
        <w:rPr>
          <w:szCs w:val="21"/>
        </w:rPr>
        <w:t>that</w:t>
      </w:r>
      <w:r w:rsidR="009A7D6B">
        <w:rPr>
          <w:szCs w:val="21"/>
        </w:rPr>
        <w:t xml:space="preserve"> </w:t>
      </w:r>
      <w:r w:rsidR="002D7FCD" w:rsidRPr="00C6027B">
        <w:rPr>
          <w:szCs w:val="21"/>
        </w:rPr>
        <w:t>that</w:t>
      </w:r>
      <w:r w:rsidR="009A7D6B">
        <w:rPr>
          <w:szCs w:val="21"/>
        </w:rPr>
        <w:t xml:space="preserve"> </w:t>
      </w:r>
      <w:r w:rsidR="002D7FCD" w:rsidRPr="00C6027B">
        <w:rPr>
          <w:szCs w:val="21"/>
        </w:rPr>
        <w:t>would</w:t>
      </w:r>
      <w:r w:rsidR="009A7D6B">
        <w:rPr>
          <w:szCs w:val="21"/>
        </w:rPr>
        <w:t xml:space="preserve"> </w:t>
      </w:r>
      <w:r w:rsidR="002D7FCD" w:rsidRPr="00C6027B">
        <w:rPr>
          <w:szCs w:val="21"/>
        </w:rPr>
        <w:t>be</w:t>
      </w:r>
      <w:r w:rsidR="009A7D6B">
        <w:rPr>
          <w:szCs w:val="21"/>
        </w:rPr>
        <w:t xml:space="preserve"> </w:t>
      </w:r>
      <w:r w:rsidR="002D7FCD" w:rsidRPr="00C6027B">
        <w:rPr>
          <w:szCs w:val="21"/>
        </w:rPr>
        <w:t>available</w:t>
      </w:r>
      <w:r w:rsidR="009A7D6B">
        <w:rPr>
          <w:szCs w:val="21"/>
        </w:rPr>
        <w:t xml:space="preserve"> </w:t>
      </w:r>
      <w:r w:rsidR="002D7FCD" w:rsidRPr="00C6027B">
        <w:rPr>
          <w:szCs w:val="21"/>
        </w:rPr>
        <w:t>and,</w:t>
      </w:r>
      <w:r w:rsidR="009A7D6B">
        <w:rPr>
          <w:szCs w:val="21"/>
        </w:rPr>
        <w:t xml:space="preserve"> </w:t>
      </w:r>
      <w:r w:rsidR="002D7FCD" w:rsidRPr="00C6027B">
        <w:rPr>
          <w:szCs w:val="21"/>
        </w:rPr>
        <w:t>if</w:t>
      </w:r>
      <w:r w:rsidR="009A7D6B">
        <w:rPr>
          <w:szCs w:val="21"/>
        </w:rPr>
        <w:t xml:space="preserve"> </w:t>
      </w:r>
      <w:r w:rsidR="002D7FCD" w:rsidRPr="00C6027B">
        <w:rPr>
          <w:szCs w:val="21"/>
        </w:rPr>
        <w:t>it</w:t>
      </w:r>
      <w:r w:rsidR="009A7D6B">
        <w:rPr>
          <w:szCs w:val="21"/>
        </w:rPr>
        <w:t xml:space="preserve"> </w:t>
      </w:r>
      <w:r w:rsidR="002D7FCD" w:rsidRPr="00C6027B">
        <w:rPr>
          <w:szCs w:val="21"/>
        </w:rPr>
        <w:t>were</w:t>
      </w:r>
      <w:r w:rsidR="009A7D6B">
        <w:rPr>
          <w:szCs w:val="21"/>
        </w:rPr>
        <w:t xml:space="preserve"> </w:t>
      </w:r>
      <w:r w:rsidR="002D7FCD" w:rsidRPr="00C6027B">
        <w:rPr>
          <w:szCs w:val="21"/>
        </w:rPr>
        <w:t>to</w:t>
      </w:r>
      <w:r w:rsidR="009A7D6B">
        <w:rPr>
          <w:szCs w:val="21"/>
        </w:rPr>
        <w:t xml:space="preserve"> </w:t>
      </w:r>
      <w:r w:rsidR="002D7FCD" w:rsidRPr="00C6027B">
        <w:rPr>
          <w:szCs w:val="21"/>
        </w:rPr>
        <w:t>be</w:t>
      </w:r>
      <w:r w:rsidR="009A7D6B">
        <w:rPr>
          <w:szCs w:val="21"/>
        </w:rPr>
        <w:t xml:space="preserve"> </w:t>
      </w:r>
      <w:r w:rsidR="002D7FCD" w:rsidRPr="00C6027B">
        <w:rPr>
          <w:szCs w:val="21"/>
        </w:rPr>
        <w:t>available,</w:t>
      </w:r>
      <w:r w:rsidR="009A7D6B">
        <w:rPr>
          <w:szCs w:val="21"/>
        </w:rPr>
        <w:t xml:space="preserve"> </w:t>
      </w:r>
      <w:r w:rsidR="001D7D6E" w:rsidRPr="00137C9C">
        <w:t>we</w:t>
      </w:r>
      <w:r w:rsidR="009A7D6B">
        <w:t xml:space="preserve"> </w:t>
      </w:r>
      <w:r w:rsidR="001D7D6E" w:rsidRPr="00137C9C">
        <w:t>could</w:t>
      </w:r>
      <w:r w:rsidR="009A7D6B">
        <w:t xml:space="preserve"> </w:t>
      </w:r>
      <w:r w:rsidR="001D7D6E" w:rsidRPr="00137C9C">
        <w:t>provide</w:t>
      </w:r>
      <w:r w:rsidR="009A7D6B">
        <w:t xml:space="preserve"> </w:t>
      </w:r>
      <w:r w:rsidR="001D7D6E" w:rsidRPr="00137C9C">
        <w:t>that</w:t>
      </w:r>
      <w:r w:rsidR="009A7D6B">
        <w:t xml:space="preserve"> </w:t>
      </w:r>
      <w:r w:rsidR="001D7D6E" w:rsidRPr="00137C9C">
        <w:t>as</w:t>
      </w:r>
      <w:r w:rsidR="009A7D6B">
        <w:t xml:space="preserve"> </w:t>
      </w:r>
      <w:r w:rsidR="001D7D6E" w:rsidRPr="00137C9C">
        <w:t>an</w:t>
      </w:r>
      <w:r w:rsidR="009A7D6B">
        <w:t xml:space="preserve"> </w:t>
      </w:r>
      <w:r w:rsidR="001D7D6E" w:rsidRPr="00137C9C">
        <w:t>undertaking,</w:t>
      </w:r>
      <w:r w:rsidR="009A7D6B">
        <w:t xml:space="preserve"> </w:t>
      </w:r>
      <w:r w:rsidR="001D7D6E" w:rsidRPr="00137C9C">
        <w:t>again,</w:t>
      </w:r>
      <w:r w:rsidR="009A7D6B">
        <w:t xml:space="preserve"> </w:t>
      </w:r>
      <w:r w:rsidR="001D7D6E" w:rsidRPr="00137C9C">
        <w:t>with</w:t>
      </w:r>
      <w:r w:rsidR="009A7D6B">
        <w:t xml:space="preserve"> </w:t>
      </w:r>
      <w:r w:rsidR="001D7D6E" w:rsidRPr="00137C9C">
        <w:t>the</w:t>
      </w:r>
      <w:r w:rsidR="009A7D6B">
        <w:t xml:space="preserve"> </w:t>
      </w:r>
      <w:r w:rsidR="001D7D6E" w:rsidRPr="00137C9C">
        <w:t>caveat</w:t>
      </w:r>
      <w:r w:rsidR="009A7D6B">
        <w:t xml:space="preserve"> </w:t>
      </w:r>
      <w:r w:rsidR="001D7D6E" w:rsidRPr="00137C9C">
        <w:t>that</w:t>
      </w:r>
      <w:r w:rsidR="009A7D6B">
        <w:t xml:space="preserve"> </w:t>
      </w:r>
      <w:r w:rsidR="001D7D6E" w:rsidRPr="00137C9C">
        <w:t>this</w:t>
      </w:r>
      <w:r w:rsidR="009A7D6B">
        <w:t xml:space="preserve"> </w:t>
      </w:r>
      <w:r w:rsidR="001D7D6E" w:rsidRPr="00137C9C">
        <w:t>is</w:t>
      </w:r>
      <w:r w:rsidR="009A7D6B">
        <w:t xml:space="preserve"> </w:t>
      </w:r>
      <w:r w:rsidR="001D7D6E" w:rsidRPr="00137C9C">
        <w:t>based</w:t>
      </w:r>
      <w:r w:rsidR="009A7D6B">
        <w:t xml:space="preserve"> </w:t>
      </w:r>
      <w:r w:rsidR="001D7D6E" w:rsidRPr="00137C9C">
        <w:t>on</w:t>
      </w:r>
      <w:r w:rsidR="009A7D6B">
        <w:t xml:space="preserve"> </w:t>
      </w:r>
      <w:r w:rsidR="001D7D6E" w:rsidRPr="00137C9C">
        <w:t>our</w:t>
      </w:r>
      <w:r w:rsidR="009A7D6B">
        <w:t xml:space="preserve"> </w:t>
      </w:r>
      <w:r w:rsidR="001D7D6E" w:rsidRPr="00137C9C">
        <w:t>tracking</w:t>
      </w:r>
      <w:r w:rsidR="009A7D6B">
        <w:t xml:space="preserve"> </w:t>
      </w:r>
      <w:r w:rsidR="001D7D6E" w:rsidRPr="00137C9C">
        <w:t>system</w:t>
      </w:r>
      <w:r w:rsidR="009A7D6B">
        <w:t xml:space="preserve"> </w:t>
      </w:r>
      <w:r w:rsidR="001D7D6E" w:rsidRPr="00137C9C">
        <w:t>for</w:t>
      </w:r>
      <w:r w:rsidR="009A7D6B">
        <w:t xml:space="preserve"> </w:t>
      </w:r>
      <w:r w:rsidR="001D7D6E" w:rsidRPr="00137C9C">
        <w:t>said</w:t>
      </w:r>
      <w:r w:rsidR="009A7D6B">
        <w:t xml:space="preserve"> </w:t>
      </w:r>
      <w:r w:rsidR="001D7D6E" w:rsidRPr="00137C9C">
        <w:t>request,</w:t>
      </w:r>
      <w:r w:rsidR="009A7D6B">
        <w:t xml:space="preserve"> </w:t>
      </w:r>
      <w:r w:rsidR="001D7D6E" w:rsidRPr="00137C9C">
        <w:t>and</w:t>
      </w:r>
      <w:r w:rsidR="009A7D6B">
        <w:t xml:space="preserve"> </w:t>
      </w:r>
      <w:r w:rsidR="001D7D6E" w:rsidRPr="00137C9C">
        <w:t>noting</w:t>
      </w:r>
      <w:r w:rsidR="009A7D6B">
        <w:t xml:space="preserve"> </w:t>
      </w:r>
      <w:r w:rsidR="001D7D6E" w:rsidRPr="00137C9C">
        <w:t>that</w:t>
      </w:r>
      <w:r w:rsidR="009A7D6B">
        <w:t xml:space="preserve"> </w:t>
      </w:r>
      <w:r w:rsidR="001D7D6E" w:rsidRPr="00137C9C">
        <w:t>within</w:t>
      </w:r>
      <w:r w:rsidR="009A7D6B">
        <w:t xml:space="preserve"> </w:t>
      </w:r>
      <w:r w:rsidR="001D7D6E" w:rsidRPr="00137C9C">
        <w:t>the</w:t>
      </w:r>
      <w:r w:rsidR="009A7D6B">
        <w:t xml:space="preserve"> </w:t>
      </w:r>
      <w:r w:rsidR="001D7D6E" w:rsidRPr="00137C9C">
        <w:t>data</w:t>
      </w:r>
      <w:r w:rsidR="009A7D6B">
        <w:t xml:space="preserve"> </w:t>
      </w:r>
      <w:r w:rsidR="001D7D6E" w:rsidRPr="00137C9C">
        <w:t>can</w:t>
      </w:r>
      <w:r w:rsidR="009A7D6B">
        <w:t xml:space="preserve"> </w:t>
      </w:r>
      <w:r w:rsidR="001D7D6E" w:rsidRPr="00137C9C">
        <w:t>be</w:t>
      </w:r>
      <w:r w:rsidR="009A7D6B">
        <w:t xml:space="preserve"> </w:t>
      </w:r>
      <w:r w:rsidR="001D7D6E" w:rsidRPr="00137C9C">
        <w:t>various</w:t>
      </w:r>
      <w:r w:rsidR="009A7D6B">
        <w:t xml:space="preserve"> </w:t>
      </w:r>
      <w:r w:rsidR="001D7D6E" w:rsidRPr="00137C9C">
        <w:t>anomalies</w:t>
      </w:r>
      <w:r w:rsidR="009A7D6B">
        <w:t xml:space="preserve"> </w:t>
      </w:r>
      <w:r w:rsidR="001D7D6E" w:rsidRPr="00137C9C">
        <w:t>and</w:t>
      </w:r>
      <w:r w:rsidR="009A7D6B">
        <w:t xml:space="preserve"> </w:t>
      </w:r>
      <w:r w:rsidR="001D7D6E" w:rsidRPr="00137C9C">
        <w:t>various</w:t>
      </w:r>
      <w:r w:rsidR="009A7D6B">
        <w:t xml:space="preserve"> </w:t>
      </w:r>
      <w:r w:rsidR="001D7D6E" w:rsidRPr="00137C9C">
        <w:t>requests</w:t>
      </w:r>
      <w:r w:rsidR="009A7D6B">
        <w:t xml:space="preserve"> </w:t>
      </w:r>
      <w:r w:rsidR="001D7D6E" w:rsidRPr="00137C9C">
        <w:t>for</w:t>
      </w:r>
      <w:r w:rsidR="009A7D6B">
        <w:t xml:space="preserve"> </w:t>
      </w:r>
      <w:r w:rsidR="001D7D6E" w:rsidRPr="00137C9C">
        <w:t>individual</w:t>
      </w:r>
      <w:r w:rsidR="009A7D6B">
        <w:t xml:space="preserve"> </w:t>
      </w:r>
      <w:r w:rsidR="001D7D6E" w:rsidRPr="00137C9C">
        <w:t>services</w:t>
      </w:r>
      <w:r w:rsidR="009A7D6B">
        <w:t xml:space="preserve"> </w:t>
      </w:r>
      <w:r w:rsidR="001D7D6E" w:rsidRPr="00137C9C">
        <w:t>that</w:t>
      </w:r>
      <w:r w:rsidR="009A7D6B">
        <w:t xml:space="preserve"> </w:t>
      </w:r>
      <w:r w:rsidR="001D7D6E" w:rsidRPr="00137C9C">
        <w:t>may</w:t>
      </w:r>
      <w:r w:rsidR="009A7D6B">
        <w:t xml:space="preserve"> </w:t>
      </w:r>
      <w:r w:rsidR="001D7D6E" w:rsidRPr="00137C9C">
        <w:t>be</w:t>
      </w:r>
      <w:r w:rsidR="009A7D6B">
        <w:t xml:space="preserve"> </w:t>
      </w:r>
      <w:r w:rsidR="001D7D6E" w:rsidRPr="00137C9C">
        <w:t>double</w:t>
      </w:r>
      <w:r w:rsidR="009A7D6B">
        <w:t xml:space="preserve"> </w:t>
      </w:r>
      <w:r w:rsidR="001D7D6E" w:rsidRPr="00137C9C">
        <w:t>counting</w:t>
      </w:r>
      <w:r w:rsidR="009A7D6B">
        <w:t xml:space="preserve"> </w:t>
      </w:r>
      <w:r w:rsidR="001D7D6E" w:rsidRPr="00137C9C">
        <w:t>or</w:t>
      </w:r>
      <w:r w:rsidR="009A7D6B">
        <w:t xml:space="preserve"> </w:t>
      </w:r>
      <w:r w:rsidR="001D7D6E" w:rsidRPr="00137C9C">
        <w:t>misrepresenting</w:t>
      </w:r>
      <w:r w:rsidR="009A7D6B">
        <w:t xml:space="preserve"> </w:t>
      </w:r>
      <w:r w:rsidR="001D7D6E" w:rsidRPr="00137C9C">
        <w:t>data.</w:t>
      </w:r>
    </w:p>
    <w:p w14:paraId="1A483FD9"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But</w:t>
      </w:r>
      <w:r w:rsidR="009A7D6B">
        <w:t xml:space="preserve"> </w:t>
      </w:r>
      <w:r w:rsidRPr="00137C9C">
        <w:t>I</w:t>
      </w:r>
      <w:r w:rsidR="009A7D6B">
        <w:t xml:space="preserve"> </w:t>
      </w:r>
      <w:r w:rsidRPr="00137C9C">
        <w:t>understand</w:t>
      </w:r>
      <w:r w:rsidR="009A7D6B">
        <w:t xml:space="preserve"> </w:t>
      </w:r>
      <w:r w:rsidRPr="00137C9C">
        <w:t>it's</w:t>
      </w:r>
      <w:r w:rsidR="009A7D6B">
        <w:t xml:space="preserve"> </w:t>
      </w:r>
      <w:r w:rsidRPr="00137C9C">
        <w:t>this</w:t>
      </w:r>
      <w:r w:rsidR="009A7D6B">
        <w:t xml:space="preserve"> </w:t>
      </w:r>
      <w:r w:rsidRPr="00137C9C">
        <w:t>connection</w:t>
      </w:r>
      <w:r w:rsidR="009A7D6B">
        <w:t xml:space="preserve"> </w:t>
      </w:r>
      <w:r w:rsidRPr="00137C9C">
        <w:t>forecast</w:t>
      </w:r>
      <w:r w:rsidR="009A7D6B">
        <w:t xml:space="preserve"> </w:t>
      </w:r>
      <w:r w:rsidRPr="00137C9C">
        <w:t>is</w:t>
      </w:r>
      <w:r w:rsidR="009A7D6B">
        <w:t xml:space="preserve"> </w:t>
      </w:r>
      <w:r w:rsidRPr="00137C9C">
        <w:t>the</w:t>
      </w:r>
      <w:r w:rsidR="009A7D6B">
        <w:t xml:space="preserve"> </w:t>
      </w:r>
      <w:r w:rsidRPr="00137C9C">
        <w:t>connection</w:t>
      </w:r>
      <w:r w:rsidR="009A7D6B">
        <w:t xml:space="preserve"> </w:t>
      </w:r>
      <w:r w:rsidRPr="00137C9C">
        <w:t>forecast</w:t>
      </w:r>
      <w:r w:rsidR="009A7D6B">
        <w:t xml:space="preserve"> </w:t>
      </w:r>
      <w:r w:rsidRPr="00137C9C">
        <w:t>that</w:t>
      </w:r>
      <w:r w:rsidR="009A7D6B">
        <w:t xml:space="preserve"> </w:t>
      </w:r>
      <w:r w:rsidRPr="00137C9C">
        <w:t>is</w:t>
      </w:r>
      <w:r w:rsidR="009A7D6B">
        <w:t xml:space="preserve"> </w:t>
      </w:r>
      <w:r w:rsidRPr="00137C9C">
        <w:t>driving</w:t>
      </w:r>
      <w:r w:rsidR="009A7D6B">
        <w:t xml:space="preserve"> </w:t>
      </w:r>
      <w:r w:rsidRPr="00137C9C">
        <w:t>your</w:t>
      </w:r>
      <w:r w:rsidR="009A7D6B">
        <w:t xml:space="preserve"> </w:t>
      </w:r>
      <w:r w:rsidRPr="00137C9C">
        <w:t>budgeting</w:t>
      </w:r>
      <w:r w:rsidR="009A7D6B">
        <w:t xml:space="preserve"> </w:t>
      </w:r>
      <w:r w:rsidRPr="00137C9C">
        <w:t>for</w:t>
      </w:r>
      <w:r w:rsidR="009A7D6B">
        <w:t xml:space="preserve"> </w:t>
      </w:r>
      <w:r w:rsidRPr="00137C9C">
        <w:t>what</w:t>
      </w:r>
      <w:r w:rsidR="009A7D6B">
        <w:t xml:space="preserve"> </w:t>
      </w:r>
      <w:r w:rsidRPr="00137C9C">
        <w:t>you</w:t>
      </w:r>
      <w:r w:rsidR="009A7D6B">
        <w:t xml:space="preserve"> </w:t>
      </w:r>
      <w:r w:rsidRPr="00137C9C">
        <w:t>have</w:t>
      </w:r>
      <w:r w:rsidR="009A7D6B">
        <w:t xml:space="preserve"> </w:t>
      </w:r>
      <w:r w:rsidRPr="00137C9C">
        <w:t>to</w:t>
      </w:r>
      <w:r w:rsidR="009A7D6B">
        <w:t xml:space="preserve"> </w:t>
      </w:r>
      <w:r w:rsidRPr="00137C9C">
        <w:t>spend</w:t>
      </w:r>
      <w:r w:rsidR="009A7D6B">
        <w:t xml:space="preserve"> </w:t>
      </w:r>
      <w:r w:rsidRPr="00137C9C">
        <w:t>in</w:t>
      </w:r>
      <w:r w:rsidR="009A7D6B">
        <w:t xml:space="preserve"> </w:t>
      </w:r>
      <w:r w:rsidRPr="00137C9C">
        <w:t>this</w:t>
      </w:r>
      <w:r w:rsidR="009A7D6B">
        <w:t xml:space="preserve"> </w:t>
      </w:r>
      <w:r w:rsidRPr="00137C9C">
        <w:t>area;</w:t>
      </w:r>
      <w:r w:rsidR="009A7D6B">
        <w:t xml:space="preserve"> </w:t>
      </w:r>
      <w:r w:rsidRPr="00137C9C">
        <w:t>correct?</w:t>
      </w:r>
    </w:p>
    <w:p w14:paraId="60C62FB0" w14:textId="77777777" w:rsidR="001D7D6E" w:rsidRDefault="001D7D6E" w:rsidP="001D7D6E">
      <w:pPr>
        <w:pStyle w:val="PlainText"/>
      </w:pPr>
      <w:r>
        <w:tab/>
      </w:r>
      <w:r w:rsidRPr="00137C9C">
        <w:t>S.</w:t>
      </w:r>
      <w:r w:rsidR="009A7D6B">
        <w:t xml:space="preserve"> </w:t>
      </w:r>
      <w:r w:rsidRPr="00137C9C">
        <w:t>HAWTHORNE:</w:t>
      </w:r>
      <w:r w:rsidR="009A7D6B">
        <w:t xml:space="preserve">  </w:t>
      </w:r>
      <w:r w:rsidRPr="00137C9C">
        <w:t>No,</w:t>
      </w:r>
      <w:r w:rsidR="009A7D6B">
        <w:t xml:space="preserve"> </w:t>
      </w:r>
      <w:r w:rsidRPr="00137C9C">
        <w:t>that's</w:t>
      </w:r>
      <w:r w:rsidR="009A7D6B">
        <w:t xml:space="preserve"> </w:t>
      </w:r>
      <w:r w:rsidRPr="00137C9C">
        <w:t>not</w:t>
      </w:r>
      <w:r w:rsidR="009A7D6B">
        <w:t xml:space="preserve"> </w:t>
      </w:r>
      <w:r w:rsidRPr="00137C9C">
        <w:t>correct.</w:t>
      </w:r>
      <w:r w:rsidR="009A7D6B">
        <w:t xml:space="preserve">  </w:t>
      </w:r>
      <w:r w:rsidRPr="00137C9C">
        <w:t>Again,</w:t>
      </w:r>
      <w:r w:rsidR="009A7D6B">
        <w:t xml:space="preserve"> </w:t>
      </w:r>
      <w:r w:rsidRPr="00137C9C">
        <w:t>based</w:t>
      </w:r>
      <w:r w:rsidR="009A7D6B">
        <w:t xml:space="preserve"> </w:t>
      </w:r>
      <w:r w:rsidRPr="00137C9C">
        <w:t>on</w:t>
      </w:r>
      <w:r w:rsidR="009A7D6B">
        <w:t xml:space="preserve"> </w:t>
      </w:r>
      <w:r>
        <w:t>--</w:t>
      </w:r>
      <w:r w:rsidR="009A7D6B">
        <w:t xml:space="preserve"> </w:t>
      </w:r>
      <w:r w:rsidRPr="00137C9C">
        <w:t>sorry,</w:t>
      </w:r>
      <w:r w:rsidR="009A7D6B">
        <w:t xml:space="preserve"> </w:t>
      </w:r>
      <w:r w:rsidRPr="00137C9C">
        <w:t>not</w:t>
      </w:r>
      <w:r w:rsidR="009A7D6B">
        <w:t xml:space="preserve"> </w:t>
      </w:r>
      <w:r w:rsidRPr="00137C9C">
        <w:t>again.</w:t>
      </w:r>
      <w:r w:rsidR="009A7D6B">
        <w:t xml:space="preserve">  </w:t>
      </w:r>
      <w:r w:rsidRPr="00137C9C">
        <w:t>But</w:t>
      </w:r>
      <w:r w:rsidR="009A7D6B">
        <w:t xml:space="preserve"> </w:t>
      </w:r>
      <w:r w:rsidRPr="00137C9C">
        <w:t>based</w:t>
      </w:r>
      <w:r w:rsidR="009A7D6B">
        <w:t xml:space="preserve"> </w:t>
      </w:r>
      <w:r w:rsidRPr="00137C9C">
        <w:t>on</w:t>
      </w:r>
      <w:r w:rsidR="009A7D6B">
        <w:t xml:space="preserve"> </w:t>
      </w:r>
      <w:r w:rsidRPr="00137C9C">
        <w:t>what</w:t>
      </w:r>
      <w:r w:rsidR="009A7D6B">
        <w:t xml:space="preserve"> </w:t>
      </w:r>
      <w:r w:rsidRPr="00137C9C">
        <w:t>I</w:t>
      </w:r>
      <w:r w:rsidR="009A7D6B">
        <w:t xml:space="preserve"> </w:t>
      </w:r>
      <w:r w:rsidRPr="00137C9C">
        <w:t>just</w:t>
      </w:r>
      <w:r w:rsidR="009A7D6B">
        <w:t xml:space="preserve"> </w:t>
      </w:r>
      <w:r w:rsidRPr="00137C9C">
        <w:t>described</w:t>
      </w:r>
      <w:r w:rsidR="009A7D6B">
        <w:t xml:space="preserve"> </w:t>
      </w:r>
      <w:r w:rsidRPr="00137C9C">
        <w:t>with</w:t>
      </w:r>
      <w:r w:rsidR="009A7D6B">
        <w:t xml:space="preserve"> </w:t>
      </w:r>
      <w:r w:rsidRPr="00137C9C">
        <w:t>our</w:t>
      </w:r>
      <w:r w:rsidR="009A7D6B">
        <w:t xml:space="preserve"> </w:t>
      </w:r>
      <w:r w:rsidRPr="00137C9C">
        <w:t>mechanism</w:t>
      </w:r>
      <w:r w:rsidR="009A7D6B">
        <w:t xml:space="preserve"> </w:t>
      </w:r>
      <w:r w:rsidRPr="00137C9C">
        <w:t>at</w:t>
      </w:r>
      <w:r w:rsidR="009A7D6B">
        <w:t xml:space="preserve"> </w:t>
      </w:r>
      <w:r w:rsidRPr="00137C9C">
        <w:t>the</w:t>
      </w:r>
      <w:r w:rsidR="009A7D6B">
        <w:t xml:space="preserve"> </w:t>
      </w:r>
      <w:r w:rsidRPr="00137C9C">
        <w:t>project</w:t>
      </w:r>
      <w:r w:rsidR="009A7D6B">
        <w:t xml:space="preserve"> </w:t>
      </w:r>
      <w:r w:rsidRPr="00137C9C">
        <w:t>level</w:t>
      </w:r>
      <w:r w:rsidR="009A7D6B">
        <w:t xml:space="preserve"> </w:t>
      </w:r>
      <w:r w:rsidRPr="00137C9C">
        <w:t>to</w:t>
      </w:r>
      <w:r w:rsidR="009A7D6B">
        <w:t xml:space="preserve"> </w:t>
      </w:r>
      <w:r w:rsidRPr="00137C9C">
        <w:t>track</w:t>
      </w:r>
      <w:r w:rsidR="009A7D6B">
        <w:t xml:space="preserve"> </w:t>
      </w:r>
      <w:r w:rsidRPr="00137C9C">
        <w:t>individual</w:t>
      </w:r>
      <w:r w:rsidR="009A7D6B">
        <w:t xml:space="preserve"> </w:t>
      </w:r>
      <w:r w:rsidRPr="00137C9C">
        <w:t>projects</w:t>
      </w:r>
      <w:r w:rsidR="009A7D6B">
        <w:t xml:space="preserve"> </w:t>
      </w:r>
      <w:r w:rsidRPr="00137C9C">
        <w:t>and</w:t>
      </w:r>
      <w:r w:rsidR="009A7D6B">
        <w:t xml:space="preserve"> </w:t>
      </w:r>
      <w:r w:rsidRPr="00137C9C">
        <w:t>potential</w:t>
      </w:r>
      <w:r w:rsidR="009A7D6B">
        <w:t xml:space="preserve"> </w:t>
      </w:r>
      <w:r w:rsidRPr="00137C9C">
        <w:t>anomalies</w:t>
      </w:r>
      <w:r w:rsidR="009A7D6B">
        <w:t xml:space="preserve"> </w:t>
      </w:r>
      <w:r w:rsidRPr="00137C9C">
        <w:t>with</w:t>
      </w:r>
      <w:r w:rsidR="009A7D6B">
        <w:t xml:space="preserve"> </w:t>
      </w:r>
      <w:r w:rsidRPr="00137C9C">
        <w:t>the</w:t>
      </w:r>
      <w:r w:rsidR="009A7D6B">
        <w:t xml:space="preserve"> </w:t>
      </w:r>
      <w:r w:rsidRPr="00137C9C">
        <w:t>data</w:t>
      </w:r>
      <w:r w:rsidR="009A7D6B">
        <w:t xml:space="preserve"> </w:t>
      </w:r>
      <w:r w:rsidRPr="00137C9C">
        <w:t>we</w:t>
      </w:r>
      <w:r w:rsidR="009A7D6B">
        <w:t xml:space="preserve"> </w:t>
      </w:r>
      <w:r w:rsidRPr="00137C9C">
        <w:t>actually</w:t>
      </w:r>
      <w:r w:rsidR="009A7D6B">
        <w:t xml:space="preserve"> </w:t>
      </w:r>
      <w:r w:rsidRPr="00137C9C">
        <w:lastRenderedPageBreak/>
        <w:t>use</w:t>
      </w:r>
      <w:r w:rsidR="009A7D6B">
        <w:t xml:space="preserve"> </w:t>
      </w:r>
      <w:r w:rsidRPr="00137C9C">
        <w:t>cost</w:t>
      </w:r>
      <w:r w:rsidR="009A7D6B">
        <w:t xml:space="preserve"> </w:t>
      </w:r>
      <w:r w:rsidRPr="00137C9C">
        <w:t>as</w:t>
      </w:r>
      <w:r w:rsidR="009A7D6B">
        <w:t xml:space="preserve"> </w:t>
      </w:r>
      <w:r w:rsidRPr="00137C9C">
        <w:t>a</w:t>
      </w:r>
      <w:r w:rsidR="009A7D6B">
        <w:t xml:space="preserve"> </w:t>
      </w:r>
      <w:r w:rsidRPr="00137C9C">
        <w:t>proxy</w:t>
      </w:r>
      <w:r w:rsidR="009A7D6B">
        <w:t xml:space="preserve"> </w:t>
      </w:r>
      <w:r w:rsidRPr="00137C9C">
        <w:t>for</w:t>
      </w:r>
      <w:r w:rsidR="009A7D6B">
        <w:t xml:space="preserve"> </w:t>
      </w:r>
      <w:r w:rsidRPr="00137C9C">
        <w:t>volumes</w:t>
      </w:r>
      <w:r w:rsidR="009A7D6B">
        <w:t xml:space="preserve"> </w:t>
      </w:r>
      <w:r w:rsidRPr="00137C9C">
        <w:t>within</w:t>
      </w:r>
      <w:r w:rsidR="009A7D6B">
        <w:t xml:space="preserve"> </w:t>
      </w:r>
      <w:r w:rsidRPr="00137C9C">
        <w:t>any</w:t>
      </w:r>
      <w:r w:rsidR="009A7D6B">
        <w:t xml:space="preserve"> </w:t>
      </w:r>
      <w:r w:rsidRPr="00137C9C">
        <w:t>given</w:t>
      </w:r>
      <w:r w:rsidR="009A7D6B">
        <w:t xml:space="preserve"> </w:t>
      </w:r>
      <w:r w:rsidRPr="00137C9C">
        <w:t>year,</w:t>
      </w:r>
      <w:r w:rsidR="009A7D6B">
        <w:t xml:space="preserve"> </w:t>
      </w:r>
      <w:r w:rsidRPr="00137C9C">
        <w:t>given</w:t>
      </w:r>
      <w:r w:rsidR="009A7D6B">
        <w:t xml:space="preserve"> </w:t>
      </w:r>
      <w:r w:rsidRPr="00137C9C">
        <w:t>that</w:t>
      </w:r>
      <w:r w:rsidR="009A7D6B">
        <w:t xml:space="preserve"> </w:t>
      </w:r>
      <w:r w:rsidRPr="00137C9C">
        <w:t>it</w:t>
      </w:r>
      <w:r w:rsidR="009A7D6B">
        <w:t xml:space="preserve"> </w:t>
      </w:r>
      <w:r w:rsidRPr="00137C9C">
        <w:t>is</w:t>
      </w:r>
      <w:r w:rsidR="009A7D6B">
        <w:t xml:space="preserve"> </w:t>
      </w:r>
      <w:r w:rsidRPr="00137C9C">
        <w:t>very</w:t>
      </w:r>
      <w:r w:rsidR="009A7D6B">
        <w:t xml:space="preserve"> </w:t>
      </w:r>
      <w:r w:rsidRPr="00137C9C">
        <w:t>hard</w:t>
      </w:r>
      <w:r w:rsidR="009A7D6B">
        <w:t xml:space="preserve"> </w:t>
      </w:r>
      <w:r w:rsidRPr="00137C9C">
        <w:t>to</w:t>
      </w:r>
      <w:r w:rsidR="009A7D6B">
        <w:t xml:space="preserve"> </w:t>
      </w:r>
      <w:r w:rsidRPr="00137C9C">
        <w:t>predict</w:t>
      </w:r>
      <w:r w:rsidR="009A7D6B">
        <w:t xml:space="preserve"> </w:t>
      </w:r>
      <w:r w:rsidRPr="00137C9C">
        <w:t>the</w:t>
      </w:r>
      <w:r w:rsidR="009A7D6B">
        <w:t xml:space="preserve"> </w:t>
      </w:r>
      <w:r w:rsidRPr="00137C9C">
        <w:t>number</w:t>
      </w:r>
      <w:r w:rsidR="009A7D6B">
        <w:t xml:space="preserve"> </w:t>
      </w:r>
      <w:r w:rsidRPr="00137C9C">
        <w:t>of</w:t>
      </w:r>
      <w:r w:rsidR="009A7D6B">
        <w:t xml:space="preserve"> </w:t>
      </w:r>
      <w:r w:rsidRPr="00137C9C">
        <w:t>projects</w:t>
      </w:r>
      <w:r w:rsidR="009A7D6B">
        <w:t xml:space="preserve"> </w:t>
      </w:r>
      <w:r w:rsidRPr="00137C9C">
        <w:t>that</w:t>
      </w:r>
      <w:r w:rsidR="009A7D6B">
        <w:t xml:space="preserve"> </w:t>
      </w:r>
      <w:r w:rsidRPr="00137C9C">
        <w:t>we</w:t>
      </w:r>
      <w:r w:rsidR="009A7D6B">
        <w:t xml:space="preserve"> </w:t>
      </w:r>
      <w:r w:rsidRPr="00137C9C">
        <w:t>will</w:t>
      </w:r>
      <w:r w:rsidR="009A7D6B">
        <w:t xml:space="preserve"> </w:t>
      </w:r>
      <w:r w:rsidRPr="00137C9C">
        <w:t>complete</w:t>
      </w:r>
      <w:r w:rsidR="009A7D6B">
        <w:t xml:space="preserve"> </w:t>
      </w:r>
      <w:r w:rsidRPr="00137C9C">
        <w:t>versus</w:t>
      </w:r>
      <w:r w:rsidR="009A7D6B">
        <w:t xml:space="preserve"> </w:t>
      </w:r>
      <w:r w:rsidRPr="00137C9C">
        <w:t>those</w:t>
      </w:r>
      <w:r w:rsidR="009A7D6B">
        <w:t xml:space="preserve"> </w:t>
      </w:r>
      <w:r w:rsidRPr="00137C9C">
        <w:t>that</w:t>
      </w:r>
      <w:r w:rsidR="009A7D6B">
        <w:t xml:space="preserve"> </w:t>
      </w:r>
      <w:r w:rsidRPr="00137C9C">
        <w:t>are</w:t>
      </w:r>
      <w:r w:rsidR="009A7D6B">
        <w:t xml:space="preserve"> </w:t>
      </w:r>
      <w:r w:rsidRPr="00137C9C">
        <w:t>in</w:t>
      </w:r>
      <w:r w:rsidR="009A7D6B">
        <w:t xml:space="preserve"> </w:t>
      </w:r>
      <w:r w:rsidRPr="00137C9C">
        <w:t>progress.</w:t>
      </w:r>
    </w:p>
    <w:p w14:paraId="2E205432"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But</w:t>
      </w:r>
      <w:r w:rsidR="009A7D6B">
        <w:t xml:space="preserve"> </w:t>
      </w:r>
      <w:r w:rsidRPr="00137C9C">
        <w:t>if</w:t>
      </w:r>
      <w:r w:rsidR="009A7D6B">
        <w:t xml:space="preserve"> </w:t>
      </w:r>
      <w:r w:rsidRPr="00137C9C">
        <w:t>you</w:t>
      </w:r>
      <w:r w:rsidR="009A7D6B">
        <w:t xml:space="preserve"> </w:t>
      </w:r>
      <w:r w:rsidRPr="00137C9C">
        <w:t>are</w:t>
      </w:r>
      <w:r w:rsidR="009A7D6B">
        <w:t xml:space="preserve"> </w:t>
      </w:r>
      <w:r w:rsidRPr="00137C9C">
        <w:t>using</w:t>
      </w:r>
      <w:r w:rsidR="009A7D6B">
        <w:t xml:space="preserve"> </w:t>
      </w:r>
      <w:r>
        <w:t>--</w:t>
      </w:r>
      <w:r w:rsidR="009A7D6B">
        <w:t xml:space="preserve"> </w:t>
      </w:r>
      <w:r w:rsidRPr="00137C9C">
        <w:t>if</w:t>
      </w:r>
      <w:r w:rsidR="009A7D6B">
        <w:t xml:space="preserve"> </w:t>
      </w:r>
      <w:r w:rsidRPr="00137C9C">
        <w:t>you</w:t>
      </w:r>
      <w:r w:rsidR="009A7D6B">
        <w:t xml:space="preserve"> </w:t>
      </w:r>
      <w:r w:rsidRPr="00137C9C">
        <w:t>have</w:t>
      </w:r>
      <w:r w:rsidR="009A7D6B">
        <w:t xml:space="preserve"> </w:t>
      </w:r>
      <w:r w:rsidRPr="00137C9C">
        <w:t>a</w:t>
      </w:r>
      <w:r w:rsidR="009A7D6B">
        <w:t xml:space="preserve"> </w:t>
      </w:r>
      <w:r w:rsidRPr="00137C9C">
        <w:t>forecast</w:t>
      </w:r>
      <w:r w:rsidR="009A7D6B">
        <w:t xml:space="preserve"> </w:t>
      </w:r>
      <w:r w:rsidRPr="00137C9C">
        <w:t>the</w:t>
      </w:r>
      <w:r w:rsidR="009A7D6B">
        <w:t xml:space="preserve"> </w:t>
      </w:r>
      <w:r w:rsidRPr="00137C9C">
        <w:t>forecast</w:t>
      </w:r>
      <w:r w:rsidR="009A7D6B">
        <w:t xml:space="preserve"> </w:t>
      </w:r>
      <w:r w:rsidRPr="00137C9C">
        <w:t>must</w:t>
      </w:r>
      <w:r w:rsidR="009A7D6B">
        <w:t xml:space="preserve"> </w:t>
      </w:r>
      <w:r w:rsidRPr="00137C9C">
        <w:t>include,</w:t>
      </w:r>
      <w:r w:rsidR="009A7D6B">
        <w:t xml:space="preserve"> </w:t>
      </w:r>
      <w:r w:rsidRPr="00137C9C">
        <w:t>not</w:t>
      </w:r>
      <w:r w:rsidR="009A7D6B">
        <w:t xml:space="preserve"> </w:t>
      </w:r>
      <w:r w:rsidRPr="00137C9C">
        <w:t>only</w:t>
      </w:r>
      <w:r w:rsidR="009A7D6B">
        <w:t xml:space="preserve"> </w:t>
      </w:r>
      <w:r w:rsidRPr="00137C9C">
        <w:t>what</w:t>
      </w:r>
      <w:r w:rsidR="009A7D6B">
        <w:t xml:space="preserve"> </w:t>
      </w:r>
      <w:r w:rsidRPr="00137C9C">
        <w:t>you</w:t>
      </w:r>
      <w:r w:rsidR="009A7D6B">
        <w:t xml:space="preserve"> </w:t>
      </w:r>
      <w:r w:rsidRPr="00137C9C">
        <w:t>anticipate</w:t>
      </w:r>
      <w:r w:rsidR="009A7D6B">
        <w:t xml:space="preserve"> </w:t>
      </w:r>
      <w:r w:rsidRPr="00137C9C">
        <w:t>it</w:t>
      </w:r>
      <w:r w:rsidR="009A7D6B">
        <w:t xml:space="preserve"> </w:t>
      </w:r>
      <w:r w:rsidRPr="00137C9C">
        <w:t>will</w:t>
      </w:r>
      <w:r w:rsidR="009A7D6B">
        <w:t xml:space="preserve"> </w:t>
      </w:r>
      <w:r w:rsidRPr="00137C9C">
        <w:t>cost,</w:t>
      </w:r>
      <w:r w:rsidR="009A7D6B">
        <w:t xml:space="preserve"> </w:t>
      </w:r>
      <w:r w:rsidRPr="00137C9C">
        <w:t>but</w:t>
      </w:r>
      <w:r w:rsidR="009A7D6B">
        <w:t xml:space="preserve"> </w:t>
      </w:r>
      <w:r w:rsidRPr="00137C9C">
        <w:t>the</w:t>
      </w:r>
      <w:r w:rsidR="009A7D6B">
        <w:t xml:space="preserve"> </w:t>
      </w:r>
      <w:r w:rsidRPr="00137C9C">
        <w:t>volume</w:t>
      </w:r>
      <w:r w:rsidR="009A7D6B">
        <w:t xml:space="preserve"> </w:t>
      </w:r>
      <w:r w:rsidRPr="00137C9C">
        <w:t>of</w:t>
      </w:r>
      <w:r w:rsidR="009A7D6B">
        <w:t xml:space="preserve"> </w:t>
      </w:r>
      <w:r w:rsidRPr="00137C9C">
        <w:t>connections</w:t>
      </w:r>
      <w:r w:rsidR="009A7D6B">
        <w:t xml:space="preserve"> </w:t>
      </w:r>
      <w:r w:rsidRPr="00137C9C">
        <w:t>that</w:t>
      </w:r>
      <w:r w:rsidR="009A7D6B">
        <w:t xml:space="preserve"> </w:t>
      </w:r>
      <w:r w:rsidRPr="00137C9C">
        <w:t>you</w:t>
      </w:r>
      <w:r w:rsidR="009A7D6B">
        <w:t xml:space="preserve"> </w:t>
      </w:r>
      <w:r w:rsidRPr="00137C9C">
        <w:t>are</w:t>
      </w:r>
      <w:r w:rsidR="009A7D6B">
        <w:t xml:space="preserve"> </w:t>
      </w:r>
      <w:r w:rsidRPr="00137C9C">
        <w:t>going</w:t>
      </w:r>
      <w:r w:rsidR="009A7D6B">
        <w:t xml:space="preserve"> </w:t>
      </w:r>
      <w:r w:rsidRPr="00137C9C">
        <w:t>to</w:t>
      </w:r>
      <w:r w:rsidR="009A7D6B">
        <w:t xml:space="preserve"> </w:t>
      </w:r>
      <w:r w:rsidRPr="00137C9C">
        <w:t>have</w:t>
      </w:r>
      <w:r w:rsidR="009A7D6B">
        <w:t xml:space="preserve"> </w:t>
      </w:r>
      <w:r w:rsidRPr="00137C9C">
        <w:t>to</w:t>
      </w:r>
      <w:r w:rsidR="009A7D6B">
        <w:t xml:space="preserve"> </w:t>
      </w:r>
      <w:r w:rsidRPr="00137C9C">
        <w:t>be</w:t>
      </w:r>
      <w:r w:rsidR="009A7D6B">
        <w:t xml:space="preserve"> </w:t>
      </w:r>
      <w:r w:rsidRPr="00137C9C">
        <w:t>undertaking</w:t>
      </w:r>
      <w:r w:rsidR="009A7D6B">
        <w:t xml:space="preserve"> </w:t>
      </w:r>
      <w:r w:rsidRPr="00137C9C">
        <w:t>each</w:t>
      </w:r>
      <w:r w:rsidR="009A7D6B">
        <w:t xml:space="preserve"> </w:t>
      </w:r>
      <w:r w:rsidRPr="00137C9C">
        <w:t>year.</w:t>
      </w:r>
      <w:r w:rsidR="009A7D6B">
        <w:t xml:space="preserve">  </w:t>
      </w:r>
      <w:r w:rsidRPr="00137C9C">
        <w:t>It</w:t>
      </w:r>
      <w:r w:rsidR="009A7D6B">
        <w:t xml:space="preserve"> </w:t>
      </w:r>
      <w:r w:rsidRPr="00137C9C">
        <w:t>seems</w:t>
      </w:r>
      <w:r w:rsidR="009A7D6B">
        <w:t xml:space="preserve"> </w:t>
      </w:r>
      <w:r w:rsidRPr="00137C9C">
        <w:t>to</w:t>
      </w:r>
      <w:r w:rsidR="009A7D6B">
        <w:t xml:space="preserve"> </w:t>
      </w:r>
      <w:r w:rsidRPr="00137C9C">
        <w:t>me</w:t>
      </w:r>
      <w:r w:rsidR="009A7D6B">
        <w:t xml:space="preserve"> </w:t>
      </w:r>
      <w:r w:rsidRPr="00137C9C">
        <w:t>that</w:t>
      </w:r>
      <w:r w:rsidR="009A7D6B">
        <w:t xml:space="preserve"> </w:t>
      </w:r>
      <w:r w:rsidRPr="00137C9C">
        <w:t>total</w:t>
      </w:r>
      <w:r w:rsidR="009A7D6B">
        <w:t xml:space="preserve"> </w:t>
      </w:r>
      <w:r w:rsidRPr="00137C9C">
        <w:t>cost</w:t>
      </w:r>
      <w:r w:rsidR="009A7D6B">
        <w:t xml:space="preserve"> </w:t>
      </w:r>
      <w:r w:rsidRPr="00137C9C">
        <w:t>is</w:t>
      </w:r>
      <w:r w:rsidR="009A7D6B">
        <w:t xml:space="preserve"> </w:t>
      </w:r>
      <w:r w:rsidRPr="00137C9C">
        <w:t>a</w:t>
      </w:r>
      <w:r w:rsidR="009A7D6B">
        <w:t xml:space="preserve"> </w:t>
      </w:r>
      <w:r w:rsidRPr="00137C9C">
        <w:t>function</w:t>
      </w:r>
      <w:r w:rsidR="009A7D6B">
        <w:t xml:space="preserve"> </w:t>
      </w:r>
      <w:r w:rsidRPr="00137C9C">
        <w:t>of</w:t>
      </w:r>
      <w:r w:rsidR="009A7D6B">
        <w:t xml:space="preserve"> </w:t>
      </w:r>
      <w:r w:rsidRPr="00137C9C">
        <w:t>cost</w:t>
      </w:r>
      <w:r w:rsidR="009A7D6B">
        <w:t xml:space="preserve"> </w:t>
      </w:r>
      <w:r w:rsidRPr="00137C9C">
        <w:t>per</w:t>
      </w:r>
      <w:r w:rsidR="009A7D6B">
        <w:t xml:space="preserve"> </w:t>
      </w:r>
      <w:r w:rsidRPr="00137C9C">
        <w:t>connection,</w:t>
      </w:r>
      <w:r w:rsidR="009A7D6B">
        <w:t xml:space="preserve"> </w:t>
      </w:r>
      <w:r w:rsidRPr="00137C9C">
        <w:t>which</w:t>
      </w:r>
      <w:r w:rsidR="009A7D6B">
        <w:t xml:space="preserve"> </w:t>
      </w:r>
      <w:r w:rsidRPr="00137C9C">
        <w:t>may</w:t>
      </w:r>
      <w:r w:rsidR="009A7D6B">
        <w:t xml:space="preserve"> </w:t>
      </w:r>
      <w:r w:rsidRPr="00137C9C">
        <w:t>vary,</w:t>
      </w:r>
      <w:r w:rsidR="009A7D6B">
        <w:t xml:space="preserve"> </w:t>
      </w:r>
      <w:r w:rsidRPr="00137C9C">
        <w:t>times</w:t>
      </w:r>
      <w:r w:rsidR="009A7D6B">
        <w:t xml:space="preserve"> </w:t>
      </w:r>
      <w:r w:rsidRPr="00137C9C">
        <w:t>that</w:t>
      </w:r>
      <w:r w:rsidR="009A7D6B">
        <w:t xml:space="preserve"> </w:t>
      </w:r>
      <w:r w:rsidRPr="00137C9C">
        <w:t>number</w:t>
      </w:r>
      <w:r w:rsidR="009A7D6B">
        <w:t xml:space="preserve"> </w:t>
      </w:r>
      <w:r w:rsidRPr="00137C9C">
        <w:t>of</w:t>
      </w:r>
      <w:r w:rsidR="009A7D6B">
        <w:t xml:space="preserve"> </w:t>
      </w:r>
      <w:r w:rsidRPr="00137C9C">
        <w:t>connections.</w:t>
      </w:r>
      <w:r w:rsidR="009A7D6B">
        <w:t xml:space="preserve">  </w:t>
      </w:r>
      <w:r w:rsidRPr="00137C9C">
        <w:t>So,</w:t>
      </w:r>
      <w:r w:rsidR="009A7D6B">
        <w:t xml:space="preserve"> </w:t>
      </w:r>
      <w:r w:rsidRPr="00137C9C">
        <w:t>if</w:t>
      </w:r>
      <w:r w:rsidR="009A7D6B">
        <w:t xml:space="preserve"> </w:t>
      </w:r>
      <w:r w:rsidRPr="00137C9C">
        <w:t>this</w:t>
      </w:r>
      <w:r w:rsidR="009A7D6B">
        <w:t xml:space="preserve"> </w:t>
      </w:r>
      <w:r w:rsidRPr="00137C9C">
        <w:t>isn't</w:t>
      </w:r>
      <w:r w:rsidR="009A7D6B">
        <w:t xml:space="preserve"> </w:t>
      </w:r>
      <w:r w:rsidRPr="00137C9C">
        <w:t>the</w:t>
      </w:r>
      <w:r w:rsidR="009A7D6B">
        <w:t xml:space="preserve"> </w:t>
      </w:r>
      <w:r w:rsidRPr="00137C9C">
        <w:t>forecast</w:t>
      </w:r>
      <w:r w:rsidR="009A7D6B">
        <w:t xml:space="preserve"> </w:t>
      </w:r>
      <w:r w:rsidRPr="00137C9C">
        <w:t>of</w:t>
      </w:r>
      <w:r w:rsidR="009A7D6B">
        <w:t xml:space="preserve"> </w:t>
      </w:r>
      <w:r w:rsidRPr="00137C9C">
        <w:t>what</w:t>
      </w:r>
      <w:r w:rsidR="009A7D6B">
        <w:t xml:space="preserve"> </w:t>
      </w:r>
      <w:r w:rsidRPr="00137C9C">
        <w:t>you</w:t>
      </w:r>
      <w:r w:rsidR="009A7D6B">
        <w:t xml:space="preserve"> </w:t>
      </w:r>
      <w:r w:rsidRPr="00137C9C">
        <w:t>are</w:t>
      </w:r>
      <w:r w:rsidR="009A7D6B">
        <w:t xml:space="preserve"> </w:t>
      </w:r>
      <w:r w:rsidRPr="00137C9C">
        <w:t>assuming</w:t>
      </w:r>
      <w:r w:rsidR="009A7D6B">
        <w:t xml:space="preserve"> </w:t>
      </w:r>
      <w:r w:rsidRPr="00137C9C">
        <w:t>is</w:t>
      </w:r>
      <w:r w:rsidR="009A7D6B">
        <w:t xml:space="preserve"> </w:t>
      </w:r>
      <w:r w:rsidRPr="00137C9C">
        <w:t>the</w:t>
      </w:r>
      <w:r w:rsidR="009A7D6B">
        <w:t xml:space="preserve"> </w:t>
      </w:r>
      <w:r w:rsidRPr="00137C9C">
        <w:t>number</w:t>
      </w:r>
      <w:r w:rsidR="009A7D6B">
        <w:t xml:space="preserve"> </w:t>
      </w:r>
      <w:r w:rsidRPr="00137C9C">
        <w:t>of</w:t>
      </w:r>
      <w:r w:rsidR="009A7D6B">
        <w:t xml:space="preserve"> </w:t>
      </w:r>
      <w:r w:rsidRPr="00137C9C">
        <w:t>new</w:t>
      </w:r>
      <w:r w:rsidR="009A7D6B">
        <w:t xml:space="preserve"> </w:t>
      </w:r>
      <w:r w:rsidRPr="00137C9C">
        <w:t>connections</w:t>
      </w:r>
      <w:r w:rsidR="009A7D6B">
        <w:t xml:space="preserve"> </w:t>
      </w:r>
      <w:r w:rsidRPr="00137C9C">
        <w:t>you</w:t>
      </w:r>
      <w:r w:rsidR="009A7D6B">
        <w:t xml:space="preserve"> </w:t>
      </w:r>
      <w:r w:rsidRPr="00137C9C">
        <w:t>are</w:t>
      </w:r>
      <w:r w:rsidR="009A7D6B">
        <w:t xml:space="preserve"> </w:t>
      </w:r>
      <w:r w:rsidRPr="00137C9C">
        <w:t>going</w:t>
      </w:r>
      <w:r w:rsidR="009A7D6B">
        <w:t xml:space="preserve"> </w:t>
      </w:r>
      <w:r w:rsidRPr="00137C9C">
        <w:t>to</w:t>
      </w:r>
      <w:r w:rsidR="009A7D6B">
        <w:t xml:space="preserve"> </w:t>
      </w:r>
      <w:r w:rsidRPr="00137C9C">
        <w:t>be</w:t>
      </w:r>
      <w:r w:rsidR="009A7D6B">
        <w:t xml:space="preserve"> </w:t>
      </w:r>
      <w:r w:rsidRPr="00137C9C">
        <w:t>doing</w:t>
      </w:r>
      <w:r w:rsidR="009A7D6B">
        <w:t xml:space="preserve"> </w:t>
      </w:r>
      <w:r w:rsidRPr="00137C9C">
        <w:t>every</w:t>
      </w:r>
      <w:r w:rsidR="009A7D6B">
        <w:t xml:space="preserve"> </w:t>
      </w:r>
      <w:r w:rsidRPr="00137C9C">
        <w:t>year</w:t>
      </w:r>
      <w:r w:rsidR="009A7D6B">
        <w:t xml:space="preserve"> </w:t>
      </w:r>
      <w:r w:rsidRPr="00137C9C">
        <w:t>for</w:t>
      </w:r>
      <w:r w:rsidR="009A7D6B">
        <w:t xml:space="preserve"> </w:t>
      </w:r>
      <w:r w:rsidRPr="00137C9C">
        <w:t>low</w:t>
      </w:r>
      <w:r w:rsidR="009A7D6B">
        <w:t xml:space="preserve"> </w:t>
      </w:r>
      <w:r w:rsidRPr="00137C9C">
        <w:t>connections.</w:t>
      </w:r>
      <w:r w:rsidR="009A7D6B">
        <w:t xml:space="preserve">  </w:t>
      </w:r>
      <w:r w:rsidRPr="00137C9C">
        <w:t>For</w:t>
      </w:r>
      <w:r w:rsidR="009A7D6B">
        <w:t xml:space="preserve"> </w:t>
      </w:r>
      <w:r w:rsidRPr="00137C9C">
        <w:t>purposes</w:t>
      </w:r>
      <w:r w:rsidR="009A7D6B">
        <w:t xml:space="preserve"> </w:t>
      </w:r>
      <w:r w:rsidRPr="00137C9C">
        <w:t>of</w:t>
      </w:r>
      <w:r w:rsidR="009A7D6B">
        <w:t xml:space="preserve"> </w:t>
      </w:r>
      <w:r w:rsidRPr="00137C9C">
        <w:t>budgeting</w:t>
      </w:r>
      <w:r w:rsidR="009A7D6B">
        <w:t xml:space="preserve"> </w:t>
      </w:r>
      <w:r w:rsidRPr="00137C9C">
        <w:t>do</w:t>
      </w:r>
      <w:r w:rsidR="009A7D6B">
        <w:t xml:space="preserve"> </w:t>
      </w:r>
      <w:r w:rsidRPr="00137C9C">
        <w:t>you</w:t>
      </w:r>
      <w:r w:rsidR="009A7D6B">
        <w:t xml:space="preserve"> </w:t>
      </w:r>
      <w:r w:rsidRPr="00137C9C">
        <w:t>have</w:t>
      </w:r>
      <w:r w:rsidR="009A7D6B">
        <w:t xml:space="preserve"> </w:t>
      </w:r>
      <w:r w:rsidRPr="00137C9C">
        <w:t>a</w:t>
      </w:r>
      <w:r w:rsidR="009A7D6B">
        <w:t xml:space="preserve"> </w:t>
      </w:r>
      <w:r w:rsidRPr="00137C9C">
        <w:t>separate</w:t>
      </w:r>
      <w:r w:rsidR="009A7D6B">
        <w:t xml:space="preserve"> </w:t>
      </w:r>
      <w:r w:rsidRPr="00137C9C">
        <w:t>forecast</w:t>
      </w:r>
      <w:r w:rsidR="009A7D6B">
        <w:t xml:space="preserve"> </w:t>
      </w:r>
      <w:r w:rsidRPr="00137C9C">
        <w:t>for</w:t>
      </w:r>
      <w:r w:rsidR="009A7D6B">
        <w:t xml:space="preserve"> </w:t>
      </w:r>
      <w:r w:rsidRPr="00137C9C">
        <w:t>that</w:t>
      </w:r>
      <w:r w:rsidR="009A7D6B">
        <w:t xml:space="preserve"> </w:t>
      </w:r>
      <w:r w:rsidRPr="00137C9C">
        <w:t>or</w:t>
      </w:r>
      <w:r w:rsidR="009A7D6B">
        <w:t xml:space="preserve"> </w:t>
      </w:r>
      <w:r w:rsidRPr="00137C9C">
        <w:t>you</w:t>
      </w:r>
      <w:r w:rsidR="009A7D6B">
        <w:t xml:space="preserve"> </w:t>
      </w:r>
      <w:r w:rsidRPr="00137C9C">
        <w:t>don't</w:t>
      </w:r>
      <w:r w:rsidR="009A7D6B">
        <w:t xml:space="preserve"> </w:t>
      </w:r>
      <w:r w:rsidRPr="00137C9C">
        <w:t>forecast</w:t>
      </w:r>
      <w:r w:rsidR="009A7D6B">
        <w:t xml:space="preserve"> </w:t>
      </w:r>
      <w:r w:rsidRPr="00137C9C">
        <w:t>that?</w:t>
      </w:r>
    </w:p>
    <w:p w14:paraId="294AD32A" w14:textId="77777777" w:rsidR="001D7D6E" w:rsidRDefault="001D7D6E" w:rsidP="001D7D6E">
      <w:pPr>
        <w:pStyle w:val="PlainText"/>
      </w:pPr>
      <w:r>
        <w:tab/>
      </w:r>
      <w:r w:rsidRPr="00137C9C">
        <w:t>S.</w:t>
      </w:r>
      <w:r w:rsidR="009A7D6B">
        <w:t xml:space="preserve"> </w:t>
      </w:r>
      <w:r w:rsidRPr="00137C9C">
        <w:t>HAWTHORNE:</w:t>
      </w:r>
      <w:r w:rsidR="009A7D6B">
        <w:t xml:space="preserve">  </w:t>
      </w:r>
      <w:r w:rsidRPr="00137C9C">
        <w:t>So,</w:t>
      </w:r>
      <w:r w:rsidR="009A7D6B">
        <w:t xml:space="preserve"> </w:t>
      </w:r>
      <w:r w:rsidRPr="00137C9C">
        <w:t>again,</w:t>
      </w:r>
      <w:r w:rsidR="009A7D6B">
        <w:t xml:space="preserve"> </w:t>
      </w:r>
      <w:r w:rsidRPr="00137C9C">
        <w:t>we</w:t>
      </w:r>
      <w:r w:rsidR="009A7D6B">
        <w:t xml:space="preserve"> </w:t>
      </w:r>
      <w:r w:rsidRPr="00137C9C">
        <w:t>use</w:t>
      </w:r>
      <w:r w:rsidR="009A7D6B">
        <w:t xml:space="preserve"> </w:t>
      </w:r>
      <w:r w:rsidRPr="00137C9C">
        <w:t>cost</w:t>
      </w:r>
      <w:r w:rsidR="009A7D6B">
        <w:t xml:space="preserve"> </w:t>
      </w:r>
      <w:r w:rsidRPr="00137C9C">
        <w:t>as</w:t>
      </w:r>
      <w:r w:rsidR="009A7D6B">
        <w:t xml:space="preserve"> </w:t>
      </w:r>
      <w:r w:rsidRPr="00137C9C">
        <w:t>a</w:t>
      </w:r>
      <w:r w:rsidR="009A7D6B">
        <w:t xml:space="preserve"> </w:t>
      </w:r>
      <w:r w:rsidRPr="00137C9C">
        <w:t>proxy</w:t>
      </w:r>
      <w:r w:rsidR="009A7D6B">
        <w:t xml:space="preserve"> </w:t>
      </w:r>
      <w:r w:rsidRPr="00137C9C">
        <w:t>within</w:t>
      </w:r>
      <w:r w:rsidR="009A7D6B">
        <w:t xml:space="preserve"> </w:t>
      </w:r>
      <w:r w:rsidRPr="00137C9C">
        <w:t>system</w:t>
      </w:r>
      <w:r w:rsidR="009A7D6B">
        <w:t xml:space="preserve"> </w:t>
      </w:r>
      <w:r w:rsidRPr="00137C9C">
        <w:t>access</w:t>
      </w:r>
      <w:r w:rsidR="009A7D6B">
        <w:t xml:space="preserve"> </w:t>
      </w:r>
      <w:r w:rsidRPr="00137C9C">
        <w:t>and</w:t>
      </w:r>
      <w:r w:rsidR="009A7D6B">
        <w:t xml:space="preserve"> </w:t>
      </w:r>
      <w:r w:rsidRPr="00137C9C">
        <w:t>the</w:t>
      </w:r>
      <w:r w:rsidR="009A7D6B">
        <w:t xml:space="preserve"> </w:t>
      </w:r>
      <w:r w:rsidRPr="00137C9C">
        <w:t>programs</w:t>
      </w:r>
      <w:r w:rsidR="009A7D6B">
        <w:t xml:space="preserve"> </w:t>
      </w:r>
      <w:r w:rsidRPr="00137C9C">
        <w:t>within</w:t>
      </w:r>
      <w:r w:rsidR="009A7D6B">
        <w:t xml:space="preserve"> </w:t>
      </w:r>
      <w:r w:rsidRPr="00137C9C">
        <w:t>it</w:t>
      </w:r>
      <w:r w:rsidR="009A7D6B">
        <w:t xml:space="preserve"> </w:t>
      </w:r>
      <w:r w:rsidRPr="00137C9C">
        <w:t>to</w:t>
      </w:r>
      <w:r w:rsidR="009A7D6B">
        <w:t xml:space="preserve"> </w:t>
      </w:r>
      <w:r w:rsidRPr="00137C9C">
        <w:t>forecast</w:t>
      </w:r>
      <w:r w:rsidR="009A7D6B">
        <w:t xml:space="preserve"> </w:t>
      </w:r>
      <w:r w:rsidRPr="00137C9C">
        <w:t>forward</w:t>
      </w:r>
      <w:r w:rsidR="009A7D6B">
        <w:t xml:space="preserve"> </w:t>
      </w:r>
      <w:r w:rsidRPr="00137C9C">
        <w:t>what</w:t>
      </w:r>
      <w:r w:rsidR="009A7D6B">
        <w:t xml:space="preserve"> </w:t>
      </w:r>
      <w:r w:rsidRPr="00137C9C">
        <w:t>we</w:t>
      </w:r>
      <w:r w:rsidR="009A7D6B">
        <w:t xml:space="preserve"> </w:t>
      </w:r>
      <w:r w:rsidRPr="00137C9C">
        <w:t>think</w:t>
      </w:r>
      <w:r w:rsidR="009A7D6B">
        <w:t xml:space="preserve"> </w:t>
      </w:r>
      <w:r w:rsidRPr="00137C9C">
        <w:t>the</w:t>
      </w:r>
      <w:r w:rsidR="009A7D6B">
        <w:t xml:space="preserve"> </w:t>
      </w:r>
      <w:r w:rsidRPr="00137C9C">
        <w:t>volumes</w:t>
      </w:r>
      <w:r w:rsidR="009A7D6B">
        <w:t xml:space="preserve"> </w:t>
      </w:r>
      <w:r w:rsidRPr="00137C9C">
        <w:t>will</w:t>
      </w:r>
      <w:r w:rsidR="009A7D6B">
        <w:t xml:space="preserve"> </w:t>
      </w:r>
      <w:r w:rsidRPr="00137C9C">
        <w:t>be.</w:t>
      </w:r>
      <w:r w:rsidR="009A7D6B">
        <w:t xml:space="preserve">  </w:t>
      </w:r>
      <w:r w:rsidRPr="00137C9C">
        <w:t>So,</w:t>
      </w:r>
      <w:r w:rsidR="009A7D6B">
        <w:t xml:space="preserve"> </w:t>
      </w:r>
      <w:r w:rsidRPr="00137C9C">
        <w:t>the</w:t>
      </w:r>
      <w:r w:rsidR="009A7D6B">
        <w:t xml:space="preserve"> </w:t>
      </w:r>
      <w:r w:rsidRPr="00137C9C">
        <w:t>volumes</w:t>
      </w:r>
      <w:r w:rsidR="009A7D6B">
        <w:t xml:space="preserve"> </w:t>
      </w:r>
      <w:r w:rsidRPr="00137C9C">
        <w:t>are</w:t>
      </w:r>
      <w:r w:rsidR="009A7D6B">
        <w:t xml:space="preserve"> </w:t>
      </w:r>
      <w:r w:rsidRPr="00137C9C">
        <w:t>a</w:t>
      </w:r>
      <w:r w:rsidR="009A7D6B">
        <w:t xml:space="preserve"> </w:t>
      </w:r>
      <w:r w:rsidRPr="00137C9C">
        <w:t>derived</w:t>
      </w:r>
      <w:r w:rsidR="009A7D6B">
        <w:t xml:space="preserve"> </w:t>
      </w:r>
      <w:r w:rsidRPr="00137C9C">
        <w:t>number</w:t>
      </w:r>
      <w:r w:rsidR="009A7D6B">
        <w:t xml:space="preserve"> </w:t>
      </w:r>
      <w:r w:rsidRPr="00137C9C">
        <w:t>in</w:t>
      </w:r>
      <w:r w:rsidR="009A7D6B">
        <w:t xml:space="preserve"> </w:t>
      </w:r>
      <w:r w:rsidRPr="00137C9C">
        <w:t>this</w:t>
      </w:r>
      <w:r w:rsidR="009A7D6B">
        <w:t xml:space="preserve"> </w:t>
      </w:r>
      <w:r w:rsidRPr="00137C9C">
        <w:t>case</w:t>
      </w:r>
      <w:r w:rsidR="009A7D6B">
        <w:t xml:space="preserve"> </w:t>
      </w:r>
      <w:r w:rsidRPr="00137C9C">
        <w:t>and</w:t>
      </w:r>
      <w:r w:rsidR="009A7D6B">
        <w:t xml:space="preserve"> </w:t>
      </w:r>
      <w:r w:rsidRPr="00137C9C">
        <w:t>not</w:t>
      </w:r>
      <w:r w:rsidR="009A7D6B">
        <w:t xml:space="preserve"> </w:t>
      </w:r>
      <w:r w:rsidRPr="00137C9C">
        <w:t>part</w:t>
      </w:r>
      <w:r w:rsidR="009A7D6B">
        <w:t xml:space="preserve"> </w:t>
      </w:r>
      <w:r w:rsidRPr="00137C9C">
        <w:t>of</w:t>
      </w:r>
      <w:r w:rsidR="009A7D6B">
        <w:t xml:space="preserve"> </w:t>
      </w:r>
      <w:r w:rsidRPr="00137C9C">
        <w:t>the</w:t>
      </w:r>
      <w:r w:rsidR="009A7D6B">
        <w:t xml:space="preserve"> </w:t>
      </w:r>
      <w:r w:rsidRPr="00137C9C">
        <w:t>base</w:t>
      </w:r>
      <w:r w:rsidR="009A7D6B">
        <w:t xml:space="preserve"> </w:t>
      </w:r>
      <w:r w:rsidRPr="00137C9C">
        <w:t>calculation.</w:t>
      </w:r>
    </w:p>
    <w:p w14:paraId="3693B34C"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And</w:t>
      </w:r>
      <w:r w:rsidR="009A7D6B">
        <w:t xml:space="preserve"> </w:t>
      </w:r>
      <w:r w:rsidRPr="00137C9C">
        <w:t>what</w:t>
      </w:r>
      <w:r w:rsidR="009A7D6B">
        <w:t xml:space="preserve"> </w:t>
      </w:r>
      <w:r w:rsidRPr="00137C9C">
        <w:t>you</w:t>
      </w:r>
      <w:r w:rsidR="009A7D6B">
        <w:t xml:space="preserve"> </w:t>
      </w:r>
      <w:r w:rsidRPr="00137C9C">
        <w:t>have</w:t>
      </w:r>
      <w:r w:rsidR="009A7D6B">
        <w:t xml:space="preserve"> </w:t>
      </w:r>
      <w:r w:rsidRPr="00137C9C">
        <w:t>here</w:t>
      </w:r>
      <w:r w:rsidR="009A7D6B">
        <w:t xml:space="preserve"> </w:t>
      </w:r>
      <w:r w:rsidRPr="00137C9C">
        <w:t>aren't</w:t>
      </w:r>
      <w:r w:rsidR="009A7D6B">
        <w:t xml:space="preserve"> </w:t>
      </w:r>
      <w:r w:rsidRPr="00137C9C">
        <w:t>the</w:t>
      </w:r>
      <w:r w:rsidR="009A7D6B">
        <w:t xml:space="preserve"> </w:t>
      </w:r>
      <w:r w:rsidRPr="00137C9C">
        <w:t>derivable</w:t>
      </w:r>
      <w:r w:rsidR="009A7D6B">
        <w:t xml:space="preserve"> </w:t>
      </w:r>
      <w:r w:rsidRPr="00137C9C">
        <w:t>volumes</w:t>
      </w:r>
      <w:r w:rsidR="009A7D6B">
        <w:t xml:space="preserve"> </w:t>
      </w:r>
      <w:r w:rsidRPr="00137C9C">
        <w:t>then;</w:t>
      </w:r>
      <w:r w:rsidR="009A7D6B">
        <w:t xml:space="preserve"> </w:t>
      </w:r>
      <w:r w:rsidRPr="00137C9C">
        <w:t>there</w:t>
      </w:r>
      <w:r w:rsidR="009A7D6B">
        <w:t xml:space="preserve"> </w:t>
      </w:r>
      <w:r w:rsidRPr="00137C9C">
        <w:t>would</w:t>
      </w:r>
      <w:r w:rsidR="009A7D6B">
        <w:t xml:space="preserve"> </w:t>
      </w:r>
      <w:r w:rsidRPr="00137C9C">
        <w:t>be</w:t>
      </w:r>
      <w:r w:rsidR="009A7D6B">
        <w:t xml:space="preserve"> </w:t>
      </w:r>
      <w:r w:rsidRPr="00137C9C">
        <w:t>a</w:t>
      </w:r>
      <w:r w:rsidR="009A7D6B">
        <w:t xml:space="preserve"> </w:t>
      </w:r>
      <w:r w:rsidRPr="00137C9C">
        <w:t>separate</w:t>
      </w:r>
      <w:r w:rsidR="009A7D6B">
        <w:t xml:space="preserve"> </w:t>
      </w:r>
      <w:r w:rsidRPr="00137C9C">
        <w:t>set</w:t>
      </w:r>
      <w:r w:rsidR="009A7D6B">
        <w:t xml:space="preserve"> </w:t>
      </w:r>
      <w:r w:rsidRPr="00137C9C">
        <w:t>of</w:t>
      </w:r>
      <w:r w:rsidR="009A7D6B">
        <w:t xml:space="preserve"> </w:t>
      </w:r>
      <w:r w:rsidRPr="00137C9C">
        <w:t>numbers</w:t>
      </w:r>
      <w:r w:rsidR="009A7D6B">
        <w:t xml:space="preserve"> </w:t>
      </w:r>
      <w:r w:rsidRPr="00137C9C">
        <w:t>that</w:t>
      </w:r>
      <w:r w:rsidR="009A7D6B">
        <w:t xml:space="preserve"> </w:t>
      </w:r>
      <w:r w:rsidRPr="00137C9C">
        <w:t>would</w:t>
      </w:r>
      <w:r w:rsidR="009A7D6B">
        <w:t xml:space="preserve"> </w:t>
      </w:r>
      <w:r w:rsidRPr="00137C9C">
        <w:t>be</w:t>
      </w:r>
      <w:r w:rsidR="009A7D6B">
        <w:t xml:space="preserve"> </w:t>
      </w:r>
      <w:r w:rsidRPr="00137C9C">
        <w:t>the</w:t>
      </w:r>
      <w:r w:rsidR="009A7D6B">
        <w:t xml:space="preserve"> </w:t>
      </w:r>
      <w:r w:rsidRPr="00137C9C">
        <w:t>derived</w:t>
      </w:r>
      <w:r w:rsidR="009A7D6B">
        <w:t xml:space="preserve"> </w:t>
      </w:r>
      <w:r w:rsidRPr="00137C9C">
        <w:t>volumes?</w:t>
      </w:r>
    </w:p>
    <w:p w14:paraId="5B52378F" w14:textId="77777777" w:rsidR="001D7D6E" w:rsidRDefault="001D7D6E" w:rsidP="001D7D6E">
      <w:pPr>
        <w:pStyle w:val="PlainText"/>
      </w:pPr>
      <w:r>
        <w:tab/>
      </w:r>
      <w:r w:rsidRPr="00137C9C">
        <w:t>S.</w:t>
      </w:r>
      <w:r w:rsidR="009A7D6B">
        <w:t xml:space="preserve"> </w:t>
      </w:r>
      <w:r w:rsidRPr="00137C9C">
        <w:t>HAWTHORNE:</w:t>
      </w:r>
      <w:r w:rsidR="009A7D6B">
        <w:t xml:space="preserve">  </w:t>
      </w:r>
      <w:r w:rsidRPr="00137C9C">
        <w:t>This</w:t>
      </w:r>
      <w:r w:rsidR="009A7D6B">
        <w:t xml:space="preserve"> </w:t>
      </w:r>
      <w:r w:rsidRPr="00137C9C">
        <w:t>is</w:t>
      </w:r>
      <w:r w:rsidR="009A7D6B">
        <w:t xml:space="preserve"> </w:t>
      </w:r>
      <w:r w:rsidRPr="00137C9C">
        <w:t>an</w:t>
      </w:r>
      <w:r w:rsidR="009A7D6B">
        <w:t xml:space="preserve"> </w:t>
      </w:r>
      <w:r w:rsidRPr="00137C9C">
        <w:t>amalgamation</w:t>
      </w:r>
      <w:r w:rsidR="009A7D6B">
        <w:t xml:space="preserve"> </w:t>
      </w:r>
      <w:r w:rsidRPr="00137C9C">
        <w:t>of</w:t>
      </w:r>
      <w:r w:rsidR="009A7D6B">
        <w:t xml:space="preserve"> </w:t>
      </w:r>
      <w:r w:rsidRPr="00137C9C">
        <w:t>the</w:t>
      </w:r>
      <w:r w:rsidR="009A7D6B">
        <w:t xml:space="preserve"> </w:t>
      </w:r>
      <w:r w:rsidRPr="00137C9C">
        <w:t>derived</w:t>
      </w:r>
      <w:r w:rsidR="009A7D6B">
        <w:t xml:space="preserve"> </w:t>
      </w:r>
      <w:r w:rsidRPr="00137C9C">
        <w:t>numbers.</w:t>
      </w:r>
    </w:p>
    <w:p w14:paraId="7C2A57B1"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so</w:t>
      </w:r>
      <w:r w:rsidR="009A7D6B">
        <w:t xml:space="preserve"> </w:t>
      </w:r>
      <w:r w:rsidRPr="00137C9C">
        <w:t>this</w:t>
      </w:r>
      <w:r w:rsidR="009A7D6B">
        <w:t xml:space="preserve"> </w:t>
      </w:r>
      <w:r w:rsidRPr="00137C9C">
        <w:t>is</w:t>
      </w:r>
      <w:r w:rsidR="009A7D6B">
        <w:t xml:space="preserve"> </w:t>
      </w:r>
      <w:r w:rsidRPr="00137C9C">
        <w:t>an</w:t>
      </w:r>
      <w:r w:rsidR="009A7D6B">
        <w:t xml:space="preserve"> </w:t>
      </w:r>
      <w:r w:rsidRPr="00137C9C">
        <w:t>amalgamation.</w:t>
      </w:r>
      <w:r w:rsidR="009A7D6B">
        <w:t xml:space="preserve">  </w:t>
      </w:r>
      <w:r w:rsidRPr="00137C9C">
        <w:t>So,</w:t>
      </w:r>
      <w:r w:rsidR="009A7D6B">
        <w:t xml:space="preserve"> </w:t>
      </w:r>
      <w:r w:rsidRPr="00137C9C">
        <w:t>maybe</w:t>
      </w:r>
      <w:r w:rsidR="009A7D6B">
        <w:t xml:space="preserve"> </w:t>
      </w:r>
      <w:r w:rsidRPr="00137C9C">
        <w:t>just</w:t>
      </w:r>
      <w:r w:rsidR="009A7D6B">
        <w:t xml:space="preserve"> </w:t>
      </w:r>
      <w:r w:rsidRPr="00137C9C">
        <w:t>go</w:t>
      </w:r>
      <w:r w:rsidR="009A7D6B">
        <w:t xml:space="preserve"> </w:t>
      </w:r>
      <w:r w:rsidRPr="00137C9C">
        <w:t>back</w:t>
      </w:r>
      <w:r w:rsidR="009A7D6B">
        <w:t xml:space="preserve"> </w:t>
      </w:r>
      <w:r w:rsidRPr="00137C9C">
        <w:t>maybe</w:t>
      </w:r>
      <w:r w:rsidR="009A7D6B">
        <w:t xml:space="preserve"> </w:t>
      </w:r>
      <w:r w:rsidRPr="00137C9C">
        <w:t>if</w:t>
      </w:r>
      <w:r w:rsidR="009A7D6B">
        <w:t xml:space="preserve"> </w:t>
      </w:r>
      <w:r w:rsidRPr="00137C9C">
        <w:t>you</w:t>
      </w:r>
      <w:r w:rsidR="009A7D6B">
        <w:t xml:space="preserve"> </w:t>
      </w:r>
      <w:r w:rsidRPr="00137C9C">
        <w:t>can,</w:t>
      </w:r>
      <w:r w:rsidR="009A7D6B">
        <w:t xml:space="preserve"> </w:t>
      </w:r>
      <w:r w:rsidRPr="00137C9C">
        <w:t>if</w:t>
      </w:r>
      <w:r w:rsidR="009A7D6B">
        <w:t xml:space="preserve"> </w:t>
      </w:r>
      <w:r w:rsidRPr="00137C9C">
        <w:t>you</w:t>
      </w:r>
      <w:r w:rsidR="009A7D6B">
        <w:t xml:space="preserve"> </w:t>
      </w:r>
      <w:r w:rsidRPr="00137C9C">
        <w:t>can</w:t>
      </w:r>
      <w:r w:rsidR="009A7D6B">
        <w:t xml:space="preserve"> </w:t>
      </w:r>
      <w:r w:rsidRPr="00137C9C">
        <w:t>sort</w:t>
      </w:r>
      <w:r w:rsidR="009A7D6B">
        <w:t xml:space="preserve"> </w:t>
      </w:r>
      <w:r w:rsidRPr="00137C9C">
        <w:t>of</w:t>
      </w:r>
      <w:r w:rsidR="009A7D6B">
        <w:t xml:space="preserve"> </w:t>
      </w:r>
      <w:r w:rsidRPr="00137C9C">
        <w:t>distinguish</w:t>
      </w:r>
      <w:r w:rsidR="009A7D6B">
        <w:t xml:space="preserve"> </w:t>
      </w:r>
      <w:r w:rsidRPr="00137C9C">
        <w:t>in</w:t>
      </w:r>
      <w:r w:rsidR="009A7D6B">
        <w:t xml:space="preserve"> </w:t>
      </w:r>
      <w:r w:rsidRPr="00137C9C">
        <w:t>some</w:t>
      </w:r>
      <w:r w:rsidR="009A7D6B">
        <w:t xml:space="preserve"> </w:t>
      </w:r>
      <w:r w:rsidRPr="00137C9C">
        <w:t>way</w:t>
      </w:r>
      <w:r w:rsidR="009A7D6B">
        <w:t xml:space="preserve"> </w:t>
      </w:r>
      <w:r w:rsidRPr="00137C9C">
        <w:t>between</w:t>
      </w:r>
      <w:r w:rsidR="009A7D6B">
        <w:t xml:space="preserve"> </w:t>
      </w:r>
      <w:r w:rsidRPr="00137C9C">
        <w:t>new</w:t>
      </w:r>
      <w:r w:rsidR="009A7D6B">
        <w:t xml:space="preserve"> </w:t>
      </w:r>
      <w:r w:rsidRPr="00137C9C">
        <w:t>connections</w:t>
      </w:r>
      <w:r w:rsidR="009A7D6B">
        <w:t xml:space="preserve"> </w:t>
      </w:r>
      <w:r w:rsidRPr="00137C9C">
        <w:t>and</w:t>
      </w:r>
      <w:r w:rsidR="009A7D6B">
        <w:t xml:space="preserve"> </w:t>
      </w:r>
      <w:r w:rsidRPr="00137C9C">
        <w:t>what</w:t>
      </w:r>
      <w:r w:rsidR="009A7D6B">
        <w:t xml:space="preserve"> </w:t>
      </w:r>
      <w:r w:rsidRPr="00137C9C">
        <w:t>I</w:t>
      </w:r>
      <w:r w:rsidR="009A7D6B">
        <w:t xml:space="preserve"> </w:t>
      </w:r>
      <w:r w:rsidRPr="00137C9C">
        <w:lastRenderedPageBreak/>
        <w:t>would</w:t>
      </w:r>
      <w:r w:rsidR="009A7D6B">
        <w:t xml:space="preserve"> </w:t>
      </w:r>
      <w:r w:rsidRPr="00137C9C">
        <w:t>call</w:t>
      </w:r>
      <w:r w:rsidR="009A7D6B">
        <w:t xml:space="preserve"> </w:t>
      </w:r>
      <w:r w:rsidRPr="00137C9C">
        <w:t>service</w:t>
      </w:r>
      <w:r w:rsidR="009A7D6B">
        <w:t xml:space="preserve"> </w:t>
      </w:r>
      <w:r w:rsidRPr="00137C9C">
        <w:t>upgrades,</w:t>
      </w:r>
      <w:r w:rsidR="009A7D6B">
        <w:t xml:space="preserve"> </w:t>
      </w:r>
      <w:r w:rsidRPr="00137C9C">
        <w:t>for</w:t>
      </w:r>
      <w:r w:rsidR="009A7D6B">
        <w:t xml:space="preserve"> </w:t>
      </w:r>
      <w:r w:rsidRPr="00137C9C">
        <w:t>want</w:t>
      </w:r>
      <w:r w:rsidR="009A7D6B">
        <w:t xml:space="preserve"> </w:t>
      </w:r>
      <w:r w:rsidRPr="00137C9C">
        <w:t>of</w:t>
      </w:r>
      <w:r w:rsidR="009A7D6B">
        <w:t xml:space="preserve"> </w:t>
      </w:r>
      <w:r w:rsidRPr="00137C9C">
        <w:t>a</w:t>
      </w:r>
      <w:r w:rsidR="009A7D6B">
        <w:t xml:space="preserve"> </w:t>
      </w:r>
      <w:r w:rsidRPr="00137C9C">
        <w:t>better</w:t>
      </w:r>
      <w:r w:rsidR="009A7D6B">
        <w:t xml:space="preserve"> </w:t>
      </w:r>
      <w:r w:rsidRPr="00137C9C">
        <w:t>word,</w:t>
      </w:r>
      <w:r w:rsidR="009A7D6B">
        <w:t xml:space="preserve"> </w:t>
      </w:r>
      <w:r w:rsidRPr="00137C9C">
        <w:t>is</w:t>
      </w:r>
      <w:r w:rsidR="009A7D6B">
        <w:t xml:space="preserve"> </w:t>
      </w:r>
      <w:r w:rsidRPr="00137C9C">
        <w:t>that</w:t>
      </w:r>
      <w:r w:rsidR="009A7D6B">
        <w:t xml:space="preserve"> </w:t>
      </w:r>
      <w:r w:rsidRPr="00137C9C">
        <w:t>something</w:t>
      </w:r>
      <w:r w:rsidR="009A7D6B">
        <w:t xml:space="preserve"> </w:t>
      </w:r>
      <w:r w:rsidRPr="00137C9C">
        <w:t>you</w:t>
      </w:r>
      <w:r w:rsidR="009A7D6B">
        <w:t xml:space="preserve"> </w:t>
      </w:r>
      <w:r w:rsidRPr="00137C9C">
        <w:t>can</w:t>
      </w:r>
      <w:r w:rsidR="009A7D6B">
        <w:t xml:space="preserve"> </w:t>
      </w:r>
      <w:r w:rsidRPr="00137C9C">
        <w:t>undertake</w:t>
      </w:r>
      <w:r w:rsidR="009A7D6B">
        <w:t xml:space="preserve"> </w:t>
      </w:r>
      <w:r w:rsidRPr="00137C9C">
        <w:t>to</w:t>
      </w:r>
      <w:r w:rsidR="009A7D6B">
        <w:t xml:space="preserve"> </w:t>
      </w:r>
      <w:r w:rsidRPr="00137C9C">
        <w:t>go</w:t>
      </w:r>
      <w:r w:rsidR="009A7D6B">
        <w:t xml:space="preserve"> </w:t>
      </w:r>
      <w:r w:rsidRPr="00137C9C">
        <w:t>back</w:t>
      </w:r>
      <w:r w:rsidR="009A7D6B">
        <w:t xml:space="preserve"> </w:t>
      </w:r>
      <w:r w:rsidRPr="00137C9C">
        <w:t>and</w:t>
      </w:r>
      <w:r w:rsidR="009A7D6B">
        <w:t xml:space="preserve"> </w:t>
      </w:r>
      <w:r w:rsidRPr="00137C9C">
        <w:t>look</w:t>
      </w:r>
      <w:r w:rsidR="009A7D6B">
        <w:t xml:space="preserve"> </w:t>
      </w:r>
      <w:r w:rsidRPr="00137C9C">
        <w:t>if</w:t>
      </w:r>
      <w:r w:rsidR="009A7D6B">
        <w:t xml:space="preserve"> </w:t>
      </w:r>
      <w:r w:rsidRPr="00137C9C">
        <w:t>it's</w:t>
      </w:r>
      <w:r w:rsidR="009A7D6B">
        <w:t xml:space="preserve"> </w:t>
      </w:r>
      <w:r w:rsidRPr="00137C9C">
        <w:t>possible</w:t>
      </w:r>
      <w:r w:rsidR="009A7D6B">
        <w:t xml:space="preserve"> </w:t>
      </w:r>
      <w:r w:rsidRPr="00137C9C">
        <w:t>to</w:t>
      </w:r>
      <w:r w:rsidR="009A7D6B">
        <w:t xml:space="preserve"> </w:t>
      </w:r>
      <w:r w:rsidRPr="00137C9C">
        <w:t>do</w:t>
      </w:r>
      <w:r w:rsidR="009A7D6B">
        <w:t xml:space="preserve"> </w:t>
      </w:r>
      <w:r w:rsidRPr="00137C9C">
        <w:t>and</w:t>
      </w:r>
      <w:r w:rsidR="009A7D6B">
        <w:t xml:space="preserve"> </w:t>
      </w:r>
      <w:r w:rsidRPr="00137C9C">
        <w:t>provide</w:t>
      </w:r>
      <w:r w:rsidR="009A7D6B">
        <w:t xml:space="preserve"> </w:t>
      </w:r>
      <w:r w:rsidRPr="00137C9C">
        <w:t>if</w:t>
      </w:r>
      <w:r w:rsidR="009A7D6B">
        <w:t xml:space="preserve"> </w:t>
      </w:r>
      <w:r w:rsidRPr="00137C9C">
        <w:t>it</w:t>
      </w:r>
      <w:r w:rsidR="009A7D6B">
        <w:t xml:space="preserve"> </w:t>
      </w:r>
      <w:r w:rsidRPr="00137C9C">
        <w:t>is?</w:t>
      </w:r>
    </w:p>
    <w:p w14:paraId="7F730CF8" w14:textId="77777777" w:rsidR="001D7D6E" w:rsidRDefault="001D7D6E" w:rsidP="001D7D6E">
      <w:pPr>
        <w:pStyle w:val="PlainText"/>
      </w:pPr>
      <w:r>
        <w:tab/>
      </w:r>
      <w:r w:rsidRPr="00137C9C">
        <w:t>S.</w:t>
      </w:r>
      <w:r w:rsidR="009A7D6B">
        <w:t xml:space="preserve"> </w:t>
      </w:r>
      <w:r w:rsidRPr="00137C9C">
        <w:t>HAWTHORNE:</w:t>
      </w:r>
      <w:r w:rsidR="009A7D6B">
        <w:t xml:space="preserve">  </w:t>
      </w:r>
      <w:r w:rsidRPr="00137C9C">
        <w:t>I</w:t>
      </w:r>
      <w:r w:rsidR="009A7D6B">
        <w:t xml:space="preserve"> </w:t>
      </w:r>
      <w:r w:rsidRPr="00137C9C">
        <w:t>can</w:t>
      </w:r>
      <w:r w:rsidR="009A7D6B">
        <w:t xml:space="preserve"> </w:t>
      </w:r>
      <w:r w:rsidRPr="00137C9C">
        <w:t>undertake</w:t>
      </w:r>
      <w:r w:rsidR="009A7D6B">
        <w:t xml:space="preserve"> </w:t>
      </w:r>
      <w:r w:rsidRPr="00137C9C">
        <w:t>to</w:t>
      </w:r>
      <w:r w:rsidR="009A7D6B">
        <w:t xml:space="preserve"> </w:t>
      </w:r>
      <w:r w:rsidRPr="00137C9C">
        <w:t>see</w:t>
      </w:r>
      <w:r w:rsidR="009A7D6B">
        <w:t xml:space="preserve"> </w:t>
      </w:r>
      <w:r w:rsidRPr="00137C9C">
        <w:t>if</w:t>
      </w:r>
      <w:r w:rsidR="009A7D6B">
        <w:t xml:space="preserve"> </w:t>
      </w:r>
      <w:r w:rsidRPr="00137C9C">
        <w:t>that</w:t>
      </w:r>
      <w:r w:rsidR="009A7D6B">
        <w:t xml:space="preserve"> </w:t>
      </w:r>
      <w:r w:rsidRPr="00137C9C">
        <w:t>can</w:t>
      </w:r>
      <w:r w:rsidR="009A7D6B">
        <w:t xml:space="preserve"> </w:t>
      </w:r>
      <w:r w:rsidRPr="00137C9C">
        <w:t>be</w:t>
      </w:r>
      <w:r w:rsidR="009A7D6B">
        <w:t xml:space="preserve"> </w:t>
      </w:r>
      <w:r w:rsidRPr="00137C9C">
        <w:t>provided</w:t>
      </w:r>
      <w:r w:rsidR="009A7D6B">
        <w:t xml:space="preserve"> </w:t>
      </w:r>
      <w:r w:rsidRPr="00137C9C">
        <w:t>with</w:t>
      </w:r>
      <w:r w:rsidR="009A7D6B">
        <w:t xml:space="preserve"> </w:t>
      </w:r>
      <w:r w:rsidRPr="00137C9C">
        <w:t>the</w:t>
      </w:r>
      <w:r w:rsidR="009A7D6B">
        <w:t xml:space="preserve"> </w:t>
      </w:r>
      <w:r w:rsidRPr="00137C9C">
        <w:t>caveats</w:t>
      </w:r>
      <w:r w:rsidR="009A7D6B">
        <w:t xml:space="preserve"> </w:t>
      </w:r>
      <w:r w:rsidRPr="00137C9C">
        <w:t>that</w:t>
      </w:r>
      <w:r w:rsidR="009A7D6B">
        <w:t xml:space="preserve"> </w:t>
      </w:r>
      <w:r w:rsidRPr="00137C9C">
        <w:t>I've</w:t>
      </w:r>
      <w:r w:rsidR="009A7D6B">
        <w:t xml:space="preserve"> </w:t>
      </w:r>
      <w:r w:rsidRPr="00137C9C">
        <w:t>noted,</w:t>
      </w:r>
      <w:r w:rsidR="009A7D6B">
        <w:t xml:space="preserve"> </w:t>
      </w:r>
      <w:r w:rsidRPr="00137C9C">
        <w:t>and</w:t>
      </w:r>
      <w:r w:rsidR="009A7D6B">
        <w:t xml:space="preserve"> </w:t>
      </w:r>
      <w:r w:rsidRPr="00137C9C">
        <w:t>if</w:t>
      </w:r>
      <w:r w:rsidR="009A7D6B">
        <w:t xml:space="preserve"> </w:t>
      </w:r>
      <w:r w:rsidRPr="00137C9C">
        <w:t>that</w:t>
      </w:r>
      <w:r w:rsidR="009A7D6B">
        <w:t xml:space="preserve"> </w:t>
      </w:r>
      <w:r w:rsidRPr="00137C9C">
        <w:t>is</w:t>
      </w:r>
      <w:r w:rsidR="009A7D6B">
        <w:t xml:space="preserve"> </w:t>
      </w:r>
      <w:r w:rsidRPr="00137C9C">
        <w:t>possible</w:t>
      </w:r>
      <w:r w:rsidR="009A7D6B">
        <w:t xml:space="preserve"> </w:t>
      </w:r>
      <w:r w:rsidRPr="00137C9C">
        <w:t>to</w:t>
      </w:r>
      <w:r w:rsidR="009A7D6B">
        <w:t xml:space="preserve"> </w:t>
      </w:r>
      <w:r w:rsidRPr="00137C9C">
        <w:t>provide</w:t>
      </w:r>
      <w:r w:rsidR="009A7D6B">
        <w:t xml:space="preserve"> </w:t>
      </w:r>
      <w:r w:rsidRPr="00137C9C">
        <w:t>we</w:t>
      </w:r>
      <w:r w:rsidR="009A7D6B">
        <w:t xml:space="preserve"> </w:t>
      </w:r>
      <w:r w:rsidRPr="00137C9C">
        <w:t>can</w:t>
      </w:r>
      <w:r w:rsidR="009A7D6B">
        <w:t xml:space="preserve"> </w:t>
      </w:r>
      <w:r w:rsidRPr="00137C9C">
        <w:t>provide</w:t>
      </w:r>
      <w:r w:rsidR="009A7D6B">
        <w:t xml:space="preserve"> </w:t>
      </w:r>
      <w:r w:rsidRPr="00137C9C">
        <w:t>it.</w:t>
      </w:r>
    </w:p>
    <w:p w14:paraId="7BC5870B"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Maybe</w:t>
      </w:r>
      <w:r w:rsidR="009A7D6B">
        <w:t xml:space="preserve"> </w:t>
      </w:r>
      <w:r w:rsidRPr="00137C9C">
        <w:t>if</w:t>
      </w:r>
      <w:r w:rsidR="009A7D6B">
        <w:t xml:space="preserve"> </w:t>
      </w:r>
      <w:r w:rsidRPr="00137C9C">
        <w:t>we</w:t>
      </w:r>
      <w:r w:rsidR="009A7D6B">
        <w:t xml:space="preserve"> </w:t>
      </w:r>
      <w:r w:rsidRPr="00137C9C">
        <w:t>scroll</w:t>
      </w:r>
      <w:r w:rsidR="009A7D6B">
        <w:t xml:space="preserve"> </w:t>
      </w:r>
      <w:r w:rsidRPr="00137C9C">
        <w:t>down</w:t>
      </w:r>
      <w:r w:rsidR="009A7D6B">
        <w:t xml:space="preserve"> </w:t>
      </w:r>
      <w:r w:rsidRPr="00137C9C">
        <w:t>to</w:t>
      </w:r>
      <w:r w:rsidR="009A7D6B">
        <w:t xml:space="preserve"> </w:t>
      </w:r>
      <w:r w:rsidRPr="00137C9C">
        <w:t>part</w:t>
      </w:r>
      <w:r w:rsidR="009A7D6B">
        <w:t xml:space="preserve"> </w:t>
      </w:r>
      <w:r w:rsidRPr="00137C9C">
        <w:t>B?</w:t>
      </w:r>
    </w:p>
    <w:p w14:paraId="63DAA210" w14:textId="77777777" w:rsidR="001D7D6E" w:rsidRDefault="001D7D6E" w:rsidP="001D7D6E">
      <w:pPr>
        <w:pStyle w:val="PlainText"/>
      </w:pPr>
      <w:r>
        <w:tab/>
      </w:r>
      <w:r w:rsidRPr="00137C9C">
        <w:t>M.</w:t>
      </w:r>
      <w:r w:rsidR="009A7D6B">
        <w:t xml:space="preserve"> </w:t>
      </w:r>
      <w:r w:rsidRPr="00137C9C">
        <w:t>MILLAR:</w:t>
      </w:r>
      <w:r w:rsidR="009A7D6B">
        <w:t xml:space="preserve">  </w:t>
      </w:r>
      <w:r w:rsidRPr="00137C9C">
        <w:t>I'm</w:t>
      </w:r>
      <w:r w:rsidR="009A7D6B">
        <w:t xml:space="preserve"> </w:t>
      </w:r>
      <w:r w:rsidRPr="00137C9C">
        <w:t>sorry,</w:t>
      </w:r>
      <w:r w:rsidR="009A7D6B">
        <w:t xml:space="preserve"> </w:t>
      </w:r>
      <w:r w:rsidRPr="00137C9C">
        <w:t>Mr.</w:t>
      </w:r>
      <w:r w:rsidR="009A7D6B">
        <w:t xml:space="preserve"> </w:t>
      </w:r>
      <w:r w:rsidRPr="00137C9C">
        <w:t>Harper,</w:t>
      </w:r>
      <w:r w:rsidR="009A7D6B">
        <w:t xml:space="preserve"> </w:t>
      </w:r>
      <w:r w:rsidRPr="00137C9C">
        <w:t>can</w:t>
      </w:r>
      <w:r w:rsidR="009A7D6B">
        <w:t xml:space="preserve"> </w:t>
      </w:r>
      <w:r w:rsidRPr="00137C9C">
        <w:t>I</w:t>
      </w:r>
      <w:r w:rsidR="009A7D6B">
        <w:t xml:space="preserve"> </w:t>
      </w:r>
      <w:r w:rsidRPr="00137C9C">
        <w:t>mark</w:t>
      </w:r>
      <w:r w:rsidR="009A7D6B">
        <w:t xml:space="preserve"> </w:t>
      </w:r>
      <w:r w:rsidRPr="00137C9C">
        <w:t>that</w:t>
      </w:r>
      <w:r w:rsidR="009A7D6B">
        <w:t xml:space="preserve"> </w:t>
      </w:r>
      <w:r w:rsidRPr="00137C9C">
        <w:t>as</w:t>
      </w:r>
      <w:r w:rsidR="009A7D6B">
        <w:t xml:space="preserve"> </w:t>
      </w:r>
      <w:r w:rsidRPr="00137C9C">
        <w:t>an</w:t>
      </w:r>
      <w:r w:rsidR="009A7D6B">
        <w:t xml:space="preserve"> </w:t>
      </w:r>
      <w:r w:rsidRPr="00137C9C">
        <w:t>undertaking</w:t>
      </w:r>
      <w:r w:rsidR="009A7D6B">
        <w:t xml:space="preserve"> </w:t>
      </w:r>
      <w:r w:rsidRPr="00137C9C">
        <w:t>or</w:t>
      </w:r>
      <w:r w:rsidR="009A7D6B">
        <w:t xml:space="preserve"> </w:t>
      </w:r>
      <w:r w:rsidRPr="00137C9C">
        <w:t>are</w:t>
      </w:r>
      <w:r w:rsidR="009A7D6B">
        <w:t xml:space="preserve"> </w:t>
      </w:r>
      <w:r w:rsidRPr="00137C9C">
        <w:t>you</w:t>
      </w:r>
      <w:r w:rsidR="009A7D6B">
        <w:t xml:space="preserve"> </w:t>
      </w:r>
      <w:r w:rsidRPr="00137C9C">
        <w:t>still</w:t>
      </w:r>
      <w:r w:rsidR="009A7D6B">
        <w:t xml:space="preserve"> </w:t>
      </w:r>
      <w:r w:rsidRPr="00137C9C">
        <w:t>completing</w:t>
      </w:r>
      <w:r w:rsidR="009A7D6B">
        <w:t xml:space="preserve"> </w:t>
      </w:r>
      <w:r w:rsidRPr="00137C9C">
        <w:t>the</w:t>
      </w:r>
      <w:r w:rsidR="009A7D6B">
        <w:t xml:space="preserve"> </w:t>
      </w:r>
      <w:r w:rsidRPr="00137C9C">
        <w:t>question?</w:t>
      </w:r>
    </w:p>
    <w:p w14:paraId="55881D66"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I</w:t>
      </w:r>
      <w:r w:rsidR="009A7D6B">
        <w:t xml:space="preserve"> </w:t>
      </w:r>
      <w:r w:rsidRPr="00137C9C">
        <w:t>think</w:t>
      </w:r>
      <w:r w:rsidR="009A7D6B">
        <w:t xml:space="preserve"> </w:t>
      </w:r>
      <w:r w:rsidRPr="00137C9C">
        <w:t>I</w:t>
      </w:r>
      <w:r w:rsidR="009A7D6B">
        <w:t xml:space="preserve"> </w:t>
      </w:r>
      <w:r w:rsidRPr="00137C9C">
        <w:t>have</w:t>
      </w:r>
      <w:r w:rsidR="009A7D6B">
        <w:t xml:space="preserve"> </w:t>
      </w:r>
      <w:r w:rsidRPr="00137C9C">
        <w:t>a</w:t>
      </w:r>
      <w:r w:rsidR="009A7D6B">
        <w:t xml:space="preserve"> </w:t>
      </w:r>
      <w:r w:rsidRPr="00137C9C">
        <w:t>further</w:t>
      </w:r>
      <w:r w:rsidR="009A7D6B">
        <w:t xml:space="preserve"> </w:t>
      </w:r>
      <w:r w:rsidRPr="00137C9C">
        <w:t>question</w:t>
      </w:r>
      <w:r w:rsidR="009A7D6B">
        <w:t xml:space="preserve"> </w:t>
      </w:r>
      <w:r w:rsidRPr="00137C9C">
        <w:t>which</w:t>
      </w:r>
      <w:r w:rsidR="009A7D6B">
        <w:t xml:space="preserve"> </w:t>
      </w:r>
      <w:r w:rsidRPr="00137C9C">
        <w:t>maybe</w:t>
      </w:r>
      <w:r w:rsidR="009A7D6B">
        <w:t xml:space="preserve"> </w:t>
      </w:r>
      <w:r w:rsidRPr="00137C9C">
        <w:t>and</w:t>
      </w:r>
      <w:r w:rsidR="009A7D6B">
        <w:t xml:space="preserve"> </w:t>
      </w:r>
      <w:r w:rsidRPr="00137C9C">
        <w:t>then</w:t>
      </w:r>
      <w:r w:rsidR="009A7D6B">
        <w:t xml:space="preserve"> </w:t>
      </w:r>
      <w:r w:rsidRPr="00137C9C">
        <w:t>hopefully</w:t>
      </w:r>
      <w:r w:rsidR="009A7D6B">
        <w:t xml:space="preserve"> </w:t>
      </w:r>
      <w:r w:rsidRPr="00137C9C">
        <w:t>we</w:t>
      </w:r>
      <w:r w:rsidR="009A7D6B">
        <w:t xml:space="preserve"> </w:t>
      </w:r>
      <w:r w:rsidRPr="00137C9C">
        <w:t>can</w:t>
      </w:r>
      <w:r w:rsidR="009A7D6B">
        <w:t xml:space="preserve"> </w:t>
      </w:r>
      <w:r w:rsidRPr="00137C9C">
        <w:t>roll</w:t>
      </w:r>
      <w:r w:rsidR="009A7D6B">
        <w:t xml:space="preserve"> </w:t>
      </w:r>
      <w:r w:rsidRPr="00137C9C">
        <w:t>it</w:t>
      </w:r>
      <w:r w:rsidR="009A7D6B">
        <w:t xml:space="preserve"> </w:t>
      </w:r>
      <w:r w:rsidRPr="00137C9C">
        <w:t>all</w:t>
      </w:r>
      <w:r w:rsidR="009A7D6B">
        <w:t xml:space="preserve"> </w:t>
      </w:r>
      <w:r w:rsidRPr="00137C9C">
        <w:t>into</w:t>
      </w:r>
      <w:r w:rsidR="009A7D6B">
        <w:t xml:space="preserve"> </w:t>
      </w:r>
      <w:r w:rsidRPr="00137C9C">
        <w:t>the</w:t>
      </w:r>
      <w:r w:rsidR="009A7D6B">
        <w:t xml:space="preserve"> </w:t>
      </w:r>
      <w:r w:rsidRPr="00137C9C">
        <w:t>same</w:t>
      </w:r>
      <w:r w:rsidR="009A7D6B">
        <w:t xml:space="preserve"> </w:t>
      </w:r>
      <w:r w:rsidRPr="00137C9C">
        <w:t>undertaking.</w:t>
      </w:r>
    </w:p>
    <w:p w14:paraId="61DCA6DF" w14:textId="77777777" w:rsidR="001D7D6E" w:rsidRDefault="001D7D6E" w:rsidP="001D7D6E">
      <w:pPr>
        <w:pStyle w:val="PlainText"/>
      </w:pPr>
      <w:r>
        <w:tab/>
      </w:r>
      <w:r w:rsidRPr="00137C9C">
        <w:t>M.</w:t>
      </w:r>
      <w:r w:rsidR="009A7D6B">
        <w:t xml:space="preserve"> </w:t>
      </w:r>
      <w:r w:rsidRPr="00137C9C">
        <w:t>MILLAR:</w:t>
      </w:r>
      <w:r w:rsidR="009A7D6B">
        <w:t xml:space="preserve">  </w:t>
      </w:r>
      <w:r w:rsidRPr="00137C9C">
        <w:t>Okay,</w:t>
      </w:r>
      <w:r w:rsidR="009A7D6B">
        <w:t xml:space="preserve"> </w:t>
      </w:r>
      <w:r w:rsidRPr="00137C9C">
        <w:t>sounds</w:t>
      </w:r>
      <w:r w:rsidR="009A7D6B">
        <w:t xml:space="preserve"> </w:t>
      </w:r>
      <w:r w:rsidRPr="00137C9C">
        <w:t>good.</w:t>
      </w:r>
    </w:p>
    <w:p w14:paraId="68FAAA87"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So,</w:t>
      </w:r>
      <w:r w:rsidR="009A7D6B">
        <w:t xml:space="preserve"> </w:t>
      </w:r>
      <w:r w:rsidRPr="00137C9C">
        <w:t>in</w:t>
      </w:r>
      <w:r w:rsidR="009A7D6B">
        <w:t xml:space="preserve"> </w:t>
      </w:r>
      <w:r w:rsidRPr="00137C9C">
        <w:t>part</w:t>
      </w:r>
      <w:r w:rsidR="009A7D6B">
        <w:t xml:space="preserve"> </w:t>
      </w:r>
      <w:r w:rsidRPr="00137C9C">
        <w:t>B</w:t>
      </w:r>
      <w:r w:rsidR="009A7D6B">
        <w:t xml:space="preserve"> </w:t>
      </w:r>
      <w:r w:rsidRPr="00137C9C">
        <w:t>you</w:t>
      </w:r>
      <w:r w:rsidR="009A7D6B">
        <w:t xml:space="preserve"> </w:t>
      </w:r>
      <w:r w:rsidRPr="00137C9C">
        <w:t>talked</w:t>
      </w:r>
      <w:r w:rsidR="009A7D6B">
        <w:t xml:space="preserve"> </w:t>
      </w:r>
      <w:r w:rsidRPr="00137C9C">
        <w:t>about</w:t>
      </w:r>
      <w:r w:rsidR="009A7D6B">
        <w:t xml:space="preserve"> </w:t>
      </w:r>
      <w:r w:rsidRPr="00137C9C">
        <w:t>the</w:t>
      </w:r>
      <w:r w:rsidR="009A7D6B">
        <w:t xml:space="preserve"> </w:t>
      </w:r>
      <w:r w:rsidRPr="00137C9C">
        <w:t>number</w:t>
      </w:r>
      <w:r w:rsidR="009A7D6B">
        <w:t xml:space="preserve"> </w:t>
      </w:r>
      <w:r w:rsidRPr="00137C9C">
        <w:t>of</w:t>
      </w:r>
      <w:r w:rsidR="009A7D6B">
        <w:t xml:space="preserve"> </w:t>
      </w:r>
      <w:r w:rsidRPr="00137C9C">
        <w:t>new</w:t>
      </w:r>
      <w:r w:rsidR="009A7D6B">
        <w:t xml:space="preserve"> </w:t>
      </w:r>
      <w:r w:rsidRPr="00137C9C">
        <w:t>connections</w:t>
      </w:r>
      <w:r w:rsidR="009A7D6B">
        <w:t xml:space="preserve"> </w:t>
      </w:r>
      <w:r w:rsidRPr="00137C9C">
        <w:t>completed</w:t>
      </w:r>
      <w:r w:rsidR="009A7D6B">
        <w:t xml:space="preserve"> </w:t>
      </w:r>
      <w:r w:rsidRPr="00137C9C">
        <w:t>in</w:t>
      </w:r>
      <w:r w:rsidR="009A7D6B">
        <w:t xml:space="preserve"> </w:t>
      </w:r>
      <w:r w:rsidRPr="00137C9C">
        <w:t>2024</w:t>
      </w:r>
      <w:r w:rsidR="009A7D6B">
        <w:t xml:space="preserve"> </w:t>
      </w:r>
      <w:r w:rsidRPr="00137C9C">
        <w:t>and</w:t>
      </w:r>
      <w:r w:rsidR="009A7D6B">
        <w:t xml:space="preserve"> </w:t>
      </w:r>
      <w:r w:rsidRPr="00137C9C">
        <w:t>the</w:t>
      </w:r>
      <w:r w:rsidR="009A7D6B">
        <w:t xml:space="preserve"> </w:t>
      </w:r>
      <w:r w:rsidRPr="00137C9C">
        <w:t>total</w:t>
      </w:r>
      <w:r w:rsidR="009A7D6B">
        <w:t xml:space="preserve"> </w:t>
      </w:r>
      <w:r w:rsidRPr="00137C9C">
        <w:t>is</w:t>
      </w:r>
      <w:r w:rsidR="009A7D6B">
        <w:t xml:space="preserve"> </w:t>
      </w:r>
      <w:r w:rsidRPr="00137C9C">
        <w:t>8,380</w:t>
      </w:r>
      <w:r w:rsidR="009A7D6B">
        <w:t xml:space="preserve"> </w:t>
      </w:r>
      <w:r w:rsidRPr="00137C9C">
        <w:t>when</w:t>
      </w:r>
      <w:r w:rsidR="009A7D6B">
        <w:t xml:space="preserve"> </w:t>
      </w:r>
      <w:r w:rsidRPr="00137C9C">
        <w:t>I</w:t>
      </w:r>
      <w:r w:rsidR="009A7D6B">
        <w:t xml:space="preserve"> </w:t>
      </w:r>
      <w:r w:rsidRPr="00137C9C">
        <w:t>add</w:t>
      </w:r>
      <w:r w:rsidR="009A7D6B">
        <w:t xml:space="preserve"> </w:t>
      </w:r>
      <w:r w:rsidRPr="00137C9C">
        <w:t>the</w:t>
      </w:r>
      <w:r w:rsidR="009A7D6B">
        <w:t xml:space="preserve"> </w:t>
      </w:r>
      <w:r w:rsidRPr="00137C9C">
        <w:t>two</w:t>
      </w:r>
      <w:r w:rsidR="009A7D6B">
        <w:t xml:space="preserve"> </w:t>
      </w:r>
      <w:r w:rsidRPr="00137C9C">
        <w:t>numbers</w:t>
      </w:r>
      <w:r w:rsidR="009A7D6B">
        <w:t xml:space="preserve"> </w:t>
      </w:r>
      <w:r w:rsidRPr="00137C9C">
        <w:t>together.</w:t>
      </w:r>
      <w:r w:rsidR="009A7D6B">
        <w:t xml:space="preserve">  </w:t>
      </w:r>
      <w:r w:rsidRPr="00137C9C">
        <w:t>I</w:t>
      </w:r>
      <w:r w:rsidR="009A7D6B">
        <w:t xml:space="preserve"> </w:t>
      </w:r>
      <w:r w:rsidRPr="00137C9C">
        <w:t>was</w:t>
      </w:r>
      <w:r w:rsidR="009A7D6B">
        <w:t xml:space="preserve"> </w:t>
      </w:r>
      <w:r w:rsidRPr="00137C9C">
        <w:t>wondering</w:t>
      </w:r>
      <w:r w:rsidR="009A7D6B">
        <w:t xml:space="preserve"> </w:t>
      </w:r>
      <w:r w:rsidRPr="00137C9C">
        <w:t>if</w:t>
      </w:r>
      <w:r w:rsidR="009A7D6B">
        <w:t xml:space="preserve"> </w:t>
      </w:r>
      <w:r w:rsidRPr="00137C9C">
        <w:t>you</w:t>
      </w:r>
      <w:r w:rsidR="009A7D6B">
        <w:t xml:space="preserve"> </w:t>
      </w:r>
      <w:r w:rsidRPr="00137C9C">
        <w:t>could</w:t>
      </w:r>
      <w:r w:rsidR="009A7D6B">
        <w:t xml:space="preserve"> </w:t>
      </w:r>
      <w:r w:rsidRPr="00137C9C">
        <w:t>give</w:t>
      </w:r>
      <w:r w:rsidR="009A7D6B">
        <w:t xml:space="preserve"> </w:t>
      </w:r>
      <w:r w:rsidRPr="00137C9C">
        <w:t>me</w:t>
      </w:r>
      <w:r w:rsidR="009A7D6B">
        <w:t xml:space="preserve"> </w:t>
      </w:r>
      <w:r w:rsidRPr="00137C9C">
        <w:t>a</w:t>
      </w:r>
      <w:r w:rsidR="009A7D6B">
        <w:t xml:space="preserve"> </w:t>
      </w:r>
      <w:r w:rsidRPr="00137C9C">
        <w:t>similar</w:t>
      </w:r>
      <w:r w:rsidR="009A7D6B">
        <w:t xml:space="preserve"> </w:t>
      </w:r>
      <w:r w:rsidRPr="00137C9C">
        <w:t>breakdown</w:t>
      </w:r>
      <w:r w:rsidR="009A7D6B">
        <w:t xml:space="preserve"> </w:t>
      </w:r>
      <w:r w:rsidRPr="00137C9C">
        <w:t>similar</w:t>
      </w:r>
      <w:r w:rsidR="009A7D6B">
        <w:t xml:space="preserve"> </w:t>
      </w:r>
      <w:r w:rsidRPr="00137C9C">
        <w:t>to</w:t>
      </w:r>
      <w:r w:rsidR="009A7D6B">
        <w:t xml:space="preserve"> </w:t>
      </w:r>
      <w:r w:rsidRPr="00137C9C">
        <w:t>what</w:t>
      </w:r>
      <w:r w:rsidR="009A7D6B">
        <w:t xml:space="preserve"> </w:t>
      </w:r>
      <w:r w:rsidRPr="00137C9C">
        <w:t>we</w:t>
      </w:r>
      <w:r w:rsidR="009A7D6B">
        <w:t xml:space="preserve"> </w:t>
      </w:r>
      <w:r w:rsidRPr="00137C9C">
        <w:t>just</w:t>
      </w:r>
      <w:r w:rsidR="009A7D6B">
        <w:t xml:space="preserve"> </w:t>
      </w:r>
      <w:r w:rsidRPr="00137C9C">
        <w:t>talked</w:t>
      </w:r>
      <w:r w:rsidR="009A7D6B">
        <w:t xml:space="preserve"> </w:t>
      </w:r>
      <w:r w:rsidRPr="00137C9C">
        <w:t>about</w:t>
      </w:r>
      <w:r w:rsidR="009A7D6B">
        <w:t xml:space="preserve"> </w:t>
      </w:r>
      <w:r w:rsidRPr="00137C9C">
        <w:t>for</w:t>
      </w:r>
      <w:r w:rsidR="009A7D6B">
        <w:t xml:space="preserve"> </w:t>
      </w:r>
      <w:r w:rsidRPr="00137C9C">
        <w:t>the</w:t>
      </w:r>
      <w:r w:rsidR="009A7D6B">
        <w:t xml:space="preserve"> </w:t>
      </w:r>
      <w:r w:rsidRPr="00137C9C">
        <w:t>forecast</w:t>
      </w:r>
      <w:r w:rsidR="009A7D6B">
        <w:t xml:space="preserve"> </w:t>
      </w:r>
      <w:r w:rsidRPr="00137C9C">
        <w:t>period</w:t>
      </w:r>
      <w:r w:rsidR="009A7D6B">
        <w:t xml:space="preserve"> </w:t>
      </w:r>
      <w:r w:rsidRPr="00137C9C">
        <w:t>for</w:t>
      </w:r>
      <w:r w:rsidR="009A7D6B">
        <w:t xml:space="preserve"> </w:t>
      </w:r>
      <w:r w:rsidRPr="00137C9C">
        <w:t>2024?</w:t>
      </w:r>
    </w:p>
    <w:p w14:paraId="736CDDFF" w14:textId="77777777" w:rsidR="001D7D6E" w:rsidRDefault="001D7D6E" w:rsidP="001D7D6E">
      <w:pPr>
        <w:pStyle w:val="PlainText"/>
      </w:pPr>
      <w:r>
        <w:tab/>
      </w:r>
      <w:r w:rsidRPr="00137C9C">
        <w:t>S.</w:t>
      </w:r>
      <w:r w:rsidR="009A7D6B">
        <w:t xml:space="preserve"> </w:t>
      </w:r>
      <w:r w:rsidRPr="00137C9C">
        <w:t>HAWTHORNE:</w:t>
      </w:r>
      <w:r w:rsidR="009A7D6B">
        <w:t xml:space="preserve">  </w:t>
      </w:r>
      <w:r w:rsidRPr="00137C9C">
        <w:t>Again,</w:t>
      </w:r>
      <w:r w:rsidR="009A7D6B">
        <w:t xml:space="preserve"> </w:t>
      </w:r>
      <w:r w:rsidRPr="00137C9C">
        <w:t>I</w:t>
      </w:r>
      <w:r w:rsidR="009A7D6B">
        <w:t xml:space="preserve"> </w:t>
      </w:r>
      <w:r w:rsidRPr="00137C9C">
        <w:t>can</w:t>
      </w:r>
      <w:r w:rsidR="009A7D6B">
        <w:t xml:space="preserve"> </w:t>
      </w:r>
      <w:r w:rsidRPr="00137C9C">
        <w:t>undertake</w:t>
      </w:r>
      <w:r w:rsidR="009A7D6B">
        <w:t xml:space="preserve"> </w:t>
      </w:r>
      <w:r w:rsidRPr="00137C9C">
        <w:t>to</w:t>
      </w:r>
      <w:r w:rsidR="009A7D6B">
        <w:t xml:space="preserve"> </w:t>
      </w:r>
      <w:r w:rsidRPr="00137C9C">
        <w:t>see</w:t>
      </w:r>
      <w:r w:rsidR="009A7D6B">
        <w:t xml:space="preserve"> </w:t>
      </w:r>
      <w:r w:rsidRPr="00137C9C">
        <w:t>if</w:t>
      </w:r>
      <w:r w:rsidR="009A7D6B">
        <w:t xml:space="preserve"> </w:t>
      </w:r>
      <w:r w:rsidRPr="00137C9C">
        <w:t>we</w:t>
      </w:r>
      <w:r w:rsidR="009A7D6B">
        <w:t xml:space="preserve"> </w:t>
      </w:r>
      <w:r w:rsidRPr="00137C9C">
        <w:t>can</w:t>
      </w:r>
      <w:r w:rsidR="009A7D6B">
        <w:t xml:space="preserve"> </w:t>
      </w:r>
      <w:r w:rsidRPr="00137C9C">
        <w:t>provide</w:t>
      </w:r>
      <w:r w:rsidR="009A7D6B">
        <w:t xml:space="preserve"> </w:t>
      </w:r>
      <w:r w:rsidRPr="00137C9C">
        <w:t>that</w:t>
      </w:r>
      <w:r w:rsidR="009A7D6B">
        <w:t xml:space="preserve"> </w:t>
      </w:r>
      <w:r w:rsidRPr="00137C9C">
        <w:t>because</w:t>
      </w:r>
      <w:r w:rsidR="009A7D6B">
        <w:t xml:space="preserve"> </w:t>
      </w:r>
      <w:r w:rsidRPr="00137C9C">
        <w:t>these</w:t>
      </w:r>
      <w:r w:rsidR="009A7D6B">
        <w:t xml:space="preserve"> </w:t>
      </w:r>
      <w:r w:rsidRPr="00137C9C">
        <w:t>numbers</w:t>
      </w:r>
      <w:r w:rsidR="009A7D6B">
        <w:t xml:space="preserve"> </w:t>
      </w:r>
      <w:r w:rsidRPr="00137C9C">
        <w:t>in</w:t>
      </w:r>
      <w:r w:rsidR="009A7D6B">
        <w:t xml:space="preserve"> </w:t>
      </w:r>
      <w:r w:rsidRPr="00137C9C">
        <w:t>part</w:t>
      </w:r>
      <w:r w:rsidR="009A7D6B">
        <w:t xml:space="preserve"> </w:t>
      </w:r>
      <w:r w:rsidRPr="00137C9C">
        <w:t>B</w:t>
      </w:r>
      <w:r w:rsidR="009A7D6B">
        <w:t xml:space="preserve"> </w:t>
      </w:r>
      <w:r w:rsidRPr="00137C9C">
        <w:t>are</w:t>
      </w:r>
      <w:r w:rsidR="009A7D6B">
        <w:t xml:space="preserve"> </w:t>
      </w:r>
      <w:r w:rsidRPr="00137C9C">
        <w:t>based</w:t>
      </w:r>
      <w:r w:rsidR="009A7D6B">
        <w:t xml:space="preserve"> </w:t>
      </w:r>
      <w:r w:rsidRPr="00137C9C">
        <w:t>on</w:t>
      </w:r>
      <w:r w:rsidR="009A7D6B">
        <w:t xml:space="preserve"> </w:t>
      </w:r>
      <w:r w:rsidRPr="00137C9C">
        <w:t>completed</w:t>
      </w:r>
      <w:r w:rsidR="009A7D6B">
        <w:t xml:space="preserve"> </w:t>
      </w:r>
      <w:r w:rsidRPr="00137C9C">
        <w:t>works</w:t>
      </w:r>
      <w:r w:rsidR="009A7D6B">
        <w:t xml:space="preserve"> </w:t>
      </w:r>
      <w:r w:rsidRPr="00137C9C">
        <w:t>whereas</w:t>
      </w:r>
      <w:r w:rsidR="009A7D6B">
        <w:t xml:space="preserve"> </w:t>
      </w:r>
      <w:r w:rsidRPr="00137C9C">
        <w:t>the</w:t>
      </w:r>
      <w:r w:rsidR="009A7D6B">
        <w:t xml:space="preserve"> </w:t>
      </w:r>
      <w:r w:rsidRPr="00137C9C">
        <w:t>forward-looking</w:t>
      </w:r>
      <w:r w:rsidR="009A7D6B">
        <w:t xml:space="preserve"> </w:t>
      </w:r>
      <w:r w:rsidRPr="00137C9C">
        <w:t>numbers</w:t>
      </w:r>
      <w:r w:rsidR="009A7D6B">
        <w:t xml:space="preserve"> </w:t>
      </w:r>
      <w:r w:rsidRPr="00137C9C">
        <w:t>are</w:t>
      </w:r>
      <w:r w:rsidR="009A7D6B">
        <w:t xml:space="preserve"> </w:t>
      </w:r>
      <w:r w:rsidRPr="00137C9C">
        <w:t>aggregated</w:t>
      </w:r>
      <w:r w:rsidR="009A7D6B">
        <w:t xml:space="preserve"> </w:t>
      </w:r>
      <w:r w:rsidRPr="00137C9C">
        <w:t>based</w:t>
      </w:r>
      <w:r w:rsidR="009A7D6B">
        <w:t xml:space="preserve"> </w:t>
      </w:r>
      <w:r w:rsidRPr="00137C9C">
        <w:t>on</w:t>
      </w:r>
      <w:r w:rsidR="009A7D6B">
        <w:t xml:space="preserve"> </w:t>
      </w:r>
      <w:r w:rsidRPr="00137C9C">
        <w:t>the</w:t>
      </w:r>
      <w:r w:rsidR="009A7D6B">
        <w:t xml:space="preserve"> </w:t>
      </w:r>
      <w:r w:rsidRPr="00137C9C">
        <w:t>number</w:t>
      </w:r>
      <w:r w:rsidR="009A7D6B">
        <w:t xml:space="preserve"> </w:t>
      </w:r>
      <w:r w:rsidRPr="00137C9C">
        <w:t>of</w:t>
      </w:r>
      <w:r w:rsidR="009A7D6B">
        <w:t xml:space="preserve"> </w:t>
      </w:r>
      <w:r w:rsidRPr="00137C9C">
        <w:t>requests</w:t>
      </w:r>
      <w:r w:rsidR="009A7D6B">
        <w:t xml:space="preserve"> </w:t>
      </w:r>
      <w:r w:rsidRPr="00137C9C">
        <w:t>that</w:t>
      </w:r>
      <w:r w:rsidR="009A7D6B">
        <w:t xml:space="preserve"> </w:t>
      </w:r>
      <w:r w:rsidRPr="00137C9C">
        <w:t>we</w:t>
      </w:r>
      <w:r w:rsidR="009A7D6B">
        <w:t xml:space="preserve"> </w:t>
      </w:r>
      <w:r w:rsidRPr="00137C9C">
        <w:t>have</w:t>
      </w:r>
      <w:r w:rsidR="009A7D6B">
        <w:t xml:space="preserve"> </w:t>
      </w:r>
      <w:r w:rsidRPr="00137C9C">
        <w:t>as</w:t>
      </w:r>
      <w:r w:rsidR="009A7D6B">
        <w:t xml:space="preserve"> </w:t>
      </w:r>
      <w:r w:rsidRPr="00137C9C">
        <w:t>a</w:t>
      </w:r>
      <w:r w:rsidR="009A7D6B">
        <w:t xml:space="preserve"> </w:t>
      </w:r>
      <w:r w:rsidRPr="00137C9C">
        <w:t>starting</w:t>
      </w:r>
      <w:r w:rsidR="009A7D6B">
        <w:t xml:space="preserve"> </w:t>
      </w:r>
      <w:r w:rsidRPr="00137C9C">
        <w:t>point</w:t>
      </w:r>
      <w:r w:rsidR="009A7D6B">
        <w:t xml:space="preserve"> </w:t>
      </w:r>
      <w:r w:rsidRPr="00137C9C">
        <w:t>in,</w:t>
      </w:r>
      <w:r w:rsidR="009A7D6B">
        <w:t xml:space="preserve"> </w:t>
      </w:r>
      <w:r w:rsidRPr="00137C9C">
        <w:t>say,</w:t>
      </w:r>
      <w:r w:rsidR="009A7D6B">
        <w:t xml:space="preserve"> </w:t>
      </w:r>
      <w:r w:rsidRPr="00137C9C">
        <w:t>2025</w:t>
      </w:r>
      <w:r w:rsidR="009A7D6B">
        <w:t xml:space="preserve"> </w:t>
      </w:r>
      <w:r w:rsidRPr="00137C9C">
        <w:t>and</w:t>
      </w:r>
      <w:r w:rsidR="009A7D6B">
        <w:t xml:space="preserve"> </w:t>
      </w:r>
      <w:r w:rsidRPr="00137C9C">
        <w:t>then</w:t>
      </w:r>
      <w:r w:rsidR="009A7D6B">
        <w:t xml:space="preserve"> </w:t>
      </w:r>
      <w:r w:rsidRPr="00137C9C">
        <w:t>projected</w:t>
      </w:r>
      <w:r w:rsidR="009A7D6B">
        <w:t xml:space="preserve"> </w:t>
      </w:r>
      <w:r w:rsidRPr="00137C9C">
        <w:t>forward</w:t>
      </w:r>
      <w:r w:rsidR="009A7D6B">
        <w:t xml:space="preserve"> </w:t>
      </w:r>
      <w:r w:rsidRPr="00137C9C">
        <w:t>using</w:t>
      </w:r>
      <w:r w:rsidR="009A7D6B">
        <w:t xml:space="preserve"> </w:t>
      </w:r>
      <w:r w:rsidRPr="00137C9C">
        <w:t>our</w:t>
      </w:r>
      <w:r w:rsidR="009A7D6B">
        <w:t xml:space="preserve"> </w:t>
      </w:r>
      <w:r w:rsidRPr="00137C9C">
        <w:t>cost</w:t>
      </w:r>
      <w:r w:rsidR="009A7D6B">
        <w:t xml:space="preserve"> </w:t>
      </w:r>
      <w:r w:rsidRPr="00137C9C">
        <w:t>basis.</w:t>
      </w:r>
      <w:r w:rsidR="009A7D6B">
        <w:t xml:space="preserve">  </w:t>
      </w:r>
      <w:r w:rsidRPr="00137C9C">
        <w:t>So,</w:t>
      </w:r>
      <w:r w:rsidR="009A7D6B">
        <w:t xml:space="preserve"> </w:t>
      </w:r>
      <w:r w:rsidRPr="00137C9C">
        <w:t>again,</w:t>
      </w:r>
      <w:r w:rsidR="009A7D6B">
        <w:t xml:space="preserve"> </w:t>
      </w:r>
      <w:r w:rsidRPr="00137C9C">
        <w:t>using</w:t>
      </w:r>
      <w:r w:rsidR="009A7D6B">
        <w:t xml:space="preserve"> </w:t>
      </w:r>
      <w:r w:rsidRPr="00137C9C">
        <w:t>cost</w:t>
      </w:r>
      <w:r w:rsidR="009A7D6B">
        <w:t xml:space="preserve"> </w:t>
      </w:r>
      <w:r w:rsidRPr="00137C9C">
        <w:t>to</w:t>
      </w:r>
      <w:r w:rsidR="009A7D6B">
        <w:t xml:space="preserve"> </w:t>
      </w:r>
      <w:r w:rsidRPr="00137C9C">
        <w:t>drive</w:t>
      </w:r>
      <w:r w:rsidR="009A7D6B">
        <w:t xml:space="preserve"> </w:t>
      </w:r>
      <w:r w:rsidRPr="00137C9C">
        <w:t>volumes</w:t>
      </w:r>
      <w:r w:rsidR="009A7D6B">
        <w:t xml:space="preserve"> </w:t>
      </w:r>
      <w:r w:rsidRPr="00137C9C">
        <w:t>but,</w:t>
      </w:r>
      <w:r w:rsidR="009A7D6B">
        <w:t xml:space="preserve"> </w:t>
      </w:r>
      <w:r w:rsidRPr="00137C9C">
        <w:t>yes,</w:t>
      </w:r>
      <w:r w:rsidR="009A7D6B">
        <w:t xml:space="preserve"> </w:t>
      </w:r>
      <w:r w:rsidRPr="00137C9C">
        <w:t>we</w:t>
      </w:r>
      <w:r w:rsidR="009A7D6B">
        <w:t xml:space="preserve"> </w:t>
      </w:r>
      <w:r w:rsidRPr="00137C9C">
        <w:t>can</w:t>
      </w:r>
      <w:r w:rsidR="009A7D6B">
        <w:t xml:space="preserve"> </w:t>
      </w:r>
      <w:r w:rsidRPr="00137C9C">
        <w:t>undertake</w:t>
      </w:r>
      <w:r w:rsidR="009A7D6B">
        <w:t xml:space="preserve"> </w:t>
      </w:r>
      <w:r w:rsidRPr="00137C9C">
        <w:t>to</w:t>
      </w:r>
      <w:r w:rsidR="009A7D6B">
        <w:t xml:space="preserve"> </w:t>
      </w:r>
      <w:r w:rsidRPr="00137C9C">
        <w:t>provide</w:t>
      </w:r>
      <w:r w:rsidR="009A7D6B">
        <w:t xml:space="preserve"> </w:t>
      </w:r>
      <w:r w:rsidRPr="00137C9C">
        <w:t>to</w:t>
      </w:r>
      <w:r w:rsidR="009A7D6B">
        <w:t xml:space="preserve"> </w:t>
      </w:r>
      <w:r w:rsidRPr="00137C9C">
        <w:t>see</w:t>
      </w:r>
      <w:r w:rsidR="009A7D6B">
        <w:t xml:space="preserve"> </w:t>
      </w:r>
      <w:r w:rsidRPr="00137C9C">
        <w:t>if</w:t>
      </w:r>
      <w:r w:rsidR="009A7D6B">
        <w:t xml:space="preserve"> </w:t>
      </w:r>
      <w:r w:rsidRPr="00137C9C">
        <w:t>we</w:t>
      </w:r>
      <w:r w:rsidR="009A7D6B">
        <w:t xml:space="preserve"> </w:t>
      </w:r>
      <w:r w:rsidRPr="00137C9C">
        <w:t>can</w:t>
      </w:r>
      <w:r w:rsidR="009A7D6B">
        <w:t xml:space="preserve"> </w:t>
      </w:r>
      <w:r w:rsidRPr="00137C9C">
        <w:t>provide</w:t>
      </w:r>
      <w:r w:rsidR="009A7D6B">
        <w:t xml:space="preserve"> </w:t>
      </w:r>
      <w:r w:rsidRPr="00137C9C">
        <w:t>a</w:t>
      </w:r>
      <w:r w:rsidR="009A7D6B">
        <w:t xml:space="preserve"> </w:t>
      </w:r>
      <w:r w:rsidRPr="00137C9C">
        <w:t>similar</w:t>
      </w:r>
      <w:r w:rsidR="009A7D6B">
        <w:t xml:space="preserve"> </w:t>
      </w:r>
      <w:r w:rsidRPr="00137C9C">
        <w:t>breakout</w:t>
      </w:r>
      <w:r w:rsidR="009A7D6B">
        <w:t xml:space="preserve"> </w:t>
      </w:r>
      <w:r w:rsidRPr="00137C9C">
        <w:t>as</w:t>
      </w:r>
      <w:r w:rsidR="009A7D6B">
        <w:t xml:space="preserve"> </w:t>
      </w:r>
      <w:r w:rsidRPr="00137C9C">
        <w:t>shown</w:t>
      </w:r>
      <w:r w:rsidR="009A7D6B">
        <w:t xml:space="preserve"> </w:t>
      </w:r>
      <w:r w:rsidRPr="00137C9C">
        <w:t>in</w:t>
      </w:r>
      <w:r w:rsidR="009A7D6B">
        <w:t xml:space="preserve"> </w:t>
      </w:r>
      <w:r w:rsidRPr="00137C9C">
        <w:t>part</w:t>
      </w:r>
      <w:r w:rsidR="009A7D6B">
        <w:t xml:space="preserve"> </w:t>
      </w:r>
      <w:r w:rsidRPr="00137C9C">
        <w:t>B.</w:t>
      </w:r>
    </w:p>
    <w:p w14:paraId="328D817D"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And</w:t>
      </w:r>
      <w:r w:rsidR="009A7D6B">
        <w:t xml:space="preserve"> </w:t>
      </w:r>
      <w:r w:rsidRPr="00137C9C">
        <w:t>that</w:t>
      </w:r>
      <w:r w:rsidR="009A7D6B">
        <w:t xml:space="preserve"> </w:t>
      </w:r>
      <w:r w:rsidRPr="00137C9C">
        <w:t>would</w:t>
      </w:r>
      <w:r w:rsidR="009A7D6B">
        <w:t xml:space="preserve"> </w:t>
      </w:r>
      <w:r w:rsidRPr="00137C9C">
        <w:t>be</w:t>
      </w:r>
      <w:r w:rsidR="009A7D6B">
        <w:t xml:space="preserve"> </w:t>
      </w:r>
      <w:r w:rsidRPr="00137C9C">
        <w:t>useful,</w:t>
      </w:r>
      <w:r w:rsidR="009A7D6B">
        <w:t xml:space="preserve"> </w:t>
      </w:r>
      <w:r w:rsidRPr="00137C9C">
        <w:t>and</w:t>
      </w:r>
      <w:r w:rsidR="009A7D6B">
        <w:t xml:space="preserve"> </w:t>
      </w:r>
      <w:r w:rsidRPr="00137C9C">
        <w:t>if</w:t>
      </w:r>
      <w:r w:rsidR="009A7D6B">
        <w:t xml:space="preserve"> </w:t>
      </w:r>
      <w:r w:rsidRPr="00137C9C">
        <w:t>you</w:t>
      </w:r>
      <w:r w:rsidR="009A7D6B">
        <w:t xml:space="preserve"> </w:t>
      </w:r>
      <w:r w:rsidRPr="00137C9C">
        <w:t>need</w:t>
      </w:r>
      <w:r w:rsidR="009A7D6B">
        <w:t xml:space="preserve"> </w:t>
      </w:r>
      <w:r w:rsidRPr="00137C9C">
        <w:t>to</w:t>
      </w:r>
      <w:r w:rsidR="009A7D6B">
        <w:t xml:space="preserve"> </w:t>
      </w:r>
      <w:r w:rsidRPr="00137C9C">
        <w:t>make</w:t>
      </w:r>
      <w:r w:rsidR="009A7D6B">
        <w:t xml:space="preserve"> </w:t>
      </w:r>
      <w:r w:rsidRPr="00137C9C">
        <w:t>any</w:t>
      </w:r>
      <w:r w:rsidR="009A7D6B">
        <w:t xml:space="preserve"> </w:t>
      </w:r>
      <w:r w:rsidRPr="00137C9C">
        <w:t>distinction</w:t>
      </w:r>
      <w:r w:rsidR="009A7D6B">
        <w:t xml:space="preserve"> </w:t>
      </w:r>
      <w:r w:rsidRPr="00137C9C">
        <w:t>between</w:t>
      </w:r>
      <w:r w:rsidR="009A7D6B">
        <w:t xml:space="preserve"> </w:t>
      </w:r>
      <w:r w:rsidRPr="00137C9C">
        <w:t>what</w:t>
      </w:r>
      <w:r w:rsidR="009A7D6B">
        <w:t xml:space="preserve"> </w:t>
      </w:r>
      <w:r w:rsidRPr="00137C9C">
        <w:t>you're</w:t>
      </w:r>
      <w:r w:rsidR="009A7D6B">
        <w:t xml:space="preserve"> </w:t>
      </w:r>
      <w:r w:rsidRPr="00137C9C">
        <w:t>providing</w:t>
      </w:r>
      <w:r w:rsidR="009A7D6B">
        <w:t xml:space="preserve"> </w:t>
      </w:r>
      <w:r w:rsidRPr="00137C9C">
        <w:t>for</w:t>
      </w:r>
      <w:r w:rsidR="009A7D6B">
        <w:t xml:space="preserve"> </w:t>
      </w:r>
      <w:r w:rsidRPr="00137C9C">
        <w:lastRenderedPageBreak/>
        <w:t>'25</w:t>
      </w:r>
      <w:r w:rsidR="009A7D6B">
        <w:t xml:space="preserve"> </w:t>
      </w:r>
      <w:r w:rsidRPr="00137C9C">
        <w:t>to</w:t>
      </w:r>
      <w:r w:rsidR="009A7D6B">
        <w:t xml:space="preserve"> </w:t>
      </w:r>
      <w:r w:rsidRPr="00137C9C">
        <w:t>'30</w:t>
      </w:r>
      <w:r w:rsidR="009A7D6B">
        <w:t xml:space="preserve"> </w:t>
      </w:r>
      <w:r w:rsidRPr="00137C9C">
        <w:t>versus</w:t>
      </w:r>
      <w:r w:rsidR="009A7D6B">
        <w:t xml:space="preserve"> </w:t>
      </w:r>
      <w:r w:rsidRPr="00137C9C">
        <w:t>'24</w:t>
      </w:r>
      <w:r w:rsidR="009A7D6B">
        <w:t xml:space="preserve"> </w:t>
      </w:r>
      <w:r w:rsidRPr="00137C9C">
        <w:t>please</w:t>
      </w:r>
      <w:r w:rsidR="009A7D6B">
        <w:t xml:space="preserve"> </w:t>
      </w:r>
      <w:r w:rsidRPr="00137C9C">
        <w:t>feel</w:t>
      </w:r>
      <w:r w:rsidR="009A7D6B">
        <w:t xml:space="preserve"> </w:t>
      </w:r>
      <w:r w:rsidRPr="00137C9C">
        <w:t>free</w:t>
      </w:r>
      <w:r w:rsidR="009A7D6B">
        <w:t xml:space="preserve"> </w:t>
      </w:r>
      <w:r w:rsidRPr="00137C9C">
        <w:t>to</w:t>
      </w:r>
      <w:r w:rsidR="009A7D6B">
        <w:t xml:space="preserve"> </w:t>
      </w:r>
      <w:r w:rsidRPr="00137C9C">
        <w:t>do</w:t>
      </w:r>
      <w:r w:rsidR="009A7D6B">
        <w:t xml:space="preserve"> </w:t>
      </w:r>
      <w:r w:rsidRPr="00137C9C">
        <w:t>so</w:t>
      </w:r>
      <w:r w:rsidR="009A7D6B">
        <w:t xml:space="preserve"> </w:t>
      </w:r>
      <w:r w:rsidRPr="00137C9C">
        <w:t>as</w:t>
      </w:r>
      <w:r w:rsidR="009A7D6B">
        <w:t xml:space="preserve"> </w:t>
      </w:r>
      <w:r w:rsidRPr="00137C9C">
        <w:t>part</w:t>
      </w:r>
      <w:r w:rsidR="009A7D6B">
        <w:t xml:space="preserve"> </w:t>
      </w:r>
      <w:r w:rsidRPr="00137C9C">
        <w:t>of</w:t>
      </w:r>
      <w:r w:rsidR="009A7D6B">
        <w:t xml:space="preserve"> </w:t>
      </w:r>
      <w:r w:rsidRPr="00137C9C">
        <w:t>your</w:t>
      </w:r>
      <w:r w:rsidR="009A7D6B">
        <w:t xml:space="preserve"> </w:t>
      </w:r>
      <w:r w:rsidRPr="00137C9C">
        <w:t>response.</w:t>
      </w:r>
    </w:p>
    <w:p w14:paraId="79AD6A01" w14:textId="77777777" w:rsidR="001D7D6E" w:rsidRDefault="001D7D6E" w:rsidP="001D7D6E">
      <w:pPr>
        <w:pStyle w:val="PlainText"/>
      </w:pPr>
      <w:r>
        <w:tab/>
      </w:r>
      <w:r w:rsidRPr="00137C9C">
        <w:t>M.</w:t>
      </w:r>
      <w:r w:rsidR="009A7D6B">
        <w:t xml:space="preserve"> </w:t>
      </w:r>
      <w:r w:rsidRPr="00137C9C">
        <w:t>MILLAR:</w:t>
      </w:r>
      <w:r w:rsidR="009A7D6B">
        <w:t xml:space="preserve">  </w:t>
      </w:r>
      <w:r w:rsidRPr="00137C9C">
        <w:t>The</w:t>
      </w:r>
      <w:r w:rsidR="009A7D6B">
        <w:t xml:space="preserve"> </w:t>
      </w:r>
      <w:r w:rsidRPr="00137C9C">
        <w:t>undertaking</w:t>
      </w:r>
      <w:r w:rsidR="009A7D6B">
        <w:t xml:space="preserve"> </w:t>
      </w:r>
      <w:r w:rsidRPr="00137C9C">
        <w:t>is</w:t>
      </w:r>
      <w:r w:rsidR="009A7D6B">
        <w:t xml:space="preserve"> </w:t>
      </w:r>
      <w:r w:rsidR="00834056">
        <w:t>JT1.</w:t>
      </w:r>
      <w:r w:rsidRPr="00137C9C">
        <w:t>15.</w:t>
      </w:r>
    </w:p>
    <w:p w14:paraId="0CC8A127" w14:textId="77777777" w:rsidR="001D7D6E" w:rsidRDefault="001D7D6E" w:rsidP="00834056">
      <w:pPr>
        <w:pStyle w:val="Undertakings"/>
      </w:pPr>
      <w:bookmarkStart w:id="36" w:name="_Toc209467317"/>
      <w:r>
        <w:t>UNDERTAKING</w:t>
      </w:r>
      <w:r w:rsidR="009A7D6B">
        <w:t xml:space="preserve"> </w:t>
      </w:r>
      <w:r w:rsidR="00834056">
        <w:t>JT1.</w:t>
      </w:r>
      <w:r w:rsidRPr="00137C9C">
        <w:t>15:</w:t>
      </w:r>
      <w:r w:rsidR="009A7D6B">
        <w:t xml:space="preserve">  </w:t>
      </w:r>
      <w:r>
        <w:t>TO</w:t>
      </w:r>
      <w:r w:rsidR="009A7D6B">
        <w:t xml:space="preserve"> </w:t>
      </w:r>
      <w:r>
        <w:t>PROVIDE</w:t>
      </w:r>
      <w:r w:rsidR="009A7D6B">
        <w:t xml:space="preserve"> </w:t>
      </w:r>
      <w:r>
        <w:t>A</w:t>
      </w:r>
      <w:r w:rsidR="009A7D6B">
        <w:t xml:space="preserve"> </w:t>
      </w:r>
      <w:r>
        <w:t>SIMILAR</w:t>
      </w:r>
      <w:r w:rsidR="009A7D6B">
        <w:t xml:space="preserve"> </w:t>
      </w:r>
      <w:r>
        <w:t>BREAKDOWN</w:t>
      </w:r>
      <w:r w:rsidR="009A7D6B">
        <w:t xml:space="preserve"> </w:t>
      </w:r>
      <w:r>
        <w:t>FOR</w:t>
      </w:r>
      <w:r w:rsidR="009A7D6B">
        <w:t xml:space="preserve"> </w:t>
      </w:r>
      <w:r>
        <w:t>THE</w:t>
      </w:r>
      <w:r w:rsidR="009A7D6B">
        <w:t xml:space="preserve"> </w:t>
      </w:r>
      <w:r>
        <w:t>FORECAST</w:t>
      </w:r>
      <w:r w:rsidR="009A7D6B">
        <w:t xml:space="preserve"> </w:t>
      </w:r>
      <w:r>
        <w:t>PERIOD</w:t>
      </w:r>
      <w:r w:rsidR="009A7D6B">
        <w:t xml:space="preserve"> </w:t>
      </w:r>
      <w:r>
        <w:t>FOR</w:t>
      </w:r>
      <w:r w:rsidR="009A7D6B">
        <w:t xml:space="preserve"> </w:t>
      </w:r>
      <w:r>
        <w:t>2024.</w:t>
      </w:r>
      <w:bookmarkEnd w:id="36"/>
    </w:p>
    <w:p w14:paraId="07DB0128"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fine.</w:t>
      </w:r>
      <w:r w:rsidR="009A7D6B">
        <w:t xml:space="preserve">  </w:t>
      </w:r>
      <w:r w:rsidRPr="00137C9C">
        <w:t>Thank</w:t>
      </w:r>
      <w:r w:rsidR="009A7D6B">
        <w:t xml:space="preserve"> </w:t>
      </w:r>
      <w:r w:rsidRPr="00137C9C">
        <w:t>you.</w:t>
      </w:r>
      <w:r w:rsidR="009A7D6B">
        <w:t xml:space="preserve">  </w:t>
      </w:r>
      <w:r w:rsidRPr="00137C9C">
        <w:t>My</w:t>
      </w:r>
      <w:r w:rsidR="009A7D6B">
        <w:t xml:space="preserve"> </w:t>
      </w:r>
      <w:r w:rsidRPr="00137C9C">
        <w:t>next</w:t>
      </w:r>
      <w:r w:rsidR="009A7D6B">
        <w:t xml:space="preserve"> </w:t>
      </w:r>
      <w:r w:rsidRPr="00137C9C">
        <w:t>question</w:t>
      </w:r>
      <w:r w:rsidR="009A7D6B">
        <w:t xml:space="preserve"> </w:t>
      </w:r>
      <w:r w:rsidRPr="00137C9C">
        <w:t>has</w:t>
      </w:r>
      <w:r w:rsidR="009A7D6B">
        <w:t xml:space="preserve"> </w:t>
      </w:r>
      <w:r w:rsidRPr="00137C9C">
        <w:t>to</w:t>
      </w:r>
      <w:r w:rsidR="009A7D6B">
        <w:t xml:space="preserve"> </w:t>
      </w:r>
      <w:r w:rsidRPr="00137C9C">
        <w:t>do</w:t>
      </w:r>
      <w:r w:rsidR="009A7D6B">
        <w:t xml:space="preserve"> </w:t>
      </w:r>
      <w:r w:rsidRPr="00137C9C">
        <w:t>with</w:t>
      </w:r>
      <w:r>
        <w:t>,</w:t>
      </w:r>
      <w:r w:rsidR="009A7D6B">
        <w:t xml:space="preserve"> </w:t>
      </w:r>
      <w:r w:rsidRPr="00137C9C">
        <w:t>could</w:t>
      </w:r>
      <w:r w:rsidR="009A7D6B">
        <w:t xml:space="preserve"> </w:t>
      </w:r>
      <w:r w:rsidRPr="00137C9C">
        <w:t>we</w:t>
      </w:r>
      <w:r w:rsidR="009A7D6B">
        <w:t xml:space="preserve"> </w:t>
      </w:r>
      <w:r w:rsidRPr="00137C9C">
        <w:t>go</w:t>
      </w:r>
      <w:r w:rsidR="009A7D6B">
        <w:t xml:space="preserve"> </w:t>
      </w:r>
      <w:r w:rsidRPr="00137C9C">
        <w:t>to</w:t>
      </w:r>
      <w:r w:rsidR="009A7D6B">
        <w:t xml:space="preserve"> </w:t>
      </w:r>
      <w:r w:rsidRPr="00137C9C">
        <w:t>1-CO-21</w:t>
      </w:r>
      <w:r w:rsidR="009A7D6B">
        <w:t xml:space="preserve"> </w:t>
      </w:r>
      <w:r w:rsidRPr="00137C9C">
        <w:t>part</w:t>
      </w:r>
      <w:r w:rsidR="009A7D6B">
        <w:t xml:space="preserve"> </w:t>
      </w:r>
      <w:r w:rsidRPr="00137C9C">
        <w:t>B</w:t>
      </w:r>
      <w:r>
        <w:t>.</w:t>
      </w:r>
      <w:r w:rsidR="009A7D6B">
        <w:t xml:space="preserve">  </w:t>
      </w:r>
      <w:r w:rsidRPr="00137C9C">
        <w:t>Maybe</w:t>
      </w:r>
      <w:r w:rsidR="009A7D6B">
        <w:t xml:space="preserve"> </w:t>
      </w:r>
      <w:r w:rsidRPr="00137C9C">
        <w:t>just</w:t>
      </w:r>
      <w:r w:rsidR="009A7D6B">
        <w:t xml:space="preserve"> </w:t>
      </w:r>
      <w:r w:rsidRPr="00137C9C">
        <w:t>at</w:t>
      </w:r>
      <w:r w:rsidR="009A7D6B">
        <w:t xml:space="preserve"> </w:t>
      </w:r>
      <w:r w:rsidRPr="00137C9C">
        <w:t>the</w:t>
      </w:r>
      <w:r w:rsidR="009A7D6B">
        <w:t xml:space="preserve"> </w:t>
      </w:r>
      <w:r w:rsidRPr="00137C9C">
        <w:t>table</w:t>
      </w:r>
      <w:r w:rsidR="009A7D6B">
        <w:t xml:space="preserve"> </w:t>
      </w:r>
      <w:r w:rsidRPr="00137C9C">
        <w:t>there.</w:t>
      </w:r>
      <w:r w:rsidR="009A7D6B">
        <w:t xml:space="preserve">  </w:t>
      </w:r>
      <w:r w:rsidRPr="00137C9C">
        <w:t>I</w:t>
      </w:r>
      <w:r w:rsidR="009A7D6B">
        <w:t xml:space="preserve"> </w:t>
      </w:r>
      <w:r w:rsidRPr="00137C9C">
        <w:t>believe</w:t>
      </w:r>
      <w:r w:rsidR="009A7D6B">
        <w:t xml:space="preserve"> </w:t>
      </w:r>
      <w:r w:rsidRPr="00137C9C">
        <w:t>you</w:t>
      </w:r>
      <w:r w:rsidR="009A7D6B">
        <w:t xml:space="preserve"> </w:t>
      </w:r>
      <w:r w:rsidRPr="00137C9C">
        <w:t>have</w:t>
      </w:r>
      <w:r w:rsidR="009A7D6B">
        <w:t xml:space="preserve"> </w:t>
      </w:r>
      <w:r w:rsidRPr="00137C9C">
        <w:t>already</w:t>
      </w:r>
      <w:r w:rsidR="009A7D6B">
        <w:t xml:space="preserve"> </w:t>
      </w:r>
      <w:r w:rsidRPr="00137C9C">
        <w:t>had</w:t>
      </w:r>
      <w:r w:rsidR="009A7D6B">
        <w:t xml:space="preserve"> </w:t>
      </w:r>
      <w:r w:rsidRPr="00137C9C">
        <w:t>some</w:t>
      </w:r>
      <w:r w:rsidR="009A7D6B">
        <w:t xml:space="preserve"> </w:t>
      </w:r>
      <w:r w:rsidRPr="00137C9C">
        <w:t>discussion</w:t>
      </w:r>
      <w:r w:rsidR="009A7D6B">
        <w:t xml:space="preserve"> </w:t>
      </w:r>
      <w:r w:rsidRPr="00137C9C">
        <w:t>with</w:t>
      </w:r>
      <w:r w:rsidR="009A7D6B">
        <w:t xml:space="preserve"> </w:t>
      </w:r>
      <w:r w:rsidRPr="00137C9C">
        <w:t>Ms.</w:t>
      </w:r>
      <w:r w:rsidR="009A7D6B">
        <w:t xml:space="preserve"> </w:t>
      </w:r>
      <w:r w:rsidRPr="00137C9C">
        <w:t>Scott</w:t>
      </w:r>
      <w:r w:rsidR="009A7D6B">
        <w:t xml:space="preserve"> </w:t>
      </w:r>
      <w:r w:rsidRPr="00137C9C">
        <w:t>around</w:t>
      </w:r>
      <w:r w:rsidR="009A7D6B">
        <w:t xml:space="preserve"> </w:t>
      </w:r>
      <w:r w:rsidRPr="00137C9C">
        <w:t>this</w:t>
      </w:r>
      <w:r w:rsidR="009A7D6B">
        <w:t xml:space="preserve"> </w:t>
      </w:r>
      <w:r w:rsidRPr="00137C9C">
        <w:t>and</w:t>
      </w:r>
      <w:r w:rsidR="009A7D6B">
        <w:t xml:space="preserve"> </w:t>
      </w:r>
      <w:r w:rsidRPr="00137C9C">
        <w:t>answered</w:t>
      </w:r>
      <w:r w:rsidR="009A7D6B">
        <w:t xml:space="preserve"> </w:t>
      </w:r>
      <w:r w:rsidRPr="00137C9C">
        <w:t>part</w:t>
      </w:r>
      <w:r w:rsidR="009A7D6B">
        <w:t xml:space="preserve"> </w:t>
      </w:r>
      <w:r w:rsidRPr="00137C9C">
        <w:t>or</w:t>
      </w:r>
      <w:r w:rsidR="009A7D6B">
        <w:t xml:space="preserve"> </w:t>
      </w:r>
      <w:r w:rsidRPr="00137C9C">
        <w:t>some</w:t>
      </w:r>
      <w:r w:rsidR="009A7D6B">
        <w:t xml:space="preserve"> </w:t>
      </w:r>
      <w:r w:rsidRPr="00137C9C">
        <w:t>of</w:t>
      </w:r>
      <w:r w:rsidR="009A7D6B">
        <w:t xml:space="preserve"> </w:t>
      </w:r>
      <w:r w:rsidRPr="00137C9C">
        <w:t>all</w:t>
      </w:r>
      <w:r w:rsidR="009A7D6B">
        <w:t xml:space="preserve"> </w:t>
      </w:r>
      <w:r w:rsidRPr="00137C9C">
        <w:t>my</w:t>
      </w:r>
      <w:r w:rsidR="009A7D6B">
        <w:t xml:space="preserve"> </w:t>
      </w:r>
      <w:r w:rsidRPr="00137C9C">
        <w:t>questions,</w:t>
      </w:r>
      <w:r w:rsidR="009A7D6B">
        <w:t xml:space="preserve"> </w:t>
      </w:r>
      <w:r w:rsidRPr="00137C9C">
        <w:t>so</w:t>
      </w:r>
      <w:r w:rsidR="009A7D6B">
        <w:t xml:space="preserve"> </w:t>
      </w:r>
      <w:r w:rsidRPr="00137C9C">
        <w:t>I</w:t>
      </w:r>
      <w:r w:rsidR="009A7D6B">
        <w:t xml:space="preserve"> </w:t>
      </w:r>
      <w:r w:rsidRPr="00137C9C">
        <w:t>just</w:t>
      </w:r>
      <w:r w:rsidR="009A7D6B">
        <w:t xml:space="preserve"> </w:t>
      </w:r>
      <w:r w:rsidRPr="00137C9C">
        <w:t>had</w:t>
      </w:r>
      <w:r w:rsidR="009A7D6B">
        <w:t xml:space="preserve"> </w:t>
      </w:r>
      <w:r w:rsidRPr="00137C9C">
        <w:t>a</w:t>
      </w:r>
      <w:r w:rsidR="009A7D6B">
        <w:t xml:space="preserve"> </w:t>
      </w:r>
      <w:r w:rsidRPr="00137C9C">
        <w:t>couple</w:t>
      </w:r>
      <w:r w:rsidR="009A7D6B">
        <w:t xml:space="preserve"> </w:t>
      </w:r>
      <w:r w:rsidRPr="00137C9C">
        <w:t>of</w:t>
      </w:r>
      <w:r w:rsidR="009A7D6B">
        <w:t xml:space="preserve"> </w:t>
      </w:r>
      <w:r w:rsidRPr="00137C9C">
        <w:t>brief</w:t>
      </w:r>
      <w:r w:rsidR="009A7D6B">
        <w:t xml:space="preserve"> </w:t>
      </w:r>
      <w:r w:rsidRPr="00137C9C">
        <w:t>follow-ups.</w:t>
      </w:r>
      <w:r w:rsidR="009A7D6B">
        <w:t xml:space="preserve">  </w:t>
      </w:r>
      <w:r w:rsidRPr="00137C9C">
        <w:t>Now,</w:t>
      </w:r>
      <w:r w:rsidR="009A7D6B">
        <w:t xml:space="preserve"> </w:t>
      </w:r>
      <w:r w:rsidRPr="00137C9C">
        <w:t>just</w:t>
      </w:r>
      <w:r w:rsidR="009A7D6B">
        <w:t xml:space="preserve"> </w:t>
      </w:r>
      <w:r w:rsidRPr="00137C9C">
        <w:t>to</w:t>
      </w:r>
      <w:r w:rsidR="009A7D6B">
        <w:t xml:space="preserve"> </w:t>
      </w:r>
      <w:r w:rsidRPr="00137C9C">
        <w:t>confirm,</w:t>
      </w:r>
      <w:r w:rsidR="009A7D6B">
        <w:t xml:space="preserve"> </w:t>
      </w:r>
      <w:r w:rsidRPr="00137C9C">
        <w:t>it's</w:t>
      </w:r>
      <w:r w:rsidR="009A7D6B">
        <w:t xml:space="preserve"> </w:t>
      </w:r>
      <w:r w:rsidRPr="00137C9C">
        <w:t>my</w:t>
      </w:r>
      <w:r w:rsidR="009A7D6B">
        <w:t xml:space="preserve"> </w:t>
      </w:r>
      <w:r w:rsidRPr="00137C9C">
        <w:t>understanding</w:t>
      </w:r>
      <w:r w:rsidR="009A7D6B">
        <w:t xml:space="preserve"> </w:t>
      </w:r>
      <w:r w:rsidRPr="00137C9C">
        <w:t>that</w:t>
      </w:r>
      <w:r w:rsidR="009A7D6B">
        <w:t xml:space="preserve"> </w:t>
      </w:r>
      <w:r w:rsidRPr="00137C9C">
        <w:t>for</w:t>
      </w:r>
      <w:r w:rsidR="009A7D6B">
        <w:t xml:space="preserve"> </w:t>
      </w:r>
      <w:r w:rsidRPr="00137C9C">
        <w:t>your</w:t>
      </w:r>
      <w:r w:rsidR="009A7D6B">
        <w:t xml:space="preserve"> </w:t>
      </w:r>
      <w:r w:rsidRPr="00137C9C">
        <w:t>planning</w:t>
      </w:r>
      <w:r w:rsidR="009A7D6B">
        <w:t xml:space="preserve"> </w:t>
      </w:r>
      <w:r w:rsidRPr="00137C9C">
        <w:t>load</w:t>
      </w:r>
      <w:r w:rsidR="009A7D6B">
        <w:t xml:space="preserve"> </w:t>
      </w:r>
      <w:r w:rsidRPr="00137C9C">
        <w:t>forecast</w:t>
      </w:r>
      <w:r w:rsidR="009A7D6B">
        <w:t xml:space="preserve"> </w:t>
      </w:r>
      <w:r w:rsidRPr="00137C9C">
        <w:t>basically</w:t>
      </w:r>
      <w:r w:rsidR="009A7D6B">
        <w:t xml:space="preserve"> </w:t>
      </w:r>
      <w:r w:rsidRPr="00137C9C">
        <w:t>you</w:t>
      </w:r>
      <w:r w:rsidR="009A7D6B">
        <w:t xml:space="preserve"> </w:t>
      </w:r>
      <w:r w:rsidRPr="00137C9C">
        <w:t>have</w:t>
      </w:r>
      <w:r w:rsidR="009A7D6B">
        <w:t xml:space="preserve"> </w:t>
      </w:r>
      <w:r w:rsidRPr="00137C9C">
        <w:t>included</w:t>
      </w:r>
      <w:r w:rsidR="009A7D6B">
        <w:t xml:space="preserve"> </w:t>
      </w:r>
      <w:r w:rsidRPr="00137C9C">
        <w:t>all</w:t>
      </w:r>
      <w:r w:rsidR="009A7D6B">
        <w:t xml:space="preserve"> </w:t>
      </w:r>
      <w:r w:rsidRPr="00137C9C">
        <w:t>of</w:t>
      </w:r>
      <w:r w:rsidR="009A7D6B">
        <w:t xml:space="preserve"> </w:t>
      </w:r>
      <w:r w:rsidRPr="00137C9C">
        <w:t>the</w:t>
      </w:r>
      <w:r w:rsidR="009A7D6B">
        <w:t xml:space="preserve"> </w:t>
      </w:r>
      <w:r w:rsidRPr="00137C9C">
        <w:t>megawatts</w:t>
      </w:r>
      <w:r w:rsidR="009A7D6B">
        <w:t xml:space="preserve"> </w:t>
      </w:r>
      <w:r w:rsidRPr="00137C9C">
        <w:t>that</w:t>
      </w:r>
      <w:r w:rsidR="009A7D6B">
        <w:t xml:space="preserve"> </w:t>
      </w:r>
      <w:r w:rsidRPr="00137C9C">
        <w:t>are</w:t>
      </w:r>
      <w:r w:rsidR="009A7D6B">
        <w:t xml:space="preserve"> </w:t>
      </w:r>
      <w:r w:rsidRPr="00137C9C">
        <w:t>listed</w:t>
      </w:r>
      <w:r w:rsidR="009A7D6B">
        <w:t xml:space="preserve"> </w:t>
      </w:r>
      <w:r w:rsidRPr="00137C9C">
        <w:t>here</w:t>
      </w:r>
      <w:r w:rsidR="009A7D6B">
        <w:t xml:space="preserve"> </w:t>
      </w:r>
      <w:r w:rsidRPr="00137C9C">
        <w:t>under</w:t>
      </w:r>
      <w:r w:rsidR="009A7D6B">
        <w:t xml:space="preserve"> </w:t>
      </w:r>
      <w:r w:rsidRPr="00137C9C">
        <w:t>signed</w:t>
      </w:r>
      <w:r w:rsidR="009A7D6B">
        <w:t xml:space="preserve"> </w:t>
      </w:r>
      <w:r w:rsidRPr="00137C9C">
        <w:t>offers</w:t>
      </w:r>
      <w:r w:rsidR="009A7D6B">
        <w:t xml:space="preserve"> </w:t>
      </w:r>
      <w:r w:rsidRPr="00137C9C">
        <w:t>to</w:t>
      </w:r>
      <w:r w:rsidR="009A7D6B">
        <w:t xml:space="preserve"> </w:t>
      </w:r>
      <w:r w:rsidRPr="00137C9C">
        <w:t>connect</w:t>
      </w:r>
      <w:r w:rsidR="009A7D6B">
        <w:t xml:space="preserve"> </w:t>
      </w:r>
      <w:r w:rsidRPr="00137C9C">
        <w:t>and</w:t>
      </w:r>
      <w:r w:rsidR="009A7D6B">
        <w:t xml:space="preserve"> </w:t>
      </w:r>
      <w:r w:rsidRPr="00137C9C">
        <w:t>submitted</w:t>
      </w:r>
      <w:r w:rsidR="009A7D6B">
        <w:t xml:space="preserve"> </w:t>
      </w:r>
      <w:r w:rsidRPr="00137C9C">
        <w:t>load</w:t>
      </w:r>
      <w:r w:rsidR="009A7D6B">
        <w:t xml:space="preserve"> </w:t>
      </w:r>
      <w:r w:rsidRPr="00137C9C">
        <w:t>summary</w:t>
      </w:r>
      <w:r w:rsidR="009A7D6B">
        <w:t xml:space="preserve"> </w:t>
      </w:r>
      <w:r w:rsidRPr="00137C9C">
        <w:t>forms?</w:t>
      </w:r>
    </w:p>
    <w:p w14:paraId="77C8008B"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That's</w:t>
      </w:r>
      <w:r w:rsidR="009A7D6B">
        <w:t xml:space="preserve"> </w:t>
      </w:r>
      <w:r w:rsidRPr="00137C9C">
        <w:t>correct.</w:t>
      </w:r>
    </w:p>
    <w:p w14:paraId="4EC9CA5C"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I</w:t>
      </w:r>
      <w:r w:rsidR="009A7D6B">
        <w:t xml:space="preserve"> </w:t>
      </w:r>
      <w:r w:rsidRPr="00137C9C">
        <w:t>am</w:t>
      </w:r>
      <w:r w:rsidR="009A7D6B">
        <w:t xml:space="preserve"> </w:t>
      </w:r>
      <w:r w:rsidRPr="00137C9C">
        <w:t>correct.</w:t>
      </w:r>
      <w:r w:rsidR="009A7D6B">
        <w:t xml:space="preserve">  </w:t>
      </w:r>
      <w:r w:rsidRPr="00137C9C">
        <w:t>And</w:t>
      </w:r>
      <w:r w:rsidR="009A7D6B">
        <w:t xml:space="preserve"> </w:t>
      </w:r>
      <w:r w:rsidRPr="00137C9C">
        <w:t>would</w:t>
      </w:r>
      <w:r w:rsidR="009A7D6B">
        <w:t xml:space="preserve"> </w:t>
      </w:r>
      <w:r w:rsidRPr="00137C9C">
        <w:t>I</w:t>
      </w:r>
      <w:r w:rsidR="009A7D6B">
        <w:t xml:space="preserve"> </w:t>
      </w:r>
      <w:r w:rsidRPr="00137C9C">
        <w:t>be</w:t>
      </w:r>
      <w:r w:rsidR="009A7D6B">
        <w:t xml:space="preserve"> </w:t>
      </w:r>
      <w:r w:rsidRPr="00137C9C">
        <w:t>correct</w:t>
      </w:r>
      <w:r w:rsidR="009A7D6B">
        <w:t xml:space="preserve"> </w:t>
      </w:r>
      <w:r w:rsidRPr="00137C9C">
        <w:t>that</w:t>
      </w:r>
      <w:r w:rsidR="009A7D6B">
        <w:t xml:space="preserve"> </w:t>
      </w:r>
      <w:r w:rsidRPr="00137C9C">
        <w:t>that</w:t>
      </w:r>
      <w:r w:rsidR="009A7D6B">
        <w:t xml:space="preserve"> </w:t>
      </w:r>
      <w:r w:rsidRPr="00137C9C">
        <w:t>is</w:t>
      </w:r>
      <w:r w:rsidR="009A7D6B">
        <w:t xml:space="preserve"> </w:t>
      </w:r>
      <w:r w:rsidRPr="00137C9C">
        <w:t>a</w:t>
      </w:r>
      <w:r w:rsidR="009A7D6B">
        <w:t xml:space="preserve"> </w:t>
      </w:r>
      <w:r w:rsidRPr="00137C9C">
        <w:t>combination</w:t>
      </w:r>
      <w:r w:rsidR="009A7D6B">
        <w:t xml:space="preserve"> </w:t>
      </w:r>
      <w:r w:rsidRPr="00137C9C">
        <w:t>of</w:t>
      </w:r>
      <w:r w:rsidR="009A7D6B">
        <w:t xml:space="preserve"> </w:t>
      </w:r>
      <w:r w:rsidRPr="00137C9C">
        <w:t>both</w:t>
      </w:r>
      <w:r w:rsidR="009A7D6B">
        <w:t xml:space="preserve"> </w:t>
      </w:r>
      <w:r w:rsidRPr="00137C9C">
        <w:t>existing</w:t>
      </w:r>
      <w:r w:rsidR="009A7D6B">
        <w:t xml:space="preserve"> </w:t>
      </w:r>
      <w:r w:rsidRPr="00137C9C">
        <w:t>customers</w:t>
      </w:r>
      <w:r w:rsidR="009A7D6B">
        <w:t xml:space="preserve"> </w:t>
      </w:r>
      <w:r w:rsidRPr="00137C9C">
        <w:t>that</w:t>
      </w:r>
      <w:r w:rsidR="009A7D6B">
        <w:t xml:space="preserve"> </w:t>
      </w:r>
      <w:r w:rsidRPr="00137C9C">
        <w:t>want</w:t>
      </w:r>
      <w:r w:rsidR="009A7D6B">
        <w:t xml:space="preserve"> </w:t>
      </w:r>
      <w:r w:rsidRPr="00137C9C">
        <w:t>to</w:t>
      </w:r>
      <w:r w:rsidR="009A7D6B">
        <w:t xml:space="preserve"> </w:t>
      </w:r>
      <w:r w:rsidRPr="00137C9C">
        <w:t>increase</w:t>
      </w:r>
      <w:r w:rsidR="009A7D6B">
        <w:t xml:space="preserve"> </w:t>
      </w:r>
      <w:r w:rsidRPr="00137C9C">
        <w:t>their</w:t>
      </w:r>
      <w:r w:rsidR="009A7D6B">
        <w:t xml:space="preserve"> </w:t>
      </w:r>
      <w:r w:rsidRPr="00137C9C">
        <w:t>load,</w:t>
      </w:r>
      <w:r w:rsidR="009A7D6B">
        <w:t xml:space="preserve"> </w:t>
      </w:r>
      <w:r w:rsidRPr="00137C9C">
        <w:t>are</w:t>
      </w:r>
      <w:r w:rsidR="009A7D6B">
        <w:t xml:space="preserve"> </w:t>
      </w:r>
      <w:r w:rsidRPr="00137C9C">
        <w:t>talking</w:t>
      </w:r>
      <w:r w:rsidR="009A7D6B">
        <w:t xml:space="preserve"> </w:t>
      </w:r>
      <w:r w:rsidRPr="00137C9C">
        <w:t>increasing</w:t>
      </w:r>
      <w:r w:rsidR="009A7D6B">
        <w:t xml:space="preserve"> </w:t>
      </w:r>
      <w:r w:rsidRPr="00137C9C">
        <w:t>their</w:t>
      </w:r>
      <w:r w:rsidR="009A7D6B">
        <w:t xml:space="preserve"> </w:t>
      </w:r>
      <w:r w:rsidRPr="00137C9C">
        <w:t>loads,</w:t>
      </w:r>
      <w:r w:rsidR="009A7D6B">
        <w:t xml:space="preserve"> </w:t>
      </w:r>
      <w:r w:rsidRPr="00137C9C">
        <w:t>as</w:t>
      </w:r>
      <w:r w:rsidR="009A7D6B">
        <w:t xml:space="preserve"> </w:t>
      </w:r>
      <w:r w:rsidRPr="00137C9C">
        <w:t>well</w:t>
      </w:r>
      <w:r w:rsidR="009A7D6B">
        <w:t xml:space="preserve"> </w:t>
      </w:r>
      <w:r w:rsidRPr="00137C9C">
        <w:t>as</w:t>
      </w:r>
      <w:r w:rsidR="009A7D6B">
        <w:t xml:space="preserve"> </w:t>
      </w:r>
      <w:r w:rsidRPr="00137C9C">
        <w:t>new</w:t>
      </w:r>
      <w:r w:rsidR="009A7D6B">
        <w:t xml:space="preserve"> </w:t>
      </w:r>
      <w:r w:rsidRPr="00137C9C">
        <w:t>customers</w:t>
      </w:r>
      <w:r w:rsidR="009A7D6B">
        <w:t xml:space="preserve"> </w:t>
      </w:r>
      <w:r w:rsidRPr="00137C9C">
        <w:t>that</w:t>
      </w:r>
      <w:r w:rsidR="009A7D6B">
        <w:t xml:space="preserve"> </w:t>
      </w:r>
      <w:r w:rsidRPr="00137C9C">
        <w:t>are</w:t>
      </w:r>
      <w:r w:rsidR="009A7D6B">
        <w:t xml:space="preserve"> </w:t>
      </w:r>
      <w:r w:rsidRPr="00137C9C">
        <w:t>looking</w:t>
      </w:r>
      <w:r w:rsidR="009A7D6B">
        <w:t xml:space="preserve"> </w:t>
      </w:r>
      <w:r w:rsidRPr="00137C9C">
        <w:t>to</w:t>
      </w:r>
      <w:r w:rsidR="009A7D6B">
        <w:t xml:space="preserve"> </w:t>
      </w:r>
      <w:r w:rsidRPr="00137C9C">
        <w:t>come</w:t>
      </w:r>
      <w:r w:rsidR="009A7D6B">
        <w:t xml:space="preserve"> </w:t>
      </w:r>
      <w:r w:rsidRPr="00137C9C">
        <w:t>on</w:t>
      </w:r>
      <w:r w:rsidR="009A7D6B">
        <w:t xml:space="preserve"> </w:t>
      </w:r>
      <w:r w:rsidRPr="00137C9C">
        <w:t>the</w:t>
      </w:r>
      <w:r w:rsidR="009A7D6B">
        <w:t xml:space="preserve"> </w:t>
      </w:r>
      <w:r w:rsidRPr="00137C9C">
        <w:t>system?</w:t>
      </w:r>
    </w:p>
    <w:p w14:paraId="2E64FA9F"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Yes,</w:t>
      </w:r>
      <w:r w:rsidR="009A7D6B">
        <w:t xml:space="preserve"> </w:t>
      </w:r>
      <w:r w:rsidRPr="00137C9C">
        <w:t>it</w:t>
      </w:r>
      <w:r w:rsidR="009A7D6B">
        <w:t xml:space="preserve"> </w:t>
      </w:r>
      <w:r w:rsidRPr="00137C9C">
        <w:t>has</w:t>
      </w:r>
      <w:r w:rsidR="009A7D6B">
        <w:t xml:space="preserve"> </w:t>
      </w:r>
      <w:r w:rsidRPr="00137C9C">
        <w:t>combination</w:t>
      </w:r>
      <w:r w:rsidR="009A7D6B">
        <w:t xml:space="preserve"> </w:t>
      </w:r>
      <w:r w:rsidRPr="00137C9C">
        <w:t>of</w:t>
      </w:r>
      <w:r w:rsidR="009A7D6B">
        <w:t xml:space="preserve"> </w:t>
      </w:r>
      <w:r w:rsidRPr="00137C9C">
        <w:t>both.</w:t>
      </w:r>
    </w:p>
    <w:p w14:paraId="72EF7F60"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Right.</w:t>
      </w:r>
      <w:r w:rsidR="009A7D6B">
        <w:t xml:space="preserve">  </w:t>
      </w:r>
      <w:r w:rsidRPr="00137C9C">
        <w:t>Is</w:t>
      </w:r>
      <w:r w:rsidR="009A7D6B">
        <w:t xml:space="preserve"> </w:t>
      </w:r>
      <w:r w:rsidRPr="00137C9C">
        <w:t>it</w:t>
      </w:r>
      <w:r w:rsidR="009A7D6B">
        <w:t xml:space="preserve"> </w:t>
      </w:r>
      <w:r w:rsidRPr="00137C9C">
        <w:t>possible</w:t>
      </w:r>
      <w:r w:rsidR="009A7D6B">
        <w:t xml:space="preserve"> </w:t>
      </w:r>
      <w:r w:rsidRPr="00137C9C">
        <w:t>for</w:t>
      </w:r>
      <w:r w:rsidR="009A7D6B">
        <w:t xml:space="preserve"> </w:t>
      </w:r>
      <w:r w:rsidRPr="00137C9C">
        <w:t>you</w:t>
      </w:r>
      <w:r w:rsidR="009A7D6B">
        <w:t xml:space="preserve"> </w:t>
      </w:r>
      <w:r w:rsidRPr="00137C9C">
        <w:t>to</w:t>
      </w:r>
      <w:r w:rsidR="009A7D6B">
        <w:t xml:space="preserve"> </w:t>
      </w:r>
      <w:r w:rsidRPr="00137C9C">
        <w:t>break</w:t>
      </w:r>
      <w:r w:rsidR="009A7D6B">
        <w:t xml:space="preserve"> </w:t>
      </w:r>
      <w:r>
        <w:t>--</w:t>
      </w:r>
      <w:r w:rsidR="009A7D6B">
        <w:t xml:space="preserve"> </w:t>
      </w:r>
      <w:r w:rsidRPr="00137C9C">
        <w:t>and</w:t>
      </w:r>
      <w:r w:rsidR="009A7D6B">
        <w:t xml:space="preserve"> </w:t>
      </w:r>
      <w:r w:rsidRPr="00137C9C">
        <w:t>you</w:t>
      </w:r>
      <w:r w:rsidR="009A7D6B">
        <w:t xml:space="preserve"> </w:t>
      </w:r>
      <w:r w:rsidRPr="00137C9C">
        <w:t>don't</w:t>
      </w:r>
      <w:r w:rsidR="009A7D6B">
        <w:t xml:space="preserve"> </w:t>
      </w:r>
      <w:r w:rsidRPr="00137C9C">
        <w:t>have</w:t>
      </w:r>
      <w:r w:rsidR="009A7D6B">
        <w:t xml:space="preserve"> </w:t>
      </w:r>
      <w:r w:rsidRPr="00137C9C">
        <w:t>to</w:t>
      </w:r>
      <w:r w:rsidR="009A7D6B">
        <w:t xml:space="preserve"> </w:t>
      </w:r>
      <w:r w:rsidRPr="00137C9C">
        <w:t>break</w:t>
      </w:r>
      <w:r w:rsidR="009A7D6B">
        <w:t xml:space="preserve"> </w:t>
      </w:r>
      <w:r w:rsidRPr="00137C9C">
        <w:t>it</w:t>
      </w:r>
      <w:r w:rsidR="009A7D6B">
        <w:t xml:space="preserve"> </w:t>
      </w:r>
      <w:r w:rsidRPr="00137C9C">
        <w:t>down</w:t>
      </w:r>
      <w:r w:rsidR="009A7D6B">
        <w:t xml:space="preserve"> </w:t>
      </w:r>
      <w:r w:rsidRPr="00137C9C">
        <w:t>for</w:t>
      </w:r>
      <w:r w:rsidR="009A7D6B">
        <w:t xml:space="preserve"> </w:t>
      </w:r>
      <w:r w:rsidRPr="00137C9C">
        <w:t>each</w:t>
      </w:r>
      <w:r w:rsidR="009A7D6B">
        <w:t xml:space="preserve"> </w:t>
      </w:r>
      <w:r w:rsidRPr="00137C9C">
        <w:t>of</w:t>
      </w:r>
      <w:r w:rsidR="009A7D6B">
        <w:t xml:space="preserve"> </w:t>
      </w:r>
      <w:r w:rsidRPr="00137C9C">
        <w:t>the</w:t>
      </w:r>
      <w:r w:rsidR="009A7D6B">
        <w:t xml:space="preserve"> </w:t>
      </w:r>
      <w:r w:rsidRPr="00137C9C">
        <w:t>individual,</w:t>
      </w:r>
      <w:r w:rsidR="009A7D6B">
        <w:t xml:space="preserve"> </w:t>
      </w:r>
      <w:r w:rsidRPr="00137C9C">
        <w:t>like,</w:t>
      </w:r>
      <w:r w:rsidR="009A7D6B">
        <w:t xml:space="preserve"> </w:t>
      </w:r>
      <w:r w:rsidRPr="00137C9C">
        <w:t>subcategories</w:t>
      </w:r>
      <w:r w:rsidR="009A7D6B">
        <w:t xml:space="preserve"> </w:t>
      </w:r>
      <w:r w:rsidRPr="00137C9C">
        <w:t>of</w:t>
      </w:r>
      <w:r w:rsidR="009A7D6B">
        <w:t xml:space="preserve"> </w:t>
      </w:r>
      <w:r w:rsidRPr="00137C9C">
        <w:t>types,</w:t>
      </w:r>
      <w:r w:rsidR="009A7D6B">
        <w:t xml:space="preserve"> </w:t>
      </w:r>
      <w:r w:rsidRPr="00137C9C">
        <w:t>but</w:t>
      </w:r>
      <w:r w:rsidR="009A7D6B">
        <w:t xml:space="preserve"> </w:t>
      </w:r>
      <w:r w:rsidRPr="00137C9C">
        <w:t>for</w:t>
      </w:r>
      <w:r w:rsidR="009A7D6B">
        <w:t xml:space="preserve"> </w:t>
      </w:r>
      <w:r w:rsidRPr="00137C9C">
        <w:t>each</w:t>
      </w:r>
      <w:r w:rsidR="009A7D6B">
        <w:t xml:space="preserve"> </w:t>
      </w:r>
      <w:r w:rsidRPr="00137C9C">
        <w:t>of</w:t>
      </w:r>
      <w:r w:rsidR="009A7D6B">
        <w:t xml:space="preserve"> </w:t>
      </w:r>
      <w:r w:rsidRPr="00137C9C">
        <w:t>the</w:t>
      </w:r>
      <w:r w:rsidR="009A7D6B">
        <w:t xml:space="preserve"> </w:t>
      </w:r>
      <w:r w:rsidRPr="00137C9C">
        <w:t>totals</w:t>
      </w:r>
      <w:r w:rsidR="009A7D6B">
        <w:t xml:space="preserve"> </w:t>
      </w:r>
      <w:r w:rsidRPr="00137C9C">
        <w:t>for</w:t>
      </w:r>
      <w:r w:rsidR="009A7D6B">
        <w:t xml:space="preserve"> </w:t>
      </w:r>
      <w:r w:rsidRPr="00137C9C">
        <w:t>the</w:t>
      </w:r>
      <w:r w:rsidR="009A7D6B">
        <w:t xml:space="preserve"> </w:t>
      </w:r>
      <w:r w:rsidRPr="00137C9C">
        <w:t>signed</w:t>
      </w:r>
      <w:r w:rsidR="009A7D6B">
        <w:t xml:space="preserve"> </w:t>
      </w:r>
      <w:r w:rsidRPr="00137C9C">
        <w:t>offers</w:t>
      </w:r>
      <w:r w:rsidR="009A7D6B">
        <w:t xml:space="preserve"> </w:t>
      </w:r>
      <w:r w:rsidRPr="00137C9C">
        <w:t>and</w:t>
      </w:r>
      <w:r w:rsidR="009A7D6B">
        <w:t xml:space="preserve"> </w:t>
      </w:r>
      <w:r w:rsidRPr="00137C9C">
        <w:t>the</w:t>
      </w:r>
      <w:r w:rsidR="009A7D6B">
        <w:t xml:space="preserve"> </w:t>
      </w:r>
      <w:r w:rsidRPr="00137C9C">
        <w:t>submitted</w:t>
      </w:r>
      <w:r w:rsidR="009A7D6B">
        <w:t xml:space="preserve"> </w:t>
      </w:r>
      <w:r w:rsidRPr="00137C9C">
        <w:t>load</w:t>
      </w:r>
      <w:r w:rsidR="009A7D6B">
        <w:t xml:space="preserve"> </w:t>
      </w:r>
      <w:r w:rsidRPr="00137C9C">
        <w:t>summaries</w:t>
      </w:r>
      <w:r w:rsidR="009A7D6B">
        <w:t xml:space="preserve"> </w:t>
      </w:r>
      <w:r w:rsidRPr="00137C9C">
        <w:t>and</w:t>
      </w:r>
      <w:r w:rsidR="009A7D6B">
        <w:t xml:space="preserve"> </w:t>
      </w:r>
      <w:r w:rsidRPr="00137C9C">
        <w:t>breakdown</w:t>
      </w:r>
      <w:r w:rsidR="009A7D6B">
        <w:t xml:space="preserve"> </w:t>
      </w:r>
      <w:r w:rsidRPr="00137C9C">
        <w:t>how</w:t>
      </w:r>
      <w:r w:rsidR="009A7D6B">
        <w:t xml:space="preserve"> </w:t>
      </w:r>
      <w:r w:rsidRPr="00137C9C">
        <w:t>many</w:t>
      </w:r>
      <w:r w:rsidR="009A7D6B">
        <w:t xml:space="preserve"> </w:t>
      </w:r>
      <w:r w:rsidRPr="00137C9C">
        <w:t>new</w:t>
      </w:r>
      <w:r w:rsidR="009A7D6B">
        <w:t xml:space="preserve"> </w:t>
      </w:r>
      <w:r w:rsidRPr="00137C9C">
        <w:t>customers,</w:t>
      </w:r>
      <w:r w:rsidR="009A7D6B">
        <w:t xml:space="preserve"> </w:t>
      </w:r>
      <w:r w:rsidRPr="00137C9C">
        <w:t>we</w:t>
      </w:r>
      <w:r w:rsidR="009A7D6B">
        <w:t xml:space="preserve"> </w:t>
      </w:r>
      <w:r w:rsidRPr="00137C9C">
        <w:t>are</w:t>
      </w:r>
      <w:r w:rsidR="009A7D6B">
        <w:t xml:space="preserve"> </w:t>
      </w:r>
      <w:r w:rsidRPr="00137C9C">
        <w:t>talking</w:t>
      </w:r>
      <w:r w:rsidR="009A7D6B">
        <w:t xml:space="preserve"> </w:t>
      </w:r>
      <w:r w:rsidRPr="00137C9C">
        <w:t>about</w:t>
      </w:r>
      <w:r w:rsidR="009A7D6B">
        <w:t xml:space="preserve"> </w:t>
      </w:r>
      <w:r w:rsidRPr="00137C9C">
        <w:t>cumulative,</w:t>
      </w:r>
      <w:r w:rsidR="009A7D6B">
        <w:t xml:space="preserve"> </w:t>
      </w:r>
      <w:r w:rsidRPr="00137C9C">
        <w:t>each</w:t>
      </w:r>
      <w:r w:rsidR="009A7D6B">
        <w:t xml:space="preserve"> </w:t>
      </w:r>
      <w:r w:rsidRPr="00137C9C">
        <w:t>year</w:t>
      </w:r>
      <w:r w:rsidR="009A7D6B">
        <w:t xml:space="preserve"> </w:t>
      </w:r>
      <w:r w:rsidRPr="00137C9C">
        <w:t>and</w:t>
      </w:r>
      <w:r w:rsidR="009A7D6B">
        <w:t xml:space="preserve"> </w:t>
      </w:r>
      <w:r w:rsidRPr="00137C9C">
        <w:t>the</w:t>
      </w:r>
      <w:r w:rsidR="009A7D6B">
        <w:t xml:space="preserve"> </w:t>
      </w:r>
      <w:r w:rsidRPr="00137C9C">
        <w:t>megawatts</w:t>
      </w:r>
      <w:r w:rsidR="009A7D6B">
        <w:t xml:space="preserve"> </w:t>
      </w:r>
      <w:r w:rsidRPr="00137C9C">
        <w:t>associated</w:t>
      </w:r>
      <w:r w:rsidR="009A7D6B">
        <w:t xml:space="preserve"> </w:t>
      </w:r>
      <w:r w:rsidRPr="00137C9C">
        <w:t>with</w:t>
      </w:r>
      <w:r w:rsidR="009A7D6B">
        <w:t xml:space="preserve"> </w:t>
      </w:r>
      <w:r w:rsidRPr="00137C9C">
        <w:t>new</w:t>
      </w:r>
      <w:r w:rsidR="009A7D6B">
        <w:t xml:space="preserve"> </w:t>
      </w:r>
      <w:r w:rsidRPr="00137C9C">
        <w:t>customers</w:t>
      </w:r>
      <w:r w:rsidR="009A7D6B">
        <w:t xml:space="preserve"> </w:t>
      </w:r>
      <w:r w:rsidRPr="00137C9C">
        <w:t>as</w:t>
      </w:r>
      <w:r w:rsidR="009A7D6B">
        <w:t xml:space="preserve"> </w:t>
      </w:r>
      <w:r w:rsidRPr="00137C9C">
        <w:t>opposed</w:t>
      </w:r>
      <w:r w:rsidR="009A7D6B">
        <w:t xml:space="preserve"> </w:t>
      </w:r>
      <w:r w:rsidRPr="00137C9C">
        <w:t>to</w:t>
      </w:r>
      <w:r w:rsidR="009A7D6B">
        <w:t xml:space="preserve"> </w:t>
      </w:r>
      <w:r w:rsidRPr="00137C9C">
        <w:t>existing</w:t>
      </w:r>
      <w:r w:rsidR="009A7D6B">
        <w:t xml:space="preserve"> </w:t>
      </w:r>
      <w:r w:rsidRPr="00137C9C">
        <w:lastRenderedPageBreak/>
        <w:t>customers?</w:t>
      </w:r>
    </w:p>
    <w:p w14:paraId="68F66901"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Yes,</w:t>
      </w:r>
      <w:r w:rsidR="009A7D6B">
        <w:t xml:space="preserve"> </w:t>
      </w:r>
      <w:r w:rsidRPr="00137C9C">
        <w:t>we</w:t>
      </w:r>
      <w:r w:rsidR="009A7D6B">
        <w:t xml:space="preserve"> </w:t>
      </w:r>
      <w:r w:rsidRPr="00137C9C">
        <w:t>can</w:t>
      </w:r>
      <w:r w:rsidR="009A7D6B">
        <w:t xml:space="preserve"> </w:t>
      </w:r>
      <w:r w:rsidRPr="00137C9C">
        <w:t>do</w:t>
      </w:r>
      <w:r w:rsidR="009A7D6B">
        <w:t xml:space="preserve"> </w:t>
      </w:r>
      <w:r w:rsidRPr="00137C9C">
        <w:t>that.</w:t>
      </w:r>
    </w:p>
    <w:p w14:paraId="50273131"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And</w:t>
      </w:r>
      <w:r w:rsidR="009A7D6B">
        <w:t xml:space="preserve"> </w:t>
      </w:r>
      <w:r w:rsidRPr="00137C9C">
        <w:t>like</w:t>
      </w:r>
      <w:r w:rsidR="009A7D6B">
        <w:t xml:space="preserve"> </w:t>
      </w:r>
      <w:r w:rsidRPr="00137C9C">
        <w:t>I</w:t>
      </w:r>
      <w:r w:rsidR="009A7D6B">
        <w:t xml:space="preserve"> </w:t>
      </w:r>
      <w:r w:rsidRPr="00137C9C">
        <w:t>said,</w:t>
      </w:r>
      <w:r w:rsidR="009A7D6B">
        <w:t xml:space="preserve"> </w:t>
      </w:r>
      <w:r w:rsidRPr="00137C9C">
        <w:t>you</w:t>
      </w:r>
      <w:r w:rsidR="009A7D6B">
        <w:t xml:space="preserve"> </w:t>
      </w:r>
      <w:r w:rsidRPr="00137C9C">
        <w:t>don't</w:t>
      </w:r>
      <w:r w:rsidR="009A7D6B">
        <w:t xml:space="preserve"> </w:t>
      </w:r>
      <w:r w:rsidRPr="00137C9C">
        <w:t>have</w:t>
      </w:r>
      <w:r w:rsidR="009A7D6B">
        <w:t xml:space="preserve"> </w:t>
      </w:r>
      <w:r w:rsidRPr="00137C9C">
        <w:t>to</w:t>
      </w:r>
      <w:r w:rsidR="009A7D6B">
        <w:t xml:space="preserve"> </w:t>
      </w:r>
      <w:r w:rsidRPr="00137C9C">
        <w:t>break</w:t>
      </w:r>
      <w:r w:rsidR="009A7D6B">
        <w:t xml:space="preserve"> </w:t>
      </w:r>
      <w:r w:rsidRPr="00137C9C">
        <w:t>it</w:t>
      </w:r>
      <w:r w:rsidR="009A7D6B">
        <w:t xml:space="preserve"> </w:t>
      </w:r>
      <w:r w:rsidRPr="00137C9C">
        <w:t>down</w:t>
      </w:r>
      <w:r w:rsidR="009A7D6B">
        <w:t xml:space="preserve"> </w:t>
      </w:r>
      <w:r w:rsidRPr="00137C9C">
        <w:t>by</w:t>
      </w:r>
      <w:r w:rsidR="009A7D6B">
        <w:t xml:space="preserve"> </w:t>
      </w:r>
      <w:r w:rsidRPr="00137C9C">
        <w:t>individual</w:t>
      </w:r>
      <w:r w:rsidR="009A7D6B">
        <w:t xml:space="preserve"> </w:t>
      </w:r>
      <w:r w:rsidRPr="00137C9C">
        <w:t>category</w:t>
      </w:r>
      <w:r w:rsidR="009A7D6B">
        <w:t xml:space="preserve"> </w:t>
      </w:r>
      <w:r w:rsidRPr="00137C9C">
        <w:t>because</w:t>
      </w:r>
      <w:r w:rsidR="009A7D6B">
        <w:t xml:space="preserve"> </w:t>
      </w:r>
      <w:r w:rsidRPr="00137C9C">
        <w:t>I</w:t>
      </w:r>
      <w:r w:rsidR="009A7D6B">
        <w:t xml:space="preserve"> </w:t>
      </w:r>
      <w:r w:rsidRPr="00137C9C">
        <w:t>appreciate</w:t>
      </w:r>
      <w:r w:rsidR="009A7D6B">
        <w:t xml:space="preserve"> </w:t>
      </w:r>
      <w:r w:rsidRPr="00137C9C">
        <w:t>that</w:t>
      </w:r>
      <w:r w:rsidR="009A7D6B">
        <w:t xml:space="preserve"> </w:t>
      </w:r>
      <w:r w:rsidRPr="00137C9C">
        <w:t>might</w:t>
      </w:r>
      <w:r w:rsidR="009A7D6B">
        <w:t xml:space="preserve"> </w:t>
      </w:r>
      <w:r w:rsidRPr="00137C9C">
        <w:t>be</w:t>
      </w:r>
      <w:r w:rsidR="009A7D6B">
        <w:t xml:space="preserve"> </w:t>
      </w:r>
      <w:r w:rsidRPr="00137C9C">
        <w:t>getting</w:t>
      </w:r>
      <w:r w:rsidR="009A7D6B">
        <w:t xml:space="preserve"> </w:t>
      </w:r>
      <w:r w:rsidRPr="00137C9C">
        <w:t>into</w:t>
      </w:r>
      <w:r w:rsidR="009A7D6B">
        <w:t xml:space="preserve"> </w:t>
      </w:r>
      <w:r w:rsidRPr="00137C9C">
        <w:t>some</w:t>
      </w:r>
      <w:r w:rsidR="009A7D6B">
        <w:t xml:space="preserve"> </w:t>
      </w:r>
      <w:r w:rsidRPr="00137C9C">
        <w:t>confidentiality</w:t>
      </w:r>
      <w:r w:rsidR="009A7D6B">
        <w:t xml:space="preserve"> </w:t>
      </w:r>
      <w:r w:rsidRPr="00137C9C">
        <w:t>issues,</w:t>
      </w:r>
      <w:r w:rsidR="009A7D6B">
        <w:t xml:space="preserve"> </w:t>
      </w:r>
      <w:r w:rsidRPr="00137C9C">
        <w:t>but</w:t>
      </w:r>
      <w:r w:rsidR="009A7D6B">
        <w:t xml:space="preserve"> </w:t>
      </w:r>
      <w:r w:rsidRPr="00137C9C">
        <w:t>on</w:t>
      </w:r>
      <w:r w:rsidR="009A7D6B">
        <w:t xml:space="preserve"> </w:t>
      </w:r>
      <w:r w:rsidRPr="00137C9C">
        <w:t>a</w:t>
      </w:r>
      <w:r w:rsidR="009A7D6B">
        <w:t xml:space="preserve"> </w:t>
      </w:r>
      <w:r w:rsidRPr="00137C9C">
        <w:t>total</w:t>
      </w:r>
      <w:r w:rsidR="009A7D6B">
        <w:t xml:space="preserve"> </w:t>
      </w:r>
      <w:r w:rsidRPr="00137C9C">
        <w:t>for</w:t>
      </w:r>
      <w:r w:rsidR="009A7D6B">
        <w:t xml:space="preserve"> </w:t>
      </w:r>
      <w:r w:rsidRPr="00137C9C">
        <w:t>each</w:t>
      </w:r>
      <w:r w:rsidR="009A7D6B">
        <w:t xml:space="preserve"> </w:t>
      </w:r>
      <w:r w:rsidRPr="00137C9C">
        <w:t>category</w:t>
      </w:r>
      <w:r w:rsidR="009A7D6B">
        <w:t xml:space="preserve"> </w:t>
      </w:r>
      <w:r w:rsidRPr="00137C9C">
        <w:t>that</w:t>
      </w:r>
      <w:r w:rsidR="009A7D6B">
        <w:t xml:space="preserve"> </w:t>
      </w:r>
      <w:r w:rsidRPr="00137C9C">
        <w:t>would</w:t>
      </w:r>
      <w:r w:rsidR="009A7D6B">
        <w:t xml:space="preserve"> </w:t>
      </w:r>
      <w:r w:rsidRPr="00137C9C">
        <w:t>be</w:t>
      </w:r>
      <w:r w:rsidR="009A7D6B">
        <w:t xml:space="preserve"> </w:t>
      </w:r>
      <w:r w:rsidRPr="00137C9C">
        <w:t>useful,</w:t>
      </w:r>
      <w:r w:rsidR="009A7D6B">
        <w:t xml:space="preserve"> </w:t>
      </w:r>
      <w:r w:rsidRPr="00137C9C">
        <w:t>thank</w:t>
      </w:r>
      <w:r w:rsidR="009A7D6B">
        <w:t xml:space="preserve"> </w:t>
      </w:r>
      <w:r w:rsidRPr="00137C9C">
        <w:t>you.</w:t>
      </w:r>
    </w:p>
    <w:p w14:paraId="0A96F8E0"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And</w:t>
      </w:r>
      <w:r w:rsidR="009A7D6B">
        <w:t xml:space="preserve"> </w:t>
      </w:r>
      <w:r w:rsidRPr="00137C9C">
        <w:t>just</w:t>
      </w:r>
      <w:r w:rsidR="009A7D6B">
        <w:t xml:space="preserve"> </w:t>
      </w:r>
      <w:r w:rsidRPr="00137C9C">
        <w:t>to</w:t>
      </w:r>
      <w:r w:rsidR="009A7D6B">
        <w:t xml:space="preserve"> </w:t>
      </w:r>
      <w:r w:rsidRPr="00137C9C">
        <w:t>note,</w:t>
      </w:r>
      <w:r w:rsidR="009A7D6B">
        <w:t xml:space="preserve"> </w:t>
      </w:r>
      <w:r w:rsidRPr="00137C9C">
        <w:t>only</w:t>
      </w:r>
      <w:r w:rsidR="009A7D6B">
        <w:t xml:space="preserve"> </w:t>
      </w:r>
      <w:r w:rsidRPr="00137C9C">
        <w:t>the</w:t>
      </w:r>
      <w:r w:rsidR="009A7D6B">
        <w:t xml:space="preserve"> </w:t>
      </w:r>
      <w:r w:rsidRPr="00137C9C">
        <w:t>incremental</w:t>
      </w:r>
      <w:r w:rsidR="009A7D6B">
        <w:t xml:space="preserve"> </w:t>
      </w:r>
      <w:r w:rsidRPr="00137C9C">
        <w:t>load</w:t>
      </w:r>
      <w:r w:rsidR="009A7D6B">
        <w:t xml:space="preserve"> </w:t>
      </w:r>
      <w:r w:rsidRPr="00137C9C">
        <w:t>here</w:t>
      </w:r>
      <w:r w:rsidR="009A7D6B">
        <w:t xml:space="preserve"> </w:t>
      </w:r>
      <w:r w:rsidRPr="00137C9C">
        <w:t>is</w:t>
      </w:r>
      <w:r w:rsidR="009A7D6B">
        <w:t xml:space="preserve"> </w:t>
      </w:r>
      <w:r w:rsidRPr="00137C9C">
        <w:t>shown</w:t>
      </w:r>
      <w:r w:rsidR="009A7D6B">
        <w:t xml:space="preserve"> </w:t>
      </w:r>
      <w:r w:rsidRPr="00137C9C">
        <w:t>here</w:t>
      </w:r>
      <w:r w:rsidR="009A7D6B">
        <w:t xml:space="preserve"> </w:t>
      </w:r>
      <w:r w:rsidRPr="00137C9C">
        <w:t>on</w:t>
      </w:r>
      <w:r w:rsidR="009A7D6B">
        <w:t xml:space="preserve"> </w:t>
      </w:r>
      <w:r w:rsidRPr="00137C9C">
        <w:t>the</w:t>
      </w:r>
      <w:r w:rsidR="009A7D6B">
        <w:t xml:space="preserve"> </w:t>
      </w:r>
      <w:r w:rsidRPr="00137C9C">
        <w:t>table.</w:t>
      </w:r>
    </w:p>
    <w:p w14:paraId="5CD65535"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Right.</w:t>
      </w:r>
      <w:r w:rsidR="009A7D6B">
        <w:t xml:space="preserve">  </w:t>
      </w:r>
      <w:r w:rsidRPr="00137C9C">
        <w:t>Yes,</w:t>
      </w:r>
      <w:r w:rsidR="009A7D6B">
        <w:t xml:space="preserve"> </w:t>
      </w:r>
      <w:r w:rsidRPr="00137C9C">
        <w:t>no,</w:t>
      </w:r>
      <w:r w:rsidR="009A7D6B">
        <w:t xml:space="preserve"> </w:t>
      </w:r>
      <w:r w:rsidRPr="00137C9C">
        <w:t>no,</w:t>
      </w:r>
      <w:r w:rsidR="009A7D6B">
        <w:t xml:space="preserve"> </w:t>
      </w:r>
      <w:r w:rsidRPr="00137C9C">
        <w:t>I</w:t>
      </w:r>
      <w:r w:rsidR="009A7D6B">
        <w:t xml:space="preserve"> </w:t>
      </w:r>
      <w:r w:rsidRPr="00137C9C">
        <w:t>understand.</w:t>
      </w:r>
      <w:r w:rsidR="009A7D6B">
        <w:t xml:space="preserve">  </w:t>
      </w:r>
      <w:r w:rsidRPr="00137C9C">
        <w:t>It</w:t>
      </w:r>
      <w:r w:rsidR="009A7D6B">
        <w:t xml:space="preserve"> </w:t>
      </w:r>
      <w:r w:rsidRPr="00137C9C">
        <w:t>was</w:t>
      </w:r>
      <w:r w:rsidR="009A7D6B">
        <w:t xml:space="preserve"> </w:t>
      </w:r>
      <w:r w:rsidRPr="00137C9C">
        <w:t>an</w:t>
      </w:r>
      <w:r w:rsidR="009A7D6B">
        <w:t xml:space="preserve"> </w:t>
      </w:r>
      <w:r w:rsidRPr="00137C9C">
        <w:t>existing</w:t>
      </w:r>
      <w:r w:rsidR="009A7D6B">
        <w:t xml:space="preserve"> </w:t>
      </w:r>
      <w:r w:rsidRPr="00137C9C">
        <w:t>customer,</w:t>
      </w:r>
      <w:r w:rsidR="009A7D6B">
        <w:t xml:space="preserve"> </w:t>
      </w:r>
      <w:r w:rsidRPr="00137C9C">
        <w:t>the</w:t>
      </w:r>
      <w:r w:rsidR="009A7D6B">
        <w:t xml:space="preserve"> </w:t>
      </w:r>
      <w:r w:rsidRPr="00137C9C">
        <w:t>existing</w:t>
      </w:r>
      <w:r w:rsidR="009A7D6B">
        <w:t xml:space="preserve"> </w:t>
      </w:r>
      <w:r w:rsidRPr="00137C9C">
        <w:t>load</w:t>
      </w:r>
      <w:r w:rsidR="009A7D6B">
        <w:t xml:space="preserve"> </w:t>
      </w:r>
      <w:r w:rsidRPr="00137C9C">
        <w:t>is</w:t>
      </w:r>
      <w:r w:rsidR="009A7D6B">
        <w:t xml:space="preserve"> </w:t>
      </w:r>
      <w:r w:rsidRPr="00137C9C">
        <w:t>not</w:t>
      </w:r>
      <w:r w:rsidR="009A7D6B">
        <w:t xml:space="preserve"> </w:t>
      </w:r>
      <w:r w:rsidRPr="00137C9C">
        <w:t>shown</w:t>
      </w:r>
      <w:r w:rsidR="009A7D6B">
        <w:t xml:space="preserve"> </w:t>
      </w:r>
      <w:r w:rsidRPr="00137C9C">
        <w:t>on</w:t>
      </w:r>
      <w:r w:rsidR="009A7D6B">
        <w:t xml:space="preserve"> </w:t>
      </w:r>
      <w:r w:rsidRPr="00137C9C">
        <w:t>the</w:t>
      </w:r>
      <w:r w:rsidR="009A7D6B">
        <w:t xml:space="preserve"> </w:t>
      </w:r>
      <w:r w:rsidRPr="00137C9C">
        <w:t>table.</w:t>
      </w:r>
    </w:p>
    <w:p w14:paraId="258FB60F" w14:textId="77777777" w:rsidR="001D7D6E" w:rsidRDefault="001D7D6E" w:rsidP="001D7D6E">
      <w:pPr>
        <w:pStyle w:val="PlainText"/>
      </w:pPr>
      <w:r>
        <w:tab/>
      </w:r>
      <w:r w:rsidRPr="00137C9C">
        <w:t>M.</w:t>
      </w:r>
      <w:r w:rsidR="009A7D6B">
        <w:t xml:space="preserve"> </w:t>
      </w:r>
      <w:r w:rsidRPr="00137C9C">
        <w:t>MILLAR:</w:t>
      </w:r>
      <w:r w:rsidR="009A7D6B">
        <w:t xml:space="preserve">  </w:t>
      </w:r>
      <w:r w:rsidRPr="00137C9C">
        <w:t>The</w:t>
      </w:r>
      <w:r w:rsidR="009A7D6B">
        <w:t xml:space="preserve"> </w:t>
      </w:r>
      <w:r w:rsidRPr="00137C9C">
        <w:t>undertaking</w:t>
      </w:r>
      <w:r w:rsidR="009A7D6B">
        <w:t xml:space="preserve"> </w:t>
      </w:r>
      <w:r w:rsidRPr="00137C9C">
        <w:t>is</w:t>
      </w:r>
      <w:r w:rsidR="009A7D6B">
        <w:t xml:space="preserve"> </w:t>
      </w:r>
      <w:r w:rsidR="00834056">
        <w:t>JT1.</w:t>
      </w:r>
      <w:r w:rsidRPr="00137C9C">
        <w:t>16.</w:t>
      </w:r>
    </w:p>
    <w:p w14:paraId="15483531" w14:textId="77777777" w:rsidR="001D7D6E" w:rsidRDefault="001D7D6E" w:rsidP="00DB5F35">
      <w:pPr>
        <w:pStyle w:val="Undertakings"/>
      </w:pPr>
      <w:bookmarkStart w:id="37" w:name="_Toc209467318"/>
      <w:r>
        <w:t>UNDERTAKING</w:t>
      </w:r>
      <w:r w:rsidR="009A7D6B">
        <w:t xml:space="preserve"> </w:t>
      </w:r>
      <w:r w:rsidR="00834056">
        <w:t>JT1.</w:t>
      </w:r>
      <w:r w:rsidRPr="00137C9C">
        <w:t>16:</w:t>
      </w:r>
      <w:r w:rsidR="009A7D6B">
        <w:t xml:space="preserve">  </w:t>
      </w:r>
      <w:r>
        <w:t>TO</w:t>
      </w:r>
      <w:r w:rsidR="009A7D6B">
        <w:t xml:space="preserve"> </w:t>
      </w:r>
      <w:r>
        <w:t>PROVIDE</w:t>
      </w:r>
      <w:r w:rsidR="009A7D6B">
        <w:t xml:space="preserve"> </w:t>
      </w:r>
      <w:r>
        <w:t>TOTALS</w:t>
      </w:r>
      <w:r w:rsidR="009A7D6B">
        <w:t xml:space="preserve"> </w:t>
      </w:r>
      <w:r>
        <w:t>FOR</w:t>
      </w:r>
      <w:r w:rsidR="009A7D6B">
        <w:t xml:space="preserve"> </w:t>
      </w:r>
      <w:r>
        <w:t>EACH</w:t>
      </w:r>
      <w:r w:rsidR="009A7D6B">
        <w:t xml:space="preserve"> </w:t>
      </w:r>
      <w:r>
        <w:t>CATEGORY</w:t>
      </w:r>
      <w:bookmarkEnd w:id="37"/>
    </w:p>
    <w:p w14:paraId="0E2D672E"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I</w:t>
      </w:r>
      <w:r w:rsidR="009A7D6B">
        <w:t xml:space="preserve"> </w:t>
      </w:r>
      <w:r w:rsidRPr="00137C9C">
        <w:t>think</w:t>
      </w:r>
      <w:r w:rsidR="009A7D6B">
        <w:t xml:space="preserve"> </w:t>
      </w:r>
      <w:r w:rsidRPr="00137C9C">
        <w:t>does</w:t>
      </w:r>
      <w:r w:rsidR="009A7D6B">
        <w:t xml:space="preserve"> </w:t>
      </w:r>
      <w:r w:rsidRPr="00137C9C">
        <w:t>that</w:t>
      </w:r>
      <w:r w:rsidR="009A7D6B">
        <w:t xml:space="preserve"> </w:t>
      </w:r>
      <w:r w:rsidRPr="00137C9C">
        <w:t>does</w:t>
      </w:r>
      <w:r w:rsidR="009A7D6B">
        <w:t xml:space="preserve"> </w:t>
      </w:r>
      <w:r w:rsidRPr="00137C9C">
        <w:t>that</w:t>
      </w:r>
      <w:r w:rsidR="009A7D6B">
        <w:t xml:space="preserve"> </w:t>
      </w:r>
      <w:r w:rsidRPr="00137C9C">
        <w:t>for</w:t>
      </w:r>
      <w:r w:rsidR="009A7D6B">
        <w:t xml:space="preserve"> </w:t>
      </w:r>
      <w:r w:rsidRPr="00137C9C">
        <w:t>that.</w:t>
      </w:r>
      <w:r w:rsidR="009A7D6B">
        <w:t xml:space="preserve">  </w:t>
      </w:r>
      <w:r w:rsidRPr="00137C9C">
        <w:t>Can</w:t>
      </w:r>
      <w:r w:rsidR="009A7D6B">
        <w:t xml:space="preserve"> </w:t>
      </w:r>
      <w:r w:rsidRPr="00137C9C">
        <w:t>we</w:t>
      </w:r>
      <w:r w:rsidR="009A7D6B">
        <w:t xml:space="preserve"> </w:t>
      </w:r>
      <w:r w:rsidRPr="00137C9C">
        <w:t>now</w:t>
      </w:r>
      <w:r w:rsidR="009A7D6B">
        <w:t xml:space="preserve"> </w:t>
      </w:r>
      <w:r w:rsidRPr="00137C9C">
        <w:t>go</w:t>
      </w:r>
      <w:r w:rsidR="009A7D6B">
        <w:t xml:space="preserve"> </w:t>
      </w:r>
      <w:r w:rsidRPr="00137C9C">
        <w:t>to</w:t>
      </w:r>
      <w:r w:rsidR="009A7D6B">
        <w:t xml:space="preserve"> </w:t>
      </w:r>
      <w:r w:rsidRPr="00137C9C">
        <w:t>your</w:t>
      </w:r>
      <w:r w:rsidR="009A7D6B">
        <w:t xml:space="preserve"> </w:t>
      </w:r>
      <w:r w:rsidRPr="00137C9C">
        <w:t>response</w:t>
      </w:r>
      <w:r w:rsidR="009A7D6B">
        <w:t xml:space="preserve"> </w:t>
      </w:r>
      <w:r w:rsidRPr="00137C9C">
        <w:t>to</w:t>
      </w:r>
      <w:r w:rsidR="009A7D6B">
        <w:t xml:space="preserve"> </w:t>
      </w:r>
      <w:r w:rsidRPr="00137C9C">
        <w:t>7-VECC-61B?</w:t>
      </w:r>
      <w:r w:rsidR="009A7D6B">
        <w:t xml:space="preserve">  </w:t>
      </w:r>
      <w:r w:rsidRPr="00137C9C">
        <w:t>Now,</w:t>
      </w:r>
      <w:r w:rsidR="009A7D6B">
        <w:t xml:space="preserve"> </w:t>
      </w:r>
      <w:r w:rsidRPr="00137C9C">
        <w:t>I</w:t>
      </w:r>
      <w:r w:rsidR="009A7D6B">
        <w:t xml:space="preserve"> </w:t>
      </w:r>
      <w:r w:rsidRPr="00137C9C">
        <w:t>appreciate</w:t>
      </w:r>
      <w:r w:rsidR="009A7D6B">
        <w:t xml:space="preserve"> </w:t>
      </w:r>
      <w:r w:rsidRPr="00137C9C">
        <w:t>this</w:t>
      </w:r>
      <w:r w:rsidR="009A7D6B">
        <w:t xml:space="preserve"> </w:t>
      </w:r>
      <w:r w:rsidRPr="00137C9C">
        <w:t>question</w:t>
      </w:r>
      <w:r w:rsidR="009A7D6B">
        <w:t xml:space="preserve"> </w:t>
      </w:r>
      <w:r w:rsidRPr="00137C9C">
        <w:t>is</w:t>
      </w:r>
      <w:r w:rsidR="009A7D6B">
        <w:t xml:space="preserve"> </w:t>
      </w:r>
      <w:r w:rsidRPr="00137C9C">
        <w:t>sort</w:t>
      </w:r>
      <w:r w:rsidR="009A7D6B">
        <w:t xml:space="preserve"> </w:t>
      </w:r>
      <w:r w:rsidRPr="00137C9C">
        <w:t>of</w:t>
      </w:r>
      <w:r w:rsidR="009A7D6B">
        <w:t xml:space="preserve"> </w:t>
      </w:r>
      <w:r>
        <w:t>--</w:t>
      </w:r>
      <w:r w:rsidR="009A7D6B">
        <w:t xml:space="preserve"> </w:t>
      </w:r>
      <w:r w:rsidRPr="00137C9C">
        <w:t>has</w:t>
      </w:r>
      <w:r w:rsidR="009A7D6B">
        <w:t xml:space="preserve"> </w:t>
      </w:r>
      <w:r w:rsidRPr="00137C9C">
        <w:t>been</w:t>
      </w:r>
      <w:r w:rsidR="009A7D6B">
        <w:t xml:space="preserve"> </w:t>
      </w:r>
      <w:r w:rsidRPr="00137C9C">
        <w:t>assigned</w:t>
      </w:r>
      <w:r w:rsidR="009A7D6B">
        <w:t xml:space="preserve"> </w:t>
      </w:r>
      <w:r w:rsidRPr="00137C9C">
        <w:t>to</w:t>
      </w:r>
      <w:r w:rsidR="009A7D6B">
        <w:t xml:space="preserve"> </w:t>
      </w:r>
      <w:r w:rsidRPr="00137C9C">
        <w:t>both</w:t>
      </w:r>
      <w:r w:rsidR="009A7D6B">
        <w:t xml:space="preserve"> </w:t>
      </w:r>
      <w:r w:rsidRPr="00137C9C">
        <w:t>panels</w:t>
      </w:r>
      <w:r w:rsidR="009A7D6B">
        <w:t xml:space="preserve"> </w:t>
      </w:r>
      <w:r w:rsidRPr="00137C9C">
        <w:t>1</w:t>
      </w:r>
      <w:r w:rsidR="009A7D6B">
        <w:t xml:space="preserve"> </w:t>
      </w:r>
      <w:r w:rsidRPr="00137C9C">
        <w:t>and</w:t>
      </w:r>
      <w:r w:rsidR="009A7D6B">
        <w:t xml:space="preserve"> </w:t>
      </w:r>
      <w:r w:rsidRPr="00137C9C">
        <w:t>panels</w:t>
      </w:r>
      <w:r w:rsidR="009A7D6B">
        <w:t xml:space="preserve"> </w:t>
      </w:r>
      <w:r w:rsidRPr="00137C9C">
        <w:t>3,</w:t>
      </w:r>
      <w:r w:rsidR="009A7D6B">
        <w:t xml:space="preserve"> </w:t>
      </w:r>
      <w:r w:rsidRPr="00137C9C">
        <w:t>so</w:t>
      </w:r>
      <w:r w:rsidR="009A7D6B">
        <w:t xml:space="preserve"> </w:t>
      </w:r>
      <w:r w:rsidRPr="00137C9C">
        <w:t>I</w:t>
      </w:r>
      <w:r w:rsidR="009A7D6B">
        <w:t xml:space="preserve"> </w:t>
      </w:r>
      <w:r w:rsidRPr="00137C9C">
        <w:t>assume</w:t>
      </w:r>
      <w:r w:rsidR="009A7D6B">
        <w:t xml:space="preserve"> </w:t>
      </w:r>
      <w:r w:rsidRPr="00137C9C">
        <w:t>you'll</w:t>
      </w:r>
      <w:r w:rsidR="009A7D6B">
        <w:t xml:space="preserve"> </w:t>
      </w:r>
      <w:r w:rsidRPr="00137C9C">
        <w:t>tell</w:t>
      </w:r>
      <w:r w:rsidR="009A7D6B">
        <w:t xml:space="preserve"> </w:t>
      </w:r>
      <w:r w:rsidRPr="00137C9C">
        <w:t>me</w:t>
      </w:r>
      <w:r w:rsidR="009A7D6B">
        <w:t xml:space="preserve"> </w:t>
      </w:r>
      <w:r w:rsidRPr="00137C9C">
        <w:t>if</w:t>
      </w:r>
      <w:r w:rsidR="009A7D6B">
        <w:t xml:space="preserve"> </w:t>
      </w:r>
      <w:r w:rsidRPr="00137C9C">
        <w:t>the</w:t>
      </w:r>
      <w:r w:rsidR="009A7D6B">
        <w:t xml:space="preserve"> </w:t>
      </w:r>
      <w:r w:rsidRPr="00137C9C">
        <w:t>question</w:t>
      </w:r>
      <w:r w:rsidR="009A7D6B">
        <w:t xml:space="preserve"> </w:t>
      </w:r>
      <w:r w:rsidRPr="00137C9C">
        <w:t>I</w:t>
      </w:r>
      <w:r w:rsidR="009A7D6B">
        <w:t xml:space="preserve"> </w:t>
      </w:r>
      <w:r w:rsidRPr="00137C9C">
        <w:t>ask</w:t>
      </w:r>
      <w:r w:rsidR="009A7D6B">
        <w:t xml:space="preserve"> </w:t>
      </w:r>
      <w:r w:rsidRPr="00137C9C">
        <w:t>is</w:t>
      </w:r>
      <w:r w:rsidR="009A7D6B">
        <w:t xml:space="preserve"> </w:t>
      </w:r>
      <w:r w:rsidRPr="00137C9C">
        <w:t>better</w:t>
      </w:r>
      <w:r w:rsidR="009A7D6B">
        <w:t xml:space="preserve"> </w:t>
      </w:r>
      <w:r w:rsidRPr="00137C9C">
        <w:t>directed</w:t>
      </w:r>
      <w:r w:rsidR="009A7D6B">
        <w:t xml:space="preserve"> </w:t>
      </w:r>
      <w:r w:rsidRPr="00137C9C">
        <w:t>to</w:t>
      </w:r>
      <w:r w:rsidR="009A7D6B">
        <w:t xml:space="preserve"> </w:t>
      </w:r>
      <w:r w:rsidRPr="00137C9C">
        <w:t>the</w:t>
      </w:r>
      <w:r w:rsidR="009A7D6B">
        <w:t xml:space="preserve"> </w:t>
      </w:r>
      <w:r w:rsidRPr="00137C9C">
        <w:t>panel</w:t>
      </w:r>
      <w:r w:rsidR="009A7D6B">
        <w:t xml:space="preserve"> </w:t>
      </w:r>
      <w:r w:rsidRPr="00137C9C">
        <w:t>we</w:t>
      </w:r>
      <w:r w:rsidR="009A7D6B">
        <w:t xml:space="preserve"> </w:t>
      </w:r>
      <w:r w:rsidRPr="00137C9C">
        <w:t>will</w:t>
      </w:r>
      <w:r w:rsidR="009A7D6B">
        <w:t xml:space="preserve"> </w:t>
      </w:r>
      <w:r w:rsidRPr="00137C9C">
        <w:t>be</w:t>
      </w:r>
      <w:r w:rsidR="009A7D6B">
        <w:t xml:space="preserve"> </w:t>
      </w:r>
      <w:r w:rsidRPr="00137C9C">
        <w:t>seeing</w:t>
      </w:r>
      <w:r w:rsidR="009A7D6B">
        <w:t xml:space="preserve"> </w:t>
      </w:r>
      <w:r w:rsidRPr="00137C9C">
        <w:t>on</w:t>
      </w:r>
      <w:r w:rsidR="009A7D6B">
        <w:t xml:space="preserve"> </w:t>
      </w:r>
      <w:r w:rsidRPr="00137C9C">
        <w:t>Wednesday.</w:t>
      </w:r>
      <w:r w:rsidR="009A7D6B">
        <w:t xml:space="preserve">  </w:t>
      </w:r>
      <w:r w:rsidRPr="00137C9C">
        <w:t>But</w:t>
      </w:r>
      <w:r w:rsidR="009A7D6B">
        <w:t xml:space="preserve"> </w:t>
      </w:r>
      <w:r w:rsidRPr="00137C9C">
        <w:t>here</w:t>
      </w:r>
      <w:r w:rsidR="009A7D6B">
        <w:t xml:space="preserve"> </w:t>
      </w:r>
      <w:r w:rsidRPr="00137C9C">
        <w:t>in</w:t>
      </w:r>
      <w:r w:rsidR="009A7D6B">
        <w:t xml:space="preserve"> </w:t>
      </w:r>
      <w:r w:rsidRPr="00137C9C">
        <w:t>part</w:t>
      </w:r>
      <w:r w:rsidR="009A7D6B">
        <w:t xml:space="preserve"> </w:t>
      </w:r>
      <w:r w:rsidRPr="00137C9C">
        <w:t>B</w:t>
      </w:r>
      <w:r w:rsidR="009A7D6B">
        <w:t xml:space="preserve"> </w:t>
      </w:r>
      <w:r w:rsidRPr="00137C9C">
        <w:t>you</w:t>
      </w:r>
      <w:r w:rsidR="009A7D6B">
        <w:t xml:space="preserve"> </w:t>
      </w:r>
      <w:r w:rsidRPr="00137C9C">
        <w:t>describe</w:t>
      </w:r>
      <w:r w:rsidR="009A7D6B">
        <w:t xml:space="preserve"> </w:t>
      </w:r>
      <w:r w:rsidRPr="00137C9C">
        <w:t>how</w:t>
      </w:r>
      <w:r w:rsidR="009A7D6B">
        <w:t xml:space="preserve"> </w:t>
      </w:r>
      <w:r w:rsidRPr="00137C9C">
        <w:t>the</w:t>
      </w:r>
      <w:r w:rsidR="009A7D6B">
        <w:t xml:space="preserve"> </w:t>
      </w:r>
      <w:r w:rsidRPr="00137C9C">
        <w:t>distribution</w:t>
      </w:r>
      <w:r w:rsidR="009A7D6B">
        <w:t xml:space="preserve"> </w:t>
      </w:r>
      <w:r w:rsidRPr="00137C9C">
        <w:t>infrastructure</w:t>
      </w:r>
      <w:r w:rsidR="009A7D6B">
        <w:t xml:space="preserve"> </w:t>
      </w:r>
      <w:r w:rsidRPr="00137C9C">
        <w:t>required</w:t>
      </w:r>
      <w:r w:rsidR="009A7D6B">
        <w:t xml:space="preserve"> </w:t>
      </w:r>
      <w:r w:rsidRPr="00137C9C">
        <w:t>to</w:t>
      </w:r>
      <w:r w:rsidR="009A7D6B">
        <w:t xml:space="preserve"> </w:t>
      </w:r>
      <w:r w:rsidRPr="00137C9C">
        <w:t>supply</w:t>
      </w:r>
      <w:r w:rsidR="009A7D6B">
        <w:t xml:space="preserve"> </w:t>
      </w:r>
      <w:r w:rsidRPr="00137C9C">
        <w:t>a</w:t>
      </w:r>
      <w:r w:rsidR="009A7D6B">
        <w:t xml:space="preserve"> </w:t>
      </w:r>
      <w:r w:rsidRPr="00137C9C">
        <w:t>customer</w:t>
      </w:r>
      <w:r w:rsidR="009A7D6B">
        <w:t xml:space="preserve"> </w:t>
      </w:r>
      <w:r w:rsidRPr="00137C9C">
        <w:t>with</w:t>
      </w:r>
      <w:r w:rsidR="009A7D6B">
        <w:t xml:space="preserve"> </w:t>
      </w:r>
      <w:r w:rsidRPr="00137C9C">
        <w:t>embedded</w:t>
      </w:r>
      <w:r w:rsidR="009A7D6B">
        <w:t xml:space="preserve"> </w:t>
      </w:r>
      <w:r w:rsidRPr="00137C9C">
        <w:t>generation</w:t>
      </w:r>
      <w:r w:rsidR="009A7D6B">
        <w:t xml:space="preserve"> </w:t>
      </w:r>
      <w:r w:rsidRPr="00137C9C">
        <w:t>differs</w:t>
      </w:r>
      <w:r w:rsidR="009A7D6B">
        <w:t xml:space="preserve"> </w:t>
      </w:r>
      <w:r w:rsidRPr="00137C9C">
        <w:t>from</w:t>
      </w:r>
      <w:r w:rsidR="009A7D6B">
        <w:t xml:space="preserve"> </w:t>
      </w:r>
      <w:r w:rsidRPr="00137C9C">
        <w:t>that</w:t>
      </w:r>
      <w:r w:rsidR="009A7D6B">
        <w:t xml:space="preserve"> </w:t>
      </w:r>
      <w:r w:rsidRPr="00137C9C">
        <w:t>required</w:t>
      </w:r>
      <w:r w:rsidR="009A7D6B">
        <w:t xml:space="preserve"> </w:t>
      </w:r>
      <w:r w:rsidRPr="00137C9C">
        <w:t>to</w:t>
      </w:r>
      <w:r w:rsidR="009A7D6B">
        <w:t xml:space="preserve"> </w:t>
      </w:r>
      <w:r w:rsidRPr="00137C9C">
        <w:t>supply</w:t>
      </w:r>
      <w:r w:rsidR="009A7D6B">
        <w:t xml:space="preserve"> </w:t>
      </w:r>
      <w:r w:rsidRPr="00137C9C">
        <w:t>a</w:t>
      </w:r>
      <w:r w:rsidR="009A7D6B">
        <w:t xml:space="preserve"> </w:t>
      </w:r>
      <w:r w:rsidRPr="00137C9C">
        <w:t>customer</w:t>
      </w:r>
      <w:r w:rsidR="009A7D6B">
        <w:t xml:space="preserve"> </w:t>
      </w:r>
      <w:r w:rsidRPr="00137C9C">
        <w:t>without</w:t>
      </w:r>
      <w:r w:rsidR="009A7D6B">
        <w:t xml:space="preserve"> </w:t>
      </w:r>
      <w:r w:rsidRPr="00137C9C">
        <w:t>embedded</w:t>
      </w:r>
      <w:r w:rsidR="009A7D6B">
        <w:t xml:space="preserve"> </w:t>
      </w:r>
      <w:r w:rsidRPr="00137C9C">
        <w:t>generation</w:t>
      </w:r>
      <w:r w:rsidR="009A7D6B">
        <w:t xml:space="preserve"> </w:t>
      </w:r>
      <w:r w:rsidRPr="00137C9C">
        <w:t>where</w:t>
      </w:r>
      <w:r w:rsidR="009A7D6B">
        <w:t xml:space="preserve"> </w:t>
      </w:r>
      <w:r w:rsidRPr="00137C9C">
        <w:t>they</w:t>
      </w:r>
      <w:r w:rsidR="009A7D6B">
        <w:t xml:space="preserve"> </w:t>
      </w:r>
      <w:r w:rsidRPr="00137C9C">
        <w:t>both</w:t>
      </w:r>
      <w:r w:rsidR="009A7D6B">
        <w:t xml:space="preserve"> </w:t>
      </w:r>
      <w:r w:rsidRPr="00137C9C">
        <w:t>have</w:t>
      </w:r>
      <w:r w:rsidR="009A7D6B">
        <w:t xml:space="preserve"> </w:t>
      </w:r>
      <w:r w:rsidRPr="00137C9C">
        <w:t>the</w:t>
      </w:r>
      <w:r w:rsidR="009A7D6B">
        <w:t xml:space="preserve"> </w:t>
      </w:r>
      <w:r w:rsidRPr="00137C9C">
        <w:t>same</w:t>
      </w:r>
      <w:r w:rsidR="009A7D6B">
        <w:t xml:space="preserve"> </w:t>
      </w:r>
      <w:r w:rsidRPr="00137C9C">
        <w:t>gross</w:t>
      </w:r>
      <w:r w:rsidR="009A7D6B">
        <w:t xml:space="preserve"> </w:t>
      </w:r>
      <w:r w:rsidRPr="00137C9C">
        <w:t>load</w:t>
      </w:r>
      <w:r w:rsidR="009A7D6B">
        <w:t xml:space="preserve"> </w:t>
      </w:r>
      <w:r w:rsidRPr="00137C9C">
        <w:t>requirements.</w:t>
      </w:r>
      <w:r w:rsidR="009A7D6B">
        <w:t xml:space="preserve">  </w:t>
      </w:r>
      <w:r w:rsidRPr="00137C9C">
        <w:t>And</w:t>
      </w:r>
      <w:r w:rsidR="009A7D6B">
        <w:t xml:space="preserve"> </w:t>
      </w:r>
      <w:r w:rsidRPr="00137C9C">
        <w:t>the</w:t>
      </w:r>
      <w:r w:rsidR="009A7D6B">
        <w:t xml:space="preserve"> </w:t>
      </w:r>
      <w:r w:rsidRPr="00137C9C">
        <w:t>response</w:t>
      </w:r>
      <w:r w:rsidR="009A7D6B">
        <w:t xml:space="preserve"> </w:t>
      </w:r>
      <w:r w:rsidRPr="00137C9C">
        <w:t>identifies</w:t>
      </w:r>
      <w:r w:rsidR="009A7D6B">
        <w:t xml:space="preserve"> </w:t>
      </w:r>
      <w:r w:rsidRPr="00137C9C">
        <w:t>additional</w:t>
      </w:r>
      <w:r w:rsidR="009A7D6B">
        <w:t xml:space="preserve"> </w:t>
      </w:r>
      <w:r w:rsidRPr="00137C9C">
        <w:t>requirements</w:t>
      </w:r>
      <w:r w:rsidR="009A7D6B">
        <w:t xml:space="preserve"> </w:t>
      </w:r>
      <w:r w:rsidRPr="00137C9C">
        <w:t>associated</w:t>
      </w:r>
      <w:r w:rsidR="009A7D6B">
        <w:t xml:space="preserve"> </w:t>
      </w:r>
      <w:r w:rsidRPr="00137C9C">
        <w:t>with</w:t>
      </w:r>
      <w:r w:rsidR="009A7D6B">
        <w:t xml:space="preserve"> </w:t>
      </w:r>
      <w:r w:rsidRPr="00137C9C">
        <w:t>metering</w:t>
      </w:r>
      <w:r w:rsidR="009A7D6B">
        <w:t xml:space="preserve"> </w:t>
      </w:r>
      <w:r w:rsidRPr="00137C9C">
        <w:t>voltage</w:t>
      </w:r>
      <w:r w:rsidR="009A7D6B">
        <w:t xml:space="preserve"> </w:t>
      </w:r>
      <w:r w:rsidRPr="00137C9C">
        <w:t>control</w:t>
      </w:r>
      <w:r w:rsidR="009A7D6B">
        <w:t xml:space="preserve"> </w:t>
      </w:r>
      <w:r w:rsidRPr="00137C9C">
        <w:t>and</w:t>
      </w:r>
      <w:r w:rsidR="009A7D6B">
        <w:t xml:space="preserve"> </w:t>
      </w:r>
      <w:r w:rsidRPr="00137C9C">
        <w:t>generation</w:t>
      </w:r>
      <w:r w:rsidR="009A7D6B">
        <w:t xml:space="preserve"> </w:t>
      </w:r>
      <w:r w:rsidRPr="00137C9C">
        <w:t>monitoring</w:t>
      </w:r>
      <w:r w:rsidR="009A7D6B">
        <w:t xml:space="preserve"> </w:t>
      </w:r>
      <w:r w:rsidRPr="00137C9C">
        <w:t>and</w:t>
      </w:r>
      <w:r w:rsidR="009A7D6B">
        <w:t xml:space="preserve"> </w:t>
      </w:r>
      <w:r w:rsidRPr="00137C9C">
        <w:t>control;</w:t>
      </w:r>
      <w:r w:rsidR="009A7D6B">
        <w:t xml:space="preserve"> </w:t>
      </w:r>
      <w:r w:rsidRPr="00137C9C">
        <w:t>have</w:t>
      </w:r>
      <w:r w:rsidR="009A7D6B">
        <w:t xml:space="preserve"> </w:t>
      </w:r>
      <w:r w:rsidRPr="00137C9C">
        <w:t>I</w:t>
      </w:r>
      <w:r w:rsidR="009A7D6B">
        <w:t xml:space="preserve"> </w:t>
      </w:r>
      <w:r w:rsidRPr="00137C9C">
        <w:t>got</w:t>
      </w:r>
      <w:r w:rsidR="009A7D6B">
        <w:t xml:space="preserve"> </w:t>
      </w:r>
      <w:r w:rsidRPr="00137C9C">
        <w:t>that</w:t>
      </w:r>
      <w:r w:rsidR="009A7D6B">
        <w:t xml:space="preserve"> </w:t>
      </w:r>
      <w:r w:rsidRPr="00137C9C">
        <w:t>correct?</w:t>
      </w:r>
    </w:p>
    <w:p w14:paraId="7EDC0309" w14:textId="77777777" w:rsidR="001D7D6E" w:rsidRDefault="001D7D6E" w:rsidP="001D7D6E">
      <w:pPr>
        <w:pStyle w:val="PlainText"/>
      </w:pPr>
      <w:r>
        <w:lastRenderedPageBreak/>
        <w:tab/>
      </w:r>
      <w:r w:rsidRPr="00137C9C">
        <w:t>M.</w:t>
      </w:r>
      <w:r w:rsidR="009A7D6B">
        <w:t xml:space="preserve"> </w:t>
      </w:r>
      <w:r w:rsidRPr="00137C9C">
        <w:t>FLORES:</w:t>
      </w:r>
      <w:r w:rsidR="009A7D6B">
        <w:t xml:space="preserve">  </w:t>
      </w:r>
      <w:r w:rsidRPr="00137C9C">
        <w:t>Yes.</w:t>
      </w:r>
      <w:r w:rsidR="009A7D6B">
        <w:t xml:space="preserve">  </w:t>
      </w:r>
      <w:r w:rsidRPr="00137C9C">
        <w:t>That's</w:t>
      </w:r>
      <w:r w:rsidR="009A7D6B">
        <w:t xml:space="preserve"> </w:t>
      </w:r>
      <w:r w:rsidRPr="00137C9C">
        <w:t>correct.</w:t>
      </w:r>
    </w:p>
    <w:p w14:paraId="596D5A5E"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And</w:t>
      </w:r>
      <w:r w:rsidR="009A7D6B">
        <w:t xml:space="preserve"> </w:t>
      </w:r>
      <w:r w:rsidRPr="00137C9C">
        <w:t>I</w:t>
      </w:r>
      <w:r w:rsidR="009A7D6B">
        <w:t xml:space="preserve"> </w:t>
      </w:r>
      <w:r w:rsidRPr="00137C9C">
        <w:t>guess,</w:t>
      </w:r>
      <w:r w:rsidR="009A7D6B">
        <w:t xml:space="preserve"> </w:t>
      </w:r>
      <w:r w:rsidRPr="00137C9C">
        <w:t>I</w:t>
      </w:r>
      <w:r w:rsidR="009A7D6B">
        <w:t xml:space="preserve"> </w:t>
      </w:r>
      <w:r w:rsidRPr="00137C9C">
        <w:t>was</w:t>
      </w:r>
      <w:r w:rsidR="009A7D6B">
        <w:t xml:space="preserve"> </w:t>
      </w:r>
      <w:r w:rsidRPr="00137C9C">
        <w:t>just</w:t>
      </w:r>
      <w:r w:rsidR="009A7D6B">
        <w:t xml:space="preserve"> </w:t>
      </w:r>
      <w:r w:rsidRPr="00137C9C">
        <w:t>wondering,</w:t>
      </w:r>
      <w:r w:rsidR="009A7D6B">
        <w:t xml:space="preserve"> </w:t>
      </w:r>
      <w:r w:rsidRPr="00137C9C">
        <w:t>the</w:t>
      </w:r>
      <w:r w:rsidR="009A7D6B">
        <w:t xml:space="preserve"> </w:t>
      </w:r>
      <w:r w:rsidRPr="00137C9C">
        <w:t>response</w:t>
      </w:r>
      <w:r w:rsidR="009A7D6B">
        <w:t xml:space="preserve"> </w:t>
      </w:r>
      <w:r w:rsidRPr="00137C9C">
        <w:t>is</w:t>
      </w:r>
      <w:r w:rsidR="009A7D6B">
        <w:t xml:space="preserve"> </w:t>
      </w:r>
      <w:r w:rsidRPr="00137C9C">
        <w:t>a</w:t>
      </w:r>
      <w:r w:rsidR="009A7D6B">
        <w:t xml:space="preserve"> </w:t>
      </w:r>
      <w:r w:rsidRPr="00137C9C">
        <w:t>general</w:t>
      </w:r>
      <w:r w:rsidR="009A7D6B">
        <w:t xml:space="preserve"> </w:t>
      </w:r>
      <w:r w:rsidRPr="00137C9C">
        <w:t>response.</w:t>
      </w:r>
      <w:r w:rsidR="009A7D6B">
        <w:t xml:space="preserve">  </w:t>
      </w:r>
      <w:r w:rsidRPr="00137C9C">
        <w:t>Is</w:t>
      </w:r>
      <w:r w:rsidR="009A7D6B">
        <w:t xml:space="preserve"> </w:t>
      </w:r>
      <w:r w:rsidRPr="00137C9C">
        <w:t>there</w:t>
      </w:r>
      <w:r w:rsidR="009A7D6B">
        <w:t xml:space="preserve"> </w:t>
      </w:r>
      <w:r w:rsidRPr="00137C9C">
        <w:t>any</w:t>
      </w:r>
      <w:r w:rsidR="009A7D6B">
        <w:t xml:space="preserve"> </w:t>
      </w:r>
      <w:r w:rsidRPr="00137C9C">
        <w:t>sort</w:t>
      </w:r>
      <w:r w:rsidR="009A7D6B">
        <w:t xml:space="preserve"> </w:t>
      </w:r>
      <w:r w:rsidRPr="00137C9C">
        <w:t>of</w:t>
      </w:r>
      <w:r w:rsidR="009A7D6B">
        <w:t xml:space="preserve"> </w:t>
      </w:r>
      <w:r w:rsidRPr="00137C9C">
        <w:t>capacity</w:t>
      </w:r>
      <w:r w:rsidR="009A7D6B">
        <w:t xml:space="preserve"> </w:t>
      </w:r>
      <w:r w:rsidRPr="00137C9C">
        <w:t>consideration?</w:t>
      </w:r>
      <w:r w:rsidR="009A7D6B">
        <w:t xml:space="preserve">  </w:t>
      </w:r>
      <w:r w:rsidRPr="00137C9C">
        <w:t>Do</w:t>
      </w:r>
      <w:r w:rsidR="009A7D6B">
        <w:t xml:space="preserve"> </w:t>
      </w:r>
      <w:r w:rsidRPr="00137C9C">
        <w:t>some</w:t>
      </w:r>
      <w:r w:rsidR="009A7D6B">
        <w:t xml:space="preserve"> </w:t>
      </w:r>
      <w:r w:rsidRPr="00137C9C">
        <w:t>of</w:t>
      </w:r>
      <w:r w:rsidR="009A7D6B">
        <w:t xml:space="preserve"> </w:t>
      </w:r>
      <w:r w:rsidRPr="00137C9C">
        <w:t>these</w:t>
      </w:r>
      <w:r w:rsidR="009A7D6B">
        <w:t xml:space="preserve"> </w:t>
      </w:r>
      <w:r w:rsidRPr="00137C9C">
        <w:t>costs</w:t>
      </w:r>
      <w:r w:rsidR="009A7D6B">
        <w:t xml:space="preserve"> </w:t>
      </w:r>
      <w:r w:rsidRPr="00137C9C">
        <w:t>only</w:t>
      </w:r>
      <w:r w:rsidR="009A7D6B">
        <w:t xml:space="preserve"> </w:t>
      </w:r>
      <w:r w:rsidRPr="00137C9C">
        <w:t>trigger</w:t>
      </w:r>
      <w:r w:rsidR="009A7D6B">
        <w:t xml:space="preserve"> </w:t>
      </w:r>
      <w:r w:rsidRPr="00137C9C">
        <w:t>in</w:t>
      </w:r>
      <w:r w:rsidR="009A7D6B">
        <w:t xml:space="preserve"> </w:t>
      </w:r>
      <w:r w:rsidRPr="00137C9C">
        <w:t>when</w:t>
      </w:r>
      <w:r w:rsidR="009A7D6B">
        <w:t xml:space="preserve"> </w:t>
      </w:r>
      <w:r w:rsidRPr="00137C9C">
        <w:t>the</w:t>
      </w:r>
      <w:r w:rsidR="009A7D6B">
        <w:t xml:space="preserve"> </w:t>
      </w:r>
      <w:r w:rsidRPr="00137C9C">
        <w:t>embedded</w:t>
      </w:r>
      <w:r w:rsidR="009A7D6B">
        <w:t xml:space="preserve"> </w:t>
      </w:r>
      <w:r w:rsidRPr="00137C9C">
        <w:t>generation</w:t>
      </w:r>
      <w:r w:rsidR="009A7D6B">
        <w:t xml:space="preserve"> </w:t>
      </w:r>
      <w:r w:rsidRPr="00137C9C">
        <w:t>gets</w:t>
      </w:r>
      <w:r w:rsidR="009A7D6B">
        <w:t xml:space="preserve"> </w:t>
      </w:r>
      <w:r w:rsidRPr="00137C9C">
        <w:t>about</w:t>
      </w:r>
      <w:r w:rsidR="009A7D6B">
        <w:t xml:space="preserve"> </w:t>
      </w:r>
      <w:r w:rsidRPr="00137C9C">
        <w:t>a</w:t>
      </w:r>
      <w:r w:rsidR="009A7D6B">
        <w:t xml:space="preserve"> </w:t>
      </w:r>
      <w:r w:rsidRPr="00137C9C">
        <w:t>certain</w:t>
      </w:r>
      <w:r w:rsidR="009A7D6B">
        <w:t xml:space="preserve"> </w:t>
      </w:r>
      <w:r w:rsidRPr="00137C9C">
        <w:t>size</w:t>
      </w:r>
      <w:r w:rsidR="009A7D6B">
        <w:t xml:space="preserve"> </w:t>
      </w:r>
      <w:r w:rsidRPr="00137C9C">
        <w:t>or</w:t>
      </w:r>
      <w:r w:rsidR="009A7D6B">
        <w:t xml:space="preserve"> </w:t>
      </w:r>
      <w:r w:rsidRPr="00137C9C">
        <w:t>do</w:t>
      </w:r>
      <w:r w:rsidR="009A7D6B">
        <w:t xml:space="preserve"> </w:t>
      </w:r>
      <w:r w:rsidRPr="00137C9C">
        <w:t>all</w:t>
      </w:r>
      <w:r w:rsidR="009A7D6B">
        <w:t xml:space="preserve"> </w:t>
      </w:r>
      <w:r w:rsidRPr="00137C9C">
        <w:t>of</w:t>
      </w:r>
      <w:r w:rsidR="009A7D6B">
        <w:t xml:space="preserve"> </w:t>
      </w:r>
      <w:r w:rsidRPr="00137C9C">
        <w:t>these</w:t>
      </w:r>
      <w:r w:rsidR="009A7D6B">
        <w:t xml:space="preserve"> </w:t>
      </w:r>
      <w:r w:rsidRPr="00137C9C">
        <w:t>cost</w:t>
      </w:r>
      <w:r w:rsidR="009A7D6B">
        <w:t xml:space="preserve"> </w:t>
      </w:r>
      <w:r w:rsidRPr="00137C9C">
        <w:t>categories</w:t>
      </w:r>
      <w:r w:rsidR="009A7D6B">
        <w:t xml:space="preserve"> </w:t>
      </w:r>
      <w:r w:rsidRPr="00137C9C">
        <w:t>apply</w:t>
      </w:r>
      <w:r w:rsidR="009A7D6B">
        <w:t xml:space="preserve"> </w:t>
      </w:r>
      <w:r w:rsidRPr="00137C9C">
        <w:t>regardless</w:t>
      </w:r>
      <w:r w:rsidR="009A7D6B">
        <w:t xml:space="preserve"> </w:t>
      </w:r>
      <w:r w:rsidRPr="00137C9C">
        <w:t>of</w:t>
      </w:r>
      <w:r w:rsidR="009A7D6B">
        <w:t xml:space="preserve"> </w:t>
      </w:r>
      <w:r w:rsidRPr="00137C9C">
        <w:t>the</w:t>
      </w:r>
      <w:r w:rsidR="009A7D6B">
        <w:t xml:space="preserve"> </w:t>
      </w:r>
      <w:r w:rsidRPr="00137C9C">
        <w:t>size</w:t>
      </w:r>
      <w:r w:rsidR="009A7D6B">
        <w:t xml:space="preserve"> </w:t>
      </w:r>
      <w:r w:rsidRPr="00137C9C">
        <w:t>the</w:t>
      </w:r>
      <w:r w:rsidR="009A7D6B">
        <w:t xml:space="preserve"> </w:t>
      </w:r>
      <w:r w:rsidRPr="00137C9C">
        <w:t>embedded</w:t>
      </w:r>
      <w:r w:rsidR="009A7D6B">
        <w:t xml:space="preserve"> </w:t>
      </w:r>
      <w:r w:rsidRPr="00137C9C">
        <w:t>generation?</w:t>
      </w:r>
    </w:p>
    <w:p w14:paraId="5330A9C7"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These</w:t>
      </w:r>
      <w:r w:rsidR="009A7D6B">
        <w:t xml:space="preserve"> </w:t>
      </w:r>
      <w:r w:rsidRPr="00137C9C">
        <w:t>categories</w:t>
      </w:r>
      <w:r w:rsidR="009A7D6B">
        <w:t xml:space="preserve"> </w:t>
      </w:r>
      <w:r w:rsidRPr="00137C9C">
        <w:t>were</w:t>
      </w:r>
      <w:r w:rsidR="009A7D6B">
        <w:t xml:space="preserve"> </w:t>
      </w:r>
      <w:r w:rsidRPr="00137C9C">
        <w:t>applied</w:t>
      </w:r>
      <w:r w:rsidR="009A7D6B">
        <w:t xml:space="preserve"> </w:t>
      </w:r>
      <w:r w:rsidRPr="00137C9C">
        <w:t>regardless</w:t>
      </w:r>
      <w:r w:rsidR="009A7D6B">
        <w:t xml:space="preserve"> </w:t>
      </w:r>
      <w:r w:rsidRPr="00137C9C">
        <w:t>of</w:t>
      </w:r>
      <w:r w:rsidR="009A7D6B">
        <w:t xml:space="preserve"> </w:t>
      </w:r>
      <w:r w:rsidRPr="00137C9C">
        <w:t>the</w:t>
      </w:r>
      <w:r w:rsidR="009A7D6B">
        <w:t xml:space="preserve"> </w:t>
      </w:r>
      <w:r w:rsidRPr="00137C9C">
        <w:t>size</w:t>
      </w:r>
      <w:r w:rsidR="009A7D6B">
        <w:t xml:space="preserve"> </w:t>
      </w:r>
      <w:r w:rsidRPr="00137C9C">
        <w:t>of</w:t>
      </w:r>
      <w:r w:rsidR="009A7D6B">
        <w:t xml:space="preserve"> </w:t>
      </w:r>
      <w:r w:rsidRPr="00137C9C">
        <w:t>the</w:t>
      </w:r>
      <w:r w:rsidR="009A7D6B">
        <w:t xml:space="preserve"> </w:t>
      </w:r>
      <w:r w:rsidRPr="00137C9C">
        <w:t>generation.</w:t>
      </w:r>
      <w:r w:rsidR="009A7D6B">
        <w:t xml:space="preserve">  </w:t>
      </w:r>
      <w:r w:rsidRPr="00137C9C">
        <w:t>For</w:t>
      </w:r>
      <w:r w:rsidR="009A7D6B">
        <w:t xml:space="preserve"> </w:t>
      </w:r>
      <w:r w:rsidRPr="00137C9C">
        <w:t>large</w:t>
      </w:r>
      <w:r w:rsidR="009A7D6B">
        <w:t xml:space="preserve"> </w:t>
      </w:r>
      <w:r w:rsidRPr="00137C9C">
        <w:t>connections</w:t>
      </w:r>
      <w:r w:rsidR="009A7D6B">
        <w:t xml:space="preserve"> </w:t>
      </w:r>
      <w:r w:rsidRPr="00137C9C">
        <w:t>we</w:t>
      </w:r>
      <w:r w:rsidR="009A7D6B">
        <w:t xml:space="preserve"> </w:t>
      </w:r>
      <w:r w:rsidRPr="00137C9C">
        <w:t>would</w:t>
      </w:r>
      <w:r w:rsidR="009A7D6B">
        <w:t xml:space="preserve"> </w:t>
      </w:r>
      <w:r w:rsidRPr="00137C9C">
        <w:t>have</w:t>
      </w:r>
      <w:r w:rsidR="009A7D6B">
        <w:t xml:space="preserve"> </w:t>
      </w:r>
      <w:r w:rsidRPr="00137C9C">
        <w:t>to</w:t>
      </w:r>
      <w:r w:rsidR="009A7D6B">
        <w:t xml:space="preserve"> </w:t>
      </w:r>
      <w:r w:rsidRPr="00137C9C">
        <w:t>do</w:t>
      </w:r>
      <w:r w:rsidR="009A7D6B">
        <w:t xml:space="preserve"> </w:t>
      </w:r>
      <w:r w:rsidRPr="00137C9C">
        <w:t>the</w:t>
      </w:r>
      <w:r w:rsidR="009A7D6B">
        <w:t xml:space="preserve"> </w:t>
      </w:r>
      <w:r w:rsidRPr="00137C9C">
        <w:t>capacity</w:t>
      </w:r>
      <w:r w:rsidR="009A7D6B">
        <w:t xml:space="preserve"> </w:t>
      </w:r>
      <w:r w:rsidRPr="00137C9C">
        <w:t>assessment</w:t>
      </w:r>
      <w:r w:rsidR="009A7D6B">
        <w:t xml:space="preserve"> </w:t>
      </w:r>
      <w:r w:rsidRPr="00137C9C">
        <w:t>depending</w:t>
      </w:r>
      <w:r w:rsidR="009A7D6B">
        <w:t xml:space="preserve"> </w:t>
      </w:r>
      <w:r w:rsidRPr="00137C9C">
        <w:t>on</w:t>
      </w:r>
      <w:r w:rsidR="009A7D6B">
        <w:t xml:space="preserve"> </w:t>
      </w:r>
      <w:r w:rsidRPr="00137C9C">
        <w:t>the</w:t>
      </w:r>
      <w:r w:rsidR="009A7D6B">
        <w:t xml:space="preserve"> </w:t>
      </w:r>
      <w:r w:rsidRPr="00137C9C">
        <w:t>location</w:t>
      </w:r>
      <w:r w:rsidR="009A7D6B">
        <w:t xml:space="preserve"> </w:t>
      </w:r>
      <w:r w:rsidRPr="00137C9C">
        <w:t>of</w:t>
      </w:r>
      <w:r w:rsidR="009A7D6B">
        <w:t xml:space="preserve"> </w:t>
      </w:r>
      <w:r w:rsidRPr="00137C9C">
        <w:t>the</w:t>
      </w:r>
      <w:r w:rsidR="009A7D6B">
        <w:t xml:space="preserve"> </w:t>
      </w:r>
      <w:r w:rsidRPr="00137C9C">
        <w:t>new</w:t>
      </w:r>
      <w:r w:rsidR="009A7D6B">
        <w:t xml:space="preserve"> </w:t>
      </w:r>
      <w:r w:rsidRPr="00137C9C">
        <w:t>component.</w:t>
      </w:r>
    </w:p>
    <w:p w14:paraId="0CEE2B23"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We</w:t>
      </w:r>
      <w:r w:rsidR="009A7D6B">
        <w:t xml:space="preserve"> </w:t>
      </w:r>
      <w:r w:rsidRPr="00137C9C">
        <w:t>will</w:t>
      </w:r>
      <w:r w:rsidR="009A7D6B">
        <w:t xml:space="preserve"> </w:t>
      </w:r>
      <w:r w:rsidRPr="00137C9C">
        <w:t>get</w:t>
      </w:r>
      <w:r w:rsidR="009A7D6B">
        <w:t xml:space="preserve"> </w:t>
      </w:r>
      <w:r w:rsidRPr="00137C9C">
        <w:t>to</w:t>
      </w:r>
      <w:r w:rsidR="009A7D6B">
        <w:t xml:space="preserve"> </w:t>
      </w:r>
      <w:r w:rsidRPr="00137C9C">
        <w:t>that</w:t>
      </w:r>
      <w:r w:rsidR="009A7D6B">
        <w:t xml:space="preserve"> </w:t>
      </w:r>
      <w:r w:rsidRPr="00137C9C">
        <w:t>in</w:t>
      </w:r>
      <w:r w:rsidR="009A7D6B">
        <w:t xml:space="preserve"> </w:t>
      </w:r>
      <w:r w:rsidRPr="00137C9C">
        <w:t>a</w:t>
      </w:r>
      <w:r w:rsidR="009A7D6B">
        <w:t xml:space="preserve"> </w:t>
      </w:r>
      <w:r w:rsidRPr="00137C9C">
        <w:t>few</w:t>
      </w:r>
      <w:r w:rsidR="009A7D6B">
        <w:t xml:space="preserve"> </w:t>
      </w:r>
      <w:r w:rsidRPr="00137C9C">
        <w:t>minutes.</w:t>
      </w:r>
      <w:r w:rsidR="009A7D6B">
        <w:t xml:space="preserve">  </w:t>
      </w:r>
      <w:r w:rsidRPr="00137C9C">
        <w:t>I</w:t>
      </w:r>
      <w:r w:rsidR="009A7D6B">
        <w:t xml:space="preserve"> </w:t>
      </w:r>
      <w:r w:rsidRPr="00137C9C">
        <w:t>guess</w:t>
      </w:r>
      <w:r w:rsidR="009A7D6B">
        <w:t xml:space="preserve"> </w:t>
      </w:r>
      <w:r w:rsidRPr="00137C9C">
        <w:t>in</w:t>
      </w:r>
      <w:r w:rsidR="009A7D6B">
        <w:t xml:space="preserve"> </w:t>
      </w:r>
      <w:r w:rsidRPr="00137C9C">
        <w:t>terms</w:t>
      </w:r>
      <w:r w:rsidR="009A7D6B">
        <w:t xml:space="preserve"> </w:t>
      </w:r>
      <w:r w:rsidRPr="00137C9C">
        <w:t>of</w:t>
      </w:r>
      <w:r w:rsidR="009A7D6B">
        <w:t xml:space="preserve"> </w:t>
      </w:r>
      <w:r w:rsidRPr="00137C9C">
        <w:t>these</w:t>
      </w:r>
      <w:r w:rsidR="009A7D6B">
        <w:t xml:space="preserve"> </w:t>
      </w:r>
      <w:r w:rsidRPr="00137C9C">
        <w:t>additional</w:t>
      </w:r>
      <w:r w:rsidR="009A7D6B">
        <w:t xml:space="preserve"> </w:t>
      </w:r>
      <w:r w:rsidRPr="00137C9C">
        <w:t>requirements</w:t>
      </w:r>
      <w:r w:rsidR="009A7D6B">
        <w:t xml:space="preserve"> </w:t>
      </w:r>
      <w:r w:rsidRPr="00137C9C">
        <w:t>can</w:t>
      </w:r>
      <w:r w:rsidR="009A7D6B">
        <w:t xml:space="preserve"> </w:t>
      </w:r>
      <w:r w:rsidRPr="00137C9C">
        <w:t>you</w:t>
      </w:r>
      <w:r w:rsidR="009A7D6B">
        <w:t xml:space="preserve"> </w:t>
      </w:r>
      <w:r w:rsidRPr="00137C9C">
        <w:t>tell</w:t>
      </w:r>
      <w:r w:rsidR="009A7D6B">
        <w:t xml:space="preserve"> </w:t>
      </w:r>
      <w:r w:rsidRPr="00137C9C">
        <w:t>me</w:t>
      </w:r>
      <w:r w:rsidR="009A7D6B">
        <w:t xml:space="preserve"> </w:t>
      </w:r>
      <w:r w:rsidRPr="00137C9C">
        <w:t>who</w:t>
      </w:r>
      <w:r w:rsidR="009A7D6B">
        <w:t xml:space="preserve"> </w:t>
      </w:r>
      <w:r w:rsidRPr="00137C9C">
        <w:t>pays</w:t>
      </w:r>
      <w:r w:rsidR="009A7D6B">
        <w:t xml:space="preserve"> </w:t>
      </w:r>
      <w:r w:rsidRPr="00137C9C">
        <w:t>for</w:t>
      </w:r>
      <w:r w:rsidR="009A7D6B">
        <w:t xml:space="preserve"> </w:t>
      </w:r>
      <w:r w:rsidRPr="00137C9C">
        <w:t>the</w:t>
      </w:r>
      <w:r w:rsidR="009A7D6B">
        <w:t xml:space="preserve"> </w:t>
      </w:r>
      <w:r w:rsidRPr="00137C9C">
        <w:t>additional</w:t>
      </w:r>
      <w:r w:rsidR="009A7D6B">
        <w:t xml:space="preserve">  </w:t>
      </w:r>
      <w:r w:rsidRPr="00137C9C">
        <w:t>requirements;</w:t>
      </w:r>
      <w:r w:rsidR="009A7D6B">
        <w:t xml:space="preserve"> </w:t>
      </w:r>
      <w:r w:rsidRPr="00137C9C">
        <w:t>is</w:t>
      </w:r>
      <w:r w:rsidR="009A7D6B">
        <w:t xml:space="preserve"> </w:t>
      </w:r>
      <w:r w:rsidRPr="00137C9C">
        <w:t>Hydro</w:t>
      </w:r>
      <w:r w:rsidR="009A7D6B">
        <w:t xml:space="preserve"> </w:t>
      </w:r>
      <w:r w:rsidRPr="00137C9C">
        <w:t>Ottawa</w:t>
      </w:r>
      <w:r w:rsidR="009A7D6B">
        <w:t xml:space="preserve"> </w:t>
      </w:r>
      <w:r w:rsidRPr="00137C9C">
        <w:t>that</w:t>
      </w:r>
      <w:r w:rsidR="009A7D6B">
        <w:t xml:space="preserve"> </w:t>
      </w:r>
      <w:r w:rsidRPr="00137C9C">
        <w:t>pays,</w:t>
      </w:r>
      <w:r w:rsidR="009A7D6B">
        <w:t xml:space="preserve"> </w:t>
      </w:r>
      <w:r w:rsidRPr="00137C9C">
        <w:t>or</w:t>
      </w:r>
      <w:r w:rsidR="009A7D6B">
        <w:t xml:space="preserve"> </w:t>
      </w:r>
      <w:r w:rsidRPr="00137C9C">
        <w:t>is</w:t>
      </w:r>
      <w:r w:rsidR="009A7D6B">
        <w:t xml:space="preserve"> </w:t>
      </w:r>
      <w:r w:rsidRPr="00137C9C">
        <w:t>the</w:t>
      </w:r>
      <w:r w:rsidR="009A7D6B">
        <w:t xml:space="preserve"> </w:t>
      </w:r>
      <w:r w:rsidRPr="00137C9C">
        <w:t>customer</w:t>
      </w:r>
      <w:r w:rsidR="009A7D6B">
        <w:t xml:space="preserve"> </w:t>
      </w:r>
      <w:r w:rsidRPr="00137C9C">
        <w:t>themselves</w:t>
      </w:r>
      <w:r w:rsidR="009A7D6B">
        <w:t xml:space="preserve"> </w:t>
      </w:r>
      <w:r w:rsidRPr="00137C9C">
        <w:t>that</w:t>
      </w:r>
      <w:r w:rsidR="009A7D6B">
        <w:t xml:space="preserve"> </w:t>
      </w:r>
      <w:r w:rsidRPr="00137C9C">
        <w:t>would</w:t>
      </w:r>
      <w:r w:rsidR="009A7D6B">
        <w:t xml:space="preserve"> </w:t>
      </w:r>
      <w:r w:rsidRPr="00137C9C">
        <w:t>pay</w:t>
      </w:r>
      <w:r w:rsidR="009A7D6B">
        <w:t xml:space="preserve"> </w:t>
      </w:r>
      <w:r w:rsidRPr="00137C9C">
        <w:t>for</w:t>
      </w:r>
      <w:r w:rsidR="009A7D6B">
        <w:t xml:space="preserve"> </w:t>
      </w:r>
      <w:r w:rsidRPr="00137C9C">
        <w:t>it?</w:t>
      </w:r>
    </w:p>
    <w:p w14:paraId="27F98A26"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In</w:t>
      </w:r>
      <w:r w:rsidR="009A7D6B">
        <w:t xml:space="preserve"> </w:t>
      </w:r>
      <w:r w:rsidRPr="00137C9C">
        <w:t>terms</w:t>
      </w:r>
      <w:r w:rsidR="009A7D6B">
        <w:t xml:space="preserve"> </w:t>
      </w:r>
      <w:r w:rsidRPr="00137C9C">
        <w:t>of</w:t>
      </w:r>
      <w:r w:rsidR="009A7D6B">
        <w:t xml:space="preserve"> </w:t>
      </w:r>
      <w:r w:rsidRPr="00137C9C">
        <w:t>bidirectional</w:t>
      </w:r>
      <w:r w:rsidR="009A7D6B">
        <w:t xml:space="preserve"> </w:t>
      </w:r>
      <w:r w:rsidRPr="00137C9C">
        <w:t>meter</w:t>
      </w:r>
      <w:r w:rsidR="009A7D6B">
        <w:t xml:space="preserve"> </w:t>
      </w:r>
      <w:r w:rsidRPr="00137C9C">
        <w:t>that</w:t>
      </w:r>
      <w:r w:rsidR="009A7D6B">
        <w:t xml:space="preserve">  </w:t>
      </w:r>
      <w:r w:rsidRPr="00137C9C">
        <w:t>would</w:t>
      </w:r>
      <w:r w:rsidR="009A7D6B">
        <w:t xml:space="preserve"> </w:t>
      </w:r>
      <w:r w:rsidRPr="00137C9C">
        <w:t>be</w:t>
      </w:r>
      <w:r w:rsidR="009A7D6B">
        <w:t xml:space="preserve"> </w:t>
      </w:r>
      <w:r w:rsidRPr="00137C9C">
        <w:t>paid</w:t>
      </w:r>
      <w:r w:rsidR="009A7D6B">
        <w:t xml:space="preserve"> </w:t>
      </w:r>
      <w:r w:rsidRPr="00137C9C">
        <w:t>by</w:t>
      </w:r>
      <w:r w:rsidR="009A7D6B">
        <w:t xml:space="preserve"> </w:t>
      </w:r>
      <w:r w:rsidRPr="00137C9C">
        <w:t>the</w:t>
      </w:r>
      <w:r w:rsidR="009A7D6B">
        <w:t xml:space="preserve"> </w:t>
      </w:r>
      <w:r w:rsidRPr="00137C9C">
        <w:t>customer.</w:t>
      </w:r>
    </w:p>
    <w:p w14:paraId="2B35A2A1"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All</w:t>
      </w:r>
      <w:r w:rsidR="009A7D6B">
        <w:t xml:space="preserve"> </w:t>
      </w:r>
      <w:r w:rsidRPr="00137C9C">
        <w:t>right.</w:t>
      </w:r>
    </w:p>
    <w:p w14:paraId="43ACD7A0"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Additional</w:t>
      </w:r>
      <w:r w:rsidR="009A7D6B">
        <w:t xml:space="preserve"> </w:t>
      </w:r>
      <w:r w:rsidRPr="00137C9C">
        <w:t>protection</w:t>
      </w:r>
      <w:r w:rsidR="009A7D6B">
        <w:t xml:space="preserve"> </w:t>
      </w:r>
      <w:r w:rsidRPr="00137C9C">
        <w:t>and</w:t>
      </w:r>
      <w:r w:rsidR="009A7D6B">
        <w:t xml:space="preserve"> </w:t>
      </w:r>
      <w:r w:rsidRPr="00137C9C">
        <w:t>monitoring</w:t>
      </w:r>
      <w:r w:rsidR="009A7D6B">
        <w:t xml:space="preserve">  </w:t>
      </w:r>
      <w:r w:rsidRPr="00137C9C">
        <w:t>control</w:t>
      </w:r>
      <w:r w:rsidR="009A7D6B">
        <w:t xml:space="preserve"> </w:t>
      </w:r>
      <w:r w:rsidRPr="00137C9C">
        <w:t>would</w:t>
      </w:r>
      <w:r w:rsidR="009A7D6B">
        <w:t xml:space="preserve"> </w:t>
      </w:r>
      <w:r w:rsidRPr="00137C9C">
        <w:t>be</w:t>
      </w:r>
      <w:r w:rsidR="009A7D6B">
        <w:t xml:space="preserve"> </w:t>
      </w:r>
      <w:r w:rsidRPr="00137C9C">
        <w:t>paid</w:t>
      </w:r>
      <w:r w:rsidR="009A7D6B">
        <w:t xml:space="preserve"> </w:t>
      </w:r>
      <w:r w:rsidRPr="00137C9C">
        <w:t>by</w:t>
      </w:r>
      <w:r w:rsidR="009A7D6B">
        <w:t xml:space="preserve"> </w:t>
      </w:r>
      <w:r w:rsidRPr="00137C9C">
        <w:t>the</w:t>
      </w:r>
      <w:r w:rsidR="009A7D6B">
        <w:t xml:space="preserve"> </w:t>
      </w:r>
      <w:r w:rsidRPr="00137C9C">
        <w:t>customer.</w:t>
      </w:r>
    </w:p>
    <w:p w14:paraId="58D8E67F"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Now,</w:t>
      </w:r>
      <w:r w:rsidR="009A7D6B">
        <w:t xml:space="preserve"> </w:t>
      </w:r>
      <w:r w:rsidRPr="00137C9C">
        <w:t>I</w:t>
      </w:r>
      <w:r w:rsidR="009A7D6B">
        <w:t xml:space="preserve"> </w:t>
      </w:r>
      <w:r w:rsidRPr="00137C9C">
        <w:t>guess</w:t>
      </w:r>
      <w:r w:rsidR="009A7D6B">
        <w:t xml:space="preserve"> </w:t>
      </w:r>
      <w:r w:rsidRPr="00137C9C">
        <w:t>the</w:t>
      </w:r>
      <w:r w:rsidR="009A7D6B">
        <w:t xml:space="preserve"> </w:t>
      </w:r>
      <w:r w:rsidRPr="00137C9C">
        <w:t>one</w:t>
      </w:r>
      <w:r w:rsidR="009A7D6B">
        <w:t xml:space="preserve"> </w:t>
      </w:r>
      <w:r w:rsidRPr="00137C9C">
        <w:t>thing</w:t>
      </w:r>
      <w:r w:rsidR="009A7D6B">
        <w:t xml:space="preserve"> </w:t>
      </w:r>
      <w:r w:rsidRPr="00137C9C">
        <w:t>I</w:t>
      </w:r>
      <w:r w:rsidR="009A7D6B">
        <w:t xml:space="preserve"> </w:t>
      </w:r>
      <w:r w:rsidRPr="00137C9C">
        <w:t>did</w:t>
      </w:r>
      <w:r w:rsidR="009A7D6B">
        <w:t xml:space="preserve"> </w:t>
      </w:r>
      <w:r w:rsidRPr="00137C9C">
        <w:t>notice</w:t>
      </w:r>
      <w:r w:rsidR="009A7D6B">
        <w:t xml:space="preserve"> </w:t>
      </w:r>
      <w:r w:rsidRPr="00137C9C">
        <w:t>in</w:t>
      </w:r>
      <w:r w:rsidR="009A7D6B">
        <w:t xml:space="preserve"> </w:t>
      </w:r>
      <w:r w:rsidRPr="00137C9C">
        <w:t>this</w:t>
      </w:r>
      <w:r w:rsidR="009A7D6B">
        <w:t xml:space="preserve"> </w:t>
      </w:r>
      <w:r w:rsidRPr="00137C9C">
        <w:t>response,</w:t>
      </w:r>
      <w:r w:rsidR="009A7D6B">
        <w:t xml:space="preserve"> </w:t>
      </w:r>
      <w:r w:rsidRPr="00137C9C">
        <w:t>and</w:t>
      </w:r>
      <w:r w:rsidR="009A7D6B">
        <w:t xml:space="preserve"> </w:t>
      </w:r>
      <w:r w:rsidRPr="00137C9C">
        <w:t>I</w:t>
      </w:r>
      <w:r w:rsidR="009A7D6B">
        <w:t xml:space="preserve"> </w:t>
      </w:r>
      <w:r w:rsidRPr="00137C9C">
        <w:t>guess</w:t>
      </w:r>
      <w:r w:rsidR="009A7D6B">
        <w:t xml:space="preserve"> </w:t>
      </w:r>
      <w:r w:rsidRPr="00137C9C">
        <w:t>you</w:t>
      </w:r>
      <w:r w:rsidR="009A7D6B">
        <w:t xml:space="preserve"> </w:t>
      </w:r>
      <w:r w:rsidRPr="00137C9C">
        <w:t>briefly</w:t>
      </w:r>
      <w:r w:rsidR="009A7D6B">
        <w:t xml:space="preserve"> </w:t>
      </w:r>
      <w:r w:rsidRPr="00137C9C">
        <w:t>touched</w:t>
      </w:r>
      <w:r w:rsidR="009A7D6B">
        <w:t xml:space="preserve"> </w:t>
      </w:r>
      <w:r w:rsidRPr="00137C9C">
        <w:t>on</w:t>
      </w:r>
      <w:r w:rsidR="009A7D6B">
        <w:t xml:space="preserve"> </w:t>
      </w:r>
      <w:r w:rsidRPr="00137C9C">
        <w:t>already,</w:t>
      </w:r>
      <w:r w:rsidR="009A7D6B">
        <w:t xml:space="preserve"> </w:t>
      </w:r>
      <w:r w:rsidRPr="00137C9C">
        <w:t>was</w:t>
      </w:r>
      <w:r w:rsidR="009A7D6B">
        <w:t xml:space="preserve"> </w:t>
      </w:r>
      <w:r w:rsidRPr="00137C9C">
        <w:t>the</w:t>
      </w:r>
      <w:r w:rsidR="009A7D6B">
        <w:t xml:space="preserve"> </w:t>
      </w:r>
      <w:r w:rsidRPr="00137C9C">
        <w:t>fact</w:t>
      </w:r>
      <w:r w:rsidR="009A7D6B">
        <w:t xml:space="preserve"> </w:t>
      </w:r>
      <w:r w:rsidRPr="00137C9C">
        <w:t>that</w:t>
      </w:r>
      <w:r w:rsidR="009A7D6B">
        <w:t xml:space="preserve"> </w:t>
      </w:r>
      <w:r w:rsidRPr="00137C9C">
        <w:t>the</w:t>
      </w:r>
      <w:r w:rsidR="009A7D6B">
        <w:t xml:space="preserve"> </w:t>
      </w:r>
      <w:r w:rsidRPr="00137C9C">
        <w:t>response</w:t>
      </w:r>
      <w:r w:rsidR="009A7D6B">
        <w:t xml:space="preserve"> </w:t>
      </w:r>
      <w:r w:rsidRPr="00137C9C">
        <w:t>did</w:t>
      </w:r>
      <w:r w:rsidR="009A7D6B">
        <w:t xml:space="preserve"> </w:t>
      </w:r>
      <w:r w:rsidRPr="00137C9C">
        <w:t>not</w:t>
      </w:r>
      <w:r w:rsidR="009A7D6B">
        <w:t xml:space="preserve"> </w:t>
      </w:r>
      <w:r w:rsidRPr="00137C9C">
        <w:t>identify</w:t>
      </w:r>
      <w:r w:rsidR="009A7D6B">
        <w:t xml:space="preserve"> </w:t>
      </w:r>
      <w:r w:rsidRPr="00137C9C">
        <w:t>any</w:t>
      </w:r>
      <w:r w:rsidR="009A7D6B">
        <w:t xml:space="preserve"> </w:t>
      </w:r>
      <w:r w:rsidRPr="00137C9C">
        <w:t>difference</w:t>
      </w:r>
      <w:r w:rsidR="009A7D6B">
        <w:t xml:space="preserve"> </w:t>
      </w:r>
      <w:r w:rsidRPr="00137C9C">
        <w:t>in</w:t>
      </w:r>
      <w:r w:rsidR="009A7D6B">
        <w:t xml:space="preserve"> </w:t>
      </w:r>
      <w:r w:rsidRPr="00137C9C">
        <w:t>how</w:t>
      </w:r>
      <w:r w:rsidR="009A7D6B">
        <w:t xml:space="preserve"> </w:t>
      </w:r>
      <w:r w:rsidRPr="00137C9C">
        <w:t>Hydro</w:t>
      </w:r>
      <w:r w:rsidR="009A7D6B">
        <w:t xml:space="preserve"> </w:t>
      </w:r>
      <w:r w:rsidRPr="00137C9C">
        <w:t>Ottawa's</w:t>
      </w:r>
      <w:r w:rsidR="009A7D6B">
        <w:t xml:space="preserve"> </w:t>
      </w:r>
      <w:r w:rsidRPr="00137C9C">
        <w:t>determination</w:t>
      </w:r>
      <w:r w:rsidR="009A7D6B">
        <w:t xml:space="preserve"> </w:t>
      </w:r>
      <w:r w:rsidRPr="00137C9C">
        <w:t>of</w:t>
      </w:r>
      <w:r w:rsidR="009A7D6B">
        <w:t xml:space="preserve"> </w:t>
      </w:r>
      <w:r w:rsidRPr="00137C9C">
        <w:t>system</w:t>
      </w:r>
      <w:r w:rsidR="009A7D6B">
        <w:t xml:space="preserve"> </w:t>
      </w:r>
      <w:r w:rsidRPr="00137C9C">
        <w:t>capacity</w:t>
      </w:r>
      <w:r w:rsidR="009A7D6B">
        <w:t xml:space="preserve"> </w:t>
      </w:r>
      <w:r w:rsidRPr="00137C9C">
        <w:t>needs</w:t>
      </w:r>
      <w:r w:rsidR="009A7D6B">
        <w:t xml:space="preserve"> </w:t>
      </w:r>
      <w:r w:rsidRPr="00137C9C">
        <w:t>for</w:t>
      </w:r>
      <w:r w:rsidR="009A7D6B">
        <w:t xml:space="preserve"> </w:t>
      </w:r>
      <w:r w:rsidRPr="00137C9C">
        <w:t>a</w:t>
      </w:r>
      <w:r w:rsidR="009A7D6B">
        <w:t xml:space="preserve"> </w:t>
      </w:r>
      <w:r w:rsidRPr="00137C9C">
        <w:t>new</w:t>
      </w:r>
      <w:r w:rsidR="009A7D6B">
        <w:t xml:space="preserve"> </w:t>
      </w:r>
      <w:r w:rsidRPr="00137C9C">
        <w:t>customer</w:t>
      </w:r>
      <w:r w:rsidR="009A7D6B">
        <w:t xml:space="preserve"> </w:t>
      </w:r>
      <w:r w:rsidRPr="00137C9C">
        <w:t>with</w:t>
      </w:r>
      <w:r w:rsidR="009A7D6B">
        <w:t xml:space="preserve"> </w:t>
      </w:r>
      <w:r w:rsidRPr="00137C9C">
        <w:t>no</w:t>
      </w:r>
      <w:r w:rsidR="009A7D6B">
        <w:t xml:space="preserve"> </w:t>
      </w:r>
      <w:r w:rsidRPr="00137C9C">
        <w:t>behind-the-meter</w:t>
      </w:r>
      <w:r w:rsidR="009A7D6B">
        <w:t xml:space="preserve"> </w:t>
      </w:r>
      <w:r w:rsidRPr="00137C9C">
        <w:t>generation</w:t>
      </w:r>
      <w:r w:rsidR="009A7D6B">
        <w:t xml:space="preserve"> </w:t>
      </w:r>
      <w:r w:rsidRPr="00137C9C">
        <w:t>and</w:t>
      </w:r>
      <w:r w:rsidR="009A7D6B">
        <w:t xml:space="preserve"> </w:t>
      </w:r>
      <w:r w:rsidRPr="00137C9C">
        <w:t>a</w:t>
      </w:r>
      <w:r w:rsidR="009A7D6B">
        <w:t xml:space="preserve"> </w:t>
      </w:r>
      <w:r w:rsidRPr="00137C9C">
        <w:t>customer</w:t>
      </w:r>
      <w:r w:rsidR="009A7D6B">
        <w:t xml:space="preserve"> </w:t>
      </w:r>
      <w:r w:rsidRPr="00137C9C">
        <w:t>with</w:t>
      </w:r>
      <w:r w:rsidR="009A7D6B">
        <w:t xml:space="preserve"> </w:t>
      </w:r>
      <w:r w:rsidRPr="00137C9C">
        <w:t>the</w:t>
      </w:r>
      <w:r w:rsidR="009A7D6B">
        <w:t xml:space="preserve"> </w:t>
      </w:r>
      <w:r w:rsidRPr="00137C9C">
        <w:t>same</w:t>
      </w:r>
      <w:r w:rsidR="009A7D6B">
        <w:t xml:space="preserve"> </w:t>
      </w:r>
      <w:r w:rsidRPr="00137C9C">
        <w:t>gross</w:t>
      </w:r>
      <w:r w:rsidR="009A7D6B">
        <w:t xml:space="preserve"> </w:t>
      </w:r>
      <w:r w:rsidRPr="00137C9C">
        <w:t>load</w:t>
      </w:r>
      <w:r w:rsidR="009A7D6B">
        <w:t xml:space="preserve"> </w:t>
      </w:r>
      <w:r w:rsidRPr="00137C9C">
        <w:t>that</w:t>
      </w:r>
      <w:r w:rsidR="009A7D6B">
        <w:t xml:space="preserve"> </w:t>
      </w:r>
      <w:r w:rsidRPr="00137C9C">
        <w:t>does</w:t>
      </w:r>
      <w:r w:rsidR="009A7D6B">
        <w:t xml:space="preserve"> </w:t>
      </w:r>
      <w:r w:rsidRPr="00137C9C">
        <w:t>have</w:t>
      </w:r>
      <w:r w:rsidR="009A7D6B">
        <w:t xml:space="preserve"> </w:t>
      </w:r>
      <w:r w:rsidRPr="00137C9C">
        <w:t>behind-the-meter</w:t>
      </w:r>
      <w:r w:rsidR="009A7D6B">
        <w:t xml:space="preserve"> </w:t>
      </w:r>
      <w:r w:rsidRPr="00137C9C">
        <w:t>generation</w:t>
      </w:r>
      <w:r w:rsidR="009A7D6B">
        <w:t xml:space="preserve"> </w:t>
      </w:r>
      <w:r w:rsidRPr="00137C9C">
        <w:t>and</w:t>
      </w:r>
      <w:r w:rsidR="009A7D6B">
        <w:t xml:space="preserve"> </w:t>
      </w:r>
      <w:r w:rsidRPr="00137C9C">
        <w:t>am</w:t>
      </w:r>
      <w:r w:rsidR="009A7D6B">
        <w:t xml:space="preserve"> </w:t>
      </w:r>
      <w:r w:rsidRPr="00137C9C">
        <w:t>I</w:t>
      </w:r>
      <w:r w:rsidR="009A7D6B">
        <w:t xml:space="preserve"> </w:t>
      </w:r>
      <w:r w:rsidRPr="00137C9C">
        <w:t>to</w:t>
      </w:r>
      <w:r w:rsidR="009A7D6B">
        <w:t xml:space="preserve"> </w:t>
      </w:r>
      <w:r w:rsidRPr="00137C9C">
        <w:lastRenderedPageBreak/>
        <w:t>assume</w:t>
      </w:r>
      <w:r w:rsidR="009A7D6B">
        <w:t xml:space="preserve"> </w:t>
      </w:r>
      <w:r w:rsidRPr="00137C9C">
        <w:t>then</w:t>
      </w:r>
      <w:r w:rsidR="009A7D6B">
        <w:t xml:space="preserve"> </w:t>
      </w:r>
      <w:r w:rsidRPr="00137C9C">
        <w:t>that,</w:t>
      </w:r>
      <w:r w:rsidR="009A7D6B">
        <w:t xml:space="preserve"> </w:t>
      </w:r>
      <w:r w:rsidRPr="00137C9C">
        <w:t>for</w:t>
      </w:r>
      <w:r w:rsidR="009A7D6B">
        <w:t xml:space="preserve"> </w:t>
      </w:r>
      <w:r w:rsidRPr="00137C9C">
        <w:t>the</w:t>
      </w:r>
      <w:r w:rsidR="009A7D6B">
        <w:t xml:space="preserve"> </w:t>
      </w:r>
      <w:r w:rsidRPr="00137C9C">
        <w:t>purposes</w:t>
      </w:r>
      <w:r w:rsidR="009A7D6B">
        <w:t xml:space="preserve"> </w:t>
      </w:r>
      <w:r w:rsidRPr="00137C9C">
        <w:t>of</w:t>
      </w:r>
      <w:r w:rsidR="009A7D6B">
        <w:t xml:space="preserve"> </w:t>
      </w:r>
      <w:r w:rsidRPr="00137C9C">
        <w:t>determining</w:t>
      </w:r>
      <w:r w:rsidR="009A7D6B">
        <w:t xml:space="preserve"> </w:t>
      </w:r>
      <w:r w:rsidRPr="00137C9C">
        <w:t>capacity</w:t>
      </w:r>
      <w:r w:rsidR="009A7D6B">
        <w:t xml:space="preserve"> </w:t>
      </w:r>
      <w:r w:rsidRPr="00137C9C">
        <w:t>needs,</w:t>
      </w:r>
      <w:r w:rsidR="009A7D6B">
        <w:t xml:space="preserve"> </w:t>
      </w:r>
      <w:r w:rsidRPr="00137C9C">
        <w:t>it's</w:t>
      </w:r>
      <w:r w:rsidR="009A7D6B">
        <w:t xml:space="preserve"> </w:t>
      </w:r>
      <w:r w:rsidRPr="00137C9C">
        <w:t>the</w:t>
      </w:r>
      <w:r w:rsidR="009A7D6B">
        <w:t xml:space="preserve"> </w:t>
      </w:r>
      <w:r w:rsidRPr="00137C9C">
        <w:t>gross</w:t>
      </w:r>
      <w:r w:rsidR="009A7D6B">
        <w:t xml:space="preserve"> </w:t>
      </w:r>
      <w:r w:rsidRPr="00137C9C">
        <w:t>load</w:t>
      </w:r>
      <w:r w:rsidR="009A7D6B">
        <w:t xml:space="preserve"> </w:t>
      </w:r>
      <w:r w:rsidRPr="00137C9C">
        <w:t>of</w:t>
      </w:r>
      <w:r w:rsidR="009A7D6B">
        <w:t xml:space="preserve"> </w:t>
      </w:r>
      <w:r w:rsidRPr="00137C9C">
        <w:t>the</w:t>
      </w:r>
      <w:r w:rsidR="009A7D6B">
        <w:t xml:space="preserve"> </w:t>
      </w:r>
      <w:r w:rsidRPr="00137C9C">
        <w:t>customer</w:t>
      </w:r>
      <w:r w:rsidR="009A7D6B">
        <w:t xml:space="preserve"> </w:t>
      </w:r>
      <w:r w:rsidRPr="00137C9C">
        <w:t>that</w:t>
      </w:r>
      <w:r w:rsidR="009A7D6B">
        <w:t xml:space="preserve"> </w:t>
      </w:r>
      <w:r w:rsidRPr="00137C9C">
        <w:t>you</w:t>
      </w:r>
      <w:r w:rsidR="009A7D6B">
        <w:t xml:space="preserve"> </w:t>
      </w:r>
      <w:r w:rsidRPr="00137C9C">
        <w:t>use</w:t>
      </w:r>
      <w:r w:rsidR="009A7D6B">
        <w:t xml:space="preserve"> </w:t>
      </w:r>
      <w:r w:rsidRPr="00137C9C">
        <w:t>irregardless</w:t>
      </w:r>
      <w:r w:rsidR="009A7D6B">
        <w:t xml:space="preserve"> </w:t>
      </w:r>
      <w:r w:rsidRPr="00137C9C">
        <w:t>of</w:t>
      </w:r>
      <w:r w:rsidR="009A7D6B">
        <w:t xml:space="preserve"> </w:t>
      </w:r>
      <w:r w:rsidRPr="00137C9C">
        <w:t>whether</w:t>
      </w:r>
      <w:r w:rsidR="009A7D6B">
        <w:t xml:space="preserve"> </w:t>
      </w:r>
      <w:r w:rsidRPr="00137C9C">
        <w:t>there</w:t>
      </w:r>
      <w:r w:rsidR="009A7D6B">
        <w:t xml:space="preserve"> </w:t>
      </w:r>
      <w:r w:rsidRPr="00137C9C">
        <w:t>is</w:t>
      </w:r>
      <w:r w:rsidR="009A7D6B">
        <w:t xml:space="preserve"> </w:t>
      </w:r>
      <w:r w:rsidRPr="00137C9C">
        <w:t>embedded</w:t>
      </w:r>
      <w:r w:rsidR="009A7D6B">
        <w:t xml:space="preserve"> </w:t>
      </w:r>
      <w:r w:rsidRPr="00137C9C">
        <w:t>generation</w:t>
      </w:r>
      <w:r w:rsidR="009A7D6B">
        <w:t xml:space="preserve"> </w:t>
      </w:r>
      <w:r w:rsidRPr="00137C9C">
        <w:t>that's</w:t>
      </w:r>
      <w:r w:rsidR="009A7D6B">
        <w:t xml:space="preserve"> </w:t>
      </w:r>
      <w:r w:rsidRPr="00137C9C">
        <w:t>going</w:t>
      </w:r>
      <w:r w:rsidR="009A7D6B">
        <w:t xml:space="preserve"> </w:t>
      </w:r>
      <w:r w:rsidRPr="00137C9C">
        <w:t>to</w:t>
      </w:r>
      <w:r w:rsidR="009A7D6B">
        <w:t xml:space="preserve"> </w:t>
      </w:r>
      <w:r w:rsidRPr="00137C9C">
        <w:t>be</w:t>
      </w:r>
      <w:r w:rsidR="009A7D6B">
        <w:t xml:space="preserve"> </w:t>
      </w:r>
      <w:r w:rsidRPr="00137C9C">
        <w:t>in</w:t>
      </w:r>
      <w:r w:rsidR="009A7D6B">
        <w:t xml:space="preserve"> </w:t>
      </w:r>
      <w:r w:rsidRPr="00137C9C">
        <w:t>place</w:t>
      </w:r>
      <w:r w:rsidR="009A7D6B">
        <w:t xml:space="preserve"> </w:t>
      </w:r>
      <w:r w:rsidRPr="00137C9C">
        <w:t>or</w:t>
      </w:r>
      <w:r w:rsidR="009A7D6B">
        <w:t xml:space="preserve"> </w:t>
      </w:r>
      <w:r w:rsidRPr="00137C9C">
        <w:t>not?</w:t>
      </w:r>
    </w:p>
    <w:p w14:paraId="140F7A05"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Is</w:t>
      </w:r>
      <w:r w:rsidR="009A7D6B">
        <w:t xml:space="preserve"> </w:t>
      </w:r>
      <w:r w:rsidRPr="00137C9C">
        <w:t>this</w:t>
      </w:r>
      <w:r w:rsidR="009A7D6B">
        <w:t xml:space="preserve"> </w:t>
      </w:r>
      <w:r w:rsidRPr="00137C9C">
        <w:t>for</w:t>
      </w:r>
      <w:r w:rsidR="009A7D6B">
        <w:t xml:space="preserve"> </w:t>
      </w:r>
      <w:r w:rsidRPr="00137C9C">
        <w:t>a</w:t>
      </w:r>
      <w:r w:rsidR="009A7D6B">
        <w:t xml:space="preserve"> </w:t>
      </w:r>
      <w:r w:rsidRPr="00137C9C">
        <w:t>specific</w:t>
      </w:r>
      <w:r w:rsidR="009A7D6B">
        <w:t xml:space="preserve"> </w:t>
      </w:r>
      <w:r w:rsidRPr="00137C9C">
        <w:t>customer</w:t>
      </w:r>
      <w:r w:rsidR="009A7D6B">
        <w:t xml:space="preserve"> </w:t>
      </w:r>
      <w:r w:rsidRPr="00137C9C">
        <w:t>location</w:t>
      </w:r>
      <w:r w:rsidR="009A7D6B">
        <w:t xml:space="preserve"> </w:t>
      </w:r>
      <w:r w:rsidRPr="00137C9C">
        <w:t>evaluation?</w:t>
      </w:r>
    </w:p>
    <w:p w14:paraId="30C8CA2A"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I</w:t>
      </w:r>
      <w:r w:rsidR="009A7D6B">
        <w:t xml:space="preserve"> </w:t>
      </w:r>
      <w:r w:rsidRPr="00137C9C">
        <w:t>guess,</w:t>
      </w:r>
      <w:r w:rsidR="009A7D6B">
        <w:t xml:space="preserve"> </w:t>
      </w:r>
      <w:r w:rsidRPr="00137C9C">
        <w:t>in</w:t>
      </w:r>
      <w:r w:rsidR="009A7D6B">
        <w:t xml:space="preserve"> </w:t>
      </w:r>
      <w:r w:rsidRPr="00137C9C">
        <w:t>general</w:t>
      </w:r>
      <w:r w:rsidR="009A7D6B">
        <w:t xml:space="preserve"> </w:t>
      </w:r>
      <w:r w:rsidRPr="00137C9C">
        <w:t>I</w:t>
      </w:r>
      <w:r w:rsidR="009A7D6B">
        <w:t xml:space="preserve"> </w:t>
      </w:r>
      <w:r w:rsidRPr="00137C9C">
        <w:t>guess.</w:t>
      </w:r>
      <w:r w:rsidR="009A7D6B">
        <w:t xml:space="preserve">  </w:t>
      </w:r>
      <w:r w:rsidRPr="00137C9C">
        <w:t>If</w:t>
      </w:r>
      <w:r w:rsidR="009A7D6B">
        <w:t xml:space="preserve"> </w:t>
      </w:r>
      <w:r w:rsidRPr="00137C9C">
        <w:t>a</w:t>
      </w:r>
      <w:r w:rsidR="009A7D6B">
        <w:t xml:space="preserve"> </w:t>
      </w:r>
      <w:r w:rsidRPr="00137C9C">
        <w:t>customer</w:t>
      </w:r>
      <w:r w:rsidR="009A7D6B">
        <w:t xml:space="preserve"> </w:t>
      </w:r>
      <w:r w:rsidRPr="00137C9C">
        <w:t>approaches</w:t>
      </w:r>
      <w:r w:rsidR="009A7D6B">
        <w:t xml:space="preserve"> </w:t>
      </w:r>
      <w:r w:rsidRPr="00137C9C">
        <w:t>you</w:t>
      </w:r>
      <w:r w:rsidR="009A7D6B">
        <w:t xml:space="preserve"> </w:t>
      </w:r>
      <w:r w:rsidRPr="00137C9C">
        <w:t>and</w:t>
      </w:r>
      <w:r w:rsidR="009A7D6B">
        <w:t xml:space="preserve"> </w:t>
      </w:r>
      <w:r w:rsidRPr="00137C9C">
        <w:t>says</w:t>
      </w:r>
      <w:r w:rsidR="009A7D6B">
        <w:t xml:space="preserve"> </w:t>
      </w:r>
      <w:r w:rsidRPr="00137C9C">
        <w:t>I</w:t>
      </w:r>
      <w:r w:rsidR="009A7D6B">
        <w:t xml:space="preserve"> </w:t>
      </w:r>
      <w:r w:rsidRPr="00137C9C">
        <w:t>have</w:t>
      </w:r>
      <w:r w:rsidR="009A7D6B">
        <w:t xml:space="preserve"> </w:t>
      </w:r>
      <w:r w:rsidRPr="00137C9C">
        <w:t>a</w:t>
      </w:r>
      <w:r w:rsidR="009A7D6B">
        <w:t xml:space="preserve"> </w:t>
      </w:r>
      <w:r w:rsidRPr="00137C9C">
        <w:t>gross</w:t>
      </w:r>
      <w:r w:rsidR="009A7D6B">
        <w:t xml:space="preserve"> </w:t>
      </w:r>
      <w:r w:rsidRPr="00137C9C">
        <w:t>load</w:t>
      </w:r>
      <w:r w:rsidR="009A7D6B">
        <w:t xml:space="preserve"> </w:t>
      </w:r>
      <w:r w:rsidRPr="00137C9C">
        <w:t>of</w:t>
      </w:r>
      <w:r w:rsidR="009A7D6B">
        <w:t xml:space="preserve"> </w:t>
      </w:r>
      <w:r w:rsidRPr="00137C9C">
        <w:t>X</w:t>
      </w:r>
      <w:r w:rsidR="009A7D6B">
        <w:t xml:space="preserve"> </w:t>
      </w:r>
      <w:r w:rsidRPr="00137C9C">
        <w:t>megawatts</w:t>
      </w:r>
      <w:r w:rsidR="009A7D6B">
        <w:t xml:space="preserve"> </w:t>
      </w:r>
      <w:r w:rsidRPr="00137C9C">
        <w:t>I</w:t>
      </w:r>
      <w:r w:rsidR="009A7D6B">
        <w:t xml:space="preserve"> </w:t>
      </w:r>
      <w:r w:rsidRPr="00137C9C">
        <w:t>want</w:t>
      </w:r>
      <w:r w:rsidR="009A7D6B">
        <w:t xml:space="preserve"> </w:t>
      </w:r>
      <w:r w:rsidRPr="00137C9C">
        <w:t>to</w:t>
      </w:r>
      <w:r w:rsidR="009A7D6B">
        <w:t xml:space="preserve"> </w:t>
      </w:r>
      <w:r w:rsidRPr="00137C9C">
        <w:t>add</w:t>
      </w:r>
      <w:r w:rsidR="009A7D6B">
        <w:t xml:space="preserve"> </w:t>
      </w:r>
      <w:r w:rsidRPr="00137C9C">
        <w:t>to</w:t>
      </w:r>
      <w:r w:rsidR="009A7D6B">
        <w:t xml:space="preserve"> </w:t>
      </w:r>
      <w:r w:rsidRPr="00137C9C">
        <w:t>the</w:t>
      </w:r>
      <w:r w:rsidR="009A7D6B">
        <w:t xml:space="preserve"> </w:t>
      </w:r>
      <w:r w:rsidRPr="00137C9C">
        <w:t>system,</w:t>
      </w:r>
      <w:r w:rsidR="009A7D6B">
        <w:t xml:space="preserve"> </w:t>
      </w:r>
      <w:r w:rsidRPr="00137C9C">
        <w:t>does</w:t>
      </w:r>
      <w:r w:rsidR="009A7D6B">
        <w:t xml:space="preserve"> </w:t>
      </w:r>
      <w:r w:rsidRPr="00137C9C">
        <w:t>it</w:t>
      </w:r>
      <w:r w:rsidR="009A7D6B">
        <w:t xml:space="preserve"> </w:t>
      </w:r>
      <w:r w:rsidRPr="00137C9C">
        <w:t>make</w:t>
      </w:r>
      <w:r w:rsidR="009A7D6B">
        <w:t xml:space="preserve"> </w:t>
      </w:r>
      <w:r w:rsidRPr="00137C9C">
        <w:t>any</w:t>
      </w:r>
      <w:r w:rsidR="009A7D6B">
        <w:t xml:space="preserve"> </w:t>
      </w:r>
      <w:r w:rsidRPr="00137C9C">
        <w:t>difference</w:t>
      </w:r>
      <w:r w:rsidR="009A7D6B">
        <w:t xml:space="preserve"> </w:t>
      </w:r>
      <w:r w:rsidRPr="00137C9C">
        <w:t>to</w:t>
      </w:r>
      <w:r w:rsidR="009A7D6B">
        <w:t xml:space="preserve"> </w:t>
      </w:r>
      <w:r w:rsidRPr="00137C9C">
        <w:t>you</w:t>
      </w:r>
      <w:r w:rsidR="009A7D6B">
        <w:t xml:space="preserve"> </w:t>
      </w:r>
      <w:r w:rsidRPr="00137C9C">
        <w:t>in</w:t>
      </w:r>
      <w:r w:rsidR="009A7D6B">
        <w:t xml:space="preserve"> </w:t>
      </w:r>
      <w:r w:rsidRPr="00137C9C">
        <w:t>that</w:t>
      </w:r>
      <w:r w:rsidR="009A7D6B">
        <w:t xml:space="preserve"> </w:t>
      </w:r>
      <w:r w:rsidRPr="00137C9C">
        <w:t>assessment</w:t>
      </w:r>
      <w:r w:rsidR="009A7D6B">
        <w:t xml:space="preserve"> </w:t>
      </w:r>
      <w:r w:rsidRPr="00137C9C">
        <w:t>whether</w:t>
      </w:r>
      <w:r w:rsidR="009A7D6B">
        <w:t xml:space="preserve"> </w:t>
      </w:r>
      <w:r w:rsidRPr="00137C9C">
        <w:t>or</w:t>
      </w:r>
      <w:r w:rsidR="009A7D6B">
        <w:t xml:space="preserve"> </w:t>
      </w:r>
      <w:r w:rsidRPr="00137C9C">
        <w:t>not</w:t>
      </w:r>
      <w:r w:rsidR="009A7D6B">
        <w:t xml:space="preserve"> </w:t>
      </w:r>
      <w:r w:rsidRPr="00137C9C">
        <w:t>the</w:t>
      </w:r>
      <w:r w:rsidR="009A7D6B">
        <w:t xml:space="preserve"> </w:t>
      </w:r>
      <w:r w:rsidRPr="00137C9C">
        <w:t>customers</w:t>
      </w:r>
      <w:r w:rsidR="009A7D6B">
        <w:t xml:space="preserve"> </w:t>
      </w:r>
      <w:r w:rsidRPr="00137C9C">
        <w:t>says</w:t>
      </w:r>
      <w:r w:rsidR="009A7D6B">
        <w:t xml:space="preserve"> </w:t>
      </w:r>
      <w:r w:rsidRPr="00137C9C">
        <w:t>and,</w:t>
      </w:r>
      <w:r w:rsidR="009A7D6B">
        <w:t xml:space="preserve"> </w:t>
      </w:r>
      <w:r w:rsidRPr="00137C9C">
        <w:t>oh,</w:t>
      </w:r>
      <w:r w:rsidR="009A7D6B">
        <w:t xml:space="preserve"> </w:t>
      </w:r>
      <w:r w:rsidRPr="00137C9C">
        <w:t>by</w:t>
      </w:r>
      <w:r w:rsidR="009A7D6B">
        <w:t xml:space="preserve"> </w:t>
      </w:r>
      <w:r w:rsidRPr="00137C9C">
        <w:t>the</w:t>
      </w:r>
      <w:r w:rsidR="009A7D6B">
        <w:t xml:space="preserve"> </w:t>
      </w:r>
      <w:r w:rsidRPr="00137C9C">
        <w:t>way</w:t>
      </w:r>
      <w:r w:rsidR="009A7D6B">
        <w:t xml:space="preserve"> </w:t>
      </w:r>
      <w:r w:rsidRPr="00137C9C">
        <w:t>I'm</w:t>
      </w:r>
      <w:r w:rsidR="009A7D6B">
        <w:t xml:space="preserve"> </w:t>
      </w:r>
      <w:r w:rsidRPr="00137C9C">
        <w:t>going</w:t>
      </w:r>
      <w:r w:rsidR="009A7D6B">
        <w:t xml:space="preserve"> </w:t>
      </w:r>
      <w:r w:rsidRPr="00137C9C">
        <w:t>to</w:t>
      </w:r>
      <w:r w:rsidR="009A7D6B">
        <w:t xml:space="preserve"> </w:t>
      </w:r>
      <w:r w:rsidRPr="00137C9C">
        <w:t>be</w:t>
      </w:r>
      <w:r w:rsidR="009A7D6B">
        <w:t xml:space="preserve"> </w:t>
      </w:r>
      <w:r w:rsidRPr="00137C9C">
        <w:t>installing</w:t>
      </w:r>
      <w:r w:rsidR="009A7D6B">
        <w:t xml:space="preserve"> </w:t>
      </w:r>
      <w:r w:rsidRPr="00137C9C">
        <w:t>Y</w:t>
      </w:r>
      <w:r w:rsidR="009A7D6B">
        <w:t xml:space="preserve"> </w:t>
      </w:r>
      <w:r w:rsidRPr="00137C9C">
        <w:t>megawatts</w:t>
      </w:r>
      <w:r w:rsidR="009A7D6B">
        <w:t xml:space="preserve"> </w:t>
      </w:r>
      <w:r w:rsidRPr="00137C9C">
        <w:t>of</w:t>
      </w:r>
      <w:r w:rsidR="009A7D6B">
        <w:t xml:space="preserve"> </w:t>
      </w:r>
      <w:r w:rsidRPr="00137C9C">
        <w:t>embedded</w:t>
      </w:r>
      <w:r w:rsidR="009A7D6B">
        <w:t xml:space="preserve"> </w:t>
      </w:r>
      <w:r w:rsidRPr="00137C9C">
        <w:t>generation</w:t>
      </w:r>
      <w:r w:rsidR="009A7D6B">
        <w:t xml:space="preserve"> </w:t>
      </w:r>
      <w:r w:rsidRPr="00137C9C">
        <w:t>or</w:t>
      </w:r>
      <w:r w:rsidR="009A7D6B">
        <w:t xml:space="preserve"> </w:t>
      </w:r>
      <w:r w:rsidRPr="00137C9C">
        <w:t>not?</w:t>
      </w:r>
    </w:p>
    <w:p w14:paraId="22007784"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It</w:t>
      </w:r>
      <w:r w:rsidR="009A7D6B">
        <w:t xml:space="preserve"> </w:t>
      </w:r>
      <w:r w:rsidRPr="00137C9C">
        <w:t>would</w:t>
      </w:r>
      <w:r w:rsidR="009A7D6B">
        <w:t xml:space="preserve"> </w:t>
      </w:r>
      <w:r w:rsidRPr="00137C9C">
        <w:t>depend</w:t>
      </w:r>
      <w:r w:rsidR="009A7D6B">
        <w:t xml:space="preserve"> </w:t>
      </w:r>
      <w:r w:rsidRPr="00137C9C">
        <w:t>on</w:t>
      </w:r>
      <w:r w:rsidR="009A7D6B">
        <w:t xml:space="preserve"> </w:t>
      </w:r>
      <w:r w:rsidRPr="00137C9C">
        <w:t>the</w:t>
      </w:r>
      <w:r w:rsidR="009A7D6B">
        <w:t xml:space="preserve"> </w:t>
      </w:r>
      <w:r w:rsidRPr="00137C9C">
        <w:t>size</w:t>
      </w:r>
      <w:r w:rsidR="009A7D6B">
        <w:t xml:space="preserve"> </w:t>
      </w:r>
      <w:r w:rsidRPr="00137C9C">
        <w:t>of</w:t>
      </w:r>
      <w:r w:rsidR="009A7D6B">
        <w:t xml:space="preserve"> </w:t>
      </w:r>
      <w:r w:rsidRPr="00137C9C">
        <w:t>the</w:t>
      </w:r>
      <w:r w:rsidR="009A7D6B">
        <w:t xml:space="preserve">  </w:t>
      </w:r>
      <w:r w:rsidRPr="00137C9C">
        <w:t>generation</w:t>
      </w:r>
      <w:r w:rsidR="009A7D6B">
        <w:t xml:space="preserve"> </w:t>
      </w:r>
      <w:r w:rsidRPr="00137C9C">
        <w:t>and</w:t>
      </w:r>
      <w:r w:rsidR="009A7D6B">
        <w:t xml:space="preserve"> </w:t>
      </w:r>
      <w:r w:rsidRPr="00137C9C">
        <w:t>the</w:t>
      </w:r>
      <w:r w:rsidR="009A7D6B">
        <w:t xml:space="preserve"> </w:t>
      </w:r>
      <w:r w:rsidRPr="00137C9C">
        <w:t>load</w:t>
      </w:r>
      <w:r w:rsidR="009A7D6B">
        <w:t xml:space="preserve"> </w:t>
      </w:r>
      <w:r w:rsidRPr="00137C9C">
        <w:t>summary</w:t>
      </w:r>
      <w:r w:rsidR="009A7D6B">
        <w:t xml:space="preserve"> </w:t>
      </w:r>
      <w:r w:rsidRPr="00137C9C">
        <w:t>that</w:t>
      </w:r>
      <w:r w:rsidR="009A7D6B">
        <w:t xml:space="preserve"> </w:t>
      </w:r>
      <w:r w:rsidRPr="00137C9C">
        <w:t>the</w:t>
      </w:r>
      <w:r w:rsidR="009A7D6B">
        <w:t xml:space="preserve"> </w:t>
      </w:r>
      <w:r w:rsidRPr="00137C9C">
        <w:t>customer</w:t>
      </w:r>
      <w:r w:rsidR="009A7D6B">
        <w:t xml:space="preserve"> </w:t>
      </w:r>
      <w:r w:rsidRPr="00137C9C">
        <w:t>submits.</w:t>
      </w:r>
    </w:p>
    <w:p w14:paraId="06F5B6A8"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And</w:t>
      </w:r>
      <w:r w:rsidR="009A7D6B">
        <w:t xml:space="preserve"> </w:t>
      </w:r>
      <w:r w:rsidRPr="00137C9C">
        <w:t>with</w:t>
      </w:r>
      <w:r w:rsidR="009A7D6B">
        <w:t xml:space="preserve"> </w:t>
      </w:r>
      <w:r w:rsidRPr="00137C9C">
        <w:t>the</w:t>
      </w:r>
      <w:r w:rsidR="009A7D6B">
        <w:t xml:space="preserve"> </w:t>
      </w:r>
      <w:r w:rsidRPr="00137C9C">
        <w:t>size</w:t>
      </w:r>
      <w:r w:rsidR="009A7D6B">
        <w:t xml:space="preserve"> </w:t>
      </w:r>
      <w:r w:rsidRPr="00137C9C">
        <w:t>of</w:t>
      </w:r>
      <w:r w:rsidR="009A7D6B">
        <w:t xml:space="preserve"> </w:t>
      </w:r>
      <w:r w:rsidRPr="00137C9C">
        <w:t>the</w:t>
      </w:r>
      <w:r w:rsidR="009A7D6B">
        <w:t xml:space="preserve"> </w:t>
      </w:r>
      <w:r w:rsidRPr="00137C9C">
        <w:t>generation</w:t>
      </w:r>
      <w:r w:rsidR="009A7D6B">
        <w:t xml:space="preserve"> </w:t>
      </w:r>
      <w:r w:rsidRPr="00137C9C">
        <w:t>would</w:t>
      </w:r>
      <w:r w:rsidR="009A7D6B">
        <w:t xml:space="preserve"> </w:t>
      </w:r>
      <w:r w:rsidRPr="00137C9C">
        <w:t>that</w:t>
      </w:r>
      <w:r w:rsidR="009A7D6B">
        <w:t xml:space="preserve"> </w:t>
      </w:r>
      <w:r w:rsidRPr="00137C9C">
        <w:t>be</w:t>
      </w:r>
      <w:r w:rsidR="009A7D6B">
        <w:t xml:space="preserve"> </w:t>
      </w:r>
      <w:r w:rsidRPr="00137C9C">
        <w:t>location</w:t>
      </w:r>
      <w:r w:rsidR="009A7D6B">
        <w:t xml:space="preserve"> </w:t>
      </w:r>
      <w:r w:rsidRPr="00137C9C">
        <w:t>specific</w:t>
      </w:r>
      <w:r w:rsidR="009A7D6B">
        <w:t xml:space="preserve"> </w:t>
      </w:r>
      <w:r w:rsidRPr="00137C9C">
        <w:t>or</w:t>
      </w:r>
      <w:r w:rsidR="009A7D6B">
        <w:t xml:space="preserve"> </w:t>
      </w:r>
      <w:r w:rsidRPr="00137C9C">
        <w:t>is</w:t>
      </w:r>
      <w:r w:rsidR="009A7D6B">
        <w:t xml:space="preserve"> </w:t>
      </w:r>
      <w:r w:rsidRPr="00137C9C">
        <w:t>there</w:t>
      </w:r>
      <w:r w:rsidR="009A7D6B">
        <w:t xml:space="preserve"> </w:t>
      </w:r>
      <w:r w:rsidRPr="00137C9C">
        <w:t>a</w:t>
      </w:r>
      <w:r w:rsidR="009A7D6B">
        <w:t xml:space="preserve"> </w:t>
      </w:r>
      <w:r w:rsidRPr="00137C9C">
        <w:t>general</w:t>
      </w:r>
      <w:r w:rsidR="009A7D6B">
        <w:t xml:space="preserve"> </w:t>
      </w:r>
      <w:r w:rsidRPr="00137C9C">
        <w:t>size</w:t>
      </w:r>
      <w:r w:rsidR="009A7D6B">
        <w:t xml:space="preserve"> </w:t>
      </w:r>
      <w:r w:rsidRPr="00137C9C">
        <w:t>that</w:t>
      </w:r>
      <w:r w:rsidR="009A7D6B">
        <w:t xml:space="preserve"> </w:t>
      </w:r>
      <w:r w:rsidRPr="00137C9C">
        <w:t>you</w:t>
      </w:r>
      <w:r w:rsidR="009A7D6B">
        <w:t xml:space="preserve"> </w:t>
      </w:r>
      <w:r w:rsidRPr="00137C9C">
        <w:t>apply?</w:t>
      </w:r>
    </w:p>
    <w:p w14:paraId="1B6D0B3F" w14:textId="77777777" w:rsidR="001D7D6E" w:rsidRDefault="001D7D6E" w:rsidP="001D7D6E">
      <w:pPr>
        <w:pStyle w:val="PlainText"/>
      </w:pPr>
      <w:r>
        <w:tab/>
      </w:r>
      <w:r w:rsidRPr="00137C9C">
        <w:t>M.</w:t>
      </w:r>
      <w:r w:rsidR="009A7D6B">
        <w:t xml:space="preserve"> </w:t>
      </w:r>
      <w:r w:rsidRPr="00137C9C">
        <w:t>FLORES:</w:t>
      </w:r>
      <w:r w:rsidR="009A7D6B">
        <w:t xml:space="preserve">  </w:t>
      </w:r>
      <w:r w:rsidRPr="00137C9C">
        <w:t>So,</w:t>
      </w:r>
      <w:r w:rsidR="009A7D6B">
        <w:t xml:space="preserve"> </w:t>
      </w:r>
      <w:r w:rsidRPr="00137C9C">
        <w:t>we</w:t>
      </w:r>
      <w:r w:rsidR="009A7D6B">
        <w:t xml:space="preserve"> </w:t>
      </w:r>
      <w:r w:rsidRPr="00137C9C">
        <w:t>follow</w:t>
      </w:r>
      <w:r w:rsidR="009A7D6B">
        <w:t xml:space="preserve"> </w:t>
      </w:r>
      <w:r w:rsidRPr="00137C9C">
        <w:t>the</w:t>
      </w:r>
      <w:r w:rsidR="009A7D6B">
        <w:t xml:space="preserve"> </w:t>
      </w:r>
      <w:r w:rsidRPr="00137C9C">
        <w:t>rules</w:t>
      </w:r>
      <w:r w:rsidR="009A7D6B">
        <w:t xml:space="preserve"> </w:t>
      </w:r>
      <w:r w:rsidRPr="00137C9C">
        <w:t>by</w:t>
      </w:r>
      <w:r w:rsidR="009A7D6B">
        <w:t xml:space="preserve"> </w:t>
      </w:r>
      <w:r w:rsidRPr="00137C9C">
        <w:t>the</w:t>
      </w:r>
      <w:r w:rsidR="009A7D6B">
        <w:t xml:space="preserve"> </w:t>
      </w:r>
      <w:r w:rsidRPr="00137C9C">
        <w:t>DSC</w:t>
      </w:r>
      <w:r w:rsidR="009A7D6B">
        <w:t xml:space="preserve"> </w:t>
      </w:r>
      <w:r w:rsidRPr="00137C9C">
        <w:t>to</w:t>
      </w:r>
      <w:r w:rsidR="009A7D6B">
        <w:t xml:space="preserve"> </w:t>
      </w:r>
      <w:r w:rsidRPr="00137C9C">
        <w:t>determine</w:t>
      </w:r>
      <w:r w:rsidR="009A7D6B">
        <w:t xml:space="preserve"> </w:t>
      </w:r>
      <w:r w:rsidRPr="00137C9C">
        <w:t>the</w:t>
      </w:r>
      <w:r w:rsidR="009A7D6B">
        <w:t xml:space="preserve"> </w:t>
      </w:r>
      <w:r w:rsidRPr="00137C9C">
        <w:t>different</w:t>
      </w:r>
      <w:r w:rsidR="009A7D6B">
        <w:t xml:space="preserve"> </w:t>
      </w:r>
      <w:r w:rsidRPr="00137C9C">
        <w:t>generation</w:t>
      </w:r>
      <w:r w:rsidR="009A7D6B">
        <w:t xml:space="preserve"> </w:t>
      </w:r>
      <w:r w:rsidRPr="00137C9C">
        <w:t>sizes,</w:t>
      </w:r>
      <w:r w:rsidR="009A7D6B">
        <w:t xml:space="preserve"> </w:t>
      </w:r>
      <w:r w:rsidRPr="00137C9C">
        <w:t>so</w:t>
      </w:r>
      <w:r w:rsidR="009A7D6B">
        <w:t xml:space="preserve"> </w:t>
      </w:r>
      <w:r w:rsidRPr="00137C9C">
        <w:t>from</w:t>
      </w:r>
      <w:r w:rsidR="009A7D6B">
        <w:t xml:space="preserve"> </w:t>
      </w:r>
      <w:r w:rsidRPr="00137C9C">
        <w:t>micro,</w:t>
      </w:r>
      <w:r w:rsidR="009A7D6B">
        <w:t xml:space="preserve"> </w:t>
      </w:r>
      <w:r w:rsidRPr="00137C9C">
        <w:t>small,</w:t>
      </w:r>
      <w:r w:rsidR="009A7D6B">
        <w:t xml:space="preserve"> </w:t>
      </w:r>
      <w:r w:rsidRPr="00137C9C">
        <w:t>medium</w:t>
      </w:r>
      <w:r w:rsidR="009A7D6B">
        <w:t xml:space="preserve"> </w:t>
      </w:r>
      <w:r w:rsidRPr="00137C9C">
        <w:t>to</w:t>
      </w:r>
      <w:r w:rsidR="009A7D6B">
        <w:t xml:space="preserve"> </w:t>
      </w:r>
      <w:r w:rsidRPr="00137C9C">
        <w:t>large</w:t>
      </w:r>
      <w:r w:rsidR="009A7D6B">
        <w:t xml:space="preserve"> </w:t>
      </w:r>
      <w:r w:rsidRPr="00137C9C">
        <w:t>generations.</w:t>
      </w:r>
      <w:r w:rsidR="009A7D6B">
        <w:t xml:space="preserve">  </w:t>
      </w:r>
      <w:r w:rsidRPr="00137C9C">
        <w:t>As</w:t>
      </w:r>
      <w:r w:rsidR="009A7D6B">
        <w:t xml:space="preserve"> </w:t>
      </w:r>
      <w:r w:rsidRPr="00137C9C">
        <w:t>the</w:t>
      </w:r>
      <w:r w:rsidR="009A7D6B">
        <w:t xml:space="preserve"> </w:t>
      </w:r>
      <w:r w:rsidRPr="00137C9C">
        <w:t>generation</w:t>
      </w:r>
      <w:r w:rsidR="009A7D6B">
        <w:t xml:space="preserve"> </w:t>
      </w:r>
      <w:r w:rsidRPr="00137C9C">
        <w:t>size</w:t>
      </w:r>
      <w:r w:rsidR="009A7D6B">
        <w:t xml:space="preserve"> </w:t>
      </w:r>
      <w:r w:rsidRPr="00137C9C">
        <w:t>increases</w:t>
      </w:r>
      <w:r w:rsidR="009A7D6B">
        <w:t xml:space="preserve"> </w:t>
      </w:r>
      <w:r w:rsidRPr="00137C9C">
        <w:t>there</w:t>
      </w:r>
      <w:r w:rsidR="009A7D6B">
        <w:t xml:space="preserve"> </w:t>
      </w:r>
      <w:r w:rsidRPr="00137C9C">
        <w:t>is</w:t>
      </w:r>
      <w:r w:rsidR="009A7D6B">
        <w:t xml:space="preserve"> </w:t>
      </w:r>
      <w:r w:rsidRPr="00137C9C">
        <w:t>additional</w:t>
      </w:r>
      <w:r w:rsidR="009A7D6B">
        <w:t xml:space="preserve"> </w:t>
      </w:r>
      <w:r w:rsidRPr="00137C9C">
        <w:t>assessments</w:t>
      </w:r>
      <w:r w:rsidR="009A7D6B">
        <w:t xml:space="preserve"> </w:t>
      </w:r>
      <w:r w:rsidRPr="00137C9C">
        <w:t>that</w:t>
      </w:r>
      <w:r w:rsidR="009A7D6B">
        <w:t xml:space="preserve"> </w:t>
      </w:r>
      <w:r w:rsidRPr="00137C9C">
        <w:t>need</w:t>
      </w:r>
      <w:r w:rsidR="009A7D6B">
        <w:t xml:space="preserve"> </w:t>
      </w:r>
      <w:r w:rsidRPr="00137C9C">
        <w:t>to</w:t>
      </w:r>
      <w:r w:rsidR="009A7D6B">
        <w:t xml:space="preserve"> </w:t>
      </w:r>
      <w:r w:rsidRPr="00137C9C">
        <w:t>be</w:t>
      </w:r>
      <w:r w:rsidR="009A7D6B">
        <w:t xml:space="preserve"> </w:t>
      </w:r>
      <w:r w:rsidRPr="00137C9C">
        <w:t>done</w:t>
      </w:r>
      <w:r w:rsidR="009A7D6B">
        <w:t xml:space="preserve"> </w:t>
      </w:r>
      <w:r w:rsidRPr="00137C9C">
        <w:t>to</w:t>
      </w:r>
      <w:r w:rsidR="009A7D6B">
        <w:t xml:space="preserve"> </w:t>
      </w:r>
      <w:r w:rsidRPr="00137C9C">
        <w:t>ensure</w:t>
      </w:r>
      <w:r w:rsidR="009A7D6B">
        <w:t xml:space="preserve"> </w:t>
      </w:r>
      <w:r w:rsidRPr="00137C9C">
        <w:t>the</w:t>
      </w:r>
      <w:r w:rsidR="009A7D6B">
        <w:t xml:space="preserve"> </w:t>
      </w:r>
      <w:r w:rsidRPr="00137C9C">
        <w:t>stability</w:t>
      </w:r>
      <w:r w:rsidR="009A7D6B">
        <w:t xml:space="preserve"> </w:t>
      </w:r>
      <w:r w:rsidRPr="00137C9C">
        <w:t>of</w:t>
      </w:r>
      <w:r w:rsidR="009A7D6B">
        <w:t xml:space="preserve"> </w:t>
      </w:r>
      <w:r w:rsidRPr="00137C9C">
        <w:t>the</w:t>
      </w:r>
      <w:r w:rsidR="009A7D6B">
        <w:t xml:space="preserve"> </w:t>
      </w:r>
      <w:r w:rsidRPr="00137C9C">
        <w:t>system.</w:t>
      </w:r>
    </w:p>
    <w:p w14:paraId="41553CEA" w14:textId="77777777" w:rsidR="001D7D6E" w:rsidRDefault="001D7D6E" w:rsidP="001D7D6E">
      <w:pPr>
        <w:pStyle w:val="PlainText"/>
      </w:pPr>
      <w:r>
        <w:tab/>
      </w:r>
      <w:r w:rsidRPr="00137C9C">
        <w:t>B.</w:t>
      </w:r>
      <w:r w:rsidR="009A7D6B">
        <w:t xml:space="preserve"> </w:t>
      </w:r>
      <w:r w:rsidRPr="00137C9C">
        <w:t>HARPER:</w:t>
      </w:r>
      <w:r w:rsidR="009A7D6B">
        <w:t xml:space="preserve">  </w:t>
      </w:r>
      <w:r w:rsidRPr="00137C9C">
        <w:t>Okay,</w:t>
      </w:r>
      <w:r w:rsidR="009A7D6B">
        <w:t xml:space="preserve"> </w:t>
      </w:r>
      <w:r w:rsidRPr="00137C9C">
        <w:t>fine.</w:t>
      </w:r>
      <w:r w:rsidR="009A7D6B">
        <w:t xml:space="preserve">  </w:t>
      </w:r>
      <w:r w:rsidRPr="00137C9C">
        <w:t>Thank</w:t>
      </w:r>
      <w:r w:rsidR="009A7D6B">
        <w:t xml:space="preserve"> </w:t>
      </w:r>
      <w:r w:rsidRPr="00137C9C">
        <w:t>you,</w:t>
      </w:r>
      <w:r w:rsidR="009A7D6B">
        <w:t xml:space="preserve"> </w:t>
      </w:r>
      <w:r w:rsidRPr="00137C9C">
        <w:t>I</w:t>
      </w:r>
      <w:r w:rsidR="009A7D6B">
        <w:t xml:space="preserve"> </w:t>
      </w:r>
      <w:r w:rsidRPr="00137C9C">
        <w:t>think</w:t>
      </w:r>
      <w:r w:rsidR="009A7D6B">
        <w:t xml:space="preserve"> </w:t>
      </w:r>
      <w:r w:rsidRPr="00137C9C">
        <w:t>that's</w:t>
      </w:r>
      <w:r w:rsidR="009A7D6B">
        <w:t xml:space="preserve"> </w:t>
      </w:r>
      <w:r w:rsidRPr="00137C9C">
        <w:t>all</w:t>
      </w:r>
      <w:r w:rsidR="009A7D6B">
        <w:t xml:space="preserve"> </w:t>
      </w:r>
      <w:r w:rsidRPr="00137C9C">
        <w:t>I</w:t>
      </w:r>
      <w:r w:rsidR="009A7D6B">
        <w:t xml:space="preserve"> </w:t>
      </w:r>
      <w:r w:rsidRPr="00137C9C">
        <w:t>need.</w:t>
      </w:r>
      <w:r w:rsidR="009A7D6B">
        <w:t xml:space="preserve">  </w:t>
      </w:r>
      <w:r w:rsidRPr="00137C9C">
        <w:t>Okay.</w:t>
      </w:r>
    </w:p>
    <w:p w14:paraId="7E0EAC5A" w14:textId="77777777" w:rsidR="00416DBA" w:rsidRDefault="001D7D6E" w:rsidP="00416DBA">
      <w:pPr>
        <w:pStyle w:val="PlainText"/>
      </w:pPr>
      <w:r>
        <w:tab/>
      </w:r>
      <w:r w:rsidRPr="00137C9C">
        <w:t>And</w:t>
      </w:r>
      <w:r w:rsidR="009A7D6B">
        <w:t xml:space="preserve"> </w:t>
      </w:r>
      <w:r w:rsidRPr="00137C9C">
        <w:t>then</w:t>
      </w:r>
      <w:r w:rsidR="009A7D6B">
        <w:t xml:space="preserve"> </w:t>
      </w:r>
      <w:r w:rsidRPr="00137C9C">
        <w:t>can</w:t>
      </w:r>
      <w:r w:rsidR="009A7D6B">
        <w:t xml:space="preserve"> </w:t>
      </w:r>
      <w:r w:rsidRPr="00137C9C">
        <w:t>we</w:t>
      </w:r>
      <w:r w:rsidR="009A7D6B">
        <w:t xml:space="preserve"> </w:t>
      </w:r>
      <w:r w:rsidRPr="00137C9C">
        <w:t>go</w:t>
      </w:r>
      <w:r w:rsidR="009A7D6B">
        <w:t xml:space="preserve"> </w:t>
      </w:r>
      <w:r w:rsidRPr="00137C9C">
        <w:t>to</w:t>
      </w:r>
      <w:r w:rsidR="009A7D6B">
        <w:t xml:space="preserve"> </w:t>
      </w:r>
      <w:r w:rsidRPr="00137C9C">
        <w:t>Pollution</w:t>
      </w:r>
      <w:r w:rsidR="009A7D6B">
        <w:t xml:space="preserve">  </w:t>
      </w:r>
      <w:r w:rsidRPr="00137C9C">
        <w:t>Probe-12D?</w:t>
      </w:r>
      <w:r w:rsidR="009A7D6B">
        <w:t xml:space="preserve">  </w:t>
      </w:r>
      <w:r w:rsidRPr="00137C9C">
        <w:t>Now,</w:t>
      </w:r>
      <w:r w:rsidR="009A7D6B">
        <w:t xml:space="preserve"> </w:t>
      </w:r>
      <w:r w:rsidRPr="00137C9C">
        <w:t>again,</w:t>
      </w:r>
      <w:r w:rsidR="009A7D6B">
        <w:t xml:space="preserve"> </w:t>
      </w:r>
      <w:r w:rsidRPr="00137C9C">
        <w:t>this</w:t>
      </w:r>
      <w:r w:rsidR="009A7D6B">
        <w:t xml:space="preserve"> </w:t>
      </w:r>
      <w:r w:rsidRPr="00137C9C">
        <w:t>interrogatory</w:t>
      </w:r>
      <w:r w:rsidR="009A7D6B">
        <w:t xml:space="preserve"> </w:t>
      </w:r>
      <w:r w:rsidRPr="00137C9C">
        <w:t>was</w:t>
      </w:r>
      <w:r w:rsidR="009A7D6B">
        <w:t xml:space="preserve"> </w:t>
      </w:r>
      <w:r w:rsidRPr="00137C9C">
        <w:t>assigned</w:t>
      </w:r>
      <w:r w:rsidR="009A7D6B">
        <w:t xml:space="preserve"> </w:t>
      </w:r>
      <w:r w:rsidRPr="00137C9C">
        <w:t>to</w:t>
      </w:r>
      <w:r w:rsidR="009A7D6B">
        <w:t xml:space="preserve"> </w:t>
      </w:r>
      <w:r w:rsidRPr="00137C9C">
        <w:t>both</w:t>
      </w:r>
      <w:r w:rsidR="009A7D6B">
        <w:t xml:space="preserve"> </w:t>
      </w:r>
      <w:r w:rsidRPr="00137C9C">
        <w:t>panels</w:t>
      </w:r>
      <w:r w:rsidR="009A7D6B">
        <w:t xml:space="preserve"> </w:t>
      </w:r>
      <w:r w:rsidRPr="00137C9C">
        <w:t>1</w:t>
      </w:r>
      <w:r w:rsidR="009A7D6B">
        <w:t xml:space="preserve"> </w:t>
      </w:r>
      <w:r w:rsidRPr="00137C9C">
        <w:t>and</w:t>
      </w:r>
      <w:r w:rsidR="009A7D6B">
        <w:t xml:space="preserve"> </w:t>
      </w:r>
      <w:r w:rsidRPr="00137C9C">
        <w:t>3,</w:t>
      </w:r>
      <w:r w:rsidR="009A7D6B">
        <w:t xml:space="preserve"> </w:t>
      </w:r>
      <w:r w:rsidRPr="00137C9C">
        <w:t>so</w:t>
      </w:r>
      <w:r w:rsidR="009A7D6B">
        <w:t xml:space="preserve"> </w:t>
      </w:r>
      <w:r w:rsidRPr="00137C9C">
        <w:t>I</w:t>
      </w:r>
      <w:r w:rsidR="009A7D6B">
        <w:t xml:space="preserve"> </w:t>
      </w:r>
      <w:r w:rsidRPr="00137C9C">
        <w:t>assume</w:t>
      </w:r>
      <w:r w:rsidR="009A7D6B">
        <w:t xml:space="preserve"> </w:t>
      </w:r>
      <w:r w:rsidRPr="00137C9C">
        <w:t>you</w:t>
      </w:r>
      <w:r w:rsidR="009A7D6B">
        <w:t xml:space="preserve"> </w:t>
      </w:r>
      <w:r w:rsidRPr="00137C9C">
        <w:t>will</w:t>
      </w:r>
      <w:r w:rsidR="009A7D6B">
        <w:t xml:space="preserve"> </w:t>
      </w:r>
      <w:r w:rsidRPr="00137C9C">
        <w:t>let</w:t>
      </w:r>
      <w:r w:rsidR="009A7D6B">
        <w:t xml:space="preserve"> </w:t>
      </w:r>
      <w:r w:rsidRPr="00137C9C">
        <w:t>me</w:t>
      </w:r>
      <w:r w:rsidR="009A7D6B">
        <w:t xml:space="preserve"> </w:t>
      </w:r>
      <w:r w:rsidRPr="00137C9C">
        <w:t>know</w:t>
      </w:r>
      <w:r w:rsidR="009A7D6B">
        <w:t xml:space="preserve"> </w:t>
      </w:r>
      <w:r w:rsidRPr="00137C9C">
        <w:t>if</w:t>
      </w:r>
      <w:r w:rsidR="009A7D6B">
        <w:t xml:space="preserve"> </w:t>
      </w:r>
      <w:r w:rsidRPr="00137C9C">
        <w:t>my</w:t>
      </w:r>
      <w:r w:rsidR="009A7D6B">
        <w:t xml:space="preserve"> </w:t>
      </w:r>
      <w:r w:rsidRPr="00137C9C">
        <w:t>question</w:t>
      </w:r>
      <w:r w:rsidR="009A7D6B">
        <w:t xml:space="preserve"> </w:t>
      </w:r>
      <w:r w:rsidRPr="00137C9C">
        <w:t>is</w:t>
      </w:r>
      <w:r w:rsidR="009A7D6B">
        <w:t xml:space="preserve"> </w:t>
      </w:r>
      <w:r w:rsidRPr="00137C9C">
        <w:t>better</w:t>
      </w:r>
      <w:r w:rsidR="009A7D6B">
        <w:t xml:space="preserve"> </w:t>
      </w:r>
      <w:r w:rsidRPr="00137C9C">
        <w:t>put</w:t>
      </w:r>
      <w:r w:rsidR="009A7D6B">
        <w:t xml:space="preserve"> </w:t>
      </w:r>
      <w:r w:rsidRPr="00137C9C">
        <w:t>to</w:t>
      </w:r>
      <w:r w:rsidR="009A7D6B">
        <w:t xml:space="preserve"> </w:t>
      </w:r>
      <w:r w:rsidRPr="00137C9C">
        <w:t>panel</w:t>
      </w:r>
      <w:r w:rsidR="009A7D6B">
        <w:t xml:space="preserve"> </w:t>
      </w:r>
      <w:r w:rsidRPr="00137C9C">
        <w:t>3.</w:t>
      </w:r>
      <w:r w:rsidR="009A7D6B">
        <w:t xml:space="preserve">  </w:t>
      </w:r>
      <w:r w:rsidRPr="00137C9C">
        <w:t>In</w:t>
      </w:r>
      <w:r w:rsidR="009A7D6B">
        <w:t xml:space="preserve"> </w:t>
      </w:r>
      <w:r w:rsidRPr="00137C9C">
        <w:t>the</w:t>
      </w:r>
      <w:r w:rsidR="009A7D6B">
        <w:t xml:space="preserve"> </w:t>
      </w:r>
      <w:r w:rsidRPr="00137C9C">
        <w:t>response</w:t>
      </w:r>
      <w:r w:rsidR="009A7D6B">
        <w:t xml:space="preserve"> </w:t>
      </w:r>
      <w:r w:rsidRPr="00137C9C">
        <w:t>to</w:t>
      </w:r>
      <w:r w:rsidR="009A7D6B">
        <w:t xml:space="preserve"> </w:t>
      </w:r>
      <w:r w:rsidRPr="00137C9C">
        <w:t>12D</w:t>
      </w:r>
      <w:r w:rsidR="009A7D6B">
        <w:t xml:space="preserve"> </w:t>
      </w:r>
      <w:r w:rsidRPr="00137C9C">
        <w:t>you</w:t>
      </w:r>
      <w:r w:rsidR="009A7D6B">
        <w:t xml:space="preserve"> </w:t>
      </w:r>
      <w:r w:rsidRPr="00137C9C">
        <w:t>indicate</w:t>
      </w:r>
      <w:r w:rsidR="009A7D6B">
        <w:t xml:space="preserve"> </w:t>
      </w:r>
      <w:r w:rsidRPr="00137C9C">
        <w:lastRenderedPageBreak/>
        <w:t>that</w:t>
      </w:r>
      <w:r w:rsidR="009A7D6B">
        <w:t xml:space="preserve"> </w:t>
      </w:r>
      <w:r w:rsidRPr="00137C9C">
        <w:t>the</w:t>
      </w:r>
      <w:r w:rsidR="009A7D6B">
        <w:t xml:space="preserve"> </w:t>
      </w:r>
      <w:r w:rsidRPr="00137C9C">
        <w:t>mechanism</w:t>
      </w:r>
      <w:r w:rsidR="009A7D6B">
        <w:t xml:space="preserve"> </w:t>
      </w:r>
      <w:r w:rsidRPr="00137C9C">
        <w:t>for</w:t>
      </w:r>
      <w:r w:rsidR="009A7D6B">
        <w:t xml:space="preserve"> </w:t>
      </w:r>
      <w:r w:rsidRPr="00137C9C">
        <w:t>implementing</w:t>
      </w:r>
      <w:r w:rsidR="009A7D6B">
        <w:t xml:space="preserve"> </w:t>
      </w:r>
      <w:r w:rsidRPr="00137C9C">
        <w:t>local</w:t>
      </w:r>
      <w:r w:rsidR="009A7D6B">
        <w:t xml:space="preserve"> </w:t>
      </w:r>
      <w:r w:rsidRPr="00137C9C">
        <w:t>initiatives</w:t>
      </w:r>
      <w:r w:rsidR="009A7D6B">
        <w:t xml:space="preserve"> </w:t>
      </w:r>
      <w:r w:rsidRPr="00137C9C">
        <w:t>under</w:t>
      </w:r>
      <w:r w:rsidR="009A7D6B">
        <w:t xml:space="preserve"> </w:t>
      </w:r>
      <w:r w:rsidRPr="00137C9C">
        <w:t>the</w:t>
      </w:r>
      <w:r w:rsidR="009A7D6B">
        <w:t xml:space="preserve"> </w:t>
      </w:r>
      <w:r w:rsidRPr="00137C9C">
        <w:t>IESO's</w:t>
      </w:r>
      <w:r w:rsidR="009A7D6B">
        <w:t xml:space="preserve"> </w:t>
      </w:r>
      <w:r w:rsidRPr="00137C9C">
        <w:t>new</w:t>
      </w:r>
      <w:r w:rsidR="009A7D6B">
        <w:t xml:space="preserve"> </w:t>
      </w:r>
      <w:r w:rsidRPr="00137C9C">
        <w:t>framework</w:t>
      </w:r>
      <w:r w:rsidR="009A7D6B">
        <w:t xml:space="preserve"> </w:t>
      </w:r>
      <w:r w:rsidRPr="00137C9C">
        <w:t>does</w:t>
      </w:r>
      <w:r w:rsidR="009A7D6B">
        <w:t xml:space="preserve"> </w:t>
      </w:r>
      <w:r w:rsidRPr="00137C9C">
        <w:t>not</w:t>
      </w:r>
      <w:r w:rsidR="009A7D6B">
        <w:t xml:space="preserve">  </w:t>
      </w:r>
      <w:r w:rsidRPr="00137C9C">
        <w:t>exist</w:t>
      </w:r>
      <w:r w:rsidR="009A7D6B">
        <w:t xml:space="preserve"> </w:t>
      </w:r>
      <w:r w:rsidRPr="00137C9C">
        <w:t>and</w:t>
      </w:r>
      <w:r w:rsidR="009A7D6B">
        <w:t xml:space="preserve"> </w:t>
      </w:r>
      <w:r w:rsidRPr="00137C9C">
        <w:t>that</w:t>
      </w:r>
      <w:r w:rsidR="009A7D6B">
        <w:t xml:space="preserve"> </w:t>
      </w:r>
      <w:r w:rsidRPr="00137C9C">
        <w:t>the</w:t>
      </w:r>
      <w:r w:rsidR="009A7D6B">
        <w:t xml:space="preserve"> </w:t>
      </w:r>
      <w:r w:rsidRPr="00137C9C">
        <w:t>OEB</w:t>
      </w:r>
      <w:r w:rsidR="009A7D6B">
        <w:t xml:space="preserve"> </w:t>
      </w:r>
      <w:r w:rsidRPr="00137C9C">
        <w:t>is</w:t>
      </w:r>
      <w:r w:rsidR="009A7D6B">
        <w:t xml:space="preserve"> </w:t>
      </w:r>
      <w:r w:rsidRPr="00137C9C">
        <w:t>currently</w:t>
      </w:r>
      <w:r w:rsidR="009A7D6B">
        <w:t xml:space="preserve"> </w:t>
      </w:r>
      <w:r w:rsidRPr="00137C9C">
        <w:t>conducting</w:t>
      </w:r>
      <w:r w:rsidR="009A7D6B">
        <w:t xml:space="preserve"> </w:t>
      </w:r>
      <w:r w:rsidRPr="00137C9C">
        <w:t>consultations</w:t>
      </w:r>
      <w:r w:rsidR="009A7D6B">
        <w:t xml:space="preserve"> </w:t>
      </w:r>
      <w:r w:rsidRPr="00137C9C">
        <w:t>on</w:t>
      </w:r>
      <w:r w:rsidR="009A7D6B">
        <w:t xml:space="preserve"> </w:t>
      </w:r>
      <w:r w:rsidRPr="00137C9C">
        <w:t>it.</w:t>
      </w:r>
      <w:r w:rsidR="009A7D6B">
        <w:t xml:space="preserve">  </w:t>
      </w:r>
      <w:r w:rsidRPr="00137C9C">
        <w:t>So,</w:t>
      </w:r>
      <w:r w:rsidR="009A7D6B">
        <w:t xml:space="preserve"> </w:t>
      </w:r>
      <w:r w:rsidRPr="00137C9C">
        <w:t>based</w:t>
      </w:r>
      <w:r w:rsidR="009A7D6B">
        <w:t xml:space="preserve"> </w:t>
      </w:r>
      <w:r w:rsidRPr="00137C9C">
        <w:t>on</w:t>
      </w:r>
      <w:r w:rsidR="009A7D6B">
        <w:t xml:space="preserve"> </w:t>
      </w:r>
      <w:r w:rsidRPr="00137C9C">
        <w:t>this</w:t>
      </w:r>
      <w:r w:rsidR="00416DBA">
        <w:t>,</w:t>
      </w:r>
      <w:r w:rsidR="009A7D6B">
        <w:t xml:space="preserve"> </w:t>
      </w:r>
      <w:r w:rsidR="00416DBA" w:rsidRPr="00BE5C6C">
        <w:rPr>
          <w:szCs w:val="21"/>
        </w:rPr>
        <w:t>would</w:t>
      </w:r>
      <w:r w:rsidR="009A7D6B">
        <w:rPr>
          <w:szCs w:val="21"/>
        </w:rPr>
        <w:t xml:space="preserve"> </w:t>
      </w:r>
      <w:r w:rsidR="00416DBA" w:rsidRPr="00BE5C6C">
        <w:rPr>
          <w:szCs w:val="21"/>
        </w:rPr>
        <w:t>it</w:t>
      </w:r>
      <w:r w:rsidR="009A7D6B">
        <w:rPr>
          <w:szCs w:val="21"/>
        </w:rPr>
        <w:t xml:space="preserve"> </w:t>
      </w:r>
      <w:r w:rsidR="00416DBA" w:rsidRPr="00BE5C6C">
        <w:rPr>
          <w:szCs w:val="21"/>
        </w:rPr>
        <w:t>be</w:t>
      </w:r>
      <w:r w:rsidR="009A7D6B">
        <w:rPr>
          <w:szCs w:val="21"/>
        </w:rPr>
        <w:t xml:space="preserve"> </w:t>
      </w:r>
      <w:r w:rsidR="00416DBA" w:rsidRPr="00BE5C6C">
        <w:rPr>
          <w:szCs w:val="21"/>
        </w:rPr>
        <w:t>fair</w:t>
      </w:r>
      <w:r w:rsidR="009A7D6B">
        <w:rPr>
          <w:szCs w:val="21"/>
        </w:rPr>
        <w:t xml:space="preserve"> </w:t>
      </w:r>
      <w:r w:rsidR="00416DBA" w:rsidRPr="00BE5C6C">
        <w:rPr>
          <w:szCs w:val="21"/>
        </w:rPr>
        <w:t>to</w:t>
      </w:r>
      <w:r w:rsidR="009A7D6B">
        <w:rPr>
          <w:szCs w:val="21"/>
        </w:rPr>
        <w:t xml:space="preserve"> </w:t>
      </w:r>
      <w:r w:rsidR="00416DBA" w:rsidRPr="00BE5C6C">
        <w:rPr>
          <w:szCs w:val="21"/>
        </w:rPr>
        <w:t>say</w:t>
      </w:r>
      <w:r w:rsidR="009A7D6B">
        <w:rPr>
          <w:szCs w:val="21"/>
        </w:rPr>
        <w:t xml:space="preserve"> </w:t>
      </w:r>
      <w:r w:rsidR="00416DBA" w:rsidRPr="00BE5C6C">
        <w:rPr>
          <w:szCs w:val="21"/>
        </w:rPr>
        <w:t>that</w:t>
      </w:r>
      <w:r w:rsidR="009A7D6B">
        <w:rPr>
          <w:szCs w:val="21"/>
        </w:rPr>
        <w:t xml:space="preserve"> </w:t>
      </w:r>
      <w:r w:rsidR="00416DBA" w:rsidRPr="00BE5C6C">
        <w:rPr>
          <w:szCs w:val="21"/>
        </w:rPr>
        <w:t>Hydro</w:t>
      </w:r>
      <w:r w:rsidR="009A7D6B">
        <w:rPr>
          <w:szCs w:val="21"/>
        </w:rPr>
        <w:t xml:space="preserve"> </w:t>
      </w:r>
      <w:r w:rsidR="00416DBA" w:rsidRPr="00BE5C6C">
        <w:rPr>
          <w:szCs w:val="21"/>
        </w:rPr>
        <w:t>Ottawa</w:t>
      </w:r>
      <w:r w:rsidR="009A7D6B">
        <w:rPr>
          <w:szCs w:val="21"/>
        </w:rPr>
        <w:t xml:space="preserve"> </w:t>
      </w:r>
      <w:r w:rsidR="00416DBA" w:rsidRPr="00BE5C6C">
        <w:rPr>
          <w:szCs w:val="21"/>
        </w:rPr>
        <w:t>has</w:t>
      </w:r>
      <w:r w:rsidR="009A7D6B">
        <w:rPr>
          <w:szCs w:val="21"/>
        </w:rPr>
        <w:t xml:space="preserve"> </w:t>
      </w:r>
      <w:r w:rsidR="00416DBA" w:rsidRPr="00BE5C6C">
        <w:rPr>
          <w:szCs w:val="21"/>
        </w:rPr>
        <w:t>not</w:t>
      </w:r>
      <w:r w:rsidR="009A7D6B">
        <w:rPr>
          <w:szCs w:val="21"/>
        </w:rPr>
        <w:t xml:space="preserve"> </w:t>
      </w:r>
      <w:r w:rsidR="00416DBA" w:rsidRPr="00BE5C6C">
        <w:rPr>
          <w:szCs w:val="21"/>
        </w:rPr>
        <w:t>as</w:t>
      </w:r>
      <w:r w:rsidR="009A7D6B">
        <w:rPr>
          <w:szCs w:val="21"/>
        </w:rPr>
        <w:t xml:space="preserve"> </w:t>
      </w:r>
      <w:r w:rsidR="00416DBA" w:rsidRPr="00BE5C6C">
        <w:rPr>
          <w:szCs w:val="21"/>
        </w:rPr>
        <w:t>of</w:t>
      </w:r>
      <w:r w:rsidR="009A7D6B">
        <w:rPr>
          <w:szCs w:val="21"/>
        </w:rPr>
        <w:t xml:space="preserve"> </w:t>
      </w:r>
      <w:r w:rsidR="00416DBA" w:rsidRPr="00BE5C6C">
        <w:rPr>
          <w:szCs w:val="21"/>
        </w:rPr>
        <w:t>yet</w:t>
      </w:r>
      <w:r w:rsidR="009A7D6B">
        <w:rPr>
          <w:szCs w:val="21"/>
        </w:rPr>
        <w:t xml:space="preserve"> </w:t>
      </w:r>
      <w:r w:rsidR="00416DBA" w:rsidRPr="00BE5C6C">
        <w:rPr>
          <w:szCs w:val="21"/>
        </w:rPr>
        <w:t>implemented</w:t>
      </w:r>
      <w:r w:rsidR="009A7D6B">
        <w:rPr>
          <w:szCs w:val="21"/>
        </w:rPr>
        <w:t xml:space="preserve"> </w:t>
      </w:r>
      <w:r w:rsidR="00416DBA" w:rsidRPr="00BE5C6C">
        <w:rPr>
          <w:szCs w:val="21"/>
        </w:rPr>
        <w:t>any</w:t>
      </w:r>
      <w:r w:rsidR="009A7D6B">
        <w:rPr>
          <w:szCs w:val="21"/>
        </w:rPr>
        <w:t xml:space="preserve"> </w:t>
      </w:r>
      <w:r w:rsidR="00416DBA" w:rsidRPr="00BE5C6C">
        <w:rPr>
          <w:szCs w:val="21"/>
        </w:rPr>
        <w:t>new</w:t>
      </w:r>
      <w:r w:rsidR="009A7D6B">
        <w:rPr>
          <w:szCs w:val="21"/>
        </w:rPr>
        <w:t xml:space="preserve"> </w:t>
      </w:r>
      <w:r w:rsidR="00416DBA" w:rsidRPr="00BE5C6C">
        <w:rPr>
          <w:szCs w:val="21"/>
        </w:rPr>
        <w:t>local</w:t>
      </w:r>
      <w:r w:rsidR="009A7D6B">
        <w:rPr>
          <w:szCs w:val="21"/>
        </w:rPr>
        <w:t xml:space="preserve"> </w:t>
      </w:r>
      <w:r w:rsidR="00416DBA" w:rsidRPr="00BE5C6C">
        <w:rPr>
          <w:szCs w:val="21"/>
        </w:rPr>
        <w:t>issues</w:t>
      </w:r>
      <w:r w:rsidR="009A7D6B">
        <w:rPr>
          <w:szCs w:val="21"/>
        </w:rPr>
        <w:t xml:space="preserve"> </w:t>
      </w:r>
      <w:r w:rsidR="00416DBA" w:rsidRPr="00BE5C6C">
        <w:rPr>
          <w:szCs w:val="21"/>
        </w:rPr>
        <w:t>for</w:t>
      </w:r>
      <w:r w:rsidR="009A7D6B">
        <w:rPr>
          <w:szCs w:val="21"/>
        </w:rPr>
        <w:t xml:space="preserve"> </w:t>
      </w:r>
      <w:r w:rsidR="00416DBA" w:rsidRPr="00BE5C6C">
        <w:rPr>
          <w:szCs w:val="21"/>
        </w:rPr>
        <w:t>2025</w:t>
      </w:r>
      <w:r w:rsidR="009A7D6B">
        <w:rPr>
          <w:szCs w:val="21"/>
        </w:rPr>
        <w:t xml:space="preserve"> </w:t>
      </w:r>
      <w:r w:rsidR="00416DBA" w:rsidRPr="00BE5C6C">
        <w:rPr>
          <w:szCs w:val="21"/>
        </w:rPr>
        <w:t>as</w:t>
      </w:r>
      <w:r w:rsidR="009A7D6B">
        <w:rPr>
          <w:szCs w:val="21"/>
        </w:rPr>
        <w:t xml:space="preserve"> </w:t>
      </w:r>
      <w:r w:rsidR="00416DBA" w:rsidRPr="00BE5C6C">
        <w:rPr>
          <w:szCs w:val="21"/>
        </w:rPr>
        <w:t>envisioned</w:t>
      </w:r>
      <w:r w:rsidR="009A7D6B">
        <w:rPr>
          <w:szCs w:val="21"/>
        </w:rPr>
        <w:t xml:space="preserve"> </w:t>
      </w:r>
      <w:r w:rsidR="00416DBA" w:rsidRPr="00BE5C6C">
        <w:rPr>
          <w:szCs w:val="21"/>
        </w:rPr>
        <w:t>under</w:t>
      </w:r>
      <w:r w:rsidR="009A7D6B">
        <w:rPr>
          <w:szCs w:val="21"/>
        </w:rPr>
        <w:t xml:space="preserve"> </w:t>
      </w:r>
      <w:r w:rsidR="00416DBA" w:rsidRPr="00BE5C6C">
        <w:rPr>
          <w:szCs w:val="21"/>
        </w:rPr>
        <w:t>the</w:t>
      </w:r>
      <w:r w:rsidR="009A7D6B">
        <w:rPr>
          <w:szCs w:val="21"/>
        </w:rPr>
        <w:t xml:space="preserve"> </w:t>
      </w:r>
      <w:r w:rsidR="00416DBA" w:rsidRPr="00BE5C6C">
        <w:rPr>
          <w:szCs w:val="21"/>
        </w:rPr>
        <w:t>ISO's</w:t>
      </w:r>
      <w:r w:rsidR="009A7D6B">
        <w:rPr>
          <w:szCs w:val="21"/>
        </w:rPr>
        <w:t xml:space="preserve"> </w:t>
      </w:r>
      <w:r w:rsidR="00416DBA" w:rsidRPr="00BE5C6C">
        <w:rPr>
          <w:szCs w:val="21"/>
        </w:rPr>
        <w:t>new</w:t>
      </w:r>
      <w:r w:rsidR="009A7D6B">
        <w:rPr>
          <w:szCs w:val="21"/>
        </w:rPr>
        <w:t xml:space="preserve"> </w:t>
      </w:r>
      <w:r w:rsidR="00416DBA" w:rsidRPr="00BE5C6C">
        <w:rPr>
          <w:szCs w:val="21"/>
        </w:rPr>
        <w:t>framework?</w:t>
      </w:r>
    </w:p>
    <w:p w14:paraId="13F7069D"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Hello,</w:t>
      </w:r>
      <w:r w:rsidR="009A7D6B">
        <w:rPr>
          <w:szCs w:val="21"/>
        </w:rPr>
        <w:t xml:space="preserve"> </w:t>
      </w:r>
      <w:r w:rsidRPr="00BE5C6C">
        <w:rPr>
          <w:szCs w:val="21"/>
        </w:rPr>
        <w:t>Bill</w:t>
      </w:r>
      <w:r w:rsidR="009A7D6B">
        <w:t xml:space="preserve"> </w:t>
      </w:r>
      <w:r>
        <w:t>--</w:t>
      </w:r>
    </w:p>
    <w:p w14:paraId="06C569B7" w14:textId="77777777" w:rsidR="00416DBA" w:rsidRDefault="00416DBA" w:rsidP="00416DBA">
      <w:pPr>
        <w:pStyle w:val="PlainText"/>
      </w:pPr>
      <w:r>
        <w:tab/>
      </w:r>
      <w:r w:rsidRPr="00BE5C6C">
        <w:rPr>
          <w:szCs w:val="21"/>
        </w:rPr>
        <w:t>[Court</w:t>
      </w:r>
      <w:r w:rsidR="009A7D6B">
        <w:rPr>
          <w:szCs w:val="21"/>
        </w:rPr>
        <w:t xml:space="preserve"> </w:t>
      </w:r>
      <w:r w:rsidRPr="00BE5C6C">
        <w:rPr>
          <w:szCs w:val="21"/>
        </w:rPr>
        <w:t>reporter</w:t>
      </w:r>
      <w:r w:rsidR="009A7D6B">
        <w:rPr>
          <w:szCs w:val="21"/>
        </w:rPr>
        <w:t xml:space="preserve"> </w:t>
      </w:r>
      <w:r w:rsidRPr="00BE5C6C">
        <w:rPr>
          <w:szCs w:val="21"/>
        </w:rPr>
        <w:t>appeals]</w:t>
      </w:r>
    </w:p>
    <w:p w14:paraId="5E753931"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I</w:t>
      </w:r>
      <w:r w:rsidR="009A7D6B">
        <w:rPr>
          <w:szCs w:val="21"/>
        </w:rPr>
        <w:t xml:space="preserve"> </w:t>
      </w:r>
      <w:r w:rsidRPr="00BE5C6C">
        <w:rPr>
          <w:szCs w:val="21"/>
        </w:rPr>
        <w:t>apologize.</w:t>
      </w:r>
      <w:r w:rsidR="009A7D6B">
        <w:rPr>
          <w:szCs w:val="21"/>
        </w:rPr>
        <w:t xml:space="preserve">  </w:t>
      </w:r>
      <w:r w:rsidRPr="00BE5C6C">
        <w:rPr>
          <w:szCs w:val="21"/>
        </w:rPr>
        <w:t>This</w:t>
      </w:r>
      <w:r w:rsidR="009A7D6B">
        <w:rPr>
          <w:szCs w:val="21"/>
        </w:rPr>
        <w:t xml:space="preserve"> </w:t>
      </w:r>
      <w:r w:rsidRPr="00BE5C6C">
        <w:rPr>
          <w:szCs w:val="21"/>
        </w:rPr>
        <w:t>is</w:t>
      </w:r>
      <w:r w:rsidR="009A7D6B">
        <w:rPr>
          <w:szCs w:val="21"/>
        </w:rPr>
        <w:t xml:space="preserve"> </w:t>
      </w:r>
      <w:r w:rsidRPr="00BE5C6C">
        <w:rPr>
          <w:szCs w:val="21"/>
        </w:rPr>
        <w:t>something</w:t>
      </w:r>
      <w:r w:rsidR="009A7D6B">
        <w:rPr>
          <w:szCs w:val="21"/>
        </w:rPr>
        <w:t xml:space="preserve"> </w:t>
      </w:r>
      <w:r w:rsidRPr="00BE5C6C">
        <w:rPr>
          <w:szCs w:val="21"/>
        </w:rPr>
        <w:t>I've</w:t>
      </w:r>
      <w:r w:rsidR="009A7D6B">
        <w:rPr>
          <w:szCs w:val="21"/>
        </w:rPr>
        <w:t xml:space="preserve"> </w:t>
      </w:r>
      <w:r w:rsidRPr="00BE5C6C">
        <w:rPr>
          <w:szCs w:val="21"/>
        </w:rPr>
        <w:t>heard</w:t>
      </w:r>
      <w:r w:rsidR="009A7D6B">
        <w:rPr>
          <w:szCs w:val="21"/>
        </w:rPr>
        <w:t xml:space="preserve"> </w:t>
      </w:r>
      <w:r w:rsidRPr="00BE5C6C">
        <w:rPr>
          <w:szCs w:val="21"/>
        </w:rPr>
        <w:t>before</w:t>
      </w:r>
      <w:r w:rsidR="009A7D6B">
        <w:rPr>
          <w:szCs w:val="21"/>
        </w:rPr>
        <w:t xml:space="preserve"> </w:t>
      </w:r>
      <w:r w:rsidRPr="00BE5C6C">
        <w:rPr>
          <w:szCs w:val="21"/>
        </w:rPr>
        <w:t>and</w:t>
      </w:r>
      <w:r w:rsidR="009A7D6B">
        <w:rPr>
          <w:szCs w:val="21"/>
        </w:rPr>
        <w:t xml:space="preserve"> </w:t>
      </w:r>
      <w:r w:rsidRPr="00BE5C6C">
        <w:rPr>
          <w:szCs w:val="21"/>
        </w:rPr>
        <w:t>I</w:t>
      </w:r>
      <w:r w:rsidR="009A7D6B">
        <w:rPr>
          <w:szCs w:val="21"/>
        </w:rPr>
        <w:t xml:space="preserve"> </w:t>
      </w:r>
      <w:r w:rsidRPr="00BE5C6C">
        <w:rPr>
          <w:szCs w:val="21"/>
        </w:rPr>
        <w:t>apologize</w:t>
      </w:r>
      <w:r w:rsidR="009A7D6B">
        <w:rPr>
          <w:szCs w:val="21"/>
        </w:rPr>
        <w:t xml:space="preserve"> </w:t>
      </w:r>
      <w:r w:rsidRPr="00BE5C6C">
        <w:rPr>
          <w:szCs w:val="21"/>
        </w:rPr>
        <w:t>for</w:t>
      </w:r>
      <w:r w:rsidR="009A7D6B">
        <w:rPr>
          <w:szCs w:val="21"/>
        </w:rPr>
        <w:t xml:space="preserve"> </w:t>
      </w:r>
      <w:r w:rsidRPr="00BE5C6C">
        <w:rPr>
          <w:szCs w:val="21"/>
        </w:rPr>
        <w:t>it.</w:t>
      </w:r>
      <w:r w:rsidR="009A7D6B">
        <w:rPr>
          <w:szCs w:val="21"/>
        </w:rPr>
        <w:t xml:space="preserve">  </w:t>
      </w:r>
      <w:r w:rsidRPr="00BE5C6C">
        <w:rPr>
          <w:szCs w:val="21"/>
        </w:rPr>
        <w:t>Okay.</w:t>
      </w:r>
      <w:r w:rsidR="009A7D6B">
        <w:rPr>
          <w:szCs w:val="21"/>
        </w:rPr>
        <w:t xml:space="preserve">  </w:t>
      </w:r>
      <w:r w:rsidRPr="00BE5C6C">
        <w:rPr>
          <w:szCs w:val="21"/>
        </w:rPr>
        <w:t>That's</w:t>
      </w:r>
      <w:r w:rsidR="009A7D6B">
        <w:rPr>
          <w:szCs w:val="21"/>
        </w:rPr>
        <w:t xml:space="preserve"> </w:t>
      </w:r>
      <w:r w:rsidRPr="00BE5C6C">
        <w:rPr>
          <w:szCs w:val="21"/>
        </w:rPr>
        <w:t>fine.</w:t>
      </w:r>
    </w:p>
    <w:p w14:paraId="521FF0FB"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Hi,</w:t>
      </w:r>
      <w:r w:rsidR="009A7D6B">
        <w:rPr>
          <w:szCs w:val="21"/>
        </w:rPr>
        <w:t xml:space="preserve"> </w:t>
      </w:r>
      <w:r w:rsidRPr="00BE5C6C">
        <w:rPr>
          <w:szCs w:val="21"/>
        </w:rPr>
        <w:t>Mr.</w:t>
      </w:r>
      <w:r w:rsidR="009A7D6B">
        <w:rPr>
          <w:szCs w:val="21"/>
        </w:rPr>
        <w:t xml:space="preserve"> </w:t>
      </w:r>
      <w:r w:rsidRPr="00BE5C6C">
        <w:rPr>
          <w:szCs w:val="21"/>
        </w:rPr>
        <w:t>Harper.</w:t>
      </w:r>
      <w:r w:rsidR="009A7D6B">
        <w:rPr>
          <w:szCs w:val="21"/>
        </w:rPr>
        <w:t xml:space="preserve">  </w:t>
      </w:r>
      <w:r w:rsidRPr="00BE5C6C">
        <w:rPr>
          <w:szCs w:val="21"/>
        </w:rPr>
        <w:t>This</w:t>
      </w:r>
      <w:r w:rsidR="009A7D6B">
        <w:rPr>
          <w:szCs w:val="21"/>
        </w:rPr>
        <w:t xml:space="preserve"> </w:t>
      </w:r>
      <w:r w:rsidRPr="00BE5C6C">
        <w:rPr>
          <w:szCs w:val="21"/>
        </w:rPr>
        <w:t>is</w:t>
      </w:r>
      <w:r w:rsidR="009A7D6B">
        <w:rPr>
          <w:szCs w:val="21"/>
        </w:rPr>
        <w:t xml:space="preserve"> </w:t>
      </w:r>
      <w:r w:rsidRPr="00BE5C6C">
        <w:rPr>
          <w:szCs w:val="21"/>
        </w:rPr>
        <w:t>S</w:t>
      </w:r>
      <w:r>
        <w:t>hawn</w:t>
      </w:r>
      <w:r w:rsidRPr="00BE5C6C">
        <w:rPr>
          <w:szCs w:val="21"/>
        </w:rPr>
        <w:t>.</w:t>
      </w:r>
      <w:r w:rsidR="009A7D6B">
        <w:rPr>
          <w:szCs w:val="21"/>
        </w:rPr>
        <w:t xml:space="preserve">  </w:t>
      </w:r>
      <w:r w:rsidRPr="00BE5C6C">
        <w:rPr>
          <w:szCs w:val="21"/>
        </w:rPr>
        <w:t>Just</w:t>
      </w:r>
      <w:r w:rsidR="009A7D6B">
        <w:rPr>
          <w:szCs w:val="21"/>
        </w:rPr>
        <w:t xml:space="preserve"> </w:t>
      </w:r>
      <w:r w:rsidRPr="00BE5C6C">
        <w:rPr>
          <w:szCs w:val="21"/>
        </w:rPr>
        <w:t>to</w:t>
      </w:r>
      <w:r w:rsidR="009A7D6B">
        <w:rPr>
          <w:szCs w:val="21"/>
        </w:rPr>
        <w:t xml:space="preserve"> </w:t>
      </w:r>
      <w:r w:rsidRPr="00BE5C6C">
        <w:rPr>
          <w:szCs w:val="21"/>
        </w:rPr>
        <w:t>clarify</w:t>
      </w:r>
      <w:r w:rsidR="009A7D6B">
        <w:rPr>
          <w:szCs w:val="21"/>
        </w:rPr>
        <w:t xml:space="preserve"> </w:t>
      </w:r>
      <w:r w:rsidRPr="00BE5C6C">
        <w:rPr>
          <w:szCs w:val="21"/>
        </w:rPr>
        <w:t>your</w:t>
      </w:r>
      <w:r w:rsidR="009A7D6B">
        <w:rPr>
          <w:szCs w:val="21"/>
        </w:rPr>
        <w:t xml:space="preserve"> </w:t>
      </w:r>
      <w:r w:rsidRPr="00BE5C6C">
        <w:rPr>
          <w:szCs w:val="21"/>
        </w:rPr>
        <w:t>question,</w:t>
      </w:r>
      <w:r w:rsidR="009A7D6B">
        <w:rPr>
          <w:szCs w:val="21"/>
        </w:rPr>
        <w:t xml:space="preserve"> </w:t>
      </w:r>
      <w:r w:rsidRPr="00BE5C6C">
        <w:rPr>
          <w:szCs w:val="21"/>
        </w:rPr>
        <w:t>you're</w:t>
      </w:r>
      <w:r w:rsidR="009A7D6B">
        <w:rPr>
          <w:szCs w:val="21"/>
        </w:rPr>
        <w:t xml:space="preserve"> </w:t>
      </w:r>
      <w:r w:rsidRPr="00BE5C6C">
        <w:rPr>
          <w:szCs w:val="21"/>
        </w:rPr>
        <w:t>asking</w:t>
      </w:r>
      <w:r w:rsidR="009A7D6B">
        <w:rPr>
          <w:szCs w:val="21"/>
        </w:rPr>
        <w:t xml:space="preserve"> </w:t>
      </w:r>
      <w:r w:rsidRPr="00BE5C6C">
        <w:rPr>
          <w:szCs w:val="21"/>
        </w:rPr>
        <w:t>whether</w:t>
      </w:r>
      <w:r w:rsidR="009A7D6B">
        <w:rPr>
          <w:szCs w:val="21"/>
        </w:rPr>
        <w:t xml:space="preserve"> </w:t>
      </w:r>
      <w:r w:rsidRPr="00BE5C6C">
        <w:rPr>
          <w:szCs w:val="21"/>
        </w:rPr>
        <w:t>there</w:t>
      </w:r>
      <w:r w:rsidR="009A7D6B">
        <w:rPr>
          <w:szCs w:val="21"/>
        </w:rPr>
        <w:t xml:space="preserve"> </w:t>
      </w:r>
      <w:r w:rsidRPr="00BE5C6C">
        <w:rPr>
          <w:szCs w:val="21"/>
        </w:rPr>
        <w:t>are</w:t>
      </w:r>
      <w:r w:rsidR="009A7D6B">
        <w:rPr>
          <w:szCs w:val="21"/>
        </w:rPr>
        <w:t xml:space="preserve"> </w:t>
      </w:r>
      <w:r w:rsidRPr="00BE5C6C">
        <w:rPr>
          <w:szCs w:val="21"/>
        </w:rPr>
        <w:t>any</w:t>
      </w:r>
      <w:r w:rsidR="009A7D6B">
        <w:rPr>
          <w:szCs w:val="21"/>
        </w:rPr>
        <w:t xml:space="preserve"> </w:t>
      </w:r>
      <w:r w:rsidRPr="00BE5C6C">
        <w:rPr>
          <w:szCs w:val="21"/>
        </w:rPr>
        <w:t>new</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we</w:t>
      </w:r>
      <w:r w:rsidR="009A7D6B">
        <w:rPr>
          <w:szCs w:val="21"/>
        </w:rPr>
        <w:t xml:space="preserve"> </w:t>
      </w:r>
      <w:r w:rsidRPr="00BE5C6C">
        <w:rPr>
          <w:szCs w:val="21"/>
        </w:rPr>
        <w:t>have</w:t>
      </w:r>
      <w:r w:rsidR="009A7D6B">
        <w:rPr>
          <w:szCs w:val="21"/>
        </w:rPr>
        <w:t xml:space="preserve"> </w:t>
      </w:r>
      <w:r w:rsidRPr="00BE5C6C">
        <w:rPr>
          <w:szCs w:val="21"/>
        </w:rPr>
        <w:t>implemented</w:t>
      </w:r>
      <w:r w:rsidR="009A7D6B">
        <w:rPr>
          <w:szCs w:val="21"/>
        </w:rPr>
        <w:t xml:space="preserve"> </w:t>
      </w:r>
      <w:r w:rsidRPr="00BE5C6C">
        <w:rPr>
          <w:szCs w:val="21"/>
        </w:rPr>
        <w:t>so</w:t>
      </w:r>
      <w:r w:rsidR="009A7D6B">
        <w:rPr>
          <w:szCs w:val="21"/>
        </w:rPr>
        <w:t xml:space="preserve"> </w:t>
      </w:r>
      <w:r w:rsidRPr="00BE5C6C">
        <w:rPr>
          <w:szCs w:val="21"/>
        </w:rPr>
        <w:t>far</w:t>
      </w:r>
      <w:r w:rsidR="009A7D6B">
        <w:rPr>
          <w:szCs w:val="21"/>
        </w:rPr>
        <w:t xml:space="preserve"> </w:t>
      </w:r>
      <w:r w:rsidRPr="00BE5C6C">
        <w:rPr>
          <w:szCs w:val="21"/>
        </w:rPr>
        <w:t>in</w:t>
      </w:r>
      <w:r w:rsidR="009A7D6B">
        <w:rPr>
          <w:szCs w:val="21"/>
        </w:rPr>
        <w:t xml:space="preserve"> </w:t>
      </w:r>
      <w:r w:rsidRPr="00BE5C6C">
        <w:rPr>
          <w:szCs w:val="21"/>
        </w:rPr>
        <w:t>2025?</w:t>
      </w:r>
    </w:p>
    <w:p w14:paraId="2E6CA168"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Yes,</w:t>
      </w:r>
      <w:r w:rsidR="009A7D6B">
        <w:rPr>
          <w:szCs w:val="21"/>
        </w:rPr>
        <w:t xml:space="preserve"> </w:t>
      </w:r>
      <w:r w:rsidRPr="00BE5C6C">
        <w:rPr>
          <w:szCs w:val="21"/>
        </w:rPr>
        <w:t>under</w:t>
      </w:r>
      <w:r w:rsidR="009A7D6B">
        <w:rPr>
          <w:szCs w:val="21"/>
        </w:rPr>
        <w:t xml:space="preserve"> </w:t>
      </w:r>
      <w:r w:rsidRPr="00BE5C6C">
        <w:rPr>
          <w:szCs w:val="21"/>
        </w:rPr>
        <w:t>what's</w:t>
      </w:r>
      <w:r w:rsidR="009A7D6B">
        <w:rPr>
          <w:szCs w:val="21"/>
        </w:rPr>
        <w:t xml:space="preserve"> </w:t>
      </w:r>
      <w:r w:rsidRPr="00BE5C6C">
        <w:rPr>
          <w:szCs w:val="21"/>
        </w:rPr>
        <w:t>envisioned,</w:t>
      </w:r>
      <w:r w:rsidR="009A7D6B">
        <w:rPr>
          <w:szCs w:val="21"/>
        </w:rPr>
        <w:t xml:space="preserve"> </w:t>
      </w:r>
      <w:r w:rsidRPr="00BE5C6C">
        <w:rPr>
          <w:szCs w:val="21"/>
        </w:rPr>
        <w:t>you</w:t>
      </w:r>
      <w:r w:rsidR="009A7D6B">
        <w:rPr>
          <w:szCs w:val="21"/>
        </w:rPr>
        <w:t xml:space="preserve"> </w:t>
      </w:r>
      <w:r w:rsidRPr="00BE5C6C">
        <w:rPr>
          <w:szCs w:val="21"/>
        </w:rPr>
        <w:t>know,</w:t>
      </w:r>
      <w:r w:rsidR="009A7D6B">
        <w:rPr>
          <w:szCs w:val="21"/>
        </w:rPr>
        <w:t xml:space="preserve"> </w:t>
      </w:r>
      <w:r w:rsidRPr="00BE5C6C">
        <w:rPr>
          <w:szCs w:val="21"/>
        </w:rPr>
        <w:t>under</w:t>
      </w:r>
      <w:r w:rsidR="009A7D6B">
        <w:rPr>
          <w:szCs w:val="21"/>
        </w:rPr>
        <w:t xml:space="preserve"> </w:t>
      </w:r>
      <w:r w:rsidRPr="00BE5C6C">
        <w:rPr>
          <w:szCs w:val="21"/>
        </w:rPr>
        <w:t>the</w:t>
      </w:r>
      <w:r w:rsidR="009A7D6B">
        <w:rPr>
          <w:szCs w:val="21"/>
        </w:rPr>
        <w:t xml:space="preserve"> </w:t>
      </w:r>
      <w:r w:rsidRPr="00BE5C6C">
        <w:rPr>
          <w:szCs w:val="21"/>
        </w:rPr>
        <w:t>ISO's</w:t>
      </w:r>
      <w:r w:rsidR="009A7D6B">
        <w:rPr>
          <w:szCs w:val="21"/>
        </w:rPr>
        <w:t xml:space="preserve"> </w:t>
      </w:r>
      <w:r w:rsidRPr="00BE5C6C">
        <w:rPr>
          <w:szCs w:val="21"/>
        </w:rPr>
        <w:t>framework</w:t>
      </w:r>
      <w:r w:rsidR="009A7D6B">
        <w:rPr>
          <w:szCs w:val="21"/>
        </w:rPr>
        <w:t xml:space="preserve"> </w:t>
      </w:r>
      <w:r w:rsidRPr="00BE5C6C">
        <w:rPr>
          <w:szCs w:val="21"/>
        </w:rPr>
        <w:t>that</w:t>
      </w:r>
      <w:r w:rsidR="009A7D6B">
        <w:rPr>
          <w:szCs w:val="21"/>
        </w:rPr>
        <w:t xml:space="preserve"> </w:t>
      </w:r>
      <w:r w:rsidRPr="00BE5C6C">
        <w:rPr>
          <w:szCs w:val="21"/>
        </w:rPr>
        <w:t>they</w:t>
      </w:r>
      <w:r w:rsidR="009A7D6B">
        <w:rPr>
          <w:szCs w:val="21"/>
        </w:rPr>
        <w:t xml:space="preserve"> </w:t>
      </w:r>
      <w:r w:rsidRPr="00BE5C6C">
        <w:rPr>
          <w:szCs w:val="21"/>
        </w:rPr>
        <w:t>introduced</w:t>
      </w:r>
      <w:r w:rsidR="009A7D6B">
        <w:rPr>
          <w:szCs w:val="21"/>
        </w:rPr>
        <w:t xml:space="preserve"> </w:t>
      </w:r>
      <w:r w:rsidRPr="00BE5C6C">
        <w:rPr>
          <w:szCs w:val="21"/>
        </w:rPr>
        <w:t>back</w:t>
      </w:r>
      <w:r w:rsidR="009A7D6B">
        <w:rPr>
          <w:szCs w:val="21"/>
        </w:rPr>
        <w:t xml:space="preserve"> </w:t>
      </w:r>
      <w:r w:rsidRPr="00BE5C6C">
        <w:rPr>
          <w:szCs w:val="21"/>
        </w:rPr>
        <w:t>in</w:t>
      </w:r>
      <w:r w:rsidR="009A7D6B">
        <w:rPr>
          <w:szCs w:val="21"/>
        </w:rPr>
        <w:t xml:space="preserve"> </w:t>
      </w:r>
      <w:r w:rsidRPr="00BE5C6C">
        <w:rPr>
          <w:szCs w:val="21"/>
        </w:rPr>
        <w:t>January.</w:t>
      </w:r>
    </w:p>
    <w:p w14:paraId="1878CC8E"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Yes,</w:t>
      </w:r>
      <w:r w:rsidR="009A7D6B">
        <w:rPr>
          <w:szCs w:val="21"/>
        </w:rPr>
        <w:t xml:space="preserve"> </w:t>
      </w:r>
      <w:r w:rsidRPr="00BE5C6C">
        <w:rPr>
          <w:szCs w:val="21"/>
        </w:rPr>
        <w:t>so</w:t>
      </w:r>
      <w:r w:rsidR="009A7D6B">
        <w:rPr>
          <w:szCs w:val="21"/>
        </w:rPr>
        <w:t xml:space="preserve"> </w:t>
      </w:r>
      <w:r w:rsidRPr="00BE5C6C">
        <w:rPr>
          <w:szCs w:val="21"/>
        </w:rPr>
        <w:t>we</w:t>
      </w:r>
      <w:r w:rsidR="009A7D6B">
        <w:rPr>
          <w:szCs w:val="21"/>
        </w:rPr>
        <w:t xml:space="preserve"> </w:t>
      </w:r>
      <w:r w:rsidRPr="00BE5C6C">
        <w:rPr>
          <w:szCs w:val="21"/>
        </w:rPr>
        <w:t>haven't</w:t>
      </w:r>
      <w:r w:rsidR="009A7D6B">
        <w:rPr>
          <w:szCs w:val="21"/>
        </w:rPr>
        <w:t xml:space="preserve"> </w:t>
      </w:r>
      <w:r w:rsidRPr="00BE5C6C">
        <w:rPr>
          <w:szCs w:val="21"/>
        </w:rPr>
        <w:t>introduced</w:t>
      </w:r>
      <w:r w:rsidR="009A7D6B">
        <w:rPr>
          <w:szCs w:val="21"/>
        </w:rPr>
        <w:t xml:space="preserve"> </w:t>
      </w:r>
      <w:r w:rsidRPr="00BE5C6C">
        <w:rPr>
          <w:szCs w:val="21"/>
        </w:rPr>
        <w:t>any</w:t>
      </w:r>
      <w:r w:rsidR="009A7D6B">
        <w:rPr>
          <w:szCs w:val="21"/>
        </w:rPr>
        <w:t xml:space="preserve"> </w:t>
      </w:r>
      <w:r w:rsidRPr="00BE5C6C">
        <w:rPr>
          <w:szCs w:val="21"/>
        </w:rPr>
        <w:t>new</w:t>
      </w:r>
      <w:r w:rsidR="009A7D6B">
        <w:rPr>
          <w:szCs w:val="21"/>
        </w:rPr>
        <w:t xml:space="preserve"> </w:t>
      </w:r>
      <w:r w:rsidRPr="00BE5C6C">
        <w:rPr>
          <w:szCs w:val="21"/>
        </w:rPr>
        <w:t>initiatives</w:t>
      </w:r>
      <w:r w:rsidR="009A7D6B">
        <w:rPr>
          <w:szCs w:val="21"/>
        </w:rPr>
        <w:t xml:space="preserve"> </w:t>
      </w:r>
      <w:r w:rsidRPr="00BE5C6C">
        <w:rPr>
          <w:szCs w:val="21"/>
        </w:rPr>
        <w:t>as</w:t>
      </w:r>
      <w:r w:rsidR="009A7D6B">
        <w:rPr>
          <w:szCs w:val="21"/>
        </w:rPr>
        <w:t xml:space="preserve"> </w:t>
      </w:r>
      <w:r w:rsidRPr="00BE5C6C">
        <w:rPr>
          <w:szCs w:val="21"/>
        </w:rPr>
        <w:t>of</w:t>
      </w:r>
      <w:r w:rsidR="009A7D6B">
        <w:rPr>
          <w:szCs w:val="21"/>
        </w:rPr>
        <w:t xml:space="preserve"> </w:t>
      </w:r>
      <w:r w:rsidRPr="00BE5C6C">
        <w:rPr>
          <w:szCs w:val="21"/>
        </w:rPr>
        <w:t>yet.</w:t>
      </w:r>
      <w:r w:rsidR="009A7D6B">
        <w:rPr>
          <w:szCs w:val="21"/>
        </w:rPr>
        <w:t xml:space="preserve">  </w:t>
      </w:r>
      <w:r w:rsidRPr="00BE5C6C">
        <w:rPr>
          <w:szCs w:val="21"/>
        </w:rPr>
        <w:t>We</w:t>
      </w:r>
      <w:r w:rsidR="009A7D6B">
        <w:rPr>
          <w:szCs w:val="21"/>
        </w:rPr>
        <w:t xml:space="preserve"> </w:t>
      </w:r>
      <w:r w:rsidRPr="00BE5C6C">
        <w:rPr>
          <w:szCs w:val="21"/>
        </w:rPr>
        <w:t>are</w:t>
      </w:r>
      <w:r w:rsidR="009A7D6B">
        <w:rPr>
          <w:szCs w:val="21"/>
        </w:rPr>
        <w:t xml:space="preserve"> </w:t>
      </w:r>
      <w:r w:rsidRPr="00BE5C6C">
        <w:rPr>
          <w:szCs w:val="21"/>
        </w:rPr>
        <w:t>currently</w:t>
      </w:r>
      <w:r w:rsidR="009A7D6B">
        <w:rPr>
          <w:szCs w:val="21"/>
        </w:rPr>
        <w:t xml:space="preserve"> </w:t>
      </w:r>
      <w:r w:rsidRPr="00BE5C6C">
        <w:rPr>
          <w:szCs w:val="21"/>
        </w:rPr>
        <w:t>supporting</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with</w:t>
      </w:r>
      <w:r w:rsidR="009A7D6B">
        <w:rPr>
          <w:szCs w:val="21"/>
        </w:rPr>
        <w:t xml:space="preserve"> </w:t>
      </w:r>
      <w:r w:rsidRPr="00BE5C6C">
        <w:rPr>
          <w:szCs w:val="21"/>
        </w:rPr>
        <w:t>the</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that</w:t>
      </w:r>
      <w:r w:rsidR="009A7D6B">
        <w:rPr>
          <w:szCs w:val="21"/>
        </w:rPr>
        <w:t xml:space="preserve"> </w:t>
      </w:r>
      <w:r w:rsidRPr="00BE5C6C">
        <w:rPr>
          <w:szCs w:val="21"/>
        </w:rPr>
        <w:t>are</w:t>
      </w:r>
      <w:r w:rsidR="009A7D6B">
        <w:rPr>
          <w:szCs w:val="21"/>
        </w:rPr>
        <w:t xml:space="preserve"> </w:t>
      </w:r>
      <w:r w:rsidRPr="00BE5C6C">
        <w:rPr>
          <w:szCs w:val="21"/>
        </w:rPr>
        <w:t>already</w:t>
      </w:r>
      <w:r w:rsidR="009A7D6B">
        <w:rPr>
          <w:szCs w:val="21"/>
        </w:rPr>
        <w:t xml:space="preserve"> </w:t>
      </w:r>
      <w:r w:rsidRPr="00BE5C6C">
        <w:rPr>
          <w:szCs w:val="21"/>
        </w:rPr>
        <w:t>in</w:t>
      </w:r>
      <w:r w:rsidR="009A7D6B">
        <w:rPr>
          <w:szCs w:val="21"/>
        </w:rPr>
        <w:t xml:space="preserve"> </w:t>
      </w:r>
      <w:r w:rsidRPr="00BE5C6C">
        <w:rPr>
          <w:szCs w:val="21"/>
        </w:rPr>
        <w:t>market</w:t>
      </w:r>
      <w:r w:rsidR="009A7D6B">
        <w:rPr>
          <w:szCs w:val="21"/>
        </w:rPr>
        <w:t xml:space="preserve"> </w:t>
      </w:r>
      <w:r w:rsidRPr="00BE5C6C">
        <w:rPr>
          <w:szCs w:val="21"/>
        </w:rPr>
        <w:t>that</w:t>
      </w:r>
      <w:r w:rsidR="009A7D6B">
        <w:rPr>
          <w:szCs w:val="21"/>
        </w:rPr>
        <w:t xml:space="preserve"> </w:t>
      </w:r>
      <w:r w:rsidRPr="00BE5C6C">
        <w:rPr>
          <w:szCs w:val="21"/>
        </w:rPr>
        <w:t>were</w:t>
      </w:r>
      <w:r w:rsidR="009A7D6B">
        <w:rPr>
          <w:szCs w:val="21"/>
        </w:rPr>
        <w:t xml:space="preserve"> </w:t>
      </w:r>
      <w:r w:rsidRPr="00BE5C6C">
        <w:rPr>
          <w:szCs w:val="21"/>
        </w:rPr>
        <w:t>part</w:t>
      </w:r>
      <w:r w:rsidR="009A7D6B">
        <w:rPr>
          <w:szCs w:val="21"/>
        </w:rPr>
        <w:t xml:space="preserve"> </w:t>
      </w:r>
      <w:r w:rsidRPr="00BE5C6C">
        <w:rPr>
          <w:szCs w:val="21"/>
        </w:rPr>
        <w:t>of</w:t>
      </w:r>
      <w:r w:rsidR="009A7D6B">
        <w:rPr>
          <w:szCs w:val="21"/>
        </w:rPr>
        <w:t xml:space="preserve"> </w:t>
      </w:r>
      <w:r w:rsidRPr="00BE5C6C">
        <w:rPr>
          <w:szCs w:val="21"/>
        </w:rPr>
        <w:t>the</w:t>
      </w:r>
      <w:r w:rsidR="009A7D6B">
        <w:rPr>
          <w:szCs w:val="21"/>
        </w:rPr>
        <w:t xml:space="preserve"> </w:t>
      </w:r>
      <w:r w:rsidRPr="00BE5C6C">
        <w:rPr>
          <w:szCs w:val="21"/>
        </w:rPr>
        <w:t>new</w:t>
      </w:r>
      <w:r w:rsidR="009A7D6B">
        <w:rPr>
          <w:szCs w:val="21"/>
        </w:rPr>
        <w:t xml:space="preserve"> </w:t>
      </w:r>
      <w:r w:rsidRPr="00BE5C6C">
        <w:rPr>
          <w:szCs w:val="21"/>
        </w:rPr>
        <w:t>framework.</w:t>
      </w:r>
      <w:r w:rsidR="009A7D6B">
        <w:rPr>
          <w:szCs w:val="21"/>
        </w:rPr>
        <w:t xml:space="preserve">  </w:t>
      </w:r>
      <w:r w:rsidRPr="00BE5C6C">
        <w:rPr>
          <w:szCs w:val="21"/>
        </w:rPr>
        <w:t>That</w:t>
      </w:r>
      <w:r w:rsidR="009A7D6B">
        <w:rPr>
          <w:szCs w:val="21"/>
        </w:rPr>
        <w:t xml:space="preserve"> </w:t>
      </w:r>
      <w:r w:rsidRPr="00BE5C6C">
        <w:rPr>
          <w:szCs w:val="21"/>
        </w:rPr>
        <w:t>said,</w:t>
      </w:r>
      <w:r w:rsidR="009A7D6B">
        <w:rPr>
          <w:szCs w:val="21"/>
        </w:rPr>
        <w:t xml:space="preserve"> </w:t>
      </w:r>
      <w:r w:rsidRPr="00BE5C6C">
        <w:rPr>
          <w:szCs w:val="21"/>
        </w:rPr>
        <w:t>as</w:t>
      </w:r>
      <w:r w:rsidR="009A7D6B">
        <w:rPr>
          <w:szCs w:val="21"/>
        </w:rPr>
        <w:t xml:space="preserve"> </w:t>
      </w:r>
      <w:r w:rsidRPr="00BE5C6C">
        <w:rPr>
          <w:szCs w:val="21"/>
        </w:rPr>
        <w:t>part</w:t>
      </w:r>
      <w:r w:rsidR="009A7D6B">
        <w:rPr>
          <w:szCs w:val="21"/>
        </w:rPr>
        <w:t xml:space="preserve"> </w:t>
      </w:r>
      <w:r w:rsidRPr="00BE5C6C">
        <w:rPr>
          <w:szCs w:val="21"/>
        </w:rPr>
        <w:t>of</w:t>
      </w:r>
      <w:r w:rsidR="009A7D6B">
        <w:rPr>
          <w:szCs w:val="21"/>
        </w:rPr>
        <w:t xml:space="preserve"> </w:t>
      </w:r>
      <w:r w:rsidRPr="00BE5C6C">
        <w:rPr>
          <w:szCs w:val="21"/>
        </w:rPr>
        <w:t>this</w:t>
      </w:r>
      <w:r w:rsidR="009A7D6B">
        <w:rPr>
          <w:szCs w:val="21"/>
        </w:rPr>
        <w:t xml:space="preserve"> </w:t>
      </w:r>
      <w:r w:rsidRPr="00BE5C6C">
        <w:rPr>
          <w:szCs w:val="21"/>
        </w:rPr>
        <w:t>investment</w:t>
      </w:r>
      <w:r w:rsidR="009A7D6B">
        <w:rPr>
          <w:szCs w:val="21"/>
        </w:rPr>
        <w:t xml:space="preserve"> </w:t>
      </w:r>
      <w:r w:rsidRPr="00BE5C6C">
        <w:rPr>
          <w:szCs w:val="21"/>
        </w:rPr>
        <w:t>plan</w:t>
      </w:r>
      <w:r w:rsidR="009A7D6B">
        <w:rPr>
          <w:szCs w:val="21"/>
        </w:rPr>
        <w:t xml:space="preserve"> </w:t>
      </w:r>
      <w:r w:rsidRPr="00BE5C6C">
        <w:rPr>
          <w:szCs w:val="21"/>
        </w:rPr>
        <w:t>we</w:t>
      </w:r>
      <w:r w:rsidR="009A7D6B">
        <w:rPr>
          <w:szCs w:val="21"/>
        </w:rPr>
        <w:t xml:space="preserve"> </w:t>
      </w:r>
      <w:r w:rsidRPr="00BE5C6C">
        <w:rPr>
          <w:szCs w:val="21"/>
        </w:rPr>
        <w:t>are</w:t>
      </w:r>
      <w:r w:rsidR="009A7D6B">
        <w:rPr>
          <w:szCs w:val="21"/>
        </w:rPr>
        <w:t xml:space="preserve"> </w:t>
      </w:r>
      <w:r w:rsidRPr="00BE5C6C">
        <w:rPr>
          <w:szCs w:val="21"/>
        </w:rPr>
        <w:t>proposing</w:t>
      </w:r>
      <w:r w:rsidR="009A7D6B">
        <w:rPr>
          <w:szCs w:val="21"/>
        </w:rPr>
        <w:t xml:space="preserve"> </w:t>
      </w:r>
      <w:r w:rsidRPr="00BE5C6C">
        <w:rPr>
          <w:szCs w:val="21"/>
        </w:rPr>
        <w:t>a</w:t>
      </w:r>
      <w:r w:rsidR="009A7D6B">
        <w:rPr>
          <w:szCs w:val="21"/>
        </w:rPr>
        <w:t xml:space="preserve"> </w:t>
      </w:r>
      <w:r w:rsidRPr="00BE5C6C">
        <w:rPr>
          <w:szCs w:val="21"/>
        </w:rPr>
        <w:t>non-wires</w:t>
      </w:r>
      <w:r w:rsidR="009A7D6B">
        <w:rPr>
          <w:szCs w:val="21"/>
        </w:rPr>
        <w:t xml:space="preserve"> </w:t>
      </w:r>
      <w:r w:rsidRPr="00BE5C6C">
        <w:rPr>
          <w:szCs w:val="21"/>
        </w:rPr>
        <w:t>customer</w:t>
      </w:r>
      <w:r w:rsidR="009A7D6B">
        <w:rPr>
          <w:szCs w:val="21"/>
        </w:rPr>
        <w:t xml:space="preserve"> </w:t>
      </w:r>
      <w:r w:rsidRPr="00BE5C6C">
        <w:rPr>
          <w:szCs w:val="21"/>
        </w:rPr>
        <w:t>solution</w:t>
      </w:r>
      <w:r w:rsidR="009A7D6B">
        <w:rPr>
          <w:szCs w:val="21"/>
        </w:rPr>
        <w:t xml:space="preserve"> </w:t>
      </w:r>
      <w:r w:rsidRPr="00BE5C6C">
        <w:rPr>
          <w:szCs w:val="21"/>
        </w:rPr>
        <w:t>program</w:t>
      </w:r>
      <w:r w:rsidR="009A7D6B">
        <w:rPr>
          <w:szCs w:val="21"/>
        </w:rPr>
        <w:t xml:space="preserve"> </w:t>
      </w:r>
      <w:r w:rsidRPr="00BE5C6C">
        <w:rPr>
          <w:szCs w:val="21"/>
        </w:rPr>
        <w:t>that</w:t>
      </w:r>
      <w:r w:rsidR="009A7D6B">
        <w:rPr>
          <w:szCs w:val="21"/>
        </w:rPr>
        <w:t xml:space="preserve"> </w:t>
      </w:r>
      <w:r w:rsidRPr="00BE5C6C">
        <w:rPr>
          <w:szCs w:val="21"/>
        </w:rPr>
        <w:t>would</w:t>
      </w:r>
      <w:r w:rsidR="009A7D6B">
        <w:rPr>
          <w:szCs w:val="21"/>
        </w:rPr>
        <w:t xml:space="preserve"> </w:t>
      </w:r>
      <w:r w:rsidRPr="00BE5C6C">
        <w:rPr>
          <w:szCs w:val="21"/>
        </w:rPr>
        <w:t>involve</w:t>
      </w:r>
      <w:r w:rsidR="009A7D6B">
        <w:rPr>
          <w:szCs w:val="21"/>
        </w:rPr>
        <w:t xml:space="preserve"> </w:t>
      </w:r>
      <w:r w:rsidRPr="00BE5C6C">
        <w:rPr>
          <w:szCs w:val="21"/>
        </w:rPr>
        <w:t>a</w:t>
      </w:r>
      <w:r w:rsidR="009A7D6B">
        <w:rPr>
          <w:szCs w:val="21"/>
        </w:rPr>
        <w:t xml:space="preserve"> </w:t>
      </w:r>
      <w:r w:rsidRPr="00BE5C6C">
        <w:rPr>
          <w:szCs w:val="21"/>
        </w:rPr>
        <w:t>collaboration</w:t>
      </w:r>
      <w:r w:rsidR="009A7D6B">
        <w:rPr>
          <w:szCs w:val="21"/>
        </w:rPr>
        <w:t xml:space="preserve"> </w:t>
      </w:r>
      <w:r w:rsidRPr="00BE5C6C">
        <w:rPr>
          <w:szCs w:val="21"/>
        </w:rPr>
        <w:t>with</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to</w:t>
      </w:r>
      <w:r w:rsidR="009A7D6B">
        <w:rPr>
          <w:szCs w:val="21"/>
        </w:rPr>
        <w:t xml:space="preserve"> </w:t>
      </w:r>
      <w:r w:rsidRPr="00BE5C6C">
        <w:rPr>
          <w:szCs w:val="21"/>
        </w:rPr>
        <w:t>bring</w:t>
      </w:r>
      <w:r w:rsidR="009A7D6B">
        <w:rPr>
          <w:szCs w:val="21"/>
        </w:rPr>
        <w:t xml:space="preserve"> </w:t>
      </w:r>
      <w:r w:rsidRPr="00BE5C6C">
        <w:rPr>
          <w:szCs w:val="21"/>
        </w:rPr>
        <w:t>new</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into</w:t>
      </w:r>
      <w:r w:rsidR="009A7D6B">
        <w:rPr>
          <w:szCs w:val="21"/>
        </w:rPr>
        <w:t xml:space="preserve"> </w:t>
      </w:r>
      <w:r w:rsidRPr="00BE5C6C">
        <w:rPr>
          <w:szCs w:val="21"/>
        </w:rPr>
        <w:t>our</w:t>
      </w:r>
      <w:r w:rsidR="009A7D6B">
        <w:rPr>
          <w:szCs w:val="21"/>
        </w:rPr>
        <w:t xml:space="preserve"> </w:t>
      </w:r>
      <w:r w:rsidRPr="00BE5C6C">
        <w:rPr>
          <w:szCs w:val="21"/>
        </w:rPr>
        <w:t>service</w:t>
      </w:r>
      <w:r w:rsidR="009A7D6B">
        <w:rPr>
          <w:szCs w:val="21"/>
        </w:rPr>
        <w:t xml:space="preserve"> </w:t>
      </w:r>
      <w:r w:rsidRPr="00BE5C6C">
        <w:rPr>
          <w:szCs w:val="21"/>
        </w:rPr>
        <w:t>territory</w:t>
      </w:r>
      <w:r w:rsidR="009A7D6B">
        <w:rPr>
          <w:szCs w:val="21"/>
        </w:rPr>
        <w:t xml:space="preserve"> </w:t>
      </w:r>
      <w:r w:rsidRPr="00BE5C6C">
        <w:rPr>
          <w:szCs w:val="21"/>
        </w:rPr>
        <w:t>in</w:t>
      </w:r>
      <w:r w:rsidR="009A7D6B">
        <w:rPr>
          <w:szCs w:val="21"/>
        </w:rPr>
        <w:t xml:space="preserve"> </w:t>
      </w:r>
      <w:r w:rsidRPr="00BE5C6C">
        <w:rPr>
          <w:szCs w:val="21"/>
        </w:rPr>
        <w:t>a</w:t>
      </w:r>
      <w:r w:rsidR="009A7D6B">
        <w:rPr>
          <w:szCs w:val="21"/>
        </w:rPr>
        <w:t xml:space="preserve"> </w:t>
      </w:r>
      <w:r w:rsidRPr="00BE5C6C">
        <w:rPr>
          <w:szCs w:val="21"/>
        </w:rPr>
        <w:t>particular</w:t>
      </w:r>
      <w:r w:rsidR="009A7D6B">
        <w:rPr>
          <w:szCs w:val="21"/>
        </w:rPr>
        <w:t xml:space="preserve"> </w:t>
      </w:r>
      <w:r w:rsidRPr="00BE5C6C">
        <w:rPr>
          <w:szCs w:val="21"/>
        </w:rPr>
        <w:t>targeted</w:t>
      </w:r>
      <w:r w:rsidR="009A7D6B">
        <w:rPr>
          <w:szCs w:val="21"/>
        </w:rPr>
        <w:t xml:space="preserve"> </w:t>
      </w:r>
      <w:r w:rsidRPr="00BE5C6C">
        <w:rPr>
          <w:szCs w:val="21"/>
        </w:rPr>
        <w:t>area</w:t>
      </w:r>
      <w:r w:rsidR="009A7D6B">
        <w:rPr>
          <w:szCs w:val="21"/>
        </w:rPr>
        <w:t xml:space="preserve"> </w:t>
      </w:r>
      <w:r w:rsidRPr="00BE5C6C">
        <w:rPr>
          <w:szCs w:val="21"/>
        </w:rPr>
        <w:t>of</w:t>
      </w:r>
      <w:r w:rsidR="009A7D6B">
        <w:rPr>
          <w:szCs w:val="21"/>
        </w:rPr>
        <w:t xml:space="preserve"> </w:t>
      </w:r>
      <w:r w:rsidRPr="00BE5C6C">
        <w:rPr>
          <w:szCs w:val="21"/>
        </w:rPr>
        <w:t>need,</w:t>
      </w:r>
      <w:r w:rsidR="009A7D6B">
        <w:rPr>
          <w:szCs w:val="21"/>
        </w:rPr>
        <w:t xml:space="preserve"> </w:t>
      </w:r>
      <w:r w:rsidRPr="00BE5C6C">
        <w:rPr>
          <w:szCs w:val="21"/>
        </w:rPr>
        <w:t>but</w:t>
      </w:r>
      <w:r w:rsidR="009A7D6B">
        <w:rPr>
          <w:szCs w:val="21"/>
        </w:rPr>
        <w:t xml:space="preserve"> </w:t>
      </w:r>
      <w:r w:rsidRPr="00BE5C6C">
        <w:rPr>
          <w:szCs w:val="21"/>
        </w:rPr>
        <w:t>those</w:t>
      </w:r>
      <w:r w:rsidR="009A7D6B">
        <w:rPr>
          <w:szCs w:val="21"/>
        </w:rPr>
        <w:t xml:space="preserve"> </w:t>
      </w:r>
      <w:r w:rsidRPr="00BE5C6C">
        <w:rPr>
          <w:szCs w:val="21"/>
        </w:rPr>
        <w:t>wouldn't</w:t>
      </w:r>
      <w:r w:rsidR="009A7D6B">
        <w:rPr>
          <w:szCs w:val="21"/>
        </w:rPr>
        <w:t xml:space="preserve"> </w:t>
      </w:r>
      <w:r w:rsidRPr="00BE5C6C">
        <w:rPr>
          <w:szCs w:val="21"/>
        </w:rPr>
        <w:t>be</w:t>
      </w:r>
      <w:r w:rsidR="009A7D6B">
        <w:rPr>
          <w:szCs w:val="21"/>
        </w:rPr>
        <w:t xml:space="preserve"> </w:t>
      </w:r>
      <w:r w:rsidRPr="00BE5C6C">
        <w:rPr>
          <w:szCs w:val="21"/>
        </w:rPr>
        <w:t>slated</w:t>
      </w:r>
      <w:r w:rsidR="009A7D6B">
        <w:rPr>
          <w:szCs w:val="21"/>
        </w:rPr>
        <w:t xml:space="preserve"> </w:t>
      </w:r>
      <w:r w:rsidRPr="00BE5C6C">
        <w:rPr>
          <w:szCs w:val="21"/>
        </w:rPr>
        <w:t>to</w:t>
      </w:r>
      <w:r w:rsidR="009A7D6B">
        <w:rPr>
          <w:szCs w:val="21"/>
        </w:rPr>
        <w:t xml:space="preserve"> </w:t>
      </w:r>
      <w:r w:rsidRPr="00BE5C6C">
        <w:rPr>
          <w:szCs w:val="21"/>
        </w:rPr>
        <w:t>begin</w:t>
      </w:r>
      <w:r w:rsidR="009A7D6B">
        <w:rPr>
          <w:szCs w:val="21"/>
        </w:rPr>
        <w:t xml:space="preserve"> </w:t>
      </w:r>
      <w:r w:rsidRPr="00BE5C6C">
        <w:rPr>
          <w:szCs w:val="21"/>
        </w:rPr>
        <w:t>until</w:t>
      </w:r>
      <w:r w:rsidR="009A7D6B">
        <w:rPr>
          <w:szCs w:val="21"/>
        </w:rPr>
        <w:t xml:space="preserve"> </w:t>
      </w:r>
      <w:r w:rsidRPr="00BE5C6C">
        <w:rPr>
          <w:szCs w:val="21"/>
        </w:rPr>
        <w:t>2026.</w:t>
      </w:r>
    </w:p>
    <w:p w14:paraId="6D4C18C8"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Right.</w:t>
      </w:r>
      <w:r w:rsidR="009A7D6B">
        <w:rPr>
          <w:szCs w:val="21"/>
        </w:rPr>
        <w:t xml:space="preserve">  </w:t>
      </w:r>
      <w:r w:rsidRPr="00BE5C6C">
        <w:rPr>
          <w:szCs w:val="21"/>
        </w:rPr>
        <w:t>And</w:t>
      </w:r>
      <w:r w:rsidR="009A7D6B">
        <w:rPr>
          <w:szCs w:val="21"/>
        </w:rPr>
        <w:t xml:space="preserve"> </w:t>
      </w:r>
      <w:r w:rsidRPr="00BE5C6C">
        <w:rPr>
          <w:szCs w:val="21"/>
        </w:rPr>
        <w:t>the</w:t>
      </w:r>
      <w:r w:rsidR="009A7D6B">
        <w:rPr>
          <w:szCs w:val="21"/>
        </w:rPr>
        <w:t xml:space="preserve"> </w:t>
      </w:r>
      <w:r w:rsidRPr="00BE5C6C">
        <w:rPr>
          <w:szCs w:val="21"/>
        </w:rPr>
        <w:t>ones</w:t>
      </w:r>
      <w:r w:rsidR="009A7D6B">
        <w:rPr>
          <w:szCs w:val="21"/>
        </w:rPr>
        <w:t xml:space="preserve"> </w:t>
      </w:r>
      <w:r w:rsidRPr="00BE5C6C">
        <w:rPr>
          <w:szCs w:val="21"/>
        </w:rPr>
        <w:t>that</w:t>
      </w:r>
      <w:r w:rsidR="009A7D6B">
        <w:rPr>
          <w:szCs w:val="21"/>
        </w:rPr>
        <w:t xml:space="preserve"> </w:t>
      </w:r>
      <w:r w:rsidRPr="00BE5C6C">
        <w:rPr>
          <w:szCs w:val="21"/>
        </w:rPr>
        <w:t>are</w:t>
      </w:r>
      <w:r w:rsidR="009A7D6B">
        <w:rPr>
          <w:szCs w:val="21"/>
        </w:rPr>
        <w:t xml:space="preserve"> </w:t>
      </w:r>
      <w:r w:rsidRPr="00BE5C6C">
        <w:rPr>
          <w:szCs w:val="21"/>
        </w:rPr>
        <w:t>in</w:t>
      </w:r>
      <w:r w:rsidR="009A7D6B">
        <w:rPr>
          <w:szCs w:val="21"/>
        </w:rPr>
        <w:t xml:space="preserve"> </w:t>
      </w:r>
      <w:r w:rsidRPr="00BE5C6C">
        <w:rPr>
          <w:szCs w:val="21"/>
        </w:rPr>
        <w:t>place</w:t>
      </w:r>
      <w:r w:rsidR="009A7D6B">
        <w:rPr>
          <w:szCs w:val="21"/>
        </w:rPr>
        <w:t xml:space="preserve"> </w:t>
      </w:r>
      <w:r w:rsidRPr="00BE5C6C">
        <w:rPr>
          <w:szCs w:val="21"/>
        </w:rPr>
        <w:t>right</w:t>
      </w:r>
      <w:r w:rsidR="009A7D6B">
        <w:rPr>
          <w:szCs w:val="21"/>
        </w:rPr>
        <w:t xml:space="preserve"> </w:t>
      </w:r>
      <w:r w:rsidRPr="00BE5C6C">
        <w:rPr>
          <w:szCs w:val="21"/>
        </w:rPr>
        <w:t>now,</w:t>
      </w:r>
      <w:r w:rsidR="009A7D6B">
        <w:rPr>
          <w:szCs w:val="21"/>
        </w:rPr>
        <w:t xml:space="preserve"> </w:t>
      </w:r>
      <w:r w:rsidRPr="00BE5C6C">
        <w:rPr>
          <w:szCs w:val="21"/>
        </w:rPr>
        <w:t>they</w:t>
      </w:r>
      <w:r w:rsidR="009A7D6B">
        <w:rPr>
          <w:szCs w:val="21"/>
        </w:rPr>
        <w:t xml:space="preserve"> </w:t>
      </w:r>
      <w:r w:rsidRPr="00BE5C6C">
        <w:rPr>
          <w:szCs w:val="21"/>
        </w:rPr>
        <w:t>were</w:t>
      </w:r>
      <w:r w:rsidR="009A7D6B">
        <w:rPr>
          <w:szCs w:val="21"/>
        </w:rPr>
        <w:t xml:space="preserve"> </w:t>
      </w:r>
      <w:r w:rsidRPr="00BE5C6C">
        <w:rPr>
          <w:szCs w:val="21"/>
        </w:rPr>
        <w:t>ones</w:t>
      </w:r>
      <w:r w:rsidR="009A7D6B">
        <w:rPr>
          <w:szCs w:val="21"/>
        </w:rPr>
        <w:t xml:space="preserve"> </w:t>
      </w:r>
      <w:r w:rsidRPr="00BE5C6C">
        <w:rPr>
          <w:szCs w:val="21"/>
        </w:rPr>
        <w:t>that</w:t>
      </w:r>
      <w:r w:rsidR="009A7D6B">
        <w:rPr>
          <w:szCs w:val="21"/>
        </w:rPr>
        <w:t xml:space="preserve"> </w:t>
      </w:r>
      <w:r w:rsidRPr="00BE5C6C">
        <w:rPr>
          <w:szCs w:val="21"/>
        </w:rPr>
        <w:t>you've</w:t>
      </w:r>
      <w:r w:rsidR="009A7D6B">
        <w:rPr>
          <w:szCs w:val="21"/>
        </w:rPr>
        <w:t xml:space="preserve"> </w:t>
      </w:r>
      <w:r w:rsidRPr="00BE5C6C">
        <w:rPr>
          <w:szCs w:val="21"/>
        </w:rPr>
        <w:t>implemented</w:t>
      </w:r>
      <w:r w:rsidR="009A7D6B">
        <w:rPr>
          <w:szCs w:val="21"/>
        </w:rPr>
        <w:t xml:space="preserve"> </w:t>
      </w:r>
      <w:r w:rsidRPr="00BE5C6C">
        <w:rPr>
          <w:szCs w:val="21"/>
        </w:rPr>
        <w:t>under,</w:t>
      </w:r>
      <w:r w:rsidR="009A7D6B">
        <w:rPr>
          <w:szCs w:val="21"/>
        </w:rPr>
        <w:t xml:space="preserve"> </w:t>
      </w:r>
      <w:r w:rsidRPr="00BE5C6C">
        <w:rPr>
          <w:szCs w:val="21"/>
        </w:rPr>
        <w:t>I</w:t>
      </w:r>
      <w:r w:rsidR="009A7D6B">
        <w:rPr>
          <w:szCs w:val="21"/>
        </w:rPr>
        <w:t xml:space="preserve"> </w:t>
      </w:r>
      <w:r w:rsidRPr="00BE5C6C">
        <w:rPr>
          <w:szCs w:val="21"/>
        </w:rPr>
        <w:t>guess</w:t>
      </w:r>
      <w:r w:rsidR="009A7D6B">
        <w:rPr>
          <w:szCs w:val="21"/>
        </w:rPr>
        <w:t xml:space="preserve"> </w:t>
      </w:r>
      <w:r w:rsidRPr="00BE5C6C">
        <w:rPr>
          <w:szCs w:val="21"/>
        </w:rPr>
        <w:t>it</w:t>
      </w:r>
      <w:r w:rsidR="009A7D6B">
        <w:rPr>
          <w:szCs w:val="21"/>
        </w:rPr>
        <w:t xml:space="preserve"> </w:t>
      </w:r>
      <w:r w:rsidRPr="00BE5C6C">
        <w:rPr>
          <w:szCs w:val="21"/>
        </w:rPr>
        <w:t>would</w:t>
      </w:r>
      <w:r w:rsidR="009A7D6B">
        <w:rPr>
          <w:szCs w:val="21"/>
        </w:rPr>
        <w:t xml:space="preserve"> </w:t>
      </w:r>
      <w:r w:rsidRPr="00BE5C6C">
        <w:rPr>
          <w:szCs w:val="21"/>
        </w:rPr>
        <w:t>be</w:t>
      </w:r>
      <w:r w:rsidR="009A7D6B">
        <w:rPr>
          <w:szCs w:val="21"/>
        </w:rPr>
        <w:t xml:space="preserve"> </w:t>
      </w:r>
      <w:r w:rsidRPr="00BE5C6C">
        <w:rPr>
          <w:szCs w:val="21"/>
        </w:rPr>
        <w:t>the</w:t>
      </w:r>
      <w:r w:rsidR="009A7D6B">
        <w:rPr>
          <w:szCs w:val="21"/>
        </w:rPr>
        <w:t xml:space="preserve"> </w:t>
      </w:r>
      <w:r w:rsidRPr="00BE5C6C">
        <w:rPr>
          <w:szCs w:val="21"/>
        </w:rPr>
        <w:t>'21</w:t>
      </w:r>
      <w:r w:rsidR="009A7D6B">
        <w:rPr>
          <w:szCs w:val="21"/>
        </w:rPr>
        <w:t xml:space="preserve"> </w:t>
      </w:r>
      <w:r w:rsidRPr="00BE5C6C">
        <w:rPr>
          <w:szCs w:val="21"/>
        </w:rPr>
        <w:t>to</w:t>
      </w:r>
      <w:r w:rsidR="009A7D6B">
        <w:rPr>
          <w:szCs w:val="21"/>
        </w:rPr>
        <w:t xml:space="preserve"> </w:t>
      </w:r>
      <w:r w:rsidRPr="00BE5C6C">
        <w:rPr>
          <w:szCs w:val="21"/>
        </w:rPr>
        <w:t>'25</w:t>
      </w:r>
      <w:r w:rsidR="009A7D6B">
        <w:rPr>
          <w:szCs w:val="21"/>
        </w:rPr>
        <w:t xml:space="preserve"> </w:t>
      </w:r>
      <w:r w:rsidRPr="00BE5C6C">
        <w:rPr>
          <w:szCs w:val="21"/>
        </w:rPr>
        <w:t>framework</w:t>
      </w:r>
      <w:r w:rsidR="009A7D6B">
        <w:rPr>
          <w:szCs w:val="21"/>
        </w:rPr>
        <w:t xml:space="preserve"> </w:t>
      </w:r>
      <w:r w:rsidRPr="00BE5C6C">
        <w:rPr>
          <w:szCs w:val="21"/>
        </w:rPr>
        <w:t>that</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lastRenderedPageBreak/>
        <w:t>had?</w:t>
      </w:r>
    </w:p>
    <w:p w14:paraId="1B5FAF83"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Some</w:t>
      </w:r>
      <w:r w:rsidR="009A7D6B">
        <w:rPr>
          <w:szCs w:val="21"/>
        </w:rPr>
        <w:t xml:space="preserve"> </w:t>
      </w:r>
      <w:r w:rsidRPr="00BE5C6C">
        <w:rPr>
          <w:szCs w:val="21"/>
        </w:rPr>
        <w:t>of</w:t>
      </w:r>
      <w:r w:rsidR="009A7D6B">
        <w:rPr>
          <w:szCs w:val="21"/>
        </w:rPr>
        <w:t xml:space="preserve"> </w:t>
      </w:r>
      <w:r w:rsidRPr="00BE5C6C">
        <w:rPr>
          <w:szCs w:val="21"/>
        </w:rPr>
        <w:t>those</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were</w:t>
      </w:r>
      <w:r w:rsidR="009A7D6B">
        <w:rPr>
          <w:szCs w:val="21"/>
        </w:rPr>
        <w:t xml:space="preserve"> </w:t>
      </w:r>
      <w:r w:rsidRPr="00BE5C6C">
        <w:rPr>
          <w:szCs w:val="21"/>
        </w:rPr>
        <w:t>carried</w:t>
      </w:r>
      <w:r w:rsidR="009A7D6B">
        <w:rPr>
          <w:szCs w:val="21"/>
        </w:rPr>
        <w:t xml:space="preserve"> </w:t>
      </w:r>
      <w:r w:rsidRPr="00BE5C6C">
        <w:rPr>
          <w:szCs w:val="21"/>
        </w:rPr>
        <w:t>over</w:t>
      </w:r>
      <w:r w:rsidR="009A7D6B">
        <w:rPr>
          <w:szCs w:val="21"/>
        </w:rPr>
        <w:t xml:space="preserve"> </w:t>
      </w:r>
      <w:r w:rsidRPr="00BE5C6C">
        <w:rPr>
          <w:szCs w:val="21"/>
        </w:rPr>
        <w:t>from</w:t>
      </w:r>
      <w:r w:rsidR="009A7D6B">
        <w:rPr>
          <w:szCs w:val="21"/>
        </w:rPr>
        <w:t xml:space="preserve"> </w:t>
      </w:r>
      <w:r w:rsidRPr="00BE5C6C">
        <w:rPr>
          <w:szCs w:val="21"/>
        </w:rPr>
        <w:t>the</w:t>
      </w:r>
      <w:r w:rsidR="009A7D6B">
        <w:rPr>
          <w:szCs w:val="21"/>
        </w:rPr>
        <w:t xml:space="preserve"> </w:t>
      </w:r>
      <w:r w:rsidRPr="00BE5C6C">
        <w:rPr>
          <w:szCs w:val="21"/>
        </w:rPr>
        <w:t>previous</w:t>
      </w:r>
      <w:r w:rsidR="009A7D6B">
        <w:rPr>
          <w:szCs w:val="21"/>
        </w:rPr>
        <w:t xml:space="preserve"> </w:t>
      </w:r>
      <w:r w:rsidRPr="00BE5C6C">
        <w:rPr>
          <w:szCs w:val="21"/>
        </w:rPr>
        <w:t>framework,</w:t>
      </w:r>
      <w:r w:rsidR="009A7D6B">
        <w:rPr>
          <w:szCs w:val="21"/>
        </w:rPr>
        <w:t xml:space="preserve"> </w:t>
      </w:r>
      <w:r w:rsidRPr="00BE5C6C">
        <w:rPr>
          <w:szCs w:val="21"/>
        </w:rPr>
        <w:t>but</w:t>
      </w:r>
      <w:r w:rsidR="009A7D6B">
        <w:rPr>
          <w:szCs w:val="21"/>
        </w:rPr>
        <w:t xml:space="preserve"> </w:t>
      </w:r>
      <w:r w:rsidRPr="00BE5C6C">
        <w:rPr>
          <w:szCs w:val="21"/>
        </w:rPr>
        <w:t>currently</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is</w:t>
      </w:r>
      <w:r w:rsidR="009A7D6B">
        <w:rPr>
          <w:szCs w:val="21"/>
        </w:rPr>
        <w:t xml:space="preserve"> </w:t>
      </w:r>
      <w:r w:rsidRPr="00BE5C6C">
        <w:rPr>
          <w:szCs w:val="21"/>
        </w:rPr>
        <w:t>offering</w:t>
      </w:r>
      <w:r w:rsidR="009A7D6B">
        <w:rPr>
          <w:szCs w:val="21"/>
        </w:rPr>
        <w:t xml:space="preserve"> </w:t>
      </w:r>
      <w:r w:rsidRPr="00BE5C6C">
        <w:rPr>
          <w:szCs w:val="21"/>
        </w:rPr>
        <w:t>three</w:t>
      </w:r>
      <w:r w:rsidR="009A7D6B">
        <w:rPr>
          <w:szCs w:val="21"/>
        </w:rPr>
        <w:t xml:space="preserve"> </w:t>
      </w:r>
      <w:r w:rsidRPr="00BE5C6C">
        <w:rPr>
          <w:szCs w:val="21"/>
        </w:rPr>
        <w:t>different</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Kanata</w:t>
      </w:r>
      <w:r w:rsidR="009A7D6B">
        <w:rPr>
          <w:szCs w:val="21"/>
        </w:rPr>
        <w:t xml:space="preserve"> </w:t>
      </w:r>
      <w:r w:rsidRPr="00BE5C6C">
        <w:rPr>
          <w:szCs w:val="21"/>
        </w:rPr>
        <w:t>North</w:t>
      </w:r>
      <w:r w:rsidR="009A7D6B">
        <w:rPr>
          <w:szCs w:val="21"/>
        </w:rPr>
        <w:t xml:space="preserve"> </w:t>
      </w:r>
      <w:r w:rsidRPr="00BE5C6C">
        <w:rPr>
          <w:szCs w:val="21"/>
        </w:rPr>
        <w:t>region</w:t>
      </w:r>
      <w:r w:rsidR="009A7D6B">
        <w:rPr>
          <w:szCs w:val="21"/>
        </w:rPr>
        <w:t xml:space="preserve"> </w:t>
      </w:r>
      <w:r w:rsidRPr="00BE5C6C">
        <w:rPr>
          <w:szCs w:val="21"/>
        </w:rPr>
        <w:t>of</w:t>
      </w:r>
      <w:r w:rsidR="009A7D6B">
        <w:rPr>
          <w:szCs w:val="21"/>
        </w:rPr>
        <w:t xml:space="preserve"> </w:t>
      </w:r>
      <w:r w:rsidRPr="00BE5C6C">
        <w:rPr>
          <w:szCs w:val="21"/>
        </w:rPr>
        <w:t>our</w:t>
      </w:r>
      <w:r w:rsidR="009A7D6B">
        <w:rPr>
          <w:szCs w:val="21"/>
        </w:rPr>
        <w:t xml:space="preserve"> </w:t>
      </w:r>
      <w:r w:rsidRPr="00BE5C6C">
        <w:rPr>
          <w:szCs w:val="21"/>
        </w:rPr>
        <w:t>service</w:t>
      </w:r>
      <w:r w:rsidR="009A7D6B">
        <w:rPr>
          <w:szCs w:val="21"/>
        </w:rPr>
        <w:t xml:space="preserve"> </w:t>
      </w:r>
      <w:r w:rsidRPr="00BE5C6C">
        <w:rPr>
          <w:szCs w:val="21"/>
        </w:rPr>
        <w:t>territory,</w:t>
      </w:r>
      <w:r w:rsidR="009A7D6B">
        <w:rPr>
          <w:szCs w:val="21"/>
        </w:rPr>
        <w:t xml:space="preserve"> </w:t>
      </w:r>
      <w:r w:rsidRPr="00BE5C6C">
        <w:rPr>
          <w:szCs w:val="21"/>
        </w:rPr>
        <w:t>and</w:t>
      </w:r>
      <w:r w:rsidR="009A7D6B">
        <w:rPr>
          <w:szCs w:val="21"/>
        </w:rPr>
        <w:t xml:space="preserve"> </w:t>
      </w:r>
      <w:r w:rsidRPr="00BE5C6C">
        <w:rPr>
          <w:szCs w:val="21"/>
        </w:rPr>
        <w:t>they</w:t>
      </w:r>
      <w:r w:rsidR="009A7D6B">
        <w:rPr>
          <w:szCs w:val="21"/>
        </w:rPr>
        <w:t xml:space="preserve"> </w:t>
      </w:r>
      <w:r w:rsidRPr="00BE5C6C">
        <w:rPr>
          <w:szCs w:val="21"/>
        </w:rPr>
        <w:t>are</w:t>
      </w:r>
      <w:r w:rsidR="009A7D6B">
        <w:rPr>
          <w:szCs w:val="21"/>
        </w:rPr>
        <w:t xml:space="preserve"> </w:t>
      </w:r>
      <w:r w:rsidRPr="00BE5C6C">
        <w:rPr>
          <w:szCs w:val="21"/>
        </w:rPr>
        <w:t>currently</w:t>
      </w:r>
      <w:r w:rsidR="009A7D6B">
        <w:rPr>
          <w:szCs w:val="21"/>
        </w:rPr>
        <w:t xml:space="preserve"> </w:t>
      </w:r>
      <w:r w:rsidRPr="00BE5C6C">
        <w:rPr>
          <w:szCs w:val="21"/>
        </w:rPr>
        <w:t>in</w:t>
      </w:r>
      <w:r w:rsidR="009A7D6B">
        <w:rPr>
          <w:szCs w:val="21"/>
        </w:rPr>
        <w:t xml:space="preserve"> </w:t>
      </w:r>
      <w:r w:rsidRPr="00BE5C6C">
        <w:rPr>
          <w:szCs w:val="21"/>
        </w:rPr>
        <w:t>market.</w:t>
      </w:r>
    </w:p>
    <w:p w14:paraId="40DCFBFF"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And</w:t>
      </w:r>
      <w:r w:rsidR="009A7D6B">
        <w:rPr>
          <w:szCs w:val="21"/>
        </w:rPr>
        <w:t xml:space="preserve"> </w:t>
      </w:r>
      <w:r w:rsidRPr="00BE5C6C">
        <w:rPr>
          <w:szCs w:val="21"/>
        </w:rPr>
        <w:t>they</w:t>
      </w:r>
      <w:r w:rsidR="009A7D6B">
        <w:rPr>
          <w:szCs w:val="21"/>
        </w:rPr>
        <w:t xml:space="preserve"> </w:t>
      </w:r>
      <w:r w:rsidRPr="00BE5C6C">
        <w:rPr>
          <w:szCs w:val="21"/>
        </w:rPr>
        <w:t>were</w:t>
      </w:r>
      <w:r w:rsidR="009A7D6B">
        <w:rPr>
          <w:szCs w:val="21"/>
        </w:rPr>
        <w:t xml:space="preserve"> </w:t>
      </w:r>
      <w:r w:rsidRPr="00BE5C6C">
        <w:rPr>
          <w:szCs w:val="21"/>
        </w:rPr>
        <w:t>introduced</w:t>
      </w:r>
      <w:r w:rsidR="009A7D6B">
        <w:rPr>
          <w:szCs w:val="21"/>
        </w:rPr>
        <w:t xml:space="preserve"> </w:t>
      </w:r>
      <w:r w:rsidRPr="00BE5C6C">
        <w:rPr>
          <w:szCs w:val="21"/>
        </w:rPr>
        <w:t>in</w:t>
      </w:r>
      <w:r w:rsidR="009A7D6B">
        <w:rPr>
          <w:szCs w:val="21"/>
        </w:rPr>
        <w:t xml:space="preserve"> </w:t>
      </w:r>
      <w:r w:rsidRPr="00BE5C6C">
        <w:rPr>
          <w:szCs w:val="21"/>
        </w:rPr>
        <w:t>2025?</w:t>
      </w:r>
    </w:p>
    <w:p w14:paraId="78BC4372"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It</w:t>
      </w:r>
      <w:r w:rsidR="009A7D6B">
        <w:rPr>
          <w:szCs w:val="21"/>
        </w:rPr>
        <w:t xml:space="preserve"> </w:t>
      </w:r>
      <w:r w:rsidRPr="00BE5C6C">
        <w:rPr>
          <w:szCs w:val="21"/>
        </w:rPr>
        <w:t>depends</w:t>
      </w:r>
      <w:r w:rsidR="009A7D6B">
        <w:rPr>
          <w:szCs w:val="21"/>
        </w:rPr>
        <w:t xml:space="preserve"> </w:t>
      </w:r>
      <w:r w:rsidRPr="00BE5C6C">
        <w:rPr>
          <w:szCs w:val="21"/>
        </w:rPr>
        <w:t>on</w:t>
      </w:r>
      <w:r w:rsidR="009A7D6B">
        <w:rPr>
          <w:szCs w:val="21"/>
        </w:rPr>
        <w:t xml:space="preserve"> </w:t>
      </w:r>
      <w:r w:rsidRPr="00BE5C6C">
        <w:rPr>
          <w:szCs w:val="21"/>
        </w:rPr>
        <w:t>which</w:t>
      </w:r>
      <w:r w:rsidR="009A7D6B">
        <w:rPr>
          <w:szCs w:val="21"/>
        </w:rPr>
        <w:t xml:space="preserve"> </w:t>
      </w:r>
      <w:r w:rsidRPr="00BE5C6C">
        <w:rPr>
          <w:szCs w:val="21"/>
        </w:rPr>
        <w:t>local</w:t>
      </w:r>
      <w:r w:rsidR="009A7D6B">
        <w:rPr>
          <w:szCs w:val="21"/>
        </w:rPr>
        <w:t xml:space="preserve"> </w:t>
      </w:r>
      <w:r w:rsidRPr="00BE5C6C">
        <w:rPr>
          <w:szCs w:val="21"/>
        </w:rPr>
        <w:t>initiative</w:t>
      </w:r>
      <w:r w:rsidR="009A7D6B">
        <w:rPr>
          <w:szCs w:val="21"/>
        </w:rPr>
        <w:t xml:space="preserve"> </w:t>
      </w:r>
      <w:r w:rsidRPr="00BE5C6C">
        <w:rPr>
          <w:szCs w:val="21"/>
        </w:rPr>
        <w:t>you</w:t>
      </w:r>
      <w:r w:rsidR="009A7D6B">
        <w:rPr>
          <w:szCs w:val="21"/>
        </w:rPr>
        <w:t xml:space="preserve"> </w:t>
      </w:r>
      <w:r w:rsidRPr="00BE5C6C">
        <w:rPr>
          <w:szCs w:val="21"/>
        </w:rPr>
        <w:t>are</w:t>
      </w:r>
      <w:r w:rsidR="009A7D6B">
        <w:rPr>
          <w:szCs w:val="21"/>
        </w:rPr>
        <w:t xml:space="preserve"> </w:t>
      </w:r>
      <w:r w:rsidRPr="00BE5C6C">
        <w:rPr>
          <w:szCs w:val="21"/>
        </w:rPr>
        <w:t>referring</w:t>
      </w:r>
      <w:r w:rsidR="009A7D6B">
        <w:rPr>
          <w:szCs w:val="21"/>
        </w:rPr>
        <w:t xml:space="preserve"> </w:t>
      </w:r>
      <w:r w:rsidRPr="00BE5C6C">
        <w:rPr>
          <w:szCs w:val="21"/>
        </w:rPr>
        <w:t>to.</w:t>
      </w:r>
      <w:r w:rsidR="009A7D6B">
        <w:rPr>
          <w:szCs w:val="21"/>
        </w:rPr>
        <w:t xml:space="preserve">  </w:t>
      </w:r>
      <w:r w:rsidRPr="00BE5C6C">
        <w:rPr>
          <w:szCs w:val="21"/>
        </w:rPr>
        <w:t>They</w:t>
      </w:r>
      <w:r w:rsidR="009A7D6B">
        <w:rPr>
          <w:szCs w:val="21"/>
        </w:rPr>
        <w:t xml:space="preserve"> </w:t>
      </w:r>
      <w:r w:rsidRPr="00BE5C6C">
        <w:rPr>
          <w:szCs w:val="21"/>
        </w:rPr>
        <w:t>were</w:t>
      </w:r>
      <w:r w:rsidR="009A7D6B">
        <w:rPr>
          <w:szCs w:val="21"/>
        </w:rPr>
        <w:t xml:space="preserve"> </w:t>
      </w:r>
      <w:r w:rsidRPr="00BE5C6C">
        <w:rPr>
          <w:szCs w:val="21"/>
        </w:rPr>
        <w:t>carryover</w:t>
      </w:r>
      <w:r w:rsidR="009A7D6B">
        <w:rPr>
          <w:szCs w:val="21"/>
        </w:rPr>
        <w:t xml:space="preserve"> </w:t>
      </w:r>
      <w:r w:rsidRPr="00BE5C6C">
        <w:rPr>
          <w:szCs w:val="21"/>
        </w:rPr>
        <w:t>programs.</w:t>
      </w:r>
    </w:p>
    <w:p w14:paraId="69745623"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Right.</w:t>
      </w:r>
      <w:r w:rsidR="009A7D6B">
        <w:rPr>
          <w:szCs w:val="21"/>
        </w:rPr>
        <w:t xml:space="preserve">  </w:t>
      </w:r>
      <w:r w:rsidRPr="00BE5C6C">
        <w:rPr>
          <w:szCs w:val="21"/>
        </w:rPr>
        <w:t>Okay.</w:t>
      </w:r>
      <w:r w:rsidR="009A7D6B">
        <w:rPr>
          <w:szCs w:val="21"/>
        </w:rPr>
        <w:t xml:space="preserve">  </w:t>
      </w:r>
      <w:r w:rsidRPr="00BE5C6C">
        <w:rPr>
          <w:szCs w:val="21"/>
        </w:rPr>
        <w:t>So</w:t>
      </w:r>
      <w:r w:rsidR="009A7D6B">
        <w:rPr>
          <w:szCs w:val="21"/>
        </w:rPr>
        <w:t xml:space="preserve"> </w:t>
      </w:r>
      <w:r w:rsidRPr="00BE5C6C">
        <w:rPr>
          <w:szCs w:val="21"/>
        </w:rPr>
        <w:t>they</w:t>
      </w:r>
      <w:r w:rsidR="009A7D6B">
        <w:rPr>
          <w:szCs w:val="21"/>
        </w:rPr>
        <w:t xml:space="preserve"> </w:t>
      </w:r>
      <w:r w:rsidRPr="00BE5C6C">
        <w:rPr>
          <w:szCs w:val="21"/>
        </w:rPr>
        <w:t>were</w:t>
      </w:r>
      <w:r w:rsidR="009A7D6B">
        <w:rPr>
          <w:szCs w:val="21"/>
        </w:rPr>
        <w:t xml:space="preserve"> </w:t>
      </w:r>
      <w:r w:rsidRPr="00BE5C6C">
        <w:rPr>
          <w:szCs w:val="21"/>
        </w:rPr>
        <w:t>a</w:t>
      </w:r>
      <w:r w:rsidR="009A7D6B">
        <w:rPr>
          <w:szCs w:val="21"/>
        </w:rPr>
        <w:t xml:space="preserve"> </w:t>
      </w:r>
      <w:r w:rsidRPr="00BE5C6C">
        <w:rPr>
          <w:szCs w:val="21"/>
        </w:rPr>
        <w:t>carryover</w:t>
      </w:r>
      <w:r w:rsidR="009A7D6B">
        <w:rPr>
          <w:szCs w:val="21"/>
        </w:rPr>
        <w:t xml:space="preserve"> </w:t>
      </w:r>
      <w:r w:rsidRPr="00BE5C6C">
        <w:rPr>
          <w:szCs w:val="21"/>
        </w:rPr>
        <w:t>from</w:t>
      </w:r>
      <w:r w:rsidR="009A7D6B">
        <w:rPr>
          <w:szCs w:val="21"/>
        </w:rPr>
        <w:t xml:space="preserve"> </w:t>
      </w:r>
      <w:r w:rsidRPr="00BE5C6C">
        <w:rPr>
          <w:szCs w:val="21"/>
        </w:rPr>
        <w:t>2024</w:t>
      </w:r>
      <w:r w:rsidR="009A7D6B">
        <w:rPr>
          <w:szCs w:val="21"/>
        </w:rPr>
        <w:t xml:space="preserve"> </w:t>
      </w:r>
      <w:r w:rsidRPr="00BE5C6C">
        <w:rPr>
          <w:szCs w:val="21"/>
        </w:rPr>
        <w:t>then.</w:t>
      </w:r>
    </w:p>
    <w:p w14:paraId="2F1961F2"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Yes,</w:t>
      </w:r>
      <w:r w:rsidR="009A7D6B">
        <w:rPr>
          <w:szCs w:val="21"/>
        </w:rPr>
        <w:t xml:space="preserve"> </w:t>
      </w:r>
      <w:r w:rsidRPr="00BE5C6C">
        <w:rPr>
          <w:szCs w:val="21"/>
        </w:rPr>
        <w:t>that</w:t>
      </w:r>
      <w:r w:rsidR="009A7D6B">
        <w:rPr>
          <w:szCs w:val="21"/>
        </w:rPr>
        <w:t xml:space="preserve"> </w:t>
      </w:r>
      <w:r w:rsidRPr="00BE5C6C">
        <w:rPr>
          <w:szCs w:val="21"/>
        </w:rPr>
        <w:t>is</w:t>
      </w:r>
      <w:r w:rsidR="009A7D6B">
        <w:rPr>
          <w:szCs w:val="21"/>
        </w:rPr>
        <w:t xml:space="preserve"> </w:t>
      </w:r>
      <w:r w:rsidRPr="00BE5C6C">
        <w:rPr>
          <w:szCs w:val="21"/>
        </w:rPr>
        <w:t>correct.</w:t>
      </w:r>
      <w:r w:rsidR="009A7D6B">
        <w:rPr>
          <w:szCs w:val="21"/>
        </w:rPr>
        <w:t xml:space="preserve">  </w:t>
      </w:r>
      <w:r w:rsidRPr="00BE5C6C">
        <w:rPr>
          <w:szCs w:val="21"/>
        </w:rPr>
        <w:t>However,</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has</w:t>
      </w:r>
      <w:r w:rsidR="009A7D6B">
        <w:rPr>
          <w:szCs w:val="21"/>
        </w:rPr>
        <w:t xml:space="preserve"> </w:t>
      </w:r>
      <w:r w:rsidRPr="00BE5C6C">
        <w:rPr>
          <w:szCs w:val="21"/>
        </w:rPr>
        <w:t>also</w:t>
      </w:r>
      <w:r w:rsidR="009A7D6B">
        <w:rPr>
          <w:szCs w:val="21"/>
        </w:rPr>
        <w:t xml:space="preserve"> </w:t>
      </w:r>
      <w:r w:rsidRPr="00BE5C6C">
        <w:rPr>
          <w:szCs w:val="21"/>
        </w:rPr>
        <w:t>initiated</w:t>
      </w:r>
      <w:r w:rsidR="009A7D6B">
        <w:rPr>
          <w:szCs w:val="21"/>
        </w:rPr>
        <w:t xml:space="preserve"> </w:t>
      </w:r>
      <w:r w:rsidRPr="00BE5C6C">
        <w:rPr>
          <w:szCs w:val="21"/>
        </w:rPr>
        <w:t>a</w:t>
      </w:r>
      <w:r w:rsidR="009A7D6B">
        <w:rPr>
          <w:szCs w:val="21"/>
        </w:rPr>
        <w:t xml:space="preserve"> </w:t>
      </w:r>
      <w:r w:rsidRPr="00BE5C6C">
        <w:rPr>
          <w:szCs w:val="21"/>
        </w:rPr>
        <w:t>retrofit</w:t>
      </w:r>
      <w:r w:rsidR="009A7D6B">
        <w:rPr>
          <w:szCs w:val="21"/>
        </w:rPr>
        <w:t xml:space="preserve"> </w:t>
      </w:r>
      <w:r w:rsidRPr="00BE5C6C">
        <w:rPr>
          <w:szCs w:val="21"/>
        </w:rPr>
        <w:t>adder</w:t>
      </w:r>
      <w:r w:rsidR="009A7D6B">
        <w:rPr>
          <w:szCs w:val="21"/>
        </w:rPr>
        <w:t xml:space="preserve"> </w:t>
      </w:r>
      <w:r w:rsidRPr="00BE5C6C">
        <w:rPr>
          <w:szCs w:val="21"/>
        </w:rPr>
        <w:t>as</w:t>
      </w:r>
      <w:r w:rsidR="009A7D6B">
        <w:rPr>
          <w:szCs w:val="21"/>
        </w:rPr>
        <w:t xml:space="preserve"> </w:t>
      </w:r>
      <w:r w:rsidRPr="00BE5C6C">
        <w:rPr>
          <w:szCs w:val="21"/>
        </w:rPr>
        <w:t>a</w:t>
      </w:r>
      <w:r w:rsidR="009A7D6B">
        <w:rPr>
          <w:szCs w:val="21"/>
        </w:rPr>
        <w:t xml:space="preserve"> </w:t>
      </w:r>
      <w:r w:rsidRPr="00BE5C6C">
        <w:rPr>
          <w:szCs w:val="21"/>
        </w:rPr>
        <w:t>local</w:t>
      </w:r>
      <w:r w:rsidR="009A7D6B">
        <w:rPr>
          <w:szCs w:val="21"/>
        </w:rPr>
        <w:t xml:space="preserve"> </w:t>
      </w:r>
      <w:r w:rsidRPr="00BE5C6C">
        <w:rPr>
          <w:szCs w:val="21"/>
        </w:rPr>
        <w:t>initiative,</w:t>
      </w:r>
      <w:r w:rsidR="009A7D6B">
        <w:rPr>
          <w:szCs w:val="21"/>
        </w:rPr>
        <w:t xml:space="preserve"> </w:t>
      </w:r>
      <w:r w:rsidRPr="00BE5C6C">
        <w:rPr>
          <w:szCs w:val="21"/>
        </w:rPr>
        <w:t>and</w:t>
      </w:r>
      <w:r w:rsidR="009A7D6B">
        <w:rPr>
          <w:szCs w:val="21"/>
        </w:rPr>
        <w:t xml:space="preserve"> </w:t>
      </w:r>
      <w:r w:rsidRPr="00BE5C6C">
        <w:rPr>
          <w:szCs w:val="21"/>
        </w:rPr>
        <w:t>that</w:t>
      </w:r>
      <w:r w:rsidR="009A7D6B">
        <w:rPr>
          <w:szCs w:val="21"/>
        </w:rPr>
        <w:t xml:space="preserve"> </w:t>
      </w:r>
      <w:r w:rsidRPr="00BE5C6C">
        <w:rPr>
          <w:szCs w:val="21"/>
        </w:rPr>
        <w:t>adder</w:t>
      </w:r>
      <w:r w:rsidR="009A7D6B">
        <w:rPr>
          <w:szCs w:val="21"/>
        </w:rPr>
        <w:t xml:space="preserve"> </w:t>
      </w:r>
      <w:r w:rsidRPr="00BE5C6C">
        <w:rPr>
          <w:szCs w:val="21"/>
        </w:rPr>
        <w:t>became</w:t>
      </w:r>
      <w:r w:rsidR="009A7D6B">
        <w:rPr>
          <w:szCs w:val="21"/>
        </w:rPr>
        <w:t xml:space="preserve"> </w:t>
      </w:r>
      <w:r w:rsidRPr="00BE5C6C">
        <w:rPr>
          <w:szCs w:val="21"/>
        </w:rPr>
        <w:t>effective</w:t>
      </w:r>
      <w:r w:rsidR="009A7D6B">
        <w:rPr>
          <w:szCs w:val="21"/>
        </w:rPr>
        <w:t xml:space="preserve"> </w:t>
      </w:r>
      <w:r w:rsidRPr="00BE5C6C">
        <w:rPr>
          <w:szCs w:val="21"/>
        </w:rPr>
        <w:t>in</w:t>
      </w:r>
      <w:r w:rsidR="009A7D6B">
        <w:rPr>
          <w:szCs w:val="21"/>
        </w:rPr>
        <w:t xml:space="preserve"> </w:t>
      </w:r>
      <w:r w:rsidRPr="00BE5C6C">
        <w:rPr>
          <w:szCs w:val="21"/>
        </w:rPr>
        <w:t>2025.</w:t>
      </w:r>
    </w:p>
    <w:p w14:paraId="7BCF4399"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Okay.</w:t>
      </w:r>
      <w:r w:rsidR="009A7D6B">
        <w:rPr>
          <w:szCs w:val="21"/>
        </w:rPr>
        <w:t xml:space="preserve">  </w:t>
      </w:r>
      <w:r w:rsidRPr="00BE5C6C">
        <w:rPr>
          <w:szCs w:val="21"/>
        </w:rPr>
        <w:t>And</w:t>
      </w:r>
      <w:r w:rsidR="009A7D6B">
        <w:rPr>
          <w:szCs w:val="21"/>
        </w:rPr>
        <w:t xml:space="preserve"> </w:t>
      </w:r>
      <w:r w:rsidRPr="00BE5C6C">
        <w:rPr>
          <w:szCs w:val="21"/>
        </w:rPr>
        <w:t>have</w:t>
      </w:r>
      <w:r w:rsidR="009A7D6B">
        <w:rPr>
          <w:szCs w:val="21"/>
        </w:rPr>
        <w:t xml:space="preserve"> </w:t>
      </w:r>
      <w:r w:rsidRPr="00BE5C6C">
        <w:rPr>
          <w:szCs w:val="21"/>
        </w:rPr>
        <w:t>you</w:t>
      </w:r>
      <w:r w:rsidR="009A7D6B">
        <w:rPr>
          <w:szCs w:val="21"/>
        </w:rPr>
        <w:t xml:space="preserve"> </w:t>
      </w:r>
      <w:r w:rsidRPr="00BE5C6C">
        <w:rPr>
          <w:szCs w:val="21"/>
        </w:rPr>
        <w:t>had</w:t>
      </w:r>
      <w:r w:rsidR="009A7D6B">
        <w:rPr>
          <w:szCs w:val="21"/>
        </w:rPr>
        <w:t xml:space="preserve"> </w:t>
      </w:r>
      <w:r w:rsidRPr="00BE5C6C">
        <w:rPr>
          <w:szCs w:val="21"/>
        </w:rPr>
        <w:t>any</w:t>
      </w:r>
      <w:r w:rsidR="009A7D6B">
        <w:rPr>
          <w:szCs w:val="21"/>
        </w:rPr>
        <w:t xml:space="preserve"> </w:t>
      </w:r>
      <w:r w:rsidRPr="00BE5C6C">
        <w:rPr>
          <w:szCs w:val="21"/>
        </w:rPr>
        <w:t>update</w:t>
      </w:r>
      <w:r w:rsidR="009A7D6B">
        <w:rPr>
          <w:szCs w:val="21"/>
        </w:rPr>
        <w:t xml:space="preserve"> </w:t>
      </w:r>
      <w:r w:rsidRPr="00BE5C6C">
        <w:rPr>
          <w:szCs w:val="21"/>
        </w:rPr>
        <w:t>on</w:t>
      </w:r>
      <w:r w:rsidR="009A7D6B">
        <w:rPr>
          <w:szCs w:val="21"/>
        </w:rPr>
        <w:t xml:space="preserve"> </w:t>
      </w:r>
      <w:r w:rsidRPr="00BE5C6C">
        <w:rPr>
          <w:szCs w:val="21"/>
        </w:rPr>
        <w:t>that</w:t>
      </w:r>
      <w:r w:rsidR="009A7D6B">
        <w:rPr>
          <w:szCs w:val="21"/>
        </w:rPr>
        <w:t xml:space="preserve"> </w:t>
      </w:r>
      <w:r w:rsidRPr="00BE5C6C">
        <w:rPr>
          <w:szCs w:val="21"/>
        </w:rPr>
        <w:t>so</w:t>
      </w:r>
      <w:r w:rsidR="009A7D6B">
        <w:rPr>
          <w:szCs w:val="21"/>
        </w:rPr>
        <w:t xml:space="preserve"> </w:t>
      </w:r>
      <w:r w:rsidRPr="00BE5C6C">
        <w:rPr>
          <w:szCs w:val="21"/>
        </w:rPr>
        <w:t>far?</w:t>
      </w:r>
    </w:p>
    <w:p w14:paraId="596137BF"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So</w:t>
      </w:r>
      <w:r w:rsidR="009A7D6B">
        <w:rPr>
          <w:szCs w:val="21"/>
        </w:rPr>
        <w:t xml:space="preserve"> </w:t>
      </w:r>
      <w:r w:rsidRPr="00BE5C6C">
        <w:rPr>
          <w:szCs w:val="21"/>
        </w:rPr>
        <w:t>we</w:t>
      </w:r>
      <w:r w:rsidR="009A7D6B">
        <w:rPr>
          <w:szCs w:val="21"/>
        </w:rPr>
        <w:t xml:space="preserve"> </w:t>
      </w:r>
      <w:r w:rsidRPr="00BE5C6C">
        <w:rPr>
          <w:szCs w:val="21"/>
        </w:rPr>
        <w:t>don't</w:t>
      </w:r>
      <w:r w:rsidR="009A7D6B">
        <w:rPr>
          <w:szCs w:val="21"/>
        </w:rPr>
        <w:t xml:space="preserve"> </w:t>
      </w:r>
      <w:r w:rsidRPr="00BE5C6C">
        <w:rPr>
          <w:szCs w:val="21"/>
        </w:rPr>
        <w:t>we</w:t>
      </w:r>
      <w:r w:rsidR="009A7D6B">
        <w:rPr>
          <w:szCs w:val="21"/>
        </w:rPr>
        <w:t xml:space="preserve"> </w:t>
      </w:r>
      <w:r w:rsidRPr="00BE5C6C">
        <w:rPr>
          <w:szCs w:val="21"/>
        </w:rPr>
        <w:t>don't</w:t>
      </w:r>
      <w:r w:rsidR="009A7D6B">
        <w:rPr>
          <w:szCs w:val="21"/>
        </w:rPr>
        <w:t xml:space="preserve"> </w:t>
      </w:r>
      <w:r w:rsidRPr="00BE5C6C">
        <w:rPr>
          <w:szCs w:val="21"/>
        </w:rPr>
        <w:t>have</w:t>
      </w:r>
      <w:r w:rsidR="009A7D6B">
        <w:rPr>
          <w:szCs w:val="21"/>
        </w:rPr>
        <w:t xml:space="preserve"> </w:t>
      </w:r>
      <w:r w:rsidRPr="00BE5C6C">
        <w:rPr>
          <w:szCs w:val="21"/>
        </w:rPr>
        <w:t>access</w:t>
      </w:r>
      <w:r w:rsidR="009A7D6B">
        <w:rPr>
          <w:szCs w:val="21"/>
        </w:rPr>
        <w:t xml:space="preserve"> </w:t>
      </w:r>
      <w:r w:rsidRPr="00BE5C6C">
        <w:rPr>
          <w:szCs w:val="21"/>
        </w:rPr>
        <w:t>to</w:t>
      </w:r>
      <w:r w:rsidR="009A7D6B">
        <w:rPr>
          <w:szCs w:val="21"/>
        </w:rPr>
        <w:t xml:space="preserve"> </w:t>
      </w:r>
      <w:r w:rsidRPr="00BE5C6C">
        <w:rPr>
          <w:szCs w:val="21"/>
        </w:rPr>
        <w:t>the</w:t>
      </w:r>
      <w:r w:rsidR="009A7D6B">
        <w:rPr>
          <w:szCs w:val="21"/>
        </w:rPr>
        <w:t xml:space="preserve"> </w:t>
      </w:r>
      <w:r w:rsidRPr="00BE5C6C">
        <w:rPr>
          <w:szCs w:val="21"/>
        </w:rPr>
        <w:t>customer</w:t>
      </w:r>
      <w:r w:rsidR="009A7D6B">
        <w:rPr>
          <w:szCs w:val="21"/>
        </w:rPr>
        <w:t xml:space="preserve"> </w:t>
      </w:r>
      <w:r w:rsidRPr="00BE5C6C">
        <w:rPr>
          <w:szCs w:val="21"/>
        </w:rPr>
        <w:t>participation.</w:t>
      </w:r>
      <w:r w:rsidR="009A7D6B">
        <w:rPr>
          <w:szCs w:val="21"/>
        </w:rPr>
        <w:t xml:space="preserve">  </w:t>
      </w:r>
      <w:r w:rsidRPr="00BE5C6C">
        <w:rPr>
          <w:szCs w:val="21"/>
        </w:rPr>
        <w:t>Our</w:t>
      </w:r>
      <w:r w:rsidR="009A7D6B">
        <w:rPr>
          <w:szCs w:val="21"/>
        </w:rPr>
        <w:t xml:space="preserve"> </w:t>
      </w:r>
      <w:r w:rsidRPr="00BE5C6C">
        <w:rPr>
          <w:szCs w:val="21"/>
        </w:rPr>
        <w:t>role</w:t>
      </w:r>
      <w:r w:rsidR="009A7D6B">
        <w:rPr>
          <w:szCs w:val="21"/>
        </w:rPr>
        <w:t xml:space="preserve"> </w:t>
      </w:r>
      <w:r w:rsidRPr="00BE5C6C">
        <w:rPr>
          <w:szCs w:val="21"/>
        </w:rPr>
        <w:t>is</w:t>
      </w:r>
      <w:r w:rsidR="009A7D6B">
        <w:rPr>
          <w:szCs w:val="21"/>
        </w:rPr>
        <w:t xml:space="preserve"> </w:t>
      </w:r>
      <w:r w:rsidRPr="00BE5C6C">
        <w:rPr>
          <w:szCs w:val="21"/>
        </w:rPr>
        <w:t>to</w:t>
      </w:r>
      <w:r w:rsidR="009A7D6B">
        <w:rPr>
          <w:szCs w:val="21"/>
        </w:rPr>
        <w:t xml:space="preserve"> </w:t>
      </w:r>
      <w:r w:rsidRPr="00BE5C6C">
        <w:rPr>
          <w:szCs w:val="21"/>
        </w:rPr>
        <w:t>support</w:t>
      </w:r>
      <w:r w:rsidR="009A7D6B">
        <w:rPr>
          <w:szCs w:val="21"/>
        </w:rPr>
        <w:t xml:space="preserve"> </w:t>
      </w:r>
      <w:r w:rsidRPr="00BE5C6C">
        <w:rPr>
          <w:szCs w:val="21"/>
        </w:rPr>
        <w:t>with</w:t>
      </w:r>
      <w:r w:rsidR="009A7D6B">
        <w:rPr>
          <w:szCs w:val="21"/>
        </w:rPr>
        <w:t xml:space="preserve"> </w:t>
      </w:r>
      <w:r w:rsidRPr="00BE5C6C">
        <w:rPr>
          <w:szCs w:val="21"/>
        </w:rPr>
        <w:t>increasing</w:t>
      </w:r>
      <w:r w:rsidR="009A7D6B">
        <w:rPr>
          <w:szCs w:val="21"/>
        </w:rPr>
        <w:t xml:space="preserve"> </w:t>
      </w:r>
      <w:r w:rsidRPr="00BE5C6C">
        <w:rPr>
          <w:szCs w:val="21"/>
        </w:rPr>
        <w:t>awareness</w:t>
      </w:r>
      <w:r w:rsidR="009A7D6B">
        <w:rPr>
          <w:szCs w:val="21"/>
        </w:rPr>
        <w:t xml:space="preserve"> </w:t>
      </w:r>
      <w:r w:rsidRPr="00BE5C6C">
        <w:rPr>
          <w:szCs w:val="21"/>
        </w:rPr>
        <w:t>of</w:t>
      </w:r>
      <w:r w:rsidR="009A7D6B">
        <w:rPr>
          <w:szCs w:val="21"/>
        </w:rPr>
        <w:t xml:space="preserve"> </w:t>
      </w:r>
      <w:r w:rsidRPr="00BE5C6C">
        <w:rPr>
          <w:szCs w:val="21"/>
        </w:rPr>
        <w:t>these</w:t>
      </w:r>
      <w:r w:rsidR="009A7D6B">
        <w:rPr>
          <w:szCs w:val="21"/>
        </w:rPr>
        <w:t xml:space="preserve"> </w:t>
      </w:r>
      <w:r w:rsidRPr="00BE5C6C">
        <w:rPr>
          <w:szCs w:val="21"/>
        </w:rPr>
        <w:t>programs.</w:t>
      </w:r>
      <w:r w:rsidR="009A7D6B">
        <w:rPr>
          <w:szCs w:val="21"/>
        </w:rPr>
        <w:t xml:space="preserve">  </w:t>
      </w:r>
      <w:r w:rsidRPr="00BE5C6C">
        <w:rPr>
          <w:szCs w:val="21"/>
        </w:rPr>
        <w:t>However,</w:t>
      </w:r>
      <w:r w:rsidR="009A7D6B">
        <w:rPr>
          <w:szCs w:val="21"/>
        </w:rPr>
        <w:t xml:space="preserve"> </w:t>
      </w:r>
      <w:r w:rsidRPr="00BE5C6C">
        <w:rPr>
          <w:szCs w:val="21"/>
        </w:rPr>
        <w:t>once</w:t>
      </w:r>
      <w:r w:rsidR="009A7D6B">
        <w:rPr>
          <w:szCs w:val="21"/>
        </w:rPr>
        <w:t xml:space="preserve"> </w:t>
      </w:r>
      <w:r w:rsidRPr="00BE5C6C">
        <w:rPr>
          <w:szCs w:val="21"/>
        </w:rPr>
        <w:t>customers</w:t>
      </w:r>
      <w:r w:rsidR="009A7D6B">
        <w:rPr>
          <w:szCs w:val="21"/>
        </w:rPr>
        <w:t xml:space="preserve"> </w:t>
      </w:r>
      <w:r w:rsidRPr="00BE5C6C">
        <w:rPr>
          <w:szCs w:val="21"/>
        </w:rPr>
        <w:t>apply</w:t>
      </w:r>
      <w:r w:rsidR="009A7D6B">
        <w:rPr>
          <w:szCs w:val="21"/>
        </w:rPr>
        <w:t xml:space="preserve"> </w:t>
      </w:r>
      <w:r w:rsidRPr="00BE5C6C">
        <w:rPr>
          <w:szCs w:val="21"/>
        </w:rPr>
        <w:t>to</w:t>
      </w:r>
      <w:r w:rsidR="009A7D6B">
        <w:rPr>
          <w:szCs w:val="21"/>
        </w:rPr>
        <w:t xml:space="preserve"> </w:t>
      </w:r>
      <w:r w:rsidRPr="00BE5C6C">
        <w:rPr>
          <w:szCs w:val="21"/>
        </w:rPr>
        <w:t>participate</w:t>
      </w:r>
      <w:r w:rsidR="009A7D6B">
        <w:rPr>
          <w:szCs w:val="21"/>
        </w:rPr>
        <w:t xml:space="preserve"> </w:t>
      </w:r>
      <w:r w:rsidRPr="00BE5C6C">
        <w:rPr>
          <w:szCs w:val="21"/>
        </w:rPr>
        <w:t>in</w:t>
      </w:r>
      <w:r w:rsidR="009A7D6B">
        <w:rPr>
          <w:szCs w:val="21"/>
        </w:rPr>
        <w:t xml:space="preserve"> </w:t>
      </w:r>
      <w:r w:rsidRPr="00BE5C6C">
        <w:rPr>
          <w:szCs w:val="21"/>
        </w:rPr>
        <w:t>these</w:t>
      </w:r>
      <w:r w:rsidR="009A7D6B">
        <w:rPr>
          <w:szCs w:val="21"/>
        </w:rPr>
        <w:t xml:space="preserve"> </w:t>
      </w:r>
      <w:r w:rsidRPr="00BE5C6C">
        <w:rPr>
          <w:szCs w:val="21"/>
        </w:rPr>
        <w:t>programs,</w:t>
      </w:r>
      <w:r w:rsidR="009A7D6B">
        <w:rPr>
          <w:szCs w:val="21"/>
        </w:rPr>
        <w:t xml:space="preserve"> </w:t>
      </w:r>
      <w:r w:rsidRPr="00BE5C6C">
        <w:rPr>
          <w:szCs w:val="21"/>
        </w:rPr>
        <w:t>that</w:t>
      </w:r>
      <w:r w:rsidR="009A7D6B">
        <w:rPr>
          <w:szCs w:val="21"/>
        </w:rPr>
        <w:t xml:space="preserve"> </w:t>
      </w:r>
      <w:r w:rsidRPr="00BE5C6C">
        <w:rPr>
          <w:szCs w:val="21"/>
        </w:rPr>
        <w:t>participation</w:t>
      </w:r>
      <w:r w:rsidR="009A7D6B">
        <w:rPr>
          <w:szCs w:val="21"/>
        </w:rPr>
        <w:t xml:space="preserve"> </w:t>
      </w:r>
      <w:r w:rsidRPr="00BE5C6C">
        <w:rPr>
          <w:szCs w:val="21"/>
        </w:rPr>
        <w:t>information</w:t>
      </w:r>
      <w:r w:rsidR="009A7D6B">
        <w:rPr>
          <w:szCs w:val="21"/>
        </w:rPr>
        <w:t xml:space="preserve"> </w:t>
      </w:r>
      <w:r w:rsidRPr="00BE5C6C">
        <w:rPr>
          <w:szCs w:val="21"/>
        </w:rPr>
        <w:t>is</w:t>
      </w:r>
      <w:r w:rsidR="009A7D6B">
        <w:rPr>
          <w:szCs w:val="21"/>
        </w:rPr>
        <w:t xml:space="preserve"> </w:t>
      </w:r>
      <w:r w:rsidRPr="00BE5C6C">
        <w:rPr>
          <w:szCs w:val="21"/>
        </w:rPr>
        <w:t>with</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and</w:t>
      </w:r>
      <w:r w:rsidR="009A7D6B">
        <w:rPr>
          <w:szCs w:val="21"/>
        </w:rPr>
        <w:t xml:space="preserve"> </w:t>
      </w:r>
      <w:r w:rsidRPr="00BE5C6C">
        <w:rPr>
          <w:szCs w:val="21"/>
        </w:rPr>
        <w:t>their</w:t>
      </w:r>
      <w:r w:rsidR="009A7D6B">
        <w:rPr>
          <w:szCs w:val="21"/>
        </w:rPr>
        <w:t xml:space="preserve"> </w:t>
      </w:r>
      <w:r w:rsidRPr="00BE5C6C">
        <w:rPr>
          <w:szCs w:val="21"/>
        </w:rPr>
        <w:t>third-party</w:t>
      </w:r>
      <w:r w:rsidR="009A7D6B">
        <w:rPr>
          <w:szCs w:val="21"/>
        </w:rPr>
        <w:t xml:space="preserve"> </w:t>
      </w:r>
      <w:r w:rsidRPr="00BE5C6C">
        <w:rPr>
          <w:szCs w:val="21"/>
        </w:rPr>
        <w:t>service</w:t>
      </w:r>
      <w:r w:rsidR="009A7D6B">
        <w:rPr>
          <w:szCs w:val="21"/>
        </w:rPr>
        <w:t xml:space="preserve"> </w:t>
      </w:r>
      <w:r w:rsidRPr="00BE5C6C">
        <w:rPr>
          <w:szCs w:val="21"/>
        </w:rPr>
        <w:t>providers.</w:t>
      </w:r>
    </w:p>
    <w:p w14:paraId="01A47B46" w14:textId="77777777" w:rsidR="00416DBA" w:rsidRDefault="00416DBA" w:rsidP="00416DBA">
      <w:pPr>
        <w:pStyle w:val="PlainText"/>
      </w:pPr>
      <w:r>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I</w:t>
      </w:r>
      <w:r w:rsidR="009A7D6B">
        <w:rPr>
          <w:szCs w:val="21"/>
        </w:rPr>
        <w:t xml:space="preserve"> </w:t>
      </w:r>
      <w:r w:rsidRPr="00BE5C6C">
        <w:rPr>
          <w:szCs w:val="21"/>
        </w:rPr>
        <w:t>apologize,</w:t>
      </w:r>
      <w:r w:rsidR="009A7D6B">
        <w:rPr>
          <w:szCs w:val="21"/>
        </w:rPr>
        <w:t xml:space="preserve"> </w:t>
      </w:r>
      <w:r w:rsidRPr="00BE5C6C">
        <w:rPr>
          <w:szCs w:val="21"/>
        </w:rPr>
        <w:t>I</w:t>
      </w:r>
      <w:r w:rsidR="009A7D6B">
        <w:rPr>
          <w:szCs w:val="21"/>
        </w:rPr>
        <w:t xml:space="preserve"> </w:t>
      </w:r>
      <w:r w:rsidRPr="00BE5C6C">
        <w:rPr>
          <w:szCs w:val="21"/>
        </w:rPr>
        <w:t>should</w:t>
      </w:r>
      <w:r w:rsidR="009A7D6B">
        <w:rPr>
          <w:szCs w:val="21"/>
        </w:rPr>
        <w:t xml:space="preserve"> </w:t>
      </w:r>
      <w:r w:rsidRPr="00BE5C6C">
        <w:rPr>
          <w:szCs w:val="21"/>
        </w:rPr>
        <w:t>have</w:t>
      </w:r>
      <w:r w:rsidR="009A7D6B">
        <w:rPr>
          <w:szCs w:val="21"/>
        </w:rPr>
        <w:t xml:space="preserve"> </w:t>
      </w:r>
      <w:r w:rsidRPr="00BE5C6C">
        <w:rPr>
          <w:szCs w:val="21"/>
        </w:rPr>
        <w:t>remembered</w:t>
      </w:r>
      <w:r w:rsidR="009A7D6B">
        <w:rPr>
          <w:szCs w:val="21"/>
        </w:rPr>
        <w:t xml:space="preserve"> </w:t>
      </w:r>
      <w:r w:rsidRPr="00BE5C6C">
        <w:rPr>
          <w:szCs w:val="21"/>
        </w:rPr>
        <w:t>that</w:t>
      </w:r>
      <w:r w:rsidR="009A7D6B">
        <w:rPr>
          <w:szCs w:val="21"/>
        </w:rPr>
        <w:t xml:space="preserve"> </w:t>
      </w:r>
      <w:r w:rsidRPr="00BE5C6C">
        <w:rPr>
          <w:szCs w:val="21"/>
        </w:rPr>
        <w:t>before</w:t>
      </w:r>
      <w:r w:rsidR="009A7D6B">
        <w:rPr>
          <w:szCs w:val="21"/>
        </w:rPr>
        <w:t xml:space="preserve"> </w:t>
      </w:r>
      <w:r w:rsidRPr="00BE5C6C">
        <w:rPr>
          <w:szCs w:val="21"/>
        </w:rPr>
        <w:t>I</w:t>
      </w:r>
      <w:r w:rsidR="009A7D6B">
        <w:rPr>
          <w:szCs w:val="21"/>
        </w:rPr>
        <w:t xml:space="preserve"> </w:t>
      </w:r>
      <w:r w:rsidRPr="00BE5C6C">
        <w:rPr>
          <w:szCs w:val="21"/>
        </w:rPr>
        <w:t>asked</w:t>
      </w:r>
      <w:r w:rsidR="009A7D6B">
        <w:rPr>
          <w:szCs w:val="21"/>
        </w:rPr>
        <w:t xml:space="preserve"> </w:t>
      </w:r>
      <w:r w:rsidRPr="00BE5C6C">
        <w:rPr>
          <w:szCs w:val="21"/>
        </w:rPr>
        <w:t>the</w:t>
      </w:r>
      <w:r w:rsidR="009A7D6B">
        <w:rPr>
          <w:szCs w:val="21"/>
        </w:rPr>
        <w:t xml:space="preserve"> </w:t>
      </w:r>
      <w:r w:rsidRPr="00BE5C6C">
        <w:rPr>
          <w:szCs w:val="21"/>
        </w:rPr>
        <w:t>question.</w:t>
      </w:r>
      <w:r w:rsidR="009A7D6B">
        <w:rPr>
          <w:szCs w:val="21"/>
        </w:rPr>
        <w:t xml:space="preserve">  </w:t>
      </w:r>
      <w:r w:rsidRPr="00BE5C6C">
        <w:rPr>
          <w:szCs w:val="21"/>
        </w:rPr>
        <w:t>With</w:t>
      </w:r>
      <w:r w:rsidR="009A7D6B">
        <w:rPr>
          <w:szCs w:val="21"/>
        </w:rPr>
        <w:t xml:space="preserve"> </w:t>
      </w:r>
      <w:r w:rsidRPr="00BE5C6C">
        <w:rPr>
          <w:szCs w:val="21"/>
        </w:rPr>
        <w:t>this</w:t>
      </w:r>
      <w:r w:rsidR="009A7D6B">
        <w:rPr>
          <w:szCs w:val="21"/>
        </w:rPr>
        <w:t xml:space="preserve"> </w:t>
      </w:r>
      <w:r w:rsidRPr="00BE5C6C">
        <w:rPr>
          <w:szCs w:val="21"/>
        </w:rPr>
        <w:t>adder,</w:t>
      </w:r>
      <w:r w:rsidR="009A7D6B">
        <w:rPr>
          <w:szCs w:val="21"/>
        </w:rPr>
        <w:t xml:space="preserve"> </w:t>
      </w:r>
      <w:r w:rsidRPr="00BE5C6C">
        <w:rPr>
          <w:szCs w:val="21"/>
        </w:rPr>
        <w:t>what's</w:t>
      </w:r>
      <w:r w:rsidR="009A7D6B">
        <w:t xml:space="preserve"> </w:t>
      </w:r>
      <w:r>
        <w:t>--</w:t>
      </w:r>
      <w:r w:rsidR="009A7D6B">
        <w:t xml:space="preserve"> </w:t>
      </w:r>
      <w:r w:rsidRPr="00BE5C6C">
        <w:rPr>
          <w:szCs w:val="21"/>
        </w:rPr>
        <w:t>is</w:t>
      </w:r>
      <w:r w:rsidR="009A7D6B">
        <w:rPr>
          <w:szCs w:val="21"/>
        </w:rPr>
        <w:t xml:space="preserve"> </w:t>
      </w:r>
      <w:r w:rsidRPr="00BE5C6C">
        <w:rPr>
          <w:szCs w:val="21"/>
        </w:rPr>
        <w:t>there</w:t>
      </w:r>
      <w:r w:rsidR="009A7D6B">
        <w:rPr>
          <w:szCs w:val="21"/>
        </w:rPr>
        <w:t xml:space="preserve"> </w:t>
      </w:r>
      <w:r w:rsidRPr="00BE5C6C">
        <w:rPr>
          <w:szCs w:val="21"/>
        </w:rPr>
        <w:t>any</w:t>
      </w:r>
      <w:r w:rsidR="009A7D6B">
        <w:rPr>
          <w:szCs w:val="21"/>
        </w:rPr>
        <w:t xml:space="preserve"> </w:t>
      </w:r>
      <w:r w:rsidRPr="00BE5C6C">
        <w:rPr>
          <w:szCs w:val="21"/>
        </w:rPr>
        <w:t>sort</w:t>
      </w:r>
      <w:r w:rsidR="009A7D6B">
        <w:rPr>
          <w:szCs w:val="21"/>
        </w:rPr>
        <w:t xml:space="preserve"> </w:t>
      </w:r>
      <w:r w:rsidRPr="00BE5C6C">
        <w:rPr>
          <w:szCs w:val="21"/>
        </w:rPr>
        <w:t>of</w:t>
      </w:r>
      <w:r w:rsidR="009A7D6B">
        <w:rPr>
          <w:szCs w:val="21"/>
        </w:rPr>
        <w:t xml:space="preserve"> </w:t>
      </w:r>
      <w:r w:rsidRPr="00BE5C6C">
        <w:rPr>
          <w:szCs w:val="21"/>
        </w:rPr>
        <w:t>planned</w:t>
      </w:r>
      <w:r w:rsidR="009A7D6B">
        <w:rPr>
          <w:szCs w:val="21"/>
        </w:rPr>
        <w:t xml:space="preserve"> </w:t>
      </w:r>
      <w:r w:rsidRPr="00BE5C6C">
        <w:rPr>
          <w:szCs w:val="21"/>
        </w:rPr>
        <w:t>target</w:t>
      </w:r>
      <w:r w:rsidR="009A7D6B">
        <w:rPr>
          <w:szCs w:val="21"/>
        </w:rPr>
        <w:t xml:space="preserve"> </w:t>
      </w:r>
      <w:r w:rsidRPr="00BE5C6C">
        <w:rPr>
          <w:szCs w:val="21"/>
        </w:rPr>
        <w:t>for</w:t>
      </w:r>
      <w:r w:rsidR="009A7D6B">
        <w:rPr>
          <w:szCs w:val="21"/>
        </w:rPr>
        <w:t xml:space="preserve"> </w:t>
      </w:r>
      <w:r w:rsidRPr="00BE5C6C">
        <w:rPr>
          <w:szCs w:val="21"/>
        </w:rPr>
        <w:t>savings</w:t>
      </w:r>
      <w:r w:rsidR="009A7D6B">
        <w:rPr>
          <w:szCs w:val="21"/>
        </w:rPr>
        <w:t xml:space="preserve"> </w:t>
      </w:r>
      <w:r w:rsidRPr="00BE5C6C">
        <w:rPr>
          <w:szCs w:val="21"/>
        </w:rPr>
        <w:t>associated</w:t>
      </w:r>
      <w:r w:rsidR="009A7D6B">
        <w:rPr>
          <w:szCs w:val="21"/>
        </w:rPr>
        <w:t xml:space="preserve"> </w:t>
      </w:r>
      <w:r w:rsidRPr="00BE5C6C">
        <w:rPr>
          <w:szCs w:val="21"/>
        </w:rPr>
        <w:t>with</w:t>
      </w:r>
      <w:r w:rsidR="009A7D6B">
        <w:rPr>
          <w:szCs w:val="21"/>
        </w:rPr>
        <w:t xml:space="preserve"> </w:t>
      </w:r>
      <w:r w:rsidRPr="00BE5C6C">
        <w:rPr>
          <w:szCs w:val="21"/>
        </w:rPr>
        <w:t>this</w:t>
      </w:r>
      <w:r w:rsidR="009A7D6B">
        <w:rPr>
          <w:szCs w:val="21"/>
        </w:rPr>
        <w:t xml:space="preserve"> </w:t>
      </w:r>
      <w:r w:rsidRPr="00BE5C6C">
        <w:rPr>
          <w:szCs w:val="21"/>
        </w:rPr>
        <w:t>new</w:t>
      </w:r>
      <w:r w:rsidR="009A7D6B">
        <w:rPr>
          <w:szCs w:val="21"/>
        </w:rPr>
        <w:t xml:space="preserve"> </w:t>
      </w:r>
      <w:r w:rsidRPr="00BE5C6C">
        <w:rPr>
          <w:szCs w:val="21"/>
        </w:rPr>
        <w:t>adder</w:t>
      </w:r>
      <w:r w:rsidR="009A7D6B">
        <w:rPr>
          <w:szCs w:val="21"/>
        </w:rPr>
        <w:t xml:space="preserve"> </w:t>
      </w:r>
      <w:r w:rsidRPr="00BE5C6C">
        <w:rPr>
          <w:szCs w:val="21"/>
        </w:rPr>
        <w:t>program?</w:t>
      </w:r>
    </w:p>
    <w:p w14:paraId="1E19DA97" w14:textId="77777777" w:rsidR="00416DBA" w:rsidRDefault="00416DBA" w:rsidP="00416DBA">
      <w:pPr>
        <w:pStyle w:val="PlainText"/>
      </w:pPr>
      <w:r>
        <w:tab/>
      </w:r>
      <w:r w:rsidRPr="00BE5C6C">
        <w:rPr>
          <w:szCs w:val="21"/>
        </w:rPr>
        <w:t>S.</w:t>
      </w:r>
      <w:r w:rsidR="009A7D6B">
        <w:rPr>
          <w:szCs w:val="21"/>
        </w:rPr>
        <w:t xml:space="preserve"> </w:t>
      </w:r>
      <w:r w:rsidRPr="00BE5C6C">
        <w:rPr>
          <w:szCs w:val="21"/>
        </w:rPr>
        <w:t>CARR:</w:t>
      </w:r>
      <w:r w:rsidR="009A7D6B">
        <w:rPr>
          <w:szCs w:val="21"/>
        </w:rPr>
        <w:t xml:space="preserve">  </w:t>
      </w:r>
      <w:r w:rsidRPr="00BE5C6C">
        <w:rPr>
          <w:szCs w:val="21"/>
        </w:rPr>
        <w:t>The</w:t>
      </w:r>
      <w:r w:rsidR="009A7D6B">
        <w:rPr>
          <w:szCs w:val="21"/>
        </w:rPr>
        <w:t xml:space="preserve"> </w:t>
      </w:r>
      <w:r w:rsidRPr="00BE5C6C">
        <w:rPr>
          <w:szCs w:val="21"/>
        </w:rPr>
        <w:t>IESO</w:t>
      </w:r>
      <w:r w:rsidR="009A7D6B">
        <w:rPr>
          <w:szCs w:val="21"/>
        </w:rPr>
        <w:t xml:space="preserve"> </w:t>
      </w:r>
      <w:r w:rsidRPr="00BE5C6C">
        <w:rPr>
          <w:szCs w:val="21"/>
        </w:rPr>
        <w:t>has</w:t>
      </w:r>
      <w:r w:rsidR="009A7D6B">
        <w:rPr>
          <w:szCs w:val="21"/>
        </w:rPr>
        <w:t xml:space="preserve"> </w:t>
      </w:r>
      <w:r w:rsidRPr="00BE5C6C">
        <w:rPr>
          <w:szCs w:val="21"/>
        </w:rPr>
        <w:t>not</w:t>
      </w:r>
      <w:r w:rsidR="009A7D6B">
        <w:rPr>
          <w:szCs w:val="21"/>
        </w:rPr>
        <w:t xml:space="preserve"> </w:t>
      </w:r>
      <w:r w:rsidRPr="00BE5C6C">
        <w:rPr>
          <w:szCs w:val="21"/>
        </w:rPr>
        <w:t>shared</w:t>
      </w:r>
      <w:r w:rsidR="009A7D6B">
        <w:rPr>
          <w:szCs w:val="21"/>
        </w:rPr>
        <w:t xml:space="preserve"> </w:t>
      </w:r>
      <w:r w:rsidRPr="00BE5C6C">
        <w:rPr>
          <w:szCs w:val="21"/>
        </w:rPr>
        <w:t>a</w:t>
      </w:r>
      <w:r w:rsidR="009A7D6B">
        <w:rPr>
          <w:szCs w:val="21"/>
        </w:rPr>
        <w:t xml:space="preserve"> </w:t>
      </w:r>
      <w:r w:rsidRPr="00BE5C6C">
        <w:rPr>
          <w:szCs w:val="21"/>
        </w:rPr>
        <w:t>particular</w:t>
      </w:r>
      <w:r w:rsidR="009A7D6B">
        <w:rPr>
          <w:szCs w:val="21"/>
        </w:rPr>
        <w:t xml:space="preserve"> </w:t>
      </w:r>
      <w:r w:rsidRPr="00BE5C6C">
        <w:rPr>
          <w:szCs w:val="21"/>
        </w:rPr>
        <w:t>target</w:t>
      </w:r>
      <w:r w:rsidR="009A7D6B">
        <w:rPr>
          <w:szCs w:val="21"/>
        </w:rPr>
        <w:t xml:space="preserve"> </w:t>
      </w:r>
      <w:r w:rsidRPr="00BE5C6C">
        <w:rPr>
          <w:szCs w:val="21"/>
        </w:rPr>
        <w:t>for</w:t>
      </w:r>
      <w:r w:rsidR="009A7D6B">
        <w:rPr>
          <w:szCs w:val="21"/>
        </w:rPr>
        <w:t xml:space="preserve"> </w:t>
      </w:r>
      <w:r w:rsidRPr="00BE5C6C">
        <w:rPr>
          <w:szCs w:val="21"/>
        </w:rPr>
        <w:t>their</w:t>
      </w:r>
      <w:r w:rsidR="009A7D6B">
        <w:rPr>
          <w:szCs w:val="21"/>
        </w:rPr>
        <w:t xml:space="preserve"> </w:t>
      </w:r>
      <w:r w:rsidRPr="00BE5C6C">
        <w:rPr>
          <w:szCs w:val="21"/>
        </w:rPr>
        <w:t>local</w:t>
      </w:r>
      <w:r w:rsidR="009A7D6B">
        <w:rPr>
          <w:szCs w:val="21"/>
        </w:rPr>
        <w:t xml:space="preserve"> </w:t>
      </w:r>
      <w:r w:rsidRPr="00BE5C6C">
        <w:rPr>
          <w:szCs w:val="21"/>
        </w:rPr>
        <w:t>initiatives</w:t>
      </w:r>
      <w:r w:rsidR="009A7D6B">
        <w:rPr>
          <w:szCs w:val="21"/>
        </w:rPr>
        <w:t xml:space="preserve"> </w:t>
      </w:r>
      <w:r w:rsidRPr="00BE5C6C">
        <w:rPr>
          <w:szCs w:val="21"/>
        </w:rPr>
        <w:t>with</w:t>
      </w:r>
      <w:r w:rsidR="009A7D6B">
        <w:rPr>
          <w:szCs w:val="21"/>
        </w:rPr>
        <w:t xml:space="preserve"> </w:t>
      </w:r>
      <w:r w:rsidRPr="00BE5C6C">
        <w:rPr>
          <w:szCs w:val="21"/>
        </w:rPr>
        <w:t>us</w:t>
      </w:r>
      <w:r w:rsidR="009A7D6B">
        <w:rPr>
          <w:szCs w:val="21"/>
        </w:rPr>
        <w:t xml:space="preserve"> </w:t>
      </w:r>
      <w:r w:rsidRPr="00BE5C6C">
        <w:rPr>
          <w:szCs w:val="21"/>
        </w:rPr>
        <w:t>at</w:t>
      </w:r>
      <w:r w:rsidR="009A7D6B">
        <w:rPr>
          <w:szCs w:val="21"/>
        </w:rPr>
        <w:t xml:space="preserve"> </w:t>
      </w:r>
      <w:r w:rsidRPr="00BE5C6C">
        <w:rPr>
          <w:szCs w:val="21"/>
        </w:rPr>
        <w:t>this</w:t>
      </w:r>
      <w:r w:rsidR="009A7D6B">
        <w:rPr>
          <w:szCs w:val="21"/>
        </w:rPr>
        <w:t xml:space="preserve"> </w:t>
      </w:r>
      <w:r w:rsidRPr="00BE5C6C">
        <w:rPr>
          <w:szCs w:val="21"/>
        </w:rPr>
        <w:t>time.</w:t>
      </w:r>
    </w:p>
    <w:p w14:paraId="60E38222" w14:textId="77777777" w:rsidR="00416DBA" w:rsidRDefault="00416DBA" w:rsidP="00416DBA">
      <w:pPr>
        <w:pStyle w:val="PlainText"/>
      </w:pPr>
      <w:r>
        <w:lastRenderedPageBreak/>
        <w:tab/>
      </w:r>
      <w:r w:rsidRPr="00BE5C6C">
        <w:rPr>
          <w:szCs w:val="21"/>
        </w:rPr>
        <w:t>B.</w:t>
      </w:r>
      <w:r w:rsidR="009A7D6B">
        <w:rPr>
          <w:szCs w:val="21"/>
        </w:rPr>
        <w:t xml:space="preserve"> </w:t>
      </w:r>
      <w:r w:rsidRPr="00BE5C6C">
        <w:rPr>
          <w:szCs w:val="21"/>
        </w:rPr>
        <w:t>HARPER:</w:t>
      </w:r>
      <w:r w:rsidR="009A7D6B">
        <w:rPr>
          <w:szCs w:val="21"/>
        </w:rPr>
        <w:t xml:space="preserve">  </w:t>
      </w:r>
      <w:r w:rsidRPr="00BE5C6C">
        <w:rPr>
          <w:szCs w:val="21"/>
        </w:rPr>
        <w:t>Okay.</w:t>
      </w:r>
      <w:r w:rsidR="009A7D6B">
        <w:rPr>
          <w:szCs w:val="21"/>
        </w:rPr>
        <w:t xml:space="preserve">  </w:t>
      </w:r>
      <w:r w:rsidRPr="00BE5C6C">
        <w:rPr>
          <w:szCs w:val="21"/>
        </w:rPr>
        <w:t>Fine.</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r w:rsidRPr="00BE5C6C">
        <w:rPr>
          <w:szCs w:val="21"/>
        </w:rPr>
        <w:t>that</w:t>
      </w:r>
      <w:r w:rsidR="009A7D6B">
        <w:rPr>
          <w:szCs w:val="21"/>
        </w:rPr>
        <w:t xml:space="preserve"> </w:t>
      </w:r>
      <w:r w:rsidRPr="00BE5C6C">
        <w:rPr>
          <w:szCs w:val="21"/>
        </w:rPr>
        <w:t>is</w:t>
      </w:r>
      <w:r w:rsidR="009A7D6B">
        <w:rPr>
          <w:szCs w:val="21"/>
        </w:rPr>
        <w:t xml:space="preserve"> </w:t>
      </w:r>
      <w:r w:rsidRPr="00BE5C6C">
        <w:rPr>
          <w:szCs w:val="21"/>
        </w:rPr>
        <w:t>all</w:t>
      </w:r>
      <w:r w:rsidR="009A7D6B">
        <w:rPr>
          <w:szCs w:val="21"/>
        </w:rPr>
        <w:t xml:space="preserve"> </w:t>
      </w:r>
      <w:r w:rsidRPr="00BE5C6C">
        <w:rPr>
          <w:szCs w:val="21"/>
        </w:rPr>
        <w:t>my</w:t>
      </w:r>
      <w:r w:rsidR="009A7D6B">
        <w:rPr>
          <w:szCs w:val="21"/>
        </w:rPr>
        <w:t xml:space="preserve"> </w:t>
      </w:r>
      <w:r w:rsidRPr="00BE5C6C">
        <w:rPr>
          <w:szCs w:val="21"/>
        </w:rPr>
        <w:t>questions.</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r w:rsidRPr="00BE5C6C">
        <w:rPr>
          <w:szCs w:val="21"/>
        </w:rPr>
        <w:t>very</w:t>
      </w:r>
      <w:r w:rsidR="009A7D6B">
        <w:rPr>
          <w:szCs w:val="21"/>
        </w:rPr>
        <w:t xml:space="preserve"> </w:t>
      </w:r>
      <w:r w:rsidRPr="00BE5C6C">
        <w:rPr>
          <w:szCs w:val="21"/>
        </w:rPr>
        <w:t>much.</w:t>
      </w:r>
      <w:r w:rsidR="009A7D6B">
        <w:rPr>
          <w:szCs w:val="21"/>
        </w:rPr>
        <w:t xml:space="preserve">  </w:t>
      </w:r>
      <w:r w:rsidRPr="00BE5C6C">
        <w:rPr>
          <w:szCs w:val="21"/>
        </w:rPr>
        <w:t>I</w:t>
      </w:r>
      <w:r w:rsidR="009A7D6B">
        <w:rPr>
          <w:szCs w:val="21"/>
        </w:rPr>
        <w:t xml:space="preserve"> </w:t>
      </w:r>
      <w:r w:rsidRPr="00BE5C6C">
        <w:rPr>
          <w:szCs w:val="21"/>
        </w:rPr>
        <w:t>will</w:t>
      </w:r>
      <w:r w:rsidR="009A7D6B">
        <w:rPr>
          <w:szCs w:val="21"/>
        </w:rPr>
        <w:t xml:space="preserve"> </w:t>
      </w:r>
      <w:r w:rsidRPr="00BE5C6C">
        <w:rPr>
          <w:szCs w:val="21"/>
        </w:rPr>
        <w:t>turn</w:t>
      </w:r>
      <w:r w:rsidR="009A7D6B">
        <w:rPr>
          <w:szCs w:val="21"/>
        </w:rPr>
        <w:t xml:space="preserve"> </w:t>
      </w:r>
      <w:r w:rsidRPr="00BE5C6C">
        <w:rPr>
          <w:szCs w:val="21"/>
        </w:rPr>
        <w:t>it</w:t>
      </w:r>
      <w:r w:rsidR="009A7D6B">
        <w:rPr>
          <w:szCs w:val="21"/>
        </w:rPr>
        <w:t xml:space="preserve"> </w:t>
      </w:r>
      <w:r w:rsidRPr="00BE5C6C">
        <w:rPr>
          <w:szCs w:val="21"/>
        </w:rPr>
        <w:t>over</w:t>
      </w:r>
      <w:r w:rsidR="009A7D6B">
        <w:rPr>
          <w:szCs w:val="21"/>
        </w:rPr>
        <w:t xml:space="preserve"> </w:t>
      </w:r>
      <w:r w:rsidRPr="00BE5C6C">
        <w:rPr>
          <w:szCs w:val="21"/>
        </w:rPr>
        <w:t>to</w:t>
      </w:r>
      <w:r w:rsidR="009A7D6B">
        <w:rPr>
          <w:szCs w:val="21"/>
        </w:rPr>
        <w:t xml:space="preserve"> </w:t>
      </w:r>
      <w:r w:rsidRPr="00BE5C6C">
        <w:rPr>
          <w:szCs w:val="21"/>
        </w:rPr>
        <w:t>Mr.</w:t>
      </w:r>
      <w:r w:rsidR="009A7D6B">
        <w:rPr>
          <w:szCs w:val="21"/>
        </w:rPr>
        <w:t xml:space="preserve"> </w:t>
      </w:r>
      <w:r w:rsidRPr="00BE5C6C">
        <w:rPr>
          <w:szCs w:val="21"/>
        </w:rPr>
        <w:t>Garner</w:t>
      </w:r>
      <w:r w:rsidR="009A7D6B">
        <w:rPr>
          <w:szCs w:val="21"/>
        </w:rPr>
        <w:t xml:space="preserve"> </w:t>
      </w:r>
      <w:r w:rsidRPr="00BE5C6C">
        <w:rPr>
          <w:szCs w:val="21"/>
        </w:rPr>
        <w:t>now.</w:t>
      </w:r>
    </w:p>
    <w:p w14:paraId="13044F4C" w14:textId="77777777" w:rsidR="00416DBA" w:rsidRDefault="00416DBA" w:rsidP="00416DBA">
      <w:pPr>
        <w:pStyle w:val="PlainText"/>
      </w:pPr>
      <w:r>
        <w:tab/>
      </w:r>
      <w:r w:rsidRPr="00BE5C6C">
        <w:rPr>
          <w:szCs w:val="21"/>
        </w:rPr>
        <w:t>M.</w:t>
      </w:r>
      <w:r w:rsidR="009A7D6B">
        <w:rPr>
          <w:szCs w:val="21"/>
        </w:rPr>
        <w:t xml:space="preserve"> </w:t>
      </w:r>
      <w:r w:rsidRPr="00BE5C6C">
        <w:rPr>
          <w:szCs w:val="21"/>
        </w:rPr>
        <w:t>MILLAR:</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r w:rsidRPr="00BE5C6C">
        <w:rPr>
          <w:szCs w:val="21"/>
        </w:rPr>
        <w:t>Mr.</w:t>
      </w:r>
      <w:r w:rsidR="009A7D6B">
        <w:rPr>
          <w:szCs w:val="21"/>
        </w:rPr>
        <w:t xml:space="preserve"> </w:t>
      </w:r>
      <w:r w:rsidRPr="00BE5C6C">
        <w:rPr>
          <w:szCs w:val="21"/>
        </w:rPr>
        <w:t>Harper.</w:t>
      </w:r>
      <w:r w:rsidR="009A7D6B">
        <w:rPr>
          <w:szCs w:val="21"/>
        </w:rPr>
        <w:t xml:space="preserve">  </w:t>
      </w:r>
      <w:r w:rsidRPr="00BE5C6C">
        <w:rPr>
          <w:szCs w:val="21"/>
        </w:rPr>
        <w:t>And</w:t>
      </w:r>
      <w:r w:rsidR="009A7D6B">
        <w:rPr>
          <w:szCs w:val="21"/>
        </w:rPr>
        <w:t xml:space="preserve"> </w:t>
      </w:r>
      <w:r w:rsidRPr="00BE5C6C">
        <w:rPr>
          <w:szCs w:val="21"/>
        </w:rPr>
        <w:t>just</w:t>
      </w:r>
      <w:r w:rsidR="009A7D6B">
        <w:rPr>
          <w:szCs w:val="21"/>
        </w:rPr>
        <w:t xml:space="preserve"> </w:t>
      </w:r>
      <w:r w:rsidRPr="00BE5C6C">
        <w:rPr>
          <w:szCs w:val="21"/>
        </w:rPr>
        <w:t>a</w:t>
      </w:r>
      <w:r w:rsidR="009A7D6B">
        <w:rPr>
          <w:szCs w:val="21"/>
        </w:rPr>
        <w:t xml:space="preserve"> </w:t>
      </w:r>
      <w:r w:rsidRPr="00BE5C6C">
        <w:rPr>
          <w:szCs w:val="21"/>
        </w:rPr>
        <w:t>reminder</w:t>
      </w:r>
      <w:r w:rsidR="009A7D6B">
        <w:rPr>
          <w:szCs w:val="21"/>
        </w:rPr>
        <w:t xml:space="preserve"> </w:t>
      </w:r>
      <w:r w:rsidRPr="00BE5C6C">
        <w:rPr>
          <w:szCs w:val="21"/>
        </w:rPr>
        <w:t>for</w:t>
      </w:r>
      <w:r w:rsidR="009A7D6B">
        <w:rPr>
          <w:szCs w:val="21"/>
        </w:rPr>
        <w:t xml:space="preserve"> </w:t>
      </w:r>
      <w:r w:rsidRPr="00BE5C6C">
        <w:rPr>
          <w:szCs w:val="21"/>
        </w:rPr>
        <w:t>Mr.</w:t>
      </w:r>
      <w:r w:rsidR="009A7D6B">
        <w:rPr>
          <w:szCs w:val="21"/>
        </w:rPr>
        <w:t xml:space="preserve"> </w:t>
      </w:r>
      <w:r w:rsidRPr="00BE5C6C">
        <w:rPr>
          <w:szCs w:val="21"/>
        </w:rPr>
        <w:t>Garner.</w:t>
      </w:r>
      <w:r w:rsidR="009A7D6B">
        <w:rPr>
          <w:szCs w:val="21"/>
        </w:rPr>
        <w:t xml:space="preserve">  </w:t>
      </w:r>
      <w:r w:rsidRPr="00BE5C6C">
        <w:rPr>
          <w:szCs w:val="21"/>
        </w:rPr>
        <w:t>We're</w:t>
      </w:r>
      <w:r w:rsidR="009A7D6B">
        <w:rPr>
          <w:szCs w:val="21"/>
        </w:rPr>
        <w:t xml:space="preserve"> </w:t>
      </w:r>
      <w:r w:rsidRPr="00BE5C6C">
        <w:rPr>
          <w:szCs w:val="21"/>
        </w:rPr>
        <w:t>looking</w:t>
      </w:r>
      <w:r w:rsidR="009A7D6B">
        <w:rPr>
          <w:szCs w:val="21"/>
        </w:rPr>
        <w:t xml:space="preserve"> </w:t>
      </w:r>
      <w:r w:rsidRPr="00BE5C6C">
        <w:rPr>
          <w:szCs w:val="21"/>
        </w:rPr>
        <w:t>to</w:t>
      </w:r>
      <w:r w:rsidR="009A7D6B">
        <w:rPr>
          <w:szCs w:val="21"/>
        </w:rPr>
        <w:t xml:space="preserve"> </w:t>
      </w:r>
      <w:r w:rsidRPr="00BE5C6C">
        <w:rPr>
          <w:szCs w:val="21"/>
        </w:rPr>
        <w:t>have</w:t>
      </w:r>
      <w:r w:rsidR="009A7D6B">
        <w:rPr>
          <w:szCs w:val="21"/>
        </w:rPr>
        <w:t xml:space="preserve"> </w:t>
      </w:r>
      <w:r w:rsidRPr="00BE5C6C">
        <w:rPr>
          <w:szCs w:val="21"/>
        </w:rPr>
        <w:t>our</w:t>
      </w:r>
      <w:r w:rsidR="009A7D6B">
        <w:rPr>
          <w:szCs w:val="21"/>
        </w:rPr>
        <w:t xml:space="preserve"> </w:t>
      </w:r>
      <w:r w:rsidRPr="00BE5C6C">
        <w:rPr>
          <w:szCs w:val="21"/>
        </w:rPr>
        <w:t>lunch</w:t>
      </w:r>
      <w:r w:rsidR="009A7D6B">
        <w:rPr>
          <w:szCs w:val="21"/>
        </w:rPr>
        <w:t xml:space="preserve"> </w:t>
      </w:r>
      <w:r w:rsidRPr="00BE5C6C">
        <w:rPr>
          <w:szCs w:val="21"/>
        </w:rPr>
        <w:t>break</w:t>
      </w:r>
      <w:r w:rsidR="009A7D6B">
        <w:rPr>
          <w:szCs w:val="21"/>
        </w:rPr>
        <w:t xml:space="preserve"> </w:t>
      </w:r>
      <w:r w:rsidRPr="00BE5C6C">
        <w:rPr>
          <w:szCs w:val="21"/>
        </w:rPr>
        <w:t>by</w:t>
      </w:r>
      <w:r w:rsidR="009A7D6B">
        <w:rPr>
          <w:szCs w:val="21"/>
        </w:rPr>
        <w:t xml:space="preserve"> </w:t>
      </w:r>
      <w:r w:rsidRPr="00BE5C6C">
        <w:rPr>
          <w:szCs w:val="21"/>
        </w:rPr>
        <w:t>one</w:t>
      </w:r>
      <w:r w:rsidR="009A7D6B">
        <w:rPr>
          <w:szCs w:val="21"/>
        </w:rPr>
        <w:t xml:space="preserve"> </w:t>
      </w:r>
      <w:r w:rsidRPr="00BE5C6C">
        <w:rPr>
          <w:szCs w:val="21"/>
        </w:rPr>
        <w:t>o'clock,</w:t>
      </w:r>
      <w:r w:rsidR="009A7D6B">
        <w:rPr>
          <w:szCs w:val="21"/>
        </w:rPr>
        <w:t xml:space="preserve"> </w:t>
      </w:r>
      <w:r w:rsidRPr="00BE5C6C">
        <w:rPr>
          <w:szCs w:val="21"/>
        </w:rPr>
        <w:t>so</w:t>
      </w:r>
      <w:r w:rsidR="009A7D6B">
        <w:rPr>
          <w:szCs w:val="21"/>
        </w:rPr>
        <w:t xml:space="preserve"> </w:t>
      </w:r>
      <w:r w:rsidRPr="00BE5C6C">
        <w:rPr>
          <w:szCs w:val="21"/>
        </w:rPr>
        <w:t>if</w:t>
      </w:r>
      <w:r w:rsidR="009A7D6B">
        <w:rPr>
          <w:szCs w:val="21"/>
        </w:rPr>
        <w:t xml:space="preserve"> </w:t>
      </w:r>
      <w:r w:rsidRPr="00BE5C6C">
        <w:rPr>
          <w:szCs w:val="21"/>
        </w:rPr>
        <w:t>you</w:t>
      </w:r>
      <w:r w:rsidR="009A7D6B">
        <w:rPr>
          <w:szCs w:val="21"/>
        </w:rPr>
        <w:t xml:space="preserve"> </w:t>
      </w:r>
      <w:r w:rsidRPr="00BE5C6C">
        <w:rPr>
          <w:szCs w:val="21"/>
        </w:rPr>
        <w:t>can</w:t>
      </w:r>
      <w:r w:rsidR="009A7D6B">
        <w:rPr>
          <w:szCs w:val="21"/>
        </w:rPr>
        <w:t xml:space="preserve"> </w:t>
      </w:r>
      <w:r w:rsidRPr="00BE5C6C">
        <w:rPr>
          <w:szCs w:val="21"/>
        </w:rPr>
        <w:t>find</w:t>
      </w:r>
      <w:r w:rsidR="009A7D6B">
        <w:rPr>
          <w:szCs w:val="21"/>
        </w:rPr>
        <w:t xml:space="preserve"> </w:t>
      </w:r>
      <w:r w:rsidRPr="00BE5C6C">
        <w:rPr>
          <w:szCs w:val="21"/>
        </w:rPr>
        <w:t>an</w:t>
      </w:r>
      <w:r w:rsidR="009A7D6B">
        <w:rPr>
          <w:szCs w:val="21"/>
        </w:rPr>
        <w:t xml:space="preserve"> </w:t>
      </w:r>
      <w:r w:rsidRPr="00BE5C6C">
        <w:rPr>
          <w:szCs w:val="21"/>
        </w:rPr>
        <w:t>appropriate</w:t>
      </w:r>
      <w:r w:rsidR="009A7D6B">
        <w:rPr>
          <w:szCs w:val="21"/>
        </w:rPr>
        <w:t xml:space="preserve"> </w:t>
      </w:r>
      <w:r w:rsidRPr="00BE5C6C">
        <w:rPr>
          <w:szCs w:val="21"/>
        </w:rPr>
        <w:t>spot</w:t>
      </w:r>
      <w:r w:rsidR="009A7D6B">
        <w:rPr>
          <w:szCs w:val="21"/>
        </w:rPr>
        <w:t xml:space="preserve"> </w:t>
      </w:r>
      <w:r w:rsidRPr="00BE5C6C">
        <w:rPr>
          <w:szCs w:val="21"/>
        </w:rPr>
        <w:t>to</w:t>
      </w:r>
      <w:r w:rsidR="009A7D6B">
        <w:rPr>
          <w:szCs w:val="21"/>
        </w:rPr>
        <w:t xml:space="preserve"> </w:t>
      </w:r>
      <w:r w:rsidRPr="00BE5C6C">
        <w:rPr>
          <w:szCs w:val="21"/>
        </w:rPr>
        <w:t>break.</w:t>
      </w:r>
    </w:p>
    <w:p w14:paraId="2762D8D9"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Well,</w:t>
      </w:r>
      <w:r w:rsidR="009A7D6B">
        <w:rPr>
          <w:szCs w:val="21"/>
        </w:rPr>
        <w:t xml:space="preserve"> </w:t>
      </w:r>
      <w:r w:rsidRPr="00BE5C6C">
        <w:rPr>
          <w:szCs w:val="21"/>
        </w:rPr>
        <w:t>Mr.</w:t>
      </w:r>
      <w:r w:rsidR="009A7D6B">
        <w:rPr>
          <w:szCs w:val="21"/>
        </w:rPr>
        <w:t xml:space="preserve"> </w:t>
      </w:r>
      <w:r w:rsidRPr="00BE5C6C">
        <w:rPr>
          <w:szCs w:val="21"/>
        </w:rPr>
        <w:t>Millar,</w:t>
      </w:r>
      <w:r w:rsidR="009A7D6B">
        <w:rPr>
          <w:szCs w:val="21"/>
        </w:rPr>
        <w:t xml:space="preserve"> </w:t>
      </w:r>
      <w:r w:rsidRPr="00BE5C6C">
        <w:rPr>
          <w:szCs w:val="21"/>
        </w:rPr>
        <w:t>if</w:t>
      </w:r>
      <w:r w:rsidR="009A7D6B">
        <w:rPr>
          <w:szCs w:val="21"/>
        </w:rPr>
        <w:t xml:space="preserve"> </w:t>
      </w:r>
      <w:r w:rsidRPr="00BE5C6C">
        <w:rPr>
          <w:szCs w:val="21"/>
        </w:rPr>
        <w:t>I'm</w:t>
      </w:r>
      <w:r w:rsidR="009A7D6B">
        <w:rPr>
          <w:szCs w:val="21"/>
        </w:rPr>
        <w:t xml:space="preserve"> </w:t>
      </w:r>
      <w:r w:rsidRPr="00BE5C6C">
        <w:rPr>
          <w:szCs w:val="21"/>
        </w:rPr>
        <w:t>right,</w:t>
      </w:r>
      <w:r w:rsidR="009A7D6B">
        <w:rPr>
          <w:szCs w:val="21"/>
        </w:rPr>
        <w:t xml:space="preserve"> </w:t>
      </w:r>
      <w:r w:rsidRPr="00BE5C6C">
        <w:rPr>
          <w:szCs w:val="21"/>
        </w:rPr>
        <w:t>I</w:t>
      </w:r>
      <w:r w:rsidR="009A7D6B">
        <w:rPr>
          <w:szCs w:val="21"/>
        </w:rPr>
        <w:t xml:space="preserve"> </w:t>
      </w:r>
      <w:r w:rsidRPr="00BE5C6C">
        <w:rPr>
          <w:szCs w:val="21"/>
        </w:rPr>
        <w:t>may</w:t>
      </w:r>
      <w:r w:rsidR="009A7D6B">
        <w:rPr>
          <w:szCs w:val="21"/>
        </w:rPr>
        <w:t xml:space="preserve"> </w:t>
      </w:r>
      <w:r w:rsidRPr="00BE5C6C">
        <w:rPr>
          <w:szCs w:val="21"/>
        </w:rPr>
        <w:t>be</w:t>
      </w:r>
      <w:r w:rsidR="009A7D6B">
        <w:rPr>
          <w:szCs w:val="21"/>
        </w:rPr>
        <w:t xml:space="preserve"> </w:t>
      </w:r>
      <w:r w:rsidRPr="00BE5C6C">
        <w:rPr>
          <w:szCs w:val="21"/>
        </w:rPr>
        <w:t>able</w:t>
      </w:r>
      <w:r w:rsidR="009A7D6B">
        <w:rPr>
          <w:szCs w:val="21"/>
        </w:rPr>
        <w:t xml:space="preserve"> </w:t>
      </w:r>
      <w:r w:rsidRPr="00BE5C6C">
        <w:rPr>
          <w:szCs w:val="21"/>
        </w:rPr>
        <w:t>to</w:t>
      </w:r>
      <w:r w:rsidR="009A7D6B">
        <w:rPr>
          <w:szCs w:val="21"/>
        </w:rPr>
        <w:t xml:space="preserve"> </w:t>
      </w:r>
      <w:r w:rsidRPr="00BE5C6C">
        <w:rPr>
          <w:szCs w:val="21"/>
        </w:rPr>
        <w:t>actually</w:t>
      </w:r>
      <w:r w:rsidR="009A7D6B">
        <w:rPr>
          <w:szCs w:val="21"/>
        </w:rPr>
        <w:t xml:space="preserve"> </w:t>
      </w:r>
      <w:r w:rsidRPr="00BE5C6C">
        <w:rPr>
          <w:szCs w:val="21"/>
        </w:rPr>
        <w:t>finish</w:t>
      </w:r>
      <w:r w:rsidR="009A7D6B">
        <w:rPr>
          <w:szCs w:val="21"/>
        </w:rPr>
        <w:t xml:space="preserve"> </w:t>
      </w:r>
      <w:r w:rsidRPr="00BE5C6C">
        <w:rPr>
          <w:szCs w:val="21"/>
        </w:rPr>
        <w:t>my</w:t>
      </w:r>
      <w:r w:rsidR="009A7D6B">
        <w:rPr>
          <w:szCs w:val="21"/>
        </w:rPr>
        <w:t xml:space="preserve"> </w:t>
      </w:r>
      <w:r w:rsidRPr="00BE5C6C">
        <w:rPr>
          <w:szCs w:val="21"/>
        </w:rPr>
        <w:t>whole</w:t>
      </w:r>
      <w:r w:rsidR="009A7D6B">
        <w:rPr>
          <w:szCs w:val="21"/>
        </w:rPr>
        <w:t xml:space="preserve"> </w:t>
      </w:r>
      <w:r w:rsidRPr="00BE5C6C">
        <w:rPr>
          <w:szCs w:val="21"/>
        </w:rPr>
        <w:t>thing</w:t>
      </w:r>
      <w:r w:rsidR="009A7D6B">
        <w:rPr>
          <w:szCs w:val="21"/>
        </w:rPr>
        <w:t xml:space="preserve"> </w:t>
      </w:r>
      <w:r w:rsidRPr="00BE5C6C">
        <w:rPr>
          <w:szCs w:val="21"/>
        </w:rPr>
        <w:t>sometime</w:t>
      </w:r>
      <w:r w:rsidR="009A7D6B">
        <w:rPr>
          <w:szCs w:val="21"/>
        </w:rPr>
        <w:t xml:space="preserve"> </w:t>
      </w:r>
      <w:r w:rsidRPr="00BE5C6C">
        <w:rPr>
          <w:szCs w:val="21"/>
        </w:rPr>
        <w:t>around</w:t>
      </w:r>
      <w:r w:rsidR="009A7D6B">
        <w:rPr>
          <w:szCs w:val="21"/>
        </w:rPr>
        <w:t xml:space="preserve"> </w:t>
      </w:r>
      <w:r w:rsidRPr="00BE5C6C">
        <w:rPr>
          <w:szCs w:val="21"/>
        </w:rPr>
        <w:t>1:00,</w:t>
      </w:r>
      <w:r w:rsidR="009A7D6B">
        <w:rPr>
          <w:szCs w:val="21"/>
        </w:rPr>
        <w:t xml:space="preserve"> </w:t>
      </w:r>
      <w:r w:rsidRPr="00BE5C6C">
        <w:rPr>
          <w:szCs w:val="21"/>
        </w:rPr>
        <w:t>so</w:t>
      </w:r>
      <w:r w:rsidR="009A7D6B">
        <w:rPr>
          <w:szCs w:val="21"/>
        </w:rPr>
        <w:t xml:space="preserve"> </w:t>
      </w:r>
      <w:r w:rsidRPr="00BE5C6C">
        <w:rPr>
          <w:szCs w:val="21"/>
        </w:rPr>
        <w:t>it</w:t>
      </w:r>
      <w:r w:rsidR="009A7D6B">
        <w:rPr>
          <w:szCs w:val="21"/>
        </w:rPr>
        <w:t xml:space="preserve"> </w:t>
      </w:r>
      <w:r w:rsidRPr="00BE5C6C">
        <w:rPr>
          <w:szCs w:val="21"/>
        </w:rPr>
        <w:t>might</w:t>
      </w:r>
      <w:r w:rsidR="009A7D6B">
        <w:rPr>
          <w:szCs w:val="21"/>
        </w:rPr>
        <w:t xml:space="preserve"> </w:t>
      </w:r>
      <w:r w:rsidRPr="00BE5C6C">
        <w:rPr>
          <w:szCs w:val="21"/>
        </w:rPr>
        <w:t>be</w:t>
      </w:r>
      <w:r w:rsidR="009A7D6B">
        <w:rPr>
          <w:szCs w:val="21"/>
        </w:rPr>
        <w:t xml:space="preserve"> </w:t>
      </w:r>
      <w:r w:rsidRPr="00BE5C6C">
        <w:rPr>
          <w:szCs w:val="21"/>
        </w:rPr>
        <w:t>a</w:t>
      </w:r>
      <w:r w:rsidR="009A7D6B">
        <w:rPr>
          <w:szCs w:val="21"/>
        </w:rPr>
        <w:t xml:space="preserve"> </w:t>
      </w:r>
      <w:r w:rsidRPr="00BE5C6C">
        <w:rPr>
          <w:szCs w:val="21"/>
        </w:rPr>
        <w:t>little</w:t>
      </w:r>
      <w:r w:rsidR="009A7D6B">
        <w:rPr>
          <w:szCs w:val="21"/>
        </w:rPr>
        <w:t xml:space="preserve"> </w:t>
      </w:r>
      <w:r w:rsidRPr="00BE5C6C">
        <w:rPr>
          <w:szCs w:val="21"/>
        </w:rPr>
        <w:t>over,</w:t>
      </w:r>
      <w:r w:rsidR="009A7D6B">
        <w:rPr>
          <w:szCs w:val="21"/>
        </w:rPr>
        <w:t xml:space="preserve"> </w:t>
      </w:r>
      <w:r w:rsidRPr="00BE5C6C">
        <w:rPr>
          <w:szCs w:val="21"/>
        </w:rPr>
        <w:t>but</w:t>
      </w:r>
      <w:r w:rsidR="009A7D6B">
        <w:rPr>
          <w:szCs w:val="21"/>
        </w:rPr>
        <w:t xml:space="preserve"> </w:t>
      </w:r>
      <w:r w:rsidRPr="00BE5C6C">
        <w:rPr>
          <w:szCs w:val="21"/>
        </w:rPr>
        <w:t>then</w:t>
      </w:r>
      <w:r w:rsidR="009A7D6B">
        <w:rPr>
          <w:szCs w:val="21"/>
        </w:rPr>
        <w:t xml:space="preserve"> </w:t>
      </w:r>
      <w:r w:rsidRPr="00BE5C6C">
        <w:rPr>
          <w:szCs w:val="21"/>
        </w:rPr>
        <w:t>you'd</w:t>
      </w:r>
      <w:r w:rsidR="009A7D6B">
        <w:rPr>
          <w:szCs w:val="21"/>
        </w:rPr>
        <w:t xml:space="preserve"> </w:t>
      </w:r>
      <w:r w:rsidRPr="00BE5C6C">
        <w:rPr>
          <w:szCs w:val="21"/>
        </w:rPr>
        <w:t>be</w:t>
      </w:r>
      <w:r w:rsidR="009A7D6B">
        <w:rPr>
          <w:szCs w:val="21"/>
        </w:rPr>
        <w:t xml:space="preserve"> </w:t>
      </w:r>
      <w:r w:rsidRPr="00BE5C6C">
        <w:rPr>
          <w:szCs w:val="21"/>
        </w:rPr>
        <w:t>rid</w:t>
      </w:r>
      <w:r w:rsidR="009A7D6B">
        <w:rPr>
          <w:szCs w:val="21"/>
        </w:rPr>
        <w:t xml:space="preserve"> </w:t>
      </w:r>
      <w:r w:rsidRPr="00BE5C6C">
        <w:rPr>
          <w:szCs w:val="21"/>
        </w:rPr>
        <w:t>of</w:t>
      </w:r>
      <w:r w:rsidR="009A7D6B">
        <w:rPr>
          <w:szCs w:val="21"/>
        </w:rPr>
        <w:t xml:space="preserve"> </w:t>
      </w:r>
      <w:r w:rsidRPr="00BE5C6C">
        <w:rPr>
          <w:szCs w:val="21"/>
        </w:rPr>
        <w:t>me,</w:t>
      </w:r>
      <w:r w:rsidR="009A7D6B">
        <w:rPr>
          <w:szCs w:val="21"/>
        </w:rPr>
        <w:t xml:space="preserve"> </w:t>
      </w:r>
      <w:r w:rsidRPr="00BE5C6C">
        <w:rPr>
          <w:szCs w:val="21"/>
        </w:rPr>
        <w:t>so</w:t>
      </w:r>
      <w:r w:rsidR="009A7D6B">
        <w:rPr>
          <w:szCs w:val="21"/>
        </w:rPr>
        <w:t xml:space="preserve"> </w:t>
      </w:r>
      <w:r w:rsidRPr="00BE5C6C">
        <w:rPr>
          <w:szCs w:val="21"/>
        </w:rPr>
        <w:t>let's</w:t>
      </w:r>
      <w:r w:rsidR="009A7D6B">
        <w:rPr>
          <w:szCs w:val="21"/>
        </w:rPr>
        <w:t xml:space="preserve"> </w:t>
      </w:r>
      <w:r w:rsidRPr="00BE5C6C">
        <w:rPr>
          <w:szCs w:val="21"/>
        </w:rPr>
        <w:t>see</w:t>
      </w:r>
      <w:r w:rsidR="009A7D6B">
        <w:rPr>
          <w:szCs w:val="21"/>
        </w:rPr>
        <w:t xml:space="preserve"> </w:t>
      </w:r>
      <w:r w:rsidRPr="00BE5C6C">
        <w:rPr>
          <w:szCs w:val="21"/>
        </w:rPr>
        <w:t>where</w:t>
      </w:r>
      <w:r w:rsidR="009A7D6B">
        <w:rPr>
          <w:szCs w:val="21"/>
        </w:rPr>
        <w:t xml:space="preserve"> </w:t>
      </w:r>
      <w:r w:rsidRPr="00BE5C6C">
        <w:rPr>
          <w:szCs w:val="21"/>
        </w:rPr>
        <w:t>we</w:t>
      </w:r>
      <w:r w:rsidR="009A7D6B">
        <w:rPr>
          <w:szCs w:val="21"/>
        </w:rPr>
        <w:t xml:space="preserve"> </w:t>
      </w:r>
      <w:r w:rsidRPr="00BE5C6C">
        <w:rPr>
          <w:szCs w:val="21"/>
        </w:rPr>
        <w:t>are.</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p>
    <w:p w14:paraId="1625C631" w14:textId="77777777" w:rsidR="00416DBA" w:rsidRDefault="00416DBA" w:rsidP="00416DBA">
      <w:pPr>
        <w:pStyle w:val="Heading1"/>
      </w:pPr>
      <w:bookmarkStart w:id="38" w:name="_Toc209790469"/>
      <w:r>
        <w:t>Examination</w:t>
      </w:r>
      <w:r w:rsidR="009A7D6B">
        <w:t xml:space="preserve"> </w:t>
      </w:r>
      <w:r>
        <w:t>by</w:t>
      </w:r>
      <w:r w:rsidR="009A7D6B">
        <w:t xml:space="preserve"> </w:t>
      </w:r>
      <w:r>
        <w:t>M.</w:t>
      </w:r>
      <w:r w:rsidR="009A7D6B">
        <w:t xml:space="preserve"> </w:t>
      </w:r>
      <w:r>
        <w:t>Garner</w:t>
      </w:r>
      <w:bookmarkEnd w:id="38"/>
    </w:p>
    <w:p w14:paraId="4230F29C"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So</w:t>
      </w:r>
      <w:r w:rsidR="009A7D6B">
        <w:rPr>
          <w:szCs w:val="21"/>
        </w:rPr>
        <w:t xml:space="preserve"> </w:t>
      </w:r>
      <w:r w:rsidRPr="00BE5C6C">
        <w:rPr>
          <w:szCs w:val="21"/>
        </w:rPr>
        <w:t>good</w:t>
      </w:r>
      <w:r w:rsidR="009A7D6B">
        <w:rPr>
          <w:szCs w:val="21"/>
        </w:rPr>
        <w:t xml:space="preserve"> </w:t>
      </w:r>
      <w:r w:rsidRPr="00BE5C6C">
        <w:rPr>
          <w:szCs w:val="21"/>
        </w:rPr>
        <w:t>morning</w:t>
      </w:r>
      <w:r w:rsidR="009A7D6B">
        <w:rPr>
          <w:szCs w:val="21"/>
        </w:rPr>
        <w:t xml:space="preserve"> </w:t>
      </w:r>
      <w:r w:rsidRPr="00BE5C6C">
        <w:rPr>
          <w:szCs w:val="21"/>
        </w:rPr>
        <w:t>or</w:t>
      </w:r>
      <w:r w:rsidR="009A7D6B">
        <w:rPr>
          <w:szCs w:val="21"/>
        </w:rPr>
        <w:t xml:space="preserve"> </w:t>
      </w:r>
      <w:r w:rsidRPr="00BE5C6C">
        <w:rPr>
          <w:szCs w:val="21"/>
        </w:rPr>
        <w:t>good</w:t>
      </w:r>
      <w:r w:rsidR="009A7D6B">
        <w:rPr>
          <w:szCs w:val="21"/>
        </w:rPr>
        <w:t xml:space="preserve"> </w:t>
      </w:r>
      <w:r w:rsidRPr="00BE5C6C">
        <w:rPr>
          <w:szCs w:val="21"/>
        </w:rPr>
        <w:t>afternoon,</w:t>
      </w:r>
      <w:r w:rsidR="009A7D6B">
        <w:rPr>
          <w:szCs w:val="21"/>
        </w:rPr>
        <w:t xml:space="preserve"> </w:t>
      </w:r>
      <w:r w:rsidRPr="00BE5C6C">
        <w:rPr>
          <w:szCs w:val="21"/>
        </w:rPr>
        <w:t>panel.</w:t>
      </w:r>
      <w:r w:rsidR="009A7D6B">
        <w:rPr>
          <w:szCs w:val="21"/>
        </w:rPr>
        <w:t xml:space="preserve">  </w:t>
      </w:r>
      <w:r w:rsidRPr="00BE5C6C">
        <w:rPr>
          <w:szCs w:val="21"/>
        </w:rPr>
        <w:t>My</w:t>
      </w:r>
      <w:r w:rsidR="009A7D6B">
        <w:rPr>
          <w:szCs w:val="21"/>
        </w:rPr>
        <w:t xml:space="preserve"> </w:t>
      </w:r>
      <w:r w:rsidRPr="00BE5C6C">
        <w:rPr>
          <w:szCs w:val="21"/>
        </w:rPr>
        <w:t>name</w:t>
      </w:r>
      <w:r w:rsidR="009A7D6B">
        <w:rPr>
          <w:szCs w:val="21"/>
        </w:rPr>
        <w:t xml:space="preserve"> </w:t>
      </w:r>
      <w:r w:rsidRPr="00BE5C6C">
        <w:rPr>
          <w:szCs w:val="21"/>
        </w:rPr>
        <w:t>is</w:t>
      </w:r>
      <w:r w:rsidR="009A7D6B">
        <w:rPr>
          <w:szCs w:val="21"/>
        </w:rPr>
        <w:t xml:space="preserve"> </w:t>
      </w:r>
      <w:r w:rsidRPr="00BE5C6C">
        <w:rPr>
          <w:szCs w:val="21"/>
        </w:rPr>
        <w:t>Mark</w:t>
      </w:r>
      <w:r w:rsidR="009A7D6B">
        <w:rPr>
          <w:szCs w:val="21"/>
        </w:rPr>
        <w:t xml:space="preserve"> </w:t>
      </w:r>
      <w:r w:rsidRPr="00BE5C6C">
        <w:rPr>
          <w:szCs w:val="21"/>
        </w:rPr>
        <w:t>Garner,</w:t>
      </w:r>
      <w:r w:rsidR="009A7D6B">
        <w:rPr>
          <w:szCs w:val="21"/>
        </w:rPr>
        <w:t xml:space="preserve"> </w:t>
      </w:r>
      <w:r w:rsidRPr="00BE5C6C">
        <w:rPr>
          <w:szCs w:val="21"/>
        </w:rPr>
        <w:t>and</w:t>
      </w:r>
      <w:r w:rsidR="009A7D6B">
        <w:rPr>
          <w:szCs w:val="21"/>
        </w:rPr>
        <w:t xml:space="preserve"> </w:t>
      </w:r>
      <w:r w:rsidRPr="00BE5C6C">
        <w:rPr>
          <w:szCs w:val="21"/>
        </w:rPr>
        <w:t>I'm</w:t>
      </w:r>
      <w:r w:rsidR="009A7D6B">
        <w:rPr>
          <w:szCs w:val="21"/>
        </w:rPr>
        <w:t xml:space="preserve"> </w:t>
      </w:r>
      <w:r w:rsidRPr="00BE5C6C">
        <w:rPr>
          <w:szCs w:val="21"/>
        </w:rPr>
        <w:t>also</w:t>
      </w:r>
      <w:r w:rsidR="009A7D6B">
        <w:rPr>
          <w:szCs w:val="21"/>
        </w:rPr>
        <w:t xml:space="preserve"> </w:t>
      </w:r>
      <w:r w:rsidRPr="00BE5C6C">
        <w:rPr>
          <w:szCs w:val="21"/>
        </w:rPr>
        <w:t>with</w:t>
      </w:r>
      <w:r w:rsidR="009A7D6B">
        <w:rPr>
          <w:szCs w:val="21"/>
        </w:rPr>
        <w:t xml:space="preserve"> </w:t>
      </w:r>
      <w:r w:rsidRPr="00BE5C6C">
        <w:rPr>
          <w:szCs w:val="21"/>
        </w:rPr>
        <w:t>VECC,</w:t>
      </w:r>
      <w:r w:rsidR="009A7D6B">
        <w:rPr>
          <w:szCs w:val="21"/>
        </w:rPr>
        <w:t xml:space="preserve"> </w:t>
      </w:r>
      <w:r w:rsidRPr="00BE5C6C">
        <w:rPr>
          <w:szCs w:val="21"/>
        </w:rPr>
        <w:t>and</w:t>
      </w:r>
      <w:r w:rsidR="009A7D6B">
        <w:rPr>
          <w:szCs w:val="21"/>
        </w:rPr>
        <w:t xml:space="preserve"> </w:t>
      </w:r>
      <w:r w:rsidRPr="00BE5C6C">
        <w:rPr>
          <w:szCs w:val="21"/>
        </w:rPr>
        <w:t>I'm</w:t>
      </w:r>
      <w:r w:rsidR="009A7D6B">
        <w:rPr>
          <w:szCs w:val="21"/>
        </w:rPr>
        <w:t xml:space="preserve"> </w:t>
      </w:r>
      <w:r w:rsidRPr="00BE5C6C">
        <w:rPr>
          <w:szCs w:val="21"/>
        </w:rPr>
        <w:t>going</w:t>
      </w:r>
      <w:r w:rsidR="009A7D6B">
        <w:rPr>
          <w:szCs w:val="21"/>
        </w:rPr>
        <w:t xml:space="preserve"> </w:t>
      </w:r>
      <w:r w:rsidRPr="00BE5C6C">
        <w:rPr>
          <w:szCs w:val="21"/>
        </w:rPr>
        <w:t>to</w:t>
      </w:r>
      <w:r w:rsidR="009A7D6B">
        <w:rPr>
          <w:szCs w:val="21"/>
        </w:rPr>
        <w:t xml:space="preserve"> </w:t>
      </w:r>
      <w:r w:rsidRPr="00BE5C6C">
        <w:rPr>
          <w:szCs w:val="21"/>
        </w:rPr>
        <w:t>deal</w:t>
      </w:r>
      <w:r w:rsidR="009A7D6B">
        <w:rPr>
          <w:szCs w:val="21"/>
        </w:rPr>
        <w:t xml:space="preserve"> </w:t>
      </w:r>
      <w:r w:rsidRPr="00BE5C6C">
        <w:rPr>
          <w:szCs w:val="21"/>
        </w:rPr>
        <w:t>with</w:t>
      </w:r>
      <w:r w:rsidR="009A7D6B">
        <w:rPr>
          <w:szCs w:val="21"/>
        </w:rPr>
        <w:t xml:space="preserve"> </w:t>
      </w:r>
      <w:r w:rsidRPr="00BE5C6C">
        <w:rPr>
          <w:szCs w:val="21"/>
        </w:rPr>
        <w:t>a</w:t>
      </w:r>
      <w:r w:rsidR="009A7D6B">
        <w:rPr>
          <w:szCs w:val="21"/>
        </w:rPr>
        <w:t xml:space="preserve"> </w:t>
      </w:r>
      <w:r w:rsidRPr="00BE5C6C">
        <w:rPr>
          <w:szCs w:val="21"/>
        </w:rPr>
        <w:t>few</w:t>
      </w:r>
      <w:r w:rsidR="009A7D6B">
        <w:rPr>
          <w:szCs w:val="21"/>
        </w:rPr>
        <w:t xml:space="preserve"> </w:t>
      </w:r>
      <w:r w:rsidRPr="00BE5C6C">
        <w:rPr>
          <w:szCs w:val="21"/>
        </w:rPr>
        <w:t>different</w:t>
      </w:r>
      <w:r w:rsidR="009A7D6B">
        <w:rPr>
          <w:szCs w:val="21"/>
        </w:rPr>
        <w:t xml:space="preserve"> </w:t>
      </w:r>
      <w:r w:rsidRPr="00BE5C6C">
        <w:rPr>
          <w:szCs w:val="21"/>
        </w:rPr>
        <w:t>things</w:t>
      </w:r>
      <w:r w:rsidR="009A7D6B">
        <w:rPr>
          <w:szCs w:val="21"/>
        </w:rPr>
        <w:t xml:space="preserve"> </w:t>
      </w:r>
      <w:r w:rsidRPr="00BE5C6C">
        <w:rPr>
          <w:szCs w:val="21"/>
        </w:rPr>
        <w:t>than</w:t>
      </w:r>
      <w:r w:rsidR="009A7D6B">
        <w:rPr>
          <w:szCs w:val="21"/>
        </w:rPr>
        <w:t xml:space="preserve"> </w:t>
      </w:r>
      <w:r w:rsidRPr="00BE5C6C">
        <w:rPr>
          <w:szCs w:val="21"/>
        </w:rPr>
        <w:t>Mr.</w:t>
      </w:r>
      <w:r w:rsidR="009A7D6B">
        <w:rPr>
          <w:szCs w:val="21"/>
        </w:rPr>
        <w:t xml:space="preserve"> </w:t>
      </w:r>
      <w:r w:rsidRPr="00BE5C6C">
        <w:rPr>
          <w:szCs w:val="21"/>
        </w:rPr>
        <w:t>Harper</w:t>
      </w:r>
      <w:r w:rsidR="009A7D6B">
        <w:rPr>
          <w:szCs w:val="21"/>
        </w:rPr>
        <w:t xml:space="preserve"> </w:t>
      </w:r>
      <w:r w:rsidRPr="00BE5C6C">
        <w:rPr>
          <w:szCs w:val="21"/>
        </w:rPr>
        <w:t>did,</w:t>
      </w:r>
      <w:r w:rsidR="009A7D6B">
        <w:rPr>
          <w:szCs w:val="21"/>
        </w:rPr>
        <w:t xml:space="preserve"> </w:t>
      </w:r>
      <w:r w:rsidRPr="00BE5C6C">
        <w:rPr>
          <w:szCs w:val="21"/>
        </w:rPr>
        <w:t>and</w:t>
      </w:r>
      <w:r w:rsidR="009A7D6B">
        <w:rPr>
          <w:szCs w:val="21"/>
        </w:rPr>
        <w:t xml:space="preserve"> </w:t>
      </w:r>
      <w:r w:rsidRPr="00BE5C6C">
        <w:rPr>
          <w:szCs w:val="21"/>
        </w:rPr>
        <w:t>the</w:t>
      </w:r>
      <w:r w:rsidR="009A7D6B">
        <w:rPr>
          <w:szCs w:val="21"/>
        </w:rPr>
        <w:t xml:space="preserve"> </w:t>
      </w:r>
      <w:r w:rsidRPr="00BE5C6C">
        <w:rPr>
          <w:szCs w:val="21"/>
        </w:rPr>
        <w:t>first</w:t>
      </w:r>
      <w:r w:rsidR="009A7D6B">
        <w:rPr>
          <w:szCs w:val="21"/>
        </w:rPr>
        <w:t xml:space="preserve"> </w:t>
      </w:r>
      <w:r w:rsidRPr="00BE5C6C">
        <w:rPr>
          <w:szCs w:val="21"/>
        </w:rPr>
        <w:t>place</w:t>
      </w:r>
      <w:r w:rsidR="009A7D6B">
        <w:rPr>
          <w:szCs w:val="21"/>
        </w:rPr>
        <w:t xml:space="preserve"> </w:t>
      </w:r>
      <w:r w:rsidRPr="00BE5C6C">
        <w:rPr>
          <w:szCs w:val="21"/>
        </w:rPr>
        <w:t>I'd</w:t>
      </w:r>
      <w:r w:rsidR="009A7D6B">
        <w:rPr>
          <w:szCs w:val="21"/>
        </w:rPr>
        <w:t xml:space="preserve"> </w:t>
      </w:r>
      <w:r w:rsidRPr="00BE5C6C">
        <w:rPr>
          <w:szCs w:val="21"/>
        </w:rPr>
        <w:t>like</w:t>
      </w:r>
      <w:r w:rsidR="009A7D6B">
        <w:t xml:space="preserve"> </w:t>
      </w:r>
      <w:r>
        <w:t>--</w:t>
      </w:r>
      <w:r w:rsidR="009A7D6B">
        <w:t xml:space="preserve"> </w:t>
      </w:r>
      <w:r w:rsidRPr="00BE5C6C">
        <w:rPr>
          <w:szCs w:val="21"/>
        </w:rPr>
        <w:t>and</w:t>
      </w:r>
      <w:r w:rsidR="009A7D6B">
        <w:rPr>
          <w:szCs w:val="21"/>
        </w:rPr>
        <w:t xml:space="preserve"> </w:t>
      </w:r>
      <w:r w:rsidRPr="00BE5C6C">
        <w:rPr>
          <w:szCs w:val="21"/>
        </w:rPr>
        <w:t>I'm</w:t>
      </w:r>
      <w:r w:rsidR="009A7D6B">
        <w:rPr>
          <w:szCs w:val="21"/>
        </w:rPr>
        <w:t xml:space="preserve"> </w:t>
      </w:r>
      <w:r w:rsidRPr="00BE5C6C">
        <w:rPr>
          <w:szCs w:val="21"/>
        </w:rPr>
        <w:t>going</w:t>
      </w:r>
      <w:r w:rsidR="009A7D6B">
        <w:rPr>
          <w:szCs w:val="21"/>
        </w:rPr>
        <w:t xml:space="preserve"> </w:t>
      </w:r>
      <w:r w:rsidRPr="00BE5C6C">
        <w:rPr>
          <w:szCs w:val="21"/>
        </w:rPr>
        <w:t>to</w:t>
      </w:r>
      <w:r w:rsidR="009A7D6B">
        <w:rPr>
          <w:szCs w:val="21"/>
        </w:rPr>
        <w:t xml:space="preserve"> </w:t>
      </w:r>
      <w:r w:rsidRPr="00BE5C6C">
        <w:rPr>
          <w:szCs w:val="21"/>
        </w:rPr>
        <w:t>be</w:t>
      </w:r>
      <w:r w:rsidR="009A7D6B">
        <w:rPr>
          <w:szCs w:val="21"/>
        </w:rPr>
        <w:t xml:space="preserve"> </w:t>
      </w:r>
      <w:r w:rsidRPr="00BE5C6C">
        <w:rPr>
          <w:szCs w:val="21"/>
        </w:rPr>
        <w:t>able</w:t>
      </w:r>
      <w:r w:rsidR="009A7D6B">
        <w:rPr>
          <w:szCs w:val="21"/>
        </w:rPr>
        <w:t xml:space="preserve"> </w:t>
      </w:r>
      <w:r w:rsidRPr="00BE5C6C">
        <w:rPr>
          <w:szCs w:val="21"/>
        </w:rPr>
        <w:t>to</w:t>
      </w:r>
      <w:r w:rsidR="009A7D6B">
        <w:rPr>
          <w:szCs w:val="21"/>
        </w:rPr>
        <w:t xml:space="preserve"> </w:t>
      </w:r>
      <w:r w:rsidRPr="00BE5C6C">
        <w:rPr>
          <w:szCs w:val="21"/>
        </w:rPr>
        <w:t>shorten</w:t>
      </w:r>
      <w:r w:rsidR="009A7D6B">
        <w:rPr>
          <w:szCs w:val="21"/>
        </w:rPr>
        <w:t xml:space="preserve"> </w:t>
      </w:r>
      <w:r w:rsidRPr="00BE5C6C">
        <w:rPr>
          <w:szCs w:val="21"/>
        </w:rPr>
        <w:t>it,</w:t>
      </w:r>
      <w:r w:rsidR="009A7D6B">
        <w:rPr>
          <w:szCs w:val="21"/>
        </w:rPr>
        <w:t xml:space="preserve"> </w:t>
      </w:r>
      <w:r w:rsidRPr="00BE5C6C">
        <w:rPr>
          <w:szCs w:val="21"/>
        </w:rPr>
        <w:t>because</w:t>
      </w:r>
      <w:r w:rsidR="009A7D6B">
        <w:rPr>
          <w:szCs w:val="21"/>
        </w:rPr>
        <w:t xml:space="preserve"> </w:t>
      </w:r>
      <w:r w:rsidRPr="00BE5C6C">
        <w:rPr>
          <w:szCs w:val="21"/>
        </w:rPr>
        <w:t>Schools</w:t>
      </w:r>
      <w:r w:rsidR="009A7D6B">
        <w:rPr>
          <w:szCs w:val="21"/>
        </w:rPr>
        <w:t xml:space="preserve"> </w:t>
      </w:r>
      <w:r w:rsidRPr="00BE5C6C">
        <w:rPr>
          <w:szCs w:val="21"/>
        </w:rPr>
        <w:t>this</w:t>
      </w:r>
      <w:r w:rsidR="009A7D6B">
        <w:rPr>
          <w:szCs w:val="21"/>
        </w:rPr>
        <w:t xml:space="preserve"> </w:t>
      </w:r>
      <w:r w:rsidRPr="00BE5C6C">
        <w:rPr>
          <w:szCs w:val="21"/>
        </w:rPr>
        <w:t>morning</w:t>
      </w:r>
      <w:r w:rsidR="009A7D6B">
        <w:rPr>
          <w:szCs w:val="21"/>
        </w:rPr>
        <w:t xml:space="preserve"> </w:t>
      </w:r>
      <w:r w:rsidRPr="00BE5C6C">
        <w:rPr>
          <w:szCs w:val="21"/>
        </w:rPr>
        <w:t>touched</w:t>
      </w:r>
      <w:r w:rsidR="009A7D6B">
        <w:rPr>
          <w:szCs w:val="21"/>
        </w:rPr>
        <w:t xml:space="preserve"> </w:t>
      </w:r>
      <w:r w:rsidRPr="00BE5C6C">
        <w:rPr>
          <w:szCs w:val="21"/>
        </w:rPr>
        <w:t>on</w:t>
      </w:r>
      <w:r w:rsidR="009A7D6B">
        <w:rPr>
          <w:szCs w:val="21"/>
        </w:rPr>
        <w:t xml:space="preserve"> </w:t>
      </w:r>
      <w:r w:rsidRPr="00BE5C6C">
        <w:rPr>
          <w:szCs w:val="21"/>
        </w:rPr>
        <w:t>a</w:t>
      </w:r>
      <w:r w:rsidR="009A7D6B">
        <w:rPr>
          <w:szCs w:val="21"/>
        </w:rPr>
        <w:t xml:space="preserve"> </w:t>
      </w:r>
      <w:r w:rsidRPr="00BE5C6C">
        <w:rPr>
          <w:szCs w:val="21"/>
        </w:rPr>
        <w:t>couple</w:t>
      </w:r>
      <w:r w:rsidR="009A7D6B">
        <w:rPr>
          <w:szCs w:val="21"/>
        </w:rPr>
        <w:t xml:space="preserve"> </w:t>
      </w:r>
      <w:r w:rsidRPr="00BE5C6C">
        <w:rPr>
          <w:szCs w:val="21"/>
        </w:rPr>
        <w:t>of</w:t>
      </w:r>
      <w:r w:rsidR="009A7D6B">
        <w:rPr>
          <w:szCs w:val="21"/>
        </w:rPr>
        <w:t xml:space="preserve"> </w:t>
      </w:r>
      <w:r w:rsidRPr="00BE5C6C">
        <w:rPr>
          <w:szCs w:val="21"/>
        </w:rPr>
        <w:t>the</w:t>
      </w:r>
      <w:r w:rsidR="009A7D6B">
        <w:rPr>
          <w:szCs w:val="21"/>
        </w:rPr>
        <w:t xml:space="preserve"> </w:t>
      </w:r>
      <w:r w:rsidRPr="00BE5C6C">
        <w:rPr>
          <w:szCs w:val="21"/>
        </w:rPr>
        <w:t>same</w:t>
      </w:r>
      <w:r w:rsidR="009A7D6B">
        <w:rPr>
          <w:szCs w:val="21"/>
        </w:rPr>
        <w:t xml:space="preserve"> </w:t>
      </w:r>
      <w:r w:rsidRPr="00BE5C6C">
        <w:rPr>
          <w:szCs w:val="21"/>
        </w:rPr>
        <w:t>issues</w:t>
      </w:r>
      <w:r w:rsidR="009A7D6B">
        <w:rPr>
          <w:szCs w:val="21"/>
        </w:rPr>
        <w:t xml:space="preserve"> </w:t>
      </w:r>
      <w:r w:rsidRPr="00BE5C6C">
        <w:rPr>
          <w:szCs w:val="21"/>
        </w:rPr>
        <w:t>that</w:t>
      </w:r>
      <w:r w:rsidR="009A7D6B">
        <w:rPr>
          <w:szCs w:val="21"/>
        </w:rPr>
        <w:t xml:space="preserve"> </w:t>
      </w:r>
      <w:r w:rsidRPr="00BE5C6C">
        <w:rPr>
          <w:szCs w:val="21"/>
        </w:rPr>
        <w:t>I</w:t>
      </w:r>
      <w:r w:rsidR="009A7D6B">
        <w:rPr>
          <w:szCs w:val="21"/>
        </w:rPr>
        <w:t xml:space="preserve"> </w:t>
      </w:r>
      <w:r w:rsidRPr="00BE5C6C">
        <w:rPr>
          <w:szCs w:val="21"/>
        </w:rPr>
        <w:t>had.</w:t>
      </w:r>
      <w:r w:rsidR="009A7D6B">
        <w:rPr>
          <w:szCs w:val="21"/>
        </w:rPr>
        <w:t xml:space="preserve">  </w:t>
      </w:r>
      <w:r w:rsidRPr="00BE5C6C">
        <w:rPr>
          <w:szCs w:val="21"/>
        </w:rPr>
        <w:t>So</w:t>
      </w:r>
      <w:r w:rsidR="009A7D6B">
        <w:rPr>
          <w:szCs w:val="21"/>
        </w:rPr>
        <w:t xml:space="preserve"> </w:t>
      </w:r>
      <w:r w:rsidRPr="00BE5C6C">
        <w:rPr>
          <w:szCs w:val="21"/>
        </w:rPr>
        <w:t>the</w:t>
      </w:r>
      <w:r w:rsidR="009A7D6B">
        <w:rPr>
          <w:szCs w:val="21"/>
        </w:rPr>
        <w:t xml:space="preserve"> </w:t>
      </w:r>
      <w:r w:rsidRPr="00BE5C6C">
        <w:rPr>
          <w:szCs w:val="21"/>
        </w:rPr>
        <w:t>first</w:t>
      </w:r>
      <w:r w:rsidR="009A7D6B">
        <w:rPr>
          <w:szCs w:val="21"/>
        </w:rPr>
        <w:t xml:space="preserve"> </w:t>
      </w:r>
      <w:r w:rsidRPr="00BE5C6C">
        <w:rPr>
          <w:szCs w:val="21"/>
        </w:rPr>
        <w:t>place</w:t>
      </w:r>
      <w:r w:rsidR="009A7D6B">
        <w:rPr>
          <w:szCs w:val="21"/>
        </w:rPr>
        <w:t xml:space="preserve"> </w:t>
      </w:r>
      <w:r w:rsidRPr="00BE5C6C">
        <w:rPr>
          <w:szCs w:val="21"/>
        </w:rPr>
        <w:t>I</w:t>
      </w:r>
      <w:r w:rsidR="009A7D6B">
        <w:rPr>
          <w:szCs w:val="21"/>
        </w:rPr>
        <w:t xml:space="preserve"> </w:t>
      </w:r>
      <w:r w:rsidRPr="00BE5C6C">
        <w:rPr>
          <w:szCs w:val="21"/>
        </w:rPr>
        <w:t>would</w:t>
      </w:r>
      <w:r w:rsidR="009A7D6B">
        <w:rPr>
          <w:szCs w:val="21"/>
        </w:rPr>
        <w:t xml:space="preserve"> </w:t>
      </w:r>
      <w:r w:rsidRPr="00BE5C6C">
        <w:rPr>
          <w:szCs w:val="21"/>
        </w:rPr>
        <w:t>like</w:t>
      </w:r>
      <w:r w:rsidR="009A7D6B">
        <w:rPr>
          <w:szCs w:val="21"/>
        </w:rPr>
        <w:t xml:space="preserve"> </w:t>
      </w:r>
      <w:r w:rsidRPr="00BE5C6C">
        <w:rPr>
          <w:szCs w:val="21"/>
        </w:rPr>
        <w:t>to</w:t>
      </w:r>
      <w:r w:rsidR="009A7D6B">
        <w:rPr>
          <w:szCs w:val="21"/>
        </w:rPr>
        <w:t xml:space="preserve"> </w:t>
      </w:r>
      <w:r w:rsidRPr="00BE5C6C">
        <w:rPr>
          <w:szCs w:val="21"/>
        </w:rPr>
        <w:t>take</w:t>
      </w:r>
      <w:r w:rsidR="009A7D6B">
        <w:rPr>
          <w:szCs w:val="21"/>
        </w:rPr>
        <w:t xml:space="preserve"> </w:t>
      </w:r>
      <w:r w:rsidRPr="00BE5C6C">
        <w:rPr>
          <w:szCs w:val="21"/>
        </w:rPr>
        <w:t>you,</w:t>
      </w:r>
      <w:r w:rsidR="009A7D6B">
        <w:rPr>
          <w:szCs w:val="21"/>
        </w:rPr>
        <w:t xml:space="preserve"> </w:t>
      </w:r>
      <w:r w:rsidRPr="00BE5C6C">
        <w:rPr>
          <w:szCs w:val="21"/>
        </w:rPr>
        <w:t>though,</w:t>
      </w:r>
      <w:r w:rsidR="009A7D6B">
        <w:rPr>
          <w:szCs w:val="21"/>
        </w:rPr>
        <w:t xml:space="preserve"> </w:t>
      </w:r>
      <w:r w:rsidRPr="00BE5C6C">
        <w:rPr>
          <w:szCs w:val="21"/>
        </w:rPr>
        <w:t>is</w:t>
      </w:r>
      <w:r w:rsidR="009A7D6B">
        <w:rPr>
          <w:szCs w:val="21"/>
        </w:rPr>
        <w:t xml:space="preserve"> </w:t>
      </w:r>
      <w:r w:rsidRPr="00BE5C6C">
        <w:rPr>
          <w:szCs w:val="21"/>
        </w:rPr>
        <w:t>to</w:t>
      </w:r>
      <w:r w:rsidR="009A7D6B">
        <w:rPr>
          <w:szCs w:val="21"/>
        </w:rPr>
        <w:t xml:space="preserve"> </w:t>
      </w:r>
      <w:r w:rsidRPr="00BE5C6C">
        <w:rPr>
          <w:szCs w:val="21"/>
        </w:rPr>
        <w:t>2-VECC-9,</w:t>
      </w:r>
      <w:r w:rsidR="009A7D6B">
        <w:rPr>
          <w:szCs w:val="21"/>
        </w:rPr>
        <w:t xml:space="preserve"> </w:t>
      </w:r>
      <w:r w:rsidRPr="00BE5C6C">
        <w:rPr>
          <w:szCs w:val="21"/>
        </w:rPr>
        <w:t>and</w:t>
      </w:r>
      <w:r w:rsidR="009A7D6B">
        <w:rPr>
          <w:szCs w:val="21"/>
        </w:rPr>
        <w:t xml:space="preserve"> </w:t>
      </w:r>
      <w:r w:rsidRPr="00BE5C6C">
        <w:rPr>
          <w:szCs w:val="21"/>
        </w:rPr>
        <w:t>when</w:t>
      </w:r>
      <w:r w:rsidR="009A7D6B">
        <w:rPr>
          <w:szCs w:val="21"/>
        </w:rPr>
        <w:t xml:space="preserve"> </w:t>
      </w:r>
      <w:r w:rsidRPr="00BE5C6C">
        <w:rPr>
          <w:szCs w:val="21"/>
        </w:rPr>
        <w:t>you</w:t>
      </w:r>
      <w:r w:rsidR="009A7D6B">
        <w:rPr>
          <w:szCs w:val="21"/>
        </w:rPr>
        <w:t xml:space="preserve"> </w:t>
      </w:r>
      <w:r w:rsidRPr="00BE5C6C">
        <w:rPr>
          <w:szCs w:val="21"/>
        </w:rPr>
        <w:t>pull</w:t>
      </w:r>
      <w:r w:rsidR="009A7D6B">
        <w:t xml:space="preserve"> </w:t>
      </w:r>
      <w:r>
        <w:t>--</w:t>
      </w:r>
      <w:r w:rsidR="009A7D6B">
        <w:t xml:space="preserve"> </w:t>
      </w:r>
      <w:r w:rsidRPr="00BE5C6C">
        <w:rPr>
          <w:szCs w:val="21"/>
        </w:rPr>
        <w:t>if</w:t>
      </w:r>
      <w:r w:rsidR="009A7D6B">
        <w:rPr>
          <w:szCs w:val="21"/>
        </w:rPr>
        <w:t xml:space="preserve"> </w:t>
      </w:r>
      <w:r w:rsidRPr="00BE5C6C">
        <w:rPr>
          <w:szCs w:val="21"/>
        </w:rPr>
        <w:t>you</w:t>
      </w:r>
      <w:r w:rsidR="009A7D6B">
        <w:rPr>
          <w:szCs w:val="21"/>
        </w:rPr>
        <w:t xml:space="preserve"> </w:t>
      </w:r>
      <w:r w:rsidRPr="00BE5C6C">
        <w:rPr>
          <w:szCs w:val="21"/>
        </w:rPr>
        <w:t>pull</w:t>
      </w:r>
      <w:r w:rsidR="009A7D6B">
        <w:rPr>
          <w:szCs w:val="21"/>
        </w:rPr>
        <w:t xml:space="preserve"> </w:t>
      </w:r>
      <w:r w:rsidRPr="00BE5C6C">
        <w:rPr>
          <w:szCs w:val="21"/>
        </w:rPr>
        <w:t>that</w:t>
      </w:r>
      <w:r w:rsidR="009A7D6B">
        <w:rPr>
          <w:szCs w:val="21"/>
        </w:rPr>
        <w:t xml:space="preserve"> </w:t>
      </w:r>
      <w:r w:rsidRPr="00BE5C6C">
        <w:rPr>
          <w:szCs w:val="21"/>
        </w:rPr>
        <w:t>up,</w:t>
      </w:r>
      <w:r w:rsidR="009A7D6B">
        <w:rPr>
          <w:szCs w:val="21"/>
        </w:rPr>
        <w:t xml:space="preserve"> </w:t>
      </w:r>
      <w:r w:rsidRPr="00BE5C6C">
        <w:rPr>
          <w:szCs w:val="21"/>
        </w:rPr>
        <w:t>what</w:t>
      </w:r>
      <w:r w:rsidR="009A7D6B">
        <w:rPr>
          <w:szCs w:val="21"/>
        </w:rPr>
        <w:t xml:space="preserve"> </w:t>
      </w:r>
      <w:r w:rsidRPr="00BE5C6C">
        <w:rPr>
          <w:szCs w:val="21"/>
        </w:rPr>
        <w:t>you</w:t>
      </w:r>
      <w:r w:rsidR="009A7D6B">
        <w:rPr>
          <w:szCs w:val="21"/>
        </w:rPr>
        <w:t xml:space="preserve"> </w:t>
      </w:r>
      <w:r w:rsidRPr="00BE5C6C">
        <w:rPr>
          <w:szCs w:val="21"/>
        </w:rPr>
        <w:t>will</w:t>
      </w:r>
      <w:r w:rsidR="009A7D6B">
        <w:rPr>
          <w:szCs w:val="21"/>
        </w:rPr>
        <w:t xml:space="preserve"> </w:t>
      </w:r>
      <w:r w:rsidRPr="00BE5C6C">
        <w:rPr>
          <w:szCs w:val="21"/>
        </w:rPr>
        <w:t>see</w:t>
      </w:r>
      <w:r w:rsidR="009A7D6B">
        <w:rPr>
          <w:szCs w:val="21"/>
        </w:rPr>
        <w:t xml:space="preserve"> </w:t>
      </w:r>
      <w:r w:rsidRPr="00BE5C6C">
        <w:rPr>
          <w:szCs w:val="21"/>
        </w:rPr>
        <w:t>is</w:t>
      </w:r>
      <w:r w:rsidR="009A7D6B">
        <w:rPr>
          <w:szCs w:val="21"/>
        </w:rPr>
        <w:t xml:space="preserve"> </w:t>
      </w:r>
      <w:r w:rsidRPr="00BE5C6C">
        <w:rPr>
          <w:szCs w:val="21"/>
        </w:rPr>
        <w:t>there's</w:t>
      </w:r>
      <w:r w:rsidR="009A7D6B">
        <w:rPr>
          <w:szCs w:val="21"/>
        </w:rPr>
        <w:t xml:space="preserve"> </w:t>
      </w:r>
      <w:r w:rsidRPr="00BE5C6C">
        <w:rPr>
          <w:szCs w:val="21"/>
        </w:rPr>
        <w:t>about</w:t>
      </w:r>
      <w:r w:rsidR="009A7D6B">
        <w:rPr>
          <w:szCs w:val="21"/>
        </w:rPr>
        <w:t xml:space="preserve"> </w:t>
      </w:r>
      <w:r w:rsidRPr="00BE5C6C">
        <w:rPr>
          <w:szCs w:val="21"/>
        </w:rPr>
        <w:t>a</w:t>
      </w:r>
      <w:r w:rsidR="009A7D6B">
        <w:rPr>
          <w:szCs w:val="21"/>
        </w:rPr>
        <w:t xml:space="preserve"> </w:t>
      </w:r>
      <w:r w:rsidRPr="00BE5C6C">
        <w:rPr>
          <w:szCs w:val="21"/>
        </w:rPr>
        <w:t>discussion</w:t>
      </w:r>
      <w:r w:rsidR="009A7D6B">
        <w:rPr>
          <w:szCs w:val="21"/>
        </w:rPr>
        <w:t xml:space="preserve"> </w:t>
      </w:r>
      <w:r w:rsidRPr="00BE5C6C">
        <w:rPr>
          <w:szCs w:val="21"/>
        </w:rPr>
        <w:t>about</w:t>
      </w:r>
      <w:r w:rsidR="009A7D6B">
        <w:t xml:space="preserve"> </w:t>
      </w:r>
      <w:r>
        <w:t>--</w:t>
      </w:r>
      <w:r w:rsidR="009A7D6B">
        <w:t xml:space="preserve"> </w:t>
      </w:r>
      <w:r w:rsidRPr="00BE5C6C">
        <w:rPr>
          <w:szCs w:val="21"/>
        </w:rPr>
        <w:t>the</w:t>
      </w:r>
      <w:r w:rsidR="009A7D6B">
        <w:rPr>
          <w:szCs w:val="21"/>
        </w:rPr>
        <w:t xml:space="preserve"> </w:t>
      </w:r>
      <w:r w:rsidRPr="00BE5C6C">
        <w:rPr>
          <w:szCs w:val="21"/>
        </w:rPr>
        <w:t>question</w:t>
      </w:r>
      <w:r w:rsidR="009A7D6B">
        <w:rPr>
          <w:szCs w:val="21"/>
        </w:rPr>
        <w:t xml:space="preserve"> </w:t>
      </w:r>
      <w:r w:rsidRPr="00BE5C6C">
        <w:rPr>
          <w:szCs w:val="21"/>
        </w:rPr>
        <w:t>was</w:t>
      </w:r>
      <w:r w:rsidR="009A7D6B">
        <w:rPr>
          <w:szCs w:val="21"/>
        </w:rPr>
        <w:t xml:space="preserve"> </w:t>
      </w:r>
      <w:r w:rsidRPr="00BE5C6C">
        <w:rPr>
          <w:szCs w:val="21"/>
        </w:rPr>
        <w:t>basically</w:t>
      </w:r>
      <w:r w:rsidR="009A7D6B">
        <w:rPr>
          <w:szCs w:val="21"/>
        </w:rPr>
        <w:t xml:space="preserve"> </w:t>
      </w:r>
      <w:r w:rsidRPr="00BE5C6C">
        <w:rPr>
          <w:szCs w:val="21"/>
        </w:rPr>
        <w:t>about,</w:t>
      </w:r>
      <w:r w:rsidR="009A7D6B">
        <w:rPr>
          <w:szCs w:val="21"/>
        </w:rPr>
        <w:t xml:space="preserve"> </w:t>
      </w:r>
      <w:r w:rsidRPr="00BE5C6C">
        <w:rPr>
          <w:szCs w:val="21"/>
        </w:rPr>
        <w:t>I</w:t>
      </w:r>
      <w:r w:rsidR="009A7D6B">
        <w:rPr>
          <w:szCs w:val="21"/>
        </w:rPr>
        <w:t xml:space="preserve"> </w:t>
      </w:r>
      <w:r w:rsidRPr="00BE5C6C">
        <w:rPr>
          <w:szCs w:val="21"/>
        </w:rPr>
        <w:t>didn't</w:t>
      </w:r>
      <w:r w:rsidR="009A7D6B">
        <w:rPr>
          <w:szCs w:val="21"/>
        </w:rPr>
        <w:t xml:space="preserve"> </w:t>
      </w:r>
      <w:r w:rsidRPr="00BE5C6C">
        <w:rPr>
          <w:szCs w:val="21"/>
        </w:rPr>
        <w:t>understand</w:t>
      </w:r>
      <w:r w:rsidR="009A7D6B">
        <w:rPr>
          <w:szCs w:val="21"/>
        </w:rPr>
        <w:t xml:space="preserve"> </w:t>
      </w:r>
      <w:r w:rsidRPr="00BE5C6C">
        <w:rPr>
          <w:szCs w:val="21"/>
        </w:rPr>
        <w:t>or</w:t>
      </w:r>
      <w:r w:rsidR="009A7D6B">
        <w:rPr>
          <w:szCs w:val="21"/>
        </w:rPr>
        <w:t xml:space="preserve"> </w:t>
      </w:r>
      <w:r w:rsidRPr="00BE5C6C">
        <w:rPr>
          <w:szCs w:val="21"/>
        </w:rPr>
        <w:t>we</w:t>
      </w:r>
      <w:r w:rsidR="009A7D6B">
        <w:rPr>
          <w:szCs w:val="21"/>
        </w:rPr>
        <w:t xml:space="preserve"> </w:t>
      </w:r>
      <w:r w:rsidRPr="00BE5C6C">
        <w:rPr>
          <w:szCs w:val="21"/>
        </w:rPr>
        <w:t>didn't</w:t>
      </w:r>
      <w:r w:rsidR="009A7D6B">
        <w:rPr>
          <w:szCs w:val="21"/>
        </w:rPr>
        <w:t xml:space="preserve"> </w:t>
      </w:r>
      <w:r w:rsidRPr="00BE5C6C">
        <w:rPr>
          <w:szCs w:val="21"/>
        </w:rPr>
        <w:t>understand</w:t>
      </w:r>
      <w:r w:rsidR="009A7D6B">
        <w:rPr>
          <w:szCs w:val="21"/>
        </w:rPr>
        <w:t xml:space="preserve"> </w:t>
      </w:r>
      <w:r w:rsidRPr="00BE5C6C">
        <w:rPr>
          <w:szCs w:val="21"/>
        </w:rPr>
        <w:t>DSP</w:t>
      </w:r>
      <w:r w:rsidR="009A7D6B">
        <w:rPr>
          <w:szCs w:val="21"/>
        </w:rPr>
        <w:t xml:space="preserve"> </w:t>
      </w:r>
      <w:r w:rsidRPr="00BE5C6C">
        <w:rPr>
          <w:szCs w:val="21"/>
        </w:rPr>
        <w:t>implementation</w:t>
      </w:r>
      <w:r w:rsidR="009A7D6B">
        <w:rPr>
          <w:szCs w:val="21"/>
        </w:rPr>
        <w:t xml:space="preserve"> </w:t>
      </w:r>
      <w:r w:rsidRPr="00BE5C6C">
        <w:rPr>
          <w:szCs w:val="21"/>
        </w:rPr>
        <w:t>progress</w:t>
      </w:r>
      <w:r w:rsidR="009A7D6B">
        <w:rPr>
          <w:szCs w:val="21"/>
        </w:rPr>
        <w:t xml:space="preserve"> </w:t>
      </w:r>
      <w:r w:rsidRPr="00BE5C6C">
        <w:rPr>
          <w:szCs w:val="21"/>
        </w:rPr>
        <w:t>that</w:t>
      </w:r>
      <w:r w:rsidR="009A7D6B">
        <w:rPr>
          <w:szCs w:val="21"/>
        </w:rPr>
        <w:t xml:space="preserve"> </w:t>
      </w:r>
      <w:r w:rsidRPr="00BE5C6C">
        <w:rPr>
          <w:szCs w:val="21"/>
        </w:rPr>
        <w:t>was</w:t>
      </w:r>
      <w:r w:rsidR="009A7D6B">
        <w:rPr>
          <w:szCs w:val="21"/>
        </w:rPr>
        <w:t xml:space="preserve"> </w:t>
      </w:r>
      <w:r w:rsidRPr="00BE5C6C">
        <w:rPr>
          <w:szCs w:val="21"/>
        </w:rPr>
        <w:t>shown</w:t>
      </w:r>
      <w:r w:rsidR="009A7D6B">
        <w:rPr>
          <w:szCs w:val="21"/>
        </w:rPr>
        <w:t xml:space="preserve"> </w:t>
      </w:r>
      <w:r w:rsidRPr="00BE5C6C">
        <w:rPr>
          <w:szCs w:val="21"/>
        </w:rPr>
        <w:t>in</w:t>
      </w:r>
      <w:r w:rsidR="009A7D6B">
        <w:rPr>
          <w:szCs w:val="21"/>
        </w:rPr>
        <w:t xml:space="preserve"> </w:t>
      </w:r>
      <w:r w:rsidRPr="00BE5C6C">
        <w:rPr>
          <w:szCs w:val="21"/>
        </w:rPr>
        <w:t>that</w:t>
      </w:r>
      <w:r w:rsidR="009A7D6B">
        <w:rPr>
          <w:szCs w:val="21"/>
        </w:rPr>
        <w:t xml:space="preserve"> </w:t>
      </w:r>
      <w:r w:rsidRPr="00BE5C6C">
        <w:rPr>
          <w:szCs w:val="21"/>
        </w:rPr>
        <w:t>table</w:t>
      </w:r>
      <w:r w:rsidR="009A7D6B">
        <w:rPr>
          <w:szCs w:val="21"/>
        </w:rPr>
        <w:t xml:space="preserve"> </w:t>
      </w:r>
      <w:r w:rsidRPr="00BE5C6C">
        <w:rPr>
          <w:szCs w:val="21"/>
        </w:rPr>
        <w:t>versus</w:t>
      </w:r>
      <w:r w:rsidR="009A7D6B">
        <w:rPr>
          <w:szCs w:val="21"/>
        </w:rPr>
        <w:t xml:space="preserve"> </w:t>
      </w:r>
      <w:r w:rsidRPr="00BE5C6C">
        <w:rPr>
          <w:szCs w:val="21"/>
        </w:rPr>
        <w:t>what's</w:t>
      </w:r>
      <w:r w:rsidR="009A7D6B">
        <w:rPr>
          <w:szCs w:val="21"/>
        </w:rPr>
        <w:t xml:space="preserve"> </w:t>
      </w:r>
      <w:r w:rsidRPr="00BE5C6C">
        <w:rPr>
          <w:szCs w:val="21"/>
        </w:rPr>
        <w:t>shown</w:t>
      </w:r>
      <w:r w:rsidR="009A7D6B">
        <w:rPr>
          <w:szCs w:val="21"/>
        </w:rPr>
        <w:t xml:space="preserve"> </w:t>
      </w:r>
      <w:r w:rsidRPr="00BE5C6C">
        <w:rPr>
          <w:szCs w:val="21"/>
        </w:rPr>
        <w:t>in</w:t>
      </w:r>
      <w:r w:rsidR="009A7D6B">
        <w:rPr>
          <w:szCs w:val="21"/>
        </w:rPr>
        <w:t xml:space="preserve"> </w:t>
      </w:r>
      <w:r w:rsidRPr="00BE5C6C">
        <w:rPr>
          <w:szCs w:val="21"/>
        </w:rPr>
        <w:t>appendix,</w:t>
      </w:r>
      <w:r w:rsidR="009A7D6B">
        <w:rPr>
          <w:szCs w:val="21"/>
        </w:rPr>
        <w:t xml:space="preserve"> </w:t>
      </w:r>
      <w:r w:rsidRPr="00BE5C6C">
        <w:rPr>
          <w:szCs w:val="21"/>
        </w:rPr>
        <w:t>and</w:t>
      </w:r>
      <w:r w:rsidR="009A7D6B">
        <w:rPr>
          <w:szCs w:val="21"/>
        </w:rPr>
        <w:t xml:space="preserve"> </w:t>
      </w:r>
      <w:r w:rsidRPr="00BE5C6C">
        <w:rPr>
          <w:szCs w:val="21"/>
        </w:rPr>
        <w:t>then</w:t>
      </w:r>
      <w:r w:rsidR="009A7D6B">
        <w:rPr>
          <w:szCs w:val="21"/>
        </w:rPr>
        <w:t xml:space="preserve"> </w:t>
      </w:r>
      <w:r w:rsidRPr="00BE5C6C">
        <w:rPr>
          <w:szCs w:val="21"/>
        </w:rPr>
        <w:t>you</w:t>
      </w:r>
      <w:r w:rsidR="009A7D6B">
        <w:rPr>
          <w:szCs w:val="21"/>
        </w:rPr>
        <w:t xml:space="preserve"> </w:t>
      </w:r>
      <w:r w:rsidRPr="00BE5C6C">
        <w:rPr>
          <w:szCs w:val="21"/>
        </w:rPr>
        <w:t>explain</w:t>
      </w:r>
      <w:r w:rsidR="009A7D6B">
        <w:rPr>
          <w:szCs w:val="21"/>
        </w:rPr>
        <w:t xml:space="preserve"> </w:t>
      </w:r>
      <w:r w:rsidRPr="00BE5C6C">
        <w:rPr>
          <w:szCs w:val="21"/>
        </w:rPr>
        <w:t>it</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interrogatory,</w:t>
      </w:r>
      <w:r w:rsidR="009A7D6B">
        <w:rPr>
          <w:szCs w:val="21"/>
        </w:rPr>
        <w:t xml:space="preserve"> </w:t>
      </w:r>
      <w:r w:rsidRPr="00BE5C6C">
        <w:rPr>
          <w:szCs w:val="21"/>
        </w:rPr>
        <w:t>and</w:t>
      </w:r>
      <w:r w:rsidR="009A7D6B">
        <w:rPr>
          <w:szCs w:val="21"/>
        </w:rPr>
        <w:t xml:space="preserve"> </w:t>
      </w:r>
      <w:r w:rsidRPr="00BE5C6C">
        <w:rPr>
          <w:szCs w:val="21"/>
        </w:rPr>
        <w:t>that</w:t>
      </w:r>
      <w:r w:rsidR="009A7D6B">
        <w:rPr>
          <w:szCs w:val="21"/>
        </w:rPr>
        <w:t xml:space="preserve"> </w:t>
      </w:r>
      <w:r w:rsidRPr="00BE5C6C">
        <w:rPr>
          <w:szCs w:val="21"/>
        </w:rPr>
        <w:t>was</w:t>
      </w:r>
      <w:r w:rsidR="009A7D6B">
        <w:rPr>
          <w:szCs w:val="21"/>
        </w:rPr>
        <w:t xml:space="preserve"> </w:t>
      </w:r>
      <w:r w:rsidRPr="00BE5C6C">
        <w:rPr>
          <w:szCs w:val="21"/>
        </w:rPr>
        <w:t>all</w:t>
      </w:r>
      <w:r w:rsidR="009A7D6B">
        <w:rPr>
          <w:szCs w:val="21"/>
        </w:rPr>
        <w:t xml:space="preserve"> </w:t>
      </w:r>
      <w:r w:rsidRPr="00BE5C6C">
        <w:rPr>
          <w:szCs w:val="21"/>
        </w:rPr>
        <w:t>fine.</w:t>
      </w:r>
    </w:p>
    <w:p w14:paraId="6AD815F9" w14:textId="77777777" w:rsidR="00416DBA" w:rsidRDefault="00416DBA" w:rsidP="00416DBA">
      <w:pPr>
        <w:pStyle w:val="PlainText"/>
      </w:pPr>
      <w:r>
        <w:tab/>
      </w:r>
      <w:r w:rsidRPr="00BE5C6C">
        <w:rPr>
          <w:szCs w:val="21"/>
        </w:rPr>
        <w:t>The</w:t>
      </w:r>
      <w:r w:rsidR="009A7D6B">
        <w:rPr>
          <w:szCs w:val="21"/>
        </w:rPr>
        <w:t xml:space="preserve"> </w:t>
      </w:r>
      <w:r w:rsidRPr="00BE5C6C">
        <w:rPr>
          <w:szCs w:val="21"/>
        </w:rPr>
        <w:t>thing</w:t>
      </w:r>
      <w:r w:rsidR="009A7D6B">
        <w:rPr>
          <w:szCs w:val="21"/>
        </w:rPr>
        <w:t xml:space="preserve"> </w:t>
      </w:r>
      <w:r w:rsidRPr="00BE5C6C">
        <w:rPr>
          <w:szCs w:val="21"/>
        </w:rPr>
        <w:t>I</w:t>
      </w:r>
      <w:r w:rsidR="009A7D6B">
        <w:rPr>
          <w:szCs w:val="21"/>
        </w:rPr>
        <w:t xml:space="preserve"> </w:t>
      </w:r>
      <w:r w:rsidRPr="00BE5C6C">
        <w:rPr>
          <w:szCs w:val="21"/>
        </w:rPr>
        <w:t>got</w:t>
      </w:r>
      <w:r w:rsidR="009A7D6B">
        <w:rPr>
          <w:szCs w:val="21"/>
        </w:rPr>
        <w:t xml:space="preserve"> </w:t>
      </w:r>
      <w:r w:rsidRPr="00BE5C6C">
        <w:rPr>
          <w:szCs w:val="21"/>
        </w:rPr>
        <w:t>a</w:t>
      </w:r>
      <w:r w:rsidR="009A7D6B">
        <w:rPr>
          <w:szCs w:val="21"/>
        </w:rPr>
        <w:t xml:space="preserve"> </w:t>
      </w:r>
      <w:r w:rsidRPr="00BE5C6C">
        <w:rPr>
          <w:szCs w:val="21"/>
        </w:rPr>
        <w:t>little</w:t>
      </w:r>
      <w:r w:rsidR="009A7D6B">
        <w:rPr>
          <w:szCs w:val="21"/>
        </w:rPr>
        <w:t xml:space="preserve"> </w:t>
      </w:r>
      <w:r w:rsidRPr="00BE5C6C">
        <w:rPr>
          <w:szCs w:val="21"/>
        </w:rPr>
        <w:t>bit</w:t>
      </w:r>
      <w:r w:rsidR="009A7D6B">
        <w:rPr>
          <w:szCs w:val="21"/>
        </w:rPr>
        <w:t xml:space="preserve"> </w:t>
      </w:r>
      <w:r w:rsidRPr="00BE5C6C">
        <w:rPr>
          <w:szCs w:val="21"/>
        </w:rPr>
        <w:t>confused</w:t>
      </w:r>
      <w:r w:rsidR="009A7D6B">
        <w:rPr>
          <w:szCs w:val="21"/>
        </w:rPr>
        <w:t xml:space="preserve"> </w:t>
      </w:r>
      <w:r w:rsidRPr="00BE5C6C">
        <w:rPr>
          <w:szCs w:val="21"/>
        </w:rPr>
        <w:t>at</w:t>
      </w:r>
      <w:r w:rsidR="009A7D6B">
        <w:rPr>
          <w:szCs w:val="21"/>
        </w:rPr>
        <w:t xml:space="preserve"> </w:t>
      </w:r>
      <w:r w:rsidRPr="00BE5C6C">
        <w:rPr>
          <w:szCs w:val="21"/>
        </w:rPr>
        <w:t>this</w:t>
      </w:r>
      <w:r w:rsidR="009A7D6B">
        <w:rPr>
          <w:szCs w:val="21"/>
        </w:rPr>
        <w:t xml:space="preserve"> </w:t>
      </w:r>
      <w:r w:rsidRPr="00BE5C6C">
        <w:rPr>
          <w:szCs w:val="21"/>
        </w:rPr>
        <w:t>morning</w:t>
      </w:r>
      <w:r w:rsidR="009A7D6B">
        <w:rPr>
          <w:szCs w:val="21"/>
        </w:rPr>
        <w:t xml:space="preserve"> </w:t>
      </w:r>
      <w:r w:rsidRPr="00BE5C6C">
        <w:rPr>
          <w:szCs w:val="21"/>
        </w:rPr>
        <w:t>was,</w:t>
      </w:r>
      <w:r w:rsidR="009A7D6B">
        <w:rPr>
          <w:szCs w:val="21"/>
        </w:rPr>
        <w:t xml:space="preserve"> </w:t>
      </w:r>
      <w:r w:rsidRPr="00BE5C6C">
        <w:rPr>
          <w:szCs w:val="21"/>
        </w:rPr>
        <w:t>the</w:t>
      </w:r>
      <w:r w:rsidR="009A7D6B">
        <w:rPr>
          <w:szCs w:val="21"/>
        </w:rPr>
        <w:t xml:space="preserve"> </w:t>
      </w:r>
      <w:r w:rsidRPr="00BE5C6C">
        <w:rPr>
          <w:szCs w:val="21"/>
        </w:rPr>
        <w:t>way</w:t>
      </w:r>
      <w:r w:rsidR="009A7D6B">
        <w:rPr>
          <w:szCs w:val="21"/>
        </w:rPr>
        <w:t xml:space="preserve"> </w:t>
      </w:r>
      <w:r w:rsidRPr="00BE5C6C">
        <w:rPr>
          <w:szCs w:val="21"/>
        </w:rPr>
        <w:t>I</w:t>
      </w:r>
      <w:r w:rsidR="009A7D6B">
        <w:rPr>
          <w:szCs w:val="21"/>
        </w:rPr>
        <w:t xml:space="preserve"> </w:t>
      </w:r>
      <w:r w:rsidRPr="00BE5C6C">
        <w:rPr>
          <w:szCs w:val="21"/>
        </w:rPr>
        <w:t>read</w:t>
      </w:r>
      <w:r w:rsidR="009A7D6B">
        <w:rPr>
          <w:szCs w:val="21"/>
        </w:rPr>
        <w:t xml:space="preserve"> </w:t>
      </w:r>
      <w:r w:rsidRPr="00BE5C6C">
        <w:rPr>
          <w:szCs w:val="21"/>
        </w:rPr>
        <w:t>the</w:t>
      </w:r>
      <w:r w:rsidR="009A7D6B">
        <w:rPr>
          <w:szCs w:val="21"/>
        </w:rPr>
        <w:t xml:space="preserve"> </w:t>
      </w:r>
      <w:r w:rsidRPr="00BE5C6C">
        <w:rPr>
          <w:szCs w:val="21"/>
        </w:rPr>
        <w:t>response</w:t>
      </w:r>
      <w:r w:rsidR="009A7D6B">
        <w:rPr>
          <w:szCs w:val="21"/>
        </w:rPr>
        <w:t xml:space="preserve"> </w:t>
      </w:r>
      <w:r w:rsidRPr="00BE5C6C">
        <w:rPr>
          <w:szCs w:val="21"/>
        </w:rPr>
        <w:t>was,</w:t>
      </w:r>
      <w:r w:rsidR="009A7D6B">
        <w:rPr>
          <w:szCs w:val="21"/>
        </w:rPr>
        <w:t xml:space="preserve"> </w:t>
      </w:r>
      <w:r w:rsidRPr="00BE5C6C">
        <w:rPr>
          <w:szCs w:val="21"/>
        </w:rPr>
        <w:t>the</w:t>
      </w:r>
      <w:r w:rsidR="009A7D6B">
        <w:rPr>
          <w:szCs w:val="21"/>
        </w:rPr>
        <w:t xml:space="preserve"> </w:t>
      </w:r>
      <w:r w:rsidRPr="00BE5C6C">
        <w:rPr>
          <w:szCs w:val="21"/>
        </w:rPr>
        <w:t>response</w:t>
      </w:r>
      <w:r w:rsidR="009A7D6B">
        <w:rPr>
          <w:szCs w:val="21"/>
        </w:rPr>
        <w:t xml:space="preserve"> </w:t>
      </w:r>
      <w:r w:rsidRPr="00BE5C6C">
        <w:rPr>
          <w:szCs w:val="21"/>
        </w:rPr>
        <w:t>was,</w:t>
      </w:r>
      <w:r w:rsidR="009A7D6B">
        <w:rPr>
          <w:szCs w:val="21"/>
        </w:rPr>
        <w:t xml:space="preserve"> </w:t>
      </w:r>
      <w:r w:rsidRPr="00BE5C6C">
        <w:rPr>
          <w:szCs w:val="21"/>
        </w:rPr>
        <w:t>well,</w:t>
      </w:r>
      <w:r w:rsidR="009A7D6B">
        <w:rPr>
          <w:szCs w:val="21"/>
        </w:rPr>
        <w:t xml:space="preserve"> </w:t>
      </w:r>
      <w:r w:rsidRPr="00BE5C6C">
        <w:rPr>
          <w:szCs w:val="21"/>
        </w:rPr>
        <w:t>the</w:t>
      </w:r>
      <w:r w:rsidR="009A7D6B">
        <w:rPr>
          <w:szCs w:val="21"/>
        </w:rPr>
        <w:t xml:space="preserve"> </w:t>
      </w:r>
      <w:r w:rsidRPr="00BE5C6C">
        <w:rPr>
          <w:szCs w:val="21"/>
        </w:rPr>
        <w:t>table</w:t>
      </w:r>
      <w:r w:rsidR="009A7D6B">
        <w:rPr>
          <w:szCs w:val="21"/>
        </w:rPr>
        <w:t xml:space="preserve"> </w:t>
      </w:r>
      <w:r w:rsidRPr="00BE5C6C">
        <w:rPr>
          <w:szCs w:val="21"/>
        </w:rPr>
        <w:t>you</w:t>
      </w:r>
      <w:r w:rsidR="009A7D6B">
        <w:rPr>
          <w:szCs w:val="21"/>
        </w:rPr>
        <w:t xml:space="preserve"> </w:t>
      </w:r>
      <w:r w:rsidRPr="00BE5C6C">
        <w:rPr>
          <w:szCs w:val="21"/>
        </w:rPr>
        <w:t>are</w:t>
      </w:r>
      <w:r w:rsidR="009A7D6B">
        <w:rPr>
          <w:szCs w:val="21"/>
        </w:rPr>
        <w:t xml:space="preserve"> </w:t>
      </w:r>
      <w:r w:rsidRPr="00BE5C6C">
        <w:rPr>
          <w:szCs w:val="21"/>
        </w:rPr>
        <w:t>looking</w:t>
      </w:r>
      <w:r w:rsidR="009A7D6B">
        <w:rPr>
          <w:szCs w:val="21"/>
        </w:rPr>
        <w:t xml:space="preserve"> </w:t>
      </w:r>
      <w:r w:rsidRPr="00BE5C6C">
        <w:rPr>
          <w:szCs w:val="21"/>
        </w:rPr>
        <w:t>at,</w:t>
      </w:r>
      <w:r w:rsidR="009A7D6B">
        <w:rPr>
          <w:szCs w:val="21"/>
        </w:rPr>
        <w:t xml:space="preserve"> </w:t>
      </w:r>
      <w:r w:rsidRPr="00BE5C6C">
        <w:rPr>
          <w:szCs w:val="21"/>
        </w:rPr>
        <w:t>table</w:t>
      </w:r>
      <w:r w:rsidR="009A7D6B">
        <w:rPr>
          <w:szCs w:val="21"/>
        </w:rPr>
        <w:t xml:space="preserve"> </w:t>
      </w:r>
      <w:r w:rsidRPr="00BE5C6C">
        <w:rPr>
          <w:szCs w:val="21"/>
        </w:rPr>
        <w:t>7</w:t>
      </w:r>
      <w:r w:rsidR="009A7D6B">
        <w:rPr>
          <w:szCs w:val="21"/>
        </w:rPr>
        <w:t xml:space="preserve"> </w:t>
      </w:r>
      <w:r w:rsidRPr="00BE5C6C">
        <w:rPr>
          <w:szCs w:val="21"/>
        </w:rPr>
        <w:t>in</w:t>
      </w:r>
      <w:r w:rsidR="009A7D6B">
        <w:t xml:space="preserve"> </w:t>
      </w:r>
      <w:r>
        <w:t>--</w:t>
      </w:r>
      <w:r w:rsidR="009A7D6B">
        <w:t xml:space="preserve"> </w:t>
      </w:r>
      <w:r w:rsidRPr="00BE5C6C">
        <w:rPr>
          <w:szCs w:val="21"/>
        </w:rPr>
        <w:t>is</w:t>
      </w:r>
      <w:r w:rsidR="009A7D6B">
        <w:rPr>
          <w:szCs w:val="21"/>
        </w:rPr>
        <w:t xml:space="preserve"> </w:t>
      </w:r>
      <w:r w:rsidRPr="00BE5C6C">
        <w:rPr>
          <w:szCs w:val="21"/>
        </w:rPr>
        <w:t>using</w:t>
      </w:r>
      <w:r w:rsidR="009A7D6B">
        <w:rPr>
          <w:szCs w:val="21"/>
        </w:rPr>
        <w:t xml:space="preserve"> </w:t>
      </w:r>
      <w:r w:rsidRPr="00BE5C6C">
        <w:rPr>
          <w:szCs w:val="21"/>
        </w:rPr>
        <w:lastRenderedPageBreak/>
        <w:t>KPIs</w:t>
      </w:r>
      <w:r w:rsidR="009A7D6B">
        <w:rPr>
          <w:szCs w:val="21"/>
        </w:rPr>
        <w:t xml:space="preserve"> </w:t>
      </w:r>
      <w:r w:rsidRPr="00BE5C6C">
        <w:rPr>
          <w:szCs w:val="21"/>
        </w:rPr>
        <w:t>to</w:t>
      </w:r>
      <w:r w:rsidR="009A7D6B">
        <w:rPr>
          <w:szCs w:val="21"/>
        </w:rPr>
        <w:t xml:space="preserve"> </w:t>
      </w:r>
      <w:r w:rsidRPr="00BE5C6C">
        <w:rPr>
          <w:szCs w:val="21"/>
        </w:rPr>
        <w:t>basically</w:t>
      </w:r>
      <w:r w:rsidR="009A7D6B">
        <w:rPr>
          <w:szCs w:val="21"/>
        </w:rPr>
        <w:t xml:space="preserve"> </w:t>
      </w:r>
      <w:r w:rsidRPr="00BE5C6C">
        <w:rPr>
          <w:szCs w:val="21"/>
        </w:rPr>
        <w:t>calculate</w:t>
      </w:r>
      <w:r w:rsidR="009A7D6B">
        <w:rPr>
          <w:szCs w:val="21"/>
        </w:rPr>
        <w:t xml:space="preserve"> </w:t>
      </w:r>
      <w:r w:rsidRPr="00BE5C6C">
        <w:rPr>
          <w:szCs w:val="21"/>
        </w:rPr>
        <w:t>the</w:t>
      </w:r>
      <w:r w:rsidR="009A7D6B">
        <w:rPr>
          <w:szCs w:val="21"/>
        </w:rPr>
        <w:t xml:space="preserve"> </w:t>
      </w:r>
      <w:r w:rsidRPr="00BE5C6C">
        <w:rPr>
          <w:szCs w:val="21"/>
        </w:rPr>
        <w:t>implementation</w:t>
      </w:r>
      <w:r w:rsidR="009A7D6B">
        <w:rPr>
          <w:szCs w:val="21"/>
        </w:rPr>
        <w:t xml:space="preserve"> </w:t>
      </w:r>
      <w:r w:rsidRPr="00BE5C6C">
        <w:rPr>
          <w:szCs w:val="21"/>
        </w:rPr>
        <w:t>progress,</w:t>
      </w:r>
      <w:r w:rsidR="009A7D6B">
        <w:rPr>
          <w:szCs w:val="21"/>
        </w:rPr>
        <w:t xml:space="preserve"> </w:t>
      </w:r>
      <w:r w:rsidRPr="00BE5C6C">
        <w:rPr>
          <w:szCs w:val="21"/>
        </w:rPr>
        <w:t>as</w:t>
      </w:r>
      <w:r w:rsidR="009A7D6B">
        <w:rPr>
          <w:szCs w:val="21"/>
        </w:rPr>
        <w:t xml:space="preserve"> </w:t>
      </w:r>
      <w:r w:rsidRPr="00BE5C6C">
        <w:rPr>
          <w:szCs w:val="21"/>
        </w:rPr>
        <w:t>opposed</w:t>
      </w:r>
      <w:r w:rsidR="009A7D6B">
        <w:rPr>
          <w:szCs w:val="21"/>
        </w:rPr>
        <w:t xml:space="preserve"> </w:t>
      </w:r>
      <w:r w:rsidRPr="00BE5C6C">
        <w:rPr>
          <w:szCs w:val="21"/>
        </w:rPr>
        <w:t>to</w:t>
      </w:r>
      <w:r w:rsidR="009A7D6B">
        <w:rPr>
          <w:szCs w:val="21"/>
        </w:rPr>
        <w:t xml:space="preserve"> </w:t>
      </w:r>
      <w:r w:rsidRPr="00BE5C6C">
        <w:rPr>
          <w:szCs w:val="21"/>
        </w:rPr>
        <w:t>what</w:t>
      </w:r>
      <w:r w:rsidR="009A7D6B">
        <w:rPr>
          <w:szCs w:val="21"/>
        </w:rPr>
        <w:t xml:space="preserve"> </w:t>
      </w:r>
      <w:r w:rsidRPr="00BE5C6C">
        <w:rPr>
          <w:szCs w:val="21"/>
        </w:rPr>
        <w:t>Appendix</w:t>
      </w:r>
      <w:r w:rsidR="009A7D6B">
        <w:rPr>
          <w:szCs w:val="21"/>
        </w:rPr>
        <w:t xml:space="preserve"> </w:t>
      </w:r>
      <w:r w:rsidRPr="00BE5C6C">
        <w:rPr>
          <w:szCs w:val="21"/>
        </w:rPr>
        <w:t>II</w:t>
      </w:r>
      <w:r w:rsidR="009A7D6B">
        <w:rPr>
          <w:szCs w:val="21"/>
        </w:rPr>
        <w:t xml:space="preserve"> </w:t>
      </w:r>
      <w:r w:rsidRPr="00BE5C6C">
        <w:rPr>
          <w:szCs w:val="21"/>
        </w:rPr>
        <w:t>AB</w:t>
      </w:r>
      <w:r w:rsidR="009A7D6B">
        <w:rPr>
          <w:szCs w:val="21"/>
        </w:rPr>
        <w:t xml:space="preserve"> </w:t>
      </w:r>
      <w:r w:rsidRPr="00BE5C6C">
        <w:rPr>
          <w:szCs w:val="21"/>
        </w:rPr>
        <w:t>is</w:t>
      </w:r>
      <w:r w:rsidR="009A7D6B">
        <w:rPr>
          <w:szCs w:val="21"/>
        </w:rPr>
        <w:t xml:space="preserve"> </w:t>
      </w:r>
      <w:r w:rsidRPr="00BE5C6C">
        <w:rPr>
          <w:szCs w:val="21"/>
        </w:rPr>
        <w:t>doing.</w:t>
      </w:r>
      <w:r w:rsidR="009A7D6B">
        <w:rPr>
          <w:szCs w:val="21"/>
        </w:rPr>
        <w:t xml:space="preserve">  </w:t>
      </w:r>
      <w:r w:rsidRPr="00BE5C6C">
        <w:rPr>
          <w:szCs w:val="21"/>
        </w:rPr>
        <w:t>And</w:t>
      </w:r>
      <w:r w:rsidR="009A7D6B">
        <w:rPr>
          <w:szCs w:val="21"/>
        </w:rPr>
        <w:t xml:space="preserve"> </w:t>
      </w:r>
      <w:r w:rsidRPr="00BE5C6C">
        <w:rPr>
          <w:szCs w:val="21"/>
        </w:rPr>
        <w:t>I</w:t>
      </w:r>
      <w:r w:rsidR="009A7D6B">
        <w:rPr>
          <w:szCs w:val="21"/>
        </w:rPr>
        <w:t xml:space="preserve"> </w:t>
      </w:r>
      <w:r w:rsidRPr="00BE5C6C">
        <w:rPr>
          <w:szCs w:val="21"/>
        </w:rPr>
        <w:t>hope</w:t>
      </w:r>
      <w:r w:rsidR="009A7D6B">
        <w:rPr>
          <w:szCs w:val="21"/>
        </w:rPr>
        <w:t xml:space="preserve"> </w:t>
      </w:r>
      <w:r w:rsidRPr="00BE5C6C">
        <w:rPr>
          <w:szCs w:val="21"/>
        </w:rPr>
        <w:t>I</w:t>
      </w:r>
      <w:r w:rsidR="009A7D6B">
        <w:rPr>
          <w:szCs w:val="21"/>
        </w:rPr>
        <w:t xml:space="preserve"> </w:t>
      </w:r>
      <w:r w:rsidRPr="00BE5C6C">
        <w:rPr>
          <w:szCs w:val="21"/>
        </w:rPr>
        <w:t>have</w:t>
      </w:r>
      <w:r w:rsidR="009A7D6B">
        <w:rPr>
          <w:szCs w:val="21"/>
        </w:rPr>
        <w:t xml:space="preserve"> </w:t>
      </w:r>
      <w:r w:rsidRPr="00BE5C6C">
        <w:rPr>
          <w:szCs w:val="21"/>
        </w:rPr>
        <w:t>got</w:t>
      </w:r>
      <w:r w:rsidR="009A7D6B">
        <w:rPr>
          <w:szCs w:val="21"/>
        </w:rPr>
        <w:t xml:space="preserve"> </w:t>
      </w:r>
      <w:r w:rsidRPr="00BE5C6C">
        <w:rPr>
          <w:szCs w:val="21"/>
        </w:rPr>
        <w:t>that</w:t>
      </w:r>
      <w:r w:rsidR="009A7D6B">
        <w:rPr>
          <w:szCs w:val="21"/>
        </w:rPr>
        <w:t xml:space="preserve"> </w:t>
      </w:r>
      <w:r w:rsidRPr="00BE5C6C">
        <w:rPr>
          <w:szCs w:val="21"/>
        </w:rPr>
        <w:t>part</w:t>
      </w:r>
      <w:r w:rsidR="009A7D6B">
        <w:rPr>
          <w:szCs w:val="21"/>
        </w:rPr>
        <w:t xml:space="preserve"> </w:t>
      </w:r>
      <w:r w:rsidRPr="00BE5C6C">
        <w:rPr>
          <w:szCs w:val="21"/>
        </w:rPr>
        <w:t>of</w:t>
      </w:r>
      <w:r w:rsidR="009A7D6B">
        <w:rPr>
          <w:szCs w:val="21"/>
        </w:rPr>
        <w:t xml:space="preserve"> </w:t>
      </w:r>
      <w:r w:rsidRPr="00BE5C6C">
        <w:rPr>
          <w:szCs w:val="21"/>
        </w:rPr>
        <w:t>the</w:t>
      </w:r>
      <w:r w:rsidR="009A7D6B">
        <w:rPr>
          <w:szCs w:val="21"/>
        </w:rPr>
        <w:t xml:space="preserve"> </w:t>
      </w:r>
      <w:r w:rsidRPr="00BE5C6C">
        <w:rPr>
          <w:szCs w:val="21"/>
        </w:rPr>
        <w:t>response</w:t>
      </w:r>
      <w:r w:rsidR="009A7D6B">
        <w:rPr>
          <w:szCs w:val="21"/>
        </w:rPr>
        <w:t xml:space="preserve"> </w:t>
      </w:r>
      <w:r w:rsidRPr="00BE5C6C">
        <w:rPr>
          <w:szCs w:val="21"/>
        </w:rPr>
        <w:t>correct.</w:t>
      </w:r>
    </w:p>
    <w:p w14:paraId="7ECFE059" w14:textId="77777777" w:rsidR="00416DBA" w:rsidRDefault="00416DBA" w:rsidP="00416DBA">
      <w:pPr>
        <w:pStyle w:val="PlainText"/>
      </w:pPr>
      <w:r>
        <w:tab/>
      </w:r>
      <w:r w:rsidRPr="00BE5C6C">
        <w:rPr>
          <w:szCs w:val="21"/>
        </w:rPr>
        <w:t>Then</w:t>
      </w:r>
      <w:r w:rsidR="009A7D6B">
        <w:rPr>
          <w:szCs w:val="21"/>
        </w:rPr>
        <w:t xml:space="preserve"> </w:t>
      </w:r>
      <w:r w:rsidRPr="00BE5C6C">
        <w:rPr>
          <w:szCs w:val="21"/>
        </w:rPr>
        <w:t>what</w:t>
      </w:r>
      <w:r w:rsidR="009A7D6B">
        <w:rPr>
          <w:szCs w:val="21"/>
        </w:rPr>
        <w:t xml:space="preserve"> </w:t>
      </w:r>
      <w:r w:rsidRPr="00BE5C6C">
        <w:rPr>
          <w:szCs w:val="21"/>
        </w:rPr>
        <w:t>confused</w:t>
      </w:r>
      <w:r w:rsidR="009A7D6B">
        <w:rPr>
          <w:szCs w:val="21"/>
        </w:rPr>
        <w:t xml:space="preserve"> </w:t>
      </w:r>
      <w:r w:rsidRPr="00BE5C6C">
        <w:rPr>
          <w:szCs w:val="21"/>
        </w:rPr>
        <w:t>me</w:t>
      </w:r>
      <w:r w:rsidR="009A7D6B">
        <w:rPr>
          <w:szCs w:val="21"/>
        </w:rPr>
        <w:t xml:space="preserve"> </w:t>
      </w:r>
      <w:r w:rsidRPr="00BE5C6C">
        <w:rPr>
          <w:szCs w:val="21"/>
        </w:rPr>
        <w:t>this</w:t>
      </w:r>
      <w:r w:rsidR="009A7D6B">
        <w:rPr>
          <w:szCs w:val="21"/>
        </w:rPr>
        <w:t xml:space="preserve"> </w:t>
      </w:r>
      <w:r w:rsidRPr="00BE5C6C">
        <w:rPr>
          <w:szCs w:val="21"/>
        </w:rPr>
        <w:t>morning</w:t>
      </w:r>
      <w:r w:rsidR="009A7D6B">
        <w:rPr>
          <w:szCs w:val="21"/>
        </w:rPr>
        <w:t xml:space="preserve"> </w:t>
      </w:r>
      <w:r w:rsidRPr="00BE5C6C">
        <w:rPr>
          <w:szCs w:val="21"/>
        </w:rPr>
        <w:t>was</w:t>
      </w:r>
      <w:r w:rsidR="009A7D6B">
        <w:rPr>
          <w:szCs w:val="21"/>
        </w:rPr>
        <w:t xml:space="preserve"> </w:t>
      </w:r>
      <w:r w:rsidRPr="00BE5C6C">
        <w:rPr>
          <w:szCs w:val="21"/>
        </w:rPr>
        <w:t>this</w:t>
      </w:r>
      <w:r w:rsidR="009A7D6B">
        <w:rPr>
          <w:szCs w:val="21"/>
        </w:rPr>
        <w:t xml:space="preserve"> </w:t>
      </w:r>
      <w:r w:rsidRPr="00BE5C6C">
        <w:rPr>
          <w:szCs w:val="21"/>
        </w:rPr>
        <w:t>discussion</w:t>
      </w:r>
      <w:r w:rsidR="009A7D6B">
        <w:rPr>
          <w:szCs w:val="21"/>
        </w:rPr>
        <w:t xml:space="preserve"> </w:t>
      </w:r>
      <w:r w:rsidRPr="00BE5C6C">
        <w:rPr>
          <w:szCs w:val="21"/>
        </w:rPr>
        <w:t>about</w:t>
      </w:r>
      <w:r w:rsidR="009A7D6B">
        <w:rPr>
          <w:szCs w:val="21"/>
        </w:rPr>
        <w:t xml:space="preserve"> </w:t>
      </w:r>
      <w:r w:rsidRPr="00BE5C6C">
        <w:rPr>
          <w:szCs w:val="21"/>
        </w:rPr>
        <w:t>the</w:t>
      </w:r>
      <w:r w:rsidR="009A7D6B">
        <w:rPr>
          <w:szCs w:val="21"/>
        </w:rPr>
        <w:t xml:space="preserve"> </w:t>
      </w:r>
      <w:r w:rsidRPr="00BE5C6C">
        <w:rPr>
          <w:szCs w:val="21"/>
        </w:rPr>
        <w:t>ongoing</w:t>
      </w:r>
      <w:r w:rsidR="009A7D6B">
        <w:rPr>
          <w:szCs w:val="21"/>
        </w:rPr>
        <w:t xml:space="preserve"> </w:t>
      </w:r>
      <w:r w:rsidRPr="00BE5C6C">
        <w:rPr>
          <w:szCs w:val="21"/>
        </w:rPr>
        <w:t>work</w:t>
      </w:r>
      <w:r w:rsidR="009A7D6B">
        <w:rPr>
          <w:szCs w:val="21"/>
        </w:rPr>
        <w:t xml:space="preserve"> </w:t>
      </w:r>
      <w:r w:rsidRPr="00BE5C6C">
        <w:rPr>
          <w:szCs w:val="21"/>
        </w:rPr>
        <w:t>with</w:t>
      </w:r>
      <w:r w:rsidR="009A7D6B">
        <w:rPr>
          <w:szCs w:val="21"/>
        </w:rPr>
        <w:t xml:space="preserve"> </w:t>
      </w:r>
      <w:r w:rsidRPr="00BE5C6C">
        <w:rPr>
          <w:szCs w:val="21"/>
        </w:rPr>
        <w:t>Hatch</w:t>
      </w:r>
      <w:r w:rsidR="009A7D6B">
        <w:rPr>
          <w:szCs w:val="21"/>
        </w:rPr>
        <w:t xml:space="preserve"> </w:t>
      </w:r>
      <w:r w:rsidRPr="00BE5C6C">
        <w:rPr>
          <w:szCs w:val="21"/>
        </w:rPr>
        <w:t>on</w:t>
      </w:r>
      <w:r w:rsidR="009A7D6B">
        <w:rPr>
          <w:szCs w:val="21"/>
        </w:rPr>
        <w:t xml:space="preserve"> </w:t>
      </w:r>
      <w:r w:rsidRPr="00BE5C6C">
        <w:rPr>
          <w:szCs w:val="21"/>
        </w:rPr>
        <w:t>KPIs</w:t>
      </w:r>
      <w:r w:rsidR="009A7D6B">
        <w:rPr>
          <w:szCs w:val="21"/>
        </w:rPr>
        <w:t xml:space="preserve"> </w:t>
      </w:r>
      <w:r w:rsidRPr="00BE5C6C">
        <w:rPr>
          <w:szCs w:val="21"/>
        </w:rPr>
        <w:t>and</w:t>
      </w:r>
      <w:r w:rsidR="009A7D6B">
        <w:rPr>
          <w:szCs w:val="21"/>
        </w:rPr>
        <w:t xml:space="preserve"> </w:t>
      </w:r>
      <w:r w:rsidRPr="00BE5C6C">
        <w:rPr>
          <w:szCs w:val="21"/>
        </w:rPr>
        <w:t>whether</w:t>
      </w:r>
      <w:r w:rsidR="009A7D6B">
        <w:rPr>
          <w:szCs w:val="21"/>
        </w:rPr>
        <w:t xml:space="preserve"> </w:t>
      </w:r>
      <w:r w:rsidRPr="00BE5C6C">
        <w:rPr>
          <w:szCs w:val="21"/>
        </w:rPr>
        <w:t>you</w:t>
      </w:r>
      <w:r w:rsidR="009A7D6B">
        <w:rPr>
          <w:szCs w:val="21"/>
        </w:rPr>
        <w:t xml:space="preserve"> </w:t>
      </w:r>
      <w:r w:rsidRPr="00BE5C6C">
        <w:rPr>
          <w:szCs w:val="21"/>
        </w:rPr>
        <w:t>use</w:t>
      </w:r>
      <w:r w:rsidR="009A7D6B">
        <w:rPr>
          <w:szCs w:val="21"/>
        </w:rPr>
        <w:t xml:space="preserve"> </w:t>
      </w:r>
      <w:r w:rsidRPr="00BE5C6C">
        <w:rPr>
          <w:szCs w:val="21"/>
        </w:rPr>
        <w:t>them</w:t>
      </w:r>
      <w:r w:rsidR="009A7D6B">
        <w:rPr>
          <w:szCs w:val="21"/>
        </w:rPr>
        <w:t xml:space="preserve"> </w:t>
      </w:r>
      <w:r w:rsidRPr="00BE5C6C">
        <w:rPr>
          <w:szCs w:val="21"/>
        </w:rPr>
        <w:t>or</w:t>
      </w:r>
      <w:r w:rsidR="009A7D6B">
        <w:rPr>
          <w:szCs w:val="21"/>
        </w:rPr>
        <w:t xml:space="preserve"> </w:t>
      </w:r>
      <w:r w:rsidRPr="00BE5C6C">
        <w:rPr>
          <w:szCs w:val="21"/>
        </w:rPr>
        <w:t>not,</w:t>
      </w:r>
      <w:r w:rsidR="009A7D6B">
        <w:rPr>
          <w:szCs w:val="21"/>
        </w:rPr>
        <w:t xml:space="preserve"> </w:t>
      </w:r>
      <w:r w:rsidRPr="00BE5C6C">
        <w:rPr>
          <w:szCs w:val="21"/>
        </w:rPr>
        <w:t>and</w:t>
      </w:r>
      <w:r w:rsidR="009A7D6B">
        <w:rPr>
          <w:szCs w:val="21"/>
        </w:rPr>
        <w:t xml:space="preserve"> </w:t>
      </w:r>
      <w:r w:rsidRPr="00BE5C6C">
        <w:rPr>
          <w:szCs w:val="21"/>
        </w:rPr>
        <w:t>when</w:t>
      </w:r>
      <w:r w:rsidR="009A7D6B">
        <w:rPr>
          <w:szCs w:val="21"/>
        </w:rPr>
        <w:t xml:space="preserve"> </w:t>
      </w:r>
      <w:r w:rsidRPr="00BE5C6C">
        <w:rPr>
          <w:szCs w:val="21"/>
        </w:rPr>
        <w:t>I</w:t>
      </w:r>
      <w:r w:rsidR="009A7D6B">
        <w:rPr>
          <w:szCs w:val="21"/>
        </w:rPr>
        <w:t xml:space="preserve"> </w:t>
      </w:r>
      <w:r w:rsidRPr="00BE5C6C">
        <w:rPr>
          <w:szCs w:val="21"/>
        </w:rPr>
        <w:t>saw</w:t>
      </w:r>
      <w:r w:rsidR="009A7D6B">
        <w:rPr>
          <w:szCs w:val="21"/>
        </w:rPr>
        <w:t xml:space="preserve"> </w:t>
      </w:r>
      <w:r w:rsidRPr="00BE5C6C">
        <w:rPr>
          <w:szCs w:val="21"/>
        </w:rPr>
        <w:t>this</w:t>
      </w:r>
      <w:r w:rsidR="009A7D6B">
        <w:rPr>
          <w:szCs w:val="21"/>
        </w:rPr>
        <w:t xml:space="preserve"> </w:t>
      </w:r>
      <w:r w:rsidRPr="00BE5C6C">
        <w:rPr>
          <w:szCs w:val="21"/>
        </w:rPr>
        <w:t>response</w:t>
      </w:r>
      <w:r w:rsidR="009A7D6B">
        <w:rPr>
          <w:szCs w:val="21"/>
        </w:rPr>
        <w:t xml:space="preserve"> </w:t>
      </w:r>
      <w:r w:rsidRPr="00BE5C6C">
        <w:rPr>
          <w:szCs w:val="21"/>
        </w:rPr>
        <w:t>I</w:t>
      </w:r>
      <w:r w:rsidR="009A7D6B">
        <w:rPr>
          <w:szCs w:val="21"/>
        </w:rPr>
        <w:t xml:space="preserve"> </w:t>
      </w:r>
      <w:r w:rsidRPr="00BE5C6C">
        <w:rPr>
          <w:szCs w:val="21"/>
        </w:rPr>
        <w:t>thought,</w:t>
      </w:r>
      <w:r w:rsidR="009A7D6B">
        <w:rPr>
          <w:szCs w:val="21"/>
        </w:rPr>
        <w:t xml:space="preserve"> </w:t>
      </w:r>
      <w:r w:rsidRPr="00BE5C6C">
        <w:rPr>
          <w:szCs w:val="21"/>
        </w:rPr>
        <w:t>well,</w:t>
      </w:r>
      <w:r w:rsidR="009A7D6B">
        <w:rPr>
          <w:szCs w:val="21"/>
        </w:rPr>
        <w:t xml:space="preserve"> </w:t>
      </w:r>
      <w:r w:rsidRPr="00BE5C6C">
        <w:rPr>
          <w:szCs w:val="21"/>
        </w:rPr>
        <w:t>you</w:t>
      </w:r>
      <w:r w:rsidR="009A7D6B">
        <w:rPr>
          <w:szCs w:val="21"/>
        </w:rPr>
        <w:t xml:space="preserve"> </w:t>
      </w:r>
      <w:r w:rsidRPr="00BE5C6C">
        <w:rPr>
          <w:szCs w:val="21"/>
        </w:rPr>
        <w:t>do</w:t>
      </w:r>
      <w:r w:rsidR="009A7D6B">
        <w:rPr>
          <w:szCs w:val="21"/>
        </w:rPr>
        <w:t xml:space="preserve"> </w:t>
      </w:r>
      <w:r w:rsidRPr="00BE5C6C">
        <w:rPr>
          <w:szCs w:val="21"/>
        </w:rPr>
        <w:t>use</w:t>
      </w:r>
      <w:r w:rsidR="009A7D6B">
        <w:rPr>
          <w:szCs w:val="21"/>
        </w:rPr>
        <w:t xml:space="preserve"> </w:t>
      </w:r>
      <w:r w:rsidRPr="00BE5C6C">
        <w:rPr>
          <w:szCs w:val="21"/>
        </w:rPr>
        <w:t>them,</w:t>
      </w:r>
      <w:r w:rsidR="009A7D6B">
        <w:rPr>
          <w:szCs w:val="21"/>
        </w:rPr>
        <w:t xml:space="preserve"> </w:t>
      </w:r>
      <w:r w:rsidRPr="00BE5C6C">
        <w:rPr>
          <w:szCs w:val="21"/>
        </w:rPr>
        <w:t>don't</w:t>
      </w:r>
      <w:r w:rsidR="009A7D6B">
        <w:rPr>
          <w:szCs w:val="21"/>
        </w:rPr>
        <w:t xml:space="preserve"> </w:t>
      </w:r>
      <w:r w:rsidRPr="00BE5C6C">
        <w:rPr>
          <w:szCs w:val="21"/>
        </w:rPr>
        <w:t>you,</w:t>
      </w:r>
      <w:r w:rsidR="009A7D6B">
        <w:rPr>
          <w:szCs w:val="21"/>
        </w:rPr>
        <w:t xml:space="preserve"> </w:t>
      </w:r>
      <w:r w:rsidRPr="00BE5C6C">
        <w:rPr>
          <w:szCs w:val="21"/>
        </w:rPr>
        <w:t>right</w:t>
      </w:r>
      <w:r w:rsidR="009A7D6B">
        <w:rPr>
          <w:szCs w:val="21"/>
        </w:rPr>
        <w:t xml:space="preserve"> </w:t>
      </w:r>
      <w:r w:rsidRPr="00BE5C6C">
        <w:rPr>
          <w:szCs w:val="21"/>
        </w:rPr>
        <w:t>now?</w:t>
      </w:r>
      <w:r w:rsidR="009A7D6B">
        <w:rPr>
          <w:szCs w:val="21"/>
        </w:rPr>
        <w:t xml:space="preserve">  </w:t>
      </w:r>
      <w:r w:rsidRPr="00BE5C6C">
        <w:rPr>
          <w:szCs w:val="21"/>
        </w:rPr>
        <w:t>I</w:t>
      </w:r>
      <w:r w:rsidR="009A7D6B">
        <w:rPr>
          <w:szCs w:val="21"/>
        </w:rPr>
        <w:t xml:space="preserve"> </w:t>
      </w:r>
      <w:r w:rsidRPr="00BE5C6C">
        <w:rPr>
          <w:szCs w:val="21"/>
        </w:rPr>
        <w:t>mean,</w:t>
      </w:r>
      <w:r w:rsidR="009A7D6B">
        <w:rPr>
          <w:szCs w:val="21"/>
        </w:rPr>
        <w:t xml:space="preserve"> </w:t>
      </w:r>
      <w:r w:rsidRPr="00BE5C6C">
        <w:rPr>
          <w:szCs w:val="21"/>
        </w:rPr>
        <w:t>you</w:t>
      </w:r>
      <w:r w:rsidR="009A7D6B">
        <w:rPr>
          <w:szCs w:val="21"/>
        </w:rPr>
        <w:t xml:space="preserve"> </w:t>
      </w:r>
      <w:r w:rsidRPr="00BE5C6C">
        <w:rPr>
          <w:szCs w:val="21"/>
        </w:rPr>
        <w:t>are</w:t>
      </w:r>
      <w:r w:rsidR="009A7D6B">
        <w:rPr>
          <w:szCs w:val="21"/>
        </w:rPr>
        <w:t xml:space="preserve"> </w:t>
      </w:r>
      <w:r w:rsidRPr="00BE5C6C">
        <w:rPr>
          <w:szCs w:val="21"/>
        </w:rPr>
        <w:t>showing</w:t>
      </w:r>
      <w:r w:rsidR="009A7D6B">
        <w:rPr>
          <w:szCs w:val="21"/>
        </w:rPr>
        <w:t xml:space="preserve"> </w:t>
      </w:r>
      <w:r w:rsidRPr="00BE5C6C">
        <w:rPr>
          <w:szCs w:val="21"/>
        </w:rPr>
        <w:t>this</w:t>
      </w:r>
      <w:r w:rsidR="009A7D6B">
        <w:rPr>
          <w:szCs w:val="21"/>
        </w:rPr>
        <w:t xml:space="preserve"> </w:t>
      </w:r>
      <w:r w:rsidRPr="00BE5C6C">
        <w:rPr>
          <w:szCs w:val="21"/>
        </w:rPr>
        <w:t>in</w:t>
      </w:r>
      <w:r w:rsidR="009A7D6B">
        <w:rPr>
          <w:szCs w:val="21"/>
        </w:rPr>
        <w:t xml:space="preserve"> </w:t>
      </w:r>
      <w:r w:rsidRPr="00BE5C6C">
        <w:rPr>
          <w:szCs w:val="21"/>
        </w:rPr>
        <w:t>this</w:t>
      </w:r>
      <w:r w:rsidR="009A7D6B">
        <w:rPr>
          <w:szCs w:val="21"/>
        </w:rPr>
        <w:t xml:space="preserve"> </w:t>
      </w:r>
      <w:r w:rsidRPr="00BE5C6C">
        <w:rPr>
          <w:szCs w:val="21"/>
        </w:rPr>
        <w:t>response.</w:t>
      </w:r>
    </w:p>
    <w:p w14:paraId="07DEAFF2" w14:textId="77777777" w:rsidR="00416DBA" w:rsidRDefault="00416DBA" w:rsidP="00416DBA">
      <w:pPr>
        <w:pStyle w:val="PlainText"/>
      </w:pPr>
      <w:r>
        <w:tab/>
      </w:r>
      <w:r w:rsidRPr="00BE5C6C">
        <w:rPr>
          <w:szCs w:val="21"/>
        </w:rPr>
        <w:t>So</w:t>
      </w:r>
      <w:r w:rsidR="009A7D6B">
        <w:rPr>
          <w:szCs w:val="21"/>
        </w:rPr>
        <w:t xml:space="preserve"> </w:t>
      </w:r>
      <w:r w:rsidRPr="00BE5C6C">
        <w:rPr>
          <w:szCs w:val="21"/>
        </w:rPr>
        <w:t>can</w:t>
      </w:r>
      <w:r w:rsidR="009A7D6B">
        <w:rPr>
          <w:szCs w:val="21"/>
        </w:rPr>
        <w:t xml:space="preserve"> </w:t>
      </w:r>
      <w:r w:rsidRPr="00BE5C6C">
        <w:rPr>
          <w:szCs w:val="21"/>
        </w:rPr>
        <w:t>you</w:t>
      </w:r>
      <w:r w:rsidR="009A7D6B">
        <w:rPr>
          <w:szCs w:val="21"/>
        </w:rPr>
        <w:t xml:space="preserve"> </w:t>
      </w:r>
      <w:r w:rsidRPr="00BE5C6C">
        <w:rPr>
          <w:szCs w:val="21"/>
        </w:rPr>
        <w:t>clarify?</w:t>
      </w:r>
      <w:r w:rsidR="009A7D6B">
        <w:rPr>
          <w:szCs w:val="21"/>
        </w:rPr>
        <w:t xml:space="preserve">  </w:t>
      </w:r>
      <w:r w:rsidRPr="00BE5C6C">
        <w:rPr>
          <w:szCs w:val="21"/>
        </w:rPr>
        <w:t>You</w:t>
      </w:r>
      <w:r w:rsidR="009A7D6B">
        <w:rPr>
          <w:szCs w:val="21"/>
        </w:rPr>
        <w:t xml:space="preserve"> </w:t>
      </w:r>
      <w:r w:rsidRPr="00BE5C6C">
        <w:rPr>
          <w:szCs w:val="21"/>
        </w:rPr>
        <w:t>are</w:t>
      </w:r>
      <w:r w:rsidR="009A7D6B">
        <w:rPr>
          <w:szCs w:val="21"/>
        </w:rPr>
        <w:t xml:space="preserve"> </w:t>
      </w:r>
      <w:r w:rsidRPr="00BE5C6C">
        <w:rPr>
          <w:szCs w:val="21"/>
        </w:rPr>
        <w:t>using</w:t>
      </w:r>
      <w:r w:rsidR="009A7D6B">
        <w:rPr>
          <w:szCs w:val="21"/>
        </w:rPr>
        <w:t xml:space="preserve"> </w:t>
      </w:r>
      <w:r w:rsidRPr="00BE5C6C">
        <w:rPr>
          <w:szCs w:val="21"/>
        </w:rPr>
        <w:t>KPIs</w:t>
      </w:r>
      <w:r w:rsidR="009A7D6B">
        <w:rPr>
          <w:szCs w:val="21"/>
        </w:rPr>
        <w:t xml:space="preserve"> </w:t>
      </w:r>
      <w:r w:rsidRPr="00BE5C6C">
        <w:rPr>
          <w:szCs w:val="21"/>
        </w:rPr>
        <w:t>now</w:t>
      </w:r>
      <w:r w:rsidR="009A7D6B">
        <w:rPr>
          <w:szCs w:val="21"/>
        </w:rPr>
        <w:t xml:space="preserve"> </w:t>
      </w:r>
      <w:r w:rsidRPr="00BE5C6C">
        <w:rPr>
          <w:szCs w:val="21"/>
        </w:rPr>
        <w:t>in</w:t>
      </w:r>
      <w:r w:rsidR="009A7D6B">
        <w:rPr>
          <w:szCs w:val="21"/>
        </w:rPr>
        <w:t xml:space="preserve"> </w:t>
      </w:r>
      <w:r w:rsidRPr="00BE5C6C">
        <w:rPr>
          <w:szCs w:val="21"/>
        </w:rPr>
        <w:t>some</w:t>
      </w:r>
      <w:r w:rsidR="009A7D6B">
        <w:rPr>
          <w:szCs w:val="21"/>
        </w:rPr>
        <w:t xml:space="preserve"> </w:t>
      </w:r>
      <w:r w:rsidRPr="00BE5C6C">
        <w:rPr>
          <w:szCs w:val="21"/>
        </w:rPr>
        <w:t>fashion?</w:t>
      </w:r>
    </w:p>
    <w:p w14:paraId="051082E7" w14:textId="77777777" w:rsidR="00416DBA" w:rsidRDefault="00416DBA" w:rsidP="00416DBA">
      <w:pPr>
        <w:pStyle w:val="PlainText"/>
      </w:pPr>
      <w:r>
        <w:tab/>
      </w:r>
      <w:r w:rsidRPr="00BE5C6C">
        <w:rPr>
          <w:szCs w:val="21"/>
        </w:rPr>
        <w:t>L.</w:t>
      </w:r>
      <w:r w:rsidR="009A7D6B">
        <w:rPr>
          <w:szCs w:val="21"/>
        </w:rPr>
        <w:t xml:space="preserve"> </w:t>
      </w:r>
      <w:r w:rsidRPr="00BE5C6C">
        <w:rPr>
          <w:szCs w:val="21"/>
        </w:rPr>
        <w:t>HEUFF:</w:t>
      </w:r>
      <w:r w:rsidR="009A7D6B">
        <w:rPr>
          <w:szCs w:val="21"/>
        </w:rPr>
        <w:t xml:space="preserve">  </w:t>
      </w:r>
      <w:r w:rsidRPr="00BE5C6C">
        <w:rPr>
          <w:szCs w:val="21"/>
        </w:rPr>
        <w:t>Yes,</w:t>
      </w:r>
      <w:r w:rsidR="009A7D6B">
        <w:rPr>
          <w:szCs w:val="21"/>
        </w:rPr>
        <w:t xml:space="preserve"> </w:t>
      </w:r>
      <w:r w:rsidRPr="00BE5C6C">
        <w:rPr>
          <w:szCs w:val="21"/>
        </w:rPr>
        <w:t>sorry</w:t>
      </w:r>
      <w:r w:rsidR="009A7D6B">
        <w:rPr>
          <w:szCs w:val="21"/>
        </w:rPr>
        <w:t xml:space="preserve"> </w:t>
      </w:r>
      <w:r w:rsidRPr="00BE5C6C">
        <w:rPr>
          <w:szCs w:val="21"/>
        </w:rPr>
        <w:t>for</w:t>
      </w:r>
      <w:r w:rsidR="009A7D6B">
        <w:rPr>
          <w:szCs w:val="21"/>
        </w:rPr>
        <w:t xml:space="preserve"> </w:t>
      </w:r>
      <w:r w:rsidRPr="00BE5C6C">
        <w:rPr>
          <w:szCs w:val="21"/>
        </w:rPr>
        <w:t>the</w:t>
      </w:r>
      <w:r w:rsidR="009A7D6B">
        <w:rPr>
          <w:szCs w:val="21"/>
        </w:rPr>
        <w:t xml:space="preserve"> </w:t>
      </w:r>
      <w:r w:rsidRPr="00BE5C6C">
        <w:rPr>
          <w:szCs w:val="21"/>
        </w:rPr>
        <w:t>confusion.</w:t>
      </w:r>
      <w:r w:rsidR="009A7D6B">
        <w:rPr>
          <w:szCs w:val="21"/>
        </w:rPr>
        <w:t xml:space="preserve">  </w:t>
      </w:r>
      <w:r w:rsidRPr="00BE5C6C">
        <w:rPr>
          <w:szCs w:val="21"/>
        </w:rPr>
        <w:t>The</w:t>
      </w:r>
      <w:r w:rsidR="009A7D6B">
        <w:rPr>
          <w:szCs w:val="21"/>
        </w:rPr>
        <w:t xml:space="preserve"> </w:t>
      </w:r>
      <w:r w:rsidRPr="00BE5C6C">
        <w:rPr>
          <w:szCs w:val="21"/>
        </w:rPr>
        <w:t>KPI</w:t>
      </w:r>
      <w:r w:rsidR="009A7D6B">
        <w:rPr>
          <w:szCs w:val="21"/>
        </w:rPr>
        <w:t xml:space="preserve"> </w:t>
      </w:r>
      <w:r w:rsidRPr="00BE5C6C">
        <w:rPr>
          <w:szCs w:val="21"/>
        </w:rPr>
        <w:t>progress</w:t>
      </w:r>
      <w:r w:rsidR="009A7D6B">
        <w:rPr>
          <w:szCs w:val="21"/>
        </w:rPr>
        <w:t xml:space="preserve"> </w:t>
      </w:r>
      <w:r w:rsidRPr="00BE5C6C">
        <w:rPr>
          <w:szCs w:val="21"/>
        </w:rPr>
        <w:t>that</w:t>
      </w:r>
      <w:r w:rsidR="009A7D6B">
        <w:rPr>
          <w:szCs w:val="21"/>
        </w:rPr>
        <w:t xml:space="preserve"> </w:t>
      </w:r>
      <w:r w:rsidRPr="00BE5C6C">
        <w:rPr>
          <w:szCs w:val="21"/>
        </w:rPr>
        <w:t>was</w:t>
      </w:r>
      <w:r w:rsidR="009A7D6B">
        <w:rPr>
          <w:szCs w:val="21"/>
        </w:rPr>
        <w:t xml:space="preserve"> </w:t>
      </w:r>
      <w:r w:rsidRPr="00BE5C6C">
        <w:rPr>
          <w:szCs w:val="21"/>
        </w:rPr>
        <w:t>developed</w:t>
      </w:r>
      <w:r w:rsidR="009A7D6B">
        <w:rPr>
          <w:szCs w:val="21"/>
        </w:rPr>
        <w:t xml:space="preserve"> </w:t>
      </w:r>
      <w:r w:rsidRPr="00BE5C6C">
        <w:rPr>
          <w:szCs w:val="21"/>
        </w:rPr>
        <w:t>with</w:t>
      </w:r>
      <w:r w:rsidR="009A7D6B">
        <w:rPr>
          <w:szCs w:val="21"/>
        </w:rPr>
        <w:t xml:space="preserve"> </w:t>
      </w:r>
      <w:r w:rsidRPr="00BE5C6C">
        <w:rPr>
          <w:szCs w:val="21"/>
        </w:rPr>
        <w:t>respect</w:t>
      </w:r>
      <w:r w:rsidR="009A7D6B">
        <w:rPr>
          <w:szCs w:val="21"/>
        </w:rPr>
        <w:t xml:space="preserve"> </w:t>
      </w:r>
      <w:r w:rsidRPr="00BE5C6C">
        <w:rPr>
          <w:szCs w:val="21"/>
        </w:rPr>
        <w:t>to</w:t>
      </w:r>
      <w:r w:rsidR="009A7D6B">
        <w:rPr>
          <w:szCs w:val="21"/>
        </w:rPr>
        <w:t xml:space="preserve"> </w:t>
      </w:r>
      <w:r w:rsidRPr="00BE5C6C">
        <w:rPr>
          <w:szCs w:val="21"/>
        </w:rPr>
        <w:t>Hatch</w:t>
      </w:r>
      <w:r w:rsidR="009A7D6B">
        <w:rPr>
          <w:szCs w:val="21"/>
        </w:rPr>
        <w:t xml:space="preserve"> </w:t>
      </w:r>
      <w:r w:rsidRPr="00BE5C6C">
        <w:rPr>
          <w:szCs w:val="21"/>
        </w:rPr>
        <w:t>is</w:t>
      </w:r>
      <w:r w:rsidR="009A7D6B">
        <w:rPr>
          <w:szCs w:val="21"/>
        </w:rPr>
        <w:t xml:space="preserve"> </w:t>
      </w:r>
      <w:r w:rsidRPr="00BE5C6C">
        <w:rPr>
          <w:szCs w:val="21"/>
        </w:rPr>
        <w:t>specifically</w:t>
      </w:r>
      <w:r w:rsidR="009A7D6B">
        <w:rPr>
          <w:szCs w:val="21"/>
        </w:rPr>
        <w:t xml:space="preserve"> </w:t>
      </w:r>
      <w:r w:rsidRPr="00BE5C6C">
        <w:rPr>
          <w:szCs w:val="21"/>
        </w:rPr>
        <w:t>around</w:t>
      </w:r>
      <w:r w:rsidR="009A7D6B">
        <w:rPr>
          <w:szCs w:val="21"/>
        </w:rPr>
        <w:t xml:space="preserve"> </w:t>
      </w:r>
      <w:r w:rsidRPr="00BE5C6C">
        <w:rPr>
          <w:szCs w:val="21"/>
        </w:rPr>
        <w:t>modernization</w:t>
      </w:r>
      <w:r w:rsidR="009A7D6B">
        <w:rPr>
          <w:szCs w:val="21"/>
        </w:rPr>
        <w:t xml:space="preserve"> </w:t>
      </w:r>
      <w:r w:rsidRPr="00BE5C6C">
        <w:rPr>
          <w:szCs w:val="21"/>
        </w:rPr>
        <w:t>KPIs.</w:t>
      </w:r>
      <w:r w:rsidR="009A7D6B">
        <w:rPr>
          <w:szCs w:val="21"/>
        </w:rPr>
        <w:t xml:space="preserve">  </w:t>
      </w:r>
      <w:r w:rsidRPr="00BE5C6C">
        <w:rPr>
          <w:szCs w:val="21"/>
        </w:rPr>
        <w:t>The</w:t>
      </w:r>
      <w:r w:rsidR="009A7D6B">
        <w:rPr>
          <w:szCs w:val="21"/>
        </w:rPr>
        <w:t xml:space="preserve"> </w:t>
      </w:r>
      <w:r w:rsidRPr="00BE5C6C">
        <w:rPr>
          <w:szCs w:val="21"/>
        </w:rPr>
        <w:t>KPI</w:t>
      </w:r>
      <w:r w:rsidR="009A7D6B">
        <w:rPr>
          <w:szCs w:val="21"/>
        </w:rPr>
        <w:t xml:space="preserve"> </w:t>
      </w:r>
      <w:r w:rsidRPr="00BE5C6C">
        <w:rPr>
          <w:szCs w:val="21"/>
        </w:rPr>
        <w:t>that's</w:t>
      </w:r>
      <w:r w:rsidR="009A7D6B">
        <w:rPr>
          <w:szCs w:val="21"/>
        </w:rPr>
        <w:t xml:space="preserve"> </w:t>
      </w:r>
      <w:r w:rsidRPr="00BE5C6C">
        <w:rPr>
          <w:szCs w:val="21"/>
        </w:rPr>
        <w:t>on</w:t>
      </w:r>
      <w:r w:rsidR="009A7D6B">
        <w:rPr>
          <w:szCs w:val="21"/>
        </w:rPr>
        <w:t xml:space="preserve"> </w:t>
      </w:r>
      <w:r w:rsidRPr="00BE5C6C">
        <w:rPr>
          <w:szCs w:val="21"/>
        </w:rPr>
        <w:t>the</w:t>
      </w:r>
      <w:r w:rsidR="009A7D6B">
        <w:rPr>
          <w:szCs w:val="21"/>
        </w:rPr>
        <w:t xml:space="preserve"> </w:t>
      </w:r>
      <w:r w:rsidRPr="00BE5C6C">
        <w:rPr>
          <w:szCs w:val="21"/>
        </w:rPr>
        <w:t>page</w:t>
      </w:r>
      <w:r w:rsidR="009A7D6B">
        <w:rPr>
          <w:szCs w:val="21"/>
        </w:rPr>
        <w:t xml:space="preserve"> </w:t>
      </w:r>
      <w:r w:rsidRPr="00BE5C6C">
        <w:rPr>
          <w:szCs w:val="21"/>
        </w:rPr>
        <w:t>here</w:t>
      </w:r>
      <w:r w:rsidR="009A7D6B">
        <w:rPr>
          <w:szCs w:val="21"/>
        </w:rPr>
        <w:t xml:space="preserve"> </w:t>
      </w:r>
      <w:r w:rsidRPr="00BE5C6C">
        <w:rPr>
          <w:szCs w:val="21"/>
        </w:rPr>
        <w:t>is</w:t>
      </w:r>
      <w:r w:rsidR="009A7D6B">
        <w:rPr>
          <w:szCs w:val="21"/>
        </w:rPr>
        <w:t xml:space="preserve"> </w:t>
      </w:r>
      <w:r w:rsidRPr="00BE5C6C">
        <w:rPr>
          <w:szCs w:val="21"/>
        </w:rPr>
        <w:t>distribution</w:t>
      </w:r>
      <w:r w:rsidR="009A7D6B">
        <w:rPr>
          <w:szCs w:val="21"/>
        </w:rPr>
        <w:t xml:space="preserve"> </w:t>
      </w:r>
      <w:r w:rsidRPr="00BE5C6C">
        <w:rPr>
          <w:szCs w:val="21"/>
        </w:rPr>
        <w:t>system</w:t>
      </w:r>
      <w:r w:rsidR="009A7D6B">
        <w:rPr>
          <w:szCs w:val="21"/>
        </w:rPr>
        <w:t xml:space="preserve"> </w:t>
      </w:r>
      <w:r w:rsidRPr="00BE5C6C">
        <w:rPr>
          <w:szCs w:val="21"/>
        </w:rPr>
        <w:t>plan</w:t>
      </w:r>
      <w:r w:rsidR="009A7D6B">
        <w:rPr>
          <w:szCs w:val="21"/>
        </w:rPr>
        <w:t xml:space="preserve"> </w:t>
      </w:r>
      <w:r w:rsidRPr="00BE5C6C">
        <w:rPr>
          <w:szCs w:val="21"/>
        </w:rPr>
        <w:t>implementation.</w:t>
      </w:r>
      <w:r w:rsidR="009A7D6B">
        <w:rPr>
          <w:szCs w:val="21"/>
        </w:rPr>
        <w:t xml:space="preserve">  </w:t>
      </w:r>
      <w:r w:rsidRPr="00BE5C6C">
        <w:rPr>
          <w:szCs w:val="21"/>
        </w:rPr>
        <w:t>It's</w:t>
      </w:r>
      <w:r w:rsidR="009A7D6B">
        <w:rPr>
          <w:szCs w:val="21"/>
        </w:rPr>
        <w:t xml:space="preserve"> </w:t>
      </w:r>
      <w:r w:rsidRPr="00BE5C6C">
        <w:rPr>
          <w:szCs w:val="21"/>
        </w:rPr>
        <w:t>the</w:t>
      </w:r>
      <w:r w:rsidR="009A7D6B">
        <w:rPr>
          <w:szCs w:val="21"/>
        </w:rPr>
        <w:t xml:space="preserve"> </w:t>
      </w:r>
      <w:r w:rsidRPr="00BE5C6C">
        <w:rPr>
          <w:szCs w:val="21"/>
        </w:rPr>
        <w:t>KPI</w:t>
      </w:r>
      <w:r w:rsidR="009A7D6B">
        <w:rPr>
          <w:szCs w:val="21"/>
        </w:rPr>
        <w:t xml:space="preserve"> </w:t>
      </w:r>
      <w:r w:rsidRPr="00BE5C6C">
        <w:rPr>
          <w:szCs w:val="21"/>
        </w:rPr>
        <w:t>that</w:t>
      </w:r>
      <w:r w:rsidR="009A7D6B">
        <w:rPr>
          <w:szCs w:val="21"/>
        </w:rPr>
        <w:t xml:space="preserve"> </w:t>
      </w:r>
      <w:r w:rsidRPr="00BE5C6C">
        <w:rPr>
          <w:szCs w:val="21"/>
        </w:rPr>
        <w:t>existed</w:t>
      </w:r>
      <w:r w:rsidR="009A7D6B">
        <w:rPr>
          <w:szCs w:val="21"/>
        </w:rPr>
        <w:t xml:space="preserve"> </w:t>
      </w:r>
      <w:r w:rsidRPr="00BE5C6C">
        <w:rPr>
          <w:szCs w:val="21"/>
        </w:rPr>
        <w:t>from</w:t>
      </w:r>
      <w:r w:rsidR="009A7D6B">
        <w:rPr>
          <w:szCs w:val="21"/>
        </w:rPr>
        <w:t xml:space="preserve"> </w:t>
      </w:r>
      <w:r w:rsidRPr="00BE5C6C">
        <w:rPr>
          <w:szCs w:val="21"/>
        </w:rPr>
        <w:t>the</w:t>
      </w:r>
      <w:r w:rsidR="009A7D6B">
        <w:rPr>
          <w:szCs w:val="21"/>
        </w:rPr>
        <w:t xml:space="preserve"> </w:t>
      </w:r>
      <w:r w:rsidRPr="00BE5C6C">
        <w:rPr>
          <w:szCs w:val="21"/>
        </w:rPr>
        <w:t>previous</w:t>
      </w:r>
      <w:r w:rsidR="009A7D6B">
        <w:rPr>
          <w:szCs w:val="21"/>
        </w:rPr>
        <w:t xml:space="preserve"> </w:t>
      </w:r>
      <w:r w:rsidRPr="00BE5C6C">
        <w:rPr>
          <w:szCs w:val="21"/>
        </w:rPr>
        <w:t>DSP,</w:t>
      </w:r>
      <w:r w:rsidR="009A7D6B">
        <w:rPr>
          <w:szCs w:val="21"/>
        </w:rPr>
        <w:t xml:space="preserve"> </w:t>
      </w:r>
      <w:r w:rsidRPr="00BE5C6C">
        <w:rPr>
          <w:szCs w:val="21"/>
        </w:rPr>
        <w:t>and</w:t>
      </w:r>
      <w:r w:rsidR="009A7D6B">
        <w:rPr>
          <w:szCs w:val="21"/>
        </w:rPr>
        <w:t xml:space="preserve"> </w:t>
      </w:r>
      <w:r w:rsidRPr="00BE5C6C">
        <w:rPr>
          <w:szCs w:val="21"/>
        </w:rPr>
        <w:t>it</w:t>
      </w:r>
      <w:r w:rsidR="009A7D6B">
        <w:rPr>
          <w:szCs w:val="21"/>
        </w:rPr>
        <w:t xml:space="preserve"> </w:t>
      </w:r>
      <w:r w:rsidRPr="00BE5C6C">
        <w:rPr>
          <w:szCs w:val="21"/>
        </w:rPr>
        <w:t>is</w:t>
      </w:r>
      <w:r w:rsidR="009A7D6B">
        <w:rPr>
          <w:szCs w:val="21"/>
        </w:rPr>
        <w:t xml:space="preserve"> </w:t>
      </w:r>
      <w:r w:rsidRPr="00BE5C6C">
        <w:rPr>
          <w:szCs w:val="21"/>
        </w:rPr>
        <w:t>being</w:t>
      </w:r>
      <w:r w:rsidR="009A7D6B">
        <w:rPr>
          <w:szCs w:val="21"/>
        </w:rPr>
        <w:t xml:space="preserve"> </w:t>
      </w:r>
      <w:r w:rsidRPr="00BE5C6C">
        <w:rPr>
          <w:szCs w:val="21"/>
        </w:rPr>
        <w:t>monitored</w:t>
      </w:r>
      <w:r w:rsidR="009A7D6B">
        <w:rPr>
          <w:szCs w:val="21"/>
        </w:rPr>
        <w:t xml:space="preserve"> </w:t>
      </w:r>
      <w:r w:rsidRPr="00BE5C6C">
        <w:rPr>
          <w:szCs w:val="21"/>
        </w:rPr>
        <w:t>and</w:t>
      </w:r>
      <w:r w:rsidR="009A7D6B">
        <w:rPr>
          <w:szCs w:val="21"/>
        </w:rPr>
        <w:t xml:space="preserve"> </w:t>
      </w:r>
      <w:r w:rsidRPr="00BE5C6C">
        <w:rPr>
          <w:szCs w:val="21"/>
        </w:rPr>
        <w:t>reported.</w:t>
      </w:r>
    </w:p>
    <w:p w14:paraId="657A7CEE"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r w:rsidRPr="00BE5C6C">
        <w:rPr>
          <w:szCs w:val="21"/>
        </w:rPr>
        <w:t>And</w:t>
      </w:r>
      <w:r w:rsidR="009A7D6B">
        <w:rPr>
          <w:szCs w:val="21"/>
        </w:rPr>
        <w:t xml:space="preserve"> </w:t>
      </w:r>
      <w:r w:rsidRPr="00BE5C6C">
        <w:rPr>
          <w:szCs w:val="21"/>
        </w:rPr>
        <w:t>that's</w:t>
      </w:r>
      <w:r w:rsidR="009A7D6B">
        <w:rPr>
          <w:szCs w:val="21"/>
        </w:rPr>
        <w:t xml:space="preserve"> </w:t>
      </w:r>
      <w:r w:rsidRPr="00BE5C6C">
        <w:rPr>
          <w:szCs w:val="21"/>
        </w:rPr>
        <w:t>what</w:t>
      </w:r>
      <w:r w:rsidR="009A7D6B">
        <w:rPr>
          <w:szCs w:val="21"/>
        </w:rPr>
        <w:t xml:space="preserve"> </w:t>
      </w:r>
      <w:r w:rsidRPr="00BE5C6C">
        <w:rPr>
          <w:szCs w:val="21"/>
        </w:rPr>
        <w:t>I</w:t>
      </w:r>
      <w:r w:rsidR="009A7D6B">
        <w:rPr>
          <w:szCs w:val="21"/>
        </w:rPr>
        <w:t xml:space="preserve"> </w:t>
      </w:r>
      <w:r w:rsidRPr="00BE5C6C">
        <w:rPr>
          <w:szCs w:val="21"/>
        </w:rPr>
        <w:t>thought.</w:t>
      </w:r>
      <w:r w:rsidR="009A7D6B">
        <w:rPr>
          <w:szCs w:val="21"/>
        </w:rPr>
        <w:t xml:space="preserve">  </w:t>
      </w:r>
      <w:r w:rsidRPr="00BE5C6C">
        <w:rPr>
          <w:szCs w:val="21"/>
        </w:rPr>
        <w:t>And</w:t>
      </w:r>
      <w:r w:rsidR="009A7D6B">
        <w:rPr>
          <w:szCs w:val="21"/>
        </w:rPr>
        <w:t xml:space="preserve"> </w:t>
      </w:r>
      <w:r w:rsidRPr="00BE5C6C">
        <w:rPr>
          <w:szCs w:val="21"/>
        </w:rPr>
        <w:t>so</w:t>
      </w:r>
      <w:r w:rsidR="009A7D6B">
        <w:rPr>
          <w:szCs w:val="21"/>
        </w:rPr>
        <w:t xml:space="preserve"> </w:t>
      </w:r>
      <w:r w:rsidRPr="00BE5C6C">
        <w:rPr>
          <w:szCs w:val="21"/>
        </w:rPr>
        <w:t>that</w:t>
      </w:r>
      <w:r w:rsidR="009A7D6B">
        <w:rPr>
          <w:szCs w:val="21"/>
        </w:rPr>
        <w:t xml:space="preserve"> </w:t>
      </w:r>
      <w:r w:rsidRPr="00BE5C6C">
        <w:rPr>
          <w:szCs w:val="21"/>
        </w:rPr>
        <w:t>brought</w:t>
      </w:r>
      <w:r w:rsidR="009A7D6B">
        <w:rPr>
          <w:szCs w:val="21"/>
        </w:rPr>
        <w:t xml:space="preserve"> </w:t>
      </w:r>
      <w:r w:rsidRPr="00BE5C6C">
        <w:rPr>
          <w:szCs w:val="21"/>
        </w:rPr>
        <w:t>me</w:t>
      </w:r>
      <w:r w:rsidR="009A7D6B">
        <w:rPr>
          <w:szCs w:val="21"/>
        </w:rPr>
        <w:t xml:space="preserve"> </w:t>
      </w:r>
      <w:r w:rsidRPr="00BE5C6C">
        <w:rPr>
          <w:szCs w:val="21"/>
        </w:rPr>
        <w:t>to</w:t>
      </w:r>
      <w:r w:rsidR="009A7D6B">
        <w:rPr>
          <w:szCs w:val="21"/>
        </w:rPr>
        <w:t xml:space="preserve"> </w:t>
      </w:r>
      <w:r w:rsidRPr="00BE5C6C">
        <w:rPr>
          <w:szCs w:val="21"/>
        </w:rPr>
        <w:t>my</w:t>
      </w:r>
      <w:r w:rsidR="009A7D6B">
        <w:rPr>
          <w:szCs w:val="21"/>
        </w:rPr>
        <w:t xml:space="preserve"> </w:t>
      </w:r>
      <w:r w:rsidRPr="00BE5C6C">
        <w:rPr>
          <w:szCs w:val="21"/>
        </w:rPr>
        <w:t>next</w:t>
      </w:r>
      <w:r w:rsidR="009A7D6B">
        <w:rPr>
          <w:szCs w:val="21"/>
        </w:rPr>
        <w:t xml:space="preserve"> </w:t>
      </w:r>
      <w:r w:rsidRPr="00BE5C6C">
        <w:rPr>
          <w:szCs w:val="21"/>
        </w:rPr>
        <w:t>question</w:t>
      </w:r>
      <w:r w:rsidR="009A7D6B">
        <w:rPr>
          <w:szCs w:val="21"/>
        </w:rPr>
        <w:t xml:space="preserve"> </w:t>
      </w:r>
      <w:r w:rsidRPr="00BE5C6C">
        <w:rPr>
          <w:szCs w:val="21"/>
        </w:rPr>
        <w:t>on</w:t>
      </w:r>
      <w:r w:rsidR="009A7D6B">
        <w:rPr>
          <w:szCs w:val="21"/>
        </w:rPr>
        <w:t xml:space="preserve"> </w:t>
      </w:r>
      <w:r w:rsidRPr="00BE5C6C">
        <w:rPr>
          <w:szCs w:val="21"/>
        </w:rPr>
        <w:t>this,</w:t>
      </w:r>
      <w:r w:rsidR="009A7D6B">
        <w:rPr>
          <w:szCs w:val="21"/>
        </w:rPr>
        <w:t xml:space="preserve"> </w:t>
      </w:r>
      <w:r w:rsidRPr="00BE5C6C">
        <w:rPr>
          <w:szCs w:val="21"/>
        </w:rPr>
        <w:t>is,</w:t>
      </w:r>
      <w:r w:rsidR="009A7D6B">
        <w:rPr>
          <w:szCs w:val="21"/>
        </w:rPr>
        <w:t xml:space="preserve"> </w:t>
      </w:r>
      <w:r w:rsidRPr="00BE5C6C">
        <w:rPr>
          <w:szCs w:val="21"/>
        </w:rPr>
        <w:t>when</w:t>
      </w:r>
      <w:r w:rsidR="009A7D6B">
        <w:rPr>
          <w:szCs w:val="21"/>
        </w:rPr>
        <w:t xml:space="preserve"> </w:t>
      </w:r>
      <w:r w:rsidRPr="00BE5C6C">
        <w:rPr>
          <w:szCs w:val="21"/>
        </w:rPr>
        <w:t>you're</w:t>
      </w:r>
      <w:r w:rsidR="009A7D6B">
        <w:rPr>
          <w:szCs w:val="21"/>
        </w:rPr>
        <w:t xml:space="preserve"> </w:t>
      </w:r>
      <w:r w:rsidRPr="00BE5C6C">
        <w:rPr>
          <w:szCs w:val="21"/>
        </w:rPr>
        <w:t>doing</w:t>
      </w:r>
      <w:r w:rsidR="009A7D6B">
        <w:rPr>
          <w:szCs w:val="21"/>
        </w:rPr>
        <w:t xml:space="preserve"> </w:t>
      </w:r>
      <w:r w:rsidRPr="00BE5C6C">
        <w:rPr>
          <w:szCs w:val="21"/>
        </w:rPr>
        <w:t>the</w:t>
      </w:r>
      <w:r w:rsidR="009A7D6B">
        <w:rPr>
          <w:szCs w:val="21"/>
        </w:rPr>
        <w:t xml:space="preserve"> </w:t>
      </w:r>
      <w:r w:rsidRPr="00BE5C6C">
        <w:rPr>
          <w:szCs w:val="21"/>
        </w:rPr>
        <w:t>KPI</w:t>
      </w:r>
      <w:r w:rsidR="009A7D6B">
        <w:rPr>
          <w:szCs w:val="21"/>
        </w:rPr>
        <w:t xml:space="preserve"> </w:t>
      </w:r>
      <w:r w:rsidRPr="00BE5C6C">
        <w:rPr>
          <w:szCs w:val="21"/>
        </w:rPr>
        <w:t>for</w:t>
      </w:r>
      <w:r w:rsidR="009A7D6B">
        <w:rPr>
          <w:szCs w:val="21"/>
        </w:rPr>
        <w:t xml:space="preserve"> </w:t>
      </w:r>
      <w:r w:rsidRPr="00BE5C6C">
        <w:rPr>
          <w:szCs w:val="21"/>
        </w:rPr>
        <w:t>this</w:t>
      </w:r>
      <w:r w:rsidR="009A7D6B">
        <w:rPr>
          <w:szCs w:val="21"/>
        </w:rPr>
        <w:t xml:space="preserve"> </w:t>
      </w:r>
      <w:r w:rsidRPr="00BE5C6C">
        <w:rPr>
          <w:szCs w:val="21"/>
        </w:rPr>
        <w:t>on</w:t>
      </w:r>
      <w:r w:rsidR="009A7D6B">
        <w:rPr>
          <w:szCs w:val="21"/>
        </w:rPr>
        <w:t xml:space="preserve"> </w:t>
      </w:r>
      <w:r w:rsidRPr="00BE5C6C">
        <w:rPr>
          <w:szCs w:val="21"/>
        </w:rPr>
        <w:t>the</w:t>
      </w:r>
      <w:r w:rsidR="009A7D6B">
        <w:rPr>
          <w:szCs w:val="21"/>
        </w:rPr>
        <w:t xml:space="preserve"> </w:t>
      </w:r>
      <w:r w:rsidRPr="00BE5C6C">
        <w:rPr>
          <w:szCs w:val="21"/>
        </w:rPr>
        <w:t>DSP</w:t>
      </w:r>
      <w:r w:rsidR="009A7D6B">
        <w:rPr>
          <w:szCs w:val="21"/>
        </w:rPr>
        <w:t xml:space="preserve"> </w:t>
      </w:r>
      <w:r w:rsidRPr="00BE5C6C">
        <w:rPr>
          <w:szCs w:val="21"/>
        </w:rPr>
        <w:t>implementation,</w:t>
      </w:r>
      <w:r w:rsidR="009A7D6B">
        <w:rPr>
          <w:szCs w:val="21"/>
        </w:rPr>
        <w:t xml:space="preserve"> </w:t>
      </w:r>
      <w:r w:rsidRPr="00BE5C6C">
        <w:rPr>
          <w:szCs w:val="21"/>
        </w:rPr>
        <w:t>I</w:t>
      </w:r>
      <w:r w:rsidR="009A7D6B">
        <w:rPr>
          <w:szCs w:val="21"/>
        </w:rPr>
        <w:t xml:space="preserve"> </w:t>
      </w:r>
      <w:r w:rsidRPr="00BE5C6C">
        <w:rPr>
          <w:szCs w:val="21"/>
        </w:rPr>
        <w:t>understood</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response</w:t>
      </w:r>
      <w:r w:rsidR="009A7D6B">
        <w:rPr>
          <w:szCs w:val="21"/>
        </w:rPr>
        <w:t xml:space="preserve"> </w:t>
      </w:r>
      <w:r w:rsidRPr="00BE5C6C">
        <w:rPr>
          <w:szCs w:val="21"/>
        </w:rPr>
        <w:t>why</w:t>
      </w:r>
      <w:r w:rsidR="009A7D6B">
        <w:rPr>
          <w:szCs w:val="21"/>
        </w:rPr>
        <w:t xml:space="preserve"> </w:t>
      </w:r>
      <w:r w:rsidRPr="00BE5C6C">
        <w:rPr>
          <w:szCs w:val="21"/>
        </w:rPr>
        <w:t>you</w:t>
      </w:r>
      <w:r w:rsidR="009A7D6B">
        <w:rPr>
          <w:szCs w:val="21"/>
        </w:rPr>
        <w:t xml:space="preserve"> </w:t>
      </w:r>
      <w:r w:rsidRPr="00BE5C6C">
        <w:rPr>
          <w:szCs w:val="21"/>
        </w:rPr>
        <w:t>said</w:t>
      </w:r>
      <w:r w:rsidR="009A7D6B">
        <w:rPr>
          <w:szCs w:val="21"/>
        </w:rPr>
        <w:t xml:space="preserve"> </w:t>
      </w:r>
      <w:r w:rsidRPr="00BE5C6C">
        <w:rPr>
          <w:szCs w:val="21"/>
        </w:rPr>
        <w:t>you</w:t>
      </w:r>
      <w:r w:rsidR="009A7D6B">
        <w:rPr>
          <w:szCs w:val="21"/>
        </w:rPr>
        <w:t xml:space="preserve"> </w:t>
      </w:r>
      <w:r w:rsidRPr="00BE5C6C">
        <w:rPr>
          <w:szCs w:val="21"/>
        </w:rPr>
        <w:t>excluded,</w:t>
      </w:r>
      <w:r w:rsidR="009A7D6B">
        <w:rPr>
          <w:szCs w:val="21"/>
        </w:rPr>
        <w:t xml:space="preserve"> </w:t>
      </w:r>
      <w:r w:rsidRPr="00BE5C6C">
        <w:rPr>
          <w:szCs w:val="21"/>
        </w:rPr>
        <w:t>I</w:t>
      </w:r>
      <w:r w:rsidR="009A7D6B">
        <w:rPr>
          <w:szCs w:val="21"/>
        </w:rPr>
        <w:t xml:space="preserve"> </w:t>
      </w:r>
      <w:r w:rsidRPr="00BE5C6C">
        <w:rPr>
          <w:szCs w:val="21"/>
        </w:rPr>
        <w:t>think</w:t>
      </w:r>
      <w:r w:rsidR="009A7D6B">
        <w:rPr>
          <w:szCs w:val="21"/>
        </w:rPr>
        <w:t xml:space="preserve"> </w:t>
      </w:r>
      <w:r w:rsidRPr="00BE5C6C">
        <w:rPr>
          <w:szCs w:val="21"/>
        </w:rPr>
        <w:t>it</w:t>
      </w:r>
      <w:r w:rsidR="009A7D6B">
        <w:rPr>
          <w:szCs w:val="21"/>
        </w:rPr>
        <w:t xml:space="preserve"> </w:t>
      </w:r>
      <w:r w:rsidRPr="00BE5C6C">
        <w:rPr>
          <w:szCs w:val="21"/>
        </w:rPr>
        <w:t>is</w:t>
      </w:r>
      <w:r w:rsidR="009A7D6B">
        <w:rPr>
          <w:szCs w:val="21"/>
        </w:rPr>
        <w:t xml:space="preserve"> </w:t>
      </w:r>
      <w:r w:rsidRPr="00BE5C6C">
        <w:rPr>
          <w:szCs w:val="21"/>
        </w:rPr>
        <w:t>emergency</w:t>
      </w:r>
      <w:r w:rsidR="009A7D6B">
        <w:rPr>
          <w:szCs w:val="21"/>
        </w:rPr>
        <w:t xml:space="preserve"> </w:t>
      </w:r>
      <w:r w:rsidRPr="00BE5C6C">
        <w:rPr>
          <w:szCs w:val="21"/>
        </w:rPr>
        <w:t>work.</w:t>
      </w:r>
      <w:r w:rsidR="009A7D6B">
        <w:rPr>
          <w:szCs w:val="21"/>
        </w:rPr>
        <w:t xml:space="preserve">  </w:t>
      </w:r>
      <w:r w:rsidRPr="00BE5C6C">
        <w:rPr>
          <w:szCs w:val="21"/>
        </w:rPr>
        <w:t>I</w:t>
      </w:r>
      <w:r w:rsidR="009A7D6B">
        <w:rPr>
          <w:szCs w:val="21"/>
        </w:rPr>
        <w:t xml:space="preserve"> </w:t>
      </w:r>
      <w:r w:rsidRPr="00BE5C6C">
        <w:rPr>
          <w:szCs w:val="21"/>
        </w:rPr>
        <w:t>understood</w:t>
      </w:r>
      <w:r w:rsidR="009A7D6B">
        <w:rPr>
          <w:szCs w:val="21"/>
        </w:rPr>
        <w:t xml:space="preserve"> </w:t>
      </w:r>
      <w:r w:rsidRPr="00BE5C6C">
        <w:rPr>
          <w:szCs w:val="21"/>
        </w:rPr>
        <w:t>that.</w:t>
      </w:r>
      <w:r w:rsidR="009A7D6B">
        <w:rPr>
          <w:szCs w:val="21"/>
        </w:rPr>
        <w:t xml:space="preserve">  </w:t>
      </w:r>
      <w:r w:rsidRPr="00BE5C6C">
        <w:rPr>
          <w:szCs w:val="21"/>
        </w:rPr>
        <w:t>That</w:t>
      </w:r>
      <w:r w:rsidR="009A7D6B">
        <w:rPr>
          <w:szCs w:val="21"/>
        </w:rPr>
        <w:t xml:space="preserve"> </w:t>
      </w:r>
      <w:r w:rsidRPr="00BE5C6C">
        <w:rPr>
          <w:szCs w:val="21"/>
        </w:rPr>
        <w:t>makes</w:t>
      </w:r>
      <w:r w:rsidR="009A7D6B">
        <w:rPr>
          <w:szCs w:val="21"/>
        </w:rPr>
        <w:t xml:space="preserve"> </w:t>
      </w:r>
      <w:r w:rsidRPr="00BE5C6C">
        <w:rPr>
          <w:szCs w:val="21"/>
        </w:rPr>
        <w:t>sense</w:t>
      </w:r>
      <w:r w:rsidR="009A7D6B">
        <w:rPr>
          <w:szCs w:val="21"/>
        </w:rPr>
        <w:t xml:space="preserve"> </w:t>
      </w:r>
      <w:r w:rsidRPr="00BE5C6C">
        <w:rPr>
          <w:szCs w:val="21"/>
        </w:rPr>
        <w:t>to</w:t>
      </w:r>
      <w:r w:rsidR="009A7D6B">
        <w:rPr>
          <w:szCs w:val="21"/>
        </w:rPr>
        <w:t xml:space="preserve"> </w:t>
      </w:r>
      <w:r w:rsidRPr="00BE5C6C">
        <w:rPr>
          <w:szCs w:val="21"/>
        </w:rPr>
        <w:t>me.</w:t>
      </w:r>
      <w:r w:rsidR="009A7D6B">
        <w:rPr>
          <w:szCs w:val="21"/>
        </w:rPr>
        <w:t xml:space="preserve">  </w:t>
      </w:r>
      <w:r w:rsidRPr="00BE5C6C">
        <w:rPr>
          <w:szCs w:val="21"/>
        </w:rPr>
        <w:t>I'm</w:t>
      </w:r>
      <w:r w:rsidR="009A7D6B">
        <w:rPr>
          <w:szCs w:val="21"/>
        </w:rPr>
        <w:t xml:space="preserve"> </w:t>
      </w:r>
      <w:r w:rsidRPr="00BE5C6C">
        <w:rPr>
          <w:szCs w:val="21"/>
        </w:rPr>
        <w:t>less</w:t>
      </w:r>
      <w:r w:rsidR="009A7D6B">
        <w:rPr>
          <w:szCs w:val="21"/>
        </w:rPr>
        <w:t xml:space="preserve"> </w:t>
      </w:r>
      <w:r w:rsidRPr="00BE5C6C">
        <w:rPr>
          <w:szCs w:val="21"/>
        </w:rPr>
        <w:t>clear</w:t>
      </w:r>
      <w:r w:rsidR="009A7D6B">
        <w:rPr>
          <w:szCs w:val="21"/>
        </w:rPr>
        <w:t xml:space="preserve"> </w:t>
      </w:r>
      <w:r w:rsidRPr="00BE5C6C">
        <w:rPr>
          <w:szCs w:val="21"/>
        </w:rPr>
        <w:t>about</w:t>
      </w:r>
      <w:r w:rsidR="009A7D6B">
        <w:rPr>
          <w:szCs w:val="21"/>
        </w:rPr>
        <w:t xml:space="preserve"> </w:t>
      </w:r>
      <w:r w:rsidRPr="00BE5C6C">
        <w:rPr>
          <w:szCs w:val="21"/>
        </w:rPr>
        <w:t>why</w:t>
      </w:r>
      <w:r w:rsidR="009A7D6B">
        <w:rPr>
          <w:szCs w:val="21"/>
        </w:rPr>
        <w:t xml:space="preserve"> </w:t>
      </w:r>
      <w:r w:rsidRPr="00BE5C6C">
        <w:rPr>
          <w:szCs w:val="21"/>
        </w:rPr>
        <w:t>system</w:t>
      </w:r>
      <w:r w:rsidR="009A7D6B">
        <w:rPr>
          <w:szCs w:val="21"/>
        </w:rPr>
        <w:t xml:space="preserve"> </w:t>
      </w:r>
      <w:r w:rsidRPr="00BE5C6C">
        <w:rPr>
          <w:szCs w:val="21"/>
        </w:rPr>
        <w:t>access</w:t>
      </w:r>
      <w:r w:rsidR="009A7D6B">
        <w:rPr>
          <w:szCs w:val="21"/>
        </w:rPr>
        <w:t xml:space="preserve"> </w:t>
      </w:r>
      <w:r w:rsidRPr="00BE5C6C">
        <w:rPr>
          <w:szCs w:val="21"/>
        </w:rPr>
        <w:t>and</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expenditures</w:t>
      </w:r>
      <w:r w:rsidR="009A7D6B">
        <w:rPr>
          <w:szCs w:val="21"/>
        </w:rPr>
        <w:t xml:space="preserve"> </w:t>
      </w:r>
      <w:r w:rsidRPr="00BE5C6C">
        <w:rPr>
          <w:szCs w:val="21"/>
        </w:rPr>
        <w:t>get</w:t>
      </w:r>
      <w:r w:rsidR="009A7D6B">
        <w:rPr>
          <w:szCs w:val="21"/>
        </w:rPr>
        <w:t xml:space="preserve"> </w:t>
      </w:r>
      <w:r w:rsidRPr="00BE5C6C">
        <w:rPr>
          <w:szCs w:val="21"/>
        </w:rPr>
        <w:t>excluded</w:t>
      </w:r>
      <w:r w:rsidR="009A7D6B">
        <w:rPr>
          <w:szCs w:val="21"/>
        </w:rPr>
        <w:t xml:space="preserve"> </w:t>
      </w:r>
      <w:r w:rsidRPr="00BE5C6C">
        <w:rPr>
          <w:szCs w:val="21"/>
        </w:rPr>
        <w:t>in</w:t>
      </w:r>
      <w:r w:rsidR="009A7D6B">
        <w:rPr>
          <w:szCs w:val="21"/>
        </w:rPr>
        <w:t xml:space="preserve"> </w:t>
      </w:r>
      <w:r w:rsidRPr="00BE5C6C">
        <w:rPr>
          <w:szCs w:val="21"/>
        </w:rPr>
        <w:t>that</w:t>
      </w:r>
      <w:r w:rsidR="009A7D6B">
        <w:rPr>
          <w:szCs w:val="21"/>
        </w:rPr>
        <w:t xml:space="preserve"> </w:t>
      </w:r>
      <w:r w:rsidRPr="00BE5C6C">
        <w:rPr>
          <w:szCs w:val="21"/>
        </w:rPr>
        <w:t>KPI.</w:t>
      </w:r>
      <w:r w:rsidR="009A7D6B">
        <w:rPr>
          <w:szCs w:val="21"/>
        </w:rPr>
        <w:t xml:space="preserve">  </w:t>
      </w:r>
      <w:r w:rsidRPr="00BE5C6C">
        <w:rPr>
          <w:szCs w:val="21"/>
        </w:rPr>
        <w:t>Can</w:t>
      </w:r>
      <w:r w:rsidR="009A7D6B">
        <w:rPr>
          <w:szCs w:val="21"/>
        </w:rPr>
        <w:t xml:space="preserve"> </w:t>
      </w:r>
      <w:r w:rsidRPr="00BE5C6C">
        <w:rPr>
          <w:szCs w:val="21"/>
        </w:rPr>
        <w:t>you</w:t>
      </w:r>
      <w:r w:rsidR="009A7D6B">
        <w:rPr>
          <w:szCs w:val="21"/>
        </w:rPr>
        <w:t xml:space="preserve"> </w:t>
      </w:r>
      <w:r w:rsidRPr="00BE5C6C">
        <w:rPr>
          <w:szCs w:val="21"/>
        </w:rPr>
        <w:t>remind</w:t>
      </w:r>
      <w:r w:rsidR="009A7D6B">
        <w:rPr>
          <w:szCs w:val="21"/>
        </w:rPr>
        <w:t xml:space="preserve"> </w:t>
      </w:r>
      <w:r w:rsidRPr="00BE5C6C">
        <w:rPr>
          <w:szCs w:val="21"/>
        </w:rPr>
        <w:t>me</w:t>
      </w:r>
      <w:r w:rsidR="009A7D6B">
        <w:rPr>
          <w:szCs w:val="21"/>
        </w:rPr>
        <w:t xml:space="preserve"> </w:t>
      </w:r>
      <w:r w:rsidRPr="00BE5C6C">
        <w:rPr>
          <w:szCs w:val="21"/>
        </w:rPr>
        <w:t>why</w:t>
      </w:r>
      <w:r w:rsidR="009A7D6B">
        <w:rPr>
          <w:szCs w:val="21"/>
        </w:rPr>
        <w:t xml:space="preserve"> </w:t>
      </w:r>
      <w:r w:rsidRPr="00BE5C6C">
        <w:rPr>
          <w:szCs w:val="21"/>
        </w:rPr>
        <w:t>that</w:t>
      </w:r>
      <w:r w:rsidR="009A7D6B">
        <w:rPr>
          <w:szCs w:val="21"/>
        </w:rPr>
        <w:t xml:space="preserve"> </w:t>
      </w:r>
      <w:r w:rsidRPr="00BE5C6C">
        <w:rPr>
          <w:szCs w:val="21"/>
        </w:rPr>
        <w:t>is?</w:t>
      </w:r>
      <w:r w:rsidR="009A7D6B">
        <w:rPr>
          <w:szCs w:val="21"/>
        </w:rPr>
        <w:t xml:space="preserve">  </w:t>
      </w:r>
      <w:r w:rsidRPr="00BE5C6C">
        <w:rPr>
          <w:szCs w:val="21"/>
        </w:rPr>
        <w:t>Even</w:t>
      </w:r>
      <w:r w:rsidR="009A7D6B">
        <w:rPr>
          <w:szCs w:val="21"/>
        </w:rPr>
        <w:t xml:space="preserve"> </w:t>
      </w:r>
      <w:r w:rsidRPr="00BE5C6C">
        <w:rPr>
          <w:szCs w:val="21"/>
        </w:rPr>
        <w:t>though</w:t>
      </w:r>
      <w:r w:rsidR="009A7D6B">
        <w:rPr>
          <w:szCs w:val="21"/>
        </w:rPr>
        <w:t xml:space="preserve"> </w:t>
      </w:r>
      <w:r w:rsidRPr="00BE5C6C">
        <w:rPr>
          <w:szCs w:val="21"/>
        </w:rPr>
        <w:t>it</w:t>
      </w:r>
      <w:r w:rsidR="009A7D6B">
        <w:rPr>
          <w:szCs w:val="21"/>
        </w:rPr>
        <w:t xml:space="preserve"> </w:t>
      </w:r>
      <w:r w:rsidRPr="00BE5C6C">
        <w:rPr>
          <w:szCs w:val="21"/>
        </w:rPr>
        <w:t>says</w:t>
      </w:r>
      <w:r w:rsidR="009A7D6B">
        <w:rPr>
          <w:szCs w:val="21"/>
        </w:rPr>
        <w:t xml:space="preserve"> </w:t>
      </w:r>
      <w:r w:rsidRPr="00BE5C6C">
        <w:rPr>
          <w:szCs w:val="21"/>
        </w:rPr>
        <w:t>KPIs</w:t>
      </w:r>
      <w:r w:rsidR="009A7D6B">
        <w:rPr>
          <w:szCs w:val="21"/>
        </w:rPr>
        <w:t xml:space="preserve"> </w:t>
      </w:r>
      <w:r w:rsidRPr="00BE5C6C">
        <w:rPr>
          <w:szCs w:val="21"/>
        </w:rPr>
        <w:t>exclude</w:t>
      </w:r>
      <w:r w:rsidR="009A7D6B">
        <w:rPr>
          <w:szCs w:val="21"/>
        </w:rPr>
        <w:t xml:space="preserve"> </w:t>
      </w:r>
      <w:r w:rsidRPr="00BE5C6C">
        <w:rPr>
          <w:szCs w:val="21"/>
        </w:rPr>
        <w:t>system</w:t>
      </w:r>
      <w:r w:rsidR="009A7D6B">
        <w:rPr>
          <w:szCs w:val="21"/>
        </w:rPr>
        <w:t xml:space="preserve"> </w:t>
      </w:r>
      <w:r w:rsidRPr="00BE5C6C">
        <w:rPr>
          <w:szCs w:val="21"/>
        </w:rPr>
        <w:t>access,</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and</w:t>
      </w:r>
      <w:r w:rsidR="009A7D6B">
        <w:rPr>
          <w:szCs w:val="21"/>
        </w:rPr>
        <w:t xml:space="preserve"> </w:t>
      </w:r>
      <w:r w:rsidRPr="00BE5C6C">
        <w:rPr>
          <w:szCs w:val="21"/>
        </w:rPr>
        <w:t>all</w:t>
      </w:r>
      <w:r w:rsidR="009A7D6B">
        <w:rPr>
          <w:szCs w:val="21"/>
        </w:rPr>
        <w:t xml:space="preserve"> </w:t>
      </w:r>
      <w:r w:rsidRPr="00BE5C6C">
        <w:rPr>
          <w:szCs w:val="21"/>
        </w:rPr>
        <w:t>emergency</w:t>
      </w:r>
      <w:r w:rsidR="009A7D6B">
        <w:rPr>
          <w:szCs w:val="21"/>
        </w:rPr>
        <w:t xml:space="preserve"> </w:t>
      </w:r>
      <w:r w:rsidRPr="00BE5C6C">
        <w:rPr>
          <w:szCs w:val="21"/>
        </w:rPr>
        <w:t>work.</w:t>
      </w:r>
      <w:r w:rsidR="009A7D6B">
        <w:rPr>
          <w:szCs w:val="21"/>
        </w:rPr>
        <w:t xml:space="preserve">  </w:t>
      </w:r>
      <w:r w:rsidRPr="00BE5C6C">
        <w:rPr>
          <w:szCs w:val="21"/>
        </w:rPr>
        <w:t>And</w:t>
      </w:r>
      <w:r w:rsidR="009A7D6B">
        <w:rPr>
          <w:szCs w:val="21"/>
        </w:rPr>
        <w:t xml:space="preserve"> </w:t>
      </w:r>
      <w:r w:rsidRPr="00BE5C6C">
        <w:rPr>
          <w:szCs w:val="21"/>
        </w:rPr>
        <w:t>that's</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first</w:t>
      </w:r>
      <w:r w:rsidR="009A7D6B">
        <w:rPr>
          <w:szCs w:val="21"/>
        </w:rPr>
        <w:t xml:space="preserve"> </w:t>
      </w:r>
      <w:r w:rsidRPr="00BE5C6C">
        <w:rPr>
          <w:szCs w:val="21"/>
        </w:rPr>
        <w:t>paragraph.</w:t>
      </w:r>
    </w:p>
    <w:p w14:paraId="2717AC53" w14:textId="77777777" w:rsidR="00416DBA" w:rsidRDefault="00416DBA" w:rsidP="00416DBA">
      <w:pPr>
        <w:pStyle w:val="PlainText"/>
      </w:pPr>
      <w:r>
        <w:tab/>
      </w:r>
      <w:r w:rsidRPr="00BE5C6C">
        <w:rPr>
          <w:szCs w:val="21"/>
        </w:rPr>
        <w:t>S.</w:t>
      </w:r>
      <w:r w:rsidR="009A7D6B">
        <w:rPr>
          <w:szCs w:val="21"/>
        </w:rPr>
        <w:t xml:space="preserve"> </w:t>
      </w:r>
      <w:r w:rsidRPr="00BE5C6C">
        <w:rPr>
          <w:szCs w:val="21"/>
        </w:rPr>
        <w:t>HAWTHORNE:</w:t>
      </w:r>
      <w:r w:rsidR="009A7D6B">
        <w:rPr>
          <w:szCs w:val="21"/>
        </w:rPr>
        <w:t xml:space="preserve">  </w:t>
      </w:r>
      <w:r w:rsidRPr="00BE5C6C">
        <w:rPr>
          <w:szCs w:val="21"/>
        </w:rPr>
        <w:t>Yes,</w:t>
      </w:r>
      <w:r w:rsidR="009A7D6B">
        <w:rPr>
          <w:szCs w:val="21"/>
        </w:rPr>
        <w:t xml:space="preserve"> </w:t>
      </w:r>
      <w:r w:rsidRPr="00BE5C6C">
        <w:rPr>
          <w:szCs w:val="21"/>
        </w:rPr>
        <w:t>so</w:t>
      </w:r>
      <w:r w:rsidR="009A7D6B">
        <w:rPr>
          <w:szCs w:val="21"/>
        </w:rPr>
        <w:t xml:space="preserve"> </w:t>
      </w:r>
      <w:r w:rsidRPr="00BE5C6C">
        <w:rPr>
          <w:szCs w:val="21"/>
        </w:rPr>
        <w:t>system</w:t>
      </w:r>
      <w:r w:rsidR="009A7D6B">
        <w:rPr>
          <w:szCs w:val="21"/>
        </w:rPr>
        <w:t xml:space="preserve"> </w:t>
      </w:r>
      <w:r w:rsidRPr="00BE5C6C">
        <w:rPr>
          <w:szCs w:val="21"/>
        </w:rPr>
        <w:t>access</w:t>
      </w:r>
      <w:r w:rsidR="009A7D6B">
        <w:rPr>
          <w:szCs w:val="21"/>
        </w:rPr>
        <w:t xml:space="preserve"> </w:t>
      </w:r>
      <w:r w:rsidRPr="00BE5C6C">
        <w:rPr>
          <w:szCs w:val="21"/>
        </w:rPr>
        <w:t>is</w:t>
      </w:r>
      <w:r w:rsidR="009A7D6B">
        <w:rPr>
          <w:szCs w:val="21"/>
        </w:rPr>
        <w:t xml:space="preserve"> </w:t>
      </w:r>
      <w:r w:rsidRPr="00BE5C6C">
        <w:rPr>
          <w:szCs w:val="21"/>
        </w:rPr>
        <w:t>specifically</w:t>
      </w:r>
      <w:r w:rsidR="009A7D6B">
        <w:rPr>
          <w:szCs w:val="21"/>
        </w:rPr>
        <w:t xml:space="preserve"> </w:t>
      </w:r>
      <w:r w:rsidRPr="00BE5C6C">
        <w:rPr>
          <w:szCs w:val="21"/>
        </w:rPr>
        <w:t>excluded,</w:t>
      </w:r>
      <w:r w:rsidR="009A7D6B">
        <w:rPr>
          <w:szCs w:val="21"/>
        </w:rPr>
        <w:t xml:space="preserve"> </w:t>
      </w:r>
      <w:r w:rsidRPr="00BE5C6C">
        <w:rPr>
          <w:szCs w:val="21"/>
        </w:rPr>
        <w:t>given</w:t>
      </w:r>
      <w:r w:rsidR="009A7D6B">
        <w:rPr>
          <w:szCs w:val="21"/>
        </w:rPr>
        <w:t xml:space="preserve"> </w:t>
      </w:r>
      <w:r w:rsidRPr="00BE5C6C">
        <w:rPr>
          <w:szCs w:val="21"/>
        </w:rPr>
        <w:t>the</w:t>
      </w:r>
      <w:r w:rsidR="009A7D6B">
        <w:rPr>
          <w:szCs w:val="21"/>
        </w:rPr>
        <w:t xml:space="preserve"> </w:t>
      </w:r>
      <w:r w:rsidRPr="00BE5C6C">
        <w:rPr>
          <w:szCs w:val="21"/>
        </w:rPr>
        <w:t>customer-driven</w:t>
      </w:r>
      <w:r w:rsidR="009A7D6B">
        <w:rPr>
          <w:szCs w:val="21"/>
        </w:rPr>
        <w:t xml:space="preserve"> </w:t>
      </w:r>
      <w:r w:rsidRPr="00BE5C6C">
        <w:rPr>
          <w:szCs w:val="21"/>
        </w:rPr>
        <w:t>nature</w:t>
      </w:r>
      <w:r w:rsidR="009A7D6B">
        <w:rPr>
          <w:szCs w:val="21"/>
        </w:rPr>
        <w:t xml:space="preserve"> </w:t>
      </w:r>
      <w:r w:rsidRPr="00BE5C6C">
        <w:rPr>
          <w:szCs w:val="21"/>
        </w:rPr>
        <w:t>of</w:t>
      </w:r>
      <w:r w:rsidR="009A7D6B">
        <w:rPr>
          <w:szCs w:val="21"/>
        </w:rPr>
        <w:t xml:space="preserve"> </w:t>
      </w:r>
      <w:r w:rsidRPr="00BE5C6C">
        <w:rPr>
          <w:szCs w:val="21"/>
        </w:rPr>
        <w:t>those</w:t>
      </w:r>
      <w:r w:rsidR="009A7D6B">
        <w:rPr>
          <w:szCs w:val="21"/>
        </w:rPr>
        <w:t xml:space="preserve"> </w:t>
      </w:r>
      <w:r w:rsidRPr="00BE5C6C">
        <w:rPr>
          <w:szCs w:val="21"/>
        </w:rPr>
        <w:lastRenderedPageBreak/>
        <w:t>particular</w:t>
      </w:r>
      <w:r w:rsidR="009A7D6B">
        <w:rPr>
          <w:szCs w:val="21"/>
        </w:rPr>
        <w:t xml:space="preserve"> </w:t>
      </w:r>
      <w:r w:rsidRPr="00BE5C6C">
        <w:rPr>
          <w:szCs w:val="21"/>
        </w:rPr>
        <w:t>projects,</w:t>
      </w:r>
      <w:r w:rsidR="009A7D6B">
        <w:rPr>
          <w:szCs w:val="21"/>
        </w:rPr>
        <w:t xml:space="preserve"> </w:t>
      </w:r>
      <w:r w:rsidRPr="00BE5C6C">
        <w:rPr>
          <w:szCs w:val="21"/>
        </w:rPr>
        <w:t>there</w:t>
      </w:r>
      <w:r w:rsidR="009A7D6B">
        <w:rPr>
          <w:szCs w:val="21"/>
        </w:rPr>
        <w:t xml:space="preserve"> </w:t>
      </w:r>
      <w:r w:rsidRPr="00BE5C6C">
        <w:rPr>
          <w:szCs w:val="21"/>
        </w:rPr>
        <w:t>can</w:t>
      </w:r>
      <w:r w:rsidR="009A7D6B">
        <w:rPr>
          <w:szCs w:val="21"/>
        </w:rPr>
        <w:t xml:space="preserve"> </w:t>
      </w:r>
      <w:r w:rsidRPr="00BE5C6C">
        <w:rPr>
          <w:szCs w:val="21"/>
        </w:rPr>
        <w:t>be</w:t>
      </w:r>
      <w:r w:rsidR="009A7D6B">
        <w:rPr>
          <w:szCs w:val="21"/>
        </w:rPr>
        <w:t xml:space="preserve"> </w:t>
      </w:r>
      <w:r w:rsidRPr="00BE5C6C">
        <w:rPr>
          <w:szCs w:val="21"/>
        </w:rPr>
        <w:t>individual</w:t>
      </w:r>
      <w:r w:rsidR="009A7D6B">
        <w:rPr>
          <w:szCs w:val="21"/>
        </w:rPr>
        <w:t xml:space="preserve"> </w:t>
      </w:r>
      <w:r w:rsidRPr="00BE5C6C">
        <w:rPr>
          <w:szCs w:val="21"/>
        </w:rPr>
        <w:t>load</w:t>
      </w:r>
      <w:r w:rsidR="009A7D6B">
        <w:rPr>
          <w:szCs w:val="21"/>
        </w:rPr>
        <w:t xml:space="preserve"> </w:t>
      </w:r>
      <w:r w:rsidRPr="00BE5C6C">
        <w:rPr>
          <w:szCs w:val="21"/>
        </w:rPr>
        <w:t>requests</w:t>
      </w:r>
      <w:r w:rsidR="009A7D6B">
        <w:rPr>
          <w:szCs w:val="21"/>
        </w:rPr>
        <w:t xml:space="preserve"> </w:t>
      </w:r>
      <w:r w:rsidRPr="00BE5C6C">
        <w:rPr>
          <w:szCs w:val="21"/>
        </w:rPr>
        <w:t>that</w:t>
      </w:r>
      <w:r w:rsidR="009A7D6B">
        <w:rPr>
          <w:szCs w:val="21"/>
        </w:rPr>
        <w:t xml:space="preserve"> </w:t>
      </w:r>
      <w:r w:rsidRPr="00BE5C6C">
        <w:rPr>
          <w:szCs w:val="21"/>
        </w:rPr>
        <w:t>are</w:t>
      </w:r>
      <w:r w:rsidR="009A7D6B">
        <w:rPr>
          <w:szCs w:val="21"/>
        </w:rPr>
        <w:t xml:space="preserve"> </w:t>
      </w:r>
      <w:r w:rsidRPr="00BE5C6C">
        <w:rPr>
          <w:szCs w:val="21"/>
        </w:rPr>
        <w:t>unknown</w:t>
      </w:r>
      <w:r w:rsidR="009A7D6B">
        <w:rPr>
          <w:szCs w:val="21"/>
        </w:rPr>
        <w:t xml:space="preserve"> </w:t>
      </w:r>
      <w:r w:rsidRPr="00BE5C6C">
        <w:rPr>
          <w:szCs w:val="21"/>
        </w:rPr>
        <w:t>within</w:t>
      </w:r>
      <w:r w:rsidR="009A7D6B">
        <w:rPr>
          <w:szCs w:val="21"/>
        </w:rPr>
        <w:t xml:space="preserve"> </w:t>
      </w:r>
      <w:r w:rsidRPr="00BE5C6C">
        <w:rPr>
          <w:szCs w:val="21"/>
        </w:rPr>
        <w:t>any</w:t>
      </w:r>
      <w:r w:rsidR="009A7D6B">
        <w:rPr>
          <w:szCs w:val="21"/>
        </w:rPr>
        <w:t xml:space="preserve"> </w:t>
      </w:r>
      <w:r w:rsidRPr="00BE5C6C">
        <w:rPr>
          <w:szCs w:val="21"/>
        </w:rPr>
        <w:t>given</w:t>
      </w:r>
      <w:r w:rsidR="009A7D6B">
        <w:rPr>
          <w:szCs w:val="21"/>
        </w:rPr>
        <w:t xml:space="preserve"> </w:t>
      </w:r>
      <w:r w:rsidRPr="00BE5C6C">
        <w:rPr>
          <w:szCs w:val="21"/>
        </w:rPr>
        <w:t>year</w:t>
      </w:r>
      <w:r w:rsidR="009A7D6B">
        <w:rPr>
          <w:szCs w:val="21"/>
        </w:rPr>
        <w:t xml:space="preserve"> </w:t>
      </w:r>
      <w:r w:rsidRPr="00BE5C6C">
        <w:rPr>
          <w:szCs w:val="21"/>
        </w:rPr>
        <w:t>that</w:t>
      </w:r>
      <w:r w:rsidR="009A7D6B">
        <w:rPr>
          <w:szCs w:val="21"/>
        </w:rPr>
        <w:t xml:space="preserve"> </w:t>
      </w:r>
      <w:r w:rsidRPr="00BE5C6C">
        <w:rPr>
          <w:szCs w:val="21"/>
        </w:rPr>
        <w:t>can</w:t>
      </w:r>
      <w:r w:rsidR="009A7D6B">
        <w:rPr>
          <w:szCs w:val="21"/>
        </w:rPr>
        <w:t xml:space="preserve"> </w:t>
      </w:r>
      <w:r w:rsidRPr="00BE5C6C">
        <w:rPr>
          <w:szCs w:val="21"/>
        </w:rPr>
        <w:t>arise</w:t>
      </w:r>
      <w:r w:rsidR="009A7D6B">
        <w:rPr>
          <w:szCs w:val="21"/>
        </w:rPr>
        <w:t xml:space="preserve"> </w:t>
      </w:r>
      <w:r w:rsidRPr="00BE5C6C">
        <w:rPr>
          <w:szCs w:val="21"/>
        </w:rPr>
        <w:t>which</w:t>
      </w:r>
      <w:r w:rsidR="009A7D6B">
        <w:rPr>
          <w:szCs w:val="21"/>
        </w:rPr>
        <w:t xml:space="preserve"> </w:t>
      </w:r>
      <w:r w:rsidRPr="00BE5C6C">
        <w:rPr>
          <w:szCs w:val="21"/>
        </w:rPr>
        <w:t>would</w:t>
      </w:r>
      <w:r w:rsidR="009A7D6B">
        <w:rPr>
          <w:szCs w:val="21"/>
        </w:rPr>
        <w:t xml:space="preserve"> </w:t>
      </w:r>
      <w:r w:rsidRPr="00BE5C6C">
        <w:rPr>
          <w:szCs w:val="21"/>
        </w:rPr>
        <w:t>disrupt</w:t>
      </w:r>
      <w:r w:rsidR="009A7D6B">
        <w:rPr>
          <w:szCs w:val="21"/>
        </w:rPr>
        <w:t xml:space="preserve"> </w:t>
      </w:r>
      <w:r w:rsidRPr="00BE5C6C">
        <w:rPr>
          <w:szCs w:val="21"/>
        </w:rPr>
        <w:t>the</w:t>
      </w:r>
      <w:r w:rsidR="009A7D6B">
        <w:rPr>
          <w:szCs w:val="21"/>
        </w:rPr>
        <w:t xml:space="preserve"> </w:t>
      </w:r>
      <w:r w:rsidRPr="00BE5C6C">
        <w:rPr>
          <w:szCs w:val="21"/>
        </w:rPr>
        <w:t>outcome</w:t>
      </w:r>
      <w:r w:rsidR="009A7D6B">
        <w:rPr>
          <w:szCs w:val="21"/>
        </w:rPr>
        <w:t xml:space="preserve"> </w:t>
      </w:r>
      <w:r w:rsidRPr="00BE5C6C">
        <w:rPr>
          <w:szCs w:val="21"/>
        </w:rPr>
        <w:t>of</w:t>
      </w:r>
      <w:r w:rsidR="009A7D6B">
        <w:rPr>
          <w:szCs w:val="21"/>
        </w:rPr>
        <w:t xml:space="preserve"> </w:t>
      </w:r>
      <w:r w:rsidRPr="00BE5C6C">
        <w:rPr>
          <w:szCs w:val="21"/>
        </w:rPr>
        <w:t>that</w:t>
      </w:r>
      <w:r w:rsidR="009A7D6B">
        <w:rPr>
          <w:szCs w:val="21"/>
        </w:rPr>
        <w:t xml:space="preserve"> </w:t>
      </w:r>
      <w:r w:rsidRPr="00BE5C6C">
        <w:rPr>
          <w:szCs w:val="21"/>
        </w:rPr>
        <w:t>particular</w:t>
      </w:r>
      <w:r w:rsidR="009A7D6B">
        <w:rPr>
          <w:szCs w:val="21"/>
        </w:rPr>
        <w:t xml:space="preserve"> </w:t>
      </w:r>
      <w:r w:rsidRPr="00BE5C6C">
        <w:rPr>
          <w:szCs w:val="21"/>
        </w:rPr>
        <w:t>KPI.</w:t>
      </w:r>
    </w:p>
    <w:p w14:paraId="523ABB47" w14:textId="77777777" w:rsidR="00416DBA" w:rsidRDefault="00416DBA" w:rsidP="00416DBA">
      <w:pPr>
        <w:pStyle w:val="PlainText"/>
      </w:pPr>
      <w:r>
        <w:tab/>
      </w:r>
      <w:r w:rsidRPr="00BE5C6C">
        <w:rPr>
          <w:szCs w:val="21"/>
        </w:rPr>
        <w:t>Additionally,</w:t>
      </w:r>
      <w:r w:rsidR="009A7D6B">
        <w:rPr>
          <w:szCs w:val="21"/>
        </w:rPr>
        <w:t xml:space="preserve"> </w:t>
      </w:r>
      <w:r w:rsidRPr="00BE5C6C">
        <w:rPr>
          <w:szCs w:val="21"/>
        </w:rPr>
        <w:t>within</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that's</w:t>
      </w:r>
      <w:r w:rsidR="009A7D6B">
        <w:rPr>
          <w:szCs w:val="21"/>
        </w:rPr>
        <w:t xml:space="preserve"> </w:t>
      </w:r>
      <w:r w:rsidRPr="00BE5C6C">
        <w:rPr>
          <w:szCs w:val="21"/>
        </w:rPr>
        <w:t>inclusive</w:t>
      </w:r>
      <w:r w:rsidR="009A7D6B">
        <w:rPr>
          <w:szCs w:val="21"/>
        </w:rPr>
        <w:t xml:space="preserve"> </w:t>
      </w:r>
      <w:r w:rsidRPr="00BE5C6C">
        <w:rPr>
          <w:szCs w:val="21"/>
        </w:rPr>
        <w:t>of</w:t>
      </w:r>
      <w:r w:rsidR="009A7D6B">
        <w:rPr>
          <w:szCs w:val="21"/>
        </w:rPr>
        <w:t xml:space="preserve"> </w:t>
      </w:r>
      <w:r w:rsidRPr="00BE5C6C">
        <w:rPr>
          <w:szCs w:val="21"/>
        </w:rPr>
        <w:t>our</w:t>
      </w:r>
      <w:r w:rsidR="009A7D6B">
        <w:rPr>
          <w:szCs w:val="21"/>
        </w:rPr>
        <w:t xml:space="preserve"> </w:t>
      </w:r>
      <w:r w:rsidRPr="00BE5C6C">
        <w:rPr>
          <w:szCs w:val="21"/>
        </w:rPr>
        <w:t>connection</w:t>
      </w:r>
      <w:r w:rsidR="009A7D6B">
        <w:rPr>
          <w:szCs w:val="21"/>
        </w:rPr>
        <w:t xml:space="preserve"> </w:t>
      </w:r>
      <w:r w:rsidRPr="00BE5C6C">
        <w:rPr>
          <w:szCs w:val="21"/>
        </w:rPr>
        <w:t>cost</w:t>
      </w:r>
      <w:r w:rsidR="009A7D6B">
        <w:rPr>
          <w:szCs w:val="21"/>
        </w:rPr>
        <w:t xml:space="preserve"> </w:t>
      </w:r>
      <w:r w:rsidRPr="00BE5C6C">
        <w:rPr>
          <w:szCs w:val="21"/>
        </w:rPr>
        <w:t>recovery</w:t>
      </w:r>
      <w:r w:rsidR="009A7D6B">
        <w:rPr>
          <w:szCs w:val="21"/>
        </w:rPr>
        <w:t xml:space="preserve"> </w:t>
      </w:r>
      <w:r w:rsidRPr="00BE5C6C">
        <w:rPr>
          <w:szCs w:val="21"/>
        </w:rPr>
        <w:t>agreement,</w:t>
      </w:r>
      <w:r w:rsidR="009A7D6B">
        <w:rPr>
          <w:szCs w:val="21"/>
        </w:rPr>
        <w:t xml:space="preserve"> </w:t>
      </w:r>
      <w:r w:rsidRPr="00BE5C6C">
        <w:rPr>
          <w:szCs w:val="21"/>
        </w:rPr>
        <w:t>or</w:t>
      </w:r>
      <w:r w:rsidR="009A7D6B">
        <w:rPr>
          <w:szCs w:val="21"/>
        </w:rPr>
        <w:t xml:space="preserve"> </w:t>
      </w:r>
      <w:r w:rsidRPr="00BE5C6C">
        <w:rPr>
          <w:szCs w:val="21"/>
        </w:rPr>
        <w:t>CCRA</w:t>
      </w:r>
      <w:r w:rsidR="009A7D6B">
        <w:rPr>
          <w:szCs w:val="21"/>
        </w:rPr>
        <w:t xml:space="preserve"> </w:t>
      </w:r>
      <w:r w:rsidRPr="00BE5C6C">
        <w:rPr>
          <w:szCs w:val="21"/>
        </w:rPr>
        <w:t>program,</w:t>
      </w:r>
      <w:r w:rsidR="009A7D6B">
        <w:rPr>
          <w:szCs w:val="21"/>
        </w:rPr>
        <w:t xml:space="preserve"> </w:t>
      </w:r>
      <w:r w:rsidRPr="00BE5C6C">
        <w:rPr>
          <w:szCs w:val="21"/>
        </w:rPr>
        <w:t>which</w:t>
      </w:r>
      <w:r w:rsidR="009A7D6B">
        <w:rPr>
          <w:szCs w:val="21"/>
        </w:rPr>
        <w:t xml:space="preserve"> </w:t>
      </w:r>
      <w:r w:rsidRPr="00BE5C6C">
        <w:rPr>
          <w:szCs w:val="21"/>
        </w:rPr>
        <w:t>has</w:t>
      </w:r>
      <w:r w:rsidR="009A7D6B">
        <w:rPr>
          <w:szCs w:val="21"/>
        </w:rPr>
        <w:t xml:space="preserve"> </w:t>
      </w:r>
      <w:r w:rsidRPr="00BE5C6C">
        <w:rPr>
          <w:szCs w:val="21"/>
        </w:rPr>
        <w:t>variability</w:t>
      </w:r>
      <w:r w:rsidR="009A7D6B">
        <w:rPr>
          <w:szCs w:val="21"/>
        </w:rPr>
        <w:t xml:space="preserve"> </w:t>
      </w:r>
      <w:r w:rsidRPr="00BE5C6C">
        <w:rPr>
          <w:szCs w:val="21"/>
        </w:rPr>
        <w:t>in</w:t>
      </w:r>
      <w:r w:rsidR="009A7D6B">
        <w:rPr>
          <w:szCs w:val="21"/>
        </w:rPr>
        <w:t xml:space="preserve"> </w:t>
      </w:r>
      <w:r w:rsidRPr="00BE5C6C">
        <w:rPr>
          <w:szCs w:val="21"/>
        </w:rPr>
        <w:t>terms</w:t>
      </w:r>
      <w:r w:rsidR="009A7D6B">
        <w:rPr>
          <w:szCs w:val="21"/>
        </w:rPr>
        <w:t xml:space="preserve"> </w:t>
      </w:r>
      <w:r w:rsidRPr="00BE5C6C">
        <w:rPr>
          <w:szCs w:val="21"/>
        </w:rPr>
        <w:t>of</w:t>
      </w:r>
      <w:r w:rsidR="009A7D6B">
        <w:rPr>
          <w:szCs w:val="21"/>
        </w:rPr>
        <w:t xml:space="preserve"> </w:t>
      </w:r>
      <w:r w:rsidRPr="00BE5C6C">
        <w:rPr>
          <w:szCs w:val="21"/>
        </w:rPr>
        <w:t>finalized</w:t>
      </w:r>
      <w:r w:rsidR="009A7D6B">
        <w:rPr>
          <w:szCs w:val="21"/>
        </w:rPr>
        <w:t xml:space="preserve"> </w:t>
      </w:r>
      <w:r w:rsidRPr="00BE5C6C">
        <w:rPr>
          <w:szCs w:val="21"/>
        </w:rPr>
        <w:t>timing</w:t>
      </w:r>
      <w:r w:rsidR="009A7D6B">
        <w:rPr>
          <w:szCs w:val="21"/>
        </w:rPr>
        <w:t xml:space="preserve"> </w:t>
      </w:r>
      <w:r w:rsidRPr="00BE5C6C">
        <w:rPr>
          <w:szCs w:val="21"/>
        </w:rPr>
        <w:t>and</w:t>
      </w:r>
      <w:r w:rsidR="009A7D6B">
        <w:rPr>
          <w:szCs w:val="21"/>
        </w:rPr>
        <w:t xml:space="preserve"> </w:t>
      </w:r>
      <w:r w:rsidRPr="00BE5C6C">
        <w:rPr>
          <w:szCs w:val="21"/>
        </w:rPr>
        <w:t>individual</w:t>
      </w:r>
      <w:r w:rsidR="009A7D6B">
        <w:rPr>
          <w:szCs w:val="21"/>
        </w:rPr>
        <w:t xml:space="preserve"> </w:t>
      </w:r>
      <w:r w:rsidRPr="00BE5C6C">
        <w:rPr>
          <w:szCs w:val="21"/>
        </w:rPr>
        <w:t>costs,</w:t>
      </w:r>
      <w:r w:rsidR="009A7D6B">
        <w:rPr>
          <w:szCs w:val="21"/>
        </w:rPr>
        <w:t xml:space="preserve"> </w:t>
      </w:r>
      <w:r w:rsidRPr="00BE5C6C">
        <w:rPr>
          <w:szCs w:val="21"/>
        </w:rPr>
        <w:t>as</w:t>
      </w:r>
      <w:r w:rsidR="009A7D6B">
        <w:rPr>
          <w:szCs w:val="21"/>
        </w:rPr>
        <w:t xml:space="preserve"> </w:t>
      </w:r>
      <w:r w:rsidRPr="00BE5C6C">
        <w:rPr>
          <w:szCs w:val="21"/>
        </w:rPr>
        <w:t>those</w:t>
      </w:r>
      <w:r w:rsidR="009A7D6B">
        <w:rPr>
          <w:szCs w:val="21"/>
        </w:rPr>
        <w:t xml:space="preserve"> </w:t>
      </w:r>
      <w:r w:rsidRPr="00BE5C6C">
        <w:rPr>
          <w:szCs w:val="21"/>
        </w:rPr>
        <w:t>costs</w:t>
      </w:r>
      <w:r w:rsidR="009A7D6B">
        <w:rPr>
          <w:szCs w:val="21"/>
        </w:rPr>
        <w:t xml:space="preserve"> </w:t>
      </w:r>
      <w:r w:rsidRPr="00BE5C6C">
        <w:rPr>
          <w:szCs w:val="21"/>
        </w:rPr>
        <w:t>are</w:t>
      </w:r>
      <w:r w:rsidR="009A7D6B">
        <w:rPr>
          <w:szCs w:val="21"/>
        </w:rPr>
        <w:t xml:space="preserve"> </w:t>
      </w:r>
      <w:r w:rsidRPr="00BE5C6C">
        <w:rPr>
          <w:szCs w:val="21"/>
        </w:rPr>
        <w:t>directly</w:t>
      </w:r>
      <w:r w:rsidR="009A7D6B">
        <w:rPr>
          <w:szCs w:val="21"/>
        </w:rPr>
        <w:t xml:space="preserve"> </w:t>
      </w:r>
      <w:r w:rsidRPr="00BE5C6C">
        <w:rPr>
          <w:szCs w:val="21"/>
        </w:rPr>
        <w:t>attributed</w:t>
      </w:r>
      <w:r w:rsidR="009A7D6B">
        <w:rPr>
          <w:szCs w:val="21"/>
        </w:rPr>
        <w:t xml:space="preserve"> </w:t>
      </w:r>
      <w:r w:rsidRPr="00BE5C6C">
        <w:rPr>
          <w:szCs w:val="21"/>
        </w:rPr>
        <w:t>from</w:t>
      </w:r>
      <w:r w:rsidR="009A7D6B">
        <w:rPr>
          <w:szCs w:val="21"/>
        </w:rPr>
        <w:t xml:space="preserve"> </w:t>
      </w:r>
      <w:r w:rsidRPr="00BE5C6C">
        <w:rPr>
          <w:szCs w:val="21"/>
        </w:rPr>
        <w:t>Hydro</w:t>
      </w:r>
      <w:r w:rsidR="009A7D6B">
        <w:rPr>
          <w:szCs w:val="21"/>
        </w:rPr>
        <w:t xml:space="preserve"> </w:t>
      </w:r>
      <w:r w:rsidRPr="00BE5C6C">
        <w:rPr>
          <w:szCs w:val="21"/>
        </w:rPr>
        <w:t>One.</w:t>
      </w:r>
      <w:r w:rsidR="009A7D6B">
        <w:rPr>
          <w:szCs w:val="21"/>
        </w:rPr>
        <w:t xml:space="preserve">  </w:t>
      </w:r>
      <w:r w:rsidRPr="00BE5C6C">
        <w:rPr>
          <w:szCs w:val="21"/>
        </w:rPr>
        <w:t>Therefore,</w:t>
      </w:r>
      <w:r w:rsidR="009A7D6B">
        <w:rPr>
          <w:szCs w:val="21"/>
        </w:rPr>
        <w:t xml:space="preserve"> </w:t>
      </w:r>
      <w:r w:rsidRPr="00BE5C6C">
        <w:rPr>
          <w:szCs w:val="21"/>
        </w:rPr>
        <w:t>we</w:t>
      </w:r>
      <w:r w:rsidR="009A7D6B">
        <w:rPr>
          <w:szCs w:val="21"/>
        </w:rPr>
        <w:t xml:space="preserve"> </w:t>
      </w:r>
      <w:r w:rsidRPr="00BE5C6C">
        <w:rPr>
          <w:szCs w:val="21"/>
        </w:rPr>
        <w:t>would</w:t>
      </w:r>
      <w:r w:rsidR="009A7D6B">
        <w:rPr>
          <w:szCs w:val="21"/>
        </w:rPr>
        <w:t xml:space="preserve"> </w:t>
      </w:r>
      <w:r w:rsidRPr="00BE5C6C">
        <w:rPr>
          <w:szCs w:val="21"/>
        </w:rPr>
        <w:t>be</w:t>
      </w:r>
      <w:r w:rsidR="009A7D6B">
        <w:rPr>
          <w:szCs w:val="21"/>
        </w:rPr>
        <w:t xml:space="preserve"> </w:t>
      </w:r>
      <w:r w:rsidRPr="00BE5C6C">
        <w:rPr>
          <w:szCs w:val="21"/>
        </w:rPr>
        <w:t>adding</w:t>
      </w:r>
      <w:r w:rsidR="009A7D6B">
        <w:rPr>
          <w:szCs w:val="21"/>
        </w:rPr>
        <w:t xml:space="preserve"> </w:t>
      </w:r>
      <w:r w:rsidRPr="00BE5C6C">
        <w:rPr>
          <w:szCs w:val="21"/>
        </w:rPr>
        <w:t>potentially</w:t>
      </w:r>
      <w:r w:rsidR="009A7D6B">
        <w:rPr>
          <w:szCs w:val="21"/>
        </w:rPr>
        <w:t xml:space="preserve"> </w:t>
      </w:r>
      <w:r w:rsidRPr="00BE5C6C">
        <w:rPr>
          <w:szCs w:val="21"/>
        </w:rPr>
        <w:t>error</w:t>
      </w:r>
      <w:r w:rsidR="009A7D6B">
        <w:rPr>
          <w:szCs w:val="21"/>
        </w:rPr>
        <w:t xml:space="preserve"> </w:t>
      </w:r>
      <w:r w:rsidRPr="00BE5C6C">
        <w:rPr>
          <w:szCs w:val="21"/>
        </w:rPr>
        <w:t>within</w:t>
      </w:r>
      <w:r w:rsidR="009A7D6B">
        <w:rPr>
          <w:szCs w:val="21"/>
        </w:rPr>
        <w:t xml:space="preserve"> </w:t>
      </w:r>
      <w:r w:rsidRPr="00BE5C6C">
        <w:rPr>
          <w:szCs w:val="21"/>
        </w:rPr>
        <w:t>the</w:t>
      </w:r>
      <w:r w:rsidR="009A7D6B">
        <w:rPr>
          <w:szCs w:val="21"/>
        </w:rPr>
        <w:t xml:space="preserve"> </w:t>
      </w:r>
      <w:r w:rsidRPr="00BE5C6C">
        <w:rPr>
          <w:szCs w:val="21"/>
        </w:rPr>
        <w:t>KPA,</w:t>
      </w:r>
      <w:r w:rsidR="009A7D6B">
        <w:rPr>
          <w:szCs w:val="21"/>
        </w:rPr>
        <w:t xml:space="preserve"> </w:t>
      </w:r>
      <w:r w:rsidRPr="00BE5C6C">
        <w:rPr>
          <w:szCs w:val="21"/>
        </w:rPr>
        <w:t>and</w:t>
      </w:r>
      <w:r w:rsidR="009A7D6B">
        <w:rPr>
          <w:szCs w:val="21"/>
        </w:rPr>
        <w:t xml:space="preserve"> </w:t>
      </w:r>
      <w:r w:rsidRPr="00BE5C6C">
        <w:rPr>
          <w:szCs w:val="21"/>
        </w:rPr>
        <w:t>it</w:t>
      </w:r>
      <w:r w:rsidR="009A7D6B">
        <w:rPr>
          <w:szCs w:val="21"/>
        </w:rPr>
        <w:t xml:space="preserve"> </w:t>
      </w:r>
      <w:r w:rsidRPr="00BE5C6C">
        <w:rPr>
          <w:szCs w:val="21"/>
        </w:rPr>
        <w:t>wouldn't</w:t>
      </w:r>
      <w:r w:rsidR="009A7D6B">
        <w:rPr>
          <w:szCs w:val="21"/>
        </w:rPr>
        <w:t xml:space="preserve"> </w:t>
      </w:r>
      <w:r w:rsidRPr="00BE5C6C">
        <w:rPr>
          <w:szCs w:val="21"/>
        </w:rPr>
        <w:t>actually</w:t>
      </w:r>
      <w:r w:rsidR="009A7D6B">
        <w:rPr>
          <w:szCs w:val="21"/>
        </w:rPr>
        <w:t xml:space="preserve"> </w:t>
      </w:r>
      <w:r w:rsidRPr="00BE5C6C">
        <w:rPr>
          <w:szCs w:val="21"/>
        </w:rPr>
        <w:t>be</w:t>
      </w:r>
      <w:r w:rsidR="009A7D6B">
        <w:rPr>
          <w:szCs w:val="21"/>
        </w:rPr>
        <w:t xml:space="preserve"> </w:t>
      </w:r>
      <w:r w:rsidRPr="00BE5C6C">
        <w:rPr>
          <w:szCs w:val="21"/>
        </w:rPr>
        <w:t>able</w:t>
      </w:r>
      <w:r w:rsidR="009A7D6B">
        <w:rPr>
          <w:szCs w:val="21"/>
        </w:rPr>
        <w:t xml:space="preserve"> </w:t>
      </w:r>
      <w:r w:rsidRPr="00BE5C6C">
        <w:rPr>
          <w:szCs w:val="21"/>
        </w:rPr>
        <w:t>to</w:t>
      </w:r>
      <w:r w:rsidR="009A7D6B">
        <w:rPr>
          <w:szCs w:val="21"/>
        </w:rPr>
        <w:t xml:space="preserve"> </w:t>
      </w:r>
      <w:r w:rsidRPr="00BE5C6C">
        <w:rPr>
          <w:szCs w:val="21"/>
        </w:rPr>
        <w:t>help</w:t>
      </w:r>
      <w:r w:rsidR="009A7D6B">
        <w:rPr>
          <w:szCs w:val="21"/>
        </w:rPr>
        <w:t xml:space="preserve"> </w:t>
      </w:r>
      <w:r w:rsidRPr="00BE5C6C">
        <w:rPr>
          <w:szCs w:val="21"/>
        </w:rPr>
        <w:t>us</w:t>
      </w:r>
      <w:r w:rsidR="009A7D6B">
        <w:rPr>
          <w:szCs w:val="21"/>
        </w:rPr>
        <w:t xml:space="preserve"> </w:t>
      </w:r>
      <w:r w:rsidRPr="00BE5C6C">
        <w:rPr>
          <w:szCs w:val="21"/>
        </w:rPr>
        <w:t>drive</w:t>
      </w:r>
      <w:r w:rsidR="009A7D6B">
        <w:rPr>
          <w:szCs w:val="21"/>
        </w:rPr>
        <w:t xml:space="preserve"> </w:t>
      </w:r>
      <w:r w:rsidRPr="00BE5C6C">
        <w:rPr>
          <w:szCs w:val="21"/>
        </w:rPr>
        <w:t>an</w:t>
      </w:r>
      <w:r w:rsidR="009A7D6B">
        <w:rPr>
          <w:szCs w:val="21"/>
        </w:rPr>
        <w:t xml:space="preserve"> </w:t>
      </w:r>
      <w:r w:rsidRPr="00BE5C6C">
        <w:rPr>
          <w:szCs w:val="21"/>
        </w:rPr>
        <w:t>outcome.</w:t>
      </w:r>
    </w:p>
    <w:p w14:paraId="322F6571"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Sorry,</w:t>
      </w:r>
      <w:r w:rsidR="009A7D6B">
        <w:rPr>
          <w:szCs w:val="21"/>
        </w:rPr>
        <w:t xml:space="preserve"> </w:t>
      </w:r>
      <w:r w:rsidRPr="00BE5C6C">
        <w:rPr>
          <w:szCs w:val="21"/>
        </w:rPr>
        <w:t>why</w:t>
      </w:r>
      <w:r w:rsidR="009A7D6B">
        <w:rPr>
          <w:szCs w:val="21"/>
        </w:rPr>
        <w:t xml:space="preserve"> </w:t>
      </w:r>
      <w:r w:rsidRPr="00BE5C6C">
        <w:rPr>
          <w:szCs w:val="21"/>
        </w:rPr>
        <w:t>couldn't</w:t>
      </w:r>
      <w:r w:rsidR="009A7D6B">
        <w:rPr>
          <w:szCs w:val="21"/>
        </w:rPr>
        <w:t xml:space="preserve"> </w:t>
      </w:r>
      <w:r w:rsidRPr="00BE5C6C">
        <w:rPr>
          <w:szCs w:val="21"/>
        </w:rPr>
        <w:t>you</w:t>
      </w:r>
      <w:r w:rsidR="009A7D6B">
        <w:t xml:space="preserve"> </w:t>
      </w:r>
      <w:r>
        <w:t>--</w:t>
      </w:r>
      <w:r w:rsidR="009A7D6B">
        <w:t xml:space="preserve"> </w:t>
      </w:r>
      <w:r w:rsidRPr="00BE5C6C">
        <w:rPr>
          <w:szCs w:val="21"/>
        </w:rPr>
        <w:t>I</w:t>
      </w:r>
      <w:r w:rsidR="009A7D6B">
        <w:rPr>
          <w:szCs w:val="21"/>
        </w:rPr>
        <w:t xml:space="preserve"> </w:t>
      </w:r>
      <w:r w:rsidRPr="00BE5C6C">
        <w:rPr>
          <w:szCs w:val="21"/>
        </w:rPr>
        <w:t>mean,</w:t>
      </w:r>
      <w:r w:rsidR="009A7D6B">
        <w:rPr>
          <w:szCs w:val="21"/>
        </w:rPr>
        <w:t xml:space="preserve"> </w:t>
      </w:r>
      <w:r w:rsidRPr="00BE5C6C">
        <w:rPr>
          <w:szCs w:val="21"/>
        </w:rPr>
        <w:t>the</w:t>
      </w:r>
      <w:r w:rsidR="009A7D6B">
        <w:rPr>
          <w:szCs w:val="21"/>
        </w:rPr>
        <w:t xml:space="preserve"> </w:t>
      </w:r>
      <w:r w:rsidRPr="00BE5C6C">
        <w:rPr>
          <w:szCs w:val="21"/>
        </w:rPr>
        <w:t>CCRA,</w:t>
      </w:r>
      <w:r w:rsidR="009A7D6B">
        <w:rPr>
          <w:szCs w:val="21"/>
        </w:rPr>
        <w:t xml:space="preserve"> </w:t>
      </w:r>
      <w:r w:rsidRPr="00BE5C6C">
        <w:rPr>
          <w:szCs w:val="21"/>
        </w:rPr>
        <w:t>which</w:t>
      </w:r>
      <w:r w:rsidR="009A7D6B">
        <w:rPr>
          <w:szCs w:val="21"/>
        </w:rPr>
        <w:t xml:space="preserve"> </w:t>
      </w:r>
      <w:r w:rsidRPr="00BE5C6C">
        <w:rPr>
          <w:szCs w:val="21"/>
        </w:rPr>
        <w:t>is</w:t>
      </w:r>
      <w:r w:rsidR="009A7D6B">
        <w:rPr>
          <w:szCs w:val="21"/>
        </w:rPr>
        <w:t xml:space="preserve"> </w:t>
      </w:r>
      <w:r w:rsidRPr="00BE5C6C">
        <w:rPr>
          <w:szCs w:val="21"/>
        </w:rPr>
        <w:t>something</w:t>
      </w:r>
      <w:r w:rsidR="009A7D6B">
        <w:rPr>
          <w:szCs w:val="21"/>
        </w:rPr>
        <w:t xml:space="preserve"> </w:t>
      </w:r>
      <w:r w:rsidRPr="00BE5C6C">
        <w:rPr>
          <w:szCs w:val="21"/>
        </w:rPr>
        <w:t>I</w:t>
      </w:r>
      <w:r w:rsidR="009A7D6B">
        <w:rPr>
          <w:szCs w:val="21"/>
        </w:rPr>
        <w:t xml:space="preserve"> </w:t>
      </w:r>
      <w:r w:rsidRPr="00BE5C6C">
        <w:rPr>
          <w:szCs w:val="21"/>
        </w:rPr>
        <w:t>want</w:t>
      </w:r>
      <w:r w:rsidR="009A7D6B">
        <w:rPr>
          <w:szCs w:val="21"/>
        </w:rPr>
        <w:t xml:space="preserve"> </w:t>
      </w:r>
      <w:r w:rsidRPr="00BE5C6C">
        <w:rPr>
          <w:szCs w:val="21"/>
        </w:rPr>
        <w:t>to</w:t>
      </w:r>
      <w:r w:rsidR="009A7D6B">
        <w:rPr>
          <w:szCs w:val="21"/>
        </w:rPr>
        <w:t xml:space="preserve"> </w:t>
      </w:r>
      <w:r w:rsidRPr="00BE5C6C">
        <w:rPr>
          <w:szCs w:val="21"/>
        </w:rPr>
        <w:t>talk</w:t>
      </w:r>
      <w:r w:rsidR="009A7D6B">
        <w:rPr>
          <w:szCs w:val="21"/>
        </w:rPr>
        <w:t xml:space="preserve"> </w:t>
      </w:r>
      <w:r w:rsidRPr="00BE5C6C">
        <w:rPr>
          <w:szCs w:val="21"/>
        </w:rPr>
        <w:t>about,</w:t>
      </w:r>
      <w:r w:rsidR="009A7D6B">
        <w:rPr>
          <w:szCs w:val="21"/>
        </w:rPr>
        <w:t xml:space="preserve"> </w:t>
      </w:r>
      <w:r w:rsidRPr="00BE5C6C">
        <w:rPr>
          <w:szCs w:val="21"/>
        </w:rPr>
        <w:t>why</w:t>
      </w:r>
      <w:r w:rsidR="009A7D6B">
        <w:rPr>
          <w:szCs w:val="21"/>
        </w:rPr>
        <w:t xml:space="preserve"> </w:t>
      </w:r>
      <w:r w:rsidRPr="00BE5C6C">
        <w:rPr>
          <w:szCs w:val="21"/>
        </w:rPr>
        <w:t>couldn't</w:t>
      </w:r>
      <w:r w:rsidR="009A7D6B">
        <w:rPr>
          <w:szCs w:val="21"/>
        </w:rPr>
        <w:t xml:space="preserve"> </w:t>
      </w:r>
      <w:r w:rsidRPr="00BE5C6C">
        <w:rPr>
          <w:szCs w:val="21"/>
        </w:rPr>
        <w:t>you</w:t>
      </w:r>
      <w:r w:rsidR="009A7D6B">
        <w:rPr>
          <w:szCs w:val="21"/>
        </w:rPr>
        <w:t xml:space="preserve"> </w:t>
      </w:r>
      <w:r w:rsidRPr="00BE5C6C">
        <w:rPr>
          <w:szCs w:val="21"/>
        </w:rPr>
        <w:t>just</w:t>
      </w:r>
      <w:r w:rsidR="009A7D6B">
        <w:rPr>
          <w:szCs w:val="21"/>
        </w:rPr>
        <w:t xml:space="preserve"> </w:t>
      </w:r>
      <w:r w:rsidRPr="00BE5C6C">
        <w:rPr>
          <w:szCs w:val="21"/>
        </w:rPr>
        <w:t>remove</w:t>
      </w:r>
      <w:r w:rsidR="009A7D6B">
        <w:rPr>
          <w:szCs w:val="21"/>
        </w:rPr>
        <w:t xml:space="preserve"> </w:t>
      </w:r>
      <w:r w:rsidRPr="00BE5C6C">
        <w:rPr>
          <w:szCs w:val="21"/>
        </w:rPr>
        <w:t>that</w:t>
      </w:r>
      <w:r w:rsidR="009A7D6B">
        <w:rPr>
          <w:szCs w:val="21"/>
        </w:rPr>
        <w:t xml:space="preserve"> </w:t>
      </w:r>
      <w:r w:rsidRPr="00BE5C6C">
        <w:rPr>
          <w:szCs w:val="21"/>
        </w:rPr>
        <w:t>part</w:t>
      </w:r>
      <w:r w:rsidR="009A7D6B">
        <w:rPr>
          <w:szCs w:val="21"/>
        </w:rPr>
        <w:t xml:space="preserve"> </w:t>
      </w:r>
      <w:r w:rsidRPr="00BE5C6C">
        <w:rPr>
          <w:szCs w:val="21"/>
        </w:rPr>
        <w:t>of</w:t>
      </w:r>
      <w:r w:rsidR="009A7D6B">
        <w:t xml:space="preserve"> </w:t>
      </w:r>
      <w:r>
        <w:t>--</w:t>
      </w:r>
      <w:r w:rsidR="009A7D6B">
        <w:t xml:space="preserve"> </w:t>
      </w:r>
      <w:r w:rsidRPr="00BE5C6C">
        <w:rPr>
          <w:szCs w:val="21"/>
        </w:rPr>
        <w:t>if</w:t>
      </w:r>
      <w:r w:rsidR="009A7D6B">
        <w:rPr>
          <w:szCs w:val="21"/>
        </w:rPr>
        <w:t xml:space="preserve"> </w:t>
      </w:r>
      <w:r w:rsidRPr="00BE5C6C">
        <w:rPr>
          <w:szCs w:val="21"/>
        </w:rPr>
        <w:t>it's</w:t>
      </w:r>
      <w:r w:rsidR="009A7D6B">
        <w:rPr>
          <w:szCs w:val="21"/>
        </w:rPr>
        <w:t xml:space="preserve"> </w:t>
      </w:r>
      <w:r w:rsidRPr="00BE5C6C">
        <w:rPr>
          <w:szCs w:val="21"/>
        </w:rPr>
        <w:t>accounted</w:t>
      </w:r>
      <w:r w:rsidR="009A7D6B">
        <w:rPr>
          <w:szCs w:val="21"/>
        </w:rPr>
        <w:t xml:space="preserve"> </w:t>
      </w:r>
      <w:r w:rsidRPr="00BE5C6C">
        <w:rPr>
          <w:szCs w:val="21"/>
        </w:rPr>
        <w:t>for</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it's,</w:t>
      </w:r>
      <w:r w:rsidR="009A7D6B">
        <w:rPr>
          <w:szCs w:val="21"/>
        </w:rPr>
        <w:t xml:space="preserve"> </w:t>
      </w:r>
      <w:r w:rsidRPr="00BE5C6C">
        <w:rPr>
          <w:szCs w:val="21"/>
        </w:rPr>
        <w:t>I</w:t>
      </w:r>
      <w:r w:rsidR="009A7D6B">
        <w:rPr>
          <w:szCs w:val="21"/>
        </w:rPr>
        <w:t xml:space="preserve"> </w:t>
      </w:r>
      <w:r w:rsidRPr="00BE5C6C">
        <w:rPr>
          <w:szCs w:val="21"/>
        </w:rPr>
        <w:t>would</w:t>
      </w:r>
      <w:r w:rsidR="009A7D6B">
        <w:rPr>
          <w:szCs w:val="21"/>
        </w:rPr>
        <w:t xml:space="preserve"> </w:t>
      </w:r>
      <w:r w:rsidRPr="00BE5C6C">
        <w:rPr>
          <w:szCs w:val="21"/>
        </w:rPr>
        <w:t>imagine,</w:t>
      </w:r>
      <w:r w:rsidR="009A7D6B">
        <w:rPr>
          <w:szCs w:val="21"/>
        </w:rPr>
        <w:t xml:space="preserve"> </w:t>
      </w:r>
      <w:r w:rsidRPr="00BE5C6C">
        <w:rPr>
          <w:szCs w:val="21"/>
        </w:rPr>
        <w:t>not</w:t>
      </w:r>
      <w:r w:rsidR="009A7D6B">
        <w:rPr>
          <w:szCs w:val="21"/>
        </w:rPr>
        <w:t xml:space="preserve"> </w:t>
      </w:r>
      <w:r w:rsidRPr="00BE5C6C">
        <w:rPr>
          <w:szCs w:val="21"/>
        </w:rPr>
        <w:t>the</w:t>
      </w:r>
      <w:r w:rsidR="009A7D6B">
        <w:rPr>
          <w:szCs w:val="21"/>
        </w:rPr>
        <w:t xml:space="preserve"> </w:t>
      </w:r>
      <w:r w:rsidRPr="00BE5C6C">
        <w:rPr>
          <w:szCs w:val="21"/>
        </w:rPr>
        <w:t>majority</w:t>
      </w:r>
      <w:r w:rsidR="009A7D6B">
        <w:rPr>
          <w:szCs w:val="21"/>
        </w:rPr>
        <w:t xml:space="preserve"> </w:t>
      </w:r>
      <w:r w:rsidRPr="00BE5C6C">
        <w:rPr>
          <w:szCs w:val="21"/>
        </w:rPr>
        <w:t>or</w:t>
      </w:r>
      <w:r w:rsidR="009A7D6B">
        <w:rPr>
          <w:szCs w:val="21"/>
        </w:rPr>
        <w:t xml:space="preserve"> </w:t>
      </w:r>
      <w:r w:rsidRPr="00BE5C6C">
        <w:rPr>
          <w:szCs w:val="21"/>
        </w:rPr>
        <w:t>even</w:t>
      </w:r>
      <w:r w:rsidR="009A7D6B">
        <w:rPr>
          <w:szCs w:val="21"/>
        </w:rPr>
        <w:t xml:space="preserve"> </w:t>
      </w:r>
      <w:r w:rsidRPr="00BE5C6C">
        <w:rPr>
          <w:szCs w:val="21"/>
        </w:rPr>
        <w:t>significant</w:t>
      </w:r>
      <w:r w:rsidR="009A7D6B">
        <w:rPr>
          <w:szCs w:val="21"/>
        </w:rPr>
        <w:t xml:space="preserve"> </w:t>
      </w:r>
      <w:r w:rsidRPr="00BE5C6C">
        <w:rPr>
          <w:szCs w:val="21"/>
        </w:rPr>
        <w:t>amount</w:t>
      </w:r>
      <w:r w:rsidR="009A7D6B">
        <w:rPr>
          <w:szCs w:val="21"/>
        </w:rPr>
        <w:t xml:space="preserve"> </w:t>
      </w:r>
      <w:r w:rsidRPr="00BE5C6C">
        <w:rPr>
          <w:szCs w:val="21"/>
        </w:rPr>
        <w:t>of</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expenditure</w:t>
      </w:r>
      <w:r w:rsidR="009A7D6B">
        <w:rPr>
          <w:szCs w:val="21"/>
        </w:rPr>
        <w:t xml:space="preserve"> </w:t>
      </w:r>
      <w:r w:rsidRPr="00BE5C6C">
        <w:rPr>
          <w:szCs w:val="21"/>
        </w:rPr>
        <w:t>is</w:t>
      </w:r>
      <w:r w:rsidR="009A7D6B">
        <w:rPr>
          <w:szCs w:val="21"/>
        </w:rPr>
        <w:t xml:space="preserve"> </w:t>
      </w:r>
      <w:r w:rsidRPr="00BE5C6C">
        <w:rPr>
          <w:szCs w:val="21"/>
        </w:rPr>
        <w:t>related</w:t>
      </w:r>
      <w:r w:rsidR="009A7D6B">
        <w:rPr>
          <w:szCs w:val="21"/>
        </w:rPr>
        <w:t xml:space="preserve"> </w:t>
      </w:r>
      <w:r w:rsidRPr="00BE5C6C">
        <w:rPr>
          <w:szCs w:val="21"/>
        </w:rPr>
        <w:t>to</w:t>
      </w:r>
      <w:r w:rsidR="009A7D6B">
        <w:rPr>
          <w:szCs w:val="21"/>
        </w:rPr>
        <w:t xml:space="preserve"> </w:t>
      </w:r>
      <w:r w:rsidRPr="00BE5C6C">
        <w:rPr>
          <w:szCs w:val="21"/>
        </w:rPr>
        <w:t>CCRA</w:t>
      </w:r>
      <w:r w:rsidR="009A7D6B">
        <w:rPr>
          <w:szCs w:val="21"/>
        </w:rPr>
        <w:t xml:space="preserve"> </w:t>
      </w:r>
      <w:r w:rsidRPr="00BE5C6C">
        <w:rPr>
          <w:szCs w:val="21"/>
        </w:rPr>
        <w:t>in</w:t>
      </w:r>
      <w:r w:rsidR="009A7D6B">
        <w:rPr>
          <w:szCs w:val="21"/>
        </w:rPr>
        <w:t xml:space="preserve"> </w:t>
      </w:r>
      <w:r w:rsidRPr="00BE5C6C">
        <w:rPr>
          <w:szCs w:val="21"/>
        </w:rPr>
        <w:t>any</w:t>
      </w:r>
      <w:r w:rsidR="009A7D6B">
        <w:rPr>
          <w:szCs w:val="21"/>
        </w:rPr>
        <w:t xml:space="preserve"> </w:t>
      </w:r>
      <w:r w:rsidRPr="00BE5C6C">
        <w:rPr>
          <w:szCs w:val="21"/>
        </w:rPr>
        <w:t>given</w:t>
      </w:r>
      <w:r w:rsidR="009A7D6B">
        <w:rPr>
          <w:szCs w:val="21"/>
        </w:rPr>
        <w:t xml:space="preserve"> </w:t>
      </w:r>
      <w:r w:rsidRPr="00BE5C6C">
        <w:rPr>
          <w:szCs w:val="21"/>
        </w:rPr>
        <w:t>year,</w:t>
      </w:r>
      <w:r w:rsidR="009A7D6B">
        <w:rPr>
          <w:szCs w:val="21"/>
        </w:rPr>
        <w:t xml:space="preserve"> </w:t>
      </w:r>
      <w:r w:rsidRPr="00BE5C6C">
        <w:rPr>
          <w:szCs w:val="21"/>
        </w:rPr>
        <w:t>is</w:t>
      </w:r>
      <w:r w:rsidR="009A7D6B">
        <w:rPr>
          <w:szCs w:val="21"/>
        </w:rPr>
        <w:t xml:space="preserve"> </w:t>
      </w:r>
      <w:r w:rsidRPr="00BE5C6C">
        <w:rPr>
          <w:szCs w:val="21"/>
        </w:rPr>
        <w:t>it?</w:t>
      </w:r>
    </w:p>
    <w:p w14:paraId="5F5360F0" w14:textId="77777777" w:rsidR="00416DBA" w:rsidRDefault="00416DBA" w:rsidP="00416DBA">
      <w:pPr>
        <w:pStyle w:val="PlainText"/>
      </w:pPr>
      <w:r>
        <w:tab/>
      </w:r>
      <w:r w:rsidRPr="00BE5C6C">
        <w:rPr>
          <w:szCs w:val="21"/>
        </w:rPr>
        <w:t>L.</w:t>
      </w:r>
      <w:r w:rsidR="009A7D6B">
        <w:rPr>
          <w:szCs w:val="21"/>
        </w:rPr>
        <w:t xml:space="preserve"> </w:t>
      </w:r>
      <w:r w:rsidRPr="00BE5C6C">
        <w:rPr>
          <w:szCs w:val="21"/>
        </w:rPr>
        <w:t>HEUFF:</w:t>
      </w:r>
      <w:r w:rsidR="009A7D6B">
        <w:rPr>
          <w:szCs w:val="21"/>
        </w:rPr>
        <w:t xml:space="preserve">  </w:t>
      </w:r>
      <w:r w:rsidRPr="00BE5C6C">
        <w:rPr>
          <w:szCs w:val="21"/>
        </w:rPr>
        <w:t>My</w:t>
      </w:r>
      <w:r w:rsidR="009A7D6B">
        <w:rPr>
          <w:szCs w:val="21"/>
        </w:rPr>
        <w:t xml:space="preserve"> </w:t>
      </w:r>
      <w:r w:rsidRPr="00BE5C6C">
        <w:rPr>
          <w:szCs w:val="21"/>
        </w:rPr>
        <w:t>apologies,</w:t>
      </w:r>
      <w:r w:rsidR="009A7D6B">
        <w:rPr>
          <w:szCs w:val="21"/>
        </w:rPr>
        <w:t xml:space="preserve"> </w:t>
      </w:r>
      <w:r w:rsidRPr="00BE5C6C">
        <w:rPr>
          <w:szCs w:val="21"/>
        </w:rPr>
        <w:t>Mr.</w:t>
      </w:r>
      <w:r w:rsidR="009A7D6B">
        <w:rPr>
          <w:szCs w:val="21"/>
        </w:rPr>
        <w:t xml:space="preserve"> </w:t>
      </w:r>
      <w:r w:rsidRPr="00BE5C6C">
        <w:rPr>
          <w:szCs w:val="21"/>
        </w:rPr>
        <w:t>Garner.</w:t>
      </w:r>
      <w:r w:rsidR="009A7D6B">
        <w:rPr>
          <w:szCs w:val="21"/>
        </w:rPr>
        <w:t xml:space="preserve">  </w:t>
      </w:r>
      <w:r w:rsidRPr="00BE5C6C">
        <w:rPr>
          <w:szCs w:val="21"/>
        </w:rPr>
        <w:t>I'd</w:t>
      </w:r>
      <w:r w:rsidR="009A7D6B">
        <w:rPr>
          <w:szCs w:val="21"/>
        </w:rPr>
        <w:t xml:space="preserve"> </w:t>
      </w:r>
      <w:r w:rsidRPr="00BE5C6C">
        <w:rPr>
          <w:szCs w:val="21"/>
        </w:rPr>
        <w:t>say</w:t>
      </w:r>
      <w:r w:rsidR="009A7D6B">
        <w:rPr>
          <w:szCs w:val="21"/>
        </w:rPr>
        <w:t xml:space="preserve"> </w:t>
      </w:r>
      <w:r w:rsidRPr="00BE5C6C">
        <w:rPr>
          <w:szCs w:val="21"/>
        </w:rPr>
        <w:t>that</w:t>
      </w:r>
      <w:r w:rsidR="009A7D6B">
        <w:rPr>
          <w:szCs w:val="21"/>
        </w:rPr>
        <w:t xml:space="preserve"> </w:t>
      </w:r>
      <w:r w:rsidRPr="00BE5C6C">
        <w:rPr>
          <w:szCs w:val="21"/>
        </w:rPr>
        <w:t>the</w:t>
      </w:r>
      <w:r w:rsidR="009A7D6B">
        <w:rPr>
          <w:szCs w:val="21"/>
        </w:rPr>
        <w:t xml:space="preserve"> </w:t>
      </w:r>
      <w:r w:rsidRPr="00BE5C6C">
        <w:rPr>
          <w:szCs w:val="21"/>
        </w:rPr>
        <w:t>DSP</w:t>
      </w:r>
      <w:r w:rsidR="009A7D6B">
        <w:rPr>
          <w:szCs w:val="21"/>
        </w:rPr>
        <w:t xml:space="preserve"> </w:t>
      </w:r>
      <w:r w:rsidRPr="00BE5C6C">
        <w:rPr>
          <w:szCs w:val="21"/>
        </w:rPr>
        <w:t>product</w:t>
      </w:r>
      <w:r w:rsidR="009A7D6B">
        <w:rPr>
          <w:szCs w:val="21"/>
        </w:rPr>
        <w:t xml:space="preserve"> </w:t>
      </w:r>
      <w:r w:rsidRPr="00BE5C6C">
        <w:rPr>
          <w:szCs w:val="21"/>
        </w:rPr>
        <w:t>KPI</w:t>
      </w:r>
      <w:r w:rsidR="009A7D6B">
        <w:rPr>
          <w:szCs w:val="21"/>
        </w:rPr>
        <w:t xml:space="preserve"> </w:t>
      </w:r>
      <w:r w:rsidRPr="00BE5C6C">
        <w:rPr>
          <w:szCs w:val="21"/>
        </w:rPr>
        <w:t>was</w:t>
      </w:r>
      <w:r w:rsidR="009A7D6B">
        <w:rPr>
          <w:szCs w:val="21"/>
        </w:rPr>
        <w:t xml:space="preserve"> </w:t>
      </w:r>
      <w:r w:rsidRPr="00BE5C6C">
        <w:rPr>
          <w:szCs w:val="21"/>
        </w:rPr>
        <w:t>developed</w:t>
      </w:r>
      <w:r w:rsidR="009A7D6B">
        <w:rPr>
          <w:szCs w:val="21"/>
        </w:rPr>
        <w:t xml:space="preserve"> </w:t>
      </w:r>
      <w:r w:rsidRPr="00BE5C6C">
        <w:rPr>
          <w:szCs w:val="21"/>
        </w:rPr>
        <w:t>specifically</w:t>
      </w:r>
      <w:r w:rsidR="009A7D6B">
        <w:rPr>
          <w:szCs w:val="21"/>
        </w:rPr>
        <w:t xml:space="preserve"> </w:t>
      </w:r>
      <w:r w:rsidRPr="00BE5C6C">
        <w:rPr>
          <w:szCs w:val="21"/>
        </w:rPr>
        <w:t>to</w:t>
      </w:r>
      <w:r w:rsidR="009A7D6B">
        <w:rPr>
          <w:szCs w:val="21"/>
        </w:rPr>
        <w:t xml:space="preserve"> </w:t>
      </w:r>
      <w:r w:rsidRPr="00BE5C6C">
        <w:rPr>
          <w:szCs w:val="21"/>
        </w:rPr>
        <w:t>track</w:t>
      </w:r>
      <w:r w:rsidR="009A7D6B">
        <w:rPr>
          <w:szCs w:val="21"/>
        </w:rPr>
        <w:t xml:space="preserve"> </w:t>
      </w:r>
      <w:r w:rsidRPr="00BE5C6C">
        <w:rPr>
          <w:szCs w:val="21"/>
        </w:rPr>
        <w:t>the</w:t>
      </w:r>
      <w:r w:rsidR="009A7D6B">
        <w:rPr>
          <w:szCs w:val="21"/>
        </w:rPr>
        <w:t xml:space="preserve"> </w:t>
      </w:r>
      <w:r w:rsidRPr="00BE5C6C">
        <w:rPr>
          <w:szCs w:val="21"/>
        </w:rPr>
        <w:t>progress</w:t>
      </w:r>
      <w:r w:rsidR="009A7D6B">
        <w:rPr>
          <w:szCs w:val="21"/>
        </w:rPr>
        <w:t xml:space="preserve"> </w:t>
      </w:r>
      <w:r w:rsidRPr="00BE5C6C">
        <w:rPr>
          <w:szCs w:val="21"/>
        </w:rPr>
        <w:t>against</w:t>
      </w:r>
      <w:r w:rsidR="009A7D6B">
        <w:rPr>
          <w:szCs w:val="21"/>
        </w:rPr>
        <w:t xml:space="preserve"> </w:t>
      </w:r>
      <w:r w:rsidRPr="00BE5C6C">
        <w:rPr>
          <w:szCs w:val="21"/>
        </w:rPr>
        <w:t>the</w:t>
      </w:r>
      <w:r w:rsidR="009A7D6B">
        <w:rPr>
          <w:szCs w:val="21"/>
        </w:rPr>
        <w:t xml:space="preserve"> </w:t>
      </w:r>
      <w:r w:rsidRPr="00BE5C6C">
        <w:rPr>
          <w:szCs w:val="21"/>
        </w:rPr>
        <w:t>operational</w:t>
      </w:r>
      <w:r w:rsidR="009A7D6B">
        <w:rPr>
          <w:szCs w:val="21"/>
        </w:rPr>
        <w:t xml:space="preserve"> </w:t>
      </w:r>
      <w:r w:rsidRPr="00BE5C6C">
        <w:rPr>
          <w:szCs w:val="21"/>
        </w:rPr>
        <w:t>side</w:t>
      </w:r>
      <w:r w:rsidR="009A7D6B">
        <w:rPr>
          <w:szCs w:val="21"/>
        </w:rPr>
        <w:t xml:space="preserve"> </w:t>
      </w:r>
      <w:r w:rsidRPr="00BE5C6C">
        <w:rPr>
          <w:szCs w:val="21"/>
        </w:rPr>
        <w:t>of</w:t>
      </w:r>
      <w:r w:rsidR="009A7D6B">
        <w:rPr>
          <w:szCs w:val="21"/>
        </w:rPr>
        <w:t xml:space="preserve"> </w:t>
      </w:r>
      <w:r w:rsidRPr="00BE5C6C">
        <w:rPr>
          <w:szCs w:val="21"/>
        </w:rPr>
        <w:t>implementation,</w:t>
      </w:r>
      <w:r w:rsidR="009A7D6B">
        <w:rPr>
          <w:szCs w:val="21"/>
        </w:rPr>
        <w:t xml:space="preserve"> </w:t>
      </w:r>
      <w:r w:rsidRPr="00BE5C6C">
        <w:rPr>
          <w:szCs w:val="21"/>
        </w:rPr>
        <w:t>so</w:t>
      </w:r>
      <w:r w:rsidR="009A7D6B">
        <w:rPr>
          <w:szCs w:val="21"/>
        </w:rPr>
        <w:t xml:space="preserve"> </w:t>
      </w:r>
      <w:r w:rsidRPr="00BE5C6C">
        <w:rPr>
          <w:szCs w:val="21"/>
        </w:rPr>
        <w:t>what</w:t>
      </w:r>
      <w:r w:rsidR="009A7D6B">
        <w:rPr>
          <w:szCs w:val="21"/>
        </w:rPr>
        <w:t xml:space="preserve"> </w:t>
      </w:r>
      <w:r w:rsidRPr="00BE5C6C">
        <w:rPr>
          <w:szCs w:val="21"/>
        </w:rPr>
        <w:t>we</w:t>
      </w:r>
      <w:r w:rsidR="009A7D6B">
        <w:rPr>
          <w:szCs w:val="21"/>
        </w:rPr>
        <w:t xml:space="preserve"> </w:t>
      </w:r>
      <w:r w:rsidRPr="00BE5C6C">
        <w:rPr>
          <w:szCs w:val="21"/>
        </w:rPr>
        <w:t>referred</w:t>
      </w:r>
      <w:r w:rsidR="009A7D6B">
        <w:rPr>
          <w:szCs w:val="21"/>
        </w:rPr>
        <w:t xml:space="preserve"> </w:t>
      </w:r>
      <w:r w:rsidRPr="00BE5C6C">
        <w:rPr>
          <w:szCs w:val="21"/>
        </w:rPr>
        <w:t>to</w:t>
      </w:r>
      <w:r w:rsidR="009A7D6B">
        <w:rPr>
          <w:szCs w:val="21"/>
        </w:rPr>
        <w:t xml:space="preserve"> </w:t>
      </w:r>
      <w:r w:rsidRPr="00BE5C6C">
        <w:rPr>
          <w:szCs w:val="21"/>
        </w:rPr>
        <w:t>internally</w:t>
      </w:r>
      <w:r w:rsidR="009A7D6B">
        <w:rPr>
          <w:szCs w:val="21"/>
        </w:rPr>
        <w:t xml:space="preserve"> </w:t>
      </w:r>
      <w:r w:rsidRPr="00BE5C6C">
        <w:rPr>
          <w:szCs w:val="21"/>
        </w:rPr>
        <w:t>as</w:t>
      </w:r>
      <w:r w:rsidR="009A7D6B">
        <w:rPr>
          <w:szCs w:val="21"/>
        </w:rPr>
        <w:t xml:space="preserve"> </w:t>
      </w:r>
      <w:r w:rsidRPr="00BE5C6C">
        <w:rPr>
          <w:szCs w:val="21"/>
        </w:rPr>
        <w:t>the</w:t>
      </w:r>
      <w:r w:rsidR="009A7D6B">
        <w:rPr>
          <w:szCs w:val="21"/>
        </w:rPr>
        <w:t xml:space="preserve"> </w:t>
      </w:r>
      <w:r w:rsidRPr="00BE5C6C">
        <w:rPr>
          <w:szCs w:val="21"/>
        </w:rPr>
        <w:t>sustainment</w:t>
      </w:r>
      <w:r w:rsidR="009A7D6B">
        <w:rPr>
          <w:szCs w:val="21"/>
        </w:rPr>
        <w:t xml:space="preserve"> </w:t>
      </w:r>
      <w:r w:rsidRPr="00BE5C6C">
        <w:rPr>
          <w:szCs w:val="21"/>
        </w:rPr>
        <w:t>budget,</w:t>
      </w:r>
      <w:r w:rsidR="009A7D6B">
        <w:rPr>
          <w:szCs w:val="21"/>
        </w:rPr>
        <w:t xml:space="preserve"> </w:t>
      </w:r>
      <w:r w:rsidRPr="00BE5C6C">
        <w:rPr>
          <w:szCs w:val="21"/>
        </w:rPr>
        <w:t>and</w:t>
      </w:r>
      <w:r w:rsidR="009A7D6B">
        <w:rPr>
          <w:szCs w:val="21"/>
        </w:rPr>
        <w:t xml:space="preserve"> </w:t>
      </w:r>
      <w:r w:rsidRPr="00BE5C6C">
        <w:rPr>
          <w:szCs w:val="21"/>
        </w:rPr>
        <w:t>so</w:t>
      </w:r>
      <w:r w:rsidR="009A7D6B">
        <w:rPr>
          <w:szCs w:val="21"/>
        </w:rPr>
        <w:t xml:space="preserve"> </w:t>
      </w:r>
      <w:r w:rsidRPr="00BE5C6C">
        <w:rPr>
          <w:szCs w:val="21"/>
        </w:rPr>
        <w:t>the</w:t>
      </w:r>
      <w:r w:rsidR="009A7D6B">
        <w:rPr>
          <w:szCs w:val="21"/>
        </w:rPr>
        <w:t xml:space="preserve"> </w:t>
      </w:r>
      <w:r w:rsidRPr="00BE5C6C">
        <w:rPr>
          <w:szCs w:val="21"/>
        </w:rPr>
        <w:t>sustainment</w:t>
      </w:r>
      <w:r w:rsidR="009A7D6B">
        <w:rPr>
          <w:szCs w:val="21"/>
        </w:rPr>
        <w:t xml:space="preserve"> </w:t>
      </w:r>
      <w:r w:rsidRPr="00BE5C6C">
        <w:rPr>
          <w:szCs w:val="21"/>
        </w:rPr>
        <w:t>budget</w:t>
      </w:r>
      <w:r w:rsidR="009A7D6B">
        <w:rPr>
          <w:szCs w:val="21"/>
        </w:rPr>
        <w:t xml:space="preserve"> </w:t>
      </w:r>
      <w:r w:rsidRPr="00BE5C6C">
        <w:rPr>
          <w:szCs w:val="21"/>
        </w:rPr>
        <w:t>is</w:t>
      </w:r>
      <w:r w:rsidR="009A7D6B">
        <w:rPr>
          <w:szCs w:val="21"/>
        </w:rPr>
        <w:t xml:space="preserve"> </w:t>
      </w:r>
      <w:r w:rsidRPr="00BE5C6C">
        <w:rPr>
          <w:szCs w:val="21"/>
        </w:rPr>
        <w:t>system</w:t>
      </w:r>
      <w:r w:rsidR="009A7D6B">
        <w:rPr>
          <w:szCs w:val="21"/>
        </w:rPr>
        <w:t xml:space="preserve"> </w:t>
      </w:r>
      <w:r w:rsidRPr="00BE5C6C">
        <w:rPr>
          <w:szCs w:val="21"/>
        </w:rPr>
        <w:t>service</w:t>
      </w:r>
      <w:r w:rsidR="009A7D6B">
        <w:rPr>
          <w:szCs w:val="21"/>
        </w:rPr>
        <w:t xml:space="preserve"> </w:t>
      </w:r>
      <w:r w:rsidRPr="00BE5C6C">
        <w:rPr>
          <w:szCs w:val="21"/>
        </w:rPr>
        <w:t>and</w:t>
      </w:r>
      <w:r w:rsidR="009A7D6B">
        <w:rPr>
          <w:szCs w:val="21"/>
        </w:rPr>
        <w:t xml:space="preserve"> </w:t>
      </w:r>
      <w:r w:rsidRPr="00BE5C6C">
        <w:rPr>
          <w:szCs w:val="21"/>
        </w:rPr>
        <w:t>renewal</w:t>
      </w:r>
      <w:r w:rsidR="009A7D6B">
        <w:rPr>
          <w:szCs w:val="21"/>
        </w:rPr>
        <w:t xml:space="preserve"> </w:t>
      </w:r>
      <w:r w:rsidRPr="00BE5C6C">
        <w:rPr>
          <w:szCs w:val="21"/>
        </w:rPr>
        <w:t>combined,</w:t>
      </w:r>
      <w:r w:rsidR="009A7D6B">
        <w:rPr>
          <w:szCs w:val="21"/>
        </w:rPr>
        <w:t xml:space="preserve"> </w:t>
      </w:r>
      <w:r w:rsidRPr="00BE5C6C">
        <w:rPr>
          <w:szCs w:val="21"/>
        </w:rPr>
        <w:t>and</w:t>
      </w:r>
      <w:r w:rsidR="009A7D6B">
        <w:rPr>
          <w:szCs w:val="21"/>
        </w:rPr>
        <w:t xml:space="preserve"> </w:t>
      </w:r>
      <w:r w:rsidRPr="00BE5C6C">
        <w:rPr>
          <w:szCs w:val="21"/>
        </w:rPr>
        <w:t>it's</w:t>
      </w:r>
      <w:r w:rsidR="009A7D6B">
        <w:rPr>
          <w:szCs w:val="21"/>
        </w:rPr>
        <w:t xml:space="preserve"> </w:t>
      </w:r>
      <w:r w:rsidRPr="00BE5C6C">
        <w:rPr>
          <w:szCs w:val="21"/>
        </w:rPr>
        <w:t>specifically</w:t>
      </w:r>
      <w:r w:rsidR="009A7D6B">
        <w:rPr>
          <w:szCs w:val="21"/>
        </w:rPr>
        <w:t xml:space="preserve"> </w:t>
      </w:r>
      <w:r w:rsidRPr="00BE5C6C">
        <w:rPr>
          <w:szCs w:val="21"/>
        </w:rPr>
        <w:t>that</w:t>
      </w:r>
      <w:r w:rsidR="009A7D6B">
        <w:rPr>
          <w:szCs w:val="21"/>
        </w:rPr>
        <w:t xml:space="preserve"> </w:t>
      </w:r>
      <w:r w:rsidRPr="00BE5C6C">
        <w:rPr>
          <w:szCs w:val="21"/>
        </w:rPr>
        <w:t>identify</w:t>
      </w:r>
      <w:r w:rsidR="009A7D6B">
        <w:rPr>
          <w:szCs w:val="21"/>
        </w:rPr>
        <w:t xml:space="preserve"> </w:t>
      </w:r>
      <w:r w:rsidRPr="00BE5C6C">
        <w:rPr>
          <w:szCs w:val="21"/>
        </w:rPr>
        <w:t>how</w:t>
      </w:r>
      <w:r w:rsidR="009A7D6B">
        <w:rPr>
          <w:szCs w:val="21"/>
        </w:rPr>
        <w:t xml:space="preserve"> </w:t>
      </w:r>
      <w:r w:rsidRPr="00BE5C6C">
        <w:rPr>
          <w:szCs w:val="21"/>
        </w:rPr>
        <w:t>we're</w:t>
      </w:r>
      <w:r w:rsidR="009A7D6B">
        <w:rPr>
          <w:szCs w:val="21"/>
        </w:rPr>
        <w:t xml:space="preserve"> </w:t>
      </w:r>
      <w:r w:rsidRPr="00BE5C6C">
        <w:rPr>
          <w:szCs w:val="21"/>
        </w:rPr>
        <w:t>doing</w:t>
      </w:r>
      <w:r w:rsidR="009A7D6B">
        <w:rPr>
          <w:szCs w:val="21"/>
        </w:rPr>
        <w:t xml:space="preserve"> </w:t>
      </w:r>
      <w:r w:rsidRPr="00BE5C6C">
        <w:rPr>
          <w:szCs w:val="21"/>
        </w:rPr>
        <w:t>against</w:t>
      </w:r>
      <w:r w:rsidR="009A7D6B">
        <w:rPr>
          <w:szCs w:val="21"/>
        </w:rPr>
        <w:t xml:space="preserve"> </w:t>
      </w:r>
      <w:r w:rsidRPr="00BE5C6C">
        <w:rPr>
          <w:szCs w:val="21"/>
        </w:rPr>
        <w:t>those</w:t>
      </w:r>
      <w:r w:rsidR="009A7D6B">
        <w:rPr>
          <w:szCs w:val="21"/>
        </w:rPr>
        <w:t xml:space="preserve"> </w:t>
      </w:r>
      <w:r w:rsidRPr="00BE5C6C">
        <w:rPr>
          <w:szCs w:val="21"/>
        </w:rPr>
        <w:t>plans.</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is</w:t>
      </w:r>
      <w:r w:rsidR="009A7D6B">
        <w:rPr>
          <w:szCs w:val="21"/>
        </w:rPr>
        <w:t xml:space="preserve"> </w:t>
      </w:r>
      <w:r w:rsidRPr="00BE5C6C">
        <w:rPr>
          <w:szCs w:val="21"/>
        </w:rPr>
        <w:t>not</w:t>
      </w:r>
      <w:r w:rsidR="009A7D6B">
        <w:rPr>
          <w:szCs w:val="21"/>
        </w:rPr>
        <w:t xml:space="preserve"> </w:t>
      </w:r>
      <w:r w:rsidRPr="00BE5C6C">
        <w:rPr>
          <w:szCs w:val="21"/>
        </w:rPr>
        <w:t>included</w:t>
      </w:r>
      <w:r w:rsidR="009A7D6B">
        <w:rPr>
          <w:szCs w:val="21"/>
        </w:rPr>
        <w:t xml:space="preserve"> </w:t>
      </w:r>
      <w:r w:rsidRPr="00BE5C6C">
        <w:rPr>
          <w:szCs w:val="21"/>
        </w:rPr>
        <w:t>in</w:t>
      </w:r>
      <w:r w:rsidR="009A7D6B">
        <w:rPr>
          <w:szCs w:val="21"/>
        </w:rPr>
        <w:t xml:space="preserve"> </w:t>
      </w:r>
      <w:r w:rsidRPr="00BE5C6C">
        <w:rPr>
          <w:szCs w:val="21"/>
        </w:rPr>
        <w:t>that</w:t>
      </w:r>
      <w:r w:rsidR="009A7D6B">
        <w:rPr>
          <w:szCs w:val="21"/>
        </w:rPr>
        <w:t xml:space="preserve"> </w:t>
      </w:r>
      <w:r w:rsidRPr="00BE5C6C">
        <w:rPr>
          <w:szCs w:val="21"/>
        </w:rPr>
        <w:t>overall</w:t>
      </w:r>
      <w:r w:rsidR="009A7D6B">
        <w:rPr>
          <w:szCs w:val="21"/>
        </w:rPr>
        <w:t xml:space="preserve"> </w:t>
      </w:r>
      <w:r w:rsidRPr="00BE5C6C">
        <w:rPr>
          <w:szCs w:val="21"/>
        </w:rPr>
        <w:t>review,</w:t>
      </w:r>
      <w:r w:rsidR="009A7D6B">
        <w:rPr>
          <w:szCs w:val="21"/>
        </w:rPr>
        <w:t xml:space="preserve"> </w:t>
      </w:r>
      <w:r w:rsidRPr="00BE5C6C">
        <w:rPr>
          <w:szCs w:val="21"/>
        </w:rPr>
        <w:t>and</w:t>
      </w:r>
      <w:r w:rsidR="009A7D6B">
        <w:rPr>
          <w:szCs w:val="21"/>
        </w:rPr>
        <w:t xml:space="preserve"> </w:t>
      </w:r>
      <w:r w:rsidRPr="00BE5C6C">
        <w:rPr>
          <w:szCs w:val="21"/>
        </w:rPr>
        <w:t>that's</w:t>
      </w:r>
      <w:r w:rsidR="009A7D6B">
        <w:rPr>
          <w:szCs w:val="21"/>
        </w:rPr>
        <w:t xml:space="preserve"> </w:t>
      </w:r>
      <w:r w:rsidRPr="00BE5C6C">
        <w:rPr>
          <w:szCs w:val="21"/>
        </w:rPr>
        <w:t>why</w:t>
      </w:r>
      <w:r w:rsidR="009A7D6B">
        <w:rPr>
          <w:szCs w:val="21"/>
        </w:rPr>
        <w:t xml:space="preserve"> </w:t>
      </w:r>
      <w:r w:rsidRPr="00BE5C6C">
        <w:rPr>
          <w:szCs w:val="21"/>
        </w:rPr>
        <w:t>it's</w:t>
      </w:r>
      <w:r w:rsidR="009A7D6B">
        <w:rPr>
          <w:szCs w:val="21"/>
        </w:rPr>
        <w:t xml:space="preserve"> </w:t>
      </w:r>
      <w:r w:rsidRPr="00BE5C6C">
        <w:rPr>
          <w:szCs w:val="21"/>
        </w:rPr>
        <w:t>actually</w:t>
      </w:r>
      <w:r w:rsidR="009A7D6B">
        <w:rPr>
          <w:szCs w:val="21"/>
        </w:rPr>
        <w:t xml:space="preserve"> </w:t>
      </w:r>
      <w:r w:rsidRPr="00BE5C6C">
        <w:rPr>
          <w:szCs w:val="21"/>
        </w:rPr>
        <w:t>excluded</w:t>
      </w:r>
      <w:r w:rsidR="009A7D6B">
        <w:rPr>
          <w:szCs w:val="21"/>
        </w:rPr>
        <w:t xml:space="preserve"> </w:t>
      </w:r>
      <w:r w:rsidRPr="00BE5C6C">
        <w:rPr>
          <w:szCs w:val="21"/>
        </w:rPr>
        <w:t>from</w:t>
      </w:r>
      <w:r w:rsidR="009A7D6B">
        <w:rPr>
          <w:szCs w:val="21"/>
        </w:rPr>
        <w:t xml:space="preserve"> </w:t>
      </w:r>
      <w:r w:rsidRPr="00BE5C6C">
        <w:rPr>
          <w:szCs w:val="21"/>
        </w:rPr>
        <w:t>this</w:t>
      </w:r>
      <w:r w:rsidR="009A7D6B">
        <w:rPr>
          <w:szCs w:val="21"/>
        </w:rPr>
        <w:t xml:space="preserve"> </w:t>
      </w:r>
      <w:r w:rsidRPr="00BE5C6C">
        <w:rPr>
          <w:szCs w:val="21"/>
        </w:rPr>
        <w:t>KPI.</w:t>
      </w:r>
    </w:p>
    <w:p w14:paraId="1CBABC91"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Thank</w:t>
      </w:r>
      <w:r w:rsidR="009A7D6B">
        <w:rPr>
          <w:szCs w:val="21"/>
        </w:rPr>
        <w:t xml:space="preserve"> </w:t>
      </w:r>
      <w:r w:rsidRPr="00BE5C6C">
        <w:rPr>
          <w:szCs w:val="21"/>
        </w:rPr>
        <w:t>you.</w:t>
      </w:r>
      <w:r w:rsidR="009A7D6B">
        <w:rPr>
          <w:szCs w:val="21"/>
        </w:rPr>
        <w:t xml:space="preserve">  </w:t>
      </w:r>
      <w:r w:rsidRPr="00BE5C6C">
        <w:rPr>
          <w:szCs w:val="21"/>
        </w:rPr>
        <w:t>And</w:t>
      </w:r>
      <w:r w:rsidR="009A7D6B">
        <w:rPr>
          <w:szCs w:val="21"/>
        </w:rPr>
        <w:t xml:space="preserve"> </w:t>
      </w:r>
      <w:r w:rsidRPr="00BE5C6C">
        <w:rPr>
          <w:szCs w:val="21"/>
        </w:rPr>
        <w:t>again,</w:t>
      </w:r>
      <w:r w:rsidR="009A7D6B">
        <w:rPr>
          <w:szCs w:val="21"/>
        </w:rPr>
        <w:t xml:space="preserve"> </w:t>
      </w:r>
      <w:r w:rsidRPr="00BE5C6C">
        <w:rPr>
          <w:szCs w:val="21"/>
        </w:rPr>
        <w:t>that's</w:t>
      </w:r>
      <w:r w:rsidR="009A7D6B">
        <w:rPr>
          <w:szCs w:val="21"/>
        </w:rPr>
        <w:t xml:space="preserve"> </w:t>
      </w:r>
      <w:r w:rsidRPr="00BE5C6C">
        <w:rPr>
          <w:szCs w:val="21"/>
        </w:rPr>
        <w:t>sort</w:t>
      </w:r>
      <w:r w:rsidR="009A7D6B">
        <w:rPr>
          <w:szCs w:val="21"/>
        </w:rPr>
        <w:t xml:space="preserve"> </w:t>
      </w:r>
      <w:r w:rsidRPr="00BE5C6C">
        <w:rPr>
          <w:szCs w:val="21"/>
        </w:rPr>
        <w:t>of</w:t>
      </w:r>
      <w:r w:rsidR="009A7D6B">
        <w:rPr>
          <w:szCs w:val="21"/>
        </w:rPr>
        <w:t xml:space="preserve"> </w:t>
      </w:r>
      <w:r w:rsidRPr="00BE5C6C">
        <w:rPr>
          <w:szCs w:val="21"/>
        </w:rPr>
        <w:t>where</w:t>
      </w:r>
      <w:r w:rsidR="009A7D6B">
        <w:rPr>
          <w:szCs w:val="21"/>
        </w:rPr>
        <w:t xml:space="preserve"> </w:t>
      </w:r>
      <w:r w:rsidRPr="00BE5C6C">
        <w:rPr>
          <w:szCs w:val="21"/>
        </w:rPr>
        <w:t>I</w:t>
      </w:r>
      <w:r w:rsidR="009A7D6B">
        <w:rPr>
          <w:szCs w:val="21"/>
        </w:rPr>
        <w:t xml:space="preserve"> </w:t>
      </w:r>
      <w:r w:rsidRPr="00BE5C6C">
        <w:rPr>
          <w:szCs w:val="21"/>
        </w:rPr>
        <w:t>thought</w:t>
      </w:r>
      <w:r w:rsidR="009A7D6B">
        <w:rPr>
          <w:szCs w:val="21"/>
        </w:rPr>
        <w:t xml:space="preserve"> </w:t>
      </w:r>
      <w:r w:rsidRPr="00BE5C6C">
        <w:rPr>
          <w:szCs w:val="21"/>
        </w:rPr>
        <w:t>to</w:t>
      </w:r>
      <w:r w:rsidR="009A7D6B">
        <w:t xml:space="preserve"> </w:t>
      </w:r>
      <w:r>
        <w:t>--</w:t>
      </w:r>
      <w:r w:rsidR="009A7D6B">
        <w:t xml:space="preserve"> </w:t>
      </w:r>
      <w:r w:rsidRPr="00BE5C6C">
        <w:rPr>
          <w:szCs w:val="21"/>
        </w:rPr>
        <w:t>is</w:t>
      </w:r>
      <w:r w:rsidR="009A7D6B">
        <w:rPr>
          <w:szCs w:val="21"/>
        </w:rPr>
        <w:t xml:space="preserve"> </w:t>
      </w:r>
      <w:r w:rsidRPr="00BE5C6C">
        <w:rPr>
          <w:szCs w:val="21"/>
        </w:rPr>
        <w:t>there</w:t>
      </w:r>
      <w:r w:rsidR="009A7D6B">
        <w:rPr>
          <w:szCs w:val="21"/>
        </w:rPr>
        <w:t xml:space="preserve"> </w:t>
      </w:r>
      <w:r w:rsidRPr="00BE5C6C">
        <w:rPr>
          <w:szCs w:val="21"/>
        </w:rPr>
        <w:t>anything</w:t>
      </w:r>
      <w:r w:rsidR="009A7D6B">
        <w:rPr>
          <w:szCs w:val="21"/>
        </w:rPr>
        <w:t xml:space="preserve"> </w:t>
      </w:r>
      <w:r w:rsidRPr="00BE5C6C">
        <w:rPr>
          <w:szCs w:val="21"/>
        </w:rPr>
        <w:t>that</w:t>
      </w:r>
      <w:r w:rsidR="009A7D6B">
        <w:rPr>
          <w:szCs w:val="21"/>
        </w:rPr>
        <w:t xml:space="preserve"> </w:t>
      </w:r>
      <w:r w:rsidRPr="00BE5C6C">
        <w:rPr>
          <w:szCs w:val="21"/>
        </w:rPr>
        <w:t>would</w:t>
      </w:r>
      <w:r w:rsidR="009A7D6B">
        <w:rPr>
          <w:szCs w:val="21"/>
        </w:rPr>
        <w:t xml:space="preserve"> </w:t>
      </w:r>
      <w:r w:rsidRPr="00BE5C6C">
        <w:rPr>
          <w:szCs w:val="21"/>
        </w:rPr>
        <w:t>preclude</w:t>
      </w:r>
      <w:r w:rsidR="009A7D6B">
        <w:rPr>
          <w:szCs w:val="21"/>
        </w:rPr>
        <w:t xml:space="preserve"> </w:t>
      </w:r>
      <w:r w:rsidRPr="00BE5C6C">
        <w:rPr>
          <w:szCs w:val="21"/>
        </w:rPr>
        <w:t>one</w:t>
      </w:r>
      <w:r w:rsidR="009A7D6B">
        <w:rPr>
          <w:szCs w:val="21"/>
        </w:rPr>
        <w:t xml:space="preserve"> </w:t>
      </w:r>
      <w:r w:rsidRPr="00BE5C6C">
        <w:rPr>
          <w:szCs w:val="21"/>
        </w:rPr>
        <w:t>byte</w:t>
      </w:r>
      <w:r w:rsidR="009A7D6B">
        <w:rPr>
          <w:szCs w:val="21"/>
        </w:rPr>
        <w:t xml:space="preserve"> </w:t>
      </w:r>
      <w:r w:rsidRPr="00BE5C6C">
        <w:rPr>
          <w:szCs w:val="21"/>
        </w:rPr>
        <w:t>from</w:t>
      </w:r>
      <w:r w:rsidR="009A7D6B">
        <w:rPr>
          <w:szCs w:val="21"/>
        </w:rPr>
        <w:t xml:space="preserve"> </w:t>
      </w:r>
      <w:r w:rsidRPr="00BE5C6C">
        <w:rPr>
          <w:szCs w:val="21"/>
        </w:rPr>
        <w:t>making</w:t>
      </w:r>
      <w:r w:rsidR="009A7D6B">
        <w:rPr>
          <w:szCs w:val="21"/>
        </w:rPr>
        <w:t xml:space="preserve"> </w:t>
      </w:r>
      <w:r w:rsidRPr="00BE5C6C">
        <w:rPr>
          <w:szCs w:val="21"/>
        </w:rPr>
        <w:t>a</w:t>
      </w:r>
      <w:r w:rsidR="009A7D6B">
        <w:rPr>
          <w:szCs w:val="21"/>
        </w:rPr>
        <w:t xml:space="preserve"> </w:t>
      </w:r>
      <w:r w:rsidRPr="00BE5C6C">
        <w:rPr>
          <w:szCs w:val="21"/>
        </w:rPr>
        <w:t>KPI</w:t>
      </w:r>
      <w:r w:rsidR="009A7D6B">
        <w:rPr>
          <w:szCs w:val="21"/>
        </w:rPr>
        <w:t xml:space="preserve"> </w:t>
      </w:r>
      <w:r w:rsidRPr="00BE5C6C">
        <w:rPr>
          <w:szCs w:val="21"/>
        </w:rPr>
        <w:t>metric</w:t>
      </w:r>
      <w:r w:rsidR="009A7D6B">
        <w:rPr>
          <w:szCs w:val="21"/>
        </w:rPr>
        <w:t xml:space="preserve"> </w:t>
      </w:r>
      <w:r w:rsidRPr="00BE5C6C">
        <w:rPr>
          <w:szCs w:val="21"/>
        </w:rPr>
        <w:t>to</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I</w:t>
      </w:r>
      <w:r w:rsidR="009A7D6B">
        <w:rPr>
          <w:szCs w:val="21"/>
        </w:rPr>
        <w:t xml:space="preserve"> </w:t>
      </w:r>
      <w:r w:rsidRPr="00BE5C6C">
        <w:rPr>
          <w:szCs w:val="21"/>
        </w:rPr>
        <w:t>mean,</w:t>
      </w:r>
      <w:r w:rsidR="009A7D6B">
        <w:rPr>
          <w:szCs w:val="21"/>
        </w:rPr>
        <w:t xml:space="preserve"> </w:t>
      </w:r>
      <w:r w:rsidRPr="00BE5C6C">
        <w:rPr>
          <w:szCs w:val="21"/>
        </w:rPr>
        <w:lastRenderedPageBreak/>
        <w:t>separately?</w:t>
      </w:r>
      <w:r w:rsidR="009A7D6B">
        <w:rPr>
          <w:szCs w:val="21"/>
        </w:rPr>
        <w:t xml:space="preserve">  </w:t>
      </w:r>
      <w:r w:rsidRPr="00BE5C6C">
        <w:rPr>
          <w:szCs w:val="21"/>
        </w:rPr>
        <w:t>Is</w:t>
      </w:r>
      <w:r w:rsidR="009A7D6B">
        <w:rPr>
          <w:szCs w:val="21"/>
        </w:rPr>
        <w:t xml:space="preserve"> </w:t>
      </w:r>
      <w:r w:rsidRPr="00BE5C6C">
        <w:rPr>
          <w:szCs w:val="21"/>
        </w:rPr>
        <w:t>there</w:t>
      </w:r>
      <w:r w:rsidR="009A7D6B">
        <w:rPr>
          <w:szCs w:val="21"/>
        </w:rPr>
        <w:t xml:space="preserve"> </w:t>
      </w:r>
      <w:r w:rsidRPr="00BE5C6C">
        <w:rPr>
          <w:szCs w:val="21"/>
        </w:rPr>
        <w:t>any</w:t>
      </w:r>
      <w:r w:rsidR="009A7D6B">
        <w:rPr>
          <w:szCs w:val="21"/>
        </w:rPr>
        <w:t xml:space="preserve"> </w:t>
      </w:r>
      <w:r w:rsidRPr="00BE5C6C">
        <w:rPr>
          <w:szCs w:val="21"/>
        </w:rPr>
        <w:t>methodological</w:t>
      </w:r>
      <w:r w:rsidR="009A7D6B">
        <w:rPr>
          <w:szCs w:val="21"/>
        </w:rPr>
        <w:t xml:space="preserve"> </w:t>
      </w:r>
      <w:r w:rsidRPr="00BE5C6C">
        <w:rPr>
          <w:szCs w:val="21"/>
        </w:rPr>
        <w:t>impediment</w:t>
      </w:r>
      <w:r w:rsidR="009A7D6B">
        <w:rPr>
          <w:szCs w:val="21"/>
        </w:rPr>
        <w:t xml:space="preserve"> </w:t>
      </w:r>
      <w:r w:rsidRPr="00BE5C6C">
        <w:rPr>
          <w:szCs w:val="21"/>
        </w:rPr>
        <w:t>to</w:t>
      </w:r>
      <w:r w:rsidR="009A7D6B">
        <w:rPr>
          <w:szCs w:val="21"/>
        </w:rPr>
        <w:t xml:space="preserve"> </w:t>
      </w:r>
      <w:r w:rsidRPr="00BE5C6C">
        <w:rPr>
          <w:szCs w:val="21"/>
        </w:rPr>
        <w:t>doing</w:t>
      </w:r>
      <w:r w:rsidR="009A7D6B">
        <w:rPr>
          <w:szCs w:val="21"/>
        </w:rPr>
        <w:t xml:space="preserve"> </w:t>
      </w:r>
      <w:r w:rsidRPr="00BE5C6C">
        <w:rPr>
          <w:szCs w:val="21"/>
        </w:rPr>
        <w:t>that</w:t>
      </w:r>
    </w:p>
    <w:p w14:paraId="42E0D74C" w14:textId="77777777" w:rsidR="00416DBA" w:rsidRDefault="00416DBA" w:rsidP="00416DBA">
      <w:pPr>
        <w:pStyle w:val="PlainText"/>
      </w:pPr>
      <w:r>
        <w:tab/>
      </w:r>
      <w:r w:rsidRPr="00BE5C6C">
        <w:rPr>
          <w:szCs w:val="21"/>
        </w:rPr>
        <w:t>L.</w:t>
      </w:r>
      <w:r w:rsidR="009A7D6B">
        <w:rPr>
          <w:szCs w:val="21"/>
        </w:rPr>
        <w:t xml:space="preserve"> </w:t>
      </w:r>
      <w:r w:rsidRPr="00BE5C6C">
        <w:rPr>
          <w:szCs w:val="21"/>
        </w:rPr>
        <w:t>HEUFF:</w:t>
      </w:r>
      <w:r w:rsidR="009A7D6B">
        <w:rPr>
          <w:szCs w:val="21"/>
        </w:rPr>
        <w:t xml:space="preserve">  </w:t>
      </w:r>
      <w:r w:rsidRPr="00BE5C6C">
        <w:rPr>
          <w:szCs w:val="21"/>
        </w:rPr>
        <w:t>General</w:t>
      </w:r>
      <w:r w:rsidR="009A7D6B">
        <w:rPr>
          <w:szCs w:val="21"/>
        </w:rPr>
        <w:t xml:space="preserve"> </w:t>
      </w:r>
      <w:r w:rsidRPr="00BE5C6C">
        <w:rPr>
          <w:szCs w:val="21"/>
        </w:rPr>
        <w:t>plant,</w:t>
      </w:r>
      <w:r w:rsidR="009A7D6B">
        <w:rPr>
          <w:szCs w:val="21"/>
        </w:rPr>
        <w:t xml:space="preserve"> </w:t>
      </w:r>
      <w:r w:rsidRPr="00BE5C6C">
        <w:rPr>
          <w:szCs w:val="21"/>
        </w:rPr>
        <w:t>aside</w:t>
      </w:r>
      <w:r w:rsidR="009A7D6B">
        <w:rPr>
          <w:szCs w:val="21"/>
        </w:rPr>
        <w:t xml:space="preserve"> </w:t>
      </w:r>
      <w:r w:rsidRPr="00BE5C6C">
        <w:rPr>
          <w:szCs w:val="21"/>
        </w:rPr>
        <w:t>from</w:t>
      </w:r>
      <w:r w:rsidR="009A7D6B">
        <w:rPr>
          <w:szCs w:val="21"/>
        </w:rPr>
        <w:t xml:space="preserve"> </w:t>
      </w:r>
      <w:r w:rsidRPr="00BE5C6C">
        <w:rPr>
          <w:szCs w:val="21"/>
        </w:rPr>
        <w:t>CCRA,</w:t>
      </w:r>
      <w:r w:rsidR="009A7D6B">
        <w:rPr>
          <w:szCs w:val="21"/>
        </w:rPr>
        <w:t xml:space="preserve"> </w:t>
      </w:r>
      <w:r w:rsidRPr="00BE5C6C">
        <w:rPr>
          <w:szCs w:val="21"/>
        </w:rPr>
        <w:t>doesn't</w:t>
      </w:r>
      <w:r w:rsidR="009A7D6B">
        <w:rPr>
          <w:szCs w:val="21"/>
        </w:rPr>
        <w:t xml:space="preserve"> </w:t>
      </w:r>
      <w:r w:rsidRPr="00BE5C6C">
        <w:rPr>
          <w:szCs w:val="21"/>
        </w:rPr>
        <w:t>actually</w:t>
      </w:r>
      <w:r w:rsidR="009A7D6B">
        <w:rPr>
          <w:szCs w:val="21"/>
        </w:rPr>
        <w:t xml:space="preserve"> </w:t>
      </w:r>
      <w:r w:rsidRPr="00BE5C6C">
        <w:rPr>
          <w:szCs w:val="21"/>
        </w:rPr>
        <w:t>fall</w:t>
      </w:r>
      <w:r w:rsidR="009A7D6B">
        <w:rPr>
          <w:szCs w:val="21"/>
        </w:rPr>
        <w:t xml:space="preserve"> </w:t>
      </w:r>
      <w:r w:rsidRPr="00BE5C6C">
        <w:rPr>
          <w:szCs w:val="21"/>
        </w:rPr>
        <w:t>within</w:t>
      </w:r>
      <w:r w:rsidR="009A7D6B">
        <w:rPr>
          <w:szCs w:val="21"/>
        </w:rPr>
        <w:t xml:space="preserve"> </w:t>
      </w:r>
      <w:r w:rsidRPr="00BE5C6C">
        <w:rPr>
          <w:szCs w:val="21"/>
        </w:rPr>
        <w:t>this</w:t>
      </w:r>
      <w:r w:rsidR="009A7D6B">
        <w:rPr>
          <w:szCs w:val="21"/>
        </w:rPr>
        <w:t xml:space="preserve"> </w:t>
      </w:r>
      <w:r w:rsidRPr="00BE5C6C">
        <w:rPr>
          <w:szCs w:val="21"/>
        </w:rPr>
        <w:t>panel,</w:t>
      </w:r>
      <w:r w:rsidR="009A7D6B">
        <w:rPr>
          <w:szCs w:val="21"/>
        </w:rPr>
        <w:t xml:space="preserve"> </w:t>
      </w:r>
      <w:r w:rsidRPr="00BE5C6C">
        <w:rPr>
          <w:szCs w:val="21"/>
        </w:rPr>
        <w:t>it</w:t>
      </w:r>
      <w:r w:rsidR="009A7D6B">
        <w:rPr>
          <w:szCs w:val="21"/>
        </w:rPr>
        <w:t xml:space="preserve"> </w:t>
      </w:r>
      <w:r w:rsidRPr="00BE5C6C">
        <w:rPr>
          <w:szCs w:val="21"/>
        </w:rPr>
        <w:t>would</w:t>
      </w:r>
      <w:r w:rsidR="009A7D6B">
        <w:rPr>
          <w:szCs w:val="21"/>
        </w:rPr>
        <w:t xml:space="preserve"> </w:t>
      </w:r>
      <w:r w:rsidRPr="00BE5C6C">
        <w:rPr>
          <w:szCs w:val="21"/>
        </w:rPr>
        <w:t>fall</w:t>
      </w:r>
      <w:r w:rsidR="009A7D6B">
        <w:rPr>
          <w:szCs w:val="21"/>
        </w:rPr>
        <w:t xml:space="preserve"> </w:t>
      </w:r>
      <w:r w:rsidRPr="00BE5C6C">
        <w:rPr>
          <w:szCs w:val="21"/>
        </w:rPr>
        <w:t>within</w:t>
      </w:r>
      <w:r w:rsidR="009A7D6B">
        <w:rPr>
          <w:szCs w:val="21"/>
        </w:rPr>
        <w:t xml:space="preserve"> </w:t>
      </w:r>
      <w:r w:rsidRPr="00BE5C6C">
        <w:rPr>
          <w:szCs w:val="21"/>
        </w:rPr>
        <w:t>panel</w:t>
      </w:r>
      <w:r w:rsidR="009A7D6B">
        <w:rPr>
          <w:szCs w:val="21"/>
        </w:rPr>
        <w:t xml:space="preserve"> </w:t>
      </w:r>
      <w:r w:rsidRPr="00BE5C6C">
        <w:rPr>
          <w:szCs w:val="21"/>
        </w:rPr>
        <w:t>2,</w:t>
      </w:r>
      <w:r w:rsidR="009A7D6B">
        <w:rPr>
          <w:szCs w:val="21"/>
        </w:rPr>
        <w:t xml:space="preserve"> </w:t>
      </w:r>
      <w:r w:rsidRPr="00BE5C6C">
        <w:rPr>
          <w:szCs w:val="21"/>
        </w:rPr>
        <w:t>so</w:t>
      </w:r>
      <w:r w:rsidR="009A7D6B">
        <w:rPr>
          <w:szCs w:val="21"/>
        </w:rPr>
        <w:t xml:space="preserve"> </w:t>
      </w:r>
      <w:r w:rsidRPr="00BE5C6C">
        <w:rPr>
          <w:szCs w:val="21"/>
        </w:rPr>
        <w:t>the</w:t>
      </w:r>
      <w:r w:rsidR="009A7D6B">
        <w:rPr>
          <w:szCs w:val="21"/>
        </w:rPr>
        <w:t xml:space="preserve"> </w:t>
      </w:r>
      <w:r w:rsidRPr="00BE5C6C">
        <w:rPr>
          <w:szCs w:val="21"/>
        </w:rPr>
        <w:t>question</w:t>
      </w:r>
      <w:r w:rsidR="009A7D6B">
        <w:rPr>
          <w:szCs w:val="21"/>
        </w:rPr>
        <w:t xml:space="preserve"> </w:t>
      </w:r>
      <w:r w:rsidRPr="00BE5C6C">
        <w:rPr>
          <w:szCs w:val="21"/>
        </w:rPr>
        <w:t>to</w:t>
      </w:r>
      <w:r w:rsidR="009A7D6B">
        <w:rPr>
          <w:szCs w:val="21"/>
        </w:rPr>
        <w:t xml:space="preserve"> </w:t>
      </w:r>
      <w:r w:rsidRPr="00BE5C6C">
        <w:rPr>
          <w:szCs w:val="21"/>
        </w:rPr>
        <w:t>that,</w:t>
      </w:r>
      <w:r w:rsidR="009A7D6B">
        <w:rPr>
          <w:szCs w:val="21"/>
        </w:rPr>
        <w:t xml:space="preserve"> </w:t>
      </w:r>
      <w:r w:rsidRPr="00BE5C6C">
        <w:rPr>
          <w:szCs w:val="21"/>
        </w:rPr>
        <w:t>that</w:t>
      </w:r>
      <w:r w:rsidR="009A7D6B">
        <w:rPr>
          <w:szCs w:val="21"/>
        </w:rPr>
        <w:t xml:space="preserve"> </w:t>
      </w:r>
      <w:r w:rsidRPr="00BE5C6C">
        <w:rPr>
          <w:szCs w:val="21"/>
        </w:rPr>
        <w:t>would</w:t>
      </w:r>
      <w:r w:rsidR="009A7D6B">
        <w:rPr>
          <w:szCs w:val="21"/>
        </w:rPr>
        <w:t xml:space="preserve"> </w:t>
      </w:r>
      <w:r w:rsidRPr="00BE5C6C">
        <w:rPr>
          <w:szCs w:val="21"/>
        </w:rPr>
        <w:t>be</w:t>
      </w:r>
      <w:r w:rsidR="009A7D6B">
        <w:rPr>
          <w:szCs w:val="21"/>
        </w:rPr>
        <w:t xml:space="preserve"> </w:t>
      </w:r>
      <w:r w:rsidRPr="00BE5C6C">
        <w:rPr>
          <w:szCs w:val="21"/>
        </w:rPr>
        <w:t>a</w:t>
      </w:r>
      <w:r w:rsidR="009A7D6B">
        <w:rPr>
          <w:szCs w:val="21"/>
        </w:rPr>
        <w:t xml:space="preserve"> </w:t>
      </w:r>
      <w:r w:rsidRPr="00BE5C6C">
        <w:rPr>
          <w:szCs w:val="21"/>
        </w:rPr>
        <w:t>better</w:t>
      </w:r>
      <w:r w:rsidR="009A7D6B">
        <w:rPr>
          <w:szCs w:val="21"/>
        </w:rPr>
        <w:t xml:space="preserve"> </w:t>
      </w:r>
      <w:r w:rsidRPr="00BE5C6C">
        <w:rPr>
          <w:szCs w:val="21"/>
        </w:rPr>
        <w:t>position</w:t>
      </w:r>
      <w:r w:rsidR="009A7D6B">
        <w:rPr>
          <w:szCs w:val="21"/>
        </w:rPr>
        <w:t xml:space="preserve"> </w:t>
      </w:r>
      <w:r w:rsidRPr="00BE5C6C">
        <w:rPr>
          <w:szCs w:val="21"/>
        </w:rPr>
        <w:t>for</w:t>
      </w:r>
      <w:r w:rsidR="009A7D6B">
        <w:rPr>
          <w:szCs w:val="21"/>
        </w:rPr>
        <w:t xml:space="preserve"> </w:t>
      </w:r>
      <w:r w:rsidRPr="00BE5C6C">
        <w:rPr>
          <w:szCs w:val="21"/>
        </w:rPr>
        <w:t>panel</w:t>
      </w:r>
      <w:r w:rsidR="009A7D6B">
        <w:rPr>
          <w:szCs w:val="21"/>
        </w:rPr>
        <w:t xml:space="preserve"> </w:t>
      </w:r>
      <w:r w:rsidRPr="00BE5C6C">
        <w:rPr>
          <w:szCs w:val="21"/>
        </w:rPr>
        <w:t>2.</w:t>
      </w:r>
    </w:p>
    <w:p w14:paraId="46B06988"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And</w:t>
      </w:r>
      <w:r w:rsidR="009A7D6B">
        <w:rPr>
          <w:szCs w:val="21"/>
        </w:rPr>
        <w:t xml:space="preserve"> </w:t>
      </w:r>
      <w:r w:rsidRPr="00BE5C6C">
        <w:rPr>
          <w:szCs w:val="21"/>
        </w:rPr>
        <w:t>I'm</w:t>
      </w:r>
      <w:r w:rsidR="009A7D6B">
        <w:rPr>
          <w:szCs w:val="21"/>
        </w:rPr>
        <w:t xml:space="preserve"> </w:t>
      </w:r>
      <w:r w:rsidRPr="00BE5C6C">
        <w:rPr>
          <w:szCs w:val="21"/>
        </w:rPr>
        <w:t>happy</w:t>
      </w:r>
      <w:r w:rsidR="009A7D6B">
        <w:rPr>
          <w:szCs w:val="21"/>
        </w:rPr>
        <w:t xml:space="preserve"> </w:t>
      </w:r>
      <w:r w:rsidRPr="00BE5C6C">
        <w:rPr>
          <w:szCs w:val="21"/>
        </w:rPr>
        <w:t>to</w:t>
      </w:r>
      <w:r w:rsidR="009A7D6B">
        <w:rPr>
          <w:szCs w:val="21"/>
        </w:rPr>
        <w:t xml:space="preserve"> </w:t>
      </w:r>
      <w:r w:rsidRPr="00BE5C6C">
        <w:rPr>
          <w:szCs w:val="21"/>
        </w:rPr>
        <w:t>ask</w:t>
      </w:r>
      <w:r w:rsidR="009A7D6B">
        <w:rPr>
          <w:szCs w:val="21"/>
        </w:rPr>
        <w:t xml:space="preserve"> </w:t>
      </w:r>
      <w:r w:rsidRPr="00BE5C6C">
        <w:rPr>
          <w:szCs w:val="21"/>
        </w:rPr>
        <w:t>them,</w:t>
      </w:r>
      <w:r w:rsidR="009A7D6B">
        <w:rPr>
          <w:szCs w:val="21"/>
        </w:rPr>
        <w:t xml:space="preserve"> </w:t>
      </w:r>
      <w:r w:rsidRPr="00BE5C6C">
        <w:rPr>
          <w:szCs w:val="21"/>
        </w:rPr>
        <w:t>but</w:t>
      </w:r>
      <w:r w:rsidR="009A7D6B">
        <w:rPr>
          <w:szCs w:val="21"/>
        </w:rPr>
        <w:t xml:space="preserve"> </w:t>
      </w:r>
      <w:r w:rsidRPr="00BE5C6C">
        <w:rPr>
          <w:szCs w:val="21"/>
        </w:rPr>
        <w:t>my</w:t>
      </w:r>
      <w:r w:rsidR="009A7D6B">
        <w:rPr>
          <w:szCs w:val="21"/>
        </w:rPr>
        <w:t xml:space="preserve"> </w:t>
      </w:r>
      <w:r w:rsidRPr="00BE5C6C">
        <w:rPr>
          <w:szCs w:val="21"/>
        </w:rPr>
        <w:t>question</w:t>
      </w:r>
      <w:r w:rsidR="009A7D6B">
        <w:rPr>
          <w:szCs w:val="21"/>
        </w:rPr>
        <w:t xml:space="preserve"> </w:t>
      </w:r>
      <w:r w:rsidRPr="00BE5C6C">
        <w:rPr>
          <w:szCs w:val="21"/>
        </w:rPr>
        <w:t>was</w:t>
      </w:r>
      <w:r w:rsidR="009A7D6B">
        <w:rPr>
          <w:szCs w:val="21"/>
        </w:rPr>
        <w:t xml:space="preserve"> </w:t>
      </w:r>
      <w:r w:rsidRPr="00BE5C6C">
        <w:rPr>
          <w:szCs w:val="21"/>
        </w:rPr>
        <w:t>really</w:t>
      </w:r>
      <w:r w:rsidR="009A7D6B">
        <w:rPr>
          <w:szCs w:val="21"/>
        </w:rPr>
        <w:t xml:space="preserve"> </w:t>
      </w:r>
      <w:r w:rsidRPr="00BE5C6C">
        <w:rPr>
          <w:szCs w:val="21"/>
        </w:rPr>
        <w:t>about</w:t>
      </w:r>
      <w:r w:rsidR="009A7D6B">
        <w:rPr>
          <w:szCs w:val="21"/>
        </w:rPr>
        <w:t xml:space="preserve"> </w:t>
      </w:r>
      <w:r w:rsidRPr="00BE5C6C">
        <w:rPr>
          <w:szCs w:val="21"/>
        </w:rPr>
        <w:t>doing</w:t>
      </w:r>
      <w:r w:rsidR="009A7D6B">
        <w:rPr>
          <w:szCs w:val="21"/>
        </w:rPr>
        <w:t xml:space="preserve"> </w:t>
      </w:r>
      <w:r w:rsidRPr="00BE5C6C">
        <w:rPr>
          <w:szCs w:val="21"/>
        </w:rPr>
        <w:t>it</w:t>
      </w:r>
      <w:r w:rsidR="009A7D6B">
        <w:t xml:space="preserve"> </w:t>
      </w:r>
      <w:r>
        <w:t>--</w:t>
      </w:r>
      <w:r w:rsidR="009A7D6B">
        <w:t xml:space="preserve"> </w:t>
      </w:r>
      <w:r w:rsidRPr="00BE5C6C">
        <w:rPr>
          <w:szCs w:val="21"/>
        </w:rPr>
        <w:t>and</w:t>
      </w:r>
      <w:r w:rsidR="009A7D6B">
        <w:rPr>
          <w:szCs w:val="21"/>
        </w:rPr>
        <w:t xml:space="preserve"> </w:t>
      </w:r>
      <w:r w:rsidRPr="00BE5C6C">
        <w:rPr>
          <w:szCs w:val="21"/>
        </w:rPr>
        <w:t>maybe</w:t>
      </w:r>
      <w:r w:rsidR="009A7D6B">
        <w:rPr>
          <w:szCs w:val="21"/>
        </w:rPr>
        <w:t xml:space="preserve"> </w:t>
      </w:r>
      <w:r w:rsidRPr="00BE5C6C">
        <w:rPr>
          <w:szCs w:val="21"/>
        </w:rPr>
        <w:t>they</w:t>
      </w:r>
      <w:r w:rsidR="009A7D6B">
        <w:rPr>
          <w:szCs w:val="21"/>
        </w:rPr>
        <w:t xml:space="preserve"> </w:t>
      </w:r>
      <w:r w:rsidRPr="00BE5C6C">
        <w:rPr>
          <w:szCs w:val="21"/>
        </w:rPr>
        <w:t>are</w:t>
      </w:r>
      <w:r w:rsidR="009A7D6B">
        <w:rPr>
          <w:szCs w:val="21"/>
        </w:rPr>
        <w:t xml:space="preserve"> </w:t>
      </w:r>
      <w:r w:rsidRPr="00BE5C6C">
        <w:rPr>
          <w:szCs w:val="21"/>
        </w:rPr>
        <w:t>still</w:t>
      </w:r>
      <w:r w:rsidR="009A7D6B">
        <w:rPr>
          <w:szCs w:val="21"/>
        </w:rPr>
        <w:t xml:space="preserve"> </w:t>
      </w:r>
      <w:r w:rsidRPr="00BE5C6C">
        <w:rPr>
          <w:szCs w:val="21"/>
        </w:rPr>
        <w:t>the</w:t>
      </w:r>
      <w:r w:rsidR="009A7D6B">
        <w:rPr>
          <w:szCs w:val="21"/>
        </w:rPr>
        <w:t xml:space="preserve"> </w:t>
      </w:r>
      <w:r w:rsidRPr="00BE5C6C">
        <w:rPr>
          <w:szCs w:val="21"/>
        </w:rPr>
        <w:t>best</w:t>
      </w:r>
      <w:r w:rsidR="009A7D6B">
        <w:rPr>
          <w:szCs w:val="21"/>
        </w:rPr>
        <w:t xml:space="preserve"> </w:t>
      </w:r>
      <w:r w:rsidRPr="00BE5C6C">
        <w:rPr>
          <w:szCs w:val="21"/>
        </w:rPr>
        <w:t>people,</w:t>
      </w:r>
      <w:r w:rsidR="009A7D6B">
        <w:rPr>
          <w:szCs w:val="21"/>
        </w:rPr>
        <w:t xml:space="preserve"> </w:t>
      </w:r>
      <w:r w:rsidRPr="00BE5C6C">
        <w:rPr>
          <w:szCs w:val="21"/>
        </w:rPr>
        <w:t>but</w:t>
      </w:r>
      <w:r w:rsidR="009A7D6B">
        <w:rPr>
          <w:szCs w:val="21"/>
        </w:rPr>
        <w:t xml:space="preserve"> </w:t>
      </w:r>
      <w:r w:rsidRPr="00BE5C6C">
        <w:rPr>
          <w:szCs w:val="21"/>
        </w:rPr>
        <w:t>what</w:t>
      </w:r>
      <w:r w:rsidR="009A7D6B">
        <w:rPr>
          <w:szCs w:val="21"/>
        </w:rPr>
        <w:t xml:space="preserve"> </w:t>
      </w:r>
      <w:r w:rsidRPr="00BE5C6C">
        <w:rPr>
          <w:szCs w:val="21"/>
        </w:rPr>
        <w:t>I'm</w:t>
      </w:r>
      <w:r w:rsidR="009A7D6B">
        <w:rPr>
          <w:szCs w:val="21"/>
        </w:rPr>
        <w:t xml:space="preserve"> </w:t>
      </w:r>
      <w:r w:rsidRPr="00BE5C6C">
        <w:rPr>
          <w:szCs w:val="21"/>
        </w:rPr>
        <w:t>really</w:t>
      </w:r>
      <w:r w:rsidR="009A7D6B">
        <w:rPr>
          <w:szCs w:val="21"/>
        </w:rPr>
        <w:t xml:space="preserve"> </w:t>
      </w:r>
      <w:r w:rsidRPr="00BE5C6C">
        <w:rPr>
          <w:szCs w:val="21"/>
        </w:rPr>
        <w:t>wondering</w:t>
      </w:r>
      <w:r w:rsidR="009A7D6B">
        <w:rPr>
          <w:szCs w:val="21"/>
        </w:rPr>
        <w:t xml:space="preserve"> </w:t>
      </w:r>
      <w:r w:rsidRPr="00BE5C6C">
        <w:rPr>
          <w:szCs w:val="21"/>
        </w:rPr>
        <w:t>is,</w:t>
      </w:r>
      <w:r w:rsidR="009A7D6B">
        <w:rPr>
          <w:szCs w:val="21"/>
        </w:rPr>
        <w:t xml:space="preserve"> </w:t>
      </w:r>
      <w:r w:rsidRPr="00BE5C6C">
        <w:rPr>
          <w:szCs w:val="21"/>
        </w:rPr>
        <w:t>is</w:t>
      </w:r>
      <w:r w:rsidR="009A7D6B">
        <w:rPr>
          <w:szCs w:val="21"/>
        </w:rPr>
        <w:t xml:space="preserve"> </w:t>
      </w:r>
      <w:r w:rsidRPr="00BE5C6C">
        <w:rPr>
          <w:szCs w:val="21"/>
        </w:rPr>
        <w:t>there</w:t>
      </w:r>
      <w:r w:rsidR="009A7D6B">
        <w:rPr>
          <w:szCs w:val="21"/>
        </w:rPr>
        <w:t xml:space="preserve"> </w:t>
      </w:r>
      <w:r w:rsidRPr="00BE5C6C">
        <w:rPr>
          <w:szCs w:val="21"/>
        </w:rPr>
        <w:t>is</w:t>
      </w:r>
      <w:r w:rsidR="009A7D6B">
        <w:rPr>
          <w:szCs w:val="21"/>
        </w:rPr>
        <w:t xml:space="preserve"> </w:t>
      </w:r>
      <w:r w:rsidRPr="00BE5C6C">
        <w:rPr>
          <w:szCs w:val="21"/>
        </w:rPr>
        <w:t>a</w:t>
      </w:r>
      <w:r w:rsidR="009A7D6B">
        <w:rPr>
          <w:szCs w:val="21"/>
        </w:rPr>
        <w:t xml:space="preserve"> </w:t>
      </w:r>
      <w:r w:rsidRPr="00BE5C6C">
        <w:rPr>
          <w:szCs w:val="21"/>
        </w:rPr>
        <w:t>mechanical</w:t>
      </w:r>
      <w:r w:rsidR="009A7D6B">
        <w:rPr>
          <w:szCs w:val="21"/>
        </w:rPr>
        <w:t xml:space="preserve"> </w:t>
      </w:r>
      <w:r w:rsidRPr="00BE5C6C">
        <w:rPr>
          <w:szCs w:val="21"/>
        </w:rPr>
        <w:t>problem</w:t>
      </w:r>
      <w:r w:rsidR="009A7D6B">
        <w:rPr>
          <w:szCs w:val="21"/>
        </w:rPr>
        <w:t xml:space="preserve"> </w:t>
      </w:r>
      <w:r w:rsidRPr="00BE5C6C">
        <w:rPr>
          <w:szCs w:val="21"/>
        </w:rPr>
        <w:t>with</w:t>
      </w:r>
      <w:r w:rsidR="009A7D6B">
        <w:rPr>
          <w:szCs w:val="21"/>
        </w:rPr>
        <w:t xml:space="preserve"> </w:t>
      </w:r>
      <w:r w:rsidRPr="00BE5C6C">
        <w:rPr>
          <w:szCs w:val="21"/>
        </w:rPr>
        <w:t>doing</w:t>
      </w:r>
      <w:r w:rsidR="009A7D6B">
        <w:rPr>
          <w:szCs w:val="21"/>
        </w:rPr>
        <w:t xml:space="preserve"> </w:t>
      </w:r>
      <w:r w:rsidRPr="00BE5C6C">
        <w:rPr>
          <w:szCs w:val="21"/>
        </w:rPr>
        <w:t>it,</w:t>
      </w:r>
      <w:r w:rsidR="009A7D6B">
        <w:rPr>
          <w:szCs w:val="21"/>
        </w:rPr>
        <w:t xml:space="preserve"> </w:t>
      </w:r>
      <w:r w:rsidRPr="00BE5C6C">
        <w:rPr>
          <w:szCs w:val="21"/>
        </w:rPr>
        <w:t>as</w:t>
      </w:r>
      <w:r w:rsidR="009A7D6B">
        <w:rPr>
          <w:szCs w:val="21"/>
        </w:rPr>
        <w:t xml:space="preserve"> </w:t>
      </w:r>
      <w:r w:rsidRPr="00BE5C6C">
        <w:rPr>
          <w:szCs w:val="21"/>
        </w:rPr>
        <w:t>opposed</w:t>
      </w:r>
      <w:r w:rsidR="009A7D6B">
        <w:rPr>
          <w:szCs w:val="21"/>
        </w:rPr>
        <w:t xml:space="preserve"> </w:t>
      </w:r>
      <w:r w:rsidRPr="00BE5C6C">
        <w:rPr>
          <w:szCs w:val="21"/>
        </w:rPr>
        <w:t>to,</w:t>
      </w:r>
      <w:r w:rsidR="009A7D6B">
        <w:rPr>
          <w:szCs w:val="21"/>
        </w:rPr>
        <w:t xml:space="preserve"> </w:t>
      </w:r>
      <w:r w:rsidRPr="00BE5C6C">
        <w:rPr>
          <w:szCs w:val="21"/>
        </w:rPr>
        <w:t>let's</w:t>
      </w:r>
      <w:r w:rsidR="009A7D6B">
        <w:rPr>
          <w:szCs w:val="21"/>
        </w:rPr>
        <w:t xml:space="preserve"> </w:t>
      </w:r>
      <w:r w:rsidRPr="00BE5C6C">
        <w:rPr>
          <w:szCs w:val="21"/>
        </w:rPr>
        <w:t>say,</w:t>
      </w:r>
      <w:r w:rsidR="009A7D6B">
        <w:rPr>
          <w:szCs w:val="21"/>
        </w:rPr>
        <w:t xml:space="preserve"> </w:t>
      </w:r>
      <w:r w:rsidRPr="00BE5C6C">
        <w:rPr>
          <w:szCs w:val="21"/>
        </w:rPr>
        <w:t>system</w:t>
      </w:r>
      <w:r w:rsidR="009A7D6B">
        <w:rPr>
          <w:szCs w:val="21"/>
        </w:rPr>
        <w:t xml:space="preserve"> </w:t>
      </w:r>
      <w:r w:rsidRPr="00BE5C6C">
        <w:rPr>
          <w:szCs w:val="21"/>
        </w:rPr>
        <w:t>access</w:t>
      </w:r>
      <w:r w:rsidR="009A7D6B">
        <w:rPr>
          <w:szCs w:val="21"/>
        </w:rPr>
        <w:t xml:space="preserve"> </w:t>
      </w:r>
      <w:r w:rsidRPr="00BE5C6C">
        <w:rPr>
          <w:szCs w:val="21"/>
        </w:rPr>
        <w:t>or</w:t>
      </w:r>
      <w:r w:rsidR="009A7D6B">
        <w:rPr>
          <w:szCs w:val="21"/>
        </w:rPr>
        <w:t xml:space="preserve"> </w:t>
      </w:r>
      <w:r w:rsidRPr="00BE5C6C">
        <w:rPr>
          <w:szCs w:val="21"/>
        </w:rPr>
        <w:t>system</w:t>
      </w:r>
      <w:r w:rsidR="009A7D6B">
        <w:rPr>
          <w:szCs w:val="21"/>
        </w:rPr>
        <w:t xml:space="preserve"> </w:t>
      </w:r>
      <w:r w:rsidRPr="00BE5C6C">
        <w:rPr>
          <w:szCs w:val="21"/>
        </w:rPr>
        <w:t>renewal.</w:t>
      </w:r>
      <w:r w:rsidR="009A7D6B">
        <w:rPr>
          <w:szCs w:val="21"/>
        </w:rPr>
        <w:t xml:space="preserve">  </w:t>
      </w:r>
      <w:r w:rsidRPr="00BE5C6C">
        <w:rPr>
          <w:szCs w:val="21"/>
        </w:rPr>
        <w:t>I</w:t>
      </w:r>
      <w:r w:rsidR="009A7D6B">
        <w:rPr>
          <w:szCs w:val="21"/>
        </w:rPr>
        <w:t xml:space="preserve"> </w:t>
      </w:r>
      <w:r w:rsidRPr="00BE5C6C">
        <w:rPr>
          <w:szCs w:val="21"/>
        </w:rPr>
        <w:t>mean,</w:t>
      </w:r>
      <w:r w:rsidR="009A7D6B">
        <w:rPr>
          <w:szCs w:val="21"/>
        </w:rPr>
        <w:t xml:space="preserve"> </w:t>
      </w:r>
      <w:r w:rsidRPr="00BE5C6C">
        <w:rPr>
          <w:szCs w:val="21"/>
        </w:rPr>
        <w:t>there</w:t>
      </w:r>
      <w:r w:rsidR="009A7D6B">
        <w:rPr>
          <w:szCs w:val="21"/>
        </w:rPr>
        <w:t xml:space="preserve"> </w:t>
      </w:r>
      <w:r w:rsidRPr="00BE5C6C">
        <w:rPr>
          <w:szCs w:val="21"/>
        </w:rPr>
        <w:t>may</w:t>
      </w:r>
      <w:r w:rsidR="009A7D6B">
        <w:rPr>
          <w:szCs w:val="21"/>
        </w:rPr>
        <w:t xml:space="preserve"> </w:t>
      </w:r>
      <w:r w:rsidRPr="00BE5C6C">
        <w:rPr>
          <w:szCs w:val="21"/>
        </w:rPr>
        <w:t>be</w:t>
      </w:r>
      <w:r w:rsidR="009A7D6B">
        <w:rPr>
          <w:szCs w:val="21"/>
        </w:rPr>
        <w:t xml:space="preserve"> </w:t>
      </w:r>
      <w:r w:rsidRPr="00BE5C6C">
        <w:rPr>
          <w:szCs w:val="21"/>
        </w:rPr>
        <w:t>myriad</w:t>
      </w:r>
      <w:r w:rsidR="009A7D6B">
        <w:rPr>
          <w:szCs w:val="21"/>
        </w:rPr>
        <w:t xml:space="preserve"> </w:t>
      </w:r>
      <w:r w:rsidRPr="00BE5C6C">
        <w:rPr>
          <w:szCs w:val="21"/>
        </w:rPr>
        <w:t>reasons</w:t>
      </w:r>
      <w:r w:rsidR="009A7D6B">
        <w:t xml:space="preserve"> </w:t>
      </w:r>
      <w:r>
        <w:t>--</w:t>
      </w:r>
    </w:p>
    <w:p w14:paraId="78CD67F6" w14:textId="77777777" w:rsidR="00416DBA" w:rsidRDefault="00416DBA" w:rsidP="00416DBA">
      <w:pPr>
        <w:pStyle w:val="PlainText"/>
      </w:pPr>
      <w:r>
        <w:tab/>
      </w:r>
      <w:r w:rsidRPr="00BE5C6C">
        <w:rPr>
          <w:szCs w:val="21"/>
        </w:rPr>
        <w:t>L.</w:t>
      </w:r>
      <w:r w:rsidR="009A7D6B">
        <w:rPr>
          <w:szCs w:val="21"/>
        </w:rPr>
        <w:t xml:space="preserve"> </w:t>
      </w:r>
      <w:r w:rsidRPr="00BE5C6C">
        <w:rPr>
          <w:szCs w:val="21"/>
        </w:rPr>
        <w:t>HEUFF:</w:t>
      </w:r>
      <w:r w:rsidR="009A7D6B">
        <w:rPr>
          <w:szCs w:val="21"/>
        </w:rPr>
        <w:t xml:space="preserve">  </w:t>
      </w:r>
      <w:r w:rsidRPr="00BE5C6C">
        <w:rPr>
          <w:szCs w:val="21"/>
        </w:rPr>
        <w:t>Yeah.</w:t>
      </w:r>
      <w:r w:rsidR="009A7D6B">
        <w:rPr>
          <w:szCs w:val="21"/>
        </w:rPr>
        <w:t xml:space="preserve">  </w:t>
      </w:r>
      <w:r w:rsidRPr="00BE5C6C">
        <w:rPr>
          <w:szCs w:val="21"/>
        </w:rPr>
        <w:t>I</w:t>
      </w:r>
      <w:r w:rsidR="009A7D6B">
        <w:rPr>
          <w:szCs w:val="21"/>
        </w:rPr>
        <w:t xml:space="preserve"> </w:t>
      </w:r>
      <w:r w:rsidRPr="00BE5C6C">
        <w:rPr>
          <w:szCs w:val="21"/>
        </w:rPr>
        <w:t>don't</w:t>
      </w:r>
      <w:r w:rsidR="009A7D6B">
        <w:t xml:space="preserve"> </w:t>
      </w:r>
      <w:r>
        <w:t>--</w:t>
      </w:r>
      <w:r w:rsidR="009A7D6B">
        <w:t xml:space="preserve"> </w:t>
      </w:r>
      <w:r w:rsidRPr="00BE5C6C">
        <w:rPr>
          <w:szCs w:val="21"/>
        </w:rPr>
        <w:t>so</w:t>
      </w:r>
      <w:r w:rsidR="009A7D6B">
        <w:rPr>
          <w:szCs w:val="21"/>
        </w:rPr>
        <w:t xml:space="preserve"> </w:t>
      </w:r>
      <w:r w:rsidRPr="00BE5C6C">
        <w:rPr>
          <w:szCs w:val="21"/>
        </w:rPr>
        <w:t>if</w:t>
      </w:r>
      <w:r w:rsidR="009A7D6B">
        <w:rPr>
          <w:szCs w:val="21"/>
        </w:rPr>
        <w:t xml:space="preserve"> </w:t>
      </w:r>
      <w:r w:rsidRPr="00BE5C6C">
        <w:rPr>
          <w:szCs w:val="21"/>
        </w:rPr>
        <w:t>you're</w:t>
      </w:r>
      <w:r w:rsidR="009A7D6B">
        <w:rPr>
          <w:szCs w:val="21"/>
        </w:rPr>
        <w:t xml:space="preserve"> </w:t>
      </w:r>
      <w:r w:rsidRPr="00BE5C6C">
        <w:rPr>
          <w:szCs w:val="21"/>
        </w:rPr>
        <w:t>talking</w:t>
      </w:r>
      <w:r w:rsidR="009A7D6B">
        <w:rPr>
          <w:szCs w:val="21"/>
        </w:rPr>
        <w:t xml:space="preserve"> </w:t>
      </w:r>
      <w:r w:rsidRPr="00BE5C6C">
        <w:rPr>
          <w:szCs w:val="21"/>
        </w:rPr>
        <w:t>about</w:t>
      </w:r>
      <w:r w:rsidR="009A7D6B">
        <w:rPr>
          <w:szCs w:val="21"/>
        </w:rPr>
        <w:t xml:space="preserve"> </w:t>
      </w:r>
      <w:r w:rsidRPr="00BE5C6C">
        <w:rPr>
          <w:szCs w:val="21"/>
        </w:rPr>
        <w:t>specifically</w:t>
      </w:r>
      <w:r w:rsidR="009A7D6B">
        <w:rPr>
          <w:szCs w:val="21"/>
        </w:rPr>
        <w:t xml:space="preserve"> </w:t>
      </w:r>
      <w:r w:rsidRPr="00BE5C6C">
        <w:rPr>
          <w:szCs w:val="21"/>
        </w:rPr>
        <w:t>just</w:t>
      </w:r>
      <w:r w:rsidR="009A7D6B">
        <w:rPr>
          <w:szCs w:val="21"/>
        </w:rPr>
        <w:t xml:space="preserve"> </w:t>
      </w:r>
      <w:r w:rsidRPr="00BE5C6C">
        <w:rPr>
          <w:szCs w:val="21"/>
        </w:rPr>
        <w:t>adding</w:t>
      </w:r>
      <w:r w:rsidR="009A7D6B">
        <w:rPr>
          <w:szCs w:val="21"/>
        </w:rPr>
        <w:t xml:space="preserve"> </w:t>
      </w:r>
      <w:r w:rsidRPr="00BE5C6C">
        <w:rPr>
          <w:szCs w:val="21"/>
        </w:rPr>
        <w:t>up</w:t>
      </w:r>
      <w:r w:rsidR="009A7D6B">
        <w:rPr>
          <w:szCs w:val="21"/>
        </w:rPr>
        <w:t xml:space="preserve"> </w:t>
      </w:r>
      <w:r w:rsidRPr="00BE5C6C">
        <w:rPr>
          <w:szCs w:val="21"/>
        </w:rPr>
        <w:t>dollars</w:t>
      </w:r>
      <w:r w:rsidR="009A7D6B">
        <w:rPr>
          <w:szCs w:val="21"/>
        </w:rPr>
        <w:t xml:space="preserve"> </w:t>
      </w:r>
      <w:r w:rsidRPr="00BE5C6C">
        <w:rPr>
          <w:szCs w:val="21"/>
        </w:rPr>
        <w:t>and</w:t>
      </w:r>
      <w:r w:rsidR="009A7D6B">
        <w:rPr>
          <w:szCs w:val="21"/>
        </w:rPr>
        <w:t xml:space="preserve"> </w:t>
      </w:r>
      <w:r w:rsidRPr="00BE5C6C">
        <w:rPr>
          <w:szCs w:val="21"/>
        </w:rPr>
        <w:t>dividing,</w:t>
      </w:r>
      <w:r w:rsidR="009A7D6B">
        <w:rPr>
          <w:szCs w:val="21"/>
        </w:rPr>
        <w:t xml:space="preserve"> </w:t>
      </w:r>
      <w:r w:rsidRPr="00BE5C6C">
        <w:rPr>
          <w:szCs w:val="21"/>
        </w:rPr>
        <w:t>I</w:t>
      </w:r>
      <w:r w:rsidR="009A7D6B">
        <w:rPr>
          <w:szCs w:val="21"/>
        </w:rPr>
        <w:t xml:space="preserve"> </w:t>
      </w:r>
      <w:r w:rsidRPr="00BE5C6C">
        <w:rPr>
          <w:szCs w:val="21"/>
        </w:rPr>
        <w:t>mean,</w:t>
      </w:r>
      <w:r w:rsidR="009A7D6B">
        <w:rPr>
          <w:szCs w:val="21"/>
        </w:rPr>
        <w:t xml:space="preserve"> </w:t>
      </w:r>
      <w:r w:rsidRPr="00BE5C6C">
        <w:rPr>
          <w:szCs w:val="21"/>
        </w:rPr>
        <w:t>we</w:t>
      </w:r>
      <w:r w:rsidR="009A7D6B">
        <w:rPr>
          <w:szCs w:val="21"/>
        </w:rPr>
        <w:t xml:space="preserve"> </w:t>
      </w:r>
      <w:r w:rsidRPr="00BE5C6C">
        <w:rPr>
          <w:szCs w:val="21"/>
        </w:rPr>
        <w:t>have</w:t>
      </w:r>
      <w:r w:rsidR="009A7D6B">
        <w:rPr>
          <w:szCs w:val="21"/>
        </w:rPr>
        <w:t xml:space="preserve"> </w:t>
      </w:r>
      <w:r w:rsidRPr="00BE5C6C">
        <w:rPr>
          <w:szCs w:val="21"/>
        </w:rPr>
        <w:t>the</w:t>
      </w:r>
      <w:r w:rsidR="009A7D6B">
        <w:rPr>
          <w:szCs w:val="21"/>
        </w:rPr>
        <w:t xml:space="preserve"> </w:t>
      </w:r>
      <w:r w:rsidRPr="00BE5C6C">
        <w:rPr>
          <w:szCs w:val="21"/>
        </w:rPr>
        <w:t>numbers</w:t>
      </w:r>
      <w:r w:rsidR="009A7D6B">
        <w:rPr>
          <w:szCs w:val="21"/>
        </w:rPr>
        <w:t xml:space="preserve"> </w:t>
      </w:r>
      <w:r w:rsidRPr="00BE5C6C">
        <w:rPr>
          <w:szCs w:val="21"/>
        </w:rPr>
        <w:t>available,</w:t>
      </w:r>
      <w:r w:rsidR="009A7D6B">
        <w:rPr>
          <w:szCs w:val="21"/>
        </w:rPr>
        <w:t xml:space="preserve"> </w:t>
      </w:r>
      <w:r w:rsidRPr="00BE5C6C">
        <w:rPr>
          <w:szCs w:val="21"/>
        </w:rPr>
        <w:t>but</w:t>
      </w:r>
      <w:r w:rsidR="009A7D6B">
        <w:rPr>
          <w:szCs w:val="21"/>
        </w:rPr>
        <w:t xml:space="preserve"> </w:t>
      </w:r>
      <w:r w:rsidRPr="00BE5C6C">
        <w:rPr>
          <w:szCs w:val="21"/>
        </w:rPr>
        <w:t>really</w:t>
      </w:r>
      <w:r w:rsidR="009A7D6B">
        <w:rPr>
          <w:szCs w:val="21"/>
        </w:rPr>
        <w:t xml:space="preserve"> </w:t>
      </w:r>
      <w:r w:rsidRPr="00BE5C6C">
        <w:rPr>
          <w:szCs w:val="21"/>
        </w:rPr>
        <w:t>I</w:t>
      </w:r>
      <w:r w:rsidR="009A7D6B">
        <w:rPr>
          <w:szCs w:val="21"/>
        </w:rPr>
        <w:t xml:space="preserve"> </w:t>
      </w:r>
      <w:r w:rsidRPr="00BE5C6C">
        <w:rPr>
          <w:szCs w:val="21"/>
        </w:rPr>
        <w:t>think</w:t>
      </w:r>
      <w:r w:rsidR="009A7D6B">
        <w:rPr>
          <w:szCs w:val="21"/>
        </w:rPr>
        <w:t xml:space="preserve"> </w:t>
      </w:r>
      <w:r w:rsidRPr="00BE5C6C">
        <w:rPr>
          <w:szCs w:val="21"/>
        </w:rPr>
        <w:t>what</w:t>
      </w:r>
      <w:r w:rsidR="009A7D6B">
        <w:rPr>
          <w:szCs w:val="21"/>
        </w:rPr>
        <w:t xml:space="preserve"> </w:t>
      </w:r>
      <w:r w:rsidRPr="00BE5C6C">
        <w:rPr>
          <w:szCs w:val="21"/>
        </w:rPr>
        <w:t>you're</w:t>
      </w:r>
      <w:r w:rsidR="009A7D6B">
        <w:rPr>
          <w:szCs w:val="21"/>
        </w:rPr>
        <w:t xml:space="preserve"> </w:t>
      </w:r>
      <w:r w:rsidRPr="00BE5C6C">
        <w:rPr>
          <w:szCs w:val="21"/>
        </w:rPr>
        <w:t>more</w:t>
      </w:r>
      <w:r w:rsidR="009A7D6B">
        <w:rPr>
          <w:szCs w:val="21"/>
        </w:rPr>
        <w:t xml:space="preserve"> </w:t>
      </w:r>
      <w:r w:rsidRPr="00BE5C6C">
        <w:rPr>
          <w:szCs w:val="21"/>
        </w:rPr>
        <w:t>referring</w:t>
      </w:r>
      <w:r w:rsidR="009A7D6B">
        <w:rPr>
          <w:szCs w:val="21"/>
        </w:rPr>
        <w:t xml:space="preserve"> </w:t>
      </w:r>
      <w:r w:rsidRPr="00BE5C6C">
        <w:rPr>
          <w:szCs w:val="21"/>
        </w:rPr>
        <w:t>to</w:t>
      </w:r>
      <w:r w:rsidR="009A7D6B">
        <w:rPr>
          <w:szCs w:val="21"/>
        </w:rPr>
        <w:t xml:space="preserve"> </w:t>
      </w:r>
      <w:r w:rsidRPr="00BE5C6C">
        <w:rPr>
          <w:szCs w:val="21"/>
        </w:rPr>
        <w:t>is</w:t>
      </w:r>
      <w:r w:rsidR="009A7D6B">
        <w:rPr>
          <w:szCs w:val="21"/>
        </w:rPr>
        <w:t xml:space="preserve"> </w:t>
      </w:r>
      <w:r w:rsidRPr="00BE5C6C">
        <w:rPr>
          <w:szCs w:val="21"/>
        </w:rPr>
        <w:t>what's</w:t>
      </w:r>
      <w:r w:rsidR="009A7D6B">
        <w:rPr>
          <w:szCs w:val="21"/>
        </w:rPr>
        <w:t xml:space="preserve"> </w:t>
      </w:r>
      <w:r w:rsidRPr="00BE5C6C">
        <w:rPr>
          <w:szCs w:val="21"/>
        </w:rPr>
        <w:t>going</w:t>
      </w:r>
      <w:r w:rsidR="009A7D6B">
        <w:rPr>
          <w:szCs w:val="21"/>
        </w:rPr>
        <w:t xml:space="preserve"> </w:t>
      </w:r>
      <w:r w:rsidRPr="00BE5C6C">
        <w:rPr>
          <w:szCs w:val="21"/>
        </w:rPr>
        <w:t>on</w:t>
      </w:r>
      <w:r w:rsidR="009A7D6B">
        <w:rPr>
          <w:szCs w:val="21"/>
        </w:rPr>
        <w:t xml:space="preserve"> </w:t>
      </w:r>
      <w:r w:rsidRPr="00BE5C6C">
        <w:rPr>
          <w:szCs w:val="21"/>
        </w:rPr>
        <w:t>within</w:t>
      </w:r>
      <w:r w:rsidR="009A7D6B">
        <w:rPr>
          <w:szCs w:val="21"/>
        </w:rPr>
        <w:t xml:space="preserve"> </w:t>
      </w:r>
      <w:r w:rsidRPr="00BE5C6C">
        <w:rPr>
          <w:szCs w:val="21"/>
        </w:rPr>
        <w:t>the</w:t>
      </w:r>
      <w:r w:rsidR="009A7D6B">
        <w:rPr>
          <w:szCs w:val="21"/>
        </w:rPr>
        <w:t xml:space="preserve"> </w:t>
      </w:r>
      <w:r w:rsidRPr="00BE5C6C">
        <w:rPr>
          <w:szCs w:val="21"/>
        </w:rPr>
        <w:t>individual</w:t>
      </w:r>
      <w:r w:rsidR="009A7D6B">
        <w:rPr>
          <w:szCs w:val="21"/>
        </w:rPr>
        <w:t xml:space="preserve"> </w:t>
      </w:r>
      <w:r w:rsidRPr="00BE5C6C">
        <w:rPr>
          <w:szCs w:val="21"/>
        </w:rPr>
        <w:t>programs</w:t>
      </w:r>
      <w:r w:rsidR="009A7D6B">
        <w:rPr>
          <w:szCs w:val="21"/>
        </w:rPr>
        <w:t xml:space="preserve"> </w:t>
      </w:r>
      <w:r w:rsidRPr="00BE5C6C">
        <w:rPr>
          <w:szCs w:val="21"/>
        </w:rPr>
        <w:t>and</w:t>
      </w:r>
      <w:r w:rsidR="009A7D6B">
        <w:rPr>
          <w:szCs w:val="21"/>
        </w:rPr>
        <w:t xml:space="preserve"> </w:t>
      </w:r>
      <w:r w:rsidRPr="00BE5C6C">
        <w:rPr>
          <w:szCs w:val="21"/>
        </w:rPr>
        <w:t>whether</w:t>
      </w:r>
      <w:r w:rsidR="009A7D6B">
        <w:rPr>
          <w:szCs w:val="21"/>
        </w:rPr>
        <w:t xml:space="preserve"> </w:t>
      </w:r>
      <w:r w:rsidRPr="00BE5C6C">
        <w:rPr>
          <w:szCs w:val="21"/>
        </w:rPr>
        <w:t>it</w:t>
      </w:r>
      <w:r w:rsidR="009A7D6B">
        <w:rPr>
          <w:szCs w:val="21"/>
        </w:rPr>
        <w:t xml:space="preserve"> </w:t>
      </w:r>
      <w:r w:rsidRPr="00BE5C6C">
        <w:rPr>
          <w:szCs w:val="21"/>
        </w:rPr>
        <w:t>would</w:t>
      </w:r>
      <w:r w:rsidR="009A7D6B">
        <w:rPr>
          <w:szCs w:val="21"/>
        </w:rPr>
        <w:t xml:space="preserve"> </w:t>
      </w:r>
      <w:r w:rsidRPr="00BE5C6C">
        <w:rPr>
          <w:szCs w:val="21"/>
        </w:rPr>
        <w:t>be</w:t>
      </w:r>
      <w:r w:rsidR="009A7D6B">
        <w:rPr>
          <w:szCs w:val="21"/>
        </w:rPr>
        <w:t xml:space="preserve"> </w:t>
      </w:r>
      <w:r w:rsidRPr="00BE5C6C">
        <w:rPr>
          <w:szCs w:val="21"/>
        </w:rPr>
        <w:t>appropriate</w:t>
      </w:r>
      <w:r w:rsidR="009A7D6B">
        <w:rPr>
          <w:szCs w:val="21"/>
        </w:rPr>
        <w:t xml:space="preserve"> </w:t>
      </w:r>
      <w:r w:rsidRPr="00BE5C6C">
        <w:rPr>
          <w:szCs w:val="21"/>
        </w:rPr>
        <w:t>to</w:t>
      </w:r>
      <w:r w:rsidR="009A7D6B">
        <w:rPr>
          <w:szCs w:val="21"/>
        </w:rPr>
        <w:t xml:space="preserve"> </w:t>
      </w:r>
      <w:r w:rsidRPr="00BE5C6C">
        <w:rPr>
          <w:szCs w:val="21"/>
        </w:rPr>
        <w:t>measure</w:t>
      </w:r>
      <w:r w:rsidR="009A7D6B">
        <w:rPr>
          <w:szCs w:val="21"/>
        </w:rPr>
        <w:t xml:space="preserve"> </w:t>
      </w:r>
      <w:r w:rsidRPr="00BE5C6C">
        <w:rPr>
          <w:szCs w:val="21"/>
        </w:rPr>
        <w:t>them</w:t>
      </w:r>
      <w:r w:rsidR="009A7D6B">
        <w:rPr>
          <w:szCs w:val="21"/>
        </w:rPr>
        <w:t xml:space="preserve"> </w:t>
      </w:r>
      <w:r w:rsidRPr="00BE5C6C">
        <w:rPr>
          <w:szCs w:val="21"/>
        </w:rPr>
        <w:t>in</w:t>
      </w:r>
      <w:r w:rsidR="009A7D6B">
        <w:rPr>
          <w:szCs w:val="21"/>
        </w:rPr>
        <w:t xml:space="preserve"> </w:t>
      </w:r>
      <w:r w:rsidRPr="00BE5C6C">
        <w:rPr>
          <w:szCs w:val="21"/>
        </w:rPr>
        <w:t>that</w:t>
      </w:r>
      <w:r w:rsidR="009A7D6B">
        <w:rPr>
          <w:szCs w:val="21"/>
        </w:rPr>
        <w:t xml:space="preserve"> </w:t>
      </w:r>
      <w:r w:rsidRPr="00BE5C6C">
        <w:rPr>
          <w:szCs w:val="21"/>
        </w:rPr>
        <w:t>manner.</w:t>
      </w:r>
    </w:p>
    <w:p w14:paraId="7B1A353C"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Right.</w:t>
      </w:r>
    </w:p>
    <w:p w14:paraId="37793C27" w14:textId="77777777" w:rsidR="00416DBA" w:rsidRDefault="00416DBA" w:rsidP="00416DBA">
      <w:pPr>
        <w:pStyle w:val="PlainText"/>
      </w:pPr>
      <w:r>
        <w:tab/>
      </w:r>
      <w:r w:rsidRPr="00BE5C6C">
        <w:rPr>
          <w:szCs w:val="21"/>
        </w:rPr>
        <w:t>L.</w:t>
      </w:r>
      <w:r w:rsidR="009A7D6B">
        <w:rPr>
          <w:szCs w:val="21"/>
        </w:rPr>
        <w:t xml:space="preserve"> </w:t>
      </w:r>
      <w:r w:rsidRPr="00BE5C6C">
        <w:rPr>
          <w:szCs w:val="21"/>
        </w:rPr>
        <w:t>HEUFF:</w:t>
      </w:r>
      <w:r w:rsidR="009A7D6B">
        <w:rPr>
          <w:szCs w:val="21"/>
        </w:rPr>
        <w:t xml:space="preserve">  </w:t>
      </w:r>
      <w:r w:rsidRPr="00BE5C6C">
        <w:rPr>
          <w:szCs w:val="21"/>
        </w:rPr>
        <w:t>And</w:t>
      </w:r>
      <w:r w:rsidR="009A7D6B">
        <w:rPr>
          <w:szCs w:val="21"/>
        </w:rPr>
        <w:t xml:space="preserve"> </w:t>
      </w:r>
      <w:r w:rsidRPr="00BE5C6C">
        <w:rPr>
          <w:szCs w:val="21"/>
        </w:rPr>
        <w:t>that</w:t>
      </w:r>
      <w:r w:rsidR="009A7D6B">
        <w:rPr>
          <w:szCs w:val="21"/>
        </w:rPr>
        <w:t xml:space="preserve"> </w:t>
      </w:r>
      <w:r w:rsidRPr="00BE5C6C">
        <w:rPr>
          <w:szCs w:val="21"/>
        </w:rPr>
        <w:t>appropriateness</w:t>
      </w:r>
      <w:r w:rsidR="009A7D6B">
        <w:rPr>
          <w:szCs w:val="21"/>
        </w:rPr>
        <w:t xml:space="preserve"> </w:t>
      </w:r>
      <w:r w:rsidRPr="00BE5C6C">
        <w:rPr>
          <w:szCs w:val="21"/>
        </w:rPr>
        <w:t>would</w:t>
      </w:r>
      <w:r w:rsidR="009A7D6B">
        <w:rPr>
          <w:szCs w:val="21"/>
        </w:rPr>
        <w:t xml:space="preserve"> </w:t>
      </w:r>
      <w:r w:rsidRPr="00BE5C6C">
        <w:rPr>
          <w:szCs w:val="21"/>
        </w:rPr>
        <w:t>be</w:t>
      </w:r>
      <w:r w:rsidR="009A7D6B">
        <w:rPr>
          <w:szCs w:val="21"/>
        </w:rPr>
        <w:t xml:space="preserve"> </w:t>
      </w:r>
      <w:r w:rsidRPr="00BE5C6C">
        <w:rPr>
          <w:szCs w:val="21"/>
        </w:rPr>
        <w:t>better</w:t>
      </w:r>
      <w:r w:rsidR="009A7D6B">
        <w:rPr>
          <w:szCs w:val="21"/>
        </w:rPr>
        <w:t xml:space="preserve"> </w:t>
      </w:r>
      <w:r w:rsidRPr="00BE5C6C">
        <w:rPr>
          <w:szCs w:val="21"/>
        </w:rPr>
        <w:t>suited</w:t>
      </w:r>
      <w:r w:rsidR="009A7D6B">
        <w:rPr>
          <w:szCs w:val="21"/>
        </w:rPr>
        <w:t xml:space="preserve"> </w:t>
      </w:r>
      <w:r w:rsidRPr="00BE5C6C">
        <w:rPr>
          <w:szCs w:val="21"/>
        </w:rPr>
        <w:t>to</w:t>
      </w:r>
      <w:r w:rsidR="009A7D6B">
        <w:rPr>
          <w:szCs w:val="21"/>
        </w:rPr>
        <w:t xml:space="preserve"> </w:t>
      </w:r>
      <w:r w:rsidRPr="00BE5C6C">
        <w:rPr>
          <w:szCs w:val="21"/>
        </w:rPr>
        <w:t>be</w:t>
      </w:r>
      <w:r w:rsidR="009A7D6B">
        <w:rPr>
          <w:szCs w:val="21"/>
        </w:rPr>
        <w:t xml:space="preserve"> </w:t>
      </w:r>
      <w:r w:rsidRPr="00BE5C6C">
        <w:rPr>
          <w:szCs w:val="21"/>
        </w:rPr>
        <w:t>asked</w:t>
      </w:r>
      <w:r w:rsidR="009A7D6B">
        <w:rPr>
          <w:szCs w:val="21"/>
        </w:rPr>
        <w:t xml:space="preserve"> </w:t>
      </w:r>
      <w:r w:rsidRPr="00BE5C6C">
        <w:rPr>
          <w:szCs w:val="21"/>
        </w:rPr>
        <w:t>towards</w:t>
      </w:r>
      <w:r w:rsidR="009A7D6B">
        <w:rPr>
          <w:szCs w:val="21"/>
        </w:rPr>
        <w:t xml:space="preserve"> </w:t>
      </w:r>
      <w:r w:rsidRPr="00BE5C6C">
        <w:rPr>
          <w:szCs w:val="21"/>
        </w:rPr>
        <w:t>panel</w:t>
      </w:r>
      <w:r w:rsidR="009A7D6B">
        <w:rPr>
          <w:szCs w:val="21"/>
        </w:rPr>
        <w:t xml:space="preserve"> </w:t>
      </w:r>
      <w:r w:rsidRPr="00BE5C6C">
        <w:rPr>
          <w:szCs w:val="21"/>
        </w:rPr>
        <w:t>2.</w:t>
      </w:r>
    </w:p>
    <w:p w14:paraId="410579A9" w14:textId="77777777" w:rsidR="00416DBA" w:rsidRDefault="00416DBA" w:rsidP="00416DBA">
      <w:pPr>
        <w:pStyle w:val="PlainText"/>
      </w:pPr>
      <w:r>
        <w:tab/>
      </w:r>
      <w:r w:rsidRPr="00BE5C6C">
        <w:rPr>
          <w:szCs w:val="21"/>
        </w:rPr>
        <w:t>M.</w:t>
      </w:r>
      <w:r w:rsidR="009A7D6B">
        <w:rPr>
          <w:szCs w:val="21"/>
        </w:rPr>
        <w:t xml:space="preserve"> </w:t>
      </w:r>
      <w:r w:rsidRPr="00BE5C6C">
        <w:rPr>
          <w:szCs w:val="21"/>
        </w:rPr>
        <w:t>GARNER:</w:t>
      </w:r>
      <w:r w:rsidR="009A7D6B">
        <w:rPr>
          <w:szCs w:val="21"/>
        </w:rPr>
        <w:t xml:space="preserve">  </w:t>
      </w:r>
      <w:r w:rsidRPr="00BE5C6C">
        <w:rPr>
          <w:szCs w:val="21"/>
        </w:rPr>
        <w:t>Yeah,</w:t>
      </w:r>
      <w:r w:rsidR="009A7D6B">
        <w:rPr>
          <w:szCs w:val="21"/>
        </w:rPr>
        <w:t xml:space="preserve"> </w:t>
      </w:r>
      <w:r w:rsidRPr="00BE5C6C">
        <w:rPr>
          <w:szCs w:val="21"/>
        </w:rPr>
        <w:t>fair</w:t>
      </w:r>
      <w:r w:rsidR="009A7D6B">
        <w:rPr>
          <w:szCs w:val="21"/>
        </w:rPr>
        <w:t xml:space="preserve"> </w:t>
      </w:r>
      <w:r w:rsidRPr="00BE5C6C">
        <w:rPr>
          <w:szCs w:val="21"/>
        </w:rPr>
        <w:t>enough.</w:t>
      </w:r>
      <w:r w:rsidR="009A7D6B">
        <w:rPr>
          <w:szCs w:val="21"/>
        </w:rPr>
        <w:t xml:space="preserve">  </w:t>
      </w:r>
      <w:r w:rsidRPr="00BE5C6C">
        <w:rPr>
          <w:szCs w:val="21"/>
        </w:rPr>
        <w:t>And</w:t>
      </w:r>
      <w:r w:rsidR="009A7D6B">
        <w:rPr>
          <w:szCs w:val="21"/>
        </w:rPr>
        <w:t xml:space="preserve"> </w:t>
      </w:r>
      <w:r w:rsidRPr="00BE5C6C">
        <w:rPr>
          <w:szCs w:val="21"/>
        </w:rPr>
        <w:t>I</w:t>
      </w:r>
      <w:r w:rsidR="009A7D6B">
        <w:rPr>
          <w:szCs w:val="21"/>
        </w:rPr>
        <w:t xml:space="preserve"> </w:t>
      </w:r>
      <w:r w:rsidRPr="00BE5C6C">
        <w:rPr>
          <w:szCs w:val="21"/>
        </w:rPr>
        <w:t>understand</w:t>
      </w:r>
      <w:r w:rsidR="009A7D6B">
        <w:rPr>
          <w:szCs w:val="21"/>
        </w:rPr>
        <w:t xml:space="preserve"> </w:t>
      </w:r>
      <w:r w:rsidRPr="00BE5C6C">
        <w:rPr>
          <w:szCs w:val="21"/>
        </w:rPr>
        <w:t>where</w:t>
      </w:r>
      <w:r w:rsidR="009A7D6B">
        <w:rPr>
          <w:szCs w:val="21"/>
        </w:rPr>
        <w:t xml:space="preserve"> </w:t>
      </w:r>
      <w:r w:rsidRPr="00BE5C6C">
        <w:rPr>
          <w:szCs w:val="21"/>
        </w:rPr>
        <w:t>you're</w:t>
      </w:r>
      <w:r w:rsidR="009A7D6B">
        <w:rPr>
          <w:szCs w:val="21"/>
        </w:rPr>
        <w:t xml:space="preserve"> </w:t>
      </w:r>
      <w:r w:rsidRPr="00BE5C6C">
        <w:rPr>
          <w:szCs w:val="21"/>
        </w:rPr>
        <w:t>going</w:t>
      </w:r>
      <w:r w:rsidR="009A7D6B">
        <w:rPr>
          <w:szCs w:val="21"/>
        </w:rPr>
        <w:t xml:space="preserve"> </w:t>
      </w:r>
      <w:r w:rsidRPr="00BE5C6C">
        <w:rPr>
          <w:szCs w:val="21"/>
        </w:rPr>
        <w:t>with</w:t>
      </w:r>
      <w:r w:rsidR="009A7D6B">
        <w:rPr>
          <w:szCs w:val="21"/>
        </w:rPr>
        <w:t xml:space="preserve"> </w:t>
      </w:r>
      <w:r w:rsidRPr="00BE5C6C">
        <w:rPr>
          <w:szCs w:val="21"/>
        </w:rPr>
        <w:t>that,</w:t>
      </w:r>
      <w:r w:rsidR="009A7D6B">
        <w:rPr>
          <w:szCs w:val="21"/>
        </w:rPr>
        <w:t xml:space="preserve"> </w:t>
      </w:r>
      <w:r w:rsidRPr="00BE5C6C">
        <w:rPr>
          <w:szCs w:val="21"/>
        </w:rPr>
        <w:t>thank</w:t>
      </w:r>
      <w:r w:rsidR="009A7D6B">
        <w:rPr>
          <w:szCs w:val="21"/>
        </w:rPr>
        <w:t xml:space="preserve"> </w:t>
      </w:r>
      <w:r w:rsidRPr="00BE5C6C">
        <w:rPr>
          <w:szCs w:val="21"/>
        </w:rPr>
        <w:t>you.</w:t>
      </w:r>
    </w:p>
    <w:p w14:paraId="0A192BE7" w14:textId="77777777" w:rsidR="00416DBA" w:rsidRDefault="00416DBA" w:rsidP="00416DBA">
      <w:pPr>
        <w:pStyle w:val="PlainText"/>
      </w:pPr>
      <w:r>
        <w:tab/>
      </w:r>
      <w:r w:rsidRPr="00BE5C6C">
        <w:rPr>
          <w:szCs w:val="21"/>
        </w:rPr>
        <w:t>Now,</w:t>
      </w:r>
      <w:r w:rsidR="009A7D6B">
        <w:rPr>
          <w:szCs w:val="21"/>
        </w:rPr>
        <w:t xml:space="preserve"> </w:t>
      </w:r>
      <w:r w:rsidRPr="00BE5C6C">
        <w:rPr>
          <w:szCs w:val="21"/>
        </w:rPr>
        <w:t>the</w:t>
      </w:r>
      <w:r w:rsidR="009A7D6B">
        <w:rPr>
          <w:szCs w:val="21"/>
        </w:rPr>
        <w:t xml:space="preserve"> </w:t>
      </w:r>
      <w:r w:rsidRPr="00BE5C6C">
        <w:rPr>
          <w:szCs w:val="21"/>
        </w:rPr>
        <w:t>next</w:t>
      </w:r>
      <w:r w:rsidR="009A7D6B">
        <w:rPr>
          <w:szCs w:val="21"/>
        </w:rPr>
        <w:t xml:space="preserve"> </w:t>
      </w:r>
      <w:r w:rsidRPr="00BE5C6C">
        <w:rPr>
          <w:szCs w:val="21"/>
        </w:rPr>
        <w:t>place</w:t>
      </w:r>
      <w:r w:rsidR="009A7D6B">
        <w:rPr>
          <w:szCs w:val="21"/>
        </w:rPr>
        <w:t xml:space="preserve"> </w:t>
      </w:r>
      <w:r w:rsidRPr="00BE5C6C">
        <w:rPr>
          <w:szCs w:val="21"/>
        </w:rPr>
        <w:t>I'd</w:t>
      </w:r>
      <w:r w:rsidR="009A7D6B">
        <w:rPr>
          <w:szCs w:val="21"/>
        </w:rPr>
        <w:t xml:space="preserve"> </w:t>
      </w:r>
      <w:r w:rsidRPr="00BE5C6C">
        <w:rPr>
          <w:szCs w:val="21"/>
        </w:rPr>
        <w:t>like</w:t>
      </w:r>
      <w:r w:rsidR="009A7D6B">
        <w:rPr>
          <w:szCs w:val="21"/>
        </w:rPr>
        <w:t xml:space="preserve"> </w:t>
      </w:r>
      <w:r w:rsidRPr="00BE5C6C">
        <w:rPr>
          <w:szCs w:val="21"/>
        </w:rPr>
        <w:t>to</w:t>
      </w:r>
      <w:r w:rsidR="009A7D6B">
        <w:rPr>
          <w:szCs w:val="21"/>
        </w:rPr>
        <w:t xml:space="preserve"> </w:t>
      </w:r>
      <w:r w:rsidRPr="00BE5C6C">
        <w:rPr>
          <w:szCs w:val="21"/>
        </w:rPr>
        <w:t>take</w:t>
      </w:r>
      <w:r w:rsidR="009A7D6B">
        <w:rPr>
          <w:szCs w:val="21"/>
        </w:rPr>
        <w:t xml:space="preserve"> </w:t>
      </w:r>
      <w:r w:rsidRPr="00BE5C6C">
        <w:rPr>
          <w:szCs w:val="21"/>
        </w:rPr>
        <w:t>the</w:t>
      </w:r>
      <w:r w:rsidR="009A7D6B">
        <w:rPr>
          <w:szCs w:val="21"/>
        </w:rPr>
        <w:t xml:space="preserve"> </w:t>
      </w:r>
      <w:r w:rsidRPr="00BE5C6C">
        <w:rPr>
          <w:szCs w:val="21"/>
        </w:rPr>
        <w:t>Panel</w:t>
      </w:r>
      <w:r w:rsidR="009A7D6B">
        <w:rPr>
          <w:szCs w:val="21"/>
        </w:rPr>
        <w:t xml:space="preserve"> </w:t>
      </w:r>
      <w:r w:rsidRPr="00BE5C6C">
        <w:rPr>
          <w:szCs w:val="21"/>
        </w:rPr>
        <w:t>is</w:t>
      </w:r>
      <w:r w:rsidR="009A7D6B">
        <w:rPr>
          <w:szCs w:val="21"/>
        </w:rPr>
        <w:t xml:space="preserve"> </w:t>
      </w:r>
      <w:r w:rsidRPr="00BE5C6C">
        <w:rPr>
          <w:szCs w:val="21"/>
        </w:rPr>
        <w:t>to</w:t>
      </w:r>
      <w:r w:rsidR="009A7D6B">
        <w:rPr>
          <w:szCs w:val="21"/>
        </w:rPr>
        <w:t xml:space="preserve"> </w:t>
      </w:r>
      <w:r w:rsidRPr="00BE5C6C">
        <w:rPr>
          <w:szCs w:val="21"/>
        </w:rPr>
        <w:t>2-VECC-10.</w:t>
      </w:r>
      <w:r w:rsidR="009A7D6B">
        <w:rPr>
          <w:szCs w:val="21"/>
        </w:rPr>
        <w:t xml:space="preserve">  </w:t>
      </w:r>
      <w:r w:rsidRPr="00BE5C6C">
        <w:rPr>
          <w:szCs w:val="21"/>
        </w:rPr>
        <w:t>And</w:t>
      </w:r>
      <w:r w:rsidR="009A7D6B">
        <w:rPr>
          <w:szCs w:val="21"/>
        </w:rPr>
        <w:t xml:space="preserve"> </w:t>
      </w:r>
      <w:r w:rsidRPr="00BE5C6C">
        <w:rPr>
          <w:szCs w:val="21"/>
        </w:rPr>
        <w:t>in</w:t>
      </w:r>
      <w:r w:rsidR="009A7D6B">
        <w:rPr>
          <w:szCs w:val="21"/>
        </w:rPr>
        <w:t xml:space="preserve"> </w:t>
      </w:r>
      <w:r w:rsidRPr="00BE5C6C">
        <w:rPr>
          <w:szCs w:val="21"/>
        </w:rPr>
        <w:t>2-VECC-10,</w:t>
      </w:r>
      <w:r w:rsidR="009A7D6B">
        <w:rPr>
          <w:szCs w:val="21"/>
        </w:rPr>
        <w:t xml:space="preserve"> </w:t>
      </w:r>
      <w:r w:rsidRPr="00BE5C6C">
        <w:rPr>
          <w:szCs w:val="21"/>
        </w:rPr>
        <w:t>we</w:t>
      </w:r>
      <w:r w:rsidR="009A7D6B">
        <w:rPr>
          <w:szCs w:val="21"/>
        </w:rPr>
        <w:t xml:space="preserve"> </w:t>
      </w:r>
      <w:r w:rsidRPr="00BE5C6C">
        <w:rPr>
          <w:szCs w:val="21"/>
        </w:rPr>
        <w:t>asked</w:t>
      </w:r>
      <w:r w:rsidR="009A7D6B">
        <w:rPr>
          <w:szCs w:val="21"/>
        </w:rPr>
        <w:t xml:space="preserve"> </w:t>
      </w:r>
      <w:r w:rsidRPr="00BE5C6C">
        <w:rPr>
          <w:szCs w:val="21"/>
        </w:rPr>
        <w:t>a</w:t>
      </w:r>
      <w:r w:rsidR="009A7D6B">
        <w:rPr>
          <w:szCs w:val="21"/>
        </w:rPr>
        <w:t xml:space="preserve"> </w:t>
      </w:r>
      <w:r w:rsidRPr="00BE5C6C">
        <w:rPr>
          <w:szCs w:val="21"/>
        </w:rPr>
        <w:t>question</w:t>
      </w:r>
      <w:r w:rsidR="009A7D6B">
        <w:rPr>
          <w:szCs w:val="21"/>
        </w:rPr>
        <w:t xml:space="preserve"> </w:t>
      </w:r>
      <w:r w:rsidRPr="00BE5C6C">
        <w:rPr>
          <w:szCs w:val="21"/>
        </w:rPr>
        <w:t>about</w:t>
      </w:r>
      <w:r w:rsidR="009A7D6B">
        <w:rPr>
          <w:szCs w:val="21"/>
        </w:rPr>
        <w:t xml:space="preserve"> </w:t>
      </w:r>
      <w:r w:rsidRPr="00BE5C6C">
        <w:rPr>
          <w:szCs w:val="21"/>
        </w:rPr>
        <w:t>outages,</w:t>
      </w:r>
      <w:r w:rsidR="009A7D6B">
        <w:rPr>
          <w:szCs w:val="21"/>
        </w:rPr>
        <w:t xml:space="preserve"> </w:t>
      </w:r>
      <w:r w:rsidRPr="00BE5C6C">
        <w:rPr>
          <w:szCs w:val="21"/>
        </w:rPr>
        <w:t>and</w:t>
      </w:r>
      <w:r w:rsidR="009A7D6B">
        <w:rPr>
          <w:szCs w:val="21"/>
        </w:rPr>
        <w:t xml:space="preserve"> </w:t>
      </w:r>
      <w:r w:rsidRPr="00BE5C6C">
        <w:rPr>
          <w:szCs w:val="21"/>
        </w:rPr>
        <w:t>given</w:t>
      </w:r>
      <w:r w:rsidR="009A7D6B">
        <w:rPr>
          <w:szCs w:val="21"/>
        </w:rPr>
        <w:t xml:space="preserve"> </w:t>
      </w:r>
      <w:r w:rsidRPr="00BE5C6C">
        <w:rPr>
          <w:szCs w:val="21"/>
        </w:rPr>
        <w:t>the</w:t>
      </w:r>
      <w:r w:rsidR="009A7D6B">
        <w:rPr>
          <w:szCs w:val="21"/>
        </w:rPr>
        <w:t xml:space="preserve"> </w:t>
      </w:r>
      <w:r w:rsidRPr="00BE5C6C">
        <w:rPr>
          <w:szCs w:val="21"/>
        </w:rPr>
        <w:t>large</w:t>
      </w:r>
      <w:r w:rsidR="009A7D6B">
        <w:rPr>
          <w:szCs w:val="21"/>
        </w:rPr>
        <w:t xml:space="preserve"> </w:t>
      </w:r>
      <w:r w:rsidRPr="00BE5C6C">
        <w:rPr>
          <w:szCs w:val="21"/>
        </w:rPr>
        <w:t>capital</w:t>
      </w:r>
      <w:r w:rsidR="009A7D6B">
        <w:rPr>
          <w:szCs w:val="21"/>
        </w:rPr>
        <w:t xml:space="preserve"> </w:t>
      </w:r>
      <w:r w:rsidRPr="00BE5C6C">
        <w:rPr>
          <w:szCs w:val="21"/>
        </w:rPr>
        <w:t>budget</w:t>
      </w:r>
      <w:r w:rsidR="009A7D6B">
        <w:rPr>
          <w:szCs w:val="21"/>
        </w:rPr>
        <w:t xml:space="preserve"> </w:t>
      </w:r>
      <w:r w:rsidRPr="00BE5C6C">
        <w:rPr>
          <w:szCs w:val="21"/>
        </w:rPr>
        <w:t>that</w:t>
      </w:r>
      <w:r w:rsidR="009A7D6B">
        <w:rPr>
          <w:szCs w:val="21"/>
        </w:rPr>
        <w:t xml:space="preserve"> </w:t>
      </w:r>
      <w:r w:rsidRPr="00BE5C6C">
        <w:rPr>
          <w:szCs w:val="21"/>
        </w:rPr>
        <w:t>you</w:t>
      </w:r>
      <w:r w:rsidR="009A7D6B">
        <w:rPr>
          <w:szCs w:val="21"/>
        </w:rPr>
        <w:t xml:space="preserve"> </w:t>
      </w:r>
      <w:r w:rsidRPr="00BE5C6C">
        <w:rPr>
          <w:szCs w:val="21"/>
        </w:rPr>
        <w:t>were</w:t>
      </w:r>
      <w:r w:rsidR="009A7D6B">
        <w:rPr>
          <w:szCs w:val="21"/>
        </w:rPr>
        <w:t xml:space="preserve"> </w:t>
      </w:r>
      <w:r w:rsidRPr="00BE5C6C">
        <w:rPr>
          <w:szCs w:val="21"/>
        </w:rPr>
        <w:t>proposing,</w:t>
      </w:r>
      <w:r w:rsidR="009A7D6B">
        <w:rPr>
          <w:szCs w:val="21"/>
        </w:rPr>
        <w:t xml:space="preserve"> </w:t>
      </w:r>
      <w:r w:rsidRPr="00BE5C6C">
        <w:rPr>
          <w:szCs w:val="21"/>
        </w:rPr>
        <w:t>the</w:t>
      </w:r>
      <w:r w:rsidR="009A7D6B">
        <w:rPr>
          <w:szCs w:val="21"/>
        </w:rPr>
        <w:t xml:space="preserve"> </w:t>
      </w:r>
      <w:r w:rsidRPr="00BE5C6C">
        <w:rPr>
          <w:szCs w:val="21"/>
        </w:rPr>
        <w:t>issue</w:t>
      </w:r>
      <w:r w:rsidR="009A7D6B">
        <w:rPr>
          <w:szCs w:val="21"/>
        </w:rPr>
        <w:t xml:space="preserve"> </w:t>
      </w:r>
      <w:r w:rsidRPr="00BE5C6C">
        <w:rPr>
          <w:szCs w:val="21"/>
        </w:rPr>
        <w:t>about</w:t>
      </w:r>
      <w:r w:rsidR="009A7D6B">
        <w:rPr>
          <w:szCs w:val="21"/>
        </w:rPr>
        <w:t xml:space="preserve"> </w:t>
      </w:r>
      <w:r w:rsidRPr="00BE5C6C">
        <w:rPr>
          <w:szCs w:val="21"/>
        </w:rPr>
        <w:t>planned</w:t>
      </w:r>
      <w:r w:rsidR="009A7D6B">
        <w:rPr>
          <w:szCs w:val="21"/>
        </w:rPr>
        <w:t xml:space="preserve"> </w:t>
      </w:r>
      <w:r w:rsidRPr="00BE5C6C">
        <w:rPr>
          <w:szCs w:val="21"/>
        </w:rPr>
        <w:t>outages,</w:t>
      </w:r>
      <w:r w:rsidR="009A7D6B">
        <w:rPr>
          <w:szCs w:val="21"/>
        </w:rPr>
        <w:t xml:space="preserve"> </w:t>
      </w:r>
      <w:r w:rsidRPr="00BE5C6C">
        <w:rPr>
          <w:szCs w:val="21"/>
        </w:rPr>
        <w:t>and</w:t>
      </w:r>
      <w:r w:rsidR="009A7D6B">
        <w:rPr>
          <w:szCs w:val="21"/>
        </w:rPr>
        <w:t xml:space="preserve"> </w:t>
      </w:r>
      <w:r w:rsidRPr="00BE5C6C">
        <w:rPr>
          <w:szCs w:val="21"/>
        </w:rPr>
        <w:t>the</w:t>
      </w:r>
      <w:r w:rsidR="009A7D6B">
        <w:rPr>
          <w:szCs w:val="21"/>
        </w:rPr>
        <w:t xml:space="preserve"> </w:t>
      </w:r>
      <w:r w:rsidRPr="00BE5C6C">
        <w:rPr>
          <w:szCs w:val="21"/>
        </w:rPr>
        <w:t>question</w:t>
      </w:r>
      <w:r w:rsidR="009A7D6B">
        <w:rPr>
          <w:szCs w:val="21"/>
        </w:rPr>
        <w:t xml:space="preserve"> </w:t>
      </w:r>
      <w:r w:rsidRPr="00BE5C6C">
        <w:rPr>
          <w:szCs w:val="21"/>
        </w:rPr>
        <w:t>went</w:t>
      </w:r>
      <w:r w:rsidR="009A7D6B">
        <w:rPr>
          <w:szCs w:val="21"/>
        </w:rPr>
        <w:t xml:space="preserve"> </w:t>
      </w:r>
      <w:r w:rsidRPr="00BE5C6C">
        <w:rPr>
          <w:szCs w:val="21"/>
        </w:rPr>
        <w:t>to,</w:t>
      </w:r>
      <w:r w:rsidR="009A7D6B">
        <w:rPr>
          <w:szCs w:val="21"/>
        </w:rPr>
        <w:t xml:space="preserve"> </w:t>
      </w:r>
      <w:r w:rsidRPr="00BE5C6C">
        <w:rPr>
          <w:szCs w:val="21"/>
        </w:rPr>
        <w:t>could</w:t>
      </w:r>
      <w:r w:rsidR="009A7D6B">
        <w:rPr>
          <w:szCs w:val="21"/>
        </w:rPr>
        <w:t xml:space="preserve"> </w:t>
      </w:r>
      <w:r w:rsidRPr="00BE5C6C">
        <w:rPr>
          <w:szCs w:val="21"/>
        </w:rPr>
        <w:t>there</w:t>
      </w:r>
      <w:r w:rsidR="009A7D6B">
        <w:rPr>
          <w:szCs w:val="21"/>
        </w:rPr>
        <w:t xml:space="preserve"> </w:t>
      </w:r>
      <w:r w:rsidRPr="00BE5C6C">
        <w:rPr>
          <w:szCs w:val="21"/>
        </w:rPr>
        <w:t>be</w:t>
      </w:r>
      <w:r w:rsidR="009A7D6B">
        <w:rPr>
          <w:szCs w:val="21"/>
        </w:rPr>
        <w:t xml:space="preserve"> </w:t>
      </w:r>
      <w:r w:rsidRPr="00BE5C6C">
        <w:rPr>
          <w:szCs w:val="21"/>
        </w:rPr>
        <w:t>metrics</w:t>
      </w:r>
      <w:r w:rsidR="009A7D6B">
        <w:rPr>
          <w:szCs w:val="21"/>
        </w:rPr>
        <w:t xml:space="preserve"> </w:t>
      </w:r>
      <w:r w:rsidRPr="00BE5C6C">
        <w:rPr>
          <w:szCs w:val="21"/>
        </w:rPr>
        <w:t>around</w:t>
      </w:r>
      <w:r w:rsidR="009A7D6B">
        <w:rPr>
          <w:szCs w:val="21"/>
        </w:rPr>
        <w:t xml:space="preserve"> </w:t>
      </w:r>
      <w:r w:rsidRPr="00BE5C6C">
        <w:rPr>
          <w:szCs w:val="21"/>
        </w:rPr>
        <w:t>outage</w:t>
      </w:r>
      <w:r w:rsidR="009A7D6B">
        <w:rPr>
          <w:szCs w:val="21"/>
        </w:rPr>
        <w:t xml:space="preserve"> </w:t>
      </w:r>
      <w:r w:rsidRPr="00BE5C6C">
        <w:rPr>
          <w:szCs w:val="21"/>
        </w:rPr>
        <w:t>time</w:t>
      </w:r>
      <w:r w:rsidR="009A7D6B">
        <w:rPr>
          <w:szCs w:val="21"/>
        </w:rPr>
        <w:t xml:space="preserve"> </w:t>
      </w:r>
      <w:r w:rsidRPr="00BE5C6C">
        <w:rPr>
          <w:szCs w:val="21"/>
        </w:rPr>
        <w:lastRenderedPageBreak/>
        <w:t>and</w:t>
      </w:r>
      <w:r w:rsidR="009A7D6B">
        <w:rPr>
          <w:szCs w:val="21"/>
        </w:rPr>
        <w:t xml:space="preserve"> </w:t>
      </w:r>
      <w:r w:rsidRPr="00BE5C6C">
        <w:rPr>
          <w:szCs w:val="21"/>
        </w:rPr>
        <w:t>planned</w:t>
      </w:r>
      <w:r w:rsidR="009A7D6B">
        <w:rPr>
          <w:szCs w:val="21"/>
        </w:rPr>
        <w:t xml:space="preserve"> </w:t>
      </w:r>
      <w:r w:rsidRPr="00BE5C6C">
        <w:rPr>
          <w:szCs w:val="21"/>
        </w:rPr>
        <w:t>outages,</w:t>
      </w:r>
      <w:r w:rsidR="009A7D6B">
        <w:rPr>
          <w:szCs w:val="21"/>
        </w:rPr>
        <w:t xml:space="preserve"> </w:t>
      </w:r>
      <w:r w:rsidRPr="00BE5C6C">
        <w:rPr>
          <w:szCs w:val="21"/>
        </w:rPr>
        <w:t>and</w:t>
      </w:r>
      <w:r w:rsidR="009A7D6B">
        <w:rPr>
          <w:szCs w:val="21"/>
        </w:rPr>
        <w:t xml:space="preserve"> </w:t>
      </w:r>
      <w:r w:rsidRPr="00BE5C6C">
        <w:rPr>
          <w:szCs w:val="21"/>
        </w:rPr>
        <w:t>you</w:t>
      </w:r>
      <w:r w:rsidR="009A7D6B">
        <w:rPr>
          <w:szCs w:val="21"/>
        </w:rPr>
        <w:t xml:space="preserve"> </w:t>
      </w:r>
      <w:r w:rsidRPr="00BE5C6C">
        <w:rPr>
          <w:szCs w:val="21"/>
        </w:rPr>
        <w:t>give</w:t>
      </w:r>
      <w:r w:rsidR="009A7D6B">
        <w:rPr>
          <w:szCs w:val="21"/>
        </w:rPr>
        <w:t xml:space="preserve"> </w:t>
      </w:r>
      <w:r w:rsidRPr="00BE5C6C">
        <w:rPr>
          <w:szCs w:val="21"/>
        </w:rPr>
        <w:t>a</w:t>
      </w:r>
      <w:r w:rsidR="009A7D6B">
        <w:t xml:space="preserve"> </w:t>
      </w:r>
      <w:r>
        <w:t>--</w:t>
      </w:r>
      <w:r w:rsidR="009A7D6B">
        <w:t xml:space="preserve"> </w:t>
      </w:r>
      <w:r w:rsidRPr="00BE5C6C">
        <w:rPr>
          <w:szCs w:val="21"/>
        </w:rPr>
        <w:t>I</w:t>
      </w:r>
      <w:r w:rsidR="009A7D6B">
        <w:rPr>
          <w:szCs w:val="21"/>
        </w:rPr>
        <w:t xml:space="preserve"> </w:t>
      </w:r>
      <w:r w:rsidRPr="00BE5C6C">
        <w:rPr>
          <w:szCs w:val="21"/>
        </w:rPr>
        <w:t>understand</w:t>
      </w:r>
      <w:r w:rsidR="009A7D6B">
        <w:rPr>
          <w:szCs w:val="21"/>
        </w:rPr>
        <w:t xml:space="preserve"> </w:t>
      </w:r>
      <w:r w:rsidRPr="00BE5C6C">
        <w:rPr>
          <w:szCs w:val="21"/>
        </w:rPr>
        <w:t>the</w:t>
      </w:r>
      <w:r w:rsidR="009A7D6B">
        <w:rPr>
          <w:szCs w:val="21"/>
        </w:rPr>
        <w:t xml:space="preserve"> </w:t>
      </w:r>
      <w:r w:rsidRPr="00BE5C6C">
        <w:rPr>
          <w:szCs w:val="21"/>
        </w:rPr>
        <w:t>response</w:t>
      </w:r>
      <w:r w:rsidR="009A7D6B">
        <w:rPr>
          <w:szCs w:val="21"/>
        </w:rPr>
        <w:t xml:space="preserve"> </w:t>
      </w:r>
      <w:r w:rsidRPr="00BE5C6C">
        <w:rPr>
          <w:szCs w:val="21"/>
        </w:rPr>
        <w:t>you</w:t>
      </w:r>
      <w:r w:rsidR="009A7D6B">
        <w:rPr>
          <w:szCs w:val="21"/>
        </w:rPr>
        <w:t xml:space="preserve"> </w:t>
      </w:r>
      <w:r w:rsidRPr="00BE5C6C">
        <w:rPr>
          <w:szCs w:val="21"/>
        </w:rPr>
        <w:t>give,</w:t>
      </w:r>
      <w:r w:rsidR="009A7D6B">
        <w:rPr>
          <w:szCs w:val="21"/>
        </w:rPr>
        <w:t xml:space="preserve"> </w:t>
      </w:r>
      <w:r w:rsidRPr="00BE5C6C">
        <w:rPr>
          <w:szCs w:val="21"/>
        </w:rPr>
        <w:t>and</w:t>
      </w:r>
      <w:r w:rsidR="009A7D6B">
        <w:rPr>
          <w:szCs w:val="21"/>
        </w:rPr>
        <w:t xml:space="preserve"> </w:t>
      </w:r>
      <w:r w:rsidRPr="00BE5C6C">
        <w:rPr>
          <w:szCs w:val="21"/>
        </w:rPr>
        <w:t>it</w:t>
      </w:r>
      <w:r w:rsidR="009A7D6B">
        <w:rPr>
          <w:szCs w:val="21"/>
        </w:rPr>
        <w:t xml:space="preserve"> </w:t>
      </w:r>
      <w:r w:rsidRPr="00BE5C6C">
        <w:rPr>
          <w:szCs w:val="21"/>
        </w:rPr>
        <w:t>makes</w:t>
      </w:r>
      <w:r w:rsidR="009A7D6B">
        <w:rPr>
          <w:szCs w:val="21"/>
        </w:rPr>
        <w:t xml:space="preserve"> </w:t>
      </w:r>
      <w:r w:rsidRPr="00BE5C6C">
        <w:rPr>
          <w:szCs w:val="21"/>
        </w:rPr>
        <w:t>sense</w:t>
      </w:r>
      <w:r w:rsidR="009A7D6B">
        <w:rPr>
          <w:szCs w:val="21"/>
        </w:rPr>
        <w:t xml:space="preserve"> </w:t>
      </w:r>
      <w:r w:rsidRPr="00BE5C6C">
        <w:rPr>
          <w:szCs w:val="21"/>
        </w:rPr>
        <w:t>to</w:t>
      </w:r>
      <w:r w:rsidR="009A7D6B">
        <w:rPr>
          <w:szCs w:val="21"/>
        </w:rPr>
        <w:t xml:space="preserve"> </w:t>
      </w:r>
      <w:r w:rsidRPr="00BE5C6C">
        <w:rPr>
          <w:szCs w:val="21"/>
        </w:rPr>
        <w:t>me</w:t>
      </w:r>
      <w:r w:rsidR="009A7D6B">
        <w:rPr>
          <w:szCs w:val="21"/>
        </w:rPr>
        <w:t xml:space="preserve"> </w:t>
      </w:r>
      <w:r w:rsidRPr="00BE5C6C">
        <w:rPr>
          <w:szCs w:val="21"/>
        </w:rPr>
        <w:t>the</w:t>
      </w:r>
      <w:r w:rsidR="009A7D6B">
        <w:rPr>
          <w:szCs w:val="21"/>
        </w:rPr>
        <w:t xml:space="preserve"> </w:t>
      </w:r>
      <w:r w:rsidRPr="00BE5C6C">
        <w:rPr>
          <w:szCs w:val="21"/>
        </w:rPr>
        <w:t>way</w:t>
      </w:r>
      <w:r w:rsidR="009A7D6B">
        <w:rPr>
          <w:szCs w:val="21"/>
        </w:rPr>
        <w:t xml:space="preserve"> </w:t>
      </w:r>
      <w:r w:rsidRPr="00BE5C6C">
        <w:rPr>
          <w:szCs w:val="21"/>
        </w:rPr>
        <w:t>you</w:t>
      </w:r>
      <w:r w:rsidR="009A7D6B">
        <w:rPr>
          <w:szCs w:val="21"/>
        </w:rPr>
        <w:t xml:space="preserve"> </w:t>
      </w:r>
      <w:r w:rsidRPr="00BE5C6C">
        <w:rPr>
          <w:szCs w:val="21"/>
        </w:rPr>
        <w:t>have</w:t>
      </w:r>
      <w:r w:rsidR="009A7D6B">
        <w:rPr>
          <w:szCs w:val="21"/>
        </w:rPr>
        <w:t xml:space="preserve"> </w:t>
      </w:r>
      <w:r w:rsidRPr="00BE5C6C">
        <w:rPr>
          <w:szCs w:val="21"/>
        </w:rPr>
        <w:t>responded</w:t>
      </w:r>
      <w:r w:rsidR="009A7D6B">
        <w:rPr>
          <w:szCs w:val="21"/>
        </w:rPr>
        <w:t xml:space="preserve"> </w:t>
      </w:r>
      <w:r w:rsidRPr="00BE5C6C">
        <w:rPr>
          <w:szCs w:val="21"/>
        </w:rPr>
        <w:t>to</w:t>
      </w:r>
      <w:r w:rsidR="009A7D6B">
        <w:rPr>
          <w:szCs w:val="21"/>
        </w:rPr>
        <w:t xml:space="preserve"> </w:t>
      </w:r>
      <w:r w:rsidRPr="00BE5C6C">
        <w:rPr>
          <w:szCs w:val="21"/>
        </w:rPr>
        <w:t>it,</w:t>
      </w:r>
      <w:r w:rsidR="009A7D6B">
        <w:rPr>
          <w:szCs w:val="21"/>
        </w:rPr>
        <w:t xml:space="preserve"> </w:t>
      </w:r>
      <w:r w:rsidRPr="00BE5C6C">
        <w:rPr>
          <w:szCs w:val="21"/>
        </w:rPr>
        <w:t>but</w:t>
      </w:r>
      <w:r w:rsidR="009A7D6B">
        <w:rPr>
          <w:szCs w:val="21"/>
        </w:rPr>
        <w:t xml:space="preserve"> </w:t>
      </w:r>
      <w:r w:rsidRPr="00BE5C6C">
        <w:rPr>
          <w:szCs w:val="21"/>
        </w:rPr>
        <w:t>maybe</w:t>
      </w:r>
      <w:r w:rsidR="009A7D6B">
        <w:rPr>
          <w:szCs w:val="21"/>
        </w:rPr>
        <w:t xml:space="preserve"> </w:t>
      </w:r>
      <w:r w:rsidRPr="00BE5C6C">
        <w:rPr>
          <w:szCs w:val="21"/>
        </w:rPr>
        <w:t>in</w:t>
      </w:r>
      <w:r w:rsidR="009A7D6B">
        <w:rPr>
          <w:szCs w:val="21"/>
        </w:rPr>
        <w:t xml:space="preserve"> </w:t>
      </w:r>
      <w:r w:rsidRPr="00BE5C6C">
        <w:rPr>
          <w:szCs w:val="21"/>
        </w:rPr>
        <w:t>the</w:t>
      </w:r>
      <w:r w:rsidR="009A7D6B">
        <w:rPr>
          <w:szCs w:val="21"/>
        </w:rPr>
        <w:t xml:space="preserve"> </w:t>
      </w:r>
      <w:r w:rsidRPr="00BE5C6C">
        <w:rPr>
          <w:szCs w:val="21"/>
        </w:rPr>
        <w:t>way</w:t>
      </w:r>
      <w:r w:rsidR="009A7D6B">
        <w:rPr>
          <w:szCs w:val="21"/>
        </w:rPr>
        <w:t xml:space="preserve"> </w:t>
      </w:r>
      <w:r w:rsidRPr="00BE5C6C">
        <w:rPr>
          <w:szCs w:val="21"/>
        </w:rPr>
        <w:t>I'm</w:t>
      </w:r>
      <w:r w:rsidR="009A7D6B">
        <w:rPr>
          <w:szCs w:val="21"/>
        </w:rPr>
        <w:t xml:space="preserve"> </w:t>
      </w:r>
      <w:r w:rsidRPr="00BE5C6C">
        <w:rPr>
          <w:szCs w:val="21"/>
        </w:rPr>
        <w:t>actually</w:t>
      </w:r>
      <w:r w:rsidR="009A7D6B">
        <w:rPr>
          <w:szCs w:val="21"/>
        </w:rPr>
        <w:t xml:space="preserve"> </w:t>
      </w:r>
      <w:r w:rsidRPr="00BE5C6C">
        <w:rPr>
          <w:szCs w:val="21"/>
        </w:rPr>
        <w:t>asking</w:t>
      </w:r>
      <w:r w:rsidR="009A7D6B">
        <w:rPr>
          <w:szCs w:val="21"/>
        </w:rPr>
        <w:t xml:space="preserve"> </w:t>
      </w:r>
      <w:r w:rsidRPr="00BE5C6C">
        <w:rPr>
          <w:szCs w:val="21"/>
        </w:rPr>
        <w:t>that</w:t>
      </w:r>
      <w:r w:rsidR="009A7D6B">
        <w:rPr>
          <w:szCs w:val="21"/>
        </w:rPr>
        <w:t xml:space="preserve"> </w:t>
      </w:r>
      <w:r w:rsidRPr="00BE5C6C">
        <w:rPr>
          <w:szCs w:val="21"/>
        </w:rPr>
        <w:t>question</w:t>
      </w:r>
      <w:r w:rsidR="009A7D6B">
        <w:rPr>
          <w:szCs w:val="21"/>
        </w:rPr>
        <w:t xml:space="preserve"> </w:t>
      </w:r>
      <w:r w:rsidRPr="00BE5C6C">
        <w:rPr>
          <w:szCs w:val="21"/>
        </w:rPr>
        <w:t>I</w:t>
      </w:r>
      <w:r w:rsidR="009A7D6B">
        <w:rPr>
          <w:szCs w:val="21"/>
        </w:rPr>
        <w:t xml:space="preserve"> </w:t>
      </w:r>
      <w:r w:rsidRPr="00BE5C6C">
        <w:rPr>
          <w:szCs w:val="21"/>
        </w:rPr>
        <w:t>should</w:t>
      </w:r>
      <w:r w:rsidR="009A7D6B">
        <w:rPr>
          <w:szCs w:val="21"/>
        </w:rPr>
        <w:t xml:space="preserve"> </w:t>
      </w:r>
      <w:r w:rsidRPr="00BE5C6C">
        <w:rPr>
          <w:szCs w:val="21"/>
        </w:rPr>
        <w:t>have</w:t>
      </w:r>
      <w:r w:rsidR="009A7D6B">
        <w:rPr>
          <w:szCs w:val="21"/>
        </w:rPr>
        <w:t xml:space="preserve"> </w:t>
      </w:r>
      <w:r w:rsidRPr="00BE5C6C">
        <w:rPr>
          <w:szCs w:val="21"/>
        </w:rPr>
        <w:t>asked</w:t>
      </w:r>
      <w:r w:rsidR="009A7D6B">
        <w:rPr>
          <w:szCs w:val="21"/>
        </w:rPr>
        <w:t xml:space="preserve"> </w:t>
      </w:r>
      <w:r w:rsidRPr="00BE5C6C">
        <w:rPr>
          <w:szCs w:val="21"/>
        </w:rPr>
        <w:t>it</w:t>
      </w:r>
      <w:r w:rsidR="009A7D6B">
        <w:rPr>
          <w:szCs w:val="21"/>
        </w:rPr>
        <w:t xml:space="preserve"> </w:t>
      </w:r>
      <w:r w:rsidRPr="00BE5C6C">
        <w:rPr>
          <w:szCs w:val="21"/>
        </w:rPr>
        <w:t>better.</w:t>
      </w:r>
    </w:p>
    <w:p w14:paraId="02B5F8CA" w14:textId="77777777" w:rsidR="00690974" w:rsidRDefault="00416DBA" w:rsidP="00690974">
      <w:pPr>
        <w:pStyle w:val="PlainText"/>
      </w:pPr>
      <w:r>
        <w:tab/>
      </w:r>
      <w:r w:rsidRPr="00BE5C6C">
        <w:rPr>
          <w:szCs w:val="21"/>
        </w:rPr>
        <w:t>What</w:t>
      </w:r>
      <w:r w:rsidR="009A7D6B">
        <w:rPr>
          <w:szCs w:val="21"/>
        </w:rPr>
        <w:t xml:space="preserve"> </w:t>
      </w:r>
      <w:r w:rsidRPr="00BE5C6C">
        <w:rPr>
          <w:szCs w:val="21"/>
        </w:rPr>
        <w:t>I</w:t>
      </w:r>
      <w:r w:rsidR="009A7D6B">
        <w:rPr>
          <w:szCs w:val="21"/>
        </w:rPr>
        <w:t xml:space="preserve"> </w:t>
      </w:r>
      <w:r w:rsidRPr="00BE5C6C">
        <w:rPr>
          <w:szCs w:val="21"/>
        </w:rPr>
        <w:t>was</w:t>
      </w:r>
      <w:r w:rsidR="009A7D6B">
        <w:rPr>
          <w:szCs w:val="21"/>
        </w:rPr>
        <w:t xml:space="preserve"> </w:t>
      </w:r>
      <w:r w:rsidRPr="00BE5C6C">
        <w:rPr>
          <w:szCs w:val="21"/>
        </w:rPr>
        <w:t>wondering</w:t>
      </w:r>
      <w:r w:rsidR="009A7D6B">
        <w:rPr>
          <w:szCs w:val="21"/>
        </w:rPr>
        <w:t xml:space="preserve"> </w:t>
      </w:r>
      <w:r w:rsidRPr="00BE5C6C">
        <w:rPr>
          <w:szCs w:val="21"/>
        </w:rPr>
        <w:t>was,</w:t>
      </w:r>
      <w:r w:rsidR="009A7D6B">
        <w:rPr>
          <w:szCs w:val="21"/>
        </w:rPr>
        <w:t xml:space="preserve"> </w:t>
      </w:r>
      <w:r w:rsidRPr="00BE5C6C">
        <w:rPr>
          <w:szCs w:val="21"/>
        </w:rPr>
        <w:t>certainly</w:t>
      </w:r>
      <w:r w:rsidR="009A7D6B">
        <w:rPr>
          <w:szCs w:val="21"/>
        </w:rPr>
        <w:t xml:space="preserve"> </w:t>
      </w:r>
      <w:r w:rsidRPr="00BE5C6C">
        <w:rPr>
          <w:szCs w:val="21"/>
        </w:rPr>
        <w:t>not</w:t>
      </w:r>
      <w:r w:rsidR="009A7D6B">
        <w:rPr>
          <w:szCs w:val="21"/>
        </w:rPr>
        <w:t xml:space="preserve"> </w:t>
      </w:r>
      <w:r w:rsidRPr="00BE5C6C">
        <w:rPr>
          <w:szCs w:val="21"/>
        </w:rPr>
        <w:t>on</w:t>
      </w:r>
      <w:r w:rsidR="009A7D6B">
        <w:rPr>
          <w:szCs w:val="21"/>
        </w:rPr>
        <w:t xml:space="preserve"> </w:t>
      </w:r>
      <w:r w:rsidRPr="00BE5C6C">
        <w:rPr>
          <w:szCs w:val="21"/>
        </w:rPr>
        <w:t>all</w:t>
      </w:r>
      <w:r w:rsidR="009A7D6B">
        <w:rPr>
          <w:szCs w:val="21"/>
        </w:rPr>
        <w:t xml:space="preserve"> </w:t>
      </w:r>
      <w:r w:rsidRPr="00BE5C6C">
        <w:rPr>
          <w:szCs w:val="21"/>
        </w:rPr>
        <w:t>projects,</w:t>
      </w:r>
      <w:r w:rsidR="009A7D6B">
        <w:rPr>
          <w:szCs w:val="21"/>
        </w:rPr>
        <w:t xml:space="preserve"> </w:t>
      </w:r>
      <w:r w:rsidRPr="00BE5C6C">
        <w:rPr>
          <w:szCs w:val="21"/>
        </w:rPr>
        <w:t>but</w:t>
      </w:r>
      <w:r w:rsidR="009A7D6B">
        <w:rPr>
          <w:szCs w:val="21"/>
        </w:rPr>
        <w:t xml:space="preserve"> </w:t>
      </w:r>
      <w:r w:rsidRPr="00BE5C6C">
        <w:rPr>
          <w:szCs w:val="21"/>
        </w:rPr>
        <w:t>the</w:t>
      </w:r>
      <w:r w:rsidR="009A7D6B">
        <w:rPr>
          <w:szCs w:val="21"/>
        </w:rPr>
        <w:t xml:space="preserve"> </w:t>
      </w:r>
      <w:r w:rsidRPr="00BE5C6C">
        <w:rPr>
          <w:szCs w:val="21"/>
        </w:rPr>
        <w:t>way</w:t>
      </w:r>
      <w:r w:rsidR="009A7D6B">
        <w:rPr>
          <w:szCs w:val="21"/>
        </w:rPr>
        <w:t xml:space="preserve"> </w:t>
      </w:r>
      <w:r w:rsidRPr="00BE5C6C">
        <w:rPr>
          <w:szCs w:val="21"/>
        </w:rPr>
        <w:t>I</w:t>
      </w:r>
      <w:r w:rsidR="009A7D6B">
        <w:rPr>
          <w:szCs w:val="21"/>
        </w:rPr>
        <w:t xml:space="preserve"> </w:t>
      </w:r>
      <w:r w:rsidRPr="00BE5C6C">
        <w:rPr>
          <w:szCs w:val="21"/>
        </w:rPr>
        <w:t>imagine</w:t>
      </w:r>
      <w:r w:rsidR="009A7D6B">
        <w:t xml:space="preserve"> </w:t>
      </w:r>
      <w:r>
        <w:t>--</w:t>
      </w:r>
      <w:r w:rsidR="009A7D6B">
        <w:t xml:space="preserve"> </w:t>
      </w:r>
      <w:r w:rsidRPr="00BE5C6C">
        <w:rPr>
          <w:szCs w:val="21"/>
        </w:rPr>
        <w:t>and</w:t>
      </w:r>
      <w:r w:rsidR="009A7D6B">
        <w:rPr>
          <w:szCs w:val="21"/>
        </w:rPr>
        <w:t xml:space="preserve"> </w:t>
      </w:r>
      <w:r w:rsidRPr="00BE5C6C">
        <w:rPr>
          <w:szCs w:val="21"/>
        </w:rPr>
        <w:t>I</w:t>
      </w:r>
      <w:r w:rsidR="009A7D6B">
        <w:rPr>
          <w:szCs w:val="21"/>
        </w:rPr>
        <w:t xml:space="preserve"> </w:t>
      </w:r>
      <w:r w:rsidRPr="00BE5C6C">
        <w:rPr>
          <w:szCs w:val="21"/>
        </w:rPr>
        <w:t>could</w:t>
      </w:r>
      <w:r w:rsidR="009A7D6B">
        <w:rPr>
          <w:szCs w:val="21"/>
        </w:rPr>
        <w:t xml:space="preserve"> </w:t>
      </w:r>
      <w:r w:rsidRPr="00BE5C6C">
        <w:rPr>
          <w:szCs w:val="21"/>
        </w:rPr>
        <w:t>be</w:t>
      </w:r>
      <w:r w:rsidR="009A7D6B">
        <w:rPr>
          <w:szCs w:val="21"/>
        </w:rPr>
        <w:t xml:space="preserve"> </w:t>
      </w:r>
      <w:r w:rsidRPr="00BE5C6C">
        <w:rPr>
          <w:szCs w:val="21"/>
        </w:rPr>
        <w:t>imagining</w:t>
      </w:r>
      <w:r w:rsidR="009A7D6B">
        <w:rPr>
          <w:szCs w:val="21"/>
        </w:rPr>
        <w:t xml:space="preserve"> </w:t>
      </w:r>
      <w:r w:rsidRPr="00BE5C6C">
        <w:rPr>
          <w:szCs w:val="21"/>
        </w:rPr>
        <w:t>it</w:t>
      </w:r>
      <w:r w:rsidR="009A7D6B">
        <w:rPr>
          <w:szCs w:val="21"/>
        </w:rPr>
        <w:t xml:space="preserve"> </w:t>
      </w:r>
      <w:r w:rsidRPr="00BE5C6C">
        <w:rPr>
          <w:szCs w:val="21"/>
        </w:rPr>
        <w:t>incorrectly</w:t>
      </w:r>
      <w:r w:rsidR="009A7D6B">
        <w:t xml:space="preserve"> </w:t>
      </w:r>
      <w:r>
        <w:t>--</w:t>
      </w:r>
      <w:r w:rsidR="009A7D6B">
        <w:t xml:space="preserve"> </w:t>
      </w:r>
      <w:r w:rsidRPr="00BE5C6C">
        <w:rPr>
          <w:szCs w:val="21"/>
        </w:rPr>
        <w:t>the</w:t>
      </w:r>
      <w:r w:rsidR="009A7D6B">
        <w:rPr>
          <w:szCs w:val="21"/>
        </w:rPr>
        <w:t xml:space="preserve"> </w:t>
      </w:r>
      <w:r w:rsidRPr="00BE5C6C">
        <w:rPr>
          <w:szCs w:val="21"/>
        </w:rPr>
        <w:t>way</w:t>
      </w:r>
      <w:r w:rsidR="009A7D6B">
        <w:rPr>
          <w:szCs w:val="21"/>
        </w:rPr>
        <w:t xml:space="preserve"> </w:t>
      </w:r>
      <w:r w:rsidRPr="00BE5C6C">
        <w:rPr>
          <w:szCs w:val="21"/>
        </w:rPr>
        <w:t>I</w:t>
      </w:r>
      <w:r w:rsidR="009A7D6B">
        <w:rPr>
          <w:szCs w:val="21"/>
        </w:rPr>
        <w:t xml:space="preserve"> </w:t>
      </w:r>
      <w:r w:rsidRPr="00BE5C6C">
        <w:rPr>
          <w:szCs w:val="21"/>
        </w:rPr>
        <w:t>imagine</w:t>
      </w:r>
      <w:r w:rsidR="009A7D6B">
        <w:rPr>
          <w:szCs w:val="21"/>
        </w:rPr>
        <w:t xml:space="preserve"> </w:t>
      </w:r>
      <w:r w:rsidRPr="00BE5C6C">
        <w:rPr>
          <w:szCs w:val="21"/>
        </w:rPr>
        <w:t>significant</w:t>
      </w:r>
      <w:r w:rsidR="009A7D6B">
        <w:rPr>
          <w:szCs w:val="21"/>
        </w:rPr>
        <w:t xml:space="preserve"> </w:t>
      </w:r>
      <w:r w:rsidRPr="00BE5C6C">
        <w:rPr>
          <w:szCs w:val="21"/>
        </w:rPr>
        <w:t>projects</w:t>
      </w:r>
      <w:r w:rsidR="009A7D6B">
        <w:rPr>
          <w:szCs w:val="21"/>
        </w:rPr>
        <w:t xml:space="preserve"> </w:t>
      </w:r>
      <w:r w:rsidRPr="00BE5C6C">
        <w:rPr>
          <w:szCs w:val="21"/>
        </w:rPr>
        <w:t>going</w:t>
      </w:r>
      <w:r w:rsidR="009A7D6B">
        <w:rPr>
          <w:szCs w:val="21"/>
        </w:rPr>
        <w:t xml:space="preserve"> </w:t>
      </w:r>
      <w:r w:rsidRPr="00BE5C6C">
        <w:rPr>
          <w:szCs w:val="21"/>
        </w:rPr>
        <w:t>forward</w:t>
      </w:r>
      <w:r w:rsidR="009A7D6B">
        <w:rPr>
          <w:szCs w:val="21"/>
        </w:rPr>
        <w:t xml:space="preserve"> </w:t>
      </w:r>
      <w:r w:rsidRPr="00BE5C6C">
        <w:rPr>
          <w:szCs w:val="21"/>
        </w:rPr>
        <w:t>is,</w:t>
      </w:r>
      <w:r w:rsidR="009A7D6B">
        <w:rPr>
          <w:szCs w:val="21"/>
        </w:rPr>
        <w:t xml:space="preserve"> </w:t>
      </w:r>
      <w:r w:rsidRPr="00BE5C6C">
        <w:rPr>
          <w:szCs w:val="21"/>
        </w:rPr>
        <w:t>one</w:t>
      </w:r>
      <w:r w:rsidR="009A7D6B">
        <w:rPr>
          <w:szCs w:val="21"/>
        </w:rPr>
        <w:t xml:space="preserve"> </w:t>
      </w:r>
      <w:r w:rsidRPr="00BE5C6C">
        <w:rPr>
          <w:szCs w:val="21"/>
        </w:rPr>
        <w:t>of</w:t>
      </w:r>
      <w:r w:rsidR="009A7D6B">
        <w:rPr>
          <w:szCs w:val="21"/>
        </w:rPr>
        <w:t xml:space="preserve"> </w:t>
      </w:r>
      <w:r w:rsidRPr="00BE5C6C">
        <w:rPr>
          <w:szCs w:val="21"/>
        </w:rPr>
        <w:t>the</w:t>
      </w:r>
      <w:r w:rsidR="009A7D6B">
        <w:rPr>
          <w:szCs w:val="21"/>
        </w:rPr>
        <w:t xml:space="preserve"> </w:t>
      </w:r>
      <w:r w:rsidRPr="00BE5C6C">
        <w:rPr>
          <w:szCs w:val="21"/>
        </w:rPr>
        <w:t>aspects</w:t>
      </w:r>
      <w:r w:rsidR="009A7D6B">
        <w:rPr>
          <w:szCs w:val="21"/>
        </w:rPr>
        <w:t xml:space="preserve"> </w:t>
      </w:r>
      <w:r w:rsidRPr="00BE5C6C">
        <w:rPr>
          <w:szCs w:val="21"/>
        </w:rPr>
        <w:t>of</w:t>
      </w:r>
      <w:r w:rsidR="009A7D6B">
        <w:rPr>
          <w:szCs w:val="21"/>
        </w:rPr>
        <w:t xml:space="preserve"> </w:t>
      </w:r>
      <w:r w:rsidRPr="00BE5C6C">
        <w:rPr>
          <w:szCs w:val="21"/>
        </w:rPr>
        <w:t>significant</w:t>
      </w:r>
      <w:r w:rsidR="009A7D6B">
        <w:rPr>
          <w:szCs w:val="21"/>
        </w:rPr>
        <w:t xml:space="preserve"> </w:t>
      </w:r>
      <w:r w:rsidRPr="00BE5C6C">
        <w:rPr>
          <w:szCs w:val="21"/>
        </w:rPr>
        <w:t>large</w:t>
      </w:r>
      <w:r w:rsidR="009A7D6B">
        <w:rPr>
          <w:szCs w:val="21"/>
        </w:rPr>
        <w:t xml:space="preserve"> </w:t>
      </w:r>
      <w:r w:rsidRPr="00BE5C6C">
        <w:rPr>
          <w:szCs w:val="21"/>
        </w:rPr>
        <w:t>projects</w:t>
      </w:r>
      <w:r w:rsidR="009A7D6B">
        <w:rPr>
          <w:szCs w:val="21"/>
        </w:rPr>
        <w:t xml:space="preserve"> </w:t>
      </w:r>
      <w:r w:rsidRPr="00BE5C6C">
        <w:rPr>
          <w:szCs w:val="21"/>
        </w:rPr>
        <w:t>will</w:t>
      </w:r>
      <w:r w:rsidR="009A7D6B">
        <w:rPr>
          <w:szCs w:val="21"/>
        </w:rPr>
        <w:t xml:space="preserve"> </w:t>
      </w:r>
      <w:r w:rsidRPr="00BE5C6C">
        <w:rPr>
          <w:szCs w:val="21"/>
        </w:rPr>
        <w:t>be</w:t>
      </w:r>
      <w:r w:rsidR="009A7D6B">
        <w:rPr>
          <w:szCs w:val="21"/>
        </w:rPr>
        <w:t xml:space="preserve"> </w:t>
      </w:r>
      <w:r w:rsidRPr="00BE5C6C">
        <w:rPr>
          <w:szCs w:val="21"/>
        </w:rPr>
        <w:t>a</w:t>
      </w:r>
      <w:r w:rsidR="009A7D6B">
        <w:rPr>
          <w:szCs w:val="21"/>
        </w:rPr>
        <w:t xml:space="preserve"> </w:t>
      </w:r>
      <w:r w:rsidRPr="00BE5C6C">
        <w:rPr>
          <w:szCs w:val="21"/>
        </w:rPr>
        <w:t>plan,</w:t>
      </w:r>
      <w:r w:rsidR="009A7D6B">
        <w:rPr>
          <w:szCs w:val="21"/>
        </w:rPr>
        <w:t xml:space="preserve"> </w:t>
      </w:r>
      <w:r w:rsidRPr="00BE5C6C">
        <w:rPr>
          <w:szCs w:val="21"/>
        </w:rPr>
        <w:t>and</w:t>
      </w:r>
      <w:r w:rsidR="009A7D6B">
        <w:rPr>
          <w:szCs w:val="21"/>
        </w:rPr>
        <w:t xml:space="preserve"> </w:t>
      </w:r>
      <w:r w:rsidRPr="00BE5C6C">
        <w:rPr>
          <w:szCs w:val="21"/>
        </w:rPr>
        <w:t>projects</w:t>
      </w:r>
      <w:r w:rsidR="009A7D6B">
        <w:rPr>
          <w:szCs w:val="21"/>
        </w:rPr>
        <w:t xml:space="preserve"> </w:t>
      </w:r>
      <w:r w:rsidRPr="00BE5C6C">
        <w:rPr>
          <w:szCs w:val="21"/>
        </w:rPr>
        <w:t>that</w:t>
      </w:r>
      <w:r w:rsidR="009A7D6B">
        <w:rPr>
          <w:szCs w:val="21"/>
        </w:rPr>
        <w:t xml:space="preserve"> </w:t>
      </w:r>
      <w:r w:rsidRPr="00BE5C6C">
        <w:rPr>
          <w:szCs w:val="21"/>
        </w:rPr>
        <w:t>require</w:t>
      </w:r>
      <w:r w:rsidR="009A7D6B">
        <w:rPr>
          <w:szCs w:val="21"/>
        </w:rPr>
        <w:t xml:space="preserve"> </w:t>
      </w:r>
      <w:r w:rsidRPr="00BE5C6C">
        <w:rPr>
          <w:szCs w:val="21"/>
        </w:rPr>
        <w:t>customer</w:t>
      </w:r>
      <w:r w:rsidR="009A7D6B">
        <w:rPr>
          <w:szCs w:val="21"/>
        </w:rPr>
        <w:t xml:space="preserve"> </w:t>
      </w:r>
      <w:r w:rsidRPr="00BE5C6C">
        <w:rPr>
          <w:szCs w:val="21"/>
        </w:rPr>
        <w:t>outages</w:t>
      </w:r>
      <w:r w:rsidR="009A7D6B">
        <w:rPr>
          <w:szCs w:val="21"/>
        </w:rPr>
        <w:t xml:space="preserve"> </w:t>
      </w:r>
      <w:r w:rsidRPr="00BE5C6C">
        <w:rPr>
          <w:szCs w:val="21"/>
        </w:rPr>
        <w:t>will</w:t>
      </w:r>
      <w:r w:rsidR="009A7D6B">
        <w:rPr>
          <w:szCs w:val="21"/>
        </w:rPr>
        <w:t xml:space="preserve"> </w:t>
      </w:r>
      <w:r w:rsidRPr="00BE5C6C">
        <w:rPr>
          <w:szCs w:val="21"/>
        </w:rPr>
        <w:t>be</w:t>
      </w:r>
      <w:r w:rsidR="009A7D6B">
        <w:t xml:space="preserve"> </w:t>
      </w:r>
      <w:r>
        <w:t>--</w:t>
      </w:r>
      <w:r w:rsidR="009A7D6B">
        <w:t xml:space="preserve"> </w:t>
      </w:r>
      <w:r w:rsidRPr="00BE5C6C">
        <w:rPr>
          <w:szCs w:val="21"/>
        </w:rPr>
        <w:t>I</w:t>
      </w:r>
      <w:r w:rsidR="009A7D6B">
        <w:rPr>
          <w:szCs w:val="21"/>
        </w:rPr>
        <w:t xml:space="preserve"> </w:t>
      </w:r>
      <w:r w:rsidRPr="00BE5C6C">
        <w:rPr>
          <w:szCs w:val="21"/>
        </w:rPr>
        <w:t>wouldn't</w:t>
      </w:r>
      <w:r w:rsidR="009A7D6B">
        <w:rPr>
          <w:szCs w:val="21"/>
        </w:rPr>
        <w:t xml:space="preserve"> </w:t>
      </w:r>
      <w:r w:rsidRPr="00BE5C6C">
        <w:rPr>
          <w:szCs w:val="21"/>
        </w:rPr>
        <w:t>call</w:t>
      </w:r>
      <w:r w:rsidR="009A7D6B">
        <w:rPr>
          <w:szCs w:val="21"/>
        </w:rPr>
        <w:t xml:space="preserve"> </w:t>
      </w:r>
      <w:r w:rsidRPr="00BE5C6C">
        <w:rPr>
          <w:szCs w:val="21"/>
        </w:rPr>
        <w:t>them</w:t>
      </w:r>
      <w:r w:rsidR="009A7D6B">
        <w:rPr>
          <w:szCs w:val="21"/>
        </w:rPr>
        <w:t xml:space="preserve"> </w:t>
      </w:r>
      <w:r w:rsidRPr="00BE5C6C">
        <w:rPr>
          <w:szCs w:val="21"/>
        </w:rPr>
        <w:t>a</w:t>
      </w:r>
      <w:r w:rsidR="009A7D6B">
        <w:rPr>
          <w:szCs w:val="21"/>
        </w:rPr>
        <w:t xml:space="preserve"> </w:t>
      </w:r>
      <w:r w:rsidRPr="00BE5C6C">
        <w:rPr>
          <w:szCs w:val="21"/>
        </w:rPr>
        <w:t>special</w:t>
      </w:r>
      <w:r w:rsidR="009A7D6B">
        <w:rPr>
          <w:szCs w:val="21"/>
        </w:rPr>
        <w:t xml:space="preserve"> </w:t>
      </w:r>
      <w:r w:rsidRPr="00BE5C6C">
        <w:rPr>
          <w:szCs w:val="21"/>
        </w:rPr>
        <w:t>project,</w:t>
      </w:r>
      <w:r w:rsidR="009A7D6B">
        <w:rPr>
          <w:szCs w:val="21"/>
        </w:rPr>
        <w:t xml:space="preserve"> </w:t>
      </w:r>
      <w:r w:rsidRPr="00BE5C6C">
        <w:rPr>
          <w:szCs w:val="21"/>
        </w:rPr>
        <w:t>but</w:t>
      </w:r>
      <w:r w:rsidR="009A7D6B">
        <w:rPr>
          <w:szCs w:val="21"/>
        </w:rPr>
        <w:t xml:space="preserve"> </w:t>
      </w:r>
      <w:r w:rsidRPr="00BE5C6C">
        <w:rPr>
          <w:szCs w:val="21"/>
        </w:rPr>
        <w:t>they</w:t>
      </w:r>
      <w:r w:rsidR="009A7D6B">
        <w:rPr>
          <w:szCs w:val="21"/>
        </w:rPr>
        <w:t xml:space="preserve"> </w:t>
      </w:r>
      <w:r w:rsidRPr="00BE5C6C">
        <w:rPr>
          <w:szCs w:val="21"/>
        </w:rPr>
        <w:t>are</w:t>
      </w:r>
      <w:r w:rsidR="009A7D6B">
        <w:rPr>
          <w:szCs w:val="21"/>
        </w:rPr>
        <w:t xml:space="preserve"> </w:t>
      </w:r>
      <w:r w:rsidRPr="00BE5C6C">
        <w:rPr>
          <w:szCs w:val="21"/>
        </w:rPr>
        <w:t>identifiable</w:t>
      </w:r>
      <w:r w:rsidR="009A7D6B">
        <w:rPr>
          <w:szCs w:val="21"/>
        </w:rPr>
        <w:t xml:space="preserve"> </w:t>
      </w:r>
      <w:r w:rsidRPr="00BE5C6C">
        <w:rPr>
          <w:szCs w:val="21"/>
        </w:rPr>
        <w:t>in</w:t>
      </w:r>
      <w:r w:rsidR="009A7D6B">
        <w:rPr>
          <w:szCs w:val="21"/>
        </w:rPr>
        <w:t xml:space="preserve"> </w:t>
      </w:r>
      <w:r w:rsidRPr="00BE5C6C">
        <w:rPr>
          <w:szCs w:val="21"/>
        </w:rPr>
        <w:t>some</w:t>
      </w:r>
      <w:r w:rsidR="009A7D6B">
        <w:rPr>
          <w:szCs w:val="21"/>
        </w:rPr>
        <w:t xml:space="preserve"> </w:t>
      </w:r>
      <w:r w:rsidRPr="00BE5C6C">
        <w:rPr>
          <w:szCs w:val="21"/>
        </w:rPr>
        <w:t>sense.</w:t>
      </w:r>
      <w:r w:rsidR="009A7D6B">
        <w:rPr>
          <w:szCs w:val="21"/>
        </w:rPr>
        <w:t xml:space="preserve">  </w:t>
      </w:r>
      <w:r w:rsidRPr="00BE5C6C">
        <w:rPr>
          <w:szCs w:val="21"/>
        </w:rPr>
        <w:t>They</w:t>
      </w:r>
      <w:r w:rsidR="009A7D6B">
        <w:rPr>
          <w:szCs w:val="21"/>
        </w:rPr>
        <w:t xml:space="preserve"> </w:t>
      </w:r>
      <w:r w:rsidRPr="00BE5C6C">
        <w:rPr>
          <w:szCs w:val="21"/>
        </w:rPr>
        <w:t>are</w:t>
      </w:r>
      <w:r w:rsidR="009A7D6B">
        <w:rPr>
          <w:szCs w:val="21"/>
        </w:rPr>
        <w:t xml:space="preserve"> </w:t>
      </w:r>
      <w:r w:rsidRPr="00BE5C6C">
        <w:rPr>
          <w:szCs w:val="21"/>
        </w:rPr>
        <w:t>a</w:t>
      </w:r>
      <w:r w:rsidR="009A7D6B">
        <w:rPr>
          <w:szCs w:val="21"/>
        </w:rPr>
        <w:t xml:space="preserve"> </w:t>
      </w:r>
      <w:r w:rsidRPr="00BE5C6C">
        <w:rPr>
          <w:szCs w:val="21"/>
        </w:rPr>
        <w:t>large</w:t>
      </w:r>
      <w:r w:rsidR="009A7D6B">
        <w:rPr>
          <w:szCs w:val="21"/>
        </w:rPr>
        <w:t xml:space="preserve"> </w:t>
      </w:r>
      <w:r w:rsidR="00690974" w:rsidRPr="00F21AB0">
        <w:rPr>
          <w:szCs w:val="21"/>
        </w:rPr>
        <w:t>project;</w:t>
      </w:r>
      <w:r w:rsidR="009A7D6B">
        <w:rPr>
          <w:szCs w:val="21"/>
        </w:rPr>
        <w:t xml:space="preserve"> </w:t>
      </w:r>
      <w:r w:rsidR="00690974" w:rsidRPr="00F21AB0">
        <w:rPr>
          <w:szCs w:val="21"/>
        </w:rPr>
        <w:t>you</w:t>
      </w:r>
      <w:r w:rsidR="009A7D6B">
        <w:rPr>
          <w:szCs w:val="21"/>
        </w:rPr>
        <w:t xml:space="preserve"> </w:t>
      </w:r>
      <w:r w:rsidR="00690974" w:rsidRPr="00F21AB0">
        <w:rPr>
          <w:szCs w:val="21"/>
        </w:rPr>
        <w:t>have</w:t>
      </w:r>
      <w:r w:rsidR="009A7D6B">
        <w:rPr>
          <w:szCs w:val="21"/>
        </w:rPr>
        <w:t xml:space="preserve"> </w:t>
      </w:r>
      <w:r w:rsidR="00690974" w:rsidRPr="00F21AB0">
        <w:rPr>
          <w:szCs w:val="21"/>
        </w:rPr>
        <w:t>to</w:t>
      </w:r>
      <w:r w:rsidR="009A7D6B">
        <w:rPr>
          <w:szCs w:val="21"/>
        </w:rPr>
        <w:t xml:space="preserve"> </w:t>
      </w:r>
      <w:r w:rsidR="00690974" w:rsidRPr="00F21AB0">
        <w:rPr>
          <w:szCs w:val="21"/>
        </w:rPr>
        <w:t>plan</w:t>
      </w:r>
      <w:r w:rsidR="009A7D6B">
        <w:rPr>
          <w:szCs w:val="21"/>
        </w:rPr>
        <w:t xml:space="preserve"> </w:t>
      </w:r>
      <w:r w:rsidR="00690974" w:rsidRPr="00F21AB0">
        <w:rPr>
          <w:szCs w:val="21"/>
        </w:rPr>
        <w:t>an</w:t>
      </w:r>
      <w:r w:rsidR="009A7D6B">
        <w:rPr>
          <w:szCs w:val="21"/>
        </w:rPr>
        <w:t xml:space="preserve"> </w:t>
      </w:r>
      <w:r w:rsidR="00690974" w:rsidRPr="00F21AB0">
        <w:rPr>
          <w:szCs w:val="21"/>
        </w:rPr>
        <w:t>outage.</w:t>
      </w:r>
      <w:r w:rsidR="009A7D6B">
        <w:rPr>
          <w:szCs w:val="21"/>
        </w:rPr>
        <w:t xml:space="preserve">  </w:t>
      </w:r>
      <w:r w:rsidR="00690974" w:rsidRPr="00F21AB0">
        <w:rPr>
          <w:szCs w:val="21"/>
        </w:rPr>
        <w:t>And</w:t>
      </w:r>
      <w:r w:rsidR="009A7D6B">
        <w:rPr>
          <w:szCs w:val="21"/>
        </w:rPr>
        <w:t xml:space="preserve"> </w:t>
      </w:r>
      <w:r w:rsidR="00690974" w:rsidRPr="00F21AB0">
        <w:rPr>
          <w:szCs w:val="21"/>
        </w:rPr>
        <w:t>so,</w:t>
      </w:r>
      <w:r w:rsidR="009A7D6B">
        <w:rPr>
          <w:szCs w:val="21"/>
        </w:rPr>
        <w:t xml:space="preserve"> </w:t>
      </w:r>
      <w:r w:rsidR="00690974" w:rsidRPr="00F21AB0">
        <w:rPr>
          <w:szCs w:val="21"/>
        </w:rPr>
        <w:t>I</w:t>
      </w:r>
      <w:r w:rsidR="009A7D6B">
        <w:rPr>
          <w:szCs w:val="21"/>
        </w:rPr>
        <w:t xml:space="preserve"> </w:t>
      </w:r>
      <w:r w:rsidR="00690974" w:rsidRPr="00F21AB0">
        <w:rPr>
          <w:szCs w:val="21"/>
        </w:rPr>
        <w:t>was</w:t>
      </w:r>
      <w:r w:rsidR="009A7D6B">
        <w:rPr>
          <w:szCs w:val="21"/>
        </w:rPr>
        <w:t xml:space="preserve"> </w:t>
      </w:r>
      <w:r w:rsidR="00690974" w:rsidRPr="00F21AB0">
        <w:rPr>
          <w:szCs w:val="21"/>
        </w:rPr>
        <w:t>first</w:t>
      </w:r>
      <w:r w:rsidR="009A7D6B">
        <w:rPr>
          <w:szCs w:val="21"/>
        </w:rPr>
        <w:t xml:space="preserve"> </w:t>
      </w:r>
      <w:r w:rsidR="00690974" w:rsidRPr="00F21AB0">
        <w:rPr>
          <w:szCs w:val="21"/>
        </w:rPr>
        <w:t>of</w:t>
      </w:r>
      <w:r w:rsidR="009A7D6B">
        <w:rPr>
          <w:szCs w:val="21"/>
        </w:rPr>
        <w:t xml:space="preserve"> </w:t>
      </w:r>
      <w:r w:rsidR="00690974" w:rsidRPr="00F21AB0">
        <w:rPr>
          <w:szCs w:val="21"/>
        </w:rPr>
        <w:t>all</w:t>
      </w:r>
      <w:r w:rsidR="009A7D6B">
        <w:rPr>
          <w:szCs w:val="21"/>
        </w:rPr>
        <w:t xml:space="preserve"> </w:t>
      </w:r>
      <w:r w:rsidR="00690974" w:rsidRPr="00F21AB0">
        <w:rPr>
          <w:szCs w:val="21"/>
        </w:rPr>
        <w:t>was</w:t>
      </w:r>
      <w:r w:rsidR="009A7D6B">
        <w:rPr>
          <w:szCs w:val="21"/>
        </w:rPr>
        <w:t xml:space="preserve"> </w:t>
      </w:r>
      <w:r w:rsidR="00690974" w:rsidRPr="00F21AB0">
        <w:rPr>
          <w:szCs w:val="21"/>
        </w:rPr>
        <w:t>wondering,</w:t>
      </w:r>
      <w:r w:rsidR="009A7D6B">
        <w:rPr>
          <w:szCs w:val="21"/>
        </w:rPr>
        <w:t xml:space="preserve"> </w:t>
      </w:r>
      <w:r w:rsidR="00690974" w:rsidRPr="00F21AB0">
        <w:rPr>
          <w:szCs w:val="21"/>
        </w:rPr>
        <w:t>are</w:t>
      </w:r>
      <w:r w:rsidR="009A7D6B">
        <w:rPr>
          <w:szCs w:val="21"/>
        </w:rPr>
        <w:t xml:space="preserve"> </w:t>
      </w:r>
      <w:r w:rsidR="00690974" w:rsidRPr="00F21AB0">
        <w:rPr>
          <w:szCs w:val="21"/>
        </w:rPr>
        <w:t>there</w:t>
      </w:r>
      <w:r w:rsidR="009A7D6B">
        <w:rPr>
          <w:szCs w:val="21"/>
        </w:rPr>
        <w:t xml:space="preserve"> </w:t>
      </w:r>
      <w:r w:rsidR="00690974" w:rsidRPr="00F21AB0">
        <w:rPr>
          <w:szCs w:val="21"/>
        </w:rPr>
        <w:t>projects,</w:t>
      </w:r>
      <w:r w:rsidR="009A7D6B">
        <w:rPr>
          <w:szCs w:val="21"/>
        </w:rPr>
        <w:t xml:space="preserve"> </w:t>
      </w:r>
      <w:r w:rsidR="00690974" w:rsidRPr="00F21AB0">
        <w:rPr>
          <w:szCs w:val="21"/>
        </w:rPr>
        <w:t>significant</w:t>
      </w:r>
      <w:r w:rsidR="009A7D6B">
        <w:rPr>
          <w:szCs w:val="21"/>
        </w:rPr>
        <w:t xml:space="preserve"> </w:t>
      </w:r>
      <w:r w:rsidR="00690974" w:rsidRPr="00F21AB0">
        <w:rPr>
          <w:szCs w:val="21"/>
        </w:rPr>
        <w:t>projects,</w:t>
      </w:r>
      <w:r w:rsidR="009A7D6B">
        <w:rPr>
          <w:szCs w:val="21"/>
        </w:rPr>
        <w:t xml:space="preserve"> </w:t>
      </w:r>
      <w:r w:rsidR="00690974" w:rsidRPr="00F21AB0">
        <w:rPr>
          <w:szCs w:val="21"/>
        </w:rPr>
        <w:t>where</w:t>
      </w:r>
      <w:r w:rsidR="009A7D6B">
        <w:rPr>
          <w:szCs w:val="21"/>
        </w:rPr>
        <w:t xml:space="preserve"> </w:t>
      </w:r>
      <w:r w:rsidR="00690974" w:rsidRPr="00F21AB0">
        <w:rPr>
          <w:szCs w:val="21"/>
        </w:rPr>
        <w:t>you</w:t>
      </w:r>
      <w:r w:rsidR="009A7D6B">
        <w:rPr>
          <w:szCs w:val="21"/>
        </w:rPr>
        <w:t xml:space="preserve"> </w:t>
      </w:r>
      <w:r w:rsidR="00690974" w:rsidRPr="00F21AB0">
        <w:rPr>
          <w:szCs w:val="21"/>
        </w:rPr>
        <w:t>do</w:t>
      </w:r>
      <w:r w:rsidR="009A7D6B">
        <w:rPr>
          <w:szCs w:val="21"/>
        </w:rPr>
        <w:t xml:space="preserve"> </w:t>
      </w:r>
      <w:r w:rsidR="00690974" w:rsidRPr="00F21AB0">
        <w:rPr>
          <w:szCs w:val="21"/>
        </w:rPr>
        <w:t>make</w:t>
      </w:r>
      <w:r w:rsidR="009A7D6B">
        <w:rPr>
          <w:szCs w:val="21"/>
        </w:rPr>
        <w:t xml:space="preserve"> </w:t>
      </w:r>
      <w:r w:rsidR="00690974" w:rsidRPr="00F21AB0">
        <w:rPr>
          <w:szCs w:val="21"/>
        </w:rPr>
        <w:t>in</w:t>
      </w:r>
      <w:r w:rsidR="009A7D6B">
        <w:rPr>
          <w:szCs w:val="21"/>
        </w:rPr>
        <w:t xml:space="preserve"> </w:t>
      </w:r>
      <w:r w:rsidR="00690974" w:rsidRPr="00F21AB0">
        <w:rPr>
          <w:szCs w:val="21"/>
        </w:rPr>
        <w:t>the</w:t>
      </w:r>
      <w:r w:rsidR="009A7D6B">
        <w:rPr>
          <w:szCs w:val="21"/>
        </w:rPr>
        <w:t xml:space="preserve"> </w:t>
      </w:r>
      <w:r w:rsidR="00690974" w:rsidRPr="00F21AB0">
        <w:rPr>
          <w:szCs w:val="21"/>
        </w:rPr>
        <w:t>planning</w:t>
      </w:r>
      <w:r w:rsidR="009A7D6B">
        <w:rPr>
          <w:szCs w:val="21"/>
        </w:rPr>
        <w:t xml:space="preserve"> </w:t>
      </w:r>
      <w:r w:rsidR="00690974" w:rsidRPr="00F21AB0">
        <w:rPr>
          <w:szCs w:val="21"/>
        </w:rPr>
        <w:t>of</w:t>
      </w:r>
      <w:r w:rsidR="009A7D6B">
        <w:rPr>
          <w:szCs w:val="21"/>
        </w:rPr>
        <w:t xml:space="preserve"> </w:t>
      </w:r>
      <w:r w:rsidR="00690974" w:rsidRPr="00F21AB0">
        <w:rPr>
          <w:szCs w:val="21"/>
        </w:rPr>
        <w:t>the</w:t>
      </w:r>
      <w:r w:rsidR="009A7D6B">
        <w:rPr>
          <w:szCs w:val="21"/>
        </w:rPr>
        <w:t xml:space="preserve"> </w:t>
      </w:r>
      <w:r w:rsidR="00690974" w:rsidRPr="00F21AB0">
        <w:rPr>
          <w:szCs w:val="21"/>
        </w:rPr>
        <w:t>project</w:t>
      </w:r>
      <w:r w:rsidR="009A7D6B">
        <w:rPr>
          <w:szCs w:val="21"/>
        </w:rPr>
        <w:t xml:space="preserve"> </w:t>
      </w:r>
      <w:r w:rsidR="00690974" w:rsidRPr="00F21AB0">
        <w:rPr>
          <w:szCs w:val="21"/>
        </w:rPr>
        <w:t>an</w:t>
      </w:r>
      <w:r w:rsidR="009A7D6B">
        <w:rPr>
          <w:szCs w:val="21"/>
        </w:rPr>
        <w:t xml:space="preserve"> </w:t>
      </w:r>
      <w:r w:rsidR="00690974" w:rsidRPr="00F21AB0">
        <w:rPr>
          <w:szCs w:val="21"/>
        </w:rPr>
        <w:t>outage</w:t>
      </w:r>
      <w:r w:rsidR="009A7D6B">
        <w:rPr>
          <w:szCs w:val="21"/>
        </w:rPr>
        <w:t xml:space="preserve"> </w:t>
      </w:r>
      <w:r w:rsidR="00690974" w:rsidRPr="00F21AB0">
        <w:rPr>
          <w:szCs w:val="21"/>
        </w:rPr>
        <w:t>schedule</w:t>
      </w:r>
      <w:r w:rsidR="009A7D6B">
        <w:rPr>
          <w:szCs w:val="21"/>
        </w:rPr>
        <w:t xml:space="preserve"> </w:t>
      </w:r>
      <w:r w:rsidR="00690974" w:rsidRPr="00F21AB0">
        <w:rPr>
          <w:szCs w:val="21"/>
        </w:rPr>
        <w:t>for</w:t>
      </w:r>
      <w:r w:rsidR="009A7D6B">
        <w:rPr>
          <w:szCs w:val="21"/>
        </w:rPr>
        <w:t xml:space="preserve"> </w:t>
      </w:r>
      <w:r w:rsidR="00690974" w:rsidRPr="00F21AB0">
        <w:rPr>
          <w:szCs w:val="21"/>
        </w:rPr>
        <w:t>that</w:t>
      </w:r>
      <w:r w:rsidR="009A7D6B">
        <w:rPr>
          <w:szCs w:val="21"/>
        </w:rPr>
        <w:t xml:space="preserve"> </w:t>
      </w:r>
      <w:r w:rsidR="00690974" w:rsidRPr="00F21AB0">
        <w:rPr>
          <w:szCs w:val="21"/>
        </w:rPr>
        <w:t>project?</w:t>
      </w:r>
    </w:p>
    <w:p w14:paraId="1A1615E2"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w:t>
      </w:r>
      <w:r w:rsidR="009A7D6B">
        <w:t xml:space="preserve"> </w:t>
      </w:r>
      <w:r w:rsidRPr="00F21AB0">
        <w:rPr>
          <w:szCs w:val="21"/>
        </w:rPr>
        <w:t>projects</w:t>
      </w:r>
      <w:r w:rsidR="009A7D6B">
        <w:rPr>
          <w:szCs w:val="21"/>
        </w:rPr>
        <w:t xml:space="preserve"> </w:t>
      </w:r>
      <w:r w:rsidRPr="00F21AB0">
        <w:rPr>
          <w:szCs w:val="21"/>
        </w:rPr>
        <w:t>that</w:t>
      </w:r>
      <w:r w:rsidR="009A7D6B">
        <w:rPr>
          <w:szCs w:val="21"/>
        </w:rPr>
        <w:t xml:space="preserve"> </w:t>
      </w:r>
      <w:r w:rsidRPr="00F21AB0">
        <w:rPr>
          <w:szCs w:val="21"/>
        </w:rPr>
        <w:t>have</w:t>
      </w:r>
      <w:r w:rsidR="009A7D6B">
        <w:rPr>
          <w:szCs w:val="21"/>
        </w:rPr>
        <w:t xml:space="preserve"> </w:t>
      </w:r>
      <w:r w:rsidRPr="00F21AB0">
        <w:rPr>
          <w:szCs w:val="21"/>
        </w:rPr>
        <w:t>large</w:t>
      </w:r>
      <w:r w:rsidR="009A7D6B">
        <w:rPr>
          <w:szCs w:val="21"/>
        </w:rPr>
        <w:t xml:space="preserve"> </w:t>
      </w:r>
      <w:r w:rsidRPr="00F21AB0">
        <w:rPr>
          <w:szCs w:val="21"/>
        </w:rPr>
        <w:t>outages</w:t>
      </w:r>
      <w:r w:rsidR="009A7D6B">
        <w:rPr>
          <w:szCs w:val="21"/>
        </w:rPr>
        <w:t xml:space="preserve"> </w:t>
      </w:r>
      <w:r w:rsidRPr="00F21AB0">
        <w:rPr>
          <w:szCs w:val="21"/>
        </w:rPr>
        <w:t>would</w:t>
      </w:r>
      <w:r w:rsidR="009A7D6B">
        <w:rPr>
          <w:szCs w:val="21"/>
        </w:rPr>
        <w:t xml:space="preserve"> </w:t>
      </w:r>
      <w:r w:rsidRPr="00F21AB0">
        <w:rPr>
          <w:szCs w:val="21"/>
        </w:rPr>
        <w:t>have</w:t>
      </w:r>
      <w:r w:rsidR="009A7D6B">
        <w:rPr>
          <w:szCs w:val="21"/>
        </w:rPr>
        <w:t xml:space="preserve"> </w:t>
      </w:r>
      <w:r w:rsidRPr="00F21AB0">
        <w:rPr>
          <w:szCs w:val="21"/>
        </w:rPr>
        <w:t>a</w:t>
      </w:r>
      <w:r w:rsidR="009A7D6B">
        <w:rPr>
          <w:szCs w:val="21"/>
        </w:rPr>
        <w:t xml:space="preserve"> </w:t>
      </w:r>
      <w:r w:rsidRPr="00F21AB0">
        <w:rPr>
          <w:szCs w:val="21"/>
        </w:rPr>
        <w:t>planning</w:t>
      </w:r>
      <w:r w:rsidR="009A7D6B">
        <w:rPr>
          <w:szCs w:val="21"/>
        </w:rPr>
        <w:t xml:space="preserve"> </w:t>
      </w:r>
      <w:r w:rsidRPr="00F21AB0">
        <w:rPr>
          <w:szCs w:val="21"/>
        </w:rPr>
        <w:t>aspect</w:t>
      </w:r>
      <w:r w:rsidR="009A7D6B">
        <w:rPr>
          <w:szCs w:val="21"/>
        </w:rPr>
        <w:t xml:space="preserve"> </w:t>
      </w:r>
      <w:r w:rsidRPr="00F21AB0">
        <w:rPr>
          <w:szCs w:val="21"/>
        </w:rPr>
        <w:t>to</w:t>
      </w:r>
      <w:r w:rsidR="009A7D6B">
        <w:rPr>
          <w:szCs w:val="21"/>
        </w:rPr>
        <w:t xml:space="preserve"> </w:t>
      </w:r>
      <w:r w:rsidRPr="00F21AB0">
        <w:rPr>
          <w:szCs w:val="21"/>
        </w:rPr>
        <w:t>that</w:t>
      </w:r>
      <w:r w:rsidR="009A7D6B">
        <w:rPr>
          <w:szCs w:val="21"/>
        </w:rPr>
        <w:t xml:space="preserve"> </w:t>
      </w:r>
      <w:r w:rsidRPr="00F21AB0">
        <w:rPr>
          <w:szCs w:val="21"/>
        </w:rPr>
        <w:t>outage.</w:t>
      </w:r>
    </w:p>
    <w:p w14:paraId="5C5230EE"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So,</w:t>
      </w:r>
      <w:r w:rsidR="009A7D6B">
        <w:rPr>
          <w:szCs w:val="21"/>
        </w:rPr>
        <w:t xml:space="preserve"> </w:t>
      </w:r>
      <w:r w:rsidRPr="00F21AB0">
        <w:rPr>
          <w:szCs w:val="21"/>
        </w:rPr>
        <w:t>is</w:t>
      </w:r>
      <w:r w:rsidR="009A7D6B">
        <w:rPr>
          <w:szCs w:val="21"/>
        </w:rPr>
        <w:t xml:space="preserve"> </w:t>
      </w:r>
      <w:r w:rsidRPr="00F21AB0">
        <w:rPr>
          <w:szCs w:val="21"/>
        </w:rPr>
        <w:t>it</w:t>
      </w:r>
      <w:r w:rsidR="009A7D6B">
        <w:rPr>
          <w:szCs w:val="21"/>
        </w:rPr>
        <w:t xml:space="preserve"> </w:t>
      </w:r>
      <w:r w:rsidRPr="00F21AB0">
        <w:rPr>
          <w:szCs w:val="21"/>
        </w:rPr>
        <w:t>one</w:t>
      </w:r>
      <w:r w:rsidR="009A7D6B">
        <w:rPr>
          <w:szCs w:val="21"/>
        </w:rPr>
        <w:t xml:space="preserve"> </w:t>
      </w:r>
      <w:r w:rsidRPr="00F21AB0">
        <w:rPr>
          <w:szCs w:val="21"/>
        </w:rPr>
        <w:t>of,</w:t>
      </w:r>
      <w:r w:rsidR="009A7D6B">
        <w:rPr>
          <w:szCs w:val="21"/>
        </w:rPr>
        <w:t xml:space="preserve"> </w:t>
      </w:r>
      <w:r w:rsidRPr="00F21AB0">
        <w:rPr>
          <w:szCs w:val="21"/>
        </w:rPr>
        <w:t>when</w:t>
      </w:r>
      <w:r w:rsidR="009A7D6B">
        <w:rPr>
          <w:szCs w:val="21"/>
        </w:rPr>
        <w:t xml:space="preserve"> </w:t>
      </w:r>
      <w:r w:rsidRPr="00F21AB0">
        <w:rPr>
          <w:szCs w:val="21"/>
        </w:rPr>
        <w:t>you</w:t>
      </w:r>
      <w:r w:rsidR="009A7D6B">
        <w:rPr>
          <w:szCs w:val="21"/>
        </w:rPr>
        <w:t xml:space="preserve"> </w:t>
      </w:r>
      <w:r w:rsidRPr="00F21AB0">
        <w:rPr>
          <w:szCs w:val="21"/>
        </w:rPr>
        <w:t>go</w:t>
      </w:r>
      <w:r w:rsidR="009A7D6B">
        <w:rPr>
          <w:szCs w:val="21"/>
        </w:rPr>
        <w:t xml:space="preserve"> </w:t>
      </w:r>
      <w:r w:rsidRPr="00F21AB0">
        <w:rPr>
          <w:szCs w:val="21"/>
        </w:rPr>
        <w:t>through</w:t>
      </w:r>
      <w:r w:rsidR="009A7D6B">
        <w:rPr>
          <w:szCs w:val="21"/>
        </w:rPr>
        <w:t xml:space="preserve"> </w:t>
      </w:r>
      <w:r w:rsidRPr="00F21AB0">
        <w:rPr>
          <w:szCs w:val="21"/>
        </w:rPr>
        <w:t>these,</w:t>
      </w:r>
      <w:r w:rsidR="009A7D6B">
        <w:rPr>
          <w:szCs w:val="21"/>
        </w:rPr>
        <w:t xml:space="preserve"> </w:t>
      </w:r>
      <w:r w:rsidRPr="00F21AB0">
        <w:rPr>
          <w:szCs w:val="21"/>
        </w:rPr>
        <w:t>the</w:t>
      </w:r>
      <w:r w:rsidR="009A7D6B">
        <w:rPr>
          <w:szCs w:val="21"/>
        </w:rPr>
        <w:t xml:space="preserve"> </w:t>
      </w:r>
      <w:r w:rsidRPr="00F21AB0">
        <w:rPr>
          <w:szCs w:val="21"/>
        </w:rPr>
        <w:t>planning</w:t>
      </w:r>
      <w:r w:rsidR="009A7D6B">
        <w:rPr>
          <w:szCs w:val="21"/>
        </w:rPr>
        <w:t xml:space="preserve"> </w:t>
      </w:r>
      <w:r w:rsidRPr="00F21AB0">
        <w:rPr>
          <w:szCs w:val="21"/>
        </w:rPr>
        <w:t>process,</w:t>
      </w:r>
      <w:r w:rsidR="009A7D6B">
        <w:rPr>
          <w:szCs w:val="21"/>
        </w:rPr>
        <w:t xml:space="preserve"> </w:t>
      </w:r>
      <w:r w:rsidRPr="00F21AB0">
        <w:rPr>
          <w:szCs w:val="21"/>
        </w:rPr>
        <w:t>or</w:t>
      </w:r>
      <w:r w:rsidR="009A7D6B">
        <w:rPr>
          <w:szCs w:val="21"/>
        </w:rPr>
        <w:t xml:space="preserve"> </w:t>
      </w:r>
      <w:r w:rsidRPr="00F21AB0">
        <w:rPr>
          <w:szCs w:val="21"/>
        </w:rPr>
        <w:t>actually,</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more</w:t>
      </w:r>
      <w:r w:rsidR="009A7D6B">
        <w:rPr>
          <w:szCs w:val="21"/>
        </w:rPr>
        <w:t xml:space="preserve"> </w:t>
      </w:r>
      <w:r w:rsidRPr="00F21AB0">
        <w:rPr>
          <w:szCs w:val="21"/>
        </w:rPr>
        <w:t>the</w:t>
      </w:r>
      <w:r w:rsidR="009A7D6B">
        <w:rPr>
          <w:szCs w:val="21"/>
        </w:rPr>
        <w:t xml:space="preserve"> </w:t>
      </w:r>
      <w:r w:rsidRPr="00F21AB0">
        <w:rPr>
          <w:szCs w:val="21"/>
        </w:rPr>
        <w:t>implementation</w:t>
      </w:r>
      <w:r w:rsidR="009A7D6B">
        <w:rPr>
          <w:szCs w:val="21"/>
        </w:rPr>
        <w:t xml:space="preserve"> </w:t>
      </w:r>
      <w:r w:rsidRPr="00F21AB0">
        <w:rPr>
          <w:szCs w:val="21"/>
        </w:rPr>
        <w:t>of</w:t>
      </w:r>
      <w:r w:rsidR="009A7D6B">
        <w:rPr>
          <w:szCs w:val="21"/>
        </w:rPr>
        <w:t xml:space="preserve"> </w:t>
      </w:r>
      <w:r w:rsidRPr="00F21AB0">
        <w:rPr>
          <w:szCs w:val="21"/>
        </w:rPr>
        <w:t>a</w:t>
      </w:r>
      <w:r w:rsidR="009A7D6B">
        <w:rPr>
          <w:szCs w:val="21"/>
        </w:rPr>
        <w:t xml:space="preserve"> </w:t>
      </w:r>
      <w:r w:rsidRPr="00F21AB0">
        <w:rPr>
          <w:szCs w:val="21"/>
        </w:rPr>
        <w:t>plan</w:t>
      </w:r>
      <w:r w:rsidR="009A7D6B">
        <w:rPr>
          <w:szCs w:val="21"/>
        </w:rPr>
        <w:t xml:space="preserve"> </w:t>
      </w:r>
      <w:r w:rsidRPr="00F21AB0">
        <w:rPr>
          <w:szCs w:val="21"/>
        </w:rPr>
        <w:t>in</w:t>
      </w:r>
      <w:r w:rsidR="009A7D6B">
        <w:rPr>
          <w:szCs w:val="21"/>
        </w:rPr>
        <w:t xml:space="preserve"> </w:t>
      </w:r>
      <w:r w:rsidRPr="00F21AB0">
        <w:rPr>
          <w:szCs w:val="21"/>
        </w:rPr>
        <w:t>any</w:t>
      </w:r>
      <w:r w:rsidR="009A7D6B">
        <w:rPr>
          <w:szCs w:val="21"/>
        </w:rPr>
        <w:t xml:space="preserve"> </w:t>
      </w:r>
      <w:r w:rsidRPr="00F21AB0">
        <w:rPr>
          <w:szCs w:val="21"/>
        </w:rPr>
        <w:t>year</w:t>
      </w:r>
      <w:r w:rsidR="009A7D6B">
        <w:rPr>
          <w:szCs w:val="21"/>
        </w:rPr>
        <w:t xml:space="preserve"> </w:t>
      </w:r>
      <w:r w:rsidRPr="00F21AB0">
        <w:rPr>
          <w:szCs w:val="21"/>
        </w:rPr>
        <w:t>and</w:t>
      </w:r>
      <w:r w:rsidR="009A7D6B">
        <w:rPr>
          <w:szCs w:val="21"/>
        </w:rPr>
        <w:t xml:space="preserve"> </w:t>
      </w:r>
      <w:r w:rsidRPr="00F21AB0">
        <w:rPr>
          <w:szCs w:val="21"/>
        </w:rPr>
        <w:t>you</w:t>
      </w:r>
      <w:r w:rsidR="009A7D6B">
        <w:rPr>
          <w:szCs w:val="21"/>
        </w:rPr>
        <w:t xml:space="preserve"> </w:t>
      </w:r>
      <w:r w:rsidRPr="00F21AB0">
        <w:rPr>
          <w:szCs w:val="21"/>
        </w:rPr>
        <w:t>are</w:t>
      </w:r>
      <w:r w:rsidR="009A7D6B">
        <w:rPr>
          <w:szCs w:val="21"/>
        </w:rPr>
        <w:t xml:space="preserve"> </w:t>
      </w:r>
      <w:r w:rsidRPr="00F21AB0">
        <w:rPr>
          <w:szCs w:val="21"/>
        </w:rPr>
        <w:t>implementing</w:t>
      </w:r>
      <w:r w:rsidR="009A7D6B">
        <w:rPr>
          <w:szCs w:val="21"/>
        </w:rPr>
        <w:t xml:space="preserve"> </w:t>
      </w:r>
      <w:r w:rsidRPr="00F21AB0">
        <w:rPr>
          <w:szCs w:val="21"/>
        </w:rPr>
        <w:t>a</w:t>
      </w:r>
      <w:r w:rsidR="009A7D6B">
        <w:rPr>
          <w:szCs w:val="21"/>
        </w:rPr>
        <w:t xml:space="preserve"> </w:t>
      </w:r>
      <w:r w:rsidRPr="00F21AB0">
        <w:rPr>
          <w:szCs w:val="21"/>
        </w:rPr>
        <w:t>project,</w:t>
      </w:r>
      <w:r w:rsidR="009A7D6B">
        <w:rPr>
          <w:szCs w:val="21"/>
        </w:rPr>
        <w:t xml:space="preserve"> </w:t>
      </w:r>
      <w:r w:rsidRPr="00F21AB0">
        <w:rPr>
          <w:szCs w:val="21"/>
        </w:rPr>
        <w:t>one</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checkboxes</w:t>
      </w:r>
      <w:r w:rsidR="009A7D6B">
        <w:rPr>
          <w:szCs w:val="21"/>
        </w:rPr>
        <w:t xml:space="preserve"> </w:t>
      </w:r>
      <w:r w:rsidRPr="00F21AB0">
        <w:rPr>
          <w:szCs w:val="21"/>
        </w:rPr>
        <w:t>so</w:t>
      </w:r>
      <w:r w:rsidR="009A7D6B">
        <w:rPr>
          <w:szCs w:val="21"/>
        </w:rPr>
        <w:t xml:space="preserve"> </w:t>
      </w:r>
      <w:r w:rsidRPr="00F21AB0">
        <w:rPr>
          <w:szCs w:val="21"/>
        </w:rPr>
        <w:t>to</w:t>
      </w:r>
      <w:r w:rsidR="009A7D6B">
        <w:rPr>
          <w:szCs w:val="21"/>
        </w:rPr>
        <w:t xml:space="preserve"> </w:t>
      </w:r>
      <w:r w:rsidRPr="00F21AB0">
        <w:rPr>
          <w:szCs w:val="21"/>
        </w:rPr>
        <w:t>speak</w:t>
      </w:r>
      <w:r w:rsidR="009A7D6B">
        <w:rPr>
          <w:szCs w:val="21"/>
        </w:rPr>
        <w:t xml:space="preserve"> </w:t>
      </w:r>
      <w:r w:rsidRPr="00F21AB0">
        <w:rPr>
          <w:szCs w:val="21"/>
        </w:rPr>
        <w:t>is,</w:t>
      </w:r>
      <w:r w:rsidR="009A7D6B">
        <w:rPr>
          <w:szCs w:val="21"/>
        </w:rPr>
        <w:t xml:space="preserve"> </w:t>
      </w:r>
      <w:r>
        <w:t>“</w:t>
      </w:r>
      <w:r w:rsidRPr="00F21AB0">
        <w:rPr>
          <w:szCs w:val="21"/>
        </w:rPr>
        <w:t>Does</w:t>
      </w:r>
      <w:r w:rsidR="009A7D6B">
        <w:rPr>
          <w:szCs w:val="21"/>
        </w:rPr>
        <w:t xml:space="preserve"> </w:t>
      </w:r>
      <w:r w:rsidRPr="00F21AB0">
        <w:rPr>
          <w:szCs w:val="21"/>
        </w:rPr>
        <w:t>this</w:t>
      </w:r>
      <w:r w:rsidR="009A7D6B">
        <w:rPr>
          <w:szCs w:val="21"/>
        </w:rPr>
        <w:t xml:space="preserve"> </w:t>
      </w:r>
      <w:r w:rsidRPr="00F21AB0">
        <w:rPr>
          <w:szCs w:val="21"/>
        </w:rPr>
        <w:t>project</w:t>
      </w:r>
      <w:r w:rsidR="009A7D6B">
        <w:rPr>
          <w:szCs w:val="21"/>
        </w:rPr>
        <w:t xml:space="preserve"> </w:t>
      </w:r>
      <w:r w:rsidRPr="00F21AB0">
        <w:rPr>
          <w:szCs w:val="21"/>
        </w:rPr>
        <w:t>require</w:t>
      </w:r>
      <w:r w:rsidR="009A7D6B">
        <w:rPr>
          <w:szCs w:val="21"/>
        </w:rPr>
        <w:t xml:space="preserve"> </w:t>
      </w:r>
      <w:r w:rsidRPr="00F21AB0">
        <w:rPr>
          <w:szCs w:val="21"/>
        </w:rPr>
        <w:t>an</w:t>
      </w:r>
      <w:r w:rsidR="009A7D6B">
        <w:rPr>
          <w:szCs w:val="21"/>
        </w:rPr>
        <w:t xml:space="preserve"> </w:t>
      </w:r>
      <w:r w:rsidRPr="00F21AB0">
        <w:rPr>
          <w:szCs w:val="21"/>
        </w:rPr>
        <w:t>outage?</w:t>
      </w:r>
      <w:r>
        <w:t>”</w:t>
      </w:r>
      <w:r w:rsidR="009A7D6B">
        <w:rPr>
          <w:szCs w:val="21"/>
        </w:rPr>
        <w:t xml:space="preserve">  </w:t>
      </w:r>
      <w:r w:rsidRPr="00F21AB0">
        <w:rPr>
          <w:szCs w:val="21"/>
        </w:rPr>
        <w:t>And</w:t>
      </w:r>
      <w:r w:rsidR="009A7D6B">
        <w:rPr>
          <w:szCs w:val="21"/>
        </w:rPr>
        <w:t xml:space="preserve"> </w:t>
      </w:r>
      <w:r w:rsidRPr="00F21AB0">
        <w:rPr>
          <w:szCs w:val="21"/>
        </w:rPr>
        <w:t>then</w:t>
      </w:r>
      <w:r w:rsidR="009A7D6B">
        <w:t xml:space="preserve"> </w:t>
      </w:r>
      <w:r>
        <w:t>--</w:t>
      </w:r>
      <w:r w:rsidR="009A7D6B">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correct?</w:t>
      </w:r>
      <w:r w:rsidR="009A7D6B">
        <w:rPr>
          <w:szCs w:val="21"/>
        </w:rPr>
        <w:t xml:space="preserve">  </w:t>
      </w:r>
      <w:r w:rsidRPr="00F21AB0">
        <w:rPr>
          <w:szCs w:val="21"/>
        </w:rPr>
        <w:t>Let</w:t>
      </w:r>
      <w:r w:rsidR="009A7D6B">
        <w:rPr>
          <w:szCs w:val="21"/>
        </w:rPr>
        <w:t xml:space="preserve"> </w:t>
      </w:r>
      <w:r w:rsidRPr="00F21AB0">
        <w:rPr>
          <w:szCs w:val="21"/>
        </w:rPr>
        <w:t>me</w:t>
      </w:r>
      <w:r w:rsidR="009A7D6B">
        <w:rPr>
          <w:szCs w:val="21"/>
        </w:rPr>
        <w:t xml:space="preserve"> </w:t>
      </w:r>
      <w:r w:rsidRPr="00F21AB0">
        <w:rPr>
          <w:szCs w:val="21"/>
        </w:rPr>
        <w:t>stop</w:t>
      </w:r>
      <w:r w:rsidR="009A7D6B">
        <w:rPr>
          <w:szCs w:val="21"/>
        </w:rPr>
        <w:t xml:space="preserve"> </w:t>
      </w:r>
      <w:r w:rsidRPr="00F21AB0">
        <w:rPr>
          <w:szCs w:val="21"/>
        </w:rPr>
        <w:t>there.</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one</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questions</w:t>
      </w:r>
      <w:r w:rsidR="009A7D6B">
        <w:rPr>
          <w:szCs w:val="21"/>
        </w:rPr>
        <w:t xml:space="preserve"> </w:t>
      </w:r>
      <w:r w:rsidRPr="00F21AB0">
        <w:rPr>
          <w:szCs w:val="21"/>
        </w:rPr>
        <w:t>that</w:t>
      </w:r>
      <w:r w:rsidR="009A7D6B">
        <w:rPr>
          <w:szCs w:val="21"/>
        </w:rPr>
        <w:t xml:space="preserve"> </w:t>
      </w:r>
      <w:r w:rsidRPr="00F21AB0">
        <w:rPr>
          <w:szCs w:val="21"/>
        </w:rPr>
        <w:t>would</w:t>
      </w:r>
      <w:r w:rsidR="009A7D6B">
        <w:rPr>
          <w:szCs w:val="21"/>
        </w:rPr>
        <w:t xml:space="preserve"> </w:t>
      </w:r>
      <w:r w:rsidRPr="00F21AB0">
        <w:rPr>
          <w:szCs w:val="21"/>
        </w:rPr>
        <w:t>happen</w:t>
      </w:r>
      <w:r w:rsidR="009A7D6B">
        <w:rPr>
          <w:szCs w:val="21"/>
        </w:rPr>
        <w:t xml:space="preserve"> </w:t>
      </w:r>
      <w:r w:rsidRPr="00F21AB0">
        <w:rPr>
          <w:szCs w:val="21"/>
        </w:rPr>
        <w:t>on,</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rsidRPr="00F21AB0">
        <w:rPr>
          <w:szCs w:val="21"/>
        </w:rPr>
        <w:t>major</w:t>
      </w:r>
      <w:r w:rsidR="009A7D6B">
        <w:rPr>
          <w:szCs w:val="21"/>
        </w:rPr>
        <w:t xml:space="preserve"> </w:t>
      </w:r>
      <w:r w:rsidRPr="00F21AB0">
        <w:rPr>
          <w:szCs w:val="21"/>
        </w:rPr>
        <w:t>projects?</w:t>
      </w:r>
      <w:r w:rsidR="009A7D6B">
        <w:rPr>
          <w:szCs w:val="21"/>
        </w:rPr>
        <w:t xml:space="preserve">  </w:t>
      </w:r>
      <w:r w:rsidRPr="00F21AB0">
        <w:rPr>
          <w:szCs w:val="21"/>
        </w:rPr>
        <w:t>Does</w:t>
      </w:r>
      <w:r w:rsidR="009A7D6B">
        <w:rPr>
          <w:szCs w:val="21"/>
        </w:rPr>
        <w:t xml:space="preserve"> </w:t>
      </w:r>
      <w:r w:rsidRPr="00F21AB0">
        <w:rPr>
          <w:szCs w:val="21"/>
        </w:rPr>
        <w:t>it</w:t>
      </w:r>
      <w:r w:rsidR="009A7D6B">
        <w:rPr>
          <w:szCs w:val="21"/>
        </w:rPr>
        <w:t xml:space="preserve"> </w:t>
      </w:r>
      <w:r w:rsidRPr="00F21AB0">
        <w:rPr>
          <w:szCs w:val="21"/>
        </w:rPr>
        <w:t>require</w:t>
      </w:r>
      <w:r w:rsidR="009A7D6B">
        <w:rPr>
          <w:szCs w:val="21"/>
        </w:rPr>
        <w:t xml:space="preserve"> </w:t>
      </w:r>
      <w:r w:rsidRPr="00F21AB0">
        <w:rPr>
          <w:szCs w:val="21"/>
        </w:rPr>
        <w:t>an</w:t>
      </w:r>
      <w:r w:rsidR="009A7D6B">
        <w:rPr>
          <w:szCs w:val="21"/>
        </w:rPr>
        <w:t xml:space="preserve"> </w:t>
      </w:r>
      <w:r w:rsidRPr="00F21AB0">
        <w:rPr>
          <w:szCs w:val="21"/>
        </w:rPr>
        <w:t>outage;</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sort</w:t>
      </w:r>
      <w:r w:rsidR="009A7D6B">
        <w:rPr>
          <w:szCs w:val="21"/>
        </w:rPr>
        <w:t xml:space="preserve"> </w:t>
      </w:r>
      <w:r w:rsidRPr="00F21AB0">
        <w:rPr>
          <w:szCs w:val="21"/>
        </w:rPr>
        <w:t>of</w:t>
      </w:r>
      <w:r w:rsidR="009A7D6B">
        <w:rPr>
          <w:szCs w:val="21"/>
        </w:rPr>
        <w:t xml:space="preserve"> </w:t>
      </w:r>
      <w:r w:rsidRPr="00F21AB0">
        <w:rPr>
          <w:szCs w:val="21"/>
        </w:rPr>
        <w:t>part</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planning</w:t>
      </w:r>
      <w:r w:rsidR="009A7D6B">
        <w:rPr>
          <w:szCs w:val="21"/>
        </w:rPr>
        <w:t xml:space="preserve"> </w:t>
      </w:r>
      <w:r w:rsidRPr="00F21AB0">
        <w:rPr>
          <w:szCs w:val="21"/>
        </w:rPr>
        <w:t>questions?</w:t>
      </w:r>
    </w:p>
    <w:p w14:paraId="582C0349"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So</w:t>
      </w:r>
      <w:r w:rsidR="009A7D6B">
        <w:rPr>
          <w:szCs w:val="21"/>
        </w:rPr>
        <w:t xml:space="preserve"> </w:t>
      </w:r>
      <w:r w:rsidRPr="00F21AB0">
        <w:rPr>
          <w:szCs w:val="21"/>
        </w:rPr>
        <w:t>it</w:t>
      </w:r>
      <w:r w:rsidR="009A7D6B">
        <w:rPr>
          <w:szCs w:val="21"/>
        </w:rPr>
        <w:t xml:space="preserve"> </w:t>
      </w:r>
      <w:r w:rsidRPr="00F21AB0">
        <w:rPr>
          <w:szCs w:val="21"/>
        </w:rPr>
        <w:t>would</w:t>
      </w:r>
      <w:r w:rsidR="009A7D6B">
        <w:rPr>
          <w:szCs w:val="21"/>
        </w:rPr>
        <w:t xml:space="preserve"> </w:t>
      </w:r>
      <w:r w:rsidRPr="00F21AB0">
        <w:rPr>
          <w:szCs w:val="21"/>
        </w:rPr>
        <w:t>be</w:t>
      </w:r>
      <w:r w:rsidR="009A7D6B">
        <w:rPr>
          <w:szCs w:val="21"/>
        </w:rPr>
        <w:t xml:space="preserve"> </w:t>
      </w:r>
      <w:r w:rsidRPr="00F21AB0">
        <w:rPr>
          <w:szCs w:val="21"/>
        </w:rPr>
        <w:t>does</w:t>
      </w:r>
      <w:r w:rsidR="009A7D6B">
        <w:rPr>
          <w:szCs w:val="21"/>
        </w:rPr>
        <w:t xml:space="preserve"> </w:t>
      </w:r>
      <w:r w:rsidRPr="00F21AB0">
        <w:rPr>
          <w:szCs w:val="21"/>
        </w:rPr>
        <w:t>it</w:t>
      </w:r>
      <w:r w:rsidR="009A7D6B">
        <w:rPr>
          <w:szCs w:val="21"/>
        </w:rPr>
        <w:t xml:space="preserve"> </w:t>
      </w:r>
      <w:r w:rsidRPr="00F21AB0">
        <w:rPr>
          <w:szCs w:val="21"/>
        </w:rPr>
        <w:t>require</w:t>
      </w:r>
      <w:r w:rsidR="009A7D6B">
        <w:rPr>
          <w:szCs w:val="21"/>
        </w:rPr>
        <w:t xml:space="preserve"> </w:t>
      </w:r>
      <w:r w:rsidRPr="00F21AB0">
        <w:rPr>
          <w:szCs w:val="21"/>
        </w:rPr>
        <w:t>an</w:t>
      </w:r>
      <w:r w:rsidR="009A7D6B">
        <w:rPr>
          <w:szCs w:val="21"/>
        </w:rPr>
        <w:t xml:space="preserve"> </w:t>
      </w:r>
      <w:r w:rsidRPr="00F21AB0">
        <w:rPr>
          <w:szCs w:val="21"/>
        </w:rPr>
        <w:t>outage,</w:t>
      </w:r>
      <w:r w:rsidR="009A7D6B">
        <w:rPr>
          <w:szCs w:val="21"/>
        </w:rPr>
        <w:t xml:space="preserve"> </w:t>
      </w:r>
      <w:r w:rsidRPr="00F21AB0">
        <w:rPr>
          <w:szCs w:val="21"/>
        </w:rPr>
        <w:t>and</w:t>
      </w:r>
      <w:r w:rsidR="009A7D6B">
        <w:rPr>
          <w:szCs w:val="21"/>
        </w:rPr>
        <w:t xml:space="preserve"> </w:t>
      </w:r>
      <w:r w:rsidRPr="00F21AB0">
        <w:rPr>
          <w:szCs w:val="21"/>
        </w:rPr>
        <w:t>there</w:t>
      </w:r>
      <w:r w:rsidR="009A7D6B">
        <w:rPr>
          <w:szCs w:val="21"/>
        </w:rPr>
        <w:t xml:space="preserve"> </w:t>
      </w:r>
      <w:r w:rsidRPr="00F21AB0">
        <w:rPr>
          <w:szCs w:val="21"/>
        </w:rPr>
        <w:t>would</w:t>
      </w:r>
      <w:r w:rsidR="009A7D6B">
        <w:rPr>
          <w:szCs w:val="21"/>
        </w:rPr>
        <w:t xml:space="preserve"> </w:t>
      </w:r>
      <w:r w:rsidRPr="00F21AB0">
        <w:rPr>
          <w:szCs w:val="21"/>
        </w:rPr>
        <w:t>be</w:t>
      </w:r>
      <w:r w:rsidR="009A7D6B">
        <w:rPr>
          <w:szCs w:val="21"/>
        </w:rPr>
        <w:t xml:space="preserve"> </w:t>
      </w:r>
      <w:r w:rsidRPr="00F21AB0">
        <w:rPr>
          <w:szCs w:val="21"/>
        </w:rPr>
        <w:t>also</w:t>
      </w:r>
      <w:r w:rsidR="009A7D6B">
        <w:rPr>
          <w:szCs w:val="21"/>
        </w:rPr>
        <w:t xml:space="preserve"> </w:t>
      </w:r>
      <w:r w:rsidRPr="00F21AB0">
        <w:rPr>
          <w:szCs w:val="21"/>
        </w:rPr>
        <w:t>an</w:t>
      </w:r>
      <w:r w:rsidR="009A7D6B">
        <w:rPr>
          <w:szCs w:val="21"/>
        </w:rPr>
        <w:t xml:space="preserve"> </w:t>
      </w:r>
      <w:r w:rsidRPr="00F21AB0">
        <w:rPr>
          <w:szCs w:val="21"/>
        </w:rPr>
        <w:t>understanding</w:t>
      </w:r>
      <w:r w:rsidR="009A7D6B">
        <w:rPr>
          <w:szCs w:val="21"/>
        </w:rPr>
        <w:t xml:space="preserve"> </w:t>
      </w:r>
      <w:r w:rsidRPr="00F21AB0">
        <w:rPr>
          <w:szCs w:val="21"/>
        </w:rPr>
        <w:t>of</w:t>
      </w:r>
      <w:r w:rsidR="009A7D6B">
        <w:rPr>
          <w:szCs w:val="21"/>
        </w:rPr>
        <w:t xml:space="preserve"> </w:t>
      </w:r>
      <w:r w:rsidRPr="00F21AB0">
        <w:rPr>
          <w:szCs w:val="21"/>
        </w:rPr>
        <w:t>for</w:t>
      </w:r>
      <w:r w:rsidR="009A7D6B">
        <w:rPr>
          <w:szCs w:val="21"/>
        </w:rPr>
        <w:t xml:space="preserve"> </w:t>
      </w:r>
      <w:r w:rsidRPr="00F21AB0">
        <w:rPr>
          <w:szCs w:val="21"/>
        </w:rPr>
        <w:t>how</w:t>
      </w:r>
      <w:r w:rsidR="009A7D6B">
        <w:rPr>
          <w:szCs w:val="21"/>
        </w:rPr>
        <w:t xml:space="preserve"> </w:t>
      </w:r>
      <w:r w:rsidRPr="00F21AB0">
        <w:rPr>
          <w:szCs w:val="21"/>
        </w:rPr>
        <w:t>long</w:t>
      </w:r>
      <w:r w:rsidR="009A7D6B">
        <w:rPr>
          <w:szCs w:val="21"/>
        </w:rPr>
        <w:t xml:space="preserve"> </w:t>
      </w:r>
      <w:r w:rsidRPr="00F21AB0">
        <w:rPr>
          <w:szCs w:val="21"/>
        </w:rPr>
        <w:lastRenderedPageBreak/>
        <w:t>and</w:t>
      </w:r>
      <w:r w:rsidR="009A7D6B">
        <w:rPr>
          <w:szCs w:val="21"/>
        </w:rPr>
        <w:t xml:space="preserve"> </w:t>
      </w:r>
      <w:r w:rsidRPr="00F21AB0">
        <w:rPr>
          <w:szCs w:val="21"/>
        </w:rPr>
        <w:t>how</w:t>
      </w:r>
      <w:r w:rsidR="009A7D6B">
        <w:rPr>
          <w:szCs w:val="21"/>
        </w:rPr>
        <w:t xml:space="preserve"> </w:t>
      </w:r>
      <w:r w:rsidRPr="00F21AB0">
        <w:rPr>
          <w:szCs w:val="21"/>
        </w:rPr>
        <w:t>many</w:t>
      </w:r>
      <w:r w:rsidR="009A7D6B">
        <w:rPr>
          <w:szCs w:val="21"/>
        </w:rPr>
        <w:t xml:space="preserve"> </w:t>
      </w:r>
      <w:r w:rsidRPr="00F21AB0">
        <w:rPr>
          <w:szCs w:val="21"/>
        </w:rPr>
        <w:t>customers</w:t>
      </w:r>
      <w:r w:rsidR="009A7D6B">
        <w:rPr>
          <w:szCs w:val="21"/>
        </w:rPr>
        <w:t xml:space="preserve"> </w:t>
      </w:r>
      <w:r w:rsidRPr="00F21AB0">
        <w:rPr>
          <w:szCs w:val="21"/>
        </w:rPr>
        <w:t>are</w:t>
      </w:r>
      <w:r w:rsidR="009A7D6B">
        <w:rPr>
          <w:szCs w:val="21"/>
        </w:rPr>
        <w:t xml:space="preserve"> </w:t>
      </w:r>
      <w:r w:rsidRPr="00F21AB0">
        <w:rPr>
          <w:szCs w:val="21"/>
        </w:rPr>
        <w:t>impacted,</w:t>
      </w:r>
      <w:r w:rsidR="009A7D6B">
        <w:rPr>
          <w:szCs w:val="21"/>
        </w:rPr>
        <w:t xml:space="preserve"> </w:t>
      </w:r>
      <w:r w:rsidRPr="00F21AB0">
        <w:rPr>
          <w:szCs w:val="21"/>
        </w:rPr>
        <w:t>are</w:t>
      </w:r>
      <w:r w:rsidR="009A7D6B">
        <w:rPr>
          <w:szCs w:val="21"/>
        </w:rPr>
        <w:t xml:space="preserve"> </w:t>
      </w:r>
      <w:r w:rsidRPr="00F21AB0">
        <w:rPr>
          <w:szCs w:val="21"/>
        </w:rPr>
        <w:t>there</w:t>
      </w:r>
      <w:r w:rsidR="009A7D6B">
        <w:rPr>
          <w:szCs w:val="21"/>
        </w:rPr>
        <w:t xml:space="preserve"> </w:t>
      </w:r>
      <w:r w:rsidRPr="00F21AB0">
        <w:rPr>
          <w:szCs w:val="21"/>
        </w:rPr>
        <w:t>any</w:t>
      </w:r>
      <w:r w:rsidR="009A7D6B">
        <w:rPr>
          <w:szCs w:val="21"/>
        </w:rPr>
        <w:t xml:space="preserve"> </w:t>
      </w:r>
      <w:r w:rsidRPr="00F21AB0">
        <w:rPr>
          <w:szCs w:val="21"/>
        </w:rPr>
        <w:t>ways</w:t>
      </w:r>
      <w:r w:rsidR="009A7D6B">
        <w:rPr>
          <w:szCs w:val="21"/>
        </w:rPr>
        <w:t xml:space="preserve"> </w:t>
      </w:r>
      <w:r w:rsidRPr="00F21AB0">
        <w:rPr>
          <w:szCs w:val="21"/>
        </w:rPr>
        <w:t>to</w:t>
      </w:r>
      <w:r w:rsidR="009A7D6B">
        <w:rPr>
          <w:szCs w:val="21"/>
        </w:rPr>
        <w:t xml:space="preserve"> </w:t>
      </w:r>
      <w:r w:rsidRPr="00F21AB0">
        <w:rPr>
          <w:szCs w:val="21"/>
        </w:rPr>
        <w:t>avoid</w:t>
      </w:r>
      <w:r w:rsidR="009A7D6B">
        <w:rPr>
          <w:szCs w:val="21"/>
        </w:rPr>
        <w:t xml:space="preserve"> </w:t>
      </w:r>
      <w:r w:rsidRPr="00F21AB0">
        <w:rPr>
          <w:szCs w:val="21"/>
        </w:rPr>
        <w:t>an</w:t>
      </w:r>
      <w:r w:rsidR="009A7D6B">
        <w:rPr>
          <w:szCs w:val="21"/>
        </w:rPr>
        <w:t xml:space="preserve"> </w:t>
      </w:r>
      <w:r w:rsidRPr="00F21AB0">
        <w:rPr>
          <w:szCs w:val="21"/>
        </w:rPr>
        <w:t>outage</w:t>
      </w:r>
      <w:r w:rsidR="009A7D6B">
        <w:rPr>
          <w:szCs w:val="21"/>
        </w:rPr>
        <w:t xml:space="preserve"> </w:t>
      </w:r>
      <w:r w:rsidRPr="00F21AB0">
        <w:rPr>
          <w:szCs w:val="21"/>
        </w:rPr>
        <w:t>entirely?</w:t>
      </w:r>
      <w:r w:rsidR="009A7D6B">
        <w:rPr>
          <w:szCs w:val="21"/>
        </w:rPr>
        <w:t xml:space="preserve">  </w:t>
      </w:r>
      <w:r w:rsidRPr="00F21AB0">
        <w:rPr>
          <w:szCs w:val="21"/>
        </w:rPr>
        <w:t>Those</w:t>
      </w:r>
      <w:r w:rsidR="009A7D6B">
        <w:rPr>
          <w:szCs w:val="21"/>
        </w:rPr>
        <w:t xml:space="preserve"> </w:t>
      </w:r>
      <w:r w:rsidRPr="00F21AB0">
        <w:rPr>
          <w:szCs w:val="21"/>
        </w:rPr>
        <w:t>would</w:t>
      </w:r>
      <w:r w:rsidR="009A7D6B">
        <w:rPr>
          <w:szCs w:val="21"/>
        </w:rPr>
        <w:t xml:space="preserve"> </w:t>
      </w:r>
      <w:r w:rsidRPr="00F21AB0">
        <w:rPr>
          <w:szCs w:val="21"/>
        </w:rPr>
        <w:t>be</w:t>
      </w:r>
      <w:r w:rsidR="009A7D6B">
        <w:rPr>
          <w:szCs w:val="21"/>
        </w:rPr>
        <w:t xml:space="preserve"> </w:t>
      </w:r>
      <w:r w:rsidRPr="00F21AB0">
        <w:rPr>
          <w:szCs w:val="21"/>
        </w:rPr>
        <w:t>the</w:t>
      </w:r>
      <w:r w:rsidR="009A7D6B">
        <w:rPr>
          <w:szCs w:val="21"/>
        </w:rPr>
        <w:t xml:space="preserve"> </w:t>
      </w:r>
      <w:r w:rsidRPr="00F21AB0">
        <w:rPr>
          <w:szCs w:val="21"/>
        </w:rPr>
        <w:t>types</w:t>
      </w:r>
      <w:r w:rsidR="009A7D6B">
        <w:rPr>
          <w:szCs w:val="21"/>
        </w:rPr>
        <w:t xml:space="preserve"> </w:t>
      </w:r>
      <w:r w:rsidRPr="00F21AB0">
        <w:rPr>
          <w:szCs w:val="21"/>
        </w:rPr>
        <w:t>of</w:t>
      </w:r>
      <w:r w:rsidR="009A7D6B">
        <w:rPr>
          <w:szCs w:val="21"/>
        </w:rPr>
        <w:t xml:space="preserve"> </w:t>
      </w:r>
      <w:r w:rsidRPr="00F21AB0">
        <w:rPr>
          <w:szCs w:val="21"/>
        </w:rPr>
        <w:t>questions</w:t>
      </w:r>
      <w:r w:rsidR="009A7D6B">
        <w:t xml:space="preserve"> </w:t>
      </w:r>
      <w:r>
        <w:t>--</w:t>
      </w:r>
    </w:p>
    <w:p w14:paraId="2B86E5C8"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Right.</w:t>
      </w:r>
    </w:p>
    <w:p w14:paraId="7129F076"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009A7D6B">
        <w:t xml:space="preserve"> </w:t>
      </w:r>
      <w:r>
        <w:t>--</w:t>
      </w:r>
      <w:r w:rsidR="009A7D6B">
        <w:t xml:space="preserve"> </w:t>
      </w:r>
      <w:r w:rsidRPr="00F21AB0">
        <w:rPr>
          <w:szCs w:val="21"/>
        </w:rPr>
        <w:t>that</w:t>
      </w:r>
      <w:r w:rsidR="009A7D6B">
        <w:rPr>
          <w:szCs w:val="21"/>
        </w:rPr>
        <w:t xml:space="preserve"> </w:t>
      </w:r>
      <w:r w:rsidRPr="00F21AB0">
        <w:rPr>
          <w:szCs w:val="21"/>
        </w:rPr>
        <w:t>would</w:t>
      </w:r>
      <w:r w:rsidR="009A7D6B">
        <w:rPr>
          <w:szCs w:val="21"/>
        </w:rPr>
        <w:t xml:space="preserve"> </w:t>
      </w:r>
      <w:r w:rsidRPr="00F21AB0">
        <w:rPr>
          <w:szCs w:val="21"/>
        </w:rPr>
        <w:t>be</w:t>
      </w:r>
      <w:r w:rsidR="009A7D6B">
        <w:rPr>
          <w:szCs w:val="21"/>
        </w:rPr>
        <w:t xml:space="preserve"> </w:t>
      </w:r>
      <w:r w:rsidRPr="00F21AB0">
        <w:rPr>
          <w:szCs w:val="21"/>
        </w:rPr>
        <w:t>asked</w:t>
      </w:r>
      <w:r w:rsidR="009A7D6B">
        <w:rPr>
          <w:szCs w:val="21"/>
        </w:rPr>
        <w:t xml:space="preserve"> </w:t>
      </w:r>
      <w:r w:rsidRPr="00F21AB0">
        <w:rPr>
          <w:szCs w:val="21"/>
        </w:rPr>
        <w:t>during</w:t>
      </w:r>
      <w:r w:rsidR="009A7D6B">
        <w:rPr>
          <w:szCs w:val="21"/>
        </w:rPr>
        <w:t xml:space="preserve"> </w:t>
      </w:r>
      <w:r w:rsidRPr="00F21AB0">
        <w:rPr>
          <w:szCs w:val="21"/>
        </w:rPr>
        <w:t>the</w:t>
      </w:r>
      <w:r w:rsidR="009A7D6B">
        <w:rPr>
          <w:szCs w:val="21"/>
        </w:rPr>
        <w:t xml:space="preserve"> </w:t>
      </w:r>
      <w:r w:rsidRPr="00F21AB0">
        <w:rPr>
          <w:szCs w:val="21"/>
        </w:rPr>
        <w:t>planning</w:t>
      </w:r>
      <w:r w:rsidR="009A7D6B">
        <w:rPr>
          <w:szCs w:val="21"/>
        </w:rPr>
        <w:t xml:space="preserve"> </w:t>
      </w:r>
      <w:r w:rsidRPr="00F21AB0">
        <w:rPr>
          <w:szCs w:val="21"/>
        </w:rPr>
        <w:t>stage.</w:t>
      </w:r>
    </w:p>
    <w:p w14:paraId="70FAD1A8"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And</w:t>
      </w:r>
      <w:r w:rsidR="009A7D6B">
        <w:rPr>
          <w:szCs w:val="21"/>
        </w:rPr>
        <w:t xml:space="preserve"> </w:t>
      </w:r>
      <w:r w:rsidRPr="00F21AB0">
        <w:rPr>
          <w:szCs w:val="21"/>
        </w:rPr>
        <w:t>once</w:t>
      </w:r>
      <w:r w:rsidR="009A7D6B">
        <w:rPr>
          <w:szCs w:val="21"/>
        </w:rPr>
        <w:t xml:space="preserve"> </w:t>
      </w:r>
      <w:r w:rsidRPr="00F21AB0">
        <w:rPr>
          <w:szCs w:val="21"/>
        </w:rPr>
        <w:t>a</w:t>
      </w:r>
      <w:r w:rsidR="009A7D6B">
        <w:rPr>
          <w:szCs w:val="21"/>
        </w:rPr>
        <w:t xml:space="preserve"> </w:t>
      </w:r>
      <w:r w:rsidRPr="00F21AB0">
        <w:rPr>
          <w:szCs w:val="21"/>
        </w:rPr>
        <w:t>plan</w:t>
      </w:r>
      <w:r w:rsidR="009A7D6B">
        <w:rPr>
          <w:szCs w:val="21"/>
        </w:rPr>
        <w:t xml:space="preserve"> </w:t>
      </w:r>
      <w:r w:rsidRPr="00F21AB0">
        <w:rPr>
          <w:szCs w:val="21"/>
        </w:rPr>
        <w:t>has</w:t>
      </w:r>
      <w:r w:rsidR="009A7D6B">
        <w:rPr>
          <w:szCs w:val="21"/>
        </w:rPr>
        <w:t xml:space="preserve"> </w:t>
      </w:r>
      <w:r w:rsidRPr="00F21AB0">
        <w:rPr>
          <w:szCs w:val="21"/>
        </w:rPr>
        <w:t>been</w:t>
      </w:r>
      <w:r w:rsidR="009A7D6B">
        <w:rPr>
          <w:szCs w:val="21"/>
        </w:rPr>
        <w:t xml:space="preserve"> </w:t>
      </w:r>
      <w:r w:rsidRPr="00F21AB0">
        <w:rPr>
          <w:szCs w:val="21"/>
        </w:rPr>
        <w:t>made</w:t>
      </w:r>
      <w:r w:rsidR="009A7D6B">
        <w:rPr>
          <w:szCs w:val="21"/>
        </w:rPr>
        <w:t xml:space="preserve"> </w:t>
      </w:r>
      <w:r w:rsidRPr="00F21AB0">
        <w:rPr>
          <w:szCs w:val="21"/>
        </w:rPr>
        <w:t>that</w:t>
      </w:r>
      <w:r w:rsidR="009A7D6B">
        <w:rPr>
          <w:szCs w:val="21"/>
        </w:rPr>
        <w:t xml:space="preserve"> </w:t>
      </w:r>
      <w:r w:rsidRPr="00F21AB0">
        <w:rPr>
          <w:szCs w:val="21"/>
        </w:rPr>
        <w:t>decided</w:t>
      </w:r>
      <w:r w:rsidR="009A7D6B">
        <w:rPr>
          <w:szCs w:val="21"/>
        </w:rPr>
        <w:t xml:space="preserve"> </w:t>
      </w:r>
      <w:r w:rsidRPr="00F21AB0">
        <w:rPr>
          <w:szCs w:val="21"/>
        </w:rPr>
        <w:t>there</w:t>
      </w:r>
      <w:r w:rsidR="009A7D6B">
        <w:rPr>
          <w:szCs w:val="21"/>
        </w:rPr>
        <w:t xml:space="preserve"> </w:t>
      </w:r>
      <w:r w:rsidRPr="00F21AB0">
        <w:rPr>
          <w:szCs w:val="21"/>
        </w:rPr>
        <w:t>needs</w:t>
      </w:r>
      <w:r w:rsidR="009A7D6B">
        <w:rPr>
          <w:szCs w:val="21"/>
        </w:rPr>
        <w:t xml:space="preserve"> </w:t>
      </w:r>
      <w:r w:rsidRPr="00F21AB0">
        <w:rPr>
          <w:szCs w:val="21"/>
        </w:rPr>
        <w:t>to</w:t>
      </w:r>
      <w:r w:rsidR="009A7D6B">
        <w:rPr>
          <w:szCs w:val="21"/>
        </w:rPr>
        <w:t xml:space="preserve"> </w:t>
      </w:r>
      <w:r w:rsidRPr="00F21AB0">
        <w:rPr>
          <w:szCs w:val="21"/>
        </w:rPr>
        <w:t>be</w:t>
      </w:r>
      <w:r w:rsidR="009A7D6B">
        <w:rPr>
          <w:szCs w:val="21"/>
        </w:rPr>
        <w:t xml:space="preserve"> </w:t>
      </w:r>
      <w:r w:rsidRPr="00F21AB0">
        <w:rPr>
          <w:szCs w:val="21"/>
        </w:rPr>
        <w:t>an</w:t>
      </w:r>
      <w:r w:rsidR="009A7D6B">
        <w:rPr>
          <w:szCs w:val="21"/>
        </w:rPr>
        <w:t xml:space="preserve"> </w:t>
      </w:r>
      <w:r w:rsidRPr="00F21AB0">
        <w:rPr>
          <w:szCs w:val="21"/>
        </w:rPr>
        <w:t>outage</w:t>
      </w:r>
      <w:r w:rsidR="009A7D6B">
        <w:rPr>
          <w:szCs w:val="21"/>
        </w:rPr>
        <w:t xml:space="preserve"> </w:t>
      </w:r>
      <w:r w:rsidRPr="00F21AB0">
        <w:rPr>
          <w:szCs w:val="21"/>
        </w:rPr>
        <w:t>for</w:t>
      </w:r>
      <w:r w:rsidR="009A7D6B">
        <w:rPr>
          <w:szCs w:val="21"/>
        </w:rPr>
        <w:t xml:space="preserve"> </w:t>
      </w:r>
      <w:r w:rsidRPr="00F21AB0">
        <w:rPr>
          <w:szCs w:val="21"/>
        </w:rPr>
        <w:t>that</w:t>
      </w:r>
      <w:r w:rsidR="009A7D6B">
        <w:rPr>
          <w:szCs w:val="21"/>
        </w:rPr>
        <w:t xml:space="preserve"> </w:t>
      </w:r>
      <w:r w:rsidRPr="00F21AB0">
        <w:rPr>
          <w:szCs w:val="21"/>
        </w:rPr>
        <w:t>project,</w:t>
      </w:r>
      <w:r w:rsidR="009A7D6B">
        <w:rPr>
          <w:szCs w:val="21"/>
        </w:rPr>
        <w:t xml:space="preserve"> </w:t>
      </w:r>
      <w:r w:rsidRPr="00F21AB0">
        <w:rPr>
          <w:szCs w:val="21"/>
        </w:rPr>
        <w:t>are</w:t>
      </w:r>
      <w:r w:rsidR="009A7D6B">
        <w:rPr>
          <w:szCs w:val="21"/>
        </w:rPr>
        <w:t xml:space="preserve"> </w:t>
      </w:r>
      <w:r w:rsidRPr="00F21AB0">
        <w:rPr>
          <w:szCs w:val="21"/>
        </w:rPr>
        <w:t>there</w:t>
      </w:r>
      <w:r w:rsidR="009A7D6B">
        <w:rPr>
          <w:szCs w:val="21"/>
        </w:rPr>
        <w:t xml:space="preserve"> </w:t>
      </w:r>
      <w:r w:rsidRPr="00F21AB0">
        <w:rPr>
          <w:szCs w:val="21"/>
        </w:rPr>
        <w:t>expectations</w:t>
      </w:r>
      <w:r w:rsidR="009A7D6B">
        <w:rPr>
          <w:szCs w:val="21"/>
        </w:rPr>
        <w:t xml:space="preserve"> </w:t>
      </w:r>
      <w:r w:rsidRPr="00F21AB0">
        <w:rPr>
          <w:szCs w:val="21"/>
        </w:rPr>
        <w:t>put</w:t>
      </w:r>
      <w:r w:rsidR="009A7D6B">
        <w:rPr>
          <w:szCs w:val="21"/>
        </w:rPr>
        <w:t xml:space="preserve"> </w:t>
      </w:r>
      <w:r w:rsidRPr="00F21AB0">
        <w:rPr>
          <w:szCs w:val="21"/>
        </w:rPr>
        <w:t>into</w:t>
      </w:r>
      <w:r w:rsidR="009A7D6B">
        <w:rPr>
          <w:szCs w:val="21"/>
        </w:rPr>
        <w:t xml:space="preserve"> </w:t>
      </w:r>
      <w:r w:rsidRPr="00F21AB0">
        <w:rPr>
          <w:szCs w:val="21"/>
        </w:rPr>
        <w:t>the</w:t>
      </w:r>
      <w:r w:rsidR="009A7D6B">
        <w:rPr>
          <w:szCs w:val="21"/>
        </w:rPr>
        <w:t xml:space="preserve"> </w:t>
      </w:r>
      <w:r w:rsidRPr="00F21AB0">
        <w:rPr>
          <w:szCs w:val="21"/>
        </w:rPr>
        <w:t>plan</w:t>
      </w:r>
      <w:r w:rsidR="009A7D6B">
        <w:rPr>
          <w:szCs w:val="21"/>
        </w:rPr>
        <w:t xml:space="preserve"> </w:t>
      </w:r>
      <w:r w:rsidRPr="00F21AB0">
        <w:rPr>
          <w:szCs w:val="21"/>
        </w:rPr>
        <w:t>as</w:t>
      </w:r>
      <w:r w:rsidR="009A7D6B">
        <w:rPr>
          <w:szCs w:val="21"/>
        </w:rPr>
        <w:t xml:space="preserve"> </w:t>
      </w:r>
      <w:r w:rsidRPr="00F21AB0">
        <w:rPr>
          <w:szCs w:val="21"/>
        </w:rPr>
        <w:t>to</w:t>
      </w:r>
      <w:r w:rsidR="009A7D6B">
        <w:rPr>
          <w:szCs w:val="21"/>
        </w:rPr>
        <w:t xml:space="preserve"> </w:t>
      </w:r>
      <w:r w:rsidRPr="00F21AB0">
        <w:rPr>
          <w:szCs w:val="21"/>
        </w:rPr>
        <w:t>what</w:t>
      </w:r>
      <w:r w:rsidR="009A7D6B">
        <w:rPr>
          <w:szCs w:val="21"/>
        </w:rPr>
        <w:t xml:space="preserve"> </w:t>
      </w:r>
      <w:r w:rsidRPr="00F21AB0">
        <w:rPr>
          <w:szCs w:val="21"/>
        </w:rPr>
        <w:t>that</w:t>
      </w:r>
      <w:r w:rsidR="009A7D6B">
        <w:rPr>
          <w:szCs w:val="21"/>
        </w:rPr>
        <w:t xml:space="preserve"> </w:t>
      </w:r>
      <w:r w:rsidRPr="00F21AB0">
        <w:rPr>
          <w:szCs w:val="21"/>
        </w:rPr>
        <w:t>outage</w:t>
      </w:r>
      <w:r w:rsidR="009A7D6B">
        <w:rPr>
          <w:szCs w:val="21"/>
        </w:rPr>
        <w:t xml:space="preserve"> </w:t>
      </w:r>
      <w:r w:rsidRPr="00F21AB0">
        <w:rPr>
          <w:szCs w:val="21"/>
        </w:rPr>
        <w:t>is,</w:t>
      </w:r>
      <w:r w:rsidR="009A7D6B">
        <w:rPr>
          <w:szCs w:val="21"/>
        </w:rPr>
        <w:t xml:space="preserve"> </w:t>
      </w:r>
      <w:r w:rsidRPr="00F21AB0">
        <w:rPr>
          <w:szCs w:val="21"/>
        </w:rPr>
        <w:t>so</w:t>
      </w:r>
      <w:r w:rsidR="009A7D6B">
        <w:rPr>
          <w:szCs w:val="21"/>
        </w:rPr>
        <w:t xml:space="preserve"> </w:t>
      </w:r>
      <w:r w:rsidRPr="00F21AB0">
        <w:rPr>
          <w:szCs w:val="21"/>
        </w:rPr>
        <w:t>that</w:t>
      </w:r>
      <w:r w:rsidR="009A7D6B">
        <w:rPr>
          <w:szCs w:val="21"/>
        </w:rPr>
        <w:t xml:space="preserve"> </w:t>
      </w:r>
      <w:r w:rsidRPr="00F21AB0">
        <w:rPr>
          <w:szCs w:val="21"/>
        </w:rPr>
        <w:t>the</w:t>
      </w:r>
      <w:r w:rsidR="009A7D6B">
        <w:rPr>
          <w:szCs w:val="21"/>
        </w:rPr>
        <w:t xml:space="preserve"> </w:t>
      </w:r>
      <w:r w:rsidRPr="00F21AB0">
        <w:rPr>
          <w:szCs w:val="21"/>
        </w:rPr>
        <w:t>planning</w:t>
      </w:r>
      <w:r w:rsidR="009A7D6B">
        <w:rPr>
          <w:szCs w:val="21"/>
        </w:rPr>
        <w:t xml:space="preserve"> </w:t>
      </w:r>
      <w:r w:rsidRPr="00F21AB0">
        <w:rPr>
          <w:szCs w:val="21"/>
        </w:rPr>
        <w:t>crew</w:t>
      </w:r>
      <w:r w:rsidR="009A7D6B">
        <w:rPr>
          <w:szCs w:val="21"/>
        </w:rPr>
        <w:t xml:space="preserve"> </w:t>
      </w:r>
      <w:r w:rsidRPr="00F21AB0">
        <w:rPr>
          <w:szCs w:val="21"/>
        </w:rPr>
        <w:t>have</w:t>
      </w:r>
      <w:r w:rsidR="009A7D6B">
        <w:rPr>
          <w:szCs w:val="21"/>
        </w:rPr>
        <w:t xml:space="preserve"> </w:t>
      </w:r>
      <w:r w:rsidRPr="00F21AB0">
        <w:rPr>
          <w:szCs w:val="21"/>
        </w:rPr>
        <w:t>an</w:t>
      </w:r>
      <w:r w:rsidR="009A7D6B">
        <w:rPr>
          <w:szCs w:val="21"/>
        </w:rPr>
        <w:t xml:space="preserve"> </w:t>
      </w:r>
      <w:r w:rsidRPr="00F21AB0">
        <w:rPr>
          <w:szCs w:val="21"/>
        </w:rPr>
        <w:t>understanding</w:t>
      </w:r>
      <w:r w:rsidR="009A7D6B">
        <w:rPr>
          <w:szCs w:val="21"/>
        </w:rPr>
        <w:t xml:space="preserve"> </w:t>
      </w:r>
      <w:r w:rsidRPr="00F21AB0">
        <w:rPr>
          <w:szCs w:val="21"/>
        </w:rPr>
        <w:t>of</w:t>
      </w:r>
      <w:r w:rsidR="009A7D6B">
        <w:rPr>
          <w:szCs w:val="21"/>
        </w:rPr>
        <w:t xml:space="preserve"> </w:t>
      </w:r>
      <w:r w:rsidRPr="00F21AB0">
        <w:rPr>
          <w:szCs w:val="21"/>
        </w:rPr>
        <w:t>what</w:t>
      </w:r>
      <w:r w:rsidR="009A7D6B">
        <w:rPr>
          <w:szCs w:val="21"/>
        </w:rPr>
        <w:t xml:space="preserve"> </w:t>
      </w:r>
      <w:r w:rsidRPr="00F21AB0">
        <w:rPr>
          <w:szCs w:val="21"/>
        </w:rPr>
        <w:t>is</w:t>
      </w:r>
      <w:r w:rsidR="009A7D6B">
        <w:rPr>
          <w:szCs w:val="21"/>
        </w:rPr>
        <w:t xml:space="preserve"> </w:t>
      </w:r>
      <w:r w:rsidRPr="00F21AB0">
        <w:rPr>
          <w:szCs w:val="21"/>
        </w:rPr>
        <w:t>the</w:t>
      </w:r>
      <w:r w:rsidR="009A7D6B">
        <w:rPr>
          <w:szCs w:val="21"/>
        </w:rPr>
        <w:t xml:space="preserve"> </w:t>
      </w:r>
      <w:r w:rsidRPr="00F21AB0">
        <w:rPr>
          <w:szCs w:val="21"/>
        </w:rPr>
        <w:t>expectation</w:t>
      </w:r>
      <w:r w:rsidR="009A7D6B">
        <w:rPr>
          <w:szCs w:val="21"/>
        </w:rPr>
        <w:t xml:space="preserve"> </w:t>
      </w:r>
      <w:r w:rsidRPr="00F21AB0">
        <w:rPr>
          <w:szCs w:val="21"/>
        </w:rPr>
        <w:t>for</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time</w:t>
      </w:r>
      <w:r w:rsidR="009A7D6B">
        <w:rPr>
          <w:szCs w:val="21"/>
        </w:rPr>
        <w:t xml:space="preserve"> </w:t>
      </w:r>
      <w:r w:rsidRPr="00F21AB0">
        <w:rPr>
          <w:szCs w:val="21"/>
        </w:rPr>
        <w:t>on</w:t>
      </w:r>
      <w:r w:rsidR="009A7D6B">
        <w:rPr>
          <w:szCs w:val="21"/>
        </w:rPr>
        <w:t xml:space="preserve"> </w:t>
      </w:r>
      <w:r w:rsidRPr="00F21AB0">
        <w:rPr>
          <w:szCs w:val="21"/>
        </w:rPr>
        <w:t>the</w:t>
      </w:r>
      <w:r w:rsidR="009A7D6B">
        <w:rPr>
          <w:szCs w:val="21"/>
        </w:rPr>
        <w:t xml:space="preserve"> </w:t>
      </w:r>
      <w:r w:rsidRPr="00F21AB0">
        <w:rPr>
          <w:szCs w:val="21"/>
        </w:rPr>
        <w:t>project;</w:t>
      </w:r>
      <w:r w:rsidR="009A7D6B">
        <w:rPr>
          <w:szCs w:val="21"/>
        </w:rPr>
        <w:t xml:space="preserve"> </w:t>
      </w:r>
      <w:r w:rsidRPr="00F21AB0">
        <w:rPr>
          <w:szCs w:val="21"/>
        </w:rPr>
        <w:t>does</w:t>
      </w:r>
      <w:r w:rsidR="009A7D6B">
        <w:rPr>
          <w:szCs w:val="21"/>
        </w:rPr>
        <w:t xml:space="preserve"> </w:t>
      </w:r>
      <w:r w:rsidRPr="00F21AB0">
        <w:rPr>
          <w:szCs w:val="21"/>
        </w:rPr>
        <w:t>not</w:t>
      </w:r>
      <w:r w:rsidR="009A7D6B">
        <w:rPr>
          <w:szCs w:val="21"/>
        </w:rPr>
        <w:t xml:space="preserve"> </w:t>
      </w:r>
      <w:r w:rsidRPr="00F21AB0">
        <w:rPr>
          <w:szCs w:val="21"/>
        </w:rPr>
        <w:t>happen</w:t>
      </w:r>
      <w:r w:rsidR="009A7D6B">
        <w:rPr>
          <w:szCs w:val="21"/>
        </w:rPr>
        <w:t xml:space="preserve"> </w:t>
      </w:r>
      <w:r w:rsidRPr="00F21AB0">
        <w:rPr>
          <w:szCs w:val="21"/>
        </w:rPr>
        <w:t>in</w:t>
      </w:r>
      <w:r w:rsidR="009A7D6B">
        <w:rPr>
          <w:szCs w:val="21"/>
        </w:rPr>
        <w:t xml:space="preserve"> </w:t>
      </w:r>
      <w:r w:rsidRPr="00F21AB0">
        <w:rPr>
          <w:szCs w:val="21"/>
        </w:rPr>
        <w:t>project</w:t>
      </w:r>
      <w:r w:rsidR="009A7D6B">
        <w:rPr>
          <w:szCs w:val="21"/>
        </w:rPr>
        <w:t xml:space="preserve"> </w:t>
      </w:r>
      <w:r w:rsidRPr="00F21AB0">
        <w:rPr>
          <w:szCs w:val="21"/>
        </w:rPr>
        <w:t>planning?</w:t>
      </w:r>
    </w:p>
    <w:p w14:paraId="6149FE5C"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Yes,</w:t>
      </w:r>
      <w:r w:rsidR="009A7D6B">
        <w:rPr>
          <w:szCs w:val="21"/>
        </w:rPr>
        <w:t xml:space="preserve"> </w:t>
      </w:r>
      <w:r w:rsidRPr="00F21AB0">
        <w:rPr>
          <w:szCs w:val="21"/>
        </w:rPr>
        <w:t>would</w:t>
      </w:r>
      <w:r w:rsidR="009A7D6B">
        <w:rPr>
          <w:szCs w:val="21"/>
        </w:rPr>
        <w:t xml:space="preserve"> </w:t>
      </w:r>
      <w:r w:rsidRPr="00F21AB0">
        <w:rPr>
          <w:szCs w:val="21"/>
        </w:rPr>
        <w:t>concern</w:t>
      </w:r>
      <w:r w:rsidR="009A7D6B">
        <w:rPr>
          <w:szCs w:val="21"/>
        </w:rPr>
        <w:t xml:space="preserve"> </w:t>
      </w:r>
      <w:r w:rsidRPr="00F21AB0">
        <w:rPr>
          <w:szCs w:val="21"/>
        </w:rPr>
        <w:t>project</w:t>
      </w:r>
      <w:r w:rsidR="009A7D6B">
        <w:rPr>
          <w:szCs w:val="21"/>
        </w:rPr>
        <w:t xml:space="preserve"> </w:t>
      </w:r>
      <w:r w:rsidRPr="00F21AB0">
        <w:rPr>
          <w:szCs w:val="21"/>
        </w:rPr>
        <w:t>planning.</w:t>
      </w:r>
    </w:p>
    <w:p w14:paraId="6EAFF1A6"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Pardon</w:t>
      </w:r>
      <w:r w:rsidR="009A7D6B">
        <w:rPr>
          <w:szCs w:val="21"/>
        </w:rPr>
        <w:t xml:space="preserve"> </w:t>
      </w:r>
      <w:r w:rsidRPr="00F21AB0">
        <w:rPr>
          <w:szCs w:val="21"/>
        </w:rPr>
        <w:t>me?</w:t>
      </w:r>
    </w:p>
    <w:p w14:paraId="6ED67286"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Apologies.</w:t>
      </w:r>
      <w:r w:rsidR="009A7D6B">
        <w:rPr>
          <w:szCs w:val="21"/>
        </w:rPr>
        <w:t xml:space="preserve">  </w:t>
      </w:r>
      <w:r w:rsidRPr="00F21AB0">
        <w:rPr>
          <w:szCs w:val="21"/>
        </w:rPr>
        <w:t>That</w:t>
      </w:r>
      <w:r w:rsidR="009A7D6B">
        <w:rPr>
          <w:szCs w:val="21"/>
        </w:rPr>
        <w:t xml:space="preserve"> </w:t>
      </w:r>
      <w:r w:rsidRPr="00F21AB0">
        <w:rPr>
          <w:szCs w:val="21"/>
        </w:rPr>
        <w:t>does</w:t>
      </w:r>
      <w:r w:rsidR="009A7D6B">
        <w:rPr>
          <w:szCs w:val="21"/>
        </w:rPr>
        <w:t xml:space="preserve"> </w:t>
      </w:r>
      <w:r w:rsidRPr="00F21AB0">
        <w:rPr>
          <w:szCs w:val="21"/>
        </w:rPr>
        <w:t>happen</w:t>
      </w:r>
      <w:r w:rsidR="009A7D6B">
        <w:rPr>
          <w:szCs w:val="21"/>
        </w:rPr>
        <w:t xml:space="preserve"> </w:t>
      </w:r>
      <w:r w:rsidRPr="00F21AB0">
        <w:rPr>
          <w:szCs w:val="21"/>
        </w:rPr>
        <w:t>during</w:t>
      </w:r>
      <w:r w:rsidR="009A7D6B">
        <w:rPr>
          <w:szCs w:val="21"/>
        </w:rPr>
        <w:t xml:space="preserve"> </w:t>
      </w:r>
      <w:r w:rsidRPr="00F21AB0">
        <w:rPr>
          <w:szCs w:val="21"/>
        </w:rPr>
        <w:t>the</w:t>
      </w:r>
      <w:r w:rsidR="009A7D6B">
        <w:rPr>
          <w:szCs w:val="21"/>
        </w:rPr>
        <w:t xml:space="preserve"> </w:t>
      </w:r>
      <w:r w:rsidRPr="00F21AB0">
        <w:rPr>
          <w:szCs w:val="21"/>
        </w:rPr>
        <w:t>project</w:t>
      </w:r>
      <w:r w:rsidR="009A7D6B">
        <w:rPr>
          <w:szCs w:val="21"/>
        </w:rPr>
        <w:t xml:space="preserve"> </w:t>
      </w:r>
      <w:r w:rsidRPr="00F21AB0">
        <w:rPr>
          <w:szCs w:val="21"/>
        </w:rPr>
        <w:t>planning.</w:t>
      </w:r>
    </w:p>
    <w:p w14:paraId="33F47D62"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Okay.</w:t>
      </w:r>
      <w:r w:rsidR="009A7D6B">
        <w:rPr>
          <w:szCs w:val="21"/>
        </w:rPr>
        <w:t xml:space="preserve">  </w:t>
      </w:r>
      <w:r w:rsidRPr="00F21AB0">
        <w:rPr>
          <w:szCs w:val="21"/>
        </w:rPr>
        <w:t>So,</w:t>
      </w:r>
      <w:r w:rsidR="009A7D6B">
        <w:rPr>
          <w:szCs w:val="21"/>
        </w:rPr>
        <w:t xml:space="preserve"> </w:t>
      </w:r>
      <w:r w:rsidRPr="00F21AB0">
        <w:rPr>
          <w:szCs w:val="21"/>
        </w:rPr>
        <w:t>my</w:t>
      </w:r>
      <w:r w:rsidR="009A7D6B">
        <w:rPr>
          <w:szCs w:val="21"/>
        </w:rPr>
        <w:t xml:space="preserve"> </w:t>
      </w:r>
      <w:r w:rsidRPr="00F21AB0">
        <w:rPr>
          <w:szCs w:val="21"/>
        </w:rPr>
        <w:t>third</w:t>
      </w:r>
      <w:r w:rsidR="009A7D6B">
        <w:rPr>
          <w:szCs w:val="21"/>
        </w:rPr>
        <w:t xml:space="preserve"> </w:t>
      </w:r>
      <w:r w:rsidRPr="00F21AB0">
        <w:rPr>
          <w:szCs w:val="21"/>
        </w:rPr>
        <w:t>question</w:t>
      </w:r>
      <w:r w:rsidR="009A7D6B">
        <w:rPr>
          <w:szCs w:val="21"/>
        </w:rPr>
        <w:t xml:space="preserve"> </w:t>
      </w:r>
      <w:r w:rsidRPr="00F21AB0">
        <w:rPr>
          <w:szCs w:val="21"/>
        </w:rPr>
        <w:t>on</w:t>
      </w:r>
      <w:r w:rsidR="009A7D6B">
        <w:rPr>
          <w:szCs w:val="21"/>
        </w:rPr>
        <w:t xml:space="preserve"> </w:t>
      </w:r>
      <w:r w:rsidRPr="00F21AB0">
        <w:rPr>
          <w:szCs w:val="21"/>
        </w:rPr>
        <w:t>this</w:t>
      </w:r>
      <w:r w:rsidR="009A7D6B">
        <w:rPr>
          <w:szCs w:val="21"/>
        </w:rPr>
        <w:t xml:space="preserve"> </w:t>
      </w:r>
      <w:r w:rsidRPr="00F21AB0">
        <w:rPr>
          <w:szCs w:val="21"/>
        </w:rPr>
        <w:t>is:</w:t>
      </w:r>
      <w:r w:rsidR="009A7D6B">
        <w:rPr>
          <w:szCs w:val="21"/>
        </w:rPr>
        <w:t xml:space="preserve">  </w:t>
      </w:r>
      <w:r w:rsidRPr="00F21AB0">
        <w:rPr>
          <w:szCs w:val="21"/>
        </w:rPr>
        <w:t>Is</w:t>
      </w:r>
      <w:r w:rsidR="009A7D6B">
        <w:rPr>
          <w:szCs w:val="21"/>
        </w:rPr>
        <w:t xml:space="preserve"> </w:t>
      </w:r>
      <w:r w:rsidRPr="00F21AB0">
        <w:rPr>
          <w:szCs w:val="21"/>
        </w:rPr>
        <w:t>it</w:t>
      </w:r>
      <w:r w:rsidR="009A7D6B">
        <w:rPr>
          <w:szCs w:val="21"/>
        </w:rPr>
        <w:t xml:space="preserve"> </w:t>
      </w:r>
      <w:r w:rsidRPr="00F21AB0">
        <w:rPr>
          <w:szCs w:val="21"/>
        </w:rPr>
        <w:t>possible</w:t>
      </w:r>
      <w:r w:rsidR="009A7D6B">
        <w:rPr>
          <w:szCs w:val="21"/>
        </w:rPr>
        <w:t xml:space="preserve"> </w:t>
      </w:r>
      <w:r w:rsidRPr="00F21AB0">
        <w:rPr>
          <w:szCs w:val="21"/>
        </w:rPr>
        <w:t>in,</w:t>
      </w:r>
      <w:r w:rsidR="009A7D6B">
        <w:rPr>
          <w:szCs w:val="21"/>
        </w:rPr>
        <w:t xml:space="preserve"> </w:t>
      </w:r>
      <w:r w:rsidRPr="00F21AB0">
        <w:rPr>
          <w:szCs w:val="21"/>
        </w:rPr>
        <w:t>let</w:t>
      </w:r>
      <w:r>
        <w:t>’</w:t>
      </w:r>
      <w:r w:rsidRPr="00F21AB0">
        <w:rPr>
          <w:szCs w:val="21"/>
        </w:rPr>
        <w:t>s</w:t>
      </w:r>
      <w:r w:rsidR="009A7D6B">
        <w:rPr>
          <w:szCs w:val="21"/>
        </w:rPr>
        <w:t xml:space="preserve"> </w:t>
      </w:r>
      <w:r w:rsidRPr="00F21AB0">
        <w:rPr>
          <w:szCs w:val="21"/>
        </w:rPr>
        <w:t>say</w:t>
      </w:r>
      <w:r w:rsidR="009A7D6B">
        <w:rPr>
          <w:szCs w:val="21"/>
        </w:rPr>
        <w:t xml:space="preserve"> </w:t>
      </w:r>
      <w:r w:rsidRPr="00F21AB0">
        <w:rPr>
          <w:szCs w:val="21"/>
        </w:rPr>
        <w:t>2026,</w:t>
      </w:r>
      <w:r w:rsidR="009A7D6B">
        <w:rPr>
          <w:szCs w:val="21"/>
        </w:rPr>
        <w:t xml:space="preserve"> </w:t>
      </w:r>
      <w:r w:rsidRPr="00F21AB0">
        <w:rPr>
          <w:szCs w:val="21"/>
        </w:rPr>
        <w:t>to</w:t>
      </w:r>
      <w:r w:rsidR="009A7D6B">
        <w:rPr>
          <w:szCs w:val="21"/>
        </w:rPr>
        <w:t xml:space="preserve"> </w:t>
      </w:r>
      <w:r w:rsidRPr="00F21AB0">
        <w:rPr>
          <w:szCs w:val="21"/>
        </w:rPr>
        <w:t>understand,</w:t>
      </w:r>
      <w:r w:rsidR="009A7D6B">
        <w:rPr>
          <w:szCs w:val="21"/>
        </w:rPr>
        <w:t xml:space="preserve"> </w:t>
      </w:r>
      <w:r w:rsidRPr="00F21AB0">
        <w:rPr>
          <w:szCs w:val="21"/>
        </w:rPr>
        <w:t>in</w:t>
      </w:r>
      <w:r w:rsidR="009A7D6B">
        <w:rPr>
          <w:szCs w:val="21"/>
        </w:rPr>
        <w:t xml:space="preserve"> </w:t>
      </w:r>
      <w:r w:rsidRPr="00F21AB0">
        <w:rPr>
          <w:szCs w:val="21"/>
        </w:rPr>
        <w:t>your</w:t>
      </w:r>
      <w:r w:rsidR="009A7D6B">
        <w:rPr>
          <w:szCs w:val="21"/>
        </w:rPr>
        <w:t xml:space="preserve"> </w:t>
      </w:r>
      <w:r w:rsidRPr="00F21AB0">
        <w:rPr>
          <w:szCs w:val="21"/>
        </w:rPr>
        <w:t>2026</w:t>
      </w:r>
      <w:r w:rsidR="009A7D6B">
        <w:rPr>
          <w:szCs w:val="21"/>
        </w:rPr>
        <w:t xml:space="preserve"> </w:t>
      </w:r>
      <w:r w:rsidRPr="00F21AB0">
        <w:rPr>
          <w:szCs w:val="21"/>
        </w:rPr>
        <w:t>DSP,</w:t>
      </w:r>
      <w:r w:rsidR="009A7D6B">
        <w:rPr>
          <w:szCs w:val="21"/>
        </w:rPr>
        <w:t xml:space="preserve"> </w:t>
      </w:r>
      <w:r w:rsidRPr="00F21AB0">
        <w:rPr>
          <w:szCs w:val="21"/>
        </w:rPr>
        <w:t>to</w:t>
      </w:r>
      <w:r w:rsidR="009A7D6B">
        <w:rPr>
          <w:szCs w:val="21"/>
        </w:rPr>
        <w:t xml:space="preserve"> </w:t>
      </w:r>
      <w:r w:rsidRPr="00F21AB0">
        <w:rPr>
          <w:szCs w:val="21"/>
        </w:rPr>
        <w:t>understand</w:t>
      </w:r>
      <w:r w:rsidR="009A7D6B">
        <w:rPr>
          <w:szCs w:val="21"/>
        </w:rPr>
        <w:t xml:space="preserve"> </w:t>
      </w:r>
      <w:r w:rsidRPr="00F21AB0">
        <w:rPr>
          <w:szCs w:val="21"/>
        </w:rPr>
        <w:t>where</w:t>
      </w:r>
      <w:r w:rsidR="009A7D6B">
        <w:rPr>
          <w:szCs w:val="21"/>
        </w:rPr>
        <w:t xml:space="preserve"> </w:t>
      </w:r>
      <w:r w:rsidRPr="00F21AB0">
        <w:rPr>
          <w:szCs w:val="21"/>
        </w:rPr>
        <w:t>the</w:t>
      </w:r>
      <w:r w:rsidR="009A7D6B">
        <w:rPr>
          <w:szCs w:val="21"/>
        </w:rPr>
        <w:t xml:space="preserve"> </w:t>
      </w:r>
      <w:r w:rsidRPr="00F21AB0">
        <w:rPr>
          <w:szCs w:val="21"/>
        </w:rPr>
        <w:t>significant</w:t>
      </w:r>
      <w:r w:rsidR="009A7D6B">
        <w:rPr>
          <w:szCs w:val="21"/>
        </w:rPr>
        <w:t xml:space="preserve"> </w:t>
      </w:r>
      <w:r w:rsidRPr="00F21AB0">
        <w:rPr>
          <w:szCs w:val="21"/>
        </w:rPr>
        <w:t>planned</w:t>
      </w:r>
      <w:r w:rsidR="009A7D6B">
        <w:rPr>
          <w:szCs w:val="21"/>
        </w:rPr>
        <w:t xml:space="preserve"> </w:t>
      </w:r>
      <w:r w:rsidRPr="00F21AB0">
        <w:rPr>
          <w:szCs w:val="21"/>
        </w:rPr>
        <w:t>outages</w:t>
      </w:r>
      <w:r w:rsidR="009A7D6B">
        <w:rPr>
          <w:szCs w:val="21"/>
        </w:rPr>
        <w:t xml:space="preserve"> </w:t>
      </w:r>
      <w:r w:rsidRPr="00F21AB0">
        <w:rPr>
          <w:szCs w:val="21"/>
        </w:rPr>
        <w:t>are</w:t>
      </w:r>
      <w:r w:rsidR="009A7D6B">
        <w:rPr>
          <w:szCs w:val="21"/>
        </w:rPr>
        <w:t xml:space="preserve"> </w:t>
      </w:r>
      <w:r w:rsidRPr="00F21AB0">
        <w:rPr>
          <w:szCs w:val="21"/>
        </w:rPr>
        <w:t>going</w:t>
      </w:r>
      <w:r w:rsidR="009A7D6B">
        <w:rPr>
          <w:szCs w:val="21"/>
        </w:rPr>
        <w:t xml:space="preserve"> </w:t>
      </w:r>
      <w:r w:rsidRPr="00F21AB0">
        <w:rPr>
          <w:szCs w:val="21"/>
        </w:rPr>
        <w:t>to</w:t>
      </w:r>
      <w:r w:rsidR="009A7D6B">
        <w:rPr>
          <w:szCs w:val="21"/>
        </w:rPr>
        <w:t xml:space="preserve"> </w:t>
      </w:r>
      <w:r w:rsidRPr="00F21AB0">
        <w:rPr>
          <w:szCs w:val="21"/>
        </w:rPr>
        <w:t>be</w:t>
      </w:r>
      <w:r w:rsidR="009A7D6B">
        <w:rPr>
          <w:szCs w:val="21"/>
        </w:rPr>
        <w:t xml:space="preserve"> </w:t>
      </w:r>
      <w:r w:rsidRPr="00F21AB0">
        <w:rPr>
          <w:szCs w:val="21"/>
        </w:rPr>
        <w:t>in</w:t>
      </w:r>
      <w:r w:rsidR="009A7D6B">
        <w:rPr>
          <w:szCs w:val="21"/>
        </w:rPr>
        <w:t xml:space="preserve"> </w:t>
      </w:r>
      <w:r w:rsidRPr="00F21AB0">
        <w:rPr>
          <w:szCs w:val="21"/>
        </w:rPr>
        <w:t>2026?</w:t>
      </w:r>
      <w:r w:rsidR="009A7D6B">
        <w:rPr>
          <w:szCs w:val="21"/>
        </w:rPr>
        <w:t xml:space="preserve">  </w:t>
      </w:r>
      <w:r w:rsidRPr="00F21AB0">
        <w:rPr>
          <w:szCs w:val="21"/>
        </w:rPr>
        <w:t>So</w:t>
      </w:r>
      <w:r w:rsidR="009A7D6B">
        <w:rPr>
          <w:szCs w:val="21"/>
        </w:rPr>
        <w:t xml:space="preserve"> </w:t>
      </w:r>
      <w:r w:rsidRPr="00F21AB0">
        <w:rPr>
          <w:szCs w:val="21"/>
        </w:rPr>
        <w:t>if</w:t>
      </w:r>
      <w:r w:rsidR="009A7D6B">
        <w:rPr>
          <w:szCs w:val="21"/>
        </w:rPr>
        <w:t xml:space="preserve"> </w:t>
      </w:r>
      <w:r w:rsidRPr="00F21AB0">
        <w:rPr>
          <w:szCs w:val="21"/>
        </w:rPr>
        <w:t>I</w:t>
      </w:r>
      <w:r w:rsidR="009A7D6B">
        <w:rPr>
          <w:szCs w:val="21"/>
        </w:rPr>
        <w:t xml:space="preserve"> </w:t>
      </w:r>
      <w:r w:rsidRPr="00F21AB0">
        <w:rPr>
          <w:szCs w:val="21"/>
        </w:rPr>
        <w:t>sat</w:t>
      </w:r>
      <w:r w:rsidR="009A7D6B">
        <w:rPr>
          <w:szCs w:val="21"/>
        </w:rPr>
        <w:t xml:space="preserve"> </w:t>
      </w:r>
      <w:r w:rsidRPr="00F21AB0">
        <w:rPr>
          <w:szCs w:val="21"/>
        </w:rPr>
        <w:t>down</w:t>
      </w:r>
      <w:r w:rsidR="009A7D6B">
        <w:rPr>
          <w:szCs w:val="21"/>
        </w:rPr>
        <w:t xml:space="preserve"> </w:t>
      </w:r>
      <w:r w:rsidRPr="00F21AB0">
        <w:rPr>
          <w:szCs w:val="21"/>
        </w:rPr>
        <w:t>and</w:t>
      </w:r>
      <w:r w:rsidR="009A7D6B">
        <w:rPr>
          <w:szCs w:val="21"/>
        </w:rPr>
        <w:t xml:space="preserve"> </w:t>
      </w:r>
      <w:r w:rsidRPr="00F21AB0">
        <w:rPr>
          <w:szCs w:val="21"/>
        </w:rPr>
        <w:t>we</w:t>
      </w:r>
      <w:r w:rsidR="009A7D6B">
        <w:rPr>
          <w:szCs w:val="21"/>
        </w:rPr>
        <w:t xml:space="preserve"> </w:t>
      </w:r>
      <w:r w:rsidRPr="00F21AB0">
        <w:rPr>
          <w:szCs w:val="21"/>
        </w:rPr>
        <w:t>had</w:t>
      </w:r>
      <w:r w:rsidR="009A7D6B">
        <w:rPr>
          <w:szCs w:val="21"/>
        </w:rPr>
        <w:t xml:space="preserve"> </w:t>
      </w:r>
      <w:r w:rsidRPr="00F21AB0">
        <w:rPr>
          <w:szCs w:val="21"/>
        </w:rPr>
        <w:t>looked</w:t>
      </w:r>
      <w:r w:rsidR="009A7D6B">
        <w:rPr>
          <w:szCs w:val="21"/>
        </w:rPr>
        <w:t xml:space="preserve"> </w:t>
      </w:r>
      <w:r w:rsidRPr="00F21AB0">
        <w:rPr>
          <w:szCs w:val="21"/>
        </w:rPr>
        <w:t>at</w:t>
      </w:r>
      <w:r w:rsidR="009A7D6B">
        <w:rPr>
          <w:szCs w:val="21"/>
        </w:rPr>
        <w:t xml:space="preserve"> </w:t>
      </w:r>
      <w:r w:rsidRPr="00F21AB0">
        <w:rPr>
          <w:szCs w:val="21"/>
        </w:rPr>
        <w:t>the</w:t>
      </w:r>
      <w:r w:rsidR="009A7D6B">
        <w:rPr>
          <w:szCs w:val="21"/>
        </w:rPr>
        <w:t xml:space="preserve"> </w:t>
      </w:r>
      <w:r w:rsidRPr="00F21AB0">
        <w:rPr>
          <w:szCs w:val="21"/>
        </w:rPr>
        <w:t>whole</w:t>
      </w:r>
      <w:r w:rsidR="009A7D6B">
        <w:rPr>
          <w:szCs w:val="21"/>
        </w:rPr>
        <w:t xml:space="preserve"> </w:t>
      </w:r>
      <w:r w:rsidRPr="00F21AB0">
        <w:rPr>
          <w:szCs w:val="21"/>
        </w:rPr>
        <w:t>thing</w:t>
      </w:r>
      <w:r w:rsidR="009A7D6B">
        <w:rPr>
          <w:szCs w:val="21"/>
        </w:rPr>
        <w:t xml:space="preserve"> </w:t>
      </w:r>
      <w:r w:rsidRPr="00F21AB0">
        <w:rPr>
          <w:szCs w:val="21"/>
        </w:rPr>
        <w:t>a</w:t>
      </w:r>
      <w:r w:rsidR="009A7D6B">
        <w:rPr>
          <w:szCs w:val="21"/>
        </w:rPr>
        <w:t xml:space="preserve"> </w:t>
      </w:r>
      <w:r w:rsidRPr="00F21AB0">
        <w:rPr>
          <w:szCs w:val="21"/>
        </w:rPr>
        <w:t>little</w:t>
      </w:r>
      <w:r w:rsidR="009A7D6B">
        <w:rPr>
          <w:szCs w:val="21"/>
        </w:rPr>
        <w:t xml:space="preserve"> </w:t>
      </w:r>
      <w:r w:rsidRPr="00F21AB0">
        <w:rPr>
          <w:szCs w:val="21"/>
        </w:rPr>
        <w:t>differently</w:t>
      </w:r>
      <w:r w:rsidR="009A7D6B">
        <w:rPr>
          <w:szCs w:val="21"/>
        </w:rPr>
        <w:t xml:space="preserve"> </w:t>
      </w:r>
      <w:r w:rsidRPr="00F21AB0">
        <w:rPr>
          <w:szCs w:val="21"/>
        </w:rPr>
        <w:t>and</w:t>
      </w:r>
      <w:r w:rsidR="009A7D6B">
        <w:rPr>
          <w:szCs w:val="21"/>
        </w:rPr>
        <w:t xml:space="preserve"> </w:t>
      </w:r>
      <w:r w:rsidRPr="00F21AB0">
        <w:rPr>
          <w:szCs w:val="21"/>
        </w:rPr>
        <w:t>I</w:t>
      </w:r>
      <w:r w:rsidR="009A7D6B">
        <w:rPr>
          <w:szCs w:val="21"/>
        </w:rPr>
        <w:t xml:space="preserve"> </w:t>
      </w:r>
      <w:r w:rsidRPr="00F21AB0">
        <w:rPr>
          <w:szCs w:val="21"/>
        </w:rPr>
        <w:t>simply</w:t>
      </w:r>
      <w:r w:rsidR="009A7D6B">
        <w:rPr>
          <w:szCs w:val="21"/>
        </w:rPr>
        <w:t xml:space="preserve"> </w:t>
      </w:r>
      <w:r w:rsidRPr="00F21AB0">
        <w:rPr>
          <w:szCs w:val="21"/>
        </w:rPr>
        <w:t>said</w:t>
      </w:r>
      <w:r w:rsidR="009A7D6B">
        <w:rPr>
          <w:szCs w:val="21"/>
        </w:rPr>
        <w:t xml:space="preserve"> </w:t>
      </w:r>
      <w:r w:rsidRPr="00F21AB0">
        <w:rPr>
          <w:szCs w:val="21"/>
        </w:rPr>
        <w:t>to</w:t>
      </w:r>
      <w:r w:rsidR="009A7D6B">
        <w:rPr>
          <w:szCs w:val="21"/>
        </w:rPr>
        <w:t xml:space="preserve"> </w:t>
      </w:r>
      <w:r w:rsidRPr="00F21AB0">
        <w:rPr>
          <w:szCs w:val="21"/>
        </w:rPr>
        <w:t>you</w:t>
      </w:r>
      <w:r w:rsidR="009A7D6B">
        <w:rPr>
          <w:szCs w:val="21"/>
        </w:rPr>
        <w:t xml:space="preserve"> </w:t>
      </w:r>
      <w:r w:rsidRPr="00F21AB0">
        <w:rPr>
          <w:szCs w:val="21"/>
        </w:rPr>
        <w:t>is,</w:t>
      </w:r>
      <w:r w:rsidR="009A7D6B">
        <w:rPr>
          <w:szCs w:val="21"/>
        </w:rPr>
        <w:t xml:space="preserve"> </w:t>
      </w:r>
      <w:r w:rsidRPr="00F21AB0">
        <w:rPr>
          <w:szCs w:val="21"/>
        </w:rPr>
        <w:t>"for</w:t>
      </w:r>
      <w:r w:rsidR="009A7D6B">
        <w:rPr>
          <w:szCs w:val="21"/>
        </w:rPr>
        <w:t xml:space="preserve"> </w:t>
      </w:r>
      <w:r w:rsidRPr="00F21AB0">
        <w:rPr>
          <w:szCs w:val="21"/>
        </w:rPr>
        <w:t>every</w:t>
      </w:r>
      <w:r w:rsidR="009A7D6B">
        <w:rPr>
          <w:szCs w:val="21"/>
        </w:rPr>
        <w:t xml:space="preserve"> </w:t>
      </w:r>
      <w:r w:rsidRPr="00F21AB0">
        <w:rPr>
          <w:szCs w:val="21"/>
        </w:rPr>
        <w:t>project</w:t>
      </w:r>
      <w:r w:rsidR="009A7D6B">
        <w:rPr>
          <w:szCs w:val="21"/>
        </w:rPr>
        <w:t xml:space="preserve"> </w:t>
      </w:r>
      <w:r w:rsidRPr="00F21AB0">
        <w:rPr>
          <w:szCs w:val="21"/>
        </w:rPr>
        <w:t>which</w:t>
      </w:r>
      <w:r w:rsidR="009A7D6B">
        <w:rPr>
          <w:szCs w:val="21"/>
        </w:rPr>
        <w:t xml:space="preserve"> </w:t>
      </w:r>
      <w:r w:rsidRPr="00F21AB0">
        <w:rPr>
          <w:szCs w:val="21"/>
        </w:rPr>
        <w:t>has</w:t>
      </w:r>
      <w:r w:rsidR="009A7D6B">
        <w:rPr>
          <w:szCs w:val="21"/>
        </w:rPr>
        <w:t xml:space="preserve"> </w:t>
      </w:r>
      <w:r w:rsidRPr="00F21AB0">
        <w:rPr>
          <w:szCs w:val="21"/>
        </w:rPr>
        <w:t>a</w:t>
      </w:r>
      <w:r w:rsidR="009A7D6B">
        <w:rPr>
          <w:szCs w:val="21"/>
        </w:rPr>
        <w:t xml:space="preserve"> </w:t>
      </w:r>
      <w:r w:rsidRPr="00F21AB0">
        <w:rPr>
          <w:szCs w:val="21"/>
        </w:rPr>
        <w:t>planned</w:t>
      </w:r>
      <w:r w:rsidR="009A7D6B">
        <w:rPr>
          <w:szCs w:val="21"/>
        </w:rPr>
        <w:t xml:space="preserve"> </w:t>
      </w:r>
      <w:r w:rsidRPr="00F21AB0">
        <w:rPr>
          <w:szCs w:val="21"/>
        </w:rPr>
        <w:t>outage</w:t>
      </w:r>
      <w:r w:rsidR="009A7D6B">
        <w:rPr>
          <w:szCs w:val="21"/>
        </w:rPr>
        <w:t xml:space="preserve"> </w:t>
      </w:r>
      <w:r w:rsidRPr="00F21AB0">
        <w:rPr>
          <w:szCs w:val="21"/>
        </w:rPr>
        <w:t>of</w:t>
      </w:r>
      <w:r w:rsidR="009A7D6B">
        <w:rPr>
          <w:szCs w:val="21"/>
        </w:rPr>
        <w:t xml:space="preserve"> </w:t>
      </w:r>
      <w:r w:rsidRPr="00F21AB0">
        <w:rPr>
          <w:szCs w:val="21"/>
        </w:rPr>
        <w:t>more</w:t>
      </w:r>
      <w:r w:rsidR="009A7D6B">
        <w:rPr>
          <w:szCs w:val="21"/>
        </w:rPr>
        <w:t xml:space="preserve"> </w:t>
      </w:r>
      <w:r w:rsidRPr="00F21AB0">
        <w:rPr>
          <w:szCs w:val="21"/>
        </w:rPr>
        <w:t>than</w:t>
      </w:r>
      <w:r w:rsidR="009A7D6B">
        <w:rPr>
          <w:szCs w:val="21"/>
        </w:rPr>
        <w:t xml:space="preserve"> </w:t>
      </w:r>
      <w:r w:rsidRPr="00F21AB0">
        <w:rPr>
          <w:szCs w:val="21"/>
        </w:rPr>
        <w:t>30</w:t>
      </w:r>
      <w:r w:rsidR="009A7D6B">
        <w:rPr>
          <w:szCs w:val="21"/>
        </w:rPr>
        <w:t xml:space="preserve"> </w:t>
      </w:r>
      <w:r w:rsidRPr="00F21AB0">
        <w:rPr>
          <w:szCs w:val="21"/>
        </w:rPr>
        <w:t>minutes,</w:t>
      </w:r>
      <w:r w:rsidR="009A7D6B">
        <w:rPr>
          <w:szCs w:val="21"/>
        </w:rPr>
        <w:t xml:space="preserve"> </w:t>
      </w:r>
      <w:r w:rsidRPr="00F21AB0">
        <w:rPr>
          <w:szCs w:val="21"/>
        </w:rPr>
        <w:t>can</w:t>
      </w:r>
      <w:r w:rsidR="009A7D6B">
        <w:rPr>
          <w:szCs w:val="21"/>
        </w:rPr>
        <w:t xml:space="preserve"> </w:t>
      </w:r>
      <w:r w:rsidRPr="00F21AB0">
        <w:rPr>
          <w:szCs w:val="21"/>
        </w:rPr>
        <w:t>you</w:t>
      </w:r>
      <w:r w:rsidR="009A7D6B">
        <w:rPr>
          <w:szCs w:val="21"/>
        </w:rPr>
        <w:t xml:space="preserve"> </w:t>
      </w:r>
      <w:r w:rsidRPr="00F21AB0">
        <w:rPr>
          <w:szCs w:val="21"/>
        </w:rPr>
        <w:t>give</w:t>
      </w:r>
      <w:r w:rsidR="009A7D6B">
        <w:rPr>
          <w:szCs w:val="21"/>
        </w:rPr>
        <w:t xml:space="preserve"> </w:t>
      </w:r>
      <w:r w:rsidRPr="00F21AB0">
        <w:rPr>
          <w:szCs w:val="21"/>
        </w:rPr>
        <w:t>me</w:t>
      </w:r>
      <w:r w:rsidR="009A7D6B">
        <w:rPr>
          <w:szCs w:val="21"/>
        </w:rPr>
        <w:t xml:space="preserve"> </w:t>
      </w:r>
      <w:r w:rsidRPr="00F21AB0">
        <w:rPr>
          <w:szCs w:val="21"/>
        </w:rPr>
        <w:t>a</w:t>
      </w:r>
      <w:r w:rsidR="009A7D6B">
        <w:rPr>
          <w:szCs w:val="21"/>
        </w:rPr>
        <w:t xml:space="preserve"> </w:t>
      </w:r>
      <w:r w:rsidRPr="00F21AB0">
        <w:rPr>
          <w:szCs w:val="21"/>
        </w:rPr>
        <w:t>list</w:t>
      </w:r>
      <w:r w:rsidR="009A7D6B">
        <w:rPr>
          <w:szCs w:val="21"/>
        </w:rPr>
        <w:t xml:space="preserve"> </w:t>
      </w:r>
      <w:r w:rsidRPr="00F21AB0">
        <w:rPr>
          <w:szCs w:val="21"/>
        </w:rPr>
        <w:t>of</w:t>
      </w:r>
      <w:r w:rsidR="009A7D6B">
        <w:rPr>
          <w:szCs w:val="21"/>
        </w:rPr>
        <w:t xml:space="preserve"> </w:t>
      </w:r>
      <w:r w:rsidRPr="00F21AB0">
        <w:rPr>
          <w:szCs w:val="21"/>
        </w:rPr>
        <w:t>all</w:t>
      </w:r>
      <w:r w:rsidR="009A7D6B">
        <w:rPr>
          <w:szCs w:val="21"/>
        </w:rPr>
        <w:t xml:space="preserve"> </w:t>
      </w:r>
      <w:r w:rsidRPr="00F21AB0">
        <w:rPr>
          <w:szCs w:val="21"/>
        </w:rPr>
        <w:t>those</w:t>
      </w:r>
      <w:r w:rsidR="009A7D6B">
        <w:rPr>
          <w:szCs w:val="21"/>
        </w:rPr>
        <w:t xml:space="preserve"> </w:t>
      </w:r>
      <w:r w:rsidRPr="00F21AB0">
        <w:rPr>
          <w:szCs w:val="21"/>
        </w:rPr>
        <w:t>projects</w:t>
      </w:r>
      <w:r w:rsidR="009A7D6B">
        <w:rPr>
          <w:szCs w:val="21"/>
        </w:rPr>
        <w:t xml:space="preserve"> </w:t>
      </w:r>
      <w:r w:rsidRPr="00F21AB0">
        <w:rPr>
          <w:szCs w:val="21"/>
        </w:rPr>
        <w:t>in</w:t>
      </w:r>
      <w:r w:rsidR="009A7D6B">
        <w:rPr>
          <w:szCs w:val="21"/>
        </w:rPr>
        <w:t xml:space="preserve"> </w:t>
      </w:r>
      <w:r w:rsidRPr="00F21AB0">
        <w:rPr>
          <w:szCs w:val="21"/>
        </w:rPr>
        <w:t>2026</w:t>
      </w:r>
      <w:r w:rsidR="009A7D6B">
        <w:rPr>
          <w:szCs w:val="21"/>
        </w:rPr>
        <w:t xml:space="preserve"> </w:t>
      </w:r>
      <w:r w:rsidRPr="00F21AB0">
        <w:rPr>
          <w:szCs w:val="21"/>
        </w:rPr>
        <w:t>that</w:t>
      </w:r>
      <w:r w:rsidR="009A7D6B">
        <w:rPr>
          <w:szCs w:val="21"/>
        </w:rPr>
        <w:t xml:space="preserve"> </w:t>
      </w:r>
      <w:r w:rsidRPr="00F21AB0">
        <w:rPr>
          <w:szCs w:val="21"/>
        </w:rPr>
        <w:t>you</w:t>
      </w:r>
      <w:r w:rsidR="009A7D6B">
        <w:rPr>
          <w:szCs w:val="21"/>
        </w:rPr>
        <w:t xml:space="preserve"> </w:t>
      </w:r>
      <w:r w:rsidRPr="00F21AB0">
        <w:rPr>
          <w:szCs w:val="21"/>
        </w:rPr>
        <w:t>think</w:t>
      </w:r>
      <w:r w:rsidR="009A7D6B">
        <w:rPr>
          <w:szCs w:val="21"/>
        </w:rPr>
        <w:t xml:space="preserve"> </w:t>
      </w:r>
      <w:r w:rsidRPr="00F21AB0">
        <w:rPr>
          <w:szCs w:val="21"/>
        </w:rPr>
        <w:t>will</w:t>
      </w:r>
      <w:r w:rsidR="009A7D6B">
        <w:rPr>
          <w:szCs w:val="21"/>
        </w:rPr>
        <w:t xml:space="preserve"> </w:t>
      </w:r>
      <w:r w:rsidRPr="00F21AB0">
        <w:rPr>
          <w:szCs w:val="21"/>
        </w:rPr>
        <w:t>have</w:t>
      </w:r>
      <w:r w:rsidR="009A7D6B">
        <w:rPr>
          <w:szCs w:val="21"/>
        </w:rPr>
        <w:t xml:space="preserve"> </w:t>
      </w:r>
      <w:r w:rsidRPr="00F21AB0">
        <w:rPr>
          <w:szCs w:val="21"/>
        </w:rPr>
        <w:t>an</w:t>
      </w:r>
      <w:r w:rsidR="009A7D6B">
        <w:rPr>
          <w:szCs w:val="21"/>
        </w:rPr>
        <w:t xml:space="preserve"> </w:t>
      </w:r>
      <w:r w:rsidRPr="00F21AB0">
        <w:rPr>
          <w:szCs w:val="21"/>
        </w:rPr>
        <w:t>outage</w:t>
      </w:r>
      <w:r w:rsidR="009A7D6B">
        <w:rPr>
          <w:szCs w:val="21"/>
        </w:rPr>
        <w:t xml:space="preserve"> </w:t>
      </w:r>
      <w:r w:rsidRPr="00F21AB0">
        <w:rPr>
          <w:szCs w:val="21"/>
        </w:rPr>
        <w:t>of</w:t>
      </w:r>
      <w:r w:rsidR="009A7D6B">
        <w:rPr>
          <w:szCs w:val="21"/>
        </w:rPr>
        <w:t xml:space="preserve"> </w:t>
      </w:r>
      <w:r w:rsidRPr="00F21AB0">
        <w:rPr>
          <w:szCs w:val="21"/>
        </w:rPr>
        <w:t>more</w:t>
      </w:r>
      <w:r w:rsidR="009A7D6B">
        <w:rPr>
          <w:szCs w:val="21"/>
        </w:rPr>
        <w:t xml:space="preserve"> </w:t>
      </w:r>
      <w:r w:rsidRPr="00F21AB0">
        <w:rPr>
          <w:szCs w:val="21"/>
        </w:rPr>
        <w:t>than</w:t>
      </w:r>
      <w:r w:rsidR="009A7D6B">
        <w:rPr>
          <w:szCs w:val="21"/>
        </w:rPr>
        <w:t xml:space="preserve"> </w:t>
      </w:r>
      <w:r w:rsidRPr="00F21AB0">
        <w:rPr>
          <w:szCs w:val="21"/>
        </w:rPr>
        <w:t>30</w:t>
      </w:r>
      <w:r w:rsidR="009A7D6B">
        <w:rPr>
          <w:szCs w:val="21"/>
        </w:rPr>
        <w:t xml:space="preserve"> </w:t>
      </w:r>
      <w:r w:rsidRPr="00F21AB0">
        <w:rPr>
          <w:szCs w:val="21"/>
        </w:rPr>
        <w:t>minutes</w:t>
      </w:r>
      <w:r w:rsidR="009A7D6B">
        <w:rPr>
          <w:szCs w:val="21"/>
        </w:rPr>
        <w:t xml:space="preserve"> </w:t>
      </w:r>
      <w:r w:rsidRPr="00F21AB0">
        <w:rPr>
          <w:szCs w:val="21"/>
        </w:rPr>
        <w:t>being</w:t>
      </w:r>
      <w:r w:rsidR="009A7D6B">
        <w:rPr>
          <w:szCs w:val="21"/>
        </w:rPr>
        <w:t xml:space="preserve"> </w:t>
      </w:r>
      <w:r w:rsidRPr="00F21AB0">
        <w:rPr>
          <w:szCs w:val="21"/>
        </w:rPr>
        <w:t>arbitrary,"</w:t>
      </w:r>
      <w:r w:rsidR="009A7D6B">
        <w:rPr>
          <w:szCs w:val="21"/>
        </w:rPr>
        <w:t xml:space="preserve"> </w:t>
      </w:r>
      <w:r w:rsidRPr="00F21AB0">
        <w:rPr>
          <w:szCs w:val="21"/>
        </w:rPr>
        <w:t>you</w:t>
      </w:r>
      <w:r w:rsidR="009A7D6B">
        <w:rPr>
          <w:szCs w:val="21"/>
        </w:rPr>
        <w:t xml:space="preserve"> </w:t>
      </w:r>
      <w:r w:rsidRPr="00F21AB0">
        <w:rPr>
          <w:szCs w:val="21"/>
        </w:rPr>
        <w:t>might</w:t>
      </w:r>
      <w:r w:rsidR="009A7D6B">
        <w:rPr>
          <w:szCs w:val="21"/>
        </w:rPr>
        <w:t xml:space="preserve"> </w:t>
      </w:r>
      <w:r w:rsidRPr="00F21AB0">
        <w:rPr>
          <w:szCs w:val="21"/>
        </w:rPr>
        <w:t>have</w:t>
      </w:r>
      <w:r w:rsidR="009A7D6B">
        <w:rPr>
          <w:szCs w:val="21"/>
        </w:rPr>
        <w:t xml:space="preserve"> </w:t>
      </w:r>
      <w:r w:rsidRPr="00F21AB0">
        <w:rPr>
          <w:szCs w:val="21"/>
        </w:rPr>
        <w:t>a</w:t>
      </w:r>
      <w:r w:rsidR="009A7D6B">
        <w:rPr>
          <w:szCs w:val="21"/>
        </w:rPr>
        <w:t xml:space="preserve"> </w:t>
      </w:r>
      <w:r w:rsidRPr="00F21AB0">
        <w:rPr>
          <w:szCs w:val="21"/>
        </w:rPr>
        <w:t>different,</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rsidRPr="00F21AB0">
        <w:rPr>
          <w:szCs w:val="21"/>
        </w:rPr>
        <w:t>what</w:t>
      </w:r>
      <w:r w:rsidR="009A7D6B">
        <w:rPr>
          <w:szCs w:val="21"/>
        </w:rPr>
        <w:t xml:space="preserve"> </w:t>
      </w:r>
      <w:r w:rsidRPr="00F21AB0">
        <w:rPr>
          <w:szCs w:val="21"/>
        </w:rPr>
        <w:t>I</w:t>
      </w:r>
      <w:r w:rsidR="009A7D6B">
        <w:rPr>
          <w:szCs w:val="21"/>
        </w:rPr>
        <w:t xml:space="preserve"> </w:t>
      </w:r>
      <w:r w:rsidRPr="00F21AB0">
        <w:rPr>
          <w:szCs w:val="21"/>
        </w:rPr>
        <w:t>mean,</w:t>
      </w:r>
      <w:r w:rsidR="009A7D6B">
        <w:rPr>
          <w:szCs w:val="21"/>
        </w:rPr>
        <w:t xml:space="preserve"> </w:t>
      </w:r>
      <w:r w:rsidRPr="00F21AB0">
        <w:rPr>
          <w:szCs w:val="21"/>
        </w:rPr>
        <w:t>a</w:t>
      </w:r>
      <w:r w:rsidR="009A7D6B">
        <w:rPr>
          <w:szCs w:val="21"/>
        </w:rPr>
        <w:t xml:space="preserve"> </w:t>
      </w:r>
      <w:r w:rsidRPr="00F21AB0">
        <w:rPr>
          <w:szCs w:val="21"/>
        </w:rPr>
        <w:t>threshold</w:t>
      </w:r>
      <w:r w:rsidR="009A7D6B">
        <w:rPr>
          <w:szCs w:val="21"/>
        </w:rPr>
        <w:t xml:space="preserve"> </w:t>
      </w:r>
      <w:r w:rsidRPr="00F21AB0">
        <w:rPr>
          <w:szCs w:val="21"/>
        </w:rPr>
        <w:t>yourself</w:t>
      </w:r>
      <w:r w:rsidR="009A7D6B">
        <w:rPr>
          <w:szCs w:val="21"/>
        </w:rPr>
        <w:t xml:space="preserve"> </w:t>
      </w:r>
      <w:r w:rsidRPr="00F21AB0">
        <w:rPr>
          <w:szCs w:val="21"/>
        </w:rPr>
        <w:t>that</w:t>
      </w:r>
      <w:r w:rsidR="009A7D6B">
        <w:rPr>
          <w:szCs w:val="21"/>
        </w:rPr>
        <w:t xml:space="preserve"> </w:t>
      </w:r>
      <w:r w:rsidRPr="00F21AB0">
        <w:rPr>
          <w:szCs w:val="21"/>
        </w:rPr>
        <w:t>you</w:t>
      </w:r>
      <w:r w:rsidR="009A7D6B">
        <w:rPr>
          <w:szCs w:val="21"/>
        </w:rPr>
        <w:t xml:space="preserve"> </w:t>
      </w:r>
      <w:r w:rsidRPr="00F21AB0">
        <w:rPr>
          <w:szCs w:val="21"/>
        </w:rPr>
        <w:t>say,</w:t>
      </w:r>
      <w:r w:rsidR="009A7D6B">
        <w:rPr>
          <w:szCs w:val="21"/>
        </w:rPr>
        <w:t xml:space="preserve"> </w:t>
      </w:r>
      <w:r w:rsidRPr="00F21AB0">
        <w:rPr>
          <w:szCs w:val="21"/>
        </w:rPr>
        <w:t>oh</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t>“</w:t>
      </w:r>
      <w:r w:rsidRPr="00F21AB0">
        <w:rPr>
          <w:szCs w:val="21"/>
        </w:rPr>
        <w:t>We</w:t>
      </w:r>
      <w:r w:rsidR="009A7D6B">
        <w:rPr>
          <w:szCs w:val="21"/>
        </w:rPr>
        <w:t xml:space="preserve"> </w:t>
      </w:r>
      <w:r w:rsidRPr="00F21AB0">
        <w:rPr>
          <w:szCs w:val="21"/>
        </w:rPr>
        <w:t>know</w:t>
      </w:r>
      <w:r w:rsidR="009A7D6B">
        <w:rPr>
          <w:szCs w:val="21"/>
        </w:rPr>
        <w:t xml:space="preserve"> </w:t>
      </w:r>
      <w:r w:rsidRPr="00F21AB0">
        <w:rPr>
          <w:szCs w:val="21"/>
        </w:rPr>
        <w:t>the</w:t>
      </w:r>
      <w:r w:rsidR="009A7D6B">
        <w:rPr>
          <w:szCs w:val="21"/>
        </w:rPr>
        <w:t xml:space="preserve"> </w:t>
      </w:r>
      <w:r w:rsidRPr="00F21AB0">
        <w:rPr>
          <w:szCs w:val="21"/>
        </w:rPr>
        <w:t>largest</w:t>
      </w:r>
      <w:r w:rsidR="009A7D6B">
        <w:rPr>
          <w:szCs w:val="21"/>
        </w:rPr>
        <w:t xml:space="preserve"> </w:t>
      </w:r>
      <w:r w:rsidRPr="00F21AB0">
        <w:rPr>
          <w:szCs w:val="21"/>
        </w:rPr>
        <w:t>outages</w:t>
      </w:r>
      <w:r w:rsidR="009A7D6B">
        <w:rPr>
          <w:szCs w:val="21"/>
        </w:rPr>
        <w:t xml:space="preserve"> </w:t>
      </w:r>
      <w:r w:rsidRPr="00F21AB0">
        <w:rPr>
          <w:szCs w:val="21"/>
        </w:rPr>
        <w:t>we</w:t>
      </w:r>
      <w:r w:rsidR="009A7D6B">
        <w:rPr>
          <w:szCs w:val="21"/>
        </w:rPr>
        <w:t xml:space="preserve"> </w:t>
      </w:r>
      <w:r w:rsidRPr="00F21AB0">
        <w:rPr>
          <w:szCs w:val="21"/>
        </w:rPr>
        <w:t>are</w:t>
      </w:r>
      <w:r w:rsidR="009A7D6B">
        <w:rPr>
          <w:szCs w:val="21"/>
        </w:rPr>
        <w:t xml:space="preserve"> </w:t>
      </w:r>
      <w:r w:rsidRPr="00F21AB0">
        <w:rPr>
          <w:szCs w:val="21"/>
        </w:rPr>
        <w:t>planning</w:t>
      </w:r>
      <w:r>
        <w:t>”</w:t>
      </w:r>
      <w:r w:rsidRPr="00F21AB0">
        <w:rPr>
          <w:szCs w:val="21"/>
        </w:rPr>
        <w:t>?</w:t>
      </w:r>
    </w:p>
    <w:p w14:paraId="457AF86F" w14:textId="77777777" w:rsidR="00690974" w:rsidRDefault="00690974" w:rsidP="00690974">
      <w:pPr>
        <w:pStyle w:val="PlainText"/>
      </w:pPr>
      <w:r>
        <w:lastRenderedPageBreak/>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It's</w:t>
      </w:r>
      <w:r w:rsidR="009A7D6B">
        <w:rPr>
          <w:szCs w:val="21"/>
        </w:rPr>
        <w:t xml:space="preserve"> </w:t>
      </w:r>
      <w:r w:rsidRPr="00F21AB0">
        <w:rPr>
          <w:szCs w:val="21"/>
        </w:rPr>
        <w:t>not</w:t>
      </w:r>
      <w:r w:rsidR="009A7D6B">
        <w:rPr>
          <w:szCs w:val="21"/>
        </w:rPr>
        <w:t xml:space="preserve"> </w:t>
      </w:r>
      <w:r w:rsidRPr="00F21AB0">
        <w:rPr>
          <w:szCs w:val="21"/>
        </w:rPr>
        <w:t>that</w:t>
      </w:r>
      <w:r w:rsidR="009A7D6B">
        <w:rPr>
          <w:szCs w:val="21"/>
        </w:rPr>
        <w:t xml:space="preserve"> </w:t>
      </w:r>
      <w:r w:rsidRPr="00F21AB0">
        <w:rPr>
          <w:szCs w:val="21"/>
        </w:rPr>
        <w:t>simple.</w:t>
      </w:r>
      <w:r w:rsidR="009A7D6B">
        <w:rPr>
          <w:szCs w:val="21"/>
        </w:rPr>
        <w:t xml:space="preserve">  </w:t>
      </w:r>
      <w:r w:rsidRPr="00F21AB0">
        <w:rPr>
          <w:szCs w:val="21"/>
        </w:rPr>
        <w:t>Unfortunately,</w:t>
      </w:r>
      <w:r w:rsidR="009A7D6B">
        <w:rPr>
          <w:szCs w:val="21"/>
        </w:rPr>
        <w:t xml:space="preserve"> </w:t>
      </w:r>
      <w:r w:rsidRPr="00F21AB0">
        <w:rPr>
          <w:szCs w:val="21"/>
        </w:rPr>
        <w:t>it</w:t>
      </w:r>
      <w:r w:rsidR="009A7D6B">
        <w:rPr>
          <w:szCs w:val="21"/>
        </w:rPr>
        <w:t xml:space="preserve"> </w:t>
      </w:r>
      <w:r w:rsidRPr="00F21AB0">
        <w:rPr>
          <w:szCs w:val="21"/>
        </w:rPr>
        <w:t>would</w:t>
      </w:r>
      <w:r w:rsidR="009A7D6B">
        <w:rPr>
          <w:szCs w:val="21"/>
        </w:rPr>
        <w:t xml:space="preserve"> </w:t>
      </w:r>
      <w:r w:rsidRPr="00F21AB0">
        <w:rPr>
          <w:szCs w:val="21"/>
        </w:rPr>
        <w:t>depend</w:t>
      </w:r>
      <w:r w:rsidR="009A7D6B">
        <w:rPr>
          <w:szCs w:val="21"/>
        </w:rPr>
        <w:t xml:space="preserve"> </w:t>
      </w:r>
      <w:r w:rsidRPr="00F21AB0">
        <w:rPr>
          <w:szCs w:val="21"/>
        </w:rPr>
        <w:t>on</w:t>
      </w:r>
      <w:r w:rsidR="009A7D6B">
        <w:rPr>
          <w:szCs w:val="21"/>
        </w:rPr>
        <w:t xml:space="preserve"> </w:t>
      </w:r>
      <w:r w:rsidRPr="00F21AB0">
        <w:rPr>
          <w:szCs w:val="21"/>
        </w:rPr>
        <w:t>where</w:t>
      </w:r>
      <w:r w:rsidR="009A7D6B">
        <w:rPr>
          <w:szCs w:val="21"/>
        </w:rPr>
        <w:t xml:space="preserve"> </w:t>
      </w:r>
      <w:r w:rsidRPr="00F21AB0">
        <w:rPr>
          <w:szCs w:val="21"/>
        </w:rPr>
        <w:t>the</w:t>
      </w:r>
      <w:r w:rsidR="009A7D6B">
        <w:rPr>
          <w:szCs w:val="21"/>
        </w:rPr>
        <w:t xml:space="preserve"> </w:t>
      </w:r>
      <w:r w:rsidRPr="00F21AB0">
        <w:rPr>
          <w:szCs w:val="21"/>
        </w:rPr>
        <w:t>project</w:t>
      </w:r>
      <w:r w:rsidR="009A7D6B">
        <w:rPr>
          <w:szCs w:val="21"/>
        </w:rPr>
        <w:t xml:space="preserve"> </w:t>
      </w:r>
      <w:r w:rsidRPr="00F21AB0">
        <w:rPr>
          <w:szCs w:val="21"/>
        </w:rPr>
        <w:t>is</w:t>
      </w:r>
      <w:r w:rsidR="009A7D6B">
        <w:rPr>
          <w:szCs w:val="21"/>
        </w:rPr>
        <w:t xml:space="preserve"> </w:t>
      </w:r>
      <w:r w:rsidRPr="00F21AB0">
        <w:rPr>
          <w:szCs w:val="21"/>
        </w:rPr>
        <w:t>within</w:t>
      </w:r>
      <w:r w:rsidR="009A7D6B">
        <w:rPr>
          <w:szCs w:val="21"/>
        </w:rPr>
        <w:t xml:space="preserve"> </w:t>
      </w:r>
      <w:r w:rsidRPr="00F21AB0">
        <w:rPr>
          <w:szCs w:val="21"/>
        </w:rPr>
        <w:t>its</w:t>
      </w:r>
      <w:r w:rsidR="009A7D6B">
        <w:rPr>
          <w:szCs w:val="21"/>
        </w:rPr>
        <w:t xml:space="preserve"> </w:t>
      </w:r>
      <w:r w:rsidRPr="00F21AB0">
        <w:rPr>
          <w:szCs w:val="21"/>
        </w:rPr>
        <w:t>project</w:t>
      </w:r>
      <w:r w:rsidR="009A7D6B">
        <w:rPr>
          <w:szCs w:val="21"/>
        </w:rPr>
        <w:t xml:space="preserve"> </w:t>
      </w:r>
      <w:r w:rsidRPr="00F21AB0">
        <w:rPr>
          <w:szCs w:val="21"/>
        </w:rPr>
        <w:t>planning</w:t>
      </w:r>
      <w:r w:rsidR="009A7D6B">
        <w:rPr>
          <w:szCs w:val="21"/>
        </w:rPr>
        <w:t xml:space="preserve"> </w:t>
      </w:r>
      <w:r w:rsidRPr="00F21AB0">
        <w:rPr>
          <w:szCs w:val="21"/>
        </w:rPr>
        <w:t>phase.</w:t>
      </w:r>
      <w:r w:rsidR="009A7D6B">
        <w:rPr>
          <w:szCs w:val="21"/>
        </w:rPr>
        <w:t xml:space="preserve">  </w:t>
      </w:r>
      <w:r w:rsidRPr="00F21AB0">
        <w:rPr>
          <w:szCs w:val="21"/>
        </w:rPr>
        <w:t>And</w:t>
      </w:r>
      <w:r w:rsidR="009A7D6B">
        <w:rPr>
          <w:szCs w:val="21"/>
        </w:rPr>
        <w:t xml:space="preserve"> </w:t>
      </w:r>
      <w:r w:rsidRPr="00F21AB0">
        <w:rPr>
          <w:szCs w:val="21"/>
        </w:rPr>
        <w:t>at</w:t>
      </w:r>
      <w:r w:rsidR="009A7D6B">
        <w:rPr>
          <w:szCs w:val="21"/>
        </w:rPr>
        <w:t xml:space="preserve"> </w:t>
      </w:r>
      <w:r w:rsidRPr="00F21AB0">
        <w:rPr>
          <w:szCs w:val="21"/>
        </w:rPr>
        <w:t>the</w:t>
      </w:r>
      <w:r w:rsidR="009A7D6B">
        <w:rPr>
          <w:szCs w:val="21"/>
        </w:rPr>
        <w:t xml:space="preserve"> </w:t>
      </w:r>
      <w:r w:rsidRPr="00F21AB0">
        <w:rPr>
          <w:szCs w:val="21"/>
        </w:rPr>
        <w:t>time,</w:t>
      </w:r>
      <w:r w:rsidR="009A7D6B">
        <w:rPr>
          <w:szCs w:val="21"/>
        </w:rPr>
        <w:t xml:space="preserve"> </w:t>
      </w:r>
      <w:r w:rsidRPr="00F21AB0">
        <w:rPr>
          <w:szCs w:val="21"/>
        </w:rPr>
        <w:t>whenever</w:t>
      </w:r>
      <w:r w:rsidR="009A7D6B">
        <w:rPr>
          <w:szCs w:val="21"/>
        </w:rPr>
        <w:t xml:space="preserve"> </w:t>
      </w:r>
      <w:r w:rsidRPr="00F21AB0">
        <w:rPr>
          <w:szCs w:val="21"/>
        </w:rPr>
        <w:t>they</w:t>
      </w:r>
      <w:r w:rsidR="009A7D6B">
        <w:rPr>
          <w:szCs w:val="21"/>
        </w:rPr>
        <w:t xml:space="preserve"> </w:t>
      </w:r>
      <w:r w:rsidRPr="00F21AB0">
        <w:rPr>
          <w:szCs w:val="21"/>
        </w:rPr>
        <w:t>are</w:t>
      </w:r>
      <w:r w:rsidR="009A7D6B">
        <w:rPr>
          <w:szCs w:val="21"/>
        </w:rPr>
        <w:t xml:space="preserve"> </w:t>
      </w:r>
      <w:r w:rsidRPr="00F21AB0">
        <w:rPr>
          <w:szCs w:val="21"/>
        </w:rPr>
        <w:t>actually</w:t>
      </w:r>
      <w:r w:rsidR="009A7D6B">
        <w:rPr>
          <w:szCs w:val="21"/>
        </w:rPr>
        <w:t xml:space="preserve"> </w:t>
      </w:r>
      <w:r w:rsidRPr="00F21AB0">
        <w:rPr>
          <w:szCs w:val="21"/>
        </w:rPr>
        <w:t>going</w:t>
      </w:r>
      <w:r w:rsidR="009A7D6B">
        <w:rPr>
          <w:szCs w:val="21"/>
        </w:rPr>
        <w:t xml:space="preserve"> </w:t>
      </w:r>
      <w:r w:rsidRPr="00F21AB0">
        <w:rPr>
          <w:szCs w:val="21"/>
        </w:rPr>
        <w:t>to</w:t>
      </w:r>
      <w:r w:rsidR="009A7D6B">
        <w:rPr>
          <w:szCs w:val="21"/>
        </w:rPr>
        <w:t xml:space="preserve"> </w:t>
      </w:r>
      <w:r w:rsidRPr="00F21AB0">
        <w:rPr>
          <w:szCs w:val="21"/>
        </w:rPr>
        <w:t>plan</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just</w:t>
      </w:r>
      <w:r w:rsidR="009A7D6B">
        <w:rPr>
          <w:szCs w:val="21"/>
        </w:rPr>
        <w:t xml:space="preserve"> </w:t>
      </w:r>
      <w:r w:rsidRPr="00F21AB0">
        <w:rPr>
          <w:szCs w:val="21"/>
        </w:rPr>
        <w:t>before</w:t>
      </w:r>
      <w:r w:rsidR="009A7D6B">
        <w:rPr>
          <w:szCs w:val="21"/>
        </w:rPr>
        <w:t xml:space="preserve"> </w:t>
      </w:r>
      <w:r w:rsidRPr="00F21AB0">
        <w:rPr>
          <w:szCs w:val="21"/>
        </w:rPr>
        <w:t>execution,</w:t>
      </w:r>
      <w:r w:rsidR="009A7D6B">
        <w:rPr>
          <w:szCs w:val="21"/>
        </w:rPr>
        <w:t xml:space="preserve"> </w:t>
      </w:r>
      <w:r w:rsidRPr="00F21AB0">
        <w:rPr>
          <w:szCs w:val="21"/>
        </w:rPr>
        <w:t>so</w:t>
      </w:r>
      <w:r w:rsidR="009A7D6B">
        <w:rPr>
          <w:szCs w:val="21"/>
        </w:rPr>
        <w:t xml:space="preserve"> </w:t>
      </w:r>
      <w:r w:rsidRPr="00F21AB0">
        <w:rPr>
          <w:szCs w:val="21"/>
        </w:rPr>
        <w:t>before</w:t>
      </w:r>
      <w:r w:rsidR="009A7D6B">
        <w:rPr>
          <w:szCs w:val="21"/>
        </w:rPr>
        <w:t xml:space="preserve"> </w:t>
      </w:r>
      <w:r w:rsidRPr="00F21AB0">
        <w:rPr>
          <w:szCs w:val="21"/>
        </w:rPr>
        <w:t>the</w:t>
      </w:r>
      <w:r w:rsidR="009A7D6B">
        <w:rPr>
          <w:szCs w:val="21"/>
        </w:rPr>
        <w:t xml:space="preserve"> </w:t>
      </w:r>
      <w:r w:rsidRPr="00F21AB0">
        <w:rPr>
          <w:szCs w:val="21"/>
        </w:rPr>
        <w:t>project</w:t>
      </w:r>
      <w:r w:rsidR="009A7D6B">
        <w:rPr>
          <w:szCs w:val="21"/>
        </w:rPr>
        <w:t xml:space="preserve"> </w:t>
      </w:r>
      <w:r w:rsidRPr="00F21AB0">
        <w:rPr>
          <w:szCs w:val="21"/>
        </w:rPr>
        <w:t>goes</w:t>
      </w:r>
      <w:r w:rsidR="009A7D6B">
        <w:rPr>
          <w:szCs w:val="21"/>
        </w:rPr>
        <w:t xml:space="preserve"> </w:t>
      </w:r>
      <w:r w:rsidRPr="00F21AB0">
        <w:rPr>
          <w:szCs w:val="21"/>
        </w:rPr>
        <w:t>to</w:t>
      </w:r>
      <w:r w:rsidR="009A7D6B">
        <w:rPr>
          <w:szCs w:val="21"/>
        </w:rPr>
        <w:t xml:space="preserve"> </w:t>
      </w:r>
      <w:r w:rsidRPr="00F21AB0">
        <w:rPr>
          <w:szCs w:val="21"/>
        </w:rPr>
        <w:t>execution.</w:t>
      </w:r>
      <w:r w:rsidR="009A7D6B">
        <w:rPr>
          <w:szCs w:val="21"/>
        </w:rPr>
        <w:t xml:space="preserve">  </w:t>
      </w:r>
      <w:r w:rsidRPr="00F21AB0">
        <w:rPr>
          <w:szCs w:val="21"/>
        </w:rPr>
        <w:t>So</w:t>
      </w:r>
      <w:r w:rsidR="009A7D6B">
        <w:rPr>
          <w:szCs w:val="21"/>
        </w:rPr>
        <w:t xml:space="preserve"> </w:t>
      </w:r>
      <w:r w:rsidRPr="00F21AB0">
        <w:rPr>
          <w:szCs w:val="21"/>
        </w:rPr>
        <w:t>some</w:t>
      </w:r>
      <w:r w:rsidR="009A7D6B">
        <w:rPr>
          <w:szCs w:val="21"/>
        </w:rPr>
        <w:t xml:space="preserve"> </w:t>
      </w:r>
      <w:r w:rsidRPr="00F21AB0">
        <w:rPr>
          <w:szCs w:val="21"/>
        </w:rPr>
        <w:t>projects,</w:t>
      </w:r>
      <w:r w:rsidR="009A7D6B">
        <w:rPr>
          <w:szCs w:val="21"/>
        </w:rPr>
        <w:t xml:space="preserve"> </w:t>
      </w:r>
      <w:r w:rsidRPr="00F21AB0">
        <w:rPr>
          <w:szCs w:val="21"/>
        </w:rPr>
        <w:t>for</w:t>
      </w:r>
      <w:r w:rsidR="009A7D6B">
        <w:rPr>
          <w:szCs w:val="21"/>
        </w:rPr>
        <w:t xml:space="preserve"> </w:t>
      </w:r>
      <w:r w:rsidRPr="00F21AB0">
        <w:rPr>
          <w:szCs w:val="21"/>
        </w:rPr>
        <w:t>instance,</w:t>
      </w:r>
      <w:r w:rsidR="009A7D6B">
        <w:rPr>
          <w:szCs w:val="21"/>
        </w:rPr>
        <w:t xml:space="preserve"> </w:t>
      </w:r>
      <w:r w:rsidRPr="00F21AB0">
        <w:rPr>
          <w:szCs w:val="21"/>
        </w:rPr>
        <w:t>that</w:t>
      </w:r>
      <w:r w:rsidR="009A7D6B">
        <w:rPr>
          <w:szCs w:val="21"/>
        </w:rPr>
        <w:t xml:space="preserve"> </w:t>
      </w:r>
      <w:r w:rsidRPr="00F21AB0">
        <w:rPr>
          <w:szCs w:val="21"/>
        </w:rPr>
        <w:t>might</w:t>
      </w:r>
      <w:r w:rsidR="009A7D6B">
        <w:rPr>
          <w:szCs w:val="21"/>
        </w:rPr>
        <w:t xml:space="preserve"> </w:t>
      </w:r>
      <w:r w:rsidRPr="00F21AB0">
        <w:rPr>
          <w:szCs w:val="21"/>
        </w:rPr>
        <w:t>be</w:t>
      </w:r>
      <w:r w:rsidR="009A7D6B">
        <w:rPr>
          <w:szCs w:val="21"/>
        </w:rPr>
        <w:t xml:space="preserve"> </w:t>
      </w:r>
      <w:r w:rsidRPr="00F21AB0">
        <w:rPr>
          <w:szCs w:val="21"/>
        </w:rPr>
        <w:t>executed</w:t>
      </w:r>
      <w:r w:rsidR="009A7D6B">
        <w:rPr>
          <w:szCs w:val="21"/>
        </w:rPr>
        <w:t xml:space="preserve"> </w:t>
      </w:r>
      <w:r w:rsidRPr="00F21AB0">
        <w:rPr>
          <w:szCs w:val="21"/>
        </w:rPr>
        <w:t>in</w:t>
      </w:r>
      <w:r w:rsidR="009A7D6B">
        <w:rPr>
          <w:szCs w:val="21"/>
        </w:rPr>
        <w:t xml:space="preserve"> </w:t>
      </w:r>
      <w:r w:rsidRPr="00F21AB0">
        <w:rPr>
          <w:szCs w:val="21"/>
        </w:rPr>
        <w:t>2026,</w:t>
      </w:r>
      <w:r w:rsidR="009A7D6B">
        <w:rPr>
          <w:szCs w:val="21"/>
        </w:rPr>
        <w:t xml:space="preserve"> </w:t>
      </w:r>
      <w:r w:rsidRPr="00F21AB0">
        <w:rPr>
          <w:szCs w:val="21"/>
        </w:rPr>
        <w:t>the</w:t>
      </w:r>
      <w:r w:rsidR="009A7D6B">
        <w:rPr>
          <w:szCs w:val="21"/>
        </w:rPr>
        <w:t xml:space="preserve"> </w:t>
      </w:r>
      <w:r w:rsidRPr="00F21AB0">
        <w:rPr>
          <w:szCs w:val="21"/>
        </w:rPr>
        <w:t>scheduled</w:t>
      </w:r>
      <w:r w:rsidR="009A7D6B">
        <w:rPr>
          <w:szCs w:val="21"/>
        </w:rPr>
        <w:t xml:space="preserve"> </w:t>
      </w:r>
      <w:r w:rsidRPr="00F21AB0">
        <w:rPr>
          <w:szCs w:val="21"/>
        </w:rPr>
        <w:t>outage</w:t>
      </w:r>
      <w:r w:rsidR="009A7D6B">
        <w:rPr>
          <w:szCs w:val="21"/>
        </w:rPr>
        <w:t xml:space="preserve"> </w:t>
      </w:r>
      <w:r w:rsidRPr="00F21AB0">
        <w:rPr>
          <w:szCs w:val="21"/>
        </w:rPr>
        <w:t>plan</w:t>
      </w:r>
      <w:r w:rsidR="009A7D6B">
        <w:rPr>
          <w:szCs w:val="21"/>
        </w:rPr>
        <w:t xml:space="preserve"> </w:t>
      </w:r>
      <w:r w:rsidRPr="00F21AB0">
        <w:rPr>
          <w:szCs w:val="21"/>
        </w:rPr>
        <w:t>might</w:t>
      </w:r>
      <w:r w:rsidR="009A7D6B">
        <w:rPr>
          <w:szCs w:val="21"/>
        </w:rPr>
        <w:t xml:space="preserve"> </w:t>
      </w:r>
      <w:r w:rsidRPr="00F21AB0">
        <w:rPr>
          <w:szCs w:val="21"/>
        </w:rPr>
        <w:t>not</w:t>
      </w:r>
      <w:r w:rsidR="009A7D6B">
        <w:rPr>
          <w:szCs w:val="21"/>
        </w:rPr>
        <w:t xml:space="preserve"> </w:t>
      </w:r>
      <w:r w:rsidRPr="00F21AB0">
        <w:rPr>
          <w:szCs w:val="21"/>
        </w:rPr>
        <w:t>happen</w:t>
      </w:r>
      <w:r w:rsidR="009A7D6B">
        <w:rPr>
          <w:szCs w:val="21"/>
        </w:rPr>
        <w:t xml:space="preserve"> </w:t>
      </w:r>
      <w:r w:rsidRPr="00F21AB0">
        <w:rPr>
          <w:szCs w:val="21"/>
        </w:rPr>
        <w:t>until</w:t>
      </w:r>
      <w:r w:rsidR="009A7D6B">
        <w:rPr>
          <w:szCs w:val="21"/>
        </w:rPr>
        <w:t xml:space="preserve"> </w:t>
      </w:r>
      <w:r w:rsidRPr="00F21AB0">
        <w:rPr>
          <w:szCs w:val="21"/>
        </w:rPr>
        <w:t>June.</w:t>
      </w:r>
      <w:r w:rsidR="009A7D6B">
        <w:rPr>
          <w:szCs w:val="21"/>
        </w:rPr>
        <w:t xml:space="preserve">  </w:t>
      </w:r>
      <w:r w:rsidRPr="00F21AB0">
        <w:rPr>
          <w:szCs w:val="21"/>
        </w:rPr>
        <w:t>And</w:t>
      </w:r>
      <w:r w:rsidR="009A7D6B">
        <w:rPr>
          <w:szCs w:val="21"/>
        </w:rPr>
        <w:t xml:space="preserve"> </w:t>
      </w:r>
      <w:r w:rsidRPr="00F21AB0">
        <w:rPr>
          <w:szCs w:val="21"/>
        </w:rPr>
        <w:t>that</w:t>
      </w:r>
      <w:r w:rsidR="009A7D6B">
        <w:rPr>
          <w:szCs w:val="21"/>
        </w:rPr>
        <w:t xml:space="preserve"> </w:t>
      </w:r>
      <w:r w:rsidRPr="00F21AB0">
        <w:rPr>
          <w:szCs w:val="21"/>
        </w:rPr>
        <w:t>scheduled</w:t>
      </w:r>
      <w:r w:rsidR="009A7D6B">
        <w:rPr>
          <w:szCs w:val="21"/>
        </w:rPr>
        <w:t xml:space="preserve"> </w:t>
      </w:r>
      <w:r w:rsidRPr="00F21AB0">
        <w:rPr>
          <w:szCs w:val="21"/>
        </w:rPr>
        <w:t>outage</w:t>
      </w:r>
      <w:r w:rsidR="009A7D6B">
        <w:rPr>
          <w:szCs w:val="21"/>
        </w:rPr>
        <w:t xml:space="preserve"> </w:t>
      </w:r>
      <w:r w:rsidRPr="00F21AB0">
        <w:rPr>
          <w:szCs w:val="21"/>
        </w:rPr>
        <w:t>plan</w:t>
      </w:r>
      <w:r w:rsidR="009A7D6B">
        <w:rPr>
          <w:szCs w:val="21"/>
        </w:rPr>
        <w:t xml:space="preserve"> </w:t>
      </w:r>
      <w:r w:rsidRPr="00F21AB0">
        <w:rPr>
          <w:szCs w:val="21"/>
        </w:rPr>
        <w:t>may</w:t>
      </w:r>
      <w:r w:rsidR="009A7D6B">
        <w:rPr>
          <w:szCs w:val="21"/>
        </w:rPr>
        <w:t xml:space="preserve"> </w:t>
      </w:r>
      <w:r w:rsidRPr="00F21AB0">
        <w:rPr>
          <w:szCs w:val="21"/>
        </w:rPr>
        <w:t>change,</w:t>
      </w:r>
      <w:r w:rsidR="009A7D6B">
        <w:rPr>
          <w:szCs w:val="21"/>
        </w:rPr>
        <w:t xml:space="preserve"> </w:t>
      </w:r>
      <w:r w:rsidRPr="00F21AB0">
        <w:rPr>
          <w:szCs w:val="21"/>
        </w:rPr>
        <w:t>depending</w:t>
      </w:r>
      <w:r w:rsidR="009A7D6B">
        <w:rPr>
          <w:szCs w:val="21"/>
        </w:rPr>
        <w:t xml:space="preserve"> </w:t>
      </w:r>
      <w:r w:rsidRPr="00F21AB0">
        <w:rPr>
          <w:szCs w:val="21"/>
        </w:rPr>
        <w:t>on</w:t>
      </w:r>
      <w:r w:rsidR="009A7D6B">
        <w:rPr>
          <w:szCs w:val="21"/>
        </w:rPr>
        <w:t xml:space="preserve"> </w:t>
      </w:r>
      <w:r w:rsidRPr="00F21AB0">
        <w:rPr>
          <w:szCs w:val="21"/>
        </w:rPr>
        <w:t>what</w:t>
      </w:r>
      <w:r w:rsidR="009A7D6B">
        <w:rPr>
          <w:szCs w:val="21"/>
        </w:rPr>
        <w:t xml:space="preserve"> </w:t>
      </w:r>
      <w:r w:rsidRPr="00F21AB0">
        <w:rPr>
          <w:szCs w:val="21"/>
        </w:rPr>
        <w:t>the</w:t>
      </w:r>
      <w:r w:rsidR="009A7D6B">
        <w:rPr>
          <w:szCs w:val="21"/>
        </w:rPr>
        <w:t xml:space="preserve"> </w:t>
      </w:r>
      <w:r w:rsidRPr="00F21AB0">
        <w:rPr>
          <w:szCs w:val="21"/>
        </w:rPr>
        <w:t>current</w:t>
      </w:r>
      <w:r w:rsidR="009A7D6B">
        <w:rPr>
          <w:szCs w:val="21"/>
        </w:rPr>
        <w:t xml:space="preserve"> </w:t>
      </w:r>
      <w:r w:rsidRPr="00F21AB0">
        <w:rPr>
          <w:szCs w:val="21"/>
        </w:rPr>
        <w:t>state</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system</w:t>
      </w:r>
      <w:r w:rsidR="009A7D6B">
        <w:rPr>
          <w:szCs w:val="21"/>
        </w:rPr>
        <w:t xml:space="preserve"> </w:t>
      </w:r>
      <w:r w:rsidRPr="00F21AB0">
        <w:rPr>
          <w:szCs w:val="21"/>
        </w:rPr>
        <w:t>is.</w:t>
      </w:r>
      <w:r w:rsidR="009A7D6B">
        <w:rPr>
          <w:szCs w:val="21"/>
        </w:rPr>
        <w:t xml:space="preserve">  </w:t>
      </w:r>
      <w:r w:rsidRPr="00F21AB0">
        <w:rPr>
          <w:szCs w:val="21"/>
        </w:rPr>
        <w:t>So,</w:t>
      </w:r>
      <w:r w:rsidR="009A7D6B">
        <w:rPr>
          <w:szCs w:val="21"/>
        </w:rPr>
        <w:t xml:space="preserve"> </w:t>
      </w:r>
      <w:r w:rsidRPr="00F21AB0">
        <w:rPr>
          <w:szCs w:val="21"/>
        </w:rPr>
        <w:t>if</w:t>
      </w:r>
      <w:r w:rsidR="009A7D6B">
        <w:rPr>
          <w:szCs w:val="21"/>
        </w:rPr>
        <w:t xml:space="preserve"> </w:t>
      </w:r>
      <w:r w:rsidRPr="00F21AB0">
        <w:rPr>
          <w:szCs w:val="21"/>
        </w:rPr>
        <w:t>they</w:t>
      </w:r>
      <w:r w:rsidR="009A7D6B">
        <w:rPr>
          <w:szCs w:val="21"/>
        </w:rPr>
        <w:t xml:space="preserve"> </w:t>
      </w:r>
      <w:r w:rsidRPr="00F21AB0">
        <w:rPr>
          <w:szCs w:val="21"/>
        </w:rPr>
        <w:t>have</w:t>
      </w:r>
      <w:r w:rsidR="009A7D6B">
        <w:rPr>
          <w:szCs w:val="21"/>
        </w:rPr>
        <w:t xml:space="preserve"> </w:t>
      </w:r>
      <w:r w:rsidRPr="00F21AB0">
        <w:rPr>
          <w:szCs w:val="21"/>
        </w:rPr>
        <w:t>had</w:t>
      </w:r>
      <w:r w:rsidR="009A7D6B">
        <w:rPr>
          <w:szCs w:val="21"/>
        </w:rPr>
        <w:t xml:space="preserve"> </w:t>
      </w:r>
      <w:r w:rsidRPr="00F21AB0">
        <w:rPr>
          <w:szCs w:val="21"/>
        </w:rPr>
        <w:t>to</w:t>
      </w:r>
      <w:r w:rsidR="009A7D6B">
        <w:rPr>
          <w:szCs w:val="21"/>
        </w:rPr>
        <w:t xml:space="preserve"> </w:t>
      </w:r>
      <w:r w:rsidRPr="00F21AB0">
        <w:rPr>
          <w:szCs w:val="21"/>
        </w:rPr>
        <w:t>take</w:t>
      </w:r>
      <w:r w:rsidR="009A7D6B">
        <w:rPr>
          <w:szCs w:val="21"/>
        </w:rPr>
        <w:t xml:space="preserve"> </w:t>
      </w:r>
      <w:r w:rsidRPr="00F21AB0">
        <w:rPr>
          <w:szCs w:val="21"/>
        </w:rPr>
        <w:t>elements</w:t>
      </w:r>
      <w:r w:rsidR="009A7D6B">
        <w:rPr>
          <w:szCs w:val="21"/>
        </w:rPr>
        <w:t xml:space="preserve"> </w:t>
      </w:r>
      <w:r w:rsidRPr="00F21AB0">
        <w:rPr>
          <w:szCs w:val="21"/>
        </w:rPr>
        <w:t>offline</w:t>
      </w:r>
      <w:r w:rsidR="009A7D6B">
        <w:rPr>
          <w:szCs w:val="21"/>
        </w:rPr>
        <w:t xml:space="preserve"> </w:t>
      </w:r>
      <w:r w:rsidRPr="00F21AB0">
        <w:rPr>
          <w:szCs w:val="21"/>
        </w:rPr>
        <w:t>for</w:t>
      </w:r>
      <w:r w:rsidR="009A7D6B">
        <w:rPr>
          <w:szCs w:val="21"/>
        </w:rPr>
        <w:t xml:space="preserve"> </w:t>
      </w:r>
      <w:r w:rsidRPr="00F21AB0">
        <w:rPr>
          <w:szCs w:val="21"/>
        </w:rPr>
        <w:t>other</w:t>
      </w:r>
      <w:r w:rsidR="009A7D6B">
        <w:rPr>
          <w:szCs w:val="21"/>
        </w:rPr>
        <w:t xml:space="preserve"> </w:t>
      </w:r>
      <w:r w:rsidRPr="00F21AB0">
        <w:rPr>
          <w:szCs w:val="21"/>
        </w:rPr>
        <w:t>purposes,</w:t>
      </w:r>
      <w:r w:rsidR="009A7D6B">
        <w:rPr>
          <w:szCs w:val="21"/>
        </w:rPr>
        <w:t xml:space="preserve"> </w:t>
      </w:r>
      <w:r w:rsidRPr="00F21AB0">
        <w:rPr>
          <w:szCs w:val="21"/>
        </w:rPr>
        <w:t>say</w:t>
      </w:r>
      <w:r w:rsidR="009A7D6B">
        <w:rPr>
          <w:szCs w:val="21"/>
        </w:rPr>
        <w:t xml:space="preserve"> </w:t>
      </w:r>
      <w:r w:rsidRPr="00F21AB0">
        <w:rPr>
          <w:szCs w:val="21"/>
        </w:rPr>
        <w:t>there</w:t>
      </w:r>
      <w:r w:rsidR="009A7D6B">
        <w:rPr>
          <w:szCs w:val="21"/>
        </w:rPr>
        <w:t xml:space="preserve"> </w:t>
      </w:r>
      <w:r w:rsidRPr="00F21AB0">
        <w:rPr>
          <w:szCs w:val="21"/>
        </w:rPr>
        <w:t>was</w:t>
      </w:r>
      <w:r w:rsidR="009A7D6B">
        <w:rPr>
          <w:szCs w:val="21"/>
        </w:rPr>
        <w:t xml:space="preserve"> </w:t>
      </w:r>
      <w:r w:rsidRPr="00F21AB0">
        <w:rPr>
          <w:szCs w:val="21"/>
        </w:rPr>
        <w:t>a</w:t>
      </w:r>
      <w:r w:rsidR="009A7D6B">
        <w:rPr>
          <w:szCs w:val="21"/>
        </w:rPr>
        <w:t xml:space="preserve"> </w:t>
      </w:r>
      <w:r w:rsidRPr="00F21AB0">
        <w:rPr>
          <w:szCs w:val="21"/>
        </w:rPr>
        <w:t>station</w:t>
      </w:r>
      <w:r w:rsidR="009A7D6B">
        <w:rPr>
          <w:szCs w:val="21"/>
        </w:rPr>
        <w:t xml:space="preserve"> </w:t>
      </w:r>
      <w:r w:rsidRPr="00F21AB0">
        <w:rPr>
          <w:szCs w:val="21"/>
        </w:rPr>
        <w:t>transformer</w:t>
      </w:r>
      <w:r w:rsidR="009A7D6B">
        <w:rPr>
          <w:szCs w:val="21"/>
        </w:rPr>
        <w:t xml:space="preserve"> </w:t>
      </w:r>
      <w:r w:rsidRPr="00F21AB0">
        <w:rPr>
          <w:szCs w:val="21"/>
        </w:rPr>
        <w:t>that</w:t>
      </w:r>
      <w:r w:rsidR="009A7D6B">
        <w:rPr>
          <w:szCs w:val="21"/>
        </w:rPr>
        <w:t xml:space="preserve"> </w:t>
      </w:r>
      <w:r w:rsidRPr="00F21AB0">
        <w:rPr>
          <w:szCs w:val="21"/>
        </w:rPr>
        <w:t>was</w:t>
      </w:r>
      <w:r w:rsidR="009A7D6B">
        <w:rPr>
          <w:szCs w:val="21"/>
        </w:rPr>
        <w:t xml:space="preserve"> </w:t>
      </w:r>
      <w:r w:rsidRPr="00F21AB0">
        <w:rPr>
          <w:szCs w:val="21"/>
        </w:rPr>
        <w:t>out,</w:t>
      </w:r>
      <w:r w:rsidR="009A7D6B">
        <w:rPr>
          <w:szCs w:val="21"/>
        </w:rPr>
        <w:t xml:space="preserve"> </w:t>
      </w:r>
      <w:r w:rsidRPr="00F21AB0">
        <w:rPr>
          <w:szCs w:val="21"/>
        </w:rPr>
        <w:t>offline</w:t>
      </w:r>
      <w:r w:rsidR="009A7D6B">
        <w:rPr>
          <w:szCs w:val="21"/>
        </w:rPr>
        <w:t xml:space="preserve"> </w:t>
      </w:r>
      <w:r w:rsidRPr="00F21AB0">
        <w:rPr>
          <w:szCs w:val="21"/>
        </w:rPr>
        <w:t>for</w:t>
      </w:r>
      <w:r w:rsidR="009A7D6B">
        <w:rPr>
          <w:szCs w:val="21"/>
        </w:rPr>
        <w:t xml:space="preserve"> </w:t>
      </w:r>
      <w:r w:rsidRPr="00F21AB0">
        <w:rPr>
          <w:szCs w:val="21"/>
        </w:rPr>
        <w:t>some</w:t>
      </w:r>
      <w:r w:rsidR="009A7D6B">
        <w:rPr>
          <w:szCs w:val="21"/>
        </w:rPr>
        <w:t xml:space="preserve"> </w:t>
      </w:r>
      <w:r w:rsidRPr="00F21AB0">
        <w:rPr>
          <w:szCs w:val="21"/>
        </w:rPr>
        <w:t>reason,</w:t>
      </w:r>
      <w:r w:rsidR="009A7D6B">
        <w:rPr>
          <w:szCs w:val="21"/>
        </w:rPr>
        <w:t xml:space="preserve"> </w:t>
      </w:r>
      <w:r w:rsidRPr="00F21AB0">
        <w:rPr>
          <w:szCs w:val="21"/>
        </w:rPr>
        <w:t>and</w:t>
      </w:r>
      <w:r w:rsidR="009A7D6B">
        <w:rPr>
          <w:szCs w:val="21"/>
        </w:rPr>
        <w:t xml:space="preserve"> </w:t>
      </w:r>
      <w:r w:rsidRPr="00F21AB0">
        <w:rPr>
          <w:szCs w:val="21"/>
        </w:rPr>
        <w:t>load</w:t>
      </w:r>
      <w:r w:rsidR="009A7D6B">
        <w:rPr>
          <w:szCs w:val="21"/>
        </w:rPr>
        <w:t xml:space="preserve"> </w:t>
      </w:r>
      <w:r w:rsidRPr="00F21AB0">
        <w:rPr>
          <w:szCs w:val="21"/>
        </w:rPr>
        <w:t>has</w:t>
      </w:r>
      <w:r w:rsidR="009A7D6B">
        <w:rPr>
          <w:szCs w:val="21"/>
        </w:rPr>
        <w:t xml:space="preserve"> </w:t>
      </w:r>
      <w:r w:rsidRPr="00F21AB0">
        <w:rPr>
          <w:szCs w:val="21"/>
        </w:rPr>
        <w:t>been</w:t>
      </w:r>
      <w:r w:rsidR="009A7D6B">
        <w:rPr>
          <w:szCs w:val="21"/>
        </w:rPr>
        <w:t xml:space="preserve"> </w:t>
      </w:r>
      <w:r w:rsidRPr="00F21AB0">
        <w:rPr>
          <w:szCs w:val="21"/>
        </w:rPr>
        <w:t>transferred,</w:t>
      </w:r>
      <w:r w:rsidR="009A7D6B">
        <w:rPr>
          <w:szCs w:val="21"/>
        </w:rPr>
        <w:t xml:space="preserve"> </w:t>
      </w:r>
      <w:r w:rsidRPr="00F21AB0">
        <w:rPr>
          <w:szCs w:val="21"/>
        </w:rPr>
        <w:t>that</w:t>
      </w:r>
      <w:r w:rsidR="009A7D6B">
        <w:rPr>
          <w:szCs w:val="21"/>
        </w:rPr>
        <w:t xml:space="preserve"> </w:t>
      </w:r>
      <w:r w:rsidRPr="00F21AB0">
        <w:rPr>
          <w:szCs w:val="21"/>
        </w:rPr>
        <w:t>outage</w:t>
      </w:r>
      <w:r w:rsidR="009A7D6B">
        <w:rPr>
          <w:szCs w:val="21"/>
        </w:rPr>
        <w:t xml:space="preserve"> </w:t>
      </w:r>
      <w:r w:rsidRPr="00F21AB0">
        <w:rPr>
          <w:szCs w:val="21"/>
        </w:rPr>
        <w:t>plan</w:t>
      </w:r>
      <w:r w:rsidR="009A7D6B">
        <w:rPr>
          <w:szCs w:val="21"/>
        </w:rPr>
        <w:t xml:space="preserve"> </w:t>
      </w:r>
      <w:r w:rsidRPr="00F21AB0">
        <w:rPr>
          <w:szCs w:val="21"/>
        </w:rPr>
        <w:t>would</w:t>
      </w:r>
      <w:r w:rsidR="009A7D6B">
        <w:rPr>
          <w:szCs w:val="21"/>
        </w:rPr>
        <w:t xml:space="preserve"> </w:t>
      </w:r>
      <w:r w:rsidRPr="00F21AB0">
        <w:rPr>
          <w:szCs w:val="21"/>
        </w:rPr>
        <w:t>vary,</w:t>
      </w:r>
      <w:r w:rsidR="009A7D6B">
        <w:rPr>
          <w:szCs w:val="21"/>
        </w:rPr>
        <w:t xml:space="preserve"> </w:t>
      </w:r>
      <w:r w:rsidRPr="00F21AB0">
        <w:rPr>
          <w:szCs w:val="21"/>
        </w:rPr>
        <w:t>vary</w:t>
      </w:r>
      <w:r w:rsidR="009A7D6B">
        <w:rPr>
          <w:szCs w:val="21"/>
        </w:rPr>
        <w:t xml:space="preserve"> </w:t>
      </w:r>
      <w:r w:rsidRPr="00F21AB0">
        <w:rPr>
          <w:szCs w:val="21"/>
        </w:rPr>
        <w:t>significantly,</w:t>
      </w:r>
      <w:r w:rsidR="009A7D6B">
        <w:rPr>
          <w:szCs w:val="21"/>
        </w:rPr>
        <w:t xml:space="preserve"> </w:t>
      </w:r>
      <w:r w:rsidRPr="00F21AB0">
        <w:rPr>
          <w:szCs w:val="21"/>
        </w:rPr>
        <w:t>versus</w:t>
      </w:r>
      <w:r w:rsidR="009A7D6B">
        <w:rPr>
          <w:szCs w:val="21"/>
        </w:rPr>
        <w:t xml:space="preserve"> </w:t>
      </w:r>
      <w:r w:rsidRPr="00F21AB0">
        <w:rPr>
          <w:szCs w:val="21"/>
        </w:rPr>
        <w:t>what</w:t>
      </w:r>
      <w:r w:rsidR="009A7D6B">
        <w:rPr>
          <w:szCs w:val="21"/>
        </w:rPr>
        <w:t xml:space="preserve"> </w:t>
      </w:r>
      <w:r w:rsidRPr="00F21AB0">
        <w:rPr>
          <w:szCs w:val="21"/>
        </w:rPr>
        <w:t>it</w:t>
      </w:r>
      <w:r w:rsidR="009A7D6B">
        <w:rPr>
          <w:szCs w:val="21"/>
        </w:rPr>
        <w:t xml:space="preserve"> </w:t>
      </w:r>
      <w:r w:rsidRPr="00F21AB0">
        <w:rPr>
          <w:szCs w:val="21"/>
        </w:rPr>
        <w:t>would</w:t>
      </w:r>
      <w:r w:rsidR="009A7D6B">
        <w:rPr>
          <w:szCs w:val="21"/>
        </w:rPr>
        <w:t xml:space="preserve"> </w:t>
      </w:r>
      <w:r w:rsidRPr="00F21AB0">
        <w:rPr>
          <w:szCs w:val="21"/>
        </w:rPr>
        <w:t>have</w:t>
      </w:r>
      <w:r w:rsidR="009A7D6B">
        <w:rPr>
          <w:szCs w:val="21"/>
        </w:rPr>
        <w:t xml:space="preserve"> </w:t>
      </w:r>
      <w:r w:rsidRPr="00F21AB0">
        <w:rPr>
          <w:szCs w:val="21"/>
        </w:rPr>
        <w:t>looked</w:t>
      </w:r>
      <w:r w:rsidR="009A7D6B">
        <w:rPr>
          <w:szCs w:val="21"/>
        </w:rPr>
        <w:t xml:space="preserve"> </w:t>
      </w:r>
      <w:r w:rsidRPr="00F21AB0">
        <w:rPr>
          <w:szCs w:val="21"/>
        </w:rPr>
        <w:t>like</w:t>
      </w:r>
      <w:r w:rsidR="009A7D6B">
        <w:rPr>
          <w:szCs w:val="21"/>
        </w:rPr>
        <w:t xml:space="preserve"> </w:t>
      </w:r>
      <w:r w:rsidRPr="00F21AB0">
        <w:rPr>
          <w:szCs w:val="21"/>
        </w:rPr>
        <w:t>had</w:t>
      </w:r>
      <w:r w:rsidR="009A7D6B">
        <w:rPr>
          <w:szCs w:val="21"/>
        </w:rPr>
        <w:t xml:space="preserve"> </w:t>
      </w:r>
      <w:r w:rsidRPr="00F21AB0">
        <w:rPr>
          <w:szCs w:val="21"/>
        </w:rPr>
        <w:t>you</w:t>
      </w:r>
      <w:r w:rsidR="009A7D6B">
        <w:rPr>
          <w:szCs w:val="21"/>
        </w:rPr>
        <w:t xml:space="preserve"> </w:t>
      </w:r>
      <w:r w:rsidRPr="00F21AB0">
        <w:rPr>
          <w:szCs w:val="21"/>
        </w:rPr>
        <w:t>done</w:t>
      </w:r>
      <w:r w:rsidR="009A7D6B">
        <w:rPr>
          <w:szCs w:val="21"/>
        </w:rPr>
        <w:t xml:space="preserve"> </w:t>
      </w:r>
      <w:r w:rsidRPr="00F21AB0">
        <w:rPr>
          <w:szCs w:val="21"/>
        </w:rPr>
        <w:t>that</w:t>
      </w:r>
      <w:r w:rsidR="009A7D6B">
        <w:rPr>
          <w:szCs w:val="21"/>
        </w:rPr>
        <w:t xml:space="preserve"> </w:t>
      </w:r>
      <w:r w:rsidRPr="00F21AB0">
        <w:rPr>
          <w:szCs w:val="21"/>
        </w:rPr>
        <w:t>scheduled</w:t>
      </w:r>
      <w:r w:rsidR="009A7D6B">
        <w:rPr>
          <w:szCs w:val="21"/>
        </w:rPr>
        <w:t xml:space="preserve"> </w:t>
      </w:r>
      <w:r w:rsidRPr="00F21AB0">
        <w:rPr>
          <w:szCs w:val="21"/>
        </w:rPr>
        <w:t>outage,</w:t>
      </w:r>
      <w:r w:rsidR="009A7D6B">
        <w:rPr>
          <w:szCs w:val="21"/>
        </w:rPr>
        <w:t xml:space="preserve"> </w:t>
      </w:r>
      <w:r w:rsidRPr="00F21AB0">
        <w:rPr>
          <w:szCs w:val="21"/>
        </w:rPr>
        <w:t>say,</w:t>
      </w:r>
      <w:r w:rsidR="009A7D6B">
        <w:rPr>
          <w:szCs w:val="21"/>
        </w:rPr>
        <w:t xml:space="preserve"> </w:t>
      </w:r>
      <w:r w:rsidRPr="00F21AB0">
        <w:rPr>
          <w:szCs w:val="21"/>
        </w:rPr>
        <w:t>six</w:t>
      </w:r>
      <w:r w:rsidR="009A7D6B">
        <w:rPr>
          <w:szCs w:val="21"/>
        </w:rPr>
        <w:t xml:space="preserve"> </w:t>
      </w:r>
      <w:r w:rsidRPr="00F21AB0">
        <w:rPr>
          <w:szCs w:val="21"/>
        </w:rPr>
        <w:t>months</w:t>
      </w:r>
      <w:r w:rsidR="009A7D6B">
        <w:rPr>
          <w:szCs w:val="21"/>
        </w:rPr>
        <w:t xml:space="preserve"> </w:t>
      </w:r>
      <w:r w:rsidRPr="00F21AB0">
        <w:rPr>
          <w:szCs w:val="21"/>
        </w:rPr>
        <w:t>earlier.</w:t>
      </w:r>
      <w:r w:rsidR="009A7D6B">
        <w:rPr>
          <w:szCs w:val="21"/>
        </w:rPr>
        <w:t xml:space="preserve">  </w:t>
      </w:r>
      <w:r w:rsidRPr="00F21AB0">
        <w:rPr>
          <w:szCs w:val="21"/>
        </w:rPr>
        <w:t>So,</w:t>
      </w:r>
      <w:r w:rsidR="009A7D6B">
        <w:rPr>
          <w:szCs w:val="21"/>
        </w:rPr>
        <w:t xml:space="preserve"> </w:t>
      </w:r>
      <w:r w:rsidRPr="00F21AB0">
        <w:rPr>
          <w:szCs w:val="21"/>
        </w:rPr>
        <w:t>to</w:t>
      </w:r>
      <w:r w:rsidR="009A7D6B">
        <w:rPr>
          <w:szCs w:val="21"/>
        </w:rPr>
        <w:t xml:space="preserve"> </w:t>
      </w:r>
      <w:r w:rsidRPr="00F21AB0">
        <w:rPr>
          <w:szCs w:val="21"/>
        </w:rPr>
        <w:t>be</w:t>
      </w:r>
      <w:r w:rsidR="009A7D6B">
        <w:rPr>
          <w:szCs w:val="21"/>
        </w:rPr>
        <w:t xml:space="preserve"> </w:t>
      </w:r>
      <w:r w:rsidRPr="00F21AB0">
        <w:rPr>
          <w:szCs w:val="21"/>
        </w:rPr>
        <w:t>able</w:t>
      </w:r>
      <w:r w:rsidR="009A7D6B">
        <w:rPr>
          <w:szCs w:val="21"/>
        </w:rPr>
        <w:t xml:space="preserve"> </w:t>
      </w:r>
      <w:r w:rsidRPr="00F21AB0">
        <w:rPr>
          <w:szCs w:val="21"/>
        </w:rPr>
        <w:t>to</w:t>
      </w:r>
      <w:r w:rsidR="009A7D6B">
        <w:rPr>
          <w:szCs w:val="21"/>
        </w:rPr>
        <w:t xml:space="preserve"> </w:t>
      </w:r>
      <w:r w:rsidRPr="00F21AB0">
        <w:rPr>
          <w:szCs w:val="21"/>
        </w:rPr>
        <w:t>actually</w:t>
      </w:r>
      <w:r w:rsidR="009A7D6B">
        <w:rPr>
          <w:szCs w:val="21"/>
        </w:rPr>
        <w:t xml:space="preserve"> </w:t>
      </w:r>
      <w:r w:rsidRPr="00F21AB0">
        <w:rPr>
          <w:szCs w:val="21"/>
        </w:rPr>
        <w:t>identify</w:t>
      </w:r>
      <w:r w:rsidR="009A7D6B">
        <w:rPr>
          <w:szCs w:val="21"/>
        </w:rPr>
        <w:t xml:space="preserve"> </w:t>
      </w:r>
      <w:r w:rsidRPr="00F21AB0">
        <w:rPr>
          <w:szCs w:val="21"/>
        </w:rPr>
        <w:t>what</w:t>
      </w:r>
      <w:r w:rsidR="009A7D6B">
        <w:rPr>
          <w:szCs w:val="21"/>
        </w:rPr>
        <w:t xml:space="preserve"> </w:t>
      </w:r>
      <w:r w:rsidRPr="00F21AB0">
        <w:rPr>
          <w:szCs w:val="21"/>
        </w:rPr>
        <w:t>it</w:t>
      </w:r>
      <w:r w:rsidR="009A7D6B">
        <w:rPr>
          <w:szCs w:val="21"/>
        </w:rPr>
        <w:t xml:space="preserve"> </w:t>
      </w:r>
      <w:r w:rsidRPr="00F21AB0">
        <w:rPr>
          <w:szCs w:val="21"/>
        </w:rPr>
        <w:t>would</w:t>
      </w:r>
      <w:r w:rsidR="009A7D6B">
        <w:rPr>
          <w:szCs w:val="21"/>
        </w:rPr>
        <w:t xml:space="preserve"> </w:t>
      </w:r>
      <w:r w:rsidRPr="00F21AB0">
        <w:rPr>
          <w:szCs w:val="21"/>
        </w:rPr>
        <w:t>look</w:t>
      </w:r>
      <w:r w:rsidR="009A7D6B">
        <w:rPr>
          <w:szCs w:val="21"/>
        </w:rPr>
        <w:t xml:space="preserve"> </w:t>
      </w:r>
      <w:r w:rsidRPr="00F21AB0">
        <w:rPr>
          <w:szCs w:val="21"/>
        </w:rPr>
        <w:t>like</w:t>
      </w:r>
      <w:r w:rsidR="009A7D6B">
        <w:rPr>
          <w:szCs w:val="21"/>
        </w:rPr>
        <w:t xml:space="preserve"> </w:t>
      </w:r>
      <w:r w:rsidRPr="00F21AB0">
        <w:rPr>
          <w:szCs w:val="21"/>
        </w:rPr>
        <w:t>a</w:t>
      </w:r>
      <w:r w:rsidR="009A7D6B">
        <w:rPr>
          <w:szCs w:val="21"/>
        </w:rPr>
        <w:t xml:space="preserve"> </w:t>
      </w:r>
      <w:r w:rsidRPr="00F21AB0">
        <w:rPr>
          <w:szCs w:val="21"/>
        </w:rPr>
        <w:t>year</w:t>
      </w:r>
      <w:r w:rsidR="009A7D6B">
        <w:rPr>
          <w:szCs w:val="21"/>
        </w:rPr>
        <w:t xml:space="preserve"> </w:t>
      </w:r>
      <w:r w:rsidRPr="00F21AB0">
        <w:rPr>
          <w:szCs w:val="21"/>
        </w:rPr>
        <w:t>in</w:t>
      </w:r>
      <w:r w:rsidR="009A7D6B">
        <w:rPr>
          <w:szCs w:val="21"/>
        </w:rPr>
        <w:t xml:space="preserve"> </w:t>
      </w:r>
      <w:r w:rsidRPr="00F21AB0">
        <w:rPr>
          <w:szCs w:val="21"/>
        </w:rPr>
        <w:t>advance</w:t>
      </w:r>
      <w:r w:rsidR="009A7D6B">
        <w:rPr>
          <w:szCs w:val="21"/>
        </w:rPr>
        <w:t xml:space="preserve"> </w:t>
      </w:r>
      <w:r w:rsidRPr="00F21AB0">
        <w:rPr>
          <w:szCs w:val="21"/>
        </w:rPr>
        <w:t>is</w:t>
      </w:r>
      <w:r w:rsidR="009A7D6B">
        <w:rPr>
          <w:szCs w:val="21"/>
        </w:rPr>
        <w:t xml:space="preserve"> </w:t>
      </w:r>
      <w:r w:rsidRPr="00F21AB0">
        <w:rPr>
          <w:szCs w:val="21"/>
        </w:rPr>
        <w:t>impossible.</w:t>
      </w:r>
      <w:r w:rsidR="009A7D6B">
        <w:rPr>
          <w:szCs w:val="21"/>
        </w:rPr>
        <w:t xml:space="preserve">  </w:t>
      </w:r>
      <w:r w:rsidRPr="00F21AB0">
        <w:rPr>
          <w:szCs w:val="21"/>
        </w:rPr>
        <w:t>The</w:t>
      </w:r>
      <w:r w:rsidR="009A7D6B">
        <w:rPr>
          <w:szCs w:val="21"/>
        </w:rPr>
        <w:t xml:space="preserve"> </w:t>
      </w:r>
      <w:r w:rsidRPr="00F21AB0">
        <w:rPr>
          <w:szCs w:val="21"/>
        </w:rPr>
        <w:t>target</w:t>
      </w:r>
      <w:r w:rsidR="009A7D6B">
        <w:rPr>
          <w:szCs w:val="21"/>
        </w:rPr>
        <w:t xml:space="preserve"> </w:t>
      </w:r>
      <w:r w:rsidRPr="00F21AB0">
        <w:rPr>
          <w:szCs w:val="21"/>
        </w:rPr>
        <w:t>is</w:t>
      </w:r>
      <w:r w:rsidR="009A7D6B">
        <w:rPr>
          <w:szCs w:val="21"/>
        </w:rPr>
        <w:t xml:space="preserve"> </w:t>
      </w:r>
      <w:r w:rsidRPr="00F21AB0">
        <w:rPr>
          <w:szCs w:val="21"/>
        </w:rPr>
        <w:t>made</w:t>
      </w:r>
      <w:r w:rsidR="009A7D6B">
        <w:rPr>
          <w:szCs w:val="21"/>
        </w:rPr>
        <w:t xml:space="preserve"> </w:t>
      </w:r>
      <w:r w:rsidRPr="00F21AB0">
        <w:rPr>
          <w:szCs w:val="21"/>
        </w:rPr>
        <w:t>just</w:t>
      </w:r>
      <w:r w:rsidR="009A7D6B">
        <w:rPr>
          <w:szCs w:val="21"/>
        </w:rPr>
        <w:t xml:space="preserve"> </w:t>
      </w:r>
      <w:r w:rsidRPr="00F21AB0">
        <w:rPr>
          <w:szCs w:val="21"/>
        </w:rPr>
        <w:t>prior</w:t>
      </w:r>
      <w:r w:rsidR="009A7D6B">
        <w:rPr>
          <w:szCs w:val="21"/>
        </w:rPr>
        <w:t xml:space="preserve"> </w:t>
      </w:r>
      <w:r w:rsidRPr="00F21AB0">
        <w:rPr>
          <w:szCs w:val="21"/>
        </w:rPr>
        <w:t>to,</w:t>
      </w:r>
      <w:r w:rsidR="009A7D6B">
        <w:rPr>
          <w:szCs w:val="21"/>
        </w:rPr>
        <w:t xml:space="preserve"> </w:t>
      </w:r>
      <w:r w:rsidRPr="00F21AB0">
        <w:rPr>
          <w:szCs w:val="21"/>
        </w:rPr>
        <w:t>or</w:t>
      </w:r>
      <w:r w:rsidR="009A7D6B">
        <w:rPr>
          <w:szCs w:val="21"/>
        </w:rPr>
        <w:t xml:space="preserve"> </w:t>
      </w:r>
      <w:r w:rsidRPr="00F21AB0">
        <w:rPr>
          <w:szCs w:val="21"/>
        </w:rPr>
        <w:t>the</w:t>
      </w:r>
      <w:r w:rsidR="009A7D6B">
        <w:rPr>
          <w:szCs w:val="21"/>
        </w:rPr>
        <w:t xml:space="preserve"> </w:t>
      </w:r>
      <w:r w:rsidRPr="00F21AB0">
        <w:rPr>
          <w:szCs w:val="21"/>
        </w:rPr>
        <w:t>expectation</w:t>
      </w:r>
      <w:r w:rsidR="009A7D6B">
        <w:rPr>
          <w:szCs w:val="21"/>
        </w:rPr>
        <w:t xml:space="preserve"> </w:t>
      </w:r>
      <w:r w:rsidRPr="00F21AB0">
        <w:rPr>
          <w:szCs w:val="21"/>
        </w:rPr>
        <w:t>in</w:t>
      </w:r>
      <w:r w:rsidR="009A7D6B">
        <w:rPr>
          <w:szCs w:val="21"/>
        </w:rPr>
        <w:t xml:space="preserve"> </w:t>
      </w:r>
      <w:r w:rsidRPr="00F21AB0">
        <w:rPr>
          <w:szCs w:val="21"/>
        </w:rPr>
        <w:t>that</w:t>
      </w:r>
      <w:r w:rsidR="009A7D6B">
        <w:rPr>
          <w:szCs w:val="21"/>
        </w:rPr>
        <w:t xml:space="preserve"> </w:t>
      </w:r>
      <w:r w:rsidRPr="00F21AB0">
        <w:rPr>
          <w:szCs w:val="21"/>
        </w:rPr>
        <w:t>switching</w:t>
      </w:r>
      <w:r w:rsidR="009A7D6B">
        <w:rPr>
          <w:szCs w:val="21"/>
        </w:rPr>
        <w:t xml:space="preserve"> </w:t>
      </w:r>
      <w:r w:rsidRPr="00F21AB0">
        <w:rPr>
          <w:szCs w:val="21"/>
        </w:rPr>
        <w:t>plan</w:t>
      </w:r>
      <w:r w:rsidR="009A7D6B">
        <w:rPr>
          <w:szCs w:val="21"/>
        </w:rPr>
        <w:t xml:space="preserve"> </w:t>
      </w:r>
      <w:r w:rsidRPr="00F21AB0">
        <w:rPr>
          <w:szCs w:val="21"/>
        </w:rPr>
        <w:t>and</w:t>
      </w:r>
      <w:r w:rsidR="009A7D6B">
        <w:rPr>
          <w:szCs w:val="21"/>
        </w:rPr>
        <w:t xml:space="preserve"> </w:t>
      </w:r>
      <w:r w:rsidRPr="00F21AB0">
        <w:rPr>
          <w:szCs w:val="21"/>
        </w:rPr>
        <w:t>what</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will</w:t>
      </w:r>
      <w:r w:rsidR="009A7D6B">
        <w:rPr>
          <w:szCs w:val="21"/>
        </w:rPr>
        <w:t xml:space="preserve"> </w:t>
      </w:r>
      <w:r w:rsidRPr="00F21AB0">
        <w:rPr>
          <w:szCs w:val="21"/>
        </w:rPr>
        <w:t>look</w:t>
      </w:r>
      <w:r w:rsidR="009A7D6B">
        <w:rPr>
          <w:szCs w:val="21"/>
        </w:rPr>
        <w:t xml:space="preserve"> </w:t>
      </w:r>
      <w:r w:rsidRPr="00F21AB0">
        <w:rPr>
          <w:szCs w:val="21"/>
        </w:rPr>
        <w:t>like,</w:t>
      </w:r>
      <w:r w:rsidR="009A7D6B">
        <w:rPr>
          <w:szCs w:val="21"/>
        </w:rPr>
        <w:t xml:space="preserve"> </w:t>
      </w:r>
      <w:r w:rsidRPr="00F21AB0">
        <w:rPr>
          <w:szCs w:val="21"/>
        </w:rPr>
        <w:t>is</w:t>
      </w:r>
      <w:r w:rsidR="009A7D6B">
        <w:rPr>
          <w:szCs w:val="21"/>
        </w:rPr>
        <w:t xml:space="preserve"> </w:t>
      </w:r>
      <w:r w:rsidRPr="00F21AB0">
        <w:rPr>
          <w:szCs w:val="21"/>
        </w:rPr>
        <w:t>made</w:t>
      </w:r>
      <w:r w:rsidR="009A7D6B">
        <w:rPr>
          <w:szCs w:val="21"/>
        </w:rPr>
        <w:t xml:space="preserve"> </w:t>
      </w:r>
      <w:r w:rsidRPr="00F21AB0">
        <w:rPr>
          <w:szCs w:val="21"/>
        </w:rPr>
        <w:t>just</w:t>
      </w:r>
      <w:r w:rsidR="009A7D6B">
        <w:rPr>
          <w:szCs w:val="21"/>
        </w:rPr>
        <w:t xml:space="preserve"> </w:t>
      </w:r>
      <w:r w:rsidRPr="00F21AB0">
        <w:rPr>
          <w:szCs w:val="21"/>
        </w:rPr>
        <w:t>prior</w:t>
      </w:r>
      <w:r w:rsidR="009A7D6B">
        <w:rPr>
          <w:szCs w:val="21"/>
        </w:rPr>
        <w:t xml:space="preserve"> </w:t>
      </w:r>
      <w:r w:rsidRPr="00F21AB0">
        <w:rPr>
          <w:szCs w:val="21"/>
        </w:rPr>
        <w:t>to</w:t>
      </w:r>
      <w:r w:rsidR="009A7D6B">
        <w:rPr>
          <w:szCs w:val="21"/>
        </w:rPr>
        <w:t xml:space="preserve"> </w:t>
      </w:r>
      <w:r w:rsidRPr="00F21AB0">
        <w:rPr>
          <w:szCs w:val="21"/>
        </w:rPr>
        <w:t>execution.</w:t>
      </w:r>
      <w:r w:rsidR="009A7D6B">
        <w:rPr>
          <w:szCs w:val="21"/>
        </w:rPr>
        <w:t xml:space="preserve">  </w:t>
      </w:r>
      <w:r w:rsidRPr="00F21AB0">
        <w:rPr>
          <w:szCs w:val="21"/>
        </w:rPr>
        <w:t>And</w:t>
      </w:r>
      <w:r w:rsidR="009A7D6B">
        <w:rPr>
          <w:szCs w:val="21"/>
        </w:rPr>
        <w:t xml:space="preserve"> </w:t>
      </w:r>
      <w:r w:rsidRPr="00F21AB0">
        <w:rPr>
          <w:szCs w:val="21"/>
        </w:rPr>
        <w:t>there</w:t>
      </w:r>
      <w:r w:rsidR="009A7D6B">
        <w:rPr>
          <w:szCs w:val="21"/>
        </w:rPr>
        <w:t xml:space="preserve"> </w:t>
      </w:r>
      <w:r w:rsidRPr="00F21AB0">
        <w:rPr>
          <w:szCs w:val="21"/>
        </w:rPr>
        <w:t>is</w:t>
      </w:r>
      <w:r w:rsidR="009A7D6B">
        <w:rPr>
          <w:szCs w:val="21"/>
        </w:rPr>
        <w:t xml:space="preserve"> </w:t>
      </w:r>
      <w:r w:rsidRPr="00F21AB0">
        <w:rPr>
          <w:szCs w:val="21"/>
        </w:rPr>
        <w:t>the</w:t>
      </w:r>
      <w:r w:rsidR="009A7D6B">
        <w:rPr>
          <w:szCs w:val="21"/>
        </w:rPr>
        <w:t xml:space="preserve"> </w:t>
      </w:r>
      <w:r w:rsidRPr="00F21AB0">
        <w:rPr>
          <w:szCs w:val="21"/>
        </w:rPr>
        <w:t>target</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set,</w:t>
      </w:r>
      <w:r w:rsidR="009A7D6B">
        <w:rPr>
          <w:szCs w:val="21"/>
        </w:rPr>
        <w:t xml:space="preserve"> </w:t>
      </w:r>
      <w:r w:rsidRPr="00F21AB0">
        <w:rPr>
          <w:szCs w:val="21"/>
        </w:rPr>
        <w:t>or</w:t>
      </w:r>
      <w:r w:rsidR="009A7D6B">
        <w:rPr>
          <w:szCs w:val="21"/>
        </w:rPr>
        <w:t xml:space="preserve"> </w:t>
      </w:r>
      <w:r w:rsidRPr="00F21AB0">
        <w:rPr>
          <w:szCs w:val="21"/>
        </w:rPr>
        <w:t>a</w:t>
      </w:r>
      <w:r w:rsidR="009A7D6B">
        <w:rPr>
          <w:szCs w:val="21"/>
        </w:rPr>
        <w:t xml:space="preserve"> </w:t>
      </w:r>
      <w:r w:rsidRPr="00F21AB0">
        <w:rPr>
          <w:szCs w:val="21"/>
        </w:rPr>
        <w:t>number</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set</w:t>
      </w:r>
      <w:r w:rsidR="009A7D6B">
        <w:rPr>
          <w:szCs w:val="21"/>
        </w:rPr>
        <w:t xml:space="preserve"> </w:t>
      </w:r>
      <w:r w:rsidRPr="00F21AB0">
        <w:rPr>
          <w:szCs w:val="21"/>
        </w:rPr>
        <w:t>and</w:t>
      </w:r>
      <w:r w:rsidR="009A7D6B">
        <w:rPr>
          <w:szCs w:val="21"/>
        </w:rPr>
        <w:t xml:space="preserve"> </w:t>
      </w:r>
      <w:r w:rsidRPr="00F21AB0">
        <w:rPr>
          <w:szCs w:val="21"/>
        </w:rPr>
        <w:t>reviewed</w:t>
      </w:r>
      <w:r w:rsidR="009A7D6B">
        <w:rPr>
          <w:szCs w:val="21"/>
        </w:rPr>
        <w:t xml:space="preserve"> </w:t>
      </w:r>
      <w:r w:rsidRPr="00F21AB0">
        <w:rPr>
          <w:szCs w:val="21"/>
        </w:rPr>
        <w:t>by</w:t>
      </w:r>
      <w:r w:rsidR="009A7D6B">
        <w:rPr>
          <w:szCs w:val="21"/>
        </w:rPr>
        <w:t xml:space="preserve"> </w:t>
      </w:r>
      <w:r w:rsidRPr="00F21AB0">
        <w:rPr>
          <w:szCs w:val="21"/>
        </w:rPr>
        <w:t>all</w:t>
      </w:r>
      <w:r w:rsidR="009A7D6B">
        <w:rPr>
          <w:szCs w:val="21"/>
        </w:rPr>
        <w:t xml:space="preserve"> </w:t>
      </w:r>
      <w:r w:rsidRPr="00F21AB0">
        <w:rPr>
          <w:szCs w:val="21"/>
        </w:rPr>
        <w:t>parties</w:t>
      </w:r>
      <w:r w:rsidR="009A7D6B">
        <w:rPr>
          <w:szCs w:val="21"/>
        </w:rPr>
        <w:t xml:space="preserve"> </w:t>
      </w:r>
      <w:r w:rsidRPr="00F21AB0">
        <w:rPr>
          <w:szCs w:val="21"/>
        </w:rPr>
        <w:t>at</w:t>
      </w:r>
      <w:r w:rsidR="009A7D6B">
        <w:rPr>
          <w:szCs w:val="21"/>
        </w:rPr>
        <w:t xml:space="preserve"> </w:t>
      </w:r>
      <w:r w:rsidRPr="00F21AB0">
        <w:rPr>
          <w:szCs w:val="21"/>
        </w:rPr>
        <w:t>that</w:t>
      </w:r>
      <w:r w:rsidR="009A7D6B">
        <w:rPr>
          <w:szCs w:val="21"/>
        </w:rPr>
        <w:t xml:space="preserve"> </w:t>
      </w:r>
      <w:r w:rsidRPr="00F21AB0">
        <w:rPr>
          <w:szCs w:val="21"/>
        </w:rPr>
        <w:t>point</w:t>
      </w:r>
      <w:r w:rsidR="009A7D6B">
        <w:rPr>
          <w:szCs w:val="21"/>
        </w:rPr>
        <w:t xml:space="preserve"> </w:t>
      </w:r>
      <w:r w:rsidRPr="00F21AB0">
        <w:rPr>
          <w:szCs w:val="21"/>
        </w:rPr>
        <w:t>in</w:t>
      </w:r>
      <w:r w:rsidR="009A7D6B">
        <w:rPr>
          <w:szCs w:val="21"/>
        </w:rPr>
        <w:t xml:space="preserve"> </w:t>
      </w:r>
      <w:r w:rsidRPr="00F21AB0">
        <w:rPr>
          <w:szCs w:val="21"/>
        </w:rPr>
        <w:t>time.</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they</w:t>
      </w:r>
      <w:r w:rsidR="009A7D6B">
        <w:rPr>
          <w:szCs w:val="21"/>
        </w:rPr>
        <w:t xml:space="preserve"> </w:t>
      </w:r>
      <w:r w:rsidRPr="00F21AB0">
        <w:rPr>
          <w:szCs w:val="21"/>
        </w:rPr>
        <w:t>strive</w:t>
      </w:r>
      <w:r w:rsidR="009A7D6B">
        <w:rPr>
          <w:szCs w:val="21"/>
        </w:rPr>
        <w:t xml:space="preserve"> </w:t>
      </w:r>
      <w:r w:rsidRPr="00F21AB0">
        <w:rPr>
          <w:szCs w:val="21"/>
        </w:rPr>
        <w:t>to</w:t>
      </w:r>
      <w:r w:rsidR="009A7D6B">
        <w:rPr>
          <w:szCs w:val="21"/>
        </w:rPr>
        <w:t xml:space="preserve"> </w:t>
      </w:r>
      <w:r w:rsidRPr="00F21AB0">
        <w:rPr>
          <w:szCs w:val="21"/>
        </w:rPr>
        <w:t>achieve</w:t>
      </w:r>
      <w:r w:rsidR="009A7D6B">
        <w:rPr>
          <w:szCs w:val="21"/>
        </w:rPr>
        <w:t xml:space="preserve"> </w:t>
      </w:r>
      <w:r w:rsidRPr="00F21AB0">
        <w:rPr>
          <w:szCs w:val="21"/>
        </w:rPr>
        <w:t>whatever</w:t>
      </w:r>
      <w:r w:rsidR="009A7D6B">
        <w:rPr>
          <w:szCs w:val="21"/>
        </w:rPr>
        <w:t xml:space="preserve"> </w:t>
      </w:r>
      <w:r w:rsidRPr="00F21AB0">
        <w:rPr>
          <w:szCs w:val="21"/>
        </w:rPr>
        <w:t>they</w:t>
      </w:r>
      <w:r w:rsidR="009A7D6B">
        <w:rPr>
          <w:szCs w:val="21"/>
        </w:rPr>
        <w:t xml:space="preserve"> </w:t>
      </w:r>
      <w:r w:rsidRPr="00F21AB0">
        <w:rPr>
          <w:szCs w:val="21"/>
        </w:rPr>
        <w:t>have</w:t>
      </w:r>
      <w:r w:rsidR="009A7D6B">
        <w:rPr>
          <w:szCs w:val="21"/>
        </w:rPr>
        <w:t xml:space="preserve"> </w:t>
      </w:r>
      <w:r w:rsidRPr="00F21AB0">
        <w:rPr>
          <w:szCs w:val="21"/>
        </w:rPr>
        <w:t>stated.</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communicated</w:t>
      </w:r>
      <w:r w:rsidR="009A7D6B">
        <w:rPr>
          <w:szCs w:val="21"/>
        </w:rPr>
        <w:t xml:space="preserve"> </w:t>
      </w:r>
      <w:r w:rsidRPr="00F21AB0">
        <w:rPr>
          <w:szCs w:val="21"/>
        </w:rPr>
        <w:t>to</w:t>
      </w:r>
      <w:r w:rsidR="009A7D6B">
        <w:rPr>
          <w:szCs w:val="21"/>
        </w:rPr>
        <w:t xml:space="preserve"> </w:t>
      </w:r>
      <w:r w:rsidRPr="00F21AB0">
        <w:rPr>
          <w:szCs w:val="21"/>
        </w:rPr>
        <w:t>customers</w:t>
      </w:r>
      <w:r w:rsidR="009A7D6B">
        <w:rPr>
          <w:szCs w:val="21"/>
        </w:rPr>
        <w:t xml:space="preserve"> </w:t>
      </w:r>
      <w:r w:rsidRPr="00F21AB0">
        <w:rPr>
          <w:szCs w:val="21"/>
        </w:rPr>
        <w:t>in</w:t>
      </w:r>
      <w:r w:rsidR="009A7D6B">
        <w:rPr>
          <w:szCs w:val="21"/>
        </w:rPr>
        <w:t xml:space="preserve"> </w:t>
      </w:r>
      <w:r w:rsidRPr="00F21AB0">
        <w:rPr>
          <w:szCs w:val="21"/>
        </w:rPr>
        <w:t>advance</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as</w:t>
      </w:r>
      <w:r w:rsidR="009A7D6B">
        <w:rPr>
          <w:szCs w:val="21"/>
        </w:rPr>
        <w:t xml:space="preserve"> </w:t>
      </w:r>
      <w:r w:rsidRPr="00F21AB0">
        <w:rPr>
          <w:szCs w:val="21"/>
        </w:rPr>
        <w:t>well,</w:t>
      </w:r>
      <w:r w:rsidR="009A7D6B">
        <w:rPr>
          <w:szCs w:val="21"/>
        </w:rPr>
        <w:t xml:space="preserve"> </w:t>
      </w:r>
      <w:r w:rsidRPr="00F21AB0">
        <w:rPr>
          <w:szCs w:val="21"/>
        </w:rPr>
        <w:t>so</w:t>
      </w:r>
      <w:r w:rsidR="009A7D6B">
        <w:rPr>
          <w:szCs w:val="21"/>
        </w:rPr>
        <w:t xml:space="preserve"> </w:t>
      </w:r>
      <w:r w:rsidRPr="00F21AB0">
        <w:rPr>
          <w:szCs w:val="21"/>
        </w:rPr>
        <w:t>there</w:t>
      </w:r>
      <w:r w:rsidR="009A7D6B">
        <w:rPr>
          <w:szCs w:val="21"/>
        </w:rPr>
        <w:t xml:space="preserve"> </w:t>
      </w:r>
      <w:r w:rsidRPr="00F21AB0">
        <w:rPr>
          <w:szCs w:val="21"/>
        </w:rPr>
        <w:t>is</w:t>
      </w:r>
      <w:r w:rsidR="009A7D6B">
        <w:rPr>
          <w:szCs w:val="21"/>
        </w:rPr>
        <w:t xml:space="preserve"> </w:t>
      </w:r>
      <w:r w:rsidRPr="00F21AB0">
        <w:rPr>
          <w:szCs w:val="21"/>
        </w:rPr>
        <w:t>a</w:t>
      </w:r>
      <w:r w:rsidR="009A7D6B">
        <w:rPr>
          <w:szCs w:val="21"/>
        </w:rPr>
        <w:t xml:space="preserve"> </w:t>
      </w:r>
      <w:r w:rsidRPr="00F21AB0">
        <w:rPr>
          <w:szCs w:val="21"/>
        </w:rPr>
        <w:t>customer</w:t>
      </w:r>
      <w:r w:rsidR="009A7D6B">
        <w:rPr>
          <w:szCs w:val="21"/>
        </w:rPr>
        <w:t xml:space="preserve"> </w:t>
      </w:r>
      <w:r w:rsidRPr="00F21AB0">
        <w:rPr>
          <w:szCs w:val="21"/>
        </w:rPr>
        <w:t>expectation</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set,</w:t>
      </w:r>
      <w:r w:rsidR="009A7D6B">
        <w:rPr>
          <w:szCs w:val="21"/>
        </w:rPr>
        <w:t xml:space="preserve"> </w:t>
      </w:r>
      <w:r w:rsidRPr="00F21AB0">
        <w:rPr>
          <w:szCs w:val="21"/>
        </w:rPr>
        <w:t>so</w:t>
      </w:r>
      <w:r w:rsidR="009A7D6B">
        <w:rPr>
          <w:szCs w:val="21"/>
        </w:rPr>
        <w:t xml:space="preserve"> </w:t>
      </w:r>
      <w:r w:rsidRPr="00F21AB0">
        <w:rPr>
          <w:szCs w:val="21"/>
        </w:rPr>
        <w:t>the</w:t>
      </w:r>
      <w:r w:rsidR="009A7D6B">
        <w:rPr>
          <w:szCs w:val="21"/>
        </w:rPr>
        <w:t xml:space="preserve"> </w:t>
      </w:r>
      <w:r w:rsidRPr="00F21AB0">
        <w:rPr>
          <w:szCs w:val="21"/>
        </w:rPr>
        <w:t>customers</w:t>
      </w:r>
      <w:r w:rsidR="009A7D6B">
        <w:rPr>
          <w:szCs w:val="21"/>
        </w:rPr>
        <w:t xml:space="preserve"> </w:t>
      </w:r>
      <w:r w:rsidRPr="00F21AB0">
        <w:rPr>
          <w:szCs w:val="21"/>
        </w:rPr>
        <w:t>are</w:t>
      </w:r>
      <w:r w:rsidR="009A7D6B">
        <w:rPr>
          <w:szCs w:val="21"/>
        </w:rPr>
        <w:t xml:space="preserve"> </w:t>
      </w:r>
      <w:r w:rsidRPr="00F21AB0">
        <w:rPr>
          <w:szCs w:val="21"/>
        </w:rPr>
        <w:t>aware</w:t>
      </w:r>
      <w:r w:rsidR="009A7D6B">
        <w:rPr>
          <w:szCs w:val="21"/>
        </w:rPr>
        <w:t xml:space="preserve"> </w:t>
      </w:r>
      <w:r w:rsidRPr="00F21AB0">
        <w:rPr>
          <w:szCs w:val="21"/>
        </w:rPr>
        <w:t>of</w:t>
      </w:r>
      <w:r w:rsidR="009A7D6B">
        <w:rPr>
          <w:szCs w:val="21"/>
        </w:rPr>
        <w:t xml:space="preserve"> </w:t>
      </w:r>
      <w:r w:rsidRPr="00F21AB0">
        <w:rPr>
          <w:szCs w:val="21"/>
        </w:rPr>
        <w:t>what</w:t>
      </w:r>
      <w:r w:rsidR="009A7D6B">
        <w:rPr>
          <w:szCs w:val="21"/>
        </w:rPr>
        <w:t xml:space="preserve"> </w:t>
      </w:r>
      <w:r w:rsidRPr="00F21AB0">
        <w:rPr>
          <w:szCs w:val="21"/>
        </w:rPr>
        <w:t>to</w:t>
      </w:r>
      <w:r w:rsidR="009A7D6B">
        <w:rPr>
          <w:szCs w:val="21"/>
        </w:rPr>
        <w:t xml:space="preserve"> </w:t>
      </w:r>
      <w:r w:rsidRPr="00F21AB0">
        <w:rPr>
          <w:szCs w:val="21"/>
        </w:rPr>
        <w:t>expect</w:t>
      </w:r>
      <w:r w:rsidR="009A7D6B">
        <w:rPr>
          <w:szCs w:val="21"/>
        </w:rPr>
        <w:t xml:space="preserve"> </w:t>
      </w:r>
      <w:r w:rsidRPr="00F21AB0">
        <w:rPr>
          <w:szCs w:val="21"/>
        </w:rPr>
        <w:t>for</w:t>
      </w:r>
      <w:r w:rsidR="009A7D6B">
        <w:rPr>
          <w:szCs w:val="21"/>
        </w:rPr>
        <w:t xml:space="preserve"> </w:t>
      </w:r>
      <w:r w:rsidRPr="00F21AB0">
        <w:rPr>
          <w:szCs w:val="21"/>
        </w:rPr>
        <w:t>that</w:t>
      </w:r>
      <w:r w:rsidR="009A7D6B">
        <w:rPr>
          <w:szCs w:val="21"/>
        </w:rPr>
        <w:t xml:space="preserve"> </w:t>
      </w:r>
      <w:r w:rsidRPr="00F21AB0">
        <w:rPr>
          <w:szCs w:val="21"/>
        </w:rPr>
        <w:t>outage.</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we</w:t>
      </w:r>
      <w:r w:rsidR="009A7D6B">
        <w:rPr>
          <w:szCs w:val="21"/>
        </w:rPr>
        <w:t xml:space="preserve"> </w:t>
      </w:r>
      <w:r w:rsidRPr="00F21AB0">
        <w:rPr>
          <w:szCs w:val="21"/>
        </w:rPr>
        <w:t>always</w:t>
      </w:r>
      <w:r w:rsidR="009A7D6B">
        <w:rPr>
          <w:szCs w:val="21"/>
        </w:rPr>
        <w:t xml:space="preserve"> </w:t>
      </w:r>
      <w:r w:rsidRPr="00F21AB0">
        <w:rPr>
          <w:szCs w:val="21"/>
        </w:rPr>
        <w:t>strive</w:t>
      </w:r>
      <w:r w:rsidR="009A7D6B">
        <w:rPr>
          <w:szCs w:val="21"/>
        </w:rPr>
        <w:t xml:space="preserve"> </w:t>
      </w:r>
      <w:r w:rsidRPr="00F21AB0">
        <w:rPr>
          <w:szCs w:val="21"/>
        </w:rPr>
        <w:t>to</w:t>
      </w:r>
      <w:r w:rsidR="009A7D6B">
        <w:rPr>
          <w:szCs w:val="21"/>
        </w:rPr>
        <w:t xml:space="preserve"> </w:t>
      </w:r>
      <w:r w:rsidRPr="00F21AB0">
        <w:rPr>
          <w:szCs w:val="21"/>
        </w:rPr>
        <w:t>meet</w:t>
      </w:r>
      <w:r w:rsidR="009A7D6B">
        <w:rPr>
          <w:szCs w:val="21"/>
        </w:rPr>
        <w:t xml:space="preserve"> </w:t>
      </w:r>
      <w:r w:rsidRPr="00F21AB0">
        <w:rPr>
          <w:szCs w:val="21"/>
        </w:rPr>
        <w:t>or</w:t>
      </w:r>
      <w:r w:rsidR="009A7D6B">
        <w:rPr>
          <w:szCs w:val="21"/>
        </w:rPr>
        <w:t xml:space="preserve"> </w:t>
      </w:r>
      <w:r w:rsidRPr="00F21AB0">
        <w:rPr>
          <w:szCs w:val="21"/>
        </w:rPr>
        <w:t>exceed</w:t>
      </w:r>
      <w:r w:rsidR="009A7D6B">
        <w:rPr>
          <w:szCs w:val="21"/>
        </w:rPr>
        <w:t xml:space="preserve"> </w:t>
      </w:r>
      <w:r w:rsidRPr="00F21AB0">
        <w:rPr>
          <w:szCs w:val="21"/>
        </w:rPr>
        <w:t>the</w:t>
      </w:r>
      <w:r w:rsidR="009A7D6B">
        <w:rPr>
          <w:szCs w:val="21"/>
        </w:rPr>
        <w:t xml:space="preserve"> </w:t>
      </w:r>
      <w:r w:rsidRPr="00F21AB0">
        <w:rPr>
          <w:szCs w:val="21"/>
        </w:rPr>
        <w:t>target</w:t>
      </w:r>
      <w:r w:rsidR="009A7D6B">
        <w:rPr>
          <w:szCs w:val="21"/>
        </w:rPr>
        <w:t xml:space="preserve"> </w:t>
      </w:r>
      <w:r w:rsidRPr="00F21AB0">
        <w:rPr>
          <w:szCs w:val="21"/>
        </w:rPr>
        <w:t>of</w:t>
      </w:r>
      <w:r w:rsidR="009A7D6B">
        <w:rPr>
          <w:szCs w:val="21"/>
        </w:rPr>
        <w:t xml:space="preserve"> </w:t>
      </w:r>
      <w:r w:rsidRPr="00F21AB0">
        <w:rPr>
          <w:szCs w:val="21"/>
        </w:rPr>
        <w:t>timing,</w:t>
      </w:r>
      <w:r w:rsidR="009A7D6B">
        <w:rPr>
          <w:szCs w:val="21"/>
        </w:rPr>
        <w:t xml:space="preserve"> </w:t>
      </w:r>
      <w:r w:rsidRPr="00F21AB0">
        <w:rPr>
          <w:szCs w:val="21"/>
        </w:rPr>
        <w:t>of</w:t>
      </w:r>
      <w:r w:rsidR="009A7D6B">
        <w:rPr>
          <w:szCs w:val="21"/>
        </w:rPr>
        <w:t xml:space="preserve"> </w:t>
      </w:r>
      <w:r w:rsidRPr="00F21AB0">
        <w:rPr>
          <w:szCs w:val="21"/>
        </w:rPr>
        <w:t>when</w:t>
      </w:r>
      <w:r w:rsidR="009A7D6B">
        <w:rPr>
          <w:szCs w:val="21"/>
        </w:rPr>
        <w:t xml:space="preserve"> </w:t>
      </w:r>
      <w:r w:rsidRPr="00F21AB0">
        <w:rPr>
          <w:szCs w:val="21"/>
        </w:rPr>
        <w:t>that</w:t>
      </w:r>
      <w:r w:rsidR="009A7D6B">
        <w:rPr>
          <w:szCs w:val="21"/>
        </w:rPr>
        <w:t xml:space="preserve"> </w:t>
      </w:r>
      <w:r w:rsidRPr="00F21AB0">
        <w:rPr>
          <w:szCs w:val="21"/>
        </w:rPr>
        <w:t>outage,</w:t>
      </w:r>
      <w:r w:rsidR="009A7D6B">
        <w:rPr>
          <w:szCs w:val="21"/>
        </w:rPr>
        <w:t xml:space="preserve"> </w:t>
      </w:r>
      <w:r w:rsidRPr="00F21AB0">
        <w:rPr>
          <w:szCs w:val="21"/>
        </w:rPr>
        <w:t>how</w:t>
      </w:r>
      <w:r w:rsidR="009A7D6B">
        <w:rPr>
          <w:szCs w:val="21"/>
        </w:rPr>
        <w:t xml:space="preserve"> </w:t>
      </w:r>
      <w:r w:rsidRPr="00F21AB0">
        <w:rPr>
          <w:szCs w:val="21"/>
        </w:rPr>
        <w:t>long</w:t>
      </w:r>
      <w:r w:rsidR="009A7D6B">
        <w:rPr>
          <w:szCs w:val="21"/>
        </w:rPr>
        <w:t xml:space="preserve"> </w:t>
      </w:r>
      <w:r w:rsidRPr="00F21AB0">
        <w:rPr>
          <w:szCs w:val="21"/>
        </w:rPr>
        <w:t>that</w:t>
      </w:r>
      <w:r w:rsidR="009A7D6B">
        <w:rPr>
          <w:szCs w:val="21"/>
        </w:rPr>
        <w:t xml:space="preserve"> </w:t>
      </w:r>
      <w:r w:rsidRPr="00F21AB0">
        <w:rPr>
          <w:szCs w:val="21"/>
        </w:rPr>
        <w:t>outage</w:t>
      </w:r>
      <w:r w:rsidR="009A7D6B">
        <w:rPr>
          <w:szCs w:val="21"/>
        </w:rPr>
        <w:t xml:space="preserve"> </w:t>
      </w:r>
      <w:r w:rsidRPr="00F21AB0">
        <w:rPr>
          <w:szCs w:val="21"/>
        </w:rPr>
        <w:t>duration</w:t>
      </w:r>
      <w:r w:rsidR="009A7D6B">
        <w:rPr>
          <w:szCs w:val="21"/>
        </w:rPr>
        <w:t xml:space="preserve"> </w:t>
      </w:r>
      <w:r w:rsidRPr="00F21AB0">
        <w:rPr>
          <w:szCs w:val="21"/>
        </w:rPr>
        <w:t>will</w:t>
      </w:r>
      <w:r w:rsidR="009A7D6B">
        <w:rPr>
          <w:szCs w:val="21"/>
        </w:rPr>
        <w:t xml:space="preserve"> </w:t>
      </w:r>
      <w:r w:rsidRPr="00F21AB0">
        <w:rPr>
          <w:szCs w:val="21"/>
        </w:rPr>
        <w:t>be.</w:t>
      </w:r>
    </w:p>
    <w:p w14:paraId="1999A061"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Okay?</w:t>
      </w:r>
      <w:r w:rsidR="009A7D6B">
        <w:rPr>
          <w:szCs w:val="21"/>
        </w:rPr>
        <w:t xml:space="preserve">  </w:t>
      </w:r>
      <w:r w:rsidRPr="00F21AB0">
        <w:rPr>
          <w:szCs w:val="21"/>
        </w:rPr>
        <w:t>So,</w:t>
      </w:r>
      <w:r w:rsidR="009A7D6B">
        <w:rPr>
          <w:szCs w:val="21"/>
        </w:rPr>
        <w:t xml:space="preserve"> </w:t>
      </w:r>
      <w:r w:rsidRPr="00F21AB0">
        <w:rPr>
          <w:szCs w:val="21"/>
        </w:rPr>
        <w:t>is</w:t>
      </w:r>
      <w:r w:rsidR="009A7D6B">
        <w:rPr>
          <w:szCs w:val="21"/>
        </w:rPr>
        <w:t xml:space="preserve"> </w:t>
      </w:r>
      <w:r w:rsidRPr="00F21AB0">
        <w:rPr>
          <w:szCs w:val="21"/>
        </w:rPr>
        <w:t>there</w:t>
      </w:r>
      <w:r w:rsidR="009A7D6B">
        <w:rPr>
          <w:szCs w:val="21"/>
        </w:rPr>
        <w:t xml:space="preserve"> </w:t>
      </w:r>
      <w:r w:rsidRPr="00F21AB0">
        <w:rPr>
          <w:szCs w:val="21"/>
        </w:rPr>
        <w:t>a</w:t>
      </w:r>
      <w:r w:rsidR="009A7D6B">
        <w:rPr>
          <w:szCs w:val="21"/>
        </w:rPr>
        <w:t xml:space="preserve"> </w:t>
      </w:r>
      <w:r w:rsidRPr="00F21AB0">
        <w:rPr>
          <w:szCs w:val="21"/>
        </w:rPr>
        <w:t>way</w:t>
      </w:r>
      <w:r w:rsidR="009A7D6B">
        <w:rPr>
          <w:szCs w:val="21"/>
        </w:rPr>
        <w:t xml:space="preserve"> </w:t>
      </w:r>
      <w:r w:rsidRPr="00F21AB0">
        <w:rPr>
          <w:szCs w:val="21"/>
        </w:rPr>
        <w:t>that</w:t>
      </w:r>
      <w:r w:rsidR="009A7D6B">
        <w:rPr>
          <w:szCs w:val="21"/>
        </w:rPr>
        <w:t xml:space="preserve"> </w:t>
      </w:r>
      <w:r w:rsidRPr="00F21AB0">
        <w:rPr>
          <w:szCs w:val="21"/>
        </w:rPr>
        <w:t>Hydro</w:t>
      </w:r>
      <w:r w:rsidR="009A7D6B">
        <w:rPr>
          <w:szCs w:val="21"/>
        </w:rPr>
        <w:t xml:space="preserve"> </w:t>
      </w:r>
      <w:r w:rsidRPr="00F21AB0">
        <w:rPr>
          <w:szCs w:val="21"/>
        </w:rPr>
        <w:lastRenderedPageBreak/>
        <w:t>Ottawa</w:t>
      </w:r>
      <w:r w:rsidR="009A7D6B">
        <w:rPr>
          <w:szCs w:val="21"/>
        </w:rPr>
        <w:t xml:space="preserve"> </w:t>
      </w:r>
      <w:r w:rsidRPr="00F21AB0">
        <w:rPr>
          <w:szCs w:val="21"/>
        </w:rPr>
        <w:t>understands</w:t>
      </w:r>
      <w:r w:rsidR="009A7D6B">
        <w:rPr>
          <w:szCs w:val="21"/>
        </w:rPr>
        <w:t xml:space="preserve"> </w:t>
      </w:r>
      <w:r w:rsidRPr="00F21AB0">
        <w:rPr>
          <w:szCs w:val="21"/>
        </w:rPr>
        <w:t>how</w:t>
      </w:r>
      <w:r w:rsidR="009A7D6B">
        <w:rPr>
          <w:szCs w:val="21"/>
        </w:rPr>
        <w:t xml:space="preserve"> </w:t>
      </w:r>
      <w:r w:rsidRPr="00F21AB0">
        <w:rPr>
          <w:szCs w:val="21"/>
        </w:rPr>
        <w:t>well</w:t>
      </w:r>
      <w:r w:rsidR="009A7D6B">
        <w:rPr>
          <w:szCs w:val="21"/>
        </w:rPr>
        <w:t xml:space="preserve"> </w:t>
      </w:r>
      <w:r w:rsidRPr="00F21AB0">
        <w:rPr>
          <w:szCs w:val="21"/>
        </w:rPr>
        <w:t>or</w:t>
      </w:r>
      <w:r w:rsidR="009A7D6B">
        <w:rPr>
          <w:szCs w:val="21"/>
        </w:rPr>
        <w:t xml:space="preserve"> </w:t>
      </w:r>
      <w:r w:rsidRPr="00F21AB0">
        <w:rPr>
          <w:szCs w:val="21"/>
        </w:rPr>
        <w:t>how</w:t>
      </w:r>
      <w:r w:rsidR="009A7D6B">
        <w:rPr>
          <w:szCs w:val="21"/>
        </w:rPr>
        <w:t xml:space="preserve"> </w:t>
      </w:r>
      <w:r w:rsidRPr="00F21AB0">
        <w:rPr>
          <w:szCs w:val="21"/>
        </w:rPr>
        <w:t>badly</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meeting</w:t>
      </w:r>
      <w:r w:rsidR="009A7D6B">
        <w:rPr>
          <w:szCs w:val="21"/>
        </w:rPr>
        <w:t xml:space="preserve"> </w:t>
      </w:r>
      <w:r w:rsidRPr="00F21AB0">
        <w:rPr>
          <w:szCs w:val="21"/>
        </w:rPr>
        <w:t>the</w:t>
      </w:r>
      <w:r w:rsidR="009A7D6B">
        <w:rPr>
          <w:szCs w:val="21"/>
        </w:rPr>
        <w:t xml:space="preserve"> </w:t>
      </w:r>
      <w:r w:rsidRPr="00F21AB0">
        <w:rPr>
          <w:szCs w:val="21"/>
        </w:rPr>
        <w:t>expectation</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outages</w:t>
      </w:r>
      <w:r w:rsidR="009A7D6B">
        <w:rPr>
          <w:szCs w:val="21"/>
        </w:rPr>
        <w:t xml:space="preserve"> </w:t>
      </w:r>
      <w:r w:rsidRPr="00F21AB0">
        <w:rPr>
          <w:szCs w:val="21"/>
        </w:rPr>
        <w:t>that</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putting</w:t>
      </w:r>
      <w:r w:rsidR="009A7D6B">
        <w:rPr>
          <w:szCs w:val="21"/>
        </w:rPr>
        <w:t xml:space="preserve"> </w:t>
      </w:r>
      <w:r w:rsidRPr="00F21AB0">
        <w:rPr>
          <w:szCs w:val="21"/>
        </w:rPr>
        <w:t>out</w:t>
      </w:r>
      <w:r w:rsidR="009A7D6B">
        <w:rPr>
          <w:szCs w:val="21"/>
        </w:rPr>
        <w:t xml:space="preserve"> </w:t>
      </w:r>
      <w:r w:rsidRPr="00F21AB0">
        <w:rPr>
          <w:szCs w:val="21"/>
        </w:rPr>
        <w:t>there:</w:t>
      </w:r>
      <w:r w:rsidR="009A7D6B">
        <w:rPr>
          <w:szCs w:val="21"/>
        </w:rPr>
        <w:t xml:space="preserve">  </w:t>
      </w:r>
      <w:r w:rsidRPr="00F21AB0">
        <w:rPr>
          <w:szCs w:val="21"/>
        </w:rPr>
        <w:t>So,</w:t>
      </w:r>
      <w:r w:rsidR="009A7D6B">
        <w:rPr>
          <w:szCs w:val="21"/>
        </w:rPr>
        <w:t xml:space="preserve"> </w:t>
      </w:r>
      <w:r w:rsidRPr="00F21AB0">
        <w:rPr>
          <w:szCs w:val="21"/>
        </w:rPr>
        <w:t>as</w:t>
      </w:r>
      <w:r w:rsidR="009A7D6B">
        <w:rPr>
          <w:szCs w:val="21"/>
        </w:rPr>
        <w:t xml:space="preserve"> </w:t>
      </w:r>
      <w:r w:rsidRPr="00F21AB0">
        <w:rPr>
          <w:szCs w:val="21"/>
        </w:rPr>
        <w:t>you</w:t>
      </w:r>
      <w:r w:rsidR="009A7D6B">
        <w:rPr>
          <w:szCs w:val="21"/>
        </w:rPr>
        <w:t xml:space="preserve"> </w:t>
      </w:r>
      <w:r w:rsidRPr="00F21AB0">
        <w:rPr>
          <w:szCs w:val="21"/>
        </w:rPr>
        <w:t>say,</w:t>
      </w:r>
      <w:r w:rsidR="009A7D6B">
        <w:rPr>
          <w:szCs w:val="21"/>
        </w:rPr>
        <w:t xml:space="preserve"> </w:t>
      </w:r>
      <w:r w:rsidRPr="00F21AB0">
        <w:rPr>
          <w:szCs w:val="21"/>
        </w:rPr>
        <w:t>you</w:t>
      </w:r>
      <w:r w:rsidR="009A7D6B">
        <w:rPr>
          <w:szCs w:val="21"/>
        </w:rPr>
        <w:t xml:space="preserve"> </w:t>
      </w:r>
      <w:r w:rsidRPr="00F21AB0">
        <w:rPr>
          <w:szCs w:val="21"/>
        </w:rPr>
        <w:t>communicate</w:t>
      </w:r>
      <w:r w:rsidR="009A7D6B">
        <w:rPr>
          <w:szCs w:val="21"/>
        </w:rPr>
        <w:t xml:space="preserve"> </w:t>
      </w:r>
      <w:r w:rsidRPr="00F21AB0">
        <w:rPr>
          <w:szCs w:val="21"/>
        </w:rPr>
        <w:t>to</w:t>
      </w:r>
      <w:r w:rsidR="009A7D6B">
        <w:rPr>
          <w:szCs w:val="21"/>
        </w:rPr>
        <w:t xml:space="preserve"> </w:t>
      </w:r>
      <w:r w:rsidRPr="00F21AB0">
        <w:rPr>
          <w:szCs w:val="21"/>
        </w:rPr>
        <w:t>customers.</w:t>
      </w:r>
      <w:r w:rsidR="009A7D6B">
        <w:rPr>
          <w:szCs w:val="21"/>
        </w:rPr>
        <w:t xml:space="preserve">  </w:t>
      </w:r>
      <w:r w:rsidRPr="00F21AB0">
        <w:rPr>
          <w:szCs w:val="21"/>
        </w:rPr>
        <w:t>Is</w:t>
      </w:r>
      <w:r w:rsidR="009A7D6B">
        <w:rPr>
          <w:szCs w:val="21"/>
        </w:rPr>
        <w:t xml:space="preserve"> </w:t>
      </w:r>
      <w:r w:rsidRPr="00F21AB0">
        <w:rPr>
          <w:szCs w:val="21"/>
        </w:rPr>
        <w:t>it</w:t>
      </w:r>
      <w:r w:rsidR="009A7D6B">
        <w:rPr>
          <w:szCs w:val="21"/>
        </w:rPr>
        <w:t xml:space="preserve"> </w:t>
      </w:r>
      <w:r w:rsidRPr="00F21AB0">
        <w:rPr>
          <w:szCs w:val="21"/>
        </w:rPr>
        <w:t>part</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assessment</w:t>
      </w:r>
      <w:r w:rsidR="009A7D6B">
        <w:rPr>
          <w:szCs w:val="21"/>
        </w:rPr>
        <w:t xml:space="preserve"> </w:t>
      </w:r>
      <w:r w:rsidRPr="00F21AB0">
        <w:rPr>
          <w:szCs w:val="21"/>
        </w:rPr>
        <w:t>process</w:t>
      </w:r>
      <w:r w:rsidR="009A7D6B">
        <w:rPr>
          <w:szCs w:val="21"/>
        </w:rPr>
        <w:t xml:space="preserve"> </w:t>
      </w:r>
      <w:r w:rsidRPr="00F21AB0">
        <w:rPr>
          <w:szCs w:val="21"/>
        </w:rPr>
        <w:t>that</w:t>
      </w:r>
      <w:r w:rsidR="009A7D6B">
        <w:rPr>
          <w:szCs w:val="21"/>
        </w:rPr>
        <w:t xml:space="preserve"> </w:t>
      </w:r>
      <w:r w:rsidRPr="00F21AB0">
        <w:rPr>
          <w:szCs w:val="21"/>
        </w:rPr>
        <w:t>says</w:t>
      </w:r>
      <w:r w:rsidR="009A7D6B">
        <w:rPr>
          <w:szCs w:val="21"/>
        </w:rPr>
        <w:t xml:space="preserve"> </w:t>
      </w:r>
      <w:r w:rsidRPr="00F21AB0">
        <w:rPr>
          <w:szCs w:val="21"/>
        </w:rPr>
        <w:t>we</w:t>
      </w:r>
      <w:r w:rsidR="009A7D6B">
        <w:rPr>
          <w:szCs w:val="21"/>
        </w:rPr>
        <w:t xml:space="preserve"> </w:t>
      </w:r>
      <w:r w:rsidRPr="00F21AB0">
        <w:rPr>
          <w:szCs w:val="21"/>
        </w:rPr>
        <w:t>told</w:t>
      </w:r>
      <w:r w:rsidR="009A7D6B">
        <w:rPr>
          <w:szCs w:val="21"/>
        </w:rPr>
        <w:t xml:space="preserve"> </w:t>
      </w:r>
      <w:r w:rsidRPr="00F21AB0">
        <w:rPr>
          <w:szCs w:val="21"/>
        </w:rPr>
        <w:t>customers</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would</w:t>
      </w:r>
      <w:r w:rsidR="009A7D6B">
        <w:rPr>
          <w:szCs w:val="21"/>
        </w:rPr>
        <w:t xml:space="preserve"> </w:t>
      </w:r>
      <w:r w:rsidRPr="00F21AB0">
        <w:rPr>
          <w:szCs w:val="21"/>
        </w:rPr>
        <w:t>be</w:t>
      </w:r>
      <w:r w:rsidR="009A7D6B">
        <w:rPr>
          <w:szCs w:val="21"/>
        </w:rPr>
        <w:t xml:space="preserve"> </w:t>
      </w:r>
      <w:r w:rsidRPr="00F21AB0">
        <w:rPr>
          <w:szCs w:val="21"/>
        </w:rPr>
        <w:t>out</w:t>
      </w:r>
      <w:r w:rsidR="009A7D6B">
        <w:rPr>
          <w:szCs w:val="21"/>
        </w:rPr>
        <w:t xml:space="preserve"> </w:t>
      </w:r>
      <w:r w:rsidRPr="00F21AB0">
        <w:rPr>
          <w:szCs w:val="21"/>
        </w:rPr>
        <w:t>for</w:t>
      </w:r>
      <w:r w:rsidR="009A7D6B">
        <w:rPr>
          <w:szCs w:val="21"/>
        </w:rPr>
        <w:t xml:space="preserve"> </w:t>
      </w:r>
      <w:r w:rsidRPr="00F21AB0">
        <w:rPr>
          <w:szCs w:val="21"/>
        </w:rPr>
        <w:t>an</w:t>
      </w:r>
      <w:r w:rsidR="009A7D6B">
        <w:rPr>
          <w:szCs w:val="21"/>
        </w:rPr>
        <w:t xml:space="preserve"> </w:t>
      </w:r>
      <w:r w:rsidRPr="00F21AB0">
        <w:rPr>
          <w:szCs w:val="21"/>
        </w:rPr>
        <w:t>hour</w:t>
      </w:r>
      <w:r w:rsidR="009A7D6B">
        <w:rPr>
          <w:szCs w:val="21"/>
        </w:rPr>
        <w:t xml:space="preserve"> </w:t>
      </w:r>
      <w:r w:rsidRPr="00F21AB0">
        <w:rPr>
          <w:szCs w:val="21"/>
        </w:rPr>
        <w:t>or</w:t>
      </w:r>
      <w:r w:rsidR="009A7D6B">
        <w:rPr>
          <w:szCs w:val="21"/>
        </w:rPr>
        <w:t xml:space="preserve"> </w:t>
      </w:r>
      <w:r w:rsidRPr="00F21AB0">
        <w:rPr>
          <w:szCs w:val="21"/>
        </w:rPr>
        <w:t>we</w:t>
      </w:r>
      <w:r w:rsidR="009A7D6B">
        <w:rPr>
          <w:szCs w:val="21"/>
        </w:rPr>
        <w:t xml:space="preserve"> </w:t>
      </w:r>
      <w:r w:rsidRPr="00F21AB0">
        <w:rPr>
          <w:szCs w:val="21"/>
        </w:rPr>
        <w:t>were</w:t>
      </w:r>
      <w:r w:rsidR="009A7D6B">
        <w:rPr>
          <w:szCs w:val="21"/>
        </w:rPr>
        <w:t xml:space="preserve"> </w:t>
      </w:r>
      <w:r w:rsidRPr="00F21AB0">
        <w:rPr>
          <w:szCs w:val="21"/>
        </w:rPr>
        <w:t>out</w:t>
      </w:r>
      <w:r w:rsidR="009A7D6B">
        <w:rPr>
          <w:szCs w:val="21"/>
        </w:rPr>
        <w:t xml:space="preserve"> </w:t>
      </w:r>
      <w:r w:rsidRPr="00F21AB0">
        <w:rPr>
          <w:szCs w:val="21"/>
        </w:rPr>
        <w:t>for</w:t>
      </w:r>
      <w:r w:rsidR="009A7D6B">
        <w:rPr>
          <w:szCs w:val="21"/>
        </w:rPr>
        <w:t xml:space="preserve"> </w:t>
      </w:r>
      <w:r w:rsidRPr="00F21AB0">
        <w:rPr>
          <w:szCs w:val="21"/>
        </w:rPr>
        <w:t>30</w:t>
      </w:r>
      <w:r w:rsidR="009A7D6B">
        <w:rPr>
          <w:szCs w:val="21"/>
        </w:rPr>
        <w:t xml:space="preserve"> </w:t>
      </w:r>
      <w:r w:rsidRPr="00F21AB0">
        <w:rPr>
          <w:szCs w:val="21"/>
        </w:rPr>
        <w:t>minutes,</w:t>
      </w:r>
      <w:r w:rsidR="009A7D6B">
        <w:rPr>
          <w:szCs w:val="21"/>
        </w:rPr>
        <w:t xml:space="preserve"> </w:t>
      </w:r>
      <w:r w:rsidRPr="00F21AB0">
        <w:rPr>
          <w:szCs w:val="21"/>
        </w:rPr>
        <w:t>so</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really</w:t>
      </w:r>
      <w:r w:rsidR="009A7D6B">
        <w:rPr>
          <w:szCs w:val="21"/>
        </w:rPr>
        <w:t xml:space="preserve"> </w:t>
      </w:r>
      <w:r w:rsidRPr="00F21AB0">
        <w:rPr>
          <w:szCs w:val="21"/>
        </w:rPr>
        <w:t>great.</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rsidRPr="00F21AB0">
        <w:rPr>
          <w:szCs w:val="21"/>
        </w:rPr>
        <w:t>we</w:t>
      </w:r>
      <w:r w:rsidR="009A7D6B">
        <w:rPr>
          <w:szCs w:val="21"/>
        </w:rPr>
        <w:t xml:space="preserve"> </w:t>
      </w:r>
      <w:r w:rsidRPr="00F21AB0">
        <w:rPr>
          <w:szCs w:val="21"/>
        </w:rPr>
        <w:t>thought</w:t>
      </w:r>
      <w:r w:rsidR="009A7D6B">
        <w:rPr>
          <w:szCs w:val="21"/>
        </w:rPr>
        <w:t xml:space="preserve"> </w:t>
      </w:r>
      <w:r w:rsidRPr="00F21AB0">
        <w:rPr>
          <w:szCs w:val="21"/>
        </w:rPr>
        <w:t>we'd</w:t>
      </w:r>
      <w:r w:rsidR="009A7D6B">
        <w:rPr>
          <w:szCs w:val="21"/>
        </w:rPr>
        <w:t xml:space="preserve"> </w:t>
      </w:r>
      <w:r w:rsidRPr="00F21AB0">
        <w:rPr>
          <w:szCs w:val="21"/>
        </w:rPr>
        <w:t>be</w:t>
      </w:r>
      <w:r w:rsidR="009A7D6B">
        <w:rPr>
          <w:szCs w:val="21"/>
        </w:rPr>
        <w:t xml:space="preserve"> </w:t>
      </w:r>
      <w:r w:rsidRPr="00F21AB0">
        <w:rPr>
          <w:szCs w:val="21"/>
        </w:rPr>
        <w:t>out</w:t>
      </w:r>
      <w:r w:rsidR="009A7D6B">
        <w:rPr>
          <w:szCs w:val="21"/>
        </w:rPr>
        <w:t xml:space="preserve"> </w:t>
      </w:r>
      <w:r w:rsidRPr="00F21AB0">
        <w:rPr>
          <w:szCs w:val="21"/>
        </w:rPr>
        <w:t>for</w:t>
      </w:r>
      <w:r w:rsidR="009A7D6B">
        <w:rPr>
          <w:szCs w:val="21"/>
        </w:rPr>
        <w:t xml:space="preserve"> </w:t>
      </w:r>
      <w:r w:rsidRPr="00F21AB0">
        <w:rPr>
          <w:szCs w:val="21"/>
        </w:rPr>
        <w:t>an</w:t>
      </w:r>
      <w:r w:rsidR="009A7D6B">
        <w:rPr>
          <w:szCs w:val="21"/>
        </w:rPr>
        <w:t xml:space="preserve"> </w:t>
      </w:r>
      <w:r w:rsidRPr="00F21AB0">
        <w:rPr>
          <w:szCs w:val="21"/>
        </w:rPr>
        <w:t>hour,</w:t>
      </w:r>
      <w:r w:rsidR="009A7D6B">
        <w:rPr>
          <w:szCs w:val="21"/>
        </w:rPr>
        <w:t xml:space="preserve"> </w:t>
      </w:r>
      <w:r w:rsidRPr="00F21AB0">
        <w:rPr>
          <w:szCs w:val="21"/>
        </w:rPr>
        <w:t>but</w:t>
      </w:r>
      <w:r w:rsidR="009A7D6B">
        <w:rPr>
          <w:szCs w:val="21"/>
        </w:rPr>
        <w:t xml:space="preserve"> </w:t>
      </w:r>
      <w:r w:rsidRPr="00F21AB0">
        <w:rPr>
          <w:szCs w:val="21"/>
        </w:rPr>
        <w:t>we</w:t>
      </w:r>
      <w:r w:rsidR="009A7D6B">
        <w:rPr>
          <w:szCs w:val="21"/>
        </w:rPr>
        <w:t xml:space="preserve"> </w:t>
      </w:r>
      <w:r w:rsidRPr="00F21AB0">
        <w:rPr>
          <w:szCs w:val="21"/>
        </w:rPr>
        <w:t>were</w:t>
      </w:r>
      <w:r w:rsidR="009A7D6B">
        <w:rPr>
          <w:szCs w:val="21"/>
        </w:rPr>
        <w:t xml:space="preserve"> </w:t>
      </w:r>
      <w:r w:rsidRPr="00F21AB0">
        <w:rPr>
          <w:szCs w:val="21"/>
        </w:rPr>
        <w:t>out</w:t>
      </w:r>
      <w:r w:rsidR="009A7D6B">
        <w:rPr>
          <w:szCs w:val="21"/>
        </w:rPr>
        <w:t xml:space="preserve"> </w:t>
      </w:r>
      <w:r w:rsidRPr="00F21AB0">
        <w:rPr>
          <w:szCs w:val="21"/>
        </w:rPr>
        <w:t>for</w:t>
      </w:r>
      <w:r w:rsidR="009A7D6B">
        <w:rPr>
          <w:szCs w:val="21"/>
        </w:rPr>
        <w:t xml:space="preserve"> </w:t>
      </w:r>
      <w:r w:rsidRPr="00F21AB0">
        <w:rPr>
          <w:szCs w:val="21"/>
        </w:rPr>
        <w:t>three</w:t>
      </w:r>
      <w:r w:rsidR="009A7D6B">
        <w:rPr>
          <w:szCs w:val="21"/>
        </w:rPr>
        <w:t xml:space="preserve"> </w:t>
      </w:r>
      <w:r w:rsidRPr="00F21AB0">
        <w:rPr>
          <w:szCs w:val="21"/>
        </w:rPr>
        <w:t>hours,</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really</w:t>
      </w:r>
      <w:r w:rsidR="009A7D6B">
        <w:rPr>
          <w:szCs w:val="21"/>
        </w:rPr>
        <w:t xml:space="preserve"> </w:t>
      </w:r>
      <w:r w:rsidRPr="00F21AB0">
        <w:rPr>
          <w:szCs w:val="21"/>
        </w:rPr>
        <w:t>bad,</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rsidRPr="00F21AB0">
        <w:rPr>
          <w:szCs w:val="21"/>
        </w:rPr>
        <w:t>that</w:t>
      </w:r>
      <w:r w:rsidR="009A7D6B">
        <w:rPr>
          <w:szCs w:val="21"/>
        </w:rPr>
        <w:t xml:space="preserve"> </w:t>
      </w:r>
      <w:r w:rsidRPr="00F21AB0">
        <w:rPr>
          <w:szCs w:val="21"/>
        </w:rPr>
        <w:t>kind</w:t>
      </w:r>
      <w:r w:rsidR="009A7D6B">
        <w:rPr>
          <w:szCs w:val="21"/>
        </w:rPr>
        <w:t xml:space="preserve"> </w:t>
      </w:r>
      <w:r w:rsidRPr="00F21AB0">
        <w:rPr>
          <w:szCs w:val="21"/>
        </w:rPr>
        <w:t>of</w:t>
      </w:r>
      <w:r w:rsidR="009A7D6B">
        <w:rPr>
          <w:szCs w:val="21"/>
        </w:rPr>
        <w:t xml:space="preserve"> </w:t>
      </w:r>
      <w:r w:rsidRPr="00F21AB0">
        <w:rPr>
          <w:szCs w:val="21"/>
        </w:rPr>
        <w:t>stuff.</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something</w:t>
      </w:r>
      <w:r w:rsidR="009A7D6B">
        <w:rPr>
          <w:szCs w:val="21"/>
        </w:rPr>
        <w:t xml:space="preserve"> </w:t>
      </w:r>
      <w:r w:rsidRPr="00F21AB0">
        <w:rPr>
          <w:szCs w:val="21"/>
        </w:rPr>
        <w:t>done</w:t>
      </w:r>
      <w:r w:rsidR="009A7D6B">
        <w:rPr>
          <w:szCs w:val="21"/>
        </w:rPr>
        <w:t xml:space="preserve"> </w:t>
      </w:r>
      <w:r w:rsidRPr="00F21AB0">
        <w:rPr>
          <w:szCs w:val="21"/>
        </w:rPr>
        <w:t>with</w:t>
      </w:r>
      <w:r w:rsidR="009A7D6B">
        <w:rPr>
          <w:szCs w:val="21"/>
        </w:rPr>
        <w:t xml:space="preserve"> </w:t>
      </w:r>
      <w:r w:rsidRPr="00F21AB0">
        <w:rPr>
          <w:szCs w:val="21"/>
        </w:rPr>
        <w:t>that</w:t>
      </w:r>
      <w:r w:rsidR="009A7D6B">
        <w:rPr>
          <w:szCs w:val="21"/>
        </w:rPr>
        <w:t xml:space="preserve"> </w:t>
      </w:r>
      <w:r w:rsidRPr="00F21AB0">
        <w:rPr>
          <w:szCs w:val="21"/>
        </w:rPr>
        <w:t>information</w:t>
      </w:r>
      <w:r w:rsidR="009A7D6B">
        <w:rPr>
          <w:szCs w:val="21"/>
        </w:rPr>
        <w:t xml:space="preserve"> </w:t>
      </w:r>
      <w:r w:rsidRPr="00F21AB0">
        <w:rPr>
          <w:szCs w:val="21"/>
        </w:rPr>
        <w:t>as</w:t>
      </w:r>
      <w:r w:rsidR="009A7D6B">
        <w:rPr>
          <w:szCs w:val="21"/>
        </w:rPr>
        <w:t xml:space="preserve"> </w:t>
      </w:r>
      <w:r w:rsidRPr="00F21AB0">
        <w:rPr>
          <w:szCs w:val="21"/>
        </w:rPr>
        <w:t>in,</w:t>
      </w:r>
      <w:r w:rsidR="009A7D6B">
        <w:rPr>
          <w:szCs w:val="21"/>
        </w:rPr>
        <w:t xml:space="preserve"> </w:t>
      </w:r>
      <w:r w:rsidRPr="00F21AB0">
        <w:rPr>
          <w:szCs w:val="21"/>
        </w:rPr>
        <w:t>you</w:t>
      </w:r>
      <w:r w:rsidR="009A7D6B">
        <w:rPr>
          <w:szCs w:val="21"/>
        </w:rPr>
        <w:t xml:space="preserve"> </w:t>
      </w:r>
      <w:r w:rsidRPr="00F21AB0">
        <w:rPr>
          <w:szCs w:val="21"/>
        </w:rPr>
        <w:t>know,</w:t>
      </w:r>
      <w:r w:rsidR="009A7D6B">
        <w:rPr>
          <w:szCs w:val="21"/>
        </w:rPr>
        <w:t xml:space="preserve"> </w:t>
      </w:r>
      <w:r w:rsidRPr="00F21AB0">
        <w:rPr>
          <w:szCs w:val="21"/>
        </w:rPr>
        <w:t>how</w:t>
      </w:r>
      <w:r w:rsidR="009A7D6B">
        <w:rPr>
          <w:szCs w:val="21"/>
        </w:rPr>
        <w:t xml:space="preserve"> </w:t>
      </w:r>
      <w:r w:rsidRPr="00F21AB0">
        <w:rPr>
          <w:szCs w:val="21"/>
        </w:rPr>
        <w:t>can</w:t>
      </w:r>
      <w:r w:rsidR="009A7D6B">
        <w:rPr>
          <w:szCs w:val="21"/>
        </w:rPr>
        <w:t xml:space="preserve"> </w:t>
      </w:r>
      <w:r w:rsidRPr="00F21AB0">
        <w:rPr>
          <w:szCs w:val="21"/>
        </w:rPr>
        <w:t>we</w:t>
      </w:r>
      <w:r w:rsidR="009A7D6B">
        <w:rPr>
          <w:szCs w:val="21"/>
        </w:rPr>
        <w:t xml:space="preserve"> </w:t>
      </w:r>
      <w:r w:rsidRPr="00F21AB0">
        <w:rPr>
          <w:szCs w:val="21"/>
        </w:rPr>
        <w:t>do</w:t>
      </w:r>
      <w:r w:rsidR="009A7D6B">
        <w:rPr>
          <w:szCs w:val="21"/>
        </w:rPr>
        <w:t xml:space="preserve"> </w:t>
      </w:r>
      <w:r w:rsidRPr="00F21AB0">
        <w:rPr>
          <w:szCs w:val="21"/>
        </w:rPr>
        <w:t>this</w:t>
      </w:r>
      <w:r w:rsidR="009A7D6B">
        <w:rPr>
          <w:szCs w:val="21"/>
        </w:rPr>
        <w:t xml:space="preserve"> </w:t>
      </w:r>
      <w:r w:rsidRPr="00F21AB0">
        <w:rPr>
          <w:szCs w:val="21"/>
        </w:rPr>
        <w:t>better?</w:t>
      </w:r>
      <w:r w:rsidR="009A7D6B">
        <w:rPr>
          <w:szCs w:val="21"/>
        </w:rPr>
        <w:t xml:space="preserve">  </w:t>
      </w:r>
      <w:r w:rsidRPr="00F21AB0">
        <w:rPr>
          <w:szCs w:val="21"/>
        </w:rPr>
        <w:t>Or</w:t>
      </w:r>
      <w:r w:rsidR="009A7D6B">
        <w:rPr>
          <w:szCs w:val="21"/>
        </w:rPr>
        <w:t xml:space="preserve"> </w:t>
      </w:r>
      <w:r w:rsidRPr="00F21AB0">
        <w:rPr>
          <w:szCs w:val="21"/>
        </w:rPr>
        <w:t>we</w:t>
      </w:r>
      <w:r w:rsidR="009A7D6B">
        <w:rPr>
          <w:szCs w:val="21"/>
        </w:rPr>
        <w:t xml:space="preserve"> </w:t>
      </w:r>
      <w:r w:rsidRPr="00F21AB0">
        <w:rPr>
          <w:szCs w:val="21"/>
        </w:rPr>
        <w:t>did</w:t>
      </w:r>
      <w:r w:rsidR="009A7D6B">
        <w:rPr>
          <w:szCs w:val="21"/>
        </w:rPr>
        <w:t xml:space="preserve"> </w:t>
      </w:r>
      <w:r w:rsidRPr="00F21AB0">
        <w:rPr>
          <w:szCs w:val="21"/>
        </w:rPr>
        <w:t>this</w:t>
      </w:r>
      <w:r w:rsidR="009A7D6B">
        <w:rPr>
          <w:szCs w:val="21"/>
        </w:rPr>
        <w:t xml:space="preserve"> </w:t>
      </w:r>
      <w:r w:rsidRPr="00F21AB0">
        <w:rPr>
          <w:szCs w:val="21"/>
        </w:rPr>
        <w:t>really</w:t>
      </w:r>
      <w:r w:rsidR="009A7D6B">
        <w:rPr>
          <w:szCs w:val="21"/>
        </w:rPr>
        <w:t xml:space="preserve"> </w:t>
      </w:r>
      <w:r w:rsidRPr="00F21AB0">
        <w:rPr>
          <w:szCs w:val="21"/>
        </w:rPr>
        <w:t>great,</w:t>
      </w:r>
      <w:r w:rsidR="009A7D6B">
        <w:rPr>
          <w:szCs w:val="21"/>
        </w:rPr>
        <w:t xml:space="preserve"> </w:t>
      </w:r>
      <w:r w:rsidRPr="00F21AB0">
        <w:rPr>
          <w:szCs w:val="21"/>
        </w:rPr>
        <w:t>so</w:t>
      </w:r>
      <w:r w:rsidR="009A7D6B">
        <w:rPr>
          <w:szCs w:val="21"/>
        </w:rPr>
        <w:t xml:space="preserve"> </w:t>
      </w:r>
      <w:r w:rsidRPr="00F21AB0">
        <w:rPr>
          <w:szCs w:val="21"/>
        </w:rPr>
        <w:t>how</w:t>
      </w:r>
      <w:r w:rsidR="009A7D6B">
        <w:rPr>
          <w:szCs w:val="21"/>
        </w:rPr>
        <w:t xml:space="preserve"> </w:t>
      </w:r>
      <w:r w:rsidRPr="00F21AB0">
        <w:rPr>
          <w:szCs w:val="21"/>
        </w:rPr>
        <w:t>can</w:t>
      </w:r>
      <w:r w:rsidR="009A7D6B">
        <w:rPr>
          <w:szCs w:val="21"/>
        </w:rPr>
        <w:t xml:space="preserve"> </w:t>
      </w:r>
      <w:r w:rsidRPr="00F21AB0">
        <w:rPr>
          <w:szCs w:val="21"/>
        </w:rPr>
        <w:t>we</w:t>
      </w:r>
      <w:r w:rsidR="009A7D6B">
        <w:rPr>
          <w:szCs w:val="21"/>
        </w:rPr>
        <w:t xml:space="preserve"> </w:t>
      </w:r>
      <w:r w:rsidRPr="00F21AB0">
        <w:rPr>
          <w:szCs w:val="21"/>
        </w:rPr>
        <w:t>learn</w:t>
      </w:r>
      <w:r w:rsidR="009A7D6B">
        <w:rPr>
          <w:szCs w:val="21"/>
        </w:rPr>
        <w:t xml:space="preserve"> </w:t>
      </w:r>
      <w:r w:rsidRPr="00F21AB0">
        <w:rPr>
          <w:szCs w:val="21"/>
        </w:rPr>
        <w:t>from</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exercise</w:t>
      </w:r>
      <w:r w:rsidR="009A7D6B">
        <w:rPr>
          <w:szCs w:val="21"/>
        </w:rPr>
        <w:t xml:space="preserve"> </w:t>
      </w:r>
      <w:r w:rsidRPr="00F21AB0">
        <w:rPr>
          <w:szCs w:val="21"/>
        </w:rPr>
        <w:t>going</w:t>
      </w:r>
      <w:r w:rsidR="009A7D6B">
        <w:rPr>
          <w:szCs w:val="21"/>
        </w:rPr>
        <w:t xml:space="preserve"> </w:t>
      </w:r>
      <w:r w:rsidRPr="00F21AB0">
        <w:rPr>
          <w:szCs w:val="21"/>
        </w:rPr>
        <w:t>on</w:t>
      </w:r>
      <w:r w:rsidR="009A7D6B">
        <w:rPr>
          <w:szCs w:val="21"/>
        </w:rPr>
        <w:t xml:space="preserve"> </w:t>
      </w:r>
      <w:r w:rsidRPr="00F21AB0">
        <w:rPr>
          <w:szCs w:val="21"/>
        </w:rPr>
        <w:t>somewhere?</w:t>
      </w:r>
    </w:p>
    <w:p w14:paraId="35AA6BDA"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Yes.</w:t>
      </w:r>
      <w:r w:rsidR="009A7D6B">
        <w:rPr>
          <w:szCs w:val="21"/>
        </w:rPr>
        <w:t xml:space="preserve">  </w:t>
      </w:r>
      <w:r w:rsidRPr="00F21AB0">
        <w:rPr>
          <w:szCs w:val="21"/>
        </w:rPr>
        <w:t>So,</w:t>
      </w:r>
      <w:r w:rsidR="009A7D6B">
        <w:rPr>
          <w:szCs w:val="21"/>
        </w:rPr>
        <w:t xml:space="preserve"> </w:t>
      </w:r>
      <w:r w:rsidRPr="00F21AB0">
        <w:rPr>
          <w:szCs w:val="21"/>
        </w:rPr>
        <w:t>just</w:t>
      </w:r>
      <w:r w:rsidR="009A7D6B">
        <w:rPr>
          <w:szCs w:val="21"/>
        </w:rPr>
        <w:t xml:space="preserve"> </w:t>
      </w:r>
      <w:r w:rsidRPr="00F21AB0">
        <w:rPr>
          <w:szCs w:val="21"/>
        </w:rPr>
        <w:t>to</w:t>
      </w:r>
      <w:r w:rsidR="009A7D6B">
        <w:rPr>
          <w:szCs w:val="21"/>
        </w:rPr>
        <w:t xml:space="preserve"> </w:t>
      </w:r>
      <w:r w:rsidRPr="00F21AB0">
        <w:rPr>
          <w:szCs w:val="21"/>
        </w:rPr>
        <w:t>clarify,</w:t>
      </w:r>
      <w:r w:rsidR="009A7D6B">
        <w:rPr>
          <w:szCs w:val="21"/>
        </w:rPr>
        <w:t xml:space="preserve"> </w:t>
      </w:r>
      <w:r w:rsidRPr="00F21AB0">
        <w:rPr>
          <w:szCs w:val="21"/>
        </w:rPr>
        <w:t>are</w:t>
      </w:r>
      <w:r w:rsidR="009A7D6B">
        <w:rPr>
          <w:szCs w:val="21"/>
        </w:rPr>
        <w:t xml:space="preserve"> </w:t>
      </w:r>
      <w:r w:rsidRPr="00F21AB0">
        <w:rPr>
          <w:szCs w:val="21"/>
        </w:rPr>
        <w:t>you</w:t>
      </w:r>
      <w:r w:rsidR="009A7D6B">
        <w:rPr>
          <w:szCs w:val="21"/>
        </w:rPr>
        <w:t xml:space="preserve"> </w:t>
      </w:r>
      <w:r w:rsidRPr="00F21AB0">
        <w:rPr>
          <w:szCs w:val="21"/>
        </w:rPr>
        <w:t>specifically</w:t>
      </w:r>
      <w:r w:rsidR="009A7D6B">
        <w:rPr>
          <w:szCs w:val="21"/>
        </w:rPr>
        <w:t xml:space="preserve"> </w:t>
      </w:r>
      <w:r w:rsidRPr="00F21AB0">
        <w:rPr>
          <w:szCs w:val="21"/>
        </w:rPr>
        <w:t>talking</w:t>
      </w:r>
      <w:r w:rsidR="009A7D6B">
        <w:rPr>
          <w:szCs w:val="21"/>
        </w:rPr>
        <w:t xml:space="preserve"> </w:t>
      </w:r>
      <w:r w:rsidRPr="00F21AB0">
        <w:rPr>
          <w:szCs w:val="21"/>
        </w:rPr>
        <w:t>on</w:t>
      </w:r>
      <w:r w:rsidR="009A7D6B">
        <w:rPr>
          <w:szCs w:val="21"/>
        </w:rPr>
        <w:t xml:space="preserve"> </w:t>
      </w:r>
      <w:r w:rsidRPr="00F21AB0">
        <w:rPr>
          <w:szCs w:val="21"/>
        </w:rPr>
        <w:t>scheduled</w:t>
      </w:r>
      <w:r w:rsidR="009A7D6B">
        <w:rPr>
          <w:szCs w:val="21"/>
        </w:rPr>
        <w:t xml:space="preserve"> </w:t>
      </w:r>
      <w:r w:rsidRPr="00F21AB0">
        <w:rPr>
          <w:szCs w:val="21"/>
        </w:rPr>
        <w:t>outages</w:t>
      </w:r>
      <w:r w:rsidR="009A7D6B">
        <w:rPr>
          <w:szCs w:val="21"/>
        </w:rPr>
        <w:t xml:space="preserve"> </w:t>
      </w:r>
      <w:r w:rsidRPr="00F21AB0">
        <w:rPr>
          <w:szCs w:val="21"/>
        </w:rPr>
        <w:t>or</w:t>
      </w:r>
      <w:r w:rsidR="009A7D6B">
        <w:rPr>
          <w:szCs w:val="21"/>
        </w:rPr>
        <w:t xml:space="preserve"> </w:t>
      </w:r>
      <w:r w:rsidRPr="00F21AB0">
        <w:rPr>
          <w:szCs w:val="21"/>
        </w:rPr>
        <w:t>unscheduled</w:t>
      </w:r>
      <w:r w:rsidR="009A7D6B">
        <w:rPr>
          <w:szCs w:val="21"/>
        </w:rPr>
        <w:t xml:space="preserve"> </w:t>
      </w:r>
      <w:r w:rsidRPr="00F21AB0">
        <w:rPr>
          <w:szCs w:val="21"/>
        </w:rPr>
        <w:t>outages</w:t>
      </w:r>
      <w:r w:rsidR="009A7D6B">
        <w:rPr>
          <w:szCs w:val="21"/>
        </w:rPr>
        <w:t xml:space="preserve"> </w:t>
      </w:r>
      <w:r w:rsidRPr="00F21AB0">
        <w:rPr>
          <w:szCs w:val="21"/>
        </w:rPr>
        <w:t>or</w:t>
      </w:r>
      <w:r w:rsidR="009A7D6B">
        <w:rPr>
          <w:szCs w:val="21"/>
        </w:rPr>
        <w:t xml:space="preserve"> </w:t>
      </w:r>
      <w:r w:rsidRPr="00F21AB0">
        <w:rPr>
          <w:szCs w:val="21"/>
        </w:rPr>
        <w:t>a</w:t>
      </w:r>
      <w:r w:rsidR="009A7D6B">
        <w:rPr>
          <w:szCs w:val="21"/>
        </w:rPr>
        <w:t xml:space="preserve"> </w:t>
      </w:r>
      <w:r w:rsidRPr="00F21AB0">
        <w:rPr>
          <w:szCs w:val="21"/>
        </w:rPr>
        <w:t>combination?</w:t>
      </w:r>
    </w:p>
    <w:p w14:paraId="65F85007"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talking</w:t>
      </w:r>
      <w:r w:rsidR="009A7D6B">
        <w:rPr>
          <w:szCs w:val="21"/>
        </w:rPr>
        <w:t xml:space="preserve"> </w:t>
      </w:r>
      <w:r w:rsidRPr="00F21AB0">
        <w:rPr>
          <w:szCs w:val="21"/>
        </w:rPr>
        <w:t>about</w:t>
      </w:r>
      <w:r w:rsidR="009A7D6B">
        <w:rPr>
          <w:szCs w:val="21"/>
        </w:rPr>
        <w:t xml:space="preserve"> </w:t>
      </w:r>
      <w:r w:rsidRPr="00F21AB0">
        <w:rPr>
          <w:szCs w:val="21"/>
        </w:rPr>
        <w:t>scheduled</w:t>
      </w:r>
      <w:r w:rsidR="009A7D6B">
        <w:rPr>
          <w:szCs w:val="21"/>
        </w:rPr>
        <w:t xml:space="preserve"> </w:t>
      </w:r>
      <w:r w:rsidRPr="00F21AB0">
        <w:rPr>
          <w:szCs w:val="21"/>
        </w:rPr>
        <w:t>outages.</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very</w:t>
      </w:r>
      <w:r w:rsidR="009A7D6B">
        <w:rPr>
          <w:szCs w:val="21"/>
        </w:rPr>
        <w:t xml:space="preserve"> </w:t>
      </w:r>
      <w:r w:rsidRPr="00F21AB0">
        <w:rPr>
          <w:szCs w:val="21"/>
        </w:rPr>
        <w:t>focused</w:t>
      </w:r>
      <w:r w:rsidR="009A7D6B">
        <w:rPr>
          <w:szCs w:val="21"/>
        </w:rPr>
        <w:t xml:space="preserve"> </w:t>
      </w:r>
      <w:r w:rsidRPr="00F21AB0">
        <w:rPr>
          <w:szCs w:val="21"/>
        </w:rPr>
        <w:t>on</w:t>
      </w:r>
      <w:r w:rsidR="009A7D6B">
        <w:rPr>
          <w:szCs w:val="21"/>
        </w:rPr>
        <w:t xml:space="preserve"> </w:t>
      </w:r>
      <w:r w:rsidRPr="00F21AB0">
        <w:rPr>
          <w:szCs w:val="21"/>
        </w:rPr>
        <w:t>your</w:t>
      </w:r>
      <w:r w:rsidR="009A7D6B">
        <w:rPr>
          <w:szCs w:val="21"/>
        </w:rPr>
        <w:t xml:space="preserve"> </w:t>
      </w:r>
      <w:r w:rsidRPr="00F21AB0">
        <w:rPr>
          <w:szCs w:val="21"/>
        </w:rPr>
        <w:t>plan;</w:t>
      </w:r>
      <w:r w:rsidR="009A7D6B">
        <w:rPr>
          <w:szCs w:val="21"/>
        </w:rPr>
        <w:t xml:space="preserve"> </w:t>
      </w:r>
      <w:r w:rsidRPr="00F21AB0">
        <w:rPr>
          <w:szCs w:val="21"/>
        </w:rPr>
        <w:t>right?</w:t>
      </w:r>
      <w:r w:rsidR="009A7D6B">
        <w:rPr>
          <w:szCs w:val="21"/>
        </w:rPr>
        <w:t xml:space="preserve">  </w:t>
      </w:r>
      <w:r w:rsidRPr="00F21AB0">
        <w:rPr>
          <w:szCs w:val="21"/>
        </w:rPr>
        <w:t>Your</w:t>
      </w:r>
      <w:r w:rsidR="009A7D6B">
        <w:rPr>
          <w:szCs w:val="21"/>
        </w:rPr>
        <w:t xml:space="preserve"> </w:t>
      </w:r>
      <w:r w:rsidRPr="00F21AB0">
        <w:rPr>
          <w:szCs w:val="21"/>
        </w:rPr>
        <w:t>plan</w:t>
      </w:r>
      <w:r w:rsidR="009A7D6B">
        <w:rPr>
          <w:szCs w:val="21"/>
        </w:rPr>
        <w:t xml:space="preserve"> </w:t>
      </w:r>
      <w:r w:rsidRPr="00F21AB0">
        <w:rPr>
          <w:szCs w:val="21"/>
        </w:rPr>
        <w:t>that</w:t>
      </w:r>
      <w:r w:rsidR="009A7D6B">
        <w:rPr>
          <w:szCs w:val="21"/>
        </w:rPr>
        <w:t xml:space="preserve"> </w:t>
      </w:r>
      <w:r w:rsidRPr="00F21AB0">
        <w:rPr>
          <w:szCs w:val="21"/>
        </w:rPr>
        <w:t>you</w:t>
      </w:r>
      <w:r w:rsidR="009A7D6B">
        <w:rPr>
          <w:szCs w:val="21"/>
        </w:rPr>
        <w:t xml:space="preserve"> </w:t>
      </w:r>
      <w:r w:rsidRPr="00F21AB0">
        <w:rPr>
          <w:szCs w:val="21"/>
        </w:rPr>
        <w:t>are</w:t>
      </w:r>
      <w:r w:rsidR="009A7D6B">
        <w:rPr>
          <w:szCs w:val="21"/>
        </w:rPr>
        <w:t xml:space="preserve"> </w:t>
      </w:r>
      <w:r w:rsidRPr="00F21AB0">
        <w:rPr>
          <w:szCs w:val="21"/>
        </w:rPr>
        <w:t>putting</w:t>
      </w:r>
      <w:r w:rsidR="009A7D6B">
        <w:rPr>
          <w:szCs w:val="21"/>
        </w:rPr>
        <w:t xml:space="preserve"> </w:t>
      </w:r>
      <w:r w:rsidRPr="00F21AB0">
        <w:rPr>
          <w:szCs w:val="21"/>
        </w:rPr>
        <w:t>forward</w:t>
      </w:r>
      <w:r w:rsidR="009A7D6B">
        <w:t xml:space="preserve"> </w:t>
      </w:r>
      <w:r>
        <w:t>--</w:t>
      </w:r>
    </w:p>
    <w:p w14:paraId="0223017A"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Yes.</w:t>
      </w:r>
    </w:p>
    <w:p w14:paraId="13FC4C23"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009A7D6B">
        <w:t xml:space="preserve"> </w:t>
      </w:r>
      <w:r>
        <w:t>--</w:t>
      </w:r>
      <w:r w:rsidR="009A7D6B">
        <w:t xml:space="preserve"> </w:t>
      </w:r>
      <w:r w:rsidRPr="00F21AB0">
        <w:rPr>
          <w:szCs w:val="21"/>
        </w:rPr>
        <w:t>and</w:t>
      </w:r>
      <w:r w:rsidR="009A7D6B">
        <w:rPr>
          <w:szCs w:val="21"/>
        </w:rPr>
        <w:t xml:space="preserve"> </w:t>
      </w:r>
      <w:r w:rsidRPr="00F21AB0">
        <w:rPr>
          <w:szCs w:val="21"/>
        </w:rPr>
        <w:t>how</w:t>
      </w:r>
      <w:r w:rsidR="009A7D6B">
        <w:rPr>
          <w:szCs w:val="21"/>
        </w:rPr>
        <w:t xml:space="preserve"> </w:t>
      </w:r>
      <w:r w:rsidRPr="00F21AB0">
        <w:rPr>
          <w:szCs w:val="21"/>
        </w:rPr>
        <w:t>you</w:t>
      </w:r>
      <w:r w:rsidR="009A7D6B">
        <w:rPr>
          <w:szCs w:val="21"/>
        </w:rPr>
        <w:t xml:space="preserve"> </w:t>
      </w:r>
      <w:r w:rsidRPr="00F21AB0">
        <w:rPr>
          <w:szCs w:val="21"/>
        </w:rPr>
        <w:t>are</w:t>
      </w:r>
      <w:r w:rsidR="009A7D6B">
        <w:rPr>
          <w:szCs w:val="21"/>
        </w:rPr>
        <w:t xml:space="preserve"> </w:t>
      </w:r>
      <w:r w:rsidRPr="00F21AB0">
        <w:rPr>
          <w:szCs w:val="21"/>
        </w:rPr>
        <w:t>really</w:t>
      </w:r>
      <w:r w:rsidR="009A7D6B">
        <w:t xml:space="preserve"> </w:t>
      </w:r>
      <w:r>
        <w:t>--</w:t>
      </w:r>
      <w:r w:rsidR="009A7D6B">
        <w:t xml:space="preserve"> </w:t>
      </w:r>
      <w:r w:rsidRPr="00F21AB0">
        <w:rPr>
          <w:szCs w:val="21"/>
        </w:rPr>
        <w:t>how</w:t>
      </w:r>
      <w:r w:rsidR="009A7D6B">
        <w:rPr>
          <w:szCs w:val="21"/>
        </w:rPr>
        <w:t xml:space="preserve"> </w:t>
      </w:r>
      <w:r w:rsidRPr="00F21AB0">
        <w:rPr>
          <w:szCs w:val="21"/>
        </w:rPr>
        <w:t>we</w:t>
      </w:r>
      <w:r w:rsidR="009A7D6B">
        <w:rPr>
          <w:szCs w:val="21"/>
        </w:rPr>
        <w:t xml:space="preserve"> </w:t>
      </w:r>
      <w:r w:rsidRPr="00F21AB0">
        <w:rPr>
          <w:szCs w:val="21"/>
        </w:rPr>
        <w:t>can</w:t>
      </w:r>
      <w:r w:rsidR="009A7D6B">
        <w:t xml:space="preserve"> </w:t>
      </w:r>
      <w:r>
        <w:t>--</w:t>
      </w:r>
      <w:r w:rsidR="009A7D6B">
        <w:t xml:space="preserve"> </w:t>
      </w:r>
      <w:r w:rsidRPr="00F21AB0">
        <w:rPr>
          <w:szCs w:val="21"/>
        </w:rPr>
        <w:t>customers</w:t>
      </w:r>
      <w:r w:rsidR="009A7D6B">
        <w:rPr>
          <w:szCs w:val="21"/>
        </w:rPr>
        <w:t xml:space="preserve"> </w:t>
      </w:r>
      <w:r w:rsidRPr="00F21AB0">
        <w:rPr>
          <w:szCs w:val="21"/>
        </w:rPr>
        <w:t>can</w:t>
      </w:r>
      <w:r w:rsidR="009A7D6B">
        <w:rPr>
          <w:szCs w:val="21"/>
        </w:rPr>
        <w:t xml:space="preserve"> </w:t>
      </w:r>
      <w:r w:rsidRPr="00F21AB0">
        <w:rPr>
          <w:szCs w:val="21"/>
        </w:rPr>
        <w:t>be</w:t>
      </w:r>
      <w:r w:rsidR="009A7D6B">
        <w:rPr>
          <w:szCs w:val="21"/>
        </w:rPr>
        <w:t xml:space="preserve"> </w:t>
      </w:r>
      <w:r w:rsidRPr="00F21AB0">
        <w:rPr>
          <w:szCs w:val="21"/>
        </w:rPr>
        <w:t>comforted</w:t>
      </w:r>
      <w:r w:rsidR="009A7D6B">
        <w:rPr>
          <w:szCs w:val="21"/>
        </w:rPr>
        <w:t xml:space="preserve"> </w:t>
      </w:r>
      <w:r w:rsidRPr="00F21AB0">
        <w:rPr>
          <w:szCs w:val="21"/>
        </w:rPr>
        <w:t>that</w:t>
      </w:r>
      <w:r w:rsidR="009A7D6B">
        <w:rPr>
          <w:szCs w:val="21"/>
        </w:rPr>
        <w:t xml:space="preserve"> </w:t>
      </w:r>
      <w:r w:rsidRPr="00F21AB0">
        <w:rPr>
          <w:szCs w:val="21"/>
        </w:rPr>
        <w:t>the</w:t>
      </w:r>
      <w:r w:rsidR="009A7D6B">
        <w:rPr>
          <w:szCs w:val="21"/>
        </w:rPr>
        <w:t xml:space="preserve"> </w:t>
      </w:r>
      <w:r w:rsidRPr="00F21AB0">
        <w:rPr>
          <w:szCs w:val="21"/>
        </w:rPr>
        <w:t>utility,</w:t>
      </w:r>
      <w:r w:rsidR="009A7D6B">
        <w:rPr>
          <w:szCs w:val="21"/>
        </w:rPr>
        <w:t xml:space="preserve"> </w:t>
      </w:r>
      <w:r w:rsidRPr="00F21AB0">
        <w:rPr>
          <w:szCs w:val="21"/>
        </w:rPr>
        <w:t>in</w:t>
      </w:r>
      <w:r w:rsidR="009A7D6B">
        <w:rPr>
          <w:szCs w:val="21"/>
        </w:rPr>
        <w:t xml:space="preserve"> </w:t>
      </w:r>
      <w:r w:rsidRPr="00F21AB0">
        <w:rPr>
          <w:szCs w:val="21"/>
        </w:rPr>
        <w:t>that</w:t>
      </w:r>
      <w:r w:rsidR="009A7D6B">
        <w:rPr>
          <w:szCs w:val="21"/>
        </w:rPr>
        <w:t xml:space="preserve"> </w:t>
      </w:r>
      <w:r w:rsidRPr="00F21AB0">
        <w:rPr>
          <w:szCs w:val="21"/>
        </w:rPr>
        <w:t>plan,</w:t>
      </w:r>
      <w:r w:rsidR="009A7D6B">
        <w:rPr>
          <w:szCs w:val="21"/>
        </w:rPr>
        <w:t xml:space="preserve"> </w:t>
      </w:r>
      <w:r w:rsidRPr="00F21AB0">
        <w:rPr>
          <w:szCs w:val="21"/>
        </w:rPr>
        <w:t>can</w:t>
      </w:r>
      <w:r w:rsidR="009A7D6B">
        <w:rPr>
          <w:szCs w:val="21"/>
        </w:rPr>
        <w:t xml:space="preserve"> </w:t>
      </w:r>
      <w:r w:rsidRPr="00F21AB0">
        <w:rPr>
          <w:szCs w:val="21"/>
        </w:rPr>
        <w:t>minimize</w:t>
      </w:r>
      <w:r w:rsidR="009A7D6B">
        <w:rPr>
          <w:szCs w:val="21"/>
        </w:rPr>
        <w:t xml:space="preserve"> </w:t>
      </w:r>
      <w:r w:rsidRPr="00F21AB0">
        <w:rPr>
          <w:szCs w:val="21"/>
        </w:rPr>
        <w:t>outages</w:t>
      </w:r>
      <w:r w:rsidR="009A7D6B">
        <w:rPr>
          <w:szCs w:val="21"/>
        </w:rPr>
        <w:t xml:space="preserve"> </w:t>
      </w:r>
      <w:r w:rsidRPr="00F21AB0">
        <w:rPr>
          <w:szCs w:val="21"/>
        </w:rPr>
        <w:t>and</w:t>
      </w:r>
      <w:r w:rsidR="009A7D6B">
        <w:rPr>
          <w:szCs w:val="21"/>
        </w:rPr>
        <w:t xml:space="preserve"> </w:t>
      </w:r>
      <w:r w:rsidRPr="00F21AB0">
        <w:rPr>
          <w:szCs w:val="21"/>
        </w:rPr>
        <w:t>is</w:t>
      </w:r>
      <w:r w:rsidR="009A7D6B">
        <w:rPr>
          <w:szCs w:val="21"/>
        </w:rPr>
        <w:t xml:space="preserve"> </w:t>
      </w:r>
      <w:r w:rsidRPr="00F21AB0">
        <w:rPr>
          <w:szCs w:val="21"/>
        </w:rPr>
        <w:t>actively</w:t>
      </w:r>
      <w:r w:rsidR="009A7D6B">
        <w:rPr>
          <w:szCs w:val="21"/>
        </w:rPr>
        <w:t xml:space="preserve"> </w:t>
      </w:r>
      <w:r w:rsidRPr="00F21AB0">
        <w:rPr>
          <w:szCs w:val="21"/>
        </w:rPr>
        <w:t>working</w:t>
      </w:r>
      <w:r w:rsidR="009A7D6B">
        <w:rPr>
          <w:szCs w:val="21"/>
        </w:rPr>
        <w:t xml:space="preserve"> </w:t>
      </w:r>
      <w:r w:rsidRPr="00F21AB0">
        <w:rPr>
          <w:szCs w:val="21"/>
        </w:rPr>
        <w:t>to</w:t>
      </w:r>
      <w:r w:rsidR="009A7D6B">
        <w:rPr>
          <w:szCs w:val="21"/>
        </w:rPr>
        <w:t xml:space="preserve"> </w:t>
      </w:r>
      <w:r w:rsidRPr="00F21AB0">
        <w:rPr>
          <w:szCs w:val="21"/>
        </w:rPr>
        <w:t>do</w:t>
      </w:r>
      <w:r w:rsidR="009A7D6B">
        <w:rPr>
          <w:szCs w:val="21"/>
        </w:rPr>
        <w:t xml:space="preserve"> </w:t>
      </w:r>
      <w:r w:rsidRPr="00F21AB0">
        <w:rPr>
          <w:szCs w:val="21"/>
        </w:rPr>
        <w:t>that</w:t>
      </w:r>
      <w:r w:rsidR="009A7D6B">
        <w:rPr>
          <w:szCs w:val="21"/>
        </w:rPr>
        <w:t xml:space="preserve"> </w:t>
      </w:r>
      <w:r w:rsidRPr="00F21AB0">
        <w:rPr>
          <w:szCs w:val="21"/>
        </w:rPr>
        <w:t>by</w:t>
      </w:r>
      <w:r w:rsidR="009A7D6B">
        <w:rPr>
          <w:szCs w:val="21"/>
        </w:rPr>
        <w:t xml:space="preserve"> </w:t>
      </w:r>
      <w:r w:rsidRPr="00F21AB0">
        <w:rPr>
          <w:szCs w:val="21"/>
        </w:rPr>
        <w:t>learning</w:t>
      </w:r>
      <w:r w:rsidR="009A7D6B">
        <w:rPr>
          <w:szCs w:val="21"/>
        </w:rPr>
        <w:t xml:space="preserve"> </w:t>
      </w:r>
      <w:r w:rsidRPr="00F21AB0">
        <w:rPr>
          <w:szCs w:val="21"/>
        </w:rPr>
        <w:t>about</w:t>
      </w:r>
      <w:r w:rsidR="009A7D6B">
        <w:rPr>
          <w:szCs w:val="21"/>
        </w:rPr>
        <w:t xml:space="preserve"> </w:t>
      </w:r>
      <w:r w:rsidRPr="00F21AB0">
        <w:rPr>
          <w:szCs w:val="21"/>
        </w:rPr>
        <w:t>its</w:t>
      </w:r>
      <w:r w:rsidR="009A7D6B">
        <w:rPr>
          <w:szCs w:val="21"/>
        </w:rPr>
        <w:t xml:space="preserve"> </w:t>
      </w:r>
      <w:r w:rsidRPr="00F21AB0">
        <w:rPr>
          <w:szCs w:val="21"/>
        </w:rPr>
        <w:t>outages,</w:t>
      </w:r>
      <w:r w:rsidR="009A7D6B">
        <w:rPr>
          <w:szCs w:val="21"/>
        </w:rPr>
        <w:t xml:space="preserve"> </w:t>
      </w:r>
      <w:r w:rsidRPr="00F21AB0">
        <w:rPr>
          <w:szCs w:val="21"/>
        </w:rPr>
        <w:t>by</w:t>
      </w:r>
      <w:r w:rsidR="009A7D6B">
        <w:rPr>
          <w:szCs w:val="21"/>
        </w:rPr>
        <w:t xml:space="preserve"> </w:t>
      </w:r>
      <w:r w:rsidRPr="00F21AB0">
        <w:rPr>
          <w:szCs w:val="21"/>
        </w:rPr>
        <w:t>setting</w:t>
      </w:r>
      <w:r w:rsidR="009A7D6B">
        <w:rPr>
          <w:szCs w:val="21"/>
        </w:rPr>
        <w:t xml:space="preserve"> </w:t>
      </w:r>
      <w:r w:rsidRPr="00F21AB0">
        <w:rPr>
          <w:szCs w:val="21"/>
        </w:rPr>
        <w:t>expectations</w:t>
      </w:r>
      <w:r w:rsidR="009A7D6B">
        <w:rPr>
          <w:szCs w:val="21"/>
        </w:rPr>
        <w:t xml:space="preserve"> </w:t>
      </w:r>
      <w:r w:rsidRPr="00F21AB0">
        <w:rPr>
          <w:szCs w:val="21"/>
        </w:rPr>
        <w:t>and</w:t>
      </w:r>
      <w:r w:rsidR="009A7D6B">
        <w:rPr>
          <w:szCs w:val="21"/>
        </w:rPr>
        <w:t xml:space="preserve"> </w:t>
      </w:r>
      <w:r w:rsidRPr="00F21AB0">
        <w:rPr>
          <w:szCs w:val="21"/>
        </w:rPr>
        <w:t>about</w:t>
      </w:r>
      <w:r w:rsidR="009A7D6B">
        <w:rPr>
          <w:szCs w:val="21"/>
        </w:rPr>
        <w:t xml:space="preserve"> </w:t>
      </w:r>
      <w:r w:rsidRPr="00F21AB0">
        <w:rPr>
          <w:szCs w:val="21"/>
        </w:rPr>
        <w:t>monitoring</w:t>
      </w:r>
      <w:r w:rsidR="009A7D6B">
        <w:rPr>
          <w:szCs w:val="21"/>
        </w:rPr>
        <w:t xml:space="preserve"> </w:t>
      </w:r>
      <w:r w:rsidRPr="00F21AB0">
        <w:rPr>
          <w:szCs w:val="21"/>
        </w:rPr>
        <w:t>those</w:t>
      </w:r>
      <w:r w:rsidR="009A7D6B">
        <w:rPr>
          <w:szCs w:val="21"/>
        </w:rPr>
        <w:t xml:space="preserve"> </w:t>
      </w:r>
      <w:r w:rsidRPr="00F21AB0">
        <w:rPr>
          <w:szCs w:val="21"/>
        </w:rPr>
        <w:t>expectations.</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trying</w:t>
      </w:r>
      <w:r w:rsidR="009A7D6B">
        <w:rPr>
          <w:szCs w:val="21"/>
        </w:rPr>
        <w:t xml:space="preserve"> </w:t>
      </w:r>
      <w:r w:rsidRPr="00F21AB0">
        <w:rPr>
          <w:szCs w:val="21"/>
        </w:rPr>
        <w:t>to</w:t>
      </w:r>
      <w:r w:rsidR="009A7D6B">
        <w:rPr>
          <w:szCs w:val="21"/>
        </w:rPr>
        <w:t xml:space="preserve"> </w:t>
      </w:r>
      <w:r w:rsidRPr="00F21AB0">
        <w:rPr>
          <w:szCs w:val="21"/>
        </w:rPr>
        <w:t>understand</w:t>
      </w:r>
      <w:r w:rsidR="009A7D6B">
        <w:rPr>
          <w:szCs w:val="21"/>
        </w:rPr>
        <w:t xml:space="preserve"> </w:t>
      </w:r>
      <w:r w:rsidRPr="00F21AB0">
        <w:rPr>
          <w:szCs w:val="21"/>
        </w:rPr>
        <w:t>how</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done</w:t>
      </w:r>
      <w:r w:rsidR="009A7D6B">
        <w:rPr>
          <w:szCs w:val="21"/>
        </w:rPr>
        <w:t xml:space="preserve"> </w:t>
      </w:r>
      <w:r w:rsidRPr="00F21AB0">
        <w:rPr>
          <w:szCs w:val="21"/>
        </w:rPr>
        <w:t>or</w:t>
      </w:r>
      <w:r w:rsidR="009A7D6B">
        <w:rPr>
          <w:szCs w:val="21"/>
        </w:rPr>
        <w:t xml:space="preserve"> </w:t>
      </w:r>
      <w:r w:rsidRPr="00F21AB0">
        <w:rPr>
          <w:szCs w:val="21"/>
        </w:rPr>
        <w:t>if</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done?</w:t>
      </w:r>
    </w:p>
    <w:p w14:paraId="510191A4"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Yes.</w:t>
      </w:r>
      <w:r w:rsidR="009A7D6B">
        <w:rPr>
          <w:szCs w:val="21"/>
        </w:rPr>
        <w:t xml:space="preserve">  </w:t>
      </w:r>
      <w:r w:rsidRPr="00F21AB0">
        <w:rPr>
          <w:szCs w:val="21"/>
        </w:rPr>
        <w:t>So,</w:t>
      </w:r>
      <w:r w:rsidR="009A7D6B">
        <w:rPr>
          <w:szCs w:val="21"/>
        </w:rPr>
        <w:t xml:space="preserve"> </w:t>
      </w:r>
      <w:r w:rsidRPr="00F21AB0">
        <w:rPr>
          <w:szCs w:val="21"/>
        </w:rPr>
        <w:t>how</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done</w:t>
      </w:r>
      <w:r w:rsidR="009A7D6B">
        <w:rPr>
          <w:szCs w:val="21"/>
        </w:rPr>
        <w:t xml:space="preserve"> </w:t>
      </w:r>
      <w:r w:rsidRPr="00F21AB0">
        <w:rPr>
          <w:szCs w:val="21"/>
        </w:rPr>
        <w:t>at</w:t>
      </w:r>
      <w:r w:rsidR="009A7D6B">
        <w:rPr>
          <w:szCs w:val="21"/>
        </w:rPr>
        <w:t xml:space="preserve"> </w:t>
      </w:r>
      <w:r w:rsidRPr="00F21AB0">
        <w:rPr>
          <w:szCs w:val="21"/>
        </w:rPr>
        <w:t>this</w:t>
      </w:r>
      <w:r w:rsidR="009A7D6B">
        <w:rPr>
          <w:szCs w:val="21"/>
        </w:rPr>
        <w:t xml:space="preserve"> </w:t>
      </w:r>
      <w:r w:rsidRPr="00F21AB0">
        <w:rPr>
          <w:szCs w:val="21"/>
        </w:rPr>
        <w:t>point</w:t>
      </w:r>
      <w:r w:rsidR="009A7D6B">
        <w:rPr>
          <w:szCs w:val="21"/>
        </w:rPr>
        <w:t xml:space="preserve"> </w:t>
      </w:r>
      <w:r w:rsidRPr="00F21AB0">
        <w:rPr>
          <w:szCs w:val="21"/>
        </w:rPr>
        <w:t>in</w:t>
      </w:r>
      <w:r w:rsidR="009A7D6B">
        <w:rPr>
          <w:szCs w:val="21"/>
        </w:rPr>
        <w:t xml:space="preserve"> </w:t>
      </w:r>
      <w:r w:rsidRPr="00F21AB0">
        <w:rPr>
          <w:szCs w:val="21"/>
        </w:rPr>
        <w:t>time</w:t>
      </w:r>
      <w:r w:rsidR="009A7D6B">
        <w:rPr>
          <w:szCs w:val="21"/>
        </w:rPr>
        <w:t xml:space="preserve"> </w:t>
      </w:r>
      <w:r w:rsidRPr="00F21AB0">
        <w:rPr>
          <w:szCs w:val="21"/>
        </w:rPr>
        <w:t>is</w:t>
      </w:r>
      <w:r w:rsidR="009A7D6B">
        <w:rPr>
          <w:szCs w:val="21"/>
        </w:rPr>
        <w:t xml:space="preserve"> </w:t>
      </w:r>
      <w:r w:rsidRPr="00F21AB0">
        <w:rPr>
          <w:szCs w:val="21"/>
        </w:rPr>
        <w:t>how</w:t>
      </w:r>
      <w:r w:rsidR="009A7D6B">
        <w:rPr>
          <w:szCs w:val="21"/>
        </w:rPr>
        <w:t xml:space="preserve"> </w:t>
      </w:r>
      <w:r w:rsidRPr="00F21AB0">
        <w:rPr>
          <w:szCs w:val="21"/>
        </w:rPr>
        <w:t>I</w:t>
      </w:r>
      <w:r w:rsidR="009A7D6B">
        <w:rPr>
          <w:szCs w:val="21"/>
        </w:rPr>
        <w:t xml:space="preserve"> </w:t>
      </w:r>
      <w:r w:rsidRPr="00F21AB0">
        <w:rPr>
          <w:szCs w:val="21"/>
        </w:rPr>
        <w:t>described</w:t>
      </w:r>
      <w:r w:rsidR="009A7D6B">
        <w:rPr>
          <w:szCs w:val="21"/>
        </w:rPr>
        <w:t xml:space="preserve"> </w:t>
      </w:r>
      <w:r w:rsidRPr="00F21AB0">
        <w:rPr>
          <w:szCs w:val="21"/>
        </w:rPr>
        <w:t>previously,</w:t>
      </w:r>
      <w:r w:rsidR="009A7D6B">
        <w:rPr>
          <w:szCs w:val="21"/>
        </w:rPr>
        <w:t xml:space="preserve"> </w:t>
      </w:r>
      <w:r w:rsidRPr="00F21AB0">
        <w:rPr>
          <w:szCs w:val="21"/>
        </w:rPr>
        <w:t>where</w:t>
      </w:r>
      <w:r w:rsidR="009A7D6B">
        <w:rPr>
          <w:szCs w:val="21"/>
        </w:rPr>
        <w:t xml:space="preserve"> </w:t>
      </w:r>
      <w:r w:rsidRPr="00F21AB0">
        <w:rPr>
          <w:szCs w:val="21"/>
        </w:rPr>
        <w:t>we</w:t>
      </w:r>
      <w:r w:rsidR="009A7D6B">
        <w:rPr>
          <w:szCs w:val="21"/>
        </w:rPr>
        <w:t xml:space="preserve"> </w:t>
      </w:r>
      <w:r w:rsidRPr="00F21AB0">
        <w:rPr>
          <w:szCs w:val="21"/>
        </w:rPr>
        <w:t>set</w:t>
      </w:r>
      <w:r w:rsidR="009A7D6B">
        <w:rPr>
          <w:szCs w:val="21"/>
        </w:rPr>
        <w:t xml:space="preserve"> </w:t>
      </w:r>
      <w:r w:rsidRPr="00F21AB0">
        <w:rPr>
          <w:szCs w:val="21"/>
        </w:rPr>
        <w:t>the</w:t>
      </w:r>
      <w:r w:rsidR="009A7D6B">
        <w:rPr>
          <w:szCs w:val="21"/>
        </w:rPr>
        <w:t xml:space="preserve"> </w:t>
      </w:r>
      <w:r w:rsidRPr="00F21AB0">
        <w:rPr>
          <w:szCs w:val="21"/>
        </w:rPr>
        <w:t>expectations</w:t>
      </w:r>
      <w:r w:rsidR="009A7D6B">
        <w:rPr>
          <w:szCs w:val="21"/>
        </w:rPr>
        <w:t xml:space="preserve"> </w:t>
      </w:r>
      <w:r w:rsidRPr="00F21AB0">
        <w:rPr>
          <w:szCs w:val="21"/>
        </w:rPr>
        <w:t>with</w:t>
      </w:r>
      <w:r w:rsidR="009A7D6B">
        <w:rPr>
          <w:szCs w:val="21"/>
        </w:rPr>
        <w:t xml:space="preserve"> </w:t>
      </w:r>
      <w:r w:rsidRPr="00F21AB0">
        <w:rPr>
          <w:szCs w:val="21"/>
        </w:rPr>
        <w:t>customers</w:t>
      </w:r>
      <w:r w:rsidR="009A7D6B">
        <w:rPr>
          <w:szCs w:val="21"/>
        </w:rPr>
        <w:t xml:space="preserve"> </w:t>
      </w:r>
      <w:r w:rsidRPr="00F21AB0">
        <w:rPr>
          <w:szCs w:val="21"/>
        </w:rPr>
        <w:t>just</w:t>
      </w:r>
      <w:r w:rsidR="009A7D6B">
        <w:rPr>
          <w:szCs w:val="21"/>
        </w:rPr>
        <w:t xml:space="preserve"> </w:t>
      </w:r>
      <w:r w:rsidRPr="00F21AB0">
        <w:rPr>
          <w:szCs w:val="21"/>
        </w:rPr>
        <w:t>prior</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beginning</w:t>
      </w:r>
      <w:r w:rsidR="009A7D6B">
        <w:rPr>
          <w:szCs w:val="21"/>
        </w:rPr>
        <w:t xml:space="preserve"> </w:t>
      </w:r>
      <w:r w:rsidRPr="00F21AB0">
        <w:rPr>
          <w:szCs w:val="21"/>
        </w:rPr>
        <w:t>for</w:t>
      </w:r>
      <w:r w:rsidR="009A7D6B">
        <w:rPr>
          <w:szCs w:val="21"/>
        </w:rPr>
        <w:t xml:space="preserve"> </w:t>
      </w:r>
      <w:r w:rsidRPr="00F21AB0">
        <w:rPr>
          <w:szCs w:val="21"/>
        </w:rPr>
        <w:t>a</w:t>
      </w:r>
      <w:r w:rsidR="009A7D6B">
        <w:rPr>
          <w:szCs w:val="21"/>
        </w:rPr>
        <w:t xml:space="preserve"> </w:t>
      </w:r>
      <w:r w:rsidRPr="00F21AB0">
        <w:rPr>
          <w:szCs w:val="21"/>
        </w:rPr>
        <w:t>scheduled</w:t>
      </w:r>
      <w:r w:rsidR="009A7D6B">
        <w:rPr>
          <w:szCs w:val="21"/>
        </w:rPr>
        <w:t xml:space="preserve"> </w:t>
      </w:r>
      <w:r w:rsidRPr="00F21AB0">
        <w:rPr>
          <w:szCs w:val="21"/>
        </w:rPr>
        <w:t>outage.</w:t>
      </w:r>
      <w:r w:rsidR="009A7D6B">
        <w:rPr>
          <w:szCs w:val="21"/>
        </w:rPr>
        <w:t xml:space="preserve">  </w:t>
      </w:r>
      <w:r w:rsidRPr="00F21AB0">
        <w:rPr>
          <w:szCs w:val="21"/>
        </w:rPr>
        <w:t>We</w:t>
      </w:r>
      <w:r w:rsidR="009A7D6B">
        <w:rPr>
          <w:szCs w:val="21"/>
        </w:rPr>
        <w:t xml:space="preserve"> </w:t>
      </w:r>
      <w:r w:rsidRPr="00F21AB0">
        <w:rPr>
          <w:szCs w:val="21"/>
        </w:rPr>
        <w:t>are</w:t>
      </w:r>
      <w:r w:rsidR="009A7D6B">
        <w:rPr>
          <w:szCs w:val="21"/>
        </w:rPr>
        <w:t xml:space="preserve"> </w:t>
      </w:r>
      <w:r w:rsidRPr="00F21AB0">
        <w:rPr>
          <w:szCs w:val="21"/>
        </w:rPr>
        <w:t>always</w:t>
      </w:r>
      <w:r w:rsidR="009A7D6B">
        <w:rPr>
          <w:szCs w:val="21"/>
        </w:rPr>
        <w:t xml:space="preserve"> </w:t>
      </w:r>
      <w:r w:rsidRPr="00F21AB0">
        <w:rPr>
          <w:szCs w:val="21"/>
        </w:rPr>
        <w:t>striving</w:t>
      </w:r>
      <w:r w:rsidR="009A7D6B">
        <w:rPr>
          <w:szCs w:val="21"/>
        </w:rPr>
        <w:t xml:space="preserve"> </w:t>
      </w:r>
      <w:r w:rsidRPr="00F21AB0">
        <w:rPr>
          <w:szCs w:val="21"/>
        </w:rPr>
        <w:lastRenderedPageBreak/>
        <w:t>to</w:t>
      </w:r>
      <w:r w:rsidR="009A7D6B">
        <w:rPr>
          <w:szCs w:val="21"/>
        </w:rPr>
        <w:t xml:space="preserve"> </w:t>
      </w:r>
      <w:r w:rsidRPr="00F21AB0">
        <w:rPr>
          <w:szCs w:val="21"/>
        </w:rPr>
        <w:t>minimize</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as</w:t>
      </w:r>
      <w:r w:rsidR="009A7D6B">
        <w:rPr>
          <w:szCs w:val="21"/>
        </w:rPr>
        <w:t xml:space="preserve"> </w:t>
      </w:r>
      <w:r w:rsidRPr="00F21AB0">
        <w:rPr>
          <w:szCs w:val="21"/>
        </w:rPr>
        <w:t>much</w:t>
      </w:r>
      <w:r w:rsidR="009A7D6B">
        <w:rPr>
          <w:szCs w:val="21"/>
        </w:rPr>
        <w:t xml:space="preserve"> </w:t>
      </w:r>
      <w:r w:rsidRPr="00F21AB0">
        <w:rPr>
          <w:szCs w:val="21"/>
        </w:rPr>
        <w:t>as</w:t>
      </w:r>
      <w:r w:rsidR="009A7D6B">
        <w:rPr>
          <w:szCs w:val="21"/>
        </w:rPr>
        <w:t xml:space="preserve"> </w:t>
      </w:r>
      <w:r w:rsidRPr="00F21AB0">
        <w:rPr>
          <w:szCs w:val="21"/>
        </w:rPr>
        <w:t>possible</w:t>
      </w:r>
      <w:r w:rsidR="009A7D6B">
        <w:rPr>
          <w:szCs w:val="21"/>
        </w:rPr>
        <w:t xml:space="preserve"> </w:t>
      </w:r>
      <w:r w:rsidRPr="00F21AB0">
        <w:rPr>
          <w:szCs w:val="21"/>
        </w:rPr>
        <w:t>through</w:t>
      </w:r>
      <w:r w:rsidR="009A7D6B">
        <w:rPr>
          <w:szCs w:val="21"/>
        </w:rPr>
        <w:t xml:space="preserve"> </w:t>
      </w:r>
      <w:r w:rsidRPr="00F21AB0">
        <w:rPr>
          <w:szCs w:val="21"/>
        </w:rPr>
        <w:t>different</w:t>
      </w:r>
      <w:r w:rsidR="009A7D6B">
        <w:rPr>
          <w:szCs w:val="21"/>
        </w:rPr>
        <w:t xml:space="preserve"> </w:t>
      </w:r>
      <w:r w:rsidRPr="00F21AB0">
        <w:rPr>
          <w:szCs w:val="21"/>
        </w:rPr>
        <w:t>means</w:t>
      </w:r>
      <w:r w:rsidR="009A7D6B">
        <w:rPr>
          <w:szCs w:val="21"/>
        </w:rPr>
        <w:t xml:space="preserve"> </w:t>
      </w:r>
      <w:r w:rsidRPr="00F21AB0">
        <w:rPr>
          <w:szCs w:val="21"/>
        </w:rPr>
        <w:t>of</w:t>
      </w:r>
      <w:r w:rsidR="009A7D6B">
        <w:rPr>
          <w:szCs w:val="21"/>
        </w:rPr>
        <w:t xml:space="preserve"> </w:t>
      </w:r>
      <w:r w:rsidRPr="00F21AB0">
        <w:rPr>
          <w:szCs w:val="21"/>
        </w:rPr>
        <w:t>switching,</w:t>
      </w:r>
      <w:r w:rsidR="009A7D6B">
        <w:rPr>
          <w:szCs w:val="21"/>
        </w:rPr>
        <w:t xml:space="preserve"> </w:t>
      </w:r>
      <w:r w:rsidRPr="00F21AB0">
        <w:rPr>
          <w:szCs w:val="21"/>
        </w:rPr>
        <w:t>or</w:t>
      </w:r>
      <w:r w:rsidR="009A7D6B">
        <w:rPr>
          <w:szCs w:val="21"/>
        </w:rPr>
        <w:t xml:space="preserve"> </w:t>
      </w:r>
      <w:r w:rsidRPr="00F21AB0">
        <w:rPr>
          <w:szCs w:val="21"/>
        </w:rPr>
        <w:t>whatever</w:t>
      </w:r>
      <w:r w:rsidR="009A7D6B">
        <w:rPr>
          <w:szCs w:val="21"/>
        </w:rPr>
        <w:t xml:space="preserve"> </w:t>
      </w:r>
      <w:r w:rsidRPr="00F21AB0">
        <w:rPr>
          <w:szCs w:val="21"/>
        </w:rPr>
        <w:t>we</w:t>
      </w:r>
      <w:r w:rsidR="009A7D6B">
        <w:rPr>
          <w:szCs w:val="21"/>
        </w:rPr>
        <w:t xml:space="preserve"> </w:t>
      </w:r>
      <w:r w:rsidRPr="00F21AB0">
        <w:rPr>
          <w:szCs w:val="21"/>
        </w:rPr>
        <w:t>are</w:t>
      </w:r>
      <w:r w:rsidR="009A7D6B">
        <w:rPr>
          <w:szCs w:val="21"/>
        </w:rPr>
        <w:t xml:space="preserve"> </w:t>
      </w:r>
      <w:r w:rsidRPr="00F21AB0">
        <w:rPr>
          <w:szCs w:val="21"/>
        </w:rPr>
        <w:t>able</w:t>
      </w:r>
      <w:r w:rsidR="009A7D6B">
        <w:rPr>
          <w:szCs w:val="21"/>
        </w:rPr>
        <w:t xml:space="preserve"> </w:t>
      </w:r>
      <w:r w:rsidRPr="00F21AB0">
        <w:rPr>
          <w:szCs w:val="21"/>
        </w:rPr>
        <w:t>to</w:t>
      </w:r>
      <w:r w:rsidR="009A7D6B">
        <w:rPr>
          <w:szCs w:val="21"/>
        </w:rPr>
        <w:t xml:space="preserve"> </w:t>
      </w:r>
      <w:r w:rsidRPr="00F21AB0">
        <w:rPr>
          <w:szCs w:val="21"/>
        </w:rPr>
        <w:t>do</w:t>
      </w:r>
      <w:r w:rsidR="009A7D6B">
        <w:rPr>
          <w:szCs w:val="21"/>
        </w:rPr>
        <w:t xml:space="preserve"> </w:t>
      </w:r>
      <w:r w:rsidRPr="00F21AB0">
        <w:rPr>
          <w:szCs w:val="21"/>
        </w:rPr>
        <w:t>in</w:t>
      </w:r>
      <w:r w:rsidR="009A7D6B">
        <w:rPr>
          <w:szCs w:val="21"/>
        </w:rPr>
        <w:t xml:space="preserve"> </w:t>
      </w:r>
      <w:r w:rsidRPr="00F21AB0">
        <w:rPr>
          <w:szCs w:val="21"/>
        </w:rPr>
        <w:t>order</w:t>
      </w:r>
      <w:r w:rsidR="009A7D6B">
        <w:rPr>
          <w:szCs w:val="21"/>
        </w:rPr>
        <w:t xml:space="preserve"> </w:t>
      </w:r>
      <w:r w:rsidRPr="00F21AB0">
        <w:rPr>
          <w:szCs w:val="21"/>
        </w:rPr>
        <w:t>to</w:t>
      </w:r>
      <w:r w:rsidR="009A7D6B">
        <w:rPr>
          <w:szCs w:val="21"/>
        </w:rPr>
        <w:t xml:space="preserve"> </w:t>
      </w:r>
      <w:r w:rsidRPr="00F21AB0">
        <w:rPr>
          <w:szCs w:val="21"/>
        </w:rPr>
        <w:t>minimize</w:t>
      </w:r>
      <w:r w:rsidR="009A7D6B">
        <w:rPr>
          <w:szCs w:val="21"/>
        </w:rPr>
        <w:t xml:space="preserve"> </w:t>
      </w:r>
      <w:r w:rsidRPr="00F21AB0">
        <w:rPr>
          <w:szCs w:val="21"/>
        </w:rPr>
        <w:t>the</w:t>
      </w:r>
      <w:r w:rsidR="009A7D6B">
        <w:rPr>
          <w:szCs w:val="21"/>
        </w:rPr>
        <w:t xml:space="preserve"> </w:t>
      </w:r>
      <w:r w:rsidRPr="00F21AB0">
        <w:rPr>
          <w:szCs w:val="21"/>
        </w:rPr>
        <w:t>number</w:t>
      </w:r>
      <w:r w:rsidR="009A7D6B">
        <w:rPr>
          <w:szCs w:val="21"/>
        </w:rPr>
        <w:t xml:space="preserve"> </w:t>
      </w:r>
      <w:r w:rsidRPr="00F21AB0">
        <w:rPr>
          <w:szCs w:val="21"/>
        </w:rPr>
        <w:t>of</w:t>
      </w:r>
      <w:r w:rsidR="009A7D6B">
        <w:rPr>
          <w:szCs w:val="21"/>
        </w:rPr>
        <w:t xml:space="preserve"> </w:t>
      </w:r>
      <w:r w:rsidRPr="00F21AB0">
        <w:rPr>
          <w:szCs w:val="21"/>
        </w:rPr>
        <w:t>customers</w:t>
      </w:r>
      <w:r w:rsidR="009A7D6B">
        <w:rPr>
          <w:szCs w:val="21"/>
        </w:rPr>
        <w:t xml:space="preserve"> </w:t>
      </w:r>
      <w:r w:rsidRPr="00F21AB0">
        <w:rPr>
          <w:szCs w:val="21"/>
        </w:rPr>
        <w:t>who</w:t>
      </w:r>
      <w:r w:rsidR="009A7D6B">
        <w:rPr>
          <w:szCs w:val="21"/>
        </w:rPr>
        <w:t xml:space="preserve"> </w:t>
      </w:r>
      <w:r w:rsidRPr="00F21AB0">
        <w:rPr>
          <w:szCs w:val="21"/>
        </w:rPr>
        <w:t>will</w:t>
      </w:r>
      <w:r w:rsidR="009A7D6B">
        <w:rPr>
          <w:szCs w:val="21"/>
        </w:rPr>
        <w:t xml:space="preserve"> </w:t>
      </w:r>
      <w:r w:rsidRPr="00F21AB0">
        <w:rPr>
          <w:szCs w:val="21"/>
        </w:rPr>
        <w:t>be</w:t>
      </w:r>
      <w:r w:rsidR="009A7D6B">
        <w:rPr>
          <w:szCs w:val="21"/>
        </w:rPr>
        <w:t xml:space="preserve"> </w:t>
      </w:r>
      <w:r w:rsidRPr="00F21AB0">
        <w:rPr>
          <w:szCs w:val="21"/>
        </w:rPr>
        <w:t>impacted</w:t>
      </w:r>
      <w:r w:rsidR="009A7D6B">
        <w:rPr>
          <w:szCs w:val="21"/>
        </w:rPr>
        <w:t xml:space="preserve"> </w:t>
      </w:r>
      <w:r w:rsidRPr="00F21AB0">
        <w:rPr>
          <w:szCs w:val="21"/>
        </w:rPr>
        <w:t>by</w:t>
      </w:r>
      <w:r w:rsidR="009A7D6B">
        <w:rPr>
          <w:szCs w:val="21"/>
        </w:rPr>
        <w:t xml:space="preserve"> </w:t>
      </w:r>
      <w:r w:rsidRPr="00F21AB0">
        <w:rPr>
          <w:szCs w:val="21"/>
        </w:rPr>
        <w:t>every</w:t>
      </w:r>
      <w:r w:rsidR="009A7D6B">
        <w:rPr>
          <w:szCs w:val="21"/>
        </w:rPr>
        <w:t xml:space="preserve"> </w:t>
      </w:r>
      <w:r w:rsidRPr="00F21AB0">
        <w:rPr>
          <w:szCs w:val="21"/>
        </w:rPr>
        <w:t>outage.</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we</w:t>
      </w:r>
      <w:r w:rsidR="009A7D6B">
        <w:rPr>
          <w:szCs w:val="21"/>
        </w:rPr>
        <w:t xml:space="preserve"> </w:t>
      </w:r>
      <w:r w:rsidRPr="00F21AB0">
        <w:rPr>
          <w:szCs w:val="21"/>
        </w:rPr>
        <w:t>minimize</w:t>
      </w:r>
      <w:r w:rsidR="009A7D6B">
        <w:rPr>
          <w:szCs w:val="21"/>
        </w:rPr>
        <w:t xml:space="preserve"> </w:t>
      </w:r>
      <w:r w:rsidRPr="00F21AB0">
        <w:rPr>
          <w:szCs w:val="21"/>
        </w:rPr>
        <w:t>the</w:t>
      </w:r>
      <w:r w:rsidR="009A7D6B">
        <w:rPr>
          <w:szCs w:val="21"/>
        </w:rPr>
        <w:t xml:space="preserve"> </w:t>
      </w:r>
      <w:r w:rsidRPr="00F21AB0">
        <w:rPr>
          <w:szCs w:val="21"/>
        </w:rPr>
        <w:t>number</w:t>
      </w:r>
      <w:r w:rsidR="009A7D6B">
        <w:rPr>
          <w:szCs w:val="21"/>
        </w:rPr>
        <w:t xml:space="preserve"> </w:t>
      </w:r>
      <w:r w:rsidRPr="00F21AB0">
        <w:rPr>
          <w:szCs w:val="21"/>
        </w:rPr>
        <w:t>of</w:t>
      </w:r>
      <w:r w:rsidR="009A7D6B">
        <w:rPr>
          <w:szCs w:val="21"/>
        </w:rPr>
        <w:t xml:space="preserve"> </w:t>
      </w:r>
      <w:r w:rsidRPr="00F21AB0">
        <w:rPr>
          <w:szCs w:val="21"/>
        </w:rPr>
        <w:t>outage</w:t>
      </w:r>
      <w:r w:rsidR="009A7D6B">
        <w:t xml:space="preserve"> </w:t>
      </w:r>
      <w:r>
        <w:t>--</w:t>
      </w:r>
      <w:r w:rsidR="009A7D6B">
        <w:t xml:space="preserve"> </w:t>
      </w:r>
      <w:r w:rsidRPr="00F21AB0">
        <w:rPr>
          <w:szCs w:val="21"/>
        </w:rPr>
        <w:t>the</w:t>
      </w:r>
      <w:r w:rsidR="009A7D6B">
        <w:rPr>
          <w:szCs w:val="21"/>
        </w:rPr>
        <w:t xml:space="preserve"> </w:t>
      </w:r>
      <w:r w:rsidRPr="00F21AB0">
        <w:rPr>
          <w:szCs w:val="21"/>
        </w:rPr>
        <w:t>hours</w:t>
      </w:r>
      <w:r w:rsidR="009A7D6B">
        <w:rPr>
          <w:szCs w:val="21"/>
        </w:rPr>
        <w:t xml:space="preserve"> </w:t>
      </w:r>
      <w:r w:rsidRPr="00F21AB0">
        <w:rPr>
          <w:szCs w:val="21"/>
        </w:rPr>
        <w:t>that</w:t>
      </w:r>
      <w:r w:rsidR="009A7D6B">
        <w:rPr>
          <w:szCs w:val="21"/>
        </w:rPr>
        <w:t xml:space="preserve"> </w:t>
      </w:r>
      <w:r w:rsidRPr="00F21AB0">
        <w:rPr>
          <w:szCs w:val="21"/>
        </w:rPr>
        <w:t>the</w:t>
      </w:r>
      <w:r w:rsidR="009A7D6B">
        <w:rPr>
          <w:szCs w:val="21"/>
        </w:rPr>
        <w:t xml:space="preserve"> </w:t>
      </w:r>
      <w:r w:rsidRPr="00F21AB0">
        <w:rPr>
          <w:szCs w:val="21"/>
        </w:rPr>
        <w:t>customer</w:t>
      </w:r>
      <w:r w:rsidR="009A7D6B">
        <w:rPr>
          <w:szCs w:val="21"/>
        </w:rPr>
        <w:t xml:space="preserve"> </w:t>
      </w:r>
      <w:r w:rsidRPr="00F21AB0">
        <w:rPr>
          <w:szCs w:val="21"/>
        </w:rPr>
        <w:t>will</w:t>
      </w:r>
      <w:r w:rsidR="009A7D6B">
        <w:rPr>
          <w:szCs w:val="21"/>
        </w:rPr>
        <w:t xml:space="preserve"> </w:t>
      </w:r>
      <w:r w:rsidRPr="00F21AB0">
        <w:rPr>
          <w:szCs w:val="21"/>
        </w:rPr>
        <w:t>be</w:t>
      </w:r>
      <w:r w:rsidR="009A7D6B">
        <w:rPr>
          <w:szCs w:val="21"/>
        </w:rPr>
        <w:t xml:space="preserve"> </w:t>
      </w:r>
      <w:r w:rsidRPr="00F21AB0">
        <w:rPr>
          <w:szCs w:val="21"/>
        </w:rPr>
        <w:t>out.</w:t>
      </w:r>
      <w:r w:rsidR="009A7D6B">
        <w:rPr>
          <w:szCs w:val="21"/>
        </w:rPr>
        <w:t xml:space="preserve">  </w:t>
      </w:r>
      <w:r w:rsidRPr="00F21AB0">
        <w:rPr>
          <w:szCs w:val="21"/>
        </w:rPr>
        <w:t>But</w:t>
      </w:r>
      <w:r w:rsidR="009A7D6B">
        <w:rPr>
          <w:szCs w:val="21"/>
        </w:rPr>
        <w:t xml:space="preserve"> </w:t>
      </w:r>
      <w:r w:rsidRPr="00F21AB0">
        <w:rPr>
          <w:szCs w:val="21"/>
        </w:rPr>
        <w:t>the</w:t>
      </w:r>
      <w:r w:rsidR="009A7D6B">
        <w:rPr>
          <w:szCs w:val="21"/>
        </w:rPr>
        <w:t xml:space="preserve"> </w:t>
      </w:r>
      <w:r w:rsidRPr="00F21AB0">
        <w:rPr>
          <w:szCs w:val="21"/>
        </w:rPr>
        <w:t>way</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have</w:t>
      </w:r>
      <w:r w:rsidR="009A7D6B">
        <w:rPr>
          <w:szCs w:val="21"/>
        </w:rPr>
        <w:t xml:space="preserve"> </w:t>
      </w:r>
      <w:r w:rsidRPr="00F21AB0">
        <w:rPr>
          <w:szCs w:val="21"/>
        </w:rPr>
        <w:t>a</w:t>
      </w:r>
      <w:r w:rsidR="009A7D6B">
        <w:rPr>
          <w:szCs w:val="21"/>
        </w:rPr>
        <w:t xml:space="preserve"> </w:t>
      </w:r>
      <w:r w:rsidRPr="00F21AB0">
        <w:rPr>
          <w:szCs w:val="21"/>
        </w:rPr>
        <w:t>process</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set</w:t>
      </w:r>
      <w:r w:rsidR="009A7D6B">
        <w:rPr>
          <w:szCs w:val="21"/>
        </w:rPr>
        <w:t xml:space="preserve"> </w:t>
      </w:r>
      <w:r w:rsidRPr="00F21AB0">
        <w:rPr>
          <w:szCs w:val="21"/>
        </w:rPr>
        <w:t>expectations</w:t>
      </w:r>
      <w:r w:rsidR="009A7D6B">
        <w:rPr>
          <w:szCs w:val="21"/>
        </w:rPr>
        <w:t xml:space="preserve"> </w:t>
      </w:r>
      <w:r w:rsidRPr="00F21AB0">
        <w:rPr>
          <w:szCs w:val="21"/>
        </w:rPr>
        <w:t>with</w:t>
      </w:r>
      <w:r w:rsidR="009A7D6B">
        <w:rPr>
          <w:szCs w:val="21"/>
        </w:rPr>
        <w:t xml:space="preserve"> </w:t>
      </w:r>
      <w:r w:rsidRPr="00F21AB0">
        <w:rPr>
          <w:szCs w:val="21"/>
        </w:rPr>
        <w:t>customers</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notify</w:t>
      </w:r>
      <w:r w:rsidR="009A7D6B">
        <w:rPr>
          <w:szCs w:val="21"/>
        </w:rPr>
        <w:t xml:space="preserve"> </w:t>
      </w:r>
      <w:r w:rsidRPr="00F21AB0">
        <w:rPr>
          <w:szCs w:val="21"/>
        </w:rPr>
        <w:t>them</w:t>
      </w:r>
      <w:r w:rsidR="009A7D6B">
        <w:rPr>
          <w:szCs w:val="21"/>
        </w:rPr>
        <w:t xml:space="preserve"> </w:t>
      </w:r>
      <w:r w:rsidRPr="00F21AB0">
        <w:rPr>
          <w:szCs w:val="21"/>
        </w:rPr>
        <w:t>in</w:t>
      </w:r>
      <w:r w:rsidR="009A7D6B">
        <w:rPr>
          <w:szCs w:val="21"/>
        </w:rPr>
        <w:t xml:space="preserve"> </w:t>
      </w:r>
      <w:r w:rsidRPr="00F21AB0">
        <w:rPr>
          <w:szCs w:val="21"/>
        </w:rPr>
        <w:t>advance</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as</w:t>
      </w:r>
      <w:r w:rsidR="009A7D6B">
        <w:rPr>
          <w:szCs w:val="21"/>
        </w:rPr>
        <w:t xml:space="preserve"> </w:t>
      </w:r>
      <w:r w:rsidRPr="00F21AB0">
        <w:rPr>
          <w:szCs w:val="21"/>
        </w:rPr>
        <w:t>to</w:t>
      </w:r>
      <w:r w:rsidR="009A7D6B">
        <w:rPr>
          <w:szCs w:val="21"/>
        </w:rPr>
        <w:t xml:space="preserve"> </w:t>
      </w:r>
      <w:r w:rsidRPr="00F21AB0">
        <w:rPr>
          <w:szCs w:val="21"/>
        </w:rPr>
        <w:t>how</w:t>
      </w:r>
      <w:r w:rsidR="009A7D6B">
        <w:rPr>
          <w:szCs w:val="21"/>
        </w:rPr>
        <w:t xml:space="preserve"> </w:t>
      </w:r>
      <w:r w:rsidRPr="00F21AB0">
        <w:rPr>
          <w:szCs w:val="21"/>
        </w:rPr>
        <w:t>long</w:t>
      </w:r>
      <w:r w:rsidR="009A7D6B">
        <w:rPr>
          <w:szCs w:val="21"/>
        </w:rPr>
        <w:t xml:space="preserve"> </w:t>
      </w:r>
      <w:r w:rsidRPr="00F21AB0">
        <w:rPr>
          <w:szCs w:val="21"/>
        </w:rPr>
        <w:t>the</w:t>
      </w:r>
      <w:r w:rsidR="009A7D6B">
        <w:rPr>
          <w:szCs w:val="21"/>
        </w:rPr>
        <w:t xml:space="preserve"> </w:t>
      </w:r>
      <w:r w:rsidRPr="00F21AB0">
        <w:rPr>
          <w:szCs w:val="21"/>
        </w:rPr>
        <w:t>outage</w:t>
      </w:r>
      <w:r w:rsidR="009A7D6B">
        <w:rPr>
          <w:szCs w:val="21"/>
        </w:rPr>
        <w:t xml:space="preserve"> </w:t>
      </w:r>
      <w:r w:rsidRPr="00F21AB0">
        <w:rPr>
          <w:szCs w:val="21"/>
        </w:rPr>
        <w:t>duration</w:t>
      </w:r>
      <w:r w:rsidR="009A7D6B">
        <w:rPr>
          <w:szCs w:val="21"/>
        </w:rPr>
        <w:t xml:space="preserve"> </w:t>
      </w:r>
      <w:r w:rsidRPr="00F21AB0">
        <w:rPr>
          <w:szCs w:val="21"/>
        </w:rPr>
        <w:t>is</w:t>
      </w:r>
      <w:r w:rsidR="009A7D6B">
        <w:rPr>
          <w:szCs w:val="21"/>
        </w:rPr>
        <w:t xml:space="preserve"> </w:t>
      </w:r>
      <w:r w:rsidRPr="00F21AB0">
        <w:rPr>
          <w:szCs w:val="21"/>
        </w:rPr>
        <w:t>expected</w:t>
      </w:r>
      <w:r w:rsidR="009A7D6B">
        <w:rPr>
          <w:szCs w:val="21"/>
        </w:rPr>
        <w:t xml:space="preserve"> </w:t>
      </w:r>
      <w:r w:rsidRPr="00F21AB0">
        <w:rPr>
          <w:szCs w:val="21"/>
        </w:rPr>
        <w:t>to</w:t>
      </w:r>
      <w:r w:rsidR="009A7D6B">
        <w:rPr>
          <w:szCs w:val="21"/>
        </w:rPr>
        <w:t xml:space="preserve"> </w:t>
      </w:r>
      <w:r w:rsidRPr="00F21AB0">
        <w:rPr>
          <w:szCs w:val="21"/>
        </w:rPr>
        <w:t>take.</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we</w:t>
      </w:r>
      <w:r w:rsidR="009A7D6B">
        <w:rPr>
          <w:szCs w:val="21"/>
        </w:rPr>
        <w:t xml:space="preserve"> </w:t>
      </w:r>
      <w:r w:rsidRPr="00F21AB0">
        <w:rPr>
          <w:szCs w:val="21"/>
        </w:rPr>
        <w:t>always</w:t>
      </w:r>
      <w:r w:rsidR="009A7D6B">
        <w:rPr>
          <w:szCs w:val="21"/>
        </w:rPr>
        <w:t xml:space="preserve"> </w:t>
      </w:r>
      <w:r w:rsidRPr="00F21AB0">
        <w:rPr>
          <w:szCs w:val="21"/>
        </w:rPr>
        <w:t>strive</w:t>
      </w:r>
      <w:r w:rsidR="009A7D6B">
        <w:rPr>
          <w:szCs w:val="21"/>
        </w:rPr>
        <w:t xml:space="preserve"> </w:t>
      </w:r>
      <w:r w:rsidRPr="00F21AB0">
        <w:rPr>
          <w:szCs w:val="21"/>
        </w:rPr>
        <w:t>to</w:t>
      </w:r>
      <w:r w:rsidR="009A7D6B">
        <w:rPr>
          <w:szCs w:val="21"/>
        </w:rPr>
        <w:t xml:space="preserve"> </w:t>
      </w:r>
      <w:r w:rsidRPr="00F21AB0">
        <w:rPr>
          <w:szCs w:val="21"/>
        </w:rPr>
        <w:t>meet</w:t>
      </w:r>
      <w:r w:rsidR="009A7D6B">
        <w:rPr>
          <w:szCs w:val="21"/>
        </w:rPr>
        <w:t xml:space="preserve"> </w:t>
      </w:r>
      <w:r w:rsidRPr="00F21AB0">
        <w:rPr>
          <w:szCs w:val="21"/>
        </w:rPr>
        <w:t>or</w:t>
      </w:r>
      <w:r w:rsidR="009A7D6B">
        <w:rPr>
          <w:szCs w:val="21"/>
        </w:rPr>
        <w:t xml:space="preserve"> </w:t>
      </w:r>
      <w:r w:rsidRPr="00F21AB0">
        <w:rPr>
          <w:szCs w:val="21"/>
        </w:rPr>
        <w:t>exceed</w:t>
      </w:r>
      <w:r w:rsidR="009A7D6B">
        <w:rPr>
          <w:szCs w:val="21"/>
        </w:rPr>
        <w:t xml:space="preserve"> </w:t>
      </w:r>
      <w:r w:rsidRPr="00F21AB0">
        <w:rPr>
          <w:szCs w:val="21"/>
        </w:rPr>
        <w:t>it.</w:t>
      </w:r>
      <w:r w:rsidR="009A7D6B">
        <w:rPr>
          <w:szCs w:val="21"/>
        </w:rPr>
        <w:t xml:space="preserve">  </w:t>
      </w:r>
      <w:r w:rsidRPr="00F21AB0">
        <w:rPr>
          <w:szCs w:val="21"/>
        </w:rPr>
        <w:t>At</w:t>
      </w:r>
      <w:r w:rsidR="009A7D6B">
        <w:rPr>
          <w:szCs w:val="21"/>
        </w:rPr>
        <w:t xml:space="preserve"> </w:t>
      </w:r>
      <w:r w:rsidRPr="00F21AB0">
        <w:rPr>
          <w:szCs w:val="21"/>
        </w:rPr>
        <w:t>this</w:t>
      </w:r>
      <w:r w:rsidR="009A7D6B">
        <w:rPr>
          <w:szCs w:val="21"/>
        </w:rPr>
        <w:t xml:space="preserve"> </w:t>
      </w:r>
      <w:r w:rsidRPr="00F21AB0">
        <w:rPr>
          <w:szCs w:val="21"/>
        </w:rPr>
        <w:t>point</w:t>
      </w:r>
      <w:r w:rsidR="009A7D6B">
        <w:rPr>
          <w:szCs w:val="21"/>
        </w:rPr>
        <w:t xml:space="preserve"> </w:t>
      </w:r>
      <w:r w:rsidRPr="00F21AB0">
        <w:rPr>
          <w:szCs w:val="21"/>
        </w:rPr>
        <w:t>in</w:t>
      </w:r>
      <w:r w:rsidR="009A7D6B">
        <w:rPr>
          <w:szCs w:val="21"/>
        </w:rPr>
        <w:t xml:space="preserve"> </w:t>
      </w:r>
      <w:r w:rsidRPr="00F21AB0">
        <w:rPr>
          <w:szCs w:val="21"/>
        </w:rPr>
        <w:t>time</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not</w:t>
      </w:r>
      <w:r w:rsidR="009A7D6B">
        <w:rPr>
          <w:szCs w:val="21"/>
        </w:rPr>
        <w:t xml:space="preserve"> </w:t>
      </w:r>
      <w:r w:rsidRPr="00F21AB0">
        <w:rPr>
          <w:szCs w:val="21"/>
        </w:rPr>
        <w:t>something</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measured</w:t>
      </w:r>
      <w:r w:rsidR="009A7D6B">
        <w:rPr>
          <w:szCs w:val="21"/>
        </w:rPr>
        <w:t xml:space="preserve"> </w:t>
      </w:r>
      <w:r w:rsidRPr="00F21AB0">
        <w:rPr>
          <w:szCs w:val="21"/>
        </w:rPr>
        <w:t>or</w:t>
      </w:r>
      <w:r w:rsidR="009A7D6B">
        <w:rPr>
          <w:szCs w:val="21"/>
        </w:rPr>
        <w:t xml:space="preserve"> </w:t>
      </w:r>
      <w:r w:rsidRPr="00F21AB0">
        <w:rPr>
          <w:szCs w:val="21"/>
        </w:rPr>
        <w:t>tracked</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could</w:t>
      </w:r>
      <w:r w:rsidR="009A7D6B">
        <w:rPr>
          <w:szCs w:val="21"/>
        </w:rPr>
        <w:t xml:space="preserve"> </w:t>
      </w:r>
      <w:r w:rsidRPr="00F21AB0">
        <w:rPr>
          <w:szCs w:val="21"/>
        </w:rPr>
        <w:t>provide</w:t>
      </w:r>
      <w:r w:rsidR="009A7D6B">
        <w:rPr>
          <w:szCs w:val="21"/>
        </w:rPr>
        <w:t xml:space="preserve"> </w:t>
      </w:r>
      <w:r w:rsidRPr="00F21AB0">
        <w:rPr>
          <w:szCs w:val="21"/>
        </w:rPr>
        <w:t>any</w:t>
      </w:r>
      <w:r w:rsidR="009A7D6B">
        <w:rPr>
          <w:szCs w:val="21"/>
        </w:rPr>
        <w:t xml:space="preserve"> </w:t>
      </w:r>
      <w:r w:rsidRPr="00F21AB0">
        <w:rPr>
          <w:szCs w:val="21"/>
        </w:rPr>
        <w:t>data</w:t>
      </w:r>
      <w:r w:rsidR="009A7D6B">
        <w:rPr>
          <w:szCs w:val="21"/>
        </w:rPr>
        <w:t xml:space="preserve"> </w:t>
      </w:r>
      <w:r w:rsidRPr="00F21AB0">
        <w:rPr>
          <w:szCs w:val="21"/>
        </w:rPr>
        <w:t>on.</w:t>
      </w:r>
    </w:p>
    <w:p w14:paraId="443D1087"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Okay,</w:t>
      </w:r>
      <w:r w:rsidR="009A7D6B">
        <w:rPr>
          <w:szCs w:val="21"/>
        </w:rPr>
        <w:t xml:space="preserve"> </w:t>
      </w:r>
      <w:r w:rsidRPr="00F21AB0">
        <w:rPr>
          <w:szCs w:val="21"/>
        </w:rPr>
        <w:t>thank</w:t>
      </w:r>
      <w:r w:rsidR="009A7D6B">
        <w:rPr>
          <w:szCs w:val="21"/>
        </w:rPr>
        <w:t xml:space="preserve"> </w:t>
      </w:r>
      <w:r w:rsidRPr="00F21AB0">
        <w:rPr>
          <w:szCs w:val="21"/>
        </w:rPr>
        <w:t>you.</w:t>
      </w:r>
      <w:r w:rsidR="009A7D6B">
        <w:rPr>
          <w:szCs w:val="21"/>
        </w:rPr>
        <w:t xml:space="preserve">  </w:t>
      </w:r>
      <w:r w:rsidRPr="00F21AB0">
        <w:rPr>
          <w:szCs w:val="21"/>
        </w:rPr>
        <w:t>That's</w:t>
      </w:r>
      <w:r w:rsidR="009A7D6B">
        <w:rPr>
          <w:szCs w:val="21"/>
        </w:rPr>
        <w:t xml:space="preserve"> </w:t>
      </w:r>
      <w:r w:rsidRPr="00F21AB0">
        <w:rPr>
          <w:szCs w:val="21"/>
        </w:rPr>
        <w:t>helpful,</w:t>
      </w:r>
      <w:r w:rsidR="009A7D6B">
        <w:rPr>
          <w:szCs w:val="21"/>
        </w:rPr>
        <w:t xml:space="preserve"> </w:t>
      </w:r>
      <w:r w:rsidRPr="00F21AB0">
        <w:rPr>
          <w:szCs w:val="21"/>
        </w:rPr>
        <w:t>thank</w:t>
      </w:r>
      <w:r w:rsidR="009A7D6B">
        <w:rPr>
          <w:szCs w:val="21"/>
        </w:rPr>
        <w:t xml:space="preserve"> </w:t>
      </w:r>
      <w:r w:rsidRPr="00F21AB0">
        <w:rPr>
          <w:szCs w:val="21"/>
        </w:rPr>
        <w:t>you.</w:t>
      </w:r>
      <w:r w:rsidR="009A7D6B">
        <w:rPr>
          <w:szCs w:val="21"/>
        </w:rPr>
        <w:t xml:space="preserve">  </w:t>
      </w:r>
      <w:r w:rsidRPr="00F21AB0">
        <w:rPr>
          <w:szCs w:val="21"/>
        </w:rPr>
        <w:t>The</w:t>
      </w:r>
      <w:r w:rsidR="009A7D6B">
        <w:rPr>
          <w:szCs w:val="21"/>
        </w:rPr>
        <w:t xml:space="preserve"> </w:t>
      </w:r>
      <w:r w:rsidRPr="00F21AB0">
        <w:rPr>
          <w:szCs w:val="21"/>
        </w:rPr>
        <w:t>next</w:t>
      </w:r>
      <w:r w:rsidR="009A7D6B">
        <w:rPr>
          <w:szCs w:val="21"/>
        </w:rPr>
        <w:t xml:space="preserve"> </w:t>
      </w:r>
      <w:r w:rsidRPr="00F21AB0">
        <w:rPr>
          <w:szCs w:val="21"/>
        </w:rPr>
        <w:t>place</w:t>
      </w:r>
      <w:r w:rsidR="009A7D6B">
        <w:rPr>
          <w:szCs w:val="21"/>
        </w:rPr>
        <w:t xml:space="preserve"> </w:t>
      </w:r>
      <w:r w:rsidRPr="00F21AB0">
        <w:rPr>
          <w:szCs w:val="21"/>
        </w:rPr>
        <w:t>I</w:t>
      </w:r>
      <w:r w:rsidR="009A7D6B">
        <w:rPr>
          <w:szCs w:val="21"/>
        </w:rPr>
        <w:t xml:space="preserve"> </w:t>
      </w:r>
      <w:r w:rsidRPr="00F21AB0">
        <w:rPr>
          <w:szCs w:val="21"/>
        </w:rPr>
        <w:t>would</w:t>
      </w:r>
      <w:r w:rsidR="009A7D6B">
        <w:rPr>
          <w:szCs w:val="21"/>
        </w:rPr>
        <w:t xml:space="preserve"> </w:t>
      </w:r>
      <w:r w:rsidRPr="00F21AB0">
        <w:rPr>
          <w:szCs w:val="21"/>
        </w:rPr>
        <w:t>like</w:t>
      </w:r>
      <w:r w:rsidR="009A7D6B">
        <w:rPr>
          <w:szCs w:val="21"/>
        </w:rPr>
        <w:t xml:space="preserve"> </w:t>
      </w:r>
      <w:r w:rsidRPr="00F21AB0">
        <w:rPr>
          <w:szCs w:val="21"/>
        </w:rPr>
        <w:t>to</w:t>
      </w:r>
      <w:r w:rsidR="009A7D6B">
        <w:rPr>
          <w:szCs w:val="21"/>
        </w:rPr>
        <w:t xml:space="preserve"> </w:t>
      </w:r>
      <w:r w:rsidRPr="00F21AB0">
        <w:rPr>
          <w:szCs w:val="21"/>
        </w:rPr>
        <w:t>go</w:t>
      </w:r>
      <w:r w:rsidR="009A7D6B">
        <w:rPr>
          <w:szCs w:val="21"/>
        </w:rPr>
        <w:t xml:space="preserve"> </w:t>
      </w:r>
      <w:r w:rsidRPr="00F21AB0">
        <w:rPr>
          <w:szCs w:val="21"/>
        </w:rPr>
        <w:t>is</w:t>
      </w:r>
      <w:r w:rsidR="009A7D6B">
        <w:rPr>
          <w:szCs w:val="21"/>
        </w:rPr>
        <w:t xml:space="preserve"> </w:t>
      </w:r>
      <w:r w:rsidRPr="00F21AB0">
        <w:rPr>
          <w:szCs w:val="21"/>
        </w:rPr>
        <w:t>2-VECC-11.</w:t>
      </w:r>
      <w:r w:rsidR="009A7D6B">
        <w:rPr>
          <w:szCs w:val="21"/>
        </w:rPr>
        <w:t xml:space="preserve">  </w:t>
      </w:r>
      <w:r w:rsidRPr="00F21AB0">
        <w:rPr>
          <w:szCs w:val="21"/>
        </w:rPr>
        <w:t>And</w:t>
      </w:r>
      <w:r w:rsidR="009A7D6B">
        <w:rPr>
          <w:szCs w:val="21"/>
        </w:rPr>
        <w:t xml:space="preserve"> </w:t>
      </w:r>
      <w:r w:rsidRPr="00F21AB0">
        <w:rPr>
          <w:szCs w:val="21"/>
        </w:rPr>
        <w:t>this</w:t>
      </w:r>
      <w:r w:rsidR="009A7D6B">
        <w:rPr>
          <w:szCs w:val="21"/>
        </w:rPr>
        <w:t xml:space="preserve"> </w:t>
      </w:r>
      <w:r w:rsidRPr="00F21AB0">
        <w:rPr>
          <w:szCs w:val="21"/>
        </w:rPr>
        <w:t>is</w:t>
      </w:r>
      <w:r w:rsidR="009A7D6B">
        <w:rPr>
          <w:szCs w:val="21"/>
        </w:rPr>
        <w:t xml:space="preserve"> </w:t>
      </w:r>
      <w:r w:rsidRPr="00F21AB0">
        <w:rPr>
          <w:szCs w:val="21"/>
        </w:rPr>
        <w:t>going</w:t>
      </w:r>
      <w:r w:rsidR="009A7D6B">
        <w:rPr>
          <w:szCs w:val="21"/>
        </w:rPr>
        <w:t xml:space="preserve"> </w:t>
      </w:r>
      <w:r w:rsidRPr="00F21AB0">
        <w:rPr>
          <w:szCs w:val="21"/>
        </w:rPr>
        <w:t>to</w:t>
      </w:r>
      <w:r w:rsidR="009A7D6B">
        <w:rPr>
          <w:szCs w:val="21"/>
        </w:rPr>
        <w:t xml:space="preserve"> </w:t>
      </w:r>
      <w:r w:rsidRPr="00F21AB0">
        <w:rPr>
          <w:szCs w:val="21"/>
        </w:rPr>
        <w:t>be</w:t>
      </w:r>
      <w:r w:rsidR="009A7D6B">
        <w:rPr>
          <w:szCs w:val="21"/>
        </w:rPr>
        <w:t xml:space="preserve"> </w:t>
      </w:r>
      <w:r w:rsidRPr="00F21AB0">
        <w:rPr>
          <w:szCs w:val="21"/>
        </w:rPr>
        <w:t>a</w:t>
      </w:r>
      <w:r w:rsidR="009A7D6B">
        <w:rPr>
          <w:szCs w:val="21"/>
        </w:rPr>
        <w:t xml:space="preserve"> </w:t>
      </w:r>
      <w:r w:rsidRPr="00F21AB0">
        <w:rPr>
          <w:szCs w:val="21"/>
        </w:rPr>
        <w:t>bit</w:t>
      </w:r>
      <w:r w:rsidR="009A7D6B">
        <w:rPr>
          <w:szCs w:val="21"/>
        </w:rPr>
        <w:t xml:space="preserve"> </w:t>
      </w:r>
      <w:r w:rsidRPr="00F21AB0">
        <w:rPr>
          <w:szCs w:val="21"/>
        </w:rPr>
        <w:t>complicated</w:t>
      </w:r>
      <w:r w:rsidR="009A7D6B">
        <w:rPr>
          <w:szCs w:val="21"/>
        </w:rPr>
        <w:t xml:space="preserve"> </w:t>
      </w:r>
      <w:r w:rsidRPr="00F21AB0">
        <w:rPr>
          <w:szCs w:val="21"/>
        </w:rPr>
        <w:t>because</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not</w:t>
      </w:r>
      <w:r w:rsidR="009A7D6B">
        <w:rPr>
          <w:szCs w:val="21"/>
        </w:rPr>
        <w:t xml:space="preserve"> </w:t>
      </w:r>
      <w:r w:rsidRPr="00F21AB0">
        <w:rPr>
          <w:szCs w:val="21"/>
        </w:rPr>
        <w:t>just</w:t>
      </w:r>
      <w:r w:rsidR="009A7D6B">
        <w:rPr>
          <w:szCs w:val="21"/>
        </w:rPr>
        <w:t xml:space="preserve"> </w:t>
      </w:r>
      <w:r w:rsidRPr="00F21AB0">
        <w:rPr>
          <w:szCs w:val="21"/>
        </w:rPr>
        <w:t>2-VECC-11</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trying</w:t>
      </w:r>
      <w:r w:rsidR="009A7D6B">
        <w:rPr>
          <w:szCs w:val="21"/>
        </w:rPr>
        <w:t xml:space="preserve"> </w:t>
      </w:r>
      <w:r w:rsidRPr="00F21AB0">
        <w:rPr>
          <w:szCs w:val="21"/>
        </w:rPr>
        <w:t>to</w:t>
      </w:r>
      <w:r w:rsidR="009A7D6B">
        <w:rPr>
          <w:szCs w:val="21"/>
        </w:rPr>
        <w:t xml:space="preserve"> </w:t>
      </w:r>
      <w:r w:rsidRPr="00F21AB0">
        <w:rPr>
          <w:szCs w:val="21"/>
        </w:rPr>
        <w:t>get</w:t>
      </w:r>
      <w:r w:rsidR="009A7D6B">
        <w:rPr>
          <w:szCs w:val="21"/>
        </w:rPr>
        <w:t xml:space="preserve"> </w:t>
      </w:r>
      <w:r w:rsidRPr="00F21AB0">
        <w:rPr>
          <w:szCs w:val="21"/>
        </w:rPr>
        <w:t>at</w:t>
      </w:r>
      <w:r w:rsidR="009A7D6B">
        <w:rPr>
          <w:szCs w:val="21"/>
        </w:rPr>
        <w:t xml:space="preserve"> </w:t>
      </w:r>
      <w:r w:rsidRPr="00F21AB0">
        <w:rPr>
          <w:szCs w:val="21"/>
        </w:rPr>
        <w:t>in</w:t>
      </w:r>
      <w:r w:rsidR="009A7D6B">
        <w:rPr>
          <w:szCs w:val="21"/>
        </w:rPr>
        <w:t xml:space="preserve"> </w:t>
      </w:r>
      <w:r w:rsidRPr="00F21AB0">
        <w:rPr>
          <w:szCs w:val="21"/>
        </w:rPr>
        <w:t>this</w:t>
      </w:r>
      <w:r w:rsidR="009A7D6B">
        <w:rPr>
          <w:szCs w:val="21"/>
        </w:rPr>
        <w:t xml:space="preserve"> </w:t>
      </w:r>
      <w:r w:rsidRPr="00F21AB0">
        <w:rPr>
          <w:szCs w:val="21"/>
        </w:rPr>
        <w:t>question.</w:t>
      </w:r>
      <w:r w:rsidR="009A7D6B">
        <w:rPr>
          <w:szCs w:val="21"/>
        </w:rPr>
        <w:t xml:space="preserve">  </w:t>
      </w:r>
      <w:r w:rsidRPr="00F21AB0">
        <w:rPr>
          <w:szCs w:val="21"/>
        </w:rPr>
        <w:t>There</w:t>
      </w:r>
      <w:r w:rsidR="009A7D6B">
        <w:rPr>
          <w:szCs w:val="21"/>
        </w:rPr>
        <w:t xml:space="preserve"> </w:t>
      </w:r>
      <w:r w:rsidRPr="00F21AB0">
        <w:rPr>
          <w:szCs w:val="21"/>
        </w:rPr>
        <w:t>were</w:t>
      </w:r>
      <w:r w:rsidR="009A7D6B">
        <w:rPr>
          <w:szCs w:val="21"/>
        </w:rPr>
        <w:t xml:space="preserve"> </w:t>
      </w:r>
      <w:r w:rsidRPr="00F21AB0">
        <w:rPr>
          <w:szCs w:val="21"/>
        </w:rPr>
        <w:t>a</w:t>
      </w:r>
      <w:r w:rsidR="009A7D6B">
        <w:rPr>
          <w:szCs w:val="21"/>
        </w:rPr>
        <w:t xml:space="preserve"> </w:t>
      </w:r>
      <w:r w:rsidRPr="00F21AB0">
        <w:rPr>
          <w:szCs w:val="21"/>
        </w:rPr>
        <w:t>number</w:t>
      </w:r>
      <w:r w:rsidR="009A7D6B">
        <w:rPr>
          <w:szCs w:val="21"/>
        </w:rPr>
        <w:t xml:space="preserve"> </w:t>
      </w:r>
      <w:r w:rsidRPr="00F21AB0">
        <w:rPr>
          <w:szCs w:val="21"/>
        </w:rPr>
        <w:t>of</w:t>
      </w:r>
      <w:r w:rsidR="009A7D6B">
        <w:rPr>
          <w:szCs w:val="21"/>
        </w:rPr>
        <w:t xml:space="preserve"> </w:t>
      </w:r>
      <w:r w:rsidRPr="00F21AB0">
        <w:rPr>
          <w:szCs w:val="21"/>
        </w:rPr>
        <w:t>other</w:t>
      </w:r>
      <w:r w:rsidR="009A7D6B">
        <w:rPr>
          <w:szCs w:val="21"/>
        </w:rPr>
        <w:t xml:space="preserve"> </w:t>
      </w:r>
      <w:r w:rsidRPr="00F21AB0">
        <w:rPr>
          <w:szCs w:val="21"/>
        </w:rPr>
        <w:t>interrogatories</w:t>
      </w:r>
      <w:r w:rsidR="009A7D6B">
        <w:rPr>
          <w:szCs w:val="21"/>
        </w:rPr>
        <w:t xml:space="preserve"> </w:t>
      </w:r>
      <w:r w:rsidRPr="00F21AB0">
        <w:rPr>
          <w:szCs w:val="21"/>
        </w:rPr>
        <w:t>by</w:t>
      </w:r>
      <w:r w:rsidR="009A7D6B">
        <w:rPr>
          <w:szCs w:val="21"/>
        </w:rPr>
        <w:t xml:space="preserve"> </w:t>
      </w:r>
      <w:r w:rsidRPr="00F21AB0">
        <w:rPr>
          <w:szCs w:val="21"/>
        </w:rPr>
        <w:t>the</w:t>
      </w:r>
      <w:r w:rsidR="009A7D6B">
        <w:rPr>
          <w:szCs w:val="21"/>
        </w:rPr>
        <w:t xml:space="preserve"> </w:t>
      </w:r>
      <w:r w:rsidRPr="00F21AB0">
        <w:rPr>
          <w:szCs w:val="21"/>
        </w:rPr>
        <w:t>parties</w:t>
      </w:r>
      <w:r w:rsidR="009A7D6B">
        <w:rPr>
          <w:szCs w:val="21"/>
        </w:rPr>
        <w:t xml:space="preserve"> </w:t>
      </w:r>
      <w:r w:rsidRPr="00F21AB0">
        <w:rPr>
          <w:szCs w:val="21"/>
        </w:rPr>
        <w:t>that</w:t>
      </w:r>
      <w:r w:rsidR="009A7D6B">
        <w:rPr>
          <w:szCs w:val="21"/>
        </w:rPr>
        <w:t xml:space="preserve"> </w:t>
      </w:r>
      <w:r w:rsidRPr="00F21AB0">
        <w:rPr>
          <w:szCs w:val="21"/>
        </w:rPr>
        <w:t>kind</w:t>
      </w:r>
      <w:r w:rsidR="009A7D6B">
        <w:rPr>
          <w:szCs w:val="21"/>
        </w:rPr>
        <w:t xml:space="preserve"> </w:t>
      </w:r>
      <w:r w:rsidRPr="00F21AB0">
        <w:rPr>
          <w:szCs w:val="21"/>
        </w:rPr>
        <w:t>of</w:t>
      </w:r>
      <w:r w:rsidR="009A7D6B">
        <w:rPr>
          <w:szCs w:val="21"/>
        </w:rPr>
        <w:t xml:space="preserve"> </w:t>
      </w:r>
      <w:r w:rsidRPr="00F21AB0">
        <w:rPr>
          <w:szCs w:val="21"/>
        </w:rPr>
        <w:t>go</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same</w:t>
      </w:r>
      <w:r w:rsidR="009A7D6B">
        <w:rPr>
          <w:szCs w:val="21"/>
        </w:rPr>
        <w:t xml:space="preserve"> </w:t>
      </w:r>
      <w:r w:rsidRPr="00F21AB0">
        <w:rPr>
          <w:szCs w:val="21"/>
        </w:rPr>
        <w:t>issue</w:t>
      </w:r>
      <w:r w:rsidR="009A7D6B">
        <w:rPr>
          <w:szCs w:val="21"/>
        </w:rPr>
        <w:t xml:space="preserve"> </w:t>
      </w:r>
      <w:r w:rsidRPr="00F21AB0">
        <w:rPr>
          <w:szCs w:val="21"/>
        </w:rPr>
        <w:t>and,</w:t>
      </w:r>
      <w:r w:rsidR="009A7D6B">
        <w:rPr>
          <w:szCs w:val="21"/>
        </w:rPr>
        <w:t xml:space="preserve"> </w:t>
      </w:r>
      <w:r w:rsidRPr="00F21AB0">
        <w:rPr>
          <w:szCs w:val="21"/>
        </w:rPr>
        <w:t>again,</w:t>
      </w:r>
      <w:r w:rsidR="009A7D6B">
        <w:rPr>
          <w:szCs w:val="21"/>
        </w:rPr>
        <w:t xml:space="preserve"> </w:t>
      </w:r>
      <w:r w:rsidRPr="00F21AB0">
        <w:rPr>
          <w:szCs w:val="21"/>
        </w:rPr>
        <w:t>I</w:t>
      </w:r>
      <w:r w:rsidR="009A7D6B">
        <w:rPr>
          <w:szCs w:val="21"/>
        </w:rPr>
        <w:t xml:space="preserve"> </w:t>
      </w:r>
      <w:r w:rsidRPr="00F21AB0">
        <w:rPr>
          <w:szCs w:val="21"/>
        </w:rPr>
        <w:t>think</w:t>
      </w:r>
      <w:r w:rsidR="009A7D6B">
        <w:rPr>
          <w:szCs w:val="21"/>
        </w:rPr>
        <w:t xml:space="preserve"> </w:t>
      </w:r>
      <w:r w:rsidRPr="00F21AB0">
        <w:rPr>
          <w:szCs w:val="21"/>
        </w:rPr>
        <w:t>my</w:t>
      </w:r>
      <w:r w:rsidR="009A7D6B">
        <w:rPr>
          <w:szCs w:val="21"/>
        </w:rPr>
        <w:t xml:space="preserve"> </w:t>
      </w:r>
      <w:r w:rsidRPr="00F21AB0">
        <w:rPr>
          <w:szCs w:val="21"/>
        </w:rPr>
        <w:t>questioning</w:t>
      </w:r>
      <w:r w:rsidR="009A7D6B">
        <w:rPr>
          <w:szCs w:val="21"/>
        </w:rPr>
        <w:t xml:space="preserve"> </w:t>
      </w:r>
      <w:r w:rsidRPr="00F21AB0">
        <w:rPr>
          <w:szCs w:val="21"/>
        </w:rPr>
        <w:t>may</w:t>
      </w:r>
      <w:r w:rsidR="009A7D6B">
        <w:rPr>
          <w:szCs w:val="21"/>
        </w:rPr>
        <w:t xml:space="preserve"> </w:t>
      </w:r>
      <w:r w:rsidRPr="00F21AB0">
        <w:rPr>
          <w:szCs w:val="21"/>
        </w:rPr>
        <w:t>not</w:t>
      </w:r>
      <w:r w:rsidR="009A7D6B">
        <w:rPr>
          <w:szCs w:val="21"/>
        </w:rPr>
        <w:t xml:space="preserve"> </w:t>
      </w:r>
      <w:r w:rsidRPr="00F21AB0">
        <w:rPr>
          <w:szCs w:val="21"/>
        </w:rPr>
        <w:t>have</w:t>
      </w:r>
      <w:r w:rsidR="009A7D6B">
        <w:rPr>
          <w:szCs w:val="21"/>
        </w:rPr>
        <w:t xml:space="preserve"> </w:t>
      </w:r>
      <w:r w:rsidRPr="00F21AB0">
        <w:rPr>
          <w:szCs w:val="21"/>
        </w:rPr>
        <w:t>been</w:t>
      </w:r>
      <w:r w:rsidR="009A7D6B">
        <w:rPr>
          <w:szCs w:val="21"/>
        </w:rPr>
        <w:t xml:space="preserve"> </w:t>
      </w:r>
      <w:r w:rsidRPr="00F21AB0">
        <w:rPr>
          <w:szCs w:val="21"/>
        </w:rPr>
        <w:t>very</w:t>
      </w:r>
      <w:r w:rsidR="009A7D6B">
        <w:rPr>
          <w:szCs w:val="21"/>
        </w:rPr>
        <w:t xml:space="preserve"> </w:t>
      </w:r>
      <w:r w:rsidRPr="00F21AB0">
        <w:rPr>
          <w:szCs w:val="21"/>
        </w:rPr>
        <w:t>succinct</w:t>
      </w:r>
      <w:r w:rsidR="009A7D6B">
        <w:rPr>
          <w:szCs w:val="21"/>
        </w:rPr>
        <w:t xml:space="preserve"> </w:t>
      </w:r>
      <w:r w:rsidRPr="00F21AB0">
        <w:rPr>
          <w:szCs w:val="21"/>
        </w:rPr>
        <w:t>in</w:t>
      </w:r>
      <w:r w:rsidR="009A7D6B">
        <w:rPr>
          <w:szCs w:val="21"/>
        </w:rPr>
        <w:t xml:space="preserve"> </w:t>
      </w:r>
      <w:r w:rsidRPr="00F21AB0">
        <w:rPr>
          <w:szCs w:val="21"/>
        </w:rPr>
        <w:t>what</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really</w:t>
      </w:r>
      <w:r w:rsidR="009A7D6B">
        <w:rPr>
          <w:szCs w:val="21"/>
        </w:rPr>
        <w:t xml:space="preserve"> </w:t>
      </w:r>
      <w:r w:rsidRPr="00F21AB0">
        <w:rPr>
          <w:szCs w:val="21"/>
        </w:rPr>
        <w:t>trying</w:t>
      </w:r>
      <w:r w:rsidR="009A7D6B">
        <w:rPr>
          <w:szCs w:val="21"/>
        </w:rPr>
        <w:t xml:space="preserve"> </w:t>
      </w:r>
      <w:r w:rsidRPr="00F21AB0">
        <w:rPr>
          <w:szCs w:val="21"/>
        </w:rPr>
        <w:t>to</w:t>
      </w:r>
      <w:r w:rsidR="009A7D6B">
        <w:rPr>
          <w:szCs w:val="21"/>
        </w:rPr>
        <w:t xml:space="preserve"> </w:t>
      </w:r>
      <w:r w:rsidRPr="00F21AB0">
        <w:rPr>
          <w:szCs w:val="21"/>
        </w:rPr>
        <w:t>get</w:t>
      </w:r>
      <w:r w:rsidR="009A7D6B">
        <w:rPr>
          <w:szCs w:val="21"/>
        </w:rPr>
        <w:t xml:space="preserve"> </w:t>
      </w:r>
      <w:r w:rsidRPr="00F21AB0">
        <w:rPr>
          <w:szCs w:val="21"/>
        </w:rPr>
        <w:t>at</w:t>
      </w:r>
      <w:r w:rsidR="009A7D6B">
        <w:rPr>
          <w:szCs w:val="21"/>
        </w:rPr>
        <w:t xml:space="preserve"> </w:t>
      </w:r>
      <w:r w:rsidRPr="00F21AB0">
        <w:rPr>
          <w:szCs w:val="21"/>
        </w:rPr>
        <w:t>in</w:t>
      </w:r>
      <w:r w:rsidR="009A7D6B">
        <w:rPr>
          <w:szCs w:val="21"/>
        </w:rPr>
        <w:t xml:space="preserve"> </w:t>
      </w:r>
      <w:r w:rsidRPr="00F21AB0">
        <w:rPr>
          <w:szCs w:val="21"/>
        </w:rPr>
        <w:t>this.</w:t>
      </w:r>
      <w:r w:rsidR="009A7D6B">
        <w:rPr>
          <w:szCs w:val="21"/>
        </w:rPr>
        <w:t xml:space="preserve">  </w:t>
      </w:r>
      <w:r w:rsidRPr="00F21AB0">
        <w:rPr>
          <w:szCs w:val="21"/>
        </w:rPr>
        <w:t>And</w:t>
      </w:r>
      <w:r w:rsidR="009A7D6B">
        <w:rPr>
          <w:szCs w:val="21"/>
        </w:rPr>
        <w:t xml:space="preserve"> </w:t>
      </w:r>
      <w:r w:rsidRPr="00F21AB0">
        <w:rPr>
          <w:szCs w:val="21"/>
        </w:rPr>
        <w:t>this</w:t>
      </w:r>
      <w:r w:rsidR="009A7D6B">
        <w:rPr>
          <w:szCs w:val="21"/>
        </w:rPr>
        <w:t xml:space="preserve"> </w:t>
      </w:r>
      <w:r w:rsidRPr="00F21AB0">
        <w:rPr>
          <w:szCs w:val="21"/>
        </w:rPr>
        <w:t>was</w:t>
      </w:r>
      <w:r w:rsidR="009A7D6B">
        <w:rPr>
          <w:szCs w:val="21"/>
        </w:rPr>
        <w:t xml:space="preserve"> </w:t>
      </w:r>
      <w:r w:rsidRPr="00F21AB0">
        <w:rPr>
          <w:szCs w:val="21"/>
        </w:rPr>
        <w:t>really</w:t>
      </w:r>
      <w:r w:rsidR="009A7D6B">
        <w:rPr>
          <w:szCs w:val="21"/>
        </w:rPr>
        <w:t xml:space="preserve"> </w:t>
      </w:r>
      <w:r w:rsidRPr="00F21AB0">
        <w:rPr>
          <w:szCs w:val="21"/>
        </w:rPr>
        <w:t>a</w:t>
      </w:r>
      <w:r w:rsidR="009A7D6B">
        <w:rPr>
          <w:szCs w:val="21"/>
        </w:rPr>
        <w:t xml:space="preserve"> </w:t>
      </w:r>
      <w:r w:rsidRPr="00F21AB0">
        <w:rPr>
          <w:szCs w:val="21"/>
        </w:rPr>
        <w:t>discussion</w:t>
      </w:r>
      <w:r w:rsidR="009A7D6B">
        <w:rPr>
          <w:szCs w:val="21"/>
        </w:rPr>
        <w:t xml:space="preserve"> </w:t>
      </w:r>
      <w:r w:rsidRPr="00F21AB0">
        <w:rPr>
          <w:szCs w:val="21"/>
        </w:rPr>
        <w:t>about</w:t>
      </w:r>
      <w:r w:rsidR="009A7D6B">
        <w:t xml:space="preserve"> </w:t>
      </w:r>
      <w:r>
        <w:t>--</w:t>
      </w:r>
      <w:r w:rsidR="009A7D6B">
        <w:t xml:space="preserve"> </w:t>
      </w:r>
      <w:r w:rsidRPr="00F21AB0">
        <w:rPr>
          <w:szCs w:val="21"/>
        </w:rPr>
        <w:t>and</w:t>
      </w:r>
      <w:r w:rsidR="009A7D6B">
        <w:rPr>
          <w:szCs w:val="21"/>
        </w:rPr>
        <w:t xml:space="preserve"> </w:t>
      </w:r>
      <w:r w:rsidRPr="00F21AB0">
        <w:rPr>
          <w:szCs w:val="21"/>
        </w:rPr>
        <w:t>I'll</w:t>
      </w:r>
      <w:r w:rsidR="009A7D6B">
        <w:rPr>
          <w:szCs w:val="21"/>
        </w:rPr>
        <w:t xml:space="preserve"> </w:t>
      </w:r>
      <w:r w:rsidRPr="00F21AB0">
        <w:rPr>
          <w:szCs w:val="21"/>
        </w:rPr>
        <w:t>have</w:t>
      </w:r>
      <w:r w:rsidR="009A7D6B">
        <w:rPr>
          <w:szCs w:val="21"/>
        </w:rPr>
        <w:t xml:space="preserve"> </w:t>
      </w:r>
      <w:r w:rsidRPr="00F21AB0">
        <w:rPr>
          <w:szCs w:val="21"/>
        </w:rPr>
        <w:t>to</w:t>
      </w:r>
      <w:r w:rsidR="009A7D6B">
        <w:rPr>
          <w:szCs w:val="21"/>
        </w:rPr>
        <w:t xml:space="preserve"> </w:t>
      </w:r>
      <w:r w:rsidRPr="00F21AB0">
        <w:rPr>
          <w:szCs w:val="21"/>
        </w:rPr>
        <w:t>apologize;</w:t>
      </w:r>
      <w:r w:rsidR="009A7D6B">
        <w:rPr>
          <w:szCs w:val="21"/>
        </w:rPr>
        <w:t xml:space="preserve"> </w:t>
      </w:r>
      <w:r w:rsidRPr="00F21AB0">
        <w:rPr>
          <w:szCs w:val="21"/>
        </w:rPr>
        <w:t>I</w:t>
      </w:r>
      <w:r w:rsidR="009A7D6B">
        <w:rPr>
          <w:szCs w:val="21"/>
        </w:rPr>
        <w:t xml:space="preserve"> </w:t>
      </w:r>
      <w:r w:rsidRPr="00F21AB0">
        <w:rPr>
          <w:szCs w:val="21"/>
        </w:rPr>
        <w:t>guess</w:t>
      </w:r>
      <w:r w:rsidR="009A7D6B">
        <w:rPr>
          <w:szCs w:val="21"/>
        </w:rPr>
        <w:t xml:space="preserve"> </w:t>
      </w:r>
      <w:r w:rsidRPr="00F21AB0">
        <w:rPr>
          <w:szCs w:val="21"/>
        </w:rPr>
        <w:t>my</w:t>
      </w:r>
      <w:r w:rsidR="009A7D6B">
        <w:rPr>
          <w:szCs w:val="21"/>
        </w:rPr>
        <w:t xml:space="preserve"> </w:t>
      </w:r>
      <w:r w:rsidRPr="00F21AB0">
        <w:rPr>
          <w:szCs w:val="21"/>
        </w:rPr>
        <w:t>Spanish,</w:t>
      </w:r>
      <w:r w:rsidR="009A7D6B">
        <w:rPr>
          <w:szCs w:val="21"/>
        </w:rPr>
        <w:t xml:space="preserve"> </w:t>
      </w:r>
      <w:r w:rsidRPr="00F21AB0">
        <w:rPr>
          <w:szCs w:val="21"/>
        </w:rPr>
        <w:t>the</w:t>
      </w:r>
      <w:r w:rsidR="009A7D6B">
        <w:rPr>
          <w:szCs w:val="21"/>
        </w:rPr>
        <w:t xml:space="preserve"> </w:t>
      </w:r>
      <w:r w:rsidRPr="00F21AB0">
        <w:rPr>
          <w:szCs w:val="21"/>
        </w:rPr>
        <w:t>big</w:t>
      </w:r>
      <w:r w:rsidR="009A7D6B">
        <w:rPr>
          <w:szCs w:val="21"/>
        </w:rPr>
        <w:t xml:space="preserve"> </w:t>
      </w:r>
      <w:r w:rsidRPr="00F21AB0">
        <w:rPr>
          <w:szCs w:val="21"/>
        </w:rPr>
        <w:t>storms,</w:t>
      </w:r>
      <w:r w:rsidR="009A7D6B">
        <w:rPr>
          <w:szCs w:val="21"/>
        </w:rPr>
        <w:t xml:space="preserve"> </w:t>
      </w:r>
      <w:r w:rsidRPr="00F21AB0">
        <w:rPr>
          <w:szCs w:val="21"/>
        </w:rPr>
        <w:t>I</w:t>
      </w:r>
      <w:r w:rsidR="009A7D6B">
        <w:rPr>
          <w:szCs w:val="21"/>
        </w:rPr>
        <w:t xml:space="preserve"> </w:t>
      </w:r>
      <w:r w:rsidRPr="00F21AB0">
        <w:rPr>
          <w:szCs w:val="21"/>
        </w:rPr>
        <w:t>guess</w:t>
      </w:r>
      <w:r w:rsidR="009A7D6B">
        <w:rPr>
          <w:szCs w:val="21"/>
        </w:rPr>
        <w:t xml:space="preserve"> </w:t>
      </w:r>
      <w:r w:rsidRPr="00F21AB0">
        <w:rPr>
          <w:szCs w:val="21"/>
        </w:rPr>
        <w:t>you</w:t>
      </w:r>
      <w:r w:rsidR="009A7D6B">
        <w:rPr>
          <w:szCs w:val="21"/>
        </w:rPr>
        <w:t xml:space="preserve"> </w:t>
      </w:r>
      <w:r w:rsidRPr="00F21AB0">
        <w:rPr>
          <w:szCs w:val="21"/>
        </w:rPr>
        <w:t>call</w:t>
      </w:r>
      <w:r w:rsidR="009A7D6B">
        <w:rPr>
          <w:szCs w:val="21"/>
        </w:rPr>
        <w:t xml:space="preserve"> </w:t>
      </w:r>
      <w:r w:rsidRPr="00F21AB0">
        <w:rPr>
          <w:szCs w:val="21"/>
        </w:rPr>
        <w:t>it</w:t>
      </w:r>
      <w:r w:rsidR="009A7D6B">
        <w:rPr>
          <w:szCs w:val="21"/>
        </w:rPr>
        <w:t xml:space="preserve"> </w:t>
      </w:r>
      <w:r w:rsidRPr="00F21AB0">
        <w:rPr>
          <w:szCs w:val="21"/>
        </w:rPr>
        <w:t>a</w:t>
      </w:r>
      <w:r w:rsidR="009A7D6B">
        <w:rPr>
          <w:szCs w:val="21"/>
        </w:rPr>
        <w:t xml:space="preserve"> </w:t>
      </w:r>
      <w:r w:rsidRPr="00F21AB0">
        <w:rPr>
          <w:szCs w:val="21"/>
        </w:rPr>
        <w:t>derecho?</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right?</w:t>
      </w:r>
      <w:r w:rsidR="009A7D6B">
        <w:rPr>
          <w:szCs w:val="21"/>
        </w:rPr>
        <w:t xml:space="preserve">  </w:t>
      </w:r>
      <w:r w:rsidRPr="00F21AB0">
        <w:rPr>
          <w:szCs w:val="21"/>
        </w:rPr>
        <w:t>My</w:t>
      </w:r>
      <w:r w:rsidR="009A7D6B">
        <w:rPr>
          <w:szCs w:val="21"/>
        </w:rPr>
        <w:t xml:space="preserve"> </w:t>
      </w:r>
      <w:r w:rsidRPr="00F21AB0">
        <w:rPr>
          <w:szCs w:val="21"/>
        </w:rPr>
        <w:t>Spanish</w:t>
      </w:r>
      <w:r w:rsidR="009A7D6B">
        <w:rPr>
          <w:szCs w:val="21"/>
        </w:rPr>
        <w:t xml:space="preserve"> </w:t>
      </w:r>
      <w:r w:rsidRPr="00F21AB0">
        <w:rPr>
          <w:szCs w:val="21"/>
        </w:rPr>
        <w:t>being</w:t>
      </w:r>
      <w:r w:rsidR="009A7D6B">
        <w:rPr>
          <w:szCs w:val="21"/>
        </w:rPr>
        <w:t xml:space="preserve"> </w:t>
      </w:r>
      <w:r w:rsidRPr="00F21AB0">
        <w:rPr>
          <w:szCs w:val="21"/>
        </w:rPr>
        <w:t>worse</w:t>
      </w:r>
      <w:r w:rsidR="009A7D6B">
        <w:rPr>
          <w:szCs w:val="21"/>
        </w:rPr>
        <w:t xml:space="preserve"> </w:t>
      </w:r>
      <w:r w:rsidRPr="00F21AB0">
        <w:rPr>
          <w:szCs w:val="21"/>
        </w:rPr>
        <w:t>than</w:t>
      </w:r>
      <w:r w:rsidR="009A7D6B">
        <w:rPr>
          <w:szCs w:val="21"/>
        </w:rPr>
        <w:t xml:space="preserve"> </w:t>
      </w:r>
      <w:r w:rsidRPr="00F21AB0">
        <w:rPr>
          <w:szCs w:val="21"/>
        </w:rPr>
        <w:t>my</w:t>
      </w:r>
      <w:r w:rsidR="009A7D6B">
        <w:rPr>
          <w:szCs w:val="21"/>
        </w:rPr>
        <w:t xml:space="preserve"> </w:t>
      </w:r>
      <w:r w:rsidRPr="00F21AB0">
        <w:rPr>
          <w:szCs w:val="21"/>
        </w:rPr>
        <w:t>French</w:t>
      </w:r>
      <w:r w:rsidR="009A7D6B">
        <w:rPr>
          <w:szCs w:val="21"/>
        </w:rPr>
        <w:t xml:space="preserve"> </w:t>
      </w:r>
      <w:r w:rsidRPr="00F21AB0">
        <w:rPr>
          <w:szCs w:val="21"/>
        </w:rPr>
        <w:t>and</w:t>
      </w:r>
      <w:r w:rsidR="009A7D6B">
        <w:rPr>
          <w:szCs w:val="21"/>
        </w:rPr>
        <w:t xml:space="preserve"> </w:t>
      </w:r>
      <w:r w:rsidRPr="00F21AB0">
        <w:rPr>
          <w:szCs w:val="21"/>
        </w:rPr>
        <w:t>my</w:t>
      </w:r>
      <w:r w:rsidR="009A7D6B">
        <w:rPr>
          <w:szCs w:val="21"/>
        </w:rPr>
        <w:t xml:space="preserve"> </w:t>
      </w:r>
      <w:r w:rsidRPr="00F21AB0">
        <w:rPr>
          <w:szCs w:val="21"/>
        </w:rPr>
        <w:t>French</w:t>
      </w:r>
      <w:r w:rsidR="009A7D6B">
        <w:rPr>
          <w:szCs w:val="21"/>
        </w:rPr>
        <w:t xml:space="preserve"> </w:t>
      </w:r>
      <w:r w:rsidRPr="00F21AB0">
        <w:rPr>
          <w:szCs w:val="21"/>
        </w:rPr>
        <w:t>being</w:t>
      </w:r>
      <w:r w:rsidR="009A7D6B">
        <w:rPr>
          <w:szCs w:val="21"/>
        </w:rPr>
        <w:t xml:space="preserve"> </w:t>
      </w:r>
      <w:r w:rsidRPr="00F21AB0">
        <w:rPr>
          <w:szCs w:val="21"/>
        </w:rPr>
        <w:t>terrible,</w:t>
      </w:r>
      <w:r w:rsidR="009A7D6B">
        <w:rPr>
          <w:szCs w:val="21"/>
        </w:rPr>
        <w:t xml:space="preserve"> </w:t>
      </w:r>
      <w:r w:rsidRPr="00F21AB0">
        <w:rPr>
          <w:szCs w:val="21"/>
        </w:rPr>
        <w:t>so</w:t>
      </w:r>
      <w:r w:rsidR="009A7D6B">
        <w:rPr>
          <w:szCs w:val="21"/>
        </w:rPr>
        <w:t xml:space="preserve"> </w:t>
      </w:r>
      <w:r w:rsidRPr="00F21AB0">
        <w:rPr>
          <w:szCs w:val="21"/>
        </w:rPr>
        <w:t>that's</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called</w:t>
      </w:r>
      <w:r w:rsidR="009A7D6B">
        <w:rPr>
          <w:szCs w:val="21"/>
        </w:rPr>
        <w:t xml:space="preserve"> </w:t>
      </w:r>
      <w:r w:rsidRPr="00F21AB0">
        <w:rPr>
          <w:szCs w:val="21"/>
        </w:rPr>
        <w:t>a</w:t>
      </w:r>
      <w:r w:rsidR="009A7D6B">
        <w:rPr>
          <w:szCs w:val="21"/>
        </w:rPr>
        <w:t xml:space="preserve"> </w:t>
      </w:r>
      <w:r w:rsidRPr="00F21AB0">
        <w:rPr>
          <w:szCs w:val="21"/>
        </w:rPr>
        <w:t>derecho</w:t>
      </w:r>
      <w:r w:rsidR="009A7D6B">
        <w:rPr>
          <w:szCs w:val="21"/>
        </w:rPr>
        <w:t xml:space="preserve"> </w:t>
      </w:r>
      <w:r w:rsidRPr="00F21AB0">
        <w:rPr>
          <w:szCs w:val="21"/>
        </w:rPr>
        <w:t>you</w:t>
      </w:r>
      <w:r w:rsidR="009A7D6B">
        <w:rPr>
          <w:szCs w:val="21"/>
        </w:rPr>
        <w:t xml:space="preserve"> </w:t>
      </w:r>
      <w:r w:rsidRPr="00F21AB0">
        <w:rPr>
          <w:szCs w:val="21"/>
        </w:rPr>
        <w:t>had</w:t>
      </w:r>
      <w:r w:rsidR="009A7D6B">
        <w:rPr>
          <w:szCs w:val="21"/>
        </w:rPr>
        <w:t xml:space="preserve"> </w:t>
      </w:r>
      <w:r w:rsidRPr="00F21AB0">
        <w:rPr>
          <w:szCs w:val="21"/>
        </w:rPr>
        <w:t>in</w:t>
      </w:r>
      <w:r w:rsidR="009A7D6B">
        <w:rPr>
          <w:szCs w:val="21"/>
        </w:rPr>
        <w:t xml:space="preserve"> </w:t>
      </w:r>
      <w:r w:rsidRPr="00F21AB0">
        <w:rPr>
          <w:szCs w:val="21"/>
        </w:rPr>
        <w:t>2023</w:t>
      </w:r>
      <w:r w:rsidR="009A7D6B">
        <w:rPr>
          <w:szCs w:val="21"/>
        </w:rPr>
        <w:t xml:space="preserve"> </w:t>
      </w:r>
      <w:r w:rsidRPr="00F21AB0">
        <w:rPr>
          <w:szCs w:val="21"/>
        </w:rPr>
        <w:t>or</w:t>
      </w:r>
      <w:r w:rsidR="009A7D6B">
        <w:rPr>
          <w:szCs w:val="21"/>
        </w:rPr>
        <w:t xml:space="preserve"> </w:t>
      </w:r>
      <w:r w:rsidRPr="00F21AB0">
        <w:rPr>
          <w:szCs w:val="21"/>
        </w:rPr>
        <w:t>2022?</w:t>
      </w:r>
    </w:p>
    <w:p w14:paraId="75AFDD9C"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Correct,</w:t>
      </w:r>
      <w:r w:rsidR="009A7D6B">
        <w:rPr>
          <w:szCs w:val="21"/>
        </w:rPr>
        <w:t xml:space="preserve"> </w:t>
      </w:r>
      <w:r w:rsidRPr="00F21AB0">
        <w:rPr>
          <w:szCs w:val="21"/>
        </w:rPr>
        <w:t>yes.</w:t>
      </w:r>
      <w:r w:rsidR="009A7D6B">
        <w:rPr>
          <w:szCs w:val="21"/>
        </w:rPr>
        <w:t xml:space="preserve">  </w:t>
      </w:r>
      <w:r w:rsidRPr="00F21AB0">
        <w:rPr>
          <w:szCs w:val="21"/>
        </w:rPr>
        <w:t>Derecho</w:t>
      </w:r>
      <w:r w:rsidR="009A7D6B">
        <w:rPr>
          <w:szCs w:val="21"/>
        </w:rPr>
        <w:t xml:space="preserve"> </w:t>
      </w:r>
      <w:r w:rsidRPr="00F21AB0">
        <w:rPr>
          <w:szCs w:val="21"/>
        </w:rPr>
        <w:t>is</w:t>
      </w:r>
      <w:r w:rsidR="009A7D6B">
        <w:rPr>
          <w:szCs w:val="21"/>
        </w:rPr>
        <w:t xml:space="preserve"> </w:t>
      </w:r>
      <w:r w:rsidRPr="00F21AB0">
        <w:rPr>
          <w:szCs w:val="21"/>
        </w:rPr>
        <w:t>the</w:t>
      </w:r>
      <w:r w:rsidR="009A7D6B">
        <w:rPr>
          <w:szCs w:val="21"/>
        </w:rPr>
        <w:t xml:space="preserve"> </w:t>
      </w:r>
      <w:r w:rsidRPr="00F21AB0">
        <w:rPr>
          <w:szCs w:val="21"/>
        </w:rPr>
        <w:t>correct</w:t>
      </w:r>
      <w:r w:rsidR="009A7D6B">
        <w:rPr>
          <w:szCs w:val="21"/>
        </w:rPr>
        <w:t xml:space="preserve"> </w:t>
      </w:r>
      <w:r w:rsidRPr="00F21AB0">
        <w:rPr>
          <w:szCs w:val="21"/>
        </w:rPr>
        <w:t>pronunciation.</w:t>
      </w:r>
    </w:p>
    <w:p w14:paraId="76D5B051"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And</w:t>
      </w:r>
      <w:r w:rsidR="009A7D6B">
        <w:rPr>
          <w:szCs w:val="21"/>
        </w:rPr>
        <w:t xml:space="preserve"> </w:t>
      </w:r>
      <w:r w:rsidRPr="00F21AB0">
        <w:rPr>
          <w:szCs w:val="21"/>
        </w:rPr>
        <w:t>what</w:t>
      </w:r>
      <w:r w:rsidR="009A7D6B">
        <w:rPr>
          <w:szCs w:val="21"/>
        </w:rPr>
        <w:t xml:space="preserve"> </w:t>
      </w:r>
      <w:r w:rsidRPr="00F21AB0">
        <w:rPr>
          <w:szCs w:val="21"/>
        </w:rPr>
        <w:t>year</w:t>
      </w:r>
      <w:r w:rsidR="009A7D6B">
        <w:rPr>
          <w:szCs w:val="21"/>
        </w:rPr>
        <w:t xml:space="preserve"> </w:t>
      </w:r>
      <w:r w:rsidRPr="00F21AB0">
        <w:rPr>
          <w:szCs w:val="21"/>
        </w:rPr>
        <w:t>was</w:t>
      </w:r>
      <w:r w:rsidR="009A7D6B">
        <w:rPr>
          <w:szCs w:val="21"/>
        </w:rPr>
        <w:t xml:space="preserve"> </w:t>
      </w:r>
      <w:r w:rsidRPr="00F21AB0">
        <w:rPr>
          <w:szCs w:val="21"/>
        </w:rPr>
        <w:t>that?</w:t>
      </w:r>
    </w:p>
    <w:p w14:paraId="7ED9FCFF"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And</w:t>
      </w:r>
      <w:r w:rsidR="009A7D6B">
        <w:rPr>
          <w:szCs w:val="21"/>
        </w:rPr>
        <w:t xml:space="preserve"> </w:t>
      </w:r>
      <w:r w:rsidRPr="00F21AB0">
        <w:rPr>
          <w:szCs w:val="21"/>
        </w:rPr>
        <w:t>yes,</w:t>
      </w:r>
      <w:r w:rsidR="009A7D6B">
        <w:rPr>
          <w:szCs w:val="21"/>
        </w:rPr>
        <w:t xml:space="preserve"> </w:t>
      </w:r>
      <w:r w:rsidRPr="00F21AB0">
        <w:rPr>
          <w:szCs w:val="21"/>
        </w:rPr>
        <w:t>it</w:t>
      </w:r>
      <w:r w:rsidR="009A7D6B">
        <w:rPr>
          <w:szCs w:val="21"/>
        </w:rPr>
        <w:t xml:space="preserve"> </w:t>
      </w:r>
      <w:r w:rsidRPr="00F21AB0">
        <w:rPr>
          <w:szCs w:val="21"/>
        </w:rPr>
        <w:t>was</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in</w:t>
      </w:r>
      <w:r w:rsidR="009A7D6B">
        <w:rPr>
          <w:szCs w:val="21"/>
        </w:rPr>
        <w:t xml:space="preserve"> </w:t>
      </w:r>
      <w:r w:rsidRPr="00F21AB0">
        <w:rPr>
          <w:szCs w:val="21"/>
        </w:rPr>
        <w:t>2022.</w:t>
      </w:r>
    </w:p>
    <w:p w14:paraId="0BCBC04C" w14:textId="77777777" w:rsidR="00690974" w:rsidRDefault="00690974" w:rsidP="00690974">
      <w:pPr>
        <w:pStyle w:val="PlainText"/>
      </w:pPr>
      <w:r>
        <w:lastRenderedPageBreak/>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In</w:t>
      </w:r>
      <w:r w:rsidR="009A7D6B">
        <w:rPr>
          <w:szCs w:val="21"/>
        </w:rPr>
        <w:t xml:space="preserve"> </w:t>
      </w:r>
      <w:r w:rsidRPr="00F21AB0">
        <w:rPr>
          <w:szCs w:val="21"/>
        </w:rPr>
        <w:t>2022,</w:t>
      </w:r>
      <w:r w:rsidR="009A7D6B">
        <w:rPr>
          <w:szCs w:val="21"/>
        </w:rPr>
        <w:t xml:space="preserve"> </w:t>
      </w:r>
      <w:r w:rsidRPr="00F21AB0">
        <w:rPr>
          <w:szCs w:val="21"/>
        </w:rPr>
        <w:t>right.</w:t>
      </w:r>
      <w:r w:rsidR="009A7D6B">
        <w:rPr>
          <w:szCs w:val="21"/>
        </w:rPr>
        <w:t xml:space="preserve">  </w:t>
      </w:r>
      <w:r w:rsidRPr="00F21AB0">
        <w:rPr>
          <w:szCs w:val="21"/>
        </w:rPr>
        <w:t>Okay.</w:t>
      </w:r>
      <w:r w:rsidR="009A7D6B">
        <w:rPr>
          <w:szCs w:val="21"/>
        </w:rPr>
        <w:t xml:space="preserve">  </w:t>
      </w:r>
      <w:r w:rsidRPr="00F21AB0">
        <w:rPr>
          <w:szCs w:val="21"/>
        </w:rPr>
        <w:t>So,</w:t>
      </w:r>
      <w:r w:rsidR="009A7D6B">
        <w:rPr>
          <w:szCs w:val="21"/>
        </w:rPr>
        <w:t xml:space="preserve"> </w:t>
      </w:r>
      <w:r w:rsidRPr="00F21AB0">
        <w:rPr>
          <w:szCs w:val="21"/>
        </w:rPr>
        <w:t>why</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interested</w:t>
      </w:r>
      <w:r w:rsidR="009A7D6B">
        <w:rPr>
          <w:szCs w:val="21"/>
        </w:rPr>
        <w:t xml:space="preserve"> </w:t>
      </w:r>
      <w:r w:rsidRPr="00F21AB0">
        <w:rPr>
          <w:szCs w:val="21"/>
        </w:rPr>
        <w:t>in</w:t>
      </w:r>
      <w:r w:rsidR="009A7D6B">
        <w:rPr>
          <w:szCs w:val="21"/>
        </w:rPr>
        <w:t xml:space="preserve"> </w:t>
      </w:r>
      <w:r w:rsidRPr="00F21AB0">
        <w:rPr>
          <w:szCs w:val="21"/>
        </w:rPr>
        <w:t>this</w:t>
      </w:r>
      <w:r w:rsidR="009A7D6B">
        <w:rPr>
          <w:szCs w:val="21"/>
        </w:rPr>
        <w:t xml:space="preserve"> </w:t>
      </w:r>
      <w:r w:rsidRPr="00F21AB0">
        <w:rPr>
          <w:szCs w:val="21"/>
        </w:rPr>
        <w:t>or</w:t>
      </w:r>
      <w:r w:rsidR="009A7D6B">
        <w:rPr>
          <w:szCs w:val="21"/>
        </w:rPr>
        <w:t xml:space="preserve"> </w:t>
      </w:r>
      <w:r w:rsidRPr="00F21AB0">
        <w:rPr>
          <w:szCs w:val="21"/>
        </w:rPr>
        <w:t>why</w:t>
      </w:r>
      <w:r w:rsidR="009A7D6B">
        <w:rPr>
          <w:szCs w:val="21"/>
        </w:rPr>
        <w:t xml:space="preserve"> </w:t>
      </w:r>
      <w:r w:rsidRPr="00F21AB0">
        <w:rPr>
          <w:szCs w:val="21"/>
        </w:rPr>
        <w:t>we</w:t>
      </w:r>
      <w:r w:rsidR="009A7D6B">
        <w:rPr>
          <w:szCs w:val="21"/>
        </w:rPr>
        <w:t xml:space="preserve"> </w:t>
      </w:r>
      <w:r w:rsidRPr="00F21AB0">
        <w:rPr>
          <w:szCs w:val="21"/>
        </w:rPr>
        <w:t>are</w:t>
      </w:r>
      <w:r w:rsidR="009A7D6B">
        <w:rPr>
          <w:szCs w:val="21"/>
        </w:rPr>
        <w:t xml:space="preserve"> </w:t>
      </w:r>
      <w:r w:rsidRPr="00F21AB0">
        <w:rPr>
          <w:szCs w:val="21"/>
        </w:rPr>
        <w:t>interested</w:t>
      </w:r>
      <w:r w:rsidR="009A7D6B">
        <w:rPr>
          <w:szCs w:val="21"/>
        </w:rPr>
        <w:t xml:space="preserve"> </w:t>
      </w:r>
      <w:r w:rsidRPr="00F21AB0">
        <w:rPr>
          <w:szCs w:val="21"/>
        </w:rPr>
        <w:t>in</w:t>
      </w:r>
      <w:r w:rsidR="009A7D6B">
        <w:rPr>
          <w:szCs w:val="21"/>
        </w:rPr>
        <w:t xml:space="preserve"> </w:t>
      </w:r>
      <w:r w:rsidRPr="00F21AB0">
        <w:rPr>
          <w:szCs w:val="21"/>
        </w:rPr>
        <w:t>this</w:t>
      </w:r>
      <w:r w:rsidR="009A7D6B">
        <w:rPr>
          <w:szCs w:val="21"/>
        </w:rPr>
        <w:t xml:space="preserve"> </w:t>
      </w:r>
      <w:r w:rsidRPr="00F21AB0">
        <w:rPr>
          <w:szCs w:val="21"/>
        </w:rPr>
        <w:t>is</w:t>
      </w:r>
      <w:r w:rsidR="009A7D6B">
        <w:rPr>
          <w:szCs w:val="21"/>
        </w:rPr>
        <w:t xml:space="preserve"> </w:t>
      </w:r>
      <w:r w:rsidRPr="00F21AB0">
        <w:rPr>
          <w:szCs w:val="21"/>
        </w:rPr>
        <w:t>it</w:t>
      </w:r>
      <w:r w:rsidR="009A7D6B">
        <w:rPr>
          <w:szCs w:val="21"/>
        </w:rPr>
        <w:t xml:space="preserve"> </w:t>
      </w:r>
      <w:r w:rsidRPr="00F21AB0">
        <w:rPr>
          <w:szCs w:val="21"/>
        </w:rPr>
        <w:t>seemed</w:t>
      </w:r>
      <w:r w:rsidR="009A7D6B">
        <w:rPr>
          <w:szCs w:val="21"/>
        </w:rPr>
        <w:t xml:space="preserve"> </w:t>
      </w:r>
      <w:r w:rsidRPr="00F21AB0">
        <w:rPr>
          <w:szCs w:val="21"/>
        </w:rPr>
        <w:t>to</w:t>
      </w:r>
      <w:r w:rsidR="009A7D6B">
        <w:rPr>
          <w:szCs w:val="21"/>
        </w:rPr>
        <w:t xml:space="preserve"> </w:t>
      </w:r>
      <w:r w:rsidRPr="00F21AB0">
        <w:rPr>
          <w:szCs w:val="21"/>
        </w:rPr>
        <w:t>me</w:t>
      </w:r>
      <w:r w:rsidR="009A7D6B">
        <w:rPr>
          <w:szCs w:val="21"/>
        </w:rPr>
        <w:t xml:space="preserve"> </w:t>
      </w:r>
      <w:r w:rsidRPr="00F21AB0">
        <w:rPr>
          <w:szCs w:val="21"/>
        </w:rPr>
        <w:t>going</w:t>
      </w:r>
      <w:r w:rsidR="009A7D6B">
        <w:rPr>
          <w:szCs w:val="21"/>
        </w:rPr>
        <w:t xml:space="preserve"> </w:t>
      </w:r>
      <w:r w:rsidRPr="00F21AB0">
        <w:rPr>
          <w:szCs w:val="21"/>
        </w:rPr>
        <w:t>through</w:t>
      </w:r>
      <w:r w:rsidR="009A7D6B">
        <w:rPr>
          <w:szCs w:val="21"/>
        </w:rPr>
        <w:t xml:space="preserve"> </w:t>
      </w:r>
      <w:r w:rsidRPr="00F21AB0">
        <w:rPr>
          <w:szCs w:val="21"/>
        </w:rPr>
        <w:t>the</w:t>
      </w:r>
      <w:r w:rsidR="009A7D6B">
        <w:rPr>
          <w:szCs w:val="21"/>
        </w:rPr>
        <w:t xml:space="preserve"> </w:t>
      </w:r>
      <w:r w:rsidRPr="00F21AB0">
        <w:rPr>
          <w:szCs w:val="21"/>
        </w:rPr>
        <w:t>evidence,</w:t>
      </w:r>
      <w:r w:rsidR="009A7D6B">
        <w:rPr>
          <w:szCs w:val="21"/>
        </w:rPr>
        <w:t xml:space="preserve"> </w:t>
      </w:r>
      <w:r w:rsidRPr="00F21AB0">
        <w:rPr>
          <w:szCs w:val="21"/>
        </w:rPr>
        <w:t>going</w:t>
      </w:r>
      <w:r w:rsidR="009A7D6B">
        <w:rPr>
          <w:szCs w:val="21"/>
        </w:rPr>
        <w:t xml:space="preserve"> </w:t>
      </w:r>
      <w:r w:rsidRPr="00F21AB0">
        <w:rPr>
          <w:szCs w:val="21"/>
        </w:rPr>
        <w:t>through</w:t>
      </w:r>
      <w:r w:rsidR="009A7D6B">
        <w:rPr>
          <w:szCs w:val="21"/>
        </w:rPr>
        <w:t xml:space="preserve"> </w:t>
      </w:r>
      <w:r w:rsidRPr="00F21AB0">
        <w:rPr>
          <w:szCs w:val="21"/>
        </w:rPr>
        <w:t>the</w:t>
      </w:r>
      <w:r w:rsidR="009A7D6B">
        <w:rPr>
          <w:szCs w:val="21"/>
        </w:rPr>
        <w:t xml:space="preserve"> </w:t>
      </w:r>
      <w:r w:rsidRPr="00F21AB0">
        <w:rPr>
          <w:szCs w:val="21"/>
        </w:rPr>
        <w:t>interrogatories,</w:t>
      </w:r>
      <w:r w:rsidR="009A7D6B">
        <w:rPr>
          <w:szCs w:val="21"/>
        </w:rPr>
        <w:t xml:space="preserve"> </w:t>
      </w:r>
      <w:r w:rsidRPr="00F21AB0">
        <w:rPr>
          <w:szCs w:val="21"/>
        </w:rPr>
        <w:t>that</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causes</w:t>
      </w:r>
      <w:r w:rsidR="009A7D6B">
        <w:rPr>
          <w:szCs w:val="21"/>
        </w:rPr>
        <w:t xml:space="preserve"> </w:t>
      </w:r>
      <w:r w:rsidRPr="00F21AB0">
        <w:rPr>
          <w:szCs w:val="21"/>
        </w:rPr>
        <w:t>Hydro</w:t>
      </w:r>
      <w:r w:rsidR="009A7D6B">
        <w:rPr>
          <w:szCs w:val="21"/>
        </w:rPr>
        <w:t xml:space="preserve"> </w:t>
      </w:r>
      <w:r w:rsidRPr="00F21AB0">
        <w:rPr>
          <w:szCs w:val="21"/>
        </w:rPr>
        <w:t>One</w:t>
      </w:r>
      <w:r w:rsidR="009A7D6B">
        <w:rPr>
          <w:szCs w:val="21"/>
        </w:rPr>
        <w:t xml:space="preserve"> </w:t>
      </w:r>
      <w:r w:rsidRPr="00F21AB0">
        <w:rPr>
          <w:szCs w:val="21"/>
        </w:rPr>
        <w:t>to</w:t>
      </w:r>
      <w:r w:rsidR="009A7D6B">
        <w:rPr>
          <w:szCs w:val="21"/>
        </w:rPr>
        <w:t xml:space="preserve"> </w:t>
      </w:r>
      <w:r w:rsidRPr="00F21AB0">
        <w:rPr>
          <w:szCs w:val="21"/>
        </w:rPr>
        <w:t>take</w:t>
      </w:r>
      <w:r w:rsidR="009A7D6B">
        <w:rPr>
          <w:szCs w:val="21"/>
        </w:rPr>
        <w:t xml:space="preserve"> </w:t>
      </w:r>
      <w:r w:rsidRPr="00F21AB0">
        <w:rPr>
          <w:szCs w:val="21"/>
        </w:rPr>
        <w:t>some</w:t>
      </w:r>
      <w:r w:rsidR="009A7D6B">
        <w:rPr>
          <w:szCs w:val="21"/>
        </w:rPr>
        <w:t xml:space="preserve"> </w:t>
      </w:r>
      <w:r w:rsidRPr="00F21AB0">
        <w:rPr>
          <w:szCs w:val="21"/>
        </w:rPr>
        <w:t>time</w:t>
      </w:r>
      <w:r w:rsidR="009A7D6B">
        <w:rPr>
          <w:szCs w:val="21"/>
        </w:rPr>
        <w:t xml:space="preserve"> </w:t>
      </w:r>
      <w:r w:rsidRPr="00F21AB0">
        <w:rPr>
          <w:szCs w:val="21"/>
        </w:rPr>
        <w:t>to</w:t>
      </w:r>
      <w:r w:rsidR="009A7D6B">
        <w:rPr>
          <w:szCs w:val="21"/>
        </w:rPr>
        <w:t xml:space="preserve"> </w:t>
      </w:r>
      <w:r w:rsidRPr="00F21AB0">
        <w:rPr>
          <w:szCs w:val="21"/>
        </w:rPr>
        <w:t>understand</w:t>
      </w:r>
      <w:r w:rsidR="009A7D6B">
        <w:rPr>
          <w:szCs w:val="21"/>
        </w:rPr>
        <w:t xml:space="preserve"> </w:t>
      </w:r>
      <w:r w:rsidRPr="00F21AB0">
        <w:rPr>
          <w:szCs w:val="21"/>
        </w:rPr>
        <w:t>what</w:t>
      </w:r>
      <w:r w:rsidR="009A7D6B">
        <w:rPr>
          <w:szCs w:val="21"/>
        </w:rPr>
        <w:t xml:space="preserve"> </w:t>
      </w:r>
      <w:r w:rsidRPr="00F21AB0">
        <w:rPr>
          <w:szCs w:val="21"/>
        </w:rPr>
        <w:t>happened</w:t>
      </w:r>
      <w:r w:rsidR="009A7D6B">
        <w:rPr>
          <w:szCs w:val="21"/>
        </w:rPr>
        <w:t xml:space="preserve"> </w:t>
      </w:r>
      <w:r w:rsidRPr="00F21AB0">
        <w:rPr>
          <w:szCs w:val="21"/>
        </w:rPr>
        <w:t>and</w:t>
      </w:r>
      <w:r w:rsidR="009A7D6B">
        <w:rPr>
          <w:szCs w:val="21"/>
        </w:rPr>
        <w:t xml:space="preserve"> </w:t>
      </w:r>
      <w:r w:rsidRPr="00F21AB0">
        <w:rPr>
          <w:szCs w:val="21"/>
        </w:rPr>
        <w:t>what</w:t>
      </w:r>
      <w:r w:rsidR="009A7D6B">
        <w:rPr>
          <w:szCs w:val="21"/>
        </w:rPr>
        <w:t xml:space="preserve"> </w:t>
      </w:r>
      <w:r w:rsidRPr="00F21AB0">
        <w:rPr>
          <w:szCs w:val="21"/>
        </w:rPr>
        <w:t>it</w:t>
      </w:r>
      <w:r w:rsidR="009A7D6B">
        <w:rPr>
          <w:szCs w:val="21"/>
        </w:rPr>
        <w:t xml:space="preserve"> </w:t>
      </w:r>
      <w:r w:rsidRPr="00F21AB0">
        <w:rPr>
          <w:szCs w:val="21"/>
        </w:rPr>
        <w:t>can</w:t>
      </w:r>
      <w:r w:rsidR="009A7D6B">
        <w:rPr>
          <w:szCs w:val="21"/>
        </w:rPr>
        <w:t xml:space="preserve"> </w:t>
      </w:r>
      <w:r w:rsidRPr="00F21AB0">
        <w:rPr>
          <w:szCs w:val="21"/>
        </w:rPr>
        <w:t>do.</w:t>
      </w:r>
      <w:r w:rsidR="009A7D6B">
        <w:rPr>
          <w:szCs w:val="21"/>
        </w:rPr>
        <w:t xml:space="preserve">  </w:t>
      </w:r>
      <w:r w:rsidRPr="00F21AB0">
        <w:rPr>
          <w:szCs w:val="21"/>
        </w:rPr>
        <w:t>And</w:t>
      </w:r>
      <w:r w:rsidR="009A7D6B">
        <w:rPr>
          <w:szCs w:val="21"/>
        </w:rPr>
        <w:t xml:space="preserve"> </w:t>
      </w:r>
      <w:r w:rsidRPr="00F21AB0">
        <w:rPr>
          <w:szCs w:val="21"/>
        </w:rPr>
        <w:t>the</w:t>
      </w:r>
      <w:r w:rsidR="009A7D6B">
        <w:rPr>
          <w:szCs w:val="21"/>
        </w:rPr>
        <w:t xml:space="preserve"> </w:t>
      </w:r>
      <w:r w:rsidRPr="00F21AB0">
        <w:rPr>
          <w:szCs w:val="21"/>
        </w:rPr>
        <w:t>way</w:t>
      </w:r>
      <w:r w:rsidR="009A7D6B">
        <w:rPr>
          <w:szCs w:val="21"/>
        </w:rPr>
        <w:t xml:space="preserve"> </w:t>
      </w:r>
      <w:r w:rsidRPr="00F21AB0">
        <w:rPr>
          <w:szCs w:val="21"/>
        </w:rPr>
        <w:t>I</w:t>
      </w:r>
      <w:r w:rsidR="009A7D6B">
        <w:rPr>
          <w:szCs w:val="21"/>
        </w:rPr>
        <w:t xml:space="preserve"> </w:t>
      </w:r>
      <w:r w:rsidRPr="00F21AB0">
        <w:rPr>
          <w:szCs w:val="21"/>
        </w:rPr>
        <w:t>see</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probably</w:t>
      </w:r>
      <w:r w:rsidR="009A7D6B">
        <w:rPr>
          <w:szCs w:val="21"/>
        </w:rPr>
        <w:t xml:space="preserve"> </w:t>
      </w:r>
      <w:r w:rsidRPr="00F21AB0">
        <w:rPr>
          <w:szCs w:val="21"/>
        </w:rPr>
        <w:t>best</w:t>
      </w:r>
      <w:r w:rsidR="009A7D6B">
        <w:rPr>
          <w:szCs w:val="21"/>
        </w:rPr>
        <w:t xml:space="preserve"> </w:t>
      </w:r>
      <w:r w:rsidRPr="00F21AB0">
        <w:rPr>
          <w:szCs w:val="21"/>
        </w:rPr>
        <w:t>shown</w:t>
      </w:r>
      <w:r w:rsidR="009A7D6B">
        <w:rPr>
          <w:szCs w:val="21"/>
        </w:rPr>
        <w:t xml:space="preserve"> </w:t>
      </w:r>
      <w:r w:rsidRPr="00F21AB0">
        <w:rPr>
          <w:szCs w:val="21"/>
        </w:rPr>
        <w:t>in</w:t>
      </w:r>
      <w:r w:rsidR="009A7D6B">
        <w:rPr>
          <w:szCs w:val="21"/>
        </w:rPr>
        <w:t xml:space="preserve"> </w:t>
      </w:r>
      <w:r w:rsidRPr="00F21AB0">
        <w:rPr>
          <w:szCs w:val="21"/>
        </w:rPr>
        <w:t>your</w:t>
      </w:r>
      <w:r w:rsidR="009A7D6B">
        <w:rPr>
          <w:szCs w:val="21"/>
        </w:rPr>
        <w:t xml:space="preserve"> </w:t>
      </w:r>
      <w:r w:rsidRPr="00F21AB0">
        <w:rPr>
          <w:szCs w:val="21"/>
        </w:rPr>
        <w:t>response</w:t>
      </w:r>
      <w:r w:rsidR="009A7D6B">
        <w:rPr>
          <w:szCs w:val="21"/>
        </w:rPr>
        <w:t xml:space="preserve"> </w:t>
      </w:r>
      <w:r w:rsidRPr="00F21AB0">
        <w:rPr>
          <w:szCs w:val="21"/>
        </w:rPr>
        <w:t>to</w:t>
      </w:r>
      <w:r w:rsidR="009A7D6B">
        <w:rPr>
          <w:szCs w:val="21"/>
        </w:rPr>
        <w:t xml:space="preserve"> </w:t>
      </w:r>
      <w:r w:rsidRPr="00F21AB0">
        <w:rPr>
          <w:szCs w:val="21"/>
        </w:rPr>
        <w:t>Staff,</w:t>
      </w:r>
      <w:r w:rsidR="009A7D6B">
        <w:rPr>
          <w:szCs w:val="21"/>
        </w:rPr>
        <w:t xml:space="preserve"> </w:t>
      </w:r>
      <w:r w:rsidRPr="00F21AB0">
        <w:rPr>
          <w:szCs w:val="21"/>
        </w:rPr>
        <w:t>I</w:t>
      </w:r>
      <w:r w:rsidR="009A7D6B">
        <w:rPr>
          <w:szCs w:val="21"/>
        </w:rPr>
        <w:t xml:space="preserve"> </w:t>
      </w:r>
      <w:r w:rsidRPr="00F21AB0">
        <w:rPr>
          <w:szCs w:val="21"/>
        </w:rPr>
        <w:t>think</w:t>
      </w:r>
      <w:r w:rsidR="009A7D6B">
        <w:rPr>
          <w:szCs w:val="21"/>
        </w:rPr>
        <w:t xml:space="preserve"> </w:t>
      </w:r>
      <w:r w:rsidRPr="00F21AB0">
        <w:rPr>
          <w:szCs w:val="21"/>
        </w:rPr>
        <w:t>it</w:t>
      </w:r>
      <w:r w:rsidR="009A7D6B">
        <w:rPr>
          <w:szCs w:val="21"/>
        </w:rPr>
        <w:t xml:space="preserve"> </w:t>
      </w:r>
      <w:r w:rsidRPr="00F21AB0">
        <w:rPr>
          <w:szCs w:val="21"/>
        </w:rPr>
        <w:t>is</w:t>
      </w:r>
      <w:r w:rsidR="009A7D6B">
        <w:rPr>
          <w:szCs w:val="21"/>
        </w:rPr>
        <w:t xml:space="preserve"> </w:t>
      </w:r>
      <w:r w:rsidRPr="00F21AB0">
        <w:rPr>
          <w:szCs w:val="21"/>
        </w:rPr>
        <w:t>Staff-36.</w:t>
      </w:r>
      <w:r w:rsidR="009A7D6B">
        <w:rPr>
          <w:szCs w:val="21"/>
        </w:rPr>
        <w:t xml:space="preserve">  </w:t>
      </w:r>
      <w:r w:rsidRPr="00F21AB0">
        <w:rPr>
          <w:szCs w:val="21"/>
        </w:rPr>
        <w:t>And</w:t>
      </w:r>
      <w:r w:rsidR="009A7D6B">
        <w:rPr>
          <w:szCs w:val="21"/>
        </w:rPr>
        <w:t xml:space="preserve"> </w:t>
      </w:r>
      <w:r w:rsidRPr="00F21AB0">
        <w:rPr>
          <w:szCs w:val="21"/>
        </w:rPr>
        <w:t>in</w:t>
      </w:r>
      <w:r w:rsidR="009A7D6B">
        <w:rPr>
          <w:szCs w:val="21"/>
        </w:rPr>
        <w:t xml:space="preserve"> </w:t>
      </w:r>
      <w:r w:rsidRPr="00F21AB0">
        <w:rPr>
          <w:szCs w:val="21"/>
        </w:rPr>
        <w:t>Staff-36,</w:t>
      </w:r>
      <w:r w:rsidR="009A7D6B">
        <w:rPr>
          <w:szCs w:val="21"/>
        </w:rPr>
        <w:t xml:space="preserve"> </w:t>
      </w:r>
      <w:r w:rsidRPr="00F21AB0">
        <w:rPr>
          <w:szCs w:val="21"/>
        </w:rPr>
        <w:t>there</w:t>
      </w:r>
      <w:r w:rsidR="009A7D6B">
        <w:rPr>
          <w:szCs w:val="21"/>
        </w:rPr>
        <w:t xml:space="preserve"> </w:t>
      </w:r>
      <w:r w:rsidRPr="00F21AB0">
        <w:rPr>
          <w:szCs w:val="21"/>
        </w:rPr>
        <w:t>is</w:t>
      </w:r>
      <w:r w:rsidR="009A7D6B">
        <w:rPr>
          <w:szCs w:val="21"/>
        </w:rPr>
        <w:t xml:space="preserve"> </w:t>
      </w:r>
      <w:r w:rsidRPr="00F21AB0">
        <w:rPr>
          <w:szCs w:val="21"/>
        </w:rPr>
        <w:t>a</w:t>
      </w:r>
      <w:r w:rsidR="009A7D6B">
        <w:rPr>
          <w:szCs w:val="21"/>
        </w:rPr>
        <w:t xml:space="preserve"> </w:t>
      </w:r>
      <w:r w:rsidRPr="00F21AB0">
        <w:rPr>
          <w:szCs w:val="21"/>
        </w:rPr>
        <w:t>couple</w:t>
      </w:r>
      <w:r w:rsidR="009A7D6B">
        <w:rPr>
          <w:szCs w:val="21"/>
        </w:rPr>
        <w:t xml:space="preserve"> </w:t>
      </w:r>
      <w:r w:rsidRPr="00F21AB0">
        <w:rPr>
          <w:szCs w:val="21"/>
        </w:rPr>
        <w:t>of</w:t>
      </w:r>
      <w:r w:rsidR="009A7D6B">
        <w:rPr>
          <w:szCs w:val="21"/>
        </w:rPr>
        <w:t xml:space="preserve"> </w:t>
      </w:r>
      <w:r w:rsidRPr="00F21AB0">
        <w:rPr>
          <w:szCs w:val="21"/>
        </w:rPr>
        <w:t>points.</w:t>
      </w:r>
      <w:r w:rsidR="009A7D6B">
        <w:rPr>
          <w:szCs w:val="21"/>
        </w:rPr>
        <w:t xml:space="preserve">  </w:t>
      </w:r>
      <w:r w:rsidRPr="00F21AB0">
        <w:rPr>
          <w:szCs w:val="21"/>
        </w:rPr>
        <w:t>Staff-36,</w:t>
      </w:r>
      <w:r w:rsidR="009A7D6B">
        <w:rPr>
          <w:szCs w:val="21"/>
        </w:rPr>
        <w:t xml:space="preserve"> </w:t>
      </w:r>
      <w:r w:rsidRPr="00F21AB0">
        <w:rPr>
          <w:szCs w:val="21"/>
        </w:rPr>
        <w:t>they</w:t>
      </w:r>
      <w:r w:rsidR="009A7D6B">
        <w:rPr>
          <w:szCs w:val="21"/>
        </w:rPr>
        <w:t xml:space="preserve"> </w:t>
      </w:r>
      <w:r w:rsidRPr="00F21AB0">
        <w:rPr>
          <w:szCs w:val="21"/>
        </w:rPr>
        <w:t>talk</w:t>
      </w:r>
      <w:r w:rsidR="009A7D6B">
        <w:rPr>
          <w:szCs w:val="21"/>
        </w:rPr>
        <w:t xml:space="preserve"> </w:t>
      </w:r>
      <w:r w:rsidRPr="00F21AB0">
        <w:rPr>
          <w:szCs w:val="21"/>
        </w:rPr>
        <w:t>about</w:t>
      </w:r>
      <w:r w:rsidR="009A7D6B">
        <w:rPr>
          <w:szCs w:val="21"/>
        </w:rPr>
        <w:t xml:space="preserve"> </w:t>
      </w:r>
      <w:r w:rsidRPr="00F21AB0">
        <w:rPr>
          <w:szCs w:val="21"/>
        </w:rPr>
        <w:t>new</w:t>
      </w:r>
      <w:r w:rsidR="009A7D6B">
        <w:rPr>
          <w:szCs w:val="21"/>
        </w:rPr>
        <w:t xml:space="preserve"> </w:t>
      </w:r>
      <w:r w:rsidRPr="00F21AB0">
        <w:rPr>
          <w:szCs w:val="21"/>
        </w:rPr>
        <w:t>standards,</w:t>
      </w:r>
      <w:r w:rsidR="009A7D6B">
        <w:rPr>
          <w:szCs w:val="21"/>
        </w:rPr>
        <w:t xml:space="preserve"> </w:t>
      </w:r>
      <w:r w:rsidRPr="00F21AB0">
        <w:rPr>
          <w:szCs w:val="21"/>
        </w:rPr>
        <w:t>and</w:t>
      </w:r>
      <w:r w:rsidR="009A7D6B">
        <w:rPr>
          <w:szCs w:val="21"/>
        </w:rPr>
        <w:t xml:space="preserve"> </w:t>
      </w:r>
      <w:r w:rsidRPr="00F21AB0">
        <w:rPr>
          <w:szCs w:val="21"/>
        </w:rPr>
        <w:t>you</w:t>
      </w:r>
      <w:r w:rsidR="009A7D6B">
        <w:rPr>
          <w:szCs w:val="21"/>
        </w:rPr>
        <w:t xml:space="preserve"> </w:t>
      </w:r>
      <w:r w:rsidRPr="00F21AB0">
        <w:rPr>
          <w:szCs w:val="21"/>
        </w:rPr>
        <w:t>provide</w:t>
      </w:r>
      <w:r w:rsidR="009A7D6B">
        <w:rPr>
          <w:szCs w:val="21"/>
        </w:rPr>
        <w:t xml:space="preserve"> </w:t>
      </w:r>
      <w:r w:rsidRPr="00F21AB0">
        <w:rPr>
          <w:szCs w:val="21"/>
        </w:rPr>
        <w:t>some</w:t>
      </w:r>
      <w:r w:rsidR="009A7D6B">
        <w:rPr>
          <w:szCs w:val="21"/>
        </w:rPr>
        <w:t xml:space="preserve"> </w:t>
      </w:r>
      <w:r w:rsidRPr="00F21AB0">
        <w:rPr>
          <w:szCs w:val="21"/>
        </w:rPr>
        <w:t>new</w:t>
      </w:r>
      <w:r w:rsidR="009A7D6B">
        <w:rPr>
          <w:szCs w:val="21"/>
        </w:rPr>
        <w:t xml:space="preserve"> </w:t>
      </w:r>
      <w:r w:rsidRPr="00F21AB0">
        <w:rPr>
          <w:szCs w:val="21"/>
        </w:rPr>
        <w:t>standard</w:t>
      </w:r>
      <w:r w:rsidR="009A7D6B">
        <w:rPr>
          <w:szCs w:val="21"/>
        </w:rPr>
        <w:t xml:space="preserve"> </w:t>
      </w:r>
      <w:r w:rsidRPr="00F21AB0">
        <w:rPr>
          <w:szCs w:val="21"/>
        </w:rPr>
        <w:t>in</w:t>
      </w:r>
      <w:r w:rsidR="009A7D6B">
        <w:rPr>
          <w:szCs w:val="21"/>
        </w:rPr>
        <w:t xml:space="preserve"> </w:t>
      </w:r>
      <w:r w:rsidRPr="00F21AB0">
        <w:rPr>
          <w:szCs w:val="21"/>
        </w:rPr>
        <w:t>Staff-36.</w:t>
      </w:r>
      <w:r w:rsidR="009A7D6B">
        <w:rPr>
          <w:szCs w:val="21"/>
        </w:rPr>
        <w:t xml:space="preserve">  </w:t>
      </w:r>
      <w:r w:rsidRPr="00F21AB0">
        <w:rPr>
          <w:szCs w:val="21"/>
        </w:rPr>
        <w:t>We</w:t>
      </w:r>
      <w:r w:rsidR="009A7D6B">
        <w:rPr>
          <w:szCs w:val="21"/>
        </w:rPr>
        <w:t xml:space="preserve"> </w:t>
      </w:r>
      <w:r w:rsidRPr="00F21AB0">
        <w:rPr>
          <w:szCs w:val="21"/>
        </w:rPr>
        <w:t>don't</w:t>
      </w:r>
      <w:r w:rsidR="009A7D6B">
        <w:rPr>
          <w:szCs w:val="21"/>
        </w:rPr>
        <w:t xml:space="preserve"> </w:t>
      </w:r>
      <w:r w:rsidRPr="00F21AB0">
        <w:rPr>
          <w:szCs w:val="21"/>
        </w:rPr>
        <w:t>have</w:t>
      </w:r>
      <w:r w:rsidR="009A7D6B">
        <w:rPr>
          <w:szCs w:val="21"/>
        </w:rPr>
        <w:t xml:space="preserve"> </w:t>
      </w:r>
      <w:r w:rsidRPr="00F21AB0">
        <w:rPr>
          <w:szCs w:val="21"/>
        </w:rPr>
        <w:t>to</w:t>
      </w:r>
      <w:r w:rsidR="009A7D6B">
        <w:rPr>
          <w:szCs w:val="21"/>
        </w:rPr>
        <w:t xml:space="preserve"> </w:t>
      </w:r>
      <w:r w:rsidRPr="00F21AB0">
        <w:rPr>
          <w:szCs w:val="21"/>
        </w:rPr>
        <w:t>pause</w:t>
      </w:r>
      <w:r w:rsidR="009A7D6B">
        <w:rPr>
          <w:szCs w:val="21"/>
        </w:rPr>
        <w:t xml:space="preserve"> </w:t>
      </w:r>
      <w:r w:rsidRPr="00F21AB0">
        <w:rPr>
          <w:szCs w:val="21"/>
        </w:rPr>
        <w:t>too</w:t>
      </w:r>
      <w:r w:rsidR="009A7D6B">
        <w:rPr>
          <w:szCs w:val="21"/>
        </w:rPr>
        <w:t xml:space="preserve"> </w:t>
      </w:r>
      <w:r w:rsidRPr="00F21AB0">
        <w:rPr>
          <w:szCs w:val="21"/>
        </w:rPr>
        <w:t>long</w:t>
      </w:r>
      <w:r w:rsidR="009A7D6B">
        <w:rPr>
          <w:szCs w:val="21"/>
        </w:rPr>
        <w:t xml:space="preserve"> </w:t>
      </w:r>
      <w:r w:rsidRPr="00F21AB0">
        <w:rPr>
          <w:szCs w:val="21"/>
        </w:rPr>
        <w:t>on</w:t>
      </w:r>
      <w:r w:rsidR="009A7D6B">
        <w:rPr>
          <w:szCs w:val="21"/>
        </w:rPr>
        <w:t xml:space="preserve"> </w:t>
      </w:r>
      <w:r w:rsidRPr="00F21AB0">
        <w:rPr>
          <w:szCs w:val="21"/>
        </w:rPr>
        <w:t>that.</w:t>
      </w:r>
      <w:r w:rsidR="009A7D6B">
        <w:rPr>
          <w:szCs w:val="21"/>
        </w:rPr>
        <w:t xml:space="preserve">  </w:t>
      </w:r>
      <w:r w:rsidRPr="00F21AB0">
        <w:rPr>
          <w:szCs w:val="21"/>
        </w:rPr>
        <w:t>And</w:t>
      </w:r>
      <w:r w:rsidR="009A7D6B">
        <w:rPr>
          <w:szCs w:val="21"/>
        </w:rPr>
        <w:t xml:space="preserve"> </w:t>
      </w:r>
      <w:r w:rsidRPr="00F21AB0">
        <w:rPr>
          <w:szCs w:val="21"/>
        </w:rPr>
        <w:t>the</w:t>
      </w:r>
      <w:r w:rsidR="009A7D6B">
        <w:rPr>
          <w:szCs w:val="21"/>
        </w:rPr>
        <w:t xml:space="preserve"> </w:t>
      </w:r>
      <w:r w:rsidRPr="00F21AB0">
        <w:rPr>
          <w:szCs w:val="21"/>
        </w:rPr>
        <w:t>other</w:t>
      </w:r>
      <w:r w:rsidR="009A7D6B">
        <w:rPr>
          <w:szCs w:val="21"/>
        </w:rPr>
        <w:t xml:space="preserve"> </w:t>
      </w:r>
      <w:r w:rsidRPr="00F21AB0">
        <w:rPr>
          <w:szCs w:val="21"/>
        </w:rPr>
        <w:t>one,</w:t>
      </w:r>
      <w:r w:rsidR="009A7D6B">
        <w:rPr>
          <w:szCs w:val="21"/>
        </w:rPr>
        <w:t xml:space="preserve"> </w:t>
      </w:r>
      <w:r w:rsidRPr="00F21AB0">
        <w:rPr>
          <w:szCs w:val="21"/>
        </w:rPr>
        <w:t>because</w:t>
      </w:r>
      <w:r w:rsidR="009A7D6B">
        <w:rPr>
          <w:szCs w:val="21"/>
        </w:rPr>
        <w:t xml:space="preserve"> </w:t>
      </w:r>
      <w:r w:rsidRPr="00F21AB0">
        <w:rPr>
          <w:szCs w:val="21"/>
        </w:rPr>
        <w:t>I</w:t>
      </w:r>
      <w:r w:rsidR="009A7D6B">
        <w:rPr>
          <w:szCs w:val="21"/>
        </w:rPr>
        <w:t xml:space="preserve"> </w:t>
      </w:r>
      <w:r w:rsidRPr="00F21AB0">
        <w:rPr>
          <w:szCs w:val="21"/>
        </w:rPr>
        <w:t>want</w:t>
      </w:r>
      <w:r w:rsidR="009A7D6B">
        <w:rPr>
          <w:szCs w:val="21"/>
        </w:rPr>
        <w:t xml:space="preserve"> </w:t>
      </w:r>
      <w:r w:rsidRPr="00F21AB0">
        <w:rPr>
          <w:szCs w:val="21"/>
        </w:rPr>
        <w:t>to</w:t>
      </w:r>
      <w:r w:rsidR="009A7D6B">
        <w:rPr>
          <w:szCs w:val="21"/>
        </w:rPr>
        <w:t xml:space="preserve"> </w:t>
      </w:r>
      <w:r w:rsidRPr="00F21AB0">
        <w:rPr>
          <w:szCs w:val="21"/>
        </w:rPr>
        <w:t>show</w:t>
      </w:r>
      <w:r w:rsidR="009A7D6B">
        <w:rPr>
          <w:szCs w:val="21"/>
        </w:rPr>
        <w:t xml:space="preserve"> </w:t>
      </w:r>
      <w:r w:rsidRPr="00F21AB0">
        <w:rPr>
          <w:szCs w:val="21"/>
        </w:rPr>
        <w:t>you</w:t>
      </w:r>
      <w:r w:rsidR="009A7D6B">
        <w:rPr>
          <w:szCs w:val="21"/>
        </w:rPr>
        <w:t xml:space="preserve"> </w:t>
      </w:r>
      <w:r w:rsidRPr="00F21AB0">
        <w:rPr>
          <w:szCs w:val="21"/>
        </w:rPr>
        <w:t>both</w:t>
      </w:r>
      <w:r w:rsidR="009A7D6B">
        <w:rPr>
          <w:szCs w:val="21"/>
        </w:rPr>
        <w:t xml:space="preserve"> </w:t>
      </w:r>
      <w:r w:rsidRPr="00F21AB0">
        <w:rPr>
          <w:szCs w:val="21"/>
        </w:rPr>
        <w:t>of</w:t>
      </w:r>
      <w:r w:rsidR="009A7D6B">
        <w:rPr>
          <w:szCs w:val="21"/>
        </w:rPr>
        <w:t xml:space="preserve"> </w:t>
      </w:r>
      <w:r w:rsidRPr="00F21AB0">
        <w:rPr>
          <w:szCs w:val="21"/>
        </w:rPr>
        <w:t>them,</w:t>
      </w:r>
      <w:r w:rsidR="009A7D6B">
        <w:rPr>
          <w:szCs w:val="21"/>
        </w:rPr>
        <w:t xml:space="preserve"> </w:t>
      </w:r>
      <w:r w:rsidRPr="00F21AB0">
        <w:rPr>
          <w:szCs w:val="21"/>
        </w:rPr>
        <w:t>the</w:t>
      </w:r>
      <w:r w:rsidR="009A7D6B">
        <w:rPr>
          <w:szCs w:val="21"/>
        </w:rPr>
        <w:t xml:space="preserve"> </w:t>
      </w:r>
      <w:r w:rsidRPr="00F21AB0">
        <w:rPr>
          <w:szCs w:val="21"/>
        </w:rPr>
        <w:t>other</w:t>
      </w:r>
      <w:r w:rsidR="009A7D6B">
        <w:rPr>
          <w:szCs w:val="21"/>
        </w:rPr>
        <w:t xml:space="preserve"> </w:t>
      </w:r>
      <w:r w:rsidRPr="00F21AB0">
        <w:rPr>
          <w:szCs w:val="21"/>
        </w:rPr>
        <w:t>one</w:t>
      </w:r>
      <w:r w:rsidR="009A7D6B">
        <w:rPr>
          <w:szCs w:val="21"/>
        </w:rPr>
        <w:t xml:space="preserve"> </w:t>
      </w:r>
      <w:r w:rsidRPr="00F21AB0">
        <w:rPr>
          <w:szCs w:val="21"/>
        </w:rPr>
        <w:t>is</w:t>
      </w:r>
      <w:r w:rsidR="009A7D6B">
        <w:rPr>
          <w:szCs w:val="21"/>
        </w:rPr>
        <w:t xml:space="preserve"> </w:t>
      </w:r>
      <w:r w:rsidRPr="00F21AB0">
        <w:rPr>
          <w:szCs w:val="21"/>
        </w:rPr>
        <w:t>in</w:t>
      </w:r>
      <w:r w:rsidR="009A7D6B">
        <w:rPr>
          <w:szCs w:val="21"/>
        </w:rPr>
        <w:t xml:space="preserve"> </w:t>
      </w:r>
      <w:r w:rsidRPr="00F21AB0">
        <w:rPr>
          <w:szCs w:val="21"/>
        </w:rPr>
        <w:t>Staff-41,</w:t>
      </w:r>
      <w:r w:rsidR="009A7D6B">
        <w:rPr>
          <w:szCs w:val="21"/>
        </w:rPr>
        <w:t xml:space="preserve"> </w:t>
      </w:r>
      <w:r w:rsidRPr="00F21AB0">
        <w:rPr>
          <w:szCs w:val="21"/>
        </w:rPr>
        <w:t>which</w:t>
      </w:r>
      <w:r w:rsidR="009A7D6B">
        <w:rPr>
          <w:szCs w:val="21"/>
        </w:rPr>
        <w:t xml:space="preserve"> </w:t>
      </w:r>
      <w:r w:rsidRPr="00F21AB0">
        <w:rPr>
          <w:szCs w:val="21"/>
        </w:rPr>
        <w:t>is</w:t>
      </w:r>
      <w:r w:rsidR="009A7D6B">
        <w:rPr>
          <w:szCs w:val="21"/>
        </w:rPr>
        <w:t xml:space="preserve"> </w:t>
      </w:r>
      <w:r w:rsidRPr="00F21AB0">
        <w:rPr>
          <w:szCs w:val="21"/>
        </w:rPr>
        <w:t>probably</w:t>
      </w:r>
      <w:r w:rsidR="009A7D6B">
        <w:rPr>
          <w:szCs w:val="21"/>
        </w:rPr>
        <w:t xml:space="preserve"> </w:t>
      </w:r>
      <w:r w:rsidRPr="00F21AB0">
        <w:rPr>
          <w:szCs w:val="21"/>
        </w:rPr>
        <w:t>more</w:t>
      </w:r>
      <w:r w:rsidR="009A7D6B">
        <w:rPr>
          <w:szCs w:val="21"/>
        </w:rPr>
        <w:t xml:space="preserve"> </w:t>
      </w:r>
      <w:r w:rsidRPr="00F21AB0">
        <w:rPr>
          <w:szCs w:val="21"/>
        </w:rPr>
        <w:t>directly</w:t>
      </w:r>
      <w:r w:rsidR="009A7D6B">
        <w:rPr>
          <w:szCs w:val="21"/>
        </w:rPr>
        <w:t xml:space="preserve"> </w:t>
      </w:r>
      <w:r w:rsidRPr="00F21AB0">
        <w:rPr>
          <w:szCs w:val="21"/>
        </w:rPr>
        <w:t>about</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And</w:t>
      </w:r>
      <w:r w:rsidR="009A7D6B">
        <w:rPr>
          <w:szCs w:val="21"/>
        </w:rPr>
        <w:t xml:space="preserve"> </w:t>
      </w:r>
      <w:r w:rsidRPr="00F21AB0">
        <w:rPr>
          <w:szCs w:val="21"/>
        </w:rPr>
        <w:t>in</w:t>
      </w:r>
      <w:r w:rsidR="009A7D6B">
        <w:rPr>
          <w:szCs w:val="21"/>
        </w:rPr>
        <w:t xml:space="preserve"> </w:t>
      </w:r>
      <w:r w:rsidRPr="00F21AB0">
        <w:rPr>
          <w:szCs w:val="21"/>
        </w:rPr>
        <w:t>that</w:t>
      </w:r>
      <w:r w:rsidR="009A7D6B">
        <w:rPr>
          <w:szCs w:val="21"/>
        </w:rPr>
        <w:t xml:space="preserve"> </w:t>
      </w:r>
      <w:r w:rsidRPr="00F21AB0">
        <w:rPr>
          <w:szCs w:val="21"/>
        </w:rPr>
        <w:t>case,</w:t>
      </w:r>
      <w:r w:rsidR="009A7D6B">
        <w:rPr>
          <w:szCs w:val="21"/>
        </w:rPr>
        <w:t xml:space="preserve"> </w:t>
      </w:r>
      <w:r w:rsidRPr="00F21AB0">
        <w:rPr>
          <w:szCs w:val="21"/>
        </w:rPr>
        <w:t>you</w:t>
      </w:r>
      <w:r w:rsidR="009A7D6B">
        <w:rPr>
          <w:szCs w:val="21"/>
        </w:rPr>
        <w:t xml:space="preserve"> </w:t>
      </w:r>
      <w:r w:rsidRPr="00F21AB0">
        <w:rPr>
          <w:szCs w:val="21"/>
        </w:rPr>
        <w:t>do</w:t>
      </w:r>
      <w:r w:rsidR="009A7D6B">
        <w:rPr>
          <w:szCs w:val="21"/>
        </w:rPr>
        <w:t xml:space="preserve"> </w:t>
      </w:r>
      <w:r w:rsidRPr="00F21AB0">
        <w:rPr>
          <w:szCs w:val="21"/>
        </w:rPr>
        <w:t>two</w:t>
      </w:r>
      <w:r w:rsidR="009A7D6B">
        <w:rPr>
          <w:szCs w:val="21"/>
        </w:rPr>
        <w:t xml:space="preserve"> </w:t>
      </w:r>
      <w:r w:rsidRPr="00F21AB0">
        <w:rPr>
          <w:szCs w:val="21"/>
        </w:rPr>
        <w:t>studies,</w:t>
      </w:r>
      <w:r w:rsidR="009A7D6B">
        <w:rPr>
          <w:szCs w:val="21"/>
        </w:rPr>
        <w:t xml:space="preserve"> </w:t>
      </w:r>
      <w:r w:rsidRPr="00F21AB0">
        <w:rPr>
          <w:szCs w:val="21"/>
        </w:rPr>
        <w:t>it</w:t>
      </w:r>
      <w:r w:rsidR="009A7D6B">
        <w:rPr>
          <w:szCs w:val="21"/>
        </w:rPr>
        <w:t xml:space="preserve"> </w:t>
      </w:r>
      <w:r w:rsidRPr="00F21AB0">
        <w:rPr>
          <w:szCs w:val="21"/>
        </w:rPr>
        <w:t>seems</w:t>
      </w:r>
      <w:r w:rsidR="009A7D6B">
        <w:rPr>
          <w:szCs w:val="21"/>
        </w:rPr>
        <w:t xml:space="preserve"> </w:t>
      </w:r>
      <w:r w:rsidRPr="00F21AB0">
        <w:rPr>
          <w:szCs w:val="21"/>
        </w:rPr>
        <w:t>to</w:t>
      </w:r>
      <w:r w:rsidR="009A7D6B">
        <w:rPr>
          <w:szCs w:val="21"/>
        </w:rPr>
        <w:t xml:space="preserve"> </w:t>
      </w:r>
      <w:r w:rsidRPr="00F21AB0">
        <w:rPr>
          <w:szCs w:val="21"/>
        </w:rPr>
        <w:t>me,</w:t>
      </w:r>
      <w:r w:rsidR="009A7D6B">
        <w:rPr>
          <w:szCs w:val="21"/>
        </w:rPr>
        <w:t xml:space="preserve"> </w:t>
      </w:r>
      <w:r w:rsidRPr="00F21AB0">
        <w:rPr>
          <w:szCs w:val="21"/>
        </w:rPr>
        <w:t>one</w:t>
      </w:r>
      <w:r w:rsidR="009A7D6B">
        <w:rPr>
          <w:szCs w:val="21"/>
        </w:rPr>
        <w:t xml:space="preserve"> </w:t>
      </w:r>
      <w:r w:rsidRPr="00F21AB0">
        <w:rPr>
          <w:szCs w:val="21"/>
        </w:rPr>
        <w:t>by</w:t>
      </w:r>
      <w:r w:rsidR="009A7D6B">
        <w:rPr>
          <w:szCs w:val="21"/>
        </w:rPr>
        <w:t xml:space="preserve"> </w:t>
      </w:r>
      <w:r w:rsidRPr="00F21AB0">
        <w:rPr>
          <w:szCs w:val="21"/>
        </w:rPr>
        <w:t>Stantec</w:t>
      </w:r>
      <w:r w:rsidR="009A7D6B">
        <w:rPr>
          <w:szCs w:val="21"/>
        </w:rPr>
        <w:t xml:space="preserve"> </w:t>
      </w:r>
      <w:r w:rsidRPr="00F21AB0">
        <w:rPr>
          <w:szCs w:val="21"/>
        </w:rPr>
        <w:t>and</w:t>
      </w:r>
      <w:r w:rsidR="009A7D6B">
        <w:rPr>
          <w:szCs w:val="21"/>
        </w:rPr>
        <w:t xml:space="preserve"> </w:t>
      </w:r>
      <w:r w:rsidRPr="00F21AB0">
        <w:rPr>
          <w:szCs w:val="21"/>
        </w:rPr>
        <w:t>one</w:t>
      </w:r>
      <w:r w:rsidR="009A7D6B">
        <w:rPr>
          <w:szCs w:val="21"/>
        </w:rPr>
        <w:t xml:space="preserve"> </w:t>
      </w:r>
      <w:r w:rsidRPr="00F21AB0">
        <w:rPr>
          <w:szCs w:val="21"/>
        </w:rPr>
        <w:t>by</w:t>
      </w:r>
      <w:r w:rsidR="009A7D6B">
        <w:rPr>
          <w:szCs w:val="21"/>
        </w:rPr>
        <w:t xml:space="preserve"> </w:t>
      </w:r>
      <w:r w:rsidRPr="00F21AB0">
        <w:rPr>
          <w:szCs w:val="21"/>
        </w:rPr>
        <w:t>this</w:t>
      </w:r>
      <w:r w:rsidR="009A7D6B">
        <w:rPr>
          <w:szCs w:val="21"/>
        </w:rPr>
        <w:t xml:space="preserve"> </w:t>
      </w:r>
      <w:r w:rsidRPr="00F21AB0">
        <w:rPr>
          <w:szCs w:val="21"/>
        </w:rPr>
        <w:t>entity</w:t>
      </w:r>
      <w:r w:rsidR="009A7D6B">
        <w:rPr>
          <w:szCs w:val="21"/>
        </w:rPr>
        <w:t xml:space="preserve"> </w:t>
      </w:r>
      <w:r w:rsidRPr="00F21AB0">
        <w:rPr>
          <w:szCs w:val="21"/>
        </w:rPr>
        <w:t>called</w:t>
      </w:r>
      <w:r w:rsidR="009A7D6B">
        <w:rPr>
          <w:szCs w:val="21"/>
        </w:rPr>
        <w:t xml:space="preserve"> </w:t>
      </w:r>
      <w:r w:rsidRPr="00F21AB0">
        <w:rPr>
          <w:szCs w:val="21"/>
        </w:rPr>
        <w:t>RSI</w:t>
      </w:r>
      <w:r w:rsidR="009A7D6B">
        <w:rPr>
          <w:szCs w:val="21"/>
        </w:rPr>
        <w:t xml:space="preserve"> </w:t>
      </w:r>
      <w:r w:rsidRPr="00F21AB0">
        <w:rPr>
          <w:szCs w:val="21"/>
        </w:rPr>
        <w:t>which,</w:t>
      </w:r>
      <w:r w:rsidR="009A7D6B">
        <w:rPr>
          <w:szCs w:val="21"/>
        </w:rPr>
        <w:t xml:space="preserve"> </w:t>
      </w:r>
      <w:r w:rsidRPr="00F21AB0">
        <w:rPr>
          <w:szCs w:val="21"/>
        </w:rPr>
        <w:t>as</w:t>
      </w:r>
      <w:r w:rsidR="009A7D6B">
        <w:rPr>
          <w:szCs w:val="21"/>
        </w:rPr>
        <w:t xml:space="preserve"> </w:t>
      </w:r>
      <w:r w:rsidRPr="00F21AB0">
        <w:rPr>
          <w:szCs w:val="21"/>
        </w:rPr>
        <w:t>I</w:t>
      </w:r>
      <w:r w:rsidR="009A7D6B">
        <w:rPr>
          <w:szCs w:val="21"/>
        </w:rPr>
        <w:t xml:space="preserve"> </w:t>
      </w:r>
      <w:r w:rsidRPr="00F21AB0">
        <w:rPr>
          <w:szCs w:val="21"/>
        </w:rPr>
        <w:t>understand</w:t>
      </w:r>
      <w:r w:rsidR="009A7D6B">
        <w:rPr>
          <w:szCs w:val="21"/>
        </w:rPr>
        <w:t xml:space="preserve"> </w:t>
      </w:r>
      <w:r w:rsidRPr="00F21AB0">
        <w:rPr>
          <w:szCs w:val="21"/>
        </w:rPr>
        <w:t>it</w:t>
      </w:r>
      <w:r w:rsidR="009A7D6B">
        <w:t xml:space="preserve"> </w:t>
      </w:r>
      <w:r>
        <w:t>--</w:t>
      </w:r>
      <w:r w:rsidR="009A7D6B">
        <w:t xml:space="preserve"> </w:t>
      </w:r>
      <w:r w:rsidRPr="00F21AB0">
        <w:rPr>
          <w:szCs w:val="21"/>
        </w:rPr>
        <w:t>and</w:t>
      </w:r>
      <w:r w:rsidR="009A7D6B">
        <w:rPr>
          <w:szCs w:val="21"/>
        </w:rPr>
        <w:t xml:space="preserve"> </w:t>
      </w:r>
      <w:r w:rsidRPr="00F21AB0">
        <w:rPr>
          <w:szCs w:val="21"/>
        </w:rPr>
        <w:t>I</w:t>
      </w:r>
      <w:r w:rsidR="009A7D6B">
        <w:rPr>
          <w:szCs w:val="21"/>
        </w:rPr>
        <w:t xml:space="preserve"> </w:t>
      </w:r>
      <w:r w:rsidRPr="00F21AB0">
        <w:rPr>
          <w:szCs w:val="21"/>
        </w:rPr>
        <w:t>haven't</w:t>
      </w:r>
      <w:r w:rsidR="009A7D6B">
        <w:rPr>
          <w:szCs w:val="21"/>
        </w:rPr>
        <w:t xml:space="preserve"> </w:t>
      </w:r>
      <w:r w:rsidRPr="00F21AB0">
        <w:rPr>
          <w:szCs w:val="21"/>
        </w:rPr>
        <w:t>read</w:t>
      </w:r>
      <w:r w:rsidR="009A7D6B">
        <w:rPr>
          <w:szCs w:val="21"/>
        </w:rPr>
        <w:t xml:space="preserve"> </w:t>
      </w:r>
      <w:r w:rsidRPr="00F21AB0">
        <w:rPr>
          <w:szCs w:val="21"/>
        </w:rPr>
        <w:t>them</w:t>
      </w:r>
      <w:r w:rsidR="009A7D6B">
        <w:rPr>
          <w:szCs w:val="21"/>
        </w:rPr>
        <w:t xml:space="preserve"> </w:t>
      </w:r>
      <w:r w:rsidRPr="00F21AB0">
        <w:rPr>
          <w:szCs w:val="21"/>
        </w:rPr>
        <w:t>in</w:t>
      </w:r>
      <w:r w:rsidR="009A7D6B">
        <w:rPr>
          <w:szCs w:val="21"/>
        </w:rPr>
        <w:t xml:space="preserve"> </w:t>
      </w:r>
      <w:r w:rsidRPr="00F21AB0">
        <w:rPr>
          <w:szCs w:val="21"/>
        </w:rPr>
        <w:t>detail,</w:t>
      </w:r>
      <w:r w:rsidR="009A7D6B">
        <w:rPr>
          <w:szCs w:val="21"/>
        </w:rPr>
        <w:t xml:space="preserve"> </w:t>
      </w:r>
      <w:r w:rsidRPr="00F21AB0">
        <w:rPr>
          <w:szCs w:val="21"/>
        </w:rPr>
        <w:t>I</w:t>
      </w:r>
      <w:r w:rsidR="009A7D6B">
        <w:rPr>
          <w:szCs w:val="21"/>
        </w:rPr>
        <w:t xml:space="preserve"> </w:t>
      </w:r>
      <w:r w:rsidRPr="00F21AB0">
        <w:rPr>
          <w:szCs w:val="21"/>
        </w:rPr>
        <w:t>understand</w:t>
      </w:r>
      <w:r w:rsidR="009A7D6B">
        <w:rPr>
          <w:szCs w:val="21"/>
        </w:rPr>
        <w:t xml:space="preserve"> </w:t>
      </w:r>
      <w:r w:rsidRPr="00F21AB0">
        <w:rPr>
          <w:szCs w:val="21"/>
        </w:rPr>
        <w:t>they</w:t>
      </w:r>
      <w:r w:rsidR="009A7D6B">
        <w:rPr>
          <w:szCs w:val="21"/>
        </w:rPr>
        <w:t xml:space="preserve"> </w:t>
      </w:r>
      <w:r w:rsidRPr="00F21AB0">
        <w:rPr>
          <w:szCs w:val="21"/>
        </w:rPr>
        <w:t>are</w:t>
      </w:r>
      <w:r w:rsidR="009A7D6B">
        <w:rPr>
          <w:szCs w:val="21"/>
        </w:rPr>
        <w:t xml:space="preserve"> </w:t>
      </w:r>
      <w:r w:rsidRPr="00F21AB0">
        <w:rPr>
          <w:szCs w:val="21"/>
        </w:rPr>
        <w:t>basically</w:t>
      </w:r>
      <w:r w:rsidR="009A7D6B">
        <w:rPr>
          <w:szCs w:val="21"/>
        </w:rPr>
        <w:t xml:space="preserve"> </w:t>
      </w:r>
      <w:r w:rsidRPr="00F21AB0">
        <w:rPr>
          <w:szCs w:val="21"/>
        </w:rPr>
        <w:t>looking</w:t>
      </w:r>
      <w:r w:rsidR="009A7D6B">
        <w:rPr>
          <w:szCs w:val="21"/>
        </w:rPr>
        <w:t xml:space="preserve"> </w:t>
      </w:r>
      <w:r w:rsidRPr="00F21AB0">
        <w:rPr>
          <w:szCs w:val="21"/>
        </w:rPr>
        <w:t>at</w:t>
      </w:r>
      <w:r w:rsidR="009A7D6B">
        <w:rPr>
          <w:szCs w:val="21"/>
        </w:rPr>
        <w:t xml:space="preserve"> </w:t>
      </w:r>
      <w:r w:rsidRPr="00F21AB0">
        <w:rPr>
          <w:szCs w:val="21"/>
        </w:rPr>
        <w:t>Stantec,</w:t>
      </w:r>
      <w:r w:rsidR="009A7D6B">
        <w:rPr>
          <w:szCs w:val="21"/>
        </w:rPr>
        <w:t xml:space="preserve"> </w:t>
      </w:r>
      <w:r w:rsidRPr="00F21AB0">
        <w:rPr>
          <w:szCs w:val="21"/>
        </w:rPr>
        <w:t>about</w:t>
      </w:r>
      <w:r w:rsidR="009A7D6B">
        <w:rPr>
          <w:szCs w:val="21"/>
        </w:rPr>
        <w:t xml:space="preserve"> </w:t>
      </w:r>
      <w:r w:rsidRPr="00F21AB0">
        <w:rPr>
          <w:szCs w:val="21"/>
        </w:rPr>
        <w:t>your</w:t>
      </w:r>
      <w:r w:rsidR="009A7D6B">
        <w:rPr>
          <w:szCs w:val="21"/>
        </w:rPr>
        <w:t xml:space="preserve"> </w:t>
      </w:r>
      <w:r w:rsidRPr="00F21AB0">
        <w:rPr>
          <w:szCs w:val="21"/>
        </w:rPr>
        <w:t>vulnerability</w:t>
      </w:r>
      <w:r w:rsidR="009A7D6B">
        <w:rPr>
          <w:szCs w:val="21"/>
        </w:rPr>
        <w:t xml:space="preserve"> </w:t>
      </w:r>
      <w:r w:rsidRPr="00F21AB0">
        <w:rPr>
          <w:szCs w:val="21"/>
        </w:rPr>
        <w:t>and</w:t>
      </w:r>
      <w:r w:rsidR="009A7D6B">
        <w:rPr>
          <w:szCs w:val="21"/>
        </w:rPr>
        <w:t xml:space="preserve"> </w:t>
      </w:r>
      <w:r w:rsidRPr="00F21AB0">
        <w:rPr>
          <w:szCs w:val="21"/>
        </w:rPr>
        <w:t>the</w:t>
      </w:r>
      <w:r w:rsidR="009A7D6B">
        <w:rPr>
          <w:szCs w:val="21"/>
        </w:rPr>
        <w:t xml:space="preserve"> </w:t>
      </w:r>
      <w:r w:rsidRPr="00F21AB0">
        <w:rPr>
          <w:szCs w:val="21"/>
        </w:rPr>
        <w:t>other</w:t>
      </w:r>
      <w:r w:rsidR="009A7D6B">
        <w:rPr>
          <w:szCs w:val="21"/>
        </w:rPr>
        <w:t xml:space="preserve"> </w:t>
      </w:r>
      <w:r w:rsidRPr="00F21AB0">
        <w:rPr>
          <w:szCs w:val="21"/>
        </w:rPr>
        <w:t>one</w:t>
      </w:r>
      <w:r w:rsidR="009A7D6B">
        <w:rPr>
          <w:szCs w:val="21"/>
        </w:rPr>
        <w:t xml:space="preserve"> </w:t>
      </w:r>
      <w:r w:rsidRPr="00F21AB0">
        <w:rPr>
          <w:szCs w:val="21"/>
        </w:rPr>
        <w:t>about</w:t>
      </w:r>
      <w:r w:rsidR="009A7D6B">
        <w:rPr>
          <w:szCs w:val="21"/>
        </w:rPr>
        <w:t xml:space="preserve"> </w:t>
      </w:r>
      <w:r w:rsidRPr="00F21AB0">
        <w:rPr>
          <w:szCs w:val="21"/>
        </w:rPr>
        <w:t>basic</w:t>
      </w:r>
      <w:r w:rsidR="009A7D6B">
        <w:rPr>
          <w:szCs w:val="21"/>
        </w:rPr>
        <w:t xml:space="preserve"> </w:t>
      </w:r>
      <w:r w:rsidRPr="00F21AB0">
        <w:rPr>
          <w:szCs w:val="21"/>
        </w:rPr>
        <w:t>climate</w:t>
      </w:r>
      <w:r w:rsidR="009A7D6B">
        <w:rPr>
          <w:szCs w:val="21"/>
        </w:rPr>
        <w:t xml:space="preserve"> </w:t>
      </w:r>
      <w:r w:rsidRPr="00F21AB0">
        <w:rPr>
          <w:szCs w:val="21"/>
        </w:rPr>
        <w:t>change.</w:t>
      </w:r>
      <w:r w:rsidR="009A7D6B">
        <w:rPr>
          <w:szCs w:val="21"/>
        </w:rPr>
        <w:t xml:space="preserve">  </w:t>
      </w:r>
      <w:r w:rsidRPr="00F21AB0">
        <w:rPr>
          <w:szCs w:val="21"/>
        </w:rPr>
        <w:t>But</w:t>
      </w:r>
      <w:r w:rsidR="009A7D6B">
        <w:rPr>
          <w:szCs w:val="21"/>
        </w:rPr>
        <w:t xml:space="preserve"> </w:t>
      </w:r>
      <w:r w:rsidRPr="00F21AB0">
        <w:rPr>
          <w:szCs w:val="21"/>
        </w:rPr>
        <w:t>they</w:t>
      </w:r>
      <w:r w:rsidR="009A7D6B">
        <w:rPr>
          <w:szCs w:val="21"/>
        </w:rPr>
        <w:t xml:space="preserve"> </w:t>
      </w:r>
      <w:r w:rsidRPr="00F21AB0">
        <w:rPr>
          <w:szCs w:val="21"/>
        </w:rPr>
        <w:t>are</w:t>
      </w:r>
      <w:r w:rsidR="009A7D6B">
        <w:rPr>
          <w:szCs w:val="21"/>
        </w:rPr>
        <w:t xml:space="preserve"> </w:t>
      </w:r>
      <w:r w:rsidRPr="00F21AB0">
        <w:rPr>
          <w:szCs w:val="21"/>
        </w:rPr>
        <w:t>both</w:t>
      </w:r>
      <w:r w:rsidR="009A7D6B">
        <w:rPr>
          <w:szCs w:val="21"/>
        </w:rPr>
        <w:t xml:space="preserve"> </w:t>
      </w:r>
      <w:r w:rsidRPr="00F21AB0">
        <w:rPr>
          <w:szCs w:val="21"/>
        </w:rPr>
        <w:t>done</w:t>
      </w:r>
      <w:r w:rsidR="009A7D6B">
        <w:rPr>
          <w:szCs w:val="21"/>
        </w:rPr>
        <w:t xml:space="preserve"> </w:t>
      </w:r>
      <w:r w:rsidRPr="00F21AB0">
        <w:rPr>
          <w:szCs w:val="21"/>
        </w:rPr>
        <w:t>in</w:t>
      </w:r>
      <w:r w:rsidR="009A7D6B">
        <w:rPr>
          <w:szCs w:val="21"/>
        </w:rPr>
        <w:t xml:space="preserve"> </w:t>
      </w:r>
      <w:r w:rsidRPr="00F21AB0">
        <w:rPr>
          <w:szCs w:val="21"/>
        </w:rPr>
        <w:t>response</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correct?</w:t>
      </w:r>
    </w:p>
    <w:p w14:paraId="229CC840"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Yeah.</w:t>
      </w:r>
      <w:r w:rsidR="009A7D6B">
        <w:rPr>
          <w:szCs w:val="21"/>
        </w:rPr>
        <w:t xml:space="preserve">  </w:t>
      </w:r>
      <w:r w:rsidRPr="00F21AB0">
        <w:rPr>
          <w:szCs w:val="21"/>
        </w:rPr>
        <w:t>Also,</w:t>
      </w:r>
      <w:r w:rsidR="009A7D6B">
        <w:rPr>
          <w:szCs w:val="21"/>
        </w:rPr>
        <w:t xml:space="preserve"> </w:t>
      </w:r>
      <w:r w:rsidRPr="00F21AB0">
        <w:rPr>
          <w:szCs w:val="21"/>
        </w:rPr>
        <w:t>the</w:t>
      </w:r>
      <w:r w:rsidR="009A7D6B">
        <w:rPr>
          <w:szCs w:val="21"/>
        </w:rPr>
        <w:t xml:space="preserve"> </w:t>
      </w:r>
      <w:r w:rsidRPr="00F21AB0">
        <w:rPr>
          <w:szCs w:val="21"/>
        </w:rPr>
        <w:t>original</w:t>
      </w:r>
      <w:r w:rsidR="009A7D6B">
        <w:rPr>
          <w:szCs w:val="21"/>
        </w:rPr>
        <w:t xml:space="preserve"> </w:t>
      </w:r>
      <w:r w:rsidRPr="00F21AB0">
        <w:rPr>
          <w:szCs w:val="21"/>
        </w:rPr>
        <w:t>study</w:t>
      </w:r>
      <w:r w:rsidR="009A7D6B">
        <w:rPr>
          <w:szCs w:val="21"/>
        </w:rPr>
        <w:t xml:space="preserve"> </w:t>
      </w:r>
      <w:r w:rsidRPr="00F21AB0">
        <w:rPr>
          <w:szCs w:val="21"/>
        </w:rPr>
        <w:t>that</w:t>
      </w:r>
      <w:r w:rsidR="009A7D6B">
        <w:rPr>
          <w:szCs w:val="21"/>
        </w:rPr>
        <w:t xml:space="preserve"> </w:t>
      </w:r>
      <w:r w:rsidRPr="00F21AB0">
        <w:rPr>
          <w:szCs w:val="21"/>
        </w:rPr>
        <w:t>was</w:t>
      </w:r>
      <w:r w:rsidR="009A7D6B">
        <w:rPr>
          <w:szCs w:val="21"/>
        </w:rPr>
        <w:t xml:space="preserve"> </w:t>
      </w:r>
      <w:r w:rsidRPr="00F21AB0">
        <w:rPr>
          <w:szCs w:val="21"/>
        </w:rPr>
        <w:t>done</w:t>
      </w:r>
      <w:r w:rsidR="009A7D6B">
        <w:rPr>
          <w:szCs w:val="21"/>
        </w:rPr>
        <w:t xml:space="preserve"> </w:t>
      </w:r>
      <w:r w:rsidRPr="00F21AB0">
        <w:rPr>
          <w:szCs w:val="21"/>
        </w:rPr>
        <w:t>by</w:t>
      </w:r>
      <w:r w:rsidR="009A7D6B">
        <w:rPr>
          <w:szCs w:val="21"/>
        </w:rPr>
        <w:t xml:space="preserve"> </w:t>
      </w:r>
      <w:r w:rsidRPr="00F21AB0">
        <w:rPr>
          <w:szCs w:val="21"/>
        </w:rPr>
        <w:t>Stantec</w:t>
      </w:r>
      <w:r w:rsidR="009A7D6B">
        <w:rPr>
          <w:szCs w:val="21"/>
        </w:rPr>
        <w:t xml:space="preserve"> </w:t>
      </w:r>
      <w:r w:rsidRPr="00F21AB0">
        <w:rPr>
          <w:szCs w:val="21"/>
        </w:rPr>
        <w:t>was</w:t>
      </w:r>
      <w:r w:rsidR="009A7D6B">
        <w:rPr>
          <w:szCs w:val="21"/>
        </w:rPr>
        <w:t xml:space="preserve"> </w:t>
      </w:r>
      <w:r w:rsidRPr="00F21AB0">
        <w:rPr>
          <w:szCs w:val="21"/>
        </w:rPr>
        <w:t>actually</w:t>
      </w:r>
      <w:r w:rsidR="009A7D6B">
        <w:rPr>
          <w:szCs w:val="21"/>
        </w:rPr>
        <w:t xml:space="preserve"> </w:t>
      </w:r>
      <w:r w:rsidRPr="00F21AB0">
        <w:rPr>
          <w:szCs w:val="21"/>
        </w:rPr>
        <w:t>done</w:t>
      </w:r>
      <w:r w:rsidR="009A7D6B">
        <w:rPr>
          <w:szCs w:val="21"/>
        </w:rPr>
        <w:t xml:space="preserve"> </w:t>
      </w:r>
      <w:r w:rsidRPr="00F21AB0">
        <w:rPr>
          <w:szCs w:val="21"/>
        </w:rPr>
        <w:t>in</w:t>
      </w:r>
      <w:r w:rsidR="009A7D6B">
        <w:rPr>
          <w:szCs w:val="21"/>
        </w:rPr>
        <w:t xml:space="preserve"> </w:t>
      </w:r>
      <w:r w:rsidRPr="00F21AB0">
        <w:rPr>
          <w:szCs w:val="21"/>
        </w:rPr>
        <w:t>2019</w:t>
      </w:r>
      <w:r w:rsidR="009A7D6B">
        <w:t xml:space="preserve"> </w:t>
      </w:r>
      <w:r>
        <w:t>--</w:t>
      </w:r>
    </w:p>
    <w:p w14:paraId="73BB1245"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In</w:t>
      </w:r>
      <w:r w:rsidR="009A7D6B">
        <w:rPr>
          <w:szCs w:val="21"/>
        </w:rPr>
        <w:t xml:space="preserve"> </w:t>
      </w:r>
      <w:r w:rsidRPr="00F21AB0">
        <w:rPr>
          <w:szCs w:val="21"/>
        </w:rPr>
        <w:t>2019.</w:t>
      </w:r>
    </w:p>
    <w:p w14:paraId="6AB8C4CB"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009A7D6B">
        <w:t xml:space="preserve"> </w:t>
      </w:r>
      <w:r>
        <w:t>--</w:t>
      </w:r>
      <w:r w:rsidR="009A7D6B">
        <w:t xml:space="preserve"> </w:t>
      </w:r>
      <w:r w:rsidRPr="00F21AB0">
        <w:rPr>
          <w:szCs w:val="21"/>
        </w:rPr>
        <w:t>and</w:t>
      </w:r>
      <w:r w:rsidR="009A7D6B">
        <w:rPr>
          <w:szCs w:val="21"/>
        </w:rPr>
        <w:t xml:space="preserve"> </w:t>
      </w:r>
      <w:r w:rsidRPr="00F21AB0">
        <w:rPr>
          <w:szCs w:val="21"/>
        </w:rPr>
        <w:t>it</w:t>
      </w:r>
      <w:r w:rsidR="009A7D6B">
        <w:rPr>
          <w:szCs w:val="21"/>
        </w:rPr>
        <w:t xml:space="preserve"> </w:t>
      </w:r>
      <w:r w:rsidRPr="00F21AB0">
        <w:rPr>
          <w:szCs w:val="21"/>
        </w:rPr>
        <w:t>was</w:t>
      </w:r>
      <w:r w:rsidR="009A7D6B">
        <w:rPr>
          <w:szCs w:val="21"/>
        </w:rPr>
        <w:t xml:space="preserve"> </w:t>
      </w:r>
      <w:r w:rsidRPr="00F21AB0">
        <w:rPr>
          <w:szCs w:val="21"/>
        </w:rPr>
        <w:t>post-our</w:t>
      </w:r>
      <w:r w:rsidR="009A7D6B">
        <w:rPr>
          <w:szCs w:val="21"/>
        </w:rPr>
        <w:t xml:space="preserve"> </w:t>
      </w:r>
      <w:r w:rsidRPr="00F21AB0">
        <w:rPr>
          <w:szCs w:val="21"/>
        </w:rPr>
        <w:t>tornadoes.</w:t>
      </w:r>
      <w:r w:rsidR="009A7D6B">
        <w:rPr>
          <w:szCs w:val="21"/>
        </w:rPr>
        <w:t xml:space="preserve">  </w:t>
      </w:r>
      <w:r w:rsidRPr="00F21AB0">
        <w:rPr>
          <w:szCs w:val="21"/>
        </w:rPr>
        <w:t>So</w:t>
      </w:r>
      <w:r w:rsidR="009A7D6B">
        <w:rPr>
          <w:szCs w:val="21"/>
        </w:rPr>
        <w:t xml:space="preserve"> </w:t>
      </w:r>
      <w:r w:rsidRPr="00F21AB0">
        <w:rPr>
          <w:szCs w:val="21"/>
        </w:rPr>
        <w:t>we</w:t>
      </w:r>
      <w:r w:rsidR="009A7D6B">
        <w:rPr>
          <w:szCs w:val="21"/>
        </w:rPr>
        <w:t xml:space="preserve"> </w:t>
      </w:r>
      <w:r w:rsidRPr="00F21AB0">
        <w:rPr>
          <w:szCs w:val="21"/>
        </w:rPr>
        <w:t>had</w:t>
      </w:r>
      <w:r w:rsidR="009A7D6B">
        <w:rPr>
          <w:szCs w:val="21"/>
        </w:rPr>
        <w:t xml:space="preserve"> </w:t>
      </w:r>
      <w:r w:rsidRPr="00F21AB0">
        <w:rPr>
          <w:szCs w:val="21"/>
        </w:rPr>
        <w:t>tornadoes,</w:t>
      </w:r>
      <w:r w:rsidR="009A7D6B">
        <w:rPr>
          <w:szCs w:val="21"/>
        </w:rPr>
        <w:t xml:space="preserve"> </w:t>
      </w:r>
      <w:r w:rsidRPr="00F21AB0">
        <w:rPr>
          <w:szCs w:val="21"/>
        </w:rPr>
        <w:t>if</w:t>
      </w:r>
      <w:r w:rsidR="009A7D6B">
        <w:rPr>
          <w:szCs w:val="21"/>
        </w:rPr>
        <w:t xml:space="preserve"> </w:t>
      </w:r>
      <w:r w:rsidRPr="00F21AB0">
        <w:rPr>
          <w:szCs w:val="21"/>
        </w:rPr>
        <w:t>you</w:t>
      </w:r>
      <w:r w:rsidR="009A7D6B">
        <w:rPr>
          <w:szCs w:val="21"/>
        </w:rPr>
        <w:t xml:space="preserve"> </w:t>
      </w:r>
      <w:r w:rsidRPr="00F21AB0">
        <w:rPr>
          <w:szCs w:val="21"/>
        </w:rPr>
        <w:t>will</w:t>
      </w:r>
      <w:r w:rsidR="009A7D6B">
        <w:rPr>
          <w:szCs w:val="21"/>
        </w:rPr>
        <w:t xml:space="preserve"> </w:t>
      </w:r>
      <w:r w:rsidRPr="00F21AB0">
        <w:rPr>
          <w:szCs w:val="21"/>
        </w:rPr>
        <w:t>recall,</w:t>
      </w:r>
      <w:r w:rsidR="009A7D6B">
        <w:rPr>
          <w:szCs w:val="21"/>
        </w:rPr>
        <w:t xml:space="preserve"> </w:t>
      </w:r>
      <w:r w:rsidRPr="00F21AB0">
        <w:rPr>
          <w:szCs w:val="21"/>
        </w:rPr>
        <w:t>potentially</w:t>
      </w:r>
      <w:r w:rsidR="009A7D6B">
        <w:rPr>
          <w:szCs w:val="21"/>
        </w:rPr>
        <w:t xml:space="preserve"> </w:t>
      </w:r>
      <w:r w:rsidRPr="00F21AB0">
        <w:rPr>
          <w:szCs w:val="21"/>
        </w:rPr>
        <w:t>in</w:t>
      </w:r>
      <w:r w:rsidR="009A7D6B">
        <w:rPr>
          <w:szCs w:val="21"/>
        </w:rPr>
        <w:t xml:space="preserve"> </w:t>
      </w:r>
      <w:r w:rsidRPr="00F21AB0">
        <w:rPr>
          <w:szCs w:val="21"/>
        </w:rPr>
        <w:t>2018,</w:t>
      </w:r>
      <w:r w:rsidR="009A7D6B">
        <w:rPr>
          <w:szCs w:val="21"/>
        </w:rPr>
        <w:t xml:space="preserve"> </w:t>
      </w:r>
      <w:r w:rsidRPr="00F21AB0">
        <w:rPr>
          <w:szCs w:val="21"/>
        </w:rPr>
        <w:t>that</w:t>
      </w:r>
      <w:r w:rsidR="009A7D6B">
        <w:rPr>
          <w:szCs w:val="21"/>
        </w:rPr>
        <w:t xml:space="preserve"> </w:t>
      </w:r>
      <w:r w:rsidRPr="00F21AB0">
        <w:rPr>
          <w:szCs w:val="21"/>
        </w:rPr>
        <w:t>hit</w:t>
      </w:r>
      <w:r w:rsidR="009A7D6B">
        <w:rPr>
          <w:szCs w:val="21"/>
        </w:rPr>
        <w:t xml:space="preserve"> </w:t>
      </w:r>
      <w:r w:rsidRPr="00F21AB0">
        <w:rPr>
          <w:szCs w:val="21"/>
        </w:rPr>
        <w:t>our</w:t>
      </w:r>
      <w:r w:rsidR="009A7D6B">
        <w:rPr>
          <w:szCs w:val="21"/>
        </w:rPr>
        <w:t xml:space="preserve"> </w:t>
      </w:r>
      <w:r w:rsidRPr="00F21AB0">
        <w:rPr>
          <w:szCs w:val="21"/>
        </w:rPr>
        <w:t>service</w:t>
      </w:r>
      <w:r w:rsidR="009A7D6B">
        <w:rPr>
          <w:szCs w:val="21"/>
        </w:rPr>
        <w:t xml:space="preserve"> </w:t>
      </w:r>
      <w:r w:rsidRPr="00F21AB0">
        <w:rPr>
          <w:szCs w:val="21"/>
        </w:rPr>
        <w:t>territory</w:t>
      </w:r>
      <w:r w:rsidR="009A7D6B">
        <w:rPr>
          <w:szCs w:val="21"/>
        </w:rPr>
        <w:t xml:space="preserve"> </w:t>
      </w:r>
      <w:r w:rsidRPr="00F21AB0">
        <w:rPr>
          <w:szCs w:val="21"/>
        </w:rPr>
        <w:t>in</w:t>
      </w:r>
      <w:r w:rsidR="009A7D6B">
        <w:rPr>
          <w:szCs w:val="21"/>
        </w:rPr>
        <w:t xml:space="preserve"> </w:t>
      </w:r>
      <w:r w:rsidRPr="00F21AB0">
        <w:rPr>
          <w:szCs w:val="21"/>
        </w:rPr>
        <w:t>September</w:t>
      </w:r>
      <w:r w:rsidR="009A7D6B">
        <w:rPr>
          <w:szCs w:val="21"/>
        </w:rPr>
        <w:t xml:space="preserve"> </w:t>
      </w:r>
      <w:r w:rsidRPr="00F21AB0">
        <w:rPr>
          <w:szCs w:val="21"/>
        </w:rPr>
        <w:t>of</w:t>
      </w:r>
      <w:r w:rsidR="009A7D6B">
        <w:rPr>
          <w:szCs w:val="21"/>
        </w:rPr>
        <w:t xml:space="preserve"> </w:t>
      </w:r>
      <w:r w:rsidRPr="00F21AB0">
        <w:rPr>
          <w:szCs w:val="21"/>
        </w:rPr>
        <w:t>2018.</w:t>
      </w:r>
      <w:r w:rsidR="009A7D6B">
        <w:rPr>
          <w:szCs w:val="21"/>
        </w:rPr>
        <w:t xml:space="preserve">  </w:t>
      </w:r>
      <w:r w:rsidRPr="00F21AB0">
        <w:rPr>
          <w:szCs w:val="21"/>
        </w:rPr>
        <w:t>So</w:t>
      </w:r>
      <w:r w:rsidR="009A7D6B">
        <w:rPr>
          <w:szCs w:val="21"/>
        </w:rPr>
        <w:t xml:space="preserve"> </w:t>
      </w:r>
      <w:r w:rsidRPr="00F21AB0">
        <w:rPr>
          <w:szCs w:val="21"/>
        </w:rPr>
        <w:t>we</w:t>
      </w:r>
      <w:r w:rsidR="009A7D6B">
        <w:rPr>
          <w:szCs w:val="21"/>
        </w:rPr>
        <w:t xml:space="preserve"> </w:t>
      </w:r>
      <w:r w:rsidRPr="00F21AB0">
        <w:rPr>
          <w:szCs w:val="21"/>
        </w:rPr>
        <w:t>undertook</w:t>
      </w:r>
      <w:r w:rsidR="009A7D6B">
        <w:rPr>
          <w:szCs w:val="21"/>
        </w:rPr>
        <w:t xml:space="preserve"> </w:t>
      </w:r>
      <w:r w:rsidRPr="00F21AB0">
        <w:rPr>
          <w:szCs w:val="21"/>
        </w:rPr>
        <w:t>the</w:t>
      </w:r>
      <w:r w:rsidR="009A7D6B">
        <w:rPr>
          <w:szCs w:val="21"/>
        </w:rPr>
        <w:t xml:space="preserve"> </w:t>
      </w:r>
      <w:r w:rsidRPr="00F21AB0">
        <w:rPr>
          <w:szCs w:val="21"/>
        </w:rPr>
        <w:t>Stantec</w:t>
      </w:r>
      <w:r w:rsidR="009A7D6B">
        <w:rPr>
          <w:szCs w:val="21"/>
        </w:rPr>
        <w:t xml:space="preserve"> </w:t>
      </w:r>
      <w:r w:rsidRPr="00F21AB0">
        <w:rPr>
          <w:szCs w:val="21"/>
        </w:rPr>
        <w:t>study</w:t>
      </w:r>
      <w:r w:rsidR="009A7D6B">
        <w:rPr>
          <w:szCs w:val="21"/>
        </w:rPr>
        <w:t xml:space="preserve"> </w:t>
      </w:r>
      <w:r w:rsidRPr="00F21AB0">
        <w:rPr>
          <w:szCs w:val="21"/>
        </w:rPr>
        <w:t>in</w:t>
      </w:r>
      <w:r w:rsidR="009A7D6B">
        <w:rPr>
          <w:szCs w:val="21"/>
        </w:rPr>
        <w:t xml:space="preserve"> </w:t>
      </w:r>
      <w:r w:rsidRPr="00F21AB0">
        <w:rPr>
          <w:szCs w:val="21"/>
        </w:rPr>
        <w:t>2019.</w:t>
      </w:r>
      <w:r w:rsidR="009A7D6B">
        <w:rPr>
          <w:szCs w:val="21"/>
        </w:rPr>
        <w:t xml:space="preserve">  </w:t>
      </w:r>
      <w:r w:rsidRPr="00F21AB0">
        <w:rPr>
          <w:szCs w:val="21"/>
        </w:rPr>
        <w:t>What</w:t>
      </w:r>
      <w:r w:rsidR="009A7D6B">
        <w:rPr>
          <w:szCs w:val="21"/>
        </w:rPr>
        <w:t xml:space="preserve"> </w:t>
      </w:r>
      <w:r w:rsidRPr="00F21AB0">
        <w:rPr>
          <w:szCs w:val="21"/>
        </w:rPr>
        <w:t>we</w:t>
      </w:r>
      <w:r w:rsidR="009A7D6B">
        <w:rPr>
          <w:szCs w:val="21"/>
        </w:rPr>
        <w:t xml:space="preserve"> </w:t>
      </w:r>
      <w:r w:rsidRPr="00F21AB0">
        <w:rPr>
          <w:szCs w:val="21"/>
        </w:rPr>
        <w:t>did</w:t>
      </w:r>
      <w:r w:rsidR="009A7D6B">
        <w:rPr>
          <w:szCs w:val="21"/>
        </w:rPr>
        <w:t xml:space="preserve"> </w:t>
      </w:r>
      <w:r w:rsidRPr="00F21AB0">
        <w:rPr>
          <w:szCs w:val="21"/>
        </w:rPr>
        <w:t>in</w:t>
      </w:r>
      <w:r w:rsidR="009A7D6B">
        <w:rPr>
          <w:szCs w:val="21"/>
        </w:rPr>
        <w:t xml:space="preserve"> </w:t>
      </w:r>
      <w:r w:rsidRPr="00F21AB0">
        <w:rPr>
          <w:szCs w:val="21"/>
        </w:rPr>
        <w:t>2023</w:t>
      </w:r>
      <w:r w:rsidR="009A7D6B">
        <w:rPr>
          <w:szCs w:val="21"/>
        </w:rPr>
        <w:t xml:space="preserve"> </w:t>
      </w:r>
      <w:r w:rsidRPr="00F21AB0">
        <w:rPr>
          <w:szCs w:val="21"/>
        </w:rPr>
        <w:t>after</w:t>
      </w:r>
      <w:r w:rsidR="009A7D6B">
        <w:rPr>
          <w:szCs w:val="21"/>
        </w:rPr>
        <w:t xml:space="preserve"> </w:t>
      </w:r>
      <w:r w:rsidRPr="00F21AB0">
        <w:rPr>
          <w:szCs w:val="21"/>
        </w:rPr>
        <w:t>the</w:t>
      </w:r>
      <w:r w:rsidR="009A7D6B">
        <w:rPr>
          <w:szCs w:val="21"/>
        </w:rPr>
        <w:t xml:space="preserve"> </w:t>
      </w:r>
      <w:r w:rsidRPr="00F21AB0">
        <w:rPr>
          <w:szCs w:val="21"/>
        </w:rPr>
        <w:t>derecho</w:t>
      </w:r>
      <w:r w:rsidR="009A7D6B">
        <w:rPr>
          <w:szCs w:val="21"/>
        </w:rPr>
        <w:t xml:space="preserve"> </w:t>
      </w:r>
      <w:r w:rsidRPr="00F21AB0">
        <w:rPr>
          <w:szCs w:val="21"/>
        </w:rPr>
        <w:t>was</w:t>
      </w:r>
      <w:r w:rsidR="009A7D6B">
        <w:rPr>
          <w:szCs w:val="21"/>
        </w:rPr>
        <w:t xml:space="preserve"> </w:t>
      </w:r>
      <w:r w:rsidRPr="00F21AB0">
        <w:rPr>
          <w:szCs w:val="21"/>
        </w:rPr>
        <w:t>an</w:t>
      </w:r>
      <w:r w:rsidR="009A7D6B">
        <w:rPr>
          <w:szCs w:val="21"/>
        </w:rPr>
        <w:t xml:space="preserve"> </w:t>
      </w:r>
      <w:r w:rsidRPr="00F21AB0">
        <w:rPr>
          <w:szCs w:val="21"/>
        </w:rPr>
        <w:t>update.</w:t>
      </w:r>
      <w:r w:rsidR="009A7D6B">
        <w:rPr>
          <w:szCs w:val="21"/>
        </w:rPr>
        <w:t xml:space="preserve">  </w:t>
      </w:r>
      <w:r w:rsidRPr="00F21AB0">
        <w:rPr>
          <w:szCs w:val="21"/>
        </w:rPr>
        <w:t>So</w:t>
      </w:r>
      <w:r w:rsidR="009A7D6B">
        <w:rPr>
          <w:szCs w:val="21"/>
        </w:rPr>
        <w:t xml:space="preserve"> </w:t>
      </w:r>
      <w:r w:rsidRPr="00F21AB0">
        <w:rPr>
          <w:szCs w:val="21"/>
        </w:rPr>
        <w:t>we</w:t>
      </w:r>
      <w:r w:rsidR="009A7D6B">
        <w:rPr>
          <w:szCs w:val="21"/>
        </w:rPr>
        <w:t xml:space="preserve"> </w:t>
      </w:r>
      <w:r w:rsidRPr="00F21AB0">
        <w:rPr>
          <w:szCs w:val="21"/>
        </w:rPr>
        <w:t>asked</w:t>
      </w:r>
      <w:r w:rsidR="009A7D6B">
        <w:rPr>
          <w:szCs w:val="21"/>
        </w:rPr>
        <w:t xml:space="preserve"> </w:t>
      </w:r>
      <w:r w:rsidRPr="00F21AB0">
        <w:rPr>
          <w:szCs w:val="21"/>
        </w:rPr>
        <w:t>Stantec</w:t>
      </w:r>
      <w:r w:rsidR="009A7D6B">
        <w:rPr>
          <w:szCs w:val="21"/>
        </w:rPr>
        <w:t xml:space="preserve"> </w:t>
      </w:r>
      <w:r w:rsidRPr="00F21AB0">
        <w:rPr>
          <w:szCs w:val="21"/>
        </w:rPr>
        <w:t>to</w:t>
      </w:r>
      <w:r w:rsidR="009A7D6B">
        <w:rPr>
          <w:szCs w:val="21"/>
        </w:rPr>
        <w:t xml:space="preserve"> </w:t>
      </w:r>
      <w:r w:rsidRPr="00F21AB0">
        <w:rPr>
          <w:szCs w:val="21"/>
        </w:rPr>
        <w:t>go</w:t>
      </w:r>
      <w:r w:rsidR="009A7D6B">
        <w:rPr>
          <w:szCs w:val="21"/>
        </w:rPr>
        <w:t xml:space="preserve"> </w:t>
      </w:r>
      <w:r w:rsidRPr="00F21AB0">
        <w:rPr>
          <w:szCs w:val="21"/>
        </w:rPr>
        <w:t>back</w:t>
      </w:r>
      <w:r w:rsidR="009A7D6B">
        <w:rPr>
          <w:szCs w:val="21"/>
        </w:rPr>
        <w:t xml:space="preserve"> </w:t>
      </w:r>
      <w:r w:rsidRPr="00F21AB0">
        <w:rPr>
          <w:szCs w:val="21"/>
        </w:rPr>
        <w:t>and</w:t>
      </w:r>
      <w:r w:rsidR="009A7D6B">
        <w:rPr>
          <w:szCs w:val="21"/>
        </w:rPr>
        <w:t xml:space="preserve"> </w:t>
      </w:r>
      <w:r w:rsidRPr="00F21AB0">
        <w:rPr>
          <w:szCs w:val="21"/>
        </w:rPr>
        <w:t>review,</w:t>
      </w:r>
      <w:r w:rsidR="009A7D6B">
        <w:rPr>
          <w:szCs w:val="21"/>
        </w:rPr>
        <w:t xml:space="preserve"> </w:t>
      </w:r>
      <w:r w:rsidRPr="00F21AB0">
        <w:rPr>
          <w:szCs w:val="21"/>
        </w:rPr>
        <w:t>based</w:t>
      </w:r>
      <w:r w:rsidR="009A7D6B">
        <w:rPr>
          <w:szCs w:val="21"/>
        </w:rPr>
        <w:t xml:space="preserve"> </w:t>
      </w:r>
      <w:r w:rsidRPr="00F21AB0">
        <w:rPr>
          <w:szCs w:val="21"/>
        </w:rPr>
        <w:t>on,</w:t>
      </w:r>
      <w:r w:rsidR="009A7D6B">
        <w:rPr>
          <w:szCs w:val="21"/>
        </w:rPr>
        <w:t xml:space="preserve"> </w:t>
      </w:r>
      <w:r w:rsidRPr="00F21AB0">
        <w:rPr>
          <w:szCs w:val="21"/>
        </w:rPr>
        <w:t>and</w:t>
      </w:r>
      <w:r w:rsidR="009A7D6B">
        <w:rPr>
          <w:szCs w:val="21"/>
        </w:rPr>
        <w:t xml:space="preserve"> </w:t>
      </w:r>
      <w:r w:rsidRPr="00F21AB0">
        <w:rPr>
          <w:szCs w:val="21"/>
        </w:rPr>
        <w:t>we</w:t>
      </w:r>
      <w:r w:rsidR="009A7D6B">
        <w:rPr>
          <w:szCs w:val="21"/>
        </w:rPr>
        <w:t xml:space="preserve"> </w:t>
      </w:r>
      <w:r w:rsidRPr="00F21AB0">
        <w:rPr>
          <w:szCs w:val="21"/>
        </w:rPr>
        <w:t>had</w:t>
      </w:r>
      <w:r w:rsidR="009A7D6B">
        <w:rPr>
          <w:szCs w:val="21"/>
        </w:rPr>
        <w:t xml:space="preserve"> </w:t>
      </w:r>
      <w:r w:rsidRPr="00F21AB0">
        <w:rPr>
          <w:szCs w:val="21"/>
        </w:rPr>
        <w:t>also</w:t>
      </w:r>
      <w:r w:rsidR="009A7D6B">
        <w:rPr>
          <w:szCs w:val="21"/>
        </w:rPr>
        <w:t xml:space="preserve"> </w:t>
      </w:r>
      <w:r w:rsidRPr="00F21AB0">
        <w:rPr>
          <w:szCs w:val="21"/>
        </w:rPr>
        <w:t>had</w:t>
      </w:r>
      <w:r w:rsidR="009A7D6B">
        <w:rPr>
          <w:szCs w:val="21"/>
        </w:rPr>
        <w:t xml:space="preserve"> </w:t>
      </w:r>
      <w:r w:rsidRPr="00F21AB0">
        <w:rPr>
          <w:szCs w:val="21"/>
        </w:rPr>
        <w:t>a</w:t>
      </w:r>
      <w:r w:rsidR="009A7D6B">
        <w:rPr>
          <w:szCs w:val="21"/>
        </w:rPr>
        <w:t xml:space="preserve"> </w:t>
      </w:r>
      <w:r w:rsidRPr="00F21AB0">
        <w:rPr>
          <w:szCs w:val="21"/>
        </w:rPr>
        <w:t>number</w:t>
      </w:r>
      <w:r w:rsidR="009A7D6B">
        <w:rPr>
          <w:szCs w:val="21"/>
        </w:rPr>
        <w:t xml:space="preserve"> </w:t>
      </w:r>
      <w:r w:rsidRPr="00F21AB0">
        <w:rPr>
          <w:szCs w:val="21"/>
        </w:rPr>
        <w:t>of</w:t>
      </w:r>
      <w:r w:rsidR="009A7D6B">
        <w:rPr>
          <w:szCs w:val="21"/>
        </w:rPr>
        <w:t xml:space="preserve"> </w:t>
      </w:r>
      <w:r w:rsidRPr="00F21AB0">
        <w:rPr>
          <w:szCs w:val="21"/>
        </w:rPr>
        <w:lastRenderedPageBreak/>
        <w:t>other</w:t>
      </w:r>
      <w:r w:rsidR="009A7D6B">
        <w:rPr>
          <w:szCs w:val="21"/>
        </w:rPr>
        <w:t xml:space="preserve"> </w:t>
      </w:r>
      <w:r w:rsidRPr="00F21AB0">
        <w:rPr>
          <w:szCs w:val="21"/>
        </w:rPr>
        <w:t>storms</w:t>
      </w:r>
      <w:r w:rsidR="009A7D6B">
        <w:rPr>
          <w:szCs w:val="21"/>
        </w:rPr>
        <w:t xml:space="preserve"> </w:t>
      </w:r>
      <w:r w:rsidRPr="00F21AB0">
        <w:rPr>
          <w:szCs w:val="21"/>
        </w:rPr>
        <w:t>that</w:t>
      </w:r>
      <w:r w:rsidR="009A7D6B">
        <w:rPr>
          <w:szCs w:val="21"/>
        </w:rPr>
        <w:t xml:space="preserve"> </w:t>
      </w:r>
      <w:r w:rsidRPr="00F21AB0">
        <w:rPr>
          <w:szCs w:val="21"/>
        </w:rPr>
        <w:t>had</w:t>
      </w:r>
      <w:r w:rsidR="009A7D6B">
        <w:rPr>
          <w:szCs w:val="21"/>
        </w:rPr>
        <w:t xml:space="preserve"> </w:t>
      </w:r>
      <w:r w:rsidRPr="00F21AB0">
        <w:rPr>
          <w:szCs w:val="21"/>
        </w:rPr>
        <w:t>happened</w:t>
      </w:r>
      <w:r w:rsidR="009A7D6B">
        <w:rPr>
          <w:szCs w:val="21"/>
        </w:rPr>
        <w:t xml:space="preserve"> </w:t>
      </w:r>
      <w:r w:rsidRPr="00F21AB0">
        <w:rPr>
          <w:szCs w:val="21"/>
        </w:rPr>
        <w:t>between</w:t>
      </w:r>
      <w:r w:rsidR="009A7D6B">
        <w:rPr>
          <w:szCs w:val="21"/>
        </w:rPr>
        <w:t xml:space="preserve"> </w:t>
      </w:r>
      <w:r w:rsidRPr="00F21AB0">
        <w:rPr>
          <w:szCs w:val="21"/>
        </w:rPr>
        <w:t>2018</w:t>
      </w:r>
      <w:r w:rsidR="009A7D6B">
        <w:rPr>
          <w:szCs w:val="21"/>
        </w:rPr>
        <w:t xml:space="preserve"> </w:t>
      </w:r>
      <w:r w:rsidRPr="00F21AB0">
        <w:rPr>
          <w:szCs w:val="21"/>
        </w:rPr>
        <w:t>and</w:t>
      </w:r>
      <w:r w:rsidR="009A7D6B">
        <w:rPr>
          <w:szCs w:val="21"/>
        </w:rPr>
        <w:t xml:space="preserve"> </w:t>
      </w:r>
      <w:r w:rsidRPr="00F21AB0">
        <w:rPr>
          <w:szCs w:val="21"/>
        </w:rPr>
        <w:t>2022</w:t>
      </w:r>
      <w:r w:rsidR="009A7D6B">
        <w:rPr>
          <w:szCs w:val="21"/>
        </w:rPr>
        <w:t xml:space="preserve"> </w:t>
      </w:r>
      <w:r w:rsidRPr="00F21AB0">
        <w:rPr>
          <w:szCs w:val="21"/>
        </w:rPr>
        <w:t>derecho,</w:t>
      </w:r>
      <w:r w:rsidR="009A7D6B">
        <w:rPr>
          <w:szCs w:val="21"/>
        </w:rPr>
        <w:t xml:space="preserve"> </w:t>
      </w:r>
      <w:r w:rsidRPr="00F21AB0">
        <w:rPr>
          <w:szCs w:val="21"/>
        </w:rPr>
        <w:t>and</w:t>
      </w:r>
      <w:r w:rsidR="009A7D6B">
        <w:rPr>
          <w:szCs w:val="21"/>
        </w:rPr>
        <w:t xml:space="preserve"> </w:t>
      </w:r>
      <w:r w:rsidRPr="00F21AB0">
        <w:rPr>
          <w:szCs w:val="21"/>
        </w:rPr>
        <w:t>so</w:t>
      </w:r>
      <w:r w:rsidR="009A7D6B">
        <w:rPr>
          <w:szCs w:val="21"/>
        </w:rPr>
        <w:t xml:space="preserve"> </w:t>
      </w:r>
      <w:r w:rsidRPr="00F21AB0">
        <w:rPr>
          <w:szCs w:val="21"/>
        </w:rPr>
        <w:t>we</w:t>
      </w:r>
      <w:r w:rsidR="009A7D6B">
        <w:rPr>
          <w:szCs w:val="21"/>
        </w:rPr>
        <w:t xml:space="preserve"> </w:t>
      </w:r>
      <w:r w:rsidRPr="00F21AB0">
        <w:rPr>
          <w:szCs w:val="21"/>
        </w:rPr>
        <w:t>asked</w:t>
      </w:r>
      <w:r w:rsidR="009A7D6B">
        <w:rPr>
          <w:szCs w:val="21"/>
        </w:rPr>
        <w:t xml:space="preserve"> </w:t>
      </w:r>
      <w:r w:rsidRPr="00F21AB0">
        <w:rPr>
          <w:szCs w:val="21"/>
        </w:rPr>
        <w:t>them</w:t>
      </w:r>
      <w:r w:rsidR="009A7D6B">
        <w:rPr>
          <w:szCs w:val="21"/>
        </w:rPr>
        <w:t xml:space="preserve"> </w:t>
      </w:r>
      <w:r w:rsidRPr="00F21AB0">
        <w:rPr>
          <w:szCs w:val="21"/>
        </w:rPr>
        <w:t>to</w:t>
      </w:r>
      <w:r w:rsidR="009A7D6B">
        <w:rPr>
          <w:szCs w:val="21"/>
        </w:rPr>
        <w:t xml:space="preserve"> </w:t>
      </w:r>
      <w:r w:rsidRPr="00F21AB0">
        <w:rPr>
          <w:szCs w:val="21"/>
        </w:rPr>
        <w:t>go</w:t>
      </w:r>
      <w:r w:rsidR="009A7D6B">
        <w:rPr>
          <w:szCs w:val="21"/>
        </w:rPr>
        <w:t xml:space="preserve"> </w:t>
      </w:r>
      <w:r w:rsidRPr="00F21AB0">
        <w:rPr>
          <w:szCs w:val="21"/>
        </w:rPr>
        <w:t>back</w:t>
      </w:r>
      <w:r w:rsidR="009A7D6B">
        <w:rPr>
          <w:szCs w:val="21"/>
        </w:rPr>
        <w:t xml:space="preserve"> </w:t>
      </w:r>
      <w:r w:rsidRPr="00F21AB0">
        <w:rPr>
          <w:szCs w:val="21"/>
        </w:rPr>
        <w:t>and</w:t>
      </w:r>
      <w:r w:rsidR="009A7D6B">
        <w:rPr>
          <w:szCs w:val="21"/>
        </w:rPr>
        <w:t xml:space="preserve"> </w:t>
      </w:r>
      <w:r w:rsidRPr="00F21AB0">
        <w:rPr>
          <w:szCs w:val="21"/>
        </w:rPr>
        <w:t>take</w:t>
      </w:r>
      <w:r w:rsidR="009A7D6B">
        <w:rPr>
          <w:szCs w:val="21"/>
        </w:rPr>
        <w:t xml:space="preserve"> </w:t>
      </w:r>
      <w:r w:rsidRPr="00F21AB0">
        <w:rPr>
          <w:szCs w:val="21"/>
        </w:rPr>
        <w:t>a</w:t>
      </w:r>
      <w:r w:rsidR="009A7D6B">
        <w:rPr>
          <w:szCs w:val="21"/>
        </w:rPr>
        <w:t xml:space="preserve"> </w:t>
      </w:r>
      <w:r w:rsidRPr="00F21AB0">
        <w:rPr>
          <w:szCs w:val="21"/>
        </w:rPr>
        <w:t>look</w:t>
      </w:r>
      <w:r w:rsidR="009A7D6B">
        <w:rPr>
          <w:szCs w:val="21"/>
        </w:rPr>
        <w:t xml:space="preserve"> </w:t>
      </w:r>
      <w:r w:rsidRPr="00F21AB0">
        <w:rPr>
          <w:szCs w:val="21"/>
        </w:rPr>
        <w:t>to</w:t>
      </w:r>
      <w:r w:rsidR="009A7D6B">
        <w:rPr>
          <w:szCs w:val="21"/>
        </w:rPr>
        <w:t xml:space="preserve"> </w:t>
      </w:r>
      <w:r w:rsidRPr="00F21AB0">
        <w:rPr>
          <w:szCs w:val="21"/>
        </w:rPr>
        <w:t>see</w:t>
      </w:r>
      <w:r w:rsidR="009A7D6B">
        <w:rPr>
          <w:szCs w:val="21"/>
        </w:rPr>
        <w:t xml:space="preserve"> </w:t>
      </w:r>
      <w:r w:rsidRPr="00F21AB0">
        <w:rPr>
          <w:szCs w:val="21"/>
        </w:rPr>
        <w:t>whether</w:t>
      </w:r>
      <w:r w:rsidR="009A7D6B">
        <w:rPr>
          <w:szCs w:val="21"/>
        </w:rPr>
        <w:t xml:space="preserve"> </w:t>
      </w:r>
      <w:r w:rsidRPr="00F21AB0">
        <w:rPr>
          <w:szCs w:val="21"/>
        </w:rPr>
        <w:t>any</w:t>
      </w:r>
      <w:r w:rsidR="009A7D6B">
        <w:rPr>
          <w:szCs w:val="21"/>
        </w:rPr>
        <w:t xml:space="preserve"> </w:t>
      </w:r>
      <w:r w:rsidRPr="00F21AB0">
        <w:rPr>
          <w:szCs w:val="21"/>
        </w:rPr>
        <w:t>of</w:t>
      </w:r>
      <w:r w:rsidR="009A7D6B">
        <w:rPr>
          <w:szCs w:val="21"/>
        </w:rPr>
        <w:t xml:space="preserve"> </w:t>
      </w:r>
      <w:r w:rsidRPr="00F21AB0">
        <w:rPr>
          <w:szCs w:val="21"/>
        </w:rPr>
        <w:t>our</w:t>
      </w:r>
      <w:r w:rsidR="009A7D6B">
        <w:t xml:space="preserve"> </w:t>
      </w:r>
      <w:r>
        <w:t>--</w:t>
      </w:r>
      <w:r w:rsidR="009A7D6B">
        <w:t xml:space="preserve"> </w:t>
      </w:r>
      <w:r w:rsidRPr="00F21AB0">
        <w:rPr>
          <w:szCs w:val="21"/>
        </w:rPr>
        <w:t>whether</w:t>
      </w:r>
      <w:r w:rsidR="009A7D6B">
        <w:rPr>
          <w:szCs w:val="21"/>
        </w:rPr>
        <w:t xml:space="preserve"> </w:t>
      </w:r>
      <w:r w:rsidRPr="00F21AB0">
        <w:rPr>
          <w:szCs w:val="21"/>
        </w:rPr>
        <w:t>anything</w:t>
      </w:r>
      <w:r w:rsidR="009A7D6B">
        <w:rPr>
          <w:szCs w:val="21"/>
        </w:rPr>
        <w:t xml:space="preserve"> </w:t>
      </w:r>
      <w:r w:rsidRPr="00F21AB0">
        <w:rPr>
          <w:szCs w:val="21"/>
        </w:rPr>
        <w:t>should</w:t>
      </w:r>
      <w:r w:rsidR="009A7D6B">
        <w:rPr>
          <w:szCs w:val="21"/>
        </w:rPr>
        <w:t xml:space="preserve"> </w:t>
      </w:r>
      <w:r w:rsidRPr="00F21AB0">
        <w:rPr>
          <w:szCs w:val="21"/>
        </w:rPr>
        <w:t>be</w:t>
      </w:r>
      <w:r w:rsidR="009A7D6B">
        <w:rPr>
          <w:szCs w:val="21"/>
        </w:rPr>
        <w:t xml:space="preserve"> </w:t>
      </w:r>
      <w:r w:rsidRPr="00F21AB0">
        <w:rPr>
          <w:szCs w:val="21"/>
        </w:rPr>
        <w:t>changed</w:t>
      </w:r>
      <w:r w:rsidR="009A7D6B">
        <w:rPr>
          <w:szCs w:val="21"/>
        </w:rPr>
        <w:t xml:space="preserve"> </w:t>
      </w:r>
      <w:r w:rsidRPr="00F21AB0">
        <w:rPr>
          <w:szCs w:val="21"/>
        </w:rPr>
        <w:t>in</w:t>
      </w:r>
      <w:r w:rsidR="009A7D6B">
        <w:rPr>
          <w:szCs w:val="21"/>
        </w:rPr>
        <w:t xml:space="preserve"> </w:t>
      </w:r>
      <w:r w:rsidRPr="00F21AB0">
        <w:rPr>
          <w:szCs w:val="21"/>
        </w:rPr>
        <w:t>terms</w:t>
      </w:r>
      <w:r w:rsidR="009A7D6B">
        <w:rPr>
          <w:szCs w:val="21"/>
        </w:rPr>
        <w:t xml:space="preserve"> </w:t>
      </w:r>
      <w:r w:rsidRPr="00F21AB0">
        <w:rPr>
          <w:szCs w:val="21"/>
        </w:rPr>
        <w:t>of</w:t>
      </w:r>
      <w:r w:rsidR="009A7D6B">
        <w:rPr>
          <w:szCs w:val="21"/>
        </w:rPr>
        <w:t xml:space="preserve"> </w:t>
      </w:r>
      <w:r w:rsidRPr="00F21AB0">
        <w:rPr>
          <w:szCs w:val="21"/>
        </w:rPr>
        <w:t>our</w:t>
      </w:r>
      <w:r w:rsidR="009A7D6B">
        <w:rPr>
          <w:szCs w:val="21"/>
        </w:rPr>
        <w:t xml:space="preserve"> </w:t>
      </w:r>
      <w:r w:rsidRPr="00F21AB0">
        <w:rPr>
          <w:szCs w:val="21"/>
        </w:rPr>
        <w:t>application</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improvements</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were</w:t>
      </w:r>
      <w:r w:rsidR="009A7D6B">
        <w:rPr>
          <w:szCs w:val="21"/>
        </w:rPr>
        <w:t xml:space="preserve"> </w:t>
      </w:r>
      <w:r w:rsidRPr="00F21AB0">
        <w:rPr>
          <w:szCs w:val="21"/>
        </w:rPr>
        <w:t>making</w:t>
      </w:r>
      <w:r w:rsidR="009A7D6B">
        <w:rPr>
          <w:szCs w:val="21"/>
        </w:rPr>
        <w:t xml:space="preserve"> </w:t>
      </w:r>
      <w:r w:rsidRPr="00F21AB0">
        <w:rPr>
          <w:szCs w:val="21"/>
        </w:rPr>
        <w:t>to</w:t>
      </w:r>
      <w:r w:rsidR="009A7D6B">
        <w:rPr>
          <w:szCs w:val="21"/>
        </w:rPr>
        <w:t xml:space="preserve"> </w:t>
      </w:r>
      <w:r w:rsidRPr="00F21AB0">
        <w:rPr>
          <w:szCs w:val="21"/>
        </w:rPr>
        <w:t>our</w:t>
      </w:r>
      <w:r w:rsidR="009A7D6B">
        <w:rPr>
          <w:szCs w:val="21"/>
        </w:rPr>
        <w:t xml:space="preserve"> </w:t>
      </w:r>
      <w:r w:rsidRPr="00F21AB0">
        <w:rPr>
          <w:szCs w:val="21"/>
        </w:rPr>
        <w:t>system</w:t>
      </w:r>
      <w:r w:rsidR="009A7D6B">
        <w:rPr>
          <w:szCs w:val="21"/>
        </w:rPr>
        <w:t xml:space="preserve"> </w:t>
      </w:r>
      <w:r w:rsidRPr="00F21AB0">
        <w:rPr>
          <w:szCs w:val="21"/>
        </w:rPr>
        <w:t>or</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standard.</w:t>
      </w:r>
      <w:r w:rsidR="009A7D6B">
        <w:rPr>
          <w:szCs w:val="21"/>
        </w:rPr>
        <w:t xml:space="preserve">  </w:t>
      </w:r>
      <w:r w:rsidRPr="00F21AB0">
        <w:rPr>
          <w:szCs w:val="21"/>
        </w:rPr>
        <w:t>So</w:t>
      </w:r>
      <w:r w:rsidR="009A7D6B">
        <w:rPr>
          <w:szCs w:val="21"/>
        </w:rPr>
        <w:t xml:space="preserve"> </w:t>
      </w:r>
      <w:r w:rsidRPr="00F21AB0">
        <w:rPr>
          <w:szCs w:val="21"/>
        </w:rPr>
        <w:t>they</w:t>
      </w:r>
      <w:r w:rsidR="009A7D6B">
        <w:rPr>
          <w:szCs w:val="21"/>
        </w:rPr>
        <w:t xml:space="preserve"> </w:t>
      </w:r>
      <w:r w:rsidRPr="00F21AB0">
        <w:rPr>
          <w:szCs w:val="21"/>
        </w:rPr>
        <w:t>did</w:t>
      </w:r>
      <w:r w:rsidR="009A7D6B">
        <w:rPr>
          <w:szCs w:val="21"/>
        </w:rPr>
        <w:t xml:space="preserve"> </w:t>
      </w:r>
      <w:r w:rsidRPr="00F21AB0">
        <w:rPr>
          <w:szCs w:val="21"/>
        </w:rPr>
        <w:t>an</w:t>
      </w:r>
      <w:r w:rsidR="009A7D6B">
        <w:rPr>
          <w:szCs w:val="21"/>
        </w:rPr>
        <w:t xml:space="preserve"> </w:t>
      </w:r>
      <w:r w:rsidRPr="00F21AB0">
        <w:rPr>
          <w:szCs w:val="21"/>
        </w:rPr>
        <w:t>update</w:t>
      </w:r>
      <w:r w:rsidR="009A7D6B">
        <w:rPr>
          <w:szCs w:val="21"/>
        </w:rPr>
        <w:t xml:space="preserve"> </w:t>
      </w:r>
      <w:r w:rsidRPr="00F21AB0">
        <w:rPr>
          <w:szCs w:val="21"/>
        </w:rPr>
        <w:t>to</w:t>
      </w:r>
      <w:r w:rsidR="009A7D6B">
        <w:rPr>
          <w:szCs w:val="21"/>
        </w:rPr>
        <w:t xml:space="preserve"> </w:t>
      </w:r>
      <w:r w:rsidRPr="00F21AB0">
        <w:rPr>
          <w:szCs w:val="21"/>
        </w:rPr>
        <w:t>that</w:t>
      </w:r>
      <w:r w:rsidR="009A7D6B">
        <w:rPr>
          <w:szCs w:val="21"/>
        </w:rPr>
        <w:t xml:space="preserve"> </w:t>
      </w:r>
      <w:r w:rsidRPr="00F21AB0">
        <w:rPr>
          <w:szCs w:val="21"/>
        </w:rPr>
        <w:t>study</w:t>
      </w:r>
      <w:r w:rsidR="009A7D6B">
        <w:rPr>
          <w:szCs w:val="21"/>
        </w:rPr>
        <w:t xml:space="preserve"> </w:t>
      </w:r>
      <w:r w:rsidRPr="00F21AB0">
        <w:rPr>
          <w:szCs w:val="21"/>
        </w:rPr>
        <w:t>in</w:t>
      </w:r>
      <w:r w:rsidR="009A7D6B">
        <w:rPr>
          <w:szCs w:val="21"/>
        </w:rPr>
        <w:t xml:space="preserve"> </w:t>
      </w:r>
      <w:r w:rsidRPr="00F21AB0">
        <w:rPr>
          <w:szCs w:val="21"/>
        </w:rPr>
        <w:t>2023,</w:t>
      </w:r>
      <w:r w:rsidR="009A7D6B">
        <w:rPr>
          <w:szCs w:val="21"/>
        </w:rPr>
        <w:t xml:space="preserve"> </w:t>
      </w:r>
      <w:r w:rsidRPr="00F21AB0">
        <w:rPr>
          <w:szCs w:val="21"/>
        </w:rPr>
        <w:t>as</w:t>
      </w:r>
      <w:r w:rsidR="009A7D6B">
        <w:rPr>
          <w:szCs w:val="21"/>
        </w:rPr>
        <w:t xml:space="preserve"> </w:t>
      </w:r>
      <w:r w:rsidRPr="00F21AB0">
        <w:rPr>
          <w:szCs w:val="21"/>
        </w:rPr>
        <w:t>a</w:t>
      </w:r>
      <w:r w:rsidR="009A7D6B">
        <w:rPr>
          <w:szCs w:val="21"/>
        </w:rPr>
        <w:t xml:space="preserve"> </w:t>
      </w:r>
      <w:r w:rsidRPr="00F21AB0">
        <w:rPr>
          <w:szCs w:val="21"/>
        </w:rPr>
        <w:t>result</w:t>
      </w:r>
      <w:r w:rsidR="009A7D6B">
        <w:rPr>
          <w:szCs w:val="21"/>
        </w:rPr>
        <w:t xml:space="preserve"> </w:t>
      </w:r>
      <w:r w:rsidRPr="00F21AB0">
        <w:rPr>
          <w:szCs w:val="21"/>
        </w:rPr>
        <w:t>of</w:t>
      </w:r>
      <w:r w:rsidR="009A7D6B">
        <w:rPr>
          <w:szCs w:val="21"/>
        </w:rPr>
        <w:t xml:space="preserve"> </w:t>
      </w:r>
      <w:r w:rsidRPr="00F21AB0">
        <w:rPr>
          <w:szCs w:val="21"/>
        </w:rPr>
        <w:t>the</w:t>
      </w:r>
      <w:r w:rsidR="009A7D6B">
        <w:rPr>
          <w:szCs w:val="21"/>
        </w:rPr>
        <w:t xml:space="preserve"> </w:t>
      </w:r>
      <w:r w:rsidRPr="00F21AB0">
        <w:rPr>
          <w:szCs w:val="21"/>
        </w:rPr>
        <w:t>derecho.</w:t>
      </w:r>
    </w:p>
    <w:p w14:paraId="4D6296F5" w14:textId="77777777" w:rsidR="00690974" w:rsidRDefault="00690974" w:rsidP="00690974">
      <w:pPr>
        <w:pStyle w:val="PlainText"/>
      </w:pPr>
      <w:r>
        <w:tab/>
      </w:r>
      <w:r w:rsidRPr="00F21AB0">
        <w:rPr>
          <w:szCs w:val="21"/>
        </w:rPr>
        <w:t>M.</w:t>
      </w:r>
      <w:r w:rsidR="009A7D6B">
        <w:rPr>
          <w:szCs w:val="21"/>
        </w:rPr>
        <w:t xml:space="preserve"> </w:t>
      </w:r>
      <w:r w:rsidRPr="00F21AB0">
        <w:rPr>
          <w:szCs w:val="21"/>
        </w:rPr>
        <w:t>GARNER:</w:t>
      </w:r>
      <w:r w:rsidR="009A7D6B">
        <w:rPr>
          <w:szCs w:val="21"/>
        </w:rPr>
        <w:t xml:space="preserve">  </w:t>
      </w:r>
      <w:r w:rsidRPr="00F21AB0">
        <w:rPr>
          <w:szCs w:val="21"/>
        </w:rPr>
        <w:t>Right,</w:t>
      </w:r>
      <w:r w:rsidR="009A7D6B">
        <w:rPr>
          <w:szCs w:val="21"/>
        </w:rPr>
        <w:t xml:space="preserve"> </w:t>
      </w:r>
      <w:r w:rsidRPr="00F21AB0">
        <w:rPr>
          <w:szCs w:val="21"/>
        </w:rPr>
        <w:t>thank</w:t>
      </w:r>
      <w:r w:rsidR="009A7D6B">
        <w:rPr>
          <w:szCs w:val="21"/>
        </w:rPr>
        <w:t xml:space="preserve"> </w:t>
      </w:r>
      <w:r w:rsidRPr="00F21AB0">
        <w:rPr>
          <w:szCs w:val="21"/>
        </w:rPr>
        <w:t>you.</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the</w:t>
      </w:r>
      <w:r w:rsidR="009A7D6B">
        <w:rPr>
          <w:szCs w:val="21"/>
        </w:rPr>
        <w:t xml:space="preserve"> </w:t>
      </w:r>
      <w:r w:rsidRPr="00F21AB0">
        <w:rPr>
          <w:szCs w:val="21"/>
        </w:rPr>
        <w:t>addendum</w:t>
      </w:r>
      <w:r w:rsidR="009A7D6B">
        <w:rPr>
          <w:szCs w:val="21"/>
        </w:rPr>
        <w:t xml:space="preserve"> </w:t>
      </w:r>
      <w:r w:rsidRPr="00F21AB0">
        <w:rPr>
          <w:szCs w:val="21"/>
        </w:rPr>
        <w:t>report;</w:t>
      </w:r>
      <w:r w:rsidR="009A7D6B">
        <w:rPr>
          <w:szCs w:val="21"/>
        </w:rPr>
        <w:t xml:space="preserve"> </w:t>
      </w:r>
      <w:r w:rsidRPr="00F21AB0">
        <w:rPr>
          <w:szCs w:val="21"/>
        </w:rPr>
        <w:t>right?</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referred</w:t>
      </w:r>
      <w:r w:rsidR="009A7D6B">
        <w:rPr>
          <w:szCs w:val="21"/>
        </w:rPr>
        <w:t xml:space="preserve"> </w:t>
      </w:r>
      <w:r w:rsidRPr="00F21AB0">
        <w:rPr>
          <w:szCs w:val="21"/>
        </w:rPr>
        <w:t>to</w:t>
      </w:r>
      <w:r w:rsidR="009A7D6B">
        <w:rPr>
          <w:szCs w:val="21"/>
        </w:rPr>
        <w:t xml:space="preserve"> </w:t>
      </w:r>
      <w:r w:rsidRPr="00F21AB0">
        <w:rPr>
          <w:szCs w:val="21"/>
        </w:rPr>
        <w:t>in</w:t>
      </w:r>
      <w:r w:rsidR="009A7D6B">
        <w:rPr>
          <w:szCs w:val="21"/>
        </w:rPr>
        <w:t xml:space="preserve"> </w:t>
      </w:r>
      <w:r w:rsidRPr="00F21AB0">
        <w:rPr>
          <w:szCs w:val="21"/>
        </w:rPr>
        <w:t>there.</w:t>
      </w:r>
      <w:r w:rsidR="009A7D6B">
        <w:rPr>
          <w:szCs w:val="21"/>
        </w:rPr>
        <w:t xml:space="preserve">  </w:t>
      </w:r>
      <w:r w:rsidRPr="00F21AB0">
        <w:rPr>
          <w:szCs w:val="21"/>
        </w:rPr>
        <w:t>And</w:t>
      </w:r>
      <w:r w:rsidR="009A7D6B">
        <w:rPr>
          <w:szCs w:val="21"/>
        </w:rPr>
        <w:t xml:space="preserve"> </w:t>
      </w:r>
      <w:r w:rsidRPr="00F21AB0">
        <w:rPr>
          <w:szCs w:val="21"/>
        </w:rPr>
        <w:t>thank</w:t>
      </w:r>
      <w:r w:rsidR="009A7D6B">
        <w:rPr>
          <w:szCs w:val="21"/>
        </w:rPr>
        <w:t xml:space="preserve"> </w:t>
      </w:r>
      <w:r w:rsidRPr="00F21AB0">
        <w:rPr>
          <w:szCs w:val="21"/>
        </w:rPr>
        <w:t>you</w:t>
      </w:r>
      <w:r w:rsidR="009A7D6B">
        <w:rPr>
          <w:szCs w:val="21"/>
        </w:rPr>
        <w:t xml:space="preserve"> </w:t>
      </w:r>
      <w:r w:rsidRPr="00F21AB0">
        <w:rPr>
          <w:szCs w:val="21"/>
        </w:rPr>
        <w:t>for</w:t>
      </w:r>
      <w:r w:rsidR="009A7D6B">
        <w:rPr>
          <w:szCs w:val="21"/>
        </w:rPr>
        <w:t xml:space="preserve"> </w:t>
      </w:r>
      <w:r w:rsidRPr="00F21AB0">
        <w:rPr>
          <w:szCs w:val="21"/>
        </w:rPr>
        <w:t>that</w:t>
      </w:r>
      <w:r w:rsidR="009A7D6B">
        <w:rPr>
          <w:szCs w:val="21"/>
        </w:rPr>
        <w:t xml:space="preserve"> </w:t>
      </w:r>
      <w:r w:rsidRPr="00F21AB0">
        <w:rPr>
          <w:szCs w:val="21"/>
        </w:rPr>
        <w:t>clarification.</w:t>
      </w:r>
      <w:r w:rsidR="009A7D6B">
        <w:rPr>
          <w:szCs w:val="21"/>
        </w:rPr>
        <w:t xml:space="preserve">  </w:t>
      </w:r>
      <w:r w:rsidRPr="00F21AB0">
        <w:rPr>
          <w:szCs w:val="21"/>
        </w:rPr>
        <w:t>And</w:t>
      </w:r>
      <w:r w:rsidR="009A7D6B">
        <w:rPr>
          <w:szCs w:val="21"/>
        </w:rPr>
        <w:t xml:space="preserve"> </w:t>
      </w:r>
      <w:r w:rsidRPr="00F21AB0">
        <w:rPr>
          <w:szCs w:val="21"/>
        </w:rPr>
        <w:t>you</w:t>
      </w:r>
      <w:r w:rsidR="009A7D6B">
        <w:rPr>
          <w:szCs w:val="21"/>
        </w:rPr>
        <w:t xml:space="preserve"> </w:t>
      </w:r>
      <w:r w:rsidRPr="00F21AB0">
        <w:rPr>
          <w:szCs w:val="21"/>
        </w:rPr>
        <w:t>are</w:t>
      </w:r>
      <w:r w:rsidR="009A7D6B">
        <w:rPr>
          <w:szCs w:val="21"/>
        </w:rPr>
        <w:t xml:space="preserve"> </w:t>
      </w:r>
      <w:r w:rsidRPr="00F21AB0">
        <w:rPr>
          <w:szCs w:val="21"/>
        </w:rPr>
        <w:t>looking</w:t>
      </w:r>
      <w:r w:rsidR="009A7D6B">
        <w:rPr>
          <w:szCs w:val="21"/>
        </w:rPr>
        <w:t xml:space="preserve"> </w:t>
      </w:r>
      <w:r w:rsidRPr="00F21AB0">
        <w:rPr>
          <w:szCs w:val="21"/>
        </w:rPr>
        <w:t>right</w:t>
      </w:r>
      <w:r w:rsidR="009A7D6B">
        <w:rPr>
          <w:szCs w:val="21"/>
        </w:rPr>
        <w:t xml:space="preserve"> </w:t>
      </w:r>
      <w:r w:rsidRPr="00F21AB0">
        <w:rPr>
          <w:szCs w:val="21"/>
        </w:rPr>
        <w:t>at</w:t>
      </w:r>
      <w:r w:rsidR="009A7D6B">
        <w:rPr>
          <w:szCs w:val="21"/>
        </w:rPr>
        <w:t xml:space="preserve"> </w:t>
      </w:r>
      <w:r w:rsidRPr="00F21AB0">
        <w:rPr>
          <w:szCs w:val="21"/>
        </w:rPr>
        <w:t>the</w:t>
      </w:r>
      <w:r w:rsidR="009A7D6B">
        <w:rPr>
          <w:szCs w:val="21"/>
        </w:rPr>
        <w:t xml:space="preserve"> </w:t>
      </w:r>
      <w:r w:rsidRPr="00F21AB0">
        <w:rPr>
          <w:szCs w:val="21"/>
        </w:rPr>
        <w:t>dates</w:t>
      </w:r>
      <w:r w:rsidR="009A7D6B">
        <w:rPr>
          <w:szCs w:val="21"/>
        </w:rPr>
        <w:t xml:space="preserve"> </w:t>
      </w:r>
      <w:r w:rsidRPr="00F21AB0">
        <w:rPr>
          <w:szCs w:val="21"/>
        </w:rPr>
        <w:t>on</w:t>
      </w:r>
      <w:r w:rsidR="009A7D6B">
        <w:rPr>
          <w:szCs w:val="21"/>
        </w:rPr>
        <w:t xml:space="preserve"> </w:t>
      </w:r>
      <w:r w:rsidRPr="00F21AB0">
        <w:rPr>
          <w:szCs w:val="21"/>
        </w:rPr>
        <w:t>it,</w:t>
      </w:r>
      <w:r w:rsidR="009A7D6B">
        <w:rPr>
          <w:szCs w:val="21"/>
        </w:rPr>
        <w:t xml:space="preserve"> </w:t>
      </w:r>
      <w:r w:rsidRPr="00F21AB0">
        <w:rPr>
          <w:szCs w:val="21"/>
        </w:rPr>
        <w:t>it</w:t>
      </w:r>
      <w:r w:rsidR="009A7D6B">
        <w:rPr>
          <w:szCs w:val="21"/>
        </w:rPr>
        <w:t xml:space="preserve"> </w:t>
      </w:r>
      <w:r w:rsidRPr="00F21AB0">
        <w:rPr>
          <w:szCs w:val="21"/>
        </w:rPr>
        <w:t>was</w:t>
      </w:r>
      <w:r w:rsidR="009A7D6B">
        <w:rPr>
          <w:szCs w:val="21"/>
        </w:rPr>
        <w:t xml:space="preserve"> </w:t>
      </w:r>
      <w:r w:rsidRPr="00F21AB0">
        <w:rPr>
          <w:szCs w:val="21"/>
        </w:rPr>
        <w:t>2019.</w:t>
      </w:r>
      <w:r w:rsidR="009A7D6B">
        <w:rPr>
          <w:szCs w:val="21"/>
        </w:rPr>
        <w:t xml:space="preserve">  </w:t>
      </w:r>
      <w:r w:rsidRPr="00F21AB0">
        <w:rPr>
          <w:szCs w:val="21"/>
        </w:rPr>
        <w:t>The</w:t>
      </w:r>
      <w:r w:rsidR="009A7D6B">
        <w:rPr>
          <w:szCs w:val="21"/>
        </w:rPr>
        <w:t xml:space="preserve"> </w:t>
      </w:r>
      <w:r w:rsidRPr="00F21AB0">
        <w:rPr>
          <w:szCs w:val="21"/>
        </w:rPr>
        <w:t>thing</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trying</w:t>
      </w:r>
      <w:r w:rsidR="009A7D6B">
        <w:rPr>
          <w:szCs w:val="21"/>
        </w:rPr>
        <w:t xml:space="preserve"> </w:t>
      </w:r>
      <w:r w:rsidRPr="00F21AB0">
        <w:rPr>
          <w:szCs w:val="21"/>
        </w:rPr>
        <w:t>to</w:t>
      </w:r>
      <w:r w:rsidR="009A7D6B">
        <w:rPr>
          <w:szCs w:val="21"/>
        </w:rPr>
        <w:t xml:space="preserve"> </w:t>
      </w:r>
      <w:r w:rsidRPr="00F21AB0">
        <w:rPr>
          <w:szCs w:val="21"/>
        </w:rPr>
        <w:t>then</w:t>
      </w:r>
      <w:r w:rsidR="009A7D6B">
        <w:rPr>
          <w:szCs w:val="21"/>
        </w:rPr>
        <w:t xml:space="preserve"> </w:t>
      </w:r>
      <w:r w:rsidRPr="00F21AB0">
        <w:rPr>
          <w:szCs w:val="21"/>
        </w:rPr>
        <w:t>understand</w:t>
      </w:r>
      <w:r w:rsidR="009A7D6B">
        <w:rPr>
          <w:szCs w:val="21"/>
        </w:rPr>
        <w:t xml:space="preserve"> </w:t>
      </w:r>
      <w:r w:rsidRPr="00F21AB0">
        <w:rPr>
          <w:szCs w:val="21"/>
        </w:rPr>
        <w:t>is,</w:t>
      </w:r>
      <w:r w:rsidR="009A7D6B">
        <w:rPr>
          <w:szCs w:val="21"/>
        </w:rPr>
        <w:t xml:space="preserve"> </w:t>
      </w:r>
      <w:r w:rsidRPr="00F21AB0">
        <w:rPr>
          <w:szCs w:val="21"/>
        </w:rPr>
        <w:t>as</w:t>
      </w:r>
      <w:r w:rsidR="009A7D6B">
        <w:rPr>
          <w:szCs w:val="21"/>
        </w:rPr>
        <w:t xml:space="preserve"> </w:t>
      </w:r>
      <w:r w:rsidRPr="00F21AB0">
        <w:rPr>
          <w:szCs w:val="21"/>
        </w:rPr>
        <w:t>I</w:t>
      </w:r>
      <w:r w:rsidR="009A7D6B">
        <w:rPr>
          <w:szCs w:val="21"/>
        </w:rPr>
        <w:t xml:space="preserve"> </w:t>
      </w:r>
      <w:r w:rsidRPr="00F21AB0">
        <w:rPr>
          <w:szCs w:val="21"/>
        </w:rPr>
        <w:t>go</w:t>
      </w:r>
      <w:r w:rsidR="009A7D6B">
        <w:rPr>
          <w:szCs w:val="21"/>
        </w:rPr>
        <w:t xml:space="preserve"> </w:t>
      </w:r>
      <w:r w:rsidRPr="00F21AB0">
        <w:rPr>
          <w:szCs w:val="21"/>
        </w:rPr>
        <w:t>through</w:t>
      </w:r>
      <w:r w:rsidR="009A7D6B">
        <w:rPr>
          <w:szCs w:val="21"/>
        </w:rPr>
        <w:t xml:space="preserve"> </w:t>
      </w:r>
      <w:r w:rsidRPr="00F21AB0">
        <w:rPr>
          <w:szCs w:val="21"/>
        </w:rPr>
        <w:t>the</w:t>
      </w:r>
      <w:r w:rsidR="009A7D6B">
        <w:rPr>
          <w:szCs w:val="21"/>
        </w:rPr>
        <w:t xml:space="preserve"> </w:t>
      </w:r>
      <w:r w:rsidRPr="00F21AB0">
        <w:rPr>
          <w:szCs w:val="21"/>
        </w:rPr>
        <w:t>evidence,</w:t>
      </w:r>
      <w:r w:rsidR="009A7D6B">
        <w:rPr>
          <w:szCs w:val="21"/>
        </w:rPr>
        <w:t xml:space="preserve"> </w:t>
      </w:r>
      <w:r w:rsidRPr="00F21AB0">
        <w:rPr>
          <w:szCs w:val="21"/>
        </w:rPr>
        <w:t>and</w:t>
      </w:r>
      <w:r w:rsidR="009A7D6B">
        <w:rPr>
          <w:szCs w:val="21"/>
        </w:rPr>
        <w:t xml:space="preserve"> </w:t>
      </w:r>
      <w:r w:rsidRPr="00F21AB0">
        <w:rPr>
          <w:szCs w:val="21"/>
        </w:rPr>
        <w:t>I</w:t>
      </w:r>
      <w:r w:rsidR="009A7D6B">
        <w:rPr>
          <w:szCs w:val="21"/>
        </w:rPr>
        <w:t xml:space="preserve"> </w:t>
      </w:r>
      <w:r w:rsidRPr="00F21AB0">
        <w:rPr>
          <w:szCs w:val="21"/>
        </w:rPr>
        <w:t>see</w:t>
      </w:r>
      <w:r w:rsidR="009A7D6B">
        <w:rPr>
          <w:szCs w:val="21"/>
        </w:rPr>
        <w:t xml:space="preserve"> </w:t>
      </w:r>
      <w:r w:rsidRPr="00F21AB0">
        <w:rPr>
          <w:szCs w:val="21"/>
        </w:rPr>
        <w:t>this</w:t>
      </w:r>
      <w:r w:rsidR="009A7D6B">
        <w:rPr>
          <w:szCs w:val="21"/>
        </w:rPr>
        <w:t xml:space="preserve"> </w:t>
      </w:r>
      <w:r w:rsidRPr="00F21AB0">
        <w:rPr>
          <w:szCs w:val="21"/>
        </w:rPr>
        <w:t>at</w:t>
      </w:r>
      <w:r w:rsidR="009A7D6B">
        <w:rPr>
          <w:szCs w:val="21"/>
        </w:rPr>
        <w:t xml:space="preserve"> </w:t>
      </w:r>
      <w:r w:rsidRPr="00F21AB0">
        <w:rPr>
          <w:szCs w:val="21"/>
        </w:rPr>
        <w:t>2-Staff-54</w:t>
      </w:r>
      <w:r w:rsidR="009A7D6B">
        <w:rPr>
          <w:szCs w:val="21"/>
        </w:rPr>
        <w:t xml:space="preserve"> </w:t>
      </w:r>
      <w:r w:rsidRPr="00F21AB0">
        <w:rPr>
          <w:szCs w:val="21"/>
        </w:rPr>
        <w:t>and</w:t>
      </w:r>
      <w:r w:rsidR="009A7D6B">
        <w:rPr>
          <w:szCs w:val="21"/>
        </w:rPr>
        <w:t xml:space="preserve"> </w:t>
      </w:r>
      <w:r w:rsidRPr="00F21AB0">
        <w:rPr>
          <w:szCs w:val="21"/>
        </w:rPr>
        <w:t>other</w:t>
      </w:r>
      <w:r w:rsidR="009A7D6B">
        <w:rPr>
          <w:szCs w:val="21"/>
        </w:rPr>
        <w:t xml:space="preserve"> </w:t>
      </w:r>
      <w:r w:rsidRPr="00F21AB0">
        <w:rPr>
          <w:szCs w:val="21"/>
        </w:rPr>
        <w:t>places,</w:t>
      </w:r>
      <w:r w:rsidR="009A7D6B">
        <w:rPr>
          <w:szCs w:val="21"/>
        </w:rPr>
        <w:t xml:space="preserve"> </w:t>
      </w:r>
      <w:r w:rsidRPr="00F21AB0">
        <w:rPr>
          <w:szCs w:val="21"/>
        </w:rPr>
        <w:t>I</w:t>
      </w:r>
      <w:r w:rsidR="009A7D6B">
        <w:rPr>
          <w:szCs w:val="21"/>
        </w:rPr>
        <w:t xml:space="preserve"> </w:t>
      </w:r>
      <w:r w:rsidRPr="00F21AB0">
        <w:rPr>
          <w:szCs w:val="21"/>
        </w:rPr>
        <w:t>am</w:t>
      </w:r>
      <w:r w:rsidR="009A7D6B">
        <w:rPr>
          <w:szCs w:val="21"/>
        </w:rPr>
        <w:t xml:space="preserve"> </w:t>
      </w:r>
      <w:r w:rsidRPr="00F21AB0">
        <w:rPr>
          <w:szCs w:val="21"/>
        </w:rPr>
        <w:t>trying</w:t>
      </w:r>
      <w:r w:rsidR="009A7D6B">
        <w:rPr>
          <w:szCs w:val="21"/>
        </w:rPr>
        <w:t xml:space="preserve"> </w:t>
      </w:r>
      <w:r w:rsidRPr="00F21AB0">
        <w:rPr>
          <w:szCs w:val="21"/>
        </w:rPr>
        <w:t>to</w:t>
      </w:r>
      <w:r w:rsidR="009A7D6B">
        <w:rPr>
          <w:szCs w:val="21"/>
        </w:rPr>
        <w:t xml:space="preserve"> </w:t>
      </w:r>
      <w:r w:rsidRPr="00F21AB0">
        <w:rPr>
          <w:szCs w:val="21"/>
        </w:rPr>
        <w:t>trace</w:t>
      </w:r>
      <w:r w:rsidR="009A7D6B">
        <w:rPr>
          <w:szCs w:val="21"/>
        </w:rPr>
        <w:t xml:space="preserve"> </w:t>
      </w:r>
      <w:r w:rsidRPr="00F21AB0">
        <w:rPr>
          <w:szCs w:val="21"/>
        </w:rPr>
        <w:t>and</w:t>
      </w:r>
      <w:r w:rsidR="009A7D6B">
        <w:rPr>
          <w:szCs w:val="21"/>
        </w:rPr>
        <w:t xml:space="preserve"> </w:t>
      </w:r>
      <w:r w:rsidRPr="00F21AB0">
        <w:rPr>
          <w:szCs w:val="21"/>
        </w:rPr>
        <w:t>I</w:t>
      </w:r>
      <w:r w:rsidR="009A7D6B">
        <w:rPr>
          <w:szCs w:val="21"/>
        </w:rPr>
        <w:t xml:space="preserve"> </w:t>
      </w:r>
      <w:r w:rsidRPr="00F21AB0">
        <w:rPr>
          <w:szCs w:val="21"/>
        </w:rPr>
        <w:t>tried</w:t>
      </w:r>
      <w:r w:rsidR="009A7D6B">
        <w:rPr>
          <w:szCs w:val="21"/>
        </w:rPr>
        <w:t xml:space="preserve"> </w:t>
      </w:r>
      <w:r w:rsidRPr="00F21AB0">
        <w:rPr>
          <w:szCs w:val="21"/>
        </w:rPr>
        <w:t>to</w:t>
      </w:r>
      <w:r w:rsidR="009A7D6B">
        <w:rPr>
          <w:szCs w:val="21"/>
        </w:rPr>
        <w:t xml:space="preserve"> </w:t>
      </w:r>
      <w:r w:rsidRPr="00F21AB0">
        <w:rPr>
          <w:szCs w:val="21"/>
        </w:rPr>
        <w:t>trace:</w:t>
      </w:r>
      <w:r w:rsidR="009A7D6B">
        <w:rPr>
          <w:szCs w:val="21"/>
        </w:rPr>
        <w:t xml:space="preserve">  </w:t>
      </w:r>
      <w:r w:rsidRPr="00F21AB0">
        <w:rPr>
          <w:szCs w:val="21"/>
        </w:rPr>
        <w:t>Where</w:t>
      </w:r>
      <w:r w:rsidR="009A7D6B">
        <w:rPr>
          <w:szCs w:val="21"/>
        </w:rPr>
        <w:t xml:space="preserve"> </w:t>
      </w:r>
      <w:r w:rsidRPr="00F21AB0">
        <w:rPr>
          <w:szCs w:val="21"/>
        </w:rPr>
        <w:t>do</w:t>
      </w:r>
      <w:r w:rsidR="009A7D6B">
        <w:rPr>
          <w:szCs w:val="21"/>
        </w:rPr>
        <w:t xml:space="preserve"> </w:t>
      </w:r>
      <w:r w:rsidRPr="00F21AB0">
        <w:rPr>
          <w:szCs w:val="21"/>
        </w:rPr>
        <w:t>I</w:t>
      </w:r>
      <w:r w:rsidR="009A7D6B">
        <w:rPr>
          <w:szCs w:val="21"/>
        </w:rPr>
        <w:t xml:space="preserve"> </w:t>
      </w:r>
      <w:r w:rsidRPr="00F21AB0">
        <w:rPr>
          <w:szCs w:val="21"/>
        </w:rPr>
        <w:t>see</w:t>
      </w:r>
      <w:r w:rsidR="009A7D6B">
        <w:rPr>
          <w:szCs w:val="21"/>
        </w:rPr>
        <w:t xml:space="preserve"> </w:t>
      </w:r>
      <w:r w:rsidRPr="00F21AB0">
        <w:rPr>
          <w:szCs w:val="21"/>
        </w:rPr>
        <w:t>the</w:t>
      </w:r>
      <w:r w:rsidR="009A7D6B">
        <w:rPr>
          <w:szCs w:val="21"/>
        </w:rPr>
        <w:t xml:space="preserve"> </w:t>
      </w:r>
      <w:r w:rsidRPr="00F21AB0">
        <w:rPr>
          <w:szCs w:val="21"/>
        </w:rPr>
        <w:t>impacts</w:t>
      </w:r>
      <w:r w:rsidR="009A7D6B">
        <w:rPr>
          <w:szCs w:val="21"/>
        </w:rPr>
        <w:t xml:space="preserve"> </w:t>
      </w:r>
      <w:r w:rsidRPr="00F21AB0">
        <w:rPr>
          <w:szCs w:val="21"/>
        </w:rPr>
        <w:t>in</w:t>
      </w:r>
      <w:r w:rsidR="009A7D6B">
        <w:rPr>
          <w:szCs w:val="21"/>
        </w:rPr>
        <w:t xml:space="preserve"> </w:t>
      </w:r>
      <w:r w:rsidRPr="00F21AB0">
        <w:rPr>
          <w:szCs w:val="21"/>
        </w:rPr>
        <w:t>the</w:t>
      </w:r>
      <w:r w:rsidR="009A7D6B">
        <w:rPr>
          <w:szCs w:val="21"/>
        </w:rPr>
        <w:t xml:space="preserve"> </w:t>
      </w:r>
      <w:r w:rsidRPr="00F21AB0">
        <w:rPr>
          <w:szCs w:val="21"/>
        </w:rPr>
        <w:t>distribution</w:t>
      </w:r>
      <w:r w:rsidR="009A7D6B">
        <w:rPr>
          <w:szCs w:val="21"/>
        </w:rPr>
        <w:t xml:space="preserve"> </w:t>
      </w:r>
      <w:r w:rsidRPr="00F21AB0">
        <w:rPr>
          <w:szCs w:val="21"/>
        </w:rPr>
        <w:t>system</w:t>
      </w:r>
      <w:r w:rsidR="009A7D6B">
        <w:rPr>
          <w:szCs w:val="21"/>
        </w:rPr>
        <w:t xml:space="preserve"> </w:t>
      </w:r>
      <w:r w:rsidRPr="00F21AB0">
        <w:rPr>
          <w:szCs w:val="21"/>
        </w:rPr>
        <w:t>plan</w:t>
      </w:r>
      <w:r w:rsidR="009A7D6B">
        <w:rPr>
          <w:szCs w:val="21"/>
        </w:rPr>
        <w:t xml:space="preserve"> </w:t>
      </w:r>
      <w:r w:rsidRPr="00F21AB0">
        <w:rPr>
          <w:szCs w:val="21"/>
        </w:rPr>
        <w:t>of</w:t>
      </w:r>
      <w:r w:rsidR="009A7D6B">
        <w:rPr>
          <w:szCs w:val="21"/>
        </w:rPr>
        <w:t xml:space="preserve"> </w:t>
      </w:r>
      <w:r w:rsidRPr="00F21AB0">
        <w:rPr>
          <w:szCs w:val="21"/>
        </w:rPr>
        <w:t>those</w:t>
      </w:r>
      <w:r w:rsidR="009A7D6B">
        <w:rPr>
          <w:szCs w:val="21"/>
        </w:rPr>
        <w:t xml:space="preserve"> </w:t>
      </w:r>
      <w:r w:rsidRPr="00F21AB0">
        <w:rPr>
          <w:szCs w:val="21"/>
        </w:rPr>
        <w:t>reports</w:t>
      </w:r>
      <w:r w:rsidR="009A7D6B">
        <w:rPr>
          <w:szCs w:val="21"/>
        </w:rPr>
        <w:t xml:space="preserve"> </w:t>
      </w:r>
      <w:r w:rsidRPr="00F21AB0">
        <w:rPr>
          <w:szCs w:val="21"/>
        </w:rPr>
        <w:t>and</w:t>
      </w:r>
      <w:r w:rsidR="009A7D6B">
        <w:rPr>
          <w:szCs w:val="21"/>
        </w:rPr>
        <w:t xml:space="preserve"> </w:t>
      </w:r>
      <w:r w:rsidRPr="00F21AB0">
        <w:rPr>
          <w:szCs w:val="21"/>
        </w:rPr>
        <w:t>the</w:t>
      </w:r>
      <w:r w:rsidR="009A7D6B">
        <w:rPr>
          <w:szCs w:val="21"/>
        </w:rPr>
        <w:t xml:space="preserve"> </w:t>
      </w:r>
      <w:r w:rsidRPr="00F21AB0">
        <w:rPr>
          <w:szCs w:val="21"/>
        </w:rPr>
        <w:t>storm.</w:t>
      </w:r>
      <w:r w:rsidR="009A7D6B">
        <w:rPr>
          <w:szCs w:val="21"/>
        </w:rPr>
        <w:t xml:space="preserve">  </w:t>
      </w:r>
      <w:r w:rsidRPr="00F21AB0">
        <w:rPr>
          <w:szCs w:val="21"/>
        </w:rPr>
        <w:t>And</w:t>
      </w:r>
      <w:r w:rsidR="009A7D6B">
        <w:rPr>
          <w:szCs w:val="21"/>
        </w:rPr>
        <w:t xml:space="preserve"> </w:t>
      </w:r>
      <w:r w:rsidRPr="00F21AB0">
        <w:rPr>
          <w:szCs w:val="21"/>
        </w:rPr>
        <w:t>one</w:t>
      </w:r>
      <w:r w:rsidR="009A7D6B">
        <w:rPr>
          <w:szCs w:val="21"/>
        </w:rPr>
        <w:t xml:space="preserve"> </w:t>
      </w:r>
      <w:r w:rsidRPr="00F21AB0">
        <w:rPr>
          <w:szCs w:val="21"/>
        </w:rPr>
        <w:t>place</w:t>
      </w:r>
      <w:r w:rsidR="009A7D6B">
        <w:rPr>
          <w:szCs w:val="21"/>
        </w:rPr>
        <w:t xml:space="preserve"> </w:t>
      </w:r>
      <w:r w:rsidRPr="00F21AB0">
        <w:rPr>
          <w:szCs w:val="21"/>
        </w:rPr>
        <w:t>I</w:t>
      </w:r>
      <w:r w:rsidR="009A7D6B">
        <w:rPr>
          <w:szCs w:val="21"/>
        </w:rPr>
        <w:t xml:space="preserve"> </w:t>
      </w:r>
      <w:r w:rsidRPr="00F21AB0">
        <w:rPr>
          <w:szCs w:val="21"/>
        </w:rPr>
        <w:t>think</w:t>
      </w:r>
      <w:r w:rsidR="009A7D6B">
        <w:rPr>
          <w:szCs w:val="21"/>
        </w:rPr>
        <w:t xml:space="preserve"> </w:t>
      </w:r>
      <w:r w:rsidRPr="00F21AB0">
        <w:rPr>
          <w:szCs w:val="21"/>
        </w:rPr>
        <w:t>I</w:t>
      </w:r>
      <w:r w:rsidR="009A7D6B">
        <w:rPr>
          <w:szCs w:val="21"/>
        </w:rPr>
        <w:t xml:space="preserve"> </w:t>
      </w:r>
      <w:r w:rsidRPr="00F21AB0">
        <w:rPr>
          <w:szCs w:val="21"/>
        </w:rPr>
        <w:t>see</w:t>
      </w:r>
      <w:r w:rsidR="009A7D6B">
        <w:rPr>
          <w:szCs w:val="21"/>
        </w:rPr>
        <w:t xml:space="preserve"> </w:t>
      </w:r>
      <w:r w:rsidRPr="00F21AB0">
        <w:rPr>
          <w:szCs w:val="21"/>
        </w:rPr>
        <w:t>them</w:t>
      </w:r>
      <w:r w:rsidR="009A7D6B">
        <w:rPr>
          <w:szCs w:val="21"/>
        </w:rPr>
        <w:t xml:space="preserve"> </w:t>
      </w:r>
      <w:r w:rsidRPr="00F21AB0">
        <w:rPr>
          <w:szCs w:val="21"/>
        </w:rPr>
        <w:t>by</w:t>
      </w:r>
      <w:r w:rsidR="009A7D6B">
        <w:rPr>
          <w:szCs w:val="21"/>
        </w:rPr>
        <w:t xml:space="preserve"> </w:t>
      </w:r>
      <w:r w:rsidRPr="00F21AB0">
        <w:rPr>
          <w:szCs w:val="21"/>
        </w:rPr>
        <w:t>your</w:t>
      </w:r>
      <w:r w:rsidR="009A7D6B">
        <w:rPr>
          <w:szCs w:val="21"/>
        </w:rPr>
        <w:t xml:space="preserve"> </w:t>
      </w:r>
      <w:r w:rsidRPr="00F21AB0">
        <w:rPr>
          <w:szCs w:val="21"/>
        </w:rPr>
        <w:t>response</w:t>
      </w:r>
      <w:r w:rsidR="009A7D6B">
        <w:rPr>
          <w:szCs w:val="21"/>
        </w:rPr>
        <w:t xml:space="preserve"> </w:t>
      </w:r>
      <w:r w:rsidRPr="00F21AB0">
        <w:rPr>
          <w:szCs w:val="21"/>
        </w:rPr>
        <w:t>is</w:t>
      </w:r>
      <w:r w:rsidR="009A7D6B">
        <w:rPr>
          <w:szCs w:val="21"/>
        </w:rPr>
        <w:t xml:space="preserve"> </w:t>
      </w:r>
      <w:r w:rsidRPr="00F21AB0">
        <w:rPr>
          <w:szCs w:val="21"/>
        </w:rPr>
        <w:t>in</w:t>
      </w:r>
      <w:r w:rsidR="009A7D6B">
        <w:rPr>
          <w:szCs w:val="21"/>
        </w:rPr>
        <w:t xml:space="preserve"> </w:t>
      </w:r>
      <w:r w:rsidRPr="00F21AB0">
        <w:rPr>
          <w:szCs w:val="21"/>
        </w:rPr>
        <w:t>this</w:t>
      </w:r>
      <w:r w:rsidR="009A7D6B">
        <w:rPr>
          <w:szCs w:val="21"/>
        </w:rPr>
        <w:t xml:space="preserve"> </w:t>
      </w:r>
      <w:r w:rsidRPr="00F21AB0">
        <w:rPr>
          <w:szCs w:val="21"/>
        </w:rPr>
        <w:t>distribution</w:t>
      </w:r>
      <w:r w:rsidR="009A7D6B">
        <w:rPr>
          <w:szCs w:val="21"/>
        </w:rPr>
        <w:t xml:space="preserve"> </w:t>
      </w:r>
      <w:r w:rsidRPr="00F21AB0">
        <w:rPr>
          <w:szCs w:val="21"/>
        </w:rPr>
        <w:t>enhancement</w:t>
      </w:r>
      <w:r w:rsidR="009A7D6B">
        <w:rPr>
          <w:szCs w:val="21"/>
        </w:rPr>
        <w:t xml:space="preserve"> </w:t>
      </w:r>
      <w:r w:rsidRPr="00F21AB0">
        <w:rPr>
          <w:szCs w:val="21"/>
        </w:rPr>
        <w:t>program;</w:t>
      </w:r>
      <w:r w:rsidR="009A7D6B">
        <w:rPr>
          <w:szCs w:val="21"/>
        </w:rPr>
        <w:t xml:space="preserve"> </w:t>
      </w:r>
      <w:r w:rsidRPr="00F21AB0">
        <w:rPr>
          <w:szCs w:val="21"/>
        </w:rPr>
        <w:t>is</w:t>
      </w:r>
      <w:r w:rsidR="009A7D6B">
        <w:rPr>
          <w:szCs w:val="21"/>
        </w:rPr>
        <w:t xml:space="preserve"> </w:t>
      </w:r>
      <w:r w:rsidRPr="00F21AB0">
        <w:rPr>
          <w:szCs w:val="21"/>
        </w:rPr>
        <w:t>that</w:t>
      </w:r>
      <w:r w:rsidR="009A7D6B">
        <w:rPr>
          <w:szCs w:val="21"/>
        </w:rPr>
        <w:t xml:space="preserve"> </w:t>
      </w:r>
      <w:r w:rsidRPr="00F21AB0">
        <w:rPr>
          <w:szCs w:val="21"/>
        </w:rPr>
        <w:t>correct?</w:t>
      </w:r>
    </w:p>
    <w:p w14:paraId="5A460E78" w14:textId="77777777" w:rsidR="00690974" w:rsidRDefault="00690974" w:rsidP="00690974">
      <w:pPr>
        <w:pStyle w:val="PlainText"/>
      </w:pPr>
      <w:r>
        <w:tab/>
      </w:r>
      <w:r w:rsidRPr="00F21AB0">
        <w:rPr>
          <w:szCs w:val="21"/>
        </w:rPr>
        <w:t>L.</w:t>
      </w:r>
      <w:r w:rsidR="009A7D6B">
        <w:rPr>
          <w:szCs w:val="21"/>
        </w:rPr>
        <w:t xml:space="preserve"> </w:t>
      </w:r>
      <w:r w:rsidRPr="00F21AB0">
        <w:rPr>
          <w:szCs w:val="21"/>
        </w:rPr>
        <w:t>HEUFF:</w:t>
      </w:r>
      <w:r w:rsidR="009A7D6B">
        <w:rPr>
          <w:szCs w:val="21"/>
        </w:rPr>
        <w:t xml:space="preserve">  </w:t>
      </w:r>
      <w:r w:rsidRPr="00F21AB0">
        <w:rPr>
          <w:szCs w:val="21"/>
        </w:rPr>
        <w:t>That's</w:t>
      </w:r>
      <w:r w:rsidR="009A7D6B">
        <w:rPr>
          <w:szCs w:val="21"/>
        </w:rPr>
        <w:t xml:space="preserve"> </w:t>
      </w:r>
      <w:r w:rsidRPr="00F21AB0">
        <w:rPr>
          <w:szCs w:val="21"/>
        </w:rPr>
        <w:t>correct.</w:t>
      </w:r>
      <w:r w:rsidR="009A7D6B">
        <w:rPr>
          <w:szCs w:val="21"/>
        </w:rPr>
        <w:t xml:space="preserve">  </w:t>
      </w:r>
      <w:r w:rsidRPr="00F21AB0">
        <w:rPr>
          <w:szCs w:val="21"/>
        </w:rPr>
        <w:t>The</w:t>
      </w:r>
      <w:r w:rsidR="009A7D6B">
        <w:rPr>
          <w:szCs w:val="21"/>
        </w:rPr>
        <w:t xml:space="preserve"> </w:t>
      </w:r>
      <w:r w:rsidRPr="00F21AB0">
        <w:rPr>
          <w:szCs w:val="21"/>
        </w:rPr>
        <w:t>resilience</w:t>
      </w:r>
      <w:r w:rsidR="009A7D6B">
        <w:rPr>
          <w:szCs w:val="21"/>
        </w:rPr>
        <w:t xml:space="preserve"> </w:t>
      </w:r>
      <w:r w:rsidRPr="00F21AB0">
        <w:rPr>
          <w:szCs w:val="21"/>
        </w:rPr>
        <w:t>program,</w:t>
      </w:r>
      <w:r w:rsidR="009A7D6B">
        <w:rPr>
          <w:szCs w:val="21"/>
        </w:rPr>
        <w:t xml:space="preserve"> </w:t>
      </w:r>
      <w:r w:rsidRPr="00F21AB0">
        <w:rPr>
          <w:szCs w:val="21"/>
        </w:rPr>
        <w:t>that's</w:t>
      </w:r>
      <w:r w:rsidR="009A7D6B">
        <w:rPr>
          <w:szCs w:val="21"/>
        </w:rPr>
        <w:t xml:space="preserve"> </w:t>
      </w:r>
      <w:r w:rsidRPr="00F21AB0">
        <w:rPr>
          <w:szCs w:val="21"/>
        </w:rPr>
        <w:t>within</w:t>
      </w:r>
      <w:r w:rsidR="009A7D6B">
        <w:rPr>
          <w:szCs w:val="21"/>
        </w:rPr>
        <w:t xml:space="preserve"> </w:t>
      </w:r>
      <w:r w:rsidRPr="00F21AB0">
        <w:rPr>
          <w:szCs w:val="21"/>
        </w:rPr>
        <w:t>distribution</w:t>
      </w:r>
      <w:r w:rsidR="009A7D6B">
        <w:rPr>
          <w:szCs w:val="21"/>
        </w:rPr>
        <w:t xml:space="preserve"> </w:t>
      </w:r>
      <w:r w:rsidRPr="00F21AB0">
        <w:rPr>
          <w:szCs w:val="21"/>
        </w:rPr>
        <w:t>enhancements,</w:t>
      </w:r>
      <w:r w:rsidR="009A7D6B">
        <w:rPr>
          <w:szCs w:val="21"/>
        </w:rPr>
        <w:t xml:space="preserve"> </w:t>
      </w:r>
      <w:r w:rsidRPr="00F21AB0">
        <w:rPr>
          <w:szCs w:val="21"/>
        </w:rPr>
        <w:t>is</w:t>
      </w:r>
      <w:r w:rsidR="009A7D6B">
        <w:rPr>
          <w:szCs w:val="21"/>
        </w:rPr>
        <w:t xml:space="preserve"> </w:t>
      </w:r>
      <w:r w:rsidRPr="00F21AB0">
        <w:rPr>
          <w:szCs w:val="21"/>
        </w:rPr>
        <w:t>the</w:t>
      </w:r>
      <w:r w:rsidR="009A7D6B">
        <w:rPr>
          <w:szCs w:val="21"/>
        </w:rPr>
        <w:t xml:space="preserve"> </w:t>
      </w:r>
      <w:r w:rsidRPr="00F21AB0">
        <w:rPr>
          <w:szCs w:val="21"/>
        </w:rPr>
        <w:t>bucket</w:t>
      </w:r>
      <w:r w:rsidR="009A7D6B">
        <w:rPr>
          <w:szCs w:val="21"/>
        </w:rPr>
        <w:t xml:space="preserve"> </w:t>
      </w:r>
      <w:r w:rsidRPr="00F21AB0">
        <w:rPr>
          <w:szCs w:val="21"/>
        </w:rPr>
        <w:t>of</w:t>
      </w:r>
      <w:r w:rsidR="009A7D6B">
        <w:rPr>
          <w:szCs w:val="21"/>
        </w:rPr>
        <w:t xml:space="preserve"> </w:t>
      </w:r>
      <w:r w:rsidRPr="00F21AB0">
        <w:rPr>
          <w:szCs w:val="21"/>
        </w:rPr>
        <w:t>money</w:t>
      </w:r>
      <w:r w:rsidR="009A7D6B">
        <w:rPr>
          <w:szCs w:val="21"/>
        </w:rPr>
        <w:t xml:space="preserve"> </w:t>
      </w:r>
      <w:r w:rsidRPr="00F21AB0">
        <w:rPr>
          <w:szCs w:val="21"/>
        </w:rPr>
        <w:t>that</w:t>
      </w:r>
      <w:r w:rsidR="009A7D6B">
        <w:rPr>
          <w:szCs w:val="21"/>
        </w:rPr>
        <w:t xml:space="preserve"> </w:t>
      </w:r>
      <w:r w:rsidRPr="00F21AB0">
        <w:rPr>
          <w:szCs w:val="21"/>
        </w:rPr>
        <w:t>we</w:t>
      </w:r>
      <w:r w:rsidR="009A7D6B">
        <w:rPr>
          <w:szCs w:val="21"/>
        </w:rPr>
        <w:t xml:space="preserve"> </w:t>
      </w:r>
      <w:r w:rsidRPr="00F21AB0">
        <w:rPr>
          <w:szCs w:val="21"/>
        </w:rPr>
        <w:t>are</w:t>
      </w:r>
      <w:r w:rsidR="009A7D6B">
        <w:rPr>
          <w:szCs w:val="21"/>
        </w:rPr>
        <w:t xml:space="preserve"> </w:t>
      </w:r>
      <w:r w:rsidRPr="00F21AB0">
        <w:rPr>
          <w:szCs w:val="21"/>
        </w:rPr>
        <w:t>proposing</w:t>
      </w:r>
      <w:r w:rsidR="009A7D6B">
        <w:rPr>
          <w:szCs w:val="21"/>
        </w:rPr>
        <w:t xml:space="preserve"> </w:t>
      </w:r>
      <w:r w:rsidRPr="00F21AB0">
        <w:rPr>
          <w:szCs w:val="21"/>
        </w:rPr>
        <w:t>to</w:t>
      </w:r>
      <w:r w:rsidR="009A7D6B">
        <w:rPr>
          <w:szCs w:val="21"/>
        </w:rPr>
        <w:t xml:space="preserve"> </w:t>
      </w:r>
      <w:r w:rsidRPr="00F21AB0">
        <w:rPr>
          <w:szCs w:val="21"/>
        </w:rPr>
        <w:t>continue</w:t>
      </w:r>
      <w:r w:rsidR="009A7D6B">
        <w:rPr>
          <w:szCs w:val="21"/>
        </w:rPr>
        <w:t xml:space="preserve"> </w:t>
      </w:r>
      <w:r w:rsidRPr="00F21AB0">
        <w:rPr>
          <w:szCs w:val="21"/>
        </w:rPr>
        <w:t>on</w:t>
      </w:r>
      <w:r w:rsidR="009A7D6B">
        <w:rPr>
          <w:szCs w:val="21"/>
        </w:rPr>
        <w:t xml:space="preserve"> </w:t>
      </w:r>
      <w:r w:rsidRPr="00F21AB0">
        <w:rPr>
          <w:szCs w:val="21"/>
        </w:rPr>
        <w:t>with</w:t>
      </w:r>
      <w:r w:rsidR="009A7D6B">
        <w:rPr>
          <w:szCs w:val="21"/>
        </w:rPr>
        <w:t xml:space="preserve"> </w:t>
      </w:r>
      <w:r w:rsidRPr="00F21AB0">
        <w:rPr>
          <w:szCs w:val="21"/>
        </w:rPr>
        <w:t>storm</w:t>
      </w:r>
      <w:r w:rsidR="009A7D6B">
        <w:rPr>
          <w:szCs w:val="21"/>
        </w:rPr>
        <w:t xml:space="preserve"> </w:t>
      </w:r>
      <w:r w:rsidRPr="00F21AB0">
        <w:rPr>
          <w:szCs w:val="21"/>
        </w:rPr>
        <w:t>hardening.</w:t>
      </w:r>
      <w:r w:rsidR="009A7D6B">
        <w:rPr>
          <w:szCs w:val="21"/>
        </w:rPr>
        <w:t xml:space="preserve">  </w:t>
      </w:r>
      <w:r w:rsidRPr="00F21AB0">
        <w:rPr>
          <w:szCs w:val="21"/>
        </w:rPr>
        <w:t>Storm</w:t>
      </w:r>
      <w:r w:rsidR="009A7D6B">
        <w:rPr>
          <w:szCs w:val="21"/>
        </w:rPr>
        <w:t xml:space="preserve"> </w:t>
      </w:r>
      <w:r w:rsidRPr="00F21AB0">
        <w:rPr>
          <w:szCs w:val="21"/>
        </w:rPr>
        <w:t>hardening</w:t>
      </w:r>
      <w:r w:rsidR="009A7D6B">
        <w:rPr>
          <w:szCs w:val="21"/>
        </w:rPr>
        <w:t xml:space="preserve"> </w:t>
      </w:r>
      <w:r w:rsidRPr="00F21AB0">
        <w:rPr>
          <w:szCs w:val="21"/>
        </w:rPr>
        <w:t>efforts</w:t>
      </w:r>
      <w:r w:rsidR="009A7D6B">
        <w:rPr>
          <w:szCs w:val="21"/>
        </w:rPr>
        <w:t xml:space="preserve"> </w:t>
      </w:r>
      <w:r w:rsidRPr="00F21AB0">
        <w:rPr>
          <w:szCs w:val="21"/>
        </w:rPr>
        <w:t>were</w:t>
      </w:r>
      <w:r w:rsidR="009A7D6B">
        <w:rPr>
          <w:szCs w:val="21"/>
        </w:rPr>
        <w:t xml:space="preserve"> </w:t>
      </w:r>
      <w:r w:rsidRPr="00F21AB0">
        <w:rPr>
          <w:szCs w:val="21"/>
        </w:rPr>
        <w:t>actually</w:t>
      </w:r>
      <w:r w:rsidR="009A7D6B">
        <w:rPr>
          <w:szCs w:val="21"/>
        </w:rPr>
        <w:t xml:space="preserve"> </w:t>
      </w:r>
      <w:r w:rsidRPr="00F21AB0">
        <w:rPr>
          <w:szCs w:val="21"/>
        </w:rPr>
        <w:t>undertaken</w:t>
      </w:r>
      <w:r w:rsidR="009A7D6B">
        <w:rPr>
          <w:szCs w:val="21"/>
        </w:rPr>
        <w:t xml:space="preserve"> </w:t>
      </w:r>
      <w:r w:rsidRPr="00F21AB0">
        <w:rPr>
          <w:szCs w:val="21"/>
        </w:rPr>
        <w:t>immediately,</w:t>
      </w:r>
      <w:r w:rsidR="009A7D6B">
        <w:rPr>
          <w:szCs w:val="21"/>
        </w:rPr>
        <w:t xml:space="preserve"> </w:t>
      </w:r>
      <w:r w:rsidRPr="00F21AB0">
        <w:rPr>
          <w:szCs w:val="21"/>
        </w:rPr>
        <w:t>as</w:t>
      </w:r>
      <w:r w:rsidR="009A7D6B">
        <w:rPr>
          <w:szCs w:val="21"/>
        </w:rPr>
        <w:t xml:space="preserve"> </w:t>
      </w:r>
      <w:r w:rsidRPr="00F21AB0">
        <w:rPr>
          <w:szCs w:val="21"/>
        </w:rPr>
        <w:t>of</w:t>
      </w:r>
      <w:r w:rsidR="009A7D6B">
        <w:rPr>
          <w:szCs w:val="21"/>
        </w:rPr>
        <w:t xml:space="preserve"> </w:t>
      </w:r>
      <w:r w:rsidRPr="00F21AB0">
        <w:rPr>
          <w:szCs w:val="21"/>
        </w:rPr>
        <w:t>2023,</w:t>
      </w:r>
      <w:r w:rsidR="009A7D6B">
        <w:rPr>
          <w:szCs w:val="21"/>
        </w:rPr>
        <w:t xml:space="preserve"> </w:t>
      </w:r>
      <w:r w:rsidRPr="00F21AB0">
        <w:rPr>
          <w:szCs w:val="21"/>
        </w:rPr>
        <w:t>where</w:t>
      </w:r>
      <w:r w:rsidR="009A7D6B">
        <w:rPr>
          <w:szCs w:val="21"/>
        </w:rPr>
        <w:t xml:space="preserve"> </w:t>
      </w:r>
      <w:r w:rsidRPr="00F21AB0">
        <w:rPr>
          <w:szCs w:val="21"/>
        </w:rPr>
        <w:t>we</w:t>
      </w:r>
      <w:r w:rsidR="009A7D6B">
        <w:rPr>
          <w:szCs w:val="21"/>
        </w:rPr>
        <w:t xml:space="preserve"> </w:t>
      </w:r>
      <w:r w:rsidRPr="00F21AB0">
        <w:rPr>
          <w:szCs w:val="21"/>
        </w:rPr>
        <w:t>began</w:t>
      </w:r>
      <w:r w:rsidR="009A7D6B">
        <w:rPr>
          <w:szCs w:val="21"/>
        </w:rPr>
        <w:t xml:space="preserve"> </w:t>
      </w:r>
      <w:r w:rsidRPr="00F21AB0">
        <w:rPr>
          <w:szCs w:val="21"/>
        </w:rPr>
        <w:t>making</w:t>
      </w:r>
      <w:r w:rsidR="009A7D6B">
        <w:rPr>
          <w:szCs w:val="21"/>
        </w:rPr>
        <w:t xml:space="preserve"> </w:t>
      </w:r>
      <w:r w:rsidRPr="00F21AB0">
        <w:rPr>
          <w:szCs w:val="21"/>
        </w:rPr>
        <w:t>improvements</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system</w:t>
      </w:r>
      <w:r w:rsidR="009A7D6B">
        <w:rPr>
          <w:szCs w:val="21"/>
        </w:rPr>
        <w:t xml:space="preserve"> </w:t>
      </w:r>
      <w:r w:rsidRPr="00F21AB0">
        <w:rPr>
          <w:szCs w:val="21"/>
        </w:rPr>
        <w:t>to</w:t>
      </w:r>
      <w:r w:rsidR="009A7D6B">
        <w:rPr>
          <w:szCs w:val="21"/>
        </w:rPr>
        <w:t xml:space="preserve"> </w:t>
      </w:r>
      <w:r w:rsidRPr="00F21AB0">
        <w:rPr>
          <w:szCs w:val="21"/>
        </w:rPr>
        <w:t>strengthen</w:t>
      </w:r>
      <w:r w:rsidR="009A7D6B">
        <w:rPr>
          <w:szCs w:val="21"/>
        </w:rPr>
        <w:t xml:space="preserve"> </w:t>
      </w:r>
      <w:r w:rsidRPr="00F21AB0">
        <w:rPr>
          <w:szCs w:val="21"/>
        </w:rPr>
        <w:t>our</w:t>
      </w:r>
      <w:r w:rsidR="009A7D6B">
        <w:rPr>
          <w:szCs w:val="21"/>
        </w:rPr>
        <w:t xml:space="preserve"> </w:t>
      </w:r>
      <w:r w:rsidRPr="00F21AB0">
        <w:rPr>
          <w:szCs w:val="21"/>
        </w:rPr>
        <w:t>north-south</w:t>
      </w:r>
      <w:r w:rsidR="009A7D6B">
        <w:rPr>
          <w:szCs w:val="21"/>
        </w:rPr>
        <w:t xml:space="preserve"> </w:t>
      </w:r>
      <w:r w:rsidRPr="00F21AB0">
        <w:rPr>
          <w:szCs w:val="21"/>
        </w:rPr>
        <w:t>lateral</w:t>
      </w:r>
      <w:r w:rsidR="009A7D6B">
        <w:rPr>
          <w:szCs w:val="21"/>
        </w:rPr>
        <w:t xml:space="preserve"> </w:t>
      </w:r>
      <w:r w:rsidRPr="00F21AB0">
        <w:rPr>
          <w:szCs w:val="21"/>
        </w:rPr>
        <w:t>pole</w:t>
      </w:r>
      <w:r w:rsidR="009A7D6B">
        <w:rPr>
          <w:szCs w:val="21"/>
        </w:rPr>
        <w:t xml:space="preserve"> </w:t>
      </w:r>
      <w:r w:rsidRPr="00F21AB0">
        <w:rPr>
          <w:szCs w:val="21"/>
        </w:rPr>
        <w:t>lines,</w:t>
      </w:r>
      <w:r w:rsidR="009A7D6B">
        <w:rPr>
          <w:szCs w:val="21"/>
        </w:rPr>
        <w:t xml:space="preserve"> </w:t>
      </w:r>
      <w:r w:rsidRPr="00F21AB0">
        <w:rPr>
          <w:szCs w:val="21"/>
        </w:rPr>
        <w:t>since</w:t>
      </w:r>
      <w:r w:rsidR="009A7D6B">
        <w:rPr>
          <w:szCs w:val="21"/>
        </w:rPr>
        <w:t xml:space="preserve"> </w:t>
      </w:r>
      <w:r w:rsidRPr="00F21AB0">
        <w:rPr>
          <w:szCs w:val="21"/>
        </w:rPr>
        <w:t>those</w:t>
      </w:r>
      <w:r w:rsidR="009A7D6B">
        <w:rPr>
          <w:szCs w:val="21"/>
        </w:rPr>
        <w:t xml:space="preserve"> </w:t>
      </w:r>
      <w:r w:rsidRPr="00F21AB0">
        <w:rPr>
          <w:szCs w:val="21"/>
        </w:rPr>
        <w:t>were</w:t>
      </w:r>
      <w:r w:rsidR="009A7D6B">
        <w:rPr>
          <w:szCs w:val="21"/>
        </w:rPr>
        <w:t xml:space="preserve"> </w:t>
      </w:r>
      <w:r w:rsidRPr="00F21AB0">
        <w:rPr>
          <w:szCs w:val="21"/>
        </w:rPr>
        <w:t>the</w:t>
      </w:r>
      <w:r w:rsidR="009A7D6B">
        <w:rPr>
          <w:szCs w:val="21"/>
        </w:rPr>
        <w:t xml:space="preserve"> </w:t>
      </w:r>
      <w:r w:rsidRPr="00F21AB0">
        <w:rPr>
          <w:szCs w:val="21"/>
        </w:rPr>
        <w:t>ones</w:t>
      </w:r>
      <w:r w:rsidR="009A7D6B">
        <w:rPr>
          <w:szCs w:val="21"/>
        </w:rPr>
        <w:t xml:space="preserve"> </w:t>
      </w:r>
      <w:r w:rsidRPr="00F21AB0">
        <w:rPr>
          <w:szCs w:val="21"/>
        </w:rPr>
        <w:t>that</w:t>
      </w:r>
      <w:r w:rsidR="009A7D6B">
        <w:rPr>
          <w:szCs w:val="21"/>
        </w:rPr>
        <w:t xml:space="preserve"> </w:t>
      </w:r>
      <w:r w:rsidRPr="00F21AB0">
        <w:rPr>
          <w:szCs w:val="21"/>
        </w:rPr>
        <w:t>showed</w:t>
      </w:r>
      <w:r w:rsidR="009A7D6B">
        <w:rPr>
          <w:szCs w:val="21"/>
        </w:rPr>
        <w:t xml:space="preserve"> </w:t>
      </w:r>
      <w:r w:rsidRPr="00F21AB0">
        <w:rPr>
          <w:szCs w:val="21"/>
        </w:rPr>
        <w:t>the</w:t>
      </w:r>
      <w:r w:rsidR="009A7D6B">
        <w:rPr>
          <w:szCs w:val="21"/>
        </w:rPr>
        <w:t xml:space="preserve"> </w:t>
      </w:r>
      <w:r w:rsidRPr="00F21AB0">
        <w:rPr>
          <w:szCs w:val="21"/>
        </w:rPr>
        <w:t>highest</w:t>
      </w:r>
      <w:r w:rsidR="009A7D6B">
        <w:rPr>
          <w:szCs w:val="21"/>
        </w:rPr>
        <w:t xml:space="preserve"> </w:t>
      </w:r>
      <w:r w:rsidRPr="00F21AB0">
        <w:rPr>
          <w:szCs w:val="21"/>
        </w:rPr>
        <w:t>vulnerability</w:t>
      </w:r>
      <w:r w:rsidR="009A7D6B">
        <w:rPr>
          <w:szCs w:val="21"/>
        </w:rPr>
        <w:t xml:space="preserve"> </w:t>
      </w:r>
      <w:r w:rsidRPr="00F21AB0">
        <w:rPr>
          <w:szCs w:val="21"/>
        </w:rPr>
        <w:t>to</w:t>
      </w:r>
      <w:r w:rsidR="009A7D6B">
        <w:rPr>
          <w:szCs w:val="21"/>
        </w:rPr>
        <w:t xml:space="preserve"> </w:t>
      </w:r>
      <w:r w:rsidRPr="00F21AB0">
        <w:rPr>
          <w:szCs w:val="21"/>
        </w:rPr>
        <w:t>the</w:t>
      </w:r>
      <w:r w:rsidR="009A7D6B">
        <w:rPr>
          <w:szCs w:val="21"/>
        </w:rPr>
        <w:t xml:space="preserve"> </w:t>
      </w:r>
      <w:r w:rsidRPr="00F21AB0">
        <w:rPr>
          <w:szCs w:val="21"/>
        </w:rPr>
        <w:t>high-wind</w:t>
      </w:r>
      <w:r w:rsidR="009A7D6B">
        <w:rPr>
          <w:szCs w:val="21"/>
        </w:rPr>
        <w:t xml:space="preserve"> </w:t>
      </w:r>
      <w:r w:rsidRPr="00F21AB0">
        <w:rPr>
          <w:szCs w:val="21"/>
        </w:rPr>
        <w:t>situations.</w:t>
      </w:r>
      <w:r w:rsidR="009A7D6B">
        <w:rPr>
          <w:szCs w:val="21"/>
        </w:rPr>
        <w:t xml:space="preserve">  </w:t>
      </w:r>
      <w:r w:rsidRPr="00F21AB0">
        <w:rPr>
          <w:szCs w:val="21"/>
        </w:rPr>
        <w:t>We</w:t>
      </w:r>
      <w:r w:rsidR="009A7D6B">
        <w:rPr>
          <w:szCs w:val="21"/>
        </w:rPr>
        <w:t xml:space="preserve"> </w:t>
      </w:r>
      <w:r w:rsidRPr="00F21AB0">
        <w:rPr>
          <w:szCs w:val="21"/>
        </w:rPr>
        <w:t>also</w:t>
      </w:r>
      <w:r w:rsidR="009A7D6B">
        <w:rPr>
          <w:szCs w:val="21"/>
        </w:rPr>
        <w:t xml:space="preserve"> </w:t>
      </w:r>
      <w:r w:rsidRPr="00F21AB0">
        <w:rPr>
          <w:szCs w:val="21"/>
        </w:rPr>
        <w:t>updated</w:t>
      </w:r>
      <w:r w:rsidR="009A7D6B">
        <w:rPr>
          <w:szCs w:val="21"/>
        </w:rPr>
        <w:t xml:space="preserve"> </w:t>
      </w:r>
      <w:r w:rsidRPr="00F21AB0">
        <w:rPr>
          <w:szCs w:val="21"/>
        </w:rPr>
        <w:t>the</w:t>
      </w:r>
      <w:r w:rsidR="009A7D6B">
        <w:rPr>
          <w:szCs w:val="21"/>
        </w:rPr>
        <w:t xml:space="preserve"> </w:t>
      </w:r>
      <w:r w:rsidRPr="00F21AB0">
        <w:rPr>
          <w:szCs w:val="21"/>
        </w:rPr>
        <w:t>anchoring</w:t>
      </w:r>
      <w:r w:rsidR="009A7D6B">
        <w:rPr>
          <w:szCs w:val="21"/>
        </w:rPr>
        <w:t xml:space="preserve"> </w:t>
      </w:r>
      <w:r w:rsidRPr="00F21AB0">
        <w:rPr>
          <w:szCs w:val="21"/>
        </w:rPr>
        <w:t>and</w:t>
      </w:r>
      <w:r w:rsidR="009A7D6B">
        <w:rPr>
          <w:szCs w:val="21"/>
        </w:rPr>
        <w:t xml:space="preserve"> </w:t>
      </w:r>
      <w:r w:rsidRPr="00F21AB0">
        <w:rPr>
          <w:szCs w:val="21"/>
        </w:rPr>
        <w:t>guying</w:t>
      </w:r>
      <w:r w:rsidR="009A7D6B">
        <w:rPr>
          <w:szCs w:val="21"/>
        </w:rPr>
        <w:t xml:space="preserve"> </w:t>
      </w:r>
      <w:r w:rsidRPr="00F21AB0">
        <w:rPr>
          <w:szCs w:val="21"/>
        </w:rPr>
        <w:t>standards,</w:t>
      </w:r>
      <w:r w:rsidR="009A7D6B">
        <w:rPr>
          <w:szCs w:val="21"/>
        </w:rPr>
        <w:t xml:space="preserve"> </w:t>
      </w:r>
      <w:r w:rsidRPr="00F21AB0">
        <w:rPr>
          <w:szCs w:val="21"/>
        </w:rPr>
        <w:t>and</w:t>
      </w:r>
      <w:r w:rsidR="009A7D6B">
        <w:rPr>
          <w:szCs w:val="21"/>
        </w:rPr>
        <w:t xml:space="preserve"> </w:t>
      </w:r>
      <w:r w:rsidRPr="00F21AB0">
        <w:rPr>
          <w:szCs w:val="21"/>
        </w:rPr>
        <w:t>we</w:t>
      </w:r>
      <w:r w:rsidR="009A7D6B">
        <w:rPr>
          <w:szCs w:val="21"/>
        </w:rPr>
        <w:t xml:space="preserve"> </w:t>
      </w:r>
      <w:r w:rsidRPr="00F21AB0">
        <w:rPr>
          <w:szCs w:val="21"/>
        </w:rPr>
        <w:t>began</w:t>
      </w:r>
      <w:r w:rsidR="009A7D6B">
        <w:rPr>
          <w:szCs w:val="21"/>
        </w:rPr>
        <w:t xml:space="preserve"> </w:t>
      </w:r>
      <w:r w:rsidRPr="00F21AB0">
        <w:rPr>
          <w:szCs w:val="21"/>
        </w:rPr>
        <w:t>doing</w:t>
      </w:r>
      <w:r w:rsidR="009A7D6B">
        <w:rPr>
          <w:szCs w:val="21"/>
        </w:rPr>
        <w:t xml:space="preserve"> </w:t>
      </w:r>
      <w:r w:rsidRPr="00F21AB0">
        <w:rPr>
          <w:szCs w:val="21"/>
        </w:rPr>
        <w:t>some</w:t>
      </w:r>
      <w:r w:rsidR="009A7D6B">
        <w:rPr>
          <w:szCs w:val="21"/>
        </w:rPr>
        <w:t xml:space="preserve"> </w:t>
      </w:r>
      <w:r w:rsidRPr="00F21AB0">
        <w:rPr>
          <w:szCs w:val="21"/>
        </w:rPr>
        <w:t>additional</w:t>
      </w:r>
      <w:r w:rsidR="009A7D6B">
        <w:rPr>
          <w:szCs w:val="21"/>
        </w:rPr>
        <w:t xml:space="preserve"> </w:t>
      </w:r>
      <w:r w:rsidRPr="00F21AB0">
        <w:rPr>
          <w:szCs w:val="21"/>
        </w:rPr>
        <w:t>anchoring</w:t>
      </w:r>
      <w:r w:rsidR="009A7D6B">
        <w:rPr>
          <w:szCs w:val="21"/>
        </w:rPr>
        <w:t xml:space="preserve"> </w:t>
      </w:r>
      <w:r w:rsidRPr="00F21AB0">
        <w:rPr>
          <w:szCs w:val="21"/>
        </w:rPr>
        <w:t>and</w:t>
      </w:r>
      <w:r w:rsidR="009A7D6B">
        <w:rPr>
          <w:szCs w:val="21"/>
        </w:rPr>
        <w:t xml:space="preserve"> </w:t>
      </w:r>
      <w:r w:rsidRPr="00F21AB0">
        <w:rPr>
          <w:szCs w:val="21"/>
        </w:rPr>
        <w:t>guying</w:t>
      </w:r>
      <w:r w:rsidR="009A7D6B">
        <w:rPr>
          <w:szCs w:val="21"/>
        </w:rPr>
        <w:t xml:space="preserve"> </w:t>
      </w:r>
      <w:r w:rsidRPr="00F21AB0">
        <w:rPr>
          <w:szCs w:val="21"/>
        </w:rPr>
        <w:t>on</w:t>
      </w:r>
      <w:r w:rsidR="009A7D6B">
        <w:rPr>
          <w:szCs w:val="21"/>
        </w:rPr>
        <w:t xml:space="preserve"> </w:t>
      </w:r>
      <w:r w:rsidRPr="00F21AB0">
        <w:rPr>
          <w:szCs w:val="21"/>
        </w:rPr>
        <w:t>the</w:t>
      </w:r>
      <w:r w:rsidR="009A7D6B">
        <w:rPr>
          <w:szCs w:val="21"/>
        </w:rPr>
        <w:t xml:space="preserve"> </w:t>
      </w:r>
      <w:r w:rsidRPr="00F21AB0">
        <w:rPr>
          <w:szCs w:val="21"/>
        </w:rPr>
        <w:t>north-south</w:t>
      </w:r>
      <w:r w:rsidR="009A7D6B">
        <w:rPr>
          <w:szCs w:val="21"/>
        </w:rPr>
        <w:t xml:space="preserve"> </w:t>
      </w:r>
      <w:r w:rsidRPr="00F21AB0">
        <w:rPr>
          <w:szCs w:val="21"/>
        </w:rPr>
        <w:t>laterals,</w:t>
      </w:r>
      <w:r w:rsidR="009A7D6B">
        <w:rPr>
          <w:szCs w:val="21"/>
        </w:rPr>
        <w:t xml:space="preserve"> </w:t>
      </w:r>
      <w:r w:rsidRPr="00F21AB0">
        <w:rPr>
          <w:szCs w:val="21"/>
        </w:rPr>
        <w:t>as</w:t>
      </w:r>
      <w:r w:rsidR="009A7D6B">
        <w:rPr>
          <w:szCs w:val="21"/>
        </w:rPr>
        <w:t xml:space="preserve"> </w:t>
      </w:r>
      <w:r w:rsidRPr="00F21AB0">
        <w:rPr>
          <w:szCs w:val="21"/>
        </w:rPr>
        <w:t>well.</w:t>
      </w:r>
      <w:r w:rsidR="009A7D6B">
        <w:rPr>
          <w:szCs w:val="21"/>
        </w:rPr>
        <w:t xml:space="preserve">  </w:t>
      </w:r>
      <w:r w:rsidRPr="00F21AB0">
        <w:rPr>
          <w:szCs w:val="21"/>
        </w:rPr>
        <w:t>And</w:t>
      </w:r>
      <w:r w:rsidR="009A7D6B">
        <w:rPr>
          <w:szCs w:val="21"/>
        </w:rPr>
        <w:t xml:space="preserve"> </w:t>
      </w:r>
      <w:r w:rsidRPr="00F21AB0">
        <w:rPr>
          <w:szCs w:val="21"/>
        </w:rPr>
        <w:t>then</w:t>
      </w:r>
      <w:r w:rsidR="009A7D6B">
        <w:rPr>
          <w:szCs w:val="21"/>
        </w:rPr>
        <w:t xml:space="preserve"> </w:t>
      </w:r>
      <w:r w:rsidRPr="00F21AB0">
        <w:rPr>
          <w:szCs w:val="21"/>
        </w:rPr>
        <w:t>the</w:t>
      </w:r>
      <w:r w:rsidR="009A7D6B">
        <w:rPr>
          <w:szCs w:val="21"/>
        </w:rPr>
        <w:t xml:space="preserve"> </w:t>
      </w:r>
      <w:r w:rsidRPr="00F21AB0">
        <w:rPr>
          <w:szCs w:val="21"/>
        </w:rPr>
        <w:t>anti-cascading</w:t>
      </w:r>
      <w:r w:rsidR="009A7D6B">
        <w:rPr>
          <w:szCs w:val="21"/>
        </w:rPr>
        <w:t xml:space="preserve"> </w:t>
      </w:r>
      <w:r w:rsidRPr="00F21AB0">
        <w:rPr>
          <w:szCs w:val="21"/>
        </w:rPr>
        <w:lastRenderedPageBreak/>
        <w:t>measures,</w:t>
      </w:r>
      <w:r w:rsidR="009A7D6B">
        <w:rPr>
          <w:szCs w:val="21"/>
        </w:rPr>
        <w:t xml:space="preserve"> </w:t>
      </w:r>
      <w:r w:rsidRPr="00F21AB0">
        <w:rPr>
          <w:szCs w:val="21"/>
        </w:rPr>
        <w:t>as</w:t>
      </w:r>
      <w:r w:rsidR="009A7D6B">
        <w:rPr>
          <w:szCs w:val="21"/>
        </w:rPr>
        <w:t xml:space="preserve"> </w:t>
      </w:r>
      <w:r w:rsidRPr="00F21AB0">
        <w:rPr>
          <w:szCs w:val="21"/>
        </w:rPr>
        <w:t>well,</w:t>
      </w:r>
      <w:r w:rsidR="009A7D6B">
        <w:rPr>
          <w:szCs w:val="21"/>
        </w:rPr>
        <w:t xml:space="preserve"> </w:t>
      </w:r>
      <w:r w:rsidRPr="00F21AB0">
        <w:rPr>
          <w:szCs w:val="21"/>
        </w:rPr>
        <w:t>that</w:t>
      </w:r>
      <w:r w:rsidR="009A7D6B">
        <w:rPr>
          <w:szCs w:val="21"/>
        </w:rPr>
        <w:t xml:space="preserve"> </w:t>
      </w:r>
      <w:r w:rsidRPr="00F21AB0">
        <w:rPr>
          <w:szCs w:val="21"/>
        </w:rPr>
        <w:t>started</w:t>
      </w:r>
      <w:r w:rsidR="009A7D6B">
        <w:rPr>
          <w:szCs w:val="21"/>
        </w:rPr>
        <w:t xml:space="preserve"> </w:t>
      </w:r>
      <w:r w:rsidRPr="00F21AB0">
        <w:rPr>
          <w:szCs w:val="21"/>
        </w:rPr>
        <w:t>in</w:t>
      </w:r>
      <w:r w:rsidR="009A7D6B">
        <w:rPr>
          <w:szCs w:val="21"/>
        </w:rPr>
        <w:t xml:space="preserve"> </w:t>
      </w:r>
      <w:r w:rsidRPr="00F21AB0">
        <w:rPr>
          <w:szCs w:val="21"/>
        </w:rPr>
        <w:t>2023,</w:t>
      </w:r>
      <w:r w:rsidR="009A7D6B">
        <w:rPr>
          <w:szCs w:val="21"/>
        </w:rPr>
        <w:t xml:space="preserve"> </w:t>
      </w:r>
      <w:r w:rsidRPr="00F21AB0">
        <w:rPr>
          <w:szCs w:val="21"/>
        </w:rPr>
        <w:t>but</w:t>
      </w:r>
      <w:r w:rsidR="009A7D6B">
        <w:rPr>
          <w:szCs w:val="21"/>
        </w:rPr>
        <w:t xml:space="preserve"> </w:t>
      </w:r>
      <w:r w:rsidRPr="00F21AB0">
        <w:rPr>
          <w:szCs w:val="21"/>
        </w:rPr>
        <w:t>the</w:t>
      </w:r>
      <w:r w:rsidR="009A7D6B">
        <w:rPr>
          <w:szCs w:val="21"/>
        </w:rPr>
        <w:t xml:space="preserve"> </w:t>
      </w:r>
      <w:r w:rsidRPr="00F21AB0">
        <w:rPr>
          <w:szCs w:val="21"/>
        </w:rPr>
        <w:t>resilience</w:t>
      </w:r>
      <w:r w:rsidR="009A7D6B">
        <w:rPr>
          <w:szCs w:val="21"/>
        </w:rPr>
        <w:t xml:space="preserve"> </w:t>
      </w:r>
      <w:r w:rsidRPr="00F21AB0">
        <w:rPr>
          <w:szCs w:val="21"/>
        </w:rPr>
        <w:t>bucket</w:t>
      </w:r>
      <w:r w:rsidR="009A7D6B">
        <w:rPr>
          <w:szCs w:val="21"/>
        </w:rPr>
        <w:t xml:space="preserve"> </w:t>
      </w:r>
      <w:r w:rsidRPr="00F21AB0">
        <w:rPr>
          <w:szCs w:val="21"/>
        </w:rPr>
        <w:t>that</w:t>
      </w:r>
      <w:r w:rsidR="009A7D6B">
        <w:rPr>
          <w:szCs w:val="21"/>
        </w:rPr>
        <w:t xml:space="preserve"> </w:t>
      </w:r>
      <w:r w:rsidRPr="00F21AB0">
        <w:rPr>
          <w:szCs w:val="21"/>
        </w:rPr>
        <w:t>is</w:t>
      </w:r>
      <w:r w:rsidR="009A7D6B">
        <w:rPr>
          <w:szCs w:val="21"/>
        </w:rPr>
        <w:t xml:space="preserve"> </w:t>
      </w:r>
      <w:r w:rsidRPr="00F21AB0">
        <w:rPr>
          <w:szCs w:val="21"/>
        </w:rPr>
        <w:t>proposed</w:t>
      </w:r>
      <w:r w:rsidR="009A7D6B">
        <w:rPr>
          <w:szCs w:val="21"/>
        </w:rPr>
        <w:t xml:space="preserve"> </w:t>
      </w:r>
      <w:r w:rsidRPr="00F21AB0">
        <w:rPr>
          <w:szCs w:val="21"/>
        </w:rPr>
        <w:t>for</w:t>
      </w:r>
      <w:r w:rsidR="009A7D6B">
        <w:rPr>
          <w:szCs w:val="21"/>
        </w:rPr>
        <w:t xml:space="preserve"> </w:t>
      </w:r>
      <w:r w:rsidRPr="00F21AB0">
        <w:rPr>
          <w:szCs w:val="21"/>
        </w:rPr>
        <w:t>'26</w:t>
      </w:r>
      <w:r w:rsidR="009A7D6B">
        <w:rPr>
          <w:szCs w:val="21"/>
        </w:rPr>
        <w:t xml:space="preserve"> </w:t>
      </w:r>
      <w:r w:rsidRPr="00F21AB0">
        <w:rPr>
          <w:szCs w:val="21"/>
        </w:rPr>
        <w:t>to</w:t>
      </w:r>
      <w:r w:rsidR="009A7D6B">
        <w:rPr>
          <w:szCs w:val="21"/>
        </w:rPr>
        <w:t xml:space="preserve"> </w:t>
      </w:r>
      <w:r w:rsidRPr="00F21AB0">
        <w:rPr>
          <w:szCs w:val="21"/>
        </w:rPr>
        <w:t>2030</w:t>
      </w:r>
      <w:r w:rsidR="009A7D6B">
        <w:rPr>
          <w:szCs w:val="21"/>
        </w:rPr>
        <w:t xml:space="preserve"> </w:t>
      </w:r>
      <w:r w:rsidRPr="00F21AB0">
        <w:rPr>
          <w:szCs w:val="21"/>
        </w:rPr>
        <w:t>does</w:t>
      </w:r>
      <w:r w:rsidR="009A7D6B">
        <w:rPr>
          <w:szCs w:val="21"/>
        </w:rPr>
        <w:t xml:space="preserve"> </w:t>
      </w:r>
      <w:r w:rsidRPr="00F21AB0">
        <w:rPr>
          <w:szCs w:val="21"/>
        </w:rPr>
        <w:t>contain</w:t>
      </w:r>
      <w:r w:rsidR="009A7D6B">
        <w:rPr>
          <w:szCs w:val="21"/>
        </w:rPr>
        <w:t xml:space="preserve"> </w:t>
      </w:r>
      <w:r w:rsidRPr="00F21AB0">
        <w:rPr>
          <w:szCs w:val="21"/>
        </w:rPr>
        <w:t>the</w:t>
      </w:r>
      <w:r w:rsidR="009A7D6B">
        <w:rPr>
          <w:szCs w:val="21"/>
        </w:rPr>
        <w:t xml:space="preserve"> </w:t>
      </w:r>
      <w:r w:rsidRPr="00F21AB0">
        <w:rPr>
          <w:szCs w:val="21"/>
        </w:rPr>
        <w:t>investments</w:t>
      </w:r>
      <w:r w:rsidR="009A7D6B">
        <w:rPr>
          <w:szCs w:val="21"/>
        </w:rPr>
        <w:t xml:space="preserve"> </w:t>
      </w:r>
      <w:r w:rsidRPr="00F21AB0">
        <w:rPr>
          <w:szCs w:val="21"/>
        </w:rPr>
        <w:t>to</w:t>
      </w:r>
      <w:r w:rsidR="009A7D6B">
        <w:rPr>
          <w:szCs w:val="21"/>
        </w:rPr>
        <w:t xml:space="preserve"> </w:t>
      </w:r>
      <w:r w:rsidRPr="00F21AB0">
        <w:rPr>
          <w:szCs w:val="21"/>
        </w:rPr>
        <w:t>continue</w:t>
      </w:r>
      <w:r w:rsidR="009A7D6B">
        <w:rPr>
          <w:szCs w:val="21"/>
        </w:rPr>
        <w:t xml:space="preserve"> </w:t>
      </w:r>
      <w:r w:rsidRPr="00F21AB0">
        <w:rPr>
          <w:szCs w:val="21"/>
        </w:rPr>
        <w:t>on</w:t>
      </w:r>
      <w:r w:rsidR="009A7D6B">
        <w:rPr>
          <w:szCs w:val="21"/>
        </w:rPr>
        <w:t xml:space="preserve"> </w:t>
      </w:r>
      <w:r w:rsidRPr="00F21AB0">
        <w:rPr>
          <w:szCs w:val="21"/>
        </w:rPr>
        <w:t>those</w:t>
      </w:r>
      <w:r w:rsidR="009A7D6B">
        <w:rPr>
          <w:szCs w:val="21"/>
        </w:rPr>
        <w:t xml:space="preserve"> </w:t>
      </w:r>
      <w:r w:rsidRPr="00F21AB0">
        <w:rPr>
          <w:szCs w:val="21"/>
        </w:rPr>
        <w:t>hardening</w:t>
      </w:r>
      <w:r w:rsidR="009A7D6B">
        <w:rPr>
          <w:szCs w:val="21"/>
        </w:rPr>
        <w:t xml:space="preserve"> </w:t>
      </w:r>
      <w:r w:rsidRPr="00F21AB0">
        <w:rPr>
          <w:szCs w:val="21"/>
        </w:rPr>
        <w:t>efforts</w:t>
      </w:r>
      <w:r w:rsidR="009A7D6B">
        <w:rPr>
          <w:szCs w:val="21"/>
        </w:rPr>
        <w:t xml:space="preserve"> </w:t>
      </w:r>
      <w:r w:rsidRPr="00F21AB0">
        <w:rPr>
          <w:szCs w:val="21"/>
        </w:rPr>
        <w:t>and,</w:t>
      </w:r>
      <w:r w:rsidR="009A7D6B">
        <w:rPr>
          <w:szCs w:val="21"/>
        </w:rPr>
        <w:t xml:space="preserve"> </w:t>
      </w:r>
      <w:r w:rsidRPr="00F21AB0">
        <w:rPr>
          <w:szCs w:val="21"/>
        </w:rPr>
        <w:t>specifically,</w:t>
      </w:r>
      <w:r w:rsidR="009A7D6B">
        <w:rPr>
          <w:szCs w:val="21"/>
        </w:rPr>
        <w:t xml:space="preserve"> </w:t>
      </w:r>
      <w:r w:rsidRPr="00F21AB0">
        <w:rPr>
          <w:szCs w:val="21"/>
        </w:rPr>
        <w:t>the</w:t>
      </w:r>
      <w:r w:rsidR="009A7D6B">
        <w:rPr>
          <w:szCs w:val="21"/>
        </w:rPr>
        <w:t xml:space="preserve"> </w:t>
      </w:r>
      <w:r w:rsidRPr="00F21AB0">
        <w:rPr>
          <w:szCs w:val="21"/>
        </w:rPr>
        <w:t>strategic</w:t>
      </w:r>
      <w:r w:rsidR="009A7D6B">
        <w:rPr>
          <w:szCs w:val="21"/>
        </w:rPr>
        <w:t xml:space="preserve"> </w:t>
      </w:r>
      <w:r w:rsidRPr="00F21AB0">
        <w:rPr>
          <w:szCs w:val="21"/>
        </w:rPr>
        <w:t>undergrounding</w:t>
      </w:r>
      <w:r w:rsidR="009A7D6B">
        <w:rPr>
          <w:szCs w:val="21"/>
        </w:rPr>
        <w:t xml:space="preserve"> </w:t>
      </w:r>
      <w:r w:rsidRPr="00F21AB0">
        <w:rPr>
          <w:szCs w:val="21"/>
        </w:rPr>
        <w:t>as</w:t>
      </w:r>
      <w:r w:rsidR="009A7D6B">
        <w:rPr>
          <w:szCs w:val="21"/>
        </w:rPr>
        <w:t xml:space="preserve"> </w:t>
      </w:r>
      <w:r w:rsidRPr="00F21AB0">
        <w:rPr>
          <w:szCs w:val="21"/>
        </w:rPr>
        <w:t>well.</w:t>
      </w:r>
    </w:p>
    <w:p w14:paraId="4CA5E6C9"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Okay,</w:t>
      </w:r>
      <w:r w:rsidR="009A7D6B">
        <w:rPr>
          <w:szCs w:val="21"/>
        </w:rPr>
        <w:t xml:space="preserve"> </w:t>
      </w:r>
      <w:r w:rsidRPr="00504ED0">
        <w:rPr>
          <w:szCs w:val="21"/>
        </w:rPr>
        <w:t>thank</w:t>
      </w:r>
      <w:r w:rsidR="009A7D6B">
        <w:rPr>
          <w:szCs w:val="21"/>
        </w:rPr>
        <w:t xml:space="preserve"> </w:t>
      </w:r>
      <w:r w:rsidRPr="00504ED0">
        <w:rPr>
          <w:szCs w:val="21"/>
        </w:rPr>
        <w:t>you.</w:t>
      </w:r>
      <w:r w:rsidR="009A7D6B">
        <w:rPr>
          <w:szCs w:val="21"/>
        </w:rPr>
        <w:t xml:space="preserve">  </w:t>
      </w:r>
      <w:r w:rsidRPr="00504ED0">
        <w:rPr>
          <w:szCs w:val="21"/>
        </w:rPr>
        <w:t>And</w:t>
      </w:r>
      <w:r w:rsidR="009A7D6B">
        <w:rPr>
          <w:szCs w:val="21"/>
        </w:rPr>
        <w:t xml:space="preserve"> </w:t>
      </w:r>
      <w:r w:rsidRPr="00504ED0">
        <w:rPr>
          <w:szCs w:val="21"/>
        </w:rPr>
        <w:t>I'm</w:t>
      </w:r>
      <w:r w:rsidR="009A7D6B">
        <w:rPr>
          <w:szCs w:val="21"/>
        </w:rPr>
        <w:t xml:space="preserve"> </w:t>
      </w:r>
      <w:r w:rsidRPr="00504ED0">
        <w:rPr>
          <w:szCs w:val="21"/>
        </w:rPr>
        <w:t>looking</w:t>
      </w:r>
      <w:r w:rsidR="009A7D6B">
        <w:rPr>
          <w:szCs w:val="21"/>
        </w:rPr>
        <w:t xml:space="preserve"> </w:t>
      </w:r>
      <w:r w:rsidRPr="00504ED0">
        <w:rPr>
          <w:szCs w:val="21"/>
        </w:rPr>
        <w:t>at</w:t>
      </w:r>
      <w:r w:rsidR="009A7D6B">
        <w:rPr>
          <w:szCs w:val="21"/>
        </w:rPr>
        <w:t xml:space="preserve"> </w:t>
      </w:r>
      <w:r w:rsidRPr="00504ED0">
        <w:rPr>
          <w:szCs w:val="21"/>
        </w:rPr>
        <w:t>Exhibit</w:t>
      </w:r>
      <w:r w:rsidR="009A7D6B">
        <w:rPr>
          <w:szCs w:val="21"/>
        </w:rPr>
        <w:t xml:space="preserve"> </w:t>
      </w:r>
      <w:r w:rsidRPr="00504ED0">
        <w:rPr>
          <w:szCs w:val="21"/>
        </w:rPr>
        <w:t>2,</w:t>
      </w:r>
      <w:r w:rsidR="009A7D6B">
        <w:rPr>
          <w:szCs w:val="21"/>
        </w:rPr>
        <w:t xml:space="preserve"> </w:t>
      </w:r>
      <w:r w:rsidRPr="00504ED0">
        <w:rPr>
          <w:szCs w:val="21"/>
        </w:rPr>
        <w:t>Tab</w:t>
      </w:r>
      <w:r w:rsidR="009A7D6B">
        <w:rPr>
          <w:szCs w:val="21"/>
        </w:rPr>
        <w:t xml:space="preserve"> </w:t>
      </w:r>
      <w:r w:rsidRPr="00504ED0">
        <w:rPr>
          <w:szCs w:val="21"/>
        </w:rPr>
        <w:t>5,</w:t>
      </w:r>
      <w:r w:rsidR="009A7D6B">
        <w:rPr>
          <w:szCs w:val="21"/>
        </w:rPr>
        <w:t xml:space="preserve"> </w:t>
      </w:r>
      <w:r w:rsidRPr="00504ED0">
        <w:rPr>
          <w:szCs w:val="21"/>
        </w:rPr>
        <w:t>Schedule</w:t>
      </w:r>
      <w:r w:rsidR="009A7D6B">
        <w:rPr>
          <w:szCs w:val="21"/>
        </w:rPr>
        <w:t xml:space="preserve"> </w:t>
      </w:r>
      <w:r w:rsidRPr="00504ED0">
        <w:rPr>
          <w:szCs w:val="21"/>
        </w:rPr>
        <w:t>1,</w:t>
      </w:r>
      <w:r w:rsidR="009A7D6B">
        <w:rPr>
          <w:szCs w:val="21"/>
        </w:rPr>
        <w:t xml:space="preserve"> </w:t>
      </w:r>
      <w:r w:rsidRPr="00504ED0">
        <w:rPr>
          <w:szCs w:val="21"/>
        </w:rPr>
        <w:t>page</w:t>
      </w:r>
      <w:r w:rsidR="009A7D6B">
        <w:rPr>
          <w:szCs w:val="21"/>
        </w:rPr>
        <w:t xml:space="preserve"> </w:t>
      </w:r>
      <w:r w:rsidRPr="00504ED0">
        <w:rPr>
          <w:szCs w:val="21"/>
        </w:rPr>
        <w:t>104</w:t>
      </w:r>
      <w:r w:rsidR="009A7D6B">
        <w:rPr>
          <w:szCs w:val="21"/>
        </w:rPr>
        <w:t xml:space="preserve"> </w:t>
      </w:r>
      <w:r w:rsidRPr="00504ED0">
        <w:rPr>
          <w:szCs w:val="21"/>
        </w:rPr>
        <w:t>where</w:t>
      </w:r>
      <w:r w:rsidR="009A7D6B">
        <w:rPr>
          <w:szCs w:val="21"/>
        </w:rPr>
        <w:t xml:space="preserve"> </w:t>
      </w:r>
      <w:r w:rsidRPr="00504ED0">
        <w:rPr>
          <w:szCs w:val="21"/>
        </w:rPr>
        <w:t>it</w:t>
      </w:r>
      <w:r w:rsidR="009A7D6B">
        <w:rPr>
          <w:szCs w:val="21"/>
        </w:rPr>
        <w:t xml:space="preserve"> </w:t>
      </w:r>
      <w:r w:rsidRPr="00504ED0">
        <w:rPr>
          <w:szCs w:val="21"/>
        </w:rPr>
        <w:t>shows</w:t>
      </w:r>
      <w:r w:rsidR="009A7D6B">
        <w:rPr>
          <w:szCs w:val="21"/>
        </w:rPr>
        <w:t xml:space="preserve"> </w:t>
      </w:r>
      <w:r w:rsidRPr="00504ED0">
        <w:rPr>
          <w:szCs w:val="21"/>
        </w:rPr>
        <w:t>the</w:t>
      </w:r>
      <w:r w:rsidR="009A7D6B">
        <w:rPr>
          <w:szCs w:val="21"/>
        </w:rPr>
        <w:t xml:space="preserve"> </w:t>
      </w:r>
      <w:r w:rsidRPr="00504ED0">
        <w:rPr>
          <w:szCs w:val="21"/>
        </w:rPr>
        <w:t>distribution</w:t>
      </w:r>
      <w:r w:rsidR="009A7D6B">
        <w:rPr>
          <w:szCs w:val="21"/>
        </w:rPr>
        <w:t xml:space="preserve"> </w:t>
      </w:r>
      <w:r w:rsidRPr="00504ED0">
        <w:rPr>
          <w:szCs w:val="21"/>
        </w:rPr>
        <w:t>enhancement</w:t>
      </w:r>
      <w:r w:rsidR="009A7D6B">
        <w:rPr>
          <w:szCs w:val="21"/>
        </w:rPr>
        <w:t xml:space="preserve"> </w:t>
      </w:r>
      <w:r w:rsidRPr="00504ED0">
        <w:rPr>
          <w:szCs w:val="21"/>
        </w:rPr>
        <w:t>difference</w:t>
      </w:r>
      <w:r w:rsidR="009A7D6B">
        <w:rPr>
          <w:szCs w:val="21"/>
        </w:rPr>
        <w:t xml:space="preserve"> </w:t>
      </w:r>
      <w:r w:rsidRPr="00504ED0">
        <w:rPr>
          <w:szCs w:val="21"/>
        </w:rPr>
        <w:t>in</w:t>
      </w:r>
      <w:r w:rsidR="009A7D6B">
        <w:rPr>
          <w:szCs w:val="21"/>
        </w:rPr>
        <w:t xml:space="preserve"> </w:t>
      </w:r>
      <w:r w:rsidRPr="00504ED0">
        <w:rPr>
          <w:szCs w:val="21"/>
        </w:rPr>
        <w:t>spending</w:t>
      </w:r>
      <w:r w:rsidR="009A7D6B">
        <w:rPr>
          <w:szCs w:val="21"/>
        </w:rPr>
        <w:t xml:space="preserve"> </w:t>
      </w:r>
      <w:r w:rsidRPr="00504ED0">
        <w:rPr>
          <w:szCs w:val="21"/>
        </w:rPr>
        <w:t>between</w:t>
      </w:r>
      <w:r w:rsidR="009A7D6B">
        <w:rPr>
          <w:szCs w:val="21"/>
        </w:rPr>
        <w:t xml:space="preserve"> </w:t>
      </w:r>
      <w:r w:rsidRPr="00504ED0">
        <w:rPr>
          <w:szCs w:val="21"/>
        </w:rPr>
        <w:t>the</w:t>
      </w:r>
      <w:r w:rsidR="009A7D6B">
        <w:rPr>
          <w:szCs w:val="21"/>
        </w:rPr>
        <w:t xml:space="preserve"> </w:t>
      </w:r>
      <w:r w:rsidRPr="00504ED0">
        <w:rPr>
          <w:szCs w:val="21"/>
        </w:rPr>
        <w:t>historical</w:t>
      </w:r>
      <w:r w:rsidR="009A7D6B">
        <w:rPr>
          <w:szCs w:val="21"/>
        </w:rPr>
        <w:t xml:space="preserve"> </w:t>
      </w:r>
      <w:r w:rsidRPr="00504ED0">
        <w:rPr>
          <w:szCs w:val="21"/>
        </w:rPr>
        <w:t>and</w:t>
      </w:r>
      <w:r w:rsidR="009A7D6B">
        <w:rPr>
          <w:szCs w:val="21"/>
        </w:rPr>
        <w:t xml:space="preserve"> </w:t>
      </w:r>
      <w:r w:rsidRPr="00504ED0">
        <w:rPr>
          <w:szCs w:val="21"/>
        </w:rPr>
        <w:t>the</w:t>
      </w:r>
      <w:r w:rsidR="009A7D6B">
        <w:rPr>
          <w:szCs w:val="21"/>
        </w:rPr>
        <w:t xml:space="preserve"> </w:t>
      </w:r>
      <w:r w:rsidRPr="00504ED0">
        <w:rPr>
          <w:szCs w:val="21"/>
        </w:rPr>
        <w:t>new</w:t>
      </w:r>
      <w:r w:rsidR="009A7D6B">
        <w:rPr>
          <w:szCs w:val="21"/>
        </w:rPr>
        <w:t xml:space="preserve"> </w:t>
      </w:r>
      <w:r w:rsidRPr="00504ED0">
        <w:rPr>
          <w:szCs w:val="21"/>
        </w:rPr>
        <w:t>rate</w:t>
      </w:r>
      <w:r w:rsidR="009A7D6B">
        <w:rPr>
          <w:szCs w:val="21"/>
        </w:rPr>
        <w:t xml:space="preserve"> </w:t>
      </w:r>
      <w:r w:rsidRPr="00504ED0">
        <w:rPr>
          <w:szCs w:val="21"/>
        </w:rPr>
        <w:t>period,</w:t>
      </w:r>
      <w:r w:rsidR="009A7D6B">
        <w:rPr>
          <w:szCs w:val="21"/>
        </w:rPr>
        <w:t xml:space="preserve"> </w:t>
      </w:r>
      <w:r w:rsidRPr="00504ED0">
        <w:rPr>
          <w:szCs w:val="21"/>
        </w:rPr>
        <w:t>and</w:t>
      </w:r>
      <w:r w:rsidR="009A7D6B">
        <w:rPr>
          <w:szCs w:val="21"/>
        </w:rPr>
        <w:t xml:space="preserve"> </w:t>
      </w:r>
      <w:r w:rsidRPr="00504ED0">
        <w:rPr>
          <w:szCs w:val="21"/>
        </w:rPr>
        <w:t>it</w:t>
      </w:r>
      <w:r w:rsidR="009A7D6B">
        <w:rPr>
          <w:szCs w:val="21"/>
        </w:rPr>
        <w:t xml:space="preserve">  </w:t>
      </w:r>
      <w:r w:rsidRPr="00504ED0">
        <w:rPr>
          <w:szCs w:val="21"/>
        </w:rPr>
        <w:t>goes</w:t>
      </w:r>
      <w:r w:rsidR="009A7D6B">
        <w:rPr>
          <w:szCs w:val="21"/>
        </w:rPr>
        <w:t xml:space="preserve"> </w:t>
      </w:r>
      <w:r w:rsidRPr="00504ED0">
        <w:rPr>
          <w:szCs w:val="21"/>
        </w:rPr>
        <w:t>from</w:t>
      </w:r>
      <w:r w:rsidR="009A7D6B">
        <w:rPr>
          <w:szCs w:val="21"/>
        </w:rPr>
        <w:t xml:space="preserve"> </w:t>
      </w:r>
      <w:r w:rsidRPr="00504ED0">
        <w:rPr>
          <w:szCs w:val="21"/>
        </w:rPr>
        <w:t>28</w:t>
      </w:r>
      <w:r w:rsidR="009A7D6B">
        <w:t xml:space="preserve"> </w:t>
      </w:r>
      <w:r>
        <w:t>million</w:t>
      </w:r>
      <w:r w:rsidR="009A7D6B">
        <w:rPr>
          <w:szCs w:val="21"/>
        </w:rPr>
        <w:t xml:space="preserve"> </w:t>
      </w:r>
      <w:r w:rsidRPr="00504ED0">
        <w:rPr>
          <w:szCs w:val="21"/>
        </w:rPr>
        <w:t>to</w:t>
      </w:r>
      <w:r w:rsidR="009A7D6B">
        <w:rPr>
          <w:szCs w:val="21"/>
        </w:rPr>
        <w:t xml:space="preserve"> </w:t>
      </w:r>
      <w:r w:rsidRPr="00504ED0">
        <w:rPr>
          <w:szCs w:val="21"/>
        </w:rPr>
        <w:t>93</w:t>
      </w:r>
      <w:r w:rsidR="009A7D6B">
        <w:t xml:space="preserve"> </w:t>
      </w:r>
      <w:r>
        <w:t>million</w:t>
      </w:r>
      <w:r w:rsidRPr="00504ED0">
        <w:rPr>
          <w:szCs w:val="21"/>
        </w:rPr>
        <w:t>.</w:t>
      </w:r>
      <w:r w:rsidR="009A7D6B">
        <w:rPr>
          <w:szCs w:val="21"/>
        </w:rPr>
        <w:t xml:space="preserve">  </w:t>
      </w:r>
      <w:r w:rsidRPr="00504ED0">
        <w:rPr>
          <w:szCs w:val="21"/>
        </w:rPr>
        <w:t>Am</w:t>
      </w:r>
      <w:r w:rsidR="009A7D6B">
        <w:rPr>
          <w:szCs w:val="21"/>
        </w:rPr>
        <w:t xml:space="preserve"> </w:t>
      </w:r>
      <w:r w:rsidRPr="00504ED0">
        <w:rPr>
          <w:szCs w:val="21"/>
        </w:rPr>
        <w:t>I</w:t>
      </w:r>
      <w:r w:rsidR="009A7D6B">
        <w:rPr>
          <w:szCs w:val="21"/>
        </w:rPr>
        <w:t xml:space="preserve"> </w:t>
      </w:r>
      <w:r w:rsidRPr="00504ED0">
        <w:rPr>
          <w:szCs w:val="21"/>
        </w:rPr>
        <w:t>correct</w:t>
      </w:r>
      <w:r w:rsidR="009A7D6B">
        <w:rPr>
          <w:szCs w:val="21"/>
        </w:rPr>
        <w:t xml:space="preserve"> </w:t>
      </w:r>
      <w:r w:rsidRPr="00504ED0">
        <w:rPr>
          <w:szCs w:val="21"/>
        </w:rPr>
        <w:t>then</w:t>
      </w:r>
      <w:r w:rsidR="009A7D6B">
        <w:rPr>
          <w:szCs w:val="21"/>
        </w:rPr>
        <w:t xml:space="preserve"> </w:t>
      </w:r>
      <w:r w:rsidRPr="00504ED0">
        <w:rPr>
          <w:szCs w:val="21"/>
        </w:rPr>
        <w:t>to</w:t>
      </w:r>
      <w:r w:rsidR="009A7D6B">
        <w:rPr>
          <w:szCs w:val="21"/>
        </w:rPr>
        <w:t xml:space="preserve"> </w:t>
      </w:r>
      <w:r w:rsidRPr="00504ED0">
        <w:rPr>
          <w:szCs w:val="21"/>
        </w:rPr>
        <w:t>say</w:t>
      </w:r>
      <w:r w:rsidR="009A7D6B">
        <w:rPr>
          <w:szCs w:val="21"/>
        </w:rPr>
        <w:t xml:space="preserve"> </w:t>
      </w:r>
      <w:r w:rsidRPr="00504ED0">
        <w:rPr>
          <w:szCs w:val="21"/>
        </w:rPr>
        <w:t>that's</w:t>
      </w:r>
      <w:r w:rsidR="009A7D6B">
        <w:rPr>
          <w:szCs w:val="21"/>
        </w:rPr>
        <w:t xml:space="preserve"> </w:t>
      </w:r>
      <w:r w:rsidRPr="00504ED0">
        <w:rPr>
          <w:szCs w:val="21"/>
        </w:rPr>
        <w:t>being</w:t>
      </w:r>
      <w:r w:rsidR="009A7D6B">
        <w:rPr>
          <w:szCs w:val="21"/>
        </w:rPr>
        <w:t xml:space="preserve"> </w:t>
      </w:r>
      <w:r w:rsidRPr="00504ED0">
        <w:rPr>
          <w:szCs w:val="21"/>
        </w:rPr>
        <w:t>driven</w:t>
      </w:r>
      <w:r w:rsidR="009A7D6B">
        <w:rPr>
          <w:szCs w:val="21"/>
        </w:rPr>
        <w:t xml:space="preserve"> </w:t>
      </w:r>
      <w:r w:rsidRPr="00504ED0">
        <w:rPr>
          <w:szCs w:val="21"/>
        </w:rPr>
        <w:t>by,</w:t>
      </w:r>
      <w:r w:rsidR="009A7D6B">
        <w:rPr>
          <w:szCs w:val="21"/>
        </w:rPr>
        <w:t xml:space="preserve"> </w:t>
      </w:r>
      <w:r w:rsidRPr="00504ED0">
        <w:rPr>
          <w:szCs w:val="21"/>
        </w:rPr>
        <w:t>let's</w:t>
      </w:r>
      <w:r w:rsidR="009A7D6B">
        <w:rPr>
          <w:szCs w:val="21"/>
        </w:rPr>
        <w:t xml:space="preserve"> </w:t>
      </w:r>
      <w:r w:rsidRPr="00504ED0">
        <w:rPr>
          <w:szCs w:val="21"/>
        </w:rPr>
        <w:t>call</w:t>
      </w:r>
      <w:r w:rsidR="009A7D6B">
        <w:rPr>
          <w:szCs w:val="21"/>
        </w:rPr>
        <w:t xml:space="preserve"> </w:t>
      </w:r>
      <w:r w:rsidRPr="00504ED0">
        <w:rPr>
          <w:szCs w:val="21"/>
        </w:rPr>
        <w:t>it,</w:t>
      </w:r>
      <w:r w:rsidR="009A7D6B">
        <w:rPr>
          <w:szCs w:val="21"/>
        </w:rPr>
        <w:t xml:space="preserve"> </w:t>
      </w:r>
      <w:r w:rsidRPr="00504ED0">
        <w:rPr>
          <w:szCs w:val="21"/>
        </w:rPr>
        <w:t>the</w:t>
      </w:r>
      <w:r w:rsidR="009A7D6B">
        <w:rPr>
          <w:szCs w:val="21"/>
        </w:rPr>
        <w:t xml:space="preserve"> </w:t>
      </w:r>
      <w:r w:rsidRPr="00504ED0">
        <w:rPr>
          <w:szCs w:val="21"/>
        </w:rPr>
        <w:t>storm</w:t>
      </w:r>
      <w:r w:rsidR="009A7D6B">
        <w:rPr>
          <w:szCs w:val="21"/>
        </w:rPr>
        <w:t xml:space="preserve"> </w:t>
      </w:r>
      <w:r w:rsidRPr="00504ED0">
        <w:rPr>
          <w:szCs w:val="21"/>
        </w:rPr>
        <w:t>informed</w:t>
      </w:r>
      <w:r w:rsidR="009A7D6B">
        <w:rPr>
          <w:szCs w:val="21"/>
        </w:rPr>
        <w:t xml:space="preserve"> </w:t>
      </w:r>
      <w:r w:rsidRPr="00504ED0">
        <w:rPr>
          <w:szCs w:val="21"/>
        </w:rPr>
        <w:t>work</w:t>
      </w:r>
      <w:r w:rsidR="009A7D6B">
        <w:rPr>
          <w:szCs w:val="21"/>
        </w:rPr>
        <w:t xml:space="preserve"> </w:t>
      </w:r>
      <w:r w:rsidRPr="00504ED0">
        <w:rPr>
          <w:szCs w:val="21"/>
        </w:rPr>
        <w:t>we</w:t>
      </w:r>
      <w:r w:rsidR="009A7D6B">
        <w:rPr>
          <w:szCs w:val="21"/>
        </w:rPr>
        <w:t xml:space="preserve"> </w:t>
      </w:r>
      <w:r w:rsidRPr="00504ED0">
        <w:rPr>
          <w:szCs w:val="21"/>
        </w:rPr>
        <w:t>have</w:t>
      </w:r>
      <w:r w:rsidR="009A7D6B">
        <w:rPr>
          <w:szCs w:val="21"/>
        </w:rPr>
        <w:t xml:space="preserve"> </w:t>
      </w:r>
      <w:r w:rsidRPr="00504ED0">
        <w:rPr>
          <w:szCs w:val="21"/>
        </w:rPr>
        <w:t>been</w:t>
      </w:r>
      <w:r w:rsidR="009A7D6B">
        <w:rPr>
          <w:szCs w:val="21"/>
        </w:rPr>
        <w:t xml:space="preserve"> </w:t>
      </w:r>
      <w:r w:rsidRPr="00504ED0">
        <w:rPr>
          <w:szCs w:val="21"/>
        </w:rPr>
        <w:t>doing;</w:t>
      </w:r>
      <w:r w:rsidR="009A7D6B">
        <w:rPr>
          <w:szCs w:val="21"/>
        </w:rPr>
        <w:t xml:space="preserve"> </w:t>
      </w:r>
      <w:r w:rsidRPr="00504ED0">
        <w:rPr>
          <w:szCs w:val="21"/>
        </w:rPr>
        <w:t>that's</w:t>
      </w:r>
      <w:r w:rsidR="009A7D6B">
        <w:rPr>
          <w:szCs w:val="21"/>
        </w:rPr>
        <w:t xml:space="preserve"> </w:t>
      </w:r>
      <w:r w:rsidRPr="00504ED0">
        <w:rPr>
          <w:szCs w:val="21"/>
        </w:rPr>
        <w:t>where</w:t>
      </w:r>
      <w:r w:rsidR="009A7D6B">
        <w:rPr>
          <w:szCs w:val="21"/>
        </w:rPr>
        <w:t xml:space="preserve"> </w:t>
      </w:r>
      <w:r w:rsidRPr="00504ED0">
        <w:rPr>
          <w:szCs w:val="21"/>
        </w:rPr>
        <w:t>that</w:t>
      </w:r>
      <w:r w:rsidR="009A7D6B">
        <w:rPr>
          <w:szCs w:val="21"/>
        </w:rPr>
        <w:t xml:space="preserve"> </w:t>
      </w:r>
      <w:r w:rsidRPr="00504ED0">
        <w:rPr>
          <w:szCs w:val="21"/>
        </w:rPr>
        <w:t>$65</w:t>
      </w:r>
      <w:r w:rsidR="009A7D6B">
        <w:t xml:space="preserve"> </w:t>
      </w:r>
      <w:r>
        <w:t>million</w:t>
      </w:r>
      <w:r w:rsidR="009A7D6B">
        <w:rPr>
          <w:szCs w:val="21"/>
        </w:rPr>
        <w:t xml:space="preserve"> </w:t>
      </w:r>
      <w:r w:rsidRPr="00504ED0">
        <w:rPr>
          <w:szCs w:val="21"/>
        </w:rPr>
        <w:t>increase</w:t>
      </w:r>
      <w:r w:rsidR="009A7D6B">
        <w:rPr>
          <w:szCs w:val="21"/>
        </w:rPr>
        <w:t xml:space="preserve"> </w:t>
      </w:r>
      <w:r w:rsidRPr="00504ED0">
        <w:rPr>
          <w:szCs w:val="21"/>
        </w:rPr>
        <w:t>over</w:t>
      </w:r>
      <w:r w:rsidR="009A7D6B">
        <w:rPr>
          <w:szCs w:val="21"/>
        </w:rPr>
        <w:t xml:space="preserve"> </w:t>
      </w:r>
      <w:r w:rsidRPr="00504ED0">
        <w:rPr>
          <w:szCs w:val="21"/>
        </w:rPr>
        <w:t>the</w:t>
      </w:r>
      <w:r w:rsidR="009A7D6B">
        <w:rPr>
          <w:szCs w:val="21"/>
        </w:rPr>
        <w:t xml:space="preserve"> </w:t>
      </w:r>
      <w:r w:rsidRPr="00504ED0">
        <w:rPr>
          <w:szCs w:val="21"/>
        </w:rPr>
        <w:t>period</w:t>
      </w:r>
      <w:r w:rsidR="009A7D6B">
        <w:rPr>
          <w:szCs w:val="21"/>
        </w:rPr>
        <w:t xml:space="preserve"> </w:t>
      </w:r>
      <w:r w:rsidRPr="00504ED0">
        <w:rPr>
          <w:szCs w:val="21"/>
        </w:rPr>
        <w:t>is</w:t>
      </w:r>
      <w:r w:rsidR="009A7D6B">
        <w:rPr>
          <w:szCs w:val="21"/>
        </w:rPr>
        <w:t xml:space="preserve"> </w:t>
      </w:r>
      <w:r w:rsidRPr="00504ED0">
        <w:rPr>
          <w:szCs w:val="21"/>
        </w:rPr>
        <w:t>being</w:t>
      </w:r>
      <w:r w:rsidR="009A7D6B">
        <w:rPr>
          <w:szCs w:val="21"/>
        </w:rPr>
        <w:t xml:space="preserve"> </w:t>
      </w:r>
      <w:r w:rsidRPr="00504ED0">
        <w:rPr>
          <w:szCs w:val="21"/>
        </w:rPr>
        <w:t>driven</w:t>
      </w:r>
      <w:r w:rsidR="009A7D6B">
        <w:rPr>
          <w:szCs w:val="21"/>
        </w:rPr>
        <w:t xml:space="preserve"> </w:t>
      </w:r>
      <w:r w:rsidRPr="00504ED0">
        <w:rPr>
          <w:szCs w:val="21"/>
        </w:rPr>
        <w:t>from;</w:t>
      </w:r>
      <w:r w:rsidR="009A7D6B">
        <w:rPr>
          <w:szCs w:val="21"/>
        </w:rPr>
        <w:t xml:space="preserve"> </w:t>
      </w:r>
      <w:r w:rsidRPr="00504ED0">
        <w:rPr>
          <w:szCs w:val="21"/>
        </w:rPr>
        <w:t>is</w:t>
      </w:r>
      <w:r w:rsidR="009A7D6B">
        <w:rPr>
          <w:szCs w:val="21"/>
        </w:rPr>
        <w:t xml:space="preserve"> </w:t>
      </w:r>
      <w:r w:rsidRPr="00504ED0">
        <w:rPr>
          <w:szCs w:val="21"/>
        </w:rPr>
        <w:t>that</w:t>
      </w:r>
      <w:r w:rsidR="009A7D6B">
        <w:rPr>
          <w:szCs w:val="21"/>
        </w:rPr>
        <w:t xml:space="preserve"> </w:t>
      </w:r>
      <w:r w:rsidRPr="00504ED0">
        <w:rPr>
          <w:szCs w:val="21"/>
        </w:rPr>
        <w:t>a</w:t>
      </w:r>
      <w:r w:rsidR="009A7D6B">
        <w:rPr>
          <w:szCs w:val="21"/>
        </w:rPr>
        <w:t xml:space="preserve"> </w:t>
      </w:r>
      <w:r w:rsidRPr="00504ED0">
        <w:rPr>
          <w:szCs w:val="21"/>
        </w:rPr>
        <w:t>fair</w:t>
      </w:r>
      <w:r w:rsidR="009A7D6B">
        <w:rPr>
          <w:szCs w:val="21"/>
        </w:rPr>
        <w:t xml:space="preserve"> </w:t>
      </w:r>
      <w:r w:rsidRPr="00504ED0">
        <w:rPr>
          <w:szCs w:val="21"/>
        </w:rPr>
        <w:t>way</w:t>
      </w:r>
      <w:r w:rsidR="009A7D6B">
        <w:rPr>
          <w:szCs w:val="21"/>
        </w:rPr>
        <w:t xml:space="preserve"> </w:t>
      </w:r>
      <w:r w:rsidRPr="00504ED0">
        <w:rPr>
          <w:szCs w:val="21"/>
        </w:rPr>
        <w:t>of</w:t>
      </w:r>
      <w:r w:rsidR="009A7D6B">
        <w:rPr>
          <w:szCs w:val="21"/>
        </w:rPr>
        <w:t xml:space="preserve"> </w:t>
      </w:r>
      <w:r w:rsidRPr="00504ED0">
        <w:rPr>
          <w:szCs w:val="21"/>
        </w:rPr>
        <w:t>looking</w:t>
      </w:r>
      <w:r w:rsidR="009A7D6B">
        <w:rPr>
          <w:szCs w:val="21"/>
        </w:rPr>
        <w:t xml:space="preserve"> </w:t>
      </w:r>
      <w:r w:rsidRPr="00504ED0">
        <w:rPr>
          <w:szCs w:val="21"/>
        </w:rPr>
        <w:t>at</w:t>
      </w:r>
      <w:r w:rsidR="009A7D6B">
        <w:rPr>
          <w:szCs w:val="21"/>
        </w:rPr>
        <w:t xml:space="preserve"> </w:t>
      </w:r>
      <w:r w:rsidRPr="00504ED0">
        <w:rPr>
          <w:szCs w:val="21"/>
        </w:rPr>
        <w:t>it?</w:t>
      </w:r>
    </w:p>
    <w:p w14:paraId="13939B04" w14:textId="77777777" w:rsidR="005F67D0" w:rsidRDefault="005F67D0" w:rsidP="005F67D0">
      <w:pPr>
        <w:pStyle w:val="PlainText"/>
      </w:pPr>
      <w:r>
        <w:tab/>
      </w:r>
      <w:r w:rsidRPr="00504ED0">
        <w:rPr>
          <w:szCs w:val="21"/>
        </w:rPr>
        <w:t>L.</w:t>
      </w:r>
      <w:r w:rsidR="009A7D6B">
        <w:rPr>
          <w:szCs w:val="21"/>
        </w:rPr>
        <w:t xml:space="preserve"> </w:t>
      </w:r>
      <w:r w:rsidRPr="00504ED0">
        <w:rPr>
          <w:szCs w:val="21"/>
        </w:rPr>
        <w:t>HEUFF:</w:t>
      </w:r>
      <w:r w:rsidR="009A7D6B">
        <w:rPr>
          <w:szCs w:val="21"/>
        </w:rPr>
        <w:t xml:space="preserve">  </w:t>
      </w:r>
      <w:r w:rsidRPr="00504ED0">
        <w:rPr>
          <w:szCs w:val="21"/>
        </w:rPr>
        <w:t>Mr.</w:t>
      </w:r>
      <w:r w:rsidR="009A7D6B">
        <w:rPr>
          <w:szCs w:val="21"/>
        </w:rPr>
        <w:t xml:space="preserve"> </w:t>
      </w:r>
      <w:r w:rsidRPr="00504ED0">
        <w:rPr>
          <w:szCs w:val="21"/>
        </w:rPr>
        <w:t>Garner,</w:t>
      </w:r>
      <w:r w:rsidR="009A7D6B">
        <w:rPr>
          <w:szCs w:val="21"/>
        </w:rPr>
        <w:t xml:space="preserve"> </w:t>
      </w:r>
      <w:r w:rsidRPr="00504ED0">
        <w:rPr>
          <w:szCs w:val="21"/>
        </w:rPr>
        <w:t>I'm</w:t>
      </w:r>
      <w:r w:rsidR="009A7D6B">
        <w:rPr>
          <w:szCs w:val="21"/>
        </w:rPr>
        <w:t xml:space="preserve"> </w:t>
      </w:r>
      <w:r w:rsidRPr="00504ED0">
        <w:rPr>
          <w:szCs w:val="21"/>
        </w:rPr>
        <w:t>just</w:t>
      </w:r>
      <w:r w:rsidR="009A7D6B">
        <w:rPr>
          <w:szCs w:val="21"/>
        </w:rPr>
        <w:t xml:space="preserve"> </w:t>
      </w:r>
      <w:r w:rsidRPr="00504ED0">
        <w:rPr>
          <w:szCs w:val="21"/>
        </w:rPr>
        <w:t>waiting</w:t>
      </w:r>
      <w:r w:rsidR="009A7D6B">
        <w:rPr>
          <w:szCs w:val="21"/>
        </w:rPr>
        <w:t xml:space="preserve"> </w:t>
      </w:r>
      <w:r w:rsidRPr="00504ED0">
        <w:rPr>
          <w:szCs w:val="21"/>
        </w:rPr>
        <w:t>for</w:t>
      </w:r>
      <w:r w:rsidR="009A7D6B">
        <w:rPr>
          <w:szCs w:val="21"/>
        </w:rPr>
        <w:t xml:space="preserve"> </w:t>
      </w:r>
      <w:r w:rsidRPr="00504ED0">
        <w:rPr>
          <w:szCs w:val="21"/>
        </w:rPr>
        <w:t>the</w:t>
      </w:r>
      <w:r w:rsidR="009A7D6B">
        <w:t xml:space="preserve"> </w:t>
      </w:r>
      <w:r>
        <w:t>--</w:t>
      </w:r>
      <w:r w:rsidR="009A7D6B">
        <w:t xml:space="preserve"> </w:t>
      </w:r>
      <w:r w:rsidRPr="00504ED0">
        <w:rPr>
          <w:szCs w:val="21"/>
        </w:rPr>
        <w:t>yeah.</w:t>
      </w:r>
      <w:r w:rsidR="009A7D6B">
        <w:rPr>
          <w:szCs w:val="21"/>
        </w:rPr>
        <w:t xml:space="preserve">  </w:t>
      </w:r>
      <w:r w:rsidRPr="00504ED0">
        <w:rPr>
          <w:szCs w:val="21"/>
        </w:rPr>
        <w:t>So</w:t>
      </w:r>
      <w:r w:rsidR="009A7D6B">
        <w:rPr>
          <w:szCs w:val="21"/>
        </w:rPr>
        <w:t xml:space="preserve"> </w:t>
      </w:r>
      <w:r w:rsidRPr="00504ED0">
        <w:rPr>
          <w:szCs w:val="21"/>
        </w:rPr>
        <w:t>the</w:t>
      </w:r>
      <w:r w:rsidR="009A7D6B">
        <w:rPr>
          <w:szCs w:val="21"/>
        </w:rPr>
        <w:t xml:space="preserve"> </w:t>
      </w:r>
      <w:r w:rsidRPr="00504ED0">
        <w:rPr>
          <w:szCs w:val="21"/>
        </w:rPr>
        <w:t>28</w:t>
      </w:r>
      <w:r w:rsidR="009A7D6B">
        <w:rPr>
          <w:szCs w:val="21"/>
        </w:rPr>
        <w:t xml:space="preserve"> </w:t>
      </w:r>
      <w:r w:rsidRPr="00504ED0">
        <w:rPr>
          <w:szCs w:val="21"/>
        </w:rPr>
        <w:t>to</w:t>
      </w:r>
      <w:r w:rsidR="009A7D6B">
        <w:rPr>
          <w:szCs w:val="21"/>
        </w:rPr>
        <w:t xml:space="preserve"> </w:t>
      </w:r>
      <w:r w:rsidRPr="00504ED0">
        <w:rPr>
          <w:szCs w:val="21"/>
        </w:rPr>
        <w:t>93,</w:t>
      </w:r>
      <w:r w:rsidR="009A7D6B">
        <w:rPr>
          <w:szCs w:val="21"/>
        </w:rPr>
        <w:t xml:space="preserve"> </w:t>
      </w:r>
      <w:r w:rsidRPr="00504ED0">
        <w:rPr>
          <w:szCs w:val="21"/>
        </w:rPr>
        <w:t>if</w:t>
      </w:r>
      <w:r w:rsidR="009A7D6B">
        <w:rPr>
          <w:szCs w:val="21"/>
        </w:rPr>
        <w:t xml:space="preserve"> </w:t>
      </w:r>
      <w:r w:rsidRPr="00504ED0">
        <w:rPr>
          <w:szCs w:val="21"/>
        </w:rPr>
        <w:t>you</w:t>
      </w:r>
      <w:r w:rsidR="009A7D6B">
        <w:rPr>
          <w:szCs w:val="21"/>
        </w:rPr>
        <w:t xml:space="preserve"> </w:t>
      </w:r>
      <w:r w:rsidRPr="00504ED0">
        <w:rPr>
          <w:szCs w:val="21"/>
        </w:rPr>
        <w:t>specifically</w:t>
      </w:r>
      <w:r w:rsidR="009A7D6B">
        <w:rPr>
          <w:szCs w:val="21"/>
        </w:rPr>
        <w:t xml:space="preserve"> </w:t>
      </w:r>
      <w:r w:rsidRPr="00504ED0">
        <w:rPr>
          <w:szCs w:val="21"/>
        </w:rPr>
        <w:t>turn</w:t>
      </w:r>
      <w:r w:rsidR="009A7D6B">
        <w:rPr>
          <w:szCs w:val="21"/>
        </w:rPr>
        <w:t xml:space="preserve"> </w:t>
      </w:r>
      <w:r w:rsidRPr="00504ED0">
        <w:rPr>
          <w:szCs w:val="21"/>
        </w:rPr>
        <w:t>to</w:t>
      </w:r>
      <w:r w:rsidR="009A7D6B">
        <w:rPr>
          <w:szCs w:val="21"/>
        </w:rPr>
        <w:t xml:space="preserve"> </w:t>
      </w:r>
      <w:r w:rsidRPr="00504ED0">
        <w:rPr>
          <w:szCs w:val="21"/>
        </w:rPr>
        <w:t>Exhibit</w:t>
      </w:r>
      <w:r w:rsidR="009A7D6B">
        <w:rPr>
          <w:szCs w:val="21"/>
        </w:rPr>
        <w:t xml:space="preserve"> </w:t>
      </w:r>
      <w:r w:rsidRPr="00504ED0">
        <w:rPr>
          <w:szCs w:val="21"/>
        </w:rPr>
        <w:t>258</w:t>
      </w:r>
      <w:r w:rsidR="009A7D6B">
        <w:rPr>
          <w:szCs w:val="21"/>
        </w:rPr>
        <w:t xml:space="preserve"> </w:t>
      </w:r>
      <w:r w:rsidRPr="00504ED0">
        <w:rPr>
          <w:szCs w:val="21"/>
        </w:rPr>
        <w:t>there</w:t>
      </w:r>
      <w:r w:rsidR="009A7D6B">
        <w:rPr>
          <w:szCs w:val="21"/>
        </w:rPr>
        <w:t xml:space="preserve"> </w:t>
      </w:r>
      <w:r w:rsidRPr="00504ED0">
        <w:rPr>
          <w:szCs w:val="21"/>
        </w:rPr>
        <w:t>is</w:t>
      </w:r>
      <w:r w:rsidR="009A7D6B">
        <w:rPr>
          <w:szCs w:val="21"/>
        </w:rPr>
        <w:t xml:space="preserve"> </w:t>
      </w:r>
      <w:r w:rsidRPr="00504ED0">
        <w:rPr>
          <w:szCs w:val="21"/>
        </w:rPr>
        <w:t>section</w:t>
      </w:r>
      <w:r w:rsidR="009A7D6B">
        <w:rPr>
          <w:szCs w:val="21"/>
        </w:rPr>
        <w:t xml:space="preserve"> </w:t>
      </w:r>
      <w:r w:rsidRPr="00504ED0">
        <w:rPr>
          <w:szCs w:val="21"/>
        </w:rPr>
        <w:t>3,</w:t>
      </w:r>
      <w:r w:rsidR="009A7D6B">
        <w:rPr>
          <w:szCs w:val="21"/>
        </w:rPr>
        <w:t xml:space="preserve"> </w:t>
      </w:r>
      <w:r w:rsidRPr="00504ED0">
        <w:rPr>
          <w:szCs w:val="21"/>
        </w:rPr>
        <w:t>Distribution</w:t>
      </w:r>
      <w:r w:rsidR="009A7D6B">
        <w:rPr>
          <w:szCs w:val="21"/>
        </w:rPr>
        <w:t xml:space="preserve"> </w:t>
      </w:r>
      <w:r w:rsidRPr="00504ED0">
        <w:rPr>
          <w:szCs w:val="21"/>
        </w:rPr>
        <w:t>Enhancements</w:t>
      </w:r>
      <w:r w:rsidR="009A7D6B">
        <w:rPr>
          <w:szCs w:val="21"/>
        </w:rPr>
        <w:t xml:space="preserve"> </w:t>
      </w:r>
      <w:r w:rsidRPr="00504ED0">
        <w:rPr>
          <w:szCs w:val="21"/>
        </w:rPr>
        <w:t>3.5,</w:t>
      </w:r>
      <w:r w:rsidR="009A7D6B">
        <w:rPr>
          <w:szCs w:val="21"/>
        </w:rPr>
        <w:t xml:space="preserve"> </w:t>
      </w:r>
      <w:r w:rsidRPr="00504ED0">
        <w:rPr>
          <w:szCs w:val="21"/>
        </w:rPr>
        <w:t>page</w:t>
      </w:r>
      <w:r w:rsidR="009A7D6B">
        <w:rPr>
          <w:szCs w:val="21"/>
        </w:rPr>
        <w:t xml:space="preserve"> </w:t>
      </w:r>
      <w:r w:rsidRPr="00504ED0">
        <w:rPr>
          <w:szCs w:val="21"/>
        </w:rPr>
        <w:t>84.</w:t>
      </w:r>
    </w:p>
    <w:p w14:paraId="20AEB4CF"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Yeah,</w:t>
      </w:r>
      <w:r w:rsidR="009A7D6B">
        <w:rPr>
          <w:szCs w:val="21"/>
        </w:rPr>
        <w:t xml:space="preserve"> </w:t>
      </w:r>
      <w:r w:rsidRPr="00504ED0">
        <w:rPr>
          <w:szCs w:val="21"/>
        </w:rPr>
        <w:t>I</w:t>
      </w:r>
      <w:r w:rsidR="009A7D6B">
        <w:rPr>
          <w:szCs w:val="21"/>
        </w:rPr>
        <w:t xml:space="preserve"> </w:t>
      </w:r>
      <w:r w:rsidRPr="00504ED0">
        <w:rPr>
          <w:szCs w:val="21"/>
        </w:rPr>
        <w:t>think</w:t>
      </w:r>
      <w:r w:rsidR="009A7D6B">
        <w:rPr>
          <w:szCs w:val="21"/>
        </w:rPr>
        <w:t xml:space="preserve"> </w:t>
      </w:r>
      <w:r w:rsidRPr="00504ED0">
        <w:rPr>
          <w:szCs w:val="21"/>
        </w:rPr>
        <w:t>I</w:t>
      </w:r>
      <w:r w:rsidR="009A7D6B">
        <w:rPr>
          <w:szCs w:val="21"/>
        </w:rPr>
        <w:t xml:space="preserve"> </w:t>
      </w:r>
      <w:r w:rsidRPr="00504ED0">
        <w:rPr>
          <w:szCs w:val="21"/>
        </w:rPr>
        <w:t>know</w:t>
      </w:r>
      <w:r w:rsidR="009A7D6B">
        <w:rPr>
          <w:szCs w:val="21"/>
        </w:rPr>
        <w:t xml:space="preserve"> </w:t>
      </w:r>
      <w:r w:rsidRPr="00504ED0">
        <w:rPr>
          <w:szCs w:val="21"/>
        </w:rPr>
        <w:t>where</w:t>
      </w:r>
      <w:r w:rsidR="009A7D6B">
        <w:rPr>
          <w:szCs w:val="21"/>
        </w:rPr>
        <w:t xml:space="preserve"> </w:t>
      </w:r>
      <w:r w:rsidRPr="00504ED0">
        <w:rPr>
          <w:szCs w:val="21"/>
        </w:rPr>
        <w:t>you</w:t>
      </w:r>
      <w:r w:rsidR="009A7D6B">
        <w:rPr>
          <w:szCs w:val="21"/>
        </w:rPr>
        <w:t xml:space="preserve"> </w:t>
      </w:r>
      <w:r w:rsidRPr="00504ED0">
        <w:rPr>
          <w:szCs w:val="21"/>
        </w:rPr>
        <w:t>are</w:t>
      </w:r>
      <w:r w:rsidR="009A7D6B">
        <w:rPr>
          <w:szCs w:val="21"/>
        </w:rPr>
        <w:t xml:space="preserve"> </w:t>
      </w:r>
      <w:r w:rsidRPr="00504ED0">
        <w:rPr>
          <w:szCs w:val="21"/>
        </w:rPr>
        <w:t>going.</w:t>
      </w:r>
    </w:p>
    <w:p w14:paraId="695B2032" w14:textId="77777777" w:rsidR="005F67D0" w:rsidRDefault="005F67D0" w:rsidP="005F67D0">
      <w:pPr>
        <w:pStyle w:val="PlainText"/>
      </w:pPr>
      <w:r>
        <w:tab/>
      </w:r>
      <w:r w:rsidRPr="00504ED0">
        <w:rPr>
          <w:szCs w:val="21"/>
        </w:rPr>
        <w:t>L.</w:t>
      </w:r>
      <w:r w:rsidR="009A7D6B">
        <w:rPr>
          <w:szCs w:val="21"/>
        </w:rPr>
        <w:t xml:space="preserve"> </w:t>
      </w:r>
      <w:r w:rsidRPr="00504ED0">
        <w:rPr>
          <w:szCs w:val="21"/>
        </w:rPr>
        <w:t>HEUFF:</w:t>
      </w:r>
      <w:r w:rsidR="009A7D6B">
        <w:rPr>
          <w:szCs w:val="21"/>
        </w:rPr>
        <w:t xml:space="preserve">  </w:t>
      </w:r>
      <w:r w:rsidRPr="00504ED0">
        <w:rPr>
          <w:szCs w:val="21"/>
        </w:rPr>
        <w:t>Yeah.</w:t>
      </w:r>
      <w:r w:rsidR="009A7D6B">
        <w:rPr>
          <w:szCs w:val="21"/>
        </w:rPr>
        <w:t xml:space="preserve">  </w:t>
      </w:r>
      <w:r w:rsidRPr="00504ED0">
        <w:rPr>
          <w:szCs w:val="21"/>
        </w:rPr>
        <w:t>So,</w:t>
      </w:r>
      <w:r w:rsidR="009A7D6B">
        <w:rPr>
          <w:szCs w:val="21"/>
        </w:rPr>
        <w:t xml:space="preserve"> </w:t>
      </w:r>
      <w:r w:rsidRPr="00504ED0">
        <w:rPr>
          <w:szCs w:val="21"/>
        </w:rPr>
        <w:t>you</w:t>
      </w:r>
      <w:r w:rsidR="009A7D6B">
        <w:rPr>
          <w:szCs w:val="21"/>
        </w:rPr>
        <w:t xml:space="preserve"> </w:t>
      </w:r>
      <w:r w:rsidRPr="00504ED0">
        <w:rPr>
          <w:szCs w:val="21"/>
        </w:rPr>
        <w:t>can</w:t>
      </w:r>
      <w:r w:rsidR="009A7D6B">
        <w:rPr>
          <w:szCs w:val="21"/>
        </w:rPr>
        <w:t xml:space="preserve"> </w:t>
      </w:r>
      <w:r w:rsidRPr="00504ED0">
        <w:rPr>
          <w:szCs w:val="21"/>
        </w:rPr>
        <w:t>see</w:t>
      </w:r>
      <w:r w:rsidR="009A7D6B">
        <w:rPr>
          <w:szCs w:val="21"/>
        </w:rPr>
        <w:t xml:space="preserve"> </w:t>
      </w:r>
      <w:r w:rsidRPr="00504ED0">
        <w:rPr>
          <w:szCs w:val="21"/>
        </w:rPr>
        <w:t>the</w:t>
      </w:r>
      <w:r w:rsidR="009A7D6B">
        <w:rPr>
          <w:szCs w:val="21"/>
        </w:rPr>
        <w:t xml:space="preserve"> </w:t>
      </w:r>
      <w:r w:rsidRPr="00504ED0">
        <w:rPr>
          <w:szCs w:val="21"/>
        </w:rPr>
        <w:t>distribution</w:t>
      </w:r>
      <w:r w:rsidR="009A7D6B">
        <w:rPr>
          <w:szCs w:val="21"/>
        </w:rPr>
        <w:t xml:space="preserve"> </w:t>
      </w:r>
      <w:r w:rsidRPr="00504ED0">
        <w:rPr>
          <w:szCs w:val="21"/>
        </w:rPr>
        <w:t>system</w:t>
      </w:r>
      <w:r w:rsidR="009A7D6B">
        <w:rPr>
          <w:szCs w:val="21"/>
        </w:rPr>
        <w:t xml:space="preserve"> </w:t>
      </w:r>
      <w:r w:rsidRPr="00504ED0">
        <w:rPr>
          <w:szCs w:val="21"/>
        </w:rPr>
        <w:t>resilience</w:t>
      </w:r>
      <w:r w:rsidR="009A7D6B">
        <w:rPr>
          <w:szCs w:val="21"/>
        </w:rPr>
        <w:t xml:space="preserve"> </w:t>
      </w:r>
      <w:r w:rsidRPr="00504ED0">
        <w:rPr>
          <w:szCs w:val="21"/>
        </w:rPr>
        <w:t>specifically</w:t>
      </w:r>
      <w:r w:rsidR="009A7D6B">
        <w:rPr>
          <w:szCs w:val="21"/>
        </w:rPr>
        <w:t xml:space="preserve"> </w:t>
      </w:r>
      <w:r w:rsidRPr="00504ED0">
        <w:rPr>
          <w:szCs w:val="21"/>
        </w:rPr>
        <w:t>because</w:t>
      </w:r>
      <w:r w:rsidR="009A7D6B">
        <w:rPr>
          <w:szCs w:val="21"/>
        </w:rPr>
        <w:t xml:space="preserve"> </w:t>
      </w:r>
      <w:r w:rsidRPr="00504ED0">
        <w:rPr>
          <w:szCs w:val="21"/>
        </w:rPr>
        <w:t>the</w:t>
      </w:r>
      <w:r w:rsidR="009A7D6B">
        <w:rPr>
          <w:szCs w:val="21"/>
        </w:rPr>
        <w:t xml:space="preserve"> </w:t>
      </w:r>
      <w:r w:rsidRPr="00504ED0">
        <w:rPr>
          <w:szCs w:val="21"/>
        </w:rPr>
        <w:t>distribution</w:t>
      </w:r>
      <w:r w:rsidR="009A7D6B">
        <w:rPr>
          <w:szCs w:val="21"/>
        </w:rPr>
        <w:t xml:space="preserve"> </w:t>
      </w:r>
      <w:r w:rsidRPr="00504ED0">
        <w:rPr>
          <w:szCs w:val="21"/>
        </w:rPr>
        <w:t>enhancements</w:t>
      </w:r>
      <w:r w:rsidR="009A7D6B">
        <w:rPr>
          <w:szCs w:val="21"/>
        </w:rPr>
        <w:t xml:space="preserve"> </w:t>
      </w:r>
      <w:r w:rsidRPr="00504ED0">
        <w:rPr>
          <w:szCs w:val="21"/>
        </w:rPr>
        <w:t>bucket</w:t>
      </w:r>
      <w:r w:rsidR="009A7D6B">
        <w:rPr>
          <w:szCs w:val="21"/>
        </w:rPr>
        <w:t xml:space="preserve"> </w:t>
      </w:r>
      <w:r w:rsidRPr="00504ED0">
        <w:rPr>
          <w:szCs w:val="21"/>
        </w:rPr>
        <w:t>as</w:t>
      </w:r>
      <w:r w:rsidR="009A7D6B">
        <w:rPr>
          <w:szCs w:val="21"/>
        </w:rPr>
        <w:t xml:space="preserve"> </w:t>
      </w:r>
      <w:r w:rsidRPr="00504ED0">
        <w:rPr>
          <w:szCs w:val="21"/>
        </w:rPr>
        <w:t>a</w:t>
      </w:r>
      <w:r w:rsidR="009A7D6B">
        <w:rPr>
          <w:szCs w:val="21"/>
        </w:rPr>
        <w:t xml:space="preserve"> </w:t>
      </w:r>
      <w:r w:rsidRPr="00504ED0">
        <w:rPr>
          <w:szCs w:val="21"/>
        </w:rPr>
        <w:t>whole</w:t>
      </w:r>
      <w:r w:rsidR="009A7D6B">
        <w:rPr>
          <w:szCs w:val="21"/>
        </w:rPr>
        <w:t xml:space="preserve"> </w:t>
      </w:r>
      <w:r w:rsidRPr="00504ED0">
        <w:rPr>
          <w:szCs w:val="21"/>
        </w:rPr>
        <w:t>from</w:t>
      </w:r>
      <w:r w:rsidR="009A7D6B">
        <w:rPr>
          <w:szCs w:val="21"/>
        </w:rPr>
        <w:t xml:space="preserve"> </w:t>
      </w:r>
      <w:r w:rsidRPr="00504ED0">
        <w:rPr>
          <w:szCs w:val="21"/>
        </w:rPr>
        <w:t>28</w:t>
      </w:r>
      <w:r w:rsidR="009A7D6B">
        <w:rPr>
          <w:szCs w:val="21"/>
        </w:rPr>
        <w:t xml:space="preserve"> </w:t>
      </w:r>
      <w:r w:rsidRPr="00504ED0">
        <w:rPr>
          <w:szCs w:val="21"/>
        </w:rPr>
        <w:t>to</w:t>
      </w:r>
      <w:r w:rsidR="009A7D6B">
        <w:rPr>
          <w:szCs w:val="21"/>
        </w:rPr>
        <w:t xml:space="preserve"> </w:t>
      </w:r>
      <w:r w:rsidRPr="00504ED0">
        <w:rPr>
          <w:szCs w:val="21"/>
        </w:rPr>
        <w:t>93</w:t>
      </w:r>
      <w:r w:rsidR="009A7D6B">
        <w:rPr>
          <w:szCs w:val="21"/>
        </w:rPr>
        <w:t xml:space="preserve"> </w:t>
      </w:r>
      <w:r w:rsidRPr="00504ED0">
        <w:rPr>
          <w:szCs w:val="21"/>
        </w:rPr>
        <w:t>contains</w:t>
      </w:r>
      <w:r w:rsidR="009A7D6B">
        <w:rPr>
          <w:szCs w:val="21"/>
        </w:rPr>
        <w:t xml:space="preserve"> </w:t>
      </w:r>
      <w:r w:rsidRPr="00504ED0">
        <w:rPr>
          <w:szCs w:val="21"/>
        </w:rPr>
        <w:t>a</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different</w:t>
      </w:r>
      <w:r w:rsidR="009A7D6B">
        <w:rPr>
          <w:szCs w:val="21"/>
        </w:rPr>
        <w:t xml:space="preserve"> </w:t>
      </w:r>
      <w:r w:rsidRPr="00504ED0">
        <w:rPr>
          <w:szCs w:val="21"/>
        </w:rPr>
        <w:t>items</w:t>
      </w:r>
      <w:r w:rsidR="009A7D6B">
        <w:rPr>
          <w:szCs w:val="21"/>
        </w:rPr>
        <w:t xml:space="preserve"> </w:t>
      </w:r>
      <w:r w:rsidRPr="00504ED0">
        <w:rPr>
          <w:szCs w:val="21"/>
        </w:rPr>
        <w:t>within</w:t>
      </w:r>
      <w:r w:rsidR="009A7D6B">
        <w:rPr>
          <w:szCs w:val="21"/>
        </w:rPr>
        <w:t xml:space="preserve"> </w:t>
      </w:r>
      <w:r w:rsidRPr="00504ED0">
        <w:rPr>
          <w:szCs w:val="21"/>
        </w:rPr>
        <w:t>it,</w:t>
      </w:r>
      <w:r w:rsidR="009A7D6B">
        <w:rPr>
          <w:szCs w:val="21"/>
        </w:rPr>
        <w:t xml:space="preserve"> </w:t>
      </w:r>
      <w:r w:rsidRPr="00504ED0">
        <w:rPr>
          <w:szCs w:val="21"/>
        </w:rPr>
        <w:t>so</w:t>
      </w:r>
      <w:r w:rsidR="009A7D6B">
        <w:rPr>
          <w:szCs w:val="21"/>
        </w:rPr>
        <w:t xml:space="preserve"> </w:t>
      </w:r>
      <w:r w:rsidRPr="00504ED0">
        <w:rPr>
          <w:szCs w:val="21"/>
        </w:rPr>
        <w:t>you</w:t>
      </w:r>
      <w:r w:rsidR="009A7D6B">
        <w:rPr>
          <w:szCs w:val="21"/>
        </w:rPr>
        <w:t xml:space="preserve"> </w:t>
      </w:r>
      <w:r w:rsidRPr="00504ED0">
        <w:rPr>
          <w:szCs w:val="21"/>
        </w:rPr>
        <w:t>have</w:t>
      </w:r>
      <w:r w:rsidR="009A7D6B">
        <w:rPr>
          <w:szCs w:val="21"/>
        </w:rPr>
        <w:t xml:space="preserve"> </w:t>
      </w:r>
      <w:r w:rsidRPr="00504ED0">
        <w:rPr>
          <w:szCs w:val="21"/>
        </w:rPr>
        <w:t>to</w:t>
      </w:r>
      <w:r w:rsidR="009A7D6B">
        <w:rPr>
          <w:szCs w:val="21"/>
        </w:rPr>
        <w:t xml:space="preserve"> </w:t>
      </w:r>
      <w:r w:rsidRPr="00504ED0">
        <w:rPr>
          <w:szCs w:val="21"/>
        </w:rPr>
        <w:t>specifically</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the</w:t>
      </w:r>
      <w:r w:rsidR="009A7D6B">
        <w:rPr>
          <w:szCs w:val="21"/>
        </w:rPr>
        <w:t xml:space="preserve"> </w:t>
      </w:r>
      <w:r w:rsidRPr="00504ED0">
        <w:rPr>
          <w:szCs w:val="21"/>
        </w:rPr>
        <w:t>distribution</w:t>
      </w:r>
      <w:r w:rsidR="009A7D6B">
        <w:rPr>
          <w:szCs w:val="21"/>
        </w:rPr>
        <w:t xml:space="preserve"> </w:t>
      </w:r>
      <w:r w:rsidRPr="00504ED0">
        <w:rPr>
          <w:szCs w:val="21"/>
        </w:rPr>
        <w:t>system</w:t>
      </w:r>
      <w:r w:rsidR="009A7D6B">
        <w:rPr>
          <w:szCs w:val="21"/>
        </w:rPr>
        <w:t xml:space="preserve"> </w:t>
      </w:r>
      <w:r w:rsidRPr="00504ED0">
        <w:rPr>
          <w:szCs w:val="21"/>
        </w:rPr>
        <w:t>resilience</w:t>
      </w:r>
      <w:r w:rsidR="009A7D6B">
        <w:rPr>
          <w:szCs w:val="21"/>
        </w:rPr>
        <w:t xml:space="preserve"> </w:t>
      </w:r>
      <w:r w:rsidRPr="00504ED0">
        <w:rPr>
          <w:szCs w:val="21"/>
        </w:rPr>
        <w:t>and</w:t>
      </w:r>
      <w:r w:rsidR="009A7D6B">
        <w:rPr>
          <w:szCs w:val="21"/>
        </w:rPr>
        <w:t xml:space="preserve"> </w:t>
      </w:r>
      <w:r w:rsidRPr="00504ED0">
        <w:rPr>
          <w:szCs w:val="21"/>
        </w:rPr>
        <w:t>it</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the</w:t>
      </w:r>
      <w:r w:rsidR="009A7D6B">
        <w:rPr>
          <w:szCs w:val="21"/>
        </w:rPr>
        <w:t xml:space="preserve"> </w:t>
      </w:r>
      <w:r w:rsidRPr="00504ED0">
        <w:rPr>
          <w:szCs w:val="21"/>
        </w:rPr>
        <w:t>spending</w:t>
      </w:r>
      <w:r w:rsidR="009A7D6B">
        <w:rPr>
          <w:szCs w:val="21"/>
        </w:rPr>
        <w:t xml:space="preserve"> </w:t>
      </w:r>
      <w:r w:rsidRPr="00504ED0">
        <w:rPr>
          <w:szCs w:val="21"/>
        </w:rPr>
        <w:t>from</w:t>
      </w:r>
      <w:r w:rsidR="009A7D6B">
        <w:rPr>
          <w:szCs w:val="21"/>
        </w:rPr>
        <w:t xml:space="preserve"> </w:t>
      </w:r>
      <w:r w:rsidRPr="00504ED0">
        <w:rPr>
          <w:szCs w:val="21"/>
        </w:rPr>
        <w:t>'26</w:t>
      </w:r>
      <w:r w:rsidR="009A7D6B">
        <w:rPr>
          <w:szCs w:val="21"/>
        </w:rPr>
        <w:t xml:space="preserve"> </w:t>
      </w:r>
      <w:r w:rsidRPr="00504ED0">
        <w:rPr>
          <w:szCs w:val="21"/>
        </w:rPr>
        <w:t>to</w:t>
      </w:r>
      <w:r w:rsidR="009A7D6B">
        <w:rPr>
          <w:szCs w:val="21"/>
        </w:rPr>
        <w:t xml:space="preserve"> </w:t>
      </w:r>
      <w:r w:rsidRPr="00504ED0">
        <w:rPr>
          <w:szCs w:val="21"/>
        </w:rPr>
        <w:t>2030</w:t>
      </w:r>
      <w:r w:rsidR="009A7D6B">
        <w:rPr>
          <w:szCs w:val="21"/>
        </w:rPr>
        <w:t xml:space="preserve"> </w:t>
      </w:r>
      <w:r w:rsidRPr="00504ED0">
        <w:rPr>
          <w:szCs w:val="21"/>
        </w:rPr>
        <w:t>that</w:t>
      </w:r>
      <w:r w:rsidR="009A7D6B">
        <w:rPr>
          <w:szCs w:val="21"/>
        </w:rPr>
        <w:t xml:space="preserve"> </w:t>
      </w:r>
      <w:r w:rsidRPr="00504ED0">
        <w:rPr>
          <w:szCs w:val="21"/>
        </w:rPr>
        <w:t>is</w:t>
      </w:r>
      <w:r w:rsidR="009A7D6B">
        <w:rPr>
          <w:szCs w:val="21"/>
        </w:rPr>
        <w:t xml:space="preserve"> </w:t>
      </w:r>
      <w:r w:rsidRPr="00504ED0">
        <w:rPr>
          <w:szCs w:val="21"/>
        </w:rPr>
        <w:t>incremental,</w:t>
      </w:r>
      <w:r w:rsidR="009A7D6B">
        <w:rPr>
          <w:szCs w:val="21"/>
        </w:rPr>
        <w:t xml:space="preserve"> </w:t>
      </w:r>
      <w:r w:rsidRPr="00504ED0">
        <w:rPr>
          <w:szCs w:val="21"/>
        </w:rPr>
        <w:t>that</w:t>
      </w:r>
      <w:r w:rsidR="009A7D6B">
        <w:rPr>
          <w:szCs w:val="21"/>
        </w:rPr>
        <w:t xml:space="preserve"> </w:t>
      </w:r>
      <w:r w:rsidRPr="00504ED0">
        <w:rPr>
          <w:szCs w:val="21"/>
        </w:rPr>
        <w:t>is</w:t>
      </w:r>
      <w:r w:rsidR="009A7D6B">
        <w:rPr>
          <w:szCs w:val="21"/>
        </w:rPr>
        <w:t xml:space="preserve"> </w:t>
      </w:r>
      <w:r w:rsidRPr="00504ED0">
        <w:rPr>
          <w:szCs w:val="21"/>
        </w:rPr>
        <w:t>related</w:t>
      </w:r>
      <w:r w:rsidR="009A7D6B">
        <w:rPr>
          <w:szCs w:val="21"/>
        </w:rPr>
        <w:t xml:space="preserve"> </w:t>
      </w:r>
      <w:r w:rsidRPr="00504ED0">
        <w:rPr>
          <w:szCs w:val="21"/>
        </w:rPr>
        <w:t>to</w:t>
      </w:r>
      <w:r w:rsidR="009A7D6B">
        <w:rPr>
          <w:szCs w:val="21"/>
        </w:rPr>
        <w:t xml:space="preserve"> </w:t>
      </w:r>
      <w:r w:rsidRPr="00504ED0">
        <w:rPr>
          <w:szCs w:val="21"/>
        </w:rPr>
        <w:t>the</w:t>
      </w:r>
      <w:r w:rsidR="009A7D6B">
        <w:rPr>
          <w:szCs w:val="21"/>
        </w:rPr>
        <w:t xml:space="preserve"> </w:t>
      </w:r>
      <w:r w:rsidRPr="00504ED0">
        <w:rPr>
          <w:szCs w:val="21"/>
        </w:rPr>
        <w:t>incremental</w:t>
      </w:r>
      <w:r w:rsidR="009A7D6B">
        <w:rPr>
          <w:szCs w:val="21"/>
        </w:rPr>
        <w:t xml:space="preserve"> </w:t>
      </w:r>
      <w:r w:rsidRPr="00504ED0">
        <w:rPr>
          <w:szCs w:val="21"/>
        </w:rPr>
        <w:t>investment</w:t>
      </w:r>
      <w:r w:rsidR="009A7D6B">
        <w:rPr>
          <w:szCs w:val="21"/>
        </w:rPr>
        <w:t xml:space="preserve"> </w:t>
      </w:r>
      <w:r w:rsidRPr="00504ED0">
        <w:rPr>
          <w:szCs w:val="21"/>
        </w:rPr>
        <w:t>as</w:t>
      </w:r>
      <w:r w:rsidR="009A7D6B">
        <w:rPr>
          <w:szCs w:val="21"/>
        </w:rPr>
        <w:t xml:space="preserve"> </w:t>
      </w:r>
      <w:r w:rsidRPr="00504ED0">
        <w:rPr>
          <w:szCs w:val="21"/>
        </w:rPr>
        <w:t>a</w:t>
      </w:r>
      <w:r w:rsidR="009A7D6B">
        <w:rPr>
          <w:szCs w:val="21"/>
        </w:rPr>
        <w:t xml:space="preserve"> </w:t>
      </w:r>
      <w:r w:rsidRPr="00504ED0">
        <w:rPr>
          <w:szCs w:val="21"/>
        </w:rPr>
        <w:t>result</w:t>
      </w:r>
      <w:r w:rsidR="009A7D6B">
        <w:rPr>
          <w:szCs w:val="21"/>
        </w:rPr>
        <w:t xml:space="preserve"> </w:t>
      </w:r>
      <w:r w:rsidRPr="00504ED0">
        <w:rPr>
          <w:szCs w:val="21"/>
        </w:rPr>
        <w:t>of</w:t>
      </w:r>
      <w:r w:rsidR="009A7D6B">
        <w:rPr>
          <w:szCs w:val="21"/>
        </w:rPr>
        <w:t xml:space="preserve"> </w:t>
      </w:r>
      <w:r w:rsidRPr="00504ED0">
        <w:rPr>
          <w:szCs w:val="21"/>
        </w:rPr>
        <w:t>the</w:t>
      </w:r>
      <w:r w:rsidR="009A7D6B">
        <w:rPr>
          <w:szCs w:val="21"/>
        </w:rPr>
        <w:t xml:space="preserve"> </w:t>
      </w:r>
      <w:r w:rsidRPr="00504ED0">
        <w:rPr>
          <w:szCs w:val="21"/>
        </w:rPr>
        <w:t>storm</w:t>
      </w:r>
      <w:r w:rsidR="009A7D6B">
        <w:rPr>
          <w:szCs w:val="21"/>
        </w:rPr>
        <w:t xml:space="preserve"> </w:t>
      </w:r>
      <w:r w:rsidRPr="00504ED0">
        <w:rPr>
          <w:szCs w:val="21"/>
        </w:rPr>
        <w:t>hardening.</w:t>
      </w:r>
    </w:p>
    <w:p w14:paraId="67EF0470"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Thank</w:t>
      </w:r>
      <w:r w:rsidR="009A7D6B">
        <w:rPr>
          <w:szCs w:val="21"/>
        </w:rPr>
        <w:t xml:space="preserve"> </w:t>
      </w:r>
      <w:r w:rsidRPr="00504ED0">
        <w:rPr>
          <w:szCs w:val="21"/>
        </w:rPr>
        <w:t>you.</w:t>
      </w:r>
      <w:r w:rsidR="009A7D6B">
        <w:rPr>
          <w:szCs w:val="21"/>
        </w:rPr>
        <w:t xml:space="preserve">  </w:t>
      </w:r>
      <w:r w:rsidRPr="00504ED0">
        <w:rPr>
          <w:szCs w:val="21"/>
        </w:rPr>
        <w:t>You've</w:t>
      </w:r>
      <w:r w:rsidR="009A7D6B">
        <w:rPr>
          <w:szCs w:val="21"/>
        </w:rPr>
        <w:t xml:space="preserve"> </w:t>
      </w:r>
      <w:r w:rsidRPr="00504ED0">
        <w:rPr>
          <w:szCs w:val="21"/>
        </w:rPr>
        <w:t>got</w:t>
      </w:r>
      <w:r w:rsidR="009A7D6B">
        <w:rPr>
          <w:szCs w:val="21"/>
        </w:rPr>
        <w:t xml:space="preserve"> </w:t>
      </w:r>
      <w:r w:rsidRPr="00504ED0">
        <w:rPr>
          <w:szCs w:val="21"/>
        </w:rPr>
        <w:t>to</w:t>
      </w:r>
      <w:r w:rsidR="009A7D6B">
        <w:rPr>
          <w:szCs w:val="21"/>
        </w:rPr>
        <w:t xml:space="preserve"> </w:t>
      </w:r>
      <w:r w:rsidRPr="00504ED0">
        <w:rPr>
          <w:szCs w:val="21"/>
        </w:rPr>
        <w:t>where</w:t>
      </w:r>
      <w:r w:rsidR="009A7D6B">
        <w:rPr>
          <w:szCs w:val="21"/>
        </w:rPr>
        <w:t xml:space="preserve"> </w:t>
      </w:r>
      <w:r w:rsidRPr="00504ED0">
        <w:rPr>
          <w:szCs w:val="21"/>
        </w:rPr>
        <w:t>I</w:t>
      </w:r>
      <w:r w:rsidR="009A7D6B">
        <w:rPr>
          <w:szCs w:val="21"/>
        </w:rPr>
        <w:t xml:space="preserve"> </w:t>
      </w:r>
      <w:r w:rsidRPr="00504ED0">
        <w:rPr>
          <w:szCs w:val="21"/>
        </w:rPr>
        <w:t>was</w:t>
      </w:r>
      <w:r w:rsidR="009A7D6B">
        <w:rPr>
          <w:szCs w:val="21"/>
        </w:rPr>
        <w:t xml:space="preserve"> </w:t>
      </w:r>
      <w:r w:rsidRPr="00504ED0">
        <w:rPr>
          <w:szCs w:val="21"/>
        </w:rPr>
        <w:t>going</w:t>
      </w:r>
      <w:r w:rsidR="009A7D6B">
        <w:rPr>
          <w:szCs w:val="21"/>
        </w:rPr>
        <w:t xml:space="preserve"> </w:t>
      </w:r>
      <w:r w:rsidRPr="00504ED0">
        <w:rPr>
          <w:szCs w:val="21"/>
        </w:rPr>
        <w:t>faster</w:t>
      </w:r>
      <w:r w:rsidR="009A7D6B">
        <w:rPr>
          <w:szCs w:val="21"/>
        </w:rPr>
        <w:t xml:space="preserve"> </w:t>
      </w:r>
      <w:r w:rsidRPr="00504ED0">
        <w:rPr>
          <w:szCs w:val="21"/>
        </w:rPr>
        <w:t>than</w:t>
      </w:r>
      <w:r w:rsidR="009A7D6B">
        <w:rPr>
          <w:szCs w:val="21"/>
        </w:rPr>
        <w:t xml:space="preserve"> </w:t>
      </w:r>
      <w:r w:rsidRPr="00504ED0">
        <w:rPr>
          <w:szCs w:val="21"/>
        </w:rPr>
        <w:t>I</w:t>
      </w:r>
      <w:r w:rsidR="009A7D6B">
        <w:rPr>
          <w:szCs w:val="21"/>
        </w:rPr>
        <w:t xml:space="preserve"> </w:t>
      </w:r>
      <w:r w:rsidRPr="00504ED0">
        <w:rPr>
          <w:szCs w:val="21"/>
        </w:rPr>
        <w:t>could</w:t>
      </w:r>
      <w:r w:rsidR="009A7D6B">
        <w:rPr>
          <w:szCs w:val="21"/>
        </w:rPr>
        <w:t xml:space="preserve"> </w:t>
      </w:r>
      <w:r w:rsidRPr="00504ED0">
        <w:rPr>
          <w:szCs w:val="21"/>
        </w:rPr>
        <w:t>do</w:t>
      </w:r>
      <w:r w:rsidR="009A7D6B">
        <w:rPr>
          <w:szCs w:val="21"/>
        </w:rPr>
        <w:t xml:space="preserve"> </w:t>
      </w:r>
      <w:r w:rsidRPr="00504ED0">
        <w:rPr>
          <w:szCs w:val="21"/>
        </w:rPr>
        <w:t>it.</w:t>
      </w:r>
      <w:r w:rsidR="009A7D6B">
        <w:rPr>
          <w:szCs w:val="21"/>
        </w:rPr>
        <w:t xml:space="preserve">  </w:t>
      </w:r>
      <w:r w:rsidRPr="00504ED0">
        <w:rPr>
          <w:szCs w:val="21"/>
        </w:rPr>
        <w:t>That's</w:t>
      </w:r>
      <w:r w:rsidR="009A7D6B">
        <w:rPr>
          <w:szCs w:val="21"/>
        </w:rPr>
        <w:t xml:space="preserve"> </w:t>
      </w:r>
      <w:r w:rsidRPr="00504ED0">
        <w:rPr>
          <w:szCs w:val="21"/>
        </w:rPr>
        <w:t>kind</w:t>
      </w:r>
      <w:r w:rsidR="009A7D6B">
        <w:rPr>
          <w:szCs w:val="21"/>
        </w:rPr>
        <w:t xml:space="preserve"> </w:t>
      </w:r>
      <w:r w:rsidRPr="00504ED0">
        <w:rPr>
          <w:szCs w:val="21"/>
        </w:rPr>
        <w:t>of</w:t>
      </w:r>
      <w:r w:rsidR="009A7D6B">
        <w:rPr>
          <w:szCs w:val="21"/>
        </w:rPr>
        <w:t xml:space="preserve"> </w:t>
      </w:r>
      <w:r w:rsidRPr="00504ED0">
        <w:rPr>
          <w:szCs w:val="21"/>
        </w:rPr>
        <w:t>where</w:t>
      </w:r>
      <w:r w:rsidR="009A7D6B">
        <w:rPr>
          <w:szCs w:val="21"/>
        </w:rPr>
        <w:t xml:space="preserve"> </w:t>
      </w:r>
      <w:r w:rsidRPr="00504ED0">
        <w:rPr>
          <w:szCs w:val="21"/>
        </w:rPr>
        <w:t>I</w:t>
      </w:r>
      <w:r w:rsidR="009A7D6B">
        <w:rPr>
          <w:szCs w:val="21"/>
        </w:rPr>
        <w:t xml:space="preserve"> </w:t>
      </w:r>
      <w:r w:rsidRPr="00504ED0">
        <w:rPr>
          <w:szCs w:val="21"/>
        </w:rPr>
        <w:lastRenderedPageBreak/>
        <w:t>was</w:t>
      </w:r>
      <w:r w:rsidR="009A7D6B">
        <w:rPr>
          <w:szCs w:val="21"/>
        </w:rPr>
        <w:t xml:space="preserve"> </w:t>
      </w:r>
      <w:r w:rsidRPr="00504ED0">
        <w:rPr>
          <w:szCs w:val="21"/>
        </w:rPr>
        <w:t>going.</w:t>
      </w:r>
      <w:r w:rsidR="009A7D6B">
        <w:rPr>
          <w:szCs w:val="21"/>
        </w:rPr>
        <w:t xml:space="preserve">  </w:t>
      </w:r>
      <w:r w:rsidRPr="00504ED0">
        <w:rPr>
          <w:szCs w:val="21"/>
        </w:rPr>
        <w:t>So,</w:t>
      </w:r>
      <w:r w:rsidR="009A7D6B">
        <w:rPr>
          <w:szCs w:val="21"/>
        </w:rPr>
        <w:t xml:space="preserve"> </w:t>
      </w:r>
      <w:r w:rsidRPr="00504ED0">
        <w:rPr>
          <w:szCs w:val="21"/>
        </w:rPr>
        <w:t>it's</w:t>
      </w:r>
      <w:r w:rsidR="009A7D6B">
        <w:rPr>
          <w:szCs w:val="21"/>
        </w:rPr>
        <w:t xml:space="preserve"> </w:t>
      </w:r>
      <w:r w:rsidRPr="00504ED0">
        <w:rPr>
          <w:szCs w:val="21"/>
        </w:rPr>
        <w:t>really</w:t>
      </w:r>
      <w:r w:rsidR="009A7D6B">
        <w:rPr>
          <w:szCs w:val="21"/>
        </w:rPr>
        <w:t xml:space="preserve"> </w:t>
      </w:r>
      <w:r w:rsidRPr="00504ED0">
        <w:rPr>
          <w:szCs w:val="21"/>
        </w:rPr>
        <w:t>only</w:t>
      </w:r>
      <w:r w:rsidR="009A7D6B">
        <w:rPr>
          <w:szCs w:val="21"/>
        </w:rPr>
        <w:t xml:space="preserve"> </w:t>
      </w:r>
      <w:r w:rsidRPr="00504ED0">
        <w:rPr>
          <w:szCs w:val="21"/>
        </w:rPr>
        <w:t>that</w:t>
      </w:r>
      <w:r w:rsidR="009A7D6B">
        <w:rPr>
          <w:szCs w:val="21"/>
        </w:rPr>
        <w:t xml:space="preserve"> </w:t>
      </w:r>
      <w:r w:rsidRPr="00504ED0">
        <w:rPr>
          <w:szCs w:val="21"/>
        </w:rPr>
        <w:t>line</w:t>
      </w:r>
      <w:r w:rsidR="009A7D6B">
        <w:rPr>
          <w:szCs w:val="21"/>
        </w:rPr>
        <w:t xml:space="preserve"> </w:t>
      </w:r>
      <w:r w:rsidRPr="00504ED0">
        <w:rPr>
          <w:szCs w:val="21"/>
        </w:rPr>
        <w:t>that</w:t>
      </w:r>
      <w:r w:rsidR="009A7D6B">
        <w:rPr>
          <w:szCs w:val="21"/>
        </w:rPr>
        <w:t xml:space="preserve"> </w:t>
      </w:r>
      <w:r w:rsidRPr="00504ED0">
        <w:rPr>
          <w:szCs w:val="21"/>
        </w:rPr>
        <w:t>I</w:t>
      </w:r>
      <w:r w:rsidR="009A7D6B">
        <w:rPr>
          <w:szCs w:val="21"/>
        </w:rPr>
        <w:t xml:space="preserve"> </w:t>
      </w:r>
      <w:r w:rsidRPr="00504ED0">
        <w:rPr>
          <w:szCs w:val="21"/>
        </w:rPr>
        <w:t>am</w:t>
      </w:r>
      <w:r w:rsidR="009A7D6B">
        <w:rPr>
          <w:szCs w:val="21"/>
        </w:rPr>
        <w:t xml:space="preserve"> </w:t>
      </w:r>
      <w:r w:rsidRPr="00504ED0">
        <w:rPr>
          <w:szCs w:val="21"/>
        </w:rPr>
        <w:t>looking</w:t>
      </w:r>
      <w:r w:rsidR="009A7D6B">
        <w:rPr>
          <w:szCs w:val="21"/>
        </w:rPr>
        <w:t xml:space="preserve"> </w:t>
      </w:r>
      <w:r w:rsidRPr="00504ED0">
        <w:rPr>
          <w:szCs w:val="21"/>
        </w:rPr>
        <w:t>at</w:t>
      </w:r>
      <w:r w:rsidR="009A7D6B">
        <w:rPr>
          <w:szCs w:val="21"/>
        </w:rPr>
        <w:t xml:space="preserve"> </w:t>
      </w:r>
      <w:r w:rsidRPr="00504ED0">
        <w:rPr>
          <w:szCs w:val="21"/>
        </w:rPr>
        <w:t>in</w:t>
      </w:r>
      <w:r w:rsidR="009A7D6B">
        <w:rPr>
          <w:szCs w:val="21"/>
        </w:rPr>
        <w:t xml:space="preserve"> </w:t>
      </w:r>
      <w:r w:rsidRPr="00504ED0">
        <w:rPr>
          <w:szCs w:val="21"/>
        </w:rPr>
        <w:t>enhancement</w:t>
      </w:r>
      <w:r w:rsidR="009A7D6B">
        <w:rPr>
          <w:szCs w:val="21"/>
        </w:rPr>
        <w:t xml:space="preserve"> </w:t>
      </w:r>
      <w:r w:rsidRPr="00504ED0">
        <w:rPr>
          <w:szCs w:val="21"/>
        </w:rPr>
        <w:t>that's</w:t>
      </w:r>
      <w:r w:rsidR="009A7D6B">
        <w:rPr>
          <w:szCs w:val="21"/>
        </w:rPr>
        <w:t xml:space="preserve"> </w:t>
      </w:r>
      <w:r w:rsidRPr="00504ED0">
        <w:rPr>
          <w:szCs w:val="21"/>
        </w:rPr>
        <w:t>really</w:t>
      </w:r>
      <w:r w:rsidR="009A7D6B">
        <w:rPr>
          <w:szCs w:val="21"/>
        </w:rPr>
        <w:t xml:space="preserve"> </w:t>
      </w:r>
      <w:r w:rsidRPr="00504ED0">
        <w:rPr>
          <w:szCs w:val="21"/>
        </w:rPr>
        <w:t>the</w:t>
      </w:r>
      <w:r w:rsidR="009A7D6B">
        <w:rPr>
          <w:szCs w:val="21"/>
        </w:rPr>
        <w:t xml:space="preserve"> </w:t>
      </w:r>
      <w:r w:rsidRPr="00504ED0">
        <w:rPr>
          <w:szCs w:val="21"/>
        </w:rPr>
        <w:t>storm</w:t>
      </w:r>
      <w:r w:rsidR="009A7D6B">
        <w:rPr>
          <w:szCs w:val="21"/>
        </w:rPr>
        <w:t xml:space="preserve"> </w:t>
      </w:r>
      <w:r w:rsidRPr="00504ED0">
        <w:rPr>
          <w:szCs w:val="21"/>
        </w:rPr>
        <w:t>part</w:t>
      </w:r>
      <w:r w:rsidR="009A7D6B">
        <w:rPr>
          <w:szCs w:val="21"/>
        </w:rPr>
        <w:t xml:space="preserve"> </w:t>
      </w:r>
      <w:r w:rsidRPr="00504ED0">
        <w:rPr>
          <w:szCs w:val="21"/>
        </w:rPr>
        <w:t>of</w:t>
      </w:r>
      <w:r w:rsidR="009A7D6B">
        <w:rPr>
          <w:szCs w:val="21"/>
        </w:rPr>
        <w:t xml:space="preserve"> </w:t>
      </w:r>
      <w:r w:rsidRPr="00504ED0">
        <w:rPr>
          <w:szCs w:val="21"/>
        </w:rPr>
        <w:t>it,</w:t>
      </w:r>
      <w:r w:rsidR="009A7D6B">
        <w:rPr>
          <w:szCs w:val="21"/>
        </w:rPr>
        <w:t xml:space="preserve"> </w:t>
      </w:r>
      <w:r w:rsidRPr="00504ED0">
        <w:rPr>
          <w:szCs w:val="21"/>
        </w:rPr>
        <w:t>because</w:t>
      </w:r>
      <w:r w:rsidR="009A7D6B">
        <w:rPr>
          <w:szCs w:val="21"/>
        </w:rPr>
        <w:t xml:space="preserve"> </w:t>
      </w:r>
      <w:r w:rsidRPr="00504ED0">
        <w:rPr>
          <w:szCs w:val="21"/>
        </w:rPr>
        <w:t>there</w:t>
      </w:r>
      <w:r w:rsidR="009A7D6B">
        <w:rPr>
          <w:szCs w:val="21"/>
        </w:rPr>
        <w:t xml:space="preserve"> </w:t>
      </w:r>
      <w:r w:rsidRPr="00504ED0">
        <w:rPr>
          <w:szCs w:val="21"/>
        </w:rPr>
        <w:t>is</w:t>
      </w:r>
      <w:r w:rsidR="009A7D6B">
        <w:rPr>
          <w:szCs w:val="21"/>
        </w:rPr>
        <w:t xml:space="preserve"> </w:t>
      </w:r>
      <w:r w:rsidRPr="00504ED0">
        <w:rPr>
          <w:szCs w:val="21"/>
        </w:rPr>
        <w:t>other</w:t>
      </w:r>
      <w:r w:rsidR="009A7D6B">
        <w:rPr>
          <w:szCs w:val="21"/>
        </w:rPr>
        <w:t xml:space="preserve"> </w:t>
      </w:r>
      <w:r w:rsidRPr="00504ED0">
        <w:rPr>
          <w:szCs w:val="21"/>
        </w:rPr>
        <w:t>stuff</w:t>
      </w:r>
      <w:r w:rsidR="009A7D6B">
        <w:rPr>
          <w:szCs w:val="21"/>
        </w:rPr>
        <w:t xml:space="preserve"> </w:t>
      </w:r>
      <w:r w:rsidRPr="00504ED0">
        <w:rPr>
          <w:szCs w:val="21"/>
        </w:rPr>
        <w:t>in</w:t>
      </w:r>
      <w:r w:rsidR="009A7D6B">
        <w:rPr>
          <w:szCs w:val="21"/>
        </w:rPr>
        <w:t xml:space="preserve"> </w:t>
      </w:r>
      <w:r w:rsidRPr="00504ED0">
        <w:rPr>
          <w:szCs w:val="21"/>
        </w:rPr>
        <w:t>there,</w:t>
      </w:r>
      <w:r w:rsidR="009A7D6B">
        <w:rPr>
          <w:szCs w:val="21"/>
        </w:rPr>
        <w:t xml:space="preserve"> </w:t>
      </w:r>
      <w:r w:rsidRPr="00504ED0">
        <w:rPr>
          <w:szCs w:val="21"/>
        </w:rPr>
        <w:t>voltage</w:t>
      </w:r>
      <w:r w:rsidR="009A7D6B">
        <w:rPr>
          <w:szCs w:val="21"/>
        </w:rPr>
        <w:t xml:space="preserve"> </w:t>
      </w:r>
      <w:r w:rsidRPr="00504ED0">
        <w:rPr>
          <w:szCs w:val="21"/>
        </w:rPr>
        <w:t>conversion,</w:t>
      </w:r>
      <w:r w:rsidR="009A7D6B">
        <w:rPr>
          <w:szCs w:val="21"/>
        </w:rPr>
        <w:t xml:space="preserve"> </w:t>
      </w:r>
      <w:r w:rsidRPr="00504ED0">
        <w:rPr>
          <w:szCs w:val="21"/>
        </w:rPr>
        <w:t>et</w:t>
      </w:r>
      <w:r w:rsidR="009A7D6B">
        <w:rPr>
          <w:szCs w:val="21"/>
        </w:rPr>
        <w:t xml:space="preserve"> </w:t>
      </w:r>
      <w:r w:rsidRPr="00504ED0">
        <w:rPr>
          <w:szCs w:val="21"/>
        </w:rPr>
        <w:t>cetera;</w:t>
      </w:r>
      <w:r w:rsidR="009A7D6B">
        <w:rPr>
          <w:szCs w:val="21"/>
        </w:rPr>
        <w:t xml:space="preserve"> </w:t>
      </w:r>
      <w:r w:rsidRPr="00504ED0">
        <w:rPr>
          <w:szCs w:val="21"/>
        </w:rPr>
        <w:t>right?</w:t>
      </w:r>
      <w:r w:rsidR="009A7D6B">
        <w:rPr>
          <w:szCs w:val="21"/>
        </w:rPr>
        <w:t xml:space="preserve">  </w:t>
      </w:r>
      <w:r w:rsidRPr="00504ED0">
        <w:rPr>
          <w:szCs w:val="21"/>
        </w:rPr>
        <w:t>And,</w:t>
      </w:r>
      <w:r w:rsidR="009A7D6B">
        <w:rPr>
          <w:szCs w:val="21"/>
        </w:rPr>
        <w:t xml:space="preserve"> </w:t>
      </w:r>
      <w:r w:rsidRPr="00504ED0">
        <w:rPr>
          <w:szCs w:val="21"/>
        </w:rPr>
        <w:t>conversely,</w:t>
      </w:r>
      <w:r w:rsidR="009A7D6B">
        <w:rPr>
          <w:szCs w:val="21"/>
        </w:rPr>
        <w:t xml:space="preserve"> </w:t>
      </w:r>
      <w:r w:rsidRPr="00504ED0">
        <w:rPr>
          <w:szCs w:val="21"/>
        </w:rPr>
        <w:t>would</w:t>
      </w:r>
      <w:r w:rsidR="009A7D6B">
        <w:rPr>
          <w:szCs w:val="21"/>
        </w:rPr>
        <w:t xml:space="preserve"> </w:t>
      </w:r>
      <w:r w:rsidRPr="00504ED0">
        <w:rPr>
          <w:szCs w:val="21"/>
        </w:rPr>
        <w:t>I</w:t>
      </w:r>
      <w:r w:rsidR="009A7D6B">
        <w:rPr>
          <w:szCs w:val="21"/>
        </w:rPr>
        <w:t xml:space="preserve"> </w:t>
      </w:r>
      <w:r w:rsidRPr="00504ED0">
        <w:rPr>
          <w:szCs w:val="21"/>
        </w:rPr>
        <w:t>be</w:t>
      </w:r>
      <w:r w:rsidR="009A7D6B">
        <w:rPr>
          <w:szCs w:val="21"/>
        </w:rPr>
        <w:t xml:space="preserve"> </w:t>
      </w:r>
      <w:r w:rsidRPr="00504ED0">
        <w:rPr>
          <w:szCs w:val="21"/>
        </w:rPr>
        <w:t>right</w:t>
      </w:r>
      <w:r w:rsidR="009A7D6B">
        <w:rPr>
          <w:szCs w:val="21"/>
        </w:rPr>
        <w:t xml:space="preserve"> </w:t>
      </w:r>
      <w:r w:rsidRPr="00504ED0">
        <w:rPr>
          <w:szCs w:val="21"/>
        </w:rPr>
        <w:t>to</w:t>
      </w:r>
      <w:r w:rsidR="009A7D6B">
        <w:rPr>
          <w:szCs w:val="21"/>
        </w:rPr>
        <w:t xml:space="preserve"> </w:t>
      </w:r>
      <w:r w:rsidRPr="00504ED0">
        <w:rPr>
          <w:szCs w:val="21"/>
        </w:rPr>
        <w:t>say</w:t>
      </w:r>
      <w:r w:rsidR="009A7D6B">
        <w:rPr>
          <w:szCs w:val="21"/>
        </w:rPr>
        <w:t xml:space="preserve"> </w:t>
      </w:r>
      <w:r w:rsidRPr="00504ED0">
        <w:rPr>
          <w:szCs w:val="21"/>
        </w:rPr>
        <w:t>that</w:t>
      </w:r>
      <w:r w:rsidR="009A7D6B">
        <w:rPr>
          <w:szCs w:val="21"/>
        </w:rPr>
        <w:t xml:space="preserve"> </w:t>
      </w:r>
      <w:r w:rsidRPr="00504ED0">
        <w:rPr>
          <w:szCs w:val="21"/>
        </w:rPr>
        <w:t>there</w:t>
      </w:r>
      <w:r w:rsidR="009A7D6B">
        <w:rPr>
          <w:szCs w:val="21"/>
        </w:rPr>
        <w:t xml:space="preserve"> </w:t>
      </w:r>
      <w:r w:rsidRPr="00504ED0">
        <w:rPr>
          <w:szCs w:val="21"/>
        </w:rPr>
        <w:t>is</w:t>
      </w:r>
      <w:r w:rsidR="009A7D6B">
        <w:rPr>
          <w:szCs w:val="21"/>
        </w:rPr>
        <w:t xml:space="preserve"> </w:t>
      </w:r>
      <w:r w:rsidRPr="00504ED0">
        <w:rPr>
          <w:szCs w:val="21"/>
        </w:rPr>
        <w:t>also</w:t>
      </w:r>
      <w:r w:rsidR="009A7D6B">
        <w:rPr>
          <w:szCs w:val="21"/>
        </w:rPr>
        <w:t xml:space="preserve"> </w:t>
      </w:r>
      <w:r w:rsidRPr="00504ED0">
        <w:rPr>
          <w:szCs w:val="21"/>
        </w:rPr>
        <w:t>though</w:t>
      </w:r>
      <w:r w:rsidR="009A7D6B">
        <w:rPr>
          <w:szCs w:val="21"/>
        </w:rPr>
        <w:t xml:space="preserve"> </w:t>
      </w:r>
      <w:r w:rsidRPr="00504ED0">
        <w:rPr>
          <w:szCs w:val="21"/>
        </w:rPr>
        <w:t>system</w:t>
      </w:r>
      <w:r w:rsidR="009A7D6B">
        <w:rPr>
          <w:szCs w:val="21"/>
        </w:rPr>
        <w:t xml:space="preserve"> </w:t>
      </w:r>
      <w:r w:rsidRPr="00504ED0">
        <w:rPr>
          <w:szCs w:val="21"/>
        </w:rPr>
        <w:t>hardening</w:t>
      </w:r>
      <w:r w:rsidR="009A7D6B">
        <w:rPr>
          <w:szCs w:val="21"/>
        </w:rPr>
        <w:t xml:space="preserve"> </w:t>
      </w:r>
      <w:r w:rsidRPr="00504ED0">
        <w:rPr>
          <w:szCs w:val="21"/>
        </w:rPr>
        <w:t>and</w:t>
      </w:r>
      <w:r w:rsidR="009A7D6B">
        <w:rPr>
          <w:szCs w:val="21"/>
        </w:rPr>
        <w:t xml:space="preserve"> </w:t>
      </w:r>
      <w:r w:rsidRPr="00504ED0">
        <w:rPr>
          <w:szCs w:val="21"/>
        </w:rPr>
        <w:t>other</w:t>
      </w:r>
      <w:r w:rsidR="009A7D6B">
        <w:rPr>
          <w:szCs w:val="21"/>
        </w:rPr>
        <w:t xml:space="preserve"> </w:t>
      </w:r>
      <w:r w:rsidRPr="00504ED0">
        <w:rPr>
          <w:szCs w:val="21"/>
        </w:rPr>
        <w:t>kind</w:t>
      </w:r>
      <w:r w:rsidR="009A7D6B">
        <w:rPr>
          <w:szCs w:val="21"/>
        </w:rPr>
        <w:t xml:space="preserve"> </w:t>
      </w:r>
      <w:r w:rsidRPr="00504ED0">
        <w:rPr>
          <w:szCs w:val="21"/>
        </w:rPr>
        <w:t>of</w:t>
      </w:r>
      <w:r w:rsidR="009A7D6B">
        <w:rPr>
          <w:szCs w:val="21"/>
        </w:rPr>
        <w:t xml:space="preserve"> </w:t>
      </w:r>
      <w:r w:rsidRPr="00504ED0">
        <w:rPr>
          <w:szCs w:val="21"/>
        </w:rPr>
        <w:t>storm</w:t>
      </w:r>
      <w:r w:rsidR="009A7D6B">
        <w:rPr>
          <w:szCs w:val="21"/>
        </w:rPr>
        <w:t xml:space="preserve"> </w:t>
      </w:r>
      <w:r w:rsidRPr="00504ED0">
        <w:rPr>
          <w:szCs w:val="21"/>
        </w:rPr>
        <w:t>responsive</w:t>
      </w:r>
      <w:r w:rsidR="009A7D6B">
        <w:rPr>
          <w:szCs w:val="21"/>
        </w:rPr>
        <w:t xml:space="preserve"> </w:t>
      </w:r>
      <w:r w:rsidRPr="00504ED0">
        <w:rPr>
          <w:szCs w:val="21"/>
        </w:rPr>
        <w:t>investments</w:t>
      </w:r>
      <w:r w:rsidR="009A7D6B">
        <w:rPr>
          <w:szCs w:val="21"/>
        </w:rPr>
        <w:t xml:space="preserve"> </w:t>
      </w:r>
      <w:r w:rsidRPr="00504ED0">
        <w:rPr>
          <w:szCs w:val="21"/>
        </w:rPr>
        <w:t>being</w:t>
      </w:r>
      <w:r w:rsidR="009A7D6B">
        <w:rPr>
          <w:szCs w:val="21"/>
        </w:rPr>
        <w:t xml:space="preserve"> </w:t>
      </w:r>
      <w:r w:rsidRPr="00504ED0">
        <w:rPr>
          <w:szCs w:val="21"/>
        </w:rPr>
        <w:t>made</w:t>
      </w:r>
      <w:r w:rsidR="009A7D6B">
        <w:rPr>
          <w:szCs w:val="21"/>
        </w:rPr>
        <w:t xml:space="preserve"> </w:t>
      </w:r>
      <w:r w:rsidRPr="00504ED0">
        <w:rPr>
          <w:szCs w:val="21"/>
        </w:rPr>
        <w:t>in</w:t>
      </w:r>
      <w:r w:rsidR="009A7D6B">
        <w:rPr>
          <w:szCs w:val="21"/>
        </w:rPr>
        <w:t xml:space="preserve"> </w:t>
      </w:r>
      <w:r w:rsidRPr="00504ED0">
        <w:rPr>
          <w:szCs w:val="21"/>
        </w:rPr>
        <w:t>the</w:t>
      </w:r>
      <w:r w:rsidR="009A7D6B">
        <w:rPr>
          <w:szCs w:val="21"/>
        </w:rPr>
        <w:t xml:space="preserve"> </w:t>
      </w:r>
      <w:r w:rsidRPr="00504ED0">
        <w:rPr>
          <w:szCs w:val="21"/>
        </w:rPr>
        <w:t>system</w:t>
      </w:r>
      <w:r w:rsidR="009A7D6B">
        <w:rPr>
          <w:szCs w:val="21"/>
        </w:rPr>
        <w:t xml:space="preserve"> </w:t>
      </w:r>
      <w:r w:rsidRPr="00504ED0">
        <w:rPr>
          <w:szCs w:val="21"/>
        </w:rPr>
        <w:t>renewal</w:t>
      </w:r>
      <w:r w:rsidR="009A7D6B">
        <w:rPr>
          <w:szCs w:val="21"/>
        </w:rPr>
        <w:t xml:space="preserve"> </w:t>
      </w:r>
      <w:r w:rsidRPr="00504ED0">
        <w:rPr>
          <w:szCs w:val="21"/>
        </w:rPr>
        <w:t>area</w:t>
      </w:r>
      <w:r w:rsidR="009A7D6B">
        <w:rPr>
          <w:szCs w:val="21"/>
        </w:rPr>
        <w:t xml:space="preserve"> </w:t>
      </w:r>
      <w:r w:rsidRPr="00504ED0">
        <w:rPr>
          <w:szCs w:val="21"/>
        </w:rPr>
        <w:t>that</w:t>
      </w:r>
      <w:r w:rsidR="009A7D6B">
        <w:rPr>
          <w:szCs w:val="21"/>
        </w:rPr>
        <w:t xml:space="preserve"> </w:t>
      </w:r>
      <w:r w:rsidRPr="00504ED0">
        <w:rPr>
          <w:szCs w:val="21"/>
        </w:rPr>
        <w:t>aren't</w:t>
      </w:r>
      <w:r w:rsidR="009A7D6B">
        <w:rPr>
          <w:szCs w:val="21"/>
        </w:rPr>
        <w:t xml:space="preserve"> </w:t>
      </w:r>
      <w:r w:rsidRPr="00504ED0">
        <w:rPr>
          <w:szCs w:val="21"/>
        </w:rPr>
        <w:t>directly</w:t>
      </w:r>
      <w:r w:rsidR="009A7D6B">
        <w:rPr>
          <w:szCs w:val="21"/>
        </w:rPr>
        <w:t xml:space="preserve"> </w:t>
      </w:r>
      <w:r w:rsidRPr="00504ED0">
        <w:rPr>
          <w:szCs w:val="21"/>
        </w:rPr>
        <w:t>attributable,</w:t>
      </w:r>
      <w:r w:rsidR="009A7D6B">
        <w:rPr>
          <w:szCs w:val="21"/>
        </w:rPr>
        <w:t xml:space="preserve"> </w:t>
      </w:r>
      <w:r w:rsidRPr="00504ED0">
        <w:rPr>
          <w:szCs w:val="21"/>
        </w:rPr>
        <w:t>aren't</w:t>
      </w:r>
      <w:r w:rsidR="009A7D6B">
        <w:rPr>
          <w:szCs w:val="21"/>
        </w:rPr>
        <w:t xml:space="preserve"> </w:t>
      </w:r>
      <w:r w:rsidRPr="00504ED0">
        <w:rPr>
          <w:szCs w:val="21"/>
        </w:rPr>
        <w:t>sort</w:t>
      </w:r>
      <w:r w:rsidR="009A7D6B">
        <w:rPr>
          <w:szCs w:val="21"/>
        </w:rPr>
        <w:t xml:space="preserve"> </w:t>
      </w:r>
      <w:r w:rsidRPr="00504ED0">
        <w:rPr>
          <w:szCs w:val="21"/>
        </w:rPr>
        <w:t>of</w:t>
      </w:r>
      <w:r w:rsidR="009A7D6B">
        <w:rPr>
          <w:szCs w:val="21"/>
        </w:rPr>
        <w:t xml:space="preserve"> </w:t>
      </w:r>
      <w:r w:rsidRPr="00504ED0">
        <w:rPr>
          <w:szCs w:val="21"/>
        </w:rPr>
        <w:t>saying</w:t>
      </w:r>
      <w:r w:rsidR="009A7D6B">
        <w:rPr>
          <w:szCs w:val="21"/>
        </w:rPr>
        <w:t xml:space="preserve"> </w:t>
      </w:r>
      <w:r w:rsidRPr="00504ED0">
        <w:rPr>
          <w:szCs w:val="21"/>
        </w:rPr>
        <w:t>this</w:t>
      </w:r>
      <w:r w:rsidR="009A7D6B">
        <w:rPr>
          <w:szCs w:val="21"/>
        </w:rPr>
        <w:t xml:space="preserve"> </w:t>
      </w:r>
      <w:r w:rsidRPr="00504ED0">
        <w:rPr>
          <w:szCs w:val="21"/>
        </w:rPr>
        <w:t>is</w:t>
      </w:r>
      <w:r w:rsidR="009A7D6B">
        <w:rPr>
          <w:szCs w:val="21"/>
        </w:rPr>
        <w:t xml:space="preserve"> </w:t>
      </w:r>
      <w:r w:rsidRPr="00504ED0">
        <w:rPr>
          <w:szCs w:val="21"/>
        </w:rPr>
        <w:t>directly</w:t>
      </w:r>
      <w:r w:rsidR="009A7D6B">
        <w:t xml:space="preserve"> </w:t>
      </w:r>
      <w:r>
        <w:t>--</w:t>
      </w:r>
      <w:r w:rsidR="009A7D6B">
        <w:t xml:space="preserve"> </w:t>
      </w:r>
      <w:r w:rsidRPr="00504ED0">
        <w:rPr>
          <w:szCs w:val="21"/>
        </w:rPr>
        <w:t>we're</w:t>
      </w:r>
      <w:r w:rsidR="009A7D6B">
        <w:rPr>
          <w:szCs w:val="21"/>
        </w:rPr>
        <w:t xml:space="preserve"> </w:t>
      </w:r>
      <w:r w:rsidRPr="00504ED0">
        <w:rPr>
          <w:szCs w:val="21"/>
        </w:rPr>
        <w:t>not</w:t>
      </w:r>
      <w:r w:rsidR="009A7D6B">
        <w:rPr>
          <w:szCs w:val="21"/>
        </w:rPr>
        <w:t xml:space="preserve"> </w:t>
      </w:r>
      <w:r w:rsidRPr="00504ED0">
        <w:rPr>
          <w:szCs w:val="21"/>
        </w:rPr>
        <w:t>drawing</w:t>
      </w:r>
      <w:r w:rsidR="009A7D6B">
        <w:rPr>
          <w:szCs w:val="21"/>
        </w:rPr>
        <w:t xml:space="preserve"> </w:t>
      </w:r>
      <w:r w:rsidRPr="00504ED0">
        <w:rPr>
          <w:szCs w:val="21"/>
        </w:rPr>
        <w:t>a</w:t>
      </w:r>
      <w:r w:rsidR="009A7D6B">
        <w:rPr>
          <w:szCs w:val="21"/>
        </w:rPr>
        <w:t xml:space="preserve"> </w:t>
      </w:r>
      <w:r w:rsidRPr="00504ED0">
        <w:rPr>
          <w:szCs w:val="21"/>
        </w:rPr>
        <w:t>straight</w:t>
      </w:r>
      <w:r w:rsidR="009A7D6B">
        <w:rPr>
          <w:szCs w:val="21"/>
        </w:rPr>
        <w:t xml:space="preserve"> </w:t>
      </w:r>
      <w:r w:rsidRPr="00504ED0">
        <w:rPr>
          <w:szCs w:val="21"/>
        </w:rPr>
        <w:t>line</w:t>
      </w:r>
      <w:r w:rsidR="009A7D6B">
        <w:rPr>
          <w:szCs w:val="21"/>
        </w:rPr>
        <w:t xml:space="preserve"> </w:t>
      </w:r>
      <w:r w:rsidRPr="00504ED0">
        <w:rPr>
          <w:szCs w:val="21"/>
        </w:rPr>
        <w:t>from</w:t>
      </w:r>
      <w:r w:rsidR="009A7D6B">
        <w:rPr>
          <w:szCs w:val="21"/>
        </w:rPr>
        <w:t xml:space="preserve"> </w:t>
      </w:r>
      <w:r w:rsidRPr="00504ED0">
        <w:rPr>
          <w:szCs w:val="21"/>
        </w:rPr>
        <w:t>this,</w:t>
      </w:r>
      <w:r w:rsidR="009A7D6B">
        <w:rPr>
          <w:szCs w:val="21"/>
        </w:rPr>
        <w:t xml:space="preserve"> </w:t>
      </w:r>
      <w:r w:rsidRPr="00504ED0">
        <w:rPr>
          <w:szCs w:val="21"/>
        </w:rPr>
        <w:t>but</w:t>
      </w:r>
      <w:r w:rsidR="009A7D6B">
        <w:rPr>
          <w:szCs w:val="21"/>
        </w:rPr>
        <w:t xml:space="preserve"> </w:t>
      </w:r>
      <w:r w:rsidRPr="00504ED0">
        <w:rPr>
          <w:szCs w:val="21"/>
        </w:rPr>
        <w:t>we</w:t>
      </w:r>
      <w:r w:rsidR="009A7D6B">
        <w:rPr>
          <w:szCs w:val="21"/>
        </w:rPr>
        <w:t xml:space="preserve"> </w:t>
      </w:r>
      <w:r w:rsidRPr="00504ED0">
        <w:rPr>
          <w:szCs w:val="21"/>
        </w:rPr>
        <w:t>are</w:t>
      </w:r>
      <w:r w:rsidR="009A7D6B">
        <w:rPr>
          <w:szCs w:val="21"/>
        </w:rPr>
        <w:t xml:space="preserve"> </w:t>
      </w:r>
      <w:r w:rsidRPr="00504ED0">
        <w:rPr>
          <w:szCs w:val="21"/>
        </w:rPr>
        <w:t>hardening</w:t>
      </w:r>
      <w:r w:rsidR="009A7D6B">
        <w:rPr>
          <w:szCs w:val="21"/>
        </w:rPr>
        <w:t xml:space="preserve"> </w:t>
      </w:r>
      <w:r w:rsidRPr="00504ED0">
        <w:rPr>
          <w:szCs w:val="21"/>
        </w:rPr>
        <w:t>up</w:t>
      </w:r>
      <w:r w:rsidR="009A7D6B">
        <w:rPr>
          <w:szCs w:val="21"/>
        </w:rPr>
        <w:t xml:space="preserve"> </w:t>
      </w:r>
      <w:r w:rsidRPr="00504ED0">
        <w:rPr>
          <w:szCs w:val="21"/>
        </w:rPr>
        <w:t>stuff</w:t>
      </w:r>
      <w:r w:rsidR="009A7D6B">
        <w:rPr>
          <w:szCs w:val="21"/>
        </w:rPr>
        <w:t xml:space="preserve"> </w:t>
      </w:r>
      <w:r w:rsidRPr="00504ED0">
        <w:rPr>
          <w:szCs w:val="21"/>
        </w:rPr>
        <w:t>in</w:t>
      </w:r>
      <w:r w:rsidR="009A7D6B">
        <w:rPr>
          <w:szCs w:val="21"/>
        </w:rPr>
        <w:t xml:space="preserve"> </w:t>
      </w:r>
      <w:r w:rsidRPr="00504ED0">
        <w:rPr>
          <w:szCs w:val="21"/>
        </w:rPr>
        <w:t>system</w:t>
      </w:r>
      <w:r w:rsidR="009A7D6B">
        <w:rPr>
          <w:szCs w:val="21"/>
        </w:rPr>
        <w:t xml:space="preserve"> </w:t>
      </w:r>
      <w:r w:rsidRPr="00504ED0">
        <w:rPr>
          <w:szCs w:val="21"/>
        </w:rPr>
        <w:t>renewal;</w:t>
      </w:r>
      <w:r w:rsidR="009A7D6B">
        <w:rPr>
          <w:szCs w:val="21"/>
        </w:rPr>
        <w:t xml:space="preserve"> </w:t>
      </w:r>
      <w:r w:rsidRPr="00504ED0">
        <w:rPr>
          <w:szCs w:val="21"/>
        </w:rPr>
        <w:t>would</w:t>
      </w:r>
      <w:r w:rsidR="009A7D6B">
        <w:rPr>
          <w:szCs w:val="21"/>
        </w:rPr>
        <w:t xml:space="preserve"> </w:t>
      </w:r>
      <w:r w:rsidRPr="00504ED0">
        <w:rPr>
          <w:szCs w:val="21"/>
        </w:rPr>
        <w:t>that</w:t>
      </w:r>
      <w:r w:rsidR="009A7D6B">
        <w:rPr>
          <w:szCs w:val="21"/>
        </w:rPr>
        <w:t xml:space="preserve"> </w:t>
      </w:r>
      <w:r w:rsidRPr="00504ED0">
        <w:rPr>
          <w:szCs w:val="21"/>
        </w:rPr>
        <w:t>be</w:t>
      </w:r>
      <w:r w:rsidR="009A7D6B">
        <w:rPr>
          <w:szCs w:val="21"/>
        </w:rPr>
        <w:t xml:space="preserve"> </w:t>
      </w:r>
      <w:r w:rsidRPr="00504ED0">
        <w:rPr>
          <w:szCs w:val="21"/>
        </w:rPr>
        <w:t>correct?</w:t>
      </w:r>
      <w:r w:rsidR="009A7D6B">
        <w:rPr>
          <w:szCs w:val="21"/>
        </w:rPr>
        <w:t xml:space="preserve">  </w:t>
      </w:r>
      <w:r w:rsidRPr="00504ED0">
        <w:rPr>
          <w:szCs w:val="21"/>
        </w:rPr>
        <w:t>So,</w:t>
      </w:r>
      <w:r w:rsidR="009A7D6B">
        <w:rPr>
          <w:szCs w:val="21"/>
        </w:rPr>
        <w:t xml:space="preserve"> </w:t>
      </w:r>
      <w:r w:rsidRPr="00504ED0">
        <w:rPr>
          <w:szCs w:val="21"/>
        </w:rPr>
        <w:t>if</w:t>
      </w:r>
      <w:r w:rsidR="009A7D6B">
        <w:rPr>
          <w:szCs w:val="21"/>
        </w:rPr>
        <w:t xml:space="preserve"> </w:t>
      </w:r>
      <w:r w:rsidRPr="00504ED0">
        <w:rPr>
          <w:szCs w:val="21"/>
        </w:rPr>
        <w:t>you</w:t>
      </w:r>
      <w:r w:rsidR="009A7D6B">
        <w:rPr>
          <w:szCs w:val="21"/>
        </w:rPr>
        <w:t xml:space="preserve"> </w:t>
      </w:r>
      <w:r w:rsidRPr="00504ED0">
        <w:rPr>
          <w:szCs w:val="21"/>
        </w:rPr>
        <w:t>go</w:t>
      </w:r>
      <w:r w:rsidR="009A7D6B">
        <w:rPr>
          <w:szCs w:val="21"/>
        </w:rPr>
        <w:t xml:space="preserve"> </w:t>
      </w:r>
      <w:r w:rsidRPr="00504ED0">
        <w:rPr>
          <w:szCs w:val="21"/>
        </w:rPr>
        <w:t>to,</w:t>
      </w:r>
      <w:r w:rsidR="009A7D6B">
        <w:rPr>
          <w:szCs w:val="21"/>
        </w:rPr>
        <w:t xml:space="preserve"> </w:t>
      </w:r>
      <w:r w:rsidRPr="00504ED0">
        <w:rPr>
          <w:szCs w:val="21"/>
        </w:rPr>
        <w:t>like,</w:t>
      </w:r>
      <w:r w:rsidR="009A7D6B">
        <w:rPr>
          <w:szCs w:val="21"/>
        </w:rPr>
        <w:t xml:space="preserve"> </w:t>
      </w:r>
      <w:r w:rsidRPr="00504ED0">
        <w:rPr>
          <w:szCs w:val="21"/>
        </w:rPr>
        <w:t>in</w:t>
      </w:r>
      <w:r w:rsidR="009A7D6B">
        <w:rPr>
          <w:szCs w:val="21"/>
        </w:rPr>
        <w:t xml:space="preserve"> </w:t>
      </w:r>
      <w:r w:rsidRPr="00504ED0">
        <w:rPr>
          <w:szCs w:val="21"/>
        </w:rPr>
        <w:t>your</w:t>
      </w:r>
      <w:r w:rsidR="009A7D6B">
        <w:rPr>
          <w:szCs w:val="21"/>
        </w:rPr>
        <w:t xml:space="preserve"> </w:t>
      </w:r>
      <w:r w:rsidRPr="00504ED0">
        <w:rPr>
          <w:szCs w:val="21"/>
        </w:rPr>
        <w:t>system</w:t>
      </w:r>
      <w:r w:rsidR="009A7D6B">
        <w:rPr>
          <w:szCs w:val="21"/>
        </w:rPr>
        <w:t xml:space="preserve"> </w:t>
      </w:r>
      <w:r w:rsidRPr="00504ED0">
        <w:rPr>
          <w:szCs w:val="21"/>
        </w:rPr>
        <w:t>renewal</w:t>
      </w:r>
      <w:r w:rsidR="009A7D6B">
        <w:rPr>
          <w:szCs w:val="21"/>
        </w:rPr>
        <w:t xml:space="preserve"> </w:t>
      </w:r>
      <w:r w:rsidRPr="00504ED0">
        <w:rPr>
          <w:szCs w:val="21"/>
        </w:rPr>
        <w:t>budget</w:t>
      </w:r>
      <w:r w:rsidR="009A7D6B">
        <w:rPr>
          <w:szCs w:val="21"/>
        </w:rPr>
        <w:t xml:space="preserve"> </w:t>
      </w:r>
      <w:r w:rsidRPr="00504ED0">
        <w:rPr>
          <w:szCs w:val="21"/>
        </w:rPr>
        <w:t>under</w:t>
      </w:r>
      <w:r w:rsidR="009A7D6B">
        <w:rPr>
          <w:szCs w:val="21"/>
        </w:rPr>
        <w:t xml:space="preserve"> </w:t>
      </w:r>
      <w:r w:rsidRPr="00504ED0">
        <w:rPr>
          <w:szCs w:val="21"/>
        </w:rPr>
        <w:t>Overhead</w:t>
      </w:r>
      <w:r w:rsidR="009A7D6B">
        <w:rPr>
          <w:szCs w:val="21"/>
        </w:rPr>
        <w:t xml:space="preserve"> </w:t>
      </w:r>
      <w:r w:rsidRPr="00504ED0">
        <w:rPr>
          <w:szCs w:val="21"/>
        </w:rPr>
        <w:t>or</w:t>
      </w:r>
      <w:r w:rsidR="009A7D6B">
        <w:rPr>
          <w:szCs w:val="21"/>
        </w:rPr>
        <w:t xml:space="preserve"> </w:t>
      </w:r>
      <w:r w:rsidRPr="00504ED0">
        <w:rPr>
          <w:szCs w:val="21"/>
        </w:rPr>
        <w:t>Underground</w:t>
      </w:r>
      <w:r w:rsidR="009A7D6B">
        <w:rPr>
          <w:szCs w:val="21"/>
        </w:rPr>
        <w:t xml:space="preserve"> </w:t>
      </w:r>
      <w:r w:rsidRPr="00504ED0">
        <w:rPr>
          <w:szCs w:val="21"/>
        </w:rPr>
        <w:t>and</w:t>
      </w:r>
      <w:r w:rsidR="009A7D6B">
        <w:rPr>
          <w:szCs w:val="21"/>
        </w:rPr>
        <w:t xml:space="preserve"> </w:t>
      </w:r>
      <w:r w:rsidRPr="00504ED0">
        <w:rPr>
          <w:szCs w:val="21"/>
        </w:rPr>
        <w:t>you</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the</w:t>
      </w:r>
      <w:r w:rsidR="009A7D6B">
        <w:rPr>
          <w:szCs w:val="21"/>
        </w:rPr>
        <w:t xml:space="preserve"> </w:t>
      </w:r>
      <w:r w:rsidRPr="00504ED0">
        <w:rPr>
          <w:szCs w:val="21"/>
        </w:rPr>
        <w:t>budget</w:t>
      </w:r>
      <w:r w:rsidR="009A7D6B">
        <w:rPr>
          <w:szCs w:val="21"/>
        </w:rPr>
        <w:t xml:space="preserve"> </w:t>
      </w:r>
      <w:r w:rsidRPr="00504ED0">
        <w:rPr>
          <w:szCs w:val="21"/>
        </w:rPr>
        <w:t>increases,</w:t>
      </w:r>
      <w:r w:rsidR="009A7D6B">
        <w:rPr>
          <w:szCs w:val="21"/>
        </w:rPr>
        <w:t xml:space="preserve"> </w:t>
      </w:r>
      <w:r w:rsidRPr="00504ED0">
        <w:rPr>
          <w:szCs w:val="21"/>
        </w:rPr>
        <w:t>is</w:t>
      </w:r>
      <w:r w:rsidR="009A7D6B">
        <w:rPr>
          <w:szCs w:val="21"/>
        </w:rPr>
        <w:t xml:space="preserve"> </w:t>
      </w:r>
      <w:r w:rsidRPr="00504ED0">
        <w:rPr>
          <w:szCs w:val="21"/>
        </w:rPr>
        <w:t>there</w:t>
      </w:r>
      <w:r w:rsidR="009A7D6B">
        <w:rPr>
          <w:szCs w:val="21"/>
        </w:rPr>
        <w:t xml:space="preserve"> </w:t>
      </w:r>
      <w:r w:rsidRPr="00504ED0">
        <w:rPr>
          <w:szCs w:val="21"/>
        </w:rPr>
        <w:t>any</w:t>
      </w:r>
      <w:r w:rsidR="009A7D6B">
        <w:rPr>
          <w:szCs w:val="21"/>
        </w:rPr>
        <w:t xml:space="preserve"> </w:t>
      </w:r>
      <w:r w:rsidRPr="00504ED0">
        <w:rPr>
          <w:szCs w:val="21"/>
        </w:rPr>
        <w:t>of</w:t>
      </w:r>
      <w:r w:rsidR="009A7D6B">
        <w:rPr>
          <w:szCs w:val="21"/>
        </w:rPr>
        <w:t xml:space="preserve"> </w:t>
      </w:r>
      <w:r w:rsidRPr="00504ED0">
        <w:rPr>
          <w:szCs w:val="21"/>
        </w:rPr>
        <w:t>the</w:t>
      </w:r>
      <w:r w:rsidR="009A7D6B">
        <w:rPr>
          <w:szCs w:val="21"/>
        </w:rPr>
        <w:t xml:space="preserve"> </w:t>
      </w:r>
      <w:r w:rsidRPr="00504ED0">
        <w:rPr>
          <w:szCs w:val="21"/>
        </w:rPr>
        <w:t>money</w:t>
      </w:r>
      <w:r w:rsidR="009A7D6B">
        <w:t xml:space="preserve"> </w:t>
      </w:r>
      <w:r>
        <w:t>--</w:t>
      </w:r>
    </w:p>
    <w:p w14:paraId="578A3A91" w14:textId="77777777" w:rsidR="005F67D0" w:rsidRDefault="005F67D0" w:rsidP="005F67D0">
      <w:pPr>
        <w:pStyle w:val="PlainText"/>
      </w:pPr>
      <w:r>
        <w:tab/>
      </w:r>
      <w:r w:rsidRPr="00504ED0">
        <w:rPr>
          <w:szCs w:val="21"/>
        </w:rPr>
        <w:t>L.</w:t>
      </w:r>
      <w:r w:rsidR="009A7D6B">
        <w:rPr>
          <w:szCs w:val="21"/>
        </w:rPr>
        <w:t xml:space="preserve"> </w:t>
      </w:r>
      <w:r w:rsidRPr="00504ED0">
        <w:rPr>
          <w:szCs w:val="21"/>
        </w:rPr>
        <w:t>HEUFF:</w:t>
      </w:r>
      <w:r w:rsidR="009A7D6B">
        <w:rPr>
          <w:szCs w:val="21"/>
        </w:rPr>
        <w:t xml:space="preserve">  </w:t>
      </w:r>
      <w:r w:rsidRPr="00504ED0">
        <w:rPr>
          <w:szCs w:val="21"/>
        </w:rPr>
        <w:t>Yeah,</w:t>
      </w:r>
      <w:r w:rsidR="009A7D6B">
        <w:rPr>
          <w:szCs w:val="21"/>
        </w:rPr>
        <w:t xml:space="preserve"> </w:t>
      </w:r>
      <w:r w:rsidRPr="00504ED0">
        <w:rPr>
          <w:szCs w:val="21"/>
        </w:rPr>
        <w:t>I'm</w:t>
      </w:r>
      <w:r w:rsidR="009A7D6B">
        <w:rPr>
          <w:szCs w:val="21"/>
        </w:rPr>
        <w:t xml:space="preserve"> </w:t>
      </w:r>
      <w:r w:rsidRPr="00504ED0">
        <w:rPr>
          <w:szCs w:val="21"/>
        </w:rPr>
        <w:t>trying</w:t>
      </w:r>
      <w:r w:rsidR="009A7D6B">
        <w:rPr>
          <w:szCs w:val="21"/>
        </w:rPr>
        <w:t xml:space="preserve"> </w:t>
      </w:r>
      <w:r w:rsidRPr="00504ED0">
        <w:rPr>
          <w:szCs w:val="21"/>
        </w:rPr>
        <w:t>to</w:t>
      </w:r>
      <w:r w:rsidR="009A7D6B">
        <w:t xml:space="preserve"> </w:t>
      </w:r>
      <w:r>
        <w:t>--</w:t>
      </w:r>
      <w:r w:rsidR="009A7D6B">
        <w:t xml:space="preserve"> </w:t>
      </w:r>
      <w:r w:rsidRPr="00504ED0">
        <w:rPr>
          <w:szCs w:val="21"/>
        </w:rPr>
        <w:t>I</w:t>
      </w:r>
      <w:r w:rsidR="009A7D6B">
        <w:rPr>
          <w:szCs w:val="21"/>
        </w:rPr>
        <w:t xml:space="preserve"> </w:t>
      </w:r>
      <w:r w:rsidRPr="00504ED0">
        <w:rPr>
          <w:szCs w:val="21"/>
        </w:rPr>
        <w:t>don't</w:t>
      </w:r>
      <w:r w:rsidR="009A7D6B">
        <w:rPr>
          <w:szCs w:val="21"/>
        </w:rPr>
        <w:t xml:space="preserve"> </w:t>
      </w:r>
      <w:r w:rsidRPr="00504ED0">
        <w:rPr>
          <w:szCs w:val="21"/>
        </w:rPr>
        <w:t>believe</w:t>
      </w:r>
      <w:r w:rsidR="009A7D6B">
        <w:rPr>
          <w:szCs w:val="21"/>
        </w:rPr>
        <w:t xml:space="preserve"> </w:t>
      </w:r>
      <w:r w:rsidRPr="00504ED0">
        <w:rPr>
          <w:szCs w:val="21"/>
        </w:rPr>
        <w:t>there's</w:t>
      </w:r>
      <w:r w:rsidR="009A7D6B">
        <w:rPr>
          <w:szCs w:val="21"/>
        </w:rPr>
        <w:t xml:space="preserve"> </w:t>
      </w:r>
      <w:r w:rsidRPr="00504ED0">
        <w:rPr>
          <w:szCs w:val="21"/>
        </w:rPr>
        <w:t>anything</w:t>
      </w:r>
      <w:r w:rsidR="009A7D6B">
        <w:rPr>
          <w:szCs w:val="21"/>
        </w:rPr>
        <w:t xml:space="preserve"> </w:t>
      </w:r>
      <w:r w:rsidRPr="00504ED0">
        <w:rPr>
          <w:szCs w:val="21"/>
        </w:rPr>
        <w:t>specifically</w:t>
      </w:r>
      <w:r w:rsidR="009A7D6B">
        <w:rPr>
          <w:szCs w:val="21"/>
        </w:rPr>
        <w:t xml:space="preserve"> </w:t>
      </w:r>
      <w:r w:rsidRPr="00504ED0">
        <w:rPr>
          <w:szCs w:val="21"/>
        </w:rPr>
        <w:t>other</w:t>
      </w:r>
      <w:r w:rsidR="009A7D6B">
        <w:rPr>
          <w:szCs w:val="21"/>
        </w:rPr>
        <w:t xml:space="preserve"> </w:t>
      </w:r>
      <w:r w:rsidRPr="00504ED0">
        <w:rPr>
          <w:szCs w:val="21"/>
        </w:rPr>
        <w:t>than</w:t>
      </w:r>
      <w:r w:rsidR="009A7D6B">
        <w:rPr>
          <w:szCs w:val="21"/>
        </w:rPr>
        <w:t xml:space="preserve"> </w:t>
      </w:r>
      <w:r w:rsidRPr="00504ED0">
        <w:rPr>
          <w:szCs w:val="21"/>
        </w:rPr>
        <w:t>what</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built</w:t>
      </w:r>
      <w:r w:rsidR="009A7D6B">
        <w:rPr>
          <w:szCs w:val="21"/>
        </w:rPr>
        <w:t xml:space="preserve"> </w:t>
      </w:r>
      <w:r w:rsidRPr="00504ED0">
        <w:rPr>
          <w:szCs w:val="21"/>
        </w:rPr>
        <w:t>into</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t>costs</w:t>
      </w:r>
      <w:r w:rsidR="009A7D6B">
        <w:rPr>
          <w:szCs w:val="21"/>
        </w:rPr>
        <w:t xml:space="preserve"> </w:t>
      </w:r>
      <w:r w:rsidRPr="00504ED0">
        <w:rPr>
          <w:szCs w:val="21"/>
        </w:rPr>
        <w:t>directly</w:t>
      </w:r>
      <w:r w:rsidR="009A7D6B">
        <w:rPr>
          <w:szCs w:val="21"/>
        </w:rPr>
        <w:t xml:space="preserve"> </w:t>
      </w:r>
      <w:r w:rsidRPr="00504ED0">
        <w:rPr>
          <w:szCs w:val="21"/>
        </w:rPr>
        <w:t>as</w:t>
      </w:r>
      <w:r w:rsidR="009A7D6B">
        <w:rPr>
          <w:szCs w:val="21"/>
        </w:rPr>
        <w:t xml:space="preserve"> </w:t>
      </w:r>
      <w:r w:rsidRPr="00504ED0">
        <w:rPr>
          <w:szCs w:val="21"/>
        </w:rPr>
        <w:t>a</w:t>
      </w:r>
      <w:r w:rsidR="009A7D6B">
        <w:rPr>
          <w:szCs w:val="21"/>
        </w:rPr>
        <w:t xml:space="preserve"> </w:t>
      </w:r>
      <w:r w:rsidRPr="00504ED0">
        <w:rPr>
          <w:szCs w:val="21"/>
        </w:rPr>
        <w:t>result</w:t>
      </w:r>
      <w:r w:rsidR="009A7D6B">
        <w:rPr>
          <w:szCs w:val="21"/>
        </w:rPr>
        <w:t xml:space="preserve"> </w:t>
      </w:r>
      <w:r w:rsidRPr="00504ED0">
        <w:rPr>
          <w:szCs w:val="21"/>
        </w:rPr>
        <w:t>of</w:t>
      </w:r>
      <w:r w:rsidR="009A7D6B">
        <w:rPr>
          <w:szCs w:val="21"/>
        </w:rPr>
        <w:t xml:space="preserve"> </w:t>
      </w:r>
      <w:r w:rsidRPr="00504ED0">
        <w:rPr>
          <w:szCs w:val="21"/>
        </w:rPr>
        <w:t>(inaudible)</w:t>
      </w:r>
      <w:r w:rsidR="009A7D6B">
        <w:rPr>
          <w:szCs w:val="21"/>
        </w:rPr>
        <w:t xml:space="preserve"> </w:t>
      </w:r>
      <w:r w:rsidRPr="00504ED0">
        <w:rPr>
          <w:szCs w:val="21"/>
        </w:rPr>
        <w:t>other</w:t>
      </w:r>
      <w:r w:rsidR="009A7D6B">
        <w:rPr>
          <w:szCs w:val="21"/>
        </w:rPr>
        <w:t xml:space="preserve"> </w:t>
      </w:r>
      <w:r w:rsidRPr="00504ED0">
        <w:rPr>
          <w:szCs w:val="21"/>
        </w:rPr>
        <w:t>than</w:t>
      </w:r>
      <w:r w:rsidR="009A7D6B">
        <w:rPr>
          <w:szCs w:val="21"/>
        </w:rPr>
        <w:t xml:space="preserve"> </w:t>
      </w:r>
      <w:r w:rsidRPr="00504ED0">
        <w:rPr>
          <w:szCs w:val="21"/>
        </w:rPr>
        <w:t>anchoring</w:t>
      </w:r>
      <w:r w:rsidR="009A7D6B">
        <w:rPr>
          <w:szCs w:val="21"/>
        </w:rPr>
        <w:t xml:space="preserve"> </w:t>
      </w:r>
      <w:r w:rsidRPr="00504ED0">
        <w:rPr>
          <w:szCs w:val="21"/>
        </w:rPr>
        <w:t>and</w:t>
      </w:r>
      <w:r w:rsidR="009A7D6B">
        <w:rPr>
          <w:szCs w:val="21"/>
        </w:rPr>
        <w:t xml:space="preserve"> </w:t>
      </w:r>
      <w:r w:rsidRPr="00504ED0">
        <w:rPr>
          <w:szCs w:val="21"/>
        </w:rPr>
        <w:t>guiding</w:t>
      </w:r>
      <w:r w:rsidR="009A7D6B">
        <w:rPr>
          <w:szCs w:val="21"/>
        </w:rPr>
        <w:t xml:space="preserve"> </w:t>
      </w:r>
      <w:r w:rsidRPr="00504ED0">
        <w:rPr>
          <w:szCs w:val="21"/>
        </w:rPr>
        <w:t>increases</w:t>
      </w:r>
      <w:r w:rsidR="009A7D6B">
        <w:rPr>
          <w:szCs w:val="21"/>
        </w:rPr>
        <w:t xml:space="preserve"> </w:t>
      </w:r>
      <w:r w:rsidRPr="00504ED0">
        <w:rPr>
          <w:szCs w:val="21"/>
        </w:rPr>
        <w:t>or</w:t>
      </w:r>
      <w:r w:rsidR="009A7D6B">
        <w:rPr>
          <w:szCs w:val="21"/>
        </w:rPr>
        <w:t xml:space="preserve"> </w:t>
      </w:r>
      <w:r w:rsidRPr="00504ED0">
        <w:rPr>
          <w:szCs w:val="21"/>
        </w:rPr>
        <w:t>the</w:t>
      </w:r>
      <w:r w:rsidR="009A7D6B">
        <w:rPr>
          <w:szCs w:val="21"/>
        </w:rPr>
        <w:t xml:space="preserve"> </w:t>
      </w:r>
      <w:r w:rsidRPr="00504ED0">
        <w:rPr>
          <w:szCs w:val="21"/>
        </w:rPr>
        <w:t>changes</w:t>
      </w:r>
      <w:r w:rsidR="009A7D6B">
        <w:rPr>
          <w:szCs w:val="21"/>
        </w:rPr>
        <w:t xml:space="preserve"> </w:t>
      </w:r>
      <w:r w:rsidRPr="00504ED0">
        <w:rPr>
          <w:szCs w:val="21"/>
        </w:rPr>
        <w:t>to</w:t>
      </w:r>
      <w:r w:rsidR="009A7D6B">
        <w:rPr>
          <w:szCs w:val="21"/>
        </w:rPr>
        <w:t xml:space="preserve"> </w:t>
      </w:r>
      <w:r w:rsidRPr="00504ED0">
        <w:rPr>
          <w:szCs w:val="21"/>
        </w:rPr>
        <w:t>the</w:t>
      </w:r>
      <w:r w:rsidR="009A7D6B">
        <w:rPr>
          <w:szCs w:val="21"/>
        </w:rPr>
        <w:t xml:space="preserve"> </w:t>
      </w:r>
      <w:r w:rsidRPr="00504ED0">
        <w:rPr>
          <w:szCs w:val="21"/>
        </w:rPr>
        <w:t>standards,</w:t>
      </w:r>
      <w:r w:rsidR="009A7D6B">
        <w:rPr>
          <w:szCs w:val="21"/>
        </w:rPr>
        <w:t xml:space="preserve"> </w:t>
      </w:r>
      <w:r w:rsidRPr="00504ED0">
        <w:rPr>
          <w:szCs w:val="21"/>
        </w:rPr>
        <w:t>but</w:t>
      </w:r>
      <w:r w:rsidR="009A7D6B">
        <w:rPr>
          <w:szCs w:val="21"/>
        </w:rPr>
        <w:t xml:space="preserve"> </w:t>
      </w:r>
      <w:r w:rsidRPr="00504ED0">
        <w:rPr>
          <w:szCs w:val="21"/>
        </w:rPr>
        <w:t>they</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built</w:t>
      </w:r>
      <w:r w:rsidR="009A7D6B">
        <w:rPr>
          <w:szCs w:val="21"/>
        </w:rPr>
        <w:t xml:space="preserve"> </w:t>
      </w:r>
      <w:r w:rsidRPr="00504ED0">
        <w:rPr>
          <w:szCs w:val="21"/>
        </w:rPr>
        <w:t>into</w:t>
      </w:r>
      <w:r w:rsidR="009A7D6B">
        <w:rPr>
          <w:szCs w:val="21"/>
        </w:rPr>
        <w:t xml:space="preserve"> </w:t>
      </w:r>
      <w:r w:rsidRPr="00504ED0">
        <w:rPr>
          <w:szCs w:val="21"/>
        </w:rPr>
        <w:t>unit</w:t>
      </w:r>
      <w:r w:rsidR="009A7D6B">
        <w:rPr>
          <w:szCs w:val="21"/>
        </w:rPr>
        <w:t xml:space="preserve"> </w:t>
      </w:r>
      <w:r w:rsidRPr="00504ED0">
        <w:rPr>
          <w:szCs w:val="21"/>
        </w:rPr>
        <w:t>cost.</w:t>
      </w:r>
      <w:r w:rsidR="009A7D6B">
        <w:rPr>
          <w:szCs w:val="21"/>
        </w:rPr>
        <w:t xml:space="preserve">  </w:t>
      </w:r>
      <w:r w:rsidRPr="00504ED0">
        <w:rPr>
          <w:szCs w:val="21"/>
        </w:rPr>
        <w:t>I</w:t>
      </w:r>
      <w:r w:rsidR="009A7D6B">
        <w:rPr>
          <w:szCs w:val="21"/>
        </w:rPr>
        <w:t xml:space="preserve"> </w:t>
      </w:r>
      <w:r w:rsidRPr="00504ED0">
        <w:rPr>
          <w:szCs w:val="21"/>
        </w:rPr>
        <w:t>don't</w:t>
      </w:r>
      <w:r w:rsidR="009A7D6B">
        <w:rPr>
          <w:szCs w:val="21"/>
        </w:rPr>
        <w:t xml:space="preserve"> </w:t>
      </w:r>
      <w:r w:rsidRPr="00504ED0">
        <w:rPr>
          <w:szCs w:val="21"/>
        </w:rPr>
        <w:t>think</w:t>
      </w:r>
      <w:r w:rsidR="009A7D6B">
        <w:rPr>
          <w:szCs w:val="21"/>
        </w:rPr>
        <w:t xml:space="preserve"> </w:t>
      </w:r>
      <w:r w:rsidRPr="00504ED0">
        <w:rPr>
          <w:szCs w:val="21"/>
        </w:rPr>
        <w:t>it's</w:t>
      </w:r>
      <w:r w:rsidR="009A7D6B">
        <w:rPr>
          <w:szCs w:val="21"/>
        </w:rPr>
        <w:t xml:space="preserve"> </w:t>
      </w:r>
      <w:r w:rsidRPr="00504ED0">
        <w:rPr>
          <w:szCs w:val="21"/>
        </w:rPr>
        <w:t>anything</w:t>
      </w:r>
      <w:r w:rsidR="009A7D6B">
        <w:rPr>
          <w:szCs w:val="21"/>
        </w:rPr>
        <w:t xml:space="preserve"> </w:t>
      </w:r>
      <w:r w:rsidRPr="00504ED0">
        <w:rPr>
          <w:szCs w:val="21"/>
        </w:rPr>
        <w:t>material</w:t>
      </w:r>
      <w:r w:rsidR="009A7D6B">
        <w:rPr>
          <w:szCs w:val="21"/>
        </w:rPr>
        <w:t xml:space="preserve"> </w:t>
      </w:r>
      <w:r w:rsidRPr="00504ED0">
        <w:rPr>
          <w:szCs w:val="21"/>
        </w:rPr>
        <w:t>though</w:t>
      </w:r>
      <w:r w:rsidR="009A7D6B">
        <w:rPr>
          <w:szCs w:val="21"/>
        </w:rPr>
        <w:t xml:space="preserve"> </w:t>
      </w:r>
      <w:r w:rsidRPr="00504ED0">
        <w:rPr>
          <w:szCs w:val="21"/>
        </w:rPr>
        <w:t>that</w:t>
      </w:r>
      <w:r w:rsidR="009A7D6B">
        <w:rPr>
          <w:szCs w:val="21"/>
        </w:rPr>
        <w:t xml:space="preserve"> </w:t>
      </w:r>
      <w:r w:rsidRPr="00504ED0">
        <w:rPr>
          <w:szCs w:val="21"/>
        </w:rPr>
        <w:t>I</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able</w:t>
      </w:r>
      <w:r w:rsidR="009A7D6B">
        <w:rPr>
          <w:szCs w:val="21"/>
        </w:rPr>
        <w:t xml:space="preserve"> </w:t>
      </w:r>
      <w:r w:rsidRPr="00504ED0">
        <w:rPr>
          <w:szCs w:val="21"/>
        </w:rPr>
        <w:t>to</w:t>
      </w:r>
      <w:r w:rsidR="009A7D6B">
        <w:rPr>
          <w:szCs w:val="21"/>
        </w:rPr>
        <w:t xml:space="preserve"> </w:t>
      </w:r>
      <w:r w:rsidRPr="00504ED0">
        <w:rPr>
          <w:szCs w:val="21"/>
        </w:rPr>
        <w:t>point</w:t>
      </w:r>
      <w:r w:rsidR="009A7D6B">
        <w:rPr>
          <w:szCs w:val="21"/>
        </w:rPr>
        <w:t xml:space="preserve"> </w:t>
      </w:r>
      <w:r w:rsidRPr="00504ED0">
        <w:rPr>
          <w:szCs w:val="21"/>
        </w:rPr>
        <w:t>to</w:t>
      </w:r>
      <w:r w:rsidR="009A7D6B">
        <w:rPr>
          <w:szCs w:val="21"/>
        </w:rPr>
        <w:t xml:space="preserve"> </w:t>
      </w:r>
      <w:r w:rsidRPr="00504ED0">
        <w:rPr>
          <w:szCs w:val="21"/>
        </w:rPr>
        <w:t>at</w:t>
      </w:r>
      <w:r w:rsidR="009A7D6B">
        <w:rPr>
          <w:szCs w:val="21"/>
        </w:rPr>
        <w:t xml:space="preserve"> </w:t>
      </w:r>
      <w:r w:rsidRPr="00504ED0">
        <w:rPr>
          <w:szCs w:val="21"/>
        </w:rPr>
        <w:t>this</w:t>
      </w:r>
      <w:r w:rsidR="009A7D6B">
        <w:rPr>
          <w:szCs w:val="21"/>
        </w:rPr>
        <w:t xml:space="preserve"> </w:t>
      </w:r>
      <w:r w:rsidRPr="00504ED0">
        <w:rPr>
          <w:szCs w:val="21"/>
        </w:rPr>
        <w:t>point</w:t>
      </w:r>
      <w:r w:rsidR="009A7D6B">
        <w:rPr>
          <w:szCs w:val="21"/>
        </w:rPr>
        <w:t xml:space="preserve"> </w:t>
      </w:r>
      <w:r w:rsidRPr="00504ED0">
        <w:rPr>
          <w:szCs w:val="21"/>
        </w:rPr>
        <w:t>in</w:t>
      </w:r>
      <w:r w:rsidR="009A7D6B">
        <w:rPr>
          <w:szCs w:val="21"/>
        </w:rPr>
        <w:t xml:space="preserve"> </w:t>
      </w:r>
      <w:r w:rsidRPr="00504ED0">
        <w:rPr>
          <w:szCs w:val="21"/>
        </w:rPr>
        <w:t>time.</w:t>
      </w:r>
    </w:p>
    <w:p w14:paraId="6CF5AC82"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Okay,</w:t>
      </w:r>
      <w:r w:rsidR="009A7D6B">
        <w:rPr>
          <w:szCs w:val="21"/>
        </w:rPr>
        <w:t xml:space="preserve"> </w:t>
      </w:r>
      <w:r w:rsidRPr="00504ED0">
        <w:rPr>
          <w:szCs w:val="21"/>
        </w:rPr>
        <w:t>great.</w:t>
      </w:r>
      <w:r w:rsidR="009A7D6B">
        <w:rPr>
          <w:szCs w:val="21"/>
        </w:rPr>
        <w:t xml:space="preserve">  </w:t>
      </w:r>
      <w:r w:rsidRPr="00504ED0">
        <w:rPr>
          <w:szCs w:val="21"/>
        </w:rPr>
        <w:t>That's</w:t>
      </w:r>
      <w:r w:rsidR="009A7D6B">
        <w:rPr>
          <w:szCs w:val="21"/>
        </w:rPr>
        <w:t xml:space="preserve"> </w:t>
      </w:r>
      <w:r w:rsidRPr="00504ED0">
        <w:rPr>
          <w:szCs w:val="21"/>
        </w:rPr>
        <w:t>very</w:t>
      </w:r>
      <w:r w:rsidR="009A7D6B">
        <w:rPr>
          <w:szCs w:val="21"/>
        </w:rPr>
        <w:t xml:space="preserve"> </w:t>
      </w:r>
      <w:r w:rsidRPr="00504ED0">
        <w:rPr>
          <w:szCs w:val="21"/>
        </w:rPr>
        <w:t>helpful,</w:t>
      </w:r>
      <w:r w:rsidR="009A7D6B">
        <w:rPr>
          <w:szCs w:val="21"/>
        </w:rPr>
        <w:t xml:space="preserve"> </w:t>
      </w:r>
      <w:r w:rsidRPr="00504ED0">
        <w:rPr>
          <w:szCs w:val="21"/>
        </w:rPr>
        <w:t>thank</w:t>
      </w:r>
      <w:r w:rsidR="009A7D6B">
        <w:rPr>
          <w:szCs w:val="21"/>
        </w:rPr>
        <w:t xml:space="preserve"> </w:t>
      </w:r>
      <w:r w:rsidRPr="00504ED0">
        <w:rPr>
          <w:szCs w:val="21"/>
        </w:rPr>
        <w:t>you.</w:t>
      </w:r>
      <w:r w:rsidR="009A7D6B">
        <w:rPr>
          <w:szCs w:val="21"/>
        </w:rPr>
        <w:t xml:space="preserve">  </w:t>
      </w:r>
      <w:r w:rsidRPr="00504ED0">
        <w:rPr>
          <w:szCs w:val="21"/>
        </w:rPr>
        <w:t>I</w:t>
      </w:r>
      <w:r w:rsidR="009A7D6B">
        <w:rPr>
          <w:szCs w:val="21"/>
        </w:rPr>
        <w:t xml:space="preserve"> </w:t>
      </w:r>
      <w:r w:rsidRPr="00504ED0">
        <w:rPr>
          <w:szCs w:val="21"/>
        </w:rPr>
        <w:t>think</w:t>
      </w:r>
      <w:r w:rsidR="009A7D6B">
        <w:rPr>
          <w:szCs w:val="21"/>
        </w:rPr>
        <w:t xml:space="preserve"> </w:t>
      </w:r>
      <w:r w:rsidRPr="00504ED0">
        <w:rPr>
          <w:szCs w:val="21"/>
        </w:rPr>
        <w:t>I</w:t>
      </w:r>
      <w:r w:rsidR="009A7D6B">
        <w:rPr>
          <w:szCs w:val="21"/>
        </w:rPr>
        <w:t xml:space="preserve"> </w:t>
      </w:r>
      <w:r w:rsidRPr="00504ED0">
        <w:rPr>
          <w:szCs w:val="21"/>
        </w:rPr>
        <w:t>can</w:t>
      </w:r>
      <w:r w:rsidR="009A7D6B">
        <w:rPr>
          <w:szCs w:val="21"/>
        </w:rPr>
        <w:t xml:space="preserve"> </w:t>
      </w:r>
      <w:r w:rsidRPr="00504ED0">
        <w:rPr>
          <w:szCs w:val="21"/>
        </w:rPr>
        <w:t>then</w:t>
      </w:r>
      <w:r w:rsidR="009A7D6B">
        <w:rPr>
          <w:szCs w:val="21"/>
        </w:rPr>
        <w:t xml:space="preserve"> </w:t>
      </w:r>
      <w:r w:rsidRPr="00504ED0">
        <w:rPr>
          <w:szCs w:val="21"/>
        </w:rPr>
        <w:t>move</w:t>
      </w:r>
      <w:r w:rsidR="009A7D6B">
        <w:rPr>
          <w:szCs w:val="21"/>
        </w:rPr>
        <w:t xml:space="preserve"> </w:t>
      </w:r>
      <w:r w:rsidRPr="00504ED0">
        <w:rPr>
          <w:szCs w:val="21"/>
        </w:rPr>
        <w:t>on.</w:t>
      </w:r>
      <w:r w:rsidR="009A7D6B">
        <w:rPr>
          <w:szCs w:val="21"/>
        </w:rPr>
        <w:t xml:space="preserve">  </w:t>
      </w:r>
      <w:r w:rsidRPr="00504ED0">
        <w:rPr>
          <w:szCs w:val="21"/>
        </w:rPr>
        <w:t>Thank</w:t>
      </w:r>
      <w:r w:rsidR="009A7D6B">
        <w:rPr>
          <w:szCs w:val="21"/>
        </w:rPr>
        <w:t xml:space="preserve"> </w:t>
      </w:r>
      <w:r w:rsidRPr="00504ED0">
        <w:rPr>
          <w:szCs w:val="21"/>
        </w:rPr>
        <w:t>you,</w:t>
      </w:r>
      <w:r w:rsidR="009A7D6B">
        <w:rPr>
          <w:szCs w:val="21"/>
        </w:rPr>
        <w:t xml:space="preserve"> </w:t>
      </w:r>
      <w:r w:rsidRPr="00504ED0">
        <w:rPr>
          <w:szCs w:val="21"/>
        </w:rPr>
        <w:t>that</w:t>
      </w:r>
      <w:r w:rsidR="009A7D6B">
        <w:rPr>
          <w:szCs w:val="21"/>
        </w:rPr>
        <w:t xml:space="preserve"> </w:t>
      </w:r>
      <w:r w:rsidRPr="00504ED0">
        <w:rPr>
          <w:szCs w:val="21"/>
        </w:rPr>
        <w:t>was</w:t>
      </w:r>
      <w:r w:rsidR="009A7D6B">
        <w:rPr>
          <w:szCs w:val="21"/>
        </w:rPr>
        <w:t xml:space="preserve"> </w:t>
      </w:r>
      <w:r w:rsidRPr="00504ED0">
        <w:rPr>
          <w:szCs w:val="21"/>
        </w:rPr>
        <w:t>quite</w:t>
      </w:r>
      <w:r w:rsidR="009A7D6B">
        <w:rPr>
          <w:szCs w:val="21"/>
        </w:rPr>
        <w:t xml:space="preserve"> </w:t>
      </w:r>
      <w:r w:rsidRPr="00504ED0">
        <w:rPr>
          <w:szCs w:val="21"/>
        </w:rPr>
        <w:t>helpful.</w:t>
      </w:r>
      <w:r w:rsidR="009A7D6B">
        <w:rPr>
          <w:szCs w:val="21"/>
        </w:rPr>
        <w:t xml:space="preserve">  </w:t>
      </w:r>
      <w:r w:rsidRPr="00504ED0">
        <w:rPr>
          <w:szCs w:val="21"/>
        </w:rPr>
        <w:t>The</w:t>
      </w:r>
      <w:r w:rsidR="009A7D6B">
        <w:rPr>
          <w:szCs w:val="21"/>
        </w:rPr>
        <w:t xml:space="preserve"> </w:t>
      </w:r>
      <w:r w:rsidRPr="00504ED0">
        <w:rPr>
          <w:szCs w:val="21"/>
        </w:rPr>
        <w:t>next</w:t>
      </w:r>
      <w:r w:rsidR="009A7D6B">
        <w:rPr>
          <w:szCs w:val="21"/>
        </w:rPr>
        <w:t xml:space="preserve"> </w:t>
      </w:r>
      <w:r w:rsidRPr="00504ED0">
        <w:rPr>
          <w:szCs w:val="21"/>
        </w:rPr>
        <w:t>place</w:t>
      </w:r>
      <w:r w:rsidR="009A7D6B">
        <w:rPr>
          <w:szCs w:val="21"/>
        </w:rPr>
        <w:t xml:space="preserve"> </w:t>
      </w:r>
      <w:r w:rsidRPr="00504ED0">
        <w:rPr>
          <w:szCs w:val="21"/>
        </w:rPr>
        <w:t>I</w:t>
      </w:r>
      <w:r w:rsidR="009A7D6B">
        <w:rPr>
          <w:szCs w:val="21"/>
        </w:rPr>
        <w:t xml:space="preserve"> </w:t>
      </w:r>
      <w:r w:rsidRPr="00504ED0">
        <w:rPr>
          <w:szCs w:val="21"/>
        </w:rPr>
        <w:t>would</w:t>
      </w:r>
      <w:r w:rsidR="009A7D6B">
        <w:rPr>
          <w:szCs w:val="21"/>
        </w:rPr>
        <w:t xml:space="preserve"> </w:t>
      </w:r>
      <w:r w:rsidRPr="00504ED0">
        <w:rPr>
          <w:szCs w:val="21"/>
        </w:rPr>
        <w:t>like</w:t>
      </w:r>
      <w:r w:rsidR="009A7D6B">
        <w:rPr>
          <w:szCs w:val="21"/>
        </w:rPr>
        <w:t xml:space="preserve"> </w:t>
      </w:r>
      <w:r w:rsidRPr="00504ED0">
        <w:rPr>
          <w:szCs w:val="21"/>
        </w:rPr>
        <w:t>to</w:t>
      </w:r>
      <w:r w:rsidR="009A7D6B">
        <w:rPr>
          <w:szCs w:val="21"/>
        </w:rPr>
        <w:t xml:space="preserve"> </w:t>
      </w:r>
      <w:r w:rsidRPr="00504ED0">
        <w:rPr>
          <w:szCs w:val="21"/>
        </w:rPr>
        <w:t>move</w:t>
      </w:r>
      <w:r w:rsidR="009A7D6B">
        <w:rPr>
          <w:szCs w:val="21"/>
        </w:rPr>
        <w:t xml:space="preserve"> </w:t>
      </w:r>
      <w:r w:rsidRPr="00504ED0">
        <w:rPr>
          <w:szCs w:val="21"/>
        </w:rPr>
        <w:t>on</w:t>
      </w:r>
      <w:r w:rsidR="009A7D6B">
        <w:rPr>
          <w:szCs w:val="21"/>
        </w:rPr>
        <w:t xml:space="preserve"> </w:t>
      </w:r>
      <w:r w:rsidRPr="00504ED0">
        <w:rPr>
          <w:szCs w:val="21"/>
        </w:rPr>
        <w:t>to</w:t>
      </w:r>
      <w:r w:rsidR="009A7D6B">
        <w:rPr>
          <w:szCs w:val="21"/>
        </w:rPr>
        <w:t xml:space="preserve"> </w:t>
      </w:r>
      <w:r w:rsidRPr="00504ED0">
        <w:rPr>
          <w:szCs w:val="21"/>
        </w:rPr>
        <w:t>was</w:t>
      </w:r>
      <w:r w:rsidR="009A7D6B">
        <w:rPr>
          <w:szCs w:val="21"/>
        </w:rPr>
        <w:t xml:space="preserve"> </w:t>
      </w:r>
      <w:r w:rsidRPr="00504ED0">
        <w:rPr>
          <w:szCs w:val="21"/>
        </w:rPr>
        <w:t>also</w:t>
      </w:r>
      <w:r w:rsidR="009A7D6B">
        <w:t xml:space="preserve"> </w:t>
      </w:r>
      <w:r>
        <w:t>--</w:t>
      </w:r>
      <w:r w:rsidR="009A7D6B">
        <w:t xml:space="preserve"> </w:t>
      </w:r>
      <w:r w:rsidRPr="00504ED0">
        <w:rPr>
          <w:szCs w:val="21"/>
        </w:rPr>
        <w:t>this</w:t>
      </w:r>
      <w:r w:rsidR="009A7D6B">
        <w:rPr>
          <w:szCs w:val="21"/>
        </w:rPr>
        <w:t xml:space="preserve"> </w:t>
      </w:r>
      <w:r w:rsidRPr="00504ED0">
        <w:rPr>
          <w:szCs w:val="21"/>
        </w:rPr>
        <w:t>was</w:t>
      </w:r>
      <w:r w:rsidR="009A7D6B">
        <w:rPr>
          <w:szCs w:val="21"/>
        </w:rPr>
        <w:t xml:space="preserve"> </w:t>
      </w:r>
      <w:r w:rsidRPr="00504ED0">
        <w:rPr>
          <w:szCs w:val="21"/>
        </w:rPr>
        <w:t>touched</w:t>
      </w:r>
      <w:r w:rsidR="009A7D6B">
        <w:rPr>
          <w:szCs w:val="21"/>
        </w:rPr>
        <w:t xml:space="preserve"> </w:t>
      </w:r>
      <w:r w:rsidRPr="00504ED0">
        <w:rPr>
          <w:szCs w:val="21"/>
        </w:rPr>
        <w:t>on</w:t>
      </w:r>
      <w:r w:rsidR="009A7D6B">
        <w:rPr>
          <w:szCs w:val="21"/>
        </w:rPr>
        <w:t xml:space="preserve"> </w:t>
      </w:r>
      <w:r w:rsidRPr="00504ED0">
        <w:rPr>
          <w:szCs w:val="21"/>
        </w:rPr>
        <w:t>by</w:t>
      </w:r>
      <w:r w:rsidR="009A7D6B">
        <w:rPr>
          <w:szCs w:val="21"/>
        </w:rPr>
        <w:t xml:space="preserve"> </w:t>
      </w:r>
      <w:r w:rsidRPr="00504ED0">
        <w:rPr>
          <w:szCs w:val="21"/>
        </w:rPr>
        <w:t>Schools</w:t>
      </w:r>
      <w:r w:rsidR="009A7D6B">
        <w:rPr>
          <w:szCs w:val="21"/>
        </w:rPr>
        <w:t xml:space="preserve"> </w:t>
      </w:r>
      <w:r w:rsidRPr="00504ED0">
        <w:rPr>
          <w:szCs w:val="21"/>
        </w:rPr>
        <w:t>this</w:t>
      </w:r>
      <w:r w:rsidR="009A7D6B">
        <w:rPr>
          <w:szCs w:val="21"/>
        </w:rPr>
        <w:t xml:space="preserve"> </w:t>
      </w:r>
      <w:r w:rsidRPr="00504ED0">
        <w:rPr>
          <w:szCs w:val="21"/>
        </w:rPr>
        <w:t>morning,</w:t>
      </w:r>
      <w:r w:rsidR="009A7D6B">
        <w:rPr>
          <w:szCs w:val="21"/>
        </w:rPr>
        <w:t xml:space="preserve"> </w:t>
      </w:r>
      <w:r w:rsidRPr="00504ED0">
        <w:rPr>
          <w:szCs w:val="21"/>
        </w:rPr>
        <w:t>because</w:t>
      </w:r>
      <w:r w:rsidR="009A7D6B">
        <w:rPr>
          <w:szCs w:val="21"/>
        </w:rPr>
        <w:t xml:space="preserve"> </w:t>
      </w:r>
      <w:r w:rsidRPr="00504ED0">
        <w:rPr>
          <w:szCs w:val="21"/>
        </w:rPr>
        <w:t>it's</w:t>
      </w:r>
      <w:r w:rsidR="009A7D6B">
        <w:rPr>
          <w:szCs w:val="21"/>
        </w:rPr>
        <w:t xml:space="preserve"> </w:t>
      </w:r>
      <w:r w:rsidRPr="00504ED0">
        <w:rPr>
          <w:szCs w:val="21"/>
        </w:rPr>
        <w:t>their</w:t>
      </w:r>
      <w:r w:rsidR="009A7D6B">
        <w:rPr>
          <w:szCs w:val="21"/>
        </w:rPr>
        <w:t xml:space="preserve"> </w:t>
      </w:r>
      <w:r w:rsidRPr="00504ED0">
        <w:rPr>
          <w:szCs w:val="21"/>
        </w:rPr>
        <w:t>interrogatory,</w:t>
      </w:r>
      <w:r w:rsidR="009A7D6B">
        <w:rPr>
          <w:szCs w:val="21"/>
        </w:rPr>
        <w:t xml:space="preserve"> </w:t>
      </w:r>
      <w:r w:rsidRPr="00504ED0">
        <w:rPr>
          <w:szCs w:val="21"/>
        </w:rPr>
        <w:t>but</w:t>
      </w:r>
      <w:r w:rsidR="009A7D6B">
        <w:rPr>
          <w:szCs w:val="21"/>
        </w:rPr>
        <w:t xml:space="preserve"> </w:t>
      </w:r>
      <w:r w:rsidRPr="00504ED0">
        <w:rPr>
          <w:szCs w:val="21"/>
        </w:rPr>
        <w:t>it</w:t>
      </w:r>
      <w:r w:rsidR="009A7D6B">
        <w:rPr>
          <w:szCs w:val="21"/>
        </w:rPr>
        <w:t xml:space="preserve"> </w:t>
      </w:r>
      <w:r w:rsidRPr="00504ED0">
        <w:rPr>
          <w:szCs w:val="21"/>
        </w:rPr>
        <w:t>was</w:t>
      </w:r>
      <w:r w:rsidR="009A7D6B">
        <w:rPr>
          <w:szCs w:val="21"/>
        </w:rPr>
        <w:t xml:space="preserve"> </w:t>
      </w:r>
      <w:r w:rsidRPr="00504ED0">
        <w:rPr>
          <w:szCs w:val="21"/>
        </w:rPr>
        <w:t>something</w:t>
      </w:r>
      <w:r w:rsidR="009A7D6B">
        <w:rPr>
          <w:szCs w:val="21"/>
        </w:rPr>
        <w:t xml:space="preserve"> </w:t>
      </w:r>
      <w:r w:rsidRPr="00504ED0">
        <w:rPr>
          <w:szCs w:val="21"/>
        </w:rPr>
        <w:t>that</w:t>
      </w:r>
      <w:r w:rsidR="009A7D6B">
        <w:rPr>
          <w:szCs w:val="21"/>
        </w:rPr>
        <w:t xml:space="preserve"> </w:t>
      </w:r>
      <w:r w:rsidRPr="00504ED0">
        <w:rPr>
          <w:szCs w:val="21"/>
        </w:rPr>
        <w:t>struck</w:t>
      </w:r>
      <w:r w:rsidR="009A7D6B">
        <w:rPr>
          <w:szCs w:val="21"/>
        </w:rPr>
        <w:t xml:space="preserve"> </w:t>
      </w:r>
      <w:r w:rsidRPr="00504ED0">
        <w:rPr>
          <w:szCs w:val="21"/>
        </w:rPr>
        <w:t>me</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think</w:t>
      </w:r>
      <w:r w:rsidR="009A7D6B">
        <w:rPr>
          <w:szCs w:val="21"/>
        </w:rPr>
        <w:t xml:space="preserve"> </w:t>
      </w:r>
      <w:r w:rsidRPr="00504ED0">
        <w:rPr>
          <w:szCs w:val="21"/>
        </w:rPr>
        <w:t>Mr.</w:t>
      </w:r>
      <w:r w:rsidR="009A7D6B">
        <w:rPr>
          <w:szCs w:val="21"/>
        </w:rPr>
        <w:t xml:space="preserve"> </w:t>
      </w:r>
      <w:r w:rsidRPr="00504ED0">
        <w:rPr>
          <w:szCs w:val="21"/>
        </w:rPr>
        <w:t>Rubenstein</w:t>
      </w:r>
      <w:r w:rsidR="009A7D6B">
        <w:rPr>
          <w:szCs w:val="21"/>
        </w:rPr>
        <w:t xml:space="preserve"> </w:t>
      </w:r>
      <w:r w:rsidRPr="00504ED0">
        <w:rPr>
          <w:szCs w:val="21"/>
        </w:rPr>
        <w:t>asked</w:t>
      </w:r>
      <w:r w:rsidR="009A7D6B">
        <w:rPr>
          <w:szCs w:val="21"/>
        </w:rPr>
        <w:t xml:space="preserve"> </w:t>
      </w:r>
      <w:r w:rsidRPr="00504ED0">
        <w:rPr>
          <w:szCs w:val="21"/>
        </w:rPr>
        <w:t>you</w:t>
      </w:r>
      <w:r w:rsidR="009A7D6B">
        <w:rPr>
          <w:szCs w:val="21"/>
        </w:rPr>
        <w:t xml:space="preserve"> </w:t>
      </w:r>
      <w:r w:rsidRPr="00504ED0">
        <w:rPr>
          <w:szCs w:val="21"/>
        </w:rPr>
        <w:t>directly</w:t>
      </w:r>
      <w:r w:rsidR="009A7D6B">
        <w:rPr>
          <w:szCs w:val="21"/>
        </w:rPr>
        <w:t xml:space="preserve"> </w:t>
      </w:r>
      <w:r w:rsidRPr="00504ED0">
        <w:rPr>
          <w:szCs w:val="21"/>
        </w:rPr>
        <w:t>about</w:t>
      </w:r>
      <w:r w:rsidR="009A7D6B">
        <w:rPr>
          <w:szCs w:val="21"/>
        </w:rPr>
        <w:t xml:space="preserve"> </w:t>
      </w:r>
      <w:r w:rsidRPr="00504ED0">
        <w:rPr>
          <w:szCs w:val="21"/>
        </w:rPr>
        <w:t>this,</w:t>
      </w:r>
      <w:r w:rsidR="009A7D6B">
        <w:rPr>
          <w:szCs w:val="21"/>
        </w:rPr>
        <w:t xml:space="preserve"> </w:t>
      </w:r>
      <w:r w:rsidRPr="00504ED0">
        <w:rPr>
          <w:szCs w:val="21"/>
        </w:rPr>
        <w:t>but</w:t>
      </w:r>
      <w:r w:rsidR="009A7D6B">
        <w:rPr>
          <w:szCs w:val="21"/>
        </w:rPr>
        <w:t xml:space="preserve"> </w:t>
      </w:r>
      <w:r w:rsidRPr="00504ED0">
        <w:rPr>
          <w:szCs w:val="21"/>
        </w:rPr>
        <w:t>it</w:t>
      </w:r>
      <w:r w:rsidR="009A7D6B">
        <w:rPr>
          <w:szCs w:val="21"/>
        </w:rPr>
        <w:t xml:space="preserve"> </w:t>
      </w:r>
      <w:r w:rsidRPr="00504ED0">
        <w:rPr>
          <w:szCs w:val="21"/>
        </w:rPr>
        <w:t>is</w:t>
      </w:r>
      <w:r w:rsidR="009A7D6B">
        <w:rPr>
          <w:szCs w:val="21"/>
        </w:rPr>
        <w:t xml:space="preserve"> </w:t>
      </w:r>
      <w:r w:rsidRPr="00504ED0">
        <w:rPr>
          <w:szCs w:val="21"/>
        </w:rPr>
        <w:t>in</w:t>
      </w:r>
      <w:r w:rsidR="009A7D6B">
        <w:rPr>
          <w:szCs w:val="21"/>
        </w:rPr>
        <w:t xml:space="preserve"> </w:t>
      </w:r>
      <w:r w:rsidRPr="00504ED0">
        <w:rPr>
          <w:szCs w:val="21"/>
        </w:rPr>
        <w:t>2-SEC-50.</w:t>
      </w:r>
      <w:r w:rsidR="009A7D6B">
        <w:rPr>
          <w:szCs w:val="21"/>
        </w:rPr>
        <w:t xml:space="preserve">  </w:t>
      </w:r>
      <w:r w:rsidRPr="00504ED0">
        <w:rPr>
          <w:szCs w:val="21"/>
        </w:rPr>
        <w:t>And</w:t>
      </w:r>
      <w:r w:rsidR="009A7D6B">
        <w:rPr>
          <w:szCs w:val="21"/>
        </w:rPr>
        <w:t xml:space="preserve"> </w:t>
      </w:r>
      <w:r w:rsidRPr="00504ED0">
        <w:rPr>
          <w:szCs w:val="21"/>
        </w:rPr>
        <w:t>this</w:t>
      </w:r>
      <w:r w:rsidR="009A7D6B">
        <w:rPr>
          <w:szCs w:val="21"/>
        </w:rPr>
        <w:t xml:space="preserve"> </w:t>
      </w:r>
      <w:r w:rsidRPr="00504ED0">
        <w:rPr>
          <w:szCs w:val="21"/>
        </w:rPr>
        <w:t>was</w:t>
      </w:r>
      <w:r w:rsidR="009A7D6B">
        <w:rPr>
          <w:szCs w:val="21"/>
        </w:rPr>
        <w:t xml:space="preserve"> </w:t>
      </w:r>
      <w:r w:rsidRPr="00504ED0">
        <w:rPr>
          <w:szCs w:val="21"/>
        </w:rPr>
        <w:t>about</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t>cost</w:t>
      </w:r>
      <w:r w:rsidR="009A7D6B">
        <w:rPr>
          <w:szCs w:val="21"/>
        </w:rPr>
        <w:t xml:space="preserve"> </w:t>
      </w:r>
      <w:r w:rsidRPr="00504ED0">
        <w:rPr>
          <w:szCs w:val="21"/>
        </w:rPr>
        <w:t>and</w:t>
      </w:r>
      <w:r w:rsidR="009A7D6B">
        <w:rPr>
          <w:szCs w:val="21"/>
        </w:rPr>
        <w:t xml:space="preserve"> </w:t>
      </w:r>
      <w:r w:rsidRPr="00504ED0">
        <w:rPr>
          <w:szCs w:val="21"/>
        </w:rPr>
        <w:t>he</w:t>
      </w:r>
      <w:r w:rsidR="009A7D6B">
        <w:rPr>
          <w:szCs w:val="21"/>
        </w:rPr>
        <w:t xml:space="preserve"> </w:t>
      </w:r>
      <w:r w:rsidRPr="00504ED0">
        <w:rPr>
          <w:szCs w:val="21"/>
        </w:rPr>
        <w:t>went</w:t>
      </w:r>
      <w:r w:rsidR="009A7D6B">
        <w:rPr>
          <w:szCs w:val="21"/>
        </w:rPr>
        <w:t xml:space="preserve"> </w:t>
      </w:r>
      <w:r w:rsidRPr="00504ED0">
        <w:rPr>
          <w:szCs w:val="21"/>
        </w:rPr>
        <w:t>through</w:t>
      </w:r>
      <w:r w:rsidR="009A7D6B">
        <w:rPr>
          <w:szCs w:val="21"/>
        </w:rPr>
        <w:t xml:space="preserve"> </w:t>
      </w:r>
      <w:r w:rsidRPr="00504ED0">
        <w:rPr>
          <w:szCs w:val="21"/>
        </w:rPr>
        <w:t>a</w:t>
      </w:r>
      <w:r w:rsidR="009A7D6B">
        <w:rPr>
          <w:szCs w:val="21"/>
        </w:rPr>
        <w:t xml:space="preserve"> </w:t>
      </w:r>
      <w:r w:rsidRPr="00504ED0">
        <w:rPr>
          <w:szCs w:val="21"/>
        </w:rPr>
        <w:t>discussion</w:t>
      </w:r>
      <w:r w:rsidR="009A7D6B">
        <w:rPr>
          <w:szCs w:val="21"/>
        </w:rPr>
        <w:t xml:space="preserve"> </w:t>
      </w:r>
      <w:r w:rsidRPr="00504ED0">
        <w:rPr>
          <w:szCs w:val="21"/>
        </w:rPr>
        <w:t>about</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lastRenderedPageBreak/>
        <w:t>cost,</w:t>
      </w:r>
      <w:r w:rsidR="009A7D6B">
        <w:rPr>
          <w:szCs w:val="21"/>
        </w:rPr>
        <w:t xml:space="preserve"> </w:t>
      </w:r>
      <w:r w:rsidRPr="00504ED0">
        <w:rPr>
          <w:szCs w:val="21"/>
        </w:rPr>
        <w:t>and</w:t>
      </w:r>
      <w:r w:rsidR="009A7D6B">
        <w:rPr>
          <w:szCs w:val="21"/>
        </w:rPr>
        <w:t xml:space="preserve"> </w:t>
      </w:r>
      <w:r w:rsidRPr="00504ED0">
        <w:rPr>
          <w:szCs w:val="21"/>
        </w:rPr>
        <w:t>he</w:t>
      </w:r>
      <w:r w:rsidR="009A7D6B">
        <w:rPr>
          <w:szCs w:val="21"/>
        </w:rPr>
        <w:t xml:space="preserve"> </w:t>
      </w:r>
      <w:r w:rsidRPr="00504ED0">
        <w:rPr>
          <w:szCs w:val="21"/>
        </w:rPr>
        <w:t>had</w:t>
      </w:r>
      <w:r w:rsidR="009A7D6B">
        <w:rPr>
          <w:szCs w:val="21"/>
        </w:rPr>
        <w:t xml:space="preserve"> </w:t>
      </w:r>
      <w:r w:rsidRPr="00504ED0">
        <w:rPr>
          <w:szCs w:val="21"/>
        </w:rPr>
        <w:t>the</w:t>
      </w:r>
      <w:r w:rsidR="009A7D6B">
        <w:rPr>
          <w:szCs w:val="21"/>
        </w:rPr>
        <w:t xml:space="preserve"> </w:t>
      </w:r>
      <w:r w:rsidRPr="00504ED0">
        <w:rPr>
          <w:szCs w:val="21"/>
        </w:rPr>
        <w:t>question</w:t>
      </w:r>
      <w:r w:rsidR="009A7D6B">
        <w:rPr>
          <w:szCs w:val="21"/>
        </w:rPr>
        <w:t xml:space="preserve"> </w:t>
      </w:r>
      <w:r w:rsidRPr="00504ED0">
        <w:rPr>
          <w:szCs w:val="21"/>
        </w:rPr>
        <w:t>of</w:t>
      </w:r>
      <w:r w:rsidR="009A7D6B">
        <w:rPr>
          <w:szCs w:val="21"/>
        </w:rPr>
        <w:t xml:space="preserve"> </w:t>
      </w:r>
      <w:r w:rsidRPr="00504ED0">
        <w:rPr>
          <w:szCs w:val="21"/>
        </w:rPr>
        <w:t>his</w:t>
      </w:r>
      <w:r w:rsidR="009A7D6B">
        <w:rPr>
          <w:szCs w:val="21"/>
        </w:rPr>
        <w:t xml:space="preserve"> </w:t>
      </w:r>
      <w:r w:rsidRPr="00504ED0">
        <w:rPr>
          <w:szCs w:val="21"/>
        </w:rPr>
        <w:t>interrogatory</w:t>
      </w:r>
      <w:r w:rsidR="009A7D6B">
        <w:rPr>
          <w:szCs w:val="21"/>
        </w:rPr>
        <w:t xml:space="preserve"> </w:t>
      </w:r>
      <w:r w:rsidRPr="00504ED0">
        <w:rPr>
          <w:szCs w:val="21"/>
        </w:rPr>
        <w:t>which</w:t>
      </w:r>
      <w:r w:rsidR="009A7D6B">
        <w:rPr>
          <w:szCs w:val="21"/>
        </w:rPr>
        <w:t xml:space="preserve"> </w:t>
      </w:r>
      <w:r w:rsidRPr="00504ED0">
        <w:rPr>
          <w:szCs w:val="21"/>
        </w:rPr>
        <w:t>I</w:t>
      </w:r>
      <w:r w:rsidR="009A7D6B">
        <w:rPr>
          <w:szCs w:val="21"/>
        </w:rPr>
        <w:t xml:space="preserve"> </w:t>
      </w:r>
      <w:r w:rsidRPr="00504ED0">
        <w:rPr>
          <w:szCs w:val="21"/>
        </w:rPr>
        <w:t>would</w:t>
      </w:r>
      <w:r w:rsidR="009A7D6B">
        <w:rPr>
          <w:szCs w:val="21"/>
        </w:rPr>
        <w:t xml:space="preserve"> </w:t>
      </w:r>
      <w:r w:rsidRPr="00504ED0">
        <w:rPr>
          <w:szCs w:val="21"/>
        </w:rPr>
        <w:t>have</w:t>
      </w:r>
      <w:r w:rsidR="009A7D6B">
        <w:rPr>
          <w:szCs w:val="21"/>
        </w:rPr>
        <w:t xml:space="preserve"> </w:t>
      </w:r>
      <w:r w:rsidRPr="00504ED0">
        <w:rPr>
          <w:szCs w:val="21"/>
        </w:rPr>
        <w:t>had,</w:t>
      </w:r>
      <w:r w:rsidR="009A7D6B">
        <w:rPr>
          <w:szCs w:val="21"/>
        </w:rPr>
        <w:t xml:space="preserve"> </w:t>
      </w:r>
      <w:r w:rsidRPr="00504ED0">
        <w:rPr>
          <w:szCs w:val="21"/>
        </w:rPr>
        <w:t>too,</w:t>
      </w:r>
      <w:r w:rsidR="009A7D6B">
        <w:rPr>
          <w:szCs w:val="21"/>
        </w:rPr>
        <w:t xml:space="preserve"> </w:t>
      </w:r>
      <w:r w:rsidRPr="00504ED0">
        <w:rPr>
          <w:szCs w:val="21"/>
        </w:rPr>
        <w:t>about</w:t>
      </w:r>
      <w:r w:rsidR="009A7D6B">
        <w:rPr>
          <w:szCs w:val="21"/>
        </w:rPr>
        <w:t xml:space="preserve"> </w:t>
      </w:r>
      <w:r w:rsidRPr="00504ED0">
        <w:rPr>
          <w:szCs w:val="21"/>
        </w:rPr>
        <w:t>the</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included</w:t>
      </w:r>
      <w:r w:rsidR="009A7D6B">
        <w:rPr>
          <w:szCs w:val="21"/>
        </w:rPr>
        <w:t xml:space="preserve"> </w:t>
      </w:r>
      <w:r w:rsidRPr="00504ED0">
        <w:rPr>
          <w:szCs w:val="21"/>
        </w:rPr>
        <w:t>in</w:t>
      </w:r>
      <w:r w:rsidR="009A7D6B">
        <w:rPr>
          <w:szCs w:val="21"/>
        </w:rPr>
        <w:t xml:space="preserve"> </w:t>
      </w:r>
      <w:r w:rsidRPr="00504ED0">
        <w:rPr>
          <w:szCs w:val="21"/>
        </w:rPr>
        <w:t>the</w:t>
      </w:r>
      <w:r w:rsidR="009A7D6B">
        <w:rPr>
          <w:szCs w:val="21"/>
        </w:rPr>
        <w:t xml:space="preserve"> </w:t>
      </w:r>
      <w:r w:rsidRPr="00504ED0">
        <w:rPr>
          <w:szCs w:val="21"/>
        </w:rPr>
        <w:t>programs.</w:t>
      </w:r>
      <w:r w:rsidR="009A7D6B">
        <w:rPr>
          <w:szCs w:val="21"/>
        </w:rPr>
        <w:t xml:space="preserve">  </w:t>
      </w:r>
      <w:r w:rsidRPr="00504ED0">
        <w:rPr>
          <w:szCs w:val="21"/>
        </w:rPr>
        <w:t>I</w:t>
      </w:r>
      <w:r w:rsidR="009A7D6B">
        <w:rPr>
          <w:szCs w:val="21"/>
        </w:rPr>
        <w:t xml:space="preserve"> </w:t>
      </w:r>
      <w:r w:rsidRPr="00504ED0">
        <w:rPr>
          <w:szCs w:val="21"/>
        </w:rPr>
        <w:t>was</w:t>
      </w:r>
      <w:r w:rsidR="009A7D6B">
        <w:rPr>
          <w:szCs w:val="21"/>
        </w:rPr>
        <w:t xml:space="preserve"> </w:t>
      </w:r>
      <w:r w:rsidRPr="00504ED0">
        <w:rPr>
          <w:szCs w:val="21"/>
        </w:rPr>
        <w:t>just</w:t>
      </w:r>
      <w:r w:rsidR="009A7D6B">
        <w:rPr>
          <w:szCs w:val="21"/>
        </w:rPr>
        <w:t xml:space="preserve"> </w:t>
      </w:r>
      <w:r w:rsidRPr="00504ED0">
        <w:rPr>
          <w:szCs w:val="21"/>
        </w:rPr>
        <w:t>wondering</w:t>
      </w:r>
      <w:r w:rsidR="009A7D6B">
        <w:rPr>
          <w:szCs w:val="21"/>
        </w:rPr>
        <w:t xml:space="preserve"> </w:t>
      </w:r>
      <w:r w:rsidRPr="00504ED0">
        <w:rPr>
          <w:szCs w:val="21"/>
        </w:rPr>
        <w:t>though,</w:t>
      </w:r>
      <w:r w:rsidR="009A7D6B">
        <w:rPr>
          <w:szCs w:val="21"/>
        </w:rPr>
        <w:t xml:space="preserve"> </w:t>
      </w:r>
      <w:r w:rsidRPr="00504ED0">
        <w:rPr>
          <w:szCs w:val="21"/>
        </w:rPr>
        <w:t>when</w:t>
      </w:r>
      <w:r w:rsidR="009A7D6B">
        <w:rPr>
          <w:szCs w:val="21"/>
        </w:rPr>
        <w:t xml:space="preserve"> </w:t>
      </w:r>
      <w:r w:rsidRPr="00504ED0">
        <w:rPr>
          <w:szCs w:val="21"/>
        </w:rPr>
        <w:t>I</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this</w:t>
      </w:r>
      <w:r w:rsidR="009A7D6B">
        <w:rPr>
          <w:szCs w:val="21"/>
        </w:rPr>
        <w:t xml:space="preserve"> </w:t>
      </w:r>
      <w:r w:rsidRPr="00504ED0">
        <w:rPr>
          <w:szCs w:val="21"/>
        </w:rPr>
        <w:t>table</w:t>
      </w:r>
      <w:r w:rsidR="009A7D6B">
        <w:rPr>
          <w:szCs w:val="21"/>
        </w:rPr>
        <w:t xml:space="preserve"> </w:t>
      </w:r>
      <w:r w:rsidRPr="00504ED0">
        <w:rPr>
          <w:szCs w:val="21"/>
        </w:rPr>
        <w:t>if</w:t>
      </w:r>
      <w:r w:rsidR="009A7D6B">
        <w:rPr>
          <w:szCs w:val="21"/>
        </w:rPr>
        <w:t xml:space="preserve"> </w:t>
      </w:r>
      <w:r w:rsidRPr="00504ED0">
        <w:rPr>
          <w:szCs w:val="21"/>
        </w:rPr>
        <w:t>I</w:t>
      </w:r>
      <w:r w:rsidR="009A7D6B">
        <w:t xml:space="preserve"> </w:t>
      </w:r>
      <w:r>
        <w:t>--</w:t>
      </w:r>
      <w:r w:rsidR="009A7D6B">
        <w:t xml:space="preserve"> </w:t>
      </w:r>
      <w:r w:rsidRPr="00504ED0">
        <w:rPr>
          <w:szCs w:val="21"/>
        </w:rPr>
        <w:t>well,</w:t>
      </w:r>
      <w:r w:rsidR="009A7D6B">
        <w:rPr>
          <w:szCs w:val="21"/>
        </w:rPr>
        <w:t xml:space="preserve"> </w:t>
      </w:r>
      <w:r w:rsidRPr="00504ED0">
        <w:rPr>
          <w:szCs w:val="21"/>
        </w:rPr>
        <w:t>let</w:t>
      </w:r>
      <w:r w:rsidR="009A7D6B">
        <w:rPr>
          <w:szCs w:val="21"/>
        </w:rPr>
        <w:t xml:space="preserve"> </w:t>
      </w:r>
      <w:r w:rsidRPr="00504ED0">
        <w:rPr>
          <w:szCs w:val="21"/>
        </w:rPr>
        <w:t>me</w:t>
      </w:r>
      <w:r w:rsidR="009A7D6B">
        <w:rPr>
          <w:szCs w:val="21"/>
        </w:rPr>
        <w:t xml:space="preserve"> </w:t>
      </w:r>
      <w:r w:rsidRPr="00504ED0">
        <w:rPr>
          <w:szCs w:val="21"/>
        </w:rPr>
        <w:t>just</w:t>
      </w:r>
      <w:r w:rsidR="009A7D6B">
        <w:rPr>
          <w:szCs w:val="21"/>
        </w:rPr>
        <w:t xml:space="preserve"> </w:t>
      </w:r>
      <w:r w:rsidRPr="00504ED0">
        <w:rPr>
          <w:szCs w:val="21"/>
        </w:rPr>
        <w:t>make</w:t>
      </w:r>
      <w:r w:rsidR="009A7D6B">
        <w:rPr>
          <w:szCs w:val="21"/>
        </w:rPr>
        <w:t xml:space="preserve"> </w:t>
      </w:r>
      <w:r w:rsidRPr="00504ED0">
        <w:rPr>
          <w:szCs w:val="21"/>
        </w:rPr>
        <w:t>sure</w:t>
      </w:r>
      <w:r w:rsidR="009A7D6B">
        <w:rPr>
          <w:szCs w:val="21"/>
        </w:rPr>
        <w:t xml:space="preserve"> </w:t>
      </w:r>
      <w:r w:rsidRPr="00504ED0">
        <w:rPr>
          <w:szCs w:val="21"/>
        </w:rPr>
        <w:t>I</w:t>
      </w:r>
      <w:r w:rsidR="009A7D6B">
        <w:rPr>
          <w:szCs w:val="21"/>
        </w:rPr>
        <w:t xml:space="preserve"> </w:t>
      </w:r>
      <w:r w:rsidRPr="00504ED0">
        <w:rPr>
          <w:szCs w:val="21"/>
        </w:rPr>
        <w:t>am</w:t>
      </w:r>
      <w:r w:rsidR="009A7D6B">
        <w:rPr>
          <w:szCs w:val="21"/>
        </w:rPr>
        <w:t xml:space="preserve"> </w:t>
      </w:r>
      <w:r w:rsidRPr="00504ED0">
        <w:rPr>
          <w:szCs w:val="21"/>
        </w:rPr>
        <w:t>understanding</w:t>
      </w:r>
      <w:r w:rsidR="009A7D6B">
        <w:rPr>
          <w:szCs w:val="21"/>
        </w:rPr>
        <w:t xml:space="preserve"> </w:t>
      </w:r>
      <w:r w:rsidRPr="00504ED0">
        <w:rPr>
          <w:szCs w:val="21"/>
        </w:rPr>
        <w:t>what</w:t>
      </w:r>
      <w:r w:rsidR="009A7D6B">
        <w:rPr>
          <w:szCs w:val="21"/>
        </w:rPr>
        <w:t xml:space="preserve"> </w:t>
      </w:r>
      <w:r w:rsidRPr="00504ED0">
        <w:rPr>
          <w:szCs w:val="21"/>
        </w:rPr>
        <w:t>I'm</w:t>
      </w:r>
      <w:r w:rsidR="009A7D6B">
        <w:rPr>
          <w:szCs w:val="21"/>
        </w:rPr>
        <w:t xml:space="preserve"> </w:t>
      </w:r>
      <w:r w:rsidRPr="00504ED0">
        <w:rPr>
          <w:szCs w:val="21"/>
        </w:rPr>
        <w:t>looking</w:t>
      </w:r>
      <w:r w:rsidR="009A7D6B">
        <w:rPr>
          <w:szCs w:val="21"/>
        </w:rPr>
        <w:t xml:space="preserve"> </w:t>
      </w:r>
      <w:r w:rsidRPr="00504ED0">
        <w:rPr>
          <w:szCs w:val="21"/>
        </w:rPr>
        <w:t>at.</w:t>
      </w:r>
      <w:r w:rsidR="009A7D6B">
        <w:rPr>
          <w:szCs w:val="21"/>
        </w:rPr>
        <w:t xml:space="preserve">  </w:t>
      </w:r>
    </w:p>
    <w:p w14:paraId="27E7DD48" w14:textId="77777777" w:rsidR="005F67D0" w:rsidRDefault="005F67D0" w:rsidP="005F67D0">
      <w:pPr>
        <w:pStyle w:val="PlainText"/>
      </w:pPr>
      <w:r>
        <w:tab/>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this</w:t>
      </w:r>
      <w:r w:rsidR="009A7D6B">
        <w:rPr>
          <w:szCs w:val="21"/>
        </w:rPr>
        <w:t xml:space="preserve"> </w:t>
      </w:r>
      <w:r w:rsidRPr="00504ED0">
        <w:rPr>
          <w:szCs w:val="21"/>
        </w:rPr>
        <w:t>table</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the</w:t>
      </w:r>
      <w:r w:rsidR="009A7D6B">
        <w:rPr>
          <w:szCs w:val="21"/>
        </w:rPr>
        <w:t xml:space="preserve"> </w:t>
      </w:r>
      <w:r w:rsidRPr="00504ED0">
        <w:rPr>
          <w:szCs w:val="21"/>
        </w:rPr>
        <w:t>averages</w:t>
      </w:r>
      <w:r w:rsidR="009A7D6B">
        <w:rPr>
          <w:szCs w:val="21"/>
        </w:rPr>
        <w:t xml:space="preserve"> </w:t>
      </w:r>
      <w:r w:rsidRPr="00504ED0">
        <w:rPr>
          <w:szCs w:val="21"/>
        </w:rPr>
        <w:t>it</w:t>
      </w:r>
      <w:r w:rsidR="009A7D6B">
        <w:rPr>
          <w:szCs w:val="21"/>
        </w:rPr>
        <w:t xml:space="preserve"> </w:t>
      </w:r>
      <w:r w:rsidRPr="00504ED0">
        <w:rPr>
          <w:szCs w:val="21"/>
        </w:rPr>
        <w:t>doesn't</w:t>
      </w:r>
      <w:r w:rsidR="009A7D6B">
        <w:rPr>
          <w:szCs w:val="21"/>
        </w:rPr>
        <w:t xml:space="preserve"> </w:t>
      </w:r>
      <w:r w:rsidRPr="00504ED0">
        <w:rPr>
          <w:szCs w:val="21"/>
        </w:rPr>
        <w:t>matter</w:t>
      </w:r>
      <w:r w:rsidR="009A7D6B">
        <w:rPr>
          <w:szCs w:val="21"/>
        </w:rPr>
        <w:t xml:space="preserve"> </w:t>
      </w:r>
      <w:r w:rsidRPr="00504ED0">
        <w:rPr>
          <w:szCs w:val="21"/>
        </w:rPr>
        <w:t>which</w:t>
      </w:r>
      <w:r w:rsidR="009A7D6B">
        <w:rPr>
          <w:szCs w:val="21"/>
        </w:rPr>
        <w:t xml:space="preserve"> </w:t>
      </w:r>
      <w:r w:rsidRPr="00504ED0">
        <w:rPr>
          <w:szCs w:val="21"/>
        </w:rPr>
        <w:t>one</w:t>
      </w:r>
      <w:r w:rsidR="009A7D6B">
        <w:rPr>
          <w:szCs w:val="21"/>
        </w:rPr>
        <w:t xml:space="preserve"> </w:t>
      </w:r>
      <w:r w:rsidRPr="00504ED0">
        <w:rPr>
          <w:szCs w:val="21"/>
        </w:rPr>
        <w:t>we</w:t>
      </w:r>
      <w:r w:rsidR="009A7D6B">
        <w:rPr>
          <w:szCs w:val="21"/>
        </w:rPr>
        <w:t xml:space="preserve"> </w:t>
      </w:r>
      <w:r w:rsidRPr="00504ED0">
        <w:rPr>
          <w:szCs w:val="21"/>
        </w:rPr>
        <w:t>take,</w:t>
      </w:r>
      <w:r w:rsidR="009A7D6B">
        <w:rPr>
          <w:szCs w:val="21"/>
        </w:rPr>
        <w:t xml:space="preserve"> </w:t>
      </w:r>
      <w:r w:rsidRPr="00504ED0">
        <w:rPr>
          <w:szCs w:val="21"/>
        </w:rPr>
        <w:t>let's</w:t>
      </w:r>
      <w:r w:rsidR="009A7D6B">
        <w:rPr>
          <w:szCs w:val="21"/>
        </w:rPr>
        <w:t xml:space="preserve"> </w:t>
      </w:r>
      <w:r w:rsidRPr="00504ED0">
        <w:rPr>
          <w:szCs w:val="21"/>
        </w:rPr>
        <w:t>just</w:t>
      </w:r>
      <w:r w:rsidR="009A7D6B">
        <w:rPr>
          <w:szCs w:val="21"/>
        </w:rPr>
        <w:t xml:space="preserve"> </w:t>
      </w:r>
      <w:r w:rsidRPr="00504ED0">
        <w:rPr>
          <w:szCs w:val="21"/>
        </w:rPr>
        <w:t>take</w:t>
      </w:r>
      <w:r w:rsidR="009A7D6B">
        <w:rPr>
          <w:szCs w:val="21"/>
        </w:rPr>
        <w:t xml:space="preserve"> </w:t>
      </w:r>
      <w:r w:rsidRPr="00504ED0">
        <w:rPr>
          <w:szCs w:val="21"/>
        </w:rPr>
        <w:t>switchgear</w:t>
      </w:r>
      <w:r w:rsidR="009A7D6B">
        <w:rPr>
          <w:szCs w:val="21"/>
        </w:rPr>
        <w:t xml:space="preserve"> </w:t>
      </w:r>
      <w:r w:rsidRPr="00504ED0">
        <w:rPr>
          <w:szCs w:val="21"/>
        </w:rPr>
        <w:t>renewal.</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take</w:t>
      </w:r>
      <w:r w:rsidR="009A7D6B">
        <w:rPr>
          <w:szCs w:val="21"/>
        </w:rPr>
        <w:t xml:space="preserve"> </w:t>
      </w:r>
      <w:r w:rsidRPr="00504ED0">
        <w:rPr>
          <w:szCs w:val="21"/>
        </w:rPr>
        <w:t>that</w:t>
      </w:r>
      <w:r w:rsidR="009A7D6B">
        <w:rPr>
          <w:szCs w:val="21"/>
        </w:rPr>
        <w:t xml:space="preserve"> </w:t>
      </w:r>
      <w:r w:rsidRPr="00504ED0">
        <w:rPr>
          <w:szCs w:val="21"/>
        </w:rPr>
        <w:t>$620,000,</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your</w:t>
      </w:r>
      <w:r w:rsidR="009A7D6B">
        <w:rPr>
          <w:szCs w:val="21"/>
        </w:rPr>
        <w:t xml:space="preserve"> </w:t>
      </w:r>
      <w:r w:rsidRPr="00504ED0">
        <w:rPr>
          <w:szCs w:val="21"/>
        </w:rPr>
        <w:t>DSP</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see,</w:t>
      </w:r>
      <w:r w:rsidR="009A7D6B">
        <w:rPr>
          <w:szCs w:val="21"/>
        </w:rPr>
        <w:t xml:space="preserve"> </w:t>
      </w:r>
      <w:r w:rsidRPr="00504ED0">
        <w:rPr>
          <w:szCs w:val="21"/>
        </w:rPr>
        <w:t>just</w:t>
      </w:r>
      <w:r w:rsidR="009A7D6B">
        <w:rPr>
          <w:szCs w:val="21"/>
        </w:rPr>
        <w:t xml:space="preserve"> </w:t>
      </w:r>
      <w:r w:rsidRPr="00504ED0">
        <w:rPr>
          <w:szCs w:val="21"/>
        </w:rPr>
        <w:t>I</w:t>
      </w:r>
      <w:r w:rsidR="009A7D6B">
        <w:rPr>
          <w:szCs w:val="21"/>
        </w:rPr>
        <w:t xml:space="preserve"> </w:t>
      </w:r>
      <w:r w:rsidRPr="00504ED0">
        <w:rPr>
          <w:szCs w:val="21"/>
        </w:rPr>
        <w:t>don't</w:t>
      </w:r>
      <w:r w:rsidR="009A7D6B">
        <w:rPr>
          <w:szCs w:val="21"/>
        </w:rPr>
        <w:t xml:space="preserve"> </w:t>
      </w:r>
      <w:r w:rsidRPr="00504ED0">
        <w:rPr>
          <w:szCs w:val="21"/>
        </w:rPr>
        <w:t>know</w:t>
      </w:r>
      <w:r w:rsidR="009A7D6B">
        <w:rPr>
          <w:szCs w:val="21"/>
        </w:rPr>
        <w:t xml:space="preserve"> </w:t>
      </w:r>
      <w:r w:rsidRPr="00504ED0">
        <w:rPr>
          <w:szCs w:val="21"/>
        </w:rPr>
        <w:t>what's</w:t>
      </w:r>
      <w:r w:rsidR="009A7D6B">
        <w:rPr>
          <w:szCs w:val="21"/>
        </w:rPr>
        <w:t xml:space="preserve"> </w:t>
      </w:r>
      <w:r w:rsidRPr="00504ED0">
        <w:rPr>
          <w:szCs w:val="21"/>
        </w:rPr>
        <w:t>actually</w:t>
      </w:r>
      <w:r w:rsidR="009A7D6B">
        <w:rPr>
          <w:szCs w:val="21"/>
        </w:rPr>
        <w:t xml:space="preserve"> </w:t>
      </w:r>
      <w:r w:rsidRPr="00504ED0">
        <w:rPr>
          <w:szCs w:val="21"/>
        </w:rPr>
        <w:t>in</w:t>
      </w:r>
      <w:r w:rsidR="009A7D6B">
        <w:rPr>
          <w:szCs w:val="21"/>
        </w:rPr>
        <w:t xml:space="preserve"> </w:t>
      </w:r>
      <w:r w:rsidRPr="00504ED0">
        <w:rPr>
          <w:szCs w:val="21"/>
        </w:rPr>
        <w:t>there.</w:t>
      </w:r>
      <w:r w:rsidR="009A7D6B">
        <w:rPr>
          <w:szCs w:val="21"/>
        </w:rPr>
        <w:t xml:space="preserve">  </w:t>
      </w:r>
      <w:r w:rsidRPr="00504ED0">
        <w:rPr>
          <w:szCs w:val="21"/>
        </w:rPr>
        <w:t>But</w:t>
      </w:r>
      <w:r w:rsidR="009A7D6B">
        <w:rPr>
          <w:szCs w:val="21"/>
        </w:rPr>
        <w:t xml:space="preserve"> </w:t>
      </w:r>
      <w:r w:rsidRPr="00504ED0">
        <w:rPr>
          <w:szCs w:val="21"/>
        </w:rPr>
        <w:t>I</w:t>
      </w:r>
      <w:r w:rsidR="009A7D6B">
        <w:rPr>
          <w:szCs w:val="21"/>
        </w:rPr>
        <w:t xml:space="preserve"> </w:t>
      </w:r>
      <w:r w:rsidRPr="00504ED0">
        <w:rPr>
          <w:szCs w:val="21"/>
        </w:rPr>
        <w:t>see,</w:t>
      </w:r>
      <w:r w:rsidR="009A7D6B">
        <w:rPr>
          <w:szCs w:val="21"/>
        </w:rPr>
        <w:t xml:space="preserve"> </w:t>
      </w:r>
      <w:r w:rsidRPr="00504ED0">
        <w:rPr>
          <w:szCs w:val="21"/>
        </w:rPr>
        <w:t>let's</w:t>
      </w:r>
      <w:r w:rsidR="009A7D6B">
        <w:rPr>
          <w:szCs w:val="21"/>
        </w:rPr>
        <w:t xml:space="preserve"> </w:t>
      </w:r>
      <w:r w:rsidRPr="00504ED0">
        <w:rPr>
          <w:szCs w:val="21"/>
        </w:rPr>
        <w:t>say,</w:t>
      </w:r>
      <w:r w:rsidR="009A7D6B">
        <w:rPr>
          <w:szCs w:val="21"/>
        </w:rPr>
        <w:t xml:space="preserve"> </w:t>
      </w:r>
      <w:r w:rsidRPr="00504ED0">
        <w:rPr>
          <w:szCs w:val="21"/>
        </w:rPr>
        <w:t>10</w:t>
      </w:r>
      <w:r w:rsidR="009A7D6B">
        <w:rPr>
          <w:szCs w:val="21"/>
        </w:rPr>
        <w:t xml:space="preserve"> </w:t>
      </w:r>
      <w:r w:rsidRPr="00504ED0">
        <w:rPr>
          <w:szCs w:val="21"/>
        </w:rPr>
        <w:t>switchgear</w:t>
      </w:r>
      <w:r w:rsidR="009A7D6B">
        <w:rPr>
          <w:szCs w:val="21"/>
        </w:rPr>
        <w:t xml:space="preserve"> </w:t>
      </w:r>
      <w:r w:rsidRPr="00504ED0">
        <w:rPr>
          <w:szCs w:val="21"/>
        </w:rPr>
        <w:t>renewals</w:t>
      </w:r>
      <w:r w:rsidR="009A7D6B">
        <w:rPr>
          <w:szCs w:val="21"/>
        </w:rPr>
        <w:t xml:space="preserve"> </w:t>
      </w:r>
      <w:r w:rsidRPr="00504ED0">
        <w:rPr>
          <w:szCs w:val="21"/>
        </w:rPr>
        <w:t>in</w:t>
      </w:r>
      <w:r w:rsidR="009A7D6B">
        <w:rPr>
          <w:szCs w:val="21"/>
        </w:rPr>
        <w:t xml:space="preserve"> </w:t>
      </w:r>
      <w:r w:rsidRPr="00504ED0">
        <w:rPr>
          <w:szCs w:val="21"/>
        </w:rPr>
        <w:t>a</w:t>
      </w:r>
      <w:r w:rsidR="009A7D6B">
        <w:rPr>
          <w:szCs w:val="21"/>
        </w:rPr>
        <w:t xml:space="preserve"> </w:t>
      </w:r>
      <w:r w:rsidRPr="00504ED0">
        <w:rPr>
          <w:szCs w:val="21"/>
        </w:rPr>
        <w:t>year,</w:t>
      </w:r>
      <w:r w:rsidR="009A7D6B">
        <w:rPr>
          <w:szCs w:val="21"/>
        </w:rPr>
        <w:t xml:space="preserve"> </w:t>
      </w:r>
      <w:r w:rsidRPr="00504ED0">
        <w:rPr>
          <w:szCs w:val="21"/>
        </w:rPr>
        <w:t>I</w:t>
      </w:r>
      <w:r w:rsidR="009A7D6B">
        <w:rPr>
          <w:szCs w:val="21"/>
        </w:rPr>
        <w:t xml:space="preserve"> </w:t>
      </w:r>
      <w:r w:rsidRPr="00504ED0">
        <w:rPr>
          <w:szCs w:val="21"/>
        </w:rPr>
        <w:t>would</w:t>
      </w:r>
      <w:r w:rsidR="009A7D6B">
        <w:rPr>
          <w:szCs w:val="21"/>
        </w:rPr>
        <w:t xml:space="preserve"> </w:t>
      </w:r>
      <w:r w:rsidRPr="00504ED0">
        <w:rPr>
          <w:szCs w:val="21"/>
        </w:rPr>
        <w:t>multiply</w:t>
      </w:r>
      <w:r w:rsidR="009A7D6B">
        <w:rPr>
          <w:szCs w:val="21"/>
        </w:rPr>
        <w:t xml:space="preserve"> </w:t>
      </w:r>
      <w:r w:rsidRPr="00504ED0">
        <w:rPr>
          <w:szCs w:val="21"/>
        </w:rPr>
        <w:t>10</w:t>
      </w:r>
      <w:r w:rsidR="009A7D6B">
        <w:rPr>
          <w:szCs w:val="21"/>
        </w:rPr>
        <w:t xml:space="preserve"> </w:t>
      </w:r>
      <w:r w:rsidRPr="00504ED0">
        <w:rPr>
          <w:szCs w:val="21"/>
        </w:rPr>
        <w:t>by</w:t>
      </w:r>
      <w:r w:rsidR="009A7D6B">
        <w:rPr>
          <w:szCs w:val="21"/>
        </w:rPr>
        <w:t xml:space="preserve"> </w:t>
      </w:r>
      <w:r w:rsidRPr="00504ED0">
        <w:rPr>
          <w:szCs w:val="21"/>
        </w:rPr>
        <w:t>multiply</w:t>
      </w:r>
      <w:r w:rsidR="009A7D6B">
        <w:rPr>
          <w:szCs w:val="21"/>
        </w:rPr>
        <w:t xml:space="preserve"> </w:t>
      </w:r>
      <w:r w:rsidRPr="00504ED0">
        <w:rPr>
          <w:szCs w:val="21"/>
        </w:rPr>
        <w:t>that</w:t>
      </w:r>
      <w:r w:rsidR="009A7D6B">
        <w:rPr>
          <w:szCs w:val="21"/>
        </w:rPr>
        <w:t xml:space="preserve"> </w:t>
      </w:r>
      <w:r w:rsidRPr="00504ED0">
        <w:rPr>
          <w:szCs w:val="21"/>
        </w:rPr>
        <w:t>10</w:t>
      </w:r>
      <w:r w:rsidR="009A7D6B">
        <w:rPr>
          <w:szCs w:val="21"/>
        </w:rPr>
        <w:t xml:space="preserve"> </w:t>
      </w:r>
      <w:r w:rsidRPr="00504ED0">
        <w:rPr>
          <w:szCs w:val="21"/>
        </w:rPr>
        <w:t>by</w:t>
      </w:r>
      <w:r w:rsidR="009A7D6B">
        <w:rPr>
          <w:szCs w:val="21"/>
        </w:rPr>
        <w:t xml:space="preserve"> </w:t>
      </w:r>
      <w:r w:rsidRPr="00504ED0">
        <w:rPr>
          <w:szCs w:val="21"/>
        </w:rPr>
        <w:t>620</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would</w:t>
      </w:r>
      <w:r w:rsidR="009A7D6B">
        <w:rPr>
          <w:szCs w:val="21"/>
        </w:rPr>
        <w:t xml:space="preserve"> </w:t>
      </w:r>
      <w:r w:rsidRPr="00504ED0">
        <w:rPr>
          <w:szCs w:val="21"/>
        </w:rPr>
        <w:t>see</w:t>
      </w:r>
      <w:r w:rsidR="009A7D6B">
        <w:rPr>
          <w:szCs w:val="21"/>
        </w:rPr>
        <w:t xml:space="preserve"> </w:t>
      </w:r>
      <w:r w:rsidRPr="00504ED0">
        <w:rPr>
          <w:szCs w:val="21"/>
        </w:rPr>
        <w:t>the</w:t>
      </w:r>
      <w:r w:rsidR="009A7D6B">
        <w:rPr>
          <w:szCs w:val="21"/>
        </w:rPr>
        <w:t xml:space="preserve"> </w:t>
      </w:r>
      <w:r w:rsidRPr="00504ED0">
        <w:rPr>
          <w:szCs w:val="21"/>
        </w:rPr>
        <w:t>budget</w:t>
      </w:r>
      <w:r w:rsidR="009A7D6B">
        <w:rPr>
          <w:szCs w:val="21"/>
        </w:rPr>
        <w:t xml:space="preserve"> </w:t>
      </w:r>
      <w:r w:rsidRPr="00504ED0">
        <w:rPr>
          <w:szCs w:val="21"/>
        </w:rPr>
        <w:t>amount</w:t>
      </w:r>
      <w:r w:rsidR="009A7D6B">
        <w:rPr>
          <w:szCs w:val="21"/>
        </w:rPr>
        <w:t xml:space="preserve"> </w:t>
      </w:r>
      <w:r w:rsidRPr="00504ED0">
        <w:rPr>
          <w:szCs w:val="21"/>
        </w:rPr>
        <w:t>and</w:t>
      </w:r>
      <w:r w:rsidR="009A7D6B">
        <w:rPr>
          <w:szCs w:val="21"/>
        </w:rPr>
        <w:t xml:space="preserve"> </w:t>
      </w:r>
      <w:r w:rsidRPr="00504ED0">
        <w:rPr>
          <w:szCs w:val="21"/>
        </w:rPr>
        <w:t>that</w:t>
      </w:r>
      <w:r w:rsidR="009A7D6B">
        <w:rPr>
          <w:szCs w:val="21"/>
        </w:rPr>
        <w:t xml:space="preserve"> </w:t>
      </w:r>
      <w:r w:rsidRPr="00504ED0">
        <w:rPr>
          <w:szCs w:val="21"/>
        </w:rPr>
        <w:t>equal</w:t>
      </w:r>
      <w:r w:rsidR="009A7D6B">
        <w:rPr>
          <w:szCs w:val="21"/>
        </w:rPr>
        <w:t xml:space="preserve"> </w:t>
      </w:r>
      <w:r w:rsidRPr="00504ED0">
        <w:rPr>
          <w:szCs w:val="21"/>
        </w:rPr>
        <w:t>the</w:t>
      </w:r>
      <w:r w:rsidR="009A7D6B">
        <w:rPr>
          <w:szCs w:val="21"/>
        </w:rPr>
        <w:t xml:space="preserve"> </w:t>
      </w:r>
      <w:r w:rsidRPr="00504ED0">
        <w:rPr>
          <w:szCs w:val="21"/>
        </w:rPr>
        <w:t>budget</w:t>
      </w:r>
      <w:r w:rsidR="009A7D6B">
        <w:rPr>
          <w:szCs w:val="21"/>
        </w:rPr>
        <w:t xml:space="preserve"> </w:t>
      </w:r>
      <w:r w:rsidRPr="00504ED0">
        <w:rPr>
          <w:szCs w:val="21"/>
        </w:rPr>
        <w:t>amount;</w:t>
      </w:r>
      <w:r w:rsidR="009A7D6B">
        <w:rPr>
          <w:szCs w:val="21"/>
        </w:rPr>
        <w:t xml:space="preserve"> </w:t>
      </w:r>
      <w:r w:rsidRPr="00504ED0">
        <w:rPr>
          <w:szCs w:val="21"/>
        </w:rPr>
        <w:t>is</w:t>
      </w:r>
      <w:r w:rsidR="009A7D6B">
        <w:rPr>
          <w:szCs w:val="21"/>
        </w:rPr>
        <w:t xml:space="preserve"> </w:t>
      </w:r>
      <w:r w:rsidRPr="00504ED0">
        <w:rPr>
          <w:szCs w:val="21"/>
        </w:rPr>
        <w:t>that</w:t>
      </w:r>
      <w:r w:rsidR="009A7D6B">
        <w:rPr>
          <w:szCs w:val="21"/>
        </w:rPr>
        <w:t xml:space="preserve"> </w:t>
      </w:r>
      <w:r w:rsidRPr="00504ED0">
        <w:rPr>
          <w:szCs w:val="21"/>
        </w:rPr>
        <w:t>correct?</w:t>
      </w:r>
    </w:p>
    <w:p w14:paraId="0520D5EC"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Yes.</w:t>
      </w:r>
      <w:r w:rsidR="009A7D6B">
        <w:rPr>
          <w:szCs w:val="21"/>
        </w:rPr>
        <w:t xml:space="preserve">  </w:t>
      </w:r>
      <w:r w:rsidRPr="00504ED0">
        <w:rPr>
          <w:szCs w:val="21"/>
        </w:rPr>
        <w:t>So,</w:t>
      </w:r>
      <w:r w:rsidR="009A7D6B">
        <w:rPr>
          <w:szCs w:val="21"/>
        </w:rPr>
        <w:t xml:space="preserve"> </w:t>
      </w:r>
      <w:r w:rsidRPr="00504ED0">
        <w:rPr>
          <w:szCs w:val="21"/>
        </w:rPr>
        <w:t>to</w:t>
      </w:r>
      <w:r w:rsidR="009A7D6B">
        <w:rPr>
          <w:szCs w:val="21"/>
        </w:rPr>
        <w:t xml:space="preserve"> </w:t>
      </w:r>
      <w:r w:rsidRPr="00504ED0">
        <w:rPr>
          <w:szCs w:val="21"/>
        </w:rPr>
        <w:t>get</w:t>
      </w:r>
      <w:r w:rsidR="009A7D6B">
        <w:rPr>
          <w:szCs w:val="21"/>
        </w:rPr>
        <w:t xml:space="preserve"> </w:t>
      </w:r>
      <w:r w:rsidRPr="00504ED0">
        <w:rPr>
          <w:szCs w:val="21"/>
        </w:rPr>
        <w:t>the</w:t>
      </w:r>
      <w:r w:rsidR="009A7D6B">
        <w:rPr>
          <w:szCs w:val="21"/>
        </w:rPr>
        <w:t xml:space="preserve"> </w:t>
      </w:r>
      <w:r w:rsidRPr="00504ED0">
        <w:rPr>
          <w:szCs w:val="21"/>
        </w:rPr>
        <w:t>budget</w:t>
      </w:r>
      <w:r w:rsidR="009A7D6B">
        <w:rPr>
          <w:szCs w:val="21"/>
        </w:rPr>
        <w:t xml:space="preserve"> </w:t>
      </w:r>
      <w:r w:rsidRPr="00504ED0">
        <w:rPr>
          <w:szCs w:val="21"/>
        </w:rPr>
        <w:t>amount</w:t>
      </w:r>
      <w:r w:rsidR="009A7D6B">
        <w:rPr>
          <w:szCs w:val="21"/>
        </w:rPr>
        <w:t xml:space="preserve"> </w:t>
      </w:r>
      <w:r w:rsidRPr="00504ED0">
        <w:rPr>
          <w:szCs w:val="21"/>
        </w:rPr>
        <w:t>you</w:t>
      </w:r>
      <w:r w:rsidR="009A7D6B">
        <w:rPr>
          <w:szCs w:val="21"/>
        </w:rPr>
        <w:t xml:space="preserve"> </w:t>
      </w:r>
      <w:r w:rsidRPr="00504ED0">
        <w:rPr>
          <w:szCs w:val="21"/>
        </w:rPr>
        <w:t>would</w:t>
      </w:r>
      <w:r w:rsidR="009A7D6B">
        <w:rPr>
          <w:szCs w:val="21"/>
        </w:rPr>
        <w:t xml:space="preserve"> </w:t>
      </w:r>
      <w:r w:rsidRPr="00504ED0">
        <w:rPr>
          <w:szCs w:val="21"/>
        </w:rPr>
        <w:t>need</w:t>
      </w:r>
      <w:r w:rsidR="009A7D6B">
        <w:rPr>
          <w:szCs w:val="21"/>
        </w:rPr>
        <w:t xml:space="preserve"> </w:t>
      </w:r>
      <w:r w:rsidRPr="00504ED0">
        <w:rPr>
          <w:szCs w:val="21"/>
        </w:rPr>
        <w:t>to</w:t>
      </w:r>
      <w:r w:rsidR="009A7D6B">
        <w:rPr>
          <w:szCs w:val="21"/>
        </w:rPr>
        <w:t xml:space="preserve"> </w:t>
      </w:r>
      <w:r w:rsidRPr="00504ED0">
        <w:rPr>
          <w:szCs w:val="21"/>
        </w:rPr>
        <w:t>take</w:t>
      </w:r>
      <w:r w:rsidR="009A7D6B">
        <w:rPr>
          <w:szCs w:val="21"/>
        </w:rPr>
        <w:t xml:space="preserve"> </w:t>
      </w:r>
      <w:r w:rsidRPr="00504ED0">
        <w:rPr>
          <w:szCs w:val="21"/>
        </w:rPr>
        <w:t>the</w:t>
      </w:r>
      <w:r w:rsidR="009A7D6B">
        <w:rPr>
          <w:szCs w:val="21"/>
        </w:rPr>
        <w:t xml:space="preserve"> </w:t>
      </w:r>
      <w:r w:rsidRPr="00504ED0">
        <w:rPr>
          <w:szCs w:val="21"/>
        </w:rPr>
        <w:t>entire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switchgear</w:t>
      </w:r>
      <w:r w:rsidR="009A7D6B">
        <w:rPr>
          <w:szCs w:val="21"/>
        </w:rPr>
        <w:t xml:space="preserve"> </w:t>
      </w:r>
      <w:r w:rsidRPr="00504ED0">
        <w:rPr>
          <w:szCs w:val="21"/>
        </w:rPr>
        <w:t>units</w:t>
      </w:r>
      <w:r w:rsidR="009A7D6B">
        <w:rPr>
          <w:szCs w:val="21"/>
        </w:rPr>
        <w:t xml:space="preserve"> </w:t>
      </w:r>
      <w:r w:rsidRPr="00504ED0">
        <w:rPr>
          <w:szCs w:val="21"/>
        </w:rPr>
        <w:t>and</w:t>
      </w:r>
      <w:r w:rsidR="009A7D6B">
        <w:rPr>
          <w:szCs w:val="21"/>
        </w:rPr>
        <w:t xml:space="preserve"> </w:t>
      </w:r>
      <w:r w:rsidRPr="00504ED0">
        <w:rPr>
          <w:szCs w:val="21"/>
        </w:rPr>
        <w:t>multiply</w:t>
      </w:r>
      <w:r w:rsidR="009A7D6B">
        <w:rPr>
          <w:szCs w:val="21"/>
        </w:rPr>
        <w:t xml:space="preserve"> </w:t>
      </w:r>
      <w:r w:rsidRPr="00504ED0">
        <w:rPr>
          <w:szCs w:val="21"/>
        </w:rPr>
        <w:t>by</w:t>
      </w:r>
      <w:r w:rsidR="009A7D6B">
        <w:rPr>
          <w:szCs w:val="21"/>
        </w:rPr>
        <w:t xml:space="preserve"> </w:t>
      </w:r>
      <w:r w:rsidRPr="00504ED0">
        <w:rPr>
          <w:szCs w:val="21"/>
        </w:rPr>
        <w:t>a</w:t>
      </w:r>
      <w:r w:rsidR="009A7D6B">
        <w:rPr>
          <w:szCs w:val="21"/>
        </w:rPr>
        <w:t xml:space="preserve"> </w:t>
      </w:r>
      <w:r w:rsidRPr="00504ED0">
        <w:rPr>
          <w:szCs w:val="21"/>
        </w:rPr>
        <w:t>rate</w:t>
      </w:r>
      <w:r w:rsidR="009A7D6B">
        <w:rPr>
          <w:szCs w:val="21"/>
        </w:rPr>
        <w:t xml:space="preserve"> </w:t>
      </w:r>
      <w:r w:rsidRPr="00504ED0">
        <w:rPr>
          <w:szCs w:val="21"/>
        </w:rPr>
        <w:t>of</w:t>
      </w:r>
      <w:r w:rsidR="009A7D6B">
        <w:rPr>
          <w:szCs w:val="21"/>
        </w:rPr>
        <w:t xml:space="preserve"> </w:t>
      </w:r>
      <w:r w:rsidRPr="00504ED0">
        <w:rPr>
          <w:szCs w:val="21"/>
        </w:rPr>
        <w:t>620,000.</w:t>
      </w:r>
    </w:p>
    <w:p w14:paraId="57BB6C24"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Right.</w:t>
      </w:r>
    </w:p>
    <w:p w14:paraId="4C307DC4"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And,</w:t>
      </w:r>
      <w:r w:rsidR="009A7D6B">
        <w:rPr>
          <w:szCs w:val="21"/>
        </w:rPr>
        <w:t xml:space="preserve"> </w:t>
      </w:r>
      <w:r w:rsidRPr="00504ED0">
        <w:rPr>
          <w:szCs w:val="21"/>
        </w:rPr>
        <w:t>again,</w:t>
      </w:r>
      <w:r w:rsidR="009A7D6B">
        <w:rPr>
          <w:szCs w:val="21"/>
        </w:rPr>
        <w:t xml:space="preserve"> </w:t>
      </w:r>
      <w:r w:rsidRPr="00504ED0">
        <w:rPr>
          <w:szCs w:val="21"/>
        </w:rPr>
        <w:t>as</w:t>
      </w:r>
      <w:r w:rsidR="009A7D6B">
        <w:rPr>
          <w:szCs w:val="21"/>
        </w:rPr>
        <w:t xml:space="preserve"> </w:t>
      </w:r>
      <w:r w:rsidRPr="00504ED0">
        <w:rPr>
          <w:szCs w:val="21"/>
        </w:rPr>
        <w:t>clarification</w:t>
      </w:r>
      <w:r w:rsidR="009A7D6B">
        <w:t xml:space="preserve"> </w:t>
      </w:r>
      <w:r>
        <w:t>--</w:t>
      </w:r>
      <w:r w:rsidR="009A7D6B">
        <w:t xml:space="preserve"> </w:t>
      </w:r>
      <w:r w:rsidRPr="00504ED0">
        <w:rPr>
          <w:szCs w:val="21"/>
        </w:rPr>
        <w:t>sorry,</w:t>
      </w:r>
      <w:r w:rsidR="009A7D6B">
        <w:rPr>
          <w:szCs w:val="21"/>
        </w:rPr>
        <w:t xml:space="preserve"> </w:t>
      </w:r>
      <w:r w:rsidRPr="00504ED0">
        <w:rPr>
          <w:szCs w:val="21"/>
        </w:rPr>
        <w:t>go</w:t>
      </w:r>
      <w:r w:rsidR="009A7D6B">
        <w:rPr>
          <w:szCs w:val="21"/>
        </w:rPr>
        <w:t xml:space="preserve"> </w:t>
      </w:r>
      <w:r w:rsidRPr="00504ED0">
        <w:rPr>
          <w:szCs w:val="21"/>
        </w:rPr>
        <w:t>ahead?</w:t>
      </w:r>
    </w:p>
    <w:p w14:paraId="7B559620"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No,</w:t>
      </w:r>
      <w:r w:rsidR="009A7D6B">
        <w:rPr>
          <w:szCs w:val="21"/>
        </w:rPr>
        <w:t xml:space="preserve"> </w:t>
      </w:r>
      <w:r w:rsidRPr="00504ED0">
        <w:rPr>
          <w:szCs w:val="21"/>
        </w:rPr>
        <w:t>I</w:t>
      </w:r>
      <w:r w:rsidR="009A7D6B">
        <w:rPr>
          <w:szCs w:val="21"/>
        </w:rPr>
        <w:t xml:space="preserve"> </w:t>
      </w:r>
      <w:r w:rsidRPr="00504ED0">
        <w:rPr>
          <w:szCs w:val="21"/>
        </w:rPr>
        <w:t>was</w:t>
      </w:r>
      <w:r w:rsidR="009A7D6B">
        <w:rPr>
          <w:szCs w:val="21"/>
        </w:rPr>
        <w:t xml:space="preserve"> </w:t>
      </w:r>
      <w:r w:rsidRPr="00504ED0">
        <w:rPr>
          <w:szCs w:val="21"/>
        </w:rPr>
        <w:t>going</w:t>
      </w:r>
      <w:r w:rsidR="009A7D6B">
        <w:rPr>
          <w:szCs w:val="21"/>
        </w:rPr>
        <w:t xml:space="preserve"> </w:t>
      </w:r>
      <w:r w:rsidRPr="00504ED0">
        <w:rPr>
          <w:szCs w:val="21"/>
        </w:rPr>
        <w:t>to</w:t>
      </w:r>
      <w:r w:rsidR="009A7D6B">
        <w:rPr>
          <w:szCs w:val="21"/>
        </w:rPr>
        <w:t xml:space="preserve"> </w:t>
      </w:r>
      <w:r w:rsidRPr="00504ED0">
        <w:rPr>
          <w:szCs w:val="21"/>
        </w:rPr>
        <w:t>say:</w:t>
      </w:r>
      <w:r w:rsidR="009A7D6B">
        <w:rPr>
          <w:szCs w:val="21"/>
        </w:rPr>
        <w:t xml:space="preserve"> </w:t>
      </w:r>
      <w:r w:rsidRPr="00504ED0">
        <w:rPr>
          <w:szCs w:val="21"/>
        </w:rPr>
        <w:t>So</w:t>
      </w:r>
      <w:r w:rsidR="009A7D6B">
        <w:rPr>
          <w:szCs w:val="21"/>
        </w:rPr>
        <w:t xml:space="preserve"> </w:t>
      </w:r>
      <w:r w:rsidRPr="00504ED0">
        <w:rPr>
          <w:szCs w:val="21"/>
        </w:rPr>
        <w:t>it's</w:t>
      </w:r>
      <w:r w:rsidR="009A7D6B">
        <w:rPr>
          <w:szCs w:val="21"/>
        </w:rPr>
        <w:t xml:space="preserve"> </w:t>
      </w:r>
      <w:r w:rsidRPr="00504ED0">
        <w:rPr>
          <w:szCs w:val="21"/>
        </w:rPr>
        <w:t>all</w:t>
      </w:r>
      <w:r w:rsidR="009A7D6B">
        <w:rPr>
          <w:szCs w:val="21"/>
        </w:rPr>
        <w:t xml:space="preserve"> </w:t>
      </w:r>
      <w:r w:rsidRPr="00504ED0">
        <w:rPr>
          <w:szCs w:val="21"/>
        </w:rPr>
        <w:t>inclusive,</w:t>
      </w:r>
      <w:r w:rsidR="009A7D6B">
        <w:rPr>
          <w:szCs w:val="21"/>
        </w:rPr>
        <w:t xml:space="preserve"> </w:t>
      </w:r>
      <w:r w:rsidRPr="00504ED0">
        <w:rPr>
          <w:szCs w:val="21"/>
        </w:rPr>
        <w:t>I</w:t>
      </w:r>
      <w:r w:rsidR="009A7D6B">
        <w:rPr>
          <w:szCs w:val="21"/>
        </w:rPr>
        <w:t xml:space="preserve"> </w:t>
      </w:r>
      <w:r w:rsidRPr="00504ED0">
        <w:rPr>
          <w:szCs w:val="21"/>
        </w:rPr>
        <w:t>was</w:t>
      </w:r>
      <w:r w:rsidR="009A7D6B">
        <w:rPr>
          <w:szCs w:val="21"/>
        </w:rPr>
        <w:t xml:space="preserve"> </w:t>
      </w:r>
      <w:r w:rsidRPr="00504ED0">
        <w:rPr>
          <w:szCs w:val="21"/>
        </w:rPr>
        <w:t>saying</w:t>
      </w:r>
      <w:r w:rsidR="009A7D6B">
        <w:rPr>
          <w:szCs w:val="21"/>
        </w:rPr>
        <w:t xml:space="preserve"> </w:t>
      </w:r>
      <w:r w:rsidRPr="00504ED0">
        <w:rPr>
          <w:szCs w:val="21"/>
        </w:rPr>
        <w:t>there's</w:t>
      </w:r>
      <w:r w:rsidR="009A7D6B">
        <w:rPr>
          <w:szCs w:val="21"/>
        </w:rPr>
        <w:t xml:space="preserve"> </w:t>
      </w:r>
      <w:r w:rsidRPr="00504ED0">
        <w:rPr>
          <w:szCs w:val="21"/>
        </w:rPr>
        <w:t>not</w:t>
      </w:r>
      <w:r w:rsidR="009A7D6B">
        <w:rPr>
          <w:szCs w:val="21"/>
        </w:rPr>
        <w:t xml:space="preserve"> </w:t>
      </w:r>
      <w:r w:rsidRPr="00504ED0">
        <w:rPr>
          <w:szCs w:val="21"/>
        </w:rPr>
        <w:t>other</w:t>
      </w:r>
      <w:r w:rsidR="009A7D6B">
        <w:rPr>
          <w:szCs w:val="21"/>
        </w:rPr>
        <w:t xml:space="preserve"> </w:t>
      </w:r>
      <w:r w:rsidRPr="00504ED0">
        <w:rPr>
          <w:szCs w:val="21"/>
        </w:rPr>
        <w:t>stuff</w:t>
      </w:r>
      <w:r w:rsidR="009A7D6B">
        <w:rPr>
          <w:szCs w:val="21"/>
        </w:rPr>
        <w:t xml:space="preserve"> </w:t>
      </w:r>
      <w:r w:rsidRPr="00504ED0">
        <w:rPr>
          <w:szCs w:val="21"/>
        </w:rPr>
        <w:t>to</w:t>
      </w:r>
      <w:r w:rsidR="009A7D6B">
        <w:rPr>
          <w:szCs w:val="21"/>
        </w:rPr>
        <w:t xml:space="preserve"> </w:t>
      </w:r>
      <w:r w:rsidRPr="00504ED0">
        <w:rPr>
          <w:szCs w:val="21"/>
        </w:rPr>
        <w:t>be</w:t>
      </w:r>
      <w:r w:rsidR="009A7D6B">
        <w:rPr>
          <w:szCs w:val="21"/>
        </w:rPr>
        <w:t xml:space="preserve"> </w:t>
      </w:r>
      <w:r w:rsidRPr="00504ED0">
        <w:rPr>
          <w:szCs w:val="21"/>
        </w:rPr>
        <w:t>added</w:t>
      </w:r>
      <w:r w:rsidR="009A7D6B">
        <w:rPr>
          <w:szCs w:val="21"/>
        </w:rPr>
        <w:t xml:space="preserve"> </w:t>
      </w:r>
      <w:r w:rsidRPr="00504ED0">
        <w:rPr>
          <w:szCs w:val="21"/>
        </w:rPr>
        <w:t>that</w:t>
      </w:r>
      <w:r w:rsidR="009A7D6B">
        <w:rPr>
          <w:szCs w:val="21"/>
        </w:rPr>
        <w:t xml:space="preserve"> </w:t>
      </w:r>
      <w:r w:rsidRPr="00504ED0">
        <w:rPr>
          <w:szCs w:val="21"/>
        </w:rPr>
        <w:t>would</w:t>
      </w:r>
      <w:r w:rsidR="009A7D6B">
        <w:rPr>
          <w:szCs w:val="21"/>
        </w:rPr>
        <w:t xml:space="preserve"> </w:t>
      </w:r>
      <w:r w:rsidRPr="00504ED0">
        <w:rPr>
          <w:szCs w:val="21"/>
        </w:rPr>
        <w:t>give</w:t>
      </w:r>
      <w:r w:rsidR="009A7D6B">
        <w:rPr>
          <w:szCs w:val="21"/>
        </w:rPr>
        <w:t xml:space="preserve"> </w:t>
      </w:r>
      <w:r w:rsidRPr="00504ED0">
        <w:rPr>
          <w:szCs w:val="21"/>
        </w:rPr>
        <w:t>me</w:t>
      </w:r>
      <w:r w:rsidR="009A7D6B">
        <w:rPr>
          <w:szCs w:val="21"/>
        </w:rPr>
        <w:t xml:space="preserve"> </w:t>
      </w:r>
      <w:r w:rsidRPr="00504ED0">
        <w:rPr>
          <w:szCs w:val="21"/>
        </w:rPr>
        <w:t>the</w:t>
      </w:r>
      <w:r w:rsidR="009A7D6B">
        <w:rPr>
          <w:szCs w:val="21"/>
        </w:rPr>
        <w:t xml:space="preserve"> </w:t>
      </w:r>
      <w:r w:rsidRPr="00504ED0">
        <w:rPr>
          <w:szCs w:val="21"/>
        </w:rPr>
        <w:t>whole</w:t>
      </w:r>
      <w:r w:rsidR="009A7D6B">
        <w:rPr>
          <w:szCs w:val="21"/>
        </w:rPr>
        <w:t xml:space="preserve"> </w:t>
      </w:r>
      <w:r w:rsidRPr="00504ED0">
        <w:rPr>
          <w:szCs w:val="21"/>
        </w:rPr>
        <w:t>amount;</w:t>
      </w:r>
      <w:r w:rsidR="009A7D6B">
        <w:rPr>
          <w:szCs w:val="21"/>
        </w:rPr>
        <w:t xml:space="preserve"> </w:t>
      </w:r>
      <w:r w:rsidRPr="00504ED0">
        <w:rPr>
          <w:szCs w:val="21"/>
        </w:rPr>
        <w:t>right?</w:t>
      </w:r>
    </w:p>
    <w:p w14:paraId="1D6D463C"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That's</w:t>
      </w:r>
      <w:r w:rsidR="009A7D6B">
        <w:rPr>
          <w:szCs w:val="21"/>
        </w:rPr>
        <w:t xml:space="preserve"> </w:t>
      </w:r>
      <w:r w:rsidRPr="00504ED0">
        <w:rPr>
          <w:szCs w:val="21"/>
        </w:rPr>
        <w:t>correct.</w:t>
      </w:r>
    </w:p>
    <w:p w14:paraId="042C21F9"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Okay,</w:t>
      </w:r>
      <w:r w:rsidR="009A7D6B">
        <w:rPr>
          <w:szCs w:val="21"/>
        </w:rPr>
        <w:t xml:space="preserve"> </w:t>
      </w:r>
      <w:r w:rsidRPr="00504ED0">
        <w:rPr>
          <w:szCs w:val="21"/>
        </w:rPr>
        <w:t>thank</w:t>
      </w:r>
      <w:r w:rsidR="009A7D6B">
        <w:rPr>
          <w:szCs w:val="21"/>
        </w:rPr>
        <w:t xml:space="preserve"> </w:t>
      </w:r>
      <w:r w:rsidRPr="00504ED0">
        <w:rPr>
          <w:szCs w:val="21"/>
        </w:rPr>
        <w:t>you.</w:t>
      </w:r>
      <w:r w:rsidR="009A7D6B">
        <w:rPr>
          <w:szCs w:val="21"/>
        </w:rPr>
        <w:t xml:space="preserve">  </w:t>
      </w:r>
      <w:r w:rsidRPr="00504ED0">
        <w:rPr>
          <w:szCs w:val="21"/>
        </w:rPr>
        <w:t>So,</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asked</w:t>
      </w:r>
      <w:r w:rsidR="009A7D6B">
        <w:rPr>
          <w:szCs w:val="21"/>
        </w:rPr>
        <w:t xml:space="preserve"> </w:t>
      </w:r>
      <w:r w:rsidRPr="00504ED0">
        <w:rPr>
          <w:szCs w:val="21"/>
        </w:rPr>
        <w:t>you,</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think</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said</w:t>
      </w:r>
      <w:r w:rsidR="009A7D6B">
        <w:rPr>
          <w:szCs w:val="21"/>
        </w:rPr>
        <w:t xml:space="preserve"> </w:t>
      </w:r>
      <w:r w:rsidRPr="00504ED0">
        <w:rPr>
          <w:szCs w:val="21"/>
        </w:rPr>
        <w:t>to</w:t>
      </w:r>
      <w:r w:rsidR="009A7D6B">
        <w:rPr>
          <w:szCs w:val="21"/>
        </w:rPr>
        <w:t xml:space="preserve"> </w:t>
      </w:r>
      <w:r w:rsidRPr="00504ED0">
        <w:rPr>
          <w:szCs w:val="21"/>
        </w:rPr>
        <w:t>you,</w:t>
      </w:r>
      <w:r w:rsidR="009A7D6B">
        <w:rPr>
          <w:szCs w:val="21"/>
        </w:rPr>
        <w:t xml:space="preserve"> </w:t>
      </w:r>
      <w:r w:rsidRPr="00504ED0">
        <w:rPr>
          <w:szCs w:val="21"/>
        </w:rPr>
        <w:t>can</w:t>
      </w:r>
      <w:r w:rsidR="009A7D6B">
        <w:rPr>
          <w:szCs w:val="21"/>
        </w:rPr>
        <w:t xml:space="preserve"> </w:t>
      </w:r>
      <w:r w:rsidRPr="00504ED0">
        <w:rPr>
          <w:szCs w:val="21"/>
        </w:rPr>
        <w:t>I</w:t>
      </w:r>
      <w:r w:rsidR="009A7D6B">
        <w:rPr>
          <w:szCs w:val="21"/>
        </w:rPr>
        <w:t xml:space="preserve"> </w:t>
      </w:r>
      <w:r w:rsidRPr="00504ED0">
        <w:rPr>
          <w:szCs w:val="21"/>
        </w:rPr>
        <w:t>have</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t>cost,</w:t>
      </w:r>
      <w:r w:rsidR="009A7D6B">
        <w:rPr>
          <w:szCs w:val="21"/>
        </w:rPr>
        <w:t xml:space="preserve"> </w:t>
      </w:r>
      <w:r w:rsidRPr="00504ED0">
        <w:rPr>
          <w:szCs w:val="21"/>
        </w:rPr>
        <w:t>take</w:t>
      </w:r>
      <w:r w:rsidR="009A7D6B">
        <w:rPr>
          <w:szCs w:val="21"/>
        </w:rPr>
        <w:t xml:space="preserve"> </w:t>
      </w:r>
      <w:r w:rsidRPr="00504ED0">
        <w:rPr>
          <w:szCs w:val="21"/>
        </w:rPr>
        <w:t>out</w:t>
      </w:r>
      <w:r w:rsidR="009A7D6B">
        <w:rPr>
          <w:szCs w:val="21"/>
        </w:rPr>
        <w:t xml:space="preserve"> </w:t>
      </w:r>
      <w:r w:rsidRPr="00504ED0">
        <w:rPr>
          <w:szCs w:val="21"/>
        </w:rPr>
        <w:t>the</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take</w:t>
      </w:r>
      <w:r w:rsidR="009A7D6B">
        <w:rPr>
          <w:szCs w:val="21"/>
        </w:rPr>
        <w:t xml:space="preserve"> </w:t>
      </w:r>
      <w:r w:rsidRPr="00504ED0">
        <w:rPr>
          <w:szCs w:val="21"/>
        </w:rPr>
        <w:t>out</w:t>
      </w:r>
      <w:r w:rsidR="009A7D6B">
        <w:rPr>
          <w:szCs w:val="21"/>
        </w:rPr>
        <w:t xml:space="preserve"> </w:t>
      </w:r>
      <w:r w:rsidRPr="00504ED0">
        <w:rPr>
          <w:szCs w:val="21"/>
        </w:rPr>
        <w:t>the</w:t>
      </w:r>
      <w:r w:rsidR="009A7D6B">
        <w:rPr>
          <w:szCs w:val="21"/>
        </w:rPr>
        <w:t xml:space="preserve"> </w:t>
      </w:r>
      <w:r w:rsidRPr="00504ED0">
        <w:rPr>
          <w:szCs w:val="21"/>
        </w:rPr>
        <w:t>annual</w:t>
      </w:r>
      <w:r w:rsidR="009A7D6B">
        <w:rPr>
          <w:szCs w:val="21"/>
        </w:rPr>
        <w:t xml:space="preserve"> </w:t>
      </w:r>
      <w:r w:rsidRPr="00504ED0">
        <w:rPr>
          <w:szCs w:val="21"/>
        </w:rPr>
        <w:t>increase</w:t>
      </w:r>
      <w:r w:rsidR="009A7D6B">
        <w:rPr>
          <w:szCs w:val="21"/>
        </w:rPr>
        <w:t xml:space="preserve"> </w:t>
      </w:r>
      <w:r w:rsidRPr="00504ED0">
        <w:rPr>
          <w:szCs w:val="21"/>
        </w:rPr>
        <w:t>that</w:t>
      </w:r>
      <w:r w:rsidR="009A7D6B">
        <w:rPr>
          <w:szCs w:val="21"/>
        </w:rPr>
        <w:t xml:space="preserve"> </w:t>
      </w:r>
      <w:r w:rsidRPr="00504ED0">
        <w:rPr>
          <w:szCs w:val="21"/>
        </w:rPr>
        <w:t>you</w:t>
      </w:r>
      <w:r w:rsidR="009A7D6B">
        <w:rPr>
          <w:szCs w:val="21"/>
        </w:rPr>
        <w:t xml:space="preserve"> </w:t>
      </w:r>
      <w:r w:rsidRPr="00504ED0">
        <w:rPr>
          <w:szCs w:val="21"/>
        </w:rPr>
        <w:t>had</w:t>
      </w:r>
      <w:r w:rsidR="009A7D6B">
        <w:rPr>
          <w:szCs w:val="21"/>
        </w:rPr>
        <w:t xml:space="preserve"> </w:t>
      </w:r>
      <w:r w:rsidRPr="00504ED0">
        <w:rPr>
          <w:szCs w:val="21"/>
        </w:rPr>
        <w:t>even</w:t>
      </w:r>
      <w:r w:rsidR="009A7D6B">
        <w:rPr>
          <w:szCs w:val="21"/>
        </w:rPr>
        <w:t xml:space="preserve"> </w:t>
      </w:r>
      <w:r w:rsidRPr="00504ED0">
        <w:rPr>
          <w:szCs w:val="21"/>
        </w:rPr>
        <w:t>said</w:t>
      </w:r>
      <w:r w:rsidR="009A7D6B">
        <w:rPr>
          <w:szCs w:val="21"/>
        </w:rPr>
        <w:t xml:space="preserve"> </w:t>
      </w:r>
      <w:r w:rsidRPr="00504ED0">
        <w:rPr>
          <w:szCs w:val="21"/>
        </w:rPr>
        <w:t>and</w:t>
      </w:r>
      <w:r w:rsidR="009A7D6B">
        <w:rPr>
          <w:szCs w:val="21"/>
        </w:rPr>
        <w:t xml:space="preserve"> </w:t>
      </w:r>
      <w:r w:rsidRPr="00504ED0">
        <w:rPr>
          <w:szCs w:val="21"/>
        </w:rPr>
        <w:t>give</w:t>
      </w:r>
      <w:r w:rsidR="009A7D6B">
        <w:rPr>
          <w:szCs w:val="21"/>
        </w:rPr>
        <w:t xml:space="preserve"> </w:t>
      </w:r>
      <w:r w:rsidRPr="00504ED0">
        <w:rPr>
          <w:szCs w:val="21"/>
        </w:rPr>
        <w:t>me</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t>cost</w:t>
      </w:r>
      <w:r w:rsidR="009A7D6B">
        <w:rPr>
          <w:szCs w:val="21"/>
        </w:rPr>
        <w:t xml:space="preserve"> </w:t>
      </w:r>
      <w:r w:rsidRPr="00504ED0">
        <w:rPr>
          <w:szCs w:val="21"/>
        </w:rPr>
        <w:t>without</w:t>
      </w:r>
      <w:r w:rsidR="009A7D6B">
        <w:rPr>
          <w:szCs w:val="21"/>
        </w:rPr>
        <w:t xml:space="preserve"> </w:t>
      </w:r>
      <w:r w:rsidRPr="00504ED0">
        <w:rPr>
          <w:szCs w:val="21"/>
        </w:rPr>
        <w:t>those</w:t>
      </w:r>
      <w:r w:rsidR="009A7D6B">
        <w:rPr>
          <w:szCs w:val="21"/>
        </w:rPr>
        <w:t xml:space="preserve"> </w:t>
      </w:r>
      <w:r w:rsidRPr="00504ED0">
        <w:rPr>
          <w:szCs w:val="21"/>
        </w:rPr>
        <w:t>two</w:t>
      </w:r>
      <w:r w:rsidR="009A7D6B">
        <w:rPr>
          <w:szCs w:val="21"/>
        </w:rPr>
        <w:t xml:space="preserve"> </w:t>
      </w:r>
      <w:r w:rsidRPr="00504ED0">
        <w:rPr>
          <w:szCs w:val="21"/>
        </w:rPr>
        <w:t>items</w:t>
      </w:r>
      <w:r w:rsidR="009A7D6B">
        <w:rPr>
          <w:szCs w:val="21"/>
        </w:rPr>
        <w:t xml:space="preserve"> </w:t>
      </w:r>
      <w:r w:rsidRPr="00504ED0">
        <w:rPr>
          <w:szCs w:val="21"/>
        </w:rPr>
        <w:t>in</w:t>
      </w:r>
      <w:r w:rsidR="009A7D6B">
        <w:rPr>
          <w:szCs w:val="21"/>
        </w:rPr>
        <w:t xml:space="preserve"> </w:t>
      </w:r>
      <w:r w:rsidRPr="00504ED0">
        <w:rPr>
          <w:szCs w:val="21"/>
        </w:rPr>
        <w:t>it,</w:t>
      </w:r>
      <w:r w:rsidR="009A7D6B">
        <w:rPr>
          <w:szCs w:val="21"/>
        </w:rPr>
        <w:t xml:space="preserve"> </w:t>
      </w:r>
      <w:r w:rsidRPr="00504ED0">
        <w:rPr>
          <w:szCs w:val="21"/>
        </w:rPr>
        <w:t>can</w:t>
      </w:r>
      <w:r w:rsidR="009A7D6B">
        <w:rPr>
          <w:szCs w:val="21"/>
        </w:rPr>
        <w:t xml:space="preserve"> </w:t>
      </w:r>
      <w:r w:rsidRPr="00504ED0">
        <w:rPr>
          <w:szCs w:val="21"/>
        </w:rPr>
        <w:t>you</w:t>
      </w:r>
      <w:r w:rsidR="009A7D6B">
        <w:rPr>
          <w:szCs w:val="21"/>
        </w:rPr>
        <w:t xml:space="preserve"> </w:t>
      </w:r>
      <w:r w:rsidRPr="00504ED0">
        <w:rPr>
          <w:szCs w:val="21"/>
        </w:rPr>
        <w:t>do</w:t>
      </w:r>
      <w:r w:rsidR="009A7D6B">
        <w:rPr>
          <w:szCs w:val="21"/>
        </w:rPr>
        <w:t xml:space="preserve"> </w:t>
      </w:r>
      <w:r w:rsidRPr="00504ED0">
        <w:rPr>
          <w:szCs w:val="21"/>
        </w:rPr>
        <w:t>it;</w:t>
      </w:r>
      <w:r w:rsidR="009A7D6B">
        <w:rPr>
          <w:szCs w:val="21"/>
        </w:rPr>
        <w:t xml:space="preserve"> </w:t>
      </w:r>
      <w:r w:rsidRPr="00504ED0">
        <w:rPr>
          <w:szCs w:val="21"/>
        </w:rPr>
        <w:t>and,</w:t>
      </w:r>
      <w:r w:rsidR="009A7D6B">
        <w:rPr>
          <w:szCs w:val="21"/>
        </w:rPr>
        <w:t xml:space="preserve"> </w:t>
      </w:r>
      <w:r w:rsidRPr="00504ED0">
        <w:rPr>
          <w:szCs w:val="21"/>
        </w:rPr>
        <w:t>I</w:t>
      </w:r>
      <w:r w:rsidR="009A7D6B">
        <w:rPr>
          <w:szCs w:val="21"/>
        </w:rPr>
        <w:t xml:space="preserve"> </w:t>
      </w:r>
      <w:r w:rsidRPr="00504ED0">
        <w:rPr>
          <w:szCs w:val="21"/>
        </w:rPr>
        <w:t>guess,</w:t>
      </w:r>
      <w:r w:rsidR="009A7D6B">
        <w:rPr>
          <w:szCs w:val="21"/>
        </w:rPr>
        <w:t xml:space="preserve"> </w:t>
      </w:r>
      <w:r w:rsidRPr="00504ED0">
        <w:rPr>
          <w:szCs w:val="21"/>
        </w:rPr>
        <w:t>the</w:t>
      </w:r>
      <w:r w:rsidR="009A7D6B">
        <w:rPr>
          <w:szCs w:val="21"/>
        </w:rPr>
        <w:t xml:space="preserve"> </w:t>
      </w:r>
      <w:r w:rsidRPr="00504ED0">
        <w:rPr>
          <w:szCs w:val="21"/>
        </w:rPr>
        <w:t>next</w:t>
      </w:r>
      <w:r w:rsidR="009A7D6B">
        <w:rPr>
          <w:szCs w:val="21"/>
        </w:rPr>
        <w:t xml:space="preserve"> </w:t>
      </w:r>
      <w:r w:rsidRPr="00504ED0">
        <w:rPr>
          <w:szCs w:val="21"/>
        </w:rPr>
        <w:t>question</w:t>
      </w:r>
      <w:r w:rsidR="009A7D6B">
        <w:rPr>
          <w:szCs w:val="21"/>
        </w:rPr>
        <w:t xml:space="preserve"> </w:t>
      </w:r>
      <w:r w:rsidRPr="00504ED0">
        <w:rPr>
          <w:szCs w:val="21"/>
        </w:rPr>
        <w:lastRenderedPageBreak/>
        <w:t>is</w:t>
      </w:r>
      <w:r>
        <w:t>:</w:t>
      </w:r>
      <w:r w:rsidR="009A7D6B">
        <w:rPr>
          <w:szCs w:val="21"/>
        </w:rPr>
        <w:t xml:space="preserve"> </w:t>
      </w:r>
      <w:r w:rsidR="009A7D6B">
        <w:t xml:space="preserve"> </w:t>
      </w:r>
      <w:r w:rsidRPr="00504ED0">
        <w:t>Is</w:t>
      </w:r>
      <w:r w:rsidR="009A7D6B">
        <w:t xml:space="preserve"> </w:t>
      </w:r>
      <w:r w:rsidRPr="00504ED0">
        <w:rPr>
          <w:szCs w:val="21"/>
        </w:rPr>
        <w:t>that</w:t>
      </w:r>
      <w:r w:rsidR="009A7D6B">
        <w:rPr>
          <w:szCs w:val="21"/>
        </w:rPr>
        <w:t xml:space="preserve"> </w:t>
      </w:r>
      <w:r w:rsidRPr="00504ED0">
        <w:rPr>
          <w:szCs w:val="21"/>
        </w:rPr>
        <w:t>a</w:t>
      </w:r>
      <w:r w:rsidR="009A7D6B">
        <w:rPr>
          <w:szCs w:val="21"/>
        </w:rPr>
        <w:t xml:space="preserve"> </w:t>
      </w:r>
      <w:r w:rsidRPr="00504ED0">
        <w:rPr>
          <w:szCs w:val="21"/>
        </w:rPr>
        <w:t>smart</w:t>
      </w:r>
      <w:r w:rsidR="009A7D6B">
        <w:rPr>
          <w:szCs w:val="21"/>
        </w:rPr>
        <w:t xml:space="preserve"> </w:t>
      </w:r>
      <w:r w:rsidRPr="00504ED0">
        <w:rPr>
          <w:szCs w:val="21"/>
        </w:rPr>
        <w:t>thing</w:t>
      </w:r>
      <w:r w:rsidR="009A7D6B">
        <w:rPr>
          <w:szCs w:val="21"/>
        </w:rPr>
        <w:t xml:space="preserve"> </w:t>
      </w:r>
      <w:r w:rsidRPr="00504ED0">
        <w:rPr>
          <w:szCs w:val="21"/>
        </w:rPr>
        <w:t>to</w:t>
      </w:r>
      <w:r w:rsidR="009A7D6B">
        <w:rPr>
          <w:szCs w:val="21"/>
        </w:rPr>
        <w:t xml:space="preserve"> </w:t>
      </w:r>
      <w:r w:rsidRPr="00504ED0">
        <w:rPr>
          <w:szCs w:val="21"/>
        </w:rPr>
        <w:t>do;</w:t>
      </w:r>
      <w:r w:rsidR="009A7D6B">
        <w:rPr>
          <w:szCs w:val="21"/>
        </w:rPr>
        <w:t xml:space="preserve"> </w:t>
      </w:r>
      <w:r w:rsidRPr="00504ED0">
        <w:rPr>
          <w:szCs w:val="21"/>
        </w:rPr>
        <w:t>but</w:t>
      </w:r>
      <w:r w:rsidR="009A7D6B">
        <w:rPr>
          <w:szCs w:val="21"/>
        </w:rPr>
        <w:t xml:space="preserve"> </w:t>
      </w:r>
      <w:r w:rsidRPr="00504ED0">
        <w:rPr>
          <w:szCs w:val="21"/>
        </w:rPr>
        <w:t>can</w:t>
      </w:r>
      <w:r w:rsidR="009A7D6B">
        <w:rPr>
          <w:szCs w:val="21"/>
        </w:rPr>
        <w:t xml:space="preserve"> </w:t>
      </w:r>
      <w:r w:rsidRPr="00504ED0">
        <w:rPr>
          <w:szCs w:val="21"/>
        </w:rPr>
        <w:t>you</w:t>
      </w:r>
      <w:r w:rsidR="009A7D6B">
        <w:rPr>
          <w:szCs w:val="21"/>
        </w:rPr>
        <w:t xml:space="preserve"> </w:t>
      </w:r>
      <w:r w:rsidRPr="00504ED0">
        <w:rPr>
          <w:szCs w:val="21"/>
        </w:rPr>
        <w:t>do</w:t>
      </w:r>
      <w:r w:rsidR="009A7D6B">
        <w:rPr>
          <w:szCs w:val="21"/>
        </w:rPr>
        <w:t xml:space="preserve"> </w:t>
      </w:r>
      <w:r w:rsidRPr="00504ED0">
        <w:rPr>
          <w:szCs w:val="21"/>
        </w:rPr>
        <w:t>that?</w:t>
      </w:r>
    </w:p>
    <w:p w14:paraId="2C200D73"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I'm</w:t>
      </w:r>
      <w:r w:rsidR="009A7D6B">
        <w:rPr>
          <w:szCs w:val="21"/>
        </w:rPr>
        <w:t xml:space="preserve"> </w:t>
      </w:r>
      <w:r w:rsidRPr="00504ED0">
        <w:rPr>
          <w:szCs w:val="21"/>
        </w:rPr>
        <w:t>sorry,</w:t>
      </w:r>
      <w:r w:rsidR="009A7D6B">
        <w:rPr>
          <w:szCs w:val="21"/>
        </w:rPr>
        <w:t xml:space="preserve"> </w:t>
      </w:r>
      <w:r w:rsidRPr="00504ED0">
        <w:rPr>
          <w:szCs w:val="21"/>
        </w:rPr>
        <w:t>I'm</w:t>
      </w:r>
      <w:r w:rsidR="009A7D6B">
        <w:rPr>
          <w:szCs w:val="21"/>
        </w:rPr>
        <w:t xml:space="preserve"> </w:t>
      </w:r>
      <w:r w:rsidRPr="00504ED0">
        <w:rPr>
          <w:szCs w:val="21"/>
        </w:rPr>
        <w:t>not</w:t>
      </w:r>
      <w:r w:rsidR="009A7D6B">
        <w:rPr>
          <w:szCs w:val="21"/>
        </w:rPr>
        <w:t xml:space="preserve"> </w:t>
      </w:r>
      <w:r w:rsidRPr="00504ED0">
        <w:rPr>
          <w:szCs w:val="21"/>
        </w:rPr>
        <w:t>sure</w:t>
      </w:r>
      <w:r w:rsidR="009A7D6B">
        <w:rPr>
          <w:szCs w:val="21"/>
        </w:rPr>
        <w:t xml:space="preserve"> </w:t>
      </w:r>
      <w:r w:rsidRPr="00504ED0">
        <w:rPr>
          <w:szCs w:val="21"/>
        </w:rPr>
        <w:t>I</w:t>
      </w:r>
      <w:r w:rsidR="009A7D6B">
        <w:rPr>
          <w:szCs w:val="21"/>
        </w:rPr>
        <w:t xml:space="preserve"> </w:t>
      </w:r>
      <w:r w:rsidRPr="00504ED0">
        <w:rPr>
          <w:szCs w:val="21"/>
        </w:rPr>
        <w:t>fully</w:t>
      </w:r>
      <w:r w:rsidR="009A7D6B">
        <w:rPr>
          <w:szCs w:val="21"/>
        </w:rPr>
        <w:t xml:space="preserve"> </w:t>
      </w:r>
      <w:r w:rsidRPr="00504ED0">
        <w:rPr>
          <w:szCs w:val="21"/>
        </w:rPr>
        <w:t>understand</w:t>
      </w:r>
      <w:r w:rsidR="009A7D6B">
        <w:rPr>
          <w:szCs w:val="21"/>
        </w:rPr>
        <w:t xml:space="preserve"> </w:t>
      </w:r>
      <w:r w:rsidRPr="00504ED0">
        <w:rPr>
          <w:szCs w:val="21"/>
        </w:rPr>
        <w:t>what</w:t>
      </w:r>
      <w:r w:rsidR="009A7D6B">
        <w:rPr>
          <w:szCs w:val="21"/>
        </w:rPr>
        <w:t xml:space="preserve"> </w:t>
      </w:r>
      <w:r w:rsidRPr="00504ED0">
        <w:rPr>
          <w:szCs w:val="21"/>
        </w:rPr>
        <w:t>you</w:t>
      </w:r>
      <w:r w:rsidR="009A7D6B">
        <w:rPr>
          <w:szCs w:val="21"/>
        </w:rPr>
        <w:t xml:space="preserve"> </w:t>
      </w:r>
      <w:r w:rsidRPr="00504ED0">
        <w:rPr>
          <w:szCs w:val="21"/>
        </w:rPr>
        <w:t>are</w:t>
      </w:r>
      <w:r w:rsidR="009A7D6B">
        <w:rPr>
          <w:szCs w:val="21"/>
        </w:rPr>
        <w:t xml:space="preserve"> </w:t>
      </w:r>
      <w:r w:rsidRPr="00504ED0">
        <w:rPr>
          <w:szCs w:val="21"/>
        </w:rPr>
        <w:t>looking</w:t>
      </w:r>
      <w:r w:rsidR="009A7D6B">
        <w:rPr>
          <w:szCs w:val="21"/>
        </w:rPr>
        <w:t xml:space="preserve"> </w:t>
      </w:r>
      <w:r w:rsidRPr="00504ED0">
        <w:rPr>
          <w:szCs w:val="21"/>
        </w:rPr>
        <w:t>for.</w:t>
      </w:r>
    </w:p>
    <w:p w14:paraId="64B0ACE6"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Well,</w:t>
      </w:r>
      <w:r w:rsidR="009A7D6B">
        <w:rPr>
          <w:szCs w:val="21"/>
        </w:rPr>
        <w:t xml:space="preserve"> </w:t>
      </w:r>
      <w:r w:rsidRPr="00504ED0">
        <w:rPr>
          <w:szCs w:val="21"/>
        </w:rPr>
        <w:t>Mr.</w:t>
      </w:r>
      <w:r w:rsidR="009A7D6B">
        <w:rPr>
          <w:szCs w:val="21"/>
        </w:rPr>
        <w:t xml:space="preserve"> </w:t>
      </w:r>
      <w:r w:rsidRPr="00504ED0">
        <w:rPr>
          <w:szCs w:val="21"/>
        </w:rPr>
        <w:t>Hawthorne,</w:t>
      </w:r>
      <w:r w:rsidR="009A7D6B">
        <w:rPr>
          <w:szCs w:val="21"/>
        </w:rPr>
        <w:t xml:space="preserve"> </w:t>
      </w:r>
      <w:r w:rsidRPr="00504ED0">
        <w:rPr>
          <w:szCs w:val="21"/>
        </w:rPr>
        <w:t>sorry</w:t>
      </w:r>
      <w:r w:rsidR="009A7D6B">
        <w:rPr>
          <w:szCs w:val="21"/>
        </w:rPr>
        <w:t xml:space="preserve"> </w:t>
      </w:r>
      <w:r w:rsidRPr="00504ED0">
        <w:rPr>
          <w:szCs w:val="21"/>
        </w:rPr>
        <w:t>the</w:t>
      </w:r>
      <w:r w:rsidR="009A7D6B">
        <w:rPr>
          <w:szCs w:val="21"/>
        </w:rPr>
        <w:t xml:space="preserve"> </w:t>
      </w:r>
      <w:r w:rsidRPr="00504ED0">
        <w:rPr>
          <w:szCs w:val="21"/>
        </w:rPr>
        <w:t>Staff-620</w:t>
      </w:r>
      <w:r w:rsidR="009A7D6B">
        <w:rPr>
          <w:szCs w:val="21"/>
        </w:rPr>
        <w:t xml:space="preserve"> </w:t>
      </w:r>
      <w:r w:rsidRPr="00504ED0">
        <w:rPr>
          <w:szCs w:val="21"/>
        </w:rPr>
        <w:t>which</w:t>
      </w:r>
      <w:r w:rsidR="009A7D6B">
        <w:rPr>
          <w:szCs w:val="21"/>
        </w:rPr>
        <w:t xml:space="preserve"> </w:t>
      </w:r>
      <w:r w:rsidRPr="00504ED0">
        <w:rPr>
          <w:szCs w:val="21"/>
        </w:rPr>
        <w:t>you</w:t>
      </w:r>
      <w:r w:rsidR="009A7D6B">
        <w:rPr>
          <w:szCs w:val="21"/>
        </w:rPr>
        <w:t xml:space="preserve"> </w:t>
      </w:r>
      <w:r w:rsidRPr="00504ED0">
        <w:rPr>
          <w:szCs w:val="21"/>
        </w:rPr>
        <w:t>get</w:t>
      </w:r>
      <w:r w:rsidR="009A7D6B">
        <w:rPr>
          <w:szCs w:val="21"/>
        </w:rPr>
        <w:t xml:space="preserve"> </w:t>
      </w:r>
      <w:r w:rsidRPr="00504ED0">
        <w:rPr>
          <w:szCs w:val="21"/>
        </w:rPr>
        <w:t>as</w:t>
      </w:r>
      <w:r w:rsidR="009A7D6B">
        <w:rPr>
          <w:szCs w:val="21"/>
        </w:rPr>
        <w:t xml:space="preserve"> </w:t>
      </w:r>
      <w:r w:rsidRPr="00504ED0">
        <w:rPr>
          <w:szCs w:val="21"/>
        </w:rPr>
        <w:t>you</w:t>
      </w:r>
      <w:r w:rsidR="009A7D6B">
        <w:rPr>
          <w:szCs w:val="21"/>
        </w:rPr>
        <w:t xml:space="preserve"> </w:t>
      </w:r>
      <w:r w:rsidRPr="00504ED0">
        <w:rPr>
          <w:szCs w:val="21"/>
        </w:rPr>
        <w:t>had</w:t>
      </w:r>
      <w:r w:rsidR="009A7D6B">
        <w:rPr>
          <w:szCs w:val="21"/>
        </w:rPr>
        <w:t xml:space="preserve"> </w:t>
      </w:r>
      <w:r w:rsidRPr="00504ED0">
        <w:rPr>
          <w:szCs w:val="21"/>
        </w:rPr>
        <w:t>a</w:t>
      </w:r>
      <w:r w:rsidR="009A7D6B">
        <w:rPr>
          <w:szCs w:val="21"/>
        </w:rPr>
        <w:t xml:space="preserve"> </w:t>
      </w:r>
      <w:r w:rsidRPr="00504ED0">
        <w:rPr>
          <w:szCs w:val="21"/>
        </w:rPr>
        <w:t>discussion</w:t>
      </w:r>
      <w:r w:rsidR="009A7D6B">
        <w:rPr>
          <w:szCs w:val="21"/>
        </w:rPr>
        <w:t xml:space="preserve"> </w:t>
      </w:r>
      <w:r w:rsidRPr="00504ED0">
        <w:rPr>
          <w:szCs w:val="21"/>
        </w:rPr>
        <w:t>this</w:t>
      </w:r>
      <w:r w:rsidR="009A7D6B">
        <w:rPr>
          <w:szCs w:val="21"/>
        </w:rPr>
        <w:t xml:space="preserve"> </w:t>
      </w:r>
      <w:r w:rsidRPr="00504ED0">
        <w:rPr>
          <w:szCs w:val="21"/>
        </w:rPr>
        <w:t>morning</w:t>
      </w:r>
      <w:r w:rsidR="009A7D6B">
        <w:rPr>
          <w:szCs w:val="21"/>
        </w:rPr>
        <w:t xml:space="preserve"> </w:t>
      </w:r>
      <w:r w:rsidRPr="00504ED0">
        <w:rPr>
          <w:szCs w:val="21"/>
        </w:rPr>
        <w:t>about,</w:t>
      </w:r>
      <w:r w:rsidR="009A7D6B">
        <w:rPr>
          <w:szCs w:val="21"/>
        </w:rPr>
        <w:t xml:space="preserve"> </w:t>
      </w:r>
      <w:r w:rsidRPr="00504ED0">
        <w:rPr>
          <w:szCs w:val="21"/>
        </w:rPr>
        <w:t>including</w:t>
      </w:r>
      <w:r w:rsidR="009A7D6B">
        <w:rPr>
          <w:szCs w:val="21"/>
        </w:rPr>
        <w:t xml:space="preserve"> </w:t>
      </w:r>
      <w:r w:rsidRPr="00504ED0">
        <w:rPr>
          <w:szCs w:val="21"/>
        </w:rPr>
        <w:t>a</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and</w:t>
      </w:r>
      <w:r w:rsidR="009A7D6B">
        <w:rPr>
          <w:szCs w:val="21"/>
        </w:rPr>
        <w:t xml:space="preserve"> </w:t>
      </w:r>
      <w:r w:rsidRPr="00504ED0">
        <w:rPr>
          <w:szCs w:val="21"/>
        </w:rPr>
        <w:t>including</w:t>
      </w:r>
      <w:r w:rsidR="009A7D6B">
        <w:rPr>
          <w:szCs w:val="21"/>
        </w:rPr>
        <w:t xml:space="preserve"> </w:t>
      </w:r>
      <w:r w:rsidRPr="00504ED0">
        <w:rPr>
          <w:szCs w:val="21"/>
        </w:rPr>
        <w:t>annual</w:t>
      </w:r>
      <w:r w:rsidR="009A7D6B">
        <w:rPr>
          <w:szCs w:val="21"/>
        </w:rPr>
        <w:t xml:space="preserve"> </w:t>
      </w:r>
      <w:r w:rsidRPr="00504ED0">
        <w:rPr>
          <w:szCs w:val="21"/>
        </w:rPr>
        <w:t>increases</w:t>
      </w:r>
      <w:r w:rsidR="009A7D6B">
        <w:rPr>
          <w:szCs w:val="21"/>
        </w:rPr>
        <w:t xml:space="preserve"> </w:t>
      </w:r>
      <w:r w:rsidRPr="00504ED0">
        <w:rPr>
          <w:szCs w:val="21"/>
        </w:rPr>
        <w:t>to</w:t>
      </w:r>
      <w:r w:rsidR="009A7D6B">
        <w:rPr>
          <w:szCs w:val="21"/>
        </w:rPr>
        <w:t xml:space="preserve"> </w:t>
      </w:r>
      <w:r w:rsidRPr="00504ED0">
        <w:rPr>
          <w:szCs w:val="21"/>
        </w:rPr>
        <w:t>create</w:t>
      </w:r>
      <w:r w:rsidR="009A7D6B">
        <w:rPr>
          <w:szCs w:val="21"/>
        </w:rPr>
        <w:t xml:space="preserve"> </w:t>
      </w:r>
      <w:r w:rsidRPr="00504ED0">
        <w:rPr>
          <w:szCs w:val="21"/>
        </w:rPr>
        <w:t>what</w:t>
      </w:r>
      <w:r w:rsidR="009A7D6B">
        <w:rPr>
          <w:szCs w:val="21"/>
        </w:rPr>
        <w:t xml:space="preserve"> </w:t>
      </w:r>
      <w:r w:rsidRPr="00504ED0">
        <w:rPr>
          <w:szCs w:val="21"/>
        </w:rPr>
        <w:t>I</w:t>
      </w:r>
      <w:r w:rsidR="009A7D6B">
        <w:rPr>
          <w:szCs w:val="21"/>
        </w:rPr>
        <w:t xml:space="preserve"> </w:t>
      </w:r>
      <w:r w:rsidRPr="00504ED0">
        <w:rPr>
          <w:szCs w:val="21"/>
        </w:rPr>
        <w:t>heard</w:t>
      </w:r>
      <w:r w:rsidR="009A7D6B">
        <w:rPr>
          <w:szCs w:val="21"/>
        </w:rPr>
        <w:t xml:space="preserve"> </w:t>
      </w:r>
      <w:r w:rsidRPr="00504ED0">
        <w:rPr>
          <w:szCs w:val="21"/>
        </w:rPr>
        <w:t>was</w:t>
      </w:r>
      <w:r w:rsidR="009A7D6B">
        <w:rPr>
          <w:szCs w:val="21"/>
        </w:rPr>
        <w:t xml:space="preserve"> </w:t>
      </w:r>
      <w:r w:rsidRPr="00504ED0">
        <w:rPr>
          <w:szCs w:val="21"/>
        </w:rPr>
        <w:t>basically</w:t>
      </w:r>
      <w:r w:rsidR="009A7D6B">
        <w:rPr>
          <w:szCs w:val="21"/>
        </w:rPr>
        <w:t xml:space="preserve"> </w:t>
      </w:r>
      <w:r w:rsidRPr="00504ED0">
        <w:rPr>
          <w:szCs w:val="21"/>
        </w:rPr>
        <w:t>a</w:t>
      </w:r>
      <w:r w:rsidR="009A7D6B">
        <w:rPr>
          <w:szCs w:val="21"/>
        </w:rPr>
        <w:t xml:space="preserve"> </w:t>
      </w:r>
      <w:r w:rsidRPr="00504ED0">
        <w:rPr>
          <w:szCs w:val="21"/>
        </w:rPr>
        <w:t>period</w:t>
      </w:r>
      <w:r w:rsidR="009A7D6B">
        <w:rPr>
          <w:szCs w:val="21"/>
        </w:rPr>
        <w:t xml:space="preserve"> </w:t>
      </w:r>
      <w:r w:rsidRPr="00504ED0">
        <w:rPr>
          <w:szCs w:val="21"/>
        </w:rPr>
        <w:t>average.</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instead</w:t>
      </w:r>
      <w:r w:rsidR="009A7D6B">
        <w:rPr>
          <w:szCs w:val="21"/>
        </w:rPr>
        <w:t xml:space="preserve"> </w:t>
      </w:r>
      <w:r w:rsidRPr="00504ED0">
        <w:rPr>
          <w:szCs w:val="21"/>
        </w:rPr>
        <w:t>said,</w:t>
      </w:r>
      <w:r w:rsidR="009A7D6B">
        <w:rPr>
          <w:szCs w:val="21"/>
        </w:rPr>
        <w:t xml:space="preserve"> </w:t>
      </w:r>
      <w:r w:rsidRPr="00504ED0">
        <w:rPr>
          <w:szCs w:val="21"/>
        </w:rPr>
        <w:t>well,</w:t>
      </w:r>
      <w:r w:rsidR="009A7D6B">
        <w:rPr>
          <w:szCs w:val="21"/>
        </w:rPr>
        <w:t xml:space="preserve"> </w:t>
      </w:r>
      <w:r w:rsidRPr="00504ED0">
        <w:rPr>
          <w:szCs w:val="21"/>
        </w:rPr>
        <w:t>don't</w:t>
      </w:r>
      <w:r w:rsidR="009A7D6B">
        <w:rPr>
          <w:szCs w:val="21"/>
        </w:rPr>
        <w:t xml:space="preserve"> </w:t>
      </w:r>
      <w:r w:rsidRPr="00504ED0">
        <w:rPr>
          <w:szCs w:val="21"/>
        </w:rPr>
        <w:t>do</w:t>
      </w:r>
      <w:r w:rsidR="009A7D6B">
        <w:rPr>
          <w:szCs w:val="21"/>
        </w:rPr>
        <w:t xml:space="preserve"> </w:t>
      </w:r>
      <w:r w:rsidRPr="00504ED0">
        <w:rPr>
          <w:szCs w:val="21"/>
        </w:rPr>
        <w:t>a</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leave</w:t>
      </w:r>
      <w:r w:rsidR="009A7D6B">
        <w:rPr>
          <w:szCs w:val="21"/>
        </w:rPr>
        <w:t xml:space="preserve"> </w:t>
      </w:r>
      <w:r w:rsidRPr="00504ED0">
        <w:rPr>
          <w:szCs w:val="21"/>
        </w:rPr>
        <w:t>that</w:t>
      </w:r>
      <w:r w:rsidR="009A7D6B">
        <w:rPr>
          <w:szCs w:val="21"/>
        </w:rPr>
        <w:t xml:space="preserve"> </w:t>
      </w:r>
      <w:r w:rsidRPr="00504ED0">
        <w:rPr>
          <w:szCs w:val="21"/>
        </w:rPr>
        <w:t>out.</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don't</w:t>
      </w:r>
      <w:r w:rsidR="009A7D6B">
        <w:rPr>
          <w:szCs w:val="21"/>
        </w:rPr>
        <w:t xml:space="preserve"> </w:t>
      </w:r>
      <w:r w:rsidRPr="00504ED0">
        <w:rPr>
          <w:szCs w:val="21"/>
        </w:rPr>
        <w:t>do</w:t>
      </w:r>
      <w:r w:rsidR="009A7D6B">
        <w:rPr>
          <w:szCs w:val="21"/>
        </w:rPr>
        <w:t xml:space="preserve"> </w:t>
      </w:r>
      <w:r w:rsidRPr="00504ED0">
        <w:rPr>
          <w:szCs w:val="21"/>
        </w:rPr>
        <w:t>an</w:t>
      </w:r>
      <w:r w:rsidR="009A7D6B">
        <w:rPr>
          <w:szCs w:val="21"/>
        </w:rPr>
        <w:t xml:space="preserve"> </w:t>
      </w:r>
      <w:r w:rsidRPr="00504ED0">
        <w:rPr>
          <w:szCs w:val="21"/>
        </w:rPr>
        <w:t>annual</w:t>
      </w:r>
      <w:r w:rsidR="009A7D6B">
        <w:rPr>
          <w:szCs w:val="21"/>
        </w:rPr>
        <w:t xml:space="preserve"> </w:t>
      </w:r>
      <w:r w:rsidRPr="00504ED0">
        <w:rPr>
          <w:szCs w:val="21"/>
        </w:rPr>
        <w:t>increase,</w:t>
      </w:r>
      <w:r w:rsidR="009A7D6B">
        <w:rPr>
          <w:szCs w:val="21"/>
        </w:rPr>
        <w:t xml:space="preserve"> </w:t>
      </w:r>
      <w:r w:rsidRPr="00504ED0">
        <w:rPr>
          <w:szCs w:val="21"/>
        </w:rPr>
        <w:t>I</w:t>
      </w:r>
      <w:r w:rsidR="009A7D6B">
        <w:rPr>
          <w:szCs w:val="21"/>
        </w:rPr>
        <w:t xml:space="preserve"> </w:t>
      </w:r>
      <w:r w:rsidRPr="00504ED0">
        <w:rPr>
          <w:szCs w:val="21"/>
        </w:rPr>
        <w:t>know</w:t>
      </w:r>
      <w:r w:rsidR="009A7D6B">
        <w:rPr>
          <w:szCs w:val="21"/>
        </w:rPr>
        <w:t xml:space="preserve"> </w:t>
      </w:r>
      <w:r w:rsidRPr="00504ED0">
        <w:rPr>
          <w:szCs w:val="21"/>
        </w:rPr>
        <w:t>that</w:t>
      </w:r>
      <w:r w:rsidR="009A7D6B">
        <w:rPr>
          <w:szCs w:val="21"/>
        </w:rPr>
        <w:t xml:space="preserve"> </w:t>
      </w:r>
      <w:r w:rsidRPr="00504ED0">
        <w:rPr>
          <w:szCs w:val="21"/>
        </w:rPr>
        <w:t>seems</w:t>
      </w:r>
      <w:r w:rsidR="009A7D6B">
        <w:rPr>
          <w:szCs w:val="21"/>
        </w:rPr>
        <w:t xml:space="preserve"> </w:t>
      </w:r>
      <w:r w:rsidRPr="00504ED0">
        <w:rPr>
          <w:szCs w:val="21"/>
        </w:rPr>
        <w:t>odd,</w:t>
      </w:r>
      <w:r w:rsidR="009A7D6B">
        <w:rPr>
          <w:szCs w:val="21"/>
        </w:rPr>
        <w:t xml:space="preserve"> </w:t>
      </w:r>
      <w:r w:rsidRPr="00504ED0">
        <w:rPr>
          <w:szCs w:val="21"/>
        </w:rPr>
        <w:t>like,</w:t>
      </w:r>
      <w:r w:rsidR="009A7D6B">
        <w:rPr>
          <w:szCs w:val="21"/>
        </w:rPr>
        <w:t xml:space="preserve"> </w:t>
      </w:r>
      <w:r w:rsidRPr="00504ED0">
        <w:rPr>
          <w:szCs w:val="21"/>
        </w:rPr>
        <w:t>don't</w:t>
      </w:r>
      <w:r w:rsidR="009A7D6B">
        <w:rPr>
          <w:szCs w:val="21"/>
        </w:rPr>
        <w:t xml:space="preserve"> </w:t>
      </w:r>
      <w:r w:rsidRPr="00504ED0">
        <w:rPr>
          <w:szCs w:val="21"/>
        </w:rPr>
        <w:t>inflate</w:t>
      </w:r>
      <w:r w:rsidR="009A7D6B">
        <w:rPr>
          <w:szCs w:val="21"/>
        </w:rPr>
        <w:t xml:space="preserve"> </w:t>
      </w:r>
      <w:r w:rsidRPr="00504ED0">
        <w:rPr>
          <w:szCs w:val="21"/>
        </w:rPr>
        <w:t>it.</w:t>
      </w:r>
      <w:r w:rsidR="009A7D6B">
        <w:rPr>
          <w:szCs w:val="21"/>
        </w:rPr>
        <w:t xml:space="preserve">  </w:t>
      </w:r>
      <w:r w:rsidRPr="00504ED0">
        <w:rPr>
          <w:szCs w:val="21"/>
        </w:rPr>
        <w:t>I</w:t>
      </w:r>
      <w:r w:rsidR="009A7D6B">
        <w:rPr>
          <w:szCs w:val="21"/>
        </w:rPr>
        <w:t xml:space="preserve"> </w:t>
      </w:r>
      <w:r w:rsidRPr="00504ED0">
        <w:rPr>
          <w:szCs w:val="21"/>
        </w:rPr>
        <w:t>don't</w:t>
      </w:r>
      <w:r w:rsidR="009A7D6B">
        <w:rPr>
          <w:szCs w:val="21"/>
        </w:rPr>
        <w:t xml:space="preserve"> </w:t>
      </w:r>
      <w:r w:rsidRPr="00504ED0">
        <w:rPr>
          <w:szCs w:val="21"/>
        </w:rPr>
        <w:t>believe</w:t>
      </w:r>
      <w:r w:rsidR="009A7D6B">
        <w:rPr>
          <w:szCs w:val="21"/>
        </w:rPr>
        <w:t xml:space="preserve"> </w:t>
      </w:r>
      <w:r w:rsidRPr="00504ED0">
        <w:rPr>
          <w:szCs w:val="21"/>
        </w:rPr>
        <w:t>there's</w:t>
      </w:r>
      <w:r w:rsidR="009A7D6B">
        <w:rPr>
          <w:szCs w:val="21"/>
        </w:rPr>
        <w:t xml:space="preserve"> </w:t>
      </w:r>
      <w:r w:rsidRPr="00504ED0">
        <w:rPr>
          <w:szCs w:val="21"/>
        </w:rPr>
        <w:t>any</w:t>
      </w:r>
      <w:r w:rsidR="009A7D6B">
        <w:rPr>
          <w:szCs w:val="21"/>
        </w:rPr>
        <w:t xml:space="preserve"> </w:t>
      </w:r>
      <w:r w:rsidRPr="00504ED0">
        <w:rPr>
          <w:szCs w:val="21"/>
        </w:rPr>
        <w:t>inflation,</w:t>
      </w:r>
      <w:r w:rsidR="009A7D6B">
        <w:rPr>
          <w:szCs w:val="21"/>
        </w:rPr>
        <w:t xml:space="preserve"> </w:t>
      </w:r>
      <w:r w:rsidRPr="00504ED0">
        <w:rPr>
          <w:szCs w:val="21"/>
        </w:rPr>
        <w:t>and</w:t>
      </w:r>
      <w:r w:rsidR="009A7D6B">
        <w:rPr>
          <w:szCs w:val="21"/>
        </w:rPr>
        <w:t xml:space="preserve"> </w:t>
      </w:r>
      <w:r w:rsidRPr="00504ED0">
        <w:rPr>
          <w:szCs w:val="21"/>
        </w:rPr>
        <w:t>show</w:t>
      </w:r>
      <w:r w:rsidR="009A7D6B">
        <w:rPr>
          <w:szCs w:val="21"/>
        </w:rPr>
        <w:t xml:space="preserve"> </w:t>
      </w:r>
      <w:r w:rsidRPr="00504ED0">
        <w:rPr>
          <w:szCs w:val="21"/>
        </w:rPr>
        <w:t>me</w:t>
      </w:r>
      <w:r w:rsidR="009A7D6B">
        <w:rPr>
          <w:szCs w:val="21"/>
        </w:rPr>
        <w:t xml:space="preserve"> </w:t>
      </w:r>
      <w:r w:rsidRPr="00504ED0">
        <w:rPr>
          <w:szCs w:val="21"/>
        </w:rPr>
        <w:t>that</w:t>
      </w:r>
      <w:r w:rsidR="009A7D6B">
        <w:rPr>
          <w:szCs w:val="21"/>
        </w:rPr>
        <w:t xml:space="preserve"> </w:t>
      </w:r>
      <w:r w:rsidRPr="00504ED0">
        <w:rPr>
          <w:szCs w:val="21"/>
        </w:rPr>
        <w:t>number.</w:t>
      </w:r>
      <w:r w:rsidR="009A7D6B">
        <w:rPr>
          <w:szCs w:val="21"/>
        </w:rPr>
        <w:t xml:space="preserve">  </w:t>
      </w:r>
      <w:r w:rsidRPr="00504ED0">
        <w:rPr>
          <w:szCs w:val="21"/>
        </w:rPr>
        <w:t>Is</w:t>
      </w:r>
      <w:r w:rsidR="009A7D6B">
        <w:rPr>
          <w:szCs w:val="21"/>
        </w:rPr>
        <w:t xml:space="preserve"> </w:t>
      </w:r>
      <w:r w:rsidRPr="00504ED0">
        <w:rPr>
          <w:szCs w:val="21"/>
        </w:rPr>
        <w:t>that</w:t>
      </w:r>
      <w:r w:rsidR="009A7D6B">
        <w:t xml:space="preserve"> </w:t>
      </w:r>
      <w:r>
        <w:t>--</w:t>
      </w:r>
      <w:r w:rsidR="009A7D6B">
        <w:t xml:space="preserve"> </w:t>
      </w:r>
      <w:r w:rsidRPr="00504ED0">
        <w:rPr>
          <w:szCs w:val="21"/>
        </w:rPr>
        <w:t>because</w:t>
      </w:r>
      <w:r w:rsidR="009A7D6B">
        <w:rPr>
          <w:szCs w:val="21"/>
        </w:rPr>
        <w:t xml:space="preserve"> </w:t>
      </w:r>
      <w:r w:rsidRPr="00504ED0">
        <w:rPr>
          <w:szCs w:val="21"/>
        </w:rPr>
        <w:t>that's</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is</w:t>
      </w:r>
      <w:r w:rsidR="009A7D6B">
        <w:rPr>
          <w:szCs w:val="21"/>
        </w:rPr>
        <w:t xml:space="preserve"> </w:t>
      </w:r>
      <w:r w:rsidRPr="00504ED0">
        <w:rPr>
          <w:szCs w:val="21"/>
        </w:rPr>
        <w:t>built</w:t>
      </w:r>
      <w:r w:rsidR="009A7D6B">
        <w:rPr>
          <w:szCs w:val="21"/>
        </w:rPr>
        <w:t xml:space="preserve"> </w:t>
      </w:r>
      <w:r w:rsidRPr="00504ED0">
        <w:rPr>
          <w:szCs w:val="21"/>
        </w:rPr>
        <w:t>from,</w:t>
      </w:r>
      <w:r w:rsidR="009A7D6B">
        <w:rPr>
          <w:szCs w:val="21"/>
        </w:rPr>
        <w:t xml:space="preserve"> </w:t>
      </w:r>
      <w:r w:rsidRPr="00504ED0">
        <w:rPr>
          <w:szCs w:val="21"/>
        </w:rPr>
        <w:t>isn't</w:t>
      </w:r>
      <w:r w:rsidR="009A7D6B">
        <w:rPr>
          <w:szCs w:val="21"/>
        </w:rPr>
        <w:t xml:space="preserve"> </w:t>
      </w:r>
      <w:r w:rsidRPr="00504ED0">
        <w:rPr>
          <w:szCs w:val="21"/>
        </w:rPr>
        <w:t>it;</w:t>
      </w:r>
      <w:r w:rsidR="009A7D6B">
        <w:rPr>
          <w:szCs w:val="21"/>
        </w:rPr>
        <w:t xml:space="preserve"> </w:t>
      </w:r>
      <w:r w:rsidRPr="00504ED0">
        <w:rPr>
          <w:szCs w:val="21"/>
        </w:rPr>
        <w:t>you</w:t>
      </w:r>
      <w:r w:rsidR="009A7D6B">
        <w:rPr>
          <w:szCs w:val="21"/>
        </w:rPr>
        <w:t xml:space="preserve"> </w:t>
      </w:r>
      <w:r w:rsidRPr="00504ED0">
        <w:rPr>
          <w:szCs w:val="21"/>
        </w:rPr>
        <w:t>take</w:t>
      </w:r>
      <w:r w:rsidR="009A7D6B">
        <w:rPr>
          <w:szCs w:val="21"/>
        </w:rPr>
        <w:t xml:space="preserve"> </w:t>
      </w:r>
      <w:r w:rsidRPr="00504ED0">
        <w:rPr>
          <w:szCs w:val="21"/>
        </w:rPr>
        <w:t>an</w:t>
      </w:r>
      <w:r w:rsidR="009A7D6B">
        <w:rPr>
          <w:szCs w:val="21"/>
        </w:rPr>
        <w:t xml:space="preserve"> </w:t>
      </w:r>
      <w:r w:rsidRPr="00504ED0">
        <w:rPr>
          <w:szCs w:val="21"/>
        </w:rPr>
        <w:t>original</w:t>
      </w:r>
      <w:r w:rsidR="009A7D6B">
        <w:rPr>
          <w:szCs w:val="21"/>
        </w:rPr>
        <w:t xml:space="preserve"> </w:t>
      </w:r>
      <w:r w:rsidRPr="00504ED0">
        <w:rPr>
          <w:szCs w:val="21"/>
        </w:rPr>
        <w:t>number</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you</w:t>
      </w:r>
      <w:r w:rsidR="009A7D6B">
        <w:rPr>
          <w:szCs w:val="21"/>
        </w:rPr>
        <w:t xml:space="preserve"> </w:t>
      </w:r>
      <w:r w:rsidRPr="00504ED0">
        <w:rPr>
          <w:szCs w:val="21"/>
        </w:rPr>
        <w:t>say</w:t>
      </w:r>
      <w:r w:rsidR="009A7D6B">
        <w:rPr>
          <w:szCs w:val="21"/>
        </w:rPr>
        <w:t xml:space="preserve"> </w:t>
      </w:r>
      <w:r w:rsidRPr="00504ED0">
        <w:rPr>
          <w:szCs w:val="21"/>
        </w:rPr>
        <w:t>I'm</w:t>
      </w:r>
      <w:r w:rsidR="009A7D6B">
        <w:rPr>
          <w:szCs w:val="21"/>
        </w:rPr>
        <w:t xml:space="preserve"> </w:t>
      </w:r>
      <w:r w:rsidRPr="00504ED0">
        <w:rPr>
          <w:szCs w:val="21"/>
        </w:rPr>
        <w:t>going</w:t>
      </w:r>
      <w:r w:rsidR="009A7D6B">
        <w:rPr>
          <w:szCs w:val="21"/>
        </w:rPr>
        <w:t xml:space="preserve"> </w:t>
      </w:r>
      <w:r w:rsidRPr="00504ED0">
        <w:rPr>
          <w:szCs w:val="21"/>
        </w:rPr>
        <w:t>to</w:t>
      </w:r>
      <w:r w:rsidR="009A7D6B">
        <w:rPr>
          <w:szCs w:val="21"/>
        </w:rPr>
        <w:t xml:space="preserve"> </w:t>
      </w:r>
      <w:r w:rsidRPr="00504ED0">
        <w:rPr>
          <w:szCs w:val="21"/>
        </w:rPr>
        <w:t>add</w:t>
      </w:r>
      <w:r w:rsidR="009A7D6B">
        <w:rPr>
          <w:szCs w:val="21"/>
        </w:rPr>
        <w:t xml:space="preserve"> </w:t>
      </w:r>
      <w:r w:rsidRPr="00504ED0">
        <w:rPr>
          <w:szCs w:val="21"/>
        </w:rPr>
        <w:t>this</w:t>
      </w:r>
      <w:r w:rsidR="009A7D6B">
        <w:rPr>
          <w:szCs w:val="21"/>
        </w:rPr>
        <w:t xml:space="preserve"> </w:t>
      </w:r>
      <w:r w:rsidRPr="00504ED0">
        <w:rPr>
          <w:szCs w:val="21"/>
        </w:rPr>
        <w:t>is</w:t>
      </w:r>
      <w:r w:rsidR="009A7D6B">
        <w:rPr>
          <w:szCs w:val="21"/>
        </w:rPr>
        <w:t xml:space="preserve"> </w:t>
      </w:r>
      <w:r w:rsidRPr="00504ED0">
        <w:rPr>
          <w:szCs w:val="21"/>
        </w:rPr>
        <w:t>my</w:t>
      </w:r>
      <w:r w:rsidR="009A7D6B">
        <w:rPr>
          <w:szCs w:val="21"/>
        </w:rPr>
        <w:t xml:space="preserve"> </w:t>
      </w:r>
      <w:r w:rsidRPr="00504ED0">
        <w:rPr>
          <w:szCs w:val="21"/>
        </w:rPr>
        <w:t>annual</w:t>
      </w:r>
      <w:r w:rsidR="009A7D6B">
        <w:rPr>
          <w:szCs w:val="21"/>
        </w:rPr>
        <w:t xml:space="preserve"> </w:t>
      </w:r>
      <w:r w:rsidRPr="00504ED0">
        <w:rPr>
          <w:szCs w:val="21"/>
        </w:rPr>
        <w:t>average</w:t>
      </w:r>
      <w:r w:rsidR="009A7D6B">
        <w:rPr>
          <w:szCs w:val="21"/>
        </w:rPr>
        <w:t xml:space="preserve"> </w:t>
      </w:r>
      <w:r w:rsidRPr="00504ED0">
        <w:rPr>
          <w:szCs w:val="21"/>
        </w:rPr>
        <w:t>increase</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this</w:t>
      </w:r>
      <w:r w:rsidR="009A7D6B">
        <w:rPr>
          <w:szCs w:val="21"/>
        </w:rPr>
        <w:t xml:space="preserve"> </w:t>
      </w:r>
      <w:r w:rsidRPr="00504ED0">
        <w:rPr>
          <w:szCs w:val="21"/>
        </w:rPr>
        <w:t>is</w:t>
      </w:r>
      <w:r w:rsidR="009A7D6B">
        <w:rPr>
          <w:szCs w:val="21"/>
        </w:rPr>
        <w:t xml:space="preserve"> </w:t>
      </w:r>
      <w:r w:rsidRPr="00504ED0">
        <w:rPr>
          <w:szCs w:val="21"/>
        </w:rPr>
        <w:t>my</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So</w:t>
      </w:r>
      <w:r w:rsidR="009A7D6B">
        <w:rPr>
          <w:szCs w:val="21"/>
        </w:rPr>
        <w:t xml:space="preserve"> </w:t>
      </w:r>
      <w:r w:rsidRPr="00504ED0">
        <w:rPr>
          <w:szCs w:val="21"/>
        </w:rPr>
        <w:t>can</w:t>
      </w:r>
      <w:r w:rsidR="009A7D6B">
        <w:rPr>
          <w:szCs w:val="21"/>
        </w:rPr>
        <w:t xml:space="preserve"> </w:t>
      </w:r>
      <w:r w:rsidRPr="00504ED0">
        <w:rPr>
          <w:szCs w:val="21"/>
        </w:rPr>
        <w:t>you</w:t>
      </w:r>
      <w:r w:rsidR="009A7D6B">
        <w:rPr>
          <w:szCs w:val="21"/>
        </w:rPr>
        <w:t xml:space="preserve"> </w:t>
      </w:r>
      <w:r w:rsidRPr="00504ED0">
        <w:rPr>
          <w:szCs w:val="21"/>
        </w:rPr>
        <w:t>break</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down</w:t>
      </w:r>
      <w:r w:rsidR="009A7D6B">
        <w:rPr>
          <w:szCs w:val="21"/>
        </w:rPr>
        <w:t xml:space="preserve"> </w:t>
      </w:r>
      <w:r w:rsidRPr="00504ED0">
        <w:rPr>
          <w:szCs w:val="21"/>
        </w:rPr>
        <w:t>to</w:t>
      </w:r>
      <w:r w:rsidR="009A7D6B">
        <w:rPr>
          <w:szCs w:val="21"/>
        </w:rPr>
        <w:t xml:space="preserve"> </w:t>
      </w:r>
      <w:r w:rsidRPr="00504ED0">
        <w:rPr>
          <w:szCs w:val="21"/>
        </w:rPr>
        <w:t>show</w:t>
      </w:r>
      <w:r w:rsidR="009A7D6B">
        <w:rPr>
          <w:szCs w:val="21"/>
        </w:rPr>
        <w:t xml:space="preserve"> </w:t>
      </w:r>
      <w:r w:rsidRPr="00504ED0">
        <w:rPr>
          <w:szCs w:val="21"/>
        </w:rPr>
        <w:t>it</w:t>
      </w:r>
      <w:r w:rsidR="009A7D6B">
        <w:rPr>
          <w:szCs w:val="21"/>
        </w:rPr>
        <w:t xml:space="preserve"> </w:t>
      </w:r>
      <w:r w:rsidRPr="00504ED0">
        <w:rPr>
          <w:szCs w:val="21"/>
        </w:rPr>
        <w:t>at</w:t>
      </w:r>
      <w:r w:rsidR="009A7D6B">
        <w:rPr>
          <w:szCs w:val="21"/>
        </w:rPr>
        <w:t xml:space="preserve"> </w:t>
      </w:r>
      <w:r w:rsidRPr="00504ED0">
        <w:rPr>
          <w:szCs w:val="21"/>
        </w:rPr>
        <w:t>it's</w:t>
      </w:r>
      <w:r w:rsidR="009A7D6B">
        <w:rPr>
          <w:szCs w:val="21"/>
        </w:rPr>
        <w:t xml:space="preserve"> </w:t>
      </w:r>
      <w:r w:rsidRPr="00504ED0">
        <w:rPr>
          <w:szCs w:val="21"/>
        </w:rPr>
        <w:t>different</w:t>
      </w:r>
      <w:r w:rsidR="009A7D6B">
        <w:rPr>
          <w:szCs w:val="21"/>
        </w:rPr>
        <w:t xml:space="preserve"> </w:t>
      </w:r>
      <w:r w:rsidRPr="00504ED0">
        <w:rPr>
          <w:szCs w:val="21"/>
        </w:rPr>
        <w:t>levels?</w:t>
      </w:r>
      <w:r w:rsidR="009A7D6B">
        <w:rPr>
          <w:szCs w:val="21"/>
        </w:rPr>
        <w:t xml:space="preserve">  </w:t>
      </w:r>
      <w:r w:rsidRPr="00504ED0">
        <w:rPr>
          <w:szCs w:val="21"/>
        </w:rPr>
        <w:t>Like,</w:t>
      </w:r>
      <w:r w:rsidR="009A7D6B">
        <w:rPr>
          <w:szCs w:val="21"/>
        </w:rPr>
        <w:t xml:space="preserve"> </w:t>
      </w:r>
      <w:r w:rsidRPr="00504ED0">
        <w:rPr>
          <w:szCs w:val="21"/>
        </w:rPr>
        <w:t>I</w:t>
      </w:r>
      <w:r w:rsidR="009A7D6B">
        <w:rPr>
          <w:szCs w:val="21"/>
        </w:rPr>
        <w:t xml:space="preserve"> </w:t>
      </w:r>
      <w:r w:rsidRPr="00504ED0">
        <w:rPr>
          <w:szCs w:val="21"/>
        </w:rPr>
        <w:t>do</w:t>
      </w:r>
      <w:r w:rsidR="009A7D6B">
        <w:rPr>
          <w:szCs w:val="21"/>
        </w:rPr>
        <w:t xml:space="preserve"> </w:t>
      </w:r>
      <w:r w:rsidRPr="00504ED0">
        <w:rPr>
          <w:szCs w:val="21"/>
        </w:rPr>
        <w:t>it</w:t>
      </w:r>
      <w:r w:rsidR="009A7D6B">
        <w:rPr>
          <w:szCs w:val="21"/>
        </w:rPr>
        <w:t xml:space="preserve"> </w:t>
      </w:r>
      <w:r w:rsidRPr="00504ED0">
        <w:rPr>
          <w:szCs w:val="21"/>
        </w:rPr>
        <w:t>just</w:t>
      </w:r>
      <w:r w:rsidR="009A7D6B">
        <w:rPr>
          <w:szCs w:val="21"/>
        </w:rPr>
        <w:t xml:space="preserve"> </w:t>
      </w:r>
      <w:r w:rsidRPr="00504ED0">
        <w:rPr>
          <w:szCs w:val="21"/>
        </w:rPr>
        <w:t>with</w:t>
      </w:r>
      <w:r w:rsidR="009A7D6B">
        <w:rPr>
          <w:szCs w:val="21"/>
        </w:rPr>
        <w:t xml:space="preserve"> </w:t>
      </w:r>
      <w:r w:rsidRPr="00504ED0">
        <w:rPr>
          <w:szCs w:val="21"/>
        </w:rPr>
        <w:t>a</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or</w:t>
      </w:r>
      <w:r w:rsidR="009A7D6B">
        <w:rPr>
          <w:szCs w:val="21"/>
        </w:rPr>
        <w:t xml:space="preserve"> </w:t>
      </w:r>
      <w:r w:rsidRPr="00504ED0">
        <w:rPr>
          <w:szCs w:val="21"/>
        </w:rPr>
        <w:t>I</w:t>
      </w:r>
      <w:r w:rsidR="009A7D6B">
        <w:rPr>
          <w:szCs w:val="21"/>
        </w:rPr>
        <w:t xml:space="preserve"> </w:t>
      </w:r>
      <w:r w:rsidRPr="00504ED0">
        <w:rPr>
          <w:szCs w:val="21"/>
        </w:rPr>
        <w:t>drew</w:t>
      </w:r>
      <w:r w:rsidR="009A7D6B">
        <w:rPr>
          <w:szCs w:val="21"/>
        </w:rPr>
        <w:t xml:space="preserve"> </w:t>
      </w:r>
      <w:r w:rsidRPr="00504ED0">
        <w:rPr>
          <w:szCs w:val="21"/>
        </w:rPr>
        <w:t>it</w:t>
      </w:r>
      <w:r w:rsidR="009A7D6B">
        <w:rPr>
          <w:szCs w:val="21"/>
        </w:rPr>
        <w:t xml:space="preserve"> </w:t>
      </w:r>
      <w:r w:rsidRPr="00504ED0">
        <w:rPr>
          <w:szCs w:val="21"/>
        </w:rPr>
        <w:t>just</w:t>
      </w:r>
      <w:r w:rsidR="009A7D6B">
        <w:rPr>
          <w:szCs w:val="21"/>
        </w:rPr>
        <w:t xml:space="preserve"> </w:t>
      </w:r>
      <w:r w:rsidRPr="00504ED0">
        <w:rPr>
          <w:szCs w:val="21"/>
        </w:rPr>
        <w:t>with</w:t>
      </w:r>
      <w:r w:rsidR="009A7D6B">
        <w:rPr>
          <w:szCs w:val="21"/>
        </w:rPr>
        <w:t xml:space="preserve"> </w:t>
      </w:r>
      <w:r w:rsidRPr="00504ED0">
        <w:rPr>
          <w:szCs w:val="21"/>
        </w:rPr>
        <w:t>the</w:t>
      </w:r>
      <w:r w:rsidR="009A7D6B">
        <w:rPr>
          <w:szCs w:val="21"/>
        </w:rPr>
        <w:t xml:space="preserve"> </w:t>
      </w:r>
      <w:r w:rsidRPr="00504ED0">
        <w:rPr>
          <w:szCs w:val="21"/>
        </w:rPr>
        <w:t>average</w:t>
      </w:r>
      <w:r w:rsidR="009A7D6B">
        <w:rPr>
          <w:szCs w:val="21"/>
        </w:rPr>
        <w:t xml:space="preserve"> </w:t>
      </w:r>
      <w:r w:rsidRPr="00504ED0">
        <w:rPr>
          <w:szCs w:val="21"/>
        </w:rPr>
        <w:t>annual</w:t>
      </w:r>
      <w:r w:rsidR="009A7D6B">
        <w:rPr>
          <w:szCs w:val="21"/>
        </w:rPr>
        <w:t xml:space="preserve"> </w:t>
      </w:r>
      <w:r w:rsidRPr="00504ED0">
        <w:rPr>
          <w:szCs w:val="21"/>
        </w:rPr>
        <w:t>increase.</w:t>
      </w:r>
    </w:p>
    <w:p w14:paraId="68E5CF44"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Again,</w:t>
      </w:r>
      <w:r w:rsidR="009A7D6B">
        <w:rPr>
          <w:szCs w:val="21"/>
        </w:rPr>
        <w:t xml:space="preserve"> </w:t>
      </w:r>
      <w:r w:rsidRPr="00504ED0">
        <w:rPr>
          <w:szCs w:val="21"/>
        </w:rPr>
        <w:t>using</w:t>
      </w:r>
      <w:r w:rsidR="009A7D6B">
        <w:t xml:space="preserve"> </w:t>
      </w:r>
      <w:r>
        <w:t>--</w:t>
      </w:r>
      <w:r w:rsidR="009A7D6B">
        <w:t xml:space="preserve"> </w:t>
      </w:r>
      <w:r w:rsidRPr="00504ED0">
        <w:rPr>
          <w:szCs w:val="21"/>
        </w:rPr>
        <w:t>talking</w:t>
      </w:r>
      <w:r w:rsidR="009A7D6B">
        <w:rPr>
          <w:szCs w:val="21"/>
        </w:rPr>
        <w:t xml:space="preserve"> </w:t>
      </w:r>
      <w:r w:rsidRPr="00504ED0">
        <w:rPr>
          <w:szCs w:val="21"/>
        </w:rPr>
        <w:t>specifically</w:t>
      </w:r>
      <w:r w:rsidR="009A7D6B">
        <w:rPr>
          <w:szCs w:val="21"/>
        </w:rPr>
        <w:t xml:space="preserve"> </w:t>
      </w:r>
      <w:r w:rsidRPr="00504ED0">
        <w:rPr>
          <w:szCs w:val="21"/>
        </w:rPr>
        <w:t>station</w:t>
      </w:r>
      <w:r w:rsidR="009A7D6B">
        <w:rPr>
          <w:szCs w:val="21"/>
        </w:rPr>
        <w:t xml:space="preserve"> </w:t>
      </w:r>
      <w:r w:rsidRPr="00504ED0">
        <w:rPr>
          <w:szCs w:val="21"/>
        </w:rPr>
        <w:t>switch</w:t>
      </w:r>
      <w:r w:rsidR="009A7D6B">
        <w:rPr>
          <w:szCs w:val="21"/>
        </w:rPr>
        <w:t xml:space="preserve"> </w:t>
      </w:r>
      <w:r w:rsidRPr="00504ED0">
        <w:rPr>
          <w:szCs w:val="21"/>
        </w:rPr>
        <w:t>gear,</w:t>
      </w:r>
      <w:r w:rsidR="009A7D6B">
        <w:rPr>
          <w:szCs w:val="21"/>
        </w:rPr>
        <w:t xml:space="preserve"> </w:t>
      </w:r>
      <w:r w:rsidRPr="00504ED0">
        <w:rPr>
          <w:szCs w:val="21"/>
        </w:rPr>
        <w:t>the</w:t>
      </w:r>
      <w:r w:rsidR="009A7D6B">
        <w:rPr>
          <w:szCs w:val="21"/>
        </w:rPr>
        <w:t xml:space="preserve"> </w:t>
      </w:r>
      <w:r w:rsidRPr="00504ED0">
        <w:rPr>
          <w:szCs w:val="21"/>
        </w:rPr>
        <w:t>starting</w:t>
      </w:r>
      <w:r w:rsidR="009A7D6B">
        <w:rPr>
          <w:szCs w:val="21"/>
        </w:rPr>
        <w:t xml:space="preserve"> </w:t>
      </w:r>
      <w:r w:rsidRPr="00504ED0">
        <w:rPr>
          <w:szCs w:val="21"/>
        </w:rPr>
        <w:t>point</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the</w:t>
      </w:r>
      <w:r w:rsidR="009A7D6B">
        <w:rPr>
          <w:szCs w:val="21"/>
        </w:rPr>
        <w:t xml:space="preserve"> </w:t>
      </w:r>
      <w:r w:rsidRPr="00504ED0">
        <w:rPr>
          <w:szCs w:val="21"/>
        </w:rPr>
        <w:t>actual</w:t>
      </w:r>
      <w:r w:rsidR="009A7D6B">
        <w:rPr>
          <w:szCs w:val="21"/>
        </w:rPr>
        <w:t xml:space="preserve"> </w:t>
      </w:r>
      <w:r w:rsidRPr="00504ED0">
        <w:rPr>
          <w:szCs w:val="21"/>
        </w:rPr>
        <w:t>unit</w:t>
      </w:r>
      <w:r w:rsidR="009A7D6B">
        <w:rPr>
          <w:szCs w:val="21"/>
        </w:rPr>
        <w:t xml:space="preserve"> </w:t>
      </w:r>
      <w:r w:rsidRPr="00504ED0">
        <w:rPr>
          <w:szCs w:val="21"/>
        </w:rPr>
        <w:t>rate</w:t>
      </w:r>
      <w:r w:rsidR="009A7D6B">
        <w:rPr>
          <w:szCs w:val="21"/>
        </w:rPr>
        <w:t xml:space="preserve"> </w:t>
      </w:r>
      <w:r w:rsidRPr="00504ED0">
        <w:rPr>
          <w:szCs w:val="21"/>
        </w:rPr>
        <w:t>of</w:t>
      </w:r>
      <w:r w:rsidR="009A7D6B">
        <w:rPr>
          <w:szCs w:val="21"/>
        </w:rPr>
        <w:t xml:space="preserve"> </w:t>
      </w:r>
      <w:r w:rsidRPr="00504ED0">
        <w:rPr>
          <w:szCs w:val="21"/>
        </w:rPr>
        <w:t>installed</w:t>
      </w:r>
      <w:r w:rsidR="009A7D6B">
        <w:rPr>
          <w:szCs w:val="21"/>
        </w:rPr>
        <w:t xml:space="preserve"> </w:t>
      </w:r>
      <w:r w:rsidRPr="00504ED0">
        <w:rPr>
          <w:szCs w:val="21"/>
        </w:rPr>
        <w:t>switchgear,</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based</w:t>
      </w:r>
      <w:r w:rsidR="009A7D6B">
        <w:rPr>
          <w:szCs w:val="21"/>
        </w:rPr>
        <w:t xml:space="preserve"> </w:t>
      </w:r>
      <w:r w:rsidRPr="00504ED0">
        <w:rPr>
          <w:szCs w:val="21"/>
        </w:rPr>
        <w:t>on</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units</w:t>
      </w:r>
      <w:r w:rsidR="009A7D6B">
        <w:rPr>
          <w:szCs w:val="21"/>
        </w:rPr>
        <w:t xml:space="preserve"> </w:t>
      </w:r>
      <w:r w:rsidRPr="00504ED0">
        <w:rPr>
          <w:szCs w:val="21"/>
        </w:rPr>
        <w:t>moving</w:t>
      </w:r>
      <w:r w:rsidR="009A7D6B">
        <w:rPr>
          <w:szCs w:val="21"/>
        </w:rPr>
        <w:t xml:space="preserve"> </w:t>
      </w:r>
      <w:r w:rsidRPr="00504ED0">
        <w:rPr>
          <w:szCs w:val="21"/>
        </w:rPr>
        <w:t>forward</w:t>
      </w:r>
      <w:r w:rsidR="009A7D6B">
        <w:rPr>
          <w:szCs w:val="21"/>
        </w:rPr>
        <w:t xml:space="preserve"> </w:t>
      </w:r>
      <w:r w:rsidRPr="00504ED0">
        <w:rPr>
          <w:szCs w:val="21"/>
        </w:rPr>
        <w:t>and</w:t>
      </w:r>
      <w:r w:rsidR="009A7D6B">
        <w:rPr>
          <w:szCs w:val="21"/>
        </w:rPr>
        <w:t xml:space="preserve"> </w:t>
      </w:r>
      <w:r w:rsidRPr="00504ED0">
        <w:rPr>
          <w:szCs w:val="21"/>
        </w:rPr>
        <w:t>the</w:t>
      </w:r>
      <w:r w:rsidR="009A7D6B">
        <w:rPr>
          <w:szCs w:val="21"/>
        </w:rPr>
        <w:t xml:space="preserve"> </w:t>
      </w:r>
      <w:r w:rsidRPr="00504ED0">
        <w:rPr>
          <w:szCs w:val="21"/>
        </w:rPr>
        <w:t>specific</w:t>
      </w:r>
      <w:r w:rsidR="009A7D6B">
        <w:rPr>
          <w:szCs w:val="21"/>
        </w:rPr>
        <w:t xml:space="preserve"> </w:t>
      </w:r>
      <w:r w:rsidRPr="00504ED0">
        <w:rPr>
          <w:szCs w:val="21"/>
        </w:rPr>
        <w:t>sites</w:t>
      </w:r>
      <w:r w:rsidR="009A7D6B">
        <w:rPr>
          <w:szCs w:val="21"/>
        </w:rPr>
        <w:t xml:space="preserve"> </w:t>
      </w:r>
      <w:r w:rsidRPr="00504ED0">
        <w:rPr>
          <w:szCs w:val="21"/>
        </w:rPr>
        <w:t>in</w:t>
      </w:r>
      <w:r w:rsidR="009A7D6B">
        <w:rPr>
          <w:szCs w:val="21"/>
        </w:rPr>
        <w:t xml:space="preserve"> </w:t>
      </w:r>
      <w:r w:rsidRPr="00504ED0">
        <w:rPr>
          <w:szCs w:val="21"/>
        </w:rPr>
        <w:t>which</w:t>
      </w:r>
      <w:r w:rsidR="009A7D6B">
        <w:rPr>
          <w:szCs w:val="21"/>
        </w:rPr>
        <w:t xml:space="preserve"> </w:t>
      </w:r>
      <w:r w:rsidRPr="00504ED0">
        <w:rPr>
          <w:szCs w:val="21"/>
        </w:rPr>
        <w:t>those</w:t>
      </w:r>
      <w:r w:rsidR="009A7D6B">
        <w:rPr>
          <w:szCs w:val="21"/>
        </w:rPr>
        <w:t xml:space="preserve"> </w:t>
      </w:r>
      <w:r w:rsidRPr="00504ED0">
        <w:rPr>
          <w:szCs w:val="21"/>
        </w:rPr>
        <w:t>units</w:t>
      </w:r>
      <w:r w:rsidR="009A7D6B">
        <w:rPr>
          <w:szCs w:val="21"/>
        </w:rPr>
        <w:t xml:space="preserve"> </w:t>
      </w:r>
      <w:r w:rsidRPr="00504ED0">
        <w:rPr>
          <w:szCs w:val="21"/>
        </w:rPr>
        <w:t>are</w:t>
      </w:r>
      <w:r w:rsidR="009A7D6B">
        <w:rPr>
          <w:szCs w:val="21"/>
        </w:rPr>
        <w:t xml:space="preserve"> </w:t>
      </w:r>
      <w:r w:rsidRPr="00504ED0">
        <w:rPr>
          <w:szCs w:val="21"/>
        </w:rPr>
        <w:t>to</w:t>
      </w:r>
      <w:r w:rsidR="009A7D6B">
        <w:rPr>
          <w:szCs w:val="21"/>
        </w:rPr>
        <w:t xml:space="preserve"> </w:t>
      </w:r>
      <w:r w:rsidRPr="00504ED0">
        <w:rPr>
          <w:szCs w:val="21"/>
        </w:rPr>
        <w:t>be</w:t>
      </w:r>
      <w:r w:rsidR="009A7D6B">
        <w:rPr>
          <w:szCs w:val="21"/>
        </w:rPr>
        <w:t xml:space="preserve"> </w:t>
      </w:r>
      <w:r w:rsidRPr="00504ED0">
        <w:rPr>
          <w:szCs w:val="21"/>
        </w:rPr>
        <w:t>replaced,</w:t>
      </w:r>
      <w:r w:rsidR="009A7D6B">
        <w:rPr>
          <w:szCs w:val="21"/>
        </w:rPr>
        <w:t xml:space="preserve"> </w:t>
      </w:r>
      <w:r w:rsidRPr="00504ED0">
        <w:rPr>
          <w:szCs w:val="21"/>
        </w:rPr>
        <w:t>we</w:t>
      </w:r>
      <w:r w:rsidR="009A7D6B">
        <w:rPr>
          <w:szCs w:val="21"/>
        </w:rPr>
        <w:t xml:space="preserve"> </w:t>
      </w:r>
      <w:r w:rsidRPr="00504ED0">
        <w:rPr>
          <w:szCs w:val="21"/>
        </w:rPr>
        <w:t>consider</w:t>
      </w:r>
      <w:r w:rsidR="009A7D6B">
        <w:rPr>
          <w:szCs w:val="21"/>
        </w:rPr>
        <w:t xml:space="preserve"> </w:t>
      </w:r>
      <w:r w:rsidRPr="00504ED0">
        <w:rPr>
          <w:szCs w:val="21"/>
        </w:rPr>
        <w:t>the</w:t>
      </w:r>
      <w:r w:rsidR="009A7D6B">
        <w:rPr>
          <w:szCs w:val="21"/>
        </w:rPr>
        <w:t xml:space="preserve"> </w:t>
      </w:r>
      <w:r w:rsidRPr="00504ED0">
        <w:rPr>
          <w:szCs w:val="21"/>
        </w:rPr>
        <w:t>site-specific</w:t>
      </w:r>
      <w:r w:rsidR="009A7D6B">
        <w:rPr>
          <w:szCs w:val="21"/>
        </w:rPr>
        <w:t xml:space="preserve"> </w:t>
      </w:r>
      <w:r w:rsidRPr="00504ED0">
        <w:rPr>
          <w:szCs w:val="21"/>
        </w:rPr>
        <w:t>conditions</w:t>
      </w:r>
      <w:r w:rsidR="009A7D6B">
        <w:rPr>
          <w:szCs w:val="21"/>
        </w:rPr>
        <w:t xml:space="preserve"> </w:t>
      </w:r>
      <w:r w:rsidRPr="00504ED0">
        <w:rPr>
          <w:szCs w:val="21"/>
        </w:rPr>
        <w:t>that</w:t>
      </w:r>
      <w:r w:rsidR="009A7D6B">
        <w:rPr>
          <w:szCs w:val="21"/>
        </w:rPr>
        <w:t xml:space="preserve"> </w:t>
      </w:r>
      <w:r w:rsidRPr="00504ED0">
        <w:rPr>
          <w:szCs w:val="21"/>
        </w:rPr>
        <w:t>might</w:t>
      </w:r>
      <w:r w:rsidR="009A7D6B">
        <w:rPr>
          <w:szCs w:val="21"/>
        </w:rPr>
        <w:t xml:space="preserve"> </w:t>
      </w:r>
      <w:r w:rsidRPr="00504ED0">
        <w:rPr>
          <w:szCs w:val="21"/>
        </w:rPr>
        <w:t>affect</w:t>
      </w:r>
      <w:r w:rsidR="009A7D6B">
        <w:rPr>
          <w:szCs w:val="21"/>
        </w:rPr>
        <w:t xml:space="preserve"> </w:t>
      </w:r>
      <w:r w:rsidRPr="00504ED0">
        <w:rPr>
          <w:szCs w:val="21"/>
        </w:rPr>
        <w:t>an</w:t>
      </w:r>
      <w:r w:rsidR="009A7D6B">
        <w:rPr>
          <w:szCs w:val="21"/>
        </w:rPr>
        <w:t xml:space="preserve"> </w:t>
      </w:r>
      <w:r w:rsidRPr="00504ED0">
        <w:rPr>
          <w:szCs w:val="21"/>
        </w:rPr>
        <w:t>individual</w:t>
      </w:r>
      <w:r w:rsidR="009A7D6B">
        <w:rPr>
          <w:szCs w:val="21"/>
        </w:rPr>
        <w:t xml:space="preserve"> </w:t>
      </w:r>
      <w:r w:rsidRPr="00504ED0">
        <w:rPr>
          <w:szCs w:val="21"/>
        </w:rPr>
        <w:t>project</w:t>
      </w:r>
      <w:r w:rsidR="009A7D6B">
        <w:rPr>
          <w:szCs w:val="21"/>
        </w:rPr>
        <w:t xml:space="preserve"> </w:t>
      </w:r>
      <w:r w:rsidRPr="00504ED0">
        <w:rPr>
          <w:szCs w:val="21"/>
        </w:rPr>
        <w:t>and</w:t>
      </w:r>
      <w:r w:rsidR="009A7D6B">
        <w:rPr>
          <w:szCs w:val="21"/>
        </w:rPr>
        <w:t xml:space="preserve"> </w:t>
      </w:r>
      <w:r w:rsidRPr="00504ED0">
        <w:rPr>
          <w:szCs w:val="21"/>
        </w:rPr>
        <w:t>determine</w:t>
      </w:r>
      <w:r w:rsidR="009A7D6B">
        <w:rPr>
          <w:szCs w:val="21"/>
        </w:rPr>
        <w:t xml:space="preserve"> </w:t>
      </w:r>
      <w:r w:rsidRPr="00504ED0">
        <w:rPr>
          <w:szCs w:val="21"/>
        </w:rPr>
        <w:t>a</w:t>
      </w:r>
      <w:r w:rsidR="009A7D6B">
        <w:rPr>
          <w:szCs w:val="21"/>
        </w:rPr>
        <w:t xml:space="preserve"> </w:t>
      </w:r>
      <w:r w:rsidRPr="00504ED0">
        <w:rPr>
          <w:szCs w:val="21"/>
        </w:rPr>
        <w:t>unit</w:t>
      </w:r>
      <w:r w:rsidR="009A7D6B">
        <w:rPr>
          <w:szCs w:val="21"/>
        </w:rPr>
        <w:t xml:space="preserve"> </w:t>
      </w:r>
      <w:r w:rsidRPr="00504ED0">
        <w:rPr>
          <w:szCs w:val="21"/>
        </w:rPr>
        <w:t>rate</w:t>
      </w:r>
      <w:r w:rsidR="009A7D6B">
        <w:rPr>
          <w:szCs w:val="21"/>
        </w:rPr>
        <w:t xml:space="preserve"> </w:t>
      </w:r>
      <w:r w:rsidRPr="00504ED0">
        <w:rPr>
          <w:szCs w:val="21"/>
        </w:rPr>
        <w:t>project</w:t>
      </w:r>
      <w:r w:rsidR="009A7D6B">
        <w:rPr>
          <w:szCs w:val="21"/>
        </w:rPr>
        <w:t xml:space="preserve"> </w:t>
      </w:r>
      <w:r w:rsidRPr="00504ED0">
        <w:rPr>
          <w:szCs w:val="21"/>
        </w:rPr>
        <w:t>level,</w:t>
      </w:r>
      <w:r w:rsidR="009A7D6B">
        <w:rPr>
          <w:szCs w:val="21"/>
        </w:rPr>
        <w:t xml:space="preserve"> </w:t>
      </w:r>
      <w:r w:rsidRPr="00504ED0">
        <w:rPr>
          <w:szCs w:val="21"/>
        </w:rPr>
        <w:t>that's</w:t>
      </w:r>
      <w:r w:rsidR="009A7D6B">
        <w:rPr>
          <w:szCs w:val="21"/>
        </w:rPr>
        <w:t xml:space="preserve"> </w:t>
      </w:r>
      <w:r w:rsidRPr="00504ED0">
        <w:rPr>
          <w:szCs w:val="21"/>
        </w:rPr>
        <w:t>then</w:t>
      </w:r>
      <w:r w:rsidR="009A7D6B">
        <w:rPr>
          <w:szCs w:val="21"/>
        </w:rPr>
        <w:t xml:space="preserve"> </w:t>
      </w:r>
      <w:r w:rsidRPr="00504ED0">
        <w:rPr>
          <w:szCs w:val="21"/>
        </w:rPr>
        <w:t>re-summed</w:t>
      </w:r>
      <w:r w:rsidR="009A7D6B">
        <w:rPr>
          <w:szCs w:val="21"/>
        </w:rPr>
        <w:t xml:space="preserve"> </w:t>
      </w:r>
      <w:r w:rsidRPr="00504ED0">
        <w:rPr>
          <w:szCs w:val="21"/>
        </w:rPr>
        <w:t>and</w:t>
      </w:r>
      <w:r w:rsidR="009A7D6B">
        <w:rPr>
          <w:szCs w:val="21"/>
        </w:rPr>
        <w:t xml:space="preserve"> </w:t>
      </w:r>
      <w:r w:rsidRPr="00504ED0">
        <w:rPr>
          <w:szCs w:val="21"/>
        </w:rPr>
        <w:t>divided</w:t>
      </w:r>
      <w:r w:rsidR="009A7D6B">
        <w:rPr>
          <w:szCs w:val="21"/>
        </w:rPr>
        <w:t xml:space="preserve"> </w:t>
      </w:r>
      <w:r w:rsidRPr="00504ED0">
        <w:rPr>
          <w:szCs w:val="21"/>
        </w:rPr>
        <w:t>by</w:t>
      </w:r>
      <w:r w:rsidR="009A7D6B">
        <w:rPr>
          <w:szCs w:val="21"/>
        </w:rPr>
        <w:t xml:space="preserve"> </w:t>
      </w:r>
      <w:r w:rsidRPr="00504ED0">
        <w:rPr>
          <w:szCs w:val="21"/>
        </w:rPr>
        <w:t>the</w:t>
      </w:r>
      <w:r w:rsidR="009A7D6B">
        <w:rPr>
          <w:szCs w:val="21"/>
        </w:rPr>
        <w:t xml:space="preserve"> </w:t>
      </w:r>
      <w:r w:rsidRPr="00504ED0">
        <w:rPr>
          <w:szCs w:val="21"/>
        </w:rPr>
        <w:t>total</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units</w:t>
      </w:r>
      <w:r w:rsidR="009A7D6B">
        <w:rPr>
          <w:szCs w:val="21"/>
        </w:rPr>
        <w:t xml:space="preserve"> </w:t>
      </w:r>
      <w:r w:rsidRPr="00504ED0">
        <w:rPr>
          <w:szCs w:val="21"/>
        </w:rPr>
        <w:t>to</w:t>
      </w:r>
      <w:r w:rsidR="009A7D6B">
        <w:rPr>
          <w:szCs w:val="21"/>
        </w:rPr>
        <w:t xml:space="preserve"> </w:t>
      </w:r>
      <w:r w:rsidRPr="00504ED0">
        <w:rPr>
          <w:szCs w:val="21"/>
        </w:rPr>
        <w:t>get</w:t>
      </w:r>
      <w:r w:rsidR="009A7D6B">
        <w:rPr>
          <w:szCs w:val="21"/>
        </w:rPr>
        <w:t xml:space="preserve"> </w:t>
      </w:r>
      <w:r w:rsidRPr="00504ED0">
        <w:rPr>
          <w:szCs w:val="21"/>
        </w:rPr>
        <w:t>that</w:t>
      </w:r>
      <w:r w:rsidR="009A7D6B">
        <w:rPr>
          <w:szCs w:val="21"/>
        </w:rPr>
        <w:t xml:space="preserve"> </w:t>
      </w:r>
      <w:r w:rsidRPr="00504ED0">
        <w:rPr>
          <w:szCs w:val="21"/>
        </w:rPr>
        <w:t>average</w:t>
      </w:r>
      <w:r w:rsidR="009A7D6B">
        <w:rPr>
          <w:szCs w:val="21"/>
        </w:rPr>
        <w:t xml:space="preserve"> </w:t>
      </w:r>
      <w:r w:rsidRPr="00504ED0">
        <w:rPr>
          <w:szCs w:val="21"/>
        </w:rPr>
        <w:t>rate.</w:t>
      </w:r>
      <w:r w:rsidR="009A7D6B">
        <w:rPr>
          <w:szCs w:val="21"/>
        </w:rPr>
        <w:t xml:space="preserve">  </w:t>
      </w:r>
      <w:r w:rsidRPr="00504ED0">
        <w:rPr>
          <w:szCs w:val="21"/>
        </w:rPr>
        <w:t>So,</w:t>
      </w:r>
      <w:r w:rsidR="009A7D6B">
        <w:rPr>
          <w:szCs w:val="21"/>
        </w:rPr>
        <w:t xml:space="preserve"> </w:t>
      </w:r>
      <w:r w:rsidRPr="00504ED0">
        <w:rPr>
          <w:szCs w:val="21"/>
        </w:rPr>
        <w:t>I</w:t>
      </w:r>
      <w:r w:rsidR="009A7D6B">
        <w:rPr>
          <w:szCs w:val="21"/>
        </w:rPr>
        <w:t xml:space="preserve"> </w:t>
      </w:r>
      <w:r w:rsidRPr="00504ED0">
        <w:rPr>
          <w:szCs w:val="21"/>
        </w:rPr>
        <w:t>believe</w:t>
      </w:r>
      <w:r w:rsidR="009A7D6B">
        <w:rPr>
          <w:szCs w:val="21"/>
        </w:rPr>
        <w:t xml:space="preserve">  </w:t>
      </w:r>
      <w:r w:rsidRPr="00504ED0">
        <w:rPr>
          <w:szCs w:val="21"/>
        </w:rPr>
        <w:t>I</w:t>
      </w:r>
      <w:r w:rsidR="009A7D6B">
        <w:rPr>
          <w:szCs w:val="21"/>
        </w:rPr>
        <w:t xml:space="preserve"> </w:t>
      </w:r>
      <w:r w:rsidRPr="00504ED0">
        <w:rPr>
          <w:szCs w:val="21"/>
        </w:rPr>
        <w:t>understand</w:t>
      </w:r>
      <w:r w:rsidR="009A7D6B">
        <w:rPr>
          <w:szCs w:val="21"/>
        </w:rPr>
        <w:t xml:space="preserve"> </w:t>
      </w:r>
      <w:r w:rsidRPr="00504ED0">
        <w:rPr>
          <w:szCs w:val="21"/>
        </w:rPr>
        <w:t>your</w:t>
      </w:r>
      <w:r w:rsidR="009A7D6B">
        <w:rPr>
          <w:szCs w:val="21"/>
        </w:rPr>
        <w:t xml:space="preserve"> </w:t>
      </w:r>
      <w:r w:rsidRPr="00504ED0">
        <w:rPr>
          <w:szCs w:val="21"/>
        </w:rPr>
        <w:t>request</w:t>
      </w:r>
      <w:r w:rsidR="009A7D6B">
        <w:rPr>
          <w:szCs w:val="21"/>
        </w:rPr>
        <w:t xml:space="preserve"> </w:t>
      </w:r>
      <w:r w:rsidRPr="00504ED0">
        <w:rPr>
          <w:szCs w:val="21"/>
        </w:rPr>
        <w:t>but</w:t>
      </w:r>
      <w:r w:rsidR="009A7D6B">
        <w:rPr>
          <w:szCs w:val="21"/>
        </w:rPr>
        <w:t xml:space="preserve"> </w:t>
      </w:r>
      <w:r w:rsidRPr="00504ED0">
        <w:rPr>
          <w:szCs w:val="21"/>
        </w:rPr>
        <w:t>I</w:t>
      </w:r>
      <w:r w:rsidR="009A7D6B">
        <w:rPr>
          <w:szCs w:val="21"/>
        </w:rPr>
        <w:t xml:space="preserve"> </w:t>
      </w:r>
      <w:r w:rsidRPr="00504ED0">
        <w:rPr>
          <w:szCs w:val="21"/>
        </w:rPr>
        <w:t>don't</w:t>
      </w:r>
      <w:r w:rsidR="009A7D6B">
        <w:rPr>
          <w:szCs w:val="21"/>
        </w:rPr>
        <w:t xml:space="preserve"> </w:t>
      </w:r>
      <w:r w:rsidRPr="00504ED0">
        <w:rPr>
          <w:szCs w:val="21"/>
        </w:rPr>
        <w:t>think</w:t>
      </w:r>
      <w:r w:rsidR="009A7D6B">
        <w:rPr>
          <w:szCs w:val="21"/>
        </w:rPr>
        <w:t xml:space="preserve"> </w:t>
      </w:r>
      <w:r w:rsidRPr="00504ED0">
        <w:rPr>
          <w:szCs w:val="21"/>
        </w:rPr>
        <w:t>I</w:t>
      </w:r>
      <w:r w:rsidR="009A7D6B">
        <w:rPr>
          <w:szCs w:val="21"/>
        </w:rPr>
        <w:t xml:space="preserve"> </w:t>
      </w:r>
      <w:r w:rsidRPr="00504ED0">
        <w:rPr>
          <w:szCs w:val="21"/>
        </w:rPr>
        <w:t>could</w:t>
      </w:r>
      <w:r w:rsidR="009A7D6B">
        <w:rPr>
          <w:szCs w:val="21"/>
        </w:rPr>
        <w:t xml:space="preserve"> </w:t>
      </w:r>
      <w:r w:rsidRPr="00504ED0">
        <w:rPr>
          <w:szCs w:val="21"/>
        </w:rPr>
        <w:t>easily</w:t>
      </w:r>
      <w:r w:rsidR="009A7D6B">
        <w:rPr>
          <w:szCs w:val="21"/>
        </w:rPr>
        <w:t xml:space="preserve"> </w:t>
      </w:r>
      <w:r w:rsidRPr="00504ED0">
        <w:rPr>
          <w:szCs w:val="21"/>
        </w:rPr>
        <w:t>reproduce</w:t>
      </w:r>
      <w:r w:rsidR="009A7D6B">
        <w:rPr>
          <w:szCs w:val="21"/>
        </w:rPr>
        <w:t xml:space="preserve"> </w:t>
      </w:r>
      <w:r w:rsidRPr="00504ED0">
        <w:rPr>
          <w:szCs w:val="21"/>
        </w:rPr>
        <w:t>what</w:t>
      </w:r>
      <w:r w:rsidR="009A7D6B">
        <w:rPr>
          <w:szCs w:val="21"/>
        </w:rPr>
        <w:t xml:space="preserve"> </w:t>
      </w:r>
      <w:r w:rsidRPr="00504ED0">
        <w:rPr>
          <w:szCs w:val="21"/>
        </w:rPr>
        <w:t>you</w:t>
      </w:r>
      <w:r w:rsidR="009A7D6B">
        <w:rPr>
          <w:szCs w:val="21"/>
        </w:rPr>
        <w:t xml:space="preserve"> </w:t>
      </w:r>
      <w:r w:rsidRPr="00504ED0">
        <w:rPr>
          <w:szCs w:val="21"/>
        </w:rPr>
        <w:t>are</w:t>
      </w:r>
      <w:r w:rsidR="009A7D6B">
        <w:rPr>
          <w:szCs w:val="21"/>
        </w:rPr>
        <w:t xml:space="preserve"> </w:t>
      </w:r>
      <w:r w:rsidRPr="00504ED0">
        <w:rPr>
          <w:szCs w:val="21"/>
        </w:rPr>
        <w:t>looking</w:t>
      </w:r>
      <w:r w:rsidR="009A7D6B">
        <w:rPr>
          <w:szCs w:val="21"/>
        </w:rPr>
        <w:t xml:space="preserve"> </w:t>
      </w:r>
      <w:r w:rsidRPr="00504ED0">
        <w:rPr>
          <w:szCs w:val="21"/>
        </w:rPr>
        <w:t>for.</w:t>
      </w:r>
    </w:p>
    <w:p w14:paraId="534D4A21" w14:textId="77777777" w:rsidR="005F67D0" w:rsidRDefault="005F67D0" w:rsidP="005F67D0">
      <w:pPr>
        <w:pStyle w:val="PlainText"/>
      </w:pPr>
      <w:r>
        <w:lastRenderedPageBreak/>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Well,</w:t>
      </w:r>
      <w:r w:rsidR="009A7D6B">
        <w:rPr>
          <w:szCs w:val="21"/>
        </w:rPr>
        <w:t xml:space="preserve"> </w:t>
      </w:r>
      <w:r w:rsidRPr="00504ED0">
        <w:rPr>
          <w:szCs w:val="21"/>
        </w:rPr>
        <w:t>let</w:t>
      </w:r>
      <w:r w:rsidR="009A7D6B">
        <w:rPr>
          <w:szCs w:val="21"/>
        </w:rPr>
        <w:t xml:space="preserve"> </w:t>
      </w:r>
      <w:r w:rsidRPr="00504ED0">
        <w:rPr>
          <w:szCs w:val="21"/>
        </w:rPr>
        <w:t>me</w:t>
      </w:r>
      <w:r w:rsidR="009A7D6B">
        <w:rPr>
          <w:szCs w:val="21"/>
        </w:rPr>
        <w:t xml:space="preserve"> </w:t>
      </w:r>
      <w:r w:rsidRPr="00504ED0">
        <w:rPr>
          <w:szCs w:val="21"/>
        </w:rPr>
        <w:t>challenge</w:t>
      </w:r>
      <w:r w:rsidR="009A7D6B">
        <w:rPr>
          <w:szCs w:val="21"/>
        </w:rPr>
        <w:t xml:space="preserve"> </w:t>
      </w:r>
      <w:r w:rsidRPr="00504ED0">
        <w:rPr>
          <w:szCs w:val="21"/>
        </w:rPr>
        <w:t>you</w:t>
      </w:r>
      <w:r w:rsidR="009A7D6B">
        <w:rPr>
          <w:szCs w:val="21"/>
        </w:rPr>
        <w:t xml:space="preserve"> </w:t>
      </w:r>
      <w:r w:rsidRPr="00504ED0">
        <w:rPr>
          <w:szCs w:val="21"/>
        </w:rPr>
        <w:t>on</w:t>
      </w:r>
      <w:r w:rsidR="009A7D6B">
        <w:rPr>
          <w:szCs w:val="21"/>
        </w:rPr>
        <w:t xml:space="preserve"> </w:t>
      </w:r>
      <w:r w:rsidRPr="00504ED0">
        <w:rPr>
          <w:szCs w:val="21"/>
        </w:rPr>
        <w:t>that,</w:t>
      </w:r>
      <w:r w:rsidR="009A7D6B">
        <w:rPr>
          <w:szCs w:val="21"/>
        </w:rPr>
        <w:t xml:space="preserve"> </w:t>
      </w:r>
      <w:r w:rsidRPr="00504ED0">
        <w:rPr>
          <w:szCs w:val="21"/>
        </w:rPr>
        <w:t>and</w:t>
      </w:r>
      <w:r w:rsidR="009A7D6B">
        <w:rPr>
          <w:szCs w:val="21"/>
        </w:rPr>
        <w:t xml:space="preserve"> </w:t>
      </w:r>
      <w:r w:rsidRPr="00504ED0">
        <w:rPr>
          <w:szCs w:val="21"/>
        </w:rPr>
        <w:t>maybe</w:t>
      </w:r>
      <w:r w:rsidR="009A7D6B">
        <w:rPr>
          <w:szCs w:val="21"/>
        </w:rPr>
        <w:t xml:space="preserve"> </w:t>
      </w:r>
      <w:r w:rsidRPr="00504ED0">
        <w:rPr>
          <w:szCs w:val="21"/>
        </w:rPr>
        <w:t>it</w:t>
      </w:r>
      <w:r w:rsidR="009A7D6B">
        <w:rPr>
          <w:szCs w:val="21"/>
        </w:rPr>
        <w:t xml:space="preserve"> </w:t>
      </w:r>
      <w:r w:rsidRPr="00504ED0">
        <w:rPr>
          <w:szCs w:val="21"/>
        </w:rPr>
        <w:t>is</w:t>
      </w:r>
      <w:r w:rsidR="009A7D6B">
        <w:rPr>
          <w:szCs w:val="21"/>
        </w:rPr>
        <w:t xml:space="preserve"> </w:t>
      </w:r>
      <w:r w:rsidRPr="00504ED0">
        <w:rPr>
          <w:szCs w:val="21"/>
        </w:rPr>
        <w:t>my</w:t>
      </w:r>
      <w:r w:rsidR="009A7D6B">
        <w:rPr>
          <w:szCs w:val="21"/>
        </w:rPr>
        <w:t xml:space="preserve"> </w:t>
      </w:r>
      <w:r w:rsidRPr="00504ED0">
        <w:rPr>
          <w:szCs w:val="21"/>
        </w:rPr>
        <w:t>misunderstanding</w:t>
      </w:r>
      <w:r w:rsidR="009A7D6B">
        <w:rPr>
          <w:szCs w:val="21"/>
        </w:rPr>
        <w:t xml:space="preserve"> </w:t>
      </w:r>
      <w:r w:rsidRPr="00504ED0">
        <w:rPr>
          <w:szCs w:val="21"/>
        </w:rPr>
        <w:t>of</w:t>
      </w:r>
      <w:r w:rsidR="009A7D6B">
        <w:rPr>
          <w:szCs w:val="21"/>
        </w:rPr>
        <w:t xml:space="preserve"> </w:t>
      </w:r>
      <w:r w:rsidRPr="00504ED0">
        <w:rPr>
          <w:szCs w:val="21"/>
        </w:rPr>
        <w:t>it.</w:t>
      </w:r>
      <w:r w:rsidR="009A7D6B">
        <w:rPr>
          <w:szCs w:val="21"/>
        </w:rPr>
        <w:t xml:space="preserve">  </w:t>
      </w:r>
      <w:r w:rsidRPr="00504ED0">
        <w:rPr>
          <w:szCs w:val="21"/>
        </w:rPr>
        <w:t>If</w:t>
      </w:r>
      <w:r w:rsidR="009A7D6B">
        <w:rPr>
          <w:szCs w:val="21"/>
        </w:rPr>
        <w:t xml:space="preserve"> </w:t>
      </w:r>
      <w:r w:rsidRPr="00504ED0">
        <w:rPr>
          <w:szCs w:val="21"/>
        </w:rPr>
        <w:t>I</w:t>
      </w:r>
      <w:r w:rsidR="009A7D6B">
        <w:rPr>
          <w:szCs w:val="21"/>
        </w:rPr>
        <w:t xml:space="preserve"> </w:t>
      </w:r>
      <w:r w:rsidRPr="00504ED0">
        <w:rPr>
          <w:szCs w:val="21"/>
        </w:rPr>
        <w:t>imagine</w:t>
      </w:r>
      <w:r w:rsidR="009A7D6B">
        <w:rPr>
          <w:szCs w:val="21"/>
        </w:rPr>
        <w:t xml:space="preserve"> </w:t>
      </w:r>
      <w:r w:rsidRPr="00504ED0">
        <w:rPr>
          <w:szCs w:val="21"/>
        </w:rPr>
        <w:t>the</w:t>
      </w:r>
      <w:r w:rsidR="009A7D6B">
        <w:rPr>
          <w:szCs w:val="21"/>
        </w:rPr>
        <w:t xml:space="preserve"> </w:t>
      </w:r>
      <w:r w:rsidRPr="00504ED0">
        <w:rPr>
          <w:szCs w:val="21"/>
        </w:rPr>
        <w:t>same</w:t>
      </w:r>
      <w:r w:rsidR="009A7D6B">
        <w:rPr>
          <w:szCs w:val="21"/>
        </w:rPr>
        <w:t xml:space="preserve"> </w:t>
      </w:r>
      <w:r w:rsidRPr="00504ED0">
        <w:rPr>
          <w:szCs w:val="21"/>
        </w:rPr>
        <w:t>table</w:t>
      </w:r>
      <w:r w:rsidR="009A7D6B">
        <w:rPr>
          <w:szCs w:val="21"/>
        </w:rPr>
        <w:t xml:space="preserve"> </w:t>
      </w:r>
      <w:r w:rsidRPr="00504ED0">
        <w:rPr>
          <w:szCs w:val="21"/>
        </w:rPr>
        <w:t>with</w:t>
      </w:r>
      <w:r w:rsidR="009A7D6B">
        <w:rPr>
          <w:szCs w:val="21"/>
        </w:rPr>
        <w:t xml:space="preserve"> </w:t>
      </w:r>
      <w:r w:rsidRPr="00504ED0">
        <w:rPr>
          <w:szCs w:val="21"/>
        </w:rPr>
        <w:t>2</w:t>
      </w:r>
      <w:r w:rsidR="009A7D6B">
        <w:rPr>
          <w:szCs w:val="21"/>
        </w:rPr>
        <w:t xml:space="preserve"> </w:t>
      </w:r>
      <w:r w:rsidRPr="00504ED0">
        <w:rPr>
          <w:szCs w:val="21"/>
        </w:rPr>
        <w:t>more</w:t>
      </w:r>
      <w:r w:rsidR="009A7D6B">
        <w:rPr>
          <w:szCs w:val="21"/>
        </w:rPr>
        <w:t xml:space="preserve"> </w:t>
      </w:r>
      <w:r w:rsidRPr="00504ED0">
        <w:rPr>
          <w:szCs w:val="21"/>
        </w:rPr>
        <w:t>columns</w:t>
      </w:r>
      <w:r w:rsidR="009A7D6B">
        <w:rPr>
          <w:szCs w:val="21"/>
        </w:rPr>
        <w:t xml:space="preserve"> </w:t>
      </w:r>
      <w:r w:rsidRPr="00504ED0">
        <w:rPr>
          <w:szCs w:val="21"/>
        </w:rPr>
        <w:t>in</w:t>
      </w:r>
      <w:r w:rsidR="009A7D6B">
        <w:rPr>
          <w:szCs w:val="21"/>
        </w:rPr>
        <w:t xml:space="preserve"> </w:t>
      </w:r>
      <w:r w:rsidRPr="00504ED0">
        <w:rPr>
          <w:szCs w:val="21"/>
        </w:rPr>
        <w:t>it,</w:t>
      </w:r>
      <w:r w:rsidR="009A7D6B">
        <w:rPr>
          <w:szCs w:val="21"/>
        </w:rPr>
        <w:t xml:space="preserve"> </w:t>
      </w:r>
      <w:r w:rsidRPr="00504ED0">
        <w:rPr>
          <w:szCs w:val="21"/>
        </w:rPr>
        <w:t>the</w:t>
      </w:r>
      <w:r w:rsidR="009A7D6B">
        <w:rPr>
          <w:szCs w:val="21"/>
        </w:rPr>
        <w:t xml:space="preserve"> </w:t>
      </w:r>
      <w:r w:rsidRPr="00504ED0">
        <w:rPr>
          <w:szCs w:val="21"/>
        </w:rPr>
        <w:t>first</w:t>
      </w:r>
      <w:r w:rsidR="009A7D6B">
        <w:rPr>
          <w:szCs w:val="21"/>
        </w:rPr>
        <w:t xml:space="preserve"> </w:t>
      </w:r>
      <w:r w:rsidRPr="00504ED0">
        <w:rPr>
          <w:szCs w:val="21"/>
        </w:rPr>
        <w:t>column</w:t>
      </w:r>
      <w:r w:rsidR="009A7D6B">
        <w:rPr>
          <w:szCs w:val="21"/>
        </w:rPr>
        <w:t xml:space="preserve"> </w:t>
      </w:r>
      <w:r w:rsidRPr="00504ED0">
        <w:rPr>
          <w:szCs w:val="21"/>
        </w:rPr>
        <w:t>would</w:t>
      </w:r>
      <w:r w:rsidR="009A7D6B">
        <w:rPr>
          <w:szCs w:val="21"/>
        </w:rPr>
        <w:t xml:space="preserve"> </w:t>
      </w:r>
      <w:r w:rsidRPr="00504ED0">
        <w:rPr>
          <w:szCs w:val="21"/>
        </w:rPr>
        <w:t>have</w:t>
      </w:r>
      <w:r w:rsidR="009A7D6B">
        <w:rPr>
          <w:szCs w:val="21"/>
        </w:rPr>
        <w:t xml:space="preserve"> </w:t>
      </w:r>
      <w:r w:rsidRPr="00504ED0">
        <w:rPr>
          <w:szCs w:val="21"/>
        </w:rPr>
        <w:t>the</w:t>
      </w:r>
      <w:r w:rsidR="009A7D6B">
        <w:rPr>
          <w:szCs w:val="21"/>
        </w:rPr>
        <w:t xml:space="preserve"> </w:t>
      </w:r>
      <w:r w:rsidRPr="00504ED0">
        <w:rPr>
          <w:szCs w:val="21"/>
        </w:rPr>
        <w:t>starting</w:t>
      </w:r>
      <w:r w:rsidR="009A7D6B">
        <w:rPr>
          <w:szCs w:val="21"/>
        </w:rPr>
        <w:t xml:space="preserve"> </w:t>
      </w:r>
      <w:r w:rsidRPr="00504ED0">
        <w:rPr>
          <w:szCs w:val="21"/>
        </w:rPr>
        <w:t>point</w:t>
      </w:r>
      <w:r w:rsidR="009A7D6B">
        <w:rPr>
          <w:szCs w:val="21"/>
        </w:rPr>
        <w:t xml:space="preserve"> </w:t>
      </w:r>
      <w:r w:rsidRPr="00504ED0">
        <w:rPr>
          <w:szCs w:val="21"/>
        </w:rPr>
        <w:t>which</w:t>
      </w:r>
      <w:r w:rsidR="009A7D6B">
        <w:rPr>
          <w:szCs w:val="21"/>
        </w:rPr>
        <w:t xml:space="preserve"> </w:t>
      </w:r>
      <w:r w:rsidRPr="00504ED0">
        <w:rPr>
          <w:szCs w:val="21"/>
        </w:rPr>
        <w:t>wouldn't</w:t>
      </w:r>
      <w:r w:rsidR="009A7D6B">
        <w:rPr>
          <w:szCs w:val="21"/>
        </w:rPr>
        <w:t xml:space="preserve"> </w:t>
      </w:r>
      <w:r w:rsidRPr="00504ED0">
        <w:rPr>
          <w:szCs w:val="21"/>
        </w:rPr>
        <w:t>be</w:t>
      </w:r>
      <w:r w:rsidR="009A7D6B">
        <w:rPr>
          <w:szCs w:val="21"/>
        </w:rPr>
        <w:t xml:space="preserve"> </w:t>
      </w:r>
      <w:r w:rsidRPr="00504ED0">
        <w:rPr>
          <w:szCs w:val="21"/>
        </w:rPr>
        <w:t>620,000</w:t>
      </w:r>
      <w:r w:rsidR="009A7D6B">
        <w:rPr>
          <w:szCs w:val="21"/>
        </w:rPr>
        <w:t xml:space="preserve"> </w:t>
      </w:r>
      <w:r w:rsidRPr="00504ED0">
        <w:rPr>
          <w:szCs w:val="21"/>
        </w:rPr>
        <w:t>it</w:t>
      </w:r>
      <w:r w:rsidR="009A7D6B">
        <w:rPr>
          <w:szCs w:val="21"/>
        </w:rPr>
        <w:t xml:space="preserve"> </w:t>
      </w:r>
      <w:r w:rsidRPr="00504ED0">
        <w:rPr>
          <w:szCs w:val="21"/>
        </w:rPr>
        <w:t>would</w:t>
      </w:r>
      <w:r w:rsidR="009A7D6B">
        <w:rPr>
          <w:szCs w:val="21"/>
        </w:rPr>
        <w:t xml:space="preserve"> </w:t>
      </w:r>
      <w:r w:rsidRPr="00504ED0">
        <w:rPr>
          <w:szCs w:val="21"/>
        </w:rPr>
        <w:t>be</w:t>
      </w:r>
      <w:r w:rsidR="009A7D6B">
        <w:rPr>
          <w:szCs w:val="21"/>
        </w:rPr>
        <w:t xml:space="preserve"> </w:t>
      </w:r>
      <w:r w:rsidRPr="00504ED0">
        <w:rPr>
          <w:szCs w:val="21"/>
        </w:rPr>
        <w:t>taking,</w:t>
      </w:r>
      <w:r w:rsidR="009A7D6B">
        <w:rPr>
          <w:szCs w:val="21"/>
        </w:rPr>
        <w:t xml:space="preserve"> </w:t>
      </w:r>
      <w:r w:rsidRPr="00504ED0">
        <w:rPr>
          <w:szCs w:val="21"/>
        </w:rPr>
        <w:t>as</w:t>
      </w:r>
      <w:r w:rsidR="009A7D6B">
        <w:rPr>
          <w:szCs w:val="21"/>
        </w:rPr>
        <w:t xml:space="preserve"> </w:t>
      </w:r>
      <w:r w:rsidRPr="00504ED0">
        <w:rPr>
          <w:szCs w:val="21"/>
        </w:rPr>
        <w:t>you</w:t>
      </w:r>
      <w:r w:rsidR="009A7D6B">
        <w:rPr>
          <w:szCs w:val="21"/>
        </w:rPr>
        <w:t xml:space="preserve"> </w:t>
      </w:r>
      <w:r w:rsidRPr="00504ED0">
        <w:rPr>
          <w:szCs w:val="21"/>
        </w:rPr>
        <w:t>say,</w:t>
      </w:r>
      <w:r w:rsidR="009A7D6B">
        <w:rPr>
          <w:szCs w:val="21"/>
        </w:rPr>
        <w:t xml:space="preserve"> </w:t>
      </w:r>
      <w:r w:rsidRPr="00504ED0">
        <w:rPr>
          <w:szCs w:val="21"/>
        </w:rPr>
        <w:t>the</w:t>
      </w:r>
      <w:r w:rsidR="009A7D6B">
        <w:rPr>
          <w:szCs w:val="21"/>
        </w:rPr>
        <w:t xml:space="preserve"> </w:t>
      </w:r>
      <w:r w:rsidRPr="00504ED0">
        <w:rPr>
          <w:szCs w:val="21"/>
        </w:rPr>
        <w:t>historical</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just</w:t>
      </w:r>
      <w:r w:rsidR="009A7D6B">
        <w:rPr>
          <w:szCs w:val="21"/>
        </w:rPr>
        <w:t xml:space="preserve"> </w:t>
      </w:r>
      <w:r w:rsidRPr="00504ED0">
        <w:rPr>
          <w:szCs w:val="21"/>
        </w:rPr>
        <w:t>averaging</w:t>
      </w:r>
      <w:r w:rsidR="009A7D6B">
        <w:rPr>
          <w:szCs w:val="21"/>
        </w:rPr>
        <w:t xml:space="preserve"> </w:t>
      </w:r>
      <w:r w:rsidRPr="00504ED0">
        <w:rPr>
          <w:szCs w:val="21"/>
        </w:rPr>
        <w:t>the</w:t>
      </w:r>
      <w:r w:rsidR="009A7D6B">
        <w:rPr>
          <w:szCs w:val="21"/>
        </w:rPr>
        <w:t xml:space="preserve"> </w:t>
      </w:r>
      <w:r w:rsidRPr="00504ED0">
        <w:rPr>
          <w:szCs w:val="21"/>
        </w:rPr>
        <w:t>historical</w:t>
      </w:r>
      <w:r w:rsidR="009A7D6B">
        <w:rPr>
          <w:szCs w:val="21"/>
        </w:rPr>
        <w:t xml:space="preserve"> </w:t>
      </w:r>
      <w:r w:rsidRPr="00504ED0">
        <w:rPr>
          <w:szCs w:val="21"/>
        </w:rPr>
        <w:t>over</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years,</w:t>
      </w:r>
      <w:r w:rsidR="009A7D6B">
        <w:rPr>
          <w:szCs w:val="21"/>
        </w:rPr>
        <w:t xml:space="preserve"> </w:t>
      </w:r>
      <w:r w:rsidRPr="00504ED0">
        <w:rPr>
          <w:szCs w:val="21"/>
        </w:rPr>
        <w:t>4</w:t>
      </w:r>
      <w:r w:rsidR="009A7D6B">
        <w:rPr>
          <w:szCs w:val="21"/>
        </w:rPr>
        <w:t xml:space="preserve"> </w:t>
      </w:r>
      <w:r w:rsidRPr="00504ED0">
        <w:rPr>
          <w:szCs w:val="21"/>
        </w:rPr>
        <w:t>or</w:t>
      </w:r>
      <w:r w:rsidR="009A7D6B">
        <w:rPr>
          <w:szCs w:val="21"/>
        </w:rPr>
        <w:t xml:space="preserve"> </w:t>
      </w:r>
      <w:r w:rsidRPr="00504ED0">
        <w:rPr>
          <w:szCs w:val="21"/>
        </w:rPr>
        <w:t>5</w:t>
      </w:r>
      <w:r w:rsidR="009A7D6B">
        <w:rPr>
          <w:szCs w:val="21"/>
        </w:rPr>
        <w:t xml:space="preserve"> </w:t>
      </w:r>
      <w:r w:rsidRPr="00504ED0">
        <w:rPr>
          <w:szCs w:val="21"/>
        </w:rPr>
        <w:t>years</w:t>
      </w:r>
      <w:r w:rsidR="009A7D6B">
        <w:rPr>
          <w:szCs w:val="21"/>
        </w:rPr>
        <w:t xml:space="preserve"> </w:t>
      </w:r>
      <w:r w:rsidRPr="00504ED0">
        <w:rPr>
          <w:szCs w:val="21"/>
        </w:rPr>
        <w:t>whatever</w:t>
      </w:r>
      <w:r w:rsidR="009A7D6B">
        <w:rPr>
          <w:szCs w:val="21"/>
        </w:rPr>
        <w:t xml:space="preserve"> </w:t>
      </w:r>
      <w:r w:rsidRPr="00504ED0">
        <w:rPr>
          <w:szCs w:val="21"/>
        </w:rPr>
        <w:t>it</w:t>
      </w:r>
      <w:r w:rsidR="009A7D6B">
        <w:rPr>
          <w:szCs w:val="21"/>
        </w:rPr>
        <w:t xml:space="preserve"> </w:t>
      </w:r>
      <w:r w:rsidRPr="00504ED0">
        <w:rPr>
          <w:szCs w:val="21"/>
        </w:rPr>
        <w:t>is,</w:t>
      </w:r>
      <w:r w:rsidR="009A7D6B">
        <w:rPr>
          <w:szCs w:val="21"/>
        </w:rPr>
        <w:t xml:space="preserve"> </w:t>
      </w:r>
      <w:r w:rsidRPr="00504ED0">
        <w:rPr>
          <w:szCs w:val="21"/>
        </w:rPr>
        <w:t>and</w:t>
      </w:r>
      <w:r w:rsidR="009A7D6B">
        <w:rPr>
          <w:szCs w:val="21"/>
        </w:rPr>
        <w:t xml:space="preserve"> </w:t>
      </w:r>
      <w:r w:rsidRPr="00504ED0">
        <w:rPr>
          <w:szCs w:val="21"/>
        </w:rPr>
        <w:t>that</w:t>
      </w:r>
      <w:r w:rsidR="009A7D6B">
        <w:rPr>
          <w:szCs w:val="21"/>
        </w:rPr>
        <w:t xml:space="preserve"> </w:t>
      </w:r>
      <w:r w:rsidRPr="00504ED0">
        <w:rPr>
          <w:szCs w:val="21"/>
        </w:rPr>
        <w:t>would</w:t>
      </w:r>
      <w:r w:rsidR="009A7D6B">
        <w:rPr>
          <w:szCs w:val="21"/>
        </w:rPr>
        <w:t xml:space="preserve"> </w:t>
      </w:r>
      <w:r w:rsidRPr="00504ED0">
        <w:rPr>
          <w:szCs w:val="21"/>
        </w:rPr>
        <w:t>give</w:t>
      </w:r>
      <w:r w:rsidR="009A7D6B">
        <w:rPr>
          <w:szCs w:val="21"/>
        </w:rPr>
        <w:t xml:space="preserve"> </w:t>
      </w:r>
      <w:r w:rsidRPr="00504ED0">
        <w:rPr>
          <w:szCs w:val="21"/>
        </w:rPr>
        <w:t>me</w:t>
      </w:r>
      <w:r w:rsidR="009A7D6B">
        <w:rPr>
          <w:szCs w:val="21"/>
        </w:rPr>
        <w:t xml:space="preserve"> </w:t>
      </w:r>
      <w:r w:rsidRPr="00504ED0">
        <w:rPr>
          <w:szCs w:val="21"/>
        </w:rPr>
        <w:t>one</w:t>
      </w:r>
      <w:r w:rsidR="009A7D6B">
        <w:rPr>
          <w:szCs w:val="21"/>
        </w:rPr>
        <w:t xml:space="preserve"> </w:t>
      </w:r>
      <w:r w:rsidRPr="00504ED0">
        <w:rPr>
          <w:szCs w:val="21"/>
        </w:rPr>
        <w:t>number,</w:t>
      </w:r>
      <w:r w:rsidR="009A7D6B">
        <w:rPr>
          <w:szCs w:val="21"/>
        </w:rPr>
        <w:t xml:space="preserve"> </w:t>
      </w:r>
      <w:r w:rsidRPr="00504ED0">
        <w:rPr>
          <w:szCs w:val="21"/>
        </w:rPr>
        <w:t>let's</w:t>
      </w:r>
      <w:r w:rsidR="009A7D6B">
        <w:rPr>
          <w:szCs w:val="21"/>
        </w:rPr>
        <w:t xml:space="preserve"> </w:t>
      </w:r>
      <w:r w:rsidRPr="00504ED0">
        <w:rPr>
          <w:szCs w:val="21"/>
        </w:rPr>
        <w:t>call</w:t>
      </w:r>
      <w:r w:rsidR="009A7D6B">
        <w:rPr>
          <w:szCs w:val="21"/>
        </w:rPr>
        <w:t xml:space="preserve"> </w:t>
      </w:r>
      <w:r w:rsidRPr="00504ED0">
        <w:rPr>
          <w:szCs w:val="21"/>
        </w:rPr>
        <w:t>it</w:t>
      </w:r>
      <w:r w:rsidR="009A7D6B">
        <w:rPr>
          <w:szCs w:val="21"/>
        </w:rPr>
        <w:t xml:space="preserve"> </w:t>
      </w:r>
      <w:r w:rsidRPr="00504ED0">
        <w:rPr>
          <w:szCs w:val="21"/>
        </w:rPr>
        <w:t>500,000,</w:t>
      </w:r>
      <w:r w:rsidR="009A7D6B">
        <w:rPr>
          <w:szCs w:val="21"/>
        </w:rPr>
        <w:t xml:space="preserve"> </w:t>
      </w:r>
      <w:r w:rsidRPr="00504ED0">
        <w:rPr>
          <w:szCs w:val="21"/>
        </w:rPr>
        <w:t>then</w:t>
      </w:r>
      <w:r w:rsidR="009A7D6B">
        <w:rPr>
          <w:szCs w:val="21"/>
        </w:rPr>
        <w:t xml:space="preserve"> </w:t>
      </w:r>
      <w:r w:rsidRPr="00504ED0">
        <w:rPr>
          <w:szCs w:val="21"/>
        </w:rPr>
        <w:t>the</w:t>
      </w:r>
      <w:r w:rsidR="009A7D6B">
        <w:rPr>
          <w:szCs w:val="21"/>
        </w:rPr>
        <w:t xml:space="preserve"> </w:t>
      </w:r>
      <w:r w:rsidRPr="00504ED0">
        <w:rPr>
          <w:szCs w:val="21"/>
        </w:rPr>
        <w:t>next</w:t>
      </w:r>
      <w:r w:rsidR="009A7D6B">
        <w:rPr>
          <w:szCs w:val="21"/>
        </w:rPr>
        <w:t xml:space="preserve"> </w:t>
      </w:r>
      <w:r w:rsidRPr="00504ED0">
        <w:rPr>
          <w:szCs w:val="21"/>
        </w:rPr>
        <w:t>column</w:t>
      </w:r>
      <w:r w:rsidR="009A7D6B">
        <w:rPr>
          <w:szCs w:val="21"/>
        </w:rPr>
        <w:t xml:space="preserve"> </w:t>
      </w:r>
      <w:r w:rsidRPr="00504ED0">
        <w:rPr>
          <w:szCs w:val="21"/>
        </w:rPr>
        <w:t>would</w:t>
      </w:r>
      <w:r w:rsidR="009A7D6B">
        <w:rPr>
          <w:szCs w:val="21"/>
        </w:rPr>
        <w:t xml:space="preserve"> </w:t>
      </w:r>
      <w:r w:rsidRPr="00504ED0">
        <w:rPr>
          <w:szCs w:val="21"/>
        </w:rPr>
        <w:t>say,</w:t>
      </w:r>
      <w:r w:rsidR="009A7D6B">
        <w:rPr>
          <w:szCs w:val="21"/>
        </w:rPr>
        <w:t xml:space="preserve"> </w:t>
      </w:r>
      <w:r w:rsidRPr="00504ED0">
        <w:rPr>
          <w:szCs w:val="21"/>
        </w:rPr>
        <w:t>okay,</w:t>
      </w:r>
      <w:r w:rsidR="009A7D6B">
        <w:rPr>
          <w:szCs w:val="21"/>
        </w:rPr>
        <w:t xml:space="preserve"> </w:t>
      </w:r>
      <w:r w:rsidRPr="00504ED0">
        <w:rPr>
          <w:szCs w:val="21"/>
        </w:rPr>
        <w:t>let's</w:t>
      </w:r>
      <w:r w:rsidR="009A7D6B">
        <w:rPr>
          <w:szCs w:val="21"/>
        </w:rPr>
        <w:t xml:space="preserve"> </w:t>
      </w:r>
      <w:r w:rsidRPr="00504ED0">
        <w:rPr>
          <w:szCs w:val="21"/>
        </w:rPr>
        <w:t>now</w:t>
      </w:r>
      <w:r w:rsidR="009A7D6B">
        <w:rPr>
          <w:szCs w:val="21"/>
        </w:rPr>
        <w:t xml:space="preserve"> </w:t>
      </w:r>
      <w:r w:rsidRPr="00504ED0">
        <w:rPr>
          <w:szCs w:val="21"/>
        </w:rPr>
        <w:t>add</w:t>
      </w:r>
      <w:r w:rsidR="009A7D6B">
        <w:rPr>
          <w:szCs w:val="21"/>
        </w:rPr>
        <w:t xml:space="preserve"> </w:t>
      </w:r>
      <w:r w:rsidRPr="00504ED0">
        <w:rPr>
          <w:szCs w:val="21"/>
        </w:rPr>
        <w:t>the</w:t>
      </w:r>
      <w:r w:rsidR="009A7D6B">
        <w:rPr>
          <w:szCs w:val="21"/>
        </w:rPr>
        <w:t xml:space="preserve"> </w:t>
      </w:r>
      <w:r w:rsidRPr="00504ED0">
        <w:rPr>
          <w:szCs w:val="21"/>
        </w:rPr>
        <w:t>annualized</w:t>
      </w:r>
      <w:r w:rsidR="009A7D6B">
        <w:rPr>
          <w:szCs w:val="21"/>
        </w:rPr>
        <w:t xml:space="preserve"> </w:t>
      </w:r>
      <w:r w:rsidRPr="00504ED0">
        <w:rPr>
          <w:szCs w:val="21"/>
        </w:rPr>
        <w:t>increase</w:t>
      </w:r>
      <w:r w:rsidR="009A7D6B">
        <w:rPr>
          <w:szCs w:val="21"/>
        </w:rPr>
        <w:t xml:space="preserve"> </w:t>
      </w:r>
      <w:r w:rsidRPr="00504ED0">
        <w:rPr>
          <w:szCs w:val="21"/>
        </w:rPr>
        <w:t>based</w:t>
      </w:r>
      <w:r w:rsidR="009A7D6B">
        <w:rPr>
          <w:szCs w:val="21"/>
        </w:rPr>
        <w:t xml:space="preserve"> </w:t>
      </w:r>
      <w:r w:rsidRPr="00504ED0">
        <w:rPr>
          <w:szCs w:val="21"/>
        </w:rPr>
        <w:t>on</w:t>
      </w:r>
      <w:r w:rsidR="009A7D6B">
        <w:rPr>
          <w:szCs w:val="21"/>
        </w:rPr>
        <w:t xml:space="preserve"> </w:t>
      </w:r>
      <w:r w:rsidRPr="00504ED0">
        <w:rPr>
          <w:szCs w:val="21"/>
        </w:rPr>
        <w:t>my</w:t>
      </w:r>
      <w:r w:rsidR="009A7D6B">
        <w:rPr>
          <w:szCs w:val="21"/>
        </w:rPr>
        <w:t xml:space="preserve"> </w:t>
      </w:r>
      <w:r w:rsidRPr="00504ED0">
        <w:rPr>
          <w:szCs w:val="21"/>
        </w:rPr>
        <w:t>assumption</w:t>
      </w:r>
      <w:r w:rsidR="009A7D6B">
        <w:rPr>
          <w:szCs w:val="21"/>
        </w:rPr>
        <w:t xml:space="preserve"> </w:t>
      </w:r>
      <w:r w:rsidRPr="00504ED0">
        <w:rPr>
          <w:szCs w:val="21"/>
        </w:rPr>
        <w:t>of</w:t>
      </w:r>
      <w:r w:rsidR="009A7D6B">
        <w:rPr>
          <w:szCs w:val="21"/>
        </w:rPr>
        <w:t xml:space="preserve"> </w:t>
      </w:r>
      <w:r w:rsidRPr="00504ED0">
        <w:rPr>
          <w:szCs w:val="21"/>
        </w:rPr>
        <w:t>what</w:t>
      </w:r>
      <w:r w:rsidR="009A7D6B">
        <w:rPr>
          <w:szCs w:val="21"/>
        </w:rPr>
        <w:t xml:space="preserve"> </w:t>
      </w:r>
      <w:r w:rsidRPr="00504ED0">
        <w:rPr>
          <w:szCs w:val="21"/>
        </w:rPr>
        <w:t>that</w:t>
      </w:r>
      <w:r w:rsidR="009A7D6B">
        <w:rPr>
          <w:szCs w:val="21"/>
        </w:rPr>
        <w:t xml:space="preserve"> </w:t>
      </w:r>
      <w:r w:rsidRPr="00504ED0">
        <w:rPr>
          <w:szCs w:val="21"/>
        </w:rPr>
        <w:t>is.</w:t>
      </w:r>
      <w:r w:rsidR="009A7D6B">
        <w:rPr>
          <w:szCs w:val="21"/>
        </w:rPr>
        <w:t xml:space="preserve">  </w:t>
      </w:r>
      <w:r w:rsidRPr="00504ED0">
        <w:rPr>
          <w:szCs w:val="21"/>
        </w:rPr>
        <w:t>So,</w:t>
      </w:r>
      <w:r w:rsidR="009A7D6B">
        <w:rPr>
          <w:szCs w:val="21"/>
        </w:rPr>
        <w:t xml:space="preserve"> </w:t>
      </w:r>
      <w:r w:rsidRPr="00504ED0">
        <w:rPr>
          <w:szCs w:val="21"/>
        </w:rPr>
        <w:t>that</w:t>
      </w:r>
      <w:r w:rsidR="009A7D6B">
        <w:rPr>
          <w:szCs w:val="21"/>
        </w:rPr>
        <w:t xml:space="preserve"> </w:t>
      </w:r>
      <w:r w:rsidRPr="00504ED0">
        <w:rPr>
          <w:szCs w:val="21"/>
        </w:rPr>
        <w:t>next</w:t>
      </w:r>
      <w:r w:rsidR="009A7D6B">
        <w:rPr>
          <w:szCs w:val="21"/>
        </w:rPr>
        <w:t xml:space="preserve"> </w:t>
      </w:r>
      <w:r w:rsidRPr="00504ED0">
        <w:rPr>
          <w:szCs w:val="21"/>
        </w:rPr>
        <w:t>column</w:t>
      </w:r>
      <w:r w:rsidR="009A7D6B">
        <w:rPr>
          <w:szCs w:val="21"/>
        </w:rPr>
        <w:t xml:space="preserve"> </w:t>
      </w:r>
      <w:r w:rsidRPr="00504ED0">
        <w:rPr>
          <w:szCs w:val="21"/>
        </w:rPr>
        <w:t>would</w:t>
      </w:r>
      <w:r w:rsidR="009A7D6B">
        <w:rPr>
          <w:szCs w:val="21"/>
        </w:rPr>
        <w:t xml:space="preserve"> </w:t>
      </w:r>
      <w:r w:rsidRPr="00504ED0">
        <w:rPr>
          <w:szCs w:val="21"/>
        </w:rPr>
        <w:t>show</w:t>
      </w:r>
      <w:r w:rsidR="009A7D6B">
        <w:rPr>
          <w:szCs w:val="21"/>
        </w:rPr>
        <w:t xml:space="preserve"> </w:t>
      </w:r>
      <w:r w:rsidRPr="00504ED0">
        <w:rPr>
          <w:szCs w:val="21"/>
        </w:rPr>
        <w:t>me</w:t>
      </w:r>
      <w:r w:rsidR="009A7D6B">
        <w:rPr>
          <w:szCs w:val="21"/>
        </w:rPr>
        <w:t xml:space="preserve"> </w:t>
      </w:r>
      <w:r w:rsidRPr="00504ED0">
        <w:rPr>
          <w:szCs w:val="21"/>
        </w:rPr>
        <w:t>500,000</w:t>
      </w:r>
      <w:r w:rsidR="009A7D6B">
        <w:rPr>
          <w:szCs w:val="21"/>
        </w:rPr>
        <w:t xml:space="preserve"> </w:t>
      </w:r>
      <w:r w:rsidRPr="00504ED0">
        <w:rPr>
          <w:szCs w:val="21"/>
        </w:rPr>
        <w:t>would</w:t>
      </w:r>
      <w:r w:rsidR="009A7D6B">
        <w:rPr>
          <w:szCs w:val="21"/>
        </w:rPr>
        <w:t xml:space="preserve"> </w:t>
      </w:r>
      <w:r w:rsidRPr="00504ED0">
        <w:rPr>
          <w:szCs w:val="21"/>
        </w:rPr>
        <w:t>now</w:t>
      </w:r>
      <w:r w:rsidR="009A7D6B">
        <w:rPr>
          <w:szCs w:val="21"/>
        </w:rPr>
        <w:t xml:space="preserve"> </w:t>
      </w:r>
      <w:r w:rsidRPr="00504ED0">
        <w:rPr>
          <w:szCs w:val="21"/>
        </w:rPr>
        <w:t>turn</w:t>
      </w:r>
      <w:r w:rsidR="009A7D6B">
        <w:rPr>
          <w:szCs w:val="21"/>
        </w:rPr>
        <w:t xml:space="preserve"> </w:t>
      </w:r>
      <w:r w:rsidRPr="00504ED0">
        <w:rPr>
          <w:szCs w:val="21"/>
        </w:rPr>
        <w:t>into</w:t>
      </w:r>
      <w:r w:rsidR="009A7D6B">
        <w:rPr>
          <w:szCs w:val="21"/>
        </w:rPr>
        <w:t xml:space="preserve"> </w:t>
      </w:r>
      <w:r w:rsidRPr="00504ED0">
        <w:rPr>
          <w:szCs w:val="21"/>
        </w:rPr>
        <w:t>575,</w:t>
      </w:r>
      <w:r w:rsidR="009A7D6B">
        <w:rPr>
          <w:szCs w:val="21"/>
        </w:rPr>
        <w:t xml:space="preserve"> </w:t>
      </w:r>
      <w:r w:rsidRPr="00504ED0">
        <w:rPr>
          <w:szCs w:val="21"/>
        </w:rPr>
        <w:t>I</w:t>
      </w:r>
      <w:r w:rsidR="009A7D6B">
        <w:rPr>
          <w:szCs w:val="21"/>
        </w:rPr>
        <w:t xml:space="preserve"> </w:t>
      </w:r>
      <w:r w:rsidRPr="00504ED0">
        <w:rPr>
          <w:szCs w:val="21"/>
        </w:rPr>
        <w:t>am</w:t>
      </w:r>
      <w:r w:rsidR="009A7D6B">
        <w:rPr>
          <w:szCs w:val="21"/>
        </w:rPr>
        <w:t xml:space="preserve"> </w:t>
      </w:r>
      <w:r w:rsidRPr="00504ED0">
        <w:rPr>
          <w:szCs w:val="21"/>
        </w:rPr>
        <w:t>just</w:t>
      </w:r>
      <w:r w:rsidR="009A7D6B">
        <w:rPr>
          <w:szCs w:val="21"/>
        </w:rPr>
        <w:t xml:space="preserve"> </w:t>
      </w:r>
      <w:r w:rsidRPr="00504ED0">
        <w:rPr>
          <w:szCs w:val="21"/>
        </w:rPr>
        <w:t>making</w:t>
      </w:r>
      <w:r w:rsidR="009A7D6B">
        <w:rPr>
          <w:szCs w:val="21"/>
        </w:rPr>
        <w:t xml:space="preserve"> </w:t>
      </w:r>
      <w:r w:rsidRPr="00504ED0">
        <w:rPr>
          <w:szCs w:val="21"/>
        </w:rPr>
        <w:t>up</w:t>
      </w:r>
      <w:r w:rsidR="009A7D6B">
        <w:rPr>
          <w:szCs w:val="21"/>
        </w:rPr>
        <w:t xml:space="preserve"> </w:t>
      </w:r>
      <w:r w:rsidRPr="00504ED0">
        <w:rPr>
          <w:szCs w:val="21"/>
        </w:rPr>
        <w:t>numbers,</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the</w:t>
      </w:r>
      <w:r w:rsidR="009A7D6B">
        <w:rPr>
          <w:szCs w:val="21"/>
        </w:rPr>
        <w:t xml:space="preserve"> </w:t>
      </w:r>
      <w:r w:rsidRPr="00504ED0">
        <w:rPr>
          <w:szCs w:val="21"/>
        </w:rPr>
        <w:t>third</w:t>
      </w:r>
      <w:r w:rsidR="009A7D6B">
        <w:rPr>
          <w:szCs w:val="21"/>
        </w:rPr>
        <w:t xml:space="preserve"> </w:t>
      </w:r>
      <w:r w:rsidRPr="00504ED0">
        <w:rPr>
          <w:szCs w:val="21"/>
        </w:rPr>
        <w:t>column</w:t>
      </w:r>
      <w:r w:rsidR="009A7D6B">
        <w:rPr>
          <w:szCs w:val="21"/>
        </w:rPr>
        <w:t xml:space="preserve"> </w:t>
      </w:r>
      <w:r w:rsidRPr="00504ED0">
        <w:rPr>
          <w:szCs w:val="21"/>
        </w:rPr>
        <w:t>would</w:t>
      </w:r>
      <w:r w:rsidR="009A7D6B">
        <w:rPr>
          <w:szCs w:val="21"/>
        </w:rPr>
        <w:t xml:space="preserve"> </w:t>
      </w:r>
      <w:r w:rsidRPr="00504ED0">
        <w:rPr>
          <w:szCs w:val="21"/>
        </w:rPr>
        <w:t>say</w:t>
      </w:r>
      <w:r w:rsidR="009A7D6B">
        <w:rPr>
          <w:szCs w:val="21"/>
        </w:rPr>
        <w:t xml:space="preserve"> </w:t>
      </w:r>
      <w:r w:rsidRPr="00504ED0">
        <w:rPr>
          <w:szCs w:val="21"/>
        </w:rPr>
        <w:t>now</w:t>
      </w:r>
      <w:r w:rsidR="009A7D6B">
        <w:rPr>
          <w:szCs w:val="21"/>
        </w:rPr>
        <w:t xml:space="preserve"> </w:t>
      </w:r>
      <w:r w:rsidRPr="00504ED0">
        <w:rPr>
          <w:szCs w:val="21"/>
        </w:rPr>
        <w:t>I</w:t>
      </w:r>
      <w:r w:rsidR="009A7D6B">
        <w:rPr>
          <w:szCs w:val="21"/>
        </w:rPr>
        <w:t xml:space="preserve"> </w:t>
      </w:r>
      <w:r w:rsidRPr="00504ED0">
        <w:rPr>
          <w:szCs w:val="21"/>
        </w:rPr>
        <w:t>add</w:t>
      </w:r>
      <w:r w:rsidR="009A7D6B">
        <w:rPr>
          <w:szCs w:val="21"/>
        </w:rPr>
        <w:t xml:space="preserve"> </w:t>
      </w:r>
      <w:r w:rsidRPr="00504ED0">
        <w:rPr>
          <w:szCs w:val="21"/>
        </w:rPr>
        <w:t>my</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and</w:t>
      </w:r>
      <w:r w:rsidR="009A7D6B">
        <w:rPr>
          <w:szCs w:val="21"/>
        </w:rPr>
        <w:t xml:space="preserve"> </w:t>
      </w:r>
      <w:r w:rsidRPr="00504ED0">
        <w:rPr>
          <w:szCs w:val="21"/>
        </w:rPr>
        <w:t>so</w:t>
      </w:r>
      <w:r w:rsidR="009A7D6B">
        <w:rPr>
          <w:szCs w:val="21"/>
        </w:rPr>
        <w:t xml:space="preserve"> </w:t>
      </w:r>
      <w:r w:rsidRPr="00504ED0">
        <w:rPr>
          <w:szCs w:val="21"/>
        </w:rPr>
        <w:t>adding</w:t>
      </w:r>
      <w:r w:rsidR="009A7D6B">
        <w:rPr>
          <w:szCs w:val="21"/>
        </w:rPr>
        <w:t xml:space="preserve"> </w:t>
      </w:r>
      <w:r w:rsidRPr="00504ED0">
        <w:rPr>
          <w:szCs w:val="21"/>
        </w:rPr>
        <w:t>my</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my</w:t>
      </w:r>
      <w:r w:rsidR="009A7D6B">
        <w:rPr>
          <w:szCs w:val="21"/>
        </w:rPr>
        <w:t xml:space="preserve"> </w:t>
      </w:r>
      <w:r w:rsidRPr="00504ED0">
        <w:rPr>
          <w:szCs w:val="21"/>
        </w:rPr>
        <w:t>575</w:t>
      </w:r>
      <w:r w:rsidR="009A7D6B">
        <w:rPr>
          <w:szCs w:val="21"/>
        </w:rPr>
        <w:t xml:space="preserve"> </w:t>
      </w:r>
      <w:r w:rsidRPr="00504ED0">
        <w:rPr>
          <w:szCs w:val="21"/>
        </w:rPr>
        <w:t>now</w:t>
      </w:r>
      <w:r w:rsidR="009A7D6B">
        <w:rPr>
          <w:szCs w:val="21"/>
        </w:rPr>
        <w:t xml:space="preserve"> </w:t>
      </w:r>
      <w:r w:rsidRPr="00504ED0">
        <w:rPr>
          <w:szCs w:val="21"/>
        </w:rPr>
        <w:t>turns</w:t>
      </w:r>
      <w:r w:rsidR="009A7D6B">
        <w:rPr>
          <w:szCs w:val="21"/>
        </w:rPr>
        <w:t xml:space="preserve"> </w:t>
      </w:r>
      <w:r w:rsidRPr="00504ED0">
        <w:rPr>
          <w:szCs w:val="21"/>
        </w:rPr>
        <w:t>into</w:t>
      </w:r>
      <w:r w:rsidR="009A7D6B">
        <w:rPr>
          <w:szCs w:val="21"/>
        </w:rPr>
        <w:t xml:space="preserve"> </w:t>
      </w:r>
      <w:r w:rsidRPr="00504ED0">
        <w:rPr>
          <w:szCs w:val="21"/>
        </w:rPr>
        <w:t>620.</w:t>
      </w:r>
      <w:r w:rsidR="009A7D6B">
        <w:rPr>
          <w:szCs w:val="21"/>
        </w:rPr>
        <w:t xml:space="preserve">  </w:t>
      </w:r>
      <w:r w:rsidRPr="00504ED0">
        <w:rPr>
          <w:szCs w:val="21"/>
        </w:rPr>
        <w:t>And</w:t>
      </w:r>
      <w:r w:rsidR="009A7D6B">
        <w:rPr>
          <w:szCs w:val="21"/>
        </w:rPr>
        <w:t xml:space="preserve"> </w:t>
      </w:r>
      <w:r w:rsidRPr="00504ED0">
        <w:rPr>
          <w:szCs w:val="21"/>
        </w:rPr>
        <w:t>in</w:t>
      </w:r>
      <w:r w:rsidR="009A7D6B">
        <w:rPr>
          <w:szCs w:val="21"/>
        </w:rPr>
        <w:t xml:space="preserve"> </w:t>
      </w:r>
      <w:r w:rsidRPr="00504ED0">
        <w:rPr>
          <w:szCs w:val="21"/>
        </w:rPr>
        <w:t>that</w:t>
      </w:r>
      <w:r w:rsidR="009A7D6B">
        <w:rPr>
          <w:szCs w:val="21"/>
        </w:rPr>
        <w:t xml:space="preserve"> </w:t>
      </w:r>
      <w:r w:rsidRPr="00504ED0">
        <w:rPr>
          <w:szCs w:val="21"/>
        </w:rPr>
        <w:t>way</w:t>
      </w:r>
      <w:r w:rsidR="009A7D6B">
        <w:rPr>
          <w:szCs w:val="21"/>
        </w:rPr>
        <w:t xml:space="preserve"> </w:t>
      </w:r>
      <w:r w:rsidRPr="00504ED0">
        <w:rPr>
          <w:szCs w:val="21"/>
        </w:rPr>
        <w:t>I</w:t>
      </w:r>
      <w:r w:rsidR="009A7D6B">
        <w:rPr>
          <w:szCs w:val="21"/>
        </w:rPr>
        <w:t xml:space="preserve"> </w:t>
      </w:r>
      <w:r w:rsidRPr="00504ED0">
        <w:rPr>
          <w:szCs w:val="21"/>
        </w:rPr>
        <w:t>understand</w:t>
      </w:r>
      <w:r w:rsidR="009A7D6B">
        <w:rPr>
          <w:szCs w:val="21"/>
        </w:rPr>
        <w:t xml:space="preserve"> </w:t>
      </w:r>
      <w:r w:rsidRPr="00504ED0">
        <w:rPr>
          <w:szCs w:val="21"/>
        </w:rPr>
        <w:t>each</w:t>
      </w:r>
      <w:r w:rsidR="009A7D6B">
        <w:rPr>
          <w:szCs w:val="21"/>
        </w:rPr>
        <w:t xml:space="preserve"> </w:t>
      </w:r>
      <w:r w:rsidRPr="00504ED0">
        <w:rPr>
          <w:szCs w:val="21"/>
        </w:rPr>
        <w:t>step</w:t>
      </w:r>
      <w:r w:rsidR="009A7D6B">
        <w:rPr>
          <w:szCs w:val="21"/>
        </w:rPr>
        <w:t xml:space="preserve"> </w:t>
      </w:r>
      <w:r w:rsidRPr="00504ED0">
        <w:rPr>
          <w:szCs w:val="21"/>
        </w:rPr>
        <w:t>of</w:t>
      </w:r>
      <w:r w:rsidR="009A7D6B">
        <w:rPr>
          <w:szCs w:val="21"/>
        </w:rPr>
        <w:t xml:space="preserve"> </w:t>
      </w:r>
      <w:r w:rsidRPr="00504ED0">
        <w:rPr>
          <w:szCs w:val="21"/>
        </w:rPr>
        <w:t>your</w:t>
      </w:r>
      <w:r w:rsidR="009A7D6B">
        <w:t xml:space="preserve"> </w:t>
      </w:r>
      <w:r>
        <w:t>--</w:t>
      </w:r>
      <w:r w:rsidR="009A7D6B">
        <w:t xml:space="preserve"> </w:t>
      </w:r>
      <w:r w:rsidRPr="00504ED0">
        <w:rPr>
          <w:szCs w:val="21"/>
        </w:rPr>
        <w:t>the</w:t>
      </w:r>
      <w:r w:rsidR="009A7D6B">
        <w:rPr>
          <w:szCs w:val="21"/>
        </w:rPr>
        <w:t xml:space="preserve"> </w:t>
      </w:r>
      <w:r w:rsidRPr="00504ED0">
        <w:rPr>
          <w:szCs w:val="21"/>
        </w:rPr>
        <w:t>impact</w:t>
      </w:r>
      <w:r w:rsidR="009A7D6B">
        <w:rPr>
          <w:szCs w:val="21"/>
        </w:rPr>
        <w:t xml:space="preserve"> </w:t>
      </w:r>
      <w:r w:rsidRPr="00504ED0">
        <w:rPr>
          <w:szCs w:val="21"/>
        </w:rPr>
        <w:t>of</w:t>
      </w:r>
      <w:r w:rsidR="009A7D6B">
        <w:rPr>
          <w:szCs w:val="21"/>
        </w:rPr>
        <w:t xml:space="preserve"> </w:t>
      </w:r>
      <w:r w:rsidRPr="00504ED0">
        <w:rPr>
          <w:szCs w:val="21"/>
        </w:rPr>
        <w:t>each</w:t>
      </w:r>
      <w:r w:rsidR="009A7D6B">
        <w:rPr>
          <w:szCs w:val="21"/>
        </w:rPr>
        <w:t xml:space="preserve"> </w:t>
      </w:r>
      <w:r w:rsidRPr="00504ED0">
        <w:rPr>
          <w:szCs w:val="21"/>
        </w:rPr>
        <w:t>step</w:t>
      </w:r>
      <w:r w:rsidR="009A7D6B">
        <w:rPr>
          <w:szCs w:val="21"/>
        </w:rPr>
        <w:t xml:space="preserve"> </w:t>
      </w:r>
      <w:r w:rsidRPr="00504ED0">
        <w:rPr>
          <w:szCs w:val="21"/>
        </w:rPr>
        <w:t>of</w:t>
      </w:r>
      <w:r w:rsidR="009A7D6B">
        <w:rPr>
          <w:szCs w:val="21"/>
        </w:rPr>
        <w:t xml:space="preserve"> </w:t>
      </w:r>
      <w:r w:rsidRPr="00504ED0">
        <w:rPr>
          <w:szCs w:val="21"/>
        </w:rPr>
        <w:t>your</w:t>
      </w:r>
      <w:r w:rsidR="009A7D6B">
        <w:rPr>
          <w:szCs w:val="21"/>
        </w:rPr>
        <w:t xml:space="preserve"> </w:t>
      </w:r>
      <w:r w:rsidRPr="00504ED0">
        <w:rPr>
          <w:szCs w:val="21"/>
        </w:rPr>
        <w:t>assumptions</w:t>
      </w:r>
      <w:r w:rsidR="009A7D6B">
        <w:rPr>
          <w:szCs w:val="21"/>
        </w:rPr>
        <w:t xml:space="preserve"> </w:t>
      </w:r>
      <w:r w:rsidRPr="00504ED0">
        <w:rPr>
          <w:szCs w:val="21"/>
        </w:rPr>
        <w:t>to</w:t>
      </w:r>
      <w:r w:rsidR="009A7D6B">
        <w:rPr>
          <w:szCs w:val="21"/>
        </w:rPr>
        <w:t xml:space="preserve"> </w:t>
      </w:r>
      <w:r w:rsidRPr="00504ED0">
        <w:rPr>
          <w:szCs w:val="21"/>
        </w:rPr>
        <w:t>get</w:t>
      </w:r>
      <w:r w:rsidR="009A7D6B">
        <w:rPr>
          <w:szCs w:val="21"/>
        </w:rPr>
        <w:t xml:space="preserve"> </w:t>
      </w:r>
      <w:r w:rsidRPr="00504ED0">
        <w:rPr>
          <w:szCs w:val="21"/>
        </w:rPr>
        <w:t>to</w:t>
      </w:r>
      <w:r w:rsidR="009A7D6B">
        <w:rPr>
          <w:szCs w:val="21"/>
        </w:rPr>
        <w:t xml:space="preserve"> </w:t>
      </w:r>
      <w:r w:rsidRPr="00504ED0">
        <w:rPr>
          <w:szCs w:val="21"/>
        </w:rPr>
        <w:t>your</w:t>
      </w:r>
      <w:r w:rsidR="009A7D6B">
        <w:rPr>
          <w:szCs w:val="21"/>
        </w:rPr>
        <w:t xml:space="preserve"> </w:t>
      </w:r>
      <w:r w:rsidRPr="00504ED0">
        <w:rPr>
          <w:szCs w:val="21"/>
        </w:rPr>
        <w:t>new</w:t>
      </w:r>
      <w:r w:rsidR="009A7D6B">
        <w:rPr>
          <w:szCs w:val="21"/>
        </w:rPr>
        <w:t xml:space="preserve"> </w:t>
      </w:r>
      <w:r w:rsidRPr="00504ED0">
        <w:rPr>
          <w:szCs w:val="21"/>
        </w:rPr>
        <w:t>average.</w:t>
      </w:r>
      <w:r w:rsidR="009A7D6B">
        <w:rPr>
          <w:szCs w:val="21"/>
        </w:rPr>
        <w:t xml:space="preserve">  </w:t>
      </w:r>
      <w:r w:rsidRPr="00504ED0">
        <w:rPr>
          <w:szCs w:val="21"/>
        </w:rPr>
        <w:t>Why</w:t>
      </w:r>
      <w:r w:rsidR="009A7D6B">
        <w:rPr>
          <w:szCs w:val="21"/>
        </w:rPr>
        <w:t xml:space="preserve"> </w:t>
      </w:r>
      <w:r w:rsidRPr="00504ED0">
        <w:rPr>
          <w:szCs w:val="21"/>
        </w:rPr>
        <w:t>is</w:t>
      </w:r>
      <w:r w:rsidR="009A7D6B">
        <w:rPr>
          <w:szCs w:val="21"/>
        </w:rPr>
        <w:t xml:space="preserve"> </w:t>
      </w:r>
      <w:r w:rsidRPr="00504ED0">
        <w:rPr>
          <w:szCs w:val="21"/>
        </w:rPr>
        <w:t>that</w:t>
      </w:r>
      <w:r w:rsidR="009A7D6B">
        <w:t xml:space="preserve"> </w:t>
      </w:r>
      <w:r>
        <w:t>--</w:t>
      </w:r>
      <w:r w:rsidR="009A7D6B">
        <w:t xml:space="preserve"> </w:t>
      </w:r>
      <w:r w:rsidRPr="00504ED0">
        <w:rPr>
          <w:szCs w:val="21"/>
        </w:rPr>
        <w:t>it</w:t>
      </w:r>
      <w:r w:rsidR="009A7D6B">
        <w:rPr>
          <w:szCs w:val="21"/>
        </w:rPr>
        <w:t xml:space="preserve"> </w:t>
      </w:r>
      <w:r w:rsidRPr="00504ED0">
        <w:rPr>
          <w:szCs w:val="21"/>
        </w:rPr>
        <w:t>seems</w:t>
      </w:r>
      <w:r w:rsidR="009A7D6B">
        <w:rPr>
          <w:szCs w:val="21"/>
        </w:rPr>
        <w:t xml:space="preserve"> </w:t>
      </w:r>
      <w:r w:rsidRPr="00504ED0">
        <w:rPr>
          <w:szCs w:val="21"/>
        </w:rPr>
        <w:t>to</w:t>
      </w:r>
      <w:r w:rsidR="009A7D6B">
        <w:rPr>
          <w:szCs w:val="21"/>
        </w:rPr>
        <w:t xml:space="preserve"> </w:t>
      </w:r>
      <w:r w:rsidRPr="00504ED0">
        <w:rPr>
          <w:szCs w:val="21"/>
        </w:rPr>
        <w:t>me</w:t>
      </w:r>
      <w:r w:rsidR="009A7D6B">
        <w:rPr>
          <w:szCs w:val="21"/>
        </w:rPr>
        <w:t xml:space="preserve"> </w:t>
      </w:r>
      <w:r w:rsidRPr="00504ED0">
        <w:rPr>
          <w:szCs w:val="21"/>
        </w:rPr>
        <w:t>that's</w:t>
      </w:r>
      <w:r w:rsidR="009A7D6B">
        <w:rPr>
          <w:szCs w:val="21"/>
        </w:rPr>
        <w:t xml:space="preserve"> </w:t>
      </w:r>
      <w:r w:rsidRPr="00504ED0">
        <w:rPr>
          <w:szCs w:val="21"/>
        </w:rPr>
        <w:t>what</w:t>
      </w:r>
      <w:r w:rsidR="009A7D6B">
        <w:rPr>
          <w:szCs w:val="21"/>
        </w:rPr>
        <w:t xml:space="preserve"> </w:t>
      </w:r>
      <w:r w:rsidRPr="00504ED0">
        <w:rPr>
          <w:szCs w:val="21"/>
        </w:rPr>
        <w:t>you</w:t>
      </w:r>
      <w:r w:rsidR="009A7D6B">
        <w:rPr>
          <w:szCs w:val="21"/>
        </w:rPr>
        <w:t xml:space="preserve"> </w:t>
      </w:r>
      <w:r w:rsidRPr="00504ED0">
        <w:rPr>
          <w:szCs w:val="21"/>
        </w:rPr>
        <w:t>are</w:t>
      </w:r>
      <w:r w:rsidR="009A7D6B">
        <w:rPr>
          <w:szCs w:val="21"/>
        </w:rPr>
        <w:t xml:space="preserve">  </w:t>
      </w:r>
      <w:r w:rsidRPr="00504ED0">
        <w:rPr>
          <w:szCs w:val="21"/>
        </w:rPr>
        <w:t>actually</w:t>
      </w:r>
      <w:r w:rsidR="009A7D6B">
        <w:rPr>
          <w:szCs w:val="21"/>
        </w:rPr>
        <w:t xml:space="preserve"> </w:t>
      </w:r>
      <w:r w:rsidRPr="00504ED0">
        <w:rPr>
          <w:szCs w:val="21"/>
        </w:rPr>
        <w:t>doing,</w:t>
      </w:r>
      <w:r w:rsidR="009A7D6B">
        <w:rPr>
          <w:szCs w:val="21"/>
        </w:rPr>
        <w:t xml:space="preserve"> </w:t>
      </w:r>
      <w:r w:rsidRPr="00504ED0">
        <w:rPr>
          <w:szCs w:val="21"/>
        </w:rPr>
        <w:t>so</w:t>
      </w:r>
      <w:r w:rsidR="009A7D6B">
        <w:rPr>
          <w:szCs w:val="21"/>
        </w:rPr>
        <w:t xml:space="preserve"> </w:t>
      </w:r>
      <w:r w:rsidRPr="00504ED0">
        <w:rPr>
          <w:szCs w:val="21"/>
        </w:rPr>
        <w:t>I</w:t>
      </w:r>
      <w:r w:rsidR="009A7D6B">
        <w:rPr>
          <w:szCs w:val="21"/>
        </w:rPr>
        <w:t xml:space="preserve"> </w:t>
      </w:r>
      <w:r w:rsidRPr="00504ED0">
        <w:rPr>
          <w:szCs w:val="21"/>
        </w:rPr>
        <w:t>am</w:t>
      </w:r>
      <w:r w:rsidR="009A7D6B">
        <w:rPr>
          <w:szCs w:val="21"/>
        </w:rPr>
        <w:t xml:space="preserve"> </w:t>
      </w:r>
      <w:r w:rsidRPr="00504ED0">
        <w:rPr>
          <w:szCs w:val="21"/>
        </w:rPr>
        <w:t>kind</w:t>
      </w:r>
      <w:r w:rsidR="009A7D6B">
        <w:rPr>
          <w:szCs w:val="21"/>
        </w:rPr>
        <w:t xml:space="preserve"> </w:t>
      </w:r>
      <w:r w:rsidRPr="00504ED0">
        <w:rPr>
          <w:szCs w:val="21"/>
        </w:rPr>
        <w:t>of</w:t>
      </w:r>
      <w:r w:rsidR="009A7D6B">
        <w:rPr>
          <w:szCs w:val="21"/>
        </w:rPr>
        <w:t xml:space="preserve"> </w:t>
      </w:r>
      <w:r w:rsidRPr="00504ED0">
        <w:rPr>
          <w:szCs w:val="21"/>
        </w:rPr>
        <w:t>wondering</w:t>
      </w:r>
      <w:r w:rsidR="009A7D6B">
        <w:rPr>
          <w:szCs w:val="21"/>
        </w:rPr>
        <w:t xml:space="preserve"> </w:t>
      </w:r>
      <w:r w:rsidRPr="00504ED0">
        <w:rPr>
          <w:szCs w:val="21"/>
        </w:rPr>
        <w:t>why</w:t>
      </w:r>
      <w:r w:rsidR="009A7D6B">
        <w:rPr>
          <w:szCs w:val="21"/>
        </w:rPr>
        <w:t xml:space="preserve"> </w:t>
      </w:r>
      <w:r w:rsidRPr="00504ED0">
        <w:rPr>
          <w:szCs w:val="21"/>
        </w:rPr>
        <w:t>is</w:t>
      </w:r>
      <w:r w:rsidR="009A7D6B">
        <w:rPr>
          <w:szCs w:val="21"/>
        </w:rPr>
        <w:t xml:space="preserve"> </w:t>
      </w:r>
      <w:r w:rsidRPr="00504ED0">
        <w:rPr>
          <w:szCs w:val="21"/>
        </w:rPr>
        <w:t>that</w:t>
      </w:r>
      <w:r w:rsidR="009A7D6B">
        <w:rPr>
          <w:szCs w:val="21"/>
        </w:rPr>
        <w:t xml:space="preserve"> </w:t>
      </w:r>
      <w:r w:rsidRPr="00504ED0">
        <w:rPr>
          <w:szCs w:val="21"/>
        </w:rPr>
        <w:t>not</w:t>
      </w:r>
      <w:r w:rsidR="009A7D6B">
        <w:rPr>
          <w:szCs w:val="21"/>
        </w:rPr>
        <w:t xml:space="preserve"> </w:t>
      </w:r>
      <w:r w:rsidRPr="00504ED0">
        <w:rPr>
          <w:szCs w:val="21"/>
        </w:rPr>
        <w:t>possible</w:t>
      </w:r>
      <w:r w:rsidR="009A7D6B">
        <w:rPr>
          <w:szCs w:val="21"/>
        </w:rPr>
        <w:t xml:space="preserve"> </w:t>
      </w:r>
      <w:r w:rsidRPr="00504ED0">
        <w:rPr>
          <w:szCs w:val="21"/>
        </w:rPr>
        <w:t>to</w:t>
      </w:r>
      <w:r w:rsidR="009A7D6B">
        <w:rPr>
          <w:szCs w:val="21"/>
        </w:rPr>
        <w:t xml:space="preserve"> </w:t>
      </w:r>
      <w:r w:rsidRPr="00504ED0">
        <w:rPr>
          <w:szCs w:val="21"/>
        </w:rPr>
        <w:t>do?</w:t>
      </w:r>
    </w:p>
    <w:p w14:paraId="5721B971"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Yeah</w:t>
      </w:r>
      <w:r w:rsidR="009A7D6B">
        <w:rPr>
          <w:szCs w:val="21"/>
        </w:rPr>
        <w:t xml:space="preserve"> </w:t>
      </w:r>
      <w:r w:rsidRPr="00504ED0">
        <w:rPr>
          <w:szCs w:val="21"/>
        </w:rPr>
        <w:t>and,</w:t>
      </w:r>
      <w:r w:rsidR="009A7D6B">
        <w:rPr>
          <w:szCs w:val="21"/>
        </w:rPr>
        <w:t xml:space="preserve"> </w:t>
      </w:r>
      <w:r w:rsidRPr="00504ED0">
        <w:rPr>
          <w:szCs w:val="21"/>
        </w:rPr>
        <w:t>again,</w:t>
      </w:r>
      <w:r w:rsidR="009A7D6B">
        <w:rPr>
          <w:szCs w:val="21"/>
        </w:rPr>
        <w:t xml:space="preserve"> </w:t>
      </w:r>
      <w:r w:rsidRPr="00504ED0">
        <w:rPr>
          <w:szCs w:val="21"/>
        </w:rPr>
        <w:t>using</w:t>
      </w:r>
      <w:r w:rsidR="009A7D6B">
        <w:rPr>
          <w:szCs w:val="21"/>
        </w:rPr>
        <w:t xml:space="preserve"> </w:t>
      </w:r>
      <w:r w:rsidRPr="00504ED0">
        <w:rPr>
          <w:szCs w:val="21"/>
        </w:rPr>
        <w:t>station</w:t>
      </w:r>
      <w:r w:rsidR="009A7D6B">
        <w:rPr>
          <w:szCs w:val="21"/>
        </w:rPr>
        <w:t xml:space="preserve"> </w:t>
      </w:r>
      <w:r w:rsidRPr="00504ED0">
        <w:rPr>
          <w:szCs w:val="21"/>
        </w:rPr>
        <w:t>switchgear</w:t>
      </w:r>
      <w:r w:rsidR="009A7D6B">
        <w:rPr>
          <w:szCs w:val="21"/>
        </w:rPr>
        <w:t xml:space="preserve"> </w:t>
      </w:r>
      <w:r w:rsidRPr="00504ED0">
        <w:rPr>
          <w:szCs w:val="21"/>
        </w:rPr>
        <w:t>as</w:t>
      </w:r>
      <w:r w:rsidR="009A7D6B">
        <w:rPr>
          <w:szCs w:val="21"/>
        </w:rPr>
        <w:t xml:space="preserve"> </w:t>
      </w:r>
      <w:r w:rsidRPr="00504ED0">
        <w:rPr>
          <w:szCs w:val="21"/>
        </w:rPr>
        <w:t>an</w:t>
      </w:r>
      <w:r w:rsidR="009A7D6B">
        <w:rPr>
          <w:szCs w:val="21"/>
        </w:rPr>
        <w:t xml:space="preserve"> </w:t>
      </w:r>
      <w:r w:rsidRPr="00504ED0">
        <w:rPr>
          <w:szCs w:val="21"/>
        </w:rPr>
        <w:t>example,</w:t>
      </w:r>
      <w:r w:rsidR="009A7D6B">
        <w:rPr>
          <w:szCs w:val="21"/>
        </w:rPr>
        <w:t xml:space="preserve"> </w:t>
      </w:r>
      <w:r w:rsidRPr="00504ED0">
        <w:rPr>
          <w:szCs w:val="21"/>
        </w:rPr>
        <w:t>when</w:t>
      </w:r>
      <w:r w:rsidR="009A7D6B">
        <w:rPr>
          <w:szCs w:val="21"/>
        </w:rPr>
        <w:t xml:space="preserve"> </w:t>
      </w:r>
      <w:r w:rsidRPr="00504ED0">
        <w:rPr>
          <w:szCs w:val="21"/>
        </w:rPr>
        <w:t>we</w:t>
      </w:r>
      <w:r w:rsidR="009A7D6B">
        <w:rPr>
          <w:szCs w:val="21"/>
        </w:rPr>
        <w:t xml:space="preserve"> </w:t>
      </w:r>
      <w:r w:rsidRPr="00504ED0">
        <w:rPr>
          <w:szCs w:val="21"/>
        </w:rPr>
        <w:t>are</w:t>
      </w:r>
      <w:r w:rsidR="009A7D6B">
        <w:rPr>
          <w:szCs w:val="21"/>
        </w:rPr>
        <w:t xml:space="preserve"> </w:t>
      </w:r>
      <w:r w:rsidRPr="00504ED0">
        <w:rPr>
          <w:szCs w:val="21"/>
        </w:rPr>
        <w:t>talking</w:t>
      </w:r>
      <w:r w:rsidR="009A7D6B">
        <w:rPr>
          <w:szCs w:val="21"/>
        </w:rPr>
        <w:t xml:space="preserve"> </w:t>
      </w:r>
      <w:r w:rsidRPr="00504ED0">
        <w:rPr>
          <w:szCs w:val="21"/>
        </w:rPr>
        <w:t>about</w:t>
      </w:r>
      <w:r w:rsidR="009A7D6B">
        <w:rPr>
          <w:szCs w:val="21"/>
        </w:rPr>
        <w:t xml:space="preserve"> </w:t>
      </w:r>
      <w:r w:rsidRPr="00504ED0">
        <w:rPr>
          <w:szCs w:val="21"/>
        </w:rPr>
        <w:t>considering</w:t>
      </w:r>
      <w:r w:rsidR="009A7D6B">
        <w:rPr>
          <w:szCs w:val="21"/>
        </w:rPr>
        <w:t xml:space="preserve"> </w:t>
      </w:r>
      <w:r w:rsidRPr="00504ED0">
        <w:rPr>
          <w:szCs w:val="21"/>
        </w:rPr>
        <w:t>site-specific</w:t>
      </w:r>
      <w:r w:rsidR="009A7D6B">
        <w:rPr>
          <w:szCs w:val="21"/>
        </w:rPr>
        <w:t xml:space="preserve"> </w:t>
      </w:r>
      <w:r w:rsidRPr="00504ED0">
        <w:rPr>
          <w:szCs w:val="21"/>
        </w:rPr>
        <w:t>conditions</w:t>
      </w:r>
      <w:r w:rsidR="009A7D6B">
        <w:rPr>
          <w:szCs w:val="21"/>
        </w:rPr>
        <w:t xml:space="preserve"> </w:t>
      </w:r>
      <w:r w:rsidRPr="00504ED0">
        <w:rPr>
          <w:szCs w:val="21"/>
        </w:rPr>
        <w:t>that</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is</w:t>
      </w:r>
      <w:r w:rsidR="009A7D6B">
        <w:rPr>
          <w:szCs w:val="21"/>
        </w:rPr>
        <w:t xml:space="preserve"> </w:t>
      </w:r>
      <w:r w:rsidRPr="00504ED0">
        <w:rPr>
          <w:szCs w:val="21"/>
        </w:rPr>
        <w:t>really</w:t>
      </w:r>
      <w:r w:rsidR="009A7D6B">
        <w:rPr>
          <w:szCs w:val="21"/>
        </w:rPr>
        <w:t xml:space="preserve"> </w:t>
      </w:r>
      <w:r w:rsidRPr="00504ED0">
        <w:rPr>
          <w:szCs w:val="21"/>
        </w:rPr>
        <w:t>meant</w:t>
      </w:r>
      <w:r w:rsidR="009A7D6B">
        <w:rPr>
          <w:szCs w:val="21"/>
        </w:rPr>
        <w:t xml:space="preserve"> </w:t>
      </w:r>
      <w:r w:rsidRPr="00504ED0">
        <w:rPr>
          <w:szCs w:val="21"/>
        </w:rPr>
        <w:t>to</w:t>
      </w:r>
      <w:r w:rsidR="009A7D6B">
        <w:rPr>
          <w:szCs w:val="21"/>
        </w:rPr>
        <w:t xml:space="preserve"> </w:t>
      </w:r>
      <w:r w:rsidRPr="00504ED0">
        <w:rPr>
          <w:szCs w:val="21"/>
        </w:rPr>
        <w:t>quantify</w:t>
      </w:r>
      <w:r w:rsidR="009A7D6B">
        <w:rPr>
          <w:szCs w:val="21"/>
        </w:rPr>
        <w:t xml:space="preserve"> </w:t>
      </w:r>
      <w:r w:rsidRPr="00504ED0">
        <w:rPr>
          <w:szCs w:val="21"/>
        </w:rPr>
        <w:t>the</w:t>
      </w:r>
      <w:r w:rsidR="009A7D6B">
        <w:rPr>
          <w:szCs w:val="21"/>
        </w:rPr>
        <w:t xml:space="preserve"> </w:t>
      </w:r>
      <w:r w:rsidRPr="00504ED0">
        <w:rPr>
          <w:szCs w:val="21"/>
        </w:rPr>
        <w:t>differences</w:t>
      </w:r>
      <w:r w:rsidR="009A7D6B">
        <w:rPr>
          <w:szCs w:val="21"/>
        </w:rPr>
        <w:t xml:space="preserve"> </w:t>
      </w:r>
      <w:r w:rsidRPr="00504ED0">
        <w:rPr>
          <w:szCs w:val="21"/>
        </w:rPr>
        <w:t>in</w:t>
      </w:r>
      <w:r w:rsidR="009A7D6B">
        <w:rPr>
          <w:szCs w:val="21"/>
        </w:rPr>
        <w:t xml:space="preserve"> </w:t>
      </w:r>
      <w:r w:rsidRPr="00504ED0">
        <w:rPr>
          <w:szCs w:val="21"/>
        </w:rPr>
        <w:t>individual</w:t>
      </w:r>
      <w:r w:rsidR="009A7D6B">
        <w:rPr>
          <w:szCs w:val="21"/>
        </w:rPr>
        <w:t xml:space="preserve"> </w:t>
      </w:r>
      <w:r w:rsidRPr="00504ED0">
        <w:rPr>
          <w:szCs w:val="21"/>
        </w:rPr>
        <w:t>sites.</w:t>
      </w:r>
      <w:r w:rsidR="009A7D6B">
        <w:rPr>
          <w:szCs w:val="21"/>
        </w:rPr>
        <w:t xml:space="preserve">  </w:t>
      </w:r>
      <w:r w:rsidRPr="00504ED0">
        <w:rPr>
          <w:szCs w:val="21"/>
        </w:rPr>
        <w:t>So,</w:t>
      </w:r>
      <w:r w:rsidR="009A7D6B">
        <w:rPr>
          <w:szCs w:val="21"/>
        </w:rPr>
        <w:t xml:space="preserve"> </w:t>
      </w:r>
      <w:r w:rsidRPr="00504ED0">
        <w:rPr>
          <w:szCs w:val="21"/>
        </w:rPr>
        <w:t>what</w:t>
      </w:r>
      <w:r w:rsidR="009A7D6B">
        <w:rPr>
          <w:szCs w:val="21"/>
        </w:rPr>
        <w:t xml:space="preserve"> </w:t>
      </w:r>
      <w:r w:rsidRPr="00504ED0">
        <w:rPr>
          <w:szCs w:val="21"/>
        </w:rPr>
        <w:t>you</w:t>
      </w:r>
      <w:r w:rsidR="009A7D6B">
        <w:rPr>
          <w:szCs w:val="21"/>
        </w:rPr>
        <w:t xml:space="preserve"> </w:t>
      </w:r>
      <w:r w:rsidRPr="00504ED0">
        <w:rPr>
          <w:szCs w:val="21"/>
        </w:rPr>
        <w:t>described</w:t>
      </w:r>
      <w:r w:rsidR="009A7D6B">
        <w:rPr>
          <w:szCs w:val="21"/>
        </w:rPr>
        <w:t xml:space="preserve"> </w:t>
      </w:r>
      <w:r w:rsidRPr="00504ED0">
        <w:rPr>
          <w:szCs w:val="21"/>
        </w:rPr>
        <w:t>isn't</w:t>
      </w:r>
      <w:r w:rsidR="009A7D6B">
        <w:rPr>
          <w:szCs w:val="21"/>
        </w:rPr>
        <w:t xml:space="preserve"> </w:t>
      </w:r>
      <w:r w:rsidRPr="00504ED0">
        <w:rPr>
          <w:szCs w:val="21"/>
        </w:rPr>
        <w:t>actually</w:t>
      </w:r>
      <w:r w:rsidR="009A7D6B">
        <w:rPr>
          <w:szCs w:val="21"/>
        </w:rPr>
        <w:t xml:space="preserve"> </w:t>
      </w:r>
      <w:r w:rsidRPr="00504ED0">
        <w:rPr>
          <w:szCs w:val="21"/>
        </w:rPr>
        <w:t>the</w:t>
      </w:r>
      <w:r w:rsidR="009A7D6B">
        <w:rPr>
          <w:szCs w:val="21"/>
        </w:rPr>
        <w:t xml:space="preserve"> </w:t>
      </w:r>
      <w:r w:rsidRPr="00504ED0">
        <w:rPr>
          <w:szCs w:val="21"/>
        </w:rPr>
        <w:t>process</w:t>
      </w:r>
      <w:r w:rsidR="009A7D6B">
        <w:rPr>
          <w:szCs w:val="21"/>
        </w:rPr>
        <w:t xml:space="preserve"> </w:t>
      </w:r>
      <w:r w:rsidRPr="00504ED0">
        <w:rPr>
          <w:szCs w:val="21"/>
        </w:rPr>
        <w:t>by</w:t>
      </w:r>
      <w:r w:rsidR="009A7D6B">
        <w:rPr>
          <w:szCs w:val="21"/>
        </w:rPr>
        <w:t xml:space="preserve"> </w:t>
      </w:r>
      <w:r w:rsidRPr="00504ED0">
        <w:rPr>
          <w:szCs w:val="21"/>
        </w:rPr>
        <w:t>which</w:t>
      </w:r>
      <w:r w:rsidR="009A7D6B">
        <w:rPr>
          <w:szCs w:val="21"/>
        </w:rPr>
        <w:t xml:space="preserve"> </w:t>
      </w:r>
      <w:r w:rsidRPr="00504ED0">
        <w:rPr>
          <w:szCs w:val="21"/>
        </w:rPr>
        <w:t>we</w:t>
      </w:r>
      <w:r w:rsidR="009A7D6B">
        <w:rPr>
          <w:szCs w:val="21"/>
        </w:rPr>
        <w:t xml:space="preserve"> </w:t>
      </w:r>
      <w:r w:rsidRPr="00504ED0">
        <w:rPr>
          <w:szCs w:val="21"/>
        </w:rPr>
        <w:t>derived</w:t>
      </w:r>
      <w:r w:rsidR="009A7D6B">
        <w:rPr>
          <w:szCs w:val="21"/>
        </w:rPr>
        <w:t xml:space="preserve"> </w:t>
      </w:r>
      <w:r w:rsidRPr="00504ED0">
        <w:rPr>
          <w:szCs w:val="21"/>
        </w:rPr>
        <w:t>the</w:t>
      </w:r>
      <w:r w:rsidR="009A7D6B">
        <w:rPr>
          <w:szCs w:val="21"/>
        </w:rPr>
        <w:t xml:space="preserve"> </w:t>
      </w:r>
      <w:r w:rsidRPr="00504ED0">
        <w:rPr>
          <w:szCs w:val="21"/>
        </w:rPr>
        <w:t>unit</w:t>
      </w:r>
      <w:r w:rsidR="009A7D6B">
        <w:rPr>
          <w:szCs w:val="21"/>
        </w:rPr>
        <w:t xml:space="preserve"> </w:t>
      </w:r>
      <w:r w:rsidRPr="00504ED0">
        <w:rPr>
          <w:szCs w:val="21"/>
        </w:rPr>
        <w:t>rate</w:t>
      </w:r>
      <w:r w:rsidR="009A7D6B">
        <w:rPr>
          <w:szCs w:val="21"/>
        </w:rPr>
        <w:t xml:space="preserve"> </w:t>
      </w:r>
      <w:r w:rsidRPr="00504ED0">
        <w:rPr>
          <w:szCs w:val="21"/>
        </w:rPr>
        <w:t>for</w:t>
      </w:r>
      <w:r w:rsidR="009A7D6B">
        <w:rPr>
          <w:szCs w:val="21"/>
        </w:rPr>
        <w:t xml:space="preserve"> </w:t>
      </w:r>
      <w:r w:rsidRPr="00504ED0">
        <w:rPr>
          <w:szCs w:val="21"/>
        </w:rPr>
        <w:t>station</w:t>
      </w:r>
      <w:r w:rsidR="009A7D6B">
        <w:rPr>
          <w:szCs w:val="21"/>
        </w:rPr>
        <w:t xml:space="preserve"> </w:t>
      </w:r>
      <w:r w:rsidRPr="00504ED0">
        <w:rPr>
          <w:szCs w:val="21"/>
        </w:rPr>
        <w:t>switchgear.</w:t>
      </w:r>
      <w:r w:rsidR="009A7D6B">
        <w:rPr>
          <w:szCs w:val="21"/>
        </w:rPr>
        <w:t xml:space="preserve">  </w:t>
      </w:r>
      <w:r w:rsidRPr="00504ED0">
        <w:rPr>
          <w:szCs w:val="21"/>
        </w:rPr>
        <w:t>So</w:t>
      </w:r>
      <w:r w:rsidR="009A7D6B">
        <w:rPr>
          <w:szCs w:val="21"/>
        </w:rPr>
        <w:t xml:space="preserve"> </w:t>
      </w:r>
      <w:r w:rsidRPr="00504ED0">
        <w:rPr>
          <w:szCs w:val="21"/>
        </w:rPr>
        <w:t>we</w:t>
      </w:r>
      <w:r w:rsidR="009A7D6B">
        <w:rPr>
          <w:szCs w:val="21"/>
        </w:rPr>
        <w:t xml:space="preserve"> </w:t>
      </w:r>
      <w:r w:rsidRPr="00504ED0">
        <w:rPr>
          <w:szCs w:val="21"/>
        </w:rPr>
        <w:t>started</w:t>
      </w:r>
      <w:r w:rsidR="009A7D6B">
        <w:rPr>
          <w:szCs w:val="21"/>
        </w:rPr>
        <w:t xml:space="preserve"> </w:t>
      </w:r>
      <w:r w:rsidRPr="00504ED0">
        <w:rPr>
          <w:szCs w:val="21"/>
        </w:rPr>
        <w:t>with</w:t>
      </w:r>
      <w:r w:rsidR="009A7D6B">
        <w:rPr>
          <w:szCs w:val="21"/>
        </w:rPr>
        <w:t xml:space="preserve"> </w:t>
      </w:r>
      <w:r w:rsidRPr="00504ED0">
        <w:rPr>
          <w:szCs w:val="21"/>
        </w:rPr>
        <w:t>we</w:t>
      </w:r>
      <w:r w:rsidR="009A7D6B">
        <w:rPr>
          <w:szCs w:val="21"/>
        </w:rPr>
        <w:t xml:space="preserve"> </w:t>
      </w:r>
      <w:r w:rsidRPr="00504ED0">
        <w:rPr>
          <w:szCs w:val="21"/>
        </w:rPr>
        <w:t>started</w:t>
      </w:r>
      <w:r w:rsidR="009A7D6B">
        <w:rPr>
          <w:szCs w:val="21"/>
        </w:rPr>
        <w:t xml:space="preserve"> </w:t>
      </w:r>
      <w:r w:rsidRPr="00504ED0">
        <w:rPr>
          <w:szCs w:val="21"/>
        </w:rPr>
        <w:t>with</w:t>
      </w:r>
      <w:r w:rsidR="009A7D6B">
        <w:t xml:space="preserve"> </w:t>
      </w:r>
      <w:r>
        <w:t>--</w:t>
      </w:r>
      <w:r w:rsidR="009A7D6B">
        <w:t xml:space="preserve"> </w:t>
      </w:r>
      <w:r w:rsidRPr="00504ED0">
        <w:rPr>
          <w:szCs w:val="21"/>
        </w:rPr>
        <w:t>pardon</w:t>
      </w:r>
      <w:r w:rsidR="009A7D6B">
        <w:rPr>
          <w:szCs w:val="21"/>
        </w:rPr>
        <w:t xml:space="preserve"> </w:t>
      </w:r>
      <w:r w:rsidRPr="00504ED0">
        <w:rPr>
          <w:szCs w:val="21"/>
        </w:rPr>
        <w:t>me?</w:t>
      </w:r>
    </w:p>
    <w:p w14:paraId="43D3FBA4"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So</w:t>
      </w:r>
      <w:r w:rsidR="009A7D6B">
        <w:t xml:space="preserve"> </w:t>
      </w:r>
      <w:r>
        <w:t>--</w:t>
      </w:r>
      <w:r w:rsidR="009A7D6B">
        <w:t xml:space="preserve"> </w:t>
      </w:r>
      <w:r w:rsidRPr="00504ED0">
        <w:rPr>
          <w:szCs w:val="21"/>
        </w:rPr>
        <w:t>go</w:t>
      </w:r>
      <w:r w:rsidR="009A7D6B">
        <w:rPr>
          <w:szCs w:val="21"/>
        </w:rPr>
        <w:t xml:space="preserve"> </w:t>
      </w:r>
      <w:r w:rsidRPr="00504ED0">
        <w:rPr>
          <w:szCs w:val="21"/>
        </w:rPr>
        <w:t>ahead,</w:t>
      </w:r>
      <w:r w:rsidR="009A7D6B">
        <w:rPr>
          <w:szCs w:val="21"/>
        </w:rPr>
        <w:t xml:space="preserve"> </w:t>
      </w:r>
      <w:r w:rsidRPr="00504ED0">
        <w:rPr>
          <w:szCs w:val="21"/>
        </w:rPr>
        <w:t>sorry.</w:t>
      </w:r>
      <w:r w:rsidR="009A7D6B">
        <w:rPr>
          <w:szCs w:val="21"/>
        </w:rPr>
        <w:t xml:space="preserve">  </w:t>
      </w:r>
      <w:r w:rsidRPr="00504ED0">
        <w:rPr>
          <w:szCs w:val="21"/>
        </w:rPr>
        <w:t>I</w:t>
      </w:r>
      <w:r w:rsidR="009A7D6B">
        <w:rPr>
          <w:szCs w:val="21"/>
        </w:rPr>
        <w:t xml:space="preserve"> </w:t>
      </w:r>
      <w:r w:rsidRPr="00504ED0">
        <w:rPr>
          <w:szCs w:val="21"/>
        </w:rPr>
        <w:t>interrupted.</w:t>
      </w:r>
    </w:p>
    <w:p w14:paraId="3669A961"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My</w:t>
      </w:r>
      <w:r w:rsidR="009A7D6B">
        <w:rPr>
          <w:szCs w:val="21"/>
        </w:rPr>
        <w:t xml:space="preserve"> </w:t>
      </w:r>
      <w:r w:rsidRPr="00504ED0">
        <w:rPr>
          <w:szCs w:val="21"/>
        </w:rPr>
        <w:t>apologies.</w:t>
      </w:r>
      <w:r w:rsidR="009A7D6B">
        <w:rPr>
          <w:szCs w:val="21"/>
        </w:rPr>
        <w:t xml:space="preserve">  </w:t>
      </w:r>
      <w:r w:rsidRPr="00504ED0">
        <w:rPr>
          <w:szCs w:val="21"/>
        </w:rPr>
        <w:t>So,</w:t>
      </w:r>
      <w:r w:rsidR="009A7D6B">
        <w:rPr>
          <w:szCs w:val="21"/>
        </w:rPr>
        <w:t xml:space="preserve"> </w:t>
      </w:r>
      <w:r w:rsidRPr="00504ED0">
        <w:rPr>
          <w:szCs w:val="21"/>
        </w:rPr>
        <w:t>if</w:t>
      </w:r>
      <w:r w:rsidR="009A7D6B">
        <w:rPr>
          <w:szCs w:val="21"/>
        </w:rPr>
        <w:t xml:space="preserve"> </w:t>
      </w:r>
      <w:r w:rsidRPr="00504ED0">
        <w:rPr>
          <w:szCs w:val="21"/>
        </w:rPr>
        <w:t>we</w:t>
      </w:r>
      <w:r w:rsidR="009A7D6B">
        <w:rPr>
          <w:szCs w:val="21"/>
        </w:rPr>
        <w:t xml:space="preserve"> </w:t>
      </w:r>
      <w:r w:rsidRPr="00504ED0">
        <w:rPr>
          <w:szCs w:val="21"/>
        </w:rPr>
        <w:t>look</w:t>
      </w:r>
      <w:r w:rsidR="009A7D6B">
        <w:rPr>
          <w:szCs w:val="21"/>
        </w:rPr>
        <w:t xml:space="preserve"> </w:t>
      </w:r>
      <w:r w:rsidRPr="00504ED0">
        <w:rPr>
          <w:szCs w:val="21"/>
        </w:rPr>
        <w:t>to</w:t>
      </w:r>
      <w:r w:rsidR="009A7D6B">
        <w:rPr>
          <w:szCs w:val="21"/>
        </w:rPr>
        <w:t xml:space="preserve"> </w:t>
      </w:r>
      <w:r w:rsidRPr="00504ED0">
        <w:rPr>
          <w:szCs w:val="21"/>
        </w:rPr>
        <w:t>CCC-28,</w:t>
      </w:r>
      <w:r w:rsidR="009A7D6B">
        <w:rPr>
          <w:szCs w:val="21"/>
        </w:rPr>
        <w:t xml:space="preserve"> </w:t>
      </w:r>
      <w:r w:rsidRPr="00504ED0">
        <w:rPr>
          <w:szCs w:val="21"/>
        </w:rPr>
        <w:t>table</w:t>
      </w:r>
      <w:r w:rsidR="009A7D6B">
        <w:rPr>
          <w:szCs w:val="21"/>
        </w:rPr>
        <w:t xml:space="preserve"> </w:t>
      </w:r>
      <w:r w:rsidRPr="00504ED0">
        <w:rPr>
          <w:szCs w:val="21"/>
        </w:rPr>
        <w:t>A,</w:t>
      </w:r>
      <w:r w:rsidR="009A7D6B">
        <w:rPr>
          <w:szCs w:val="21"/>
        </w:rPr>
        <w:t xml:space="preserve"> </w:t>
      </w:r>
      <w:r w:rsidRPr="00504ED0">
        <w:rPr>
          <w:szCs w:val="21"/>
        </w:rPr>
        <w:t>that</w:t>
      </w:r>
      <w:r w:rsidR="009A7D6B">
        <w:rPr>
          <w:szCs w:val="21"/>
        </w:rPr>
        <w:t xml:space="preserve"> </w:t>
      </w:r>
      <w:r w:rsidRPr="00504ED0">
        <w:rPr>
          <w:szCs w:val="21"/>
        </w:rPr>
        <w:t>gives</w:t>
      </w:r>
      <w:r w:rsidR="009A7D6B">
        <w:rPr>
          <w:szCs w:val="21"/>
        </w:rPr>
        <w:t xml:space="preserve"> </w:t>
      </w:r>
      <w:r w:rsidRPr="00504ED0">
        <w:rPr>
          <w:szCs w:val="21"/>
        </w:rPr>
        <w:t>the</w:t>
      </w:r>
      <w:r w:rsidR="009A7D6B">
        <w:rPr>
          <w:szCs w:val="21"/>
        </w:rPr>
        <w:t xml:space="preserve"> </w:t>
      </w:r>
      <w:r w:rsidRPr="00504ED0">
        <w:rPr>
          <w:szCs w:val="21"/>
        </w:rPr>
        <w:t>actual</w:t>
      </w:r>
      <w:r w:rsidR="009A7D6B">
        <w:rPr>
          <w:szCs w:val="21"/>
        </w:rPr>
        <w:t xml:space="preserve"> </w:t>
      </w:r>
      <w:r w:rsidRPr="00504ED0">
        <w:rPr>
          <w:szCs w:val="21"/>
        </w:rPr>
        <w:t>proactive</w:t>
      </w:r>
      <w:r w:rsidR="009A7D6B">
        <w:rPr>
          <w:szCs w:val="21"/>
        </w:rPr>
        <w:t xml:space="preserve"> </w:t>
      </w:r>
      <w:r w:rsidRPr="00504ED0">
        <w:rPr>
          <w:szCs w:val="21"/>
        </w:rPr>
        <w:t>replacement</w:t>
      </w:r>
      <w:r w:rsidR="009A7D6B">
        <w:rPr>
          <w:szCs w:val="21"/>
        </w:rPr>
        <w:t xml:space="preserve"> </w:t>
      </w:r>
      <w:r w:rsidRPr="00504ED0">
        <w:rPr>
          <w:szCs w:val="21"/>
        </w:rPr>
        <w:lastRenderedPageBreak/>
        <w:t>cost,</w:t>
      </w:r>
      <w:r w:rsidR="009A7D6B">
        <w:rPr>
          <w:szCs w:val="21"/>
        </w:rPr>
        <w:t xml:space="preserve"> </w:t>
      </w:r>
      <w:r w:rsidRPr="00504ED0">
        <w:rPr>
          <w:szCs w:val="21"/>
        </w:rPr>
        <w:t>for</w:t>
      </w:r>
      <w:r w:rsidR="009A7D6B">
        <w:rPr>
          <w:szCs w:val="21"/>
        </w:rPr>
        <w:t xml:space="preserve"> </w:t>
      </w:r>
      <w:r w:rsidRPr="00504ED0">
        <w:rPr>
          <w:szCs w:val="21"/>
        </w:rPr>
        <w:t>example,</w:t>
      </w:r>
      <w:r w:rsidR="009A7D6B">
        <w:rPr>
          <w:szCs w:val="21"/>
        </w:rPr>
        <w:t xml:space="preserve"> </w:t>
      </w:r>
      <w:r w:rsidRPr="00504ED0">
        <w:rPr>
          <w:szCs w:val="21"/>
        </w:rPr>
        <w:t>for</w:t>
      </w:r>
      <w:r w:rsidR="009A7D6B">
        <w:rPr>
          <w:szCs w:val="21"/>
        </w:rPr>
        <w:t xml:space="preserve"> </w:t>
      </w:r>
      <w:r w:rsidRPr="00504ED0">
        <w:rPr>
          <w:szCs w:val="21"/>
        </w:rPr>
        <w:t>station</w:t>
      </w:r>
      <w:r w:rsidR="009A7D6B">
        <w:rPr>
          <w:szCs w:val="21"/>
        </w:rPr>
        <w:t xml:space="preserve"> </w:t>
      </w:r>
      <w:r w:rsidRPr="00504ED0">
        <w:rPr>
          <w:szCs w:val="21"/>
        </w:rPr>
        <w:t>switchgear</w:t>
      </w:r>
      <w:r w:rsidR="009A7D6B">
        <w:rPr>
          <w:szCs w:val="21"/>
        </w:rPr>
        <w:t xml:space="preserve"> </w:t>
      </w:r>
      <w:r w:rsidRPr="00504ED0">
        <w:rPr>
          <w:szCs w:val="21"/>
        </w:rPr>
        <w:t>in</w:t>
      </w:r>
      <w:r w:rsidR="009A7D6B">
        <w:rPr>
          <w:szCs w:val="21"/>
        </w:rPr>
        <w:t xml:space="preserve"> </w:t>
      </w:r>
      <w:r w:rsidRPr="00504ED0">
        <w:rPr>
          <w:szCs w:val="21"/>
        </w:rPr>
        <w:t>the</w:t>
      </w:r>
      <w:r w:rsidR="009A7D6B">
        <w:rPr>
          <w:szCs w:val="21"/>
        </w:rPr>
        <w:t xml:space="preserve"> </w:t>
      </w:r>
      <w:r w:rsidRPr="00504ED0">
        <w:rPr>
          <w:szCs w:val="21"/>
        </w:rPr>
        <w:t>second</w:t>
      </w:r>
      <w:r w:rsidR="009A7D6B">
        <w:rPr>
          <w:szCs w:val="21"/>
        </w:rPr>
        <w:t xml:space="preserve"> </w:t>
      </w:r>
      <w:r w:rsidRPr="00504ED0">
        <w:rPr>
          <w:szCs w:val="21"/>
        </w:rPr>
        <w:t>row.</w:t>
      </w:r>
      <w:r w:rsidR="009A7D6B">
        <w:rPr>
          <w:szCs w:val="21"/>
        </w:rPr>
        <w:t xml:space="preserve">  </w:t>
      </w:r>
      <w:r w:rsidRPr="00504ED0">
        <w:rPr>
          <w:szCs w:val="21"/>
        </w:rPr>
        <w:t>So</w:t>
      </w:r>
      <w:r w:rsidR="009A7D6B">
        <w:rPr>
          <w:szCs w:val="21"/>
        </w:rPr>
        <w:t xml:space="preserve"> </w:t>
      </w:r>
      <w:r w:rsidRPr="00504ED0">
        <w:rPr>
          <w:szCs w:val="21"/>
        </w:rPr>
        <w:t>the</w:t>
      </w:r>
      <w:r w:rsidR="009A7D6B">
        <w:rPr>
          <w:szCs w:val="21"/>
        </w:rPr>
        <w:t xml:space="preserve"> </w:t>
      </w:r>
      <w:r w:rsidRPr="00504ED0">
        <w:rPr>
          <w:szCs w:val="21"/>
        </w:rPr>
        <w:t>starting</w:t>
      </w:r>
      <w:r w:rsidR="009A7D6B">
        <w:rPr>
          <w:szCs w:val="21"/>
        </w:rPr>
        <w:t xml:space="preserve"> </w:t>
      </w:r>
      <w:r w:rsidRPr="00504ED0">
        <w:rPr>
          <w:szCs w:val="21"/>
        </w:rPr>
        <w:t>point</w:t>
      </w:r>
      <w:r w:rsidR="009A7D6B">
        <w:rPr>
          <w:szCs w:val="21"/>
        </w:rPr>
        <w:t xml:space="preserve"> </w:t>
      </w:r>
      <w:r w:rsidRPr="00504ED0">
        <w:rPr>
          <w:szCs w:val="21"/>
        </w:rPr>
        <w:t>would</w:t>
      </w:r>
      <w:r w:rsidR="009A7D6B">
        <w:rPr>
          <w:szCs w:val="21"/>
        </w:rPr>
        <w:t xml:space="preserve"> </w:t>
      </w:r>
      <w:r w:rsidRPr="00504ED0">
        <w:rPr>
          <w:szCs w:val="21"/>
        </w:rPr>
        <w:t>have</w:t>
      </w:r>
      <w:r w:rsidR="009A7D6B">
        <w:rPr>
          <w:szCs w:val="21"/>
        </w:rPr>
        <w:t xml:space="preserve"> </w:t>
      </w:r>
      <w:r w:rsidRPr="00504ED0">
        <w:rPr>
          <w:szCs w:val="21"/>
        </w:rPr>
        <w:t>been</w:t>
      </w:r>
      <w:r w:rsidR="009A7D6B">
        <w:rPr>
          <w:szCs w:val="21"/>
        </w:rPr>
        <w:t xml:space="preserve"> </w:t>
      </w:r>
      <w:r w:rsidRPr="00504ED0">
        <w:rPr>
          <w:szCs w:val="21"/>
        </w:rPr>
        <w:t>a</w:t>
      </w:r>
      <w:r w:rsidR="009A7D6B">
        <w:rPr>
          <w:szCs w:val="21"/>
        </w:rPr>
        <w:t xml:space="preserve"> </w:t>
      </w:r>
      <w:r w:rsidRPr="00504ED0">
        <w:rPr>
          <w:szCs w:val="21"/>
        </w:rPr>
        <w:t>number</w:t>
      </w:r>
      <w:r w:rsidR="009A7D6B">
        <w:rPr>
          <w:szCs w:val="21"/>
        </w:rPr>
        <w:t xml:space="preserve"> </w:t>
      </w:r>
      <w:r w:rsidRPr="00504ED0">
        <w:rPr>
          <w:szCs w:val="21"/>
        </w:rPr>
        <w:t>similar</w:t>
      </w:r>
      <w:r w:rsidR="009A7D6B">
        <w:rPr>
          <w:szCs w:val="21"/>
        </w:rPr>
        <w:t xml:space="preserve"> </w:t>
      </w:r>
      <w:r w:rsidRPr="00504ED0">
        <w:rPr>
          <w:szCs w:val="21"/>
        </w:rPr>
        <w:t>to</w:t>
      </w:r>
      <w:r w:rsidR="009A7D6B">
        <w:rPr>
          <w:szCs w:val="21"/>
        </w:rPr>
        <w:t xml:space="preserve"> </w:t>
      </w:r>
      <w:r w:rsidRPr="00504ED0">
        <w:rPr>
          <w:szCs w:val="21"/>
        </w:rPr>
        <w:t>that,</w:t>
      </w:r>
      <w:r w:rsidR="009A7D6B">
        <w:rPr>
          <w:szCs w:val="21"/>
        </w:rPr>
        <w:t xml:space="preserve"> </w:t>
      </w:r>
      <w:r w:rsidRPr="00504ED0">
        <w:rPr>
          <w:szCs w:val="21"/>
        </w:rPr>
        <w:t>subject</w:t>
      </w:r>
      <w:r w:rsidR="009A7D6B">
        <w:rPr>
          <w:szCs w:val="21"/>
        </w:rPr>
        <w:t xml:space="preserve"> </w:t>
      </w:r>
      <w:r w:rsidRPr="00504ED0">
        <w:rPr>
          <w:szCs w:val="21"/>
        </w:rPr>
        <w:t>to</w:t>
      </w:r>
      <w:r w:rsidR="009A7D6B">
        <w:rPr>
          <w:szCs w:val="21"/>
        </w:rPr>
        <w:t xml:space="preserve"> </w:t>
      </w:r>
      <w:r w:rsidRPr="00504ED0">
        <w:rPr>
          <w:szCs w:val="21"/>
        </w:rPr>
        <w:t>check</w:t>
      </w:r>
      <w:r w:rsidR="009A7D6B">
        <w:rPr>
          <w:szCs w:val="21"/>
        </w:rPr>
        <w:t xml:space="preserve"> </w:t>
      </w:r>
      <w:r w:rsidRPr="00504ED0">
        <w:rPr>
          <w:szCs w:val="21"/>
        </w:rPr>
        <w:t>my</w:t>
      </w:r>
      <w:r w:rsidR="009A7D6B">
        <w:rPr>
          <w:szCs w:val="21"/>
        </w:rPr>
        <w:t xml:space="preserve"> </w:t>
      </w:r>
      <w:r w:rsidRPr="00504ED0">
        <w:rPr>
          <w:szCs w:val="21"/>
        </w:rPr>
        <w:t>notes</w:t>
      </w:r>
      <w:r w:rsidR="009A7D6B">
        <w:rPr>
          <w:szCs w:val="21"/>
        </w:rPr>
        <w:t xml:space="preserve"> </w:t>
      </w:r>
      <w:r w:rsidRPr="00504ED0">
        <w:rPr>
          <w:szCs w:val="21"/>
        </w:rPr>
        <w:t>as</w:t>
      </w:r>
      <w:r w:rsidR="009A7D6B">
        <w:rPr>
          <w:szCs w:val="21"/>
        </w:rPr>
        <w:t xml:space="preserve"> </w:t>
      </w:r>
      <w:r w:rsidRPr="00504ED0">
        <w:rPr>
          <w:szCs w:val="21"/>
        </w:rPr>
        <w:t>to</w:t>
      </w:r>
      <w:r w:rsidR="009A7D6B">
        <w:rPr>
          <w:szCs w:val="21"/>
        </w:rPr>
        <w:t xml:space="preserve"> </w:t>
      </w:r>
      <w:r w:rsidRPr="00504ED0">
        <w:rPr>
          <w:szCs w:val="21"/>
        </w:rPr>
        <w:t>a</w:t>
      </w:r>
      <w:r w:rsidR="009A7D6B">
        <w:rPr>
          <w:szCs w:val="21"/>
        </w:rPr>
        <w:t xml:space="preserve"> </w:t>
      </w:r>
      <w:r w:rsidRPr="00504ED0">
        <w:rPr>
          <w:szCs w:val="21"/>
        </w:rPr>
        <w:t>specific</w:t>
      </w:r>
      <w:r w:rsidR="009A7D6B">
        <w:rPr>
          <w:szCs w:val="21"/>
        </w:rPr>
        <w:t xml:space="preserve"> </w:t>
      </w:r>
      <w:r w:rsidRPr="00504ED0">
        <w:rPr>
          <w:szCs w:val="21"/>
        </w:rPr>
        <w:t>derivation</w:t>
      </w:r>
      <w:r w:rsidR="009A7D6B">
        <w:rPr>
          <w:szCs w:val="21"/>
        </w:rPr>
        <w:t xml:space="preserve"> </w:t>
      </w:r>
      <w:r w:rsidRPr="00504ED0">
        <w:rPr>
          <w:szCs w:val="21"/>
        </w:rPr>
        <w:t>of</w:t>
      </w:r>
      <w:r w:rsidR="009A7D6B">
        <w:rPr>
          <w:szCs w:val="21"/>
        </w:rPr>
        <w:t xml:space="preserve"> </w:t>
      </w:r>
      <w:r w:rsidRPr="00504ED0">
        <w:rPr>
          <w:szCs w:val="21"/>
        </w:rPr>
        <w:t>that</w:t>
      </w:r>
      <w:r w:rsidR="009A7D6B">
        <w:rPr>
          <w:szCs w:val="21"/>
        </w:rPr>
        <w:t xml:space="preserve"> </w:t>
      </w:r>
      <w:r w:rsidRPr="00504ED0">
        <w:rPr>
          <w:szCs w:val="21"/>
        </w:rPr>
        <w:t>number,</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based</w:t>
      </w:r>
      <w:r w:rsidR="009A7D6B">
        <w:rPr>
          <w:szCs w:val="21"/>
        </w:rPr>
        <w:t xml:space="preserve"> </w:t>
      </w:r>
      <w:r w:rsidRPr="00504ED0">
        <w:rPr>
          <w:szCs w:val="21"/>
        </w:rPr>
        <w:t>on</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units</w:t>
      </w:r>
      <w:r w:rsidR="009A7D6B">
        <w:rPr>
          <w:szCs w:val="21"/>
        </w:rPr>
        <w:t xml:space="preserve"> </w:t>
      </w:r>
      <w:r w:rsidRPr="00504ED0">
        <w:rPr>
          <w:szCs w:val="21"/>
        </w:rPr>
        <w:t>that</w:t>
      </w:r>
      <w:r w:rsidR="009A7D6B">
        <w:rPr>
          <w:szCs w:val="21"/>
        </w:rPr>
        <w:t xml:space="preserve"> </w:t>
      </w:r>
      <w:r w:rsidRPr="00504ED0">
        <w:rPr>
          <w:szCs w:val="21"/>
        </w:rPr>
        <w:t>we</w:t>
      </w:r>
      <w:r w:rsidR="009A7D6B">
        <w:rPr>
          <w:szCs w:val="21"/>
        </w:rPr>
        <w:t xml:space="preserve"> </w:t>
      </w:r>
      <w:r w:rsidRPr="00504ED0">
        <w:rPr>
          <w:szCs w:val="21"/>
        </w:rPr>
        <w:t>are</w:t>
      </w:r>
      <w:r w:rsidR="009A7D6B">
        <w:rPr>
          <w:szCs w:val="21"/>
        </w:rPr>
        <w:t xml:space="preserve"> </w:t>
      </w:r>
      <w:r w:rsidRPr="00504ED0">
        <w:rPr>
          <w:szCs w:val="21"/>
        </w:rPr>
        <w:t>planning</w:t>
      </w:r>
      <w:r w:rsidR="009A7D6B">
        <w:rPr>
          <w:szCs w:val="21"/>
        </w:rPr>
        <w:t xml:space="preserve"> </w:t>
      </w:r>
      <w:r w:rsidRPr="00504ED0">
        <w:rPr>
          <w:szCs w:val="21"/>
        </w:rPr>
        <w:t>to</w:t>
      </w:r>
      <w:r w:rsidR="009A7D6B">
        <w:rPr>
          <w:szCs w:val="21"/>
        </w:rPr>
        <w:t xml:space="preserve"> </w:t>
      </w:r>
      <w:r w:rsidRPr="00504ED0">
        <w:rPr>
          <w:szCs w:val="21"/>
        </w:rPr>
        <w:t>replace,</w:t>
      </w:r>
      <w:r w:rsidR="009A7D6B">
        <w:rPr>
          <w:szCs w:val="21"/>
        </w:rPr>
        <w:t xml:space="preserve"> </w:t>
      </w:r>
      <w:r w:rsidRPr="00504ED0">
        <w:rPr>
          <w:szCs w:val="21"/>
        </w:rPr>
        <w:t>which</w:t>
      </w:r>
      <w:r w:rsidR="009A7D6B">
        <w:rPr>
          <w:szCs w:val="21"/>
        </w:rPr>
        <w:t xml:space="preserve"> </w:t>
      </w:r>
      <w:r w:rsidRPr="00504ED0">
        <w:rPr>
          <w:szCs w:val="21"/>
        </w:rPr>
        <w:t>equates</w:t>
      </w:r>
      <w:r w:rsidR="009A7D6B">
        <w:rPr>
          <w:szCs w:val="21"/>
        </w:rPr>
        <w:t xml:space="preserve"> </w:t>
      </w:r>
      <w:r w:rsidRPr="00504ED0">
        <w:rPr>
          <w:szCs w:val="21"/>
        </w:rPr>
        <w:t>in</w:t>
      </w:r>
      <w:r w:rsidR="009A7D6B">
        <w:rPr>
          <w:szCs w:val="21"/>
        </w:rPr>
        <w:t xml:space="preserve"> </w:t>
      </w:r>
      <w:r w:rsidRPr="00504ED0">
        <w:rPr>
          <w:szCs w:val="21"/>
        </w:rPr>
        <w:t>this</w:t>
      </w:r>
      <w:r w:rsidR="009A7D6B">
        <w:rPr>
          <w:szCs w:val="21"/>
        </w:rPr>
        <w:t xml:space="preserve"> </w:t>
      </w:r>
      <w:r w:rsidRPr="00504ED0">
        <w:rPr>
          <w:szCs w:val="21"/>
        </w:rPr>
        <w:t>particular</w:t>
      </w:r>
      <w:r w:rsidR="009A7D6B">
        <w:rPr>
          <w:szCs w:val="21"/>
        </w:rPr>
        <w:t xml:space="preserve"> </w:t>
      </w:r>
      <w:r w:rsidRPr="00504ED0">
        <w:rPr>
          <w:szCs w:val="21"/>
        </w:rPr>
        <w:t>period</w:t>
      </w:r>
      <w:r w:rsidR="009A7D6B">
        <w:rPr>
          <w:szCs w:val="21"/>
        </w:rPr>
        <w:t xml:space="preserve"> </w:t>
      </w:r>
      <w:r w:rsidRPr="00504ED0">
        <w:rPr>
          <w:szCs w:val="21"/>
        </w:rPr>
        <w:t>to</w:t>
      </w:r>
      <w:r w:rsidR="009A7D6B">
        <w:rPr>
          <w:szCs w:val="21"/>
        </w:rPr>
        <w:t xml:space="preserve"> </w:t>
      </w:r>
      <w:r>
        <w:t>four</w:t>
      </w:r>
      <w:r w:rsidR="009A7D6B">
        <w:rPr>
          <w:szCs w:val="21"/>
        </w:rPr>
        <w:t xml:space="preserve"> </w:t>
      </w:r>
      <w:r w:rsidRPr="00504ED0">
        <w:rPr>
          <w:szCs w:val="21"/>
        </w:rPr>
        <w:t>specific</w:t>
      </w:r>
      <w:r w:rsidR="009A7D6B">
        <w:rPr>
          <w:szCs w:val="21"/>
        </w:rPr>
        <w:t xml:space="preserve"> </w:t>
      </w:r>
      <w:r w:rsidRPr="00504ED0">
        <w:rPr>
          <w:szCs w:val="21"/>
        </w:rPr>
        <w:t>sites,</w:t>
      </w:r>
      <w:r w:rsidR="009A7D6B">
        <w:rPr>
          <w:szCs w:val="21"/>
        </w:rPr>
        <w:t xml:space="preserve"> </w:t>
      </w:r>
      <w:r w:rsidRPr="00504ED0">
        <w:rPr>
          <w:szCs w:val="21"/>
        </w:rPr>
        <w:t>we</w:t>
      </w:r>
      <w:r w:rsidR="009A7D6B">
        <w:rPr>
          <w:szCs w:val="21"/>
        </w:rPr>
        <w:t xml:space="preserve"> </w:t>
      </w:r>
      <w:r w:rsidRPr="00504ED0">
        <w:rPr>
          <w:szCs w:val="21"/>
        </w:rPr>
        <w:t>will</w:t>
      </w:r>
      <w:r w:rsidR="009A7D6B">
        <w:rPr>
          <w:szCs w:val="21"/>
        </w:rPr>
        <w:t xml:space="preserve"> </w:t>
      </w:r>
      <w:r w:rsidRPr="00504ED0">
        <w:rPr>
          <w:szCs w:val="21"/>
        </w:rPr>
        <w:t>enter</w:t>
      </w:r>
      <w:r w:rsidR="009A7D6B">
        <w:rPr>
          <w:szCs w:val="21"/>
        </w:rPr>
        <w:t xml:space="preserve"> </w:t>
      </w:r>
      <w:r w:rsidRPr="00504ED0">
        <w:rPr>
          <w:szCs w:val="21"/>
        </w:rPr>
        <w:t>into</w:t>
      </w:r>
      <w:r w:rsidR="009A7D6B">
        <w:rPr>
          <w:szCs w:val="21"/>
        </w:rPr>
        <w:t xml:space="preserve"> </w:t>
      </w:r>
      <w:r w:rsidRPr="00504ED0">
        <w:rPr>
          <w:szCs w:val="21"/>
        </w:rPr>
        <w:t>a</w:t>
      </w:r>
      <w:r w:rsidR="009A7D6B">
        <w:rPr>
          <w:szCs w:val="21"/>
        </w:rPr>
        <w:t xml:space="preserve"> </w:t>
      </w:r>
      <w:r w:rsidRPr="00504ED0">
        <w:rPr>
          <w:szCs w:val="21"/>
        </w:rPr>
        <w:t>high-level</w:t>
      </w:r>
      <w:r w:rsidR="009A7D6B">
        <w:rPr>
          <w:szCs w:val="21"/>
        </w:rPr>
        <w:t xml:space="preserve"> </w:t>
      </w:r>
      <w:r w:rsidRPr="00504ED0">
        <w:rPr>
          <w:szCs w:val="21"/>
        </w:rPr>
        <w:t>or</w:t>
      </w:r>
      <w:r w:rsidR="009A7D6B">
        <w:rPr>
          <w:szCs w:val="21"/>
        </w:rPr>
        <w:t xml:space="preserve"> </w:t>
      </w:r>
      <w:r w:rsidRPr="00504ED0">
        <w:rPr>
          <w:szCs w:val="21"/>
        </w:rPr>
        <w:t>Level</w:t>
      </w:r>
      <w:r w:rsidR="009A7D6B">
        <w:rPr>
          <w:szCs w:val="21"/>
        </w:rPr>
        <w:t xml:space="preserve"> </w:t>
      </w:r>
      <w:r w:rsidRPr="00504ED0">
        <w:rPr>
          <w:szCs w:val="21"/>
        </w:rPr>
        <w:t>A</w:t>
      </w:r>
      <w:r w:rsidR="009A7D6B">
        <w:rPr>
          <w:szCs w:val="21"/>
        </w:rPr>
        <w:t xml:space="preserve"> </w:t>
      </w:r>
      <w:r w:rsidRPr="00504ED0">
        <w:rPr>
          <w:szCs w:val="21"/>
        </w:rPr>
        <w:t>estimate,</w:t>
      </w:r>
      <w:r w:rsidR="009A7D6B">
        <w:rPr>
          <w:szCs w:val="21"/>
        </w:rPr>
        <w:t xml:space="preserve"> </w:t>
      </w:r>
      <w:r w:rsidRPr="00504ED0">
        <w:rPr>
          <w:szCs w:val="21"/>
        </w:rPr>
        <w:t>as</w:t>
      </w:r>
      <w:r w:rsidR="009A7D6B">
        <w:rPr>
          <w:szCs w:val="21"/>
        </w:rPr>
        <w:t xml:space="preserve"> </w:t>
      </w:r>
      <w:r w:rsidRPr="00504ED0">
        <w:rPr>
          <w:szCs w:val="21"/>
        </w:rPr>
        <w:t>we</w:t>
      </w:r>
      <w:r w:rsidR="009A7D6B">
        <w:rPr>
          <w:szCs w:val="21"/>
        </w:rPr>
        <w:t xml:space="preserve"> </w:t>
      </w:r>
      <w:r w:rsidRPr="00504ED0">
        <w:rPr>
          <w:szCs w:val="21"/>
        </w:rPr>
        <w:t>call</w:t>
      </w:r>
      <w:r w:rsidR="009A7D6B">
        <w:rPr>
          <w:szCs w:val="21"/>
        </w:rPr>
        <w:t xml:space="preserve"> </w:t>
      </w:r>
      <w:r w:rsidRPr="00504ED0">
        <w:rPr>
          <w:szCs w:val="21"/>
        </w:rPr>
        <w:t>it,</w:t>
      </w:r>
      <w:r w:rsidR="009A7D6B">
        <w:rPr>
          <w:szCs w:val="21"/>
        </w:rPr>
        <w:t xml:space="preserve"> </w:t>
      </w:r>
      <w:r w:rsidRPr="00504ED0">
        <w:rPr>
          <w:szCs w:val="21"/>
        </w:rPr>
        <w:t>of</w:t>
      </w:r>
      <w:r w:rsidR="009A7D6B">
        <w:rPr>
          <w:szCs w:val="21"/>
        </w:rPr>
        <w:t xml:space="preserve"> </w:t>
      </w:r>
      <w:r w:rsidRPr="00504ED0">
        <w:rPr>
          <w:szCs w:val="21"/>
        </w:rPr>
        <w:t>the</w:t>
      </w:r>
      <w:r w:rsidR="009A7D6B">
        <w:rPr>
          <w:szCs w:val="21"/>
        </w:rPr>
        <w:t xml:space="preserve"> </w:t>
      </w:r>
      <w:r w:rsidRPr="00504ED0">
        <w:rPr>
          <w:szCs w:val="21"/>
        </w:rPr>
        <w:t>cost</w:t>
      </w:r>
      <w:r w:rsidR="009A7D6B">
        <w:rPr>
          <w:szCs w:val="21"/>
        </w:rPr>
        <w:t xml:space="preserve"> </w:t>
      </w:r>
      <w:r w:rsidRPr="00504ED0">
        <w:rPr>
          <w:szCs w:val="21"/>
        </w:rPr>
        <w:t>to</w:t>
      </w:r>
      <w:r w:rsidR="009A7D6B">
        <w:rPr>
          <w:szCs w:val="21"/>
        </w:rPr>
        <w:t xml:space="preserve"> </w:t>
      </w:r>
      <w:r w:rsidRPr="00504ED0">
        <w:rPr>
          <w:szCs w:val="21"/>
        </w:rPr>
        <w:t>change</w:t>
      </w:r>
      <w:r w:rsidR="009A7D6B">
        <w:rPr>
          <w:szCs w:val="21"/>
        </w:rPr>
        <w:t xml:space="preserve"> </w:t>
      </w:r>
      <w:r w:rsidRPr="00504ED0">
        <w:rPr>
          <w:szCs w:val="21"/>
        </w:rPr>
        <w:t>the</w:t>
      </w:r>
      <w:r w:rsidR="009A7D6B">
        <w:rPr>
          <w:szCs w:val="21"/>
        </w:rPr>
        <w:t xml:space="preserve">  </w:t>
      </w:r>
      <w:r w:rsidRPr="00504ED0">
        <w:rPr>
          <w:szCs w:val="21"/>
        </w:rPr>
        <w:t>switchgear,</w:t>
      </w:r>
      <w:r w:rsidR="009A7D6B">
        <w:rPr>
          <w:szCs w:val="21"/>
        </w:rPr>
        <w:t xml:space="preserve"> </w:t>
      </w:r>
      <w:r w:rsidRPr="00504ED0">
        <w:rPr>
          <w:szCs w:val="21"/>
        </w:rPr>
        <w:t>or</w:t>
      </w:r>
      <w:r w:rsidR="009A7D6B">
        <w:rPr>
          <w:szCs w:val="21"/>
        </w:rPr>
        <w:t xml:space="preserve"> </w:t>
      </w:r>
      <w:r w:rsidRPr="00504ED0">
        <w:rPr>
          <w:szCs w:val="21"/>
        </w:rPr>
        <w:t>the</w:t>
      </w:r>
      <w:r w:rsidR="009A7D6B">
        <w:rPr>
          <w:szCs w:val="21"/>
        </w:rPr>
        <w:t xml:space="preserve"> </w:t>
      </w:r>
      <w:r w:rsidRPr="00504ED0">
        <w:rPr>
          <w:szCs w:val="21"/>
        </w:rPr>
        <w:t>cells</w:t>
      </w:r>
      <w:r w:rsidR="009A7D6B">
        <w:rPr>
          <w:szCs w:val="21"/>
        </w:rPr>
        <w:t xml:space="preserve"> </w:t>
      </w:r>
      <w:r w:rsidRPr="00504ED0">
        <w:rPr>
          <w:szCs w:val="21"/>
        </w:rPr>
        <w:t>or</w:t>
      </w:r>
      <w:r w:rsidR="009A7D6B">
        <w:rPr>
          <w:szCs w:val="21"/>
        </w:rPr>
        <w:t xml:space="preserve"> </w:t>
      </w:r>
      <w:r w:rsidRPr="00504ED0">
        <w:rPr>
          <w:szCs w:val="21"/>
        </w:rPr>
        <w:t>the</w:t>
      </w:r>
      <w:r w:rsidR="009A7D6B">
        <w:rPr>
          <w:szCs w:val="21"/>
        </w:rPr>
        <w:t xml:space="preserve"> </w:t>
      </w:r>
      <w:r w:rsidRPr="00504ED0">
        <w:rPr>
          <w:szCs w:val="21"/>
        </w:rPr>
        <w:t>breakers</w:t>
      </w:r>
      <w:r w:rsidR="009A7D6B">
        <w:rPr>
          <w:szCs w:val="21"/>
        </w:rPr>
        <w:t xml:space="preserve"> </w:t>
      </w:r>
      <w:r w:rsidRPr="00504ED0">
        <w:rPr>
          <w:szCs w:val="21"/>
        </w:rPr>
        <w:t>at</w:t>
      </w:r>
      <w:r w:rsidR="009A7D6B">
        <w:rPr>
          <w:szCs w:val="21"/>
        </w:rPr>
        <w:t xml:space="preserve"> </w:t>
      </w:r>
      <w:r w:rsidRPr="00504ED0">
        <w:rPr>
          <w:szCs w:val="21"/>
        </w:rPr>
        <w:t>that</w:t>
      </w:r>
      <w:r w:rsidR="009A7D6B">
        <w:rPr>
          <w:szCs w:val="21"/>
        </w:rPr>
        <w:t xml:space="preserve"> </w:t>
      </w:r>
      <w:r w:rsidRPr="00504ED0">
        <w:rPr>
          <w:szCs w:val="21"/>
        </w:rPr>
        <w:t>particular</w:t>
      </w:r>
      <w:r w:rsidR="009A7D6B">
        <w:rPr>
          <w:szCs w:val="21"/>
        </w:rPr>
        <w:t xml:space="preserve"> </w:t>
      </w:r>
      <w:r w:rsidRPr="00504ED0">
        <w:rPr>
          <w:szCs w:val="21"/>
        </w:rPr>
        <w:t>site.</w:t>
      </w:r>
      <w:r w:rsidR="009A7D6B">
        <w:rPr>
          <w:szCs w:val="21"/>
        </w:rPr>
        <w:t xml:space="preserve">  </w:t>
      </w:r>
      <w:r w:rsidRPr="00504ED0">
        <w:rPr>
          <w:szCs w:val="21"/>
        </w:rPr>
        <w:t>And</w:t>
      </w:r>
      <w:r w:rsidR="009A7D6B">
        <w:rPr>
          <w:szCs w:val="21"/>
        </w:rPr>
        <w:t xml:space="preserve"> </w:t>
      </w:r>
      <w:r w:rsidRPr="00504ED0">
        <w:rPr>
          <w:szCs w:val="21"/>
        </w:rPr>
        <w:t>then</w:t>
      </w:r>
      <w:r w:rsidR="009A7D6B">
        <w:rPr>
          <w:szCs w:val="21"/>
        </w:rPr>
        <w:t xml:space="preserve"> </w:t>
      </w:r>
      <w:r w:rsidRPr="00504ED0">
        <w:rPr>
          <w:szCs w:val="21"/>
        </w:rPr>
        <w:t>we</w:t>
      </w:r>
      <w:r w:rsidR="009A7D6B">
        <w:rPr>
          <w:szCs w:val="21"/>
        </w:rPr>
        <w:t xml:space="preserve"> </w:t>
      </w:r>
      <w:r w:rsidRPr="00504ED0">
        <w:rPr>
          <w:szCs w:val="21"/>
        </w:rPr>
        <w:t>divided</w:t>
      </w:r>
      <w:r w:rsidR="009A7D6B">
        <w:rPr>
          <w:szCs w:val="21"/>
        </w:rPr>
        <w:t xml:space="preserve"> </w:t>
      </w:r>
      <w:r w:rsidRPr="00504ED0">
        <w:rPr>
          <w:szCs w:val="21"/>
        </w:rPr>
        <w:t>the</w:t>
      </w:r>
      <w:r w:rsidR="009A7D6B">
        <w:rPr>
          <w:szCs w:val="21"/>
        </w:rPr>
        <w:t xml:space="preserve"> </w:t>
      </w:r>
      <w:r w:rsidRPr="00504ED0">
        <w:rPr>
          <w:szCs w:val="21"/>
        </w:rPr>
        <w:t>sum</w:t>
      </w:r>
      <w:r w:rsidR="009A7D6B">
        <w:rPr>
          <w:szCs w:val="21"/>
        </w:rPr>
        <w:t xml:space="preserve"> </w:t>
      </w:r>
      <w:r w:rsidRPr="00504ED0">
        <w:rPr>
          <w:szCs w:val="21"/>
        </w:rPr>
        <w:t>cost</w:t>
      </w:r>
      <w:r w:rsidR="009A7D6B">
        <w:rPr>
          <w:szCs w:val="21"/>
        </w:rPr>
        <w:t xml:space="preserve"> </w:t>
      </w:r>
      <w:r w:rsidRPr="00504ED0">
        <w:rPr>
          <w:szCs w:val="21"/>
        </w:rPr>
        <w:t>of</w:t>
      </w:r>
      <w:r w:rsidR="009A7D6B">
        <w:rPr>
          <w:szCs w:val="21"/>
        </w:rPr>
        <w:t xml:space="preserve"> </w:t>
      </w:r>
      <w:r w:rsidRPr="00504ED0">
        <w:rPr>
          <w:szCs w:val="21"/>
        </w:rPr>
        <w:t>those</w:t>
      </w:r>
      <w:r w:rsidR="009A7D6B">
        <w:rPr>
          <w:szCs w:val="21"/>
        </w:rPr>
        <w:t xml:space="preserve"> </w:t>
      </w:r>
      <w:r w:rsidRPr="00504ED0">
        <w:rPr>
          <w:szCs w:val="21"/>
        </w:rPr>
        <w:t>4</w:t>
      </w:r>
      <w:r w:rsidR="009A7D6B">
        <w:rPr>
          <w:szCs w:val="21"/>
        </w:rPr>
        <w:t xml:space="preserve"> </w:t>
      </w:r>
      <w:r w:rsidRPr="00504ED0">
        <w:rPr>
          <w:szCs w:val="21"/>
        </w:rPr>
        <w:t>projects</w:t>
      </w:r>
      <w:r w:rsidR="009A7D6B">
        <w:rPr>
          <w:szCs w:val="21"/>
        </w:rPr>
        <w:t xml:space="preserve"> </w:t>
      </w:r>
      <w:r w:rsidRPr="00504ED0">
        <w:rPr>
          <w:szCs w:val="21"/>
        </w:rPr>
        <w:t>by</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units.</w:t>
      </w:r>
      <w:r w:rsidR="009A7D6B">
        <w:rPr>
          <w:szCs w:val="21"/>
        </w:rPr>
        <w:t xml:space="preserve">  </w:t>
      </w:r>
      <w:r w:rsidRPr="00504ED0">
        <w:rPr>
          <w:szCs w:val="21"/>
        </w:rPr>
        <w:t>So,</w:t>
      </w:r>
      <w:r w:rsidR="009A7D6B">
        <w:rPr>
          <w:szCs w:val="21"/>
        </w:rPr>
        <w:t xml:space="preserve"> </w:t>
      </w:r>
      <w:r w:rsidRPr="00504ED0">
        <w:rPr>
          <w:szCs w:val="21"/>
        </w:rPr>
        <w:t>again,</w:t>
      </w:r>
      <w:r w:rsidR="009A7D6B">
        <w:rPr>
          <w:szCs w:val="21"/>
        </w:rPr>
        <w:t xml:space="preserve"> </w:t>
      </w:r>
      <w:r w:rsidRPr="00504ED0">
        <w:rPr>
          <w:szCs w:val="21"/>
        </w:rPr>
        <w:t>there</w:t>
      </w:r>
      <w:r w:rsidR="009A7D6B">
        <w:rPr>
          <w:szCs w:val="21"/>
        </w:rPr>
        <w:t xml:space="preserve"> </w:t>
      </w:r>
      <w:r w:rsidRPr="00504ED0">
        <w:rPr>
          <w:szCs w:val="21"/>
        </w:rPr>
        <w:t>isn't</w:t>
      </w:r>
      <w:r w:rsidR="009A7D6B">
        <w:rPr>
          <w:szCs w:val="21"/>
        </w:rPr>
        <w:t xml:space="preserve"> </w:t>
      </w:r>
      <w:r w:rsidRPr="00504ED0">
        <w:rPr>
          <w:szCs w:val="21"/>
        </w:rPr>
        <w:t>necessarily</w:t>
      </w:r>
      <w:r w:rsidR="009A7D6B">
        <w:rPr>
          <w:szCs w:val="21"/>
        </w:rPr>
        <w:t xml:space="preserve"> </w:t>
      </w:r>
      <w:r w:rsidRPr="00504ED0">
        <w:rPr>
          <w:szCs w:val="21"/>
        </w:rPr>
        <w:t>a</w:t>
      </w:r>
      <w:r w:rsidR="009A7D6B">
        <w:rPr>
          <w:szCs w:val="21"/>
        </w:rPr>
        <w:t xml:space="preserve"> </w:t>
      </w:r>
      <w:r w:rsidRPr="00504ED0">
        <w:rPr>
          <w:szCs w:val="21"/>
        </w:rPr>
        <w:t>specific</w:t>
      </w:r>
      <w:r w:rsidR="009A7D6B">
        <w:rPr>
          <w:szCs w:val="21"/>
        </w:rPr>
        <w:t xml:space="preserve"> </w:t>
      </w:r>
      <w:r w:rsidRPr="00504ED0">
        <w:rPr>
          <w:szCs w:val="21"/>
        </w:rPr>
        <w:t>risk</w:t>
      </w:r>
      <w:r w:rsidR="009A7D6B">
        <w:rPr>
          <w:szCs w:val="21"/>
        </w:rPr>
        <w:t xml:space="preserve"> </w:t>
      </w:r>
      <w:r w:rsidRPr="00504ED0">
        <w:rPr>
          <w:szCs w:val="21"/>
        </w:rPr>
        <w:t>factor</w:t>
      </w:r>
      <w:r w:rsidR="009A7D6B">
        <w:rPr>
          <w:szCs w:val="21"/>
        </w:rPr>
        <w:t xml:space="preserve"> </w:t>
      </w:r>
      <w:r w:rsidRPr="00504ED0">
        <w:rPr>
          <w:szCs w:val="21"/>
        </w:rPr>
        <w:t>that</w:t>
      </w:r>
      <w:r w:rsidR="009A7D6B">
        <w:rPr>
          <w:szCs w:val="21"/>
        </w:rPr>
        <w:t xml:space="preserve"> </w:t>
      </w:r>
      <w:r w:rsidRPr="00504ED0">
        <w:rPr>
          <w:szCs w:val="21"/>
        </w:rPr>
        <w:t>can</w:t>
      </w:r>
      <w:r w:rsidR="009A7D6B">
        <w:rPr>
          <w:szCs w:val="21"/>
        </w:rPr>
        <w:t xml:space="preserve"> </w:t>
      </w:r>
      <w:r w:rsidRPr="00504ED0">
        <w:rPr>
          <w:szCs w:val="21"/>
        </w:rPr>
        <w:t>be</w:t>
      </w:r>
      <w:r w:rsidR="009A7D6B">
        <w:rPr>
          <w:szCs w:val="21"/>
        </w:rPr>
        <w:t xml:space="preserve"> </w:t>
      </w:r>
      <w:r w:rsidRPr="00504ED0">
        <w:rPr>
          <w:szCs w:val="21"/>
        </w:rPr>
        <w:t>applied</w:t>
      </w:r>
      <w:r w:rsidR="009A7D6B">
        <w:rPr>
          <w:szCs w:val="21"/>
        </w:rPr>
        <w:t xml:space="preserve"> </w:t>
      </w:r>
      <w:r w:rsidRPr="00504ED0">
        <w:rPr>
          <w:szCs w:val="21"/>
        </w:rPr>
        <w:t>as</w:t>
      </w:r>
      <w:r w:rsidR="009A7D6B">
        <w:rPr>
          <w:szCs w:val="21"/>
        </w:rPr>
        <w:t xml:space="preserve"> </w:t>
      </w:r>
      <w:r w:rsidRPr="00504ED0">
        <w:rPr>
          <w:szCs w:val="21"/>
        </w:rPr>
        <w:t>you</w:t>
      </w:r>
      <w:r w:rsidR="009A7D6B">
        <w:rPr>
          <w:szCs w:val="21"/>
        </w:rPr>
        <w:t xml:space="preserve"> </w:t>
      </w:r>
      <w:r w:rsidRPr="00504ED0">
        <w:rPr>
          <w:szCs w:val="21"/>
        </w:rPr>
        <w:t>have</w:t>
      </w:r>
      <w:r w:rsidR="009A7D6B">
        <w:rPr>
          <w:szCs w:val="21"/>
        </w:rPr>
        <w:t xml:space="preserve"> </w:t>
      </w:r>
      <w:r w:rsidRPr="00504ED0">
        <w:rPr>
          <w:szCs w:val="21"/>
        </w:rPr>
        <w:t>described.</w:t>
      </w:r>
    </w:p>
    <w:p w14:paraId="0E93D02C"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Okay.</w:t>
      </w:r>
      <w:r w:rsidR="009A7D6B">
        <w:rPr>
          <w:szCs w:val="21"/>
        </w:rPr>
        <w:t xml:space="preserve">  </w:t>
      </w:r>
      <w:r w:rsidRPr="00504ED0">
        <w:rPr>
          <w:szCs w:val="21"/>
        </w:rPr>
        <w:t>So,</w:t>
      </w:r>
      <w:r w:rsidR="009A7D6B">
        <w:rPr>
          <w:szCs w:val="21"/>
        </w:rPr>
        <w:t xml:space="preserve"> </w:t>
      </w:r>
      <w:r w:rsidRPr="00504ED0">
        <w:rPr>
          <w:szCs w:val="21"/>
        </w:rPr>
        <w:t>are</w:t>
      </w:r>
      <w:r w:rsidR="009A7D6B">
        <w:rPr>
          <w:szCs w:val="21"/>
        </w:rPr>
        <w:t xml:space="preserve"> </w:t>
      </w:r>
      <w:r w:rsidRPr="00504ED0">
        <w:rPr>
          <w:szCs w:val="21"/>
        </w:rPr>
        <w:t>you</w:t>
      </w:r>
      <w:r w:rsidR="009A7D6B">
        <w:rPr>
          <w:szCs w:val="21"/>
        </w:rPr>
        <w:t xml:space="preserve"> </w:t>
      </w:r>
      <w:r w:rsidRPr="00504ED0">
        <w:rPr>
          <w:szCs w:val="21"/>
        </w:rPr>
        <w:t>saying</w:t>
      </w:r>
      <w:r w:rsidR="009A7D6B">
        <w:rPr>
          <w:szCs w:val="21"/>
        </w:rPr>
        <w:t xml:space="preserve"> </w:t>
      </w:r>
      <w:r w:rsidRPr="00504ED0">
        <w:rPr>
          <w:szCs w:val="21"/>
        </w:rPr>
        <w:t>to</w:t>
      </w:r>
      <w:r w:rsidR="009A7D6B">
        <w:rPr>
          <w:szCs w:val="21"/>
        </w:rPr>
        <w:t xml:space="preserve"> </w:t>
      </w:r>
      <w:r w:rsidRPr="00504ED0">
        <w:rPr>
          <w:szCs w:val="21"/>
        </w:rPr>
        <w:t>me</w:t>
      </w:r>
      <w:r w:rsidR="009A7D6B">
        <w:rPr>
          <w:szCs w:val="21"/>
        </w:rPr>
        <w:t xml:space="preserve"> </w:t>
      </w:r>
      <w:r w:rsidRPr="00504ED0">
        <w:rPr>
          <w:szCs w:val="21"/>
        </w:rPr>
        <w:t>that</w:t>
      </w:r>
      <w:r w:rsidR="009A7D6B">
        <w:rPr>
          <w:szCs w:val="21"/>
        </w:rPr>
        <w:t xml:space="preserve"> </w:t>
      </w:r>
      <w:r w:rsidRPr="00504ED0">
        <w:rPr>
          <w:szCs w:val="21"/>
        </w:rPr>
        <w:t>I</w:t>
      </w:r>
      <w:r w:rsidR="009A7D6B">
        <w:rPr>
          <w:szCs w:val="21"/>
        </w:rPr>
        <w:t xml:space="preserve"> </w:t>
      </w:r>
      <w:r w:rsidRPr="00504ED0">
        <w:rPr>
          <w:szCs w:val="21"/>
        </w:rPr>
        <w:t>should</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for,</w:t>
      </w:r>
      <w:r w:rsidR="009A7D6B">
        <w:rPr>
          <w:szCs w:val="21"/>
        </w:rPr>
        <w:t xml:space="preserve"> </w:t>
      </w:r>
      <w:r w:rsidRPr="00504ED0">
        <w:rPr>
          <w:szCs w:val="21"/>
        </w:rPr>
        <w:t>let's</w:t>
      </w:r>
      <w:r w:rsidR="009A7D6B">
        <w:rPr>
          <w:szCs w:val="21"/>
        </w:rPr>
        <w:t xml:space="preserve"> </w:t>
      </w:r>
      <w:r w:rsidRPr="00504ED0">
        <w:rPr>
          <w:szCs w:val="21"/>
        </w:rPr>
        <w:t>say</w:t>
      </w:r>
      <w:r w:rsidR="009A7D6B">
        <w:rPr>
          <w:szCs w:val="21"/>
        </w:rPr>
        <w:t xml:space="preserve"> </w:t>
      </w:r>
      <w:r w:rsidRPr="00504ED0">
        <w:rPr>
          <w:szCs w:val="21"/>
        </w:rPr>
        <w:t>we</w:t>
      </w:r>
      <w:r w:rsidR="009A7D6B">
        <w:rPr>
          <w:szCs w:val="21"/>
        </w:rPr>
        <w:t xml:space="preserve"> </w:t>
      </w:r>
      <w:r w:rsidRPr="00504ED0">
        <w:rPr>
          <w:szCs w:val="21"/>
        </w:rPr>
        <w:t>will</w:t>
      </w:r>
      <w:r w:rsidR="009A7D6B">
        <w:rPr>
          <w:szCs w:val="21"/>
        </w:rPr>
        <w:t xml:space="preserve"> </w:t>
      </w:r>
      <w:r w:rsidRPr="00504ED0">
        <w:rPr>
          <w:szCs w:val="21"/>
        </w:rPr>
        <w:t>stay</w:t>
      </w:r>
      <w:r w:rsidR="009A7D6B">
        <w:rPr>
          <w:szCs w:val="21"/>
        </w:rPr>
        <w:t xml:space="preserve"> </w:t>
      </w:r>
      <w:r w:rsidRPr="00504ED0">
        <w:rPr>
          <w:szCs w:val="21"/>
        </w:rPr>
        <w:t>on</w:t>
      </w:r>
      <w:r w:rsidR="009A7D6B">
        <w:rPr>
          <w:szCs w:val="21"/>
        </w:rPr>
        <w:t xml:space="preserve"> </w:t>
      </w:r>
      <w:r w:rsidRPr="00504ED0">
        <w:rPr>
          <w:szCs w:val="21"/>
        </w:rPr>
        <w:t>switchgear,</w:t>
      </w:r>
      <w:r w:rsidR="009A7D6B">
        <w:rPr>
          <w:szCs w:val="21"/>
        </w:rPr>
        <w:t xml:space="preserve"> </w:t>
      </w:r>
      <w:r w:rsidRPr="00504ED0">
        <w:rPr>
          <w:szCs w:val="21"/>
        </w:rPr>
        <w:t>it's</w:t>
      </w:r>
      <w:r w:rsidR="009A7D6B">
        <w:rPr>
          <w:szCs w:val="21"/>
        </w:rPr>
        <w:t xml:space="preserve"> </w:t>
      </w:r>
      <w:r w:rsidRPr="00504ED0">
        <w:rPr>
          <w:szCs w:val="21"/>
        </w:rPr>
        <w:t>a</w:t>
      </w:r>
      <w:r w:rsidR="009A7D6B">
        <w:rPr>
          <w:szCs w:val="21"/>
        </w:rPr>
        <w:t xml:space="preserve"> </w:t>
      </w:r>
      <w:r w:rsidRPr="00504ED0">
        <w:rPr>
          <w:szCs w:val="21"/>
        </w:rPr>
        <w:t>nice</w:t>
      </w:r>
      <w:r w:rsidR="009A7D6B">
        <w:rPr>
          <w:szCs w:val="21"/>
        </w:rPr>
        <w:t xml:space="preserve"> </w:t>
      </w:r>
      <w:r w:rsidRPr="00504ED0">
        <w:rPr>
          <w:szCs w:val="21"/>
        </w:rPr>
        <w:t>example.</w:t>
      </w:r>
      <w:r w:rsidR="009A7D6B">
        <w:rPr>
          <w:szCs w:val="21"/>
        </w:rPr>
        <w:t xml:space="preserve">  </w:t>
      </w:r>
      <w:r w:rsidRPr="00504ED0">
        <w:rPr>
          <w:szCs w:val="21"/>
        </w:rPr>
        <w:t>I</w:t>
      </w:r>
      <w:r w:rsidR="009A7D6B">
        <w:rPr>
          <w:szCs w:val="21"/>
        </w:rPr>
        <w:t xml:space="preserve"> </w:t>
      </w:r>
      <w:r w:rsidRPr="00504ED0">
        <w:rPr>
          <w:szCs w:val="21"/>
        </w:rPr>
        <w:t>should</w:t>
      </w:r>
      <w:r w:rsidR="009A7D6B">
        <w:rPr>
          <w:szCs w:val="21"/>
        </w:rPr>
        <w:t xml:space="preserve"> </w:t>
      </w:r>
      <w:r w:rsidRPr="00504ED0">
        <w:rPr>
          <w:szCs w:val="21"/>
        </w:rPr>
        <w:t>look</w:t>
      </w:r>
      <w:r w:rsidR="009A7D6B">
        <w:rPr>
          <w:szCs w:val="21"/>
        </w:rPr>
        <w:t xml:space="preserve"> </w:t>
      </w:r>
      <w:r w:rsidRPr="00504ED0">
        <w:rPr>
          <w:szCs w:val="21"/>
        </w:rPr>
        <w:t>at</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of</w:t>
      </w:r>
      <w:r w:rsidR="009A7D6B">
        <w:rPr>
          <w:szCs w:val="21"/>
        </w:rPr>
        <w:t xml:space="preserve"> </w:t>
      </w:r>
      <w:r w:rsidRPr="00504ED0">
        <w:rPr>
          <w:szCs w:val="21"/>
        </w:rPr>
        <w:t>197</w:t>
      </w:r>
      <w:r w:rsidR="009A7D6B">
        <w:rPr>
          <w:szCs w:val="21"/>
        </w:rPr>
        <w:t xml:space="preserve"> </w:t>
      </w:r>
      <w:r w:rsidRPr="00504ED0">
        <w:rPr>
          <w:szCs w:val="21"/>
        </w:rPr>
        <w:t>and</w:t>
      </w:r>
      <w:r w:rsidR="009A7D6B">
        <w:rPr>
          <w:szCs w:val="21"/>
        </w:rPr>
        <w:t xml:space="preserve"> </w:t>
      </w:r>
      <w:r w:rsidRPr="00504ED0">
        <w:rPr>
          <w:szCs w:val="21"/>
        </w:rPr>
        <w:t>somehow</w:t>
      </w:r>
      <w:r w:rsidR="009A7D6B">
        <w:rPr>
          <w:szCs w:val="21"/>
        </w:rPr>
        <w:t xml:space="preserve"> </w:t>
      </w:r>
      <w:r w:rsidRPr="00504ED0">
        <w:rPr>
          <w:szCs w:val="21"/>
        </w:rPr>
        <w:t>relate</w:t>
      </w:r>
      <w:r w:rsidR="009A7D6B">
        <w:rPr>
          <w:szCs w:val="21"/>
        </w:rPr>
        <w:t xml:space="preserve"> </w:t>
      </w:r>
      <w:r w:rsidRPr="00504ED0">
        <w:rPr>
          <w:szCs w:val="21"/>
        </w:rPr>
        <w:t>that</w:t>
      </w:r>
      <w:r w:rsidR="009A7D6B">
        <w:rPr>
          <w:szCs w:val="21"/>
        </w:rPr>
        <w:t xml:space="preserve"> </w:t>
      </w:r>
      <w:r w:rsidRPr="00504ED0">
        <w:rPr>
          <w:szCs w:val="21"/>
        </w:rPr>
        <w:t>to</w:t>
      </w:r>
      <w:r w:rsidR="009A7D6B">
        <w:rPr>
          <w:szCs w:val="21"/>
        </w:rPr>
        <w:t xml:space="preserve"> </w:t>
      </w:r>
      <w:r w:rsidRPr="00504ED0">
        <w:rPr>
          <w:szCs w:val="21"/>
        </w:rPr>
        <w:t>the</w:t>
      </w:r>
      <w:r w:rsidR="009A7D6B">
        <w:rPr>
          <w:szCs w:val="21"/>
        </w:rPr>
        <w:t xml:space="preserve"> </w:t>
      </w:r>
      <w:r w:rsidRPr="00504ED0">
        <w:rPr>
          <w:szCs w:val="21"/>
        </w:rPr>
        <w:t>number</w:t>
      </w:r>
      <w:r w:rsidR="009A7D6B">
        <w:rPr>
          <w:szCs w:val="21"/>
        </w:rPr>
        <w:t xml:space="preserve"> </w:t>
      </w:r>
      <w:r w:rsidRPr="00504ED0">
        <w:rPr>
          <w:szCs w:val="21"/>
        </w:rPr>
        <w:t>620?</w:t>
      </w:r>
    </w:p>
    <w:p w14:paraId="57A5EAF8" w14:textId="77777777" w:rsidR="005F67D0" w:rsidRDefault="005F67D0" w:rsidP="005F67D0">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Yes.</w:t>
      </w:r>
      <w:r w:rsidR="009A7D6B">
        <w:rPr>
          <w:szCs w:val="21"/>
        </w:rPr>
        <w:t xml:space="preserve">  </w:t>
      </w:r>
      <w:r w:rsidRPr="00504ED0">
        <w:rPr>
          <w:szCs w:val="21"/>
        </w:rPr>
        <w:t>That's</w:t>
      </w:r>
      <w:r w:rsidR="009A7D6B">
        <w:rPr>
          <w:szCs w:val="21"/>
        </w:rPr>
        <w:t xml:space="preserve"> </w:t>
      </w:r>
      <w:r w:rsidRPr="00504ED0">
        <w:rPr>
          <w:szCs w:val="21"/>
        </w:rPr>
        <w:t>correct.</w:t>
      </w:r>
      <w:r w:rsidR="009A7D6B">
        <w:rPr>
          <w:szCs w:val="21"/>
        </w:rPr>
        <w:t xml:space="preserve">  </w:t>
      </w:r>
      <w:r w:rsidRPr="00504ED0">
        <w:rPr>
          <w:szCs w:val="21"/>
        </w:rPr>
        <w:t>And,</w:t>
      </w:r>
      <w:r w:rsidR="009A7D6B">
        <w:rPr>
          <w:szCs w:val="21"/>
        </w:rPr>
        <w:t xml:space="preserve"> </w:t>
      </w:r>
      <w:r w:rsidRPr="00504ED0">
        <w:rPr>
          <w:szCs w:val="21"/>
        </w:rPr>
        <w:t>again,</w:t>
      </w:r>
      <w:r w:rsidR="009A7D6B">
        <w:rPr>
          <w:szCs w:val="21"/>
        </w:rPr>
        <w:t xml:space="preserve"> </w:t>
      </w:r>
      <w:r w:rsidRPr="00504ED0">
        <w:rPr>
          <w:szCs w:val="21"/>
        </w:rPr>
        <w:t>the</w:t>
      </w:r>
      <w:r w:rsidR="009A7D6B">
        <w:rPr>
          <w:szCs w:val="21"/>
        </w:rPr>
        <w:t xml:space="preserve"> </w:t>
      </w:r>
      <w:r w:rsidRPr="00504ED0">
        <w:rPr>
          <w:szCs w:val="21"/>
        </w:rPr>
        <w:t>197</w:t>
      </w:r>
      <w:r w:rsidR="009A7D6B">
        <w:rPr>
          <w:szCs w:val="21"/>
        </w:rPr>
        <w:t xml:space="preserve"> </w:t>
      </w:r>
      <w:r w:rsidRPr="00504ED0">
        <w:rPr>
          <w:szCs w:val="21"/>
        </w:rPr>
        <w:t>is</w:t>
      </w:r>
      <w:r w:rsidR="009A7D6B">
        <w:rPr>
          <w:szCs w:val="21"/>
        </w:rPr>
        <w:t xml:space="preserve"> </w:t>
      </w:r>
      <w:r w:rsidRPr="00504ED0">
        <w:rPr>
          <w:szCs w:val="21"/>
        </w:rPr>
        <w:t>based</w:t>
      </w:r>
      <w:r w:rsidR="009A7D6B">
        <w:rPr>
          <w:szCs w:val="21"/>
        </w:rPr>
        <w:t xml:space="preserve"> </w:t>
      </w:r>
      <w:r w:rsidRPr="00504ED0">
        <w:rPr>
          <w:szCs w:val="21"/>
        </w:rPr>
        <w:t>on</w:t>
      </w:r>
      <w:r w:rsidR="009A7D6B">
        <w:rPr>
          <w:szCs w:val="21"/>
        </w:rPr>
        <w:t xml:space="preserve"> </w:t>
      </w:r>
      <w:r w:rsidRPr="00504ED0">
        <w:rPr>
          <w:szCs w:val="21"/>
        </w:rPr>
        <w:t>projects</w:t>
      </w:r>
      <w:r w:rsidR="009A7D6B">
        <w:rPr>
          <w:szCs w:val="21"/>
        </w:rPr>
        <w:t xml:space="preserve"> </w:t>
      </w:r>
      <w:r w:rsidRPr="00504ED0">
        <w:rPr>
          <w:szCs w:val="21"/>
        </w:rPr>
        <w:t>that</w:t>
      </w:r>
      <w:r w:rsidR="009A7D6B">
        <w:rPr>
          <w:szCs w:val="21"/>
        </w:rPr>
        <w:t xml:space="preserve"> </w:t>
      </w:r>
      <w:r w:rsidRPr="00504ED0">
        <w:rPr>
          <w:szCs w:val="21"/>
        </w:rPr>
        <w:t>were</w:t>
      </w:r>
      <w:r w:rsidR="009A7D6B">
        <w:rPr>
          <w:szCs w:val="21"/>
        </w:rPr>
        <w:t xml:space="preserve"> </w:t>
      </w:r>
      <w:r w:rsidRPr="00504ED0">
        <w:rPr>
          <w:szCs w:val="21"/>
        </w:rPr>
        <w:t>completed</w:t>
      </w:r>
      <w:r w:rsidR="009A7D6B">
        <w:rPr>
          <w:szCs w:val="21"/>
        </w:rPr>
        <w:t xml:space="preserve"> </w:t>
      </w:r>
      <w:r w:rsidRPr="00504ED0">
        <w:rPr>
          <w:szCs w:val="21"/>
        </w:rPr>
        <w:t>within</w:t>
      </w:r>
      <w:r w:rsidR="009A7D6B">
        <w:rPr>
          <w:szCs w:val="21"/>
        </w:rPr>
        <w:t xml:space="preserve"> </w:t>
      </w:r>
      <w:r w:rsidRPr="00504ED0">
        <w:rPr>
          <w:szCs w:val="21"/>
        </w:rPr>
        <w:t>the</w:t>
      </w:r>
      <w:r w:rsidR="009A7D6B">
        <w:rPr>
          <w:szCs w:val="21"/>
        </w:rPr>
        <w:t xml:space="preserve"> </w:t>
      </w:r>
      <w:r w:rsidRPr="00504ED0">
        <w:rPr>
          <w:szCs w:val="21"/>
        </w:rPr>
        <w:t>2021</w:t>
      </w:r>
      <w:r w:rsidR="009A7D6B">
        <w:rPr>
          <w:szCs w:val="21"/>
        </w:rPr>
        <w:t xml:space="preserve"> </w:t>
      </w:r>
      <w:r w:rsidRPr="00504ED0">
        <w:rPr>
          <w:szCs w:val="21"/>
        </w:rPr>
        <w:t>to</w:t>
      </w:r>
      <w:r w:rsidR="009A7D6B">
        <w:rPr>
          <w:szCs w:val="21"/>
        </w:rPr>
        <w:t xml:space="preserve"> </w:t>
      </w:r>
      <w:r w:rsidRPr="00504ED0">
        <w:rPr>
          <w:szCs w:val="21"/>
        </w:rPr>
        <w:t>2024</w:t>
      </w:r>
      <w:r w:rsidR="009A7D6B">
        <w:rPr>
          <w:szCs w:val="21"/>
        </w:rPr>
        <w:t xml:space="preserve"> </w:t>
      </w:r>
      <w:r w:rsidRPr="00504ED0">
        <w:rPr>
          <w:szCs w:val="21"/>
        </w:rPr>
        <w:t>period.</w:t>
      </w:r>
    </w:p>
    <w:p w14:paraId="133414C6" w14:textId="77777777" w:rsidR="005F67D0" w:rsidRDefault="005F67D0" w:rsidP="005F67D0">
      <w:pPr>
        <w:pStyle w:val="PlainText"/>
      </w:pPr>
      <w:r>
        <w:tab/>
      </w:r>
      <w:r w:rsidRPr="00504ED0">
        <w:rPr>
          <w:szCs w:val="21"/>
        </w:rPr>
        <w:t>M.</w:t>
      </w:r>
      <w:r w:rsidR="009A7D6B">
        <w:rPr>
          <w:szCs w:val="21"/>
        </w:rPr>
        <w:t xml:space="preserve"> </w:t>
      </w:r>
      <w:r w:rsidRPr="00504ED0">
        <w:rPr>
          <w:szCs w:val="21"/>
        </w:rPr>
        <w:t>GARNER:</w:t>
      </w:r>
      <w:r w:rsidR="009A7D6B">
        <w:rPr>
          <w:szCs w:val="21"/>
        </w:rPr>
        <w:t xml:space="preserve">  </w:t>
      </w:r>
      <w:r w:rsidRPr="00504ED0">
        <w:rPr>
          <w:szCs w:val="21"/>
        </w:rPr>
        <w:t>So,</w:t>
      </w:r>
      <w:r w:rsidR="009A7D6B">
        <w:rPr>
          <w:szCs w:val="21"/>
        </w:rPr>
        <w:t xml:space="preserve"> </w:t>
      </w:r>
      <w:r w:rsidRPr="00504ED0">
        <w:rPr>
          <w:szCs w:val="21"/>
        </w:rPr>
        <w:t>it</w:t>
      </w:r>
      <w:r w:rsidR="009A7D6B">
        <w:rPr>
          <w:szCs w:val="21"/>
        </w:rPr>
        <w:t xml:space="preserve"> </w:t>
      </w:r>
      <w:r w:rsidRPr="00504ED0">
        <w:rPr>
          <w:szCs w:val="21"/>
        </w:rPr>
        <w:t>would</w:t>
      </w:r>
      <w:r w:rsidR="009A7D6B">
        <w:rPr>
          <w:szCs w:val="21"/>
        </w:rPr>
        <w:t xml:space="preserve"> </w:t>
      </w:r>
      <w:r w:rsidRPr="00504ED0">
        <w:rPr>
          <w:szCs w:val="21"/>
        </w:rPr>
        <w:t>be</w:t>
      </w:r>
      <w:r w:rsidR="009A7D6B">
        <w:t xml:space="preserve"> </w:t>
      </w:r>
      <w:r>
        <w:t>--</w:t>
      </w:r>
      <w:r w:rsidR="009A7D6B">
        <w:t xml:space="preserve"> </w:t>
      </w:r>
      <w:r w:rsidRPr="00504ED0">
        <w:rPr>
          <w:szCs w:val="21"/>
        </w:rPr>
        <w:t>am</w:t>
      </w:r>
      <w:r w:rsidR="009A7D6B">
        <w:rPr>
          <w:szCs w:val="21"/>
        </w:rPr>
        <w:t xml:space="preserve"> </w:t>
      </w:r>
      <w:r w:rsidRPr="00504ED0">
        <w:rPr>
          <w:szCs w:val="21"/>
        </w:rPr>
        <w:t>I</w:t>
      </w:r>
      <w:r w:rsidR="009A7D6B">
        <w:rPr>
          <w:szCs w:val="21"/>
        </w:rPr>
        <w:t xml:space="preserve"> </w:t>
      </w:r>
      <w:r w:rsidRPr="00504ED0">
        <w:rPr>
          <w:szCs w:val="21"/>
        </w:rPr>
        <w:t>being</w:t>
      </w:r>
      <w:r w:rsidR="009A7D6B">
        <w:rPr>
          <w:szCs w:val="21"/>
        </w:rPr>
        <w:t xml:space="preserve"> </w:t>
      </w:r>
      <w:r w:rsidRPr="00504ED0">
        <w:rPr>
          <w:szCs w:val="21"/>
        </w:rPr>
        <w:t>misinformed</w:t>
      </w:r>
      <w:r w:rsidR="009A7D6B">
        <w:rPr>
          <w:szCs w:val="21"/>
        </w:rPr>
        <w:t xml:space="preserve"> </w:t>
      </w:r>
      <w:r w:rsidRPr="00504ED0">
        <w:rPr>
          <w:szCs w:val="21"/>
        </w:rPr>
        <w:t>or</w:t>
      </w:r>
      <w:r w:rsidR="009A7D6B">
        <w:rPr>
          <w:szCs w:val="21"/>
        </w:rPr>
        <w:t xml:space="preserve"> </w:t>
      </w:r>
      <w:r w:rsidRPr="00504ED0">
        <w:rPr>
          <w:szCs w:val="21"/>
        </w:rPr>
        <w:t>misunderstanding</w:t>
      </w:r>
      <w:r w:rsidR="009A7D6B">
        <w:rPr>
          <w:szCs w:val="21"/>
        </w:rPr>
        <w:t xml:space="preserve"> </w:t>
      </w:r>
      <w:r w:rsidRPr="00504ED0">
        <w:rPr>
          <w:szCs w:val="21"/>
        </w:rPr>
        <w:t>to</w:t>
      </w:r>
      <w:r w:rsidR="009A7D6B">
        <w:rPr>
          <w:szCs w:val="21"/>
        </w:rPr>
        <w:t xml:space="preserve"> </w:t>
      </w:r>
      <w:r w:rsidRPr="00504ED0">
        <w:rPr>
          <w:szCs w:val="21"/>
        </w:rPr>
        <w:t>say</w:t>
      </w:r>
      <w:r w:rsidR="009A7D6B">
        <w:rPr>
          <w:szCs w:val="21"/>
        </w:rPr>
        <w:t xml:space="preserve"> </w:t>
      </w:r>
      <w:r w:rsidRPr="00504ED0">
        <w:rPr>
          <w:szCs w:val="21"/>
        </w:rPr>
        <w:t>what</w:t>
      </w:r>
      <w:r w:rsidR="009A7D6B">
        <w:rPr>
          <w:szCs w:val="21"/>
        </w:rPr>
        <w:t xml:space="preserve"> </w:t>
      </w:r>
      <w:r w:rsidRPr="00504ED0">
        <w:rPr>
          <w:szCs w:val="21"/>
        </w:rPr>
        <w:t>was</w:t>
      </w:r>
      <w:r w:rsidR="009A7D6B">
        <w:rPr>
          <w:szCs w:val="21"/>
        </w:rPr>
        <w:t xml:space="preserve"> </w:t>
      </w:r>
      <w:r w:rsidRPr="00504ED0">
        <w:rPr>
          <w:szCs w:val="21"/>
        </w:rPr>
        <w:t>once</w:t>
      </w:r>
      <w:r w:rsidR="009A7D6B">
        <w:rPr>
          <w:szCs w:val="21"/>
        </w:rPr>
        <w:t xml:space="preserve"> </w:t>
      </w:r>
      <w:r w:rsidRPr="00504ED0">
        <w:rPr>
          <w:szCs w:val="21"/>
        </w:rPr>
        <w:t>costing</w:t>
      </w:r>
      <w:r w:rsidR="009A7D6B">
        <w:rPr>
          <w:szCs w:val="21"/>
        </w:rPr>
        <w:t xml:space="preserve"> </w:t>
      </w:r>
      <w:r w:rsidRPr="00504ED0">
        <w:rPr>
          <w:szCs w:val="21"/>
        </w:rPr>
        <w:t>197</w:t>
      </w:r>
      <w:r w:rsidR="009A7D6B">
        <w:rPr>
          <w:szCs w:val="21"/>
        </w:rPr>
        <w:t xml:space="preserve"> </w:t>
      </w:r>
      <w:r w:rsidRPr="00504ED0">
        <w:rPr>
          <w:szCs w:val="21"/>
        </w:rPr>
        <w:t>per</w:t>
      </w:r>
      <w:r w:rsidR="009A7D6B">
        <w:rPr>
          <w:szCs w:val="21"/>
        </w:rPr>
        <w:t xml:space="preserve"> </w:t>
      </w:r>
      <w:r w:rsidRPr="00504ED0">
        <w:rPr>
          <w:szCs w:val="21"/>
        </w:rPr>
        <w:t>unit</w:t>
      </w:r>
      <w:r w:rsidR="009A7D6B">
        <w:rPr>
          <w:szCs w:val="21"/>
        </w:rPr>
        <w:t xml:space="preserve"> </w:t>
      </w:r>
      <w:r w:rsidRPr="00504ED0">
        <w:rPr>
          <w:szCs w:val="21"/>
        </w:rPr>
        <w:t>is</w:t>
      </w:r>
      <w:r w:rsidR="009A7D6B">
        <w:rPr>
          <w:szCs w:val="21"/>
        </w:rPr>
        <w:t xml:space="preserve"> </w:t>
      </w:r>
      <w:r w:rsidRPr="00504ED0">
        <w:rPr>
          <w:szCs w:val="21"/>
        </w:rPr>
        <w:t>now,</w:t>
      </w:r>
      <w:r w:rsidR="009A7D6B">
        <w:rPr>
          <w:szCs w:val="21"/>
        </w:rPr>
        <w:t xml:space="preserve"> </w:t>
      </w:r>
      <w:r w:rsidRPr="00504ED0">
        <w:rPr>
          <w:szCs w:val="21"/>
        </w:rPr>
        <w:t>on</w:t>
      </w:r>
      <w:r w:rsidR="009A7D6B">
        <w:rPr>
          <w:szCs w:val="21"/>
        </w:rPr>
        <w:t xml:space="preserve"> </w:t>
      </w:r>
      <w:r w:rsidRPr="00504ED0">
        <w:rPr>
          <w:szCs w:val="21"/>
        </w:rPr>
        <w:t>average,</w:t>
      </w:r>
      <w:r w:rsidR="009A7D6B">
        <w:rPr>
          <w:szCs w:val="21"/>
        </w:rPr>
        <w:t xml:space="preserve"> </w:t>
      </w:r>
      <w:r w:rsidRPr="00504ED0">
        <w:rPr>
          <w:szCs w:val="21"/>
        </w:rPr>
        <w:t>costing</w:t>
      </w:r>
      <w:r w:rsidR="009A7D6B">
        <w:rPr>
          <w:szCs w:val="21"/>
        </w:rPr>
        <w:t xml:space="preserve"> </w:t>
      </w:r>
      <w:r w:rsidRPr="00504ED0">
        <w:rPr>
          <w:szCs w:val="21"/>
        </w:rPr>
        <w:t>620</w:t>
      </w:r>
      <w:r w:rsidR="009A7D6B">
        <w:rPr>
          <w:szCs w:val="21"/>
        </w:rPr>
        <w:t xml:space="preserve"> </w:t>
      </w:r>
      <w:r w:rsidRPr="00504ED0">
        <w:rPr>
          <w:szCs w:val="21"/>
        </w:rPr>
        <w:t>per</w:t>
      </w:r>
      <w:r w:rsidR="009A7D6B">
        <w:rPr>
          <w:szCs w:val="21"/>
        </w:rPr>
        <w:t xml:space="preserve"> </w:t>
      </w:r>
      <w:r w:rsidRPr="00504ED0">
        <w:rPr>
          <w:szCs w:val="21"/>
        </w:rPr>
        <w:t>unit</w:t>
      </w:r>
      <w:r w:rsidR="009A7D6B">
        <w:rPr>
          <w:szCs w:val="21"/>
        </w:rPr>
        <w:t xml:space="preserve"> </w:t>
      </w:r>
      <w:r w:rsidRPr="00504ED0">
        <w:rPr>
          <w:szCs w:val="21"/>
        </w:rPr>
        <w:t>as</w:t>
      </w:r>
      <w:r w:rsidR="009A7D6B">
        <w:rPr>
          <w:szCs w:val="21"/>
        </w:rPr>
        <w:t xml:space="preserve"> </w:t>
      </w:r>
      <w:r w:rsidRPr="00504ED0">
        <w:rPr>
          <w:szCs w:val="21"/>
        </w:rPr>
        <w:t>a</w:t>
      </w:r>
      <w:r w:rsidR="009A7D6B">
        <w:rPr>
          <w:szCs w:val="21"/>
        </w:rPr>
        <w:t xml:space="preserve"> </w:t>
      </w:r>
      <w:r w:rsidRPr="00504ED0">
        <w:rPr>
          <w:szCs w:val="21"/>
        </w:rPr>
        <w:t>budgeting</w:t>
      </w:r>
      <w:r w:rsidR="009A7D6B">
        <w:rPr>
          <w:szCs w:val="21"/>
        </w:rPr>
        <w:t xml:space="preserve"> </w:t>
      </w:r>
      <w:r w:rsidRPr="00504ED0">
        <w:rPr>
          <w:szCs w:val="21"/>
        </w:rPr>
        <w:t>mechanism?</w:t>
      </w:r>
    </w:p>
    <w:p w14:paraId="500D99E4" w14:textId="77777777" w:rsidR="004972BE" w:rsidRDefault="005F67D0" w:rsidP="003D662A">
      <w:pPr>
        <w:pStyle w:val="PlainText"/>
      </w:pPr>
      <w:r>
        <w:tab/>
      </w:r>
      <w:r w:rsidRPr="00504ED0">
        <w:rPr>
          <w:szCs w:val="21"/>
        </w:rPr>
        <w:t>S.</w:t>
      </w:r>
      <w:r w:rsidR="009A7D6B">
        <w:rPr>
          <w:szCs w:val="21"/>
        </w:rPr>
        <w:t xml:space="preserve"> </w:t>
      </w:r>
      <w:r w:rsidRPr="00504ED0">
        <w:rPr>
          <w:szCs w:val="21"/>
        </w:rPr>
        <w:t>HAWTHORNE:</w:t>
      </w:r>
      <w:r w:rsidR="009A7D6B">
        <w:rPr>
          <w:szCs w:val="21"/>
        </w:rPr>
        <w:t xml:space="preserve">  </w:t>
      </w:r>
      <w:r w:rsidRPr="00504ED0">
        <w:rPr>
          <w:szCs w:val="21"/>
        </w:rPr>
        <w:t>That's</w:t>
      </w:r>
      <w:r w:rsidR="009A7D6B">
        <w:rPr>
          <w:szCs w:val="21"/>
        </w:rPr>
        <w:t xml:space="preserve"> </w:t>
      </w:r>
      <w:r w:rsidRPr="00504ED0">
        <w:rPr>
          <w:szCs w:val="21"/>
        </w:rPr>
        <w:t>correct.</w:t>
      </w:r>
      <w:r w:rsidR="009A7D6B">
        <w:rPr>
          <w:szCs w:val="21"/>
        </w:rPr>
        <w:t xml:space="preserve">  </w:t>
      </w:r>
      <w:r w:rsidRPr="00504ED0">
        <w:rPr>
          <w:szCs w:val="21"/>
        </w:rPr>
        <w:t>And</w:t>
      </w:r>
      <w:r w:rsidR="009A7D6B">
        <w:rPr>
          <w:szCs w:val="21"/>
        </w:rPr>
        <w:t xml:space="preserve"> </w:t>
      </w:r>
      <w:r w:rsidRPr="00504ED0">
        <w:rPr>
          <w:szCs w:val="21"/>
        </w:rPr>
        <w:t>it's</w:t>
      </w:r>
      <w:r w:rsidR="009A7D6B">
        <w:rPr>
          <w:szCs w:val="21"/>
        </w:rPr>
        <w:t xml:space="preserve"> </w:t>
      </w:r>
      <w:r w:rsidRPr="00504ED0">
        <w:rPr>
          <w:szCs w:val="21"/>
        </w:rPr>
        <w:t>important</w:t>
      </w:r>
      <w:r w:rsidR="009A7D6B">
        <w:rPr>
          <w:szCs w:val="21"/>
        </w:rPr>
        <w:t xml:space="preserve"> </w:t>
      </w:r>
      <w:r w:rsidRPr="00504ED0">
        <w:rPr>
          <w:szCs w:val="21"/>
        </w:rPr>
        <w:t>to</w:t>
      </w:r>
      <w:r w:rsidR="009A7D6B">
        <w:rPr>
          <w:szCs w:val="21"/>
        </w:rPr>
        <w:t xml:space="preserve"> </w:t>
      </w:r>
      <w:r w:rsidRPr="00504ED0">
        <w:rPr>
          <w:szCs w:val="21"/>
        </w:rPr>
        <w:t>understand</w:t>
      </w:r>
      <w:r w:rsidR="009A7D6B">
        <w:rPr>
          <w:szCs w:val="21"/>
        </w:rPr>
        <w:t xml:space="preserve"> </w:t>
      </w:r>
      <w:r w:rsidRPr="00504ED0">
        <w:rPr>
          <w:szCs w:val="21"/>
        </w:rPr>
        <w:t>that</w:t>
      </w:r>
      <w:r w:rsidR="009A7D6B">
        <w:rPr>
          <w:szCs w:val="21"/>
        </w:rPr>
        <w:t xml:space="preserve"> </w:t>
      </w:r>
      <w:r w:rsidRPr="00504ED0">
        <w:rPr>
          <w:szCs w:val="21"/>
        </w:rPr>
        <w:t>switchgear</w:t>
      </w:r>
      <w:r w:rsidR="009A7D6B">
        <w:rPr>
          <w:szCs w:val="21"/>
        </w:rPr>
        <w:t xml:space="preserve"> </w:t>
      </w:r>
      <w:r w:rsidRPr="00504ED0">
        <w:rPr>
          <w:szCs w:val="21"/>
        </w:rPr>
        <w:t>are</w:t>
      </w:r>
      <w:r w:rsidR="009A7D6B">
        <w:rPr>
          <w:szCs w:val="21"/>
        </w:rPr>
        <w:t xml:space="preserve"> </w:t>
      </w:r>
      <w:r w:rsidRPr="00504ED0">
        <w:rPr>
          <w:szCs w:val="21"/>
        </w:rPr>
        <w:t>multiyear</w:t>
      </w:r>
      <w:r w:rsidR="009A7D6B">
        <w:rPr>
          <w:szCs w:val="21"/>
        </w:rPr>
        <w:t xml:space="preserve"> </w:t>
      </w:r>
      <w:r w:rsidRPr="00504ED0">
        <w:rPr>
          <w:szCs w:val="21"/>
        </w:rPr>
        <w:t>projects</w:t>
      </w:r>
      <w:r w:rsidR="009A7D6B">
        <w:rPr>
          <w:szCs w:val="21"/>
        </w:rPr>
        <w:t xml:space="preserve"> </w:t>
      </w:r>
      <w:r w:rsidRPr="00504ED0">
        <w:rPr>
          <w:szCs w:val="21"/>
        </w:rPr>
        <w:t>and</w:t>
      </w:r>
      <w:r w:rsidR="009A7D6B">
        <w:rPr>
          <w:szCs w:val="21"/>
        </w:rPr>
        <w:t xml:space="preserve"> </w:t>
      </w:r>
      <w:r w:rsidRPr="00504ED0">
        <w:rPr>
          <w:szCs w:val="21"/>
        </w:rPr>
        <w:t>the</w:t>
      </w:r>
      <w:r w:rsidR="009A7D6B">
        <w:rPr>
          <w:szCs w:val="21"/>
        </w:rPr>
        <w:t xml:space="preserve"> </w:t>
      </w:r>
      <w:r w:rsidRPr="00504ED0">
        <w:rPr>
          <w:szCs w:val="21"/>
        </w:rPr>
        <w:t>costs</w:t>
      </w:r>
      <w:r w:rsidR="009A7D6B">
        <w:rPr>
          <w:szCs w:val="21"/>
        </w:rPr>
        <w:t xml:space="preserve"> </w:t>
      </w:r>
      <w:r w:rsidRPr="00504ED0">
        <w:rPr>
          <w:szCs w:val="21"/>
        </w:rPr>
        <w:t>and</w:t>
      </w:r>
      <w:r w:rsidR="009A7D6B">
        <w:rPr>
          <w:szCs w:val="21"/>
        </w:rPr>
        <w:t xml:space="preserve"> </w:t>
      </w:r>
      <w:r w:rsidRPr="00504ED0">
        <w:rPr>
          <w:szCs w:val="21"/>
        </w:rPr>
        <w:t>the</w:t>
      </w:r>
      <w:r w:rsidR="009A7D6B">
        <w:rPr>
          <w:szCs w:val="21"/>
        </w:rPr>
        <w:t xml:space="preserve"> </w:t>
      </w:r>
      <w:r w:rsidRPr="00504ED0">
        <w:rPr>
          <w:szCs w:val="21"/>
        </w:rPr>
        <w:t>particular</w:t>
      </w:r>
      <w:r w:rsidR="009A7D6B">
        <w:rPr>
          <w:szCs w:val="21"/>
        </w:rPr>
        <w:t xml:space="preserve"> </w:t>
      </w:r>
      <w:r w:rsidRPr="00504ED0">
        <w:rPr>
          <w:szCs w:val="21"/>
        </w:rPr>
        <w:t>switchgear</w:t>
      </w:r>
      <w:r w:rsidR="009A7D6B">
        <w:rPr>
          <w:szCs w:val="21"/>
        </w:rPr>
        <w:t xml:space="preserve"> </w:t>
      </w:r>
      <w:r w:rsidRPr="00504ED0">
        <w:rPr>
          <w:szCs w:val="21"/>
        </w:rPr>
        <w:t>equipment</w:t>
      </w:r>
      <w:r w:rsidR="009A7D6B">
        <w:rPr>
          <w:szCs w:val="21"/>
        </w:rPr>
        <w:t xml:space="preserve"> </w:t>
      </w:r>
      <w:r w:rsidRPr="00504ED0">
        <w:rPr>
          <w:szCs w:val="21"/>
        </w:rPr>
        <w:t>that</w:t>
      </w:r>
      <w:r w:rsidR="009A7D6B">
        <w:rPr>
          <w:szCs w:val="21"/>
        </w:rPr>
        <w:t xml:space="preserve"> </w:t>
      </w:r>
      <w:r w:rsidRPr="00504ED0">
        <w:rPr>
          <w:szCs w:val="21"/>
        </w:rPr>
        <w:t>was</w:t>
      </w:r>
      <w:r w:rsidR="009A7D6B">
        <w:rPr>
          <w:szCs w:val="21"/>
        </w:rPr>
        <w:t xml:space="preserve"> </w:t>
      </w:r>
      <w:r w:rsidRPr="00504ED0">
        <w:rPr>
          <w:szCs w:val="21"/>
        </w:rPr>
        <w:t>received</w:t>
      </w:r>
      <w:r w:rsidR="009A7D6B">
        <w:rPr>
          <w:szCs w:val="21"/>
        </w:rPr>
        <w:t xml:space="preserve"> </w:t>
      </w:r>
      <w:r w:rsidRPr="00504ED0">
        <w:rPr>
          <w:szCs w:val="21"/>
        </w:rPr>
        <w:t>for</w:t>
      </w:r>
      <w:r w:rsidR="009A7D6B">
        <w:rPr>
          <w:szCs w:val="21"/>
        </w:rPr>
        <w:t xml:space="preserve"> </w:t>
      </w:r>
      <w:r w:rsidRPr="00504ED0">
        <w:rPr>
          <w:szCs w:val="21"/>
        </w:rPr>
        <w:t>the</w:t>
      </w:r>
      <w:r w:rsidR="009A7D6B">
        <w:rPr>
          <w:szCs w:val="21"/>
        </w:rPr>
        <w:t xml:space="preserve"> </w:t>
      </w:r>
      <w:r w:rsidRPr="00504ED0">
        <w:rPr>
          <w:szCs w:val="21"/>
        </w:rPr>
        <w:t>units</w:t>
      </w:r>
      <w:r w:rsidR="009A7D6B">
        <w:rPr>
          <w:szCs w:val="21"/>
        </w:rPr>
        <w:t xml:space="preserve"> </w:t>
      </w:r>
      <w:r w:rsidRPr="00504ED0">
        <w:rPr>
          <w:szCs w:val="21"/>
        </w:rPr>
        <w:t>that</w:t>
      </w:r>
      <w:r w:rsidR="009A7D6B">
        <w:rPr>
          <w:szCs w:val="21"/>
        </w:rPr>
        <w:t xml:space="preserve"> </w:t>
      </w:r>
      <w:r w:rsidRPr="00504ED0">
        <w:rPr>
          <w:szCs w:val="21"/>
        </w:rPr>
        <w:t>were</w:t>
      </w:r>
      <w:r w:rsidR="009A7D6B">
        <w:rPr>
          <w:szCs w:val="21"/>
        </w:rPr>
        <w:t xml:space="preserve"> </w:t>
      </w:r>
      <w:r w:rsidRPr="00504ED0">
        <w:rPr>
          <w:szCs w:val="21"/>
        </w:rPr>
        <w:t>considered</w:t>
      </w:r>
      <w:r w:rsidR="009A7D6B">
        <w:rPr>
          <w:szCs w:val="21"/>
        </w:rPr>
        <w:t xml:space="preserve"> </w:t>
      </w:r>
      <w:r w:rsidRPr="00504ED0">
        <w:rPr>
          <w:szCs w:val="21"/>
        </w:rPr>
        <w:t>within</w:t>
      </w:r>
      <w:r w:rsidR="009A7D6B">
        <w:rPr>
          <w:szCs w:val="21"/>
        </w:rPr>
        <w:t xml:space="preserve"> </w:t>
      </w:r>
      <w:r w:rsidRPr="00504ED0">
        <w:rPr>
          <w:szCs w:val="21"/>
        </w:rPr>
        <w:t>21-24</w:t>
      </w:r>
      <w:r w:rsidR="009A7D6B">
        <w:rPr>
          <w:szCs w:val="21"/>
        </w:rPr>
        <w:t xml:space="preserve"> </w:t>
      </w:r>
      <w:r w:rsidRPr="00504ED0">
        <w:rPr>
          <w:szCs w:val="21"/>
        </w:rPr>
        <w:t>actuals</w:t>
      </w:r>
      <w:r w:rsidR="009A7D6B">
        <w:rPr>
          <w:szCs w:val="21"/>
        </w:rPr>
        <w:t xml:space="preserve"> </w:t>
      </w:r>
      <w:r w:rsidRPr="00504ED0">
        <w:rPr>
          <w:szCs w:val="21"/>
        </w:rPr>
        <w:t>the</w:t>
      </w:r>
      <w:r w:rsidR="009A7D6B">
        <w:rPr>
          <w:szCs w:val="21"/>
        </w:rPr>
        <w:t xml:space="preserve"> </w:t>
      </w:r>
      <w:r w:rsidRPr="00504ED0">
        <w:rPr>
          <w:szCs w:val="21"/>
        </w:rPr>
        <w:t>actual</w:t>
      </w:r>
      <w:r w:rsidR="009A7D6B">
        <w:rPr>
          <w:szCs w:val="21"/>
        </w:rPr>
        <w:t xml:space="preserve"> </w:t>
      </w:r>
      <w:r w:rsidRPr="00504ED0">
        <w:rPr>
          <w:szCs w:val="21"/>
        </w:rPr>
        <w:t>PO's</w:t>
      </w:r>
      <w:r w:rsidR="009A7D6B">
        <w:rPr>
          <w:szCs w:val="21"/>
        </w:rPr>
        <w:t xml:space="preserve"> </w:t>
      </w:r>
      <w:r w:rsidRPr="00504ED0">
        <w:rPr>
          <w:szCs w:val="21"/>
        </w:rPr>
        <w:t>for</w:t>
      </w:r>
      <w:r w:rsidR="009A7D6B">
        <w:rPr>
          <w:szCs w:val="21"/>
        </w:rPr>
        <w:t xml:space="preserve"> </w:t>
      </w:r>
      <w:r w:rsidRPr="00504ED0">
        <w:rPr>
          <w:szCs w:val="21"/>
        </w:rPr>
        <w:t>those</w:t>
      </w:r>
      <w:r w:rsidR="009A7D6B">
        <w:rPr>
          <w:szCs w:val="21"/>
        </w:rPr>
        <w:t xml:space="preserve"> </w:t>
      </w:r>
      <w:r w:rsidRPr="00504ED0">
        <w:rPr>
          <w:szCs w:val="21"/>
        </w:rPr>
        <w:t>particular</w:t>
      </w:r>
      <w:r w:rsidR="009A7D6B">
        <w:rPr>
          <w:szCs w:val="21"/>
        </w:rPr>
        <w:t xml:space="preserve"> </w:t>
      </w:r>
      <w:r w:rsidRPr="00504ED0">
        <w:rPr>
          <w:szCs w:val="21"/>
        </w:rPr>
        <w:t>switchgear</w:t>
      </w:r>
      <w:r w:rsidR="009A7D6B">
        <w:rPr>
          <w:szCs w:val="21"/>
        </w:rPr>
        <w:t xml:space="preserve"> </w:t>
      </w:r>
      <w:r w:rsidRPr="00504ED0">
        <w:rPr>
          <w:szCs w:val="21"/>
        </w:rPr>
        <w:lastRenderedPageBreak/>
        <w:t>were</w:t>
      </w:r>
      <w:r w:rsidR="009A7D6B">
        <w:rPr>
          <w:szCs w:val="21"/>
        </w:rPr>
        <w:t xml:space="preserve"> </w:t>
      </w:r>
      <w:r w:rsidRPr="00504ED0">
        <w:rPr>
          <w:szCs w:val="21"/>
        </w:rPr>
        <w:t>placed</w:t>
      </w:r>
      <w:r w:rsidR="009A7D6B">
        <w:rPr>
          <w:szCs w:val="21"/>
        </w:rPr>
        <w:t xml:space="preserve"> </w:t>
      </w:r>
      <w:r w:rsidRPr="00504ED0">
        <w:rPr>
          <w:szCs w:val="21"/>
        </w:rPr>
        <w:t>much</w:t>
      </w:r>
      <w:r w:rsidR="009A7D6B">
        <w:rPr>
          <w:szCs w:val="21"/>
        </w:rPr>
        <w:t xml:space="preserve"> </w:t>
      </w:r>
      <w:r w:rsidRPr="00504ED0">
        <w:rPr>
          <w:szCs w:val="21"/>
        </w:rPr>
        <w:t>earlier</w:t>
      </w:r>
      <w:r w:rsidR="009A7D6B">
        <w:rPr>
          <w:szCs w:val="21"/>
        </w:rPr>
        <w:t xml:space="preserve"> </w:t>
      </w:r>
      <w:r w:rsidRPr="00504ED0">
        <w:rPr>
          <w:szCs w:val="21"/>
        </w:rPr>
        <w:t>in</w:t>
      </w:r>
      <w:r w:rsidR="009A7D6B">
        <w:rPr>
          <w:szCs w:val="21"/>
        </w:rPr>
        <w:t xml:space="preserve"> </w:t>
      </w:r>
      <w:r w:rsidRPr="00504ED0">
        <w:rPr>
          <w:szCs w:val="21"/>
        </w:rPr>
        <w:t>Raid</w:t>
      </w:r>
      <w:r w:rsidR="009A7D6B">
        <w:rPr>
          <w:szCs w:val="21"/>
        </w:rPr>
        <w:t xml:space="preserve"> </w:t>
      </w:r>
      <w:r w:rsidRPr="00504ED0">
        <w:rPr>
          <w:szCs w:val="21"/>
        </w:rPr>
        <w:t>application</w:t>
      </w:r>
      <w:r w:rsidR="009A7D6B">
        <w:rPr>
          <w:szCs w:val="21"/>
        </w:rPr>
        <w:t xml:space="preserve"> </w:t>
      </w:r>
      <w:r w:rsidRPr="00504ED0">
        <w:rPr>
          <w:szCs w:val="21"/>
        </w:rPr>
        <w:t>period</w:t>
      </w:r>
      <w:r w:rsidR="009A7D6B">
        <w:rPr>
          <w:szCs w:val="21"/>
        </w:rPr>
        <w:t xml:space="preserve"> </w:t>
      </w:r>
      <w:r w:rsidRPr="00504ED0">
        <w:rPr>
          <w:szCs w:val="21"/>
        </w:rPr>
        <w:t>through</w:t>
      </w:r>
      <w:r w:rsidR="009A7D6B">
        <w:rPr>
          <w:szCs w:val="21"/>
        </w:rPr>
        <w:t xml:space="preserve"> </w:t>
      </w:r>
      <w:r w:rsidRPr="00504ED0">
        <w:rPr>
          <w:szCs w:val="21"/>
        </w:rPr>
        <w:t>that</w:t>
      </w:r>
      <w:r w:rsidR="009A7D6B">
        <w:rPr>
          <w:szCs w:val="21"/>
        </w:rPr>
        <w:t xml:space="preserve"> </w:t>
      </w:r>
      <w:r w:rsidRPr="00504ED0">
        <w:rPr>
          <w:szCs w:val="21"/>
        </w:rPr>
        <w:t>time.</w:t>
      </w:r>
      <w:r w:rsidR="009A7D6B">
        <w:rPr>
          <w:szCs w:val="21"/>
        </w:rPr>
        <w:t xml:space="preserve">  </w:t>
      </w:r>
      <w:r w:rsidRPr="00504ED0">
        <w:rPr>
          <w:szCs w:val="21"/>
        </w:rPr>
        <w:t>As</w:t>
      </w:r>
      <w:r w:rsidR="009A7D6B">
        <w:rPr>
          <w:szCs w:val="21"/>
        </w:rPr>
        <w:t xml:space="preserve"> </w:t>
      </w:r>
      <w:r w:rsidRPr="00504ED0">
        <w:rPr>
          <w:szCs w:val="21"/>
        </w:rPr>
        <w:t>generally</w:t>
      </w:r>
      <w:r w:rsidR="009A7D6B">
        <w:rPr>
          <w:szCs w:val="21"/>
        </w:rPr>
        <w:t xml:space="preserve"> </w:t>
      </w:r>
      <w:r w:rsidRPr="00504ED0">
        <w:rPr>
          <w:szCs w:val="21"/>
        </w:rPr>
        <w:t>accepted</w:t>
      </w:r>
      <w:r w:rsidR="009A7D6B">
        <w:rPr>
          <w:szCs w:val="21"/>
        </w:rPr>
        <w:t xml:space="preserve"> </w:t>
      </w:r>
      <w:r w:rsidRPr="00504ED0">
        <w:rPr>
          <w:szCs w:val="21"/>
        </w:rPr>
        <w:t>and</w:t>
      </w:r>
      <w:r w:rsidR="009A7D6B">
        <w:rPr>
          <w:szCs w:val="21"/>
        </w:rPr>
        <w:t xml:space="preserve"> </w:t>
      </w:r>
      <w:r w:rsidRPr="00504ED0">
        <w:rPr>
          <w:szCs w:val="21"/>
        </w:rPr>
        <w:t>as</w:t>
      </w:r>
      <w:r w:rsidR="009A7D6B">
        <w:rPr>
          <w:szCs w:val="21"/>
        </w:rPr>
        <w:t xml:space="preserve"> </w:t>
      </w:r>
      <w:r w:rsidRPr="00504ED0">
        <w:rPr>
          <w:szCs w:val="21"/>
        </w:rPr>
        <w:t>stated</w:t>
      </w:r>
      <w:r w:rsidR="009A7D6B">
        <w:rPr>
          <w:szCs w:val="21"/>
        </w:rPr>
        <w:t xml:space="preserve"> </w:t>
      </w:r>
      <w:r w:rsidRPr="00504ED0">
        <w:rPr>
          <w:szCs w:val="21"/>
        </w:rPr>
        <w:t>in</w:t>
      </w:r>
      <w:r w:rsidR="009A7D6B">
        <w:rPr>
          <w:szCs w:val="21"/>
        </w:rPr>
        <w:t xml:space="preserve"> </w:t>
      </w:r>
      <w:r w:rsidRPr="00504ED0">
        <w:rPr>
          <w:szCs w:val="21"/>
        </w:rPr>
        <w:t>the</w:t>
      </w:r>
      <w:r w:rsidR="009A7D6B">
        <w:rPr>
          <w:szCs w:val="21"/>
        </w:rPr>
        <w:t xml:space="preserve"> </w:t>
      </w:r>
      <w:r w:rsidRPr="00504ED0">
        <w:rPr>
          <w:szCs w:val="21"/>
        </w:rPr>
        <w:t>evidence</w:t>
      </w:r>
      <w:r w:rsidR="009A7D6B">
        <w:rPr>
          <w:szCs w:val="21"/>
        </w:rPr>
        <w:t xml:space="preserve"> </w:t>
      </w:r>
      <w:r w:rsidRPr="00504ED0">
        <w:rPr>
          <w:szCs w:val="21"/>
        </w:rPr>
        <w:t>we</w:t>
      </w:r>
      <w:r w:rsidR="009A7D6B">
        <w:rPr>
          <w:szCs w:val="21"/>
        </w:rPr>
        <w:t xml:space="preserve"> </w:t>
      </w:r>
      <w:r w:rsidRPr="00504ED0">
        <w:rPr>
          <w:szCs w:val="21"/>
        </w:rPr>
        <w:t>experience</w:t>
      </w:r>
      <w:r w:rsidR="009A7D6B">
        <w:rPr>
          <w:szCs w:val="21"/>
        </w:rPr>
        <w:t xml:space="preserve"> </w:t>
      </w:r>
      <w:r w:rsidRPr="00504ED0">
        <w:rPr>
          <w:szCs w:val="21"/>
        </w:rPr>
        <w:t>very</w:t>
      </w:r>
      <w:r w:rsidR="009A7D6B">
        <w:rPr>
          <w:szCs w:val="21"/>
        </w:rPr>
        <w:t xml:space="preserve"> </w:t>
      </w:r>
      <w:r w:rsidRPr="00504ED0">
        <w:rPr>
          <w:szCs w:val="21"/>
        </w:rPr>
        <w:t>high</w:t>
      </w:r>
      <w:r w:rsidR="009A7D6B">
        <w:rPr>
          <w:szCs w:val="21"/>
        </w:rPr>
        <w:t xml:space="preserve"> </w:t>
      </w:r>
      <w:r w:rsidRPr="00504ED0">
        <w:rPr>
          <w:szCs w:val="21"/>
        </w:rPr>
        <w:t>levels</w:t>
      </w:r>
      <w:r w:rsidR="009A7D6B">
        <w:rPr>
          <w:szCs w:val="21"/>
        </w:rPr>
        <w:t xml:space="preserve"> </w:t>
      </w:r>
      <w:r w:rsidRPr="00504ED0">
        <w:rPr>
          <w:szCs w:val="21"/>
        </w:rPr>
        <w:t>of</w:t>
      </w:r>
      <w:r w:rsidR="009A7D6B">
        <w:rPr>
          <w:szCs w:val="21"/>
        </w:rPr>
        <w:t xml:space="preserve"> </w:t>
      </w:r>
      <w:r w:rsidRPr="00504ED0">
        <w:rPr>
          <w:szCs w:val="21"/>
        </w:rPr>
        <w:t>inflation,</w:t>
      </w:r>
      <w:r w:rsidR="009A7D6B">
        <w:rPr>
          <w:szCs w:val="21"/>
        </w:rPr>
        <w:t xml:space="preserve"> </w:t>
      </w:r>
      <w:r w:rsidRPr="00504ED0">
        <w:rPr>
          <w:szCs w:val="21"/>
        </w:rPr>
        <w:t>both</w:t>
      </w:r>
      <w:r w:rsidR="009A7D6B">
        <w:rPr>
          <w:szCs w:val="21"/>
        </w:rPr>
        <w:t xml:space="preserve"> </w:t>
      </w:r>
      <w:r w:rsidRPr="00504ED0">
        <w:rPr>
          <w:szCs w:val="21"/>
        </w:rPr>
        <w:t>on</w:t>
      </w:r>
      <w:r w:rsidR="009A7D6B">
        <w:rPr>
          <w:szCs w:val="21"/>
        </w:rPr>
        <w:t xml:space="preserve"> </w:t>
      </w:r>
      <w:r w:rsidRPr="00504ED0">
        <w:rPr>
          <w:szCs w:val="21"/>
        </w:rPr>
        <w:t>equipment</w:t>
      </w:r>
      <w:r w:rsidR="009A7D6B">
        <w:rPr>
          <w:szCs w:val="21"/>
        </w:rPr>
        <w:t xml:space="preserve"> </w:t>
      </w:r>
      <w:r w:rsidRPr="00504ED0">
        <w:rPr>
          <w:szCs w:val="21"/>
        </w:rPr>
        <w:t>but</w:t>
      </w:r>
      <w:r w:rsidR="009A7D6B">
        <w:rPr>
          <w:szCs w:val="21"/>
        </w:rPr>
        <w:t xml:space="preserve"> </w:t>
      </w:r>
      <w:r w:rsidRPr="00504ED0">
        <w:rPr>
          <w:szCs w:val="21"/>
        </w:rPr>
        <w:t>also</w:t>
      </w:r>
      <w:r w:rsidR="009A7D6B">
        <w:rPr>
          <w:szCs w:val="21"/>
        </w:rPr>
        <w:t xml:space="preserve"> </w:t>
      </w:r>
      <w:r w:rsidRPr="00504ED0">
        <w:rPr>
          <w:szCs w:val="21"/>
        </w:rPr>
        <w:t>on</w:t>
      </w:r>
      <w:r w:rsidR="009A7D6B">
        <w:rPr>
          <w:szCs w:val="21"/>
        </w:rPr>
        <w:t xml:space="preserve"> </w:t>
      </w:r>
      <w:r w:rsidRPr="00504ED0">
        <w:rPr>
          <w:szCs w:val="21"/>
        </w:rPr>
        <w:t>outside</w:t>
      </w:r>
      <w:r w:rsidR="009A7D6B">
        <w:rPr>
          <w:szCs w:val="21"/>
        </w:rPr>
        <w:t xml:space="preserve"> </w:t>
      </w:r>
      <w:r w:rsidRPr="00504ED0">
        <w:rPr>
          <w:szCs w:val="21"/>
        </w:rPr>
        <w:t>services</w:t>
      </w:r>
      <w:r w:rsidR="009A7D6B">
        <w:rPr>
          <w:szCs w:val="21"/>
        </w:rPr>
        <w:t xml:space="preserve"> </w:t>
      </w:r>
      <w:r w:rsidRPr="00504ED0">
        <w:rPr>
          <w:szCs w:val="21"/>
        </w:rPr>
        <w:t>and</w:t>
      </w:r>
      <w:r w:rsidR="009A7D6B">
        <w:rPr>
          <w:szCs w:val="21"/>
        </w:rPr>
        <w:t xml:space="preserve"> </w:t>
      </w:r>
      <w:r w:rsidRPr="00504ED0">
        <w:rPr>
          <w:szCs w:val="21"/>
        </w:rPr>
        <w:t>construction</w:t>
      </w:r>
      <w:r w:rsidR="009A7D6B">
        <w:rPr>
          <w:szCs w:val="21"/>
        </w:rPr>
        <w:t xml:space="preserve"> </w:t>
      </w:r>
      <w:r w:rsidRPr="00504ED0">
        <w:rPr>
          <w:szCs w:val="21"/>
        </w:rPr>
        <w:t>costs.</w:t>
      </w:r>
      <w:r w:rsidR="009A7D6B">
        <w:rPr>
          <w:szCs w:val="21"/>
        </w:rPr>
        <w:t xml:space="preserve">  </w:t>
      </w:r>
      <w:r w:rsidRPr="00504ED0">
        <w:rPr>
          <w:szCs w:val="21"/>
        </w:rPr>
        <w:t>It</w:t>
      </w:r>
      <w:r w:rsidR="009A7D6B">
        <w:rPr>
          <w:szCs w:val="21"/>
        </w:rPr>
        <w:t xml:space="preserve"> </w:t>
      </w:r>
      <w:r w:rsidRPr="00504ED0">
        <w:rPr>
          <w:szCs w:val="21"/>
        </w:rPr>
        <w:t>is</w:t>
      </w:r>
      <w:r w:rsidR="009A7D6B">
        <w:rPr>
          <w:szCs w:val="21"/>
        </w:rPr>
        <w:t xml:space="preserve"> </w:t>
      </w:r>
      <w:r w:rsidRPr="00504ED0">
        <w:rPr>
          <w:szCs w:val="21"/>
        </w:rPr>
        <w:t>also</w:t>
      </w:r>
      <w:r w:rsidR="009A7D6B">
        <w:rPr>
          <w:szCs w:val="21"/>
        </w:rPr>
        <w:t xml:space="preserve"> </w:t>
      </w:r>
      <w:r w:rsidRPr="00504ED0">
        <w:rPr>
          <w:szCs w:val="21"/>
        </w:rPr>
        <w:t>important</w:t>
      </w:r>
      <w:r w:rsidR="009A7D6B">
        <w:rPr>
          <w:szCs w:val="21"/>
        </w:rPr>
        <w:t xml:space="preserve"> </w:t>
      </w:r>
      <w:r w:rsidRPr="00504ED0">
        <w:rPr>
          <w:szCs w:val="21"/>
        </w:rPr>
        <w:t>to</w:t>
      </w:r>
      <w:r w:rsidR="009A7D6B">
        <w:rPr>
          <w:szCs w:val="21"/>
        </w:rPr>
        <w:t xml:space="preserve"> </w:t>
      </w:r>
      <w:r w:rsidRPr="00504ED0">
        <w:rPr>
          <w:szCs w:val="21"/>
        </w:rPr>
        <w:t>note</w:t>
      </w:r>
      <w:r w:rsidR="009A7D6B">
        <w:rPr>
          <w:szCs w:val="21"/>
        </w:rPr>
        <w:t xml:space="preserve"> </w:t>
      </w:r>
      <w:r w:rsidRPr="00504ED0">
        <w:rPr>
          <w:szCs w:val="21"/>
        </w:rPr>
        <w:t>that,</w:t>
      </w:r>
      <w:r w:rsidR="009A7D6B">
        <w:rPr>
          <w:szCs w:val="21"/>
        </w:rPr>
        <w:t xml:space="preserve"> </w:t>
      </w:r>
      <w:r w:rsidR="004972BE" w:rsidRPr="00B92C5C">
        <w:rPr>
          <w:szCs w:val="21"/>
        </w:rPr>
        <w:t>as</w:t>
      </w:r>
      <w:r w:rsidR="009A7D6B">
        <w:rPr>
          <w:szCs w:val="21"/>
        </w:rPr>
        <w:t xml:space="preserve"> </w:t>
      </w:r>
      <w:r w:rsidR="004972BE" w:rsidRPr="00B92C5C">
        <w:rPr>
          <w:szCs w:val="21"/>
        </w:rPr>
        <w:t>I've</w:t>
      </w:r>
      <w:r w:rsidR="009A7D6B">
        <w:rPr>
          <w:szCs w:val="21"/>
        </w:rPr>
        <w:t xml:space="preserve"> </w:t>
      </w:r>
      <w:r w:rsidR="004972BE" w:rsidRPr="00B92C5C">
        <w:rPr>
          <w:szCs w:val="21"/>
        </w:rPr>
        <w:t>described,</w:t>
      </w:r>
      <w:r w:rsidR="009A7D6B">
        <w:rPr>
          <w:szCs w:val="21"/>
        </w:rPr>
        <w:t xml:space="preserve"> </w:t>
      </w:r>
      <w:r w:rsidR="004972BE" w:rsidRPr="00B92C5C">
        <w:rPr>
          <w:szCs w:val="21"/>
        </w:rPr>
        <w:t>reviewing</w:t>
      </w:r>
      <w:r w:rsidR="009A7D6B">
        <w:rPr>
          <w:szCs w:val="21"/>
        </w:rPr>
        <w:t xml:space="preserve"> </w:t>
      </w:r>
      <w:r w:rsidR="004972BE" w:rsidRPr="00B92C5C">
        <w:rPr>
          <w:szCs w:val="21"/>
        </w:rPr>
        <w:t>site-specific</w:t>
      </w:r>
      <w:r w:rsidR="009A7D6B">
        <w:rPr>
          <w:szCs w:val="21"/>
        </w:rPr>
        <w:t xml:space="preserve"> </w:t>
      </w:r>
      <w:r w:rsidR="004972BE" w:rsidRPr="00B92C5C">
        <w:rPr>
          <w:szCs w:val="21"/>
        </w:rPr>
        <w:t>conditions</w:t>
      </w:r>
      <w:r w:rsidR="009A7D6B">
        <w:rPr>
          <w:szCs w:val="21"/>
        </w:rPr>
        <w:t xml:space="preserve"> </w:t>
      </w:r>
      <w:r w:rsidR="004972BE" w:rsidRPr="00B92C5C">
        <w:rPr>
          <w:szCs w:val="21"/>
        </w:rPr>
        <w:t>in</w:t>
      </w:r>
      <w:r w:rsidR="009A7D6B">
        <w:rPr>
          <w:szCs w:val="21"/>
        </w:rPr>
        <w:t xml:space="preserve"> </w:t>
      </w:r>
      <w:r w:rsidR="004972BE" w:rsidRPr="00B92C5C">
        <w:rPr>
          <w:szCs w:val="21"/>
        </w:rPr>
        <w:t>certain</w:t>
      </w:r>
      <w:r w:rsidR="009A7D6B">
        <w:rPr>
          <w:szCs w:val="21"/>
        </w:rPr>
        <w:t xml:space="preserve"> </w:t>
      </w:r>
      <w:r w:rsidR="004972BE" w:rsidRPr="00B92C5C">
        <w:rPr>
          <w:szCs w:val="21"/>
        </w:rPr>
        <w:t>instances,</w:t>
      </w:r>
      <w:r w:rsidR="009A7D6B">
        <w:rPr>
          <w:szCs w:val="21"/>
        </w:rPr>
        <w:t xml:space="preserve"> </w:t>
      </w:r>
      <w:r w:rsidR="004972BE" w:rsidRPr="00B92C5C">
        <w:rPr>
          <w:szCs w:val="21"/>
        </w:rPr>
        <w:t>completing</w:t>
      </w:r>
      <w:r w:rsidR="009A7D6B">
        <w:rPr>
          <w:szCs w:val="21"/>
        </w:rPr>
        <w:t xml:space="preserve"> </w:t>
      </w:r>
      <w:r w:rsidR="004972BE" w:rsidRPr="00B92C5C">
        <w:rPr>
          <w:szCs w:val="21"/>
        </w:rPr>
        <w:t>a</w:t>
      </w:r>
      <w:r w:rsidR="009A7D6B">
        <w:rPr>
          <w:szCs w:val="21"/>
        </w:rPr>
        <w:t xml:space="preserve"> </w:t>
      </w:r>
      <w:r w:rsidR="004972BE" w:rsidRPr="00B92C5C">
        <w:rPr>
          <w:szCs w:val="21"/>
        </w:rPr>
        <w:t>switchgear</w:t>
      </w:r>
      <w:r w:rsidR="009A7D6B">
        <w:rPr>
          <w:szCs w:val="21"/>
        </w:rPr>
        <w:t xml:space="preserve"> </w:t>
      </w:r>
      <w:r w:rsidR="004972BE" w:rsidRPr="00B92C5C">
        <w:rPr>
          <w:szCs w:val="21"/>
        </w:rPr>
        <w:t>renewal</w:t>
      </w:r>
      <w:r w:rsidR="009A7D6B">
        <w:rPr>
          <w:szCs w:val="21"/>
        </w:rPr>
        <w:t xml:space="preserve"> </w:t>
      </w:r>
      <w:r w:rsidR="004972BE" w:rsidRPr="00B92C5C">
        <w:rPr>
          <w:szCs w:val="21"/>
        </w:rPr>
        <w:t>project</w:t>
      </w:r>
      <w:r w:rsidR="009A7D6B">
        <w:rPr>
          <w:szCs w:val="21"/>
        </w:rPr>
        <w:t xml:space="preserve"> </w:t>
      </w:r>
      <w:r w:rsidR="004972BE" w:rsidRPr="00B92C5C">
        <w:rPr>
          <w:szCs w:val="21"/>
        </w:rPr>
        <w:t>may</w:t>
      </w:r>
      <w:r w:rsidR="009A7D6B">
        <w:rPr>
          <w:szCs w:val="21"/>
        </w:rPr>
        <w:t xml:space="preserve"> </w:t>
      </w:r>
      <w:r w:rsidR="004972BE" w:rsidRPr="00B92C5C">
        <w:rPr>
          <w:szCs w:val="21"/>
        </w:rPr>
        <w:t>actually</w:t>
      </w:r>
      <w:r w:rsidR="009A7D6B">
        <w:rPr>
          <w:szCs w:val="21"/>
        </w:rPr>
        <w:t xml:space="preserve"> </w:t>
      </w:r>
      <w:r w:rsidR="004972BE" w:rsidRPr="00B92C5C">
        <w:rPr>
          <w:szCs w:val="21"/>
        </w:rPr>
        <w:t>involve</w:t>
      </w:r>
      <w:r w:rsidR="009A7D6B">
        <w:rPr>
          <w:szCs w:val="21"/>
        </w:rPr>
        <w:t xml:space="preserve"> </w:t>
      </w:r>
      <w:r w:rsidR="004972BE" w:rsidRPr="00B92C5C">
        <w:rPr>
          <w:szCs w:val="21"/>
        </w:rPr>
        <w:t>building</w:t>
      </w:r>
      <w:r w:rsidR="009A7D6B">
        <w:rPr>
          <w:szCs w:val="21"/>
        </w:rPr>
        <w:t xml:space="preserve"> </w:t>
      </w:r>
      <w:r w:rsidR="004972BE" w:rsidRPr="00B92C5C">
        <w:rPr>
          <w:szCs w:val="21"/>
        </w:rPr>
        <w:t>an</w:t>
      </w:r>
      <w:r w:rsidR="009A7D6B">
        <w:rPr>
          <w:szCs w:val="21"/>
        </w:rPr>
        <w:t xml:space="preserve"> </w:t>
      </w:r>
      <w:r w:rsidR="004972BE" w:rsidRPr="00B92C5C">
        <w:rPr>
          <w:szCs w:val="21"/>
        </w:rPr>
        <w:t>entire</w:t>
      </w:r>
      <w:r w:rsidR="009A7D6B">
        <w:rPr>
          <w:szCs w:val="21"/>
        </w:rPr>
        <w:t xml:space="preserve"> </w:t>
      </w:r>
      <w:r w:rsidR="004972BE" w:rsidRPr="00B92C5C">
        <w:rPr>
          <w:szCs w:val="21"/>
        </w:rPr>
        <w:t>switchgear</w:t>
      </w:r>
      <w:r w:rsidR="009A7D6B">
        <w:rPr>
          <w:szCs w:val="21"/>
        </w:rPr>
        <w:t xml:space="preserve"> </w:t>
      </w:r>
      <w:r w:rsidR="004972BE" w:rsidRPr="00B92C5C">
        <w:rPr>
          <w:szCs w:val="21"/>
        </w:rPr>
        <w:t>lineup</w:t>
      </w:r>
      <w:r w:rsidR="009A7D6B">
        <w:rPr>
          <w:szCs w:val="21"/>
        </w:rPr>
        <w:t xml:space="preserve"> </w:t>
      </w:r>
      <w:r w:rsidR="004972BE" w:rsidRPr="00B92C5C">
        <w:rPr>
          <w:szCs w:val="21"/>
        </w:rPr>
        <w:t>while</w:t>
      </w:r>
      <w:r w:rsidR="009A7D6B">
        <w:rPr>
          <w:szCs w:val="21"/>
        </w:rPr>
        <w:t xml:space="preserve"> </w:t>
      </w:r>
      <w:r w:rsidR="004972BE" w:rsidRPr="00B92C5C">
        <w:rPr>
          <w:szCs w:val="21"/>
        </w:rPr>
        <w:t>the</w:t>
      </w:r>
      <w:r w:rsidR="009A7D6B">
        <w:rPr>
          <w:szCs w:val="21"/>
        </w:rPr>
        <w:t xml:space="preserve"> </w:t>
      </w:r>
      <w:r w:rsidR="004972BE" w:rsidRPr="00B92C5C">
        <w:rPr>
          <w:szCs w:val="21"/>
        </w:rPr>
        <w:t>existing</w:t>
      </w:r>
      <w:r w:rsidR="009A7D6B">
        <w:rPr>
          <w:szCs w:val="21"/>
        </w:rPr>
        <w:t xml:space="preserve"> </w:t>
      </w:r>
      <w:r w:rsidR="004972BE" w:rsidRPr="00B92C5C">
        <w:rPr>
          <w:szCs w:val="21"/>
        </w:rPr>
        <w:t>switchgear</w:t>
      </w:r>
      <w:r w:rsidR="009A7D6B">
        <w:rPr>
          <w:szCs w:val="21"/>
        </w:rPr>
        <w:t xml:space="preserve"> </w:t>
      </w:r>
      <w:r w:rsidR="004972BE" w:rsidRPr="00B92C5C">
        <w:rPr>
          <w:szCs w:val="21"/>
        </w:rPr>
        <w:t>is</w:t>
      </w:r>
      <w:r w:rsidR="009A7D6B">
        <w:rPr>
          <w:szCs w:val="21"/>
        </w:rPr>
        <w:t xml:space="preserve"> </w:t>
      </w:r>
      <w:r w:rsidR="004972BE" w:rsidRPr="00B92C5C">
        <w:rPr>
          <w:szCs w:val="21"/>
        </w:rPr>
        <w:t>operating,</w:t>
      </w:r>
      <w:r w:rsidR="009A7D6B">
        <w:rPr>
          <w:szCs w:val="21"/>
        </w:rPr>
        <w:t xml:space="preserve"> </w:t>
      </w:r>
      <w:r w:rsidR="004972BE" w:rsidRPr="00B92C5C">
        <w:rPr>
          <w:szCs w:val="21"/>
        </w:rPr>
        <w:t>and</w:t>
      </w:r>
      <w:r w:rsidR="009A7D6B">
        <w:rPr>
          <w:szCs w:val="21"/>
        </w:rPr>
        <w:t xml:space="preserve"> </w:t>
      </w:r>
      <w:r w:rsidR="004972BE" w:rsidRPr="00B92C5C">
        <w:rPr>
          <w:szCs w:val="21"/>
        </w:rPr>
        <w:t>sometimes</w:t>
      </w:r>
      <w:r w:rsidR="009A7D6B">
        <w:rPr>
          <w:szCs w:val="21"/>
        </w:rPr>
        <w:t xml:space="preserve"> </w:t>
      </w:r>
      <w:r w:rsidR="004972BE" w:rsidRPr="00B92C5C">
        <w:rPr>
          <w:szCs w:val="21"/>
        </w:rPr>
        <w:t>that</w:t>
      </w:r>
      <w:r w:rsidR="009A7D6B">
        <w:rPr>
          <w:szCs w:val="21"/>
        </w:rPr>
        <w:t xml:space="preserve"> </w:t>
      </w:r>
      <w:r w:rsidR="004972BE" w:rsidRPr="00B92C5C">
        <w:rPr>
          <w:szCs w:val="21"/>
        </w:rPr>
        <w:t>can</w:t>
      </w:r>
      <w:r w:rsidR="009A7D6B">
        <w:rPr>
          <w:szCs w:val="21"/>
        </w:rPr>
        <w:t xml:space="preserve"> </w:t>
      </w:r>
      <w:r w:rsidR="004972BE" w:rsidRPr="00B92C5C">
        <w:rPr>
          <w:szCs w:val="21"/>
        </w:rPr>
        <w:t>also</w:t>
      </w:r>
      <w:r w:rsidR="009A7D6B">
        <w:rPr>
          <w:szCs w:val="21"/>
        </w:rPr>
        <w:t xml:space="preserve"> </w:t>
      </w:r>
      <w:r w:rsidR="004972BE" w:rsidRPr="00B92C5C">
        <w:rPr>
          <w:szCs w:val="21"/>
        </w:rPr>
        <w:t>involve</w:t>
      </w:r>
      <w:r w:rsidR="009A7D6B">
        <w:rPr>
          <w:szCs w:val="21"/>
        </w:rPr>
        <w:t xml:space="preserve"> </w:t>
      </w:r>
      <w:r w:rsidR="004972BE" w:rsidRPr="00B92C5C">
        <w:rPr>
          <w:szCs w:val="21"/>
        </w:rPr>
        <w:t>building</w:t>
      </w:r>
      <w:r w:rsidR="009A7D6B">
        <w:rPr>
          <w:szCs w:val="21"/>
        </w:rPr>
        <w:t xml:space="preserve"> </w:t>
      </w:r>
      <w:r w:rsidR="004972BE" w:rsidRPr="00B92C5C">
        <w:rPr>
          <w:szCs w:val="21"/>
        </w:rPr>
        <w:t>a</w:t>
      </w:r>
      <w:r w:rsidR="009A7D6B">
        <w:rPr>
          <w:szCs w:val="21"/>
        </w:rPr>
        <w:t xml:space="preserve"> </w:t>
      </w:r>
      <w:r w:rsidR="004972BE" w:rsidRPr="00B92C5C">
        <w:rPr>
          <w:szCs w:val="21"/>
        </w:rPr>
        <w:t>building,</w:t>
      </w:r>
      <w:r w:rsidR="009A7D6B">
        <w:rPr>
          <w:szCs w:val="21"/>
        </w:rPr>
        <w:t xml:space="preserve"> </w:t>
      </w:r>
      <w:r w:rsidR="004972BE" w:rsidRPr="00B92C5C">
        <w:rPr>
          <w:szCs w:val="21"/>
        </w:rPr>
        <w:t>so</w:t>
      </w:r>
      <w:r w:rsidR="009A7D6B">
        <w:rPr>
          <w:szCs w:val="21"/>
        </w:rPr>
        <w:t xml:space="preserve"> </w:t>
      </w:r>
      <w:r w:rsidR="004972BE" w:rsidRPr="00B92C5C">
        <w:rPr>
          <w:szCs w:val="21"/>
        </w:rPr>
        <w:t>the</w:t>
      </w:r>
      <w:r w:rsidR="009A7D6B">
        <w:rPr>
          <w:szCs w:val="21"/>
        </w:rPr>
        <w:t xml:space="preserve"> </w:t>
      </w:r>
      <w:r w:rsidR="004972BE" w:rsidRPr="00B92C5C">
        <w:rPr>
          <w:szCs w:val="21"/>
        </w:rPr>
        <w:t>unit</w:t>
      </w:r>
      <w:r w:rsidR="009A7D6B">
        <w:rPr>
          <w:szCs w:val="21"/>
        </w:rPr>
        <w:t xml:space="preserve"> </w:t>
      </w:r>
      <w:r w:rsidR="004972BE" w:rsidRPr="00B92C5C">
        <w:rPr>
          <w:szCs w:val="21"/>
        </w:rPr>
        <w:t>rate</w:t>
      </w:r>
      <w:r w:rsidR="009A7D6B">
        <w:rPr>
          <w:szCs w:val="21"/>
        </w:rPr>
        <w:t xml:space="preserve"> </w:t>
      </w:r>
      <w:r w:rsidR="004972BE" w:rsidRPr="00B92C5C">
        <w:rPr>
          <w:szCs w:val="21"/>
        </w:rPr>
        <w:t>can</w:t>
      </w:r>
      <w:r w:rsidR="009A7D6B">
        <w:rPr>
          <w:szCs w:val="21"/>
        </w:rPr>
        <w:t xml:space="preserve"> </w:t>
      </w:r>
      <w:r w:rsidR="004972BE" w:rsidRPr="00B92C5C">
        <w:rPr>
          <w:szCs w:val="21"/>
        </w:rPr>
        <w:t>be</w:t>
      </w:r>
      <w:r w:rsidR="009A7D6B">
        <w:rPr>
          <w:szCs w:val="21"/>
        </w:rPr>
        <w:t xml:space="preserve"> </w:t>
      </w:r>
      <w:r w:rsidR="004972BE" w:rsidRPr="00B92C5C">
        <w:rPr>
          <w:szCs w:val="21"/>
        </w:rPr>
        <w:t>highly</w:t>
      </w:r>
      <w:r w:rsidR="009A7D6B">
        <w:rPr>
          <w:szCs w:val="21"/>
        </w:rPr>
        <w:t xml:space="preserve"> </w:t>
      </w:r>
      <w:r w:rsidR="004972BE" w:rsidRPr="00B92C5C">
        <w:rPr>
          <w:szCs w:val="21"/>
        </w:rPr>
        <w:t>variable.</w:t>
      </w:r>
    </w:p>
    <w:p w14:paraId="34D58EE1" w14:textId="77777777" w:rsidR="004972BE" w:rsidRDefault="004972BE" w:rsidP="004972BE">
      <w:pPr>
        <w:pStyle w:val="PlainText"/>
      </w:pPr>
      <w:r>
        <w:tab/>
      </w:r>
      <w:r w:rsidRPr="00B92C5C">
        <w:rPr>
          <w:szCs w:val="21"/>
        </w:rPr>
        <w:t>So</w:t>
      </w:r>
      <w:r w:rsidR="009A7D6B">
        <w:rPr>
          <w:szCs w:val="21"/>
        </w:rPr>
        <w:t xml:space="preserve"> </w:t>
      </w:r>
      <w:r w:rsidRPr="00B92C5C">
        <w:rPr>
          <w:szCs w:val="21"/>
        </w:rPr>
        <w:t>with</w:t>
      </w:r>
      <w:r w:rsidR="009A7D6B">
        <w:rPr>
          <w:szCs w:val="21"/>
        </w:rPr>
        <w:t xml:space="preserve"> </w:t>
      </w:r>
      <w:r w:rsidRPr="00B92C5C">
        <w:rPr>
          <w:szCs w:val="21"/>
        </w:rPr>
        <w:t>that</w:t>
      </w:r>
      <w:r w:rsidR="009A7D6B">
        <w:rPr>
          <w:szCs w:val="21"/>
        </w:rPr>
        <w:t xml:space="preserve"> </w:t>
      </w:r>
      <w:r w:rsidRPr="00B92C5C">
        <w:rPr>
          <w:szCs w:val="21"/>
        </w:rPr>
        <w:t>regard</w:t>
      </w:r>
      <w:r w:rsidR="009A7D6B">
        <w:t xml:space="preserve"> </w:t>
      </w:r>
      <w:r>
        <w:t>--</w:t>
      </w:r>
    </w:p>
    <w:p w14:paraId="7FD7196A"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Right.</w:t>
      </w:r>
    </w:p>
    <w:p w14:paraId="79F6E2E0"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009A7D6B">
        <w:t xml:space="preserve"> </w:t>
      </w:r>
      <w:r>
        <w:t>--</w:t>
      </w:r>
      <w:r w:rsidR="009A7D6B">
        <w:t xml:space="preserve"> </w:t>
      </w:r>
      <w:r w:rsidRPr="00B92C5C">
        <w:rPr>
          <w:szCs w:val="21"/>
        </w:rPr>
        <w:t>if</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choosing</w:t>
      </w:r>
      <w:r w:rsidR="009A7D6B">
        <w:rPr>
          <w:szCs w:val="21"/>
        </w:rPr>
        <w:t xml:space="preserve"> </w:t>
      </w:r>
      <w:r w:rsidRPr="00B92C5C">
        <w:rPr>
          <w:szCs w:val="21"/>
        </w:rPr>
        <w:t>to</w:t>
      </w:r>
      <w:r w:rsidR="009A7D6B">
        <w:rPr>
          <w:szCs w:val="21"/>
        </w:rPr>
        <w:t xml:space="preserve"> </w:t>
      </w:r>
      <w:r w:rsidRPr="00B92C5C">
        <w:rPr>
          <w:szCs w:val="21"/>
        </w:rPr>
        <w:t>replace</w:t>
      </w:r>
      <w:r w:rsidR="009A7D6B">
        <w:rPr>
          <w:szCs w:val="21"/>
        </w:rPr>
        <w:t xml:space="preserve"> </w:t>
      </w:r>
      <w:r w:rsidRPr="00B92C5C">
        <w:rPr>
          <w:szCs w:val="21"/>
        </w:rPr>
        <w:t>an</w:t>
      </w:r>
      <w:r w:rsidR="009A7D6B">
        <w:rPr>
          <w:szCs w:val="21"/>
        </w:rPr>
        <w:t xml:space="preserve"> </w:t>
      </w:r>
      <w:r w:rsidRPr="00B92C5C">
        <w:rPr>
          <w:szCs w:val="21"/>
        </w:rPr>
        <w:t>entire</w:t>
      </w:r>
      <w:r w:rsidR="009A7D6B">
        <w:rPr>
          <w:szCs w:val="21"/>
        </w:rPr>
        <w:t xml:space="preserve"> </w:t>
      </w:r>
      <w:r w:rsidRPr="00B92C5C">
        <w:rPr>
          <w:szCs w:val="21"/>
        </w:rPr>
        <w:t>switchgear</w:t>
      </w:r>
      <w:r w:rsidR="009A7D6B">
        <w:rPr>
          <w:szCs w:val="21"/>
        </w:rPr>
        <w:t xml:space="preserve"> </w:t>
      </w:r>
      <w:r w:rsidRPr="00B92C5C">
        <w:rPr>
          <w:szCs w:val="21"/>
        </w:rPr>
        <w:t>lineup,</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inclusive</w:t>
      </w:r>
      <w:r w:rsidR="009A7D6B">
        <w:rPr>
          <w:szCs w:val="21"/>
        </w:rPr>
        <w:t xml:space="preserve"> </w:t>
      </w:r>
      <w:r w:rsidRPr="00B92C5C">
        <w:rPr>
          <w:szCs w:val="21"/>
        </w:rPr>
        <w:t>of</w:t>
      </w:r>
      <w:r w:rsidR="009A7D6B">
        <w:rPr>
          <w:szCs w:val="21"/>
        </w:rPr>
        <w:t xml:space="preserve"> </w:t>
      </w:r>
      <w:r w:rsidRPr="00B92C5C">
        <w:rPr>
          <w:szCs w:val="21"/>
        </w:rPr>
        <w:t>the</w:t>
      </w:r>
      <w:r w:rsidR="009A7D6B">
        <w:rPr>
          <w:szCs w:val="21"/>
        </w:rPr>
        <w:t xml:space="preserve"> </w:t>
      </w:r>
      <w:r w:rsidRPr="00B92C5C">
        <w:rPr>
          <w:szCs w:val="21"/>
        </w:rPr>
        <w:t>breakers</w:t>
      </w:r>
      <w:r w:rsidR="009A7D6B">
        <w:rPr>
          <w:szCs w:val="21"/>
        </w:rPr>
        <w:t xml:space="preserve"> </w:t>
      </w:r>
      <w:r w:rsidRPr="00B92C5C">
        <w:rPr>
          <w:szCs w:val="21"/>
        </w:rPr>
        <w:t>themselves,</w:t>
      </w:r>
      <w:r w:rsidR="009A7D6B">
        <w:rPr>
          <w:szCs w:val="21"/>
        </w:rPr>
        <w:t xml:space="preserve"> </w:t>
      </w:r>
      <w:r w:rsidRPr="00B92C5C">
        <w:rPr>
          <w:szCs w:val="21"/>
        </w:rPr>
        <w:t>versus</w:t>
      </w:r>
      <w:r w:rsidR="009A7D6B">
        <w:rPr>
          <w:szCs w:val="21"/>
        </w:rPr>
        <w:t xml:space="preserve"> </w:t>
      </w:r>
      <w:r w:rsidRPr="00B92C5C">
        <w:rPr>
          <w:szCs w:val="21"/>
        </w:rPr>
        <w:t>doing</w:t>
      </w:r>
      <w:r w:rsidR="009A7D6B">
        <w:rPr>
          <w:szCs w:val="21"/>
        </w:rPr>
        <w:t xml:space="preserve"> </w:t>
      </w:r>
      <w:r w:rsidRPr="00B92C5C">
        <w:rPr>
          <w:szCs w:val="21"/>
        </w:rPr>
        <w:t>a</w:t>
      </w:r>
      <w:r w:rsidR="009A7D6B">
        <w:rPr>
          <w:szCs w:val="21"/>
        </w:rPr>
        <w:t xml:space="preserve"> </w:t>
      </w:r>
      <w:r w:rsidRPr="00B92C5C">
        <w:rPr>
          <w:szCs w:val="21"/>
        </w:rPr>
        <w:t>rolling</w:t>
      </w:r>
      <w:r w:rsidR="009A7D6B">
        <w:rPr>
          <w:szCs w:val="21"/>
        </w:rPr>
        <w:t xml:space="preserve"> </w:t>
      </w:r>
      <w:r w:rsidRPr="00B92C5C">
        <w:rPr>
          <w:szCs w:val="21"/>
        </w:rPr>
        <w:t>replacement,</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in</w:t>
      </w:r>
      <w:r w:rsidR="009A7D6B">
        <w:rPr>
          <w:szCs w:val="21"/>
        </w:rPr>
        <w:t xml:space="preserve"> </w:t>
      </w:r>
      <w:r w:rsidRPr="00B92C5C">
        <w:rPr>
          <w:szCs w:val="21"/>
        </w:rPr>
        <w:t>effect</w:t>
      </w:r>
      <w:r w:rsidR="009A7D6B">
        <w:rPr>
          <w:szCs w:val="21"/>
        </w:rPr>
        <w:t xml:space="preserve"> </w:t>
      </w:r>
      <w:r w:rsidRPr="00B92C5C">
        <w:rPr>
          <w:szCs w:val="21"/>
        </w:rPr>
        <w:t>moving</w:t>
      </w:r>
      <w:r w:rsidR="009A7D6B">
        <w:rPr>
          <w:szCs w:val="21"/>
        </w:rPr>
        <w:t xml:space="preserve"> </w:t>
      </w:r>
      <w:r w:rsidRPr="00B92C5C">
        <w:rPr>
          <w:szCs w:val="21"/>
        </w:rPr>
        <w:t>from</w:t>
      </w:r>
      <w:r w:rsidR="009A7D6B">
        <w:rPr>
          <w:szCs w:val="21"/>
        </w:rPr>
        <w:t xml:space="preserve"> </w:t>
      </w:r>
      <w:r w:rsidRPr="00B92C5C">
        <w:rPr>
          <w:szCs w:val="21"/>
        </w:rPr>
        <w:t>197,000</w:t>
      </w:r>
      <w:r w:rsidR="009A7D6B">
        <w:rPr>
          <w:szCs w:val="21"/>
        </w:rPr>
        <w:t xml:space="preserve"> </w:t>
      </w:r>
      <w:r w:rsidRPr="00B92C5C">
        <w:rPr>
          <w:szCs w:val="21"/>
        </w:rPr>
        <w:t>to</w:t>
      </w:r>
      <w:r w:rsidR="009A7D6B">
        <w:rPr>
          <w:szCs w:val="21"/>
        </w:rPr>
        <w:t xml:space="preserve"> </w:t>
      </w:r>
      <w:r w:rsidRPr="00B92C5C">
        <w:rPr>
          <w:szCs w:val="21"/>
        </w:rPr>
        <w:t>the</w:t>
      </w:r>
      <w:r w:rsidR="009A7D6B">
        <w:rPr>
          <w:szCs w:val="21"/>
        </w:rPr>
        <w:t xml:space="preserve"> </w:t>
      </w:r>
      <w:r w:rsidRPr="00B92C5C">
        <w:rPr>
          <w:szCs w:val="21"/>
        </w:rPr>
        <w:t>number</w:t>
      </w:r>
      <w:r w:rsidR="009A7D6B">
        <w:rPr>
          <w:szCs w:val="21"/>
        </w:rPr>
        <w:t xml:space="preserve"> </w:t>
      </w:r>
      <w:r w:rsidRPr="00B92C5C">
        <w:rPr>
          <w:szCs w:val="21"/>
        </w:rPr>
        <w:t>shown</w:t>
      </w:r>
      <w:r w:rsidR="009A7D6B">
        <w:rPr>
          <w:szCs w:val="21"/>
        </w:rPr>
        <w:t xml:space="preserve"> </w:t>
      </w:r>
      <w:r w:rsidRPr="00B92C5C">
        <w:rPr>
          <w:szCs w:val="21"/>
        </w:rPr>
        <w:t>on</w:t>
      </w:r>
      <w:r w:rsidR="009A7D6B">
        <w:rPr>
          <w:szCs w:val="21"/>
        </w:rPr>
        <w:t xml:space="preserve"> </w:t>
      </w:r>
      <w:r w:rsidRPr="00B92C5C">
        <w:rPr>
          <w:szCs w:val="21"/>
        </w:rPr>
        <w:t>the</w:t>
      </w:r>
      <w:r w:rsidR="009A7D6B">
        <w:rPr>
          <w:szCs w:val="21"/>
        </w:rPr>
        <w:t xml:space="preserve"> </w:t>
      </w:r>
      <w:r w:rsidRPr="00B92C5C">
        <w:rPr>
          <w:szCs w:val="21"/>
        </w:rPr>
        <w:t>previous</w:t>
      </w:r>
      <w:r w:rsidR="009A7D6B">
        <w:rPr>
          <w:szCs w:val="21"/>
        </w:rPr>
        <w:t xml:space="preserve"> </w:t>
      </w:r>
      <w:r w:rsidRPr="00B92C5C">
        <w:rPr>
          <w:szCs w:val="21"/>
        </w:rPr>
        <w:t>IR.</w:t>
      </w:r>
    </w:p>
    <w:p w14:paraId="0F6AB6D2"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So</w:t>
      </w:r>
      <w:r w:rsidR="009A7D6B">
        <w:rPr>
          <w:szCs w:val="21"/>
        </w:rPr>
        <w:t xml:space="preserve"> </w:t>
      </w:r>
      <w:r w:rsidRPr="00B92C5C">
        <w:rPr>
          <w:szCs w:val="21"/>
        </w:rPr>
        <w:t>I</w:t>
      </w:r>
      <w:r w:rsidR="009A7D6B">
        <w:rPr>
          <w:szCs w:val="21"/>
        </w:rPr>
        <w:t xml:space="preserve"> </w:t>
      </w:r>
      <w:r w:rsidRPr="00B92C5C">
        <w:rPr>
          <w:szCs w:val="21"/>
        </w:rPr>
        <w:t>should</w:t>
      </w:r>
      <w:r w:rsidR="009A7D6B">
        <w:t xml:space="preserve"> </w:t>
      </w:r>
      <w:r>
        <w:t>--</w:t>
      </w:r>
      <w:r w:rsidR="009A7D6B">
        <w:t xml:space="preserve"> </w:t>
      </w:r>
      <w:r w:rsidRPr="00B92C5C">
        <w:rPr>
          <w:szCs w:val="21"/>
        </w:rPr>
        <w:t>you</w:t>
      </w:r>
      <w:r w:rsidR="009A7D6B">
        <w:rPr>
          <w:szCs w:val="21"/>
        </w:rPr>
        <w:t xml:space="preserve"> </w:t>
      </w:r>
      <w:r w:rsidRPr="00B92C5C">
        <w:rPr>
          <w:szCs w:val="21"/>
        </w:rPr>
        <w:t>are</w:t>
      </w:r>
      <w:r w:rsidR="009A7D6B">
        <w:rPr>
          <w:szCs w:val="21"/>
        </w:rPr>
        <w:t xml:space="preserve"> </w:t>
      </w:r>
      <w:r w:rsidRPr="00B92C5C">
        <w:rPr>
          <w:szCs w:val="21"/>
        </w:rPr>
        <w:t>cautioning</w:t>
      </w:r>
      <w:r w:rsidR="009A7D6B">
        <w:rPr>
          <w:szCs w:val="21"/>
        </w:rPr>
        <w:t xml:space="preserve"> </w:t>
      </w:r>
      <w:r w:rsidRPr="00B92C5C">
        <w:rPr>
          <w:szCs w:val="21"/>
        </w:rPr>
        <w:t>me</w:t>
      </w:r>
      <w:r w:rsidR="009A7D6B">
        <w:rPr>
          <w:szCs w:val="21"/>
        </w:rPr>
        <w:t xml:space="preserve"> </w:t>
      </w:r>
      <w:r w:rsidRPr="00B92C5C">
        <w:rPr>
          <w:szCs w:val="21"/>
        </w:rPr>
        <w:t>it's</w:t>
      </w:r>
      <w:r w:rsidR="009A7D6B">
        <w:rPr>
          <w:szCs w:val="21"/>
        </w:rPr>
        <w:t xml:space="preserve"> </w:t>
      </w:r>
      <w:r w:rsidRPr="00B92C5C">
        <w:rPr>
          <w:szCs w:val="21"/>
        </w:rPr>
        <w:t>not</w:t>
      </w:r>
      <w:r w:rsidR="009A7D6B">
        <w:rPr>
          <w:szCs w:val="21"/>
        </w:rPr>
        <w:t xml:space="preserve"> </w:t>
      </w:r>
      <w:r w:rsidRPr="00B92C5C">
        <w:rPr>
          <w:szCs w:val="21"/>
        </w:rPr>
        <w:t>always</w:t>
      </w:r>
      <w:r w:rsidR="009A7D6B">
        <w:rPr>
          <w:szCs w:val="21"/>
        </w:rPr>
        <w:t xml:space="preserve"> </w:t>
      </w:r>
      <w:r w:rsidRPr="00B92C5C">
        <w:rPr>
          <w:szCs w:val="21"/>
        </w:rPr>
        <w:t>apples-to-apples</w:t>
      </w:r>
      <w:r w:rsidR="009A7D6B">
        <w:rPr>
          <w:szCs w:val="21"/>
        </w:rPr>
        <w:t xml:space="preserve"> </w:t>
      </w:r>
      <w:r w:rsidRPr="00B92C5C">
        <w:rPr>
          <w:szCs w:val="21"/>
        </w:rPr>
        <w:t>that</w:t>
      </w:r>
      <w:r w:rsidR="009A7D6B">
        <w:rPr>
          <w:szCs w:val="21"/>
        </w:rPr>
        <w:t xml:space="preserve"> </w:t>
      </w:r>
      <w:r w:rsidRPr="00B92C5C">
        <w:rPr>
          <w:szCs w:val="21"/>
        </w:rPr>
        <w:t>I</w:t>
      </w:r>
      <w:r w:rsidR="009A7D6B">
        <w:rPr>
          <w:szCs w:val="21"/>
        </w:rPr>
        <w:t xml:space="preserve"> </w:t>
      </w:r>
      <w:r w:rsidRPr="00B92C5C">
        <w:rPr>
          <w:szCs w:val="21"/>
        </w:rPr>
        <w:t>am</w:t>
      </w:r>
      <w:r w:rsidR="009A7D6B">
        <w:rPr>
          <w:szCs w:val="21"/>
        </w:rPr>
        <w:t xml:space="preserve"> </w:t>
      </w:r>
      <w:r w:rsidRPr="00B92C5C">
        <w:rPr>
          <w:szCs w:val="21"/>
        </w:rPr>
        <w:t>comparing</w:t>
      </w:r>
      <w:r w:rsidR="009A7D6B">
        <w:rPr>
          <w:szCs w:val="21"/>
        </w:rPr>
        <w:t xml:space="preserve"> </w:t>
      </w:r>
      <w:r w:rsidRPr="00B92C5C">
        <w:rPr>
          <w:szCs w:val="21"/>
        </w:rPr>
        <w:t>with</w:t>
      </w:r>
      <w:r w:rsidR="009A7D6B">
        <w:rPr>
          <w:szCs w:val="21"/>
        </w:rPr>
        <w:t xml:space="preserve"> </w:t>
      </w:r>
      <w:r w:rsidRPr="00B92C5C">
        <w:rPr>
          <w:szCs w:val="21"/>
        </w:rPr>
        <w:t>these</w:t>
      </w:r>
      <w:r w:rsidR="009A7D6B">
        <w:rPr>
          <w:szCs w:val="21"/>
        </w:rPr>
        <w:t xml:space="preserve"> </w:t>
      </w:r>
      <w:r w:rsidRPr="00B92C5C">
        <w:rPr>
          <w:szCs w:val="21"/>
        </w:rPr>
        <w:t>two</w:t>
      </w:r>
      <w:r w:rsidR="009A7D6B">
        <w:rPr>
          <w:szCs w:val="21"/>
        </w:rPr>
        <w:t xml:space="preserve"> </w:t>
      </w:r>
      <w:r w:rsidRPr="00B92C5C">
        <w:rPr>
          <w:szCs w:val="21"/>
        </w:rPr>
        <w:t>things.</w:t>
      </w:r>
    </w:p>
    <w:p w14:paraId="0BF44B1E"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That's</w:t>
      </w:r>
      <w:r w:rsidR="009A7D6B">
        <w:rPr>
          <w:szCs w:val="21"/>
        </w:rPr>
        <w:t xml:space="preserve"> </w:t>
      </w:r>
      <w:r w:rsidRPr="00B92C5C">
        <w:rPr>
          <w:szCs w:val="21"/>
        </w:rPr>
        <w:t>correct.</w:t>
      </w:r>
    </w:p>
    <w:p w14:paraId="35F2738C"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Right.</w:t>
      </w:r>
      <w:r w:rsidR="009A7D6B">
        <w:rPr>
          <w:szCs w:val="21"/>
        </w:rPr>
        <w:t xml:space="preserve">  </w:t>
      </w:r>
      <w:r w:rsidRPr="00B92C5C">
        <w:rPr>
          <w:szCs w:val="21"/>
        </w:rPr>
        <w:t>Okay.</w:t>
      </w:r>
      <w:r w:rsidR="009A7D6B">
        <w:rPr>
          <w:szCs w:val="21"/>
        </w:rPr>
        <w:t xml:space="preserve">  </w:t>
      </w:r>
      <w:r w:rsidRPr="00B92C5C">
        <w:rPr>
          <w:szCs w:val="21"/>
        </w:rPr>
        <w:t>Mr.</w:t>
      </w:r>
      <w:r w:rsidR="009A7D6B">
        <w:rPr>
          <w:szCs w:val="21"/>
        </w:rPr>
        <w:t xml:space="preserve"> </w:t>
      </w:r>
      <w:r w:rsidRPr="00B92C5C">
        <w:rPr>
          <w:szCs w:val="21"/>
        </w:rPr>
        <w:t>Millar,</w:t>
      </w:r>
      <w:r w:rsidR="009A7D6B">
        <w:rPr>
          <w:szCs w:val="21"/>
        </w:rPr>
        <w:t xml:space="preserve"> </w:t>
      </w:r>
      <w:r w:rsidRPr="00B92C5C">
        <w:rPr>
          <w:szCs w:val="21"/>
        </w:rPr>
        <w:t>I</w:t>
      </w:r>
      <w:r w:rsidR="009A7D6B">
        <w:rPr>
          <w:szCs w:val="21"/>
        </w:rPr>
        <w:t xml:space="preserve"> </w:t>
      </w:r>
      <w:r w:rsidRPr="00B92C5C">
        <w:rPr>
          <w:szCs w:val="21"/>
        </w:rPr>
        <w:t>don't</w:t>
      </w:r>
      <w:r w:rsidR="009A7D6B">
        <w:rPr>
          <w:szCs w:val="21"/>
        </w:rPr>
        <w:t xml:space="preserve"> </w:t>
      </w:r>
      <w:r w:rsidRPr="00B92C5C">
        <w:rPr>
          <w:szCs w:val="21"/>
        </w:rPr>
        <w:t>have</w:t>
      </w:r>
      <w:r w:rsidR="009A7D6B">
        <w:rPr>
          <w:szCs w:val="21"/>
        </w:rPr>
        <w:t xml:space="preserve"> </w:t>
      </w:r>
      <w:r w:rsidRPr="00B92C5C">
        <w:rPr>
          <w:szCs w:val="21"/>
        </w:rPr>
        <w:t>much</w:t>
      </w:r>
      <w:r w:rsidR="009A7D6B">
        <w:rPr>
          <w:szCs w:val="21"/>
        </w:rPr>
        <w:t xml:space="preserve"> </w:t>
      </w:r>
      <w:r w:rsidRPr="00B92C5C">
        <w:rPr>
          <w:szCs w:val="21"/>
        </w:rPr>
        <w:t>longer.</w:t>
      </w:r>
      <w:r w:rsidR="009A7D6B">
        <w:rPr>
          <w:szCs w:val="21"/>
        </w:rPr>
        <w:t xml:space="preserve">  </w:t>
      </w:r>
      <w:r w:rsidRPr="00B92C5C">
        <w:rPr>
          <w:szCs w:val="21"/>
        </w:rPr>
        <w:t>I</w:t>
      </w:r>
      <w:r w:rsidR="009A7D6B">
        <w:rPr>
          <w:szCs w:val="21"/>
        </w:rPr>
        <w:t xml:space="preserve"> </w:t>
      </w:r>
      <w:r w:rsidRPr="00B92C5C">
        <w:rPr>
          <w:szCs w:val="21"/>
        </w:rPr>
        <w:t>think</w:t>
      </w:r>
      <w:r w:rsidR="009A7D6B">
        <w:rPr>
          <w:szCs w:val="21"/>
        </w:rPr>
        <w:t xml:space="preserve"> </w:t>
      </w:r>
      <w:r w:rsidRPr="00B92C5C">
        <w:rPr>
          <w:szCs w:val="21"/>
        </w:rPr>
        <w:t>if</w:t>
      </w:r>
      <w:r w:rsidR="009A7D6B">
        <w:rPr>
          <w:szCs w:val="21"/>
        </w:rPr>
        <w:t xml:space="preserve"> </w:t>
      </w:r>
      <w:r w:rsidRPr="00B92C5C">
        <w:rPr>
          <w:szCs w:val="21"/>
        </w:rPr>
        <w:t>you</w:t>
      </w:r>
      <w:r w:rsidR="009A7D6B">
        <w:rPr>
          <w:szCs w:val="21"/>
        </w:rPr>
        <w:t xml:space="preserve"> </w:t>
      </w:r>
      <w:r w:rsidRPr="00B92C5C">
        <w:rPr>
          <w:szCs w:val="21"/>
        </w:rPr>
        <w:t>give</w:t>
      </w:r>
      <w:r w:rsidR="009A7D6B">
        <w:rPr>
          <w:szCs w:val="21"/>
        </w:rPr>
        <w:t xml:space="preserve"> </w:t>
      </w:r>
      <w:r w:rsidRPr="00B92C5C">
        <w:rPr>
          <w:szCs w:val="21"/>
        </w:rPr>
        <w:t>me</w:t>
      </w:r>
      <w:r w:rsidR="009A7D6B">
        <w:rPr>
          <w:szCs w:val="21"/>
        </w:rPr>
        <w:t xml:space="preserve"> </w:t>
      </w:r>
      <w:r w:rsidRPr="00B92C5C">
        <w:rPr>
          <w:szCs w:val="21"/>
        </w:rPr>
        <w:t>the</w:t>
      </w:r>
      <w:r w:rsidR="009A7D6B">
        <w:rPr>
          <w:szCs w:val="21"/>
        </w:rPr>
        <w:t xml:space="preserve"> </w:t>
      </w:r>
      <w:r w:rsidRPr="00B92C5C">
        <w:rPr>
          <w:szCs w:val="21"/>
        </w:rPr>
        <w:t>benefit</w:t>
      </w:r>
      <w:r w:rsidR="009A7D6B">
        <w:rPr>
          <w:szCs w:val="21"/>
        </w:rPr>
        <w:t xml:space="preserve"> </w:t>
      </w:r>
      <w:r w:rsidRPr="00B92C5C">
        <w:rPr>
          <w:szCs w:val="21"/>
        </w:rPr>
        <w:t>of</w:t>
      </w:r>
      <w:r w:rsidR="009A7D6B">
        <w:rPr>
          <w:szCs w:val="21"/>
        </w:rPr>
        <w:t xml:space="preserve"> </w:t>
      </w:r>
      <w:r w:rsidRPr="00B92C5C">
        <w:rPr>
          <w:szCs w:val="21"/>
        </w:rPr>
        <w:t>15</w:t>
      </w:r>
      <w:r w:rsidR="009A7D6B">
        <w:rPr>
          <w:szCs w:val="21"/>
        </w:rPr>
        <w:t xml:space="preserve"> </w:t>
      </w:r>
      <w:r w:rsidRPr="00B92C5C">
        <w:rPr>
          <w:szCs w:val="21"/>
        </w:rPr>
        <w:t>minutes</w:t>
      </w:r>
      <w:r w:rsidR="009A7D6B">
        <w:rPr>
          <w:szCs w:val="21"/>
        </w:rPr>
        <w:t xml:space="preserve"> </w:t>
      </w:r>
      <w:r w:rsidRPr="00B92C5C">
        <w:rPr>
          <w:szCs w:val="21"/>
        </w:rPr>
        <w:t>at</w:t>
      </w:r>
      <w:r w:rsidR="009A7D6B">
        <w:rPr>
          <w:szCs w:val="21"/>
        </w:rPr>
        <w:t xml:space="preserve"> </w:t>
      </w:r>
      <w:r w:rsidRPr="00B92C5C">
        <w:rPr>
          <w:szCs w:val="21"/>
        </w:rPr>
        <w:t>most,</w:t>
      </w:r>
      <w:r w:rsidR="009A7D6B">
        <w:rPr>
          <w:szCs w:val="21"/>
        </w:rPr>
        <w:t xml:space="preserve"> </w:t>
      </w:r>
      <w:r w:rsidRPr="00B92C5C">
        <w:rPr>
          <w:szCs w:val="21"/>
        </w:rPr>
        <w:t>I</w:t>
      </w:r>
      <w:r w:rsidR="009A7D6B">
        <w:rPr>
          <w:szCs w:val="21"/>
        </w:rPr>
        <w:t xml:space="preserve"> </w:t>
      </w:r>
      <w:r w:rsidRPr="00B92C5C">
        <w:rPr>
          <w:szCs w:val="21"/>
        </w:rPr>
        <w:t>think</w:t>
      </w:r>
      <w:r w:rsidR="009A7D6B">
        <w:rPr>
          <w:szCs w:val="21"/>
        </w:rPr>
        <w:t xml:space="preserve"> </w:t>
      </w:r>
      <w:r w:rsidRPr="00B92C5C">
        <w:rPr>
          <w:szCs w:val="21"/>
        </w:rPr>
        <w:t>I</w:t>
      </w:r>
      <w:r w:rsidR="009A7D6B">
        <w:rPr>
          <w:szCs w:val="21"/>
        </w:rPr>
        <w:t xml:space="preserve"> </w:t>
      </w:r>
      <w:r w:rsidRPr="00B92C5C">
        <w:rPr>
          <w:szCs w:val="21"/>
        </w:rPr>
        <w:t>can</w:t>
      </w:r>
      <w:r w:rsidR="009A7D6B">
        <w:rPr>
          <w:szCs w:val="21"/>
        </w:rPr>
        <w:t xml:space="preserve"> </w:t>
      </w:r>
      <w:r w:rsidRPr="00B92C5C">
        <w:rPr>
          <w:szCs w:val="21"/>
        </w:rPr>
        <w:t>finish</w:t>
      </w:r>
      <w:r w:rsidR="009A7D6B">
        <w:rPr>
          <w:szCs w:val="21"/>
        </w:rPr>
        <w:t xml:space="preserve"> </w:t>
      </w:r>
      <w:r w:rsidRPr="00B92C5C">
        <w:rPr>
          <w:szCs w:val="21"/>
        </w:rPr>
        <w:t>here.</w:t>
      </w:r>
      <w:r w:rsidR="009A7D6B">
        <w:rPr>
          <w:szCs w:val="21"/>
        </w:rPr>
        <w:t xml:space="preserve">  </w:t>
      </w:r>
      <w:r w:rsidRPr="00B92C5C">
        <w:rPr>
          <w:szCs w:val="21"/>
        </w:rPr>
        <w:t>I'm</w:t>
      </w:r>
      <w:r w:rsidR="009A7D6B">
        <w:rPr>
          <w:szCs w:val="21"/>
        </w:rPr>
        <w:t xml:space="preserve"> </w:t>
      </w:r>
      <w:r w:rsidRPr="00B92C5C">
        <w:rPr>
          <w:szCs w:val="21"/>
        </w:rPr>
        <w:t>happy</w:t>
      </w:r>
      <w:r w:rsidR="009A7D6B">
        <w:rPr>
          <w:szCs w:val="21"/>
        </w:rPr>
        <w:t xml:space="preserve"> </w:t>
      </w:r>
      <w:r w:rsidRPr="00B92C5C">
        <w:rPr>
          <w:szCs w:val="21"/>
        </w:rPr>
        <w:t>to</w:t>
      </w:r>
      <w:r w:rsidR="009A7D6B">
        <w:rPr>
          <w:szCs w:val="21"/>
        </w:rPr>
        <w:t xml:space="preserve"> </w:t>
      </w:r>
      <w:r w:rsidRPr="00B92C5C">
        <w:rPr>
          <w:szCs w:val="21"/>
        </w:rPr>
        <w:t>come</w:t>
      </w:r>
      <w:r w:rsidR="009A7D6B">
        <w:rPr>
          <w:szCs w:val="21"/>
        </w:rPr>
        <w:t xml:space="preserve"> </w:t>
      </w:r>
      <w:r w:rsidRPr="00B92C5C">
        <w:rPr>
          <w:szCs w:val="21"/>
        </w:rPr>
        <w:t>back.</w:t>
      </w:r>
      <w:r w:rsidR="009A7D6B">
        <w:rPr>
          <w:szCs w:val="21"/>
        </w:rPr>
        <w:t xml:space="preserve">  </w:t>
      </w:r>
      <w:r w:rsidRPr="00B92C5C">
        <w:rPr>
          <w:szCs w:val="21"/>
        </w:rPr>
        <w:t>It's</w:t>
      </w:r>
      <w:r w:rsidR="009A7D6B">
        <w:rPr>
          <w:szCs w:val="21"/>
        </w:rPr>
        <w:t xml:space="preserve"> </w:t>
      </w:r>
      <w:r w:rsidRPr="00B92C5C">
        <w:rPr>
          <w:szCs w:val="21"/>
        </w:rPr>
        <w:t>really</w:t>
      </w:r>
      <w:r w:rsidR="009A7D6B">
        <w:rPr>
          <w:szCs w:val="21"/>
        </w:rPr>
        <w:t xml:space="preserve"> </w:t>
      </w:r>
      <w:r w:rsidRPr="00B92C5C">
        <w:rPr>
          <w:szCs w:val="21"/>
        </w:rPr>
        <w:t>in</w:t>
      </w:r>
      <w:r w:rsidR="009A7D6B">
        <w:rPr>
          <w:szCs w:val="21"/>
        </w:rPr>
        <w:t xml:space="preserve"> </w:t>
      </w:r>
      <w:r w:rsidRPr="00B92C5C">
        <w:rPr>
          <w:szCs w:val="21"/>
        </w:rPr>
        <w:t>your</w:t>
      </w:r>
      <w:r w:rsidR="009A7D6B">
        <w:rPr>
          <w:szCs w:val="21"/>
        </w:rPr>
        <w:t xml:space="preserve"> </w:t>
      </w:r>
      <w:r w:rsidRPr="00B92C5C">
        <w:rPr>
          <w:szCs w:val="21"/>
        </w:rPr>
        <w:t>hands.</w:t>
      </w:r>
    </w:p>
    <w:p w14:paraId="31479DCC" w14:textId="77777777" w:rsidR="004972BE" w:rsidRDefault="004972BE" w:rsidP="004972BE">
      <w:pPr>
        <w:pStyle w:val="PlainText"/>
      </w:pPr>
      <w:r>
        <w:tab/>
      </w:r>
      <w:r w:rsidRPr="00B92C5C">
        <w:rPr>
          <w:szCs w:val="21"/>
        </w:rPr>
        <w:t>M.</w:t>
      </w:r>
      <w:r w:rsidR="009A7D6B">
        <w:rPr>
          <w:szCs w:val="21"/>
        </w:rPr>
        <w:t xml:space="preserve"> </w:t>
      </w:r>
      <w:r w:rsidRPr="00B92C5C">
        <w:rPr>
          <w:szCs w:val="21"/>
        </w:rPr>
        <w:t>MILLAR:</w:t>
      </w:r>
      <w:r w:rsidR="009A7D6B">
        <w:rPr>
          <w:szCs w:val="21"/>
        </w:rPr>
        <w:t xml:space="preserve">  </w:t>
      </w:r>
      <w:r w:rsidRPr="00B92C5C">
        <w:rPr>
          <w:szCs w:val="21"/>
        </w:rPr>
        <w:t>If</w:t>
      </w:r>
      <w:r w:rsidR="009A7D6B">
        <w:rPr>
          <w:szCs w:val="21"/>
        </w:rPr>
        <w:t xml:space="preserve"> </w:t>
      </w:r>
      <w:r w:rsidRPr="00B92C5C">
        <w:rPr>
          <w:szCs w:val="21"/>
        </w:rPr>
        <w:t>it's</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15</w:t>
      </w:r>
      <w:r w:rsidR="009A7D6B">
        <w:rPr>
          <w:szCs w:val="21"/>
        </w:rPr>
        <w:t xml:space="preserve"> </w:t>
      </w:r>
      <w:r w:rsidRPr="00B92C5C">
        <w:rPr>
          <w:szCs w:val="21"/>
        </w:rPr>
        <w:t>minutes,</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come</w:t>
      </w:r>
      <w:r w:rsidR="009A7D6B">
        <w:rPr>
          <w:szCs w:val="21"/>
        </w:rPr>
        <w:t xml:space="preserve"> </w:t>
      </w:r>
      <w:r w:rsidRPr="00B92C5C">
        <w:rPr>
          <w:szCs w:val="21"/>
        </w:rPr>
        <w:t>back</w:t>
      </w:r>
      <w:r w:rsidR="009A7D6B">
        <w:t xml:space="preserve"> </w:t>
      </w:r>
      <w:r>
        <w:t>--</w:t>
      </w:r>
    </w:p>
    <w:p w14:paraId="237D7015" w14:textId="77777777" w:rsidR="004972BE" w:rsidRDefault="004972BE" w:rsidP="004972BE">
      <w:pPr>
        <w:pStyle w:val="PlainText"/>
      </w:pPr>
      <w:r>
        <w:lastRenderedPageBreak/>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I</w:t>
      </w:r>
      <w:r w:rsidR="009A7D6B">
        <w:rPr>
          <w:szCs w:val="21"/>
        </w:rPr>
        <w:t xml:space="preserve"> </w:t>
      </w:r>
      <w:r w:rsidRPr="00B92C5C">
        <w:rPr>
          <w:szCs w:val="21"/>
        </w:rPr>
        <w:t>think</w:t>
      </w:r>
      <w:r w:rsidR="009A7D6B">
        <w:rPr>
          <w:szCs w:val="21"/>
        </w:rPr>
        <w:t xml:space="preserve"> </w:t>
      </w:r>
      <w:r w:rsidRPr="00B92C5C">
        <w:rPr>
          <w:szCs w:val="21"/>
        </w:rPr>
        <w:t>I</w:t>
      </w:r>
      <w:r w:rsidR="009A7D6B">
        <w:rPr>
          <w:szCs w:val="21"/>
        </w:rPr>
        <w:t xml:space="preserve"> </w:t>
      </w:r>
      <w:r w:rsidRPr="00B92C5C">
        <w:rPr>
          <w:szCs w:val="21"/>
        </w:rPr>
        <w:t>can</w:t>
      </w:r>
      <w:r w:rsidR="009A7D6B">
        <w:rPr>
          <w:szCs w:val="21"/>
        </w:rPr>
        <w:t xml:space="preserve"> </w:t>
      </w:r>
      <w:r w:rsidRPr="00B92C5C">
        <w:rPr>
          <w:szCs w:val="21"/>
        </w:rPr>
        <w:t>do</w:t>
      </w:r>
      <w:r w:rsidR="009A7D6B">
        <w:rPr>
          <w:szCs w:val="21"/>
        </w:rPr>
        <w:t xml:space="preserve"> </w:t>
      </w:r>
      <w:r w:rsidRPr="00B92C5C">
        <w:rPr>
          <w:szCs w:val="21"/>
        </w:rPr>
        <w:t>that.</w:t>
      </w:r>
      <w:r w:rsidR="009A7D6B">
        <w:rPr>
          <w:szCs w:val="21"/>
        </w:rPr>
        <w:t xml:space="preserve">  </w:t>
      </w:r>
      <w:r w:rsidRPr="00B92C5C">
        <w:rPr>
          <w:szCs w:val="21"/>
        </w:rPr>
        <w:t>I</w:t>
      </w:r>
      <w:r w:rsidR="009A7D6B">
        <w:rPr>
          <w:szCs w:val="21"/>
        </w:rPr>
        <w:t xml:space="preserve"> </w:t>
      </w:r>
      <w:r w:rsidRPr="00B92C5C">
        <w:rPr>
          <w:szCs w:val="21"/>
        </w:rPr>
        <w:t>think</w:t>
      </w:r>
      <w:r w:rsidR="009A7D6B">
        <w:rPr>
          <w:szCs w:val="21"/>
        </w:rPr>
        <w:t xml:space="preserve"> </w:t>
      </w:r>
      <w:r w:rsidRPr="00B92C5C">
        <w:rPr>
          <w:szCs w:val="21"/>
        </w:rPr>
        <w:t>I</w:t>
      </w:r>
      <w:r w:rsidR="009A7D6B">
        <w:rPr>
          <w:szCs w:val="21"/>
        </w:rPr>
        <w:t xml:space="preserve"> </w:t>
      </w:r>
      <w:r w:rsidRPr="00B92C5C">
        <w:rPr>
          <w:szCs w:val="21"/>
        </w:rPr>
        <w:t>have</w:t>
      </w:r>
      <w:r w:rsidR="009A7D6B">
        <w:rPr>
          <w:szCs w:val="21"/>
        </w:rPr>
        <w:t xml:space="preserve"> </w:t>
      </w:r>
      <w:r w:rsidRPr="00B92C5C">
        <w:rPr>
          <w:szCs w:val="21"/>
        </w:rPr>
        <w:t>only</w:t>
      </w:r>
      <w:r w:rsidR="009A7D6B">
        <w:rPr>
          <w:szCs w:val="21"/>
        </w:rPr>
        <w:t xml:space="preserve"> </w:t>
      </w:r>
      <w:r w:rsidRPr="00B92C5C">
        <w:rPr>
          <w:szCs w:val="21"/>
        </w:rPr>
        <w:t>two</w:t>
      </w:r>
      <w:r w:rsidR="009A7D6B">
        <w:rPr>
          <w:szCs w:val="21"/>
        </w:rPr>
        <w:t xml:space="preserve"> </w:t>
      </w:r>
      <w:r w:rsidRPr="00B92C5C">
        <w:rPr>
          <w:szCs w:val="21"/>
        </w:rPr>
        <w:t>places</w:t>
      </w:r>
      <w:r w:rsidR="009A7D6B">
        <w:rPr>
          <w:szCs w:val="21"/>
        </w:rPr>
        <w:t xml:space="preserve"> </w:t>
      </w:r>
      <w:r w:rsidRPr="00B92C5C">
        <w:rPr>
          <w:szCs w:val="21"/>
        </w:rPr>
        <w:t>now</w:t>
      </w:r>
      <w:r w:rsidR="009A7D6B">
        <w:rPr>
          <w:szCs w:val="21"/>
        </w:rPr>
        <w:t xml:space="preserve"> </w:t>
      </w:r>
      <w:r w:rsidRPr="00B92C5C">
        <w:rPr>
          <w:szCs w:val="21"/>
        </w:rPr>
        <w:t>to</w:t>
      </w:r>
      <w:r w:rsidR="009A7D6B">
        <w:rPr>
          <w:szCs w:val="21"/>
        </w:rPr>
        <w:t xml:space="preserve"> </w:t>
      </w:r>
      <w:r w:rsidRPr="00B92C5C">
        <w:rPr>
          <w:szCs w:val="21"/>
        </w:rPr>
        <w:t>cover,</w:t>
      </w:r>
      <w:r w:rsidR="009A7D6B">
        <w:rPr>
          <w:szCs w:val="21"/>
        </w:rPr>
        <w:t xml:space="preserve"> </w:t>
      </w:r>
      <w:r w:rsidRPr="00B92C5C">
        <w:rPr>
          <w:szCs w:val="21"/>
        </w:rPr>
        <w:t>and</w:t>
      </w:r>
      <w:r w:rsidR="009A7D6B">
        <w:rPr>
          <w:szCs w:val="21"/>
        </w:rPr>
        <w:t xml:space="preserve"> </w:t>
      </w:r>
      <w:r w:rsidRPr="00B92C5C">
        <w:rPr>
          <w:szCs w:val="21"/>
        </w:rPr>
        <w:t>Mr.</w:t>
      </w:r>
      <w:r w:rsidR="009A7D6B">
        <w:rPr>
          <w:szCs w:val="21"/>
        </w:rPr>
        <w:t xml:space="preserve"> </w:t>
      </w:r>
      <w:r w:rsidRPr="00B92C5C">
        <w:rPr>
          <w:szCs w:val="21"/>
        </w:rPr>
        <w:t>Hawthorne,</w:t>
      </w:r>
      <w:r w:rsidR="009A7D6B">
        <w:rPr>
          <w:szCs w:val="21"/>
        </w:rPr>
        <w:t xml:space="preserve"> </w:t>
      </w:r>
      <w:r w:rsidRPr="00B92C5C">
        <w:rPr>
          <w:szCs w:val="21"/>
        </w:rPr>
        <w:t>since</w:t>
      </w:r>
      <w:r w:rsidR="009A7D6B">
        <w:rPr>
          <w:szCs w:val="21"/>
        </w:rPr>
        <w:t xml:space="preserve"> </w:t>
      </w:r>
      <w:r w:rsidRPr="00B92C5C">
        <w:rPr>
          <w:szCs w:val="21"/>
        </w:rPr>
        <w:t>you</w:t>
      </w:r>
      <w:r w:rsidR="009A7D6B">
        <w:rPr>
          <w:szCs w:val="21"/>
        </w:rPr>
        <w:t xml:space="preserve"> </w:t>
      </w:r>
      <w:r w:rsidRPr="00B92C5C">
        <w:rPr>
          <w:szCs w:val="21"/>
        </w:rPr>
        <w:t>are</w:t>
      </w:r>
      <w:r w:rsidR="009A7D6B">
        <w:rPr>
          <w:szCs w:val="21"/>
        </w:rPr>
        <w:t xml:space="preserve"> </w:t>
      </w:r>
      <w:r w:rsidRPr="00B92C5C">
        <w:rPr>
          <w:szCs w:val="21"/>
        </w:rPr>
        <w:t>with</w:t>
      </w:r>
      <w:r w:rsidR="009A7D6B">
        <w:rPr>
          <w:szCs w:val="21"/>
        </w:rPr>
        <w:t xml:space="preserve"> </w:t>
      </w:r>
      <w:r w:rsidRPr="00B92C5C">
        <w:rPr>
          <w:szCs w:val="21"/>
        </w:rPr>
        <w:t>me</w:t>
      </w:r>
      <w:r w:rsidR="009A7D6B">
        <w:rPr>
          <w:szCs w:val="21"/>
        </w:rPr>
        <w:t xml:space="preserve"> </w:t>
      </w:r>
      <w:r w:rsidRPr="00B92C5C">
        <w:rPr>
          <w:szCs w:val="21"/>
        </w:rPr>
        <w:t>on</w:t>
      </w:r>
      <w:r w:rsidR="009A7D6B">
        <w:rPr>
          <w:szCs w:val="21"/>
        </w:rPr>
        <w:t xml:space="preserve"> </w:t>
      </w:r>
      <w:r w:rsidRPr="00B92C5C">
        <w:rPr>
          <w:szCs w:val="21"/>
        </w:rPr>
        <w:t>this</w:t>
      </w:r>
      <w:r w:rsidR="009A7D6B">
        <w:rPr>
          <w:szCs w:val="21"/>
        </w:rPr>
        <w:t xml:space="preserve"> </w:t>
      </w:r>
      <w:r w:rsidRPr="00B92C5C">
        <w:rPr>
          <w:szCs w:val="21"/>
        </w:rPr>
        <w:t>question,</w:t>
      </w:r>
      <w:r w:rsidR="009A7D6B">
        <w:rPr>
          <w:szCs w:val="21"/>
        </w:rPr>
        <w:t xml:space="preserve"> </w:t>
      </w:r>
      <w:r w:rsidRPr="00B92C5C">
        <w:rPr>
          <w:szCs w:val="21"/>
        </w:rPr>
        <w:t>the</w:t>
      </w:r>
      <w:r w:rsidR="009A7D6B">
        <w:rPr>
          <w:szCs w:val="21"/>
        </w:rPr>
        <w:t xml:space="preserve"> </w:t>
      </w:r>
      <w:r w:rsidRPr="00B92C5C">
        <w:rPr>
          <w:szCs w:val="21"/>
        </w:rPr>
        <w:t>next</w:t>
      </w:r>
      <w:r w:rsidR="009A7D6B">
        <w:rPr>
          <w:szCs w:val="21"/>
        </w:rPr>
        <w:t xml:space="preserve"> </w:t>
      </w:r>
      <w:r w:rsidRPr="00B92C5C">
        <w:rPr>
          <w:szCs w:val="21"/>
        </w:rPr>
        <w:t>one</w:t>
      </w:r>
      <w:r w:rsidR="009A7D6B">
        <w:rPr>
          <w:szCs w:val="21"/>
        </w:rPr>
        <w:t xml:space="preserve"> </w:t>
      </w:r>
      <w:r w:rsidRPr="00B92C5C">
        <w:rPr>
          <w:szCs w:val="21"/>
        </w:rPr>
        <w:t>was,</w:t>
      </w:r>
      <w:r w:rsidR="009A7D6B">
        <w:rPr>
          <w:szCs w:val="21"/>
        </w:rPr>
        <w:t xml:space="preserve"> </w:t>
      </w:r>
      <w:r w:rsidRPr="00B92C5C">
        <w:rPr>
          <w:szCs w:val="21"/>
        </w:rPr>
        <w:t>you</w:t>
      </w:r>
      <w:r w:rsidR="009A7D6B">
        <w:rPr>
          <w:szCs w:val="21"/>
        </w:rPr>
        <w:t xml:space="preserve"> </w:t>
      </w:r>
      <w:r w:rsidRPr="00B92C5C">
        <w:rPr>
          <w:szCs w:val="21"/>
        </w:rPr>
        <w:t>answered</w:t>
      </w:r>
      <w:r w:rsidR="009A7D6B">
        <w:rPr>
          <w:szCs w:val="21"/>
        </w:rPr>
        <w:t xml:space="preserve"> </w:t>
      </w:r>
      <w:r w:rsidRPr="00B92C5C">
        <w:rPr>
          <w:szCs w:val="21"/>
        </w:rPr>
        <w:t>this</w:t>
      </w:r>
      <w:r w:rsidR="009A7D6B">
        <w:rPr>
          <w:szCs w:val="21"/>
        </w:rPr>
        <w:t xml:space="preserve"> </w:t>
      </w:r>
      <w:r w:rsidRPr="00B92C5C">
        <w:rPr>
          <w:szCs w:val="21"/>
        </w:rPr>
        <w:t>morning,</w:t>
      </w:r>
      <w:r w:rsidR="009A7D6B">
        <w:rPr>
          <w:szCs w:val="21"/>
        </w:rPr>
        <w:t xml:space="preserve"> </w:t>
      </w:r>
      <w:r w:rsidRPr="00B92C5C">
        <w:rPr>
          <w:szCs w:val="21"/>
        </w:rPr>
        <w:t>and</w:t>
      </w:r>
      <w:r w:rsidR="009A7D6B">
        <w:rPr>
          <w:szCs w:val="21"/>
        </w:rPr>
        <w:t xml:space="preserve"> </w:t>
      </w:r>
      <w:r w:rsidRPr="00B92C5C">
        <w:rPr>
          <w:szCs w:val="21"/>
        </w:rPr>
        <w:t>this</w:t>
      </w:r>
      <w:r w:rsidR="009A7D6B">
        <w:rPr>
          <w:szCs w:val="21"/>
        </w:rPr>
        <w:t xml:space="preserve"> </w:t>
      </w:r>
      <w:r w:rsidRPr="00B92C5C">
        <w:rPr>
          <w:szCs w:val="21"/>
        </w:rPr>
        <w:t>was</w:t>
      </w:r>
      <w:r w:rsidR="009A7D6B">
        <w:rPr>
          <w:szCs w:val="21"/>
        </w:rPr>
        <w:t xml:space="preserve"> </w:t>
      </w:r>
      <w:r w:rsidRPr="00B92C5C">
        <w:rPr>
          <w:szCs w:val="21"/>
        </w:rPr>
        <w:t>in</w:t>
      </w:r>
      <w:r w:rsidR="009A7D6B">
        <w:rPr>
          <w:szCs w:val="21"/>
        </w:rPr>
        <w:t xml:space="preserve"> </w:t>
      </w:r>
      <w:r w:rsidRPr="00B92C5C">
        <w:rPr>
          <w:szCs w:val="21"/>
        </w:rPr>
        <w:t>respect</w:t>
      </w:r>
      <w:r w:rsidR="009A7D6B">
        <w:rPr>
          <w:szCs w:val="21"/>
        </w:rPr>
        <w:t xml:space="preserve"> </w:t>
      </w:r>
      <w:r w:rsidRPr="00B92C5C">
        <w:rPr>
          <w:szCs w:val="21"/>
        </w:rPr>
        <w:t>to,</w:t>
      </w:r>
      <w:r w:rsidR="009A7D6B">
        <w:rPr>
          <w:szCs w:val="21"/>
        </w:rPr>
        <w:t xml:space="preserve"> </w:t>
      </w:r>
      <w:r w:rsidRPr="00B92C5C">
        <w:rPr>
          <w:szCs w:val="21"/>
        </w:rPr>
        <w:t>Mr.</w:t>
      </w:r>
      <w:r w:rsidR="009A7D6B">
        <w:rPr>
          <w:szCs w:val="21"/>
        </w:rPr>
        <w:t xml:space="preserve"> </w:t>
      </w:r>
      <w:r w:rsidRPr="00B92C5C">
        <w:rPr>
          <w:szCs w:val="21"/>
        </w:rPr>
        <w:t>Rubenstein</w:t>
      </w:r>
      <w:r w:rsidR="009A7D6B">
        <w:rPr>
          <w:szCs w:val="21"/>
        </w:rPr>
        <w:t xml:space="preserve"> </w:t>
      </w:r>
      <w:r w:rsidRPr="00B92C5C">
        <w:rPr>
          <w:szCs w:val="21"/>
        </w:rPr>
        <w:t>brought</w:t>
      </w:r>
      <w:r w:rsidR="009A7D6B">
        <w:rPr>
          <w:szCs w:val="21"/>
        </w:rPr>
        <w:t xml:space="preserve"> </w:t>
      </w:r>
      <w:r w:rsidRPr="00B92C5C">
        <w:rPr>
          <w:szCs w:val="21"/>
        </w:rPr>
        <w:t>you</w:t>
      </w:r>
      <w:r w:rsidR="009A7D6B">
        <w:rPr>
          <w:szCs w:val="21"/>
        </w:rPr>
        <w:t xml:space="preserve"> </w:t>
      </w:r>
      <w:r w:rsidRPr="00B92C5C">
        <w:rPr>
          <w:szCs w:val="21"/>
        </w:rPr>
        <w:t>to</w:t>
      </w:r>
      <w:r w:rsidR="009A7D6B">
        <w:rPr>
          <w:szCs w:val="21"/>
        </w:rPr>
        <w:t xml:space="preserve"> </w:t>
      </w:r>
      <w:r w:rsidRPr="00B92C5C">
        <w:rPr>
          <w:szCs w:val="21"/>
        </w:rPr>
        <w:t>2-SEC-43,</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issue</w:t>
      </w:r>
      <w:r w:rsidR="009A7D6B">
        <w:rPr>
          <w:szCs w:val="21"/>
        </w:rPr>
        <w:t xml:space="preserve"> </w:t>
      </w:r>
      <w:r w:rsidRPr="00B92C5C">
        <w:rPr>
          <w:szCs w:val="21"/>
        </w:rPr>
        <w:t>about</w:t>
      </w:r>
      <w:r w:rsidR="009A7D6B">
        <w:rPr>
          <w:szCs w:val="21"/>
        </w:rPr>
        <w:t xml:space="preserve"> </w:t>
      </w:r>
      <w:r w:rsidRPr="00B92C5C">
        <w:rPr>
          <w:szCs w:val="21"/>
        </w:rPr>
        <w:t>these</w:t>
      </w:r>
      <w:r w:rsidR="009A7D6B">
        <w:rPr>
          <w:szCs w:val="21"/>
        </w:rPr>
        <w:t xml:space="preserve"> </w:t>
      </w:r>
      <w:r w:rsidRPr="00B92C5C">
        <w:rPr>
          <w:szCs w:val="21"/>
        </w:rPr>
        <w:t>meetings</w:t>
      </w:r>
      <w:r w:rsidR="009A7D6B">
        <w:rPr>
          <w:szCs w:val="21"/>
        </w:rPr>
        <w:t xml:space="preserve"> </w:t>
      </w:r>
      <w:r w:rsidRPr="00B92C5C">
        <w:rPr>
          <w:szCs w:val="21"/>
        </w:rPr>
        <w:t>that</w:t>
      </w:r>
      <w:r w:rsidR="009A7D6B">
        <w:rPr>
          <w:szCs w:val="21"/>
        </w:rPr>
        <w:t xml:space="preserve"> </w:t>
      </w:r>
      <w:r w:rsidRPr="00B92C5C">
        <w:rPr>
          <w:szCs w:val="21"/>
        </w:rPr>
        <w:t>happen</w:t>
      </w:r>
      <w:r w:rsidR="009A7D6B">
        <w:rPr>
          <w:szCs w:val="21"/>
        </w:rPr>
        <w:t xml:space="preserve"> </w:t>
      </w:r>
      <w:r w:rsidRPr="00B92C5C">
        <w:rPr>
          <w:szCs w:val="21"/>
        </w:rPr>
        <w:t>when</w:t>
      </w:r>
      <w:r w:rsidR="009A7D6B">
        <w:rPr>
          <w:szCs w:val="21"/>
        </w:rPr>
        <w:t xml:space="preserve"> </w:t>
      </w:r>
      <w:r w:rsidRPr="00B92C5C">
        <w:rPr>
          <w:szCs w:val="21"/>
        </w:rPr>
        <w:t>you</w:t>
      </w:r>
      <w:r w:rsidR="009A7D6B">
        <w:rPr>
          <w:szCs w:val="21"/>
        </w:rPr>
        <w:t xml:space="preserve"> </w:t>
      </w:r>
      <w:r w:rsidRPr="00B92C5C">
        <w:rPr>
          <w:szCs w:val="21"/>
        </w:rPr>
        <w:t>are</w:t>
      </w:r>
      <w:r w:rsidR="009A7D6B">
        <w:rPr>
          <w:szCs w:val="21"/>
        </w:rPr>
        <w:t xml:space="preserve"> </w:t>
      </w:r>
      <w:r w:rsidRPr="00B92C5C">
        <w:rPr>
          <w:szCs w:val="21"/>
        </w:rPr>
        <w:t>trying</w:t>
      </w:r>
      <w:r w:rsidR="009A7D6B">
        <w:rPr>
          <w:szCs w:val="21"/>
        </w:rPr>
        <w:t xml:space="preserve"> </w:t>
      </w:r>
      <w:r w:rsidRPr="00B92C5C">
        <w:rPr>
          <w:szCs w:val="21"/>
        </w:rPr>
        <w:t>to</w:t>
      </w:r>
      <w:r w:rsidR="009A7D6B">
        <w:rPr>
          <w:szCs w:val="21"/>
        </w:rPr>
        <w:t xml:space="preserve"> </w:t>
      </w:r>
      <w:r w:rsidRPr="00B92C5C">
        <w:rPr>
          <w:szCs w:val="21"/>
        </w:rPr>
        <w:t>follow</w:t>
      </w:r>
      <w:r w:rsidR="009A7D6B">
        <w:rPr>
          <w:szCs w:val="21"/>
        </w:rPr>
        <w:t xml:space="preserve"> </w:t>
      </w:r>
      <w:r w:rsidRPr="00B92C5C">
        <w:rPr>
          <w:szCs w:val="21"/>
        </w:rPr>
        <w:t>your</w:t>
      </w:r>
      <w:r w:rsidR="009A7D6B">
        <w:rPr>
          <w:szCs w:val="21"/>
        </w:rPr>
        <w:t xml:space="preserve"> </w:t>
      </w:r>
      <w:r w:rsidRPr="00B92C5C">
        <w:rPr>
          <w:szCs w:val="21"/>
        </w:rPr>
        <w:t>budgeting</w:t>
      </w:r>
      <w:r w:rsidR="009A7D6B">
        <w:rPr>
          <w:szCs w:val="21"/>
        </w:rPr>
        <w:t xml:space="preserve"> </w:t>
      </w:r>
      <w:r w:rsidRPr="00B92C5C">
        <w:rPr>
          <w:szCs w:val="21"/>
        </w:rPr>
        <w:t>of</w:t>
      </w:r>
      <w:r w:rsidR="009A7D6B">
        <w:rPr>
          <w:szCs w:val="21"/>
        </w:rPr>
        <w:t xml:space="preserve"> </w:t>
      </w:r>
      <w:r w:rsidRPr="00B92C5C">
        <w:rPr>
          <w:szCs w:val="21"/>
        </w:rPr>
        <w:t>projects</w:t>
      </w:r>
      <w:r w:rsidR="009A7D6B">
        <w:rPr>
          <w:szCs w:val="21"/>
        </w:rPr>
        <w:t xml:space="preserve"> </w:t>
      </w:r>
      <w:r w:rsidRPr="00B92C5C">
        <w:rPr>
          <w:szCs w:val="21"/>
        </w:rPr>
        <w:t>that</w:t>
      </w:r>
      <w:r w:rsidR="009A7D6B">
        <w:rPr>
          <w:szCs w:val="21"/>
        </w:rPr>
        <w:t xml:space="preserve"> </w:t>
      </w:r>
      <w:r w:rsidRPr="00B92C5C">
        <w:rPr>
          <w:szCs w:val="21"/>
        </w:rPr>
        <w:t>have</w:t>
      </w:r>
      <w:r w:rsidR="009A7D6B">
        <w:rPr>
          <w:szCs w:val="21"/>
        </w:rPr>
        <w:t xml:space="preserve"> </w:t>
      </w:r>
      <w:r w:rsidRPr="00B92C5C">
        <w:rPr>
          <w:szCs w:val="21"/>
        </w:rPr>
        <w:t>been</w:t>
      </w:r>
      <w:r w:rsidR="009A7D6B">
        <w:rPr>
          <w:szCs w:val="21"/>
        </w:rPr>
        <w:t xml:space="preserve"> </w:t>
      </w:r>
      <w:r w:rsidRPr="00B92C5C">
        <w:rPr>
          <w:szCs w:val="21"/>
        </w:rPr>
        <w:t>implemented</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refusal,</w:t>
      </w:r>
      <w:r w:rsidR="009A7D6B">
        <w:rPr>
          <w:szCs w:val="21"/>
        </w:rPr>
        <w:t xml:space="preserve"> </w:t>
      </w:r>
      <w:r w:rsidRPr="00B92C5C">
        <w:rPr>
          <w:szCs w:val="21"/>
        </w:rPr>
        <w:t>et</w:t>
      </w:r>
      <w:r w:rsidR="009A7D6B">
        <w:rPr>
          <w:szCs w:val="21"/>
        </w:rPr>
        <w:t xml:space="preserve"> </w:t>
      </w:r>
      <w:r w:rsidRPr="00B92C5C">
        <w:rPr>
          <w:szCs w:val="21"/>
        </w:rPr>
        <w:t>cetera,</w:t>
      </w:r>
      <w:r w:rsidR="009A7D6B">
        <w:rPr>
          <w:szCs w:val="21"/>
        </w:rPr>
        <w:t xml:space="preserve"> </w:t>
      </w:r>
      <w:r w:rsidRPr="00B92C5C">
        <w:rPr>
          <w:szCs w:val="21"/>
        </w:rPr>
        <w:t>et</w:t>
      </w:r>
      <w:r w:rsidR="009A7D6B">
        <w:rPr>
          <w:szCs w:val="21"/>
        </w:rPr>
        <w:t xml:space="preserve"> </w:t>
      </w:r>
      <w:r w:rsidRPr="00B92C5C">
        <w:rPr>
          <w:szCs w:val="21"/>
        </w:rPr>
        <w:t>cetera,</w:t>
      </w:r>
      <w:r w:rsidR="009A7D6B">
        <w:rPr>
          <w:szCs w:val="21"/>
        </w:rPr>
        <w:t xml:space="preserve"> </w:t>
      </w:r>
      <w:r w:rsidRPr="00B92C5C">
        <w:rPr>
          <w:szCs w:val="21"/>
        </w:rPr>
        <w:t>and</w:t>
      </w:r>
      <w:r w:rsidR="009A7D6B">
        <w:rPr>
          <w:szCs w:val="21"/>
        </w:rPr>
        <w:t xml:space="preserve"> </w:t>
      </w:r>
      <w:r w:rsidRPr="00B92C5C">
        <w:rPr>
          <w:szCs w:val="21"/>
        </w:rPr>
        <w:t>I</w:t>
      </w:r>
      <w:r w:rsidR="009A7D6B">
        <w:rPr>
          <w:szCs w:val="21"/>
        </w:rPr>
        <w:t xml:space="preserve"> </w:t>
      </w:r>
      <w:r w:rsidRPr="00B92C5C">
        <w:rPr>
          <w:szCs w:val="21"/>
        </w:rPr>
        <w:t>understand</w:t>
      </w:r>
      <w:r w:rsidR="009A7D6B">
        <w:rPr>
          <w:szCs w:val="21"/>
        </w:rPr>
        <w:t xml:space="preserve"> </w:t>
      </w:r>
      <w:r w:rsidRPr="00B92C5C">
        <w:rPr>
          <w:szCs w:val="21"/>
        </w:rPr>
        <w:t>your</w:t>
      </w:r>
      <w:r w:rsidR="009A7D6B">
        <w:rPr>
          <w:szCs w:val="21"/>
        </w:rPr>
        <w:t xml:space="preserve"> </w:t>
      </w:r>
      <w:r w:rsidRPr="00B92C5C">
        <w:rPr>
          <w:szCs w:val="21"/>
        </w:rPr>
        <w:t>refusal,</w:t>
      </w:r>
      <w:r w:rsidR="009A7D6B">
        <w:rPr>
          <w:szCs w:val="21"/>
        </w:rPr>
        <w:t xml:space="preserve"> </w:t>
      </w:r>
      <w:r w:rsidRPr="00B92C5C">
        <w:rPr>
          <w:szCs w:val="21"/>
        </w:rPr>
        <w:t>and</w:t>
      </w:r>
      <w:r w:rsidR="009A7D6B">
        <w:rPr>
          <w:szCs w:val="21"/>
        </w:rPr>
        <w:t xml:space="preserve"> </w:t>
      </w:r>
      <w:r w:rsidRPr="00B92C5C">
        <w:rPr>
          <w:szCs w:val="21"/>
        </w:rPr>
        <w:t>I'm</w:t>
      </w:r>
      <w:r w:rsidR="009A7D6B">
        <w:rPr>
          <w:szCs w:val="21"/>
        </w:rPr>
        <w:t xml:space="preserve"> </w:t>
      </w:r>
      <w:r w:rsidRPr="00B92C5C">
        <w:rPr>
          <w:szCs w:val="21"/>
        </w:rPr>
        <w:t>not</w:t>
      </w:r>
      <w:r w:rsidR="009A7D6B">
        <w:rPr>
          <w:szCs w:val="21"/>
        </w:rPr>
        <w:t xml:space="preserve"> </w:t>
      </w:r>
      <w:r w:rsidRPr="00B92C5C">
        <w:rPr>
          <w:szCs w:val="21"/>
        </w:rPr>
        <w:t>really</w:t>
      </w:r>
      <w:r w:rsidR="009A7D6B">
        <w:rPr>
          <w:szCs w:val="21"/>
        </w:rPr>
        <w:t xml:space="preserve"> </w:t>
      </w:r>
      <w:r w:rsidRPr="00B92C5C">
        <w:rPr>
          <w:szCs w:val="21"/>
        </w:rPr>
        <w:t>looking</w:t>
      </w:r>
      <w:r w:rsidR="009A7D6B">
        <w:rPr>
          <w:szCs w:val="21"/>
        </w:rPr>
        <w:t xml:space="preserve"> </w:t>
      </w:r>
      <w:r w:rsidRPr="00B92C5C">
        <w:rPr>
          <w:szCs w:val="21"/>
        </w:rPr>
        <w:t>to</w:t>
      </w:r>
      <w:r w:rsidR="009A7D6B">
        <w:rPr>
          <w:szCs w:val="21"/>
        </w:rPr>
        <w:t xml:space="preserve"> </w:t>
      </w:r>
      <w:r w:rsidRPr="00B92C5C">
        <w:rPr>
          <w:szCs w:val="21"/>
        </w:rPr>
        <w:t>take</w:t>
      </w:r>
      <w:r w:rsidR="009A7D6B">
        <w:rPr>
          <w:szCs w:val="21"/>
        </w:rPr>
        <w:t xml:space="preserve"> </w:t>
      </w:r>
      <w:r w:rsidRPr="00B92C5C">
        <w:rPr>
          <w:szCs w:val="21"/>
        </w:rPr>
        <w:t>on</w:t>
      </w:r>
      <w:r w:rsidR="009A7D6B">
        <w:rPr>
          <w:szCs w:val="21"/>
        </w:rPr>
        <w:t xml:space="preserve"> </w:t>
      </w:r>
      <w:r w:rsidRPr="00B92C5C">
        <w:rPr>
          <w:szCs w:val="21"/>
        </w:rPr>
        <w:t>Ms.</w:t>
      </w:r>
      <w:r w:rsidR="009A7D6B">
        <w:rPr>
          <w:szCs w:val="21"/>
        </w:rPr>
        <w:t xml:space="preserve"> </w:t>
      </w:r>
      <w:r w:rsidRPr="00B92C5C">
        <w:rPr>
          <w:szCs w:val="21"/>
        </w:rPr>
        <w:t>Coban</w:t>
      </w:r>
      <w:r w:rsidR="009A7D6B">
        <w:rPr>
          <w:szCs w:val="21"/>
        </w:rPr>
        <w:t xml:space="preserve"> </w:t>
      </w:r>
      <w:r w:rsidRPr="00B92C5C">
        <w:rPr>
          <w:szCs w:val="21"/>
        </w:rPr>
        <w:t>in</w:t>
      </w:r>
      <w:r w:rsidR="009A7D6B">
        <w:rPr>
          <w:szCs w:val="21"/>
        </w:rPr>
        <w:t xml:space="preserve"> </w:t>
      </w:r>
      <w:r w:rsidRPr="00B92C5C">
        <w:rPr>
          <w:szCs w:val="21"/>
        </w:rPr>
        <w:t>any</w:t>
      </w:r>
      <w:r w:rsidR="009A7D6B">
        <w:rPr>
          <w:szCs w:val="21"/>
        </w:rPr>
        <w:t xml:space="preserve"> </w:t>
      </w:r>
      <w:r w:rsidRPr="00B92C5C">
        <w:rPr>
          <w:szCs w:val="21"/>
        </w:rPr>
        <w:t>way,</w:t>
      </w:r>
      <w:r w:rsidR="009A7D6B">
        <w:rPr>
          <w:szCs w:val="21"/>
        </w:rPr>
        <w:t xml:space="preserve"> </w:t>
      </w:r>
      <w:r w:rsidRPr="00B92C5C">
        <w:rPr>
          <w:szCs w:val="21"/>
        </w:rPr>
        <w:t>so</w:t>
      </w:r>
      <w:r w:rsidR="009A7D6B">
        <w:rPr>
          <w:szCs w:val="21"/>
        </w:rPr>
        <w:t xml:space="preserve"> </w:t>
      </w:r>
      <w:r w:rsidRPr="00B92C5C">
        <w:rPr>
          <w:szCs w:val="21"/>
        </w:rPr>
        <w:t>I</w:t>
      </w:r>
      <w:r w:rsidR="009A7D6B">
        <w:rPr>
          <w:szCs w:val="21"/>
        </w:rPr>
        <w:t xml:space="preserve"> </w:t>
      </w:r>
      <w:r w:rsidRPr="00B92C5C">
        <w:rPr>
          <w:szCs w:val="21"/>
        </w:rPr>
        <w:t>really</w:t>
      </w:r>
      <w:r w:rsidR="009A7D6B">
        <w:rPr>
          <w:szCs w:val="21"/>
        </w:rPr>
        <w:t xml:space="preserve"> </w:t>
      </w:r>
      <w:r w:rsidRPr="00B92C5C">
        <w:rPr>
          <w:szCs w:val="21"/>
        </w:rPr>
        <w:t>wanted,</w:t>
      </w:r>
      <w:r w:rsidR="009A7D6B">
        <w:rPr>
          <w:szCs w:val="21"/>
        </w:rPr>
        <w:t xml:space="preserve"> </w:t>
      </w:r>
      <w:r w:rsidRPr="00B92C5C">
        <w:rPr>
          <w:szCs w:val="21"/>
        </w:rPr>
        <w:t>though,</w:t>
      </w:r>
      <w:r w:rsidR="009A7D6B">
        <w:rPr>
          <w:szCs w:val="21"/>
        </w:rPr>
        <w:t xml:space="preserve"> </w:t>
      </w:r>
      <w:r w:rsidRPr="00B92C5C">
        <w:rPr>
          <w:szCs w:val="21"/>
        </w:rPr>
        <w:t>to</w:t>
      </w:r>
      <w:r w:rsidR="009A7D6B">
        <w:rPr>
          <w:szCs w:val="21"/>
        </w:rPr>
        <w:t xml:space="preserve"> </w:t>
      </w:r>
      <w:r w:rsidRPr="00B92C5C">
        <w:rPr>
          <w:szCs w:val="21"/>
        </w:rPr>
        <w:t>take</w:t>
      </w:r>
      <w:r w:rsidR="009A7D6B">
        <w:rPr>
          <w:szCs w:val="21"/>
        </w:rPr>
        <w:t xml:space="preserve"> </w:t>
      </w:r>
      <w:r w:rsidRPr="00B92C5C">
        <w:rPr>
          <w:szCs w:val="21"/>
        </w:rPr>
        <w:t>you</w:t>
      </w:r>
      <w:r w:rsidR="009A7D6B">
        <w:rPr>
          <w:szCs w:val="21"/>
        </w:rPr>
        <w:t xml:space="preserve"> </w:t>
      </w:r>
      <w:r w:rsidRPr="00B92C5C">
        <w:rPr>
          <w:szCs w:val="21"/>
        </w:rPr>
        <w:t>up</w:t>
      </w:r>
      <w:r w:rsidR="009A7D6B">
        <w:rPr>
          <w:szCs w:val="21"/>
        </w:rPr>
        <w:t xml:space="preserve"> </w:t>
      </w:r>
      <w:r w:rsidRPr="00B92C5C">
        <w:rPr>
          <w:szCs w:val="21"/>
        </w:rPr>
        <w:t>on</w:t>
      </w:r>
      <w:r w:rsidR="009A7D6B">
        <w:rPr>
          <w:szCs w:val="21"/>
        </w:rPr>
        <w:t xml:space="preserve"> </w:t>
      </w:r>
      <w:r w:rsidRPr="00B92C5C">
        <w:rPr>
          <w:szCs w:val="21"/>
        </w:rPr>
        <w:t>the</w:t>
      </w:r>
      <w:r w:rsidR="009A7D6B">
        <w:rPr>
          <w:szCs w:val="21"/>
        </w:rPr>
        <w:t xml:space="preserve"> </w:t>
      </w:r>
      <w:r w:rsidRPr="00B92C5C">
        <w:rPr>
          <w:szCs w:val="21"/>
        </w:rPr>
        <w:t>offer</w:t>
      </w:r>
      <w:r w:rsidR="009A7D6B">
        <w:rPr>
          <w:szCs w:val="21"/>
        </w:rPr>
        <w:t xml:space="preserve"> </w:t>
      </w:r>
      <w:r w:rsidRPr="00B92C5C">
        <w:rPr>
          <w:szCs w:val="21"/>
        </w:rPr>
        <w:t>here</w:t>
      </w:r>
      <w:r w:rsidR="009A7D6B">
        <w:rPr>
          <w:szCs w:val="21"/>
        </w:rPr>
        <w:t xml:space="preserve"> </w:t>
      </w:r>
      <w:r w:rsidRPr="00B92C5C">
        <w:rPr>
          <w:szCs w:val="21"/>
        </w:rPr>
        <w:t>to</w:t>
      </w:r>
      <w:r w:rsidR="009A7D6B">
        <w:rPr>
          <w:szCs w:val="21"/>
        </w:rPr>
        <w:t xml:space="preserve"> </w:t>
      </w:r>
      <w:r w:rsidRPr="00B92C5C">
        <w:rPr>
          <w:szCs w:val="21"/>
        </w:rPr>
        <w:t>discuss</w:t>
      </w:r>
      <w:r w:rsidR="009A7D6B">
        <w:rPr>
          <w:szCs w:val="21"/>
        </w:rPr>
        <w:t xml:space="preserve"> </w:t>
      </w:r>
      <w:r w:rsidRPr="00B92C5C">
        <w:rPr>
          <w:szCs w:val="21"/>
        </w:rPr>
        <w:t>this</w:t>
      </w:r>
      <w:r w:rsidR="009A7D6B">
        <w:rPr>
          <w:szCs w:val="21"/>
        </w:rPr>
        <w:t xml:space="preserve"> </w:t>
      </w:r>
      <w:r w:rsidRPr="00B92C5C">
        <w:rPr>
          <w:szCs w:val="21"/>
        </w:rPr>
        <w:t>response,</w:t>
      </w:r>
      <w:r w:rsidR="009A7D6B">
        <w:rPr>
          <w:szCs w:val="21"/>
        </w:rPr>
        <w:t xml:space="preserve"> </w:t>
      </w:r>
      <w:r w:rsidRPr="00B92C5C">
        <w:rPr>
          <w:szCs w:val="21"/>
        </w:rPr>
        <w:t>and</w:t>
      </w:r>
      <w:r w:rsidR="009A7D6B">
        <w:rPr>
          <w:szCs w:val="21"/>
        </w:rPr>
        <w:t xml:space="preserve"> </w:t>
      </w:r>
      <w:r w:rsidRPr="00B92C5C">
        <w:rPr>
          <w:szCs w:val="21"/>
        </w:rPr>
        <w:t>just</w:t>
      </w:r>
      <w:r w:rsidR="009A7D6B">
        <w:rPr>
          <w:szCs w:val="21"/>
        </w:rPr>
        <w:t xml:space="preserve"> </w:t>
      </w:r>
      <w:r w:rsidRPr="00B92C5C">
        <w:rPr>
          <w:szCs w:val="21"/>
        </w:rPr>
        <w:t>so</w:t>
      </w:r>
      <w:r w:rsidR="009A7D6B">
        <w:rPr>
          <w:szCs w:val="21"/>
        </w:rPr>
        <w:t xml:space="preserve"> </w:t>
      </w:r>
      <w:r w:rsidRPr="00B92C5C">
        <w:rPr>
          <w:szCs w:val="21"/>
        </w:rPr>
        <w:t>that</w:t>
      </w:r>
      <w:r w:rsidR="009A7D6B">
        <w:rPr>
          <w:szCs w:val="21"/>
        </w:rPr>
        <w:t xml:space="preserve"> </w:t>
      </w:r>
      <w:r w:rsidRPr="00B92C5C">
        <w:rPr>
          <w:szCs w:val="21"/>
        </w:rPr>
        <w:t>I</w:t>
      </w:r>
      <w:r w:rsidR="009A7D6B">
        <w:rPr>
          <w:szCs w:val="21"/>
        </w:rPr>
        <w:t xml:space="preserve"> </w:t>
      </w:r>
      <w:r w:rsidRPr="00B92C5C">
        <w:rPr>
          <w:szCs w:val="21"/>
        </w:rPr>
        <w:t>understand</w:t>
      </w:r>
      <w:r w:rsidR="009A7D6B">
        <w:rPr>
          <w:szCs w:val="21"/>
        </w:rPr>
        <w:t xml:space="preserve"> </w:t>
      </w:r>
      <w:r w:rsidRPr="00B92C5C">
        <w:rPr>
          <w:szCs w:val="21"/>
        </w:rPr>
        <w:t>the</w:t>
      </w:r>
      <w:r w:rsidR="009A7D6B">
        <w:rPr>
          <w:szCs w:val="21"/>
        </w:rPr>
        <w:t xml:space="preserve"> </w:t>
      </w:r>
      <w:r w:rsidRPr="00B92C5C">
        <w:rPr>
          <w:szCs w:val="21"/>
        </w:rPr>
        <w:t>process</w:t>
      </w:r>
      <w:r w:rsidR="009A7D6B">
        <w:rPr>
          <w:szCs w:val="21"/>
        </w:rPr>
        <w:t xml:space="preserve"> </w:t>
      </w:r>
      <w:r w:rsidRPr="00B92C5C">
        <w:rPr>
          <w:szCs w:val="21"/>
        </w:rPr>
        <w:t>for</w:t>
      </w:r>
      <w:r w:rsidR="009A7D6B">
        <w:rPr>
          <w:szCs w:val="21"/>
        </w:rPr>
        <w:t xml:space="preserve"> </w:t>
      </w:r>
      <w:r w:rsidRPr="00B92C5C">
        <w:rPr>
          <w:szCs w:val="21"/>
        </w:rPr>
        <w:t>what's</w:t>
      </w:r>
      <w:r w:rsidR="009A7D6B">
        <w:rPr>
          <w:szCs w:val="21"/>
        </w:rPr>
        <w:t xml:space="preserve"> </w:t>
      </w:r>
      <w:r w:rsidRPr="00B92C5C">
        <w:rPr>
          <w:szCs w:val="21"/>
        </w:rPr>
        <w:t>happening</w:t>
      </w:r>
      <w:r w:rsidR="009A7D6B">
        <w:rPr>
          <w:szCs w:val="21"/>
        </w:rPr>
        <w:t xml:space="preserve"> </w:t>
      </w:r>
      <w:r w:rsidRPr="00B92C5C">
        <w:rPr>
          <w:szCs w:val="21"/>
        </w:rPr>
        <w:t>to</w:t>
      </w:r>
      <w:r w:rsidR="009A7D6B">
        <w:t xml:space="preserve"> </w:t>
      </w:r>
      <w:r>
        <w:t>--</w:t>
      </w:r>
      <w:r w:rsidR="009A7D6B">
        <w:t xml:space="preserve"> </w:t>
      </w:r>
      <w:r w:rsidRPr="00B92C5C">
        <w:rPr>
          <w:szCs w:val="21"/>
        </w:rPr>
        <w:t>what's</w:t>
      </w:r>
      <w:r w:rsidR="009A7D6B">
        <w:rPr>
          <w:szCs w:val="21"/>
        </w:rPr>
        <w:t xml:space="preserve"> </w:t>
      </w:r>
      <w:r w:rsidRPr="00B92C5C">
        <w:rPr>
          <w:szCs w:val="21"/>
        </w:rPr>
        <w:t>happening</w:t>
      </w:r>
      <w:r w:rsidR="009A7D6B">
        <w:rPr>
          <w:szCs w:val="21"/>
        </w:rPr>
        <w:t xml:space="preserve"> </w:t>
      </w:r>
      <w:r w:rsidRPr="00B92C5C">
        <w:rPr>
          <w:szCs w:val="21"/>
        </w:rPr>
        <w:t>when</w:t>
      </w:r>
      <w:r w:rsidR="009A7D6B">
        <w:rPr>
          <w:szCs w:val="21"/>
        </w:rPr>
        <w:t xml:space="preserve"> </w:t>
      </w:r>
      <w:r w:rsidRPr="00B92C5C">
        <w:rPr>
          <w:szCs w:val="21"/>
        </w:rPr>
        <w:t>projects</w:t>
      </w:r>
      <w:r w:rsidR="009A7D6B">
        <w:rPr>
          <w:szCs w:val="21"/>
        </w:rPr>
        <w:t xml:space="preserve"> </w:t>
      </w:r>
      <w:r w:rsidRPr="00B92C5C">
        <w:rPr>
          <w:szCs w:val="21"/>
        </w:rPr>
        <w:t>are</w:t>
      </w:r>
      <w:r w:rsidR="009A7D6B">
        <w:rPr>
          <w:szCs w:val="21"/>
        </w:rPr>
        <w:t xml:space="preserve"> </w:t>
      </w:r>
      <w:r w:rsidRPr="00B92C5C">
        <w:rPr>
          <w:szCs w:val="21"/>
        </w:rPr>
        <w:t>coming</w:t>
      </w:r>
      <w:r w:rsidR="009A7D6B">
        <w:rPr>
          <w:szCs w:val="21"/>
        </w:rPr>
        <w:t xml:space="preserve"> </w:t>
      </w:r>
      <w:r w:rsidRPr="00B92C5C">
        <w:rPr>
          <w:szCs w:val="21"/>
        </w:rPr>
        <w:t>in</w:t>
      </w:r>
      <w:r w:rsidR="009A7D6B">
        <w:rPr>
          <w:szCs w:val="21"/>
        </w:rPr>
        <w:t xml:space="preserve"> </w:t>
      </w:r>
      <w:r w:rsidRPr="00B92C5C">
        <w:rPr>
          <w:szCs w:val="21"/>
        </w:rPr>
        <w:t>later</w:t>
      </w:r>
      <w:r w:rsidR="009A7D6B">
        <w:rPr>
          <w:szCs w:val="21"/>
        </w:rPr>
        <w:t xml:space="preserve"> </w:t>
      </w:r>
      <w:r w:rsidRPr="00B92C5C">
        <w:rPr>
          <w:szCs w:val="21"/>
        </w:rPr>
        <w:t>and</w:t>
      </w:r>
      <w:r w:rsidR="009A7D6B">
        <w:rPr>
          <w:szCs w:val="21"/>
        </w:rPr>
        <w:t xml:space="preserve"> </w:t>
      </w:r>
      <w:r w:rsidRPr="00B92C5C">
        <w:rPr>
          <w:szCs w:val="21"/>
        </w:rPr>
        <w:t>over</w:t>
      </w:r>
      <w:r w:rsidR="009A7D6B">
        <w:rPr>
          <w:szCs w:val="21"/>
        </w:rPr>
        <w:t xml:space="preserve"> </w:t>
      </w:r>
      <w:r w:rsidRPr="00B92C5C">
        <w:rPr>
          <w:szCs w:val="21"/>
        </w:rPr>
        <w:t>budget,</w:t>
      </w:r>
      <w:r w:rsidR="009A7D6B">
        <w:rPr>
          <w:szCs w:val="21"/>
        </w:rPr>
        <w:t xml:space="preserve"> </w:t>
      </w:r>
      <w:r w:rsidRPr="00B92C5C">
        <w:rPr>
          <w:szCs w:val="21"/>
        </w:rPr>
        <w:t>et</w:t>
      </w:r>
      <w:r w:rsidR="009A7D6B">
        <w:rPr>
          <w:szCs w:val="21"/>
        </w:rPr>
        <w:t xml:space="preserve"> </w:t>
      </w:r>
      <w:r w:rsidRPr="00B92C5C">
        <w:rPr>
          <w:szCs w:val="21"/>
        </w:rPr>
        <w:t>cetera,</w:t>
      </w:r>
      <w:r w:rsidR="009A7D6B">
        <w:rPr>
          <w:szCs w:val="21"/>
        </w:rPr>
        <w:t xml:space="preserve"> </w:t>
      </w:r>
      <w:r w:rsidRPr="00B92C5C">
        <w:rPr>
          <w:szCs w:val="21"/>
        </w:rPr>
        <w:t>so</w:t>
      </w:r>
      <w:r w:rsidR="009A7D6B">
        <w:rPr>
          <w:szCs w:val="21"/>
        </w:rPr>
        <w:t xml:space="preserve"> </w:t>
      </w:r>
      <w:r w:rsidRPr="00B92C5C">
        <w:rPr>
          <w:szCs w:val="21"/>
        </w:rPr>
        <w:t>as</w:t>
      </w:r>
      <w:r w:rsidR="009A7D6B">
        <w:rPr>
          <w:szCs w:val="21"/>
        </w:rPr>
        <w:t xml:space="preserve"> </w:t>
      </w:r>
      <w:r w:rsidRPr="00B92C5C">
        <w:rPr>
          <w:szCs w:val="21"/>
        </w:rPr>
        <w:t>I</w:t>
      </w:r>
      <w:r w:rsidR="009A7D6B">
        <w:rPr>
          <w:szCs w:val="21"/>
        </w:rPr>
        <w:t xml:space="preserve"> </w:t>
      </w:r>
      <w:r w:rsidRPr="00B92C5C">
        <w:rPr>
          <w:szCs w:val="21"/>
        </w:rPr>
        <w:t>understand</w:t>
      </w:r>
      <w:r w:rsidR="009A7D6B">
        <w:rPr>
          <w:szCs w:val="21"/>
        </w:rPr>
        <w:t xml:space="preserve"> </w:t>
      </w:r>
      <w:r w:rsidRPr="00B92C5C">
        <w:rPr>
          <w:szCs w:val="21"/>
        </w:rPr>
        <w:t>in</w:t>
      </w:r>
      <w:r w:rsidR="009A7D6B">
        <w:rPr>
          <w:szCs w:val="21"/>
        </w:rPr>
        <w:t xml:space="preserve"> </w:t>
      </w:r>
      <w:r w:rsidRPr="00B92C5C">
        <w:rPr>
          <w:szCs w:val="21"/>
        </w:rPr>
        <w:t>reading</w:t>
      </w:r>
      <w:r w:rsidR="009A7D6B">
        <w:rPr>
          <w:szCs w:val="21"/>
        </w:rPr>
        <w:t xml:space="preserve"> </w:t>
      </w:r>
      <w:r w:rsidRPr="00B92C5C">
        <w:rPr>
          <w:szCs w:val="21"/>
        </w:rPr>
        <w:t>the</w:t>
      </w:r>
      <w:r w:rsidR="009A7D6B">
        <w:rPr>
          <w:szCs w:val="21"/>
        </w:rPr>
        <w:t xml:space="preserve"> </w:t>
      </w:r>
      <w:r w:rsidRPr="00B92C5C">
        <w:rPr>
          <w:szCs w:val="21"/>
        </w:rPr>
        <w:t>responses,</w:t>
      </w:r>
      <w:r w:rsidR="009A7D6B">
        <w:rPr>
          <w:szCs w:val="21"/>
        </w:rPr>
        <w:t xml:space="preserve"> </w:t>
      </w:r>
      <w:r w:rsidRPr="00B92C5C">
        <w:rPr>
          <w:szCs w:val="21"/>
        </w:rPr>
        <w:t>there's</w:t>
      </w:r>
      <w:r w:rsidR="009A7D6B">
        <w:t xml:space="preserve"> </w:t>
      </w:r>
      <w:r>
        <w:t>--</w:t>
      </w:r>
      <w:r w:rsidR="009A7D6B">
        <w:t xml:space="preserve"> </w:t>
      </w:r>
      <w:r w:rsidRPr="00B92C5C">
        <w:rPr>
          <w:szCs w:val="21"/>
        </w:rPr>
        <w:t>and</w:t>
      </w:r>
      <w:r w:rsidR="009A7D6B">
        <w:rPr>
          <w:szCs w:val="21"/>
        </w:rPr>
        <w:t xml:space="preserve"> </w:t>
      </w:r>
      <w:r w:rsidRPr="00B92C5C">
        <w:rPr>
          <w:szCs w:val="21"/>
        </w:rPr>
        <w:t>you</w:t>
      </w:r>
      <w:r w:rsidR="009A7D6B">
        <w:rPr>
          <w:szCs w:val="21"/>
        </w:rPr>
        <w:t xml:space="preserve"> </w:t>
      </w:r>
      <w:r w:rsidRPr="00B92C5C">
        <w:rPr>
          <w:szCs w:val="21"/>
        </w:rPr>
        <w:t>correct</w:t>
      </w:r>
      <w:r w:rsidR="009A7D6B">
        <w:rPr>
          <w:szCs w:val="21"/>
        </w:rPr>
        <w:t xml:space="preserve"> </w:t>
      </w:r>
      <w:r w:rsidRPr="00B92C5C">
        <w:rPr>
          <w:szCs w:val="21"/>
        </w:rPr>
        <w:t>me</w:t>
      </w:r>
      <w:r w:rsidR="009A7D6B">
        <w:t xml:space="preserve"> </w:t>
      </w:r>
      <w:r>
        <w:t>--</w:t>
      </w:r>
      <w:r w:rsidR="009A7D6B">
        <w:t xml:space="preserve"> </w:t>
      </w:r>
      <w:r w:rsidRPr="00B92C5C">
        <w:rPr>
          <w:szCs w:val="21"/>
        </w:rPr>
        <w:t>there</w:t>
      </w:r>
      <w:r w:rsidR="009A7D6B">
        <w:rPr>
          <w:szCs w:val="21"/>
        </w:rPr>
        <w:t xml:space="preserve"> </w:t>
      </w:r>
      <w:r w:rsidRPr="00B92C5C">
        <w:rPr>
          <w:szCs w:val="21"/>
        </w:rPr>
        <w:t>is</w:t>
      </w:r>
      <w:r w:rsidR="009A7D6B">
        <w:rPr>
          <w:szCs w:val="21"/>
        </w:rPr>
        <w:t xml:space="preserve"> </w:t>
      </w:r>
      <w:r w:rsidRPr="00B92C5C">
        <w:rPr>
          <w:szCs w:val="21"/>
        </w:rPr>
        <w:t>really</w:t>
      </w:r>
      <w:r w:rsidR="009A7D6B">
        <w:rPr>
          <w:szCs w:val="21"/>
        </w:rPr>
        <w:t xml:space="preserve"> </w:t>
      </w:r>
      <w:r w:rsidRPr="00B92C5C">
        <w:rPr>
          <w:szCs w:val="21"/>
        </w:rPr>
        <w:t>three</w:t>
      </w:r>
      <w:r w:rsidR="009A7D6B">
        <w:rPr>
          <w:szCs w:val="21"/>
        </w:rPr>
        <w:t xml:space="preserve"> </w:t>
      </w:r>
      <w:r w:rsidRPr="00B92C5C">
        <w:rPr>
          <w:szCs w:val="21"/>
        </w:rPr>
        <w:t>types</w:t>
      </w:r>
      <w:r w:rsidR="009A7D6B">
        <w:rPr>
          <w:szCs w:val="21"/>
        </w:rPr>
        <w:t xml:space="preserve"> </w:t>
      </w:r>
      <w:r w:rsidRPr="00B92C5C">
        <w:rPr>
          <w:szCs w:val="21"/>
        </w:rPr>
        <w:t>of</w:t>
      </w:r>
      <w:r w:rsidR="009A7D6B">
        <w:rPr>
          <w:szCs w:val="21"/>
        </w:rPr>
        <w:t xml:space="preserve"> </w:t>
      </w:r>
      <w:r w:rsidRPr="00B92C5C">
        <w:rPr>
          <w:szCs w:val="21"/>
        </w:rPr>
        <w:t>meetings.</w:t>
      </w:r>
      <w:r w:rsidR="009A7D6B">
        <w:rPr>
          <w:szCs w:val="21"/>
        </w:rPr>
        <w:t xml:space="preserve">  </w:t>
      </w:r>
      <w:r w:rsidRPr="00B92C5C">
        <w:rPr>
          <w:szCs w:val="21"/>
        </w:rPr>
        <w:t>There</w:t>
      </w:r>
      <w:r w:rsidR="009A7D6B">
        <w:rPr>
          <w:szCs w:val="21"/>
        </w:rPr>
        <w:t xml:space="preserve"> </w:t>
      </w:r>
      <w:r w:rsidRPr="00B92C5C">
        <w:rPr>
          <w:szCs w:val="21"/>
        </w:rPr>
        <w:t>is</w:t>
      </w:r>
      <w:r w:rsidR="009A7D6B">
        <w:rPr>
          <w:szCs w:val="21"/>
        </w:rPr>
        <w:t xml:space="preserve"> </w:t>
      </w:r>
      <w:r w:rsidRPr="00B92C5C">
        <w:rPr>
          <w:szCs w:val="21"/>
        </w:rPr>
        <w:t>one</w:t>
      </w:r>
      <w:r w:rsidR="009A7D6B">
        <w:rPr>
          <w:szCs w:val="21"/>
        </w:rPr>
        <w:t xml:space="preserve"> </w:t>
      </w:r>
      <w:r w:rsidRPr="00B92C5C">
        <w:rPr>
          <w:szCs w:val="21"/>
        </w:rPr>
        <w:t>meeting</w:t>
      </w:r>
      <w:r w:rsidR="009A7D6B">
        <w:rPr>
          <w:szCs w:val="21"/>
        </w:rPr>
        <w:t xml:space="preserve"> </w:t>
      </w:r>
      <w:r w:rsidRPr="00B92C5C">
        <w:rPr>
          <w:szCs w:val="21"/>
        </w:rPr>
        <w:t>with</w:t>
      </w:r>
      <w:r w:rsidR="009A7D6B">
        <w:t xml:space="preserve"> </w:t>
      </w:r>
      <w:r>
        <w:t>--</w:t>
      </w:r>
      <w:r w:rsidR="009A7D6B">
        <w:t xml:space="preserve"> </w:t>
      </w:r>
      <w:r w:rsidRPr="00B92C5C">
        <w:rPr>
          <w:szCs w:val="21"/>
        </w:rPr>
        <w:t>I</w:t>
      </w:r>
      <w:r w:rsidR="009A7D6B">
        <w:rPr>
          <w:szCs w:val="21"/>
        </w:rPr>
        <w:t xml:space="preserve"> </w:t>
      </w:r>
      <w:r w:rsidRPr="00B92C5C">
        <w:rPr>
          <w:szCs w:val="21"/>
        </w:rPr>
        <w:t>call</w:t>
      </w:r>
      <w:r w:rsidR="009A7D6B">
        <w:rPr>
          <w:szCs w:val="21"/>
        </w:rPr>
        <w:t xml:space="preserve"> </w:t>
      </w:r>
      <w:r w:rsidRPr="00B92C5C">
        <w:rPr>
          <w:szCs w:val="21"/>
        </w:rPr>
        <w:t>it</w:t>
      </w:r>
      <w:r w:rsidR="009A7D6B">
        <w:t xml:space="preserve"> </w:t>
      </w:r>
      <w:r>
        <w:t>--</w:t>
      </w:r>
      <w:r w:rsidR="009A7D6B">
        <w:t xml:space="preserve"> </w:t>
      </w:r>
      <w:r w:rsidRPr="00B92C5C">
        <w:rPr>
          <w:szCs w:val="21"/>
        </w:rPr>
        <w:t>and</w:t>
      </w:r>
      <w:r w:rsidR="009A7D6B">
        <w:rPr>
          <w:szCs w:val="21"/>
        </w:rPr>
        <w:t xml:space="preserve"> </w:t>
      </w:r>
      <w:r w:rsidRPr="00B92C5C">
        <w:rPr>
          <w:szCs w:val="21"/>
        </w:rPr>
        <w:t>you</w:t>
      </w:r>
      <w:r w:rsidR="009A7D6B">
        <w:rPr>
          <w:szCs w:val="21"/>
        </w:rPr>
        <w:t xml:space="preserve"> </w:t>
      </w:r>
      <w:r w:rsidRPr="00B92C5C">
        <w:rPr>
          <w:szCs w:val="21"/>
        </w:rPr>
        <w:t>can</w:t>
      </w:r>
      <w:r w:rsidR="009A7D6B">
        <w:rPr>
          <w:szCs w:val="21"/>
        </w:rPr>
        <w:t xml:space="preserve"> </w:t>
      </w:r>
      <w:r w:rsidRPr="00B92C5C">
        <w:rPr>
          <w:szCs w:val="21"/>
        </w:rPr>
        <w:t>correct</w:t>
      </w:r>
      <w:r w:rsidR="009A7D6B">
        <w:rPr>
          <w:szCs w:val="21"/>
        </w:rPr>
        <w:t xml:space="preserve"> </w:t>
      </w:r>
      <w:r w:rsidRPr="00B92C5C">
        <w:rPr>
          <w:szCs w:val="21"/>
        </w:rPr>
        <w:t>me</w:t>
      </w:r>
      <w:r w:rsidR="009A7D6B">
        <w:t xml:space="preserve"> </w:t>
      </w:r>
      <w:r>
        <w:t>--</w:t>
      </w:r>
      <w:r w:rsidR="009A7D6B">
        <w:t xml:space="preserve"> </w:t>
      </w:r>
      <w:r w:rsidRPr="00B92C5C">
        <w:rPr>
          <w:szCs w:val="21"/>
        </w:rPr>
        <w:t>directors</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what</w:t>
      </w:r>
      <w:r w:rsidR="009A7D6B">
        <w:rPr>
          <w:szCs w:val="21"/>
        </w:rPr>
        <w:t xml:space="preserve"> </w:t>
      </w:r>
      <w:r w:rsidRPr="00B92C5C">
        <w:rPr>
          <w:szCs w:val="21"/>
        </w:rPr>
        <w:t>I</w:t>
      </w:r>
      <w:r w:rsidR="009A7D6B">
        <w:rPr>
          <w:szCs w:val="21"/>
        </w:rPr>
        <w:t xml:space="preserve"> </w:t>
      </w:r>
      <w:r w:rsidRPr="00B92C5C">
        <w:rPr>
          <w:szCs w:val="21"/>
        </w:rPr>
        <w:t>call</w:t>
      </w:r>
      <w:r w:rsidR="009A7D6B">
        <w:rPr>
          <w:szCs w:val="21"/>
        </w:rPr>
        <w:t xml:space="preserve"> </w:t>
      </w:r>
      <w:r w:rsidRPr="00B92C5C">
        <w:rPr>
          <w:szCs w:val="21"/>
        </w:rPr>
        <w:t>the</w:t>
      </w:r>
      <w:r w:rsidR="009A7D6B">
        <w:rPr>
          <w:szCs w:val="21"/>
        </w:rPr>
        <w:t xml:space="preserve"> </w:t>
      </w:r>
      <w:r w:rsidRPr="00B92C5C">
        <w:rPr>
          <w:szCs w:val="21"/>
        </w:rPr>
        <w:t>crews,</w:t>
      </w:r>
      <w:r w:rsidR="009A7D6B">
        <w:rPr>
          <w:szCs w:val="21"/>
        </w:rPr>
        <w:t xml:space="preserve"> </w:t>
      </w:r>
      <w:r w:rsidRPr="00B92C5C">
        <w:rPr>
          <w:szCs w:val="21"/>
        </w:rPr>
        <w:t>the</w:t>
      </w:r>
      <w:r w:rsidR="009A7D6B">
        <w:rPr>
          <w:szCs w:val="21"/>
        </w:rPr>
        <w:t xml:space="preserve"> </w:t>
      </w:r>
      <w:r w:rsidRPr="00B92C5C">
        <w:rPr>
          <w:szCs w:val="21"/>
        </w:rPr>
        <w:t>trades</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crew</w:t>
      </w:r>
      <w:r w:rsidR="009A7D6B">
        <w:rPr>
          <w:szCs w:val="21"/>
        </w:rPr>
        <w:t xml:space="preserve"> </w:t>
      </w:r>
      <w:r w:rsidRPr="00B92C5C">
        <w:rPr>
          <w:szCs w:val="21"/>
        </w:rPr>
        <w:t>people,</w:t>
      </w:r>
      <w:r w:rsidR="009A7D6B">
        <w:rPr>
          <w:szCs w:val="21"/>
        </w:rPr>
        <w:t xml:space="preserve"> </w:t>
      </w:r>
      <w:r w:rsidRPr="00B92C5C">
        <w:rPr>
          <w:szCs w:val="21"/>
        </w:rPr>
        <w:t>then</w:t>
      </w:r>
      <w:r w:rsidR="009A7D6B">
        <w:rPr>
          <w:szCs w:val="21"/>
        </w:rPr>
        <w:t xml:space="preserve"> </w:t>
      </w:r>
      <w:r w:rsidRPr="00B92C5C">
        <w:rPr>
          <w:szCs w:val="21"/>
        </w:rPr>
        <w:t>there's</w:t>
      </w:r>
      <w:r w:rsidR="009A7D6B">
        <w:rPr>
          <w:szCs w:val="21"/>
        </w:rPr>
        <w:t xml:space="preserve"> </w:t>
      </w:r>
      <w:r w:rsidRPr="00B92C5C">
        <w:rPr>
          <w:szCs w:val="21"/>
        </w:rPr>
        <w:t>another</w:t>
      </w:r>
      <w:r w:rsidR="009A7D6B">
        <w:rPr>
          <w:szCs w:val="21"/>
        </w:rPr>
        <w:t xml:space="preserve"> </w:t>
      </w:r>
      <w:r w:rsidRPr="00B92C5C">
        <w:rPr>
          <w:szCs w:val="21"/>
        </w:rPr>
        <w:t>set</w:t>
      </w:r>
      <w:r w:rsidR="009A7D6B">
        <w:rPr>
          <w:szCs w:val="21"/>
        </w:rPr>
        <w:t xml:space="preserve"> </w:t>
      </w:r>
      <w:r w:rsidRPr="00B92C5C">
        <w:rPr>
          <w:szCs w:val="21"/>
        </w:rPr>
        <w:t>of</w:t>
      </w:r>
      <w:r w:rsidR="009A7D6B">
        <w:rPr>
          <w:szCs w:val="21"/>
        </w:rPr>
        <w:t xml:space="preserve"> </w:t>
      </w:r>
      <w:r w:rsidRPr="00B92C5C">
        <w:rPr>
          <w:szCs w:val="21"/>
        </w:rPr>
        <w:t>meetings</w:t>
      </w:r>
      <w:r w:rsidR="009A7D6B">
        <w:rPr>
          <w:szCs w:val="21"/>
        </w:rPr>
        <w:t xml:space="preserve"> </w:t>
      </w:r>
      <w:r w:rsidRPr="00B92C5C">
        <w:rPr>
          <w:szCs w:val="21"/>
        </w:rPr>
        <w:t>with</w:t>
      </w:r>
      <w:r w:rsidR="009A7D6B">
        <w:rPr>
          <w:szCs w:val="21"/>
        </w:rPr>
        <w:t xml:space="preserve"> </w:t>
      </w:r>
      <w:r w:rsidRPr="00B92C5C">
        <w:rPr>
          <w:szCs w:val="21"/>
        </w:rPr>
        <w:t>executive</w:t>
      </w:r>
      <w:r w:rsidR="009A7D6B">
        <w:rPr>
          <w:szCs w:val="21"/>
        </w:rPr>
        <w:t xml:space="preserve"> </w:t>
      </w:r>
      <w:r w:rsidRPr="00B92C5C">
        <w:rPr>
          <w:szCs w:val="21"/>
        </w:rPr>
        <w:t>management</w:t>
      </w:r>
      <w:r w:rsidR="009A7D6B">
        <w:rPr>
          <w:szCs w:val="21"/>
        </w:rPr>
        <w:t xml:space="preserve"> </w:t>
      </w:r>
      <w:r w:rsidRPr="00B92C5C">
        <w:rPr>
          <w:szCs w:val="21"/>
        </w:rPr>
        <w:t>and</w:t>
      </w:r>
      <w:r w:rsidR="009A7D6B">
        <w:rPr>
          <w:szCs w:val="21"/>
        </w:rPr>
        <w:t xml:space="preserve"> </w:t>
      </w:r>
      <w:r w:rsidRPr="00B92C5C">
        <w:rPr>
          <w:szCs w:val="21"/>
        </w:rPr>
        <w:t>directors,</w:t>
      </w:r>
      <w:r w:rsidR="009A7D6B">
        <w:rPr>
          <w:szCs w:val="21"/>
        </w:rPr>
        <w:t xml:space="preserve"> </w:t>
      </w:r>
      <w:r w:rsidRPr="00B92C5C">
        <w:rPr>
          <w:szCs w:val="21"/>
        </w:rPr>
        <w:t>and</w:t>
      </w:r>
      <w:r w:rsidR="009A7D6B">
        <w:rPr>
          <w:szCs w:val="21"/>
        </w:rPr>
        <w:t xml:space="preserve"> </w:t>
      </w:r>
      <w:r w:rsidRPr="00B92C5C">
        <w:rPr>
          <w:szCs w:val="21"/>
        </w:rPr>
        <w:t>then</w:t>
      </w:r>
      <w:r w:rsidR="009A7D6B">
        <w:rPr>
          <w:szCs w:val="21"/>
        </w:rPr>
        <w:t xml:space="preserve"> </w:t>
      </w:r>
      <w:r w:rsidRPr="00B92C5C">
        <w:rPr>
          <w:szCs w:val="21"/>
        </w:rPr>
        <w:t>there</w:t>
      </w:r>
      <w:r w:rsidR="009A7D6B">
        <w:rPr>
          <w:szCs w:val="21"/>
        </w:rPr>
        <w:t xml:space="preserve"> </w:t>
      </w:r>
      <w:r w:rsidRPr="00B92C5C">
        <w:rPr>
          <w:szCs w:val="21"/>
        </w:rPr>
        <w:t>is</w:t>
      </w:r>
      <w:r w:rsidR="009A7D6B">
        <w:rPr>
          <w:szCs w:val="21"/>
        </w:rPr>
        <w:t xml:space="preserve"> </w:t>
      </w:r>
      <w:r w:rsidRPr="00B92C5C">
        <w:rPr>
          <w:szCs w:val="21"/>
        </w:rPr>
        <w:t>a</w:t>
      </w:r>
      <w:r w:rsidR="009A7D6B">
        <w:rPr>
          <w:szCs w:val="21"/>
        </w:rPr>
        <w:t xml:space="preserve"> </w:t>
      </w:r>
      <w:r w:rsidRPr="00B92C5C">
        <w:rPr>
          <w:szCs w:val="21"/>
        </w:rPr>
        <w:t>third</w:t>
      </w:r>
      <w:r w:rsidR="009A7D6B">
        <w:rPr>
          <w:szCs w:val="21"/>
        </w:rPr>
        <w:t xml:space="preserve"> </w:t>
      </w:r>
      <w:r w:rsidRPr="00B92C5C">
        <w:rPr>
          <w:szCs w:val="21"/>
        </w:rPr>
        <w:t>set</w:t>
      </w:r>
      <w:r w:rsidR="009A7D6B">
        <w:rPr>
          <w:szCs w:val="21"/>
        </w:rPr>
        <w:t xml:space="preserve"> </w:t>
      </w:r>
      <w:r w:rsidRPr="00B92C5C">
        <w:rPr>
          <w:szCs w:val="21"/>
        </w:rPr>
        <w:t>of</w:t>
      </w:r>
      <w:r w:rsidR="009A7D6B">
        <w:rPr>
          <w:szCs w:val="21"/>
        </w:rPr>
        <w:t xml:space="preserve"> </w:t>
      </w:r>
      <w:r w:rsidRPr="00B92C5C">
        <w:rPr>
          <w:szCs w:val="21"/>
        </w:rPr>
        <w:t>meetings</w:t>
      </w:r>
      <w:r w:rsidR="009A7D6B">
        <w:rPr>
          <w:szCs w:val="21"/>
        </w:rPr>
        <w:t xml:space="preserve"> </w:t>
      </w:r>
      <w:r w:rsidRPr="00B92C5C">
        <w:rPr>
          <w:szCs w:val="21"/>
        </w:rPr>
        <w:t>with</w:t>
      </w:r>
      <w:r w:rsidR="009A7D6B">
        <w:rPr>
          <w:szCs w:val="21"/>
        </w:rPr>
        <w:t xml:space="preserve"> </w:t>
      </w:r>
      <w:r w:rsidRPr="00B92C5C">
        <w:rPr>
          <w:szCs w:val="21"/>
        </w:rPr>
        <w:t>executive</w:t>
      </w:r>
      <w:r w:rsidR="009A7D6B">
        <w:rPr>
          <w:szCs w:val="21"/>
        </w:rPr>
        <w:t xml:space="preserve"> </w:t>
      </w:r>
      <w:r w:rsidRPr="00B92C5C">
        <w:rPr>
          <w:szCs w:val="21"/>
        </w:rPr>
        <w:t>and</w:t>
      </w:r>
      <w:r w:rsidR="009A7D6B">
        <w:rPr>
          <w:szCs w:val="21"/>
        </w:rPr>
        <w:t xml:space="preserve"> </w:t>
      </w:r>
      <w:r w:rsidRPr="00B92C5C">
        <w:rPr>
          <w:szCs w:val="21"/>
        </w:rPr>
        <w:t>board</w:t>
      </w:r>
      <w:r w:rsidR="009A7D6B">
        <w:rPr>
          <w:szCs w:val="21"/>
        </w:rPr>
        <w:t xml:space="preserve"> </w:t>
      </w:r>
      <w:r w:rsidRPr="00B92C5C">
        <w:rPr>
          <w:szCs w:val="21"/>
        </w:rPr>
        <w:t>of</w:t>
      </w:r>
      <w:r w:rsidR="009A7D6B">
        <w:rPr>
          <w:szCs w:val="21"/>
        </w:rPr>
        <w:t xml:space="preserve"> </w:t>
      </w:r>
      <w:r w:rsidRPr="00B92C5C">
        <w:rPr>
          <w:szCs w:val="21"/>
        </w:rPr>
        <w:t>directors.</w:t>
      </w:r>
      <w:r w:rsidR="009A7D6B">
        <w:rPr>
          <w:szCs w:val="21"/>
        </w:rPr>
        <w:t xml:space="preserve">  </w:t>
      </w:r>
      <w:r w:rsidRPr="00B92C5C">
        <w:rPr>
          <w:szCs w:val="21"/>
        </w:rPr>
        <w:t>I</w:t>
      </w:r>
      <w:r w:rsidR="009A7D6B">
        <w:rPr>
          <w:szCs w:val="21"/>
        </w:rPr>
        <w:t xml:space="preserve"> </w:t>
      </w:r>
      <w:r w:rsidRPr="00B92C5C">
        <w:rPr>
          <w:szCs w:val="21"/>
        </w:rPr>
        <w:t>might</w:t>
      </w:r>
      <w:r w:rsidR="009A7D6B">
        <w:rPr>
          <w:szCs w:val="21"/>
        </w:rPr>
        <w:t xml:space="preserve"> </w:t>
      </w:r>
      <w:r w:rsidRPr="00B92C5C">
        <w:rPr>
          <w:szCs w:val="21"/>
        </w:rPr>
        <w:t>be</w:t>
      </w:r>
      <w:r w:rsidR="009A7D6B">
        <w:rPr>
          <w:szCs w:val="21"/>
        </w:rPr>
        <w:t xml:space="preserve"> </w:t>
      </w:r>
      <w:r w:rsidRPr="00B92C5C">
        <w:rPr>
          <w:szCs w:val="21"/>
        </w:rPr>
        <w:t>using</w:t>
      </w:r>
      <w:r w:rsidR="009A7D6B">
        <w:rPr>
          <w:szCs w:val="21"/>
        </w:rPr>
        <w:t xml:space="preserve"> </w:t>
      </w:r>
      <w:r w:rsidRPr="00B92C5C">
        <w:rPr>
          <w:szCs w:val="21"/>
        </w:rPr>
        <w:t>the</w:t>
      </w:r>
      <w:r w:rsidR="009A7D6B">
        <w:rPr>
          <w:szCs w:val="21"/>
        </w:rPr>
        <w:t xml:space="preserve"> </w:t>
      </w:r>
      <w:r w:rsidRPr="00B92C5C">
        <w:rPr>
          <w:szCs w:val="21"/>
        </w:rPr>
        <w:t>word</w:t>
      </w:r>
      <w:r w:rsidR="009A7D6B">
        <w:rPr>
          <w:szCs w:val="21"/>
        </w:rPr>
        <w:t xml:space="preserve"> </w:t>
      </w:r>
      <w:r w:rsidRPr="00B92C5C">
        <w:rPr>
          <w:szCs w:val="21"/>
        </w:rPr>
        <w:t>director</w:t>
      </w:r>
      <w:r w:rsidR="009A7D6B">
        <w:rPr>
          <w:szCs w:val="21"/>
        </w:rPr>
        <w:t xml:space="preserve"> </w:t>
      </w:r>
      <w:r w:rsidRPr="00B92C5C">
        <w:rPr>
          <w:szCs w:val="21"/>
        </w:rPr>
        <w:t>wrong</w:t>
      </w:r>
      <w:r w:rsidR="009A7D6B">
        <w:rPr>
          <w:szCs w:val="21"/>
        </w:rPr>
        <w:t xml:space="preserve"> </w:t>
      </w:r>
      <w:r w:rsidRPr="00B92C5C">
        <w:rPr>
          <w:szCs w:val="21"/>
        </w:rPr>
        <w:t>for</w:t>
      </w:r>
      <w:r w:rsidR="009A7D6B">
        <w:rPr>
          <w:szCs w:val="21"/>
        </w:rPr>
        <w:t xml:space="preserve"> </w:t>
      </w:r>
      <w:r w:rsidRPr="00B92C5C">
        <w:rPr>
          <w:szCs w:val="21"/>
        </w:rPr>
        <w:t>the</w:t>
      </w:r>
      <w:r w:rsidR="009A7D6B">
        <w:rPr>
          <w:szCs w:val="21"/>
        </w:rPr>
        <w:t xml:space="preserve"> </w:t>
      </w:r>
      <w:r w:rsidRPr="00B92C5C">
        <w:rPr>
          <w:szCs w:val="21"/>
        </w:rPr>
        <w:t>management</w:t>
      </w:r>
      <w:r w:rsidR="009A7D6B">
        <w:rPr>
          <w:szCs w:val="21"/>
        </w:rPr>
        <w:t xml:space="preserve"> </w:t>
      </w:r>
      <w:r w:rsidRPr="00B92C5C">
        <w:rPr>
          <w:szCs w:val="21"/>
        </w:rPr>
        <w:t>teams</w:t>
      </w:r>
      <w:r w:rsidR="009A7D6B">
        <w:rPr>
          <w:szCs w:val="21"/>
        </w:rPr>
        <w:t xml:space="preserve"> </w:t>
      </w:r>
      <w:r w:rsidRPr="00B92C5C">
        <w:rPr>
          <w:szCs w:val="21"/>
        </w:rPr>
        <w:t>that</w:t>
      </w:r>
      <w:r w:rsidR="009A7D6B">
        <w:rPr>
          <w:szCs w:val="21"/>
        </w:rPr>
        <w:t xml:space="preserve"> </w:t>
      </w:r>
      <w:r w:rsidRPr="00B92C5C">
        <w:rPr>
          <w:szCs w:val="21"/>
        </w:rPr>
        <w:t>are</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project</w:t>
      </w:r>
      <w:r w:rsidR="009A7D6B">
        <w:rPr>
          <w:szCs w:val="21"/>
        </w:rPr>
        <w:t xml:space="preserve"> </w:t>
      </w:r>
      <w:r w:rsidRPr="00B92C5C">
        <w:rPr>
          <w:szCs w:val="21"/>
        </w:rPr>
        <w:t>level,</w:t>
      </w:r>
      <w:r w:rsidR="009A7D6B">
        <w:rPr>
          <w:szCs w:val="21"/>
        </w:rPr>
        <w:t xml:space="preserve"> </w:t>
      </w:r>
      <w:r w:rsidRPr="00B92C5C">
        <w:rPr>
          <w:szCs w:val="21"/>
        </w:rPr>
        <w:t>but</w:t>
      </w:r>
      <w:r w:rsidR="009A7D6B">
        <w:rPr>
          <w:szCs w:val="21"/>
        </w:rPr>
        <w:t xml:space="preserve"> </w:t>
      </w:r>
      <w:r w:rsidRPr="00B92C5C">
        <w:rPr>
          <w:szCs w:val="21"/>
        </w:rPr>
        <w:t>is</w:t>
      </w:r>
      <w:r w:rsidR="009A7D6B">
        <w:rPr>
          <w:szCs w:val="21"/>
        </w:rPr>
        <w:t xml:space="preserve"> </w:t>
      </w:r>
      <w:r w:rsidRPr="00B92C5C">
        <w:rPr>
          <w:szCs w:val="21"/>
        </w:rPr>
        <w:t>there</w:t>
      </w:r>
      <w:r w:rsidR="009A7D6B">
        <w:rPr>
          <w:szCs w:val="21"/>
        </w:rPr>
        <w:t xml:space="preserve"> </w:t>
      </w:r>
      <w:r w:rsidRPr="00B92C5C">
        <w:rPr>
          <w:szCs w:val="21"/>
        </w:rPr>
        <w:t>sort</w:t>
      </w:r>
      <w:r w:rsidR="009A7D6B">
        <w:rPr>
          <w:szCs w:val="21"/>
        </w:rPr>
        <w:t xml:space="preserve"> </w:t>
      </w:r>
      <w:r w:rsidRPr="00B92C5C">
        <w:rPr>
          <w:szCs w:val="21"/>
        </w:rPr>
        <w:t>of</w:t>
      </w:r>
      <w:r w:rsidR="009A7D6B">
        <w:rPr>
          <w:szCs w:val="21"/>
        </w:rPr>
        <w:t xml:space="preserve"> </w:t>
      </w:r>
      <w:r w:rsidRPr="00B92C5C">
        <w:rPr>
          <w:szCs w:val="21"/>
        </w:rPr>
        <w:t>three</w:t>
      </w:r>
      <w:r w:rsidR="009A7D6B">
        <w:rPr>
          <w:szCs w:val="21"/>
        </w:rPr>
        <w:t xml:space="preserve"> </w:t>
      </w:r>
      <w:r w:rsidRPr="00B92C5C">
        <w:rPr>
          <w:szCs w:val="21"/>
        </w:rPr>
        <w:t>levels</w:t>
      </w:r>
      <w:r w:rsidR="009A7D6B">
        <w:rPr>
          <w:szCs w:val="21"/>
        </w:rPr>
        <w:t xml:space="preserve"> </w:t>
      </w:r>
      <w:r w:rsidRPr="00B92C5C">
        <w:rPr>
          <w:szCs w:val="21"/>
        </w:rPr>
        <w:t>of</w:t>
      </w:r>
      <w:r w:rsidR="009A7D6B">
        <w:rPr>
          <w:szCs w:val="21"/>
        </w:rPr>
        <w:t xml:space="preserve"> </w:t>
      </w:r>
      <w:r w:rsidRPr="00B92C5C">
        <w:rPr>
          <w:szCs w:val="21"/>
        </w:rPr>
        <w:t>monitoring</w:t>
      </w:r>
      <w:r w:rsidR="009A7D6B">
        <w:rPr>
          <w:szCs w:val="21"/>
        </w:rPr>
        <w:t xml:space="preserve"> </w:t>
      </w:r>
      <w:r w:rsidRPr="00B92C5C">
        <w:rPr>
          <w:szCs w:val="21"/>
        </w:rPr>
        <w:t>that</w:t>
      </w:r>
      <w:r w:rsidR="009A7D6B">
        <w:rPr>
          <w:szCs w:val="21"/>
        </w:rPr>
        <w:t xml:space="preserve"> </w:t>
      </w:r>
      <w:r w:rsidRPr="00B92C5C">
        <w:rPr>
          <w:szCs w:val="21"/>
        </w:rPr>
        <w:t>are</w:t>
      </w:r>
      <w:r w:rsidR="009A7D6B">
        <w:rPr>
          <w:szCs w:val="21"/>
        </w:rPr>
        <w:t xml:space="preserve"> </w:t>
      </w:r>
      <w:r w:rsidRPr="00B92C5C">
        <w:rPr>
          <w:szCs w:val="21"/>
        </w:rPr>
        <w:t>going</w:t>
      </w:r>
      <w:r w:rsidR="009A7D6B">
        <w:rPr>
          <w:szCs w:val="21"/>
        </w:rPr>
        <w:t xml:space="preserve"> </w:t>
      </w:r>
      <w:r w:rsidRPr="00B92C5C">
        <w:rPr>
          <w:szCs w:val="21"/>
        </w:rPr>
        <w:t>on,</w:t>
      </w:r>
      <w:r w:rsidR="009A7D6B">
        <w:rPr>
          <w:szCs w:val="21"/>
        </w:rPr>
        <w:t xml:space="preserve"> </w:t>
      </w:r>
      <w:r w:rsidRPr="00B92C5C">
        <w:rPr>
          <w:szCs w:val="21"/>
        </w:rPr>
        <w:t>one</w:t>
      </w:r>
      <w:r w:rsidR="009A7D6B">
        <w:rPr>
          <w:szCs w:val="21"/>
        </w:rPr>
        <w:t xml:space="preserve"> </w:t>
      </w:r>
      <w:r w:rsidRPr="00B92C5C">
        <w:rPr>
          <w:szCs w:val="21"/>
        </w:rPr>
        <w:t>with</w:t>
      </w:r>
      <w:r w:rsidR="009A7D6B">
        <w:rPr>
          <w:szCs w:val="21"/>
        </w:rPr>
        <w:t xml:space="preserve"> </w:t>
      </w:r>
      <w:r w:rsidRPr="00B92C5C">
        <w:rPr>
          <w:szCs w:val="21"/>
        </w:rPr>
        <w:t>ground</w:t>
      </w:r>
      <w:r w:rsidR="009A7D6B">
        <w:rPr>
          <w:szCs w:val="21"/>
        </w:rPr>
        <w:t xml:space="preserve"> </w:t>
      </w:r>
      <w:r w:rsidRPr="00B92C5C">
        <w:rPr>
          <w:szCs w:val="21"/>
        </w:rPr>
        <w:t>crew-type</w:t>
      </w:r>
      <w:r w:rsidR="009A7D6B">
        <w:rPr>
          <w:szCs w:val="21"/>
        </w:rPr>
        <w:t xml:space="preserve"> </w:t>
      </w:r>
      <w:r w:rsidRPr="00B92C5C">
        <w:rPr>
          <w:szCs w:val="21"/>
        </w:rPr>
        <w:t>people</w:t>
      </w:r>
      <w:r w:rsidR="009A7D6B">
        <w:rPr>
          <w:szCs w:val="21"/>
        </w:rPr>
        <w:t xml:space="preserve"> </w:t>
      </w:r>
      <w:r w:rsidRPr="00B92C5C">
        <w:rPr>
          <w:szCs w:val="21"/>
        </w:rPr>
        <w:t>and</w:t>
      </w:r>
      <w:r w:rsidR="009A7D6B">
        <w:rPr>
          <w:szCs w:val="21"/>
        </w:rPr>
        <w:t xml:space="preserve"> </w:t>
      </w:r>
      <w:r w:rsidRPr="00B92C5C">
        <w:rPr>
          <w:szCs w:val="21"/>
        </w:rPr>
        <w:t>their</w:t>
      </w:r>
      <w:r w:rsidR="009A7D6B">
        <w:rPr>
          <w:szCs w:val="21"/>
        </w:rPr>
        <w:t xml:space="preserve"> </w:t>
      </w:r>
      <w:r w:rsidRPr="00B92C5C">
        <w:rPr>
          <w:szCs w:val="21"/>
        </w:rPr>
        <w:t>managers,</w:t>
      </w:r>
      <w:r w:rsidR="009A7D6B">
        <w:rPr>
          <w:szCs w:val="21"/>
        </w:rPr>
        <w:t xml:space="preserve"> </w:t>
      </w:r>
      <w:r w:rsidRPr="00B92C5C">
        <w:rPr>
          <w:szCs w:val="21"/>
        </w:rPr>
        <w:t>one</w:t>
      </w:r>
      <w:r w:rsidR="009A7D6B">
        <w:rPr>
          <w:szCs w:val="21"/>
        </w:rPr>
        <w:t xml:space="preserve"> </w:t>
      </w:r>
      <w:r w:rsidRPr="00B92C5C">
        <w:rPr>
          <w:szCs w:val="21"/>
        </w:rPr>
        <w:t>with</w:t>
      </w:r>
      <w:r w:rsidR="009A7D6B">
        <w:rPr>
          <w:szCs w:val="21"/>
        </w:rPr>
        <w:t xml:space="preserve"> </w:t>
      </w:r>
      <w:r w:rsidRPr="00B92C5C">
        <w:rPr>
          <w:szCs w:val="21"/>
        </w:rPr>
        <w:t>executives</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people</w:t>
      </w:r>
      <w:r w:rsidR="009A7D6B">
        <w:rPr>
          <w:szCs w:val="21"/>
        </w:rPr>
        <w:t xml:space="preserve"> </w:t>
      </w:r>
      <w:r w:rsidRPr="00B92C5C">
        <w:rPr>
          <w:szCs w:val="21"/>
        </w:rPr>
        <w:t>who</w:t>
      </w:r>
      <w:r w:rsidR="009A7D6B">
        <w:rPr>
          <w:szCs w:val="21"/>
        </w:rPr>
        <w:t xml:space="preserve"> </w:t>
      </w:r>
      <w:r w:rsidRPr="00B92C5C">
        <w:rPr>
          <w:szCs w:val="21"/>
        </w:rPr>
        <w:t>are</w:t>
      </w:r>
      <w:r w:rsidR="009A7D6B">
        <w:rPr>
          <w:szCs w:val="21"/>
        </w:rPr>
        <w:t xml:space="preserve"> </w:t>
      </w:r>
      <w:r w:rsidRPr="00B92C5C">
        <w:rPr>
          <w:szCs w:val="21"/>
        </w:rPr>
        <w:t>in</w:t>
      </w:r>
      <w:r w:rsidR="009A7D6B">
        <w:rPr>
          <w:szCs w:val="21"/>
        </w:rPr>
        <w:t xml:space="preserve"> </w:t>
      </w:r>
      <w:r w:rsidRPr="00B92C5C">
        <w:rPr>
          <w:szCs w:val="21"/>
        </w:rPr>
        <w:t>charge</w:t>
      </w:r>
      <w:r w:rsidR="009A7D6B">
        <w:rPr>
          <w:szCs w:val="21"/>
        </w:rPr>
        <w:t xml:space="preserve"> </w:t>
      </w:r>
      <w:r w:rsidRPr="00B92C5C">
        <w:rPr>
          <w:szCs w:val="21"/>
        </w:rPr>
        <w:t>of</w:t>
      </w:r>
      <w:r w:rsidR="009A7D6B">
        <w:rPr>
          <w:szCs w:val="21"/>
        </w:rPr>
        <w:t xml:space="preserve"> </w:t>
      </w:r>
      <w:r w:rsidRPr="00B92C5C">
        <w:rPr>
          <w:szCs w:val="21"/>
        </w:rPr>
        <w:t>ground</w:t>
      </w:r>
      <w:r w:rsidR="009A7D6B">
        <w:rPr>
          <w:szCs w:val="21"/>
        </w:rPr>
        <w:t xml:space="preserve"> </w:t>
      </w:r>
      <w:r w:rsidRPr="00B92C5C">
        <w:rPr>
          <w:szCs w:val="21"/>
        </w:rPr>
        <w:t>crews,</w:t>
      </w:r>
      <w:r w:rsidR="009A7D6B">
        <w:rPr>
          <w:szCs w:val="21"/>
        </w:rPr>
        <w:t xml:space="preserve"> </w:t>
      </w:r>
      <w:r w:rsidRPr="00B92C5C">
        <w:rPr>
          <w:szCs w:val="21"/>
        </w:rPr>
        <w:t>and</w:t>
      </w:r>
      <w:r w:rsidR="009A7D6B">
        <w:rPr>
          <w:szCs w:val="21"/>
        </w:rPr>
        <w:t xml:space="preserve"> </w:t>
      </w:r>
      <w:r w:rsidRPr="00B92C5C">
        <w:rPr>
          <w:szCs w:val="21"/>
        </w:rPr>
        <w:t>then</w:t>
      </w:r>
      <w:r w:rsidR="009A7D6B">
        <w:rPr>
          <w:szCs w:val="21"/>
        </w:rPr>
        <w:t xml:space="preserve"> </w:t>
      </w:r>
      <w:r w:rsidRPr="00B92C5C">
        <w:rPr>
          <w:szCs w:val="21"/>
        </w:rPr>
        <w:t>finally</w:t>
      </w:r>
      <w:r w:rsidR="009A7D6B">
        <w:rPr>
          <w:szCs w:val="21"/>
        </w:rPr>
        <w:t xml:space="preserve"> </w:t>
      </w:r>
      <w:r w:rsidRPr="00B92C5C">
        <w:rPr>
          <w:szCs w:val="21"/>
        </w:rPr>
        <w:t>one</w:t>
      </w:r>
      <w:r w:rsidR="009A7D6B">
        <w:rPr>
          <w:szCs w:val="21"/>
        </w:rPr>
        <w:t xml:space="preserve"> </w:t>
      </w:r>
      <w:r w:rsidRPr="00B92C5C">
        <w:rPr>
          <w:szCs w:val="21"/>
        </w:rPr>
        <w:t>with</w:t>
      </w:r>
      <w:r w:rsidR="009A7D6B">
        <w:rPr>
          <w:szCs w:val="21"/>
        </w:rPr>
        <w:t xml:space="preserve"> </w:t>
      </w:r>
      <w:r w:rsidRPr="00B92C5C">
        <w:rPr>
          <w:szCs w:val="21"/>
        </w:rPr>
        <w:t>the</w:t>
      </w:r>
      <w:r w:rsidR="009A7D6B">
        <w:rPr>
          <w:szCs w:val="21"/>
        </w:rPr>
        <w:t xml:space="preserve"> </w:t>
      </w:r>
      <w:r w:rsidRPr="00B92C5C">
        <w:rPr>
          <w:szCs w:val="21"/>
        </w:rPr>
        <w:t>board</w:t>
      </w:r>
      <w:r w:rsidR="009A7D6B">
        <w:rPr>
          <w:szCs w:val="21"/>
        </w:rPr>
        <w:t xml:space="preserve"> </w:t>
      </w:r>
      <w:r w:rsidRPr="00B92C5C">
        <w:rPr>
          <w:szCs w:val="21"/>
        </w:rPr>
        <w:t>of</w:t>
      </w:r>
      <w:r w:rsidR="009A7D6B">
        <w:rPr>
          <w:szCs w:val="21"/>
        </w:rPr>
        <w:t xml:space="preserve"> </w:t>
      </w:r>
      <w:r w:rsidRPr="00B92C5C">
        <w:rPr>
          <w:szCs w:val="21"/>
        </w:rPr>
        <w:t>directors</w:t>
      </w:r>
      <w:r w:rsidR="009A7D6B">
        <w:rPr>
          <w:szCs w:val="21"/>
        </w:rPr>
        <w:t xml:space="preserve"> </w:t>
      </w:r>
      <w:r w:rsidRPr="00B92C5C">
        <w:rPr>
          <w:szCs w:val="21"/>
        </w:rPr>
        <w:t>and</w:t>
      </w:r>
      <w:r w:rsidR="009A7D6B">
        <w:rPr>
          <w:szCs w:val="21"/>
        </w:rPr>
        <w:t xml:space="preserve"> </w:t>
      </w:r>
      <w:r w:rsidRPr="00B92C5C">
        <w:rPr>
          <w:szCs w:val="21"/>
        </w:rPr>
        <w:t>executives.</w:t>
      </w:r>
      <w:r w:rsidR="009A7D6B">
        <w:rPr>
          <w:szCs w:val="21"/>
        </w:rPr>
        <w:t xml:space="preserve">  </w:t>
      </w:r>
      <w:r w:rsidRPr="00B92C5C">
        <w:rPr>
          <w:szCs w:val="21"/>
        </w:rPr>
        <w:t>Is</w:t>
      </w:r>
      <w:r w:rsidR="009A7D6B">
        <w:rPr>
          <w:szCs w:val="21"/>
        </w:rPr>
        <w:t xml:space="preserve"> </w:t>
      </w:r>
      <w:r w:rsidRPr="00B92C5C">
        <w:rPr>
          <w:szCs w:val="21"/>
        </w:rPr>
        <w:t>that</w:t>
      </w:r>
      <w:r w:rsidR="009A7D6B">
        <w:rPr>
          <w:szCs w:val="21"/>
        </w:rPr>
        <w:t xml:space="preserve"> </w:t>
      </w:r>
      <w:r w:rsidRPr="00B92C5C">
        <w:rPr>
          <w:szCs w:val="21"/>
        </w:rPr>
        <w:t>correct?</w:t>
      </w:r>
    </w:p>
    <w:p w14:paraId="1E41885C" w14:textId="77777777" w:rsidR="004972BE" w:rsidRDefault="004972BE" w:rsidP="004972BE">
      <w:pPr>
        <w:pStyle w:val="PlainText"/>
      </w:pPr>
      <w:r>
        <w:lastRenderedPageBreak/>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It's</w:t>
      </w:r>
      <w:r w:rsidR="009A7D6B">
        <w:rPr>
          <w:szCs w:val="21"/>
        </w:rPr>
        <w:t xml:space="preserve"> </w:t>
      </w:r>
      <w:r w:rsidRPr="00B92C5C">
        <w:rPr>
          <w:szCs w:val="21"/>
        </w:rPr>
        <w:t>close,</w:t>
      </w:r>
      <w:r w:rsidR="009A7D6B">
        <w:rPr>
          <w:szCs w:val="21"/>
        </w:rPr>
        <w:t xml:space="preserve"> </w:t>
      </w:r>
      <w:r w:rsidRPr="00B92C5C">
        <w:rPr>
          <w:szCs w:val="21"/>
        </w:rPr>
        <w:t>and</w:t>
      </w:r>
      <w:r w:rsidR="009A7D6B">
        <w:rPr>
          <w:szCs w:val="21"/>
        </w:rPr>
        <w:t xml:space="preserve"> </w:t>
      </w:r>
      <w:r w:rsidRPr="00B92C5C">
        <w:rPr>
          <w:szCs w:val="21"/>
        </w:rPr>
        <w:t>perhaps</w:t>
      </w:r>
      <w:r w:rsidR="009A7D6B">
        <w:rPr>
          <w:szCs w:val="21"/>
        </w:rPr>
        <w:t xml:space="preserve"> </w:t>
      </w:r>
      <w:r w:rsidRPr="00B92C5C">
        <w:rPr>
          <w:szCs w:val="21"/>
        </w:rPr>
        <w:t>if</w:t>
      </w:r>
      <w:r w:rsidR="009A7D6B">
        <w:rPr>
          <w:szCs w:val="21"/>
        </w:rPr>
        <w:t xml:space="preserve"> </w:t>
      </w:r>
      <w:r w:rsidRPr="00B92C5C">
        <w:rPr>
          <w:szCs w:val="21"/>
        </w:rPr>
        <w:t>you'd</w:t>
      </w:r>
      <w:r w:rsidR="009A7D6B">
        <w:rPr>
          <w:szCs w:val="21"/>
        </w:rPr>
        <w:t xml:space="preserve"> </w:t>
      </w:r>
      <w:r w:rsidRPr="00B92C5C">
        <w:rPr>
          <w:szCs w:val="21"/>
        </w:rPr>
        <w:t>like</w:t>
      </w:r>
      <w:r w:rsidR="009A7D6B">
        <w:rPr>
          <w:szCs w:val="21"/>
        </w:rPr>
        <w:t xml:space="preserve"> </w:t>
      </w:r>
      <w:r w:rsidRPr="00B92C5C">
        <w:rPr>
          <w:szCs w:val="21"/>
        </w:rPr>
        <w:t>I</w:t>
      </w:r>
      <w:r w:rsidR="009A7D6B">
        <w:rPr>
          <w:szCs w:val="21"/>
        </w:rPr>
        <w:t xml:space="preserve"> </w:t>
      </w:r>
      <w:r w:rsidRPr="00B92C5C">
        <w:rPr>
          <w:szCs w:val="21"/>
        </w:rPr>
        <w:t>can</w:t>
      </w:r>
      <w:r w:rsidR="009A7D6B">
        <w:rPr>
          <w:szCs w:val="21"/>
        </w:rPr>
        <w:t xml:space="preserve"> </w:t>
      </w:r>
      <w:r w:rsidRPr="00B92C5C">
        <w:rPr>
          <w:szCs w:val="21"/>
        </w:rPr>
        <w:t>run</w:t>
      </w:r>
      <w:r w:rsidR="009A7D6B">
        <w:rPr>
          <w:szCs w:val="21"/>
        </w:rPr>
        <w:t xml:space="preserve"> </w:t>
      </w:r>
      <w:r w:rsidRPr="00B92C5C">
        <w:rPr>
          <w:szCs w:val="21"/>
        </w:rPr>
        <w:t>through</w:t>
      </w:r>
      <w:r w:rsidR="009A7D6B">
        <w:rPr>
          <w:szCs w:val="21"/>
        </w:rPr>
        <w:t xml:space="preserve"> </w:t>
      </w:r>
      <w:r w:rsidRPr="00B92C5C">
        <w:rPr>
          <w:szCs w:val="21"/>
        </w:rPr>
        <w:t>the</w:t>
      </w:r>
      <w:r w:rsidR="009A7D6B">
        <w:rPr>
          <w:szCs w:val="21"/>
        </w:rPr>
        <w:t xml:space="preserve"> </w:t>
      </w:r>
      <w:r w:rsidRPr="00B92C5C">
        <w:rPr>
          <w:szCs w:val="21"/>
        </w:rPr>
        <w:t>exact</w:t>
      </w:r>
      <w:r w:rsidR="009A7D6B">
        <w:rPr>
          <w:szCs w:val="21"/>
        </w:rPr>
        <w:t xml:space="preserve"> </w:t>
      </w:r>
      <w:r w:rsidRPr="00B92C5C">
        <w:rPr>
          <w:szCs w:val="21"/>
        </w:rPr>
        <w:t>sequence</w:t>
      </w:r>
      <w:r w:rsidR="009A7D6B">
        <w:rPr>
          <w:szCs w:val="21"/>
        </w:rPr>
        <w:t xml:space="preserve"> </w:t>
      </w:r>
      <w:r w:rsidRPr="00B92C5C">
        <w:rPr>
          <w:szCs w:val="21"/>
        </w:rPr>
        <w:t>of</w:t>
      </w:r>
      <w:r w:rsidR="009A7D6B">
        <w:rPr>
          <w:szCs w:val="21"/>
        </w:rPr>
        <w:t xml:space="preserve"> </w:t>
      </w:r>
      <w:r w:rsidRPr="00B92C5C">
        <w:rPr>
          <w:szCs w:val="21"/>
        </w:rPr>
        <w:t>events</w:t>
      </w:r>
      <w:r w:rsidR="009A7D6B">
        <w:rPr>
          <w:szCs w:val="21"/>
        </w:rPr>
        <w:t xml:space="preserve"> </w:t>
      </w:r>
      <w:r w:rsidRPr="00B92C5C">
        <w:rPr>
          <w:szCs w:val="21"/>
        </w:rPr>
        <w:t>in</w:t>
      </w:r>
      <w:r w:rsidR="009A7D6B">
        <w:rPr>
          <w:szCs w:val="21"/>
        </w:rPr>
        <w:t xml:space="preserve"> </w:t>
      </w:r>
      <w:r w:rsidRPr="00B92C5C">
        <w:rPr>
          <w:szCs w:val="21"/>
        </w:rPr>
        <w:t>the</w:t>
      </w:r>
      <w:r w:rsidR="009A7D6B">
        <w:rPr>
          <w:szCs w:val="21"/>
        </w:rPr>
        <w:t xml:space="preserve"> </w:t>
      </w:r>
      <w:r w:rsidRPr="00B92C5C">
        <w:rPr>
          <w:szCs w:val="21"/>
        </w:rPr>
        <w:t>course</w:t>
      </w:r>
      <w:r w:rsidR="009A7D6B">
        <w:rPr>
          <w:szCs w:val="21"/>
        </w:rPr>
        <w:t xml:space="preserve"> </w:t>
      </w:r>
      <w:r w:rsidRPr="00B92C5C">
        <w:rPr>
          <w:szCs w:val="21"/>
        </w:rPr>
        <w:t>of</w:t>
      </w:r>
      <w:r w:rsidR="009A7D6B">
        <w:rPr>
          <w:szCs w:val="21"/>
        </w:rPr>
        <w:t xml:space="preserve"> </w:t>
      </w:r>
      <w:r w:rsidRPr="00B92C5C">
        <w:rPr>
          <w:szCs w:val="21"/>
        </w:rPr>
        <w:t>any</w:t>
      </w:r>
      <w:r w:rsidR="009A7D6B">
        <w:rPr>
          <w:szCs w:val="21"/>
        </w:rPr>
        <w:t xml:space="preserve"> </w:t>
      </w:r>
      <w:r w:rsidRPr="00B92C5C">
        <w:rPr>
          <w:szCs w:val="21"/>
        </w:rPr>
        <w:t>given</w:t>
      </w:r>
      <w:r w:rsidR="009A7D6B">
        <w:rPr>
          <w:szCs w:val="21"/>
        </w:rPr>
        <w:t xml:space="preserve"> </w:t>
      </w:r>
      <w:r w:rsidRPr="00B92C5C">
        <w:rPr>
          <w:szCs w:val="21"/>
        </w:rPr>
        <w:t>month</w:t>
      </w:r>
      <w:r w:rsidR="009A7D6B">
        <w:rPr>
          <w:szCs w:val="21"/>
        </w:rPr>
        <w:t xml:space="preserve"> </w:t>
      </w:r>
      <w:r w:rsidRPr="00B92C5C">
        <w:rPr>
          <w:szCs w:val="21"/>
        </w:rPr>
        <w:t>and</w:t>
      </w:r>
      <w:r w:rsidR="009A7D6B">
        <w:rPr>
          <w:szCs w:val="21"/>
        </w:rPr>
        <w:t xml:space="preserve"> </w:t>
      </w:r>
      <w:r w:rsidRPr="00B92C5C">
        <w:rPr>
          <w:szCs w:val="21"/>
        </w:rPr>
        <w:t>quarter,</w:t>
      </w:r>
      <w:r w:rsidR="009A7D6B">
        <w:rPr>
          <w:szCs w:val="21"/>
        </w:rPr>
        <w:t xml:space="preserve"> </w:t>
      </w:r>
      <w:r w:rsidRPr="00B92C5C">
        <w:rPr>
          <w:szCs w:val="21"/>
        </w:rPr>
        <w:t>if</w:t>
      </w:r>
      <w:r w:rsidR="009A7D6B">
        <w:rPr>
          <w:szCs w:val="21"/>
        </w:rPr>
        <w:t xml:space="preserve"> </w:t>
      </w:r>
      <w:r w:rsidRPr="00B92C5C">
        <w:rPr>
          <w:szCs w:val="21"/>
        </w:rPr>
        <w:t>that</w:t>
      </w:r>
      <w:r w:rsidR="009A7D6B">
        <w:rPr>
          <w:szCs w:val="21"/>
        </w:rPr>
        <w:t xml:space="preserve"> </w:t>
      </w:r>
      <w:r w:rsidRPr="00B92C5C">
        <w:rPr>
          <w:szCs w:val="21"/>
        </w:rPr>
        <w:t>would</w:t>
      </w:r>
      <w:r w:rsidR="009A7D6B">
        <w:rPr>
          <w:szCs w:val="21"/>
        </w:rPr>
        <w:t xml:space="preserve"> </w:t>
      </w:r>
      <w:r w:rsidRPr="00B92C5C">
        <w:rPr>
          <w:szCs w:val="21"/>
        </w:rPr>
        <w:t>help.</w:t>
      </w:r>
      <w:r w:rsidR="009A7D6B">
        <w:rPr>
          <w:szCs w:val="21"/>
        </w:rPr>
        <w:t xml:space="preserve">  </w:t>
      </w:r>
      <w:r w:rsidRPr="00B92C5C">
        <w:rPr>
          <w:szCs w:val="21"/>
        </w:rPr>
        <w:t>So</w:t>
      </w:r>
      <w:r w:rsidR="009A7D6B">
        <w:t xml:space="preserve"> </w:t>
      </w:r>
      <w:r>
        <w:t>--</w:t>
      </w:r>
    </w:p>
    <w:p w14:paraId="5318E3C6"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Yes,</w:t>
      </w:r>
      <w:r w:rsidR="009A7D6B">
        <w:rPr>
          <w:szCs w:val="21"/>
        </w:rPr>
        <w:t xml:space="preserve"> </w:t>
      </w:r>
      <w:r w:rsidRPr="00B92C5C">
        <w:rPr>
          <w:szCs w:val="21"/>
        </w:rPr>
        <w:t>and</w:t>
      </w:r>
      <w:r w:rsidR="009A7D6B">
        <w:rPr>
          <w:szCs w:val="21"/>
        </w:rPr>
        <w:t xml:space="preserve"> </w:t>
      </w:r>
      <w:r w:rsidRPr="00B92C5C">
        <w:rPr>
          <w:szCs w:val="21"/>
        </w:rPr>
        <w:t>all</w:t>
      </w:r>
      <w:r w:rsidR="009A7D6B">
        <w:rPr>
          <w:szCs w:val="21"/>
        </w:rPr>
        <w:t xml:space="preserve"> </w:t>
      </w:r>
      <w:r w:rsidRPr="00B92C5C">
        <w:rPr>
          <w:szCs w:val="21"/>
        </w:rPr>
        <w:t>I'm</w:t>
      </w:r>
      <w:r w:rsidR="009A7D6B">
        <w:rPr>
          <w:szCs w:val="21"/>
        </w:rPr>
        <w:t xml:space="preserve"> </w:t>
      </w:r>
      <w:r w:rsidRPr="00B92C5C">
        <w:rPr>
          <w:szCs w:val="21"/>
        </w:rPr>
        <w:t>really</w:t>
      </w:r>
      <w:r w:rsidR="009A7D6B">
        <w:rPr>
          <w:szCs w:val="21"/>
        </w:rPr>
        <w:t xml:space="preserve"> </w:t>
      </w:r>
      <w:r w:rsidRPr="00B92C5C">
        <w:rPr>
          <w:szCs w:val="21"/>
        </w:rPr>
        <w:t>just</w:t>
      </w:r>
      <w:r w:rsidR="009A7D6B">
        <w:rPr>
          <w:szCs w:val="21"/>
        </w:rPr>
        <w:t xml:space="preserve"> </w:t>
      </w:r>
      <w:r w:rsidRPr="00B92C5C">
        <w:rPr>
          <w:szCs w:val="21"/>
        </w:rPr>
        <w:t>focused</w:t>
      </w:r>
      <w:r w:rsidR="009A7D6B">
        <w:rPr>
          <w:szCs w:val="21"/>
        </w:rPr>
        <w:t xml:space="preserve"> </w:t>
      </w:r>
      <w:r w:rsidRPr="00B92C5C">
        <w:rPr>
          <w:szCs w:val="21"/>
        </w:rPr>
        <w:t>on</w:t>
      </w:r>
      <w:r w:rsidR="009A7D6B">
        <w:rPr>
          <w:szCs w:val="21"/>
        </w:rPr>
        <w:t xml:space="preserve"> </w:t>
      </w:r>
      <w:r w:rsidRPr="00B92C5C">
        <w:rPr>
          <w:szCs w:val="21"/>
        </w:rPr>
        <w:t>is,</w:t>
      </w:r>
      <w:r w:rsidR="009A7D6B">
        <w:rPr>
          <w:szCs w:val="21"/>
        </w:rPr>
        <w:t xml:space="preserve"> </w:t>
      </w:r>
      <w:r w:rsidRPr="00B92C5C">
        <w:rPr>
          <w:szCs w:val="21"/>
        </w:rPr>
        <w:t>what</w:t>
      </w:r>
      <w:r w:rsidR="009A7D6B">
        <w:rPr>
          <w:szCs w:val="21"/>
        </w:rPr>
        <w:t xml:space="preserve"> </w:t>
      </w:r>
      <w:r w:rsidRPr="00B92C5C">
        <w:rPr>
          <w:szCs w:val="21"/>
        </w:rPr>
        <w:t>are</w:t>
      </w:r>
      <w:r w:rsidR="009A7D6B">
        <w:rPr>
          <w:szCs w:val="21"/>
        </w:rPr>
        <w:t xml:space="preserve"> </w:t>
      </w:r>
      <w:r w:rsidRPr="00B92C5C">
        <w:rPr>
          <w:szCs w:val="21"/>
        </w:rPr>
        <w:t>the</w:t>
      </w:r>
      <w:r w:rsidR="009A7D6B">
        <w:rPr>
          <w:szCs w:val="21"/>
        </w:rPr>
        <w:t xml:space="preserve"> </w:t>
      </w:r>
      <w:r w:rsidRPr="00B92C5C">
        <w:rPr>
          <w:szCs w:val="21"/>
        </w:rPr>
        <w:t>types</w:t>
      </w:r>
      <w:r w:rsidR="009A7D6B">
        <w:rPr>
          <w:szCs w:val="21"/>
        </w:rPr>
        <w:t xml:space="preserve"> </w:t>
      </w:r>
      <w:r w:rsidRPr="00B92C5C">
        <w:rPr>
          <w:szCs w:val="21"/>
        </w:rPr>
        <w:t>of</w:t>
      </w:r>
      <w:r w:rsidR="009A7D6B">
        <w:rPr>
          <w:szCs w:val="21"/>
        </w:rPr>
        <w:t xml:space="preserve"> </w:t>
      </w:r>
      <w:r w:rsidRPr="00B92C5C">
        <w:rPr>
          <w:szCs w:val="21"/>
        </w:rPr>
        <w:t>meetings</w:t>
      </w:r>
      <w:r w:rsidR="009A7D6B">
        <w:rPr>
          <w:szCs w:val="21"/>
        </w:rPr>
        <w:t xml:space="preserve"> </w:t>
      </w:r>
      <w:r w:rsidRPr="00B92C5C">
        <w:rPr>
          <w:szCs w:val="21"/>
        </w:rPr>
        <w:t>and</w:t>
      </w:r>
      <w:r w:rsidR="009A7D6B">
        <w:rPr>
          <w:szCs w:val="21"/>
        </w:rPr>
        <w:t xml:space="preserve"> </w:t>
      </w:r>
      <w:r w:rsidRPr="00B92C5C">
        <w:rPr>
          <w:szCs w:val="21"/>
        </w:rPr>
        <w:t>who</w:t>
      </w:r>
      <w:r w:rsidR="009A7D6B">
        <w:rPr>
          <w:szCs w:val="21"/>
        </w:rPr>
        <w:t xml:space="preserve"> </w:t>
      </w:r>
      <w:r w:rsidRPr="00B92C5C">
        <w:rPr>
          <w:szCs w:val="21"/>
        </w:rPr>
        <w:t>were</w:t>
      </w:r>
      <w:r w:rsidR="009A7D6B">
        <w:rPr>
          <w:szCs w:val="21"/>
        </w:rPr>
        <w:t xml:space="preserve"> </w:t>
      </w:r>
      <w:r w:rsidRPr="00B92C5C">
        <w:rPr>
          <w:szCs w:val="21"/>
        </w:rPr>
        <w:t>at</w:t>
      </w:r>
      <w:r w:rsidR="009A7D6B">
        <w:rPr>
          <w:szCs w:val="21"/>
        </w:rPr>
        <w:t xml:space="preserve"> </w:t>
      </w:r>
      <w:r w:rsidRPr="00B92C5C">
        <w:rPr>
          <w:szCs w:val="21"/>
        </w:rPr>
        <w:t>those</w:t>
      </w:r>
      <w:r w:rsidR="009A7D6B">
        <w:rPr>
          <w:szCs w:val="21"/>
        </w:rPr>
        <w:t xml:space="preserve"> </w:t>
      </w:r>
      <w:r w:rsidRPr="00B92C5C">
        <w:rPr>
          <w:szCs w:val="21"/>
        </w:rPr>
        <w:t>meetings,</w:t>
      </w:r>
      <w:r w:rsidR="009A7D6B">
        <w:rPr>
          <w:szCs w:val="21"/>
        </w:rPr>
        <w:t xml:space="preserve"> </w:t>
      </w:r>
      <w:r w:rsidRPr="00B92C5C">
        <w:rPr>
          <w:szCs w:val="21"/>
        </w:rPr>
        <w:t>right?</w:t>
      </w:r>
    </w:p>
    <w:p w14:paraId="7CE6FF2A"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Yes.</w:t>
      </w:r>
      <w:r w:rsidR="009A7D6B">
        <w:rPr>
          <w:szCs w:val="21"/>
        </w:rPr>
        <w:t xml:space="preserve">  </w:t>
      </w:r>
      <w:r w:rsidRPr="00B92C5C">
        <w:rPr>
          <w:szCs w:val="21"/>
        </w:rPr>
        <w:t>So</w:t>
      </w:r>
      <w:r w:rsidR="009A7D6B">
        <w:rPr>
          <w:szCs w:val="21"/>
        </w:rPr>
        <w:t xml:space="preserve"> </w:t>
      </w:r>
      <w:r w:rsidRPr="00B92C5C">
        <w:rPr>
          <w:szCs w:val="21"/>
        </w:rPr>
        <w:t>the</w:t>
      </w:r>
      <w:r w:rsidR="009A7D6B">
        <w:rPr>
          <w:szCs w:val="21"/>
        </w:rPr>
        <w:t xml:space="preserve"> </w:t>
      </w:r>
      <w:r w:rsidRPr="00B92C5C">
        <w:rPr>
          <w:szCs w:val="21"/>
        </w:rPr>
        <w:t>first</w:t>
      </w:r>
      <w:r w:rsidR="009A7D6B">
        <w:rPr>
          <w:szCs w:val="21"/>
        </w:rPr>
        <w:t xml:space="preserve"> </w:t>
      </w:r>
      <w:r w:rsidRPr="00B92C5C">
        <w:rPr>
          <w:szCs w:val="21"/>
        </w:rPr>
        <w:t>instance</w:t>
      </w:r>
      <w:r w:rsidR="009A7D6B">
        <w:rPr>
          <w:szCs w:val="21"/>
        </w:rPr>
        <w:t xml:space="preserve"> </w:t>
      </w:r>
      <w:r w:rsidRPr="00B92C5C">
        <w:rPr>
          <w:szCs w:val="21"/>
        </w:rPr>
        <w:t>of</w:t>
      </w:r>
      <w:r w:rsidR="009A7D6B">
        <w:rPr>
          <w:szCs w:val="21"/>
        </w:rPr>
        <w:t xml:space="preserve"> </w:t>
      </w:r>
      <w:r w:rsidRPr="00B92C5C">
        <w:rPr>
          <w:szCs w:val="21"/>
        </w:rPr>
        <w:t>review</w:t>
      </w:r>
      <w:r w:rsidR="009A7D6B">
        <w:t xml:space="preserve"> </w:t>
      </w:r>
      <w:r>
        <w:t>--</w:t>
      </w:r>
      <w:r w:rsidR="009A7D6B">
        <w:t xml:space="preserve"> </w:t>
      </w:r>
      <w:r w:rsidRPr="00B92C5C">
        <w:rPr>
          <w:szCs w:val="21"/>
        </w:rPr>
        <w:t>and</w:t>
      </w:r>
      <w:r w:rsidR="009A7D6B">
        <w:rPr>
          <w:szCs w:val="21"/>
        </w:rPr>
        <w:t xml:space="preserve"> </w:t>
      </w:r>
      <w:r w:rsidRPr="00B92C5C">
        <w:rPr>
          <w:szCs w:val="21"/>
        </w:rPr>
        <w:t>perhaps</w:t>
      </w:r>
      <w:r w:rsidR="009A7D6B">
        <w:rPr>
          <w:szCs w:val="21"/>
        </w:rPr>
        <w:t xml:space="preserve"> </w:t>
      </w:r>
      <w:r w:rsidRPr="00B92C5C">
        <w:rPr>
          <w:szCs w:val="21"/>
        </w:rPr>
        <w:t>we</w:t>
      </w:r>
      <w:r w:rsidR="009A7D6B">
        <w:rPr>
          <w:szCs w:val="21"/>
        </w:rPr>
        <w:t xml:space="preserve"> </w:t>
      </w:r>
      <w:r w:rsidRPr="00B92C5C">
        <w:rPr>
          <w:szCs w:val="21"/>
        </w:rPr>
        <w:t>can</w:t>
      </w:r>
      <w:r w:rsidR="009A7D6B">
        <w:rPr>
          <w:szCs w:val="21"/>
        </w:rPr>
        <w:t xml:space="preserve"> </w:t>
      </w:r>
      <w:r w:rsidRPr="00B92C5C">
        <w:rPr>
          <w:szCs w:val="21"/>
        </w:rPr>
        <w:t>pull</w:t>
      </w:r>
      <w:r w:rsidR="009A7D6B">
        <w:rPr>
          <w:szCs w:val="21"/>
        </w:rPr>
        <w:t xml:space="preserve"> </w:t>
      </w:r>
      <w:r w:rsidRPr="00B92C5C">
        <w:rPr>
          <w:szCs w:val="21"/>
        </w:rPr>
        <w:t>up</w:t>
      </w:r>
      <w:r w:rsidR="009A7D6B">
        <w:rPr>
          <w:szCs w:val="21"/>
        </w:rPr>
        <w:t xml:space="preserve"> </w:t>
      </w:r>
      <w:r w:rsidRPr="00B92C5C">
        <w:rPr>
          <w:szCs w:val="21"/>
        </w:rPr>
        <w:t>the</w:t>
      </w:r>
      <w:r w:rsidR="009A7D6B">
        <w:rPr>
          <w:szCs w:val="21"/>
        </w:rPr>
        <w:t xml:space="preserve"> </w:t>
      </w:r>
      <w:r w:rsidRPr="00B92C5C">
        <w:rPr>
          <w:szCs w:val="21"/>
        </w:rPr>
        <w:t>exact</w:t>
      </w:r>
      <w:r w:rsidR="009A7D6B">
        <w:rPr>
          <w:szCs w:val="21"/>
        </w:rPr>
        <w:t xml:space="preserve"> </w:t>
      </w:r>
      <w:r w:rsidRPr="00B92C5C">
        <w:rPr>
          <w:szCs w:val="21"/>
        </w:rPr>
        <w:t>IR,</w:t>
      </w:r>
      <w:r w:rsidR="009A7D6B">
        <w:rPr>
          <w:szCs w:val="21"/>
        </w:rPr>
        <w:t xml:space="preserve"> </w:t>
      </w:r>
      <w:r w:rsidRPr="00B92C5C">
        <w:rPr>
          <w:szCs w:val="21"/>
        </w:rPr>
        <w:t>just</w:t>
      </w:r>
      <w:r w:rsidR="009A7D6B">
        <w:rPr>
          <w:szCs w:val="21"/>
        </w:rPr>
        <w:t xml:space="preserve"> </w:t>
      </w:r>
      <w:r w:rsidRPr="00B92C5C">
        <w:rPr>
          <w:szCs w:val="21"/>
        </w:rPr>
        <w:t>to</w:t>
      </w:r>
      <w:r w:rsidR="009A7D6B">
        <w:rPr>
          <w:szCs w:val="21"/>
        </w:rPr>
        <w:t xml:space="preserve"> </w:t>
      </w:r>
      <w:r w:rsidRPr="00B92C5C">
        <w:rPr>
          <w:szCs w:val="21"/>
        </w:rPr>
        <w:t>make</w:t>
      </w:r>
      <w:r w:rsidR="009A7D6B">
        <w:rPr>
          <w:szCs w:val="21"/>
        </w:rPr>
        <w:t xml:space="preserve"> </w:t>
      </w:r>
      <w:r w:rsidRPr="00B92C5C">
        <w:rPr>
          <w:szCs w:val="21"/>
        </w:rPr>
        <w:t>sure</w:t>
      </w:r>
      <w:r w:rsidR="009A7D6B">
        <w:rPr>
          <w:szCs w:val="21"/>
        </w:rPr>
        <w:t xml:space="preserve"> </w:t>
      </w:r>
      <w:r w:rsidRPr="00B92C5C">
        <w:rPr>
          <w:szCs w:val="21"/>
        </w:rPr>
        <w:t>that</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visually</w:t>
      </w:r>
      <w:r w:rsidR="009A7D6B">
        <w:rPr>
          <w:szCs w:val="21"/>
        </w:rPr>
        <w:t xml:space="preserve"> </w:t>
      </w:r>
      <w:r w:rsidRPr="00B92C5C">
        <w:rPr>
          <w:szCs w:val="21"/>
        </w:rPr>
        <w:t>looking</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initial</w:t>
      </w:r>
      <w:r w:rsidR="009A7D6B">
        <w:rPr>
          <w:szCs w:val="21"/>
        </w:rPr>
        <w:t xml:space="preserve"> </w:t>
      </w:r>
      <w:r w:rsidRPr="00B92C5C">
        <w:rPr>
          <w:szCs w:val="21"/>
        </w:rPr>
        <w:t>response</w:t>
      </w:r>
      <w:r w:rsidR="009A7D6B">
        <w:rPr>
          <w:szCs w:val="21"/>
        </w:rPr>
        <w:t xml:space="preserve"> </w:t>
      </w:r>
      <w:r w:rsidRPr="00B92C5C">
        <w:rPr>
          <w:szCs w:val="21"/>
        </w:rPr>
        <w:t>as</w:t>
      </w:r>
      <w:r w:rsidR="009A7D6B">
        <w:rPr>
          <w:szCs w:val="21"/>
        </w:rPr>
        <w:t xml:space="preserve"> </w:t>
      </w:r>
      <w:r w:rsidRPr="00B92C5C">
        <w:rPr>
          <w:szCs w:val="21"/>
        </w:rPr>
        <w:t>well.</w:t>
      </w:r>
      <w:r w:rsidR="009A7D6B">
        <w:rPr>
          <w:szCs w:val="21"/>
        </w:rPr>
        <w:t xml:space="preserve">  </w:t>
      </w:r>
      <w:r w:rsidRPr="00B92C5C">
        <w:rPr>
          <w:szCs w:val="21"/>
        </w:rPr>
        <w:t>It's</w:t>
      </w:r>
      <w:r w:rsidR="009A7D6B">
        <w:rPr>
          <w:szCs w:val="21"/>
        </w:rPr>
        <w:t xml:space="preserve"> </w:t>
      </w:r>
      <w:r w:rsidRPr="00B92C5C">
        <w:rPr>
          <w:szCs w:val="21"/>
        </w:rPr>
        <w:t>2-SECC-43.</w:t>
      </w:r>
    </w:p>
    <w:p w14:paraId="44D7DF1A" w14:textId="77777777" w:rsidR="004972BE" w:rsidRDefault="004972BE" w:rsidP="004972BE">
      <w:pPr>
        <w:pStyle w:val="PlainText"/>
      </w:pPr>
      <w:r>
        <w:tab/>
      </w:r>
      <w:r w:rsidRPr="00B92C5C">
        <w:rPr>
          <w:szCs w:val="21"/>
        </w:rPr>
        <w:t>So</w:t>
      </w:r>
      <w:r w:rsidR="009A7D6B">
        <w:rPr>
          <w:szCs w:val="21"/>
        </w:rPr>
        <w:t xml:space="preserve"> </w:t>
      </w:r>
      <w:r w:rsidRPr="00B92C5C">
        <w:rPr>
          <w:szCs w:val="21"/>
        </w:rPr>
        <w:t>on</w:t>
      </w:r>
      <w:r w:rsidR="009A7D6B">
        <w:rPr>
          <w:szCs w:val="21"/>
        </w:rPr>
        <w:t xml:space="preserve"> </w:t>
      </w:r>
      <w:r w:rsidRPr="00B92C5C">
        <w:rPr>
          <w:szCs w:val="21"/>
        </w:rPr>
        <w:t>a</w:t>
      </w:r>
      <w:r w:rsidR="009A7D6B">
        <w:rPr>
          <w:szCs w:val="21"/>
        </w:rPr>
        <w:t xml:space="preserve"> </w:t>
      </w:r>
      <w:r w:rsidRPr="00B92C5C">
        <w:rPr>
          <w:szCs w:val="21"/>
        </w:rPr>
        <w:t>monthly</w:t>
      </w:r>
      <w:r w:rsidR="009A7D6B">
        <w:rPr>
          <w:szCs w:val="21"/>
        </w:rPr>
        <w:t xml:space="preserve"> </w:t>
      </w:r>
      <w:r w:rsidRPr="00B92C5C">
        <w:rPr>
          <w:szCs w:val="21"/>
        </w:rPr>
        <w:t>basis</w:t>
      </w:r>
      <w:r w:rsidR="009A7D6B">
        <w:rPr>
          <w:szCs w:val="21"/>
        </w:rPr>
        <w:t xml:space="preserve"> </w:t>
      </w:r>
      <w:r w:rsidRPr="00B92C5C">
        <w:rPr>
          <w:szCs w:val="21"/>
        </w:rPr>
        <w:t>a</w:t>
      </w:r>
      <w:r w:rsidR="009A7D6B">
        <w:rPr>
          <w:szCs w:val="21"/>
        </w:rPr>
        <w:t xml:space="preserve"> </w:t>
      </w:r>
      <w:r w:rsidRPr="00B92C5C">
        <w:rPr>
          <w:szCs w:val="21"/>
        </w:rPr>
        <w:t>project</w:t>
      </w:r>
      <w:r w:rsidR="009A7D6B">
        <w:rPr>
          <w:szCs w:val="21"/>
        </w:rPr>
        <w:t xml:space="preserve"> </w:t>
      </w:r>
      <w:r w:rsidRPr="00B92C5C">
        <w:rPr>
          <w:szCs w:val="21"/>
        </w:rPr>
        <w:t>manager</w:t>
      </w:r>
      <w:r w:rsidR="009A7D6B">
        <w:rPr>
          <w:szCs w:val="21"/>
        </w:rPr>
        <w:t xml:space="preserve"> </w:t>
      </w:r>
      <w:r w:rsidRPr="00B92C5C">
        <w:rPr>
          <w:szCs w:val="21"/>
        </w:rPr>
        <w:t>or</w:t>
      </w:r>
      <w:r w:rsidR="009A7D6B">
        <w:rPr>
          <w:szCs w:val="21"/>
        </w:rPr>
        <w:t xml:space="preserve"> </w:t>
      </w:r>
      <w:r w:rsidRPr="00B92C5C">
        <w:rPr>
          <w:szCs w:val="21"/>
        </w:rPr>
        <w:t>system</w:t>
      </w:r>
      <w:r w:rsidR="009A7D6B">
        <w:rPr>
          <w:szCs w:val="21"/>
        </w:rPr>
        <w:t xml:space="preserve"> </w:t>
      </w:r>
      <w:r w:rsidRPr="00B92C5C">
        <w:rPr>
          <w:szCs w:val="21"/>
        </w:rPr>
        <w:t>designer</w:t>
      </w:r>
      <w:r w:rsidR="009A7D6B">
        <w:rPr>
          <w:szCs w:val="21"/>
        </w:rPr>
        <w:t xml:space="preserve"> </w:t>
      </w:r>
      <w:r w:rsidRPr="00B92C5C">
        <w:rPr>
          <w:szCs w:val="21"/>
        </w:rPr>
        <w:t>will</w:t>
      </w:r>
      <w:r w:rsidR="009A7D6B">
        <w:rPr>
          <w:szCs w:val="21"/>
        </w:rPr>
        <w:t xml:space="preserve"> </w:t>
      </w:r>
      <w:r w:rsidRPr="00B92C5C">
        <w:rPr>
          <w:szCs w:val="21"/>
        </w:rPr>
        <w:t>have</w:t>
      </w:r>
      <w:r w:rsidR="009A7D6B">
        <w:rPr>
          <w:szCs w:val="21"/>
        </w:rPr>
        <w:t xml:space="preserve"> </w:t>
      </w:r>
      <w:r w:rsidRPr="00B92C5C">
        <w:rPr>
          <w:szCs w:val="21"/>
        </w:rPr>
        <w:t>a</w:t>
      </w:r>
      <w:r w:rsidR="009A7D6B">
        <w:rPr>
          <w:szCs w:val="21"/>
        </w:rPr>
        <w:t xml:space="preserve"> </w:t>
      </w:r>
      <w:r w:rsidRPr="00B92C5C">
        <w:rPr>
          <w:szCs w:val="21"/>
        </w:rPr>
        <w:t>cash</w:t>
      </w:r>
      <w:r w:rsidR="009A7D6B">
        <w:rPr>
          <w:szCs w:val="21"/>
        </w:rPr>
        <w:t xml:space="preserve"> </w:t>
      </w:r>
      <w:r w:rsidRPr="00B92C5C">
        <w:rPr>
          <w:szCs w:val="21"/>
        </w:rPr>
        <w:t>flow,</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a</w:t>
      </w:r>
      <w:r w:rsidR="009A7D6B">
        <w:rPr>
          <w:szCs w:val="21"/>
        </w:rPr>
        <w:t xml:space="preserve"> </w:t>
      </w:r>
      <w:r w:rsidRPr="00B92C5C">
        <w:rPr>
          <w:szCs w:val="21"/>
        </w:rPr>
        <w:t>cost</w:t>
      </w:r>
      <w:r w:rsidR="009A7D6B">
        <w:rPr>
          <w:szCs w:val="21"/>
        </w:rPr>
        <w:t xml:space="preserve"> </w:t>
      </w:r>
      <w:r w:rsidRPr="00B92C5C">
        <w:rPr>
          <w:szCs w:val="21"/>
        </w:rPr>
        <w:t>representation</w:t>
      </w:r>
      <w:r w:rsidR="009A7D6B">
        <w:rPr>
          <w:szCs w:val="21"/>
        </w:rPr>
        <w:t xml:space="preserve"> </w:t>
      </w:r>
      <w:r w:rsidRPr="00B92C5C">
        <w:rPr>
          <w:szCs w:val="21"/>
        </w:rPr>
        <w:t>of</w:t>
      </w:r>
      <w:r w:rsidR="009A7D6B">
        <w:rPr>
          <w:szCs w:val="21"/>
        </w:rPr>
        <w:t xml:space="preserve"> </w:t>
      </w:r>
      <w:r w:rsidRPr="00B92C5C">
        <w:rPr>
          <w:szCs w:val="21"/>
        </w:rPr>
        <w:t>a</w:t>
      </w:r>
      <w:r w:rsidR="009A7D6B">
        <w:rPr>
          <w:szCs w:val="21"/>
        </w:rPr>
        <w:t xml:space="preserve"> </w:t>
      </w:r>
      <w:r w:rsidRPr="00B92C5C">
        <w:rPr>
          <w:szCs w:val="21"/>
        </w:rPr>
        <w:t>project</w:t>
      </w:r>
      <w:r w:rsidR="009A7D6B">
        <w:rPr>
          <w:szCs w:val="21"/>
        </w:rPr>
        <w:t xml:space="preserve"> </w:t>
      </w:r>
      <w:r w:rsidRPr="00B92C5C">
        <w:rPr>
          <w:szCs w:val="21"/>
        </w:rPr>
        <w:t>status</w:t>
      </w:r>
      <w:r w:rsidR="009A7D6B">
        <w:rPr>
          <w:szCs w:val="21"/>
        </w:rPr>
        <w:t xml:space="preserve"> </w:t>
      </w:r>
      <w:r w:rsidRPr="00B92C5C">
        <w:rPr>
          <w:szCs w:val="21"/>
        </w:rPr>
        <w:t>scope</w:t>
      </w:r>
      <w:r w:rsidR="009A7D6B">
        <w:rPr>
          <w:szCs w:val="21"/>
        </w:rPr>
        <w:t xml:space="preserve"> </w:t>
      </w:r>
      <w:r w:rsidRPr="00B92C5C">
        <w:rPr>
          <w:szCs w:val="21"/>
        </w:rPr>
        <w:t>and</w:t>
      </w:r>
      <w:r w:rsidR="009A7D6B">
        <w:rPr>
          <w:szCs w:val="21"/>
        </w:rPr>
        <w:t xml:space="preserve"> </w:t>
      </w:r>
      <w:r w:rsidRPr="00B92C5C">
        <w:rPr>
          <w:szCs w:val="21"/>
        </w:rPr>
        <w:t>projected</w:t>
      </w:r>
      <w:r w:rsidR="009A7D6B">
        <w:rPr>
          <w:szCs w:val="21"/>
        </w:rPr>
        <w:t xml:space="preserve"> </w:t>
      </w:r>
      <w:r w:rsidRPr="00B92C5C">
        <w:rPr>
          <w:szCs w:val="21"/>
        </w:rPr>
        <w:t>plan.</w:t>
      </w:r>
    </w:p>
    <w:p w14:paraId="2896B134" w14:textId="77777777" w:rsidR="004972BE" w:rsidRDefault="004972BE" w:rsidP="004972BE">
      <w:pPr>
        <w:pStyle w:val="PlainText"/>
      </w:pPr>
      <w:r>
        <w:tab/>
      </w:r>
      <w:r w:rsidRPr="00B92C5C">
        <w:rPr>
          <w:szCs w:val="21"/>
        </w:rPr>
        <w:t>When</w:t>
      </w:r>
      <w:r w:rsidR="009A7D6B">
        <w:rPr>
          <w:szCs w:val="21"/>
        </w:rPr>
        <w:t xml:space="preserve"> </w:t>
      </w:r>
      <w:r w:rsidRPr="00B92C5C">
        <w:rPr>
          <w:szCs w:val="21"/>
        </w:rPr>
        <w:t>said</w:t>
      </w:r>
      <w:r w:rsidR="009A7D6B">
        <w:rPr>
          <w:szCs w:val="21"/>
        </w:rPr>
        <w:t xml:space="preserve"> </w:t>
      </w:r>
      <w:r w:rsidRPr="00B92C5C">
        <w:rPr>
          <w:szCs w:val="21"/>
        </w:rPr>
        <w:t>project</w:t>
      </w:r>
      <w:r w:rsidR="009A7D6B">
        <w:rPr>
          <w:szCs w:val="21"/>
        </w:rPr>
        <w:t xml:space="preserve"> </w:t>
      </w:r>
      <w:r w:rsidRPr="00B92C5C">
        <w:rPr>
          <w:szCs w:val="21"/>
        </w:rPr>
        <w:t>manager</w:t>
      </w:r>
      <w:r w:rsidR="009A7D6B">
        <w:rPr>
          <w:szCs w:val="21"/>
        </w:rPr>
        <w:t xml:space="preserve"> </w:t>
      </w:r>
      <w:r w:rsidRPr="00B92C5C">
        <w:rPr>
          <w:szCs w:val="21"/>
        </w:rPr>
        <w:t>receives</w:t>
      </w:r>
      <w:r w:rsidR="009A7D6B">
        <w:rPr>
          <w:szCs w:val="21"/>
        </w:rPr>
        <w:t xml:space="preserve"> </w:t>
      </w:r>
      <w:r w:rsidRPr="00B92C5C">
        <w:rPr>
          <w:szCs w:val="21"/>
        </w:rPr>
        <w:t>their</w:t>
      </w:r>
      <w:r w:rsidR="009A7D6B">
        <w:rPr>
          <w:szCs w:val="21"/>
        </w:rPr>
        <w:t xml:space="preserve"> </w:t>
      </w:r>
      <w:r w:rsidRPr="00B92C5C">
        <w:rPr>
          <w:szCs w:val="21"/>
        </w:rPr>
        <w:t>actual</w:t>
      </w:r>
      <w:r w:rsidR="009A7D6B">
        <w:rPr>
          <w:szCs w:val="21"/>
        </w:rPr>
        <w:t xml:space="preserve"> </w:t>
      </w:r>
      <w:r w:rsidRPr="00B92C5C">
        <w:rPr>
          <w:szCs w:val="21"/>
        </w:rPr>
        <w:t>spend</w:t>
      </w:r>
      <w:r w:rsidR="009A7D6B">
        <w:rPr>
          <w:szCs w:val="21"/>
        </w:rPr>
        <w:t xml:space="preserve"> </w:t>
      </w:r>
      <w:r w:rsidRPr="00B92C5C">
        <w:rPr>
          <w:szCs w:val="21"/>
        </w:rPr>
        <w:t>for</w:t>
      </w:r>
      <w:r w:rsidR="009A7D6B">
        <w:rPr>
          <w:szCs w:val="21"/>
        </w:rPr>
        <w:t xml:space="preserve"> </w:t>
      </w:r>
      <w:r w:rsidRPr="00B92C5C">
        <w:rPr>
          <w:szCs w:val="21"/>
        </w:rPr>
        <w:t>that</w:t>
      </w:r>
      <w:r w:rsidR="009A7D6B">
        <w:rPr>
          <w:szCs w:val="21"/>
        </w:rPr>
        <w:t xml:space="preserve"> </w:t>
      </w:r>
      <w:r w:rsidRPr="00B92C5C">
        <w:rPr>
          <w:szCs w:val="21"/>
        </w:rPr>
        <w:t>particular</w:t>
      </w:r>
      <w:r w:rsidR="009A7D6B">
        <w:rPr>
          <w:szCs w:val="21"/>
        </w:rPr>
        <w:t xml:space="preserve"> </w:t>
      </w:r>
      <w:r w:rsidRPr="00B92C5C">
        <w:rPr>
          <w:szCs w:val="21"/>
        </w:rPr>
        <w:t>month</w:t>
      </w:r>
      <w:r w:rsidR="009A7D6B">
        <w:rPr>
          <w:szCs w:val="21"/>
        </w:rPr>
        <w:t xml:space="preserve"> </w:t>
      </w:r>
      <w:r w:rsidRPr="00B92C5C">
        <w:rPr>
          <w:szCs w:val="21"/>
        </w:rPr>
        <w:t>they</w:t>
      </w:r>
      <w:r w:rsidR="009A7D6B">
        <w:rPr>
          <w:szCs w:val="21"/>
        </w:rPr>
        <w:t xml:space="preserve"> </w:t>
      </w:r>
      <w:r w:rsidRPr="00B92C5C">
        <w:rPr>
          <w:szCs w:val="21"/>
        </w:rPr>
        <w:t>meet</w:t>
      </w:r>
      <w:r w:rsidR="009A7D6B">
        <w:rPr>
          <w:szCs w:val="21"/>
        </w:rPr>
        <w:t xml:space="preserve"> </w:t>
      </w:r>
      <w:r w:rsidRPr="00B92C5C">
        <w:rPr>
          <w:szCs w:val="21"/>
        </w:rPr>
        <w:t>with</w:t>
      </w:r>
      <w:r w:rsidR="009A7D6B">
        <w:rPr>
          <w:szCs w:val="21"/>
        </w:rPr>
        <w:t xml:space="preserve"> </w:t>
      </w:r>
      <w:r w:rsidRPr="00B92C5C">
        <w:rPr>
          <w:szCs w:val="21"/>
        </w:rPr>
        <w:t>their</w:t>
      </w:r>
      <w:r w:rsidR="009A7D6B">
        <w:rPr>
          <w:szCs w:val="21"/>
        </w:rPr>
        <w:t xml:space="preserve"> </w:t>
      </w:r>
      <w:r w:rsidRPr="00B92C5C">
        <w:rPr>
          <w:szCs w:val="21"/>
        </w:rPr>
        <w:t>supervisor</w:t>
      </w:r>
      <w:r w:rsidR="009A7D6B">
        <w:rPr>
          <w:szCs w:val="21"/>
        </w:rPr>
        <w:t xml:space="preserve"> </w:t>
      </w:r>
      <w:r w:rsidRPr="00B92C5C">
        <w:rPr>
          <w:szCs w:val="21"/>
        </w:rPr>
        <w:t>to</w:t>
      </w:r>
      <w:r w:rsidR="009A7D6B">
        <w:rPr>
          <w:szCs w:val="21"/>
        </w:rPr>
        <w:t xml:space="preserve"> </w:t>
      </w:r>
      <w:r w:rsidRPr="00B92C5C">
        <w:rPr>
          <w:szCs w:val="21"/>
        </w:rPr>
        <w:t>review</w:t>
      </w:r>
      <w:r w:rsidR="009A7D6B">
        <w:rPr>
          <w:szCs w:val="21"/>
        </w:rPr>
        <w:t xml:space="preserve"> </w:t>
      </w:r>
      <w:r w:rsidRPr="00B92C5C">
        <w:rPr>
          <w:szCs w:val="21"/>
        </w:rPr>
        <w:t>what</w:t>
      </w:r>
      <w:r w:rsidR="009A7D6B">
        <w:rPr>
          <w:szCs w:val="21"/>
        </w:rPr>
        <w:t xml:space="preserve"> </w:t>
      </w:r>
      <w:r w:rsidRPr="00B92C5C">
        <w:rPr>
          <w:szCs w:val="21"/>
        </w:rPr>
        <w:t>that</w:t>
      </w:r>
      <w:r w:rsidR="009A7D6B">
        <w:rPr>
          <w:szCs w:val="21"/>
        </w:rPr>
        <w:t xml:space="preserve"> </w:t>
      </w:r>
      <w:r w:rsidRPr="00B92C5C">
        <w:rPr>
          <w:szCs w:val="21"/>
        </w:rPr>
        <w:t>spend</w:t>
      </w:r>
      <w:r w:rsidR="009A7D6B">
        <w:rPr>
          <w:szCs w:val="21"/>
        </w:rPr>
        <w:t xml:space="preserve"> </w:t>
      </w:r>
      <w:r w:rsidRPr="00B92C5C">
        <w:rPr>
          <w:szCs w:val="21"/>
        </w:rPr>
        <w:t>versus</w:t>
      </w:r>
      <w:r w:rsidR="009A7D6B">
        <w:rPr>
          <w:szCs w:val="21"/>
        </w:rPr>
        <w:t xml:space="preserve"> </w:t>
      </w:r>
      <w:r w:rsidRPr="00B92C5C">
        <w:rPr>
          <w:szCs w:val="21"/>
        </w:rPr>
        <w:t>projected</w:t>
      </w:r>
      <w:r w:rsidR="009A7D6B">
        <w:rPr>
          <w:szCs w:val="21"/>
        </w:rPr>
        <w:t xml:space="preserve"> </w:t>
      </w:r>
      <w:r w:rsidRPr="00B92C5C">
        <w:rPr>
          <w:szCs w:val="21"/>
        </w:rPr>
        <w:t>cash</w:t>
      </w:r>
      <w:r w:rsidR="009A7D6B">
        <w:rPr>
          <w:szCs w:val="21"/>
        </w:rPr>
        <w:t xml:space="preserve"> </w:t>
      </w:r>
      <w:r w:rsidRPr="00B92C5C">
        <w:rPr>
          <w:szCs w:val="21"/>
        </w:rPr>
        <w:t>flow</w:t>
      </w:r>
      <w:r w:rsidR="009A7D6B">
        <w:rPr>
          <w:szCs w:val="21"/>
        </w:rPr>
        <w:t xml:space="preserve"> </w:t>
      </w:r>
      <w:r w:rsidRPr="00B92C5C">
        <w:rPr>
          <w:szCs w:val="21"/>
        </w:rPr>
        <w:t>is</w:t>
      </w:r>
      <w:r w:rsidR="009A7D6B">
        <w:rPr>
          <w:szCs w:val="21"/>
        </w:rPr>
        <w:t xml:space="preserve"> </w:t>
      </w:r>
      <w:r w:rsidRPr="00B92C5C">
        <w:rPr>
          <w:szCs w:val="21"/>
        </w:rPr>
        <w:t>and</w:t>
      </w:r>
      <w:r w:rsidR="009A7D6B">
        <w:rPr>
          <w:szCs w:val="21"/>
        </w:rPr>
        <w:t xml:space="preserve"> </w:t>
      </w:r>
      <w:r w:rsidRPr="00B92C5C">
        <w:rPr>
          <w:szCs w:val="21"/>
        </w:rPr>
        <w:t>make</w:t>
      </w:r>
      <w:r w:rsidR="009A7D6B">
        <w:rPr>
          <w:szCs w:val="21"/>
        </w:rPr>
        <w:t xml:space="preserve"> </w:t>
      </w:r>
      <w:r w:rsidRPr="00B92C5C">
        <w:rPr>
          <w:szCs w:val="21"/>
        </w:rPr>
        <w:t>any</w:t>
      </w:r>
      <w:r w:rsidR="009A7D6B">
        <w:rPr>
          <w:szCs w:val="21"/>
        </w:rPr>
        <w:t xml:space="preserve"> </w:t>
      </w:r>
      <w:r w:rsidRPr="00B92C5C">
        <w:rPr>
          <w:szCs w:val="21"/>
        </w:rPr>
        <w:t>adjustments</w:t>
      </w:r>
      <w:r w:rsidR="009A7D6B">
        <w:rPr>
          <w:szCs w:val="21"/>
        </w:rPr>
        <w:t xml:space="preserve"> </w:t>
      </w:r>
      <w:r w:rsidRPr="00B92C5C">
        <w:rPr>
          <w:szCs w:val="21"/>
        </w:rPr>
        <w:t>to</w:t>
      </w:r>
      <w:r w:rsidR="009A7D6B">
        <w:rPr>
          <w:szCs w:val="21"/>
        </w:rPr>
        <w:t xml:space="preserve"> </w:t>
      </w:r>
      <w:r w:rsidRPr="00B92C5C">
        <w:rPr>
          <w:szCs w:val="21"/>
        </w:rPr>
        <w:t>that</w:t>
      </w:r>
      <w:r w:rsidR="009A7D6B">
        <w:rPr>
          <w:szCs w:val="21"/>
        </w:rPr>
        <w:t xml:space="preserve"> </w:t>
      </w:r>
      <w:r w:rsidRPr="00B92C5C">
        <w:rPr>
          <w:szCs w:val="21"/>
        </w:rPr>
        <w:t>individual</w:t>
      </w:r>
      <w:r w:rsidR="009A7D6B">
        <w:rPr>
          <w:szCs w:val="21"/>
        </w:rPr>
        <w:t xml:space="preserve"> </w:t>
      </w:r>
      <w:r w:rsidRPr="00B92C5C">
        <w:rPr>
          <w:szCs w:val="21"/>
        </w:rPr>
        <w:t>cash</w:t>
      </w:r>
      <w:r w:rsidR="009A7D6B">
        <w:rPr>
          <w:szCs w:val="21"/>
        </w:rPr>
        <w:t xml:space="preserve"> </w:t>
      </w:r>
      <w:r w:rsidRPr="00B92C5C">
        <w:rPr>
          <w:szCs w:val="21"/>
        </w:rPr>
        <w:t>flow</w:t>
      </w:r>
      <w:r w:rsidR="009A7D6B">
        <w:rPr>
          <w:szCs w:val="21"/>
        </w:rPr>
        <w:t xml:space="preserve"> </w:t>
      </w:r>
      <w:r w:rsidRPr="00B92C5C">
        <w:rPr>
          <w:szCs w:val="21"/>
        </w:rPr>
        <w:t>for</w:t>
      </w:r>
      <w:r w:rsidR="009A7D6B">
        <w:rPr>
          <w:szCs w:val="21"/>
        </w:rPr>
        <w:t xml:space="preserve"> </w:t>
      </w:r>
      <w:r w:rsidRPr="00B92C5C">
        <w:rPr>
          <w:szCs w:val="21"/>
        </w:rPr>
        <w:t>a</w:t>
      </w:r>
      <w:r w:rsidR="009A7D6B">
        <w:rPr>
          <w:szCs w:val="21"/>
        </w:rPr>
        <w:t xml:space="preserve"> </w:t>
      </w:r>
      <w:r w:rsidRPr="00B92C5C">
        <w:rPr>
          <w:szCs w:val="21"/>
        </w:rPr>
        <w:t>particular</w:t>
      </w:r>
      <w:r w:rsidR="009A7D6B">
        <w:rPr>
          <w:szCs w:val="21"/>
        </w:rPr>
        <w:t xml:space="preserve"> </w:t>
      </w:r>
      <w:r w:rsidRPr="00B92C5C">
        <w:rPr>
          <w:szCs w:val="21"/>
        </w:rPr>
        <w:t>year,</w:t>
      </w:r>
      <w:r w:rsidR="009A7D6B">
        <w:rPr>
          <w:szCs w:val="21"/>
        </w:rPr>
        <w:t xml:space="preserve"> </w:t>
      </w:r>
      <w:r w:rsidRPr="00B92C5C">
        <w:rPr>
          <w:szCs w:val="21"/>
        </w:rPr>
        <w:t>as</w:t>
      </w:r>
      <w:r w:rsidR="009A7D6B">
        <w:rPr>
          <w:szCs w:val="21"/>
        </w:rPr>
        <w:t xml:space="preserve"> </w:t>
      </w:r>
      <w:r w:rsidRPr="00B92C5C">
        <w:rPr>
          <w:szCs w:val="21"/>
        </w:rPr>
        <w:t>well</w:t>
      </w:r>
      <w:r w:rsidR="009A7D6B">
        <w:rPr>
          <w:szCs w:val="21"/>
        </w:rPr>
        <w:t xml:space="preserve"> </w:t>
      </w:r>
      <w:r w:rsidRPr="00B92C5C">
        <w:rPr>
          <w:szCs w:val="21"/>
        </w:rPr>
        <w:t>as</w:t>
      </w:r>
      <w:r w:rsidR="009A7D6B">
        <w:rPr>
          <w:szCs w:val="21"/>
        </w:rPr>
        <w:t xml:space="preserve"> </w:t>
      </w:r>
      <w:r w:rsidRPr="00B92C5C">
        <w:rPr>
          <w:szCs w:val="21"/>
        </w:rPr>
        <w:t>for</w:t>
      </w:r>
      <w:r w:rsidR="009A7D6B">
        <w:rPr>
          <w:szCs w:val="21"/>
        </w:rPr>
        <w:t xml:space="preserve"> </w:t>
      </w:r>
      <w:r w:rsidRPr="00B92C5C">
        <w:rPr>
          <w:szCs w:val="21"/>
        </w:rPr>
        <w:t>outer</w:t>
      </w:r>
      <w:r w:rsidR="009A7D6B">
        <w:rPr>
          <w:szCs w:val="21"/>
        </w:rPr>
        <w:t xml:space="preserve"> </w:t>
      </w:r>
      <w:r w:rsidRPr="00B92C5C">
        <w:rPr>
          <w:szCs w:val="21"/>
        </w:rPr>
        <w:t>years,</w:t>
      </w:r>
      <w:r w:rsidR="009A7D6B">
        <w:rPr>
          <w:szCs w:val="21"/>
        </w:rPr>
        <w:t xml:space="preserve"> </w:t>
      </w:r>
      <w:r w:rsidRPr="00B92C5C">
        <w:rPr>
          <w:szCs w:val="21"/>
        </w:rPr>
        <w:t>as</w:t>
      </w:r>
      <w:r w:rsidR="009A7D6B">
        <w:rPr>
          <w:szCs w:val="21"/>
        </w:rPr>
        <w:t xml:space="preserve"> </w:t>
      </w:r>
      <w:r w:rsidRPr="00B92C5C">
        <w:rPr>
          <w:szCs w:val="21"/>
        </w:rPr>
        <w:t>we</w:t>
      </w:r>
      <w:r w:rsidR="009A7D6B">
        <w:rPr>
          <w:szCs w:val="21"/>
        </w:rPr>
        <w:t xml:space="preserve"> </w:t>
      </w:r>
      <w:r w:rsidRPr="00B92C5C">
        <w:rPr>
          <w:szCs w:val="21"/>
        </w:rPr>
        <w:t>call</w:t>
      </w:r>
      <w:r w:rsidR="009A7D6B">
        <w:rPr>
          <w:szCs w:val="21"/>
        </w:rPr>
        <w:t xml:space="preserve"> </w:t>
      </w:r>
      <w:r w:rsidRPr="00B92C5C">
        <w:rPr>
          <w:szCs w:val="21"/>
        </w:rPr>
        <w:t>them,</w:t>
      </w:r>
      <w:r w:rsidR="009A7D6B">
        <w:rPr>
          <w:szCs w:val="21"/>
        </w:rPr>
        <w:t xml:space="preserve"> </w:t>
      </w:r>
      <w:r w:rsidRPr="00B92C5C">
        <w:rPr>
          <w:szCs w:val="21"/>
        </w:rPr>
        <w:t>so</w:t>
      </w:r>
      <w:r w:rsidR="009A7D6B">
        <w:rPr>
          <w:szCs w:val="21"/>
        </w:rPr>
        <w:t xml:space="preserve"> </w:t>
      </w:r>
      <w:r w:rsidRPr="00B92C5C">
        <w:rPr>
          <w:szCs w:val="21"/>
        </w:rPr>
        <w:t>any</w:t>
      </w:r>
      <w:r w:rsidR="009A7D6B">
        <w:rPr>
          <w:szCs w:val="21"/>
        </w:rPr>
        <w:t xml:space="preserve"> </w:t>
      </w:r>
      <w:r w:rsidRPr="00B92C5C">
        <w:rPr>
          <w:szCs w:val="21"/>
        </w:rPr>
        <w:t>year</w:t>
      </w:r>
      <w:r w:rsidR="009A7D6B">
        <w:rPr>
          <w:szCs w:val="21"/>
        </w:rPr>
        <w:t xml:space="preserve"> </w:t>
      </w:r>
      <w:r w:rsidRPr="00B92C5C">
        <w:rPr>
          <w:szCs w:val="21"/>
        </w:rPr>
        <w:t>beyond</w:t>
      </w:r>
      <w:r w:rsidR="009A7D6B">
        <w:rPr>
          <w:szCs w:val="21"/>
        </w:rPr>
        <w:t xml:space="preserve"> </w:t>
      </w:r>
      <w:r w:rsidRPr="00B92C5C">
        <w:rPr>
          <w:szCs w:val="21"/>
        </w:rPr>
        <w:t>the</w:t>
      </w:r>
      <w:r w:rsidR="009A7D6B">
        <w:rPr>
          <w:szCs w:val="21"/>
        </w:rPr>
        <w:t xml:space="preserve"> </w:t>
      </w:r>
      <w:r w:rsidRPr="00B92C5C">
        <w:rPr>
          <w:szCs w:val="21"/>
        </w:rPr>
        <w:t>given</w:t>
      </w:r>
      <w:r w:rsidR="009A7D6B">
        <w:rPr>
          <w:szCs w:val="21"/>
        </w:rPr>
        <w:t xml:space="preserve"> </w:t>
      </w:r>
      <w:r w:rsidRPr="00B92C5C">
        <w:rPr>
          <w:szCs w:val="21"/>
        </w:rPr>
        <w:t>expenditure</w:t>
      </w:r>
      <w:r w:rsidR="009A7D6B">
        <w:rPr>
          <w:szCs w:val="21"/>
        </w:rPr>
        <w:t xml:space="preserve"> </w:t>
      </w:r>
      <w:r w:rsidRPr="00B92C5C">
        <w:rPr>
          <w:szCs w:val="21"/>
        </w:rPr>
        <w:t>year.</w:t>
      </w:r>
    </w:p>
    <w:p w14:paraId="3818D9AE" w14:textId="77777777" w:rsidR="004972BE" w:rsidRDefault="004972BE" w:rsidP="004972BE">
      <w:pPr>
        <w:pStyle w:val="PlainText"/>
      </w:pPr>
      <w:r>
        <w:tab/>
      </w:r>
      <w:r w:rsidRPr="00B92C5C">
        <w:rPr>
          <w:szCs w:val="21"/>
        </w:rPr>
        <w:t>So</w:t>
      </w:r>
      <w:r w:rsidR="009A7D6B">
        <w:rPr>
          <w:szCs w:val="21"/>
        </w:rPr>
        <w:t xml:space="preserve"> </w:t>
      </w:r>
      <w:r w:rsidRPr="00B92C5C">
        <w:rPr>
          <w:szCs w:val="21"/>
        </w:rPr>
        <w:t>at</w:t>
      </w:r>
      <w:r w:rsidR="009A7D6B">
        <w:rPr>
          <w:szCs w:val="21"/>
        </w:rPr>
        <w:t xml:space="preserve"> </w:t>
      </w:r>
      <w:r w:rsidRPr="00B92C5C">
        <w:rPr>
          <w:szCs w:val="21"/>
        </w:rPr>
        <w:t>that</w:t>
      </w:r>
      <w:r w:rsidR="009A7D6B">
        <w:rPr>
          <w:szCs w:val="21"/>
        </w:rPr>
        <w:t xml:space="preserve"> </w:t>
      </w:r>
      <w:r w:rsidRPr="00B92C5C">
        <w:rPr>
          <w:szCs w:val="21"/>
        </w:rPr>
        <w:t>time,</w:t>
      </w:r>
      <w:r w:rsidR="009A7D6B">
        <w:rPr>
          <w:szCs w:val="21"/>
        </w:rPr>
        <w:t xml:space="preserve"> </w:t>
      </w:r>
      <w:r w:rsidRPr="00B92C5C">
        <w:rPr>
          <w:szCs w:val="21"/>
        </w:rPr>
        <w:t>if</w:t>
      </w:r>
      <w:r w:rsidR="009A7D6B">
        <w:rPr>
          <w:szCs w:val="21"/>
        </w:rPr>
        <w:t xml:space="preserve"> </w:t>
      </w:r>
      <w:r w:rsidRPr="00B92C5C">
        <w:rPr>
          <w:szCs w:val="21"/>
        </w:rPr>
        <w:t>there</w:t>
      </w:r>
      <w:r w:rsidR="009A7D6B">
        <w:rPr>
          <w:szCs w:val="21"/>
        </w:rPr>
        <w:t xml:space="preserve"> </w:t>
      </w:r>
      <w:r w:rsidRPr="00B92C5C">
        <w:rPr>
          <w:szCs w:val="21"/>
        </w:rPr>
        <w:t>is</w:t>
      </w:r>
      <w:r w:rsidR="009A7D6B">
        <w:rPr>
          <w:szCs w:val="21"/>
        </w:rPr>
        <w:t xml:space="preserve"> </w:t>
      </w:r>
      <w:r w:rsidRPr="00B92C5C">
        <w:rPr>
          <w:szCs w:val="21"/>
        </w:rPr>
        <w:t>a</w:t>
      </w:r>
      <w:r w:rsidR="009A7D6B">
        <w:rPr>
          <w:szCs w:val="21"/>
        </w:rPr>
        <w:t xml:space="preserve"> </w:t>
      </w:r>
      <w:r w:rsidRPr="00B92C5C">
        <w:rPr>
          <w:szCs w:val="21"/>
        </w:rPr>
        <w:t>need</w:t>
      </w:r>
      <w:r w:rsidR="009A7D6B">
        <w:rPr>
          <w:szCs w:val="21"/>
        </w:rPr>
        <w:t xml:space="preserve"> </w:t>
      </w:r>
      <w:r w:rsidRPr="00B92C5C">
        <w:rPr>
          <w:szCs w:val="21"/>
        </w:rPr>
        <w:t>to</w:t>
      </w:r>
      <w:r w:rsidR="009A7D6B">
        <w:rPr>
          <w:szCs w:val="21"/>
        </w:rPr>
        <w:t xml:space="preserve"> </w:t>
      </w:r>
      <w:r w:rsidRPr="00B92C5C">
        <w:rPr>
          <w:szCs w:val="21"/>
        </w:rPr>
        <w:t>adjust</w:t>
      </w:r>
      <w:r w:rsidR="009A7D6B">
        <w:rPr>
          <w:szCs w:val="21"/>
        </w:rPr>
        <w:t xml:space="preserve"> </w:t>
      </w:r>
      <w:r w:rsidRPr="00B92C5C">
        <w:rPr>
          <w:szCs w:val="21"/>
        </w:rPr>
        <w:t>the</w:t>
      </w:r>
      <w:r w:rsidR="009A7D6B">
        <w:rPr>
          <w:szCs w:val="21"/>
        </w:rPr>
        <w:t xml:space="preserve"> </w:t>
      </w:r>
      <w:r w:rsidRPr="00B92C5C">
        <w:rPr>
          <w:szCs w:val="21"/>
        </w:rPr>
        <w:t>overall</w:t>
      </w:r>
      <w:r w:rsidR="009A7D6B">
        <w:rPr>
          <w:szCs w:val="21"/>
        </w:rPr>
        <w:t xml:space="preserve"> </w:t>
      </w:r>
      <w:r w:rsidRPr="00B92C5C">
        <w:rPr>
          <w:szCs w:val="21"/>
        </w:rPr>
        <w:t>forecast</w:t>
      </w:r>
      <w:r w:rsidR="009A7D6B">
        <w:rPr>
          <w:szCs w:val="21"/>
        </w:rPr>
        <w:t xml:space="preserve"> </w:t>
      </w:r>
      <w:r w:rsidRPr="00B92C5C">
        <w:rPr>
          <w:szCs w:val="21"/>
        </w:rPr>
        <w:t>above</w:t>
      </w:r>
      <w:r w:rsidR="009A7D6B">
        <w:rPr>
          <w:szCs w:val="21"/>
        </w:rPr>
        <w:t xml:space="preserve"> </w:t>
      </w:r>
      <w:r w:rsidRPr="00B92C5C">
        <w:rPr>
          <w:szCs w:val="21"/>
        </w:rPr>
        <w:t>$20,000</w:t>
      </w:r>
      <w:r w:rsidR="009A7D6B">
        <w:rPr>
          <w:szCs w:val="21"/>
        </w:rPr>
        <w:t xml:space="preserve"> </w:t>
      </w:r>
      <w:r w:rsidRPr="00B92C5C">
        <w:rPr>
          <w:szCs w:val="21"/>
        </w:rPr>
        <w:t>or</w:t>
      </w:r>
      <w:r w:rsidR="009A7D6B">
        <w:rPr>
          <w:szCs w:val="21"/>
        </w:rPr>
        <w:t xml:space="preserve"> </w:t>
      </w:r>
      <w:r w:rsidRPr="00B92C5C">
        <w:rPr>
          <w:szCs w:val="21"/>
        </w:rPr>
        <w:t>below,</w:t>
      </w:r>
      <w:r w:rsidR="009A7D6B">
        <w:rPr>
          <w:szCs w:val="21"/>
        </w:rPr>
        <w:t xml:space="preserve"> </w:t>
      </w:r>
      <w:r w:rsidRPr="00B92C5C">
        <w:rPr>
          <w:szCs w:val="21"/>
        </w:rPr>
        <w:t>the</w:t>
      </w:r>
      <w:r w:rsidR="009A7D6B">
        <w:rPr>
          <w:szCs w:val="21"/>
        </w:rPr>
        <w:t xml:space="preserve"> </w:t>
      </w:r>
      <w:r w:rsidRPr="00B92C5C">
        <w:rPr>
          <w:szCs w:val="21"/>
        </w:rPr>
        <w:t>individual</w:t>
      </w:r>
      <w:r w:rsidR="009A7D6B">
        <w:rPr>
          <w:szCs w:val="21"/>
        </w:rPr>
        <w:t xml:space="preserve"> </w:t>
      </w:r>
      <w:r w:rsidRPr="00B92C5C">
        <w:rPr>
          <w:szCs w:val="21"/>
        </w:rPr>
        <w:t>project</w:t>
      </w:r>
      <w:r w:rsidR="009A7D6B">
        <w:rPr>
          <w:szCs w:val="21"/>
        </w:rPr>
        <w:t xml:space="preserve"> </w:t>
      </w:r>
      <w:r w:rsidRPr="00B92C5C">
        <w:rPr>
          <w:szCs w:val="21"/>
        </w:rPr>
        <w:t>manager</w:t>
      </w:r>
      <w:r w:rsidR="009A7D6B">
        <w:rPr>
          <w:szCs w:val="21"/>
        </w:rPr>
        <w:t xml:space="preserve"> </w:t>
      </w:r>
      <w:r w:rsidRPr="00B92C5C">
        <w:rPr>
          <w:szCs w:val="21"/>
        </w:rPr>
        <w:t>or</w:t>
      </w:r>
      <w:r w:rsidR="009A7D6B">
        <w:rPr>
          <w:szCs w:val="21"/>
        </w:rPr>
        <w:t xml:space="preserve"> </w:t>
      </w:r>
      <w:r w:rsidRPr="00B92C5C">
        <w:rPr>
          <w:szCs w:val="21"/>
        </w:rPr>
        <w:t>designer</w:t>
      </w:r>
      <w:r w:rsidR="009A7D6B">
        <w:rPr>
          <w:szCs w:val="21"/>
        </w:rPr>
        <w:t xml:space="preserve"> </w:t>
      </w:r>
      <w:r w:rsidRPr="00B92C5C">
        <w:rPr>
          <w:szCs w:val="21"/>
        </w:rPr>
        <w:t>will</w:t>
      </w:r>
      <w:r w:rsidR="009A7D6B">
        <w:rPr>
          <w:szCs w:val="21"/>
        </w:rPr>
        <w:t xml:space="preserve"> </w:t>
      </w:r>
      <w:r w:rsidRPr="00B92C5C">
        <w:rPr>
          <w:szCs w:val="21"/>
        </w:rPr>
        <w:t>submit,</w:t>
      </w:r>
      <w:r w:rsidR="009A7D6B">
        <w:rPr>
          <w:szCs w:val="21"/>
        </w:rPr>
        <w:t xml:space="preserve"> </w:t>
      </w:r>
      <w:r w:rsidRPr="00B92C5C">
        <w:rPr>
          <w:szCs w:val="21"/>
        </w:rPr>
        <w:t>as</w:t>
      </w:r>
      <w:r w:rsidR="009A7D6B">
        <w:rPr>
          <w:szCs w:val="21"/>
        </w:rPr>
        <w:t xml:space="preserve"> </w:t>
      </w:r>
      <w:r w:rsidRPr="00B92C5C">
        <w:rPr>
          <w:szCs w:val="21"/>
        </w:rPr>
        <w:t>we</w:t>
      </w:r>
      <w:r w:rsidR="009A7D6B">
        <w:rPr>
          <w:szCs w:val="21"/>
        </w:rPr>
        <w:t xml:space="preserve"> </w:t>
      </w:r>
      <w:r w:rsidRPr="00B92C5C">
        <w:rPr>
          <w:szCs w:val="21"/>
        </w:rPr>
        <w:t>call,</w:t>
      </w:r>
      <w:r w:rsidR="009A7D6B">
        <w:rPr>
          <w:szCs w:val="21"/>
        </w:rPr>
        <w:t xml:space="preserve"> </w:t>
      </w:r>
      <w:r w:rsidRPr="00B92C5C">
        <w:rPr>
          <w:szCs w:val="21"/>
        </w:rPr>
        <w:t>a</w:t>
      </w:r>
      <w:r w:rsidR="009A7D6B">
        <w:rPr>
          <w:szCs w:val="21"/>
        </w:rPr>
        <w:t xml:space="preserve"> </w:t>
      </w:r>
      <w:r w:rsidRPr="00B92C5C">
        <w:rPr>
          <w:szCs w:val="21"/>
        </w:rPr>
        <w:t>change</w:t>
      </w:r>
      <w:r w:rsidR="009A7D6B">
        <w:rPr>
          <w:szCs w:val="21"/>
        </w:rPr>
        <w:t xml:space="preserve"> </w:t>
      </w:r>
      <w:r w:rsidRPr="00B92C5C">
        <w:rPr>
          <w:szCs w:val="21"/>
        </w:rPr>
        <w:t>request</w:t>
      </w:r>
      <w:r w:rsidR="009A7D6B">
        <w:rPr>
          <w:szCs w:val="21"/>
        </w:rPr>
        <w:t xml:space="preserve"> </w:t>
      </w:r>
      <w:r w:rsidRPr="00B92C5C">
        <w:rPr>
          <w:szCs w:val="21"/>
        </w:rPr>
        <w:t>into</w:t>
      </w:r>
      <w:r w:rsidR="009A7D6B">
        <w:rPr>
          <w:szCs w:val="21"/>
        </w:rPr>
        <w:t xml:space="preserve"> </w:t>
      </w:r>
      <w:r w:rsidRPr="00B92C5C">
        <w:rPr>
          <w:szCs w:val="21"/>
        </w:rPr>
        <w:t>our</w:t>
      </w:r>
      <w:r w:rsidR="009A7D6B">
        <w:rPr>
          <w:szCs w:val="21"/>
        </w:rPr>
        <w:t xml:space="preserve"> </w:t>
      </w:r>
      <w:r w:rsidRPr="00B92C5C">
        <w:rPr>
          <w:szCs w:val="21"/>
        </w:rPr>
        <w:t>Copperleaf</w:t>
      </w:r>
      <w:r w:rsidR="009A7D6B">
        <w:rPr>
          <w:szCs w:val="21"/>
        </w:rPr>
        <w:t xml:space="preserve"> </w:t>
      </w:r>
      <w:r w:rsidRPr="00B92C5C">
        <w:rPr>
          <w:szCs w:val="21"/>
        </w:rPr>
        <w:t>system.</w:t>
      </w:r>
    </w:p>
    <w:p w14:paraId="2C63AE1F" w14:textId="77777777" w:rsidR="004972BE" w:rsidRDefault="004972BE" w:rsidP="004972BE">
      <w:pPr>
        <w:pStyle w:val="PlainText"/>
      </w:pPr>
      <w:r>
        <w:tab/>
      </w:r>
      <w:r w:rsidRPr="00B92C5C">
        <w:rPr>
          <w:szCs w:val="21"/>
        </w:rPr>
        <w:t>That</w:t>
      </w:r>
      <w:r w:rsidR="009A7D6B">
        <w:rPr>
          <w:szCs w:val="21"/>
        </w:rPr>
        <w:t xml:space="preserve"> </w:t>
      </w:r>
      <w:r w:rsidRPr="00B92C5C">
        <w:rPr>
          <w:szCs w:val="21"/>
        </w:rPr>
        <w:t>supervisor</w:t>
      </w:r>
      <w:r w:rsidR="009A7D6B">
        <w:rPr>
          <w:szCs w:val="21"/>
        </w:rPr>
        <w:t xml:space="preserve"> </w:t>
      </w:r>
      <w:r w:rsidRPr="00B92C5C">
        <w:rPr>
          <w:szCs w:val="21"/>
        </w:rPr>
        <w:t>then</w:t>
      </w:r>
      <w:r w:rsidR="009A7D6B">
        <w:rPr>
          <w:szCs w:val="21"/>
        </w:rPr>
        <w:t xml:space="preserve"> </w:t>
      </w:r>
      <w:r w:rsidRPr="00B92C5C">
        <w:rPr>
          <w:szCs w:val="21"/>
        </w:rPr>
        <w:t>reviews</w:t>
      </w:r>
      <w:r w:rsidR="009A7D6B">
        <w:rPr>
          <w:szCs w:val="21"/>
        </w:rPr>
        <w:t xml:space="preserve"> </w:t>
      </w:r>
      <w:r w:rsidRPr="00B92C5C">
        <w:rPr>
          <w:szCs w:val="21"/>
        </w:rPr>
        <w:t>that</w:t>
      </w:r>
      <w:r w:rsidR="009A7D6B">
        <w:rPr>
          <w:szCs w:val="21"/>
        </w:rPr>
        <w:t xml:space="preserve"> </w:t>
      </w:r>
      <w:r w:rsidRPr="00B92C5C">
        <w:rPr>
          <w:szCs w:val="21"/>
        </w:rPr>
        <w:t>particular</w:t>
      </w:r>
      <w:r w:rsidR="009A7D6B">
        <w:rPr>
          <w:szCs w:val="21"/>
        </w:rPr>
        <w:t xml:space="preserve"> </w:t>
      </w:r>
      <w:r w:rsidRPr="00B92C5C">
        <w:rPr>
          <w:szCs w:val="21"/>
        </w:rPr>
        <w:t>change</w:t>
      </w:r>
      <w:r w:rsidR="009A7D6B">
        <w:rPr>
          <w:szCs w:val="21"/>
        </w:rPr>
        <w:t xml:space="preserve"> </w:t>
      </w:r>
      <w:r w:rsidRPr="00B92C5C">
        <w:rPr>
          <w:szCs w:val="21"/>
        </w:rPr>
        <w:t>request</w:t>
      </w:r>
      <w:r w:rsidR="009A7D6B">
        <w:rPr>
          <w:szCs w:val="21"/>
        </w:rPr>
        <w:t xml:space="preserve"> </w:t>
      </w:r>
      <w:r w:rsidRPr="00B92C5C">
        <w:rPr>
          <w:szCs w:val="21"/>
        </w:rPr>
        <w:t>and</w:t>
      </w:r>
      <w:r w:rsidR="009A7D6B">
        <w:rPr>
          <w:szCs w:val="21"/>
        </w:rPr>
        <w:t xml:space="preserve"> </w:t>
      </w:r>
      <w:r w:rsidRPr="00B92C5C">
        <w:rPr>
          <w:szCs w:val="21"/>
        </w:rPr>
        <w:t>will</w:t>
      </w:r>
      <w:r w:rsidR="009A7D6B">
        <w:rPr>
          <w:szCs w:val="21"/>
        </w:rPr>
        <w:t xml:space="preserve"> </w:t>
      </w:r>
      <w:r w:rsidRPr="00B92C5C">
        <w:rPr>
          <w:szCs w:val="21"/>
        </w:rPr>
        <w:t>approve</w:t>
      </w:r>
      <w:r w:rsidR="009A7D6B">
        <w:rPr>
          <w:szCs w:val="21"/>
        </w:rPr>
        <w:t xml:space="preserve"> </w:t>
      </w:r>
      <w:r w:rsidRPr="00B92C5C">
        <w:rPr>
          <w:szCs w:val="21"/>
        </w:rPr>
        <w:t>it</w:t>
      </w:r>
      <w:r w:rsidR="009A7D6B">
        <w:rPr>
          <w:szCs w:val="21"/>
        </w:rPr>
        <w:t xml:space="preserve"> </w:t>
      </w:r>
      <w:r w:rsidRPr="00B92C5C">
        <w:rPr>
          <w:szCs w:val="21"/>
        </w:rPr>
        <w:t>in</w:t>
      </w:r>
      <w:r w:rsidR="009A7D6B">
        <w:rPr>
          <w:szCs w:val="21"/>
        </w:rPr>
        <w:t xml:space="preserve"> </w:t>
      </w:r>
      <w:r w:rsidRPr="00B92C5C">
        <w:rPr>
          <w:szCs w:val="21"/>
        </w:rPr>
        <w:t>Copperleaf.</w:t>
      </w:r>
      <w:r w:rsidR="009A7D6B">
        <w:rPr>
          <w:szCs w:val="21"/>
        </w:rPr>
        <w:t xml:space="preserve">  </w:t>
      </w:r>
      <w:r w:rsidRPr="00B92C5C">
        <w:rPr>
          <w:szCs w:val="21"/>
        </w:rPr>
        <w:t>The</w:t>
      </w:r>
      <w:r w:rsidR="009A7D6B">
        <w:rPr>
          <w:szCs w:val="21"/>
        </w:rPr>
        <w:t xml:space="preserve"> </w:t>
      </w:r>
      <w:r w:rsidRPr="00B92C5C">
        <w:rPr>
          <w:szCs w:val="21"/>
        </w:rPr>
        <w:t>result</w:t>
      </w:r>
      <w:r w:rsidR="009A7D6B">
        <w:rPr>
          <w:szCs w:val="21"/>
        </w:rPr>
        <w:t xml:space="preserve"> </w:t>
      </w:r>
      <w:r w:rsidRPr="00B92C5C">
        <w:rPr>
          <w:szCs w:val="21"/>
        </w:rPr>
        <w:t>of</w:t>
      </w:r>
      <w:r w:rsidR="009A7D6B">
        <w:rPr>
          <w:szCs w:val="21"/>
        </w:rPr>
        <w:t xml:space="preserve"> </w:t>
      </w:r>
      <w:r w:rsidRPr="00B92C5C">
        <w:rPr>
          <w:szCs w:val="21"/>
        </w:rPr>
        <w:t>those</w:t>
      </w:r>
      <w:r w:rsidR="009A7D6B">
        <w:rPr>
          <w:szCs w:val="21"/>
        </w:rPr>
        <w:t xml:space="preserve"> </w:t>
      </w:r>
      <w:r w:rsidRPr="00B92C5C">
        <w:rPr>
          <w:szCs w:val="21"/>
        </w:rPr>
        <w:t>individual</w:t>
      </w:r>
      <w:r w:rsidR="009A7D6B">
        <w:rPr>
          <w:szCs w:val="21"/>
        </w:rPr>
        <w:t xml:space="preserve"> </w:t>
      </w:r>
      <w:r w:rsidRPr="00B92C5C">
        <w:rPr>
          <w:szCs w:val="21"/>
        </w:rPr>
        <w:t>project</w:t>
      </w:r>
      <w:r w:rsidR="009A7D6B">
        <w:rPr>
          <w:szCs w:val="21"/>
        </w:rPr>
        <w:t xml:space="preserve"> </w:t>
      </w:r>
      <w:r w:rsidRPr="00B92C5C">
        <w:rPr>
          <w:szCs w:val="21"/>
        </w:rPr>
        <w:t>reviews</w:t>
      </w:r>
      <w:r w:rsidR="009A7D6B">
        <w:rPr>
          <w:szCs w:val="21"/>
        </w:rPr>
        <w:t xml:space="preserve"> </w:t>
      </w:r>
      <w:r w:rsidRPr="00B92C5C">
        <w:rPr>
          <w:szCs w:val="21"/>
        </w:rPr>
        <w:t>are</w:t>
      </w:r>
      <w:r w:rsidR="009A7D6B">
        <w:rPr>
          <w:szCs w:val="21"/>
        </w:rPr>
        <w:t xml:space="preserve"> </w:t>
      </w:r>
      <w:r w:rsidRPr="00B92C5C">
        <w:rPr>
          <w:szCs w:val="21"/>
        </w:rPr>
        <w:t>then</w:t>
      </w:r>
      <w:r w:rsidR="009A7D6B">
        <w:rPr>
          <w:szCs w:val="21"/>
        </w:rPr>
        <w:t xml:space="preserve"> </w:t>
      </w:r>
      <w:r w:rsidRPr="00B92C5C">
        <w:rPr>
          <w:szCs w:val="21"/>
        </w:rPr>
        <w:t>prepared</w:t>
      </w:r>
      <w:r w:rsidR="009A7D6B">
        <w:rPr>
          <w:szCs w:val="21"/>
        </w:rPr>
        <w:t xml:space="preserve"> </w:t>
      </w:r>
      <w:r w:rsidRPr="00B92C5C">
        <w:rPr>
          <w:szCs w:val="21"/>
        </w:rPr>
        <w:t>and</w:t>
      </w:r>
      <w:r w:rsidR="009A7D6B">
        <w:rPr>
          <w:szCs w:val="21"/>
        </w:rPr>
        <w:t xml:space="preserve"> </w:t>
      </w:r>
      <w:r w:rsidRPr="00B92C5C">
        <w:rPr>
          <w:szCs w:val="21"/>
        </w:rPr>
        <w:t>presented</w:t>
      </w:r>
      <w:r w:rsidR="009A7D6B">
        <w:rPr>
          <w:szCs w:val="21"/>
        </w:rPr>
        <w:t xml:space="preserve"> </w:t>
      </w:r>
      <w:r w:rsidRPr="00B92C5C">
        <w:rPr>
          <w:szCs w:val="21"/>
        </w:rPr>
        <w:t>in</w:t>
      </w:r>
      <w:r w:rsidR="009A7D6B">
        <w:rPr>
          <w:szCs w:val="21"/>
        </w:rPr>
        <w:t xml:space="preserve"> </w:t>
      </w:r>
      <w:r w:rsidRPr="00B92C5C">
        <w:rPr>
          <w:szCs w:val="21"/>
        </w:rPr>
        <w:t>what's</w:t>
      </w:r>
      <w:r w:rsidR="009A7D6B">
        <w:rPr>
          <w:szCs w:val="21"/>
        </w:rPr>
        <w:t xml:space="preserve"> </w:t>
      </w:r>
      <w:r w:rsidRPr="00B92C5C">
        <w:rPr>
          <w:szCs w:val="21"/>
        </w:rPr>
        <w:t>called</w:t>
      </w:r>
      <w:r w:rsidR="009A7D6B">
        <w:rPr>
          <w:szCs w:val="21"/>
        </w:rPr>
        <w:t xml:space="preserve"> </w:t>
      </w:r>
      <w:r w:rsidRPr="00B92C5C">
        <w:rPr>
          <w:szCs w:val="21"/>
        </w:rPr>
        <w:t>a</w:t>
      </w:r>
      <w:r w:rsidR="009A7D6B">
        <w:rPr>
          <w:szCs w:val="21"/>
        </w:rPr>
        <w:t xml:space="preserve"> </w:t>
      </w:r>
      <w:r w:rsidRPr="00B92C5C">
        <w:rPr>
          <w:szCs w:val="21"/>
        </w:rPr>
        <w:t>program</w:t>
      </w:r>
      <w:r w:rsidR="009A7D6B">
        <w:rPr>
          <w:szCs w:val="21"/>
        </w:rPr>
        <w:t xml:space="preserve"> </w:t>
      </w:r>
      <w:r w:rsidRPr="00B92C5C">
        <w:rPr>
          <w:szCs w:val="21"/>
        </w:rPr>
        <w:t>review,</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lastRenderedPageBreak/>
        <w:t>attended</w:t>
      </w:r>
      <w:r w:rsidR="009A7D6B">
        <w:rPr>
          <w:szCs w:val="21"/>
        </w:rPr>
        <w:t xml:space="preserve"> </w:t>
      </w:r>
      <w:r w:rsidRPr="00B92C5C">
        <w:rPr>
          <w:szCs w:val="21"/>
        </w:rPr>
        <w:t>by</w:t>
      </w:r>
      <w:r w:rsidR="009A7D6B">
        <w:rPr>
          <w:szCs w:val="21"/>
        </w:rPr>
        <w:t xml:space="preserve"> </w:t>
      </w:r>
      <w:r w:rsidRPr="00B92C5C">
        <w:rPr>
          <w:szCs w:val="21"/>
        </w:rPr>
        <w:t>supervisors</w:t>
      </w:r>
      <w:r w:rsidR="009A7D6B">
        <w:rPr>
          <w:szCs w:val="21"/>
        </w:rPr>
        <w:t xml:space="preserve"> </w:t>
      </w:r>
      <w:r w:rsidRPr="00B92C5C">
        <w:rPr>
          <w:szCs w:val="21"/>
        </w:rPr>
        <w:t>and</w:t>
      </w:r>
      <w:r w:rsidR="009A7D6B">
        <w:rPr>
          <w:szCs w:val="21"/>
        </w:rPr>
        <w:t xml:space="preserve"> </w:t>
      </w:r>
      <w:r w:rsidRPr="00B92C5C">
        <w:rPr>
          <w:szCs w:val="21"/>
        </w:rPr>
        <w:t>managers,</w:t>
      </w:r>
      <w:r w:rsidR="009A7D6B">
        <w:rPr>
          <w:szCs w:val="21"/>
        </w:rPr>
        <w:t xml:space="preserve"> </w:t>
      </w:r>
      <w:r w:rsidRPr="00B92C5C">
        <w:rPr>
          <w:szCs w:val="21"/>
        </w:rPr>
        <w:t>so</w:t>
      </w:r>
      <w:r w:rsidR="009A7D6B">
        <w:rPr>
          <w:szCs w:val="21"/>
        </w:rPr>
        <w:t xml:space="preserve"> </w:t>
      </w:r>
      <w:r w:rsidRPr="00B92C5C">
        <w:rPr>
          <w:szCs w:val="21"/>
        </w:rPr>
        <w:t>one</w:t>
      </w:r>
      <w:r w:rsidR="009A7D6B">
        <w:rPr>
          <w:szCs w:val="21"/>
        </w:rPr>
        <w:t xml:space="preserve"> </w:t>
      </w:r>
      <w:r w:rsidRPr="00B92C5C">
        <w:rPr>
          <w:szCs w:val="21"/>
        </w:rPr>
        <w:t>level,</w:t>
      </w:r>
      <w:r w:rsidR="009A7D6B">
        <w:rPr>
          <w:szCs w:val="21"/>
        </w:rPr>
        <w:t xml:space="preserve"> </w:t>
      </w:r>
      <w:r w:rsidRPr="00B92C5C">
        <w:rPr>
          <w:szCs w:val="21"/>
        </w:rPr>
        <w:t>two</w:t>
      </w:r>
      <w:r w:rsidR="009A7D6B">
        <w:rPr>
          <w:szCs w:val="21"/>
        </w:rPr>
        <w:t xml:space="preserve"> </w:t>
      </w:r>
      <w:r w:rsidRPr="00B92C5C">
        <w:rPr>
          <w:szCs w:val="21"/>
        </w:rPr>
        <w:t>levels</w:t>
      </w:r>
      <w:r w:rsidR="009A7D6B">
        <w:rPr>
          <w:szCs w:val="21"/>
        </w:rPr>
        <w:t xml:space="preserve"> </w:t>
      </w:r>
      <w:r w:rsidRPr="00B92C5C">
        <w:rPr>
          <w:szCs w:val="21"/>
        </w:rPr>
        <w:t>above</w:t>
      </w:r>
      <w:r w:rsidR="009A7D6B">
        <w:rPr>
          <w:szCs w:val="21"/>
        </w:rPr>
        <w:t xml:space="preserve"> </w:t>
      </w:r>
      <w:r w:rsidRPr="00B92C5C">
        <w:rPr>
          <w:szCs w:val="21"/>
        </w:rPr>
        <w:t>the</w:t>
      </w:r>
      <w:r w:rsidR="009A7D6B">
        <w:rPr>
          <w:szCs w:val="21"/>
        </w:rPr>
        <w:t xml:space="preserve"> </w:t>
      </w:r>
      <w:r w:rsidRPr="00B92C5C">
        <w:rPr>
          <w:szCs w:val="21"/>
        </w:rPr>
        <w:t>frontline</w:t>
      </w:r>
      <w:r w:rsidR="009A7D6B">
        <w:rPr>
          <w:szCs w:val="21"/>
        </w:rPr>
        <w:t xml:space="preserve"> </w:t>
      </w:r>
      <w:r w:rsidRPr="00B92C5C">
        <w:rPr>
          <w:szCs w:val="21"/>
        </w:rPr>
        <w:t>staff</w:t>
      </w:r>
      <w:r w:rsidR="009A7D6B">
        <w:rPr>
          <w:szCs w:val="21"/>
        </w:rPr>
        <w:t xml:space="preserve"> </w:t>
      </w:r>
      <w:r w:rsidRPr="00B92C5C">
        <w:rPr>
          <w:szCs w:val="21"/>
        </w:rPr>
        <w:t>that</w:t>
      </w:r>
      <w:r w:rsidR="009A7D6B">
        <w:rPr>
          <w:szCs w:val="21"/>
        </w:rPr>
        <w:t xml:space="preserve"> </w:t>
      </w:r>
      <w:r w:rsidRPr="00B92C5C">
        <w:rPr>
          <w:szCs w:val="21"/>
        </w:rPr>
        <w:t>are</w:t>
      </w:r>
      <w:r w:rsidR="009A7D6B">
        <w:rPr>
          <w:szCs w:val="21"/>
        </w:rPr>
        <w:t xml:space="preserve"> </w:t>
      </w:r>
      <w:r w:rsidRPr="00B92C5C">
        <w:rPr>
          <w:szCs w:val="21"/>
        </w:rPr>
        <w:t>actually</w:t>
      </w:r>
      <w:r w:rsidR="009A7D6B">
        <w:rPr>
          <w:szCs w:val="21"/>
        </w:rPr>
        <w:t xml:space="preserve"> </w:t>
      </w:r>
      <w:r w:rsidRPr="00B92C5C">
        <w:rPr>
          <w:szCs w:val="21"/>
        </w:rPr>
        <w:t>managing</w:t>
      </w:r>
      <w:r w:rsidR="009A7D6B">
        <w:rPr>
          <w:szCs w:val="21"/>
        </w:rPr>
        <w:t xml:space="preserve"> </w:t>
      </w:r>
      <w:r w:rsidRPr="00B92C5C">
        <w:rPr>
          <w:szCs w:val="21"/>
        </w:rPr>
        <w:t>projects.</w:t>
      </w:r>
    </w:p>
    <w:p w14:paraId="071BA0CD" w14:textId="77777777" w:rsidR="004972BE" w:rsidRDefault="004972BE" w:rsidP="004972BE">
      <w:pPr>
        <w:pStyle w:val="PlainText"/>
      </w:pPr>
      <w:r>
        <w:tab/>
      </w:r>
      <w:r w:rsidRPr="00B92C5C">
        <w:rPr>
          <w:szCs w:val="21"/>
        </w:rPr>
        <w:t>The</w:t>
      </w:r>
      <w:r w:rsidR="009A7D6B">
        <w:rPr>
          <w:szCs w:val="21"/>
        </w:rPr>
        <w:t xml:space="preserve"> </w:t>
      </w:r>
      <w:r w:rsidRPr="00B92C5C">
        <w:rPr>
          <w:szCs w:val="21"/>
        </w:rPr>
        <w:t>information</w:t>
      </w:r>
      <w:r w:rsidR="009A7D6B">
        <w:rPr>
          <w:szCs w:val="21"/>
        </w:rPr>
        <w:t xml:space="preserve"> </w:t>
      </w:r>
      <w:r w:rsidRPr="00B92C5C">
        <w:rPr>
          <w:szCs w:val="21"/>
        </w:rPr>
        <w:t>contained</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justification</w:t>
      </w:r>
      <w:r w:rsidR="009A7D6B">
        <w:rPr>
          <w:szCs w:val="21"/>
        </w:rPr>
        <w:t xml:space="preserve"> </w:t>
      </w:r>
      <w:r w:rsidRPr="00B92C5C">
        <w:rPr>
          <w:szCs w:val="21"/>
        </w:rPr>
        <w:t>for</w:t>
      </w:r>
      <w:r w:rsidR="009A7D6B">
        <w:rPr>
          <w:szCs w:val="21"/>
        </w:rPr>
        <w:t xml:space="preserve"> </w:t>
      </w:r>
      <w:r w:rsidRPr="00B92C5C">
        <w:rPr>
          <w:szCs w:val="21"/>
        </w:rPr>
        <w:t>a</w:t>
      </w:r>
      <w:r w:rsidR="009A7D6B">
        <w:rPr>
          <w:szCs w:val="21"/>
        </w:rPr>
        <w:t xml:space="preserve"> </w:t>
      </w:r>
      <w:r w:rsidRPr="00B92C5C">
        <w:rPr>
          <w:szCs w:val="21"/>
        </w:rPr>
        <w:t>particular</w:t>
      </w:r>
      <w:r w:rsidR="009A7D6B">
        <w:rPr>
          <w:szCs w:val="21"/>
        </w:rPr>
        <w:t xml:space="preserve"> </w:t>
      </w:r>
      <w:r w:rsidRPr="00B92C5C">
        <w:rPr>
          <w:szCs w:val="21"/>
        </w:rPr>
        <w:t>overage</w:t>
      </w:r>
      <w:r w:rsidR="009A7D6B">
        <w:rPr>
          <w:szCs w:val="21"/>
        </w:rPr>
        <w:t xml:space="preserve"> </w:t>
      </w:r>
      <w:r w:rsidRPr="00B92C5C">
        <w:rPr>
          <w:szCs w:val="21"/>
        </w:rPr>
        <w:t>is</w:t>
      </w:r>
      <w:r w:rsidR="009A7D6B">
        <w:rPr>
          <w:szCs w:val="21"/>
        </w:rPr>
        <w:t xml:space="preserve"> </w:t>
      </w:r>
      <w:r w:rsidRPr="00B92C5C">
        <w:rPr>
          <w:szCs w:val="21"/>
        </w:rPr>
        <w:t>then</w:t>
      </w:r>
      <w:r w:rsidR="009A7D6B">
        <w:rPr>
          <w:szCs w:val="21"/>
        </w:rPr>
        <w:t xml:space="preserve"> </w:t>
      </w:r>
      <w:r w:rsidRPr="00B92C5C">
        <w:rPr>
          <w:szCs w:val="21"/>
        </w:rPr>
        <w:t>reviewed</w:t>
      </w:r>
      <w:r w:rsidR="009A7D6B">
        <w:rPr>
          <w:szCs w:val="21"/>
        </w:rPr>
        <w:t xml:space="preserve"> </w:t>
      </w:r>
      <w:r w:rsidRPr="00B92C5C">
        <w:rPr>
          <w:szCs w:val="21"/>
        </w:rPr>
        <w:t>within</w:t>
      </w:r>
      <w:r w:rsidR="009A7D6B">
        <w:rPr>
          <w:szCs w:val="21"/>
        </w:rPr>
        <w:t xml:space="preserve"> </w:t>
      </w:r>
      <w:r w:rsidRPr="00B92C5C">
        <w:rPr>
          <w:szCs w:val="21"/>
        </w:rPr>
        <w:t>that</w:t>
      </w:r>
      <w:r w:rsidR="009A7D6B">
        <w:rPr>
          <w:szCs w:val="21"/>
        </w:rPr>
        <w:t xml:space="preserve"> </w:t>
      </w:r>
      <w:r w:rsidRPr="00B92C5C">
        <w:rPr>
          <w:szCs w:val="21"/>
        </w:rPr>
        <w:t>team</w:t>
      </w:r>
      <w:r w:rsidR="009A7D6B">
        <w:rPr>
          <w:szCs w:val="21"/>
        </w:rPr>
        <w:t xml:space="preserve"> </w:t>
      </w:r>
      <w:r w:rsidRPr="00B92C5C">
        <w:rPr>
          <w:szCs w:val="21"/>
        </w:rPr>
        <w:t>and</w:t>
      </w:r>
      <w:r w:rsidR="009A7D6B">
        <w:rPr>
          <w:szCs w:val="21"/>
        </w:rPr>
        <w:t xml:space="preserve"> </w:t>
      </w:r>
      <w:r w:rsidRPr="00B92C5C">
        <w:rPr>
          <w:szCs w:val="21"/>
        </w:rPr>
        <w:t>is</w:t>
      </w:r>
      <w:r w:rsidR="009A7D6B">
        <w:rPr>
          <w:szCs w:val="21"/>
        </w:rPr>
        <w:t xml:space="preserve"> </w:t>
      </w:r>
      <w:r w:rsidRPr="00B92C5C">
        <w:rPr>
          <w:szCs w:val="21"/>
        </w:rPr>
        <w:t>inclusive</w:t>
      </w:r>
      <w:r w:rsidR="009A7D6B">
        <w:rPr>
          <w:szCs w:val="21"/>
        </w:rPr>
        <w:t xml:space="preserve"> </w:t>
      </w:r>
      <w:r w:rsidRPr="00B92C5C">
        <w:rPr>
          <w:szCs w:val="21"/>
        </w:rPr>
        <w:t>of</w:t>
      </w:r>
      <w:r w:rsidR="009A7D6B">
        <w:rPr>
          <w:szCs w:val="21"/>
        </w:rPr>
        <w:t xml:space="preserve"> </w:t>
      </w:r>
      <w:r w:rsidRPr="00B92C5C">
        <w:rPr>
          <w:szCs w:val="21"/>
        </w:rPr>
        <w:t>a</w:t>
      </w:r>
      <w:r w:rsidR="009A7D6B">
        <w:rPr>
          <w:szCs w:val="21"/>
        </w:rPr>
        <w:t xml:space="preserve"> </w:t>
      </w:r>
      <w:r w:rsidRPr="00B92C5C">
        <w:rPr>
          <w:szCs w:val="21"/>
        </w:rPr>
        <w:t>wide</w:t>
      </w:r>
      <w:r w:rsidR="009A7D6B">
        <w:rPr>
          <w:szCs w:val="21"/>
        </w:rPr>
        <w:t xml:space="preserve"> </w:t>
      </w:r>
      <w:r w:rsidRPr="00B92C5C">
        <w:rPr>
          <w:szCs w:val="21"/>
        </w:rPr>
        <w:t>audience,</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not</w:t>
      </w:r>
      <w:r w:rsidR="009A7D6B">
        <w:rPr>
          <w:szCs w:val="21"/>
        </w:rPr>
        <w:t xml:space="preserve"> </w:t>
      </w:r>
      <w:r w:rsidRPr="00B92C5C">
        <w:rPr>
          <w:szCs w:val="21"/>
        </w:rPr>
        <w:t>just</w:t>
      </w:r>
      <w:r w:rsidR="009A7D6B">
        <w:rPr>
          <w:szCs w:val="21"/>
        </w:rPr>
        <w:t xml:space="preserve"> </w:t>
      </w:r>
      <w:r w:rsidRPr="00B92C5C">
        <w:rPr>
          <w:szCs w:val="21"/>
        </w:rPr>
        <w:t>the</w:t>
      </w:r>
      <w:r w:rsidR="009A7D6B">
        <w:rPr>
          <w:szCs w:val="21"/>
        </w:rPr>
        <w:t xml:space="preserve"> </w:t>
      </w:r>
      <w:r w:rsidRPr="00B92C5C">
        <w:rPr>
          <w:szCs w:val="21"/>
        </w:rPr>
        <w:t>project</w:t>
      </w:r>
      <w:r w:rsidR="009A7D6B">
        <w:rPr>
          <w:szCs w:val="21"/>
        </w:rPr>
        <w:t xml:space="preserve"> </w:t>
      </w:r>
      <w:r w:rsidRPr="00B92C5C">
        <w:rPr>
          <w:szCs w:val="21"/>
        </w:rPr>
        <w:t>team.</w:t>
      </w:r>
      <w:r w:rsidR="009A7D6B">
        <w:rPr>
          <w:szCs w:val="21"/>
        </w:rPr>
        <w:t xml:space="preserve">  </w:t>
      </w:r>
      <w:r w:rsidRPr="00B92C5C">
        <w:rPr>
          <w:szCs w:val="21"/>
        </w:rPr>
        <w:t>It</w:t>
      </w:r>
      <w:r w:rsidR="009A7D6B">
        <w:rPr>
          <w:szCs w:val="21"/>
        </w:rPr>
        <w:t xml:space="preserve"> </w:t>
      </w:r>
      <w:r w:rsidRPr="00B92C5C">
        <w:rPr>
          <w:szCs w:val="21"/>
        </w:rPr>
        <w:t>considers</w:t>
      </w:r>
      <w:r w:rsidR="009A7D6B">
        <w:rPr>
          <w:szCs w:val="21"/>
        </w:rPr>
        <w:t xml:space="preserve"> </w:t>
      </w:r>
      <w:r w:rsidRPr="00B92C5C">
        <w:rPr>
          <w:szCs w:val="21"/>
        </w:rPr>
        <w:t>our</w:t>
      </w:r>
      <w:r w:rsidR="009A7D6B">
        <w:rPr>
          <w:szCs w:val="21"/>
        </w:rPr>
        <w:t xml:space="preserve"> </w:t>
      </w:r>
      <w:r w:rsidRPr="00B92C5C">
        <w:rPr>
          <w:szCs w:val="21"/>
        </w:rPr>
        <w:t>asset</w:t>
      </w:r>
      <w:r w:rsidR="009A7D6B">
        <w:rPr>
          <w:szCs w:val="21"/>
        </w:rPr>
        <w:t xml:space="preserve"> </w:t>
      </w:r>
      <w:r w:rsidRPr="00B92C5C">
        <w:rPr>
          <w:szCs w:val="21"/>
        </w:rPr>
        <w:t>planning,</w:t>
      </w:r>
      <w:r w:rsidR="009A7D6B">
        <w:rPr>
          <w:szCs w:val="21"/>
        </w:rPr>
        <w:t xml:space="preserve"> </w:t>
      </w:r>
      <w:r w:rsidRPr="00B92C5C">
        <w:rPr>
          <w:szCs w:val="21"/>
        </w:rPr>
        <w:t>our</w:t>
      </w:r>
      <w:r w:rsidR="009A7D6B">
        <w:rPr>
          <w:szCs w:val="21"/>
        </w:rPr>
        <w:t xml:space="preserve"> </w:t>
      </w:r>
      <w:r w:rsidRPr="00B92C5C">
        <w:rPr>
          <w:szCs w:val="21"/>
        </w:rPr>
        <w:t>scheduling</w:t>
      </w:r>
      <w:r w:rsidR="009A7D6B">
        <w:rPr>
          <w:szCs w:val="21"/>
        </w:rPr>
        <w:t xml:space="preserve"> </w:t>
      </w:r>
      <w:r w:rsidRPr="00B92C5C">
        <w:rPr>
          <w:szCs w:val="21"/>
        </w:rPr>
        <w:t>folks,</w:t>
      </w:r>
      <w:r w:rsidR="009A7D6B">
        <w:rPr>
          <w:szCs w:val="21"/>
        </w:rPr>
        <w:t xml:space="preserve"> </w:t>
      </w:r>
      <w:r w:rsidRPr="00B92C5C">
        <w:rPr>
          <w:szCs w:val="21"/>
        </w:rPr>
        <w:t>construction</w:t>
      </w:r>
      <w:r w:rsidR="009A7D6B">
        <w:rPr>
          <w:szCs w:val="21"/>
        </w:rPr>
        <w:t xml:space="preserve"> </w:t>
      </w:r>
      <w:r w:rsidRPr="00B92C5C">
        <w:rPr>
          <w:szCs w:val="21"/>
        </w:rPr>
        <w:t>teams,</w:t>
      </w:r>
      <w:r w:rsidR="009A7D6B">
        <w:rPr>
          <w:szCs w:val="21"/>
        </w:rPr>
        <w:t xml:space="preserve"> </w:t>
      </w:r>
      <w:r w:rsidRPr="00B92C5C">
        <w:rPr>
          <w:szCs w:val="21"/>
        </w:rPr>
        <w:t>and</w:t>
      </w:r>
      <w:r w:rsidR="009A7D6B">
        <w:rPr>
          <w:szCs w:val="21"/>
        </w:rPr>
        <w:t xml:space="preserve"> </w:t>
      </w:r>
      <w:r w:rsidRPr="00B92C5C">
        <w:rPr>
          <w:szCs w:val="21"/>
        </w:rPr>
        <w:t>within</w:t>
      </w:r>
      <w:r w:rsidR="009A7D6B">
        <w:rPr>
          <w:szCs w:val="21"/>
        </w:rPr>
        <w:t xml:space="preserve"> </w:t>
      </w:r>
      <w:r w:rsidRPr="00B92C5C">
        <w:rPr>
          <w:szCs w:val="21"/>
        </w:rPr>
        <w:t>that</w:t>
      </w:r>
      <w:r w:rsidR="009A7D6B">
        <w:rPr>
          <w:szCs w:val="21"/>
        </w:rPr>
        <w:t xml:space="preserve"> </w:t>
      </w:r>
      <w:r w:rsidRPr="00B92C5C">
        <w:rPr>
          <w:szCs w:val="21"/>
        </w:rPr>
        <w:t>team</w:t>
      </w:r>
      <w:r w:rsidR="009A7D6B">
        <w:rPr>
          <w:szCs w:val="21"/>
        </w:rPr>
        <w:t xml:space="preserve"> </w:t>
      </w:r>
      <w:r w:rsidRPr="00B92C5C">
        <w:rPr>
          <w:szCs w:val="21"/>
        </w:rPr>
        <w:t>they</w:t>
      </w:r>
      <w:r w:rsidR="009A7D6B">
        <w:rPr>
          <w:szCs w:val="21"/>
        </w:rPr>
        <w:t xml:space="preserve"> </w:t>
      </w:r>
      <w:r w:rsidRPr="00B92C5C">
        <w:rPr>
          <w:szCs w:val="21"/>
        </w:rPr>
        <w:t>deem</w:t>
      </w:r>
      <w:r w:rsidR="009A7D6B">
        <w:rPr>
          <w:szCs w:val="21"/>
        </w:rPr>
        <w:t xml:space="preserve"> </w:t>
      </w:r>
      <w:r w:rsidRPr="00B92C5C">
        <w:rPr>
          <w:szCs w:val="21"/>
        </w:rPr>
        <w:t>a</w:t>
      </w:r>
      <w:r w:rsidR="009A7D6B">
        <w:rPr>
          <w:szCs w:val="21"/>
        </w:rPr>
        <w:t xml:space="preserve"> </w:t>
      </w:r>
      <w:r w:rsidRPr="00B92C5C">
        <w:rPr>
          <w:szCs w:val="21"/>
        </w:rPr>
        <w:t>particular</w:t>
      </w:r>
      <w:r w:rsidR="009A7D6B">
        <w:rPr>
          <w:szCs w:val="21"/>
        </w:rPr>
        <w:t xml:space="preserve"> </w:t>
      </w:r>
      <w:r w:rsidRPr="00B92C5C">
        <w:rPr>
          <w:szCs w:val="21"/>
        </w:rPr>
        <w:t>change</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adequate</w:t>
      </w:r>
      <w:r w:rsidR="009A7D6B">
        <w:rPr>
          <w:szCs w:val="21"/>
        </w:rPr>
        <w:t xml:space="preserve"> </w:t>
      </w:r>
      <w:r w:rsidRPr="00B92C5C">
        <w:rPr>
          <w:szCs w:val="21"/>
        </w:rPr>
        <w:t>and</w:t>
      </w:r>
      <w:r w:rsidR="009A7D6B">
        <w:rPr>
          <w:szCs w:val="21"/>
        </w:rPr>
        <w:t xml:space="preserve"> </w:t>
      </w:r>
      <w:r w:rsidRPr="00B92C5C">
        <w:rPr>
          <w:szCs w:val="21"/>
        </w:rPr>
        <w:t>justified</w:t>
      </w:r>
      <w:r w:rsidR="009A7D6B">
        <w:rPr>
          <w:szCs w:val="21"/>
        </w:rPr>
        <w:t xml:space="preserve"> </w:t>
      </w:r>
      <w:r w:rsidRPr="00B92C5C">
        <w:rPr>
          <w:szCs w:val="21"/>
        </w:rPr>
        <w:t>or</w:t>
      </w:r>
      <w:r w:rsidR="009A7D6B">
        <w:rPr>
          <w:szCs w:val="21"/>
        </w:rPr>
        <w:t xml:space="preserve"> </w:t>
      </w:r>
      <w:r w:rsidRPr="00B92C5C">
        <w:rPr>
          <w:szCs w:val="21"/>
        </w:rPr>
        <w:t>not.</w:t>
      </w:r>
    </w:p>
    <w:p w14:paraId="49F47B2A" w14:textId="77777777" w:rsidR="004972BE" w:rsidRDefault="004972BE" w:rsidP="004972BE">
      <w:pPr>
        <w:pStyle w:val="PlainText"/>
      </w:pPr>
      <w:r>
        <w:tab/>
      </w:r>
      <w:r w:rsidRPr="00B92C5C">
        <w:rPr>
          <w:szCs w:val="21"/>
        </w:rPr>
        <w:t>The</w:t>
      </w:r>
      <w:r w:rsidR="009A7D6B">
        <w:rPr>
          <w:szCs w:val="21"/>
        </w:rPr>
        <w:t xml:space="preserve"> </w:t>
      </w:r>
      <w:r w:rsidRPr="00B92C5C">
        <w:rPr>
          <w:szCs w:val="21"/>
        </w:rPr>
        <w:t>output</w:t>
      </w:r>
      <w:r w:rsidR="009A7D6B">
        <w:rPr>
          <w:szCs w:val="21"/>
        </w:rPr>
        <w:t xml:space="preserve"> </w:t>
      </w:r>
      <w:r w:rsidRPr="00B92C5C">
        <w:rPr>
          <w:szCs w:val="21"/>
        </w:rPr>
        <w:t>of</w:t>
      </w:r>
      <w:r w:rsidR="009A7D6B">
        <w:rPr>
          <w:szCs w:val="21"/>
        </w:rPr>
        <w:t xml:space="preserve"> </w:t>
      </w:r>
      <w:r w:rsidRPr="00B92C5C">
        <w:rPr>
          <w:szCs w:val="21"/>
        </w:rPr>
        <w:t>those</w:t>
      </w:r>
      <w:r w:rsidR="009A7D6B">
        <w:rPr>
          <w:szCs w:val="21"/>
        </w:rPr>
        <w:t xml:space="preserve"> </w:t>
      </w:r>
      <w:r w:rsidRPr="00B92C5C">
        <w:rPr>
          <w:szCs w:val="21"/>
        </w:rPr>
        <w:t>particular</w:t>
      </w:r>
      <w:r w:rsidR="009A7D6B">
        <w:rPr>
          <w:szCs w:val="21"/>
        </w:rPr>
        <w:t xml:space="preserve"> </w:t>
      </w:r>
      <w:r w:rsidRPr="00B92C5C">
        <w:rPr>
          <w:szCs w:val="21"/>
        </w:rPr>
        <w:t>program</w:t>
      </w:r>
      <w:r w:rsidR="009A7D6B">
        <w:rPr>
          <w:szCs w:val="21"/>
        </w:rPr>
        <w:t xml:space="preserve"> </w:t>
      </w:r>
      <w:r w:rsidRPr="00B92C5C">
        <w:rPr>
          <w:szCs w:val="21"/>
        </w:rPr>
        <w:t>reviews,</w:t>
      </w:r>
      <w:r w:rsidR="009A7D6B">
        <w:rPr>
          <w:szCs w:val="21"/>
        </w:rPr>
        <w:t xml:space="preserve"> </w:t>
      </w:r>
      <w:r w:rsidRPr="00B92C5C">
        <w:rPr>
          <w:szCs w:val="21"/>
        </w:rPr>
        <w:t>which</w:t>
      </w:r>
      <w:r w:rsidR="009A7D6B">
        <w:rPr>
          <w:szCs w:val="21"/>
        </w:rPr>
        <w:t xml:space="preserve"> </w:t>
      </w:r>
      <w:r w:rsidRPr="00B92C5C">
        <w:rPr>
          <w:szCs w:val="21"/>
        </w:rPr>
        <w:t>are</w:t>
      </w:r>
      <w:r w:rsidR="009A7D6B">
        <w:rPr>
          <w:szCs w:val="21"/>
        </w:rPr>
        <w:t xml:space="preserve"> </w:t>
      </w:r>
      <w:r w:rsidRPr="00B92C5C">
        <w:rPr>
          <w:szCs w:val="21"/>
        </w:rPr>
        <w:t>generally</w:t>
      </w:r>
      <w:r w:rsidR="009A7D6B">
        <w:rPr>
          <w:szCs w:val="21"/>
        </w:rPr>
        <w:t xml:space="preserve"> </w:t>
      </w:r>
      <w:r w:rsidRPr="00B92C5C">
        <w:rPr>
          <w:szCs w:val="21"/>
        </w:rPr>
        <w:t>distribution</w:t>
      </w:r>
      <w:r w:rsidR="009A7D6B">
        <w:rPr>
          <w:szCs w:val="21"/>
        </w:rPr>
        <w:t xml:space="preserve"> </w:t>
      </w:r>
      <w:r w:rsidRPr="00B92C5C">
        <w:rPr>
          <w:szCs w:val="21"/>
        </w:rPr>
        <w:t>stations</w:t>
      </w:r>
      <w:r w:rsidR="009A7D6B">
        <w:rPr>
          <w:szCs w:val="21"/>
        </w:rPr>
        <w:t xml:space="preserve"> </w:t>
      </w:r>
      <w:r w:rsidRPr="00B92C5C">
        <w:rPr>
          <w:szCs w:val="21"/>
        </w:rPr>
        <w:t>metering,</w:t>
      </w:r>
      <w:r w:rsidR="009A7D6B">
        <w:rPr>
          <w:szCs w:val="21"/>
        </w:rPr>
        <w:t xml:space="preserve"> </w:t>
      </w:r>
      <w:r w:rsidRPr="00B92C5C">
        <w:rPr>
          <w:szCs w:val="21"/>
        </w:rPr>
        <w:t>et</w:t>
      </w:r>
      <w:r w:rsidR="009A7D6B">
        <w:rPr>
          <w:szCs w:val="21"/>
        </w:rPr>
        <w:t xml:space="preserve"> </w:t>
      </w:r>
      <w:r w:rsidRPr="00B92C5C">
        <w:rPr>
          <w:szCs w:val="21"/>
        </w:rPr>
        <w:t>cetera,</w:t>
      </w:r>
      <w:r w:rsidR="009A7D6B">
        <w:rPr>
          <w:szCs w:val="21"/>
        </w:rPr>
        <w:t xml:space="preserve"> </w:t>
      </w:r>
      <w:r w:rsidRPr="00B92C5C">
        <w:rPr>
          <w:szCs w:val="21"/>
        </w:rPr>
        <w:t>are</w:t>
      </w:r>
      <w:r w:rsidR="009A7D6B">
        <w:rPr>
          <w:szCs w:val="21"/>
        </w:rPr>
        <w:t xml:space="preserve"> </w:t>
      </w:r>
      <w:r w:rsidRPr="00B92C5C">
        <w:rPr>
          <w:szCs w:val="21"/>
        </w:rPr>
        <w:t>then</w:t>
      </w:r>
      <w:r w:rsidR="009A7D6B">
        <w:rPr>
          <w:szCs w:val="21"/>
        </w:rPr>
        <w:t xml:space="preserve"> </w:t>
      </w:r>
      <w:r w:rsidRPr="00B92C5C">
        <w:rPr>
          <w:szCs w:val="21"/>
        </w:rPr>
        <w:t>amalgamated</w:t>
      </w:r>
      <w:r w:rsidR="009A7D6B">
        <w:rPr>
          <w:szCs w:val="21"/>
        </w:rPr>
        <w:t xml:space="preserve"> </w:t>
      </w:r>
      <w:r w:rsidRPr="00B92C5C">
        <w:rPr>
          <w:szCs w:val="21"/>
        </w:rPr>
        <w:t>into</w:t>
      </w:r>
      <w:r w:rsidR="009A7D6B">
        <w:rPr>
          <w:szCs w:val="21"/>
        </w:rPr>
        <w:t xml:space="preserve"> </w:t>
      </w:r>
      <w:r w:rsidRPr="00B92C5C">
        <w:rPr>
          <w:szCs w:val="21"/>
        </w:rPr>
        <w:t>a</w:t>
      </w:r>
      <w:r w:rsidR="009A7D6B">
        <w:rPr>
          <w:szCs w:val="21"/>
        </w:rPr>
        <w:t xml:space="preserve"> </w:t>
      </w:r>
      <w:r w:rsidRPr="00B92C5C">
        <w:rPr>
          <w:szCs w:val="21"/>
        </w:rPr>
        <w:t>cumulative</w:t>
      </w:r>
      <w:r w:rsidR="009A7D6B">
        <w:rPr>
          <w:szCs w:val="21"/>
        </w:rPr>
        <w:t xml:space="preserve"> </w:t>
      </w:r>
      <w:r w:rsidRPr="00B92C5C">
        <w:rPr>
          <w:szCs w:val="21"/>
        </w:rPr>
        <w:t>portfolio</w:t>
      </w:r>
      <w:r w:rsidR="009A7D6B">
        <w:rPr>
          <w:szCs w:val="21"/>
        </w:rPr>
        <w:t xml:space="preserve"> </w:t>
      </w:r>
      <w:r w:rsidRPr="00B92C5C">
        <w:rPr>
          <w:szCs w:val="21"/>
        </w:rPr>
        <w:t>review,</w:t>
      </w:r>
      <w:r w:rsidR="009A7D6B">
        <w:rPr>
          <w:szCs w:val="21"/>
        </w:rPr>
        <w:t xml:space="preserve"> </w:t>
      </w:r>
      <w:r w:rsidRPr="00B92C5C">
        <w:rPr>
          <w:szCs w:val="21"/>
        </w:rPr>
        <w:t>as</w:t>
      </w:r>
      <w:r w:rsidR="009A7D6B">
        <w:rPr>
          <w:szCs w:val="21"/>
        </w:rPr>
        <w:t xml:space="preserve"> </w:t>
      </w:r>
      <w:r w:rsidRPr="00B92C5C">
        <w:rPr>
          <w:szCs w:val="21"/>
        </w:rPr>
        <w:t>we</w:t>
      </w:r>
      <w:r w:rsidR="009A7D6B">
        <w:rPr>
          <w:szCs w:val="21"/>
        </w:rPr>
        <w:t xml:space="preserve"> </w:t>
      </w:r>
      <w:r w:rsidRPr="00B92C5C">
        <w:rPr>
          <w:szCs w:val="21"/>
        </w:rPr>
        <w:t>call</w:t>
      </w:r>
      <w:r w:rsidR="009A7D6B">
        <w:rPr>
          <w:szCs w:val="21"/>
        </w:rPr>
        <w:t xml:space="preserve"> </w:t>
      </w:r>
      <w:r w:rsidRPr="00B92C5C">
        <w:rPr>
          <w:szCs w:val="21"/>
        </w:rPr>
        <w:t>it.</w:t>
      </w:r>
    </w:p>
    <w:p w14:paraId="4325D7EB" w14:textId="77777777" w:rsidR="004972BE" w:rsidRDefault="004972BE" w:rsidP="004972BE">
      <w:pPr>
        <w:pStyle w:val="PlainText"/>
      </w:pPr>
      <w:r>
        <w:tab/>
      </w:r>
      <w:r w:rsidRPr="00B92C5C">
        <w:rPr>
          <w:szCs w:val="21"/>
        </w:rPr>
        <w:t>That</w:t>
      </w:r>
      <w:r w:rsidR="009A7D6B">
        <w:rPr>
          <w:szCs w:val="21"/>
        </w:rPr>
        <w:t xml:space="preserve"> </w:t>
      </w:r>
      <w:r w:rsidRPr="00B92C5C">
        <w:rPr>
          <w:szCs w:val="21"/>
        </w:rPr>
        <w:t>meeting</w:t>
      </w:r>
      <w:r w:rsidR="009A7D6B">
        <w:rPr>
          <w:szCs w:val="21"/>
        </w:rPr>
        <w:t xml:space="preserve"> </w:t>
      </w:r>
      <w:r w:rsidRPr="00B92C5C">
        <w:rPr>
          <w:szCs w:val="21"/>
        </w:rPr>
        <w:t>is</w:t>
      </w:r>
      <w:r w:rsidR="009A7D6B">
        <w:rPr>
          <w:szCs w:val="21"/>
        </w:rPr>
        <w:t xml:space="preserve"> </w:t>
      </w:r>
      <w:r w:rsidRPr="00B92C5C">
        <w:rPr>
          <w:szCs w:val="21"/>
        </w:rPr>
        <w:t>attended</w:t>
      </w:r>
      <w:r w:rsidR="009A7D6B">
        <w:rPr>
          <w:szCs w:val="21"/>
        </w:rPr>
        <w:t xml:space="preserve"> </w:t>
      </w:r>
      <w:r w:rsidRPr="00B92C5C">
        <w:rPr>
          <w:szCs w:val="21"/>
        </w:rPr>
        <w:t>by</w:t>
      </w:r>
      <w:r w:rsidR="009A7D6B">
        <w:rPr>
          <w:szCs w:val="21"/>
        </w:rPr>
        <w:t xml:space="preserve"> </w:t>
      </w:r>
      <w:r w:rsidRPr="00B92C5C">
        <w:rPr>
          <w:szCs w:val="21"/>
        </w:rPr>
        <w:t>managers</w:t>
      </w:r>
      <w:r w:rsidR="009A7D6B">
        <w:rPr>
          <w:szCs w:val="21"/>
        </w:rPr>
        <w:t xml:space="preserve"> </w:t>
      </w:r>
      <w:r w:rsidRPr="00B92C5C">
        <w:rPr>
          <w:szCs w:val="21"/>
        </w:rPr>
        <w:t>and</w:t>
      </w:r>
      <w:r w:rsidR="009A7D6B">
        <w:rPr>
          <w:szCs w:val="21"/>
        </w:rPr>
        <w:t xml:space="preserve"> </w:t>
      </w:r>
      <w:r w:rsidRPr="00B92C5C">
        <w:rPr>
          <w:szCs w:val="21"/>
        </w:rPr>
        <w:t>directors</w:t>
      </w:r>
      <w:r w:rsidR="009A7D6B">
        <w:rPr>
          <w:szCs w:val="21"/>
        </w:rPr>
        <w:t xml:space="preserve"> </w:t>
      </w:r>
      <w:r w:rsidRPr="00B92C5C">
        <w:rPr>
          <w:szCs w:val="21"/>
        </w:rPr>
        <w:t>and</w:t>
      </w:r>
      <w:r w:rsidR="009A7D6B">
        <w:rPr>
          <w:szCs w:val="21"/>
        </w:rPr>
        <w:t xml:space="preserve"> </w:t>
      </w:r>
      <w:r w:rsidRPr="00B92C5C">
        <w:rPr>
          <w:szCs w:val="21"/>
        </w:rPr>
        <w:t>specific</w:t>
      </w:r>
      <w:r w:rsidR="009A7D6B">
        <w:rPr>
          <w:szCs w:val="21"/>
        </w:rPr>
        <w:t xml:space="preserve"> </w:t>
      </w:r>
      <w:r w:rsidRPr="00B92C5C">
        <w:rPr>
          <w:szCs w:val="21"/>
        </w:rPr>
        <w:t>supervisors</w:t>
      </w:r>
      <w:r w:rsidR="009A7D6B">
        <w:rPr>
          <w:szCs w:val="21"/>
        </w:rPr>
        <w:t xml:space="preserve"> </w:t>
      </w:r>
      <w:r w:rsidRPr="00B92C5C">
        <w:rPr>
          <w:szCs w:val="21"/>
        </w:rPr>
        <w:t>that</w:t>
      </w:r>
      <w:r w:rsidR="009A7D6B">
        <w:rPr>
          <w:szCs w:val="21"/>
        </w:rPr>
        <w:t xml:space="preserve"> </w:t>
      </w:r>
      <w:r w:rsidRPr="00B92C5C">
        <w:rPr>
          <w:szCs w:val="21"/>
        </w:rPr>
        <w:t>have</w:t>
      </w:r>
      <w:r w:rsidR="009A7D6B">
        <w:rPr>
          <w:szCs w:val="21"/>
        </w:rPr>
        <w:t xml:space="preserve"> </w:t>
      </w:r>
      <w:r w:rsidRPr="00B92C5C">
        <w:rPr>
          <w:szCs w:val="21"/>
        </w:rPr>
        <w:t>a</w:t>
      </w:r>
      <w:r w:rsidR="009A7D6B">
        <w:rPr>
          <w:szCs w:val="21"/>
        </w:rPr>
        <w:t xml:space="preserve"> </w:t>
      </w:r>
      <w:r w:rsidRPr="00B92C5C">
        <w:rPr>
          <w:szCs w:val="21"/>
        </w:rPr>
        <w:t>particular</w:t>
      </w:r>
      <w:r w:rsidR="009A7D6B">
        <w:rPr>
          <w:szCs w:val="21"/>
        </w:rPr>
        <w:t xml:space="preserve"> </w:t>
      </w:r>
      <w:r w:rsidRPr="00B92C5C">
        <w:rPr>
          <w:szCs w:val="21"/>
        </w:rPr>
        <w:t>scope</w:t>
      </w:r>
      <w:r w:rsidR="009A7D6B">
        <w:rPr>
          <w:szCs w:val="21"/>
        </w:rPr>
        <w:t xml:space="preserve"> </w:t>
      </w:r>
      <w:r w:rsidRPr="00B92C5C">
        <w:rPr>
          <w:szCs w:val="21"/>
        </w:rPr>
        <w:t>within</w:t>
      </w:r>
      <w:r w:rsidR="009A7D6B">
        <w:rPr>
          <w:szCs w:val="21"/>
        </w:rPr>
        <w:t xml:space="preserve"> </w:t>
      </w:r>
      <w:r w:rsidRPr="00B92C5C">
        <w:rPr>
          <w:szCs w:val="21"/>
        </w:rPr>
        <w:t>our</w:t>
      </w:r>
      <w:r w:rsidR="009A7D6B">
        <w:rPr>
          <w:szCs w:val="21"/>
        </w:rPr>
        <w:t xml:space="preserve"> </w:t>
      </w:r>
      <w:r w:rsidRPr="00B92C5C">
        <w:rPr>
          <w:szCs w:val="21"/>
        </w:rPr>
        <w:t>overall</w:t>
      </w:r>
      <w:r w:rsidR="009A7D6B">
        <w:rPr>
          <w:szCs w:val="21"/>
        </w:rPr>
        <w:t xml:space="preserve"> </w:t>
      </w:r>
      <w:r w:rsidRPr="00B92C5C">
        <w:rPr>
          <w:szCs w:val="21"/>
        </w:rPr>
        <w:t>project</w:t>
      </w:r>
      <w:r w:rsidR="009A7D6B">
        <w:rPr>
          <w:szCs w:val="21"/>
        </w:rPr>
        <w:t xml:space="preserve"> </w:t>
      </w:r>
      <w:r w:rsidRPr="00B92C5C">
        <w:rPr>
          <w:szCs w:val="21"/>
        </w:rPr>
        <w:t>delivered</w:t>
      </w:r>
      <w:r w:rsidR="009A7D6B">
        <w:rPr>
          <w:szCs w:val="21"/>
        </w:rPr>
        <w:t xml:space="preserve"> </w:t>
      </w:r>
      <w:r w:rsidRPr="00B92C5C">
        <w:rPr>
          <w:szCs w:val="21"/>
        </w:rPr>
        <w:t>process.</w:t>
      </w:r>
      <w:r w:rsidR="009A7D6B">
        <w:rPr>
          <w:szCs w:val="21"/>
        </w:rPr>
        <w:t xml:space="preserve">  </w:t>
      </w:r>
      <w:r w:rsidRPr="00B92C5C">
        <w:rPr>
          <w:szCs w:val="21"/>
        </w:rPr>
        <w:t>Those</w:t>
      </w:r>
      <w:r w:rsidR="009A7D6B">
        <w:rPr>
          <w:szCs w:val="21"/>
        </w:rPr>
        <w:t xml:space="preserve"> </w:t>
      </w:r>
      <w:r w:rsidRPr="00B92C5C">
        <w:rPr>
          <w:szCs w:val="21"/>
        </w:rPr>
        <w:t>are</w:t>
      </w:r>
      <w:r w:rsidR="009A7D6B">
        <w:rPr>
          <w:szCs w:val="21"/>
        </w:rPr>
        <w:t xml:space="preserve"> </w:t>
      </w:r>
      <w:r w:rsidRPr="00B92C5C">
        <w:rPr>
          <w:szCs w:val="21"/>
        </w:rPr>
        <w:t>responsible</w:t>
      </w:r>
      <w:r w:rsidR="009A7D6B">
        <w:rPr>
          <w:szCs w:val="21"/>
        </w:rPr>
        <w:t xml:space="preserve"> </w:t>
      </w:r>
      <w:r w:rsidRPr="00B92C5C">
        <w:rPr>
          <w:szCs w:val="21"/>
        </w:rPr>
        <w:t>for</w:t>
      </w:r>
      <w:r w:rsidR="009A7D6B">
        <w:rPr>
          <w:szCs w:val="21"/>
        </w:rPr>
        <w:t xml:space="preserve"> </w:t>
      </w:r>
      <w:r w:rsidRPr="00B92C5C">
        <w:rPr>
          <w:szCs w:val="21"/>
        </w:rPr>
        <w:t>trades</w:t>
      </w:r>
      <w:r w:rsidR="009A7D6B">
        <w:rPr>
          <w:szCs w:val="21"/>
        </w:rPr>
        <w:t xml:space="preserve"> </w:t>
      </w:r>
      <w:r w:rsidRPr="00B92C5C">
        <w:rPr>
          <w:szCs w:val="21"/>
        </w:rPr>
        <w:t>forecasting.</w:t>
      </w:r>
    </w:p>
    <w:p w14:paraId="1DD92E29" w14:textId="77777777" w:rsidR="004972BE" w:rsidRDefault="004972BE" w:rsidP="004972BE">
      <w:pPr>
        <w:pStyle w:val="PlainText"/>
      </w:pPr>
      <w:r>
        <w:tab/>
      </w:r>
      <w:r w:rsidRPr="00B92C5C">
        <w:rPr>
          <w:szCs w:val="21"/>
        </w:rPr>
        <w:t>So</w:t>
      </w:r>
      <w:r w:rsidR="009A7D6B">
        <w:rPr>
          <w:szCs w:val="21"/>
        </w:rPr>
        <w:t xml:space="preserve"> </w:t>
      </w:r>
      <w:r w:rsidRPr="00B92C5C">
        <w:rPr>
          <w:szCs w:val="21"/>
        </w:rPr>
        <w:t>at</w:t>
      </w:r>
      <w:r w:rsidR="009A7D6B">
        <w:rPr>
          <w:szCs w:val="21"/>
        </w:rPr>
        <w:t xml:space="preserve"> </w:t>
      </w:r>
      <w:r w:rsidRPr="00B92C5C">
        <w:rPr>
          <w:szCs w:val="21"/>
        </w:rPr>
        <w:t>that</w:t>
      </w:r>
      <w:r w:rsidR="009A7D6B">
        <w:rPr>
          <w:szCs w:val="21"/>
        </w:rPr>
        <w:t xml:space="preserve"> </w:t>
      </w:r>
      <w:r w:rsidRPr="00B92C5C">
        <w:rPr>
          <w:szCs w:val="21"/>
        </w:rPr>
        <w:t>third</w:t>
      </w:r>
      <w:r w:rsidR="009A7D6B">
        <w:rPr>
          <w:szCs w:val="21"/>
        </w:rPr>
        <w:t xml:space="preserve"> </w:t>
      </w:r>
      <w:r w:rsidRPr="00B92C5C">
        <w:rPr>
          <w:szCs w:val="21"/>
        </w:rPr>
        <w:t>meeting</w:t>
      </w:r>
      <w:r w:rsidR="009A7D6B">
        <w:rPr>
          <w:szCs w:val="21"/>
        </w:rPr>
        <w:t xml:space="preserve"> </w:t>
      </w:r>
      <w:r w:rsidRPr="00B92C5C">
        <w:rPr>
          <w:szCs w:val="21"/>
        </w:rPr>
        <w:t>you</w:t>
      </w:r>
      <w:r w:rsidR="009A7D6B">
        <w:rPr>
          <w:szCs w:val="21"/>
        </w:rPr>
        <w:t xml:space="preserve"> </w:t>
      </w:r>
      <w:r w:rsidRPr="00B92C5C">
        <w:rPr>
          <w:szCs w:val="21"/>
        </w:rPr>
        <w:t>have</w:t>
      </w:r>
      <w:r w:rsidR="009A7D6B">
        <w:rPr>
          <w:szCs w:val="21"/>
        </w:rPr>
        <w:t xml:space="preserve"> </w:t>
      </w:r>
      <w:r w:rsidRPr="00B92C5C">
        <w:rPr>
          <w:szCs w:val="21"/>
        </w:rPr>
        <w:t>two</w:t>
      </w:r>
      <w:r w:rsidR="009A7D6B">
        <w:rPr>
          <w:szCs w:val="21"/>
        </w:rPr>
        <w:t xml:space="preserve"> </w:t>
      </w:r>
      <w:r w:rsidRPr="00B92C5C">
        <w:rPr>
          <w:szCs w:val="21"/>
        </w:rPr>
        <w:t>levels</w:t>
      </w:r>
      <w:r w:rsidR="009A7D6B">
        <w:rPr>
          <w:szCs w:val="21"/>
        </w:rPr>
        <w:t xml:space="preserve"> </w:t>
      </w:r>
      <w:r w:rsidRPr="00B92C5C">
        <w:rPr>
          <w:szCs w:val="21"/>
        </w:rPr>
        <w:t>and</w:t>
      </w:r>
      <w:r w:rsidR="009A7D6B">
        <w:rPr>
          <w:szCs w:val="21"/>
        </w:rPr>
        <w:t xml:space="preserve"> </w:t>
      </w:r>
      <w:r w:rsidRPr="00B92C5C">
        <w:rPr>
          <w:szCs w:val="21"/>
        </w:rPr>
        <w:t>three</w:t>
      </w:r>
      <w:r w:rsidR="009A7D6B">
        <w:rPr>
          <w:szCs w:val="21"/>
        </w:rPr>
        <w:t xml:space="preserve"> </w:t>
      </w:r>
      <w:r w:rsidRPr="00B92C5C">
        <w:rPr>
          <w:szCs w:val="21"/>
        </w:rPr>
        <w:t>levels</w:t>
      </w:r>
      <w:r w:rsidR="009A7D6B">
        <w:rPr>
          <w:szCs w:val="21"/>
        </w:rPr>
        <w:t xml:space="preserve"> </w:t>
      </w:r>
      <w:r w:rsidRPr="00B92C5C">
        <w:rPr>
          <w:szCs w:val="21"/>
        </w:rPr>
        <w:t>above</w:t>
      </w:r>
      <w:r w:rsidR="009A7D6B">
        <w:rPr>
          <w:szCs w:val="21"/>
        </w:rPr>
        <w:t xml:space="preserve"> </w:t>
      </w:r>
      <w:r w:rsidRPr="00B92C5C">
        <w:rPr>
          <w:szCs w:val="21"/>
        </w:rPr>
        <w:t>the</w:t>
      </w:r>
      <w:r w:rsidR="009A7D6B">
        <w:rPr>
          <w:szCs w:val="21"/>
        </w:rPr>
        <w:t xml:space="preserve"> </w:t>
      </w:r>
      <w:r w:rsidRPr="00B92C5C">
        <w:rPr>
          <w:szCs w:val="21"/>
        </w:rPr>
        <w:t>frontline</w:t>
      </w:r>
      <w:r w:rsidR="009A7D6B">
        <w:rPr>
          <w:szCs w:val="21"/>
        </w:rPr>
        <w:t xml:space="preserve"> </w:t>
      </w:r>
      <w:r w:rsidRPr="00B92C5C">
        <w:rPr>
          <w:szCs w:val="21"/>
        </w:rPr>
        <w:t>staff</w:t>
      </w:r>
      <w:r w:rsidR="009A7D6B">
        <w:rPr>
          <w:szCs w:val="21"/>
        </w:rPr>
        <w:t xml:space="preserve"> </w:t>
      </w:r>
      <w:r w:rsidRPr="00B92C5C">
        <w:rPr>
          <w:szCs w:val="21"/>
        </w:rPr>
        <w:t>that</w:t>
      </w:r>
      <w:r w:rsidR="009A7D6B">
        <w:rPr>
          <w:szCs w:val="21"/>
        </w:rPr>
        <w:t xml:space="preserve"> </w:t>
      </w:r>
      <w:r w:rsidRPr="00B92C5C">
        <w:rPr>
          <w:szCs w:val="21"/>
        </w:rPr>
        <w:t>are</w:t>
      </w:r>
      <w:r w:rsidR="009A7D6B">
        <w:rPr>
          <w:szCs w:val="21"/>
        </w:rPr>
        <w:t xml:space="preserve"> </w:t>
      </w:r>
      <w:r w:rsidRPr="00B92C5C">
        <w:rPr>
          <w:szCs w:val="21"/>
        </w:rPr>
        <w:t>responsible</w:t>
      </w:r>
      <w:r w:rsidR="009A7D6B">
        <w:rPr>
          <w:szCs w:val="21"/>
        </w:rPr>
        <w:t xml:space="preserve"> </w:t>
      </w:r>
      <w:r w:rsidRPr="00B92C5C">
        <w:rPr>
          <w:szCs w:val="21"/>
        </w:rPr>
        <w:t>for</w:t>
      </w:r>
      <w:r w:rsidR="009A7D6B">
        <w:rPr>
          <w:szCs w:val="21"/>
        </w:rPr>
        <w:t xml:space="preserve"> </w:t>
      </w:r>
      <w:r w:rsidRPr="00B92C5C">
        <w:rPr>
          <w:szCs w:val="21"/>
        </w:rPr>
        <w:t>preparing</w:t>
      </w:r>
      <w:r w:rsidR="009A7D6B">
        <w:rPr>
          <w:szCs w:val="21"/>
        </w:rPr>
        <w:t xml:space="preserve"> </w:t>
      </w:r>
      <w:r w:rsidRPr="00B92C5C">
        <w:rPr>
          <w:szCs w:val="21"/>
        </w:rPr>
        <w:t>financial</w:t>
      </w:r>
      <w:r w:rsidR="009A7D6B">
        <w:rPr>
          <w:szCs w:val="21"/>
        </w:rPr>
        <w:t xml:space="preserve"> </w:t>
      </w:r>
      <w:r w:rsidRPr="00B92C5C">
        <w:rPr>
          <w:szCs w:val="21"/>
        </w:rPr>
        <w:t>forecasts</w:t>
      </w:r>
      <w:r w:rsidR="009A7D6B">
        <w:rPr>
          <w:szCs w:val="21"/>
        </w:rPr>
        <w:t xml:space="preserve"> </w:t>
      </w:r>
      <w:r w:rsidRPr="00B92C5C">
        <w:rPr>
          <w:szCs w:val="21"/>
        </w:rPr>
        <w:t>and</w:t>
      </w:r>
      <w:r w:rsidR="009A7D6B">
        <w:rPr>
          <w:szCs w:val="21"/>
        </w:rPr>
        <w:t xml:space="preserve"> </w:t>
      </w:r>
      <w:r w:rsidRPr="00B92C5C">
        <w:rPr>
          <w:szCs w:val="21"/>
        </w:rPr>
        <w:t>delivering</w:t>
      </w:r>
      <w:r w:rsidR="009A7D6B">
        <w:rPr>
          <w:szCs w:val="21"/>
        </w:rPr>
        <w:t xml:space="preserve"> </w:t>
      </w:r>
      <w:r w:rsidRPr="00B92C5C">
        <w:rPr>
          <w:szCs w:val="21"/>
        </w:rPr>
        <w:t>on</w:t>
      </w:r>
      <w:r w:rsidR="009A7D6B">
        <w:rPr>
          <w:szCs w:val="21"/>
        </w:rPr>
        <w:t xml:space="preserve"> </w:t>
      </w:r>
      <w:r w:rsidRPr="00B92C5C">
        <w:rPr>
          <w:szCs w:val="21"/>
        </w:rPr>
        <w:t>projects.</w:t>
      </w:r>
      <w:r w:rsidR="009A7D6B">
        <w:rPr>
          <w:szCs w:val="21"/>
        </w:rPr>
        <w:t xml:space="preserve">  </w:t>
      </w:r>
      <w:r w:rsidRPr="00B92C5C">
        <w:rPr>
          <w:szCs w:val="21"/>
        </w:rPr>
        <w:t>Those</w:t>
      </w:r>
      <w:r w:rsidR="009A7D6B">
        <w:rPr>
          <w:szCs w:val="21"/>
        </w:rPr>
        <w:t xml:space="preserve"> </w:t>
      </w:r>
      <w:r w:rsidRPr="00B92C5C">
        <w:rPr>
          <w:szCs w:val="21"/>
        </w:rPr>
        <w:t>folks</w:t>
      </w:r>
      <w:r w:rsidR="009A7D6B">
        <w:rPr>
          <w:szCs w:val="21"/>
        </w:rPr>
        <w:t xml:space="preserve"> </w:t>
      </w:r>
      <w:r w:rsidRPr="00B92C5C">
        <w:rPr>
          <w:szCs w:val="21"/>
        </w:rPr>
        <w:t>then</w:t>
      </w:r>
      <w:r w:rsidR="009A7D6B">
        <w:rPr>
          <w:szCs w:val="21"/>
        </w:rPr>
        <w:t xml:space="preserve"> </w:t>
      </w:r>
      <w:r w:rsidRPr="00B92C5C">
        <w:rPr>
          <w:szCs w:val="21"/>
        </w:rPr>
        <w:t>review</w:t>
      </w:r>
      <w:r w:rsidR="009A7D6B">
        <w:rPr>
          <w:szCs w:val="21"/>
        </w:rPr>
        <w:t xml:space="preserve"> </w:t>
      </w:r>
      <w:r w:rsidRPr="00B92C5C">
        <w:rPr>
          <w:szCs w:val="21"/>
        </w:rPr>
        <w:t>that</w:t>
      </w:r>
      <w:r w:rsidR="009A7D6B">
        <w:rPr>
          <w:szCs w:val="21"/>
        </w:rPr>
        <w:t xml:space="preserve"> </w:t>
      </w:r>
      <w:r w:rsidRPr="00B92C5C">
        <w:rPr>
          <w:szCs w:val="21"/>
        </w:rPr>
        <w:t>particular</w:t>
      </w:r>
      <w:r w:rsidR="009A7D6B">
        <w:rPr>
          <w:szCs w:val="21"/>
        </w:rPr>
        <w:t xml:space="preserve"> </w:t>
      </w:r>
      <w:r w:rsidRPr="00B92C5C">
        <w:rPr>
          <w:szCs w:val="21"/>
        </w:rPr>
        <w:t>change,</w:t>
      </w:r>
      <w:r w:rsidR="009A7D6B">
        <w:rPr>
          <w:szCs w:val="21"/>
        </w:rPr>
        <w:t xml:space="preserve"> </w:t>
      </w:r>
      <w:r w:rsidRPr="00B92C5C">
        <w:rPr>
          <w:szCs w:val="21"/>
        </w:rPr>
        <w:t>and</w:t>
      </w:r>
      <w:r w:rsidR="009A7D6B">
        <w:rPr>
          <w:szCs w:val="21"/>
        </w:rPr>
        <w:t xml:space="preserve"> </w:t>
      </w:r>
      <w:r w:rsidRPr="00B92C5C">
        <w:rPr>
          <w:szCs w:val="21"/>
        </w:rPr>
        <w:t>depending</w:t>
      </w:r>
      <w:r w:rsidR="009A7D6B">
        <w:rPr>
          <w:szCs w:val="21"/>
        </w:rPr>
        <w:t xml:space="preserve"> </w:t>
      </w:r>
      <w:r w:rsidRPr="00B92C5C">
        <w:rPr>
          <w:szCs w:val="21"/>
        </w:rPr>
        <w:t>on,</w:t>
      </w:r>
      <w:r w:rsidR="009A7D6B">
        <w:rPr>
          <w:szCs w:val="21"/>
        </w:rPr>
        <w:t xml:space="preserve"> </w:t>
      </w:r>
      <w:r w:rsidRPr="00B92C5C">
        <w:rPr>
          <w:szCs w:val="21"/>
        </w:rPr>
        <w:t>again,</w:t>
      </w:r>
      <w:r w:rsidR="009A7D6B">
        <w:rPr>
          <w:szCs w:val="21"/>
        </w:rPr>
        <w:t xml:space="preserve"> </w:t>
      </w:r>
      <w:r w:rsidRPr="00B92C5C">
        <w:rPr>
          <w:szCs w:val="21"/>
        </w:rPr>
        <w:t>the</w:t>
      </w:r>
      <w:r w:rsidR="009A7D6B">
        <w:rPr>
          <w:szCs w:val="21"/>
        </w:rPr>
        <w:t xml:space="preserve"> </w:t>
      </w:r>
      <w:r w:rsidRPr="00B92C5C">
        <w:rPr>
          <w:szCs w:val="21"/>
        </w:rPr>
        <w:t>content</w:t>
      </w:r>
      <w:r w:rsidR="009A7D6B">
        <w:rPr>
          <w:szCs w:val="21"/>
        </w:rPr>
        <w:t xml:space="preserve"> </w:t>
      </w:r>
      <w:r w:rsidRPr="00B92C5C">
        <w:rPr>
          <w:szCs w:val="21"/>
        </w:rPr>
        <w:t>and</w:t>
      </w:r>
      <w:r w:rsidR="009A7D6B">
        <w:rPr>
          <w:szCs w:val="21"/>
        </w:rPr>
        <w:t xml:space="preserve"> </w:t>
      </w:r>
      <w:r w:rsidRPr="00B92C5C">
        <w:rPr>
          <w:szCs w:val="21"/>
        </w:rPr>
        <w:t>the</w:t>
      </w:r>
      <w:r w:rsidR="009A7D6B">
        <w:rPr>
          <w:szCs w:val="21"/>
        </w:rPr>
        <w:t xml:space="preserve"> </w:t>
      </w:r>
      <w:r w:rsidRPr="00B92C5C">
        <w:rPr>
          <w:szCs w:val="21"/>
        </w:rPr>
        <w:t>dollar</w:t>
      </w:r>
      <w:r w:rsidR="009A7D6B">
        <w:rPr>
          <w:szCs w:val="21"/>
        </w:rPr>
        <w:t xml:space="preserve"> </w:t>
      </w:r>
      <w:r w:rsidRPr="00B92C5C">
        <w:rPr>
          <w:szCs w:val="21"/>
        </w:rPr>
        <w:t>magnitude</w:t>
      </w:r>
      <w:r w:rsidR="009A7D6B">
        <w:rPr>
          <w:szCs w:val="21"/>
        </w:rPr>
        <w:t xml:space="preserve"> </w:t>
      </w:r>
      <w:r w:rsidRPr="00B92C5C">
        <w:rPr>
          <w:szCs w:val="21"/>
        </w:rPr>
        <w:t>of</w:t>
      </w:r>
      <w:r w:rsidR="009A7D6B">
        <w:rPr>
          <w:szCs w:val="21"/>
        </w:rPr>
        <w:t xml:space="preserve"> </w:t>
      </w:r>
      <w:r w:rsidRPr="00B92C5C">
        <w:rPr>
          <w:szCs w:val="21"/>
        </w:rPr>
        <w:t>that</w:t>
      </w:r>
      <w:r w:rsidR="009A7D6B">
        <w:rPr>
          <w:szCs w:val="21"/>
        </w:rPr>
        <w:t xml:space="preserve"> </w:t>
      </w:r>
      <w:r w:rsidRPr="00B92C5C">
        <w:rPr>
          <w:szCs w:val="21"/>
        </w:rPr>
        <w:t>particular</w:t>
      </w:r>
      <w:r w:rsidR="009A7D6B">
        <w:rPr>
          <w:szCs w:val="21"/>
        </w:rPr>
        <w:t xml:space="preserve"> </w:t>
      </w:r>
      <w:r w:rsidRPr="00B92C5C">
        <w:rPr>
          <w:szCs w:val="21"/>
        </w:rPr>
        <w:t>change,</w:t>
      </w:r>
      <w:r w:rsidR="009A7D6B">
        <w:rPr>
          <w:szCs w:val="21"/>
        </w:rPr>
        <w:t xml:space="preserve"> </w:t>
      </w:r>
      <w:r w:rsidRPr="00B92C5C">
        <w:rPr>
          <w:szCs w:val="21"/>
        </w:rPr>
        <w:t>it</w:t>
      </w:r>
      <w:r w:rsidR="009A7D6B">
        <w:rPr>
          <w:szCs w:val="21"/>
        </w:rPr>
        <w:t xml:space="preserve"> </w:t>
      </w:r>
      <w:r w:rsidRPr="00B92C5C">
        <w:rPr>
          <w:szCs w:val="21"/>
        </w:rPr>
        <w:t>is</w:t>
      </w:r>
      <w:r w:rsidR="009A7D6B">
        <w:rPr>
          <w:szCs w:val="21"/>
        </w:rPr>
        <w:t xml:space="preserve"> </w:t>
      </w:r>
      <w:r w:rsidRPr="00B92C5C">
        <w:rPr>
          <w:szCs w:val="21"/>
        </w:rPr>
        <w:t>then</w:t>
      </w:r>
      <w:r w:rsidR="009A7D6B">
        <w:rPr>
          <w:szCs w:val="21"/>
        </w:rPr>
        <w:t xml:space="preserve"> </w:t>
      </w:r>
      <w:r w:rsidRPr="00B92C5C">
        <w:rPr>
          <w:szCs w:val="21"/>
        </w:rPr>
        <w:t>recommended</w:t>
      </w:r>
      <w:r w:rsidR="009A7D6B">
        <w:rPr>
          <w:szCs w:val="21"/>
        </w:rPr>
        <w:t xml:space="preserve"> </w:t>
      </w:r>
      <w:r w:rsidRPr="00B92C5C">
        <w:rPr>
          <w:szCs w:val="21"/>
        </w:rPr>
        <w:t>for</w:t>
      </w:r>
      <w:r w:rsidR="009A7D6B">
        <w:rPr>
          <w:szCs w:val="21"/>
        </w:rPr>
        <w:t xml:space="preserve"> </w:t>
      </w:r>
      <w:r w:rsidRPr="00B92C5C">
        <w:rPr>
          <w:szCs w:val="21"/>
        </w:rPr>
        <w:t>approval</w:t>
      </w:r>
      <w:r w:rsidR="009A7D6B">
        <w:rPr>
          <w:szCs w:val="21"/>
        </w:rPr>
        <w:t xml:space="preserve"> </w:t>
      </w:r>
      <w:r w:rsidRPr="00B92C5C">
        <w:rPr>
          <w:szCs w:val="21"/>
        </w:rPr>
        <w:t>or</w:t>
      </w:r>
      <w:r w:rsidR="009A7D6B">
        <w:rPr>
          <w:szCs w:val="21"/>
        </w:rPr>
        <w:t xml:space="preserve"> </w:t>
      </w:r>
      <w:r w:rsidRPr="00B92C5C">
        <w:rPr>
          <w:szCs w:val="21"/>
        </w:rPr>
        <w:t>not,</w:t>
      </w:r>
      <w:r w:rsidR="009A7D6B">
        <w:rPr>
          <w:szCs w:val="21"/>
        </w:rPr>
        <w:t xml:space="preserve"> </w:t>
      </w:r>
      <w:r w:rsidRPr="00B92C5C">
        <w:rPr>
          <w:szCs w:val="21"/>
        </w:rPr>
        <w:t>and</w:t>
      </w:r>
      <w:r w:rsidR="009A7D6B">
        <w:rPr>
          <w:szCs w:val="21"/>
        </w:rPr>
        <w:t xml:space="preserve"> </w:t>
      </w:r>
      <w:r w:rsidRPr="00B92C5C">
        <w:rPr>
          <w:szCs w:val="21"/>
        </w:rPr>
        <w:t>then</w:t>
      </w:r>
      <w:r w:rsidR="009A7D6B">
        <w:rPr>
          <w:szCs w:val="21"/>
        </w:rPr>
        <w:t xml:space="preserve"> </w:t>
      </w:r>
      <w:r w:rsidRPr="00B92C5C">
        <w:rPr>
          <w:szCs w:val="21"/>
        </w:rPr>
        <w:t>generally,</w:t>
      </w:r>
      <w:r w:rsidR="009A7D6B">
        <w:rPr>
          <w:szCs w:val="21"/>
        </w:rPr>
        <w:t xml:space="preserve"> </w:t>
      </w:r>
      <w:r w:rsidRPr="00B92C5C">
        <w:rPr>
          <w:szCs w:val="21"/>
        </w:rPr>
        <w:t>if</w:t>
      </w:r>
      <w:r w:rsidR="009A7D6B">
        <w:rPr>
          <w:szCs w:val="21"/>
        </w:rPr>
        <w:t xml:space="preserve"> </w:t>
      </w:r>
      <w:r w:rsidRPr="00B92C5C">
        <w:rPr>
          <w:szCs w:val="21"/>
        </w:rPr>
        <w:t>approved,</w:t>
      </w:r>
      <w:r w:rsidR="009A7D6B">
        <w:rPr>
          <w:szCs w:val="21"/>
        </w:rPr>
        <w:t xml:space="preserve"> </w:t>
      </w:r>
      <w:r w:rsidRPr="00B92C5C">
        <w:rPr>
          <w:szCs w:val="21"/>
        </w:rPr>
        <w:t>contained</w:t>
      </w:r>
      <w:r w:rsidR="009A7D6B">
        <w:rPr>
          <w:szCs w:val="21"/>
        </w:rPr>
        <w:t xml:space="preserve"> </w:t>
      </w:r>
      <w:r w:rsidRPr="00B92C5C">
        <w:rPr>
          <w:szCs w:val="21"/>
        </w:rPr>
        <w:t>within</w:t>
      </w:r>
      <w:r w:rsidR="009A7D6B">
        <w:rPr>
          <w:szCs w:val="21"/>
        </w:rPr>
        <w:t xml:space="preserve"> </w:t>
      </w:r>
      <w:r w:rsidRPr="00B92C5C">
        <w:rPr>
          <w:szCs w:val="21"/>
        </w:rPr>
        <w:t>the</w:t>
      </w:r>
      <w:r w:rsidR="009A7D6B">
        <w:rPr>
          <w:szCs w:val="21"/>
        </w:rPr>
        <w:t xml:space="preserve"> </w:t>
      </w:r>
      <w:r w:rsidRPr="00B92C5C">
        <w:rPr>
          <w:szCs w:val="21"/>
        </w:rPr>
        <w:t>financial</w:t>
      </w:r>
      <w:r w:rsidR="009A7D6B">
        <w:rPr>
          <w:szCs w:val="21"/>
        </w:rPr>
        <w:t xml:space="preserve"> </w:t>
      </w:r>
      <w:r w:rsidRPr="00B92C5C">
        <w:rPr>
          <w:szCs w:val="21"/>
        </w:rPr>
        <w:t>forecast</w:t>
      </w:r>
      <w:r w:rsidR="009A7D6B">
        <w:rPr>
          <w:szCs w:val="21"/>
        </w:rPr>
        <w:t xml:space="preserve"> </w:t>
      </w:r>
      <w:r w:rsidRPr="00B92C5C">
        <w:rPr>
          <w:szCs w:val="21"/>
        </w:rPr>
        <w:t>for</w:t>
      </w:r>
      <w:r w:rsidR="009A7D6B">
        <w:rPr>
          <w:szCs w:val="21"/>
        </w:rPr>
        <w:t xml:space="preserve"> </w:t>
      </w:r>
      <w:r w:rsidRPr="00B92C5C">
        <w:rPr>
          <w:szCs w:val="21"/>
        </w:rPr>
        <w:t>that</w:t>
      </w:r>
      <w:r w:rsidR="009A7D6B">
        <w:rPr>
          <w:szCs w:val="21"/>
        </w:rPr>
        <w:t xml:space="preserve"> </w:t>
      </w:r>
      <w:r w:rsidRPr="00B92C5C">
        <w:rPr>
          <w:szCs w:val="21"/>
        </w:rPr>
        <w:t>particular</w:t>
      </w:r>
      <w:r w:rsidR="009A7D6B">
        <w:rPr>
          <w:szCs w:val="21"/>
        </w:rPr>
        <w:t xml:space="preserve"> </w:t>
      </w:r>
      <w:r w:rsidRPr="00B92C5C">
        <w:rPr>
          <w:szCs w:val="21"/>
        </w:rPr>
        <w:t>month.</w:t>
      </w:r>
    </w:p>
    <w:p w14:paraId="2FCCA1EE" w14:textId="77777777" w:rsidR="004972BE" w:rsidRDefault="004972BE" w:rsidP="004972BE">
      <w:pPr>
        <w:pStyle w:val="PlainText"/>
      </w:pPr>
      <w:r>
        <w:tab/>
      </w:r>
      <w:r w:rsidRPr="00B92C5C">
        <w:rPr>
          <w:szCs w:val="21"/>
        </w:rPr>
        <w:t>The</w:t>
      </w:r>
      <w:r w:rsidR="009A7D6B">
        <w:rPr>
          <w:szCs w:val="21"/>
        </w:rPr>
        <w:t xml:space="preserve"> </w:t>
      </w:r>
      <w:r w:rsidRPr="00B92C5C">
        <w:rPr>
          <w:szCs w:val="21"/>
        </w:rPr>
        <w:t>output</w:t>
      </w:r>
      <w:r w:rsidR="009A7D6B">
        <w:rPr>
          <w:szCs w:val="21"/>
        </w:rPr>
        <w:t xml:space="preserve"> </w:t>
      </w:r>
      <w:r w:rsidRPr="00B92C5C">
        <w:rPr>
          <w:szCs w:val="21"/>
        </w:rPr>
        <w:t>of</w:t>
      </w:r>
      <w:r w:rsidR="009A7D6B">
        <w:rPr>
          <w:szCs w:val="21"/>
        </w:rPr>
        <w:t xml:space="preserve"> </w:t>
      </w:r>
      <w:r w:rsidRPr="00B92C5C">
        <w:rPr>
          <w:szCs w:val="21"/>
        </w:rPr>
        <w:t>that</w:t>
      </w:r>
      <w:r w:rsidR="009A7D6B">
        <w:rPr>
          <w:szCs w:val="21"/>
        </w:rPr>
        <w:t xml:space="preserve"> </w:t>
      </w:r>
      <w:r w:rsidRPr="00B92C5C">
        <w:rPr>
          <w:szCs w:val="21"/>
        </w:rPr>
        <w:t>discussion</w:t>
      </w:r>
      <w:r w:rsidR="009A7D6B">
        <w:rPr>
          <w:szCs w:val="21"/>
        </w:rPr>
        <w:t xml:space="preserve"> </w:t>
      </w:r>
      <w:r w:rsidRPr="00B92C5C">
        <w:rPr>
          <w:szCs w:val="21"/>
        </w:rPr>
        <w:t>then</w:t>
      </w:r>
      <w:r w:rsidR="009A7D6B">
        <w:rPr>
          <w:szCs w:val="21"/>
        </w:rPr>
        <w:t xml:space="preserve"> </w:t>
      </w:r>
      <w:r w:rsidRPr="00B92C5C">
        <w:rPr>
          <w:szCs w:val="21"/>
        </w:rPr>
        <w:t>goes</w:t>
      </w:r>
      <w:r w:rsidR="009A7D6B">
        <w:rPr>
          <w:szCs w:val="21"/>
        </w:rPr>
        <w:t xml:space="preserve"> </w:t>
      </w:r>
      <w:r w:rsidRPr="00B92C5C">
        <w:rPr>
          <w:szCs w:val="21"/>
        </w:rPr>
        <w:t>to</w:t>
      </w:r>
      <w:r w:rsidR="009A7D6B">
        <w:rPr>
          <w:szCs w:val="21"/>
        </w:rPr>
        <w:t xml:space="preserve"> </w:t>
      </w:r>
      <w:r w:rsidRPr="00B92C5C">
        <w:rPr>
          <w:szCs w:val="21"/>
        </w:rPr>
        <w:t>a</w:t>
      </w:r>
      <w:r w:rsidR="009A7D6B">
        <w:rPr>
          <w:szCs w:val="21"/>
        </w:rPr>
        <w:t xml:space="preserve"> </w:t>
      </w:r>
      <w:r w:rsidRPr="00B92C5C">
        <w:rPr>
          <w:szCs w:val="21"/>
        </w:rPr>
        <w:t>further</w:t>
      </w:r>
      <w:r w:rsidR="009A7D6B">
        <w:rPr>
          <w:szCs w:val="21"/>
        </w:rPr>
        <w:t xml:space="preserve"> </w:t>
      </w:r>
      <w:r w:rsidRPr="00B92C5C">
        <w:rPr>
          <w:szCs w:val="21"/>
        </w:rPr>
        <w:t>business</w:t>
      </w:r>
      <w:r w:rsidR="009A7D6B">
        <w:rPr>
          <w:szCs w:val="21"/>
        </w:rPr>
        <w:t xml:space="preserve"> </w:t>
      </w:r>
      <w:r w:rsidRPr="00B92C5C">
        <w:rPr>
          <w:szCs w:val="21"/>
        </w:rPr>
        <w:t>alignment</w:t>
      </w:r>
      <w:r w:rsidR="009A7D6B">
        <w:rPr>
          <w:szCs w:val="21"/>
        </w:rPr>
        <w:t xml:space="preserve"> </w:t>
      </w:r>
      <w:r w:rsidRPr="00B92C5C">
        <w:rPr>
          <w:szCs w:val="21"/>
        </w:rPr>
        <w:t>meeting,</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a</w:t>
      </w:r>
      <w:r w:rsidR="009A7D6B">
        <w:rPr>
          <w:szCs w:val="21"/>
        </w:rPr>
        <w:t xml:space="preserve"> </w:t>
      </w:r>
      <w:r w:rsidRPr="00B92C5C">
        <w:rPr>
          <w:szCs w:val="21"/>
        </w:rPr>
        <w:t>similar</w:t>
      </w:r>
      <w:r w:rsidR="009A7D6B">
        <w:rPr>
          <w:szCs w:val="21"/>
        </w:rPr>
        <w:t xml:space="preserve"> </w:t>
      </w:r>
      <w:r w:rsidRPr="00B92C5C">
        <w:rPr>
          <w:szCs w:val="21"/>
        </w:rPr>
        <w:t>but</w:t>
      </w:r>
      <w:r w:rsidR="009A7D6B">
        <w:rPr>
          <w:szCs w:val="21"/>
        </w:rPr>
        <w:t xml:space="preserve"> </w:t>
      </w:r>
      <w:r w:rsidRPr="00B92C5C">
        <w:rPr>
          <w:szCs w:val="21"/>
        </w:rPr>
        <w:t>different</w:t>
      </w:r>
      <w:r w:rsidR="009A7D6B">
        <w:rPr>
          <w:szCs w:val="21"/>
        </w:rPr>
        <w:t xml:space="preserve"> </w:t>
      </w:r>
      <w:r w:rsidRPr="00B92C5C">
        <w:rPr>
          <w:szCs w:val="21"/>
        </w:rPr>
        <w:t>cross-sectional</w:t>
      </w:r>
      <w:r w:rsidR="009A7D6B">
        <w:rPr>
          <w:szCs w:val="21"/>
        </w:rPr>
        <w:t xml:space="preserve"> </w:t>
      </w:r>
      <w:r w:rsidRPr="00B92C5C">
        <w:rPr>
          <w:szCs w:val="21"/>
        </w:rPr>
        <w:t>group</w:t>
      </w:r>
      <w:r w:rsidR="009A7D6B">
        <w:rPr>
          <w:szCs w:val="21"/>
        </w:rPr>
        <w:t xml:space="preserve"> </w:t>
      </w:r>
      <w:r w:rsidRPr="00B92C5C">
        <w:rPr>
          <w:szCs w:val="21"/>
        </w:rPr>
        <w:t>of</w:t>
      </w:r>
      <w:r w:rsidR="009A7D6B">
        <w:rPr>
          <w:szCs w:val="21"/>
        </w:rPr>
        <w:t xml:space="preserve"> </w:t>
      </w:r>
      <w:r w:rsidRPr="00B92C5C">
        <w:rPr>
          <w:szCs w:val="21"/>
        </w:rPr>
        <w:t>managers</w:t>
      </w:r>
      <w:r w:rsidR="009A7D6B">
        <w:rPr>
          <w:szCs w:val="21"/>
        </w:rPr>
        <w:t xml:space="preserve"> </w:t>
      </w:r>
      <w:r w:rsidRPr="00B92C5C">
        <w:rPr>
          <w:szCs w:val="21"/>
        </w:rPr>
        <w:t>and</w:t>
      </w:r>
      <w:r w:rsidR="009A7D6B">
        <w:rPr>
          <w:szCs w:val="21"/>
        </w:rPr>
        <w:t xml:space="preserve"> </w:t>
      </w:r>
      <w:r w:rsidRPr="00B92C5C">
        <w:rPr>
          <w:szCs w:val="21"/>
        </w:rPr>
        <w:t>directors</w:t>
      </w:r>
      <w:r w:rsidR="009A7D6B">
        <w:rPr>
          <w:szCs w:val="21"/>
        </w:rPr>
        <w:t xml:space="preserve"> </w:t>
      </w:r>
      <w:r w:rsidRPr="00B92C5C">
        <w:rPr>
          <w:szCs w:val="21"/>
        </w:rPr>
        <w:lastRenderedPageBreak/>
        <w:t>that</w:t>
      </w:r>
      <w:r w:rsidR="009A7D6B">
        <w:rPr>
          <w:szCs w:val="21"/>
        </w:rPr>
        <w:t xml:space="preserve"> </w:t>
      </w:r>
      <w:r w:rsidRPr="00B92C5C">
        <w:rPr>
          <w:szCs w:val="21"/>
        </w:rPr>
        <w:t>look</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overall</w:t>
      </w:r>
      <w:r w:rsidR="009A7D6B">
        <w:rPr>
          <w:szCs w:val="21"/>
        </w:rPr>
        <w:t xml:space="preserve"> </w:t>
      </w:r>
      <w:r w:rsidRPr="00B92C5C">
        <w:rPr>
          <w:szCs w:val="21"/>
        </w:rPr>
        <w:t>business</w:t>
      </w:r>
      <w:r w:rsidR="009A7D6B">
        <w:rPr>
          <w:szCs w:val="21"/>
        </w:rPr>
        <w:t xml:space="preserve"> </w:t>
      </w:r>
      <w:r w:rsidRPr="00B92C5C">
        <w:rPr>
          <w:szCs w:val="21"/>
        </w:rPr>
        <w:t>function</w:t>
      </w:r>
      <w:r w:rsidR="009A7D6B">
        <w:rPr>
          <w:szCs w:val="21"/>
        </w:rPr>
        <w:t xml:space="preserve"> </w:t>
      </w:r>
      <w:r w:rsidRPr="00B92C5C">
        <w:rPr>
          <w:szCs w:val="21"/>
        </w:rPr>
        <w:t>of</w:t>
      </w:r>
      <w:r w:rsidR="009A7D6B">
        <w:rPr>
          <w:szCs w:val="21"/>
        </w:rPr>
        <w:t xml:space="preserve"> </w:t>
      </w:r>
      <w:r w:rsidRPr="00B92C5C">
        <w:rPr>
          <w:szCs w:val="21"/>
        </w:rPr>
        <w:t>the</w:t>
      </w:r>
      <w:r w:rsidR="009A7D6B">
        <w:rPr>
          <w:szCs w:val="21"/>
        </w:rPr>
        <w:t xml:space="preserve"> </w:t>
      </w:r>
      <w:r w:rsidRPr="00B92C5C">
        <w:rPr>
          <w:szCs w:val="21"/>
        </w:rPr>
        <w:t>operations</w:t>
      </w:r>
      <w:r w:rsidR="009A7D6B">
        <w:rPr>
          <w:szCs w:val="21"/>
        </w:rPr>
        <w:t xml:space="preserve"> </w:t>
      </w:r>
      <w:r w:rsidRPr="00B92C5C">
        <w:rPr>
          <w:szCs w:val="21"/>
        </w:rPr>
        <w:t>team,</w:t>
      </w:r>
      <w:r w:rsidR="009A7D6B">
        <w:rPr>
          <w:szCs w:val="21"/>
        </w:rPr>
        <w:t xml:space="preserve"> </w:t>
      </w:r>
      <w:r w:rsidRPr="00B92C5C">
        <w:rPr>
          <w:szCs w:val="21"/>
        </w:rPr>
        <w:t>so</w:t>
      </w:r>
      <w:r w:rsidR="009A7D6B">
        <w:rPr>
          <w:szCs w:val="21"/>
        </w:rPr>
        <w:t xml:space="preserve"> </w:t>
      </w:r>
      <w:r w:rsidRPr="00B92C5C">
        <w:rPr>
          <w:szCs w:val="21"/>
        </w:rPr>
        <w:t>to</w:t>
      </w:r>
      <w:r w:rsidR="009A7D6B">
        <w:rPr>
          <w:szCs w:val="21"/>
        </w:rPr>
        <w:t xml:space="preserve"> </w:t>
      </w:r>
      <w:r w:rsidRPr="00B92C5C">
        <w:rPr>
          <w:szCs w:val="21"/>
        </w:rPr>
        <w:t>speak,</w:t>
      </w:r>
      <w:r w:rsidR="009A7D6B">
        <w:rPr>
          <w:szCs w:val="21"/>
        </w:rPr>
        <w:t xml:space="preserve"> </w:t>
      </w:r>
      <w:r w:rsidRPr="00B92C5C">
        <w:rPr>
          <w:szCs w:val="21"/>
        </w:rPr>
        <w:t>and</w:t>
      </w:r>
      <w:r w:rsidR="009A7D6B">
        <w:rPr>
          <w:szCs w:val="21"/>
        </w:rPr>
        <w:t xml:space="preserve"> </w:t>
      </w:r>
      <w:r w:rsidRPr="00B92C5C">
        <w:rPr>
          <w:szCs w:val="21"/>
        </w:rPr>
        <w:t>then</w:t>
      </w:r>
      <w:r w:rsidR="009A7D6B">
        <w:rPr>
          <w:szCs w:val="21"/>
        </w:rPr>
        <w:t xml:space="preserve"> </w:t>
      </w:r>
      <w:r w:rsidRPr="00B92C5C">
        <w:rPr>
          <w:szCs w:val="21"/>
        </w:rPr>
        <w:t>the</w:t>
      </w:r>
      <w:r w:rsidR="009A7D6B">
        <w:rPr>
          <w:szCs w:val="21"/>
        </w:rPr>
        <w:t xml:space="preserve"> </w:t>
      </w:r>
      <w:r w:rsidRPr="00B92C5C">
        <w:rPr>
          <w:szCs w:val="21"/>
        </w:rPr>
        <w:t>output</w:t>
      </w:r>
      <w:r w:rsidR="009A7D6B">
        <w:rPr>
          <w:szCs w:val="21"/>
        </w:rPr>
        <w:t xml:space="preserve"> </w:t>
      </w:r>
      <w:r w:rsidRPr="00B92C5C">
        <w:rPr>
          <w:szCs w:val="21"/>
        </w:rPr>
        <w:t>of</w:t>
      </w:r>
      <w:r w:rsidR="009A7D6B">
        <w:rPr>
          <w:szCs w:val="21"/>
        </w:rPr>
        <w:t xml:space="preserve"> </w:t>
      </w:r>
      <w:r w:rsidRPr="00B92C5C">
        <w:rPr>
          <w:szCs w:val="21"/>
        </w:rPr>
        <w:t>that</w:t>
      </w:r>
      <w:r w:rsidR="009A7D6B">
        <w:rPr>
          <w:szCs w:val="21"/>
        </w:rPr>
        <w:t xml:space="preserve"> </w:t>
      </w:r>
      <w:r w:rsidRPr="00B92C5C">
        <w:rPr>
          <w:szCs w:val="21"/>
        </w:rPr>
        <w:t>final</w:t>
      </w:r>
      <w:r w:rsidR="009A7D6B">
        <w:rPr>
          <w:szCs w:val="21"/>
        </w:rPr>
        <w:t xml:space="preserve"> </w:t>
      </w:r>
      <w:r w:rsidRPr="00B92C5C">
        <w:rPr>
          <w:szCs w:val="21"/>
        </w:rPr>
        <w:t>meeting</w:t>
      </w:r>
      <w:r w:rsidR="009A7D6B">
        <w:rPr>
          <w:szCs w:val="21"/>
        </w:rPr>
        <w:t xml:space="preserve"> </w:t>
      </w:r>
      <w:r w:rsidRPr="00B92C5C">
        <w:rPr>
          <w:szCs w:val="21"/>
        </w:rPr>
        <w:t>informs</w:t>
      </w:r>
      <w:r w:rsidR="009A7D6B">
        <w:rPr>
          <w:szCs w:val="21"/>
        </w:rPr>
        <w:t xml:space="preserve"> </w:t>
      </w:r>
      <w:r w:rsidRPr="00B92C5C">
        <w:rPr>
          <w:szCs w:val="21"/>
        </w:rPr>
        <w:t>our</w:t>
      </w:r>
      <w:r w:rsidR="009A7D6B">
        <w:rPr>
          <w:szCs w:val="21"/>
        </w:rPr>
        <w:t xml:space="preserve"> </w:t>
      </w:r>
      <w:r w:rsidRPr="00B92C5C">
        <w:rPr>
          <w:szCs w:val="21"/>
        </w:rPr>
        <w:t>board</w:t>
      </w:r>
      <w:r w:rsidR="009A7D6B">
        <w:rPr>
          <w:szCs w:val="21"/>
        </w:rPr>
        <w:t xml:space="preserve"> </w:t>
      </w:r>
      <w:r w:rsidRPr="00B92C5C">
        <w:rPr>
          <w:szCs w:val="21"/>
        </w:rPr>
        <w:t>and</w:t>
      </w:r>
      <w:r w:rsidR="009A7D6B">
        <w:rPr>
          <w:szCs w:val="21"/>
        </w:rPr>
        <w:t xml:space="preserve"> </w:t>
      </w:r>
      <w:r w:rsidRPr="00B92C5C">
        <w:rPr>
          <w:szCs w:val="21"/>
        </w:rPr>
        <w:t>quarterly</w:t>
      </w:r>
      <w:r w:rsidR="009A7D6B">
        <w:rPr>
          <w:szCs w:val="21"/>
        </w:rPr>
        <w:t xml:space="preserve"> </w:t>
      </w:r>
      <w:r w:rsidRPr="00B92C5C">
        <w:rPr>
          <w:szCs w:val="21"/>
        </w:rPr>
        <w:t>and</w:t>
      </w:r>
      <w:r w:rsidR="009A7D6B">
        <w:rPr>
          <w:szCs w:val="21"/>
        </w:rPr>
        <w:t xml:space="preserve"> </w:t>
      </w:r>
      <w:r w:rsidRPr="00B92C5C">
        <w:rPr>
          <w:szCs w:val="21"/>
        </w:rPr>
        <w:t>monthly</w:t>
      </w:r>
      <w:r w:rsidR="009A7D6B">
        <w:rPr>
          <w:szCs w:val="21"/>
        </w:rPr>
        <w:t xml:space="preserve"> </w:t>
      </w:r>
      <w:r w:rsidRPr="00B92C5C">
        <w:rPr>
          <w:szCs w:val="21"/>
        </w:rPr>
        <w:t>reporting.</w:t>
      </w:r>
    </w:p>
    <w:p w14:paraId="586CE26E"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That's</w:t>
      </w:r>
      <w:r w:rsidR="009A7D6B">
        <w:rPr>
          <w:szCs w:val="21"/>
        </w:rPr>
        <w:t xml:space="preserve"> </w:t>
      </w:r>
      <w:r w:rsidRPr="00B92C5C">
        <w:rPr>
          <w:szCs w:val="21"/>
        </w:rPr>
        <w:t>a</w:t>
      </w:r>
      <w:r w:rsidR="009A7D6B">
        <w:rPr>
          <w:szCs w:val="21"/>
        </w:rPr>
        <w:t xml:space="preserve"> </w:t>
      </w:r>
      <w:r w:rsidRPr="00B92C5C">
        <w:rPr>
          <w:szCs w:val="21"/>
        </w:rPr>
        <w:t>lot</w:t>
      </w:r>
      <w:r w:rsidR="009A7D6B">
        <w:rPr>
          <w:szCs w:val="21"/>
        </w:rPr>
        <w:t xml:space="preserve"> </w:t>
      </w:r>
      <w:r w:rsidRPr="00B92C5C">
        <w:rPr>
          <w:szCs w:val="21"/>
        </w:rPr>
        <w:t>of</w:t>
      </w:r>
      <w:r w:rsidR="009A7D6B">
        <w:rPr>
          <w:szCs w:val="21"/>
        </w:rPr>
        <w:t xml:space="preserve"> </w:t>
      </w:r>
      <w:r w:rsidRPr="00B92C5C">
        <w:rPr>
          <w:szCs w:val="21"/>
        </w:rPr>
        <w:t>meetings.</w:t>
      </w:r>
      <w:r w:rsidR="009A7D6B">
        <w:rPr>
          <w:szCs w:val="21"/>
        </w:rPr>
        <w:t xml:space="preserve">  </w:t>
      </w:r>
      <w:r w:rsidRPr="00B92C5C">
        <w:rPr>
          <w:szCs w:val="21"/>
        </w:rPr>
        <w:t>I</w:t>
      </w:r>
      <w:r w:rsidR="009A7D6B">
        <w:rPr>
          <w:szCs w:val="21"/>
        </w:rPr>
        <w:t xml:space="preserve"> </w:t>
      </w:r>
      <w:r w:rsidRPr="00B92C5C">
        <w:rPr>
          <w:szCs w:val="21"/>
        </w:rPr>
        <w:t>feel</w:t>
      </w:r>
      <w:r w:rsidR="009A7D6B">
        <w:rPr>
          <w:szCs w:val="21"/>
        </w:rPr>
        <w:t xml:space="preserve"> </w:t>
      </w:r>
      <w:r w:rsidRPr="00B92C5C">
        <w:rPr>
          <w:szCs w:val="21"/>
        </w:rPr>
        <w:t>sorry</w:t>
      </w:r>
      <w:r w:rsidR="009A7D6B">
        <w:rPr>
          <w:szCs w:val="21"/>
        </w:rPr>
        <w:t xml:space="preserve"> </w:t>
      </w:r>
      <w:r w:rsidRPr="00B92C5C">
        <w:rPr>
          <w:szCs w:val="21"/>
        </w:rPr>
        <w:t>for</w:t>
      </w:r>
      <w:r w:rsidR="009A7D6B">
        <w:rPr>
          <w:szCs w:val="21"/>
        </w:rPr>
        <w:t xml:space="preserve"> </w:t>
      </w:r>
      <w:r w:rsidRPr="00B92C5C">
        <w:rPr>
          <w:szCs w:val="21"/>
        </w:rPr>
        <w:t>you.</w:t>
      </w:r>
      <w:r w:rsidR="009A7D6B">
        <w:rPr>
          <w:szCs w:val="21"/>
        </w:rPr>
        <w:t xml:space="preserve">  </w:t>
      </w:r>
      <w:r w:rsidRPr="00B92C5C">
        <w:rPr>
          <w:szCs w:val="21"/>
        </w:rPr>
        <w:t>But</w:t>
      </w:r>
      <w:r w:rsidR="009A7D6B">
        <w:rPr>
          <w:szCs w:val="21"/>
        </w:rPr>
        <w:t xml:space="preserve"> </w:t>
      </w:r>
      <w:r w:rsidRPr="00B92C5C">
        <w:rPr>
          <w:szCs w:val="21"/>
        </w:rPr>
        <w:t>the</w:t>
      </w:r>
      <w:r w:rsidR="009A7D6B">
        <w:rPr>
          <w:szCs w:val="21"/>
        </w:rPr>
        <w:t xml:space="preserve"> </w:t>
      </w:r>
      <w:r w:rsidRPr="00B92C5C">
        <w:rPr>
          <w:szCs w:val="21"/>
        </w:rPr>
        <w:t>meeting</w:t>
      </w:r>
      <w:r w:rsidR="009A7D6B">
        <w:rPr>
          <w:szCs w:val="21"/>
        </w:rPr>
        <w:t xml:space="preserve"> </w:t>
      </w:r>
      <w:r w:rsidRPr="00B92C5C">
        <w:rPr>
          <w:szCs w:val="21"/>
        </w:rPr>
        <w:t>I'm</w:t>
      </w:r>
      <w:r w:rsidR="009A7D6B">
        <w:rPr>
          <w:szCs w:val="21"/>
        </w:rPr>
        <w:t xml:space="preserve"> </w:t>
      </w:r>
      <w:r w:rsidRPr="00B92C5C">
        <w:rPr>
          <w:szCs w:val="21"/>
        </w:rPr>
        <w:t>really</w:t>
      </w:r>
      <w:r w:rsidR="009A7D6B">
        <w:rPr>
          <w:szCs w:val="21"/>
        </w:rPr>
        <w:t xml:space="preserve"> </w:t>
      </w:r>
      <w:r w:rsidRPr="00B92C5C">
        <w:rPr>
          <w:szCs w:val="21"/>
        </w:rPr>
        <w:t>wondering</w:t>
      </w:r>
      <w:r w:rsidR="009A7D6B">
        <w:rPr>
          <w:szCs w:val="21"/>
        </w:rPr>
        <w:t xml:space="preserve"> </w:t>
      </w:r>
      <w:r w:rsidRPr="00B92C5C">
        <w:rPr>
          <w:szCs w:val="21"/>
        </w:rPr>
        <w:t>about</w:t>
      </w:r>
      <w:r w:rsidR="009A7D6B">
        <w:rPr>
          <w:szCs w:val="21"/>
        </w:rPr>
        <w:t xml:space="preserve"> </w:t>
      </w:r>
      <w:r w:rsidRPr="00B92C5C">
        <w:rPr>
          <w:szCs w:val="21"/>
        </w:rPr>
        <w:t>is,</w:t>
      </w:r>
      <w:r w:rsidR="009A7D6B">
        <w:rPr>
          <w:szCs w:val="21"/>
        </w:rPr>
        <w:t xml:space="preserve"> </w:t>
      </w:r>
      <w:r w:rsidRPr="00B92C5C">
        <w:rPr>
          <w:szCs w:val="21"/>
        </w:rPr>
        <w:t>where</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meeting</w:t>
      </w:r>
      <w:r w:rsidR="009A7D6B">
        <w:rPr>
          <w:szCs w:val="21"/>
        </w:rPr>
        <w:t xml:space="preserve"> </w:t>
      </w:r>
      <w:r w:rsidRPr="00B92C5C">
        <w:rPr>
          <w:szCs w:val="21"/>
        </w:rPr>
        <w:t>that</w:t>
      </w:r>
      <w:r w:rsidR="009A7D6B">
        <w:rPr>
          <w:szCs w:val="21"/>
        </w:rPr>
        <w:t xml:space="preserve"> </w:t>
      </w:r>
      <w:r w:rsidRPr="00B92C5C">
        <w:rPr>
          <w:szCs w:val="21"/>
        </w:rPr>
        <w:t>happens</w:t>
      </w:r>
      <w:r w:rsidR="009A7D6B">
        <w:rPr>
          <w:szCs w:val="21"/>
        </w:rPr>
        <w:t xml:space="preserve"> </w:t>
      </w:r>
      <w:r w:rsidRPr="00B92C5C">
        <w:rPr>
          <w:szCs w:val="21"/>
        </w:rPr>
        <w:t>and</w:t>
      </w:r>
      <w:r w:rsidR="009A7D6B">
        <w:rPr>
          <w:szCs w:val="21"/>
        </w:rPr>
        <w:t xml:space="preserve"> </w:t>
      </w:r>
      <w:r w:rsidRPr="00B92C5C">
        <w:rPr>
          <w:szCs w:val="21"/>
        </w:rPr>
        <w:t>who</w:t>
      </w:r>
      <w:r w:rsidR="009A7D6B">
        <w:rPr>
          <w:szCs w:val="21"/>
        </w:rPr>
        <w:t xml:space="preserve"> </w:t>
      </w:r>
      <w:r w:rsidRPr="00B92C5C">
        <w:rPr>
          <w:szCs w:val="21"/>
        </w:rPr>
        <w:t>is</w:t>
      </w:r>
      <w:r w:rsidR="009A7D6B">
        <w:rPr>
          <w:szCs w:val="21"/>
        </w:rPr>
        <w:t xml:space="preserve"> </w:t>
      </w:r>
      <w:r w:rsidRPr="00B92C5C">
        <w:rPr>
          <w:szCs w:val="21"/>
        </w:rPr>
        <w:t>at</w:t>
      </w:r>
      <w:r w:rsidR="009A7D6B">
        <w:rPr>
          <w:szCs w:val="21"/>
        </w:rPr>
        <w:t xml:space="preserve"> </w:t>
      </w:r>
      <w:r w:rsidRPr="00B92C5C">
        <w:rPr>
          <w:szCs w:val="21"/>
        </w:rPr>
        <w:t>that</w:t>
      </w:r>
      <w:r w:rsidR="009A7D6B">
        <w:rPr>
          <w:szCs w:val="21"/>
        </w:rPr>
        <w:t xml:space="preserve"> </w:t>
      </w:r>
      <w:r w:rsidRPr="00B92C5C">
        <w:rPr>
          <w:szCs w:val="21"/>
        </w:rPr>
        <w:t>meeting,</w:t>
      </w:r>
      <w:r w:rsidR="009A7D6B">
        <w:rPr>
          <w:szCs w:val="21"/>
        </w:rPr>
        <w:t xml:space="preserve"> </w:t>
      </w:r>
      <w:r w:rsidRPr="00B92C5C">
        <w:rPr>
          <w:szCs w:val="21"/>
        </w:rPr>
        <w:t>where</w:t>
      </w:r>
      <w:r w:rsidR="009A7D6B">
        <w:rPr>
          <w:szCs w:val="21"/>
        </w:rPr>
        <w:t xml:space="preserve"> </w:t>
      </w:r>
      <w:r w:rsidRPr="00B92C5C">
        <w:rPr>
          <w:szCs w:val="21"/>
        </w:rPr>
        <w:t>the</w:t>
      </w:r>
      <w:r w:rsidR="009A7D6B">
        <w:rPr>
          <w:szCs w:val="21"/>
        </w:rPr>
        <w:t xml:space="preserve"> </w:t>
      </w:r>
      <w:r w:rsidRPr="00B92C5C">
        <w:rPr>
          <w:szCs w:val="21"/>
        </w:rPr>
        <w:t>annual</w:t>
      </w:r>
      <w:r w:rsidR="009A7D6B">
        <w:rPr>
          <w:szCs w:val="21"/>
        </w:rPr>
        <w:t xml:space="preserve"> </w:t>
      </w:r>
      <w:r w:rsidRPr="00B92C5C">
        <w:rPr>
          <w:szCs w:val="21"/>
        </w:rPr>
        <w:t>budget</w:t>
      </w:r>
      <w:r w:rsidR="009A7D6B">
        <w:rPr>
          <w:szCs w:val="21"/>
        </w:rPr>
        <w:t xml:space="preserve"> </w:t>
      </w:r>
      <w:r w:rsidRPr="00B92C5C">
        <w:rPr>
          <w:szCs w:val="21"/>
        </w:rPr>
        <w:t>for</w:t>
      </w:r>
      <w:r w:rsidR="009A7D6B">
        <w:rPr>
          <w:szCs w:val="21"/>
        </w:rPr>
        <w:t xml:space="preserve"> </w:t>
      </w:r>
      <w:r w:rsidRPr="00B92C5C">
        <w:rPr>
          <w:szCs w:val="21"/>
        </w:rPr>
        <w:t>the</w:t>
      </w:r>
      <w:r w:rsidR="009A7D6B">
        <w:rPr>
          <w:szCs w:val="21"/>
        </w:rPr>
        <w:t xml:space="preserve"> </w:t>
      </w:r>
      <w:r w:rsidRPr="00B92C5C">
        <w:rPr>
          <w:szCs w:val="21"/>
        </w:rPr>
        <w:t>utility</w:t>
      </w:r>
      <w:r w:rsidR="009A7D6B">
        <w:rPr>
          <w:szCs w:val="21"/>
        </w:rPr>
        <w:t xml:space="preserve"> </w:t>
      </w:r>
      <w:r w:rsidRPr="00B92C5C">
        <w:rPr>
          <w:szCs w:val="21"/>
        </w:rPr>
        <w:t>is</w:t>
      </w:r>
      <w:r w:rsidR="009A7D6B">
        <w:rPr>
          <w:szCs w:val="21"/>
        </w:rPr>
        <w:t xml:space="preserve"> </w:t>
      </w:r>
      <w:r w:rsidRPr="00B92C5C">
        <w:rPr>
          <w:szCs w:val="21"/>
        </w:rPr>
        <w:t>brought</w:t>
      </w:r>
      <w:r w:rsidR="009A7D6B">
        <w:rPr>
          <w:szCs w:val="21"/>
        </w:rPr>
        <w:t xml:space="preserve"> </w:t>
      </w:r>
      <w:r w:rsidRPr="00B92C5C">
        <w:rPr>
          <w:szCs w:val="21"/>
        </w:rPr>
        <w:t>up</w:t>
      </w:r>
      <w:r w:rsidR="009A7D6B">
        <w:rPr>
          <w:szCs w:val="21"/>
        </w:rPr>
        <w:t xml:space="preserve"> </w:t>
      </w:r>
      <w:r w:rsidRPr="00B92C5C">
        <w:rPr>
          <w:szCs w:val="21"/>
        </w:rPr>
        <w:t>and</w:t>
      </w:r>
      <w:r w:rsidR="009A7D6B">
        <w:rPr>
          <w:szCs w:val="21"/>
        </w:rPr>
        <w:t xml:space="preserve"> </w:t>
      </w:r>
      <w:r w:rsidRPr="00B92C5C">
        <w:rPr>
          <w:szCs w:val="21"/>
        </w:rPr>
        <w:t>someone</w:t>
      </w:r>
      <w:r w:rsidR="009A7D6B">
        <w:rPr>
          <w:szCs w:val="21"/>
        </w:rPr>
        <w:t xml:space="preserve"> </w:t>
      </w:r>
      <w:r w:rsidRPr="00B92C5C">
        <w:rPr>
          <w:szCs w:val="21"/>
        </w:rPr>
        <w:t>says</w:t>
      </w:r>
      <w:r w:rsidR="009A7D6B">
        <w:rPr>
          <w:szCs w:val="21"/>
        </w:rPr>
        <w:t xml:space="preserve"> </w:t>
      </w:r>
      <w:r w:rsidRPr="00B92C5C">
        <w:rPr>
          <w:szCs w:val="21"/>
        </w:rPr>
        <w:t>this</w:t>
      </w:r>
      <w:r w:rsidR="009A7D6B">
        <w:rPr>
          <w:szCs w:val="21"/>
        </w:rPr>
        <w:t xml:space="preserve"> </w:t>
      </w:r>
      <w:r w:rsidRPr="00B92C5C">
        <w:rPr>
          <w:szCs w:val="21"/>
        </w:rPr>
        <w:t>is</w:t>
      </w:r>
      <w:r w:rsidR="009A7D6B">
        <w:rPr>
          <w:szCs w:val="21"/>
        </w:rPr>
        <w:t xml:space="preserve"> </w:t>
      </w:r>
      <w:r w:rsidRPr="00B92C5C">
        <w:rPr>
          <w:szCs w:val="21"/>
        </w:rPr>
        <w:t>where</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at</w:t>
      </w:r>
      <w:r w:rsidR="009A7D6B">
        <w:rPr>
          <w:szCs w:val="21"/>
        </w:rPr>
        <w:t xml:space="preserve"> </w:t>
      </w:r>
      <w:r w:rsidRPr="00B92C5C">
        <w:rPr>
          <w:szCs w:val="21"/>
        </w:rPr>
        <w:t>overall,</w:t>
      </w:r>
      <w:r w:rsidR="009A7D6B">
        <w:rPr>
          <w:szCs w:val="21"/>
        </w:rPr>
        <w:t xml:space="preserve"> </w:t>
      </w:r>
      <w:r w:rsidRPr="00B92C5C">
        <w:rPr>
          <w:szCs w:val="21"/>
        </w:rPr>
        <w:t>not</w:t>
      </w:r>
      <w:r w:rsidR="009A7D6B">
        <w:t xml:space="preserve"> </w:t>
      </w:r>
      <w:r>
        <w:t>--</w:t>
      </w:r>
      <w:r w:rsidR="009A7D6B">
        <w:t xml:space="preserve"> </w:t>
      </w:r>
      <w:r w:rsidRPr="00B92C5C">
        <w:rPr>
          <w:szCs w:val="21"/>
        </w:rPr>
        <w:t>we</w:t>
      </w:r>
      <w:r w:rsidR="009A7D6B">
        <w:rPr>
          <w:szCs w:val="21"/>
        </w:rPr>
        <w:t xml:space="preserve"> </w:t>
      </w:r>
      <w:r w:rsidRPr="00B92C5C">
        <w:rPr>
          <w:szCs w:val="21"/>
        </w:rPr>
        <w:t>have</w:t>
      </w:r>
      <w:r w:rsidR="009A7D6B">
        <w:rPr>
          <w:szCs w:val="21"/>
        </w:rPr>
        <w:t xml:space="preserve"> </w:t>
      </w:r>
      <w:r w:rsidRPr="00B92C5C">
        <w:rPr>
          <w:szCs w:val="21"/>
        </w:rPr>
        <w:t>a</w:t>
      </w:r>
      <w:r w:rsidR="009A7D6B">
        <w:rPr>
          <w:szCs w:val="21"/>
        </w:rPr>
        <w:t xml:space="preserve"> </w:t>
      </w:r>
      <w:r w:rsidRPr="00B92C5C">
        <w:rPr>
          <w:szCs w:val="21"/>
        </w:rPr>
        <w:t>mixture</w:t>
      </w:r>
      <w:r w:rsidR="009A7D6B">
        <w:rPr>
          <w:szCs w:val="21"/>
        </w:rPr>
        <w:t xml:space="preserve"> </w:t>
      </w:r>
      <w:r w:rsidRPr="00B92C5C">
        <w:rPr>
          <w:szCs w:val="21"/>
        </w:rPr>
        <w:t>of</w:t>
      </w:r>
      <w:r w:rsidR="009A7D6B">
        <w:rPr>
          <w:szCs w:val="21"/>
        </w:rPr>
        <w:t xml:space="preserve"> </w:t>
      </w:r>
      <w:r w:rsidRPr="00B92C5C">
        <w:rPr>
          <w:szCs w:val="21"/>
        </w:rPr>
        <w:t>projects</w:t>
      </w:r>
      <w:r w:rsidR="009A7D6B">
        <w:rPr>
          <w:szCs w:val="21"/>
        </w:rPr>
        <w:t xml:space="preserve"> </w:t>
      </w:r>
      <w:r w:rsidRPr="00B92C5C">
        <w:rPr>
          <w:szCs w:val="21"/>
        </w:rPr>
        <w:t>moving</w:t>
      </w:r>
      <w:r w:rsidR="009A7D6B">
        <w:rPr>
          <w:szCs w:val="21"/>
        </w:rPr>
        <w:t xml:space="preserve"> </w:t>
      </w:r>
      <w:r w:rsidRPr="00B92C5C">
        <w:rPr>
          <w:szCs w:val="21"/>
        </w:rPr>
        <w:t>around.</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10</w:t>
      </w:r>
      <w:r w:rsidR="009A7D6B">
        <w:t xml:space="preserve"> </w:t>
      </w:r>
      <w:r>
        <w:t>percent</w:t>
      </w:r>
      <w:r w:rsidR="009A7D6B">
        <w:rPr>
          <w:szCs w:val="21"/>
        </w:rPr>
        <w:t xml:space="preserve"> </w:t>
      </w:r>
      <w:r w:rsidRPr="00B92C5C">
        <w:rPr>
          <w:szCs w:val="21"/>
        </w:rPr>
        <w:t>over</w:t>
      </w:r>
      <w:r w:rsidR="009A7D6B">
        <w:rPr>
          <w:szCs w:val="21"/>
        </w:rPr>
        <w:t xml:space="preserve"> </w:t>
      </w:r>
      <w:r w:rsidRPr="00B92C5C">
        <w:rPr>
          <w:szCs w:val="21"/>
        </w:rPr>
        <w:t>budget</w:t>
      </w:r>
      <w:r w:rsidR="009A7D6B">
        <w:rPr>
          <w:szCs w:val="21"/>
        </w:rPr>
        <w:t xml:space="preserve"> </w:t>
      </w:r>
      <w:r w:rsidRPr="00B92C5C">
        <w:rPr>
          <w:szCs w:val="21"/>
        </w:rPr>
        <w:t>this</w:t>
      </w:r>
      <w:r w:rsidR="009A7D6B">
        <w:rPr>
          <w:szCs w:val="21"/>
        </w:rPr>
        <w:t xml:space="preserve"> </w:t>
      </w:r>
      <w:r w:rsidRPr="00B92C5C">
        <w:rPr>
          <w:szCs w:val="21"/>
        </w:rPr>
        <w:t>year</w:t>
      </w:r>
      <w:r w:rsidR="009A7D6B">
        <w:rPr>
          <w:szCs w:val="21"/>
        </w:rPr>
        <w:t xml:space="preserve"> </w:t>
      </w:r>
      <w:r w:rsidRPr="00B92C5C">
        <w:rPr>
          <w:szCs w:val="21"/>
        </w:rPr>
        <w:t>or</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5</w:t>
      </w:r>
      <w:r w:rsidR="009A7D6B">
        <w:t xml:space="preserve"> </w:t>
      </w:r>
      <w:r>
        <w:t>percent</w:t>
      </w:r>
      <w:r w:rsidR="009A7D6B">
        <w:rPr>
          <w:szCs w:val="21"/>
        </w:rPr>
        <w:t xml:space="preserve"> </w:t>
      </w:r>
      <w:r w:rsidRPr="00B92C5C">
        <w:rPr>
          <w:szCs w:val="21"/>
        </w:rPr>
        <w:t>under</w:t>
      </w:r>
      <w:r w:rsidR="009A7D6B">
        <w:rPr>
          <w:szCs w:val="21"/>
        </w:rPr>
        <w:t xml:space="preserve"> </w:t>
      </w:r>
      <w:r w:rsidRPr="00B92C5C">
        <w:rPr>
          <w:szCs w:val="21"/>
        </w:rPr>
        <w:t>budget</w:t>
      </w:r>
      <w:r w:rsidR="009A7D6B">
        <w:rPr>
          <w:szCs w:val="21"/>
        </w:rPr>
        <w:t xml:space="preserve"> </w:t>
      </w:r>
      <w:r w:rsidRPr="00B92C5C">
        <w:rPr>
          <w:szCs w:val="21"/>
        </w:rPr>
        <w:t>in</w:t>
      </w:r>
      <w:r w:rsidR="009A7D6B">
        <w:rPr>
          <w:szCs w:val="21"/>
        </w:rPr>
        <w:t xml:space="preserve"> </w:t>
      </w:r>
      <w:r w:rsidRPr="00B92C5C">
        <w:rPr>
          <w:szCs w:val="21"/>
        </w:rPr>
        <w:t>whatever</w:t>
      </w:r>
      <w:r w:rsidR="009A7D6B">
        <w:rPr>
          <w:szCs w:val="21"/>
        </w:rPr>
        <w:t xml:space="preserve"> </w:t>
      </w:r>
      <w:r w:rsidRPr="00B92C5C">
        <w:rPr>
          <w:szCs w:val="21"/>
        </w:rPr>
        <w:t>categories</w:t>
      </w:r>
      <w:r w:rsidR="009A7D6B">
        <w:rPr>
          <w:szCs w:val="21"/>
        </w:rPr>
        <w:t xml:space="preserve"> </w:t>
      </w:r>
      <w:r w:rsidRPr="00B92C5C">
        <w:rPr>
          <w:szCs w:val="21"/>
        </w:rPr>
        <w:t>you</w:t>
      </w:r>
      <w:r w:rsidR="009A7D6B">
        <w:rPr>
          <w:szCs w:val="21"/>
        </w:rPr>
        <w:t xml:space="preserve"> </w:t>
      </w:r>
      <w:r w:rsidRPr="00B92C5C">
        <w:rPr>
          <w:szCs w:val="21"/>
        </w:rPr>
        <w:t>are</w:t>
      </w:r>
      <w:r w:rsidR="009A7D6B">
        <w:rPr>
          <w:szCs w:val="21"/>
        </w:rPr>
        <w:t xml:space="preserve"> </w:t>
      </w:r>
      <w:r w:rsidRPr="00B92C5C">
        <w:rPr>
          <w:szCs w:val="21"/>
        </w:rPr>
        <w:t>using</w:t>
      </w:r>
      <w:r w:rsidR="009A7D6B">
        <w:rPr>
          <w:szCs w:val="21"/>
        </w:rPr>
        <w:t xml:space="preserve"> </w:t>
      </w:r>
      <w:r w:rsidRPr="00B92C5C">
        <w:rPr>
          <w:szCs w:val="21"/>
        </w:rPr>
        <w:t>to</w:t>
      </w:r>
      <w:r w:rsidR="009A7D6B">
        <w:rPr>
          <w:szCs w:val="21"/>
        </w:rPr>
        <w:t xml:space="preserve"> </w:t>
      </w:r>
      <w:r w:rsidRPr="00B92C5C">
        <w:rPr>
          <w:szCs w:val="21"/>
        </w:rPr>
        <w:t>present</w:t>
      </w:r>
      <w:r w:rsidR="009A7D6B">
        <w:rPr>
          <w:szCs w:val="21"/>
        </w:rPr>
        <w:t xml:space="preserve"> </w:t>
      </w:r>
      <w:r w:rsidRPr="00B92C5C">
        <w:rPr>
          <w:szCs w:val="21"/>
        </w:rPr>
        <w:t>that</w:t>
      </w:r>
      <w:r w:rsidR="009A7D6B">
        <w:rPr>
          <w:szCs w:val="21"/>
        </w:rPr>
        <w:t xml:space="preserve"> </w:t>
      </w:r>
      <w:r w:rsidRPr="00B92C5C">
        <w:rPr>
          <w:szCs w:val="21"/>
        </w:rPr>
        <w:t>information.</w:t>
      </w:r>
      <w:r w:rsidR="009A7D6B">
        <w:rPr>
          <w:szCs w:val="21"/>
        </w:rPr>
        <w:t xml:space="preserve">  </w:t>
      </w:r>
      <w:r w:rsidRPr="00B92C5C">
        <w:rPr>
          <w:szCs w:val="21"/>
        </w:rPr>
        <w:t>What</w:t>
      </w:r>
      <w:r w:rsidR="009A7D6B">
        <w:rPr>
          <w:szCs w:val="21"/>
        </w:rPr>
        <w:t xml:space="preserve"> </w:t>
      </w:r>
      <w:r w:rsidRPr="00B92C5C">
        <w:rPr>
          <w:szCs w:val="21"/>
        </w:rPr>
        <w:t>meeting</w:t>
      </w:r>
      <w:r w:rsidR="009A7D6B">
        <w:rPr>
          <w:szCs w:val="21"/>
        </w:rPr>
        <w:t xml:space="preserve"> </w:t>
      </w:r>
      <w:r w:rsidRPr="00B92C5C">
        <w:rPr>
          <w:szCs w:val="21"/>
        </w:rPr>
        <w:t>does</w:t>
      </w:r>
      <w:r w:rsidR="009A7D6B">
        <w:rPr>
          <w:szCs w:val="21"/>
        </w:rPr>
        <w:t xml:space="preserve"> </w:t>
      </w:r>
      <w:r w:rsidRPr="00B92C5C">
        <w:rPr>
          <w:szCs w:val="21"/>
        </w:rPr>
        <w:t>that</w:t>
      </w:r>
      <w:r w:rsidR="009A7D6B">
        <w:rPr>
          <w:szCs w:val="21"/>
        </w:rPr>
        <w:t xml:space="preserve"> </w:t>
      </w:r>
      <w:r w:rsidRPr="00B92C5C">
        <w:rPr>
          <w:szCs w:val="21"/>
        </w:rPr>
        <w:t>happen</w:t>
      </w:r>
      <w:r w:rsidR="009A7D6B">
        <w:rPr>
          <w:szCs w:val="21"/>
        </w:rPr>
        <w:t xml:space="preserve"> </w:t>
      </w:r>
      <w:r w:rsidRPr="00B92C5C">
        <w:rPr>
          <w:szCs w:val="21"/>
        </w:rPr>
        <w:t>at,</w:t>
      </w:r>
      <w:r w:rsidR="009A7D6B">
        <w:rPr>
          <w:szCs w:val="21"/>
        </w:rPr>
        <w:t xml:space="preserve"> </w:t>
      </w:r>
      <w:r w:rsidRPr="00B92C5C">
        <w:rPr>
          <w:szCs w:val="21"/>
        </w:rPr>
        <w:t>where</w:t>
      </w:r>
      <w:r w:rsidR="009A7D6B">
        <w:rPr>
          <w:szCs w:val="21"/>
        </w:rPr>
        <w:t xml:space="preserve"> </w:t>
      </w:r>
      <w:r w:rsidRPr="00B92C5C">
        <w:rPr>
          <w:szCs w:val="21"/>
        </w:rPr>
        <w:t>an</w:t>
      </w:r>
      <w:r w:rsidR="009A7D6B">
        <w:rPr>
          <w:szCs w:val="21"/>
        </w:rPr>
        <w:t xml:space="preserve"> </w:t>
      </w:r>
      <w:r w:rsidRPr="00B92C5C">
        <w:rPr>
          <w:szCs w:val="21"/>
        </w:rPr>
        <w:t>assessment</w:t>
      </w:r>
      <w:r w:rsidR="009A7D6B">
        <w:t xml:space="preserve"> </w:t>
      </w:r>
      <w:r>
        <w:t>--</w:t>
      </w:r>
      <w:r w:rsidR="009A7D6B">
        <w:t xml:space="preserve"> </w:t>
      </w:r>
      <w:r w:rsidRPr="00B92C5C">
        <w:rPr>
          <w:szCs w:val="21"/>
        </w:rPr>
        <w:t>where</w:t>
      </w:r>
      <w:r w:rsidR="009A7D6B">
        <w:rPr>
          <w:szCs w:val="21"/>
        </w:rPr>
        <w:t xml:space="preserve"> </w:t>
      </w:r>
      <w:r w:rsidRPr="00B92C5C">
        <w:rPr>
          <w:szCs w:val="21"/>
        </w:rPr>
        <w:t>basically</w:t>
      </w:r>
      <w:r w:rsidR="009A7D6B">
        <w:t xml:space="preserve"> </w:t>
      </w:r>
      <w:r>
        <w:t>--</w:t>
      </w:r>
      <w:r w:rsidR="009A7D6B">
        <w:t xml:space="preserve"> </w:t>
      </w:r>
      <w:r w:rsidRPr="00B92C5C">
        <w:rPr>
          <w:szCs w:val="21"/>
        </w:rPr>
        <w:t>I'm</w:t>
      </w:r>
      <w:r w:rsidR="009A7D6B">
        <w:rPr>
          <w:szCs w:val="21"/>
        </w:rPr>
        <w:t xml:space="preserve"> </w:t>
      </w:r>
      <w:r w:rsidRPr="00B92C5C">
        <w:rPr>
          <w:szCs w:val="21"/>
        </w:rPr>
        <w:t>asking</w:t>
      </w:r>
      <w:r w:rsidR="009A7D6B">
        <w:rPr>
          <w:szCs w:val="21"/>
        </w:rPr>
        <w:t xml:space="preserve"> </w:t>
      </w:r>
      <w:r w:rsidRPr="00B92C5C">
        <w:rPr>
          <w:szCs w:val="21"/>
        </w:rPr>
        <w:t>this,</w:t>
      </w:r>
      <w:r w:rsidR="009A7D6B">
        <w:rPr>
          <w:szCs w:val="21"/>
        </w:rPr>
        <w:t xml:space="preserve"> </w:t>
      </w:r>
      <w:r w:rsidRPr="00B92C5C">
        <w:rPr>
          <w:szCs w:val="21"/>
        </w:rPr>
        <w:t>is,</w:t>
      </w:r>
      <w:r w:rsidR="009A7D6B">
        <w:rPr>
          <w:szCs w:val="21"/>
        </w:rPr>
        <w:t xml:space="preserve"> </w:t>
      </w:r>
      <w:r w:rsidRPr="00B92C5C">
        <w:rPr>
          <w:szCs w:val="21"/>
        </w:rPr>
        <w:t>where</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decision</w:t>
      </w:r>
      <w:r w:rsidR="009A7D6B">
        <w:rPr>
          <w:szCs w:val="21"/>
        </w:rPr>
        <w:t xml:space="preserve"> </w:t>
      </w:r>
      <w:r w:rsidRPr="00B92C5C">
        <w:rPr>
          <w:szCs w:val="21"/>
        </w:rPr>
        <w:t>made</w:t>
      </w:r>
      <w:r w:rsidR="009A7D6B">
        <w:rPr>
          <w:szCs w:val="21"/>
        </w:rPr>
        <w:t xml:space="preserve"> </w:t>
      </w:r>
      <w:r w:rsidRPr="00B92C5C">
        <w:rPr>
          <w:szCs w:val="21"/>
        </w:rPr>
        <w:t>for</w:t>
      </w:r>
      <w:r w:rsidR="009A7D6B">
        <w:rPr>
          <w:szCs w:val="21"/>
        </w:rPr>
        <w:t xml:space="preserve"> </w:t>
      </w:r>
      <w:r w:rsidRPr="00B92C5C">
        <w:rPr>
          <w:szCs w:val="21"/>
        </w:rPr>
        <w:t>someone</w:t>
      </w:r>
      <w:r w:rsidR="009A7D6B">
        <w:rPr>
          <w:szCs w:val="21"/>
        </w:rPr>
        <w:t xml:space="preserve"> </w:t>
      </w:r>
      <w:r w:rsidRPr="00B92C5C">
        <w:rPr>
          <w:szCs w:val="21"/>
        </w:rPr>
        <w:t>to</w:t>
      </w:r>
      <w:r w:rsidR="009A7D6B">
        <w:rPr>
          <w:szCs w:val="21"/>
        </w:rPr>
        <w:t xml:space="preserve"> </w:t>
      </w:r>
      <w:r w:rsidRPr="00B92C5C">
        <w:rPr>
          <w:szCs w:val="21"/>
        </w:rPr>
        <w:t>greenlight</w:t>
      </w:r>
      <w:r w:rsidR="009A7D6B">
        <w:rPr>
          <w:szCs w:val="21"/>
        </w:rPr>
        <w:t xml:space="preserve"> </w:t>
      </w:r>
      <w:r w:rsidRPr="00B92C5C">
        <w:rPr>
          <w:szCs w:val="21"/>
        </w:rPr>
        <w:t>what's</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an</w:t>
      </w:r>
      <w:r w:rsidR="009A7D6B">
        <w:rPr>
          <w:szCs w:val="21"/>
        </w:rPr>
        <w:t xml:space="preserve"> </w:t>
      </w:r>
      <w:r w:rsidRPr="00B92C5C">
        <w:rPr>
          <w:szCs w:val="21"/>
        </w:rPr>
        <w:t>overbudget</w:t>
      </w:r>
      <w:r w:rsidR="009A7D6B">
        <w:rPr>
          <w:szCs w:val="21"/>
        </w:rPr>
        <w:t xml:space="preserve"> </w:t>
      </w:r>
      <w:r w:rsidRPr="00B92C5C">
        <w:rPr>
          <w:szCs w:val="21"/>
        </w:rPr>
        <w:t>year,</w:t>
      </w:r>
      <w:r w:rsidR="009A7D6B">
        <w:rPr>
          <w:szCs w:val="21"/>
        </w:rPr>
        <w:t xml:space="preserve"> </w:t>
      </w:r>
      <w:r w:rsidRPr="00B92C5C">
        <w:rPr>
          <w:szCs w:val="21"/>
        </w:rPr>
        <w:t>when</w:t>
      </w:r>
      <w:r w:rsidR="009A7D6B">
        <w:rPr>
          <w:szCs w:val="21"/>
        </w:rPr>
        <w:t xml:space="preserve"> </w:t>
      </w:r>
      <w:r w:rsidRPr="00B92C5C">
        <w:rPr>
          <w:szCs w:val="21"/>
        </w:rPr>
        <w:t>that</w:t>
      </w:r>
      <w:r w:rsidR="009A7D6B">
        <w:rPr>
          <w:szCs w:val="21"/>
        </w:rPr>
        <w:t xml:space="preserve"> </w:t>
      </w:r>
      <w:r w:rsidRPr="00B92C5C">
        <w:rPr>
          <w:szCs w:val="21"/>
        </w:rPr>
        <w:t>starts</w:t>
      </w:r>
      <w:r w:rsidR="009A7D6B">
        <w:rPr>
          <w:szCs w:val="21"/>
        </w:rPr>
        <w:t xml:space="preserve"> </w:t>
      </w:r>
      <w:r w:rsidRPr="00B92C5C">
        <w:rPr>
          <w:szCs w:val="21"/>
        </w:rPr>
        <w:t>to</w:t>
      </w:r>
      <w:r w:rsidR="009A7D6B">
        <w:rPr>
          <w:szCs w:val="21"/>
        </w:rPr>
        <w:t xml:space="preserve"> </w:t>
      </w:r>
      <w:r w:rsidRPr="00B92C5C">
        <w:rPr>
          <w:szCs w:val="21"/>
        </w:rPr>
        <w:t>become</w:t>
      </w:r>
      <w:r w:rsidR="009A7D6B">
        <w:rPr>
          <w:szCs w:val="21"/>
        </w:rPr>
        <w:t xml:space="preserve"> </w:t>
      </w:r>
      <w:r w:rsidRPr="00B92C5C">
        <w:rPr>
          <w:szCs w:val="21"/>
        </w:rPr>
        <w:t>apparent?</w:t>
      </w:r>
      <w:r w:rsidR="009A7D6B">
        <w:rPr>
          <w:szCs w:val="21"/>
        </w:rPr>
        <w:t xml:space="preserve">  </w:t>
      </w:r>
      <w:r w:rsidRPr="00B92C5C">
        <w:rPr>
          <w:szCs w:val="21"/>
        </w:rPr>
        <w:t>Where</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green</w:t>
      </w:r>
      <w:r w:rsidR="009A7D6B">
        <w:rPr>
          <w:szCs w:val="21"/>
        </w:rPr>
        <w:t xml:space="preserve"> </w:t>
      </w:r>
      <w:r w:rsidRPr="00B92C5C">
        <w:rPr>
          <w:szCs w:val="21"/>
        </w:rPr>
        <w:t>light,</w:t>
      </w:r>
      <w:r w:rsidR="009A7D6B">
        <w:rPr>
          <w:szCs w:val="21"/>
        </w:rPr>
        <w:t xml:space="preserve"> </w:t>
      </w:r>
      <w:r w:rsidRPr="00B92C5C">
        <w:rPr>
          <w:szCs w:val="21"/>
        </w:rPr>
        <w:t>and</w:t>
      </w:r>
      <w:r w:rsidR="009A7D6B">
        <w:rPr>
          <w:szCs w:val="21"/>
        </w:rPr>
        <w:t xml:space="preserve"> </w:t>
      </w:r>
      <w:r w:rsidRPr="00B92C5C">
        <w:rPr>
          <w:szCs w:val="21"/>
        </w:rPr>
        <w:t>where</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conversation</w:t>
      </w:r>
      <w:r w:rsidR="009A7D6B">
        <w:rPr>
          <w:szCs w:val="21"/>
        </w:rPr>
        <w:t xml:space="preserve"> </w:t>
      </w:r>
      <w:r w:rsidRPr="00B92C5C">
        <w:rPr>
          <w:szCs w:val="21"/>
        </w:rPr>
        <w:t>that</w:t>
      </w:r>
      <w:r w:rsidR="009A7D6B">
        <w:rPr>
          <w:szCs w:val="21"/>
        </w:rPr>
        <w:t xml:space="preserve"> </w:t>
      </w:r>
      <w:r w:rsidRPr="00B92C5C">
        <w:rPr>
          <w:szCs w:val="21"/>
        </w:rPr>
        <w:t>happens</w:t>
      </w:r>
      <w:r w:rsidR="009A7D6B">
        <w:rPr>
          <w:szCs w:val="21"/>
        </w:rPr>
        <w:t xml:space="preserve"> </w:t>
      </w:r>
      <w:r w:rsidRPr="00B92C5C">
        <w:rPr>
          <w:szCs w:val="21"/>
        </w:rPr>
        <w:t>about,</w:t>
      </w:r>
      <w:r w:rsidR="009A7D6B">
        <w:rPr>
          <w:szCs w:val="21"/>
        </w:rPr>
        <w:t xml:space="preserve"> </w:t>
      </w:r>
      <w:r w:rsidRPr="00B92C5C">
        <w:rPr>
          <w:szCs w:val="21"/>
        </w:rPr>
        <w:t>rather</w:t>
      </w:r>
      <w:r w:rsidR="009A7D6B">
        <w:rPr>
          <w:szCs w:val="21"/>
        </w:rPr>
        <w:t xml:space="preserve"> </w:t>
      </w:r>
      <w:r w:rsidRPr="00B92C5C">
        <w:rPr>
          <w:szCs w:val="21"/>
        </w:rPr>
        <w:t>than</w:t>
      </w:r>
      <w:r w:rsidR="009A7D6B">
        <w:rPr>
          <w:szCs w:val="21"/>
        </w:rPr>
        <w:t xml:space="preserve"> </w:t>
      </w:r>
      <w:r w:rsidRPr="00B92C5C">
        <w:rPr>
          <w:szCs w:val="21"/>
        </w:rPr>
        <w:t>being</w:t>
      </w:r>
      <w:r w:rsidR="009A7D6B">
        <w:rPr>
          <w:szCs w:val="21"/>
        </w:rPr>
        <w:t xml:space="preserve"> </w:t>
      </w:r>
      <w:r w:rsidRPr="00B92C5C">
        <w:rPr>
          <w:szCs w:val="21"/>
        </w:rPr>
        <w:t>over</w:t>
      </w:r>
      <w:r w:rsidR="009A7D6B">
        <w:rPr>
          <w:szCs w:val="21"/>
        </w:rPr>
        <w:t xml:space="preserve"> </w:t>
      </w:r>
      <w:r w:rsidRPr="00B92C5C">
        <w:rPr>
          <w:szCs w:val="21"/>
        </w:rPr>
        <w:t>budget,</w:t>
      </w:r>
      <w:r w:rsidR="009A7D6B">
        <w:rPr>
          <w:szCs w:val="21"/>
        </w:rPr>
        <w:t xml:space="preserve"> </w:t>
      </w:r>
      <w:r w:rsidRPr="00B92C5C">
        <w:rPr>
          <w:szCs w:val="21"/>
        </w:rPr>
        <w:t>we</w:t>
      </w:r>
      <w:r w:rsidR="009A7D6B">
        <w:rPr>
          <w:szCs w:val="21"/>
        </w:rPr>
        <w:t xml:space="preserve"> </w:t>
      </w:r>
      <w:r w:rsidRPr="00B92C5C">
        <w:rPr>
          <w:szCs w:val="21"/>
        </w:rPr>
        <w:t>might</w:t>
      </w:r>
      <w:r w:rsidR="009A7D6B">
        <w:rPr>
          <w:szCs w:val="21"/>
        </w:rPr>
        <w:t xml:space="preserve"> </w:t>
      </w:r>
      <w:r w:rsidRPr="00B92C5C">
        <w:rPr>
          <w:szCs w:val="21"/>
        </w:rPr>
        <w:t>rearrange</w:t>
      </w:r>
      <w:r w:rsidR="009A7D6B">
        <w:rPr>
          <w:szCs w:val="21"/>
        </w:rPr>
        <w:t xml:space="preserve"> </w:t>
      </w:r>
      <w:r w:rsidRPr="00B92C5C">
        <w:rPr>
          <w:szCs w:val="21"/>
        </w:rPr>
        <w:t>our</w:t>
      </w:r>
      <w:r w:rsidR="009A7D6B">
        <w:rPr>
          <w:szCs w:val="21"/>
        </w:rPr>
        <w:t xml:space="preserve"> </w:t>
      </w:r>
      <w:r w:rsidRPr="00B92C5C">
        <w:rPr>
          <w:szCs w:val="21"/>
        </w:rPr>
        <w:t>programs</w:t>
      </w:r>
      <w:r w:rsidR="009A7D6B">
        <w:rPr>
          <w:szCs w:val="21"/>
        </w:rPr>
        <w:t xml:space="preserve"> </w:t>
      </w:r>
      <w:r w:rsidRPr="00B92C5C">
        <w:rPr>
          <w:szCs w:val="21"/>
        </w:rPr>
        <w:t>in</w:t>
      </w:r>
      <w:r w:rsidR="009A7D6B">
        <w:rPr>
          <w:szCs w:val="21"/>
        </w:rPr>
        <w:t xml:space="preserve"> </w:t>
      </w:r>
      <w:r w:rsidRPr="00B92C5C">
        <w:rPr>
          <w:szCs w:val="21"/>
        </w:rPr>
        <w:t>order</w:t>
      </w:r>
      <w:r w:rsidR="009A7D6B">
        <w:rPr>
          <w:szCs w:val="21"/>
        </w:rPr>
        <w:t xml:space="preserve"> </w:t>
      </w:r>
      <w:r w:rsidRPr="00B92C5C">
        <w:rPr>
          <w:szCs w:val="21"/>
        </w:rPr>
        <w:t>to</w:t>
      </w:r>
      <w:r w:rsidR="009A7D6B">
        <w:rPr>
          <w:szCs w:val="21"/>
        </w:rPr>
        <w:t xml:space="preserve"> </w:t>
      </w:r>
      <w:r w:rsidRPr="00B92C5C">
        <w:rPr>
          <w:szCs w:val="21"/>
        </w:rPr>
        <w:t>stay</w:t>
      </w:r>
      <w:r w:rsidR="009A7D6B">
        <w:rPr>
          <w:szCs w:val="21"/>
        </w:rPr>
        <w:t xml:space="preserve"> </w:t>
      </w:r>
      <w:r w:rsidRPr="00B92C5C">
        <w:rPr>
          <w:szCs w:val="21"/>
        </w:rPr>
        <w:t>within</w:t>
      </w:r>
      <w:r w:rsidR="009A7D6B">
        <w:rPr>
          <w:szCs w:val="21"/>
        </w:rPr>
        <w:t xml:space="preserve"> </w:t>
      </w:r>
      <w:r w:rsidRPr="00B92C5C">
        <w:rPr>
          <w:szCs w:val="21"/>
        </w:rPr>
        <w:t>our</w:t>
      </w:r>
      <w:r w:rsidR="009A7D6B">
        <w:rPr>
          <w:szCs w:val="21"/>
        </w:rPr>
        <w:t xml:space="preserve"> </w:t>
      </w:r>
      <w:r w:rsidRPr="00B92C5C">
        <w:rPr>
          <w:szCs w:val="21"/>
        </w:rPr>
        <w:t>budget?</w:t>
      </w:r>
      <w:r w:rsidR="009A7D6B">
        <w:rPr>
          <w:szCs w:val="21"/>
        </w:rPr>
        <w:t xml:space="preserve">  </w:t>
      </w:r>
      <w:r w:rsidRPr="00B92C5C">
        <w:rPr>
          <w:szCs w:val="21"/>
        </w:rPr>
        <w:t>Where</w:t>
      </w:r>
      <w:r w:rsidR="009A7D6B">
        <w:rPr>
          <w:szCs w:val="21"/>
        </w:rPr>
        <w:t xml:space="preserve"> </w:t>
      </w:r>
      <w:r w:rsidRPr="00B92C5C">
        <w:rPr>
          <w:szCs w:val="21"/>
        </w:rPr>
        <w:t>is</w:t>
      </w:r>
      <w:r w:rsidR="009A7D6B">
        <w:rPr>
          <w:szCs w:val="21"/>
        </w:rPr>
        <w:t xml:space="preserve"> </w:t>
      </w:r>
      <w:r w:rsidRPr="00B92C5C">
        <w:rPr>
          <w:szCs w:val="21"/>
        </w:rPr>
        <w:t>that</w:t>
      </w:r>
      <w:r w:rsidR="009A7D6B">
        <w:rPr>
          <w:szCs w:val="21"/>
        </w:rPr>
        <w:t xml:space="preserve"> </w:t>
      </w:r>
      <w:r w:rsidRPr="00B92C5C">
        <w:rPr>
          <w:szCs w:val="21"/>
        </w:rPr>
        <w:t>happening?</w:t>
      </w:r>
    </w:p>
    <w:p w14:paraId="64376DED"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Yes,</w:t>
      </w:r>
      <w:r w:rsidR="009A7D6B">
        <w:rPr>
          <w:szCs w:val="21"/>
        </w:rPr>
        <w:t xml:space="preserve"> </w:t>
      </w:r>
      <w:r w:rsidRPr="00B92C5C">
        <w:rPr>
          <w:szCs w:val="21"/>
        </w:rPr>
        <w:t>I</w:t>
      </w:r>
      <w:r w:rsidR="009A7D6B">
        <w:rPr>
          <w:szCs w:val="21"/>
        </w:rPr>
        <w:t xml:space="preserve"> </w:t>
      </w:r>
      <w:r w:rsidRPr="00B92C5C">
        <w:rPr>
          <w:szCs w:val="21"/>
        </w:rPr>
        <w:t>understand</w:t>
      </w:r>
      <w:r w:rsidR="009A7D6B">
        <w:rPr>
          <w:szCs w:val="21"/>
        </w:rPr>
        <w:t xml:space="preserve"> </w:t>
      </w:r>
      <w:r w:rsidRPr="00B92C5C">
        <w:rPr>
          <w:szCs w:val="21"/>
        </w:rPr>
        <w:t>your</w:t>
      </w:r>
      <w:r w:rsidR="009A7D6B">
        <w:rPr>
          <w:szCs w:val="21"/>
        </w:rPr>
        <w:t xml:space="preserve"> </w:t>
      </w:r>
      <w:r w:rsidRPr="00B92C5C">
        <w:rPr>
          <w:szCs w:val="21"/>
        </w:rPr>
        <w:t>question,</w:t>
      </w:r>
      <w:r w:rsidR="009A7D6B">
        <w:rPr>
          <w:szCs w:val="21"/>
        </w:rPr>
        <w:t xml:space="preserve"> </w:t>
      </w:r>
      <w:r w:rsidRPr="00B92C5C">
        <w:rPr>
          <w:szCs w:val="21"/>
        </w:rPr>
        <w:t>I'm</w:t>
      </w:r>
      <w:r w:rsidR="009A7D6B">
        <w:rPr>
          <w:szCs w:val="21"/>
        </w:rPr>
        <w:t xml:space="preserve"> </w:t>
      </w:r>
      <w:r w:rsidRPr="00B92C5C">
        <w:rPr>
          <w:szCs w:val="21"/>
        </w:rPr>
        <w:t>just</w:t>
      </w:r>
      <w:r w:rsidR="009A7D6B">
        <w:rPr>
          <w:szCs w:val="21"/>
        </w:rPr>
        <w:t xml:space="preserve"> </w:t>
      </w:r>
      <w:r w:rsidRPr="00B92C5C">
        <w:rPr>
          <w:szCs w:val="21"/>
        </w:rPr>
        <w:t>going</w:t>
      </w:r>
      <w:r w:rsidR="009A7D6B">
        <w:t xml:space="preserve"> </w:t>
      </w:r>
      <w:r>
        <w:t>--</w:t>
      </w:r>
    </w:p>
    <w:p w14:paraId="3D810061"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And</w:t>
      </w:r>
      <w:r w:rsidR="009A7D6B">
        <w:rPr>
          <w:szCs w:val="21"/>
        </w:rPr>
        <w:t xml:space="preserve"> </w:t>
      </w:r>
      <w:r w:rsidRPr="00B92C5C">
        <w:rPr>
          <w:szCs w:val="21"/>
        </w:rPr>
        <w:t>I</w:t>
      </w:r>
      <w:r w:rsidR="009A7D6B">
        <w:rPr>
          <w:szCs w:val="21"/>
        </w:rPr>
        <w:t xml:space="preserve"> </w:t>
      </w:r>
      <w:r w:rsidRPr="00B92C5C">
        <w:rPr>
          <w:szCs w:val="21"/>
        </w:rPr>
        <w:t>don't</w:t>
      </w:r>
      <w:r w:rsidR="009A7D6B">
        <w:rPr>
          <w:szCs w:val="21"/>
        </w:rPr>
        <w:t xml:space="preserve"> </w:t>
      </w:r>
      <w:r w:rsidRPr="00B92C5C">
        <w:rPr>
          <w:szCs w:val="21"/>
        </w:rPr>
        <w:t>mean</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level</w:t>
      </w:r>
      <w:r w:rsidR="009A7D6B">
        <w:rPr>
          <w:szCs w:val="21"/>
        </w:rPr>
        <w:t xml:space="preserve"> </w:t>
      </w:r>
      <w:r w:rsidRPr="00B92C5C">
        <w:rPr>
          <w:szCs w:val="21"/>
        </w:rPr>
        <w:t>of</w:t>
      </w:r>
      <w:r w:rsidR="009A7D6B">
        <w:rPr>
          <w:szCs w:val="21"/>
        </w:rPr>
        <w:t xml:space="preserve"> </w:t>
      </w:r>
      <w:r w:rsidRPr="00B92C5C">
        <w:rPr>
          <w:szCs w:val="21"/>
        </w:rPr>
        <w:t>the</w:t>
      </w:r>
      <w:r w:rsidR="009A7D6B">
        <w:rPr>
          <w:szCs w:val="21"/>
        </w:rPr>
        <w:t xml:space="preserve"> </w:t>
      </w:r>
      <w:r w:rsidRPr="00B92C5C">
        <w:rPr>
          <w:szCs w:val="21"/>
        </w:rPr>
        <w:t>people</w:t>
      </w:r>
      <w:r w:rsidR="009A7D6B">
        <w:rPr>
          <w:szCs w:val="21"/>
        </w:rPr>
        <w:t xml:space="preserve"> </w:t>
      </w:r>
      <w:r w:rsidRPr="00B92C5C">
        <w:rPr>
          <w:szCs w:val="21"/>
        </w:rPr>
        <w:t>who</w:t>
      </w:r>
      <w:r w:rsidR="009A7D6B">
        <w:rPr>
          <w:szCs w:val="21"/>
        </w:rPr>
        <w:t xml:space="preserve"> </w:t>
      </w:r>
      <w:r w:rsidRPr="00B92C5C">
        <w:rPr>
          <w:szCs w:val="21"/>
        </w:rPr>
        <w:t>make</w:t>
      </w:r>
      <w:r w:rsidR="009A7D6B">
        <w:rPr>
          <w:szCs w:val="21"/>
        </w:rPr>
        <w:t xml:space="preserve"> </w:t>
      </w:r>
      <w:r w:rsidRPr="00B92C5C">
        <w:rPr>
          <w:szCs w:val="21"/>
        </w:rPr>
        <w:t>the</w:t>
      </w:r>
      <w:r w:rsidR="009A7D6B">
        <w:t xml:space="preserve"> </w:t>
      </w:r>
      <w:r>
        <w:t>--</w:t>
      </w:r>
      <w:r w:rsidR="009A7D6B">
        <w:t xml:space="preserve"> </w:t>
      </w:r>
      <w:r w:rsidRPr="00B92C5C">
        <w:rPr>
          <w:szCs w:val="21"/>
        </w:rPr>
        <w:t>I'm</w:t>
      </w:r>
      <w:r w:rsidR="009A7D6B">
        <w:rPr>
          <w:szCs w:val="21"/>
        </w:rPr>
        <w:t xml:space="preserve"> </w:t>
      </w:r>
      <w:r w:rsidRPr="00B92C5C">
        <w:rPr>
          <w:szCs w:val="21"/>
        </w:rPr>
        <w:t>talking</w:t>
      </w:r>
      <w:r w:rsidR="009A7D6B">
        <w:rPr>
          <w:szCs w:val="21"/>
        </w:rPr>
        <w:t xml:space="preserve"> </w:t>
      </w:r>
      <w:r w:rsidRPr="00B92C5C">
        <w:rPr>
          <w:szCs w:val="21"/>
        </w:rPr>
        <w:t>about</w:t>
      </w:r>
      <w:r w:rsidR="009A7D6B">
        <w:rPr>
          <w:szCs w:val="21"/>
        </w:rPr>
        <w:t xml:space="preserve"> </w:t>
      </w:r>
      <w:r w:rsidRPr="00B92C5C">
        <w:rPr>
          <w:szCs w:val="21"/>
        </w:rPr>
        <w:t>the</w:t>
      </w:r>
      <w:r w:rsidR="009A7D6B">
        <w:rPr>
          <w:szCs w:val="21"/>
        </w:rPr>
        <w:t xml:space="preserve"> </w:t>
      </w:r>
      <w:r w:rsidRPr="00B92C5C">
        <w:rPr>
          <w:szCs w:val="21"/>
        </w:rPr>
        <w:t>people</w:t>
      </w:r>
      <w:r w:rsidR="009A7D6B">
        <w:rPr>
          <w:szCs w:val="21"/>
        </w:rPr>
        <w:t xml:space="preserve"> </w:t>
      </w:r>
      <w:r w:rsidRPr="00B92C5C">
        <w:rPr>
          <w:szCs w:val="21"/>
        </w:rPr>
        <w:t>who</w:t>
      </w:r>
      <w:r w:rsidR="009A7D6B">
        <w:rPr>
          <w:szCs w:val="21"/>
        </w:rPr>
        <w:t xml:space="preserve"> </w:t>
      </w:r>
      <w:r w:rsidRPr="00B92C5C">
        <w:rPr>
          <w:szCs w:val="21"/>
        </w:rPr>
        <w:t>actually</w:t>
      </w:r>
      <w:r w:rsidR="009A7D6B">
        <w:rPr>
          <w:szCs w:val="21"/>
        </w:rPr>
        <w:t xml:space="preserve"> </w:t>
      </w:r>
      <w:r w:rsidRPr="00B92C5C">
        <w:rPr>
          <w:szCs w:val="21"/>
        </w:rPr>
        <w:t>have</w:t>
      </w:r>
      <w:r w:rsidR="009A7D6B">
        <w:rPr>
          <w:szCs w:val="21"/>
        </w:rPr>
        <w:t xml:space="preserve"> </w:t>
      </w:r>
      <w:r w:rsidRPr="00B92C5C">
        <w:rPr>
          <w:szCs w:val="21"/>
        </w:rPr>
        <w:t>to</w:t>
      </w:r>
      <w:r w:rsidR="009A7D6B">
        <w:rPr>
          <w:szCs w:val="21"/>
        </w:rPr>
        <w:t xml:space="preserve"> </w:t>
      </w:r>
      <w:r w:rsidRPr="00B92C5C">
        <w:rPr>
          <w:szCs w:val="21"/>
        </w:rPr>
        <w:t>say,</w:t>
      </w:r>
      <w:r w:rsidR="009A7D6B">
        <w:rPr>
          <w:szCs w:val="21"/>
        </w:rPr>
        <w:t xml:space="preserve"> </w:t>
      </w:r>
      <w:r w:rsidRPr="00B92C5C">
        <w:rPr>
          <w:szCs w:val="21"/>
        </w:rPr>
        <w:t>we</w:t>
      </w:r>
      <w:r w:rsidR="009A7D6B">
        <w:rPr>
          <w:szCs w:val="21"/>
        </w:rPr>
        <w:t xml:space="preserve"> </w:t>
      </w:r>
      <w:r w:rsidRPr="00B92C5C">
        <w:rPr>
          <w:szCs w:val="21"/>
        </w:rPr>
        <w:t>have</w:t>
      </w:r>
      <w:r w:rsidR="009A7D6B">
        <w:rPr>
          <w:szCs w:val="21"/>
        </w:rPr>
        <w:t xml:space="preserve"> </w:t>
      </w:r>
      <w:r w:rsidRPr="00B92C5C">
        <w:rPr>
          <w:szCs w:val="21"/>
        </w:rPr>
        <w:t>to</w:t>
      </w:r>
      <w:r w:rsidR="009A7D6B">
        <w:rPr>
          <w:szCs w:val="21"/>
        </w:rPr>
        <w:t xml:space="preserve"> </w:t>
      </w:r>
      <w:r w:rsidRPr="00B92C5C">
        <w:rPr>
          <w:szCs w:val="21"/>
        </w:rPr>
        <w:t>sign</w:t>
      </w:r>
      <w:r w:rsidR="009A7D6B">
        <w:rPr>
          <w:szCs w:val="21"/>
        </w:rPr>
        <w:t xml:space="preserve"> </w:t>
      </w:r>
      <w:r w:rsidRPr="00B92C5C">
        <w:rPr>
          <w:szCs w:val="21"/>
        </w:rPr>
        <w:t>the</w:t>
      </w:r>
      <w:r w:rsidR="009A7D6B">
        <w:rPr>
          <w:szCs w:val="21"/>
        </w:rPr>
        <w:t xml:space="preserve"> </w:t>
      </w:r>
      <w:r w:rsidRPr="00B92C5C">
        <w:rPr>
          <w:szCs w:val="21"/>
        </w:rPr>
        <w:t>budget</w:t>
      </w:r>
      <w:r w:rsidR="009A7D6B">
        <w:rPr>
          <w:szCs w:val="21"/>
        </w:rPr>
        <w:t xml:space="preserve"> </w:t>
      </w:r>
      <w:r w:rsidRPr="00B92C5C">
        <w:rPr>
          <w:szCs w:val="21"/>
        </w:rPr>
        <w:t>off</w:t>
      </w:r>
      <w:r w:rsidR="009A7D6B">
        <w:rPr>
          <w:szCs w:val="21"/>
        </w:rPr>
        <w:t xml:space="preserve"> </w:t>
      </w:r>
      <w:r w:rsidRPr="00B92C5C">
        <w:rPr>
          <w:szCs w:val="21"/>
        </w:rPr>
        <w:t>and</w:t>
      </w:r>
      <w:r w:rsidR="009A7D6B">
        <w:rPr>
          <w:szCs w:val="21"/>
        </w:rPr>
        <w:t xml:space="preserve"> </w:t>
      </w:r>
      <w:r w:rsidRPr="00B92C5C">
        <w:rPr>
          <w:szCs w:val="21"/>
        </w:rPr>
        <w:t>go</w:t>
      </w:r>
      <w:r w:rsidR="009A7D6B">
        <w:rPr>
          <w:szCs w:val="21"/>
        </w:rPr>
        <w:t xml:space="preserve"> </w:t>
      </w:r>
      <w:r w:rsidRPr="00B92C5C">
        <w:rPr>
          <w:szCs w:val="21"/>
        </w:rPr>
        <w:t>to</w:t>
      </w:r>
      <w:r w:rsidR="009A7D6B">
        <w:rPr>
          <w:szCs w:val="21"/>
        </w:rPr>
        <w:t xml:space="preserve"> </w:t>
      </w:r>
      <w:r w:rsidRPr="00B92C5C">
        <w:rPr>
          <w:szCs w:val="21"/>
        </w:rPr>
        <w:t>the</w:t>
      </w:r>
      <w:r w:rsidR="009A7D6B">
        <w:rPr>
          <w:szCs w:val="21"/>
        </w:rPr>
        <w:t xml:space="preserve"> </w:t>
      </w:r>
      <w:r w:rsidRPr="00B92C5C">
        <w:rPr>
          <w:szCs w:val="21"/>
        </w:rPr>
        <w:t>board</w:t>
      </w:r>
      <w:r w:rsidR="009A7D6B">
        <w:rPr>
          <w:szCs w:val="21"/>
        </w:rPr>
        <w:t xml:space="preserve"> </w:t>
      </w:r>
      <w:r w:rsidRPr="00B92C5C">
        <w:rPr>
          <w:szCs w:val="21"/>
        </w:rPr>
        <w:t>of</w:t>
      </w:r>
      <w:r w:rsidR="009A7D6B">
        <w:rPr>
          <w:szCs w:val="21"/>
        </w:rPr>
        <w:t xml:space="preserve"> </w:t>
      </w:r>
      <w:r w:rsidRPr="00B92C5C">
        <w:rPr>
          <w:szCs w:val="21"/>
        </w:rPr>
        <w:t>directors</w:t>
      </w:r>
      <w:r w:rsidR="009A7D6B">
        <w:rPr>
          <w:szCs w:val="21"/>
        </w:rPr>
        <w:t xml:space="preserve"> </w:t>
      </w:r>
      <w:r w:rsidRPr="00B92C5C">
        <w:rPr>
          <w:szCs w:val="21"/>
        </w:rPr>
        <w:t>and</w:t>
      </w:r>
      <w:r w:rsidR="009A7D6B">
        <w:rPr>
          <w:szCs w:val="21"/>
        </w:rPr>
        <w:t xml:space="preserve"> </w:t>
      </w:r>
      <w:r w:rsidRPr="00B92C5C">
        <w:rPr>
          <w:szCs w:val="21"/>
        </w:rPr>
        <w:t>say</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over</w:t>
      </w:r>
      <w:r w:rsidR="009A7D6B">
        <w:rPr>
          <w:szCs w:val="21"/>
        </w:rPr>
        <w:t xml:space="preserve"> </w:t>
      </w:r>
      <w:r w:rsidRPr="00B92C5C">
        <w:rPr>
          <w:szCs w:val="21"/>
        </w:rPr>
        <w:t>budget.</w:t>
      </w:r>
    </w:p>
    <w:p w14:paraId="18F85691"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Yes,</w:t>
      </w:r>
      <w:r w:rsidR="009A7D6B">
        <w:rPr>
          <w:szCs w:val="21"/>
        </w:rPr>
        <w:t xml:space="preserve"> </w:t>
      </w:r>
      <w:r w:rsidRPr="00B92C5C">
        <w:rPr>
          <w:szCs w:val="21"/>
        </w:rPr>
        <w:t>and</w:t>
      </w:r>
      <w:r w:rsidR="009A7D6B">
        <w:rPr>
          <w:szCs w:val="21"/>
        </w:rPr>
        <w:t xml:space="preserve"> </w:t>
      </w:r>
      <w:r w:rsidRPr="00B92C5C">
        <w:rPr>
          <w:szCs w:val="21"/>
        </w:rPr>
        <w:t>as</w:t>
      </w:r>
      <w:r w:rsidR="009A7D6B">
        <w:rPr>
          <w:szCs w:val="21"/>
        </w:rPr>
        <w:t xml:space="preserve"> </w:t>
      </w:r>
      <w:r w:rsidRPr="00B92C5C">
        <w:rPr>
          <w:szCs w:val="21"/>
        </w:rPr>
        <w:t>I</w:t>
      </w:r>
      <w:r w:rsidR="009A7D6B">
        <w:rPr>
          <w:szCs w:val="21"/>
        </w:rPr>
        <w:t xml:space="preserve"> </w:t>
      </w:r>
      <w:r w:rsidRPr="00B92C5C">
        <w:rPr>
          <w:szCs w:val="21"/>
        </w:rPr>
        <w:t>noted,</w:t>
      </w:r>
      <w:r w:rsidR="009A7D6B">
        <w:rPr>
          <w:szCs w:val="21"/>
        </w:rPr>
        <w:t xml:space="preserve"> </w:t>
      </w:r>
      <w:r w:rsidRPr="00B92C5C">
        <w:rPr>
          <w:szCs w:val="21"/>
        </w:rPr>
        <w:t>one</w:t>
      </w:r>
      <w:r w:rsidR="009A7D6B">
        <w:rPr>
          <w:szCs w:val="21"/>
        </w:rPr>
        <w:t xml:space="preserve"> </w:t>
      </w:r>
      <w:r w:rsidRPr="00B92C5C">
        <w:rPr>
          <w:szCs w:val="21"/>
        </w:rPr>
        <w:t>moment.</w:t>
      </w:r>
      <w:r w:rsidR="009A7D6B">
        <w:rPr>
          <w:szCs w:val="21"/>
        </w:rPr>
        <w:t xml:space="preserve">  </w:t>
      </w:r>
      <w:r w:rsidRPr="00B92C5C">
        <w:rPr>
          <w:szCs w:val="21"/>
        </w:rPr>
        <w:t>I'm</w:t>
      </w:r>
      <w:r w:rsidR="009A7D6B">
        <w:rPr>
          <w:szCs w:val="21"/>
        </w:rPr>
        <w:t xml:space="preserve"> </w:t>
      </w:r>
      <w:r w:rsidRPr="00B92C5C">
        <w:rPr>
          <w:szCs w:val="21"/>
        </w:rPr>
        <w:t>just</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confer</w:t>
      </w:r>
      <w:r w:rsidR="009A7D6B">
        <w:rPr>
          <w:szCs w:val="21"/>
        </w:rPr>
        <w:t xml:space="preserve"> </w:t>
      </w:r>
      <w:r w:rsidRPr="00B92C5C">
        <w:rPr>
          <w:szCs w:val="21"/>
        </w:rPr>
        <w:t>quickly.</w:t>
      </w:r>
    </w:p>
    <w:p w14:paraId="0A1DBD8A" w14:textId="77777777" w:rsidR="004972BE" w:rsidRDefault="004972BE" w:rsidP="004972BE">
      <w:pPr>
        <w:pStyle w:val="PlainText"/>
      </w:pPr>
      <w:r>
        <w:lastRenderedPageBreak/>
        <w:tab/>
      </w:r>
      <w:r w:rsidRPr="00B92C5C">
        <w:rPr>
          <w:szCs w:val="21"/>
        </w:rPr>
        <w:t>M.</w:t>
      </w:r>
      <w:r w:rsidR="009A7D6B">
        <w:rPr>
          <w:szCs w:val="21"/>
        </w:rPr>
        <w:t xml:space="preserve"> </w:t>
      </w:r>
      <w:r w:rsidRPr="00B92C5C">
        <w:rPr>
          <w:szCs w:val="21"/>
        </w:rPr>
        <w:t>MILLAR:</w:t>
      </w:r>
      <w:r w:rsidR="009A7D6B">
        <w:rPr>
          <w:szCs w:val="21"/>
        </w:rPr>
        <w:t xml:space="preserve">  </w:t>
      </w:r>
      <w:r w:rsidRPr="00B92C5C">
        <w:rPr>
          <w:szCs w:val="21"/>
        </w:rPr>
        <w:t>Quickly,</w:t>
      </w:r>
      <w:r w:rsidR="009A7D6B">
        <w:rPr>
          <w:szCs w:val="21"/>
        </w:rPr>
        <w:t xml:space="preserve"> </w:t>
      </w:r>
      <w:r w:rsidRPr="00B92C5C">
        <w:rPr>
          <w:szCs w:val="21"/>
        </w:rPr>
        <w:t>Mr.</w:t>
      </w:r>
      <w:r w:rsidR="009A7D6B">
        <w:rPr>
          <w:szCs w:val="21"/>
        </w:rPr>
        <w:t xml:space="preserve"> </w:t>
      </w:r>
      <w:r w:rsidRPr="00B92C5C">
        <w:rPr>
          <w:szCs w:val="21"/>
        </w:rPr>
        <w:t>Garner,</w:t>
      </w:r>
      <w:r w:rsidR="009A7D6B">
        <w:rPr>
          <w:szCs w:val="21"/>
        </w:rPr>
        <w:t xml:space="preserve"> </w:t>
      </w:r>
      <w:r w:rsidRPr="00B92C5C">
        <w:rPr>
          <w:szCs w:val="21"/>
        </w:rPr>
        <w:t>while</w:t>
      </w:r>
      <w:r w:rsidR="009A7D6B">
        <w:rPr>
          <w:szCs w:val="21"/>
        </w:rPr>
        <w:t xml:space="preserve"> </w:t>
      </w:r>
      <w:r w:rsidRPr="00B92C5C">
        <w:rPr>
          <w:szCs w:val="21"/>
        </w:rPr>
        <w:t>they're</w:t>
      </w:r>
      <w:r w:rsidR="009A7D6B">
        <w:rPr>
          <w:szCs w:val="21"/>
        </w:rPr>
        <w:t xml:space="preserve"> </w:t>
      </w:r>
      <w:r w:rsidRPr="00B92C5C">
        <w:rPr>
          <w:szCs w:val="21"/>
        </w:rPr>
        <w:t>doing</w:t>
      </w:r>
      <w:r w:rsidR="009A7D6B">
        <w:rPr>
          <w:szCs w:val="21"/>
        </w:rPr>
        <w:t xml:space="preserve"> </w:t>
      </w:r>
      <w:r w:rsidRPr="00B92C5C">
        <w:rPr>
          <w:szCs w:val="21"/>
        </w:rPr>
        <w:t>that.</w:t>
      </w:r>
      <w:r w:rsidR="009A7D6B">
        <w:rPr>
          <w:szCs w:val="21"/>
        </w:rPr>
        <w:t xml:space="preserve">  </w:t>
      </w:r>
      <w:r w:rsidRPr="00B92C5C">
        <w:rPr>
          <w:szCs w:val="21"/>
        </w:rPr>
        <w:t>We</w:t>
      </w:r>
      <w:r w:rsidR="009A7D6B">
        <w:rPr>
          <w:szCs w:val="21"/>
        </w:rPr>
        <w:t xml:space="preserve"> </w:t>
      </w:r>
      <w:r w:rsidRPr="00B92C5C">
        <w:rPr>
          <w:szCs w:val="21"/>
        </w:rPr>
        <w:t>are</w:t>
      </w:r>
      <w:r w:rsidR="009A7D6B">
        <w:rPr>
          <w:szCs w:val="21"/>
        </w:rPr>
        <w:t xml:space="preserve"> </w:t>
      </w:r>
      <w:r w:rsidRPr="00B92C5C">
        <w:rPr>
          <w:szCs w:val="21"/>
        </w:rPr>
        <w:t>at</w:t>
      </w:r>
      <w:r w:rsidR="009A7D6B">
        <w:rPr>
          <w:szCs w:val="21"/>
        </w:rPr>
        <w:t xml:space="preserve"> </w:t>
      </w:r>
      <w:r w:rsidRPr="00B92C5C">
        <w:rPr>
          <w:szCs w:val="21"/>
        </w:rPr>
        <w:t>1:10,</w:t>
      </w:r>
      <w:r w:rsidR="009A7D6B">
        <w:rPr>
          <w:szCs w:val="21"/>
        </w:rPr>
        <w:t xml:space="preserve"> </w:t>
      </w:r>
      <w:r w:rsidRPr="00B92C5C">
        <w:rPr>
          <w:szCs w:val="21"/>
        </w:rPr>
        <w:t>and</w:t>
      </w:r>
      <w:r w:rsidR="009A7D6B">
        <w:rPr>
          <w:szCs w:val="21"/>
        </w:rPr>
        <w:t xml:space="preserve"> </w:t>
      </w:r>
      <w:r w:rsidRPr="00B92C5C">
        <w:rPr>
          <w:szCs w:val="21"/>
        </w:rPr>
        <w:t>we</w:t>
      </w:r>
      <w:r w:rsidR="009A7D6B">
        <w:rPr>
          <w:szCs w:val="21"/>
        </w:rPr>
        <w:t xml:space="preserve"> </w:t>
      </w:r>
      <w:r w:rsidRPr="00B92C5C">
        <w:rPr>
          <w:szCs w:val="21"/>
        </w:rPr>
        <w:t>will</w:t>
      </w:r>
      <w:r w:rsidR="009A7D6B">
        <w:rPr>
          <w:szCs w:val="21"/>
        </w:rPr>
        <w:t xml:space="preserve"> </w:t>
      </w:r>
      <w:r w:rsidRPr="00B92C5C">
        <w:rPr>
          <w:szCs w:val="21"/>
        </w:rPr>
        <w:t>need</w:t>
      </w:r>
      <w:r w:rsidR="009A7D6B">
        <w:rPr>
          <w:szCs w:val="21"/>
        </w:rPr>
        <w:t xml:space="preserve"> </w:t>
      </w:r>
      <w:r w:rsidRPr="00B92C5C">
        <w:rPr>
          <w:szCs w:val="21"/>
        </w:rPr>
        <w:t>to</w:t>
      </w:r>
      <w:r w:rsidR="009A7D6B">
        <w:rPr>
          <w:szCs w:val="21"/>
        </w:rPr>
        <w:t xml:space="preserve"> </w:t>
      </w:r>
      <w:r w:rsidRPr="00B92C5C">
        <w:rPr>
          <w:szCs w:val="21"/>
        </w:rPr>
        <w:t>break</w:t>
      </w:r>
      <w:r w:rsidR="009A7D6B">
        <w:rPr>
          <w:szCs w:val="21"/>
        </w:rPr>
        <w:t xml:space="preserve"> </w:t>
      </w:r>
      <w:r w:rsidRPr="00B92C5C">
        <w:rPr>
          <w:szCs w:val="21"/>
        </w:rPr>
        <w:t>shortly.</w:t>
      </w:r>
    </w:p>
    <w:p w14:paraId="31FD07D6"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I</w:t>
      </w:r>
      <w:r w:rsidR="009A7D6B">
        <w:rPr>
          <w:szCs w:val="21"/>
        </w:rPr>
        <w:t xml:space="preserve"> </w:t>
      </w:r>
      <w:r w:rsidRPr="00B92C5C">
        <w:rPr>
          <w:szCs w:val="21"/>
        </w:rPr>
        <w:t>think</w:t>
      </w:r>
      <w:r w:rsidR="009A7D6B">
        <w:rPr>
          <w:szCs w:val="21"/>
        </w:rPr>
        <w:t xml:space="preserve"> </w:t>
      </w:r>
      <w:r w:rsidRPr="00B92C5C">
        <w:rPr>
          <w:szCs w:val="21"/>
        </w:rPr>
        <w:t>we</w:t>
      </w:r>
      <w:r w:rsidR="009A7D6B">
        <w:rPr>
          <w:szCs w:val="21"/>
        </w:rPr>
        <w:t xml:space="preserve"> </w:t>
      </w:r>
      <w:r w:rsidRPr="00B92C5C">
        <w:rPr>
          <w:szCs w:val="21"/>
        </w:rPr>
        <w:t>agreed</w:t>
      </w:r>
      <w:r w:rsidR="009A7D6B">
        <w:rPr>
          <w:szCs w:val="21"/>
        </w:rPr>
        <w:t xml:space="preserve"> </w:t>
      </w:r>
      <w:r w:rsidRPr="00B92C5C">
        <w:rPr>
          <w:szCs w:val="21"/>
        </w:rPr>
        <w:t>on</w:t>
      </w:r>
      <w:r w:rsidR="009A7D6B">
        <w:rPr>
          <w:szCs w:val="21"/>
        </w:rPr>
        <w:t xml:space="preserve"> </w:t>
      </w:r>
      <w:r w:rsidRPr="00B92C5C">
        <w:rPr>
          <w:szCs w:val="21"/>
        </w:rPr>
        <w:t>1:15,</w:t>
      </w:r>
      <w:r w:rsidR="009A7D6B">
        <w:rPr>
          <w:szCs w:val="21"/>
        </w:rPr>
        <w:t xml:space="preserve"> </w:t>
      </w:r>
      <w:r w:rsidRPr="00B92C5C">
        <w:rPr>
          <w:szCs w:val="21"/>
        </w:rPr>
        <w:t>but</w:t>
      </w:r>
      <w:r w:rsidR="009A7D6B">
        <w:rPr>
          <w:szCs w:val="21"/>
        </w:rPr>
        <w:t xml:space="preserve"> </w:t>
      </w:r>
      <w:r w:rsidRPr="00B92C5C">
        <w:rPr>
          <w:szCs w:val="21"/>
        </w:rPr>
        <w:t>let</w:t>
      </w:r>
      <w:r w:rsidR="009A7D6B">
        <w:rPr>
          <w:szCs w:val="21"/>
        </w:rPr>
        <w:t xml:space="preserve"> </w:t>
      </w:r>
      <w:r w:rsidRPr="00B92C5C">
        <w:rPr>
          <w:szCs w:val="21"/>
        </w:rPr>
        <w:t>me</w:t>
      </w:r>
      <w:r w:rsidR="009A7D6B">
        <w:rPr>
          <w:szCs w:val="21"/>
        </w:rPr>
        <w:t xml:space="preserve"> </w:t>
      </w:r>
      <w:r w:rsidRPr="00B92C5C">
        <w:rPr>
          <w:szCs w:val="21"/>
        </w:rPr>
        <w:t>see.</w:t>
      </w:r>
    </w:p>
    <w:p w14:paraId="53227921" w14:textId="77777777" w:rsidR="004972BE" w:rsidRDefault="004972BE" w:rsidP="004972BE">
      <w:pPr>
        <w:pStyle w:val="PlainText"/>
      </w:pPr>
      <w:r>
        <w:tab/>
      </w:r>
      <w:r w:rsidRPr="00B92C5C">
        <w:rPr>
          <w:szCs w:val="21"/>
        </w:rPr>
        <w:t>M.</w:t>
      </w:r>
      <w:r w:rsidR="009A7D6B">
        <w:rPr>
          <w:szCs w:val="21"/>
        </w:rPr>
        <w:t xml:space="preserve"> </w:t>
      </w:r>
      <w:r w:rsidRPr="00B92C5C">
        <w:rPr>
          <w:szCs w:val="21"/>
        </w:rPr>
        <w:t>MILLAR:</w:t>
      </w:r>
      <w:r w:rsidR="009A7D6B">
        <w:rPr>
          <w:szCs w:val="21"/>
        </w:rPr>
        <w:t xml:space="preserve">  </w:t>
      </w:r>
      <w:r w:rsidRPr="00B92C5C">
        <w:rPr>
          <w:szCs w:val="21"/>
        </w:rPr>
        <w:t>Well,</w:t>
      </w:r>
      <w:r w:rsidR="009A7D6B">
        <w:rPr>
          <w:szCs w:val="21"/>
        </w:rPr>
        <w:t xml:space="preserve"> </w:t>
      </w:r>
      <w:r w:rsidRPr="00B92C5C">
        <w:rPr>
          <w:szCs w:val="21"/>
        </w:rPr>
        <w:t>people</w:t>
      </w:r>
      <w:r w:rsidR="009A7D6B">
        <w:rPr>
          <w:szCs w:val="21"/>
        </w:rPr>
        <w:t xml:space="preserve"> </w:t>
      </w:r>
      <w:r w:rsidRPr="00B92C5C">
        <w:rPr>
          <w:szCs w:val="21"/>
        </w:rPr>
        <w:t>will</w:t>
      </w:r>
      <w:r w:rsidR="009A7D6B">
        <w:rPr>
          <w:szCs w:val="21"/>
        </w:rPr>
        <w:t xml:space="preserve"> </w:t>
      </w:r>
      <w:r w:rsidRPr="00B92C5C">
        <w:rPr>
          <w:szCs w:val="21"/>
        </w:rPr>
        <w:t>need</w:t>
      </w:r>
      <w:r w:rsidR="009A7D6B">
        <w:rPr>
          <w:szCs w:val="21"/>
        </w:rPr>
        <w:t xml:space="preserve"> </w:t>
      </w:r>
      <w:r w:rsidRPr="00B92C5C">
        <w:rPr>
          <w:szCs w:val="21"/>
        </w:rPr>
        <w:t>a</w:t>
      </w:r>
      <w:r w:rsidR="009A7D6B">
        <w:rPr>
          <w:szCs w:val="21"/>
        </w:rPr>
        <w:t xml:space="preserve"> </w:t>
      </w:r>
      <w:r w:rsidRPr="00B92C5C">
        <w:rPr>
          <w:szCs w:val="21"/>
        </w:rPr>
        <w:t>break.</w:t>
      </w:r>
    </w:p>
    <w:p w14:paraId="6C8DBF67"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I'm</w:t>
      </w:r>
      <w:r w:rsidR="009A7D6B">
        <w:rPr>
          <w:szCs w:val="21"/>
        </w:rPr>
        <w:t xml:space="preserve"> </w:t>
      </w:r>
      <w:r w:rsidRPr="00B92C5C">
        <w:rPr>
          <w:szCs w:val="21"/>
        </w:rPr>
        <w:t>trying</w:t>
      </w:r>
      <w:r w:rsidR="009A7D6B">
        <w:rPr>
          <w:szCs w:val="21"/>
        </w:rPr>
        <w:t xml:space="preserve"> </w:t>
      </w:r>
      <w:r w:rsidRPr="00B92C5C">
        <w:rPr>
          <w:szCs w:val="21"/>
        </w:rPr>
        <w:t>to</w:t>
      </w:r>
      <w:r w:rsidR="009A7D6B">
        <w:rPr>
          <w:szCs w:val="21"/>
        </w:rPr>
        <w:t xml:space="preserve"> </w:t>
      </w:r>
      <w:r w:rsidRPr="00B92C5C">
        <w:rPr>
          <w:szCs w:val="21"/>
        </w:rPr>
        <w:t>help</w:t>
      </w:r>
      <w:r w:rsidR="009A7D6B">
        <w:rPr>
          <w:szCs w:val="21"/>
        </w:rPr>
        <w:t xml:space="preserve"> </w:t>
      </w:r>
      <w:r w:rsidRPr="00B92C5C">
        <w:rPr>
          <w:szCs w:val="21"/>
        </w:rPr>
        <w:t>you,</w:t>
      </w:r>
      <w:r w:rsidR="009A7D6B">
        <w:rPr>
          <w:szCs w:val="21"/>
        </w:rPr>
        <w:t xml:space="preserve"> </w:t>
      </w:r>
      <w:r w:rsidRPr="00B92C5C">
        <w:rPr>
          <w:szCs w:val="21"/>
        </w:rPr>
        <w:t>Mr.</w:t>
      </w:r>
      <w:r w:rsidR="009A7D6B">
        <w:rPr>
          <w:szCs w:val="21"/>
        </w:rPr>
        <w:t xml:space="preserve"> </w:t>
      </w:r>
      <w:r w:rsidRPr="00B92C5C">
        <w:rPr>
          <w:szCs w:val="21"/>
        </w:rPr>
        <w:t>Millar,</w:t>
      </w:r>
      <w:r w:rsidR="009A7D6B">
        <w:rPr>
          <w:szCs w:val="21"/>
        </w:rPr>
        <w:t xml:space="preserve"> </w:t>
      </w:r>
      <w:r w:rsidRPr="00B92C5C">
        <w:rPr>
          <w:szCs w:val="21"/>
        </w:rPr>
        <w:t>but</w:t>
      </w:r>
      <w:r w:rsidR="009A7D6B">
        <w:rPr>
          <w:szCs w:val="21"/>
        </w:rPr>
        <w:t xml:space="preserve"> </w:t>
      </w:r>
      <w:r w:rsidRPr="00B92C5C">
        <w:rPr>
          <w:szCs w:val="21"/>
        </w:rPr>
        <w:t>I'm</w:t>
      </w:r>
      <w:r w:rsidR="009A7D6B">
        <w:rPr>
          <w:szCs w:val="21"/>
        </w:rPr>
        <w:t xml:space="preserve"> </w:t>
      </w:r>
      <w:r w:rsidRPr="00B92C5C">
        <w:rPr>
          <w:szCs w:val="21"/>
        </w:rPr>
        <w:t>in</w:t>
      </w:r>
      <w:r w:rsidR="009A7D6B">
        <w:rPr>
          <w:szCs w:val="21"/>
        </w:rPr>
        <w:t xml:space="preserve"> </w:t>
      </w:r>
      <w:r w:rsidRPr="00B92C5C">
        <w:rPr>
          <w:szCs w:val="21"/>
        </w:rPr>
        <w:t>your</w:t>
      </w:r>
      <w:r w:rsidR="009A7D6B">
        <w:rPr>
          <w:szCs w:val="21"/>
        </w:rPr>
        <w:t xml:space="preserve"> </w:t>
      </w:r>
      <w:r w:rsidRPr="00B92C5C">
        <w:rPr>
          <w:szCs w:val="21"/>
        </w:rPr>
        <w:t>hands.</w:t>
      </w:r>
    </w:p>
    <w:p w14:paraId="14F4B926" w14:textId="77777777" w:rsidR="004972BE" w:rsidRDefault="004972BE" w:rsidP="004972BE">
      <w:pPr>
        <w:pStyle w:val="PlainText"/>
      </w:pPr>
      <w:r>
        <w:tab/>
      </w:r>
      <w:r w:rsidRPr="00B92C5C">
        <w:rPr>
          <w:szCs w:val="21"/>
        </w:rPr>
        <w:t>S.</w:t>
      </w:r>
      <w:r w:rsidR="009A7D6B">
        <w:rPr>
          <w:szCs w:val="21"/>
        </w:rPr>
        <w:t xml:space="preserve"> </w:t>
      </w:r>
      <w:r w:rsidRPr="00B92C5C">
        <w:rPr>
          <w:szCs w:val="21"/>
        </w:rPr>
        <w:t>HAWTHORNE:</w:t>
      </w:r>
      <w:r w:rsidR="009A7D6B">
        <w:rPr>
          <w:szCs w:val="21"/>
        </w:rPr>
        <w:t xml:space="preserve">  </w:t>
      </w:r>
      <w:r w:rsidRPr="00B92C5C">
        <w:rPr>
          <w:szCs w:val="21"/>
        </w:rPr>
        <w:t>Thank</w:t>
      </w:r>
      <w:r w:rsidR="009A7D6B">
        <w:rPr>
          <w:szCs w:val="21"/>
        </w:rPr>
        <w:t xml:space="preserve"> </w:t>
      </w:r>
      <w:r w:rsidRPr="00B92C5C">
        <w:rPr>
          <w:szCs w:val="21"/>
        </w:rPr>
        <w:t>you</w:t>
      </w:r>
      <w:r w:rsidR="009A7D6B">
        <w:rPr>
          <w:szCs w:val="21"/>
        </w:rPr>
        <w:t xml:space="preserve"> </w:t>
      </w:r>
      <w:r w:rsidRPr="00B92C5C">
        <w:rPr>
          <w:szCs w:val="21"/>
        </w:rPr>
        <w:t>for</w:t>
      </w:r>
      <w:r w:rsidR="009A7D6B">
        <w:rPr>
          <w:szCs w:val="21"/>
        </w:rPr>
        <w:t xml:space="preserve"> </w:t>
      </w:r>
      <w:r w:rsidRPr="00B92C5C">
        <w:rPr>
          <w:szCs w:val="21"/>
        </w:rPr>
        <w:t>that.</w:t>
      </w:r>
      <w:r w:rsidR="009A7D6B">
        <w:rPr>
          <w:szCs w:val="21"/>
        </w:rPr>
        <w:t xml:space="preserve">  </w:t>
      </w:r>
      <w:r w:rsidRPr="00B92C5C">
        <w:rPr>
          <w:szCs w:val="21"/>
        </w:rPr>
        <w:t>And</w:t>
      </w:r>
      <w:r w:rsidR="009A7D6B">
        <w:rPr>
          <w:szCs w:val="21"/>
        </w:rPr>
        <w:t xml:space="preserve"> </w:t>
      </w:r>
      <w:r w:rsidRPr="00B92C5C">
        <w:rPr>
          <w:szCs w:val="21"/>
        </w:rPr>
        <w:t>that</w:t>
      </w:r>
      <w:r w:rsidR="009A7D6B">
        <w:rPr>
          <w:szCs w:val="21"/>
        </w:rPr>
        <w:t xml:space="preserve"> </w:t>
      </w:r>
      <w:r w:rsidRPr="00B92C5C">
        <w:rPr>
          <w:szCs w:val="21"/>
        </w:rPr>
        <w:t>meeting</w:t>
      </w:r>
      <w:r w:rsidR="009A7D6B">
        <w:rPr>
          <w:szCs w:val="21"/>
        </w:rPr>
        <w:t xml:space="preserve"> </w:t>
      </w:r>
      <w:r w:rsidRPr="00B92C5C">
        <w:rPr>
          <w:szCs w:val="21"/>
        </w:rPr>
        <w:t>happens</w:t>
      </w:r>
      <w:r w:rsidR="009A7D6B">
        <w:rPr>
          <w:szCs w:val="21"/>
        </w:rPr>
        <w:t xml:space="preserve"> </w:t>
      </w:r>
      <w:r w:rsidRPr="00B92C5C">
        <w:rPr>
          <w:szCs w:val="21"/>
        </w:rPr>
        <w:t>quarterly,</w:t>
      </w:r>
      <w:r w:rsidR="009A7D6B">
        <w:rPr>
          <w:szCs w:val="21"/>
        </w:rPr>
        <w:t xml:space="preserve"> </w:t>
      </w:r>
      <w:r w:rsidRPr="00B92C5C">
        <w:rPr>
          <w:szCs w:val="21"/>
        </w:rPr>
        <w:t>and</w:t>
      </w:r>
      <w:r w:rsidR="009A7D6B">
        <w:rPr>
          <w:szCs w:val="21"/>
        </w:rPr>
        <w:t xml:space="preserve"> </w:t>
      </w:r>
      <w:r w:rsidRPr="00B92C5C">
        <w:rPr>
          <w:szCs w:val="21"/>
        </w:rPr>
        <w:t>it's</w:t>
      </w:r>
      <w:r w:rsidR="009A7D6B">
        <w:rPr>
          <w:szCs w:val="21"/>
        </w:rPr>
        <w:t xml:space="preserve"> </w:t>
      </w:r>
      <w:r w:rsidRPr="00B92C5C">
        <w:rPr>
          <w:szCs w:val="21"/>
        </w:rPr>
        <w:t>with</w:t>
      </w:r>
      <w:r w:rsidR="009A7D6B">
        <w:rPr>
          <w:szCs w:val="21"/>
        </w:rPr>
        <w:t xml:space="preserve"> </w:t>
      </w:r>
      <w:r w:rsidRPr="00B92C5C">
        <w:rPr>
          <w:szCs w:val="21"/>
        </w:rPr>
        <w:t>our</w:t>
      </w:r>
      <w:r w:rsidR="009A7D6B">
        <w:rPr>
          <w:szCs w:val="21"/>
        </w:rPr>
        <w:t xml:space="preserve"> </w:t>
      </w:r>
      <w:r w:rsidRPr="00B92C5C">
        <w:rPr>
          <w:szCs w:val="21"/>
        </w:rPr>
        <w:t>executive</w:t>
      </w:r>
      <w:r w:rsidR="009A7D6B">
        <w:rPr>
          <w:szCs w:val="21"/>
        </w:rPr>
        <w:t xml:space="preserve"> </w:t>
      </w:r>
      <w:r w:rsidRPr="00B92C5C">
        <w:rPr>
          <w:szCs w:val="21"/>
        </w:rPr>
        <w:t>management</w:t>
      </w:r>
      <w:r w:rsidR="009A7D6B">
        <w:rPr>
          <w:szCs w:val="21"/>
        </w:rPr>
        <w:t xml:space="preserve"> </w:t>
      </w:r>
      <w:r w:rsidRPr="00B92C5C">
        <w:rPr>
          <w:szCs w:val="21"/>
        </w:rPr>
        <w:t>team,</w:t>
      </w:r>
      <w:r w:rsidR="009A7D6B">
        <w:rPr>
          <w:szCs w:val="21"/>
        </w:rPr>
        <w:t xml:space="preserve"> </w:t>
      </w:r>
      <w:r w:rsidRPr="00B92C5C">
        <w:rPr>
          <w:szCs w:val="21"/>
        </w:rPr>
        <w:t>and</w:t>
      </w:r>
      <w:r w:rsidR="009A7D6B">
        <w:rPr>
          <w:szCs w:val="21"/>
        </w:rPr>
        <w:t xml:space="preserve"> </w:t>
      </w:r>
      <w:r w:rsidRPr="00B92C5C">
        <w:rPr>
          <w:szCs w:val="21"/>
        </w:rPr>
        <w:t>it</w:t>
      </w:r>
      <w:r w:rsidR="009A7D6B">
        <w:rPr>
          <w:szCs w:val="21"/>
        </w:rPr>
        <w:t xml:space="preserve"> </w:t>
      </w:r>
      <w:r w:rsidRPr="00B92C5C">
        <w:rPr>
          <w:szCs w:val="21"/>
        </w:rPr>
        <w:t>happens</w:t>
      </w:r>
      <w:r w:rsidR="009A7D6B">
        <w:rPr>
          <w:szCs w:val="21"/>
        </w:rPr>
        <w:t xml:space="preserve"> </w:t>
      </w:r>
      <w:r w:rsidRPr="00B92C5C">
        <w:rPr>
          <w:szCs w:val="21"/>
        </w:rPr>
        <w:t>through</w:t>
      </w:r>
      <w:r w:rsidR="009A7D6B">
        <w:rPr>
          <w:szCs w:val="21"/>
        </w:rPr>
        <w:t xml:space="preserve"> </w:t>
      </w:r>
      <w:r w:rsidRPr="00B92C5C">
        <w:rPr>
          <w:szCs w:val="21"/>
        </w:rPr>
        <w:t>our</w:t>
      </w:r>
      <w:r w:rsidR="009A7D6B">
        <w:t xml:space="preserve"> </w:t>
      </w:r>
      <w:r>
        <w:t>--</w:t>
      </w:r>
      <w:r w:rsidR="009A7D6B">
        <w:t xml:space="preserve"> </w:t>
      </w:r>
      <w:r w:rsidRPr="00B92C5C">
        <w:rPr>
          <w:szCs w:val="21"/>
        </w:rPr>
        <w:t>those</w:t>
      </w:r>
      <w:r w:rsidR="009A7D6B">
        <w:rPr>
          <w:szCs w:val="21"/>
        </w:rPr>
        <w:t xml:space="preserve"> </w:t>
      </w:r>
      <w:r w:rsidRPr="00B92C5C">
        <w:rPr>
          <w:szCs w:val="21"/>
        </w:rPr>
        <w:t>quarterly</w:t>
      </w:r>
      <w:r w:rsidR="009A7D6B">
        <w:rPr>
          <w:szCs w:val="21"/>
        </w:rPr>
        <w:t xml:space="preserve"> </w:t>
      </w:r>
      <w:r w:rsidRPr="00B92C5C">
        <w:rPr>
          <w:szCs w:val="21"/>
        </w:rPr>
        <w:t>meetings</w:t>
      </w:r>
      <w:r w:rsidR="009A7D6B">
        <w:rPr>
          <w:szCs w:val="21"/>
        </w:rPr>
        <w:t xml:space="preserve"> </w:t>
      </w:r>
      <w:r w:rsidRPr="00B92C5C">
        <w:rPr>
          <w:szCs w:val="21"/>
        </w:rPr>
        <w:t>and</w:t>
      </w:r>
      <w:r w:rsidR="009A7D6B">
        <w:rPr>
          <w:szCs w:val="21"/>
        </w:rPr>
        <w:t xml:space="preserve"> </w:t>
      </w:r>
      <w:r w:rsidRPr="00B92C5C">
        <w:rPr>
          <w:szCs w:val="21"/>
        </w:rPr>
        <w:t>quarterly</w:t>
      </w:r>
      <w:r w:rsidR="009A7D6B">
        <w:rPr>
          <w:szCs w:val="21"/>
        </w:rPr>
        <w:t xml:space="preserve"> </w:t>
      </w:r>
      <w:r w:rsidRPr="00B92C5C">
        <w:rPr>
          <w:szCs w:val="21"/>
        </w:rPr>
        <w:t>reporting.</w:t>
      </w:r>
    </w:p>
    <w:p w14:paraId="0B6F9B7C"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Okay.</w:t>
      </w:r>
      <w:r w:rsidR="009A7D6B">
        <w:rPr>
          <w:szCs w:val="21"/>
        </w:rPr>
        <w:t xml:space="preserve">  </w:t>
      </w:r>
      <w:r w:rsidRPr="00B92C5C">
        <w:rPr>
          <w:szCs w:val="21"/>
        </w:rPr>
        <w:t>Thank</w:t>
      </w:r>
      <w:r w:rsidR="009A7D6B">
        <w:rPr>
          <w:szCs w:val="21"/>
        </w:rPr>
        <w:t xml:space="preserve"> </w:t>
      </w:r>
      <w:r w:rsidRPr="00B92C5C">
        <w:rPr>
          <w:szCs w:val="21"/>
        </w:rPr>
        <w:t>you.</w:t>
      </w:r>
    </w:p>
    <w:p w14:paraId="53AC8BC2" w14:textId="77777777" w:rsidR="004972BE" w:rsidRDefault="004972BE" w:rsidP="004972BE">
      <w:pPr>
        <w:pStyle w:val="PlainText"/>
      </w:pPr>
      <w:r>
        <w:tab/>
      </w:r>
      <w:r w:rsidRPr="00B92C5C">
        <w:rPr>
          <w:szCs w:val="21"/>
        </w:rPr>
        <w:t>The</w:t>
      </w:r>
      <w:r w:rsidR="009A7D6B">
        <w:rPr>
          <w:szCs w:val="21"/>
        </w:rPr>
        <w:t xml:space="preserve"> </w:t>
      </w:r>
      <w:r w:rsidRPr="00B92C5C">
        <w:rPr>
          <w:szCs w:val="21"/>
        </w:rPr>
        <w:t>last</w:t>
      </w:r>
      <w:r w:rsidR="009A7D6B">
        <w:rPr>
          <w:szCs w:val="21"/>
        </w:rPr>
        <w:t xml:space="preserve"> </w:t>
      </w:r>
      <w:r w:rsidRPr="00B92C5C">
        <w:rPr>
          <w:szCs w:val="21"/>
        </w:rPr>
        <w:t>question</w:t>
      </w:r>
      <w:r w:rsidR="009A7D6B">
        <w:rPr>
          <w:szCs w:val="21"/>
        </w:rPr>
        <w:t xml:space="preserve"> </w:t>
      </w:r>
      <w:r w:rsidRPr="00B92C5C">
        <w:rPr>
          <w:szCs w:val="21"/>
        </w:rPr>
        <w:t>I</w:t>
      </w:r>
      <w:r w:rsidR="009A7D6B">
        <w:rPr>
          <w:szCs w:val="21"/>
        </w:rPr>
        <w:t xml:space="preserve"> </w:t>
      </w:r>
      <w:r w:rsidRPr="00B92C5C">
        <w:rPr>
          <w:szCs w:val="21"/>
        </w:rPr>
        <w:t>have</w:t>
      </w:r>
      <w:r w:rsidR="009A7D6B">
        <w:rPr>
          <w:szCs w:val="21"/>
        </w:rPr>
        <w:t xml:space="preserve"> </w:t>
      </w:r>
      <w:r w:rsidRPr="00B92C5C">
        <w:rPr>
          <w:szCs w:val="21"/>
        </w:rPr>
        <w:t>is</w:t>
      </w:r>
      <w:r w:rsidR="009A7D6B">
        <w:t xml:space="preserve"> </w:t>
      </w:r>
      <w:r>
        <w:t>--</w:t>
      </w:r>
      <w:r w:rsidR="009A7D6B">
        <w:t xml:space="preserve"> </w:t>
      </w:r>
      <w:r w:rsidRPr="00B92C5C">
        <w:rPr>
          <w:szCs w:val="21"/>
        </w:rPr>
        <w:t>sorry,</w:t>
      </w:r>
      <w:r w:rsidR="009A7D6B">
        <w:rPr>
          <w:szCs w:val="21"/>
        </w:rPr>
        <w:t xml:space="preserve"> </w:t>
      </w:r>
      <w:r w:rsidRPr="00B92C5C">
        <w:rPr>
          <w:szCs w:val="21"/>
        </w:rPr>
        <w:t>I've</w:t>
      </w:r>
      <w:r w:rsidR="009A7D6B">
        <w:rPr>
          <w:szCs w:val="21"/>
        </w:rPr>
        <w:t xml:space="preserve"> </w:t>
      </w:r>
      <w:r w:rsidRPr="00B92C5C">
        <w:rPr>
          <w:szCs w:val="21"/>
        </w:rPr>
        <w:t>just</w:t>
      </w:r>
      <w:r w:rsidR="009A7D6B">
        <w:rPr>
          <w:szCs w:val="21"/>
        </w:rPr>
        <w:t xml:space="preserve"> </w:t>
      </w:r>
      <w:r w:rsidRPr="00B92C5C">
        <w:rPr>
          <w:szCs w:val="21"/>
        </w:rPr>
        <w:t>got</w:t>
      </w:r>
      <w:r w:rsidR="009A7D6B">
        <w:rPr>
          <w:szCs w:val="21"/>
        </w:rPr>
        <w:t xml:space="preserve"> </w:t>
      </w:r>
      <w:r w:rsidRPr="00B92C5C">
        <w:rPr>
          <w:szCs w:val="21"/>
        </w:rPr>
        <w:t>to</w:t>
      </w:r>
      <w:r w:rsidR="009A7D6B">
        <w:rPr>
          <w:szCs w:val="21"/>
        </w:rPr>
        <w:t xml:space="preserve"> </w:t>
      </w:r>
      <w:r w:rsidRPr="00B92C5C">
        <w:rPr>
          <w:szCs w:val="21"/>
        </w:rPr>
        <w:t>find</w:t>
      </w:r>
      <w:r w:rsidR="009A7D6B">
        <w:rPr>
          <w:szCs w:val="21"/>
        </w:rPr>
        <w:t xml:space="preserve"> </w:t>
      </w:r>
      <w:r w:rsidRPr="00B92C5C">
        <w:rPr>
          <w:szCs w:val="21"/>
        </w:rPr>
        <w:t>it.</w:t>
      </w:r>
      <w:r w:rsidR="009A7D6B">
        <w:rPr>
          <w:szCs w:val="21"/>
        </w:rPr>
        <w:t xml:space="preserve">  </w:t>
      </w:r>
      <w:r w:rsidRPr="00B92C5C">
        <w:rPr>
          <w:szCs w:val="21"/>
        </w:rPr>
        <w:t>Sorry,</w:t>
      </w:r>
      <w:r w:rsidR="009A7D6B">
        <w:rPr>
          <w:szCs w:val="21"/>
        </w:rPr>
        <w:t xml:space="preserve"> </w:t>
      </w:r>
      <w:r w:rsidRPr="00B92C5C">
        <w:rPr>
          <w:szCs w:val="21"/>
        </w:rPr>
        <w:t>while</w:t>
      </w:r>
      <w:r w:rsidR="009A7D6B">
        <w:rPr>
          <w:szCs w:val="21"/>
        </w:rPr>
        <w:t xml:space="preserve"> </w:t>
      </w:r>
      <w:r w:rsidRPr="00B92C5C">
        <w:rPr>
          <w:szCs w:val="21"/>
        </w:rPr>
        <w:t>I</w:t>
      </w:r>
      <w:r w:rsidR="009A7D6B">
        <w:rPr>
          <w:szCs w:val="21"/>
        </w:rPr>
        <w:t xml:space="preserve"> </w:t>
      </w:r>
      <w:r w:rsidRPr="00B92C5C">
        <w:rPr>
          <w:szCs w:val="21"/>
        </w:rPr>
        <w:t>am</w:t>
      </w:r>
      <w:r w:rsidR="009A7D6B">
        <w:rPr>
          <w:szCs w:val="21"/>
        </w:rPr>
        <w:t xml:space="preserve"> </w:t>
      </w:r>
      <w:r w:rsidRPr="00B92C5C">
        <w:rPr>
          <w:szCs w:val="21"/>
        </w:rPr>
        <w:t>looking,</w:t>
      </w:r>
      <w:r w:rsidR="009A7D6B">
        <w:rPr>
          <w:szCs w:val="21"/>
        </w:rPr>
        <w:t xml:space="preserve"> </w:t>
      </w:r>
      <w:r w:rsidRPr="00B92C5C">
        <w:rPr>
          <w:szCs w:val="21"/>
        </w:rPr>
        <w:t>can</w:t>
      </w:r>
      <w:r w:rsidR="009A7D6B">
        <w:rPr>
          <w:szCs w:val="21"/>
        </w:rPr>
        <w:t xml:space="preserve"> </w:t>
      </w:r>
      <w:r w:rsidRPr="00B92C5C">
        <w:rPr>
          <w:szCs w:val="21"/>
        </w:rPr>
        <w:t>you</w:t>
      </w:r>
      <w:r w:rsidR="009A7D6B">
        <w:rPr>
          <w:szCs w:val="21"/>
        </w:rPr>
        <w:t xml:space="preserve"> </w:t>
      </w:r>
      <w:r w:rsidRPr="00B92C5C">
        <w:rPr>
          <w:szCs w:val="21"/>
        </w:rPr>
        <w:t>just</w:t>
      </w:r>
      <w:r w:rsidR="009A7D6B">
        <w:rPr>
          <w:szCs w:val="21"/>
        </w:rPr>
        <w:t xml:space="preserve"> </w:t>
      </w:r>
      <w:r w:rsidRPr="00B92C5C">
        <w:rPr>
          <w:szCs w:val="21"/>
        </w:rPr>
        <w:t>name</w:t>
      </w:r>
      <w:r w:rsidR="009A7D6B">
        <w:rPr>
          <w:szCs w:val="21"/>
        </w:rPr>
        <w:t xml:space="preserve"> </w:t>
      </w:r>
      <w:r w:rsidRPr="00B92C5C">
        <w:rPr>
          <w:szCs w:val="21"/>
        </w:rPr>
        <w:t>who's</w:t>
      </w:r>
      <w:r w:rsidR="009A7D6B">
        <w:rPr>
          <w:szCs w:val="21"/>
        </w:rPr>
        <w:t xml:space="preserve"> </w:t>
      </w:r>
      <w:r w:rsidRPr="00B92C5C">
        <w:rPr>
          <w:szCs w:val="21"/>
        </w:rPr>
        <w:t>on</w:t>
      </w:r>
      <w:r w:rsidR="009A7D6B">
        <w:rPr>
          <w:szCs w:val="21"/>
        </w:rPr>
        <w:t xml:space="preserve"> </w:t>
      </w:r>
      <w:r w:rsidRPr="00B92C5C">
        <w:rPr>
          <w:szCs w:val="21"/>
        </w:rPr>
        <w:t>that</w:t>
      </w:r>
      <w:r w:rsidR="009A7D6B">
        <w:rPr>
          <w:szCs w:val="21"/>
        </w:rPr>
        <w:t xml:space="preserve"> </w:t>
      </w:r>
      <w:r w:rsidRPr="00B92C5C">
        <w:rPr>
          <w:szCs w:val="21"/>
        </w:rPr>
        <w:t>executive</w:t>
      </w:r>
      <w:r w:rsidR="009A7D6B">
        <w:rPr>
          <w:szCs w:val="21"/>
        </w:rPr>
        <w:t xml:space="preserve"> </w:t>
      </w:r>
      <w:r w:rsidRPr="00B92C5C">
        <w:rPr>
          <w:szCs w:val="21"/>
        </w:rPr>
        <w:t>committee,</w:t>
      </w:r>
      <w:r w:rsidR="009A7D6B">
        <w:rPr>
          <w:szCs w:val="21"/>
        </w:rPr>
        <w:t xml:space="preserve"> </w:t>
      </w:r>
      <w:r w:rsidRPr="00B92C5C">
        <w:rPr>
          <w:szCs w:val="21"/>
        </w:rPr>
        <w:t>and</w:t>
      </w:r>
      <w:r w:rsidR="009A7D6B">
        <w:rPr>
          <w:szCs w:val="21"/>
        </w:rPr>
        <w:t xml:space="preserve"> </w:t>
      </w:r>
      <w:r w:rsidRPr="00B92C5C">
        <w:rPr>
          <w:szCs w:val="21"/>
        </w:rPr>
        <w:t>position,</w:t>
      </w:r>
      <w:r w:rsidR="009A7D6B">
        <w:rPr>
          <w:szCs w:val="21"/>
        </w:rPr>
        <w:t xml:space="preserve"> </w:t>
      </w:r>
      <w:r w:rsidRPr="00B92C5C">
        <w:rPr>
          <w:szCs w:val="21"/>
        </w:rPr>
        <w:t>what</w:t>
      </w:r>
      <w:r w:rsidR="009A7D6B">
        <w:rPr>
          <w:szCs w:val="21"/>
        </w:rPr>
        <w:t xml:space="preserve"> </w:t>
      </w:r>
      <w:r w:rsidRPr="00B92C5C">
        <w:rPr>
          <w:szCs w:val="21"/>
        </w:rPr>
        <w:t>positions</w:t>
      </w:r>
      <w:r w:rsidR="009A7D6B">
        <w:rPr>
          <w:szCs w:val="21"/>
        </w:rPr>
        <w:t xml:space="preserve"> </w:t>
      </w:r>
      <w:r w:rsidRPr="00B92C5C">
        <w:rPr>
          <w:szCs w:val="21"/>
        </w:rPr>
        <w:t>are</w:t>
      </w:r>
      <w:r w:rsidR="009A7D6B">
        <w:rPr>
          <w:szCs w:val="21"/>
        </w:rPr>
        <w:t xml:space="preserve"> </w:t>
      </w:r>
      <w:r w:rsidRPr="00B92C5C">
        <w:rPr>
          <w:szCs w:val="21"/>
        </w:rPr>
        <w:t>in</w:t>
      </w:r>
      <w:r w:rsidR="009A7D6B">
        <w:rPr>
          <w:szCs w:val="21"/>
        </w:rPr>
        <w:t xml:space="preserve"> </w:t>
      </w:r>
      <w:r w:rsidRPr="00B92C5C">
        <w:rPr>
          <w:szCs w:val="21"/>
        </w:rPr>
        <w:t>there,</w:t>
      </w:r>
      <w:r w:rsidR="009A7D6B">
        <w:rPr>
          <w:szCs w:val="21"/>
        </w:rPr>
        <w:t xml:space="preserve"> </w:t>
      </w:r>
      <w:r w:rsidRPr="00B92C5C">
        <w:rPr>
          <w:szCs w:val="21"/>
        </w:rPr>
        <w:t>the</w:t>
      </w:r>
      <w:r w:rsidR="009A7D6B">
        <w:rPr>
          <w:szCs w:val="21"/>
        </w:rPr>
        <w:t xml:space="preserve"> </w:t>
      </w:r>
      <w:r w:rsidRPr="00B92C5C">
        <w:rPr>
          <w:szCs w:val="21"/>
        </w:rPr>
        <w:t>executives</w:t>
      </w:r>
      <w:r w:rsidR="009A7D6B">
        <w:rPr>
          <w:szCs w:val="21"/>
        </w:rPr>
        <w:t xml:space="preserve"> </w:t>
      </w:r>
      <w:r w:rsidRPr="00B92C5C">
        <w:rPr>
          <w:szCs w:val="21"/>
        </w:rPr>
        <w:t>are</w:t>
      </w:r>
      <w:r w:rsidR="009A7D6B">
        <w:rPr>
          <w:szCs w:val="21"/>
        </w:rPr>
        <w:t xml:space="preserve"> </w:t>
      </w:r>
      <w:r w:rsidRPr="00B92C5C">
        <w:rPr>
          <w:szCs w:val="21"/>
        </w:rPr>
        <w:t>in</w:t>
      </w:r>
      <w:r w:rsidR="009A7D6B">
        <w:rPr>
          <w:szCs w:val="21"/>
        </w:rPr>
        <w:t xml:space="preserve"> </w:t>
      </w:r>
      <w:r w:rsidRPr="00B92C5C">
        <w:rPr>
          <w:szCs w:val="21"/>
        </w:rPr>
        <w:t>there,</w:t>
      </w:r>
      <w:r w:rsidR="009A7D6B">
        <w:rPr>
          <w:szCs w:val="21"/>
        </w:rPr>
        <w:t xml:space="preserve"> </w:t>
      </w:r>
      <w:r w:rsidRPr="00B92C5C">
        <w:rPr>
          <w:szCs w:val="21"/>
        </w:rPr>
        <w:t>the</w:t>
      </w:r>
      <w:r w:rsidR="009A7D6B">
        <w:rPr>
          <w:szCs w:val="21"/>
        </w:rPr>
        <w:t xml:space="preserve"> </w:t>
      </w:r>
      <w:r w:rsidRPr="00B92C5C">
        <w:rPr>
          <w:szCs w:val="21"/>
        </w:rPr>
        <w:t>name</w:t>
      </w:r>
      <w:r w:rsidR="009A7D6B">
        <w:rPr>
          <w:szCs w:val="21"/>
        </w:rPr>
        <w:t xml:space="preserve"> </w:t>
      </w:r>
      <w:r w:rsidRPr="00B92C5C">
        <w:rPr>
          <w:szCs w:val="21"/>
        </w:rPr>
        <w:t>of</w:t>
      </w:r>
      <w:r w:rsidR="009A7D6B">
        <w:rPr>
          <w:szCs w:val="21"/>
        </w:rPr>
        <w:t xml:space="preserve"> </w:t>
      </w:r>
      <w:r w:rsidRPr="00B92C5C">
        <w:rPr>
          <w:szCs w:val="21"/>
        </w:rPr>
        <w:t>the</w:t>
      </w:r>
      <w:r w:rsidR="009A7D6B">
        <w:rPr>
          <w:szCs w:val="21"/>
        </w:rPr>
        <w:t xml:space="preserve"> </w:t>
      </w:r>
      <w:r w:rsidRPr="00B92C5C">
        <w:rPr>
          <w:szCs w:val="21"/>
        </w:rPr>
        <w:t>executive</w:t>
      </w:r>
      <w:r w:rsidR="009A7D6B">
        <w:rPr>
          <w:szCs w:val="21"/>
        </w:rPr>
        <w:t xml:space="preserve"> </w:t>
      </w:r>
      <w:r w:rsidRPr="00B92C5C">
        <w:rPr>
          <w:szCs w:val="21"/>
        </w:rPr>
        <w:t>level,</w:t>
      </w:r>
      <w:r w:rsidR="009A7D6B">
        <w:rPr>
          <w:szCs w:val="21"/>
        </w:rPr>
        <w:t xml:space="preserve"> </w:t>
      </w:r>
      <w:r w:rsidRPr="00B92C5C">
        <w:rPr>
          <w:szCs w:val="21"/>
        </w:rPr>
        <w:t>like</w:t>
      </w:r>
      <w:r w:rsidR="009A7D6B">
        <w:rPr>
          <w:szCs w:val="21"/>
        </w:rPr>
        <w:t xml:space="preserve"> </w:t>
      </w:r>
      <w:r w:rsidRPr="00B92C5C">
        <w:rPr>
          <w:szCs w:val="21"/>
        </w:rPr>
        <w:t>CFO,</w:t>
      </w:r>
      <w:r w:rsidR="009A7D6B">
        <w:rPr>
          <w:szCs w:val="21"/>
        </w:rPr>
        <w:t xml:space="preserve"> </w:t>
      </w:r>
      <w:r w:rsidRPr="00B92C5C">
        <w:rPr>
          <w:szCs w:val="21"/>
        </w:rPr>
        <w:t>CEO.</w:t>
      </w:r>
      <w:r w:rsidR="009A7D6B">
        <w:rPr>
          <w:szCs w:val="21"/>
        </w:rPr>
        <w:t xml:space="preserve">  </w:t>
      </w:r>
      <w:r w:rsidRPr="00B92C5C">
        <w:rPr>
          <w:szCs w:val="21"/>
        </w:rPr>
        <w:t>Who's</w:t>
      </w:r>
      <w:r w:rsidR="009A7D6B">
        <w:rPr>
          <w:szCs w:val="21"/>
        </w:rPr>
        <w:t xml:space="preserve"> </w:t>
      </w:r>
      <w:r w:rsidRPr="00B92C5C">
        <w:rPr>
          <w:szCs w:val="21"/>
        </w:rPr>
        <w:t>there?</w:t>
      </w:r>
    </w:p>
    <w:p w14:paraId="1D7A75A8" w14:textId="77777777" w:rsidR="004972BE" w:rsidRDefault="004972BE" w:rsidP="004972BE">
      <w:pPr>
        <w:pStyle w:val="PlainText"/>
      </w:pPr>
      <w:r>
        <w:tab/>
      </w:r>
      <w:r w:rsidRPr="00B92C5C">
        <w:rPr>
          <w:szCs w:val="21"/>
        </w:rPr>
        <w:t>L.</w:t>
      </w:r>
      <w:r w:rsidR="009A7D6B">
        <w:rPr>
          <w:szCs w:val="21"/>
        </w:rPr>
        <w:t xml:space="preserve"> </w:t>
      </w:r>
      <w:r w:rsidRPr="00B92C5C">
        <w:rPr>
          <w:szCs w:val="21"/>
        </w:rPr>
        <w:t>HEUFF:</w:t>
      </w:r>
      <w:r w:rsidR="009A7D6B">
        <w:rPr>
          <w:szCs w:val="21"/>
        </w:rPr>
        <w:t xml:space="preserve">  </w:t>
      </w:r>
      <w:r w:rsidRPr="00B92C5C">
        <w:rPr>
          <w:szCs w:val="21"/>
        </w:rPr>
        <w:t>CFO,</w:t>
      </w:r>
      <w:r w:rsidR="009A7D6B">
        <w:rPr>
          <w:szCs w:val="21"/>
        </w:rPr>
        <w:t xml:space="preserve"> </w:t>
      </w:r>
      <w:r w:rsidRPr="00B92C5C">
        <w:rPr>
          <w:szCs w:val="21"/>
        </w:rPr>
        <w:t>exactly,</w:t>
      </w:r>
      <w:r w:rsidR="009A7D6B">
        <w:rPr>
          <w:szCs w:val="21"/>
        </w:rPr>
        <w:t xml:space="preserve"> </w:t>
      </w:r>
      <w:r w:rsidRPr="00B92C5C">
        <w:rPr>
          <w:szCs w:val="21"/>
        </w:rPr>
        <w:t>CFO,</w:t>
      </w:r>
      <w:r w:rsidR="009A7D6B">
        <w:rPr>
          <w:szCs w:val="21"/>
        </w:rPr>
        <w:t xml:space="preserve"> </w:t>
      </w:r>
      <w:r w:rsidRPr="00B92C5C">
        <w:rPr>
          <w:szCs w:val="21"/>
        </w:rPr>
        <w:t>CEO,</w:t>
      </w:r>
      <w:r w:rsidR="009A7D6B">
        <w:rPr>
          <w:szCs w:val="21"/>
        </w:rPr>
        <w:t xml:space="preserve"> </w:t>
      </w:r>
      <w:r w:rsidRPr="00B92C5C">
        <w:rPr>
          <w:szCs w:val="21"/>
        </w:rPr>
        <w:t>COO</w:t>
      </w:r>
      <w:r w:rsidR="009A7D6B">
        <w:rPr>
          <w:szCs w:val="21"/>
        </w:rPr>
        <w:t xml:space="preserve"> </w:t>
      </w:r>
      <w:r w:rsidRPr="00B92C5C">
        <w:rPr>
          <w:szCs w:val="21"/>
        </w:rPr>
        <w:t>would</w:t>
      </w:r>
      <w:r w:rsidR="009A7D6B">
        <w:rPr>
          <w:szCs w:val="21"/>
        </w:rPr>
        <w:t xml:space="preserve"> </w:t>
      </w:r>
      <w:r w:rsidRPr="00B92C5C">
        <w:rPr>
          <w:szCs w:val="21"/>
        </w:rPr>
        <w:t>be</w:t>
      </w:r>
      <w:r w:rsidR="009A7D6B">
        <w:rPr>
          <w:szCs w:val="21"/>
        </w:rPr>
        <w:t xml:space="preserve"> </w:t>
      </w:r>
      <w:r w:rsidRPr="00B92C5C">
        <w:rPr>
          <w:szCs w:val="21"/>
        </w:rPr>
        <w:t>the</w:t>
      </w:r>
      <w:r w:rsidR="009A7D6B">
        <w:rPr>
          <w:szCs w:val="21"/>
        </w:rPr>
        <w:t xml:space="preserve"> </w:t>
      </w:r>
      <w:r w:rsidRPr="00B92C5C">
        <w:rPr>
          <w:szCs w:val="21"/>
        </w:rPr>
        <w:t>main</w:t>
      </w:r>
      <w:r w:rsidR="009A7D6B">
        <w:rPr>
          <w:szCs w:val="21"/>
        </w:rPr>
        <w:t xml:space="preserve"> </w:t>
      </w:r>
      <w:r w:rsidRPr="00B92C5C">
        <w:rPr>
          <w:szCs w:val="21"/>
        </w:rPr>
        <w:t>relevant</w:t>
      </w:r>
      <w:r w:rsidR="009A7D6B">
        <w:rPr>
          <w:szCs w:val="21"/>
        </w:rPr>
        <w:t xml:space="preserve"> </w:t>
      </w:r>
      <w:r w:rsidRPr="00B92C5C">
        <w:rPr>
          <w:szCs w:val="21"/>
        </w:rPr>
        <w:t>parties,</w:t>
      </w:r>
      <w:r w:rsidR="009A7D6B">
        <w:rPr>
          <w:szCs w:val="21"/>
        </w:rPr>
        <w:t xml:space="preserve"> </w:t>
      </w:r>
      <w:r w:rsidRPr="00B92C5C">
        <w:rPr>
          <w:szCs w:val="21"/>
        </w:rPr>
        <w:t>and</w:t>
      </w:r>
      <w:r w:rsidR="009A7D6B">
        <w:rPr>
          <w:szCs w:val="21"/>
        </w:rPr>
        <w:t xml:space="preserve"> </w:t>
      </w:r>
      <w:r w:rsidRPr="00B92C5C">
        <w:rPr>
          <w:szCs w:val="21"/>
        </w:rPr>
        <w:t>CITO</w:t>
      </w:r>
      <w:r w:rsidR="009A7D6B">
        <w:rPr>
          <w:szCs w:val="21"/>
        </w:rPr>
        <w:t xml:space="preserve"> </w:t>
      </w:r>
      <w:r w:rsidRPr="00B92C5C">
        <w:rPr>
          <w:szCs w:val="21"/>
        </w:rPr>
        <w:t>as</w:t>
      </w:r>
      <w:r w:rsidR="009A7D6B">
        <w:rPr>
          <w:szCs w:val="21"/>
        </w:rPr>
        <w:t xml:space="preserve"> </w:t>
      </w:r>
      <w:r w:rsidRPr="00B92C5C">
        <w:rPr>
          <w:szCs w:val="21"/>
        </w:rPr>
        <w:t>well.</w:t>
      </w:r>
      <w:r w:rsidR="009A7D6B">
        <w:rPr>
          <w:szCs w:val="21"/>
        </w:rPr>
        <w:t xml:space="preserve">  </w:t>
      </w:r>
      <w:r w:rsidRPr="00B92C5C">
        <w:rPr>
          <w:szCs w:val="21"/>
        </w:rPr>
        <w:t>CCO</w:t>
      </w:r>
      <w:r w:rsidR="009A7D6B">
        <w:rPr>
          <w:szCs w:val="21"/>
        </w:rPr>
        <w:t xml:space="preserve"> </w:t>
      </w:r>
      <w:r w:rsidRPr="00B92C5C">
        <w:rPr>
          <w:szCs w:val="21"/>
        </w:rPr>
        <w:t>is</w:t>
      </w:r>
      <w:r w:rsidR="009A7D6B">
        <w:rPr>
          <w:szCs w:val="21"/>
        </w:rPr>
        <w:t xml:space="preserve"> </w:t>
      </w:r>
      <w:r w:rsidRPr="00B92C5C">
        <w:rPr>
          <w:szCs w:val="21"/>
        </w:rPr>
        <w:t>also</w:t>
      </w:r>
      <w:r w:rsidR="009A7D6B">
        <w:rPr>
          <w:szCs w:val="21"/>
        </w:rPr>
        <w:t xml:space="preserve"> </w:t>
      </w:r>
      <w:r w:rsidRPr="00B92C5C">
        <w:rPr>
          <w:szCs w:val="21"/>
        </w:rPr>
        <w:t>at</w:t>
      </w:r>
      <w:r w:rsidR="009A7D6B">
        <w:rPr>
          <w:szCs w:val="21"/>
        </w:rPr>
        <w:t xml:space="preserve"> </w:t>
      </w:r>
      <w:r w:rsidRPr="00B92C5C">
        <w:rPr>
          <w:szCs w:val="21"/>
        </w:rPr>
        <w:t>those</w:t>
      </w:r>
      <w:r w:rsidR="009A7D6B">
        <w:rPr>
          <w:szCs w:val="21"/>
        </w:rPr>
        <w:t xml:space="preserve"> </w:t>
      </w:r>
      <w:r w:rsidRPr="00B92C5C">
        <w:rPr>
          <w:szCs w:val="21"/>
        </w:rPr>
        <w:t>meetings.</w:t>
      </w:r>
      <w:r w:rsidR="009A7D6B">
        <w:rPr>
          <w:szCs w:val="21"/>
        </w:rPr>
        <w:t xml:space="preserve">  </w:t>
      </w:r>
      <w:r w:rsidRPr="00B92C5C">
        <w:rPr>
          <w:szCs w:val="21"/>
        </w:rPr>
        <w:t>That's</w:t>
      </w:r>
      <w:r w:rsidR="009A7D6B">
        <w:rPr>
          <w:szCs w:val="21"/>
        </w:rPr>
        <w:t xml:space="preserve"> </w:t>
      </w:r>
      <w:r w:rsidRPr="00B92C5C">
        <w:rPr>
          <w:szCs w:val="21"/>
        </w:rPr>
        <w:t>chief</w:t>
      </w:r>
      <w:r w:rsidR="009A7D6B">
        <w:rPr>
          <w:szCs w:val="21"/>
        </w:rPr>
        <w:t xml:space="preserve"> </w:t>
      </w:r>
      <w:r w:rsidRPr="00B92C5C">
        <w:rPr>
          <w:szCs w:val="21"/>
        </w:rPr>
        <w:t>customer</w:t>
      </w:r>
      <w:r w:rsidR="009A7D6B">
        <w:rPr>
          <w:szCs w:val="21"/>
        </w:rPr>
        <w:t xml:space="preserve"> </w:t>
      </w:r>
      <w:r w:rsidRPr="00B92C5C">
        <w:rPr>
          <w:szCs w:val="21"/>
        </w:rPr>
        <w:t>officer</w:t>
      </w:r>
      <w:r w:rsidR="009A7D6B">
        <w:rPr>
          <w:szCs w:val="21"/>
        </w:rPr>
        <w:t xml:space="preserve"> </w:t>
      </w:r>
      <w:r w:rsidRPr="00B92C5C">
        <w:rPr>
          <w:szCs w:val="21"/>
        </w:rPr>
        <w:t>and</w:t>
      </w:r>
      <w:r w:rsidR="009A7D6B">
        <w:rPr>
          <w:szCs w:val="21"/>
        </w:rPr>
        <w:t xml:space="preserve"> </w:t>
      </w:r>
      <w:r w:rsidRPr="00B92C5C">
        <w:rPr>
          <w:szCs w:val="21"/>
        </w:rPr>
        <w:t>chief</w:t>
      </w:r>
      <w:r w:rsidR="009A7D6B">
        <w:rPr>
          <w:szCs w:val="21"/>
        </w:rPr>
        <w:t xml:space="preserve"> </w:t>
      </w:r>
      <w:r w:rsidRPr="00B92C5C">
        <w:rPr>
          <w:szCs w:val="21"/>
        </w:rPr>
        <w:t>IT,</w:t>
      </w:r>
      <w:r w:rsidR="009A7D6B">
        <w:rPr>
          <w:szCs w:val="21"/>
        </w:rPr>
        <w:t xml:space="preserve"> </w:t>
      </w:r>
      <w:r w:rsidRPr="00B92C5C">
        <w:rPr>
          <w:szCs w:val="21"/>
        </w:rPr>
        <w:t>chief</w:t>
      </w:r>
      <w:r w:rsidR="009A7D6B">
        <w:rPr>
          <w:szCs w:val="21"/>
        </w:rPr>
        <w:t xml:space="preserve"> </w:t>
      </w:r>
      <w:r w:rsidRPr="00B92C5C">
        <w:rPr>
          <w:szCs w:val="21"/>
        </w:rPr>
        <w:t>infrastructure</w:t>
      </w:r>
      <w:r w:rsidR="009A7D6B">
        <w:rPr>
          <w:szCs w:val="21"/>
        </w:rPr>
        <w:t xml:space="preserve">  </w:t>
      </w:r>
      <w:r w:rsidRPr="00B92C5C">
        <w:rPr>
          <w:szCs w:val="21"/>
        </w:rPr>
        <w:t>technology</w:t>
      </w:r>
      <w:r w:rsidR="009A7D6B">
        <w:rPr>
          <w:szCs w:val="21"/>
        </w:rPr>
        <w:t xml:space="preserve"> </w:t>
      </w:r>
      <w:r w:rsidRPr="00B92C5C">
        <w:rPr>
          <w:szCs w:val="21"/>
        </w:rPr>
        <w:t>officer.</w:t>
      </w:r>
    </w:p>
    <w:p w14:paraId="7E00823F"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Okay,</w:t>
      </w:r>
      <w:r w:rsidR="009A7D6B">
        <w:rPr>
          <w:szCs w:val="21"/>
        </w:rPr>
        <w:t xml:space="preserve"> </w:t>
      </w:r>
      <w:r w:rsidRPr="00B92C5C">
        <w:rPr>
          <w:szCs w:val="21"/>
        </w:rPr>
        <w:t>thank</w:t>
      </w:r>
      <w:r w:rsidR="009A7D6B">
        <w:rPr>
          <w:szCs w:val="21"/>
        </w:rPr>
        <w:t xml:space="preserve"> </w:t>
      </w:r>
      <w:r w:rsidRPr="00B92C5C">
        <w:rPr>
          <w:szCs w:val="21"/>
        </w:rPr>
        <w:t>you.</w:t>
      </w:r>
    </w:p>
    <w:p w14:paraId="7491B161" w14:textId="77777777" w:rsidR="004972BE" w:rsidRDefault="004972BE" w:rsidP="004972BE">
      <w:pPr>
        <w:pStyle w:val="PlainText"/>
      </w:pPr>
      <w:r>
        <w:tab/>
      </w:r>
      <w:r w:rsidRPr="00B92C5C">
        <w:rPr>
          <w:szCs w:val="21"/>
        </w:rPr>
        <w:t>My</w:t>
      </w:r>
      <w:r w:rsidR="009A7D6B">
        <w:rPr>
          <w:szCs w:val="21"/>
        </w:rPr>
        <w:t xml:space="preserve"> </w:t>
      </w:r>
      <w:r w:rsidRPr="00B92C5C">
        <w:rPr>
          <w:szCs w:val="21"/>
        </w:rPr>
        <w:t>final</w:t>
      </w:r>
      <w:r w:rsidR="009A7D6B">
        <w:rPr>
          <w:szCs w:val="21"/>
        </w:rPr>
        <w:t xml:space="preserve"> </w:t>
      </w:r>
      <w:r w:rsidRPr="00B92C5C">
        <w:rPr>
          <w:szCs w:val="21"/>
        </w:rPr>
        <w:t>question</w:t>
      </w:r>
      <w:r w:rsidR="009A7D6B">
        <w:rPr>
          <w:szCs w:val="21"/>
        </w:rPr>
        <w:t xml:space="preserve"> </w:t>
      </w:r>
      <w:r w:rsidRPr="00B92C5C">
        <w:rPr>
          <w:szCs w:val="21"/>
        </w:rPr>
        <w:t>is</w:t>
      </w:r>
      <w:r w:rsidR="009A7D6B">
        <w:rPr>
          <w:szCs w:val="21"/>
        </w:rPr>
        <w:t xml:space="preserve"> </w:t>
      </w:r>
      <w:r w:rsidRPr="00B92C5C">
        <w:rPr>
          <w:szCs w:val="21"/>
        </w:rPr>
        <w:t>related</w:t>
      </w:r>
      <w:r w:rsidR="009A7D6B">
        <w:rPr>
          <w:szCs w:val="21"/>
        </w:rPr>
        <w:t xml:space="preserve"> </w:t>
      </w:r>
      <w:r w:rsidRPr="00B92C5C">
        <w:rPr>
          <w:szCs w:val="21"/>
        </w:rPr>
        <w:t>to</w:t>
      </w:r>
      <w:r w:rsidR="009A7D6B">
        <w:t xml:space="preserve"> </w:t>
      </w:r>
      <w:r>
        <w:t>--</w:t>
      </w:r>
      <w:r w:rsidR="009A7D6B">
        <w:t xml:space="preserve"> </w:t>
      </w:r>
      <w:r w:rsidRPr="00B92C5C">
        <w:rPr>
          <w:szCs w:val="21"/>
        </w:rPr>
        <w:t>and</w:t>
      </w:r>
      <w:r w:rsidR="009A7D6B">
        <w:rPr>
          <w:szCs w:val="21"/>
        </w:rPr>
        <w:t xml:space="preserve"> </w:t>
      </w:r>
      <w:r w:rsidRPr="00B92C5C">
        <w:rPr>
          <w:szCs w:val="21"/>
        </w:rPr>
        <w:t>this</w:t>
      </w:r>
      <w:r w:rsidR="009A7D6B">
        <w:rPr>
          <w:szCs w:val="21"/>
        </w:rPr>
        <w:t xml:space="preserve"> </w:t>
      </w:r>
      <w:r w:rsidRPr="00B92C5C">
        <w:rPr>
          <w:szCs w:val="21"/>
        </w:rPr>
        <w:t>may</w:t>
      </w:r>
      <w:r w:rsidR="009A7D6B">
        <w:rPr>
          <w:szCs w:val="21"/>
        </w:rPr>
        <w:t xml:space="preserve"> </w:t>
      </w:r>
      <w:r w:rsidRPr="00B92C5C">
        <w:rPr>
          <w:szCs w:val="21"/>
        </w:rPr>
        <w:t>be</w:t>
      </w:r>
      <w:r w:rsidR="009A7D6B">
        <w:rPr>
          <w:szCs w:val="21"/>
        </w:rPr>
        <w:t xml:space="preserve"> </w:t>
      </w:r>
      <w:r w:rsidRPr="00B92C5C">
        <w:rPr>
          <w:szCs w:val="21"/>
        </w:rPr>
        <w:t>panel</w:t>
      </w:r>
      <w:r w:rsidR="009A7D6B">
        <w:rPr>
          <w:szCs w:val="21"/>
        </w:rPr>
        <w:t xml:space="preserve"> </w:t>
      </w:r>
      <w:r w:rsidRPr="00B92C5C">
        <w:rPr>
          <w:szCs w:val="21"/>
        </w:rPr>
        <w:t>3,</w:t>
      </w:r>
      <w:r w:rsidR="009A7D6B">
        <w:rPr>
          <w:szCs w:val="21"/>
        </w:rPr>
        <w:t xml:space="preserve"> </w:t>
      </w:r>
      <w:r w:rsidRPr="00B92C5C">
        <w:rPr>
          <w:szCs w:val="21"/>
        </w:rPr>
        <w:t>so</w:t>
      </w:r>
      <w:r w:rsidR="009A7D6B">
        <w:rPr>
          <w:szCs w:val="21"/>
        </w:rPr>
        <w:t xml:space="preserve"> </w:t>
      </w:r>
      <w:r w:rsidRPr="00B92C5C">
        <w:rPr>
          <w:szCs w:val="21"/>
        </w:rPr>
        <w:t>we</w:t>
      </w:r>
      <w:r w:rsidR="009A7D6B">
        <w:rPr>
          <w:szCs w:val="21"/>
        </w:rPr>
        <w:t xml:space="preserve"> </w:t>
      </w:r>
      <w:r w:rsidRPr="00B92C5C">
        <w:rPr>
          <w:szCs w:val="21"/>
        </w:rPr>
        <w:t>might</w:t>
      </w:r>
      <w:r w:rsidR="009A7D6B">
        <w:rPr>
          <w:szCs w:val="21"/>
        </w:rPr>
        <w:t xml:space="preserve"> </w:t>
      </w:r>
      <w:r w:rsidRPr="00B92C5C">
        <w:rPr>
          <w:szCs w:val="21"/>
        </w:rPr>
        <w:t>be</w:t>
      </w:r>
      <w:r w:rsidR="009A7D6B">
        <w:rPr>
          <w:szCs w:val="21"/>
        </w:rPr>
        <w:t xml:space="preserve"> </w:t>
      </w:r>
      <w:r w:rsidRPr="00B92C5C">
        <w:rPr>
          <w:szCs w:val="21"/>
        </w:rPr>
        <w:t>able</w:t>
      </w:r>
      <w:r w:rsidR="009A7D6B">
        <w:rPr>
          <w:szCs w:val="21"/>
        </w:rPr>
        <w:t xml:space="preserve"> </w:t>
      </w:r>
      <w:r w:rsidRPr="00B92C5C">
        <w:rPr>
          <w:szCs w:val="21"/>
        </w:rPr>
        <w:t>to</w:t>
      </w:r>
      <w:r w:rsidR="009A7D6B">
        <w:rPr>
          <w:szCs w:val="21"/>
        </w:rPr>
        <w:t xml:space="preserve"> </w:t>
      </w:r>
      <w:r w:rsidRPr="00B92C5C">
        <w:rPr>
          <w:szCs w:val="21"/>
        </w:rPr>
        <w:t>do</w:t>
      </w:r>
      <w:r w:rsidR="009A7D6B">
        <w:rPr>
          <w:szCs w:val="21"/>
        </w:rPr>
        <w:t xml:space="preserve"> </w:t>
      </w:r>
      <w:r w:rsidRPr="00B92C5C">
        <w:rPr>
          <w:szCs w:val="21"/>
        </w:rPr>
        <w:t>this</w:t>
      </w:r>
      <w:r w:rsidR="009A7D6B">
        <w:rPr>
          <w:szCs w:val="21"/>
        </w:rPr>
        <w:t xml:space="preserve"> </w:t>
      </w:r>
      <w:r w:rsidRPr="00B92C5C">
        <w:rPr>
          <w:szCs w:val="21"/>
        </w:rPr>
        <w:t>quickly.</w:t>
      </w:r>
      <w:r w:rsidR="009A7D6B">
        <w:rPr>
          <w:szCs w:val="21"/>
        </w:rPr>
        <w:t xml:space="preserve">  </w:t>
      </w:r>
      <w:r w:rsidRPr="00B92C5C">
        <w:rPr>
          <w:szCs w:val="21"/>
        </w:rPr>
        <w:t>In</w:t>
      </w:r>
      <w:r w:rsidR="009A7D6B">
        <w:rPr>
          <w:szCs w:val="21"/>
        </w:rPr>
        <w:t xml:space="preserve"> </w:t>
      </w:r>
      <w:r w:rsidRPr="00B92C5C">
        <w:rPr>
          <w:szCs w:val="21"/>
        </w:rPr>
        <w:t>2-SECC-56,</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basically</w:t>
      </w:r>
      <w:r w:rsidR="009A7D6B">
        <w:rPr>
          <w:szCs w:val="21"/>
        </w:rPr>
        <w:t xml:space="preserve"> </w:t>
      </w:r>
      <w:r w:rsidRPr="00B92C5C">
        <w:rPr>
          <w:szCs w:val="21"/>
        </w:rPr>
        <w:t>on</w:t>
      </w:r>
      <w:r w:rsidR="009A7D6B">
        <w:rPr>
          <w:szCs w:val="21"/>
        </w:rPr>
        <w:t xml:space="preserve"> </w:t>
      </w:r>
      <w:r w:rsidRPr="00B92C5C">
        <w:rPr>
          <w:szCs w:val="21"/>
        </w:rPr>
        <w:t>CCR</w:t>
      </w:r>
      <w:r w:rsidR="009A7D6B">
        <w:rPr>
          <w:szCs w:val="21"/>
        </w:rPr>
        <w:t xml:space="preserve"> </w:t>
      </w:r>
      <w:r w:rsidRPr="00B92C5C">
        <w:rPr>
          <w:szCs w:val="21"/>
        </w:rPr>
        <w:t>payments,</w:t>
      </w:r>
      <w:r w:rsidR="009A7D6B">
        <w:rPr>
          <w:szCs w:val="21"/>
        </w:rPr>
        <w:t xml:space="preserve"> </w:t>
      </w:r>
      <w:r w:rsidRPr="00B92C5C">
        <w:rPr>
          <w:szCs w:val="21"/>
        </w:rPr>
        <w:t>if</w:t>
      </w:r>
      <w:r w:rsidR="009A7D6B">
        <w:rPr>
          <w:szCs w:val="21"/>
        </w:rPr>
        <w:t xml:space="preserve"> </w:t>
      </w:r>
      <w:r w:rsidRPr="00B92C5C">
        <w:rPr>
          <w:szCs w:val="21"/>
        </w:rPr>
        <w:t>you</w:t>
      </w:r>
      <w:r w:rsidR="009A7D6B">
        <w:rPr>
          <w:szCs w:val="21"/>
        </w:rPr>
        <w:t xml:space="preserve"> </w:t>
      </w:r>
      <w:r w:rsidRPr="00B92C5C">
        <w:rPr>
          <w:szCs w:val="21"/>
        </w:rPr>
        <w:t>roll</w:t>
      </w:r>
      <w:r w:rsidR="009A7D6B">
        <w:rPr>
          <w:szCs w:val="21"/>
        </w:rPr>
        <w:t xml:space="preserve"> </w:t>
      </w:r>
      <w:r w:rsidRPr="00B92C5C">
        <w:rPr>
          <w:szCs w:val="21"/>
        </w:rPr>
        <w:t>that</w:t>
      </w:r>
      <w:r w:rsidR="009A7D6B">
        <w:rPr>
          <w:szCs w:val="21"/>
        </w:rPr>
        <w:t xml:space="preserve"> </w:t>
      </w:r>
      <w:r w:rsidRPr="00B92C5C">
        <w:rPr>
          <w:szCs w:val="21"/>
        </w:rPr>
        <w:t>up</w:t>
      </w:r>
      <w:r w:rsidR="009A7D6B">
        <w:rPr>
          <w:szCs w:val="21"/>
        </w:rPr>
        <w:t xml:space="preserve"> </w:t>
      </w:r>
      <w:r w:rsidRPr="00B92C5C">
        <w:rPr>
          <w:szCs w:val="21"/>
        </w:rPr>
        <w:t>you</w:t>
      </w:r>
      <w:r w:rsidR="009A7D6B">
        <w:rPr>
          <w:szCs w:val="21"/>
        </w:rPr>
        <w:t xml:space="preserve"> </w:t>
      </w:r>
      <w:r w:rsidRPr="00B92C5C">
        <w:rPr>
          <w:szCs w:val="21"/>
        </w:rPr>
        <w:t>will</w:t>
      </w:r>
      <w:r w:rsidR="009A7D6B">
        <w:rPr>
          <w:szCs w:val="21"/>
        </w:rPr>
        <w:t xml:space="preserve"> </w:t>
      </w:r>
      <w:r w:rsidRPr="00B92C5C">
        <w:rPr>
          <w:szCs w:val="21"/>
        </w:rPr>
        <w:t>see</w:t>
      </w:r>
      <w:r w:rsidR="009A7D6B">
        <w:rPr>
          <w:szCs w:val="21"/>
        </w:rPr>
        <w:t xml:space="preserve"> </w:t>
      </w:r>
      <w:r w:rsidRPr="00B92C5C">
        <w:rPr>
          <w:szCs w:val="21"/>
        </w:rPr>
        <w:t>a</w:t>
      </w:r>
      <w:r w:rsidR="009A7D6B">
        <w:rPr>
          <w:szCs w:val="21"/>
        </w:rPr>
        <w:t xml:space="preserve"> </w:t>
      </w:r>
      <w:r w:rsidRPr="00B92C5C">
        <w:rPr>
          <w:szCs w:val="21"/>
        </w:rPr>
        <w:t>table,</w:t>
      </w:r>
      <w:r w:rsidR="009A7D6B">
        <w:rPr>
          <w:szCs w:val="21"/>
        </w:rPr>
        <w:t xml:space="preserve"> </w:t>
      </w:r>
      <w:r w:rsidRPr="00B92C5C">
        <w:rPr>
          <w:szCs w:val="21"/>
        </w:rPr>
        <w:t>and</w:t>
      </w:r>
      <w:r w:rsidR="009A7D6B">
        <w:rPr>
          <w:szCs w:val="21"/>
        </w:rPr>
        <w:t xml:space="preserve"> </w:t>
      </w:r>
      <w:r w:rsidRPr="00B92C5C">
        <w:rPr>
          <w:szCs w:val="21"/>
        </w:rPr>
        <w:t>you</w:t>
      </w:r>
      <w:r w:rsidR="009A7D6B">
        <w:rPr>
          <w:szCs w:val="21"/>
        </w:rPr>
        <w:t xml:space="preserve"> </w:t>
      </w:r>
      <w:r w:rsidRPr="00B92C5C">
        <w:rPr>
          <w:szCs w:val="21"/>
        </w:rPr>
        <w:t>will</w:t>
      </w:r>
      <w:r w:rsidR="009A7D6B">
        <w:rPr>
          <w:szCs w:val="21"/>
        </w:rPr>
        <w:t xml:space="preserve"> </w:t>
      </w:r>
      <w:r w:rsidRPr="00B92C5C">
        <w:rPr>
          <w:szCs w:val="21"/>
        </w:rPr>
        <w:t>see</w:t>
      </w:r>
      <w:r w:rsidR="009A7D6B">
        <w:rPr>
          <w:szCs w:val="21"/>
        </w:rPr>
        <w:t xml:space="preserve"> </w:t>
      </w:r>
      <w:r w:rsidRPr="00B92C5C">
        <w:rPr>
          <w:szCs w:val="21"/>
        </w:rPr>
        <w:t>a</w:t>
      </w:r>
      <w:r w:rsidR="009A7D6B">
        <w:rPr>
          <w:szCs w:val="21"/>
        </w:rPr>
        <w:t xml:space="preserve"> </w:t>
      </w:r>
      <w:r w:rsidRPr="00B92C5C">
        <w:rPr>
          <w:szCs w:val="21"/>
        </w:rPr>
        <w:t>sum</w:t>
      </w:r>
      <w:r w:rsidR="009A7D6B">
        <w:rPr>
          <w:szCs w:val="21"/>
        </w:rPr>
        <w:t xml:space="preserve"> </w:t>
      </w:r>
      <w:r w:rsidRPr="00B92C5C">
        <w:rPr>
          <w:szCs w:val="21"/>
        </w:rPr>
        <w:t>of</w:t>
      </w:r>
      <w:r w:rsidR="009A7D6B">
        <w:rPr>
          <w:szCs w:val="21"/>
        </w:rPr>
        <w:t xml:space="preserve"> </w:t>
      </w:r>
      <w:r w:rsidRPr="00B92C5C">
        <w:rPr>
          <w:szCs w:val="21"/>
        </w:rPr>
        <w:t>that</w:t>
      </w:r>
      <w:r w:rsidR="009A7D6B">
        <w:rPr>
          <w:szCs w:val="21"/>
        </w:rPr>
        <w:t xml:space="preserve"> </w:t>
      </w:r>
      <w:r w:rsidRPr="00B92C5C">
        <w:rPr>
          <w:szCs w:val="21"/>
        </w:rPr>
        <w:t>table</w:t>
      </w:r>
      <w:r w:rsidR="009A7D6B">
        <w:rPr>
          <w:szCs w:val="21"/>
        </w:rPr>
        <w:t xml:space="preserve"> </w:t>
      </w:r>
      <w:r w:rsidRPr="00B92C5C">
        <w:rPr>
          <w:szCs w:val="21"/>
        </w:rPr>
        <w:t>that</w:t>
      </w:r>
      <w:r w:rsidR="009A7D6B">
        <w:rPr>
          <w:szCs w:val="21"/>
        </w:rPr>
        <w:t xml:space="preserve"> </w:t>
      </w:r>
      <w:r w:rsidRPr="00B92C5C">
        <w:rPr>
          <w:szCs w:val="21"/>
        </w:rPr>
        <w:t>says</w:t>
      </w:r>
      <w:r w:rsidR="009A7D6B">
        <w:t xml:space="preserve"> </w:t>
      </w:r>
      <w:r>
        <w:t>--</w:t>
      </w:r>
      <w:r w:rsidR="009A7D6B">
        <w:t xml:space="preserve"> </w:t>
      </w:r>
      <w:r w:rsidRPr="00B92C5C">
        <w:rPr>
          <w:szCs w:val="21"/>
        </w:rPr>
        <w:t>and</w:t>
      </w:r>
      <w:r w:rsidR="009A7D6B">
        <w:rPr>
          <w:szCs w:val="21"/>
        </w:rPr>
        <w:t xml:space="preserve"> </w:t>
      </w:r>
      <w:r w:rsidRPr="00B92C5C">
        <w:rPr>
          <w:szCs w:val="21"/>
        </w:rPr>
        <w:t>I</w:t>
      </w:r>
      <w:r w:rsidR="009A7D6B">
        <w:rPr>
          <w:szCs w:val="21"/>
        </w:rPr>
        <w:t xml:space="preserve"> </w:t>
      </w:r>
      <w:r w:rsidRPr="00B92C5C">
        <w:rPr>
          <w:szCs w:val="21"/>
        </w:rPr>
        <w:t>will</w:t>
      </w:r>
      <w:r w:rsidR="009A7D6B">
        <w:rPr>
          <w:szCs w:val="21"/>
        </w:rPr>
        <w:t xml:space="preserve"> </w:t>
      </w:r>
      <w:r w:rsidRPr="00B92C5C">
        <w:rPr>
          <w:szCs w:val="21"/>
        </w:rPr>
        <w:t>just</w:t>
      </w:r>
      <w:r w:rsidR="009A7D6B">
        <w:rPr>
          <w:szCs w:val="21"/>
        </w:rPr>
        <w:t xml:space="preserve"> </w:t>
      </w:r>
      <w:r w:rsidRPr="00B92C5C">
        <w:rPr>
          <w:szCs w:val="21"/>
        </w:rPr>
        <w:t>pick</w:t>
      </w:r>
      <w:r w:rsidR="009A7D6B">
        <w:rPr>
          <w:szCs w:val="21"/>
        </w:rPr>
        <w:t xml:space="preserve"> </w:t>
      </w:r>
      <w:r w:rsidRPr="00B92C5C">
        <w:rPr>
          <w:szCs w:val="21"/>
        </w:rPr>
        <w:t>the</w:t>
      </w:r>
      <w:r w:rsidR="009A7D6B">
        <w:rPr>
          <w:szCs w:val="21"/>
        </w:rPr>
        <w:t xml:space="preserve"> </w:t>
      </w:r>
      <w:r w:rsidRPr="00B92C5C">
        <w:rPr>
          <w:szCs w:val="21"/>
        </w:rPr>
        <w:t>number</w:t>
      </w:r>
      <w:r w:rsidR="009A7D6B">
        <w:rPr>
          <w:szCs w:val="21"/>
        </w:rPr>
        <w:t xml:space="preserve"> </w:t>
      </w:r>
      <w:r w:rsidRPr="00B92C5C">
        <w:rPr>
          <w:szCs w:val="21"/>
        </w:rPr>
        <w:t>18</w:t>
      </w:r>
      <w:r w:rsidR="009A7D6B">
        <w:t xml:space="preserve"> </w:t>
      </w:r>
      <w:r>
        <w:t>million</w:t>
      </w:r>
      <w:r w:rsidR="009A7D6B">
        <w:rPr>
          <w:szCs w:val="21"/>
        </w:rPr>
        <w:t xml:space="preserve"> </w:t>
      </w:r>
      <w:r w:rsidRPr="00B92C5C">
        <w:rPr>
          <w:szCs w:val="21"/>
        </w:rPr>
        <w:t>at</w:t>
      </w:r>
      <w:r w:rsidR="009A7D6B">
        <w:rPr>
          <w:szCs w:val="21"/>
        </w:rPr>
        <w:t xml:space="preserve"> </w:t>
      </w:r>
      <w:r w:rsidRPr="00B92C5C">
        <w:rPr>
          <w:szCs w:val="21"/>
        </w:rPr>
        <w:t>2026</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bottom</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sum,</w:t>
      </w:r>
      <w:r w:rsidR="009A7D6B">
        <w:rPr>
          <w:szCs w:val="21"/>
        </w:rPr>
        <w:t xml:space="preserve"> </w:t>
      </w:r>
      <w:r w:rsidRPr="00B92C5C">
        <w:rPr>
          <w:szCs w:val="21"/>
        </w:rPr>
        <w:t>which</w:t>
      </w:r>
      <w:r w:rsidR="009A7D6B">
        <w:rPr>
          <w:szCs w:val="21"/>
        </w:rPr>
        <w:t xml:space="preserve"> </w:t>
      </w:r>
      <w:r w:rsidRPr="00B92C5C">
        <w:rPr>
          <w:szCs w:val="21"/>
        </w:rPr>
        <w:t>I</w:t>
      </w:r>
      <w:r w:rsidR="009A7D6B">
        <w:rPr>
          <w:szCs w:val="21"/>
        </w:rPr>
        <w:t xml:space="preserve"> </w:t>
      </w:r>
      <w:r w:rsidRPr="00B92C5C">
        <w:rPr>
          <w:szCs w:val="21"/>
        </w:rPr>
        <w:t>take</w:t>
      </w:r>
      <w:r w:rsidR="009A7D6B">
        <w:rPr>
          <w:szCs w:val="21"/>
        </w:rPr>
        <w:t xml:space="preserve"> </w:t>
      </w:r>
      <w:r w:rsidRPr="00B92C5C">
        <w:rPr>
          <w:szCs w:val="21"/>
        </w:rPr>
        <w:t>it</w:t>
      </w:r>
      <w:r w:rsidR="009A7D6B">
        <w:rPr>
          <w:szCs w:val="21"/>
        </w:rPr>
        <w:t xml:space="preserve"> </w:t>
      </w:r>
      <w:r w:rsidRPr="00B92C5C">
        <w:rPr>
          <w:szCs w:val="21"/>
        </w:rPr>
        <w:t>is</w:t>
      </w:r>
      <w:r w:rsidR="009A7D6B">
        <w:rPr>
          <w:szCs w:val="21"/>
        </w:rPr>
        <w:t xml:space="preserve"> </w:t>
      </w:r>
      <w:r w:rsidRPr="00B92C5C">
        <w:rPr>
          <w:szCs w:val="21"/>
        </w:rPr>
        <w:t>the</w:t>
      </w:r>
      <w:r w:rsidR="009A7D6B">
        <w:rPr>
          <w:szCs w:val="21"/>
        </w:rPr>
        <w:t xml:space="preserve"> </w:t>
      </w:r>
      <w:r w:rsidRPr="00B92C5C">
        <w:rPr>
          <w:szCs w:val="21"/>
        </w:rPr>
        <w:t>sum</w:t>
      </w:r>
      <w:r w:rsidR="009A7D6B">
        <w:rPr>
          <w:szCs w:val="21"/>
        </w:rPr>
        <w:t xml:space="preserve"> </w:t>
      </w:r>
      <w:r w:rsidRPr="00B92C5C">
        <w:rPr>
          <w:szCs w:val="21"/>
        </w:rPr>
        <w:t>of</w:t>
      </w:r>
      <w:r w:rsidR="009A7D6B">
        <w:rPr>
          <w:szCs w:val="21"/>
        </w:rPr>
        <w:t xml:space="preserve"> </w:t>
      </w:r>
      <w:r w:rsidRPr="00B92C5C">
        <w:rPr>
          <w:szCs w:val="21"/>
        </w:rPr>
        <w:t>CCR</w:t>
      </w:r>
      <w:r w:rsidR="009A7D6B">
        <w:rPr>
          <w:szCs w:val="21"/>
        </w:rPr>
        <w:t xml:space="preserve"> </w:t>
      </w:r>
      <w:r w:rsidRPr="00B92C5C">
        <w:rPr>
          <w:szCs w:val="21"/>
        </w:rPr>
        <w:t>payments</w:t>
      </w:r>
      <w:r w:rsidR="009A7D6B">
        <w:rPr>
          <w:szCs w:val="21"/>
        </w:rPr>
        <w:t xml:space="preserve"> </w:t>
      </w:r>
      <w:r w:rsidRPr="00B92C5C">
        <w:rPr>
          <w:szCs w:val="21"/>
        </w:rPr>
        <w:t>expected</w:t>
      </w:r>
      <w:r w:rsidR="009A7D6B">
        <w:rPr>
          <w:szCs w:val="21"/>
        </w:rPr>
        <w:t xml:space="preserve"> </w:t>
      </w:r>
      <w:r w:rsidRPr="00B92C5C">
        <w:rPr>
          <w:szCs w:val="21"/>
        </w:rPr>
        <w:t>to</w:t>
      </w:r>
      <w:r w:rsidR="009A7D6B">
        <w:rPr>
          <w:szCs w:val="21"/>
        </w:rPr>
        <w:t xml:space="preserve"> </w:t>
      </w:r>
      <w:r w:rsidRPr="00B92C5C">
        <w:rPr>
          <w:szCs w:val="21"/>
        </w:rPr>
        <w:t>be</w:t>
      </w:r>
      <w:r w:rsidR="009A7D6B">
        <w:rPr>
          <w:szCs w:val="21"/>
        </w:rPr>
        <w:t xml:space="preserve"> </w:t>
      </w:r>
      <w:r w:rsidRPr="00B92C5C">
        <w:rPr>
          <w:szCs w:val="21"/>
        </w:rPr>
        <w:t>made</w:t>
      </w:r>
      <w:r w:rsidR="009A7D6B">
        <w:rPr>
          <w:szCs w:val="21"/>
        </w:rPr>
        <w:t xml:space="preserve"> </w:t>
      </w:r>
      <w:r w:rsidRPr="00B92C5C">
        <w:rPr>
          <w:szCs w:val="21"/>
        </w:rPr>
        <w:t>to</w:t>
      </w:r>
      <w:r w:rsidR="009A7D6B">
        <w:rPr>
          <w:szCs w:val="21"/>
        </w:rPr>
        <w:t xml:space="preserve"> </w:t>
      </w:r>
      <w:r w:rsidRPr="00B92C5C">
        <w:rPr>
          <w:szCs w:val="21"/>
        </w:rPr>
        <w:t>Hydro</w:t>
      </w:r>
      <w:r w:rsidR="009A7D6B">
        <w:rPr>
          <w:szCs w:val="21"/>
        </w:rPr>
        <w:t xml:space="preserve"> </w:t>
      </w:r>
      <w:r w:rsidRPr="00B92C5C">
        <w:rPr>
          <w:szCs w:val="21"/>
        </w:rPr>
        <w:t>One</w:t>
      </w:r>
      <w:r w:rsidR="009A7D6B">
        <w:rPr>
          <w:szCs w:val="21"/>
        </w:rPr>
        <w:t xml:space="preserve"> </w:t>
      </w:r>
      <w:r w:rsidRPr="00B92C5C">
        <w:rPr>
          <w:szCs w:val="21"/>
        </w:rPr>
        <w:lastRenderedPageBreak/>
        <w:t>in</w:t>
      </w:r>
      <w:r w:rsidR="009A7D6B">
        <w:rPr>
          <w:szCs w:val="21"/>
        </w:rPr>
        <w:t xml:space="preserve"> </w:t>
      </w:r>
      <w:r w:rsidRPr="00B92C5C">
        <w:rPr>
          <w:szCs w:val="21"/>
        </w:rPr>
        <w:t>that</w:t>
      </w:r>
      <w:r w:rsidR="009A7D6B">
        <w:rPr>
          <w:szCs w:val="21"/>
        </w:rPr>
        <w:t xml:space="preserve"> </w:t>
      </w:r>
      <w:r w:rsidRPr="00B92C5C">
        <w:rPr>
          <w:szCs w:val="21"/>
        </w:rPr>
        <w:t>year,</w:t>
      </w:r>
      <w:r w:rsidR="009A7D6B">
        <w:rPr>
          <w:szCs w:val="21"/>
        </w:rPr>
        <w:t xml:space="preserve"> </w:t>
      </w:r>
      <w:r w:rsidRPr="00B92C5C">
        <w:rPr>
          <w:szCs w:val="21"/>
        </w:rPr>
        <w:t>right?</w:t>
      </w:r>
      <w:r w:rsidR="009A7D6B">
        <w:rPr>
          <w:szCs w:val="21"/>
        </w:rPr>
        <w:t xml:space="preserve">  </w:t>
      </w:r>
      <w:r w:rsidRPr="00B92C5C">
        <w:rPr>
          <w:szCs w:val="21"/>
        </w:rPr>
        <w:t>And</w:t>
      </w:r>
      <w:r w:rsidR="009A7D6B">
        <w:rPr>
          <w:szCs w:val="21"/>
        </w:rPr>
        <w:t xml:space="preserve"> </w:t>
      </w:r>
      <w:r w:rsidRPr="00B92C5C">
        <w:rPr>
          <w:szCs w:val="21"/>
        </w:rPr>
        <w:t>as</w:t>
      </w:r>
      <w:r w:rsidR="009A7D6B">
        <w:rPr>
          <w:szCs w:val="21"/>
        </w:rPr>
        <w:t xml:space="preserve"> </w:t>
      </w:r>
      <w:r w:rsidRPr="00B92C5C">
        <w:rPr>
          <w:szCs w:val="21"/>
        </w:rPr>
        <w:t>I</w:t>
      </w:r>
      <w:r w:rsidR="009A7D6B">
        <w:rPr>
          <w:szCs w:val="21"/>
        </w:rPr>
        <w:t xml:space="preserve"> </w:t>
      </w:r>
      <w:r w:rsidRPr="00B92C5C">
        <w:rPr>
          <w:szCs w:val="21"/>
        </w:rPr>
        <w:t>understand</w:t>
      </w:r>
      <w:r w:rsidR="009A7D6B">
        <w:rPr>
          <w:szCs w:val="21"/>
        </w:rPr>
        <w:t xml:space="preserve"> </w:t>
      </w:r>
      <w:r w:rsidRPr="00B92C5C">
        <w:rPr>
          <w:szCs w:val="21"/>
        </w:rPr>
        <w:t>it,</w:t>
      </w:r>
      <w:r w:rsidR="009A7D6B">
        <w:rPr>
          <w:szCs w:val="21"/>
        </w:rPr>
        <w:t xml:space="preserve"> </w:t>
      </w:r>
      <w:r w:rsidRPr="00B92C5C">
        <w:rPr>
          <w:szCs w:val="21"/>
        </w:rPr>
        <w:t>in</w:t>
      </w:r>
      <w:r w:rsidR="009A7D6B">
        <w:rPr>
          <w:szCs w:val="21"/>
        </w:rPr>
        <w:t xml:space="preserve"> </w:t>
      </w:r>
      <w:r w:rsidRPr="00B92C5C">
        <w:rPr>
          <w:szCs w:val="21"/>
        </w:rPr>
        <w:t>the</w:t>
      </w:r>
      <w:r w:rsidR="009A7D6B">
        <w:rPr>
          <w:szCs w:val="21"/>
        </w:rPr>
        <w:t xml:space="preserve"> </w:t>
      </w:r>
      <w:r w:rsidRPr="00B92C5C">
        <w:rPr>
          <w:szCs w:val="21"/>
        </w:rPr>
        <w:t>new</w:t>
      </w:r>
      <w:r w:rsidR="009A7D6B">
        <w:rPr>
          <w:szCs w:val="21"/>
        </w:rPr>
        <w:t xml:space="preserve"> </w:t>
      </w:r>
      <w:r w:rsidRPr="00B92C5C">
        <w:rPr>
          <w:szCs w:val="21"/>
        </w:rPr>
        <w:t>proposal</w:t>
      </w:r>
      <w:r w:rsidR="009A7D6B">
        <w:rPr>
          <w:szCs w:val="21"/>
        </w:rPr>
        <w:t xml:space="preserve"> </w:t>
      </w:r>
      <w:r w:rsidRPr="00B92C5C">
        <w:rPr>
          <w:szCs w:val="21"/>
        </w:rPr>
        <w:t>there's</w:t>
      </w:r>
      <w:r w:rsidR="009A7D6B">
        <w:rPr>
          <w:szCs w:val="21"/>
        </w:rPr>
        <w:t xml:space="preserve"> </w:t>
      </w:r>
      <w:r w:rsidRPr="00B92C5C">
        <w:rPr>
          <w:szCs w:val="21"/>
        </w:rPr>
        <w:t>an</w:t>
      </w:r>
      <w:r w:rsidR="009A7D6B">
        <w:rPr>
          <w:szCs w:val="21"/>
        </w:rPr>
        <w:t xml:space="preserve"> </w:t>
      </w:r>
      <w:r w:rsidRPr="00B92C5C">
        <w:rPr>
          <w:szCs w:val="21"/>
        </w:rPr>
        <w:t>account</w:t>
      </w:r>
      <w:r w:rsidR="009A7D6B">
        <w:rPr>
          <w:szCs w:val="21"/>
        </w:rPr>
        <w:t xml:space="preserve"> </w:t>
      </w:r>
      <w:r w:rsidRPr="00B92C5C">
        <w:rPr>
          <w:szCs w:val="21"/>
        </w:rPr>
        <w:t>going</w:t>
      </w:r>
      <w:r w:rsidR="009A7D6B">
        <w:rPr>
          <w:szCs w:val="21"/>
        </w:rPr>
        <w:t xml:space="preserve"> </w:t>
      </w:r>
      <w:r w:rsidRPr="00B92C5C">
        <w:rPr>
          <w:szCs w:val="21"/>
        </w:rPr>
        <w:t>to</w:t>
      </w:r>
      <w:r w:rsidR="009A7D6B">
        <w:rPr>
          <w:szCs w:val="21"/>
        </w:rPr>
        <w:t xml:space="preserve"> </w:t>
      </w:r>
      <w:r w:rsidRPr="00B92C5C">
        <w:rPr>
          <w:szCs w:val="21"/>
        </w:rPr>
        <w:t>be</w:t>
      </w:r>
      <w:r w:rsidR="009A7D6B">
        <w:t xml:space="preserve"> </w:t>
      </w:r>
      <w:r>
        <w:t>--</w:t>
      </w:r>
      <w:r w:rsidR="009A7D6B">
        <w:t xml:space="preserve"> </w:t>
      </w:r>
      <w:r w:rsidRPr="00B92C5C">
        <w:rPr>
          <w:szCs w:val="21"/>
        </w:rPr>
        <w:t>is</w:t>
      </w:r>
      <w:r w:rsidR="009A7D6B">
        <w:rPr>
          <w:szCs w:val="21"/>
        </w:rPr>
        <w:t xml:space="preserve"> </w:t>
      </w:r>
      <w:r w:rsidRPr="00B92C5C">
        <w:rPr>
          <w:szCs w:val="21"/>
        </w:rPr>
        <w:t>proposed</w:t>
      </w:r>
      <w:r w:rsidR="009A7D6B">
        <w:rPr>
          <w:szCs w:val="21"/>
        </w:rPr>
        <w:t xml:space="preserve"> </w:t>
      </w:r>
      <w:r w:rsidRPr="00B92C5C">
        <w:rPr>
          <w:szCs w:val="21"/>
        </w:rPr>
        <w:t>to</w:t>
      </w:r>
      <w:r w:rsidR="009A7D6B">
        <w:rPr>
          <w:szCs w:val="21"/>
        </w:rPr>
        <w:t xml:space="preserve"> </w:t>
      </w:r>
      <w:r w:rsidRPr="00B92C5C">
        <w:rPr>
          <w:szCs w:val="21"/>
        </w:rPr>
        <w:t>basically</w:t>
      </w:r>
      <w:r w:rsidR="009A7D6B">
        <w:rPr>
          <w:szCs w:val="21"/>
        </w:rPr>
        <w:t xml:space="preserve"> </w:t>
      </w:r>
      <w:r w:rsidRPr="00B92C5C">
        <w:rPr>
          <w:szCs w:val="21"/>
        </w:rPr>
        <w:t>deal</w:t>
      </w:r>
      <w:r w:rsidR="009A7D6B">
        <w:rPr>
          <w:szCs w:val="21"/>
        </w:rPr>
        <w:t xml:space="preserve"> </w:t>
      </w:r>
      <w:r w:rsidRPr="00B92C5C">
        <w:rPr>
          <w:szCs w:val="21"/>
        </w:rPr>
        <w:t>with</w:t>
      </w:r>
      <w:r w:rsidR="009A7D6B">
        <w:rPr>
          <w:szCs w:val="21"/>
        </w:rPr>
        <w:t xml:space="preserve"> </w:t>
      </w:r>
      <w:r w:rsidRPr="00B92C5C">
        <w:rPr>
          <w:szCs w:val="21"/>
        </w:rPr>
        <w:t>variances</w:t>
      </w:r>
      <w:r w:rsidR="009A7D6B">
        <w:rPr>
          <w:szCs w:val="21"/>
        </w:rPr>
        <w:t xml:space="preserve"> </w:t>
      </w:r>
      <w:r w:rsidRPr="00B92C5C">
        <w:rPr>
          <w:szCs w:val="21"/>
        </w:rPr>
        <w:t>in</w:t>
      </w:r>
      <w:r w:rsidR="009A7D6B">
        <w:rPr>
          <w:szCs w:val="21"/>
        </w:rPr>
        <w:t xml:space="preserve"> </w:t>
      </w:r>
      <w:r w:rsidRPr="00B92C5C">
        <w:rPr>
          <w:szCs w:val="21"/>
        </w:rPr>
        <w:t>CCR</w:t>
      </w:r>
      <w:r w:rsidR="009A7D6B">
        <w:rPr>
          <w:szCs w:val="21"/>
        </w:rPr>
        <w:t xml:space="preserve"> </w:t>
      </w:r>
      <w:r w:rsidRPr="00B92C5C">
        <w:rPr>
          <w:szCs w:val="21"/>
        </w:rPr>
        <w:t>payments,</w:t>
      </w:r>
      <w:r w:rsidR="009A7D6B">
        <w:rPr>
          <w:szCs w:val="21"/>
        </w:rPr>
        <w:t xml:space="preserve"> </w:t>
      </w:r>
      <w:r w:rsidRPr="00B92C5C">
        <w:rPr>
          <w:szCs w:val="21"/>
        </w:rPr>
        <w:t>and</w:t>
      </w:r>
      <w:r w:rsidR="009A7D6B">
        <w:rPr>
          <w:szCs w:val="21"/>
        </w:rPr>
        <w:t xml:space="preserve"> </w:t>
      </w:r>
      <w:r w:rsidRPr="00B92C5C">
        <w:rPr>
          <w:szCs w:val="21"/>
        </w:rPr>
        <w:t>what</w:t>
      </w:r>
      <w:r w:rsidR="009A7D6B">
        <w:rPr>
          <w:szCs w:val="21"/>
        </w:rPr>
        <w:t xml:space="preserve"> </w:t>
      </w:r>
      <w:r w:rsidRPr="00B92C5C">
        <w:rPr>
          <w:szCs w:val="21"/>
        </w:rPr>
        <w:t>I'm</w:t>
      </w:r>
      <w:r w:rsidR="009A7D6B">
        <w:rPr>
          <w:szCs w:val="21"/>
        </w:rPr>
        <w:t xml:space="preserve"> </w:t>
      </w:r>
      <w:r w:rsidRPr="00B92C5C">
        <w:rPr>
          <w:szCs w:val="21"/>
        </w:rPr>
        <w:t>wondering</w:t>
      </w:r>
      <w:r w:rsidR="009A7D6B">
        <w:rPr>
          <w:szCs w:val="21"/>
        </w:rPr>
        <w:t xml:space="preserve"> </w:t>
      </w:r>
      <w:r w:rsidRPr="00B92C5C">
        <w:rPr>
          <w:szCs w:val="21"/>
        </w:rPr>
        <w:t>is,</w:t>
      </w:r>
      <w:r w:rsidR="009A7D6B">
        <w:rPr>
          <w:szCs w:val="21"/>
        </w:rPr>
        <w:t xml:space="preserve"> </w:t>
      </w:r>
      <w:r w:rsidRPr="00B92C5C">
        <w:rPr>
          <w:szCs w:val="21"/>
        </w:rPr>
        <w:t>how</w:t>
      </w:r>
      <w:r w:rsidR="009A7D6B">
        <w:rPr>
          <w:szCs w:val="21"/>
        </w:rPr>
        <w:t xml:space="preserve"> </w:t>
      </w:r>
      <w:r w:rsidRPr="00B92C5C">
        <w:rPr>
          <w:szCs w:val="21"/>
        </w:rPr>
        <w:t>does</w:t>
      </w:r>
      <w:r w:rsidR="009A7D6B">
        <w:rPr>
          <w:szCs w:val="21"/>
        </w:rPr>
        <w:t xml:space="preserve"> </w:t>
      </w:r>
      <w:r w:rsidRPr="00B92C5C">
        <w:rPr>
          <w:szCs w:val="21"/>
        </w:rPr>
        <w:t>that</w:t>
      </w:r>
      <w:r w:rsidR="009A7D6B">
        <w:rPr>
          <w:szCs w:val="21"/>
        </w:rPr>
        <w:t xml:space="preserve"> </w:t>
      </w:r>
      <w:r w:rsidRPr="00B92C5C">
        <w:rPr>
          <w:szCs w:val="21"/>
        </w:rPr>
        <w:t>$18</w:t>
      </w:r>
      <w:r w:rsidR="009A7D6B">
        <w:t xml:space="preserve"> </w:t>
      </w:r>
      <w:r>
        <w:t>million</w:t>
      </w:r>
      <w:r w:rsidR="009A7D6B">
        <w:rPr>
          <w:szCs w:val="21"/>
        </w:rPr>
        <w:t xml:space="preserve"> </w:t>
      </w:r>
      <w:r w:rsidRPr="00B92C5C">
        <w:rPr>
          <w:szCs w:val="21"/>
        </w:rPr>
        <w:t>in</w:t>
      </w:r>
      <w:r w:rsidR="009A7D6B">
        <w:rPr>
          <w:szCs w:val="21"/>
        </w:rPr>
        <w:t xml:space="preserve"> </w:t>
      </w:r>
      <w:r w:rsidRPr="00B92C5C">
        <w:rPr>
          <w:szCs w:val="21"/>
        </w:rPr>
        <w:t>the</w:t>
      </w:r>
      <w:r w:rsidR="009A7D6B">
        <w:rPr>
          <w:szCs w:val="21"/>
        </w:rPr>
        <w:t xml:space="preserve"> </w:t>
      </w:r>
      <w:r w:rsidRPr="00B92C5C">
        <w:rPr>
          <w:szCs w:val="21"/>
        </w:rPr>
        <w:t>years</w:t>
      </w:r>
      <w:r w:rsidR="009A7D6B">
        <w:rPr>
          <w:szCs w:val="21"/>
        </w:rPr>
        <w:t xml:space="preserve"> </w:t>
      </w:r>
      <w:r w:rsidRPr="00B92C5C">
        <w:rPr>
          <w:szCs w:val="21"/>
        </w:rPr>
        <w:t>that</w:t>
      </w:r>
      <w:r w:rsidR="009A7D6B">
        <w:rPr>
          <w:szCs w:val="21"/>
        </w:rPr>
        <w:t xml:space="preserve"> </w:t>
      </w:r>
      <w:r w:rsidRPr="00B92C5C">
        <w:rPr>
          <w:szCs w:val="21"/>
        </w:rPr>
        <w:t>follow,</w:t>
      </w:r>
      <w:r w:rsidR="009A7D6B">
        <w:rPr>
          <w:szCs w:val="21"/>
        </w:rPr>
        <w:t xml:space="preserve"> </w:t>
      </w:r>
      <w:r w:rsidRPr="00B92C5C">
        <w:rPr>
          <w:szCs w:val="21"/>
        </w:rPr>
        <w:t>how</w:t>
      </w:r>
      <w:r w:rsidR="009A7D6B">
        <w:rPr>
          <w:szCs w:val="21"/>
        </w:rPr>
        <w:t xml:space="preserve"> </w:t>
      </w:r>
      <w:r w:rsidRPr="00B92C5C">
        <w:rPr>
          <w:szCs w:val="21"/>
        </w:rPr>
        <w:t>do</w:t>
      </w:r>
      <w:r w:rsidR="009A7D6B">
        <w:rPr>
          <w:szCs w:val="21"/>
        </w:rPr>
        <w:t xml:space="preserve"> </w:t>
      </w:r>
      <w:r w:rsidRPr="00B92C5C">
        <w:rPr>
          <w:szCs w:val="21"/>
        </w:rPr>
        <w:t>I</w:t>
      </w:r>
      <w:r w:rsidR="009A7D6B">
        <w:rPr>
          <w:szCs w:val="21"/>
        </w:rPr>
        <w:t xml:space="preserve"> </w:t>
      </w:r>
      <w:r w:rsidRPr="00B92C5C">
        <w:rPr>
          <w:szCs w:val="21"/>
        </w:rPr>
        <w:t>relate</w:t>
      </w:r>
      <w:r w:rsidR="009A7D6B">
        <w:rPr>
          <w:szCs w:val="21"/>
        </w:rPr>
        <w:t xml:space="preserve"> </w:t>
      </w:r>
      <w:r w:rsidRPr="00B92C5C">
        <w:rPr>
          <w:szCs w:val="21"/>
        </w:rPr>
        <w:t>that</w:t>
      </w:r>
      <w:r w:rsidR="009A7D6B">
        <w:rPr>
          <w:szCs w:val="21"/>
        </w:rPr>
        <w:t xml:space="preserve"> </w:t>
      </w:r>
      <w:r w:rsidRPr="00B92C5C">
        <w:rPr>
          <w:szCs w:val="21"/>
        </w:rPr>
        <w:t>to,</w:t>
      </w:r>
      <w:r w:rsidR="009A7D6B">
        <w:rPr>
          <w:szCs w:val="21"/>
        </w:rPr>
        <w:t xml:space="preserve"> </w:t>
      </w:r>
      <w:r w:rsidRPr="00B92C5C">
        <w:rPr>
          <w:szCs w:val="21"/>
        </w:rPr>
        <w:t>if</w:t>
      </w:r>
      <w:r w:rsidR="009A7D6B">
        <w:rPr>
          <w:szCs w:val="21"/>
        </w:rPr>
        <w:t xml:space="preserve"> </w:t>
      </w:r>
      <w:r w:rsidRPr="00B92C5C">
        <w:rPr>
          <w:szCs w:val="21"/>
        </w:rPr>
        <w:t>you</w:t>
      </w:r>
      <w:r w:rsidR="009A7D6B">
        <w:rPr>
          <w:szCs w:val="21"/>
        </w:rPr>
        <w:t xml:space="preserve"> </w:t>
      </w:r>
      <w:r w:rsidRPr="00B92C5C">
        <w:rPr>
          <w:szCs w:val="21"/>
        </w:rPr>
        <w:t>go</w:t>
      </w:r>
      <w:r w:rsidR="009A7D6B">
        <w:rPr>
          <w:szCs w:val="21"/>
        </w:rPr>
        <w:t xml:space="preserve"> </w:t>
      </w:r>
      <w:r w:rsidRPr="00B92C5C">
        <w:rPr>
          <w:szCs w:val="21"/>
        </w:rPr>
        <w:t>to</w:t>
      </w:r>
      <w:r w:rsidR="009A7D6B">
        <w:rPr>
          <w:szCs w:val="21"/>
        </w:rPr>
        <w:t xml:space="preserve"> </w:t>
      </w:r>
      <w:r w:rsidRPr="00B92C5C">
        <w:rPr>
          <w:szCs w:val="21"/>
        </w:rPr>
        <w:t>9-SEC-87,</w:t>
      </w:r>
      <w:r w:rsidR="009A7D6B">
        <w:rPr>
          <w:szCs w:val="21"/>
        </w:rPr>
        <w:t xml:space="preserve"> </w:t>
      </w:r>
      <w:r w:rsidRPr="00B92C5C">
        <w:rPr>
          <w:szCs w:val="21"/>
        </w:rPr>
        <w:t>which</w:t>
      </w:r>
      <w:r w:rsidR="009A7D6B">
        <w:rPr>
          <w:szCs w:val="21"/>
        </w:rPr>
        <w:t xml:space="preserve"> </w:t>
      </w:r>
      <w:r w:rsidRPr="00B92C5C">
        <w:rPr>
          <w:szCs w:val="21"/>
        </w:rPr>
        <w:t>is</w:t>
      </w:r>
      <w:r w:rsidR="009A7D6B">
        <w:rPr>
          <w:szCs w:val="21"/>
        </w:rPr>
        <w:t xml:space="preserve"> </w:t>
      </w:r>
      <w:r w:rsidRPr="00B92C5C">
        <w:rPr>
          <w:szCs w:val="21"/>
        </w:rPr>
        <w:t>panel</w:t>
      </w:r>
      <w:r w:rsidR="009A7D6B">
        <w:rPr>
          <w:szCs w:val="21"/>
        </w:rPr>
        <w:t xml:space="preserve"> </w:t>
      </w:r>
      <w:r w:rsidRPr="00B92C5C">
        <w:rPr>
          <w:szCs w:val="21"/>
        </w:rPr>
        <w:t>3</w:t>
      </w:r>
      <w:r w:rsidR="009A7D6B">
        <w:t xml:space="preserve"> </w:t>
      </w:r>
      <w:r>
        <w:t>--</w:t>
      </w:r>
      <w:r w:rsidR="009A7D6B">
        <w:t xml:space="preserve"> </w:t>
      </w:r>
      <w:r w:rsidRPr="00B92C5C">
        <w:rPr>
          <w:szCs w:val="21"/>
        </w:rPr>
        <w:t>this</w:t>
      </w:r>
      <w:r w:rsidR="009A7D6B">
        <w:rPr>
          <w:szCs w:val="21"/>
        </w:rPr>
        <w:t xml:space="preserve"> </w:t>
      </w:r>
      <w:r w:rsidRPr="00B92C5C">
        <w:rPr>
          <w:szCs w:val="21"/>
        </w:rPr>
        <w:t>is</w:t>
      </w:r>
      <w:r w:rsidR="009A7D6B">
        <w:rPr>
          <w:szCs w:val="21"/>
        </w:rPr>
        <w:t xml:space="preserve"> </w:t>
      </w:r>
      <w:r w:rsidRPr="00B92C5C">
        <w:rPr>
          <w:szCs w:val="21"/>
        </w:rPr>
        <w:t>why</w:t>
      </w:r>
      <w:r w:rsidR="009A7D6B">
        <w:rPr>
          <w:szCs w:val="21"/>
        </w:rPr>
        <w:t xml:space="preserve"> </w:t>
      </w:r>
      <w:r w:rsidRPr="00B92C5C">
        <w:rPr>
          <w:szCs w:val="21"/>
        </w:rPr>
        <w:t>it</w:t>
      </w:r>
      <w:r w:rsidR="009A7D6B">
        <w:rPr>
          <w:szCs w:val="21"/>
        </w:rPr>
        <w:t xml:space="preserve"> </w:t>
      </w:r>
      <w:r w:rsidRPr="00B92C5C">
        <w:rPr>
          <w:szCs w:val="21"/>
        </w:rPr>
        <w:t>might</w:t>
      </w:r>
      <w:r w:rsidR="009A7D6B">
        <w:rPr>
          <w:szCs w:val="21"/>
        </w:rPr>
        <w:t xml:space="preserve"> </w:t>
      </w:r>
      <w:r w:rsidRPr="00B92C5C">
        <w:rPr>
          <w:szCs w:val="21"/>
        </w:rPr>
        <w:t>be</w:t>
      </w:r>
      <w:r w:rsidR="009A7D6B">
        <w:rPr>
          <w:szCs w:val="21"/>
        </w:rPr>
        <w:t xml:space="preserve"> </w:t>
      </w:r>
      <w:r w:rsidRPr="00B92C5C">
        <w:rPr>
          <w:szCs w:val="21"/>
        </w:rPr>
        <w:t>panel</w:t>
      </w:r>
      <w:r w:rsidR="009A7D6B">
        <w:rPr>
          <w:szCs w:val="21"/>
        </w:rPr>
        <w:t xml:space="preserve"> </w:t>
      </w:r>
      <w:r w:rsidRPr="00B92C5C">
        <w:rPr>
          <w:szCs w:val="21"/>
        </w:rPr>
        <w:t>3</w:t>
      </w:r>
      <w:r w:rsidR="009A7D6B">
        <w:t xml:space="preserve"> </w:t>
      </w:r>
      <w:r>
        <w:t>--</w:t>
      </w:r>
      <w:r w:rsidR="009A7D6B">
        <w:t xml:space="preserve"> </w:t>
      </w:r>
      <w:r w:rsidRPr="00B92C5C">
        <w:rPr>
          <w:szCs w:val="21"/>
        </w:rPr>
        <w:t>if</w:t>
      </w:r>
      <w:r w:rsidR="009A7D6B">
        <w:rPr>
          <w:szCs w:val="21"/>
        </w:rPr>
        <w:t xml:space="preserve"> </w:t>
      </w:r>
      <w:r w:rsidRPr="00B92C5C">
        <w:rPr>
          <w:szCs w:val="21"/>
        </w:rPr>
        <w:t>you</w:t>
      </w:r>
      <w:r w:rsidR="009A7D6B">
        <w:rPr>
          <w:szCs w:val="21"/>
        </w:rPr>
        <w:t xml:space="preserve"> </w:t>
      </w:r>
      <w:r w:rsidRPr="00B92C5C">
        <w:rPr>
          <w:szCs w:val="21"/>
        </w:rPr>
        <w:t>go</w:t>
      </w:r>
      <w:r w:rsidR="009A7D6B">
        <w:t xml:space="preserve"> </w:t>
      </w:r>
      <w:r>
        <w:t>--</w:t>
      </w:r>
      <w:r w:rsidR="009A7D6B">
        <w:t xml:space="preserve"> </w:t>
      </w:r>
      <w:r w:rsidRPr="00B92C5C">
        <w:rPr>
          <w:szCs w:val="21"/>
        </w:rPr>
        <w:t>you</w:t>
      </w:r>
      <w:r w:rsidR="009A7D6B">
        <w:rPr>
          <w:szCs w:val="21"/>
        </w:rPr>
        <w:t xml:space="preserve"> </w:t>
      </w:r>
      <w:r w:rsidRPr="00B92C5C">
        <w:rPr>
          <w:szCs w:val="21"/>
        </w:rPr>
        <w:t>see</w:t>
      </w:r>
      <w:r w:rsidR="009A7D6B">
        <w:rPr>
          <w:szCs w:val="21"/>
        </w:rPr>
        <w:t xml:space="preserve"> </w:t>
      </w:r>
      <w:r w:rsidRPr="00B92C5C">
        <w:rPr>
          <w:szCs w:val="21"/>
        </w:rPr>
        <w:t>all</w:t>
      </w:r>
      <w:r w:rsidR="009A7D6B">
        <w:rPr>
          <w:szCs w:val="21"/>
        </w:rPr>
        <w:t xml:space="preserve"> </w:t>
      </w:r>
      <w:r w:rsidRPr="00B92C5C">
        <w:rPr>
          <w:szCs w:val="21"/>
        </w:rPr>
        <w:t>those</w:t>
      </w:r>
      <w:r w:rsidR="009A7D6B">
        <w:rPr>
          <w:szCs w:val="21"/>
        </w:rPr>
        <w:t xml:space="preserve"> </w:t>
      </w:r>
      <w:r w:rsidRPr="00B92C5C">
        <w:rPr>
          <w:szCs w:val="21"/>
        </w:rPr>
        <w:t>numbers,</w:t>
      </w:r>
      <w:r w:rsidR="009A7D6B">
        <w:rPr>
          <w:szCs w:val="21"/>
        </w:rPr>
        <w:t xml:space="preserve"> </w:t>
      </w:r>
      <w:r w:rsidRPr="00B92C5C">
        <w:rPr>
          <w:szCs w:val="21"/>
        </w:rPr>
        <w:t>9,</w:t>
      </w:r>
      <w:r w:rsidR="009A7D6B">
        <w:rPr>
          <w:szCs w:val="21"/>
        </w:rPr>
        <w:t xml:space="preserve"> </w:t>
      </w:r>
      <w:r w:rsidRPr="00B92C5C">
        <w:rPr>
          <w:szCs w:val="21"/>
        </w:rPr>
        <w:t>18</w:t>
      </w:r>
      <w:r w:rsidR="009A7D6B">
        <w:t xml:space="preserve"> </w:t>
      </w:r>
      <w:r>
        <w:t>million</w:t>
      </w:r>
      <w:r w:rsidRPr="00B92C5C">
        <w:rPr>
          <w:szCs w:val="21"/>
        </w:rPr>
        <w:t>,</w:t>
      </w:r>
      <w:r w:rsidR="009A7D6B">
        <w:rPr>
          <w:szCs w:val="21"/>
        </w:rPr>
        <w:t xml:space="preserve"> </w:t>
      </w:r>
      <w:r w:rsidRPr="00B92C5C">
        <w:rPr>
          <w:szCs w:val="21"/>
        </w:rPr>
        <w:t>whatever,</w:t>
      </w:r>
      <w:r w:rsidR="009A7D6B">
        <w:rPr>
          <w:szCs w:val="21"/>
        </w:rPr>
        <w:t xml:space="preserve"> </w:t>
      </w:r>
      <w:r w:rsidRPr="00B92C5C">
        <w:rPr>
          <w:szCs w:val="21"/>
        </w:rPr>
        <w:t>how</w:t>
      </w:r>
      <w:r w:rsidR="009A7D6B">
        <w:rPr>
          <w:szCs w:val="21"/>
        </w:rPr>
        <w:t xml:space="preserve"> </w:t>
      </w:r>
      <w:r w:rsidRPr="00B92C5C">
        <w:rPr>
          <w:szCs w:val="21"/>
        </w:rPr>
        <w:t>do</w:t>
      </w:r>
      <w:r w:rsidR="009A7D6B">
        <w:rPr>
          <w:szCs w:val="21"/>
        </w:rPr>
        <w:t xml:space="preserve"> </w:t>
      </w:r>
      <w:r w:rsidRPr="00B92C5C">
        <w:rPr>
          <w:szCs w:val="21"/>
        </w:rPr>
        <w:t>I</w:t>
      </w:r>
      <w:r w:rsidR="009A7D6B">
        <w:rPr>
          <w:szCs w:val="21"/>
        </w:rPr>
        <w:t xml:space="preserve"> </w:t>
      </w:r>
      <w:r w:rsidRPr="00B92C5C">
        <w:rPr>
          <w:szCs w:val="21"/>
        </w:rPr>
        <w:t>relate</w:t>
      </w:r>
      <w:r w:rsidR="009A7D6B">
        <w:rPr>
          <w:szCs w:val="21"/>
        </w:rPr>
        <w:t xml:space="preserve"> </w:t>
      </w:r>
      <w:r w:rsidRPr="00B92C5C">
        <w:rPr>
          <w:szCs w:val="21"/>
        </w:rPr>
        <w:t>those</w:t>
      </w:r>
      <w:r w:rsidR="009A7D6B">
        <w:rPr>
          <w:szCs w:val="21"/>
        </w:rPr>
        <w:t xml:space="preserve"> </w:t>
      </w:r>
      <w:r w:rsidRPr="00B92C5C">
        <w:rPr>
          <w:szCs w:val="21"/>
        </w:rPr>
        <w:t>numbers</w:t>
      </w:r>
      <w:r w:rsidR="009A7D6B">
        <w:rPr>
          <w:szCs w:val="21"/>
        </w:rPr>
        <w:t xml:space="preserve"> </w:t>
      </w:r>
      <w:r w:rsidRPr="00B92C5C">
        <w:rPr>
          <w:szCs w:val="21"/>
        </w:rPr>
        <w:t>to</w:t>
      </w:r>
      <w:r w:rsidR="009A7D6B">
        <w:rPr>
          <w:szCs w:val="21"/>
        </w:rPr>
        <w:t xml:space="preserve"> </w:t>
      </w:r>
      <w:r w:rsidRPr="00B92C5C">
        <w:rPr>
          <w:szCs w:val="21"/>
        </w:rPr>
        <w:t>the</w:t>
      </w:r>
      <w:r w:rsidR="009A7D6B">
        <w:rPr>
          <w:szCs w:val="21"/>
        </w:rPr>
        <w:t xml:space="preserve"> </w:t>
      </w:r>
      <w:r w:rsidRPr="00B92C5C">
        <w:rPr>
          <w:szCs w:val="21"/>
        </w:rPr>
        <w:t>table</w:t>
      </w:r>
      <w:r w:rsidR="009A7D6B">
        <w:rPr>
          <w:szCs w:val="21"/>
        </w:rPr>
        <w:t xml:space="preserve"> </w:t>
      </w:r>
      <w:r w:rsidRPr="00B92C5C">
        <w:rPr>
          <w:szCs w:val="21"/>
        </w:rPr>
        <w:t>that</w:t>
      </w:r>
      <w:r w:rsidR="009A7D6B">
        <w:rPr>
          <w:szCs w:val="21"/>
        </w:rPr>
        <w:t xml:space="preserve"> </w:t>
      </w:r>
      <w:r w:rsidRPr="00B92C5C">
        <w:rPr>
          <w:szCs w:val="21"/>
        </w:rPr>
        <w:t>you</w:t>
      </w:r>
      <w:r w:rsidR="009A7D6B">
        <w:rPr>
          <w:szCs w:val="21"/>
        </w:rPr>
        <w:t xml:space="preserve"> </w:t>
      </w:r>
      <w:r w:rsidRPr="00B92C5C">
        <w:rPr>
          <w:szCs w:val="21"/>
        </w:rPr>
        <w:t>see</w:t>
      </w:r>
      <w:r w:rsidR="009A7D6B">
        <w:rPr>
          <w:szCs w:val="21"/>
        </w:rPr>
        <w:t xml:space="preserve"> </w:t>
      </w:r>
      <w:r w:rsidRPr="00B92C5C">
        <w:rPr>
          <w:szCs w:val="21"/>
        </w:rPr>
        <w:t>as</w:t>
      </w:r>
      <w:r w:rsidR="009A7D6B">
        <w:rPr>
          <w:szCs w:val="21"/>
        </w:rPr>
        <w:t xml:space="preserve"> </w:t>
      </w:r>
      <w:r w:rsidRPr="00B92C5C">
        <w:rPr>
          <w:szCs w:val="21"/>
        </w:rPr>
        <w:t>the</w:t>
      </w:r>
      <w:r w:rsidR="009A7D6B">
        <w:rPr>
          <w:szCs w:val="21"/>
        </w:rPr>
        <w:t xml:space="preserve"> </w:t>
      </w:r>
      <w:r w:rsidRPr="00B92C5C">
        <w:rPr>
          <w:szCs w:val="21"/>
        </w:rPr>
        <w:t>benchmarking</w:t>
      </w:r>
      <w:r w:rsidR="009A7D6B">
        <w:rPr>
          <w:szCs w:val="21"/>
        </w:rPr>
        <w:t xml:space="preserve"> </w:t>
      </w:r>
      <w:r w:rsidRPr="00B92C5C">
        <w:rPr>
          <w:szCs w:val="21"/>
        </w:rPr>
        <w:t>for</w:t>
      </w:r>
      <w:r w:rsidR="009A7D6B">
        <w:rPr>
          <w:szCs w:val="21"/>
        </w:rPr>
        <w:t xml:space="preserve"> </w:t>
      </w:r>
      <w:r w:rsidRPr="00B92C5C">
        <w:rPr>
          <w:szCs w:val="21"/>
        </w:rPr>
        <w:t>that</w:t>
      </w:r>
      <w:r w:rsidR="009A7D6B">
        <w:rPr>
          <w:szCs w:val="21"/>
        </w:rPr>
        <w:t xml:space="preserve"> </w:t>
      </w:r>
      <w:r w:rsidRPr="00B92C5C">
        <w:rPr>
          <w:szCs w:val="21"/>
        </w:rPr>
        <w:t>account</w:t>
      </w:r>
      <w:r w:rsidR="009A7D6B">
        <w:t xml:space="preserve"> </w:t>
      </w:r>
      <w:r>
        <w:t>--</w:t>
      </w:r>
      <w:r w:rsidR="009A7D6B">
        <w:t xml:space="preserve"> </w:t>
      </w:r>
      <w:r w:rsidRPr="00B92C5C">
        <w:rPr>
          <w:szCs w:val="21"/>
        </w:rPr>
        <w:t>yes,</w:t>
      </w:r>
      <w:r w:rsidR="009A7D6B">
        <w:rPr>
          <w:szCs w:val="21"/>
        </w:rPr>
        <w:t xml:space="preserve"> </w:t>
      </w:r>
      <w:r w:rsidRPr="00B92C5C">
        <w:rPr>
          <w:szCs w:val="21"/>
        </w:rPr>
        <w:t>right</w:t>
      </w:r>
      <w:r w:rsidR="009A7D6B">
        <w:rPr>
          <w:szCs w:val="21"/>
        </w:rPr>
        <w:t xml:space="preserve"> </w:t>
      </w:r>
      <w:r w:rsidRPr="00B92C5C">
        <w:rPr>
          <w:szCs w:val="21"/>
        </w:rPr>
        <w:t>there,</w:t>
      </w:r>
      <w:r w:rsidR="009A7D6B">
        <w:rPr>
          <w:szCs w:val="21"/>
        </w:rPr>
        <w:t xml:space="preserve"> </w:t>
      </w:r>
      <w:r w:rsidRPr="00B92C5C">
        <w:rPr>
          <w:szCs w:val="21"/>
        </w:rPr>
        <w:t>the</w:t>
      </w:r>
      <w:r w:rsidR="009A7D6B">
        <w:rPr>
          <w:szCs w:val="21"/>
        </w:rPr>
        <w:t xml:space="preserve"> </w:t>
      </w:r>
      <w:r w:rsidRPr="00B92C5C">
        <w:rPr>
          <w:szCs w:val="21"/>
        </w:rPr>
        <w:t>top</w:t>
      </w:r>
      <w:r w:rsidR="009A7D6B">
        <w:rPr>
          <w:szCs w:val="21"/>
        </w:rPr>
        <w:t xml:space="preserve"> </w:t>
      </w:r>
      <w:r w:rsidRPr="00B92C5C">
        <w:rPr>
          <w:szCs w:val="21"/>
        </w:rPr>
        <w:t>line.</w:t>
      </w:r>
      <w:r w:rsidR="009A7D6B">
        <w:rPr>
          <w:szCs w:val="21"/>
        </w:rPr>
        <w:t xml:space="preserve">  </w:t>
      </w:r>
      <w:r w:rsidRPr="00B92C5C">
        <w:rPr>
          <w:szCs w:val="21"/>
        </w:rPr>
        <w:t>See</w:t>
      </w:r>
      <w:r w:rsidR="009A7D6B">
        <w:rPr>
          <w:szCs w:val="21"/>
        </w:rPr>
        <w:t xml:space="preserve"> </w:t>
      </w:r>
      <w:r w:rsidRPr="00B92C5C">
        <w:rPr>
          <w:szCs w:val="21"/>
        </w:rPr>
        <w:t>the</w:t>
      </w:r>
      <w:r w:rsidR="009A7D6B">
        <w:rPr>
          <w:szCs w:val="21"/>
        </w:rPr>
        <w:t xml:space="preserve"> </w:t>
      </w:r>
      <w:r w:rsidRPr="00B92C5C">
        <w:rPr>
          <w:szCs w:val="21"/>
        </w:rPr>
        <w:t>7,000,697,</w:t>
      </w:r>
      <w:r w:rsidR="009A7D6B">
        <w:rPr>
          <w:szCs w:val="21"/>
        </w:rPr>
        <w:t xml:space="preserve"> </w:t>
      </w:r>
      <w:r w:rsidRPr="00B92C5C">
        <w:rPr>
          <w:szCs w:val="21"/>
        </w:rPr>
        <w:t>and</w:t>
      </w:r>
      <w:r w:rsidR="009A7D6B">
        <w:rPr>
          <w:szCs w:val="21"/>
        </w:rPr>
        <w:t xml:space="preserve"> </w:t>
      </w:r>
      <w:r w:rsidRPr="00B92C5C">
        <w:rPr>
          <w:szCs w:val="21"/>
        </w:rPr>
        <w:t>then</w:t>
      </w:r>
      <w:r w:rsidR="009A7D6B">
        <w:rPr>
          <w:szCs w:val="21"/>
        </w:rPr>
        <w:t xml:space="preserve"> </w:t>
      </w:r>
      <w:r w:rsidRPr="00B92C5C">
        <w:rPr>
          <w:szCs w:val="21"/>
        </w:rPr>
        <w:t>the</w:t>
      </w:r>
      <w:r w:rsidR="009A7D6B">
        <w:rPr>
          <w:szCs w:val="21"/>
        </w:rPr>
        <w:t xml:space="preserve"> </w:t>
      </w:r>
      <w:r w:rsidRPr="00B92C5C">
        <w:rPr>
          <w:szCs w:val="21"/>
        </w:rPr>
        <w:t>762,</w:t>
      </w:r>
      <w:r w:rsidR="009A7D6B">
        <w:rPr>
          <w:szCs w:val="21"/>
        </w:rPr>
        <w:t xml:space="preserve"> </w:t>
      </w:r>
      <w:r w:rsidRPr="00B92C5C">
        <w:rPr>
          <w:szCs w:val="21"/>
        </w:rPr>
        <w:t>which,</w:t>
      </w:r>
      <w:r w:rsidR="009A7D6B">
        <w:rPr>
          <w:szCs w:val="21"/>
        </w:rPr>
        <w:t xml:space="preserve"> </w:t>
      </w:r>
      <w:r w:rsidRPr="00B92C5C">
        <w:rPr>
          <w:szCs w:val="21"/>
        </w:rPr>
        <w:t>if</w:t>
      </w:r>
      <w:r w:rsidR="009A7D6B">
        <w:rPr>
          <w:szCs w:val="21"/>
        </w:rPr>
        <w:t xml:space="preserve"> </w:t>
      </w:r>
      <w:r w:rsidRPr="00B92C5C">
        <w:rPr>
          <w:szCs w:val="21"/>
        </w:rPr>
        <w:t>you</w:t>
      </w:r>
      <w:r w:rsidR="009A7D6B">
        <w:rPr>
          <w:szCs w:val="21"/>
        </w:rPr>
        <w:t xml:space="preserve"> </w:t>
      </w:r>
      <w:r w:rsidRPr="00B92C5C">
        <w:rPr>
          <w:szCs w:val="21"/>
        </w:rPr>
        <w:t>look</w:t>
      </w:r>
      <w:r w:rsidR="009A7D6B">
        <w:rPr>
          <w:szCs w:val="21"/>
        </w:rPr>
        <w:t xml:space="preserve"> </w:t>
      </w:r>
      <w:r w:rsidRPr="00B92C5C">
        <w:rPr>
          <w:szCs w:val="21"/>
        </w:rPr>
        <w:t>at</w:t>
      </w:r>
      <w:r w:rsidR="009A7D6B">
        <w:rPr>
          <w:szCs w:val="21"/>
        </w:rPr>
        <w:t xml:space="preserve"> </w:t>
      </w:r>
      <w:r w:rsidRPr="00B92C5C">
        <w:rPr>
          <w:szCs w:val="21"/>
        </w:rPr>
        <w:t>the</w:t>
      </w:r>
      <w:r w:rsidR="009A7D6B">
        <w:rPr>
          <w:szCs w:val="21"/>
        </w:rPr>
        <w:t xml:space="preserve"> </w:t>
      </w:r>
      <w:r w:rsidRPr="00B92C5C">
        <w:rPr>
          <w:szCs w:val="21"/>
        </w:rPr>
        <w:t>response</w:t>
      </w:r>
      <w:r w:rsidR="009A7D6B">
        <w:rPr>
          <w:szCs w:val="21"/>
        </w:rPr>
        <w:t xml:space="preserve"> </w:t>
      </w:r>
      <w:r w:rsidRPr="00B92C5C">
        <w:rPr>
          <w:szCs w:val="21"/>
        </w:rPr>
        <w:t>to</w:t>
      </w:r>
      <w:r w:rsidR="009A7D6B">
        <w:rPr>
          <w:szCs w:val="21"/>
        </w:rPr>
        <w:t xml:space="preserve"> </w:t>
      </w:r>
      <w:r w:rsidRPr="00B92C5C">
        <w:rPr>
          <w:szCs w:val="21"/>
        </w:rPr>
        <w:t>the</w:t>
      </w:r>
      <w:r w:rsidR="009A7D6B">
        <w:rPr>
          <w:szCs w:val="21"/>
        </w:rPr>
        <w:t xml:space="preserve"> </w:t>
      </w:r>
      <w:r w:rsidRPr="00B92C5C">
        <w:rPr>
          <w:szCs w:val="21"/>
        </w:rPr>
        <w:t>IRs,</w:t>
      </w:r>
      <w:r w:rsidR="009A7D6B">
        <w:rPr>
          <w:szCs w:val="21"/>
        </w:rPr>
        <w:t xml:space="preserve"> </w:t>
      </w:r>
      <w:r w:rsidRPr="00B92C5C">
        <w:rPr>
          <w:szCs w:val="21"/>
        </w:rPr>
        <w:t>are</w:t>
      </w:r>
      <w:r w:rsidR="009A7D6B">
        <w:rPr>
          <w:szCs w:val="21"/>
        </w:rPr>
        <w:t xml:space="preserve"> </w:t>
      </w:r>
      <w:r w:rsidRPr="00B92C5C">
        <w:rPr>
          <w:szCs w:val="21"/>
        </w:rPr>
        <w:t>basically</w:t>
      </w:r>
      <w:r w:rsidR="009A7D6B">
        <w:rPr>
          <w:szCs w:val="21"/>
        </w:rPr>
        <w:t xml:space="preserve"> </w:t>
      </w:r>
      <w:r w:rsidRPr="00B92C5C">
        <w:rPr>
          <w:szCs w:val="21"/>
        </w:rPr>
        <w:t>a</w:t>
      </w:r>
      <w:r w:rsidR="009A7D6B">
        <w:rPr>
          <w:szCs w:val="21"/>
        </w:rPr>
        <w:t xml:space="preserve"> </w:t>
      </w:r>
      <w:r w:rsidRPr="00B92C5C">
        <w:rPr>
          <w:szCs w:val="21"/>
        </w:rPr>
        <w:t>baseline,</w:t>
      </w:r>
      <w:r w:rsidR="009A7D6B">
        <w:rPr>
          <w:szCs w:val="21"/>
        </w:rPr>
        <w:t xml:space="preserve"> </w:t>
      </w:r>
      <w:r w:rsidRPr="00B92C5C">
        <w:rPr>
          <w:szCs w:val="21"/>
        </w:rPr>
        <w:t>it</w:t>
      </w:r>
      <w:r w:rsidR="009A7D6B">
        <w:rPr>
          <w:szCs w:val="21"/>
        </w:rPr>
        <w:t xml:space="preserve"> </w:t>
      </w:r>
      <w:r w:rsidRPr="00B92C5C">
        <w:rPr>
          <w:szCs w:val="21"/>
        </w:rPr>
        <w:t>looks,</w:t>
      </w:r>
      <w:r w:rsidR="009A7D6B">
        <w:rPr>
          <w:szCs w:val="21"/>
        </w:rPr>
        <w:t xml:space="preserve"> </w:t>
      </w:r>
      <w:r w:rsidRPr="00B92C5C">
        <w:rPr>
          <w:szCs w:val="21"/>
        </w:rPr>
        <w:t>for</w:t>
      </w:r>
      <w:r w:rsidR="009A7D6B">
        <w:rPr>
          <w:szCs w:val="21"/>
        </w:rPr>
        <w:t xml:space="preserve"> </w:t>
      </w:r>
      <w:r w:rsidRPr="00B92C5C">
        <w:rPr>
          <w:szCs w:val="21"/>
        </w:rPr>
        <w:t>that</w:t>
      </w:r>
      <w:r w:rsidR="009A7D6B">
        <w:rPr>
          <w:szCs w:val="21"/>
        </w:rPr>
        <w:t xml:space="preserve"> </w:t>
      </w:r>
      <w:r w:rsidRPr="00B92C5C">
        <w:rPr>
          <w:szCs w:val="21"/>
        </w:rPr>
        <w:t>variance</w:t>
      </w:r>
      <w:r w:rsidR="009A7D6B">
        <w:rPr>
          <w:szCs w:val="21"/>
        </w:rPr>
        <w:t xml:space="preserve"> </w:t>
      </w:r>
      <w:r w:rsidRPr="00B92C5C">
        <w:rPr>
          <w:szCs w:val="21"/>
        </w:rPr>
        <w:t>account.</w:t>
      </w:r>
    </w:p>
    <w:p w14:paraId="144ED83E" w14:textId="77777777" w:rsidR="004972BE" w:rsidRDefault="004972BE" w:rsidP="004972BE">
      <w:pPr>
        <w:pStyle w:val="PlainText"/>
      </w:pPr>
      <w:r>
        <w:tab/>
      </w:r>
      <w:r w:rsidRPr="00B92C5C">
        <w:rPr>
          <w:szCs w:val="21"/>
        </w:rPr>
        <w:t>I</w:t>
      </w:r>
      <w:r w:rsidR="009A7D6B">
        <w:rPr>
          <w:szCs w:val="21"/>
        </w:rPr>
        <w:t xml:space="preserve"> </w:t>
      </w:r>
      <w:r w:rsidRPr="00B92C5C">
        <w:rPr>
          <w:szCs w:val="21"/>
        </w:rPr>
        <w:t>just</w:t>
      </w:r>
      <w:r w:rsidR="009A7D6B">
        <w:rPr>
          <w:szCs w:val="21"/>
        </w:rPr>
        <w:t xml:space="preserve"> </w:t>
      </w:r>
      <w:r w:rsidRPr="00B92C5C">
        <w:rPr>
          <w:szCs w:val="21"/>
        </w:rPr>
        <w:t>was</w:t>
      </w:r>
      <w:r w:rsidR="009A7D6B">
        <w:rPr>
          <w:szCs w:val="21"/>
        </w:rPr>
        <w:t xml:space="preserve"> </w:t>
      </w:r>
      <w:r w:rsidRPr="00B92C5C">
        <w:rPr>
          <w:szCs w:val="21"/>
        </w:rPr>
        <w:t>struggling</w:t>
      </w:r>
      <w:r w:rsidR="009A7D6B">
        <w:rPr>
          <w:szCs w:val="21"/>
        </w:rPr>
        <w:t xml:space="preserve"> </w:t>
      </w:r>
      <w:r w:rsidRPr="00B92C5C">
        <w:rPr>
          <w:szCs w:val="21"/>
        </w:rPr>
        <w:t>to</w:t>
      </w:r>
      <w:r w:rsidR="009A7D6B">
        <w:rPr>
          <w:szCs w:val="21"/>
        </w:rPr>
        <w:t xml:space="preserve"> </w:t>
      </w:r>
      <w:r w:rsidRPr="00B92C5C">
        <w:rPr>
          <w:szCs w:val="21"/>
        </w:rPr>
        <w:t>understand</w:t>
      </w:r>
      <w:r w:rsidR="009A7D6B">
        <w:rPr>
          <w:szCs w:val="21"/>
        </w:rPr>
        <w:t xml:space="preserve"> </w:t>
      </w:r>
      <w:r w:rsidRPr="00B92C5C">
        <w:rPr>
          <w:szCs w:val="21"/>
        </w:rPr>
        <w:t>how</w:t>
      </w:r>
      <w:r w:rsidR="009A7D6B">
        <w:rPr>
          <w:szCs w:val="21"/>
        </w:rPr>
        <w:t xml:space="preserve"> </w:t>
      </w:r>
      <w:r w:rsidRPr="00B92C5C">
        <w:rPr>
          <w:szCs w:val="21"/>
        </w:rPr>
        <w:t>does</w:t>
      </w:r>
      <w:r w:rsidR="009A7D6B">
        <w:rPr>
          <w:szCs w:val="21"/>
        </w:rPr>
        <w:t xml:space="preserve"> </w:t>
      </w:r>
      <w:r w:rsidRPr="00B92C5C">
        <w:rPr>
          <w:szCs w:val="21"/>
        </w:rPr>
        <w:t>the</w:t>
      </w:r>
      <w:r w:rsidR="009A7D6B">
        <w:rPr>
          <w:szCs w:val="21"/>
        </w:rPr>
        <w:t xml:space="preserve"> </w:t>
      </w:r>
      <w:r w:rsidRPr="00B92C5C">
        <w:rPr>
          <w:szCs w:val="21"/>
        </w:rPr>
        <w:t>actual</w:t>
      </w:r>
      <w:r w:rsidR="009A7D6B">
        <w:rPr>
          <w:szCs w:val="21"/>
        </w:rPr>
        <w:t xml:space="preserve"> </w:t>
      </w:r>
      <w:r>
        <w:t>$</w:t>
      </w:r>
      <w:r w:rsidRPr="00B92C5C">
        <w:rPr>
          <w:szCs w:val="21"/>
        </w:rPr>
        <w:t>18</w:t>
      </w:r>
      <w:r w:rsidR="009A7D6B">
        <w:t xml:space="preserve"> </w:t>
      </w:r>
      <w:r>
        <w:t>million</w:t>
      </w:r>
      <w:r w:rsidR="009A7D6B">
        <w:rPr>
          <w:szCs w:val="21"/>
        </w:rPr>
        <w:t xml:space="preserve"> </w:t>
      </w:r>
      <w:r w:rsidRPr="00B92C5C">
        <w:rPr>
          <w:szCs w:val="21"/>
        </w:rPr>
        <w:t>and</w:t>
      </w:r>
      <w:r w:rsidR="009A7D6B">
        <w:rPr>
          <w:szCs w:val="21"/>
        </w:rPr>
        <w:t xml:space="preserve"> </w:t>
      </w:r>
      <w:r w:rsidRPr="00B92C5C">
        <w:rPr>
          <w:szCs w:val="21"/>
        </w:rPr>
        <w:t>26</w:t>
      </w:r>
      <w:r w:rsidR="009A7D6B">
        <w:rPr>
          <w:szCs w:val="21"/>
        </w:rPr>
        <w:t xml:space="preserve"> </w:t>
      </w:r>
      <w:r w:rsidRPr="00B92C5C">
        <w:rPr>
          <w:szCs w:val="21"/>
        </w:rPr>
        <w:t>1.3</w:t>
      </w:r>
      <w:r w:rsidR="009A7D6B">
        <w:rPr>
          <w:szCs w:val="21"/>
        </w:rPr>
        <w:t xml:space="preserve"> </w:t>
      </w:r>
      <w:r w:rsidRPr="00B92C5C">
        <w:rPr>
          <w:szCs w:val="21"/>
        </w:rPr>
        <w:t>after,</w:t>
      </w:r>
      <w:r w:rsidR="009A7D6B">
        <w:rPr>
          <w:szCs w:val="21"/>
        </w:rPr>
        <w:t xml:space="preserve"> </w:t>
      </w:r>
      <w:r w:rsidRPr="00B92C5C">
        <w:rPr>
          <w:szCs w:val="21"/>
        </w:rPr>
        <w:t>et</w:t>
      </w:r>
      <w:r w:rsidR="009A7D6B">
        <w:rPr>
          <w:szCs w:val="21"/>
        </w:rPr>
        <w:t xml:space="preserve"> </w:t>
      </w:r>
      <w:r w:rsidRPr="00B92C5C">
        <w:rPr>
          <w:szCs w:val="21"/>
        </w:rPr>
        <w:t>cetera,</w:t>
      </w:r>
      <w:r w:rsidR="009A7D6B">
        <w:rPr>
          <w:szCs w:val="21"/>
        </w:rPr>
        <w:t xml:space="preserve"> </w:t>
      </w:r>
      <w:r w:rsidRPr="00B92C5C">
        <w:rPr>
          <w:szCs w:val="21"/>
        </w:rPr>
        <w:t>how</w:t>
      </w:r>
      <w:r w:rsidR="009A7D6B">
        <w:rPr>
          <w:szCs w:val="21"/>
        </w:rPr>
        <w:t xml:space="preserve"> </w:t>
      </w:r>
      <w:r w:rsidRPr="00B92C5C">
        <w:rPr>
          <w:szCs w:val="21"/>
        </w:rPr>
        <w:t>do</w:t>
      </w:r>
      <w:r w:rsidR="009A7D6B">
        <w:rPr>
          <w:szCs w:val="21"/>
        </w:rPr>
        <w:t xml:space="preserve"> </w:t>
      </w:r>
      <w:r w:rsidRPr="00B92C5C">
        <w:rPr>
          <w:szCs w:val="21"/>
        </w:rPr>
        <w:t>they</w:t>
      </w:r>
      <w:r w:rsidR="009A7D6B">
        <w:rPr>
          <w:szCs w:val="21"/>
        </w:rPr>
        <w:t xml:space="preserve"> </w:t>
      </w:r>
      <w:r w:rsidRPr="00B92C5C">
        <w:rPr>
          <w:szCs w:val="21"/>
        </w:rPr>
        <w:t>relate</w:t>
      </w:r>
      <w:r w:rsidR="009A7D6B">
        <w:rPr>
          <w:szCs w:val="21"/>
        </w:rPr>
        <w:t xml:space="preserve"> </w:t>
      </w:r>
      <w:r w:rsidRPr="00B92C5C">
        <w:rPr>
          <w:szCs w:val="21"/>
        </w:rPr>
        <w:t>to</w:t>
      </w:r>
      <w:r w:rsidR="009A7D6B">
        <w:rPr>
          <w:szCs w:val="21"/>
        </w:rPr>
        <w:t xml:space="preserve"> </w:t>
      </w:r>
      <w:r w:rsidRPr="00B92C5C">
        <w:rPr>
          <w:szCs w:val="21"/>
        </w:rPr>
        <w:t>the</w:t>
      </w:r>
      <w:r w:rsidR="009A7D6B">
        <w:rPr>
          <w:szCs w:val="21"/>
        </w:rPr>
        <w:t xml:space="preserve"> </w:t>
      </w:r>
      <w:r w:rsidRPr="00B92C5C">
        <w:rPr>
          <w:szCs w:val="21"/>
        </w:rPr>
        <w:t>7762108,</w:t>
      </w:r>
      <w:r w:rsidR="009A7D6B">
        <w:rPr>
          <w:szCs w:val="21"/>
        </w:rPr>
        <w:t xml:space="preserve"> </w:t>
      </w:r>
      <w:r w:rsidRPr="00B92C5C">
        <w:rPr>
          <w:szCs w:val="21"/>
        </w:rPr>
        <w:t>something</w:t>
      </w:r>
      <w:r w:rsidR="009A7D6B">
        <w:rPr>
          <w:szCs w:val="21"/>
        </w:rPr>
        <w:t xml:space="preserve"> </w:t>
      </w:r>
      <w:r w:rsidRPr="00B92C5C">
        <w:rPr>
          <w:szCs w:val="21"/>
        </w:rPr>
        <w:t>like</w:t>
      </w:r>
      <w:r w:rsidR="009A7D6B">
        <w:t xml:space="preserve"> </w:t>
      </w:r>
      <w:r>
        <w:t>--</w:t>
      </w:r>
      <w:r w:rsidR="009A7D6B">
        <w:t xml:space="preserve"> </w:t>
      </w:r>
      <w:r w:rsidRPr="00B92C5C">
        <w:rPr>
          <w:szCs w:val="21"/>
        </w:rPr>
        <w:t>how</w:t>
      </w:r>
      <w:r w:rsidR="009A7D6B">
        <w:rPr>
          <w:szCs w:val="21"/>
        </w:rPr>
        <w:t xml:space="preserve"> </w:t>
      </w:r>
      <w:r w:rsidRPr="00B92C5C">
        <w:rPr>
          <w:szCs w:val="21"/>
        </w:rPr>
        <w:t>are</w:t>
      </w:r>
      <w:r w:rsidR="009A7D6B">
        <w:rPr>
          <w:szCs w:val="21"/>
        </w:rPr>
        <w:t xml:space="preserve"> </w:t>
      </w:r>
      <w:r w:rsidRPr="00B92C5C">
        <w:rPr>
          <w:szCs w:val="21"/>
        </w:rPr>
        <w:t>those</w:t>
      </w:r>
      <w:r w:rsidR="009A7D6B">
        <w:rPr>
          <w:szCs w:val="21"/>
        </w:rPr>
        <w:t xml:space="preserve"> </w:t>
      </w:r>
      <w:r w:rsidRPr="00B92C5C">
        <w:rPr>
          <w:szCs w:val="21"/>
        </w:rPr>
        <w:t>numbers</w:t>
      </w:r>
      <w:r w:rsidR="009A7D6B">
        <w:rPr>
          <w:szCs w:val="21"/>
        </w:rPr>
        <w:t xml:space="preserve"> </w:t>
      </w:r>
      <w:r w:rsidRPr="00B92C5C">
        <w:rPr>
          <w:szCs w:val="21"/>
        </w:rPr>
        <w:t>related?</w:t>
      </w:r>
    </w:p>
    <w:p w14:paraId="2FCA7BB2" w14:textId="77777777" w:rsidR="004972BE" w:rsidRDefault="004972BE" w:rsidP="004972BE">
      <w:pPr>
        <w:pStyle w:val="PlainText"/>
      </w:pPr>
      <w:r>
        <w:tab/>
      </w:r>
      <w:r w:rsidRPr="00B92C5C">
        <w:rPr>
          <w:szCs w:val="21"/>
        </w:rPr>
        <w:t>L.</w:t>
      </w:r>
      <w:r w:rsidR="009A7D6B">
        <w:rPr>
          <w:szCs w:val="21"/>
        </w:rPr>
        <w:t xml:space="preserve"> </w:t>
      </w:r>
      <w:r w:rsidRPr="00B92C5C">
        <w:rPr>
          <w:szCs w:val="21"/>
        </w:rPr>
        <w:t>HEUFF:</w:t>
      </w:r>
      <w:r w:rsidR="009A7D6B">
        <w:rPr>
          <w:szCs w:val="21"/>
        </w:rPr>
        <w:t xml:space="preserve">  </w:t>
      </w:r>
      <w:r w:rsidRPr="00B92C5C">
        <w:rPr>
          <w:szCs w:val="21"/>
        </w:rPr>
        <w:t>Yeah,</w:t>
      </w:r>
      <w:r w:rsidR="009A7D6B">
        <w:rPr>
          <w:szCs w:val="21"/>
        </w:rPr>
        <w:t xml:space="preserve"> </w:t>
      </w:r>
      <w:r w:rsidRPr="00B92C5C">
        <w:rPr>
          <w:szCs w:val="21"/>
        </w:rPr>
        <w:t>that</w:t>
      </w:r>
      <w:r w:rsidR="009A7D6B">
        <w:rPr>
          <w:szCs w:val="21"/>
        </w:rPr>
        <w:t xml:space="preserve"> </w:t>
      </w:r>
      <w:r w:rsidRPr="00B92C5C">
        <w:rPr>
          <w:szCs w:val="21"/>
        </w:rPr>
        <w:t>specifically</w:t>
      </w:r>
      <w:r w:rsidR="009A7D6B">
        <w:rPr>
          <w:szCs w:val="21"/>
        </w:rPr>
        <w:t xml:space="preserve"> </w:t>
      </w:r>
      <w:r w:rsidRPr="00B92C5C">
        <w:rPr>
          <w:szCs w:val="21"/>
        </w:rPr>
        <w:t>would</w:t>
      </w:r>
      <w:r w:rsidR="009A7D6B">
        <w:rPr>
          <w:szCs w:val="21"/>
        </w:rPr>
        <w:t xml:space="preserve"> </w:t>
      </w:r>
      <w:r w:rsidRPr="00B92C5C">
        <w:rPr>
          <w:szCs w:val="21"/>
        </w:rPr>
        <w:t>be</w:t>
      </w:r>
      <w:r w:rsidR="009A7D6B">
        <w:rPr>
          <w:szCs w:val="21"/>
        </w:rPr>
        <w:t xml:space="preserve"> </w:t>
      </w:r>
      <w:r w:rsidRPr="00B92C5C">
        <w:rPr>
          <w:szCs w:val="21"/>
        </w:rPr>
        <w:t>better</w:t>
      </w:r>
      <w:r w:rsidR="009A7D6B">
        <w:rPr>
          <w:szCs w:val="21"/>
        </w:rPr>
        <w:t xml:space="preserve"> </w:t>
      </w:r>
      <w:r w:rsidRPr="00B92C5C">
        <w:rPr>
          <w:szCs w:val="21"/>
        </w:rPr>
        <w:t>responded</w:t>
      </w:r>
      <w:r w:rsidR="009A7D6B">
        <w:rPr>
          <w:szCs w:val="21"/>
        </w:rPr>
        <w:t xml:space="preserve"> </w:t>
      </w:r>
      <w:r w:rsidRPr="00B92C5C">
        <w:rPr>
          <w:szCs w:val="21"/>
        </w:rPr>
        <w:t>to</w:t>
      </w:r>
      <w:r w:rsidR="009A7D6B">
        <w:rPr>
          <w:szCs w:val="21"/>
        </w:rPr>
        <w:t xml:space="preserve"> </w:t>
      </w:r>
      <w:r w:rsidRPr="00B92C5C">
        <w:rPr>
          <w:szCs w:val="21"/>
        </w:rPr>
        <w:t>by</w:t>
      </w:r>
      <w:r w:rsidR="009A7D6B">
        <w:rPr>
          <w:szCs w:val="21"/>
        </w:rPr>
        <w:t xml:space="preserve"> </w:t>
      </w:r>
      <w:r w:rsidRPr="00B92C5C">
        <w:rPr>
          <w:szCs w:val="21"/>
        </w:rPr>
        <w:t>panel</w:t>
      </w:r>
      <w:r w:rsidR="009A7D6B">
        <w:rPr>
          <w:szCs w:val="21"/>
        </w:rPr>
        <w:t xml:space="preserve"> </w:t>
      </w:r>
      <w:r w:rsidRPr="00B92C5C">
        <w:rPr>
          <w:szCs w:val="21"/>
        </w:rPr>
        <w:t>3.</w:t>
      </w:r>
    </w:p>
    <w:p w14:paraId="05F825D9" w14:textId="77777777" w:rsidR="004972BE" w:rsidRDefault="004972BE" w:rsidP="004972BE">
      <w:pPr>
        <w:pStyle w:val="PlainText"/>
      </w:pPr>
      <w:r>
        <w:tab/>
      </w:r>
      <w:r w:rsidRPr="00B92C5C">
        <w:rPr>
          <w:szCs w:val="21"/>
        </w:rPr>
        <w:t>M.</w:t>
      </w:r>
      <w:r w:rsidR="009A7D6B">
        <w:rPr>
          <w:szCs w:val="21"/>
        </w:rPr>
        <w:t xml:space="preserve"> </w:t>
      </w:r>
      <w:r w:rsidRPr="00B92C5C">
        <w:rPr>
          <w:szCs w:val="21"/>
        </w:rPr>
        <w:t>GARNER:</w:t>
      </w:r>
      <w:r w:rsidR="009A7D6B">
        <w:rPr>
          <w:szCs w:val="21"/>
        </w:rPr>
        <w:t xml:space="preserve">  </w:t>
      </w:r>
      <w:r w:rsidRPr="00B92C5C">
        <w:rPr>
          <w:szCs w:val="21"/>
        </w:rPr>
        <w:t>Okay.</w:t>
      </w:r>
      <w:r w:rsidR="009A7D6B">
        <w:rPr>
          <w:szCs w:val="21"/>
        </w:rPr>
        <w:t xml:space="preserve">  </w:t>
      </w:r>
      <w:r w:rsidRPr="00B92C5C">
        <w:rPr>
          <w:szCs w:val="21"/>
        </w:rPr>
        <w:t>Well,</w:t>
      </w:r>
      <w:r w:rsidR="009A7D6B">
        <w:rPr>
          <w:szCs w:val="21"/>
        </w:rPr>
        <w:t xml:space="preserve"> </w:t>
      </w:r>
      <w:r w:rsidRPr="00B92C5C">
        <w:rPr>
          <w:szCs w:val="21"/>
        </w:rPr>
        <w:t>Mr.</w:t>
      </w:r>
      <w:r w:rsidR="009A7D6B">
        <w:rPr>
          <w:szCs w:val="21"/>
        </w:rPr>
        <w:t xml:space="preserve"> </w:t>
      </w:r>
      <w:r w:rsidRPr="00B92C5C">
        <w:rPr>
          <w:szCs w:val="21"/>
        </w:rPr>
        <w:t>Millar</w:t>
      </w:r>
      <w:r w:rsidR="009A7D6B">
        <w:rPr>
          <w:szCs w:val="21"/>
        </w:rPr>
        <w:t xml:space="preserve"> </w:t>
      </w:r>
      <w:r w:rsidRPr="00B92C5C">
        <w:rPr>
          <w:szCs w:val="21"/>
        </w:rPr>
        <w:t>will</w:t>
      </w:r>
      <w:r w:rsidR="009A7D6B">
        <w:rPr>
          <w:szCs w:val="21"/>
        </w:rPr>
        <w:t xml:space="preserve"> </w:t>
      </w:r>
      <w:r w:rsidRPr="00B92C5C">
        <w:rPr>
          <w:szCs w:val="21"/>
        </w:rPr>
        <w:t>love</w:t>
      </w:r>
      <w:r w:rsidR="009A7D6B">
        <w:rPr>
          <w:szCs w:val="21"/>
        </w:rPr>
        <w:t xml:space="preserve"> </w:t>
      </w:r>
      <w:r w:rsidRPr="00B92C5C">
        <w:rPr>
          <w:szCs w:val="21"/>
        </w:rPr>
        <w:t>that</w:t>
      </w:r>
      <w:r w:rsidR="009A7D6B">
        <w:rPr>
          <w:szCs w:val="21"/>
        </w:rPr>
        <w:t xml:space="preserve"> </w:t>
      </w:r>
      <w:r w:rsidRPr="00B92C5C">
        <w:rPr>
          <w:szCs w:val="21"/>
        </w:rPr>
        <w:t>answer,</w:t>
      </w:r>
      <w:r w:rsidR="009A7D6B">
        <w:rPr>
          <w:szCs w:val="21"/>
        </w:rPr>
        <w:t xml:space="preserve"> </w:t>
      </w:r>
      <w:r w:rsidRPr="00B92C5C">
        <w:rPr>
          <w:szCs w:val="21"/>
        </w:rPr>
        <w:t>so</w:t>
      </w:r>
      <w:r w:rsidR="009A7D6B">
        <w:rPr>
          <w:szCs w:val="21"/>
        </w:rPr>
        <w:t xml:space="preserve"> </w:t>
      </w:r>
      <w:r w:rsidRPr="00B92C5C">
        <w:rPr>
          <w:szCs w:val="21"/>
        </w:rPr>
        <w:t>thank</w:t>
      </w:r>
      <w:r w:rsidR="009A7D6B">
        <w:rPr>
          <w:szCs w:val="21"/>
        </w:rPr>
        <w:t xml:space="preserve"> </w:t>
      </w:r>
      <w:r w:rsidRPr="00B92C5C">
        <w:rPr>
          <w:szCs w:val="21"/>
        </w:rPr>
        <w:t>you,</w:t>
      </w:r>
      <w:r w:rsidR="009A7D6B">
        <w:rPr>
          <w:szCs w:val="21"/>
        </w:rPr>
        <w:t xml:space="preserve"> </w:t>
      </w:r>
      <w:r w:rsidRPr="00B92C5C">
        <w:rPr>
          <w:szCs w:val="21"/>
        </w:rPr>
        <w:t>panel,</w:t>
      </w:r>
      <w:r w:rsidR="009A7D6B">
        <w:rPr>
          <w:szCs w:val="21"/>
        </w:rPr>
        <w:t xml:space="preserve"> </w:t>
      </w:r>
      <w:r w:rsidRPr="00B92C5C">
        <w:rPr>
          <w:szCs w:val="21"/>
        </w:rPr>
        <w:t>very</w:t>
      </w:r>
      <w:r w:rsidR="009A7D6B">
        <w:rPr>
          <w:szCs w:val="21"/>
        </w:rPr>
        <w:t xml:space="preserve"> </w:t>
      </w:r>
      <w:r w:rsidRPr="00B92C5C">
        <w:rPr>
          <w:szCs w:val="21"/>
        </w:rPr>
        <w:t>much</w:t>
      </w:r>
      <w:r w:rsidR="009A7D6B">
        <w:rPr>
          <w:szCs w:val="21"/>
        </w:rPr>
        <w:t xml:space="preserve"> </w:t>
      </w:r>
      <w:r w:rsidRPr="00B92C5C">
        <w:rPr>
          <w:szCs w:val="21"/>
        </w:rPr>
        <w:t>for</w:t>
      </w:r>
      <w:r w:rsidR="009A7D6B">
        <w:rPr>
          <w:szCs w:val="21"/>
        </w:rPr>
        <w:t xml:space="preserve"> </w:t>
      </w:r>
      <w:r w:rsidRPr="00B92C5C">
        <w:rPr>
          <w:szCs w:val="21"/>
        </w:rPr>
        <w:t>your</w:t>
      </w:r>
      <w:r w:rsidR="009A7D6B">
        <w:rPr>
          <w:szCs w:val="21"/>
        </w:rPr>
        <w:t xml:space="preserve"> </w:t>
      </w:r>
      <w:r w:rsidRPr="00B92C5C">
        <w:rPr>
          <w:szCs w:val="21"/>
        </w:rPr>
        <w:t>responses.</w:t>
      </w:r>
      <w:r w:rsidR="009A7D6B">
        <w:rPr>
          <w:szCs w:val="21"/>
        </w:rPr>
        <w:t xml:space="preserve">  </w:t>
      </w:r>
      <w:r w:rsidRPr="00B92C5C">
        <w:rPr>
          <w:szCs w:val="21"/>
        </w:rPr>
        <w:t>You've</w:t>
      </w:r>
      <w:r w:rsidR="009A7D6B">
        <w:rPr>
          <w:szCs w:val="21"/>
        </w:rPr>
        <w:t xml:space="preserve"> </w:t>
      </w:r>
      <w:r w:rsidRPr="00B92C5C">
        <w:rPr>
          <w:szCs w:val="21"/>
        </w:rPr>
        <w:t>been</w:t>
      </w:r>
      <w:r w:rsidR="009A7D6B">
        <w:rPr>
          <w:szCs w:val="21"/>
        </w:rPr>
        <w:t xml:space="preserve"> </w:t>
      </w:r>
      <w:r w:rsidRPr="00B92C5C">
        <w:rPr>
          <w:szCs w:val="21"/>
        </w:rPr>
        <w:t>very</w:t>
      </w:r>
      <w:r w:rsidR="009A7D6B">
        <w:rPr>
          <w:szCs w:val="21"/>
        </w:rPr>
        <w:t xml:space="preserve"> </w:t>
      </w:r>
      <w:r w:rsidRPr="00B92C5C">
        <w:rPr>
          <w:szCs w:val="21"/>
        </w:rPr>
        <w:t>helpful,</w:t>
      </w:r>
      <w:r w:rsidR="009A7D6B">
        <w:rPr>
          <w:szCs w:val="21"/>
        </w:rPr>
        <w:t xml:space="preserve"> </w:t>
      </w:r>
      <w:r w:rsidRPr="00B92C5C">
        <w:rPr>
          <w:szCs w:val="21"/>
        </w:rPr>
        <w:t>and</w:t>
      </w:r>
      <w:r w:rsidR="009A7D6B">
        <w:rPr>
          <w:szCs w:val="21"/>
        </w:rPr>
        <w:t xml:space="preserve"> </w:t>
      </w:r>
      <w:r w:rsidRPr="00B92C5C">
        <w:rPr>
          <w:szCs w:val="21"/>
        </w:rPr>
        <w:t>Mr.</w:t>
      </w:r>
      <w:r w:rsidR="009A7D6B">
        <w:rPr>
          <w:szCs w:val="21"/>
        </w:rPr>
        <w:t xml:space="preserve"> </w:t>
      </w:r>
      <w:r w:rsidRPr="00B92C5C">
        <w:rPr>
          <w:szCs w:val="21"/>
        </w:rPr>
        <w:t>Millar,</w:t>
      </w:r>
      <w:r w:rsidR="009A7D6B">
        <w:rPr>
          <w:szCs w:val="21"/>
        </w:rPr>
        <w:t xml:space="preserve"> </w:t>
      </w:r>
      <w:r w:rsidRPr="00B92C5C">
        <w:rPr>
          <w:szCs w:val="21"/>
        </w:rPr>
        <w:t>on</w:t>
      </w:r>
      <w:r w:rsidR="009A7D6B">
        <w:rPr>
          <w:szCs w:val="21"/>
        </w:rPr>
        <w:t xml:space="preserve"> </w:t>
      </w:r>
      <w:r w:rsidRPr="00B92C5C">
        <w:rPr>
          <w:szCs w:val="21"/>
        </w:rPr>
        <w:t>to</w:t>
      </w:r>
      <w:r w:rsidR="009A7D6B">
        <w:rPr>
          <w:szCs w:val="21"/>
        </w:rPr>
        <w:t xml:space="preserve"> </w:t>
      </w:r>
      <w:r w:rsidRPr="00B92C5C">
        <w:rPr>
          <w:szCs w:val="21"/>
        </w:rPr>
        <w:t>you.</w:t>
      </w:r>
    </w:p>
    <w:p w14:paraId="1BD0A291" w14:textId="77777777" w:rsidR="004972BE" w:rsidRDefault="004972BE" w:rsidP="004972BE">
      <w:pPr>
        <w:pStyle w:val="PlainText"/>
      </w:pPr>
      <w:r>
        <w:tab/>
      </w:r>
      <w:r w:rsidRPr="00B92C5C">
        <w:rPr>
          <w:szCs w:val="21"/>
        </w:rPr>
        <w:t>M.</w:t>
      </w:r>
      <w:r w:rsidR="009A7D6B">
        <w:rPr>
          <w:szCs w:val="21"/>
        </w:rPr>
        <w:t xml:space="preserve"> </w:t>
      </w:r>
      <w:r w:rsidRPr="00B92C5C">
        <w:rPr>
          <w:szCs w:val="21"/>
        </w:rPr>
        <w:t>MILLAR:</w:t>
      </w:r>
      <w:r w:rsidR="009A7D6B">
        <w:rPr>
          <w:szCs w:val="21"/>
        </w:rPr>
        <w:t xml:space="preserve">  </w:t>
      </w:r>
      <w:r w:rsidRPr="00B92C5C">
        <w:rPr>
          <w:szCs w:val="21"/>
        </w:rPr>
        <w:t>Thank</w:t>
      </w:r>
      <w:r w:rsidR="009A7D6B">
        <w:rPr>
          <w:szCs w:val="21"/>
        </w:rPr>
        <w:t xml:space="preserve"> </w:t>
      </w:r>
      <w:r w:rsidRPr="00B92C5C">
        <w:rPr>
          <w:szCs w:val="21"/>
        </w:rPr>
        <w:t>you,</w:t>
      </w:r>
      <w:r w:rsidR="009A7D6B">
        <w:rPr>
          <w:szCs w:val="21"/>
        </w:rPr>
        <w:t xml:space="preserve"> </w:t>
      </w:r>
      <w:r w:rsidRPr="00B92C5C">
        <w:rPr>
          <w:szCs w:val="21"/>
        </w:rPr>
        <w:t>Mr.</w:t>
      </w:r>
      <w:r w:rsidR="009A7D6B">
        <w:rPr>
          <w:szCs w:val="21"/>
        </w:rPr>
        <w:t xml:space="preserve"> </w:t>
      </w:r>
      <w:r w:rsidRPr="00B92C5C">
        <w:rPr>
          <w:szCs w:val="21"/>
        </w:rPr>
        <w:t>Garner.</w:t>
      </w:r>
      <w:r w:rsidR="009A7D6B">
        <w:rPr>
          <w:szCs w:val="21"/>
        </w:rPr>
        <w:t xml:space="preserve">  </w:t>
      </w:r>
      <w:r w:rsidRPr="00B92C5C">
        <w:rPr>
          <w:szCs w:val="21"/>
        </w:rPr>
        <w:t>We</w:t>
      </w:r>
      <w:r w:rsidR="009A7D6B">
        <w:rPr>
          <w:szCs w:val="21"/>
        </w:rPr>
        <w:t xml:space="preserve"> </w:t>
      </w:r>
      <w:r w:rsidRPr="00B92C5C">
        <w:rPr>
          <w:szCs w:val="21"/>
        </w:rPr>
        <w:t>will</w:t>
      </w:r>
      <w:r w:rsidR="009A7D6B">
        <w:rPr>
          <w:szCs w:val="21"/>
        </w:rPr>
        <w:t xml:space="preserve"> </w:t>
      </w:r>
      <w:r w:rsidRPr="00B92C5C">
        <w:rPr>
          <w:szCs w:val="21"/>
        </w:rPr>
        <w:t>take</w:t>
      </w:r>
      <w:r w:rsidR="009A7D6B">
        <w:rPr>
          <w:szCs w:val="21"/>
        </w:rPr>
        <w:t xml:space="preserve"> </w:t>
      </w:r>
      <w:r w:rsidRPr="00B92C5C">
        <w:rPr>
          <w:szCs w:val="21"/>
        </w:rPr>
        <w:t>our</w:t>
      </w:r>
      <w:r w:rsidR="009A7D6B">
        <w:rPr>
          <w:szCs w:val="21"/>
        </w:rPr>
        <w:t xml:space="preserve"> </w:t>
      </w:r>
      <w:r w:rsidRPr="00B92C5C">
        <w:rPr>
          <w:szCs w:val="21"/>
        </w:rPr>
        <w:t>afternoon</w:t>
      </w:r>
      <w:r w:rsidR="009A7D6B">
        <w:rPr>
          <w:szCs w:val="21"/>
        </w:rPr>
        <w:t xml:space="preserve"> </w:t>
      </w:r>
      <w:r w:rsidRPr="00B92C5C">
        <w:rPr>
          <w:szCs w:val="21"/>
        </w:rPr>
        <w:t>lunch</w:t>
      </w:r>
      <w:r w:rsidR="009A7D6B">
        <w:rPr>
          <w:szCs w:val="21"/>
        </w:rPr>
        <w:t xml:space="preserve"> </w:t>
      </w:r>
      <w:r w:rsidRPr="00B92C5C">
        <w:rPr>
          <w:szCs w:val="21"/>
        </w:rPr>
        <w:t>break.</w:t>
      </w:r>
      <w:r w:rsidR="009A7D6B">
        <w:rPr>
          <w:szCs w:val="21"/>
        </w:rPr>
        <w:t xml:space="preserve">  </w:t>
      </w:r>
      <w:r w:rsidRPr="00B92C5C">
        <w:rPr>
          <w:szCs w:val="21"/>
        </w:rPr>
        <w:t>It</w:t>
      </w:r>
      <w:r w:rsidR="009A7D6B">
        <w:rPr>
          <w:szCs w:val="21"/>
        </w:rPr>
        <w:t xml:space="preserve"> </w:t>
      </w:r>
      <w:r w:rsidRPr="00B92C5C">
        <w:rPr>
          <w:szCs w:val="21"/>
        </w:rPr>
        <w:t>is</w:t>
      </w:r>
      <w:r w:rsidR="009A7D6B">
        <w:rPr>
          <w:szCs w:val="21"/>
        </w:rPr>
        <w:t xml:space="preserve"> </w:t>
      </w:r>
      <w:r w:rsidRPr="00B92C5C">
        <w:rPr>
          <w:szCs w:val="21"/>
        </w:rPr>
        <w:t>1:13.</w:t>
      </w:r>
      <w:r w:rsidR="009A7D6B">
        <w:rPr>
          <w:szCs w:val="21"/>
        </w:rPr>
        <w:t xml:space="preserve">  </w:t>
      </w:r>
      <w:r w:rsidRPr="00B92C5C">
        <w:rPr>
          <w:szCs w:val="21"/>
        </w:rPr>
        <w:t>We</w:t>
      </w:r>
      <w:r w:rsidR="009A7D6B">
        <w:rPr>
          <w:szCs w:val="21"/>
        </w:rPr>
        <w:t xml:space="preserve"> </w:t>
      </w:r>
      <w:r w:rsidRPr="00B92C5C">
        <w:rPr>
          <w:szCs w:val="21"/>
        </w:rPr>
        <w:t>will</w:t>
      </w:r>
      <w:r w:rsidR="009A7D6B">
        <w:rPr>
          <w:szCs w:val="21"/>
        </w:rPr>
        <w:t xml:space="preserve"> </w:t>
      </w:r>
      <w:r w:rsidRPr="00B92C5C">
        <w:rPr>
          <w:szCs w:val="21"/>
        </w:rPr>
        <w:t>be</w:t>
      </w:r>
      <w:r w:rsidR="009A7D6B">
        <w:rPr>
          <w:szCs w:val="21"/>
        </w:rPr>
        <w:t xml:space="preserve"> </w:t>
      </w:r>
      <w:r w:rsidRPr="00B92C5C">
        <w:rPr>
          <w:szCs w:val="21"/>
        </w:rPr>
        <w:t>back</w:t>
      </w:r>
      <w:r w:rsidR="009A7D6B">
        <w:rPr>
          <w:szCs w:val="21"/>
        </w:rPr>
        <w:t xml:space="preserve"> </w:t>
      </w:r>
      <w:r w:rsidRPr="00B92C5C">
        <w:rPr>
          <w:szCs w:val="21"/>
        </w:rPr>
        <w:t>at</w:t>
      </w:r>
      <w:r w:rsidR="009A7D6B">
        <w:rPr>
          <w:szCs w:val="21"/>
        </w:rPr>
        <w:t xml:space="preserve"> </w:t>
      </w:r>
      <w:r w:rsidRPr="00B92C5C">
        <w:rPr>
          <w:szCs w:val="21"/>
        </w:rPr>
        <w:t>2:13.</w:t>
      </w:r>
    </w:p>
    <w:p w14:paraId="2DF95903" w14:textId="77777777" w:rsidR="004972BE" w:rsidRDefault="004972BE" w:rsidP="004972BE">
      <w:pPr>
        <w:pStyle w:val="Heading3"/>
      </w:pPr>
      <w:bookmarkStart w:id="39" w:name="_Toc209790470"/>
      <w:r w:rsidRPr="00B92C5C">
        <w:t>---</w:t>
      </w:r>
      <w:r w:rsidR="009A7D6B">
        <w:t xml:space="preserve"> </w:t>
      </w:r>
      <w:r w:rsidRPr="00B92C5C">
        <w:t>Recess</w:t>
      </w:r>
      <w:r w:rsidR="009A7D6B">
        <w:t xml:space="preserve"> </w:t>
      </w:r>
      <w:r>
        <w:t>taken</w:t>
      </w:r>
      <w:r w:rsidR="009A7D6B">
        <w:t xml:space="preserve"> </w:t>
      </w:r>
      <w:r w:rsidRPr="00B92C5C">
        <w:t>at</w:t>
      </w:r>
      <w:r w:rsidR="009A7D6B">
        <w:t xml:space="preserve"> </w:t>
      </w:r>
      <w:r w:rsidRPr="00B92C5C">
        <w:t>1:14</w:t>
      </w:r>
      <w:r w:rsidR="009A7D6B">
        <w:t xml:space="preserve"> </w:t>
      </w:r>
      <w:r w:rsidRPr="00B92C5C">
        <w:t>p.m.</w:t>
      </w:r>
      <w:bookmarkEnd w:id="39"/>
    </w:p>
    <w:p w14:paraId="51D894BE" w14:textId="77777777" w:rsidR="00560DAF" w:rsidRDefault="00560DAF" w:rsidP="00560DAF">
      <w:pPr>
        <w:pStyle w:val="Heading3"/>
      </w:pPr>
      <w:bookmarkStart w:id="40" w:name="_Toc209790471"/>
      <w:r>
        <w:t>---</w:t>
      </w:r>
      <w:r w:rsidR="009A7D6B">
        <w:t xml:space="preserve"> </w:t>
      </w:r>
      <w:r>
        <w:t>On</w:t>
      </w:r>
      <w:r w:rsidR="009A7D6B">
        <w:t xml:space="preserve"> </w:t>
      </w:r>
      <w:r>
        <w:t>resuming</w:t>
      </w:r>
      <w:r w:rsidR="009A7D6B">
        <w:t xml:space="preserve"> </w:t>
      </w:r>
      <w:r w:rsidRPr="00852262">
        <w:rPr>
          <w:szCs w:val="21"/>
        </w:rPr>
        <w:t>at</w:t>
      </w:r>
      <w:r w:rsidR="009A7D6B">
        <w:rPr>
          <w:szCs w:val="21"/>
        </w:rPr>
        <w:t xml:space="preserve"> </w:t>
      </w:r>
      <w:r w:rsidRPr="00852262">
        <w:rPr>
          <w:szCs w:val="21"/>
        </w:rPr>
        <w:t>2:16</w:t>
      </w:r>
      <w:r w:rsidR="009A7D6B">
        <w:rPr>
          <w:szCs w:val="21"/>
        </w:rPr>
        <w:t xml:space="preserve"> </w:t>
      </w:r>
      <w:r w:rsidRPr="00852262">
        <w:rPr>
          <w:szCs w:val="21"/>
        </w:rPr>
        <w:t>p.m.</w:t>
      </w:r>
      <w:bookmarkEnd w:id="40"/>
    </w:p>
    <w:p w14:paraId="7CCF0FE4" w14:textId="77777777" w:rsidR="00560DAF" w:rsidRDefault="00560DAF" w:rsidP="00560DAF">
      <w:pPr>
        <w:pStyle w:val="PlainText"/>
      </w:pPr>
      <w:r>
        <w:tab/>
      </w:r>
      <w:r w:rsidRPr="00852262">
        <w:rPr>
          <w:szCs w:val="21"/>
        </w:rPr>
        <w:t>M.</w:t>
      </w:r>
      <w:r w:rsidR="009A7D6B">
        <w:rPr>
          <w:szCs w:val="21"/>
        </w:rPr>
        <w:t xml:space="preserve"> </w:t>
      </w:r>
      <w:r w:rsidRPr="00852262">
        <w:rPr>
          <w:szCs w:val="21"/>
        </w:rPr>
        <w:t>MILLAR:</w:t>
      </w:r>
      <w:r w:rsidR="009A7D6B">
        <w:rPr>
          <w:szCs w:val="21"/>
        </w:rPr>
        <w:t xml:space="preserve">  </w:t>
      </w:r>
      <w:r w:rsidRPr="00852262">
        <w:rPr>
          <w:szCs w:val="21"/>
        </w:rPr>
        <w:t>Good</w:t>
      </w:r>
      <w:r w:rsidR="009A7D6B">
        <w:rPr>
          <w:szCs w:val="21"/>
        </w:rPr>
        <w:t xml:space="preserve"> </w:t>
      </w:r>
      <w:r w:rsidRPr="00852262">
        <w:rPr>
          <w:szCs w:val="21"/>
        </w:rPr>
        <w:t>afternoon,</w:t>
      </w:r>
      <w:r w:rsidR="009A7D6B">
        <w:rPr>
          <w:szCs w:val="21"/>
        </w:rPr>
        <w:t xml:space="preserve"> </w:t>
      </w:r>
      <w:r w:rsidRPr="00852262">
        <w:rPr>
          <w:szCs w:val="21"/>
        </w:rPr>
        <w:t>everyone.</w:t>
      </w:r>
      <w:r w:rsidR="009A7D6B">
        <w:rPr>
          <w:szCs w:val="21"/>
        </w:rPr>
        <w:t xml:space="preserve">  </w:t>
      </w:r>
      <w:r w:rsidRPr="00852262">
        <w:rPr>
          <w:szCs w:val="21"/>
        </w:rPr>
        <w:t>We</w:t>
      </w:r>
      <w:r w:rsidR="009A7D6B">
        <w:rPr>
          <w:szCs w:val="21"/>
        </w:rPr>
        <w:t xml:space="preserve"> </w:t>
      </w:r>
      <w:r w:rsidRPr="00852262">
        <w:rPr>
          <w:szCs w:val="21"/>
        </w:rPr>
        <w:t>are</w:t>
      </w:r>
      <w:r w:rsidR="009A7D6B">
        <w:rPr>
          <w:szCs w:val="21"/>
        </w:rPr>
        <w:t xml:space="preserve"> </w:t>
      </w:r>
      <w:r w:rsidRPr="00852262">
        <w:rPr>
          <w:szCs w:val="21"/>
        </w:rPr>
        <w:t>ready</w:t>
      </w:r>
      <w:r w:rsidR="009A7D6B">
        <w:rPr>
          <w:szCs w:val="21"/>
        </w:rPr>
        <w:t xml:space="preserve"> </w:t>
      </w:r>
      <w:r w:rsidRPr="00852262">
        <w:rPr>
          <w:szCs w:val="21"/>
        </w:rPr>
        <w:t>to</w:t>
      </w:r>
      <w:r w:rsidR="009A7D6B">
        <w:rPr>
          <w:szCs w:val="21"/>
        </w:rPr>
        <w:t xml:space="preserve"> </w:t>
      </w:r>
      <w:r w:rsidRPr="00852262">
        <w:rPr>
          <w:szCs w:val="21"/>
        </w:rPr>
        <w:t>continue</w:t>
      </w:r>
      <w:r w:rsidR="009A7D6B">
        <w:rPr>
          <w:szCs w:val="21"/>
        </w:rPr>
        <w:t xml:space="preserve"> </w:t>
      </w:r>
      <w:r w:rsidRPr="00852262">
        <w:rPr>
          <w:szCs w:val="21"/>
        </w:rPr>
        <w:t>with</w:t>
      </w:r>
      <w:r w:rsidR="009A7D6B">
        <w:rPr>
          <w:szCs w:val="21"/>
        </w:rPr>
        <w:t xml:space="preserve"> </w:t>
      </w:r>
      <w:r w:rsidRPr="00852262">
        <w:rPr>
          <w:szCs w:val="21"/>
        </w:rPr>
        <w:t>the</w:t>
      </w:r>
      <w:r w:rsidR="009A7D6B">
        <w:rPr>
          <w:szCs w:val="21"/>
        </w:rPr>
        <w:t xml:space="preserve"> </w:t>
      </w:r>
      <w:r w:rsidRPr="00852262">
        <w:rPr>
          <w:szCs w:val="21"/>
        </w:rPr>
        <w:t>technical</w:t>
      </w:r>
      <w:r w:rsidR="009A7D6B">
        <w:rPr>
          <w:szCs w:val="21"/>
        </w:rPr>
        <w:t xml:space="preserve"> </w:t>
      </w:r>
      <w:r w:rsidRPr="00852262">
        <w:rPr>
          <w:szCs w:val="21"/>
        </w:rPr>
        <w:t>conference.</w:t>
      </w:r>
      <w:r w:rsidR="009A7D6B">
        <w:rPr>
          <w:szCs w:val="21"/>
        </w:rPr>
        <w:t xml:space="preserve">  </w:t>
      </w:r>
      <w:r w:rsidRPr="00852262">
        <w:rPr>
          <w:szCs w:val="21"/>
        </w:rPr>
        <w:t>Ms.</w:t>
      </w:r>
      <w:r w:rsidR="009A7D6B">
        <w:rPr>
          <w:szCs w:val="21"/>
        </w:rPr>
        <w:t xml:space="preserve"> </w:t>
      </w:r>
      <w:r w:rsidRPr="00852262">
        <w:rPr>
          <w:szCs w:val="21"/>
        </w:rPr>
        <w:t>Coban,</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lastRenderedPageBreak/>
        <w:t>you</w:t>
      </w:r>
      <w:r w:rsidR="009A7D6B">
        <w:rPr>
          <w:szCs w:val="21"/>
        </w:rPr>
        <w:t xml:space="preserve"> </w:t>
      </w:r>
      <w:r w:rsidRPr="00852262">
        <w:rPr>
          <w:szCs w:val="21"/>
        </w:rPr>
        <w:t>had</w:t>
      </w:r>
      <w:r w:rsidR="009A7D6B">
        <w:rPr>
          <w:szCs w:val="21"/>
        </w:rPr>
        <w:t xml:space="preserve"> </w:t>
      </w:r>
      <w:r w:rsidRPr="00852262">
        <w:rPr>
          <w:szCs w:val="21"/>
        </w:rPr>
        <w:t>a</w:t>
      </w:r>
      <w:r w:rsidR="009A7D6B">
        <w:rPr>
          <w:szCs w:val="21"/>
        </w:rPr>
        <w:t xml:space="preserve"> </w:t>
      </w:r>
      <w:r w:rsidRPr="00852262">
        <w:rPr>
          <w:szCs w:val="21"/>
        </w:rPr>
        <w:t>clarification</w:t>
      </w:r>
      <w:r w:rsidR="009A7D6B">
        <w:rPr>
          <w:szCs w:val="21"/>
        </w:rPr>
        <w:t xml:space="preserve"> </w:t>
      </w:r>
      <w:r w:rsidRPr="00852262">
        <w:rPr>
          <w:szCs w:val="21"/>
        </w:rPr>
        <w:t>matter</w:t>
      </w:r>
      <w:r w:rsidR="009A7D6B">
        <w:rPr>
          <w:szCs w:val="21"/>
        </w:rPr>
        <w:t xml:space="preserve"> </w:t>
      </w:r>
      <w:r w:rsidRPr="00852262">
        <w:rPr>
          <w:szCs w:val="21"/>
        </w:rPr>
        <w:t>you</w:t>
      </w:r>
      <w:r w:rsidR="009A7D6B">
        <w:rPr>
          <w:szCs w:val="21"/>
        </w:rPr>
        <w:t xml:space="preserve"> </w:t>
      </w:r>
      <w:r w:rsidRPr="00852262">
        <w:rPr>
          <w:szCs w:val="21"/>
        </w:rPr>
        <w:t>wanted</w:t>
      </w:r>
      <w:r w:rsidR="009A7D6B">
        <w:rPr>
          <w:szCs w:val="21"/>
        </w:rPr>
        <w:t xml:space="preserve"> </w:t>
      </w:r>
      <w:r w:rsidRPr="00852262">
        <w:rPr>
          <w:szCs w:val="21"/>
        </w:rPr>
        <w:t>to</w:t>
      </w:r>
      <w:r w:rsidR="009A7D6B">
        <w:rPr>
          <w:szCs w:val="21"/>
        </w:rPr>
        <w:t xml:space="preserve"> </w:t>
      </w:r>
      <w:r w:rsidRPr="00852262">
        <w:rPr>
          <w:szCs w:val="21"/>
        </w:rPr>
        <w:t>address?</w:t>
      </w:r>
    </w:p>
    <w:p w14:paraId="2EA199FC" w14:textId="77777777" w:rsidR="00560DAF" w:rsidRDefault="00560DAF" w:rsidP="00560DAF">
      <w:pPr>
        <w:pStyle w:val="PlainText"/>
      </w:pPr>
      <w:r>
        <w:tab/>
      </w:r>
      <w:r w:rsidRPr="00852262">
        <w:rPr>
          <w:szCs w:val="21"/>
        </w:rPr>
        <w:t>M.</w:t>
      </w:r>
      <w:r w:rsidR="009A7D6B">
        <w:rPr>
          <w:szCs w:val="21"/>
        </w:rPr>
        <w:t xml:space="preserve"> </w:t>
      </w:r>
      <w:r w:rsidRPr="00852262">
        <w:rPr>
          <w:szCs w:val="21"/>
        </w:rPr>
        <w:t>COBAN:</w:t>
      </w:r>
      <w:r w:rsidR="009A7D6B">
        <w:rPr>
          <w:szCs w:val="21"/>
        </w:rPr>
        <w:t xml:space="preserve">  </w:t>
      </w:r>
      <w:r w:rsidRPr="00852262">
        <w:rPr>
          <w:szCs w:val="21"/>
        </w:rPr>
        <w:t>Yes.</w:t>
      </w:r>
      <w:r w:rsidR="009A7D6B">
        <w:rPr>
          <w:szCs w:val="21"/>
        </w:rPr>
        <w:t xml:space="preserve">  </w:t>
      </w:r>
      <w:r w:rsidRPr="00852262">
        <w:rPr>
          <w:szCs w:val="21"/>
        </w:rPr>
        <w:t>Before</w:t>
      </w:r>
      <w:r w:rsidR="009A7D6B">
        <w:rPr>
          <w:szCs w:val="21"/>
        </w:rPr>
        <w:t xml:space="preserve"> </w:t>
      </w:r>
      <w:r w:rsidRPr="00852262">
        <w:rPr>
          <w:szCs w:val="21"/>
        </w:rPr>
        <w:t>the</w:t>
      </w:r>
      <w:r w:rsidR="009A7D6B">
        <w:rPr>
          <w:szCs w:val="21"/>
        </w:rPr>
        <w:t xml:space="preserve"> </w:t>
      </w:r>
      <w:r w:rsidRPr="00852262">
        <w:rPr>
          <w:szCs w:val="21"/>
        </w:rPr>
        <w:t>lunch</w:t>
      </w:r>
      <w:r w:rsidR="009A7D6B">
        <w:rPr>
          <w:szCs w:val="21"/>
        </w:rPr>
        <w:t xml:space="preserve"> </w:t>
      </w:r>
      <w:r w:rsidRPr="00852262">
        <w:rPr>
          <w:szCs w:val="21"/>
        </w:rPr>
        <w:t>break,</w:t>
      </w:r>
      <w:r w:rsidR="009A7D6B">
        <w:rPr>
          <w:szCs w:val="21"/>
        </w:rPr>
        <w:t xml:space="preserve"> </w:t>
      </w:r>
      <w:r w:rsidRPr="00852262">
        <w:rPr>
          <w:szCs w:val="21"/>
        </w:rPr>
        <w:t>Ms.</w:t>
      </w:r>
      <w:r w:rsidR="009A7D6B">
        <w:rPr>
          <w:szCs w:val="21"/>
        </w:rPr>
        <w:t xml:space="preserve"> </w:t>
      </w:r>
      <w:r w:rsidRPr="00852262">
        <w:rPr>
          <w:szCs w:val="21"/>
        </w:rPr>
        <w:t>Heuff</w:t>
      </w:r>
      <w:r w:rsidR="009A7D6B">
        <w:rPr>
          <w:szCs w:val="21"/>
        </w:rPr>
        <w:t xml:space="preserve"> </w:t>
      </w:r>
      <w:r w:rsidRPr="00852262">
        <w:rPr>
          <w:szCs w:val="21"/>
        </w:rPr>
        <w:t>was</w:t>
      </w:r>
      <w:r w:rsidR="009A7D6B">
        <w:rPr>
          <w:szCs w:val="21"/>
        </w:rPr>
        <w:t xml:space="preserve"> </w:t>
      </w:r>
      <w:r w:rsidRPr="00852262">
        <w:rPr>
          <w:szCs w:val="21"/>
        </w:rPr>
        <w:t>having</w:t>
      </w:r>
      <w:r w:rsidR="009A7D6B">
        <w:rPr>
          <w:szCs w:val="21"/>
        </w:rPr>
        <w:t xml:space="preserve"> </w:t>
      </w:r>
      <w:r w:rsidRPr="00852262">
        <w:rPr>
          <w:szCs w:val="21"/>
        </w:rPr>
        <w:t>an</w:t>
      </w:r>
      <w:r w:rsidR="009A7D6B">
        <w:rPr>
          <w:szCs w:val="21"/>
        </w:rPr>
        <w:t xml:space="preserve"> </w:t>
      </w:r>
      <w:r w:rsidRPr="00852262">
        <w:rPr>
          <w:szCs w:val="21"/>
        </w:rPr>
        <w:t>exchange</w:t>
      </w:r>
      <w:r w:rsidR="009A7D6B">
        <w:rPr>
          <w:szCs w:val="21"/>
        </w:rPr>
        <w:t xml:space="preserve"> </w:t>
      </w:r>
      <w:r w:rsidRPr="00852262">
        <w:rPr>
          <w:szCs w:val="21"/>
        </w:rPr>
        <w:t>with</w:t>
      </w:r>
      <w:r w:rsidR="009A7D6B">
        <w:rPr>
          <w:szCs w:val="21"/>
        </w:rPr>
        <w:t xml:space="preserve"> </w:t>
      </w:r>
      <w:r w:rsidRPr="00852262">
        <w:rPr>
          <w:szCs w:val="21"/>
        </w:rPr>
        <w:t>Mr.</w:t>
      </w:r>
      <w:r w:rsidR="009A7D6B">
        <w:rPr>
          <w:szCs w:val="21"/>
        </w:rPr>
        <w:t xml:space="preserve"> </w:t>
      </w:r>
      <w:r w:rsidRPr="00852262">
        <w:rPr>
          <w:szCs w:val="21"/>
        </w:rPr>
        <w:t>Garner</w:t>
      </w:r>
      <w:r w:rsidR="009A7D6B">
        <w:rPr>
          <w:szCs w:val="21"/>
        </w:rPr>
        <w:t xml:space="preserve"> </w:t>
      </w:r>
      <w:r w:rsidRPr="00852262">
        <w:rPr>
          <w:szCs w:val="21"/>
        </w:rPr>
        <w:t>regarding</w:t>
      </w:r>
      <w:r w:rsidR="009A7D6B">
        <w:rPr>
          <w:szCs w:val="21"/>
        </w:rPr>
        <w:t xml:space="preserve"> </w:t>
      </w:r>
      <w:r w:rsidRPr="00852262">
        <w:rPr>
          <w:szCs w:val="21"/>
        </w:rPr>
        <w:t>resilience</w:t>
      </w:r>
      <w:r w:rsidR="009A7D6B">
        <w:rPr>
          <w:szCs w:val="21"/>
        </w:rPr>
        <w:t xml:space="preserve"> </w:t>
      </w:r>
      <w:r w:rsidRPr="00852262">
        <w:rPr>
          <w:szCs w:val="21"/>
        </w:rPr>
        <w:t>investments,</w:t>
      </w:r>
      <w:r w:rsidR="009A7D6B">
        <w:rPr>
          <w:szCs w:val="21"/>
        </w:rPr>
        <w:t xml:space="preserve"> </w:t>
      </w:r>
      <w:r w:rsidRPr="00852262">
        <w:rPr>
          <w:szCs w:val="21"/>
        </w:rPr>
        <w:t>and</w:t>
      </w:r>
      <w:r w:rsidR="009A7D6B">
        <w:rPr>
          <w:szCs w:val="21"/>
        </w:rPr>
        <w:t xml:space="preserve"> </w:t>
      </w:r>
      <w:r w:rsidRPr="00852262">
        <w:rPr>
          <w:szCs w:val="21"/>
        </w:rPr>
        <w:t>there</w:t>
      </w:r>
      <w:r w:rsidR="009A7D6B">
        <w:rPr>
          <w:szCs w:val="21"/>
        </w:rPr>
        <w:t xml:space="preserve"> </w:t>
      </w:r>
      <w:r w:rsidRPr="00852262">
        <w:rPr>
          <w:szCs w:val="21"/>
        </w:rPr>
        <w:t>was</w:t>
      </w:r>
      <w:r w:rsidR="009A7D6B">
        <w:rPr>
          <w:szCs w:val="21"/>
        </w:rPr>
        <w:t xml:space="preserve"> </w:t>
      </w:r>
      <w:r w:rsidRPr="00852262">
        <w:rPr>
          <w:szCs w:val="21"/>
        </w:rPr>
        <w:t>a</w:t>
      </w:r>
      <w:r w:rsidR="009A7D6B">
        <w:rPr>
          <w:szCs w:val="21"/>
        </w:rPr>
        <w:t xml:space="preserve"> </w:t>
      </w:r>
      <w:r w:rsidRPr="00852262">
        <w:rPr>
          <w:szCs w:val="21"/>
        </w:rPr>
        <w:t>clarification</w:t>
      </w:r>
      <w:r w:rsidR="009A7D6B">
        <w:rPr>
          <w:szCs w:val="21"/>
        </w:rPr>
        <w:t xml:space="preserve"> </w:t>
      </w:r>
      <w:r w:rsidRPr="00852262">
        <w:rPr>
          <w:szCs w:val="21"/>
        </w:rPr>
        <w:t>on</w:t>
      </w:r>
      <w:r w:rsidR="009A7D6B">
        <w:rPr>
          <w:szCs w:val="21"/>
        </w:rPr>
        <w:t xml:space="preserve"> </w:t>
      </w:r>
      <w:r w:rsidRPr="00852262">
        <w:rPr>
          <w:szCs w:val="21"/>
        </w:rPr>
        <w:t>her</w:t>
      </w:r>
      <w:r w:rsidR="009A7D6B">
        <w:rPr>
          <w:szCs w:val="21"/>
        </w:rPr>
        <w:t xml:space="preserve"> </w:t>
      </w:r>
      <w:r w:rsidRPr="00852262">
        <w:rPr>
          <w:szCs w:val="21"/>
        </w:rPr>
        <w:t>testimony</w:t>
      </w:r>
      <w:r w:rsidR="009A7D6B">
        <w:rPr>
          <w:szCs w:val="21"/>
        </w:rPr>
        <w:t xml:space="preserve"> </w:t>
      </w:r>
      <w:r w:rsidRPr="00852262">
        <w:rPr>
          <w:szCs w:val="21"/>
        </w:rPr>
        <w:t>that</w:t>
      </w:r>
      <w:r w:rsidR="009A7D6B">
        <w:rPr>
          <w:szCs w:val="21"/>
        </w:rPr>
        <w:t xml:space="preserve"> </w:t>
      </w:r>
      <w:r w:rsidRPr="00852262">
        <w:rPr>
          <w:szCs w:val="21"/>
        </w:rPr>
        <w:t>she</w:t>
      </w:r>
      <w:r w:rsidR="009A7D6B">
        <w:rPr>
          <w:szCs w:val="21"/>
        </w:rPr>
        <w:t xml:space="preserve"> </w:t>
      </w:r>
      <w:r w:rsidRPr="00852262">
        <w:rPr>
          <w:szCs w:val="21"/>
        </w:rPr>
        <w:t>wanted</w:t>
      </w:r>
      <w:r w:rsidR="009A7D6B">
        <w:rPr>
          <w:szCs w:val="21"/>
        </w:rPr>
        <w:t xml:space="preserve"> </w:t>
      </w:r>
      <w:r w:rsidRPr="00852262">
        <w:rPr>
          <w:szCs w:val="21"/>
        </w:rPr>
        <w:t>to</w:t>
      </w:r>
      <w:r w:rsidR="009A7D6B">
        <w:rPr>
          <w:szCs w:val="21"/>
        </w:rPr>
        <w:t xml:space="preserve"> </w:t>
      </w:r>
      <w:r w:rsidRPr="00852262">
        <w:rPr>
          <w:szCs w:val="21"/>
        </w:rPr>
        <w:t>provide.</w:t>
      </w:r>
    </w:p>
    <w:p w14:paraId="089D31A4" w14:textId="77777777" w:rsidR="00560DAF" w:rsidRDefault="00560DAF" w:rsidP="00560DAF">
      <w:pPr>
        <w:pStyle w:val="PlainText"/>
      </w:pPr>
      <w:r>
        <w:tab/>
      </w:r>
      <w:r w:rsidRPr="00852262">
        <w:rPr>
          <w:szCs w:val="21"/>
        </w:rPr>
        <w:t>Ms.</w:t>
      </w:r>
      <w:r w:rsidR="009A7D6B">
        <w:rPr>
          <w:szCs w:val="21"/>
        </w:rPr>
        <w:t xml:space="preserve"> </w:t>
      </w:r>
      <w:r w:rsidRPr="00852262">
        <w:rPr>
          <w:szCs w:val="21"/>
        </w:rPr>
        <w:t>Heuff,</w:t>
      </w:r>
      <w:r w:rsidR="009A7D6B">
        <w:rPr>
          <w:szCs w:val="21"/>
        </w:rPr>
        <w:t xml:space="preserve"> </w:t>
      </w:r>
      <w:r w:rsidRPr="00852262">
        <w:rPr>
          <w:szCs w:val="21"/>
        </w:rPr>
        <w:t>can</w:t>
      </w:r>
      <w:r w:rsidR="009A7D6B">
        <w:rPr>
          <w:szCs w:val="21"/>
        </w:rPr>
        <w:t xml:space="preserve"> </w:t>
      </w:r>
      <w:r w:rsidRPr="00852262">
        <w:rPr>
          <w:szCs w:val="21"/>
        </w:rPr>
        <w:t>I</w:t>
      </w:r>
      <w:r w:rsidR="009A7D6B">
        <w:rPr>
          <w:szCs w:val="21"/>
        </w:rPr>
        <w:t xml:space="preserve"> </w:t>
      </w:r>
      <w:r w:rsidRPr="00852262">
        <w:rPr>
          <w:szCs w:val="21"/>
        </w:rPr>
        <w:t>ask</w:t>
      </w:r>
      <w:r w:rsidR="009A7D6B">
        <w:rPr>
          <w:szCs w:val="21"/>
        </w:rPr>
        <w:t xml:space="preserve"> </w:t>
      </w:r>
      <w:r w:rsidRPr="00852262">
        <w:rPr>
          <w:szCs w:val="21"/>
        </w:rPr>
        <w:t>you</w:t>
      </w:r>
      <w:r w:rsidR="009A7D6B">
        <w:rPr>
          <w:szCs w:val="21"/>
        </w:rPr>
        <w:t xml:space="preserve"> </w:t>
      </w:r>
      <w:r w:rsidRPr="00852262">
        <w:rPr>
          <w:szCs w:val="21"/>
        </w:rPr>
        <w:t>to</w:t>
      </w:r>
      <w:r w:rsidR="009A7D6B">
        <w:rPr>
          <w:szCs w:val="21"/>
        </w:rPr>
        <w:t xml:space="preserve"> </w:t>
      </w:r>
      <w:r w:rsidRPr="00852262">
        <w:rPr>
          <w:szCs w:val="21"/>
        </w:rPr>
        <w:t>–</w:t>
      </w:r>
    </w:p>
    <w:p w14:paraId="118612EF" w14:textId="77777777" w:rsidR="00560DAF" w:rsidRDefault="00560DAF" w:rsidP="00560DAF">
      <w:pPr>
        <w:pStyle w:val="PlainText"/>
      </w:pPr>
      <w:r>
        <w:tab/>
      </w:r>
      <w:r w:rsidRPr="00852262">
        <w:rPr>
          <w:szCs w:val="21"/>
        </w:rPr>
        <w:t>M.</w:t>
      </w:r>
      <w:r w:rsidR="009A7D6B">
        <w:rPr>
          <w:szCs w:val="21"/>
        </w:rPr>
        <w:t xml:space="preserve"> </w:t>
      </w:r>
      <w:r w:rsidRPr="00852262">
        <w:rPr>
          <w:szCs w:val="21"/>
        </w:rPr>
        <w:t>HEUFF:</w:t>
      </w:r>
      <w:r w:rsidR="009A7D6B">
        <w:rPr>
          <w:szCs w:val="21"/>
        </w:rPr>
        <w:t xml:space="preserve">  </w:t>
      </w:r>
      <w:r w:rsidRPr="00852262">
        <w:rPr>
          <w:szCs w:val="21"/>
        </w:rPr>
        <w:t>Yes,</w:t>
      </w:r>
      <w:r w:rsidR="009A7D6B">
        <w:rPr>
          <w:szCs w:val="21"/>
        </w:rPr>
        <w:t xml:space="preserve"> </w:t>
      </w:r>
      <w:r w:rsidRPr="00852262">
        <w:rPr>
          <w:szCs w:val="21"/>
        </w:rPr>
        <w:t>thank</w:t>
      </w:r>
      <w:r w:rsidR="009A7D6B">
        <w:rPr>
          <w:szCs w:val="21"/>
        </w:rPr>
        <w:t xml:space="preserve"> </w:t>
      </w:r>
      <w:r w:rsidRPr="00852262">
        <w:rPr>
          <w:szCs w:val="21"/>
        </w:rPr>
        <w:t>you,</w:t>
      </w:r>
      <w:r w:rsidR="009A7D6B">
        <w:rPr>
          <w:szCs w:val="21"/>
        </w:rPr>
        <w:t xml:space="preserve"> </w:t>
      </w:r>
      <w:r w:rsidRPr="00852262">
        <w:rPr>
          <w:szCs w:val="21"/>
        </w:rPr>
        <w:t>Ms.</w:t>
      </w:r>
      <w:r w:rsidR="009A7D6B">
        <w:rPr>
          <w:szCs w:val="21"/>
        </w:rPr>
        <w:t xml:space="preserve"> </w:t>
      </w:r>
      <w:r w:rsidRPr="00852262">
        <w:rPr>
          <w:szCs w:val="21"/>
        </w:rPr>
        <w:t>Coban.</w:t>
      </w:r>
    </w:p>
    <w:p w14:paraId="5F9110B2" w14:textId="77777777" w:rsidR="00560DAF" w:rsidRDefault="00560DAF" w:rsidP="00560DAF">
      <w:pPr>
        <w:pStyle w:val="PlainText"/>
      </w:pPr>
      <w:r>
        <w:tab/>
      </w:r>
      <w:r w:rsidRPr="00852262">
        <w:rPr>
          <w:szCs w:val="21"/>
        </w:rPr>
        <w:t>Yes.</w:t>
      </w:r>
      <w:r w:rsidR="009A7D6B">
        <w:rPr>
          <w:szCs w:val="21"/>
        </w:rPr>
        <w:t xml:space="preserve">  </w:t>
      </w:r>
      <w:r w:rsidRPr="00852262">
        <w:rPr>
          <w:szCs w:val="21"/>
        </w:rPr>
        <w:t>So</w:t>
      </w:r>
      <w:r w:rsidR="009A7D6B">
        <w:rPr>
          <w:szCs w:val="21"/>
        </w:rPr>
        <w:t xml:space="preserve"> </w:t>
      </w:r>
      <w:r w:rsidRPr="00852262">
        <w:rPr>
          <w:szCs w:val="21"/>
        </w:rPr>
        <w:t>I</w:t>
      </w:r>
      <w:r w:rsidR="009A7D6B">
        <w:rPr>
          <w:szCs w:val="21"/>
        </w:rPr>
        <w:t xml:space="preserve"> </w:t>
      </w:r>
      <w:r w:rsidRPr="00852262">
        <w:rPr>
          <w:szCs w:val="21"/>
        </w:rPr>
        <w:t>would</w:t>
      </w:r>
      <w:r w:rsidR="009A7D6B">
        <w:rPr>
          <w:szCs w:val="21"/>
        </w:rPr>
        <w:t xml:space="preserve"> </w:t>
      </w:r>
      <w:r w:rsidRPr="00852262">
        <w:rPr>
          <w:szCs w:val="21"/>
        </w:rPr>
        <w:t>like</w:t>
      </w:r>
      <w:r w:rsidR="009A7D6B">
        <w:rPr>
          <w:szCs w:val="21"/>
        </w:rPr>
        <w:t xml:space="preserve"> </w:t>
      </w:r>
      <w:r w:rsidRPr="00852262">
        <w:rPr>
          <w:szCs w:val="21"/>
        </w:rPr>
        <w:t>to</w:t>
      </w:r>
      <w:r w:rsidR="009A7D6B">
        <w:rPr>
          <w:szCs w:val="21"/>
        </w:rPr>
        <w:t xml:space="preserve"> </w:t>
      </w:r>
      <w:r w:rsidRPr="00852262">
        <w:rPr>
          <w:szCs w:val="21"/>
        </w:rPr>
        <w:t>just</w:t>
      </w:r>
      <w:r w:rsidR="009A7D6B">
        <w:rPr>
          <w:szCs w:val="21"/>
        </w:rPr>
        <w:t xml:space="preserve"> </w:t>
      </w:r>
      <w:r w:rsidRPr="00852262">
        <w:rPr>
          <w:szCs w:val="21"/>
        </w:rPr>
        <w:t>turn</w:t>
      </w:r>
      <w:r w:rsidR="009A7D6B">
        <w:rPr>
          <w:szCs w:val="21"/>
        </w:rPr>
        <w:t xml:space="preserve"> </w:t>
      </w:r>
      <w:r w:rsidRPr="00852262">
        <w:rPr>
          <w:szCs w:val="21"/>
        </w:rPr>
        <w:t>your</w:t>
      </w:r>
      <w:r w:rsidR="009A7D6B">
        <w:rPr>
          <w:szCs w:val="21"/>
        </w:rPr>
        <w:t xml:space="preserve"> </w:t>
      </w:r>
      <w:r w:rsidRPr="00852262">
        <w:rPr>
          <w:szCs w:val="21"/>
        </w:rPr>
        <w:t>attention</w:t>
      </w:r>
      <w:r w:rsidR="009A7D6B">
        <w:rPr>
          <w:szCs w:val="21"/>
        </w:rPr>
        <w:t xml:space="preserve"> </w:t>
      </w:r>
      <w:r w:rsidRPr="00852262">
        <w:rPr>
          <w:szCs w:val="21"/>
        </w:rPr>
        <w:t>to</w:t>
      </w:r>
      <w:r w:rsidR="009A7D6B">
        <w:rPr>
          <w:szCs w:val="21"/>
        </w:rPr>
        <w:t xml:space="preserve"> </w:t>
      </w:r>
      <w:r w:rsidRPr="00852262">
        <w:rPr>
          <w:szCs w:val="21"/>
        </w:rPr>
        <w:t>exhibit</w:t>
      </w:r>
      <w:r w:rsidR="009A7D6B">
        <w:rPr>
          <w:szCs w:val="21"/>
        </w:rPr>
        <w:t xml:space="preserve"> </w:t>
      </w:r>
      <w:r w:rsidRPr="00852262">
        <w:rPr>
          <w:szCs w:val="21"/>
        </w:rPr>
        <w:t>257,</w:t>
      </w:r>
      <w:r w:rsidR="009A7D6B">
        <w:rPr>
          <w:szCs w:val="21"/>
        </w:rPr>
        <w:t xml:space="preserve"> </w:t>
      </w:r>
      <w:r w:rsidRPr="00852262">
        <w:rPr>
          <w:szCs w:val="21"/>
        </w:rPr>
        <w:t>specifically</w:t>
      </w:r>
      <w:r w:rsidR="009A7D6B">
        <w:rPr>
          <w:szCs w:val="21"/>
        </w:rPr>
        <w:t xml:space="preserve"> </w:t>
      </w:r>
      <w:r w:rsidRPr="00852262">
        <w:rPr>
          <w:szCs w:val="21"/>
        </w:rPr>
        <w:t>page</w:t>
      </w:r>
      <w:r w:rsidR="009A7D6B">
        <w:rPr>
          <w:szCs w:val="21"/>
        </w:rPr>
        <w:t xml:space="preserve"> </w:t>
      </w:r>
      <w:r w:rsidRPr="00852262">
        <w:rPr>
          <w:szCs w:val="21"/>
        </w:rPr>
        <w:t>68.</w:t>
      </w:r>
    </w:p>
    <w:p w14:paraId="5B3A6D81" w14:textId="77777777" w:rsidR="00560DAF" w:rsidRDefault="00560DAF" w:rsidP="00560DAF">
      <w:pPr>
        <w:pStyle w:val="PlainText"/>
      </w:pPr>
      <w:r>
        <w:tab/>
      </w:r>
      <w:r w:rsidRPr="00852262">
        <w:rPr>
          <w:szCs w:val="21"/>
        </w:rPr>
        <w:t>So</w:t>
      </w:r>
      <w:r w:rsidR="009A7D6B">
        <w:rPr>
          <w:szCs w:val="21"/>
        </w:rPr>
        <w:t xml:space="preserve"> </w:t>
      </w:r>
      <w:r w:rsidRPr="00852262">
        <w:rPr>
          <w:szCs w:val="21"/>
        </w:rPr>
        <w:t>you</w:t>
      </w:r>
      <w:r w:rsidR="009A7D6B">
        <w:rPr>
          <w:szCs w:val="21"/>
        </w:rPr>
        <w:t xml:space="preserve"> </w:t>
      </w:r>
      <w:r w:rsidRPr="00852262">
        <w:rPr>
          <w:szCs w:val="21"/>
        </w:rPr>
        <w:t>will</w:t>
      </w:r>
      <w:r w:rsidR="009A7D6B">
        <w:rPr>
          <w:szCs w:val="21"/>
        </w:rPr>
        <w:t xml:space="preserve"> </w:t>
      </w:r>
      <w:r w:rsidRPr="00852262">
        <w:rPr>
          <w:szCs w:val="21"/>
        </w:rPr>
        <w:t>note</w:t>
      </w:r>
      <w:r w:rsidR="009A7D6B">
        <w:rPr>
          <w:szCs w:val="21"/>
        </w:rPr>
        <w:t xml:space="preserve"> </w:t>
      </w:r>
      <w:r w:rsidRPr="00852262">
        <w:rPr>
          <w:szCs w:val="21"/>
        </w:rPr>
        <w:t>on</w:t>
      </w:r>
      <w:r w:rsidR="009A7D6B">
        <w:rPr>
          <w:szCs w:val="21"/>
        </w:rPr>
        <w:t xml:space="preserve"> </w:t>
      </w:r>
      <w:r w:rsidRPr="00852262">
        <w:rPr>
          <w:szCs w:val="21"/>
        </w:rPr>
        <w:t>the</w:t>
      </w:r>
      <w:r w:rsidR="009A7D6B">
        <w:rPr>
          <w:szCs w:val="21"/>
        </w:rPr>
        <w:t xml:space="preserve"> </w:t>
      </w:r>
      <w:r w:rsidRPr="00852262">
        <w:rPr>
          <w:szCs w:val="21"/>
        </w:rPr>
        <w:t>line,</w:t>
      </w:r>
      <w:r w:rsidR="009A7D6B">
        <w:rPr>
          <w:szCs w:val="21"/>
        </w:rPr>
        <w:t xml:space="preserve"> </w:t>
      </w:r>
      <w:r w:rsidRPr="00852262">
        <w:rPr>
          <w:szCs w:val="21"/>
        </w:rPr>
        <w:t>the</w:t>
      </w:r>
      <w:r w:rsidR="009A7D6B">
        <w:rPr>
          <w:szCs w:val="21"/>
        </w:rPr>
        <w:t xml:space="preserve"> </w:t>
      </w:r>
      <w:r w:rsidRPr="00852262">
        <w:rPr>
          <w:szCs w:val="21"/>
        </w:rPr>
        <w:t>second</w:t>
      </w:r>
      <w:r w:rsidR="009A7D6B">
        <w:rPr>
          <w:szCs w:val="21"/>
        </w:rPr>
        <w:t xml:space="preserve"> </w:t>
      </w:r>
      <w:r w:rsidRPr="00852262">
        <w:rPr>
          <w:szCs w:val="21"/>
        </w:rPr>
        <w:t>line,</w:t>
      </w:r>
      <w:r w:rsidR="009A7D6B">
        <w:rPr>
          <w:szCs w:val="21"/>
        </w:rPr>
        <w:t xml:space="preserve"> </w:t>
      </w:r>
      <w:r w:rsidRPr="00852262">
        <w:rPr>
          <w:szCs w:val="21"/>
        </w:rPr>
        <w:t>we</w:t>
      </w:r>
      <w:r w:rsidR="009A7D6B">
        <w:rPr>
          <w:szCs w:val="21"/>
        </w:rPr>
        <w:t xml:space="preserve"> </w:t>
      </w:r>
      <w:r w:rsidRPr="00852262">
        <w:rPr>
          <w:szCs w:val="21"/>
        </w:rPr>
        <w:t>do</w:t>
      </w:r>
      <w:r w:rsidR="009A7D6B">
        <w:rPr>
          <w:szCs w:val="21"/>
        </w:rPr>
        <w:t xml:space="preserve"> </w:t>
      </w:r>
      <w:r w:rsidRPr="00852262">
        <w:rPr>
          <w:szCs w:val="21"/>
        </w:rPr>
        <w:t>note</w:t>
      </w:r>
      <w:r w:rsidR="009A7D6B">
        <w:rPr>
          <w:szCs w:val="21"/>
        </w:rPr>
        <w:t xml:space="preserve"> </w:t>
      </w:r>
      <w:r w:rsidRPr="00852262">
        <w:rPr>
          <w:szCs w:val="21"/>
        </w:rPr>
        <w:t>there</w:t>
      </w:r>
      <w:r w:rsidR="009A7D6B">
        <w:rPr>
          <w:szCs w:val="21"/>
        </w:rPr>
        <w:t xml:space="preserve"> </w:t>
      </w:r>
      <w:r w:rsidRPr="00852262">
        <w:rPr>
          <w:szCs w:val="21"/>
        </w:rPr>
        <w:t>is</w:t>
      </w:r>
      <w:r w:rsidR="009A7D6B">
        <w:rPr>
          <w:szCs w:val="21"/>
        </w:rPr>
        <w:t xml:space="preserve"> </w:t>
      </w:r>
      <w:r w:rsidRPr="00852262">
        <w:rPr>
          <w:szCs w:val="21"/>
        </w:rPr>
        <w:t>$9</w:t>
      </w:r>
      <w:r w:rsidR="009A7D6B">
        <w:t xml:space="preserve"> </w:t>
      </w:r>
      <w:r>
        <w:t>million</w:t>
      </w:r>
      <w:r w:rsidR="009A7D6B">
        <w:rPr>
          <w:szCs w:val="21"/>
        </w:rPr>
        <w:t xml:space="preserve"> </w:t>
      </w:r>
      <w:r w:rsidRPr="00852262">
        <w:rPr>
          <w:szCs w:val="21"/>
        </w:rPr>
        <w:t>incremental</w:t>
      </w:r>
      <w:r w:rsidR="009A7D6B">
        <w:rPr>
          <w:szCs w:val="21"/>
        </w:rPr>
        <w:t xml:space="preserve"> </w:t>
      </w:r>
      <w:r w:rsidRPr="00852262">
        <w:rPr>
          <w:szCs w:val="21"/>
        </w:rPr>
        <w:t>within</w:t>
      </w:r>
      <w:r w:rsidR="009A7D6B">
        <w:rPr>
          <w:szCs w:val="21"/>
        </w:rPr>
        <w:t xml:space="preserve"> </w:t>
      </w:r>
      <w:r w:rsidRPr="00852262">
        <w:rPr>
          <w:szCs w:val="21"/>
        </w:rPr>
        <w:t>the</w:t>
      </w:r>
      <w:r w:rsidR="009A7D6B">
        <w:rPr>
          <w:szCs w:val="21"/>
        </w:rPr>
        <w:t xml:space="preserve"> </w:t>
      </w:r>
      <w:r w:rsidRPr="00852262">
        <w:rPr>
          <w:szCs w:val="21"/>
        </w:rPr>
        <w:t>pole</w:t>
      </w:r>
      <w:r w:rsidR="009A7D6B">
        <w:rPr>
          <w:szCs w:val="21"/>
        </w:rPr>
        <w:t xml:space="preserve"> </w:t>
      </w:r>
      <w:r w:rsidRPr="00852262">
        <w:rPr>
          <w:szCs w:val="21"/>
        </w:rPr>
        <w:t>renewal</w:t>
      </w:r>
      <w:r w:rsidR="009A7D6B">
        <w:rPr>
          <w:szCs w:val="21"/>
        </w:rPr>
        <w:t xml:space="preserve"> </w:t>
      </w:r>
      <w:r w:rsidRPr="00852262">
        <w:rPr>
          <w:szCs w:val="21"/>
        </w:rPr>
        <w:t>project</w:t>
      </w:r>
      <w:r w:rsidR="009A7D6B">
        <w:rPr>
          <w:szCs w:val="21"/>
        </w:rPr>
        <w:t xml:space="preserve"> </w:t>
      </w:r>
      <w:r w:rsidRPr="00852262">
        <w:rPr>
          <w:szCs w:val="21"/>
        </w:rPr>
        <w:t>specifically</w:t>
      </w:r>
      <w:r w:rsidR="009A7D6B">
        <w:rPr>
          <w:szCs w:val="21"/>
        </w:rPr>
        <w:t xml:space="preserve"> </w:t>
      </w:r>
      <w:r w:rsidRPr="00852262">
        <w:rPr>
          <w:szCs w:val="21"/>
        </w:rPr>
        <w:t>related</w:t>
      </w:r>
      <w:r w:rsidR="009A7D6B">
        <w:rPr>
          <w:szCs w:val="21"/>
        </w:rPr>
        <w:t xml:space="preserve"> </w:t>
      </w:r>
      <w:r w:rsidRPr="00852262">
        <w:rPr>
          <w:szCs w:val="21"/>
        </w:rPr>
        <w:t>to</w:t>
      </w:r>
      <w:r w:rsidR="009A7D6B">
        <w:rPr>
          <w:szCs w:val="21"/>
        </w:rPr>
        <w:t xml:space="preserve"> </w:t>
      </w:r>
      <w:r w:rsidRPr="00852262">
        <w:rPr>
          <w:szCs w:val="21"/>
        </w:rPr>
        <w:t>resilience</w:t>
      </w:r>
      <w:r w:rsidR="009A7D6B">
        <w:rPr>
          <w:szCs w:val="21"/>
        </w:rPr>
        <w:t xml:space="preserve"> </w:t>
      </w:r>
      <w:r w:rsidRPr="00852262">
        <w:rPr>
          <w:szCs w:val="21"/>
        </w:rPr>
        <w:t>activities.</w:t>
      </w:r>
      <w:r w:rsidR="009A7D6B">
        <w:rPr>
          <w:szCs w:val="21"/>
        </w:rPr>
        <w:t xml:space="preserve">  </w:t>
      </w:r>
      <w:r w:rsidRPr="00852262">
        <w:rPr>
          <w:szCs w:val="21"/>
        </w:rPr>
        <w:t>So</w:t>
      </w:r>
      <w:r w:rsidR="009A7D6B">
        <w:rPr>
          <w:szCs w:val="21"/>
        </w:rPr>
        <w:t xml:space="preserve"> </w:t>
      </w:r>
      <w:r w:rsidRPr="00852262">
        <w:rPr>
          <w:szCs w:val="21"/>
        </w:rPr>
        <w:t>I</w:t>
      </w:r>
      <w:r w:rsidR="009A7D6B">
        <w:rPr>
          <w:szCs w:val="21"/>
        </w:rPr>
        <w:t xml:space="preserve"> </w:t>
      </w:r>
      <w:r w:rsidRPr="00852262">
        <w:rPr>
          <w:szCs w:val="21"/>
        </w:rPr>
        <w:t>did</w:t>
      </w:r>
      <w:r w:rsidR="009A7D6B">
        <w:rPr>
          <w:szCs w:val="21"/>
        </w:rPr>
        <w:t xml:space="preserve"> </w:t>
      </w:r>
      <w:r w:rsidRPr="00852262">
        <w:rPr>
          <w:szCs w:val="21"/>
        </w:rPr>
        <w:t>misspeak</w:t>
      </w:r>
      <w:r w:rsidR="009A7D6B">
        <w:rPr>
          <w:szCs w:val="21"/>
        </w:rPr>
        <w:t xml:space="preserve"> </w:t>
      </w:r>
      <w:r w:rsidRPr="00852262">
        <w:rPr>
          <w:szCs w:val="21"/>
        </w:rPr>
        <w:t>earlier</w:t>
      </w:r>
      <w:r w:rsidR="009A7D6B">
        <w:rPr>
          <w:szCs w:val="21"/>
        </w:rPr>
        <w:t xml:space="preserve"> </w:t>
      </w:r>
      <w:r w:rsidRPr="00852262">
        <w:rPr>
          <w:szCs w:val="21"/>
        </w:rPr>
        <w:t>when</w:t>
      </w:r>
      <w:r w:rsidR="009A7D6B">
        <w:rPr>
          <w:szCs w:val="21"/>
        </w:rPr>
        <w:t xml:space="preserve"> </w:t>
      </w:r>
      <w:r w:rsidRPr="00852262">
        <w:rPr>
          <w:szCs w:val="21"/>
        </w:rPr>
        <w:t>I</w:t>
      </w:r>
      <w:r w:rsidR="009A7D6B">
        <w:rPr>
          <w:szCs w:val="21"/>
        </w:rPr>
        <w:t xml:space="preserve"> </w:t>
      </w:r>
      <w:r w:rsidRPr="00852262">
        <w:rPr>
          <w:szCs w:val="21"/>
        </w:rPr>
        <w:t>had</w:t>
      </w:r>
      <w:r w:rsidR="009A7D6B">
        <w:rPr>
          <w:szCs w:val="21"/>
        </w:rPr>
        <w:t xml:space="preserve"> </w:t>
      </w:r>
      <w:r w:rsidRPr="00852262">
        <w:rPr>
          <w:szCs w:val="21"/>
        </w:rPr>
        <w:t>said</w:t>
      </w:r>
      <w:r w:rsidR="009A7D6B">
        <w:rPr>
          <w:szCs w:val="21"/>
        </w:rPr>
        <w:t xml:space="preserve"> </w:t>
      </w:r>
      <w:r w:rsidRPr="00852262">
        <w:rPr>
          <w:szCs w:val="21"/>
        </w:rPr>
        <w:t>that</w:t>
      </w:r>
      <w:r w:rsidR="009A7D6B">
        <w:rPr>
          <w:szCs w:val="21"/>
        </w:rPr>
        <w:t xml:space="preserve"> </w:t>
      </w:r>
      <w:r w:rsidRPr="00852262">
        <w:rPr>
          <w:szCs w:val="21"/>
        </w:rPr>
        <w:t>the</w:t>
      </w:r>
      <w:r w:rsidR="009A7D6B">
        <w:rPr>
          <w:szCs w:val="21"/>
        </w:rPr>
        <w:t xml:space="preserve"> </w:t>
      </w:r>
      <w:r w:rsidRPr="00852262">
        <w:rPr>
          <w:szCs w:val="21"/>
        </w:rPr>
        <w:t>resilience</w:t>
      </w:r>
      <w:r w:rsidR="009A7D6B">
        <w:rPr>
          <w:szCs w:val="21"/>
        </w:rPr>
        <w:t xml:space="preserve"> </w:t>
      </w:r>
      <w:r w:rsidRPr="00852262">
        <w:rPr>
          <w:szCs w:val="21"/>
        </w:rPr>
        <w:t>activities</w:t>
      </w:r>
      <w:r w:rsidR="009A7D6B">
        <w:rPr>
          <w:szCs w:val="21"/>
        </w:rPr>
        <w:t xml:space="preserve"> </w:t>
      </w:r>
      <w:r w:rsidRPr="00852262">
        <w:rPr>
          <w:szCs w:val="21"/>
        </w:rPr>
        <w:t>were</w:t>
      </w:r>
      <w:r w:rsidR="009A7D6B">
        <w:rPr>
          <w:szCs w:val="21"/>
        </w:rPr>
        <w:t xml:space="preserve"> </w:t>
      </w:r>
      <w:r w:rsidRPr="00852262">
        <w:rPr>
          <w:szCs w:val="21"/>
        </w:rPr>
        <w:t>entirely</w:t>
      </w:r>
      <w:r w:rsidR="009A7D6B">
        <w:rPr>
          <w:szCs w:val="21"/>
        </w:rPr>
        <w:t xml:space="preserve"> </w:t>
      </w:r>
      <w:r w:rsidRPr="00852262">
        <w:rPr>
          <w:szCs w:val="21"/>
        </w:rPr>
        <w:t>contained</w:t>
      </w:r>
      <w:r w:rsidR="009A7D6B">
        <w:rPr>
          <w:szCs w:val="21"/>
        </w:rPr>
        <w:t xml:space="preserve"> </w:t>
      </w:r>
      <w:r w:rsidRPr="00852262">
        <w:rPr>
          <w:szCs w:val="21"/>
        </w:rPr>
        <w:t>within</w:t>
      </w:r>
      <w:r w:rsidR="009A7D6B">
        <w:rPr>
          <w:szCs w:val="21"/>
        </w:rPr>
        <w:t xml:space="preserve"> </w:t>
      </w:r>
      <w:r w:rsidRPr="00852262">
        <w:rPr>
          <w:szCs w:val="21"/>
        </w:rPr>
        <w:t>the</w:t>
      </w:r>
      <w:r w:rsidR="009A7D6B">
        <w:rPr>
          <w:szCs w:val="21"/>
        </w:rPr>
        <w:t xml:space="preserve"> </w:t>
      </w:r>
      <w:r w:rsidRPr="00852262">
        <w:rPr>
          <w:szCs w:val="21"/>
        </w:rPr>
        <w:t>resilience</w:t>
      </w:r>
      <w:r w:rsidR="009A7D6B">
        <w:rPr>
          <w:szCs w:val="21"/>
        </w:rPr>
        <w:t xml:space="preserve"> </w:t>
      </w:r>
      <w:r w:rsidRPr="00852262">
        <w:rPr>
          <w:szCs w:val="21"/>
        </w:rPr>
        <w:t>bucket.</w:t>
      </w:r>
      <w:r w:rsidR="009A7D6B">
        <w:rPr>
          <w:szCs w:val="21"/>
        </w:rPr>
        <w:t xml:space="preserve">  </w:t>
      </w:r>
      <w:r w:rsidRPr="00852262">
        <w:rPr>
          <w:szCs w:val="21"/>
        </w:rPr>
        <w:t>There</w:t>
      </w:r>
      <w:r w:rsidR="009A7D6B">
        <w:rPr>
          <w:szCs w:val="21"/>
        </w:rPr>
        <w:t xml:space="preserve"> </w:t>
      </w:r>
      <w:r w:rsidRPr="00852262">
        <w:rPr>
          <w:szCs w:val="21"/>
        </w:rPr>
        <w:t>is</w:t>
      </w:r>
      <w:r w:rsidR="009A7D6B">
        <w:rPr>
          <w:szCs w:val="21"/>
        </w:rPr>
        <w:t xml:space="preserve"> </w:t>
      </w:r>
      <w:r w:rsidRPr="00852262">
        <w:rPr>
          <w:szCs w:val="21"/>
        </w:rPr>
        <w:t>this</w:t>
      </w:r>
      <w:r w:rsidR="009A7D6B">
        <w:rPr>
          <w:szCs w:val="21"/>
        </w:rPr>
        <w:t xml:space="preserve"> </w:t>
      </w:r>
      <w:r w:rsidRPr="00852262">
        <w:rPr>
          <w:szCs w:val="21"/>
        </w:rPr>
        <w:t>extra</w:t>
      </w:r>
      <w:r w:rsidR="009A7D6B">
        <w:rPr>
          <w:szCs w:val="21"/>
        </w:rPr>
        <w:t xml:space="preserve"> </w:t>
      </w:r>
      <w:r w:rsidRPr="00852262">
        <w:rPr>
          <w:szCs w:val="21"/>
        </w:rPr>
        <w:t>$9</w:t>
      </w:r>
      <w:r w:rsidR="009A7D6B">
        <w:t xml:space="preserve"> </w:t>
      </w:r>
      <w:r>
        <w:t>million</w:t>
      </w:r>
      <w:r w:rsidR="009A7D6B">
        <w:rPr>
          <w:szCs w:val="21"/>
        </w:rPr>
        <w:t xml:space="preserve"> </w:t>
      </w:r>
      <w:r w:rsidRPr="00852262">
        <w:rPr>
          <w:szCs w:val="21"/>
        </w:rPr>
        <w:t>as</w:t>
      </w:r>
      <w:r w:rsidR="009A7D6B">
        <w:rPr>
          <w:szCs w:val="21"/>
        </w:rPr>
        <w:t xml:space="preserve"> </w:t>
      </w:r>
      <w:r w:rsidRPr="00852262">
        <w:rPr>
          <w:szCs w:val="21"/>
        </w:rPr>
        <w:t>well</w:t>
      </w:r>
      <w:r w:rsidR="009A7D6B">
        <w:rPr>
          <w:szCs w:val="21"/>
        </w:rPr>
        <w:t xml:space="preserve"> </w:t>
      </w:r>
      <w:r w:rsidRPr="00852262">
        <w:rPr>
          <w:szCs w:val="21"/>
        </w:rPr>
        <w:t>that</w:t>
      </w:r>
      <w:r w:rsidR="009A7D6B">
        <w:rPr>
          <w:szCs w:val="21"/>
        </w:rPr>
        <w:t xml:space="preserve"> </w:t>
      </w:r>
      <w:r w:rsidRPr="00852262">
        <w:rPr>
          <w:szCs w:val="21"/>
        </w:rPr>
        <w:t>is</w:t>
      </w:r>
      <w:r w:rsidR="009A7D6B">
        <w:rPr>
          <w:szCs w:val="21"/>
        </w:rPr>
        <w:t xml:space="preserve"> </w:t>
      </w:r>
      <w:r w:rsidRPr="00852262">
        <w:rPr>
          <w:szCs w:val="21"/>
        </w:rPr>
        <w:t>within</w:t>
      </w:r>
      <w:r w:rsidR="009A7D6B">
        <w:rPr>
          <w:szCs w:val="21"/>
        </w:rPr>
        <w:t xml:space="preserve"> </w:t>
      </w:r>
      <w:r w:rsidRPr="00852262">
        <w:rPr>
          <w:szCs w:val="21"/>
        </w:rPr>
        <w:t>the</w:t>
      </w:r>
      <w:r w:rsidR="009A7D6B">
        <w:rPr>
          <w:szCs w:val="21"/>
        </w:rPr>
        <w:t xml:space="preserve"> </w:t>
      </w:r>
      <w:r w:rsidRPr="00852262">
        <w:rPr>
          <w:szCs w:val="21"/>
        </w:rPr>
        <w:t>pole</w:t>
      </w:r>
      <w:r w:rsidR="009A7D6B">
        <w:rPr>
          <w:szCs w:val="21"/>
        </w:rPr>
        <w:t xml:space="preserve"> </w:t>
      </w:r>
      <w:r w:rsidRPr="00852262">
        <w:rPr>
          <w:szCs w:val="21"/>
        </w:rPr>
        <w:t>renewal</w:t>
      </w:r>
      <w:r w:rsidR="009A7D6B">
        <w:rPr>
          <w:szCs w:val="21"/>
        </w:rPr>
        <w:t xml:space="preserve"> </w:t>
      </w:r>
      <w:r w:rsidRPr="00852262">
        <w:rPr>
          <w:szCs w:val="21"/>
        </w:rPr>
        <w:t>program.</w:t>
      </w:r>
    </w:p>
    <w:p w14:paraId="6B87DCD4" w14:textId="77777777" w:rsidR="00560DAF" w:rsidRDefault="00560DAF" w:rsidP="00560DAF">
      <w:pPr>
        <w:pStyle w:val="PlainText"/>
      </w:pPr>
      <w:r>
        <w:tab/>
      </w:r>
      <w:r w:rsidRPr="00852262">
        <w:rPr>
          <w:szCs w:val="21"/>
        </w:rPr>
        <w:t>M.</w:t>
      </w:r>
      <w:r w:rsidR="009A7D6B">
        <w:rPr>
          <w:szCs w:val="21"/>
        </w:rPr>
        <w:t xml:space="preserve"> </w:t>
      </w:r>
      <w:r w:rsidRPr="00852262">
        <w:rPr>
          <w:szCs w:val="21"/>
        </w:rPr>
        <w:t>GARNER:</w:t>
      </w:r>
      <w:r w:rsidR="009A7D6B">
        <w:rPr>
          <w:szCs w:val="21"/>
        </w:rPr>
        <w:t xml:space="preserve">  </w:t>
      </w:r>
      <w:r w:rsidRPr="00852262">
        <w:rPr>
          <w:szCs w:val="21"/>
        </w:rPr>
        <w:t>Thank</w:t>
      </w:r>
      <w:r w:rsidR="009A7D6B">
        <w:rPr>
          <w:szCs w:val="21"/>
        </w:rPr>
        <w:t xml:space="preserve"> </w:t>
      </w:r>
      <w:r w:rsidRPr="00852262">
        <w:rPr>
          <w:szCs w:val="21"/>
        </w:rPr>
        <w:t>you,</w:t>
      </w:r>
      <w:r w:rsidR="009A7D6B">
        <w:rPr>
          <w:szCs w:val="21"/>
        </w:rPr>
        <w:t xml:space="preserve"> </w:t>
      </w:r>
      <w:r w:rsidRPr="00852262">
        <w:rPr>
          <w:szCs w:val="21"/>
        </w:rPr>
        <w:t>Ms.</w:t>
      </w:r>
      <w:r w:rsidR="009A7D6B">
        <w:rPr>
          <w:szCs w:val="21"/>
        </w:rPr>
        <w:t xml:space="preserve"> </w:t>
      </w:r>
      <w:r w:rsidRPr="00852262">
        <w:rPr>
          <w:szCs w:val="21"/>
        </w:rPr>
        <w:t>Heuff.</w:t>
      </w:r>
      <w:r w:rsidR="009A7D6B">
        <w:rPr>
          <w:szCs w:val="21"/>
        </w:rPr>
        <w:t xml:space="preserve">  </w:t>
      </w:r>
      <w:r w:rsidRPr="00852262">
        <w:rPr>
          <w:szCs w:val="21"/>
        </w:rPr>
        <w:t>Thank</w:t>
      </w:r>
      <w:r w:rsidR="009A7D6B">
        <w:rPr>
          <w:szCs w:val="21"/>
        </w:rPr>
        <w:t xml:space="preserve"> </w:t>
      </w:r>
      <w:r w:rsidRPr="00852262">
        <w:rPr>
          <w:szCs w:val="21"/>
        </w:rPr>
        <w:t>you</w:t>
      </w:r>
      <w:r w:rsidR="009A7D6B">
        <w:rPr>
          <w:szCs w:val="21"/>
        </w:rPr>
        <w:t xml:space="preserve"> </w:t>
      </w:r>
      <w:r w:rsidRPr="00852262">
        <w:rPr>
          <w:szCs w:val="21"/>
        </w:rPr>
        <w:t>for</w:t>
      </w:r>
      <w:r w:rsidR="009A7D6B">
        <w:rPr>
          <w:szCs w:val="21"/>
        </w:rPr>
        <w:t xml:space="preserve"> </w:t>
      </w:r>
      <w:r w:rsidRPr="00852262">
        <w:rPr>
          <w:szCs w:val="21"/>
        </w:rPr>
        <w:t>that</w:t>
      </w:r>
      <w:r w:rsidR="009A7D6B">
        <w:rPr>
          <w:szCs w:val="21"/>
        </w:rPr>
        <w:t xml:space="preserve"> </w:t>
      </w:r>
      <w:r w:rsidRPr="00852262">
        <w:rPr>
          <w:szCs w:val="21"/>
        </w:rPr>
        <w:t>clarification.</w:t>
      </w:r>
    </w:p>
    <w:p w14:paraId="562FB197" w14:textId="77777777" w:rsidR="00560DAF" w:rsidRDefault="00560DAF" w:rsidP="00560DAF">
      <w:pPr>
        <w:pStyle w:val="PlainText"/>
      </w:pPr>
      <w:r>
        <w:tab/>
      </w:r>
      <w:r w:rsidRPr="00852262">
        <w:rPr>
          <w:szCs w:val="21"/>
        </w:rPr>
        <w:t>M.</w:t>
      </w:r>
      <w:r w:rsidR="009A7D6B">
        <w:rPr>
          <w:szCs w:val="21"/>
        </w:rPr>
        <w:t xml:space="preserve"> </w:t>
      </w:r>
      <w:r w:rsidRPr="00852262">
        <w:rPr>
          <w:szCs w:val="21"/>
        </w:rPr>
        <w:t>MILLAR:</w:t>
      </w:r>
      <w:r w:rsidR="009A7D6B">
        <w:rPr>
          <w:szCs w:val="21"/>
        </w:rPr>
        <w:t xml:space="preserve">  </w:t>
      </w:r>
      <w:r w:rsidRPr="00852262">
        <w:rPr>
          <w:szCs w:val="21"/>
        </w:rPr>
        <w:t>Anything</w:t>
      </w:r>
      <w:r w:rsidR="009A7D6B">
        <w:rPr>
          <w:szCs w:val="21"/>
        </w:rPr>
        <w:t xml:space="preserve"> </w:t>
      </w:r>
      <w:r w:rsidRPr="00852262">
        <w:rPr>
          <w:szCs w:val="21"/>
        </w:rPr>
        <w:t>further,</w:t>
      </w:r>
      <w:r w:rsidR="009A7D6B">
        <w:rPr>
          <w:szCs w:val="21"/>
        </w:rPr>
        <w:t xml:space="preserve"> </w:t>
      </w:r>
      <w:r w:rsidRPr="00852262">
        <w:rPr>
          <w:szCs w:val="21"/>
        </w:rPr>
        <w:t>Ms.</w:t>
      </w:r>
      <w:r w:rsidR="009A7D6B">
        <w:rPr>
          <w:szCs w:val="21"/>
        </w:rPr>
        <w:t xml:space="preserve"> </w:t>
      </w:r>
      <w:r w:rsidRPr="00852262">
        <w:rPr>
          <w:szCs w:val="21"/>
        </w:rPr>
        <w:t>Coban?</w:t>
      </w:r>
    </w:p>
    <w:p w14:paraId="7EBCE25E" w14:textId="77777777" w:rsidR="00560DAF" w:rsidRDefault="00560DAF" w:rsidP="00560DAF">
      <w:pPr>
        <w:pStyle w:val="PlainText"/>
      </w:pPr>
      <w:r>
        <w:tab/>
      </w:r>
      <w:r w:rsidRPr="00852262">
        <w:rPr>
          <w:szCs w:val="21"/>
        </w:rPr>
        <w:t>D.</w:t>
      </w:r>
      <w:r w:rsidR="009A7D6B">
        <w:rPr>
          <w:szCs w:val="21"/>
        </w:rPr>
        <w:t xml:space="preserve"> </w:t>
      </w:r>
      <w:r w:rsidRPr="00852262">
        <w:rPr>
          <w:szCs w:val="21"/>
        </w:rPr>
        <w:t>COBAN:</w:t>
      </w:r>
      <w:r w:rsidR="009A7D6B">
        <w:rPr>
          <w:szCs w:val="21"/>
        </w:rPr>
        <w:t xml:space="preserve">  </w:t>
      </w:r>
      <w:r w:rsidRPr="00852262">
        <w:rPr>
          <w:szCs w:val="21"/>
        </w:rPr>
        <w:t>No,</w:t>
      </w:r>
      <w:r w:rsidR="009A7D6B">
        <w:rPr>
          <w:szCs w:val="21"/>
        </w:rPr>
        <w:t xml:space="preserve"> </w:t>
      </w:r>
      <w:r w:rsidRPr="00852262">
        <w:rPr>
          <w:szCs w:val="21"/>
        </w:rPr>
        <w:t>thank</w:t>
      </w:r>
      <w:r w:rsidR="009A7D6B">
        <w:rPr>
          <w:szCs w:val="21"/>
        </w:rPr>
        <w:t xml:space="preserve"> </w:t>
      </w:r>
      <w:r w:rsidRPr="00852262">
        <w:rPr>
          <w:szCs w:val="21"/>
        </w:rPr>
        <w:t>you.</w:t>
      </w:r>
    </w:p>
    <w:p w14:paraId="2F451B4C" w14:textId="77777777" w:rsidR="00560DAF" w:rsidRDefault="00560DAF" w:rsidP="00560DAF">
      <w:pPr>
        <w:pStyle w:val="PlainText"/>
      </w:pPr>
      <w:r>
        <w:tab/>
      </w:r>
      <w:r w:rsidRPr="00852262">
        <w:rPr>
          <w:szCs w:val="21"/>
        </w:rPr>
        <w:t>M.</w:t>
      </w:r>
      <w:r w:rsidR="009A7D6B">
        <w:rPr>
          <w:szCs w:val="21"/>
        </w:rPr>
        <w:t xml:space="preserve"> </w:t>
      </w:r>
      <w:r w:rsidRPr="00852262">
        <w:rPr>
          <w:szCs w:val="21"/>
        </w:rPr>
        <w:t>MILLAR:</w:t>
      </w:r>
      <w:r w:rsidR="009A7D6B">
        <w:rPr>
          <w:szCs w:val="21"/>
        </w:rPr>
        <w:t xml:space="preserve">  </w:t>
      </w:r>
      <w:r w:rsidRPr="00852262">
        <w:rPr>
          <w:szCs w:val="21"/>
        </w:rPr>
        <w:t>Okay,</w:t>
      </w:r>
      <w:r w:rsidR="009A7D6B">
        <w:rPr>
          <w:szCs w:val="21"/>
        </w:rPr>
        <w:t xml:space="preserve"> </w:t>
      </w:r>
      <w:r w:rsidRPr="00852262">
        <w:rPr>
          <w:szCs w:val="21"/>
        </w:rPr>
        <w:t>great.</w:t>
      </w:r>
    </w:p>
    <w:p w14:paraId="093502DC" w14:textId="77777777" w:rsidR="00560DAF" w:rsidRDefault="00560DAF" w:rsidP="00560DAF">
      <w:pPr>
        <w:pStyle w:val="PlainText"/>
      </w:pPr>
      <w:r>
        <w:tab/>
      </w:r>
      <w:r w:rsidRPr="00852262">
        <w:rPr>
          <w:szCs w:val="21"/>
        </w:rPr>
        <w:t>Mr.</w:t>
      </w:r>
      <w:r w:rsidR="009A7D6B">
        <w:rPr>
          <w:szCs w:val="21"/>
        </w:rPr>
        <w:t xml:space="preserve"> </w:t>
      </w:r>
      <w:r w:rsidRPr="00852262">
        <w:rPr>
          <w:szCs w:val="21"/>
        </w:rPr>
        <w:t>Brophy,</w:t>
      </w:r>
      <w:r w:rsidR="009A7D6B">
        <w:rPr>
          <w:szCs w:val="21"/>
        </w:rPr>
        <w:t xml:space="preserve"> </w:t>
      </w:r>
      <w:r w:rsidRPr="00852262">
        <w:rPr>
          <w:szCs w:val="21"/>
        </w:rPr>
        <w:t>I</w:t>
      </w:r>
      <w:r w:rsidR="009A7D6B">
        <w:rPr>
          <w:szCs w:val="21"/>
        </w:rPr>
        <w:t xml:space="preserve"> </w:t>
      </w:r>
      <w:r w:rsidRPr="00852262">
        <w:rPr>
          <w:szCs w:val="21"/>
        </w:rPr>
        <w:t>am</w:t>
      </w:r>
      <w:r w:rsidR="009A7D6B">
        <w:rPr>
          <w:szCs w:val="21"/>
        </w:rPr>
        <w:t xml:space="preserve"> </w:t>
      </w:r>
      <w:r w:rsidRPr="00852262">
        <w:rPr>
          <w:szCs w:val="21"/>
        </w:rPr>
        <w:t>going</w:t>
      </w:r>
      <w:r w:rsidR="009A7D6B">
        <w:rPr>
          <w:szCs w:val="21"/>
        </w:rPr>
        <w:t xml:space="preserve"> </w:t>
      </w:r>
      <w:r w:rsidRPr="00852262">
        <w:rPr>
          <w:szCs w:val="21"/>
        </w:rPr>
        <w:t>to</w:t>
      </w:r>
      <w:r w:rsidR="009A7D6B">
        <w:rPr>
          <w:szCs w:val="21"/>
        </w:rPr>
        <w:t xml:space="preserve"> </w:t>
      </w:r>
      <w:r w:rsidRPr="00852262">
        <w:rPr>
          <w:szCs w:val="21"/>
        </w:rPr>
        <w:t>turn</w:t>
      </w:r>
      <w:r w:rsidR="009A7D6B">
        <w:rPr>
          <w:szCs w:val="21"/>
        </w:rPr>
        <w:t xml:space="preserve"> </w:t>
      </w:r>
      <w:r w:rsidRPr="00852262">
        <w:rPr>
          <w:szCs w:val="21"/>
        </w:rPr>
        <w:t>it</w:t>
      </w:r>
      <w:r w:rsidR="009A7D6B">
        <w:rPr>
          <w:szCs w:val="21"/>
        </w:rPr>
        <w:t xml:space="preserve"> </w:t>
      </w:r>
      <w:r w:rsidRPr="00852262">
        <w:rPr>
          <w:szCs w:val="21"/>
        </w:rPr>
        <w:t>over</w:t>
      </w:r>
      <w:r w:rsidR="009A7D6B">
        <w:rPr>
          <w:szCs w:val="21"/>
        </w:rPr>
        <w:t xml:space="preserve"> </w:t>
      </w:r>
      <w:r w:rsidRPr="00852262">
        <w:rPr>
          <w:szCs w:val="21"/>
        </w:rPr>
        <w:t>to</w:t>
      </w:r>
      <w:r w:rsidR="009A7D6B">
        <w:rPr>
          <w:szCs w:val="21"/>
        </w:rPr>
        <w:t xml:space="preserve"> </w:t>
      </w:r>
      <w:r w:rsidRPr="00852262">
        <w:rPr>
          <w:szCs w:val="21"/>
        </w:rPr>
        <w:t>you.</w:t>
      </w:r>
      <w:r w:rsidR="009A7D6B">
        <w:rPr>
          <w:szCs w:val="21"/>
        </w:rPr>
        <w:t xml:space="preserve">  </w:t>
      </w:r>
      <w:r w:rsidRPr="00852262">
        <w:rPr>
          <w:szCs w:val="21"/>
        </w:rPr>
        <w:t>We</w:t>
      </w:r>
      <w:r w:rsidR="009A7D6B">
        <w:rPr>
          <w:szCs w:val="21"/>
        </w:rPr>
        <w:t xml:space="preserve"> </w:t>
      </w:r>
      <w:r w:rsidRPr="00852262">
        <w:rPr>
          <w:szCs w:val="21"/>
        </w:rPr>
        <w:t>will</w:t>
      </w:r>
      <w:r w:rsidR="009A7D6B">
        <w:rPr>
          <w:szCs w:val="21"/>
        </w:rPr>
        <w:t xml:space="preserve"> </w:t>
      </w:r>
      <w:r w:rsidRPr="00852262">
        <w:rPr>
          <w:szCs w:val="21"/>
        </w:rPr>
        <w:t>be</w:t>
      </w:r>
      <w:r w:rsidR="009A7D6B">
        <w:rPr>
          <w:szCs w:val="21"/>
        </w:rPr>
        <w:t xml:space="preserve"> </w:t>
      </w:r>
      <w:r w:rsidRPr="00852262">
        <w:rPr>
          <w:szCs w:val="21"/>
        </w:rPr>
        <w:t>looking</w:t>
      </w:r>
      <w:r w:rsidR="009A7D6B">
        <w:rPr>
          <w:szCs w:val="21"/>
        </w:rPr>
        <w:t xml:space="preserve"> </w:t>
      </w:r>
      <w:r w:rsidRPr="00852262">
        <w:rPr>
          <w:szCs w:val="21"/>
        </w:rPr>
        <w:t>to</w:t>
      </w:r>
      <w:r w:rsidR="009A7D6B">
        <w:rPr>
          <w:szCs w:val="21"/>
        </w:rPr>
        <w:t xml:space="preserve"> </w:t>
      </w:r>
      <w:r w:rsidRPr="00852262">
        <w:rPr>
          <w:szCs w:val="21"/>
        </w:rPr>
        <w:t>take</w:t>
      </w:r>
      <w:r w:rsidR="009A7D6B">
        <w:rPr>
          <w:szCs w:val="21"/>
        </w:rPr>
        <w:t xml:space="preserve"> </w:t>
      </w:r>
      <w:r w:rsidRPr="00852262">
        <w:rPr>
          <w:szCs w:val="21"/>
        </w:rPr>
        <w:t>a</w:t>
      </w:r>
      <w:r w:rsidR="009A7D6B">
        <w:rPr>
          <w:szCs w:val="21"/>
        </w:rPr>
        <w:t xml:space="preserve"> </w:t>
      </w:r>
      <w:r w:rsidRPr="00852262">
        <w:rPr>
          <w:szCs w:val="21"/>
        </w:rPr>
        <w:t>break</w:t>
      </w:r>
      <w:r w:rsidR="009A7D6B">
        <w:rPr>
          <w:szCs w:val="21"/>
        </w:rPr>
        <w:t xml:space="preserve"> </w:t>
      </w:r>
      <w:r w:rsidRPr="00852262">
        <w:rPr>
          <w:szCs w:val="21"/>
        </w:rPr>
        <w:t>around</w:t>
      </w:r>
      <w:r w:rsidR="009A7D6B">
        <w:rPr>
          <w:szCs w:val="21"/>
        </w:rPr>
        <w:t xml:space="preserve"> </w:t>
      </w:r>
      <w:r w:rsidRPr="00852262">
        <w:rPr>
          <w:szCs w:val="21"/>
        </w:rPr>
        <w:t>3:30,</w:t>
      </w:r>
      <w:r w:rsidR="009A7D6B">
        <w:rPr>
          <w:szCs w:val="21"/>
        </w:rPr>
        <w:t xml:space="preserve"> </w:t>
      </w:r>
      <w:r w:rsidRPr="00852262">
        <w:rPr>
          <w:szCs w:val="21"/>
        </w:rPr>
        <w:t>3:40,</w:t>
      </w:r>
      <w:r w:rsidR="009A7D6B">
        <w:rPr>
          <w:szCs w:val="21"/>
        </w:rPr>
        <w:t xml:space="preserve"> </w:t>
      </w:r>
      <w:r w:rsidRPr="00852262">
        <w:rPr>
          <w:szCs w:val="21"/>
        </w:rPr>
        <w:t>if</w:t>
      </w:r>
      <w:r w:rsidR="009A7D6B">
        <w:rPr>
          <w:szCs w:val="21"/>
        </w:rPr>
        <w:t xml:space="preserve"> </w:t>
      </w:r>
      <w:r w:rsidRPr="00852262">
        <w:rPr>
          <w:szCs w:val="21"/>
        </w:rPr>
        <w:t>I</w:t>
      </w:r>
      <w:r w:rsidR="009A7D6B">
        <w:rPr>
          <w:szCs w:val="21"/>
        </w:rPr>
        <w:t xml:space="preserve"> </w:t>
      </w:r>
      <w:r w:rsidRPr="00852262">
        <w:rPr>
          <w:szCs w:val="21"/>
        </w:rPr>
        <w:t>could</w:t>
      </w:r>
      <w:r w:rsidR="009A7D6B">
        <w:rPr>
          <w:szCs w:val="21"/>
        </w:rPr>
        <w:t xml:space="preserve"> </w:t>
      </w:r>
      <w:r w:rsidRPr="00852262">
        <w:rPr>
          <w:szCs w:val="21"/>
        </w:rPr>
        <w:t>ask</w:t>
      </w:r>
      <w:r w:rsidR="009A7D6B">
        <w:rPr>
          <w:szCs w:val="21"/>
        </w:rPr>
        <w:t xml:space="preserve"> </w:t>
      </w:r>
      <w:r w:rsidRPr="00852262">
        <w:rPr>
          <w:szCs w:val="21"/>
        </w:rPr>
        <w:t>you</w:t>
      </w:r>
      <w:r w:rsidR="009A7D6B">
        <w:rPr>
          <w:szCs w:val="21"/>
        </w:rPr>
        <w:t xml:space="preserve"> </w:t>
      </w:r>
      <w:r w:rsidRPr="00852262">
        <w:rPr>
          <w:szCs w:val="21"/>
        </w:rPr>
        <w:t>to</w:t>
      </w:r>
      <w:r w:rsidR="009A7D6B">
        <w:rPr>
          <w:szCs w:val="21"/>
        </w:rPr>
        <w:t xml:space="preserve"> </w:t>
      </w:r>
      <w:r w:rsidRPr="00852262">
        <w:rPr>
          <w:szCs w:val="21"/>
        </w:rPr>
        <w:t>try</w:t>
      </w:r>
      <w:r w:rsidR="009A7D6B">
        <w:rPr>
          <w:szCs w:val="21"/>
        </w:rPr>
        <w:t xml:space="preserve"> </w:t>
      </w:r>
      <w:r w:rsidRPr="00852262">
        <w:rPr>
          <w:szCs w:val="21"/>
        </w:rPr>
        <w:t>and</w:t>
      </w:r>
      <w:r w:rsidR="009A7D6B">
        <w:rPr>
          <w:szCs w:val="21"/>
        </w:rPr>
        <w:t xml:space="preserve"> </w:t>
      </w:r>
      <w:r w:rsidRPr="00852262">
        <w:rPr>
          <w:szCs w:val="21"/>
        </w:rPr>
        <w:t>find</w:t>
      </w:r>
      <w:r w:rsidR="009A7D6B">
        <w:rPr>
          <w:szCs w:val="21"/>
        </w:rPr>
        <w:t xml:space="preserve"> </w:t>
      </w:r>
      <w:r w:rsidRPr="00852262">
        <w:rPr>
          <w:szCs w:val="21"/>
        </w:rPr>
        <w:t>a</w:t>
      </w:r>
      <w:r w:rsidR="009A7D6B">
        <w:rPr>
          <w:szCs w:val="21"/>
        </w:rPr>
        <w:t xml:space="preserve"> </w:t>
      </w:r>
      <w:r w:rsidRPr="00852262">
        <w:rPr>
          <w:szCs w:val="21"/>
        </w:rPr>
        <w:t>natural</w:t>
      </w:r>
      <w:r w:rsidR="009A7D6B">
        <w:rPr>
          <w:szCs w:val="21"/>
        </w:rPr>
        <w:t xml:space="preserve"> </w:t>
      </w:r>
      <w:r w:rsidRPr="00852262">
        <w:rPr>
          <w:szCs w:val="21"/>
        </w:rPr>
        <w:t>spot</w:t>
      </w:r>
      <w:r w:rsidR="009A7D6B">
        <w:rPr>
          <w:szCs w:val="21"/>
        </w:rPr>
        <w:t xml:space="preserve"> </w:t>
      </w:r>
      <w:r w:rsidRPr="00852262">
        <w:rPr>
          <w:szCs w:val="21"/>
        </w:rPr>
        <w:t>in</w:t>
      </w:r>
      <w:r w:rsidR="009A7D6B">
        <w:rPr>
          <w:szCs w:val="21"/>
        </w:rPr>
        <w:t xml:space="preserve"> </w:t>
      </w:r>
      <w:r w:rsidRPr="00852262">
        <w:rPr>
          <w:szCs w:val="21"/>
        </w:rPr>
        <w:t>there,</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haven</w:t>
      </w:r>
      <w:r>
        <w:t>’</w:t>
      </w:r>
      <w:r w:rsidRPr="00852262">
        <w:rPr>
          <w:szCs w:val="21"/>
        </w:rPr>
        <w:t>t</w:t>
      </w:r>
      <w:r w:rsidR="009A7D6B">
        <w:rPr>
          <w:szCs w:val="21"/>
        </w:rPr>
        <w:t xml:space="preserve"> </w:t>
      </w:r>
      <w:r w:rsidRPr="00852262">
        <w:rPr>
          <w:szCs w:val="21"/>
        </w:rPr>
        <w:t>finished</w:t>
      </w:r>
      <w:r w:rsidR="009A7D6B">
        <w:rPr>
          <w:szCs w:val="21"/>
        </w:rPr>
        <w:t xml:space="preserve"> </w:t>
      </w:r>
      <w:r w:rsidRPr="00852262">
        <w:rPr>
          <w:szCs w:val="21"/>
        </w:rPr>
        <w:t>by</w:t>
      </w:r>
      <w:r w:rsidR="009A7D6B">
        <w:rPr>
          <w:szCs w:val="21"/>
        </w:rPr>
        <w:t xml:space="preserve"> </w:t>
      </w:r>
      <w:r w:rsidRPr="00852262">
        <w:rPr>
          <w:szCs w:val="21"/>
        </w:rPr>
        <w:t>then.</w:t>
      </w:r>
    </w:p>
    <w:p w14:paraId="51BB7A01"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Sure.</w:t>
      </w:r>
      <w:r w:rsidR="009A7D6B">
        <w:rPr>
          <w:szCs w:val="21"/>
        </w:rPr>
        <w:t xml:space="preserve">  </w:t>
      </w:r>
      <w:r w:rsidRPr="00852262">
        <w:rPr>
          <w:szCs w:val="21"/>
        </w:rPr>
        <w:t>And</w:t>
      </w:r>
      <w:r w:rsidR="009A7D6B">
        <w:rPr>
          <w:szCs w:val="21"/>
        </w:rPr>
        <w:t xml:space="preserve"> </w:t>
      </w:r>
      <w:r w:rsidRPr="00852262">
        <w:rPr>
          <w:szCs w:val="21"/>
        </w:rPr>
        <w:t>if</w:t>
      </w:r>
      <w:r w:rsidR="009A7D6B">
        <w:rPr>
          <w:szCs w:val="21"/>
        </w:rPr>
        <w:t xml:space="preserve"> </w:t>
      </w:r>
      <w:r w:rsidRPr="00852262">
        <w:rPr>
          <w:szCs w:val="21"/>
        </w:rPr>
        <w:t>I</w:t>
      </w:r>
      <w:r w:rsidR="009A7D6B">
        <w:rPr>
          <w:szCs w:val="21"/>
        </w:rPr>
        <w:t xml:space="preserve"> </w:t>
      </w:r>
      <w:r w:rsidRPr="00852262">
        <w:rPr>
          <w:szCs w:val="21"/>
        </w:rPr>
        <w:t>get</w:t>
      </w:r>
      <w:r w:rsidR="009A7D6B">
        <w:rPr>
          <w:szCs w:val="21"/>
        </w:rPr>
        <w:t xml:space="preserve"> </w:t>
      </w:r>
      <w:r w:rsidRPr="00852262">
        <w:rPr>
          <w:szCs w:val="21"/>
        </w:rPr>
        <w:t>engrained</w:t>
      </w:r>
      <w:r w:rsidR="009A7D6B">
        <w:rPr>
          <w:szCs w:val="21"/>
        </w:rPr>
        <w:t xml:space="preserve"> </w:t>
      </w:r>
      <w:r w:rsidRPr="00852262">
        <w:rPr>
          <w:szCs w:val="21"/>
        </w:rPr>
        <w:t>in</w:t>
      </w:r>
      <w:r w:rsidR="009A7D6B">
        <w:rPr>
          <w:szCs w:val="21"/>
        </w:rPr>
        <w:t xml:space="preserve"> </w:t>
      </w:r>
      <w:r w:rsidRPr="00852262">
        <w:rPr>
          <w:szCs w:val="21"/>
        </w:rPr>
        <w:t>questions,</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want</w:t>
      </w:r>
      <w:r w:rsidR="009A7D6B">
        <w:rPr>
          <w:szCs w:val="21"/>
        </w:rPr>
        <w:t xml:space="preserve"> </w:t>
      </w:r>
      <w:r w:rsidRPr="00852262">
        <w:rPr>
          <w:szCs w:val="21"/>
        </w:rPr>
        <w:t>me</w:t>
      </w:r>
      <w:r w:rsidR="009A7D6B">
        <w:rPr>
          <w:szCs w:val="21"/>
        </w:rPr>
        <w:t xml:space="preserve"> </w:t>
      </w:r>
      <w:r w:rsidRPr="00852262">
        <w:rPr>
          <w:szCs w:val="21"/>
        </w:rPr>
        <w:t>to</w:t>
      </w:r>
      <w:r w:rsidR="009A7D6B">
        <w:rPr>
          <w:szCs w:val="21"/>
        </w:rPr>
        <w:t xml:space="preserve"> </w:t>
      </w:r>
      <w:r w:rsidRPr="00852262">
        <w:rPr>
          <w:szCs w:val="21"/>
        </w:rPr>
        <w:t>stop,</w:t>
      </w:r>
      <w:r w:rsidR="009A7D6B">
        <w:rPr>
          <w:szCs w:val="21"/>
        </w:rPr>
        <w:t xml:space="preserve"> </w:t>
      </w:r>
      <w:r w:rsidRPr="00852262">
        <w:rPr>
          <w:szCs w:val="21"/>
        </w:rPr>
        <w:t>then</w:t>
      </w:r>
      <w:r w:rsidR="009A7D6B">
        <w:rPr>
          <w:szCs w:val="21"/>
        </w:rPr>
        <w:t xml:space="preserve"> </w:t>
      </w:r>
      <w:r w:rsidRPr="00852262">
        <w:rPr>
          <w:szCs w:val="21"/>
        </w:rPr>
        <w:t>go</w:t>
      </w:r>
      <w:r w:rsidR="009A7D6B">
        <w:rPr>
          <w:szCs w:val="21"/>
        </w:rPr>
        <w:t xml:space="preserve"> </w:t>
      </w:r>
      <w:r w:rsidRPr="00852262">
        <w:rPr>
          <w:szCs w:val="21"/>
        </w:rPr>
        <w:t>ahead.</w:t>
      </w:r>
    </w:p>
    <w:p w14:paraId="2044482A" w14:textId="77777777" w:rsidR="00560DAF" w:rsidRDefault="00560DAF" w:rsidP="00560DAF">
      <w:pPr>
        <w:pStyle w:val="PlainText"/>
      </w:pPr>
      <w:r>
        <w:tab/>
      </w:r>
      <w:r w:rsidRPr="00852262">
        <w:rPr>
          <w:szCs w:val="21"/>
        </w:rPr>
        <w:t>M.</w:t>
      </w:r>
      <w:r w:rsidR="009A7D6B">
        <w:rPr>
          <w:szCs w:val="21"/>
        </w:rPr>
        <w:t xml:space="preserve"> </w:t>
      </w:r>
      <w:r w:rsidRPr="00852262">
        <w:rPr>
          <w:szCs w:val="21"/>
        </w:rPr>
        <w:t>MILLAR:</w:t>
      </w:r>
      <w:r w:rsidR="009A7D6B">
        <w:rPr>
          <w:szCs w:val="21"/>
        </w:rPr>
        <w:t xml:space="preserve">  </w:t>
      </w:r>
      <w:r w:rsidRPr="00852262">
        <w:rPr>
          <w:szCs w:val="21"/>
        </w:rPr>
        <w:t>Will</w:t>
      </w:r>
      <w:r w:rsidR="009A7D6B">
        <w:rPr>
          <w:szCs w:val="21"/>
        </w:rPr>
        <w:t xml:space="preserve"> </w:t>
      </w:r>
      <w:r w:rsidRPr="00852262">
        <w:rPr>
          <w:szCs w:val="21"/>
        </w:rPr>
        <w:t>do.</w:t>
      </w:r>
    </w:p>
    <w:p w14:paraId="769137E4" w14:textId="77777777" w:rsidR="00560DAF" w:rsidRDefault="00560DAF" w:rsidP="00560DAF">
      <w:pPr>
        <w:pStyle w:val="PlainText"/>
        <w:rPr>
          <w:szCs w:val="21"/>
        </w:rPr>
      </w:pPr>
      <w:r>
        <w:lastRenderedPageBreak/>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Certainly.</w:t>
      </w:r>
    </w:p>
    <w:p w14:paraId="3C1A0E5B" w14:textId="77777777" w:rsidR="00190514" w:rsidRDefault="00190514" w:rsidP="00190514">
      <w:pPr>
        <w:pStyle w:val="Heading1"/>
      </w:pPr>
      <w:bookmarkStart w:id="41" w:name="_Toc209790472"/>
      <w:r>
        <w:t>Examination</w:t>
      </w:r>
      <w:r w:rsidR="009A7D6B">
        <w:t xml:space="preserve"> </w:t>
      </w:r>
      <w:r>
        <w:t>by</w:t>
      </w:r>
      <w:r w:rsidR="009A7D6B">
        <w:t xml:space="preserve"> </w:t>
      </w:r>
      <w:r>
        <w:t>M.</w:t>
      </w:r>
      <w:r w:rsidR="009A7D6B">
        <w:t xml:space="preserve"> </w:t>
      </w:r>
      <w:r>
        <w:t>Brophy</w:t>
      </w:r>
      <w:bookmarkEnd w:id="41"/>
    </w:p>
    <w:p w14:paraId="4EA57B85" w14:textId="77777777" w:rsidR="00560DAF" w:rsidRDefault="00560DAF" w:rsidP="00560DAF">
      <w:pPr>
        <w:pStyle w:val="PlainText"/>
      </w:pPr>
      <w:r>
        <w:tab/>
      </w:r>
      <w:r w:rsidRPr="00852262">
        <w:rPr>
          <w:szCs w:val="21"/>
        </w:rPr>
        <w:t>Good</w:t>
      </w:r>
      <w:r w:rsidR="009A7D6B">
        <w:rPr>
          <w:szCs w:val="21"/>
        </w:rPr>
        <w:t xml:space="preserve"> </w:t>
      </w:r>
      <w:r w:rsidRPr="00852262">
        <w:rPr>
          <w:szCs w:val="21"/>
        </w:rPr>
        <w:t>afternoon.</w:t>
      </w:r>
      <w:r w:rsidR="009A7D6B">
        <w:rPr>
          <w:szCs w:val="21"/>
        </w:rPr>
        <w:t xml:space="preserve">  </w:t>
      </w:r>
      <w:r w:rsidRPr="00852262">
        <w:rPr>
          <w:szCs w:val="21"/>
        </w:rPr>
        <w:t>My</w:t>
      </w:r>
      <w:r w:rsidR="009A7D6B">
        <w:rPr>
          <w:szCs w:val="21"/>
        </w:rPr>
        <w:t xml:space="preserve"> </w:t>
      </w:r>
      <w:r w:rsidRPr="00852262">
        <w:rPr>
          <w:szCs w:val="21"/>
        </w:rPr>
        <w:t>name</w:t>
      </w:r>
      <w:r w:rsidR="009A7D6B">
        <w:rPr>
          <w:szCs w:val="21"/>
        </w:rPr>
        <w:t xml:space="preserve"> </w:t>
      </w:r>
      <w:r w:rsidRPr="00852262">
        <w:rPr>
          <w:szCs w:val="21"/>
        </w:rPr>
        <w:t>is</w:t>
      </w:r>
      <w:r w:rsidR="009A7D6B">
        <w:rPr>
          <w:szCs w:val="21"/>
        </w:rPr>
        <w:t xml:space="preserve"> </w:t>
      </w:r>
      <w:r w:rsidRPr="00852262">
        <w:rPr>
          <w:szCs w:val="21"/>
        </w:rPr>
        <w:t>Michael</w:t>
      </w:r>
      <w:r w:rsidR="009A7D6B">
        <w:rPr>
          <w:szCs w:val="21"/>
        </w:rPr>
        <w:t xml:space="preserve"> </w:t>
      </w:r>
      <w:r w:rsidRPr="00852262">
        <w:rPr>
          <w:szCs w:val="21"/>
        </w:rPr>
        <w:t>Brophy,</w:t>
      </w:r>
      <w:r w:rsidR="009A7D6B">
        <w:rPr>
          <w:szCs w:val="21"/>
        </w:rPr>
        <w:t xml:space="preserve"> </w:t>
      </w:r>
      <w:r w:rsidRPr="00852262">
        <w:rPr>
          <w:szCs w:val="21"/>
        </w:rPr>
        <w:t>and</w:t>
      </w:r>
      <w:r w:rsidR="009A7D6B">
        <w:rPr>
          <w:szCs w:val="21"/>
        </w:rPr>
        <w:t xml:space="preserve"> </w:t>
      </w:r>
      <w:r w:rsidRPr="00852262">
        <w:rPr>
          <w:szCs w:val="21"/>
        </w:rPr>
        <w:t>I</w:t>
      </w:r>
      <w:r w:rsidR="009A7D6B">
        <w:rPr>
          <w:szCs w:val="21"/>
        </w:rPr>
        <w:t xml:space="preserve"> </w:t>
      </w:r>
      <w:r w:rsidRPr="00852262">
        <w:rPr>
          <w:szCs w:val="21"/>
        </w:rPr>
        <w:t>will</w:t>
      </w:r>
      <w:r w:rsidR="009A7D6B">
        <w:rPr>
          <w:szCs w:val="21"/>
        </w:rPr>
        <w:t xml:space="preserve"> </w:t>
      </w:r>
      <w:r w:rsidRPr="00852262">
        <w:rPr>
          <w:szCs w:val="21"/>
        </w:rPr>
        <w:t>be</w:t>
      </w:r>
      <w:r w:rsidR="009A7D6B">
        <w:rPr>
          <w:szCs w:val="21"/>
        </w:rPr>
        <w:t xml:space="preserve"> </w:t>
      </w:r>
      <w:r w:rsidRPr="00852262">
        <w:rPr>
          <w:szCs w:val="21"/>
        </w:rPr>
        <w:t>asking</w:t>
      </w:r>
      <w:r w:rsidR="009A7D6B">
        <w:rPr>
          <w:szCs w:val="21"/>
        </w:rPr>
        <w:t xml:space="preserve"> </w:t>
      </w:r>
      <w:r w:rsidRPr="00852262">
        <w:rPr>
          <w:szCs w:val="21"/>
        </w:rPr>
        <w:t>questions</w:t>
      </w:r>
      <w:r w:rsidR="009A7D6B">
        <w:rPr>
          <w:szCs w:val="21"/>
        </w:rPr>
        <w:t xml:space="preserve"> </w:t>
      </w:r>
      <w:r w:rsidRPr="00852262">
        <w:rPr>
          <w:szCs w:val="21"/>
        </w:rPr>
        <w:t>on</w:t>
      </w:r>
      <w:r w:rsidR="009A7D6B">
        <w:rPr>
          <w:szCs w:val="21"/>
        </w:rPr>
        <w:t xml:space="preserve"> </w:t>
      </w:r>
      <w:r w:rsidRPr="00852262">
        <w:rPr>
          <w:szCs w:val="21"/>
        </w:rPr>
        <w:t>behalf</w:t>
      </w:r>
      <w:r w:rsidR="009A7D6B">
        <w:rPr>
          <w:szCs w:val="21"/>
        </w:rPr>
        <w:t xml:space="preserve"> </w:t>
      </w:r>
      <w:r w:rsidRPr="00852262">
        <w:rPr>
          <w:szCs w:val="21"/>
        </w:rPr>
        <w:t>of</w:t>
      </w:r>
      <w:r w:rsidR="009A7D6B">
        <w:rPr>
          <w:szCs w:val="21"/>
        </w:rPr>
        <w:t xml:space="preserve"> </w:t>
      </w:r>
      <w:r w:rsidRPr="00852262">
        <w:rPr>
          <w:szCs w:val="21"/>
        </w:rPr>
        <w:t>Café</w:t>
      </w:r>
      <w:r w:rsidR="009A7D6B">
        <w:rPr>
          <w:szCs w:val="21"/>
        </w:rPr>
        <w:t xml:space="preserve"> </w:t>
      </w:r>
      <w:r w:rsidRPr="00852262">
        <w:rPr>
          <w:szCs w:val="21"/>
        </w:rPr>
        <w:t>Ottawa.</w:t>
      </w:r>
      <w:r w:rsidR="009A7D6B">
        <w:rPr>
          <w:szCs w:val="21"/>
        </w:rPr>
        <w:t xml:space="preserve">  </w:t>
      </w:r>
      <w:r w:rsidRPr="00852262">
        <w:rPr>
          <w:szCs w:val="21"/>
        </w:rPr>
        <w:t>I</w:t>
      </w:r>
      <w:r w:rsidR="009A7D6B">
        <w:rPr>
          <w:szCs w:val="21"/>
        </w:rPr>
        <w:t xml:space="preserve"> </w:t>
      </w:r>
      <w:r w:rsidRPr="00852262">
        <w:rPr>
          <w:szCs w:val="21"/>
        </w:rPr>
        <w:t>had</w:t>
      </w:r>
      <w:r w:rsidR="009A7D6B">
        <w:rPr>
          <w:szCs w:val="21"/>
        </w:rPr>
        <w:t xml:space="preserve"> </w:t>
      </w:r>
      <w:r w:rsidRPr="00852262">
        <w:rPr>
          <w:szCs w:val="21"/>
        </w:rPr>
        <w:t>provided</w:t>
      </w:r>
      <w:r w:rsidR="009A7D6B">
        <w:rPr>
          <w:szCs w:val="21"/>
        </w:rPr>
        <w:t xml:space="preserve"> </w:t>
      </w:r>
      <w:r w:rsidRPr="00852262">
        <w:rPr>
          <w:szCs w:val="21"/>
        </w:rPr>
        <w:t>over</w:t>
      </w:r>
      <w:r w:rsidR="009A7D6B">
        <w:rPr>
          <w:szCs w:val="21"/>
        </w:rPr>
        <w:t xml:space="preserve"> </w:t>
      </w:r>
      <w:r w:rsidRPr="00852262">
        <w:rPr>
          <w:szCs w:val="21"/>
        </w:rPr>
        <w:t>the</w:t>
      </w:r>
      <w:r w:rsidR="009A7D6B">
        <w:rPr>
          <w:szCs w:val="21"/>
        </w:rPr>
        <w:t xml:space="preserve"> </w:t>
      </w:r>
      <w:r w:rsidRPr="00852262">
        <w:rPr>
          <w:szCs w:val="21"/>
        </w:rPr>
        <w:t>weekend</w:t>
      </w:r>
      <w:r w:rsidR="009A7D6B">
        <w:rPr>
          <w:szCs w:val="21"/>
        </w:rPr>
        <w:t xml:space="preserve"> </w:t>
      </w:r>
      <w:r w:rsidRPr="00852262">
        <w:rPr>
          <w:szCs w:val="21"/>
        </w:rPr>
        <w:t>a</w:t>
      </w:r>
      <w:r w:rsidR="009A7D6B">
        <w:rPr>
          <w:szCs w:val="21"/>
        </w:rPr>
        <w:t xml:space="preserve"> </w:t>
      </w:r>
      <w:r w:rsidRPr="00852262">
        <w:rPr>
          <w:szCs w:val="21"/>
        </w:rPr>
        <w:t>heads-up</w:t>
      </w:r>
      <w:r w:rsidR="009A7D6B">
        <w:rPr>
          <w:szCs w:val="21"/>
        </w:rPr>
        <w:t xml:space="preserve"> </w:t>
      </w:r>
      <w:r w:rsidRPr="00852262">
        <w:rPr>
          <w:szCs w:val="21"/>
        </w:rPr>
        <w:t>to</w:t>
      </w:r>
      <w:r w:rsidR="009A7D6B">
        <w:rPr>
          <w:szCs w:val="21"/>
        </w:rPr>
        <w:t xml:space="preserve"> </w:t>
      </w:r>
      <w:r>
        <w:t>Board</w:t>
      </w:r>
      <w:r w:rsidR="009A7D6B">
        <w:t xml:space="preserve"> </w:t>
      </w:r>
      <w:r>
        <w:t>Staff</w:t>
      </w:r>
      <w:r w:rsidRPr="00852262">
        <w:rPr>
          <w:szCs w:val="21"/>
        </w:rPr>
        <w:t>.</w:t>
      </w:r>
      <w:r w:rsidR="009A7D6B">
        <w:rPr>
          <w:szCs w:val="21"/>
        </w:rPr>
        <w:t xml:space="preserve">  </w:t>
      </w:r>
      <w:r w:rsidRPr="00852262">
        <w:rPr>
          <w:szCs w:val="21"/>
        </w:rPr>
        <w:t>We</w:t>
      </w:r>
      <w:r w:rsidR="009A7D6B">
        <w:rPr>
          <w:szCs w:val="21"/>
        </w:rPr>
        <w:t xml:space="preserve"> </w:t>
      </w:r>
      <w:r w:rsidRPr="00852262">
        <w:rPr>
          <w:szCs w:val="21"/>
        </w:rPr>
        <w:t>had</w:t>
      </w:r>
      <w:r w:rsidR="009A7D6B">
        <w:rPr>
          <w:szCs w:val="21"/>
        </w:rPr>
        <w:t xml:space="preserve"> </w:t>
      </w:r>
      <w:r w:rsidRPr="00852262">
        <w:rPr>
          <w:szCs w:val="21"/>
        </w:rPr>
        <w:t>done</w:t>
      </w:r>
      <w:r w:rsidR="009A7D6B">
        <w:rPr>
          <w:szCs w:val="21"/>
        </w:rPr>
        <w:t xml:space="preserve"> </w:t>
      </w:r>
      <w:r w:rsidRPr="00852262">
        <w:rPr>
          <w:szCs w:val="21"/>
        </w:rPr>
        <w:t>a</w:t>
      </w:r>
      <w:r w:rsidR="009A7D6B">
        <w:rPr>
          <w:szCs w:val="21"/>
        </w:rPr>
        <w:t xml:space="preserve"> </w:t>
      </w:r>
      <w:r w:rsidRPr="00852262">
        <w:rPr>
          <w:szCs w:val="21"/>
        </w:rPr>
        <w:t>reconciliation</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questions</w:t>
      </w:r>
      <w:r w:rsidR="009A7D6B">
        <w:rPr>
          <w:szCs w:val="21"/>
        </w:rPr>
        <w:t xml:space="preserve"> </w:t>
      </w:r>
      <w:r w:rsidRPr="00852262">
        <w:rPr>
          <w:szCs w:val="21"/>
        </w:rPr>
        <w:t>in</w:t>
      </w:r>
      <w:r w:rsidR="009A7D6B">
        <w:rPr>
          <w:szCs w:val="21"/>
        </w:rPr>
        <w:t xml:space="preserve"> </w:t>
      </w:r>
      <w:r w:rsidRPr="00852262">
        <w:rPr>
          <w:szCs w:val="21"/>
        </w:rPr>
        <w:t>the</w:t>
      </w:r>
      <w:r w:rsidR="009A7D6B">
        <w:rPr>
          <w:szCs w:val="21"/>
        </w:rPr>
        <w:t xml:space="preserve"> </w:t>
      </w:r>
      <w:r w:rsidRPr="00852262">
        <w:rPr>
          <w:szCs w:val="21"/>
        </w:rPr>
        <w:t>IRs</w:t>
      </w:r>
      <w:r w:rsidR="009A7D6B">
        <w:rPr>
          <w:szCs w:val="21"/>
        </w:rPr>
        <w:t xml:space="preserve"> </w:t>
      </w:r>
      <w:r w:rsidRPr="00852262">
        <w:rPr>
          <w:szCs w:val="21"/>
        </w:rPr>
        <w:t>related</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panels,</w:t>
      </w:r>
      <w:r w:rsidR="009A7D6B">
        <w:rPr>
          <w:szCs w:val="21"/>
        </w:rPr>
        <w:t xml:space="preserve"> </w:t>
      </w:r>
      <w:r w:rsidRPr="00852262">
        <w:rPr>
          <w:szCs w:val="21"/>
        </w:rPr>
        <w:t>and</w:t>
      </w:r>
      <w:r w:rsidR="009A7D6B">
        <w:rPr>
          <w:szCs w:val="21"/>
        </w:rPr>
        <w:t xml:space="preserve"> </w:t>
      </w:r>
      <w:r w:rsidRPr="00852262">
        <w:rPr>
          <w:szCs w:val="21"/>
        </w:rPr>
        <w:t>similar</w:t>
      </w:r>
      <w:r w:rsidR="009A7D6B">
        <w:rPr>
          <w:szCs w:val="21"/>
        </w:rPr>
        <w:t xml:space="preserve"> </w:t>
      </w:r>
      <w:r w:rsidRPr="00852262">
        <w:rPr>
          <w:szCs w:val="21"/>
        </w:rPr>
        <w:t>to</w:t>
      </w:r>
      <w:r w:rsidR="009A7D6B">
        <w:rPr>
          <w:szCs w:val="21"/>
        </w:rPr>
        <w:t xml:space="preserve"> </w:t>
      </w:r>
      <w:r w:rsidRPr="00852262">
        <w:rPr>
          <w:szCs w:val="21"/>
        </w:rPr>
        <w:t>what</w:t>
      </w:r>
      <w:r w:rsidR="009A7D6B">
        <w:rPr>
          <w:szCs w:val="21"/>
        </w:rPr>
        <w:t xml:space="preserve"> </w:t>
      </w:r>
      <w:r w:rsidRPr="00852262">
        <w:rPr>
          <w:szCs w:val="21"/>
        </w:rPr>
        <w:t>Jane</w:t>
      </w:r>
      <w:r w:rsidR="009A7D6B">
        <w:rPr>
          <w:szCs w:val="21"/>
        </w:rPr>
        <w:t xml:space="preserve"> </w:t>
      </w:r>
      <w:r w:rsidRPr="00852262">
        <w:rPr>
          <w:szCs w:val="21"/>
        </w:rPr>
        <w:t>had</w:t>
      </w:r>
      <w:r w:rsidR="009A7D6B">
        <w:rPr>
          <w:szCs w:val="21"/>
        </w:rPr>
        <w:t xml:space="preserve"> </w:t>
      </w:r>
      <w:r w:rsidRPr="00852262">
        <w:rPr>
          <w:szCs w:val="21"/>
        </w:rPr>
        <w:t>mentioned</w:t>
      </w:r>
      <w:r w:rsidR="009A7D6B">
        <w:rPr>
          <w:szCs w:val="21"/>
        </w:rPr>
        <w:t xml:space="preserve"> </w:t>
      </w:r>
      <w:r w:rsidRPr="00852262">
        <w:rPr>
          <w:szCs w:val="21"/>
        </w:rPr>
        <w:t>for</w:t>
      </w:r>
      <w:r w:rsidR="009A7D6B">
        <w:rPr>
          <w:szCs w:val="21"/>
        </w:rPr>
        <w:t xml:space="preserve"> </w:t>
      </w:r>
      <w:r w:rsidRPr="00852262">
        <w:rPr>
          <w:szCs w:val="21"/>
        </w:rPr>
        <w:t>SEC,</w:t>
      </w:r>
      <w:r w:rsidR="009A7D6B">
        <w:rPr>
          <w:szCs w:val="21"/>
        </w:rPr>
        <w:t xml:space="preserve"> </w:t>
      </w:r>
      <w:r w:rsidRPr="00852262">
        <w:rPr>
          <w:szCs w:val="21"/>
        </w:rPr>
        <w:t>there</w:t>
      </w:r>
      <w:r w:rsidR="009A7D6B">
        <w:rPr>
          <w:szCs w:val="21"/>
        </w:rPr>
        <w:t xml:space="preserve"> </w:t>
      </w:r>
      <w:r w:rsidRPr="00852262">
        <w:rPr>
          <w:szCs w:val="21"/>
        </w:rPr>
        <w:t>are</w:t>
      </w:r>
      <w:r w:rsidR="009A7D6B">
        <w:rPr>
          <w:szCs w:val="21"/>
        </w:rPr>
        <w:t xml:space="preserve"> </w:t>
      </w:r>
      <w:r w:rsidRPr="00852262">
        <w:rPr>
          <w:szCs w:val="21"/>
        </w:rPr>
        <w:t>some</w:t>
      </w:r>
      <w:r w:rsidR="009A7D6B">
        <w:rPr>
          <w:szCs w:val="21"/>
        </w:rPr>
        <w:t xml:space="preserve"> </w:t>
      </w:r>
      <w:r w:rsidRPr="00852262">
        <w:rPr>
          <w:szCs w:val="21"/>
        </w:rPr>
        <w:t>IR</w:t>
      </w:r>
      <w:r w:rsidR="009A7D6B">
        <w:rPr>
          <w:szCs w:val="21"/>
        </w:rPr>
        <w:t xml:space="preserve"> </w:t>
      </w:r>
      <w:r w:rsidRPr="00852262">
        <w:rPr>
          <w:szCs w:val="21"/>
        </w:rPr>
        <w:t>responses</w:t>
      </w:r>
      <w:r w:rsidR="009A7D6B">
        <w:rPr>
          <w:szCs w:val="21"/>
        </w:rPr>
        <w:t xml:space="preserve"> </w:t>
      </w:r>
      <w:r w:rsidRPr="00852262">
        <w:rPr>
          <w:szCs w:val="21"/>
        </w:rPr>
        <w:t>that</w:t>
      </w:r>
      <w:r w:rsidR="009A7D6B">
        <w:rPr>
          <w:szCs w:val="21"/>
        </w:rPr>
        <w:t xml:space="preserve"> </w:t>
      </w:r>
      <w:r w:rsidRPr="00852262">
        <w:rPr>
          <w:szCs w:val="21"/>
        </w:rPr>
        <w:t>had</w:t>
      </w:r>
      <w:r w:rsidR="009A7D6B">
        <w:rPr>
          <w:szCs w:val="21"/>
        </w:rPr>
        <w:t xml:space="preserve"> </w:t>
      </w:r>
      <w:r w:rsidRPr="00852262">
        <w:rPr>
          <w:szCs w:val="21"/>
        </w:rPr>
        <w:t>one,</w:t>
      </w:r>
      <w:r w:rsidR="009A7D6B">
        <w:rPr>
          <w:szCs w:val="21"/>
        </w:rPr>
        <w:t xml:space="preserve"> </w:t>
      </w:r>
      <w:r w:rsidRPr="00852262">
        <w:rPr>
          <w:szCs w:val="21"/>
        </w:rPr>
        <w:t>two</w:t>
      </w:r>
      <w:r w:rsidR="009A7D6B">
        <w:rPr>
          <w:szCs w:val="21"/>
        </w:rPr>
        <w:t xml:space="preserve"> </w:t>
      </w:r>
      <w:r w:rsidRPr="00852262">
        <w:rPr>
          <w:szCs w:val="21"/>
        </w:rPr>
        <w:t>or</w:t>
      </w:r>
      <w:r w:rsidR="009A7D6B">
        <w:rPr>
          <w:szCs w:val="21"/>
        </w:rPr>
        <w:t xml:space="preserve"> </w:t>
      </w:r>
      <w:r w:rsidRPr="00852262">
        <w:rPr>
          <w:szCs w:val="21"/>
        </w:rPr>
        <w:t>three</w:t>
      </w:r>
      <w:r w:rsidR="009A7D6B">
        <w:rPr>
          <w:szCs w:val="21"/>
        </w:rPr>
        <w:t xml:space="preserve"> </w:t>
      </w:r>
      <w:r w:rsidRPr="00852262">
        <w:rPr>
          <w:szCs w:val="21"/>
        </w:rPr>
        <w:t>panels</w:t>
      </w:r>
      <w:r w:rsidR="009A7D6B">
        <w:rPr>
          <w:szCs w:val="21"/>
        </w:rPr>
        <w:t xml:space="preserve"> </w:t>
      </w:r>
      <w:r w:rsidRPr="00852262">
        <w:rPr>
          <w:szCs w:val="21"/>
        </w:rPr>
        <w:t>noted</w:t>
      </w:r>
      <w:r w:rsidR="009A7D6B">
        <w:rPr>
          <w:szCs w:val="21"/>
        </w:rPr>
        <w:t xml:space="preserve"> </w:t>
      </w:r>
      <w:r w:rsidRPr="00852262">
        <w:rPr>
          <w:szCs w:val="21"/>
        </w:rPr>
        <w:t>as</w:t>
      </w:r>
      <w:r w:rsidR="009A7D6B">
        <w:rPr>
          <w:szCs w:val="21"/>
        </w:rPr>
        <w:t xml:space="preserve"> </w:t>
      </w:r>
      <w:r w:rsidRPr="00852262">
        <w:rPr>
          <w:szCs w:val="21"/>
        </w:rPr>
        <w:t>contributing.</w:t>
      </w:r>
    </w:p>
    <w:p w14:paraId="3D807B94" w14:textId="77777777" w:rsidR="00560DAF" w:rsidRDefault="00560DAF" w:rsidP="00560DAF">
      <w:pPr>
        <w:pStyle w:val="PlainText"/>
      </w:pPr>
      <w:r>
        <w:tab/>
      </w:r>
      <w:r w:rsidRPr="00852262">
        <w:rPr>
          <w:szCs w:val="21"/>
        </w:rPr>
        <w:t>So</w:t>
      </w:r>
      <w:r w:rsidR="009A7D6B">
        <w:rPr>
          <w:szCs w:val="21"/>
        </w:rPr>
        <w:t xml:space="preserve"> </w:t>
      </w:r>
      <w:r w:rsidRPr="00852262">
        <w:rPr>
          <w:szCs w:val="21"/>
        </w:rPr>
        <w:t>my</w:t>
      </w:r>
      <w:r w:rsidR="009A7D6B">
        <w:rPr>
          <w:szCs w:val="21"/>
        </w:rPr>
        <w:t xml:space="preserve"> </w:t>
      </w:r>
      <w:r w:rsidRPr="00852262">
        <w:rPr>
          <w:szCs w:val="21"/>
        </w:rPr>
        <w:t>understanding</w:t>
      </w:r>
      <w:r w:rsidR="009A7D6B">
        <w:rPr>
          <w:szCs w:val="21"/>
        </w:rPr>
        <w:t xml:space="preserve"> </w:t>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the</w:t>
      </w:r>
      <w:r w:rsidR="009A7D6B">
        <w:rPr>
          <w:szCs w:val="21"/>
        </w:rPr>
        <w:t xml:space="preserve"> </w:t>
      </w:r>
      <w:r w:rsidRPr="00852262">
        <w:rPr>
          <w:szCs w:val="21"/>
        </w:rPr>
        <w:t>vast</w:t>
      </w:r>
      <w:r w:rsidR="009A7D6B">
        <w:rPr>
          <w:szCs w:val="21"/>
        </w:rPr>
        <w:t xml:space="preserve"> </w:t>
      </w:r>
      <w:r w:rsidRPr="00852262">
        <w:rPr>
          <w:szCs w:val="21"/>
        </w:rPr>
        <w:t>majority</w:t>
      </w:r>
      <w:r w:rsidR="009A7D6B">
        <w:rPr>
          <w:szCs w:val="21"/>
        </w:rPr>
        <w:t xml:space="preserve"> </w:t>
      </w:r>
      <w:r w:rsidRPr="00852262">
        <w:rPr>
          <w:szCs w:val="21"/>
        </w:rPr>
        <w:t>should</w:t>
      </w:r>
      <w:r w:rsidR="009A7D6B">
        <w:rPr>
          <w:szCs w:val="21"/>
        </w:rPr>
        <w:t xml:space="preserve"> </w:t>
      </w:r>
      <w:r w:rsidRPr="00852262">
        <w:rPr>
          <w:szCs w:val="21"/>
        </w:rPr>
        <w:t>fit</w:t>
      </w:r>
      <w:r w:rsidR="009A7D6B">
        <w:rPr>
          <w:szCs w:val="21"/>
        </w:rPr>
        <w:t xml:space="preserve"> </w:t>
      </w:r>
      <w:r w:rsidRPr="00852262">
        <w:rPr>
          <w:szCs w:val="21"/>
        </w:rPr>
        <w:t>into</w:t>
      </w:r>
      <w:r w:rsidR="009A7D6B">
        <w:rPr>
          <w:szCs w:val="21"/>
        </w:rPr>
        <w:t xml:space="preserve"> </w:t>
      </w:r>
      <w:r w:rsidRPr="00852262">
        <w:rPr>
          <w:szCs w:val="21"/>
        </w:rPr>
        <w:t>this</w:t>
      </w:r>
      <w:r w:rsidR="009A7D6B">
        <w:rPr>
          <w:szCs w:val="21"/>
        </w:rPr>
        <w:t xml:space="preserve"> </w:t>
      </w:r>
      <w:r w:rsidRPr="00852262">
        <w:rPr>
          <w:szCs w:val="21"/>
        </w:rPr>
        <w:t>panel,</w:t>
      </w:r>
      <w:r w:rsidR="009A7D6B">
        <w:rPr>
          <w:szCs w:val="21"/>
        </w:rPr>
        <w:t xml:space="preserve"> </w:t>
      </w:r>
      <w:r w:rsidRPr="00852262">
        <w:rPr>
          <w:szCs w:val="21"/>
        </w:rPr>
        <w:t>but</w:t>
      </w:r>
      <w:r w:rsidR="009A7D6B">
        <w:rPr>
          <w:szCs w:val="21"/>
        </w:rPr>
        <w:t xml:space="preserve"> </w:t>
      </w:r>
      <w:r w:rsidRPr="00852262">
        <w:rPr>
          <w:szCs w:val="21"/>
        </w:rPr>
        <w:t>if</w:t>
      </w:r>
      <w:r w:rsidR="009A7D6B">
        <w:rPr>
          <w:szCs w:val="21"/>
        </w:rPr>
        <w:t xml:space="preserve"> </w:t>
      </w:r>
      <w:r w:rsidRPr="00852262">
        <w:rPr>
          <w:szCs w:val="21"/>
        </w:rPr>
        <w:t>the</w:t>
      </w:r>
      <w:r w:rsidR="009A7D6B">
        <w:rPr>
          <w:szCs w:val="21"/>
        </w:rPr>
        <w:t xml:space="preserve"> </w:t>
      </w:r>
      <w:r w:rsidRPr="00852262">
        <w:rPr>
          <w:szCs w:val="21"/>
        </w:rPr>
        <w:t>panel</w:t>
      </w:r>
      <w:r w:rsidR="009A7D6B">
        <w:rPr>
          <w:szCs w:val="21"/>
        </w:rPr>
        <w:t xml:space="preserve"> </w:t>
      </w:r>
      <w:r w:rsidRPr="00852262">
        <w:rPr>
          <w:szCs w:val="21"/>
        </w:rPr>
        <w:t>needs</w:t>
      </w:r>
      <w:r w:rsidR="009A7D6B">
        <w:rPr>
          <w:szCs w:val="21"/>
        </w:rPr>
        <w:t xml:space="preserve"> </w:t>
      </w:r>
      <w:r w:rsidRPr="00852262">
        <w:rPr>
          <w:szCs w:val="21"/>
        </w:rPr>
        <w:t>to</w:t>
      </w:r>
      <w:r w:rsidR="009A7D6B">
        <w:rPr>
          <w:szCs w:val="21"/>
        </w:rPr>
        <w:t xml:space="preserve"> </w:t>
      </w:r>
      <w:r w:rsidRPr="00852262">
        <w:rPr>
          <w:szCs w:val="21"/>
        </w:rPr>
        <w:t>redirect</w:t>
      </w:r>
      <w:r w:rsidR="009A7D6B">
        <w:rPr>
          <w:szCs w:val="21"/>
        </w:rPr>
        <w:t xml:space="preserve"> </w:t>
      </w:r>
      <w:r w:rsidRPr="00852262">
        <w:rPr>
          <w:szCs w:val="21"/>
        </w:rPr>
        <w:t>me</w:t>
      </w:r>
      <w:r w:rsidR="009A7D6B">
        <w:rPr>
          <w:szCs w:val="21"/>
        </w:rPr>
        <w:t xml:space="preserve"> </w:t>
      </w:r>
      <w:r w:rsidRPr="00852262">
        <w:rPr>
          <w:szCs w:val="21"/>
        </w:rPr>
        <w:t>to</w:t>
      </w:r>
      <w:r w:rsidR="009A7D6B">
        <w:rPr>
          <w:szCs w:val="21"/>
        </w:rPr>
        <w:t xml:space="preserve"> </w:t>
      </w:r>
      <w:r w:rsidRPr="00852262">
        <w:rPr>
          <w:szCs w:val="21"/>
        </w:rPr>
        <w:t>one</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other</w:t>
      </w:r>
      <w:r w:rsidR="009A7D6B">
        <w:rPr>
          <w:szCs w:val="21"/>
        </w:rPr>
        <w:t xml:space="preserve"> </w:t>
      </w:r>
      <w:r w:rsidRPr="00852262">
        <w:rPr>
          <w:szCs w:val="21"/>
        </w:rPr>
        <w:t>panels,</w:t>
      </w:r>
      <w:r w:rsidR="009A7D6B">
        <w:rPr>
          <w:szCs w:val="21"/>
        </w:rPr>
        <w:t xml:space="preserve"> </w:t>
      </w:r>
      <w:r w:rsidRPr="00852262">
        <w:rPr>
          <w:szCs w:val="21"/>
        </w:rPr>
        <w:t>then</w:t>
      </w:r>
      <w:r w:rsidR="009A7D6B">
        <w:rPr>
          <w:szCs w:val="21"/>
        </w:rPr>
        <w:t xml:space="preserve"> </w:t>
      </w:r>
      <w:r w:rsidRPr="00852262">
        <w:rPr>
          <w:szCs w:val="21"/>
        </w:rPr>
        <w:t>we</w:t>
      </w:r>
      <w:r w:rsidR="009A7D6B">
        <w:rPr>
          <w:szCs w:val="21"/>
        </w:rPr>
        <w:t xml:space="preserve"> </w:t>
      </w:r>
      <w:r w:rsidRPr="00852262">
        <w:rPr>
          <w:szCs w:val="21"/>
        </w:rPr>
        <w:t>can</w:t>
      </w:r>
      <w:r w:rsidR="009A7D6B">
        <w:rPr>
          <w:szCs w:val="21"/>
        </w:rPr>
        <w:t xml:space="preserve"> </w:t>
      </w:r>
      <w:r w:rsidRPr="00852262">
        <w:rPr>
          <w:szCs w:val="21"/>
        </w:rPr>
        <w:t>go</w:t>
      </w:r>
      <w:r w:rsidR="009A7D6B">
        <w:rPr>
          <w:szCs w:val="21"/>
        </w:rPr>
        <w:t xml:space="preserve"> </w:t>
      </w:r>
      <w:r w:rsidRPr="00852262">
        <w:rPr>
          <w:szCs w:val="21"/>
        </w:rPr>
        <w:t>on</w:t>
      </w:r>
      <w:r w:rsidR="009A7D6B">
        <w:rPr>
          <w:szCs w:val="21"/>
        </w:rPr>
        <w:t xml:space="preserve"> </w:t>
      </w:r>
      <w:r w:rsidRPr="00852262">
        <w:rPr>
          <w:szCs w:val="21"/>
        </w:rPr>
        <w:t>that,</w:t>
      </w:r>
      <w:r w:rsidR="009A7D6B">
        <w:rPr>
          <w:szCs w:val="21"/>
        </w:rPr>
        <w:t xml:space="preserve"> </w:t>
      </w:r>
      <w:r w:rsidRPr="00852262">
        <w:rPr>
          <w:szCs w:val="21"/>
        </w:rPr>
        <w:t>on</w:t>
      </w:r>
      <w:r w:rsidR="009A7D6B">
        <w:rPr>
          <w:szCs w:val="21"/>
        </w:rPr>
        <w:t xml:space="preserve"> </w:t>
      </w:r>
      <w:r w:rsidRPr="00852262">
        <w:rPr>
          <w:szCs w:val="21"/>
        </w:rPr>
        <w:t>that</w:t>
      </w:r>
      <w:r w:rsidR="009A7D6B">
        <w:rPr>
          <w:szCs w:val="21"/>
        </w:rPr>
        <w:t xml:space="preserve"> </w:t>
      </w:r>
      <w:r w:rsidRPr="00852262">
        <w:rPr>
          <w:szCs w:val="21"/>
        </w:rPr>
        <w:t>basis.</w:t>
      </w:r>
      <w:r w:rsidR="009A7D6B">
        <w:rPr>
          <w:szCs w:val="21"/>
        </w:rPr>
        <w:t xml:space="preserve">  </w:t>
      </w:r>
      <w:r w:rsidRPr="00852262">
        <w:rPr>
          <w:szCs w:val="21"/>
        </w:rPr>
        <w:t>So</w:t>
      </w:r>
      <w:r w:rsidR="009A7D6B">
        <w:rPr>
          <w:szCs w:val="21"/>
        </w:rPr>
        <w:t xml:space="preserve"> </w:t>
      </w:r>
      <w:r w:rsidRPr="00852262">
        <w:rPr>
          <w:szCs w:val="21"/>
        </w:rPr>
        <w:t>it</w:t>
      </w:r>
      <w:r w:rsidR="009A7D6B">
        <w:rPr>
          <w:szCs w:val="21"/>
        </w:rPr>
        <w:t xml:space="preserve"> </w:t>
      </w:r>
      <w:r w:rsidRPr="00852262">
        <w:rPr>
          <w:szCs w:val="21"/>
        </w:rPr>
        <w:t>just</w:t>
      </w:r>
      <w:r w:rsidR="009A7D6B">
        <w:rPr>
          <w:szCs w:val="21"/>
        </w:rPr>
        <w:t xml:space="preserve"> </w:t>
      </w:r>
      <w:r w:rsidRPr="00852262">
        <w:rPr>
          <w:szCs w:val="21"/>
        </w:rPr>
        <w:t>means</w:t>
      </w:r>
      <w:r w:rsidR="009A7D6B">
        <w:rPr>
          <w:szCs w:val="21"/>
        </w:rPr>
        <w:t xml:space="preserve"> </w:t>
      </w:r>
      <w:r w:rsidRPr="00852262">
        <w:rPr>
          <w:szCs w:val="21"/>
        </w:rPr>
        <w:t>then</w:t>
      </w:r>
      <w:r w:rsidR="009A7D6B">
        <w:rPr>
          <w:szCs w:val="21"/>
        </w:rPr>
        <w:t xml:space="preserve"> </w:t>
      </w:r>
      <w:r w:rsidRPr="00852262">
        <w:rPr>
          <w:szCs w:val="21"/>
        </w:rPr>
        <w:t>that</w:t>
      </w:r>
      <w:r w:rsidR="009A7D6B">
        <w:rPr>
          <w:szCs w:val="21"/>
        </w:rPr>
        <w:t xml:space="preserve"> </w:t>
      </w:r>
      <w:r w:rsidRPr="00852262">
        <w:rPr>
          <w:szCs w:val="21"/>
        </w:rPr>
        <w:t>we</w:t>
      </w:r>
      <w:r w:rsidR="009A7D6B">
        <w:rPr>
          <w:szCs w:val="21"/>
        </w:rPr>
        <w:t xml:space="preserve"> </w:t>
      </w:r>
      <w:r w:rsidRPr="00852262">
        <w:rPr>
          <w:szCs w:val="21"/>
        </w:rPr>
        <w:t>would</w:t>
      </w:r>
      <w:r w:rsidR="009A7D6B">
        <w:rPr>
          <w:szCs w:val="21"/>
        </w:rPr>
        <w:t xml:space="preserve"> </w:t>
      </w:r>
      <w:r w:rsidRPr="00852262">
        <w:rPr>
          <w:szCs w:val="21"/>
        </w:rPr>
        <w:t>use</w:t>
      </w:r>
      <w:r w:rsidR="009A7D6B">
        <w:rPr>
          <w:szCs w:val="21"/>
        </w:rPr>
        <w:t xml:space="preserve"> </w:t>
      </w:r>
      <w:r w:rsidRPr="00852262">
        <w:rPr>
          <w:szCs w:val="21"/>
        </w:rPr>
        <w:t>more</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time</w:t>
      </w:r>
      <w:r w:rsidR="009A7D6B">
        <w:rPr>
          <w:szCs w:val="21"/>
        </w:rPr>
        <w:t xml:space="preserve"> </w:t>
      </w:r>
      <w:r w:rsidRPr="00852262">
        <w:rPr>
          <w:szCs w:val="21"/>
        </w:rPr>
        <w:t>in</w:t>
      </w:r>
      <w:r w:rsidR="009A7D6B">
        <w:rPr>
          <w:szCs w:val="21"/>
        </w:rPr>
        <w:t xml:space="preserve"> </w:t>
      </w:r>
      <w:r w:rsidRPr="00852262">
        <w:rPr>
          <w:szCs w:val="21"/>
        </w:rPr>
        <w:t>panel</w:t>
      </w:r>
      <w:r w:rsidR="009A7D6B">
        <w:rPr>
          <w:szCs w:val="21"/>
        </w:rPr>
        <w:t xml:space="preserve"> </w:t>
      </w:r>
      <w:r w:rsidRPr="00852262">
        <w:rPr>
          <w:szCs w:val="21"/>
        </w:rPr>
        <w:t>1,</w:t>
      </w:r>
      <w:r w:rsidR="009A7D6B">
        <w:rPr>
          <w:szCs w:val="21"/>
        </w:rPr>
        <w:t xml:space="preserve"> </w:t>
      </w:r>
      <w:r w:rsidRPr="00852262">
        <w:rPr>
          <w:szCs w:val="21"/>
        </w:rPr>
        <w:t>if</w:t>
      </w:r>
      <w:r w:rsidR="009A7D6B">
        <w:rPr>
          <w:szCs w:val="21"/>
        </w:rPr>
        <w:t xml:space="preserve"> </w:t>
      </w:r>
      <w:r w:rsidRPr="00852262">
        <w:rPr>
          <w:szCs w:val="21"/>
        </w:rPr>
        <w:t>that</w:t>
      </w:r>
      <w:r w:rsidR="009A7D6B">
        <w:rPr>
          <w:szCs w:val="21"/>
        </w:rPr>
        <w:t xml:space="preserve"> </w:t>
      </w:r>
      <w:r w:rsidRPr="00852262">
        <w:rPr>
          <w:szCs w:val="21"/>
        </w:rPr>
        <w:t>is</w:t>
      </w:r>
      <w:r w:rsidR="009A7D6B">
        <w:rPr>
          <w:szCs w:val="21"/>
        </w:rPr>
        <w:t xml:space="preserve"> </w:t>
      </w:r>
      <w:r w:rsidRPr="00852262">
        <w:rPr>
          <w:szCs w:val="21"/>
        </w:rPr>
        <w:t>the</w:t>
      </w:r>
      <w:r w:rsidR="009A7D6B">
        <w:rPr>
          <w:szCs w:val="21"/>
        </w:rPr>
        <w:t xml:space="preserve"> </w:t>
      </w:r>
      <w:r w:rsidRPr="00852262">
        <w:rPr>
          <w:szCs w:val="21"/>
        </w:rPr>
        <w:t>case,</w:t>
      </w:r>
      <w:r w:rsidR="009A7D6B">
        <w:rPr>
          <w:szCs w:val="21"/>
        </w:rPr>
        <w:t xml:space="preserve"> </w:t>
      </w:r>
      <w:r w:rsidRPr="00852262">
        <w:rPr>
          <w:szCs w:val="21"/>
        </w:rPr>
        <w:t>or</w:t>
      </w:r>
      <w:r w:rsidR="009A7D6B">
        <w:rPr>
          <w:szCs w:val="21"/>
        </w:rPr>
        <w:t xml:space="preserve"> </w:t>
      </w:r>
      <w:r w:rsidRPr="00852262">
        <w:rPr>
          <w:szCs w:val="21"/>
        </w:rPr>
        <w:t>if</w:t>
      </w:r>
      <w:r w:rsidR="009A7D6B">
        <w:rPr>
          <w:szCs w:val="21"/>
        </w:rPr>
        <w:t xml:space="preserve"> </w:t>
      </w:r>
      <w:r w:rsidRPr="00852262">
        <w:rPr>
          <w:szCs w:val="21"/>
        </w:rPr>
        <w:t>it</w:t>
      </w:r>
      <w:r w:rsidR="009A7D6B">
        <w:rPr>
          <w:szCs w:val="21"/>
        </w:rPr>
        <w:t xml:space="preserve"> </w:t>
      </w:r>
      <w:r w:rsidRPr="00852262">
        <w:rPr>
          <w:szCs w:val="21"/>
        </w:rPr>
        <w:t>ends</w:t>
      </w:r>
      <w:r w:rsidR="009A7D6B">
        <w:rPr>
          <w:szCs w:val="21"/>
        </w:rPr>
        <w:t xml:space="preserve"> </w:t>
      </w:r>
      <w:r w:rsidRPr="00852262">
        <w:rPr>
          <w:szCs w:val="21"/>
        </w:rPr>
        <w:t>up</w:t>
      </w:r>
      <w:r w:rsidR="009A7D6B">
        <w:rPr>
          <w:szCs w:val="21"/>
        </w:rPr>
        <w:t xml:space="preserve"> </w:t>
      </w:r>
      <w:r w:rsidRPr="00852262">
        <w:rPr>
          <w:szCs w:val="21"/>
        </w:rPr>
        <w:t>being</w:t>
      </w:r>
      <w:r w:rsidR="009A7D6B">
        <w:rPr>
          <w:szCs w:val="21"/>
        </w:rPr>
        <w:t xml:space="preserve"> </w:t>
      </w:r>
      <w:r w:rsidRPr="00852262">
        <w:rPr>
          <w:szCs w:val="21"/>
        </w:rPr>
        <w:t>other</w:t>
      </w:r>
      <w:r w:rsidR="009A7D6B">
        <w:rPr>
          <w:szCs w:val="21"/>
        </w:rPr>
        <w:t xml:space="preserve"> </w:t>
      </w:r>
      <w:r w:rsidRPr="00852262">
        <w:rPr>
          <w:szCs w:val="21"/>
        </w:rPr>
        <w:t>panels,</w:t>
      </w:r>
      <w:r w:rsidR="009A7D6B">
        <w:rPr>
          <w:szCs w:val="21"/>
        </w:rPr>
        <w:t xml:space="preserve"> </w:t>
      </w:r>
      <w:r w:rsidRPr="00852262">
        <w:rPr>
          <w:szCs w:val="21"/>
        </w:rPr>
        <w:t>then</w:t>
      </w:r>
      <w:r w:rsidR="009A7D6B">
        <w:rPr>
          <w:szCs w:val="21"/>
        </w:rPr>
        <w:t xml:space="preserve"> </w:t>
      </w:r>
      <w:r w:rsidRPr="00852262">
        <w:rPr>
          <w:szCs w:val="21"/>
        </w:rPr>
        <w:t>you</w:t>
      </w:r>
      <w:r w:rsidR="009A7D6B">
        <w:rPr>
          <w:szCs w:val="21"/>
        </w:rPr>
        <w:t xml:space="preserve"> </w:t>
      </w:r>
      <w:r w:rsidRPr="00852262">
        <w:rPr>
          <w:szCs w:val="21"/>
        </w:rPr>
        <w:t>know</w:t>
      </w:r>
      <w:r w:rsidR="009A7D6B">
        <w:rPr>
          <w:szCs w:val="21"/>
        </w:rPr>
        <w:t xml:space="preserve"> </w:t>
      </w:r>
      <w:r w:rsidRPr="00852262">
        <w:rPr>
          <w:szCs w:val="21"/>
        </w:rPr>
        <w:t>that</w:t>
      </w:r>
      <w:r w:rsidR="009A7D6B">
        <w:rPr>
          <w:szCs w:val="21"/>
        </w:rPr>
        <w:t xml:space="preserve"> </w:t>
      </w:r>
      <w:r w:rsidRPr="00852262">
        <w:rPr>
          <w:szCs w:val="21"/>
        </w:rPr>
        <w:t>would</w:t>
      </w:r>
      <w:r w:rsidR="009A7D6B">
        <w:rPr>
          <w:szCs w:val="21"/>
        </w:rPr>
        <w:t xml:space="preserve"> </w:t>
      </w:r>
      <w:r w:rsidRPr="00852262">
        <w:rPr>
          <w:szCs w:val="21"/>
        </w:rPr>
        <w:t>be</w:t>
      </w:r>
      <w:r w:rsidR="009A7D6B">
        <w:rPr>
          <w:szCs w:val="21"/>
        </w:rPr>
        <w:t xml:space="preserve"> </w:t>
      </w:r>
      <w:r w:rsidRPr="00852262">
        <w:rPr>
          <w:szCs w:val="21"/>
        </w:rPr>
        <w:t>reflected</w:t>
      </w:r>
      <w:r w:rsidR="009A7D6B">
        <w:rPr>
          <w:szCs w:val="21"/>
        </w:rPr>
        <w:t xml:space="preserve"> </w:t>
      </w:r>
      <w:r w:rsidRPr="00852262">
        <w:rPr>
          <w:szCs w:val="21"/>
        </w:rPr>
        <w:t>accordingly.</w:t>
      </w:r>
      <w:r w:rsidR="009A7D6B">
        <w:rPr>
          <w:szCs w:val="21"/>
        </w:rPr>
        <w:t xml:space="preserve"> </w:t>
      </w:r>
      <w:r w:rsidRPr="00852262">
        <w:rPr>
          <w:szCs w:val="21"/>
        </w:rPr>
        <w:t>Thank</w:t>
      </w:r>
      <w:r w:rsidR="009A7D6B">
        <w:rPr>
          <w:szCs w:val="21"/>
        </w:rPr>
        <w:t xml:space="preserve"> </w:t>
      </w:r>
      <w:r w:rsidRPr="00852262">
        <w:rPr>
          <w:szCs w:val="21"/>
        </w:rPr>
        <w:t>you.</w:t>
      </w:r>
    </w:p>
    <w:p w14:paraId="0511A394" w14:textId="77777777" w:rsidR="00560DAF" w:rsidRDefault="00560DAF" w:rsidP="00560DAF">
      <w:pPr>
        <w:pStyle w:val="PlainText"/>
      </w:pPr>
      <w:r>
        <w:tab/>
      </w:r>
      <w:r w:rsidRPr="00852262">
        <w:rPr>
          <w:szCs w:val="21"/>
        </w:rPr>
        <w:t>I</w:t>
      </w:r>
      <w:r w:rsidR="009A7D6B">
        <w:rPr>
          <w:szCs w:val="21"/>
        </w:rPr>
        <w:t xml:space="preserve"> </w:t>
      </w:r>
      <w:r w:rsidRPr="00852262">
        <w:rPr>
          <w:szCs w:val="21"/>
        </w:rPr>
        <w:t>also</w:t>
      </w:r>
      <w:r w:rsidR="009A7D6B">
        <w:rPr>
          <w:szCs w:val="21"/>
        </w:rPr>
        <w:t xml:space="preserve"> </w:t>
      </w:r>
      <w:r w:rsidRPr="00852262">
        <w:rPr>
          <w:szCs w:val="21"/>
        </w:rPr>
        <w:t>just</w:t>
      </w:r>
      <w:r w:rsidR="009A7D6B">
        <w:rPr>
          <w:szCs w:val="21"/>
        </w:rPr>
        <w:t xml:space="preserve"> </w:t>
      </w:r>
      <w:r w:rsidRPr="00852262">
        <w:rPr>
          <w:szCs w:val="21"/>
        </w:rPr>
        <w:t>wanted</w:t>
      </w:r>
      <w:r w:rsidR="009A7D6B">
        <w:rPr>
          <w:szCs w:val="21"/>
        </w:rPr>
        <w:t xml:space="preserve"> </w:t>
      </w:r>
      <w:r w:rsidRPr="00852262">
        <w:rPr>
          <w:szCs w:val="21"/>
        </w:rPr>
        <w:t>to</w:t>
      </w:r>
      <w:r w:rsidR="009A7D6B">
        <w:rPr>
          <w:szCs w:val="21"/>
        </w:rPr>
        <w:t xml:space="preserve"> </w:t>
      </w:r>
      <w:r w:rsidRPr="00852262">
        <w:rPr>
          <w:szCs w:val="21"/>
        </w:rPr>
        <w:t>note,</w:t>
      </w:r>
      <w:r w:rsidR="009A7D6B">
        <w:rPr>
          <w:szCs w:val="21"/>
        </w:rPr>
        <w:t xml:space="preserve"> </w:t>
      </w:r>
      <w:r w:rsidRPr="00852262">
        <w:rPr>
          <w:szCs w:val="21"/>
        </w:rPr>
        <w:t>everyone</w:t>
      </w:r>
      <w:r w:rsidR="009A7D6B">
        <w:rPr>
          <w:szCs w:val="21"/>
        </w:rPr>
        <w:t xml:space="preserve"> </w:t>
      </w:r>
      <w:r w:rsidRPr="00852262">
        <w:rPr>
          <w:szCs w:val="21"/>
        </w:rPr>
        <w:t>seeing</w:t>
      </w:r>
      <w:r w:rsidR="009A7D6B">
        <w:rPr>
          <w:szCs w:val="21"/>
        </w:rPr>
        <w:t xml:space="preserve"> </w:t>
      </w:r>
      <w:r w:rsidRPr="00852262">
        <w:rPr>
          <w:szCs w:val="21"/>
        </w:rPr>
        <w:t>how</w:t>
      </w:r>
      <w:r w:rsidR="009A7D6B">
        <w:rPr>
          <w:szCs w:val="21"/>
        </w:rPr>
        <w:t xml:space="preserve"> </w:t>
      </w:r>
      <w:r w:rsidRPr="00852262">
        <w:rPr>
          <w:szCs w:val="21"/>
        </w:rPr>
        <w:t>efficient</w:t>
      </w:r>
      <w:r w:rsidR="009A7D6B">
        <w:rPr>
          <w:szCs w:val="21"/>
        </w:rPr>
        <w:t xml:space="preserve"> </w:t>
      </w:r>
      <w:r w:rsidRPr="00852262">
        <w:rPr>
          <w:szCs w:val="21"/>
        </w:rPr>
        <w:t>it</w:t>
      </w:r>
      <w:r w:rsidR="009A7D6B">
        <w:rPr>
          <w:szCs w:val="21"/>
        </w:rPr>
        <w:t xml:space="preserve"> </w:t>
      </w:r>
      <w:r w:rsidRPr="00852262">
        <w:rPr>
          <w:szCs w:val="21"/>
        </w:rPr>
        <w:t>is</w:t>
      </w:r>
      <w:r w:rsidR="009A7D6B">
        <w:rPr>
          <w:szCs w:val="21"/>
        </w:rPr>
        <w:t xml:space="preserve"> </w:t>
      </w:r>
      <w:r w:rsidRPr="00852262">
        <w:rPr>
          <w:szCs w:val="21"/>
        </w:rPr>
        <w:t>on</w:t>
      </w:r>
      <w:r w:rsidR="009A7D6B">
        <w:rPr>
          <w:szCs w:val="21"/>
        </w:rPr>
        <w:t xml:space="preserve"> </w:t>
      </w:r>
      <w:r w:rsidRPr="00852262">
        <w:rPr>
          <w:szCs w:val="21"/>
        </w:rPr>
        <w:t>bringing</w:t>
      </w:r>
      <w:r w:rsidR="009A7D6B">
        <w:rPr>
          <w:szCs w:val="21"/>
        </w:rPr>
        <w:t xml:space="preserve"> </w:t>
      </w:r>
      <w:r w:rsidRPr="00852262">
        <w:rPr>
          <w:szCs w:val="21"/>
        </w:rPr>
        <w:t>up</w:t>
      </w:r>
      <w:r w:rsidR="009A7D6B">
        <w:rPr>
          <w:szCs w:val="21"/>
        </w:rPr>
        <w:t xml:space="preserve"> </w:t>
      </w:r>
      <w:r w:rsidRPr="00852262">
        <w:rPr>
          <w:szCs w:val="21"/>
        </w:rPr>
        <w:t>all</w:t>
      </w:r>
      <w:r w:rsidR="009A7D6B">
        <w:rPr>
          <w:szCs w:val="21"/>
        </w:rPr>
        <w:t xml:space="preserve"> </w:t>
      </w:r>
      <w:r w:rsidRPr="00852262">
        <w:rPr>
          <w:szCs w:val="21"/>
        </w:rPr>
        <w:t>the</w:t>
      </w:r>
      <w:r w:rsidR="009A7D6B">
        <w:rPr>
          <w:szCs w:val="21"/>
        </w:rPr>
        <w:t xml:space="preserve"> </w:t>
      </w:r>
      <w:r w:rsidRPr="00852262">
        <w:rPr>
          <w:szCs w:val="21"/>
        </w:rPr>
        <w:t>exhibits,</w:t>
      </w:r>
      <w:r w:rsidR="009A7D6B">
        <w:rPr>
          <w:szCs w:val="21"/>
        </w:rPr>
        <w:t xml:space="preserve"> </w:t>
      </w:r>
      <w:r w:rsidRPr="00852262">
        <w:rPr>
          <w:szCs w:val="21"/>
        </w:rPr>
        <w:t>but</w:t>
      </w:r>
      <w:r w:rsidR="009A7D6B">
        <w:rPr>
          <w:szCs w:val="21"/>
        </w:rPr>
        <w:t xml:space="preserve"> </w:t>
      </w:r>
      <w:r w:rsidRPr="00852262">
        <w:rPr>
          <w:szCs w:val="21"/>
        </w:rPr>
        <w:t>I</w:t>
      </w:r>
      <w:r w:rsidR="009A7D6B">
        <w:rPr>
          <w:szCs w:val="21"/>
        </w:rPr>
        <w:t xml:space="preserve"> </w:t>
      </w:r>
      <w:r w:rsidRPr="00852262">
        <w:rPr>
          <w:szCs w:val="21"/>
        </w:rPr>
        <w:t>certainly</w:t>
      </w:r>
      <w:r w:rsidR="009A7D6B">
        <w:rPr>
          <w:szCs w:val="21"/>
        </w:rPr>
        <w:t xml:space="preserve"> </w:t>
      </w:r>
      <w:r w:rsidRPr="00852262">
        <w:rPr>
          <w:szCs w:val="21"/>
        </w:rPr>
        <w:t>have</w:t>
      </w:r>
      <w:r w:rsidR="009A7D6B">
        <w:rPr>
          <w:szCs w:val="21"/>
        </w:rPr>
        <w:t xml:space="preserve"> </w:t>
      </w:r>
      <w:r w:rsidRPr="00852262">
        <w:rPr>
          <w:szCs w:val="21"/>
        </w:rPr>
        <w:t>noticed</w:t>
      </w:r>
      <w:r w:rsidR="009A7D6B">
        <w:rPr>
          <w:szCs w:val="21"/>
        </w:rPr>
        <w:t xml:space="preserve"> </w:t>
      </w:r>
      <w:r w:rsidRPr="00852262">
        <w:rPr>
          <w:szCs w:val="21"/>
        </w:rPr>
        <w:t>that</w:t>
      </w:r>
      <w:r w:rsidR="009A7D6B">
        <w:rPr>
          <w:szCs w:val="21"/>
        </w:rPr>
        <w:t xml:space="preserve"> </w:t>
      </w:r>
      <w:r w:rsidRPr="00852262">
        <w:rPr>
          <w:szCs w:val="21"/>
        </w:rPr>
        <w:t>and</w:t>
      </w:r>
      <w:r w:rsidR="009A7D6B">
        <w:rPr>
          <w:szCs w:val="21"/>
        </w:rPr>
        <w:t xml:space="preserve"> </w:t>
      </w:r>
      <w:r w:rsidRPr="00852262">
        <w:rPr>
          <w:szCs w:val="21"/>
        </w:rPr>
        <w:t>appreciate</w:t>
      </w:r>
      <w:r w:rsidR="009A7D6B">
        <w:rPr>
          <w:szCs w:val="21"/>
        </w:rPr>
        <w:t xml:space="preserve"> </w:t>
      </w:r>
      <w:r w:rsidRPr="00852262">
        <w:rPr>
          <w:szCs w:val="21"/>
        </w:rPr>
        <w:t>that.</w:t>
      </w:r>
      <w:r w:rsidR="009A7D6B">
        <w:rPr>
          <w:szCs w:val="21"/>
        </w:rPr>
        <w:t xml:space="preserve">  </w:t>
      </w:r>
      <w:r w:rsidRPr="00852262">
        <w:rPr>
          <w:szCs w:val="21"/>
        </w:rPr>
        <w:t>I</w:t>
      </w:r>
      <w:r w:rsidR="009A7D6B">
        <w:rPr>
          <w:szCs w:val="21"/>
        </w:rPr>
        <w:t xml:space="preserve"> </w:t>
      </w:r>
      <w:r w:rsidRPr="00852262">
        <w:rPr>
          <w:szCs w:val="21"/>
        </w:rPr>
        <w:t>always</w:t>
      </w:r>
      <w:r w:rsidR="009A7D6B">
        <w:rPr>
          <w:szCs w:val="21"/>
        </w:rPr>
        <w:t xml:space="preserve"> </w:t>
      </w:r>
      <w:r w:rsidRPr="00852262">
        <w:rPr>
          <w:szCs w:val="21"/>
        </w:rPr>
        <w:t>want</w:t>
      </w:r>
      <w:r w:rsidR="009A7D6B">
        <w:rPr>
          <w:szCs w:val="21"/>
        </w:rPr>
        <w:t xml:space="preserve"> </w:t>
      </w:r>
      <w:r w:rsidRPr="00852262">
        <w:rPr>
          <w:szCs w:val="21"/>
        </w:rPr>
        <w:t>to</w:t>
      </w:r>
      <w:r w:rsidR="009A7D6B">
        <w:rPr>
          <w:szCs w:val="21"/>
        </w:rPr>
        <w:t xml:space="preserve"> </w:t>
      </w:r>
      <w:r w:rsidRPr="00852262">
        <w:rPr>
          <w:szCs w:val="21"/>
        </w:rPr>
        <w:t>highlight</w:t>
      </w:r>
      <w:r w:rsidR="009A7D6B">
        <w:rPr>
          <w:szCs w:val="21"/>
        </w:rPr>
        <w:t xml:space="preserve"> </w:t>
      </w:r>
      <w:r w:rsidRPr="00852262">
        <w:rPr>
          <w:szCs w:val="21"/>
        </w:rPr>
        <w:t>it,</w:t>
      </w:r>
      <w:r w:rsidR="009A7D6B">
        <w:rPr>
          <w:szCs w:val="21"/>
        </w:rPr>
        <w:t xml:space="preserve"> </w:t>
      </w:r>
      <w:r w:rsidRPr="00852262">
        <w:rPr>
          <w:szCs w:val="21"/>
        </w:rPr>
        <w:t>because</w:t>
      </w:r>
      <w:r w:rsidR="009A7D6B">
        <w:rPr>
          <w:szCs w:val="21"/>
        </w:rPr>
        <w:t xml:space="preserve"> </w:t>
      </w:r>
      <w:r w:rsidRPr="00852262">
        <w:rPr>
          <w:szCs w:val="21"/>
        </w:rPr>
        <w:t>it's</w:t>
      </w:r>
      <w:r w:rsidR="009A7D6B">
        <w:rPr>
          <w:szCs w:val="21"/>
        </w:rPr>
        <w:t xml:space="preserve"> </w:t>
      </w:r>
      <w:r w:rsidRPr="00852262">
        <w:rPr>
          <w:szCs w:val="21"/>
        </w:rPr>
        <w:t>not</w:t>
      </w:r>
      <w:r w:rsidR="009A7D6B">
        <w:rPr>
          <w:szCs w:val="21"/>
        </w:rPr>
        <w:t xml:space="preserve"> </w:t>
      </w:r>
      <w:r w:rsidRPr="00852262">
        <w:rPr>
          <w:szCs w:val="21"/>
        </w:rPr>
        <w:t>easy</w:t>
      </w:r>
      <w:r w:rsidR="009A7D6B">
        <w:rPr>
          <w:szCs w:val="21"/>
        </w:rPr>
        <w:t xml:space="preserve"> </w:t>
      </w:r>
      <w:r w:rsidRPr="00852262">
        <w:rPr>
          <w:szCs w:val="21"/>
        </w:rPr>
        <w:t>work</w:t>
      </w:r>
      <w:r w:rsidR="009A7D6B">
        <w:rPr>
          <w:szCs w:val="21"/>
        </w:rPr>
        <w:t xml:space="preserve"> </w:t>
      </w:r>
      <w:r w:rsidRPr="00852262">
        <w:rPr>
          <w:szCs w:val="21"/>
        </w:rPr>
        <w:t>to</w:t>
      </w:r>
      <w:r w:rsidR="009A7D6B">
        <w:rPr>
          <w:szCs w:val="21"/>
        </w:rPr>
        <w:t xml:space="preserve"> </w:t>
      </w:r>
      <w:r w:rsidRPr="00852262">
        <w:rPr>
          <w:szCs w:val="21"/>
        </w:rPr>
        <w:t>do.</w:t>
      </w:r>
    </w:p>
    <w:p w14:paraId="10BD0AD5" w14:textId="77777777" w:rsidR="00560DAF" w:rsidRDefault="00560DAF" w:rsidP="00560DAF">
      <w:pPr>
        <w:pStyle w:val="PlainText"/>
      </w:pPr>
      <w:r>
        <w:tab/>
      </w:r>
      <w:r w:rsidRPr="00852262">
        <w:rPr>
          <w:szCs w:val="21"/>
        </w:rPr>
        <w:t>Okay.</w:t>
      </w:r>
      <w:r w:rsidR="009A7D6B">
        <w:rPr>
          <w:szCs w:val="21"/>
        </w:rPr>
        <w:t xml:space="preserve">  </w:t>
      </w:r>
      <w:r w:rsidRPr="00852262">
        <w:rPr>
          <w:szCs w:val="21"/>
        </w:rPr>
        <w:t>The</w:t>
      </w:r>
      <w:r w:rsidR="009A7D6B">
        <w:rPr>
          <w:szCs w:val="21"/>
        </w:rPr>
        <w:t xml:space="preserve"> </w:t>
      </w:r>
      <w:r w:rsidRPr="00852262">
        <w:rPr>
          <w:szCs w:val="21"/>
        </w:rPr>
        <w:t>first</w:t>
      </w:r>
      <w:r w:rsidR="009A7D6B">
        <w:rPr>
          <w:szCs w:val="21"/>
        </w:rPr>
        <w:t xml:space="preserve"> </w:t>
      </w:r>
      <w:r w:rsidRPr="00852262">
        <w:rPr>
          <w:szCs w:val="21"/>
        </w:rPr>
        <w:t>question</w:t>
      </w:r>
      <w:r w:rsidR="009A7D6B">
        <w:rPr>
          <w:szCs w:val="21"/>
        </w:rPr>
        <w:t xml:space="preserve"> </w:t>
      </w:r>
      <w:r w:rsidRPr="00852262">
        <w:rPr>
          <w:szCs w:val="21"/>
        </w:rPr>
        <w:t>I</w:t>
      </w:r>
      <w:r w:rsidR="009A7D6B">
        <w:rPr>
          <w:szCs w:val="21"/>
        </w:rPr>
        <w:t xml:space="preserve"> </w:t>
      </w:r>
      <w:r w:rsidRPr="00852262">
        <w:rPr>
          <w:szCs w:val="21"/>
        </w:rPr>
        <w:t>have</w:t>
      </w:r>
      <w:r w:rsidR="009A7D6B">
        <w:rPr>
          <w:szCs w:val="21"/>
        </w:rPr>
        <w:t xml:space="preserve"> </w:t>
      </w:r>
      <w:r w:rsidRPr="00852262">
        <w:rPr>
          <w:szCs w:val="21"/>
        </w:rPr>
        <w:t>is</w:t>
      </w:r>
      <w:r w:rsidR="009A7D6B">
        <w:rPr>
          <w:szCs w:val="21"/>
        </w:rPr>
        <w:t xml:space="preserve"> </w:t>
      </w:r>
      <w:r w:rsidRPr="00852262">
        <w:rPr>
          <w:szCs w:val="21"/>
        </w:rPr>
        <w:t>1-CO-9.</w:t>
      </w:r>
      <w:r w:rsidR="009A7D6B">
        <w:rPr>
          <w:szCs w:val="21"/>
        </w:rPr>
        <w:t xml:space="preserve">  </w:t>
      </w:r>
      <w:r w:rsidRPr="00852262">
        <w:rPr>
          <w:szCs w:val="21"/>
        </w:rPr>
        <w:t>And</w:t>
      </w:r>
      <w:r w:rsidR="009A7D6B">
        <w:rPr>
          <w:szCs w:val="21"/>
        </w:rPr>
        <w:t xml:space="preserve"> </w:t>
      </w:r>
      <w:r w:rsidRPr="00852262">
        <w:rPr>
          <w:szCs w:val="21"/>
        </w:rPr>
        <w:t>it</w:t>
      </w:r>
      <w:r w:rsidR="009A7D6B">
        <w:rPr>
          <w:szCs w:val="21"/>
        </w:rPr>
        <w:t xml:space="preserve"> </w:t>
      </w:r>
      <w:r w:rsidRPr="00852262">
        <w:rPr>
          <w:szCs w:val="21"/>
        </w:rPr>
        <w:t>may</w:t>
      </w:r>
      <w:r w:rsidR="009A7D6B">
        <w:rPr>
          <w:szCs w:val="21"/>
        </w:rPr>
        <w:t xml:space="preserve"> </w:t>
      </w:r>
      <w:r w:rsidRPr="00852262">
        <w:rPr>
          <w:szCs w:val="21"/>
        </w:rPr>
        <w:t>be</w:t>
      </w:r>
      <w:r w:rsidR="009A7D6B">
        <w:rPr>
          <w:szCs w:val="21"/>
        </w:rPr>
        <w:t xml:space="preserve"> </w:t>
      </w:r>
      <w:r w:rsidRPr="00852262">
        <w:rPr>
          <w:szCs w:val="21"/>
        </w:rPr>
        <w:t>more</w:t>
      </w:r>
      <w:r w:rsidR="009A7D6B">
        <w:rPr>
          <w:szCs w:val="21"/>
        </w:rPr>
        <w:t xml:space="preserve"> </w:t>
      </w:r>
      <w:r w:rsidRPr="00852262">
        <w:rPr>
          <w:szCs w:val="21"/>
        </w:rPr>
        <w:t>useful</w:t>
      </w:r>
      <w:r w:rsidR="009A7D6B">
        <w:rPr>
          <w:szCs w:val="21"/>
        </w:rPr>
        <w:t xml:space="preserve"> </w:t>
      </w:r>
      <w:r w:rsidRPr="00852262">
        <w:rPr>
          <w:szCs w:val="21"/>
        </w:rPr>
        <w:t>to</w:t>
      </w:r>
      <w:r w:rsidR="009A7D6B">
        <w:rPr>
          <w:szCs w:val="21"/>
        </w:rPr>
        <w:t xml:space="preserve"> </w:t>
      </w:r>
      <w:r w:rsidRPr="00852262">
        <w:rPr>
          <w:szCs w:val="21"/>
        </w:rPr>
        <w:t>pull</w:t>
      </w:r>
      <w:r w:rsidR="009A7D6B">
        <w:rPr>
          <w:szCs w:val="21"/>
        </w:rPr>
        <w:t xml:space="preserve"> </w:t>
      </w:r>
      <w:r w:rsidRPr="00852262">
        <w:rPr>
          <w:szCs w:val="21"/>
        </w:rPr>
        <w:t>up</w:t>
      </w:r>
      <w:r w:rsidR="009A7D6B">
        <w:rPr>
          <w:szCs w:val="21"/>
        </w:rPr>
        <w:t xml:space="preserve"> </w:t>
      </w:r>
      <w:r w:rsidRPr="00852262">
        <w:rPr>
          <w:szCs w:val="21"/>
        </w:rPr>
        <w:t>the</w:t>
      </w:r>
      <w:r w:rsidR="009A7D6B">
        <w:rPr>
          <w:szCs w:val="21"/>
        </w:rPr>
        <w:t xml:space="preserve"> </w:t>
      </w:r>
      <w:r w:rsidRPr="00852262">
        <w:rPr>
          <w:szCs w:val="21"/>
        </w:rPr>
        <w:t>actual</w:t>
      </w:r>
      <w:r w:rsidR="009A7D6B">
        <w:rPr>
          <w:szCs w:val="21"/>
        </w:rPr>
        <w:t xml:space="preserve"> </w:t>
      </w:r>
      <w:r w:rsidRPr="00852262">
        <w:rPr>
          <w:szCs w:val="21"/>
        </w:rPr>
        <w:t>evidence</w:t>
      </w:r>
      <w:r w:rsidR="009A7D6B">
        <w:rPr>
          <w:szCs w:val="21"/>
        </w:rPr>
        <w:t xml:space="preserve"> </w:t>
      </w:r>
      <w:r w:rsidRPr="00852262">
        <w:rPr>
          <w:szCs w:val="21"/>
        </w:rPr>
        <w:t>reference</w:t>
      </w:r>
      <w:r w:rsidR="009A7D6B">
        <w:rPr>
          <w:szCs w:val="21"/>
        </w:rPr>
        <w:t xml:space="preserve"> </w:t>
      </w:r>
      <w:r w:rsidRPr="00852262">
        <w:rPr>
          <w:szCs w:val="21"/>
        </w:rPr>
        <w:t>made</w:t>
      </w:r>
      <w:r w:rsidR="009A7D6B">
        <w:rPr>
          <w:szCs w:val="21"/>
        </w:rPr>
        <w:t xml:space="preserve"> </w:t>
      </w:r>
      <w:r w:rsidRPr="00852262">
        <w:rPr>
          <w:szCs w:val="21"/>
        </w:rPr>
        <w:t>in</w:t>
      </w:r>
      <w:r w:rsidR="009A7D6B">
        <w:rPr>
          <w:szCs w:val="21"/>
        </w:rPr>
        <w:t xml:space="preserve"> </w:t>
      </w:r>
      <w:r w:rsidRPr="00852262">
        <w:rPr>
          <w:szCs w:val="21"/>
        </w:rPr>
        <w:t>that,</w:t>
      </w:r>
      <w:r w:rsidR="009A7D6B">
        <w:rPr>
          <w:szCs w:val="21"/>
        </w:rPr>
        <w:t xml:space="preserve"> </w:t>
      </w:r>
      <w:r w:rsidRPr="00852262">
        <w:rPr>
          <w:szCs w:val="21"/>
        </w:rPr>
        <w:t>which</w:t>
      </w:r>
      <w:r w:rsidR="009A7D6B">
        <w:rPr>
          <w:szCs w:val="21"/>
        </w:rPr>
        <w:t xml:space="preserve"> </w:t>
      </w:r>
      <w:r w:rsidRPr="00852262">
        <w:rPr>
          <w:szCs w:val="21"/>
        </w:rPr>
        <w:t>is</w:t>
      </w:r>
      <w:r w:rsidR="009A7D6B">
        <w:rPr>
          <w:szCs w:val="21"/>
        </w:rPr>
        <w:t xml:space="preserve"> </w:t>
      </w:r>
      <w:r w:rsidRPr="00852262">
        <w:rPr>
          <w:szCs w:val="21"/>
        </w:rPr>
        <w:t>reference</w:t>
      </w:r>
      <w:r w:rsidR="009A7D6B">
        <w:rPr>
          <w:szCs w:val="21"/>
        </w:rPr>
        <w:t xml:space="preserve"> </w:t>
      </w:r>
      <w:r w:rsidRPr="00852262">
        <w:rPr>
          <w:szCs w:val="21"/>
        </w:rPr>
        <w:t>141</w:t>
      </w:r>
      <w:r w:rsidR="009A7D6B">
        <w:rPr>
          <w:szCs w:val="21"/>
        </w:rPr>
        <w:t xml:space="preserve"> </w:t>
      </w:r>
      <w:r w:rsidRPr="00852262">
        <w:rPr>
          <w:szCs w:val="21"/>
        </w:rPr>
        <w:t>attachment</w:t>
      </w:r>
      <w:r w:rsidR="009A7D6B">
        <w:rPr>
          <w:szCs w:val="21"/>
        </w:rPr>
        <w:t xml:space="preserve"> </w:t>
      </w:r>
      <w:r w:rsidRPr="00852262">
        <w:rPr>
          <w:szCs w:val="21"/>
        </w:rPr>
        <w:t>E,</w:t>
      </w:r>
      <w:r w:rsidR="009A7D6B">
        <w:rPr>
          <w:szCs w:val="21"/>
        </w:rPr>
        <w:t xml:space="preserve"> </w:t>
      </w:r>
      <w:r w:rsidRPr="00852262">
        <w:rPr>
          <w:szCs w:val="21"/>
        </w:rPr>
        <w:t>starting</w:t>
      </w:r>
      <w:r w:rsidR="009A7D6B">
        <w:rPr>
          <w:szCs w:val="21"/>
        </w:rPr>
        <w:t xml:space="preserve"> </w:t>
      </w:r>
      <w:r w:rsidRPr="00852262">
        <w:rPr>
          <w:szCs w:val="21"/>
        </w:rPr>
        <w:t>with</w:t>
      </w:r>
      <w:r w:rsidR="009A7D6B">
        <w:rPr>
          <w:szCs w:val="21"/>
        </w:rPr>
        <w:t xml:space="preserve"> </w:t>
      </w:r>
      <w:r w:rsidRPr="00852262">
        <w:rPr>
          <w:szCs w:val="21"/>
        </w:rPr>
        <w:t>page</w:t>
      </w:r>
      <w:r w:rsidR="009A7D6B">
        <w:rPr>
          <w:szCs w:val="21"/>
        </w:rPr>
        <w:t xml:space="preserve"> </w:t>
      </w:r>
      <w:r w:rsidRPr="00852262">
        <w:rPr>
          <w:szCs w:val="21"/>
        </w:rPr>
        <w:t>59.</w:t>
      </w:r>
      <w:r w:rsidR="009A7D6B">
        <w:rPr>
          <w:szCs w:val="21"/>
        </w:rPr>
        <w:t xml:space="preserve">  </w:t>
      </w:r>
      <w:r w:rsidRPr="00852262">
        <w:rPr>
          <w:szCs w:val="21"/>
        </w:rPr>
        <w:t>So</w:t>
      </w:r>
      <w:r w:rsidR="009A7D6B">
        <w:rPr>
          <w:szCs w:val="21"/>
        </w:rPr>
        <w:t xml:space="preserve"> </w:t>
      </w:r>
      <w:r w:rsidRPr="00852262">
        <w:rPr>
          <w:szCs w:val="21"/>
        </w:rPr>
        <w:t>I</w:t>
      </w:r>
      <w:r w:rsidR="009A7D6B">
        <w:rPr>
          <w:szCs w:val="21"/>
        </w:rPr>
        <w:t xml:space="preserve"> </w:t>
      </w:r>
      <w:r w:rsidRPr="00852262">
        <w:rPr>
          <w:szCs w:val="21"/>
        </w:rPr>
        <w:t>can</w:t>
      </w:r>
      <w:r w:rsidR="009A7D6B">
        <w:rPr>
          <w:szCs w:val="21"/>
        </w:rPr>
        <w:t xml:space="preserve"> </w:t>
      </w:r>
      <w:r w:rsidRPr="00852262">
        <w:rPr>
          <w:szCs w:val="21"/>
        </w:rPr>
        <w:t>wait</w:t>
      </w:r>
      <w:r w:rsidR="009A7D6B">
        <w:rPr>
          <w:szCs w:val="21"/>
        </w:rPr>
        <w:t xml:space="preserve"> </w:t>
      </w:r>
      <w:r w:rsidRPr="00852262">
        <w:rPr>
          <w:szCs w:val="21"/>
        </w:rPr>
        <w:t>a</w:t>
      </w:r>
      <w:r w:rsidR="009A7D6B">
        <w:rPr>
          <w:szCs w:val="21"/>
        </w:rPr>
        <w:t xml:space="preserve"> </w:t>
      </w:r>
      <w:r w:rsidRPr="00852262">
        <w:rPr>
          <w:szCs w:val="21"/>
        </w:rPr>
        <w:t>minute</w:t>
      </w:r>
      <w:r w:rsidR="009A7D6B">
        <w:rPr>
          <w:szCs w:val="21"/>
        </w:rPr>
        <w:t xml:space="preserve"> </w:t>
      </w:r>
      <w:r w:rsidRPr="00852262">
        <w:rPr>
          <w:szCs w:val="21"/>
        </w:rPr>
        <w:t>while</w:t>
      </w:r>
      <w:r w:rsidR="009A7D6B">
        <w:rPr>
          <w:szCs w:val="21"/>
        </w:rPr>
        <w:t xml:space="preserve"> </w:t>
      </w:r>
      <w:r w:rsidRPr="00852262">
        <w:rPr>
          <w:szCs w:val="21"/>
        </w:rPr>
        <w:t>that</w:t>
      </w:r>
      <w:r w:rsidR="009A7D6B">
        <w:rPr>
          <w:szCs w:val="21"/>
        </w:rPr>
        <w:t xml:space="preserve"> </w:t>
      </w:r>
      <w:r w:rsidRPr="00852262">
        <w:rPr>
          <w:szCs w:val="21"/>
        </w:rPr>
        <w:t>comes</w:t>
      </w:r>
      <w:r w:rsidR="009A7D6B">
        <w:rPr>
          <w:szCs w:val="21"/>
        </w:rPr>
        <w:t xml:space="preserve"> </w:t>
      </w:r>
      <w:r w:rsidRPr="00852262">
        <w:rPr>
          <w:szCs w:val="21"/>
        </w:rPr>
        <w:t>up,</w:t>
      </w:r>
      <w:r w:rsidR="009A7D6B">
        <w:rPr>
          <w:szCs w:val="21"/>
        </w:rPr>
        <w:t xml:space="preserve"> </w:t>
      </w:r>
      <w:r w:rsidRPr="00852262">
        <w:rPr>
          <w:szCs w:val="21"/>
        </w:rPr>
        <w:t>page</w:t>
      </w:r>
      <w:r w:rsidR="009A7D6B">
        <w:rPr>
          <w:szCs w:val="21"/>
        </w:rPr>
        <w:t xml:space="preserve"> </w:t>
      </w:r>
      <w:r w:rsidRPr="00852262">
        <w:rPr>
          <w:szCs w:val="21"/>
        </w:rPr>
        <w:t>59</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report.</w:t>
      </w:r>
      <w:r w:rsidR="009A7D6B">
        <w:rPr>
          <w:szCs w:val="21"/>
        </w:rPr>
        <w:t xml:space="preserve">  </w:t>
      </w:r>
      <w:r w:rsidRPr="00852262">
        <w:rPr>
          <w:szCs w:val="21"/>
        </w:rPr>
        <w:t>So</w:t>
      </w:r>
      <w:r w:rsidR="009A7D6B">
        <w:rPr>
          <w:szCs w:val="21"/>
        </w:rPr>
        <w:t xml:space="preserve"> </w:t>
      </w:r>
      <w:r w:rsidRPr="00852262">
        <w:rPr>
          <w:szCs w:val="21"/>
        </w:rPr>
        <w:t>that</w:t>
      </w:r>
      <w:r w:rsidR="009A7D6B">
        <w:rPr>
          <w:szCs w:val="21"/>
        </w:rPr>
        <w:t xml:space="preserve"> </w:t>
      </w:r>
      <w:r w:rsidRPr="00852262">
        <w:rPr>
          <w:szCs w:val="21"/>
        </w:rPr>
        <w:t>is</w:t>
      </w:r>
      <w:r w:rsidR="009A7D6B">
        <w:rPr>
          <w:szCs w:val="21"/>
        </w:rPr>
        <w:t xml:space="preserve"> </w:t>
      </w:r>
      <w:r w:rsidRPr="00852262">
        <w:rPr>
          <w:szCs w:val="21"/>
        </w:rPr>
        <w:t>page</w:t>
      </w:r>
      <w:r w:rsidR="009A7D6B">
        <w:rPr>
          <w:szCs w:val="21"/>
        </w:rPr>
        <w:t xml:space="preserve"> </w:t>
      </w:r>
      <w:r w:rsidRPr="00852262">
        <w:rPr>
          <w:szCs w:val="21"/>
        </w:rPr>
        <w:t>59</w:t>
      </w:r>
      <w:r w:rsidR="009A7D6B">
        <w:rPr>
          <w:szCs w:val="21"/>
        </w:rPr>
        <w:t xml:space="preserve"> </w:t>
      </w:r>
      <w:r w:rsidRPr="00852262">
        <w:rPr>
          <w:szCs w:val="21"/>
        </w:rPr>
        <w:t>of</w:t>
      </w:r>
      <w:r w:rsidR="009A7D6B">
        <w:rPr>
          <w:szCs w:val="21"/>
        </w:rPr>
        <w:t xml:space="preserve"> </w:t>
      </w:r>
      <w:r w:rsidRPr="00852262">
        <w:rPr>
          <w:szCs w:val="21"/>
        </w:rPr>
        <w:t>125;</w:t>
      </w:r>
      <w:r w:rsidR="009A7D6B">
        <w:rPr>
          <w:szCs w:val="21"/>
        </w:rPr>
        <w:t xml:space="preserve"> </w:t>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where</w:t>
      </w:r>
      <w:r w:rsidR="009A7D6B">
        <w:rPr>
          <w:szCs w:val="21"/>
        </w:rPr>
        <w:t xml:space="preserve"> </w:t>
      </w:r>
      <w:r w:rsidRPr="00852262">
        <w:rPr>
          <w:szCs w:val="21"/>
        </w:rPr>
        <w:t>we</w:t>
      </w:r>
      <w:r w:rsidR="009A7D6B">
        <w:rPr>
          <w:szCs w:val="21"/>
        </w:rPr>
        <w:t xml:space="preserve"> </w:t>
      </w:r>
      <w:r w:rsidRPr="00852262">
        <w:rPr>
          <w:szCs w:val="21"/>
        </w:rPr>
        <w:t>are</w:t>
      </w:r>
      <w:r w:rsidR="009A7D6B">
        <w:rPr>
          <w:szCs w:val="21"/>
        </w:rPr>
        <w:t xml:space="preserve"> </w:t>
      </w:r>
      <w:r w:rsidRPr="00852262">
        <w:rPr>
          <w:szCs w:val="21"/>
        </w:rPr>
        <w:t>at?</w:t>
      </w:r>
      <w:r w:rsidR="009A7D6B">
        <w:rPr>
          <w:szCs w:val="21"/>
        </w:rPr>
        <w:t xml:space="preserve">  </w:t>
      </w:r>
      <w:r w:rsidRPr="00852262">
        <w:rPr>
          <w:szCs w:val="21"/>
        </w:rPr>
        <w:t>I</w:t>
      </w:r>
      <w:r w:rsidR="009A7D6B">
        <w:rPr>
          <w:szCs w:val="21"/>
        </w:rPr>
        <w:t xml:space="preserve"> </w:t>
      </w:r>
      <w:r w:rsidRPr="00852262">
        <w:rPr>
          <w:szCs w:val="21"/>
        </w:rPr>
        <w:t>am</w:t>
      </w:r>
      <w:r w:rsidR="009A7D6B">
        <w:rPr>
          <w:szCs w:val="21"/>
        </w:rPr>
        <w:t xml:space="preserve"> </w:t>
      </w:r>
      <w:r w:rsidRPr="00852262">
        <w:rPr>
          <w:szCs w:val="21"/>
        </w:rPr>
        <w:t>on</w:t>
      </w:r>
      <w:r w:rsidR="009A7D6B">
        <w:rPr>
          <w:szCs w:val="21"/>
        </w:rPr>
        <w:t xml:space="preserve"> </w:t>
      </w:r>
      <w:r w:rsidRPr="00852262">
        <w:rPr>
          <w:szCs w:val="21"/>
        </w:rPr>
        <w:t>a</w:t>
      </w:r>
      <w:r w:rsidR="009A7D6B">
        <w:rPr>
          <w:szCs w:val="21"/>
        </w:rPr>
        <w:t xml:space="preserve"> </w:t>
      </w:r>
      <w:r w:rsidRPr="00852262">
        <w:rPr>
          <w:szCs w:val="21"/>
        </w:rPr>
        <w:t>different</w:t>
      </w:r>
      <w:r w:rsidR="009A7D6B">
        <w:rPr>
          <w:szCs w:val="21"/>
        </w:rPr>
        <w:t xml:space="preserve"> </w:t>
      </w:r>
      <w:r w:rsidRPr="00852262">
        <w:rPr>
          <w:szCs w:val="21"/>
        </w:rPr>
        <w:t>page,</w:t>
      </w:r>
      <w:r w:rsidR="009A7D6B">
        <w:rPr>
          <w:szCs w:val="21"/>
        </w:rPr>
        <w:t xml:space="preserve"> </w:t>
      </w:r>
      <w:r w:rsidRPr="00852262">
        <w:rPr>
          <w:szCs w:val="21"/>
        </w:rPr>
        <w:t>here.</w:t>
      </w:r>
    </w:p>
    <w:p w14:paraId="3F554B58" w14:textId="77777777" w:rsidR="00560DAF" w:rsidRDefault="00560DAF" w:rsidP="00560DAF">
      <w:pPr>
        <w:pStyle w:val="PlainText"/>
      </w:pPr>
      <w:r>
        <w:tab/>
      </w:r>
      <w:r w:rsidRPr="00852262">
        <w:rPr>
          <w:szCs w:val="21"/>
        </w:rPr>
        <w:t>D.</w:t>
      </w:r>
      <w:r w:rsidR="009A7D6B">
        <w:rPr>
          <w:szCs w:val="21"/>
        </w:rPr>
        <w:t xml:space="preserve"> </w:t>
      </w:r>
      <w:r w:rsidRPr="00852262">
        <w:rPr>
          <w:szCs w:val="21"/>
        </w:rPr>
        <w:t>COBAN:</w:t>
      </w:r>
      <w:r w:rsidR="009A7D6B">
        <w:rPr>
          <w:szCs w:val="21"/>
        </w:rPr>
        <w:t xml:space="preserve">  </w:t>
      </w:r>
      <w:r w:rsidRPr="00852262">
        <w:rPr>
          <w:szCs w:val="21"/>
        </w:rPr>
        <w:t>We</w:t>
      </w:r>
      <w:r w:rsidR="009A7D6B">
        <w:rPr>
          <w:szCs w:val="21"/>
        </w:rPr>
        <w:t xml:space="preserve"> </w:t>
      </w:r>
      <w:r w:rsidRPr="00852262">
        <w:rPr>
          <w:szCs w:val="21"/>
        </w:rPr>
        <w:t>are</w:t>
      </w:r>
      <w:r w:rsidR="009A7D6B">
        <w:rPr>
          <w:szCs w:val="21"/>
        </w:rPr>
        <w:t xml:space="preserve"> </w:t>
      </w:r>
      <w:r w:rsidRPr="00852262">
        <w:rPr>
          <w:szCs w:val="21"/>
        </w:rPr>
        <w:t>currently</w:t>
      </w:r>
      <w:r w:rsidR="009A7D6B">
        <w:rPr>
          <w:szCs w:val="21"/>
        </w:rPr>
        <w:t xml:space="preserve"> </w:t>
      </w:r>
      <w:r w:rsidRPr="00852262">
        <w:rPr>
          <w:szCs w:val="21"/>
        </w:rPr>
        <w:t>on</w:t>
      </w:r>
      <w:r w:rsidR="009A7D6B">
        <w:rPr>
          <w:szCs w:val="21"/>
        </w:rPr>
        <w:t xml:space="preserve"> </w:t>
      </w:r>
      <w:r w:rsidRPr="00852262">
        <w:rPr>
          <w:szCs w:val="21"/>
        </w:rPr>
        <w:t>141E,</w:t>
      </w:r>
      <w:r w:rsidR="009A7D6B">
        <w:rPr>
          <w:szCs w:val="21"/>
        </w:rPr>
        <w:t xml:space="preserve"> </w:t>
      </w:r>
      <w:r w:rsidRPr="00852262">
        <w:rPr>
          <w:szCs w:val="21"/>
        </w:rPr>
        <w:t>page</w:t>
      </w:r>
      <w:r w:rsidR="009A7D6B">
        <w:rPr>
          <w:szCs w:val="21"/>
        </w:rPr>
        <w:t xml:space="preserve"> </w:t>
      </w:r>
      <w:r w:rsidRPr="00852262">
        <w:rPr>
          <w:szCs w:val="21"/>
        </w:rPr>
        <w:t>59.</w:t>
      </w:r>
    </w:p>
    <w:p w14:paraId="46385120"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Perfect,</w:t>
      </w:r>
      <w:r w:rsidR="009A7D6B">
        <w:rPr>
          <w:szCs w:val="21"/>
        </w:rPr>
        <w:t xml:space="preserve"> </w:t>
      </w:r>
      <w:r w:rsidRPr="00852262">
        <w:rPr>
          <w:szCs w:val="21"/>
        </w:rPr>
        <w:t>yeah.</w:t>
      </w:r>
      <w:r w:rsidR="009A7D6B">
        <w:rPr>
          <w:szCs w:val="21"/>
        </w:rPr>
        <w:t xml:space="preserve">  </w:t>
      </w:r>
      <w:r w:rsidRPr="00852262">
        <w:rPr>
          <w:szCs w:val="21"/>
        </w:rPr>
        <w:t>That</w:t>
      </w:r>
      <w:r w:rsidR="009A7D6B">
        <w:rPr>
          <w:szCs w:val="21"/>
        </w:rPr>
        <w:t xml:space="preserve"> </w:t>
      </w:r>
      <w:r w:rsidRPr="00852262">
        <w:rPr>
          <w:szCs w:val="21"/>
        </w:rPr>
        <w:t>matches</w:t>
      </w:r>
      <w:r w:rsidR="009A7D6B">
        <w:rPr>
          <w:szCs w:val="21"/>
        </w:rPr>
        <w:t xml:space="preserve"> </w:t>
      </w:r>
      <w:r w:rsidRPr="00852262">
        <w:rPr>
          <w:szCs w:val="21"/>
        </w:rPr>
        <w:t>what</w:t>
      </w:r>
      <w:r w:rsidR="009A7D6B">
        <w:rPr>
          <w:szCs w:val="21"/>
        </w:rPr>
        <w:t xml:space="preserve"> </w:t>
      </w:r>
      <w:r w:rsidRPr="00852262">
        <w:rPr>
          <w:szCs w:val="21"/>
        </w:rPr>
        <w:t>I</w:t>
      </w:r>
      <w:r w:rsidR="009A7D6B">
        <w:rPr>
          <w:szCs w:val="21"/>
        </w:rPr>
        <w:t xml:space="preserve"> </w:t>
      </w:r>
      <w:r w:rsidRPr="00852262">
        <w:rPr>
          <w:szCs w:val="21"/>
        </w:rPr>
        <w:t>have</w:t>
      </w:r>
      <w:r w:rsidR="009A7D6B">
        <w:rPr>
          <w:szCs w:val="21"/>
        </w:rPr>
        <w:t xml:space="preserve"> </w:t>
      </w:r>
      <w:r w:rsidRPr="00852262">
        <w:rPr>
          <w:szCs w:val="21"/>
        </w:rPr>
        <w:lastRenderedPageBreak/>
        <w:t>here.</w:t>
      </w:r>
      <w:r w:rsidR="009A7D6B">
        <w:rPr>
          <w:szCs w:val="21"/>
        </w:rPr>
        <w:t xml:space="preserve">  </w:t>
      </w:r>
      <w:r w:rsidRPr="00852262">
        <w:rPr>
          <w:szCs w:val="21"/>
        </w:rPr>
        <w:t>Thank</w:t>
      </w:r>
      <w:r w:rsidR="009A7D6B">
        <w:rPr>
          <w:szCs w:val="21"/>
        </w:rPr>
        <w:t xml:space="preserve"> </w:t>
      </w:r>
      <w:r w:rsidRPr="00852262">
        <w:rPr>
          <w:szCs w:val="21"/>
        </w:rPr>
        <w:t>you,</w:t>
      </w:r>
      <w:r w:rsidR="009A7D6B">
        <w:rPr>
          <w:szCs w:val="21"/>
        </w:rPr>
        <w:t xml:space="preserve"> </w:t>
      </w:r>
      <w:r w:rsidRPr="00852262">
        <w:rPr>
          <w:szCs w:val="21"/>
        </w:rPr>
        <w:t>very</w:t>
      </w:r>
      <w:r w:rsidR="009A7D6B">
        <w:rPr>
          <w:szCs w:val="21"/>
        </w:rPr>
        <w:t xml:space="preserve"> </w:t>
      </w:r>
      <w:r w:rsidRPr="00852262">
        <w:rPr>
          <w:szCs w:val="21"/>
        </w:rPr>
        <w:t>much.</w:t>
      </w:r>
      <w:r w:rsidR="009A7D6B">
        <w:rPr>
          <w:szCs w:val="21"/>
        </w:rPr>
        <w:t xml:space="preserve">  </w:t>
      </w:r>
      <w:r w:rsidRPr="00852262">
        <w:rPr>
          <w:szCs w:val="21"/>
        </w:rPr>
        <w:t>Okay.</w:t>
      </w:r>
    </w:p>
    <w:p w14:paraId="798D1083" w14:textId="77777777" w:rsidR="00560DAF" w:rsidRDefault="00560DAF" w:rsidP="00560DAF">
      <w:pPr>
        <w:pStyle w:val="PlainText"/>
      </w:pPr>
      <w:r>
        <w:tab/>
      </w:r>
      <w:r w:rsidRPr="00852262">
        <w:rPr>
          <w:szCs w:val="21"/>
        </w:rPr>
        <w:t>So</w:t>
      </w:r>
      <w:r w:rsidR="009A7D6B">
        <w:rPr>
          <w:szCs w:val="21"/>
        </w:rPr>
        <w:t xml:space="preserve"> </w:t>
      </w:r>
      <w:r w:rsidRPr="00852262">
        <w:rPr>
          <w:szCs w:val="21"/>
        </w:rPr>
        <w:t>C-09</w:t>
      </w:r>
      <w:r w:rsidR="009A7D6B">
        <w:rPr>
          <w:szCs w:val="21"/>
        </w:rPr>
        <w:t xml:space="preserve"> </w:t>
      </w:r>
      <w:r w:rsidRPr="00852262">
        <w:rPr>
          <w:szCs w:val="21"/>
        </w:rPr>
        <w:t>provided</w:t>
      </w:r>
      <w:r w:rsidR="009A7D6B">
        <w:rPr>
          <w:szCs w:val="21"/>
        </w:rPr>
        <w:t xml:space="preserve"> </w:t>
      </w:r>
      <w:r w:rsidRPr="00852262">
        <w:rPr>
          <w:szCs w:val="21"/>
        </w:rPr>
        <w:t>information</w:t>
      </w:r>
      <w:r w:rsidR="009A7D6B">
        <w:rPr>
          <w:szCs w:val="21"/>
        </w:rPr>
        <w:t xml:space="preserve"> </w:t>
      </w:r>
      <w:r w:rsidRPr="00852262">
        <w:rPr>
          <w:szCs w:val="21"/>
        </w:rPr>
        <w:t>related</w:t>
      </w:r>
      <w:r w:rsidR="009A7D6B">
        <w:rPr>
          <w:szCs w:val="21"/>
        </w:rPr>
        <w:t xml:space="preserve"> </w:t>
      </w:r>
      <w:r w:rsidRPr="00852262">
        <w:rPr>
          <w:szCs w:val="21"/>
        </w:rPr>
        <w:t>to</w:t>
      </w:r>
      <w:r w:rsidR="009A7D6B">
        <w:rPr>
          <w:szCs w:val="21"/>
        </w:rPr>
        <w:t xml:space="preserve"> </w:t>
      </w:r>
      <w:r w:rsidRPr="00852262">
        <w:rPr>
          <w:szCs w:val="21"/>
        </w:rPr>
        <w:t>information</w:t>
      </w:r>
      <w:r w:rsidR="009A7D6B">
        <w:rPr>
          <w:szCs w:val="21"/>
        </w:rPr>
        <w:t xml:space="preserve"> </w:t>
      </w:r>
      <w:r w:rsidRPr="00852262">
        <w:rPr>
          <w:szCs w:val="21"/>
        </w:rPr>
        <w:t>from</w:t>
      </w:r>
      <w:r w:rsidR="009A7D6B">
        <w:rPr>
          <w:szCs w:val="21"/>
        </w:rPr>
        <w:t xml:space="preserve"> </w:t>
      </w:r>
      <w:r w:rsidRPr="00852262">
        <w:rPr>
          <w:szCs w:val="21"/>
        </w:rPr>
        <w:t>this</w:t>
      </w:r>
      <w:r w:rsidR="009A7D6B">
        <w:rPr>
          <w:szCs w:val="21"/>
        </w:rPr>
        <w:t xml:space="preserve"> </w:t>
      </w:r>
      <w:r w:rsidRPr="00852262">
        <w:rPr>
          <w:szCs w:val="21"/>
        </w:rPr>
        <w:t>deck</w:t>
      </w:r>
      <w:r w:rsidR="009A7D6B">
        <w:rPr>
          <w:szCs w:val="21"/>
        </w:rPr>
        <w:t xml:space="preserve"> </w:t>
      </w:r>
      <w:r w:rsidRPr="00852262">
        <w:rPr>
          <w:szCs w:val="21"/>
        </w:rPr>
        <w:t>or</w:t>
      </w:r>
      <w:r w:rsidR="009A7D6B">
        <w:rPr>
          <w:szCs w:val="21"/>
        </w:rPr>
        <w:t xml:space="preserve"> </w:t>
      </w:r>
      <w:r w:rsidRPr="00852262">
        <w:rPr>
          <w:szCs w:val="21"/>
        </w:rPr>
        <w:t>this</w:t>
      </w:r>
      <w:r w:rsidR="009A7D6B">
        <w:rPr>
          <w:szCs w:val="21"/>
        </w:rPr>
        <w:t xml:space="preserve"> </w:t>
      </w:r>
      <w:r w:rsidRPr="00852262">
        <w:rPr>
          <w:szCs w:val="21"/>
        </w:rPr>
        <w:t>report</w:t>
      </w:r>
      <w:r w:rsidR="009A7D6B">
        <w:rPr>
          <w:szCs w:val="21"/>
        </w:rPr>
        <w:t xml:space="preserve"> </w:t>
      </w:r>
      <w:r w:rsidRPr="00852262">
        <w:rPr>
          <w:szCs w:val="21"/>
        </w:rPr>
        <w:t>that</w:t>
      </w:r>
      <w:r w:rsidR="009A7D6B">
        <w:rPr>
          <w:szCs w:val="21"/>
        </w:rPr>
        <w:t xml:space="preserve"> </w:t>
      </w:r>
      <w:r w:rsidRPr="00852262">
        <w:rPr>
          <w:szCs w:val="21"/>
        </w:rPr>
        <w:t>Hydro</w:t>
      </w:r>
      <w:r w:rsidR="009A7D6B">
        <w:rPr>
          <w:szCs w:val="21"/>
        </w:rPr>
        <w:t xml:space="preserve"> </w:t>
      </w:r>
      <w:r w:rsidRPr="00852262">
        <w:rPr>
          <w:szCs w:val="21"/>
        </w:rPr>
        <w:t>Ottawa</w:t>
      </w:r>
      <w:r w:rsidR="009A7D6B">
        <w:rPr>
          <w:szCs w:val="21"/>
        </w:rPr>
        <w:t xml:space="preserve"> </w:t>
      </w:r>
      <w:r w:rsidRPr="00852262">
        <w:rPr>
          <w:szCs w:val="21"/>
        </w:rPr>
        <w:t>had</w:t>
      </w:r>
      <w:r w:rsidR="009A7D6B">
        <w:rPr>
          <w:szCs w:val="21"/>
        </w:rPr>
        <w:t xml:space="preserve"> </w:t>
      </w:r>
      <w:r w:rsidRPr="00852262">
        <w:rPr>
          <w:szCs w:val="21"/>
        </w:rPr>
        <w:t>filed,</w:t>
      </w:r>
      <w:r w:rsidR="009A7D6B">
        <w:rPr>
          <w:szCs w:val="21"/>
        </w:rPr>
        <w:t xml:space="preserve"> </w:t>
      </w:r>
      <w:r w:rsidRPr="00852262">
        <w:rPr>
          <w:szCs w:val="21"/>
        </w:rPr>
        <w:t>and</w:t>
      </w:r>
      <w:r w:rsidR="009A7D6B">
        <w:rPr>
          <w:szCs w:val="21"/>
        </w:rPr>
        <w:t xml:space="preserve"> </w:t>
      </w:r>
      <w:r w:rsidRPr="00852262">
        <w:rPr>
          <w:szCs w:val="21"/>
        </w:rPr>
        <w:t>it</w:t>
      </w:r>
      <w:r w:rsidR="009A7D6B">
        <w:rPr>
          <w:szCs w:val="21"/>
        </w:rPr>
        <w:t xml:space="preserve"> </w:t>
      </w:r>
      <w:r w:rsidRPr="00852262">
        <w:rPr>
          <w:szCs w:val="21"/>
        </w:rPr>
        <w:t>covered</w:t>
      </w:r>
      <w:r w:rsidR="009A7D6B">
        <w:rPr>
          <w:szCs w:val="21"/>
        </w:rPr>
        <w:t xml:space="preserve"> </w:t>
      </w:r>
      <w:r w:rsidRPr="00852262">
        <w:rPr>
          <w:szCs w:val="21"/>
        </w:rPr>
        <w:t>some</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explanation</w:t>
      </w:r>
      <w:r w:rsidR="009A7D6B">
        <w:rPr>
          <w:szCs w:val="21"/>
        </w:rPr>
        <w:t xml:space="preserve"> </w:t>
      </w:r>
      <w:r w:rsidRPr="00852262">
        <w:rPr>
          <w:szCs w:val="21"/>
        </w:rPr>
        <w:t>on</w:t>
      </w:r>
      <w:r w:rsidR="009A7D6B">
        <w:rPr>
          <w:szCs w:val="21"/>
        </w:rPr>
        <w:t xml:space="preserve"> </w:t>
      </w:r>
      <w:r w:rsidRPr="00852262">
        <w:rPr>
          <w:szCs w:val="21"/>
        </w:rPr>
        <w:t>why</w:t>
      </w:r>
      <w:r w:rsidR="009A7D6B">
        <w:rPr>
          <w:szCs w:val="21"/>
        </w:rPr>
        <w:t xml:space="preserve"> </w:t>
      </w:r>
      <w:r w:rsidRPr="00852262">
        <w:rPr>
          <w:szCs w:val="21"/>
        </w:rPr>
        <w:t>the</w:t>
      </w:r>
      <w:r w:rsidR="009A7D6B">
        <w:rPr>
          <w:szCs w:val="21"/>
        </w:rPr>
        <w:t xml:space="preserve"> </w:t>
      </w:r>
      <w:r w:rsidRPr="00852262">
        <w:rPr>
          <w:szCs w:val="21"/>
        </w:rPr>
        <w:t>Hydro</w:t>
      </w:r>
      <w:r w:rsidR="009A7D6B">
        <w:rPr>
          <w:szCs w:val="21"/>
        </w:rPr>
        <w:t xml:space="preserve"> </w:t>
      </w:r>
      <w:r w:rsidRPr="00852262">
        <w:rPr>
          <w:szCs w:val="21"/>
        </w:rPr>
        <w:t>Ottawa</w:t>
      </w:r>
      <w:r w:rsidR="009A7D6B">
        <w:rPr>
          <w:szCs w:val="21"/>
        </w:rPr>
        <w:t xml:space="preserve"> </w:t>
      </w:r>
      <w:r w:rsidRPr="00852262">
        <w:rPr>
          <w:szCs w:val="21"/>
        </w:rPr>
        <w:t>outage</w:t>
      </w:r>
      <w:r w:rsidR="009A7D6B">
        <w:rPr>
          <w:szCs w:val="21"/>
        </w:rPr>
        <w:t xml:space="preserve"> </w:t>
      </w:r>
      <w:r w:rsidRPr="00852262">
        <w:rPr>
          <w:szCs w:val="21"/>
        </w:rPr>
        <w:t>numbers</w:t>
      </w:r>
      <w:r w:rsidR="009A7D6B">
        <w:rPr>
          <w:szCs w:val="21"/>
        </w:rPr>
        <w:t xml:space="preserve"> </w:t>
      </w:r>
      <w:r w:rsidRPr="00852262">
        <w:rPr>
          <w:szCs w:val="21"/>
        </w:rPr>
        <w:t>outlined</w:t>
      </w:r>
      <w:r w:rsidR="009A7D6B">
        <w:rPr>
          <w:szCs w:val="21"/>
        </w:rPr>
        <w:t xml:space="preserve"> </w:t>
      </w:r>
      <w:r w:rsidRPr="00852262">
        <w:rPr>
          <w:szCs w:val="21"/>
        </w:rPr>
        <w:t>in</w:t>
      </w:r>
      <w:r w:rsidR="009A7D6B">
        <w:rPr>
          <w:szCs w:val="21"/>
        </w:rPr>
        <w:t xml:space="preserve"> </w:t>
      </w:r>
      <w:r w:rsidRPr="00852262">
        <w:rPr>
          <w:szCs w:val="21"/>
        </w:rPr>
        <w:t>141,</w:t>
      </w:r>
      <w:r w:rsidR="009A7D6B">
        <w:rPr>
          <w:szCs w:val="21"/>
        </w:rPr>
        <w:t xml:space="preserve"> </w:t>
      </w:r>
      <w:r w:rsidRPr="00852262">
        <w:rPr>
          <w:szCs w:val="21"/>
        </w:rPr>
        <w:t>attachment</w:t>
      </w:r>
      <w:r w:rsidR="009A7D6B">
        <w:rPr>
          <w:szCs w:val="21"/>
        </w:rPr>
        <w:t xml:space="preserve"> </w:t>
      </w:r>
      <w:r w:rsidRPr="00852262">
        <w:rPr>
          <w:szCs w:val="21"/>
        </w:rPr>
        <w:t>E,</w:t>
      </w:r>
      <w:r w:rsidR="009A7D6B">
        <w:rPr>
          <w:szCs w:val="21"/>
        </w:rPr>
        <w:t xml:space="preserve"> </w:t>
      </w:r>
      <w:r w:rsidRPr="00852262">
        <w:rPr>
          <w:szCs w:val="21"/>
        </w:rPr>
        <w:t>were</w:t>
      </w:r>
      <w:r w:rsidR="009A7D6B">
        <w:rPr>
          <w:szCs w:val="21"/>
        </w:rPr>
        <w:t xml:space="preserve"> </w:t>
      </w:r>
      <w:r w:rsidRPr="00852262">
        <w:rPr>
          <w:szCs w:val="21"/>
        </w:rPr>
        <w:t>higher</w:t>
      </w:r>
      <w:r w:rsidR="009A7D6B">
        <w:rPr>
          <w:szCs w:val="21"/>
        </w:rPr>
        <w:t xml:space="preserve"> </w:t>
      </w:r>
      <w:r w:rsidRPr="00852262">
        <w:rPr>
          <w:szCs w:val="21"/>
        </w:rPr>
        <w:t>than</w:t>
      </w:r>
      <w:r w:rsidR="009A7D6B">
        <w:rPr>
          <w:szCs w:val="21"/>
        </w:rPr>
        <w:t xml:space="preserve"> </w:t>
      </w:r>
      <w:r w:rsidRPr="00852262">
        <w:rPr>
          <w:szCs w:val="21"/>
        </w:rPr>
        <w:t>the</w:t>
      </w:r>
      <w:r w:rsidR="009A7D6B">
        <w:rPr>
          <w:szCs w:val="21"/>
        </w:rPr>
        <w:t xml:space="preserve"> </w:t>
      </w:r>
      <w:r w:rsidRPr="00852262">
        <w:rPr>
          <w:szCs w:val="21"/>
        </w:rPr>
        <w:t>Ontario</w:t>
      </w:r>
      <w:r w:rsidR="009A7D6B">
        <w:rPr>
          <w:szCs w:val="21"/>
        </w:rPr>
        <w:t xml:space="preserve"> </w:t>
      </w:r>
      <w:r w:rsidRPr="00852262">
        <w:rPr>
          <w:szCs w:val="21"/>
        </w:rPr>
        <w:t>and</w:t>
      </w:r>
      <w:r w:rsidR="009A7D6B">
        <w:rPr>
          <w:szCs w:val="21"/>
        </w:rPr>
        <w:t xml:space="preserve"> </w:t>
      </w:r>
      <w:r w:rsidRPr="00852262">
        <w:rPr>
          <w:szCs w:val="21"/>
        </w:rPr>
        <w:t>national</w:t>
      </w:r>
      <w:r w:rsidR="009A7D6B">
        <w:rPr>
          <w:szCs w:val="21"/>
        </w:rPr>
        <w:t xml:space="preserve"> </w:t>
      </w:r>
      <w:r w:rsidRPr="00852262">
        <w:rPr>
          <w:szCs w:val="21"/>
        </w:rPr>
        <w:t>averages.</w:t>
      </w:r>
      <w:r w:rsidR="009A7D6B">
        <w:rPr>
          <w:szCs w:val="21"/>
        </w:rPr>
        <w:t xml:space="preserve">  </w:t>
      </w:r>
      <w:r w:rsidRPr="00852262">
        <w:rPr>
          <w:szCs w:val="21"/>
        </w:rPr>
        <w:t>And</w:t>
      </w:r>
      <w:r w:rsidR="009A7D6B">
        <w:rPr>
          <w:szCs w:val="21"/>
        </w:rPr>
        <w:t xml:space="preserve"> </w:t>
      </w:r>
      <w:r w:rsidRPr="00852262">
        <w:rPr>
          <w:szCs w:val="21"/>
        </w:rPr>
        <w:t>then</w:t>
      </w:r>
      <w:r w:rsidR="009A7D6B">
        <w:rPr>
          <w:szCs w:val="21"/>
        </w:rPr>
        <w:t xml:space="preserve"> </w:t>
      </w:r>
      <w:r w:rsidRPr="00852262">
        <w:rPr>
          <w:szCs w:val="21"/>
        </w:rPr>
        <w:t>first,</w:t>
      </w:r>
      <w:r w:rsidR="009A7D6B">
        <w:rPr>
          <w:szCs w:val="21"/>
        </w:rPr>
        <w:t xml:space="preserve"> </w:t>
      </w:r>
      <w:r w:rsidRPr="00852262">
        <w:rPr>
          <w:szCs w:val="21"/>
        </w:rPr>
        <w:t>just</w:t>
      </w:r>
      <w:r w:rsidR="009A7D6B">
        <w:rPr>
          <w:szCs w:val="21"/>
        </w:rPr>
        <w:t xml:space="preserve"> </w:t>
      </w:r>
      <w:r w:rsidRPr="00852262">
        <w:rPr>
          <w:szCs w:val="21"/>
        </w:rPr>
        <w:t>to</w:t>
      </w:r>
      <w:r w:rsidR="009A7D6B">
        <w:rPr>
          <w:szCs w:val="21"/>
        </w:rPr>
        <w:t xml:space="preserve"> </w:t>
      </w:r>
      <w:r w:rsidRPr="00852262">
        <w:rPr>
          <w:szCs w:val="21"/>
        </w:rPr>
        <w:t>get</w:t>
      </w:r>
      <w:r w:rsidR="009A7D6B">
        <w:rPr>
          <w:szCs w:val="21"/>
        </w:rPr>
        <w:t xml:space="preserve"> </w:t>
      </w:r>
      <w:r w:rsidRPr="00852262">
        <w:rPr>
          <w:szCs w:val="21"/>
        </w:rPr>
        <w:t>oriented</w:t>
      </w:r>
      <w:r w:rsidR="009A7D6B">
        <w:rPr>
          <w:szCs w:val="21"/>
        </w:rPr>
        <w:t xml:space="preserve"> </w:t>
      </w:r>
      <w:r w:rsidRPr="00852262">
        <w:rPr>
          <w:szCs w:val="21"/>
        </w:rPr>
        <w:t>for</w:t>
      </w:r>
      <w:r w:rsidR="009A7D6B">
        <w:rPr>
          <w:szCs w:val="21"/>
        </w:rPr>
        <w:t xml:space="preserve"> </w:t>
      </w:r>
      <w:r w:rsidRPr="00852262">
        <w:rPr>
          <w:szCs w:val="21"/>
        </w:rPr>
        <w:t>this</w:t>
      </w:r>
      <w:r w:rsidR="009A7D6B">
        <w:rPr>
          <w:szCs w:val="21"/>
        </w:rPr>
        <w:t xml:space="preserve"> </w:t>
      </w:r>
      <w:r w:rsidRPr="00852262">
        <w:rPr>
          <w:szCs w:val="21"/>
        </w:rPr>
        <w:t>exhibit</w:t>
      </w:r>
      <w:r w:rsidR="009A7D6B">
        <w:rPr>
          <w:szCs w:val="21"/>
        </w:rPr>
        <w:t xml:space="preserve"> </w:t>
      </w:r>
      <w:r w:rsidRPr="00852262">
        <w:rPr>
          <w:szCs w:val="21"/>
        </w:rPr>
        <w:t>which</w:t>
      </w:r>
      <w:r w:rsidR="009A7D6B">
        <w:rPr>
          <w:szCs w:val="21"/>
        </w:rPr>
        <w:t xml:space="preserve"> </w:t>
      </w:r>
      <w:r w:rsidRPr="00852262">
        <w:rPr>
          <w:szCs w:val="21"/>
        </w:rPr>
        <w:t>is</w:t>
      </w:r>
      <w:r w:rsidR="009A7D6B">
        <w:rPr>
          <w:szCs w:val="21"/>
        </w:rPr>
        <w:t xml:space="preserve"> </w:t>
      </w:r>
      <w:r w:rsidRPr="00852262">
        <w:rPr>
          <w:szCs w:val="21"/>
        </w:rPr>
        <w:t>141,</w:t>
      </w:r>
      <w:r w:rsidR="009A7D6B">
        <w:rPr>
          <w:szCs w:val="21"/>
        </w:rPr>
        <w:t xml:space="preserve"> </w:t>
      </w:r>
      <w:r w:rsidRPr="00852262">
        <w:rPr>
          <w:szCs w:val="21"/>
        </w:rPr>
        <w:t>attachment</w:t>
      </w:r>
      <w:r w:rsidR="009A7D6B">
        <w:rPr>
          <w:szCs w:val="21"/>
        </w:rPr>
        <w:t xml:space="preserve"> </w:t>
      </w:r>
      <w:r w:rsidRPr="00852262">
        <w:rPr>
          <w:szCs w:val="21"/>
        </w:rPr>
        <w:t>E,</w:t>
      </w:r>
      <w:r w:rsidR="009A7D6B">
        <w:rPr>
          <w:szCs w:val="21"/>
        </w:rPr>
        <w:t xml:space="preserve"> </w:t>
      </w:r>
      <w:r w:rsidRPr="00852262">
        <w:rPr>
          <w:szCs w:val="21"/>
        </w:rPr>
        <w:t>this</w:t>
      </w:r>
      <w:r w:rsidR="009A7D6B">
        <w:rPr>
          <w:szCs w:val="21"/>
        </w:rPr>
        <w:t xml:space="preserve"> </w:t>
      </w:r>
      <w:r w:rsidRPr="00852262">
        <w:rPr>
          <w:szCs w:val="21"/>
        </w:rPr>
        <w:t>is</w:t>
      </w:r>
      <w:r w:rsidR="009A7D6B">
        <w:rPr>
          <w:szCs w:val="21"/>
        </w:rPr>
        <w:t xml:space="preserve"> </w:t>
      </w:r>
      <w:r w:rsidRPr="00852262">
        <w:rPr>
          <w:szCs w:val="21"/>
        </w:rPr>
        <w:t>a</w:t>
      </w:r>
      <w:r w:rsidR="009A7D6B">
        <w:rPr>
          <w:szCs w:val="21"/>
        </w:rPr>
        <w:t xml:space="preserve"> </w:t>
      </w:r>
      <w:r w:rsidRPr="00852262">
        <w:rPr>
          <w:szCs w:val="21"/>
        </w:rPr>
        <w:t>national</w:t>
      </w:r>
      <w:r w:rsidR="009A7D6B">
        <w:rPr>
          <w:szCs w:val="21"/>
        </w:rPr>
        <w:t xml:space="preserve"> </w:t>
      </w:r>
      <w:r w:rsidRPr="00852262">
        <w:rPr>
          <w:szCs w:val="21"/>
        </w:rPr>
        <w:t>survey</w:t>
      </w:r>
      <w:r w:rsidR="009A7D6B">
        <w:rPr>
          <w:szCs w:val="21"/>
        </w:rPr>
        <w:t xml:space="preserve"> </w:t>
      </w:r>
      <w:r w:rsidRPr="00852262">
        <w:rPr>
          <w:szCs w:val="21"/>
        </w:rPr>
        <w:t>that</w:t>
      </w:r>
      <w:r w:rsidR="009A7D6B">
        <w:rPr>
          <w:szCs w:val="21"/>
        </w:rPr>
        <w:t xml:space="preserve"> </w:t>
      </w:r>
      <w:r w:rsidRPr="00852262">
        <w:rPr>
          <w:szCs w:val="21"/>
        </w:rPr>
        <w:t>was</w:t>
      </w:r>
      <w:r w:rsidR="009A7D6B">
        <w:rPr>
          <w:szCs w:val="21"/>
        </w:rPr>
        <w:t xml:space="preserve"> </w:t>
      </w:r>
      <w:r w:rsidRPr="00852262">
        <w:rPr>
          <w:szCs w:val="21"/>
        </w:rPr>
        <w:t>conducted</w:t>
      </w:r>
      <w:r w:rsidR="009A7D6B">
        <w:rPr>
          <w:szCs w:val="21"/>
        </w:rPr>
        <w:t xml:space="preserve"> </w:t>
      </w:r>
      <w:r w:rsidRPr="00852262">
        <w:rPr>
          <w:szCs w:val="21"/>
        </w:rPr>
        <w:t>that</w:t>
      </w:r>
      <w:r w:rsidR="009A7D6B">
        <w:rPr>
          <w:szCs w:val="21"/>
        </w:rPr>
        <w:t xml:space="preserve"> </w:t>
      </w:r>
      <w:r w:rsidRPr="00852262">
        <w:rPr>
          <w:szCs w:val="21"/>
        </w:rPr>
        <w:t>also</w:t>
      </w:r>
      <w:r w:rsidR="009A7D6B">
        <w:rPr>
          <w:szCs w:val="21"/>
        </w:rPr>
        <w:t xml:space="preserve"> </w:t>
      </w:r>
      <w:r w:rsidRPr="00852262">
        <w:rPr>
          <w:szCs w:val="21"/>
        </w:rPr>
        <w:t>included</w:t>
      </w:r>
      <w:r w:rsidR="009A7D6B">
        <w:rPr>
          <w:szCs w:val="21"/>
        </w:rPr>
        <w:t xml:space="preserve"> </w:t>
      </w:r>
      <w:r w:rsidRPr="00852262">
        <w:rPr>
          <w:szCs w:val="21"/>
        </w:rPr>
        <w:t>comparison</w:t>
      </w:r>
      <w:r w:rsidR="009A7D6B">
        <w:rPr>
          <w:szCs w:val="21"/>
        </w:rPr>
        <w:t xml:space="preserve"> </w:t>
      </w:r>
      <w:r w:rsidRPr="00852262">
        <w:rPr>
          <w:szCs w:val="21"/>
        </w:rPr>
        <w:t>information</w:t>
      </w:r>
      <w:r w:rsidR="009A7D6B">
        <w:rPr>
          <w:szCs w:val="21"/>
        </w:rPr>
        <w:t xml:space="preserve"> </w:t>
      </w:r>
      <w:r w:rsidRPr="00852262">
        <w:rPr>
          <w:szCs w:val="21"/>
        </w:rPr>
        <w:t>to</w:t>
      </w:r>
      <w:r w:rsidR="009A7D6B">
        <w:rPr>
          <w:szCs w:val="21"/>
        </w:rPr>
        <w:t xml:space="preserve"> </w:t>
      </w:r>
      <w:r w:rsidRPr="00852262">
        <w:rPr>
          <w:szCs w:val="21"/>
        </w:rPr>
        <w:t>Hydro</w:t>
      </w:r>
      <w:r w:rsidR="009A7D6B">
        <w:rPr>
          <w:szCs w:val="21"/>
        </w:rPr>
        <w:t xml:space="preserve"> </w:t>
      </w:r>
      <w:r w:rsidRPr="00852262">
        <w:rPr>
          <w:szCs w:val="21"/>
        </w:rPr>
        <w:t>Ottawa</w:t>
      </w:r>
      <w:r w:rsidR="009A7D6B">
        <w:rPr>
          <w:szCs w:val="21"/>
        </w:rPr>
        <w:t xml:space="preserve"> </w:t>
      </w:r>
      <w:r w:rsidRPr="00852262">
        <w:rPr>
          <w:szCs w:val="21"/>
        </w:rPr>
        <w:t>customers.</w:t>
      </w:r>
    </w:p>
    <w:p w14:paraId="33BF7444" w14:textId="77777777" w:rsidR="00560DAF" w:rsidRDefault="00560DAF" w:rsidP="00560DAF">
      <w:pPr>
        <w:pStyle w:val="PlainText"/>
      </w:pPr>
      <w:r>
        <w:tab/>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correct?</w:t>
      </w:r>
    </w:p>
    <w:p w14:paraId="52DC2626" w14:textId="77777777" w:rsidR="00560DAF" w:rsidRDefault="00560DAF" w:rsidP="00560DAF">
      <w:pPr>
        <w:pStyle w:val="PlainText"/>
      </w:pPr>
      <w:r>
        <w:tab/>
      </w:r>
      <w:r w:rsidRPr="00852262">
        <w:rPr>
          <w:szCs w:val="21"/>
        </w:rPr>
        <w:t>L.</w:t>
      </w:r>
      <w:r w:rsidR="009A7D6B">
        <w:rPr>
          <w:szCs w:val="21"/>
        </w:rPr>
        <w:t xml:space="preserve"> </w:t>
      </w:r>
      <w:r w:rsidRPr="00852262">
        <w:rPr>
          <w:szCs w:val="21"/>
        </w:rPr>
        <w:t>HEUFF:</w:t>
      </w:r>
      <w:r w:rsidR="009A7D6B">
        <w:rPr>
          <w:szCs w:val="21"/>
        </w:rPr>
        <w:t xml:space="preserve">  </w:t>
      </w:r>
      <w:r w:rsidRPr="00852262">
        <w:rPr>
          <w:szCs w:val="21"/>
        </w:rPr>
        <w:t>The</w:t>
      </w:r>
      <w:r w:rsidR="009A7D6B">
        <w:rPr>
          <w:szCs w:val="21"/>
        </w:rPr>
        <w:t xml:space="preserve"> </w:t>
      </w:r>
      <w:r w:rsidRPr="00852262">
        <w:rPr>
          <w:szCs w:val="21"/>
        </w:rPr>
        <w:t>survey</w:t>
      </w:r>
      <w:r w:rsidR="009A7D6B">
        <w:rPr>
          <w:szCs w:val="21"/>
        </w:rPr>
        <w:t xml:space="preserve"> </w:t>
      </w:r>
      <w:r w:rsidRPr="00852262">
        <w:rPr>
          <w:szCs w:val="21"/>
        </w:rPr>
        <w:t>specifically</w:t>
      </w:r>
      <w:r w:rsidR="009A7D6B">
        <w:rPr>
          <w:szCs w:val="21"/>
        </w:rPr>
        <w:t xml:space="preserve"> </w:t>
      </w:r>
      <w:r w:rsidRPr="00852262">
        <w:rPr>
          <w:szCs w:val="21"/>
        </w:rPr>
        <w:t>is</w:t>
      </w:r>
      <w:r w:rsidR="009A7D6B">
        <w:rPr>
          <w:szCs w:val="21"/>
        </w:rPr>
        <w:t xml:space="preserve"> </w:t>
      </w:r>
      <w:r w:rsidRPr="00852262">
        <w:rPr>
          <w:szCs w:val="21"/>
        </w:rPr>
        <w:t>better</w:t>
      </w:r>
      <w:r w:rsidR="009A7D6B">
        <w:rPr>
          <w:szCs w:val="21"/>
        </w:rPr>
        <w:t xml:space="preserve"> </w:t>
      </w:r>
      <w:r w:rsidRPr="00852262">
        <w:rPr>
          <w:szCs w:val="21"/>
        </w:rPr>
        <w:t>directed</w:t>
      </w:r>
      <w:r w:rsidR="009A7D6B">
        <w:rPr>
          <w:szCs w:val="21"/>
        </w:rPr>
        <w:t xml:space="preserve"> </w:t>
      </w:r>
      <w:r w:rsidRPr="00852262">
        <w:rPr>
          <w:szCs w:val="21"/>
        </w:rPr>
        <w:t>at</w:t>
      </w:r>
      <w:r w:rsidR="009A7D6B">
        <w:rPr>
          <w:szCs w:val="21"/>
        </w:rPr>
        <w:t xml:space="preserve"> </w:t>
      </w:r>
      <w:r w:rsidRPr="00852262">
        <w:rPr>
          <w:szCs w:val="21"/>
        </w:rPr>
        <w:t>panel</w:t>
      </w:r>
      <w:r w:rsidR="009A7D6B">
        <w:rPr>
          <w:szCs w:val="21"/>
        </w:rPr>
        <w:t xml:space="preserve"> </w:t>
      </w:r>
      <w:r w:rsidRPr="00852262">
        <w:rPr>
          <w:szCs w:val="21"/>
        </w:rPr>
        <w:t>2.</w:t>
      </w:r>
      <w:r w:rsidR="009A7D6B">
        <w:rPr>
          <w:szCs w:val="21"/>
        </w:rPr>
        <w:t xml:space="preserve">  </w:t>
      </w:r>
      <w:r w:rsidRPr="00852262">
        <w:rPr>
          <w:szCs w:val="21"/>
        </w:rPr>
        <w:t>However,</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have</w:t>
      </w:r>
      <w:r w:rsidR="009A7D6B">
        <w:rPr>
          <w:szCs w:val="21"/>
        </w:rPr>
        <w:t xml:space="preserve"> </w:t>
      </w:r>
      <w:r w:rsidRPr="00852262">
        <w:rPr>
          <w:szCs w:val="21"/>
        </w:rPr>
        <w:t>a</w:t>
      </w:r>
      <w:r w:rsidR="009A7D6B">
        <w:rPr>
          <w:szCs w:val="21"/>
        </w:rPr>
        <w:t xml:space="preserve"> </w:t>
      </w:r>
      <w:r w:rsidRPr="00852262">
        <w:rPr>
          <w:szCs w:val="21"/>
        </w:rPr>
        <w:t>specific</w:t>
      </w:r>
      <w:r w:rsidR="009A7D6B">
        <w:rPr>
          <w:szCs w:val="21"/>
        </w:rPr>
        <w:t xml:space="preserve"> </w:t>
      </w:r>
      <w:r w:rsidRPr="00852262">
        <w:rPr>
          <w:szCs w:val="21"/>
        </w:rPr>
        <w:t>question,</w:t>
      </w:r>
      <w:r w:rsidR="009A7D6B">
        <w:rPr>
          <w:szCs w:val="21"/>
        </w:rPr>
        <w:t xml:space="preserve"> </w:t>
      </w:r>
      <w:r w:rsidRPr="00852262">
        <w:rPr>
          <w:szCs w:val="21"/>
        </w:rPr>
        <w:t>it</w:t>
      </w:r>
      <w:r w:rsidR="009A7D6B">
        <w:rPr>
          <w:szCs w:val="21"/>
        </w:rPr>
        <w:t xml:space="preserve"> </w:t>
      </w:r>
      <w:r w:rsidRPr="00852262">
        <w:rPr>
          <w:szCs w:val="21"/>
        </w:rPr>
        <w:t>may</w:t>
      </w:r>
      <w:r w:rsidR="009A7D6B">
        <w:rPr>
          <w:szCs w:val="21"/>
        </w:rPr>
        <w:t xml:space="preserve"> </w:t>
      </w:r>
      <w:r w:rsidRPr="00852262">
        <w:rPr>
          <w:szCs w:val="21"/>
        </w:rPr>
        <w:t>still</w:t>
      </w:r>
      <w:r w:rsidR="009A7D6B">
        <w:rPr>
          <w:szCs w:val="21"/>
        </w:rPr>
        <w:t xml:space="preserve"> </w:t>
      </w:r>
      <w:r w:rsidRPr="00852262">
        <w:rPr>
          <w:szCs w:val="21"/>
        </w:rPr>
        <w:t>be</w:t>
      </w:r>
      <w:r w:rsidR="009A7D6B">
        <w:rPr>
          <w:szCs w:val="21"/>
        </w:rPr>
        <w:t xml:space="preserve"> </w:t>
      </w:r>
      <w:r w:rsidRPr="00852262">
        <w:rPr>
          <w:szCs w:val="21"/>
        </w:rPr>
        <w:t>relevant</w:t>
      </w:r>
      <w:r w:rsidR="009A7D6B">
        <w:rPr>
          <w:szCs w:val="21"/>
        </w:rPr>
        <w:t xml:space="preserve"> </w:t>
      </w:r>
      <w:r w:rsidRPr="00852262">
        <w:rPr>
          <w:szCs w:val="21"/>
        </w:rPr>
        <w:t>to</w:t>
      </w:r>
      <w:r w:rsidR="009A7D6B">
        <w:rPr>
          <w:szCs w:val="21"/>
        </w:rPr>
        <w:t xml:space="preserve"> </w:t>
      </w:r>
      <w:r w:rsidRPr="00852262">
        <w:rPr>
          <w:szCs w:val="21"/>
        </w:rPr>
        <w:t>panel</w:t>
      </w:r>
      <w:r w:rsidR="009A7D6B">
        <w:rPr>
          <w:szCs w:val="21"/>
        </w:rPr>
        <w:t xml:space="preserve"> </w:t>
      </w:r>
      <w:r w:rsidRPr="00852262">
        <w:rPr>
          <w:szCs w:val="21"/>
        </w:rPr>
        <w:t>1.</w:t>
      </w:r>
      <w:r w:rsidR="009A7D6B">
        <w:rPr>
          <w:szCs w:val="21"/>
        </w:rPr>
        <w:t xml:space="preserve">  </w:t>
      </w:r>
      <w:r w:rsidRPr="00852262">
        <w:rPr>
          <w:szCs w:val="21"/>
        </w:rPr>
        <w:t>So</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can</w:t>
      </w:r>
      <w:r w:rsidR="009A7D6B">
        <w:rPr>
          <w:szCs w:val="21"/>
        </w:rPr>
        <w:t xml:space="preserve"> </w:t>
      </w:r>
      <w:r w:rsidRPr="00852262">
        <w:rPr>
          <w:szCs w:val="21"/>
        </w:rPr>
        <w:t>keep</w:t>
      </w:r>
      <w:r w:rsidR="009A7D6B">
        <w:rPr>
          <w:szCs w:val="21"/>
        </w:rPr>
        <w:t xml:space="preserve"> </w:t>
      </w:r>
      <w:r w:rsidRPr="00852262">
        <w:rPr>
          <w:szCs w:val="21"/>
        </w:rPr>
        <w:t>going</w:t>
      </w:r>
      <w:r w:rsidR="009A7D6B">
        <w:rPr>
          <w:szCs w:val="21"/>
        </w:rPr>
        <w:t xml:space="preserve"> </w:t>
      </w:r>
      <w:r w:rsidRPr="00852262">
        <w:rPr>
          <w:szCs w:val="21"/>
        </w:rPr>
        <w:t>with</w:t>
      </w:r>
      <w:r w:rsidR="009A7D6B">
        <w:rPr>
          <w:szCs w:val="21"/>
        </w:rPr>
        <w:t xml:space="preserve"> </w:t>
      </w:r>
      <w:r w:rsidRPr="00852262">
        <w:rPr>
          <w:szCs w:val="21"/>
        </w:rPr>
        <w:t>your</w:t>
      </w:r>
      <w:r w:rsidR="009A7D6B">
        <w:rPr>
          <w:szCs w:val="21"/>
        </w:rPr>
        <w:t xml:space="preserve"> </w:t>
      </w:r>
      <w:r w:rsidRPr="00852262">
        <w:rPr>
          <w:szCs w:val="21"/>
        </w:rPr>
        <w:t>line</w:t>
      </w:r>
      <w:r w:rsidR="009A7D6B">
        <w:rPr>
          <w:szCs w:val="21"/>
        </w:rPr>
        <w:t xml:space="preserve"> </w:t>
      </w:r>
      <w:r w:rsidRPr="00852262">
        <w:rPr>
          <w:szCs w:val="21"/>
        </w:rPr>
        <w:t>of</w:t>
      </w:r>
      <w:r w:rsidR="009A7D6B">
        <w:rPr>
          <w:szCs w:val="21"/>
        </w:rPr>
        <w:t xml:space="preserve"> </w:t>
      </w:r>
      <w:r w:rsidRPr="00852262">
        <w:rPr>
          <w:szCs w:val="21"/>
        </w:rPr>
        <w:t>questioning,</w:t>
      </w:r>
      <w:r w:rsidR="009A7D6B">
        <w:rPr>
          <w:szCs w:val="21"/>
        </w:rPr>
        <w:t xml:space="preserve"> </w:t>
      </w:r>
      <w:r w:rsidRPr="00852262">
        <w:rPr>
          <w:szCs w:val="21"/>
        </w:rPr>
        <w:t>we</w:t>
      </w:r>
      <w:r w:rsidR="009A7D6B">
        <w:rPr>
          <w:szCs w:val="21"/>
        </w:rPr>
        <w:t xml:space="preserve"> </w:t>
      </w:r>
      <w:r w:rsidRPr="00852262">
        <w:rPr>
          <w:szCs w:val="21"/>
        </w:rPr>
        <w:t>might</w:t>
      </w:r>
      <w:r w:rsidR="009A7D6B">
        <w:rPr>
          <w:szCs w:val="21"/>
        </w:rPr>
        <w:t xml:space="preserve"> </w:t>
      </w:r>
      <w:r w:rsidRPr="00852262">
        <w:rPr>
          <w:szCs w:val="21"/>
        </w:rPr>
        <w:t>still</w:t>
      </w:r>
      <w:r w:rsidR="009A7D6B">
        <w:rPr>
          <w:szCs w:val="21"/>
        </w:rPr>
        <w:t xml:space="preserve"> </w:t>
      </w:r>
      <w:r w:rsidRPr="00852262">
        <w:rPr>
          <w:szCs w:val="21"/>
        </w:rPr>
        <w:t>be</w:t>
      </w:r>
      <w:r w:rsidR="009A7D6B">
        <w:rPr>
          <w:szCs w:val="21"/>
        </w:rPr>
        <w:t xml:space="preserve"> </w:t>
      </w:r>
      <w:r w:rsidRPr="00852262">
        <w:rPr>
          <w:szCs w:val="21"/>
        </w:rPr>
        <w:t>able</w:t>
      </w:r>
      <w:r w:rsidR="009A7D6B">
        <w:rPr>
          <w:szCs w:val="21"/>
        </w:rPr>
        <w:t xml:space="preserve"> </w:t>
      </w:r>
      <w:r w:rsidRPr="00852262">
        <w:rPr>
          <w:szCs w:val="21"/>
        </w:rPr>
        <w:t>to</w:t>
      </w:r>
      <w:r w:rsidR="009A7D6B">
        <w:rPr>
          <w:szCs w:val="21"/>
        </w:rPr>
        <w:t xml:space="preserve"> </w:t>
      </w:r>
      <w:r w:rsidRPr="00852262">
        <w:rPr>
          <w:szCs w:val="21"/>
        </w:rPr>
        <w:t>answer</w:t>
      </w:r>
      <w:r w:rsidR="009A7D6B">
        <w:rPr>
          <w:szCs w:val="21"/>
        </w:rPr>
        <w:t xml:space="preserve"> </w:t>
      </w:r>
      <w:r w:rsidRPr="00852262">
        <w:rPr>
          <w:szCs w:val="21"/>
        </w:rPr>
        <w:t>it.</w:t>
      </w:r>
    </w:p>
    <w:p w14:paraId="62B06AA7"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Sure,</w:t>
      </w:r>
      <w:r w:rsidR="009A7D6B">
        <w:rPr>
          <w:szCs w:val="21"/>
        </w:rPr>
        <w:t xml:space="preserve"> </w:t>
      </w:r>
      <w:r w:rsidRPr="00852262">
        <w:rPr>
          <w:szCs w:val="21"/>
        </w:rPr>
        <w:t>okay.</w:t>
      </w:r>
      <w:r w:rsidR="009A7D6B">
        <w:rPr>
          <w:szCs w:val="21"/>
        </w:rPr>
        <w:t xml:space="preserve">  </w:t>
      </w:r>
      <w:r w:rsidRPr="00852262">
        <w:rPr>
          <w:szCs w:val="21"/>
        </w:rPr>
        <w:t>I</w:t>
      </w:r>
      <w:r w:rsidR="009A7D6B">
        <w:rPr>
          <w:szCs w:val="21"/>
        </w:rPr>
        <w:t xml:space="preserve"> </w:t>
      </w:r>
      <w:r w:rsidRPr="00852262">
        <w:rPr>
          <w:szCs w:val="21"/>
        </w:rPr>
        <w:t>didn't</w:t>
      </w:r>
      <w:r w:rsidR="009A7D6B">
        <w:rPr>
          <w:szCs w:val="21"/>
        </w:rPr>
        <w:t xml:space="preserve"> </w:t>
      </w:r>
      <w:r w:rsidRPr="00852262">
        <w:rPr>
          <w:szCs w:val="21"/>
        </w:rPr>
        <w:t>think</w:t>
      </w:r>
      <w:r w:rsidR="009A7D6B">
        <w:rPr>
          <w:szCs w:val="21"/>
        </w:rPr>
        <w:t xml:space="preserve"> </w:t>
      </w:r>
      <w:r w:rsidRPr="00852262">
        <w:rPr>
          <w:szCs w:val="21"/>
        </w:rPr>
        <w:t>we</w:t>
      </w:r>
      <w:r w:rsidR="009A7D6B">
        <w:rPr>
          <w:szCs w:val="21"/>
        </w:rPr>
        <w:t xml:space="preserve"> </w:t>
      </w:r>
      <w:r w:rsidRPr="00852262">
        <w:rPr>
          <w:szCs w:val="21"/>
        </w:rPr>
        <w:t>would</w:t>
      </w:r>
      <w:r w:rsidR="009A7D6B">
        <w:rPr>
          <w:szCs w:val="21"/>
        </w:rPr>
        <w:t xml:space="preserve"> </w:t>
      </w:r>
      <w:r w:rsidRPr="00852262">
        <w:rPr>
          <w:szCs w:val="21"/>
        </w:rPr>
        <w:t>get</w:t>
      </w:r>
      <w:r w:rsidR="009A7D6B">
        <w:rPr>
          <w:szCs w:val="21"/>
        </w:rPr>
        <w:t xml:space="preserve"> </w:t>
      </w:r>
      <w:r w:rsidRPr="00852262">
        <w:rPr>
          <w:szCs w:val="21"/>
        </w:rPr>
        <w:t>this</w:t>
      </w:r>
      <w:r w:rsidR="009A7D6B">
        <w:rPr>
          <w:szCs w:val="21"/>
        </w:rPr>
        <w:t xml:space="preserve"> </w:t>
      </w:r>
      <w:r w:rsidRPr="00852262">
        <w:rPr>
          <w:szCs w:val="21"/>
        </w:rPr>
        <w:t>issue</w:t>
      </w:r>
      <w:r w:rsidR="009A7D6B">
        <w:rPr>
          <w:szCs w:val="21"/>
        </w:rPr>
        <w:t xml:space="preserve"> </w:t>
      </w:r>
      <w:r w:rsidRPr="00852262">
        <w:rPr>
          <w:szCs w:val="21"/>
        </w:rPr>
        <w:t>of</w:t>
      </w:r>
      <w:r w:rsidR="009A7D6B">
        <w:rPr>
          <w:szCs w:val="21"/>
        </w:rPr>
        <w:t xml:space="preserve"> </w:t>
      </w:r>
      <w:r w:rsidRPr="00852262">
        <w:rPr>
          <w:szCs w:val="21"/>
        </w:rPr>
        <w:t>panel</w:t>
      </w:r>
      <w:r w:rsidR="009A7D6B">
        <w:rPr>
          <w:szCs w:val="21"/>
        </w:rPr>
        <w:t xml:space="preserve"> </w:t>
      </w:r>
      <w:r w:rsidRPr="00852262">
        <w:rPr>
          <w:szCs w:val="21"/>
        </w:rPr>
        <w:t>1</w:t>
      </w:r>
      <w:r w:rsidR="009A7D6B">
        <w:rPr>
          <w:szCs w:val="21"/>
        </w:rPr>
        <w:t xml:space="preserve"> </w:t>
      </w:r>
      <w:r w:rsidRPr="00852262">
        <w:rPr>
          <w:szCs w:val="21"/>
        </w:rPr>
        <w:t>versus</w:t>
      </w:r>
      <w:r w:rsidR="009A7D6B">
        <w:rPr>
          <w:szCs w:val="21"/>
        </w:rPr>
        <w:t xml:space="preserve"> </w:t>
      </w:r>
      <w:r w:rsidRPr="00852262">
        <w:rPr>
          <w:szCs w:val="21"/>
        </w:rPr>
        <w:t>panel</w:t>
      </w:r>
      <w:r w:rsidR="009A7D6B">
        <w:rPr>
          <w:szCs w:val="21"/>
        </w:rPr>
        <w:t xml:space="preserve"> </w:t>
      </w:r>
      <w:r w:rsidRPr="00852262">
        <w:rPr>
          <w:szCs w:val="21"/>
        </w:rPr>
        <w:t>2</w:t>
      </w:r>
      <w:r w:rsidR="009A7D6B">
        <w:rPr>
          <w:szCs w:val="21"/>
        </w:rPr>
        <w:t xml:space="preserve"> </w:t>
      </w:r>
      <w:r w:rsidRPr="00852262">
        <w:rPr>
          <w:szCs w:val="21"/>
        </w:rPr>
        <w:t>on</w:t>
      </w:r>
      <w:r w:rsidR="009A7D6B">
        <w:rPr>
          <w:szCs w:val="21"/>
        </w:rPr>
        <w:t xml:space="preserve"> </w:t>
      </w:r>
      <w:r w:rsidRPr="00852262">
        <w:rPr>
          <w:szCs w:val="21"/>
        </w:rPr>
        <w:t>the</w:t>
      </w:r>
      <w:r w:rsidR="009A7D6B">
        <w:rPr>
          <w:szCs w:val="21"/>
        </w:rPr>
        <w:t xml:space="preserve"> </w:t>
      </w:r>
      <w:r w:rsidRPr="00852262">
        <w:rPr>
          <w:szCs w:val="21"/>
        </w:rPr>
        <w:t>first</w:t>
      </w:r>
      <w:r w:rsidR="009A7D6B">
        <w:rPr>
          <w:szCs w:val="21"/>
        </w:rPr>
        <w:t xml:space="preserve"> </w:t>
      </w:r>
      <w:r w:rsidRPr="00852262">
        <w:rPr>
          <w:szCs w:val="21"/>
        </w:rPr>
        <w:t>question</w:t>
      </w:r>
      <w:r w:rsidR="009A7D6B">
        <w:rPr>
          <w:szCs w:val="21"/>
        </w:rPr>
        <w:t xml:space="preserve"> </w:t>
      </w:r>
      <w:r w:rsidRPr="00852262">
        <w:rPr>
          <w:szCs w:val="21"/>
        </w:rPr>
        <w:t>but,</w:t>
      </w:r>
      <w:r w:rsidR="009A7D6B">
        <w:rPr>
          <w:szCs w:val="21"/>
        </w:rPr>
        <w:t xml:space="preserve"> </w:t>
      </w:r>
      <w:r w:rsidRPr="00852262">
        <w:rPr>
          <w:szCs w:val="21"/>
        </w:rPr>
        <w:t>okay,</w:t>
      </w:r>
      <w:r w:rsidR="009A7D6B">
        <w:rPr>
          <w:szCs w:val="21"/>
        </w:rPr>
        <w:t xml:space="preserve"> </w:t>
      </w:r>
      <w:r w:rsidRPr="00852262">
        <w:rPr>
          <w:szCs w:val="21"/>
        </w:rPr>
        <w:t>fair</w:t>
      </w:r>
      <w:r w:rsidR="009A7D6B">
        <w:rPr>
          <w:szCs w:val="21"/>
        </w:rPr>
        <w:t xml:space="preserve"> </w:t>
      </w:r>
      <w:r w:rsidRPr="00852262">
        <w:rPr>
          <w:szCs w:val="21"/>
        </w:rPr>
        <w:t>enough.</w:t>
      </w:r>
    </w:p>
    <w:p w14:paraId="24F86342" w14:textId="77777777" w:rsidR="00560DAF" w:rsidRDefault="00560DAF" w:rsidP="00560DAF">
      <w:pPr>
        <w:pStyle w:val="PlainText"/>
      </w:pPr>
      <w:r>
        <w:tab/>
      </w:r>
      <w:r w:rsidRPr="00852262">
        <w:rPr>
          <w:szCs w:val="21"/>
        </w:rPr>
        <w:t>So,</w:t>
      </w:r>
      <w:r w:rsidR="009A7D6B">
        <w:rPr>
          <w:szCs w:val="21"/>
        </w:rPr>
        <w:t xml:space="preserve"> </w:t>
      </w:r>
      <w:r w:rsidRPr="00852262">
        <w:rPr>
          <w:szCs w:val="21"/>
        </w:rPr>
        <w:t>okay,</w:t>
      </w:r>
      <w:r w:rsidR="009A7D6B">
        <w:rPr>
          <w:szCs w:val="21"/>
        </w:rPr>
        <w:t xml:space="preserve"> </w:t>
      </w:r>
      <w:r w:rsidRPr="00852262">
        <w:rPr>
          <w:szCs w:val="21"/>
        </w:rPr>
        <w:t>I</w:t>
      </w:r>
      <w:r w:rsidR="009A7D6B">
        <w:rPr>
          <w:szCs w:val="21"/>
        </w:rPr>
        <w:t xml:space="preserve"> </w:t>
      </w:r>
      <w:r w:rsidRPr="00852262">
        <w:rPr>
          <w:szCs w:val="21"/>
        </w:rPr>
        <w:t>will</w:t>
      </w:r>
      <w:r w:rsidR="009A7D6B">
        <w:rPr>
          <w:szCs w:val="21"/>
        </w:rPr>
        <w:t xml:space="preserve"> </w:t>
      </w:r>
      <w:r w:rsidRPr="00852262">
        <w:rPr>
          <w:szCs w:val="21"/>
        </w:rPr>
        <w:t>just</w:t>
      </w:r>
      <w:r w:rsidR="009A7D6B">
        <w:rPr>
          <w:szCs w:val="21"/>
        </w:rPr>
        <w:t xml:space="preserve"> </w:t>
      </w:r>
      <w:r w:rsidRPr="00852262">
        <w:rPr>
          <w:szCs w:val="21"/>
        </w:rPr>
        <w:t>repeat</w:t>
      </w:r>
      <w:r w:rsidR="009A7D6B">
        <w:rPr>
          <w:szCs w:val="21"/>
        </w:rPr>
        <w:t xml:space="preserve"> </w:t>
      </w:r>
      <w:r w:rsidRPr="00852262">
        <w:rPr>
          <w:szCs w:val="21"/>
        </w:rPr>
        <w:t>the</w:t>
      </w:r>
      <w:r w:rsidR="009A7D6B">
        <w:rPr>
          <w:szCs w:val="21"/>
        </w:rPr>
        <w:t xml:space="preserve"> </w:t>
      </w:r>
      <w:r w:rsidRPr="00852262">
        <w:rPr>
          <w:szCs w:val="21"/>
        </w:rPr>
        <w:t>first</w:t>
      </w:r>
      <w:r w:rsidR="009A7D6B">
        <w:rPr>
          <w:szCs w:val="21"/>
        </w:rPr>
        <w:t xml:space="preserve"> </w:t>
      </w:r>
      <w:r w:rsidRPr="00852262">
        <w:rPr>
          <w:szCs w:val="21"/>
        </w:rPr>
        <w:t>question</w:t>
      </w:r>
      <w:r w:rsidR="009A7D6B">
        <w:rPr>
          <w:szCs w:val="21"/>
        </w:rPr>
        <w:t xml:space="preserve"> </w:t>
      </w:r>
      <w:r w:rsidRPr="00852262">
        <w:rPr>
          <w:szCs w:val="21"/>
        </w:rPr>
        <w:t>them.</w:t>
      </w:r>
      <w:r w:rsidR="009A7D6B">
        <w:rPr>
          <w:szCs w:val="21"/>
        </w:rPr>
        <w:t xml:space="preserve">  </w:t>
      </w:r>
      <w:r w:rsidRPr="00852262">
        <w:rPr>
          <w:szCs w:val="21"/>
        </w:rPr>
        <w:t>So</w:t>
      </w:r>
      <w:r w:rsidR="009A7D6B">
        <w:rPr>
          <w:szCs w:val="21"/>
        </w:rPr>
        <w:t xml:space="preserve"> </w:t>
      </w:r>
      <w:r w:rsidRPr="00852262">
        <w:rPr>
          <w:szCs w:val="21"/>
        </w:rPr>
        <w:t>first,</w:t>
      </w:r>
      <w:r w:rsidR="009A7D6B">
        <w:rPr>
          <w:szCs w:val="21"/>
        </w:rPr>
        <w:t xml:space="preserve"> </w:t>
      </w:r>
      <w:r w:rsidRPr="00852262">
        <w:rPr>
          <w:szCs w:val="21"/>
        </w:rPr>
        <w:t>just</w:t>
      </w:r>
      <w:r w:rsidR="009A7D6B">
        <w:rPr>
          <w:szCs w:val="21"/>
        </w:rPr>
        <w:t xml:space="preserve"> </w:t>
      </w:r>
      <w:r w:rsidRPr="00852262">
        <w:rPr>
          <w:szCs w:val="21"/>
        </w:rPr>
        <w:t>to</w:t>
      </w:r>
      <w:r w:rsidR="009A7D6B">
        <w:rPr>
          <w:szCs w:val="21"/>
        </w:rPr>
        <w:t xml:space="preserve"> </w:t>
      </w:r>
      <w:r w:rsidRPr="00852262">
        <w:rPr>
          <w:szCs w:val="21"/>
        </w:rPr>
        <w:t>get</w:t>
      </w:r>
      <w:r w:rsidR="009A7D6B">
        <w:rPr>
          <w:szCs w:val="21"/>
        </w:rPr>
        <w:t xml:space="preserve"> </w:t>
      </w:r>
      <w:r w:rsidRPr="00852262">
        <w:rPr>
          <w:szCs w:val="21"/>
        </w:rPr>
        <w:t>oriented,</w:t>
      </w:r>
      <w:r w:rsidR="009A7D6B">
        <w:rPr>
          <w:szCs w:val="21"/>
        </w:rPr>
        <w:t xml:space="preserve"> </w:t>
      </w:r>
      <w:r w:rsidRPr="00852262">
        <w:rPr>
          <w:szCs w:val="21"/>
        </w:rPr>
        <w:t>the</w:t>
      </w:r>
      <w:r w:rsidR="009A7D6B">
        <w:rPr>
          <w:szCs w:val="21"/>
        </w:rPr>
        <w:t xml:space="preserve"> </w:t>
      </w:r>
      <w:r w:rsidRPr="00852262">
        <w:rPr>
          <w:szCs w:val="21"/>
        </w:rPr>
        <w:t>information</w:t>
      </w:r>
      <w:r w:rsidR="009A7D6B">
        <w:rPr>
          <w:szCs w:val="21"/>
        </w:rPr>
        <w:t xml:space="preserve"> </w:t>
      </w:r>
      <w:r w:rsidRPr="00852262">
        <w:rPr>
          <w:szCs w:val="21"/>
        </w:rPr>
        <w:t>in</w:t>
      </w:r>
      <w:r w:rsidR="009A7D6B">
        <w:rPr>
          <w:szCs w:val="21"/>
        </w:rPr>
        <w:t xml:space="preserve"> </w:t>
      </w:r>
      <w:r w:rsidRPr="00852262">
        <w:rPr>
          <w:szCs w:val="21"/>
        </w:rPr>
        <w:t>141,</w:t>
      </w:r>
      <w:r w:rsidR="009A7D6B">
        <w:rPr>
          <w:szCs w:val="21"/>
        </w:rPr>
        <w:t xml:space="preserve"> </w:t>
      </w:r>
      <w:r w:rsidRPr="00852262">
        <w:rPr>
          <w:szCs w:val="21"/>
        </w:rPr>
        <w:t>Attachment</w:t>
      </w:r>
      <w:r w:rsidR="009A7D6B">
        <w:rPr>
          <w:szCs w:val="21"/>
        </w:rPr>
        <w:t xml:space="preserve"> </w:t>
      </w:r>
      <w:r w:rsidRPr="00852262">
        <w:rPr>
          <w:szCs w:val="21"/>
        </w:rPr>
        <w:t>E,</w:t>
      </w:r>
      <w:r w:rsidR="009A7D6B">
        <w:rPr>
          <w:szCs w:val="21"/>
        </w:rPr>
        <w:t xml:space="preserve"> </w:t>
      </w:r>
      <w:r w:rsidRPr="00852262">
        <w:rPr>
          <w:szCs w:val="21"/>
        </w:rPr>
        <w:t>that</w:t>
      </w:r>
      <w:r w:rsidR="009A7D6B">
        <w:rPr>
          <w:szCs w:val="21"/>
        </w:rPr>
        <w:t xml:space="preserve"> </w:t>
      </w:r>
      <w:r w:rsidRPr="00852262">
        <w:rPr>
          <w:szCs w:val="21"/>
        </w:rPr>
        <w:t>is</w:t>
      </w:r>
      <w:r w:rsidR="009A7D6B">
        <w:rPr>
          <w:szCs w:val="21"/>
        </w:rPr>
        <w:t xml:space="preserve"> </w:t>
      </w:r>
      <w:r w:rsidRPr="00852262">
        <w:rPr>
          <w:szCs w:val="21"/>
        </w:rPr>
        <w:t>from</w:t>
      </w:r>
      <w:r w:rsidR="009A7D6B">
        <w:rPr>
          <w:szCs w:val="21"/>
        </w:rPr>
        <w:t xml:space="preserve"> </w:t>
      </w:r>
      <w:r w:rsidRPr="00852262">
        <w:rPr>
          <w:szCs w:val="21"/>
        </w:rPr>
        <w:t>the</w:t>
      </w:r>
      <w:r w:rsidR="009A7D6B">
        <w:rPr>
          <w:szCs w:val="21"/>
        </w:rPr>
        <w:t xml:space="preserve"> </w:t>
      </w:r>
      <w:r w:rsidRPr="00852262">
        <w:rPr>
          <w:szCs w:val="21"/>
        </w:rPr>
        <w:t>evidence</w:t>
      </w:r>
      <w:r w:rsidR="009A7D6B">
        <w:rPr>
          <w:szCs w:val="21"/>
        </w:rPr>
        <w:t xml:space="preserve"> </w:t>
      </w:r>
      <w:r w:rsidRPr="00852262">
        <w:rPr>
          <w:szCs w:val="21"/>
        </w:rPr>
        <w:t>Hydro</w:t>
      </w:r>
      <w:r w:rsidR="009A7D6B">
        <w:rPr>
          <w:szCs w:val="21"/>
        </w:rPr>
        <w:t xml:space="preserve"> </w:t>
      </w:r>
      <w:r w:rsidRPr="00852262">
        <w:rPr>
          <w:szCs w:val="21"/>
        </w:rPr>
        <w:t>Ottawa</w:t>
      </w:r>
      <w:r w:rsidR="009A7D6B">
        <w:rPr>
          <w:szCs w:val="21"/>
        </w:rPr>
        <w:t xml:space="preserve"> </w:t>
      </w:r>
      <w:r w:rsidRPr="00852262">
        <w:rPr>
          <w:szCs w:val="21"/>
        </w:rPr>
        <w:t>filed,</w:t>
      </w:r>
      <w:r w:rsidR="009A7D6B">
        <w:rPr>
          <w:szCs w:val="21"/>
        </w:rPr>
        <w:t xml:space="preserve"> </w:t>
      </w:r>
      <w:r w:rsidRPr="00852262">
        <w:rPr>
          <w:szCs w:val="21"/>
        </w:rPr>
        <w:t>and</w:t>
      </w:r>
      <w:r w:rsidR="009A7D6B">
        <w:rPr>
          <w:szCs w:val="21"/>
        </w:rPr>
        <w:t xml:space="preserve"> </w:t>
      </w:r>
      <w:r w:rsidRPr="00852262">
        <w:rPr>
          <w:szCs w:val="21"/>
        </w:rPr>
        <w:t>it's</w:t>
      </w:r>
      <w:r w:rsidR="009A7D6B">
        <w:rPr>
          <w:szCs w:val="21"/>
        </w:rPr>
        <w:t xml:space="preserve"> </w:t>
      </w:r>
      <w:r w:rsidRPr="00852262">
        <w:rPr>
          <w:szCs w:val="21"/>
        </w:rPr>
        <w:t>a</w:t>
      </w:r>
      <w:r w:rsidR="009A7D6B">
        <w:rPr>
          <w:szCs w:val="21"/>
        </w:rPr>
        <w:t xml:space="preserve"> </w:t>
      </w:r>
      <w:r w:rsidRPr="00852262">
        <w:rPr>
          <w:szCs w:val="21"/>
        </w:rPr>
        <w:t>the</w:t>
      </w:r>
      <w:r w:rsidR="009A7D6B">
        <w:rPr>
          <w:szCs w:val="21"/>
        </w:rPr>
        <w:t xml:space="preserve"> </w:t>
      </w:r>
      <w:r w:rsidRPr="00852262">
        <w:rPr>
          <w:szCs w:val="21"/>
        </w:rPr>
        <w:t>national</w:t>
      </w:r>
      <w:r w:rsidR="009A7D6B">
        <w:rPr>
          <w:szCs w:val="21"/>
        </w:rPr>
        <w:t xml:space="preserve"> </w:t>
      </w:r>
      <w:r w:rsidRPr="00852262">
        <w:rPr>
          <w:szCs w:val="21"/>
        </w:rPr>
        <w:t>survey</w:t>
      </w:r>
      <w:r w:rsidR="009A7D6B">
        <w:rPr>
          <w:szCs w:val="21"/>
        </w:rPr>
        <w:t xml:space="preserve"> </w:t>
      </w:r>
      <w:r w:rsidRPr="00852262">
        <w:rPr>
          <w:szCs w:val="21"/>
        </w:rPr>
        <w:t>that</w:t>
      </w:r>
      <w:r w:rsidR="009A7D6B">
        <w:rPr>
          <w:szCs w:val="21"/>
        </w:rPr>
        <w:t xml:space="preserve"> </w:t>
      </w:r>
      <w:r w:rsidRPr="00852262">
        <w:rPr>
          <w:szCs w:val="21"/>
        </w:rPr>
        <w:t>compares</w:t>
      </w:r>
      <w:r w:rsidR="009A7D6B">
        <w:rPr>
          <w:szCs w:val="21"/>
        </w:rPr>
        <w:t xml:space="preserve"> </w:t>
      </w:r>
      <w:r w:rsidRPr="00852262">
        <w:rPr>
          <w:szCs w:val="21"/>
        </w:rPr>
        <w:t>results</w:t>
      </w:r>
      <w:r w:rsidR="009A7D6B">
        <w:rPr>
          <w:szCs w:val="21"/>
        </w:rPr>
        <w:t xml:space="preserve"> </w:t>
      </w:r>
      <w:r w:rsidRPr="00852262">
        <w:rPr>
          <w:szCs w:val="21"/>
        </w:rPr>
        <w:t>against</w:t>
      </w:r>
      <w:r w:rsidR="009A7D6B">
        <w:rPr>
          <w:szCs w:val="21"/>
        </w:rPr>
        <w:t xml:space="preserve"> </w:t>
      </w:r>
      <w:r w:rsidRPr="00852262">
        <w:rPr>
          <w:szCs w:val="21"/>
        </w:rPr>
        <w:t>Hydro</w:t>
      </w:r>
      <w:r w:rsidR="009A7D6B">
        <w:rPr>
          <w:szCs w:val="21"/>
        </w:rPr>
        <w:t xml:space="preserve"> </w:t>
      </w:r>
      <w:r w:rsidRPr="00852262">
        <w:rPr>
          <w:szCs w:val="21"/>
        </w:rPr>
        <w:t>Ottawa</w:t>
      </w:r>
      <w:r w:rsidR="009A7D6B">
        <w:rPr>
          <w:szCs w:val="21"/>
        </w:rPr>
        <w:t xml:space="preserve"> </w:t>
      </w:r>
      <w:r w:rsidRPr="00852262">
        <w:rPr>
          <w:szCs w:val="21"/>
        </w:rPr>
        <w:t>customers.</w:t>
      </w:r>
      <w:r w:rsidR="009A7D6B">
        <w:rPr>
          <w:szCs w:val="21"/>
        </w:rPr>
        <w:t xml:space="preserve">  </w:t>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correct?</w:t>
      </w:r>
      <w:r w:rsidR="009A7D6B">
        <w:rPr>
          <w:szCs w:val="21"/>
        </w:rPr>
        <w:t xml:space="preserve">  </w:t>
      </w:r>
      <w:r w:rsidRPr="00852262">
        <w:rPr>
          <w:szCs w:val="21"/>
        </w:rPr>
        <w:t>Or</w:t>
      </w:r>
      <w:r w:rsidR="009A7D6B">
        <w:rPr>
          <w:szCs w:val="21"/>
        </w:rPr>
        <w:t xml:space="preserve"> </w:t>
      </w:r>
      <w:r w:rsidRPr="00852262">
        <w:rPr>
          <w:szCs w:val="21"/>
        </w:rPr>
        <w:t>does</w:t>
      </w:r>
      <w:r w:rsidR="009A7D6B">
        <w:rPr>
          <w:szCs w:val="21"/>
        </w:rPr>
        <w:t xml:space="preserve"> </w:t>
      </w:r>
      <w:r w:rsidRPr="00852262">
        <w:rPr>
          <w:szCs w:val="21"/>
        </w:rPr>
        <w:t>that</w:t>
      </w:r>
      <w:r w:rsidR="009A7D6B">
        <w:rPr>
          <w:szCs w:val="21"/>
        </w:rPr>
        <w:t xml:space="preserve"> </w:t>
      </w:r>
      <w:r w:rsidRPr="00852262">
        <w:rPr>
          <w:szCs w:val="21"/>
        </w:rPr>
        <w:t>need</w:t>
      </w:r>
      <w:r w:rsidR="009A7D6B">
        <w:rPr>
          <w:szCs w:val="21"/>
        </w:rPr>
        <w:t xml:space="preserve"> </w:t>
      </w:r>
      <w:r w:rsidRPr="00852262">
        <w:rPr>
          <w:szCs w:val="21"/>
        </w:rPr>
        <w:t>to</w:t>
      </w:r>
      <w:r w:rsidR="009A7D6B">
        <w:rPr>
          <w:szCs w:val="21"/>
        </w:rPr>
        <w:t xml:space="preserve"> </w:t>
      </w:r>
      <w:r w:rsidRPr="00852262">
        <w:rPr>
          <w:szCs w:val="21"/>
        </w:rPr>
        <w:t>be</w:t>
      </w:r>
      <w:r w:rsidR="009A7D6B">
        <w:rPr>
          <w:szCs w:val="21"/>
        </w:rPr>
        <w:t xml:space="preserve"> </w:t>
      </w:r>
      <w:r w:rsidRPr="00852262">
        <w:rPr>
          <w:szCs w:val="21"/>
        </w:rPr>
        <w:t>answered</w:t>
      </w:r>
      <w:r w:rsidR="009A7D6B">
        <w:rPr>
          <w:szCs w:val="21"/>
        </w:rPr>
        <w:t xml:space="preserve"> </w:t>
      </w:r>
      <w:r w:rsidRPr="00852262">
        <w:rPr>
          <w:szCs w:val="21"/>
        </w:rPr>
        <w:t>by</w:t>
      </w:r>
      <w:r w:rsidR="009A7D6B">
        <w:rPr>
          <w:szCs w:val="21"/>
        </w:rPr>
        <w:t xml:space="preserve"> </w:t>
      </w:r>
      <w:r w:rsidRPr="00852262">
        <w:rPr>
          <w:szCs w:val="21"/>
        </w:rPr>
        <w:t>panel</w:t>
      </w:r>
      <w:r w:rsidR="009A7D6B">
        <w:rPr>
          <w:szCs w:val="21"/>
        </w:rPr>
        <w:t xml:space="preserve"> </w:t>
      </w:r>
      <w:r w:rsidRPr="00852262">
        <w:rPr>
          <w:szCs w:val="21"/>
        </w:rPr>
        <w:t>2?</w:t>
      </w:r>
    </w:p>
    <w:p w14:paraId="6804A59A" w14:textId="77777777" w:rsidR="00560DAF" w:rsidRDefault="00560DAF" w:rsidP="00560DAF">
      <w:pPr>
        <w:pStyle w:val="PlainText"/>
      </w:pPr>
      <w:r>
        <w:tab/>
      </w:r>
      <w:r w:rsidRPr="00852262">
        <w:rPr>
          <w:szCs w:val="21"/>
        </w:rPr>
        <w:t>L.</w:t>
      </w:r>
      <w:r w:rsidR="009A7D6B">
        <w:rPr>
          <w:szCs w:val="21"/>
        </w:rPr>
        <w:t xml:space="preserve"> </w:t>
      </w:r>
      <w:r w:rsidRPr="00852262">
        <w:rPr>
          <w:szCs w:val="21"/>
        </w:rPr>
        <w:t>HEUFF:</w:t>
      </w:r>
      <w:r w:rsidR="009A7D6B">
        <w:rPr>
          <w:szCs w:val="21"/>
        </w:rPr>
        <w:t xml:space="preserve">  </w:t>
      </w:r>
      <w:r w:rsidRPr="00852262">
        <w:rPr>
          <w:szCs w:val="21"/>
        </w:rPr>
        <w:t>So</w:t>
      </w:r>
      <w:r w:rsidR="009A7D6B">
        <w:rPr>
          <w:szCs w:val="21"/>
        </w:rPr>
        <w:t xml:space="preserve"> </w:t>
      </w:r>
      <w:r w:rsidRPr="00852262">
        <w:rPr>
          <w:szCs w:val="21"/>
        </w:rPr>
        <w:t>the</w:t>
      </w:r>
      <w:r w:rsidR="009A7D6B">
        <w:rPr>
          <w:szCs w:val="21"/>
        </w:rPr>
        <w:t xml:space="preserve"> </w:t>
      </w:r>
      <w:r w:rsidRPr="00852262">
        <w:rPr>
          <w:szCs w:val="21"/>
        </w:rPr>
        <w:t>specific</w:t>
      </w:r>
      <w:r w:rsidR="009A7D6B">
        <w:rPr>
          <w:szCs w:val="21"/>
        </w:rPr>
        <w:t xml:space="preserve"> </w:t>
      </w:r>
      <w:r w:rsidRPr="00852262">
        <w:rPr>
          <w:szCs w:val="21"/>
        </w:rPr>
        <w:t>details</w:t>
      </w:r>
      <w:r w:rsidR="009A7D6B">
        <w:rPr>
          <w:szCs w:val="21"/>
        </w:rPr>
        <w:t xml:space="preserve"> </w:t>
      </w:r>
      <w:r w:rsidRPr="00852262">
        <w:rPr>
          <w:szCs w:val="21"/>
        </w:rPr>
        <w:t>of</w:t>
      </w:r>
      <w:r w:rsidR="009A7D6B">
        <w:rPr>
          <w:szCs w:val="21"/>
        </w:rPr>
        <w:t xml:space="preserve"> </w:t>
      </w:r>
      <w:r w:rsidRPr="00852262">
        <w:rPr>
          <w:szCs w:val="21"/>
        </w:rPr>
        <w:t>what</w:t>
      </w:r>
      <w:r w:rsidR="009A7D6B">
        <w:rPr>
          <w:szCs w:val="21"/>
        </w:rPr>
        <w:t xml:space="preserve"> </w:t>
      </w:r>
      <w:r w:rsidRPr="00852262">
        <w:rPr>
          <w:szCs w:val="21"/>
        </w:rPr>
        <w:t>is</w:t>
      </w:r>
      <w:r w:rsidR="009A7D6B">
        <w:rPr>
          <w:szCs w:val="21"/>
        </w:rPr>
        <w:t xml:space="preserve"> </w:t>
      </w:r>
      <w:r w:rsidRPr="00852262">
        <w:rPr>
          <w:szCs w:val="21"/>
        </w:rPr>
        <w:t>in</w:t>
      </w:r>
      <w:r w:rsidR="009A7D6B">
        <w:rPr>
          <w:szCs w:val="21"/>
        </w:rPr>
        <w:t xml:space="preserve"> </w:t>
      </w:r>
      <w:r w:rsidRPr="00852262">
        <w:rPr>
          <w:szCs w:val="21"/>
        </w:rPr>
        <w:t>this</w:t>
      </w:r>
      <w:r w:rsidR="009A7D6B">
        <w:rPr>
          <w:szCs w:val="21"/>
        </w:rPr>
        <w:t xml:space="preserve"> </w:t>
      </w:r>
      <w:r w:rsidRPr="00852262">
        <w:rPr>
          <w:szCs w:val="21"/>
        </w:rPr>
        <w:t>would</w:t>
      </w:r>
      <w:r w:rsidR="009A7D6B">
        <w:rPr>
          <w:szCs w:val="21"/>
        </w:rPr>
        <w:t xml:space="preserve"> </w:t>
      </w:r>
      <w:r w:rsidRPr="00852262">
        <w:rPr>
          <w:szCs w:val="21"/>
        </w:rPr>
        <w:t>be</w:t>
      </w:r>
      <w:r w:rsidR="009A7D6B">
        <w:rPr>
          <w:szCs w:val="21"/>
        </w:rPr>
        <w:t xml:space="preserve"> </w:t>
      </w:r>
      <w:r w:rsidRPr="00852262">
        <w:rPr>
          <w:szCs w:val="21"/>
        </w:rPr>
        <w:t>panel</w:t>
      </w:r>
      <w:r w:rsidR="009A7D6B">
        <w:rPr>
          <w:szCs w:val="21"/>
        </w:rPr>
        <w:t xml:space="preserve"> </w:t>
      </w:r>
      <w:r w:rsidRPr="00852262">
        <w:rPr>
          <w:szCs w:val="21"/>
        </w:rPr>
        <w:t>2.</w:t>
      </w:r>
    </w:p>
    <w:p w14:paraId="155201DB"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Okay.</w:t>
      </w:r>
      <w:r w:rsidR="009A7D6B">
        <w:rPr>
          <w:szCs w:val="21"/>
        </w:rPr>
        <w:t xml:space="preserve">  </w:t>
      </w:r>
      <w:r w:rsidRPr="00852262">
        <w:rPr>
          <w:szCs w:val="21"/>
        </w:rPr>
        <w:t>I</w:t>
      </w:r>
      <w:r w:rsidR="009A7D6B">
        <w:rPr>
          <w:szCs w:val="21"/>
        </w:rPr>
        <w:t xml:space="preserve"> </w:t>
      </w:r>
      <w:r w:rsidRPr="00852262">
        <w:rPr>
          <w:szCs w:val="21"/>
        </w:rPr>
        <w:t>will</w:t>
      </w:r>
      <w:r w:rsidR="009A7D6B">
        <w:rPr>
          <w:szCs w:val="21"/>
        </w:rPr>
        <w:t xml:space="preserve"> </w:t>
      </w:r>
      <w:r w:rsidRPr="00852262">
        <w:rPr>
          <w:szCs w:val="21"/>
        </w:rPr>
        <w:t>move</w:t>
      </w:r>
      <w:r w:rsidR="009A7D6B">
        <w:rPr>
          <w:szCs w:val="21"/>
        </w:rPr>
        <w:t xml:space="preserve"> </w:t>
      </w:r>
      <w:r w:rsidRPr="00852262">
        <w:rPr>
          <w:szCs w:val="21"/>
        </w:rPr>
        <w:t>on</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next</w:t>
      </w:r>
      <w:r w:rsidR="009A7D6B">
        <w:rPr>
          <w:szCs w:val="21"/>
        </w:rPr>
        <w:t xml:space="preserve"> </w:t>
      </w:r>
      <w:r w:rsidRPr="00852262">
        <w:rPr>
          <w:szCs w:val="21"/>
        </w:rPr>
        <w:t>one,</w:t>
      </w:r>
      <w:r w:rsidR="009A7D6B">
        <w:rPr>
          <w:szCs w:val="21"/>
        </w:rPr>
        <w:t xml:space="preserve"> </w:t>
      </w:r>
      <w:r w:rsidRPr="00852262">
        <w:rPr>
          <w:szCs w:val="21"/>
        </w:rPr>
        <w:t>and</w:t>
      </w:r>
      <w:r w:rsidR="009A7D6B">
        <w:rPr>
          <w:szCs w:val="21"/>
        </w:rPr>
        <w:t xml:space="preserve"> </w:t>
      </w:r>
      <w:r w:rsidRPr="00852262">
        <w:rPr>
          <w:szCs w:val="21"/>
        </w:rPr>
        <w:lastRenderedPageBreak/>
        <w:t>I</w:t>
      </w:r>
      <w:r w:rsidR="009A7D6B">
        <w:rPr>
          <w:szCs w:val="21"/>
        </w:rPr>
        <w:t xml:space="preserve"> </w:t>
      </w:r>
      <w:r w:rsidRPr="00852262">
        <w:rPr>
          <w:szCs w:val="21"/>
        </w:rPr>
        <w:t>don't</w:t>
      </w:r>
      <w:r w:rsidR="009A7D6B">
        <w:rPr>
          <w:szCs w:val="21"/>
        </w:rPr>
        <w:t xml:space="preserve"> </w:t>
      </w:r>
      <w:r w:rsidRPr="00852262">
        <w:rPr>
          <w:szCs w:val="21"/>
        </w:rPr>
        <w:t>want</w:t>
      </w:r>
      <w:r w:rsidR="009A7D6B">
        <w:rPr>
          <w:szCs w:val="21"/>
        </w:rPr>
        <w:t xml:space="preserve"> </w:t>
      </w:r>
      <w:r w:rsidRPr="00852262">
        <w:rPr>
          <w:szCs w:val="21"/>
        </w:rPr>
        <w:t>to</w:t>
      </w:r>
      <w:r w:rsidR="009A7D6B">
        <w:rPr>
          <w:szCs w:val="21"/>
        </w:rPr>
        <w:t xml:space="preserve"> </w:t>
      </w:r>
      <w:r w:rsidRPr="00852262">
        <w:rPr>
          <w:szCs w:val="21"/>
        </w:rPr>
        <w:t>waste</w:t>
      </w:r>
      <w:r w:rsidR="009A7D6B">
        <w:rPr>
          <w:szCs w:val="21"/>
        </w:rPr>
        <w:t xml:space="preserve"> </w:t>
      </w:r>
      <w:r w:rsidRPr="00852262">
        <w:rPr>
          <w:szCs w:val="21"/>
        </w:rPr>
        <w:t>valuable</w:t>
      </w:r>
      <w:r w:rsidR="009A7D6B">
        <w:rPr>
          <w:szCs w:val="21"/>
        </w:rPr>
        <w:t xml:space="preserve"> </w:t>
      </w:r>
      <w:r w:rsidRPr="00852262">
        <w:rPr>
          <w:szCs w:val="21"/>
        </w:rPr>
        <w:t>time</w:t>
      </w:r>
      <w:r w:rsidR="009A7D6B">
        <w:rPr>
          <w:szCs w:val="21"/>
        </w:rPr>
        <w:t xml:space="preserve"> </w:t>
      </w:r>
      <w:r w:rsidRPr="00852262">
        <w:rPr>
          <w:szCs w:val="21"/>
        </w:rPr>
        <w:t>because</w:t>
      </w:r>
      <w:r w:rsidR="009A7D6B">
        <w:rPr>
          <w:szCs w:val="21"/>
        </w:rPr>
        <w:t xml:space="preserve"> </w:t>
      </w:r>
      <w:r w:rsidRPr="00852262">
        <w:rPr>
          <w:szCs w:val="21"/>
        </w:rPr>
        <w:t>it</w:t>
      </w:r>
      <w:r w:rsidR="009A7D6B">
        <w:rPr>
          <w:szCs w:val="21"/>
        </w:rPr>
        <w:t xml:space="preserve"> </w:t>
      </w:r>
      <w:r w:rsidRPr="00852262">
        <w:rPr>
          <w:szCs w:val="21"/>
        </w:rPr>
        <w:t>all</w:t>
      </w:r>
      <w:r w:rsidR="009A7D6B">
        <w:rPr>
          <w:szCs w:val="21"/>
        </w:rPr>
        <w:t xml:space="preserve"> </w:t>
      </w:r>
      <w:r w:rsidRPr="00852262">
        <w:rPr>
          <w:szCs w:val="21"/>
        </w:rPr>
        <w:t>links</w:t>
      </w:r>
      <w:r w:rsidR="009A7D6B">
        <w:rPr>
          <w:szCs w:val="21"/>
        </w:rPr>
        <w:t xml:space="preserve"> </w:t>
      </w:r>
      <w:r w:rsidRPr="00852262">
        <w:rPr>
          <w:szCs w:val="21"/>
        </w:rPr>
        <w:t>to</w:t>
      </w:r>
      <w:r w:rsidR="009A7D6B">
        <w:rPr>
          <w:szCs w:val="21"/>
        </w:rPr>
        <w:t xml:space="preserve"> </w:t>
      </w:r>
      <w:r w:rsidRPr="00852262">
        <w:rPr>
          <w:szCs w:val="21"/>
        </w:rPr>
        <w:t>that.</w:t>
      </w:r>
    </w:p>
    <w:p w14:paraId="061DDA2C" w14:textId="77777777" w:rsidR="00560DAF" w:rsidRDefault="00560DAF" w:rsidP="00560DAF">
      <w:pPr>
        <w:pStyle w:val="PlainText"/>
      </w:pPr>
      <w:r>
        <w:tab/>
      </w:r>
      <w:r w:rsidRPr="00852262">
        <w:rPr>
          <w:szCs w:val="21"/>
        </w:rPr>
        <w:t>So</w:t>
      </w:r>
      <w:r w:rsidR="009A7D6B">
        <w:rPr>
          <w:szCs w:val="21"/>
        </w:rPr>
        <w:t xml:space="preserve"> </w:t>
      </w:r>
      <w:r w:rsidRPr="00852262">
        <w:rPr>
          <w:szCs w:val="21"/>
        </w:rPr>
        <w:t>basically</w:t>
      </w:r>
      <w:r w:rsidR="009A7D6B">
        <w:rPr>
          <w:szCs w:val="21"/>
        </w:rPr>
        <w:t xml:space="preserve"> </w:t>
      </w:r>
      <w:r w:rsidRPr="00852262">
        <w:rPr>
          <w:szCs w:val="21"/>
        </w:rPr>
        <w:t>then,</w:t>
      </w:r>
      <w:r w:rsidR="009A7D6B">
        <w:rPr>
          <w:szCs w:val="21"/>
        </w:rPr>
        <w:t xml:space="preserve"> </w:t>
      </w:r>
      <w:r w:rsidRPr="00852262">
        <w:rPr>
          <w:szCs w:val="21"/>
        </w:rPr>
        <w:t>panel</w:t>
      </w:r>
      <w:r w:rsidR="009A7D6B">
        <w:rPr>
          <w:szCs w:val="21"/>
        </w:rPr>
        <w:t xml:space="preserve"> </w:t>
      </w:r>
      <w:r w:rsidRPr="00852262">
        <w:rPr>
          <w:szCs w:val="21"/>
        </w:rPr>
        <w:t>2</w:t>
      </w:r>
      <w:r w:rsidR="009A7D6B">
        <w:rPr>
          <w:szCs w:val="21"/>
        </w:rPr>
        <w:t xml:space="preserve"> </w:t>
      </w:r>
      <w:r w:rsidRPr="00852262">
        <w:rPr>
          <w:szCs w:val="21"/>
        </w:rPr>
        <w:t>would</w:t>
      </w:r>
      <w:r w:rsidR="009A7D6B">
        <w:rPr>
          <w:szCs w:val="21"/>
        </w:rPr>
        <w:t xml:space="preserve"> </w:t>
      </w:r>
      <w:r w:rsidRPr="00852262">
        <w:rPr>
          <w:szCs w:val="21"/>
        </w:rPr>
        <w:t>then</w:t>
      </w:r>
      <w:r w:rsidR="009A7D6B">
        <w:rPr>
          <w:szCs w:val="21"/>
        </w:rPr>
        <w:t xml:space="preserve"> </w:t>
      </w:r>
      <w:r w:rsidRPr="00852262">
        <w:rPr>
          <w:szCs w:val="21"/>
        </w:rPr>
        <w:t>speak</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survey</w:t>
      </w:r>
      <w:r w:rsidR="009A7D6B">
        <w:rPr>
          <w:szCs w:val="21"/>
        </w:rPr>
        <w:t xml:space="preserve"> </w:t>
      </w:r>
      <w:r w:rsidRPr="00852262">
        <w:rPr>
          <w:szCs w:val="21"/>
        </w:rPr>
        <w:t>results,</w:t>
      </w:r>
      <w:r w:rsidR="009A7D6B">
        <w:rPr>
          <w:szCs w:val="21"/>
        </w:rPr>
        <w:t xml:space="preserve"> </w:t>
      </w:r>
      <w:r w:rsidRPr="00852262">
        <w:rPr>
          <w:szCs w:val="21"/>
        </w:rPr>
        <w:t>and</w:t>
      </w:r>
      <w:r w:rsidR="009A7D6B">
        <w:rPr>
          <w:szCs w:val="21"/>
        </w:rPr>
        <w:t xml:space="preserve"> </w:t>
      </w:r>
      <w:r w:rsidRPr="00852262">
        <w:rPr>
          <w:szCs w:val="21"/>
        </w:rPr>
        <w:t>what</w:t>
      </w:r>
      <w:r w:rsidR="009A7D6B">
        <w:rPr>
          <w:szCs w:val="21"/>
        </w:rPr>
        <w:t xml:space="preserve"> </w:t>
      </w:r>
      <w:r w:rsidRPr="00852262">
        <w:rPr>
          <w:szCs w:val="21"/>
        </w:rPr>
        <w:t>they</w:t>
      </w:r>
      <w:r w:rsidR="009A7D6B">
        <w:rPr>
          <w:szCs w:val="21"/>
        </w:rPr>
        <w:t xml:space="preserve"> </w:t>
      </w:r>
      <w:r w:rsidRPr="00852262">
        <w:rPr>
          <w:szCs w:val="21"/>
        </w:rPr>
        <w:t>mean?</w:t>
      </w:r>
      <w:r w:rsidR="009A7D6B">
        <w:rPr>
          <w:szCs w:val="21"/>
        </w:rPr>
        <w:t xml:space="preserve">  </w:t>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accurate?</w:t>
      </w:r>
      <w:r w:rsidR="009A7D6B">
        <w:rPr>
          <w:szCs w:val="21"/>
        </w:rPr>
        <w:t xml:space="preserve">  </w:t>
      </w:r>
      <w:r w:rsidRPr="00852262">
        <w:rPr>
          <w:szCs w:val="21"/>
        </w:rPr>
        <w:t>Or</w:t>
      </w:r>
      <w:r w:rsidR="009A7D6B">
        <w:rPr>
          <w:szCs w:val="21"/>
        </w:rPr>
        <w:t xml:space="preserve"> </w:t>
      </w:r>
      <w:r w:rsidRPr="00852262">
        <w:rPr>
          <w:szCs w:val="21"/>
        </w:rPr>
        <w:t>is</w:t>
      </w:r>
      <w:r w:rsidR="009A7D6B">
        <w:rPr>
          <w:szCs w:val="21"/>
        </w:rPr>
        <w:t xml:space="preserve"> </w:t>
      </w:r>
      <w:r w:rsidRPr="00852262">
        <w:rPr>
          <w:szCs w:val="21"/>
        </w:rPr>
        <w:t>that</w:t>
      </w:r>
      <w:r w:rsidR="009A7D6B">
        <w:rPr>
          <w:szCs w:val="21"/>
        </w:rPr>
        <w:t xml:space="preserve"> </w:t>
      </w:r>
      <w:r w:rsidRPr="00852262">
        <w:rPr>
          <w:szCs w:val="21"/>
        </w:rPr>
        <w:t>this</w:t>
      </w:r>
      <w:r w:rsidR="009A7D6B">
        <w:rPr>
          <w:szCs w:val="21"/>
        </w:rPr>
        <w:t xml:space="preserve"> </w:t>
      </w:r>
      <w:r w:rsidRPr="00852262">
        <w:rPr>
          <w:szCs w:val="21"/>
        </w:rPr>
        <w:t>panel?</w:t>
      </w:r>
    </w:p>
    <w:p w14:paraId="42477285" w14:textId="77777777" w:rsidR="00560DAF" w:rsidRDefault="00560DAF" w:rsidP="00560DAF">
      <w:pPr>
        <w:pStyle w:val="PlainText"/>
      </w:pPr>
      <w:r>
        <w:tab/>
      </w:r>
      <w:r w:rsidRPr="00852262">
        <w:rPr>
          <w:szCs w:val="21"/>
        </w:rPr>
        <w:t>L.</w:t>
      </w:r>
      <w:r w:rsidR="009A7D6B">
        <w:rPr>
          <w:szCs w:val="21"/>
        </w:rPr>
        <w:t xml:space="preserve"> </w:t>
      </w:r>
      <w:r w:rsidRPr="00852262">
        <w:rPr>
          <w:szCs w:val="21"/>
        </w:rPr>
        <w:t>HEUFF:</w:t>
      </w:r>
      <w:r w:rsidR="009A7D6B">
        <w:rPr>
          <w:szCs w:val="21"/>
        </w:rPr>
        <w:t xml:space="preserve">  </w:t>
      </w:r>
      <w:r w:rsidRPr="00852262">
        <w:rPr>
          <w:szCs w:val="21"/>
        </w:rPr>
        <w:t>That</w:t>
      </w:r>
      <w:r w:rsidR="009A7D6B">
        <w:rPr>
          <w:szCs w:val="21"/>
        </w:rPr>
        <w:t xml:space="preserve"> </w:t>
      </w:r>
      <w:r w:rsidRPr="00852262">
        <w:rPr>
          <w:szCs w:val="21"/>
        </w:rPr>
        <w:t>is</w:t>
      </w:r>
      <w:r w:rsidR="009A7D6B">
        <w:rPr>
          <w:szCs w:val="21"/>
        </w:rPr>
        <w:t xml:space="preserve"> </w:t>
      </w:r>
      <w:r w:rsidRPr="00852262">
        <w:rPr>
          <w:szCs w:val="21"/>
        </w:rPr>
        <w:t>accurate.</w:t>
      </w:r>
      <w:r w:rsidR="009A7D6B">
        <w:rPr>
          <w:szCs w:val="21"/>
        </w:rPr>
        <w:t xml:space="preserve">  </w:t>
      </w:r>
      <w:r w:rsidRPr="00852262">
        <w:rPr>
          <w:szCs w:val="21"/>
        </w:rPr>
        <w:t>It</w:t>
      </w:r>
      <w:r w:rsidR="009A7D6B">
        <w:rPr>
          <w:szCs w:val="21"/>
        </w:rPr>
        <w:t xml:space="preserve"> </w:t>
      </w:r>
      <w:r w:rsidRPr="00852262">
        <w:rPr>
          <w:szCs w:val="21"/>
        </w:rPr>
        <w:t>would</w:t>
      </w:r>
      <w:r w:rsidR="009A7D6B">
        <w:rPr>
          <w:szCs w:val="21"/>
        </w:rPr>
        <w:t xml:space="preserve"> </w:t>
      </w:r>
      <w:r w:rsidRPr="00852262">
        <w:rPr>
          <w:szCs w:val="21"/>
        </w:rPr>
        <w:t>be</w:t>
      </w:r>
      <w:r w:rsidR="009A7D6B">
        <w:rPr>
          <w:szCs w:val="21"/>
        </w:rPr>
        <w:t xml:space="preserve"> </w:t>
      </w:r>
      <w:r w:rsidRPr="00852262">
        <w:rPr>
          <w:szCs w:val="21"/>
        </w:rPr>
        <w:t>panel</w:t>
      </w:r>
      <w:r w:rsidR="009A7D6B">
        <w:rPr>
          <w:szCs w:val="21"/>
        </w:rPr>
        <w:t xml:space="preserve"> </w:t>
      </w:r>
      <w:r w:rsidRPr="00852262">
        <w:rPr>
          <w:szCs w:val="21"/>
        </w:rPr>
        <w:t>2.</w:t>
      </w:r>
    </w:p>
    <w:p w14:paraId="4A013C6C" w14:textId="77777777" w:rsidR="00560DAF" w:rsidRDefault="00560DAF" w:rsidP="00560DAF">
      <w:pPr>
        <w:pStyle w:val="PlainText"/>
      </w:pPr>
      <w:r>
        <w:tab/>
      </w:r>
      <w:r w:rsidRPr="00852262">
        <w:rPr>
          <w:szCs w:val="21"/>
        </w:rPr>
        <w:t>D.</w:t>
      </w:r>
      <w:r w:rsidR="009A7D6B">
        <w:rPr>
          <w:szCs w:val="21"/>
        </w:rPr>
        <w:t xml:space="preserve"> </w:t>
      </w:r>
      <w:r w:rsidRPr="00852262">
        <w:rPr>
          <w:szCs w:val="21"/>
        </w:rPr>
        <w:t>COBAN:</w:t>
      </w:r>
      <w:r w:rsidR="009A7D6B">
        <w:rPr>
          <w:szCs w:val="21"/>
        </w:rPr>
        <w:t xml:space="preserve">  </w:t>
      </w:r>
      <w:r w:rsidRPr="00852262">
        <w:rPr>
          <w:szCs w:val="21"/>
        </w:rPr>
        <w:t>Yeah.</w:t>
      </w:r>
    </w:p>
    <w:p w14:paraId="2C77C87D"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Okay,</w:t>
      </w:r>
      <w:r w:rsidR="009A7D6B">
        <w:rPr>
          <w:szCs w:val="21"/>
        </w:rPr>
        <w:t xml:space="preserve"> </w:t>
      </w:r>
      <w:r w:rsidRPr="00852262">
        <w:rPr>
          <w:szCs w:val="21"/>
        </w:rPr>
        <w:t>thank</w:t>
      </w:r>
      <w:r w:rsidR="009A7D6B">
        <w:rPr>
          <w:szCs w:val="21"/>
        </w:rPr>
        <w:t xml:space="preserve"> </w:t>
      </w:r>
      <w:r w:rsidRPr="00852262">
        <w:rPr>
          <w:szCs w:val="21"/>
        </w:rPr>
        <w:t>you.</w:t>
      </w:r>
    </w:p>
    <w:p w14:paraId="0A53214E" w14:textId="77777777" w:rsidR="00560DAF" w:rsidRDefault="00560DAF" w:rsidP="00560DAF">
      <w:pPr>
        <w:pStyle w:val="PlainText"/>
      </w:pPr>
      <w:r>
        <w:tab/>
      </w:r>
      <w:r w:rsidRPr="00852262">
        <w:rPr>
          <w:szCs w:val="21"/>
        </w:rPr>
        <w:t>D.</w:t>
      </w:r>
      <w:r w:rsidR="009A7D6B">
        <w:rPr>
          <w:szCs w:val="21"/>
        </w:rPr>
        <w:t xml:space="preserve"> </w:t>
      </w:r>
      <w:r w:rsidRPr="00852262">
        <w:rPr>
          <w:szCs w:val="21"/>
        </w:rPr>
        <w:t>COBAN:</w:t>
      </w:r>
      <w:r w:rsidR="009A7D6B">
        <w:rPr>
          <w:szCs w:val="21"/>
        </w:rPr>
        <w:t xml:space="preserve">  </w:t>
      </w:r>
      <w:r w:rsidRPr="00852262">
        <w:rPr>
          <w:szCs w:val="21"/>
        </w:rPr>
        <w:t>But</w:t>
      </w:r>
      <w:r w:rsidR="009A7D6B">
        <w:rPr>
          <w:szCs w:val="21"/>
        </w:rPr>
        <w:t xml:space="preserve"> </w:t>
      </w:r>
      <w:r w:rsidRPr="00852262">
        <w:rPr>
          <w:szCs w:val="21"/>
        </w:rPr>
        <w:t>Mr.</w:t>
      </w:r>
      <w:r w:rsidR="009A7D6B">
        <w:rPr>
          <w:szCs w:val="21"/>
        </w:rPr>
        <w:t xml:space="preserve"> </w:t>
      </w:r>
      <w:r w:rsidRPr="00852262">
        <w:rPr>
          <w:szCs w:val="21"/>
        </w:rPr>
        <w:t>Brophy,</w:t>
      </w:r>
      <w:r w:rsidR="009A7D6B">
        <w:rPr>
          <w:szCs w:val="21"/>
        </w:rPr>
        <w:t xml:space="preserve"> </w:t>
      </w:r>
      <w:r w:rsidRPr="00852262">
        <w:rPr>
          <w:szCs w:val="21"/>
        </w:rPr>
        <w:t>just</w:t>
      </w:r>
      <w:r w:rsidR="009A7D6B">
        <w:rPr>
          <w:szCs w:val="21"/>
        </w:rPr>
        <w:t xml:space="preserve"> </w:t>
      </w:r>
      <w:r w:rsidRPr="00852262">
        <w:rPr>
          <w:szCs w:val="21"/>
        </w:rPr>
        <w:t>so</w:t>
      </w:r>
      <w:r w:rsidR="009A7D6B">
        <w:rPr>
          <w:szCs w:val="21"/>
        </w:rPr>
        <w:t xml:space="preserve"> </w:t>
      </w:r>
      <w:r w:rsidRPr="00852262">
        <w:rPr>
          <w:szCs w:val="21"/>
        </w:rPr>
        <w:t>you</w:t>
      </w:r>
      <w:r w:rsidR="009A7D6B">
        <w:rPr>
          <w:szCs w:val="21"/>
        </w:rPr>
        <w:t xml:space="preserve"> </w:t>
      </w:r>
      <w:r w:rsidRPr="00852262">
        <w:rPr>
          <w:szCs w:val="21"/>
        </w:rPr>
        <w:t>don't</w:t>
      </w:r>
      <w:r w:rsidR="009A7D6B">
        <w:rPr>
          <w:szCs w:val="21"/>
        </w:rPr>
        <w:t xml:space="preserve"> </w:t>
      </w:r>
      <w:r w:rsidRPr="00852262">
        <w:rPr>
          <w:szCs w:val="21"/>
        </w:rPr>
        <w:t>miss</w:t>
      </w:r>
      <w:r w:rsidR="009A7D6B">
        <w:rPr>
          <w:szCs w:val="21"/>
        </w:rPr>
        <w:t xml:space="preserve"> </w:t>
      </w:r>
      <w:r w:rsidRPr="00852262">
        <w:rPr>
          <w:szCs w:val="21"/>
        </w:rPr>
        <w:t>your</w:t>
      </w:r>
      <w:r w:rsidR="009A7D6B">
        <w:rPr>
          <w:szCs w:val="21"/>
        </w:rPr>
        <w:t xml:space="preserve"> </w:t>
      </w:r>
      <w:r w:rsidRPr="00852262">
        <w:rPr>
          <w:szCs w:val="21"/>
        </w:rPr>
        <w:t>opportunity,</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have</w:t>
      </w:r>
      <w:r w:rsidR="009A7D6B">
        <w:rPr>
          <w:szCs w:val="21"/>
        </w:rPr>
        <w:t xml:space="preserve"> </w:t>
      </w:r>
      <w:r w:rsidRPr="00852262">
        <w:rPr>
          <w:szCs w:val="21"/>
        </w:rPr>
        <w:t>questions</w:t>
      </w:r>
      <w:r w:rsidR="009A7D6B">
        <w:rPr>
          <w:szCs w:val="21"/>
        </w:rPr>
        <w:t xml:space="preserve"> </w:t>
      </w:r>
      <w:r w:rsidRPr="00852262">
        <w:rPr>
          <w:szCs w:val="21"/>
        </w:rPr>
        <w:t>about</w:t>
      </w:r>
      <w:r w:rsidR="009A7D6B">
        <w:rPr>
          <w:szCs w:val="21"/>
        </w:rPr>
        <w:t xml:space="preserve"> </w:t>
      </w:r>
      <w:r w:rsidRPr="00852262">
        <w:rPr>
          <w:szCs w:val="21"/>
        </w:rPr>
        <w:t>Hydro</w:t>
      </w:r>
      <w:r w:rsidR="009A7D6B">
        <w:rPr>
          <w:szCs w:val="21"/>
        </w:rPr>
        <w:t xml:space="preserve"> </w:t>
      </w:r>
      <w:r w:rsidRPr="00852262">
        <w:rPr>
          <w:szCs w:val="21"/>
        </w:rPr>
        <w:t>Ottawa</w:t>
      </w:r>
      <w:r>
        <w:t>’</w:t>
      </w:r>
      <w:r w:rsidRPr="00852262">
        <w:rPr>
          <w:szCs w:val="21"/>
        </w:rPr>
        <w:t>s</w:t>
      </w:r>
      <w:r w:rsidR="009A7D6B">
        <w:rPr>
          <w:szCs w:val="21"/>
        </w:rPr>
        <w:t xml:space="preserve"> </w:t>
      </w:r>
      <w:r w:rsidRPr="00852262">
        <w:rPr>
          <w:szCs w:val="21"/>
        </w:rPr>
        <w:t>specific</w:t>
      </w:r>
      <w:r w:rsidR="009A7D6B">
        <w:rPr>
          <w:szCs w:val="21"/>
        </w:rPr>
        <w:t xml:space="preserve"> </w:t>
      </w:r>
      <w:r w:rsidRPr="00852262">
        <w:rPr>
          <w:szCs w:val="21"/>
        </w:rPr>
        <w:t>reliability</w:t>
      </w:r>
      <w:r w:rsidR="009A7D6B">
        <w:rPr>
          <w:szCs w:val="21"/>
        </w:rPr>
        <w:t xml:space="preserve"> </w:t>
      </w:r>
      <w:r w:rsidRPr="00852262">
        <w:rPr>
          <w:szCs w:val="21"/>
        </w:rPr>
        <w:t>performance,</w:t>
      </w:r>
      <w:r w:rsidR="009A7D6B">
        <w:rPr>
          <w:szCs w:val="21"/>
        </w:rPr>
        <w:t xml:space="preserve"> </w:t>
      </w:r>
      <w:r w:rsidRPr="00852262">
        <w:rPr>
          <w:szCs w:val="21"/>
        </w:rPr>
        <w:t>the</w:t>
      </w:r>
      <w:r w:rsidR="009A7D6B">
        <w:rPr>
          <w:szCs w:val="21"/>
        </w:rPr>
        <w:t xml:space="preserve"> </w:t>
      </w:r>
      <w:r w:rsidRPr="00852262">
        <w:rPr>
          <w:szCs w:val="21"/>
        </w:rPr>
        <w:t>witnesses</w:t>
      </w:r>
      <w:r w:rsidR="009A7D6B">
        <w:rPr>
          <w:szCs w:val="21"/>
        </w:rPr>
        <w:t xml:space="preserve"> </w:t>
      </w:r>
      <w:r w:rsidRPr="00852262">
        <w:rPr>
          <w:szCs w:val="21"/>
        </w:rPr>
        <w:t>on</w:t>
      </w:r>
      <w:r w:rsidR="009A7D6B">
        <w:rPr>
          <w:szCs w:val="21"/>
        </w:rPr>
        <w:t xml:space="preserve"> </w:t>
      </w:r>
      <w:r w:rsidRPr="00852262">
        <w:rPr>
          <w:szCs w:val="21"/>
        </w:rPr>
        <w:t>the</w:t>
      </w:r>
      <w:r w:rsidR="009A7D6B">
        <w:rPr>
          <w:szCs w:val="21"/>
        </w:rPr>
        <w:t xml:space="preserve"> </w:t>
      </w:r>
      <w:r w:rsidRPr="00852262">
        <w:rPr>
          <w:szCs w:val="21"/>
        </w:rPr>
        <w:t>panel</w:t>
      </w:r>
      <w:r w:rsidR="009A7D6B">
        <w:rPr>
          <w:szCs w:val="21"/>
        </w:rPr>
        <w:t xml:space="preserve"> </w:t>
      </w:r>
      <w:r w:rsidRPr="00852262">
        <w:rPr>
          <w:szCs w:val="21"/>
        </w:rPr>
        <w:t>can</w:t>
      </w:r>
      <w:r w:rsidR="009A7D6B">
        <w:rPr>
          <w:szCs w:val="21"/>
        </w:rPr>
        <w:t xml:space="preserve"> </w:t>
      </w:r>
      <w:r w:rsidRPr="00852262">
        <w:rPr>
          <w:szCs w:val="21"/>
        </w:rPr>
        <w:t>assist</w:t>
      </w:r>
      <w:r w:rsidR="009A7D6B">
        <w:rPr>
          <w:szCs w:val="21"/>
        </w:rPr>
        <w:t xml:space="preserve"> </w:t>
      </w:r>
      <w:r w:rsidRPr="00852262">
        <w:rPr>
          <w:szCs w:val="21"/>
        </w:rPr>
        <w:t>you.</w:t>
      </w:r>
      <w:r w:rsidR="009A7D6B">
        <w:rPr>
          <w:szCs w:val="21"/>
        </w:rPr>
        <w:t xml:space="preserve">  </w:t>
      </w:r>
      <w:r w:rsidRPr="00852262">
        <w:rPr>
          <w:szCs w:val="21"/>
        </w:rPr>
        <w:t>If</w:t>
      </w:r>
      <w:r w:rsidR="009A7D6B">
        <w:rPr>
          <w:szCs w:val="21"/>
        </w:rPr>
        <w:t xml:space="preserve"> </w:t>
      </w:r>
      <w:r w:rsidRPr="00852262">
        <w:rPr>
          <w:szCs w:val="21"/>
        </w:rPr>
        <w:t>your</w:t>
      </w:r>
      <w:r w:rsidR="009A7D6B">
        <w:rPr>
          <w:szCs w:val="21"/>
        </w:rPr>
        <w:t xml:space="preserve"> </w:t>
      </w:r>
      <w:r w:rsidRPr="00852262">
        <w:rPr>
          <w:szCs w:val="21"/>
        </w:rPr>
        <w:t>questions</w:t>
      </w:r>
      <w:r w:rsidR="009A7D6B">
        <w:rPr>
          <w:szCs w:val="21"/>
        </w:rPr>
        <w:t xml:space="preserve"> </w:t>
      </w:r>
      <w:r w:rsidRPr="00852262">
        <w:rPr>
          <w:szCs w:val="21"/>
        </w:rPr>
        <w:t>are</w:t>
      </w:r>
      <w:r w:rsidR="009A7D6B">
        <w:rPr>
          <w:szCs w:val="21"/>
        </w:rPr>
        <w:t xml:space="preserve"> </w:t>
      </w:r>
      <w:r w:rsidRPr="00852262">
        <w:rPr>
          <w:szCs w:val="21"/>
        </w:rPr>
        <w:t>more</w:t>
      </w:r>
      <w:r w:rsidR="009A7D6B">
        <w:rPr>
          <w:szCs w:val="21"/>
        </w:rPr>
        <w:t xml:space="preserve"> </w:t>
      </w:r>
      <w:r w:rsidRPr="00852262">
        <w:rPr>
          <w:szCs w:val="21"/>
        </w:rPr>
        <w:t>about</w:t>
      </w:r>
      <w:r w:rsidR="009A7D6B">
        <w:rPr>
          <w:szCs w:val="21"/>
        </w:rPr>
        <w:t xml:space="preserve"> </w:t>
      </w:r>
      <w:r w:rsidRPr="00852262">
        <w:rPr>
          <w:szCs w:val="21"/>
        </w:rPr>
        <w:t>the</w:t>
      </w:r>
      <w:r w:rsidR="009A7D6B">
        <w:rPr>
          <w:szCs w:val="21"/>
        </w:rPr>
        <w:t xml:space="preserve"> </w:t>
      </w:r>
      <w:r w:rsidRPr="00852262">
        <w:rPr>
          <w:szCs w:val="21"/>
        </w:rPr>
        <w:t>comparison</w:t>
      </w:r>
      <w:r w:rsidR="009A7D6B">
        <w:rPr>
          <w:szCs w:val="21"/>
        </w:rPr>
        <w:t xml:space="preserve"> </w:t>
      </w:r>
      <w:r w:rsidRPr="00852262">
        <w:rPr>
          <w:szCs w:val="21"/>
        </w:rPr>
        <w:t>and</w:t>
      </w:r>
      <w:r w:rsidR="009A7D6B">
        <w:rPr>
          <w:szCs w:val="21"/>
        </w:rPr>
        <w:t xml:space="preserve"> </w:t>
      </w:r>
      <w:r w:rsidRPr="00852262">
        <w:rPr>
          <w:szCs w:val="21"/>
        </w:rPr>
        <w:t>the</w:t>
      </w:r>
      <w:r w:rsidR="009A7D6B">
        <w:rPr>
          <w:szCs w:val="21"/>
        </w:rPr>
        <w:t xml:space="preserve"> </w:t>
      </w:r>
      <w:r w:rsidRPr="00852262">
        <w:rPr>
          <w:szCs w:val="21"/>
        </w:rPr>
        <w:t>methodology</w:t>
      </w:r>
      <w:r w:rsidR="009A7D6B">
        <w:rPr>
          <w:szCs w:val="21"/>
        </w:rPr>
        <w:t xml:space="preserve"> </w:t>
      </w:r>
      <w:r w:rsidRPr="00852262">
        <w:rPr>
          <w:szCs w:val="21"/>
        </w:rPr>
        <w:t>that</w:t>
      </w:r>
      <w:r w:rsidR="009A7D6B">
        <w:rPr>
          <w:szCs w:val="21"/>
        </w:rPr>
        <w:t xml:space="preserve"> </w:t>
      </w:r>
      <w:r w:rsidRPr="00852262">
        <w:rPr>
          <w:szCs w:val="21"/>
        </w:rPr>
        <w:t>was</w:t>
      </w:r>
      <w:r w:rsidR="009A7D6B">
        <w:rPr>
          <w:szCs w:val="21"/>
        </w:rPr>
        <w:t xml:space="preserve"> </w:t>
      </w:r>
      <w:r w:rsidRPr="00852262">
        <w:rPr>
          <w:szCs w:val="21"/>
        </w:rPr>
        <w:t>in</w:t>
      </w:r>
      <w:r w:rsidR="009A7D6B">
        <w:rPr>
          <w:szCs w:val="21"/>
        </w:rPr>
        <w:t xml:space="preserve"> </w:t>
      </w:r>
      <w:r w:rsidRPr="00852262">
        <w:rPr>
          <w:szCs w:val="21"/>
        </w:rPr>
        <w:t>the</w:t>
      </w:r>
      <w:r w:rsidR="009A7D6B">
        <w:rPr>
          <w:szCs w:val="21"/>
        </w:rPr>
        <w:t xml:space="preserve"> </w:t>
      </w:r>
      <w:r w:rsidRPr="00852262">
        <w:rPr>
          <w:szCs w:val="21"/>
        </w:rPr>
        <w:t>survey,</w:t>
      </w:r>
      <w:r w:rsidR="009A7D6B">
        <w:rPr>
          <w:szCs w:val="21"/>
        </w:rPr>
        <w:t xml:space="preserve"> </w:t>
      </w:r>
      <w:r w:rsidRPr="00852262">
        <w:rPr>
          <w:szCs w:val="21"/>
        </w:rPr>
        <w:t>then</w:t>
      </w:r>
      <w:r w:rsidR="009A7D6B">
        <w:rPr>
          <w:szCs w:val="21"/>
        </w:rPr>
        <w:t xml:space="preserve"> </w:t>
      </w:r>
      <w:r w:rsidRPr="00852262">
        <w:rPr>
          <w:szCs w:val="21"/>
        </w:rPr>
        <w:t>panel</w:t>
      </w:r>
      <w:r w:rsidR="009A7D6B">
        <w:rPr>
          <w:szCs w:val="21"/>
        </w:rPr>
        <w:t xml:space="preserve"> </w:t>
      </w:r>
      <w:r w:rsidRPr="00852262">
        <w:rPr>
          <w:szCs w:val="21"/>
        </w:rPr>
        <w:t>2</w:t>
      </w:r>
      <w:r w:rsidR="009A7D6B">
        <w:rPr>
          <w:szCs w:val="21"/>
        </w:rPr>
        <w:t xml:space="preserve"> </w:t>
      </w:r>
      <w:r w:rsidRPr="00852262">
        <w:rPr>
          <w:szCs w:val="21"/>
        </w:rPr>
        <w:t>is</w:t>
      </w:r>
      <w:r w:rsidR="009A7D6B">
        <w:rPr>
          <w:szCs w:val="21"/>
        </w:rPr>
        <w:t xml:space="preserve"> </w:t>
      </w:r>
      <w:r w:rsidRPr="00852262">
        <w:rPr>
          <w:szCs w:val="21"/>
        </w:rPr>
        <w:t>best</w:t>
      </w:r>
      <w:r w:rsidR="009A7D6B">
        <w:rPr>
          <w:szCs w:val="21"/>
        </w:rPr>
        <w:t xml:space="preserve"> </w:t>
      </w:r>
      <w:r w:rsidRPr="00852262">
        <w:rPr>
          <w:szCs w:val="21"/>
        </w:rPr>
        <w:t>to</w:t>
      </w:r>
      <w:r w:rsidR="009A7D6B">
        <w:rPr>
          <w:szCs w:val="21"/>
        </w:rPr>
        <w:t xml:space="preserve"> </w:t>
      </w:r>
      <w:r w:rsidRPr="00852262">
        <w:rPr>
          <w:szCs w:val="21"/>
        </w:rPr>
        <w:t>answer.</w:t>
      </w:r>
    </w:p>
    <w:p w14:paraId="32316229"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Okay.</w:t>
      </w:r>
      <w:r w:rsidR="009A7D6B">
        <w:rPr>
          <w:szCs w:val="21"/>
        </w:rPr>
        <w:t xml:space="preserve">  </w:t>
      </w:r>
      <w:r w:rsidRPr="00852262">
        <w:rPr>
          <w:szCs w:val="21"/>
        </w:rPr>
        <w:t>Thank</w:t>
      </w:r>
      <w:r w:rsidR="009A7D6B">
        <w:rPr>
          <w:szCs w:val="21"/>
        </w:rPr>
        <w:t xml:space="preserve"> </w:t>
      </w:r>
      <w:r w:rsidRPr="00852262">
        <w:rPr>
          <w:szCs w:val="21"/>
        </w:rPr>
        <w:t>you.</w:t>
      </w:r>
      <w:r w:rsidR="009A7D6B">
        <w:rPr>
          <w:szCs w:val="21"/>
        </w:rPr>
        <w:t xml:space="preserve">  </w:t>
      </w:r>
      <w:r w:rsidRPr="00852262">
        <w:rPr>
          <w:szCs w:val="21"/>
        </w:rPr>
        <w:t>I</w:t>
      </w:r>
      <w:r w:rsidR="009A7D6B">
        <w:rPr>
          <w:szCs w:val="21"/>
        </w:rPr>
        <w:t xml:space="preserve"> </w:t>
      </w:r>
      <w:r w:rsidRPr="00852262">
        <w:rPr>
          <w:szCs w:val="21"/>
        </w:rPr>
        <w:t>guess</w:t>
      </w:r>
      <w:r w:rsidR="009A7D6B">
        <w:rPr>
          <w:szCs w:val="21"/>
        </w:rPr>
        <w:t xml:space="preserve"> </w:t>
      </w:r>
      <w:r w:rsidRPr="00852262">
        <w:rPr>
          <w:szCs w:val="21"/>
        </w:rPr>
        <w:t>one</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challenges</w:t>
      </w:r>
      <w:r w:rsidR="009A7D6B">
        <w:rPr>
          <w:szCs w:val="21"/>
        </w:rPr>
        <w:t xml:space="preserve"> </w:t>
      </w:r>
      <w:r w:rsidRPr="00852262">
        <w:rPr>
          <w:szCs w:val="21"/>
        </w:rPr>
        <w:t>is</w:t>
      </w:r>
      <w:r w:rsidR="009A7D6B">
        <w:rPr>
          <w:szCs w:val="21"/>
        </w:rPr>
        <w:t xml:space="preserve"> </w:t>
      </w:r>
      <w:r w:rsidRPr="00852262">
        <w:rPr>
          <w:szCs w:val="21"/>
        </w:rPr>
        <w:t>when</w:t>
      </w:r>
      <w:r w:rsidR="009A7D6B">
        <w:rPr>
          <w:szCs w:val="21"/>
        </w:rPr>
        <w:t xml:space="preserve"> </w:t>
      </w:r>
      <w:r w:rsidRPr="00852262">
        <w:rPr>
          <w:szCs w:val="21"/>
        </w:rPr>
        <w:t>you</w:t>
      </w:r>
      <w:r w:rsidR="009A7D6B">
        <w:rPr>
          <w:szCs w:val="21"/>
        </w:rPr>
        <w:t xml:space="preserve"> </w:t>
      </w:r>
      <w:r w:rsidRPr="00852262">
        <w:rPr>
          <w:szCs w:val="21"/>
        </w:rPr>
        <w:t>look</w:t>
      </w:r>
      <w:r w:rsidR="009A7D6B">
        <w:rPr>
          <w:szCs w:val="21"/>
        </w:rPr>
        <w:t xml:space="preserve"> </w:t>
      </w:r>
      <w:r w:rsidRPr="00852262">
        <w:rPr>
          <w:szCs w:val="21"/>
        </w:rPr>
        <w:t>at</w:t>
      </w:r>
      <w:r w:rsidR="009A7D6B">
        <w:rPr>
          <w:szCs w:val="21"/>
        </w:rPr>
        <w:t xml:space="preserve"> </w:t>
      </w:r>
      <w:r w:rsidRPr="00852262">
        <w:rPr>
          <w:szCs w:val="21"/>
        </w:rPr>
        <w:t>1-CO-9,</w:t>
      </w:r>
      <w:r w:rsidR="009A7D6B">
        <w:rPr>
          <w:szCs w:val="21"/>
        </w:rPr>
        <w:t xml:space="preserve"> </w:t>
      </w:r>
      <w:r w:rsidRPr="00852262">
        <w:rPr>
          <w:szCs w:val="21"/>
        </w:rPr>
        <w:t>which</w:t>
      </w:r>
      <w:r w:rsidR="009A7D6B">
        <w:rPr>
          <w:szCs w:val="21"/>
        </w:rPr>
        <w:t xml:space="preserve"> </w:t>
      </w:r>
      <w:r w:rsidRPr="00852262">
        <w:rPr>
          <w:szCs w:val="21"/>
        </w:rPr>
        <w:t>is</w:t>
      </w:r>
      <w:r w:rsidR="009A7D6B">
        <w:rPr>
          <w:szCs w:val="21"/>
        </w:rPr>
        <w:t xml:space="preserve"> </w:t>
      </w:r>
      <w:r w:rsidRPr="00852262">
        <w:rPr>
          <w:szCs w:val="21"/>
        </w:rPr>
        <w:t>the</w:t>
      </w:r>
      <w:r w:rsidR="009A7D6B">
        <w:rPr>
          <w:szCs w:val="21"/>
        </w:rPr>
        <w:t xml:space="preserve"> </w:t>
      </w:r>
      <w:r w:rsidRPr="00852262">
        <w:rPr>
          <w:szCs w:val="21"/>
        </w:rPr>
        <w:t>next</w:t>
      </w:r>
      <w:r w:rsidR="009A7D6B">
        <w:rPr>
          <w:szCs w:val="21"/>
        </w:rPr>
        <w:t xml:space="preserve"> </w:t>
      </w:r>
      <w:r w:rsidRPr="00852262">
        <w:rPr>
          <w:szCs w:val="21"/>
        </w:rPr>
        <w:t>IR</w:t>
      </w:r>
      <w:r w:rsidR="009A7D6B">
        <w:rPr>
          <w:szCs w:val="21"/>
        </w:rPr>
        <w:t xml:space="preserve"> </w:t>
      </w:r>
      <w:r w:rsidRPr="00852262">
        <w:rPr>
          <w:szCs w:val="21"/>
        </w:rPr>
        <w:t>reference,</w:t>
      </w:r>
      <w:r w:rsidR="009A7D6B">
        <w:rPr>
          <w:szCs w:val="21"/>
        </w:rPr>
        <w:t xml:space="preserve"> </w:t>
      </w:r>
      <w:r w:rsidRPr="00852262">
        <w:rPr>
          <w:szCs w:val="21"/>
        </w:rPr>
        <w:t>it</w:t>
      </w:r>
      <w:r w:rsidR="009A7D6B">
        <w:rPr>
          <w:szCs w:val="21"/>
        </w:rPr>
        <w:t xml:space="preserve"> </w:t>
      </w:r>
      <w:r w:rsidRPr="00852262">
        <w:rPr>
          <w:szCs w:val="21"/>
        </w:rPr>
        <w:t>relates</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SAIFI</w:t>
      </w:r>
      <w:r w:rsidR="009A7D6B">
        <w:rPr>
          <w:szCs w:val="21"/>
        </w:rPr>
        <w:t xml:space="preserve"> </w:t>
      </w:r>
      <w:r w:rsidRPr="00852262">
        <w:rPr>
          <w:szCs w:val="21"/>
        </w:rPr>
        <w:t>reporting,</w:t>
      </w:r>
      <w:r w:rsidR="009A7D6B">
        <w:rPr>
          <w:szCs w:val="21"/>
        </w:rPr>
        <w:t xml:space="preserve"> </w:t>
      </w:r>
      <w:r w:rsidRPr="00852262">
        <w:rPr>
          <w:szCs w:val="21"/>
        </w:rPr>
        <w:t>so</w:t>
      </w:r>
      <w:r w:rsidR="009A7D6B">
        <w:rPr>
          <w:szCs w:val="21"/>
        </w:rPr>
        <w:t xml:space="preserve"> </w:t>
      </w:r>
      <w:r w:rsidRPr="00852262">
        <w:rPr>
          <w:szCs w:val="21"/>
        </w:rPr>
        <w:t>the</w:t>
      </w:r>
      <w:r w:rsidR="009A7D6B">
        <w:rPr>
          <w:szCs w:val="21"/>
        </w:rPr>
        <w:t xml:space="preserve"> </w:t>
      </w:r>
      <w:r w:rsidRPr="00852262">
        <w:rPr>
          <w:szCs w:val="21"/>
        </w:rPr>
        <w:t>outage</w:t>
      </w:r>
      <w:r w:rsidR="009A7D6B">
        <w:rPr>
          <w:szCs w:val="21"/>
        </w:rPr>
        <w:t xml:space="preserve"> </w:t>
      </w:r>
      <w:r w:rsidRPr="00852262">
        <w:rPr>
          <w:szCs w:val="21"/>
        </w:rPr>
        <w:t>reporting,</w:t>
      </w:r>
      <w:r w:rsidR="009A7D6B">
        <w:rPr>
          <w:szCs w:val="21"/>
        </w:rPr>
        <w:t xml:space="preserve"> </w:t>
      </w:r>
      <w:r w:rsidRPr="00852262">
        <w:rPr>
          <w:szCs w:val="21"/>
        </w:rPr>
        <w:t>which</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t>is</w:t>
      </w:r>
      <w:r w:rsidR="009A7D6B">
        <w:rPr>
          <w:szCs w:val="21"/>
        </w:rPr>
        <w:t xml:space="preserve"> </w:t>
      </w:r>
      <w:r w:rsidRPr="00852262">
        <w:rPr>
          <w:szCs w:val="21"/>
        </w:rPr>
        <w:t>probably</w:t>
      </w:r>
      <w:r w:rsidR="009A7D6B">
        <w:rPr>
          <w:szCs w:val="21"/>
        </w:rPr>
        <w:t xml:space="preserve"> </w:t>
      </w:r>
      <w:r w:rsidRPr="00852262">
        <w:rPr>
          <w:szCs w:val="21"/>
        </w:rPr>
        <w:t>this</w:t>
      </w:r>
      <w:r w:rsidR="009A7D6B">
        <w:rPr>
          <w:szCs w:val="21"/>
        </w:rPr>
        <w:t xml:space="preserve"> </w:t>
      </w:r>
      <w:r w:rsidRPr="00852262">
        <w:rPr>
          <w:szCs w:val="21"/>
        </w:rPr>
        <w:t>panel.</w:t>
      </w:r>
      <w:r w:rsidR="009A7D6B">
        <w:rPr>
          <w:szCs w:val="21"/>
        </w:rPr>
        <w:t xml:space="preserve">  </w:t>
      </w:r>
      <w:r w:rsidRPr="00852262">
        <w:rPr>
          <w:szCs w:val="21"/>
        </w:rPr>
        <w:t>And</w:t>
      </w:r>
      <w:r w:rsidR="009A7D6B">
        <w:rPr>
          <w:szCs w:val="21"/>
        </w:rPr>
        <w:t xml:space="preserve"> </w:t>
      </w:r>
      <w:r w:rsidRPr="00852262">
        <w:rPr>
          <w:szCs w:val="21"/>
        </w:rPr>
        <w:t>I</w:t>
      </w:r>
      <w:r w:rsidR="009A7D6B">
        <w:rPr>
          <w:szCs w:val="21"/>
        </w:rPr>
        <w:t xml:space="preserve"> </w:t>
      </w:r>
      <w:r w:rsidRPr="00852262">
        <w:rPr>
          <w:szCs w:val="21"/>
        </w:rPr>
        <w:t>was</w:t>
      </w:r>
      <w:r w:rsidR="009A7D6B">
        <w:rPr>
          <w:szCs w:val="21"/>
        </w:rPr>
        <w:t xml:space="preserve"> </w:t>
      </w:r>
      <w:r w:rsidRPr="00852262">
        <w:rPr>
          <w:szCs w:val="21"/>
        </w:rPr>
        <w:t>trying</w:t>
      </w:r>
      <w:r w:rsidR="009A7D6B">
        <w:rPr>
          <w:szCs w:val="21"/>
        </w:rPr>
        <w:t xml:space="preserve"> </w:t>
      </w:r>
      <w:r w:rsidRPr="00852262">
        <w:rPr>
          <w:szCs w:val="21"/>
        </w:rPr>
        <w:t>to</w:t>
      </w:r>
      <w:r w:rsidR="009A7D6B">
        <w:rPr>
          <w:szCs w:val="21"/>
        </w:rPr>
        <w:t xml:space="preserve"> </w:t>
      </w:r>
      <w:r w:rsidRPr="00852262">
        <w:rPr>
          <w:szCs w:val="21"/>
        </w:rPr>
        <w:t>compare</w:t>
      </w:r>
      <w:r w:rsidR="009A7D6B">
        <w:rPr>
          <w:szCs w:val="21"/>
        </w:rPr>
        <w:t xml:space="preserve"> </w:t>
      </w:r>
      <w:r w:rsidRPr="00852262">
        <w:rPr>
          <w:szCs w:val="21"/>
        </w:rPr>
        <w:t>the</w:t>
      </w:r>
      <w:r w:rsidR="009A7D6B">
        <w:rPr>
          <w:szCs w:val="21"/>
        </w:rPr>
        <w:t xml:space="preserve"> </w:t>
      </w:r>
      <w:r w:rsidRPr="00852262">
        <w:rPr>
          <w:szCs w:val="21"/>
        </w:rPr>
        <w:t>results</w:t>
      </w:r>
      <w:r w:rsidR="009A7D6B">
        <w:rPr>
          <w:szCs w:val="21"/>
        </w:rPr>
        <w:t xml:space="preserve"> </w:t>
      </w:r>
      <w:r w:rsidRPr="00852262">
        <w:rPr>
          <w:szCs w:val="21"/>
        </w:rPr>
        <w:t>from</w:t>
      </w:r>
      <w:r w:rsidR="009A7D6B">
        <w:rPr>
          <w:szCs w:val="21"/>
        </w:rPr>
        <w:t xml:space="preserve"> </w:t>
      </w:r>
      <w:r w:rsidRPr="00852262">
        <w:rPr>
          <w:szCs w:val="21"/>
        </w:rPr>
        <w:t>the</w:t>
      </w:r>
      <w:r w:rsidR="009A7D6B">
        <w:rPr>
          <w:szCs w:val="21"/>
        </w:rPr>
        <w:t xml:space="preserve"> </w:t>
      </w:r>
      <w:r w:rsidRPr="00852262">
        <w:rPr>
          <w:szCs w:val="21"/>
        </w:rPr>
        <w:t>survey</w:t>
      </w:r>
      <w:r w:rsidR="009A7D6B">
        <w:rPr>
          <w:szCs w:val="21"/>
        </w:rPr>
        <w:t xml:space="preserve"> </w:t>
      </w:r>
      <w:r w:rsidRPr="00852262">
        <w:rPr>
          <w:szCs w:val="21"/>
        </w:rPr>
        <w:t>done</w:t>
      </w:r>
      <w:r w:rsidR="009A7D6B">
        <w:rPr>
          <w:szCs w:val="21"/>
        </w:rPr>
        <w:t xml:space="preserve"> </w:t>
      </w:r>
      <w:r w:rsidRPr="00852262">
        <w:rPr>
          <w:szCs w:val="21"/>
        </w:rPr>
        <w:t>against</w:t>
      </w:r>
      <w:r w:rsidR="009A7D6B">
        <w:rPr>
          <w:szCs w:val="21"/>
        </w:rPr>
        <w:t xml:space="preserve"> </w:t>
      </w:r>
      <w:r w:rsidRPr="00852262">
        <w:rPr>
          <w:szCs w:val="21"/>
        </w:rPr>
        <w:t>the</w:t>
      </w:r>
      <w:r w:rsidR="009A7D6B">
        <w:rPr>
          <w:szCs w:val="21"/>
        </w:rPr>
        <w:t xml:space="preserve"> </w:t>
      </w:r>
      <w:r w:rsidRPr="00852262">
        <w:rPr>
          <w:szCs w:val="21"/>
        </w:rPr>
        <w:t>adjusted</w:t>
      </w:r>
      <w:r w:rsidR="009A7D6B">
        <w:rPr>
          <w:szCs w:val="21"/>
        </w:rPr>
        <w:t xml:space="preserve"> </w:t>
      </w:r>
      <w:r w:rsidRPr="00852262">
        <w:rPr>
          <w:szCs w:val="21"/>
        </w:rPr>
        <w:t>and</w:t>
      </w:r>
      <w:r w:rsidR="009A7D6B">
        <w:rPr>
          <w:szCs w:val="21"/>
        </w:rPr>
        <w:t xml:space="preserve"> </w:t>
      </w:r>
      <w:r w:rsidRPr="00852262">
        <w:rPr>
          <w:szCs w:val="21"/>
        </w:rPr>
        <w:t>the</w:t>
      </w:r>
      <w:r w:rsidR="009A7D6B">
        <w:rPr>
          <w:szCs w:val="21"/>
        </w:rPr>
        <w:t xml:space="preserve"> </w:t>
      </w:r>
      <w:r w:rsidRPr="00852262">
        <w:rPr>
          <w:szCs w:val="21"/>
        </w:rPr>
        <w:t>raw</w:t>
      </w:r>
      <w:r w:rsidR="009A7D6B">
        <w:rPr>
          <w:szCs w:val="21"/>
        </w:rPr>
        <w:t xml:space="preserve"> </w:t>
      </w:r>
      <w:r w:rsidRPr="00852262">
        <w:rPr>
          <w:szCs w:val="21"/>
        </w:rPr>
        <w:t>SAIFI</w:t>
      </w:r>
      <w:r w:rsidR="009A7D6B">
        <w:rPr>
          <w:szCs w:val="21"/>
        </w:rPr>
        <w:t xml:space="preserve"> </w:t>
      </w:r>
      <w:r w:rsidRPr="00852262">
        <w:rPr>
          <w:szCs w:val="21"/>
        </w:rPr>
        <w:t>information.</w:t>
      </w:r>
      <w:r w:rsidR="009A7D6B">
        <w:rPr>
          <w:szCs w:val="21"/>
        </w:rPr>
        <w:t xml:space="preserve">  </w:t>
      </w:r>
      <w:r w:rsidRPr="00852262">
        <w:rPr>
          <w:szCs w:val="21"/>
        </w:rPr>
        <w:t>So</w:t>
      </w:r>
      <w:r w:rsidR="009A7D6B">
        <w:rPr>
          <w:szCs w:val="21"/>
        </w:rPr>
        <w:t xml:space="preserve"> </w:t>
      </w:r>
      <w:r w:rsidRPr="00852262">
        <w:rPr>
          <w:szCs w:val="21"/>
        </w:rPr>
        <w:t>I</w:t>
      </w:r>
      <w:r w:rsidR="009A7D6B">
        <w:rPr>
          <w:szCs w:val="21"/>
        </w:rPr>
        <w:t xml:space="preserve"> </w:t>
      </w:r>
      <w:r w:rsidRPr="00852262">
        <w:rPr>
          <w:szCs w:val="21"/>
        </w:rPr>
        <w:t>guess</w:t>
      </w:r>
      <w:r w:rsidR="009A7D6B">
        <w:rPr>
          <w:szCs w:val="21"/>
        </w:rPr>
        <w:t xml:space="preserve"> </w:t>
      </w:r>
      <w:r w:rsidRPr="00852262">
        <w:rPr>
          <w:szCs w:val="21"/>
        </w:rPr>
        <w:t>if</w:t>
      </w:r>
      <w:r w:rsidR="009A7D6B">
        <w:rPr>
          <w:szCs w:val="21"/>
        </w:rPr>
        <w:t xml:space="preserve"> </w:t>
      </w:r>
      <w:r w:rsidRPr="00852262">
        <w:rPr>
          <w:szCs w:val="21"/>
        </w:rPr>
        <w:t>you</w:t>
      </w:r>
      <w:r w:rsidR="009A7D6B">
        <w:rPr>
          <w:szCs w:val="21"/>
        </w:rPr>
        <w:t xml:space="preserve"> </w:t>
      </w:r>
      <w:r w:rsidRPr="00852262">
        <w:rPr>
          <w:szCs w:val="21"/>
        </w:rPr>
        <w:t>can</w:t>
      </w:r>
      <w:r w:rsidR="009A7D6B">
        <w:rPr>
          <w:szCs w:val="21"/>
        </w:rPr>
        <w:t xml:space="preserve"> </w:t>
      </w:r>
      <w:r w:rsidRPr="00852262">
        <w:rPr>
          <w:szCs w:val="21"/>
        </w:rPr>
        <w:t>confirm</w:t>
      </w:r>
      <w:r w:rsidR="009A7D6B">
        <w:rPr>
          <w:szCs w:val="21"/>
        </w:rPr>
        <w:t xml:space="preserve"> </w:t>
      </w:r>
      <w:r w:rsidRPr="00852262">
        <w:rPr>
          <w:szCs w:val="21"/>
        </w:rPr>
        <w:t>that</w:t>
      </w:r>
      <w:r w:rsidR="009A7D6B">
        <w:rPr>
          <w:szCs w:val="21"/>
        </w:rPr>
        <w:t xml:space="preserve"> </w:t>
      </w:r>
      <w:r w:rsidRPr="00852262">
        <w:rPr>
          <w:szCs w:val="21"/>
        </w:rPr>
        <w:t>this</w:t>
      </w:r>
      <w:r w:rsidR="009A7D6B">
        <w:rPr>
          <w:szCs w:val="21"/>
        </w:rPr>
        <w:t xml:space="preserve"> </w:t>
      </w:r>
      <w:r w:rsidRPr="00852262">
        <w:rPr>
          <w:szCs w:val="21"/>
        </w:rPr>
        <w:t>is</w:t>
      </w:r>
      <w:r w:rsidR="009A7D6B">
        <w:rPr>
          <w:szCs w:val="21"/>
        </w:rPr>
        <w:t xml:space="preserve"> </w:t>
      </w:r>
      <w:r w:rsidRPr="00852262">
        <w:rPr>
          <w:szCs w:val="21"/>
        </w:rPr>
        <w:t>the</w:t>
      </w:r>
      <w:r w:rsidR="009A7D6B">
        <w:rPr>
          <w:szCs w:val="21"/>
        </w:rPr>
        <w:t xml:space="preserve"> </w:t>
      </w:r>
      <w:r w:rsidRPr="00852262">
        <w:rPr>
          <w:szCs w:val="21"/>
        </w:rPr>
        <w:t>panel</w:t>
      </w:r>
      <w:r w:rsidR="009A7D6B">
        <w:rPr>
          <w:szCs w:val="21"/>
        </w:rPr>
        <w:t xml:space="preserve"> </w:t>
      </w:r>
      <w:r w:rsidRPr="00852262">
        <w:rPr>
          <w:szCs w:val="21"/>
        </w:rPr>
        <w:t>for</w:t>
      </w:r>
      <w:r w:rsidR="009A7D6B">
        <w:rPr>
          <w:szCs w:val="21"/>
        </w:rPr>
        <w:t xml:space="preserve"> </w:t>
      </w:r>
      <w:r w:rsidRPr="00852262">
        <w:rPr>
          <w:szCs w:val="21"/>
        </w:rPr>
        <w:t>SAIFI,</w:t>
      </w:r>
      <w:r w:rsidR="009A7D6B">
        <w:rPr>
          <w:szCs w:val="21"/>
        </w:rPr>
        <w:t xml:space="preserve"> </w:t>
      </w:r>
      <w:r w:rsidRPr="00852262">
        <w:rPr>
          <w:szCs w:val="21"/>
        </w:rPr>
        <w:t>I</w:t>
      </w:r>
      <w:r w:rsidR="009A7D6B">
        <w:rPr>
          <w:szCs w:val="21"/>
        </w:rPr>
        <w:t xml:space="preserve"> </w:t>
      </w:r>
      <w:r w:rsidRPr="00852262">
        <w:rPr>
          <w:szCs w:val="21"/>
        </w:rPr>
        <w:t>can</w:t>
      </w:r>
      <w:r w:rsidR="009A7D6B">
        <w:rPr>
          <w:szCs w:val="21"/>
        </w:rPr>
        <w:t xml:space="preserve"> </w:t>
      </w:r>
      <w:r w:rsidRPr="00852262">
        <w:rPr>
          <w:szCs w:val="21"/>
        </w:rPr>
        <w:t>try</w:t>
      </w:r>
      <w:r w:rsidR="009A7D6B">
        <w:rPr>
          <w:szCs w:val="21"/>
        </w:rPr>
        <w:t xml:space="preserve"> </w:t>
      </w:r>
      <w:r w:rsidRPr="00852262">
        <w:rPr>
          <w:szCs w:val="21"/>
        </w:rPr>
        <w:t>and</w:t>
      </w:r>
      <w:r w:rsidR="009A7D6B">
        <w:rPr>
          <w:szCs w:val="21"/>
        </w:rPr>
        <w:t xml:space="preserve"> </w:t>
      </w:r>
      <w:r w:rsidRPr="00852262">
        <w:rPr>
          <w:szCs w:val="21"/>
        </w:rPr>
        <w:t>ask</w:t>
      </w:r>
      <w:r w:rsidR="009A7D6B">
        <w:rPr>
          <w:szCs w:val="21"/>
        </w:rPr>
        <w:t xml:space="preserve"> </w:t>
      </w:r>
      <w:r w:rsidRPr="00852262">
        <w:rPr>
          <w:szCs w:val="21"/>
        </w:rPr>
        <w:t>that,</w:t>
      </w:r>
      <w:r w:rsidR="009A7D6B">
        <w:rPr>
          <w:szCs w:val="21"/>
        </w:rPr>
        <w:t xml:space="preserve"> </w:t>
      </w:r>
      <w:r w:rsidRPr="00852262">
        <w:rPr>
          <w:szCs w:val="21"/>
        </w:rPr>
        <w:t>but</w:t>
      </w:r>
      <w:r w:rsidR="009A7D6B">
        <w:rPr>
          <w:szCs w:val="21"/>
        </w:rPr>
        <w:t xml:space="preserve"> </w:t>
      </w:r>
      <w:r w:rsidRPr="00852262">
        <w:rPr>
          <w:szCs w:val="21"/>
        </w:rPr>
        <w:t>I</w:t>
      </w:r>
      <w:r w:rsidR="009A7D6B">
        <w:rPr>
          <w:szCs w:val="21"/>
        </w:rPr>
        <w:t xml:space="preserve"> </w:t>
      </w:r>
      <w:r w:rsidRPr="00852262">
        <w:rPr>
          <w:szCs w:val="21"/>
        </w:rPr>
        <w:t>don't</w:t>
      </w:r>
      <w:r w:rsidR="009A7D6B">
        <w:rPr>
          <w:szCs w:val="21"/>
        </w:rPr>
        <w:t xml:space="preserve"> </w:t>
      </w:r>
      <w:r w:rsidRPr="00852262">
        <w:rPr>
          <w:szCs w:val="21"/>
        </w:rPr>
        <w:t>know</w:t>
      </w:r>
      <w:r w:rsidR="009A7D6B">
        <w:rPr>
          <w:szCs w:val="21"/>
        </w:rPr>
        <w:t xml:space="preserve"> </w:t>
      </w:r>
      <w:r w:rsidRPr="00852262">
        <w:rPr>
          <w:szCs w:val="21"/>
        </w:rPr>
        <w:t>if</w:t>
      </w:r>
      <w:r w:rsidR="009A7D6B">
        <w:rPr>
          <w:szCs w:val="21"/>
        </w:rPr>
        <w:t xml:space="preserve"> </w:t>
      </w:r>
      <w:r w:rsidRPr="00852262">
        <w:rPr>
          <w:szCs w:val="21"/>
        </w:rPr>
        <w:t>the</w:t>
      </w:r>
      <w:r w:rsidR="009A7D6B">
        <w:rPr>
          <w:szCs w:val="21"/>
        </w:rPr>
        <w:t xml:space="preserve"> </w:t>
      </w:r>
      <w:r w:rsidRPr="00852262">
        <w:rPr>
          <w:szCs w:val="21"/>
        </w:rPr>
        <w:t>panel</w:t>
      </w:r>
      <w:r w:rsidR="009A7D6B">
        <w:rPr>
          <w:szCs w:val="21"/>
        </w:rPr>
        <w:t xml:space="preserve"> </w:t>
      </w:r>
      <w:r w:rsidRPr="00852262">
        <w:rPr>
          <w:szCs w:val="21"/>
        </w:rPr>
        <w:t>is</w:t>
      </w:r>
      <w:r w:rsidR="009A7D6B">
        <w:rPr>
          <w:szCs w:val="21"/>
        </w:rPr>
        <w:t xml:space="preserve"> </w:t>
      </w:r>
      <w:r w:rsidRPr="00852262">
        <w:rPr>
          <w:szCs w:val="21"/>
        </w:rPr>
        <w:t>going</w:t>
      </w:r>
      <w:r w:rsidR="009A7D6B">
        <w:rPr>
          <w:szCs w:val="21"/>
        </w:rPr>
        <w:t xml:space="preserve"> </w:t>
      </w:r>
      <w:r w:rsidRPr="00852262">
        <w:rPr>
          <w:szCs w:val="21"/>
        </w:rPr>
        <w:t>to</w:t>
      </w:r>
      <w:r w:rsidR="009A7D6B">
        <w:rPr>
          <w:szCs w:val="21"/>
        </w:rPr>
        <w:t xml:space="preserve"> </w:t>
      </w:r>
      <w:r w:rsidRPr="00852262">
        <w:rPr>
          <w:szCs w:val="21"/>
        </w:rPr>
        <w:t>be</w:t>
      </w:r>
      <w:r w:rsidR="009A7D6B">
        <w:rPr>
          <w:szCs w:val="21"/>
        </w:rPr>
        <w:t xml:space="preserve"> </w:t>
      </w:r>
      <w:r w:rsidRPr="00852262">
        <w:rPr>
          <w:szCs w:val="21"/>
        </w:rPr>
        <w:t>able</w:t>
      </w:r>
      <w:r w:rsidR="009A7D6B">
        <w:rPr>
          <w:szCs w:val="21"/>
        </w:rPr>
        <w:t xml:space="preserve"> </w:t>
      </w:r>
      <w:r w:rsidRPr="00852262">
        <w:rPr>
          <w:szCs w:val="21"/>
        </w:rPr>
        <w:t>to</w:t>
      </w:r>
      <w:r w:rsidR="009A7D6B">
        <w:rPr>
          <w:szCs w:val="21"/>
        </w:rPr>
        <w:t xml:space="preserve"> </w:t>
      </w:r>
      <w:r w:rsidRPr="00852262">
        <w:rPr>
          <w:szCs w:val="21"/>
        </w:rPr>
        <w:t>make</w:t>
      </w:r>
      <w:r w:rsidR="009A7D6B">
        <w:rPr>
          <w:szCs w:val="21"/>
        </w:rPr>
        <w:t xml:space="preserve"> </w:t>
      </w:r>
      <w:r w:rsidRPr="00852262">
        <w:rPr>
          <w:szCs w:val="21"/>
        </w:rPr>
        <w:t>the</w:t>
      </w:r>
      <w:r w:rsidR="009A7D6B">
        <w:rPr>
          <w:szCs w:val="21"/>
        </w:rPr>
        <w:t xml:space="preserve"> </w:t>
      </w:r>
      <w:r w:rsidRPr="00852262">
        <w:rPr>
          <w:szCs w:val="21"/>
        </w:rPr>
        <w:t>comparison</w:t>
      </w:r>
      <w:r w:rsidR="009A7D6B">
        <w:rPr>
          <w:szCs w:val="21"/>
        </w:rPr>
        <w:t xml:space="preserve"> </w:t>
      </w:r>
      <w:r w:rsidRPr="00852262">
        <w:rPr>
          <w:szCs w:val="21"/>
        </w:rPr>
        <w:t>comments</w:t>
      </w:r>
      <w:r w:rsidR="009A7D6B">
        <w:rPr>
          <w:szCs w:val="21"/>
        </w:rPr>
        <w:t xml:space="preserve"> </w:t>
      </w:r>
      <w:r w:rsidRPr="00852262">
        <w:rPr>
          <w:szCs w:val="21"/>
        </w:rPr>
        <w:t>that</w:t>
      </w:r>
      <w:r w:rsidR="009A7D6B">
        <w:rPr>
          <w:szCs w:val="21"/>
        </w:rPr>
        <w:t xml:space="preserve"> </w:t>
      </w:r>
      <w:r w:rsidRPr="00852262">
        <w:rPr>
          <w:szCs w:val="21"/>
        </w:rPr>
        <w:t>I</w:t>
      </w:r>
      <w:r w:rsidR="009A7D6B">
        <w:rPr>
          <w:szCs w:val="21"/>
        </w:rPr>
        <w:t xml:space="preserve"> </w:t>
      </w:r>
      <w:r w:rsidRPr="00852262">
        <w:rPr>
          <w:szCs w:val="21"/>
        </w:rPr>
        <w:t>was</w:t>
      </w:r>
      <w:r w:rsidR="009A7D6B">
        <w:rPr>
          <w:szCs w:val="21"/>
        </w:rPr>
        <w:t xml:space="preserve"> </w:t>
      </w:r>
      <w:r w:rsidRPr="00852262">
        <w:rPr>
          <w:szCs w:val="21"/>
        </w:rPr>
        <w:t>hoping</w:t>
      </w:r>
      <w:r w:rsidR="009A7D6B">
        <w:rPr>
          <w:szCs w:val="21"/>
        </w:rPr>
        <w:t xml:space="preserve"> </w:t>
      </w:r>
      <w:r w:rsidRPr="00852262">
        <w:rPr>
          <w:szCs w:val="21"/>
        </w:rPr>
        <w:t>to</w:t>
      </w:r>
      <w:r w:rsidR="009A7D6B">
        <w:rPr>
          <w:szCs w:val="21"/>
        </w:rPr>
        <w:t xml:space="preserve"> </w:t>
      </w:r>
      <w:r w:rsidRPr="00852262">
        <w:rPr>
          <w:szCs w:val="21"/>
        </w:rPr>
        <w:t>get</w:t>
      </w:r>
      <w:r w:rsidR="009A7D6B">
        <w:rPr>
          <w:szCs w:val="21"/>
        </w:rPr>
        <w:t xml:space="preserve"> </w:t>
      </w:r>
      <w:r w:rsidRPr="00852262">
        <w:rPr>
          <w:szCs w:val="21"/>
        </w:rPr>
        <w:t>to.</w:t>
      </w:r>
      <w:r w:rsidR="009A7D6B">
        <w:rPr>
          <w:szCs w:val="21"/>
        </w:rPr>
        <w:t xml:space="preserve">  </w:t>
      </w:r>
      <w:r w:rsidRPr="00852262">
        <w:rPr>
          <w:szCs w:val="21"/>
        </w:rPr>
        <w:t>Maybe</w:t>
      </w:r>
      <w:r w:rsidR="009A7D6B">
        <w:rPr>
          <w:szCs w:val="21"/>
        </w:rPr>
        <w:t xml:space="preserve"> </w:t>
      </w:r>
      <w:r w:rsidRPr="00852262">
        <w:rPr>
          <w:szCs w:val="21"/>
        </w:rPr>
        <w:t>you</w:t>
      </w:r>
      <w:r w:rsidR="009A7D6B">
        <w:rPr>
          <w:szCs w:val="21"/>
        </w:rPr>
        <w:t xml:space="preserve"> </w:t>
      </w:r>
      <w:r w:rsidRPr="00852262">
        <w:rPr>
          <w:szCs w:val="21"/>
        </w:rPr>
        <w:t>can</w:t>
      </w:r>
      <w:r w:rsidR="009A7D6B">
        <w:rPr>
          <w:szCs w:val="21"/>
        </w:rPr>
        <w:t xml:space="preserve"> </w:t>
      </w:r>
      <w:r w:rsidRPr="00852262">
        <w:rPr>
          <w:szCs w:val="21"/>
        </w:rPr>
        <w:t>just</w:t>
      </w:r>
      <w:r w:rsidR="009A7D6B">
        <w:rPr>
          <w:szCs w:val="21"/>
        </w:rPr>
        <w:t xml:space="preserve"> </w:t>
      </w:r>
      <w:r w:rsidRPr="00852262">
        <w:rPr>
          <w:szCs w:val="21"/>
        </w:rPr>
        <w:t>help</w:t>
      </w:r>
      <w:r w:rsidR="009A7D6B">
        <w:rPr>
          <w:szCs w:val="21"/>
        </w:rPr>
        <w:t xml:space="preserve"> </w:t>
      </w:r>
      <w:r w:rsidRPr="00852262">
        <w:rPr>
          <w:szCs w:val="21"/>
        </w:rPr>
        <w:t>me</w:t>
      </w:r>
      <w:r w:rsidR="009A7D6B">
        <w:rPr>
          <w:szCs w:val="21"/>
        </w:rPr>
        <w:t xml:space="preserve"> </w:t>
      </w:r>
      <w:r w:rsidRPr="00852262">
        <w:rPr>
          <w:szCs w:val="21"/>
        </w:rPr>
        <w:t>on</w:t>
      </w:r>
      <w:r w:rsidR="009A7D6B">
        <w:rPr>
          <w:szCs w:val="21"/>
        </w:rPr>
        <w:t xml:space="preserve"> </w:t>
      </w:r>
      <w:r w:rsidRPr="00852262">
        <w:rPr>
          <w:szCs w:val="21"/>
        </w:rPr>
        <w:t>whether</w:t>
      </w:r>
      <w:r w:rsidR="009A7D6B">
        <w:rPr>
          <w:szCs w:val="21"/>
        </w:rPr>
        <w:t xml:space="preserve"> </w:t>
      </w:r>
      <w:r w:rsidRPr="00852262">
        <w:rPr>
          <w:szCs w:val="21"/>
        </w:rPr>
        <w:t>that</w:t>
      </w:r>
      <w:r w:rsidR="009A7D6B">
        <w:rPr>
          <w:szCs w:val="21"/>
        </w:rPr>
        <w:t xml:space="preserve"> </w:t>
      </w:r>
      <w:r w:rsidRPr="00852262">
        <w:rPr>
          <w:szCs w:val="21"/>
        </w:rPr>
        <w:t>makes</w:t>
      </w:r>
      <w:r w:rsidR="009A7D6B">
        <w:rPr>
          <w:szCs w:val="21"/>
        </w:rPr>
        <w:t xml:space="preserve"> </w:t>
      </w:r>
      <w:r w:rsidRPr="00852262">
        <w:rPr>
          <w:szCs w:val="21"/>
        </w:rPr>
        <w:t>sense</w:t>
      </w:r>
      <w:r w:rsidR="009A7D6B">
        <w:rPr>
          <w:szCs w:val="21"/>
        </w:rPr>
        <w:t xml:space="preserve"> </w:t>
      </w:r>
      <w:r w:rsidRPr="00852262">
        <w:rPr>
          <w:szCs w:val="21"/>
        </w:rPr>
        <w:t>or</w:t>
      </w:r>
      <w:r w:rsidR="009A7D6B">
        <w:rPr>
          <w:szCs w:val="21"/>
        </w:rPr>
        <w:t xml:space="preserve"> </w:t>
      </w:r>
      <w:r w:rsidRPr="00852262">
        <w:rPr>
          <w:szCs w:val="21"/>
        </w:rPr>
        <w:t>not.</w:t>
      </w:r>
    </w:p>
    <w:p w14:paraId="2B8F9AE8" w14:textId="77777777" w:rsidR="00560DAF" w:rsidRDefault="00560DAF" w:rsidP="00560DAF">
      <w:pPr>
        <w:pStyle w:val="PlainText"/>
      </w:pPr>
      <w:r>
        <w:tab/>
      </w:r>
      <w:r w:rsidRPr="00852262">
        <w:rPr>
          <w:szCs w:val="21"/>
        </w:rPr>
        <w:t>L.</w:t>
      </w:r>
      <w:r w:rsidR="009A7D6B">
        <w:rPr>
          <w:szCs w:val="21"/>
        </w:rPr>
        <w:t xml:space="preserve"> </w:t>
      </w:r>
      <w:r w:rsidRPr="00852262">
        <w:rPr>
          <w:szCs w:val="21"/>
        </w:rPr>
        <w:t>HEUFF:</w:t>
      </w:r>
      <w:r w:rsidR="009A7D6B">
        <w:rPr>
          <w:szCs w:val="21"/>
        </w:rPr>
        <w:t xml:space="preserve">  </w:t>
      </w:r>
      <w:r w:rsidRPr="00852262">
        <w:rPr>
          <w:szCs w:val="21"/>
        </w:rPr>
        <w:t>This</w:t>
      </w:r>
      <w:r w:rsidR="009A7D6B">
        <w:rPr>
          <w:szCs w:val="21"/>
        </w:rPr>
        <w:t xml:space="preserve"> </w:t>
      </w:r>
      <w:r w:rsidRPr="00852262">
        <w:rPr>
          <w:szCs w:val="21"/>
        </w:rPr>
        <w:t>is</w:t>
      </w:r>
      <w:r w:rsidR="009A7D6B">
        <w:rPr>
          <w:szCs w:val="21"/>
        </w:rPr>
        <w:t xml:space="preserve"> </w:t>
      </w:r>
      <w:r w:rsidRPr="00852262">
        <w:rPr>
          <w:szCs w:val="21"/>
        </w:rPr>
        <w:t>the</w:t>
      </w:r>
      <w:r w:rsidR="009A7D6B">
        <w:rPr>
          <w:szCs w:val="21"/>
        </w:rPr>
        <w:t xml:space="preserve"> </w:t>
      </w:r>
      <w:r w:rsidRPr="00852262">
        <w:rPr>
          <w:szCs w:val="21"/>
        </w:rPr>
        <w:t>panel</w:t>
      </w:r>
      <w:r w:rsidR="009A7D6B">
        <w:rPr>
          <w:szCs w:val="21"/>
        </w:rPr>
        <w:t xml:space="preserve"> </w:t>
      </w:r>
      <w:r w:rsidRPr="00852262">
        <w:rPr>
          <w:szCs w:val="21"/>
        </w:rPr>
        <w:t>for</w:t>
      </w:r>
      <w:r w:rsidR="009A7D6B">
        <w:rPr>
          <w:szCs w:val="21"/>
        </w:rPr>
        <w:t xml:space="preserve"> </w:t>
      </w:r>
      <w:r w:rsidRPr="00852262">
        <w:rPr>
          <w:szCs w:val="21"/>
        </w:rPr>
        <w:t>SAIFI.</w:t>
      </w:r>
      <w:r w:rsidR="009A7D6B">
        <w:rPr>
          <w:szCs w:val="21"/>
        </w:rPr>
        <w:t xml:space="preserve">  </w:t>
      </w:r>
      <w:r w:rsidRPr="00852262">
        <w:rPr>
          <w:szCs w:val="21"/>
        </w:rPr>
        <w:t>And</w:t>
      </w:r>
      <w:r w:rsidR="009A7D6B">
        <w:rPr>
          <w:szCs w:val="21"/>
        </w:rPr>
        <w:t xml:space="preserve"> </w:t>
      </w:r>
      <w:r w:rsidRPr="00852262">
        <w:rPr>
          <w:szCs w:val="21"/>
        </w:rPr>
        <w:t>we</w:t>
      </w:r>
      <w:r w:rsidR="009A7D6B">
        <w:rPr>
          <w:szCs w:val="21"/>
        </w:rPr>
        <w:t xml:space="preserve"> </w:t>
      </w:r>
      <w:r w:rsidRPr="00852262">
        <w:rPr>
          <w:szCs w:val="21"/>
        </w:rPr>
        <w:t>would</w:t>
      </w:r>
      <w:r w:rsidR="009A7D6B">
        <w:rPr>
          <w:szCs w:val="21"/>
        </w:rPr>
        <w:t xml:space="preserve"> </w:t>
      </w:r>
      <w:r w:rsidRPr="00852262">
        <w:rPr>
          <w:szCs w:val="21"/>
        </w:rPr>
        <w:t>be</w:t>
      </w:r>
      <w:r w:rsidR="009A7D6B">
        <w:rPr>
          <w:szCs w:val="21"/>
        </w:rPr>
        <w:t xml:space="preserve"> </w:t>
      </w:r>
      <w:r w:rsidRPr="00852262">
        <w:rPr>
          <w:szCs w:val="21"/>
        </w:rPr>
        <w:t>the</w:t>
      </w:r>
      <w:r w:rsidR="009A7D6B">
        <w:rPr>
          <w:szCs w:val="21"/>
        </w:rPr>
        <w:t xml:space="preserve"> </w:t>
      </w:r>
      <w:r w:rsidRPr="00852262">
        <w:rPr>
          <w:szCs w:val="21"/>
        </w:rPr>
        <w:t>ones</w:t>
      </w:r>
      <w:r w:rsidR="009A7D6B">
        <w:rPr>
          <w:szCs w:val="21"/>
        </w:rPr>
        <w:t xml:space="preserve"> </w:t>
      </w:r>
      <w:r w:rsidRPr="00852262">
        <w:rPr>
          <w:szCs w:val="21"/>
        </w:rPr>
        <w:t>that</w:t>
      </w:r>
      <w:r w:rsidR="009A7D6B">
        <w:rPr>
          <w:szCs w:val="21"/>
        </w:rPr>
        <w:t xml:space="preserve"> </w:t>
      </w:r>
      <w:r w:rsidRPr="00852262">
        <w:rPr>
          <w:szCs w:val="21"/>
        </w:rPr>
        <w:t>would</w:t>
      </w:r>
      <w:r w:rsidR="009A7D6B">
        <w:rPr>
          <w:szCs w:val="21"/>
        </w:rPr>
        <w:t xml:space="preserve"> </w:t>
      </w:r>
      <w:r w:rsidRPr="00852262">
        <w:rPr>
          <w:szCs w:val="21"/>
        </w:rPr>
        <w:t>be</w:t>
      </w:r>
      <w:r w:rsidR="009A7D6B">
        <w:rPr>
          <w:szCs w:val="21"/>
        </w:rPr>
        <w:t xml:space="preserve"> </w:t>
      </w:r>
      <w:r w:rsidRPr="00852262">
        <w:rPr>
          <w:szCs w:val="21"/>
        </w:rPr>
        <w:t>able</w:t>
      </w:r>
      <w:r w:rsidR="009A7D6B">
        <w:rPr>
          <w:szCs w:val="21"/>
        </w:rPr>
        <w:t xml:space="preserve"> </w:t>
      </w:r>
      <w:r w:rsidRPr="00852262">
        <w:rPr>
          <w:szCs w:val="21"/>
        </w:rPr>
        <w:t>to</w:t>
      </w:r>
      <w:r w:rsidR="009A7D6B">
        <w:rPr>
          <w:szCs w:val="21"/>
        </w:rPr>
        <w:t xml:space="preserve"> </w:t>
      </w:r>
      <w:r w:rsidRPr="00852262">
        <w:rPr>
          <w:szCs w:val="21"/>
        </w:rPr>
        <w:t>respond</w:t>
      </w:r>
      <w:r w:rsidR="009A7D6B">
        <w:rPr>
          <w:szCs w:val="21"/>
        </w:rPr>
        <w:t xml:space="preserve"> </w:t>
      </w:r>
      <w:r w:rsidRPr="00852262">
        <w:rPr>
          <w:szCs w:val="21"/>
        </w:rPr>
        <w:t>to</w:t>
      </w:r>
      <w:r w:rsidR="009A7D6B">
        <w:rPr>
          <w:szCs w:val="21"/>
        </w:rPr>
        <w:t xml:space="preserve"> </w:t>
      </w:r>
      <w:r w:rsidRPr="00852262">
        <w:rPr>
          <w:szCs w:val="21"/>
        </w:rPr>
        <w:t>any</w:t>
      </w:r>
      <w:r w:rsidR="009A7D6B">
        <w:rPr>
          <w:szCs w:val="21"/>
        </w:rPr>
        <w:t xml:space="preserve"> </w:t>
      </w:r>
      <w:r w:rsidRPr="00852262">
        <w:rPr>
          <w:szCs w:val="21"/>
        </w:rPr>
        <w:t>questions</w:t>
      </w:r>
      <w:r w:rsidR="009A7D6B">
        <w:rPr>
          <w:szCs w:val="21"/>
        </w:rPr>
        <w:t xml:space="preserve"> </w:t>
      </w:r>
      <w:r w:rsidRPr="00852262">
        <w:rPr>
          <w:szCs w:val="21"/>
        </w:rPr>
        <w:t>of</w:t>
      </w:r>
      <w:r w:rsidR="009A7D6B">
        <w:rPr>
          <w:szCs w:val="21"/>
        </w:rPr>
        <w:t xml:space="preserve"> </w:t>
      </w:r>
      <w:r w:rsidRPr="00852262">
        <w:rPr>
          <w:szCs w:val="21"/>
        </w:rPr>
        <w:t>any</w:t>
      </w:r>
      <w:r w:rsidR="009A7D6B">
        <w:rPr>
          <w:szCs w:val="21"/>
        </w:rPr>
        <w:t xml:space="preserve"> </w:t>
      </w:r>
      <w:r w:rsidRPr="00852262">
        <w:rPr>
          <w:szCs w:val="21"/>
        </w:rPr>
        <w:t>of</w:t>
      </w:r>
      <w:r w:rsidR="009A7D6B">
        <w:rPr>
          <w:szCs w:val="21"/>
        </w:rPr>
        <w:t xml:space="preserve"> </w:t>
      </w:r>
      <w:r w:rsidRPr="00852262">
        <w:rPr>
          <w:szCs w:val="21"/>
        </w:rPr>
        <w:t>the</w:t>
      </w:r>
      <w:r w:rsidR="009A7D6B">
        <w:rPr>
          <w:szCs w:val="21"/>
        </w:rPr>
        <w:t xml:space="preserve"> </w:t>
      </w:r>
      <w:r w:rsidRPr="00852262">
        <w:rPr>
          <w:szCs w:val="21"/>
        </w:rPr>
        <w:t>data</w:t>
      </w:r>
      <w:r w:rsidR="009A7D6B">
        <w:rPr>
          <w:szCs w:val="21"/>
        </w:rPr>
        <w:t xml:space="preserve"> </w:t>
      </w:r>
      <w:r w:rsidRPr="00852262">
        <w:rPr>
          <w:szCs w:val="21"/>
        </w:rPr>
        <w:t>that</w:t>
      </w:r>
      <w:r w:rsidR="009A7D6B">
        <w:rPr>
          <w:szCs w:val="21"/>
        </w:rPr>
        <w:t xml:space="preserve"> </w:t>
      </w:r>
      <w:r w:rsidRPr="00852262">
        <w:rPr>
          <w:szCs w:val="21"/>
        </w:rPr>
        <w:t>rolls</w:t>
      </w:r>
      <w:r w:rsidR="009A7D6B">
        <w:rPr>
          <w:szCs w:val="21"/>
        </w:rPr>
        <w:t xml:space="preserve"> </w:t>
      </w:r>
      <w:r w:rsidRPr="00852262">
        <w:rPr>
          <w:szCs w:val="21"/>
        </w:rPr>
        <w:t>up</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SAIFI</w:t>
      </w:r>
      <w:r w:rsidR="009A7D6B">
        <w:rPr>
          <w:szCs w:val="21"/>
        </w:rPr>
        <w:t xml:space="preserve"> </w:t>
      </w:r>
      <w:r w:rsidRPr="00852262">
        <w:rPr>
          <w:szCs w:val="21"/>
        </w:rPr>
        <w:t>number</w:t>
      </w:r>
      <w:r w:rsidR="009A7D6B">
        <w:rPr>
          <w:szCs w:val="21"/>
        </w:rPr>
        <w:t xml:space="preserve"> </w:t>
      </w:r>
      <w:r w:rsidRPr="00852262">
        <w:rPr>
          <w:szCs w:val="21"/>
        </w:rPr>
        <w:t>that</w:t>
      </w:r>
      <w:r w:rsidR="009A7D6B">
        <w:rPr>
          <w:szCs w:val="21"/>
        </w:rPr>
        <w:t xml:space="preserve"> </w:t>
      </w:r>
      <w:r w:rsidRPr="00852262">
        <w:rPr>
          <w:szCs w:val="21"/>
        </w:rPr>
        <w:lastRenderedPageBreak/>
        <w:t>is</w:t>
      </w:r>
      <w:r w:rsidR="009A7D6B">
        <w:rPr>
          <w:szCs w:val="21"/>
        </w:rPr>
        <w:t xml:space="preserve"> </w:t>
      </w:r>
      <w:r w:rsidRPr="00852262">
        <w:rPr>
          <w:szCs w:val="21"/>
        </w:rPr>
        <w:t>reported</w:t>
      </w:r>
      <w:r w:rsidR="009A7D6B">
        <w:rPr>
          <w:szCs w:val="21"/>
        </w:rPr>
        <w:t xml:space="preserve"> </w:t>
      </w:r>
      <w:r w:rsidRPr="00852262">
        <w:rPr>
          <w:szCs w:val="21"/>
        </w:rPr>
        <w:t>within,</w:t>
      </w:r>
      <w:r w:rsidR="009A7D6B">
        <w:rPr>
          <w:szCs w:val="21"/>
        </w:rPr>
        <w:t xml:space="preserve"> </w:t>
      </w:r>
      <w:r w:rsidRPr="00852262">
        <w:rPr>
          <w:szCs w:val="21"/>
        </w:rPr>
        <w:t>throughout</w:t>
      </w:r>
      <w:r w:rsidR="009A7D6B">
        <w:rPr>
          <w:szCs w:val="21"/>
        </w:rPr>
        <w:t xml:space="preserve"> </w:t>
      </w:r>
      <w:r w:rsidRPr="00852262">
        <w:rPr>
          <w:szCs w:val="21"/>
        </w:rPr>
        <w:t>the</w:t>
      </w:r>
      <w:r w:rsidR="009A7D6B">
        <w:rPr>
          <w:szCs w:val="21"/>
        </w:rPr>
        <w:t xml:space="preserve"> </w:t>
      </w:r>
      <w:r w:rsidRPr="00852262">
        <w:rPr>
          <w:szCs w:val="21"/>
        </w:rPr>
        <w:t>DSP.</w:t>
      </w:r>
      <w:r w:rsidR="009A7D6B">
        <w:rPr>
          <w:szCs w:val="21"/>
        </w:rPr>
        <w:t xml:space="preserve">  </w:t>
      </w:r>
      <w:r w:rsidRPr="00852262">
        <w:rPr>
          <w:szCs w:val="21"/>
        </w:rPr>
        <w:t>However,</w:t>
      </w:r>
      <w:r w:rsidR="009A7D6B">
        <w:rPr>
          <w:szCs w:val="21"/>
        </w:rPr>
        <w:t xml:space="preserve"> </w:t>
      </w:r>
      <w:r w:rsidRPr="00852262">
        <w:rPr>
          <w:szCs w:val="21"/>
        </w:rPr>
        <w:t>the</w:t>
      </w:r>
      <w:r w:rsidR="009A7D6B">
        <w:rPr>
          <w:szCs w:val="21"/>
        </w:rPr>
        <w:t xml:space="preserve"> </w:t>
      </w:r>
      <w:r w:rsidRPr="00852262">
        <w:rPr>
          <w:szCs w:val="21"/>
        </w:rPr>
        <w:t>comparisons</w:t>
      </w:r>
      <w:r w:rsidR="009A7D6B">
        <w:rPr>
          <w:szCs w:val="21"/>
        </w:rPr>
        <w:t xml:space="preserve"> </w:t>
      </w:r>
      <w:r w:rsidRPr="00852262">
        <w:rPr>
          <w:szCs w:val="21"/>
        </w:rPr>
        <w:t>would</w:t>
      </w:r>
      <w:r w:rsidR="009A7D6B">
        <w:rPr>
          <w:szCs w:val="21"/>
        </w:rPr>
        <w:t xml:space="preserve"> </w:t>
      </w:r>
      <w:r w:rsidRPr="00852262">
        <w:rPr>
          <w:szCs w:val="21"/>
        </w:rPr>
        <w:t>not</w:t>
      </w:r>
      <w:r w:rsidR="009A7D6B">
        <w:rPr>
          <w:szCs w:val="21"/>
        </w:rPr>
        <w:t xml:space="preserve"> </w:t>
      </w:r>
      <w:r w:rsidRPr="00852262">
        <w:rPr>
          <w:szCs w:val="21"/>
        </w:rPr>
        <w:t>be</w:t>
      </w:r>
      <w:r w:rsidR="009A7D6B">
        <w:rPr>
          <w:szCs w:val="21"/>
        </w:rPr>
        <w:t xml:space="preserve"> </w:t>
      </w:r>
      <w:r w:rsidRPr="00852262">
        <w:rPr>
          <w:szCs w:val="21"/>
        </w:rPr>
        <w:t>able</w:t>
      </w:r>
      <w:r w:rsidR="009A7D6B">
        <w:rPr>
          <w:szCs w:val="21"/>
        </w:rPr>
        <w:t xml:space="preserve"> </w:t>
      </w:r>
      <w:r w:rsidRPr="00852262">
        <w:rPr>
          <w:szCs w:val="21"/>
        </w:rPr>
        <w:t>to</w:t>
      </w:r>
      <w:r w:rsidR="009A7D6B">
        <w:rPr>
          <w:szCs w:val="21"/>
        </w:rPr>
        <w:t xml:space="preserve"> </w:t>
      </w:r>
      <w:r w:rsidRPr="00852262">
        <w:rPr>
          <w:szCs w:val="21"/>
        </w:rPr>
        <w:t>be</w:t>
      </w:r>
      <w:r w:rsidR="009A7D6B">
        <w:rPr>
          <w:szCs w:val="21"/>
        </w:rPr>
        <w:t xml:space="preserve"> </w:t>
      </w:r>
      <w:r w:rsidRPr="00852262">
        <w:rPr>
          <w:szCs w:val="21"/>
        </w:rPr>
        <w:t>done</w:t>
      </w:r>
      <w:r w:rsidR="009A7D6B">
        <w:rPr>
          <w:szCs w:val="21"/>
        </w:rPr>
        <w:t xml:space="preserve"> </w:t>
      </w:r>
      <w:r w:rsidRPr="00852262">
        <w:rPr>
          <w:szCs w:val="21"/>
        </w:rPr>
        <w:t>by</w:t>
      </w:r>
      <w:r w:rsidR="009A7D6B">
        <w:rPr>
          <w:szCs w:val="21"/>
        </w:rPr>
        <w:t xml:space="preserve"> </w:t>
      </w:r>
      <w:r w:rsidRPr="00852262">
        <w:rPr>
          <w:szCs w:val="21"/>
        </w:rPr>
        <w:t>this</w:t>
      </w:r>
      <w:r w:rsidR="009A7D6B">
        <w:rPr>
          <w:szCs w:val="21"/>
        </w:rPr>
        <w:t xml:space="preserve"> </w:t>
      </w:r>
      <w:r w:rsidRPr="00852262">
        <w:rPr>
          <w:szCs w:val="21"/>
        </w:rPr>
        <w:t>panel.</w:t>
      </w:r>
    </w:p>
    <w:p w14:paraId="3F369238" w14:textId="77777777" w:rsidR="00560DAF" w:rsidRDefault="00560DAF" w:rsidP="00560DAF">
      <w:pPr>
        <w:pStyle w:val="PlainText"/>
      </w:pPr>
      <w:r>
        <w:tab/>
      </w:r>
      <w:r w:rsidRPr="00852262">
        <w:rPr>
          <w:szCs w:val="21"/>
        </w:rPr>
        <w:t>M.</w:t>
      </w:r>
      <w:r w:rsidR="009A7D6B">
        <w:rPr>
          <w:szCs w:val="21"/>
        </w:rPr>
        <w:t xml:space="preserve"> </w:t>
      </w:r>
      <w:r w:rsidRPr="00852262">
        <w:rPr>
          <w:szCs w:val="21"/>
        </w:rPr>
        <w:t>BROPHY:</w:t>
      </w:r>
      <w:r w:rsidR="009A7D6B">
        <w:rPr>
          <w:szCs w:val="21"/>
        </w:rPr>
        <w:t xml:space="preserve">  </w:t>
      </w:r>
      <w:r w:rsidRPr="00852262">
        <w:rPr>
          <w:szCs w:val="21"/>
        </w:rPr>
        <w:t>Okay.</w:t>
      </w:r>
      <w:r w:rsidR="009A7D6B">
        <w:rPr>
          <w:szCs w:val="21"/>
        </w:rPr>
        <w:t xml:space="preserve">  </w:t>
      </w:r>
      <w:r w:rsidRPr="00852262">
        <w:rPr>
          <w:szCs w:val="21"/>
        </w:rPr>
        <w:t>Fair</w:t>
      </w:r>
      <w:r w:rsidR="009A7D6B">
        <w:rPr>
          <w:szCs w:val="21"/>
        </w:rPr>
        <w:t xml:space="preserve"> </w:t>
      </w:r>
      <w:r w:rsidRPr="00852262">
        <w:rPr>
          <w:szCs w:val="21"/>
        </w:rPr>
        <w:t>enough.</w:t>
      </w:r>
      <w:r w:rsidR="009A7D6B">
        <w:rPr>
          <w:szCs w:val="21"/>
        </w:rPr>
        <w:t xml:space="preserve">  </w:t>
      </w:r>
      <w:r w:rsidRPr="00852262">
        <w:rPr>
          <w:szCs w:val="21"/>
        </w:rPr>
        <w:t>So</w:t>
      </w:r>
      <w:r w:rsidR="009A7D6B">
        <w:rPr>
          <w:szCs w:val="21"/>
        </w:rPr>
        <w:t xml:space="preserve"> </w:t>
      </w:r>
      <w:r w:rsidRPr="00852262">
        <w:rPr>
          <w:szCs w:val="21"/>
        </w:rPr>
        <w:t>I</w:t>
      </w:r>
      <w:r w:rsidR="009A7D6B">
        <w:rPr>
          <w:szCs w:val="21"/>
        </w:rPr>
        <w:t xml:space="preserve"> </w:t>
      </w:r>
      <w:r w:rsidRPr="00852262">
        <w:rPr>
          <w:szCs w:val="21"/>
        </w:rPr>
        <w:t>will</w:t>
      </w:r>
      <w:r w:rsidR="009A7D6B">
        <w:rPr>
          <w:szCs w:val="21"/>
        </w:rPr>
        <w:t xml:space="preserve"> </w:t>
      </w:r>
      <w:r w:rsidRPr="00852262">
        <w:rPr>
          <w:szCs w:val="21"/>
        </w:rPr>
        <w:t>try</w:t>
      </w:r>
      <w:r w:rsidR="009A7D6B">
        <w:rPr>
          <w:szCs w:val="21"/>
        </w:rPr>
        <w:t xml:space="preserve"> </w:t>
      </w:r>
      <w:r w:rsidRPr="00852262">
        <w:rPr>
          <w:szCs w:val="21"/>
        </w:rPr>
        <w:t>and</w:t>
      </w:r>
      <w:r w:rsidR="009A7D6B">
        <w:rPr>
          <w:szCs w:val="21"/>
        </w:rPr>
        <w:t xml:space="preserve"> </w:t>
      </w:r>
      <w:r w:rsidRPr="00852262">
        <w:rPr>
          <w:szCs w:val="21"/>
        </w:rPr>
        <w:t>stick</w:t>
      </w:r>
      <w:r w:rsidR="009A7D6B">
        <w:rPr>
          <w:szCs w:val="21"/>
        </w:rPr>
        <w:t xml:space="preserve"> </w:t>
      </w:r>
      <w:r w:rsidRPr="00852262">
        <w:rPr>
          <w:szCs w:val="21"/>
        </w:rPr>
        <w:t>as</w:t>
      </w:r>
      <w:r w:rsidR="009A7D6B">
        <w:rPr>
          <w:szCs w:val="21"/>
        </w:rPr>
        <w:t xml:space="preserve"> </w:t>
      </w:r>
      <w:r w:rsidRPr="00852262">
        <w:rPr>
          <w:szCs w:val="21"/>
        </w:rPr>
        <w:t>close</w:t>
      </w:r>
      <w:r w:rsidR="009A7D6B">
        <w:rPr>
          <w:szCs w:val="21"/>
        </w:rPr>
        <w:t xml:space="preserve"> </w:t>
      </w:r>
      <w:r w:rsidRPr="00852262">
        <w:rPr>
          <w:szCs w:val="21"/>
        </w:rPr>
        <w:t>to</w:t>
      </w:r>
      <w:r w:rsidR="009A7D6B">
        <w:rPr>
          <w:szCs w:val="21"/>
        </w:rPr>
        <w:t xml:space="preserve"> </w:t>
      </w:r>
      <w:r w:rsidRPr="00852262">
        <w:rPr>
          <w:szCs w:val="21"/>
        </w:rPr>
        <w:t>SAIFI</w:t>
      </w:r>
      <w:r w:rsidR="009A7D6B">
        <w:rPr>
          <w:szCs w:val="21"/>
        </w:rPr>
        <w:t xml:space="preserve"> </w:t>
      </w:r>
      <w:r w:rsidRPr="00852262">
        <w:rPr>
          <w:szCs w:val="21"/>
        </w:rPr>
        <w:t>as</w:t>
      </w:r>
      <w:r w:rsidR="009A7D6B">
        <w:rPr>
          <w:szCs w:val="21"/>
        </w:rPr>
        <w:t xml:space="preserve"> </w:t>
      </w:r>
      <w:r w:rsidRPr="00852262">
        <w:rPr>
          <w:szCs w:val="21"/>
        </w:rPr>
        <w:t>possible,</w:t>
      </w:r>
      <w:r w:rsidR="009A7D6B">
        <w:rPr>
          <w:szCs w:val="21"/>
        </w:rPr>
        <w:t xml:space="preserve"> </w:t>
      </w:r>
      <w:r w:rsidRPr="00852262">
        <w:rPr>
          <w:szCs w:val="21"/>
        </w:rPr>
        <w:t>then,</w:t>
      </w:r>
      <w:r w:rsidR="009A7D6B">
        <w:rPr>
          <w:szCs w:val="21"/>
        </w:rPr>
        <w:t xml:space="preserve"> </w:t>
      </w:r>
      <w:r w:rsidRPr="00852262">
        <w:rPr>
          <w:szCs w:val="21"/>
        </w:rPr>
        <w:t>for</w:t>
      </w:r>
      <w:r w:rsidR="009A7D6B">
        <w:rPr>
          <w:szCs w:val="21"/>
        </w:rPr>
        <w:t xml:space="preserve"> </w:t>
      </w:r>
      <w:r w:rsidRPr="00852262">
        <w:rPr>
          <w:szCs w:val="21"/>
        </w:rPr>
        <w:t>this</w:t>
      </w:r>
      <w:r w:rsidR="009A7D6B">
        <w:rPr>
          <w:szCs w:val="21"/>
        </w:rPr>
        <w:t xml:space="preserve"> </w:t>
      </w:r>
      <w:r w:rsidRPr="00852262">
        <w:rPr>
          <w:szCs w:val="21"/>
        </w:rPr>
        <w:t>panel.</w:t>
      </w:r>
    </w:p>
    <w:p w14:paraId="2B944350" w14:textId="77777777" w:rsidR="00560DAF" w:rsidRDefault="00560DAF" w:rsidP="00560DAF">
      <w:pPr>
        <w:pStyle w:val="PlainText"/>
      </w:pPr>
      <w:r>
        <w:tab/>
      </w:r>
      <w:r w:rsidRPr="00852262">
        <w:rPr>
          <w:szCs w:val="21"/>
        </w:rPr>
        <w:t>So</w:t>
      </w:r>
      <w:r w:rsidR="009A7D6B">
        <w:rPr>
          <w:szCs w:val="21"/>
        </w:rPr>
        <w:t xml:space="preserve"> </w:t>
      </w:r>
      <w:r w:rsidRPr="00852262">
        <w:rPr>
          <w:szCs w:val="21"/>
        </w:rPr>
        <w:t>mentioned</w:t>
      </w:r>
      <w:r w:rsidR="009A7D6B">
        <w:rPr>
          <w:szCs w:val="21"/>
        </w:rPr>
        <w:t xml:space="preserve"> </w:t>
      </w:r>
      <w:r w:rsidRPr="00852262">
        <w:rPr>
          <w:szCs w:val="21"/>
        </w:rPr>
        <w:t>the</w:t>
      </w:r>
      <w:r w:rsidR="009A7D6B">
        <w:rPr>
          <w:szCs w:val="21"/>
        </w:rPr>
        <w:t xml:space="preserve"> </w:t>
      </w:r>
      <w:r w:rsidRPr="00852262">
        <w:rPr>
          <w:szCs w:val="21"/>
        </w:rPr>
        <w:t>reference</w:t>
      </w:r>
      <w:r w:rsidR="009A7D6B">
        <w:rPr>
          <w:szCs w:val="21"/>
        </w:rPr>
        <w:t xml:space="preserve"> </w:t>
      </w:r>
      <w:r w:rsidRPr="00852262">
        <w:rPr>
          <w:szCs w:val="21"/>
        </w:rPr>
        <w:t>of</w:t>
      </w:r>
      <w:r w:rsidR="009A7D6B">
        <w:rPr>
          <w:szCs w:val="21"/>
        </w:rPr>
        <w:t xml:space="preserve"> </w:t>
      </w:r>
      <w:r w:rsidRPr="00852262">
        <w:rPr>
          <w:szCs w:val="21"/>
        </w:rPr>
        <w:t>1-CO-9,</w:t>
      </w:r>
      <w:r w:rsidR="009A7D6B">
        <w:rPr>
          <w:szCs w:val="21"/>
        </w:rPr>
        <w:t xml:space="preserve"> </w:t>
      </w:r>
      <w:r w:rsidRPr="00852262">
        <w:rPr>
          <w:szCs w:val="21"/>
        </w:rPr>
        <w:t>which</w:t>
      </w:r>
      <w:r w:rsidR="009A7D6B">
        <w:rPr>
          <w:szCs w:val="21"/>
        </w:rPr>
        <w:t xml:space="preserve"> </w:t>
      </w:r>
      <w:r w:rsidRPr="00852262">
        <w:rPr>
          <w:szCs w:val="21"/>
        </w:rPr>
        <w:t>also</w:t>
      </w:r>
      <w:r w:rsidR="009A7D6B">
        <w:rPr>
          <w:szCs w:val="21"/>
        </w:rPr>
        <w:t xml:space="preserve"> </w:t>
      </w:r>
      <w:r w:rsidRPr="00852262">
        <w:rPr>
          <w:szCs w:val="21"/>
        </w:rPr>
        <w:t>related</w:t>
      </w:r>
      <w:r w:rsidR="009A7D6B">
        <w:rPr>
          <w:szCs w:val="21"/>
        </w:rPr>
        <w:t xml:space="preserve"> </w:t>
      </w:r>
      <w:r w:rsidRPr="00852262">
        <w:rPr>
          <w:szCs w:val="21"/>
        </w:rPr>
        <w:t>to</w:t>
      </w:r>
      <w:r w:rsidR="009A7D6B">
        <w:rPr>
          <w:szCs w:val="21"/>
        </w:rPr>
        <w:t xml:space="preserve"> </w:t>
      </w:r>
      <w:r w:rsidRPr="00852262">
        <w:rPr>
          <w:szCs w:val="21"/>
        </w:rPr>
        <w:t>outage</w:t>
      </w:r>
      <w:r w:rsidR="009A7D6B">
        <w:rPr>
          <w:szCs w:val="21"/>
        </w:rPr>
        <w:t xml:space="preserve"> </w:t>
      </w:r>
      <w:r w:rsidRPr="00852262">
        <w:rPr>
          <w:szCs w:val="21"/>
        </w:rPr>
        <w:t>reporting.</w:t>
      </w:r>
      <w:r w:rsidR="009A7D6B">
        <w:rPr>
          <w:szCs w:val="21"/>
        </w:rPr>
        <w:t xml:space="preserve">  </w:t>
      </w:r>
      <w:r w:rsidRPr="00852262">
        <w:rPr>
          <w:szCs w:val="21"/>
        </w:rPr>
        <w:t>And</w:t>
      </w:r>
      <w:r w:rsidR="009A7D6B">
        <w:rPr>
          <w:szCs w:val="21"/>
        </w:rPr>
        <w:t xml:space="preserve"> </w:t>
      </w:r>
      <w:r w:rsidRPr="00852262">
        <w:rPr>
          <w:szCs w:val="21"/>
        </w:rPr>
        <w:t>then</w:t>
      </w:r>
      <w:r w:rsidR="009A7D6B">
        <w:rPr>
          <w:szCs w:val="21"/>
        </w:rPr>
        <w:t xml:space="preserve"> </w:t>
      </w:r>
      <w:r w:rsidRPr="00852262">
        <w:rPr>
          <w:szCs w:val="21"/>
        </w:rPr>
        <w:t>the</w:t>
      </w:r>
      <w:r w:rsidR="009A7D6B">
        <w:rPr>
          <w:szCs w:val="21"/>
        </w:rPr>
        <w:t xml:space="preserve"> </w:t>
      </w:r>
      <w:r w:rsidRPr="00852262">
        <w:rPr>
          <w:szCs w:val="21"/>
        </w:rPr>
        <w:t>reference</w:t>
      </w:r>
      <w:r w:rsidR="009A7D6B">
        <w:rPr>
          <w:szCs w:val="21"/>
        </w:rPr>
        <w:t xml:space="preserve"> </w:t>
      </w:r>
      <w:r w:rsidRPr="00852262">
        <w:rPr>
          <w:szCs w:val="21"/>
        </w:rPr>
        <w:t>to</w:t>
      </w:r>
      <w:r w:rsidR="009A7D6B">
        <w:rPr>
          <w:szCs w:val="21"/>
        </w:rPr>
        <w:t xml:space="preserve"> </w:t>
      </w:r>
      <w:r w:rsidRPr="00852262">
        <w:rPr>
          <w:szCs w:val="21"/>
        </w:rPr>
        <w:t>the</w:t>
      </w:r>
      <w:r w:rsidR="009A7D6B">
        <w:rPr>
          <w:szCs w:val="21"/>
        </w:rPr>
        <w:t xml:space="preserve"> </w:t>
      </w:r>
      <w:r w:rsidRPr="00852262">
        <w:rPr>
          <w:szCs w:val="21"/>
        </w:rPr>
        <w:t>evidence</w:t>
      </w:r>
      <w:r w:rsidR="009A7D6B">
        <w:rPr>
          <w:szCs w:val="21"/>
        </w:rPr>
        <w:t xml:space="preserve"> </w:t>
      </w:r>
      <w:r w:rsidRPr="00852262">
        <w:rPr>
          <w:szCs w:val="21"/>
        </w:rPr>
        <w:t>was</w:t>
      </w:r>
      <w:r w:rsidR="009A7D6B">
        <w:rPr>
          <w:szCs w:val="21"/>
        </w:rPr>
        <w:t xml:space="preserve"> </w:t>
      </w:r>
      <w:r w:rsidRPr="00852262">
        <w:rPr>
          <w:szCs w:val="21"/>
        </w:rPr>
        <w:t>253,</w:t>
      </w:r>
      <w:r w:rsidR="009A7D6B">
        <w:rPr>
          <w:szCs w:val="21"/>
        </w:rPr>
        <w:t xml:space="preserve"> </w:t>
      </w:r>
      <w:r w:rsidRPr="00852262">
        <w:rPr>
          <w:szCs w:val="21"/>
        </w:rPr>
        <w:t>table</w:t>
      </w:r>
      <w:r w:rsidR="009A7D6B">
        <w:rPr>
          <w:szCs w:val="21"/>
        </w:rPr>
        <w:t xml:space="preserve"> </w:t>
      </w:r>
      <w:r w:rsidRPr="00852262">
        <w:rPr>
          <w:szCs w:val="21"/>
        </w:rPr>
        <w:t>18,</w:t>
      </w:r>
      <w:r w:rsidR="009A7D6B">
        <w:rPr>
          <w:szCs w:val="21"/>
        </w:rPr>
        <w:t xml:space="preserve"> </w:t>
      </w:r>
      <w:r w:rsidRPr="00852262">
        <w:rPr>
          <w:szCs w:val="21"/>
        </w:rPr>
        <w:t>which</w:t>
      </w:r>
      <w:r w:rsidR="009A7D6B">
        <w:rPr>
          <w:szCs w:val="21"/>
        </w:rPr>
        <w:t xml:space="preserve"> </w:t>
      </w:r>
      <w:r w:rsidRPr="00852262">
        <w:rPr>
          <w:szCs w:val="21"/>
        </w:rPr>
        <w:t>was</w:t>
      </w:r>
      <w:r w:rsidR="009A7D6B">
        <w:rPr>
          <w:szCs w:val="21"/>
        </w:rPr>
        <w:t xml:space="preserve"> </w:t>
      </w:r>
      <w:r w:rsidRPr="00852262">
        <w:rPr>
          <w:szCs w:val="21"/>
        </w:rPr>
        <w:t>SAIFI</w:t>
      </w:r>
      <w:r w:rsidR="009A7D6B">
        <w:rPr>
          <w:szCs w:val="21"/>
        </w:rPr>
        <w:t xml:space="preserve"> </w:t>
      </w:r>
      <w:r w:rsidRPr="00852262">
        <w:rPr>
          <w:szCs w:val="21"/>
        </w:rPr>
        <w:t>reporting,</w:t>
      </w:r>
      <w:r w:rsidR="009A7D6B">
        <w:rPr>
          <w:szCs w:val="21"/>
        </w:rPr>
        <w:t xml:space="preserve"> </w:t>
      </w:r>
      <w:r w:rsidRPr="00852262">
        <w:rPr>
          <w:szCs w:val="21"/>
        </w:rPr>
        <w:t>which</w:t>
      </w:r>
      <w:r w:rsidR="009A7D6B">
        <w:rPr>
          <w:szCs w:val="21"/>
        </w:rPr>
        <w:t xml:space="preserve"> </w:t>
      </w:r>
      <w:r w:rsidRPr="00852262">
        <w:rPr>
          <w:szCs w:val="21"/>
        </w:rPr>
        <w:t>was</w:t>
      </w:r>
      <w:r w:rsidR="009A7D6B">
        <w:rPr>
          <w:szCs w:val="21"/>
        </w:rPr>
        <w:t xml:space="preserve"> </w:t>
      </w:r>
      <w:r w:rsidRPr="00852262">
        <w:rPr>
          <w:szCs w:val="21"/>
        </w:rPr>
        <w:t>also</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t>replicated</w:t>
      </w:r>
      <w:r w:rsidR="009A7D6B">
        <w:rPr>
          <w:szCs w:val="21"/>
        </w:rPr>
        <w:t xml:space="preserve"> </w:t>
      </w:r>
      <w:r w:rsidRPr="00852262">
        <w:rPr>
          <w:szCs w:val="21"/>
        </w:rPr>
        <w:t>in</w:t>
      </w:r>
      <w:r w:rsidR="009A7D6B">
        <w:rPr>
          <w:szCs w:val="21"/>
        </w:rPr>
        <w:t xml:space="preserve"> </w:t>
      </w:r>
      <w:r w:rsidRPr="00852262">
        <w:rPr>
          <w:szCs w:val="21"/>
        </w:rPr>
        <w:t>the</w:t>
      </w:r>
      <w:r w:rsidR="009A7D6B">
        <w:rPr>
          <w:szCs w:val="21"/>
        </w:rPr>
        <w:t xml:space="preserve"> </w:t>
      </w:r>
      <w:r w:rsidRPr="00852262">
        <w:rPr>
          <w:szCs w:val="21"/>
        </w:rPr>
        <w:t>response</w:t>
      </w:r>
      <w:r w:rsidR="009A7D6B">
        <w:rPr>
          <w:szCs w:val="21"/>
        </w:rPr>
        <w:t xml:space="preserve"> </w:t>
      </w:r>
      <w:r w:rsidRPr="00852262">
        <w:rPr>
          <w:szCs w:val="21"/>
        </w:rPr>
        <w:t>to</w:t>
      </w:r>
      <w:r w:rsidR="009A7D6B">
        <w:rPr>
          <w:szCs w:val="21"/>
        </w:rPr>
        <w:t xml:space="preserve"> </w:t>
      </w:r>
      <w:r w:rsidRPr="00852262">
        <w:rPr>
          <w:szCs w:val="21"/>
        </w:rPr>
        <w:t>1-C0-9.</w:t>
      </w:r>
    </w:p>
    <w:p w14:paraId="71E72D26" w14:textId="77777777" w:rsidR="00560DAF" w:rsidRDefault="00560DAF" w:rsidP="00560DAF">
      <w:pPr>
        <w:pStyle w:val="PlainText"/>
      </w:pPr>
      <w:r>
        <w:tab/>
      </w:r>
      <w:r w:rsidRPr="00852262">
        <w:rPr>
          <w:szCs w:val="21"/>
        </w:rPr>
        <w:t>So</w:t>
      </w:r>
      <w:r w:rsidR="009A7D6B">
        <w:rPr>
          <w:szCs w:val="21"/>
        </w:rPr>
        <w:t xml:space="preserve"> </w:t>
      </w:r>
      <w:r w:rsidRPr="00852262">
        <w:rPr>
          <w:szCs w:val="21"/>
        </w:rPr>
        <w:t>maybe</w:t>
      </w:r>
      <w:r w:rsidR="009A7D6B">
        <w:rPr>
          <w:szCs w:val="21"/>
        </w:rPr>
        <w:t xml:space="preserve"> </w:t>
      </w:r>
      <w:r w:rsidRPr="00852262">
        <w:rPr>
          <w:szCs w:val="21"/>
        </w:rPr>
        <w:t>what</w:t>
      </w:r>
      <w:r w:rsidR="009A7D6B">
        <w:rPr>
          <w:szCs w:val="21"/>
        </w:rPr>
        <w:t xml:space="preserve"> </w:t>
      </w:r>
      <w:r w:rsidRPr="00852262">
        <w:rPr>
          <w:szCs w:val="21"/>
        </w:rPr>
        <w:t>we</w:t>
      </w:r>
      <w:r w:rsidR="009A7D6B">
        <w:rPr>
          <w:szCs w:val="21"/>
        </w:rPr>
        <w:t xml:space="preserve"> </w:t>
      </w:r>
      <w:r w:rsidRPr="00852262">
        <w:rPr>
          <w:szCs w:val="21"/>
        </w:rPr>
        <w:t>can</w:t>
      </w:r>
      <w:r w:rsidR="009A7D6B">
        <w:rPr>
          <w:szCs w:val="21"/>
        </w:rPr>
        <w:t xml:space="preserve"> </w:t>
      </w:r>
      <w:r w:rsidRPr="00852262">
        <w:rPr>
          <w:szCs w:val="21"/>
        </w:rPr>
        <w:t>do,</w:t>
      </w:r>
      <w:r w:rsidR="009A7D6B">
        <w:rPr>
          <w:szCs w:val="21"/>
        </w:rPr>
        <w:t xml:space="preserve"> </w:t>
      </w:r>
      <w:r w:rsidRPr="00852262">
        <w:rPr>
          <w:szCs w:val="21"/>
        </w:rPr>
        <w:t>we</w:t>
      </w:r>
      <w:r w:rsidR="009A7D6B">
        <w:rPr>
          <w:szCs w:val="21"/>
        </w:rPr>
        <w:t xml:space="preserve"> </w:t>
      </w:r>
      <w:r w:rsidRPr="00852262">
        <w:rPr>
          <w:szCs w:val="21"/>
        </w:rPr>
        <w:t>will</w:t>
      </w:r>
      <w:r w:rsidR="009A7D6B">
        <w:rPr>
          <w:szCs w:val="21"/>
        </w:rPr>
        <w:t xml:space="preserve"> </w:t>
      </w:r>
      <w:r w:rsidRPr="00852262">
        <w:rPr>
          <w:szCs w:val="21"/>
        </w:rPr>
        <w:t>just</w:t>
      </w:r>
      <w:r w:rsidR="009A7D6B">
        <w:rPr>
          <w:szCs w:val="21"/>
        </w:rPr>
        <w:t xml:space="preserve"> </w:t>
      </w:r>
      <w:r w:rsidRPr="00852262">
        <w:rPr>
          <w:szCs w:val="21"/>
        </w:rPr>
        <w:t>check</w:t>
      </w:r>
      <w:r w:rsidR="009A7D6B">
        <w:rPr>
          <w:szCs w:val="21"/>
        </w:rPr>
        <w:t xml:space="preserve"> </w:t>
      </w:r>
      <w:r w:rsidRPr="00852262">
        <w:rPr>
          <w:szCs w:val="21"/>
        </w:rPr>
        <w:t>the</w:t>
      </w:r>
      <w:r w:rsidR="009A7D6B">
        <w:rPr>
          <w:szCs w:val="21"/>
        </w:rPr>
        <w:t xml:space="preserve"> </w:t>
      </w:r>
      <w:r w:rsidRPr="00852262">
        <w:rPr>
          <w:szCs w:val="21"/>
        </w:rPr>
        <w:t>1-C0-9.</w:t>
      </w:r>
      <w:r w:rsidR="009A7D6B">
        <w:rPr>
          <w:szCs w:val="21"/>
        </w:rPr>
        <w:t xml:space="preserve">  </w:t>
      </w:r>
      <w:r w:rsidRPr="00852262">
        <w:rPr>
          <w:szCs w:val="21"/>
        </w:rPr>
        <w:t>Why</w:t>
      </w:r>
      <w:r w:rsidR="009A7D6B">
        <w:rPr>
          <w:szCs w:val="21"/>
        </w:rPr>
        <w:t xml:space="preserve"> </w:t>
      </w:r>
      <w:r w:rsidRPr="00852262">
        <w:rPr>
          <w:szCs w:val="21"/>
        </w:rPr>
        <w:t>don't</w:t>
      </w:r>
      <w:r w:rsidR="009A7D6B">
        <w:rPr>
          <w:szCs w:val="21"/>
        </w:rPr>
        <w:t xml:space="preserve"> </w:t>
      </w:r>
      <w:r w:rsidRPr="00852262">
        <w:rPr>
          <w:szCs w:val="21"/>
        </w:rPr>
        <w:t>we</w:t>
      </w:r>
      <w:r w:rsidR="009A7D6B">
        <w:rPr>
          <w:szCs w:val="21"/>
        </w:rPr>
        <w:t xml:space="preserve"> </w:t>
      </w:r>
      <w:r w:rsidRPr="00852262">
        <w:rPr>
          <w:szCs w:val="21"/>
        </w:rPr>
        <w:t>pull</w:t>
      </w:r>
      <w:r w:rsidR="009A7D6B">
        <w:rPr>
          <w:szCs w:val="21"/>
        </w:rPr>
        <w:t xml:space="preserve"> </w:t>
      </w:r>
      <w:r w:rsidRPr="00852262">
        <w:rPr>
          <w:szCs w:val="21"/>
        </w:rPr>
        <w:t>that</w:t>
      </w:r>
      <w:r w:rsidR="009A7D6B">
        <w:rPr>
          <w:szCs w:val="21"/>
        </w:rPr>
        <w:t xml:space="preserve"> </w:t>
      </w:r>
      <w:r w:rsidRPr="00852262">
        <w:rPr>
          <w:szCs w:val="21"/>
        </w:rPr>
        <w:t>up,</w:t>
      </w:r>
      <w:r w:rsidR="009A7D6B">
        <w:rPr>
          <w:szCs w:val="21"/>
        </w:rPr>
        <w:t xml:space="preserve"> </w:t>
      </w:r>
      <w:r w:rsidRPr="00852262">
        <w:rPr>
          <w:szCs w:val="21"/>
        </w:rPr>
        <w:t>because</w:t>
      </w:r>
      <w:r w:rsidR="009A7D6B">
        <w:rPr>
          <w:szCs w:val="21"/>
        </w:rPr>
        <w:t xml:space="preserve"> </w:t>
      </w:r>
      <w:r w:rsidRPr="00852262">
        <w:rPr>
          <w:szCs w:val="21"/>
        </w:rPr>
        <w:t>I</w:t>
      </w:r>
      <w:r w:rsidR="009A7D6B">
        <w:rPr>
          <w:szCs w:val="21"/>
        </w:rPr>
        <w:t xml:space="preserve"> </w:t>
      </w:r>
      <w:r w:rsidRPr="00852262">
        <w:rPr>
          <w:szCs w:val="21"/>
        </w:rPr>
        <w:t>think</w:t>
      </w:r>
      <w:r w:rsidR="009A7D6B">
        <w:rPr>
          <w:szCs w:val="21"/>
        </w:rPr>
        <w:t xml:space="preserve"> </w:t>
      </w:r>
      <w:r w:rsidRPr="00852262">
        <w:rPr>
          <w:szCs w:val="21"/>
        </w:rPr>
        <w:t>it</w:t>
      </w:r>
      <w:r w:rsidR="009A7D6B">
        <w:rPr>
          <w:szCs w:val="21"/>
        </w:rPr>
        <w:t xml:space="preserve"> </w:t>
      </w:r>
      <w:r w:rsidRPr="00852262">
        <w:rPr>
          <w:szCs w:val="21"/>
        </w:rPr>
        <w:t>actually</w:t>
      </w:r>
      <w:r w:rsidR="009A7D6B">
        <w:rPr>
          <w:szCs w:val="21"/>
        </w:rPr>
        <w:t xml:space="preserve"> </w:t>
      </w:r>
      <w:r w:rsidRPr="00852262">
        <w:rPr>
          <w:szCs w:val="21"/>
        </w:rPr>
        <w:t>includes</w:t>
      </w:r>
      <w:r w:rsidR="009A7D6B">
        <w:rPr>
          <w:szCs w:val="21"/>
        </w:rPr>
        <w:t xml:space="preserve"> </w:t>
      </w:r>
      <w:r w:rsidRPr="00852262">
        <w:rPr>
          <w:szCs w:val="21"/>
        </w:rPr>
        <w:t>all</w:t>
      </w:r>
      <w:r w:rsidR="009A7D6B">
        <w:rPr>
          <w:szCs w:val="21"/>
        </w:rPr>
        <w:t xml:space="preserve"> </w:t>
      </w:r>
      <w:r w:rsidRPr="00852262">
        <w:rPr>
          <w:szCs w:val="21"/>
        </w:rPr>
        <w:t>of</w:t>
      </w:r>
      <w:r w:rsidR="009A7D6B">
        <w:rPr>
          <w:szCs w:val="21"/>
        </w:rPr>
        <w:t xml:space="preserve"> </w:t>
      </w:r>
      <w:r w:rsidRPr="00852262">
        <w:rPr>
          <w:szCs w:val="21"/>
        </w:rPr>
        <w:t>the</w:t>
      </w:r>
      <w:r w:rsidR="009A7D6B">
        <w:t xml:space="preserve"> </w:t>
      </w:r>
      <w:r>
        <w:t>--</w:t>
      </w:r>
      <w:r w:rsidR="009A7D6B">
        <w:t xml:space="preserve"> </w:t>
      </w:r>
      <w:r w:rsidRPr="00852262">
        <w:rPr>
          <w:szCs w:val="21"/>
        </w:rPr>
        <w:t>and</w:t>
      </w:r>
      <w:r w:rsidR="009A7D6B">
        <w:rPr>
          <w:szCs w:val="21"/>
        </w:rPr>
        <w:t xml:space="preserve"> </w:t>
      </w:r>
      <w:r w:rsidRPr="00852262">
        <w:rPr>
          <w:szCs w:val="21"/>
        </w:rPr>
        <w:t>then</w:t>
      </w:r>
      <w:r w:rsidR="009A7D6B">
        <w:rPr>
          <w:szCs w:val="21"/>
        </w:rPr>
        <w:t xml:space="preserve"> </w:t>
      </w:r>
      <w:r w:rsidRPr="00852262">
        <w:rPr>
          <w:szCs w:val="21"/>
        </w:rPr>
        <w:t>there</w:t>
      </w:r>
      <w:r w:rsidR="009A7D6B">
        <w:rPr>
          <w:szCs w:val="21"/>
        </w:rPr>
        <w:t xml:space="preserve"> </w:t>
      </w:r>
      <w:r w:rsidRPr="00852262">
        <w:rPr>
          <w:szCs w:val="21"/>
        </w:rPr>
        <w:t>is</w:t>
      </w:r>
      <w:r w:rsidR="009A7D6B">
        <w:rPr>
          <w:szCs w:val="21"/>
        </w:rPr>
        <w:t xml:space="preserve"> </w:t>
      </w:r>
      <w:r w:rsidRPr="00852262">
        <w:rPr>
          <w:szCs w:val="21"/>
        </w:rPr>
        <w:t>a</w:t>
      </w:r>
      <w:r w:rsidR="009A7D6B">
        <w:rPr>
          <w:szCs w:val="21"/>
        </w:rPr>
        <w:t xml:space="preserve"> </w:t>
      </w:r>
      <w:r w:rsidRPr="00852262">
        <w:rPr>
          <w:szCs w:val="21"/>
        </w:rPr>
        <w:t>table</w:t>
      </w:r>
      <w:r w:rsidR="009A7D6B">
        <w:rPr>
          <w:szCs w:val="21"/>
        </w:rPr>
        <w:t xml:space="preserve"> </w:t>
      </w:r>
      <w:r w:rsidRPr="00852262">
        <w:rPr>
          <w:szCs w:val="21"/>
        </w:rPr>
        <w:t>below</w:t>
      </w:r>
      <w:r w:rsidR="009A7D6B">
        <w:rPr>
          <w:szCs w:val="21"/>
        </w:rPr>
        <w:t xml:space="preserve"> </w:t>
      </w:r>
      <w:r w:rsidRPr="00852262">
        <w:rPr>
          <w:szCs w:val="21"/>
        </w:rPr>
        <w:t>in</w:t>
      </w:r>
      <w:r w:rsidR="009A7D6B">
        <w:rPr>
          <w:szCs w:val="21"/>
        </w:rPr>
        <w:t xml:space="preserve"> </w:t>
      </w:r>
      <w:r w:rsidRPr="00852262">
        <w:rPr>
          <w:szCs w:val="21"/>
        </w:rPr>
        <w:t>the</w:t>
      </w:r>
      <w:r w:rsidR="009A7D6B">
        <w:rPr>
          <w:szCs w:val="21"/>
        </w:rPr>
        <w:t xml:space="preserve"> </w:t>
      </w:r>
      <w:r w:rsidRPr="00852262">
        <w:rPr>
          <w:szCs w:val="21"/>
        </w:rPr>
        <w:t>response</w:t>
      </w:r>
      <w:r w:rsidR="009A7D6B">
        <w:t xml:space="preserve"> </w:t>
      </w:r>
      <w:r>
        <w:t>--</w:t>
      </w:r>
      <w:r w:rsidR="009A7D6B">
        <w:t xml:space="preserve"> </w:t>
      </w:r>
      <w:r w:rsidRPr="00852262">
        <w:rPr>
          <w:szCs w:val="21"/>
        </w:rPr>
        <w:t>two</w:t>
      </w:r>
      <w:r w:rsidR="009A7D6B">
        <w:rPr>
          <w:szCs w:val="21"/>
        </w:rPr>
        <w:t xml:space="preserve"> </w:t>
      </w:r>
      <w:r w:rsidRPr="00852262">
        <w:rPr>
          <w:szCs w:val="21"/>
        </w:rPr>
        <w:t>tables.</w:t>
      </w:r>
    </w:p>
    <w:p w14:paraId="4CBC09E2" w14:textId="77777777" w:rsidR="00560DAF" w:rsidRDefault="00560DAF" w:rsidP="00560DAF">
      <w:pPr>
        <w:pStyle w:val="PlainText"/>
      </w:pPr>
      <w:r>
        <w:tab/>
      </w:r>
      <w:r w:rsidRPr="00852262">
        <w:rPr>
          <w:szCs w:val="21"/>
        </w:rPr>
        <w:t>Let</w:t>
      </w:r>
      <w:r w:rsidR="009A7D6B">
        <w:rPr>
          <w:szCs w:val="21"/>
        </w:rPr>
        <w:t xml:space="preserve"> </w:t>
      </w:r>
      <w:r w:rsidRPr="00852262">
        <w:rPr>
          <w:szCs w:val="21"/>
        </w:rPr>
        <w:t>me</w:t>
      </w:r>
      <w:r w:rsidR="009A7D6B">
        <w:rPr>
          <w:szCs w:val="21"/>
        </w:rPr>
        <w:t xml:space="preserve"> </w:t>
      </w:r>
      <w:r w:rsidRPr="00852262">
        <w:rPr>
          <w:szCs w:val="21"/>
        </w:rPr>
        <w:t>see.</w:t>
      </w:r>
      <w:r w:rsidR="009A7D6B">
        <w:rPr>
          <w:szCs w:val="21"/>
        </w:rPr>
        <w:t xml:space="preserve">  </w:t>
      </w:r>
      <w:r w:rsidRPr="00852262">
        <w:rPr>
          <w:szCs w:val="21"/>
        </w:rPr>
        <w:t>I</w:t>
      </w:r>
      <w:r w:rsidR="009A7D6B">
        <w:rPr>
          <w:szCs w:val="21"/>
        </w:rPr>
        <w:t xml:space="preserve"> </w:t>
      </w:r>
      <w:r w:rsidRPr="00852262">
        <w:rPr>
          <w:szCs w:val="21"/>
        </w:rPr>
        <w:t>will</w:t>
      </w:r>
      <w:r w:rsidR="009A7D6B">
        <w:rPr>
          <w:szCs w:val="21"/>
        </w:rPr>
        <w:t xml:space="preserve"> </w:t>
      </w:r>
      <w:r w:rsidRPr="00852262">
        <w:rPr>
          <w:szCs w:val="21"/>
        </w:rPr>
        <w:t>just</w:t>
      </w:r>
      <w:r w:rsidR="009A7D6B">
        <w:rPr>
          <w:szCs w:val="21"/>
        </w:rPr>
        <w:t xml:space="preserve"> </w:t>
      </w:r>
      <w:r w:rsidRPr="00852262">
        <w:rPr>
          <w:szCs w:val="21"/>
        </w:rPr>
        <w:t>double-check</w:t>
      </w:r>
      <w:r w:rsidR="009A7D6B">
        <w:rPr>
          <w:szCs w:val="21"/>
        </w:rPr>
        <w:t xml:space="preserve"> </w:t>
      </w:r>
      <w:r w:rsidRPr="00852262">
        <w:rPr>
          <w:szCs w:val="21"/>
        </w:rPr>
        <w:t>the</w:t>
      </w:r>
      <w:r w:rsidR="009A7D6B">
        <w:rPr>
          <w:szCs w:val="21"/>
        </w:rPr>
        <w:t xml:space="preserve"> </w:t>
      </w:r>
      <w:r w:rsidRPr="00852262">
        <w:rPr>
          <w:szCs w:val="21"/>
        </w:rPr>
        <w:t>reference</w:t>
      </w:r>
      <w:r w:rsidR="009A7D6B">
        <w:rPr>
          <w:szCs w:val="21"/>
        </w:rPr>
        <w:t xml:space="preserve"> </w:t>
      </w:r>
      <w:r w:rsidRPr="00852262">
        <w:rPr>
          <w:szCs w:val="21"/>
        </w:rPr>
        <w:t>again.</w:t>
      </w:r>
      <w:r w:rsidR="009A7D6B">
        <w:rPr>
          <w:szCs w:val="21"/>
        </w:rPr>
        <w:t xml:space="preserve">  </w:t>
      </w:r>
      <w:r w:rsidRPr="00852262">
        <w:rPr>
          <w:szCs w:val="21"/>
        </w:rPr>
        <w:t>Again,</w:t>
      </w:r>
      <w:r w:rsidR="009A7D6B">
        <w:rPr>
          <w:szCs w:val="21"/>
        </w:rPr>
        <w:t xml:space="preserve"> </w:t>
      </w:r>
      <w:r w:rsidRPr="00852262">
        <w:rPr>
          <w:szCs w:val="21"/>
        </w:rPr>
        <w:t>one</w:t>
      </w:r>
      <w:r w:rsidR="009A7D6B">
        <w:rPr>
          <w:szCs w:val="21"/>
        </w:rPr>
        <w:t xml:space="preserve"> </w:t>
      </w:r>
      <w:r w:rsidRPr="00852262">
        <w:rPr>
          <w:szCs w:val="21"/>
        </w:rPr>
        <w:t>second;</w:t>
      </w:r>
      <w:r w:rsidR="009A7D6B">
        <w:rPr>
          <w:szCs w:val="21"/>
        </w:rPr>
        <w:t xml:space="preserve"> </w:t>
      </w:r>
      <w:r w:rsidRPr="00852262">
        <w:rPr>
          <w:szCs w:val="21"/>
        </w:rPr>
        <w:t>I</w:t>
      </w:r>
      <w:r w:rsidR="009A7D6B">
        <w:rPr>
          <w:szCs w:val="21"/>
        </w:rPr>
        <w:t xml:space="preserve"> </w:t>
      </w:r>
      <w:r w:rsidRPr="00852262">
        <w:rPr>
          <w:szCs w:val="21"/>
        </w:rPr>
        <w:t>may</w:t>
      </w:r>
      <w:r w:rsidR="009A7D6B">
        <w:rPr>
          <w:szCs w:val="21"/>
        </w:rPr>
        <w:t xml:space="preserve"> </w:t>
      </w:r>
      <w:r w:rsidRPr="00852262">
        <w:rPr>
          <w:szCs w:val="21"/>
        </w:rPr>
        <w:t>have</w:t>
      </w:r>
      <w:r w:rsidR="009A7D6B">
        <w:rPr>
          <w:szCs w:val="21"/>
        </w:rPr>
        <w:t xml:space="preserve"> </w:t>
      </w:r>
      <w:r w:rsidRPr="00852262">
        <w:rPr>
          <w:szCs w:val="21"/>
        </w:rPr>
        <w:t>glossed</w:t>
      </w:r>
      <w:r w:rsidR="009A7D6B">
        <w:rPr>
          <w:szCs w:val="21"/>
        </w:rPr>
        <w:t xml:space="preserve"> </w:t>
      </w:r>
      <w:r w:rsidRPr="00852262">
        <w:rPr>
          <w:szCs w:val="21"/>
        </w:rPr>
        <w:t>over</w:t>
      </w:r>
      <w:r w:rsidR="009A7D6B">
        <w:rPr>
          <w:szCs w:val="21"/>
        </w:rPr>
        <w:t xml:space="preserve"> </w:t>
      </w:r>
      <w:r w:rsidRPr="00852262">
        <w:rPr>
          <w:szCs w:val="21"/>
        </w:rPr>
        <w:t>the</w:t>
      </w:r>
      <w:r w:rsidR="009A7D6B">
        <w:rPr>
          <w:szCs w:val="21"/>
        </w:rPr>
        <w:t xml:space="preserve"> </w:t>
      </w:r>
      <w:r w:rsidRPr="00852262">
        <w:rPr>
          <w:szCs w:val="21"/>
        </w:rPr>
        <w:t>reference.</w:t>
      </w:r>
      <w:r w:rsidR="009A7D6B">
        <w:rPr>
          <w:szCs w:val="21"/>
        </w:rPr>
        <w:t xml:space="preserve">  </w:t>
      </w:r>
      <w:r w:rsidRPr="00852262">
        <w:rPr>
          <w:szCs w:val="21"/>
        </w:rPr>
        <w:t>Actually,</w:t>
      </w:r>
      <w:r w:rsidR="009A7D6B">
        <w:rPr>
          <w:szCs w:val="21"/>
        </w:rPr>
        <w:t xml:space="preserve"> </w:t>
      </w:r>
      <w:r w:rsidRPr="00852262">
        <w:rPr>
          <w:szCs w:val="21"/>
        </w:rPr>
        <w:t>the</w:t>
      </w:r>
      <w:r w:rsidR="009A7D6B">
        <w:rPr>
          <w:szCs w:val="21"/>
        </w:rPr>
        <w:t xml:space="preserve"> </w:t>
      </w:r>
      <w:r w:rsidRPr="00852262">
        <w:rPr>
          <w:szCs w:val="21"/>
        </w:rPr>
        <w:t>table</w:t>
      </w:r>
      <w:r w:rsidR="009A7D6B">
        <w:rPr>
          <w:szCs w:val="21"/>
        </w:rPr>
        <w:t xml:space="preserve"> </w:t>
      </w:r>
      <w:r w:rsidRPr="00852262">
        <w:rPr>
          <w:szCs w:val="21"/>
        </w:rPr>
        <w:t>is</w:t>
      </w:r>
      <w:r w:rsidR="009A7D6B">
        <w:rPr>
          <w:szCs w:val="21"/>
        </w:rPr>
        <w:t xml:space="preserve"> </w:t>
      </w:r>
      <w:r w:rsidRPr="00852262">
        <w:rPr>
          <w:szCs w:val="21"/>
        </w:rPr>
        <w:t>in</w:t>
      </w:r>
      <w:r w:rsidR="009A7D6B">
        <w:rPr>
          <w:szCs w:val="21"/>
        </w:rPr>
        <w:t xml:space="preserve"> </w:t>
      </w:r>
      <w:r w:rsidRPr="00852262">
        <w:rPr>
          <w:szCs w:val="21"/>
        </w:rPr>
        <w:t>2-CO</w:t>
      </w:r>
      <w:r w:rsidRPr="00852262">
        <w:rPr>
          <w:szCs w:val="21"/>
        </w:rPr>
        <w:noBreakHyphen/>
        <w:t>13.</w:t>
      </w:r>
      <w:r w:rsidR="009A7D6B">
        <w:rPr>
          <w:szCs w:val="21"/>
        </w:rPr>
        <w:t xml:space="preserve">  </w:t>
      </w:r>
      <w:r w:rsidRPr="00852262">
        <w:rPr>
          <w:szCs w:val="21"/>
        </w:rPr>
        <w:t>Sorry</w:t>
      </w:r>
      <w:r w:rsidR="009A7D6B">
        <w:rPr>
          <w:szCs w:val="21"/>
        </w:rPr>
        <w:t xml:space="preserve"> </w:t>
      </w:r>
      <w:r w:rsidRPr="00852262">
        <w:rPr>
          <w:szCs w:val="21"/>
        </w:rPr>
        <w:t>about</w:t>
      </w:r>
      <w:r w:rsidR="009A7D6B">
        <w:rPr>
          <w:szCs w:val="21"/>
        </w:rPr>
        <w:t xml:space="preserve"> </w:t>
      </w:r>
      <w:r w:rsidRPr="00852262">
        <w:rPr>
          <w:szCs w:val="21"/>
        </w:rPr>
        <w:t>that.</w:t>
      </w:r>
    </w:p>
    <w:p w14:paraId="64D3FF56" w14:textId="77777777" w:rsidR="00560DAF" w:rsidRDefault="00560DAF" w:rsidP="0053158B">
      <w:pPr>
        <w:pStyle w:val="PlainText"/>
      </w:pPr>
      <w:r>
        <w:tab/>
      </w:r>
      <w:r w:rsidRPr="00852262">
        <w:rPr>
          <w:szCs w:val="21"/>
        </w:rPr>
        <w:t>Okay.</w:t>
      </w:r>
      <w:r w:rsidR="009A7D6B">
        <w:rPr>
          <w:szCs w:val="21"/>
        </w:rPr>
        <w:t xml:space="preserve">  </w:t>
      </w:r>
      <w:r w:rsidRPr="00852262">
        <w:rPr>
          <w:szCs w:val="21"/>
        </w:rPr>
        <w:t>Perfect.</w:t>
      </w:r>
      <w:r w:rsidR="009A7D6B">
        <w:rPr>
          <w:szCs w:val="21"/>
        </w:rPr>
        <w:t xml:space="preserve">  </w:t>
      </w:r>
      <w:r w:rsidRPr="00852262">
        <w:rPr>
          <w:szCs w:val="21"/>
        </w:rPr>
        <w:t>I</w:t>
      </w:r>
      <w:r w:rsidR="009A7D6B">
        <w:rPr>
          <w:szCs w:val="21"/>
        </w:rPr>
        <w:t xml:space="preserve"> </w:t>
      </w:r>
      <w:r w:rsidRPr="00852262">
        <w:rPr>
          <w:szCs w:val="21"/>
        </w:rPr>
        <w:t>don't</w:t>
      </w:r>
      <w:r w:rsidR="009A7D6B">
        <w:rPr>
          <w:szCs w:val="21"/>
        </w:rPr>
        <w:t xml:space="preserve"> </w:t>
      </w:r>
      <w:r w:rsidRPr="00852262">
        <w:rPr>
          <w:szCs w:val="21"/>
        </w:rPr>
        <w:t>know</w:t>
      </w:r>
      <w:r w:rsidR="009A7D6B">
        <w:rPr>
          <w:szCs w:val="21"/>
        </w:rPr>
        <w:t xml:space="preserve"> </w:t>
      </w:r>
      <w:r w:rsidRPr="00852262">
        <w:rPr>
          <w:szCs w:val="21"/>
        </w:rPr>
        <w:t>if</w:t>
      </w:r>
      <w:r w:rsidR="009A7D6B">
        <w:rPr>
          <w:szCs w:val="21"/>
        </w:rPr>
        <w:t xml:space="preserve"> </w:t>
      </w:r>
      <w:r w:rsidRPr="00852262">
        <w:rPr>
          <w:szCs w:val="21"/>
        </w:rPr>
        <w:t>the</w:t>
      </w:r>
      <w:r w:rsidR="009A7D6B">
        <w:rPr>
          <w:szCs w:val="21"/>
        </w:rPr>
        <w:t xml:space="preserve"> </w:t>
      </w:r>
      <w:r w:rsidRPr="00066A2E">
        <w:rPr>
          <w:szCs w:val="21"/>
        </w:rPr>
        <w:t>panel</w:t>
      </w:r>
      <w:r w:rsidR="009A7D6B">
        <w:rPr>
          <w:szCs w:val="21"/>
        </w:rPr>
        <w:t xml:space="preserve"> </w:t>
      </w:r>
      <w:r w:rsidRPr="00066A2E">
        <w:rPr>
          <w:szCs w:val="21"/>
        </w:rPr>
        <w:t>will</w:t>
      </w:r>
      <w:r w:rsidR="009A7D6B">
        <w:rPr>
          <w:szCs w:val="21"/>
        </w:rPr>
        <w:t xml:space="preserve"> </w:t>
      </w:r>
      <w:r w:rsidRPr="00066A2E">
        <w:rPr>
          <w:szCs w:val="21"/>
        </w:rPr>
        <w:t>be</w:t>
      </w:r>
      <w:r w:rsidR="009A7D6B">
        <w:rPr>
          <w:szCs w:val="21"/>
        </w:rPr>
        <w:t xml:space="preserve"> </w:t>
      </w:r>
      <w:r w:rsidRPr="00066A2E">
        <w:rPr>
          <w:szCs w:val="21"/>
        </w:rPr>
        <w:t>able</w:t>
      </w:r>
      <w:r w:rsidR="009A7D6B">
        <w:rPr>
          <w:szCs w:val="21"/>
        </w:rPr>
        <w:t xml:space="preserve"> </w:t>
      </w:r>
      <w:r w:rsidRPr="00066A2E">
        <w:rPr>
          <w:szCs w:val="21"/>
        </w:rPr>
        <w:t>to</w:t>
      </w:r>
      <w:r w:rsidR="009A7D6B">
        <w:rPr>
          <w:szCs w:val="21"/>
        </w:rPr>
        <w:t xml:space="preserve"> </w:t>
      </w:r>
      <w:r w:rsidRPr="00066A2E">
        <w:rPr>
          <w:szCs w:val="21"/>
        </w:rPr>
        <w:t>read</w:t>
      </w:r>
      <w:r w:rsidR="009A7D6B">
        <w:rPr>
          <w:szCs w:val="21"/>
        </w:rPr>
        <w:t xml:space="preserve"> </w:t>
      </w:r>
      <w:r w:rsidRPr="00066A2E">
        <w:rPr>
          <w:szCs w:val="21"/>
        </w:rPr>
        <w:t>it,</w:t>
      </w:r>
      <w:r w:rsidR="009A7D6B">
        <w:rPr>
          <w:szCs w:val="21"/>
        </w:rPr>
        <w:t xml:space="preserve"> </w:t>
      </w:r>
      <w:r w:rsidRPr="00066A2E">
        <w:rPr>
          <w:szCs w:val="21"/>
        </w:rPr>
        <w:t>but</w:t>
      </w:r>
      <w:r w:rsidR="009A7D6B">
        <w:rPr>
          <w:szCs w:val="21"/>
        </w:rPr>
        <w:t xml:space="preserve"> </w:t>
      </w:r>
      <w:r w:rsidRPr="00066A2E">
        <w:rPr>
          <w:szCs w:val="21"/>
        </w:rPr>
        <w:t>if</w:t>
      </w:r>
      <w:r w:rsidR="009A7D6B">
        <w:rPr>
          <w:szCs w:val="21"/>
        </w:rPr>
        <w:t xml:space="preserve"> </w:t>
      </w:r>
      <w:r w:rsidRPr="00066A2E">
        <w:rPr>
          <w:szCs w:val="21"/>
        </w:rPr>
        <w:t>we</w:t>
      </w:r>
      <w:r w:rsidR="009A7D6B">
        <w:rPr>
          <w:szCs w:val="21"/>
        </w:rPr>
        <w:t xml:space="preserve"> </w:t>
      </w:r>
      <w:r w:rsidRPr="00066A2E">
        <w:rPr>
          <w:szCs w:val="21"/>
        </w:rPr>
        <w:t>can</w:t>
      </w:r>
      <w:r w:rsidR="009A7D6B">
        <w:rPr>
          <w:szCs w:val="21"/>
        </w:rPr>
        <w:t xml:space="preserve"> </w:t>
      </w:r>
      <w:r w:rsidRPr="00066A2E">
        <w:rPr>
          <w:szCs w:val="21"/>
        </w:rPr>
        <w:t>get</w:t>
      </w:r>
      <w:r w:rsidR="009A7D6B">
        <w:rPr>
          <w:szCs w:val="21"/>
        </w:rPr>
        <w:t xml:space="preserve"> </w:t>
      </w:r>
      <w:r w:rsidRPr="00066A2E">
        <w:rPr>
          <w:szCs w:val="21"/>
        </w:rPr>
        <w:t>all</w:t>
      </w:r>
      <w:r w:rsidR="009A7D6B">
        <w:rPr>
          <w:szCs w:val="21"/>
        </w:rPr>
        <w:t xml:space="preserve"> </w:t>
      </w:r>
      <w:r w:rsidRPr="00066A2E">
        <w:rPr>
          <w:szCs w:val="21"/>
        </w:rPr>
        <w:t>4</w:t>
      </w:r>
      <w:r w:rsidR="009A7D6B">
        <w:rPr>
          <w:szCs w:val="21"/>
        </w:rPr>
        <w:t xml:space="preserve"> </w:t>
      </w:r>
      <w:r w:rsidRPr="00066A2E">
        <w:rPr>
          <w:szCs w:val="21"/>
        </w:rPr>
        <w:t>visuals</w:t>
      </w:r>
      <w:r w:rsidR="009A7D6B">
        <w:rPr>
          <w:szCs w:val="21"/>
        </w:rPr>
        <w:t xml:space="preserve"> </w:t>
      </w:r>
      <w:r w:rsidRPr="00066A2E">
        <w:rPr>
          <w:szCs w:val="21"/>
        </w:rPr>
        <w:t>on</w:t>
      </w:r>
      <w:r w:rsidR="009A7D6B">
        <w:rPr>
          <w:szCs w:val="21"/>
        </w:rPr>
        <w:t xml:space="preserve"> </w:t>
      </w:r>
      <w:r w:rsidRPr="00066A2E">
        <w:rPr>
          <w:szCs w:val="21"/>
        </w:rPr>
        <w:t>the</w:t>
      </w:r>
      <w:r w:rsidR="009A7D6B">
        <w:rPr>
          <w:szCs w:val="21"/>
        </w:rPr>
        <w:t xml:space="preserve"> </w:t>
      </w:r>
      <w:r w:rsidRPr="00066A2E">
        <w:rPr>
          <w:szCs w:val="21"/>
        </w:rPr>
        <w:t>screen</w:t>
      </w:r>
      <w:r w:rsidR="009A7D6B">
        <w:rPr>
          <w:szCs w:val="21"/>
        </w:rPr>
        <w:t xml:space="preserve"> </w:t>
      </w:r>
      <w:r w:rsidRPr="00066A2E">
        <w:rPr>
          <w:szCs w:val="21"/>
        </w:rPr>
        <w:t>that</w:t>
      </w:r>
      <w:r w:rsidR="009A7D6B">
        <w:rPr>
          <w:szCs w:val="21"/>
        </w:rPr>
        <w:t xml:space="preserve"> </w:t>
      </w:r>
      <w:r w:rsidRPr="00066A2E">
        <w:rPr>
          <w:szCs w:val="21"/>
        </w:rPr>
        <w:t>would</w:t>
      </w:r>
      <w:r w:rsidR="009A7D6B">
        <w:rPr>
          <w:szCs w:val="21"/>
        </w:rPr>
        <w:t xml:space="preserve"> </w:t>
      </w:r>
      <w:r w:rsidRPr="00066A2E">
        <w:rPr>
          <w:szCs w:val="21"/>
        </w:rPr>
        <w:t>be</w:t>
      </w:r>
      <w:r w:rsidR="009A7D6B">
        <w:rPr>
          <w:szCs w:val="21"/>
        </w:rPr>
        <w:t xml:space="preserve"> </w:t>
      </w:r>
      <w:r w:rsidRPr="00066A2E">
        <w:rPr>
          <w:szCs w:val="21"/>
        </w:rPr>
        <w:t>ideal</w:t>
      </w:r>
      <w:r w:rsidR="009A7D6B">
        <w:rPr>
          <w:szCs w:val="21"/>
        </w:rPr>
        <w:t xml:space="preserve"> </w:t>
      </w:r>
      <w:r w:rsidRPr="00066A2E">
        <w:rPr>
          <w:szCs w:val="21"/>
        </w:rPr>
        <w:t>or</w:t>
      </w:r>
      <w:r w:rsidR="009A7D6B">
        <w:rPr>
          <w:szCs w:val="21"/>
        </w:rPr>
        <w:t xml:space="preserve"> </w:t>
      </w:r>
      <w:r w:rsidRPr="00066A2E">
        <w:rPr>
          <w:szCs w:val="21"/>
        </w:rPr>
        <w:t>I</w:t>
      </w:r>
      <w:r w:rsidR="009A7D6B">
        <w:rPr>
          <w:szCs w:val="21"/>
        </w:rPr>
        <w:t xml:space="preserve"> </w:t>
      </w:r>
      <w:r w:rsidRPr="00066A2E">
        <w:rPr>
          <w:szCs w:val="21"/>
        </w:rPr>
        <w:t>will</w:t>
      </w:r>
      <w:r w:rsidR="009A7D6B">
        <w:rPr>
          <w:szCs w:val="21"/>
        </w:rPr>
        <w:t xml:space="preserve"> </w:t>
      </w:r>
      <w:r w:rsidRPr="00066A2E">
        <w:rPr>
          <w:szCs w:val="21"/>
        </w:rPr>
        <w:t>start</w:t>
      </w:r>
      <w:r w:rsidR="009A7D6B">
        <w:rPr>
          <w:szCs w:val="21"/>
        </w:rPr>
        <w:t xml:space="preserve"> </w:t>
      </w:r>
      <w:r w:rsidRPr="00066A2E">
        <w:rPr>
          <w:szCs w:val="21"/>
        </w:rPr>
        <w:t>at</w:t>
      </w:r>
      <w:r w:rsidR="009A7D6B">
        <w:rPr>
          <w:szCs w:val="21"/>
        </w:rPr>
        <w:t xml:space="preserve"> </w:t>
      </w:r>
      <w:r w:rsidRPr="00066A2E">
        <w:rPr>
          <w:szCs w:val="21"/>
        </w:rPr>
        <w:t>the</w:t>
      </w:r>
      <w:r w:rsidR="009A7D6B">
        <w:rPr>
          <w:szCs w:val="21"/>
        </w:rPr>
        <w:t xml:space="preserve"> </w:t>
      </w:r>
      <w:r w:rsidRPr="00066A2E">
        <w:rPr>
          <w:szCs w:val="21"/>
        </w:rPr>
        <w:t>top</w:t>
      </w:r>
      <w:r w:rsidR="009A7D6B">
        <w:rPr>
          <w:szCs w:val="21"/>
        </w:rPr>
        <w:t xml:space="preserve"> </w:t>
      </w:r>
      <w:r w:rsidRPr="00066A2E">
        <w:rPr>
          <w:szCs w:val="21"/>
        </w:rPr>
        <w:t>two.</w:t>
      </w:r>
      <w:r>
        <w:tab/>
      </w:r>
      <w:r w:rsidRPr="00066A2E">
        <w:rPr>
          <w:szCs w:val="21"/>
        </w:rPr>
        <w:t>So,</w:t>
      </w:r>
      <w:r w:rsidR="009A7D6B">
        <w:rPr>
          <w:szCs w:val="21"/>
        </w:rPr>
        <w:t xml:space="preserve"> </w:t>
      </w:r>
      <w:r w:rsidRPr="00066A2E">
        <w:rPr>
          <w:szCs w:val="21"/>
        </w:rPr>
        <w:t>at</w:t>
      </w:r>
      <w:r w:rsidR="009A7D6B">
        <w:rPr>
          <w:szCs w:val="21"/>
        </w:rPr>
        <w:t xml:space="preserve"> </w:t>
      </w:r>
      <w:r w:rsidRPr="00066A2E">
        <w:rPr>
          <w:szCs w:val="21"/>
        </w:rPr>
        <w:t>the</w:t>
      </w:r>
      <w:r w:rsidR="009A7D6B">
        <w:rPr>
          <w:szCs w:val="21"/>
        </w:rPr>
        <w:t xml:space="preserve"> </w:t>
      </w:r>
      <w:r w:rsidRPr="00066A2E">
        <w:rPr>
          <w:szCs w:val="21"/>
        </w:rPr>
        <w:t>top</w:t>
      </w:r>
      <w:r w:rsidR="009A7D6B">
        <w:rPr>
          <w:szCs w:val="21"/>
        </w:rPr>
        <w:t xml:space="preserve"> </w:t>
      </w:r>
      <w:r w:rsidRPr="00066A2E">
        <w:rPr>
          <w:szCs w:val="21"/>
        </w:rPr>
        <w:t>it</w:t>
      </w:r>
      <w:r w:rsidR="009A7D6B">
        <w:rPr>
          <w:szCs w:val="21"/>
        </w:rPr>
        <w:t xml:space="preserve"> </w:t>
      </w:r>
      <w:r w:rsidRPr="00066A2E">
        <w:rPr>
          <w:szCs w:val="21"/>
        </w:rPr>
        <w:t>has</w:t>
      </w:r>
      <w:r w:rsidR="009A7D6B">
        <w:rPr>
          <w:szCs w:val="21"/>
        </w:rPr>
        <w:t xml:space="preserve"> </w:t>
      </w:r>
      <w:r w:rsidRPr="00066A2E">
        <w:rPr>
          <w:szCs w:val="21"/>
        </w:rPr>
        <w:t>in</w:t>
      </w:r>
      <w:r w:rsidR="009A7D6B">
        <w:rPr>
          <w:szCs w:val="21"/>
        </w:rPr>
        <w:t xml:space="preserve"> </w:t>
      </w:r>
      <w:r w:rsidRPr="00066A2E">
        <w:rPr>
          <w:szCs w:val="21"/>
        </w:rPr>
        <w:t>2-CO-13</w:t>
      </w:r>
      <w:r w:rsidR="009A7D6B">
        <w:rPr>
          <w:szCs w:val="21"/>
        </w:rPr>
        <w:t xml:space="preserve"> </w:t>
      </w:r>
      <w:r w:rsidRPr="00066A2E">
        <w:rPr>
          <w:szCs w:val="21"/>
        </w:rPr>
        <w:t>--</w:t>
      </w:r>
      <w:r w:rsidR="009A7D6B">
        <w:rPr>
          <w:szCs w:val="21"/>
        </w:rPr>
        <w:t xml:space="preserve"> </w:t>
      </w:r>
      <w:r w:rsidRPr="00066A2E">
        <w:rPr>
          <w:szCs w:val="21"/>
        </w:rPr>
        <w:t>it</w:t>
      </w:r>
      <w:r w:rsidR="009A7D6B">
        <w:rPr>
          <w:szCs w:val="21"/>
        </w:rPr>
        <w:t xml:space="preserve"> </w:t>
      </w:r>
      <w:r w:rsidRPr="00066A2E">
        <w:rPr>
          <w:szCs w:val="21"/>
        </w:rPr>
        <w:t>looks</w:t>
      </w:r>
      <w:r w:rsidR="009A7D6B">
        <w:rPr>
          <w:szCs w:val="21"/>
        </w:rPr>
        <w:t xml:space="preserve"> </w:t>
      </w:r>
      <w:r w:rsidRPr="00066A2E">
        <w:rPr>
          <w:szCs w:val="21"/>
        </w:rPr>
        <w:t>like</w:t>
      </w:r>
      <w:r w:rsidR="009A7D6B">
        <w:rPr>
          <w:szCs w:val="21"/>
        </w:rPr>
        <w:t xml:space="preserve"> </w:t>
      </w:r>
      <w:r w:rsidRPr="00066A2E">
        <w:rPr>
          <w:szCs w:val="21"/>
        </w:rPr>
        <w:t>it</w:t>
      </w:r>
      <w:r w:rsidR="009A7D6B">
        <w:rPr>
          <w:szCs w:val="21"/>
        </w:rPr>
        <w:t xml:space="preserve"> </w:t>
      </w:r>
      <w:r w:rsidRPr="00066A2E">
        <w:rPr>
          <w:szCs w:val="21"/>
        </w:rPr>
        <w:t>is</w:t>
      </w:r>
      <w:r w:rsidR="009A7D6B">
        <w:rPr>
          <w:szCs w:val="21"/>
        </w:rPr>
        <w:t xml:space="preserve"> </w:t>
      </w:r>
      <w:r w:rsidRPr="00066A2E">
        <w:rPr>
          <w:szCs w:val="21"/>
        </w:rPr>
        <w:t>just</w:t>
      </w:r>
      <w:r w:rsidR="009A7D6B">
        <w:rPr>
          <w:szCs w:val="21"/>
        </w:rPr>
        <w:t xml:space="preserve"> </w:t>
      </w:r>
      <w:r w:rsidRPr="00066A2E">
        <w:rPr>
          <w:szCs w:val="21"/>
        </w:rPr>
        <w:t>refreshing</w:t>
      </w:r>
      <w:r w:rsidR="009A7D6B">
        <w:rPr>
          <w:szCs w:val="21"/>
        </w:rPr>
        <w:t xml:space="preserve"> </w:t>
      </w:r>
      <w:r w:rsidRPr="00066A2E">
        <w:rPr>
          <w:szCs w:val="21"/>
        </w:rPr>
        <w:t>--</w:t>
      </w:r>
      <w:r w:rsidR="009A7D6B">
        <w:rPr>
          <w:szCs w:val="21"/>
        </w:rPr>
        <w:t xml:space="preserve"> </w:t>
      </w:r>
      <w:r w:rsidRPr="00066A2E">
        <w:rPr>
          <w:szCs w:val="21"/>
        </w:rPr>
        <w:t>there</w:t>
      </w:r>
      <w:r w:rsidR="009A7D6B">
        <w:rPr>
          <w:szCs w:val="21"/>
        </w:rPr>
        <w:t xml:space="preserve"> </w:t>
      </w:r>
      <w:r w:rsidRPr="00066A2E">
        <w:rPr>
          <w:szCs w:val="21"/>
        </w:rPr>
        <w:t>is</w:t>
      </w:r>
      <w:r w:rsidR="009A7D6B">
        <w:rPr>
          <w:szCs w:val="21"/>
        </w:rPr>
        <w:t xml:space="preserve"> </w:t>
      </w:r>
      <w:r w:rsidRPr="00066A2E">
        <w:rPr>
          <w:szCs w:val="21"/>
        </w:rPr>
        <w:t>a</w:t>
      </w:r>
      <w:r w:rsidR="009A7D6B">
        <w:rPr>
          <w:szCs w:val="21"/>
        </w:rPr>
        <w:t xml:space="preserve"> </w:t>
      </w:r>
      <w:r w:rsidRPr="00066A2E">
        <w:rPr>
          <w:szCs w:val="21"/>
        </w:rPr>
        <w:t>figure</w:t>
      </w:r>
      <w:r w:rsidR="009A7D6B">
        <w:rPr>
          <w:szCs w:val="21"/>
        </w:rPr>
        <w:t xml:space="preserve"> </w:t>
      </w:r>
      <w:r w:rsidRPr="00066A2E">
        <w:rPr>
          <w:szCs w:val="21"/>
        </w:rPr>
        <w:t>A</w:t>
      </w:r>
      <w:r w:rsidR="009A7D6B">
        <w:rPr>
          <w:szCs w:val="21"/>
        </w:rPr>
        <w:t xml:space="preserve"> </w:t>
      </w:r>
      <w:r w:rsidRPr="00066A2E">
        <w:rPr>
          <w:szCs w:val="21"/>
        </w:rPr>
        <w:t>and</w:t>
      </w:r>
      <w:r w:rsidR="009A7D6B">
        <w:rPr>
          <w:szCs w:val="21"/>
        </w:rPr>
        <w:t xml:space="preserve"> </w:t>
      </w:r>
      <w:r w:rsidRPr="00066A2E">
        <w:rPr>
          <w:szCs w:val="21"/>
        </w:rPr>
        <w:t>the</w:t>
      </w:r>
      <w:r w:rsidR="009A7D6B">
        <w:rPr>
          <w:szCs w:val="21"/>
        </w:rPr>
        <w:t xml:space="preserve"> </w:t>
      </w:r>
      <w:r w:rsidRPr="00066A2E">
        <w:rPr>
          <w:szCs w:val="21"/>
        </w:rPr>
        <w:t>response</w:t>
      </w:r>
      <w:r w:rsidR="009A7D6B">
        <w:rPr>
          <w:szCs w:val="21"/>
        </w:rPr>
        <w:t xml:space="preserve"> </w:t>
      </w:r>
      <w:r w:rsidRPr="00066A2E">
        <w:rPr>
          <w:szCs w:val="21"/>
        </w:rPr>
        <w:t>that</w:t>
      </w:r>
      <w:r w:rsidR="009A7D6B">
        <w:rPr>
          <w:szCs w:val="21"/>
        </w:rPr>
        <w:t xml:space="preserve"> </w:t>
      </w:r>
      <w:r w:rsidRPr="00066A2E">
        <w:rPr>
          <w:szCs w:val="21"/>
        </w:rPr>
        <w:t>has</w:t>
      </w:r>
      <w:r w:rsidR="009A7D6B">
        <w:rPr>
          <w:szCs w:val="21"/>
        </w:rPr>
        <w:t xml:space="preserve"> </w:t>
      </w:r>
      <w:r w:rsidRPr="00066A2E">
        <w:rPr>
          <w:szCs w:val="21"/>
        </w:rPr>
        <w:t>SAIDI</w:t>
      </w:r>
      <w:r w:rsidR="009A7D6B">
        <w:rPr>
          <w:szCs w:val="21"/>
        </w:rPr>
        <w:t xml:space="preserve"> </w:t>
      </w:r>
      <w:r w:rsidRPr="00066A2E">
        <w:rPr>
          <w:szCs w:val="21"/>
        </w:rPr>
        <w:t>and</w:t>
      </w:r>
      <w:r w:rsidR="009A7D6B">
        <w:rPr>
          <w:szCs w:val="21"/>
        </w:rPr>
        <w:t xml:space="preserve"> </w:t>
      </w:r>
      <w:r w:rsidRPr="00066A2E">
        <w:rPr>
          <w:szCs w:val="21"/>
        </w:rPr>
        <w:t>SAIFI</w:t>
      </w:r>
      <w:r w:rsidR="009A7D6B">
        <w:rPr>
          <w:szCs w:val="21"/>
        </w:rPr>
        <w:t xml:space="preserve"> </w:t>
      </w:r>
      <w:r w:rsidRPr="00066A2E">
        <w:rPr>
          <w:szCs w:val="21"/>
        </w:rPr>
        <w:t>information</w:t>
      </w:r>
      <w:r w:rsidR="009A7D6B">
        <w:rPr>
          <w:szCs w:val="21"/>
        </w:rPr>
        <w:t xml:space="preserve"> </w:t>
      </w:r>
      <w:r w:rsidRPr="00066A2E">
        <w:rPr>
          <w:szCs w:val="21"/>
        </w:rPr>
        <w:t>and</w:t>
      </w:r>
      <w:r w:rsidR="009A7D6B">
        <w:rPr>
          <w:szCs w:val="21"/>
        </w:rPr>
        <w:t xml:space="preserve"> </w:t>
      </w:r>
      <w:r w:rsidRPr="00066A2E">
        <w:rPr>
          <w:szCs w:val="21"/>
        </w:rPr>
        <w:t>my</w:t>
      </w:r>
      <w:r w:rsidR="009A7D6B">
        <w:rPr>
          <w:szCs w:val="21"/>
        </w:rPr>
        <w:t xml:space="preserve"> </w:t>
      </w:r>
      <w:r w:rsidRPr="00066A2E">
        <w:rPr>
          <w:szCs w:val="21"/>
        </w:rPr>
        <w:t>understanding</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is</w:t>
      </w:r>
      <w:r w:rsidR="009A7D6B">
        <w:rPr>
          <w:szCs w:val="21"/>
        </w:rPr>
        <w:t xml:space="preserve"> </w:t>
      </w:r>
      <w:r w:rsidRPr="00066A2E">
        <w:rPr>
          <w:szCs w:val="21"/>
        </w:rPr>
        <w:t>just</w:t>
      </w:r>
      <w:r w:rsidR="009A7D6B">
        <w:rPr>
          <w:szCs w:val="21"/>
        </w:rPr>
        <w:t xml:space="preserve"> </w:t>
      </w:r>
      <w:r w:rsidRPr="00066A2E">
        <w:rPr>
          <w:szCs w:val="21"/>
        </w:rPr>
        <w:t>a</w:t>
      </w:r>
      <w:r w:rsidR="009A7D6B">
        <w:rPr>
          <w:szCs w:val="21"/>
        </w:rPr>
        <w:t xml:space="preserve"> </w:t>
      </w:r>
      <w:r w:rsidRPr="00066A2E">
        <w:rPr>
          <w:szCs w:val="21"/>
        </w:rPr>
        <w:t>duplicate</w:t>
      </w:r>
      <w:r w:rsidR="009A7D6B">
        <w:rPr>
          <w:szCs w:val="21"/>
        </w:rPr>
        <w:t xml:space="preserve"> </w:t>
      </w:r>
      <w:r w:rsidRPr="00066A2E">
        <w:rPr>
          <w:szCs w:val="21"/>
        </w:rPr>
        <w:t>from</w:t>
      </w:r>
      <w:r w:rsidR="009A7D6B">
        <w:rPr>
          <w:szCs w:val="21"/>
        </w:rPr>
        <w:t xml:space="preserve"> </w:t>
      </w:r>
      <w:r w:rsidRPr="00066A2E">
        <w:rPr>
          <w:szCs w:val="21"/>
        </w:rPr>
        <w:t>the</w:t>
      </w:r>
      <w:r w:rsidR="009A7D6B">
        <w:rPr>
          <w:szCs w:val="21"/>
        </w:rPr>
        <w:t xml:space="preserve"> </w:t>
      </w:r>
      <w:r w:rsidRPr="00066A2E">
        <w:rPr>
          <w:szCs w:val="21"/>
        </w:rPr>
        <w:t>evidence;</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correct?</w:t>
      </w:r>
    </w:p>
    <w:p w14:paraId="33F77716"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It</w:t>
      </w:r>
      <w:r w:rsidR="009A7D6B">
        <w:rPr>
          <w:szCs w:val="21"/>
        </w:rPr>
        <w:t xml:space="preserve"> </w:t>
      </w:r>
      <w:r w:rsidRPr="00066A2E">
        <w:rPr>
          <w:szCs w:val="21"/>
        </w:rPr>
        <w:t>also</w:t>
      </w:r>
      <w:r w:rsidR="009A7D6B">
        <w:rPr>
          <w:szCs w:val="21"/>
        </w:rPr>
        <w:t xml:space="preserve"> </w:t>
      </w:r>
      <w:r w:rsidRPr="00066A2E">
        <w:rPr>
          <w:szCs w:val="21"/>
        </w:rPr>
        <w:t>includes</w:t>
      </w:r>
      <w:r w:rsidR="009A7D6B">
        <w:rPr>
          <w:szCs w:val="21"/>
        </w:rPr>
        <w:t xml:space="preserve"> </w:t>
      </w:r>
      <w:r w:rsidRPr="00066A2E">
        <w:rPr>
          <w:szCs w:val="21"/>
        </w:rPr>
        <w:t>2024</w:t>
      </w:r>
      <w:r w:rsidR="009A7D6B">
        <w:rPr>
          <w:szCs w:val="21"/>
        </w:rPr>
        <w:t xml:space="preserve"> </w:t>
      </w:r>
      <w:r w:rsidRPr="00066A2E">
        <w:rPr>
          <w:szCs w:val="21"/>
        </w:rPr>
        <w:t>actuals</w:t>
      </w:r>
      <w:r w:rsidR="009A7D6B">
        <w:rPr>
          <w:szCs w:val="21"/>
        </w:rPr>
        <w:t xml:space="preserve"> </w:t>
      </w:r>
      <w:r w:rsidRPr="00066A2E">
        <w:rPr>
          <w:szCs w:val="21"/>
        </w:rPr>
        <w:t>in</w:t>
      </w:r>
      <w:r w:rsidR="009A7D6B">
        <w:rPr>
          <w:szCs w:val="21"/>
        </w:rPr>
        <w:t xml:space="preserve"> </w:t>
      </w:r>
      <w:r w:rsidRPr="00066A2E">
        <w:rPr>
          <w:szCs w:val="21"/>
        </w:rPr>
        <w:t>this,</w:t>
      </w:r>
      <w:r w:rsidR="009A7D6B">
        <w:rPr>
          <w:szCs w:val="21"/>
        </w:rPr>
        <w:t xml:space="preserve"> </w:t>
      </w:r>
      <w:r w:rsidRPr="00066A2E">
        <w:rPr>
          <w:szCs w:val="21"/>
        </w:rPr>
        <w:t>whereas</w:t>
      </w:r>
      <w:r w:rsidR="009A7D6B">
        <w:rPr>
          <w:szCs w:val="21"/>
        </w:rPr>
        <w:t xml:space="preserve"> </w:t>
      </w:r>
      <w:r w:rsidRPr="00066A2E">
        <w:rPr>
          <w:szCs w:val="21"/>
        </w:rPr>
        <w:t>the</w:t>
      </w:r>
      <w:r w:rsidR="009A7D6B">
        <w:rPr>
          <w:szCs w:val="21"/>
        </w:rPr>
        <w:t xml:space="preserve"> </w:t>
      </w:r>
      <w:r w:rsidRPr="00066A2E">
        <w:rPr>
          <w:szCs w:val="21"/>
        </w:rPr>
        <w:t>evidence</w:t>
      </w:r>
      <w:r w:rsidR="009A7D6B">
        <w:rPr>
          <w:szCs w:val="21"/>
        </w:rPr>
        <w:t xml:space="preserve"> </w:t>
      </w:r>
      <w:r w:rsidRPr="00066A2E">
        <w:rPr>
          <w:szCs w:val="21"/>
        </w:rPr>
        <w:t>only</w:t>
      </w:r>
      <w:r w:rsidR="009A7D6B">
        <w:rPr>
          <w:szCs w:val="21"/>
        </w:rPr>
        <w:t xml:space="preserve"> </w:t>
      </w:r>
      <w:r w:rsidRPr="00066A2E">
        <w:rPr>
          <w:szCs w:val="21"/>
        </w:rPr>
        <w:t>goes</w:t>
      </w:r>
      <w:r w:rsidR="009A7D6B">
        <w:rPr>
          <w:szCs w:val="21"/>
        </w:rPr>
        <w:t xml:space="preserve"> </w:t>
      </w:r>
      <w:r w:rsidRPr="00066A2E">
        <w:rPr>
          <w:szCs w:val="21"/>
        </w:rPr>
        <w:t>till</w:t>
      </w:r>
      <w:r w:rsidR="009A7D6B">
        <w:rPr>
          <w:szCs w:val="21"/>
        </w:rPr>
        <w:t xml:space="preserve"> </w:t>
      </w:r>
      <w:r w:rsidRPr="00066A2E">
        <w:rPr>
          <w:szCs w:val="21"/>
        </w:rPr>
        <w:t>2023.</w:t>
      </w:r>
    </w:p>
    <w:p w14:paraId="37A04F99"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Fair</w:t>
      </w:r>
      <w:r w:rsidR="009A7D6B">
        <w:rPr>
          <w:szCs w:val="21"/>
        </w:rPr>
        <w:t xml:space="preserve"> </w:t>
      </w:r>
      <w:r w:rsidRPr="00066A2E">
        <w:rPr>
          <w:szCs w:val="21"/>
        </w:rPr>
        <w:t>enough,</w:t>
      </w:r>
      <w:r w:rsidR="009A7D6B">
        <w:rPr>
          <w:szCs w:val="21"/>
        </w:rPr>
        <w:t xml:space="preserve"> </w:t>
      </w:r>
      <w:r w:rsidRPr="00066A2E">
        <w:rPr>
          <w:szCs w:val="21"/>
        </w:rPr>
        <w:t>yeah.</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lastRenderedPageBreak/>
        <w:t>you.</w:t>
      </w:r>
      <w:r w:rsidR="009A7D6B">
        <w:rPr>
          <w:szCs w:val="21"/>
        </w:rPr>
        <w:t xml:space="preserve">  </w:t>
      </w:r>
      <w:r w:rsidRPr="00066A2E">
        <w:rPr>
          <w:szCs w:val="21"/>
        </w:rPr>
        <w:t>And</w:t>
      </w:r>
      <w:r w:rsidR="009A7D6B">
        <w:rPr>
          <w:szCs w:val="21"/>
        </w:rPr>
        <w:t xml:space="preserve"> </w:t>
      </w:r>
      <w:r w:rsidRPr="00066A2E">
        <w:rPr>
          <w:szCs w:val="21"/>
        </w:rPr>
        <w:t>so,</w:t>
      </w:r>
      <w:r w:rsidR="009A7D6B">
        <w:rPr>
          <w:szCs w:val="21"/>
        </w:rPr>
        <w:t xml:space="preserve"> </w:t>
      </w:r>
      <w:r w:rsidRPr="00066A2E">
        <w:rPr>
          <w:szCs w:val="21"/>
        </w:rPr>
        <w:t>whether</w:t>
      </w:r>
      <w:r w:rsidR="009A7D6B">
        <w:rPr>
          <w:szCs w:val="21"/>
        </w:rPr>
        <w:t xml:space="preserve"> </w:t>
      </w:r>
      <w:r w:rsidRPr="00066A2E">
        <w:rPr>
          <w:szCs w:val="21"/>
        </w:rPr>
        <w:t>it's</w:t>
      </w:r>
      <w:r w:rsidR="009A7D6B">
        <w:rPr>
          <w:szCs w:val="21"/>
        </w:rPr>
        <w:t xml:space="preserve"> </w:t>
      </w:r>
      <w:r w:rsidRPr="00066A2E">
        <w:rPr>
          <w:szCs w:val="21"/>
        </w:rPr>
        <w:t>the</w:t>
      </w:r>
      <w:r w:rsidR="009A7D6B">
        <w:rPr>
          <w:szCs w:val="21"/>
        </w:rPr>
        <w:t xml:space="preserve"> </w:t>
      </w:r>
      <w:r w:rsidRPr="00066A2E">
        <w:rPr>
          <w:szCs w:val="21"/>
        </w:rPr>
        <w:t>one</w:t>
      </w:r>
      <w:r w:rsidR="009A7D6B">
        <w:rPr>
          <w:szCs w:val="21"/>
        </w:rPr>
        <w:t xml:space="preserve"> </w:t>
      </w:r>
      <w:r w:rsidRPr="00066A2E">
        <w:rPr>
          <w:szCs w:val="21"/>
        </w:rPr>
        <w:t>with</w:t>
      </w:r>
      <w:r w:rsidR="009A7D6B">
        <w:rPr>
          <w:szCs w:val="21"/>
        </w:rPr>
        <w:t xml:space="preserve"> </w:t>
      </w:r>
      <w:r w:rsidRPr="00066A2E">
        <w:rPr>
          <w:szCs w:val="21"/>
        </w:rPr>
        <w:t>the</w:t>
      </w:r>
      <w:r w:rsidR="009A7D6B">
        <w:rPr>
          <w:szCs w:val="21"/>
        </w:rPr>
        <w:t xml:space="preserve"> </w:t>
      </w:r>
      <w:r w:rsidRPr="00066A2E">
        <w:rPr>
          <w:szCs w:val="21"/>
        </w:rPr>
        <w:t>more</w:t>
      </w:r>
      <w:r w:rsidR="009A7D6B">
        <w:rPr>
          <w:szCs w:val="21"/>
        </w:rPr>
        <w:t xml:space="preserve"> </w:t>
      </w:r>
      <w:r w:rsidRPr="00066A2E">
        <w:rPr>
          <w:szCs w:val="21"/>
        </w:rPr>
        <w:t>recent</w:t>
      </w:r>
      <w:r w:rsidR="009A7D6B">
        <w:rPr>
          <w:szCs w:val="21"/>
        </w:rPr>
        <w:t xml:space="preserve"> </w:t>
      </w:r>
      <w:r w:rsidRPr="00066A2E">
        <w:rPr>
          <w:szCs w:val="21"/>
        </w:rPr>
        <w:t>updated</w:t>
      </w:r>
      <w:r w:rsidR="009A7D6B">
        <w:rPr>
          <w:szCs w:val="21"/>
        </w:rPr>
        <w:t xml:space="preserve"> </w:t>
      </w:r>
      <w:r w:rsidRPr="00066A2E">
        <w:rPr>
          <w:szCs w:val="21"/>
        </w:rPr>
        <w:t>information</w:t>
      </w:r>
      <w:r w:rsidR="009A7D6B">
        <w:rPr>
          <w:szCs w:val="21"/>
        </w:rPr>
        <w:t xml:space="preserve"> </w:t>
      </w:r>
      <w:r w:rsidRPr="00066A2E">
        <w:rPr>
          <w:szCs w:val="21"/>
        </w:rPr>
        <w:t>or</w:t>
      </w:r>
      <w:r w:rsidR="009A7D6B">
        <w:rPr>
          <w:szCs w:val="21"/>
        </w:rPr>
        <w:t xml:space="preserve"> </w:t>
      </w:r>
      <w:r w:rsidRPr="00066A2E">
        <w:rPr>
          <w:szCs w:val="21"/>
        </w:rPr>
        <w:t>the</w:t>
      </w:r>
      <w:r w:rsidR="009A7D6B">
        <w:rPr>
          <w:szCs w:val="21"/>
        </w:rPr>
        <w:t xml:space="preserve"> </w:t>
      </w:r>
      <w:r w:rsidRPr="00066A2E">
        <w:rPr>
          <w:szCs w:val="21"/>
        </w:rPr>
        <w:t>evidence</w:t>
      </w:r>
      <w:r w:rsidR="009A7D6B">
        <w:rPr>
          <w:szCs w:val="21"/>
        </w:rPr>
        <w:t xml:space="preserve"> </w:t>
      </w:r>
      <w:r w:rsidRPr="00066A2E">
        <w:rPr>
          <w:szCs w:val="21"/>
        </w:rPr>
        <w:t>that</w:t>
      </w:r>
      <w:r w:rsidR="009A7D6B">
        <w:rPr>
          <w:szCs w:val="21"/>
        </w:rPr>
        <w:t xml:space="preserve"> </w:t>
      </w:r>
      <w:r w:rsidRPr="00066A2E">
        <w:rPr>
          <w:szCs w:val="21"/>
        </w:rPr>
        <w:t>didn't</w:t>
      </w:r>
      <w:r w:rsidR="009A7D6B">
        <w:rPr>
          <w:szCs w:val="21"/>
        </w:rPr>
        <w:t xml:space="preserve"> </w:t>
      </w:r>
      <w:r w:rsidRPr="00066A2E">
        <w:rPr>
          <w:szCs w:val="21"/>
        </w:rPr>
        <w:t>include</w:t>
      </w:r>
      <w:r w:rsidR="009A7D6B">
        <w:rPr>
          <w:szCs w:val="21"/>
        </w:rPr>
        <w:t xml:space="preserve"> </w:t>
      </w:r>
      <w:r w:rsidRPr="00066A2E">
        <w:rPr>
          <w:szCs w:val="21"/>
        </w:rPr>
        <w:t>the</w:t>
      </w:r>
      <w:r w:rsidR="009A7D6B">
        <w:rPr>
          <w:szCs w:val="21"/>
        </w:rPr>
        <w:t xml:space="preserve"> </w:t>
      </w:r>
      <w:r w:rsidRPr="00066A2E">
        <w:rPr>
          <w:szCs w:val="21"/>
        </w:rPr>
        <w:t>last</w:t>
      </w:r>
      <w:r w:rsidR="009A7D6B">
        <w:rPr>
          <w:szCs w:val="21"/>
        </w:rPr>
        <w:t xml:space="preserve"> </w:t>
      </w:r>
      <w:r w:rsidRPr="00066A2E">
        <w:rPr>
          <w:szCs w:val="21"/>
        </w:rPr>
        <w:t>year,</w:t>
      </w:r>
      <w:r w:rsidR="009A7D6B">
        <w:rPr>
          <w:szCs w:val="21"/>
        </w:rPr>
        <w:t xml:space="preserve"> </w:t>
      </w:r>
      <w:r w:rsidRPr="00066A2E">
        <w:rPr>
          <w:szCs w:val="21"/>
        </w:rPr>
        <w:t>the</w:t>
      </w:r>
      <w:r w:rsidR="009A7D6B">
        <w:rPr>
          <w:szCs w:val="21"/>
        </w:rPr>
        <w:t xml:space="preserve"> </w:t>
      </w:r>
      <w:r w:rsidRPr="00066A2E">
        <w:rPr>
          <w:szCs w:val="21"/>
        </w:rPr>
        <w:t>SAIFI</w:t>
      </w:r>
      <w:r w:rsidR="009A7D6B">
        <w:rPr>
          <w:szCs w:val="21"/>
        </w:rPr>
        <w:t xml:space="preserve"> </w:t>
      </w:r>
      <w:r w:rsidRPr="00066A2E">
        <w:rPr>
          <w:szCs w:val="21"/>
        </w:rPr>
        <w:t>reporting</w:t>
      </w:r>
      <w:r w:rsidR="009A7D6B">
        <w:rPr>
          <w:szCs w:val="21"/>
        </w:rPr>
        <w:t xml:space="preserve"> </w:t>
      </w:r>
      <w:r w:rsidRPr="00066A2E">
        <w:rPr>
          <w:szCs w:val="21"/>
        </w:rPr>
        <w:t>table</w:t>
      </w:r>
      <w:r w:rsidR="009A7D6B">
        <w:rPr>
          <w:szCs w:val="21"/>
        </w:rPr>
        <w:t xml:space="preserve"> </w:t>
      </w:r>
      <w:r w:rsidRPr="00066A2E">
        <w:rPr>
          <w:szCs w:val="21"/>
        </w:rPr>
        <w:t>is</w:t>
      </w:r>
      <w:r w:rsidR="009A7D6B">
        <w:rPr>
          <w:szCs w:val="21"/>
        </w:rPr>
        <w:t xml:space="preserve"> </w:t>
      </w:r>
      <w:r w:rsidRPr="00066A2E">
        <w:rPr>
          <w:szCs w:val="21"/>
        </w:rPr>
        <w:t>based</w:t>
      </w:r>
      <w:r w:rsidR="009A7D6B">
        <w:rPr>
          <w:szCs w:val="21"/>
        </w:rPr>
        <w:t xml:space="preserve"> </w:t>
      </w:r>
      <w:r w:rsidRPr="00066A2E">
        <w:rPr>
          <w:szCs w:val="21"/>
        </w:rPr>
        <w:t>on</w:t>
      </w:r>
      <w:r w:rsidR="009A7D6B">
        <w:rPr>
          <w:szCs w:val="21"/>
        </w:rPr>
        <w:t xml:space="preserve"> </w:t>
      </w:r>
      <w:r w:rsidRPr="00066A2E">
        <w:rPr>
          <w:szCs w:val="21"/>
        </w:rPr>
        <w:t>a</w:t>
      </w:r>
      <w:r w:rsidR="009A7D6B">
        <w:rPr>
          <w:szCs w:val="21"/>
        </w:rPr>
        <w:t xml:space="preserve"> </w:t>
      </w:r>
      <w:r w:rsidRPr="00066A2E">
        <w:rPr>
          <w:szCs w:val="21"/>
        </w:rPr>
        <w:t>series</w:t>
      </w:r>
      <w:r w:rsidR="009A7D6B">
        <w:rPr>
          <w:szCs w:val="21"/>
        </w:rPr>
        <w:t xml:space="preserve"> </w:t>
      </w:r>
      <w:r w:rsidRPr="00066A2E">
        <w:rPr>
          <w:szCs w:val="21"/>
        </w:rPr>
        <w:t>of</w:t>
      </w:r>
      <w:r w:rsidR="009A7D6B">
        <w:rPr>
          <w:szCs w:val="21"/>
        </w:rPr>
        <w:t xml:space="preserve"> </w:t>
      </w:r>
      <w:r w:rsidRPr="00066A2E">
        <w:rPr>
          <w:szCs w:val="21"/>
        </w:rPr>
        <w:t>adjustments</w:t>
      </w:r>
      <w:r w:rsidR="009A7D6B">
        <w:rPr>
          <w:szCs w:val="21"/>
        </w:rPr>
        <w:t xml:space="preserve"> </w:t>
      </w:r>
      <w:r w:rsidRPr="00066A2E">
        <w:rPr>
          <w:szCs w:val="21"/>
        </w:rPr>
        <w:t>before</w:t>
      </w:r>
      <w:r w:rsidR="009A7D6B">
        <w:rPr>
          <w:szCs w:val="21"/>
        </w:rPr>
        <w:t xml:space="preserve"> </w:t>
      </w:r>
      <w:r w:rsidRPr="00066A2E">
        <w:rPr>
          <w:szCs w:val="21"/>
        </w:rPr>
        <w:t>arriving</w:t>
      </w:r>
      <w:r w:rsidR="009A7D6B">
        <w:rPr>
          <w:szCs w:val="21"/>
        </w:rPr>
        <w:t xml:space="preserve"> </w:t>
      </w:r>
      <w:r w:rsidRPr="00066A2E">
        <w:rPr>
          <w:szCs w:val="21"/>
        </w:rPr>
        <w:t>at</w:t>
      </w:r>
      <w:r w:rsidR="009A7D6B">
        <w:rPr>
          <w:szCs w:val="21"/>
        </w:rPr>
        <w:t xml:space="preserve"> </w:t>
      </w:r>
      <w:r w:rsidRPr="00066A2E">
        <w:rPr>
          <w:szCs w:val="21"/>
        </w:rPr>
        <w:t>the</w:t>
      </w:r>
      <w:r w:rsidR="009A7D6B">
        <w:rPr>
          <w:szCs w:val="21"/>
        </w:rPr>
        <w:t xml:space="preserve"> </w:t>
      </w:r>
      <w:r w:rsidRPr="00066A2E">
        <w:rPr>
          <w:szCs w:val="21"/>
        </w:rPr>
        <w:t>published</w:t>
      </w:r>
      <w:r w:rsidR="009A7D6B">
        <w:rPr>
          <w:szCs w:val="21"/>
        </w:rPr>
        <w:t xml:space="preserve"> </w:t>
      </w:r>
      <w:r w:rsidRPr="00066A2E">
        <w:rPr>
          <w:szCs w:val="21"/>
        </w:rPr>
        <w:t>numbers;</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correct?</w:t>
      </w:r>
    </w:p>
    <w:p w14:paraId="1C1A7ACC"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I</w:t>
      </w:r>
      <w:r w:rsidR="009A7D6B">
        <w:rPr>
          <w:szCs w:val="21"/>
        </w:rPr>
        <w:t xml:space="preserve"> </w:t>
      </w:r>
      <w:r w:rsidRPr="00066A2E">
        <w:rPr>
          <w:szCs w:val="21"/>
        </w:rPr>
        <w:t>believe</w:t>
      </w:r>
      <w:r w:rsidR="009A7D6B">
        <w:rPr>
          <w:szCs w:val="21"/>
        </w:rPr>
        <w:t xml:space="preserve"> </w:t>
      </w:r>
      <w:r w:rsidRPr="00066A2E">
        <w:rPr>
          <w:szCs w:val="21"/>
        </w:rPr>
        <w:t>you</w:t>
      </w:r>
      <w:r w:rsidR="009A7D6B">
        <w:rPr>
          <w:szCs w:val="21"/>
        </w:rPr>
        <w:t xml:space="preserve"> </w:t>
      </w:r>
      <w:r w:rsidRPr="00066A2E">
        <w:rPr>
          <w:szCs w:val="21"/>
        </w:rPr>
        <w:t>are</w:t>
      </w:r>
      <w:r w:rsidR="009A7D6B">
        <w:rPr>
          <w:szCs w:val="21"/>
        </w:rPr>
        <w:t xml:space="preserve"> </w:t>
      </w:r>
      <w:r w:rsidRPr="00066A2E">
        <w:rPr>
          <w:szCs w:val="21"/>
        </w:rPr>
        <w:t>meaning</w:t>
      </w:r>
      <w:r w:rsidR="009A7D6B">
        <w:rPr>
          <w:szCs w:val="21"/>
        </w:rPr>
        <w:t xml:space="preserve"> </w:t>
      </w:r>
      <w:r w:rsidRPr="00066A2E">
        <w:rPr>
          <w:szCs w:val="21"/>
        </w:rPr>
        <w:t>by</w:t>
      </w:r>
      <w:r w:rsidR="009A7D6B">
        <w:rPr>
          <w:szCs w:val="21"/>
        </w:rPr>
        <w:t xml:space="preserve"> </w:t>
      </w:r>
      <w:r w:rsidRPr="00066A2E">
        <w:rPr>
          <w:szCs w:val="21"/>
        </w:rPr>
        <w:t>adjustments</w:t>
      </w:r>
      <w:r w:rsidR="009A7D6B">
        <w:rPr>
          <w:szCs w:val="21"/>
        </w:rPr>
        <w:t xml:space="preserve"> </w:t>
      </w:r>
      <w:r w:rsidRPr="00066A2E">
        <w:rPr>
          <w:szCs w:val="21"/>
        </w:rPr>
        <w:t>do</w:t>
      </w:r>
      <w:r w:rsidR="009A7D6B">
        <w:rPr>
          <w:szCs w:val="21"/>
        </w:rPr>
        <w:t xml:space="preserve"> </w:t>
      </w:r>
      <w:r w:rsidRPr="00066A2E">
        <w:rPr>
          <w:szCs w:val="21"/>
        </w:rPr>
        <w:t>you</w:t>
      </w:r>
      <w:r w:rsidR="009A7D6B">
        <w:rPr>
          <w:szCs w:val="21"/>
        </w:rPr>
        <w:t xml:space="preserve"> </w:t>
      </w:r>
      <w:r w:rsidRPr="00066A2E">
        <w:rPr>
          <w:szCs w:val="21"/>
        </w:rPr>
        <w:t>mean</w:t>
      </w:r>
      <w:r w:rsidR="009A7D6B">
        <w:rPr>
          <w:szCs w:val="21"/>
        </w:rPr>
        <w:t xml:space="preserve"> </w:t>
      </w:r>
      <w:r w:rsidRPr="00066A2E">
        <w:rPr>
          <w:szCs w:val="21"/>
        </w:rPr>
        <w:t>the</w:t>
      </w:r>
      <w:r w:rsidR="009A7D6B">
        <w:rPr>
          <w:szCs w:val="21"/>
        </w:rPr>
        <w:t xml:space="preserve"> </w:t>
      </w:r>
      <w:r w:rsidRPr="00066A2E">
        <w:rPr>
          <w:szCs w:val="21"/>
        </w:rPr>
        <w:t>exclusion</w:t>
      </w:r>
      <w:r w:rsidR="009A7D6B">
        <w:rPr>
          <w:szCs w:val="21"/>
        </w:rPr>
        <w:t xml:space="preserve"> </w:t>
      </w:r>
      <w:r w:rsidRPr="00066A2E">
        <w:rPr>
          <w:szCs w:val="21"/>
        </w:rPr>
        <w:t>loss</w:t>
      </w:r>
      <w:r w:rsidR="009A7D6B">
        <w:rPr>
          <w:szCs w:val="21"/>
        </w:rPr>
        <w:t xml:space="preserve"> </w:t>
      </w:r>
      <w:r w:rsidRPr="00066A2E">
        <w:rPr>
          <w:szCs w:val="21"/>
        </w:rPr>
        <w:t>of</w:t>
      </w:r>
      <w:r w:rsidR="009A7D6B">
        <w:rPr>
          <w:szCs w:val="21"/>
        </w:rPr>
        <w:t xml:space="preserve"> </w:t>
      </w:r>
      <w:r w:rsidRPr="00066A2E">
        <w:rPr>
          <w:szCs w:val="21"/>
        </w:rPr>
        <w:t>supply</w:t>
      </w:r>
      <w:r w:rsidR="009A7D6B">
        <w:rPr>
          <w:szCs w:val="21"/>
        </w:rPr>
        <w:t xml:space="preserve"> </w:t>
      </w:r>
      <w:r w:rsidRPr="00066A2E">
        <w:rPr>
          <w:szCs w:val="21"/>
        </w:rPr>
        <w:t>and</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p>
    <w:p w14:paraId="3EE5B243"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Yes,</w:t>
      </w:r>
      <w:r w:rsidR="009A7D6B">
        <w:rPr>
          <w:szCs w:val="21"/>
        </w:rPr>
        <w:t xml:space="preserve"> </w:t>
      </w:r>
      <w:r w:rsidRPr="00066A2E">
        <w:rPr>
          <w:szCs w:val="21"/>
        </w:rPr>
        <w:t>that's</w:t>
      </w:r>
      <w:r w:rsidR="009A7D6B">
        <w:rPr>
          <w:szCs w:val="21"/>
        </w:rPr>
        <w:t xml:space="preserve"> </w:t>
      </w:r>
      <w:r w:rsidRPr="00066A2E">
        <w:rPr>
          <w:szCs w:val="21"/>
        </w:rPr>
        <w:t>correct.</w:t>
      </w:r>
    </w:p>
    <w:p w14:paraId="0CF47921"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Okay.</w:t>
      </w:r>
      <w:r w:rsidR="009A7D6B">
        <w:rPr>
          <w:szCs w:val="21"/>
        </w:rPr>
        <w:t xml:space="preserve">  </w:t>
      </w:r>
      <w:r w:rsidRPr="00066A2E">
        <w:rPr>
          <w:szCs w:val="21"/>
        </w:rPr>
        <w:t>So,</w:t>
      </w:r>
      <w:r w:rsidR="009A7D6B">
        <w:rPr>
          <w:szCs w:val="21"/>
        </w:rPr>
        <w:t xml:space="preserve"> </w:t>
      </w:r>
      <w:r w:rsidRPr="00066A2E">
        <w:rPr>
          <w:szCs w:val="21"/>
        </w:rPr>
        <w:t>Figure</w:t>
      </w:r>
      <w:r w:rsidR="009A7D6B">
        <w:rPr>
          <w:szCs w:val="21"/>
        </w:rPr>
        <w:t xml:space="preserve"> </w:t>
      </w:r>
      <w:r w:rsidRPr="00066A2E">
        <w:rPr>
          <w:szCs w:val="21"/>
        </w:rPr>
        <w:t>A</w:t>
      </w:r>
      <w:r w:rsidR="009A7D6B">
        <w:rPr>
          <w:szCs w:val="21"/>
        </w:rPr>
        <w:t xml:space="preserve"> </w:t>
      </w:r>
      <w:r w:rsidRPr="00066A2E">
        <w:rPr>
          <w:szCs w:val="21"/>
        </w:rPr>
        <w:t>excludes</w:t>
      </w:r>
      <w:r w:rsidR="009A7D6B">
        <w:rPr>
          <w:szCs w:val="21"/>
        </w:rPr>
        <w:t xml:space="preserve"> </w:t>
      </w:r>
      <w:r w:rsidRPr="00066A2E">
        <w:rPr>
          <w:szCs w:val="21"/>
        </w:rPr>
        <w:t>loss</w:t>
      </w:r>
      <w:r w:rsidR="009A7D6B">
        <w:rPr>
          <w:szCs w:val="21"/>
        </w:rPr>
        <w:t xml:space="preserve"> </w:t>
      </w:r>
      <w:r w:rsidRPr="00066A2E">
        <w:rPr>
          <w:szCs w:val="21"/>
        </w:rPr>
        <w:t>of</w:t>
      </w:r>
      <w:r w:rsidR="009A7D6B">
        <w:rPr>
          <w:szCs w:val="21"/>
        </w:rPr>
        <w:t xml:space="preserve"> </w:t>
      </w:r>
      <w:r w:rsidRPr="00066A2E">
        <w:rPr>
          <w:szCs w:val="21"/>
        </w:rPr>
        <w:t>supply</w:t>
      </w:r>
      <w:r w:rsidR="009A7D6B">
        <w:rPr>
          <w:szCs w:val="21"/>
        </w:rPr>
        <w:t xml:space="preserve"> </w:t>
      </w:r>
      <w:r w:rsidRPr="00066A2E">
        <w:rPr>
          <w:szCs w:val="21"/>
        </w:rPr>
        <w:t>and</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r w:rsidR="009A7D6B">
        <w:rPr>
          <w:szCs w:val="21"/>
        </w:rPr>
        <w:t xml:space="preserve"> </w:t>
      </w:r>
      <w:r w:rsidRPr="00066A2E">
        <w:rPr>
          <w:szCs w:val="21"/>
        </w:rPr>
        <w:t>whereas</w:t>
      </w:r>
      <w:r w:rsidR="009A7D6B">
        <w:rPr>
          <w:szCs w:val="21"/>
        </w:rPr>
        <w:t xml:space="preserve"> </w:t>
      </w:r>
      <w:r w:rsidRPr="00066A2E">
        <w:rPr>
          <w:szCs w:val="21"/>
        </w:rPr>
        <w:t>Figure</w:t>
      </w:r>
      <w:r w:rsidR="009A7D6B">
        <w:rPr>
          <w:szCs w:val="21"/>
        </w:rPr>
        <w:t xml:space="preserve"> </w:t>
      </w:r>
      <w:r w:rsidRPr="00066A2E">
        <w:rPr>
          <w:szCs w:val="21"/>
        </w:rPr>
        <w:t>B</w:t>
      </w:r>
      <w:r w:rsidR="009A7D6B">
        <w:rPr>
          <w:szCs w:val="21"/>
        </w:rPr>
        <w:t xml:space="preserve"> </w:t>
      </w:r>
      <w:r w:rsidRPr="00066A2E">
        <w:rPr>
          <w:szCs w:val="21"/>
        </w:rPr>
        <w:t>includes</w:t>
      </w:r>
      <w:r w:rsidR="009A7D6B">
        <w:rPr>
          <w:szCs w:val="21"/>
        </w:rPr>
        <w:t xml:space="preserve"> </w:t>
      </w:r>
      <w:r w:rsidRPr="00066A2E">
        <w:rPr>
          <w:szCs w:val="21"/>
        </w:rPr>
        <w:t>loss</w:t>
      </w:r>
      <w:r w:rsidR="009A7D6B">
        <w:rPr>
          <w:szCs w:val="21"/>
        </w:rPr>
        <w:t xml:space="preserve"> </w:t>
      </w:r>
      <w:r w:rsidRPr="00066A2E">
        <w:rPr>
          <w:szCs w:val="21"/>
        </w:rPr>
        <w:t>of</w:t>
      </w:r>
      <w:r w:rsidR="009A7D6B">
        <w:rPr>
          <w:szCs w:val="21"/>
        </w:rPr>
        <w:t xml:space="preserve"> </w:t>
      </w:r>
      <w:r w:rsidRPr="00066A2E">
        <w:rPr>
          <w:szCs w:val="21"/>
        </w:rPr>
        <w:t>supply</w:t>
      </w:r>
      <w:r w:rsidR="009A7D6B">
        <w:rPr>
          <w:szCs w:val="21"/>
        </w:rPr>
        <w:t xml:space="preserve"> </w:t>
      </w:r>
      <w:r w:rsidRPr="00066A2E">
        <w:rPr>
          <w:szCs w:val="21"/>
        </w:rPr>
        <w:t>and</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p>
    <w:p w14:paraId="19D790BA"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And</w:t>
      </w:r>
      <w:r w:rsidR="009A7D6B">
        <w:rPr>
          <w:szCs w:val="21"/>
        </w:rPr>
        <w:t xml:space="preserve"> </w:t>
      </w:r>
      <w:r w:rsidRPr="00066A2E">
        <w:rPr>
          <w:szCs w:val="21"/>
        </w:rPr>
        <w:t>so,</w:t>
      </w:r>
      <w:r w:rsidR="009A7D6B">
        <w:rPr>
          <w:szCs w:val="21"/>
        </w:rPr>
        <w:t xml:space="preserve"> </w:t>
      </w:r>
      <w:r w:rsidRPr="00066A2E">
        <w:rPr>
          <w:szCs w:val="21"/>
        </w:rPr>
        <w:t>can</w:t>
      </w:r>
      <w:r w:rsidR="009A7D6B">
        <w:rPr>
          <w:szCs w:val="21"/>
        </w:rPr>
        <w:t xml:space="preserve"> </w:t>
      </w:r>
      <w:r w:rsidRPr="00066A2E">
        <w:rPr>
          <w:szCs w:val="21"/>
        </w:rPr>
        <w:t>you</w:t>
      </w:r>
      <w:r w:rsidR="009A7D6B">
        <w:rPr>
          <w:szCs w:val="21"/>
        </w:rPr>
        <w:t xml:space="preserve"> </w:t>
      </w:r>
      <w:r w:rsidRPr="00066A2E">
        <w:rPr>
          <w:szCs w:val="21"/>
        </w:rPr>
        <w:t>walk</w:t>
      </w:r>
      <w:r w:rsidR="009A7D6B">
        <w:rPr>
          <w:szCs w:val="21"/>
        </w:rPr>
        <w:t xml:space="preserve"> </w:t>
      </w:r>
      <w:r w:rsidRPr="00066A2E">
        <w:rPr>
          <w:szCs w:val="21"/>
        </w:rPr>
        <w:t>me</w:t>
      </w:r>
      <w:r w:rsidR="009A7D6B">
        <w:rPr>
          <w:szCs w:val="21"/>
        </w:rPr>
        <w:t xml:space="preserve"> </w:t>
      </w:r>
      <w:r w:rsidRPr="00066A2E">
        <w:rPr>
          <w:szCs w:val="21"/>
        </w:rPr>
        <w:t>through</w:t>
      </w:r>
      <w:r w:rsidR="009A7D6B">
        <w:rPr>
          <w:szCs w:val="21"/>
        </w:rPr>
        <w:t xml:space="preserve"> </w:t>
      </w:r>
      <w:r w:rsidRPr="00066A2E">
        <w:rPr>
          <w:szCs w:val="21"/>
        </w:rPr>
        <w:t>the</w:t>
      </w:r>
      <w:r w:rsidR="009A7D6B">
        <w:rPr>
          <w:szCs w:val="21"/>
        </w:rPr>
        <w:t xml:space="preserve"> </w:t>
      </w:r>
      <w:r w:rsidRPr="00066A2E">
        <w:rPr>
          <w:szCs w:val="21"/>
        </w:rPr>
        <w:t>process</w:t>
      </w:r>
      <w:r w:rsidR="009A7D6B">
        <w:rPr>
          <w:szCs w:val="21"/>
        </w:rPr>
        <w:t xml:space="preserve"> </w:t>
      </w:r>
      <w:r w:rsidRPr="00066A2E">
        <w:rPr>
          <w:szCs w:val="21"/>
        </w:rPr>
        <w:t>that</w:t>
      </w:r>
      <w:r w:rsidR="009A7D6B">
        <w:rPr>
          <w:szCs w:val="21"/>
        </w:rPr>
        <w:t xml:space="preserve"> </w:t>
      </w:r>
      <w:r w:rsidRPr="00066A2E">
        <w:rPr>
          <w:szCs w:val="21"/>
        </w:rPr>
        <w:t>Hydro</w:t>
      </w:r>
      <w:r w:rsidR="009A7D6B">
        <w:rPr>
          <w:szCs w:val="21"/>
        </w:rPr>
        <w:t xml:space="preserve"> </w:t>
      </w:r>
      <w:r w:rsidRPr="00066A2E">
        <w:rPr>
          <w:szCs w:val="21"/>
        </w:rPr>
        <w:t>Ottawa</w:t>
      </w:r>
      <w:r w:rsidR="009A7D6B">
        <w:rPr>
          <w:szCs w:val="21"/>
        </w:rPr>
        <w:t xml:space="preserve"> </w:t>
      </w:r>
      <w:r w:rsidRPr="00066A2E">
        <w:rPr>
          <w:szCs w:val="21"/>
        </w:rPr>
        <w:t>uses</w:t>
      </w:r>
      <w:r w:rsidR="009A7D6B">
        <w:rPr>
          <w:szCs w:val="21"/>
        </w:rPr>
        <w:t xml:space="preserve"> </w:t>
      </w:r>
      <w:r w:rsidRPr="00066A2E">
        <w:rPr>
          <w:szCs w:val="21"/>
        </w:rPr>
        <w:t>and</w:t>
      </w:r>
      <w:r w:rsidR="009A7D6B">
        <w:rPr>
          <w:szCs w:val="21"/>
        </w:rPr>
        <w:t xml:space="preserve"> </w:t>
      </w:r>
      <w:r w:rsidRPr="00066A2E">
        <w:rPr>
          <w:szCs w:val="21"/>
        </w:rPr>
        <w:t>to</w:t>
      </w:r>
      <w:r w:rsidR="009A7D6B">
        <w:rPr>
          <w:szCs w:val="21"/>
        </w:rPr>
        <w:t xml:space="preserve"> </w:t>
      </w:r>
      <w:r w:rsidRPr="00066A2E">
        <w:rPr>
          <w:szCs w:val="21"/>
        </w:rPr>
        <w:t>identify</w:t>
      </w:r>
      <w:r w:rsidR="009A7D6B">
        <w:rPr>
          <w:szCs w:val="21"/>
        </w:rPr>
        <w:t xml:space="preserve"> </w:t>
      </w:r>
      <w:r w:rsidRPr="00066A2E">
        <w:rPr>
          <w:szCs w:val="21"/>
        </w:rPr>
        <w:t>and</w:t>
      </w:r>
      <w:r w:rsidR="009A7D6B">
        <w:rPr>
          <w:szCs w:val="21"/>
        </w:rPr>
        <w:t xml:space="preserve"> </w:t>
      </w:r>
      <w:r w:rsidRPr="00066A2E">
        <w:rPr>
          <w:szCs w:val="21"/>
        </w:rPr>
        <w:t>make</w:t>
      </w:r>
      <w:r w:rsidR="009A7D6B">
        <w:rPr>
          <w:szCs w:val="21"/>
        </w:rPr>
        <w:t xml:space="preserve"> </w:t>
      </w:r>
      <w:r w:rsidRPr="00066A2E">
        <w:rPr>
          <w:szCs w:val="21"/>
        </w:rPr>
        <w:t>those</w:t>
      </w:r>
      <w:r w:rsidR="009A7D6B">
        <w:rPr>
          <w:szCs w:val="21"/>
        </w:rPr>
        <w:t xml:space="preserve"> </w:t>
      </w:r>
      <w:r w:rsidRPr="00066A2E">
        <w:rPr>
          <w:szCs w:val="21"/>
        </w:rPr>
        <w:t>adjustments</w:t>
      </w:r>
      <w:r w:rsidR="009A7D6B">
        <w:rPr>
          <w:szCs w:val="21"/>
        </w:rPr>
        <w:t xml:space="preserve"> </w:t>
      </w:r>
      <w:r w:rsidRPr="00066A2E">
        <w:rPr>
          <w:szCs w:val="21"/>
        </w:rPr>
        <w:t>to</w:t>
      </w:r>
      <w:r w:rsidR="009A7D6B">
        <w:rPr>
          <w:szCs w:val="21"/>
        </w:rPr>
        <w:t xml:space="preserve"> </w:t>
      </w:r>
      <w:r w:rsidRPr="00066A2E">
        <w:rPr>
          <w:szCs w:val="21"/>
        </w:rPr>
        <w:t>remove</w:t>
      </w:r>
      <w:r w:rsidR="009A7D6B">
        <w:rPr>
          <w:szCs w:val="21"/>
        </w:rPr>
        <w:t xml:space="preserve"> </w:t>
      </w:r>
      <w:r w:rsidRPr="00066A2E">
        <w:rPr>
          <w:szCs w:val="21"/>
        </w:rPr>
        <w:t>that</w:t>
      </w:r>
      <w:r w:rsidR="009A7D6B">
        <w:rPr>
          <w:szCs w:val="21"/>
        </w:rPr>
        <w:t xml:space="preserve"> </w:t>
      </w:r>
      <w:r w:rsidRPr="00066A2E">
        <w:rPr>
          <w:szCs w:val="21"/>
        </w:rPr>
        <w:t>data</w:t>
      </w:r>
      <w:r w:rsidR="009A7D6B">
        <w:rPr>
          <w:szCs w:val="21"/>
        </w:rPr>
        <w:t xml:space="preserve"> </w:t>
      </w:r>
      <w:r w:rsidRPr="00066A2E">
        <w:rPr>
          <w:szCs w:val="21"/>
        </w:rPr>
        <w:t>from</w:t>
      </w:r>
      <w:r w:rsidR="009A7D6B">
        <w:rPr>
          <w:szCs w:val="21"/>
        </w:rPr>
        <w:t xml:space="preserve"> </w:t>
      </w:r>
      <w:r w:rsidRPr="00066A2E">
        <w:rPr>
          <w:szCs w:val="21"/>
        </w:rPr>
        <w:t>the</w:t>
      </w:r>
      <w:r w:rsidR="009A7D6B">
        <w:rPr>
          <w:szCs w:val="21"/>
        </w:rPr>
        <w:t xml:space="preserve"> </w:t>
      </w:r>
      <w:r w:rsidRPr="00066A2E">
        <w:rPr>
          <w:szCs w:val="21"/>
        </w:rPr>
        <w:t>raw</w:t>
      </w:r>
      <w:r w:rsidR="009A7D6B">
        <w:rPr>
          <w:szCs w:val="21"/>
        </w:rPr>
        <w:t xml:space="preserve"> </w:t>
      </w:r>
      <w:r w:rsidRPr="00066A2E">
        <w:rPr>
          <w:szCs w:val="21"/>
        </w:rPr>
        <w:t>set</w:t>
      </w:r>
      <w:r w:rsidR="009A7D6B">
        <w:rPr>
          <w:szCs w:val="21"/>
        </w:rPr>
        <w:t xml:space="preserve"> </w:t>
      </w:r>
      <w:r w:rsidRPr="00066A2E">
        <w:rPr>
          <w:szCs w:val="21"/>
        </w:rPr>
        <w:t>in</w:t>
      </w:r>
      <w:r w:rsidR="009A7D6B">
        <w:rPr>
          <w:szCs w:val="21"/>
        </w:rPr>
        <w:t xml:space="preserve"> </w:t>
      </w:r>
      <w:r w:rsidRPr="00066A2E">
        <w:rPr>
          <w:szCs w:val="21"/>
        </w:rPr>
        <w:t>Figure</w:t>
      </w:r>
      <w:r w:rsidR="009A7D6B">
        <w:rPr>
          <w:szCs w:val="21"/>
        </w:rPr>
        <w:t xml:space="preserve"> </w:t>
      </w:r>
      <w:r w:rsidRPr="00066A2E">
        <w:rPr>
          <w:szCs w:val="21"/>
        </w:rPr>
        <w:t>B</w:t>
      </w:r>
      <w:r w:rsidR="009A7D6B">
        <w:rPr>
          <w:szCs w:val="21"/>
        </w:rPr>
        <w:t xml:space="preserve"> </w:t>
      </w:r>
      <w:r w:rsidRPr="00066A2E">
        <w:rPr>
          <w:szCs w:val="21"/>
        </w:rPr>
        <w:t>to</w:t>
      </w:r>
      <w:r w:rsidR="009A7D6B">
        <w:rPr>
          <w:szCs w:val="21"/>
        </w:rPr>
        <w:t xml:space="preserve"> </w:t>
      </w:r>
      <w:r w:rsidRPr="00066A2E">
        <w:rPr>
          <w:szCs w:val="21"/>
        </w:rPr>
        <w:t>what</w:t>
      </w:r>
      <w:r w:rsidR="009A7D6B">
        <w:rPr>
          <w:szCs w:val="21"/>
        </w:rPr>
        <w:t xml:space="preserve"> </w:t>
      </w:r>
      <w:r w:rsidRPr="00066A2E">
        <w:rPr>
          <w:szCs w:val="21"/>
        </w:rPr>
        <w:t>is</w:t>
      </w:r>
      <w:r w:rsidR="009A7D6B">
        <w:rPr>
          <w:szCs w:val="21"/>
        </w:rPr>
        <w:t xml:space="preserve"> </w:t>
      </w:r>
      <w:r w:rsidRPr="00066A2E">
        <w:rPr>
          <w:szCs w:val="21"/>
        </w:rPr>
        <w:t>in</w:t>
      </w:r>
      <w:r w:rsidR="009A7D6B">
        <w:rPr>
          <w:szCs w:val="21"/>
        </w:rPr>
        <w:t xml:space="preserve"> </w:t>
      </w:r>
      <w:r w:rsidRPr="00066A2E">
        <w:rPr>
          <w:szCs w:val="21"/>
        </w:rPr>
        <w:t>Figure</w:t>
      </w:r>
      <w:r w:rsidR="009A7D6B">
        <w:rPr>
          <w:szCs w:val="21"/>
        </w:rPr>
        <w:t xml:space="preserve"> </w:t>
      </w:r>
      <w:r w:rsidRPr="00066A2E">
        <w:rPr>
          <w:szCs w:val="21"/>
        </w:rPr>
        <w:t>A?</w:t>
      </w:r>
    </w:p>
    <w:p w14:paraId="7DD7E9B6"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I</w:t>
      </w:r>
      <w:r w:rsidR="009A7D6B">
        <w:rPr>
          <w:szCs w:val="21"/>
        </w:rPr>
        <w:t xml:space="preserve"> </w:t>
      </w:r>
      <w:r w:rsidRPr="00066A2E">
        <w:rPr>
          <w:szCs w:val="21"/>
        </w:rPr>
        <w:t>will</w:t>
      </w:r>
      <w:r w:rsidR="009A7D6B">
        <w:rPr>
          <w:szCs w:val="21"/>
        </w:rPr>
        <w:t xml:space="preserve"> </w:t>
      </w:r>
      <w:r w:rsidRPr="00066A2E">
        <w:rPr>
          <w:szCs w:val="21"/>
        </w:rPr>
        <w:t>pass</w:t>
      </w:r>
      <w:r w:rsidR="009A7D6B">
        <w:rPr>
          <w:szCs w:val="21"/>
        </w:rPr>
        <w:t xml:space="preserve"> </w:t>
      </w:r>
      <w:r w:rsidRPr="00066A2E">
        <w:rPr>
          <w:szCs w:val="21"/>
        </w:rPr>
        <w:t>that</w:t>
      </w:r>
      <w:r w:rsidR="009A7D6B">
        <w:rPr>
          <w:szCs w:val="21"/>
        </w:rPr>
        <w:t xml:space="preserve"> </w:t>
      </w:r>
      <w:r w:rsidRPr="00066A2E">
        <w:rPr>
          <w:szCs w:val="21"/>
        </w:rPr>
        <w:t>over</w:t>
      </w:r>
      <w:r w:rsidR="009A7D6B">
        <w:rPr>
          <w:szCs w:val="21"/>
        </w:rPr>
        <w:t xml:space="preserve"> </w:t>
      </w:r>
      <w:r w:rsidRPr="00066A2E">
        <w:rPr>
          <w:szCs w:val="21"/>
        </w:rPr>
        <w:t>to</w:t>
      </w:r>
      <w:r w:rsidR="009A7D6B">
        <w:rPr>
          <w:szCs w:val="21"/>
        </w:rPr>
        <w:t xml:space="preserve"> </w:t>
      </w:r>
      <w:r w:rsidRPr="00066A2E">
        <w:rPr>
          <w:szCs w:val="21"/>
        </w:rPr>
        <w:t>my</w:t>
      </w:r>
      <w:r w:rsidR="009A7D6B">
        <w:rPr>
          <w:szCs w:val="21"/>
        </w:rPr>
        <w:t xml:space="preserve"> </w:t>
      </w:r>
      <w:r w:rsidRPr="00066A2E">
        <w:rPr>
          <w:szCs w:val="21"/>
        </w:rPr>
        <w:t>colleague,</w:t>
      </w:r>
      <w:r w:rsidR="009A7D6B">
        <w:rPr>
          <w:szCs w:val="21"/>
        </w:rPr>
        <w:t xml:space="preserve"> </w:t>
      </w:r>
      <w:r w:rsidRPr="00066A2E">
        <w:rPr>
          <w:szCs w:val="21"/>
        </w:rPr>
        <w:t>Ms.</w:t>
      </w:r>
      <w:r w:rsidR="009A7D6B">
        <w:rPr>
          <w:szCs w:val="21"/>
        </w:rPr>
        <w:t xml:space="preserve"> </w:t>
      </w:r>
      <w:r w:rsidRPr="00066A2E">
        <w:rPr>
          <w:szCs w:val="21"/>
        </w:rPr>
        <w:t>Flores,</w:t>
      </w:r>
      <w:r w:rsidR="009A7D6B">
        <w:rPr>
          <w:szCs w:val="21"/>
        </w:rPr>
        <w:t xml:space="preserve"> </w:t>
      </w:r>
      <w:r w:rsidRPr="00066A2E">
        <w:rPr>
          <w:szCs w:val="21"/>
        </w:rPr>
        <w:t>to</w:t>
      </w:r>
      <w:r w:rsidR="009A7D6B">
        <w:rPr>
          <w:szCs w:val="21"/>
        </w:rPr>
        <w:t xml:space="preserve"> </w:t>
      </w:r>
      <w:r w:rsidRPr="00066A2E">
        <w:rPr>
          <w:szCs w:val="21"/>
        </w:rPr>
        <w:t>provide</w:t>
      </w:r>
      <w:r w:rsidR="009A7D6B">
        <w:rPr>
          <w:szCs w:val="21"/>
        </w:rPr>
        <w:t xml:space="preserve"> </w:t>
      </w:r>
      <w:r w:rsidRPr="00066A2E">
        <w:rPr>
          <w:szCs w:val="21"/>
        </w:rPr>
        <w:t>a</w:t>
      </w:r>
      <w:r w:rsidR="009A7D6B">
        <w:rPr>
          <w:szCs w:val="21"/>
        </w:rPr>
        <w:t xml:space="preserve"> </w:t>
      </w:r>
      <w:r w:rsidRPr="00066A2E">
        <w:rPr>
          <w:szCs w:val="21"/>
        </w:rPr>
        <w:t>summary</w:t>
      </w:r>
      <w:r w:rsidR="009A7D6B">
        <w:rPr>
          <w:szCs w:val="21"/>
        </w:rPr>
        <w:t xml:space="preserve"> </w:t>
      </w:r>
      <w:r w:rsidRPr="00066A2E">
        <w:rPr>
          <w:szCs w:val="21"/>
        </w:rPr>
        <w:t>of</w:t>
      </w:r>
      <w:r w:rsidR="009A7D6B">
        <w:rPr>
          <w:szCs w:val="21"/>
        </w:rPr>
        <w:t xml:space="preserve"> </w:t>
      </w:r>
      <w:r w:rsidRPr="00066A2E">
        <w:rPr>
          <w:szCs w:val="21"/>
        </w:rPr>
        <w:t>the</w:t>
      </w:r>
      <w:r w:rsidR="009A7D6B">
        <w:rPr>
          <w:szCs w:val="21"/>
        </w:rPr>
        <w:t xml:space="preserve"> </w:t>
      </w:r>
      <w:r w:rsidRPr="00066A2E">
        <w:rPr>
          <w:szCs w:val="21"/>
        </w:rPr>
        <w:t>methodology.</w:t>
      </w:r>
    </w:p>
    <w:p w14:paraId="5F2DE985"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p>
    <w:p w14:paraId="7F647DA3"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Yes,</w:t>
      </w:r>
      <w:r w:rsidR="009A7D6B">
        <w:rPr>
          <w:szCs w:val="21"/>
        </w:rPr>
        <w:t xml:space="preserve"> </w:t>
      </w:r>
      <w:r w:rsidRPr="00066A2E">
        <w:rPr>
          <w:szCs w:val="21"/>
        </w:rPr>
        <w:t>we</w:t>
      </w:r>
      <w:r w:rsidR="009A7D6B">
        <w:rPr>
          <w:szCs w:val="21"/>
        </w:rPr>
        <w:t xml:space="preserve"> </w:t>
      </w:r>
      <w:r w:rsidRPr="00066A2E">
        <w:rPr>
          <w:szCs w:val="21"/>
        </w:rPr>
        <w:t>follow</w:t>
      </w:r>
      <w:r w:rsidR="009A7D6B">
        <w:rPr>
          <w:szCs w:val="21"/>
        </w:rPr>
        <w:t xml:space="preserve"> </w:t>
      </w:r>
      <w:r w:rsidRPr="00066A2E">
        <w:rPr>
          <w:szCs w:val="21"/>
        </w:rPr>
        <w:t>the</w:t>
      </w:r>
      <w:r w:rsidR="009A7D6B">
        <w:rPr>
          <w:szCs w:val="21"/>
        </w:rPr>
        <w:t xml:space="preserve"> </w:t>
      </w:r>
      <w:r w:rsidRPr="00066A2E">
        <w:rPr>
          <w:szCs w:val="21"/>
        </w:rPr>
        <w:t>triple</w:t>
      </w:r>
      <w:r w:rsidR="009A7D6B">
        <w:rPr>
          <w:szCs w:val="21"/>
        </w:rPr>
        <w:t xml:space="preserve"> </w:t>
      </w:r>
      <w:r w:rsidRPr="00066A2E">
        <w:rPr>
          <w:szCs w:val="21"/>
        </w:rPr>
        <w:t>R</w:t>
      </w:r>
      <w:r w:rsidR="009A7D6B">
        <w:rPr>
          <w:szCs w:val="21"/>
        </w:rPr>
        <w:t xml:space="preserve"> </w:t>
      </w:r>
      <w:r w:rsidRPr="00066A2E">
        <w:rPr>
          <w:szCs w:val="21"/>
        </w:rPr>
        <w:t>mandate</w:t>
      </w:r>
      <w:r w:rsidR="009A7D6B">
        <w:rPr>
          <w:szCs w:val="21"/>
        </w:rPr>
        <w:t xml:space="preserve"> </w:t>
      </w:r>
      <w:r w:rsidRPr="00066A2E">
        <w:rPr>
          <w:szCs w:val="21"/>
        </w:rPr>
        <w:t>to</w:t>
      </w:r>
      <w:r w:rsidR="009A7D6B">
        <w:rPr>
          <w:szCs w:val="21"/>
        </w:rPr>
        <w:t xml:space="preserve"> </w:t>
      </w:r>
      <w:r w:rsidRPr="00066A2E">
        <w:rPr>
          <w:szCs w:val="21"/>
        </w:rPr>
        <w:t>determine</w:t>
      </w:r>
      <w:r w:rsidR="009A7D6B">
        <w:rPr>
          <w:szCs w:val="21"/>
        </w:rPr>
        <w:t xml:space="preserve"> </w:t>
      </w:r>
      <w:r w:rsidRPr="00066A2E">
        <w:rPr>
          <w:szCs w:val="21"/>
        </w:rPr>
        <w:t>the</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r w:rsidR="009A7D6B">
        <w:rPr>
          <w:szCs w:val="21"/>
        </w:rPr>
        <w:t xml:space="preserve"> </w:t>
      </w:r>
      <w:r w:rsidRPr="00066A2E">
        <w:rPr>
          <w:szCs w:val="21"/>
        </w:rPr>
        <w:t>as</w:t>
      </w:r>
      <w:r w:rsidR="009A7D6B">
        <w:rPr>
          <w:szCs w:val="21"/>
        </w:rPr>
        <w:t xml:space="preserve"> </w:t>
      </w:r>
      <w:r w:rsidRPr="00066A2E">
        <w:rPr>
          <w:szCs w:val="21"/>
        </w:rPr>
        <w:t>well</w:t>
      </w:r>
      <w:r w:rsidR="009A7D6B">
        <w:rPr>
          <w:szCs w:val="21"/>
        </w:rPr>
        <w:t xml:space="preserve"> </w:t>
      </w:r>
      <w:r w:rsidRPr="00066A2E">
        <w:rPr>
          <w:szCs w:val="21"/>
        </w:rPr>
        <w:t>as</w:t>
      </w:r>
      <w:r w:rsidR="009A7D6B">
        <w:rPr>
          <w:szCs w:val="21"/>
        </w:rPr>
        <w:t xml:space="preserve"> </w:t>
      </w:r>
      <w:r w:rsidRPr="00066A2E">
        <w:rPr>
          <w:szCs w:val="21"/>
        </w:rPr>
        <w:t>the</w:t>
      </w:r>
      <w:r w:rsidR="009A7D6B">
        <w:rPr>
          <w:szCs w:val="21"/>
        </w:rPr>
        <w:t xml:space="preserve"> </w:t>
      </w:r>
      <w:r w:rsidRPr="00066A2E">
        <w:rPr>
          <w:szCs w:val="21"/>
        </w:rPr>
        <w:t>loss</w:t>
      </w:r>
      <w:r w:rsidR="009A7D6B">
        <w:rPr>
          <w:szCs w:val="21"/>
        </w:rPr>
        <w:t xml:space="preserve"> </w:t>
      </w:r>
      <w:r w:rsidRPr="00066A2E">
        <w:rPr>
          <w:szCs w:val="21"/>
        </w:rPr>
        <w:t>of</w:t>
      </w:r>
      <w:r w:rsidR="009A7D6B">
        <w:rPr>
          <w:szCs w:val="21"/>
        </w:rPr>
        <w:t xml:space="preserve"> </w:t>
      </w:r>
      <w:r w:rsidRPr="00066A2E">
        <w:rPr>
          <w:szCs w:val="21"/>
        </w:rPr>
        <w:t>supply</w:t>
      </w:r>
      <w:r w:rsidR="009A7D6B">
        <w:rPr>
          <w:szCs w:val="21"/>
        </w:rPr>
        <w:t xml:space="preserve"> </w:t>
      </w:r>
      <w:r w:rsidRPr="00066A2E">
        <w:rPr>
          <w:szCs w:val="21"/>
        </w:rPr>
        <w:t>and</w:t>
      </w:r>
      <w:r w:rsidR="009A7D6B">
        <w:rPr>
          <w:szCs w:val="21"/>
        </w:rPr>
        <w:t xml:space="preserve"> </w:t>
      </w:r>
      <w:r w:rsidRPr="00066A2E">
        <w:rPr>
          <w:szCs w:val="21"/>
        </w:rPr>
        <w:t>all</w:t>
      </w:r>
      <w:r w:rsidR="009A7D6B">
        <w:rPr>
          <w:szCs w:val="21"/>
        </w:rPr>
        <w:t xml:space="preserve"> </w:t>
      </w:r>
      <w:r w:rsidRPr="00066A2E">
        <w:rPr>
          <w:szCs w:val="21"/>
        </w:rPr>
        <w:t>the</w:t>
      </w:r>
      <w:r w:rsidR="009A7D6B">
        <w:rPr>
          <w:szCs w:val="21"/>
        </w:rPr>
        <w:t xml:space="preserve"> </w:t>
      </w:r>
      <w:r w:rsidRPr="00066A2E">
        <w:rPr>
          <w:szCs w:val="21"/>
        </w:rPr>
        <w:t>different</w:t>
      </w:r>
      <w:r w:rsidR="009A7D6B">
        <w:rPr>
          <w:szCs w:val="21"/>
        </w:rPr>
        <w:t xml:space="preserve"> </w:t>
      </w:r>
      <w:r w:rsidRPr="00066A2E">
        <w:rPr>
          <w:szCs w:val="21"/>
        </w:rPr>
        <w:t>primary</w:t>
      </w:r>
      <w:r w:rsidR="009A7D6B">
        <w:rPr>
          <w:szCs w:val="21"/>
        </w:rPr>
        <w:t xml:space="preserve"> </w:t>
      </w:r>
      <w:r w:rsidRPr="00066A2E">
        <w:rPr>
          <w:szCs w:val="21"/>
        </w:rPr>
        <w:t>causes</w:t>
      </w:r>
      <w:r w:rsidR="009A7D6B">
        <w:rPr>
          <w:szCs w:val="21"/>
        </w:rPr>
        <w:t xml:space="preserve"> </w:t>
      </w:r>
      <w:r w:rsidRPr="00066A2E">
        <w:rPr>
          <w:szCs w:val="21"/>
        </w:rPr>
        <w:t>for</w:t>
      </w:r>
      <w:r w:rsidR="009A7D6B">
        <w:rPr>
          <w:szCs w:val="21"/>
        </w:rPr>
        <w:t xml:space="preserve"> </w:t>
      </w:r>
      <w:r w:rsidRPr="00066A2E">
        <w:rPr>
          <w:szCs w:val="21"/>
        </w:rPr>
        <w:t>outages,</w:t>
      </w:r>
      <w:r w:rsidR="009A7D6B">
        <w:rPr>
          <w:szCs w:val="21"/>
        </w:rPr>
        <w:t xml:space="preserve"> </w:t>
      </w:r>
      <w:r w:rsidRPr="00066A2E">
        <w:rPr>
          <w:szCs w:val="21"/>
        </w:rPr>
        <w:t>so</w:t>
      </w:r>
      <w:r w:rsidR="009A7D6B">
        <w:rPr>
          <w:szCs w:val="21"/>
        </w:rPr>
        <w:t xml:space="preserve"> </w:t>
      </w:r>
      <w:r w:rsidRPr="00066A2E">
        <w:rPr>
          <w:szCs w:val="21"/>
        </w:rPr>
        <w:t>we</w:t>
      </w:r>
      <w:r w:rsidR="009A7D6B">
        <w:rPr>
          <w:szCs w:val="21"/>
        </w:rPr>
        <w:t xml:space="preserve"> </w:t>
      </w:r>
      <w:r w:rsidRPr="00066A2E">
        <w:rPr>
          <w:szCs w:val="21"/>
        </w:rPr>
        <w:t>would</w:t>
      </w:r>
      <w:r w:rsidR="009A7D6B">
        <w:rPr>
          <w:szCs w:val="21"/>
        </w:rPr>
        <w:t xml:space="preserve"> </w:t>
      </w:r>
      <w:r w:rsidRPr="00066A2E">
        <w:rPr>
          <w:szCs w:val="21"/>
        </w:rPr>
        <w:t>use</w:t>
      </w:r>
      <w:r w:rsidR="009A7D6B">
        <w:rPr>
          <w:szCs w:val="21"/>
        </w:rPr>
        <w:t xml:space="preserve"> </w:t>
      </w:r>
      <w:r w:rsidRPr="00066A2E">
        <w:rPr>
          <w:szCs w:val="21"/>
        </w:rPr>
        <w:t>the</w:t>
      </w:r>
      <w:r w:rsidR="009A7D6B">
        <w:rPr>
          <w:szCs w:val="21"/>
        </w:rPr>
        <w:t xml:space="preserve"> </w:t>
      </w:r>
      <w:r w:rsidRPr="00066A2E">
        <w:rPr>
          <w:szCs w:val="21"/>
        </w:rPr>
        <w:t>OEB</w:t>
      </w:r>
      <w:r w:rsidR="009A7D6B">
        <w:rPr>
          <w:szCs w:val="21"/>
        </w:rPr>
        <w:t xml:space="preserve"> </w:t>
      </w:r>
      <w:r w:rsidRPr="00066A2E">
        <w:rPr>
          <w:szCs w:val="21"/>
        </w:rPr>
        <w:t>definitions.</w:t>
      </w:r>
    </w:p>
    <w:p w14:paraId="4D34CCC0"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So</w:t>
      </w:r>
      <w:r w:rsidR="009A7D6B">
        <w:rPr>
          <w:szCs w:val="21"/>
        </w:rPr>
        <w:t xml:space="preserve"> </w:t>
      </w:r>
      <w:r w:rsidRPr="00066A2E">
        <w:rPr>
          <w:szCs w:val="21"/>
        </w:rPr>
        <w:t>you</w:t>
      </w:r>
      <w:r w:rsidR="009A7D6B">
        <w:rPr>
          <w:szCs w:val="21"/>
        </w:rPr>
        <w:t xml:space="preserve"> </w:t>
      </w:r>
      <w:r w:rsidRPr="00066A2E">
        <w:rPr>
          <w:szCs w:val="21"/>
        </w:rPr>
        <w:t>don't</w:t>
      </w:r>
      <w:r w:rsidR="009A7D6B">
        <w:rPr>
          <w:szCs w:val="21"/>
        </w:rPr>
        <w:t xml:space="preserve"> </w:t>
      </w:r>
      <w:r w:rsidRPr="00066A2E">
        <w:rPr>
          <w:szCs w:val="21"/>
        </w:rPr>
        <w:t>then</w:t>
      </w:r>
      <w:r w:rsidR="009A7D6B">
        <w:rPr>
          <w:szCs w:val="21"/>
        </w:rPr>
        <w:t xml:space="preserve"> </w:t>
      </w:r>
      <w:r w:rsidRPr="00066A2E">
        <w:rPr>
          <w:szCs w:val="21"/>
        </w:rPr>
        <w:t>have</w:t>
      </w:r>
      <w:r w:rsidR="009A7D6B">
        <w:rPr>
          <w:szCs w:val="21"/>
        </w:rPr>
        <w:t xml:space="preserve"> </w:t>
      </w:r>
      <w:r w:rsidRPr="00066A2E">
        <w:rPr>
          <w:szCs w:val="21"/>
        </w:rPr>
        <w:t>an</w:t>
      </w:r>
      <w:r w:rsidR="009A7D6B">
        <w:rPr>
          <w:szCs w:val="21"/>
        </w:rPr>
        <w:t xml:space="preserve"> </w:t>
      </w:r>
      <w:r w:rsidRPr="00066A2E">
        <w:rPr>
          <w:szCs w:val="21"/>
        </w:rPr>
        <w:t>internal</w:t>
      </w:r>
      <w:r w:rsidR="009A7D6B">
        <w:rPr>
          <w:szCs w:val="21"/>
        </w:rPr>
        <w:t xml:space="preserve"> </w:t>
      </w:r>
      <w:r w:rsidRPr="00066A2E">
        <w:rPr>
          <w:szCs w:val="21"/>
        </w:rPr>
        <w:t>Hydro</w:t>
      </w:r>
      <w:r w:rsidR="009A7D6B">
        <w:rPr>
          <w:szCs w:val="21"/>
        </w:rPr>
        <w:t xml:space="preserve"> </w:t>
      </w:r>
      <w:r w:rsidRPr="00066A2E">
        <w:rPr>
          <w:szCs w:val="21"/>
        </w:rPr>
        <w:t>Ottawa</w:t>
      </w:r>
      <w:r w:rsidR="009A7D6B">
        <w:rPr>
          <w:szCs w:val="21"/>
        </w:rPr>
        <w:t xml:space="preserve"> </w:t>
      </w:r>
      <w:r w:rsidRPr="00066A2E">
        <w:rPr>
          <w:szCs w:val="21"/>
        </w:rPr>
        <w:t>documented</w:t>
      </w:r>
      <w:r w:rsidR="009A7D6B">
        <w:rPr>
          <w:szCs w:val="21"/>
        </w:rPr>
        <w:t xml:space="preserve"> </w:t>
      </w:r>
      <w:r w:rsidRPr="00066A2E">
        <w:rPr>
          <w:szCs w:val="21"/>
        </w:rPr>
        <w:t>process,</w:t>
      </w:r>
      <w:r w:rsidR="009A7D6B">
        <w:rPr>
          <w:szCs w:val="21"/>
        </w:rPr>
        <w:t xml:space="preserve"> </w:t>
      </w:r>
      <w:r w:rsidRPr="00066A2E">
        <w:rPr>
          <w:szCs w:val="21"/>
        </w:rPr>
        <w:t>you</w:t>
      </w:r>
      <w:r w:rsidR="009A7D6B">
        <w:rPr>
          <w:szCs w:val="21"/>
        </w:rPr>
        <w:t xml:space="preserve"> </w:t>
      </w:r>
      <w:r w:rsidRPr="00066A2E">
        <w:rPr>
          <w:szCs w:val="21"/>
        </w:rPr>
        <w:t>are</w:t>
      </w:r>
      <w:r w:rsidR="009A7D6B">
        <w:rPr>
          <w:szCs w:val="21"/>
        </w:rPr>
        <w:t xml:space="preserve"> </w:t>
      </w:r>
      <w:r w:rsidRPr="00066A2E">
        <w:rPr>
          <w:szCs w:val="21"/>
        </w:rPr>
        <w:t>just</w:t>
      </w:r>
      <w:r w:rsidR="009A7D6B">
        <w:rPr>
          <w:szCs w:val="21"/>
        </w:rPr>
        <w:t xml:space="preserve"> </w:t>
      </w:r>
      <w:r w:rsidRPr="00066A2E">
        <w:rPr>
          <w:szCs w:val="21"/>
        </w:rPr>
        <w:t>applying</w:t>
      </w:r>
      <w:r w:rsidR="009A7D6B">
        <w:rPr>
          <w:szCs w:val="21"/>
        </w:rPr>
        <w:t xml:space="preserve"> </w:t>
      </w:r>
      <w:r w:rsidRPr="00066A2E">
        <w:rPr>
          <w:szCs w:val="21"/>
        </w:rPr>
        <w:t>what</w:t>
      </w:r>
      <w:r w:rsidR="009A7D6B">
        <w:rPr>
          <w:szCs w:val="21"/>
        </w:rPr>
        <w:t xml:space="preserve"> </w:t>
      </w:r>
      <w:r w:rsidRPr="00066A2E">
        <w:rPr>
          <w:szCs w:val="21"/>
        </w:rPr>
        <w:t>the</w:t>
      </w:r>
      <w:r w:rsidR="009A7D6B">
        <w:rPr>
          <w:szCs w:val="21"/>
        </w:rPr>
        <w:t xml:space="preserve"> </w:t>
      </w:r>
      <w:r w:rsidRPr="00066A2E">
        <w:rPr>
          <w:szCs w:val="21"/>
        </w:rPr>
        <w:t>triple</w:t>
      </w:r>
      <w:r w:rsidR="009A7D6B">
        <w:rPr>
          <w:szCs w:val="21"/>
        </w:rPr>
        <w:t xml:space="preserve"> </w:t>
      </w:r>
      <w:r w:rsidRPr="00066A2E">
        <w:rPr>
          <w:szCs w:val="21"/>
        </w:rPr>
        <w:t>R</w:t>
      </w:r>
      <w:r w:rsidR="009A7D6B">
        <w:rPr>
          <w:szCs w:val="21"/>
        </w:rPr>
        <w:t xml:space="preserve"> </w:t>
      </w:r>
      <w:r w:rsidRPr="00066A2E">
        <w:rPr>
          <w:szCs w:val="21"/>
        </w:rPr>
        <w:t>requirement</w:t>
      </w:r>
      <w:r w:rsidR="009A7D6B">
        <w:rPr>
          <w:szCs w:val="21"/>
        </w:rPr>
        <w:t xml:space="preserve"> </w:t>
      </w:r>
      <w:r w:rsidRPr="00066A2E">
        <w:rPr>
          <w:szCs w:val="21"/>
        </w:rPr>
        <w:t>is;</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correct?</w:t>
      </w:r>
    </w:p>
    <w:p w14:paraId="7D9FC95F"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We</w:t>
      </w:r>
      <w:r w:rsidR="009A7D6B">
        <w:rPr>
          <w:szCs w:val="21"/>
        </w:rPr>
        <w:t xml:space="preserve"> </w:t>
      </w:r>
      <w:r w:rsidRPr="00066A2E">
        <w:rPr>
          <w:szCs w:val="21"/>
        </w:rPr>
        <w:t>have</w:t>
      </w:r>
      <w:r w:rsidR="009A7D6B">
        <w:rPr>
          <w:szCs w:val="21"/>
        </w:rPr>
        <w:t xml:space="preserve"> </w:t>
      </w:r>
      <w:r w:rsidRPr="00066A2E">
        <w:rPr>
          <w:szCs w:val="21"/>
        </w:rPr>
        <w:t>an</w:t>
      </w:r>
      <w:r w:rsidR="009A7D6B">
        <w:rPr>
          <w:szCs w:val="21"/>
        </w:rPr>
        <w:t xml:space="preserve"> </w:t>
      </w:r>
      <w:r w:rsidRPr="00066A2E">
        <w:rPr>
          <w:szCs w:val="21"/>
        </w:rPr>
        <w:t>internal</w:t>
      </w:r>
      <w:r w:rsidR="009A7D6B">
        <w:rPr>
          <w:szCs w:val="21"/>
        </w:rPr>
        <w:t xml:space="preserve"> </w:t>
      </w:r>
      <w:r w:rsidRPr="00066A2E">
        <w:rPr>
          <w:szCs w:val="21"/>
        </w:rPr>
        <w:t>document</w:t>
      </w:r>
      <w:r w:rsidR="009A7D6B">
        <w:rPr>
          <w:szCs w:val="21"/>
        </w:rPr>
        <w:t xml:space="preserve"> </w:t>
      </w:r>
      <w:r w:rsidRPr="00066A2E">
        <w:rPr>
          <w:szCs w:val="21"/>
        </w:rPr>
        <w:t>process</w:t>
      </w:r>
      <w:r w:rsidR="009A7D6B">
        <w:rPr>
          <w:szCs w:val="21"/>
        </w:rPr>
        <w:t xml:space="preserve"> </w:t>
      </w:r>
      <w:r w:rsidRPr="00066A2E">
        <w:rPr>
          <w:szCs w:val="21"/>
        </w:rPr>
        <w:t>that</w:t>
      </w:r>
      <w:r w:rsidR="009A7D6B">
        <w:rPr>
          <w:szCs w:val="21"/>
        </w:rPr>
        <w:t xml:space="preserve"> </w:t>
      </w:r>
      <w:r w:rsidRPr="00066A2E">
        <w:rPr>
          <w:szCs w:val="21"/>
        </w:rPr>
        <w:t>aligns</w:t>
      </w:r>
      <w:r w:rsidR="009A7D6B">
        <w:rPr>
          <w:szCs w:val="21"/>
        </w:rPr>
        <w:t xml:space="preserve"> </w:t>
      </w:r>
      <w:r w:rsidRPr="00066A2E">
        <w:rPr>
          <w:szCs w:val="21"/>
        </w:rPr>
        <w:t>to</w:t>
      </w:r>
      <w:r w:rsidR="009A7D6B">
        <w:rPr>
          <w:szCs w:val="21"/>
        </w:rPr>
        <w:t xml:space="preserve"> </w:t>
      </w:r>
      <w:r w:rsidRPr="00066A2E">
        <w:rPr>
          <w:szCs w:val="21"/>
        </w:rPr>
        <w:t>the</w:t>
      </w:r>
      <w:r w:rsidR="009A7D6B">
        <w:rPr>
          <w:szCs w:val="21"/>
        </w:rPr>
        <w:t xml:space="preserve"> </w:t>
      </w:r>
      <w:r w:rsidRPr="00066A2E">
        <w:rPr>
          <w:szCs w:val="21"/>
        </w:rPr>
        <w:t>OEB</w:t>
      </w:r>
      <w:r w:rsidR="009A7D6B">
        <w:rPr>
          <w:szCs w:val="21"/>
        </w:rPr>
        <w:t xml:space="preserve"> </w:t>
      </w:r>
      <w:r w:rsidRPr="00066A2E">
        <w:rPr>
          <w:szCs w:val="21"/>
        </w:rPr>
        <w:t>requirements.</w:t>
      </w:r>
    </w:p>
    <w:p w14:paraId="75FD49BA"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And</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filed</w:t>
      </w:r>
      <w:r w:rsidR="009A7D6B">
        <w:rPr>
          <w:szCs w:val="21"/>
        </w:rPr>
        <w:t xml:space="preserve"> </w:t>
      </w:r>
      <w:r w:rsidRPr="00066A2E">
        <w:rPr>
          <w:szCs w:val="21"/>
        </w:rPr>
        <w:t>already?</w:t>
      </w:r>
    </w:p>
    <w:p w14:paraId="11026D78" w14:textId="77777777" w:rsidR="00560DAF" w:rsidRDefault="00560DAF" w:rsidP="00560DAF">
      <w:pPr>
        <w:pStyle w:val="PlainText"/>
      </w:pPr>
      <w:r>
        <w:lastRenderedPageBreak/>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I</w:t>
      </w:r>
      <w:r w:rsidR="009A7D6B">
        <w:rPr>
          <w:szCs w:val="21"/>
        </w:rPr>
        <w:t xml:space="preserve"> </w:t>
      </w:r>
      <w:r w:rsidRPr="00066A2E">
        <w:rPr>
          <w:szCs w:val="21"/>
        </w:rPr>
        <w:t>don't</w:t>
      </w:r>
      <w:r w:rsidR="009A7D6B">
        <w:rPr>
          <w:szCs w:val="21"/>
        </w:rPr>
        <w:t xml:space="preserve"> </w:t>
      </w:r>
      <w:r w:rsidRPr="00066A2E">
        <w:rPr>
          <w:szCs w:val="21"/>
        </w:rPr>
        <w:t>believe</w:t>
      </w:r>
      <w:r w:rsidR="009A7D6B">
        <w:rPr>
          <w:szCs w:val="21"/>
        </w:rPr>
        <w:t xml:space="preserve"> </w:t>
      </w:r>
      <w:r w:rsidRPr="00066A2E">
        <w:rPr>
          <w:szCs w:val="21"/>
        </w:rPr>
        <w:t>so.</w:t>
      </w:r>
    </w:p>
    <w:p w14:paraId="252E42AD"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Can</w:t>
      </w:r>
      <w:r w:rsidR="009A7D6B">
        <w:rPr>
          <w:szCs w:val="21"/>
        </w:rPr>
        <w:t xml:space="preserve"> </w:t>
      </w:r>
      <w:r w:rsidRPr="00066A2E">
        <w:rPr>
          <w:szCs w:val="21"/>
        </w:rPr>
        <w:t>you</w:t>
      </w:r>
      <w:r w:rsidR="009A7D6B">
        <w:rPr>
          <w:szCs w:val="21"/>
        </w:rPr>
        <w:t xml:space="preserve"> </w:t>
      </w:r>
      <w:r w:rsidRPr="00066A2E">
        <w:rPr>
          <w:szCs w:val="21"/>
        </w:rPr>
        <w:t>file</w:t>
      </w:r>
      <w:r w:rsidR="009A7D6B">
        <w:rPr>
          <w:szCs w:val="21"/>
        </w:rPr>
        <w:t xml:space="preserve"> </w:t>
      </w:r>
      <w:r w:rsidRPr="00066A2E">
        <w:rPr>
          <w:szCs w:val="21"/>
        </w:rPr>
        <w:t>that?</w:t>
      </w:r>
    </w:p>
    <w:p w14:paraId="7AC0B585"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Yes.</w:t>
      </w:r>
    </w:p>
    <w:p w14:paraId="4E00A4E1" w14:textId="77777777" w:rsidR="00560DAF" w:rsidRDefault="00560DAF" w:rsidP="00560DAF">
      <w:pPr>
        <w:pStyle w:val="PlainText"/>
      </w:pPr>
      <w:r>
        <w:tab/>
      </w:r>
      <w:r w:rsidRPr="00066A2E">
        <w:rPr>
          <w:szCs w:val="21"/>
        </w:rPr>
        <w:t>M.</w:t>
      </w:r>
      <w:r w:rsidR="009A7D6B">
        <w:rPr>
          <w:szCs w:val="21"/>
        </w:rPr>
        <w:t xml:space="preserve"> </w:t>
      </w:r>
      <w:r w:rsidRPr="00066A2E">
        <w:rPr>
          <w:szCs w:val="21"/>
        </w:rPr>
        <w:t>MILLAR:</w:t>
      </w:r>
      <w:r w:rsidR="009A7D6B">
        <w:rPr>
          <w:szCs w:val="21"/>
        </w:rPr>
        <w:t xml:space="preserve">  </w:t>
      </w:r>
      <w:r w:rsidRPr="00066A2E">
        <w:rPr>
          <w:szCs w:val="21"/>
        </w:rPr>
        <w:t>That</w:t>
      </w:r>
      <w:r w:rsidR="009A7D6B">
        <w:rPr>
          <w:szCs w:val="21"/>
        </w:rPr>
        <w:t xml:space="preserve"> </w:t>
      </w:r>
      <w:r w:rsidRPr="00066A2E">
        <w:rPr>
          <w:szCs w:val="21"/>
        </w:rPr>
        <w:t>is</w:t>
      </w:r>
      <w:r w:rsidR="009A7D6B">
        <w:rPr>
          <w:szCs w:val="21"/>
        </w:rPr>
        <w:t xml:space="preserve"> </w:t>
      </w:r>
      <w:r w:rsidR="000832BF">
        <w:rPr>
          <w:szCs w:val="21"/>
        </w:rPr>
        <w:t>JT1.</w:t>
      </w:r>
      <w:r w:rsidRPr="00066A2E">
        <w:rPr>
          <w:szCs w:val="21"/>
        </w:rPr>
        <w:t>17.</w:t>
      </w:r>
    </w:p>
    <w:p w14:paraId="09C2256E" w14:textId="77777777" w:rsidR="00560DAF" w:rsidRDefault="00560DAF" w:rsidP="003B7160">
      <w:pPr>
        <w:pStyle w:val="Undertakings"/>
      </w:pPr>
      <w:bookmarkStart w:id="42" w:name="_Toc209467319"/>
      <w:r w:rsidRPr="00066A2E">
        <w:t>UNDERTAKING</w:t>
      </w:r>
      <w:r w:rsidR="009A7D6B">
        <w:t xml:space="preserve"> </w:t>
      </w:r>
      <w:r w:rsidR="000832BF">
        <w:t>JT1.</w:t>
      </w:r>
      <w:r w:rsidRPr="00066A2E">
        <w:t>17:</w:t>
      </w:r>
      <w:r w:rsidR="009A7D6B">
        <w:t xml:space="preserve">  </w:t>
      </w:r>
      <w:r w:rsidR="003B7160">
        <w:t>TO</w:t>
      </w:r>
      <w:r w:rsidR="009A7D6B">
        <w:t xml:space="preserve"> </w:t>
      </w:r>
      <w:r w:rsidR="003B7160">
        <w:t>FILE</w:t>
      </w:r>
      <w:r w:rsidR="009A7D6B">
        <w:t xml:space="preserve"> </w:t>
      </w:r>
      <w:r w:rsidR="003B7160">
        <w:t>THE</w:t>
      </w:r>
      <w:r w:rsidR="009A7D6B">
        <w:t xml:space="preserve"> </w:t>
      </w:r>
      <w:r w:rsidR="003B7160">
        <w:t>REFERENCED</w:t>
      </w:r>
      <w:r w:rsidR="009A7D6B">
        <w:t xml:space="preserve"> </w:t>
      </w:r>
      <w:r w:rsidR="003B7160">
        <w:t>DOCUMENT.</w:t>
      </w:r>
      <w:bookmarkEnd w:id="42"/>
    </w:p>
    <w:p w14:paraId="7822B0B1"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1.17,</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And</w:t>
      </w:r>
      <w:r w:rsidR="009A7D6B">
        <w:rPr>
          <w:szCs w:val="21"/>
        </w:rPr>
        <w:t xml:space="preserve"> </w:t>
      </w:r>
      <w:r w:rsidRPr="00066A2E">
        <w:rPr>
          <w:szCs w:val="21"/>
        </w:rPr>
        <w:t>for</w:t>
      </w:r>
      <w:r w:rsidR="009A7D6B">
        <w:rPr>
          <w:szCs w:val="21"/>
        </w:rPr>
        <w:t xml:space="preserve"> </w:t>
      </w:r>
      <w:r w:rsidRPr="00066A2E">
        <w:rPr>
          <w:szCs w:val="21"/>
        </w:rPr>
        <w:t>those</w:t>
      </w:r>
      <w:r w:rsidR="009A7D6B">
        <w:rPr>
          <w:szCs w:val="21"/>
        </w:rPr>
        <w:t xml:space="preserve"> </w:t>
      </w:r>
      <w:r w:rsidRPr="00066A2E">
        <w:rPr>
          <w:szCs w:val="21"/>
        </w:rPr>
        <w:t>results,</w:t>
      </w:r>
      <w:r w:rsidR="009A7D6B">
        <w:rPr>
          <w:szCs w:val="21"/>
        </w:rPr>
        <w:t xml:space="preserve"> </w:t>
      </w:r>
      <w:r w:rsidRPr="00066A2E">
        <w:rPr>
          <w:szCs w:val="21"/>
        </w:rPr>
        <w:t>in</w:t>
      </w:r>
      <w:r w:rsidR="009A7D6B">
        <w:rPr>
          <w:szCs w:val="21"/>
        </w:rPr>
        <w:t xml:space="preserve"> </w:t>
      </w:r>
      <w:r w:rsidRPr="00066A2E">
        <w:rPr>
          <w:szCs w:val="21"/>
        </w:rPr>
        <w:t>applying</w:t>
      </w:r>
      <w:r w:rsidR="009A7D6B">
        <w:rPr>
          <w:szCs w:val="21"/>
        </w:rPr>
        <w:t xml:space="preserve"> </w:t>
      </w:r>
      <w:r w:rsidRPr="00066A2E">
        <w:rPr>
          <w:szCs w:val="21"/>
        </w:rPr>
        <w:t>those</w:t>
      </w:r>
      <w:r w:rsidR="009A7D6B">
        <w:rPr>
          <w:szCs w:val="21"/>
        </w:rPr>
        <w:t xml:space="preserve"> </w:t>
      </w:r>
      <w:r w:rsidRPr="00066A2E">
        <w:rPr>
          <w:szCs w:val="21"/>
        </w:rPr>
        <w:t>adjustments</w:t>
      </w:r>
      <w:r w:rsidR="009A7D6B">
        <w:rPr>
          <w:szCs w:val="21"/>
        </w:rPr>
        <w:t xml:space="preserve"> </w:t>
      </w:r>
      <w:r w:rsidRPr="00066A2E">
        <w:rPr>
          <w:szCs w:val="21"/>
        </w:rPr>
        <w:t>following</w:t>
      </w:r>
      <w:r w:rsidR="009A7D6B">
        <w:rPr>
          <w:szCs w:val="21"/>
        </w:rPr>
        <w:t xml:space="preserve"> </w:t>
      </w:r>
      <w:r w:rsidRPr="00066A2E">
        <w:rPr>
          <w:szCs w:val="21"/>
        </w:rPr>
        <w:t>the</w:t>
      </w:r>
      <w:r w:rsidR="009A7D6B">
        <w:rPr>
          <w:szCs w:val="21"/>
        </w:rPr>
        <w:t xml:space="preserve"> </w:t>
      </w:r>
      <w:r w:rsidRPr="00066A2E">
        <w:rPr>
          <w:szCs w:val="21"/>
        </w:rPr>
        <w:t>protocol</w:t>
      </w:r>
      <w:r w:rsidR="009A7D6B">
        <w:rPr>
          <w:szCs w:val="21"/>
        </w:rPr>
        <w:t xml:space="preserve"> </w:t>
      </w:r>
      <w:r w:rsidRPr="00066A2E">
        <w:rPr>
          <w:szCs w:val="21"/>
        </w:rPr>
        <w:t>you</w:t>
      </w:r>
      <w:r w:rsidR="009A7D6B">
        <w:rPr>
          <w:szCs w:val="21"/>
        </w:rPr>
        <w:t xml:space="preserve"> </w:t>
      </w:r>
      <w:r w:rsidRPr="00066A2E">
        <w:rPr>
          <w:szCs w:val="21"/>
        </w:rPr>
        <w:t>just</w:t>
      </w:r>
      <w:r w:rsidR="009A7D6B">
        <w:rPr>
          <w:szCs w:val="21"/>
        </w:rPr>
        <w:t xml:space="preserve"> </w:t>
      </w:r>
      <w:r w:rsidRPr="00066A2E">
        <w:rPr>
          <w:szCs w:val="21"/>
        </w:rPr>
        <w:t>mentioned,</w:t>
      </w:r>
      <w:r w:rsidR="009A7D6B">
        <w:rPr>
          <w:szCs w:val="21"/>
        </w:rPr>
        <w:t xml:space="preserve"> </w:t>
      </w:r>
      <w:r w:rsidRPr="00066A2E">
        <w:rPr>
          <w:szCs w:val="21"/>
        </w:rPr>
        <w:t>have</w:t>
      </w:r>
      <w:r w:rsidR="009A7D6B">
        <w:rPr>
          <w:szCs w:val="21"/>
        </w:rPr>
        <w:t xml:space="preserve"> </w:t>
      </w:r>
      <w:r w:rsidRPr="00066A2E">
        <w:rPr>
          <w:szCs w:val="21"/>
        </w:rPr>
        <w:t>you</w:t>
      </w:r>
      <w:r w:rsidR="009A7D6B">
        <w:rPr>
          <w:szCs w:val="21"/>
        </w:rPr>
        <w:t xml:space="preserve"> </w:t>
      </w:r>
      <w:r w:rsidRPr="00066A2E">
        <w:rPr>
          <w:szCs w:val="21"/>
        </w:rPr>
        <w:t>ever</w:t>
      </w:r>
      <w:r w:rsidR="009A7D6B">
        <w:rPr>
          <w:szCs w:val="21"/>
        </w:rPr>
        <w:t xml:space="preserve"> </w:t>
      </w:r>
      <w:r w:rsidRPr="00066A2E">
        <w:rPr>
          <w:szCs w:val="21"/>
        </w:rPr>
        <w:t>had</w:t>
      </w:r>
      <w:r w:rsidR="009A7D6B">
        <w:rPr>
          <w:szCs w:val="21"/>
        </w:rPr>
        <w:t xml:space="preserve"> </w:t>
      </w:r>
      <w:r w:rsidRPr="00066A2E">
        <w:rPr>
          <w:szCs w:val="21"/>
        </w:rPr>
        <w:t>a</w:t>
      </w:r>
      <w:r w:rsidR="009A7D6B">
        <w:rPr>
          <w:szCs w:val="21"/>
        </w:rPr>
        <w:t xml:space="preserve"> </w:t>
      </w:r>
      <w:r w:rsidRPr="00066A2E">
        <w:rPr>
          <w:szCs w:val="21"/>
        </w:rPr>
        <w:t>third</w:t>
      </w:r>
      <w:r w:rsidR="009A7D6B">
        <w:rPr>
          <w:szCs w:val="21"/>
        </w:rPr>
        <w:t xml:space="preserve"> </w:t>
      </w:r>
      <w:r w:rsidRPr="00066A2E">
        <w:rPr>
          <w:szCs w:val="21"/>
        </w:rPr>
        <w:t>party</w:t>
      </w:r>
      <w:r w:rsidR="009A7D6B">
        <w:rPr>
          <w:szCs w:val="21"/>
        </w:rPr>
        <w:t xml:space="preserve"> </w:t>
      </w:r>
      <w:r w:rsidRPr="00066A2E">
        <w:rPr>
          <w:szCs w:val="21"/>
        </w:rPr>
        <w:t>audit</w:t>
      </w:r>
      <w:r w:rsidR="009A7D6B">
        <w:rPr>
          <w:szCs w:val="21"/>
        </w:rPr>
        <w:t xml:space="preserve"> </w:t>
      </w:r>
      <w:r w:rsidRPr="00066A2E">
        <w:rPr>
          <w:szCs w:val="21"/>
        </w:rPr>
        <w:t>done</w:t>
      </w:r>
      <w:r w:rsidR="009A7D6B">
        <w:rPr>
          <w:szCs w:val="21"/>
        </w:rPr>
        <w:t xml:space="preserve"> </w:t>
      </w:r>
      <w:r w:rsidRPr="00066A2E">
        <w:rPr>
          <w:szCs w:val="21"/>
        </w:rPr>
        <w:t>of</w:t>
      </w:r>
      <w:r w:rsidR="009A7D6B">
        <w:rPr>
          <w:szCs w:val="21"/>
        </w:rPr>
        <w:t xml:space="preserve"> </w:t>
      </w:r>
      <w:r w:rsidRPr="00066A2E">
        <w:rPr>
          <w:szCs w:val="21"/>
        </w:rPr>
        <w:t>those</w:t>
      </w:r>
      <w:r w:rsidR="009A7D6B">
        <w:rPr>
          <w:szCs w:val="21"/>
        </w:rPr>
        <w:t xml:space="preserve"> </w:t>
      </w:r>
      <w:r w:rsidRPr="00066A2E">
        <w:rPr>
          <w:szCs w:val="21"/>
        </w:rPr>
        <w:t>adjustments</w:t>
      </w:r>
      <w:r w:rsidR="009A7D6B">
        <w:rPr>
          <w:szCs w:val="21"/>
        </w:rPr>
        <w:t xml:space="preserve"> </w:t>
      </w:r>
      <w:r w:rsidRPr="00066A2E">
        <w:rPr>
          <w:szCs w:val="21"/>
        </w:rPr>
        <w:t>to</w:t>
      </w:r>
      <w:r w:rsidR="009A7D6B">
        <w:rPr>
          <w:szCs w:val="21"/>
        </w:rPr>
        <w:t xml:space="preserve"> </w:t>
      </w:r>
      <w:r w:rsidRPr="00066A2E">
        <w:rPr>
          <w:szCs w:val="21"/>
        </w:rPr>
        <w:t>validate</w:t>
      </w:r>
      <w:r w:rsidR="009A7D6B">
        <w:rPr>
          <w:szCs w:val="21"/>
        </w:rPr>
        <w:t xml:space="preserve"> </w:t>
      </w:r>
      <w:r w:rsidRPr="00066A2E">
        <w:rPr>
          <w:szCs w:val="21"/>
        </w:rPr>
        <w:t>that</w:t>
      </w:r>
      <w:r w:rsidR="009A7D6B">
        <w:rPr>
          <w:szCs w:val="21"/>
        </w:rPr>
        <w:t xml:space="preserve"> </w:t>
      </w:r>
      <w:r w:rsidRPr="00066A2E">
        <w:rPr>
          <w:szCs w:val="21"/>
        </w:rPr>
        <w:t>they</w:t>
      </w:r>
      <w:r w:rsidR="009A7D6B">
        <w:rPr>
          <w:szCs w:val="21"/>
        </w:rPr>
        <w:t xml:space="preserve"> </w:t>
      </w:r>
      <w:r w:rsidRPr="00066A2E">
        <w:rPr>
          <w:szCs w:val="21"/>
        </w:rPr>
        <w:t>are</w:t>
      </w:r>
      <w:r w:rsidR="009A7D6B">
        <w:rPr>
          <w:szCs w:val="21"/>
        </w:rPr>
        <w:t xml:space="preserve"> </w:t>
      </w:r>
      <w:r w:rsidRPr="00066A2E">
        <w:rPr>
          <w:szCs w:val="21"/>
        </w:rPr>
        <w:t>accurate?</w:t>
      </w:r>
    </w:p>
    <w:p w14:paraId="65E17E4B"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Sorry,</w:t>
      </w:r>
      <w:r w:rsidR="009A7D6B">
        <w:rPr>
          <w:szCs w:val="21"/>
        </w:rPr>
        <w:t xml:space="preserve"> </w:t>
      </w:r>
      <w:r w:rsidRPr="00066A2E">
        <w:rPr>
          <w:szCs w:val="21"/>
        </w:rPr>
        <w:t>just</w:t>
      </w:r>
      <w:r w:rsidR="009A7D6B">
        <w:rPr>
          <w:szCs w:val="21"/>
        </w:rPr>
        <w:t xml:space="preserve"> </w:t>
      </w:r>
      <w:r w:rsidRPr="00066A2E">
        <w:rPr>
          <w:szCs w:val="21"/>
        </w:rPr>
        <w:t>to</w:t>
      </w:r>
      <w:r w:rsidR="009A7D6B">
        <w:rPr>
          <w:szCs w:val="21"/>
        </w:rPr>
        <w:t xml:space="preserve"> </w:t>
      </w:r>
      <w:r w:rsidRPr="00066A2E">
        <w:rPr>
          <w:szCs w:val="21"/>
        </w:rPr>
        <w:t>clarify,</w:t>
      </w:r>
      <w:r w:rsidR="009A7D6B">
        <w:rPr>
          <w:szCs w:val="21"/>
        </w:rPr>
        <w:t xml:space="preserve"> </w:t>
      </w:r>
      <w:r w:rsidRPr="00066A2E">
        <w:rPr>
          <w:szCs w:val="21"/>
        </w:rPr>
        <w:t>the</w:t>
      </w:r>
      <w:r w:rsidR="009A7D6B">
        <w:rPr>
          <w:szCs w:val="21"/>
        </w:rPr>
        <w:t xml:space="preserve"> </w:t>
      </w:r>
      <w:r w:rsidRPr="00066A2E">
        <w:rPr>
          <w:szCs w:val="21"/>
        </w:rPr>
        <w:t>definitions</w:t>
      </w:r>
      <w:r w:rsidR="009A7D6B">
        <w:rPr>
          <w:szCs w:val="21"/>
        </w:rPr>
        <w:t xml:space="preserve"> </w:t>
      </w:r>
      <w:r w:rsidRPr="00066A2E">
        <w:rPr>
          <w:szCs w:val="21"/>
        </w:rPr>
        <w:t>for</w:t>
      </w:r>
      <w:r w:rsidR="009A7D6B">
        <w:rPr>
          <w:szCs w:val="21"/>
        </w:rPr>
        <w:t xml:space="preserve"> </w:t>
      </w:r>
      <w:r w:rsidRPr="00066A2E">
        <w:rPr>
          <w:szCs w:val="21"/>
        </w:rPr>
        <w:t>all</w:t>
      </w:r>
      <w:r w:rsidR="009A7D6B">
        <w:rPr>
          <w:szCs w:val="21"/>
        </w:rPr>
        <w:t xml:space="preserve"> </w:t>
      </w:r>
      <w:r w:rsidRPr="00066A2E">
        <w:rPr>
          <w:szCs w:val="21"/>
        </w:rPr>
        <w:t>the</w:t>
      </w:r>
      <w:r w:rsidR="009A7D6B">
        <w:rPr>
          <w:szCs w:val="21"/>
        </w:rPr>
        <w:t xml:space="preserve"> </w:t>
      </w:r>
      <w:r w:rsidRPr="00066A2E">
        <w:rPr>
          <w:szCs w:val="21"/>
        </w:rPr>
        <w:t>primary</w:t>
      </w:r>
      <w:r w:rsidR="009A7D6B">
        <w:rPr>
          <w:szCs w:val="21"/>
        </w:rPr>
        <w:t xml:space="preserve"> </w:t>
      </w:r>
      <w:r w:rsidRPr="00066A2E">
        <w:rPr>
          <w:szCs w:val="21"/>
        </w:rPr>
        <w:t>causes,</w:t>
      </w:r>
      <w:r w:rsidR="009A7D6B">
        <w:rPr>
          <w:szCs w:val="21"/>
        </w:rPr>
        <w:t xml:space="preserve"> </w:t>
      </w:r>
      <w:r w:rsidRPr="00066A2E">
        <w:rPr>
          <w:szCs w:val="21"/>
        </w:rPr>
        <w:t>as</w:t>
      </w:r>
      <w:r w:rsidR="009A7D6B">
        <w:rPr>
          <w:szCs w:val="21"/>
        </w:rPr>
        <w:t xml:space="preserve"> </w:t>
      </w:r>
      <w:r w:rsidRPr="00066A2E">
        <w:rPr>
          <w:szCs w:val="21"/>
        </w:rPr>
        <w:t>well</w:t>
      </w:r>
      <w:r w:rsidR="009A7D6B">
        <w:rPr>
          <w:szCs w:val="21"/>
        </w:rPr>
        <w:t xml:space="preserve"> </w:t>
      </w:r>
      <w:r w:rsidRPr="00066A2E">
        <w:rPr>
          <w:szCs w:val="21"/>
        </w:rPr>
        <w:t>as</w:t>
      </w:r>
      <w:r w:rsidR="009A7D6B">
        <w:rPr>
          <w:szCs w:val="21"/>
        </w:rPr>
        <w:t xml:space="preserve"> </w:t>
      </w:r>
      <w:r w:rsidRPr="00066A2E">
        <w:rPr>
          <w:szCs w:val="21"/>
        </w:rPr>
        <w:t>the</w:t>
      </w:r>
      <w:r w:rsidR="009A7D6B">
        <w:rPr>
          <w:szCs w:val="21"/>
        </w:rPr>
        <w:t xml:space="preserve"> </w:t>
      </w:r>
      <w:r w:rsidRPr="00066A2E">
        <w:rPr>
          <w:szCs w:val="21"/>
        </w:rPr>
        <w:t>methodology</w:t>
      </w:r>
      <w:r w:rsidR="009A7D6B">
        <w:rPr>
          <w:szCs w:val="21"/>
        </w:rPr>
        <w:t xml:space="preserve"> </w:t>
      </w:r>
      <w:r w:rsidRPr="00066A2E">
        <w:rPr>
          <w:szCs w:val="21"/>
        </w:rPr>
        <w:t>of</w:t>
      </w:r>
      <w:r w:rsidR="009A7D6B">
        <w:rPr>
          <w:szCs w:val="21"/>
        </w:rPr>
        <w:t xml:space="preserve"> </w:t>
      </w:r>
      <w:r w:rsidRPr="00066A2E">
        <w:rPr>
          <w:szCs w:val="21"/>
        </w:rPr>
        <w:t>applied</w:t>
      </w:r>
      <w:r w:rsidR="009A7D6B">
        <w:rPr>
          <w:szCs w:val="21"/>
        </w:rPr>
        <w:t xml:space="preserve"> </w:t>
      </w:r>
      <w:r w:rsidRPr="00066A2E">
        <w:rPr>
          <w:szCs w:val="21"/>
        </w:rPr>
        <w:t>for</w:t>
      </w:r>
      <w:r w:rsidR="009A7D6B">
        <w:rPr>
          <w:szCs w:val="21"/>
        </w:rPr>
        <w:t xml:space="preserve"> </w:t>
      </w:r>
      <w:r w:rsidRPr="00066A2E">
        <w:rPr>
          <w:szCs w:val="21"/>
        </w:rPr>
        <w:t>the</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r w:rsidR="009A7D6B">
        <w:rPr>
          <w:szCs w:val="21"/>
        </w:rPr>
        <w:t xml:space="preserve"> </w:t>
      </w:r>
      <w:r w:rsidRPr="00066A2E">
        <w:rPr>
          <w:szCs w:val="21"/>
        </w:rPr>
        <w:t>classification,</w:t>
      </w:r>
      <w:r w:rsidR="009A7D6B">
        <w:rPr>
          <w:szCs w:val="21"/>
        </w:rPr>
        <w:t xml:space="preserve"> </w:t>
      </w:r>
      <w:r w:rsidRPr="00066A2E">
        <w:rPr>
          <w:szCs w:val="21"/>
        </w:rPr>
        <w:t>it</w:t>
      </w:r>
      <w:r w:rsidR="009A7D6B">
        <w:rPr>
          <w:szCs w:val="21"/>
        </w:rPr>
        <w:t xml:space="preserve"> </w:t>
      </w:r>
      <w:r w:rsidRPr="00066A2E">
        <w:rPr>
          <w:szCs w:val="21"/>
        </w:rPr>
        <w:t>is</w:t>
      </w:r>
      <w:r w:rsidR="009A7D6B">
        <w:rPr>
          <w:szCs w:val="21"/>
        </w:rPr>
        <w:t xml:space="preserve"> </w:t>
      </w:r>
      <w:r w:rsidRPr="00066A2E">
        <w:rPr>
          <w:szCs w:val="21"/>
        </w:rPr>
        <w:t>all</w:t>
      </w:r>
      <w:r w:rsidR="009A7D6B">
        <w:rPr>
          <w:szCs w:val="21"/>
        </w:rPr>
        <w:t xml:space="preserve"> </w:t>
      </w:r>
      <w:r w:rsidRPr="00066A2E">
        <w:rPr>
          <w:szCs w:val="21"/>
        </w:rPr>
        <w:t>in</w:t>
      </w:r>
      <w:r w:rsidR="009A7D6B">
        <w:rPr>
          <w:szCs w:val="21"/>
        </w:rPr>
        <w:t xml:space="preserve"> </w:t>
      </w:r>
      <w:r w:rsidRPr="00066A2E">
        <w:rPr>
          <w:szCs w:val="21"/>
        </w:rPr>
        <w:t>253,</w:t>
      </w:r>
      <w:r w:rsidR="009A7D6B">
        <w:rPr>
          <w:szCs w:val="21"/>
        </w:rPr>
        <w:t xml:space="preserve"> </w:t>
      </w:r>
      <w:r w:rsidRPr="00066A2E">
        <w:rPr>
          <w:szCs w:val="21"/>
        </w:rPr>
        <w:t>under</w:t>
      </w:r>
      <w:r w:rsidR="009A7D6B">
        <w:rPr>
          <w:szCs w:val="21"/>
        </w:rPr>
        <w:t xml:space="preserve"> </w:t>
      </w:r>
      <w:r w:rsidRPr="00066A2E">
        <w:rPr>
          <w:szCs w:val="21"/>
        </w:rPr>
        <w:t>section</w:t>
      </w:r>
      <w:r w:rsidR="009A7D6B">
        <w:rPr>
          <w:szCs w:val="21"/>
        </w:rPr>
        <w:t xml:space="preserve"> </w:t>
      </w:r>
      <w:r w:rsidRPr="00066A2E">
        <w:rPr>
          <w:szCs w:val="21"/>
        </w:rPr>
        <w:t>4.4,</w:t>
      </w:r>
      <w:r w:rsidR="009A7D6B">
        <w:rPr>
          <w:szCs w:val="21"/>
        </w:rPr>
        <w:t xml:space="preserve"> </w:t>
      </w:r>
      <w:r w:rsidRPr="00066A2E">
        <w:rPr>
          <w:szCs w:val="21"/>
        </w:rPr>
        <w:t>which</w:t>
      </w:r>
      <w:r w:rsidR="009A7D6B">
        <w:rPr>
          <w:szCs w:val="21"/>
        </w:rPr>
        <w:t xml:space="preserve"> </w:t>
      </w:r>
      <w:r w:rsidRPr="00066A2E">
        <w:rPr>
          <w:szCs w:val="21"/>
        </w:rPr>
        <w:t>is</w:t>
      </w:r>
      <w:r w:rsidR="009A7D6B">
        <w:rPr>
          <w:szCs w:val="21"/>
        </w:rPr>
        <w:t xml:space="preserve"> </w:t>
      </w:r>
      <w:r w:rsidRPr="00066A2E">
        <w:rPr>
          <w:szCs w:val="21"/>
        </w:rPr>
        <w:t>page</w:t>
      </w:r>
      <w:r w:rsidR="009A7D6B">
        <w:rPr>
          <w:szCs w:val="21"/>
        </w:rPr>
        <w:t xml:space="preserve"> </w:t>
      </w:r>
      <w:r w:rsidRPr="00066A2E">
        <w:rPr>
          <w:szCs w:val="21"/>
        </w:rPr>
        <w:t>39</w:t>
      </w:r>
      <w:r w:rsidR="009A7D6B">
        <w:rPr>
          <w:szCs w:val="21"/>
        </w:rPr>
        <w:t xml:space="preserve"> </w:t>
      </w:r>
      <w:r w:rsidRPr="00066A2E">
        <w:rPr>
          <w:szCs w:val="21"/>
        </w:rPr>
        <w:t>for</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days.</w:t>
      </w:r>
    </w:p>
    <w:p w14:paraId="16B6F72A"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Yes.</w:t>
      </w:r>
      <w:r w:rsidR="009A7D6B">
        <w:rPr>
          <w:szCs w:val="21"/>
        </w:rPr>
        <w:t xml:space="preserve">  </w:t>
      </w:r>
      <w:r w:rsidRPr="00066A2E">
        <w:rPr>
          <w:szCs w:val="21"/>
        </w:rPr>
        <w:t>No,</w:t>
      </w:r>
      <w:r w:rsidR="009A7D6B">
        <w:rPr>
          <w:szCs w:val="21"/>
        </w:rPr>
        <w:t xml:space="preserve"> </w:t>
      </w:r>
      <w:r w:rsidRPr="00066A2E">
        <w:rPr>
          <w:szCs w:val="21"/>
        </w:rPr>
        <w:t>I</w:t>
      </w:r>
      <w:r w:rsidR="009A7D6B">
        <w:rPr>
          <w:szCs w:val="21"/>
        </w:rPr>
        <w:t xml:space="preserve"> </w:t>
      </w:r>
      <w:r w:rsidRPr="00066A2E">
        <w:rPr>
          <w:szCs w:val="21"/>
        </w:rPr>
        <w:t>am</w:t>
      </w:r>
      <w:r w:rsidR="009A7D6B">
        <w:rPr>
          <w:szCs w:val="21"/>
        </w:rPr>
        <w:t xml:space="preserve"> </w:t>
      </w:r>
      <w:r w:rsidRPr="00066A2E">
        <w:rPr>
          <w:szCs w:val="21"/>
        </w:rPr>
        <w:t>aware</w:t>
      </w:r>
      <w:r w:rsidR="009A7D6B">
        <w:rPr>
          <w:szCs w:val="21"/>
        </w:rPr>
        <w:t xml:space="preserve"> </w:t>
      </w:r>
      <w:r w:rsidRPr="00066A2E">
        <w:rPr>
          <w:szCs w:val="21"/>
        </w:rPr>
        <w:t>of</w:t>
      </w:r>
      <w:r w:rsidR="009A7D6B">
        <w:rPr>
          <w:szCs w:val="21"/>
        </w:rPr>
        <w:t xml:space="preserve"> </w:t>
      </w:r>
      <w:r w:rsidRPr="00066A2E">
        <w:rPr>
          <w:szCs w:val="21"/>
        </w:rPr>
        <w:t>that.</w:t>
      </w:r>
      <w:r w:rsidR="009A7D6B">
        <w:rPr>
          <w:szCs w:val="21"/>
        </w:rPr>
        <w:t xml:space="preserve">  </w:t>
      </w:r>
      <w:r w:rsidRPr="00066A2E">
        <w:rPr>
          <w:szCs w:val="21"/>
        </w:rPr>
        <w:t>But</w:t>
      </w:r>
      <w:r w:rsidR="009A7D6B">
        <w:rPr>
          <w:szCs w:val="21"/>
        </w:rPr>
        <w:t xml:space="preserve"> </w:t>
      </w:r>
      <w:r w:rsidRPr="00066A2E">
        <w:rPr>
          <w:szCs w:val="21"/>
        </w:rPr>
        <w:t>I</w:t>
      </w:r>
      <w:r w:rsidR="009A7D6B">
        <w:rPr>
          <w:szCs w:val="21"/>
        </w:rPr>
        <w:t xml:space="preserve"> </w:t>
      </w:r>
      <w:r w:rsidRPr="00066A2E">
        <w:rPr>
          <w:szCs w:val="21"/>
        </w:rPr>
        <w:t>am</w:t>
      </w:r>
      <w:r w:rsidR="009A7D6B">
        <w:rPr>
          <w:szCs w:val="21"/>
        </w:rPr>
        <w:t xml:space="preserve"> </w:t>
      </w:r>
      <w:r w:rsidRPr="00066A2E">
        <w:rPr>
          <w:szCs w:val="21"/>
        </w:rPr>
        <w:t>just</w:t>
      </w:r>
      <w:r w:rsidR="009A7D6B">
        <w:rPr>
          <w:szCs w:val="21"/>
        </w:rPr>
        <w:t xml:space="preserve"> </w:t>
      </w:r>
      <w:r w:rsidRPr="00066A2E">
        <w:rPr>
          <w:szCs w:val="21"/>
        </w:rPr>
        <w:t>asking</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have</w:t>
      </w:r>
      <w:r w:rsidR="009A7D6B">
        <w:rPr>
          <w:szCs w:val="21"/>
        </w:rPr>
        <w:t xml:space="preserve"> </w:t>
      </w:r>
      <w:r w:rsidRPr="00066A2E">
        <w:rPr>
          <w:szCs w:val="21"/>
        </w:rPr>
        <w:t>ever</w:t>
      </w:r>
      <w:r w:rsidR="009A7D6B">
        <w:rPr>
          <w:szCs w:val="21"/>
        </w:rPr>
        <w:t xml:space="preserve"> </w:t>
      </w:r>
      <w:r w:rsidRPr="00066A2E">
        <w:rPr>
          <w:szCs w:val="21"/>
        </w:rPr>
        <w:t>had</w:t>
      </w:r>
      <w:r w:rsidR="009A7D6B">
        <w:rPr>
          <w:szCs w:val="21"/>
        </w:rPr>
        <w:t xml:space="preserve"> </w:t>
      </w:r>
      <w:r w:rsidRPr="00066A2E">
        <w:rPr>
          <w:szCs w:val="21"/>
        </w:rPr>
        <w:t>that</w:t>
      </w:r>
      <w:r w:rsidR="009A7D6B">
        <w:rPr>
          <w:szCs w:val="21"/>
        </w:rPr>
        <w:t xml:space="preserve"> </w:t>
      </w:r>
      <w:r w:rsidRPr="00066A2E">
        <w:rPr>
          <w:szCs w:val="21"/>
        </w:rPr>
        <w:t>process</w:t>
      </w:r>
      <w:r w:rsidR="009A7D6B">
        <w:rPr>
          <w:szCs w:val="21"/>
        </w:rPr>
        <w:t xml:space="preserve"> </w:t>
      </w:r>
      <w:r w:rsidRPr="00066A2E">
        <w:rPr>
          <w:szCs w:val="21"/>
        </w:rPr>
        <w:t>audited</w:t>
      </w:r>
      <w:r w:rsidR="009A7D6B">
        <w:rPr>
          <w:szCs w:val="21"/>
        </w:rPr>
        <w:t xml:space="preserve"> </w:t>
      </w:r>
      <w:r w:rsidRPr="00066A2E">
        <w:rPr>
          <w:szCs w:val="21"/>
        </w:rPr>
        <w:t>or</w:t>
      </w:r>
      <w:r w:rsidR="009A7D6B">
        <w:rPr>
          <w:szCs w:val="21"/>
        </w:rPr>
        <w:t xml:space="preserve"> </w:t>
      </w:r>
      <w:r w:rsidRPr="00066A2E">
        <w:rPr>
          <w:szCs w:val="21"/>
        </w:rPr>
        <w:t>included</w:t>
      </w:r>
      <w:r w:rsidR="009A7D6B">
        <w:rPr>
          <w:szCs w:val="21"/>
        </w:rPr>
        <w:t xml:space="preserve"> </w:t>
      </w:r>
      <w:r w:rsidRPr="00066A2E">
        <w:rPr>
          <w:szCs w:val="21"/>
        </w:rPr>
        <w:t>in</w:t>
      </w:r>
      <w:r w:rsidR="009A7D6B">
        <w:rPr>
          <w:szCs w:val="21"/>
        </w:rPr>
        <w:t xml:space="preserve"> </w:t>
      </w:r>
      <w:r w:rsidRPr="00066A2E">
        <w:rPr>
          <w:szCs w:val="21"/>
        </w:rPr>
        <w:t>any</w:t>
      </w:r>
      <w:r w:rsidR="009A7D6B">
        <w:rPr>
          <w:szCs w:val="21"/>
        </w:rPr>
        <w:t xml:space="preserve"> </w:t>
      </w:r>
      <w:r w:rsidRPr="00066A2E">
        <w:rPr>
          <w:szCs w:val="21"/>
        </w:rPr>
        <w:t>of</w:t>
      </w:r>
      <w:r w:rsidR="009A7D6B">
        <w:rPr>
          <w:szCs w:val="21"/>
        </w:rPr>
        <w:t xml:space="preserve"> </w:t>
      </w:r>
      <w:r w:rsidRPr="00066A2E">
        <w:rPr>
          <w:szCs w:val="21"/>
        </w:rPr>
        <w:t>your</w:t>
      </w:r>
      <w:r w:rsidR="009A7D6B">
        <w:rPr>
          <w:szCs w:val="21"/>
        </w:rPr>
        <w:t xml:space="preserve"> </w:t>
      </w:r>
      <w:r w:rsidRPr="00066A2E">
        <w:rPr>
          <w:szCs w:val="21"/>
        </w:rPr>
        <w:t>third</w:t>
      </w:r>
      <w:r w:rsidR="009A7D6B">
        <w:rPr>
          <w:szCs w:val="21"/>
        </w:rPr>
        <w:t xml:space="preserve"> </w:t>
      </w:r>
      <w:r w:rsidRPr="00066A2E">
        <w:rPr>
          <w:szCs w:val="21"/>
        </w:rPr>
        <w:t>party</w:t>
      </w:r>
      <w:r w:rsidR="009A7D6B">
        <w:rPr>
          <w:szCs w:val="21"/>
        </w:rPr>
        <w:t xml:space="preserve"> </w:t>
      </w:r>
      <w:r w:rsidRPr="00066A2E">
        <w:rPr>
          <w:szCs w:val="21"/>
        </w:rPr>
        <w:t>audits</w:t>
      </w:r>
      <w:r w:rsidR="009A7D6B">
        <w:rPr>
          <w:szCs w:val="21"/>
        </w:rPr>
        <w:t xml:space="preserve"> </w:t>
      </w:r>
      <w:r w:rsidRPr="00066A2E">
        <w:rPr>
          <w:szCs w:val="21"/>
        </w:rPr>
        <w:t>to</w:t>
      </w:r>
      <w:r w:rsidR="009A7D6B">
        <w:rPr>
          <w:szCs w:val="21"/>
        </w:rPr>
        <w:t xml:space="preserve"> </w:t>
      </w:r>
      <w:r w:rsidRPr="00066A2E">
        <w:rPr>
          <w:szCs w:val="21"/>
        </w:rPr>
        <w:t>validate</w:t>
      </w:r>
      <w:r w:rsidR="009A7D6B">
        <w:rPr>
          <w:szCs w:val="21"/>
        </w:rPr>
        <w:t xml:space="preserve"> </w:t>
      </w:r>
      <w:r w:rsidRPr="00066A2E">
        <w:rPr>
          <w:szCs w:val="21"/>
        </w:rPr>
        <w:t>that</w:t>
      </w:r>
      <w:r w:rsidR="009A7D6B">
        <w:rPr>
          <w:szCs w:val="21"/>
        </w:rPr>
        <w:t xml:space="preserve"> </w:t>
      </w:r>
      <w:r w:rsidRPr="00066A2E">
        <w:rPr>
          <w:szCs w:val="21"/>
        </w:rPr>
        <w:t>it's</w:t>
      </w:r>
      <w:r w:rsidR="009A7D6B">
        <w:rPr>
          <w:szCs w:val="21"/>
        </w:rPr>
        <w:t xml:space="preserve"> </w:t>
      </w:r>
      <w:r w:rsidRPr="00066A2E">
        <w:rPr>
          <w:szCs w:val="21"/>
        </w:rPr>
        <w:t>working</w:t>
      </w:r>
      <w:r w:rsidR="009A7D6B">
        <w:rPr>
          <w:szCs w:val="21"/>
        </w:rPr>
        <w:t xml:space="preserve"> </w:t>
      </w:r>
      <w:r w:rsidRPr="00066A2E">
        <w:rPr>
          <w:szCs w:val="21"/>
        </w:rPr>
        <w:t>correctly?</w:t>
      </w:r>
    </w:p>
    <w:p w14:paraId="0434B9AA"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After</w:t>
      </w:r>
      <w:r w:rsidR="009A7D6B">
        <w:rPr>
          <w:szCs w:val="21"/>
        </w:rPr>
        <w:t xml:space="preserve"> </w:t>
      </w:r>
      <w:r w:rsidRPr="00066A2E">
        <w:rPr>
          <w:szCs w:val="21"/>
        </w:rPr>
        <w:t>every</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date</w:t>
      </w:r>
      <w:r w:rsidR="009A7D6B">
        <w:rPr>
          <w:szCs w:val="21"/>
        </w:rPr>
        <w:t xml:space="preserve"> </w:t>
      </w:r>
      <w:r w:rsidRPr="00066A2E">
        <w:rPr>
          <w:szCs w:val="21"/>
        </w:rPr>
        <w:t>we</w:t>
      </w:r>
      <w:r w:rsidR="009A7D6B">
        <w:rPr>
          <w:szCs w:val="21"/>
        </w:rPr>
        <w:t xml:space="preserve"> </w:t>
      </w:r>
      <w:r w:rsidRPr="00066A2E">
        <w:rPr>
          <w:szCs w:val="21"/>
        </w:rPr>
        <w:t>would</w:t>
      </w:r>
      <w:r w:rsidR="009A7D6B">
        <w:rPr>
          <w:szCs w:val="21"/>
        </w:rPr>
        <w:t xml:space="preserve"> </w:t>
      </w:r>
      <w:r w:rsidRPr="00066A2E">
        <w:rPr>
          <w:szCs w:val="21"/>
        </w:rPr>
        <w:t>send</w:t>
      </w:r>
      <w:r w:rsidR="009A7D6B">
        <w:rPr>
          <w:szCs w:val="21"/>
        </w:rPr>
        <w:t xml:space="preserve"> </w:t>
      </w:r>
      <w:r w:rsidRPr="00066A2E">
        <w:rPr>
          <w:szCs w:val="21"/>
        </w:rPr>
        <w:t>the</w:t>
      </w:r>
      <w:r w:rsidR="009A7D6B">
        <w:rPr>
          <w:szCs w:val="21"/>
        </w:rPr>
        <w:t xml:space="preserve"> </w:t>
      </w:r>
      <w:r w:rsidRPr="00066A2E">
        <w:rPr>
          <w:szCs w:val="21"/>
        </w:rPr>
        <w:t>results</w:t>
      </w:r>
      <w:r w:rsidR="009A7D6B">
        <w:rPr>
          <w:szCs w:val="21"/>
        </w:rPr>
        <w:t xml:space="preserve"> </w:t>
      </w:r>
      <w:r w:rsidRPr="00066A2E">
        <w:rPr>
          <w:szCs w:val="21"/>
        </w:rPr>
        <w:t>from</w:t>
      </w:r>
      <w:r w:rsidR="009A7D6B">
        <w:rPr>
          <w:szCs w:val="21"/>
        </w:rPr>
        <w:t xml:space="preserve"> </w:t>
      </w:r>
      <w:r w:rsidRPr="00066A2E">
        <w:rPr>
          <w:szCs w:val="21"/>
        </w:rPr>
        <w:t>the</w:t>
      </w:r>
      <w:r w:rsidR="009A7D6B">
        <w:rPr>
          <w:szCs w:val="21"/>
        </w:rPr>
        <w:t xml:space="preserve"> </w:t>
      </w:r>
      <w:r w:rsidRPr="00066A2E">
        <w:rPr>
          <w:szCs w:val="21"/>
        </w:rPr>
        <w:t>survey</w:t>
      </w:r>
      <w:r w:rsidR="009A7D6B">
        <w:rPr>
          <w:szCs w:val="21"/>
        </w:rPr>
        <w:t xml:space="preserve"> </w:t>
      </w:r>
      <w:r w:rsidRPr="00066A2E">
        <w:rPr>
          <w:szCs w:val="21"/>
        </w:rPr>
        <w:t>and</w:t>
      </w:r>
      <w:r w:rsidR="009A7D6B">
        <w:rPr>
          <w:szCs w:val="21"/>
        </w:rPr>
        <w:t xml:space="preserve"> </w:t>
      </w:r>
      <w:r w:rsidRPr="00066A2E">
        <w:rPr>
          <w:szCs w:val="21"/>
        </w:rPr>
        <w:t>the</w:t>
      </w:r>
      <w:r w:rsidR="009A7D6B">
        <w:rPr>
          <w:szCs w:val="21"/>
        </w:rPr>
        <w:t xml:space="preserve"> </w:t>
      </w:r>
      <w:r w:rsidRPr="00066A2E">
        <w:rPr>
          <w:szCs w:val="21"/>
        </w:rPr>
        <w:t>event</w:t>
      </w:r>
      <w:r w:rsidR="009A7D6B">
        <w:rPr>
          <w:szCs w:val="21"/>
        </w:rPr>
        <w:t xml:space="preserve"> </w:t>
      </w:r>
      <w:r w:rsidRPr="00066A2E">
        <w:rPr>
          <w:szCs w:val="21"/>
        </w:rPr>
        <w:t>that</w:t>
      </w:r>
      <w:r w:rsidR="009A7D6B">
        <w:rPr>
          <w:szCs w:val="21"/>
        </w:rPr>
        <w:t xml:space="preserve"> </w:t>
      </w:r>
      <w:r w:rsidRPr="00066A2E">
        <w:rPr>
          <w:szCs w:val="21"/>
        </w:rPr>
        <w:t>we</w:t>
      </w:r>
      <w:r w:rsidR="009A7D6B">
        <w:rPr>
          <w:szCs w:val="21"/>
        </w:rPr>
        <w:t xml:space="preserve"> </w:t>
      </w:r>
      <w:r w:rsidRPr="00066A2E">
        <w:rPr>
          <w:szCs w:val="21"/>
        </w:rPr>
        <w:t>are</w:t>
      </w:r>
      <w:r w:rsidR="009A7D6B">
        <w:rPr>
          <w:szCs w:val="21"/>
        </w:rPr>
        <w:t xml:space="preserve"> </w:t>
      </w:r>
      <w:r w:rsidRPr="00066A2E">
        <w:rPr>
          <w:szCs w:val="21"/>
        </w:rPr>
        <w:t>classifying</w:t>
      </w:r>
      <w:r w:rsidR="009A7D6B">
        <w:rPr>
          <w:szCs w:val="21"/>
        </w:rPr>
        <w:t xml:space="preserve"> </w:t>
      </w:r>
      <w:r w:rsidRPr="00066A2E">
        <w:rPr>
          <w:szCs w:val="21"/>
        </w:rPr>
        <w:t>as</w:t>
      </w:r>
      <w:r w:rsidR="009A7D6B">
        <w:rPr>
          <w:szCs w:val="21"/>
        </w:rPr>
        <w:t xml:space="preserve"> </w:t>
      </w:r>
      <w:r w:rsidRPr="00066A2E">
        <w:rPr>
          <w:szCs w:val="21"/>
        </w:rPr>
        <w:t>a</w:t>
      </w:r>
      <w:r w:rsidR="009A7D6B">
        <w:rPr>
          <w:szCs w:val="21"/>
        </w:rPr>
        <w:t xml:space="preserve"> </w:t>
      </w:r>
      <w:r w:rsidRPr="00066A2E">
        <w:rPr>
          <w:szCs w:val="21"/>
        </w:rPr>
        <w:t>major</w:t>
      </w:r>
      <w:r w:rsidR="009A7D6B">
        <w:rPr>
          <w:szCs w:val="21"/>
        </w:rPr>
        <w:t xml:space="preserve"> </w:t>
      </w:r>
      <w:r w:rsidRPr="00066A2E">
        <w:rPr>
          <w:szCs w:val="21"/>
        </w:rPr>
        <w:t>event</w:t>
      </w:r>
      <w:r w:rsidR="009A7D6B">
        <w:rPr>
          <w:szCs w:val="21"/>
        </w:rPr>
        <w:t xml:space="preserve"> </w:t>
      </w:r>
      <w:r w:rsidRPr="00066A2E">
        <w:rPr>
          <w:szCs w:val="21"/>
        </w:rPr>
        <w:t>to</w:t>
      </w:r>
      <w:r w:rsidR="009A7D6B">
        <w:rPr>
          <w:szCs w:val="21"/>
        </w:rPr>
        <w:t xml:space="preserve"> </w:t>
      </w:r>
      <w:r w:rsidRPr="00066A2E">
        <w:rPr>
          <w:szCs w:val="21"/>
        </w:rPr>
        <w:t>the</w:t>
      </w:r>
      <w:r w:rsidR="009A7D6B">
        <w:rPr>
          <w:szCs w:val="21"/>
        </w:rPr>
        <w:t xml:space="preserve"> </w:t>
      </w:r>
      <w:r w:rsidRPr="00066A2E">
        <w:rPr>
          <w:szCs w:val="21"/>
        </w:rPr>
        <w:t>OEB</w:t>
      </w:r>
      <w:r w:rsidR="009A7D6B">
        <w:rPr>
          <w:szCs w:val="21"/>
        </w:rPr>
        <w:t xml:space="preserve"> </w:t>
      </w:r>
      <w:r w:rsidRPr="00066A2E">
        <w:rPr>
          <w:szCs w:val="21"/>
        </w:rPr>
        <w:t>with</w:t>
      </w:r>
      <w:r w:rsidR="009A7D6B">
        <w:rPr>
          <w:szCs w:val="21"/>
        </w:rPr>
        <w:t xml:space="preserve"> </w:t>
      </w:r>
      <w:r w:rsidRPr="00066A2E">
        <w:rPr>
          <w:szCs w:val="21"/>
        </w:rPr>
        <w:t>all</w:t>
      </w:r>
      <w:r w:rsidR="009A7D6B">
        <w:rPr>
          <w:szCs w:val="21"/>
        </w:rPr>
        <w:t xml:space="preserve"> </w:t>
      </w:r>
      <w:r w:rsidRPr="00066A2E">
        <w:rPr>
          <w:szCs w:val="21"/>
        </w:rPr>
        <w:t>the</w:t>
      </w:r>
      <w:r w:rsidR="009A7D6B">
        <w:rPr>
          <w:szCs w:val="21"/>
        </w:rPr>
        <w:t xml:space="preserve"> </w:t>
      </w:r>
      <w:r w:rsidRPr="00066A2E">
        <w:rPr>
          <w:szCs w:val="21"/>
        </w:rPr>
        <w:t>details.</w:t>
      </w:r>
    </w:p>
    <w:p w14:paraId="75C35318"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And</w:t>
      </w:r>
      <w:r w:rsidR="009A7D6B">
        <w:rPr>
          <w:szCs w:val="21"/>
        </w:rPr>
        <w:t xml:space="preserve"> </w:t>
      </w:r>
      <w:r w:rsidRPr="00066A2E">
        <w:rPr>
          <w:szCs w:val="21"/>
        </w:rPr>
        <w:t>I</w:t>
      </w:r>
      <w:r w:rsidR="009A7D6B">
        <w:rPr>
          <w:szCs w:val="21"/>
        </w:rPr>
        <w:t xml:space="preserve"> </w:t>
      </w:r>
      <w:r w:rsidRPr="00066A2E">
        <w:rPr>
          <w:szCs w:val="21"/>
        </w:rPr>
        <w:t>understand</w:t>
      </w:r>
      <w:r w:rsidR="009A7D6B">
        <w:rPr>
          <w:szCs w:val="21"/>
        </w:rPr>
        <w:t xml:space="preserve"> </w:t>
      </w:r>
      <w:r w:rsidRPr="00066A2E">
        <w:rPr>
          <w:szCs w:val="21"/>
        </w:rPr>
        <w:t>that</w:t>
      </w:r>
      <w:r w:rsidR="009A7D6B">
        <w:rPr>
          <w:szCs w:val="21"/>
        </w:rPr>
        <w:t xml:space="preserve"> </w:t>
      </w:r>
      <w:r w:rsidRPr="00066A2E">
        <w:rPr>
          <w:szCs w:val="21"/>
        </w:rPr>
        <w:t>the</w:t>
      </w:r>
      <w:r w:rsidR="009A7D6B">
        <w:rPr>
          <w:szCs w:val="21"/>
        </w:rPr>
        <w:t xml:space="preserve"> </w:t>
      </w:r>
      <w:r w:rsidRPr="00066A2E">
        <w:rPr>
          <w:szCs w:val="21"/>
        </w:rPr>
        <w:t>data,</w:t>
      </w:r>
      <w:r w:rsidR="009A7D6B">
        <w:rPr>
          <w:szCs w:val="21"/>
        </w:rPr>
        <w:t xml:space="preserve"> </w:t>
      </w:r>
      <w:r w:rsidRPr="00066A2E">
        <w:rPr>
          <w:szCs w:val="21"/>
        </w:rPr>
        <w:t>it</w:t>
      </w:r>
      <w:r w:rsidR="009A7D6B">
        <w:rPr>
          <w:szCs w:val="21"/>
        </w:rPr>
        <w:t xml:space="preserve"> </w:t>
      </w:r>
      <w:r w:rsidRPr="00066A2E">
        <w:rPr>
          <w:szCs w:val="21"/>
        </w:rPr>
        <w:t>goes</w:t>
      </w:r>
      <w:r w:rsidR="009A7D6B">
        <w:rPr>
          <w:szCs w:val="21"/>
        </w:rPr>
        <w:t xml:space="preserve"> </w:t>
      </w:r>
      <w:r w:rsidRPr="00066A2E">
        <w:rPr>
          <w:szCs w:val="21"/>
        </w:rPr>
        <w:t>to</w:t>
      </w:r>
      <w:r w:rsidR="009A7D6B">
        <w:rPr>
          <w:szCs w:val="21"/>
        </w:rPr>
        <w:t xml:space="preserve"> </w:t>
      </w:r>
      <w:r w:rsidRPr="00066A2E">
        <w:rPr>
          <w:szCs w:val="21"/>
        </w:rPr>
        <w:t>the</w:t>
      </w:r>
      <w:r w:rsidR="009A7D6B">
        <w:rPr>
          <w:szCs w:val="21"/>
        </w:rPr>
        <w:t xml:space="preserve"> </w:t>
      </w:r>
      <w:r w:rsidRPr="00066A2E">
        <w:rPr>
          <w:szCs w:val="21"/>
        </w:rPr>
        <w:t>OEB,</w:t>
      </w:r>
      <w:r w:rsidR="009A7D6B">
        <w:rPr>
          <w:szCs w:val="21"/>
        </w:rPr>
        <w:t xml:space="preserve"> </w:t>
      </w:r>
      <w:r w:rsidRPr="00066A2E">
        <w:rPr>
          <w:szCs w:val="21"/>
        </w:rPr>
        <w:t>but</w:t>
      </w:r>
      <w:r w:rsidR="009A7D6B">
        <w:rPr>
          <w:szCs w:val="21"/>
        </w:rPr>
        <w:t xml:space="preserve"> </w:t>
      </w:r>
      <w:r w:rsidRPr="00066A2E">
        <w:rPr>
          <w:szCs w:val="21"/>
        </w:rPr>
        <w:t>has</w:t>
      </w:r>
      <w:r w:rsidR="009A7D6B">
        <w:rPr>
          <w:szCs w:val="21"/>
        </w:rPr>
        <w:t xml:space="preserve"> </w:t>
      </w:r>
      <w:r w:rsidRPr="00066A2E">
        <w:rPr>
          <w:szCs w:val="21"/>
        </w:rPr>
        <w:t>there</w:t>
      </w:r>
      <w:r w:rsidR="009A7D6B">
        <w:rPr>
          <w:szCs w:val="21"/>
        </w:rPr>
        <w:t xml:space="preserve"> </w:t>
      </w:r>
      <w:r w:rsidRPr="00066A2E">
        <w:rPr>
          <w:szCs w:val="21"/>
        </w:rPr>
        <w:t>ever</w:t>
      </w:r>
      <w:r w:rsidR="009A7D6B">
        <w:rPr>
          <w:szCs w:val="21"/>
        </w:rPr>
        <w:t xml:space="preserve"> </w:t>
      </w:r>
      <w:r w:rsidRPr="00066A2E">
        <w:rPr>
          <w:szCs w:val="21"/>
        </w:rPr>
        <w:t>been</w:t>
      </w:r>
      <w:r w:rsidR="009A7D6B">
        <w:rPr>
          <w:szCs w:val="21"/>
        </w:rPr>
        <w:t xml:space="preserve"> </w:t>
      </w:r>
      <w:r w:rsidRPr="00066A2E">
        <w:rPr>
          <w:szCs w:val="21"/>
        </w:rPr>
        <w:t>an</w:t>
      </w:r>
      <w:r w:rsidR="009A7D6B">
        <w:rPr>
          <w:szCs w:val="21"/>
        </w:rPr>
        <w:t xml:space="preserve"> </w:t>
      </w:r>
      <w:r w:rsidRPr="00066A2E">
        <w:rPr>
          <w:szCs w:val="21"/>
        </w:rPr>
        <w:t>audit</w:t>
      </w:r>
      <w:r w:rsidR="009A7D6B">
        <w:rPr>
          <w:szCs w:val="21"/>
        </w:rPr>
        <w:t xml:space="preserve"> </w:t>
      </w:r>
      <w:r w:rsidRPr="00066A2E">
        <w:rPr>
          <w:szCs w:val="21"/>
        </w:rPr>
        <w:t>of</w:t>
      </w:r>
      <w:r w:rsidR="009A7D6B">
        <w:rPr>
          <w:szCs w:val="21"/>
        </w:rPr>
        <w:t xml:space="preserve"> </w:t>
      </w:r>
      <w:r w:rsidRPr="00066A2E">
        <w:rPr>
          <w:szCs w:val="21"/>
        </w:rPr>
        <w:t>that</w:t>
      </w:r>
      <w:r w:rsidR="009A7D6B">
        <w:rPr>
          <w:szCs w:val="21"/>
        </w:rPr>
        <w:t xml:space="preserve"> </w:t>
      </w:r>
      <w:r w:rsidRPr="00066A2E">
        <w:rPr>
          <w:szCs w:val="21"/>
        </w:rPr>
        <w:t>data?</w:t>
      </w:r>
      <w:r w:rsidR="009A7D6B">
        <w:rPr>
          <w:szCs w:val="21"/>
        </w:rPr>
        <w:t xml:space="preserve">  </w:t>
      </w:r>
      <w:r w:rsidRPr="00066A2E">
        <w:rPr>
          <w:szCs w:val="21"/>
        </w:rPr>
        <w:t>I</w:t>
      </w:r>
      <w:r w:rsidR="009A7D6B">
        <w:rPr>
          <w:szCs w:val="21"/>
        </w:rPr>
        <w:t xml:space="preserve"> </w:t>
      </w:r>
      <w:r w:rsidRPr="00066A2E">
        <w:rPr>
          <w:szCs w:val="21"/>
        </w:rPr>
        <w:t>don't</w:t>
      </w:r>
      <w:r w:rsidR="009A7D6B">
        <w:rPr>
          <w:szCs w:val="21"/>
        </w:rPr>
        <w:t xml:space="preserve"> </w:t>
      </w:r>
      <w:r w:rsidRPr="00066A2E">
        <w:rPr>
          <w:szCs w:val="21"/>
        </w:rPr>
        <w:t>think</w:t>
      </w:r>
      <w:r w:rsidR="009A7D6B">
        <w:rPr>
          <w:szCs w:val="21"/>
        </w:rPr>
        <w:t xml:space="preserve"> </w:t>
      </w:r>
      <w:r w:rsidRPr="00066A2E">
        <w:rPr>
          <w:szCs w:val="21"/>
        </w:rPr>
        <w:t>the</w:t>
      </w:r>
      <w:r w:rsidR="009A7D6B">
        <w:rPr>
          <w:szCs w:val="21"/>
        </w:rPr>
        <w:t xml:space="preserve"> </w:t>
      </w:r>
      <w:r w:rsidRPr="00066A2E">
        <w:rPr>
          <w:szCs w:val="21"/>
        </w:rPr>
        <w:t>OEB</w:t>
      </w:r>
      <w:r w:rsidR="009A7D6B">
        <w:rPr>
          <w:szCs w:val="21"/>
        </w:rPr>
        <w:t xml:space="preserve"> </w:t>
      </w:r>
      <w:r w:rsidRPr="00066A2E">
        <w:rPr>
          <w:szCs w:val="21"/>
        </w:rPr>
        <w:t>audits</w:t>
      </w:r>
      <w:r w:rsidR="009A7D6B">
        <w:rPr>
          <w:szCs w:val="21"/>
        </w:rPr>
        <w:t xml:space="preserve"> </w:t>
      </w:r>
      <w:r w:rsidRPr="00066A2E">
        <w:rPr>
          <w:szCs w:val="21"/>
        </w:rPr>
        <w:t>it,</w:t>
      </w:r>
      <w:r w:rsidR="009A7D6B">
        <w:rPr>
          <w:szCs w:val="21"/>
        </w:rPr>
        <w:t xml:space="preserve"> </w:t>
      </w:r>
      <w:r w:rsidRPr="00066A2E">
        <w:rPr>
          <w:szCs w:val="21"/>
        </w:rPr>
        <w:t>but</w:t>
      </w:r>
      <w:r w:rsidR="009A7D6B">
        <w:rPr>
          <w:szCs w:val="21"/>
        </w:rPr>
        <w:t xml:space="preserve"> </w:t>
      </w:r>
      <w:r w:rsidRPr="00066A2E">
        <w:rPr>
          <w:szCs w:val="21"/>
        </w:rPr>
        <w:t>I</w:t>
      </w:r>
      <w:r w:rsidR="009A7D6B">
        <w:rPr>
          <w:szCs w:val="21"/>
        </w:rPr>
        <w:t xml:space="preserve"> </w:t>
      </w:r>
      <w:r w:rsidRPr="00066A2E">
        <w:rPr>
          <w:szCs w:val="21"/>
        </w:rPr>
        <w:t>am</w:t>
      </w:r>
      <w:r w:rsidR="009A7D6B">
        <w:rPr>
          <w:szCs w:val="21"/>
        </w:rPr>
        <w:t xml:space="preserve"> </w:t>
      </w:r>
      <w:r w:rsidRPr="00066A2E">
        <w:rPr>
          <w:szCs w:val="21"/>
        </w:rPr>
        <w:t>just</w:t>
      </w:r>
      <w:r w:rsidR="009A7D6B">
        <w:rPr>
          <w:szCs w:val="21"/>
        </w:rPr>
        <w:t xml:space="preserve"> </w:t>
      </w:r>
      <w:r w:rsidRPr="00066A2E">
        <w:rPr>
          <w:szCs w:val="21"/>
        </w:rPr>
        <w:t>wondering</w:t>
      </w:r>
      <w:r w:rsidR="009A7D6B">
        <w:rPr>
          <w:szCs w:val="21"/>
        </w:rPr>
        <w:t xml:space="preserve"> </w:t>
      </w:r>
      <w:r w:rsidRPr="00066A2E">
        <w:rPr>
          <w:szCs w:val="21"/>
        </w:rPr>
        <w:t>if</w:t>
      </w:r>
      <w:r w:rsidR="009A7D6B">
        <w:rPr>
          <w:szCs w:val="21"/>
        </w:rPr>
        <w:t xml:space="preserve"> </w:t>
      </w:r>
      <w:r w:rsidRPr="00066A2E">
        <w:rPr>
          <w:szCs w:val="21"/>
        </w:rPr>
        <w:t>Hydro</w:t>
      </w:r>
      <w:r w:rsidR="009A7D6B">
        <w:rPr>
          <w:szCs w:val="21"/>
        </w:rPr>
        <w:t xml:space="preserve"> </w:t>
      </w:r>
      <w:r w:rsidRPr="00066A2E">
        <w:rPr>
          <w:szCs w:val="21"/>
        </w:rPr>
        <w:t>Ottawa</w:t>
      </w:r>
      <w:r w:rsidR="009A7D6B">
        <w:rPr>
          <w:szCs w:val="21"/>
        </w:rPr>
        <w:t xml:space="preserve"> </w:t>
      </w:r>
      <w:r w:rsidRPr="00066A2E">
        <w:rPr>
          <w:szCs w:val="21"/>
        </w:rPr>
        <w:t>has</w:t>
      </w:r>
      <w:r w:rsidR="009A7D6B">
        <w:rPr>
          <w:szCs w:val="21"/>
        </w:rPr>
        <w:t xml:space="preserve"> </w:t>
      </w:r>
      <w:r w:rsidRPr="00066A2E">
        <w:rPr>
          <w:szCs w:val="21"/>
        </w:rPr>
        <w:t>ever</w:t>
      </w:r>
      <w:r w:rsidR="009A7D6B">
        <w:rPr>
          <w:szCs w:val="21"/>
        </w:rPr>
        <w:t xml:space="preserve"> </w:t>
      </w:r>
      <w:r w:rsidRPr="00066A2E">
        <w:rPr>
          <w:szCs w:val="21"/>
        </w:rPr>
        <w:t>had</w:t>
      </w:r>
      <w:r w:rsidR="009A7D6B">
        <w:rPr>
          <w:szCs w:val="21"/>
        </w:rPr>
        <w:t xml:space="preserve"> </w:t>
      </w:r>
      <w:r w:rsidRPr="00066A2E">
        <w:rPr>
          <w:szCs w:val="21"/>
        </w:rPr>
        <w:t>it</w:t>
      </w:r>
      <w:r w:rsidR="009A7D6B">
        <w:rPr>
          <w:szCs w:val="21"/>
        </w:rPr>
        <w:t xml:space="preserve"> </w:t>
      </w:r>
      <w:r w:rsidRPr="00066A2E">
        <w:rPr>
          <w:szCs w:val="21"/>
        </w:rPr>
        <w:t>audited?</w:t>
      </w:r>
    </w:p>
    <w:p w14:paraId="6157C397"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No.</w:t>
      </w:r>
    </w:p>
    <w:p w14:paraId="7EF76C11"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And</w:t>
      </w:r>
      <w:r w:rsidR="009A7D6B">
        <w:rPr>
          <w:szCs w:val="21"/>
        </w:rPr>
        <w:t xml:space="preserve"> </w:t>
      </w:r>
      <w:r w:rsidRPr="00066A2E">
        <w:rPr>
          <w:szCs w:val="21"/>
        </w:rPr>
        <w:t>just</w:t>
      </w:r>
      <w:r w:rsidR="009A7D6B">
        <w:rPr>
          <w:szCs w:val="21"/>
        </w:rPr>
        <w:t xml:space="preserve"> </w:t>
      </w:r>
      <w:r w:rsidRPr="00066A2E">
        <w:rPr>
          <w:szCs w:val="21"/>
        </w:rPr>
        <w:t>to</w:t>
      </w:r>
      <w:r w:rsidR="009A7D6B">
        <w:rPr>
          <w:szCs w:val="21"/>
        </w:rPr>
        <w:t xml:space="preserve"> </w:t>
      </w:r>
      <w:r w:rsidRPr="00066A2E">
        <w:rPr>
          <w:szCs w:val="21"/>
        </w:rPr>
        <w:t>help</w:t>
      </w:r>
      <w:r w:rsidR="009A7D6B">
        <w:rPr>
          <w:szCs w:val="21"/>
        </w:rPr>
        <w:t xml:space="preserve"> </w:t>
      </w:r>
      <w:r w:rsidRPr="00066A2E">
        <w:rPr>
          <w:szCs w:val="21"/>
        </w:rPr>
        <w:t>to</w:t>
      </w:r>
      <w:r w:rsidR="009A7D6B">
        <w:rPr>
          <w:szCs w:val="21"/>
        </w:rPr>
        <w:t xml:space="preserve"> </w:t>
      </w:r>
      <w:r w:rsidRPr="00066A2E">
        <w:rPr>
          <w:szCs w:val="21"/>
        </w:rPr>
        <w:lastRenderedPageBreak/>
        <w:t>understand</w:t>
      </w:r>
      <w:r w:rsidR="009A7D6B">
        <w:rPr>
          <w:szCs w:val="21"/>
        </w:rPr>
        <w:t xml:space="preserve"> </w:t>
      </w:r>
      <w:r w:rsidRPr="00066A2E">
        <w:rPr>
          <w:szCs w:val="21"/>
        </w:rPr>
        <w:t>the</w:t>
      </w:r>
      <w:r w:rsidR="009A7D6B">
        <w:rPr>
          <w:szCs w:val="21"/>
        </w:rPr>
        <w:t xml:space="preserve"> </w:t>
      </w:r>
      <w:r w:rsidRPr="00066A2E">
        <w:rPr>
          <w:szCs w:val="21"/>
        </w:rPr>
        <w:t>data</w:t>
      </w:r>
      <w:r w:rsidR="009A7D6B">
        <w:rPr>
          <w:szCs w:val="21"/>
        </w:rPr>
        <w:t xml:space="preserve"> </w:t>
      </w:r>
      <w:r w:rsidRPr="00066A2E">
        <w:rPr>
          <w:szCs w:val="21"/>
        </w:rPr>
        <w:t>that's</w:t>
      </w:r>
      <w:r w:rsidR="009A7D6B">
        <w:rPr>
          <w:szCs w:val="21"/>
        </w:rPr>
        <w:t xml:space="preserve"> </w:t>
      </w:r>
      <w:r w:rsidRPr="00066A2E">
        <w:rPr>
          <w:szCs w:val="21"/>
        </w:rPr>
        <w:t>going</w:t>
      </w:r>
      <w:r w:rsidR="009A7D6B">
        <w:rPr>
          <w:szCs w:val="21"/>
        </w:rPr>
        <w:t xml:space="preserve"> </w:t>
      </w:r>
      <w:r w:rsidRPr="00066A2E">
        <w:rPr>
          <w:szCs w:val="21"/>
        </w:rPr>
        <w:t>in</w:t>
      </w:r>
      <w:r w:rsidR="009A7D6B">
        <w:rPr>
          <w:szCs w:val="21"/>
        </w:rPr>
        <w:t xml:space="preserve"> </w:t>
      </w:r>
      <w:r w:rsidRPr="00066A2E">
        <w:rPr>
          <w:szCs w:val="21"/>
        </w:rPr>
        <w:t>for</w:t>
      </w:r>
      <w:r w:rsidR="009A7D6B">
        <w:rPr>
          <w:szCs w:val="21"/>
        </w:rPr>
        <w:t xml:space="preserve"> </w:t>
      </w:r>
      <w:r w:rsidRPr="00066A2E">
        <w:rPr>
          <w:szCs w:val="21"/>
        </w:rPr>
        <w:t>the</w:t>
      </w:r>
      <w:r w:rsidR="009A7D6B">
        <w:rPr>
          <w:szCs w:val="21"/>
        </w:rPr>
        <w:t xml:space="preserve"> </w:t>
      </w:r>
      <w:r w:rsidRPr="00066A2E">
        <w:rPr>
          <w:szCs w:val="21"/>
        </w:rPr>
        <w:t>SAIFI</w:t>
      </w:r>
      <w:r w:rsidR="009A7D6B">
        <w:rPr>
          <w:szCs w:val="21"/>
        </w:rPr>
        <w:t xml:space="preserve"> </w:t>
      </w:r>
      <w:r w:rsidRPr="00066A2E">
        <w:rPr>
          <w:szCs w:val="21"/>
        </w:rPr>
        <w:t>frequency</w:t>
      </w:r>
      <w:r w:rsidR="009A7D6B">
        <w:rPr>
          <w:szCs w:val="21"/>
        </w:rPr>
        <w:t xml:space="preserve"> </w:t>
      </w:r>
      <w:r w:rsidRPr="00066A2E">
        <w:rPr>
          <w:szCs w:val="21"/>
        </w:rPr>
        <w:t>reporting,</w:t>
      </w:r>
      <w:r w:rsidR="009A7D6B">
        <w:rPr>
          <w:szCs w:val="21"/>
        </w:rPr>
        <w:t xml:space="preserve"> </w:t>
      </w:r>
      <w:r w:rsidRPr="00066A2E">
        <w:rPr>
          <w:szCs w:val="21"/>
        </w:rPr>
        <w:t>I</w:t>
      </w:r>
      <w:r w:rsidR="009A7D6B">
        <w:rPr>
          <w:szCs w:val="21"/>
        </w:rPr>
        <w:t xml:space="preserve"> </w:t>
      </w:r>
      <w:r w:rsidRPr="00066A2E">
        <w:rPr>
          <w:szCs w:val="21"/>
        </w:rPr>
        <w:t>will</w:t>
      </w:r>
      <w:r w:rsidR="009A7D6B">
        <w:rPr>
          <w:szCs w:val="21"/>
        </w:rPr>
        <w:t xml:space="preserve"> </w:t>
      </w:r>
      <w:r w:rsidRPr="00066A2E">
        <w:rPr>
          <w:szCs w:val="21"/>
        </w:rPr>
        <w:t>let</w:t>
      </w:r>
      <w:r w:rsidR="009A7D6B">
        <w:rPr>
          <w:szCs w:val="21"/>
        </w:rPr>
        <w:t xml:space="preserve"> </w:t>
      </w:r>
      <w:r w:rsidRPr="00066A2E">
        <w:rPr>
          <w:szCs w:val="21"/>
        </w:rPr>
        <w:t>me</w:t>
      </w:r>
      <w:r w:rsidR="009A7D6B">
        <w:rPr>
          <w:szCs w:val="21"/>
        </w:rPr>
        <w:t xml:space="preserve"> </w:t>
      </w:r>
      <w:r w:rsidRPr="00066A2E">
        <w:rPr>
          <w:szCs w:val="21"/>
        </w:rPr>
        <w:t>give</w:t>
      </w:r>
      <w:r w:rsidR="009A7D6B">
        <w:rPr>
          <w:szCs w:val="21"/>
        </w:rPr>
        <w:t xml:space="preserve"> </w:t>
      </w:r>
      <w:r w:rsidRPr="00066A2E">
        <w:rPr>
          <w:szCs w:val="21"/>
        </w:rPr>
        <w:t>you</w:t>
      </w:r>
      <w:r w:rsidR="009A7D6B">
        <w:rPr>
          <w:szCs w:val="21"/>
        </w:rPr>
        <w:t xml:space="preserve"> </w:t>
      </w:r>
      <w:r w:rsidRPr="00066A2E">
        <w:rPr>
          <w:szCs w:val="21"/>
        </w:rPr>
        <w:t>an</w:t>
      </w:r>
      <w:r w:rsidR="009A7D6B">
        <w:rPr>
          <w:szCs w:val="21"/>
        </w:rPr>
        <w:t xml:space="preserve"> </w:t>
      </w:r>
      <w:r w:rsidRPr="00066A2E">
        <w:rPr>
          <w:szCs w:val="21"/>
        </w:rPr>
        <w:t>example,</w:t>
      </w:r>
      <w:r w:rsidR="009A7D6B">
        <w:rPr>
          <w:szCs w:val="21"/>
        </w:rPr>
        <w:t xml:space="preserve"> </w:t>
      </w:r>
      <w:r w:rsidRPr="00066A2E">
        <w:rPr>
          <w:szCs w:val="21"/>
        </w:rPr>
        <w:t>I</w:t>
      </w:r>
      <w:r w:rsidR="009A7D6B">
        <w:rPr>
          <w:szCs w:val="21"/>
        </w:rPr>
        <w:t xml:space="preserve"> </w:t>
      </w:r>
      <w:r w:rsidRPr="00066A2E">
        <w:rPr>
          <w:szCs w:val="21"/>
        </w:rPr>
        <w:t>think</w:t>
      </w:r>
      <w:r w:rsidR="009A7D6B">
        <w:rPr>
          <w:szCs w:val="21"/>
        </w:rPr>
        <w:t xml:space="preserve"> </w:t>
      </w:r>
      <w:r w:rsidRPr="00066A2E">
        <w:rPr>
          <w:szCs w:val="21"/>
        </w:rPr>
        <w:t>this</w:t>
      </w:r>
      <w:r w:rsidR="009A7D6B">
        <w:rPr>
          <w:szCs w:val="21"/>
        </w:rPr>
        <w:t xml:space="preserve"> </w:t>
      </w:r>
      <w:r w:rsidRPr="00066A2E">
        <w:rPr>
          <w:szCs w:val="21"/>
        </w:rPr>
        <w:t>may</w:t>
      </w:r>
      <w:r w:rsidR="009A7D6B">
        <w:rPr>
          <w:szCs w:val="21"/>
        </w:rPr>
        <w:t xml:space="preserve"> </w:t>
      </w:r>
      <w:r w:rsidRPr="00066A2E">
        <w:rPr>
          <w:szCs w:val="21"/>
        </w:rPr>
        <w:t>reflect</w:t>
      </w:r>
      <w:r w:rsidR="009A7D6B">
        <w:rPr>
          <w:szCs w:val="21"/>
        </w:rPr>
        <w:t xml:space="preserve"> </w:t>
      </w:r>
      <w:r w:rsidRPr="00066A2E">
        <w:rPr>
          <w:szCs w:val="21"/>
        </w:rPr>
        <w:t>a</w:t>
      </w:r>
      <w:r w:rsidR="009A7D6B">
        <w:rPr>
          <w:szCs w:val="21"/>
        </w:rPr>
        <w:t xml:space="preserve"> </w:t>
      </w:r>
      <w:r w:rsidRPr="00066A2E">
        <w:rPr>
          <w:szCs w:val="21"/>
        </w:rPr>
        <w:t>real</w:t>
      </w:r>
      <w:r w:rsidR="009A7D6B">
        <w:rPr>
          <w:szCs w:val="21"/>
        </w:rPr>
        <w:t xml:space="preserve"> </w:t>
      </w:r>
      <w:r w:rsidRPr="00066A2E">
        <w:rPr>
          <w:szCs w:val="21"/>
        </w:rPr>
        <w:t>example</w:t>
      </w:r>
      <w:r w:rsidR="009A7D6B">
        <w:rPr>
          <w:szCs w:val="21"/>
        </w:rPr>
        <w:t xml:space="preserve"> </w:t>
      </w:r>
      <w:r w:rsidRPr="00066A2E">
        <w:rPr>
          <w:szCs w:val="21"/>
        </w:rPr>
        <w:t>but,</w:t>
      </w:r>
      <w:r w:rsidR="009A7D6B">
        <w:rPr>
          <w:szCs w:val="21"/>
        </w:rPr>
        <w:t xml:space="preserve"> </w:t>
      </w:r>
      <w:r w:rsidRPr="00066A2E">
        <w:rPr>
          <w:szCs w:val="21"/>
        </w:rPr>
        <w:t>you</w:t>
      </w:r>
      <w:r w:rsidR="009A7D6B">
        <w:rPr>
          <w:szCs w:val="21"/>
        </w:rPr>
        <w:t xml:space="preserve"> </w:t>
      </w:r>
      <w:r w:rsidRPr="00066A2E">
        <w:rPr>
          <w:szCs w:val="21"/>
        </w:rPr>
        <w:t>know,</w:t>
      </w:r>
      <w:r w:rsidR="009A7D6B">
        <w:rPr>
          <w:szCs w:val="21"/>
        </w:rPr>
        <w:t xml:space="preserve"> </w:t>
      </w:r>
      <w:r w:rsidRPr="00066A2E">
        <w:rPr>
          <w:szCs w:val="21"/>
        </w:rPr>
        <w:t>it's</w:t>
      </w:r>
      <w:r w:rsidR="009A7D6B">
        <w:rPr>
          <w:szCs w:val="21"/>
        </w:rPr>
        <w:t xml:space="preserve"> </w:t>
      </w:r>
      <w:r w:rsidRPr="00066A2E">
        <w:rPr>
          <w:szCs w:val="21"/>
        </w:rPr>
        <w:t>meant</w:t>
      </w:r>
      <w:r w:rsidR="009A7D6B">
        <w:rPr>
          <w:szCs w:val="21"/>
        </w:rPr>
        <w:t xml:space="preserve"> </w:t>
      </w:r>
      <w:r w:rsidRPr="00066A2E">
        <w:rPr>
          <w:szCs w:val="21"/>
        </w:rPr>
        <w:t>to</w:t>
      </w:r>
      <w:r w:rsidR="009A7D6B">
        <w:rPr>
          <w:szCs w:val="21"/>
        </w:rPr>
        <w:t xml:space="preserve"> </w:t>
      </w:r>
      <w:r w:rsidRPr="00066A2E">
        <w:rPr>
          <w:szCs w:val="21"/>
        </w:rPr>
        <w:t>be</w:t>
      </w:r>
      <w:r w:rsidR="009A7D6B">
        <w:rPr>
          <w:szCs w:val="21"/>
        </w:rPr>
        <w:t xml:space="preserve"> </w:t>
      </w:r>
      <w:r w:rsidRPr="00066A2E">
        <w:rPr>
          <w:szCs w:val="21"/>
        </w:rPr>
        <w:t>more</w:t>
      </w:r>
      <w:r w:rsidR="009A7D6B">
        <w:rPr>
          <w:szCs w:val="21"/>
        </w:rPr>
        <w:t xml:space="preserve"> </w:t>
      </w:r>
      <w:r w:rsidRPr="00066A2E">
        <w:rPr>
          <w:szCs w:val="21"/>
        </w:rPr>
        <w:t>hypothetical:</w:t>
      </w:r>
      <w:r w:rsidR="009A7D6B">
        <w:rPr>
          <w:szCs w:val="21"/>
        </w:rPr>
        <w:t xml:space="preserve">  </w:t>
      </w:r>
      <w:r w:rsidRPr="00066A2E">
        <w:rPr>
          <w:szCs w:val="21"/>
        </w:rPr>
        <w:t>So,</w:t>
      </w:r>
      <w:r w:rsidR="009A7D6B">
        <w:rPr>
          <w:szCs w:val="21"/>
        </w:rPr>
        <w:t xml:space="preserve"> </w:t>
      </w:r>
      <w:r w:rsidRPr="00066A2E">
        <w:rPr>
          <w:szCs w:val="21"/>
        </w:rPr>
        <w:t>can</w:t>
      </w:r>
      <w:r w:rsidR="009A7D6B">
        <w:rPr>
          <w:szCs w:val="21"/>
        </w:rPr>
        <w:t xml:space="preserve"> </w:t>
      </w:r>
      <w:r w:rsidRPr="00066A2E">
        <w:rPr>
          <w:szCs w:val="21"/>
        </w:rPr>
        <w:t>you</w:t>
      </w:r>
      <w:r w:rsidR="009A7D6B">
        <w:rPr>
          <w:szCs w:val="21"/>
        </w:rPr>
        <w:t xml:space="preserve"> </w:t>
      </w:r>
      <w:r w:rsidRPr="00066A2E">
        <w:rPr>
          <w:szCs w:val="21"/>
        </w:rPr>
        <w:t>tell</w:t>
      </w:r>
      <w:r w:rsidR="009A7D6B">
        <w:rPr>
          <w:szCs w:val="21"/>
        </w:rPr>
        <w:t xml:space="preserve"> </w:t>
      </w:r>
      <w:r w:rsidRPr="00066A2E">
        <w:rPr>
          <w:szCs w:val="21"/>
        </w:rPr>
        <w:t>me</w:t>
      </w:r>
      <w:r w:rsidR="009A7D6B">
        <w:rPr>
          <w:szCs w:val="21"/>
        </w:rPr>
        <w:t xml:space="preserve"> </w:t>
      </w:r>
      <w:r w:rsidRPr="00066A2E">
        <w:rPr>
          <w:szCs w:val="21"/>
        </w:rPr>
        <w:t>if</w:t>
      </w:r>
      <w:r w:rsidR="009A7D6B">
        <w:rPr>
          <w:szCs w:val="21"/>
        </w:rPr>
        <w:t xml:space="preserve"> </w:t>
      </w:r>
      <w:r w:rsidRPr="00066A2E">
        <w:rPr>
          <w:szCs w:val="21"/>
        </w:rPr>
        <w:t>there's</w:t>
      </w:r>
      <w:r w:rsidR="009A7D6B">
        <w:rPr>
          <w:szCs w:val="21"/>
        </w:rPr>
        <w:t xml:space="preserve"> </w:t>
      </w:r>
      <w:r w:rsidRPr="00066A2E">
        <w:rPr>
          <w:szCs w:val="21"/>
        </w:rPr>
        <w:t>an</w:t>
      </w:r>
      <w:r w:rsidR="009A7D6B">
        <w:rPr>
          <w:szCs w:val="21"/>
        </w:rPr>
        <w:t xml:space="preserve"> </w:t>
      </w:r>
      <w:r w:rsidRPr="00066A2E">
        <w:rPr>
          <w:szCs w:val="21"/>
        </w:rPr>
        <w:t>outage</w:t>
      </w:r>
      <w:r w:rsidR="009A7D6B">
        <w:rPr>
          <w:szCs w:val="21"/>
        </w:rPr>
        <w:t xml:space="preserve"> </w:t>
      </w:r>
      <w:r w:rsidRPr="00066A2E">
        <w:rPr>
          <w:szCs w:val="21"/>
        </w:rPr>
        <w:t>that</w:t>
      </w:r>
      <w:r w:rsidR="009A7D6B">
        <w:rPr>
          <w:szCs w:val="21"/>
        </w:rPr>
        <w:t xml:space="preserve"> </w:t>
      </w:r>
      <w:r w:rsidRPr="00066A2E">
        <w:rPr>
          <w:szCs w:val="21"/>
        </w:rPr>
        <w:t>impacts</w:t>
      </w:r>
      <w:r w:rsidR="009A7D6B">
        <w:rPr>
          <w:szCs w:val="21"/>
        </w:rPr>
        <w:t xml:space="preserve"> </w:t>
      </w:r>
      <w:r w:rsidRPr="00066A2E">
        <w:rPr>
          <w:szCs w:val="21"/>
        </w:rPr>
        <w:t>an</w:t>
      </w:r>
      <w:r w:rsidR="009A7D6B">
        <w:rPr>
          <w:szCs w:val="21"/>
        </w:rPr>
        <w:t xml:space="preserve"> </w:t>
      </w:r>
      <w:r w:rsidRPr="00066A2E">
        <w:rPr>
          <w:szCs w:val="21"/>
        </w:rPr>
        <w:t>apartment</w:t>
      </w:r>
      <w:r w:rsidR="009A7D6B">
        <w:rPr>
          <w:szCs w:val="21"/>
        </w:rPr>
        <w:t xml:space="preserve"> </w:t>
      </w:r>
      <w:r w:rsidRPr="00066A2E">
        <w:rPr>
          <w:szCs w:val="21"/>
        </w:rPr>
        <w:t>building</w:t>
      </w:r>
      <w:r w:rsidR="009A7D6B">
        <w:rPr>
          <w:szCs w:val="21"/>
        </w:rPr>
        <w:t xml:space="preserve"> </w:t>
      </w:r>
      <w:r w:rsidRPr="00066A2E">
        <w:rPr>
          <w:szCs w:val="21"/>
        </w:rPr>
        <w:t>with</w:t>
      </w:r>
      <w:r w:rsidR="009A7D6B">
        <w:rPr>
          <w:szCs w:val="21"/>
        </w:rPr>
        <w:t xml:space="preserve"> </w:t>
      </w:r>
      <w:r w:rsidRPr="00066A2E">
        <w:rPr>
          <w:szCs w:val="21"/>
        </w:rPr>
        <w:t>a</w:t>
      </w:r>
      <w:r w:rsidR="009A7D6B">
        <w:rPr>
          <w:szCs w:val="21"/>
        </w:rPr>
        <w:t xml:space="preserve"> </w:t>
      </w:r>
      <w:r w:rsidRPr="00066A2E">
        <w:rPr>
          <w:szCs w:val="21"/>
        </w:rPr>
        <w:t>thousand</w:t>
      </w:r>
      <w:r w:rsidR="009A7D6B">
        <w:rPr>
          <w:szCs w:val="21"/>
        </w:rPr>
        <w:t xml:space="preserve"> </w:t>
      </w:r>
      <w:r w:rsidRPr="00066A2E">
        <w:rPr>
          <w:szCs w:val="21"/>
        </w:rPr>
        <w:t>units,</w:t>
      </w:r>
      <w:r w:rsidR="009A7D6B">
        <w:rPr>
          <w:szCs w:val="21"/>
        </w:rPr>
        <w:t xml:space="preserve"> </w:t>
      </w:r>
      <w:r w:rsidRPr="00066A2E">
        <w:rPr>
          <w:szCs w:val="21"/>
        </w:rPr>
        <w:t>if</w:t>
      </w:r>
      <w:r w:rsidR="009A7D6B">
        <w:rPr>
          <w:szCs w:val="21"/>
        </w:rPr>
        <w:t xml:space="preserve"> </w:t>
      </w:r>
      <w:r w:rsidRPr="00066A2E">
        <w:rPr>
          <w:szCs w:val="21"/>
        </w:rPr>
        <w:t>the</w:t>
      </w:r>
      <w:r w:rsidR="009A7D6B">
        <w:rPr>
          <w:szCs w:val="21"/>
        </w:rPr>
        <w:t xml:space="preserve"> </w:t>
      </w:r>
      <w:r w:rsidRPr="00066A2E">
        <w:rPr>
          <w:szCs w:val="21"/>
        </w:rPr>
        <w:t>power</w:t>
      </w:r>
      <w:r w:rsidR="009A7D6B">
        <w:rPr>
          <w:szCs w:val="21"/>
        </w:rPr>
        <w:t xml:space="preserve"> </w:t>
      </w:r>
      <w:r w:rsidRPr="00066A2E">
        <w:rPr>
          <w:szCs w:val="21"/>
        </w:rPr>
        <w:t>to</w:t>
      </w:r>
      <w:r w:rsidR="009A7D6B">
        <w:rPr>
          <w:szCs w:val="21"/>
        </w:rPr>
        <w:t xml:space="preserve"> </w:t>
      </w:r>
      <w:r w:rsidRPr="00066A2E">
        <w:rPr>
          <w:szCs w:val="21"/>
        </w:rPr>
        <w:t>the</w:t>
      </w:r>
      <w:r w:rsidR="009A7D6B">
        <w:rPr>
          <w:szCs w:val="21"/>
        </w:rPr>
        <w:t xml:space="preserve"> </w:t>
      </w:r>
      <w:r w:rsidRPr="00066A2E">
        <w:rPr>
          <w:szCs w:val="21"/>
        </w:rPr>
        <w:t>building</w:t>
      </w:r>
      <w:r w:rsidR="009A7D6B">
        <w:rPr>
          <w:szCs w:val="21"/>
        </w:rPr>
        <w:t xml:space="preserve"> </w:t>
      </w:r>
      <w:r w:rsidRPr="00066A2E">
        <w:rPr>
          <w:szCs w:val="21"/>
        </w:rPr>
        <w:t>goes</w:t>
      </w:r>
      <w:r w:rsidR="009A7D6B">
        <w:rPr>
          <w:szCs w:val="21"/>
        </w:rPr>
        <w:t xml:space="preserve"> </w:t>
      </w:r>
      <w:r w:rsidRPr="00066A2E">
        <w:rPr>
          <w:szCs w:val="21"/>
        </w:rPr>
        <w:t>out</w:t>
      </w:r>
      <w:r w:rsidR="009A7D6B">
        <w:rPr>
          <w:szCs w:val="21"/>
        </w:rPr>
        <w:t xml:space="preserve"> </w:t>
      </w:r>
      <w:r w:rsidRPr="00066A2E">
        <w:rPr>
          <w:szCs w:val="21"/>
        </w:rPr>
        <w:t>and</w:t>
      </w:r>
      <w:r w:rsidR="009A7D6B">
        <w:rPr>
          <w:szCs w:val="21"/>
        </w:rPr>
        <w:t xml:space="preserve"> </w:t>
      </w:r>
      <w:r w:rsidRPr="00066A2E">
        <w:rPr>
          <w:szCs w:val="21"/>
        </w:rPr>
        <w:t>is</w:t>
      </w:r>
      <w:r w:rsidR="009A7D6B">
        <w:rPr>
          <w:szCs w:val="21"/>
        </w:rPr>
        <w:t xml:space="preserve"> </w:t>
      </w:r>
      <w:r w:rsidRPr="00066A2E">
        <w:rPr>
          <w:szCs w:val="21"/>
        </w:rPr>
        <w:t>counted</w:t>
      </w:r>
      <w:r w:rsidR="009A7D6B">
        <w:rPr>
          <w:szCs w:val="21"/>
        </w:rPr>
        <w:t xml:space="preserve"> </w:t>
      </w:r>
      <w:r w:rsidRPr="00066A2E">
        <w:rPr>
          <w:szCs w:val="21"/>
        </w:rPr>
        <w:t>in</w:t>
      </w:r>
      <w:r w:rsidR="009A7D6B">
        <w:rPr>
          <w:szCs w:val="21"/>
        </w:rPr>
        <w:t xml:space="preserve"> </w:t>
      </w:r>
      <w:r w:rsidRPr="00066A2E">
        <w:rPr>
          <w:szCs w:val="21"/>
        </w:rPr>
        <w:t>the</w:t>
      </w:r>
      <w:r w:rsidR="009A7D6B">
        <w:rPr>
          <w:szCs w:val="21"/>
        </w:rPr>
        <w:t xml:space="preserve"> </w:t>
      </w:r>
      <w:r w:rsidRPr="00066A2E">
        <w:rPr>
          <w:szCs w:val="21"/>
        </w:rPr>
        <w:t>SAIFI</w:t>
      </w:r>
      <w:r w:rsidR="009A7D6B">
        <w:rPr>
          <w:szCs w:val="21"/>
        </w:rPr>
        <w:t xml:space="preserve"> </w:t>
      </w:r>
      <w:r w:rsidRPr="00066A2E">
        <w:rPr>
          <w:szCs w:val="21"/>
        </w:rPr>
        <w:t>results,</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counted</w:t>
      </w:r>
      <w:r w:rsidR="009A7D6B">
        <w:rPr>
          <w:szCs w:val="21"/>
        </w:rPr>
        <w:t xml:space="preserve"> </w:t>
      </w:r>
      <w:r w:rsidRPr="00066A2E">
        <w:rPr>
          <w:szCs w:val="21"/>
        </w:rPr>
        <w:t>as</w:t>
      </w:r>
      <w:r w:rsidR="009A7D6B">
        <w:rPr>
          <w:szCs w:val="21"/>
        </w:rPr>
        <w:t xml:space="preserve"> </w:t>
      </w:r>
      <w:r w:rsidRPr="00066A2E">
        <w:rPr>
          <w:szCs w:val="21"/>
        </w:rPr>
        <w:t>one</w:t>
      </w:r>
      <w:r w:rsidR="009A7D6B">
        <w:rPr>
          <w:szCs w:val="21"/>
        </w:rPr>
        <w:t xml:space="preserve"> </w:t>
      </w:r>
      <w:r w:rsidRPr="00066A2E">
        <w:rPr>
          <w:szCs w:val="21"/>
        </w:rPr>
        <w:t>customer</w:t>
      </w:r>
      <w:r w:rsidR="009A7D6B">
        <w:rPr>
          <w:szCs w:val="21"/>
        </w:rPr>
        <w:t xml:space="preserve"> </w:t>
      </w:r>
      <w:r w:rsidRPr="00066A2E">
        <w:rPr>
          <w:szCs w:val="21"/>
        </w:rPr>
        <w:t>outage</w:t>
      </w:r>
      <w:r w:rsidR="009A7D6B">
        <w:rPr>
          <w:szCs w:val="21"/>
        </w:rPr>
        <w:t xml:space="preserve"> </w:t>
      </w:r>
      <w:r w:rsidRPr="00066A2E">
        <w:rPr>
          <w:szCs w:val="21"/>
        </w:rPr>
        <w:t>or</w:t>
      </w:r>
      <w:r w:rsidR="009A7D6B">
        <w:rPr>
          <w:szCs w:val="21"/>
        </w:rPr>
        <w:t xml:space="preserve"> </w:t>
      </w:r>
      <w:r w:rsidRPr="00066A2E">
        <w:rPr>
          <w:szCs w:val="21"/>
        </w:rPr>
        <w:t>1,000</w:t>
      </w:r>
      <w:r w:rsidR="009A7D6B">
        <w:rPr>
          <w:szCs w:val="21"/>
        </w:rPr>
        <w:t xml:space="preserve"> </w:t>
      </w:r>
      <w:r w:rsidRPr="00066A2E">
        <w:rPr>
          <w:szCs w:val="21"/>
        </w:rPr>
        <w:t>outages?</w:t>
      </w:r>
    </w:p>
    <w:p w14:paraId="74F9BDCF"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It</w:t>
      </w:r>
      <w:r w:rsidR="009A7D6B">
        <w:rPr>
          <w:szCs w:val="21"/>
        </w:rPr>
        <w:t xml:space="preserve"> </w:t>
      </w:r>
      <w:r w:rsidRPr="00066A2E">
        <w:rPr>
          <w:szCs w:val="21"/>
        </w:rPr>
        <w:t>would</w:t>
      </w:r>
      <w:r w:rsidR="009A7D6B">
        <w:rPr>
          <w:szCs w:val="21"/>
        </w:rPr>
        <w:t xml:space="preserve"> </w:t>
      </w:r>
      <w:r w:rsidRPr="00066A2E">
        <w:rPr>
          <w:szCs w:val="21"/>
        </w:rPr>
        <w:t>depend</w:t>
      </w:r>
      <w:r w:rsidR="009A7D6B">
        <w:rPr>
          <w:szCs w:val="21"/>
        </w:rPr>
        <w:t xml:space="preserve"> </w:t>
      </w:r>
      <w:r w:rsidRPr="00066A2E">
        <w:rPr>
          <w:szCs w:val="21"/>
        </w:rPr>
        <w:t>if</w:t>
      </w:r>
      <w:r w:rsidR="009A7D6B">
        <w:rPr>
          <w:szCs w:val="21"/>
        </w:rPr>
        <w:t xml:space="preserve"> </w:t>
      </w:r>
      <w:r w:rsidRPr="00066A2E">
        <w:rPr>
          <w:szCs w:val="21"/>
        </w:rPr>
        <w:t>every</w:t>
      </w:r>
      <w:r w:rsidR="009A7D6B">
        <w:rPr>
          <w:szCs w:val="21"/>
        </w:rPr>
        <w:t xml:space="preserve"> </w:t>
      </w:r>
      <w:r w:rsidRPr="00066A2E">
        <w:rPr>
          <w:szCs w:val="21"/>
        </w:rPr>
        <w:t>unit</w:t>
      </w:r>
      <w:r w:rsidR="009A7D6B">
        <w:rPr>
          <w:szCs w:val="21"/>
        </w:rPr>
        <w:t xml:space="preserve"> </w:t>
      </w:r>
      <w:r w:rsidRPr="00066A2E">
        <w:rPr>
          <w:szCs w:val="21"/>
        </w:rPr>
        <w:t>in</w:t>
      </w:r>
      <w:r w:rsidR="009A7D6B">
        <w:rPr>
          <w:szCs w:val="21"/>
        </w:rPr>
        <w:t xml:space="preserve"> </w:t>
      </w:r>
      <w:r w:rsidRPr="00066A2E">
        <w:rPr>
          <w:szCs w:val="21"/>
        </w:rPr>
        <w:t>the</w:t>
      </w:r>
      <w:r w:rsidR="009A7D6B">
        <w:rPr>
          <w:szCs w:val="21"/>
        </w:rPr>
        <w:t xml:space="preserve"> </w:t>
      </w:r>
      <w:r w:rsidRPr="00066A2E">
        <w:rPr>
          <w:szCs w:val="21"/>
        </w:rPr>
        <w:t>building</w:t>
      </w:r>
      <w:r w:rsidR="009A7D6B">
        <w:rPr>
          <w:szCs w:val="21"/>
        </w:rPr>
        <w:t xml:space="preserve"> </w:t>
      </w:r>
      <w:r w:rsidRPr="00066A2E">
        <w:rPr>
          <w:szCs w:val="21"/>
        </w:rPr>
        <w:t>uses</w:t>
      </w:r>
      <w:r w:rsidR="009A7D6B">
        <w:rPr>
          <w:szCs w:val="21"/>
        </w:rPr>
        <w:t xml:space="preserve"> </w:t>
      </w:r>
      <w:r w:rsidRPr="00066A2E">
        <w:rPr>
          <w:szCs w:val="21"/>
        </w:rPr>
        <w:t>a</w:t>
      </w:r>
      <w:r w:rsidR="009A7D6B">
        <w:rPr>
          <w:szCs w:val="21"/>
        </w:rPr>
        <w:t xml:space="preserve"> </w:t>
      </w:r>
      <w:r w:rsidRPr="00066A2E">
        <w:rPr>
          <w:szCs w:val="21"/>
        </w:rPr>
        <w:t>meter</w:t>
      </w:r>
      <w:r w:rsidR="009A7D6B">
        <w:rPr>
          <w:szCs w:val="21"/>
        </w:rPr>
        <w:t xml:space="preserve"> </w:t>
      </w:r>
      <w:r w:rsidRPr="00066A2E">
        <w:rPr>
          <w:szCs w:val="21"/>
        </w:rPr>
        <w:t>or</w:t>
      </w:r>
      <w:r w:rsidR="009A7D6B">
        <w:rPr>
          <w:szCs w:val="21"/>
        </w:rPr>
        <w:t xml:space="preserve"> </w:t>
      </w:r>
      <w:r w:rsidRPr="00066A2E">
        <w:rPr>
          <w:szCs w:val="21"/>
        </w:rPr>
        <w:t>if</w:t>
      </w:r>
      <w:r w:rsidR="009A7D6B">
        <w:rPr>
          <w:szCs w:val="21"/>
        </w:rPr>
        <w:t xml:space="preserve"> </w:t>
      </w:r>
      <w:r w:rsidRPr="00066A2E">
        <w:rPr>
          <w:szCs w:val="21"/>
        </w:rPr>
        <w:t>there</w:t>
      </w:r>
      <w:r w:rsidR="009A7D6B">
        <w:rPr>
          <w:szCs w:val="21"/>
        </w:rPr>
        <w:t xml:space="preserve"> </w:t>
      </w:r>
      <w:r w:rsidRPr="00066A2E">
        <w:rPr>
          <w:szCs w:val="21"/>
        </w:rPr>
        <w:t>is</w:t>
      </w:r>
      <w:r w:rsidR="009A7D6B">
        <w:rPr>
          <w:szCs w:val="21"/>
        </w:rPr>
        <w:t xml:space="preserve"> </w:t>
      </w:r>
      <w:r w:rsidRPr="00066A2E">
        <w:rPr>
          <w:szCs w:val="21"/>
        </w:rPr>
        <w:t>just</w:t>
      </w:r>
      <w:r w:rsidR="009A7D6B">
        <w:rPr>
          <w:szCs w:val="21"/>
        </w:rPr>
        <w:t xml:space="preserve"> </w:t>
      </w:r>
      <w:r w:rsidRPr="00066A2E">
        <w:rPr>
          <w:szCs w:val="21"/>
        </w:rPr>
        <w:t>a</w:t>
      </w:r>
      <w:r w:rsidR="009A7D6B">
        <w:rPr>
          <w:szCs w:val="21"/>
        </w:rPr>
        <w:t xml:space="preserve"> </w:t>
      </w:r>
      <w:r w:rsidRPr="00066A2E">
        <w:rPr>
          <w:szCs w:val="21"/>
        </w:rPr>
        <w:t>bulk</w:t>
      </w:r>
      <w:r w:rsidR="009A7D6B">
        <w:rPr>
          <w:szCs w:val="21"/>
        </w:rPr>
        <w:t xml:space="preserve"> </w:t>
      </w:r>
      <w:r w:rsidRPr="00066A2E">
        <w:rPr>
          <w:szCs w:val="21"/>
        </w:rPr>
        <w:t>meter</w:t>
      </w:r>
      <w:r w:rsidR="009A7D6B">
        <w:rPr>
          <w:szCs w:val="21"/>
        </w:rPr>
        <w:t xml:space="preserve"> </w:t>
      </w:r>
      <w:r w:rsidRPr="00066A2E">
        <w:rPr>
          <w:szCs w:val="21"/>
        </w:rPr>
        <w:t>for</w:t>
      </w:r>
      <w:r w:rsidR="009A7D6B">
        <w:rPr>
          <w:szCs w:val="21"/>
        </w:rPr>
        <w:t xml:space="preserve"> </w:t>
      </w:r>
      <w:r w:rsidRPr="00066A2E">
        <w:rPr>
          <w:szCs w:val="21"/>
        </w:rPr>
        <w:t>their</w:t>
      </w:r>
      <w:r w:rsidR="009A7D6B">
        <w:rPr>
          <w:szCs w:val="21"/>
        </w:rPr>
        <w:t xml:space="preserve"> </w:t>
      </w:r>
      <w:r w:rsidRPr="00066A2E">
        <w:rPr>
          <w:szCs w:val="21"/>
        </w:rPr>
        <w:t>entire</w:t>
      </w:r>
      <w:r w:rsidR="009A7D6B">
        <w:rPr>
          <w:szCs w:val="21"/>
        </w:rPr>
        <w:t xml:space="preserve"> </w:t>
      </w:r>
      <w:r w:rsidRPr="00066A2E">
        <w:rPr>
          <w:szCs w:val="21"/>
        </w:rPr>
        <w:t>building.</w:t>
      </w:r>
    </w:p>
    <w:p w14:paraId="2BF3B54C"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So</w:t>
      </w:r>
      <w:r w:rsidR="009A7D6B">
        <w:rPr>
          <w:szCs w:val="21"/>
        </w:rPr>
        <w:t xml:space="preserve"> </w:t>
      </w:r>
      <w:r w:rsidRPr="00066A2E">
        <w:rPr>
          <w:szCs w:val="21"/>
        </w:rPr>
        <w:t>if</w:t>
      </w:r>
      <w:r w:rsidR="009A7D6B">
        <w:rPr>
          <w:szCs w:val="21"/>
        </w:rPr>
        <w:t xml:space="preserve"> </w:t>
      </w:r>
      <w:r w:rsidRPr="00066A2E">
        <w:rPr>
          <w:szCs w:val="21"/>
        </w:rPr>
        <w:t>it</w:t>
      </w:r>
      <w:r w:rsidR="009A7D6B">
        <w:rPr>
          <w:szCs w:val="21"/>
        </w:rPr>
        <w:t xml:space="preserve"> </w:t>
      </w:r>
      <w:r w:rsidRPr="00066A2E">
        <w:rPr>
          <w:szCs w:val="21"/>
        </w:rPr>
        <w:t>is</w:t>
      </w:r>
      <w:r w:rsidR="009A7D6B">
        <w:rPr>
          <w:szCs w:val="21"/>
        </w:rPr>
        <w:t xml:space="preserve"> </w:t>
      </w:r>
      <w:r w:rsidRPr="00066A2E">
        <w:rPr>
          <w:szCs w:val="21"/>
        </w:rPr>
        <w:t>a</w:t>
      </w:r>
      <w:r w:rsidR="009A7D6B">
        <w:rPr>
          <w:szCs w:val="21"/>
        </w:rPr>
        <w:t xml:space="preserve"> </w:t>
      </w:r>
      <w:r w:rsidRPr="00066A2E">
        <w:rPr>
          <w:szCs w:val="21"/>
        </w:rPr>
        <w:t>bulk</w:t>
      </w:r>
      <w:r w:rsidR="009A7D6B">
        <w:rPr>
          <w:szCs w:val="21"/>
        </w:rPr>
        <w:t xml:space="preserve"> </w:t>
      </w:r>
      <w:r w:rsidRPr="00066A2E">
        <w:rPr>
          <w:szCs w:val="21"/>
        </w:rPr>
        <w:t>meter</w:t>
      </w:r>
      <w:r w:rsidR="009A7D6B">
        <w:rPr>
          <w:szCs w:val="21"/>
        </w:rPr>
        <w:t xml:space="preserve"> </w:t>
      </w:r>
      <w:r w:rsidRPr="00066A2E">
        <w:rPr>
          <w:szCs w:val="21"/>
        </w:rPr>
        <w:t>how</w:t>
      </w:r>
      <w:r w:rsidR="009A7D6B">
        <w:rPr>
          <w:szCs w:val="21"/>
        </w:rPr>
        <w:t xml:space="preserve"> </w:t>
      </w:r>
      <w:r w:rsidRPr="00066A2E">
        <w:rPr>
          <w:szCs w:val="21"/>
        </w:rPr>
        <w:t>would</w:t>
      </w:r>
      <w:r w:rsidR="009A7D6B">
        <w:rPr>
          <w:szCs w:val="21"/>
        </w:rPr>
        <w:t xml:space="preserve"> </w:t>
      </w:r>
      <w:r w:rsidRPr="00066A2E">
        <w:rPr>
          <w:szCs w:val="21"/>
        </w:rPr>
        <w:t>it</w:t>
      </w:r>
      <w:r w:rsidR="009A7D6B">
        <w:rPr>
          <w:szCs w:val="21"/>
        </w:rPr>
        <w:t xml:space="preserve"> </w:t>
      </w:r>
      <w:r w:rsidRPr="00066A2E">
        <w:rPr>
          <w:szCs w:val="21"/>
        </w:rPr>
        <w:t>be</w:t>
      </w:r>
      <w:r w:rsidR="009A7D6B">
        <w:rPr>
          <w:szCs w:val="21"/>
        </w:rPr>
        <w:t xml:space="preserve"> </w:t>
      </w:r>
      <w:r w:rsidRPr="00066A2E">
        <w:rPr>
          <w:szCs w:val="21"/>
        </w:rPr>
        <w:t>treated?</w:t>
      </w:r>
    </w:p>
    <w:p w14:paraId="3F7EEB44"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As</w:t>
      </w:r>
      <w:r w:rsidR="009A7D6B">
        <w:rPr>
          <w:szCs w:val="21"/>
        </w:rPr>
        <w:t xml:space="preserve"> </w:t>
      </w:r>
      <w:r w:rsidRPr="00066A2E">
        <w:rPr>
          <w:szCs w:val="21"/>
        </w:rPr>
        <w:t>one</w:t>
      </w:r>
      <w:r w:rsidR="009A7D6B">
        <w:rPr>
          <w:szCs w:val="21"/>
        </w:rPr>
        <w:t xml:space="preserve"> </w:t>
      </w:r>
      <w:r w:rsidRPr="00066A2E">
        <w:rPr>
          <w:szCs w:val="21"/>
        </w:rPr>
        <w:t>customer.</w:t>
      </w:r>
    </w:p>
    <w:p w14:paraId="03147490"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One</w:t>
      </w:r>
      <w:r w:rsidR="009A7D6B">
        <w:rPr>
          <w:szCs w:val="21"/>
        </w:rPr>
        <w:t xml:space="preserve"> </w:t>
      </w:r>
      <w:r w:rsidRPr="00066A2E">
        <w:rPr>
          <w:szCs w:val="21"/>
        </w:rPr>
        <w:t>customer.</w:t>
      </w:r>
      <w:r w:rsidR="009A7D6B">
        <w:rPr>
          <w:szCs w:val="21"/>
        </w:rPr>
        <w:t xml:space="preserve">  </w:t>
      </w:r>
      <w:r w:rsidRPr="00066A2E">
        <w:rPr>
          <w:szCs w:val="21"/>
        </w:rPr>
        <w:t>And</w:t>
      </w:r>
      <w:r w:rsidR="009A7D6B">
        <w:rPr>
          <w:szCs w:val="21"/>
        </w:rPr>
        <w:t xml:space="preserve"> </w:t>
      </w:r>
      <w:r w:rsidRPr="00066A2E">
        <w:rPr>
          <w:szCs w:val="21"/>
        </w:rPr>
        <w:t>then</w:t>
      </w:r>
      <w:r w:rsidR="009A7D6B">
        <w:rPr>
          <w:szCs w:val="21"/>
        </w:rPr>
        <w:t xml:space="preserve"> </w:t>
      </w:r>
      <w:r w:rsidRPr="00066A2E">
        <w:rPr>
          <w:szCs w:val="21"/>
        </w:rPr>
        <w:t>if</w:t>
      </w:r>
      <w:r w:rsidR="009A7D6B">
        <w:rPr>
          <w:szCs w:val="21"/>
        </w:rPr>
        <w:t xml:space="preserve"> </w:t>
      </w:r>
      <w:r w:rsidRPr="00066A2E">
        <w:rPr>
          <w:szCs w:val="21"/>
        </w:rPr>
        <w:t>it's</w:t>
      </w:r>
      <w:r w:rsidR="009A7D6B">
        <w:rPr>
          <w:szCs w:val="21"/>
        </w:rPr>
        <w:t xml:space="preserve"> </w:t>
      </w:r>
      <w:r w:rsidRPr="00066A2E">
        <w:rPr>
          <w:szCs w:val="21"/>
        </w:rPr>
        <w:t>unit</w:t>
      </w:r>
      <w:r w:rsidR="009A7D6B">
        <w:rPr>
          <w:szCs w:val="21"/>
        </w:rPr>
        <w:t xml:space="preserve"> </w:t>
      </w:r>
      <w:r w:rsidRPr="00066A2E">
        <w:rPr>
          <w:szCs w:val="21"/>
        </w:rPr>
        <w:t>metered</w:t>
      </w:r>
      <w:r w:rsidR="009A7D6B">
        <w:rPr>
          <w:szCs w:val="21"/>
        </w:rPr>
        <w:t xml:space="preserve"> </w:t>
      </w:r>
      <w:r w:rsidRPr="00066A2E">
        <w:rPr>
          <w:szCs w:val="21"/>
        </w:rPr>
        <w:t>it</w:t>
      </w:r>
      <w:r w:rsidR="009A7D6B">
        <w:rPr>
          <w:szCs w:val="21"/>
        </w:rPr>
        <w:t xml:space="preserve"> </w:t>
      </w:r>
      <w:r w:rsidRPr="00066A2E">
        <w:rPr>
          <w:szCs w:val="21"/>
        </w:rPr>
        <w:t>would</w:t>
      </w:r>
      <w:r w:rsidR="009A7D6B">
        <w:rPr>
          <w:szCs w:val="21"/>
        </w:rPr>
        <w:t xml:space="preserve"> </w:t>
      </w:r>
      <w:r w:rsidRPr="00066A2E">
        <w:rPr>
          <w:szCs w:val="21"/>
        </w:rPr>
        <w:t>be</w:t>
      </w:r>
      <w:r w:rsidR="009A7D6B">
        <w:rPr>
          <w:szCs w:val="21"/>
        </w:rPr>
        <w:t xml:space="preserve"> </w:t>
      </w:r>
      <w:r w:rsidRPr="00066A2E">
        <w:rPr>
          <w:szCs w:val="21"/>
        </w:rPr>
        <w:t>treated</w:t>
      </w:r>
      <w:r w:rsidR="009A7D6B">
        <w:rPr>
          <w:szCs w:val="21"/>
        </w:rPr>
        <w:t xml:space="preserve"> </w:t>
      </w:r>
      <w:r w:rsidRPr="00066A2E">
        <w:rPr>
          <w:szCs w:val="21"/>
        </w:rPr>
        <w:t>as</w:t>
      </w:r>
      <w:r w:rsidR="009A7D6B">
        <w:rPr>
          <w:szCs w:val="21"/>
        </w:rPr>
        <w:t xml:space="preserve"> </w:t>
      </w:r>
      <w:r w:rsidRPr="00066A2E">
        <w:rPr>
          <w:szCs w:val="21"/>
        </w:rPr>
        <w:t>a</w:t>
      </w:r>
      <w:r w:rsidR="009A7D6B">
        <w:rPr>
          <w:szCs w:val="21"/>
        </w:rPr>
        <w:t xml:space="preserve"> </w:t>
      </w:r>
      <w:r w:rsidRPr="00066A2E">
        <w:rPr>
          <w:szCs w:val="21"/>
        </w:rPr>
        <w:t>thousand</w:t>
      </w:r>
      <w:r w:rsidR="009A7D6B">
        <w:rPr>
          <w:szCs w:val="21"/>
        </w:rPr>
        <w:t xml:space="preserve"> </w:t>
      </w:r>
      <w:r w:rsidRPr="00066A2E">
        <w:rPr>
          <w:szCs w:val="21"/>
        </w:rPr>
        <w:t>outages;</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correct?</w:t>
      </w:r>
    </w:p>
    <w:p w14:paraId="42C85828"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rsidRPr="00066A2E">
        <w:rPr>
          <w:szCs w:val="21"/>
        </w:rPr>
        <w:t>That</w:t>
      </w:r>
      <w:r w:rsidR="009A7D6B">
        <w:rPr>
          <w:szCs w:val="21"/>
        </w:rPr>
        <w:t xml:space="preserve"> </w:t>
      </w:r>
      <w:r w:rsidRPr="00066A2E">
        <w:rPr>
          <w:szCs w:val="21"/>
        </w:rPr>
        <w:t>is</w:t>
      </w:r>
      <w:r w:rsidR="009A7D6B">
        <w:rPr>
          <w:szCs w:val="21"/>
        </w:rPr>
        <w:t xml:space="preserve"> </w:t>
      </w:r>
      <w:r w:rsidRPr="00066A2E">
        <w:rPr>
          <w:szCs w:val="21"/>
        </w:rPr>
        <w:t>correct.</w:t>
      </w:r>
    </w:p>
    <w:p w14:paraId="1AEAD7F1"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Do</w:t>
      </w:r>
      <w:r w:rsidR="009A7D6B">
        <w:rPr>
          <w:szCs w:val="21"/>
        </w:rPr>
        <w:t xml:space="preserve"> </w:t>
      </w:r>
      <w:r w:rsidRPr="00066A2E">
        <w:rPr>
          <w:szCs w:val="21"/>
        </w:rPr>
        <w:t>you</w:t>
      </w:r>
      <w:r w:rsidR="009A7D6B">
        <w:rPr>
          <w:szCs w:val="21"/>
        </w:rPr>
        <w:t xml:space="preserve"> </w:t>
      </w:r>
      <w:r w:rsidRPr="00066A2E">
        <w:rPr>
          <w:szCs w:val="21"/>
        </w:rPr>
        <w:t>have</w:t>
      </w:r>
      <w:r w:rsidR="009A7D6B">
        <w:rPr>
          <w:szCs w:val="21"/>
        </w:rPr>
        <w:t xml:space="preserve"> </w:t>
      </w:r>
      <w:r w:rsidRPr="00066A2E">
        <w:rPr>
          <w:szCs w:val="21"/>
        </w:rPr>
        <w:t>any</w:t>
      </w:r>
      <w:r w:rsidR="009A7D6B">
        <w:rPr>
          <w:szCs w:val="21"/>
        </w:rPr>
        <w:t xml:space="preserve"> </w:t>
      </w:r>
      <w:r w:rsidRPr="00066A2E">
        <w:rPr>
          <w:szCs w:val="21"/>
        </w:rPr>
        <w:t>data</w:t>
      </w:r>
      <w:r w:rsidR="009A7D6B">
        <w:rPr>
          <w:szCs w:val="21"/>
        </w:rPr>
        <w:t xml:space="preserve"> </w:t>
      </w:r>
      <w:r w:rsidRPr="00066A2E">
        <w:rPr>
          <w:szCs w:val="21"/>
        </w:rPr>
        <w:t>on</w:t>
      </w:r>
      <w:r w:rsidR="009A7D6B">
        <w:rPr>
          <w:szCs w:val="21"/>
        </w:rPr>
        <w:t xml:space="preserve"> </w:t>
      </w:r>
      <w:r w:rsidRPr="00066A2E">
        <w:rPr>
          <w:szCs w:val="21"/>
        </w:rPr>
        <w:t>which</w:t>
      </w:r>
      <w:r w:rsidR="009A7D6B">
        <w:rPr>
          <w:szCs w:val="21"/>
        </w:rPr>
        <w:t xml:space="preserve"> </w:t>
      </w:r>
      <w:r w:rsidRPr="00066A2E">
        <w:rPr>
          <w:szCs w:val="21"/>
        </w:rPr>
        <w:t>of</w:t>
      </w:r>
      <w:r w:rsidR="009A7D6B">
        <w:rPr>
          <w:szCs w:val="21"/>
        </w:rPr>
        <w:t xml:space="preserve"> </w:t>
      </w:r>
      <w:r w:rsidRPr="00066A2E">
        <w:rPr>
          <w:szCs w:val="21"/>
        </w:rPr>
        <w:t>the</w:t>
      </w:r>
      <w:r w:rsidR="009A7D6B">
        <w:rPr>
          <w:szCs w:val="21"/>
        </w:rPr>
        <w:t xml:space="preserve"> </w:t>
      </w:r>
      <w:r w:rsidRPr="00066A2E">
        <w:rPr>
          <w:szCs w:val="21"/>
        </w:rPr>
        <w:t>multifamily</w:t>
      </w:r>
      <w:r w:rsidR="009A7D6B">
        <w:rPr>
          <w:szCs w:val="21"/>
        </w:rPr>
        <w:t xml:space="preserve"> </w:t>
      </w:r>
      <w:r w:rsidRPr="00066A2E">
        <w:rPr>
          <w:szCs w:val="21"/>
        </w:rPr>
        <w:t>buildings</w:t>
      </w:r>
      <w:r w:rsidR="009A7D6B">
        <w:rPr>
          <w:szCs w:val="21"/>
        </w:rPr>
        <w:t xml:space="preserve"> </w:t>
      </w:r>
      <w:r w:rsidRPr="00066A2E">
        <w:rPr>
          <w:szCs w:val="21"/>
        </w:rPr>
        <w:t>in</w:t>
      </w:r>
      <w:r w:rsidR="009A7D6B">
        <w:rPr>
          <w:szCs w:val="21"/>
        </w:rPr>
        <w:t xml:space="preserve"> </w:t>
      </w:r>
      <w:r w:rsidRPr="00066A2E">
        <w:rPr>
          <w:szCs w:val="21"/>
        </w:rPr>
        <w:t>your</w:t>
      </w:r>
      <w:r w:rsidR="009A7D6B">
        <w:rPr>
          <w:szCs w:val="21"/>
        </w:rPr>
        <w:t xml:space="preserve"> </w:t>
      </w:r>
      <w:r w:rsidRPr="00066A2E">
        <w:rPr>
          <w:szCs w:val="21"/>
        </w:rPr>
        <w:t>service</w:t>
      </w:r>
      <w:r w:rsidR="009A7D6B">
        <w:rPr>
          <w:szCs w:val="21"/>
        </w:rPr>
        <w:t xml:space="preserve"> </w:t>
      </w:r>
      <w:r w:rsidRPr="00066A2E">
        <w:rPr>
          <w:szCs w:val="21"/>
        </w:rPr>
        <w:t>territory</w:t>
      </w:r>
      <w:r w:rsidR="009A7D6B">
        <w:rPr>
          <w:szCs w:val="21"/>
        </w:rPr>
        <w:t xml:space="preserve"> </w:t>
      </w:r>
      <w:r w:rsidRPr="00066A2E">
        <w:rPr>
          <w:szCs w:val="21"/>
        </w:rPr>
        <w:t>that</w:t>
      </w:r>
      <w:r w:rsidR="009A7D6B">
        <w:rPr>
          <w:szCs w:val="21"/>
        </w:rPr>
        <w:t xml:space="preserve"> </w:t>
      </w:r>
      <w:r w:rsidRPr="00066A2E">
        <w:rPr>
          <w:szCs w:val="21"/>
        </w:rPr>
        <w:t>are</w:t>
      </w:r>
      <w:r w:rsidR="009A7D6B">
        <w:rPr>
          <w:szCs w:val="21"/>
        </w:rPr>
        <w:t xml:space="preserve"> </w:t>
      </w:r>
      <w:r w:rsidRPr="00066A2E">
        <w:rPr>
          <w:szCs w:val="21"/>
        </w:rPr>
        <w:t>bulk</w:t>
      </w:r>
      <w:r w:rsidR="009A7D6B">
        <w:rPr>
          <w:szCs w:val="21"/>
        </w:rPr>
        <w:t xml:space="preserve"> </w:t>
      </w:r>
      <w:r w:rsidRPr="00066A2E">
        <w:rPr>
          <w:szCs w:val="21"/>
        </w:rPr>
        <w:t>metered,</w:t>
      </w:r>
      <w:r w:rsidR="009A7D6B">
        <w:rPr>
          <w:szCs w:val="21"/>
        </w:rPr>
        <w:t xml:space="preserve"> </w:t>
      </w:r>
      <w:r w:rsidRPr="00066A2E">
        <w:rPr>
          <w:szCs w:val="21"/>
        </w:rPr>
        <w:t>how</w:t>
      </w:r>
      <w:r w:rsidR="009A7D6B">
        <w:rPr>
          <w:szCs w:val="21"/>
        </w:rPr>
        <w:t xml:space="preserve"> </w:t>
      </w:r>
      <w:r w:rsidRPr="00066A2E">
        <w:rPr>
          <w:szCs w:val="21"/>
        </w:rPr>
        <w:t>many</w:t>
      </w:r>
      <w:r w:rsidR="009A7D6B">
        <w:rPr>
          <w:szCs w:val="21"/>
        </w:rPr>
        <w:t xml:space="preserve"> </w:t>
      </w:r>
      <w:r w:rsidRPr="00066A2E">
        <w:rPr>
          <w:szCs w:val="21"/>
        </w:rPr>
        <w:t>units</w:t>
      </w:r>
      <w:r w:rsidR="009A7D6B">
        <w:rPr>
          <w:szCs w:val="21"/>
        </w:rPr>
        <w:t xml:space="preserve"> </w:t>
      </w:r>
      <w:r w:rsidRPr="00066A2E">
        <w:rPr>
          <w:szCs w:val="21"/>
        </w:rPr>
        <w:t>each</w:t>
      </w:r>
      <w:r w:rsidR="009A7D6B">
        <w:rPr>
          <w:szCs w:val="21"/>
        </w:rPr>
        <w:t xml:space="preserve"> </w:t>
      </w:r>
      <w:r w:rsidRPr="00066A2E">
        <w:rPr>
          <w:szCs w:val="21"/>
        </w:rPr>
        <w:t>of</w:t>
      </w:r>
      <w:r w:rsidR="009A7D6B">
        <w:rPr>
          <w:szCs w:val="21"/>
        </w:rPr>
        <w:t xml:space="preserve"> </w:t>
      </w:r>
      <w:r w:rsidRPr="00066A2E">
        <w:rPr>
          <w:szCs w:val="21"/>
        </w:rPr>
        <w:t>them</w:t>
      </w:r>
      <w:r w:rsidR="009A7D6B">
        <w:rPr>
          <w:szCs w:val="21"/>
        </w:rPr>
        <w:t xml:space="preserve"> </w:t>
      </w:r>
      <w:r w:rsidRPr="00066A2E">
        <w:rPr>
          <w:szCs w:val="21"/>
        </w:rPr>
        <w:t>contains?</w:t>
      </w:r>
    </w:p>
    <w:p w14:paraId="3E6B0820"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There</w:t>
      </w:r>
      <w:r w:rsidR="009A7D6B">
        <w:rPr>
          <w:szCs w:val="21"/>
        </w:rPr>
        <w:t xml:space="preserve"> </w:t>
      </w:r>
      <w:r w:rsidRPr="00066A2E">
        <w:rPr>
          <w:szCs w:val="21"/>
        </w:rPr>
        <w:t>is</w:t>
      </w:r>
      <w:r w:rsidR="009A7D6B">
        <w:rPr>
          <w:szCs w:val="21"/>
        </w:rPr>
        <w:t xml:space="preserve"> </w:t>
      </w:r>
      <w:r w:rsidRPr="00066A2E">
        <w:rPr>
          <w:szCs w:val="21"/>
        </w:rPr>
        <w:t>an</w:t>
      </w:r>
      <w:r w:rsidR="009A7D6B">
        <w:rPr>
          <w:szCs w:val="21"/>
        </w:rPr>
        <w:t xml:space="preserve"> </w:t>
      </w:r>
      <w:r w:rsidRPr="00066A2E">
        <w:rPr>
          <w:szCs w:val="21"/>
        </w:rPr>
        <w:t>IR</w:t>
      </w:r>
      <w:r w:rsidR="009A7D6B">
        <w:rPr>
          <w:szCs w:val="21"/>
        </w:rPr>
        <w:t xml:space="preserve"> </w:t>
      </w:r>
      <w:r w:rsidRPr="00066A2E">
        <w:rPr>
          <w:szCs w:val="21"/>
        </w:rPr>
        <w:t>response</w:t>
      </w:r>
      <w:r w:rsidR="009A7D6B">
        <w:rPr>
          <w:szCs w:val="21"/>
        </w:rPr>
        <w:t xml:space="preserve"> </w:t>
      </w:r>
      <w:r w:rsidRPr="00066A2E">
        <w:rPr>
          <w:szCs w:val="21"/>
        </w:rPr>
        <w:t>on</w:t>
      </w:r>
      <w:r w:rsidR="009A7D6B">
        <w:rPr>
          <w:szCs w:val="21"/>
        </w:rPr>
        <w:t xml:space="preserve"> </w:t>
      </w:r>
      <w:r w:rsidRPr="00066A2E">
        <w:rPr>
          <w:szCs w:val="21"/>
        </w:rPr>
        <w:t>this</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just</w:t>
      </w:r>
      <w:r w:rsidR="009A7D6B">
        <w:rPr>
          <w:szCs w:val="21"/>
        </w:rPr>
        <w:t xml:space="preserve"> </w:t>
      </w:r>
      <w:r w:rsidRPr="00066A2E">
        <w:rPr>
          <w:szCs w:val="21"/>
        </w:rPr>
        <w:t>provide</w:t>
      </w:r>
      <w:r w:rsidR="009A7D6B">
        <w:rPr>
          <w:szCs w:val="21"/>
        </w:rPr>
        <w:t xml:space="preserve"> </w:t>
      </w:r>
      <w:r w:rsidRPr="00066A2E">
        <w:rPr>
          <w:szCs w:val="21"/>
        </w:rPr>
        <w:t>us</w:t>
      </w:r>
      <w:r w:rsidR="009A7D6B">
        <w:rPr>
          <w:szCs w:val="21"/>
        </w:rPr>
        <w:t xml:space="preserve"> </w:t>
      </w:r>
      <w:r w:rsidRPr="00066A2E">
        <w:rPr>
          <w:szCs w:val="21"/>
        </w:rPr>
        <w:t>with</w:t>
      </w:r>
      <w:r w:rsidR="009A7D6B">
        <w:rPr>
          <w:szCs w:val="21"/>
        </w:rPr>
        <w:t xml:space="preserve"> </w:t>
      </w:r>
      <w:r w:rsidRPr="00066A2E">
        <w:rPr>
          <w:szCs w:val="21"/>
        </w:rPr>
        <w:t>a</w:t>
      </w:r>
      <w:r w:rsidR="009A7D6B">
        <w:rPr>
          <w:szCs w:val="21"/>
        </w:rPr>
        <w:t xml:space="preserve"> </w:t>
      </w:r>
      <w:r w:rsidRPr="00066A2E">
        <w:rPr>
          <w:szCs w:val="21"/>
        </w:rPr>
        <w:t>moment.</w:t>
      </w:r>
    </w:p>
    <w:p w14:paraId="2B2389B8"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Sure.</w:t>
      </w:r>
    </w:p>
    <w:p w14:paraId="0D67265F"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We</w:t>
      </w:r>
      <w:r w:rsidR="009A7D6B">
        <w:rPr>
          <w:szCs w:val="21"/>
        </w:rPr>
        <w:t xml:space="preserve"> </w:t>
      </w:r>
      <w:r w:rsidRPr="00066A2E">
        <w:rPr>
          <w:szCs w:val="21"/>
        </w:rPr>
        <w:t>will</w:t>
      </w:r>
      <w:r w:rsidR="009A7D6B">
        <w:rPr>
          <w:szCs w:val="21"/>
        </w:rPr>
        <w:t xml:space="preserve"> </w:t>
      </w:r>
      <w:r w:rsidRPr="00066A2E">
        <w:rPr>
          <w:szCs w:val="21"/>
        </w:rPr>
        <w:t>point</w:t>
      </w:r>
      <w:r w:rsidR="009A7D6B">
        <w:rPr>
          <w:szCs w:val="21"/>
        </w:rPr>
        <w:t xml:space="preserve"> </w:t>
      </w:r>
      <w:r w:rsidRPr="00066A2E">
        <w:rPr>
          <w:szCs w:val="21"/>
        </w:rPr>
        <w:t>you</w:t>
      </w:r>
      <w:r w:rsidR="009A7D6B">
        <w:rPr>
          <w:szCs w:val="21"/>
        </w:rPr>
        <w:t xml:space="preserve"> </w:t>
      </w:r>
      <w:r w:rsidRPr="00066A2E">
        <w:rPr>
          <w:szCs w:val="21"/>
        </w:rPr>
        <w:t>to</w:t>
      </w:r>
      <w:r w:rsidR="009A7D6B">
        <w:rPr>
          <w:szCs w:val="21"/>
        </w:rPr>
        <w:t xml:space="preserve"> </w:t>
      </w:r>
      <w:r w:rsidRPr="00066A2E">
        <w:rPr>
          <w:szCs w:val="21"/>
        </w:rPr>
        <w:t>it.</w:t>
      </w:r>
      <w:r w:rsidR="009A7D6B">
        <w:rPr>
          <w:szCs w:val="21"/>
        </w:rPr>
        <w:t xml:space="preserve">  </w:t>
      </w:r>
      <w:r w:rsidRPr="00066A2E">
        <w:rPr>
          <w:szCs w:val="21"/>
        </w:rPr>
        <w:t>Just</w:t>
      </w:r>
      <w:r w:rsidR="009A7D6B">
        <w:rPr>
          <w:szCs w:val="21"/>
        </w:rPr>
        <w:t xml:space="preserve"> </w:t>
      </w:r>
      <w:r w:rsidRPr="00066A2E">
        <w:rPr>
          <w:szCs w:val="21"/>
        </w:rPr>
        <w:t>give</w:t>
      </w:r>
      <w:r w:rsidR="009A7D6B">
        <w:rPr>
          <w:szCs w:val="21"/>
        </w:rPr>
        <w:t xml:space="preserve"> </w:t>
      </w:r>
      <w:r w:rsidRPr="00066A2E">
        <w:rPr>
          <w:szCs w:val="21"/>
        </w:rPr>
        <w:t>me</w:t>
      </w:r>
      <w:r w:rsidR="009A7D6B">
        <w:rPr>
          <w:szCs w:val="21"/>
        </w:rPr>
        <w:t xml:space="preserve"> </w:t>
      </w:r>
      <w:r w:rsidRPr="00066A2E">
        <w:rPr>
          <w:szCs w:val="21"/>
        </w:rPr>
        <w:t>a</w:t>
      </w:r>
      <w:r w:rsidR="009A7D6B">
        <w:rPr>
          <w:szCs w:val="21"/>
        </w:rPr>
        <w:t xml:space="preserve"> </w:t>
      </w:r>
      <w:r w:rsidRPr="00066A2E">
        <w:rPr>
          <w:szCs w:val="21"/>
        </w:rPr>
        <w:t>moment.</w:t>
      </w:r>
    </w:p>
    <w:p w14:paraId="4937CBC6"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Thank</w:t>
      </w:r>
      <w:r w:rsidR="009A7D6B">
        <w:rPr>
          <w:szCs w:val="21"/>
        </w:rPr>
        <w:t xml:space="preserve"> </w:t>
      </w:r>
      <w:r w:rsidRPr="00066A2E">
        <w:rPr>
          <w:szCs w:val="21"/>
        </w:rPr>
        <w:t>you.</w:t>
      </w:r>
    </w:p>
    <w:p w14:paraId="7C914CC8" w14:textId="77777777" w:rsidR="00560DAF" w:rsidRDefault="00560DAF" w:rsidP="00560DAF">
      <w:pPr>
        <w:pStyle w:val="PlainText"/>
      </w:pPr>
      <w:r>
        <w:lastRenderedPageBreak/>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Yes,</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turn</w:t>
      </w:r>
      <w:r w:rsidR="009A7D6B">
        <w:rPr>
          <w:szCs w:val="21"/>
        </w:rPr>
        <w:t xml:space="preserve"> </w:t>
      </w:r>
      <w:r w:rsidRPr="00066A2E">
        <w:rPr>
          <w:szCs w:val="21"/>
        </w:rPr>
        <w:t>to</w:t>
      </w:r>
      <w:r w:rsidR="009A7D6B">
        <w:rPr>
          <w:szCs w:val="21"/>
        </w:rPr>
        <w:t xml:space="preserve"> </w:t>
      </w:r>
      <w:r w:rsidRPr="00066A2E">
        <w:rPr>
          <w:szCs w:val="21"/>
        </w:rPr>
        <w:t>2-Staff-77.</w:t>
      </w:r>
      <w:r w:rsidR="009A7D6B">
        <w:rPr>
          <w:szCs w:val="21"/>
        </w:rPr>
        <w:t xml:space="preserve">  </w:t>
      </w:r>
      <w:r w:rsidRPr="00066A2E">
        <w:rPr>
          <w:szCs w:val="21"/>
        </w:rPr>
        <w:t>Oh,</w:t>
      </w:r>
      <w:r w:rsidR="009A7D6B">
        <w:rPr>
          <w:szCs w:val="21"/>
        </w:rPr>
        <w:t xml:space="preserve"> </w:t>
      </w:r>
      <w:r w:rsidRPr="00066A2E">
        <w:rPr>
          <w:szCs w:val="21"/>
        </w:rPr>
        <w:t>no</w:t>
      </w:r>
      <w:r w:rsidR="009A7D6B">
        <w:rPr>
          <w:szCs w:val="21"/>
        </w:rPr>
        <w:t xml:space="preserve"> </w:t>
      </w:r>
      <w:r w:rsidRPr="00066A2E">
        <w:rPr>
          <w:szCs w:val="21"/>
        </w:rPr>
        <w:t>this</w:t>
      </w:r>
      <w:r w:rsidR="009A7D6B">
        <w:rPr>
          <w:szCs w:val="21"/>
        </w:rPr>
        <w:t xml:space="preserve"> </w:t>
      </w:r>
      <w:r w:rsidRPr="00066A2E">
        <w:rPr>
          <w:szCs w:val="21"/>
        </w:rPr>
        <w:t>is</w:t>
      </w:r>
      <w:r w:rsidR="009A7D6B">
        <w:rPr>
          <w:szCs w:val="21"/>
        </w:rPr>
        <w:t xml:space="preserve"> </w:t>
      </w:r>
      <w:r w:rsidRPr="00066A2E">
        <w:rPr>
          <w:szCs w:val="21"/>
        </w:rPr>
        <w:t>--</w:t>
      </w:r>
      <w:r w:rsidR="009A7D6B">
        <w:rPr>
          <w:szCs w:val="21"/>
        </w:rPr>
        <w:t xml:space="preserve"> </w:t>
      </w:r>
      <w:r w:rsidRPr="00066A2E">
        <w:rPr>
          <w:szCs w:val="21"/>
        </w:rPr>
        <w:t>I</w:t>
      </w:r>
      <w:r w:rsidR="009A7D6B">
        <w:rPr>
          <w:szCs w:val="21"/>
        </w:rPr>
        <w:t xml:space="preserve"> </w:t>
      </w:r>
      <w:r w:rsidRPr="00066A2E">
        <w:rPr>
          <w:szCs w:val="21"/>
        </w:rPr>
        <w:t>don't</w:t>
      </w:r>
      <w:r w:rsidR="009A7D6B">
        <w:rPr>
          <w:szCs w:val="21"/>
        </w:rPr>
        <w:t xml:space="preserve"> </w:t>
      </w:r>
      <w:r w:rsidRPr="00066A2E">
        <w:rPr>
          <w:szCs w:val="21"/>
        </w:rPr>
        <w:t>think</w:t>
      </w:r>
      <w:r w:rsidR="009A7D6B">
        <w:rPr>
          <w:szCs w:val="21"/>
        </w:rPr>
        <w:t xml:space="preserve"> </w:t>
      </w:r>
      <w:r w:rsidRPr="00066A2E">
        <w:rPr>
          <w:szCs w:val="21"/>
        </w:rPr>
        <w:t>this</w:t>
      </w:r>
      <w:r w:rsidR="009A7D6B">
        <w:rPr>
          <w:szCs w:val="21"/>
        </w:rPr>
        <w:t xml:space="preserve"> </w:t>
      </w:r>
      <w:r w:rsidRPr="00066A2E">
        <w:rPr>
          <w:szCs w:val="21"/>
        </w:rPr>
        <w:t>is</w:t>
      </w:r>
      <w:r w:rsidR="009A7D6B">
        <w:rPr>
          <w:szCs w:val="21"/>
        </w:rPr>
        <w:t xml:space="preserve"> </w:t>
      </w:r>
      <w:r w:rsidRPr="00066A2E">
        <w:rPr>
          <w:szCs w:val="21"/>
        </w:rPr>
        <w:t>the</w:t>
      </w:r>
      <w:r w:rsidR="009A7D6B">
        <w:rPr>
          <w:szCs w:val="21"/>
        </w:rPr>
        <w:t xml:space="preserve"> </w:t>
      </w:r>
      <w:r w:rsidRPr="00066A2E">
        <w:rPr>
          <w:szCs w:val="21"/>
        </w:rPr>
        <w:t>right</w:t>
      </w:r>
      <w:r w:rsidR="009A7D6B">
        <w:rPr>
          <w:szCs w:val="21"/>
        </w:rPr>
        <w:t xml:space="preserve"> </w:t>
      </w:r>
      <w:r w:rsidRPr="00066A2E">
        <w:rPr>
          <w:szCs w:val="21"/>
        </w:rPr>
        <w:t>one.</w:t>
      </w:r>
      <w:r w:rsidR="009A7D6B">
        <w:rPr>
          <w:szCs w:val="21"/>
        </w:rPr>
        <w:t xml:space="preserve">  </w:t>
      </w:r>
      <w:r w:rsidRPr="00066A2E">
        <w:rPr>
          <w:szCs w:val="21"/>
        </w:rPr>
        <w:t>Hold</w:t>
      </w:r>
      <w:r w:rsidR="009A7D6B">
        <w:rPr>
          <w:szCs w:val="21"/>
        </w:rPr>
        <w:t xml:space="preserve"> </w:t>
      </w:r>
      <w:r w:rsidRPr="00066A2E">
        <w:rPr>
          <w:szCs w:val="21"/>
        </w:rPr>
        <w:t>on.</w:t>
      </w:r>
    </w:p>
    <w:p w14:paraId="6D3B9D66"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If</w:t>
      </w:r>
      <w:r w:rsidR="009A7D6B">
        <w:rPr>
          <w:szCs w:val="21"/>
        </w:rPr>
        <w:t xml:space="preserve"> </w:t>
      </w:r>
      <w:r w:rsidRPr="00066A2E">
        <w:rPr>
          <w:szCs w:val="21"/>
        </w:rPr>
        <w:t>it</w:t>
      </w:r>
      <w:r w:rsidR="009A7D6B">
        <w:rPr>
          <w:szCs w:val="21"/>
        </w:rPr>
        <w:t xml:space="preserve"> </w:t>
      </w:r>
      <w:r w:rsidRPr="00066A2E">
        <w:rPr>
          <w:szCs w:val="21"/>
        </w:rPr>
        <w:t>is</w:t>
      </w:r>
      <w:r w:rsidR="009A7D6B">
        <w:rPr>
          <w:szCs w:val="21"/>
        </w:rPr>
        <w:t xml:space="preserve"> </w:t>
      </w:r>
      <w:r w:rsidRPr="00066A2E">
        <w:rPr>
          <w:szCs w:val="21"/>
        </w:rPr>
        <w:t>going</w:t>
      </w:r>
      <w:r w:rsidR="009A7D6B">
        <w:rPr>
          <w:szCs w:val="21"/>
        </w:rPr>
        <w:t xml:space="preserve"> </w:t>
      </w:r>
      <w:r w:rsidRPr="00066A2E">
        <w:rPr>
          <w:szCs w:val="21"/>
        </w:rPr>
        <w:t>to</w:t>
      </w:r>
      <w:r w:rsidR="009A7D6B">
        <w:rPr>
          <w:szCs w:val="21"/>
        </w:rPr>
        <w:t xml:space="preserve"> </w:t>
      </w:r>
      <w:r w:rsidRPr="00066A2E">
        <w:rPr>
          <w:szCs w:val="21"/>
        </w:rPr>
        <w:t>take</w:t>
      </w:r>
      <w:r w:rsidR="009A7D6B">
        <w:rPr>
          <w:szCs w:val="21"/>
        </w:rPr>
        <w:t xml:space="preserve"> </w:t>
      </w:r>
      <w:r w:rsidRPr="00066A2E">
        <w:rPr>
          <w:szCs w:val="21"/>
        </w:rPr>
        <w:t>you</w:t>
      </w:r>
      <w:r w:rsidR="009A7D6B">
        <w:rPr>
          <w:szCs w:val="21"/>
        </w:rPr>
        <w:t xml:space="preserve"> </w:t>
      </w:r>
      <w:r w:rsidRPr="00066A2E">
        <w:rPr>
          <w:szCs w:val="21"/>
        </w:rPr>
        <w:t>a</w:t>
      </w:r>
      <w:r w:rsidR="009A7D6B">
        <w:rPr>
          <w:szCs w:val="21"/>
        </w:rPr>
        <w:t xml:space="preserve"> </w:t>
      </w:r>
      <w:r w:rsidRPr="00066A2E">
        <w:rPr>
          <w:szCs w:val="21"/>
        </w:rPr>
        <w:t>while</w:t>
      </w:r>
      <w:r w:rsidR="009A7D6B">
        <w:rPr>
          <w:szCs w:val="21"/>
        </w:rPr>
        <w:t xml:space="preserve"> </w:t>
      </w:r>
      <w:r w:rsidRPr="00066A2E">
        <w:rPr>
          <w:szCs w:val="21"/>
        </w:rPr>
        <w:t>you</w:t>
      </w:r>
      <w:r w:rsidR="009A7D6B">
        <w:rPr>
          <w:szCs w:val="21"/>
        </w:rPr>
        <w:t xml:space="preserve"> </w:t>
      </w:r>
      <w:r w:rsidRPr="00066A2E">
        <w:rPr>
          <w:szCs w:val="21"/>
        </w:rPr>
        <w:t>can</w:t>
      </w:r>
      <w:r w:rsidR="009A7D6B">
        <w:rPr>
          <w:szCs w:val="21"/>
        </w:rPr>
        <w:t xml:space="preserve"> </w:t>
      </w:r>
      <w:r w:rsidRPr="00066A2E">
        <w:rPr>
          <w:szCs w:val="21"/>
        </w:rPr>
        <w:t>just</w:t>
      </w:r>
      <w:r w:rsidR="009A7D6B">
        <w:rPr>
          <w:szCs w:val="21"/>
        </w:rPr>
        <w:t xml:space="preserve"> </w:t>
      </w:r>
      <w:r w:rsidRPr="00066A2E">
        <w:rPr>
          <w:szCs w:val="21"/>
        </w:rPr>
        <w:t>provide</w:t>
      </w:r>
      <w:r w:rsidR="009A7D6B">
        <w:rPr>
          <w:szCs w:val="21"/>
        </w:rPr>
        <w:t xml:space="preserve"> </w:t>
      </w:r>
      <w:r w:rsidRPr="00066A2E">
        <w:rPr>
          <w:szCs w:val="21"/>
        </w:rPr>
        <w:t>it</w:t>
      </w:r>
      <w:r w:rsidR="009A7D6B">
        <w:rPr>
          <w:szCs w:val="21"/>
        </w:rPr>
        <w:t xml:space="preserve"> </w:t>
      </w:r>
      <w:r w:rsidRPr="00066A2E">
        <w:rPr>
          <w:szCs w:val="21"/>
        </w:rPr>
        <w:t>later</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need.</w:t>
      </w:r>
    </w:p>
    <w:p w14:paraId="23123EED"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Yes,</w:t>
      </w:r>
      <w:r w:rsidR="009A7D6B">
        <w:rPr>
          <w:szCs w:val="21"/>
        </w:rPr>
        <w:t xml:space="preserve"> </w:t>
      </w:r>
      <w:r w:rsidRPr="00066A2E">
        <w:rPr>
          <w:szCs w:val="21"/>
        </w:rPr>
        <w:t>we</w:t>
      </w:r>
      <w:r w:rsidR="009A7D6B">
        <w:rPr>
          <w:szCs w:val="21"/>
        </w:rPr>
        <w:t xml:space="preserve"> </w:t>
      </w:r>
      <w:r w:rsidRPr="00066A2E">
        <w:rPr>
          <w:szCs w:val="21"/>
        </w:rPr>
        <w:t>will</w:t>
      </w:r>
      <w:r w:rsidR="009A7D6B">
        <w:rPr>
          <w:szCs w:val="21"/>
        </w:rPr>
        <w:t xml:space="preserve"> </w:t>
      </w:r>
      <w:r w:rsidRPr="00066A2E">
        <w:rPr>
          <w:szCs w:val="21"/>
        </w:rPr>
        <w:t>take</w:t>
      </w:r>
      <w:r w:rsidR="009A7D6B">
        <w:rPr>
          <w:szCs w:val="21"/>
        </w:rPr>
        <w:t xml:space="preserve"> </w:t>
      </w:r>
      <w:r w:rsidRPr="00066A2E">
        <w:rPr>
          <w:szCs w:val="21"/>
        </w:rPr>
        <w:t>it</w:t>
      </w:r>
      <w:r w:rsidR="009A7D6B">
        <w:rPr>
          <w:szCs w:val="21"/>
        </w:rPr>
        <w:t xml:space="preserve"> </w:t>
      </w:r>
      <w:r w:rsidRPr="00066A2E">
        <w:rPr>
          <w:szCs w:val="21"/>
        </w:rPr>
        <w:t>away</w:t>
      </w:r>
      <w:r w:rsidR="009A7D6B">
        <w:rPr>
          <w:szCs w:val="21"/>
        </w:rPr>
        <w:t xml:space="preserve"> </w:t>
      </w:r>
      <w:r w:rsidRPr="00066A2E">
        <w:rPr>
          <w:szCs w:val="21"/>
        </w:rPr>
        <w:t>to</w:t>
      </w:r>
      <w:r w:rsidR="009A7D6B">
        <w:rPr>
          <w:szCs w:val="21"/>
        </w:rPr>
        <w:t xml:space="preserve"> </w:t>
      </w:r>
      <w:r w:rsidRPr="00066A2E">
        <w:rPr>
          <w:szCs w:val="21"/>
        </w:rPr>
        <w:t>provide</w:t>
      </w:r>
      <w:r w:rsidR="009A7D6B">
        <w:rPr>
          <w:szCs w:val="21"/>
        </w:rPr>
        <w:t xml:space="preserve"> </w:t>
      </w:r>
      <w:r w:rsidRPr="00066A2E">
        <w:rPr>
          <w:szCs w:val="21"/>
        </w:rPr>
        <w:t>you</w:t>
      </w:r>
      <w:r w:rsidR="009A7D6B">
        <w:rPr>
          <w:szCs w:val="21"/>
        </w:rPr>
        <w:t xml:space="preserve"> </w:t>
      </w:r>
      <w:r w:rsidRPr="00066A2E">
        <w:rPr>
          <w:szCs w:val="21"/>
        </w:rPr>
        <w:t>with</w:t>
      </w:r>
      <w:r w:rsidR="009A7D6B">
        <w:rPr>
          <w:szCs w:val="21"/>
        </w:rPr>
        <w:t xml:space="preserve"> </w:t>
      </w:r>
      <w:r w:rsidRPr="00066A2E">
        <w:rPr>
          <w:szCs w:val="21"/>
        </w:rPr>
        <w:t>the</w:t>
      </w:r>
      <w:r w:rsidR="009A7D6B">
        <w:rPr>
          <w:szCs w:val="21"/>
        </w:rPr>
        <w:t xml:space="preserve"> </w:t>
      </w:r>
      <w:r w:rsidRPr="00066A2E">
        <w:rPr>
          <w:szCs w:val="21"/>
        </w:rPr>
        <w:t>correct</w:t>
      </w:r>
      <w:r w:rsidR="009A7D6B">
        <w:rPr>
          <w:szCs w:val="21"/>
        </w:rPr>
        <w:t xml:space="preserve"> </w:t>
      </w:r>
      <w:r w:rsidRPr="00066A2E">
        <w:rPr>
          <w:szCs w:val="21"/>
        </w:rPr>
        <w:t>reference,</w:t>
      </w:r>
      <w:r w:rsidR="009A7D6B">
        <w:rPr>
          <w:szCs w:val="21"/>
        </w:rPr>
        <w:t xml:space="preserve"> </w:t>
      </w:r>
      <w:r w:rsidRPr="00066A2E">
        <w:rPr>
          <w:szCs w:val="21"/>
        </w:rPr>
        <w:t>but</w:t>
      </w:r>
      <w:r w:rsidR="009A7D6B">
        <w:rPr>
          <w:szCs w:val="21"/>
        </w:rPr>
        <w:t xml:space="preserve"> </w:t>
      </w:r>
      <w:r w:rsidRPr="00066A2E">
        <w:rPr>
          <w:szCs w:val="21"/>
        </w:rPr>
        <w:t>this</w:t>
      </w:r>
      <w:r w:rsidR="009A7D6B">
        <w:rPr>
          <w:szCs w:val="21"/>
        </w:rPr>
        <w:t xml:space="preserve"> </w:t>
      </w:r>
      <w:r w:rsidRPr="00066A2E">
        <w:rPr>
          <w:szCs w:val="21"/>
        </w:rPr>
        <w:t>has</w:t>
      </w:r>
      <w:r w:rsidR="009A7D6B">
        <w:rPr>
          <w:szCs w:val="21"/>
        </w:rPr>
        <w:t xml:space="preserve"> </w:t>
      </w:r>
      <w:r w:rsidRPr="00066A2E">
        <w:rPr>
          <w:szCs w:val="21"/>
        </w:rPr>
        <w:t>been</w:t>
      </w:r>
      <w:r w:rsidR="009A7D6B">
        <w:rPr>
          <w:szCs w:val="21"/>
        </w:rPr>
        <w:t xml:space="preserve"> </w:t>
      </w:r>
      <w:r w:rsidRPr="00066A2E">
        <w:rPr>
          <w:szCs w:val="21"/>
        </w:rPr>
        <w:t>provided</w:t>
      </w:r>
      <w:r w:rsidR="009A7D6B">
        <w:rPr>
          <w:szCs w:val="21"/>
        </w:rPr>
        <w:t xml:space="preserve"> </w:t>
      </w:r>
      <w:r w:rsidRPr="00066A2E">
        <w:rPr>
          <w:szCs w:val="21"/>
        </w:rPr>
        <w:t>already</w:t>
      </w:r>
      <w:r w:rsidR="009A7D6B">
        <w:rPr>
          <w:szCs w:val="21"/>
        </w:rPr>
        <w:t xml:space="preserve"> </w:t>
      </w:r>
      <w:r w:rsidRPr="00066A2E">
        <w:rPr>
          <w:szCs w:val="21"/>
        </w:rPr>
        <w:t>through</w:t>
      </w:r>
      <w:r w:rsidR="009A7D6B">
        <w:rPr>
          <w:szCs w:val="21"/>
        </w:rPr>
        <w:t xml:space="preserve"> </w:t>
      </w:r>
      <w:r w:rsidRPr="00066A2E">
        <w:rPr>
          <w:szCs w:val="21"/>
        </w:rPr>
        <w:t>another</w:t>
      </w:r>
      <w:r w:rsidR="009A7D6B">
        <w:rPr>
          <w:szCs w:val="21"/>
        </w:rPr>
        <w:t xml:space="preserve"> </w:t>
      </w:r>
      <w:r w:rsidRPr="00066A2E">
        <w:rPr>
          <w:szCs w:val="21"/>
        </w:rPr>
        <w:t>interrogatory</w:t>
      </w:r>
      <w:r w:rsidR="009A7D6B">
        <w:rPr>
          <w:szCs w:val="21"/>
        </w:rPr>
        <w:t xml:space="preserve"> </w:t>
      </w:r>
      <w:r w:rsidRPr="00066A2E">
        <w:rPr>
          <w:szCs w:val="21"/>
        </w:rPr>
        <w:t>that</w:t>
      </w:r>
      <w:r w:rsidR="009A7D6B">
        <w:rPr>
          <w:szCs w:val="21"/>
        </w:rPr>
        <w:t xml:space="preserve"> </w:t>
      </w:r>
      <w:r w:rsidRPr="00066A2E">
        <w:rPr>
          <w:szCs w:val="21"/>
        </w:rPr>
        <w:t>was</w:t>
      </w:r>
      <w:r w:rsidR="009A7D6B">
        <w:rPr>
          <w:szCs w:val="21"/>
        </w:rPr>
        <w:t xml:space="preserve"> </w:t>
      </w:r>
      <w:r w:rsidRPr="00066A2E">
        <w:rPr>
          <w:szCs w:val="21"/>
        </w:rPr>
        <w:t>requested</w:t>
      </w:r>
      <w:r w:rsidR="009A7D6B">
        <w:rPr>
          <w:szCs w:val="21"/>
        </w:rPr>
        <w:t xml:space="preserve"> </w:t>
      </w:r>
      <w:r w:rsidRPr="00066A2E">
        <w:rPr>
          <w:szCs w:val="21"/>
        </w:rPr>
        <w:t>with</w:t>
      </w:r>
      <w:r w:rsidR="009A7D6B">
        <w:rPr>
          <w:szCs w:val="21"/>
        </w:rPr>
        <w:t xml:space="preserve"> </w:t>
      </w:r>
      <w:r w:rsidRPr="00066A2E">
        <w:rPr>
          <w:szCs w:val="21"/>
        </w:rPr>
        <w:t>a</w:t>
      </w:r>
      <w:r w:rsidR="009A7D6B">
        <w:rPr>
          <w:szCs w:val="21"/>
        </w:rPr>
        <w:t xml:space="preserve"> </w:t>
      </w:r>
      <w:r w:rsidRPr="00066A2E">
        <w:rPr>
          <w:szCs w:val="21"/>
        </w:rPr>
        <w:t>very</w:t>
      </w:r>
      <w:r w:rsidR="009A7D6B">
        <w:rPr>
          <w:szCs w:val="21"/>
        </w:rPr>
        <w:t xml:space="preserve"> </w:t>
      </w:r>
      <w:r w:rsidRPr="00066A2E">
        <w:rPr>
          <w:szCs w:val="21"/>
        </w:rPr>
        <w:t>similar</w:t>
      </w:r>
      <w:r w:rsidR="009A7D6B">
        <w:rPr>
          <w:szCs w:val="21"/>
        </w:rPr>
        <w:t xml:space="preserve"> </w:t>
      </w:r>
      <w:r w:rsidRPr="00066A2E">
        <w:rPr>
          <w:szCs w:val="21"/>
        </w:rPr>
        <w:t>request.</w:t>
      </w:r>
    </w:p>
    <w:p w14:paraId="0E04E118"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And</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an</w:t>
      </w:r>
      <w:r w:rsidR="009A7D6B">
        <w:rPr>
          <w:szCs w:val="21"/>
        </w:rPr>
        <w:t xml:space="preserve"> </w:t>
      </w:r>
      <w:r w:rsidRPr="00066A2E">
        <w:rPr>
          <w:szCs w:val="21"/>
        </w:rPr>
        <w:t>undertaking?</w:t>
      </w:r>
    </w:p>
    <w:p w14:paraId="6C3C04C5"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I</w:t>
      </w:r>
      <w:r w:rsidR="009A7D6B">
        <w:rPr>
          <w:szCs w:val="21"/>
        </w:rPr>
        <w:t xml:space="preserve"> </w:t>
      </w:r>
      <w:r w:rsidRPr="00066A2E">
        <w:rPr>
          <w:szCs w:val="21"/>
        </w:rPr>
        <w:t>can</w:t>
      </w:r>
      <w:r w:rsidR="009A7D6B">
        <w:rPr>
          <w:szCs w:val="21"/>
        </w:rPr>
        <w:t xml:space="preserve"> </w:t>
      </w:r>
      <w:r w:rsidRPr="00066A2E">
        <w:rPr>
          <w:szCs w:val="21"/>
        </w:rPr>
        <w:t>take</w:t>
      </w:r>
      <w:r w:rsidR="009A7D6B">
        <w:rPr>
          <w:szCs w:val="21"/>
        </w:rPr>
        <w:t xml:space="preserve"> </w:t>
      </w:r>
      <w:r w:rsidRPr="00066A2E">
        <w:rPr>
          <w:szCs w:val="21"/>
        </w:rPr>
        <w:t>it</w:t>
      </w:r>
      <w:r w:rsidR="009A7D6B">
        <w:rPr>
          <w:szCs w:val="21"/>
        </w:rPr>
        <w:t xml:space="preserve"> </w:t>
      </w:r>
      <w:r w:rsidRPr="00066A2E">
        <w:rPr>
          <w:szCs w:val="21"/>
        </w:rPr>
        <w:t>as</w:t>
      </w:r>
      <w:r w:rsidR="009A7D6B">
        <w:rPr>
          <w:szCs w:val="21"/>
        </w:rPr>
        <w:t xml:space="preserve"> </w:t>
      </w:r>
      <w:r w:rsidRPr="00066A2E">
        <w:rPr>
          <w:szCs w:val="21"/>
        </w:rPr>
        <w:t>an</w:t>
      </w:r>
      <w:r w:rsidR="009A7D6B">
        <w:rPr>
          <w:szCs w:val="21"/>
        </w:rPr>
        <w:t xml:space="preserve"> </w:t>
      </w:r>
      <w:r w:rsidRPr="00066A2E">
        <w:rPr>
          <w:szCs w:val="21"/>
        </w:rPr>
        <w:t>undertaking</w:t>
      </w:r>
      <w:r w:rsidR="009A7D6B">
        <w:rPr>
          <w:szCs w:val="21"/>
        </w:rPr>
        <w:t xml:space="preserve"> </w:t>
      </w:r>
      <w:r w:rsidRPr="00066A2E">
        <w:rPr>
          <w:szCs w:val="21"/>
        </w:rPr>
        <w:t>to</w:t>
      </w:r>
      <w:r w:rsidR="009A7D6B">
        <w:rPr>
          <w:szCs w:val="21"/>
        </w:rPr>
        <w:t xml:space="preserve"> </w:t>
      </w:r>
      <w:r w:rsidRPr="00066A2E">
        <w:rPr>
          <w:szCs w:val="21"/>
        </w:rPr>
        <w:t>provide</w:t>
      </w:r>
      <w:r w:rsidR="009A7D6B">
        <w:rPr>
          <w:szCs w:val="21"/>
        </w:rPr>
        <w:t xml:space="preserve"> </w:t>
      </w:r>
      <w:r w:rsidRPr="00066A2E">
        <w:rPr>
          <w:szCs w:val="21"/>
        </w:rPr>
        <w:t>the</w:t>
      </w:r>
      <w:r w:rsidR="009A7D6B">
        <w:rPr>
          <w:szCs w:val="21"/>
        </w:rPr>
        <w:t xml:space="preserve"> </w:t>
      </w:r>
      <w:r w:rsidRPr="00066A2E">
        <w:rPr>
          <w:szCs w:val="21"/>
        </w:rPr>
        <w:t>IR.</w:t>
      </w:r>
    </w:p>
    <w:p w14:paraId="558FFC77" w14:textId="77777777" w:rsidR="00560DAF" w:rsidRDefault="00560DAF" w:rsidP="00560DAF">
      <w:pPr>
        <w:pStyle w:val="PlainText"/>
      </w:pPr>
      <w:r>
        <w:tab/>
      </w:r>
      <w:r w:rsidRPr="00066A2E">
        <w:rPr>
          <w:szCs w:val="21"/>
        </w:rPr>
        <w:t>M.</w:t>
      </w:r>
      <w:r w:rsidR="009A7D6B">
        <w:rPr>
          <w:szCs w:val="21"/>
        </w:rPr>
        <w:t xml:space="preserve"> </w:t>
      </w:r>
      <w:r w:rsidRPr="00066A2E">
        <w:rPr>
          <w:szCs w:val="21"/>
        </w:rPr>
        <w:t>MILLAR:</w:t>
      </w:r>
      <w:r w:rsidR="009A7D6B">
        <w:rPr>
          <w:szCs w:val="21"/>
        </w:rPr>
        <w:t xml:space="preserve">  </w:t>
      </w:r>
      <w:r w:rsidRPr="00066A2E">
        <w:rPr>
          <w:szCs w:val="21"/>
        </w:rPr>
        <w:t>Let's</w:t>
      </w:r>
      <w:r w:rsidR="009A7D6B">
        <w:rPr>
          <w:szCs w:val="21"/>
        </w:rPr>
        <w:t xml:space="preserve"> </w:t>
      </w:r>
      <w:r w:rsidRPr="00066A2E">
        <w:rPr>
          <w:szCs w:val="21"/>
        </w:rPr>
        <w:t>mark</w:t>
      </w:r>
      <w:r w:rsidR="009A7D6B">
        <w:rPr>
          <w:szCs w:val="21"/>
        </w:rPr>
        <w:t xml:space="preserve"> </w:t>
      </w:r>
      <w:r w:rsidRPr="00066A2E">
        <w:rPr>
          <w:szCs w:val="21"/>
        </w:rPr>
        <w:t>that</w:t>
      </w:r>
      <w:r w:rsidR="009A7D6B">
        <w:rPr>
          <w:szCs w:val="21"/>
        </w:rPr>
        <w:t xml:space="preserve"> </w:t>
      </w:r>
      <w:r w:rsidRPr="00066A2E">
        <w:rPr>
          <w:szCs w:val="21"/>
        </w:rPr>
        <w:t>as</w:t>
      </w:r>
      <w:r w:rsidR="009A7D6B">
        <w:rPr>
          <w:szCs w:val="21"/>
        </w:rPr>
        <w:t xml:space="preserve"> </w:t>
      </w:r>
      <w:r w:rsidR="000832BF">
        <w:rPr>
          <w:szCs w:val="21"/>
        </w:rPr>
        <w:t>JT1.</w:t>
      </w:r>
      <w:r w:rsidRPr="00066A2E">
        <w:rPr>
          <w:szCs w:val="21"/>
        </w:rPr>
        <w:t>18.</w:t>
      </w:r>
    </w:p>
    <w:p w14:paraId="0FD547A9" w14:textId="77777777" w:rsidR="00560DAF" w:rsidRDefault="00560DAF" w:rsidP="003B7160">
      <w:pPr>
        <w:pStyle w:val="Undertakings"/>
      </w:pPr>
      <w:bookmarkStart w:id="43" w:name="_Toc209467320"/>
      <w:r w:rsidRPr="00066A2E">
        <w:t>UNDERTAKING</w:t>
      </w:r>
      <w:r w:rsidR="009A7D6B">
        <w:t xml:space="preserve"> </w:t>
      </w:r>
      <w:r w:rsidRPr="00066A2E">
        <w:t>JT1.18:</w:t>
      </w:r>
      <w:r w:rsidR="009A7D6B">
        <w:t xml:space="preserve">  </w:t>
      </w:r>
      <w:r w:rsidR="003B7160">
        <w:t>TO</w:t>
      </w:r>
      <w:r w:rsidR="009A7D6B">
        <w:t xml:space="preserve"> </w:t>
      </w:r>
      <w:r w:rsidR="003B7160">
        <w:t>FILE</w:t>
      </w:r>
      <w:r w:rsidR="009A7D6B">
        <w:t xml:space="preserve"> </w:t>
      </w:r>
      <w:r w:rsidR="003B7160">
        <w:t>THE</w:t>
      </w:r>
      <w:r w:rsidR="009A7D6B">
        <w:t xml:space="preserve"> </w:t>
      </w:r>
      <w:r w:rsidR="003B7160">
        <w:t>REFERENCED</w:t>
      </w:r>
      <w:r w:rsidR="009A7D6B">
        <w:t xml:space="preserve"> </w:t>
      </w:r>
      <w:r w:rsidR="003B7160">
        <w:t>IR</w:t>
      </w:r>
      <w:bookmarkEnd w:id="43"/>
    </w:p>
    <w:p w14:paraId="042ADD7D"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And</w:t>
      </w:r>
      <w:r w:rsidR="009A7D6B">
        <w:rPr>
          <w:szCs w:val="21"/>
        </w:rPr>
        <w:t xml:space="preserve"> </w:t>
      </w:r>
      <w:r w:rsidRPr="00066A2E">
        <w:rPr>
          <w:szCs w:val="21"/>
        </w:rPr>
        <w:t>then,</w:t>
      </w:r>
      <w:r w:rsidR="009A7D6B">
        <w:rPr>
          <w:szCs w:val="21"/>
        </w:rPr>
        <w:t xml:space="preserve"> </w:t>
      </w:r>
      <w:r w:rsidRPr="00066A2E">
        <w:rPr>
          <w:szCs w:val="21"/>
        </w:rPr>
        <w:t>so</w:t>
      </w:r>
      <w:r w:rsidR="009A7D6B">
        <w:rPr>
          <w:szCs w:val="21"/>
        </w:rPr>
        <w:t xml:space="preserve"> </w:t>
      </w:r>
      <w:r w:rsidRPr="00066A2E">
        <w:rPr>
          <w:szCs w:val="21"/>
        </w:rPr>
        <w:t>it</w:t>
      </w:r>
      <w:r w:rsidR="009A7D6B">
        <w:rPr>
          <w:szCs w:val="21"/>
        </w:rPr>
        <w:t xml:space="preserve"> </w:t>
      </w:r>
      <w:r w:rsidRPr="00066A2E">
        <w:rPr>
          <w:szCs w:val="21"/>
        </w:rPr>
        <w:t>sounds</w:t>
      </w:r>
      <w:r w:rsidR="009A7D6B">
        <w:rPr>
          <w:szCs w:val="21"/>
        </w:rPr>
        <w:t xml:space="preserve"> </w:t>
      </w:r>
      <w:r w:rsidRPr="00066A2E">
        <w:rPr>
          <w:szCs w:val="21"/>
        </w:rPr>
        <w:t>like</w:t>
      </w:r>
      <w:r w:rsidR="009A7D6B">
        <w:rPr>
          <w:szCs w:val="21"/>
        </w:rPr>
        <w:t xml:space="preserve"> </w:t>
      </w:r>
      <w:r w:rsidRPr="00066A2E">
        <w:rPr>
          <w:szCs w:val="21"/>
        </w:rPr>
        <w:t>that</w:t>
      </w:r>
      <w:r w:rsidR="009A7D6B">
        <w:rPr>
          <w:szCs w:val="21"/>
        </w:rPr>
        <w:t xml:space="preserve"> </w:t>
      </w:r>
      <w:r w:rsidRPr="00066A2E">
        <w:rPr>
          <w:szCs w:val="21"/>
        </w:rPr>
        <w:t>you</w:t>
      </w:r>
      <w:r w:rsidR="009A7D6B">
        <w:rPr>
          <w:szCs w:val="21"/>
        </w:rPr>
        <w:t xml:space="preserve"> </w:t>
      </w:r>
      <w:r w:rsidRPr="00066A2E">
        <w:rPr>
          <w:szCs w:val="21"/>
        </w:rPr>
        <w:t>have</w:t>
      </w:r>
      <w:r w:rsidR="009A7D6B">
        <w:rPr>
          <w:szCs w:val="21"/>
        </w:rPr>
        <w:t xml:space="preserve"> </w:t>
      </w:r>
      <w:r w:rsidRPr="00066A2E">
        <w:rPr>
          <w:szCs w:val="21"/>
        </w:rPr>
        <w:t>the</w:t>
      </w:r>
      <w:r w:rsidR="009A7D6B">
        <w:rPr>
          <w:szCs w:val="21"/>
        </w:rPr>
        <w:t xml:space="preserve"> </w:t>
      </w:r>
      <w:r w:rsidRPr="00066A2E">
        <w:rPr>
          <w:szCs w:val="21"/>
        </w:rPr>
        <w:t>information</w:t>
      </w:r>
      <w:r w:rsidR="009A7D6B">
        <w:rPr>
          <w:szCs w:val="21"/>
        </w:rPr>
        <w:t xml:space="preserve"> </w:t>
      </w:r>
      <w:r w:rsidRPr="00066A2E">
        <w:rPr>
          <w:szCs w:val="21"/>
        </w:rPr>
        <w:t>that</w:t>
      </w:r>
      <w:r w:rsidR="009A7D6B">
        <w:rPr>
          <w:szCs w:val="21"/>
        </w:rPr>
        <w:t xml:space="preserve"> </w:t>
      </w:r>
      <w:r w:rsidRPr="00066A2E">
        <w:rPr>
          <w:szCs w:val="21"/>
        </w:rPr>
        <w:t>relates</w:t>
      </w:r>
      <w:r w:rsidR="009A7D6B">
        <w:rPr>
          <w:szCs w:val="21"/>
        </w:rPr>
        <w:t xml:space="preserve"> </w:t>
      </w:r>
      <w:r w:rsidRPr="00066A2E">
        <w:rPr>
          <w:szCs w:val="21"/>
        </w:rPr>
        <w:t>to</w:t>
      </w:r>
      <w:r w:rsidR="009A7D6B">
        <w:rPr>
          <w:szCs w:val="21"/>
        </w:rPr>
        <w:t xml:space="preserve"> </w:t>
      </w:r>
      <w:r w:rsidRPr="00066A2E">
        <w:rPr>
          <w:szCs w:val="21"/>
        </w:rPr>
        <w:t>the</w:t>
      </w:r>
      <w:r w:rsidR="009A7D6B">
        <w:rPr>
          <w:szCs w:val="21"/>
        </w:rPr>
        <w:t xml:space="preserve"> </w:t>
      </w:r>
      <w:r w:rsidRPr="00066A2E">
        <w:rPr>
          <w:szCs w:val="21"/>
        </w:rPr>
        <w:t>number</w:t>
      </w:r>
      <w:r w:rsidR="009A7D6B">
        <w:rPr>
          <w:szCs w:val="21"/>
        </w:rPr>
        <w:t xml:space="preserve"> </w:t>
      </w:r>
      <w:r w:rsidRPr="00066A2E">
        <w:rPr>
          <w:szCs w:val="21"/>
        </w:rPr>
        <w:t>of</w:t>
      </w:r>
      <w:r w:rsidR="009A7D6B">
        <w:rPr>
          <w:szCs w:val="21"/>
        </w:rPr>
        <w:t xml:space="preserve"> </w:t>
      </w:r>
      <w:r w:rsidRPr="00066A2E">
        <w:rPr>
          <w:szCs w:val="21"/>
        </w:rPr>
        <w:t>units</w:t>
      </w:r>
      <w:r w:rsidR="009A7D6B">
        <w:rPr>
          <w:szCs w:val="21"/>
        </w:rPr>
        <w:t xml:space="preserve"> </w:t>
      </w:r>
      <w:r w:rsidRPr="00066A2E">
        <w:rPr>
          <w:szCs w:val="21"/>
        </w:rPr>
        <w:t>in</w:t>
      </w:r>
      <w:r w:rsidR="009A7D6B">
        <w:rPr>
          <w:szCs w:val="21"/>
        </w:rPr>
        <w:t xml:space="preserve"> </w:t>
      </w:r>
      <w:r w:rsidRPr="00066A2E">
        <w:rPr>
          <w:szCs w:val="21"/>
        </w:rPr>
        <w:t>multifamily</w:t>
      </w:r>
      <w:r w:rsidR="009A7D6B">
        <w:rPr>
          <w:szCs w:val="21"/>
        </w:rPr>
        <w:t xml:space="preserve"> </w:t>
      </w:r>
      <w:r w:rsidRPr="00066A2E">
        <w:rPr>
          <w:szCs w:val="21"/>
        </w:rPr>
        <w:t>buildings</w:t>
      </w:r>
      <w:r w:rsidR="009A7D6B">
        <w:rPr>
          <w:szCs w:val="21"/>
        </w:rPr>
        <w:t xml:space="preserve"> </w:t>
      </w:r>
      <w:r w:rsidRPr="00066A2E">
        <w:rPr>
          <w:szCs w:val="21"/>
        </w:rPr>
        <w:t>that</w:t>
      </w:r>
      <w:r w:rsidR="009A7D6B">
        <w:rPr>
          <w:szCs w:val="21"/>
        </w:rPr>
        <w:t xml:space="preserve"> </w:t>
      </w:r>
      <w:r w:rsidRPr="00066A2E">
        <w:rPr>
          <w:szCs w:val="21"/>
        </w:rPr>
        <w:t>are</w:t>
      </w:r>
      <w:r w:rsidR="009A7D6B">
        <w:rPr>
          <w:szCs w:val="21"/>
        </w:rPr>
        <w:t xml:space="preserve"> </w:t>
      </w:r>
      <w:r w:rsidRPr="00066A2E">
        <w:rPr>
          <w:szCs w:val="21"/>
        </w:rPr>
        <w:t>bulk</w:t>
      </w:r>
      <w:r w:rsidR="009A7D6B">
        <w:rPr>
          <w:szCs w:val="21"/>
        </w:rPr>
        <w:t xml:space="preserve"> </w:t>
      </w:r>
      <w:r w:rsidRPr="00066A2E">
        <w:rPr>
          <w:szCs w:val="21"/>
        </w:rPr>
        <w:t>metered</w:t>
      </w:r>
      <w:r w:rsidR="009A7D6B">
        <w:rPr>
          <w:szCs w:val="21"/>
        </w:rPr>
        <w:t xml:space="preserve"> </w:t>
      </w:r>
      <w:r w:rsidRPr="00066A2E">
        <w:rPr>
          <w:szCs w:val="21"/>
        </w:rPr>
        <w:t>and,</w:t>
      </w:r>
      <w:r w:rsidR="009A7D6B">
        <w:rPr>
          <w:szCs w:val="21"/>
        </w:rPr>
        <w:t xml:space="preserve"> </w:t>
      </w:r>
      <w:r w:rsidRPr="00066A2E">
        <w:rPr>
          <w:szCs w:val="21"/>
        </w:rPr>
        <w:t>you</w:t>
      </w:r>
      <w:r w:rsidR="009A7D6B">
        <w:rPr>
          <w:szCs w:val="21"/>
        </w:rPr>
        <w:t xml:space="preserve"> </w:t>
      </w:r>
      <w:r w:rsidRPr="00066A2E">
        <w:rPr>
          <w:szCs w:val="21"/>
        </w:rPr>
        <w:t>know,</w:t>
      </w:r>
      <w:r w:rsidR="009A7D6B">
        <w:rPr>
          <w:szCs w:val="21"/>
        </w:rPr>
        <w:t xml:space="preserve"> </w:t>
      </w:r>
      <w:r w:rsidRPr="00066A2E">
        <w:rPr>
          <w:szCs w:val="21"/>
        </w:rPr>
        <w:t>I'll</w:t>
      </w:r>
      <w:r w:rsidR="009A7D6B">
        <w:rPr>
          <w:szCs w:val="21"/>
        </w:rPr>
        <w:t xml:space="preserve"> </w:t>
      </w:r>
      <w:r w:rsidRPr="00066A2E">
        <w:rPr>
          <w:szCs w:val="21"/>
        </w:rPr>
        <w:t>find</w:t>
      </w:r>
      <w:r w:rsidR="009A7D6B">
        <w:rPr>
          <w:szCs w:val="21"/>
        </w:rPr>
        <w:t xml:space="preserve"> </w:t>
      </w:r>
      <w:r w:rsidRPr="00066A2E">
        <w:rPr>
          <w:szCs w:val="21"/>
        </w:rPr>
        <w:t>it</w:t>
      </w:r>
      <w:r w:rsidR="009A7D6B">
        <w:rPr>
          <w:szCs w:val="21"/>
        </w:rPr>
        <w:t xml:space="preserve"> </w:t>
      </w:r>
      <w:r w:rsidRPr="00066A2E">
        <w:rPr>
          <w:szCs w:val="21"/>
        </w:rPr>
        <w:t>in</w:t>
      </w:r>
      <w:r w:rsidR="009A7D6B">
        <w:rPr>
          <w:szCs w:val="21"/>
        </w:rPr>
        <w:t xml:space="preserve"> </w:t>
      </w:r>
      <w:r w:rsidRPr="00066A2E">
        <w:rPr>
          <w:szCs w:val="21"/>
        </w:rPr>
        <w:t>whichever</w:t>
      </w:r>
      <w:r w:rsidR="009A7D6B">
        <w:rPr>
          <w:szCs w:val="21"/>
        </w:rPr>
        <w:t xml:space="preserve"> </w:t>
      </w:r>
      <w:r w:rsidRPr="00066A2E">
        <w:rPr>
          <w:szCs w:val="21"/>
        </w:rPr>
        <w:t>IR</w:t>
      </w:r>
      <w:r w:rsidR="009A7D6B">
        <w:rPr>
          <w:szCs w:val="21"/>
        </w:rPr>
        <w:t xml:space="preserve"> </w:t>
      </w:r>
      <w:r w:rsidRPr="00066A2E">
        <w:rPr>
          <w:szCs w:val="21"/>
        </w:rPr>
        <w:t>response</w:t>
      </w:r>
      <w:r w:rsidR="009A7D6B">
        <w:rPr>
          <w:szCs w:val="21"/>
        </w:rPr>
        <w:t xml:space="preserve"> </w:t>
      </w:r>
      <w:r w:rsidRPr="00066A2E">
        <w:rPr>
          <w:szCs w:val="21"/>
        </w:rPr>
        <w:t>that</w:t>
      </w:r>
      <w:r w:rsidR="009A7D6B">
        <w:rPr>
          <w:szCs w:val="21"/>
        </w:rPr>
        <w:t xml:space="preserve"> </w:t>
      </w:r>
      <w:r w:rsidRPr="00066A2E">
        <w:rPr>
          <w:szCs w:val="21"/>
        </w:rPr>
        <w:t>is.</w:t>
      </w:r>
    </w:p>
    <w:p w14:paraId="7B7FB5A2"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Well,</w:t>
      </w:r>
      <w:r w:rsidR="009A7D6B">
        <w:rPr>
          <w:szCs w:val="21"/>
        </w:rPr>
        <w:t xml:space="preserve"> </w:t>
      </w:r>
      <w:r w:rsidRPr="00066A2E">
        <w:rPr>
          <w:szCs w:val="21"/>
        </w:rPr>
        <w:t>we</w:t>
      </w:r>
      <w:r w:rsidR="009A7D6B">
        <w:rPr>
          <w:szCs w:val="21"/>
        </w:rPr>
        <w:t xml:space="preserve"> </w:t>
      </w:r>
      <w:r w:rsidRPr="00066A2E">
        <w:rPr>
          <w:szCs w:val="21"/>
        </w:rPr>
        <w:t>don't</w:t>
      </w:r>
      <w:r w:rsidR="009A7D6B">
        <w:rPr>
          <w:szCs w:val="21"/>
        </w:rPr>
        <w:t xml:space="preserve"> </w:t>
      </w:r>
      <w:r w:rsidRPr="00066A2E">
        <w:rPr>
          <w:szCs w:val="21"/>
        </w:rPr>
        <w:t>--</w:t>
      </w:r>
      <w:r w:rsidR="009A7D6B">
        <w:rPr>
          <w:szCs w:val="21"/>
        </w:rPr>
        <w:t xml:space="preserve"> </w:t>
      </w:r>
      <w:r w:rsidRPr="00066A2E">
        <w:rPr>
          <w:szCs w:val="21"/>
        </w:rPr>
        <w:t>the</w:t>
      </w:r>
      <w:r w:rsidR="009A7D6B">
        <w:rPr>
          <w:szCs w:val="21"/>
        </w:rPr>
        <w:t xml:space="preserve"> </w:t>
      </w:r>
      <w:r w:rsidRPr="00066A2E">
        <w:rPr>
          <w:szCs w:val="21"/>
        </w:rPr>
        <w:t>IR</w:t>
      </w:r>
      <w:r w:rsidR="009A7D6B">
        <w:rPr>
          <w:szCs w:val="21"/>
        </w:rPr>
        <w:t xml:space="preserve"> </w:t>
      </w:r>
      <w:r w:rsidRPr="00066A2E">
        <w:rPr>
          <w:szCs w:val="21"/>
        </w:rPr>
        <w:t>response,</w:t>
      </w:r>
      <w:r w:rsidR="009A7D6B">
        <w:rPr>
          <w:szCs w:val="21"/>
        </w:rPr>
        <w:t xml:space="preserve"> </w:t>
      </w:r>
      <w:r w:rsidRPr="00066A2E">
        <w:rPr>
          <w:szCs w:val="21"/>
        </w:rPr>
        <w:t>what</w:t>
      </w:r>
      <w:r w:rsidR="009A7D6B">
        <w:rPr>
          <w:szCs w:val="21"/>
        </w:rPr>
        <w:t xml:space="preserve"> </w:t>
      </w:r>
      <w:r w:rsidRPr="00066A2E">
        <w:rPr>
          <w:szCs w:val="21"/>
        </w:rPr>
        <w:t>it</w:t>
      </w:r>
      <w:r w:rsidR="009A7D6B">
        <w:rPr>
          <w:szCs w:val="21"/>
        </w:rPr>
        <w:t xml:space="preserve"> </w:t>
      </w:r>
      <w:r w:rsidRPr="00066A2E">
        <w:rPr>
          <w:szCs w:val="21"/>
        </w:rPr>
        <w:t>describes</w:t>
      </w:r>
      <w:r w:rsidR="009A7D6B">
        <w:rPr>
          <w:szCs w:val="21"/>
        </w:rPr>
        <w:t xml:space="preserve"> </w:t>
      </w:r>
      <w:r w:rsidRPr="00066A2E">
        <w:rPr>
          <w:szCs w:val="21"/>
        </w:rPr>
        <w:t>is</w:t>
      </w:r>
      <w:r w:rsidR="009A7D6B">
        <w:rPr>
          <w:szCs w:val="21"/>
        </w:rPr>
        <w:t xml:space="preserve"> </w:t>
      </w:r>
      <w:r w:rsidRPr="00066A2E">
        <w:rPr>
          <w:szCs w:val="21"/>
        </w:rPr>
        <w:t>what</w:t>
      </w:r>
      <w:r w:rsidR="009A7D6B">
        <w:rPr>
          <w:szCs w:val="21"/>
        </w:rPr>
        <w:t xml:space="preserve"> </w:t>
      </w:r>
      <w:r w:rsidRPr="00066A2E">
        <w:rPr>
          <w:szCs w:val="21"/>
        </w:rPr>
        <w:t>we</w:t>
      </w:r>
      <w:r w:rsidR="009A7D6B">
        <w:rPr>
          <w:szCs w:val="21"/>
        </w:rPr>
        <w:t xml:space="preserve"> </w:t>
      </w:r>
      <w:r w:rsidRPr="00066A2E">
        <w:rPr>
          <w:szCs w:val="21"/>
        </w:rPr>
        <w:t>do</w:t>
      </w:r>
      <w:r w:rsidR="009A7D6B">
        <w:rPr>
          <w:szCs w:val="21"/>
        </w:rPr>
        <w:t xml:space="preserve"> </w:t>
      </w:r>
      <w:r w:rsidRPr="00066A2E">
        <w:rPr>
          <w:szCs w:val="21"/>
        </w:rPr>
        <w:t>know</w:t>
      </w:r>
      <w:r w:rsidR="009A7D6B">
        <w:rPr>
          <w:szCs w:val="21"/>
        </w:rPr>
        <w:t xml:space="preserve"> </w:t>
      </w:r>
      <w:r w:rsidRPr="00066A2E">
        <w:rPr>
          <w:szCs w:val="21"/>
        </w:rPr>
        <w:t>and</w:t>
      </w:r>
      <w:r w:rsidR="009A7D6B">
        <w:rPr>
          <w:szCs w:val="21"/>
        </w:rPr>
        <w:t xml:space="preserve"> </w:t>
      </w:r>
      <w:r w:rsidRPr="00066A2E">
        <w:rPr>
          <w:szCs w:val="21"/>
        </w:rPr>
        <w:t>the</w:t>
      </w:r>
      <w:r w:rsidR="009A7D6B">
        <w:rPr>
          <w:szCs w:val="21"/>
        </w:rPr>
        <w:t xml:space="preserve"> </w:t>
      </w:r>
      <w:r w:rsidRPr="00066A2E">
        <w:rPr>
          <w:szCs w:val="21"/>
        </w:rPr>
        <w:t>fact</w:t>
      </w:r>
      <w:r w:rsidR="009A7D6B">
        <w:rPr>
          <w:szCs w:val="21"/>
        </w:rPr>
        <w:t xml:space="preserve"> </w:t>
      </w:r>
      <w:r w:rsidRPr="00066A2E">
        <w:rPr>
          <w:szCs w:val="21"/>
        </w:rPr>
        <w:t>that</w:t>
      </w:r>
      <w:r w:rsidR="009A7D6B">
        <w:rPr>
          <w:szCs w:val="21"/>
        </w:rPr>
        <w:t xml:space="preserve"> </w:t>
      </w:r>
      <w:r w:rsidRPr="00066A2E">
        <w:rPr>
          <w:szCs w:val="21"/>
        </w:rPr>
        <w:t>we</w:t>
      </w:r>
      <w:r w:rsidR="009A7D6B">
        <w:rPr>
          <w:szCs w:val="21"/>
        </w:rPr>
        <w:t xml:space="preserve"> </w:t>
      </w:r>
      <w:r w:rsidRPr="00066A2E">
        <w:rPr>
          <w:szCs w:val="21"/>
        </w:rPr>
        <w:t>don't</w:t>
      </w:r>
      <w:r w:rsidR="009A7D6B">
        <w:rPr>
          <w:szCs w:val="21"/>
        </w:rPr>
        <w:t xml:space="preserve"> </w:t>
      </w:r>
      <w:r w:rsidRPr="00066A2E">
        <w:rPr>
          <w:szCs w:val="21"/>
        </w:rPr>
        <w:t>have</w:t>
      </w:r>
      <w:r w:rsidR="009A7D6B">
        <w:rPr>
          <w:szCs w:val="21"/>
        </w:rPr>
        <w:t xml:space="preserve"> </w:t>
      </w:r>
      <w:r w:rsidRPr="00066A2E">
        <w:rPr>
          <w:szCs w:val="21"/>
        </w:rPr>
        <w:t>a</w:t>
      </w:r>
      <w:r w:rsidR="009A7D6B">
        <w:rPr>
          <w:szCs w:val="21"/>
        </w:rPr>
        <w:t xml:space="preserve"> </w:t>
      </w:r>
      <w:r w:rsidRPr="00066A2E">
        <w:rPr>
          <w:szCs w:val="21"/>
        </w:rPr>
        <w:t>complete</w:t>
      </w:r>
      <w:r w:rsidR="009A7D6B">
        <w:rPr>
          <w:szCs w:val="21"/>
        </w:rPr>
        <w:t xml:space="preserve"> </w:t>
      </w:r>
      <w:r w:rsidRPr="00066A2E">
        <w:rPr>
          <w:szCs w:val="21"/>
        </w:rPr>
        <w:t>understanding</w:t>
      </w:r>
      <w:r w:rsidR="009A7D6B">
        <w:rPr>
          <w:szCs w:val="21"/>
        </w:rPr>
        <w:t xml:space="preserve"> </w:t>
      </w:r>
      <w:r w:rsidRPr="00066A2E">
        <w:rPr>
          <w:szCs w:val="21"/>
        </w:rPr>
        <w:t>of</w:t>
      </w:r>
      <w:r w:rsidR="009A7D6B">
        <w:rPr>
          <w:szCs w:val="21"/>
        </w:rPr>
        <w:t xml:space="preserve"> </w:t>
      </w:r>
      <w:r w:rsidRPr="00066A2E">
        <w:rPr>
          <w:szCs w:val="21"/>
        </w:rPr>
        <w:t>exactly</w:t>
      </w:r>
      <w:r w:rsidR="009A7D6B">
        <w:rPr>
          <w:szCs w:val="21"/>
        </w:rPr>
        <w:t xml:space="preserve"> </w:t>
      </w:r>
      <w:r w:rsidRPr="00066A2E">
        <w:rPr>
          <w:szCs w:val="21"/>
        </w:rPr>
        <w:t>how</w:t>
      </w:r>
      <w:r w:rsidR="009A7D6B">
        <w:rPr>
          <w:szCs w:val="21"/>
        </w:rPr>
        <w:t xml:space="preserve"> </w:t>
      </w:r>
      <w:r w:rsidRPr="00066A2E">
        <w:rPr>
          <w:szCs w:val="21"/>
        </w:rPr>
        <w:t>many</w:t>
      </w:r>
      <w:r w:rsidR="009A7D6B">
        <w:rPr>
          <w:szCs w:val="21"/>
        </w:rPr>
        <w:t xml:space="preserve"> </w:t>
      </w:r>
      <w:r w:rsidRPr="00066A2E">
        <w:rPr>
          <w:szCs w:val="21"/>
        </w:rPr>
        <w:t>buildings</w:t>
      </w:r>
      <w:r w:rsidR="009A7D6B">
        <w:rPr>
          <w:szCs w:val="21"/>
        </w:rPr>
        <w:t xml:space="preserve"> </w:t>
      </w:r>
      <w:r w:rsidRPr="00066A2E">
        <w:rPr>
          <w:szCs w:val="21"/>
        </w:rPr>
        <w:t>are</w:t>
      </w:r>
      <w:r w:rsidR="009A7D6B">
        <w:rPr>
          <w:szCs w:val="21"/>
        </w:rPr>
        <w:t xml:space="preserve"> </w:t>
      </w:r>
      <w:r w:rsidRPr="00066A2E">
        <w:rPr>
          <w:szCs w:val="21"/>
        </w:rPr>
        <w:t>--</w:t>
      </w:r>
      <w:r w:rsidR="009A7D6B">
        <w:rPr>
          <w:szCs w:val="21"/>
        </w:rPr>
        <w:t xml:space="preserve"> </w:t>
      </w:r>
      <w:r w:rsidRPr="00066A2E">
        <w:rPr>
          <w:szCs w:val="21"/>
        </w:rPr>
        <w:t>how</w:t>
      </w:r>
      <w:r w:rsidR="009A7D6B">
        <w:rPr>
          <w:szCs w:val="21"/>
        </w:rPr>
        <w:t xml:space="preserve"> </w:t>
      </w:r>
      <w:r w:rsidRPr="00066A2E">
        <w:rPr>
          <w:szCs w:val="21"/>
        </w:rPr>
        <w:t>many</w:t>
      </w:r>
      <w:r w:rsidR="009A7D6B">
        <w:rPr>
          <w:szCs w:val="21"/>
        </w:rPr>
        <w:t xml:space="preserve"> </w:t>
      </w:r>
      <w:r w:rsidRPr="00066A2E">
        <w:rPr>
          <w:szCs w:val="21"/>
        </w:rPr>
        <w:t>buildings</w:t>
      </w:r>
      <w:r w:rsidR="009A7D6B">
        <w:rPr>
          <w:szCs w:val="21"/>
        </w:rPr>
        <w:t xml:space="preserve"> </w:t>
      </w:r>
      <w:r w:rsidRPr="00066A2E">
        <w:rPr>
          <w:szCs w:val="21"/>
        </w:rPr>
        <w:t>are</w:t>
      </w:r>
      <w:r w:rsidR="009A7D6B">
        <w:rPr>
          <w:szCs w:val="21"/>
        </w:rPr>
        <w:t xml:space="preserve"> </w:t>
      </w:r>
      <w:r w:rsidRPr="00066A2E">
        <w:rPr>
          <w:szCs w:val="21"/>
        </w:rPr>
        <w:t>containing</w:t>
      </w:r>
      <w:r w:rsidR="009A7D6B">
        <w:rPr>
          <w:szCs w:val="21"/>
        </w:rPr>
        <w:t xml:space="preserve"> </w:t>
      </w:r>
      <w:r w:rsidRPr="00066A2E">
        <w:rPr>
          <w:szCs w:val="21"/>
        </w:rPr>
        <w:t>unit</w:t>
      </w:r>
      <w:r w:rsidR="009A7D6B">
        <w:rPr>
          <w:szCs w:val="21"/>
        </w:rPr>
        <w:t xml:space="preserve"> </w:t>
      </w:r>
      <w:r w:rsidRPr="00066A2E">
        <w:rPr>
          <w:szCs w:val="21"/>
        </w:rPr>
        <w:t>milled</w:t>
      </w:r>
      <w:r w:rsidR="009A7D6B">
        <w:rPr>
          <w:szCs w:val="21"/>
        </w:rPr>
        <w:t xml:space="preserve"> </w:t>
      </w:r>
      <w:r w:rsidRPr="00066A2E">
        <w:rPr>
          <w:szCs w:val="21"/>
        </w:rPr>
        <w:t>metering.</w:t>
      </w:r>
      <w:r w:rsidR="009A7D6B">
        <w:rPr>
          <w:szCs w:val="21"/>
        </w:rPr>
        <w:t xml:space="preserve">  </w:t>
      </w:r>
      <w:r w:rsidRPr="00066A2E">
        <w:rPr>
          <w:szCs w:val="21"/>
        </w:rPr>
        <w:t>There</w:t>
      </w:r>
      <w:r w:rsidR="009A7D6B">
        <w:rPr>
          <w:szCs w:val="21"/>
        </w:rPr>
        <w:t xml:space="preserve"> </w:t>
      </w:r>
      <w:r w:rsidRPr="00066A2E">
        <w:rPr>
          <w:szCs w:val="21"/>
        </w:rPr>
        <w:t>are</w:t>
      </w:r>
      <w:r w:rsidR="009A7D6B">
        <w:rPr>
          <w:szCs w:val="21"/>
        </w:rPr>
        <w:t xml:space="preserve"> </w:t>
      </w:r>
      <w:r w:rsidRPr="00066A2E">
        <w:rPr>
          <w:szCs w:val="21"/>
        </w:rPr>
        <w:t>some</w:t>
      </w:r>
      <w:r w:rsidR="009A7D6B">
        <w:rPr>
          <w:szCs w:val="21"/>
        </w:rPr>
        <w:t xml:space="preserve"> </w:t>
      </w:r>
      <w:r w:rsidRPr="00066A2E">
        <w:rPr>
          <w:szCs w:val="21"/>
        </w:rPr>
        <w:t>inferences</w:t>
      </w:r>
      <w:r w:rsidR="009A7D6B">
        <w:rPr>
          <w:szCs w:val="21"/>
        </w:rPr>
        <w:t xml:space="preserve"> </w:t>
      </w:r>
      <w:r w:rsidRPr="00066A2E">
        <w:rPr>
          <w:szCs w:val="21"/>
        </w:rPr>
        <w:t>that</w:t>
      </w:r>
      <w:r w:rsidR="009A7D6B">
        <w:rPr>
          <w:szCs w:val="21"/>
        </w:rPr>
        <w:t xml:space="preserve"> </w:t>
      </w:r>
      <w:r w:rsidRPr="00066A2E">
        <w:rPr>
          <w:szCs w:val="21"/>
        </w:rPr>
        <w:t>are</w:t>
      </w:r>
      <w:r w:rsidR="009A7D6B">
        <w:rPr>
          <w:szCs w:val="21"/>
        </w:rPr>
        <w:t xml:space="preserve"> </w:t>
      </w:r>
      <w:r w:rsidRPr="00066A2E">
        <w:rPr>
          <w:szCs w:val="21"/>
        </w:rPr>
        <w:t>made</w:t>
      </w:r>
      <w:r w:rsidR="009A7D6B">
        <w:rPr>
          <w:szCs w:val="21"/>
        </w:rPr>
        <w:t xml:space="preserve"> </w:t>
      </w:r>
      <w:r w:rsidRPr="00066A2E">
        <w:rPr>
          <w:szCs w:val="21"/>
        </w:rPr>
        <w:t>within</w:t>
      </w:r>
      <w:r w:rsidR="009A7D6B">
        <w:rPr>
          <w:szCs w:val="21"/>
        </w:rPr>
        <w:t xml:space="preserve"> </w:t>
      </w:r>
      <w:r w:rsidRPr="00066A2E">
        <w:rPr>
          <w:szCs w:val="21"/>
        </w:rPr>
        <w:t>the</w:t>
      </w:r>
      <w:r w:rsidR="009A7D6B">
        <w:rPr>
          <w:szCs w:val="21"/>
        </w:rPr>
        <w:t xml:space="preserve"> </w:t>
      </w:r>
      <w:r w:rsidRPr="00066A2E">
        <w:rPr>
          <w:szCs w:val="21"/>
        </w:rPr>
        <w:t>--</w:t>
      </w:r>
      <w:r w:rsidR="009A7D6B">
        <w:rPr>
          <w:szCs w:val="21"/>
        </w:rPr>
        <w:t xml:space="preserve"> </w:t>
      </w:r>
      <w:r w:rsidRPr="00066A2E">
        <w:rPr>
          <w:szCs w:val="21"/>
        </w:rPr>
        <w:t>and</w:t>
      </w:r>
      <w:r w:rsidR="009A7D6B">
        <w:rPr>
          <w:szCs w:val="21"/>
        </w:rPr>
        <w:t xml:space="preserve"> </w:t>
      </w:r>
      <w:r w:rsidRPr="00066A2E">
        <w:rPr>
          <w:szCs w:val="21"/>
        </w:rPr>
        <w:t>we</w:t>
      </w:r>
      <w:r w:rsidR="009A7D6B">
        <w:rPr>
          <w:szCs w:val="21"/>
        </w:rPr>
        <w:t xml:space="preserve"> </w:t>
      </w:r>
      <w:r w:rsidRPr="00066A2E">
        <w:rPr>
          <w:szCs w:val="21"/>
        </w:rPr>
        <w:t>do</w:t>
      </w:r>
      <w:r w:rsidR="009A7D6B">
        <w:rPr>
          <w:szCs w:val="21"/>
        </w:rPr>
        <w:t xml:space="preserve"> </w:t>
      </w:r>
      <w:r w:rsidRPr="00066A2E">
        <w:rPr>
          <w:szCs w:val="21"/>
        </w:rPr>
        <w:t>attempt</w:t>
      </w:r>
      <w:r w:rsidR="009A7D6B">
        <w:rPr>
          <w:szCs w:val="21"/>
        </w:rPr>
        <w:t xml:space="preserve"> </w:t>
      </w:r>
      <w:r w:rsidRPr="00066A2E">
        <w:rPr>
          <w:szCs w:val="21"/>
        </w:rPr>
        <w:t>to</w:t>
      </w:r>
      <w:r w:rsidR="009A7D6B">
        <w:rPr>
          <w:szCs w:val="21"/>
        </w:rPr>
        <w:t xml:space="preserve"> </w:t>
      </w:r>
      <w:r w:rsidRPr="00066A2E">
        <w:rPr>
          <w:szCs w:val="21"/>
        </w:rPr>
        <w:t>classify</w:t>
      </w:r>
      <w:r w:rsidR="009A7D6B">
        <w:rPr>
          <w:szCs w:val="21"/>
        </w:rPr>
        <w:t xml:space="preserve"> </w:t>
      </w:r>
      <w:r w:rsidRPr="00066A2E">
        <w:rPr>
          <w:szCs w:val="21"/>
        </w:rPr>
        <w:t>it,</w:t>
      </w:r>
      <w:r w:rsidR="009A7D6B">
        <w:rPr>
          <w:szCs w:val="21"/>
        </w:rPr>
        <w:t xml:space="preserve"> </w:t>
      </w:r>
      <w:r w:rsidRPr="00066A2E">
        <w:rPr>
          <w:szCs w:val="21"/>
        </w:rPr>
        <w:t>but</w:t>
      </w:r>
      <w:r w:rsidR="009A7D6B">
        <w:rPr>
          <w:szCs w:val="21"/>
        </w:rPr>
        <w:t xml:space="preserve"> </w:t>
      </w:r>
      <w:r w:rsidRPr="00066A2E">
        <w:rPr>
          <w:szCs w:val="21"/>
        </w:rPr>
        <w:t>there's</w:t>
      </w:r>
      <w:r w:rsidR="009A7D6B">
        <w:rPr>
          <w:szCs w:val="21"/>
        </w:rPr>
        <w:t xml:space="preserve"> </w:t>
      </w:r>
      <w:r w:rsidRPr="00066A2E">
        <w:rPr>
          <w:szCs w:val="21"/>
        </w:rPr>
        <w:t>some</w:t>
      </w:r>
      <w:r w:rsidR="009A7D6B">
        <w:rPr>
          <w:szCs w:val="21"/>
        </w:rPr>
        <w:t xml:space="preserve"> </w:t>
      </w:r>
      <w:r w:rsidRPr="00066A2E">
        <w:rPr>
          <w:szCs w:val="21"/>
        </w:rPr>
        <w:t>inferences</w:t>
      </w:r>
      <w:r w:rsidR="009A7D6B">
        <w:rPr>
          <w:szCs w:val="21"/>
        </w:rPr>
        <w:t xml:space="preserve"> </w:t>
      </w:r>
      <w:r w:rsidRPr="00066A2E">
        <w:rPr>
          <w:szCs w:val="21"/>
        </w:rPr>
        <w:t>that</w:t>
      </w:r>
      <w:r w:rsidR="009A7D6B">
        <w:rPr>
          <w:szCs w:val="21"/>
        </w:rPr>
        <w:t xml:space="preserve"> </w:t>
      </w:r>
      <w:r w:rsidRPr="00066A2E">
        <w:rPr>
          <w:szCs w:val="21"/>
        </w:rPr>
        <w:t>are</w:t>
      </w:r>
      <w:r w:rsidR="009A7D6B">
        <w:rPr>
          <w:szCs w:val="21"/>
        </w:rPr>
        <w:t xml:space="preserve"> </w:t>
      </w:r>
      <w:r w:rsidRPr="00066A2E">
        <w:rPr>
          <w:szCs w:val="21"/>
        </w:rPr>
        <w:t>made</w:t>
      </w:r>
      <w:r w:rsidR="009A7D6B">
        <w:rPr>
          <w:szCs w:val="21"/>
        </w:rPr>
        <w:t xml:space="preserve"> </w:t>
      </w:r>
      <w:r w:rsidRPr="00066A2E">
        <w:rPr>
          <w:szCs w:val="21"/>
        </w:rPr>
        <w:t>within</w:t>
      </w:r>
      <w:r w:rsidR="009A7D6B">
        <w:rPr>
          <w:szCs w:val="21"/>
        </w:rPr>
        <w:t xml:space="preserve"> </w:t>
      </w:r>
      <w:r w:rsidRPr="00066A2E">
        <w:rPr>
          <w:szCs w:val="21"/>
        </w:rPr>
        <w:t>the</w:t>
      </w:r>
      <w:r w:rsidR="009A7D6B">
        <w:rPr>
          <w:szCs w:val="21"/>
        </w:rPr>
        <w:t xml:space="preserve"> </w:t>
      </w:r>
      <w:r w:rsidRPr="00066A2E">
        <w:rPr>
          <w:szCs w:val="21"/>
        </w:rPr>
        <w:t>response.</w:t>
      </w:r>
    </w:p>
    <w:p w14:paraId="6D681504"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Fair</w:t>
      </w:r>
      <w:r w:rsidR="009A7D6B">
        <w:rPr>
          <w:szCs w:val="21"/>
        </w:rPr>
        <w:t xml:space="preserve"> </w:t>
      </w:r>
      <w:r w:rsidRPr="00066A2E">
        <w:rPr>
          <w:szCs w:val="21"/>
        </w:rPr>
        <w:t>enough,</w:t>
      </w:r>
      <w:r w:rsidR="009A7D6B">
        <w:rPr>
          <w:szCs w:val="21"/>
        </w:rPr>
        <w:t xml:space="preserve"> </w:t>
      </w:r>
      <w:r w:rsidRPr="00066A2E">
        <w:rPr>
          <w:szCs w:val="21"/>
        </w:rPr>
        <w:t>and</w:t>
      </w:r>
      <w:r w:rsidR="009A7D6B">
        <w:rPr>
          <w:szCs w:val="21"/>
        </w:rPr>
        <w:t xml:space="preserve"> </w:t>
      </w:r>
      <w:r w:rsidRPr="00066A2E">
        <w:rPr>
          <w:szCs w:val="21"/>
        </w:rPr>
        <w:t>I</w:t>
      </w:r>
      <w:r w:rsidR="009A7D6B">
        <w:rPr>
          <w:szCs w:val="21"/>
        </w:rPr>
        <w:t xml:space="preserve"> </w:t>
      </w:r>
      <w:r w:rsidRPr="00066A2E">
        <w:rPr>
          <w:szCs w:val="21"/>
        </w:rPr>
        <w:t>look</w:t>
      </w:r>
      <w:r w:rsidR="009A7D6B">
        <w:rPr>
          <w:szCs w:val="21"/>
        </w:rPr>
        <w:t xml:space="preserve"> </w:t>
      </w:r>
      <w:r w:rsidRPr="00066A2E">
        <w:rPr>
          <w:szCs w:val="21"/>
        </w:rPr>
        <w:t>forward</w:t>
      </w:r>
      <w:r w:rsidR="009A7D6B">
        <w:rPr>
          <w:szCs w:val="21"/>
        </w:rPr>
        <w:t xml:space="preserve"> </w:t>
      </w:r>
      <w:r w:rsidRPr="00066A2E">
        <w:rPr>
          <w:szCs w:val="21"/>
        </w:rPr>
        <w:t>to</w:t>
      </w:r>
      <w:r w:rsidR="009A7D6B">
        <w:rPr>
          <w:szCs w:val="21"/>
        </w:rPr>
        <w:t xml:space="preserve"> </w:t>
      </w:r>
      <w:r w:rsidRPr="00066A2E">
        <w:rPr>
          <w:szCs w:val="21"/>
        </w:rPr>
        <w:t>taking</w:t>
      </w:r>
      <w:r w:rsidR="009A7D6B">
        <w:rPr>
          <w:szCs w:val="21"/>
        </w:rPr>
        <w:t xml:space="preserve"> </w:t>
      </w:r>
      <w:r w:rsidRPr="00066A2E">
        <w:rPr>
          <w:szCs w:val="21"/>
        </w:rPr>
        <w:t>a</w:t>
      </w:r>
      <w:r w:rsidR="009A7D6B">
        <w:rPr>
          <w:szCs w:val="21"/>
        </w:rPr>
        <w:t xml:space="preserve"> </w:t>
      </w:r>
      <w:r w:rsidRPr="00066A2E">
        <w:rPr>
          <w:szCs w:val="21"/>
        </w:rPr>
        <w:t>look</w:t>
      </w:r>
      <w:r w:rsidR="009A7D6B">
        <w:rPr>
          <w:szCs w:val="21"/>
        </w:rPr>
        <w:t xml:space="preserve"> </w:t>
      </w:r>
      <w:r w:rsidRPr="00066A2E">
        <w:rPr>
          <w:szCs w:val="21"/>
        </w:rPr>
        <w:t>at</w:t>
      </w:r>
      <w:r w:rsidR="009A7D6B">
        <w:rPr>
          <w:szCs w:val="21"/>
        </w:rPr>
        <w:t xml:space="preserve"> </w:t>
      </w:r>
      <w:r w:rsidRPr="00066A2E">
        <w:rPr>
          <w:szCs w:val="21"/>
        </w:rPr>
        <w:t>that.</w:t>
      </w:r>
      <w:r w:rsidR="009A7D6B">
        <w:rPr>
          <w:szCs w:val="21"/>
        </w:rPr>
        <w:t xml:space="preserve">  </w:t>
      </w:r>
      <w:r w:rsidRPr="00066A2E">
        <w:rPr>
          <w:szCs w:val="21"/>
        </w:rPr>
        <w:t>So,</w:t>
      </w:r>
      <w:r w:rsidR="009A7D6B">
        <w:rPr>
          <w:szCs w:val="21"/>
        </w:rPr>
        <w:t xml:space="preserve"> </w:t>
      </w:r>
      <w:r w:rsidRPr="00066A2E">
        <w:rPr>
          <w:szCs w:val="21"/>
        </w:rPr>
        <w:t>I</w:t>
      </w:r>
      <w:r w:rsidR="009A7D6B">
        <w:rPr>
          <w:szCs w:val="21"/>
        </w:rPr>
        <w:t xml:space="preserve"> </w:t>
      </w:r>
      <w:r w:rsidRPr="00066A2E">
        <w:rPr>
          <w:szCs w:val="21"/>
        </w:rPr>
        <w:t>think</w:t>
      </w:r>
      <w:r w:rsidR="009A7D6B">
        <w:rPr>
          <w:szCs w:val="21"/>
        </w:rPr>
        <w:t xml:space="preserve"> </w:t>
      </w:r>
      <w:r w:rsidRPr="00066A2E">
        <w:rPr>
          <w:szCs w:val="21"/>
        </w:rPr>
        <w:t>then</w:t>
      </w:r>
      <w:r w:rsidR="009A7D6B">
        <w:rPr>
          <w:szCs w:val="21"/>
        </w:rPr>
        <w:t xml:space="preserve"> </w:t>
      </w:r>
      <w:r w:rsidRPr="00066A2E">
        <w:rPr>
          <w:szCs w:val="21"/>
        </w:rPr>
        <w:t>that</w:t>
      </w:r>
      <w:r w:rsidR="009A7D6B">
        <w:rPr>
          <w:szCs w:val="21"/>
        </w:rPr>
        <w:t xml:space="preserve"> </w:t>
      </w:r>
      <w:r w:rsidRPr="00066A2E">
        <w:rPr>
          <w:szCs w:val="21"/>
        </w:rPr>
        <w:t>tells</w:t>
      </w:r>
      <w:r w:rsidR="009A7D6B">
        <w:rPr>
          <w:szCs w:val="21"/>
        </w:rPr>
        <w:t xml:space="preserve"> </w:t>
      </w:r>
      <w:r w:rsidRPr="00066A2E">
        <w:rPr>
          <w:szCs w:val="21"/>
        </w:rPr>
        <w:t>me</w:t>
      </w:r>
      <w:r w:rsidR="009A7D6B">
        <w:rPr>
          <w:szCs w:val="21"/>
        </w:rPr>
        <w:t xml:space="preserve"> </w:t>
      </w:r>
      <w:r w:rsidRPr="00066A2E">
        <w:rPr>
          <w:szCs w:val="21"/>
        </w:rPr>
        <w:t>what</w:t>
      </w:r>
      <w:r w:rsidR="009A7D6B">
        <w:rPr>
          <w:szCs w:val="21"/>
        </w:rPr>
        <w:t xml:space="preserve"> </w:t>
      </w:r>
      <w:r w:rsidRPr="00066A2E">
        <w:rPr>
          <w:szCs w:val="21"/>
        </w:rPr>
        <w:lastRenderedPageBreak/>
        <w:t>the</w:t>
      </w:r>
      <w:r w:rsidR="009A7D6B">
        <w:rPr>
          <w:szCs w:val="21"/>
        </w:rPr>
        <w:t xml:space="preserve"> </w:t>
      </w:r>
      <w:r w:rsidRPr="00066A2E">
        <w:rPr>
          <w:szCs w:val="21"/>
        </w:rPr>
        <w:t>answer</w:t>
      </w:r>
      <w:r w:rsidR="009A7D6B">
        <w:rPr>
          <w:szCs w:val="21"/>
        </w:rPr>
        <w:t xml:space="preserve"> </w:t>
      </w:r>
      <w:r w:rsidRPr="00066A2E">
        <w:rPr>
          <w:szCs w:val="21"/>
        </w:rPr>
        <w:t>to</w:t>
      </w:r>
      <w:r w:rsidR="009A7D6B">
        <w:rPr>
          <w:szCs w:val="21"/>
        </w:rPr>
        <w:t xml:space="preserve"> </w:t>
      </w:r>
      <w:r w:rsidRPr="00066A2E">
        <w:rPr>
          <w:szCs w:val="21"/>
        </w:rPr>
        <w:t>this</w:t>
      </w:r>
      <w:r w:rsidR="009A7D6B">
        <w:rPr>
          <w:szCs w:val="21"/>
        </w:rPr>
        <w:t xml:space="preserve"> </w:t>
      </w:r>
      <w:r w:rsidRPr="00066A2E">
        <w:rPr>
          <w:szCs w:val="21"/>
        </w:rPr>
        <w:t>question</w:t>
      </w:r>
      <w:r w:rsidR="009A7D6B">
        <w:rPr>
          <w:szCs w:val="21"/>
        </w:rPr>
        <w:t xml:space="preserve"> </w:t>
      </w:r>
      <w:r w:rsidRPr="00066A2E">
        <w:rPr>
          <w:szCs w:val="21"/>
        </w:rPr>
        <w:t>would</w:t>
      </w:r>
      <w:r w:rsidR="009A7D6B">
        <w:rPr>
          <w:szCs w:val="21"/>
        </w:rPr>
        <w:t xml:space="preserve"> </w:t>
      </w:r>
      <w:r w:rsidRPr="00066A2E">
        <w:rPr>
          <w:szCs w:val="21"/>
        </w:rPr>
        <w:t>be,</w:t>
      </w:r>
      <w:r w:rsidR="009A7D6B">
        <w:rPr>
          <w:szCs w:val="21"/>
        </w:rPr>
        <w:t xml:space="preserve"> </w:t>
      </w:r>
      <w:r w:rsidRPr="00066A2E">
        <w:rPr>
          <w:szCs w:val="21"/>
        </w:rPr>
        <w:t>but</w:t>
      </w:r>
      <w:r w:rsidR="009A7D6B">
        <w:rPr>
          <w:szCs w:val="21"/>
        </w:rPr>
        <w:t xml:space="preserve"> </w:t>
      </w:r>
      <w:r w:rsidRPr="00066A2E">
        <w:rPr>
          <w:szCs w:val="21"/>
        </w:rPr>
        <w:t>maybe</w:t>
      </w:r>
      <w:r w:rsidR="009A7D6B">
        <w:rPr>
          <w:szCs w:val="21"/>
        </w:rPr>
        <w:t xml:space="preserve"> </w:t>
      </w:r>
      <w:r w:rsidRPr="00066A2E">
        <w:rPr>
          <w:szCs w:val="21"/>
        </w:rPr>
        <w:t>I</w:t>
      </w:r>
      <w:r w:rsidR="009A7D6B">
        <w:rPr>
          <w:szCs w:val="21"/>
        </w:rPr>
        <w:t xml:space="preserve"> </w:t>
      </w:r>
      <w:r w:rsidRPr="00066A2E">
        <w:rPr>
          <w:szCs w:val="21"/>
        </w:rPr>
        <w:t>will</w:t>
      </w:r>
      <w:r w:rsidR="009A7D6B">
        <w:rPr>
          <w:szCs w:val="21"/>
        </w:rPr>
        <w:t xml:space="preserve"> </w:t>
      </w:r>
      <w:r w:rsidRPr="00066A2E">
        <w:rPr>
          <w:szCs w:val="21"/>
        </w:rPr>
        <w:t>just</w:t>
      </w:r>
      <w:r w:rsidR="009A7D6B">
        <w:rPr>
          <w:szCs w:val="21"/>
        </w:rPr>
        <w:t xml:space="preserve"> </w:t>
      </w:r>
      <w:r w:rsidRPr="00066A2E">
        <w:rPr>
          <w:szCs w:val="21"/>
        </w:rPr>
        <w:t>validate</w:t>
      </w:r>
      <w:r w:rsidR="009A7D6B">
        <w:rPr>
          <w:szCs w:val="21"/>
        </w:rPr>
        <w:t xml:space="preserve"> </w:t>
      </w:r>
      <w:r w:rsidRPr="00066A2E">
        <w:rPr>
          <w:szCs w:val="21"/>
        </w:rPr>
        <w:t>it.</w:t>
      </w:r>
      <w:r w:rsidR="009A7D6B">
        <w:rPr>
          <w:szCs w:val="21"/>
        </w:rPr>
        <w:t xml:space="preserve">  </w:t>
      </w:r>
      <w:r w:rsidRPr="00066A2E">
        <w:rPr>
          <w:szCs w:val="21"/>
        </w:rPr>
        <w:t>So,</w:t>
      </w:r>
      <w:r w:rsidR="009A7D6B">
        <w:rPr>
          <w:szCs w:val="21"/>
        </w:rPr>
        <w:t xml:space="preserve"> </w:t>
      </w:r>
      <w:r w:rsidRPr="00066A2E">
        <w:rPr>
          <w:szCs w:val="21"/>
        </w:rPr>
        <w:t>then</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don't</w:t>
      </w:r>
      <w:r w:rsidR="009A7D6B">
        <w:rPr>
          <w:szCs w:val="21"/>
        </w:rPr>
        <w:t xml:space="preserve"> </w:t>
      </w:r>
      <w:r w:rsidRPr="00066A2E">
        <w:rPr>
          <w:szCs w:val="21"/>
        </w:rPr>
        <w:t>know</w:t>
      </w:r>
      <w:r w:rsidR="009A7D6B">
        <w:rPr>
          <w:szCs w:val="21"/>
        </w:rPr>
        <w:t xml:space="preserve"> </w:t>
      </w:r>
      <w:r w:rsidRPr="00066A2E">
        <w:rPr>
          <w:szCs w:val="21"/>
        </w:rPr>
        <w:t>the</w:t>
      </w:r>
      <w:r w:rsidR="009A7D6B">
        <w:rPr>
          <w:szCs w:val="21"/>
        </w:rPr>
        <w:t xml:space="preserve"> </w:t>
      </w:r>
      <w:r w:rsidRPr="00066A2E">
        <w:rPr>
          <w:szCs w:val="21"/>
        </w:rPr>
        <w:t>number</w:t>
      </w:r>
      <w:r w:rsidR="009A7D6B">
        <w:rPr>
          <w:szCs w:val="21"/>
        </w:rPr>
        <w:t xml:space="preserve"> </w:t>
      </w:r>
      <w:r w:rsidRPr="00066A2E">
        <w:rPr>
          <w:szCs w:val="21"/>
        </w:rPr>
        <w:t>of</w:t>
      </w:r>
      <w:r w:rsidR="009A7D6B">
        <w:rPr>
          <w:szCs w:val="21"/>
        </w:rPr>
        <w:t xml:space="preserve"> </w:t>
      </w:r>
      <w:r w:rsidRPr="00066A2E">
        <w:rPr>
          <w:szCs w:val="21"/>
        </w:rPr>
        <w:t>units</w:t>
      </w:r>
      <w:r w:rsidR="009A7D6B">
        <w:rPr>
          <w:szCs w:val="21"/>
        </w:rPr>
        <w:t xml:space="preserve"> </w:t>
      </w:r>
      <w:r w:rsidRPr="00066A2E">
        <w:rPr>
          <w:szCs w:val="21"/>
        </w:rPr>
        <w:t>in</w:t>
      </w:r>
      <w:r w:rsidR="009A7D6B">
        <w:rPr>
          <w:szCs w:val="21"/>
        </w:rPr>
        <w:t xml:space="preserve"> </w:t>
      </w:r>
      <w:r w:rsidRPr="00066A2E">
        <w:rPr>
          <w:szCs w:val="21"/>
        </w:rPr>
        <w:t>bulk</w:t>
      </w:r>
      <w:r w:rsidR="009A7D6B">
        <w:rPr>
          <w:szCs w:val="21"/>
        </w:rPr>
        <w:t xml:space="preserve"> </w:t>
      </w:r>
      <w:r w:rsidRPr="00066A2E">
        <w:rPr>
          <w:szCs w:val="21"/>
        </w:rPr>
        <w:t>metered</w:t>
      </w:r>
      <w:r w:rsidR="009A7D6B">
        <w:rPr>
          <w:szCs w:val="21"/>
        </w:rPr>
        <w:t xml:space="preserve"> </w:t>
      </w:r>
      <w:r w:rsidRPr="00066A2E">
        <w:rPr>
          <w:szCs w:val="21"/>
        </w:rPr>
        <w:t>multi-residential</w:t>
      </w:r>
      <w:r w:rsidR="009A7D6B">
        <w:rPr>
          <w:szCs w:val="21"/>
        </w:rPr>
        <w:t xml:space="preserve"> </w:t>
      </w:r>
      <w:r w:rsidRPr="00066A2E">
        <w:rPr>
          <w:szCs w:val="21"/>
        </w:rPr>
        <w:t>buildings</w:t>
      </w:r>
      <w:r w:rsidR="009A7D6B">
        <w:rPr>
          <w:szCs w:val="21"/>
        </w:rPr>
        <w:t xml:space="preserve"> </w:t>
      </w:r>
      <w:r w:rsidRPr="00066A2E">
        <w:rPr>
          <w:szCs w:val="21"/>
        </w:rPr>
        <w:t>then</w:t>
      </w:r>
      <w:r w:rsidR="009A7D6B">
        <w:rPr>
          <w:szCs w:val="21"/>
        </w:rPr>
        <w:t xml:space="preserve"> </w:t>
      </w:r>
      <w:r w:rsidRPr="00066A2E">
        <w:rPr>
          <w:szCs w:val="21"/>
        </w:rPr>
        <w:t>it</w:t>
      </w:r>
      <w:r w:rsidR="009A7D6B">
        <w:rPr>
          <w:szCs w:val="21"/>
        </w:rPr>
        <w:t xml:space="preserve"> </w:t>
      </w:r>
      <w:r w:rsidRPr="00066A2E">
        <w:rPr>
          <w:szCs w:val="21"/>
        </w:rPr>
        <w:t>sounds</w:t>
      </w:r>
      <w:r w:rsidR="009A7D6B">
        <w:rPr>
          <w:szCs w:val="21"/>
        </w:rPr>
        <w:t xml:space="preserve"> </w:t>
      </w:r>
      <w:r w:rsidRPr="00066A2E">
        <w:rPr>
          <w:szCs w:val="21"/>
        </w:rPr>
        <w:t>like</w:t>
      </w:r>
      <w:r w:rsidR="009A7D6B">
        <w:rPr>
          <w:szCs w:val="21"/>
        </w:rPr>
        <w:t xml:space="preserve"> </w:t>
      </w:r>
      <w:r w:rsidRPr="00066A2E">
        <w:rPr>
          <w:szCs w:val="21"/>
        </w:rPr>
        <w:t>you</w:t>
      </w:r>
      <w:r w:rsidR="009A7D6B">
        <w:rPr>
          <w:szCs w:val="21"/>
        </w:rPr>
        <w:t xml:space="preserve"> </w:t>
      </w:r>
      <w:r w:rsidRPr="00066A2E">
        <w:rPr>
          <w:szCs w:val="21"/>
        </w:rPr>
        <w:t>wouldn't</w:t>
      </w:r>
      <w:r w:rsidR="009A7D6B">
        <w:rPr>
          <w:szCs w:val="21"/>
        </w:rPr>
        <w:t xml:space="preserve"> </w:t>
      </w:r>
      <w:r w:rsidRPr="00066A2E">
        <w:rPr>
          <w:szCs w:val="21"/>
        </w:rPr>
        <w:t>be</w:t>
      </w:r>
      <w:r w:rsidR="009A7D6B">
        <w:rPr>
          <w:szCs w:val="21"/>
        </w:rPr>
        <w:t xml:space="preserve"> </w:t>
      </w:r>
      <w:r w:rsidRPr="00066A2E">
        <w:rPr>
          <w:szCs w:val="21"/>
        </w:rPr>
        <w:t>able</w:t>
      </w:r>
      <w:r w:rsidR="009A7D6B">
        <w:rPr>
          <w:szCs w:val="21"/>
        </w:rPr>
        <w:t xml:space="preserve"> </w:t>
      </w:r>
      <w:r w:rsidRPr="00066A2E">
        <w:rPr>
          <w:szCs w:val="21"/>
        </w:rPr>
        <w:t>to</w:t>
      </w:r>
      <w:r w:rsidR="009A7D6B">
        <w:rPr>
          <w:szCs w:val="21"/>
        </w:rPr>
        <w:t xml:space="preserve"> </w:t>
      </w:r>
      <w:r w:rsidRPr="00066A2E">
        <w:rPr>
          <w:szCs w:val="21"/>
        </w:rPr>
        <w:t>estimate</w:t>
      </w:r>
      <w:r w:rsidR="009A7D6B">
        <w:rPr>
          <w:szCs w:val="21"/>
        </w:rPr>
        <w:t xml:space="preserve"> </w:t>
      </w:r>
      <w:r w:rsidRPr="00066A2E">
        <w:rPr>
          <w:szCs w:val="21"/>
        </w:rPr>
        <w:t>the</w:t>
      </w:r>
      <w:r w:rsidR="009A7D6B">
        <w:rPr>
          <w:szCs w:val="21"/>
        </w:rPr>
        <w:t xml:space="preserve"> </w:t>
      </w:r>
      <w:r w:rsidRPr="00066A2E">
        <w:rPr>
          <w:szCs w:val="21"/>
        </w:rPr>
        <w:t>impact</w:t>
      </w:r>
      <w:r w:rsidR="009A7D6B">
        <w:rPr>
          <w:szCs w:val="21"/>
        </w:rPr>
        <w:t xml:space="preserve"> </w:t>
      </w:r>
      <w:r w:rsidRPr="00066A2E">
        <w:rPr>
          <w:szCs w:val="21"/>
        </w:rPr>
        <w:t>on</w:t>
      </w:r>
      <w:r w:rsidR="009A7D6B">
        <w:rPr>
          <w:szCs w:val="21"/>
        </w:rPr>
        <w:t xml:space="preserve"> </w:t>
      </w:r>
      <w:r w:rsidRPr="00066A2E">
        <w:rPr>
          <w:szCs w:val="21"/>
        </w:rPr>
        <w:t>SAIFI</w:t>
      </w:r>
      <w:r w:rsidR="009A7D6B">
        <w:rPr>
          <w:szCs w:val="21"/>
        </w:rPr>
        <w:t xml:space="preserve"> </w:t>
      </w:r>
      <w:r w:rsidRPr="00066A2E">
        <w:rPr>
          <w:szCs w:val="21"/>
        </w:rPr>
        <w:t>if</w:t>
      </w:r>
      <w:r w:rsidR="009A7D6B">
        <w:rPr>
          <w:szCs w:val="21"/>
        </w:rPr>
        <w:t xml:space="preserve"> </w:t>
      </w:r>
      <w:r w:rsidRPr="00066A2E">
        <w:rPr>
          <w:szCs w:val="21"/>
        </w:rPr>
        <w:t>you</w:t>
      </w:r>
      <w:r w:rsidR="009A7D6B">
        <w:rPr>
          <w:szCs w:val="21"/>
        </w:rPr>
        <w:t xml:space="preserve"> </w:t>
      </w:r>
      <w:r w:rsidRPr="00066A2E">
        <w:rPr>
          <w:szCs w:val="21"/>
        </w:rPr>
        <w:t>were</w:t>
      </w:r>
      <w:r w:rsidR="009A7D6B">
        <w:rPr>
          <w:szCs w:val="21"/>
        </w:rPr>
        <w:t xml:space="preserve"> </w:t>
      </w:r>
      <w:r w:rsidRPr="00066A2E">
        <w:rPr>
          <w:szCs w:val="21"/>
        </w:rPr>
        <w:t>to</w:t>
      </w:r>
      <w:r w:rsidR="009A7D6B">
        <w:rPr>
          <w:szCs w:val="21"/>
        </w:rPr>
        <w:t xml:space="preserve"> </w:t>
      </w:r>
      <w:r w:rsidRPr="00066A2E">
        <w:rPr>
          <w:szCs w:val="21"/>
        </w:rPr>
        <w:t>count</w:t>
      </w:r>
      <w:r w:rsidR="009A7D6B">
        <w:rPr>
          <w:szCs w:val="21"/>
        </w:rPr>
        <w:t xml:space="preserve"> </w:t>
      </w:r>
      <w:r w:rsidRPr="00066A2E">
        <w:rPr>
          <w:szCs w:val="21"/>
        </w:rPr>
        <w:t>each</w:t>
      </w:r>
      <w:r w:rsidR="009A7D6B">
        <w:rPr>
          <w:szCs w:val="21"/>
        </w:rPr>
        <w:t xml:space="preserve"> </w:t>
      </w:r>
      <w:r w:rsidRPr="00066A2E">
        <w:rPr>
          <w:szCs w:val="21"/>
        </w:rPr>
        <w:t>of</w:t>
      </w:r>
      <w:r w:rsidR="009A7D6B">
        <w:rPr>
          <w:szCs w:val="21"/>
        </w:rPr>
        <w:t xml:space="preserve"> </w:t>
      </w:r>
      <w:r w:rsidRPr="00066A2E">
        <w:rPr>
          <w:szCs w:val="21"/>
        </w:rPr>
        <w:t>those</w:t>
      </w:r>
      <w:r w:rsidR="009A7D6B">
        <w:rPr>
          <w:szCs w:val="21"/>
        </w:rPr>
        <w:t xml:space="preserve"> </w:t>
      </w:r>
      <w:r w:rsidRPr="00066A2E">
        <w:rPr>
          <w:szCs w:val="21"/>
        </w:rPr>
        <w:t>customers;</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correct?</w:t>
      </w:r>
      <w:r w:rsidR="009A7D6B">
        <w:rPr>
          <w:szCs w:val="21"/>
        </w:rPr>
        <w:t xml:space="preserve">  </w:t>
      </w:r>
      <w:r w:rsidRPr="00066A2E">
        <w:rPr>
          <w:szCs w:val="21"/>
        </w:rPr>
        <w:t>Or</w:t>
      </w:r>
      <w:r w:rsidR="009A7D6B">
        <w:rPr>
          <w:szCs w:val="21"/>
        </w:rPr>
        <w:t xml:space="preserve"> </w:t>
      </w:r>
      <w:r w:rsidRPr="00066A2E">
        <w:rPr>
          <w:szCs w:val="21"/>
        </w:rPr>
        <w:t>is</w:t>
      </w:r>
      <w:r w:rsidR="009A7D6B">
        <w:rPr>
          <w:szCs w:val="21"/>
        </w:rPr>
        <w:t xml:space="preserve"> </w:t>
      </w:r>
      <w:r w:rsidRPr="00066A2E">
        <w:rPr>
          <w:szCs w:val="21"/>
        </w:rPr>
        <w:t>that</w:t>
      </w:r>
      <w:r w:rsidR="009A7D6B">
        <w:rPr>
          <w:szCs w:val="21"/>
        </w:rPr>
        <w:t xml:space="preserve"> </w:t>
      </w:r>
      <w:r w:rsidRPr="00066A2E">
        <w:rPr>
          <w:szCs w:val="21"/>
        </w:rPr>
        <w:t>something</w:t>
      </w:r>
      <w:r w:rsidR="009A7D6B">
        <w:rPr>
          <w:szCs w:val="21"/>
        </w:rPr>
        <w:t xml:space="preserve"> </w:t>
      </w:r>
      <w:r w:rsidRPr="00066A2E">
        <w:rPr>
          <w:szCs w:val="21"/>
        </w:rPr>
        <w:t>you</w:t>
      </w:r>
      <w:r w:rsidR="009A7D6B">
        <w:rPr>
          <w:szCs w:val="21"/>
        </w:rPr>
        <w:t xml:space="preserve"> </w:t>
      </w:r>
      <w:r w:rsidRPr="00066A2E">
        <w:rPr>
          <w:szCs w:val="21"/>
        </w:rPr>
        <w:t>could</w:t>
      </w:r>
      <w:r w:rsidR="009A7D6B">
        <w:rPr>
          <w:szCs w:val="21"/>
        </w:rPr>
        <w:t xml:space="preserve"> </w:t>
      </w:r>
      <w:r w:rsidRPr="00066A2E">
        <w:rPr>
          <w:szCs w:val="21"/>
        </w:rPr>
        <w:t>do?</w:t>
      </w:r>
    </w:p>
    <w:p w14:paraId="4CFB1C62" w14:textId="77777777" w:rsidR="00560DAF" w:rsidRDefault="00560DAF" w:rsidP="00560DAF">
      <w:pPr>
        <w:pStyle w:val="PlainText"/>
      </w:pPr>
      <w:r>
        <w:tab/>
      </w:r>
      <w:r w:rsidRPr="00066A2E">
        <w:rPr>
          <w:szCs w:val="21"/>
        </w:rPr>
        <w:t>L.</w:t>
      </w:r>
      <w:r w:rsidR="009A7D6B">
        <w:rPr>
          <w:szCs w:val="21"/>
        </w:rPr>
        <w:t xml:space="preserve"> </w:t>
      </w:r>
      <w:r w:rsidRPr="00066A2E">
        <w:rPr>
          <w:szCs w:val="21"/>
        </w:rPr>
        <w:t>HEUFF:</w:t>
      </w:r>
      <w:r w:rsidR="009A7D6B">
        <w:rPr>
          <w:szCs w:val="21"/>
        </w:rPr>
        <w:t xml:space="preserve">  </w:t>
      </w:r>
      <w:r w:rsidRPr="00066A2E">
        <w:rPr>
          <w:szCs w:val="21"/>
        </w:rPr>
        <w:t>No,</w:t>
      </w:r>
      <w:r w:rsidR="009A7D6B">
        <w:rPr>
          <w:szCs w:val="21"/>
        </w:rPr>
        <w:t xml:space="preserve"> </w:t>
      </w:r>
      <w:r w:rsidRPr="00066A2E">
        <w:rPr>
          <w:szCs w:val="21"/>
        </w:rPr>
        <w:t>that's</w:t>
      </w:r>
      <w:r w:rsidR="009A7D6B">
        <w:rPr>
          <w:szCs w:val="21"/>
        </w:rPr>
        <w:t xml:space="preserve"> </w:t>
      </w:r>
      <w:r w:rsidRPr="00066A2E">
        <w:rPr>
          <w:szCs w:val="21"/>
        </w:rPr>
        <w:t>correct.</w:t>
      </w:r>
      <w:r w:rsidR="009A7D6B">
        <w:rPr>
          <w:szCs w:val="21"/>
        </w:rPr>
        <w:t xml:space="preserve">  </w:t>
      </w:r>
      <w:r w:rsidRPr="00066A2E">
        <w:rPr>
          <w:szCs w:val="21"/>
        </w:rPr>
        <w:t>That's</w:t>
      </w:r>
      <w:r w:rsidR="009A7D6B">
        <w:rPr>
          <w:szCs w:val="21"/>
        </w:rPr>
        <w:t xml:space="preserve"> </w:t>
      </w:r>
      <w:r w:rsidRPr="00066A2E">
        <w:rPr>
          <w:szCs w:val="21"/>
        </w:rPr>
        <w:t>not</w:t>
      </w:r>
      <w:r w:rsidR="009A7D6B">
        <w:rPr>
          <w:szCs w:val="21"/>
        </w:rPr>
        <w:t xml:space="preserve"> </w:t>
      </w:r>
      <w:r w:rsidRPr="00066A2E">
        <w:rPr>
          <w:szCs w:val="21"/>
        </w:rPr>
        <w:t>something</w:t>
      </w:r>
      <w:r w:rsidR="009A7D6B">
        <w:rPr>
          <w:szCs w:val="21"/>
        </w:rPr>
        <w:t xml:space="preserve"> </w:t>
      </w:r>
      <w:r w:rsidRPr="00066A2E">
        <w:rPr>
          <w:szCs w:val="21"/>
        </w:rPr>
        <w:t>we</w:t>
      </w:r>
      <w:r w:rsidR="009A7D6B">
        <w:rPr>
          <w:szCs w:val="21"/>
        </w:rPr>
        <w:t xml:space="preserve"> </w:t>
      </w:r>
      <w:r w:rsidRPr="00066A2E">
        <w:rPr>
          <w:szCs w:val="21"/>
        </w:rPr>
        <w:t>are</w:t>
      </w:r>
      <w:r w:rsidR="009A7D6B">
        <w:rPr>
          <w:szCs w:val="21"/>
        </w:rPr>
        <w:t xml:space="preserve"> </w:t>
      </w:r>
      <w:r w:rsidRPr="00066A2E">
        <w:rPr>
          <w:szCs w:val="21"/>
        </w:rPr>
        <w:t>able</w:t>
      </w:r>
      <w:r w:rsidR="009A7D6B">
        <w:rPr>
          <w:szCs w:val="21"/>
        </w:rPr>
        <w:t xml:space="preserve"> </w:t>
      </w:r>
      <w:r w:rsidRPr="00066A2E">
        <w:rPr>
          <w:szCs w:val="21"/>
        </w:rPr>
        <w:t>to</w:t>
      </w:r>
      <w:r w:rsidR="009A7D6B">
        <w:rPr>
          <w:szCs w:val="21"/>
        </w:rPr>
        <w:t xml:space="preserve"> </w:t>
      </w:r>
      <w:r w:rsidRPr="00066A2E">
        <w:rPr>
          <w:szCs w:val="21"/>
        </w:rPr>
        <w:t>do.</w:t>
      </w:r>
    </w:p>
    <w:p w14:paraId="587CC506" w14:textId="77777777" w:rsidR="00560DAF" w:rsidRDefault="00560DAF" w:rsidP="00560DAF">
      <w:pPr>
        <w:pStyle w:val="PlainText"/>
      </w:pPr>
      <w:r>
        <w:tab/>
      </w:r>
      <w:r w:rsidRPr="00066A2E">
        <w:rPr>
          <w:szCs w:val="21"/>
        </w:rPr>
        <w:t>M.</w:t>
      </w:r>
      <w:r w:rsidR="009A7D6B">
        <w:rPr>
          <w:szCs w:val="21"/>
        </w:rPr>
        <w:t xml:space="preserve"> </w:t>
      </w:r>
      <w:r w:rsidRPr="00066A2E">
        <w:rPr>
          <w:szCs w:val="21"/>
        </w:rPr>
        <w:t>BROPHY:</w:t>
      </w:r>
      <w:r w:rsidR="009A7D6B">
        <w:rPr>
          <w:szCs w:val="21"/>
        </w:rPr>
        <w:t xml:space="preserve">  </w:t>
      </w:r>
      <w:r w:rsidRPr="00066A2E">
        <w:rPr>
          <w:szCs w:val="21"/>
        </w:rPr>
        <w:t>Okay,</w:t>
      </w:r>
      <w:r w:rsidR="009A7D6B">
        <w:rPr>
          <w:szCs w:val="21"/>
        </w:rPr>
        <w:t xml:space="preserve"> </w:t>
      </w:r>
      <w:r w:rsidRPr="00066A2E">
        <w:rPr>
          <w:szCs w:val="21"/>
        </w:rPr>
        <w:t>thank</w:t>
      </w:r>
      <w:r w:rsidR="009A7D6B">
        <w:rPr>
          <w:szCs w:val="21"/>
        </w:rPr>
        <w:t xml:space="preserve"> </w:t>
      </w:r>
      <w:r w:rsidRPr="00066A2E">
        <w:rPr>
          <w:szCs w:val="21"/>
        </w:rPr>
        <w:t>you.</w:t>
      </w:r>
      <w:r w:rsidR="009A7D6B">
        <w:rPr>
          <w:szCs w:val="21"/>
        </w:rPr>
        <w:t xml:space="preserve">  </w:t>
      </w:r>
      <w:r w:rsidRPr="00066A2E">
        <w:rPr>
          <w:szCs w:val="21"/>
        </w:rPr>
        <w:t>Okay.</w:t>
      </w:r>
      <w:r w:rsidR="009A7D6B">
        <w:rPr>
          <w:szCs w:val="21"/>
        </w:rPr>
        <w:t xml:space="preserve">  </w:t>
      </w:r>
      <w:r w:rsidRPr="00066A2E">
        <w:rPr>
          <w:szCs w:val="21"/>
        </w:rPr>
        <w:t>So,</w:t>
      </w:r>
      <w:r w:rsidR="009A7D6B">
        <w:rPr>
          <w:szCs w:val="21"/>
        </w:rPr>
        <w:t xml:space="preserve"> </w:t>
      </w:r>
      <w:r w:rsidRPr="00066A2E">
        <w:rPr>
          <w:szCs w:val="21"/>
        </w:rPr>
        <w:t>we</w:t>
      </w:r>
      <w:r w:rsidR="009A7D6B">
        <w:rPr>
          <w:szCs w:val="21"/>
        </w:rPr>
        <w:t xml:space="preserve"> </w:t>
      </w:r>
      <w:r w:rsidRPr="00066A2E">
        <w:rPr>
          <w:szCs w:val="21"/>
        </w:rPr>
        <w:t>are</w:t>
      </w:r>
      <w:r w:rsidR="009A7D6B">
        <w:rPr>
          <w:szCs w:val="21"/>
        </w:rPr>
        <w:t xml:space="preserve"> </w:t>
      </w:r>
      <w:r w:rsidRPr="00066A2E">
        <w:rPr>
          <w:szCs w:val="21"/>
        </w:rPr>
        <w:t>on</w:t>
      </w:r>
      <w:r w:rsidR="009A7D6B">
        <w:rPr>
          <w:szCs w:val="21"/>
        </w:rPr>
        <w:t xml:space="preserve"> </w:t>
      </w:r>
      <w:r w:rsidRPr="00066A2E">
        <w:rPr>
          <w:szCs w:val="21"/>
        </w:rPr>
        <w:t>2-CO-13,</w:t>
      </w:r>
      <w:r w:rsidR="009A7D6B">
        <w:rPr>
          <w:szCs w:val="21"/>
        </w:rPr>
        <w:t xml:space="preserve"> </w:t>
      </w:r>
      <w:r w:rsidRPr="00066A2E">
        <w:rPr>
          <w:szCs w:val="21"/>
        </w:rPr>
        <w:t>on</w:t>
      </w:r>
      <w:r w:rsidR="009A7D6B">
        <w:rPr>
          <w:szCs w:val="21"/>
        </w:rPr>
        <w:t xml:space="preserve"> </w:t>
      </w:r>
      <w:r w:rsidRPr="00066A2E">
        <w:rPr>
          <w:szCs w:val="21"/>
        </w:rPr>
        <w:t>the</w:t>
      </w:r>
      <w:r w:rsidR="009A7D6B">
        <w:rPr>
          <w:szCs w:val="21"/>
        </w:rPr>
        <w:t xml:space="preserve"> </w:t>
      </w:r>
      <w:r w:rsidRPr="00066A2E">
        <w:rPr>
          <w:szCs w:val="21"/>
        </w:rPr>
        <w:t>table.</w:t>
      </w:r>
      <w:r w:rsidR="009A7D6B">
        <w:rPr>
          <w:szCs w:val="21"/>
        </w:rPr>
        <w:t xml:space="preserve">  </w:t>
      </w:r>
      <w:r w:rsidRPr="00066A2E">
        <w:rPr>
          <w:szCs w:val="21"/>
        </w:rPr>
        <w:t>So</w:t>
      </w:r>
      <w:r w:rsidR="009A7D6B">
        <w:rPr>
          <w:szCs w:val="21"/>
        </w:rPr>
        <w:t xml:space="preserve"> </w:t>
      </w:r>
      <w:r w:rsidRPr="00066A2E">
        <w:rPr>
          <w:szCs w:val="21"/>
        </w:rPr>
        <w:t>we</w:t>
      </w:r>
      <w:r w:rsidR="009A7D6B">
        <w:rPr>
          <w:szCs w:val="21"/>
        </w:rPr>
        <w:t xml:space="preserve"> </w:t>
      </w:r>
      <w:r w:rsidRPr="00066A2E">
        <w:rPr>
          <w:szCs w:val="21"/>
        </w:rPr>
        <w:t>had</w:t>
      </w:r>
      <w:r w:rsidR="009A7D6B">
        <w:rPr>
          <w:szCs w:val="21"/>
        </w:rPr>
        <w:t xml:space="preserve"> </w:t>
      </w:r>
      <w:r w:rsidRPr="00066A2E">
        <w:rPr>
          <w:szCs w:val="21"/>
        </w:rPr>
        <w:t>talked</w:t>
      </w:r>
      <w:r w:rsidR="009A7D6B">
        <w:rPr>
          <w:szCs w:val="21"/>
        </w:rPr>
        <w:t xml:space="preserve"> </w:t>
      </w:r>
      <w:r w:rsidRPr="00066A2E">
        <w:rPr>
          <w:szCs w:val="21"/>
        </w:rPr>
        <w:t>about</w:t>
      </w:r>
      <w:r w:rsidR="009A7D6B">
        <w:rPr>
          <w:szCs w:val="21"/>
        </w:rPr>
        <w:t xml:space="preserve"> </w:t>
      </w:r>
      <w:r w:rsidRPr="00066A2E">
        <w:rPr>
          <w:szCs w:val="21"/>
        </w:rPr>
        <w:t>the</w:t>
      </w:r>
      <w:r w:rsidR="009A7D6B">
        <w:rPr>
          <w:szCs w:val="21"/>
        </w:rPr>
        <w:t xml:space="preserve"> </w:t>
      </w:r>
      <w:r w:rsidRPr="00066A2E">
        <w:rPr>
          <w:szCs w:val="21"/>
        </w:rPr>
        <w:t>Figure</w:t>
      </w:r>
      <w:r w:rsidR="009A7D6B">
        <w:rPr>
          <w:szCs w:val="21"/>
        </w:rPr>
        <w:t xml:space="preserve"> </w:t>
      </w:r>
      <w:r w:rsidRPr="00066A2E">
        <w:rPr>
          <w:szCs w:val="21"/>
        </w:rPr>
        <w:t>A</w:t>
      </w:r>
      <w:r w:rsidR="009A7D6B">
        <w:rPr>
          <w:szCs w:val="21"/>
        </w:rPr>
        <w:t xml:space="preserve"> </w:t>
      </w:r>
      <w:r w:rsidRPr="00066A2E">
        <w:rPr>
          <w:szCs w:val="21"/>
        </w:rPr>
        <w:t>which</w:t>
      </w:r>
      <w:r w:rsidR="009A7D6B">
        <w:rPr>
          <w:szCs w:val="21"/>
        </w:rPr>
        <w:t xml:space="preserve"> </w:t>
      </w:r>
      <w:r w:rsidRPr="00066A2E">
        <w:rPr>
          <w:szCs w:val="21"/>
        </w:rPr>
        <w:t>is</w:t>
      </w:r>
      <w:r w:rsidR="009A7D6B">
        <w:rPr>
          <w:szCs w:val="21"/>
        </w:rPr>
        <w:t xml:space="preserve"> </w:t>
      </w:r>
      <w:r w:rsidRPr="00066A2E">
        <w:rPr>
          <w:szCs w:val="21"/>
        </w:rPr>
        <w:t>the</w:t>
      </w:r>
      <w:r w:rsidR="009A7D6B">
        <w:rPr>
          <w:szCs w:val="21"/>
        </w:rPr>
        <w:t xml:space="preserve"> </w:t>
      </w:r>
      <w:r w:rsidRPr="00066A2E">
        <w:rPr>
          <w:szCs w:val="21"/>
        </w:rPr>
        <w:t>SAIDI</w:t>
      </w:r>
      <w:r w:rsidR="009A7D6B">
        <w:rPr>
          <w:szCs w:val="21"/>
        </w:rPr>
        <w:t xml:space="preserve"> </w:t>
      </w:r>
      <w:r w:rsidRPr="00066A2E">
        <w:rPr>
          <w:szCs w:val="21"/>
        </w:rPr>
        <w:t>and</w:t>
      </w:r>
      <w:r w:rsidR="009A7D6B">
        <w:rPr>
          <w:szCs w:val="21"/>
        </w:rPr>
        <w:t xml:space="preserve"> </w:t>
      </w:r>
      <w:r w:rsidRPr="00066A2E">
        <w:rPr>
          <w:szCs w:val="21"/>
        </w:rPr>
        <w:t>SAIFI</w:t>
      </w:r>
      <w:r w:rsidR="009A7D6B">
        <w:rPr>
          <w:szCs w:val="21"/>
        </w:rPr>
        <w:t xml:space="preserve"> </w:t>
      </w:r>
      <w:r w:rsidRPr="00066A2E">
        <w:rPr>
          <w:szCs w:val="21"/>
        </w:rPr>
        <w:t>outage</w:t>
      </w:r>
      <w:r w:rsidR="009A7D6B">
        <w:rPr>
          <w:szCs w:val="21"/>
        </w:rPr>
        <w:t xml:space="preserve"> </w:t>
      </w:r>
      <w:r w:rsidRPr="00066A2E">
        <w:rPr>
          <w:szCs w:val="21"/>
        </w:rPr>
        <w:t>data</w:t>
      </w:r>
      <w:r w:rsidR="009A7D6B">
        <w:rPr>
          <w:szCs w:val="21"/>
        </w:rPr>
        <w:t xml:space="preserve"> </w:t>
      </w:r>
      <w:r w:rsidRPr="00066A2E">
        <w:rPr>
          <w:szCs w:val="21"/>
        </w:rPr>
        <w:t>adjusted</w:t>
      </w:r>
      <w:r w:rsidR="009A7D6B">
        <w:rPr>
          <w:szCs w:val="21"/>
        </w:rPr>
        <w:t xml:space="preserve"> </w:t>
      </w:r>
      <w:r w:rsidRPr="00066A2E">
        <w:rPr>
          <w:szCs w:val="21"/>
        </w:rPr>
        <w:t>for,</w:t>
      </w:r>
      <w:r w:rsidR="009A7D6B">
        <w:rPr>
          <w:szCs w:val="21"/>
        </w:rPr>
        <w:t xml:space="preserve"> </w:t>
      </w:r>
      <w:r w:rsidRPr="00066A2E">
        <w:rPr>
          <w:szCs w:val="21"/>
        </w:rPr>
        <w:t>you</w:t>
      </w:r>
      <w:r w:rsidR="009A7D6B">
        <w:rPr>
          <w:szCs w:val="21"/>
        </w:rPr>
        <w:t xml:space="preserve"> </w:t>
      </w:r>
      <w:r w:rsidRPr="00066A2E">
        <w:rPr>
          <w:szCs w:val="21"/>
        </w:rPr>
        <w:t>know,</w:t>
      </w:r>
      <w:r w:rsidR="009A7D6B">
        <w:rPr>
          <w:szCs w:val="21"/>
        </w:rPr>
        <w:t xml:space="preserve"> </w:t>
      </w:r>
      <w:r w:rsidRPr="00066A2E">
        <w:rPr>
          <w:szCs w:val="21"/>
        </w:rPr>
        <w:t>the</w:t>
      </w:r>
      <w:r w:rsidR="009A7D6B">
        <w:rPr>
          <w:szCs w:val="21"/>
        </w:rPr>
        <w:t xml:space="preserve"> </w:t>
      </w:r>
      <w:r w:rsidRPr="00066A2E">
        <w:rPr>
          <w:szCs w:val="21"/>
        </w:rPr>
        <w:t>adjustments</w:t>
      </w:r>
      <w:r w:rsidR="009A7D6B">
        <w:rPr>
          <w:szCs w:val="21"/>
        </w:rPr>
        <w:t xml:space="preserve"> </w:t>
      </w:r>
      <w:r w:rsidRPr="00066A2E">
        <w:rPr>
          <w:szCs w:val="21"/>
        </w:rPr>
        <w:t>that</w:t>
      </w:r>
      <w:r w:rsidR="009A7D6B">
        <w:rPr>
          <w:szCs w:val="21"/>
        </w:rPr>
        <w:t xml:space="preserve"> </w:t>
      </w:r>
      <w:r w:rsidRPr="00066A2E">
        <w:rPr>
          <w:szCs w:val="21"/>
        </w:rPr>
        <w:t>were</w:t>
      </w:r>
      <w:r w:rsidR="009A7D6B">
        <w:rPr>
          <w:szCs w:val="21"/>
        </w:rPr>
        <w:t xml:space="preserve"> </w:t>
      </w:r>
      <w:r w:rsidRPr="00066A2E">
        <w:rPr>
          <w:szCs w:val="21"/>
        </w:rPr>
        <w:t>mentioned.</w:t>
      </w:r>
      <w:r w:rsidR="009A7D6B">
        <w:rPr>
          <w:szCs w:val="21"/>
        </w:rPr>
        <w:t xml:space="preserve">  </w:t>
      </w:r>
      <w:r w:rsidRPr="00066A2E">
        <w:rPr>
          <w:szCs w:val="21"/>
        </w:rPr>
        <w:t>And</w:t>
      </w:r>
      <w:r w:rsidR="009A7D6B">
        <w:rPr>
          <w:szCs w:val="21"/>
        </w:rPr>
        <w:t xml:space="preserve"> </w:t>
      </w:r>
      <w:r w:rsidRPr="00066A2E">
        <w:rPr>
          <w:szCs w:val="21"/>
        </w:rPr>
        <w:t>then</w:t>
      </w:r>
      <w:r w:rsidR="009A7D6B">
        <w:rPr>
          <w:szCs w:val="21"/>
        </w:rPr>
        <w:t xml:space="preserve"> </w:t>
      </w:r>
      <w:r w:rsidRPr="00066A2E">
        <w:rPr>
          <w:szCs w:val="21"/>
        </w:rPr>
        <w:t>Figure</w:t>
      </w:r>
      <w:r w:rsidR="009A7D6B">
        <w:rPr>
          <w:szCs w:val="21"/>
        </w:rPr>
        <w:t xml:space="preserve"> </w:t>
      </w:r>
      <w:r w:rsidRPr="00066A2E">
        <w:rPr>
          <w:szCs w:val="21"/>
        </w:rPr>
        <w:t>B</w:t>
      </w:r>
      <w:r w:rsidR="009A7D6B">
        <w:rPr>
          <w:szCs w:val="21"/>
        </w:rPr>
        <w:t xml:space="preserve"> </w:t>
      </w:r>
      <w:r w:rsidRPr="00066A2E">
        <w:rPr>
          <w:szCs w:val="21"/>
        </w:rPr>
        <w:t>includes</w:t>
      </w:r>
      <w:r w:rsidR="009A7D6B">
        <w:rPr>
          <w:szCs w:val="21"/>
        </w:rPr>
        <w:t xml:space="preserve"> </w:t>
      </w:r>
      <w:r w:rsidRPr="00066A2E">
        <w:rPr>
          <w:szCs w:val="21"/>
        </w:rPr>
        <w:t>the</w:t>
      </w:r>
      <w:r w:rsidR="009A7D6B">
        <w:rPr>
          <w:szCs w:val="21"/>
        </w:rPr>
        <w:t xml:space="preserve"> </w:t>
      </w:r>
      <w:r w:rsidRPr="00066A2E">
        <w:rPr>
          <w:szCs w:val="21"/>
        </w:rPr>
        <w:t>information,</w:t>
      </w:r>
      <w:r w:rsidR="009A7D6B">
        <w:rPr>
          <w:szCs w:val="21"/>
        </w:rPr>
        <w:t xml:space="preserve"> </w:t>
      </w:r>
      <w:r w:rsidRPr="00066A2E">
        <w:rPr>
          <w:szCs w:val="21"/>
        </w:rPr>
        <w:t>the</w:t>
      </w:r>
      <w:r w:rsidR="009A7D6B">
        <w:rPr>
          <w:szCs w:val="21"/>
        </w:rPr>
        <w:t xml:space="preserve"> </w:t>
      </w:r>
      <w:r w:rsidRPr="00066A2E">
        <w:rPr>
          <w:szCs w:val="21"/>
        </w:rPr>
        <w:t>gross</w:t>
      </w:r>
      <w:r w:rsidR="009A7D6B">
        <w:rPr>
          <w:szCs w:val="21"/>
        </w:rPr>
        <w:t xml:space="preserve"> </w:t>
      </w:r>
      <w:r w:rsidRPr="00066A2E">
        <w:rPr>
          <w:szCs w:val="21"/>
        </w:rPr>
        <w:t>information,</w:t>
      </w:r>
      <w:r w:rsidR="009A7D6B">
        <w:rPr>
          <w:szCs w:val="21"/>
        </w:rPr>
        <w:t xml:space="preserve"> </w:t>
      </w:r>
      <w:r w:rsidRPr="00066A2E">
        <w:rPr>
          <w:szCs w:val="21"/>
        </w:rPr>
        <w:t>before</w:t>
      </w:r>
      <w:r w:rsidR="009A7D6B">
        <w:rPr>
          <w:szCs w:val="21"/>
        </w:rPr>
        <w:t xml:space="preserve"> </w:t>
      </w:r>
      <w:r w:rsidRPr="00066A2E">
        <w:rPr>
          <w:szCs w:val="21"/>
        </w:rPr>
        <w:t>data</w:t>
      </w:r>
      <w:r w:rsidR="009A7D6B">
        <w:rPr>
          <w:szCs w:val="21"/>
        </w:rPr>
        <w:t xml:space="preserve"> </w:t>
      </w:r>
      <w:r w:rsidRPr="00066A2E">
        <w:rPr>
          <w:szCs w:val="21"/>
        </w:rPr>
        <w:t>is</w:t>
      </w:r>
      <w:r w:rsidR="009A7D6B">
        <w:rPr>
          <w:szCs w:val="21"/>
        </w:rPr>
        <w:t xml:space="preserve"> </w:t>
      </w:r>
      <w:r w:rsidRPr="00066A2E">
        <w:rPr>
          <w:szCs w:val="21"/>
        </w:rPr>
        <w:t>removed</w:t>
      </w:r>
      <w:r w:rsidR="009A7D6B">
        <w:rPr>
          <w:szCs w:val="21"/>
        </w:rPr>
        <w:t xml:space="preserve"> </w:t>
      </w:r>
      <w:r w:rsidRPr="00066A2E">
        <w:rPr>
          <w:szCs w:val="21"/>
        </w:rPr>
        <w:t>for</w:t>
      </w:r>
      <w:r w:rsidR="009A7D6B">
        <w:rPr>
          <w:szCs w:val="21"/>
        </w:rPr>
        <w:t xml:space="preserve"> </w:t>
      </w:r>
      <w:r w:rsidRPr="00066A2E">
        <w:rPr>
          <w:szCs w:val="21"/>
        </w:rPr>
        <w:t>upstream</w:t>
      </w:r>
      <w:r w:rsidR="009A7D6B">
        <w:rPr>
          <w:szCs w:val="21"/>
        </w:rPr>
        <w:t xml:space="preserve"> </w:t>
      </w:r>
      <w:r w:rsidRPr="00066A2E">
        <w:rPr>
          <w:szCs w:val="21"/>
        </w:rPr>
        <w:t>outages</w:t>
      </w:r>
      <w:r w:rsidR="009A7D6B">
        <w:rPr>
          <w:szCs w:val="21"/>
        </w:rPr>
        <w:t xml:space="preserve"> </w:t>
      </w:r>
      <w:r w:rsidRPr="00066A2E">
        <w:rPr>
          <w:szCs w:val="21"/>
        </w:rPr>
        <w:t>and</w:t>
      </w:r>
      <w:r w:rsidR="009A7D6B">
        <w:rPr>
          <w:szCs w:val="21"/>
        </w:rPr>
        <w:t xml:space="preserve"> </w:t>
      </w:r>
      <w:r w:rsidRPr="00066A2E">
        <w:rPr>
          <w:szCs w:val="21"/>
        </w:rPr>
        <w:t>major</w:t>
      </w:r>
      <w:r w:rsidR="009A7D6B">
        <w:rPr>
          <w:szCs w:val="21"/>
        </w:rPr>
        <w:t xml:space="preserve"> </w:t>
      </w:r>
      <w:r w:rsidRPr="00066A2E">
        <w:rPr>
          <w:szCs w:val="21"/>
        </w:rPr>
        <w:t>events,</w:t>
      </w:r>
      <w:r w:rsidR="009A7D6B">
        <w:rPr>
          <w:szCs w:val="21"/>
        </w:rPr>
        <w:t xml:space="preserve"> </w:t>
      </w:r>
      <w:r w:rsidRPr="00066A2E">
        <w:rPr>
          <w:szCs w:val="21"/>
        </w:rPr>
        <w:t>I</w:t>
      </w:r>
      <w:r w:rsidR="009A7D6B">
        <w:rPr>
          <w:szCs w:val="21"/>
        </w:rPr>
        <w:t xml:space="preserve"> </w:t>
      </w:r>
      <w:r w:rsidRPr="00066A2E">
        <w:rPr>
          <w:szCs w:val="21"/>
        </w:rPr>
        <w:t>think</w:t>
      </w:r>
      <w:r w:rsidR="009A7D6B">
        <w:rPr>
          <w:szCs w:val="21"/>
        </w:rPr>
        <w:t xml:space="preserve"> </w:t>
      </w:r>
      <w:r w:rsidRPr="00066A2E">
        <w:rPr>
          <w:szCs w:val="21"/>
        </w:rPr>
        <w:t>you've</w:t>
      </w:r>
      <w:r w:rsidR="009A7D6B">
        <w:rPr>
          <w:szCs w:val="21"/>
        </w:rPr>
        <w:t xml:space="preserve"> </w:t>
      </w:r>
      <w:r w:rsidRPr="00066A2E">
        <w:rPr>
          <w:szCs w:val="21"/>
        </w:rPr>
        <w:t>clarified</w:t>
      </w:r>
      <w:r w:rsidR="009A7D6B">
        <w:rPr>
          <w:szCs w:val="21"/>
        </w:rPr>
        <w:t xml:space="preserve"> </w:t>
      </w:r>
      <w:r w:rsidRPr="00066A2E">
        <w:rPr>
          <w:szCs w:val="21"/>
        </w:rPr>
        <w:t>that.</w:t>
      </w:r>
      <w:r w:rsidR="009A7D6B">
        <w:rPr>
          <w:szCs w:val="21"/>
        </w:rPr>
        <w:t xml:space="preserve">  </w:t>
      </w:r>
      <w:r w:rsidRPr="00066A2E">
        <w:rPr>
          <w:szCs w:val="21"/>
        </w:rPr>
        <w:t>So,</w:t>
      </w:r>
      <w:r w:rsidR="009A7D6B">
        <w:rPr>
          <w:szCs w:val="21"/>
        </w:rPr>
        <w:t xml:space="preserve"> </w:t>
      </w:r>
      <w:r w:rsidRPr="00066A2E">
        <w:rPr>
          <w:szCs w:val="21"/>
        </w:rPr>
        <w:t>for</w:t>
      </w:r>
      <w:r w:rsidR="009A7D6B">
        <w:rPr>
          <w:szCs w:val="21"/>
        </w:rPr>
        <w:t xml:space="preserve"> </w:t>
      </w:r>
      <w:r w:rsidRPr="00066A2E">
        <w:rPr>
          <w:szCs w:val="21"/>
        </w:rPr>
        <w:t>Figure</w:t>
      </w:r>
      <w:r w:rsidR="009A7D6B">
        <w:rPr>
          <w:szCs w:val="21"/>
        </w:rPr>
        <w:t xml:space="preserve"> </w:t>
      </w:r>
      <w:r w:rsidRPr="00066A2E">
        <w:rPr>
          <w:szCs w:val="21"/>
        </w:rPr>
        <w:t>B</w:t>
      </w:r>
      <w:r w:rsidR="009A7D6B">
        <w:rPr>
          <w:szCs w:val="21"/>
        </w:rPr>
        <w:t xml:space="preserve"> </w:t>
      </w:r>
      <w:r w:rsidRPr="00066A2E">
        <w:rPr>
          <w:szCs w:val="21"/>
        </w:rPr>
        <w:t>we</w:t>
      </w:r>
      <w:r w:rsidR="009A7D6B">
        <w:rPr>
          <w:szCs w:val="21"/>
        </w:rPr>
        <w:t xml:space="preserve"> </w:t>
      </w:r>
      <w:r w:rsidRPr="00066A2E">
        <w:rPr>
          <w:szCs w:val="21"/>
        </w:rPr>
        <w:t>thought</w:t>
      </w:r>
      <w:r w:rsidR="009A7D6B">
        <w:rPr>
          <w:szCs w:val="21"/>
        </w:rPr>
        <w:t xml:space="preserve"> </w:t>
      </w:r>
      <w:r w:rsidRPr="00066A2E">
        <w:rPr>
          <w:szCs w:val="21"/>
        </w:rPr>
        <w:t>that</w:t>
      </w:r>
      <w:r w:rsidR="009A7D6B">
        <w:rPr>
          <w:szCs w:val="21"/>
        </w:rPr>
        <w:t xml:space="preserve"> </w:t>
      </w:r>
      <w:r w:rsidRPr="00066A2E">
        <w:rPr>
          <w:szCs w:val="21"/>
        </w:rPr>
        <w:t>what</w:t>
      </w:r>
      <w:r w:rsidR="009A7D6B">
        <w:rPr>
          <w:szCs w:val="21"/>
        </w:rPr>
        <w:t xml:space="preserve"> </w:t>
      </w:r>
      <w:r w:rsidRPr="00066A2E">
        <w:rPr>
          <w:szCs w:val="21"/>
        </w:rPr>
        <w:t>you</w:t>
      </w:r>
      <w:r w:rsidR="009A7D6B">
        <w:rPr>
          <w:szCs w:val="21"/>
        </w:rPr>
        <w:t xml:space="preserve"> </w:t>
      </w:r>
      <w:r w:rsidRPr="00066A2E">
        <w:rPr>
          <w:szCs w:val="21"/>
        </w:rPr>
        <w:t>would</w:t>
      </w:r>
      <w:r w:rsidR="009A7D6B">
        <w:rPr>
          <w:szCs w:val="21"/>
        </w:rPr>
        <w:t xml:space="preserve"> </w:t>
      </w:r>
      <w:r w:rsidRPr="00066A2E">
        <w:rPr>
          <w:szCs w:val="21"/>
        </w:rPr>
        <w:t>have</w:t>
      </w:r>
      <w:r w:rsidR="009A7D6B">
        <w:rPr>
          <w:szCs w:val="21"/>
        </w:rPr>
        <w:t xml:space="preserve"> </w:t>
      </w:r>
      <w:r w:rsidRPr="00066A2E">
        <w:rPr>
          <w:szCs w:val="21"/>
        </w:rPr>
        <w:t>been</w:t>
      </w:r>
      <w:r w:rsidR="009A7D6B">
        <w:rPr>
          <w:szCs w:val="21"/>
        </w:rPr>
        <w:t xml:space="preserve"> </w:t>
      </w:r>
      <w:r w:rsidRPr="00066A2E">
        <w:rPr>
          <w:szCs w:val="21"/>
        </w:rPr>
        <w:t>provided</w:t>
      </w:r>
      <w:r w:rsidR="009A7D6B">
        <w:rPr>
          <w:szCs w:val="21"/>
        </w:rPr>
        <w:t xml:space="preserve"> </w:t>
      </w:r>
      <w:r w:rsidRPr="00066A2E">
        <w:rPr>
          <w:szCs w:val="21"/>
        </w:rPr>
        <w:t>is</w:t>
      </w:r>
      <w:r w:rsidR="009A7D6B">
        <w:rPr>
          <w:szCs w:val="21"/>
        </w:rPr>
        <w:t xml:space="preserve"> </w:t>
      </w:r>
      <w:r w:rsidRPr="00066A2E">
        <w:rPr>
          <w:szCs w:val="21"/>
        </w:rPr>
        <w:t>the</w:t>
      </w:r>
      <w:r w:rsidR="009A7D6B">
        <w:rPr>
          <w:szCs w:val="21"/>
        </w:rPr>
        <w:t xml:space="preserve"> </w:t>
      </w:r>
      <w:r w:rsidRPr="00066A2E">
        <w:rPr>
          <w:szCs w:val="21"/>
        </w:rPr>
        <w:t>same</w:t>
      </w:r>
      <w:r w:rsidR="009A7D6B">
        <w:rPr>
          <w:szCs w:val="21"/>
        </w:rPr>
        <w:t xml:space="preserve"> </w:t>
      </w:r>
      <w:r w:rsidRPr="00066A2E">
        <w:rPr>
          <w:szCs w:val="21"/>
        </w:rPr>
        <w:t>format</w:t>
      </w:r>
      <w:r w:rsidR="009A7D6B">
        <w:rPr>
          <w:szCs w:val="21"/>
        </w:rPr>
        <w:t xml:space="preserve"> </w:t>
      </w:r>
      <w:r w:rsidRPr="00066A2E">
        <w:rPr>
          <w:szCs w:val="21"/>
        </w:rPr>
        <w:t>as</w:t>
      </w:r>
      <w:r w:rsidR="009A7D6B">
        <w:rPr>
          <w:szCs w:val="21"/>
        </w:rPr>
        <w:t xml:space="preserve"> </w:t>
      </w:r>
      <w:r w:rsidRPr="00066A2E">
        <w:rPr>
          <w:szCs w:val="21"/>
        </w:rPr>
        <w:t>Figure</w:t>
      </w:r>
      <w:r w:rsidR="009A7D6B">
        <w:rPr>
          <w:szCs w:val="21"/>
        </w:rPr>
        <w:t xml:space="preserve"> </w:t>
      </w:r>
      <w:r w:rsidRPr="00066A2E">
        <w:rPr>
          <w:szCs w:val="21"/>
        </w:rPr>
        <w:t>A</w:t>
      </w:r>
      <w:r w:rsidR="009A7D6B">
        <w:rPr>
          <w:szCs w:val="21"/>
        </w:rPr>
        <w:t xml:space="preserve"> </w:t>
      </w:r>
      <w:r w:rsidRPr="00066A2E">
        <w:rPr>
          <w:szCs w:val="21"/>
        </w:rPr>
        <w:t>with</w:t>
      </w:r>
      <w:r w:rsidR="009A7D6B">
        <w:rPr>
          <w:szCs w:val="21"/>
        </w:rPr>
        <w:t xml:space="preserve"> </w:t>
      </w:r>
      <w:r w:rsidRPr="00066A2E">
        <w:rPr>
          <w:szCs w:val="21"/>
        </w:rPr>
        <w:t>the</w:t>
      </w:r>
      <w:r w:rsidR="009A7D6B">
        <w:rPr>
          <w:szCs w:val="21"/>
        </w:rPr>
        <w:t xml:space="preserve"> </w:t>
      </w:r>
      <w:r w:rsidRPr="00066A2E">
        <w:rPr>
          <w:szCs w:val="21"/>
        </w:rPr>
        <w:t>5-year</w:t>
      </w:r>
      <w:r w:rsidR="009A7D6B">
        <w:rPr>
          <w:szCs w:val="21"/>
        </w:rPr>
        <w:t xml:space="preserve"> </w:t>
      </w:r>
      <w:r w:rsidRPr="00066A2E">
        <w:rPr>
          <w:szCs w:val="21"/>
        </w:rPr>
        <w:t>average</w:t>
      </w:r>
      <w:r w:rsidR="009A7D6B">
        <w:rPr>
          <w:szCs w:val="21"/>
        </w:rPr>
        <w:t xml:space="preserve"> </w:t>
      </w:r>
      <w:r w:rsidRPr="00066A2E">
        <w:rPr>
          <w:szCs w:val="21"/>
        </w:rPr>
        <w:t>trend</w:t>
      </w:r>
      <w:r w:rsidR="009A7D6B">
        <w:rPr>
          <w:szCs w:val="21"/>
        </w:rPr>
        <w:t xml:space="preserve"> </w:t>
      </w:r>
      <w:r w:rsidRPr="00066A2E">
        <w:rPr>
          <w:szCs w:val="21"/>
        </w:rPr>
        <w:t>included,</w:t>
      </w:r>
      <w:r w:rsidR="009A7D6B">
        <w:rPr>
          <w:szCs w:val="21"/>
        </w:rPr>
        <w:t xml:space="preserve"> </w:t>
      </w:r>
      <w:r w:rsidRPr="00066A2E">
        <w:rPr>
          <w:szCs w:val="21"/>
        </w:rPr>
        <w:t>but</w:t>
      </w:r>
      <w:r w:rsidR="009A7D6B">
        <w:rPr>
          <w:szCs w:val="21"/>
        </w:rPr>
        <w:t xml:space="preserve"> </w:t>
      </w:r>
      <w:r w:rsidRPr="00066A2E">
        <w:rPr>
          <w:szCs w:val="21"/>
        </w:rPr>
        <w:t>it</w:t>
      </w:r>
      <w:r w:rsidR="009A7D6B">
        <w:rPr>
          <w:szCs w:val="21"/>
        </w:rPr>
        <w:t xml:space="preserve"> </w:t>
      </w:r>
      <w:r w:rsidRPr="00066A2E">
        <w:rPr>
          <w:szCs w:val="21"/>
        </w:rPr>
        <w:t>was</w:t>
      </w:r>
      <w:r w:rsidR="009A7D6B">
        <w:rPr>
          <w:szCs w:val="21"/>
        </w:rPr>
        <w:t xml:space="preserve"> </w:t>
      </w:r>
      <w:r w:rsidRPr="00066A2E">
        <w:rPr>
          <w:szCs w:val="21"/>
        </w:rPr>
        <w:t>provided</w:t>
      </w:r>
      <w:r w:rsidR="009A7D6B">
        <w:rPr>
          <w:szCs w:val="21"/>
        </w:rPr>
        <w:t xml:space="preserve"> </w:t>
      </w:r>
      <w:r w:rsidRPr="00066A2E">
        <w:rPr>
          <w:szCs w:val="21"/>
        </w:rPr>
        <w:t>in</w:t>
      </w:r>
      <w:r w:rsidR="009A7D6B">
        <w:rPr>
          <w:szCs w:val="21"/>
        </w:rPr>
        <w:t xml:space="preserve"> </w:t>
      </w:r>
      <w:r w:rsidRPr="00066A2E">
        <w:rPr>
          <w:szCs w:val="21"/>
        </w:rPr>
        <w:t>a</w:t>
      </w:r>
      <w:r w:rsidR="009A7D6B">
        <w:rPr>
          <w:szCs w:val="21"/>
        </w:rPr>
        <w:t xml:space="preserve"> </w:t>
      </w:r>
      <w:r w:rsidRPr="00066A2E">
        <w:rPr>
          <w:szCs w:val="21"/>
        </w:rPr>
        <w:t>different</w:t>
      </w:r>
      <w:r w:rsidR="009A7D6B">
        <w:rPr>
          <w:szCs w:val="21"/>
        </w:rPr>
        <w:t xml:space="preserve"> </w:t>
      </w:r>
      <w:r w:rsidRPr="00066A2E">
        <w:rPr>
          <w:szCs w:val="21"/>
        </w:rPr>
        <w:t>format.</w:t>
      </w:r>
      <w:r w:rsidR="009A7D6B">
        <w:rPr>
          <w:szCs w:val="21"/>
        </w:rPr>
        <w:t xml:space="preserve">  </w:t>
      </w:r>
      <w:r w:rsidRPr="00066A2E">
        <w:rPr>
          <w:szCs w:val="21"/>
        </w:rPr>
        <w:t>So,</w:t>
      </w:r>
      <w:r w:rsidR="009A7D6B">
        <w:rPr>
          <w:szCs w:val="21"/>
        </w:rPr>
        <w:t xml:space="preserve"> </w:t>
      </w:r>
      <w:r w:rsidRPr="00066A2E">
        <w:rPr>
          <w:szCs w:val="21"/>
        </w:rPr>
        <w:t>can</w:t>
      </w:r>
      <w:r w:rsidR="009A7D6B">
        <w:rPr>
          <w:szCs w:val="21"/>
        </w:rPr>
        <w:t xml:space="preserve"> </w:t>
      </w:r>
      <w:r w:rsidRPr="00066A2E">
        <w:rPr>
          <w:szCs w:val="21"/>
        </w:rPr>
        <w:t>you</w:t>
      </w:r>
      <w:r w:rsidR="009A7D6B">
        <w:rPr>
          <w:szCs w:val="21"/>
        </w:rPr>
        <w:t xml:space="preserve"> </w:t>
      </w:r>
      <w:bookmarkStart w:id="44" w:name="_Hlk209465818"/>
      <w:r w:rsidRPr="00066A2E">
        <w:rPr>
          <w:szCs w:val="21"/>
        </w:rPr>
        <w:t>provide</w:t>
      </w:r>
      <w:r w:rsidR="009A7D6B">
        <w:rPr>
          <w:szCs w:val="21"/>
        </w:rPr>
        <w:t xml:space="preserve"> </w:t>
      </w:r>
      <w:r w:rsidRPr="00066A2E">
        <w:rPr>
          <w:szCs w:val="21"/>
        </w:rPr>
        <w:t>Figure</w:t>
      </w:r>
      <w:r w:rsidR="009A7D6B">
        <w:rPr>
          <w:szCs w:val="21"/>
        </w:rPr>
        <w:t xml:space="preserve"> </w:t>
      </w:r>
      <w:r w:rsidRPr="00066A2E">
        <w:rPr>
          <w:szCs w:val="21"/>
        </w:rPr>
        <w:t>B</w:t>
      </w:r>
      <w:r w:rsidR="009A7D6B">
        <w:rPr>
          <w:szCs w:val="21"/>
        </w:rPr>
        <w:t xml:space="preserve"> </w:t>
      </w:r>
      <w:r w:rsidRPr="00066A2E">
        <w:rPr>
          <w:szCs w:val="21"/>
        </w:rPr>
        <w:t>in</w:t>
      </w:r>
      <w:r w:rsidR="009A7D6B">
        <w:rPr>
          <w:szCs w:val="21"/>
        </w:rPr>
        <w:t xml:space="preserve"> </w:t>
      </w:r>
      <w:r w:rsidRPr="00066A2E">
        <w:rPr>
          <w:szCs w:val="21"/>
        </w:rPr>
        <w:t>the</w:t>
      </w:r>
      <w:r w:rsidR="009A7D6B">
        <w:rPr>
          <w:szCs w:val="21"/>
        </w:rPr>
        <w:t xml:space="preserve"> </w:t>
      </w:r>
      <w:r w:rsidRPr="00066A2E">
        <w:rPr>
          <w:szCs w:val="21"/>
        </w:rPr>
        <w:t>same</w:t>
      </w:r>
      <w:r w:rsidR="009A7D6B">
        <w:rPr>
          <w:szCs w:val="21"/>
        </w:rPr>
        <w:t xml:space="preserve"> </w:t>
      </w:r>
      <w:r w:rsidRPr="00066A2E">
        <w:rPr>
          <w:szCs w:val="21"/>
        </w:rPr>
        <w:t>format</w:t>
      </w:r>
      <w:r w:rsidR="009A7D6B">
        <w:rPr>
          <w:szCs w:val="21"/>
        </w:rPr>
        <w:t xml:space="preserve"> </w:t>
      </w:r>
      <w:r w:rsidRPr="00066A2E">
        <w:rPr>
          <w:szCs w:val="21"/>
        </w:rPr>
        <w:t>as</w:t>
      </w:r>
      <w:r w:rsidR="009A7D6B">
        <w:rPr>
          <w:szCs w:val="21"/>
        </w:rPr>
        <w:t xml:space="preserve"> </w:t>
      </w:r>
      <w:r w:rsidRPr="00066A2E">
        <w:rPr>
          <w:szCs w:val="21"/>
        </w:rPr>
        <w:t>Figure</w:t>
      </w:r>
      <w:r w:rsidR="009A7D6B">
        <w:rPr>
          <w:szCs w:val="21"/>
        </w:rPr>
        <w:t xml:space="preserve"> </w:t>
      </w:r>
      <w:r w:rsidRPr="00066A2E">
        <w:rPr>
          <w:szCs w:val="21"/>
        </w:rPr>
        <w:t>A</w:t>
      </w:r>
      <w:r w:rsidR="009A7D6B">
        <w:rPr>
          <w:szCs w:val="21"/>
        </w:rPr>
        <w:t xml:space="preserve"> </w:t>
      </w:r>
      <w:r w:rsidRPr="00066A2E">
        <w:rPr>
          <w:szCs w:val="21"/>
        </w:rPr>
        <w:t>for</w:t>
      </w:r>
      <w:r w:rsidR="009A7D6B">
        <w:rPr>
          <w:szCs w:val="21"/>
        </w:rPr>
        <w:t xml:space="preserve"> </w:t>
      </w:r>
      <w:r w:rsidRPr="00066A2E">
        <w:rPr>
          <w:szCs w:val="21"/>
        </w:rPr>
        <w:t>CO-13</w:t>
      </w:r>
      <w:bookmarkEnd w:id="44"/>
      <w:r w:rsidRPr="00066A2E">
        <w:rPr>
          <w:szCs w:val="21"/>
        </w:rPr>
        <w:t>?</w:t>
      </w:r>
    </w:p>
    <w:p w14:paraId="459F66D3" w14:textId="77777777" w:rsidR="00560DAF" w:rsidRDefault="00560DAF" w:rsidP="00560DAF">
      <w:pPr>
        <w:pStyle w:val="PlainText"/>
      </w:pPr>
      <w:r>
        <w:tab/>
      </w:r>
      <w:r w:rsidRPr="00066A2E">
        <w:rPr>
          <w:szCs w:val="21"/>
        </w:rPr>
        <w:t>M.</w:t>
      </w:r>
      <w:r w:rsidR="009A7D6B">
        <w:rPr>
          <w:szCs w:val="21"/>
        </w:rPr>
        <w:t xml:space="preserve"> </w:t>
      </w:r>
      <w:r w:rsidRPr="00066A2E">
        <w:rPr>
          <w:szCs w:val="21"/>
        </w:rPr>
        <w:t>FLORES:</w:t>
      </w:r>
      <w:r w:rsidR="009A7D6B">
        <w:rPr>
          <w:szCs w:val="21"/>
        </w:rPr>
        <w:t xml:space="preserve">  </w:t>
      </w:r>
      <w:r>
        <w:t>Yes,</w:t>
      </w:r>
      <w:r w:rsidR="009A7D6B">
        <w:t xml:space="preserve"> </w:t>
      </w:r>
      <w:r>
        <w:t>we</w:t>
      </w:r>
      <w:r w:rsidR="009A7D6B">
        <w:t xml:space="preserve"> </w:t>
      </w:r>
      <w:r>
        <w:t>would</w:t>
      </w:r>
      <w:r w:rsidR="009A7D6B">
        <w:t xml:space="preserve"> </w:t>
      </w:r>
      <w:r>
        <w:t>be</w:t>
      </w:r>
      <w:r w:rsidR="009A7D6B">
        <w:t xml:space="preserve"> </w:t>
      </w:r>
      <w:r>
        <w:t>able</w:t>
      </w:r>
      <w:r w:rsidR="009A7D6B">
        <w:t xml:space="preserve"> </w:t>
      </w:r>
      <w:r>
        <w:t>to</w:t>
      </w:r>
      <w:r w:rsidR="009A7D6B">
        <w:t xml:space="preserve"> </w:t>
      </w:r>
      <w:r>
        <w:t>provide</w:t>
      </w:r>
      <w:r w:rsidR="009A7D6B">
        <w:t xml:space="preserve"> </w:t>
      </w:r>
      <w:r>
        <w:t>that.</w:t>
      </w:r>
      <w:r w:rsidR="009A7D6B">
        <w:t xml:space="preserve">  </w:t>
      </w:r>
      <w:r>
        <w:t>However,</w:t>
      </w:r>
      <w:r w:rsidR="009A7D6B">
        <w:t xml:space="preserve"> </w:t>
      </w:r>
      <w:r>
        <w:t>it</w:t>
      </w:r>
      <w:r w:rsidR="009A7D6B">
        <w:t xml:space="preserve"> </w:t>
      </w:r>
      <w:r>
        <w:t>might</w:t>
      </w:r>
      <w:r w:rsidR="009A7D6B">
        <w:t xml:space="preserve"> </w:t>
      </w:r>
      <w:r>
        <w:t>be</w:t>
      </w:r>
      <w:r w:rsidR="009A7D6B">
        <w:t xml:space="preserve"> </w:t>
      </w:r>
      <w:r>
        <w:t>not</w:t>
      </w:r>
      <w:r w:rsidR="009A7D6B">
        <w:t xml:space="preserve"> </w:t>
      </w:r>
      <w:r>
        <w:t>a</w:t>
      </w:r>
      <w:r w:rsidR="009A7D6B">
        <w:t xml:space="preserve"> </w:t>
      </w:r>
      <w:r>
        <w:t>realistic</w:t>
      </w:r>
      <w:r w:rsidR="009A7D6B">
        <w:t xml:space="preserve"> </w:t>
      </w:r>
      <w:r>
        <w:t>average</w:t>
      </w:r>
      <w:r w:rsidR="009A7D6B">
        <w:t xml:space="preserve"> </w:t>
      </w:r>
      <w:r>
        <w:t>due</w:t>
      </w:r>
      <w:r w:rsidR="009A7D6B">
        <w:t xml:space="preserve"> </w:t>
      </w:r>
      <w:r>
        <w:t>to</w:t>
      </w:r>
      <w:r w:rsidR="009A7D6B">
        <w:t xml:space="preserve"> </w:t>
      </w:r>
      <w:r>
        <w:t>some</w:t>
      </w:r>
      <w:r w:rsidR="009A7D6B">
        <w:t xml:space="preserve"> </w:t>
      </w:r>
      <w:r>
        <w:t>of</w:t>
      </w:r>
      <w:r w:rsidR="009A7D6B">
        <w:t xml:space="preserve"> </w:t>
      </w:r>
      <w:r>
        <w:t>the</w:t>
      </w:r>
      <w:r w:rsidR="009A7D6B">
        <w:t xml:space="preserve"> </w:t>
      </w:r>
      <w:r>
        <w:t>outliers,</w:t>
      </w:r>
      <w:r w:rsidR="009A7D6B">
        <w:t xml:space="preserve"> </w:t>
      </w:r>
      <w:r>
        <w:t>as</w:t>
      </w:r>
      <w:r w:rsidR="009A7D6B">
        <w:t xml:space="preserve"> </w:t>
      </w:r>
      <w:r>
        <w:t>you</w:t>
      </w:r>
      <w:r w:rsidR="009A7D6B">
        <w:t xml:space="preserve"> </w:t>
      </w:r>
      <w:r>
        <w:t>can</w:t>
      </w:r>
      <w:r w:rsidR="009A7D6B">
        <w:t xml:space="preserve"> </w:t>
      </w:r>
      <w:r>
        <w:t>see</w:t>
      </w:r>
      <w:r w:rsidR="009A7D6B">
        <w:t xml:space="preserve"> </w:t>
      </w:r>
      <w:r>
        <w:t>in</w:t>
      </w:r>
      <w:r w:rsidR="009A7D6B">
        <w:t xml:space="preserve"> </w:t>
      </w:r>
      <w:r>
        <w:t>SAIDI</w:t>
      </w:r>
      <w:r w:rsidR="009A7D6B">
        <w:t xml:space="preserve"> </w:t>
      </w:r>
      <w:r>
        <w:t>for</w:t>
      </w:r>
      <w:r w:rsidR="009A7D6B">
        <w:t xml:space="preserve"> </w:t>
      </w:r>
      <w:r>
        <w:t>2016</w:t>
      </w:r>
      <w:r w:rsidR="009A7D6B">
        <w:t xml:space="preserve"> </w:t>
      </w:r>
      <w:r>
        <w:t>and</w:t>
      </w:r>
      <w:r w:rsidR="009A7D6B">
        <w:t xml:space="preserve"> </w:t>
      </w:r>
      <w:r>
        <w:t>2022.</w:t>
      </w:r>
      <w:r w:rsidR="009A7D6B">
        <w:t xml:space="preserve">  </w:t>
      </w:r>
    </w:p>
    <w:p w14:paraId="0F3878DC" w14:textId="77777777" w:rsidR="00560DAF" w:rsidRDefault="00560DAF" w:rsidP="00560DAF">
      <w:pPr>
        <w:pStyle w:val="PlainText"/>
      </w:pPr>
      <w:r>
        <w:tab/>
        <w:t>MR.</w:t>
      </w:r>
      <w:r w:rsidR="009A7D6B">
        <w:t xml:space="preserve"> </w:t>
      </w:r>
      <w:r>
        <w:t>BROPHY:</w:t>
      </w:r>
      <w:r w:rsidR="009A7D6B">
        <w:t xml:space="preserve">  </w:t>
      </w:r>
      <w:r>
        <w:t>And</w:t>
      </w:r>
      <w:r w:rsidR="009A7D6B">
        <w:t xml:space="preserve"> </w:t>
      </w:r>
      <w:r>
        <w:t>you're</w:t>
      </w:r>
      <w:r w:rsidR="009A7D6B">
        <w:t xml:space="preserve"> </w:t>
      </w:r>
      <w:r>
        <w:t>reading</w:t>
      </w:r>
      <w:r w:rsidR="009A7D6B">
        <w:t xml:space="preserve"> </w:t>
      </w:r>
      <w:r>
        <w:t>my</w:t>
      </w:r>
      <w:r w:rsidR="009A7D6B">
        <w:t xml:space="preserve"> </w:t>
      </w:r>
      <w:r>
        <w:t>mind.</w:t>
      </w:r>
      <w:r w:rsidR="009A7D6B">
        <w:t xml:space="preserve">  </w:t>
      </w:r>
      <w:r>
        <w:t>Just</w:t>
      </w:r>
      <w:r w:rsidR="009A7D6B">
        <w:t xml:space="preserve"> </w:t>
      </w:r>
      <w:r>
        <w:t>before</w:t>
      </w:r>
      <w:r w:rsidR="009A7D6B">
        <w:t xml:space="preserve"> </w:t>
      </w:r>
      <w:r>
        <w:t>Mr.</w:t>
      </w:r>
      <w:r w:rsidR="009A7D6B">
        <w:t xml:space="preserve"> </w:t>
      </w:r>
      <w:r>
        <w:t>Miller</w:t>
      </w:r>
      <w:r w:rsidR="009A7D6B">
        <w:t xml:space="preserve"> </w:t>
      </w:r>
      <w:r>
        <w:t>assigns</w:t>
      </w:r>
      <w:r w:rsidR="009A7D6B">
        <w:t xml:space="preserve"> </w:t>
      </w:r>
      <w:r>
        <w:t>an</w:t>
      </w:r>
      <w:r w:rsidR="009A7D6B">
        <w:t xml:space="preserve"> </w:t>
      </w:r>
      <w:r>
        <w:t>undertaking</w:t>
      </w:r>
      <w:r w:rsidR="009A7D6B">
        <w:t xml:space="preserve"> </w:t>
      </w:r>
      <w:r>
        <w:t>number,</w:t>
      </w:r>
      <w:r w:rsidR="009A7D6B">
        <w:t xml:space="preserve"> </w:t>
      </w:r>
      <w:r>
        <w:t>there's</w:t>
      </w:r>
      <w:r w:rsidR="009A7D6B">
        <w:t xml:space="preserve"> </w:t>
      </w:r>
      <w:r>
        <w:t>a</w:t>
      </w:r>
      <w:r w:rsidR="009A7D6B">
        <w:t xml:space="preserve"> </w:t>
      </w:r>
      <w:r>
        <w:t>second</w:t>
      </w:r>
      <w:r w:rsidR="009A7D6B">
        <w:t xml:space="preserve"> </w:t>
      </w:r>
      <w:r>
        <w:t>part.</w:t>
      </w:r>
      <w:r w:rsidR="009A7D6B">
        <w:t xml:space="preserve">  </w:t>
      </w:r>
      <w:r>
        <w:t>Can</w:t>
      </w:r>
      <w:r w:rsidR="009A7D6B">
        <w:t xml:space="preserve"> </w:t>
      </w:r>
      <w:r>
        <w:t>you</w:t>
      </w:r>
      <w:r w:rsidR="009A7D6B">
        <w:t xml:space="preserve"> </w:t>
      </w:r>
      <w:r>
        <w:t>also</w:t>
      </w:r>
      <w:r w:rsidR="009A7D6B">
        <w:t xml:space="preserve"> </w:t>
      </w:r>
      <w:r>
        <w:t>provide</w:t>
      </w:r>
      <w:r w:rsidR="009A7D6B">
        <w:t xml:space="preserve"> </w:t>
      </w:r>
      <w:r>
        <w:t>the</w:t>
      </w:r>
      <w:r w:rsidR="009A7D6B">
        <w:t xml:space="preserve"> </w:t>
      </w:r>
      <w:r>
        <w:t>apples-to-apples</w:t>
      </w:r>
      <w:r w:rsidR="009A7D6B">
        <w:t xml:space="preserve"> </w:t>
      </w:r>
      <w:r>
        <w:t>figure</w:t>
      </w:r>
      <w:r w:rsidR="009A7D6B">
        <w:t xml:space="preserve"> </w:t>
      </w:r>
      <w:r>
        <w:t>B</w:t>
      </w:r>
      <w:r w:rsidR="009A7D6B">
        <w:t xml:space="preserve"> </w:t>
      </w:r>
      <w:r>
        <w:t>excluding</w:t>
      </w:r>
      <w:r w:rsidR="009A7D6B">
        <w:t xml:space="preserve"> </w:t>
      </w:r>
      <w:r>
        <w:t>2018</w:t>
      </w:r>
      <w:r w:rsidR="009A7D6B">
        <w:t xml:space="preserve"> </w:t>
      </w:r>
      <w:r>
        <w:t>and</w:t>
      </w:r>
      <w:r w:rsidR="009A7D6B">
        <w:t xml:space="preserve"> </w:t>
      </w:r>
      <w:r>
        <w:t>2022,</w:t>
      </w:r>
      <w:r w:rsidR="009A7D6B">
        <w:t xml:space="preserve"> </w:t>
      </w:r>
      <w:r>
        <w:t>which</w:t>
      </w:r>
      <w:r w:rsidR="009A7D6B">
        <w:t xml:space="preserve"> </w:t>
      </w:r>
      <w:r>
        <w:t>appear</w:t>
      </w:r>
      <w:r w:rsidR="009A7D6B">
        <w:t xml:space="preserve"> </w:t>
      </w:r>
      <w:r>
        <w:t>to</w:t>
      </w:r>
      <w:r w:rsidR="009A7D6B">
        <w:t xml:space="preserve"> </w:t>
      </w:r>
      <w:r>
        <w:t>be</w:t>
      </w:r>
      <w:r w:rsidR="009A7D6B">
        <w:t xml:space="preserve"> </w:t>
      </w:r>
      <w:r>
        <w:t>the</w:t>
      </w:r>
      <w:r w:rsidR="009A7D6B">
        <w:t xml:space="preserve"> </w:t>
      </w:r>
      <w:r>
        <w:t>outlier</w:t>
      </w:r>
      <w:r w:rsidR="009A7D6B">
        <w:t xml:space="preserve"> </w:t>
      </w:r>
      <w:r>
        <w:t>events,</w:t>
      </w:r>
      <w:r w:rsidR="009A7D6B">
        <w:t xml:space="preserve"> </w:t>
      </w:r>
      <w:r>
        <w:t>so</w:t>
      </w:r>
      <w:r w:rsidR="009A7D6B">
        <w:t xml:space="preserve"> </w:t>
      </w:r>
      <w:r>
        <w:t>it</w:t>
      </w:r>
      <w:r w:rsidR="009A7D6B">
        <w:t xml:space="preserve"> </w:t>
      </w:r>
      <w:r>
        <w:t>would</w:t>
      </w:r>
      <w:r w:rsidR="009A7D6B">
        <w:t xml:space="preserve"> </w:t>
      </w:r>
      <w:r>
        <w:t>be</w:t>
      </w:r>
      <w:r w:rsidR="009A7D6B">
        <w:t xml:space="preserve"> </w:t>
      </w:r>
      <w:r>
        <w:t>providing</w:t>
      </w:r>
      <w:r w:rsidR="009A7D6B">
        <w:t xml:space="preserve"> </w:t>
      </w:r>
      <w:r>
        <w:t>Figure</w:t>
      </w:r>
      <w:r w:rsidR="009A7D6B">
        <w:t xml:space="preserve"> </w:t>
      </w:r>
      <w:r>
        <w:t>B,</w:t>
      </w:r>
      <w:r w:rsidR="009A7D6B">
        <w:t xml:space="preserve"> </w:t>
      </w:r>
      <w:r>
        <w:t>in</w:t>
      </w:r>
      <w:r w:rsidR="009A7D6B">
        <w:t xml:space="preserve"> </w:t>
      </w:r>
      <w:r>
        <w:t>the</w:t>
      </w:r>
      <w:r w:rsidR="009A7D6B">
        <w:t xml:space="preserve"> </w:t>
      </w:r>
      <w:r>
        <w:t>same</w:t>
      </w:r>
      <w:r w:rsidR="009A7D6B">
        <w:t xml:space="preserve"> </w:t>
      </w:r>
      <w:r>
        <w:t>format</w:t>
      </w:r>
      <w:r w:rsidR="009A7D6B">
        <w:t xml:space="preserve"> </w:t>
      </w:r>
      <w:r>
        <w:t>as</w:t>
      </w:r>
      <w:r w:rsidR="009A7D6B">
        <w:t xml:space="preserve"> </w:t>
      </w:r>
      <w:r>
        <w:t>Figure</w:t>
      </w:r>
      <w:r w:rsidR="009A7D6B">
        <w:t xml:space="preserve"> </w:t>
      </w:r>
      <w:r>
        <w:t>A,</w:t>
      </w:r>
      <w:r w:rsidR="009A7D6B">
        <w:t xml:space="preserve"> </w:t>
      </w:r>
      <w:r>
        <w:t>and</w:t>
      </w:r>
      <w:r w:rsidR="009A7D6B">
        <w:t xml:space="preserve"> </w:t>
      </w:r>
      <w:r>
        <w:t>then</w:t>
      </w:r>
      <w:r w:rsidR="009A7D6B">
        <w:t xml:space="preserve"> </w:t>
      </w:r>
      <w:r>
        <w:t>providing</w:t>
      </w:r>
      <w:r w:rsidR="009A7D6B">
        <w:t xml:space="preserve"> </w:t>
      </w:r>
      <w:r>
        <w:t>Figure</w:t>
      </w:r>
      <w:r w:rsidR="009A7D6B">
        <w:t xml:space="preserve"> </w:t>
      </w:r>
      <w:r>
        <w:t>B</w:t>
      </w:r>
      <w:r w:rsidR="009A7D6B">
        <w:t xml:space="preserve"> </w:t>
      </w:r>
      <w:r>
        <w:t>in</w:t>
      </w:r>
      <w:r w:rsidR="009A7D6B">
        <w:t xml:space="preserve"> </w:t>
      </w:r>
      <w:r>
        <w:t>the</w:t>
      </w:r>
      <w:r w:rsidR="009A7D6B">
        <w:t xml:space="preserve"> </w:t>
      </w:r>
      <w:r>
        <w:t>same</w:t>
      </w:r>
      <w:r w:rsidR="009A7D6B">
        <w:t xml:space="preserve"> </w:t>
      </w:r>
      <w:r>
        <w:lastRenderedPageBreak/>
        <w:t>format</w:t>
      </w:r>
      <w:r w:rsidR="009A7D6B">
        <w:t xml:space="preserve"> </w:t>
      </w:r>
      <w:r>
        <w:t>as</w:t>
      </w:r>
      <w:r w:rsidR="009A7D6B">
        <w:t xml:space="preserve"> </w:t>
      </w:r>
      <w:r>
        <w:t>Figure</w:t>
      </w:r>
      <w:r w:rsidR="009A7D6B">
        <w:t xml:space="preserve"> </w:t>
      </w:r>
      <w:r>
        <w:t>A</w:t>
      </w:r>
      <w:r w:rsidR="009A7D6B">
        <w:t xml:space="preserve"> </w:t>
      </w:r>
      <w:r>
        <w:t>with</w:t>
      </w:r>
      <w:r w:rsidR="009A7D6B">
        <w:t xml:space="preserve"> </w:t>
      </w:r>
      <w:r>
        <w:t>2018</w:t>
      </w:r>
      <w:r w:rsidR="009A7D6B">
        <w:t xml:space="preserve"> </w:t>
      </w:r>
      <w:r>
        <w:t>and</w:t>
      </w:r>
      <w:r w:rsidR="009A7D6B">
        <w:t xml:space="preserve"> </w:t>
      </w:r>
      <w:r>
        <w:t>2022</w:t>
      </w:r>
      <w:r w:rsidR="009A7D6B">
        <w:t xml:space="preserve"> </w:t>
      </w:r>
      <w:r>
        <w:t>data</w:t>
      </w:r>
      <w:r w:rsidR="009A7D6B">
        <w:t xml:space="preserve"> </w:t>
      </w:r>
      <w:r>
        <w:t>removed.</w:t>
      </w:r>
      <w:r w:rsidR="009A7D6B">
        <w:t xml:space="preserve">  </w:t>
      </w:r>
      <w:r>
        <w:t>Can</w:t>
      </w:r>
      <w:r w:rsidR="009A7D6B">
        <w:t xml:space="preserve"> </w:t>
      </w:r>
      <w:r>
        <w:t>that</w:t>
      </w:r>
      <w:r w:rsidR="009A7D6B">
        <w:t xml:space="preserve"> </w:t>
      </w:r>
      <w:r>
        <w:t>be</w:t>
      </w:r>
      <w:r w:rsidR="009A7D6B">
        <w:t xml:space="preserve"> </w:t>
      </w:r>
      <w:r>
        <w:t>done</w:t>
      </w:r>
      <w:r w:rsidR="009A7D6B">
        <w:t xml:space="preserve"> </w:t>
      </w:r>
      <w:r>
        <w:t>as</w:t>
      </w:r>
      <w:r w:rsidR="009A7D6B">
        <w:t xml:space="preserve"> </w:t>
      </w:r>
      <w:r>
        <w:t>well?</w:t>
      </w:r>
      <w:r w:rsidR="009A7D6B">
        <w:t xml:space="preserve"> </w:t>
      </w:r>
    </w:p>
    <w:p w14:paraId="048138FD" w14:textId="77777777" w:rsidR="00560DAF" w:rsidRDefault="00560DAF" w:rsidP="00560DAF">
      <w:pPr>
        <w:pStyle w:val="PlainText"/>
      </w:pPr>
      <w:r>
        <w:tab/>
        <w:t>MS.</w:t>
      </w:r>
      <w:r w:rsidR="009A7D6B">
        <w:t xml:space="preserve"> </w:t>
      </w:r>
      <w:r>
        <w:t>FLORES:</w:t>
      </w:r>
      <w:r w:rsidR="009A7D6B">
        <w:t xml:space="preserve">  </w:t>
      </w:r>
      <w:r>
        <w:t>Yes,</w:t>
      </w:r>
      <w:r w:rsidR="009A7D6B">
        <w:t xml:space="preserve"> </w:t>
      </w:r>
      <w:r>
        <w:t>that</w:t>
      </w:r>
      <w:r w:rsidR="009A7D6B">
        <w:t xml:space="preserve"> </w:t>
      </w:r>
      <w:r>
        <w:t>can</w:t>
      </w:r>
      <w:r w:rsidR="009A7D6B">
        <w:t xml:space="preserve"> </w:t>
      </w:r>
      <w:r>
        <w:t>be</w:t>
      </w:r>
      <w:r w:rsidR="009A7D6B">
        <w:t xml:space="preserve"> </w:t>
      </w:r>
      <w:r>
        <w:t>done.</w:t>
      </w:r>
      <w:r w:rsidR="009A7D6B">
        <w:t xml:space="preserve">  </w:t>
      </w:r>
    </w:p>
    <w:p w14:paraId="6C73E3B3" w14:textId="77777777" w:rsidR="00560DAF" w:rsidRDefault="00560DAF" w:rsidP="00560DAF">
      <w:pPr>
        <w:pStyle w:val="PlainText"/>
      </w:pPr>
      <w:r>
        <w:tab/>
        <w:t>M.</w:t>
      </w:r>
      <w:r w:rsidR="009A7D6B">
        <w:t xml:space="preserve"> </w:t>
      </w:r>
      <w:r>
        <w:t>BROPHY:</w:t>
      </w:r>
      <w:r w:rsidR="009A7D6B">
        <w:t xml:space="preserve">  </w:t>
      </w:r>
      <w:r>
        <w:t>Okay,</w:t>
      </w:r>
      <w:r w:rsidR="009A7D6B">
        <w:t xml:space="preserve"> </w:t>
      </w:r>
      <w:r>
        <w:t>thanks.</w:t>
      </w:r>
      <w:r w:rsidR="009A7D6B">
        <w:t xml:space="preserve">  </w:t>
      </w:r>
      <w:r>
        <w:t>I</w:t>
      </w:r>
      <w:r w:rsidR="009A7D6B">
        <w:t xml:space="preserve"> </w:t>
      </w:r>
      <w:r>
        <w:t>think</w:t>
      </w:r>
      <w:r w:rsidR="009A7D6B">
        <w:t xml:space="preserve"> </w:t>
      </w:r>
      <w:r>
        <w:t>that's</w:t>
      </w:r>
      <w:r w:rsidR="009A7D6B">
        <w:t xml:space="preserve"> </w:t>
      </w:r>
      <w:r>
        <w:t>probably</w:t>
      </w:r>
      <w:r w:rsidR="009A7D6B">
        <w:t xml:space="preserve"> </w:t>
      </w:r>
      <w:r>
        <w:t>one</w:t>
      </w:r>
      <w:r w:rsidR="009A7D6B">
        <w:t xml:space="preserve"> </w:t>
      </w:r>
      <w:r>
        <w:t>undertaking,</w:t>
      </w:r>
      <w:r w:rsidR="009A7D6B">
        <w:t xml:space="preserve"> </w:t>
      </w:r>
      <w:r>
        <w:t>probably</w:t>
      </w:r>
      <w:r w:rsidR="009A7D6B">
        <w:t xml:space="preserve"> </w:t>
      </w:r>
      <w:r>
        <w:t>makes</w:t>
      </w:r>
      <w:r w:rsidR="009A7D6B">
        <w:t xml:space="preserve"> </w:t>
      </w:r>
      <w:r>
        <w:t>sense.</w:t>
      </w:r>
      <w:r w:rsidR="009A7D6B">
        <w:t xml:space="preserve">  </w:t>
      </w:r>
    </w:p>
    <w:p w14:paraId="34F34729" w14:textId="77777777" w:rsidR="00560DAF" w:rsidRDefault="00560DAF" w:rsidP="00560DAF">
      <w:pPr>
        <w:pStyle w:val="PlainText"/>
      </w:pPr>
      <w:r>
        <w:tab/>
        <w:t>M.</w:t>
      </w:r>
      <w:r w:rsidR="009A7D6B">
        <w:t xml:space="preserve"> </w:t>
      </w:r>
      <w:r>
        <w:t>MILLAR:</w:t>
      </w:r>
      <w:r w:rsidR="009A7D6B">
        <w:t xml:space="preserve">  </w:t>
      </w:r>
      <w:r>
        <w:t>And</w:t>
      </w:r>
      <w:r w:rsidR="009A7D6B">
        <w:t xml:space="preserve"> </w:t>
      </w:r>
      <w:r>
        <w:t>we'll</w:t>
      </w:r>
      <w:r w:rsidR="009A7D6B">
        <w:t xml:space="preserve"> </w:t>
      </w:r>
      <w:r>
        <w:t>call</w:t>
      </w:r>
      <w:r w:rsidR="009A7D6B">
        <w:t xml:space="preserve"> </w:t>
      </w:r>
      <w:r>
        <w:t>it</w:t>
      </w:r>
      <w:r w:rsidR="009A7D6B">
        <w:t xml:space="preserve"> </w:t>
      </w:r>
      <w:r>
        <w:t>JT1.19.</w:t>
      </w:r>
      <w:r w:rsidR="009A7D6B">
        <w:t xml:space="preserve">  </w:t>
      </w:r>
    </w:p>
    <w:p w14:paraId="73FDB08E" w14:textId="77777777" w:rsidR="00560DAF" w:rsidRDefault="00560DAF" w:rsidP="00560DAF">
      <w:pPr>
        <w:pStyle w:val="Undertakings"/>
      </w:pPr>
      <w:bookmarkStart w:id="45" w:name="_Toc209467321"/>
      <w:r>
        <w:t>UNDERTAKING</w:t>
      </w:r>
      <w:r w:rsidR="009A7D6B">
        <w:t xml:space="preserve"> </w:t>
      </w:r>
      <w:r>
        <w:t>JT1.19:</w:t>
      </w:r>
      <w:r w:rsidR="009A7D6B">
        <w:t xml:space="preserve">  </w:t>
      </w:r>
      <w:r>
        <w:t>(A)</w:t>
      </w:r>
      <w:r w:rsidR="009A7D6B">
        <w:t xml:space="preserve"> </w:t>
      </w:r>
      <w:r>
        <w:t>TO</w:t>
      </w:r>
      <w:r w:rsidR="009A7D6B">
        <w:t xml:space="preserve"> </w:t>
      </w:r>
      <w:r>
        <w:t>PROVIDE</w:t>
      </w:r>
      <w:r w:rsidR="009A7D6B">
        <w:t xml:space="preserve"> </w:t>
      </w:r>
      <w:r>
        <w:t>FIGURE</w:t>
      </w:r>
      <w:r w:rsidR="009A7D6B">
        <w:t xml:space="preserve"> </w:t>
      </w:r>
      <w:r>
        <w:t>B</w:t>
      </w:r>
      <w:r w:rsidR="009A7D6B">
        <w:t xml:space="preserve"> </w:t>
      </w:r>
      <w:r>
        <w:t>IN</w:t>
      </w:r>
      <w:r w:rsidR="009A7D6B">
        <w:t xml:space="preserve"> </w:t>
      </w:r>
      <w:r>
        <w:t>THE</w:t>
      </w:r>
      <w:r w:rsidR="009A7D6B">
        <w:t xml:space="preserve"> </w:t>
      </w:r>
      <w:r>
        <w:t>SAME</w:t>
      </w:r>
      <w:r w:rsidR="009A7D6B">
        <w:t xml:space="preserve"> </w:t>
      </w:r>
      <w:r>
        <w:t>FORMAT</w:t>
      </w:r>
      <w:r w:rsidR="009A7D6B">
        <w:t xml:space="preserve"> </w:t>
      </w:r>
      <w:r>
        <w:t>AS</w:t>
      </w:r>
      <w:r w:rsidR="009A7D6B">
        <w:t xml:space="preserve"> </w:t>
      </w:r>
      <w:r>
        <w:t>FIGURE</w:t>
      </w:r>
      <w:r w:rsidR="009A7D6B">
        <w:t xml:space="preserve"> </w:t>
      </w:r>
      <w:r>
        <w:t>A</w:t>
      </w:r>
      <w:r w:rsidR="009A7D6B">
        <w:t xml:space="preserve"> </w:t>
      </w:r>
      <w:r>
        <w:t>FOR</w:t>
      </w:r>
      <w:r w:rsidR="009A7D6B">
        <w:t xml:space="preserve"> </w:t>
      </w:r>
      <w:r>
        <w:t>CO-13;</w:t>
      </w:r>
      <w:r w:rsidR="009A7D6B">
        <w:t xml:space="preserve"> </w:t>
      </w:r>
      <w:r>
        <w:t>(B)</w:t>
      </w:r>
      <w:r w:rsidR="009A7D6B">
        <w:t xml:space="preserve"> </w:t>
      </w:r>
      <w:r>
        <w:t>PROVIDE</w:t>
      </w:r>
      <w:r w:rsidR="009A7D6B">
        <w:t xml:space="preserve"> </w:t>
      </w:r>
      <w:r>
        <w:t>THE</w:t>
      </w:r>
      <w:r w:rsidR="009A7D6B">
        <w:t xml:space="preserve"> </w:t>
      </w:r>
      <w:r>
        <w:t>APPLES-TO-APPLES</w:t>
      </w:r>
      <w:r w:rsidR="009A7D6B">
        <w:t xml:space="preserve"> </w:t>
      </w:r>
      <w:r>
        <w:t>FIGURE</w:t>
      </w:r>
      <w:r w:rsidR="009A7D6B">
        <w:t xml:space="preserve"> </w:t>
      </w:r>
      <w:r>
        <w:t>B</w:t>
      </w:r>
      <w:r w:rsidR="009A7D6B">
        <w:t xml:space="preserve"> </w:t>
      </w:r>
      <w:r>
        <w:t>EXCLUDING</w:t>
      </w:r>
      <w:r w:rsidR="009A7D6B">
        <w:t xml:space="preserve"> </w:t>
      </w:r>
      <w:r>
        <w:t>2018</w:t>
      </w:r>
      <w:r w:rsidR="009A7D6B">
        <w:t xml:space="preserve"> </w:t>
      </w:r>
      <w:r>
        <w:t>AND</w:t>
      </w:r>
      <w:r w:rsidR="009A7D6B">
        <w:t xml:space="preserve"> </w:t>
      </w:r>
      <w:r>
        <w:t>2022,</w:t>
      </w:r>
      <w:r w:rsidR="009A7D6B">
        <w:t xml:space="preserve"> </w:t>
      </w:r>
      <w:r>
        <w:t>WHICH</w:t>
      </w:r>
      <w:r w:rsidR="009A7D6B">
        <w:t xml:space="preserve"> </w:t>
      </w:r>
      <w:r>
        <w:t>APPEAR</w:t>
      </w:r>
      <w:r w:rsidR="009A7D6B">
        <w:t xml:space="preserve"> </w:t>
      </w:r>
      <w:r>
        <w:t>TO</w:t>
      </w:r>
      <w:r w:rsidR="009A7D6B">
        <w:t xml:space="preserve"> </w:t>
      </w:r>
      <w:r>
        <w:t>BE</w:t>
      </w:r>
      <w:r w:rsidR="009A7D6B">
        <w:t xml:space="preserve"> </w:t>
      </w:r>
      <w:r>
        <w:t>THE</w:t>
      </w:r>
      <w:r w:rsidR="009A7D6B">
        <w:t xml:space="preserve"> </w:t>
      </w:r>
      <w:r>
        <w:t>OUTLIER</w:t>
      </w:r>
      <w:r w:rsidR="009A7D6B">
        <w:t xml:space="preserve"> </w:t>
      </w:r>
      <w:r>
        <w:t>EVENTS,</w:t>
      </w:r>
      <w:r w:rsidR="009A7D6B">
        <w:t xml:space="preserve"> </w:t>
      </w:r>
      <w:r>
        <w:t>SO</w:t>
      </w:r>
      <w:r w:rsidR="009A7D6B">
        <w:t xml:space="preserve"> </w:t>
      </w:r>
      <w:r>
        <w:t>IT</w:t>
      </w:r>
      <w:r w:rsidR="009A7D6B">
        <w:t xml:space="preserve"> </w:t>
      </w:r>
      <w:r>
        <w:t>WOULD</w:t>
      </w:r>
      <w:r w:rsidR="009A7D6B">
        <w:t xml:space="preserve"> </w:t>
      </w:r>
      <w:r>
        <w:t>BE</w:t>
      </w:r>
      <w:r w:rsidR="009A7D6B">
        <w:t xml:space="preserve"> </w:t>
      </w:r>
      <w:r>
        <w:t>PROVIDING</w:t>
      </w:r>
      <w:r w:rsidR="009A7D6B">
        <w:t xml:space="preserve"> </w:t>
      </w:r>
      <w:r>
        <w:t>FIGURE</w:t>
      </w:r>
      <w:r w:rsidR="009A7D6B">
        <w:t xml:space="preserve"> </w:t>
      </w:r>
      <w:r>
        <w:t>B,</w:t>
      </w:r>
      <w:r w:rsidR="009A7D6B">
        <w:t xml:space="preserve"> </w:t>
      </w:r>
      <w:r>
        <w:t>IN</w:t>
      </w:r>
      <w:r w:rsidR="009A7D6B">
        <w:t xml:space="preserve"> </w:t>
      </w:r>
      <w:r>
        <w:t>THE</w:t>
      </w:r>
      <w:r w:rsidR="009A7D6B">
        <w:t xml:space="preserve"> </w:t>
      </w:r>
      <w:r>
        <w:t>SAME</w:t>
      </w:r>
      <w:r w:rsidR="009A7D6B">
        <w:t xml:space="preserve"> </w:t>
      </w:r>
      <w:r>
        <w:t>FORMAT</w:t>
      </w:r>
      <w:r w:rsidR="009A7D6B">
        <w:t xml:space="preserve"> </w:t>
      </w:r>
      <w:r>
        <w:t>AS</w:t>
      </w:r>
      <w:r w:rsidR="009A7D6B">
        <w:t xml:space="preserve"> </w:t>
      </w:r>
      <w:r>
        <w:t>FIGURE</w:t>
      </w:r>
      <w:r w:rsidR="009A7D6B">
        <w:t xml:space="preserve"> </w:t>
      </w:r>
      <w:r>
        <w:t>A,</w:t>
      </w:r>
      <w:r w:rsidR="009A7D6B">
        <w:t xml:space="preserve"> </w:t>
      </w:r>
      <w:r>
        <w:t>AND</w:t>
      </w:r>
      <w:r w:rsidR="009A7D6B">
        <w:t xml:space="preserve"> </w:t>
      </w:r>
      <w:r>
        <w:t>THEN</w:t>
      </w:r>
      <w:r w:rsidR="009A7D6B">
        <w:t xml:space="preserve"> </w:t>
      </w:r>
      <w:r>
        <w:t>PROVIDING</w:t>
      </w:r>
      <w:r w:rsidR="009A7D6B">
        <w:t xml:space="preserve"> </w:t>
      </w:r>
      <w:r>
        <w:t>FIGURE</w:t>
      </w:r>
      <w:r w:rsidR="009A7D6B">
        <w:t xml:space="preserve"> </w:t>
      </w:r>
      <w:r>
        <w:t>B</w:t>
      </w:r>
      <w:r w:rsidR="009A7D6B">
        <w:t xml:space="preserve"> </w:t>
      </w:r>
      <w:r>
        <w:t>IN</w:t>
      </w:r>
      <w:r w:rsidR="009A7D6B">
        <w:t xml:space="preserve"> </w:t>
      </w:r>
      <w:r>
        <w:t>THE</w:t>
      </w:r>
      <w:r w:rsidR="009A7D6B">
        <w:t xml:space="preserve"> </w:t>
      </w:r>
      <w:r>
        <w:t>SAME</w:t>
      </w:r>
      <w:r w:rsidR="009A7D6B">
        <w:t xml:space="preserve"> </w:t>
      </w:r>
      <w:r>
        <w:t>FORMAT</w:t>
      </w:r>
      <w:r w:rsidR="009A7D6B">
        <w:t xml:space="preserve"> </w:t>
      </w:r>
      <w:r>
        <w:t>AS</w:t>
      </w:r>
      <w:r w:rsidR="009A7D6B">
        <w:t xml:space="preserve"> </w:t>
      </w:r>
      <w:r>
        <w:t>FIGURE</w:t>
      </w:r>
      <w:r w:rsidR="009A7D6B">
        <w:t xml:space="preserve"> </w:t>
      </w:r>
      <w:r>
        <w:t>A</w:t>
      </w:r>
      <w:r w:rsidR="009A7D6B">
        <w:t xml:space="preserve"> </w:t>
      </w:r>
      <w:r>
        <w:t>WITH</w:t>
      </w:r>
      <w:r w:rsidR="009A7D6B">
        <w:t xml:space="preserve"> </w:t>
      </w:r>
      <w:r>
        <w:t>2018</w:t>
      </w:r>
      <w:r w:rsidR="009A7D6B">
        <w:t xml:space="preserve"> </w:t>
      </w:r>
      <w:r>
        <w:t>AND</w:t>
      </w:r>
      <w:r w:rsidR="009A7D6B">
        <w:t xml:space="preserve"> </w:t>
      </w:r>
      <w:r>
        <w:t>2022</w:t>
      </w:r>
      <w:r w:rsidR="009A7D6B">
        <w:t xml:space="preserve"> </w:t>
      </w:r>
      <w:r>
        <w:t>DATA</w:t>
      </w:r>
      <w:r w:rsidR="009A7D6B">
        <w:t xml:space="preserve"> </w:t>
      </w:r>
      <w:r>
        <w:t>REMOVED</w:t>
      </w:r>
      <w:bookmarkEnd w:id="45"/>
    </w:p>
    <w:p w14:paraId="666B2E6C" w14:textId="77777777" w:rsidR="00560DAF" w:rsidRDefault="00560DAF" w:rsidP="00560DAF">
      <w:pPr>
        <w:pStyle w:val="PlainText"/>
      </w:pPr>
      <w:r>
        <w:tab/>
        <w:t>M.</w:t>
      </w:r>
      <w:r w:rsidR="009A7D6B">
        <w:t xml:space="preserve"> </w:t>
      </w:r>
      <w:r>
        <w:t>BROPHY:</w:t>
      </w:r>
      <w:r w:rsidR="009A7D6B">
        <w:t xml:space="preserve">  </w:t>
      </w:r>
      <w:r>
        <w:t>Okay,</w:t>
      </w:r>
      <w:r w:rsidR="009A7D6B">
        <w:t xml:space="preserve"> </w:t>
      </w:r>
      <w:r>
        <w:t>thank</w:t>
      </w:r>
      <w:r w:rsidR="009A7D6B">
        <w:t xml:space="preserve"> </w:t>
      </w:r>
      <w:r>
        <w:t>you.</w:t>
      </w:r>
      <w:r w:rsidR="009A7D6B">
        <w:t xml:space="preserve">  </w:t>
      </w:r>
    </w:p>
    <w:p w14:paraId="38E0C25F" w14:textId="77777777" w:rsidR="00E55F4A" w:rsidRDefault="00560DAF" w:rsidP="00560DAF">
      <w:pPr>
        <w:pStyle w:val="PlainText"/>
      </w:pPr>
      <w:r>
        <w:tab/>
      </w:r>
      <w:r w:rsidR="00AD1937">
        <w:t>L.</w:t>
      </w:r>
      <w:r w:rsidR="009A7D6B">
        <w:t xml:space="preserve"> </w:t>
      </w:r>
      <w:r w:rsidR="00AD1937">
        <w:t>HEUFF:</w:t>
      </w:r>
      <w:r w:rsidR="009A7D6B">
        <w:t xml:space="preserve">  </w:t>
      </w:r>
      <w:r>
        <w:t>Mr.</w:t>
      </w:r>
      <w:r w:rsidR="009A7D6B">
        <w:t xml:space="preserve"> </w:t>
      </w:r>
      <w:r>
        <w:t>Brophy,</w:t>
      </w:r>
      <w:r w:rsidR="009A7D6B">
        <w:t xml:space="preserve"> </w:t>
      </w:r>
      <w:r>
        <w:t>I'm</w:t>
      </w:r>
      <w:r w:rsidR="009A7D6B">
        <w:t xml:space="preserve"> </w:t>
      </w:r>
      <w:r>
        <w:t>able</w:t>
      </w:r>
      <w:r w:rsidR="009A7D6B">
        <w:t xml:space="preserve"> </w:t>
      </w:r>
      <w:r>
        <w:t>to</w:t>
      </w:r>
      <w:r w:rsidR="009A7D6B">
        <w:t xml:space="preserve"> </w:t>
      </w:r>
      <w:r>
        <w:t>provide.</w:t>
      </w:r>
      <w:r w:rsidR="009A7D6B">
        <w:t xml:space="preserve">  </w:t>
      </w:r>
      <w:r>
        <w:t>I</w:t>
      </w:r>
      <w:r w:rsidR="009A7D6B">
        <w:t xml:space="preserve"> </w:t>
      </w:r>
      <w:r>
        <w:t>did,</w:t>
      </w:r>
      <w:r w:rsidR="009A7D6B">
        <w:t xml:space="preserve"> </w:t>
      </w:r>
      <w:r>
        <w:t>find</w:t>
      </w:r>
      <w:r w:rsidR="009A7D6B">
        <w:t xml:space="preserve"> </w:t>
      </w:r>
      <w:r>
        <w:t>the</w:t>
      </w:r>
      <w:r w:rsidR="009A7D6B">
        <w:t xml:space="preserve"> </w:t>
      </w:r>
      <w:r>
        <w:t>IR</w:t>
      </w:r>
      <w:r w:rsidR="009A7D6B">
        <w:t xml:space="preserve"> </w:t>
      </w:r>
      <w:r>
        <w:t>response.</w:t>
      </w:r>
      <w:r w:rsidR="009A7D6B">
        <w:t xml:space="preserve">  </w:t>
      </w:r>
      <w:r>
        <w:t>It's</w:t>
      </w:r>
      <w:r w:rsidR="009A7D6B">
        <w:t xml:space="preserve"> </w:t>
      </w:r>
      <w:r>
        <w:t>under</w:t>
      </w:r>
      <w:r w:rsidR="009A7D6B">
        <w:t xml:space="preserve"> </w:t>
      </w:r>
      <w:r>
        <w:t>2-ED-17,</w:t>
      </w:r>
      <w:r w:rsidR="009A7D6B">
        <w:t xml:space="preserve"> </w:t>
      </w:r>
      <w:r>
        <w:t>Section</w:t>
      </w:r>
      <w:r w:rsidR="009A7D6B">
        <w:t xml:space="preserve"> </w:t>
      </w:r>
      <w:r>
        <w:t>C</w:t>
      </w:r>
      <w:r w:rsidR="00E55F4A">
        <w:t>,</w:t>
      </w:r>
      <w:r w:rsidR="009A7D6B">
        <w:t xml:space="preserve"> </w:t>
      </w:r>
      <w:r w:rsidR="00E55F4A">
        <w:t>which</w:t>
      </w:r>
      <w:r w:rsidR="009A7D6B">
        <w:t xml:space="preserve"> </w:t>
      </w:r>
      <w:r>
        <w:t>does</w:t>
      </w:r>
      <w:r w:rsidR="009A7D6B">
        <w:t xml:space="preserve"> </w:t>
      </w:r>
      <w:r>
        <w:t>provide</w:t>
      </w:r>
      <w:r w:rsidR="009A7D6B">
        <w:t xml:space="preserve"> </w:t>
      </w:r>
      <w:r>
        <w:t>the</w:t>
      </w:r>
      <w:r w:rsidR="009A7D6B">
        <w:t xml:space="preserve"> </w:t>
      </w:r>
      <w:r>
        <w:t>estimate</w:t>
      </w:r>
      <w:r w:rsidR="009A7D6B">
        <w:t xml:space="preserve"> </w:t>
      </w:r>
      <w:r>
        <w:t>of</w:t>
      </w:r>
      <w:r w:rsidR="009A7D6B">
        <w:t xml:space="preserve"> </w:t>
      </w:r>
      <w:r>
        <w:t>the</w:t>
      </w:r>
      <w:r w:rsidR="009A7D6B">
        <w:t xml:space="preserve"> </w:t>
      </w:r>
      <w:r>
        <w:t>unit,</w:t>
      </w:r>
      <w:r w:rsidR="009A7D6B">
        <w:t xml:space="preserve"> </w:t>
      </w:r>
      <w:r>
        <w:t>bulk</w:t>
      </w:r>
      <w:r w:rsidR="009A7D6B">
        <w:t xml:space="preserve"> </w:t>
      </w:r>
      <w:r>
        <w:t>metered</w:t>
      </w:r>
      <w:r w:rsidR="009A7D6B">
        <w:t xml:space="preserve"> </w:t>
      </w:r>
      <w:r>
        <w:t>and</w:t>
      </w:r>
      <w:r w:rsidR="009A7D6B">
        <w:t xml:space="preserve"> </w:t>
      </w:r>
      <w:r>
        <w:t>unit</w:t>
      </w:r>
      <w:r w:rsidR="00E55F4A">
        <w:t>-</w:t>
      </w:r>
      <w:r>
        <w:t>metered</w:t>
      </w:r>
      <w:r w:rsidR="009A7D6B">
        <w:t xml:space="preserve"> </w:t>
      </w:r>
      <w:r>
        <w:t>buildings</w:t>
      </w:r>
      <w:r w:rsidR="009A7D6B">
        <w:t xml:space="preserve"> </w:t>
      </w:r>
      <w:r>
        <w:t>that</w:t>
      </w:r>
      <w:r w:rsidR="009A7D6B">
        <w:t xml:space="preserve"> </w:t>
      </w:r>
      <w:r>
        <w:t>we</w:t>
      </w:r>
      <w:r w:rsidR="009A7D6B">
        <w:t xml:space="preserve"> </w:t>
      </w:r>
      <w:r>
        <w:t>have</w:t>
      </w:r>
      <w:r w:rsidR="009A7D6B">
        <w:t xml:space="preserve"> </w:t>
      </w:r>
      <w:r>
        <w:t>in</w:t>
      </w:r>
      <w:r w:rsidR="009A7D6B">
        <w:t xml:space="preserve"> </w:t>
      </w:r>
      <w:r>
        <w:t>our</w:t>
      </w:r>
      <w:r w:rsidR="009A7D6B">
        <w:t xml:space="preserve"> </w:t>
      </w:r>
      <w:r>
        <w:t>service</w:t>
      </w:r>
      <w:r w:rsidR="009A7D6B">
        <w:t xml:space="preserve"> </w:t>
      </w:r>
      <w:r>
        <w:t>territory.</w:t>
      </w:r>
      <w:r w:rsidR="009A7D6B">
        <w:t xml:space="preserve">  </w:t>
      </w:r>
      <w:r>
        <w:t>And</w:t>
      </w:r>
      <w:r w:rsidR="009A7D6B">
        <w:t xml:space="preserve"> </w:t>
      </w:r>
      <w:r w:rsidR="00E55F4A">
        <w:t>a</w:t>
      </w:r>
      <w:r w:rsidR="009A7D6B">
        <w:t xml:space="preserve"> </w:t>
      </w:r>
      <w:r>
        <w:t>description</w:t>
      </w:r>
      <w:r w:rsidR="009A7D6B">
        <w:t xml:space="preserve"> </w:t>
      </w:r>
      <w:r>
        <w:t>behind</w:t>
      </w:r>
      <w:r w:rsidR="009A7D6B">
        <w:t xml:space="preserve"> </w:t>
      </w:r>
      <w:r>
        <w:t>it</w:t>
      </w:r>
      <w:r w:rsidR="009A7D6B">
        <w:t xml:space="preserve"> </w:t>
      </w:r>
      <w:r>
        <w:t>as</w:t>
      </w:r>
      <w:r w:rsidR="009A7D6B">
        <w:t xml:space="preserve"> </w:t>
      </w:r>
      <w:r>
        <w:t>to</w:t>
      </w:r>
      <w:r w:rsidR="009A7D6B">
        <w:t xml:space="preserve"> </w:t>
      </w:r>
      <w:r>
        <w:t>why</w:t>
      </w:r>
      <w:r w:rsidR="009A7D6B">
        <w:t xml:space="preserve"> </w:t>
      </w:r>
      <w:r>
        <w:t>it's</w:t>
      </w:r>
      <w:r w:rsidR="009A7D6B">
        <w:t xml:space="preserve"> </w:t>
      </w:r>
      <w:r>
        <w:t>not</w:t>
      </w:r>
      <w:r w:rsidR="009A7D6B">
        <w:t xml:space="preserve"> </w:t>
      </w:r>
      <w:r>
        <w:t>possible</w:t>
      </w:r>
      <w:r w:rsidR="009A7D6B">
        <w:t xml:space="preserve"> </w:t>
      </w:r>
      <w:r>
        <w:t>to</w:t>
      </w:r>
      <w:r w:rsidR="009A7D6B">
        <w:t xml:space="preserve"> </w:t>
      </w:r>
      <w:r>
        <w:t>give</w:t>
      </w:r>
      <w:r w:rsidR="009A7D6B">
        <w:t xml:space="preserve"> </w:t>
      </w:r>
      <w:r>
        <w:t>them</w:t>
      </w:r>
      <w:r w:rsidR="009A7D6B">
        <w:t xml:space="preserve"> </w:t>
      </w:r>
      <w:r>
        <w:t>specific</w:t>
      </w:r>
      <w:r w:rsidR="009A7D6B">
        <w:t xml:space="preserve"> </w:t>
      </w:r>
      <w:r>
        <w:t>answers.</w:t>
      </w:r>
      <w:r w:rsidR="009A7D6B">
        <w:t xml:space="preserve">  </w:t>
      </w:r>
    </w:p>
    <w:p w14:paraId="218D87E3" w14:textId="77777777" w:rsidR="00E55F4A" w:rsidRDefault="00E55F4A" w:rsidP="00560DAF">
      <w:pPr>
        <w:pStyle w:val="PlainText"/>
      </w:pPr>
      <w:r>
        <w:tab/>
        <w:t>M.</w:t>
      </w:r>
      <w:r w:rsidR="009A7D6B">
        <w:t xml:space="preserve"> </w:t>
      </w:r>
      <w:r>
        <w:t>BROPHY:</w:t>
      </w:r>
      <w:r w:rsidR="009A7D6B">
        <w:t xml:space="preserve">  </w:t>
      </w:r>
      <w:r w:rsidR="00560DAF">
        <w:t>I</w:t>
      </w:r>
      <w:r w:rsidR="009A7D6B">
        <w:t xml:space="preserve"> </w:t>
      </w:r>
      <w:r w:rsidR="00560DAF">
        <w:t>think</w:t>
      </w:r>
      <w:r w:rsidR="009A7D6B">
        <w:t xml:space="preserve"> </w:t>
      </w:r>
      <w:r w:rsidR="00560DAF">
        <w:t>that's</w:t>
      </w:r>
      <w:r w:rsidR="009A7D6B">
        <w:t xml:space="preserve"> </w:t>
      </w:r>
      <w:r w:rsidR="00560DAF">
        <w:t>a</w:t>
      </w:r>
      <w:r w:rsidR="009A7D6B">
        <w:t xml:space="preserve"> </w:t>
      </w:r>
      <w:r w:rsidR="00560DAF">
        <w:t>record</w:t>
      </w:r>
      <w:r w:rsidR="009A7D6B">
        <w:t xml:space="preserve"> </w:t>
      </w:r>
      <w:r w:rsidR="00560DAF">
        <w:t>on</w:t>
      </w:r>
      <w:r w:rsidR="009A7D6B">
        <w:t xml:space="preserve"> </w:t>
      </w:r>
      <w:r w:rsidR="00560DAF">
        <w:t>the</w:t>
      </w:r>
      <w:r w:rsidR="009A7D6B">
        <w:t xml:space="preserve"> </w:t>
      </w:r>
      <w:r w:rsidR="00560DAF">
        <w:t>fastest</w:t>
      </w:r>
      <w:r w:rsidR="009A7D6B">
        <w:t xml:space="preserve"> </w:t>
      </w:r>
      <w:r w:rsidR="00560DAF">
        <w:t>undertaking</w:t>
      </w:r>
      <w:r w:rsidR="009A7D6B">
        <w:t xml:space="preserve"> </w:t>
      </w:r>
      <w:r w:rsidR="00560DAF">
        <w:t>response.</w:t>
      </w:r>
      <w:r w:rsidR="009A7D6B">
        <w:t xml:space="preserve">  </w:t>
      </w:r>
    </w:p>
    <w:p w14:paraId="4DA2CCFB" w14:textId="77777777" w:rsidR="00E55F4A" w:rsidRDefault="00E55F4A" w:rsidP="00560DAF">
      <w:pPr>
        <w:pStyle w:val="PlainText"/>
      </w:pPr>
      <w:r>
        <w:tab/>
        <w:t>M.</w:t>
      </w:r>
      <w:r w:rsidR="009A7D6B">
        <w:t xml:space="preserve"> </w:t>
      </w:r>
      <w:r>
        <w:t>MILLAR:</w:t>
      </w:r>
      <w:r w:rsidR="009A7D6B">
        <w:t xml:space="preserve">  </w:t>
      </w:r>
      <w:r w:rsidR="00560DAF">
        <w:t>Yes,</w:t>
      </w:r>
      <w:r w:rsidR="009A7D6B">
        <w:t xml:space="preserve"> </w:t>
      </w:r>
      <w:r w:rsidR="00560DAF">
        <w:t>so</w:t>
      </w:r>
      <w:r w:rsidR="009A7D6B">
        <w:t xml:space="preserve"> </w:t>
      </w:r>
      <w:r w:rsidR="00560DAF">
        <w:t>that</w:t>
      </w:r>
      <w:r w:rsidR="009A7D6B">
        <w:t xml:space="preserve"> </w:t>
      </w:r>
      <w:r w:rsidR="00560DAF">
        <w:t>was</w:t>
      </w:r>
      <w:r w:rsidR="009A7D6B">
        <w:t xml:space="preserve"> </w:t>
      </w:r>
      <w:r w:rsidR="00560DAF">
        <w:t>that</w:t>
      </w:r>
      <w:r w:rsidR="009A7D6B">
        <w:t xml:space="preserve"> </w:t>
      </w:r>
      <w:r w:rsidR="00560DAF">
        <w:t>had</w:t>
      </w:r>
      <w:r w:rsidR="009A7D6B">
        <w:t xml:space="preserve"> </w:t>
      </w:r>
      <w:r w:rsidR="00560DAF">
        <w:t>been</w:t>
      </w:r>
      <w:r w:rsidR="009A7D6B">
        <w:t xml:space="preserve"> </w:t>
      </w:r>
      <w:r w:rsidR="00560DAF">
        <w:t>JT1.17,</w:t>
      </w:r>
      <w:r w:rsidR="009A7D6B">
        <w:t xml:space="preserve"> </w:t>
      </w:r>
      <w:r w:rsidR="00560DAF">
        <w:t>I</w:t>
      </w:r>
      <w:r w:rsidR="009A7D6B">
        <w:t xml:space="preserve"> </w:t>
      </w:r>
      <w:r w:rsidR="00560DAF">
        <w:t>believe,</w:t>
      </w:r>
      <w:r w:rsidR="009A7D6B">
        <w:t xml:space="preserve"> </w:t>
      </w:r>
      <w:r w:rsidR="00560DAF">
        <w:t>but</w:t>
      </w:r>
      <w:r w:rsidR="009A7D6B">
        <w:t xml:space="preserve"> </w:t>
      </w:r>
      <w:r w:rsidR="00560DAF">
        <w:t>rather</w:t>
      </w:r>
      <w:r w:rsidR="009A7D6B">
        <w:t xml:space="preserve"> </w:t>
      </w:r>
      <w:r w:rsidR="00560DAF">
        <w:t>than</w:t>
      </w:r>
      <w:r w:rsidR="009A7D6B">
        <w:t xml:space="preserve"> </w:t>
      </w:r>
      <w:r w:rsidR="00560DAF">
        <w:t>start</w:t>
      </w:r>
      <w:r w:rsidR="009A7D6B">
        <w:t xml:space="preserve"> </w:t>
      </w:r>
      <w:r w:rsidR="00560DAF">
        <w:t>re-</w:t>
      </w:r>
      <w:r>
        <w:t>numbering</w:t>
      </w:r>
      <w:r w:rsidR="009A7D6B">
        <w:t xml:space="preserve"> </w:t>
      </w:r>
      <w:r>
        <w:t>–</w:t>
      </w:r>
      <w:r w:rsidR="009A7D6B">
        <w:t xml:space="preserve"> </w:t>
      </w:r>
    </w:p>
    <w:p w14:paraId="799E97E4" w14:textId="77777777" w:rsidR="00E55F4A" w:rsidRDefault="00E55F4A" w:rsidP="00560DAF">
      <w:pPr>
        <w:pStyle w:val="PlainText"/>
      </w:pPr>
      <w:r>
        <w:tab/>
        <w:t>M.</w:t>
      </w:r>
      <w:r w:rsidR="009A7D6B">
        <w:t xml:space="preserve"> </w:t>
      </w:r>
      <w:r>
        <w:t>BROPHY:</w:t>
      </w:r>
      <w:r w:rsidR="009A7D6B">
        <w:t xml:space="preserve">  </w:t>
      </w:r>
      <w:r w:rsidR="00560DAF">
        <w:t>1.</w:t>
      </w:r>
      <w:r>
        <w:t>1</w:t>
      </w:r>
      <w:r w:rsidR="00560DAF">
        <w:t>8,</w:t>
      </w:r>
      <w:r w:rsidR="009A7D6B">
        <w:t xml:space="preserve"> </w:t>
      </w:r>
      <w:r w:rsidR="00560DAF">
        <w:t>I</w:t>
      </w:r>
      <w:r w:rsidR="009A7D6B">
        <w:t xml:space="preserve"> </w:t>
      </w:r>
      <w:r w:rsidR="00560DAF">
        <w:t>thought</w:t>
      </w:r>
      <w:r w:rsidR="009A7D6B">
        <w:t xml:space="preserve"> </w:t>
      </w:r>
      <w:r w:rsidR="00560DAF">
        <w:t>it</w:t>
      </w:r>
      <w:r w:rsidR="009A7D6B">
        <w:t xml:space="preserve"> </w:t>
      </w:r>
      <w:r w:rsidR="00560DAF">
        <w:t>was.</w:t>
      </w:r>
      <w:r w:rsidR="009A7D6B">
        <w:t xml:space="preserve">  </w:t>
      </w:r>
    </w:p>
    <w:p w14:paraId="5435F672" w14:textId="77777777" w:rsidR="00E55F4A" w:rsidRDefault="00E55F4A" w:rsidP="00560DAF">
      <w:pPr>
        <w:pStyle w:val="PlainText"/>
      </w:pPr>
      <w:r>
        <w:tab/>
        <w:t>M.</w:t>
      </w:r>
      <w:r w:rsidR="009A7D6B">
        <w:t xml:space="preserve"> </w:t>
      </w:r>
      <w:r>
        <w:t>MILLAR:</w:t>
      </w:r>
      <w:r w:rsidR="009A7D6B">
        <w:t xml:space="preserve">  </w:t>
      </w:r>
      <w:r w:rsidR="00560DAF">
        <w:t>Pardon</w:t>
      </w:r>
      <w:r w:rsidR="009A7D6B">
        <w:t xml:space="preserve"> </w:t>
      </w:r>
      <w:r w:rsidR="00560DAF">
        <w:t>me,</w:t>
      </w:r>
      <w:r w:rsidR="009A7D6B">
        <w:t xml:space="preserve"> </w:t>
      </w:r>
      <w:r w:rsidR="00560DAF">
        <w:t>was</w:t>
      </w:r>
      <w:r w:rsidR="009A7D6B">
        <w:t xml:space="preserve"> </w:t>
      </w:r>
      <w:r w:rsidR="00560DAF">
        <w:t>it</w:t>
      </w:r>
      <w:r w:rsidR="009A7D6B">
        <w:t xml:space="preserve"> </w:t>
      </w:r>
      <w:r w:rsidR="00560DAF">
        <w:t>1.18?</w:t>
      </w:r>
      <w:r w:rsidR="009A7D6B">
        <w:t xml:space="preserve">  </w:t>
      </w:r>
      <w:r w:rsidR="00560DAF">
        <w:t>Yes,</w:t>
      </w:r>
      <w:r w:rsidR="009A7D6B">
        <w:t xml:space="preserve"> </w:t>
      </w:r>
      <w:r w:rsidR="00560DAF">
        <w:t>I</w:t>
      </w:r>
      <w:r w:rsidR="009A7D6B">
        <w:t xml:space="preserve"> </w:t>
      </w:r>
      <w:r w:rsidR="00560DAF">
        <w:t>get</w:t>
      </w:r>
      <w:r w:rsidR="009A7D6B">
        <w:t xml:space="preserve"> </w:t>
      </w:r>
      <w:r w:rsidR="00560DAF">
        <w:t>yes,</w:t>
      </w:r>
      <w:r w:rsidR="009A7D6B">
        <w:t xml:space="preserve"> </w:t>
      </w:r>
      <w:r w:rsidR="00560DAF">
        <w:t>I'm</w:t>
      </w:r>
      <w:r w:rsidR="009A7D6B">
        <w:t xml:space="preserve"> </w:t>
      </w:r>
      <w:r w:rsidR="00560DAF">
        <w:t>sorry,</w:t>
      </w:r>
      <w:r w:rsidR="009A7D6B">
        <w:t xml:space="preserve"> </w:t>
      </w:r>
      <w:r w:rsidR="00560DAF">
        <w:t>I</w:t>
      </w:r>
      <w:r w:rsidR="009A7D6B">
        <w:t xml:space="preserve"> </w:t>
      </w:r>
      <w:r w:rsidR="00560DAF">
        <w:t>was</w:t>
      </w:r>
      <w:r w:rsidR="009A7D6B">
        <w:t xml:space="preserve"> </w:t>
      </w:r>
      <w:r w:rsidR="00560DAF">
        <w:t>marking</w:t>
      </w:r>
      <w:r w:rsidR="009A7D6B">
        <w:t xml:space="preserve"> </w:t>
      </w:r>
      <w:r w:rsidR="00560DAF">
        <w:t>the</w:t>
      </w:r>
      <w:r w:rsidR="009A7D6B">
        <w:t xml:space="preserve"> </w:t>
      </w:r>
      <w:r w:rsidR="00560DAF">
        <w:t>new</w:t>
      </w:r>
      <w:r w:rsidR="009A7D6B">
        <w:t xml:space="preserve"> </w:t>
      </w:r>
      <w:r w:rsidR="00560DAF">
        <w:t>one.</w:t>
      </w:r>
      <w:r w:rsidR="009A7D6B">
        <w:t xml:space="preserve">  </w:t>
      </w:r>
    </w:p>
    <w:p w14:paraId="353C4D8E" w14:textId="77777777" w:rsidR="0092522D" w:rsidRDefault="00AD1937" w:rsidP="00560DAF">
      <w:pPr>
        <w:pStyle w:val="PlainText"/>
      </w:pPr>
      <w:r>
        <w:tab/>
        <w:t>L.</w:t>
      </w:r>
      <w:r w:rsidR="009A7D6B">
        <w:t xml:space="preserve"> </w:t>
      </w:r>
      <w:r>
        <w:t>HEUFF:</w:t>
      </w:r>
      <w:r w:rsidR="009A7D6B">
        <w:t xml:space="preserve">  </w:t>
      </w:r>
      <w:r w:rsidR="00560DAF">
        <w:t>No,</w:t>
      </w:r>
      <w:r w:rsidR="009A7D6B">
        <w:t xml:space="preserve"> </w:t>
      </w:r>
      <w:r w:rsidR="00560DAF">
        <w:t>I</w:t>
      </w:r>
      <w:r w:rsidR="009A7D6B">
        <w:t xml:space="preserve"> </w:t>
      </w:r>
      <w:r w:rsidR="00560DAF">
        <w:t>think</w:t>
      </w:r>
      <w:r w:rsidR="009A7D6B">
        <w:t xml:space="preserve"> </w:t>
      </w:r>
      <w:r w:rsidR="00560DAF">
        <w:t>you</w:t>
      </w:r>
      <w:r w:rsidR="009A7D6B">
        <w:t xml:space="preserve"> </w:t>
      </w:r>
      <w:r w:rsidR="00560DAF">
        <w:t>had</w:t>
      </w:r>
      <w:r w:rsidR="009A7D6B">
        <w:t xml:space="preserve"> </w:t>
      </w:r>
      <w:r w:rsidR="00560DAF">
        <w:t>it</w:t>
      </w:r>
      <w:r w:rsidR="009A7D6B">
        <w:t xml:space="preserve"> </w:t>
      </w:r>
      <w:r w:rsidR="00560DAF">
        <w:t>right,</w:t>
      </w:r>
      <w:r w:rsidR="009A7D6B">
        <w:t xml:space="preserve"> </w:t>
      </w:r>
      <w:r w:rsidR="00560DAF">
        <w:t>Mr.</w:t>
      </w:r>
      <w:r w:rsidR="009A7D6B">
        <w:t xml:space="preserve"> </w:t>
      </w:r>
      <w:r w:rsidR="00560DAF">
        <w:t>Miller.</w:t>
      </w:r>
      <w:r w:rsidR="009A7D6B">
        <w:t xml:space="preserve">  </w:t>
      </w:r>
      <w:r w:rsidR="00560DAF">
        <w:lastRenderedPageBreak/>
        <w:t>I</w:t>
      </w:r>
      <w:r w:rsidR="009A7D6B">
        <w:t xml:space="preserve"> </w:t>
      </w:r>
      <w:r w:rsidR="00560DAF">
        <w:t>have</w:t>
      </w:r>
      <w:r w:rsidR="009A7D6B">
        <w:t xml:space="preserve"> </w:t>
      </w:r>
      <w:r w:rsidR="00560DAF">
        <w:t>it</w:t>
      </w:r>
      <w:r w:rsidR="009A7D6B">
        <w:t xml:space="preserve"> </w:t>
      </w:r>
      <w:r w:rsidR="00560DAF">
        <w:t>down</w:t>
      </w:r>
      <w:r w:rsidR="009A7D6B">
        <w:t xml:space="preserve"> </w:t>
      </w:r>
      <w:r w:rsidR="00560DAF">
        <w:t>as</w:t>
      </w:r>
      <w:r w:rsidR="009A7D6B">
        <w:t xml:space="preserve"> </w:t>
      </w:r>
      <w:r w:rsidR="00560DAF">
        <w:t>1</w:t>
      </w:r>
      <w:r w:rsidR="00E55F4A">
        <w:t>.</w:t>
      </w:r>
      <w:r w:rsidR="00560DAF">
        <w:t>17.</w:t>
      </w:r>
      <w:r w:rsidR="009A7D6B">
        <w:t xml:space="preserve">  </w:t>
      </w:r>
    </w:p>
    <w:p w14:paraId="657807C4" w14:textId="77777777" w:rsidR="00AD1937" w:rsidRDefault="0092522D" w:rsidP="00560DAF">
      <w:pPr>
        <w:pStyle w:val="PlainText"/>
      </w:pPr>
      <w:r>
        <w:tab/>
        <w:t>M.</w:t>
      </w:r>
      <w:r w:rsidR="009A7D6B">
        <w:t xml:space="preserve"> </w:t>
      </w:r>
      <w:r>
        <w:t>MILLAR:</w:t>
      </w:r>
      <w:r w:rsidR="009A7D6B">
        <w:t xml:space="preserve">  </w:t>
      </w:r>
      <w:r w:rsidR="00560DAF">
        <w:t>And</w:t>
      </w:r>
      <w:r w:rsidR="009A7D6B">
        <w:t xml:space="preserve"> </w:t>
      </w:r>
      <w:r w:rsidR="00560DAF">
        <w:t>we</w:t>
      </w:r>
      <w:r w:rsidR="009A7D6B">
        <w:t xml:space="preserve"> </w:t>
      </w:r>
      <w:r w:rsidR="00560DAF">
        <w:t>just</w:t>
      </w:r>
      <w:r w:rsidR="009A7D6B">
        <w:t xml:space="preserve"> </w:t>
      </w:r>
      <w:r w:rsidR="00560DAF">
        <w:t>gave</w:t>
      </w:r>
      <w:r w:rsidR="009A7D6B">
        <w:t xml:space="preserve"> </w:t>
      </w:r>
      <w:r w:rsidR="00560DAF">
        <w:t>1</w:t>
      </w:r>
      <w:r w:rsidR="00E55F4A">
        <w:t>.</w:t>
      </w:r>
      <w:r w:rsidR="00560DAF">
        <w:t>18,</w:t>
      </w:r>
      <w:r w:rsidR="009A7D6B">
        <w:t xml:space="preserve"> </w:t>
      </w:r>
      <w:r w:rsidR="00560DAF">
        <w:t>right?</w:t>
      </w:r>
      <w:r w:rsidR="009A7D6B">
        <w:t xml:space="preserve">  </w:t>
      </w:r>
      <w:r w:rsidR="00560DAF">
        <w:t>Which</w:t>
      </w:r>
      <w:r w:rsidR="009A7D6B">
        <w:t xml:space="preserve"> </w:t>
      </w:r>
      <w:r w:rsidR="00AD1937">
        <w:t>is</w:t>
      </w:r>
      <w:r w:rsidR="009A7D6B">
        <w:t xml:space="preserve"> </w:t>
      </w:r>
      <w:r w:rsidR="00AD1937">
        <w:t>the</w:t>
      </w:r>
      <w:r w:rsidR="009A7D6B">
        <w:t xml:space="preserve"> </w:t>
      </w:r>
      <w:r w:rsidR="00560DAF">
        <w:t>next</w:t>
      </w:r>
      <w:r w:rsidR="009A7D6B">
        <w:t xml:space="preserve"> </w:t>
      </w:r>
      <w:r w:rsidR="00560DAF">
        <w:t>one</w:t>
      </w:r>
      <w:r w:rsidR="00AD1937">
        <w:t>.</w:t>
      </w:r>
    </w:p>
    <w:p w14:paraId="48CED979" w14:textId="77777777" w:rsidR="00AD1937" w:rsidRDefault="00AD1937" w:rsidP="00560DAF">
      <w:pPr>
        <w:pStyle w:val="PlainText"/>
      </w:pPr>
      <w:r>
        <w:tab/>
        <w:t>L.</w:t>
      </w:r>
      <w:r w:rsidR="009A7D6B">
        <w:t xml:space="preserve"> </w:t>
      </w:r>
      <w:r>
        <w:t>HEUFF:</w:t>
      </w:r>
      <w:r w:rsidR="009A7D6B">
        <w:t xml:space="preserve">  </w:t>
      </w:r>
      <w:r w:rsidR="00560DAF">
        <w:t>Actually,</w:t>
      </w:r>
      <w:r w:rsidR="009A7D6B">
        <w:t xml:space="preserve"> </w:t>
      </w:r>
      <w:r w:rsidR="00560DAF">
        <w:t>sorry,</w:t>
      </w:r>
      <w:r w:rsidR="009A7D6B">
        <w:t xml:space="preserve"> </w:t>
      </w:r>
      <w:r w:rsidR="00560DAF">
        <w:t>I</w:t>
      </w:r>
      <w:r w:rsidR="009A7D6B">
        <w:t xml:space="preserve"> </w:t>
      </w:r>
      <w:r w:rsidR="00560DAF">
        <w:t>apologize,</w:t>
      </w:r>
      <w:r w:rsidR="009A7D6B">
        <w:t xml:space="preserve"> </w:t>
      </w:r>
      <w:r w:rsidR="00560DAF">
        <w:t>I</w:t>
      </w:r>
      <w:r w:rsidR="009A7D6B">
        <w:t xml:space="preserve"> </w:t>
      </w:r>
      <w:r w:rsidR="00560DAF">
        <w:t>am</w:t>
      </w:r>
      <w:r w:rsidR="009A7D6B">
        <w:t xml:space="preserve"> </w:t>
      </w:r>
      <w:r w:rsidR="00560DAF">
        <w:t>mistaken.</w:t>
      </w:r>
      <w:r w:rsidR="009A7D6B">
        <w:t xml:space="preserve">  </w:t>
      </w:r>
      <w:r w:rsidR="00560DAF">
        <w:t>Forgive</w:t>
      </w:r>
      <w:r w:rsidR="009A7D6B">
        <w:t xml:space="preserve"> </w:t>
      </w:r>
      <w:r w:rsidR="00560DAF">
        <w:t>me.</w:t>
      </w:r>
      <w:r w:rsidR="009A7D6B">
        <w:t xml:space="preserve">  </w:t>
      </w:r>
      <w:r w:rsidR="00560DAF">
        <w:t>It</w:t>
      </w:r>
      <w:r w:rsidR="009A7D6B">
        <w:t xml:space="preserve"> </w:t>
      </w:r>
      <w:r w:rsidR="00560DAF">
        <w:t>is</w:t>
      </w:r>
      <w:r w:rsidR="009A7D6B">
        <w:t xml:space="preserve"> </w:t>
      </w:r>
      <w:r w:rsidR="00560DAF">
        <w:t>1</w:t>
      </w:r>
      <w:r>
        <w:t>.</w:t>
      </w:r>
      <w:r w:rsidR="00560DAF">
        <w:t>18.</w:t>
      </w:r>
      <w:r w:rsidR="009A7D6B">
        <w:t xml:space="preserve">  </w:t>
      </w:r>
    </w:p>
    <w:p w14:paraId="4279C6AE" w14:textId="77777777" w:rsidR="00AD1937" w:rsidRDefault="00AD1937" w:rsidP="00560DAF">
      <w:pPr>
        <w:pStyle w:val="PlainText"/>
      </w:pPr>
      <w:r>
        <w:tab/>
        <w:t>M.</w:t>
      </w:r>
      <w:r w:rsidR="009A7D6B">
        <w:t xml:space="preserve"> </w:t>
      </w:r>
      <w:r>
        <w:t>MILLAR:</w:t>
      </w:r>
      <w:r w:rsidR="009A7D6B">
        <w:t xml:space="preserve">  </w:t>
      </w:r>
      <w:r w:rsidR="00560DAF">
        <w:t>Okay,</w:t>
      </w:r>
      <w:r w:rsidR="009A7D6B">
        <w:t xml:space="preserve"> </w:t>
      </w:r>
      <w:r w:rsidR="00560DAF">
        <w:t>Mr.</w:t>
      </w:r>
      <w:r w:rsidR="009A7D6B">
        <w:t xml:space="preserve"> </w:t>
      </w:r>
      <w:r w:rsidR="00560DAF">
        <w:t>Brophy</w:t>
      </w:r>
      <w:r w:rsidR="009A7D6B">
        <w:t xml:space="preserve"> </w:t>
      </w:r>
      <w:r w:rsidR="00560DAF">
        <w:t>has,</w:t>
      </w:r>
      <w:r w:rsidR="009A7D6B">
        <w:t xml:space="preserve"> </w:t>
      </w:r>
      <w:r w:rsidR="00560DAF">
        <w:t>has</w:t>
      </w:r>
      <w:r w:rsidR="009A7D6B">
        <w:t xml:space="preserve"> </w:t>
      </w:r>
      <w:r w:rsidR="00560DAF">
        <w:t>gotten</w:t>
      </w:r>
      <w:r w:rsidR="009A7D6B">
        <w:t xml:space="preserve"> </w:t>
      </w:r>
      <w:r w:rsidR="00560DAF">
        <w:t>us</w:t>
      </w:r>
      <w:r w:rsidR="009A7D6B">
        <w:t xml:space="preserve"> </w:t>
      </w:r>
      <w:r w:rsidR="00560DAF">
        <w:t>both</w:t>
      </w:r>
      <w:r>
        <w:t>.</w:t>
      </w:r>
      <w:r w:rsidR="009A7D6B">
        <w:t xml:space="preserve">  </w:t>
      </w:r>
      <w:r>
        <w:t>Okay</w:t>
      </w:r>
      <w:r w:rsidR="00560DAF">
        <w:t>,</w:t>
      </w:r>
      <w:r w:rsidR="009A7D6B">
        <w:t xml:space="preserve"> </w:t>
      </w:r>
      <w:r w:rsidR="00560DAF">
        <w:t>so</w:t>
      </w:r>
      <w:r w:rsidR="009A7D6B">
        <w:t xml:space="preserve"> </w:t>
      </w:r>
      <w:r w:rsidR="00560DAF">
        <w:t>I'm</w:t>
      </w:r>
      <w:r w:rsidR="009A7D6B">
        <w:t xml:space="preserve"> </w:t>
      </w:r>
      <w:r w:rsidR="00560DAF">
        <w:t>not</w:t>
      </w:r>
      <w:r w:rsidR="009A7D6B">
        <w:t xml:space="preserve"> </w:t>
      </w:r>
      <w:r w:rsidR="00560DAF">
        <w:t>going</w:t>
      </w:r>
      <w:r w:rsidR="009A7D6B">
        <w:t xml:space="preserve"> </w:t>
      </w:r>
      <w:r w:rsidR="00560DAF">
        <w:t>to</w:t>
      </w:r>
      <w:r w:rsidR="009A7D6B">
        <w:t xml:space="preserve"> </w:t>
      </w:r>
      <w:r w:rsidR="00560DAF">
        <w:t>start</w:t>
      </w:r>
      <w:r w:rsidR="009A7D6B">
        <w:t xml:space="preserve"> </w:t>
      </w:r>
      <w:r w:rsidR="00560DAF">
        <w:t>renumbering</w:t>
      </w:r>
      <w:r w:rsidR="009A7D6B">
        <w:t xml:space="preserve"> </w:t>
      </w:r>
      <w:r w:rsidR="00560DAF">
        <w:t>them,</w:t>
      </w:r>
      <w:r w:rsidR="009A7D6B">
        <w:t xml:space="preserve"> </w:t>
      </w:r>
      <w:r w:rsidR="00560DAF">
        <w:t>we</w:t>
      </w:r>
      <w:r w:rsidR="009A7D6B">
        <w:t xml:space="preserve"> </w:t>
      </w:r>
      <w:r w:rsidR="00560DAF">
        <w:t>will</w:t>
      </w:r>
      <w:r w:rsidR="009A7D6B">
        <w:t xml:space="preserve"> </w:t>
      </w:r>
      <w:r w:rsidR="00560DAF">
        <w:t>just</w:t>
      </w:r>
      <w:r w:rsidR="009A7D6B">
        <w:t xml:space="preserve"> </w:t>
      </w:r>
      <w:r w:rsidR="00560DAF">
        <w:t>count</w:t>
      </w:r>
      <w:r w:rsidR="009A7D6B">
        <w:t xml:space="preserve"> </w:t>
      </w:r>
      <w:r w:rsidR="00560DAF">
        <w:t>that</w:t>
      </w:r>
      <w:r w:rsidR="009A7D6B">
        <w:t xml:space="preserve"> </w:t>
      </w:r>
      <w:r w:rsidR="00560DAF">
        <w:t>undertaking</w:t>
      </w:r>
      <w:r w:rsidR="009A7D6B">
        <w:t xml:space="preserve"> </w:t>
      </w:r>
      <w:r w:rsidR="00560DAF">
        <w:t>as</w:t>
      </w:r>
      <w:r w:rsidR="009A7D6B">
        <w:t xml:space="preserve"> </w:t>
      </w:r>
      <w:r w:rsidR="00560DAF">
        <w:t>fulfilled.</w:t>
      </w:r>
      <w:r w:rsidR="009A7D6B">
        <w:t xml:space="preserve">  </w:t>
      </w:r>
    </w:p>
    <w:p w14:paraId="54C7E53D" w14:textId="77777777" w:rsidR="00AD1937" w:rsidRDefault="00AD1937" w:rsidP="00560DAF">
      <w:pPr>
        <w:pStyle w:val="PlainText"/>
      </w:pPr>
      <w:r>
        <w:tab/>
        <w:t>M.</w:t>
      </w:r>
      <w:r w:rsidR="009A7D6B">
        <w:t xml:space="preserve"> </w:t>
      </w:r>
      <w:r>
        <w:t>BROPHY:</w:t>
      </w:r>
      <w:r w:rsidR="009A7D6B">
        <w:t xml:space="preserve">  </w:t>
      </w:r>
      <w:r w:rsidR="00560DAF">
        <w:t>Yes,</w:t>
      </w:r>
      <w:r w:rsidR="009A7D6B">
        <w:t xml:space="preserve"> </w:t>
      </w:r>
      <w:r w:rsidR="00560DAF">
        <w:t>okay,</w:t>
      </w:r>
      <w:r w:rsidR="009A7D6B">
        <w:t xml:space="preserve"> </w:t>
      </w:r>
      <w:r w:rsidR="00560DAF">
        <w:t>no,</w:t>
      </w:r>
      <w:r w:rsidR="009A7D6B">
        <w:t xml:space="preserve"> </w:t>
      </w:r>
      <w:r w:rsidR="00560DAF">
        <w:t>that's</w:t>
      </w:r>
      <w:r w:rsidR="009A7D6B">
        <w:t xml:space="preserve"> </w:t>
      </w:r>
      <w:r w:rsidR="00560DAF">
        <w:t>fair.</w:t>
      </w:r>
      <w:r w:rsidR="009A7D6B">
        <w:t xml:space="preserve">  </w:t>
      </w:r>
      <w:r>
        <w:t>Don't</w:t>
      </w:r>
      <w:r w:rsidR="009A7D6B">
        <w:t xml:space="preserve"> </w:t>
      </w:r>
      <w:r w:rsidR="00560DAF">
        <w:t>want</w:t>
      </w:r>
      <w:r w:rsidR="009A7D6B">
        <w:t xml:space="preserve"> </w:t>
      </w:r>
      <w:r w:rsidR="00560DAF">
        <w:t>to</w:t>
      </w:r>
      <w:r w:rsidR="009A7D6B">
        <w:t xml:space="preserve"> </w:t>
      </w:r>
      <w:r w:rsidR="00560DAF">
        <w:t>start</w:t>
      </w:r>
      <w:r w:rsidR="009A7D6B">
        <w:t xml:space="preserve"> </w:t>
      </w:r>
      <w:r w:rsidR="00560DAF">
        <w:t>unraveling</w:t>
      </w:r>
      <w:r w:rsidR="009A7D6B">
        <w:t xml:space="preserve"> </w:t>
      </w:r>
      <w:r w:rsidR="00560DAF">
        <w:t>the</w:t>
      </w:r>
      <w:r w:rsidR="009A7D6B">
        <w:t xml:space="preserve"> </w:t>
      </w:r>
      <w:r w:rsidR="00560DAF">
        <w:t>undertaking</w:t>
      </w:r>
      <w:r w:rsidR="009A7D6B">
        <w:t xml:space="preserve"> </w:t>
      </w:r>
      <w:r w:rsidR="00560DAF">
        <w:t>number</w:t>
      </w:r>
      <w:r w:rsidR="009A7D6B">
        <w:t xml:space="preserve"> </w:t>
      </w:r>
      <w:r w:rsidR="00560DAF">
        <w:t>system.</w:t>
      </w:r>
      <w:r w:rsidR="009A7D6B">
        <w:t xml:space="preserve">  </w:t>
      </w:r>
    </w:p>
    <w:p w14:paraId="13B241CF" w14:textId="77777777" w:rsidR="00AD1937" w:rsidRDefault="00AD1937" w:rsidP="00560DAF">
      <w:pPr>
        <w:pStyle w:val="PlainText"/>
      </w:pPr>
      <w:r>
        <w:tab/>
      </w:r>
      <w:r w:rsidR="00560DAF">
        <w:t>Okay,</w:t>
      </w:r>
      <w:r w:rsidR="009A7D6B">
        <w:t xml:space="preserve"> </w:t>
      </w:r>
      <w:r w:rsidR="00560DAF">
        <w:t>so</w:t>
      </w:r>
      <w:r w:rsidR="009A7D6B">
        <w:t xml:space="preserve"> </w:t>
      </w:r>
      <w:r w:rsidR="00560DAF">
        <w:t>the</w:t>
      </w:r>
      <w:r w:rsidR="009A7D6B">
        <w:t xml:space="preserve"> </w:t>
      </w:r>
      <w:r w:rsidR="00560DAF">
        <w:t>next</w:t>
      </w:r>
      <w:r w:rsidR="009A7D6B">
        <w:t xml:space="preserve"> </w:t>
      </w:r>
      <w:r w:rsidR="00560DAF">
        <w:t>question</w:t>
      </w:r>
      <w:r w:rsidR="009A7D6B">
        <w:t xml:space="preserve"> </w:t>
      </w:r>
      <w:r w:rsidR="00560DAF">
        <w:t>is</w:t>
      </w:r>
      <w:r w:rsidR="009A7D6B">
        <w:t xml:space="preserve"> </w:t>
      </w:r>
      <w:r w:rsidR="00560DAF">
        <w:t>on</w:t>
      </w:r>
      <w:r w:rsidR="009A7D6B">
        <w:t xml:space="preserve"> </w:t>
      </w:r>
      <w:r w:rsidR="00560DAF">
        <w:t>2</w:t>
      </w:r>
      <w:r>
        <w:t>-</w:t>
      </w:r>
      <w:r w:rsidR="00560DAF">
        <w:t>CO</w:t>
      </w:r>
      <w:r>
        <w:t>-</w:t>
      </w:r>
      <w:r w:rsidR="00560DAF">
        <w:t>14D</w:t>
      </w:r>
      <w:r>
        <w:t>.</w:t>
      </w:r>
      <w:r w:rsidR="009A7D6B">
        <w:t xml:space="preserve">  </w:t>
      </w:r>
      <w:r>
        <w:t>T</w:t>
      </w:r>
      <w:r w:rsidR="00560DAF">
        <w:t>he</w:t>
      </w:r>
      <w:r w:rsidR="009A7D6B">
        <w:t xml:space="preserve"> </w:t>
      </w:r>
      <w:r w:rsidR="00560DAF">
        <w:t>response</w:t>
      </w:r>
      <w:r w:rsidR="009A7D6B">
        <w:t xml:space="preserve"> </w:t>
      </w:r>
      <w:r w:rsidR="00560DAF">
        <w:t>to</w:t>
      </w:r>
      <w:r w:rsidR="009A7D6B">
        <w:t xml:space="preserve"> </w:t>
      </w:r>
      <w:r>
        <w:t>2-</w:t>
      </w:r>
      <w:r w:rsidR="00560DAF">
        <w:t>CO</w:t>
      </w:r>
      <w:r>
        <w:t>-</w:t>
      </w:r>
      <w:r w:rsidR="00560DAF">
        <w:t>14D</w:t>
      </w:r>
      <w:r w:rsidR="009A7D6B">
        <w:t xml:space="preserve"> </w:t>
      </w:r>
      <w:r w:rsidR="00560DAF">
        <w:t>indicates</w:t>
      </w:r>
      <w:r w:rsidR="009A7D6B">
        <w:t xml:space="preserve"> </w:t>
      </w:r>
      <w:r w:rsidR="00560DAF">
        <w:t>that</w:t>
      </w:r>
      <w:r w:rsidR="009A7D6B">
        <w:t xml:space="preserve"> </w:t>
      </w:r>
      <w:r w:rsidR="00560DAF">
        <w:t>Hydro</w:t>
      </w:r>
      <w:r w:rsidR="009A7D6B">
        <w:t xml:space="preserve"> </w:t>
      </w:r>
      <w:r w:rsidR="00560DAF">
        <w:t>Ottawa</w:t>
      </w:r>
      <w:r w:rsidR="009A7D6B">
        <w:t xml:space="preserve"> </w:t>
      </w:r>
      <w:r w:rsidR="00560DAF">
        <w:t>has</w:t>
      </w:r>
      <w:r w:rsidR="009A7D6B">
        <w:t xml:space="preserve"> </w:t>
      </w:r>
      <w:r w:rsidR="00560DAF">
        <w:t>storm</w:t>
      </w:r>
      <w:r w:rsidR="009A7D6B">
        <w:t xml:space="preserve"> </w:t>
      </w:r>
      <w:r w:rsidR="00560DAF">
        <w:t>insurance</w:t>
      </w:r>
      <w:r w:rsidR="009A7D6B">
        <w:t xml:space="preserve"> </w:t>
      </w:r>
      <w:r w:rsidR="00560DAF">
        <w:t>related</w:t>
      </w:r>
      <w:r w:rsidR="009A7D6B">
        <w:t xml:space="preserve"> </w:t>
      </w:r>
      <w:r w:rsidR="00560DAF">
        <w:t>to</w:t>
      </w:r>
      <w:r w:rsidR="009A7D6B">
        <w:t xml:space="preserve"> </w:t>
      </w:r>
      <w:r w:rsidR="00560DAF">
        <w:t>distribution</w:t>
      </w:r>
      <w:r w:rsidR="009A7D6B">
        <w:t xml:space="preserve"> </w:t>
      </w:r>
      <w:r w:rsidR="00560DAF">
        <w:t>facilities,</w:t>
      </w:r>
      <w:r w:rsidR="009A7D6B">
        <w:t xml:space="preserve"> </w:t>
      </w:r>
      <w:r w:rsidR="00560DAF">
        <w:t>buildings,</w:t>
      </w:r>
      <w:r w:rsidR="009A7D6B">
        <w:t xml:space="preserve"> </w:t>
      </w:r>
      <w:r w:rsidR="00560DAF">
        <w:t>and</w:t>
      </w:r>
      <w:r w:rsidR="009A7D6B">
        <w:t xml:space="preserve"> </w:t>
      </w:r>
      <w:r w:rsidR="00560DAF">
        <w:t>operation</w:t>
      </w:r>
      <w:r w:rsidR="009A7D6B">
        <w:t xml:space="preserve"> </w:t>
      </w:r>
      <w:r w:rsidR="00560DAF">
        <w:t>cent</w:t>
      </w:r>
      <w:r>
        <w:t>re</w:t>
      </w:r>
      <w:r w:rsidR="00560DAF">
        <w:t>s,</w:t>
      </w:r>
      <w:r w:rsidR="009A7D6B">
        <w:t xml:space="preserve"> </w:t>
      </w:r>
      <w:r w:rsidR="00560DAF">
        <w:t>et</w:t>
      </w:r>
      <w:r w:rsidR="009A7D6B">
        <w:t xml:space="preserve"> </w:t>
      </w:r>
      <w:r w:rsidR="00560DAF">
        <w:t>c</w:t>
      </w:r>
      <w:r>
        <w:t>etera.</w:t>
      </w:r>
      <w:r w:rsidR="009A7D6B">
        <w:t xml:space="preserve">  </w:t>
      </w:r>
      <w:r w:rsidR="00560DAF">
        <w:t>But</w:t>
      </w:r>
      <w:r w:rsidR="009A7D6B">
        <w:t xml:space="preserve"> </w:t>
      </w:r>
      <w:r w:rsidR="00560DAF">
        <w:t>Hydro</w:t>
      </w:r>
      <w:r w:rsidR="009A7D6B">
        <w:t xml:space="preserve"> </w:t>
      </w:r>
      <w:r w:rsidR="00560DAF">
        <w:t>Ottawa</w:t>
      </w:r>
      <w:r w:rsidR="009A7D6B">
        <w:t xml:space="preserve"> </w:t>
      </w:r>
      <w:r w:rsidR="00560DAF">
        <w:t>indicated</w:t>
      </w:r>
      <w:r w:rsidR="009A7D6B">
        <w:t xml:space="preserve"> </w:t>
      </w:r>
      <w:r w:rsidR="00560DAF">
        <w:t>that</w:t>
      </w:r>
      <w:r w:rsidR="009A7D6B">
        <w:t xml:space="preserve"> </w:t>
      </w:r>
      <w:r w:rsidR="00560DAF">
        <w:t>there</w:t>
      </w:r>
      <w:r w:rsidR="009A7D6B">
        <w:t xml:space="preserve"> </w:t>
      </w:r>
      <w:r w:rsidR="00560DAF">
        <w:t>was</w:t>
      </w:r>
      <w:r w:rsidR="009A7D6B">
        <w:t xml:space="preserve"> </w:t>
      </w:r>
      <w:r w:rsidR="00560DAF">
        <w:t>no</w:t>
      </w:r>
      <w:r w:rsidR="009A7D6B">
        <w:t xml:space="preserve"> </w:t>
      </w:r>
      <w:r w:rsidR="00560DAF">
        <w:t>damage</w:t>
      </w:r>
      <w:r w:rsidR="009A7D6B">
        <w:t xml:space="preserve"> </w:t>
      </w:r>
      <w:r w:rsidR="00560DAF">
        <w:t>relating</w:t>
      </w:r>
      <w:r w:rsidR="009A7D6B">
        <w:t xml:space="preserve"> </w:t>
      </w:r>
      <w:r w:rsidR="00560DAF">
        <w:t>to</w:t>
      </w:r>
      <w:r w:rsidR="009A7D6B">
        <w:t xml:space="preserve"> </w:t>
      </w:r>
      <w:r w:rsidR="00560DAF">
        <w:t>the</w:t>
      </w:r>
      <w:r w:rsidR="009A7D6B">
        <w:t xml:space="preserve"> </w:t>
      </w:r>
      <w:r>
        <w:t>--</w:t>
      </w:r>
      <w:r w:rsidR="009A7D6B">
        <w:t xml:space="preserve"> </w:t>
      </w:r>
      <w:r w:rsidR="00560DAF">
        <w:t>and</w:t>
      </w:r>
      <w:r w:rsidR="009A7D6B">
        <w:t xml:space="preserve"> </w:t>
      </w:r>
      <w:r w:rsidR="00560DAF">
        <w:t>I'm</w:t>
      </w:r>
      <w:r w:rsidR="009A7D6B">
        <w:t xml:space="preserve"> </w:t>
      </w:r>
      <w:r w:rsidR="00560DAF">
        <w:t>not</w:t>
      </w:r>
      <w:r w:rsidR="009A7D6B">
        <w:t xml:space="preserve"> </w:t>
      </w:r>
      <w:r w:rsidR="00560DAF">
        <w:t>going</w:t>
      </w:r>
      <w:r w:rsidR="009A7D6B">
        <w:t xml:space="preserve"> </w:t>
      </w:r>
      <w:r w:rsidR="00560DAF">
        <w:t>to</w:t>
      </w:r>
      <w:r w:rsidR="009A7D6B">
        <w:t xml:space="preserve"> </w:t>
      </w:r>
      <w:r>
        <w:t>get</w:t>
      </w:r>
      <w:r w:rsidR="009A7D6B">
        <w:t xml:space="preserve"> </w:t>
      </w:r>
      <w:r w:rsidR="00560DAF">
        <w:t>my</w:t>
      </w:r>
      <w:r w:rsidR="009A7D6B">
        <w:t xml:space="preserve"> </w:t>
      </w:r>
      <w:r w:rsidR="00560DAF">
        <w:t>Spanish</w:t>
      </w:r>
      <w:r w:rsidR="009A7D6B">
        <w:t xml:space="preserve"> </w:t>
      </w:r>
      <w:r w:rsidR="00560DAF">
        <w:t>as</w:t>
      </w:r>
      <w:r w:rsidR="009A7D6B">
        <w:t xml:space="preserve"> </w:t>
      </w:r>
      <w:r w:rsidR="00560DAF">
        <w:t>good</w:t>
      </w:r>
      <w:r w:rsidR="009A7D6B">
        <w:t xml:space="preserve"> </w:t>
      </w:r>
      <w:r w:rsidR="00560DAF">
        <w:t>as,</w:t>
      </w:r>
      <w:r w:rsidR="009A7D6B">
        <w:t xml:space="preserve"> </w:t>
      </w:r>
      <w:r w:rsidR="00560DAF">
        <w:t>the</w:t>
      </w:r>
      <w:r w:rsidR="009A7D6B">
        <w:t xml:space="preserve"> </w:t>
      </w:r>
      <w:r w:rsidR="00560DAF">
        <w:t>last</w:t>
      </w:r>
      <w:r w:rsidR="009A7D6B">
        <w:t xml:space="preserve"> </w:t>
      </w:r>
      <w:r w:rsidR="00560DAF">
        <w:t>pronunciation,</w:t>
      </w:r>
      <w:r w:rsidR="009A7D6B">
        <w:t xml:space="preserve"> </w:t>
      </w:r>
      <w:r w:rsidR="00560DAF">
        <w:t>the</w:t>
      </w:r>
      <w:r w:rsidR="009A7D6B">
        <w:t xml:space="preserve"> </w:t>
      </w:r>
      <w:r>
        <w:t>derecho</w:t>
      </w:r>
      <w:r w:rsidR="009A7D6B">
        <w:t xml:space="preserve"> </w:t>
      </w:r>
      <w:r w:rsidR="00560DAF">
        <w:t>event</w:t>
      </w:r>
      <w:r w:rsidR="009A7D6B">
        <w:t xml:space="preserve"> </w:t>
      </w:r>
      <w:r w:rsidR="00560DAF">
        <w:t>in</w:t>
      </w:r>
      <w:r w:rsidR="009A7D6B">
        <w:t xml:space="preserve"> </w:t>
      </w:r>
      <w:r w:rsidR="00560DAF">
        <w:t>2022.</w:t>
      </w:r>
      <w:r w:rsidR="009A7D6B">
        <w:t xml:space="preserve">  </w:t>
      </w:r>
      <w:r w:rsidR="00560DAF">
        <w:t>So</w:t>
      </w:r>
      <w:r w:rsidR="009A7D6B">
        <w:t xml:space="preserve"> </w:t>
      </w:r>
      <w:r w:rsidR="00560DAF">
        <w:t>therefore,</w:t>
      </w:r>
      <w:r w:rsidR="009A7D6B">
        <w:t xml:space="preserve"> </w:t>
      </w:r>
      <w:r w:rsidR="00560DAF">
        <w:t>there</w:t>
      </w:r>
      <w:r w:rsidR="009A7D6B">
        <w:t xml:space="preserve"> </w:t>
      </w:r>
      <w:r w:rsidR="00560DAF">
        <w:t>was</w:t>
      </w:r>
      <w:r w:rsidR="009A7D6B">
        <w:t xml:space="preserve"> </w:t>
      </w:r>
      <w:r w:rsidR="00560DAF">
        <w:t>no</w:t>
      </w:r>
      <w:r w:rsidR="009A7D6B">
        <w:t xml:space="preserve"> </w:t>
      </w:r>
      <w:r>
        <w:t>insurance</w:t>
      </w:r>
      <w:r w:rsidR="009A7D6B">
        <w:t xml:space="preserve"> </w:t>
      </w:r>
      <w:r w:rsidR="00560DAF">
        <w:t>claims</w:t>
      </w:r>
      <w:r w:rsidR="009A7D6B">
        <w:t xml:space="preserve"> </w:t>
      </w:r>
      <w:r w:rsidR="00560DAF">
        <w:t>required</w:t>
      </w:r>
      <w:r w:rsidR="009A7D6B">
        <w:t xml:space="preserve"> </w:t>
      </w:r>
      <w:r w:rsidR="00560DAF">
        <w:t>in</w:t>
      </w:r>
      <w:r w:rsidR="009A7D6B">
        <w:t xml:space="preserve"> </w:t>
      </w:r>
      <w:r w:rsidR="00560DAF">
        <w:t>relation</w:t>
      </w:r>
      <w:r w:rsidR="009A7D6B">
        <w:t xml:space="preserve"> </w:t>
      </w:r>
      <w:r w:rsidR="00560DAF">
        <w:t>to</w:t>
      </w:r>
      <w:r w:rsidR="009A7D6B">
        <w:t xml:space="preserve"> </w:t>
      </w:r>
      <w:r w:rsidR="00560DAF">
        <w:t>the</w:t>
      </w:r>
      <w:r w:rsidR="009A7D6B">
        <w:t xml:space="preserve"> </w:t>
      </w:r>
      <w:r w:rsidR="00560DAF">
        <w:t>duration</w:t>
      </w:r>
      <w:r w:rsidR="009A7D6B">
        <w:t xml:space="preserve"> </w:t>
      </w:r>
      <w:r w:rsidR="00560DAF">
        <w:t>of</w:t>
      </w:r>
      <w:r w:rsidR="009A7D6B">
        <w:t xml:space="preserve"> </w:t>
      </w:r>
      <w:r w:rsidR="00560DAF">
        <w:t>end</w:t>
      </w:r>
      <w:r w:rsidR="009A7D6B">
        <w:t xml:space="preserve"> </w:t>
      </w:r>
      <w:r w:rsidR="00560DAF">
        <w:t>of</w:t>
      </w:r>
      <w:r w:rsidR="009A7D6B">
        <w:t xml:space="preserve"> </w:t>
      </w:r>
      <w:r w:rsidR="00560DAF">
        <w:t>2022,</w:t>
      </w:r>
      <w:r w:rsidR="009A7D6B">
        <w:t xml:space="preserve"> </w:t>
      </w:r>
      <w:r w:rsidR="00560DAF">
        <w:t>is</w:t>
      </w:r>
      <w:r w:rsidR="009A7D6B">
        <w:t xml:space="preserve"> </w:t>
      </w:r>
      <w:r w:rsidR="00560DAF">
        <w:t>that</w:t>
      </w:r>
      <w:r w:rsidR="009A7D6B">
        <w:t xml:space="preserve"> </w:t>
      </w:r>
      <w:r w:rsidR="00560DAF">
        <w:t>correct?</w:t>
      </w:r>
      <w:r w:rsidR="009A7D6B">
        <w:t xml:space="preserve">  </w:t>
      </w:r>
    </w:p>
    <w:p w14:paraId="38936436" w14:textId="77777777" w:rsidR="00AD1937" w:rsidRDefault="00AD1937" w:rsidP="00560DAF">
      <w:pPr>
        <w:pStyle w:val="PlainText"/>
      </w:pPr>
      <w:r>
        <w:tab/>
        <w:t>D.</w:t>
      </w:r>
      <w:r w:rsidR="009A7D6B">
        <w:t xml:space="preserve"> </w:t>
      </w:r>
      <w:r>
        <w:t>COBAN:</w:t>
      </w:r>
      <w:r w:rsidR="009A7D6B">
        <w:t xml:space="preserve">  </w:t>
      </w:r>
      <w:r w:rsidR="00560DAF">
        <w:t>Apologies,</w:t>
      </w:r>
      <w:r w:rsidR="009A7D6B">
        <w:t xml:space="preserve"> </w:t>
      </w:r>
      <w:r w:rsidR="00560DAF">
        <w:t>I</w:t>
      </w:r>
      <w:r w:rsidR="009A7D6B">
        <w:t xml:space="preserve"> </w:t>
      </w:r>
      <w:r w:rsidR="00560DAF">
        <w:t>know</w:t>
      </w:r>
      <w:r w:rsidR="009A7D6B">
        <w:t xml:space="preserve"> </w:t>
      </w:r>
      <w:r w:rsidR="00560DAF">
        <w:t>this</w:t>
      </w:r>
      <w:r w:rsidR="009A7D6B">
        <w:t xml:space="preserve"> </w:t>
      </w:r>
      <w:r w:rsidR="00560DAF">
        <w:t>panel,</w:t>
      </w:r>
      <w:r w:rsidR="009A7D6B">
        <w:t xml:space="preserve"> </w:t>
      </w:r>
      <w:r w:rsidR="00560DAF">
        <w:t>this</w:t>
      </w:r>
      <w:r w:rsidR="009A7D6B">
        <w:t xml:space="preserve"> </w:t>
      </w:r>
      <w:r w:rsidR="00560DAF">
        <w:t>one</w:t>
      </w:r>
      <w:r w:rsidR="009A7D6B">
        <w:t xml:space="preserve"> </w:t>
      </w:r>
      <w:r w:rsidR="00560DAF">
        <w:t>does</w:t>
      </w:r>
      <w:r w:rsidR="009A7D6B">
        <w:t xml:space="preserve"> </w:t>
      </w:r>
      <w:r w:rsidR="00560DAF">
        <w:t>direct</w:t>
      </w:r>
      <w:r w:rsidR="009A7D6B">
        <w:t xml:space="preserve"> </w:t>
      </w:r>
      <w:r w:rsidR="00560DAF">
        <w:t>as</w:t>
      </w:r>
      <w:r w:rsidR="009A7D6B">
        <w:t xml:space="preserve"> </w:t>
      </w:r>
      <w:r w:rsidR="00560DAF">
        <w:t>Panel</w:t>
      </w:r>
      <w:r w:rsidR="009A7D6B">
        <w:t xml:space="preserve"> </w:t>
      </w:r>
      <w:r w:rsidR="00560DAF">
        <w:t>1.</w:t>
      </w:r>
      <w:r w:rsidR="009A7D6B">
        <w:t xml:space="preserve">  </w:t>
      </w:r>
      <w:r>
        <w:t>It</w:t>
      </w:r>
      <w:r w:rsidR="009A7D6B">
        <w:t xml:space="preserve"> </w:t>
      </w:r>
      <w:r w:rsidR="00560DAF">
        <w:t>would</w:t>
      </w:r>
      <w:r w:rsidR="009A7D6B">
        <w:t xml:space="preserve"> </w:t>
      </w:r>
      <w:r w:rsidR="00560DAF">
        <w:t>be</w:t>
      </w:r>
      <w:r w:rsidR="009A7D6B">
        <w:t xml:space="preserve"> </w:t>
      </w:r>
      <w:r w:rsidR="00560DAF">
        <w:t>Panel</w:t>
      </w:r>
      <w:r w:rsidR="009A7D6B">
        <w:t xml:space="preserve"> </w:t>
      </w:r>
      <w:r w:rsidR="00560DAF">
        <w:t>3</w:t>
      </w:r>
      <w:r w:rsidR="009A7D6B">
        <w:t xml:space="preserve"> </w:t>
      </w:r>
      <w:r w:rsidR="00560DAF">
        <w:t>who</w:t>
      </w:r>
      <w:r w:rsidR="009A7D6B">
        <w:t xml:space="preserve"> </w:t>
      </w:r>
      <w:r w:rsidR="00560DAF">
        <w:t>would</w:t>
      </w:r>
      <w:r w:rsidR="009A7D6B">
        <w:t xml:space="preserve"> </w:t>
      </w:r>
      <w:r w:rsidR="00560DAF">
        <w:t>respond</w:t>
      </w:r>
      <w:r w:rsidR="009A7D6B">
        <w:t xml:space="preserve"> </w:t>
      </w:r>
      <w:r w:rsidR="00560DAF">
        <w:t>to</w:t>
      </w:r>
      <w:r w:rsidR="009A7D6B">
        <w:t xml:space="preserve"> </w:t>
      </w:r>
      <w:r w:rsidR="00560DAF">
        <w:t>any</w:t>
      </w:r>
      <w:r w:rsidR="009A7D6B">
        <w:t xml:space="preserve"> </w:t>
      </w:r>
      <w:r w:rsidR="00560DAF">
        <w:t>insurance-related</w:t>
      </w:r>
      <w:r w:rsidR="009A7D6B">
        <w:t xml:space="preserve"> </w:t>
      </w:r>
      <w:r w:rsidR="00560DAF">
        <w:t>questions.</w:t>
      </w:r>
      <w:r w:rsidR="009A7D6B">
        <w:t xml:space="preserve">  </w:t>
      </w:r>
      <w:r w:rsidR="00560DAF">
        <w:t>Apologize.</w:t>
      </w:r>
      <w:r w:rsidR="009A7D6B">
        <w:t xml:space="preserve">  </w:t>
      </w:r>
    </w:p>
    <w:p w14:paraId="0978466F" w14:textId="77777777" w:rsidR="00D262A4" w:rsidRDefault="00AD1937" w:rsidP="00560DAF">
      <w:pPr>
        <w:pStyle w:val="PlainText"/>
      </w:pPr>
      <w:r>
        <w:tab/>
        <w:t>M.</w:t>
      </w:r>
      <w:r w:rsidR="009A7D6B">
        <w:t xml:space="preserve"> </w:t>
      </w:r>
      <w:r>
        <w:t>BROPHY:</w:t>
      </w:r>
      <w:r w:rsidR="009A7D6B">
        <w:t xml:space="preserve">  </w:t>
      </w:r>
      <w:r w:rsidR="00560DAF">
        <w:t>Okay.</w:t>
      </w:r>
      <w:r w:rsidR="009A7D6B">
        <w:t xml:space="preserve">  </w:t>
      </w:r>
      <w:r>
        <w:t>Panel</w:t>
      </w:r>
      <w:r w:rsidR="009A7D6B">
        <w:t xml:space="preserve"> </w:t>
      </w:r>
      <w:r>
        <w:t>3,</w:t>
      </w:r>
      <w:r w:rsidR="009A7D6B">
        <w:t xml:space="preserve"> </w:t>
      </w:r>
      <w:r>
        <w:t>thank</w:t>
      </w:r>
      <w:r w:rsidR="009A7D6B">
        <w:t xml:space="preserve"> </w:t>
      </w:r>
      <w:r w:rsidR="00560DAF">
        <w:t>you</w:t>
      </w:r>
      <w:r w:rsidR="009A7D6B">
        <w:t xml:space="preserve"> </w:t>
      </w:r>
      <w:r w:rsidR="00560DAF">
        <w:t>very</w:t>
      </w:r>
      <w:r w:rsidR="009A7D6B">
        <w:t xml:space="preserve"> </w:t>
      </w:r>
      <w:r w:rsidR="00560DAF">
        <w:t>much.</w:t>
      </w:r>
      <w:r w:rsidR="009A7D6B">
        <w:t xml:space="preserve">  </w:t>
      </w:r>
      <w:r w:rsidR="00560DAF">
        <w:t>Okay,</w:t>
      </w:r>
      <w:r w:rsidR="009A7D6B">
        <w:t xml:space="preserve"> </w:t>
      </w:r>
      <w:r w:rsidR="00560DAF">
        <w:t>so</w:t>
      </w:r>
      <w:r w:rsidR="009A7D6B">
        <w:t xml:space="preserve"> </w:t>
      </w:r>
      <w:r w:rsidR="00560DAF">
        <w:t>next</w:t>
      </w:r>
      <w:r w:rsidR="009A7D6B">
        <w:t xml:space="preserve"> </w:t>
      </w:r>
      <w:r w:rsidR="00560DAF">
        <w:t>question</w:t>
      </w:r>
      <w:r w:rsidR="009A7D6B">
        <w:t xml:space="preserve"> </w:t>
      </w:r>
      <w:r w:rsidR="00560DAF">
        <w:t>relates</w:t>
      </w:r>
      <w:r w:rsidR="009A7D6B">
        <w:t xml:space="preserve"> </w:t>
      </w:r>
      <w:r w:rsidR="00560DAF">
        <w:t>to</w:t>
      </w:r>
      <w:r w:rsidR="009A7D6B">
        <w:t xml:space="preserve"> </w:t>
      </w:r>
      <w:r>
        <w:t>2-CO-17A</w:t>
      </w:r>
      <w:r w:rsidR="00560DAF">
        <w:t>,</w:t>
      </w:r>
      <w:r w:rsidR="009A7D6B">
        <w:t xml:space="preserve"> </w:t>
      </w:r>
      <w:r>
        <w:t>and</w:t>
      </w:r>
      <w:r w:rsidR="009A7D6B">
        <w:t xml:space="preserve"> </w:t>
      </w:r>
      <w:r>
        <w:t>2-CO-17A</w:t>
      </w:r>
      <w:r w:rsidR="009A7D6B">
        <w:t xml:space="preserve"> </w:t>
      </w:r>
      <w:r>
        <w:t>provides</w:t>
      </w:r>
      <w:r w:rsidR="009A7D6B">
        <w:t xml:space="preserve"> </w:t>
      </w:r>
      <w:r>
        <w:t>information</w:t>
      </w:r>
      <w:r w:rsidR="009A7D6B">
        <w:t xml:space="preserve"> </w:t>
      </w:r>
      <w:r>
        <w:t>on</w:t>
      </w:r>
      <w:r w:rsidR="009A7D6B">
        <w:t xml:space="preserve"> </w:t>
      </w:r>
      <w:r>
        <w:t>Hydro</w:t>
      </w:r>
      <w:r w:rsidR="009A7D6B">
        <w:t xml:space="preserve"> </w:t>
      </w:r>
      <w:r>
        <w:t>Ottawa’s</w:t>
      </w:r>
      <w:r w:rsidR="009A7D6B">
        <w:t xml:space="preserve"> </w:t>
      </w:r>
      <w:r>
        <w:t>demand</w:t>
      </w:r>
      <w:r w:rsidR="009A7D6B">
        <w:t xml:space="preserve"> </w:t>
      </w:r>
      <w:r>
        <w:t>forecast</w:t>
      </w:r>
      <w:r w:rsidR="009A7D6B">
        <w:t xml:space="preserve"> </w:t>
      </w:r>
      <w:r w:rsidR="00D262A4">
        <w:t>and</w:t>
      </w:r>
      <w:r w:rsidR="009A7D6B">
        <w:t xml:space="preserve"> </w:t>
      </w:r>
      <w:r w:rsidR="00D262A4">
        <w:t>if</w:t>
      </w:r>
      <w:r w:rsidR="009A7D6B">
        <w:t xml:space="preserve"> </w:t>
      </w:r>
      <w:r w:rsidR="00D262A4">
        <w:t>you</w:t>
      </w:r>
      <w:r w:rsidR="009A7D6B">
        <w:t xml:space="preserve"> </w:t>
      </w:r>
      <w:r w:rsidR="00D262A4">
        <w:t>put</w:t>
      </w:r>
      <w:r w:rsidR="009A7D6B">
        <w:t xml:space="preserve"> </w:t>
      </w:r>
      <w:r w:rsidR="00D262A4">
        <w:t>into</w:t>
      </w:r>
      <w:r w:rsidR="009A7D6B">
        <w:t xml:space="preserve"> </w:t>
      </w:r>
      <w:r w:rsidR="00D262A4">
        <w:t>the</w:t>
      </w:r>
      <w:r w:rsidR="009A7D6B">
        <w:t xml:space="preserve"> </w:t>
      </w:r>
      <w:r w:rsidR="00D262A4">
        <w:t>Ottawa</w:t>
      </w:r>
      <w:r w:rsidR="009A7D6B">
        <w:t xml:space="preserve"> </w:t>
      </w:r>
      <w:r w:rsidR="00D262A4">
        <w:t>regional</w:t>
      </w:r>
      <w:r w:rsidR="009A7D6B">
        <w:t xml:space="preserve"> </w:t>
      </w:r>
      <w:r w:rsidR="00D262A4">
        <w:t>planning</w:t>
      </w:r>
      <w:r w:rsidR="009A7D6B">
        <w:t xml:space="preserve"> </w:t>
      </w:r>
      <w:r w:rsidR="00D262A4">
        <w:t>IRRP</w:t>
      </w:r>
      <w:r w:rsidR="009A7D6B">
        <w:t xml:space="preserve"> </w:t>
      </w:r>
      <w:r w:rsidR="00D262A4">
        <w:t>process,</w:t>
      </w:r>
      <w:r w:rsidR="009A7D6B">
        <w:t xml:space="preserve"> </w:t>
      </w:r>
      <w:r w:rsidR="00D262A4">
        <w:t>the</w:t>
      </w:r>
      <w:r w:rsidR="009A7D6B">
        <w:t xml:space="preserve"> </w:t>
      </w:r>
      <w:r w:rsidR="00D262A4">
        <w:t>response</w:t>
      </w:r>
      <w:r w:rsidR="009A7D6B">
        <w:t xml:space="preserve"> </w:t>
      </w:r>
      <w:r w:rsidR="00D262A4">
        <w:t>notes</w:t>
      </w:r>
      <w:r w:rsidR="009A7D6B">
        <w:t xml:space="preserve"> </w:t>
      </w:r>
      <w:r w:rsidR="00D262A4">
        <w:t>that</w:t>
      </w:r>
      <w:r w:rsidR="009A7D6B">
        <w:t xml:space="preserve"> </w:t>
      </w:r>
      <w:r w:rsidR="00560DAF">
        <w:t>the</w:t>
      </w:r>
      <w:r w:rsidR="009A7D6B">
        <w:t xml:space="preserve"> </w:t>
      </w:r>
      <w:r w:rsidR="00560DAF">
        <w:t>decarbonization</w:t>
      </w:r>
      <w:r w:rsidR="009A7D6B">
        <w:t xml:space="preserve"> </w:t>
      </w:r>
      <w:r w:rsidR="00560DAF">
        <w:t>study</w:t>
      </w:r>
      <w:r w:rsidR="009A7D6B">
        <w:t xml:space="preserve"> </w:t>
      </w:r>
      <w:r w:rsidR="00560DAF">
        <w:t>reference</w:t>
      </w:r>
      <w:r w:rsidR="009A7D6B">
        <w:t xml:space="preserve"> </w:t>
      </w:r>
      <w:r w:rsidR="00560DAF">
        <w:t>scenario</w:t>
      </w:r>
      <w:r w:rsidR="009A7D6B">
        <w:t xml:space="preserve"> </w:t>
      </w:r>
      <w:r w:rsidR="00560DAF">
        <w:t>was</w:t>
      </w:r>
      <w:r w:rsidR="009A7D6B">
        <w:t xml:space="preserve"> </w:t>
      </w:r>
      <w:r w:rsidR="00560DAF">
        <w:t>used</w:t>
      </w:r>
      <w:r w:rsidR="009A7D6B">
        <w:t xml:space="preserve"> </w:t>
      </w:r>
      <w:r w:rsidR="00560DAF">
        <w:t>as</w:t>
      </w:r>
      <w:r w:rsidR="009A7D6B">
        <w:t xml:space="preserve"> </w:t>
      </w:r>
      <w:r w:rsidR="00560DAF">
        <w:t>informing</w:t>
      </w:r>
      <w:r w:rsidR="009A7D6B">
        <w:t xml:space="preserve"> </w:t>
      </w:r>
      <w:r w:rsidR="00560DAF">
        <w:t>the</w:t>
      </w:r>
      <w:r w:rsidR="009A7D6B">
        <w:t xml:space="preserve"> </w:t>
      </w:r>
      <w:r w:rsidR="00560DAF">
        <w:t>regional</w:t>
      </w:r>
      <w:r w:rsidR="009A7D6B">
        <w:t xml:space="preserve"> </w:t>
      </w:r>
      <w:r w:rsidR="00560DAF">
        <w:t>planning</w:t>
      </w:r>
      <w:r w:rsidR="009A7D6B">
        <w:t xml:space="preserve"> </w:t>
      </w:r>
      <w:r w:rsidR="00560DAF">
        <w:lastRenderedPageBreak/>
        <w:t>process</w:t>
      </w:r>
      <w:r w:rsidR="009A7D6B">
        <w:t xml:space="preserve"> </w:t>
      </w:r>
      <w:r w:rsidR="00560DAF">
        <w:t>for</w:t>
      </w:r>
      <w:r w:rsidR="009A7D6B">
        <w:t xml:space="preserve"> </w:t>
      </w:r>
      <w:r w:rsidR="00560DAF">
        <w:t>Ottawa</w:t>
      </w:r>
      <w:r w:rsidR="009A7D6B">
        <w:t xml:space="preserve"> </w:t>
      </w:r>
      <w:r w:rsidR="00560DAF">
        <w:t>area.</w:t>
      </w:r>
      <w:r w:rsidR="009A7D6B">
        <w:t xml:space="preserve">  </w:t>
      </w:r>
      <w:r w:rsidR="00560DAF">
        <w:t>And</w:t>
      </w:r>
      <w:r w:rsidR="009A7D6B">
        <w:t xml:space="preserve"> </w:t>
      </w:r>
      <w:r w:rsidR="00560DAF">
        <w:t>that</w:t>
      </w:r>
      <w:r w:rsidR="009A7D6B">
        <w:t xml:space="preserve"> </w:t>
      </w:r>
      <w:r w:rsidR="00560DAF">
        <w:t>the</w:t>
      </w:r>
      <w:r w:rsidR="009A7D6B">
        <w:t xml:space="preserve"> </w:t>
      </w:r>
      <w:r w:rsidR="00560DAF">
        <w:t>reference</w:t>
      </w:r>
      <w:r w:rsidR="009A7D6B">
        <w:t xml:space="preserve"> </w:t>
      </w:r>
      <w:r w:rsidR="00560DAF">
        <w:t>scenario</w:t>
      </w:r>
      <w:r w:rsidR="009A7D6B">
        <w:t xml:space="preserve"> </w:t>
      </w:r>
      <w:r w:rsidR="00560DAF">
        <w:t>represents</w:t>
      </w:r>
      <w:r w:rsidR="009A7D6B">
        <w:t xml:space="preserve"> </w:t>
      </w:r>
      <w:r w:rsidR="00560DAF">
        <w:t>a</w:t>
      </w:r>
      <w:r w:rsidR="009A7D6B">
        <w:t xml:space="preserve"> </w:t>
      </w:r>
      <w:r w:rsidR="00560DAF">
        <w:t>moderate</w:t>
      </w:r>
      <w:r w:rsidR="009A7D6B">
        <w:t xml:space="preserve"> </w:t>
      </w:r>
      <w:r w:rsidR="00560DAF">
        <w:t>pace</w:t>
      </w:r>
      <w:r w:rsidR="009A7D6B">
        <w:t xml:space="preserve"> </w:t>
      </w:r>
      <w:r w:rsidR="00560DAF">
        <w:t>of</w:t>
      </w:r>
      <w:r w:rsidR="009A7D6B">
        <w:t xml:space="preserve"> </w:t>
      </w:r>
      <w:r w:rsidR="00560DAF">
        <w:t>decarbonization</w:t>
      </w:r>
      <w:r w:rsidR="009A7D6B">
        <w:t xml:space="preserve"> </w:t>
      </w:r>
      <w:r w:rsidR="00D262A4">
        <w:t>that</w:t>
      </w:r>
      <w:r w:rsidR="009A7D6B">
        <w:t xml:space="preserve"> </w:t>
      </w:r>
      <w:r w:rsidR="00560DAF">
        <w:t>still</w:t>
      </w:r>
      <w:r w:rsidR="009A7D6B">
        <w:t xml:space="preserve"> </w:t>
      </w:r>
      <w:r w:rsidR="00560DAF">
        <w:t>meets</w:t>
      </w:r>
      <w:r w:rsidR="009A7D6B">
        <w:t xml:space="preserve"> </w:t>
      </w:r>
      <w:r w:rsidR="00560DAF">
        <w:t>Canada's</w:t>
      </w:r>
      <w:r w:rsidR="009A7D6B">
        <w:t xml:space="preserve"> </w:t>
      </w:r>
      <w:r w:rsidR="00560DAF">
        <w:t>2030</w:t>
      </w:r>
      <w:r w:rsidR="009A7D6B">
        <w:t xml:space="preserve"> </w:t>
      </w:r>
      <w:r w:rsidR="00560DAF">
        <w:t>emissions</w:t>
      </w:r>
      <w:r w:rsidR="009A7D6B">
        <w:t xml:space="preserve"> </w:t>
      </w:r>
      <w:r w:rsidR="00560DAF">
        <w:t>reductions</w:t>
      </w:r>
      <w:r w:rsidR="009A7D6B">
        <w:t xml:space="preserve"> </w:t>
      </w:r>
      <w:r w:rsidR="00D262A4">
        <w:t>plan</w:t>
      </w:r>
      <w:r w:rsidR="009A7D6B">
        <w:t xml:space="preserve"> </w:t>
      </w:r>
      <w:r w:rsidR="00560DAF">
        <w:t>and</w:t>
      </w:r>
      <w:r w:rsidR="009A7D6B">
        <w:t xml:space="preserve"> </w:t>
      </w:r>
      <w:r w:rsidR="00560DAF">
        <w:t>wider</w:t>
      </w:r>
      <w:r w:rsidR="009A7D6B">
        <w:t xml:space="preserve"> </w:t>
      </w:r>
      <w:r w:rsidR="00560DAF">
        <w:t>2050</w:t>
      </w:r>
      <w:r w:rsidR="009A7D6B">
        <w:t xml:space="preserve"> </w:t>
      </w:r>
      <w:r w:rsidR="00560DAF">
        <w:t>decarbonization</w:t>
      </w:r>
      <w:r w:rsidR="009A7D6B">
        <w:t xml:space="preserve"> </w:t>
      </w:r>
      <w:r w:rsidR="00560DAF">
        <w:t>goals</w:t>
      </w:r>
      <w:r w:rsidR="00D262A4">
        <w:t>,</w:t>
      </w:r>
      <w:r w:rsidR="009A7D6B">
        <w:t xml:space="preserve"> </w:t>
      </w:r>
      <w:r w:rsidR="00D262A4">
        <w:t>but</w:t>
      </w:r>
      <w:r w:rsidR="009A7D6B">
        <w:t xml:space="preserve"> </w:t>
      </w:r>
      <w:r w:rsidR="00560DAF">
        <w:t>with</w:t>
      </w:r>
      <w:r w:rsidR="009A7D6B">
        <w:t xml:space="preserve"> </w:t>
      </w:r>
      <w:r w:rsidR="00560DAF">
        <w:t>a</w:t>
      </w:r>
      <w:r w:rsidR="009A7D6B">
        <w:t xml:space="preserve"> </w:t>
      </w:r>
      <w:r w:rsidR="00560DAF">
        <w:t>more</w:t>
      </w:r>
      <w:r w:rsidR="009A7D6B">
        <w:t xml:space="preserve"> </w:t>
      </w:r>
      <w:r w:rsidR="00560DAF">
        <w:t>tempered</w:t>
      </w:r>
      <w:r w:rsidR="009A7D6B">
        <w:t xml:space="preserve"> </w:t>
      </w:r>
      <w:r w:rsidR="00560DAF">
        <w:t>approach</w:t>
      </w:r>
      <w:r w:rsidR="009A7D6B">
        <w:t xml:space="preserve"> </w:t>
      </w:r>
      <w:r w:rsidR="00D262A4">
        <w:t>i</w:t>
      </w:r>
      <w:r w:rsidR="00560DAF">
        <w:t>n</w:t>
      </w:r>
      <w:r w:rsidR="009A7D6B">
        <w:t xml:space="preserve"> </w:t>
      </w:r>
      <w:r w:rsidR="00560DAF">
        <w:t>the</w:t>
      </w:r>
      <w:r w:rsidR="009A7D6B">
        <w:t xml:space="preserve"> </w:t>
      </w:r>
      <w:r w:rsidR="00560DAF">
        <w:t>short</w:t>
      </w:r>
      <w:r w:rsidR="009A7D6B">
        <w:t xml:space="preserve"> </w:t>
      </w:r>
      <w:r w:rsidR="00560DAF">
        <w:t>term</w:t>
      </w:r>
      <w:r w:rsidR="00D262A4">
        <w:t>,</w:t>
      </w:r>
      <w:r w:rsidR="009A7D6B">
        <w:t xml:space="preserve"> </w:t>
      </w:r>
      <w:r w:rsidR="00560DAF">
        <w:t>compared</w:t>
      </w:r>
      <w:r w:rsidR="009A7D6B">
        <w:t xml:space="preserve"> </w:t>
      </w:r>
      <w:r w:rsidR="00560DAF">
        <w:t>to</w:t>
      </w:r>
      <w:r w:rsidR="009A7D6B">
        <w:t xml:space="preserve"> </w:t>
      </w:r>
      <w:r w:rsidR="00560DAF">
        <w:t>the</w:t>
      </w:r>
      <w:r w:rsidR="009A7D6B">
        <w:t xml:space="preserve"> </w:t>
      </w:r>
      <w:r w:rsidR="00560DAF">
        <w:t>policy-guided</w:t>
      </w:r>
      <w:r w:rsidR="009A7D6B">
        <w:t xml:space="preserve"> </w:t>
      </w:r>
      <w:r w:rsidR="00560DAF">
        <w:t>scenario,</w:t>
      </w:r>
      <w:r w:rsidR="009A7D6B">
        <w:t xml:space="preserve"> </w:t>
      </w:r>
      <w:r w:rsidR="00560DAF">
        <w:t>which</w:t>
      </w:r>
      <w:r w:rsidR="009A7D6B">
        <w:t xml:space="preserve"> </w:t>
      </w:r>
      <w:r w:rsidR="00560DAF">
        <w:t>assumes</w:t>
      </w:r>
      <w:r w:rsidR="009A7D6B">
        <w:t xml:space="preserve"> </w:t>
      </w:r>
      <w:r w:rsidR="00560DAF">
        <w:t>100</w:t>
      </w:r>
      <w:r w:rsidR="009A7D6B">
        <w:t xml:space="preserve"> </w:t>
      </w:r>
      <w:r w:rsidR="00D262A4">
        <w:t>percent</w:t>
      </w:r>
      <w:r w:rsidR="009A7D6B">
        <w:t xml:space="preserve"> </w:t>
      </w:r>
      <w:r w:rsidR="00560DAF">
        <w:t>electrification</w:t>
      </w:r>
      <w:r w:rsidR="00D262A4">
        <w:t>.</w:t>
      </w:r>
      <w:r w:rsidR="009A7D6B">
        <w:t xml:space="preserve">  </w:t>
      </w:r>
      <w:r w:rsidR="00D262A4">
        <w:t>Do</w:t>
      </w:r>
      <w:r w:rsidR="009A7D6B">
        <w:t xml:space="preserve"> </w:t>
      </w:r>
      <w:r w:rsidR="00560DAF">
        <w:t>you</w:t>
      </w:r>
      <w:r w:rsidR="009A7D6B">
        <w:t xml:space="preserve"> </w:t>
      </w:r>
      <w:r w:rsidR="00560DAF">
        <w:t>do</w:t>
      </w:r>
      <w:r w:rsidR="009A7D6B">
        <w:t xml:space="preserve"> </w:t>
      </w:r>
      <w:r w:rsidR="00560DAF">
        <w:t>you</w:t>
      </w:r>
      <w:r w:rsidR="009A7D6B">
        <w:t xml:space="preserve"> </w:t>
      </w:r>
      <w:r w:rsidR="00560DAF">
        <w:t>see</w:t>
      </w:r>
      <w:r w:rsidR="009A7D6B">
        <w:t xml:space="preserve"> </w:t>
      </w:r>
      <w:r w:rsidR="00560DAF">
        <w:t>that?</w:t>
      </w:r>
      <w:r w:rsidR="009A7D6B">
        <w:t xml:space="preserve">  </w:t>
      </w:r>
    </w:p>
    <w:p w14:paraId="6632C97E" w14:textId="77777777" w:rsidR="00D262A4" w:rsidRDefault="00D262A4" w:rsidP="00560DAF">
      <w:pPr>
        <w:pStyle w:val="PlainText"/>
      </w:pPr>
      <w:r>
        <w:tab/>
        <w:t>L.</w:t>
      </w:r>
      <w:r w:rsidR="009A7D6B">
        <w:t xml:space="preserve"> </w:t>
      </w:r>
      <w:r>
        <w:t>HEUFF:</w:t>
      </w:r>
      <w:r w:rsidR="009A7D6B">
        <w:t xml:space="preserve">  </w:t>
      </w:r>
      <w:r w:rsidR="00560DAF">
        <w:t>Yes,</w:t>
      </w:r>
      <w:r w:rsidR="009A7D6B">
        <w:t xml:space="preserve"> </w:t>
      </w:r>
      <w:r w:rsidR="00560DAF">
        <w:t>I</w:t>
      </w:r>
      <w:r w:rsidR="009A7D6B">
        <w:t xml:space="preserve"> </w:t>
      </w:r>
      <w:r w:rsidR="00560DAF">
        <w:t>see</w:t>
      </w:r>
      <w:r w:rsidR="009A7D6B">
        <w:t xml:space="preserve"> </w:t>
      </w:r>
      <w:r w:rsidR="00560DAF">
        <w:t>it.</w:t>
      </w:r>
      <w:r w:rsidR="009A7D6B">
        <w:t xml:space="preserve">  </w:t>
      </w:r>
    </w:p>
    <w:p w14:paraId="4568D751" w14:textId="77777777" w:rsidR="00785998" w:rsidRDefault="00D262A4" w:rsidP="00560DAF">
      <w:pPr>
        <w:pStyle w:val="PlainText"/>
      </w:pPr>
      <w:r>
        <w:tab/>
        <w:t>M.</w:t>
      </w:r>
      <w:r w:rsidR="009A7D6B">
        <w:t xml:space="preserve"> </w:t>
      </w:r>
      <w:r>
        <w:t>BROPHY:</w:t>
      </w:r>
      <w:r w:rsidR="009A7D6B">
        <w:t xml:space="preserve">  </w:t>
      </w:r>
      <w:r w:rsidR="00560DAF">
        <w:t>Okay,</w:t>
      </w:r>
      <w:r w:rsidR="009A7D6B">
        <w:t xml:space="preserve"> </w:t>
      </w:r>
      <w:r w:rsidR="00560DAF">
        <w:t>thank</w:t>
      </w:r>
      <w:r w:rsidR="009A7D6B">
        <w:t xml:space="preserve"> </w:t>
      </w:r>
      <w:r w:rsidR="00560DAF">
        <w:t>you.</w:t>
      </w:r>
      <w:r w:rsidR="009A7D6B">
        <w:t xml:space="preserve">  </w:t>
      </w:r>
      <w:r w:rsidR="00560DAF">
        <w:t>So,</w:t>
      </w:r>
      <w:r w:rsidR="009A7D6B">
        <w:t xml:space="preserve"> </w:t>
      </w:r>
      <w:r w:rsidR="00560DAF">
        <w:t>just</w:t>
      </w:r>
      <w:r w:rsidR="009A7D6B">
        <w:t xml:space="preserve"> </w:t>
      </w:r>
      <w:r w:rsidR="00560DAF">
        <w:t>to</w:t>
      </w:r>
      <w:r w:rsidR="009A7D6B">
        <w:t xml:space="preserve"> </w:t>
      </w:r>
      <w:r w:rsidR="00560DAF">
        <w:t>be</w:t>
      </w:r>
      <w:r w:rsidR="009A7D6B">
        <w:t xml:space="preserve"> </w:t>
      </w:r>
      <w:r w:rsidR="00560DAF">
        <w:t>clear</w:t>
      </w:r>
      <w:r>
        <w:t>,</w:t>
      </w:r>
      <w:r w:rsidR="009A7D6B">
        <w:t xml:space="preserve"> </w:t>
      </w:r>
      <w:r w:rsidR="00560DAF">
        <w:t>before</w:t>
      </w:r>
      <w:r w:rsidR="009A7D6B">
        <w:t xml:space="preserve"> </w:t>
      </w:r>
      <w:r w:rsidR="00560DAF">
        <w:t>I</w:t>
      </w:r>
      <w:r w:rsidR="009A7D6B">
        <w:t xml:space="preserve"> </w:t>
      </w:r>
      <w:r w:rsidR="00560DAF">
        <w:t>start</w:t>
      </w:r>
      <w:r w:rsidR="009A7D6B">
        <w:t xml:space="preserve"> </w:t>
      </w:r>
      <w:r w:rsidR="00560DAF">
        <w:t>asking</w:t>
      </w:r>
      <w:r w:rsidR="009A7D6B">
        <w:t xml:space="preserve"> </w:t>
      </w:r>
      <w:r w:rsidR="00560DAF">
        <w:t>questions</w:t>
      </w:r>
      <w:r w:rsidR="009A7D6B">
        <w:t xml:space="preserve"> </w:t>
      </w:r>
      <w:r w:rsidR="00560DAF">
        <w:t>on</w:t>
      </w:r>
      <w:r w:rsidR="009A7D6B">
        <w:t xml:space="preserve"> </w:t>
      </w:r>
      <w:r w:rsidR="00560DAF">
        <w:t>that,</w:t>
      </w:r>
      <w:r w:rsidR="009A7D6B">
        <w:t xml:space="preserve"> </w:t>
      </w:r>
      <w:r w:rsidR="00560DAF">
        <w:t>Hydro</w:t>
      </w:r>
      <w:r w:rsidR="009A7D6B">
        <w:t xml:space="preserve"> </w:t>
      </w:r>
      <w:r w:rsidR="00560DAF">
        <w:t>Ottawa</w:t>
      </w:r>
      <w:r w:rsidR="009A7D6B">
        <w:t xml:space="preserve"> </w:t>
      </w:r>
      <w:r w:rsidR="00785998">
        <w:t>ha</w:t>
      </w:r>
      <w:r w:rsidR="00560DAF">
        <w:t>s</w:t>
      </w:r>
      <w:r w:rsidR="009A7D6B">
        <w:t xml:space="preserve"> </w:t>
      </w:r>
      <w:r w:rsidR="00560DAF">
        <w:t>committed</w:t>
      </w:r>
      <w:r w:rsidR="009A7D6B">
        <w:t xml:space="preserve"> </w:t>
      </w:r>
      <w:r w:rsidR="00560DAF">
        <w:t>to</w:t>
      </w:r>
      <w:r w:rsidR="009A7D6B">
        <w:t xml:space="preserve"> </w:t>
      </w:r>
      <w:r w:rsidR="00560DAF">
        <w:t>enabling</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rsidR="009A7D6B">
        <w:t xml:space="preserve"> </w:t>
      </w:r>
      <w:r w:rsidR="00560DAF">
        <w:t>is</w:t>
      </w:r>
      <w:r w:rsidR="009A7D6B">
        <w:t xml:space="preserve"> </w:t>
      </w:r>
      <w:r w:rsidR="00560DAF">
        <w:t>that</w:t>
      </w:r>
      <w:r w:rsidR="009A7D6B">
        <w:t xml:space="preserve"> </w:t>
      </w:r>
      <w:r w:rsidR="00560DAF">
        <w:t>correct?</w:t>
      </w:r>
      <w:r w:rsidR="009A7D6B">
        <w:t xml:space="preserve">  </w:t>
      </w:r>
    </w:p>
    <w:p w14:paraId="62191185" w14:textId="77777777" w:rsidR="00785998" w:rsidRDefault="00785998" w:rsidP="00560DAF">
      <w:pPr>
        <w:pStyle w:val="PlainText"/>
      </w:pPr>
      <w:r>
        <w:tab/>
        <w:t>M.</w:t>
      </w:r>
      <w:r w:rsidR="009A7D6B">
        <w:t xml:space="preserve"> </w:t>
      </w:r>
      <w:r>
        <w:t>FLORES:</w:t>
      </w:r>
      <w:r w:rsidR="009A7D6B">
        <w:t xml:space="preserve">  </w:t>
      </w:r>
      <w:r w:rsidR="00560DAF">
        <w:t>That's</w:t>
      </w:r>
      <w:r w:rsidR="009A7D6B">
        <w:t xml:space="preserve"> </w:t>
      </w:r>
      <w:r w:rsidR="00560DAF">
        <w:t>correct.</w:t>
      </w:r>
      <w:r w:rsidR="009A7D6B">
        <w:t xml:space="preserve">  </w:t>
      </w:r>
    </w:p>
    <w:p w14:paraId="76C20603" w14:textId="77777777" w:rsidR="00785998" w:rsidRDefault="00785998" w:rsidP="00560DAF">
      <w:pPr>
        <w:pStyle w:val="PlainText"/>
      </w:pPr>
      <w:r>
        <w:tab/>
        <w:t>M.</w:t>
      </w:r>
      <w:r w:rsidR="009A7D6B">
        <w:t xml:space="preserve"> </w:t>
      </w:r>
      <w:r>
        <w:t>BROPHY:</w:t>
      </w:r>
      <w:r w:rsidR="009A7D6B">
        <w:t xml:space="preserve">  </w:t>
      </w:r>
      <w:r w:rsidR="00560DAF">
        <w:t>Okay.</w:t>
      </w:r>
      <w:r w:rsidR="009A7D6B">
        <w:t xml:space="preserve">  </w:t>
      </w:r>
      <w:r w:rsidR="00560DAF">
        <w:t>And</w:t>
      </w:r>
      <w:r w:rsidR="009A7D6B">
        <w:t xml:space="preserve"> </w:t>
      </w:r>
      <w:r w:rsidR="00560DAF">
        <w:t>your</w:t>
      </w:r>
      <w:r w:rsidR="009A7D6B">
        <w:t xml:space="preserve"> </w:t>
      </w:r>
      <w:r w:rsidR="00560DAF">
        <w:t>demand</w:t>
      </w:r>
      <w:r w:rsidR="009A7D6B">
        <w:t xml:space="preserve"> </w:t>
      </w:r>
      <w:r w:rsidR="00560DAF">
        <w:t>forecasting</w:t>
      </w:r>
      <w:r w:rsidR="009A7D6B">
        <w:t xml:space="preserve"> </w:t>
      </w:r>
      <w:r w:rsidR="00560DAF">
        <w:t>capital</w:t>
      </w:r>
      <w:r w:rsidR="009A7D6B">
        <w:t xml:space="preserve"> </w:t>
      </w:r>
      <w:r w:rsidR="00560DAF">
        <w:t>plan</w:t>
      </w:r>
      <w:r w:rsidR="009A7D6B">
        <w:t xml:space="preserve"> </w:t>
      </w:r>
      <w:r w:rsidR="00560DAF">
        <w:t>will</w:t>
      </w:r>
      <w:r w:rsidR="009A7D6B">
        <w:t xml:space="preserve"> </w:t>
      </w:r>
      <w:r w:rsidR="00560DAF">
        <w:t>deliver</w:t>
      </w:r>
      <w:r w:rsidR="009A7D6B">
        <w:t xml:space="preserve"> </w:t>
      </w:r>
      <w:r w:rsidR="00560DAF">
        <w:t>on</w:t>
      </w:r>
      <w:r w:rsidR="009A7D6B">
        <w:t xml:space="preserve"> </w:t>
      </w:r>
      <w:r w:rsidR="00560DAF">
        <w:t>what's</w:t>
      </w:r>
      <w:r w:rsidR="009A7D6B">
        <w:t xml:space="preserve"> </w:t>
      </w:r>
      <w:r w:rsidR="00560DAF">
        <w:t>needed</w:t>
      </w:r>
      <w:r w:rsidR="009A7D6B">
        <w:t xml:space="preserve"> </w:t>
      </w:r>
      <w:r w:rsidR="00560DAF">
        <w:t>to</w:t>
      </w:r>
      <w:r w:rsidR="009A7D6B">
        <w:t xml:space="preserve"> </w:t>
      </w:r>
      <w:r w:rsidR="00560DAF">
        <w:t>deliver</w:t>
      </w:r>
      <w:r w:rsidR="009A7D6B">
        <w:t xml:space="preserve"> </w:t>
      </w:r>
      <w:r w:rsidR="00560DAF">
        <w:t>on</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t>;</w:t>
      </w:r>
      <w:r w:rsidR="009A7D6B">
        <w:t xml:space="preserve"> </w:t>
      </w:r>
      <w:r>
        <w:t>is</w:t>
      </w:r>
      <w:r w:rsidR="009A7D6B">
        <w:t xml:space="preserve"> </w:t>
      </w:r>
      <w:r w:rsidR="00560DAF">
        <w:t>that</w:t>
      </w:r>
      <w:r w:rsidR="009A7D6B">
        <w:t xml:space="preserve"> </w:t>
      </w:r>
      <w:r w:rsidR="00560DAF">
        <w:t>correct?</w:t>
      </w:r>
      <w:r w:rsidR="009A7D6B">
        <w:t xml:space="preserve">  </w:t>
      </w:r>
    </w:p>
    <w:p w14:paraId="0C6D941C" w14:textId="77777777" w:rsidR="00740384" w:rsidRDefault="00785998" w:rsidP="00560DAF">
      <w:pPr>
        <w:pStyle w:val="PlainText"/>
      </w:pPr>
      <w:r>
        <w:tab/>
        <w:t>M.</w:t>
      </w:r>
      <w:r w:rsidR="009A7D6B">
        <w:t xml:space="preserve"> </w:t>
      </w:r>
      <w:r>
        <w:t>FLORES:</w:t>
      </w:r>
      <w:r w:rsidR="009A7D6B">
        <w:t xml:space="preserve">  </w:t>
      </w:r>
      <w:r w:rsidR="00560DAF">
        <w:t>Based</w:t>
      </w:r>
      <w:r w:rsidR="009A7D6B">
        <w:t xml:space="preserve"> </w:t>
      </w:r>
      <w:r w:rsidR="00560DAF">
        <w:t>on</w:t>
      </w:r>
      <w:r w:rsidR="009A7D6B">
        <w:t xml:space="preserve"> </w:t>
      </w:r>
      <w:r w:rsidR="00560DAF">
        <w:t>the</w:t>
      </w:r>
      <w:r w:rsidR="009A7D6B">
        <w:t xml:space="preserve"> </w:t>
      </w:r>
      <w:r w:rsidR="00560DAF">
        <w:t>assessment</w:t>
      </w:r>
      <w:r w:rsidR="009A7D6B">
        <w:t xml:space="preserve"> </w:t>
      </w:r>
      <w:r w:rsidR="00560DAF">
        <w:t>of</w:t>
      </w:r>
      <w:r w:rsidR="009A7D6B">
        <w:t xml:space="preserve"> </w:t>
      </w:r>
      <w:r w:rsidR="00560DAF">
        <w:t>the</w:t>
      </w:r>
      <w:r w:rsidR="009A7D6B">
        <w:t xml:space="preserve"> </w:t>
      </w:r>
      <w:r w:rsidR="00560DAF">
        <w:t>needs</w:t>
      </w:r>
      <w:r w:rsidR="009A7D6B">
        <w:t xml:space="preserve"> </w:t>
      </w:r>
      <w:r w:rsidR="00560DAF">
        <w:t>until</w:t>
      </w:r>
      <w:r w:rsidR="009A7D6B">
        <w:t xml:space="preserve"> </w:t>
      </w:r>
      <w:r w:rsidR="00560DAF">
        <w:t>2030</w:t>
      </w:r>
      <w:r>
        <w:t>,</w:t>
      </w:r>
      <w:r w:rsidR="009A7D6B">
        <w:t xml:space="preserve"> </w:t>
      </w:r>
      <w:r>
        <w:t>y</w:t>
      </w:r>
      <w:r w:rsidR="00560DAF">
        <w:t>es,</w:t>
      </w:r>
      <w:r w:rsidR="009A7D6B">
        <w:t xml:space="preserve"> </w:t>
      </w:r>
      <w:r w:rsidR="00560DAF">
        <w:t>and</w:t>
      </w:r>
      <w:r w:rsidR="009A7D6B">
        <w:t xml:space="preserve"> </w:t>
      </w:r>
      <w:r w:rsidR="00740384">
        <w:t>the</w:t>
      </w:r>
      <w:r w:rsidR="009A7D6B">
        <w:t xml:space="preserve"> </w:t>
      </w:r>
      <w:r w:rsidR="00560DAF">
        <w:t>reference</w:t>
      </w:r>
      <w:r w:rsidR="009A7D6B">
        <w:t xml:space="preserve"> </w:t>
      </w:r>
      <w:r w:rsidR="00560DAF">
        <w:t>scenario</w:t>
      </w:r>
      <w:r w:rsidR="009A7D6B">
        <w:t xml:space="preserve"> </w:t>
      </w:r>
      <w:r w:rsidR="00560DAF">
        <w:t>does</w:t>
      </w:r>
      <w:r w:rsidR="009A7D6B">
        <w:t xml:space="preserve"> </w:t>
      </w:r>
      <w:r w:rsidR="00560DAF">
        <w:t>have</w:t>
      </w:r>
      <w:r w:rsidR="009A7D6B">
        <w:t xml:space="preserve"> </w:t>
      </w:r>
      <w:r w:rsidR="00560DAF">
        <w:t>a</w:t>
      </w:r>
      <w:r w:rsidR="009A7D6B">
        <w:t xml:space="preserve"> </w:t>
      </w:r>
      <w:r w:rsidR="00560DAF">
        <w:t>target</w:t>
      </w:r>
      <w:r w:rsidR="009A7D6B">
        <w:t xml:space="preserve"> </w:t>
      </w:r>
      <w:r w:rsidR="00560DAF">
        <w:t>of</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rsidR="009A7D6B">
        <w:t xml:space="preserve">  </w:t>
      </w:r>
    </w:p>
    <w:p w14:paraId="62D7A2C1" w14:textId="77777777" w:rsidR="00BD2E31" w:rsidRDefault="00740384" w:rsidP="00560DAF">
      <w:pPr>
        <w:pStyle w:val="PlainText"/>
      </w:pPr>
      <w:r>
        <w:tab/>
        <w:t>M.</w:t>
      </w:r>
      <w:r w:rsidR="009A7D6B">
        <w:t xml:space="preserve"> </w:t>
      </w:r>
      <w:r>
        <w:t>BROPHY:</w:t>
      </w:r>
      <w:r w:rsidR="009A7D6B">
        <w:t xml:space="preserve">  </w:t>
      </w:r>
      <w:r w:rsidR="00560DAF">
        <w:t>Okay,</w:t>
      </w:r>
      <w:r w:rsidR="009A7D6B">
        <w:t xml:space="preserve"> </w:t>
      </w:r>
      <w:r w:rsidR="00560DAF">
        <w:t>so</w:t>
      </w:r>
      <w:r w:rsidR="009A7D6B">
        <w:t xml:space="preserve"> </w:t>
      </w:r>
      <w:r w:rsidR="00560DAF">
        <w:t>yo</w:t>
      </w:r>
      <w:r>
        <w:t>ur</w:t>
      </w:r>
      <w:r w:rsidR="009A7D6B">
        <w:t xml:space="preserve"> </w:t>
      </w:r>
      <w:r w:rsidR="00560DAF">
        <w:t>capital</w:t>
      </w:r>
      <w:r w:rsidR="009A7D6B">
        <w:t xml:space="preserve"> </w:t>
      </w:r>
      <w:r w:rsidR="00560DAF">
        <w:t>plan</w:t>
      </w:r>
      <w:r w:rsidR="009A7D6B">
        <w:t xml:space="preserve"> </w:t>
      </w:r>
      <w:r w:rsidR="00560DAF">
        <w:t>and</w:t>
      </w:r>
      <w:r w:rsidR="009A7D6B">
        <w:t xml:space="preserve"> </w:t>
      </w:r>
      <w:r w:rsidR="00560DAF">
        <w:t>forecas</w:t>
      </w:r>
      <w:r w:rsidR="00BD2E31">
        <w:t>t</w:t>
      </w:r>
      <w:r w:rsidR="009A7D6B">
        <w:t xml:space="preserve"> </w:t>
      </w:r>
      <w:r w:rsidR="00560DAF">
        <w:t>is</w:t>
      </w:r>
      <w:r w:rsidR="009A7D6B">
        <w:t xml:space="preserve"> </w:t>
      </w:r>
      <w:r w:rsidR="00560DAF">
        <w:t>aligned</w:t>
      </w:r>
      <w:r w:rsidR="009A7D6B">
        <w:t xml:space="preserve"> </w:t>
      </w:r>
      <w:r w:rsidR="00560DAF">
        <w:t>with</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rsidR="009A7D6B">
        <w:t xml:space="preserve"> </w:t>
      </w:r>
      <w:r w:rsidR="00560DAF">
        <w:t>but</w:t>
      </w:r>
      <w:r w:rsidR="009A7D6B">
        <w:t xml:space="preserve"> </w:t>
      </w:r>
      <w:r w:rsidR="00560DAF">
        <w:t>I</w:t>
      </w:r>
      <w:r w:rsidR="009A7D6B">
        <w:t xml:space="preserve"> </w:t>
      </w:r>
      <w:r w:rsidR="00560DAF">
        <w:t>do</w:t>
      </w:r>
      <w:r w:rsidR="009A7D6B">
        <w:t xml:space="preserve"> </w:t>
      </w:r>
      <w:r w:rsidR="00560DAF">
        <w:t>realize</w:t>
      </w:r>
      <w:r w:rsidR="009A7D6B">
        <w:t xml:space="preserve"> </w:t>
      </w:r>
      <w:r w:rsidR="00560DAF">
        <w:t>that</w:t>
      </w:r>
      <w:r w:rsidR="009A7D6B">
        <w:t xml:space="preserve"> </w:t>
      </w:r>
      <w:r w:rsidR="00560DAF">
        <w:t>you're</w:t>
      </w:r>
      <w:r w:rsidR="009A7D6B">
        <w:t xml:space="preserve"> </w:t>
      </w:r>
      <w:r w:rsidR="00560DAF">
        <w:t>just</w:t>
      </w:r>
      <w:r w:rsidR="009A7D6B">
        <w:t xml:space="preserve"> </w:t>
      </w:r>
      <w:r w:rsidR="00560DAF">
        <w:t>seeking</w:t>
      </w:r>
      <w:r w:rsidR="009A7D6B">
        <w:t xml:space="preserve"> </w:t>
      </w:r>
      <w:r w:rsidR="00560DAF">
        <w:t>approval</w:t>
      </w:r>
      <w:r w:rsidR="009A7D6B">
        <w:t xml:space="preserve"> </w:t>
      </w:r>
      <w:r w:rsidR="00560DAF">
        <w:t>to</w:t>
      </w:r>
      <w:r w:rsidR="009A7D6B">
        <w:t xml:space="preserve"> </w:t>
      </w:r>
      <w:r w:rsidR="00560DAF">
        <w:t>2030.</w:t>
      </w:r>
      <w:r w:rsidR="009A7D6B">
        <w:t xml:space="preserve">  </w:t>
      </w:r>
      <w:r w:rsidR="00560DAF">
        <w:t>And</w:t>
      </w:r>
      <w:r w:rsidR="009A7D6B">
        <w:t xml:space="preserve"> </w:t>
      </w:r>
      <w:r w:rsidR="00560DAF">
        <w:t>then</w:t>
      </w:r>
      <w:r w:rsidR="009A7D6B">
        <w:t xml:space="preserve"> </w:t>
      </w:r>
      <w:r w:rsidR="00560DAF">
        <w:t>each</w:t>
      </w:r>
      <w:r w:rsidR="009A7D6B">
        <w:t xml:space="preserve"> </w:t>
      </w:r>
      <w:r w:rsidR="00560DAF">
        <w:t>subsequent</w:t>
      </w:r>
      <w:r w:rsidR="009A7D6B">
        <w:t xml:space="preserve"> </w:t>
      </w:r>
      <w:r w:rsidR="00560DAF">
        <w:t>plan</w:t>
      </w:r>
      <w:r w:rsidR="009A7D6B">
        <w:t xml:space="preserve"> </w:t>
      </w:r>
      <w:r w:rsidR="00560DAF">
        <w:t>would</w:t>
      </w:r>
      <w:r w:rsidR="009A7D6B">
        <w:t xml:space="preserve"> </w:t>
      </w:r>
      <w:r w:rsidR="00560DAF">
        <w:t>then</w:t>
      </w:r>
      <w:r w:rsidR="009A7D6B">
        <w:t xml:space="preserve"> </w:t>
      </w:r>
      <w:r w:rsidR="00560DAF">
        <w:t>build</w:t>
      </w:r>
      <w:r w:rsidR="009A7D6B">
        <w:t xml:space="preserve"> </w:t>
      </w:r>
      <w:r w:rsidR="00560DAF">
        <w:t>on</w:t>
      </w:r>
      <w:r w:rsidR="009A7D6B">
        <w:t xml:space="preserve"> </w:t>
      </w:r>
      <w:r w:rsidR="00560DAF">
        <w:t>that</w:t>
      </w:r>
      <w:r w:rsidR="009A7D6B">
        <w:t xml:space="preserve"> </w:t>
      </w:r>
      <w:r w:rsidR="00560DAF">
        <w:t>in</w:t>
      </w:r>
      <w:r w:rsidR="009A7D6B">
        <w:t xml:space="preserve"> </w:t>
      </w:r>
      <w:r w:rsidR="00560DAF">
        <w:t>order</w:t>
      </w:r>
      <w:r w:rsidR="009A7D6B">
        <w:t xml:space="preserve"> </w:t>
      </w:r>
      <w:r w:rsidR="00560DAF">
        <w:t>to</w:t>
      </w:r>
      <w:r w:rsidR="009A7D6B">
        <w:t xml:space="preserve"> </w:t>
      </w:r>
      <w:r w:rsidR="00560DAF">
        <w:t>reach</w:t>
      </w:r>
      <w:r w:rsidR="009A7D6B">
        <w:t xml:space="preserve"> </w:t>
      </w:r>
      <w:r w:rsidR="00560DAF">
        <w:t>the</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rsidR="00BD2E31">
        <w:t>;</w:t>
      </w:r>
      <w:r w:rsidR="009A7D6B">
        <w:t xml:space="preserve"> </w:t>
      </w:r>
      <w:r w:rsidR="00560DAF">
        <w:t>is</w:t>
      </w:r>
      <w:r w:rsidR="009A7D6B">
        <w:t xml:space="preserve"> </w:t>
      </w:r>
      <w:r w:rsidR="00560DAF">
        <w:t>that</w:t>
      </w:r>
      <w:r w:rsidR="009A7D6B">
        <w:t xml:space="preserve"> </w:t>
      </w:r>
      <w:r w:rsidR="00560DAF">
        <w:t>an</w:t>
      </w:r>
      <w:r w:rsidR="009A7D6B">
        <w:t xml:space="preserve"> </w:t>
      </w:r>
      <w:r w:rsidR="00560DAF">
        <w:t>accurate</w:t>
      </w:r>
      <w:r w:rsidR="009A7D6B">
        <w:t xml:space="preserve"> </w:t>
      </w:r>
      <w:r w:rsidR="00560DAF">
        <w:t>statement?</w:t>
      </w:r>
      <w:r w:rsidR="009A7D6B">
        <w:t xml:space="preserve">  </w:t>
      </w:r>
    </w:p>
    <w:p w14:paraId="058BA2E1" w14:textId="77777777" w:rsidR="00BD2E31" w:rsidRDefault="00B375F9" w:rsidP="00560DAF">
      <w:pPr>
        <w:pStyle w:val="PlainText"/>
      </w:pPr>
      <w:r>
        <w:tab/>
        <w:t>L.</w:t>
      </w:r>
      <w:r w:rsidR="009A7D6B">
        <w:t xml:space="preserve"> </w:t>
      </w:r>
      <w:r>
        <w:t>HEUFF:</w:t>
      </w:r>
      <w:r w:rsidR="009A7D6B">
        <w:t xml:space="preserve">  </w:t>
      </w:r>
      <w:r w:rsidR="00560DAF">
        <w:t>I</w:t>
      </w:r>
      <w:r w:rsidR="009A7D6B">
        <w:t xml:space="preserve"> </w:t>
      </w:r>
      <w:r w:rsidR="00560DAF">
        <w:t>think</w:t>
      </w:r>
      <w:r w:rsidR="009A7D6B">
        <w:t xml:space="preserve"> </w:t>
      </w:r>
      <w:r w:rsidR="00560DAF">
        <w:t>it's</w:t>
      </w:r>
      <w:r w:rsidR="009A7D6B">
        <w:t xml:space="preserve"> </w:t>
      </w:r>
      <w:r w:rsidR="00560DAF">
        <w:t>a</w:t>
      </w:r>
      <w:r w:rsidR="009A7D6B">
        <w:t xml:space="preserve"> </w:t>
      </w:r>
      <w:r w:rsidR="00560DAF">
        <w:t>very</w:t>
      </w:r>
      <w:r w:rsidR="009A7D6B">
        <w:t xml:space="preserve"> </w:t>
      </w:r>
      <w:r w:rsidR="00560DAF">
        <w:t>complicated</w:t>
      </w:r>
      <w:r w:rsidR="009A7D6B">
        <w:t xml:space="preserve"> </w:t>
      </w:r>
      <w:r w:rsidR="00560DAF">
        <w:t>answer,</w:t>
      </w:r>
      <w:r w:rsidR="009A7D6B">
        <w:t xml:space="preserve"> </w:t>
      </w:r>
      <w:r w:rsidR="00560DAF">
        <w:t>Mr.</w:t>
      </w:r>
      <w:r w:rsidR="009A7D6B">
        <w:t xml:space="preserve"> </w:t>
      </w:r>
      <w:r w:rsidR="00BD2E31">
        <w:t>Brophy</w:t>
      </w:r>
      <w:r w:rsidR="00560DAF">
        <w:t>.</w:t>
      </w:r>
      <w:r w:rsidR="009A7D6B">
        <w:t xml:space="preserve">  </w:t>
      </w:r>
      <w:r w:rsidR="00560DAF">
        <w:t>I</w:t>
      </w:r>
      <w:r w:rsidR="009A7D6B">
        <w:t xml:space="preserve"> </w:t>
      </w:r>
      <w:r w:rsidR="00560DAF">
        <w:t>think</w:t>
      </w:r>
      <w:r w:rsidR="009A7D6B">
        <w:t xml:space="preserve"> </w:t>
      </w:r>
      <w:r w:rsidR="00560DAF">
        <w:t>we'd</w:t>
      </w:r>
      <w:r w:rsidR="009A7D6B">
        <w:t xml:space="preserve"> </w:t>
      </w:r>
      <w:r w:rsidR="00560DAF">
        <w:t>have</w:t>
      </w:r>
      <w:r w:rsidR="009A7D6B">
        <w:t xml:space="preserve"> </w:t>
      </w:r>
      <w:r w:rsidR="00560DAF">
        <w:t>to</w:t>
      </w:r>
      <w:r w:rsidR="009A7D6B">
        <w:t xml:space="preserve"> </w:t>
      </w:r>
      <w:r w:rsidR="00560DAF">
        <w:t>understand</w:t>
      </w:r>
      <w:r w:rsidR="009A7D6B">
        <w:t xml:space="preserve"> </w:t>
      </w:r>
      <w:r w:rsidR="00560DAF">
        <w:t>a</w:t>
      </w:r>
      <w:r w:rsidR="009A7D6B">
        <w:t xml:space="preserve"> </w:t>
      </w:r>
      <w:r w:rsidR="00560DAF">
        <w:t>bit</w:t>
      </w:r>
      <w:r w:rsidR="009A7D6B">
        <w:t xml:space="preserve"> </w:t>
      </w:r>
      <w:r w:rsidR="00560DAF">
        <w:t>more</w:t>
      </w:r>
      <w:r w:rsidR="009A7D6B">
        <w:t xml:space="preserve"> </w:t>
      </w:r>
      <w:r w:rsidR="00560DAF">
        <w:t>specifically</w:t>
      </w:r>
      <w:r w:rsidR="009A7D6B">
        <w:t xml:space="preserve"> </w:t>
      </w:r>
      <w:r w:rsidR="00560DAF">
        <w:t>what</w:t>
      </w:r>
      <w:r w:rsidR="009A7D6B">
        <w:t xml:space="preserve"> </w:t>
      </w:r>
      <w:r w:rsidR="00560DAF">
        <w:t>you're</w:t>
      </w:r>
      <w:r w:rsidR="009A7D6B">
        <w:t xml:space="preserve"> </w:t>
      </w:r>
      <w:r w:rsidR="00560DAF">
        <w:t>trying</w:t>
      </w:r>
      <w:r w:rsidR="009A7D6B">
        <w:t xml:space="preserve"> </w:t>
      </w:r>
      <w:r w:rsidR="00560DAF">
        <w:t>to</w:t>
      </w:r>
      <w:r w:rsidR="009A7D6B">
        <w:t xml:space="preserve"> </w:t>
      </w:r>
      <w:r w:rsidR="00560DAF">
        <w:t>understand.</w:t>
      </w:r>
      <w:r w:rsidR="009A7D6B">
        <w:t xml:space="preserve">  </w:t>
      </w:r>
    </w:p>
    <w:p w14:paraId="58F44044" w14:textId="77777777" w:rsidR="00BD2E31" w:rsidRDefault="00BD2E31" w:rsidP="00560DAF">
      <w:pPr>
        <w:pStyle w:val="PlainText"/>
      </w:pPr>
      <w:r>
        <w:tab/>
        <w:t>M.</w:t>
      </w:r>
      <w:r w:rsidR="009A7D6B">
        <w:t xml:space="preserve"> </w:t>
      </w:r>
      <w:r>
        <w:t>BROPHY:</w:t>
      </w:r>
      <w:r w:rsidR="009A7D6B">
        <w:t xml:space="preserve">  </w:t>
      </w:r>
      <w:r w:rsidR="00560DAF">
        <w:t>Sure.</w:t>
      </w:r>
      <w:r w:rsidR="009A7D6B">
        <w:t xml:space="preserve">  </w:t>
      </w:r>
      <w:r w:rsidR="00560DAF">
        <w:t>Well,</w:t>
      </w:r>
      <w:r w:rsidR="009A7D6B">
        <w:t xml:space="preserve"> </w:t>
      </w:r>
      <w:r w:rsidR="00560DAF">
        <w:t>I</w:t>
      </w:r>
      <w:r w:rsidR="009A7D6B">
        <w:t xml:space="preserve"> </w:t>
      </w:r>
      <w:r w:rsidR="00560DAF">
        <w:t>think</w:t>
      </w:r>
      <w:r w:rsidR="009A7D6B">
        <w:t xml:space="preserve"> </w:t>
      </w:r>
      <w:r w:rsidR="00560DAF">
        <w:t>you</w:t>
      </w:r>
      <w:r w:rsidR="009A7D6B">
        <w:t xml:space="preserve"> </w:t>
      </w:r>
      <w:r w:rsidR="00560DAF">
        <w:t>mentioned</w:t>
      </w:r>
      <w:r w:rsidR="009A7D6B">
        <w:t xml:space="preserve"> </w:t>
      </w:r>
      <w:r w:rsidR="00560DAF">
        <w:t>that</w:t>
      </w:r>
      <w:r w:rsidR="009A7D6B">
        <w:t xml:space="preserve"> </w:t>
      </w:r>
      <w:r w:rsidR="00560DAF">
        <w:t>you're</w:t>
      </w:r>
      <w:r w:rsidR="009A7D6B">
        <w:t xml:space="preserve"> </w:t>
      </w:r>
      <w:r w:rsidR="00560DAF">
        <w:t>already</w:t>
      </w:r>
      <w:r w:rsidR="009A7D6B">
        <w:t xml:space="preserve"> </w:t>
      </w:r>
      <w:r w:rsidR="00560DAF">
        <w:t>committed</w:t>
      </w:r>
      <w:r w:rsidR="009A7D6B">
        <w:t xml:space="preserve"> </w:t>
      </w:r>
      <w:r w:rsidR="00560DAF">
        <w:t>to</w:t>
      </w:r>
      <w:r w:rsidR="009A7D6B">
        <w:t xml:space="preserve"> </w:t>
      </w:r>
      <w:r w:rsidR="00560DAF">
        <w:t>ensuring</w:t>
      </w:r>
      <w:r w:rsidR="009A7D6B">
        <w:t xml:space="preserve"> </w:t>
      </w:r>
      <w:r w:rsidR="00560DAF">
        <w:t>that</w:t>
      </w:r>
      <w:r w:rsidR="009A7D6B">
        <w:t xml:space="preserve"> </w:t>
      </w:r>
      <w:r w:rsidR="00560DAF">
        <w:t>the</w:t>
      </w:r>
      <w:r w:rsidR="009A7D6B">
        <w:t xml:space="preserve"> </w:t>
      </w:r>
      <w:r w:rsidR="00560DAF">
        <w:t>plans</w:t>
      </w:r>
      <w:r w:rsidR="009A7D6B">
        <w:t xml:space="preserve"> </w:t>
      </w:r>
      <w:r w:rsidR="00560DAF">
        <w:t>deliver</w:t>
      </w:r>
      <w:r w:rsidR="009A7D6B">
        <w:t xml:space="preserve"> </w:t>
      </w:r>
      <w:r w:rsidR="00560DAF">
        <w:lastRenderedPageBreak/>
        <w:t>on</w:t>
      </w:r>
      <w:r w:rsidR="009A7D6B">
        <w:t xml:space="preserve"> </w:t>
      </w:r>
      <w:r w:rsidR="00560DAF">
        <w:t>net</w:t>
      </w:r>
      <w:r w:rsidR="009A7D6B">
        <w:t xml:space="preserve"> </w:t>
      </w:r>
      <w:r w:rsidR="00560DAF">
        <w:t>zero</w:t>
      </w:r>
      <w:r w:rsidR="009A7D6B">
        <w:t xml:space="preserve"> </w:t>
      </w:r>
      <w:r w:rsidR="00560DAF">
        <w:t>by</w:t>
      </w:r>
      <w:r w:rsidR="009A7D6B">
        <w:t xml:space="preserve"> </w:t>
      </w:r>
      <w:r w:rsidR="00560DAF">
        <w:t>2050,</w:t>
      </w:r>
      <w:r w:rsidR="009A7D6B">
        <w:t xml:space="preserve"> </w:t>
      </w:r>
      <w:r w:rsidR="00560DAF">
        <w:t>so</w:t>
      </w:r>
      <w:r w:rsidR="009A7D6B">
        <w:t xml:space="preserve"> </w:t>
      </w:r>
      <w:r>
        <w:t>maybe</w:t>
      </w:r>
      <w:r w:rsidR="009A7D6B">
        <w:t xml:space="preserve"> </w:t>
      </w:r>
      <w:r w:rsidR="00560DAF">
        <w:t>I'll</w:t>
      </w:r>
      <w:r w:rsidR="009A7D6B">
        <w:t xml:space="preserve"> </w:t>
      </w:r>
      <w:r w:rsidR="00560DAF">
        <w:t>move</w:t>
      </w:r>
      <w:r w:rsidR="009A7D6B">
        <w:t xml:space="preserve"> </w:t>
      </w:r>
      <w:r w:rsidR="00560DAF">
        <w:t>on</w:t>
      </w:r>
      <w:r w:rsidR="009A7D6B">
        <w:t xml:space="preserve"> </w:t>
      </w:r>
      <w:r w:rsidR="00560DAF">
        <w:t>to</w:t>
      </w:r>
      <w:r w:rsidR="009A7D6B">
        <w:t xml:space="preserve"> </w:t>
      </w:r>
      <w:r w:rsidR="00560DAF">
        <w:t>the</w:t>
      </w:r>
      <w:r w:rsidR="009A7D6B">
        <w:t xml:space="preserve"> </w:t>
      </w:r>
      <w:r w:rsidR="00560DAF">
        <w:t>next</w:t>
      </w:r>
      <w:r w:rsidR="009A7D6B">
        <w:t xml:space="preserve"> </w:t>
      </w:r>
      <w:r w:rsidR="00560DAF">
        <w:t>question</w:t>
      </w:r>
      <w:r w:rsidR="009A7D6B">
        <w:t xml:space="preserve"> </w:t>
      </w:r>
      <w:r w:rsidR="00560DAF">
        <w:t>related</w:t>
      </w:r>
      <w:r w:rsidR="009A7D6B">
        <w:t xml:space="preserve"> </w:t>
      </w:r>
      <w:r w:rsidR="00560DAF">
        <w:t>to</w:t>
      </w:r>
      <w:r w:rsidR="009A7D6B">
        <w:t xml:space="preserve"> </w:t>
      </w:r>
      <w:r w:rsidR="00560DAF">
        <w:t>this</w:t>
      </w:r>
      <w:r w:rsidR="009A7D6B">
        <w:t xml:space="preserve"> </w:t>
      </w:r>
      <w:r w:rsidR="00560DAF">
        <w:t>interrogatory.</w:t>
      </w:r>
      <w:r w:rsidR="009A7D6B">
        <w:t xml:space="preserve">  </w:t>
      </w:r>
    </w:p>
    <w:p w14:paraId="2D526930" w14:textId="77777777" w:rsidR="00C74337" w:rsidRDefault="00BD2E31" w:rsidP="00560DAF">
      <w:pPr>
        <w:pStyle w:val="PlainText"/>
      </w:pPr>
      <w:r>
        <w:tab/>
        <w:t>There's</w:t>
      </w:r>
      <w:r w:rsidR="009A7D6B">
        <w:t xml:space="preserve"> </w:t>
      </w:r>
      <w:r w:rsidR="00560DAF">
        <w:t>some</w:t>
      </w:r>
      <w:r w:rsidR="009A7D6B">
        <w:t xml:space="preserve"> </w:t>
      </w:r>
      <w:r w:rsidR="00560DAF">
        <w:t>wording</w:t>
      </w:r>
      <w:r w:rsidR="009A7D6B">
        <w:t xml:space="preserve"> </w:t>
      </w:r>
      <w:r w:rsidR="00560DAF">
        <w:t>in</w:t>
      </w:r>
      <w:r w:rsidR="009A7D6B">
        <w:t xml:space="preserve"> </w:t>
      </w:r>
      <w:r w:rsidR="00560DAF">
        <w:t>there</w:t>
      </w:r>
      <w:r w:rsidR="009A7D6B">
        <w:t xml:space="preserve"> </w:t>
      </w:r>
      <w:r>
        <w:t>where</w:t>
      </w:r>
      <w:r w:rsidR="009A7D6B">
        <w:t xml:space="preserve"> </w:t>
      </w:r>
      <w:r w:rsidR="00560DAF">
        <w:t>you're</w:t>
      </w:r>
      <w:r w:rsidR="009A7D6B">
        <w:t xml:space="preserve"> </w:t>
      </w:r>
      <w:r w:rsidR="00560DAF">
        <w:t>proposing</w:t>
      </w:r>
      <w:r w:rsidR="009A7D6B">
        <w:t xml:space="preserve"> </w:t>
      </w:r>
      <w:r w:rsidR="00560DAF">
        <w:t>to</w:t>
      </w:r>
      <w:r w:rsidR="009A7D6B">
        <w:t xml:space="preserve"> </w:t>
      </w:r>
      <w:r w:rsidR="00560DAF">
        <w:t>take</w:t>
      </w:r>
      <w:r w:rsidR="009A7D6B">
        <w:t xml:space="preserve"> </w:t>
      </w:r>
      <w:r w:rsidR="00560DAF">
        <w:t>a</w:t>
      </w:r>
      <w:r w:rsidR="009A7D6B">
        <w:t xml:space="preserve"> </w:t>
      </w:r>
      <w:r w:rsidR="00560DAF">
        <w:t>tempered</w:t>
      </w:r>
      <w:r w:rsidR="009A7D6B">
        <w:t xml:space="preserve"> </w:t>
      </w:r>
      <w:r w:rsidR="00560DAF">
        <w:t>approach</w:t>
      </w:r>
      <w:r w:rsidR="009A7D6B">
        <w:t xml:space="preserve"> </w:t>
      </w:r>
      <w:r w:rsidR="00560DAF">
        <w:t>in</w:t>
      </w:r>
      <w:r w:rsidR="009A7D6B">
        <w:t xml:space="preserve"> </w:t>
      </w:r>
      <w:r w:rsidR="00560DAF">
        <w:t>the</w:t>
      </w:r>
      <w:r w:rsidR="009A7D6B">
        <w:t xml:space="preserve"> </w:t>
      </w:r>
      <w:r w:rsidR="00560DAF">
        <w:t>short</w:t>
      </w:r>
      <w:r w:rsidR="009A7D6B">
        <w:t xml:space="preserve"> </w:t>
      </w:r>
      <w:r w:rsidR="00560DAF">
        <w:t>term</w:t>
      </w:r>
      <w:r w:rsidR="00C74337">
        <w:t>.</w:t>
      </w:r>
      <w:r w:rsidR="009A7D6B">
        <w:t xml:space="preserve"> </w:t>
      </w:r>
      <w:r w:rsidR="00560DAF">
        <w:t>Can</w:t>
      </w:r>
      <w:r w:rsidR="009A7D6B">
        <w:t xml:space="preserve"> </w:t>
      </w:r>
      <w:r w:rsidR="00560DAF">
        <w:t>you</w:t>
      </w:r>
      <w:r w:rsidR="009A7D6B">
        <w:t xml:space="preserve"> </w:t>
      </w:r>
      <w:r w:rsidR="00560DAF">
        <w:t>explain</w:t>
      </w:r>
      <w:r w:rsidR="009A7D6B">
        <w:t xml:space="preserve"> </w:t>
      </w:r>
      <w:r w:rsidR="00560DAF">
        <w:t>what</w:t>
      </w:r>
      <w:r w:rsidR="009A7D6B">
        <w:t xml:space="preserve"> </w:t>
      </w:r>
      <w:r w:rsidR="00560DAF">
        <w:t>that</w:t>
      </w:r>
      <w:r w:rsidR="009A7D6B">
        <w:t xml:space="preserve"> </w:t>
      </w:r>
      <w:r w:rsidR="00560DAF">
        <w:t>means?</w:t>
      </w:r>
      <w:r w:rsidR="009A7D6B">
        <w:t xml:space="preserve">  </w:t>
      </w:r>
    </w:p>
    <w:p w14:paraId="4D9A3346" w14:textId="77777777" w:rsidR="00C74337" w:rsidRDefault="00C74337" w:rsidP="00560DAF">
      <w:pPr>
        <w:pStyle w:val="PlainText"/>
      </w:pPr>
      <w:r>
        <w:tab/>
        <w:t>M.</w:t>
      </w:r>
      <w:r w:rsidR="009A7D6B">
        <w:t xml:space="preserve"> </w:t>
      </w:r>
      <w:r>
        <w:t>FLORES:</w:t>
      </w:r>
      <w:r w:rsidR="009A7D6B">
        <w:t xml:space="preserve">  </w:t>
      </w:r>
      <w:r w:rsidR="00560DAF">
        <w:t>Yes,</w:t>
      </w:r>
      <w:r w:rsidR="009A7D6B">
        <w:t xml:space="preserve"> </w:t>
      </w:r>
      <w:r w:rsidR="00560DAF">
        <w:t>the</w:t>
      </w:r>
      <w:r w:rsidR="009A7D6B">
        <w:t xml:space="preserve"> </w:t>
      </w:r>
      <w:r w:rsidR="00560DAF">
        <w:t>curve</w:t>
      </w:r>
      <w:r w:rsidR="009A7D6B">
        <w:t xml:space="preserve"> </w:t>
      </w:r>
      <w:r w:rsidR="00560DAF">
        <w:t>used</w:t>
      </w:r>
      <w:r w:rsidR="009A7D6B">
        <w:t xml:space="preserve"> </w:t>
      </w:r>
      <w:r w:rsidR="00560DAF">
        <w:t>to</w:t>
      </w:r>
      <w:r w:rsidR="009A7D6B">
        <w:t xml:space="preserve"> </w:t>
      </w:r>
      <w:r w:rsidR="00560DAF">
        <w:t>come</w:t>
      </w:r>
      <w:r w:rsidR="009A7D6B">
        <w:t xml:space="preserve"> </w:t>
      </w:r>
      <w:r w:rsidR="00560DAF">
        <w:t>out</w:t>
      </w:r>
      <w:r w:rsidR="009A7D6B">
        <w:t xml:space="preserve"> </w:t>
      </w:r>
      <w:r w:rsidR="00560DAF">
        <w:t>with</w:t>
      </w:r>
      <w:r w:rsidR="009A7D6B">
        <w:t xml:space="preserve"> </w:t>
      </w:r>
      <w:r w:rsidR="00560DAF">
        <w:t>the</w:t>
      </w:r>
      <w:r w:rsidR="009A7D6B">
        <w:t xml:space="preserve"> </w:t>
      </w:r>
      <w:r w:rsidR="00560DAF">
        <w:t>reference</w:t>
      </w:r>
      <w:r w:rsidR="009A7D6B">
        <w:t xml:space="preserve"> </w:t>
      </w:r>
      <w:r w:rsidR="00560DAF">
        <w:t>scenario</w:t>
      </w:r>
      <w:r w:rsidR="009A7D6B">
        <w:t xml:space="preserve"> </w:t>
      </w:r>
      <w:r w:rsidR="00560DAF">
        <w:t>was</w:t>
      </w:r>
      <w:r w:rsidR="009A7D6B">
        <w:t xml:space="preserve"> </w:t>
      </w:r>
      <w:r w:rsidR="00560DAF">
        <w:t>based</w:t>
      </w:r>
      <w:r w:rsidR="009A7D6B">
        <w:t xml:space="preserve"> </w:t>
      </w:r>
      <w:r w:rsidR="00560DAF">
        <w:t>on</w:t>
      </w:r>
      <w:r w:rsidR="009A7D6B">
        <w:t xml:space="preserve"> </w:t>
      </w:r>
      <w:r w:rsidR="00560DAF">
        <w:t>that.</w:t>
      </w:r>
      <w:r w:rsidR="009A7D6B">
        <w:t xml:space="preserve">  </w:t>
      </w:r>
      <w:r w:rsidR="00560DAF">
        <w:t>And</w:t>
      </w:r>
      <w:r w:rsidR="009A7D6B">
        <w:t xml:space="preserve"> </w:t>
      </w:r>
      <w:r w:rsidR="00560DAF">
        <w:t>a</w:t>
      </w:r>
      <w:r w:rsidR="009A7D6B">
        <w:t xml:space="preserve"> </w:t>
      </w:r>
      <w:r w:rsidR="00560DAF">
        <w:t>temporary</w:t>
      </w:r>
      <w:r w:rsidR="009A7D6B">
        <w:t xml:space="preserve"> </w:t>
      </w:r>
      <w:r w:rsidR="00560DAF">
        <w:t>curve,</w:t>
      </w:r>
      <w:r w:rsidR="009A7D6B">
        <w:t xml:space="preserve"> </w:t>
      </w:r>
      <w:r w:rsidR="00560DAF">
        <w:t>due</w:t>
      </w:r>
      <w:r w:rsidR="009A7D6B">
        <w:t xml:space="preserve"> </w:t>
      </w:r>
      <w:r w:rsidR="00560DAF">
        <w:t>to</w:t>
      </w:r>
      <w:r w:rsidR="009A7D6B">
        <w:t xml:space="preserve"> </w:t>
      </w:r>
      <w:r w:rsidR="00560DAF">
        <w:t>the</w:t>
      </w:r>
      <w:r w:rsidR="009A7D6B">
        <w:t xml:space="preserve"> </w:t>
      </w:r>
      <w:r w:rsidR="00560DAF">
        <w:t>actuals</w:t>
      </w:r>
      <w:r w:rsidR="009A7D6B">
        <w:t xml:space="preserve"> </w:t>
      </w:r>
      <w:r w:rsidR="00560DAF">
        <w:t>that</w:t>
      </w:r>
      <w:r w:rsidR="009A7D6B">
        <w:t xml:space="preserve"> </w:t>
      </w:r>
      <w:r w:rsidR="00560DAF">
        <w:t>we</w:t>
      </w:r>
      <w:r w:rsidR="009A7D6B">
        <w:t xml:space="preserve"> </w:t>
      </w:r>
      <w:r w:rsidR="00560DAF">
        <w:t>were</w:t>
      </w:r>
      <w:r w:rsidR="009A7D6B">
        <w:t xml:space="preserve"> </w:t>
      </w:r>
      <w:r w:rsidR="00560DAF">
        <w:t>seeing</w:t>
      </w:r>
      <w:r w:rsidR="009A7D6B">
        <w:t xml:space="preserve"> </w:t>
      </w:r>
      <w:r w:rsidR="00560DAF">
        <w:t>in</w:t>
      </w:r>
      <w:r w:rsidR="009A7D6B">
        <w:t xml:space="preserve"> </w:t>
      </w:r>
      <w:r w:rsidR="00560DAF">
        <w:t>recent</w:t>
      </w:r>
      <w:r w:rsidR="009A7D6B">
        <w:t xml:space="preserve"> </w:t>
      </w:r>
      <w:r w:rsidR="00560DAF">
        <w:t>years</w:t>
      </w:r>
      <w:r>
        <w:t>.</w:t>
      </w:r>
      <w:r w:rsidR="009A7D6B">
        <w:t xml:space="preserve">  </w:t>
      </w:r>
      <w:r>
        <w:t>That's</w:t>
      </w:r>
      <w:r w:rsidR="009A7D6B">
        <w:t xml:space="preserve"> </w:t>
      </w:r>
      <w:r w:rsidR="00560DAF">
        <w:t>why</w:t>
      </w:r>
      <w:r w:rsidR="009A7D6B">
        <w:t xml:space="preserve"> </w:t>
      </w:r>
      <w:r w:rsidR="00560DAF">
        <w:t>we're</w:t>
      </w:r>
      <w:r w:rsidR="009A7D6B">
        <w:t xml:space="preserve"> </w:t>
      </w:r>
      <w:r w:rsidR="00560DAF">
        <w:t>calling</w:t>
      </w:r>
      <w:r w:rsidR="009A7D6B">
        <w:t xml:space="preserve"> </w:t>
      </w:r>
      <w:r w:rsidR="00560DAF">
        <w:t>it</w:t>
      </w:r>
      <w:r w:rsidR="009A7D6B">
        <w:t xml:space="preserve"> </w:t>
      </w:r>
      <w:r>
        <w:t>tempered</w:t>
      </w:r>
      <w:r w:rsidR="009A7D6B">
        <w:t xml:space="preserve"> </w:t>
      </w:r>
      <w:r>
        <w:t>approach</w:t>
      </w:r>
      <w:r w:rsidR="00560DAF">
        <w:t>.</w:t>
      </w:r>
      <w:r w:rsidR="009A7D6B">
        <w:t xml:space="preserve">  </w:t>
      </w:r>
    </w:p>
    <w:p w14:paraId="2FADE04B" w14:textId="77777777" w:rsidR="003F6154" w:rsidRDefault="00C74337" w:rsidP="00560DAF">
      <w:pPr>
        <w:pStyle w:val="PlainText"/>
      </w:pPr>
      <w:r>
        <w:tab/>
        <w:t>M.</w:t>
      </w:r>
      <w:r w:rsidR="009A7D6B">
        <w:t xml:space="preserve"> </w:t>
      </w:r>
      <w:r>
        <w:t>BROPHY:</w:t>
      </w:r>
      <w:r w:rsidR="009A7D6B">
        <w:t xml:space="preserve">  </w:t>
      </w:r>
      <w:r w:rsidR="00560DAF">
        <w:t>Okay,</w:t>
      </w:r>
      <w:r w:rsidR="009A7D6B">
        <w:t xml:space="preserve"> </w:t>
      </w:r>
      <w:r w:rsidR="00560DAF">
        <w:t>so</w:t>
      </w:r>
      <w:r w:rsidR="009A7D6B">
        <w:t xml:space="preserve"> </w:t>
      </w:r>
      <w:r w:rsidR="00560DAF">
        <w:t>is</w:t>
      </w:r>
      <w:r w:rsidR="009A7D6B">
        <w:t xml:space="preserve"> </w:t>
      </w:r>
      <w:r w:rsidR="00560DAF">
        <w:t>it</w:t>
      </w:r>
      <w:r w:rsidR="009A7D6B">
        <w:t xml:space="preserve"> </w:t>
      </w:r>
      <w:r w:rsidR="00560DAF">
        <w:t>correct</w:t>
      </w:r>
      <w:r w:rsidR="009A7D6B">
        <w:t xml:space="preserve"> </w:t>
      </w:r>
      <w:r w:rsidR="00560DAF">
        <w:t>to</w:t>
      </w:r>
      <w:r w:rsidR="009A7D6B">
        <w:t xml:space="preserve"> </w:t>
      </w:r>
      <w:r w:rsidR="00560DAF">
        <w:t>interpret</w:t>
      </w:r>
      <w:r w:rsidR="009A7D6B">
        <w:t xml:space="preserve"> </w:t>
      </w:r>
      <w:r w:rsidR="00560DAF">
        <w:t>tempered</w:t>
      </w:r>
      <w:r w:rsidR="009A7D6B">
        <w:t xml:space="preserve"> </w:t>
      </w:r>
      <w:r w:rsidR="00560DAF">
        <w:t>as</w:t>
      </w:r>
      <w:r w:rsidR="009A7D6B">
        <w:t xml:space="preserve"> </w:t>
      </w:r>
      <w:r w:rsidR="00560DAF">
        <w:t>a</w:t>
      </w:r>
      <w:r w:rsidR="009A7D6B">
        <w:t xml:space="preserve"> </w:t>
      </w:r>
      <w:r w:rsidR="00560DAF">
        <w:t>reduced</w:t>
      </w:r>
      <w:r w:rsidR="009A7D6B">
        <w:t xml:space="preserve"> </w:t>
      </w:r>
      <w:r w:rsidR="00560DAF">
        <w:t>approach</w:t>
      </w:r>
      <w:r w:rsidR="009A7D6B">
        <w:t xml:space="preserve"> </w:t>
      </w:r>
      <w:r w:rsidR="00560DAF">
        <w:t>in</w:t>
      </w:r>
      <w:r w:rsidR="009A7D6B">
        <w:t xml:space="preserve"> </w:t>
      </w:r>
      <w:r w:rsidR="00560DAF">
        <w:t>the</w:t>
      </w:r>
      <w:r w:rsidR="009A7D6B">
        <w:t xml:space="preserve"> </w:t>
      </w:r>
      <w:r w:rsidR="00560DAF">
        <w:t>short</w:t>
      </w:r>
      <w:r w:rsidR="009A7D6B">
        <w:t xml:space="preserve"> </w:t>
      </w:r>
      <w:r w:rsidR="00560DAF">
        <w:t>term,</w:t>
      </w:r>
      <w:r w:rsidR="009A7D6B">
        <w:t xml:space="preserve"> </w:t>
      </w:r>
      <w:r w:rsidR="00560DAF">
        <w:t>but</w:t>
      </w:r>
      <w:r w:rsidR="009A7D6B">
        <w:t xml:space="preserve"> </w:t>
      </w:r>
      <w:r w:rsidR="00560DAF">
        <w:t>then</w:t>
      </w:r>
      <w:r w:rsidR="009A7D6B">
        <w:t xml:space="preserve"> </w:t>
      </w:r>
      <w:r>
        <w:t>if</w:t>
      </w:r>
      <w:r w:rsidR="009A7D6B">
        <w:t xml:space="preserve"> </w:t>
      </w:r>
      <w:r w:rsidR="00560DAF">
        <w:t>you</w:t>
      </w:r>
      <w:r w:rsidR="009A7D6B">
        <w:t xml:space="preserve"> </w:t>
      </w:r>
      <w:r w:rsidR="00560DAF">
        <w:t>need</w:t>
      </w:r>
      <w:r w:rsidR="009A7D6B">
        <w:t xml:space="preserve"> </w:t>
      </w:r>
      <w:r w:rsidR="00560DAF">
        <w:t>to</w:t>
      </w:r>
      <w:r w:rsidR="009A7D6B">
        <w:t xml:space="preserve"> </w:t>
      </w:r>
      <w:r w:rsidR="00560DAF">
        <w:t>have</w:t>
      </w:r>
      <w:r w:rsidR="009A7D6B">
        <w:t xml:space="preserve"> </w:t>
      </w:r>
      <w:r w:rsidR="00560DAF">
        <w:t>it</w:t>
      </w:r>
      <w:r w:rsidR="009A7D6B">
        <w:t xml:space="preserve"> </w:t>
      </w:r>
      <w:r w:rsidR="00560DAF">
        <w:t>increased</w:t>
      </w:r>
      <w:r w:rsidR="009A7D6B">
        <w:t xml:space="preserve"> </w:t>
      </w:r>
      <w:r w:rsidR="00560DAF">
        <w:t>in</w:t>
      </w:r>
      <w:r w:rsidR="009A7D6B">
        <w:t xml:space="preserve"> </w:t>
      </w:r>
      <w:r w:rsidR="00560DAF">
        <w:t>the</w:t>
      </w:r>
      <w:r w:rsidR="009A7D6B">
        <w:t xml:space="preserve"> </w:t>
      </w:r>
      <w:r w:rsidR="00560DAF">
        <w:t>medium</w:t>
      </w:r>
      <w:r w:rsidR="009A7D6B">
        <w:t xml:space="preserve"> </w:t>
      </w:r>
      <w:r w:rsidR="00560DAF">
        <w:t>or</w:t>
      </w:r>
      <w:r w:rsidR="009A7D6B">
        <w:t xml:space="preserve"> </w:t>
      </w:r>
      <w:r w:rsidR="00560DAF">
        <w:t>longer</w:t>
      </w:r>
      <w:r w:rsidR="009A7D6B">
        <w:t xml:space="preserve"> </w:t>
      </w:r>
      <w:r w:rsidR="00560DAF">
        <w:t>term</w:t>
      </w:r>
      <w:r w:rsidR="003F6154">
        <w:t>,</w:t>
      </w:r>
      <w:r w:rsidR="009A7D6B">
        <w:t xml:space="preserve"> </w:t>
      </w:r>
      <w:r w:rsidR="00560DAF">
        <w:t>th</w:t>
      </w:r>
      <w:r w:rsidR="003F6154">
        <w:t>e</w:t>
      </w:r>
      <w:r w:rsidR="00560DAF">
        <w:t>n</w:t>
      </w:r>
      <w:r w:rsidR="009A7D6B">
        <w:t xml:space="preserve"> </w:t>
      </w:r>
      <w:r w:rsidR="00560DAF">
        <w:t>you</w:t>
      </w:r>
      <w:r w:rsidR="009A7D6B">
        <w:t xml:space="preserve"> </w:t>
      </w:r>
      <w:r w:rsidR="00560DAF">
        <w:t>would</w:t>
      </w:r>
      <w:r w:rsidR="009A7D6B">
        <w:t xml:space="preserve"> </w:t>
      </w:r>
      <w:r w:rsidR="00560DAF">
        <w:t>make</w:t>
      </w:r>
      <w:r w:rsidR="009A7D6B">
        <w:t xml:space="preserve"> </w:t>
      </w:r>
      <w:r w:rsidR="00560DAF">
        <w:t>that</w:t>
      </w:r>
      <w:r w:rsidR="009A7D6B">
        <w:t xml:space="preserve"> </w:t>
      </w:r>
      <w:r w:rsidR="00560DAF">
        <w:t>adjustment</w:t>
      </w:r>
      <w:r w:rsidR="009A7D6B">
        <w:t xml:space="preserve"> </w:t>
      </w:r>
      <w:r w:rsidR="00560DAF">
        <w:t>later?</w:t>
      </w:r>
      <w:r w:rsidR="009A7D6B">
        <w:t xml:space="preserve">  </w:t>
      </w:r>
      <w:r w:rsidR="00560DAF">
        <w:t>Is</w:t>
      </w:r>
      <w:r w:rsidR="009A7D6B">
        <w:t xml:space="preserve"> </w:t>
      </w:r>
      <w:r w:rsidR="00560DAF">
        <w:t>that</w:t>
      </w:r>
      <w:r w:rsidR="009A7D6B">
        <w:t xml:space="preserve"> </w:t>
      </w:r>
      <w:r w:rsidR="00560DAF">
        <w:t>is</w:t>
      </w:r>
      <w:r w:rsidR="009A7D6B">
        <w:t xml:space="preserve"> </w:t>
      </w:r>
      <w:r w:rsidR="00560DAF">
        <w:t>that</w:t>
      </w:r>
      <w:r w:rsidR="009A7D6B">
        <w:t xml:space="preserve"> </w:t>
      </w:r>
      <w:r w:rsidR="00560DAF">
        <w:t>what</w:t>
      </w:r>
      <w:r w:rsidR="009A7D6B">
        <w:t xml:space="preserve"> </w:t>
      </w:r>
      <w:r w:rsidR="00560DAF">
        <w:t>that</w:t>
      </w:r>
      <w:r w:rsidR="009A7D6B">
        <w:t xml:space="preserve"> </w:t>
      </w:r>
      <w:r w:rsidR="00560DAF">
        <w:t>means?</w:t>
      </w:r>
      <w:r w:rsidR="009A7D6B">
        <w:t xml:space="preserve">  </w:t>
      </w:r>
    </w:p>
    <w:p w14:paraId="3C826B3F" w14:textId="77777777" w:rsidR="00966782" w:rsidRDefault="003F6154" w:rsidP="00560DAF">
      <w:pPr>
        <w:pStyle w:val="PlainText"/>
      </w:pPr>
      <w:r>
        <w:tab/>
      </w:r>
      <w:r w:rsidR="00B375F9">
        <w:t>L.</w:t>
      </w:r>
      <w:r w:rsidR="009A7D6B">
        <w:t xml:space="preserve"> </w:t>
      </w:r>
      <w:r w:rsidR="00B375F9">
        <w:t>HEUFF:</w:t>
      </w:r>
      <w:r w:rsidR="009A7D6B">
        <w:t xml:space="preserve">  </w:t>
      </w:r>
      <w:r w:rsidR="00560DAF">
        <w:t>That’s</w:t>
      </w:r>
      <w:r w:rsidR="009A7D6B">
        <w:t xml:space="preserve"> </w:t>
      </w:r>
      <w:r w:rsidR="00560DAF">
        <w:t>generally</w:t>
      </w:r>
      <w:r w:rsidR="009A7D6B">
        <w:t xml:space="preserve"> </w:t>
      </w:r>
      <w:r w:rsidR="00560DAF">
        <w:t>correct.</w:t>
      </w:r>
      <w:r w:rsidR="009A7D6B">
        <w:t xml:space="preserve">  </w:t>
      </w:r>
      <w:r w:rsidR="00560DAF">
        <w:t>So,</w:t>
      </w:r>
      <w:r w:rsidR="009A7D6B">
        <w:t xml:space="preserve"> </w:t>
      </w:r>
      <w:r w:rsidR="00560DAF">
        <w:t>the</w:t>
      </w:r>
      <w:r w:rsidR="009A7D6B">
        <w:t xml:space="preserve"> </w:t>
      </w:r>
      <w:r w:rsidR="00560DAF">
        <w:t>way</w:t>
      </w:r>
      <w:r w:rsidR="009A7D6B">
        <w:t xml:space="preserve"> </w:t>
      </w:r>
      <w:r w:rsidR="00560DAF">
        <w:t>the</w:t>
      </w:r>
      <w:r w:rsidR="009A7D6B">
        <w:t xml:space="preserve"> </w:t>
      </w:r>
      <w:r w:rsidR="00560DAF">
        <w:t>approach</w:t>
      </w:r>
      <w:r w:rsidR="009A7D6B">
        <w:t xml:space="preserve"> </w:t>
      </w:r>
      <w:r w:rsidR="00560DAF">
        <w:t>that</w:t>
      </w:r>
      <w:r w:rsidR="009A7D6B">
        <w:t xml:space="preserve"> </w:t>
      </w:r>
      <w:r w:rsidR="00560DAF">
        <w:t>we're</w:t>
      </w:r>
      <w:r w:rsidR="009A7D6B">
        <w:t xml:space="preserve"> </w:t>
      </w:r>
      <w:r w:rsidR="00560DAF">
        <w:t>taking</w:t>
      </w:r>
      <w:r w:rsidR="009A7D6B">
        <w:t xml:space="preserve"> </w:t>
      </w:r>
      <w:r w:rsidR="00560DAF">
        <w:t>is</w:t>
      </w:r>
      <w:r w:rsidR="009A7D6B">
        <w:t xml:space="preserve"> </w:t>
      </w:r>
      <w:r w:rsidR="00560DAF">
        <w:t>to</w:t>
      </w:r>
      <w:r w:rsidR="009A7D6B">
        <w:t xml:space="preserve"> </w:t>
      </w:r>
      <w:r w:rsidR="00560DAF">
        <w:t>ensure</w:t>
      </w:r>
      <w:r w:rsidR="009A7D6B">
        <w:t xml:space="preserve"> </w:t>
      </w:r>
      <w:r w:rsidR="00560DAF">
        <w:t>that</w:t>
      </w:r>
      <w:r w:rsidR="009A7D6B">
        <w:t xml:space="preserve"> </w:t>
      </w:r>
      <w:r w:rsidR="00560DAF">
        <w:t>we're</w:t>
      </w:r>
      <w:r w:rsidR="009A7D6B">
        <w:t xml:space="preserve"> </w:t>
      </w:r>
      <w:r w:rsidR="00560DAF">
        <w:t>able</w:t>
      </w:r>
      <w:r w:rsidR="009A7D6B">
        <w:t xml:space="preserve"> </w:t>
      </w:r>
      <w:r w:rsidR="00560DAF">
        <w:t>to</w:t>
      </w:r>
      <w:r w:rsidR="009A7D6B">
        <w:t xml:space="preserve"> </w:t>
      </w:r>
      <w:r w:rsidR="00560DAF">
        <w:t>connect</w:t>
      </w:r>
      <w:r w:rsidR="009A7D6B">
        <w:t xml:space="preserve"> </w:t>
      </w:r>
      <w:r w:rsidR="00560DAF">
        <w:t>the</w:t>
      </w:r>
      <w:r w:rsidR="009A7D6B">
        <w:t xml:space="preserve"> </w:t>
      </w:r>
      <w:r w:rsidR="00560DAF">
        <w:t>customers</w:t>
      </w:r>
      <w:r w:rsidR="009A7D6B">
        <w:t xml:space="preserve"> </w:t>
      </w:r>
      <w:r w:rsidR="00560DAF">
        <w:t>as</w:t>
      </w:r>
      <w:r w:rsidR="009A7D6B">
        <w:t xml:space="preserve"> </w:t>
      </w:r>
      <w:r w:rsidR="00560DAF">
        <w:t>the</w:t>
      </w:r>
      <w:r w:rsidR="009A7D6B">
        <w:t xml:space="preserve"> </w:t>
      </w:r>
      <w:r w:rsidR="00560DAF">
        <w:t>customers</w:t>
      </w:r>
      <w:r w:rsidR="009A7D6B">
        <w:t xml:space="preserve"> </w:t>
      </w:r>
      <w:r w:rsidR="00560DAF">
        <w:t>have</w:t>
      </w:r>
      <w:r w:rsidR="009A7D6B">
        <w:t xml:space="preserve"> </w:t>
      </w:r>
      <w:r w:rsidR="00560DAF">
        <w:t>indicated</w:t>
      </w:r>
      <w:r w:rsidR="009A7D6B">
        <w:t xml:space="preserve"> </w:t>
      </w:r>
      <w:r w:rsidR="00560DAF">
        <w:t>that</w:t>
      </w:r>
      <w:r w:rsidR="009A7D6B">
        <w:t xml:space="preserve"> </w:t>
      </w:r>
      <w:r w:rsidR="00560DAF">
        <w:t>they</w:t>
      </w:r>
      <w:r w:rsidR="009A7D6B">
        <w:t xml:space="preserve"> </w:t>
      </w:r>
      <w:r w:rsidR="00560DAF">
        <w:t>require</w:t>
      </w:r>
      <w:r w:rsidR="009A7D6B">
        <w:t xml:space="preserve"> </w:t>
      </w:r>
      <w:r w:rsidR="00560DAF">
        <w:t>the</w:t>
      </w:r>
      <w:r w:rsidR="009A7D6B">
        <w:t xml:space="preserve"> </w:t>
      </w:r>
      <w:r w:rsidR="00560DAF">
        <w:t>load</w:t>
      </w:r>
      <w:r w:rsidR="00966782">
        <w:t>.</w:t>
      </w:r>
      <w:r w:rsidR="009A7D6B">
        <w:t xml:space="preserve">  </w:t>
      </w:r>
      <w:r w:rsidR="00966782">
        <w:t>We</w:t>
      </w:r>
      <w:r w:rsidR="009A7D6B">
        <w:t xml:space="preserve"> </w:t>
      </w:r>
      <w:r w:rsidR="00560DAF">
        <w:t>obviously</w:t>
      </w:r>
      <w:r w:rsidR="009A7D6B">
        <w:t xml:space="preserve"> </w:t>
      </w:r>
      <w:r w:rsidR="00560DAF">
        <w:t>want</w:t>
      </w:r>
      <w:r w:rsidR="009A7D6B">
        <w:t xml:space="preserve"> </w:t>
      </w:r>
      <w:r w:rsidR="00560DAF">
        <w:t>to</w:t>
      </w:r>
      <w:r w:rsidR="009A7D6B">
        <w:t xml:space="preserve"> </w:t>
      </w:r>
      <w:r w:rsidR="00560DAF">
        <w:t>make</w:t>
      </w:r>
      <w:r w:rsidR="009A7D6B">
        <w:t xml:space="preserve"> </w:t>
      </w:r>
      <w:r w:rsidR="00560DAF">
        <w:t>assurances</w:t>
      </w:r>
      <w:r w:rsidR="009A7D6B">
        <w:t xml:space="preserve"> </w:t>
      </w:r>
      <w:r w:rsidR="00560DAF">
        <w:t>that</w:t>
      </w:r>
      <w:r w:rsidR="009A7D6B">
        <w:t xml:space="preserve"> </w:t>
      </w:r>
      <w:r w:rsidR="00560DAF">
        <w:t>we're</w:t>
      </w:r>
      <w:r w:rsidR="009A7D6B">
        <w:t xml:space="preserve"> </w:t>
      </w:r>
      <w:r w:rsidR="00560DAF">
        <w:t>not</w:t>
      </w:r>
      <w:r w:rsidR="009A7D6B">
        <w:t xml:space="preserve"> </w:t>
      </w:r>
      <w:r w:rsidR="00560DAF">
        <w:t>overbuilding</w:t>
      </w:r>
      <w:r w:rsidR="009A7D6B">
        <w:t xml:space="preserve"> </w:t>
      </w:r>
      <w:r w:rsidR="00560DAF">
        <w:t>the</w:t>
      </w:r>
      <w:r w:rsidR="009A7D6B">
        <w:t xml:space="preserve"> </w:t>
      </w:r>
      <w:r w:rsidR="00560DAF">
        <w:t>system</w:t>
      </w:r>
      <w:r w:rsidR="009A7D6B">
        <w:t xml:space="preserve"> </w:t>
      </w:r>
      <w:r w:rsidR="00560DAF">
        <w:t>and</w:t>
      </w:r>
      <w:r w:rsidR="009A7D6B">
        <w:t xml:space="preserve"> </w:t>
      </w:r>
      <w:r w:rsidR="00560DAF">
        <w:t>leaving</w:t>
      </w:r>
      <w:r w:rsidR="009A7D6B">
        <w:t xml:space="preserve"> </w:t>
      </w:r>
      <w:r w:rsidR="00560DAF">
        <w:t>assets</w:t>
      </w:r>
      <w:r w:rsidR="009A7D6B">
        <w:t xml:space="preserve"> </w:t>
      </w:r>
      <w:r w:rsidR="00560DAF">
        <w:t>that</w:t>
      </w:r>
      <w:r w:rsidR="009A7D6B">
        <w:t xml:space="preserve"> </w:t>
      </w:r>
      <w:r w:rsidR="00560DAF">
        <w:t>are</w:t>
      </w:r>
      <w:r w:rsidR="009A7D6B">
        <w:t xml:space="preserve"> </w:t>
      </w:r>
      <w:r w:rsidR="00560DAF">
        <w:t>stranded.</w:t>
      </w:r>
      <w:r w:rsidR="009A7D6B">
        <w:t xml:space="preserve">  </w:t>
      </w:r>
    </w:p>
    <w:p w14:paraId="72592D18" w14:textId="77777777" w:rsidR="00966782" w:rsidRDefault="00966782" w:rsidP="00560DAF">
      <w:pPr>
        <w:pStyle w:val="PlainText"/>
      </w:pPr>
      <w:r>
        <w:tab/>
        <w:t>Essentially</w:t>
      </w:r>
      <w:r w:rsidR="009A7D6B">
        <w:t xml:space="preserve"> </w:t>
      </w:r>
      <w:r w:rsidR="00560DAF">
        <w:t>what</w:t>
      </w:r>
      <w:r w:rsidR="009A7D6B">
        <w:t xml:space="preserve"> </w:t>
      </w:r>
      <w:r w:rsidR="00560DAF">
        <w:t>our</w:t>
      </w:r>
      <w:r w:rsidR="009A7D6B">
        <w:t xml:space="preserve"> </w:t>
      </w:r>
      <w:r w:rsidR="00560DAF">
        <w:t>proposal</w:t>
      </w:r>
      <w:r w:rsidR="009A7D6B">
        <w:t xml:space="preserve"> </w:t>
      </w:r>
      <w:r w:rsidR="00560DAF">
        <w:t>is</w:t>
      </w:r>
      <w:r w:rsidR="009A7D6B">
        <w:t xml:space="preserve"> </w:t>
      </w:r>
      <w:r w:rsidR="00560DAF">
        <w:t>as</w:t>
      </w:r>
      <w:r w:rsidR="009A7D6B">
        <w:t xml:space="preserve"> </w:t>
      </w:r>
      <w:r w:rsidR="00560DAF">
        <w:t>of</w:t>
      </w:r>
      <w:r w:rsidR="009A7D6B">
        <w:t xml:space="preserve"> </w:t>
      </w:r>
      <w:r w:rsidR="00560DAF">
        <w:t>right</w:t>
      </w:r>
      <w:r w:rsidR="009A7D6B">
        <w:t xml:space="preserve"> </w:t>
      </w:r>
      <w:r w:rsidR="00560DAF">
        <w:t>now,</w:t>
      </w:r>
      <w:r w:rsidR="009A7D6B">
        <w:t xml:space="preserve"> </w:t>
      </w:r>
      <w:r w:rsidR="00560DAF">
        <w:t>for</w:t>
      </w:r>
      <w:r w:rsidR="009A7D6B">
        <w:t xml:space="preserve"> </w:t>
      </w:r>
      <w:r>
        <w:t>20</w:t>
      </w:r>
      <w:r w:rsidR="00560DAF">
        <w:t>26</w:t>
      </w:r>
      <w:r w:rsidR="009A7D6B">
        <w:t xml:space="preserve"> </w:t>
      </w:r>
      <w:r w:rsidR="00560DAF">
        <w:t>to</w:t>
      </w:r>
      <w:r w:rsidR="009A7D6B">
        <w:t xml:space="preserve"> </w:t>
      </w:r>
      <w:r w:rsidR="00560DAF">
        <w:t>2030,</w:t>
      </w:r>
      <w:r w:rsidR="009A7D6B">
        <w:t xml:space="preserve"> </w:t>
      </w:r>
      <w:r w:rsidR="00560DAF">
        <w:t>is</w:t>
      </w:r>
      <w:r w:rsidR="009A7D6B">
        <w:t xml:space="preserve"> </w:t>
      </w:r>
      <w:r w:rsidR="00560DAF">
        <w:t>to</w:t>
      </w:r>
      <w:r w:rsidR="009A7D6B">
        <w:t xml:space="preserve"> </w:t>
      </w:r>
      <w:r w:rsidR="00560DAF">
        <w:t>increment</w:t>
      </w:r>
      <w:r w:rsidR="009A7D6B">
        <w:t xml:space="preserve"> </w:t>
      </w:r>
      <w:r w:rsidR="00560DAF">
        <w:t>the</w:t>
      </w:r>
      <w:r w:rsidR="009A7D6B">
        <w:t xml:space="preserve"> </w:t>
      </w:r>
      <w:r w:rsidR="00560DAF">
        <w:t>capacity</w:t>
      </w:r>
      <w:r w:rsidR="009A7D6B">
        <w:t xml:space="preserve"> </w:t>
      </w:r>
      <w:r w:rsidR="00560DAF">
        <w:t>to</w:t>
      </w:r>
      <w:r w:rsidR="009A7D6B">
        <w:t xml:space="preserve"> </w:t>
      </w:r>
      <w:r w:rsidR="00560DAF">
        <w:t>the</w:t>
      </w:r>
      <w:r w:rsidR="009A7D6B">
        <w:t xml:space="preserve"> </w:t>
      </w:r>
      <w:r w:rsidR="00560DAF">
        <w:t>system</w:t>
      </w:r>
      <w:r w:rsidR="009A7D6B">
        <w:t xml:space="preserve"> </w:t>
      </w:r>
      <w:r w:rsidR="00560DAF">
        <w:t>based</w:t>
      </w:r>
      <w:r w:rsidR="009A7D6B">
        <w:t xml:space="preserve"> </w:t>
      </w:r>
      <w:r w:rsidR="00560DAF">
        <w:t>on,</w:t>
      </w:r>
      <w:r w:rsidR="009A7D6B">
        <w:t xml:space="preserve"> </w:t>
      </w:r>
      <w:r w:rsidR="00560DAF">
        <w:t>as</w:t>
      </w:r>
      <w:r w:rsidR="009A7D6B">
        <w:t xml:space="preserve"> </w:t>
      </w:r>
      <w:r w:rsidR="00560DAF">
        <w:t>we</w:t>
      </w:r>
      <w:r w:rsidR="009A7D6B">
        <w:t xml:space="preserve"> </w:t>
      </w:r>
      <w:r w:rsidR="00560DAF">
        <w:t>described</w:t>
      </w:r>
      <w:r w:rsidR="009A7D6B">
        <w:t xml:space="preserve"> </w:t>
      </w:r>
      <w:r w:rsidR="00560DAF">
        <w:t>this</w:t>
      </w:r>
      <w:r w:rsidR="009A7D6B">
        <w:t xml:space="preserve"> </w:t>
      </w:r>
      <w:r w:rsidR="00560DAF">
        <w:t>morning,</w:t>
      </w:r>
      <w:r w:rsidR="009A7D6B">
        <w:t xml:space="preserve"> </w:t>
      </w:r>
      <w:r w:rsidR="00560DAF">
        <w:t>the</w:t>
      </w:r>
      <w:r w:rsidR="009A7D6B">
        <w:t xml:space="preserve"> </w:t>
      </w:r>
      <w:r w:rsidR="00560DAF">
        <w:t>existing</w:t>
      </w:r>
      <w:r w:rsidR="009A7D6B">
        <w:t xml:space="preserve"> </w:t>
      </w:r>
      <w:r w:rsidR="00560DAF">
        <w:t>offers</w:t>
      </w:r>
      <w:r w:rsidR="009A7D6B">
        <w:t xml:space="preserve"> </w:t>
      </w:r>
      <w:r w:rsidR="00560DAF">
        <w:t>to</w:t>
      </w:r>
      <w:r w:rsidR="009A7D6B">
        <w:t xml:space="preserve"> </w:t>
      </w:r>
      <w:r w:rsidR="00560DAF">
        <w:t>connect</w:t>
      </w:r>
      <w:r w:rsidR="009A7D6B">
        <w:t xml:space="preserve"> </w:t>
      </w:r>
      <w:r w:rsidR="00560DAF">
        <w:t>and</w:t>
      </w:r>
      <w:r w:rsidR="009A7D6B">
        <w:t xml:space="preserve"> </w:t>
      </w:r>
      <w:r w:rsidR="00560DAF">
        <w:t>the</w:t>
      </w:r>
      <w:r w:rsidR="009A7D6B">
        <w:t xml:space="preserve"> </w:t>
      </w:r>
      <w:r w:rsidR="00560DAF">
        <w:t>submitted</w:t>
      </w:r>
      <w:r w:rsidR="009A7D6B">
        <w:t xml:space="preserve"> </w:t>
      </w:r>
      <w:r w:rsidR="00560DAF">
        <w:t>load</w:t>
      </w:r>
      <w:r w:rsidR="009A7D6B">
        <w:t xml:space="preserve"> </w:t>
      </w:r>
      <w:r w:rsidR="00560DAF">
        <w:t>summaries.</w:t>
      </w:r>
      <w:r w:rsidR="009A7D6B">
        <w:t xml:space="preserve">  </w:t>
      </w:r>
      <w:r w:rsidR="00560DAF">
        <w:t>We're</w:t>
      </w:r>
      <w:r w:rsidR="009A7D6B">
        <w:t xml:space="preserve"> </w:t>
      </w:r>
      <w:r w:rsidR="00560DAF">
        <w:t>going</w:t>
      </w:r>
      <w:r w:rsidR="009A7D6B">
        <w:t xml:space="preserve"> </w:t>
      </w:r>
      <w:r w:rsidR="00560DAF">
        <w:t>to</w:t>
      </w:r>
      <w:r w:rsidR="009A7D6B">
        <w:t xml:space="preserve"> </w:t>
      </w:r>
      <w:r w:rsidR="00560DAF">
        <w:t>continue</w:t>
      </w:r>
      <w:r w:rsidR="009A7D6B">
        <w:t xml:space="preserve"> </w:t>
      </w:r>
      <w:r w:rsidR="00560DAF">
        <w:t>to</w:t>
      </w:r>
      <w:r w:rsidR="009A7D6B">
        <w:t xml:space="preserve"> </w:t>
      </w:r>
      <w:r w:rsidR="00560DAF">
        <w:t>monitor</w:t>
      </w:r>
      <w:r w:rsidR="009A7D6B">
        <w:t xml:space="preserve"> </w:t>
      </w:r>
      <w:r w:rsidR="00560DAF">
        <w:t>and</w:t>
      </w:r>
      <w:r w:rsidR="009A7D6B">
        <w:t xml:space="preserve"> </w:t>
      </w:r>
      <w:r w:rsidR="00560DAF">
        <w:t>update</w:t>
      </w:r>
      <w:r w:rsidR="009A7D6B">
        <w:t xml:space="preserve"> </w:t>
      </w:r>
      <w:r w:rsidR="00560DAF">
        <w:t>our</w:t>
      </w:r>
      <w:r w:rsidR="009A7D6B">
        <w:t xml:space="preserve"> </w:t>
      </w:r>
      <w:r w:rsidR="00560DAF">
        <w:t>forecast,</w:t>
      </w:r>
      <w:r w:rsidR="009A7D6B">
        <w:t xml:space="preserve"> </w:t>
      </w:r>
      <w:r w:rsidR="00560DAF">
        <w:t>and</w:t>
      </w:r>
      <w:r w:rsidR="009A7D6B">
        <w:t xml:space="preserve"> </w:t>
      </w:r>
      <w:r w:rsidR="00560DAF">
        <w:t>we're</w:t>
      </w:r>
      <w:r w:rsidR="009A7D6B">
        <w:t xml:space="preserve"> </w:t>
      </w:r>
      <w:r w:rsidR="00560DAF">
        <w:t>going</w:t>
      </w:r>
      <w:r w:rsidR="009A7D6B">
        <w:t xml:space="preserve"> </w:t>
      </w:r>
      <w:r w:rsidR="00560DAF">
        <w:t>to</w:t>
      </w:r>
      <w:r w:rsidR="009A7D6B">
        <w:t xml:space="preserve"> </w:t>
      </w:r>
      <w:r w:rsidR="00560DAF">
        <w:t>see</w:t>
      </w:r>
      <w:r w:rsidR="009A7D6B">
        <w:t xml:space="preserve"> </w:t>
      </w:r>
      <w:r w:rsidR="00560DAF">
        <w:t>where</w:t>
      </w:r>
      <w:r w:rsidR="009A7D6B">
        <w:t xml:space="preserve"> </w:t>
      </w:r>
      <w:r w:rsidR="00560DAF">
        <w:t>we</w:t>
      </w:r>
      <w:r w:rsidR="009A7D6B">
        <w:t xml:space="preserve"> </w:t>
      </w:r>
      <w:r w:rsidR="00560DAF">
        <w:t>land</w:t>
      </w:r>
      <w:r w:rsidR="009A7D6B">
        <w:t xml:space="preserve"> </w:t>
      </w:r>
      <w:r w:rsidR="00560DAF">
        <w:t>in</w:t>
      </w:r>
      <w:r w:rsidR="009A7D6B">
        <w:t xml:space="preserve"> </w:t>
      </w:r>
      <w:r w:rsidR="00560DAF">
        <w:t>terms</w:t>
      </w:r>
      <w:r w:rsidR="009A7D6B">
        <w:t xml:space="preserve"> </w:t>
      </w:r>
      <w:r w:rsidR="00560DAF">
        <w:t>of</w:t>
      </w:r>
      <w:r w:rsidR="009A7D6B">
        <w:t xml:space="preserve"> </w:t>
      </w:r>
      <w:r w:rsidR="00560DAF">
        <w:t>the</w:t>
      </w:r>
      <w:r w:rsidR="009A7D6B">
        <w:t xml:space="preserve"> </w:t>
      </w:r>
      <w:r w:rsidR="00560DAF">
        <w:t>projected</w:t>
      </w:r>
      <w:r w:rsidR="009A7D6B">
        <w:t xml:space="preserve"> </w:t>
      </w:r>
      <w:r w:rsidR="00560DAF">
        <w:t>scenarios.</w:t>
      </w:r>
      <w:r w:rsidR="009A7D6B">
        <w:t xml:space="preserve">  </w:t>
      </w:r>
    </w:p>
    <w:p w14:paraId="6223F06C" w14:textId="77777777" w:rsidR="00B375F9" w:rsidRDefault="00966782" w:rsidP="00560DAF">
      <w:pPr>
        <w:pStyle w:val="PlainText"/>
      </w:pPr>
      <w:r>
        <w:tab/>
      </w:r>
      <w:r w:rsidR="00560DAF">
        <w:t>When</w:t>
      </w:r>
      <w:r w:rsidR="009A7D6B">
        <w:t xml:space="preserve"> </w:t>
      </w:r>
      <w:r w:rsidR="00560DAF">
        <w:t>we</w:t>
      </w:r>
      <w:r w:rsidR="009A7D6B">
        <w:t xml:space="preserve"> </w:t>
      </w:r>
      <w:r w:rsidR="00560DAF">
        <w:t>look</w:t>
      </w:r>
      <w:r w:rsidR="009A7D6B">
        <w:t xml:space="preserve"> </w:t>
      </w:r>
      <w:r w:rsidR="00560DAF">
        <w:t>at</w:t>
      </w:r>
      <w:r w:rsidR="009A7D6B">
        <w:t xml:space="preserve"> </w:t>
      </w:r>
      <w:r w:rsidR="00560DAF">
        <w:t>the</w:t>
      </w:r>
      <w:r w:rsidR="009A7D6B">
        <w:t xml:space="preserve"> </w:t>
      </w:r>
      <w:r w:rsidR="00560DAF">
        <w:t>long</w:t>
      </w:r>
      <w:r w:rsidR="009A7D6B">
        <w:t xml:space="preserve"> </w:t>
      </w:r>
      <w:r w:rsidR="00560DAF">
        <w:t>term,</w:t>
      </w:r>
      <w:r w:rsidR="009A7D6B">
        <w:t xml:space="preserve"> </w:t>
      </w:r>
      <w:r w:rsidR="00560DAF">
        <w:t>and</w:t>
      </w:r>
      <w:r w:rsidR="009A7D6B">
        <w:t xml:space="preserve"> </w:t>
      </w:r>
      <w:r w:rsidR="00560DAF">
        <w:t>when</w:t>
      </w:r>
      <w:r w:rsidR="009A7D6B">
        <w:t xml:space="preserve"> </w:t>
      </w:r>
      <w:r w:rsidR="00560DAF">
        <w:t>you</w:t>
      </w:r>
      <w:r w:rsidR="009A7D6B">
        <w:t xml:space="preserve"> </w:t>
      </w:r>
      <w:r w:rsidR="00560DAF">
        <w:t>look</w:t>
      </w:r>
      <w:r w:rsidR="009A7D6B">
        <w:t xml:space="preserve"> </w:t>
      </w:r>
      <w:r w:rsidR="00560DAF">
        <w:t>at</w:t>
      </w:r>
      <w:r w:rsidR="009A7D6B">
        <w:t xml:space="preserve"> </w:t>
      </w:r>
      <w:r w:rsidR="00560DAF">
        <w:lastRenderedPageBreak/>
        <w:t>the</w:t>
      </w:r>
      <w:r w:rsidR="009A7D6B">
        <w:t xml:space="preserve"> </w:t>
      </w:r>
      <w:r w:rsidR="00560DAF">
        <w:t>regional</w:t>
      </w:r>
      <w:r w:rsidR="009A7D6B">
        <w:t xml:space="preserve"> </w:t>
      </w:r>
      <w:r w:rsidR="00560DAF">
        <w:t>planning</w:t>
      </w:r>
      <w:r w:rsidR="009A7D6B">
        <w:t xml:space="preserve"> </w:t>
      </w:r>
      <w:r w:rsidR="00560DAF">
        <w:t>that</w:t>
      </w:r>
      <w:r w:rsidR="009A7D6B">
        <w:t xml:space="preserve"> </w:t>
      </w:r>
      <w:r w:rsidR="00560DAF">
        <w:t>was</w:t>
      </w:r>
      <w:r w:rsidR="009A7D6B">
        <w:t xml:space="preserve"> </w:t>
      </w:r>
      <w:r w:rsidR="00560DAF">
        <w:t>done,</w:t>
      </w:r>
      <w:r w:rsidR="009A7D6B">
        <w:t xml:space="preserve"> </w:t>
      </w:r>
      <w:r w:rsidR="00560DAF">
        <w:t>we're</w:t>
      </w:r>
      <w:r w:rsidR="009A7D6B">
        <w:t xml:space="preserve"> </w:t>
      </w:r>
      <w:r w:rsidR="00560DAF">
        <w:t>leveraging</w:t>
      </w:r>
      <w:r w:rsidR="009A7D6B">
        <w:t xml:space="preserve"> </w:t>
      </w:r>
      <w:r w:rsidR="00560DAF">
        <w:t>the</w:t>
      </w:r>
      <w:r w:rsidR="009A7D6B">
        <w:t xml:space="preserve"> </w:t>
      </w:r>
      <w:r w:rsidR="00560DAF">
        <w:t>reference</w:t>
      </w:r>
      <w:r w:rsidR="009A7D6B">
        <w:t xml:space="preserve"> </w:t>
      </w:r>
      <w:r w:rsidR="00560DAF">
        <w:t>scenario,</w:t>
      </w:r>
      <w:r w:rsidR="009A7D6B">
        <w:t xml:space="preserve"> </w:t>
      </w:r>
      <w:r w:rsidR="00B375F9">
        <w:t>which</w:t>
      </w:r>
      <w:r w:rsidR="009A7D6B">
        <w:t xml:space="preserve"> </w:t>
      </w:r>
      <w:r w:rsidR="00560DAF">
        <w:t>is</w:t>
      </w:r>
      <w:r w:rsidR="009A7D6B">
        <w:t xml:space="preserve"> </w:t>
      </w:r>
      <w:r w:rsidR="00560DAF">
        <w:t>a</w:t>
      </w:r>
      <w:r w:rsidR="009A7D6B">
        <w:t xml:space="preserve"> </w:t>
      </w:r>
      <w:r w:rsidR="00560DAF">
        <w:t>medium-case</w:t>
      </w:r>
      <w:r w:rsidR="009A7D6B">
        <w:t xml:space="preserve"> </w:t>
      </w:r>
      <w:r w:rsidR="00560DAF">
        <w:t>scenario,</w:t>
      </w:r>
      <w:r w:rsidR="009A7D6B">
        <w:t xml:space="preserve"> </w:t>
      </w:r>
      <w:r w:rsidR="00560DAF">
        <w:t>to</w:t>
      </w:r>
      <w:r w:rsidR="009A7D6B">
        <w:t xml:space="preserve"> </w:t>
      </w:r>
      <w:r w:rsidR="00560DAF">
        <w:t>ensure</w:t>
      </w:r>
      <w:r w:rsidR="009A7D6B">
        <w:t xml:space="preserve"> </w:t>
      </w:r>
      <w:r w:rsidR="00560DAF">
        <w:t>that</w:t>
      </w:r>
      <w:r w:rsidR="009A7D6B">
        <w:t xml:space="preserve"> </w:t>
      </w:r>
      <w:r w:rsidR="00560DAF">
        <w:t>we're</w:t>
      </w:r>
      <w:r w:rsidR="009A7D6B">
        <w:t xml:space="preserve"> </w:t>
      </w:r>
      <w:r w:rsidR="00560DAF">
        <w:t>making</w:t>
      </w:r>
      <w:r w:rsidR="009A7D6B">
        <w:t xml:space="preserve"> </w:t>
      </w:r>
      <w:r w:rsidR="00560DAF">
        <w:t>asset</w:t>
      </w:r>
      <w:r w:rsidR="009A7D6B">
        <w:t xml:space="preserve"> </w:t>
      </w:r>
      <w:r w:rsidR="00560DAF">
        <w:t>investment</w:t>
      </w:r>
      <w:r w:rsidR="009A7D6B">
        <w:t xml:space="preserve"> </w:t>
      </w:r>
      <w:r w:rsidR="00560DAF">
        <w:t>decisions</w:t>
      </w:r>
      <w:r w:rsidR="009A7D6B">
        <w:t xml:space="preserve"> </w:t>
      </w:r>
      <w:r w:rsidR="00560DAF">
        <w:t>that</w:t>
      </w:r>
      <w:r w:rsidR="009A7D6B">
        <w:t xml:space="preserve"> </w:t>
      </w:r>
      <w:r w:rsidR="00560DAF">
        <w:t>will</w:t>
      </w:r>
      <w:r w:rsidR="009A7D6B">
        <w:t xml:space="preserve"> </w:t>
      </w:r>
      <w:r w:rsidR="00560DAF">
        <w:t>allow</w:t>
      </w:r>
      <w:r w:rsidR="009A7D6B">
        <w:t xml:space="preserve"> </w:t>
      </w:r>
      <w:r w:rsidR="00560DAF">
        <w:t>us</w:t>
      </w:r>
      <w:r w:rsidR="009A7D6B">
        <w:t xml:space="preserve"> </w:t>
      </w:r>
      <w:r w:rsidR="00560DAF">
        <w:t>to</w:t>
      </w:r>
      <w:r w:rsidR="009A7D6B">
        <w:t xml:space="preserve"> </w:t>
      </w:r>
      <w:r w:rsidR="00560DAF">
        <w:t>meet</w:t>
      </w:r>
      <w:r w:rsidR="009A7D6B">
        <w:t xml:space="preserve"> </w:t>
      </w:r>
      <w:r w:rsidR="00560DAF">
        <w:t>those</w:t>
      </w:r>
      <w:r w:rsidR="009A7D6B">
        <w:t xml:space="preserve"> </w:t>
      </w:r>
      <w:r w:rsidR="00560DAF">
        <w:t>targets,</w:t>
      </w:r>
      <w:r w:rsidR="009A7D6B">
        <w:t xml:space="preserve"> </w:t>
      </w:r>
      <w:r w:rsidR="00560DAF">
        <w:t>should</w:t>
      </w:r>
      <w:r w:rsidR="009A7D6B">
        <w:t xml:space="preserve"> </w:t>
      </w:r>
      <w:r w:rsidR="00560DAF">
        <w:t>the</w:t>
      </w:r>
      <w:r w:rsidR="009A7D6B">
        <w:t xml:space="preserve"> </w:t>
      </w:r>
      <w:r w:rsidR="00560DAF">
        <w:t>electrification</w:t>
      </w:r>
      <w:r w:rsidR="009A7D6B">
        <w:t xml:space="preserve"> </w:t>
      </w:r>
      <w:r w:rsidR="00560DAF">
        <w:t>continue</w:t>
      </w:r>
      <w:r w:rsidR="009A7D6B">
        <w:t xml:space="preserve"> </w:t>
      </w:r>
      <w:r w:rsidR="00560DAF">
        <w:t>to</w:t>
      </w:r>
      <w:r w:rsidR="009A7D6B">
        <w:t xml:space="preserve"> </w:t>
      </w:r>
      <w:r w:rsidR="00560DAF">
        <w:t>grow</w:t>
      </w:r>
      <w:r w:rsidR="009A7D6B">
        <w:t xml:space="preserve"> </w:t>
      </w:r>
      <w:r w:rsidR="00560DAF">
        <w:t>on</w:t>
      </w:r>
      <w:r w:rsidR="009A7D6B">
        <w:t xml:space="preserve"> </w:t>
      </w:r>
      <w:r w:rsidR="00560DAF">
        <w:t>that</w:t>
      </w:r>
      <w:r w:rsidR="009A7D6B">
        <w:t xml:space="preserve"> </w:t>
      </w:r>
      <w:r w:rsidR="00560DAF">
        <w:t>path.</w:t>
      </w:r>
      <w:r w:rsidR="009A7D6B">
        <w:t xml:space="preserve">  </w:t>
      </w:r>
    </w:p>
    <w:p w14:paraId="17CB3F12" w14:textId="77777777" w:rsidR="00FA4338" w:rsidRDefault="00B375F9" w:rsidP="00560DAF">
      <w:pPr>
        <w:pStyle w:val="PlainText"/>
      </w:pPr>
      <w:r>
        <w:tab/>
      </w:r>
      <w:r w:rsidR="00560DAF">
        <w:t>We're</w:t>
      </w:r>
      <w:r w:rsidR="009A7D6B">
        <w:t xml:space="preserve"> </w:t>
      </w:r>
      <w:r w:rsidR="00560DAF">
        <w:t>also</w:t>
      </w:r>
      <w:r w:rsidR="009A7D6B">
        <w:t xml:space="preserve"> </w:t>
      </w:r>
      <w:r w:rsidR="00560DAF">
        <w:t>able</w:t>
      </w:r>
      <w:r w:rsidR="009A7D6B">
        <w:t xml:space="preserve"> </w:t>
      </w:r>
      <w:r w:rsidR="00560DAF">
        <w:t>to</w:t>
      </w:r>
      <w:r w:rsidR="009A7D6B">
        <w:t xml:space="preserve"> </w:t>
      </w:r>
      <w:r w:rsidR="00560DAF">
        <w:t>pull</w:t>
      </w:r>
      <w:r w:rsidR="009A7D6B">
        <w:t xml:space="preserve"> </w:t>
      </w:r>
      <w:r w:rsidR="00560DAF">
        <w:t>back</w:t>
      </w:r>
      <w:r w:rsidR="009A7D6B">
        <w:t xml:space="preserve"> </w:t>
      </w:r>
      <w:r w:rsidR="00560DAF">
        <w:t>so</w:t>
      </w:r>
      <w:r w:rsidR="009A7D6B">
        <w:t xml:space="preserve"> </w:t>
      </w:r>
      <w:r w:rsidR="00560DAF">
        <w:t>that</w:t>
      </w:r>
      <w:r w:rsidR="009A7D6B">
        <w:t xml:space="preserve"> </w:t>
      </w:r>
      <w:r w:rsidR="00560DAF">
        <w:t>we</w:t>
      </w:r>
      <w:r w:rsidR="009A7D6B">
        <w:t xml:space="preserve"> </w:t>
      </w:r>
      <w:r w:rsidR="00560DAF">
        <w:t>don't</w:t>
      </w:r>
      <w:r w:rsidR="009A7D6B">
        <w:t xml:space="preserve"> </w:t>
      </w:r>
      <w:r w:rsidR="00560DAF">
        <w:t>end</w:t>
      </w:r>
      <w:r w:rsidR="009A7D6B">
        <w:t xml:space="preserve"> </w:t>
      </w:r>
      <w:r w:rsidR="00560DAF">
        <w:t>up</w:t>
      </w:r>
      <w:r w:rsidR="009A7D6B">
        <w:t xml:space="preserve"> </w:t>
      </w:r>
      <w:r w:rsidR="00560DAF">
        <w:t>with</w:t>
      </w:r>
      <w:r w:rsidR="009A7D6B">
        <w:t xml:space="preserve"> </w:t>
      </w:r>
      <w:r w:rsidR="00560DAF">
        <w:t>stranded</w:t>
      </w:r>
      <w:r w:rsidR="009A7D6B">
        <w:t xml:space="preserve"> </w:t>
      </w:r>
      <w:r w:rsidR="00560DAF">
        <w:t>assets</w:t>
      </w:r>
      <w:r w:rsidR="009A7D6B">
        <w:t xml:space="preserve"> </w:t>
      </w:r>
      <w:r w:rsidR="00560DAF">
        <w:t>if</w:t>
      </w:r>
      <w:r w:rsidR="009A7D6B">
        <w:t xml:space="preserve"> </w:t>
      </w:r>
      <w:r w:rsidR="00560DAF">
        <w:t>there</w:t>
      </w:r>
      <w:r w:rsidR="009A7D6B">
        <w:t xml:space="preserve"> </w:t>
      </w:r>
      <w:r w:rsidR="00560DAF">
        <w:t>is</w:t>
      </w:r>
      <w:r w:rsidR="009A7D6B">
        <w:t xml:space="preserve"> </w:t>
      </w:r>
      <w:r w:rsidR="00560DAF">
        <w:t>to</w:t>
      </w:r>
      <w:r w:rsidR="009A7D6B">
        <w:t xml:space="preserve"> </w:t>
      </w:r>
      <w:r w:rsidR="00560DAF">
        <w:t>be</w:t>
      </w:r>
      <w:r w:rsidR="009A7D6B">
        <w:t xml:space="preserve"> </w:t>
      </w:r>
      <w:r w:rsidR="00560DAF">
        <w:t>a</w:t>
      </w:r>
      <w:r w:rsidR="009A7D6B">
        <w:t xml:space="preserve"> </w:t>
      </w:r>
      <w:r w:rsidR="00560DAF">
        <w:t>slowdown</w:t>
      </w:r>
      <w:r w:rsidR="009A7D6B">
        <w:t xml:space="preserve"> </w:t>
      </w:r>
      <w:r w:rsidR="00560DAF">
        <w:t>through</w:t>
      </w:r>
      <w:r w:rsidR="009A7D6B">
        <w:t xml:space="preserve"> </w:t>
      </w:r>
      <w:r w:rsidR="00560DAF">
        <w:t>policy</w:t>
      </w:r>
      <w:r w:rsidR="009A7D6B">
        <w:t xml:space="preserve"> </w:t>
      </w:r>
      <w:r w:rsidR="00560DAF">
        <w:t>or</w:t>
      </w:r>
      <w:r w:rsidR="009A7D6B">
        <w:t xml:space="preserve"> </w:t>
      </w:r>
      <w:r w:rsidR="00560DAF">
        <w:t>through</w:t>
      </w:r>
      <w:r w:rsidR="009A7D6B">
        <w:t xml:space="preserve"> </w:t>
      </w:r>
      <w:r w:rsidR="00560DAF">
        <w:t>any</w:t>
      </w:r>
      <w:r w:rsidR="009A7D6B">
        <w:t xml:space="preserve"> </w:t>
      </w:r>
      <w:r w:rsidR="00560DAF">
        <w:t>other</w:t>
      </w:r>
      <w:r w:rsidR="009A7D6B">
        <w:t xml:space="preserve"> </w:t>
      </w:r>
      <w:r w:rsidR="00560DAF">
        <w:t>economic</w:t>
      </w:r>
      <w:r w:rsidR="009A7D6B">
        <w:t xml:space="preserve"> </w:t>
      </w:r>
      <w:r w:rsidR="00560DAF">
        <w:t>factors</w:t>
      </w:r>
      <w:r w:rsidR="009A7D6B">
        <w:t xml:space="preserve"> </w:t>
      </w:r>
      <w:r w:rsidR="00560DAF">
        <w:t>that</w:t>
      </w:r>
      <w:r w:rsidR="009A7D6B">
        <w:t xml:space="preserve"> </w:t>
      </w:r>
      <w:r w:rsidR="00560DAF">
        <w:t>make</w:t>
      </w:r>
      <w:r w:rsidR="009A7D6B">
        <w:t xml:space="preserve"> </w:t>
      </w:r>
      <w:r w:rsidR="00FA4338">
        <w:t>come</w:t>
      </w:r>
      <w:r w:rsidR="009A7D6B">
        <w:t xml:space="preserve"> </w:t>
      </w:r>
      <w:r w:rsidR="00560DAF">
        <w:t>into</w:t>
      </w:r>
      <w:r w:rsidR="009A7D6B">
        <w:t xml:space="preserve"> </w:t>
      </w:r>
      <w:r w:rsidR="00560DAF">
        <w:t>play.</w:t>
      </w:r>
      <w:r w:rsidR="009A7D6B">
        <w:t xml:space="preserve">  </w:t>
      </w:r>
    </w:p>
    <w:p w14:paraId="6B3F553A" w14:textId="77777777" w:rsidR="00EC0F06" w:rsidRDefault="00FA4338" w:rsidP="00560DAF">
      <w:pPr>
        <w:pStyle w:val="PlainText"/>
      </w:pPr>
      <w:r>
        <w:tab/>
      </w:r>
      <w:r w:rsidR="00560DAF">
        <w:t>And</w:t>
      </w:r>
      <w:r w:rsidR="009A7D6B">
        <w:t xml:space="preserve"> </w:t>
      </w:r>
      <w:r w:rsidR="00560DAF">
        <w:t>so</w:t>
      </w:r>
      <w:r w:rsidR="009A7D6B">
        <w:t xml:space="preserve"> </w:t>
      </w:r>
      <w:r w:rsidR="00560DAF">
        <w:t>our</w:t>
      </w:r>
      <w:r w:rsidR="009A7D6B">
        <w:t xml:space="preserve"> </w:t>
      </w:r>
      <w:r w:rsidR="00560DAF">
        <w:t>plan</w:t>
      </w:r>
      <w:r w:rsidR="009A7D6B">
        <w:t xml:space="preserve"> </w:t>
      </w:r>
      <w:r w:rsidR="00560DAF">
        <w:t>is</w:t>
      </w:r>
      <w:r w:rsidR="009A7D6B">
        <w:t xml:space="preserve"> </w:t>
      </w:r>
      <w:r w:rsidR="00560DAF">
        <w:t>that</w:t>
      </w:r>
      <w:r w:rsidR="009A7D6B">
        <w:t xml:space="preserve"> </w:t>
      </w:r>
      <w:r w:rsidR="00560DAF">
        <w:t>if</w:t>
      </w:r>
      <w:r w:rsidR="009A7D6B">
        <w:t xml:space="preserve"> </w:t>
      </w:r>
      <w:r w:rsidR="00560DAF">
        <w:t>electrification</w:t>
      </w:r>
      <w:r w:rsidR="009A7D6B">
        <w:t xml:space="preserve"> </w:t>
      </w:r>
      <w:r w:rsidR="00560DAF">
        <w:t>demands</w:t>
      </w:r>
      <w:r w:rsidR="009A7D6B">
        <w:t xml:space="preserve"> </w:t>
      </w:r>
      <w:r w:rsidR="00560DAF">
        <w:t>it,</w:t>
      </w:r>
      <w:r w:rsidR="009A7D6B">
        <w:t xml:space="preserve"> </w:t>
      </w:r>
      <w:r w:rsidR="00560DAF">
        <w:t>we</w:t>
      </w:r>
      <w:r w:rsidR="009A7D6B">
        <w:t xml:space="preserve"> </w:t>
      </w:r>
      <w:r w:rsidR="00560DAF">
        <w:t>will</w:t>
      </w:r>
      <w:r w:rsidR="009A7D6B">
        <w:t xml:space="preserve"> </w:t>
      </w:r>
      <w:r w:rsidR="00560DAF">
        <w:t>be</w:t>
      </w:r>
      <w:r w:rsidR="009A7D6B">
        <w:t xml:space="preserve"> </w:t>
      </w:r>
      <w:r w:rsidR="00560DAF">
        <w:t>moving</w:t>
      </w:r>
      <w:r w:rsidR="009A7D6B">
        <w:t xml:space="preserve"> </w:t>
      </w:r>
      <w:r w:rsidR="00560DAF">
        <w:t>at</w:t>
      </w:r>
      <w:r w:rsidR="009A7D6B">
        <w:t xml:space="preserve"> </w:t>
      </w:r>
      <w:r w:rsidR="00560DAF">
        <w:t>a</w:t>
      </w:r>
      <w:r w:rsidR="009A7D6B">
        <w:t xml:space="preserve"> </w:t>
      </w:r>
      <w:r w:rsidR="00560DAF">
        <w:t>pace</w:t>
      </w:r>
      <w:r w:rsidR="009A7D6B">
        <w:t xml:space="preserve"> </w:t>
      </w:r>
      <w:r w:rsidR="00560DAF">
        <w:t>that</w:t>
      </w:r>
      <w:r w:rsidR="009A7D6B">
        <w:t xml:space="preserve"> </w:t>
      </w:r>
      <w:r w:rsidR="00560DAF">
        <w:t>will</w:t>
      </w:r>
      <w:r w:rsidR="009A7D6B">
        <w:t xml:space="preserve"> </w:t>
      </w:r>
      <w:r w:rsidR="00560DAF">
        <w:t>allow</w:t>
      </w:r>
      <w:r w:rsidR="009A7D6B">
        <w:t xml:space="preserve"> </w:t>
      </w:r>
      <w:r w:rsidR="00560DAF">
        <w:t>us</w:t>
      </w:r>
      <w:r w:rsidR="009A7D6B">
        <w:t xml:space="preserve"> </w:t>
      </w:r>
      <w:r w:rsidR="00560DAF">
        <w:t>to</w:t>
      </w:r>
      <w:r w:rsidR="009A7D6B">
        <w:t xml:space="preserve"> </w:t>
      </w:r>
      <w:r w:rsidR="00560DAF">
        <w:t>meet</w:t>
      </w:r>
      <w:r w:rsidR="009A7D6B">
        <w:t xml:space="preserve"> </w:t>
      </w:r>
      <w:r w:rsidR="00560DAF">
        <w:t>the</w:t>
      </w:r>
      <w:r w:rsidR="009A7D6B">
        <w:t xml:space="preserve"> </w:t>
      </w:r>
      <w:r w:rsidR="00560DAF">
        <w:t>2050</w:t>
      </w:r>
      <w:r w:rsidR="009A7D6B">
        <w:t xml:space="preserve"> </w:t>
      </w:r>
      <w:r w:rsidR="00560DAF">
        <w:t>target,</w:t>
      </w:r>
      <w:r w:rsidR="009A7D6B">
        <w:t xml:space="preserve"> </w:t>
      </w:r>
      <w:r w:rsidR="00560DAF">
        <w:t>assuming</w:t>
      </w:r>
      <w:r w:rsidR="009A7D6B">
        <w:t xml:space="preserve"> </w:t>
      </w:r>
      <w:r w:rsidR="00560DAF">
        <w:t>that's</w:t>
      </w:r>
      <w:r w:rsidR="009A7D6B">
        <w:t xml:space="preserve"> </w:t>
      </w:r>
      <w:r w:rsidR="00560DAF">
        <w:t>the</w:t>
      </w:r>
      <w:r w:rsidR="009A7D6B">
        <w:t xml:space="preserve"> </w:t>
      </w:r>
      <w:r w:rsidR="00560DAF">
        <w:t>actual</w:t>
      </w:r>
      <w:r w:rsidR="009A7D6B">
        <w:t xml:space="preserve"> </w:t>
      </w:r>
      <w:r w:rsidR="00560DAF">
        <w:t>growth</w:t>
      </w:r>
      <w:r w:rsidR="009A7D6B">
        <w:t xml:space="preserve"> </w:t>
      </w:r>
      <w:r w:rsidR="00560DAF">
        <w:t>pace</w:t>
      </w:r>
      <w:r w:rsidR="009A7D6B">
        <w:t xml:space="preserve"> </w:t>
      </w:r>
      <w:r w:rsidR="00560DAF">
        <w:t>that</w:t>
      </w:r>
      <w:r w:rsidR="009A7D6B">
        <w:t xml:space="preserve"> </w:t>
      </w:r>
      <w:r w:rsidR="00560DAF">
        <w:t>happens</w:t>
      </w:r>
      <w:r w:rsidR="009A7D6B">
        <w:t xml:space="preserve"> </w:t>
      </w:r>
      <w:r w:rsidR="00560DAF">
        <w:t>within</w:t>
      </w:r>
      <w:r w:rsidR="009A7D6B">
        <w:t xml:space="preserve"> </w:t>
      </w:r>
      <w:r w:rsidR="00560DAF">
        <w:t>the</w:t>
      </w:r>
      <w:r w:rsidR="009A7D6B">
        <w:t xml:space="preserve"> </w:t>
      </w:r>
      <w:r w:rsidR="00560DAF">
        <w:t>City</w:t>
      </w:r>
      <w:r w:rsidR="009A7D6B">
        <w:t xml:space="preserve"> </w:t>
      </w:r>
      <w:r w:rsidR="00560DAF">
        <w:t>of</w:t>
      </w:r>
      <w:r w:rsidR="009A7D6B">
        <w:t xml:space="preserve"> </w:t>
      </w:r>
      <w:r w:rsidR="00560DAF">
        <w:t>Ottawa</w:t>
      </w:r>
      <w:r>
        <w:t>,</w:t>
      </w:r>
      <w:r w:rsidR="009A7D6B">
        <w:t xml:space="preserve"> </w:t>
      </w:r>
      <w:r>
        <w:t>yet</w:t>
      </w:r>
      <w:r w:rsidR="009A7D6B">
        <w:t xml:space="preserve"> </w:t>
      </w:r>
      <w:r>
        <w:t>not</w:t>
      </w:r>
      <w:r w:rsidR="009A7D6B">
        <w:t xml:space="preserve"> </w:t>
      </w:r>
      <w:r>
        <w:t>overbuild</w:t>
      </w:r>
      <w:r w:rsidR="009A7D6B">
        <w:t xml:space="preserve"> </w:t>
      </w:r>
      <w:r>
        <w:t>in</w:t>
      </w:r>
      <w:r w:rsidR="009A7D6B">
        <w:t xml:space="preserve"> </w:t>
      </w:r>
      <w:r>
        <w:t>advance</w:t>
      </w:r>
      <w:r w:rsidR="009A7D6B">
        <w:t xml:space="preserve"> </w:t>
      </w:r>
      <w:r>
        <w:t>of</w:t>
      </w:r>
      <w:r w:rsidR="009A7D6B">
        <w:t xml:space="preserve"> </w:t>
      </w:r>
      <w:r>
        <w:t>it,</w:t>
      </w:r>
      <w:r w:rsidR="009A7D6B">
        <w:t xml:space="preserve"> </w:t>
      </w:r>
      <w:r>
        <w:t>so</w:t>
      </w:r>
      <w:r w:rsidR="009A7D6B">
        <w:t xml:space="preserve"> </w:t>
      </w:r>
      <w:r w:rsidR="00560DAF">
        <w:t>that</w:t>
      </w:r>
      <w:r w:rsidR="009A7D6B">
        <w:t xml:space="preserve"> </w:t>
      </w:r>
      <w:r w:rsidR="00560DAF">
        <w:t>we</w:t>
      </w:r>
      <w:r w:rsidR="009A7D6B">
        <w:t xml:space="preserve"> </w:t>
      </w:r>
      <w:r w:rsidR="00560DAF">
        <w:t>don't</w:t>
      </w:r>
      <w:r w:rsidR="009A7D6B">
        <w:t xml:space="preserve"> </w:t>
      </w:r>
      <w:r w:rsidR="00560DAF">
        <w:t>end</w:t>
      </w:r>
      <w:r w:rsidR="009A7D6B">
        <w:t xml:space="preserve"> </w:t>
      </w:r>
      <w:r w:rsidR="00560DAF">
        <w:t>up</w:t>
      </w:r>
      <w:r w:rsidR="009A7D6B">
        <w:t xml:space="preserve"> </w:t>
      </w:r>
      <w:r w:rsidR="00560DAF">
        <w:t>with</w:t>
      </w:r>
      <w:r w:rsidR="009A7D6B">
        <w:t xml:space="preserve"> </w:t>
      </w:r>
      <w:r w:rsidR="00560DAF">
        <w:t>stranded</w:t>
      </w:r>
      <w:r w:rsidR="009A7D6B">
        <w:t xml:space="preserve"> </w:t>
      </w:r>
      <w:r w:rsidR="00560DAF">
        <w:t>assets.</w:t>
      </w:r>
      <w:r w:rsidR="009A7D6B">
        <w:t xml:space="preserve">  </w:t>
      </w:r>
    </w:p>
    <w:p w14:paraId="77B57B0B" w14:textId="77777777" w:rsidR="00DE7741" w:rsidRDefault="00EC0F06" w:rsidP="00560DAF">
      <w:pPr>
        <w:pStyle w:val="PlainText"/>
      </w:pPr>
      <w:r>
        <w:tab/>
        <w:t>M.</w:t>
      </w:r>
      <w:r w:rsidR="009A7D6B">
        <w:t xml:space="preserve"> </w:t>
      </w:r>
      <w:r>
        <w:t>BROPHY:</w:t>
      </w:r>
      <w:r w:rsidR="009A7D6B">
        <w:t xml:space="preserve">  </w:t>
      </w:r>
      <w:r w:rsidR="00560DAF">
        <w:t>Okay,</w:t>
      </w:r>
      <w:r w:rsidR="009A7D6B">
        <w:t xml:space="preserve"> </w:t>
      </w:r>
      <w:r w:rsidR="00560DAF">
        <w:t>and</w:t>
      </w:r>
      <w:r w:rsidR="009A7D6B">
        <w:t xml:space="preserve"> </w:t>
      </w:r>
      <w:r w:rsidR="00560DAF">
        <w:t>when</w:t>
      </w:r>
      <w:r w:rsidR="009A7D6B">
        <w:t xml:space="preserve"> </w:t>
      </w:r>
      <w:r w:rsidR="00560DAF">
        <w:t>I</w:t>
      </w:r>
      <w:r w:rsidR="009A7D6B">
        <w:t xml:space="preserve"> </w:t>
      </w:r>
      <w:r w:rsidR="00560DAF">
        <w:t>refer</w:t>
      </w:r>
      <w:r w:rsidR="009A7D6B">
        <w:t xml:space="preserve"> </w:t>
      </w:r>
      <w:r w:rsidR="00560DAF">
        <w:t>to</w:t>
      </w:r>
      <w:r w:rsidR="009A7D6B">
        <w:t xml:space="preserve"> </w:t>
      </w:r>
      <w:r w:rsidR="00560DAF">
        <w:t>capital</w:t>
      </w:r>
      <w:r w:rsidR="009A7D6B">
        <w:t xml:space="preserve"> </w:t>
      </w:r>
      <w:r w:rsidR="00560DAF">
        <w:t>plan,</w:t>
      </w:r>
      <w:r w:rsidR="009A7D6B">
        <w:t xml:space="preserve"> </w:t>
      </w:r>
      <w:r w:rsidR="00560DAF">
        <w:t>I'm</w:t>
      </w:r>
      <w:r w:rsidR="009A7D6B">
        <w:t xml:space="preserve"> </w:t>
      </w:r>
      <w:r w:rsidR="00560DAF">
        <w:t>not</w:t>
      </w:r>
      <w:r w:rsidR="009A7D6B">
        <w:t xml:space="preserve"> </w:t>
      </w:r>
      <w:r w:rsidR="00560DAF">
        <w:t>just</w:t>
      </w:r>
      <w:r w:rsidR="009A7D6B">
        <w:t xml:space="preserve"> </w:t>
      </w:r>
      <w:r w:rsidR="00560DAF">
        <w:t>talking</w:t>
      </w:r>
      <w:r w:rsidR="009A7D6B">
        <w:t xml:space="preserve"> </w:t>
      </w:r>
      <w:r w:rsidR="00560DAF">
        <w:t>about</w:t>
      </w:r>
      <w:r w:rsidR="009A7D6B">
        <w:t xml:space="preserve"> </w:t>
      </w:r>
      <w:r w:rsidR="00560DAF">
        <w:t>customer</w:t>
      </w:r>
      <w:r w:rsidR="009A7D6B">
        <w:t xml:space="preserve"> </w:t>
      </w:r>
      <w:r w:rsidR="00560DAF">
        <w:t>additions</w:t>
      </w:r>
      <w:r>
        <w:t>,</w:t>
      </w:r>
      <w:r w:rsidR="009A7D6B">
        <w:t xml:space="preserve"> </w:t>
      </w:r>
      <w:r>
        <w:t>I</w:t>
      </w:r>
      <w:r w:rsidR="009A7D6B">
        <w:t xml:space="preserve"> </w:t>
      </w:r>
      <w:r>
        <w:t>am</w:t>
      </w:r>
      <w:r w:rsidR="009A7D6B">
        <w:t xml:space="preserve"> </w:t>
      </w:r>
      <w:r w:rsidR="00560DAF">
        <w:t>talking</w:t>
      </w:r>
      <w:r w:rsidR="009A7D6B">
        <w:t xml:space="preserve"> </w:t>
      </w:r>
      <w:r w:rsidR="00560DAF">
        <w:t>about</w:t>
      </w:r>
      <w:r w:rsidR="009A7D6B">
        <w:t xml:space="preserve"> </w:t>
      </w:r>
      <w:r w:rsidR="00560DAF">
        <w:t>everything</w:t>
      </w:r>
      <w:r w:rsidR="009A7D6B">
        <w:t xml:space="preserve"> </w:t>
      </w:r>
      <w:r w:rsidR="00560DAF">
        <w:t>that's</w:t>
      </w:r>
      <w:r w:rsidR="009A7D6B">
        <w:t xml:space="preserve"> </w:t>
      </w:r>
      <w:r w:rsidR="00560DAF">
        <w:t>in</w:t>
      </w:r>
      <w:r w:rsidR="009A7D6B">
        <w:t xml:space="preserve"> </w:t>
      </w:r>
      <w:r w:rsidR="00560DAF">
        <w:t>the</w:t>
      </w:r>
      <w:r w:rsidR="009A7D6B">
        <w:t xml:space="preserve"> </w:t>
      </w:r>
      <w:r w:rsidR="00560DAF">
        <w:t>capital</w:t>
      </w:r>
      <w:r w:rsidR="009A7D6B">
        <w:t xml:space="preserve"> </w:t>
      </w:r>
      <w:r w:rsidR="00560DAF">
        <w:t>plan,</w:t>
      </w:r>
      <w:r w:rsidR="009A7D6B">
        <w:t xml:space="preserve"> </w:t>
      </w:r>
      <w:r w:rsidR="00560DAF">
        <w:t>including</w:t>
      </w:r>
      <w:r w:rsidR="009A7D6B">
        <w:t xml:space="preserve"> </w:t>
      </w:r>
      <w:r w:rsidR="00560DAF">
        <w:t>the</w:t>
      </w:r>
      <w:r w:rsidR="009A7D6B">
        <w:t xml:space="preserve"> </w:t>
      </w:r>
      <w:r w:rsidR="00560DAF">
        <w:t>ability</w:t>
      </w:r>
      <w:r w:rsidR="009A7D6B">
        <w:t xml:space="preserve"> </w:t>
      </w:r>
      <w:r w:rsidR="00560DAF">
        <w:t>to</w:t>
      </w:r>
      <w:r w:rsidR="009A7D6B">
        <w:t xml:space="preserve"> </w:t>
      </w:r>
      <w:r w:rsidR="00560DAF">
        <w:t>enable</w:t>
      </w:r>
      <w:r w:rsidR="009A7D6B">
        <w:t xml:space="preserve"> </w:t>
      </w:r>
      <w:r w:rsidR="00560DAF">
        <w:t>DERs</w:t>
      </w:r>
      <w:r w:rsidR="009A7D6B">
        <w:t xml:space="preserve"> </w:t>
      </w:r>
      <w:r w:rsidR="00560DAF">
        <w:t>and</w:t>
      </w:r>
      <w:r w:rsidR="009A7D6B">
        <w:t xml:space="preserve"> </w:t>
      </w:r>
      <w:r w:rsidR="00560DAF">
        <w:t>other</w:t>
      </w:r>
      <w:r w:rsidR="009A7D6B">
        <w:t xml:space="preserve"> </w:t>
      </w:r>
      <w:r w:rsidR="00560DAF">
        <w:t>elements</w:t>
      </w:r>
      <w:r w:rsidR="009A7D6B">
        <w:t xml:space="preserve"> </w:t>
      </w:r>
      <w:r w:rsidR="00560DAF">
        <w:t>within</w:t>
      </w:r>
      <w:r w:rsidR="009A7D6B">
        <w:t xml:space="preserve"> </w:t>
      </w:r>
      <w:r w:rsidR="00560DAF">
        <w:t>the</w:t>
      </w:r>
      <w:r w:rsidR="009A7D6B">
        <w:t xml:space="preserve"> </w:t>
      </w:r>
      <w:r w:rsidR="00560DAF">
        <w:t>plan,</w:t>
      </w:r>
      <w:r w:rsidR="009A7D6B">
        <w:t xml:space="preserve"> </w:t>
      </w:r>
      <w:r w:rsidR="00560DAF">
        <w:t>and</w:t>
      </w:r>
      <w:r w:rsidR="009A7D6B">
        <w:t xml:space="preserve"> </w:t>
      </w:r>
      <w:r w:rsidR="00560DAF">
        <w:t>I'm</w:t>
      </w:r>
      <w:r w:rsidR="009A7D6B">
        <w:t xml:space="preserve"> </w:t>
      </w:r>
      <w:r w:rsidR="00560DAF">
        <w:t>assuming</w:t>
      </w:r>
      <w:r w:rsidR="009A7D6B">
        <w:t xml:space="preserve"> </w:t>
      </w:r>
      <w:r w:rsidR="00560DAF">
        <w:t>that's</w:t>
      </w:r>
      <w:r w:rsidR="009A7D6B">
        <w:t xml:space="preserve"> </w:t>
      </w:r>
      <w:r w:rsidR="00560DAF">
        <w:t>what</w:t>
      </w:r>
      <w:r w:rsidR="009A7D6B">
        <w:t xml:space="preserve"> </w:t>
      </w:r>
      <w:r w:rsidR="00560DAF">
        <w:t>you</w:t>
      </w:r>
      <w:r w:rsidR="009A7D6B">
        <w:t xml:space="preserve"> </w:t>
      </w:r>
      <w:r w:rsidR="00560DAF">
        <w:t>mean</w:t>
      </w:r>
      <w:r w:rsidR="009A7D6B">
        <w:t xml:space="preserve"> </w:t>
      </w:r>
      <w:r w:rsidR="00560DAF">
        <w:t>as</w:t>
      </w:r>
      <w:r w:rsidR="009A7D6B">
        <w:t xml:space="preserve"> </w:t>
      </w:r>
      <w:r w:rsidR="00560DAF">
        <w:t>well</w:t>
      </w:r>
      <w:r w:rsidR="00DE7741">
        <w:t>,</w:t>
      </w:r>
      <w:r w:rsidR="009A7D6B">
        <w:t xml:space="preserve"> </w:t>
      </w:r>
      <w:r w:rsidR="00DE7741">
        <w:t>but</w:t>
      </w:r>
      <w:r w:rsidR="009A7D6B">
        <w:t xml:space="preserve"> </w:t>
      </w:r>
      <w:r w:rsidR="00DE7741">
        <w:t>I</w:t>
      </w:r>
      <w:r w:rsidR="009A7D6B">
        <w:t xml:space="preserve"> </w:t>
      </w:r>
      <w:r w:rsidR="00DE7741">
        <w:t>just</w:t>
      </w:r>
      <w:r w:rsidR="009A7D6B">
        <w:t xml:space="preserve"> </w:t>
      </w:r>
      <w:r w:rsidR="00DE7741">
        <w:t>wanted</w:t>
      </w:r>
      <w:r w:rsidR="009A7D6B">
        <w:t xml:space="preserve"> </w:t>
      </w:r>
      <w:r w:rsidR="00DE7741">
        <w:t>to</w:t>
      </w:r>
      <w:r w:rsidR="009A7D6B">
        <w:t xml:space="preserve"> </w:t>
      </w:r>
      <w:r w:rsidR="00DE7741">
        <w:t>validate</w:t>
      </w:r>
      <w:r w:rsidR="009A7D6B">
        <w:t xml:space="preserve"> </w:t>
      </w:r>
      <w:r w:rsidR="00DE7741">
        <w:t>that.</w:t>
      </w:r>
    </w:p>
    <w:p w14:paraId="083E4145" w14:textId="77777777" w:rsidR="003B7160" w:rsidRDefault="00DE7741" w:rsidP="00560DAF">
      <w:pPr>
        <w:pStyle w:val="PlainText"/>
      </w:pPr>
      <w:r>
        <w:tab/>
        <w:t>L.</w:t>
      </w:r>
      <w:r w:rsidR="009A7D6B">
        <w:t xml:space="preserve"> </w:t>
      </w:r>
      <w:r>
        <w:t>HEUFF:</w:t>
      </w:r>
      <w:r w:rsidR="009A7D6B">
        <w:t xml:space="preserve">  </w:t>
      </w:r>
      <w:r>
        <w:t>Yes,</w:t>
      </w:r>
      <w:r w:rsidR="009A7D6B">
        <w:t xml:space="preserve"> </w:t>
      </w:r>
      <w:r>
        <w:t>so</w:t>
      </w:r>
      <w:r w:rsidR="009A7D6B">
        <w:t xml:space="preserve"> </w:t>
      </w:r>
      <w:r>
        <w:t>the</w:t>
      </w:r>
      <w:r w:rsidR="009A7D6B">
        <w:t xml:space="preserve"> </w:t>
      </w:r>
      <w:r>
        <w:t>decarbonization</w:t>
      </w:r>
      <w:r w:rsidR="009A7D6B">
        <w:t xml:space="preserve"> </w:t>
      </w:r>
      <w:r>
        <w:t>study</w:t>
      </w:r>
      <w:r w:rsidR="009A7D6B">
        <w:t xml:space="preserve"> </w:t>
      </w:r>
      <w:r>
        <w:t>is</w:t>
      </w:r>
      <w:r w:rsidR="009A7D6B">
        <w:t xml:space="preserve"> </w:t>
      </w:r>
      <w:r>
        <w:t>specifically</w:t>
      </w:r>
      <w:r w:rsidR="009A7D6B">
        <w:t xml:space="preserve"> </w:t>
      </w:r>
      <w:r w:rsidR="00560DAF">
        <w:t>looking</w:t>
      </w:r>
      <w:r w:rsidR="009A7D6B">
        <w:t xml:space="preserve"> </w:t>
      </w:r>
      <w:r w:rsidR="00560DAF">
        <w:t>at</w:t>
      </w:r>
      <w:r w:rsidR="009A7D6B">
        <w:t xml:space="preserve"> </w:t>
      </w:r>
      <w:r w:rsidR="00560DAF">
        <w:t>the</w:t>
      </w:r>
      <w:r w:rsidR="009A7D6B">
        <w:t xml:space="preserve"> </w:t>
      </w:r>
      <w:r w:rsidR="00560DAF">
        <w:t>investments</w:t>
      </w:r>
      <w:r w:rsidR="009A7D6B">
        <w:t xml:space="preserve"> </w:t>
      </w:r>
      <w:r w:rsidR="00560DAF">
        <w:t>that</w:t>
      </w:r>
      <w:r w:rsidR="009A7D6B">
        <w:t xml:space="preserve"> </w:t>
      </w:r>
      <w:r w:rsidR="00560DAF">
        <w:t>are</w:t>
      </w:r>
      <w:r w:rsidR="009A7D6B">
        <w:t xml:space="preserve"> </w:t>
      </w:r>
      <w:r w:rsidR="00560DAF">
        <w:t>required</w:t>
      </w:r>
      <w:r w:rsidR="009A7D6B">
        <w:t xml:space="preserve"> </w:t>
      </w:r>
      <w:r w:rsidR="00560DAF">
        <w:t>from</w:t>
      </w:r>
      <w:r w:rsidR="009A7D6B">
        <w:t xml:space="preserve"> </w:t>
      </w:r>
      <w:r w:rsidR="00560DAF">
        <w:t>the</w:t>
      </w:r>
      <w:r w:rsidR="009A7D6B">
        <w:t xml:space="preserve"> </w:t>
      </w:r>
      <w:r w:rsidR="00560DAF">
        <w:t>capacity</w:t>
      </w:r>
      <w:r w:rsidR="009A7D6B">
        <w:t xml:space="preserve"> </w:t>
      </w:r>
      <w:r w:rsidR="00560DAF">
        <w:t>perspective.</w:t>
      </w:r>
      <w:r w:rsidR="009A7D6B">
        <w:t xml:space="preserve">  </w:t>
      </w:r>
      <w:r w:rsidR="00560DAF">
        <w:t>Within</w:t>
      </w:r>
      <w:r w:rsidR="009A7D6B">
        <w:t xml:space="preserve"> </w:t>
      </w:r>
      <w:r w:rsidR="00560DAF">
        <w:t>that,</w:t>
      </w:r>
      <w:r w:rsidR="009A7D6B">
        <w:t xml:space="preserve"> </w:t>
      </w:r>
      <w:r w:rsidR="00560DAF">
        <w:t>we</w:t>
      </w:r>
      <w:r w:rsidR="009A7D6B">
        <w:t xml:space="preserve"> </w:t>
      </w:r>
      <w:r w:rsidR="00560DAF">
        <w:t>are</w:t>
      </w:r>
      <w:r w:rsidR="009A7D6B">
        <w:t xml:space="preserve"> </w:t>
      </w:r>
      <w:r w:rsidR="00560DAF">
        <w:t>also</w:t>
      </w:r>
      <w:r w:rsidR="009A7D6B">
        <w:t xml:space="preserve"> </w:t>
      </w:r>
      <w:r w:rsidR="00560DAF">
        <w:t>considering</w:t>
      </w:r>
      <w:r w:rsidR="009A7D6B">
        <w:t xml:space="preserve"> </w:t>
      </w:r>
      <w:r w:rsidR="00560DAF">
        <w:t>leveraging</w:t>
      </w:r>
      <w:r w:rsidR="009A7D6B">
        <w:t xml:space="preserve"> </w:t>
      </w:r>
      <w:r w:rsidR="00560DAF">
        <w:t>DERs</w:t>
      </w:r>
      <w:r w:rsidR="009A7D6B">
        <w:t xml:space="preserve"> </w:t>
      </w:r>
      <w:r w:rsidR="00560DAF">
        <w:t>as</w:t>
      </w:r>
      <w:r w:rsidR="009A7D6B">
        <w:t xml:space="preserve"> </w:t>
      </w:r>
      <w:r w:rsidR="00560DAF">
        <w:t>the</w:t>
      </w:r>
      <w:r w:rsidR="009A7D6B">
        <w:t xml:space="preserve"> </w:t>
      </w:r>
      <w:r w:rsidR="00560DAF">
        <w:t>capacity</w:t>
      </w:r>
      <w:r w:rsidR="009A7D6B">
        <w:t xml:space="preserve"> </w:t>
      </w:r>
      <w:r w:rsidR="00560DAF">
        <w:t>solution</w:t>
      </w:r>
      <w:r w:rsidR="009A7D6B">
        <w:t xml:space="preserve"> </w:t>
      </w:r>
      <w:r w:rsidR="00560DAF">
        <w:t>in</w:t>
      </w:r>
      <w:r w:rsidR="009A7D6B">
        <w:t xml:space="preserve"> </w:t>
      </w:r>
      <w:r w:rsidR="00560DAF">
        <w:t>some</w:t>
      </w:r>
      <w:r w:rsidR="009A7D6B">
        <w:t xml:space="preserve"> </w:t>
      </w:r>
      <w:r w:rsidR="00560DAF">
        <w:t>instances,</w:t>
      </w:r>
      <w:r w:rsidR="009A7D6B">
        <w:t xml:space="preserve"> </w:t>
      </w:r>
      <w:r w:rsidR="00560DAF">
        <w:t>and</w:t>
      </w:r>
      <w:r w:rsidR="009A7D6B">
        <w:t xml:space="preserve"> </w:t>
      </w:r>
      <w:r w:rsidR="00560DAF">
        <w:t>we're</w:t>
      </w:r>
      <w:r w:rsidR="009A7D6B">
        <w:t xml:space="preserve"> </w:t>
      </w:r>
      <w:r w:rsidR="00560DAF">
        <w:t>also</w:t>
      </w:r>
      <w:r w:rsidR="009A7D6B">
        <w:t xml:space="preserve"> </w:t>
      </w:r>
      <w:r w:rsidR="00560DAF">
        <w:t>considering</w:t>
      </w:r>
      <w:r w:rsidR="009A7D6B">
        <w:t xml:space="preserve"> </w:t>
      </w:r>
      <w:r w:rsidR="00560DAF">
        <w:t>some</w:t>
      </w:r>
      <w:r w:rsidR="009A7D6B">
        <w:t xml:space="preserve"> </w:t>
      </w:r>
      <w:r w:rsidR="00560DAF">
        <w:t>non-wired</w:t>
      </w:r>
      <w:r w:rsidR="009A7D6B">
        <w:t xml:space="preserve"> </w:t>
      </w:r>
      <w:r w:rsidR="00560DAF">
        <w:t>solutions.</w:t>
      </w:r>
      <w:r w:rsidR="009A7D6B">
        <w:t xml:space="preserve">  </w:t>
      </w:r>
    </w:p>
    <w:p w14:paraId="575AB9AC" w14:textId="77777777" w:rsidR="003B7160" w:rsidRDefault="003B7160" w:rsidP="00560DAF">
      <w:pPr>
        <w:pStyle w:val="PlainText"/>
      </w:pPr>
      <w:r>
        <w:tab/>
      </w:r>
      <w:r w:rsidR="00560DAF">
        <w:t>So,</w:t>
      </w:r>
      <w:r w:rsidR="009A7D6B">
        <w:t xml:space="preserve"> </w:t>
      </w:r>
      <w:r w:rsidR="00560DAF">
        <w:t>in</w:t>
      </w:r>
      <w:r w:rsidR="009A7D6B">
        <w:t xml:space="preserve"> </w:t>
      </w:r>
      <w:r w:rsidR="00560DAF">
        <w:t>some</w:t>
      </w:r>
      <w:r w:rsidR="009A7D6B">
        <w:t xml:space="preserve"> </w:t>
      </w:r>
      <w:r w:rsidR="00560DAF">
        <w:t>instances,</w:t>
      </w:r>
      <w:r w:rsidR="009A7D6B">
        <w:t xml:space="preserve"> </w:t>
      </w:r>
      <w:r w:rsidR="00560DAF">
        <w:t>it</w:t>
      </w:r>
      <w:r w:rsidR="009A7D6B">
        <w:t xml:space="preserve"> </w:t>
      </w:r>
      <w:r w:rsidR="00560DAF">
        <w:t>would</w:t>
      </w:r>
      <w:r w:rsidR="009A7D6B">
        <w:t xml:space="preserve"> </w:t>
      </w:r>
      <w:r w:rsidR="00560DAF">
        <w:t>be</w:t>
      </w:r>
      <w:r w:rsidR="009A7D6B">
        <w:t xml:space="preserve"> </w:t>
      </w:r>
      <w:r w:rsidR="00560DAF">
        <w:t>a</w:t>
      </w:r>
      <w:r w:rsidR="009A7D6B">
        <w:t xml:space="preserve"> </w:t>
      </w:r>
      <w:r w:rsidR="00560DAF">
        <w:t>battery</w:t>
      </w:r>
      <w:r w:rsidR="009A7D6B">
        <w:t xml:space="preserve"> </w:t>
      </w:r>
      <w:r w:rsidR="00560DAF">
        <w:t>energy</w:t>
      </w:r>
      <w:r w:rsidR="009A7D6B">
        <w:t xml:space="preserve"> </w:t>
      </w:r>
      <w:r w:rsidR="00560DAF">
        <w:lastRenderedPageBreak/>
        <w:t>storage</w:t>
      </w:r>
      <w:r w:rsidR="009A7D6B">
        <w:t xml:space="preserve"> </w:t>
      </w:r>
      <w:r w:rsidR="00560DAF">
        <w:t>solution</w:t>
      </w:r>
      <w:r w:rsidR="009A7D6B">
        <w:t xml:space="preserve"> </w:t>
      </w:r>
      <w:r w:rsidR="00560DAF">
        <w:t>that</w:t>
      </w:r>
      <w:r w:rsidR="009A7D6B">
        <w:t xml:space="preserve"> </w:t>
      </w:r>
      <w:r w:rsidR="00560DAF">
        <w:t>are,</w:t>
      </w:r>
      <w:r w:rsidR="009A7D6B">
        <w:t xml:space="preserve"> </w:t>
      </w:r>
      <w:r w:rsidR="00560DAF">
        <w:t>that</w:t>
      </w:r>
      <w:r w:rsidR="009A7D6B">
        <w:t xml:space="preserve"> </w:t>
      </w:r>
      <w:r w:rsidR="00560DAF">
        <w:t>are</w:t>
      </w:r>
      <w:r w:rsidR="009A7D6B">
        <w:t xml:space="preserve"> </w:t>
      </w:r>
      <w:r w:rsidR="00560DAF">
        <w:t>proposed,</w:t>
      </w:r>
      <w:r w:rsidR="009A7D6B">
        <w:t xml:space="preserve"> </w:t>
      </w:r>
      <w:r w:rsidR="00560DAF">
        <w:t>or</w:t>
      </w:r>
      <w:r w:rsidR="009A7D6B">
        <w:t xml:space="preserve"> </w:t>
      </w:r>
      <w:r w:rsidR="00560DAF">
        <w:t>the</w:t>
      </w:r>
      <w:r w:rsidR="009A7D6B">
        <w:t xml:space="preserve"> </w:t>
      </w:r>
      <w:r w:rsidR="00560DAF">
        <w:t>non-wire</w:t>
      </w:r>
      <w:r>
        <w:t>s</w:t>
      </w:r>
      <w:r w:rsidR="009A7D6B">
        <w:t xml:space="preserve"> </w:t>
      </w:r>
      <w:r w:rsidR="00560DAF">
        <w:t>customer</w:t>
      </w:r>
      <w:r w:rsidR="009A7D6B">
        <w:t xml:space="preserve"> </w:t>
      </w:r>
      <w:r w:rsidR="00560DAF">
        <w:t>solutions</w:t>
      </w:r>
      <w:r w:rsidR="009A7D6B">
        <w:t xml:space="preserve"> </w:t>
      </w:r>
      <w:r w:rsidR="00560DAF">
        <w:t>programs</w:t>
      </w:r>
      <w:r w:rsidR="009A7D6B">
        <w:t xml:space="preserve"> </w:t>
      </w:r>
      <w:r w:rsidR="00560DAF">
        <w:t>that</w:t>
      </w:r>
      <w:r w:rsidR="009A7D6B">
        <w:t xml:space="preserve"> </w:t>
      </w:r>
      <w:r w:rsidR="00560DAF">
        <w:t>are</w:t>
      </w:r>
      <w:r w:rsidR="009A7D6B">
        <w:t xml:space="preserve"> </w:t>
      </w:r>
      <w:r w:rsidR="00560DAF">
        <w:t>also</w:t>
      </w:r>
      <w:r w:rsidR="009A7D6B">
        <w:t xml:space="preserve"> </w:t>
      </w:r>
      <w:r w:rsidR="00560DAF">
        <w:t>proposed.</w:t>
      </w:r>
      <w:r w:rsidR="009A7D6B">
        <w:t xml:space="preserve">  </w:t>
      </w:r>
      <w:r w:rsidR="00560DAF">
        <w:t>And</w:t>
      </w:r>
      <w:r w:rsidR="009A7D6B">
        <w:t xml:space="preserve"> </w:t>
      </w:r>
      <w:r w:rsidR="00560DAF">
        <w:t>collectively,</w:t>
      </w:r>
      <w:r w:rsidR="009A7D6B">
        <w:t xml:space="preserve"> </w:t>
      </w:r>
      <w:r w:rsidR="00560DAF">
        <w:t>those</w:t>
      </w:r>
      <w:r w:rsidR="009A7D6B">
        <w:t xml:space="preserve"> </w:t>
      </w:r>
      <w:r w:rsidR="00560DAF">
        <w:t>are</w:t>
      </w:r>
      <w:r w:rsidR="009A7D6B">
        <w:t xml:space="preserve"> </w:t>
      </w:r>
      <w:r w:rsidR="00560DAF">
        <w:t>what</w:t>
      </w:r>
      <w:r w:rsidR="009A7D6B">
        <w:t xml:space="preserve"> </w:t>
      </w:r>
      <w:r w:rsidR="00560DAF">
        <w:t>we're</w:t>
      </w:r>
      <w:r w:rsidR="009A7D6B">
        <w:t xml:space="preserve"> </w:t>
      </w:r>
      <w:r w:rsidR="00560DAF">
        <w:t>leveraging</w:t>
      </w:r>
      <w:r w:rsidR="009A7D6B">
        <w:t xml:space="preserve"> </w:t>
      </w:r>
      <w:r w:rsidR="00560DAF">
        <w:t>in</w:t>
      </w:r>
      <w:r w:rsidR="009A7D6B">
        <w:t xml:space="preserve"> </w:t>
      </w:r>
      <w:r w:rsidR="00560DAF">
        <w:t>order</w:t>
      </w:r>
      <w:r w:rsidR="009A7D6B">
        <w:t xml:space="preserve"> </w:t>
      </w:r>
      <w:r w:rsidR="00560DAF">
        <w:t>to</w:t>
      </w:r>
      <w:r w:rsidR="009A7D6B">
        <w:t xml:space="preserve"> </w:t>
      </w:r>
      <w:r w:rsidR="00560DAF">
        <w:t>the</w:t>
      </w:r>
      <w:r w:rsidR="009A7D6B">
        <w:t xml:space="preserve"> </w:t>
      </w:r>
      <w:r w:rsidR="00560DAF">
        <w:t>capacity</w:t>
      </w:r>
      <w:r w:rsidR="009A7D6B">
        <w:t xml:space="preserve"> </w:t>
      </w:r>
      <w:r w:rsidR="00560DAF">
        <w:t>needs</w:t>
      </w:r>
      <w:r w:rsidR="009A7D6B">
        <w:t xml:space="preserve"> </w:t>
      </w:r>
      <w:r w:rsidR="00560DAF">
        <w:t>as</w:t>
      </w:r>
      <w:r w:rsidR="009A7D6B">
        <w:t xml:space="preserve"> </w:t>
      </w:r>
      <w:r w:rsidR="00560DAF">
        <w:t>part</w:t>
      </w:r>
      <w:r w:rsidR="009A7D6B">
        <w:t xml:space="preserve"> </w:t>
      </w:r>
      <w:r w:rsidR="00560DAF">
        <w:t>of</w:t>
      </w:r>
      <w:r w:rsidR="009A7D6B">
        <w:t xml:space="preserve"> </w:t>
      </w:r>
      <w:r w:rsidR="00560DAF">
        <w:t>the</w:t>
      </w:r>
      <w:r w:rsidR="009A7D6B">
        <w:t xml:space="preserve"> </w:t>
      </w:r>
      <w:r w:rsidR="00560DAF">
        <w:t>limits.</w:t>
      </w:r>
      <w:r w:rsidR="009A7D6B">
        <w:t xml:space="preserve">  </w:t>
      </w:r>
    </w:p>
    <w:p w14:paraId="4E91F1DF" w14:textId="77777777" w:rsidR="003B7160" w:rsidRDefault="003B7160" w:rsidP="00560DAF">
      <w:pPr>
        <w:pStyle w:val="PlainText"/>
      </w:pPr>
      <w:r>
        <w:tab/>
        <w:t>M.</w:t>
      </w:r>
      <w:r w:rsidR="009A7D6B">
        <w:t xml:space="preserve"> </w:t>
      </w:r>
      <w:r>
        <w:t>BROPHY:</w:t>
      </w:r>
      <w:r w:rsidR="009A7D6B">
        <w:t xml:space="preserve">  </w:t>
      </w:r>
      <w:r w:rsidR="00560DAF">
        <w:t>Okay,</w:t>
      </w:r>
      <w:r w:rsidR="009A7D6B">
        <w:t xml:space="preserve"> </w:t>
      </w:r>
      <w:r w:rsidR="00560DAF">
        <w:t>thank</w:t>
      </w:r>
      <w:r w:rsidR="009A7D6B">
        <w:t xml:space="preserve"> </w:t>
      </w:r>
      <w:r w:rsidR="00560DAF">
        <w:t>you.</w:t>
      </w:r>
      <w:r w:rsidR="009A7D6B">
        <w:t xml:space="preserve">  </w:t>
      </w:r>
      <w:r w:rsidR="00560DAF">
        <w:t>And</w:t>
      </w:r>
      <w:r w:rsidR="009A7D6B">
        <w:t xml:space="preserve"> </w:t>
      </w:r>
      <w:r w:rsidR="00560DAF">
        <w:t>when</w:t>
      </w:r>
      <w:r w:rsidR="009A7D6B">
        <w:t xml:space="preserve"> </w:t>
      </w:r>
      <w:r w:rsidR="00560DAF">
        <w:t>you</w:t>
      </w:r>
      <w:r w:rsidR="009A7D6B">
        <w:t xml:space="preserve"> </w:t>
      </w:r>
      <w:r w:rsidR="00560DAF">
        <w:t>use</w:t>
      </w:r>
      <w:r w:rsidR="009A7D6B">
        <w:t xml:space="preserve"> </w:t>
      </w:r>
      <w:r w:rsidR="00560DAF">
        <w:t>the</w:t>
      </w:r>
      <w:r w:rsidR="009A7D6B">
        <w:t xml:space="preserve"> </w:t>
      </w:r>
      <w:r w:rsidR="00560DAF">
        <w:t>term</w:t>
      </w:r>
      <w:r w:rsidR="009A7D6B">
        <w:t xml:space="preserve"> </w:t>
      </w:r>
      <w:r w:rsidR="00560DAF">
        <w:t>short-term,</w:t>
      </w:r>
      <w:r w:rsidR="009A7D6B">
        <w:t xml:space="preserve"> </w:t>
      </w:r>
      <w:r w:rsidR="00560DAF">
        <w:t>what</w:t>
      </w:r>
      <w:r w:rsidR="009A7D6B">
        <w:t xml:space="preserve"> </w:t>
      </w:r>
      <w:r w:rsidR="00560DAF">
        <w:t>period</w:t>
      </w:r>
      <w:r w:rsidR="009A7D6B">
        <w:t xml:space="preserve"> </w:t>
      </w:r>
      <w:r w:rsidR="00560DAF">
        <w:t>of</w:t>
      </w:r>
      <w:r w:rsidR="009A7D6B">
        <w:t xml:space="preserve"> </w:t>
      </w:r>
      <w:r w:rsidR="00560DAF">
        <w:t>time</w:t>
      </w:r>
      <w:r w:rsidR="009A7D6B">
        <w:t xml:space="preserve"> </w:t>
      </w:r>
      <w:r>
        <w:t>does</w:t>
      </w:r>
      <w:r w:rsidR="009A7D6B">
        <w:t xml:space="preserve"> </w:t>
      </w:r>
      <w:r w:rsidR="00560DAF">
        <w:t>that</w:t>
      </w:r>
      <w:r w:rsidR="009A7D6B">
        <w:t xml:space="preserve"> </w:t>
      </w:r>
      <w:r w:rsidR="00560DAF">
        <w:t>mean,</w:t>
      </w:r>
      <w:r w:rsidR="009A7D6B">
        <w:t xml:space="preserve"> </w:t>
      </w:r>
      <w:r w:rsidR="00560DAF">
        <w:t>generally</w:t>
      </w:r>
      <w:r w:rsidR="009A7D6B">
        <w:t xml:space="preserve"> </w:t>
      </w:r>
      <w:r w:rsidR="00560DAF">
        <w:t>speaking</w:t>
      </w:r>
      <w:r>
        <w:t>?</w:t>
      </w:r>
      <w:r w:rsidR="009A7D6B">
        <w:t xml:space="preserve">  </w:t>
      </w:r>
      <w:r>
        <w:t>T</w:t>
      </w:r>
      <w:r w:rsidR="00560DAF">
        <w:t>he</w:t>
      </w:r>
      <w:r w:rsidR="009A7D6B">
        <w:t xml:space="preserve"> </w:t>
      </w:r>
      <w:r w:rsidR="00560DAF">
        <w:t>next</w:t>
      </w:r>
      <w:r w:rsidR="009A7D6B">
        <w:t xml:space="preserve"> </w:t>
      </w:r>
      <w:r>
        <w:t>five</w:t>
      </w:r>
      <w:r w:rsidR="009A7D6B">
        <w:t xml:space="preserve"> </w:t>
      </w:r>
      <w:r w:rsidR="00560DAF">
        <w:t>years</w:t>
      </w:r>
      <w:r>
        <w:t>?</w:t>
      </w:r>
      <w:r w:rsidR="009A7D6B">
        <w:t xml:space="preserve">  </w:t>
      </w:r>
    </w:p>
    <w:p w14:paraId="4FF8D18D" w14:textId="77777777" w:rsidR="00180868" w:rsidRDefault="003B7160" w:rsidP="00180868">
      <w:pPr>
        <w:pStyle w:val="PlainText"/>
      </w:pPr>
      <w:r>
        <w:tab/>
        <w:t>L.</w:t>
      </w:r>
      <w:r w:rsidR="009A7D6B">
        <w:t xml:space="preserve"> </w:t>
      </w:r>
      <w:r>
        <w:t>HEUFF:</w:t>
      </w:r>
      <w:r w:rsidR="009A7D6B">
        <w:t xml:space="preserve">  </w:t>
      </w:r>
      <w:r w:rsidR="00180868" w:rsidRPr="00F86579">
        <w:rPr>
          <w:szCs w:val="21"/>
        </w:rPr>
        <w:t>Generally</w:t>
      </w:r>
      <w:r w:rsidR="009A7D6B">
        <w:rPr>
          <w:szCs w:val="21"/>
        </w:rPr>
        <w:t xml:space="preserve"> </w:t>
      </w:r>
      <w:r w:rsidR="00180868" w:rsidRPr="00F86579">
        <w:rPr>
          <w:szCs w:val="21"/>
        </w:rPr>
        <w:t>speaking,</w:t>
      </w:r>
      <w:r w:rsidR="009A7D6B">
        <w:rPr>
          <w:szCs w:val="21"/>
        </w:rPr>
        <w:t xml:space="preserve"> </w:t>
      </w:r>
      <w:r w:rsidR="00180868" w:rsidRPr="00F86579">
        <w:rPr>
          <w:szCs w:val="21"/>
        </w:rPr>
        <w:t>correct.</w:t>
      </w:r>
      <w:r w:rsidR="009A7D6B">
        <w:rPr>
          <w:szCs w:val="21"/>
        </w:rPr>
        <w:t xml:space="preserve">  </w:t>
      </w:r>
      <w:r w:rsidR="00180868" w:rsidRPr="00F86579">
        <w:rPr>
          <w:szCs w:val="21"/>
        </w:rPr>
        <w:t>That</w:t>
      </w:r>
      <w:r w:rsidR="009A7D6B">
        <w:rPr>
          <w:szCs w:val="21"/>
        </w:rPr>
        <w:t xml:space="preserve"> </w:t>
      </w:r>
      <w:r w:rsidR="00180868" w:rsidRPr="00F86579">
        <w:rPr>
          <w:szCs w:val="21"/>
        </w:rPr>
        <w:t>would</w:t>
      </w:r>
      <w:r w:rsidR="009A7D6B">
        <w:rPr>
          <w:szCs w:val="21"/>
        </w:rPr>
        <w:t xml:space="preserve"> </w:t>
      </w:r>
      <w:r w:rsidR="00180868" w:rsidRPr="00F86579">
        <w:rPr>
          <w:szCs w:val="21"/>
        </w:rPr>
        <w:t>be</w:t>
      </w:r>
      <w:r w:rsidR="009A7D6B">
        <w:rPr>
          <w:szCs w:val="21"/>
        </w:rPr>
        <w:t xml:space="preserve"> </w:t>
      </w:r>
      <w:r w:rsidR="00180868" w:rsidRPr="00F86579">
        <w:rPr>
          <w:szCs w:val="21"/>
        </w:rPr>
        <w:t>the</w:t>
      </w:r>
      <w:r w:rsidR="009A7D6B">
        <w:rPr>
          <w:szCs w:val="21"/>
        </w:rPr>
        <w:t xml:space="preserve"> </w:t>
      </w:r>
      <w:r w:rsidR="00180868" w:rsidRPr="00F86579">
        <w:rPr>
          <w:szCs w:val="21"/>
        </w:rPr>
        <w:t>next</w:t>
      </w:r>
      <w:r w:rsidR="009A7D6B">
        <w:rPr>
          <w:szCs w:val="21"/>
        </w:rPr>
        <w:t xml:space="preserve"> </w:t>
      </w:r>
      <w:r w:rsidR="00180868" w:rsidRPr="00F86579">
        <w:rPr>
          <w:szCs w:val="21"/>
        </w:rPr>
        <w:t>five</w:t>
      </w:r>
      <w:r w:rsidR="009A7D6B">
        <w:rPr>
          <w:szCs w:val="21"/>
        </w:rPr>
        <w:t xml:space="preserve"> </w:t>
      </w:r>
      <w:r w:rsidR="00180868" w:rsidRPr="00F86579">
        <w:rPr>
          <w:szCs w:val="21"/>
        </w:rPr>
        <w:t>years.</w:t>
      </w:r>
    </w:p>
    <w:p w14:paraId="178BEA63"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Five</w:t>
      </w:r>
      <w:r w:rsidR="009A7D6B">
        <w:rPr>
          <w:szCs w:val="21"/>
        </w:rPr>
        <w:t xml:space="preserve"> </w:t>
      </w:r>
      <w:r w:rsidRPr="00F86579">
        <w:rPr>
          <w:szCs w:val="21"/>
        </w:rPr>
        <w:t>years.</w:t>
      </w:r>
      <w:r w:rsidR="009A7D6B">
        <w:rPr>
          <w:szCs w:val="21"/>
        </w:rPr>
        <w:t xml:space="preserve">  </w:t>
      </w:r>
      <w:r w:rsidRPr="00F86579">
        <w:rPr>
          <w:szCs w:val="21"/>
        </w:rPr>
        <w:t>Okay.</w:t>
      </w:r>
      <w:r w:rsidR="009A7D6B">
        <w:rPr>
          <w:szCs w:val="21"/>
        </w:rPr>
        <w:t xml:space="preserve">  </w:t>
      </w:r>
      <w:r w:rsidRPr="00F86579">
        <w:rPr>
          <w:szCs w:val="21"/>
        </w:rPr>
        <w:t>And</w:t>
      </w:r>
      <w:r w:rsidR="009A7D6B">
        <w:rPr>
          <w:szCs w:val="21"/>
        </w:rPr>
        <w:t xml:space="preserve"> </w:t>
      </w:r>
      <w:r w:rsidRPr="00F86579">
        <w:rPr>
          <w:szCs w:val="21"/>
        </w:rPr>
        <w:t>then</w:t>
      </w:r>
      <w:r w:rsidR="009A7D6B">
        <w:rPr>
          <w:szCs w:val="21"/>
        </w:rPr>
        <w:t xml:space="preserve"> </w:t>
      </w:r>
      <w:r w:rsidRPr="00F86579">
        <w:rPr>
          <w:szCs w:val="21"/>
        </w:rPr>
        <w:t>maybe</w:t>
      </w:r>
      <w:r w:rsidR="009A7D6B">
        <w:rPr>
          <w:szCs w:val="21"/>
        </w:rPr>
        <w:t xml:space="preserve"> </w:t>
      </w:r>
      <w:r w:rsidRPr="00F86579">
        <w:rPr>
          <w:szCs w:val="21"/>
        </w:rPr>
        <w:t>medium</w:t>
      </w:r>
      <w:r w:rsidR="009A7D6B">
        <w:rPr>
          <w:szCs w:val="21"/>
        </w:rPr>
        <w:t xml:space="preserve"> </w:t>
      </w:r>
      <w:r w:rsidRPr="00F86579">
        <w:rPr>
          <w:szCs w:val="21"/>
        </w:rPr>
        <w:t>terms</w:t>
      </w:r>
      <w:r w:rsidR="009A7D6B">
        <w:rPr>
          <w:szCs w:val="21"/>
        </w:rPr>
        <w:t xml:space="preserve"> </w:t>
      </w:r>
      <w:r w:rsidRPr="00F86579">
        <w:rPr>
          <w:szCs w:val="21"/>
        </w:rPr>
        <w:t>over</w:t>
      </w:r>
      <w:r w:rsidR="009A7D6B">
        <w:rPr>
          <w:szCs w:val="21"/>
        </w:rPr>
        <w:t xml:space="preserve"> </w:t>
      </w:r>
      <w:r w:rsidRPr="00F86579">
        <w:rPr>
          <w:szCs w:val="21"/>
        </w:rPr>
        <w:t>that</w:t>
      </w:r>
      <w:r w:rsidR="009A7D6B">
        <w:rPr>
          <w:szCs w:val="21"/>
        </w:rPr>
        <w:t xml:space="preserve"> </w:t>
      </w:r>
      <w:r w:rsidRPr="00F86579">
        <w:rPr>
          <w:szCs w:val="21"/>
        </w:rPr>
        <w:t>period.</w:t>
      </w:r>
      <w:r w:rsidR="009A7D6B">
        <w:rPr>
          <w:szCs w:val="21"/>
        </w:rPr>
        <w:t xml:space="preserve">  </w:t>
      </w:r>
      <w:r w:rsidRPr="00F86579">
        <w:rPr>
          <w:szCs w:val="21"/>
        </w:rPr>
        <w:t>Okay,</w:t>
      </w:r>
      <w:r w:rsidR="009A7D6B">
        <w:rPr>
          <w:szCs w:val="21"/>
        </w:rPr>
        <w:t xml:space="preserve"> </w:t>
      </w:r>
      <w:r w:rsidRPr="00F86579">
        <w:rPr>
          <w:szCs w:val="21"/>
        </w:rPr>
        <w:t>thank</w:t>
      </w:r>
      <w:r w:rsidR="009A7D6B">
        <w:rPr>
          <w:szCs w:val="21"/>
        </w:rPr>
        <w:t xml:space="preserve"> </w:t>
      </w:r>
      <w:r w:rsidRPr="00F86579">
        <w:rPr>
          <w:szCs w:val="21"/>
        </w:rPr>
        <w:t>you.</w:t>
      </w:r>
    </w:p>
    <w:p w14:paraId="6DAB9B79" w14:textId="77777777" w:rsidR="00180868" w:rsidRDefault="00180868" w:rsidP="00180868">
      <w:pPr>
        <w:pStyle w:val="PlainText"/>
      </w:pPr>
      <w:r>
        <w:tab/>
      </w:r>
      <w:r w:rsidRPr="00F86579">
        <w:rPr>
          <w:szCs w:val="21"/>
        </w:rPr>
        <w:t>Just</w:t>
      </w:r>
      <w:r w:rsidR="009A7D6B">
        <w:rPr>
          <w:szCs w:val="21"/>
        </w:rPr>
        <w:t xml:space="preserve"> </w:t>
      </w:r>
      <w:r w:rsidRPr="00F86579">
        <w:rPr>
          <w:szCs w:val="21"/>
        </w:rPr>
        <w:t>staying</w:t>
      </w:r>
      <w:r w:rsidR="009A7D6B">
        <w:rPr>
          <w:szCs w:val="21"/>
        </w:rPr>
        <w:t xml:space="preserve"> </w:t>
      </w:r>
      <w:r w:rsidRPr="00F86579">
        <w:rPr>
          <w:szCs w:val="21"/>
        </w:rPr>
        <w:t>on</w:t>
      </w:r>
      <w:r w:rsidR="009A7D6B">
        <w:rPr>
          <w:szCs w:val="21"/>
        </w:rPr>
        <w:t xml:space="preserve"> </w:t>
      </w:r>
      <w:r w:rsidRPr="00F86579">
        <w:rPr>
          <w:szCs w:val="21"/>
        </w:rPr>
        <w:t>the</w:t>
      </w:r>
      <w:r w:rsidR="009A7D6B">
        <w:rPr>
          <w:szCs w:val="21"/>
        </w:rPr>
        <w:t xml:space="preserve"> </w:t>
      </w:r>
      <w:r w:rsidRPr="00F86579">
        <w:rPr>
          <w:szCs w:val="21"/>
        </w:rPr>
        <w:t>theme</w:t>
      </w:r>
      <w:r w:rsidR="009A7D6B">
        <w:rPr>
          <w:szCs w:val="21"/>
        </w:rPr>
        <w:t xml:space="preserve"> </w:t>
      </w:r>
      <w:r w:rsidRPr="00F86579">
        <w:rPr>
          <w:szCs w:val="21"/>
        </w:rPr>
        <w:t>for</w:t>
      </w:r>
      <w:r w:rsidR="009A7D6B">
        <w:rPr>
          <w:szCs w:val="21"/>
        </w:rPr>
        <w:t xml:space="preserve"> </w:t>
      </w:r>
      <w:r w:rsidRPr="00F86579">
        <w:rPr>
          <w:szCs w:val="21"/>
        </w:rPr>
        <w:t>2-CO-17,</w:t>
      </w:r>
      <w:r w:rsidR="009A7D6B">
        <w:rPr>
          <w:szCs w:val="21"/>
        </w:rPr>
        <w:t xml:space="preserve"> </w:t>
      </w:r>
      <w:r w:rsidRPr="00F86579">
        <w:rPr>
          <w:szCs w:val="21"/>
        </w:rPr>
        <w:t>there</w:t>
      </w:r>
      <w:r w:rsidR="009A7D6B">
        <w:rPr>
          <w:szCs w:val="21"/>
        </w:rPr>
        <w:t xml:space="preserve"> </w:t>
      </w:r>
      <w:r w:rsidRPr="00F86579">
        <w:rPr>
          <w:szCs w:val="21"/>
        </w:rPr>
        <w:t>was</w:t>
      </w:r>
      <w:r w:rsidR="009A7D6B">
        <w:rPr>
          <w:szCs w:val="21"/>
        </w:rPr>
        <w:t xml:space="preserve"> </w:t>
      </w:r>
      <w:r w:rsidRPr="00F86579">
        <w:rPr>
          <w:szCs w:val="21"/>
        </w:rPr>
        <w:t>a</w:t>
      </w:r>
      <w:r w:rsidR="009A7D6B">
        <w:rPr>
          <w:szCs w:val="21"/>
        </w:rPr>
        <w:t xml:space="preserve"> </w:t>
      </w:r>
      <w:r w:rsidRPr="00F86579">
        <w:rPr>
          <w:szCs w:val="21"/>
        </w:rPr>
        <w:t>reference</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evidence</w:t>
      </w:r>
      <w:r w:rsidR="009A7D6B">
        <w:rPr>
          <w:szCs w:val="21"/>
        </w:rPr>
        <w:t xml:space="preserve"> </w:t>
      </w:r>
      <w:r w:rsidRPr="00F86579">
        <w:rPr>
          <w:szCs w:val="21"/>
        </w:rPr>
        <w:t>back</w:t>
      </w:r>
      <w:r w:rsidR="009A7D6B">
        <w:rPr>
          <w:szCs w:val="21"/>
        </w:rPr>
        <w:t xml:space="preserve"> </w:t>
      </w:r>
      <w:r w:rsidRPr="00F86579">
        <w:rPr>
          <w:szCs w:val="21"/>
        </w:rPr>
        <w:t>to</w:t>
      </w:r>
      <w:r w:rsidR="009A7D6B">
        <w:rPr>
          <w:szCs w:val="21"/>
        </w:rPr>
        <w:t xml:space="preserve"> </w:t>
      </w:r>
      <w:r w:rsidRPr="00F86579">
        <w:rPr>
          <w:szCs w:val="21"/>
        </w:rPr>
        <w:t>254,</w:t>
      </w:r>
      <w:r w:rsidR="009A7D6B">
        <w:rPr>
          <w:szCs w:val="21"/>
        </w:rPr>
        <w:t xml:space="preserve"> </w:t>
      </w:r>
      <w:r w:rsidRPr="00F86579">
        <w:rPr>
          <w:szCs w:val="21"/>
        </w:rPr>
        <w:t>appendix</w:t>
      </w:r>
      <w:r w:rsidR="009A7D6B">
        <w:rPr>
          <w:szCs w:val="21"/>
        </w:rPr>
        <w:t xml:space="preserve"> </w:t>
      </w:r>
      <w:r w:rsidRPr="00F86579">
        <w:rPr>
          <w:szCs w:val="21"/>
        </w:rPr>
        <w:t>F,</w:t>
      </w:r>
      <w:r w:rsidR="009A7D6B">
        <w:rPr>
          <w:szCs w:val="21"/>
        </w:rPr>
        <w:t xml:space="preserve"> </w:t>
      </w:r>
      <w:r w:rsidRPr="00F86579">
        <w:rPr>
          <w:szCs w:val="21"/>
        </w:rPr>
        <w:t>page</w:t>
      </w:r>
      <w:r w:rsidR="009A7D6B">
        <w:rPr>
          <w:szCs w:val="21"/>
        </w:rPr>
        <w:t xml:space="preserve"> </w:t>
      </w:r>
      <w:r w:rsidRPr="00F86579">
        <w:rPr>
          <w:szCs w:val="21"/>
        </w:rPr>
        <w:t>10,</w:t>
      </w:r>
      <w:r w:rsidR="009A7D6B">
        <w:rPr>
          <w:szCs w:val="21"/>
        </w:rPr>
        <w:t xml:space="preserve"> </w:t>
      </w:r>
      <w:r w:rsidRPr="00F86579">
        <w:rPr>
          <w:szCs w:val="21"/>
        </w:rPr>
        <w:t>figure</w:t>
      </w:r>
      <w:r w:rsidR="009A7D6B">
        <w:rPr>
          <w:szCs w:val="21"/>
        </w:rPr>
        <w:t xml:space="preserve"> </w:t>
      </w:r>
      <w:r w:rsidRPr="00F86579">
        <w:rPr>
          <w:szCs w:val="21"/>
        </w:rPr>
        <w:t>4;</w:t>
      </w:r>
      <w:r w:rsidR="009A7D6B">
        <w:rPr>
          <w:szCs w:val="21"/>
        </w:rPr>
        <w:t xml:space="preserve"> </w:t>
      </w:r>
      <w:r w:rsidRPr="00F86579">
        <w:rPr>
          <w:szCs w:val="21"/>
        </w:rPr>
        <w:t>I</w:t>
      </w:r>
      <w:r w:rsidR="009A7D6B">
        <w:rPr>
          <w:szCs w:val="21"/>
        </w:rPr>
        <w:t xml:space="preserve"> </w:t>
      </w:r>
      <w:r w:rsidRPr="00F86579">
        <w:rPr>
          <w:szCs w:val="21"/>
        </w:rPr>
        <w:t>can</w:t>
      </w:r>
      <w:r w:rsidR="009A7D6B">
        <w:rPr>
          <w:szCs w:val="21"/>
        </w:rPr>
        <w:t xml:space="preserve"> </w:t>
      </w:r>
      <w:r w:rsidRPr="00F86579">
        <w:rPr>
          <w:szCs w:val="21"/>
        </w:rPr>
        <w:t>provide</w:t>
      </w:r>
      <w:r w:rsidR="009A7D6B">
        <w:rPr>
          <w:szCs w:val="21"/>
        </w:rPr>
        <w:t xml:space="preserve"> </w:t>
      </w:r>
      <w:r w:rsidRPr="00F86579">
        <w:rPr>
          <w:szCs w:val="21"/>
        </w:rPr>
        <w:t>the</w:t>
      </w:r>
      <w:r w:rsidR="009A7D6B">
        <w:rPr>
          <w:szCs w:val="21"/>
        </w:rPr>
        <w:t xml:space="preserve"> </w:t>
      </w:r>
      <w:r w:rsidRPr="00F86579">
        <w:rPr>
          <w:szCs w:val="21"/>
        </w:rPr>
        <w:t>reference,</w:t>
      </w:r>
      <w:r w:rsidR="009A7D6B">
        <w:rPr>
          <w:szCs w:val="21"/>
        </w:rPr>
        <w:t xml:space="preserve"> </w:t>
      </w:r>
      <w:r w:rsidRPr="00F86579">
        <w:rPr>
          <w:szCs w:val="21"/>
        </w:rPr>
        <w:t>again,</w:t>
      </w:r>
      <w:r w:rsidR="009A7D6B">
        <w:rPr>
          <w:szCs w:val="21"/>
        </w:rPr>
        <w:t xml:space="preserve"> </w:t>
      </w:r>
      <w:r w:rsidRPr="00F86579">
        <w:rPr>
          <w:szCs w:val="21"/>
        </w:rPr>
        <w:t>if</w:t>
      </w:r>
      <w:r w:rsidR="009A7D6B">
        <w:rPr>
          <w:szCs w:val="21"/>
        </w:rPr>
        <w:t xml:space="preserve"> </w:t>
      </w:r>
      <w:r w:rsidRPr="00F86579">
        <w:rPr>
          <w:szCs w:val="21"/>
        </w:rPr>
        <w:t>needed.</w:t>
      </w:r>
      <w:r w:rsidR="009A7D6B">
        <w:rPr>
          <w:szCs w:val="21"/>
        </w:rPr>
        <w:t xml:space="preserve">  </w:t>
      </w:r>
      <w:r w:rsidRPr="00F86579">
        <w:rPr>
          <w:szCs w:val="21"/>
        </w:rPr>
        <w:t>And</w:t>
      </w:r>
      <w:r w:rsidR="009A7D6B">
        <w:rPr>
          <w:szCs w:val="21"/>
        </w:rPr>
        <w:t xml:space="preserve"> </w:t>
      </w:r>
      <w:r w:rsidRPr="00F86579">
        <w:rPr>
          <w:szCs w:val="21"/>
        </w:rPr>
        <w:t>it</w:t>
      </w:r>
      <w:r w:rsidR="009A7D6B">
        <w:rPr>
          <w:szCs w:val="21"/>
        </w:rPr>
        <w:t xml:space="preserve"> </w:t>
      </w:r>
      <w:r w:rsidRPr="00F86579">
        <w:rPr>
          <w:szCs w:val="21"/>
        </w:rPr>
        <w:t>is</w:t>
      </w:r>
      <w:r w:rsidR="009A7D6B">
        <w:rPr>
          <w:szCs w:val="21"/>
        </w:rPr>
        <w:t xml:space="preserve"> </w:t>
      </w:r>
      <w:r w:rsidRPr="00F86579">
        <w:rPr>
          <w:szCs w:val="21"/>
        </w:rPr>
        <w:t>a</w:t>
      </w:r>
      <w:r w:rsidR="009A7D6B">
        <w:rPr>
          <w:szCs w:val="21"/>
        </w:rPr>
        <w:t xml:space="preserve"> </w:t>
      </w:r>
      <w:r w:rsidRPr="00F86579">
        <w:rPr>
          <w:szCs w:val="21"/>
        </w:rPr>
        <w:t>comparison</w:t>
      </w:r>
      <w:r w:rsidR="009A7D6B">
        <w:rPr>
          <w:szCs w:val="21"/>
        </w:rPr>
        <w:t xml:space="preserve"> </w:t>
      </w:r>
      <w:r w:rsidRPr="00F86579">
        <w:rPr>
          <w:szCs w:val="21"/>
        </w:rPr>
        <w:t>graph</w:t>
      </w:r>
      <w:r w:rsidR="009A7D6B">
        <w:rPr>
          <w:szCs w:val="21"/>
        </w:rPr>
        <w:t xml:space="preserve"> </w:t>
      </w:r>
      <w:r w:rsidRPr="00F86579">
        <w:rPr>
          <w:szCs w:val="21"/>
        </w:rPr>
        <w:t>of</w:t>
      </w:r>
      <w:r w:rsidR="009A7D6B">
        <w:rPr>
          <w:szCs w:val="21"/>
        </w:rPr>
        <w:t xml:space="preserve"> </w:t>
      </w:r>
      <w:r w:rsidRPr="00F86579">
        <w:rPr>
          <w:szCs w:val="21"/>
        </w:rPr>
        <w:t>the</w:t>
      </w:r>
      <w:r w:rsidR="009A7D6B">
        <w:rPr>
          <w:szCs w:val="21"/>
        </w:rPr>
        <w:t xml:space="preserve"> </w:t>
      </w:r>
      <w:r w:rsidRPr="00F86579">
        <w:rPr>
          <w:szCs w:val="21"/>
        </w:rPr>
        <w:t>reference</w:t>
      </w:r>
      <w:r w:rsidR="009A7D6B">
        <w:rPr>
          <w:szCs w:val="21"/>
        </w:rPr>
        <w:t xml:space="preserve"> </w:t>
      </w:r>
      <w:r w:rsidRPr="00F86579">
        <w:rPr>
          <w:szCs w:val="21"/>
        </w:rPr>
        <w:t>versus</w:t>
      </w:r>
      <w:r w:rsidR="009A7D6B">
        <w:rPr>
          <w:szCs w:val="21"/>
        </w:rPr>
        <w:t xml:space="preserve"> </w:t>
      </w:r>
      <w:r w:rsidRPr="00F86579">
        <w:rPr>
          <w:szCs w:val="21"/>
        </w:rPr>
        <w:t>policy</w:t>
      </w:r>
      <w:r w:rsidR="009A7D6B">
        <w:rPr>
          <w:szCs w:val="21"/>
        </w:rPr>
        <w:t xml:space="preserve"> </w:t>
      </w:r>
      <w:r w:rsidRPr="00F86579">
        <w:rPr>
          <w:szCs w:val="21"/>
        </w:rPr>
        <w:t>guide</w:t>
      </w:r>
      <w:r w:rsidR="009A7D6B">
        <w:rPr>
          <w:szCs w:val="21"/>
        </w:rPr>
        <w:t xml:space="preserve"> </w:t>
      </w:r>
      <w:r w:rsidRPr="00F86579">
        <w:rPr>
          <w:szCs w:val="21"/>
        </w:rPr>
        <w:t>scenarios.</w:t>
      </w:r>
      <w:r w:rsidR="009A7D6B">
        <w:rPr>
          <w:szCs w:val="21"/>
        </w:rPr>
        <w:t xml:space="preserve">  </w:t>
      </w:r>
      <w:r w:rsidRPr="00F86579">
        <w:rPr>
          <w:szCs w:val="21"/>
        </w:rPr>
        <w:t>Yeah,</w:t>
      </w:r>
      <w:r w:rsidR="009A7D6B">
        <w:rPr>
          <w:szCs w:val="21"/>
        </w:rPr>
        <w:t xml:space="preserve"> </w:t>
      </w:r>
      <w:r w:rsidRPr="00F86579">
        <w:rPr>
          <w:szCs w:val="21"/>
        </w:rPr>
        <w:t>exactly,</w:t>
      </w:r>
      <w:r w:rsidR="009A7D6B">
        <w:rPr>
          <w:szCs w:val="21"/>
        </w:rPr>
        <w:t xml:space="preserve"> </w:t>
      </w:r>
      <w:r w:rsidRPr="00F86579">
        <w:rPr>
          <w:szCs w:val="21"/>
        </w:rPr>
        <w:t>thank</w:t>
      </w:r>
      <w:r w:rsidR="009A7D6B">
        <w:rPr>
          <w:szCs w:val="21"/>
        </w:rPr>
        <w:t xml:space="preserve"> </w:t>
      </w:r>
      <w:r w:rsidRPr="00F86579">
        <w:rPr>
          <w:szCs w:val="21"/>
        </w:rPr>
        <w:t>you.</w:t>
      </w:r>
    </w:p>
    <w:p w14:paraId="6B78640B" w14:textId="77777777" w:rsidR="00180868" w:rsidRDefault="00180868" w:rsidP="00180868">
      <w:pPr>
        <w:pStyle w:val="PlainText"/>
      </w:pPr>
      <w:r>
        <w:tab/>
      </w:r>
      <w:r w:rsidRPr="00F86579">
        <w:rPr>
          <w:szCs w:val="21"/>
        </w:rPr>
        <w:t>And</w:t>
      </w:r>
      <w:r w:rsidR="009A7D6B">
        <w:rPr>
          <w:szCs w:val="21"/>
        </w:rPr>
        <w:t xml:space="preserve"> </w:t>
      </w:r>
      <w:r w:rsidRPr="00F86579">
        <w:rPr>
          <w:szCs w:val="21"/>
        </w:rPr>
        <w:t>then</w:t>
      </w:r>
      <w:r w:rsidR="009A7D6B">
        <w:rPr>
          <w:szCs w:val="21"/>
        </w:rPr>
        <w:t xml:space="preserve"> </w:t>
      </w:r>
      <w:r w:rsidRPr="00F86579">
        <w:rPr>
          <w:szCs w:val="21"/>
        </w:rPr>
        <w:t>I</w:t>
      </w:r>
      <w:r w:rsidR="009A7D6B">
        <w:rPr>
          <w:szCs w:val="21"/>
        </w:rPr>
        <w:t xml:space="preserve"> </w:t>
      </w:r>
      <w:r w:rsidRPr="00F86579">
        <w:rPr>
          <w:szCs w:val="21"/>
        </w:rPr>
        <w:t>saw</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response</w:t>
      </w:r>
      <w:r w:rsidR="009A7D6B">
        <w:rPr>
          <w:szCs w:val="21"/>
        </w:rPr>
        <w:t xml:space="preserve"> </w:t>
      </w:r>
      <w:r w:rsidRPr="00F86579">
        <w:rPr>
          <w:szCs w:val="21"/>
        </w:rPr>
        <w:t>that</w:t>
      </w:r>
      <w:r w:rsidR="009A7D6B">
        <w:rPr>
          <w:szCs w:val="21"/>
        </w:rPr>
        <w:t xml:space="preserve"> </w:t>
      </w:r>
      <w:r w:rsidRPr="00F86579">
        <w:rPr>
          <w:szCs w:val="21"/>
        </w:rPr>
        <w:t>Hydro</w:t>
      </w:r>
      <w:r w:rsidR="009A7D6B">
        <w:rPr>
          <w:szCs w:val="21"/>
        </w:rPr>
        <w:t xml:space="preserve"> </w:t>
      </w:r>
      <w:r w:rsidRPr="00F86579">
        <w:rPr>
          <w:szCs w:val="21"/>
        </w:rPr>
        <w:t>Ottawa</w:t>
      </w:r>
      <w:r w:rsidR="009A7D6B">
        <w:rPr>
          <w:szCs w:val="21"/>
        </w:rPr>
        <w:t xml:space="preserve"> </w:t>
      </w:r>
      <w:r w:rsidRPr="00F86579">
        <w:rPr>
          <w:szCs w:val="21"/>
        </w:rPr>
        <w:t>notes</w:t>
      </w:r>
      <w:r w:rsidR="009A7D6B">
        <w:rPr>
          <w:szCs w:val="21"/>
        </w:rPr>
        <w:t xml:space="preserve"> </w:t>
      </w:r>
      <w:r w:rsidRPr="00F86579">
        <w:rPr>
          <w:szCs w:val="21"/>
        </w:rPr>
        <w:t>that</w:t>
      </w:r>
      <w:r w:rsidR="009A7D6B">
        <w:rPr>
          <w:szCs w:val="21"/>
        </w:rPr>
        <w:t xml:space="preserve"> </w:t>
      </w:r>
      <w:r w:rsidRPr="00F86579">
        <w:rPr>
          <w:szCs w:val="21"/>
        </w:rPr>
        <w:t>it</w:t>
      </w:r>
      <w:r w:rsidR="009A7D6B">
        <w:rPr>
          <w:szCs w:val="21"/>
        </w:rPr>
        <w:t xml:space="preserve"> </w:t>
      </w:r>
      <w:r w:rsidRPr="00F86579">
        <w:rPr>
          <w:szCs w:val="21"/>
        </w:rPr>
        <w:t>is</w:t>
      </w:r>
      <w:r w:rsidR="009A7D6B">
        <w:rPr>
          <w:szCs w:val="21"/>
        </w:rPr>
        <w:t xml:space="preserve"> </w:t>
      </w:r>
      <w:r w:rsidRPr="00F86579">
        <w:rPr>
          <w:szCs w:val="21"/>
        </w:rPr>
        <w:t>not</w:t>
      </w:r>
      <w:r w:rsidR="009A7D6B">
        <w:rPr>
          <w:szCs w:val="21"/>
        </w:rPr>
        <w:t xml:space="preserve"> </w:t>
      </w:r>
      <w:r w:rsidRPr="00F86579">
        <w:rPr>
          <w:szCs w:val="21"/>
        </w:rPr>
        <w:t>using</w:t>
      </w:r>
      <w:r w:rsidR="009A7D6B">
        <w:rPr>
          <w:szCs w:val="21"/>
        </w:rPr>
        <w:t xml:space="preserve"> </w:t>
      </w:r>
      <w:r w:rsidRPr="00F86579">
        <w:rPr>
          <w:szCs w:val="21"/>
        </w:rPr>
        <w:t>a</w:t>
      </w:r>
      <w:r w:rsidR="009A7D6B">
        <w:rPr>
          <w:szCs w:val="21"/>
        </w:rPr>
        <w:t xml:space="preserve"> </w:t>
      </w:r>
      <w:r w:rsidRPr="00F86579">
        <w:rPr>
          <w:szCs w:val="21"/>
        </w:rPr>
        <w:t>planning</w:t>
      </w:r>
      <w:r w:rsidR="009A7D6B">
        <w:rPr>
          <w:szCs w:val="21"/>
        </w:rPr>
        <w:t xml:space="preserve"> </w:t>
      </w:r>
      <w:r w:rsidRPr="00F86579">
        <w:rPr>
          <w:szCs w:val="21"/>
        </w:rPr>
        <w:t>approach</w:t>
      </w:r>
      <w:r w:rsidR="009A7D6B">
        <w:rPr>
          <w:szCs w:val="21"/>
        </w:rPr>
        <w:t xml:space="preserve"> </w:t>
      </w:r>
      <w:r w:rsidRPr="00F86579">
        <w:rPr>
          <w:szCs w:val="21"/>
        </w:rPr>
        <w:t>to</w:t>
      </w:r>
      <w:r w:rsidR="009A7D6B">
        <w:rPr>
          <w:szCs w:val="21"/>
        </w:rPr>
        <w:t xml:space="preserve"> </w:t>
      </w:r>
      <w:r w:rsidRPr="00F86579">
        <w:rPr>
          <w:szCs w:val="21"/>
        </w:rPr>
        <w:t>follow</w:t>
      </w:r>
      <w:r w:rsidR="009A7D6B">
        <w:rPr>
          <w:szCs w:val="21"/>
        </w:rPr>
        <w:t xml:space="preserve"> </w:t>
      </w:r>
      <w:r w:rsidRPr="00F86579">
        <w:rPr>
          <w:szCs w:val="21"/>
        </w:rPr>
        <w:t>a</w:t>
      </w:r>
      <w:r w:rsidR="009A7D6B">
        <w:rPr>
          <w:szCs w:val="21"/>
        </w:rPr>
        <w:t xml:space="preserve"> </w:t>
      </w:r>
      <w:r w:rsidRPr="00F86579">
        <w:rPr>
          <w:szCs w:val="21"/>
        </w:rPr>
        <w:t>dual-fuel</w:t>
      </w:r>
      <w:r w:rsidR="009A7D6B">
        <w:rPr>
          <w:szCs w:val="21"/>
        </w:rPr>
        <w:t xml:space="preserve"> </w:t>
      </w:r>
      <w:r w:rsidRPr="00F86579">
        <w:rPr>
          <w:szCs w:val="21"/>
        </w:rPr>
        <w:t>scenario</w:t>
      </w:r>
      <w:r w:rsidR="009A7D6B">
        <w:rPr>
          <w:szCs w:val="21"/>
        </w:rPr>
        <w:t xml:space="preserve"> </w:t>
      </w:r>
      <w:r w:rsidRPr="00F86579">
        <w:rPr>
          <w:szCs w:val="21"/>
        </w:rPr>
        <w:t>using</w:t>
      </w:r>
      <w:r w:rsidR="009A7D6B">
        <w:rPr>
          <w:szCs w:val="21"/>
        </w:rPr>
        <w:t xml:space="preserve"> </w:t>
      </w:r>
      <w:r w:rsidRPr="00F86579">
        <w:rPr>
          <w:szCs w:val="21"/>
        </w:rPr>
        <w:t>fossil</w:t>
      </w:r>
      <w:r w:rsidR="009A7D6B">
        <w:rPr>
          <w:szCs w:val="21"/>
        </w:rPr>
        <w:t xml:space="preserve"> </w:t>
      </w:r>
      <w:r w:rsidRPr="00F86579">
        <w:rPr>
          <w:szCs w:val="21"/>
        </w:rPr>
        <w:t>fuels,</w:t>
      </w:r>
      <w:r w:rsidR="009A7D6B">
        <w:rPr>
          <w:szCs w:val="21"/>
        </w:rPr>
        <w:t xml:space="preserve"> </w:t>
      </w:r>
      <w:r w:rsidRPr="00F86579">
        <w:rPr>
          <w:szCs w:val="21"/>
        </w:rPr>
        <w:t>but</w:t>
      </w:r>
      <w:r w:rsidR="009A7D6B">
        <w:rPr>
          <w:szCs w:val="21"/>
        </w:rPr>
        <w:t xml:space="preserve"> </w:t>
      </w:r>
      <w:r w:rsidRPr="00F86579">
        <w:rPr>
          <w:szCs w:val="21"/>
        </w:rPr>
        <w:t>that</w:t>
      </w:r>
      <w:r w:rsidR="009A7D6B">
        <w:rPr>
          <w:szCs w:val="21"/>
        </w:rPr>
        <w:t xml:space="preserve"> </w:t>
      </w:r>
      <w:r w:rsidRPr="00F86579">
        <w:rPr>
          <w:szCs w:val="21"/>
        </w:rPr>
        <w:t>you</w:t>
      </w:r>
      <w:r w:rsidR="009A7D6B">
        <w:rPr>
          <w:szCs w:val="21"/>
        </w:rPr>
        <w:t xml:space="preserve"> </w:t>
      </w:r>
      <w:r w:rsidRPr="00F86579">
        <w:rPr>
          <w:szCs w:val="21"/>
        </w:rPr>
        <w:t>are</w:t>
      </w:r>
      <w:r w:rsidR="009A7D6B">
        <w:rPr>
          <w:szCs w:val="21"/>
        </w:rPr>
        <w:t xml:space="preserve"> </w:t>
      </w:r>
      <w:r w:rsidRPr="00F86579">
        <w:rPr>
          <w:szCs w:val="21"/>
        </w:rPr>
        <w:t>targeting</w:t>
      </w:r>
      <w:r w:rsidR="009A7D6B">
        <w:rPr>
          <w:szCs w:val="21"/>
        </w:rPr>
        <w:t xml:space="preserve"> </w:t>
      </w:r>
      <w:r w:rsidRPr="00F86579">
        <w:rPr>
          <w:szCs w:val="21"/>
        </w:rPr>
        <w:t>the</w:t>
      </w:r>
      <w:r w:rsidR="009A7D6B">
        <w:rPr>
          <w:szCs w:val="21"/>
        </w:rPr>
        <w:t xml:space="preserve"> </w:t>
      </w:r>
      <w:r w:rsidRPr="00F86579">
        <w:rPr>
          <w:szCs w:val="21"/>
        </w:rPr>
        <w:t>reference</w:t>
      </w:r>
      <w:r w:rsidR="009A7D6B">
        <w:rPr>
          <w:szCs w:val="21"/>
        </w:rPr>
        <w:t xml:space="preserve"> </w:t>
      </w:r>
      <w:r w:rsidRPr="00F86579">
        <w:rPr>
          <w:szCs w:val="21"/>
        </w:rPr>
        <w:t>approach,</w:t>
      </w:r>
      <w:r w:rsidR="009A7D6B">
        <w:rPr>
          <w:szCs w:val="21"/>
        </w:rPr>
        <w:t xml:space="preserve"> </w:t>
      </w:r>
      <w:r w:rsidRPr="00F86579">
        <w:rPr>
          <w:szCs w:val="21"/>
        </w:rPr>
        <w:t>which</w:t>
      </w:r>
      <w:r w:rsidR="009A7D6B">
        <w:rPr>
          <w:szCs w:val="21"/>
        </w:rPr>
        <w:t xml:space="preserve"> </w:t>
      </w:r>
      <w:r w:rsidRPr="00F86579">
        <w:rPr>
          <w:szCs w:val="21"/>
        </w:rPr>
        <w:t>I</w:t>
      </w:r>
      <w:r w:rsidR="009A7D6B">
        <w:rPr>
          <w:szCs w:val="21"/>
        </w:rPr>
        <w:t xml:space="preserve"> </w:t>
      </w:r>
      <w:r w:rsidRPr="00F86579">
        <w:rPr>
          <w:szCs w:val="21"/>
        </w:rPr>
        <w:t>think</w:t>
      </w:r>
      <w:r w:rsidR="009A7D6B">
        <w:rPr>
          <w:szCs w:val="21"/>
        </w:rPr>
        <w:t xml:space="preserve"> </w:t>
      </w:r>
      <w:r w:rsidRPr="00F86579">
        <w:rPr>
          <w:szCs w:val="21"/>
        </w:rPr>
        <w:t>we</w:t>
      </w:r>
      <w:r w:rsidR="009A7D6B">
        <w:rPr>
          <w:szCs w:val="21"/>
        </w:rPr>
        <w:t xml:space="preserve"> </w:t>
      </w:r>
      <w:r w:rsidRPr="00F86579">
        <w:rPr>
          <w:szCs w:val="21"/>
        </w:rPr>
        <w:t>just</w:t>
      </w:r>
      <w:r w:rsidR="009A7D6B">
        <w:rPr>
          <w:szCs w:val="21"/>
        </w:rPr>
        <w:t xml:space="preserve"> </w:t>
      </w:r>
      <w:r w:rsidRPr="00F86579">
        <w:rPr>
          <w:szCs w:val="21"/>
        </w:rPr>
        <w:t>talked</w:t>
      </w:r>
      <w:r w:rsidR="009A7D6B">
        <w:rPr>
          <w:szCs w:val="21"/>
        </w:rPr>
        <w:t xml:space="preserve"> </w:t>
      </w:r>
      <w:r w:rsidRPr="00F86579">
        <w:rPr>
          <w:szCs w:val="21"/>
        </w:rPr>
        <w:t>about.</w:t>
      </w:r>
    </w:p>
    <w:p w14:paraId="04A2FA34" w14:textId="77777777" w:rsidR="00180868" w:rsidRDefault="00180868" w:rsidP="00180868">
      <w:pPr>
        <w:pStyle w:val="PlainText"/>
      </w:pPr>
      <w:r>
        <w:tab/>
      </w:r>
      <w:r w:rsidRPr="00F86579">
        <w:rPr>
          <w:szCs w:val="21"/>
        </w:rPr>
        <w:t>And</w:t>
      </w:r>
      <w:r w:rsidR="009A7D6B">
        <w:rPr>
          <w:szCs w:val="21"/>
        </w:rPr>
        <w:t xml:space="preserve"> </w:t>
      </w:r>
      <w:r w:rsidRPr="00F86579">
        <w:rPr>
          <w:szCs w:val="21"/>
        </w:rPr>
        <w:t>then</w:t>
      </w:r>
      <w:r w:rsidR="009A7D6B">
        <w:rPr>
          <w:szCs w:val="21"/>
        </w:rPr>
        <w:t xml:space="preserve"> </w:t>
      </w:r>
      <w:r w:rsidRPr="00F86579">
        <w:rPr>
          <w:szCs w:val="21"/>
        </w:rPr>
        <w:t>I</w:t>
      </w:r>
      <w:r w:rsidR="009A7D6B">
        <w:rPr>
          <w:szCs w:val="21"/>
        </w:rPr>
        <w:t xml:space="preserve"> </w:t>
      </w:r>
      <w:r w:rsidRPr="00F86579">
        <w:rPr>
          <w:szCs w:val="21"/>
        </w:rPr>
        <w:t>also</w:t>
      </w:r>
      <w:r w:rsidR="009A7D6B">
        <w:rPr>
          <w:szCs w:val="21"/>
        </w:rPr>
        <w:t xml:space="preserve"> </w:t>
      </w:r>
      <w:r w:rsidRPr="00F86579">
        <w:rPr>
          <w:szCs w:val="21"/>
        </w:rPr>
        <w:t>noticed</w:t>
      </w:r>
      <w:r w:rsidR="009A7D6B">
        <w:rPr>
          <w:szCs w:val="21"/>
        </w:rPr>
        <w:t xml:space="preserve"> </w:t>
      </w:r>
      <w:r w:rsidRPr="00F86579">
        <w:rPr>
          <w:szCs w:val="21"/>
        </w:rPr>
        <w:t>that</w:t>
      </w:r>
      <w:r w:rsidR="009A7D6B">
        <w:rPr>
          <w:szCs w:val="21"/>
        </w:rPr>
        <w:t xml:space="preserve"> </w:t>
      </w:r>
      <w:r w:rsidRPr="00F86579">
        <w:rPr>
          <w:szCs w:val="21"/>
        </w:rPr>
        <w:t>Hydro</w:t>
      </w:r>
      <w:r w:rsidR="009A7D6B">
        <w:rPr>
          <w:szCs w:val="21"/>
        </w:rPr>
        <w:t xml:space="preserve"> </w:t>
      </w:r>
      <w:r w:rsidRPr="00F86579">
        <w:rPr>
          <w:szCs w:val="21"/>
        </w:rPr>
        <w:t>Ottawa</w:t>
      </w:r>
      <w:r w:rsidR="009A7D6B">
        <w:rPr>
          <w:szCs w:val="21"/>
        </w:rPr>
        <w:t xml:space="preserve"> </w:t>
      </w:r>
      <w:r w:rsidRPr="00F86579">
        <w:rPr>
          <w:szCs w:val="21"/>
        </w:rPr>
        <w:t>noted</w:t>
      </w:r>
      <w:r w:rsidR="009A7D6B">
        <w:rPr>
          <w:szCs w:val="21"/>
        </w:rPr>
        <w:t xml:space="preserve"> </w:t>
      </w:r>
      <w:r w:rsidRPr="00F86579">
        <w:rPr>
          <w:szCs w:val="21"/>
        </w:rPr>
        <w:t>that</w:t>
      </w:r>
      <w:r w:rsidR="009A7D6B">
        <w:rPr>
          <w:szCs w:val="21"/>
        </w:rPr>
        <w:t xml:space="preserve"> </w:t>
      </w:r>
      <w:r w:rsidRPr="00F86579">
        <w:rPr>
          <w:szCs w:val="21"/>
        </w:rPr>
        <w:t>it</w:t>
      </w:r>
      <w:r w:rsidR="009A7D6B">
        <w:rPr>
          <w:szCs w:val="21"/>
        </w:rPr>
        <w:t xml:space="preserve"> </w:t>
      </w:r>
      <w:r w:rsidRPr="00F86579">
        <w:rPr>
          <w:szCs w:val="21"/>
        </w:rPr>
        <w:t>considers</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as</w:t>
      </w:r>
      <w:r w:rsidR="009A7D6B">
        <w:rPr>
          <w:szCs w:val="21"/>
        </w:rPr>
        <w:t xml:space="preserve"> </w:t>
      </w:r>
      <w:r w:rsidRPr="00F86579">
        <w:rPr>
          <w:szCs w:val="21"/>
        </w:rPr>
        <w:t>low</w:t>
      </w:r>
      <w:r w:rsidR="009A7D6B">
        <w:rPr>
          <w:szCs w:val="21"/>
        </w:rPr>
        <w:t xml:space="preserve"> </w:t>
      </w:r>
      <w:r w:rsidRPr="00F86579">
        <w:rPr>
          <w:szCs w:val="21"/>
        </w:rPr>
        <w:t>carbon.</w:t>
      </w:r>
      <w:r w:rsidR="009A7D6B">
        <w:rPr>
          <w:szCs w:val="21"/>
        </w:rPr>
        <w:t xml:space="preserve">  </w:t>
      </w:r>
      <w:r w:rsidRPr="00F86579">
        <w:rPr>
          <w:szCs w:val="21"/>
        </w:rPr>
        <w:t>Do</w:t>
      </w:r>
      <w:r w:rsidR="009A7D6B">
        <w:rPr>
          <w:szCs w:val="21"/>
        </w:rPr>
        <w:t xml:space="preserve"> </w:t>
      </w:r>
      <w:r w:rsidRPr="00F86579">
        <w:rPr>
          <w:szCs w:val="21"/>
        </w:rPr>
        <w:t>you</w:t>
      </w:r>
      <w:r w:rsidR="009A7D6B">
        <w:rPr>
          <w:szCs w:val="21"/>
        </w:rPr>
        <w:t xml:space="preserve"> </w:t>
      </w:r>
      <w:r w:rsidRPr="00F86579">
        <w:rPr>
          <w:szCs w:val="21"/>
        </w:rPr>
        <w:t>recall</w:t>
      </w:r>
      <w:r w:rsidR="009A7D6B">
        <w:rPr>
          <w:szCs w:val="21"/>
        </w:rPr>
        <w:t xml:space="preserve"> </w:t>
      </w:r>
      <w:r w:rsidRPr="00F86579">
        <w:rPr>
          <w:szCs w:val="21"/>
        </w:rPr>
        <w:t>that?</w:t>
      </w:r>
    </w:p>
    <w:p w14:paraId="7B654845"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Yes.</w:t>
      </w:r>
    </w:p>
    <w:p w14:paraId="779285C9"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Do</w:t>
      </w:r>
      <w:r w:rsidR="009A7D6B">
        <w:rPr>
          <w:szCs w:val="21"/>
        </w:rPr>
        <w:t xml:space="preserve"> </w:t>
      </w:r>
      <w:r w:rsidRPr="00F86579">
        <w:rPr>
          <w:szCs w:val="21"/>
        </w:rPr>
        <w:t>you</w:t>
      </w:r>
      <w:r w:rsidR="009A7D6B">
        <w:rPr>
          <w:szCs w:val="21"/>
        </w:rPr>
        <w:t xml:space="preserve"> </w:t>
      </w:r>
      <w:r w:rsidRPr="00F86579">
        <w:rPr>
          <w:szCs w:val="21"/>
        </w:rPr>
        <w:t>know,</w:t>
      </w:r>
      <w:r w:rsidR="009A7D6B">
        <w:rPr>
          <w:szCs w:val="21"/>
        </w:rPr>
        <w:t xml:space="preserve"> </w:t>
      </w:r>
      <w:r w:rsidRPr="00F86579">
        <w:rPr>
          <w:szCs w:val="21"/>
        </w:rPr>
        <w:t>what</w:t>
      </w:r>
      <w:r w:rsidR="009A7D6B">
        <w:rPr>
          <w:szCs w:val="21"/>
        </w:rPr>
        <w:t xml:space="preserve"> </w:t>
      </w:r>
      <w:r w:rsidRPr="00F86579">
        <w:rPr>
          <w:szCs w:val="21"/>
        </w:rPr>
        <w:t>reference</w:t>
      </w:r>
      <w:r w:rsidR="009A7D6B">
        <w:rPr>
          <w:szCs w:val="21"/>
        </w:rPr>
        <w:t xml:space="preserve"> </w:t>
      </w:r>
      <w:r w:rsidRPr="00F86579">
        <w:rPr>
          <w:szCs w:val="21"/>
        </w:rPr>
        <w:t>source</w:t>
      </w:r>
      <w:r w:rsidR="009A7D6B">
        <w:rPr>
          <w:szCs w:val="21"/>
        </w:rPr>
        <w:t xml:space="preserve"> </w:t>
      </w:r>
      <w:r w:rsidRPr="00F86579">
        <w:rPr>
          <w:szCs w:val="21"/>
        </w:rPr>
        <w:t>are</w:t>
      </w:r>
      <w:r w:rsidR="009A7D6B">
        <w:rPr>
          <w:szCs w:val="21"/>
        </w:rPr>
        <w:t xml:space="preserve"> </w:t>
      </w:r>
      <w:r w:rsidRPr="00F86579">
        <w:rPr>
          <w:szCs w:val="21"/>
        </w:rPr>
        <w:t>you</w:t>
      </w:r>
      <w:r w:rsidR="009A7D6B">
        <w:rPr>
          <w:szCs w:val="21"/>
        </w:rPr>
        <w:t xml:space="preserve"> </w:t>
      </w:r>
      <w:r w:rsidRPr="00F86579">
        <w:rPr>
          <w:szCs w:val="21"/>
        </w:rPr>
        <w:t>using</w:t>
      </w:r>
      <w:r w:rsidR="009A7D6B">
        <w:rPr>
          <w:szCs w:val="21"/>
        </w:rPr>
        <w:t xml:space="preserve"> </w:t>
      </w:r>
      <w:r w:rsidRPr="00F86579">
        <w:rPr>
          <w:szCs w:val="21"/>
        </w:rPr>
        <w:t>for</w:t>
      </w:r>
      <w:r w:rsidR="009A7D6B">
        <w:rPr>
          <w:szCs w:val="21"/>
        </w:rPr>
        <w:t xml:space="preserve"> </w:t>
      </w:r>
      <w:r w:rsidRPr="00F86579">
        <w:rPr>
          <w:szCs w:val="21"/>
        </w:rPr>
        <w:t>the</w:t>
      </w:r>
      <w:r w:rsidR="009A7D6B">
        <w:rPr>
          <w:szCs w:val="21"/>
        </w:rPr>
        <w:t xml:space="preserve"> </w:t>
      </w:r>
      <w:r w:rsidRPr="00F86579">
        <w:rPr>
          <w:szCs w:val="21"/>
        </w:rPr>
        <w:t>definition</w:t>
      </w:r>
      <w:r w:rsidR="009A7D6B">
        <w:rPr>
          <w:szCs w:val="21"/>
        </w:rPr>
        <w:t xml:space="preserve"> </w:t>
      </w:r>
      <w:r w:rsidRPr="00F86579">
        <w:rPr>
          <w:szCs w:val="21"/>
        </w:rPr>
        <w:t>of</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is</w:t>
      </w:r>
      <w:r w:rsidR="009A7D6B">
        <w:rPr>
          <w:szCs w:val="21"/>
        </w:rPr>
        <w:t xml:space="preserve"> </w:t>
      </w:r>
      <w:r w:rsidRPr="00F86579">
        <w:rPr>
          <w:szCs w:val="21"/>
        </w:rPr>
        <w:t>low</w:t>
      </w:r>
      <w:r w:rsidR="009A7D6B">
        <w:rPr>
          <w:szCs w:val="21"/>
        </w:rPr>
        <w:t xml:space="preserve"> </w:t>
      </w:r>
      <w:r w:rsidRPr="00F86579">
        <w:rPr>
          <w:szCs w:val="21"/>
        </w:rPr>
        <w:t>carbon.</w:t>
      </w:r>
      <w:r w:rsidR="009A7D6B">
        <w:rPr>
          <w:szCs w:val="21"/>
        </w:rPr>
        <w:t xml:space="preserve">  </w:t>
      </w:r>
      <w:r w:rsidRPr="00F86579">
        <w:rPr>
          <w:szCs w:val="21"/>
        </w:rPr>
        <w:t>Is</w:t>
      </w:r>
      <w:r w:rsidR="009A7D6B">
        <w:rPr>
          <w:szCs w:val="21"/>
        </w:rPr>
        <w:t xml:space="preserve"> </w:t>
      </w:r>
      <w:r w:rsidRPr="00F86579">
        <w:rPr>
          <w:szCs w:val="21"/>
        </w:rPr>
        <w:t>that</w:t>
      </w:r>
      <w:r w:rsidR="009A7D6B">
        <w:rPr>
          <w:szCs w:val="21"/>
        </w:rPr>
        <w:t xml:space="preserve"> </w:t>
      </w:r>
      <w:r w:rsidRPr="00F86579">
        <w:rPr>
          <w:szCs w:val="21"/>
        </w:rPr>
        <w:t>from</w:t>
      </w:r>
      <w:r w:rsidR="009A7D6B">
        <w:rPr>
          <w:szCs w:val="21"/>
        </w:rPr>
        <w:t xml:space="preserve"> </w:t>
      </w:r>
      <w:r w:rsidRPr="00F86579">
        <w:rPr>
          <w:szCs w:val="21"/>
        </w:rPr>
        <w:t>some</w:t>
      </w:r>
      <w:r w:rsidR="009A7D6B">
        <w:rPr>
          <w:szCs w:val="21"/>
        </w:rPr>
        <w:t xml:space="preserve"> </w:t>
      </w:r>
      <w:r w:rsidRPr="00F86579">
        <w:rPr>
          <w:szCs w:val="21"/>
        </w:rPr>
        <w:t>sort</w:t>
      </w:r>
      <w:r w:rsidR="009A7D6B">
        <w:rPr>
          <w:szCs w:val="21"/>
        </w:rPr>
        <w:t xml:space="preserve"> </w:t>
      </w:r>
      <w:r w:rsidRPr="00F86579">
        <w:rPr>
          <w:szCs w:val="21"/>
        </w:rPr>
        <w:t>of</w:t>
      </w:r>
      <w:r w:rsidR="009A7D6B">
        <w:rPr>
          <w:szCs w:val="21"/>
        </w:rPr>
        <w:t xml:space="preserve"> </w:t>
      </w:r>
      <w:r w:rsidRPr="00F86579">
        <w:rPr>
          <w:szCs w:val="21"/>
        </w:rPr>
        <w:t>a</w:t>
      </w:r>
      <w:r w:rsidR="009A7D6B">
        <w:rPr>
          <w:szCs w:val="21"/>
        </w:rPr>
        <w:t xml:space="preserve"> </w:t>
      </w:r>
      <w:r w:rsidRPr="00F86579">
        <w:rPr>
          <w:szCs w:val="21"/>
        </w:rPr>
        <w:t>document?</w:t>
      </w:r>
      <w:r w:rsidR="009A7D6B">
        <w:rPr>
          <w:szCs w:val="21"/>
        </w:rPr>
        <w:t xml:space="preserve">  </w:t>
      </w:r>
      <w:r w:rsidRPr="00F86579">
        <w:rPr>
          <w:szCs w:val="21"/>
        </w:rPr>
        <w:t>Or</w:t>
      </w:r>
      <w:r w:rsidR="009A7D6B">
        <w:rPr>
          <w:szCs w:val="21"/>
        </w:rPr>
        <w:t xml:space="preserve"> </w:t>
      </w:r>
      <w:r w:rsidRPr="00F86579">
        <w:rPr>
          <w:szCs w:val="21"/>
        </w:rPr>
        <w:t>is</w:t>
      </w:r>
      <w:r w:rsidR="009A7D6B">
        <w:rPr>
          <w:szCs w:val="21"/>
        </w:rPr>
        <w:t xml:space="preserve"> </w:t>
      </w:r>
      <w:r w:rsidRPr="00F86579">
        <w:rPr>
          <w:szCs w:val="21"/>
        </w:rPr>
        <w:t>it</w:t>
      </w:r>
      <w:r w:rsidR="009A7D6B">
        <w:rPr>
          <w:szCs w:val="21"/>
        </w:rPr>
        <w:t xml:space="preserve"> </w:t>
      </w:r>
      <w:r w:rsidRPr="00F86579">
        <w:rPr>
          <w:szCs w:val="21"/>
        </w:rPr>
        <w:lastRenderedPageBreak/>
        <w:t>just</w:t>
      </w:r>
      <w:r w:rsidR="009A7D6B">
        <w:rPr>
          <w:szCs w:val="21"/>
        </w:rPr>
        <w:t xml:space="preserve"> </w:t>
      </w:r>
      <w:r w:rsidRPr="00F86579">
        <w:rPr>
          <w:szCs w:val="21"/>
        </w:rPr>
        <w:t>a</w:t>
      </w:r>
      <w:r w:rsidR="009A7D6B">
        <w:rPr>
          <w:szCs w:val="21"/>
        </w:rPr>
        <w:t xml:space="preserve"> </w:t>
      </w:r>
      <w:r w:rsidRPr="00F86579">
        <w:rPr>
          <w:szCs w:val="21"/>
        </w:rPr>
        <w:t>term</w:t>
      </w:r>
      <w:r w:rsidR="009A7D6B">
        <w:rPr>
          <w:szCs w:val="21"/>
        </w:rPr>
        <w:t xml:space="preserve"> </w:t>
      </w:r>
      <w:r w:rsidRPr="00F86579">
        <w:rPr>
          <w:szCs w:val="21"/>
        </w:rPr>
        <w:t>that</w:t>
      </w:r>
      <w:r w:rsidR="009A7D6B">
        <w:rPr>
          <w:szCs w:val="21"/>
        </w:rPr>
        <w:t xml:space="preserve"> </w:t>
      </w:r>
      <w:r w:rsidRPr="00F86579">
        <w:rPr>
          <w:szCs w:val="21"/>
        </w:rPr>
        <w:t>you</w:t>
      </w:r>
      <w:r w:rsidR="009A7D6B">
        <w:rPr>
          <w:szCs w:val="21"/>
        </w:rPr>
        <w:t xml:space="preserve"> </w:t>
      </w:r>
      <w:r w:rsidRPr="00F86579">
        <w:rPr>
          <w:szCs w:val="21"/>
        </w:rPr>
        <w:t>applied?</w:t>
      </w:r>
    </w:p>
    <w:p w14:paraId="4B2360A3"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Give</w:t>
      </w:r>
      <w:r w:rsidR="009A7D6B">
        <w:rPr>
          <w:szCs w:val="21"/>
        </w:rPr>
        <w:t xml:space="preserve"> </w:t>
      </w:r>
      <w:r w:rsidRPr="00F86579">
        <w:rPr>
          <w:szCs w:val="21"/>
        </w:rPr>
        <w:t>me</w:t>
      </w:r>
      <w:r w:rsidR="009A7D6B">
        <w:rPr>
          <w:szCs w:val="21"/>
        </w:rPr>
        <w:t xml:space="preserve"> </w:t>
      </w:r>
      <w:r w:rsidRPr="00F86579">
        <w:rPr>
          <w:szCs w:val="21"/>
        </w:rPr>
        <w:t>a</w:t>
      </w:r>
      <w:r w:rsidR="009A7D6B">
        <w:rPr>
          <w:szCs w:val="21"/>
        </w:rPr>
        <w:t xml:space="preserve"> </w:t>
      </w:r>
      <w:r w:rsidRPr="00F86579">
        <w:rPr>
          <w:szCs w:val="21"/>
        </w:rPr>
        <w:t>second</w:t>
      </w:r>
      <w:r w:rsidR="009A7D6B">
        <w:rPr>
          <w:szCs w:val="21"/>
        </w:rPr>
        <w:t xml:space="preserve"> </w:t>
      </w:r>
      <w:r w:rsidRPr="00F86579">
        <w:rPr>
          <w:szCs w:val="21"/>
        </w:rPr>
        <w:t>to</w:t>
      </w:r>
      <w:r w:rsidR="009A7D6B">
        <w:rPr>
          <w:szCs w:val="21"/>
        </w:rPr>
        <w:t xml:space="preserve"> </w:t>
      </w:r>
      <w:r w:rsidRPr="00F86579">
        <w:rPr>
          <w:szCs w:val="21"/>
        </w:rPr>
        <w:t>review</w:t>
      </w:r>
      <w:r w:rsidR="009A7D6B">
        <w:rPr>
          <w:szCs w:val="21"/>
        </w:rPr>
        <w:t xml:space="preserve"> </w:t>
      </w:r>
      <w:r w:rsidRPr="00F86579">
        <w:rPr>
          <w:szCs w:val="21"/>
        </w:rPr>
        <w:t>the</w:t>
      </w:r>
      <w:r w:rsidR="009A7D6B">
        <w:rPr>
          <w:szCs w:val="21"/>
        </w:rPr>
        <w:t xml:space="preserve"> </w:t>
      </w:r>
      <w:r w:rsidRPr="00F86579">
        <w:rPr>
          <w:szCs w:val="21"/>
        </w:rPr>
        <w:t>study.</w:t>
      </w:r>
    </w:p>
    <w:p w14:paraId="273F275B"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Sure.</w:t>
      </w:r>
      <w:r w:rsidR="009A7D6B">
        <w:rPr>
          <w:szCs w:val="21"/>
        </w:rPr>
        <w:t xml:space="preserve">  </w:t>
      </w:r>
      <w:r w:rsidRPr="00F86579">
        <w:rPr>
          <w:szCs w:val="21"/>
        </w:rPr>
        <w:t>Or</w:t>
      </w:r>
      <w:r w:rsidR="009A7D6B">
        <w:rPr>
          <w:szCs w:val="21"/>
        </w:rPr>
        <w:t xml:space="preserve"> </w:t>
      </w:r>
      <w:r w:rsidRPr="00F86579">
        <w:rPr>
          <w:szCs w:val="21"/>
        </w:rPr>
        <w:t>if</w:t>
      </w:r>
      <w:r w:rsidR="009A7D6B">
        <w:rPr>
          <w:szCs w:val="21"/>
        </w:rPr>
        <w:t xml:space="preserve"> </w:t>
      </w:r>
      <w:r w:rsidRPr="00F86579">
        <w:rPr>
          <w:szCs w:val="21"/>
        </w:rPr>
        <w:t>it's</w:t>
      </w:r>
      <w:r w:rsidR="009A7D6B">
        <w:rPr>
          <w:szCs w:val="21"/>
        </w:rPr>
        <w:t xml:space="preserve"> </w:t>
      </w:r>
      <w:r w:rsidRPr="00F86579">
        <w:rPr>
          <w:szCs w:val="21"/>
        </w:rPr>
        <w:t>easier,</w:t>
      </w:r>
      <w:r w:rsidR="009A7D6B">
        <w:rPr>
          <w:szCs w:val="21"/>
        </w:rPr>
        <w:t xml:space="preserve"> </w:t>
      </w:r>
      <w:r w:rsidRPr="00F86579">
        <w:rPr>
          <w:szCs w:val="21"/>
        </w:rPr>
        <w:t>to</w:t>
      </w:r>
      <w:r w:rsidR="009A7D6B">
        <w:rPr>
          <w:szCs w:val="21"/>
        </w:rPr>
        <w:t xml:space="preserve"> </w:t>
      </w:r>
      <w:r w:rsidRPr="00F86579">
        <w:rPr>
          <w:szCs w:val="21"/>
        </w:rPr>
        <w:t>take</w:t>
      </w:r>
      <w:r w:rsidR="009A7D6B">
        <w:rPr>
          <w:szCs w:val="21"/>
        </w:rPr>
        <w:t xml:space="preserve"> </w:t>
      </w:r>
      <w:r w:rsidRPr="00F86579">
        <w:rPr>
          <w:szCs w:val="21"/>
        </w:rPr>
        <w:t>it</w:t>
      </w:r>
      <w:r w:rsidR="009A7D6B">
        <w:rPr>
          <w:szCs w:val="21"/>
        </w:rPr>
        <w:t xml:space="preserve"> </w:t>
      </w:r>
      <w:r w:rsidRPr="00F86579">
        <w:rPr>
          <w:szCs w:val="21"/>
        </w:rPr>
        <w:t>away</w:t>
      </w:r>
      <w:r w:rsidR="009A7D6B">
        <w:rPr>
          <w:szCs w:val="21"/>
        </w:rPr>
        <w:t xml:space="preserve"> </w:t>
      </w:r>
      <w:r w:rsidRPr="00F86579">
        <w:rPr>
          <w:szCs w:val="21"/>
        </w:rPr>
        <w:t>and</w:t>
      </w:r>
      <w:r w:rsidR="009A7D6B">
        <w:rPr>
          <w:szCs w:val="21"/>
        </w:rPr>
        <w:t xml:space="preserve"> </w:t>
      </w:r>
      <w:r w:rsidRPr="00F86579">
        <w:rPr>
          <w:szCs w:val="21"/>
        </w:rPr>
        <w:t>answer</w:t>
      </w:r>
      <w:r w:rsidR="009A7D6B">
        <w:rPr>
          <w:szCs w:val="21"/>
        </w:rPr>
        <w:t xml:space="preserve"> </w:t>
      </w:r>
      <w:r w:rsidRPr="00F86579">
        <w:rPr>
          <w:szCs w:val="21"/>
        </w:rPr>
        <w:t>it</w:t>
      </w:r>
      <w:r w:rsidR="009A7D6B">
        <w:rPr>
          <w:szCs w:val="21"/>
        </w:rPr>
        <w:t xml:space="preserve"> </w:t>
      </w:r>
      <w:r w:rsidRPr="00F86579">
        <w:rPr>
          <w:szCs w:val="21"/>
        </w:rPr>
        <w:t>in</w:t>
      </w:r>
      <w:r w:rsidR="009A7D6B">
        <w:rPr>
          <w:szCs w:val="21"/>
        </w:rPr>
        <w:t xml:space="preserve"> </w:t>
      </w:r>
      <w:r w:rsidRPr="00F86579">
        <w:rPr>
          <w:szCs w:val="21"/>
        </w:rPr>
        <w:t>undertaking,</w:t>
      </w:r>
      <w:r w:rsidR="009A7D6B">
        <w:rPr>
          <w:szCs w:val="21"/>
        </w:rPr>
        <w:t xml:space="preserve"> </w:t>
      </w:r>
      <w:r w:rsidRPr="00F86579">
        <w:rPr>
          <w:szCs w:val="21"/>
        </w:rPr>
        <w:t>that</w:t>
      </w:r>
      <w:r w:rsidR="009A7D6B">
        <w:rPr>
          <w:szCs w:val="21"/>
        </w:rPr>
        <w:t xml:space="preserve"> </w:t>
      </w:r>
      <w:r w:rsidRPr="00F86579">
        <w:rPr>
          <w:szCs w:val="21"/>
        </w:rPr>
        <w:t>is</w:t>
      </w:r>
      <w:r w:rsidR="009A7D6B">
        <w:rPr>
          <w:szCs w:val="21"/>
        </w:rPr>
        <w:t xml:space="preserve"> </w:t>
      </w:r>
      <w:r w:rsidRPr="00F86579">
        <w:rPr>
          <w:szCs w:val="21"/>
        </w:rPr>
        <w:t>fine</w:t>
      </w:r>
      <w:r w:rsidR="009A7D6B">
        <w:rPr>
          <w:szCs w:val="21"/>
        </w:rPr>
        <w:t xml:space="preserve"> </w:t>
      </w:r>
      <w:r w:rsidRPr="00F86579">
        <w:rPr>
          <w:szCs w:val="21"/>
        </w:rPr>
        <w:t>as</w:t>
      </w:r>
      <w:r w:rsidR="009A7D6B">
        <w:rPr>
          <w:szCs w:val="21"/>
        </w:rPr>
        <w:t xml:space="preserve"> </w:t>
      </w:r>
      <w:r w:rsidRPr="00F86579">
        <w:rPr>
          <w:szCs w:val="21"/>
        </w:rPr>
        <w:t>well,</w:t>
      </w:r>
      <w:r w:rsidR="009A7D6B">
        <w:rPr>
          <w:szCs w:val="21"/>
        </w:rPr>
        <w:t xml:space="preserve"> </w:t>
      </w:r>
      <w:r w:rsidRPr="00F86579">
        <w:rPr>
          <w:szCs w:val="21"/>
        </w:rPr>
        <w:t>but</w:t>
      </w:r>
      <w:r w:rsidR="009A7D6B">
        <w:rPr>
          <w:szCs w:val="21"/>
        </w:rPr>
        <w:t xml:space="preserve"> </w:t>
      </w:r>
      <w:r w:rsidRPr="00F86579">
        <w:rPr>
          <w:szCs w:val="21"/>
        </w:rPr>
        <w:t>whichever</w:t>
      </w:r>
      <w:r w:rsidR="009A7D6B">
        <w:rPr>
          <w:szCs w:val="21"/>
        </w:rPr>
        <w:t xml:space="preserve"> </w:t>
      </w:r>
      <w:r w:rsidRPr="00F86579">
        <w:rPr>
          <w:szCs w:val="21"/>
        </w:rPr>
        <w:t>you</w:t>
      </w:r>
      <w:r w:rsidR="009A7D6B">
        <w:rPr>
          <w:szCs w:val="21"/>
        </w:rPr>
        <w:t xml:space="preserve"> </w:t>
      </w:r>
      <w:r w:rsidRPr="00F86579">
        <w:rPr>
          <w:szCs w:val="21"/>
        </w:rPr>
        <w:t>would</w:t>
      </w:r>
      <w:r w:rsidR="009A7D6B">
        <w:rPr>
          <w:szCs w:val="21"/>
        </w:rPr>
        <w:t xml:space="preserve"> </w:t>
      </w:r>
      <w:r w:rsidRPr="00F86579">
        <w:rPr>
          <w:szCs w:val="21"/>
        </w:rPr>
        <w:t>prefer.</w:t>
      </w:r>
    </w:p>
    <w:p w14:paraId="3CD5953E"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I</w:t>
      </w:r>
      <w:r w:rsidR="009A7D6B">
        <w:rPr>
          <w:szCs w:val="21"/>
        </w:rPr>
        <w:t xml:space="preserve"> </w:t>
      </w:r>
      <w:r w:rsidRPr="00F86579">
        <w:rPr>
          <w:szCs w:val="21"/>
        </w:rPr>
        <w:t>would</w:t>
      </w:r>
      <w:r w:rsidR="009A7D6B">
        <w:rPr>
          <w:szCs w:val="21"/>
        </w:rPr>
        <w:t xml:space="preserve"> </w:t>
      </w:r>
      <w:r w:rsidRPr="00F86579">
        <w:rPr>
          <w:szCs w:val="21"/>
        </w:rPr>
        <w:t>like</w:t>
      </w:r>
      <w:r w:rsidR="009A7D6B">
        <w:rPr>
          <w:szCs w:val="21"/>
        </w:rPr>
        <w:t xml:space="preserve"> </w:t>
      </w:r>
      <w:r w:rsidRPr="00F86579">
        <w:rPr>
          <w:szCs w:val="21"/>
        </w:rPr>
        <w:t>to</w:t>
      </w:r>
      <w:r w:rsidR="009A7D6B">
        <w:rPr>
          <w:szCs w:val="21"/>
        </w:rPr>
        <w:t xml:space="preserve"> </w:t>
      </w:r>
      <w:r w:rsidRPr="00F86579">
        <w:rPr>
          <w:szCs w:val="21"/>
        </w:rPr>
        <w:t>point</w:t>
      </w:r>
      <w:r w:rsidR="009A7D6B">
        <w:rPr>
          <w:szCs w:val="21"/>
        </w:rPr>
        <w:t xml:space="preserve"> </w:t>
      </w:r>
      <w:r w:rsidRPr="00F86579">
        <w:rPr>
          <w:szCs w:val="21"/>
        </w:rPr>
        <w:t>you</w:t>
      </w:r>
      <w:r w:rsidR="009A7D6B">
        <w:rPr>
          <w:szCs w:val="21"/>
        </w:rPr>
        <w:t xml:space="preserve"> </w:t>
      </w:r>
      <w:r w:rsidRPr="00F86579">
        <w:rPr>
          <w:szCs w:val="21"/>
        </w:rPr>
        <w:t>to</w:t>
      </w:r>
      <w:r w:rsidR="009A7D6B">
        <w:rPr>
          <w:szCs w:val="21"/>
        </w:rPr>
        <w:t xml:space="preserve"> </w:t>
      </w:r>
      <w:r w:rsidRPr="00F86579">
        <w:rPr>
          <w:szCs w:val="21"/>
        </w:rPr>
        <w:t>page</w:t>
      </w:r>
      <w:r w:rsidR="009A7D6B">
        <w:rPr>
          <w:szCs w:val="21"/>
        </w:rPr>
        <w:t xml:space="preserve"> </w:t>
      </w:r>
      <w:r w:rsidRPr="00F86579">
        <w:rPr>
          <w:szCs w:val="21"/>
        </w:rPr>
        <w:t>22.</w:t>
      </w:r>
    </w:p>
    <w:p w14:paraId="68CB346D"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Yes,</w:t>
      </w:r>
      <w:r w:rsidR="009A7D6B">
        <w:rPr>
          <w:szCs w:val="21"/>
        </w:rPr>
        <w:t xml:space="preserve"> </w:t>
      </w:r>
      <w:r w:rsidRPr="00F86579">
        <w:rPr>
          <w:szCs w:val="21"/>
        </w:rPr>
        <w:t>I</w:t>
      </w:r>
      <w:r w:rsidR="009A7D6B">
        <w:rPr>
          <w:szCs w:val="21"/>
        </w:rPr>
        <w:t xml:space="preserve"> </w:t>
      </w:r>
      <w:r w:rsidRPr="00F86579">
        <w:rPr>
          <w:szCs w:val="21"/>
        </w:rPr>
        <w:t>think</w:t>
      </w:r>
      <w:r w:rsidR="009A7D6B">
        <w:rPr>
          <w:szCs w:val="21"/>
        </w:rPr>
        <w:t xml:space="preserve"> </w:t>
      </w:r>
      <w:r w:rsidRPr="00F86579">
        <w:rPr>
          <w:szCs w:val="21"/>
        </w:rPr>
        <w:t>it's</w:t>
      </w:r>
      <w:r w:rsidR="009A7D6B">
        <w:rPr>
          <w:szCs w:val="21"/>
        </w:rPr>
        <w:t xml:space="preserve"> </w:t>
      </w:r>
      <w:r w:rsidRPr="00F86579">
        <w:rPr>
          <w:szCs w:val="21"/>
        </w:rPr>
        <w:t>up</w:t>
      </w:r>
      <w:r w:rsidR="009A7D6B">
        <w:rPr>
          <w:szCs w:val="21"/>
        </w:rPr>
        <w:t xml:space="preserve"> </w:t>
      </w:r>
      <w:r w:rsidRPr="00F86579">
        <w:rPr>
          <w:szCs w:val="21"/>
        </w:rPr>
        <w:t>on</w:t>
      </w:r>
      <w:r w:rsidR="009A7D6B">
        <w:rPr>
          <w:szCs w:val="21"/>
        </w:rPr>
        <w:t xml:space="preserve"> </w:t>
      </w:r>
      <w:r w:rsidRPr="00F86579">
        <w:rPr>
          <w:szCs w:val="21"/>
        </w:rPr>
        <w:t>the</w:t>
      </w:r>
      <w:r w:rsidR="009A7D6B">
        <w:rPr>
          <w:szCs w:val="21"/>
        </w:rPr>
        <w:t xml:space="preserve"> </w:t>
      </w:r>
      <w:r w:rsidRPr="00F86579">
        <w:rPr>
          <w:szCs w:val="21"/>
        </w:rPr>
        <w:t>screen.</w:t>
      </w:r>
      <w:r w:rsidR="009A7D6B">
        <w:rPr>
          <w:szCs w:val="21"/>
        </w:rPr>
        <w:t xml:space="preserve">  </w:t>
      </w:r>
      <w:r w:rsidRPr="00F86579">
        <w:rPr>
          <w:szCs w:val="21"/>
        </w:rPr>
        <w:t>So</w:t>
      </w:r>
      <w:r w:rsidR="009A7D6B">
        <w:rPr>
          <w:szCs w:val="21"/>
        </w:rPr>
        <w:t xml:space="preserve"> </w:t>
      </w:r>
      <w:r w:rsidRPr="00F86579">
        <w:rPr>
          <w:szCs w:val="21"/>
        </w:rPr>
        <w:t>sorry,</w:t>
      </w:r>
      <w:r w:rsidR="009A7D6B">
        <w:rPr>
          <w:szCs w:val="21"/>
        </w:rPr>
        <w:t xml:space="preserve"> </w:t>
      </w:r>
      <w:r w:rsidRPr="00F86579">
        <w:rPr>
          <w:szCs w:val="21"/>
        </w:rPr>
        <w:t>what</w:t>
      </w:r>
      <w:r w:rsidR="009A7D6B">
        <w:rPr>
          <w:szCs w:val="21"/>
        </w:rPr>
        <w:t xml:space="preserve"> </w:t>
      </w:r>
      <w:r w:rsidRPr="00F86579">
        <w:rPr>
          <w:szCs w:val="21"/>
        </w:rPr>
        <w:t>are</w:t>
      </w:r>
      <w:r w:rsidR="009A7D6B">
        <w:rPr>
          <w:szCs w:val="21"/>
        </w:rPr>
        <w:t xml:space="preserve"> </w:t>
      </w:r>
      <w:r w:rsidRPr="00F86579">
        <w:rPr>
          <w:szCs w:val="21"/>
        </w:rPr>
        <w:t>you</w:t>
      </w:r>
      <w:r w:rsidR="009A7D6B">
        <w:rPr>
          <w:szCs w:val="21"/>
        </w:rPr>
        <w:t xml:space="preserve"> </w:t>
      </w:r>
      <w:r w:rsidRPr="00F86579">
        <w:rPr>
          <w:szCs w:val="21"/>
        </w:rPr>
        <w:t>referring</w:t>
      </w:r>
      <w:r w:rsidR="009A7D6B">
        <w:rPr>
          <w:szCs w:val="21"/>
        </w:rPr>
        <w:t xml:space="preserve"> </w:t>
      </w:r>
      <w:r w:rsidRPr="00F86579">
        <w:rPr>
          <w:szCs w:val="21"/>
        </w:rPr>
        <w:t>to?</w:t>
      </w:r>
    </w:p>
    <w:p w14:paraId="56A72FAF"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So,</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second</w:t>
      </w:r>
      <w:r w:rsidR="009A7D6B">
        <w:rPr>
          <w:szCs w:val="21"/>
        </w:rPr>
        <w:t xml:space="preserve"> </w:t>
      </w:r>
      <w:r w:rsidRPr="00F86579">
        <w:rPr>
          <w:szCs w:val="21"/>
        </w:rPr>
        <w:t>paragraph,</w:t>
      </w:r>
      <w:r w:rsidR="009A7D6B">
        <w:rPr>
          <w:szCs w:val="21"/>
        </w:rPr>
        <w:t xml:space="preserve"> </w:t>
      </w:r>
      <w:r w:rsidRPr="00F86579">
        <w:rPr>
          <w:szCs w:val="21"/>
        </w:rPr>
        <w:t>we</w:t>
      </w:r>
      <w:r w:rsidR="009A7D6B">
        <w:rPr>
          <w:szCs w:val="21"/>
        </w:rPr>
        <w:t xml:space="preserve"> </w:t>
      </w:r>
      <w:r w:rsidRPr="00F86579">
        <w:rPr>
          <w:szCs w:val="21"/>
        </w:rPr>
        <w:t>talk</w:t>
      </w:r>
      <w:r w:rsidR="009A7D6B">
        <w:rPr>
          <w:szCs w:val="21"/>
        </w:rPr>
        <w:t xml:space="preserve"> </w:t>
      </w:r>
      <w:r w:rsidRPr="00F86579">
        <w:rPr>
          <w:szCs w:val="21"/>
        </w:rPr>
        <w:t>about</w:t>
      </w:r>
      <w:r w:rsidR="009A7D6B">
        <w:rPr>
          <w:szCs w:val="21"/>
        </w:rPr>
        <w:t xml:space="preserve"> </w:t>
      </w:r>
      <w:r w:rsidRPr="00F86579">
        <w:rPr>
          <w:szCs w:val="21"/>
        </w:rPr>
        <w:t>the</w:t>
      </w:r>
      <w:r w:rsidR="009A7D6B">
        <w:rPr>
          <w:szCs w:val="21"/>
        </w:rPr>
        <w:t xml:space="preserve"> </w:t>
      </w:r>
      <w:r w:rsidRPr="00F86579">
        <w:rPr>
          <w:szCs w:val="21"/>
        </w:rPr>
        <w:t>low-carbon</w:t>
      </w:r>
      <w:r w:rsidR="009A7D6B">
        <w:rPr>
          <w:szCs w:val="21"/>
        </w:rPr>
        <w:t xml:space="preserve"> </w:t>
      </w:r>
      <w:r w:rsidRPr="00F86579">
        <w:rPr>
          <w:szCs w:val="21"/>
        </w:rPr>
        <w:t>fuels</w:t>
      </w:r>
      <w:r w:rsidR="009A7D6B">
        <w:rPr>
          <w:szCs w:val="21"/>
        </w:rPr>
        <w:t xml:space="preserve"> </w:t>
      </w:r>
      <w:r w:rsidRPr="00F86579">
        <w:rPr>
          <w:szCs w:val="21"/>
        </w:rPr>
        <w:t>such</w:t>
      </w:r>
      <w:r w:rsidR="009A7D6B">
        <w:rPr>
          <w:szCs w:val="21"/>
        </w:rPr>
        <w:t xml:space="preserve"> </w:t>
      </w:r>
      <w:r w:rsidRPr="00F86579">
        <w:rPr>
          <w:szCs w:val="21"/>
        </w:rPr>
        <w:t>as</w:t>
      </w:r>
      <w:r w:rsidR="009A7D6B">
        <w:rPr>
          <w:szCs w:val="21"/>
        </w:rPr>
        <w:t xml:space="preserve"> </w:t>
      </w:r>
      <w:r w:rsidRPr="00F86579">
        <w:rPr>
          <w:szCs w:val="21"/>
        </w:rPr>
        <w:t>hydrogen</w:t>
      </w:r>
      <w:r w:rsidR="009A7D6B">
        <w:rPr>
          <w:szCs w:val="21"/>
        </w:rPr>
        <w:t xml:space="preserve"> </w:t>
      </w:r>
      <w:r w:rsidRPr="00F86579">
        <w:rPr>
          <w:szCs w:val="21"/>
        </w:rPr>
        <w:t>or</w:t>
      </w:r>
      <w:r w:rsidR="009A7D6B">
        <w:rPr>
          <w:szCs w:val="21"/>
        </w:rPr>
        <w:t xml:space="preserve"> </w:t>
      </w:r>
      <w:r w:rsidRPr="00F86579">
        <w:rPr>
          <w:szCs w:val="21"/>
        </w:rPr>
        <w:t>RNG</w:t>
      </w:r>
      <w:r w:rsidR="009A7D6B">
        <w:rPr>
          <w:szCs w:val="21"/>
        </w:rPr>
        <w:t xml:space="preserve"> </w:t>
      </w:r>
      <w:r w:rsidR="00834056">
        <w:rPr>
          <w:szCs w:val="21"/>
        </w:rPr>
        <w:t>--</w:t>
      </w:r>
      <w:r w:rsidR="009A7D6B">
        <w:rPr>
          <w:szCs w:val="21"/>
        </w:rPr>
        <w:t xml:space="preserve"> </w:t>
      </w:r>
      <w:r w:rsidRPr="00F86579">
        <w:rPr>
          <w:szCs w:val="21"/>
        </w:rPr>
        <w:t>the</w:t>
      </w:r>
      <w:r w:rsidR="009A7D6B">
        <w:rPr>
          <w:szCs w:val="21"/>
        </w:rPr>
        <w:t xml:space="preserve"> </w:t>
      </w:r>
      <w:r w:rsidRPr="00F86579">
        <w:rPr>
          <w:szCs w:val="21"/>
        </w:rPr>
        <w:t>second</w:t>
      </w:r>
      <w:r w:rsidR="009A7D6B">
        <w:rPr>
          <w:szCs w:val="21"/>
        </w:rPr>
        <w:t xml:space="preserve"> </w:t>
      </w:r>
      <w:r w:rsidRPr="00F86579">
        <w:rPr>
          <w:szCs w:val="21"/>
        </w:rPr>
        <w:t>paragraph,</w:t>
      </w:r>
      <w:r w:rsidR="009A7D6B">
        <w:rPr>
          <w:szCs w:val="21"/>
        </w:rPr>
        <w:t xml:space="preserve"> </w:t>
      </w:r>
      <w:r w:rsidRPr="00F86579">
        <w:rPr>
          <w:szCs w:val="21"/>
        </w:rPr>
        <w:t>line</w:t>
      </w:r>
      <w:r w:rsidR="009A7D6B">
        <w:rPr>
          <w:szCs w:val="21"/>
        </w:rPr>
        <w:t xml:space="preserve"> </w:t>
      </w:r>
      <w:r w:rsidRPr="00F86579">
        <w:rPr>
          <w:szCs w:val="21"/>
        </w:rPr>
        <w:t>2.</w:t>
      </w:r>
      <w:r w:rsidR="009A7D6B">
        <w:rPr>
          <w:szCs w:val="21"/>
        </w:rPr>
        <w:t xml:space="preserve">  </w:t>
      </w:r>
      <w:r w:rsidRPr="00F86579">
        <w:rPr>
          <w:szCs w:val="21"/>
        </w:rPr>
        <w:t>So</w:t>
      </w:r>
      <w:r w:rsidR="009A7D6B">
        <w:rPr>
          <w:szCs w:val="21"/>
        </w:rPr>
        <w:t xml:space="preserve"> </w:t>
      </w:r>
      <w:r w:rsidRPr="00F86579">
        <w:rPr>
          <w:szCs w:val="21"/>
        </w:rPr>
        <w:t>low-carbon</w:t>
      </w:r>
      <w:r w:rsidR="009A7D6B">
        <w:rPr>
          <w:szCs w:val="21"/>
        </w:rPr>
        <w:t xml:space="preserve"> </w:t>
      </w:r>
      <w:r w:rsidRPr="00F86579">
        <w:rPr>
          <w:szCs w:val="21"/>
        </w:rPr>
        <w:t>fuels</w:t>
      </w:r>
      <w:r w:rsidR="009A7D6B">
        <w:rPr>
          <w:szCs w:val="21"/>
        </w:rPr>
        <w:t xml:space="preserve"> </w:t>
      </w:r>
      <w:r w:rsidRPr="00F86579">
        <w:rPr>
          <w:szCs w:val="21"/>
        </w:rPr>
        <w:t>are</w:t>
      </w:r>
      <w:r w:rsidR="009A7D6B">
        <w:rPr>
          <w:szCs w:val="21"/>
        </w:rPr>
        <w:t xml:space="preserve"> </w:t>
      </w:r>
      <w:r w:rsidRPr="00F86579">
        <w:rPr>
          <w:szCs w:val="21"/>
        </w:rPr>
        <w:t>defined</w:t>
      </w:r>
      <w:r w:rsidR="009A7D6B">
        <w:rPr>
          <w:szCs w:val="21"/>
        </w:rPr>
        <w:t xml:space="preserve"> </w:t>
      </w:r>
      <w:r w:rsidRPr="00F86579">
        <w:rPr>
          <w:szCs w:val="21"/>
        </w:rPr>
        <w:t>as</w:t>
      </w:r>
      <w:r w:rsidR="009A7D6B">
        <w:rPr>
          <w:szCs w:val="21"/>
        </w:rPr>
        <w:t xml:space="preserve"> </w:t>
      </w:r>
      <w:r w:rsidRPr="00F86579">
        <w:rPr>
          <w:szCs w:val="21"/>
        </w:rPr>
        <w:t>hydrogen</w:t>
      </w:r>
      <w:r w:rsidR="009A7D6B">
        <w:rPr>
          <w:szCs w:val="21"/>
        </w:rPr>
        <w:t xml:space="preserve"> </w:t>
      </w:r>
      <w:r w:rsidRPr="00F86579">
        <w:rPr>
          <w:szCs w:val="21"/>
        </w:rPr>
        <w:t>or</w:t>
      </w:r>
      <w:r w:rsidR="009A7D6B">
        <w:rPr>
          <w:szCs w:val="21"/>
        </w:rPr>
        <w:t xml:space="preserve"> </w:t>
      </w:r>
      <w:r w:rsidRPr="00F86579">
        <w:rPr>
          <w:szCs w:val="21"/>
        </w:rPr>
        <w:t>RNG,</w:t>
      </w:r>
      <w:r w:rsidR="009A7D6B">
        <w:rPr>
          <w:szCs w:val="21"/>
        </w:rPr>
        <w:t xml:space="preserve"> </w:t>
      </w:r>
      <w:r w:rsidRPr="00F86579">
        <w:rPr>
          <w:szCs w:val="21"/>
        </w:rPr>
        <w:t>by</w:t>
      </w:r>
      <w:r w:rsidR="009A7D6B">
        <w:rPr>
          <w:szCs w:val="21"/>
        </w:rPr>
        <w:t xml:space="preserve"> </w:t>
      </w:r>
      <w:r w:rsidRPr="00F86579">
        <w:rPr>
          <w:szCs w:val="21"/>
        </w:rPr>
        <w:t>the</w:t>
      </w:r>
      <w:r w:rsidR="009A7D6B">
        <w:rPr>
          <w:szCs w:val="21"/>
        </w:rPr>
        <w:t xml:space="preserve"> </w:t>
      </w:r>
      <w:r w:rsidRPr="00F86579">
        <w:rPr>
          <w:szCs w:val="21"/>
        </w:rPr>
        <w:t>consultant.</w:t>
      </w:r>
    </w:p>
    <w:p w14:paraId="66DD309A"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So</w:t>
      </w:r>
      <w:r w:rsidR="009A7D6B">
        <w:rPr>
          <w:szCs w:val="21"/>
        </w:rPr>
        <w:t xml:space="preserve"> </w:t>
      </w:r>
      <w:r w:rsidRPr="00F86579">
        <w:rPr>
          <w:szCs w:val="21"/>
        </w:rPr>
        <w:t>it</w:t>
      </w:r>
      <w:r w:rsidR="009A7D6B">
        <w:rPr>
          <w:szCs w:val="21"/>
        </w:rPr>
        <w:t xml:space="preserve"> </w:t>
      </w:r>
      <w:r w:rsidRPr="00F86579">
        <w:rPr>
          <w:szCs w:val="21"/>
        </w:rPr>
        <w:t>was</w:t>
      </w:r>
      <w:r w:rsidR="009A7D6B">
        <w:rPr>
          <w:szCs w:val="21"/>
        </w:rPr>
        <w:t xml:space="preserve"> </w:t>
      </w:r>
      <w:r w:rsidRPr="00F86579">
        <w:rPr>
          <w:szCs w:val="21"/>
        </w:rPr>
        <w:t>just</w:t>
      </w:r>
      <w:r w:rsidR="009A7D6B">
        <w:rPr>
          <w:szCs w:val="21"/>
        </w:rPr>
        <w:t xml:space="preserve"> </w:t>
      </w:r>
      <w:r w:rsidRPr="00F86579">
        <w:rPr>
          <w:szCs w:val="21"/>
        </w:rPr>
        <w:t>from</w:t>
      </w:r>
      <w:r w:rsidR="009A7D6B">
        <w:rPr>
          <w:szCs w:val="21"/>
        </w:rPr>
        <w:t xml:space="preserve"> </w:t>
      </w:r>
      <w:r w:rsidRPr="00F86579">
        <w:rPr>
          <w:szCs w:val="21"/>
        </w:rPr>
        <w:t>Hydro</w:t>
      </w:r>
      <w:r w:rsidR="009A7D6B">
        <w:rPr>
          <w:szCs w:val="21"/>
        </w:rPr>
        <w:t xml:space="preserve"> </w:t>
      </w:r>
      <w:r w:rsidRPr="00F86579">
        <w:rPr>
          <w:szCs w:val="21"/>
        </w:rPr>
        <w:t>Ottawa's</w:t>
      </w:r>
      <w:r w:rsidR="009A7D6B">
        <w:rPr>
          <w:szCs w:val="21"/>
        </w:rPr>
        <w:t xml:space="preserve"> </w:t>
      </w:r>
      <w:r w:rsidRPr="00F86579">
        <w:rPr>
          <w:szCs w:val="21"/>
        </w:rPr>
        <w:t>consultant;</w:t>
      </w:r>
      <w:r w:rsidR="009A7D6B">
        <w:rPr>
          <w:szCs w:val="21"/>
        </w:rPr>
        <w:t xml:space="preserve"> </w:t>
      </w:r>
      <w:r w:rsidRPr="00F86579">
        <w:rPr>
          <w:szCs w:val="21"/>
        </w:rPr>
        <w:t>it</w:t>
      </w:r>
      <w:r w:rsidR="009A7D6B">
        <w:rPr>
          <w:szCs w:val="21"/>
        </w:rPr>
        <w:t xml:space="preserve"> </w:t>
      </w:r>
      <w:r w:rsidRPr="00F86579">
        <w:rPr>
          <w:szCs w:val="21"/>
        </w:rPr>
        <w:t>wasn't</w:t>
      </w:r>
      <w:r w:rsidR="009A7D6B">
        <w:rPr>
          <w:szCs w:val="21"/>
        </w:rPr>
        <w:t xml:space="preserve"> </w:t>
      </w:r>
      <w:r w:rsidRPr="00F86579">
        <w:rPr>
          <w:szCs w:val="21"/>
        </w:rPr>
        <w:t>from</w:t>
      </w:r>
      <w:r w:rsidR="009A7D6B">
        <w:rPr>
          <w:szCs w:val="21"/>
        </w:rPr>
        <w:t xml:space="preserve"> </w:t>
      </w:r>
      <w:r w:rsidRPr="00F86579">
        <w:rPr>
          <w:szCs w:val="21"/>
        </w:rPr>
        <w:t>government</w:t>
      </w:r>
      <w:r w:rsidR="009A7D6B">
        <w:rPr>
          <w:szCs w:val="21"/>
        </w:rPr>
        <w:t xml:space="preserve"> </w:t>
      </w:r>
      <w:r w:rsidRPr="00F86579">
        <w:rPr>
          <w:szCs w:val="21"/>
        </w:rPr>
        <w:t>or</w:t>
      </w:r>
      <w:r w:rsidR="009A7D6B">
        <w:rPr>
          <w:szCs w:val="21"/>
        </w:rPr>
        <w:t xml:space="preserve"> </w:t>
      </w:r>
      <w:r w:rsidRPr="00F86579">
        <w:rPr>
          <w:szCs w:val="21"/>
        </w:rPr>
        <w:t>a</w:t>
      </w:r>
      <w:r w:rsidR="009A7D6B">
        <w:rPr>
          <w:szCs w:val="21"/>
        </w:rPr>
        <w:t xml:space="preserve"> </w:t>
      </w:r>
      <w:r w:rsidRPr="00F86579">
        <w:rPr>
          <w:szCs w:val="21"/>
        </w:rPr>
        <w:t>publication;</w:t>
      </w:r>
      <w:r w:rsidR="009A7D6B">
        <w:rPr>
          <w:szCs w:val="21"/>
        </w:rPr>
        <w:t xml:space="preserve"> </w:t>
      </w:r>
      <w:r w:rsidRPr="00F86579">
        <w:rPr>
          <w:szCs w:val="21"/>
        </w:rPr>
        <w:t>it</w:t>
      </w:r>
      <w:r w:rsidR="009A7D6B">
        <w:rPr>
          <w:szCs w:val="21"/>
        </w:rPr>
        <w:t xml:space="preserve"> </w:t>
      </w:r>
      <w:r w:rsidRPr="00F86579">
        <w:rPr>
          <w:szCs w:val="21"/>
        </w:rPr>
        <w:t>is</w:t>
      </w:r>
      <w:r w:rsidR="009A7D6B">
        <w:rPr>
          <w:szCs w:val="21"/>
        </w:rPr>
        <w:t xml:space="preserve"> </w:t>
      </w:r>
      <w:r w:rsidRPr="00F86579">
        <w:rPr>
          <w:szCs w:val="21"/>
        </w:rPr>
        <w:t>just</w:t>
      </w:r>
      <w:r w:rsidR="009A7D6B">
        <w:rPr>
          <w:szCs w:val="21"/>
        </w:rPr>
        <w:t xml:space="preserve"> </w:t>
      </w:r>
      <w:r w:rsidRPr="00F86579">
        <w:rPr>
          <w:szCs w:val="21"/>
        </w:rPr>
        <w:t>a</w:t>
      </w:r>
      <w:r w:rsidR="009A7D6B">
        <w:rPr>
          <w:szCs w:val="21"/>
        </w:rPr>
        <w:t xml:space="preserve"> </w:t>
      </w:r>
      <w:r w:rsidRPr="00F86579">
        <w:rPr>
          <w:szCs w:val="21"/>
        </w:rPr>
        <w:t>term</w:t>
      </w:r>
      <w:r w:rsidR="009A7D6B">
        <w:rPr>
          <w:szCs w:val="21"/>
        </w:rPr>
        <w:t xml:space="preserve"> </w:t>
      </w:r>
      <w:r w:rsidRPr="00F86579">
        <w:rPr>
          <w:szCs w:val="21"/>
        </w:rPr>
        <w:t>that</w:t>
      </w:r>
      <w:r w:rsidR="009A7D6B">
        <w:rPr>
          <w:szCs w:val="21"/>
        </w:rPr>
        <w:t xml:space="preserve"> </w:t>
      </w:r>
      <w:r w:rsidRPr="00F86579">
        <w:rPr>
          <w:szCs w:val="21"/>
        </w:rPr>
        <w:t>your</w:t>
      </w:r>
      <w:r w:rsidR="009A7D6B">
        <w:rPr>
          <w:szCs w:val="21"/>
        </w:rPr>
        <w:t xml:space="preserve"> </w:t>
      </w:r>
      <w:r w:rsidRPr="00F86579">
        <w:rPr>
          <w:szCs w:val="21"/>
        </w:rPr>
        <w:t>consultant</w:t>
      </w:r>
      <w:r w:rsidR="009A7D6B">
        <w:rPr>
          <w:szCs w:val="21"/>
        </w:rPr>
        <w:t xml:space="preserve"> </w:t>
      </w:r>
      <w:r w:rsidRPr="00F86579">
        <w:rPr>
          <w:szCs w:val="21"/>
        </w:rPr>
        <w:t>chose</w:t>
      </w:r>
      <w:r w:rsidR="009A7D6B">
        <w:rPr>
          <w:szCs w:val="21"/>
        </w:rPr>
        <w:t xml:space="preserve"> </w:t>
      </w:r>
      <w:r w:rsidRPr="00F86579">
        <w:rPr>
          <w:szCs w:val="21"/>
        </w:rPr>
        <w:t>to</w:t>
      </w:r>
      <w:r w:rsidR="009A7D6B">
        <w:rPr>
          <w:szCs w:val="21"/>
        </w:rPr>
        <w:t xml:space="preserve"> </w:t>
      </w:r>
      <w:r w:rsidRPr="00F86579">
        <w:rPr>
          <w:szCs w:val="21"/>
        </w:rPr>
        <w:t>use.</w:t>
      </w:r>
      <w:r w:rsidR="009A7D6B">
        <w:rPr>
          <w:szCs w:val="21"/>
        </w:rPr>
        <w:t xml:space="preserve">  </w:t>
      </w:r>
      <w:r w:rsidRPr="00F86579">
        <w:rPr>
          <w:szCs w:val="21"/>
        </w:rPr>
        <w:t>Is</w:t>
      </w:r>
      <w:r w:rsidR="009A7D6B">
        <w:rPr>
          <w:szCs w:val="21"/>
        </w:rPr>
        <w:t xml:space="preserve"> </w:t>
      </w:r>
      <w:r w:rsidRPr="00F86579">
        <w:rPr>
          <w:szCs w:val="21"/>
        </w:rPr>
        <w:t>that</w:t>
      </w:r>
      <w:r w:rsidR="009A7D6B">
        <w:rPr>
          <w:szCs w:val="21"/>
        </w:rPr>
        <w:t xml:space="preserve"> </w:t>
      </w:r>
      <w:r w:rsidRPr="00F86579">
        <w:rPr>
          <w:szCs w:val="21"/>
        </w:rPr>
        <w:t>accurate?</w:t>
      </w:r>
    </w:p>
    <w:p w14:paraId="4E9E7097"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Yes.</w:t>
      </w:r>
    </w:p>
    <w:p w14:paraId="2F52393B"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thank</w:t>
      </w:r>
      <w:r w:rsidR="009A7D6B">
        <w:rPr>
          <w:szCs w:val="21"/>
        </w:rPr>
        <w:t xml:space="preserve"> </w:t>
      </w:r>
      <w:r w:rsidRPr="00F86579">
        <w:rPr>
          <w:szCs w:val="21"/>
        </w:rPr>
        <w:t>you.</w:t>
      </w:r>
      <w:r w:rsidR="009A7D6B">
        <w:rPr>
          <w:szCs w:val="21"/>
        </w:rPr>
        <w:t xml:space="preserve">  </w:t>
      </w:r>
      <w:r w:rsidRPr="00F86579">
        <w:rPr>
          <w:szCs w:val="21"/>
        </w:rPr>
        <w:t>And</w:t>
      </w:r>
      <w:r w:rsidR="009A7D6B">
        <w:rPr>
          <w:szCs w:val="21"/>
        </w:rPr>
        <w:t xml:space="preserve"> </w:t>
      </w:r>
      <w:r w:rsidRPr="00F86579">
        <w:rPr>
          <w:szCs w:val="21"/>
        </w:rPr>
        <w:t>the</w:t>
      </w:r>
      <w:r w:rsidR="009A7D6B">
        <w:rPr>
          <w:szCs w:val="21"/>
        </w:rPr>
        <w:t xml:space="preserve"> </w:t>
      </w:r>
      <w:r w:rsidRPr="00F86579">
        <w:rPr>
          <w:szCs w:val="21"/>
        </w:rPr>
        <w:t>reason</w:t>
      </w:r>
      <w:r w:rsidR="009A7D6B">
        <w:rPr>
          <w:szCs w:val="21"/>
        </w:rPr>
        <w:t xml:space="preserve"> </w:t>
      </w:r>
      <w:r w:rsidRPr="00F86579">
        <w:rPr>
          <w:szCs w:val="21"/>
        </w:rPr>
        <w:t>why</w:t>
      </w:r>
      <w:r w:rsidR="009A7D6B">
        <w:rPr>
          <w:szCs w:val="21"/>
        </w:rPr>
        <w:t xml:space="preserve"> </w:t>
      </w:r>
      <w:r w:rsidRPr="00F86579">
        <w:rPr>
          <w:szCs w:val="21"/>
        </w:rPr>
        <w:t>it</w:t>
      </w:r>
      <w:r w:rsidR="009A7D6B">
        <w:rPr>
          <w:szCs w:val="21"/>
        </w:rPr>
        <w:t xml:space="preserve"> </w:t>
      </w:r>
      <w:r w:rsidRPr="00F86579">
        <w:rPr>
          <w:szCs w:val="21"/>
        </w:rPr>
        <w:t>jumped</w:t>
      </w:r>
      <w:r w:rsidR="009A7D6B">
        <w:rPr>
          <w:szCs w:val="21"/>
        </w:rPr>
        <w:t xml:space="preserve"> </w:t>
      </w:r>
      <w:r w:rsidRPr="00F86579">
        <w:rPr>
          <w:szCs w:val="21"/>
        </w:rPr>
        <w:t>out</w:t>
      </w:r>
      <w:r w:rsidR="009A7D6B">
        <w:rPr>
          <w:szCs w:val="21"/>
        </w:rPr>
        <w:t xml:space="preserve"> </w:t>
      </w:r>
      <w:r w:rsidRPr="00F86579">
        <w:rPr>
          <w:szCs w:val="21"/>
        </w:rPr>
        <w:t>and</w:t>
      </w:r>
      <w:r w:rsidR="009A7D6B">
        <w:rPr>
          <w:szCs w:val="21"/>
        </w:rPr>
        <w:t xml:space="preserve"> </w:t>
      </w:r>
      <w:r w:rsidRPr="00F86579">
        <w:rPr>
          <w:szCs w:val="21"/>
        </w:rPr>
        <w:t>I</w:t>
      </w:r>
      <w:r w:rsidR="009A7D6B">
        <w:rPr>
          <w:szCs w:val="21"/>
        </w:rPr>
        <w:t xml:space="preserve"> </w:t>
      </w:r>
      <w:r w:rsidRPr="00F86579">
        <w:rPr>
          <w:szCs w:val="21"/>
        </w:rPr>
        <w:t>ask</w:t>
      </w:r>
      <w:r w:rsidR="009A7D6B">
        <w:rPr>
          <w:szCs w:val="21"/>
        </w:rPr>
        <w:t xml:space="preserve"> </w:t>
      </w:r>
      <w:r w:rsidRPr="00F86579">
        <w:rPr>
          <w:szCs w:val="21"/>
        </w:rPr>
        <w:t>is</w:t>
      </w:r>
      <w:r w:rsidR="009A7D6B">
        <w:rPr>
          <w:szCs w:val="21"/>
        </w:rPr>
        <w:t xml:space="preserve"> </w:t>
      </w:r>
      <w:r w:rsidRPr="00F86579">
        <w:rPr>
          <w:szCs w:val="21"/>
        </w:rPr>
        <w:t>that</w:t>
      </w:r>
      <w:r w:rsidR="009A7D6B">
        <w:rPr>
          <w:szCs w:val="21"/>
        </w:rPr>
        <w:t xml:space="preserve"> </w:t>
      </w:r>
      <w:r w:rsidRPr="00F86579">
        <w:rPr>
          <w:szCs w:val="21"/>
        </w:rPr>
        <w:t>I</w:t>
      </w:r>
      <w:r w:rsidR="009A7D6B">
        <w:rPr>
          <w:szCs w:val="21"/>
        </w:rPr>
        <w:t xml:space="preserve"> </w:t>
      </w:r>
      <w:r w:rsidRPr="00F86579">
        <w:rPr>
          <w:szCs w:val="21"/>
        </w:rPr>
        <w:t>think</w:t>
      </w:r>
      <w:r w:rsidR="009A7D6B">
        <w:rPr>
          <w:szCs w:val="21"/>
        </w:rPr>
        <w:t xml:space="preserve"> </w:t>
      </w:r>
      <w:r w:rsidRPr="00F86579">
        <w:rPr>
          <w:szCs w:val="21"/>
        </w:rPr>
        <w:t>you</w:t>
      </w:r>
      <w:r w:rsidR="009A7D6B">
        <w:rPr>
          <w:szCs w:val="21"/>
        </w:rPr>
        <w:t xml:space="preserve"> </w:t>
      </w:r>
      <w:r w:rsidRPr="00F86579">
        <w:rPr>
          <w:szCs w:val="21"/>
        </w:rPr>
        <w:t>are</w:t>
      </w:r>
      <w:r w:rsidR="009A7D6B">
        <w:rPr>
          <w:szCs w:val="21"/>
        </w:rPr>
        <w:t xml:space="preserve"> </w:t>
      </w:r>
      <w:r w:rsidRPr="00F86579">
        <w:rPr>
          <w:szCs w:val="21"/>
        </w:rPr>
        <w:t>aware</w:t>
      </w:r>
      <w:r w:rsidR="009A7D6B">
        <w:rPr>
          <w:szCs w:val="21"/>
        </w:rPr>
        <w:t xml:space="preserve"> </w:t>
      </w:r>
      <w:r w:rsidRPr="00F86579">
        <w:rPr>
          <w:szCs w:val="21"/>
        </w:rPr>
        <w:t>that</w:t>
      </w:r>
      <w:r w:rsidR="009A7D6B">
        <w:rPr>
          <w:szCs w:val="21"/>
        </w:rPr>
        <w:t xml:space="preserve"> </w:t>
      </w:r>
      <w:r w:rsidRPr="00F86579">
        <w:rPr>
          <w:szCs w:val="21"/>
        </w:rPr>
        <w:t>Energy</w:t>
      </w:r>
      <w:r w:rsidR="009A7D6B">
        <w:rPr>
          <w:szCs w:val="21"/>
        </w:rPr>
        <w:t xml:space="preserve"> </w:t>
      </w:r>
      <w:r w:rsidRPr="00F86579">
        <w:rPr>
          <w:szCs w:val="21"/>
        </w:rPr>
        <w:t>Evolution</w:t>
      </w:r>
      <w:r w:rsidR="009A7D6B">
        <w:rPr>
          <w:szCs w:val="21"/>
        </w:rPr>
        <w:t xml:space="preserve"> </w:t>
      </w:r>
      <w:r w:rsidRPr="00F86579">
        <w:rPr>
          <w:szCs w:val="21"/>
        </w:rPr>
        <w:t>and</w:t>
      </w:r>
      <w:r w:rsidR="009A7D6B">
        <w:rPr>
          <w:szCs w:val="21"/>
        </w:rPr>
        <w:t xml:space="preserve"> </w:t>
      </w:r>
      <w:r w:rsidRPr="00F86579">
        <w:rPr>
          <w:szCs w:val="21"/>
        </w:rPr>
        <w:t>other</w:t>
      </w:r>
      <w:r w:rsidR="009A7D6B">
        <w:rPr>
          <w:szCs w:val="21"/>
        </w:rPr>
        <w:t xml:space="preserve"> </w:t>
      </w:r>
      <w:r w:rsidRPr="00F86579">
        <w:rPr>
          <w:szCs w:val="21"/>
        </w:rPr>
        <w:t>policy</w:t>
      </w:r>
      <w:r w:rsidRPr="00F86579">
        <w:rPr>
          <w:szCs w:val="21"/>
        </w:rPr>
        <w:noBreakHyphen/>
        <w:t>related</w:t>
      </w:r>
      <w:r w:rsidR="009A7D6B">
        <w:rPr>
          <w:szCs w:val="21"/>
        </w:rPr>
        <w:t xml:space="preserve"> </w:t>
      </w:r>
      <w:r w:rsidRPr="00F86579">
        <w:rPr>
          <w:szCs w:val="21"/>
        </w:rPr>
        <w:t>initiatives</w:t>
      </w:r>
      <w:r w:rsidR="009A7D6B">
        <w:rPr>
          <w:szCs w:val="21"/>
        </w:rPr>
        <w:t xml:space="preserve"> </w:t>
      </w:r>
      <w:r w:rsidRPr="00F86579">
        <w:rPr>
          <w:szCs w:val="21"/>
        </w:rPr>
        <w:t>that</w:t>
      </w:r>
      <w:r w:rsidR="009A7D6B">
        <w:rPr>
          <w:szCs w:val="21"/>
        </w:rPr>
        <w:t xml:space="preserve"> </w:t>
      </w:r>
      <w:r w:rsidRPr="00F86579">
        <w:rPr>
          <w:szCs w:val="21"/>
        </w:rPr>
        <w:t>impact</w:t>
      </w:r>
      <w:r w:rsidR="009A7D6B">
        <w:rPr>
          <w:szCs w:val="21"/>
        </w:rPr>
        <w:t xml:space="preserve"> </w:t>
      </w:r>
      <w:r w:rsidRPr="00F86579">
        <w:rPr>
          <w:szCs w:val="21"/>
        </w:rPr>
        <w:t>your</w:t>
      </w:r>
      <w:r w:rsidR="009A7D6B">
        <w:rPr>
          <w:szCs w:val="21"/>
        </w:rPr>
        <w:t xml:space="preserve"> </w:t>
      </w:r>
      <w:r w:rsidRPr="00F86579">
        <w:rPr>
          <w:szCs w:val="21"/>
        </w:rPr>
        <w:t>service</w:t>
      </w:r>
      <w:r w:rsidR="009A7D6B">
        <w:rPr>
          <w:szCs w:val="21"/>
        </w:rPr>
        <w:t xml:space="preserve"> </w:t>
      </w:r>
      <w:r w:rsidRPr="00F86579">
        <w:rPr>
          <w:szCs w:val="21"/>
        </w:rPr>
        <w:t>territory</w:t>
      </w:r>
      <w:r w:rsidR="009A7D6B">
        <w:rPr>
          <w:szCs w:val="21"/>
        </w:rPr>
        <w:t xml:space="preserve"> </w:t>
      </w:r>
      <w:r w:rsidRPr="00F86579">
        <w:rPr>
          <w:szCs w:val="21"/>
        </w:rPr>
        <w:t>are</w:t>
      </w:r>
      <w:r w:rsidR="009A7D6B">
        <w:rPr>
          <w:szCs w:val="21"/>
        </w:rPr>
        <w:t xml:space="preserve"> </w:t>
      </w:r>
      <w:r w:rsidRPr="00F86579">
        <w:rPr>
          <w:szCs w:val="21"/>
        </w:rPr>
        <w:t>not</w:t>
      </w:r>
      <w:r w:rsidR="009A7D6B">
        <w:rPr>
          <w:szCs w:val="21"/>
        </w:rPr>
        <w:t xml:space="preserve"> </w:t>
      </w:r>
      <w:r w:rsidRPr="00F86579">
        <w:rPr>
          <w:szCs w:val="21"/>
        </w:rPr>
        <w:t>treating</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as</w:t>
      </w:r>
      <w:r w:rsidR="009A7D6B">
        <w:rPr>
          <w:szCs w:val="21"/>
        </w:rPr>
        <w:t xml:space="preserve"> </w:t>
      </w:r>
      <w:r w:rsidRPr="00F86579">
        <w:rPr>
          <w:szCs w:val="21"/>
        </w:rPr>
        <w:t>low</w:t>
      </w:r>
      <w:r w:rsidR="009A7D6B">
        <w:rPr>
          <w:szCs w:val="21"/>
        </w:rPr>
        <w:t xml:space="preserve"> </w:t>
      </w:r>
      <w:r w:rsidRPr="00F86579">
        <w:rPr>
          <w:szCs w:val="21"/>
        </w:rPr>
        <w:t>carbon,</w:t>
      </w:r>
      <w:r w:rsidR="009A7D6B">
        <w:rPr>
          <w:szCs w:val="21"/>
        </w:rPr>
        <w:t xml:space="preserve"> </w:t>
      </w:r>
      <w:r w:rsidRPr="00F86579">
        <w:rPr>
          <w:szCs w:val="21"/>
        </w:rPr>
        <w:t>and</w:t>
      </w:r>
      <w:r w:rsidR="009A7D6B">
        <w:rPr>
          <w:szCs w:val="21"/>
        </w:rPr>
        <w:t xml:space="preserve"> </w:t>
      </w:r>
      <w:r w:rsidRPr="00F86579">
        <w:rPr>
          <w:szCs w:val="21"/>
        </w:rPr>
        <w:t>are</w:t>
      </w:r>
      <w:r w:rsidR="009A7D6B">
        <w:rPr>
          <w:szCs w:val="21"/>
        </w:rPr>
        <w:t xml:space="preserve"> </w:t>
      </w:r>
      <w:r w:rsidRPr="00F86579">
        <w:rPr>
          <w:szCs w:val="21"/>
        </w:rPr>
        <w:t>actually</w:t>
      </w:r>
      <w:r w:rsidR="009A7D6B">
        <w:rPr>
          <w:szCs w:val="21"/>
        </w:rPr>
        <w:t xml:space="preserve"> </w:t>
      </w:r>
      <w:r w:rsidRPr="00F86579">
        <w:rPr>
          <w:szCs w:val="21"/>
        </w:rPr>
        <w:t>counting</w:t>
      </w:r>
      <w:r w:rsidR="009A7D6B">
        <w:rPr>
          <w:szCs w:val="21"/>
        </w:rPr>
        <w:t xml:space="preserve"> </w:t>
      </w:r>
      <w:r w:rsidRPr="00F86579">
        <w:rPr>
          <w:szCs w:val="21"/>
        </w:rPr>
        <w:t>on</w:t>
      </w:r>
      <w:r w:rsidR="009A7D6B">
        <w:rPr>
          <w:szCs w:val="21"/>
        </w:rPr>
        <w:t xml:space="preserve"> </w:t>
      </w:r>
      <w:r w:rsidRPr="00F86579">
        <w:rPr>
          <w:szCs w:val="21"/>
        </w:rPr>
        <w:t>displacing</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in</w:t>
      </w:r>
      <w:r w:rsidR="009A7D6B">
        <w:rPr>
          <w:szCs w:val="21"/>
        </w:rPr>
        <w:t xml:space="preserve"> </w:t>
      </w:r>
      <w:r w:rsidRPr="00F86579">
        <w:rPr>
          <w:szCs w:val="21"/>
        </w:rPr>
        <w:t>order</w:t>
      </w:r>
      <w:r w:rsidR="009A7D6B">
        <w:rPr>
          <w:szCs w:val="21"/>
        </w:rPr>
        <w:t xml:space="preserve"> </w:t>
      </w:r>
      <w:r w:rsidRPr="00F86579">
        <w:rPr>
          <w:szCs w:val="21"/>
        </w:rPr>
        <w:t>to</w:t>
      </w:r>
      <w:r w:rsidR="009A7D6B">
        <w:rPr>
          <w:szCs w:val="21"/>
        </w:rPr>
        <w:t xml:space="preserve"> </w:t>
      </w:r>
      <w:r w:rsidRPr="00F86579">
        <w:rPr>
          <w:szCs w:val="21"/>
        </w:rPr>
        <w:t>achieve</w:t>
      </w:r>
      <w:r w:rsidR="009A7D6B">
        <w:rPr>
          <w:szCs w:val="21"/>
        </w:rPr>
        <w:t xml:space="preserve"> </w:t>
      </w:r>
      <w:r w:rsidRPr="00F86579">
        <w:rPr>
          <w:szCs w:val="21"/>
        </w:rPr>
        <w:t>Net</w:t>
      </w:r>
      <w:r w:rsidR="009A7D6B">
        <w:rPr>
          <w:szCs w:val="21"/>
        </w:rPr>
        <w:t xml:space="preserve"> </w:t>
      </w:r>
      <w:r w:rsidRPr="00F86579">
        <w:rPr>
          <w:szCs w:val="21"/>
        </w:rPr>
        <w:t>Zero</w:t>
      </w:r>
      <w:r w:rsidR="009A7D6B">
        <w:rPr>
          <w:szCs w:val="21"/>
        </w:rPr>
        <w:t xml:space="preserve"> </w:t>
      </w:r>
      <w:r w:rsidRPr="00F86579">
        <w:rPr>
          <w:szCs w:val="21"/>
        </w:rPr>
        <w:t>by</w:t>
      </w:r>
      <w:r w:rsidR="009A7D6B">
        <w:rPr>
          <w:szCs w:val="21"/>
        </w:rPr>
        <w:t xml:space="preserve"> </w:t>
      </w:r>
      <w:r w:rsidRPr="00F86579">
        <w:rPr>
          <w:szCs w:val="21"/>
        </w:rPr>
        <w:t>2050.</w:t>
      </w:r>
    </w:p>
    <w:p w14:paraId="006A6740" w14:textId="77777777" w:rsidR="00180868" w:rsidRDefault="00180868" w:rsidP="00180868">
      <w:pPr>
        <w:pStyle w:val="PlainText"/>
      </w:pPr>
      <w:r>
        <w:tab/>
      </w:r>
      <w:r w:rsidRPr="00F86579">
        <w:rPr>
          <w:szCs w:val="21"/>
        </w:rPr>
        <w:t>I</w:t>
      </w:r>
      <w:r w:rsidR="009A7D6B">
        <w:rPr>
          <w:szCs w:val="21"/>
        </w:rPr>
        <w:t xml:space="preserve"> </w:t>
      </w:r>
      <w:r w:rsidRPr="00F86579">
        <w:rPr>
          <w:szCs w:val="21"/>
        </w:rPr>
        <w:t>am</w:t>
      </w:r>
      <w:r w:rsidR="009A7D6B">
        <w:rPr>
          <w:szCs w:val="21"/>
        </w:rPr>
        <w:t xml:space="preserve"> </w:t>
      </w:r>
      <w:r w:rsidRPr="00F86579">
        <w:rPr>
          <w:szCs w:val="21"/>
        </w:rPr>
        <w:t>assuming</w:t>
      </w:r>
      <w:r w:rsidR="009A7D6B">
        <w:rPr>
          <w:szCs w:val="21"/>
        </w:rPr>
        <w:t xml:space="preserve"> </w:t>
      </w:r>
      <w:r w:rsidRPr="00F86579">
        <w:rPr>
          <w:szCs w:val="21"/>
        </w:rPr>
        <w:t>you</w:t>
      </w:r>
      <w:r w:rsidR="009A7D6B">
        <w:rPr>
          <w:szCs w:val="21"/>
        </w:rPr>
        <w:t xml:space="preserve"> </w:t>
      </w:r>
      <w:r w:rsidRPr="00F86579">
        <w:rPr>
          <w:szCs w:val="21"/>
        </w:rPr>
        <w:t>are</w:t>
      </w:r>
      <w:r w:rsidR="009A7D6B">
        <w:rPr>
          <w:szCs w:val="21"/>
        </w:rPr>
        <w:t xml:space="preserve"> </w:t>
      </w:r>
      <w:r w:rsidRPr="00F86579">
        <w:rPr>
          <w:szCs w:val="21"/>
        </w:rPr>
        <w:t>aware</w:t>
      </w:r>
      <w:r w:rsidR="009A7D6B">
        <w:rPr>
          <w:szCs w:val="21"/>
        </w:rPr>
        <w:t xml:space="preserve"> </w:t>
      </w:r>
      <w:r w:rsidRPr="00F86579">
        <w:rPr>
          <w:szCs w:val="21"/>
        </w:rPr>
        <w:t>of</w:t>
      </w:r>
      <w:r w:rsidR="009A7D6B">
        <w:rPr>
          <w:szCs w:val="21"/>
        </w:rPr>
        <w:t xml:space="preserve"> </w:t>
      </w:r>
      <w:r w:rsidRPr="00F86579">
        <w:rPr>
          <w:szCs w:val="21"/>
        </w:rPr>
        <w:t>that.</w:t>
      </w:r>
      <w:r w:rsidR="009A7D6B">
        <w:rPr>
          <w:szCs w:val="21"/>
        </w:rPr>
        <w:t xml:space="preserve">  </w:t>
      </w:r>
      <w:r w:rsidRPr="00F86579">
        <w:rPr>
          <w:szCs w:val="21"/>
        </w:rPr>
        <w:t>Correct?</w:t>
      </w:r>
    </w:p>
    <w:p w14:paraId="0D07BB6C"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That</w:t>
      </w:r>
      <w:r w:rsidR="009A7D6B">
        <w:rPr>
          <w:szCs w:val="21"/>
        </w:rPr>
        <w:t xml:space="preserve"> </w:t>
      </w:r>
      <w:r w:rsidRPr="00F86579">
        <w:rPr>
          <w:szCs w:val="21"/>
        </w:rPr>
        <w:t>is</w:t>
      </w:r>
      <w:r w:rsidR="009A7D6B">
        <w:rPr>
          <w:szCs w:val="21"/>
        </w:rPr>
        <w:t xml:space="preserve"> </w:t>
      </w:r>
      <w:r w:rsidRPr="00F86579">
        <w:rPr>
          <w:szCs w:val="21"/>
        </w:rPr>
        <w:t>correct.</w:t>
      </w:r>
    </w:p>
    <w:p w14:paraId="7CADE869"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Thank</w:t>
      </w:r>
      <w:r w:rsidR="009A7D6B">
        <w:rPr>
          <w:szCs w:val="21"/>
        </w:rPr>
        <w:t xml:space="preserve"> </w:t>
      </w:r>
      <w:r w:rsidRPr="00F86579">
        <w:rPr>
          <w:szCs w:val="21"/>
        </w:rPr>
        <w:t>you.</w:t>
      </w:r>
      <w:r w:rsidR="009A7D6B">
        <w:rPr>
          <w:szCs w:val="21"/>
        </w:rPr>
        <w:t xml:space="preserve">  </w:t>
      </w:r>
      <w:r w:rsidRPr="00F86579">
        <w:rPr>
          <w:szCs w:val="21"/>
        </w:rPr>
        <w:t>So</w:t>
      </w:r>
      <w:r w:rsidR="009A7D6B">
        <w:rPr>
          <w:szCs w:val="21"/>
        </w:rPr>
        <w:t xml:space="preserve"> </w:t>
      </w:r>
      <w:r w:rsidRPr="00F86579">
        <w:rPr>
          <w:szCs w:val="21"/>
        </w:rPr>
        <w:t>I</w:t>
      </w:r>
      <w:r w:rsidR="009A7D6B">
        <w:rPr>
          <w:szCs w:val="21"/>
        </w:rPr>
        <w:t xml:space="preserve"> </w:t>
      </w:r>
      <w:r w:rsidRPr="00F86579">
        <w:rPr>
          <w:szCs w:val="21"/>
        </w:rPr>
        <w:t>was</w:t>
      </w:r>
      <w:r w:rsidR="009A7D6B">
        <w:rPr>
          <w:szCs w:val="21"/>
        </w:rPr>
        <w:t xml:space="preserve"> </w:t>
      </w:r>
      <w:r w:rsidRPr="00F86579">
        <w:rPr>
          <w:szCs w:val="21"/>
        </w:rPr>
        <w:t>just</w:t>
      </w:r>
      <w:r w:rsidR="009A7D6B">
        <w:rPr>
          <w:szCs w:val="21"/>
        </w:rPr>
        <w:t xml:space="preserve"> </w:t>
      </w:r>
      <w:r w:rsidRPr="00F86579">
        <w:rPr>
          <w:szCs w:val="21"/>
        </w:rPr>
        <w:t>wondering</w:t>
      </w:r>
      <w:r w:rsidR="009A7D6B">
        <w:rPr>
          <w:szCs w:val="21"/>
        </w:rPr>
        <w:t xml:space="preserve"> </w:t>
      </w:r>
      <w:r w:rsidRPr="00F86579">
        <w:rPr>
          <w:szCs w:val="21"/>
        </w:rPr>
        <w:t>why</w:t>
      </w:r>
      <w:r w:rsidR="009A7D6B">
        <w:rPr>
          <w:szCs w:val="21"/>
        </w:rPr>
        <w:t xml:space="preserve"> </w:t>
      </w:r>
      <w:r w:rsidRPr="00F86579">
        <w:rPr>
          <w:szCs w:val="21"/>
        </w:rPr>
        <w:t>you</w:t>
      </w:r>
      <w:r w:rsidR="009A7D6B">
        <w:rPr>
          <w:szCs w:val="21"/>
        </w:rPr>
        <w:t xml:space="preserve"> </w:t>
      </w:r>
      <w:r w:rsidRPr="00F86579">
        <w:rPr>
          <w:szCs w:val="21"/>
        </w:rPr>
        <w:t>would</w:t>
      </w:r>
      <w:r w:rsidR="009A7D6B">
        <w:rPr>
          <w:szCs w:val="21"/>
        </w:rPr>
        <w:t xml:space="preserve"> </w:t>
      </w:r>
      <w:r w:rsidRPr="00F86579">
        <w:rPr>
          <w:szCs w:val="21"/>
        </w:rPr>
        <w:t>use</w:t>
      </w:r>
      <w:r w:rsidR="009A7D6B">
        <w:rPr>
          <w:szCs w:val="21"/>
        </w:rPr>
        <w:t xml:space="preserve"> </w:t>
      </w:r>
      <w:r w:rsidRPr="00F86579">
        <w:rPr>
          <w:szCs w:val="21"/>
        </w:rPr>
        <w:t>a</w:t>
      </w:r>
      <w:r w:rsidR="009A7D6B">
        <w:rPr>
          <w:szCs w:val="21"/>
        </w:rPr>
        <w:t xml:space="preserve"> </w:t>
      </w:r>
      <w:r w:rsidRPr="00F86579">
        <w:rPr>
          <w:szCs w:val="21"/>
        </w:rPr>
        <w:t>different</w:t>
      </w:r>
      <w:r w:rsidR="009A7D6B">
        <w:rPr>
          <w:szCs w:val="21"/>
        </w:rPr>
        <w:t xml:space="preserve"> </w:t>
      </w:r>
      <w:r w:rsidRPr="00F86579">
        <w:rPr>
          <w:szCs w:val="21"/>
        </w:rPr>
        <w:t>classification</w:t>
      </w:r>
      <w:r w:rsidR="009A7D6B">
        <w:rPr>
          <w:szCs w:val="21"/>
        </w:rPr>
        <w:t xml:space="preserve"> </w:t>
      </w:r>
      <w:r w:rsidRPr="00F86579">
        <w:rPr>
          <w:szCs w:val="21"/>
        </w:rPr>
        <w:t>for</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than</w:t>
      </w:r>
      <w:r w:rsidR="009A7D6B">
        <w:rPr>
          <w:szCs w:val="21"/>
        </w:rPr>
        <w:t xml:space="preserve"> </w:t>
      </w:r>
      <w:r w:rsidRPr="00F86579">
        <w:rPr>
          <w:szCs w:val="21"/>
        </w:rPr>
        <w:t>is</w:t>
      </w:r>
      <w:r w:rsidR="009A7D6B">
        <w:rPr>
          <w:szCs w:val="21"/>
        </w:rPr>
        <w:t xml:space="preserve"> </w:t>
      </w:r>
      <w:r w:rsidRPr="00F86579">
        <w:rPr>
          <w:szCs w:val="21"/>
        </w:rPr>
        <w:t>used</w:t>
      </w:r>
      <w:r w:rsidR="009A7D6B">
        <w:rPr>
          <w:szCs w:val="21"/>
        </w:rPr>
        <w:t xml:space="preserve"> </w:t>
      </w:r>
      <w:r w:rsidRPr="00F86579">
        <w:rPr>
          <w:szCs w:val="21"/>
        </w:rPr>
        <w:t>in</w:t>
      </w:r>
      <w:r w:rsidR="009A7D6B">
        <w:rPr>
          <w:szCs w:val="21"/>
        </w:rPr>
        <w:t xml:space="preserve"> </w:t>
      </w:r>
      <w:r w:rsidRPr="00F86579">
        <w:rPr>
          <w:szCs w:val="21"/>
        </w:rPr>
        <w:t>those</w:t>
      </w:r>
      <w:r w:rsidR="009A7D6B">
        <w:rPr>
          <w:szCs w:val="21"/>
        </w:rPr>
        <w:t xml:space="preserve"> </w:t>
      </w:r>
      <w:r w:rsidRPr="00F86579">
        <w:rPr>
          <w:szCs w:val="21"/>
        </w:rPr>
        <w:t>documents,</w:t>
      </w:r>
      <w:r w:rsidR="009A7D6B">
        <w:rPr>
          <w:szCs w:val="21"/>
        </w:rPr>
        <w:t xml:space="preserve"> </w:t>
      </w:r>
      <w:r w:rsidRPr="00F86579">
        <w:rPr>
          <w:szCs w:val="21"/>
        </w:rPr>
        <w:t>but</w:t>
      </w:r>
      <w:r w:rsidR="009A7D6B">
        <w:rPr>
          <w:szCs w:val="21"/>
        </w:rPr>
        <w:t xml:space="preserve"> </w:t>
      </w:r>
      <w:r w:rsidRPr="00F86579">
        <w:rPr>
          <w:szCs w:val="21"/>
        </w:rPr>
        <w:t>it</w:t>
      </w:r>
      <w:r w:rsidR="009A7D6B">
        <w:rPr>
          <w:szCs w:val="21"/>
        </w:rPr>
        <w:t xml:space="preserve"> </w:t>
      </w:r>
      <w:r w:rsidRPr="00F86579">
        <w:rPr>
          <w:szCs w:val="21"/>
        </w:rPr>
        <w:t>sounds</w:t>
      </w:r>
      <w:r w:rsidR="009A7D6B">
        <w:rPr>
          <w:szCs w:val="21"/>
        </w:rPr>
        <w:t xml:space="preserve"> </w:t>
      </w:r>
      <w:r w:rsidRPr="00F86579">
        <w:rPr>
          <w:szCs w:val="21"/>
        </w:rPr>
        <w:t>like</w:t>
      </w:r>
      <w:r w:rsidR="009A7D6B">
        <w:rPr>
          <w:szCs w:val="21"/>
        </w:rPr>
        <w:t xml:space="preserve"> </w:t>
      </w:r>
      <w:r w:rsidRPr="00F86579">
        <w:rPr>
          <w:szCs w:val="21"/>
        </w:rPr>
        <w:t>it</w:t>
      </w:r>
      <w:r w:rsidR="009A7D6B">
        <w:rPr>
          <w:szCs w:val="21"/>
        </w:rPr>
        <w:t xml:space="preserve"> </w:t>
      </w:r>
      <w:r w:rsidRPr="00F86579">
        <w:rPr>
          <w:szCs w:val="21"/>
        </w:rPr>
        <w:lastRenderedPageBreak/>
        <w:t>was</w:t>
      </w:r>
      <w:r w:rsidR="009A7D6B">
        <w:rPr>
          <w:szCs w:val="21"/>
        </w:rPr>
        <w:t xml:space="preserve"> </w:t>
      </w:r>
      <w:r w:rsidRPr="00F86579">
        <w:rPr>
          <w:szCs w:val="21"/>
        </w:rPr>
        <w:t>just</w:t>
      </w:r>
      <w:r w:rsidR="009A7D6B">
        <w:rPr>
          <w:szCs w:val="21"/>
        </w:rPr>
        <w:t xml:space="preserve"> </w:t>
      </w:r>
      <w:r w:rsidRPr="00F86579">
        <w:rPr>
          <w:szCs w:val="21"/>
        </w:rPr>
        <w:t>not</w:t>
      </w:r>
      <w:r w:rsidR="009A7D6B">
        <w:rPr>
          <w:szCs w:val="21"/>
        </w:rPr>
        <w:t xml:space="preserve"> </w:t>
      </w:r>
      <w:r w:rsidRPr="00F86579">
        <w:rPr>
          <w:szCs w:val="21"/>
        </w:rPr>
        <w:t>an</w:t>
      </w:r>
      <w:r w:rsidR="009A7D6B">
        <w:rPr>
          <w:szCs w:val="21"/>
        </w:rPr>
        <w:t xml:space="preserve"> </w:t>
      </w:r>
      <w:r w:rsidRPr="00F86579">
        <w:rPr>
          <w:szCs w:val="21"/>
        </w:rPr>
        <w:t>intended</w:t>
      </w:r>
      <w:r w:rsidR="009A7D6B">
        <w:rPr>
          <w:szCs w:val="21"/>
        </w:rPr>
        <w:t xml:space="preserve"> </w:t>
      </w:r>
      <w:r w:rsidRPr="00F86579">
        <w:rPr>
          <w:szCs w:val="21"/>
        </w:rPr>
        <w:t>term</w:t>
      </w:r>
      <w:r w:rsidR="009A7D6B">
        <w:rPr>
          <w:szCs w:val="21"/>
        </w:rPr>
        <w:t xml:space="preserve"> </w:t>
      </w:r>
      <w:r w:rsidRPr="00F86579">
        <w:rPr>
          <w:szCs w:val="21"/>
        </w:rPr>
        <w:t>use;</w:t>
      </w:r>
      <w:r w:rsidR="009A7D6B">
        <w:rPr>
          <w:szCs w:val="21"/>
        </w:rPr>
        <w:t xml:space="preserve"> </w:t>
      </w:r>
      <w:r w:rsidRPr="00F86579">
        <w:rPr>
          <w:szCs w:val="21"/>
        </w:rPr>
        <w:t>it</w:t>
      </w:r>
      <w:r w:rsidR="009A7D6B">
        <w:rPr>
          <w:szCs w:val="21"/>
        </w:rPr>
        <w:t xml:space="preserve"> </w:t>
      </w:r>
      <w:r w:rsidRPr="00F86579">
        <w:rPr>
          <w:szCs w:val="21"/>
        </w:rPr>
        <w:t>was</w:t>
      </w:r>
      <w:r w:rsidR="009A7D6B">
        <w:rPr>
          <w:szCs w:val="21"/>
        </w:rPr>
        <w:t xml:space="preserve"> </w:t>
      </w:r>
      <w:r w:rsidRPr="00F86579">
        <w:rPr>
          <w:szCs w:val="21"/>
        </w:rPr>
        <w:t>just</w:t>
      </w:r>
      <w:r w:rsidR="009A7D6B">
        <w:rPr>
          <w:szCs w:val="21"/>
        </w:rPr>
        <w:t xml:space="preserve"> </w:t>
      </w:r>
      <w:r w:rsidRPr="00F86579">
        <w:rPr>
          <w:szCs w:val="21"/>
        </w:rPr>
        <w:t>something</w:t>
      </w:r>
      <w:r w:rsidR="009A7D6B">
        <w:rPr>
          <w:szCs w:val="21"/>
        </w:rPr>
        <w:t xml:space="preserve"> </w:t>
      </w:r>
      <w:r w:rsidRPr="00F86579">
        <w:rPr>
          <w:szCs w:val="21"/>
        </w:rPr>
        <w:t>your</w:t>
      </w:r>
      <w:r w:rsidR="009A7D6B">
        <w:rPr>
          <w:szCs w:val="21"/>
        </w:rPr>
        <w:t xml:space="preserve"> </w:t>
      </w:r>
      <w:r w:rsidRPr="00F86579">
        <w:rPr>
          <w:szCs w:val="21"/>
        </w:rPr>
        <w:t>consultant</w:t>
      </w:r>
      <w:r w:rsidR="009A7D6B">
        <w:rPr>
          <w:szCs w:val="21"/>
        </w:rPr>
        <w:t xml:space="preserve"> </w:t>
      </w:r>
      <w:r w:rsidRPr="00F86579">
        <w:rPr>
          <w:szCs w:val="21"/>
        </w:rPr>
        <w:t>ended</w:t>
      </w:r>
      <w:r w:rsidR="009A7D6B">
        <w:rPr>
          <w:szCs w:val="21"/>
        </w:rPr>
        <w:t xml:space="preserve"> </w:t>
      </w:r>
      <w:r w:rsidRPr="00F86579">
        <w:rPr>
          <w:szCs w:val="21"/>
        </w:rPr>
        <w:t>up</w:t>
      </w:r>
      <w:r w:rsidR="009A7D6B">
        <w:rPr>
          <w:szCs w:val="21"/>
        </w:rPr>
        <w:t xml:space="preserve"> </w:t>
      </w:r>
      <w:r w:rsidRPr="00F86579">
        <w:rPr>
          <w:szCs w:val="21"/>
        </w:rPr>
        <w:t>putting</w:t>
      </w:r>
      <w:r w:rsidR="009A7D6B">
        <w:rPr>
          <w:szCs w:val="21"/>
        </w:rPr>
        <w:t xml:space="preserve"> </w:t>
      </w:r>
      <w:r w:rsidRPr="00F86579">
        <w:rPr>
          <w:szCs w:val="21"/>
        </w:rPr>
        <w:t>in</w:t>
      </w:r>
      <w:r w:rsidR="009A7D6B">
        <w:rPr>
          <w:szCs w:val="21"/>
        </w:rPr>
        <w:t xml:space="preserve"> </w:t>
      </w:r>
      <w:r w:rsidRPr="00F86579">
        <w:rPr>
          <w:szCs w:val="21"/>
        </w:rPr>
        <w:t>a</w:t>
      </w:r>
      <w:r w:rsidR="009A7D6B">
        <w:rPr>
          <w:szCs w:val="21"/>
        </w:rPr>
        <w:t xml:space="preserve"> </w:t>
      </w:r>
      <w:r w:rsidRPr="00F86579">
        <w:rPr>
          <w:szCs w:val="21"/>
        </w:rPr>
        <w:t>report.</w:t>
      </w:r>
      <w:r w:rsidR="009A7D6B">
        <w:rPr>
          <w:szCs w:val="21"/>
        </w:rPr>
        <w:t xml:space="preserve">  </w:t>
      </w:r>
      <w:r w:rsidRPr="00F86579">
        <w:rPr>
          <w:szCs w:val="21"/>
        </w:rPr>
        <w:t>Is</w:t>
      </w:r>
      <w:r w:rsidR="009A7D6B">
        <w:rPr>
          <w:szCs w:val="21"/>
        </w:rPr>
        <w:t xml:space="preserve"> </w:t>
      </w:r>
      <w:r w:rsidRPr="00F86579">
        <w:rPr>
          <w:szCs w:val="21"/>
        </w:rPr>
        <w:t>that</w:t>
      </w:r>
      <w:r w:rsidR="009A7D6B">
        <w:rPr>
          <w:szCs w:val="21"/>
        </w:rPr>
        <w:t xml:space="preserve"> </w:t>
      </w:r>
      <w:r w:rsidRPr="00F86579">
        <w:rPr>
          <w:szCs w:val="21"/>
        </w:rPr>
        <w:t>correct?</w:t>
      </w:r>
    </w:p>
    <w:p w14:paraId="36BA091B" w14:textId="77777777" w:rsidR="00180868" w:rsidRDefault="00180868" w:rsidP="00180868">
      <w:pPr>
        <w:pStyle w:val="PlainText"/>
      </w:pPr>
      <w:r>
        <w:tab/>
      </w:r>
      <w:r w:rsidRPr="00F86579">
        <w:rPr>
          <w:szCs w:val="21"/>
        </w:rPr>
        <w:t>M.</w:t>
      </w:r>
      <w:r w:rsidR="009A7D6B">
        <w:rPr>
          <w:szCs w:val="21"/>
        </w:rPr>
        <w:t xml:space="preserve"> </w:t>
      </w:r>
      <w:r w:rsidRPr="00F86579">
        <w:rPr>
          <w:szCs w:val="21"/>
        </w:rPr>
        <w:t>FLORES:</w:t>
      </w:r>
      <w:r w:rsidR="009A7D6B">
        <w:rPr>
          <w:szCs w:val="21"/>
        </w:rPr>
        <w:t xml:space="preserve">  </w:t>
      </w:r>
      <w:r w:rsidRPr="00F86579">
        <w:rPr>
          <w:szCs w:val="21"/>
        </w:rPr>
        <w:t>Yeah.</w:t>
      </w:r>
      <w:r w:rsidR="009A7D6B">
        <w:rPr>
          <w:szCs w:val="21"/>
        </w:rPr>
        <w:t xml:space="preserve">  </w:t>
      </w:r>
      <w:r w:rsidRPr="00F86579">
        <w:rPr>
          <w:szCs w:val="21"/>
        </w:rPr>
        <w:t>I</w:t>
      </w:r>
      <w:r w:rsidR="009A7D6B">
        <w:rPr>
          <w:szCs w:val="21"/>
        </w:rPr>
        <w:t xml:space="preserve"> </w:t>
      </w:r>
      <w:r w:rsidRPr="00F86579">
        <w:rPr>
          <w:szCs w:val="21"/>
        </w:rPr>
        <w:t>would</w:t>
      </w:r>
      <w:r w:rsidR="009A7D6B">
        <w:rPr>
          <w:szCs w:val="21"/>
        </w:rPr>
        <w:t xml:space="preserve"> </w:t>
      </w:r>
      <w:r w:rsidRPr="00F86579">
        <w:rPr>
          <w:szCs w:val="21"/>
        </w:rPr>
        <w:t>say</w:t>
      </w:r>
      <w:r w:rsidR="009A7D6B">
        <w:rPr>
          <w:szCs w:val="21"/>
        </w:rPr>
        <w:t xml:space="preserve"> </w:t>
      </w:r>
      <w:r w:rsidRPr="00F86579">
        <w:rPr>
          <w:szCs w:val="21"/>
        </w:rPr>
        <w:t>it</w:t>
      </w:r>
      <w:r w:rsidR="009A7D6B">
        <w:rPr>
          <w:szCs w:val="21"/>
        </w:rPr>
        <w:t xml:space="preserve"> </w:t>
      </w:r>
      <w:r w:rsidRPr="00F86579">
        <w:rPr>
          <w:szCs w:val="21"/>
        </w:rPr>
        <w:t>was</w:t>
      </w:r>
      <w:r w:rsidR="009A7D6B">
        <w:rPr>
          <w:szCs w:val="21"/>
        </w:rPr>
        <w:t xml:space="preserve"> </w:t>
      </w:r>
      <w:r w:rsidRPr="00F86579">
        <w:rPr>
          <w:szCs w:val="21"/>
        </w:rPr>
        <w:t>the</w:t>
      </w:r>
      <w:r w:rsidR="009A7D6B">
        <w:rPr>
          <w:szCs w:val="21"/>
        </w:rPr>
        <w:t xml:space="preserve"> </w:t>
      </w:r>
      <w:r w:rsidRPr="00F86579">
        <w:rPr>
          <w:szCs w:val="21"/>
        </w:rPr>
        <w:t>classification</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way</w:t>
      </w:r>
      <w:r w:rsidR="009A7D6B">
        <w:rPr>
          <w:szCs w:val="21"/>
        </w:rPr>
        <w:t xml:space="preserve"> </w:t>
      </w:r>
      <w:r w:rsidRPr="00F86579">
        <w:rPr>
          <w:szCs w:val="21"/>
        </w:rPr>
        <w:t>that</w:t>
      </w:r>
      <w:r w:rsidR="009A7D6B">
        <w:rPr>
          <w:szCs w:val="21"/>
        </w:rPr>
        <w:t xml:space="preserve"> </w:t>
      </w:r>
      <w:r w:rsidRPr="00F86579">
        <w:rPr>
          <w:szCs w:val="21"/>
        </w:rPr>
        <w:t>the</w:t>
      </w:r>
      <w:r w:rsidR="009A7D6B">
        <w:rPr>
          <w:szCs w:val="21"/>
        </w:rPr>
        <w:t xml:space="preserve"> </w:t>
      </w:r>
      <w:r w:rsidRPr="00F86579">
        <w:rPr>
          <w:szCs w:val="21"/>
        </w:rPr>
        <w:t>consultant</w:t>
      </w:r>
      <w:r w:rsidR="009A7D6B">
        <w:rPr>
          <w:szCs w:val="21"/>
        </w:rPr>
        <w:t xml:space="preserve"> </w:t>
      </w:r>
      <w:r w:rsidRPr="00F86579">
        <w:rPr>
          <w:szCs w:val="21"/>
        </w:rPr>
        <w:t>made</w:t>
      </w:r>
      <w:r w:rsidR="009A7D6B">
        <w:rPr>
          <w:szCs w:val="21"/>
        </w:rPr>
        <w:t xml:space="preserve"> </w:t>
      </w:r>
      <w:r w:rsidRPr="00F86579">
        <w:rPr>
          <w:szCs w:val="21"/>
        </w:rPr>
        <w:t>the</w:t>
      </w:r>
      <w:r w:rsidR="009A7D6B">
        <w:rPr>
          <w:szCs w:val="21"/>
        </w:rPr>
        <w:t xml:space="preserve"> </w:t>
      </w:r>
      <w:r w:rsidRPr="00F86579">
        <w:rPr>
          <w:szCs w:val="21"/>
        </w:rPr>
        <w:t>assumption</w:t>
      </w:r>
      <w:r w:rsidR="009A7D6B">
        <w:rPr>
          <w:szCs w:val="21"/>
        </w:rPr>
        <w:t xml:space="preserve"> </w:t>
      </w:r>
      <w:r w:rsidRPr="00F86579">
        <w:rPr>
          <w:szCs w:val="21"/>
        </w:rPr>
        <w:t>as</w:t>
      </w:r>
      <w:r w:rsidR="009A7D6B">
        <w:rPr>
          <w:szCs w:val="21"/>
        </w:rPr>
        <w:t xml:space="preserve"> </w:t>
      </w:r>
      <w:r w:rsidRPr="00F86579">
        <w:rPr>
          <w:szCs w:val="21"/>
        </w:rPr>
        <w:t>to</w:t>
      </w:r>
      <w:r w:rsidR="009A7D6B">
        <w:rPr>
          <w:szCs w:val="21"/>
        </w:rPr>
        <w:t xml:space="preserve"> </w:t>
      </w:r>
      <w:r w:rsidRPr="00F86579">
        <w:rPr>
          <w:szCs w:val="21"/>
        </w:rPr>
        <w:t>what</w:t>
      </w:r>
      <w:r w:rsidR="009A7D6B">
        <w:rPr>
          <w:szCs w:val="21"/>
        </w:rPr>
        <w:t xml:space="preserve"> </w:t>
      </w:r>
      <w:r w:rsidRPr="00F86579">
        <w:rPr>
          <w:szCs w:val="21"/>
        </w:rPr>
        <w:t>type</w:t>
      </w:r>
      <w:r w:rsidR="009A7D6B">
        <w:rPr>
          <w:szCs w:val="21"/>
        </w:rPr>
        <w:t xml:space="preserve"> </w:t>
      </w:r>
      <w:r w:rsidRPr="00F86579">
        <w:rPr>
          <w:szCs w:val="21"/>
        </w:rPr>
        <w:t>of</w:t>
      </w:r>
      <w:r w:rsidR="009A7D6B">
        <w:rPr>
          <w:szCs w:val="21"/>
        </w:rPr>
        <w:t xml:space="preserve"> </w:t>
      </w:r>
      <w:r w:rsidRPr="00F86579">
        <w:rPr>
          <w:szCs w:val="21"/>
        </w:rPr>
        <w:t>gas</w:t>
      </w:r>
      <w:r w:rsidR="009A7D6B">
        <w:rPr>
          <w:szCs w:val="21"/>
        </w:rPr>
        <w:t xml:space="preserve"> </w:t>
      </w:r>
      <w:r w:rsidRPr="00F86579">
        <w:rPr>
          <w:szCs w:val="21"/>
        </w:rPr>
        <w:t>mix</w:t>
      </w:r>
      <w:r w:rsidR="009A7D6B">
        <w:rPr>
          <w:szCs w:val="21"/>
        </w:rPr>
        <w:t xml:space="preserve"> </w:t>
      </w:r>
      <w:r w:rsidRPr="00F86579">
        <w:rPr>
          <w:szCs w:val="21"/>
        </w:rPr>
        <w:t>would</w:t>
      </w:r>
      <w:r w:rsidR="009A7D6B">
        <w:rPr>
          <w:szCs w:val="21"/>
        </w:rPr>
        <w:t xml:space="preserve"> </w:t>
      </w:r>
      <w:r w:rsidRPr="00F86579">
        <w:rPr>
          <w:szCs w:val="21"/>
        </w:rPr>
        <w:t>be</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system</w:t>
      </w:r>
      <w:r w:rsidR="009A7D6B">
        <w:rPr>
          <w:szCs w:val="21"/>
        </w:rPr>
        <w:t xml:space="preserve"> </w:t>
      </w:r>
      <w:r w:rsidRPr="00F86579">
        <w:rPr>
          <w:szCs w:val="21"/>
        </w:rPr>
        <w:t>by</w:t>
      </w:r>
      <w:r w:rsidR="009A7D6B">
        <w:rPr>
          <w:szCs w:val="21"/>
        </w:rPr>
        <w:t xml:space="preserve"> </w:t>
      </w:r>
      <w:r w:rsidRPr="00F86579">
        <w:rPr>
          <w:szCs w:val="21"/>
        </w:rPr>
        <w:t>2050,</w:t>
      </w:r>
      <w:r w:rsidR="009A7D6B">
        <w:rPr>
          <w:szCs w:val="21"/>
        </w:rPr>
        <w:t xml:space="preserve"> </w:t>
      </w:r>
      <w:r w:rsidRPr="00F86579">
        <w:rPr>
          <w:szCs w:val="21"/>
        </w:rPr>
        <w:t>by</w:t>
      </w:r>
      <w:r w:rsidR="009A7D6B">
        <w:rPr>
          <w:szCs w:val="21"/>
        </w:rPr>
        <w:t xml:space="preserve"> </w:t>
      </w:r>
      <w:r w:rsidRPr="00F86579">
        <w:rPr>
          <w:szCs w:val="21"/>
        </w:rPr>
        <w:t>recognizing</w:t>
      </w:r>
      <w:r w:rsidR="009A7D6B">
        <w:rPr>
          <w:szCs w:val="21"/>
        </w:rPr>
        <w:t xml:space="preserve"> </w:t>
      </w:r>
      <w:r w:rsidRPr="00F86579">
        <w:rPr>
          <w:szCs w:val="21"/>
        </w:rPr>
        <w:t>that</w:t>
      </w:r>
      <w:r w:rsidR="009A7D6B">
        <w:rPr>
          <w:szCs w:val="21"/>
        </w:rPr>
        <w:t xml:space="preserve"> </w:t>
      </w:r>
      <w:r w:rsidRPr="00F86579">
        <w:rPr>
          <w:szCs w:val="21"/>
        </w:rPr>
        <w:t>in</w:t>
      </w:r>
      <w:r w:rsidR="009A7D6B">
        <w:rPr>
          <w:szCs w:val="21"/>
        </w:rPr>
        <w:t xml:space="preserve"> </w:t>
      </w:r>
      <w:r w:rsidRPr="00F86579">
        <w:rPr>
          <w:szCs w:val="21"/>
        </w:rPr>
        <w:t>a</w:t>
      </w:r>
      <w:r w:rsidR="009A7D6B">
        <w:rPr>
          <w:szCs w:val="21"/>
        </w:rPr>
        <w:t xml:space="preserve"> </w:t>
      </w:r>
      <w:r w:rsidRPr="00F86579">
        <w:rPr>
          <w:szCs w:val="21"/>
        </w:rPr>
        <w:t>dual-fuel</w:t>
      </w:r>
      <w:r w:rsidR="009A7D6B">
        <w:rPr>
          <w:szCs w:val="21"/>
        </w:rPr>
        <w:t xml:space="preserve"> </w:t>
      </w:r>
      <w:r w:rsidRPr="00F86579">
        <w:rPr>
          <w:szCs w:val="21"/>
        </w:rPr>
        <w:t>scenario,</w:t>
      </w:r>
      <w:r w:rsidR="009A7D6B">
        <w:rPr>
          <w:szCs w:val="21"/>
        </w:rPr>
        <w:t xml:space="preserve"> </w:t>
      </w:r>
      <w:r w:rsidRPr="00F86579">
        <w:rPr>
          <w:szCs w:val="21"/>
        </w:rPr>
        <w:t>that</w:t>
      </w:r>
      <w:r w:rsidR="009A7D6B">
        <w:rPr>
          <w:szCs w:val="21"/>
        </w:rPr>
        <w:t xml:space="preserve"> </w:t>
      </w:r>
      <w:r w:rsidRPr="00F86579">
        <w:rPr>
          <w:szCs w:val="21"/>
        </w:rPr>
        <w:t>there</w:t>
      </w:r>
      <w:r w:rsidR="009A7D6B">
        <w:rPr>
          <w:szCs w:val="21"/>
        </w:rPr>
        <w:t xml:space="preserve"> </w:t>
      </w:r>
      <w:r w:rsidRPr="00F86579">
        <w:rPr>
          <w:szCs w:val="21"/>
        </w:rPr>
        <w:t>is</w:t>
      </w:r>
      <w:r w:rsidR="009A7D6B">
        <w:rPr>
          <w:szCs w:val="21"/>
        </w:rPr>
        <w:t xml:space="preserve"> </w:t>
      </w:r>
      <w:r w:rsidRPr="00F86579">
        <w:rPr>
          <w:szCs w:val="21"/>
        </w:rPr>
        <w:t>some</w:t>
      </w:r>
      <w:r w:rsidR="009A7D6B">
        <w:rPr>
          <w:szCs w:val="21"/>
        </w:rPr>
        <w:t xml:space="preserve"> </w:t>
      </w:r>
      <w:r w:rsidRPr="00F86579">
        <w:rPr>
          <w:szCs w:val="21"/>
        </w:rPr>
        <w:t>amount</w:t>
      </w:r>
      <w:r w:rsidR="009A7D6B">
        <w:rPr>
          <w:szCs w:val="21"/>
        </w:rPr>
        <w:t xml:space="preserve"> </w:t>
      </w:r>
      <w:r w:rsidRPr="00F86579">
        <w:rPr>
          <w:szCs w:val="21"/>
        </w:rPr>
        <w:t>of</w:t>
      </w:r>
      <w:r w:rsidR="009A7D6B">
        <w:rPr>
          <w:szCs w:val="21"/>
        </w:rPr>
        <w:t xml:space="preserve"> </w:t>
      </w:r>
      <w:r w:rsidRPr="00F86579">
        <w:rPr>
          <w:szCs w:val="21"/>
        </w:rPr>
        <w:t>gas</w:t>
      </w:r>
      <w:r w:rsidR="009A7D6B">
        <w:rPr>
          <w:szCs w:val="21"/>
        </w:rPr>
        <w:t xml:space="preserve"> </w:t>
      </w:r>
      <w:r w:rsidRPr="00F86579">
        <w:rPr>
          <w:szCs w:val="21"/>
        </w:rPr>
        <w:t>that</w:t>
      </w:r>
      <w:r w:rsidR="009A7D6B">
        <w:rPr>
          <w:szCs w:val="21"/>
        </w:rPr>
        <w:t xml:space="preserve"> </w:t>
      </w:r>
      <w:r w:rsidRPr="00F86579">
        <w:rPr>
          <w:szCs w:val="21"/>
        </w:rPr>
        <w:t>would</w:t>
      </w:r>
      <w:r w:rsidR="009A7D6B">
        <w:rPr>
          <w:szCs w:val="21"/>
        </w:rPr>
        <w:t xml:space="preserve"> </w:t>
      </w:r>
      <w:r w:rsidRPr="00F86579">
        <w:rPr>
          <w:szCs w:val="21"/>
        </w:rPr>
        <w:t>have</w:t>
      </w:r>
      <w:r w:rsidR="009A7D6B">
        <w:rPr>
          <w:szCs w:val="21"/>
        </w:rPr>
        <w:t xml:space="preserve"> </w:t>
      </w:r>
      <w:r w:rsidRPr="00F86579">
        <w:rPr>
          <w:szCs w:val="21"/>
        </w:rPr>
        <w:t>to</w:t>
      </w:r>
      <w:r w:rsidR="009A7D6B">
        <w:rPr>
          <w:szCs w:val="21"/>
        </w:rPr>
        <w:t xml:space="preserve"> </w:t>
      </w:r>
      <w:r w:rsidRPr="00F86579">
        <w:rPr>
          <w:szCs w:val="21"/>
        </w:rPr>
        <w:t>continue</w:t>
      </w:r>
      <w:r w:rsidR="009A7D6B">
        <w:rPr>
          <w:szCs w:val="21"/>
        </w:rPr>
        <w:t xml:space="preserve"> </w:t>
      </w:r>
      <w:r w:rsidRPr="00F86579">
        <w:rPr>
          <w:szCs w:val="21"/>
        </w:rPr>
        <w:t>to</w:t>
      </w:r>
      <w:r w:rsidR="009A7D6B">
        <w:rPr>
          <w:szCs w:val="21"/>
        </w:rPr>
        <w:t xml:space="preserve"> </w:t>
      </w:r>
      <w:r w:rsidRPr="00F86579">
        <w:rPr>
          <w:szCs w:val="21"/>
        </w:rPr>
        <w:t>exist</w:t>
      </w:r>
      <w:r w:rsidR="009A7D6B">
        <w:rPr>
          <w:szCs w:val="21"/>
        </w:rPr>
        <w:t xml:space="preserve"> </w:t>
      </w:r>
      <w:r w:rsidRPr="00F86579">
        <w:rPr>
          <w:szCs w:val="21"/>
        </w:rPr>
        <w:t>if</w:t>
      </w:r>
      <w:r w:rsidR="009A7D6B">
        <w:rPr>
          <w:szCs w:val="21"/>
        </w:rPr>
        <w:t xml:space="preserve"> </w:t>
      </w:r>
      <w:r w:rsidRPr="00F86579">
        <w:rPr>
          <w:szCs w:val="21"/>
        </w:rPr>
        <w:t>that</w:t>
      </w:r>
      <w:r w:rsidR="009A7D6B">
        <w:rPr>
          <w:szCs w:val="21"/>
        </w:rPr>
        <w:t xml:space="preserve"> </w:t>
      </w:r>
      <w:r w:rsidRPr="00F86579">
        <w:rPr>
          <w:szCs w:val="21"/>
        </w:rPr>
        <w:t>would</w:t>
      </w:r>
      <w:r w:rsidR="009A7D6B">
        <w:rPr>
          <w:szCs w:val="21"/>
        </w:rPr>
        <w:t xml:space="preserve"> </w:t>
      </w:r>
      <w:r w:rsidRPr="00F86579">
        <w:rPr>
          <w:szCs w:val="21"/>
        </w:rPr>
        <w:t>be</w:t>
      </w:r>
      <w:r w:rsidR="009A7D6B">
        <w:rPr>
          <w:szCs w:val="21"/>
        </w:rPr>
        <w:t xml:space="preserve"> </w:t>
      </w:r>
      <w:r w:rsidRPr="00F86579">
        <w:rPr>
          <w:szCs w:val="21"/>
        </w:rPr>
        <w:t>what</w:t>
      </w:r>
      <w:r w:rsidR="009A7D6B">
        <w:rPr>
          <w:szCs w:val="21"/>
        </w:rPr>
        <w:t xml:space="preserve"> </w:t>
      </w:r>
      <w:r w:rsidRPr="00F86579">
        <w:rPr>
          <w:szCs w:val="21"/>
        </w:rPr>
        <w:t>came</w:t>
      </w:r>
      <w:r w:rsidR="009A7D6B">
        <w:rPr>
          <w:szCs w:val="21"/>
        </w:rPr>
        <w:t xml:space="preserve"> </w:t>
      </w:r>
      <w:r w:rsidRPr="00F86579">
        <w:rPr>
          <w:szCs w:val="21"/>
        </w:rPr>
        <w:t>to</w:t>
      </w:r>
      <w:r w:rsidR="009A7D6B">
        <w:rPr>
          <w:szCs w:val="21"/>
        </w:rPr>
        <w:t xml:space="preserve"> </w:t>
      </w:r>
      <w:r w:rsidRPr="00F86579">
        <w:rPr>
          <w:szCs w:val="21"/>
        </w:rPr>
        <w:t>fruition.</w:t>
      </w:r>
      <w:r w:rsidR="009A7D6B">
        <w:rPr>
          <w:szCs w:val="21"/>
        </w:rPr>
        <w:t xml:space="preserve">  </w:t>
      </w:r>
      <w:r w:rsidRPr="00F86579">
        <w:rPr>
          <w:szCs w:val="21"/>
        </w:rPr>
        <w:t>Right?</w:t>
      </w:r>
      <w:r w:rsidR="009A7D6B">
        <w:rPr>
          <w:szCs w:val="21"/>
        </w:rPr>
        <w:t xml:space="preserve">  </w:t>
      </w:r>
      <w:r w:rsidRPr="00F86579">
        <w:rPr>
          <w:szCs w:val="21"/>
        </w:rPr>
        <w:t>So</w:t>
      </w:r>
      <w:r w:rsidR="009A7D6B">
        <w:rPr>
          <w:szCs w:val="21"/>
        </w:rPr>
        <w:t xml:space="preserve"> </w:t>
      </w:r>
      <w:r w:rsidRPr="00F86579">
        <w:rPr>
          <w:szCs w:val="21"/>
        </w:rPr>
        <w:t>we</w:t>
      </w:r>
      <w:r w:rsidR="009A7D6B">
        <w:rPr>
          <w:szCs w:val="21"/>
        </w:rPr>
        <w:t xml:space="preserve"> </w:t>
      </w:r>
      <w:r w:rsidRPr="00F86579">
        <w:rPr>
          <w:szCs w:val="21"/>
        </w:rPr>
        <w:t>are</w:t>
      </w:r>
      <w:r w:rsidR="009A7D6B">
        <w:rPr>
          <w:szCs w:val="21"/>
        </w:rPr>
        <w:t xml:space="preserve"> </w:t>
      </w:r>
      <w:r w:rsidRPr="00F86579">
        <w:rPr>
          <w:szCs w:val="21"/>
        </w:rPr>
        <w:t>projecting</w:t>
      </w:r>
      <w:r w:rsidR="009A7D6B">
        <w:rPr>
          <w:szCs w:val="21"/>
        </w:rPr>
        <w:t xml:space="preserve"> </w:t>
      </w:r>
      <w:r w:rsidRPr="00F86579">
        <w:rPr>
          <w:szCs w:val="21"/>
        </w:rPr>
        <w:t>different</w:t>
      </w:r>
      <w:r w:rsidR="009A7D6B">
        <w:rPr>
          <w:szCs w:val="21"/>
        </w:rPr>
        <w:t xml:space="preserve"> </w:t>
      </w:r>
      <w:r w:rsidRPr="00F86579">
        <w:rPr>
          <w:szCs w:val="21"/>
        </w:rPr>
        <w:t>potential</w:t>
      </w:r>
      <w:r w:rsidR="009A7D6B">
        <w:rPr>
          <w:szCs w:val="21"/>
        </w:rPr>
        <w:t xml:space="preserve"> </w:t>
      </w:r>
      <w:r w:rsidRPr="00F86579">
        <w:rPr>
          <w:szCs w:val="21"/>
        </w:rPr>
        <w:t>outcomes</w:t>
      </w:r>
      <w:r w:rsidR="009A7D6B">
        <w:rPr>
          <w:szCs w:val="21"/>
        </w:rPr>
        <w:t xml:space="preserve"> </w:t>
      </w:r>
      <w:r w:rsidRPr="00F86579">
        <w:rPr>
          <w:szCs w:val="21"/>
        </w:rPr>
        <w:t>by</w:t>
      </w:r>
      <w:r w:rsidR="009A7D6B">
        <w:rPr>
          <w:szCs w:val="21"/>
        </w:rPr>
        <w:t xml:space="preserve"> </w:t>
      </w:r>
      <w:r w:rsidRPr="00F86579">
        <w:rPr>
          <w:szCs w:val="21"/>
        </w:rPr>
        <w:t>2050.</w:t>
      </w:r>
    </w:p>
    <w:p w14:paraId="19FC23E8" w14:textId="77777777" w:rsidR="00180868" w:rsidRDefault="00180868" w:rsidP="00180868">
      <w:pPr>
        <w:pStyle w:val="PlainText"/>
      </w:pPr>
      <w:r>
        <w:tab/>
      </w:r>
      <w:r w:rsidRPr="00F86579">
        <w:rPr>
          <w:szCs w:val="21"/>
        </w:rPr>
        <w:t>We</w:t>
      </w:r>
      <w:r w:rsidR="009A7D6B">
        <w:rPr>
          <w:szCs w:val="21"/>
        </w:rPr>
        <w:t xml:space="preserve"> </w:t>
      </w:r>
      <w:r w:rsidRPr="00F86579">
        <w:rPr>
          <w:szCs w:val="21"/>
        </w:rPr>
        <w:t>have</w:t>
      </w:r>
      <w:r w:rsidR="009A7D6B">
        <w:rPr>
          <w:szCs w:val="21"/>
        </w:rPr>
        <w:t xml:space="preserve"> </w:t>
      </w:r>
      <w:r w:rsidRPr="00F86579">
        <w:rPr>
          <w:szCs w:val="21"/>
        </w:rPr>
        <w:t>a</w:t>
      </w:r>
      <w:r w:rsidR="009A7D6B">
        <w:rPr>
          <w:szCs w:val="21"/>
        </w:rPr>
        <w:t xml:space="preserve"> </w:t>
      </w:r>
      <w:r w:rsidRPr="00F86579">
        <w:rPr>
          <w:szCs w:val="21"/>
        </w:rPr>
        <w:t>plan</w:t>
      </w:r>
      <w:r w:rsidR="009A7D6B">
        <w:rPr>
          <w:szCs w:val="21"/>
        </w:rPr>
        <w:t xml:space="preserve"> </w:t>
      </w:r>
      <w:r w:rsidRPr="00F86579">
        <w:rPr>
          <w:szCs w:val="21"/>
        </w:rPr>
        <w:t>and</w:t>
      </w:r>
      <w:r w:rsidR="009A7D6B">
        <w:rPr>
          <w:szCs w:val="21"/>
        </w:rPr>
        <w:t xml:space="preserve"> </w:t>
      </w:r>
      <w:r w:rsidRPr="00F86579">
        <w:rPr>
          <w:szCs w:val="21"/>
        </w:rPr>
        <w:t>a</w:t>
      </w:r>
      <w:r w:rsidR="009A7D6B">
        <w:rPr>
          <w:szCs w:val="21"/>
        </w:rPr>
        <w:t xml:space="preserve"> </w:t>
      </w:r>
      <w:r w:rsidRPr="00F86579">
        <w:rPr>
          <w:szCs w:val="21"/>
        </w:rPr>
        <w:t>path</w:t>
      </w:r>
      <w:r w:rsidR="009A7D6B">
        <w:rPr>
          <w:szCs w:val="21"/>
        </w:rPr>
        <w:t xml:space="preserve"> </w:t>
      </w:r>
      <w:r w:rsidRPr="00F86579">
        <w:rPr>
          <w:szCs w:val="21"/>
        </w:rPr>
        <w:t>to</w:t>
      </w:r>
      <w:r w:rsidR="009A7D6B">
        <w:rPr>
          <w:szCs w:val="21"/>
        </w:rPr>
        <w:t xml:space="preserve"> </w:t>
      </w:r>
      <w:r w:rsidRPr="00F86579">
        <w:rPr>
          <w:szCs w:val="21"/>
        </w:rPr>
        <w:t>get</w:t>
      </w:r>
      <w:r w:rsidR="009A7D6B">
        <w:rPr>
          <w:szCs w:val="21"/>
        </w:rPr>
        <w:t xml:space="preserve"> </w:t>
      </w:r>
      <w:r w:rsidRPr="00F86579">
        <w:rPr>
          <w:szCs w:val="21"/>
        </w:rPr>
        <w:t>to</w:t>
      </w:r>
      <w:r w:rsidR="009A7D6B">
        <w:rPr>
          <w:szCs w:val="21"/>
        </w:rPr>
        <w:t xml:space="preserve"> </w:t>
      </w:r>
      <w:r w:rsidRPr="00F86579">
        <w:rPr>
          <w:szCs w:val="21"/>
        </w:rPr>
        <w:t>the</w:t>
      </w:r>
      <w:r w:rsidR="009A7D6B">
        <w:rPr>
          <w:szCs w:val="21"/>
        </w:rPr>
        <w:t xml:space="preserve"> </w:t>
      </w:r>
      <w:r w:rsidRPr="00F86579">
        <w:rPr>
          <w:szCs w:val="21"/>
        </w:rPr>
        <w:t>policy-guided</w:t>
      </w:r>
      <w:r w:rsidR="009A7D6B">
        <w:rPr>
          <w:szCs w:val="21"/>
        </w:rPr>
        <w:t xml:space="preserve"> </w:t>
      </w:r>
      <w:r w:rsidRPr="00F86579">
        <w:rPr>
          <w:szCs w:val="21"/>
        </w:rPr>
        <w:t>scenario.</w:t>
      </w:r>
      <w:r w:rsidR="009A7D6B">
        <w:rPr>
          <w:szCs w:val="21"/>
        </w:rPr>
        <w:t xml:space="preserve">  </w:t>
      </w:r>
      <w:r w:rsidRPr="00F86579">
        <w:rPr>
          <w:szCs w:val="21"/>
        </w:rPr>
        <w:t>However,</w:t>
      </w:r>
      <w:r w:rsidR="009A7D6B">
        <w:rPr>
          <w:szCs w:val="21"/>
        </w:rPr>
        <w:t xml:space="preserve"> </w:t>
      </w:r>
      <w:r w:rsidRPr="00F86579">
        <w:rPr>
          <w:szCs w:val="21"/>
        </w:rPr>
        <w:t>there</w:t>
      </w:r>
      <w:r w:rsidR="009A7D6B">
        <w:rPr>
          <w:szCs w:val="21"/>
        </w:rPr>
        <w:t xml:space="preserve"> </w:t>
      </w:r>
      <w:r w:rsidRPr="00F86579">
        <w:rPr>
          <w:szCs w:val="21"/>
        </w:rPr>
        <w:t>is</w:t>
      </w:r>
      <w:r w:rsidR="009A7D6B">
        <w:rPr>
          <w:szCs w:val="21"/>
        </w:rPr>
        <w:t xml:space="preserve"> </w:t>
      </w:r>
      <w:r w:rsidRPr="00F86579">
        <w:rPr>
          <w:szCs w:val="21"/>
        </w:rPr>
        <w:t>a</w:t>
      </w:r>
      <w:r w:rsidR="009A7D6B">
        <w:rPr>
          <w:szCs w:val="21"/>
        </w:rPr>
        <w:t xml:space="preserve"> </w:t>
      </w:r>
      <w:r w:rsidRPr="00F86579">
        <w:rPr>
          <w:szCs w:val="21"/>
        </w:rPr>
        <w:t>possibility</w:t>
      </w:r>
      <w:r w:rsidR="009A7D6B">
        <w:rPr>
          <w:szCs w:val="21"/>
        </w:rPr>
        <w:t xml:space="preserve"> </w:t>
      </w:r>
      <w:r w:rsidRPr="00F86579">
        <w:rPr>
          <w:szCs w:val="21"/>
        </w:rPr>
        <w:t>that</w:t>
      </w:r>
      <w:r w:rsidR="009A7D6B">
        <w:rPr>
          <w:szCs w:val="21"/>
        </w:rPr>
        <w:t xml:space="preserve"> </w:t>
      </w:r>
      <w:r w:rsidRPr="00F86579">
        <w:rPr>
          <w:szCs w:val="21"/>
        </w:rPr>
        <w:t>through</w:t>
      </w:r>
      <w:r w:rsidR="009A7D6B">
        <w:rPr>
          <w:szCs w:val="21"/>
        </w:rPr>
        <w:t xml:space="preserve"> </w:t>
      </w:r>
      <w:r w:rsidRPr="00F86579">
        <w:rPr>
          <w:szCs w:val="21"/>
        </w:rPr>
        <w:t>various</w:t>
      </w:r>
      <w:r w:rsidR="009A7D6B">
        <w:rPr>
          <w:szCs w:val="21"/>
        </w:rPr>
        <w:t xml:space="preserve"> </w:t>
      </w:r>
      <w:r w:rsidRPr="00F86579">
        <w:rPr>
          <w:szCs w:val="21"/>
        </w:rPr>
        <w:t>forms</w:t>
      </w:r>
      <w:r w:rsidR="009A7D6B">
        <w:rPr>
          <w:szCs w:val="21"/>
        </w:rPr>
        <w:t xml:space="preserve"> </w:t>
      </w:r>
      <w:r w:rsidRPr="00F86579">
        <w:rPr>
          <w:szCs w:val="21"/>
        </w:rPr>
        <w:t>of</w:t>
      </w:r>
      <w:r w:rsidR="009A7D6B">
        <w:rPr>
          <w:szCs w:val="21"/>
        </w:rPr>
        <w:t xml:space="preserve"> </w:t>
      </w:r>
      <w:r w:rsidRPr="00F86579">
        <w:rPr>
          <w:szCs w:val="21"/>
        </w:rPr>
        <w:t>policy</w:t>
      </w:r>
      <w:r w:rsidR="009A7D6B">
        <w:rPr>
          <w:szCs w:val="21"/>
        </w:rPr>
        <w:t xml:space="preserve"> </w:t>
      </w:r>
      <w:r w:rsidRPr="00F86579">
        <w:rPr>
          <w:szCs w:val="21"/>
        </w:rPr>
        <w:t>and</w:t>
      </w:r>
      <w:r w:rsidR="009A7D6B">
        <w:rPr>
          <w:szCs w:val="21"/>
        </w:rPr>
        <w:t xml:space="preserve"> </w:t>
      </w:r>
      <w:r w:rsidRPr="00F86579">
        <w:rPr>
          <w:szCs w:val="21"/>
        </w:rPr>
        <w:t>where</w:t>
      </w:r>
      <w:r w:rsidR="009A7D6B">
        <w:rPr>
          <w:szCs w:val="21"/>
        </w:rPr>
        <w:t xml:space="preserve"> </w:t>
      </w:r>
      <w:r w:rsidRPr="00F86579">
        <w:rPr>
          <w:szCs w:val="21"/>
        </w:rPr>
        <w:t>things</w:t>
      </w:r>
      <w:r w:rsidR="009A7D6B">
        <w:rPr>
          <w:szCs w:val="21"/>
        </w:rPr>
        <w:t xml:space="preserve"> </w:t>
      </w:r>
      <w:r w:rsidRPr="00F86579">
        <w:rPr>
          <w:szCs w:val="21"/>
        </w:rPr>
        <w:t>may</w:t>
      </w:r>
      <w:r w:rsidR="009A7D6B">
        <w:rPr>
          <w:szCs w:val="21"/>
        </w:rPr>
        <w:t xml:space="preserve"> </w:t>
      </w:r>
      <w:r w:rsidRPr="00F86579">
        <w:rPr>
          <w:szCs w:val="21"/>
        </w:rPr>
        <w:t>change</w:t>
      </w:r>
      <w:r w:rsidR="009A7D6B">
        <w:rPr>
          <w:szCs w:val="21"/>
        </w:rPr>
        <w:t xml:space="preserve"> </w:t>
      </w:r>
      <w:r w:rsidRPr="00F86579">
        <w:rPr>
          <w:szCs w:val="21"/>
        </w:rPr>
        <w:t>along</w:t>
      </w:r>
      <w:r w:rsidR="009A7D6B">
        <w:rPr>
          <w:szCs w:val="21"/>
        </w:rPr>
        <w:t xml:space="preserve"> </w:t>
      </w:r>
      <w:r w:rsidRPr="00F86579">
        <w:rPr>
          <w:szCs w:val="21"/>
        </w:rPr>
        <w:t>the</w:t>
      </w:r>
      <w:r w:rsidR="009A7D6B">
        <w:rPr>
          <w:szCs w:val="21"/>
        </w:rPr>
        <w:t xml:space="preserve"> </w:t>
      </w:r>
      <w:r w:rsidRPr="00F86579">
        <w:rPr>
          <w:szCs w:val="21"/>
        </w:rPr>
        <w:t>way,</w:t>
      </w:r>
      <w:r w:rsidR="009A7D6B">
        <w:rPr>
          <w:szCs w:val="21"/>
        </w:rPr>
        <w:t xml:space="preserve"> </w:t>
      </w:r>
      <w:r w:rsidRPr="00F86579">
        <w:rPr>
          <w:szCs w:val="21"/>
        </w:rPr>
        <w:t>that</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would</w:t>
      </w:r>
      <w:r w:rsidR="009A7D6B">
        <w:rPr>
          <w:szCs w:val="21"/>
        </w:rPr>
        <w:t xml:space="preserve"> </w:t>
      </w:r>
      <w:r w:rsidRPr="00F86579">
        <w:rPr>
          <w:szCs w:val="21"/>
        </w:rPr>
        <w:t>still</w:t>
      </w:r>
      <w:r w:rsidR="009A7D6B">
        <w:rPr>
          <w:szCs w:val="21"/>
        </w:rPr>
        <w:t xml:space="preserve"> </w:t>
      </w:r>
      <w:r w:rsidRPr="00F86579">
        <w:rPr>
          <w:szCs w:val="21"/>
        </w:rPr>
        <w:t>be</w:t>
      </w:r>
      <w:r w:rsidR="009A7D6B">
        <w:rPr>
          <w:szCs w:val="21"/>
        </w:rPr>
        <w:t xml:space="preserve"> </w:t>
      </w:r>
      <w:r w:rsidRPr="00F86579">
        <w:rPr>
          <w:szCs w:val="21"/>
        </w:rPr>
        <w:t>in</w:t>
      </w:r>
      <w:r w:rsidR="009A7D6B">
        <w:rPr>
          <w:szCs w:val="21"/>
        </w:rPr>
        <w:t xml:space="preserve"> </w:t>
      </w:r>
      <w:r w:rsidRPr="00F86579">
        <w:rPr>
          <w:szCs w:val="21"/>
        </w:rPr>
        <w:t>the</w:t>
      </w:r>
      <w:r w:rsidR="009A7D6B">
        <w:rPr>
          <w:szCs w:val="21"/>
        </w:rPr>
        <w:t xml:space="preserve"> </w:t>
      </w:r>
      <w:r w:rsidRPr="00F86579">
        <w:rPr>
          <w:szCs w:val="21"/>
        </w:rPr>
        <w:t>system.</w:t>
      </w:r>
      <w:r w:rsidR="009A7D6B">
        <w:rPr>
          <w:szCs w:val="21"/>
        </w:rPr>
        <w:t xml:space="preserve">  </w:t>
      </w:r>
      <w:r w:rsidRPr="00F86579">
        <w:rPr>
          <w:szCs w:val="21"/>
        </w:rPr>
        <w:t>The</w:t>
      </w:r>
      <w:r w:rsidR="009A7D6B">
        <w:rPr>
          <w:szCs w:val="21"/>
        </w:rPr>
        <w:t xml:space="preserve"> </w:t>
      </w:r>
      <w:r w:rsidRPr="00F86579">
        <w:rPr>
          <w:szCs w:val="21"/>
        </w:rPr>
        <w:t>consultant</w:t>
      </w:r>
      <w:r w:rsidR="009A7D6B">
        <w:rPr>
          <w:szCs w:val="21"/>
        </w:rPr>
        <w:t xml:space="preserve"> </w:t>
      </w:r>
      <w:r w:rsidRPr="00F86579">
        <w:rPr>
          <w:szCs w:val="21"/>
        </w:rPr>
        <w:t>does</w:t>
      </w:r>
      <w:r w:rsidR="009A7D6B">
        <w:rPr>
          <w:szCs w:val="21"/>
        </w:rPr>
        <w:t xml:space="preserve"> </w:t>
      </w:r>
      <w:r w:rsidRPr="00F86579">
        <w:rPr>
          <w:szCs w:val="21"/>
        </w:rPr>
        <w:t>make</w:t>
      </w:r>
      <w:r w:rsidR="009A7D6B">
        <w:rPr>
          <w:szCs w:val="21"/>
        </w:rPr>
        <w:t xml:space="preserve"> </w:t>
      </w:r>
      <w:r w:rsidRPr="00F86579">
        <w:rPr>
          <w:szCs w:val="21"/>
        </w:rPr>
        <w:t>the</w:t>
      </w:r>
      <w:r w:rsidR="009A7D6B">
        <w:rPr>
          <w:szCs w:val="21"/>
        </w:rPr>
        <w:t xml:space="preserve"> </w:t>
      </w:r>
      <w:r w:rsidRPr="00F86579">
        <w:rPr>
          <w:szCs w:val="21"/>
        </w:rPr>
        <w:t>assumption,</w:t>
      </w:r>
      <w:r w:rsidR="009A7D6B">
        <w:rPr>
          <w:szCs w:val="21"/>
        </w:rPr>
        <w:t xml:space="preserve"> </w:t>
      </w:r>
      <w:r w:rsidRPr="00F86579">
        <w:rPr>
          <w:szCs w:val="21"/>
        </w:rPr>
        <w:t>however,</w:t>
      </w:r>
      <w:r w:rsidR="009A7D6B">
        <w:rPr>
          <w:szCs w:val="21"/>
        </w:rPr>
        <w:t xml:space="preserve"> </w:t>
      </w:r>
      <w:r w:rsidRPr="00F86579">
        <w:rPr>
          <w:szCs w:val="21"/>
        </w:rPr>
        <w:t>that</w:t>
      </w:r>
      <w:r w:rsidR="009A7D6B">
        <w:rPr>
          <w:szCs w:val="21"/>
        </w:rPr>
        <w:t xml:space="preserve"> </w:t>
      </w:r>
      <w:r w:rsidRPr="00F86579">
        <w:rPr>
          <w:szCs w:val="21"/>
        </w:rPr>
        <w:t>the</w:t>
      </w:r>
      <w:r w:rsidR="009A7D6B">
        <w:rPr>
          <w:szCs w:val="21"/>
        </w:rPr>
        <w:t xml:space="preserve"> </w:t>
      </w:r>
      <w:r w:rsidRPr="00F86579">
        <w:rPr>
          <w:szCs w:val="21"/>
        </w:rPr>
        <w:t>remaining</w:t>
      </w:r>
      <w:r w:rsidR="009A7D6B">
        <w:rPr>
          <w:szCs w:val="21"/>
        </w:rPr>
        <w:t xml:space="preserve"> </w:t>
      </w:r>
      <w:r w:rsidRPr="00F86579">
        <w:rPr>
          <w:szCs w:val="21"/>
        </w:rPr>
        <w:t>gas</w:t>
      </w:r>
      <w:r w:rsidR="009A7D6B">
        <w:rPr>
          <w:szCs w:val="21"/>
        </w:rPr>
        <w:t xml:space="preserve"> </w:t>
      </w:r>
      <w:r w:rsidRPr="00F86579">
        <w:rPr>
          <w:szCs w:val="21"/>
        </w:rPr>
        <w:t>would</w:t>
      </w:r>
      <w:r w:rsidR="009A7D6B">
        <w:rPr>
          <w:szCs w:val="21"/>
        </w:rPr>
        <w:t xml:space="preserve"> </w:t>
      </w:r>
      <w:r w:rsidRPr="00F86579">
        <w:rPr>
          <w:szCs w:val="21"/>
        </w:rPr>
        <w:t>be</w:t>
      </w:r>
      <w:r w:rsidR="009A7D6B">
        <w:rPr>
          <w:szCs w:val="21"/>
        </w:rPr>
        <w:t xml:space="preserve"> </w:t>
      </w:r>
      <w:r w:rsidRPr="00F86579">
        <w:rPr>
          <w:szCs w:val="21"/>
        </w:rPr>
        <w:t>either</w:t>
      </w:r>
      <w:r w:rsidR="009A7D6B">
        <w:rPr>
          <w:szCs w:val="21"/>
        </w:rPr>
        <w:t xml:space="preserve"> </w:t>
      </w:r>
      <w:r w:rsidRPr="00F86579">
        <w:rPr>
          <w:szCs w:val="21"/>
        </w:rPr>
        <w:t>hydrogen</w:t>
      </w:r>
      <w:r w:rsidR="009A7D6B">
        <w:rPr>
          <w:szCs w:val="21"/>
        </w:rPr>
        <w:t xml:space="preserve"> </w:t>
      </w:r>
      <w:r w:rsidRPr="00F86579">
        <w:rPr>
          <w:szCs w:val="21"/>
        </w:rPr>
        <w:t>or</w:t>
      </w:r>
      <w:r w:rsidR="009A7D6B">
        <w:rPr>
          <w:szCs w:val="21"/>
        </w:rPr>
        <w:t xml:space="preserve"> </w:t>
      </w:r>
      <w:r w:rsidRPr="00F86579">
        <w:rPr>
          <w:szCs w:val="21"/>
        </w:rPr>
        <w:t>renewable</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which</w:t>
      </w:r>
      <w:r w:rsidR="009A7D6B">
        <w:rPr>
          <w:szCs w:val="21"/>
        </w:rPr>
        <w:t xml:space="preserve"> </w:t>
      </w:r>
      <w:r w:rsidRPr="00F86579">
        <w:rPr>
          <w:szCs w:val="21"/>
        </w:rPr>
        <w:t>they</w:t>
      </w:r>
      <w:r w:rsidR="009A7D6B">
        <w:rPr>
          <w:szCs w:val="21"/>
        </w:rPr>
        <w:t xml:space="preserve"> </w:t>
      </w:r>
      <w:r w:rsidRPr="00F86579">
        <w:rPr>
          <w:szCs w:val="21"/>
        </w:rPr>
        <w:t>have</w:t>
      </w:r>
      <w:r w:rsidR="009A7D6B">
        <w:rPr>
          <w:szCs w:val="21"/>
        </w:rPr>
        <w:t xml:space="preserve"> </w:t>
      </w:r>
      <w:r w:rsidRPr="00F86579">
        <w:rPr>
          <w:szCs w:val="21"/>
        </w:rPr>
        <w:t>classified,</w:t>
      </w:r>
      <w:r w:rsidR="009A7D6B">
        <w:rPr>
          <w:szCs w:val="21"/>
        </w:rPr>
        <w:t xml:space="preserve"> </w:t>
      </w:r>
      <w:r w:rsidRPr="00F86579">
        <w:rPr>
          <w:szCs w:val="21"/>
        </w:rPr>
        <w:t>they</w:t>
      </w:r>
      <w:r w:rsidR="009A7D6B">
        <w:rPr>
          <w:szCs w:val="21"/>
        </w:rPr>
        <w:t xml:space="preserve"> </w:t>
      </w:r>
      <w:r w:rsidRPr="00F86579">
        <w:rPr>
          <w:szCs w:val="21"/>
        </w:rPr>
        <w:t>have</w:t>
      </w:r>
      <w:r w:rsidR="009A7D6B">
        <w:rPr>
          <w:szCs w:val="21"/>
        </w:rPr>
        <w:t xml:space="preserve"> </w:t>
      </w:r>
      <w:r w:rsidRPr="00F86579">
        <w:rPr>
          <w:szCs w:val="21"/>
        </w:rPr>
        <w:t>chosen</w:t>
      </w:r>
      <w:r w:rsidR="009A7D6B">
        <w:rPr>
          <w:szCs w:val="21"/>
        </w:rPr>
        <w:t xml:space="preserve"> </w:t>
      </w:r>
      <w:r w:rsidRPr="00F86579">
        <w:rPr>
          <w:szCs w:val="21"/>
        </w:rPr>
        <w:t>to</w:t>
      </w:r>
      <w:r w:rsidR="009A7D6B">
        <w:rPr>
          <w:szCs w:val="21"/>
        </w:rPr>
        <w:t xml:space="preserve"> </w:t>
      </w:r>
      <w:r w:rsidRPr="00F86579">
        <w:rPr>
          <w:szCs w:val="21"/>
        </w:rPr>
        <w:t>classify</w:t>
      </w:r>
      <w:r w:rsidR="009A7D6B">
        <w:rPr>
          <w:szCs w:val="21"/>
        </w:rPr>
        <w:t xml:space="preserve"> </w:t>
      </w:r>
      <w:r w:rsidRPr="00F86579">
        <w:rPr>
          <w:szCs w:val="21"/>
        </w:rPr>
        <w:t>as</w:t>
      </w:r>
      <w:r w:rsidR="009A7D6B">
        <w:rPr>
          <w:szCs w:val="21"/>
        </w:rPr>
        <w:t xml:space="preserve"> </w:t>
      </w:r>
      <w:r w:rsidRPr="00F86579">
        <w:rPr>
          <w:szCs w:val="21"/>
        </w:rPr>
        <w:t>renewal</w:t>
      </w:r>
      <w:r w:rsidR="009A7D6B">
        <w:rPr>
          <w:szCs w:val="21"/>
        </w:rPr>
        <w:t xml:space="preserve"> </w:t>
      </w:r>
      <w:r w:rsidR="00834056">
        <w:rPr>
          <w:szCs w:val="21"/>
        </w:rPr>
        <w:t>--</w:t>
      </w:r>
      <w:r w:rsidR="009A7D6B">
        <w:rPr>
          <w:szCs w:val="21"/>
        </w:rPr>
        <w:t xml:space="preserve"> </w:t>
      </w:r>
      <w:r w:rsidRPr="00F86579">
        <w:rPr>
          <w:szCs w:val="21"/>
        </w:rPr>
        <w:t>as</w:t>
      </w:r>
      <w:r w:rsidR="009A7D6B">
        <w:rPr>
          <w:szCs w:val="21"/>
        </w:rPr>
        <w:t xml:space="preserve"> </w:t>
      </w:r>
      <w:r w:rsidRPr="00F86579">
        <w:rPr>
          <w:szCs w:val="21"/>
        </w:rPr>
        <w:t>low</w:t>
      </w:r>
      <w:r w:rsidR="009A7D6B">
        <w:rPr>
          <w:szCs w:val="21"/>
        </w:rPr>
        <w:t xml:space="preserve"> </w:t>
      </w:r>
      <w:r w:rsidRPr="00F86579">
        <w:rPr>
          <w:szCs w:val="21"/>
        </w:rPr>
        <w:t>carbon.</w:t>
      </w:r>
    </w:p>
    <w:p w14:paraId="78FA3F9D"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So</w:t>
      </w:r>
      <w:r w:rsidR="009A7D6B">
        <w:rPr>
          <w:szCs w:val="21"/>
        </w:rPr>
        <w:t xml:space="preserve"> </w:t>
      </w:r>
      <w:r w:rsidRPr="00F86579">
        <w:rPr>
          <w:szCs w:val="21"/>
        </w:rPr>
        <w:t>actually</w:t>
      </w:r>
      <w:r w:rsidR="009A7D6B">
        <w:rPr>
          <w:szCs w:val="21"/>
        </w:rPr>
        <w:t xml:space="preserve"> </w:t>
      </w:r>
      <w:r w:rsidRPr="00F86579">
        <w:rPr>
          <w:szCs w:val="21"/>
        </w:rPr>
        <w:t>it</w:t>
      </w:r>
      <w:r w:rsidR="009A7D6B">
        <w:rPr>
          <w:szCs w:val="21"/>
        </w:rPr>
        <w:t xml:space="preserve"> </w:t>
      </w:r>
      <w:r w:rsidRPr="00F86579">
        <w:rPr>
          <w:szCs w:val="21"/>
        </w:rPr>
        <w:t>is</w:t>
      </w:r>
      <w:r w:rsidR="009A7D6B">
        <w:rPr>
          <w:szCs w:val="21"/>
        </w:rPr>
        <w:t xml:space="preserve"> </w:t>
      </w:r>
      <w:r w:rsidRPr="00F86579">
        <w:rPr>
          <w:szCs w:val="21"/>
        </w:rPr>
        <w:t>not</w:t>
      </w:r>
      <w:r w:rsidR="009A7D6B">
        <w:rPr>
          <w:szCs w:val="21"/>
        </w:rPr>
        <w:t xml:space="preserve"> </w:t>
      </w:r>
      <w:r w:rsidRPr="00F86579">
        <w:rPr>
          <w:szCs w:val="21"/>
        </w:rPr>
        <w:t>then</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that</w:t>
      </w:r>
      <w:r w:rsidR="009A7D6B">
        <w:rPr>
          <w:szCs w:val="21"/>
        </w:rPr>
        <w:t xml:space="preserve"> </w:t>
      </w:r>
      <w:r w:rsidRPr="00F86579">
        <w:rPr>
          <w:szCs w:val="21"/>
        </w:rPr>
        <w:t>you</w:t>
      </w:r>
      <w:r w:rsidR="009A7D6B">
        <w:rPr>
          <w:szCs w:val="21"/>
        </w:rPr>
        <w:t xml:space="preserve"> </w:t>
      </w:r>
      <w:r w:rsidRPr="00F86579">
        <w:rPr>
          <w:szCs w:val="21"/>
        </w:rPr>
        <w:t>are</w:t>
      </w:r>
      <w:r w:rsidR="009A7D6B">
        <w:rPr>
          <w:szCs w:val="21"/>
        </w:rPr>
        <w:t xml:space="preserve"> </w:t>
      </w:r>
      <w:r w:rsidRPr="00F86579">
        <w:rPr>
          <w:szCs w:val="21"/>
        </w:rPr>
        <w:t>saying</w:t>
      </w:r>
      <w:r w:rsidR="009A7D6B">
        <w:rPr>
          <w:szCs w:val="21"/>
        </w:rPr>
        <w:t xml:space="preserve"> </w:t>
      </w:r>
      <w:r w:rsidRPr="00F86579">
        <w:rPr>
          <w:szCs w:val="21"/>
        </w:rPr>
        <w:t>is</w:t>
      </w:r>
      <w:r w:rsidR="009A7D6B">
        <w:t xml:space="preserve"> </w:t>
      </w:r>
      <w:r>
        <w:t>--</w:t>
      </w:r>
      <w:r w:rsidR="009A7D6B">
        <w:t xml:space="preserve"> </w:t>
      </w:r>
      <w:r w:rsidRPr="00F86579">
        <w:rPr>
          <w:szCs w:val="21"/>
        </w:rPr>
        <w:t>or</w:t>
      </w:r>
      <w:r w:rsidR="009A7D6B">
        <w:rPr>
          <w:szCs w:val="21"/>
        </w:rPr>
        <w:t xml:space="preserve"> </w:t>
      </w:r>
      <w:r w:rsidRPr="00F86579">
        <w:rPr>
          <w:szCs w:val="21"/>
        </w:rPr>
        <w:t>your</w:t>
      </w:r>
      <w:r w:rsidR="009A7D6B">
        <w:rPr>
          <w:szCs w:val="21"/>
        </w:rPr>
        <w:t xml:space="preserve"> </w:t>
      </w:r>
      <w:r w:rsidRPr="00F86579">
        <w:rPr>
          <w:szCs w:val="21"/>
        </w:rPr>
        <w:t>consultant</w:t>
      </w:r>
      <w:r w:rsidR="009A7D6B">
        <w:rPr>
          <w:szCs w:val="21"/>
        </w:rPr>
        <w:t xml:space="preserve"> </w:t>
      </w:r>
      <w:r w:rsidRPr="00F86579">
        <w:rPr>
          <w:szCs w:val="21"/>
        </w:rPr>
        <w:t>is</w:t>
      </w:r>
      <w:r w:rsidR="009A7D6B">
        <w:rPr>
          <w:szCs w:val="21"/>
        </w:rPr>
        <w:t xml:space="preserve"> </w:t>
      </w:r>
      <w:r w:rsidRPr="00F86579">
        <w:rPr>
          <w:szCs w:val="21"/>
        </w:rPr>
        <w:t>saying</w:t>
      </w:r>
      <w:r w:rsidR="009A7D6B">
        <w:rPr>
          <w:szCs w:val="21"/>
        </w:rPr>
        <w:t xml:space="preserve"> </w:t>
      </w:r>
      <w:r w:rsidRPr="00F86579">
        <w:rPr>
          <w:szCs w:val="21"/>
        </w:rPr>
        <w:t>is</w:t>
      </w:r>
      <w:r w:rsidR="009A7D6B">
        <w:rPr>
          <w:szCs w:val="21"/>
        </w:rPr>
        <w:t xml:space="preserve"> </w:t>
      </w:r>
      <w:r w:rsidRPr="00F86579">
        <w:rPr>
          <w:szCs w:val="21"/>
        </w:rPr>
        <w:t>low</w:t>
      </w:r>
      <w:r w:rsidR="009A7D6B">
        <w:rPr>
          <w:szCs w:val="21"/>
        </w:rPr>
        <w:t xml:space="preserve"> </w:t>
      </w:r>
      <w:r w:rsidRPr="00F86579">
        <w:rPr>
          <w:szCs w:val="21"/>
        </w:rPr>
        <w:t>carbon.</w:t>
      </w:r>
      <w:r w:rsidR="009A7D6B">
        <w:rPr>
          <w:szCs w:val="21"/>
        </w:rPr>
        <w:t xml:space="preserve">  </w:t>
      </w:r>
      <w:r w:rsidRPr="00F86579">
        <w:rPr>
          <w:szCs w:val="21"/>
        </w:rPr>
        <w:t>It</w:t>
      </w:r>
      <w:r w:rsidR="009A7D6B">
        <w:rPr>
          <w:szCs w:val="21"/>
        </w:rPr>
        <w:t xml:space="preserve"> </w:t>
      </w:r>
      <w:r w:rsidRPr="00F86579">
        <w:rPr>
          <w:szCs w:val="21"/>
        </w:rPr>
        <w:t>was</w:t>
      </w:r>
      <w:r w:rsidR="009A7D6B">
        <w:rPr>
          <w:szCs w:val="21"/>
        </w:rPr>
        <w:t xml:space="preserve"> </w:t>
      </w:r>
      <w:r w:rsidRPr="00F86579">
        <w:rPr>
          <w:szCs w:val="21"/>
        </w:rPr>
        <w:t>hydrogen</w:t>
      </w:r>
      <w:r w:rsidR="009A7D6B">
        <w:rPr>
          <w:szCs w:val="21"/>
        </w:rPr>
        <w:t xml:space="preserve"> </w:t>
      </w:r>
      <w:r w:rsidRPr="00F86579">
        <w:rPr>
          <w:szCs w:val="21"/>
        </w:rPr>
        <w:t>or</w:t>
      </w:r>
      <w:r w:rsidR="009A7D6B">
        <w:rPr>
          <w:szCs w:val="21"/>
        </w:rPr>
        <w:t xml:space="preserve"> </w:t>
      </w:r>
      <w:r w:rsidRPr="00F86579">
        <w:rPr>
          <w:szCs w:val="21"/>
        </w:rPr>
        <w:t>RNG,</w:t>
      </w:r>
      <w:r w:rsidR="009A7D6B">
        <w:rPr>
          <w:szCs w:val="21"/>
        </w:rPr>
        <w:t xml:space="preserve"> </w:t>
      </w:r>
      <w:r w:rsidRPr="00F86579">
        <w:rPr>
          <w:szCs w:val="21"/>
        </w:rPr>
        <w:t>then,</w:t>
      </w:r>
      <w:r w:rsidR="009A7D6B">
        <w:rPr>
          <w:szCs w:val="21"/>
        </w:rPr>
        <w:t xml:space="preserve"> </w:t>
      </w:r>
      <w:r w:rsidRPr="00F86579">
        <w:rPr>
          <w:szCs w:val="21"/>
        </w:rPr>
        <w:t>not</w:t>
      </w:r>
      <w:r w:rsidR="009A7D6B">
        <w:rPr>
          <w:szCs w:val="21"/>
        </w:rPr>
        <w:t xml:space="preserve"> </w:t>
      </w:r>
      <w:r w:rsidRPr="00F86579">
        <w:rPr>
          <w:szCs w:val="21"/>
        </w:rPr>
        <w:t>the</w:t>
      </w:r>
      <w:r w:rsidR="009A7D6B">
        <w:rPr>
          <w:szCs w:val="21"/>
        </w:rPr>
        <w:t xml:space="preserve"> </w:t>
      </w:r>
      <w:r w:rsidRPr="00F86579">
        <w:rPr>
          <w:szCs w:val="21"/>
        </w:rPr>
        <w:t>actual</w:t>
      </w:r>
      <w:r w:rsidR="009A7D6B">
        <w:rPr>
          <w:szCs w:val="21"/>
        </w:rPr>
        <w:t xml:space="preserve"> </w:t>
      </w:r>
      <w:r w:rsidRPr="00F86579">
        <w:rPr>
          <w:szCs w:val="21"/>
        </w:rPr>
        <w:t>natural</w:t>
      </w:r>
      <w:r w:rsidR="009A7D6B">
        <w:rPr>
          <w:szCs w:val="21"/>
        </w:rPr>
        <w:t xml:space="preserve"> </w:t>
      </w:r>
      <w:r w:rsidRPr="00F86579">
        <w:rPr>
          <w:szCs w:val="21"/>
        </w:rPr>
        <w:t>gas.</w:t>
      </w:r>
      <w:r w:rsidR="009A7D6B">
        <w:rPr>
          <w:szCs w:val="21"/>
        </w:rPr>
        <w:t xml:space="preserve">  </w:t>
      </w:r>
      <w:r w:rsidRPr="00F86579">
        <w:rPr>
          <w:szCs w:val="21"/>
        </w:rPr>
        <w:t>Is</w:t>
      </w:r>
      <w:r w:rsidR="009A7D6B">
        <w:rPr>
          <w:szCs w:val="21"/>
        </w:rPr>
        <w:t xml:space="preserve"> </w:t>
      </w:r>
      <w:r w:rsidRPr="00F86579">
        <w:rPr>
          <w:szCs w:val="21"/>
        </w:rPr>
        <w:t>that</w:t>
      </w:r>
      <w:r w:rsidR="009A7D6B">
        <w:rPr>
          <w:szCs w:val="21"/>
        </w:rPr>
        <w:t xml:space="preserve"> </w:t>
      </w:r>
      <w:r w:rsidRPr="00F86579">
        <w:rPr>
          <w:szCs w:val="21"/>
        </w:rPr>
        <w:t>correct?</w:t>
      </w:r>
    </w:p>
    <w:p w14:paraId="33675D0D" w14:textId="77777777" w:rsidR="00180868" w:rsidRDefault="00180868" w:rsidP="00180868">
      <w:pPr>
        <w:pStyle w:val="PlainText"/>
      </w:pPr>
      <w:r>
        <w:tab/>
      </w:r>
      <w:r w:rsidRPr="00F86579">
        <w:rPr>
          <w:szCs w:val="21"/>
        </w:rPr>
        <w:t>L.</w:t>
      </w:r>
      <w:r w:rsidR="009A7D6B">
        <w:rPr>
          <w:szCs w:val="21"/>
        </w:rPr>
        <w:t xml:space="preserve"> </w:t>
      </w:r>
      <w:r w:rsidRPr="00F86579">
        <w:rPr>
          <w:szCs w:val="21"/>
        </w:rPr>
        <w:t>HEUFF:</w:t>
      </w:r>
      <w:r w:rsidR="009A7D6B">
        <w:rPr>
          <w:szCs w:val="21"/>
        </w:rPr>
        <w:t xml:space="preserve">  </w:t>
      </w:r>
      <w:r w:rsidRPr="00F86579">
        <w:rPr>
          <w:szCs w:val="21"/>
        </w:rPr>
        <w:t>The</w:t>
      </w:r>
      <w:r w:rsidR="009A7D6B">
        <w:rPr>
          <w:szCs w:val="21"/>
        </w:rPr>
        <w:t xml:space="preserve"> </w:t>
      </w:r>
      <w:r w:rsidRPr="00F86579">
        <w:rPr>
          <w:szCs w:val="21"/>
        </w:rPr>
        <w:t>statement</w:t>
      </w:r>
      <w:r w:rsidR="009A7D6B">
        <w:rPr>
          <w:szCs w:val="21"/>
        </w:rPr>
        <w:t xml:space="preserve"> </w:t>
      </w:r>
      <w:r w:rsidRPr="00F86579">
        <w:rPr>
          <w:szCs w:val="21"/>
        </w:rPr>
        <w:t>is</w:t>
      </w:r>
      <w:r w:rsidR="009A7D6B">
        <w:rPr>
          <w:szCs w:val="21"/>
        </w:rPr>
        <w:t xml:space="preserve"> </w:t>
      </w:r>
      <w:r w:rsidRPr="00F86579">
        <w:rPr>
          <w:szCs w:val="21"/>
        </w:rPr>
        <w:t>from</w:t>
      </w:r>
      <w:r w:rsidR="009A7D6B">
        <w:rPr>
          <w:szCs w:val="21"/>
        </w:rPr>
        <w:t xml:space="preserve"> </w:t>
      </w:r>
      <w:r w:rsidRPr="00F86579">
        <w:rPr>
          <w:szCs w:val="21"/>
        </w:rPr>
        <w:t>these</w:t>
      </w:r>
      <w:r w:rsidR="009A7D6B">
        <w:rPr>
          <w:szCs w:val="21"/>
        </w:rPr>
        <w:t xml:space="preserve"> </w:t>
      </w:r>
      <w:r w:rsidRPr="00F86579">
        <w:rPr>
          <w:szCs w:val="21"/>
        </w:rPr>
        <w:t>technology</w:t>
      </w:r>
      <w:r w:rsidR="009A7D6B">
        <w:rPr>
          <w:szCs w:val="21"/>
        </w:rPr>
        <w:t xml:space="preserve"> </w:t>
      </w:r>
      <w:r w:rsidRPr="00F86579">
        <w:rPr>
          <w:szCs w:val="21"/>
        </w:rPr>
        <w:t>adoption</w:t>
      </w:r>
      <w:r w:rsidR="009A7D6B">
        <w:rPr>
          <w:szCs w:val="21"/>
        </w:rPr>
        <w:t xml:space="preserve"> </w:t>
      </w:r>
      <w:r w:rsidRPr="00F86579">
        <w:rPr>
          <w:szCs w:val="21"/>
        </w:rPr>
        <w:t>assumptions:</w:t>
      </w:r>
    </w:p>
    <w:p w14:paraId="1F698EAC" w14:textId="77777777" w:rsidR="00180868" w:rsidRDefault="00180868" w:rsidP="00180868">
      <w:pPr>
        <w:pStyle w:val="Quote"/>
      </w:pPr>
      <w:r>
        <w:t>“</w:t>
      </w:r>
      <w:r w:rsidRPr="00F86579">
        <w:t>Black</w:t>
      </w:r>
      <w:r w:rsidR="009A7D6B">
        <w:t xml:space="preserve"> </w:t>
      </w:r>
      <w:r w:rsidRPr="00F86579">
        <w:t>&amp;</w:t>
      </w:r>
      <w:r w:rsidR="009A7D6B">
        <w:t xml:space="preserve"> </w:t>
      </w:r>
      <w:r w:rsidRPr="00F86579">
        <w:t>Veatch</w:t>
      </w:r>
      <w:r w:rsidR="009A7D6B">
        <w:t xml:space="preserve"> </w:t>
      </w:r>
      <w:r w:rsidRPr="00F86579">
        <w:t>applied</w:t>
      </w:r>
      <w:r w:rsidR="009A7D6B">
        <w:t xml:space="preserve"> </w:t>
      </w:r>
      <w:r w:rsidRPr="00F86579">
        <w:t>a</w:t>
      </w:r>
      <w:r w:rsidR="009A7D6B">
        <w:t xml:space="preserve"> </w:t>
      </w:r>
      <w:r w:rsidRPr="00F86579">
        <w:t>blended</w:t>
      </w:r>
      <w:r w:rsidR="009A7D6B">
        <w:t xml:space="preserve"> </w:t>
      </w:r>
      <w:r w:rsidRPr="00F86579">
        <w:t>coefficient</w:t>
      </w:r>
      <w:r w:rsidR="009A7D6B">
        <w:t xml:space="preserve"> </w:t>
      </w:r>
      <w:r w:rsidRPr="00F86579">
        <w:t>of</w:t>
      </w:r>
      <w:r w:rsidR="009A7D6B">
        <w:t xml:space="preserve"> </w:t>
      </w:r>
      <w:r w:rsidRPr="00F86579">
        <w:t>performance</w:t>
      </w:r>
      <w:r w:rsidR="009A7D6B">
        <w:t xml:space="preserve"> </w:t>
      </w:r>
      <w:r w:rsidRPr="00F86579">
        <w:t>to</w:t>
      </w:r>
      <w:r w:rsidR="009A7D6B">
        <w:t xml:space="preserve"> </w:t>
      </w:r>
      <w:r w:rsidRPr="00F86579">
        <w:t>convert</w:t>
      </w:r>
      <w:r w:rsidR="009A7D6B">
        <w:t xml:space="preserve"> </w:t>
      </w:r>
      <w:r w:rsidRPr="00F86579">
        <w:t>the</w:t>
      </w:r>
      <w:r w:rsidR="009A7D6B">
        <w:t xml:space="preserve"> </w:t>
      </w:r>
      <w:r w:rsidRPr="00F86579">
        <w:t>amount</w:t>
      </w:r>
      <w:r w:rsidR="009A7D6B">
        <w:t xml:space="preserve"> </w:t>
      </w:r>
      <w:r w:rsidRPr="00F86579">
        <w:t>of</w:t>
      </w:r>
      <w:r w:rsidR="009A7D6B">
        <w:t xml:space="preserve"> </w:t>
      </w:r>
      <w:r w:rsidRPr="00F86579">
        <w:t>energy</w:t>
      </w:r>
      <w:r w:rsidR="009A7D6B">
        <w:t xml:space="preserve"> </w:t>
      </w:r>
      <w:r w:rsidRPr="00F86579">
        <w:t>used</w:t>
      </w:r>
      <w:r w:rsidR="009A7D6B">
        <w:t xml:space="preserve"> </w:t>
      </w:r>
      <w:r w:rsidRPr="00F86579">
        <w:t>by</w:t>
      </w:r>
      <w:r w:rsidR="009A7D6B">
        <w:t xml:space="preserve"> </w:t>
      </w:r>
      <w:r w:rsidRPr="00F86579">
        <w:t>natural</w:t>
      </w:r>
      <w:r w:rsidR="009A7D6B">
        <w:t xml:space="preserve"> </w:t>
      </w:r>
      <w:r w:rsidRPr="00F86579">
        <w:t>gas</w:t>
      </w:r>
      <w:r w:rsidR="009A7D6B">
        <w:t xml:space="preserve"> </w:t>
      </w:r>
      <w:r w:rsidRPr="00F86579">
        <w:t>to</w:t>
      </w:r>
      <w:r w:rsidR="009A7D6B">
        <w:t xml:space="preserve"> </w:t>
      </w:r>
      <w:r w:rsidRPr="00F86579">
        <w:t>electricity,</w:t>
      </w:r>
      <w:r w:rsidR="009A7D6B">
        <w:t xml:space="preserve"> </w:t>
      </w:r>
      <w:r w:rsidRPr="00F86579">
        <w:t>or</w:t>
      </w:r>
      <w:r w:rsidR="009A7D6B">
        <w:t xml:space="preserve"> </w:t>
      </w:r>
      <w:r w:rsidRPr="00F86579">
        <w:t>low-carbon</w:t>
      </w:r>
      <w:r w:rsidR="009A7D6B">
        <w:t xml:space="preserve"> </w:t>
      </w:r>
      <w:r w:rsidRPr="00F86579">
        <w:lastRenderedPageBreak/>
        <w:t>fuels</w:t>
      </w:r>
      <w:r w:rsidR="009A7D6B">
        <w:t xml:space="preserve"> </w:t>
      </w:r>
      <w:r w:rsidRPr="00F86579">
        <w:t>such</w:t>
      </w:r>
      <w:r w:rsidR="009A7D6B">
        <w:t xml:space="preserve"> </w:t>
      </w:r>
      <w:r w:rsidRPr="00F86579">
        <w:t>as</w:t>
      </w:r>
      <w:r w:rsidR="009A7D6B">
        <w:t xml:space="preserve"> </w:t>
      </w:r>
      <w:r w:rsidRPr="00F86579">
        <w:t>hydrogen</w:t>
      </w:r>
      <w:r w:rsidR="009A7D6B">
        <w:t xml:space="preserve"> </w:t>
      </w:r>
      <w:r w:rsidRPr="00F86579">
        <w:t>or</w:t>
      </w:r>
      <w:r w:rsidR="009A7D6B">
        <w:t xml:space="preserve"> </w:t>
      </w:r>
      <w:r w:rsidRPr="00F86579">
        <w:t>RNG.</w:t>
      </w:r>
      <w:r>
        <w:t>”</w:t>
      </w:r>
    </w:p>
    <w:p w14:paraId="2F9312E2"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Okay.</w:t>
      </w:r>
      <w:r w:rsidR="009A7D6B">
        <w:rPr>
          <w:szCs w:val="21"/>
        </w:rPr>
        <w:t xml:space="preserve">  </w:t>
      </w:r>
      <w:r w:rsidRPr="00F86579">
        <w:rPr>
          <w:szCs w:val="21"/>
        </w:rPr>
        <w:t>Okay,</w:t>
      </w:r>
      <w:r w:rsidR="009A7D6B">
        <w:rPr>
          <w:szCs w:val="21"/>
        </w:rPr>
        <w:t xml:space="preserve"> </w:t>
      </w:r>
      <w:r w:rsidRPr="00F86579">
        <w:rPr>
          <w:szCs w:val="21"/>
        </w:rPr>
        <w:t>thank</w:t>
      </w:r>
      <w:r w:rsidR="009A7D6B">
        <w:rPr>
          <w:szCs w:val="21"/>
        </w:rPr>
        <w:t xml:space="preserve"> </w:t>
      </w:r>
      <w:r w:rsidRPr="00F86579">
        <w:rPr>
          <w:szCs w:val="21"/>
        </w:rPr>
        <w:t>you.</w:t>
      </w:r>
      <w:r w:rsidR="009A7D6B">
        <w:rPr>
          <w:szCs w:val="21"/>
        </w:rPr>
        <w:t xml:space="preserve">  </w:t>
      </w:r>
      <w:r w:rsidRPr="00F86579">
        <w:rPr>
          <w:szCs w:val="21"/>
        </w:rPr>
        <w:t>Thank</w:t>
      </w:r>
      <w:r w:rsidR="009A7D6B">
        <w:rPr>
          <w:szCs w:val="21"/>
        </w:rPr>
        <w:t xml:space="preserve"> </w:t>
      </w:r>
      <w:r w:rsidRPr="00F86579">
        <w:rPr>
          <w:szCs w:val="21"/>
        </w:rPr>
        <w:t>you,</w:t>
      </w:r>
      <w:r w:rsidR="009A7D6B">
        <w:rPr>
          <w:szCs w:val="21"/>
        </w:rPr>
        <w:t xml:space="preserve"> </w:t>
      </w:r>
      <w:r w:rsidRPr="00F86579">
        <w:rPr>
          <w:szCs w:val="21"/>
        </w:rPr>
        <w:t>for</w:t>
      </w:r>
      <w:r w:rsidR="009A7D6B">
        <w:rPr>
          <w:szCs w:val="21"/>
        </w:rPr>
        <w:t xml:space="preserve"> </w:t>
      </w:r>
      <w:r w:rsidRPr="00F86579">
        <w:rPr>
          <w:szCs w:val="21"/>
        </w:rPr>
        <w:t>that.</w:t>
      </w:r>
    </w:p>
    <w:p w14:paraId="38483CFF" w14:textId="77777777" w:rsidR="00180868" w:rsidRDefault="00180868" w:rsidP="00180868">
      <w:pPr>
        <w:pStyle w:val="PlainText"/>
      </w:pPr>
      <w:r>
        <w:tab/>
      </w:r>
      <w:r w:rsidRPr="00F86579">
        <w:rPr>
          <w:szCs w:val="21"/>
        </w:rPr>
        <w:t>The</w:t>
      </w:r>
      <w:r w:rsidR="009A7D6B">
        <w:rPr>
          <w:szCs w:val="21"/>
        </w:rPr>
        <w:t xml:space="preserve"> </w:t>
      </w:r>
      <w:r w:rsidRPr="00F86579">
        <w:rPr>
          <w:szCs w:val="21"/>
        </w:rPr>
        <w:t>next</w:t>
      </w:r>
      <w:r w:rsidR="009A7D6B">
        <w:rPr>
          <w:szCs w:val="21"/>
        </w:rPr>
        <w:t xml:space="preserve"> </w:t>
      </w:r>
      <w:r w:rsidRPr="00F86579">
        <w:rPr>
          <w:szCs w:val="21"/>
        </w:rPr>
        <w:t>question</w:t>
      </w:r>
      <w:r w:rsidR="009A7D6B">
        <w:rPr>
          <w:szCs w:val="21"/>
        </w:rPr>
        <w:t xml:space="preserve"> </w:t>
      </w:r>
      <w:r w:rsidRPr="00F86579">
        <w:rPr>
          <w:szCs w:val="21"/>
        </w:rPr>
        <w:t>relates</w:t>
      </w:r>
      <w:r w:rsidR="009A7D6B">
        <w:rPr>
          <w:szCs w:val="21"/>
        </w:rPr>
        <w:t xml:space="preserve"> </w:t>
      </w:r>
      <w:r w:rsidRPr="00F86579">
        <w:rPr>
          <w:szCs w:val="21"/>
        </w:rPr>
        <w:t>to</w:t>
      </w:r>
      <w:r w:rsidR="009A7D6B">
        <w:rPr>
          <w:szCs w:val="21"/>
        </w:rPr>
        <w:t xml:space="preserve"> </w:t>
      </w:r>
      <w:r w:rsidRPr="00F86579">
        <w:rPr>
          <w:szCs w:val="21"/>
        </w:rPr>
        <w:t>3.1-BOMA-8,</w:t>
      </w:r>
      <w:r w:rsidR="009A7D6B">
        <w:rPr>
          <w:szCs w:val="21"/>
        </w:rPr>
        <w:t xml:space="preserve"> </w:t>
      </w:r>
      <w:r w:rsidRPr="00F86579">
        <w:rPr>
          <w:szCs w:val="21"/>
        </w:rPr>
        <w:t>and</w:t>
      </w:r>
      <w:r w:rsidR="009A7D6B">
        <w:rPr>
          <w:szCs w:val="21"/>
        </w:rPr>
        <w:t xml:space="preserve"> </w:t>
      </w:r>
      <w:r w:rsidRPr="00F86579">
        <w:rPr>
          <w:szCs w:val="21"/>
        </w:rPr>
        <w:t>that</w:t>
      </w:r>
      <w:r w:rsidR="009A7D6B">
        <w:rPr>
          <w:szCs w:val="21"/>
        </w:rPr>
        <w:t xml:space="preserve"> </w:t>
      </w:r>
      <w:r w:rsidRPr="00F86579">
        <w:rPr>
          <w:szCs w:val="21"/>
        </w:rPr>
        <w:t>IR</w:t>
      </w:r>
      <w:r w:rsidR="009A7D6B">
        <w:rPr>
          <w:szCs w:val="21"/>
        </w:rPr>
        <w:t xml:space="preserve"> </w:t>
      </w:r>
      <w:r w:rsidRPr="00F86579">
        <w:rPr>
          <w:szCs w:val="21"/>
        </w:rPr>
        <w:t>response</w:t>
      </w:r>
      <w:r w:rsidR="009A7D6B">
        <w:rPr>
          <w:szCs w:val="21"/>
        </w:rPr>
        <w:t xml:space="preserve"> </w:t>
      </w:r>
      <w:r w:rsidRPr="00F86579">
        <w:rPr>
          <w:szCs w:val="21"/>
        </w:rPr>
        <w:t>relates</w:t>
      </w:r>
      <w:r w:rsidR="009A7D6B">
        <w:rPr>
          <w:szCs w:val="21"/>
        </w:rPr>
        <w:t xml:space="preserve"> </w:t>
      </w:r>
      <w:r w:rsidRPr="00F86579">
        <w:rPr>
          <w:szCs w:val="21"/>
        </w:rPr>
        <w:t>to</w:t>
      </w:r>
      <w:r w:rsidR="009A7D6B">
        <w:rPr>
          <w:szCs w:val="21"/>
        </w:rPr>
        <w:t xml:space="preserve"> </w:t>
      </w:r>
      <w:r w:rsidRPr="00F86579">
        <w:rPr>
          <w:szCs w:val="21"/>
        </w:rPr>
        <w:t>EDSM</w:t>
      </w:r>
      <w:r w:rsidR="009A7D6B">
        <w:rPr>
          <w:szCs w:val="21"/>
        </w:rPr>
        <w:t xml:space="preserve"> </w:t>
      </w:r>
      <w:r w:rsidRPr="00F86579">
        <w:rPr>
          <w:szCs w:val="21"/>
        </w:rPr>
        <w:t>on</w:t>
      </w:r>
      <w:r w:rsidR="009A7D6B">
        <w:rPr>
          <w:szCs w:val="21"/>
        </w:rPr>
        <w:t xml:space="preserve"> </w:t>
      </w:r>
      <w:r w:rsidRPr="00F86579">
        <w:rPr>
          <w:szCs w:val="21"/>
        </w:rPr>
        <w:t>potential.</w:t>
      </w:r>
    </w:p>
    <w:p w14:paraId="4658D4C2" w14:textId="77777777" w:rsidR="00180868" w:rsidRDefault="00180868" w:rsidP="00180868">
      <w:pPr>
        <w:pStyle w:val="PlainText"/>
      </w:pPr>
      <w:r>
        <w:tab/>
      </w:r>
      <w:r w:rsidRPr="00F86579">
        <w:rPr>
          <w:szCs w:val="21"/>
        </w:rPr>
        <w:t>So</w:t>
      </w:r>
      <w:r w:rsidR="009A7D6B">
        <w:rPr>
          <w:szCs w:val="21"/>
        </w:rPr>
        <w:t xml:space="preserve"> </w:t>
      </w:r>
      <w:r w:rsidRPr="00F86579">
        <w:rPr>
          <w:szCs w:val="21"/>
        </w:rPr>
        <w:t>the</w:t>
      </w:r>
      <w:r w:rsidR="009A7D6B">
        <w:rPr>
          <w:szCs w:val="21"/>
        </w:rPr>
        <w:t xml:space="preserve"> </w:t>
      </w:r>
      <w:r w:rsidRPr="00F86579">
        <w:rPr>
          <w:szCs w:val="21"/>
        </w:rPr>
        <w:t>first</w:t>
      </w:r>
      <w:r w:rsidR="009A7D6B">
        <w:rPr>
          <w:szCs w:val="21"/>
        </w:rPr>
        <w:t xml:space="preserve"> </w:t>
      </w:r>
      <w:r w:rsidRPr="00F86579">
        <w:rPr>
          <w:szCs w:val="21"/>
        </w:rPr>
        <w:t>question</w:t>
      </w:r>
      <w:r w:rsidR="009A7D6B">
        <w:rPr>
          <w:szCs w:val="21"/>
        </w:rPr>
        <w:t xml:space="preserve"> </w:t>
      </w:r>
      <w:r w:rsidRPr="00F86579">
        <w:rPr>
          <w:szCs w:val="21"/>
        </w:rPr>
        <w:t>is</w:t>
      </w:r>
      <w:r w:rsidR="009A7D6B">
        <w:rPr>
          <w:szCs w:val="21"/>
        </w:rPr>
        <w:t xml:space="preserve"> </w:t>
      </w:r>
      <w:r w:rsidRPr="00F86579">
        <w:rPr>
          <w:szCs w:val="21"/>
        </w:rPr>
        <w:t>does</w:t>
      </w:r>
      <w:r w:rsidR="009A7D6B">
        <w:rPr>
          <w:szCs w:val="21"/>
        </w:rPr>
        <w:t xml:space="preserve"> </w:t>
      </w:r>
      <w:r w:rsidRPr="00F86579">
        <w:rPr>
          <w:szCs w:val="21"/>
        </w:rPr>
        <w:t>Hydro</w:t>
      </w:r>
      <w:r w:rsidR="009A7D6B">
        <w:rPr>
          <w:szCs w:val="21"/>
        </w:rPr>
        <w:t xml:space="preserve"> </w:t>
      </w:r>
      <w:r w:rsidRPr="00F86579">
        <w:rPr>
          <w:szCs w:val="21"/>
        </w:rPr>
        <w:t>Ottawa</w:t>
      </w:r>
      <w:r w:rsidR="009A7D6B">
        <w:rPr>
          <w:szCs w:val="21"/>
        </w:rPr>
        <w:t xml:space="preserve"> </w:t>
      </w:r>
      <w:r w:rsidRPr="00F86579">
        <w:rPr>
          <w:szCs w:val="21"/>
        </w:rPr>
        <w:t>have</w:t>
      </w:r>
      <w:r w:rsidR="009A7D6B">
        <w:rPr>
          <w:szCs w:val="21"/>
        </w:rPr>
        <w:t xml:space="preserve"> </w:t>
      </w:r>
      <w:r w:rsidRPr="00F86579">
        <w:rPr>
          <w:szCs w:val="21"/>
        </w:rPr>
        <w:t>information</w:t>
      </w:r>
      <w:r w:rsidR="009A7D6B">
        <w:rPr>
          <w:szCs w:val="21"/>
        </w:rPr>
        <w:t xml:space="preserve"> </w:t>
      </w:r>
      <w:r w:rsidRPr="00F86579">
        <w:rPr>
          <w:szCs w:val="21"/>
        </w:rPr>
        <w:t>on</w:t>
      </w:r>
      <w:r w:rsidR="009A7D6B">
        <w:rPr>
          <w:szCs w:val="21"/>
        </w:rPr>
        <w:t xml:space="preserve"> </w:t>
      </w:r>
      <w:r w:rsidRPr="00F86579">
        <w:rPr>
          <w:szCs w:val="21"/>
        </w:rPr>
        <w:t>what</w:t>
      </w:r>
      <w:r w:rsidR="009A7D6B">
        <w:rPr>
          <w:szCs w:val="21"/>
        </w:rPr>
        <w:t xml:space="preserve"> </w:t>
      </w:r>
      <w:r w:rsidRPr="00F86579">
        <w:rPr>
          <w:szCs w:val="21"/>
        </w:rPr>
        <w:t>the</w:t>
      </w:r>
      <w:r w:rsidR="009A7D6B">
        <w:rPr>
          <w:szCs w:val="21"/>
        </w:rPr>
        <w:t xml:space="preserve"> </w:t>
      </w:r>
      <w:r w:rsidRPr="00F86579">
        <w:rPr>
          <w:szCs w:val="21"/>
        </w:rPr>
        <w:t>potential</w:t>
      </w:r>
      <w:r w:rsidR="009A7D6B">
        <w:rPr>
          <w:szCs w:val="21"/>
        </w:rPr>
        <w:t xml:space="preserve"> </w:t>
      </w:r>
      <w:r w:rsidRPr="00F86579">
        <w:rPr>
          <w:szCs w:val="21"/>
        </w:rPr>
        <w:t>is</w:t>
      </w:r>
      <w:r w:rsidR="009A7D6B">
        <w:rPr>
          <w:szCs w:val="21"/>
        </w:rPr>
        <w:t xml:space="preserve"> </w:t>
      </w:r>
      <w:r w:rsidRPr="00F86579">
        <w:rPr>
          <w:szCs w:val="21"/>
        </w:rPr>
        <w:t>in</w:t>
      </w:r>
      <w:r w:rsidR="009A7D6B">
        <w:rPr>
          <w:szCs w:val="21"/>
        </w:rPr>
        <w:t xml:space="preserve"> </w:t>
      </w:r>
      <w:r w:rsidRPr="00F86579">
        <w:rPr>
          <w:szCs w:val="21"/>
        </w:rPr>
        <w:t>its</w:t>
      </w:r>
      <w:r w:rsidR="009A7D6B">
        <w:rPr>
          <w:szCs w:val="21"/>
        </w:rPr>
        <w:t xml:space="preserve"> </w:t>
      </w:r>
      <w:r w:rsidRPr="00F86579">
        <w:rPr>
          <w:szCs w:val="21"/>
        </w:rPr>
        <w:t>service</w:t>
      </w:r>
      <w:r w:rsidR="009A7D6B">
        <w:rPr>
          <w:szCs w:val="21"/>
        </w:rPr>
        <w:t xml:space="preserve"> </w:t>
      </w:r>
      <w:r w:rsidRPr="00F86579">
        <w:rPr>
          <w:szCs w:val="21"/>
        </w:rPr>
        <w:t>territory</w:t>
      </w:r>
      <w:r w:rsidR="009A7D6B">
        <w:rPr>
          <w:szCs w:val="21"/>
        </w:rPr>
        <w:t xml:space="preserve"> </w:t>
      </w:r>
      <w:r w:rsidRPr="00F86579">
        <w:rPr>
          <w:szCs w:val="21"/>
        </w:rPr>
        <w:t>for</w:t>
      </w:r>
      <w:r w:rsidR="009A7D6B">
        <w:rPr>
          <w:szCs w:val="21"/>
        </w:rPr>
        <w:t xml:space="preserve"> </w:t>
      </w:r>
      <w:r w:rsidRPr="00F86579">
        <w:rPr>
          <w:szCs w:val="21"/>
        </w:rPr>
        <w:t>all</w:t>
      </w:r>
      <w:r w:rsidR="009A7D6B">
        <w:rPr>
          <w:szCs w:val="21"/>
        </w:rPr>
        <w:t xml:space="preserve"> </w:t>
      </w:r>
      <w:r w:rsidRPr="00F86579">
        <w:rPr>
          <w:szCs w:val="21"/>
        </w:rPr>
        <w:t>energy</w:t>
      </w:r>
      <w:r w:rsidR="009A7D6B">
        <w:rPr>
          <w:szCs w:val="21"/>
        </w:rPr>
        <w:t xml:space="preserve"> </w:t>
      </w:r>
      <w:r w:rsidRPr="00F86579">
        <w:rPr>
          <w:szCs w:val="21"/>
        </w:rPr>
        <w:t>efficiency</w:t>
      </w:r>
      <w:r w:rsidR="009A7D6B">
        <w:rPr>
          <w:szCs w:val="21"/>
        </w:rPr>
        <w:t xml:space="preserve"> </w:t>
      </w:r>
      <w:r w:rsidRPr="00F86579">
        <w:rPr>
          <w:szCs w:val="21"/>
        </w:rPr>
        <w:t>programs?</w:t>
      </w:r>
    </w:p>
    <w:p w14:paraId="58E6F350" w14:textId="77777777" w:rsidR="00180868" w:rsidRDefault="00180868" w:rsidP="00180868">
      <w:pPr>
        <w:pStyle w:val="PlainText"/>
      </w:pPr>
      <w:r>
        <w:tab/>
      </w:r>
      <w:r w:rsidRPr="00F86579">
        <w:rPr>
          <w:szCs w:val="21"/>
        </w:rPr>
        <w:t>S.</w:t>
      </w:r>
      <w:r w:rsidR="009A7D6B">
        <w:rPr>
          <w:szCs w:val="21"/>
        </w:rPr>
        <w:t xml:space="preserve"> </w:t>
      </w:r>
      <w:r w:rsidRPr="00F86579">
        <w:rPr>
          <w:szCs w:val="21"/>
        </w:rPr>
        <w:t>CARR:</w:t>
      </w:r>
      <w:r w:rsidR="009A7D6B">
        <w:rPr>
          <w:szCs w:val="21"/>
        </w:rPr>
        <w:t xml:space="preserve">  </w:t>
      </w:r>
      <w:r w:rsidRPr="00F86579">
        <w:rPr>
          <w:szCs w:val="21"/>
        </w:rPr>
        <w:t>Hi,</w:t>
      </w:r>
      <w:r w:rsidR="009A7D6B">
        <w:rPr>
          <w:szCs w:val="21"/>
        </w:rPr>
        <w:t xml:space="preserve"> </w:t>
      </w:r>
      <w:r w:rsidRPr="00F86579">
        <w:rPr>
          <w:szCs w:val="21"/>
        </w:rPr>
        <w:t>Mr.</w:t>
      </w:r>
      <w:r w:rsidR="009A7D6B">
        <w:rPr>
          <w:szCs w:val="21"/>
        </w:rPr>
        <w:t xml:space="preserve"> </w:t>
      </w:r>
      <w:r w:rsidRPr="00F86579">
        <w:rPr>
          <w:szCs w:val="21"/>
        </w:rPr>
        <w:t>Brophy.</w:t>
      </w:r>
      <w:r w:rsidR="009A7D6B">
        <w:rPr>
          <w:szCs w:val="21"/>
        </w:rPr>
        <w:t xml:space="preserve">  </w:t>
      </w:r>
      <w:r w:rsidRPr="00F86579">
        <w:rPr>
          <w:szCs w:val="21"/>
        </w:rPr>
        <w:t>This</w:t>
      </w:r>
      <w:r w:rsidR="009A7D6B">
        <w:rPr>
          <w:szCs w:val="21"/>
        </w:rPr>
        <w:t xml:space="preserve"> </w:t>
      </w:r>
      <w:r w:rsidRPr="00F86579">
        <w:rPr>
          <w:szCs w:val="21"/>
        </w:rPr>
        <w:t>is</w:t>
      </w:r>
      <w:r w:rsidR="009A7D6B">
        <w:rPr>
          <w:szCs w:val="21"/>
        </w:rPr>
        <w:t xml:space="preserve"> </w:t>
      </w:r>
      <w:r w:rsidRPr="00F86579">
        <w:rPr>
          <w:szCs w:val="21"/>
        </w:rPr>
        <w:t>Shawn</w:t>
      </w:r>
      <w:r w:rsidR="009A7D6B">
        <w:rPr>
          <w:szCs w:val="21"/>
        </w:rPr>
        <w:t xml:space="preserve"> </w:t>
      </w:r>
      <w:r w:rsidRPr="00F86579">
        <w:rPr>
          <w:szCs w:val="21"/>
        </w:rPr>
        <w:t>Carr.</w:t>
      </w:r>
      <w:r w:rsidR="009A7D6B">
        <w:rPr>
          <w:szCs w:val="21"/>
        </w:rPr>
        <w:t xml:space="preserve">  </w:t>
      </w:r>
      <w:r w:rsidRPr="00F86579">
        <w:rPr>
          <w:szCs w:val="21"/>
        </w:rPr>
        <w:t>Sorry,</w:t>
      </w:r>
      <w:r w:rsidR="009A7D6B">
        <w:rPr>
          <w:szCs w:val="21"/>
        </w:rPr>
        <w:t xml:space="preserve"> </w:t>
      </w:r>
      <w:r w:rsidRPr="00F86579">
        <w:rPr>
          <w:szCs w:val="21"/>
        </w:rPr>
        <w:t>can</w:t>
      </w:r>
      <w:r w:rsidR="009A7D6B">
        <w:rPr>
          <w:szCs w:val="21"/>
        </w:rPr>
        <w:t xml:space="preserve"> </w:t>
      </w:r>
      <w:r w:rsidRPr="00F86579">
        <w:rPr>
          <w:szCs w:val="21"/>
        </w:rPr>
        <w:t>I</w:t>
      </w:r>
      <w:r w:rsidR="009A7D6B">
        <w:rPr>
          <w:szCs w:val="21"/>
        </w:rPr>
        <w:t xml:space="preserve"> </w:t>
      </w:r>
      <w:r w:rsidRPr="00F86579">
        <w:rPr>
          <w:szCs w:val="21"/>
        </w:rPr>
        <w:t>just</w:t>
      </w:r>
      <w:r w:rsidR="009A7D6B">
        <w:rPr>
          <w:szCs w:val="21"/>
        </w:rPr>
        <w:t xml:space="preserve"> </w:t>
      </w:r>
      <w:r w:rsidRPr="00F86579">
        <w:rPr>
          <w:szCs w:val="21"/>
        </w:rPr>
        <w:t>ask</w:t>
      </w:r>
      <w:r w:rsidR="009A7D6B">
        <w:rPr>
          <w:szCs w:val="21"/>
        </w:rPr>
        <w:t xml:space="preserve"> </w:t>
      </w:r>
      <w:r w:rsidRPr="00F86579">
        <w:rPr>
          <w:szCs w:val="21"/>
        </w:rPr>
        <w:t>you</w:t>
      </w:r>
      <w:r w:rsidR="009A7D6B">
        <w:rPr>
          <w:szCs w:val="21"/>
        </w:rPr>
        <w:t xml:space="preserve"> </w:t>
      </w:r>
      <w:r w:rsidRPr="00F86579">
        <w:rPr>
          <w:szCs w:val="21"/>
        </w:rPr>
        <w:t>to</w:t>
      </w:r>
      <w:r w:rsidR="009A7D6B">
        <w:rPr>
          <w:szCs w:val="21"/>
        </w:rPr>
        <w:t xml:space="preserve"> </w:t>
      </w:r>
      <w:r w:rsidRPr="00F86579">
        <w:rPr>
          <w:szCs w:val="21"/>
        </w:rPr>
        <w:t>repeat</w:t>
      </w:r>
      <w:r w:rsidR="009A7D6B">
        <w:rPr>
          <w:szCs w:val="21"/>
        </w:rPr>
        <w:t xml:space="preserve"> </w:t>
      </w:r>
      <w:r w:rsidRPr="00F86579">
        <w:rPr>
          <w:szCs w:val="21"/>
        </w:rPr>
        <w:t>the</w:t>
      </w:r>
      <w:r w:rsidR="009A7D6B">
        <w:rPr>
          <w:szCs w:val="21"/>
        </w:rPr>
        <w:t xml:space="preserve"> </w:t>
      </w:r>
      <w:r w:rsidRPr="00F86579">
        <w:rPr>
          <w:szCs w:val="21"/>
        </w:rPr>
        <w:t>question,</w:t>
      </w:r>
      <w:r w:rsidR="009A7D6B">
        <w:rPr>
          <w:szCs w:val="21"/>
        </w:rPr>
        <w:t xml:space="preserve"> </w:t>
      </w:r>
      <w:r w:rsidRPr="00F86579">
        <w:rPr>
          <w:szCs w:val="21"/>
        </w:rPr>
        <w:t>please?</w:t>
      </w:r>
    </w:p>
    <w:p w14:paraId="2F111FED"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Sure,</w:t>
      </w:r>
      <w:r w:rsidR="009A7D6B">
        <w:rPr>
          <w:szCs w:val="21"/>
        </w:rPr>
        <w:t xml:space="preserve"> </w:t>
      </w:r>
      <w:r w:rsidRPr="00F86579">
        <w:rPr>
          <w:szCs w:val="21"/>
        </w:rPr>
        <w:t>yes,</w:t>
      </w:r>
      <w:r w:rsidR="009A7D6B">
        <w:rPr>
          <w:szCs w:val="21"/>
        </w:rPr>
        <w:t xml:space="preserve"> </w:t>
      </w:r>
      <w:r w:rsidRPr="00F86579">
        <w:rPr>
          <w:szCs w:val="21"/>
        </w:rPr>
        <w:t>no</w:t>
      </w:r>
      <w:r w:rsidR="009A7D6B">
        <w:rPr>
          <w:szCs w:val="21"/>
        </w:rPr>
        <w:t xml:space="preserve"> </w:t>
      </w:r>
      <w:r w:rsidRPr="00F86579">
        <w:rPr>
          <w:szCs w:val="21"/>
        </w:rPr>
        <w:t>problem.</w:t>
      </w:r>
      <w:r w:rsidR="009A7D6B">
        <w:rPr>
          <w:szCs w:val="21"/>
        </w:rPr>
        <w:t xml:space="preserve">  </w:t>
      </w:r>
      <w:r w:rsidRPr="00F86579">
        <w:rPr>
          <w:szCs w:val="21"/>
        </w:rPr>
        <w:t>So</w:t>
      </w:r>
      <w:r w:rsidR="009A7D6B">
        <w:rPr>
          <w:szCs w:val="21"/>
        </w:rPr>
        <w:t xml:space="preserve"> </w:t>
      </w:r>
      <w:r w:rsidRPr="00F86579">
        <w:rPr>
          <w:szCs w:val="21"/>
        </w:rPr>
        <w:t>I</w:t>
      </w:r>
      <w:r w:rsidR="009A7D6B">
        <w:rPr>
          <w:szCs w:val="21"/>
        </w:rPr>
        <w:t xml:space="preserve"> </w:t>
      </w:r>
      <w:r w:rsidRPr="00F86579">
        <w:rPr>
          <w:szCs w:val="21"/>
        </w:rPr>
        <w:t>don't</w:t>
      </w:r>
      <w:r w:rsidR="009A7D6B">
        <w:rPr>
          <w:szCs w:val="21"/>
        </w:rPr>
        <w:t xml:space="preserve"> </w:t>
      </w:r>
      <w:r w:rsidRPr="00F86579">
        <w:rPr>
          <w:szCs w:val="21"/>
        </w:rPr>
        <w:t>think</w:t>
      </w:r>
      <w:r w:rsidR="009A7D6B">
        <w:rPr>
          <w:szCs w:val="21"/>
        </w:rPr>
        <w:t xml:space="preserve"> </w:t>
      </w:r>
      <w:r w:rsidRPr="00F86579">
        <w:rPr>
          <w:szCs w:val="21"/>
        </w:rPr>
        <w:t>you</w:t>
      </w:r>
      <w:r w:rsidR="009A7D6B">
        <w:rPr>
          <w:szCs w:val="21"/>
        </w:rPr>
        <w:t xml:space="preserve"> </w:t>
      </w:r>
      <w:r w:rsidRPr="00F86579">
        <w:rPr>
          <w:szCs w:val="21"/>
        </w:rPr>
        <w:t>need</w:t>
      </w:r>
      <w:r w:rsidR="009A7D6B">
        <w:rPr>
          <w:szCs w:val="21"/>
        </w:rPr>
        <w:t xml:space="preserve"> </w:t>
      </w:r>
      <w:r w:rsidRPr="00F86579">
        <w:rPr>
          <w:szCs w:val="21"/>
        </w:rPr>
        <w:t>the</w:t>
      </w:r>
      <w:r w:rsidR="009A7D6B">
        <w:rPr>
          <w:szCs w:val="21"/>
        </w:rPr>
        <w:t xml:space="preserve"> </w:t>
      </w:r>
      <w:r w:rsidRPr="00F86579">
        <w:rPr>
          <w:szCs w:val="21"/>
        </w:rPr>
        <w:t>reference,</w:t>
      </w:r>
      <w:r w:rsidR="009A7D6B">
        <w:rPr>
          <w:szCs w:val="21"/>
        </w:rPr>
        <w:t xml:space="preserve"> </w:t>
      </w:r>
      <w:r w:rsidRPr="00F86579">
        <w:rPr>
          <w:szCs w:val="21"/>
        </w:rPr>
        <w:t>but</w:t>
      </w:r>
      <w:r w:rsidR="009A7D6B">
        <w:rPr>
          <w:szCs w:val="21"/>
        </w:rPr>
        <w:t xml:space="preserve"> </w:t>
      </w:r>
      <w:r w:rsidRPr="00F86579">
        <w:rPr>
          <w:szCs w:val="21"/>
        </w:rPr>
        <w:t>it</w:t>
      </w:r>
      <w:r w:rsidR="009A7D6B">
        <w:rPr>
          <w:szCs w:val="21"/>
        </w:rPr>
        <w:t xml:space="preserve"> </w:t>
      </w:r>
      <w:r w:rsidRPr="00F86579">
        <w:rPr>
          <w:szCs w:val="21"/>
        </w:rPr>
        <w:t>was</w:t>
      </w:r>
      <w:r w:rsidR="009A7D6B">
        <w:rPr>
          <w:szCs w:val="21"/>
        </w:rPr>
        <w:t xml:space="preserve"> </w:t>
      </w:r>
      <w:r w:rsidRPr="00F86579">
        <w:rPr>
          <w:szCs w:val="21"/>
        </w:rPr>
        <w:t>3.1-BOMA-8.</w:t>
      </w:r>
      <w:r w:rsidR="009A7D6B">
        <w:rPr>
          <w:szCs w:val="21"/>
        </w:rPr>
        <w:t xml:space="preserve">  </w:t>
      </w:r>
      <w:r w:rsidRPr="00F86579">
        <w:rPr>
          <w:szCs w:val="21"/>
        </w:rPr>
        <w:t>And</w:t>
      </w:r>
      <w:r w:rsidR="009A7D6B">
        <w:rPr>
          <w:szCs w:val="21"/>
        </w:rPr>
        <w:t xml:space="preserve"> </w:t>
      </w:r>
      <w:r w:rsidRPr="00F86579">
        <w:rPr>
          <w:szCs w:val="21"/>
        </w:rPr>
        <w:t>the</w:t>
      </w:r>
      <w:r w:rsidR="009A7D6B">
        <w:rPr>
          <w:szCs w:val="21"/>
        </w:rPr>
        <w:t xml:space="preserve"> </w:t>
      </w:r>
      <w:r w:rsidRPr="00F86579">
        <w:rPr>
          <w:szCs w:val="21"/>
        </w:rPr>
        <w:t>question</w:t>
      </w:r>
      <w:r w:rsidR="009A7D6B">
        <w:rPr>
          <w:szCs w:val="21"/>
        </w:rPr>
        <w:t xml:space="preserve"> </w:t>
      </w:r>
      <w:r w:rsidRPr="00F86579">
        <w:rPr>
          <w:szCs w:val="21"/>
        </w:rPr>
        <w:t>was</w:t>
      </w:r>
      <w:r w:rsidR="009A7D6B">
        <w:rPr>
          <w:szCs w:val="21"/>
        </w:rPr>
        <w:t xml:space="preserve"> </w:t>
      </w:r>
      <w:r w:rsidRPr="00F86579">
        <w:rPr>
          <w:szCs w:val="21"/>
        </w:rPr>
        <w:t>does</w:t>
      </w:r>
      <w:r w:rsidR="009A7D6B">
        <w:rPr>
          <w:szCs w:val="21"/>
        </w:rPr>
        <w:t xml:space="preserve"> </w:t>
      </w:r>
      <w:r w:rsidRPr="00F86579">
        <w:rPr>
          <w:szCs w:val="21"/>
        </w:rPr>
        <w:t>Hydro</w:t>
      </w:r>
      <w:r w:rsidR="009A7D6B">
        <w:rPr>
          <w:szCs w:val="21"/>
        </w:rPr>
        <w:t xml:space="preserve"> </w:t>
      </w:r>
      <w:r w:rsidRPr="00F86579">
        <w:rPr>
          <w:szCs w:val="21"/>
        </w:rPr>
        <w:t>Ottawa</w:t>
      </w:r>
      <w:r w:rsidR="009A7D6B">
        <w:rPr>
          <w:szCs w:val="21"/>
        </w:rPr>
        <w:t xml:space="preserve"> </w:t>
      </w:r>
      <w:r w:rsidRPr="00F86579">
        <w:rPr>
          <w:szCs w:val="21"/>
        </w:rPr>
        <w:t>have</w:t>
      </w:r>
      <w:r w:rsidR="009A7D6B">
        <w:rPr>
          <w:szCs w:val="21"/>
        </w:rPr>
        <w:t xml:space="preserve"> </w:t>
      </w:r>
      <w:r w:rsidRPr="00F86579">
        <w:rPr>
          <w:szCs w:val="21"/>
        </w:rPr>
        <w:t>information</w:t>
      </w:r>
      <w:r w:rsidR="009A7D6B">
        <w:rPr>
          <w:szCs w:val="21"/>
        </w:rPr>
        <w:t xml:space="preserve"> </w:t>
      </w:r>
      <w:r w:rsidRPr="00F86579">
        <w:rPr>
          <w:szCs w:val="21"/>
        </w:rPr>
        <w:t>on</w:t>
      </w:r>
      <w:r w:rsidR="009A7D6B">
        <w:rPr>
          <w:szCs w:val="21"/>
        </w:rPr>
        <w:t xml:space="preserve"> </w:t>
      </w:r>
      <w:r w:rsidRPr="00F86579">
        <w:rPr>
          <w:szCs w:val="21"/>
        </w:rPr>
        <w:t>what</w:t>
      </w:r>
      <w:r w:rsidR="009A7D6B">
        <w:rPr>
          <w:szCs w:val="21"/>
        </w:rPr>
        <w:t xml:space="preserve"> </w:t>
      </w:r>
      <w:r w:rsidRPr="00F86579">
        <w:rPr>
          <w:szCs w:val="21"/>
        </w:rPr>
        <w:t>the</w:t>
      </w:r>
      <w:r w:rsidR="009A7D6B">
        <w:rPr>
          <w:szCs w:val="21"/>
        </w:rPr>
        <w:t xml:space="preserve"> </w:t>
      </w:r>
      <w:r w:rsidRPr="00F86579">
        <w:rPr>
          <w:szCs w:val="21"/>
        </w:rPr>
        <w:t>maximum</w:t>
      </w:r>
      <w:r w:rsidR="009A7D6B">
        <w:rPr>
          <w:szCs w:val="21"/>
        </w:rPr>
        <w:t xml:space="preserve"> </w:t>
      </w:r>
      <w:r w:rsidRPr="00F86579">
        <w:rPr>
          <w:szCs w:val="21"/>
        </w:rPr>
        <w:t>potential</w:t>
      </w:r>
      <w:r w:rsidR="009A7D6B">
        <w:rPr>
          <w:szCs w:val="21"/>
        </w:rPr>
        <w:t xml:space="preserve"> </w:t>
      </w:r>
      <w:r w:rsidRPr="00F86579">
        <w:rPr>
          <w:szCs w:val="21"/>
        </w:rPr>
        <w:t>is</w:t>
      </w:r>
      <w:r w:rsidR="009A7D6B">
        <w:rPr>
          <w:szCs w:val="21"/>
        </w:rPr>
        <w:t xml:space="preserve"> </w:t>
      </w:r>
      <w:r w:rsidRPr="00F86579">
        <w:rPr>
          <w:szCs w:val="21"/>
        </w:rPr>
        <w:t>in</w:t>
      </w:r>
      <w:r w:rsidR="009A7D6B">
        <w:rPr>
          <w:szCs w:val="21"/>
        </w:rPr>
        <w:t xml:space="preserve"> </w:t>
      </w:r>
      <w:r w:rsidRPr="00F86579">
        <w:rPr>
          <w:szCs w:val="21"/>
        </w:rPr>
        <w:t>its</w:t>
      </w:r>
      <w:r w:rsidR="009A7D6B">
        <w:rPr>
          <w:szCs w:val="21"/>
        </w:rPr>
        <w:t xml:space="preserve"> </w:t>
      </w:r>
      <w:r w:rsidRPr="00F86579">
        <w:rPr>
          <w:szCs w:val="21"/>
        </w:rPr>
        <w:t>service</w:t>
      </w:r>
      <w:r w:rsidR="009A7D6B">
        <w:rPr>
          <w:szCs w:val="21"/>
        </w:rPr>
        <w:t xml:space="preserve"> </w:t>
      </w:r>
      <w:r w:rsidRPr="00F86579">
        <w:rPr>
          <w:szCs w:val="21"/>
        </w:rPr>
        <w:t>territory</w:t>
      </w:r>
      <w:r w:rsidR="009A7D6B">
        <w:rPr>
          <w:szCs w:val="21"/>
        </w:rPr>
        <w:t xml:space="preserve"> </w:t>
      </w:r>
      <w:r w:rsidRPr="00F86579">
        <w:rPr>
          <w:szCs w:val="21"/>
        </w:rPr>
        <w:t>for</w:t>
      </w:r>
      <w:r w:rsidR="009A7D6B">
        <w:rPr>
          <w:szCs w:val="21"/>
        </w:rPr>
        <w:t xml:space="preserve"> </w:t>
      </w:r>
      <w:r w:rsidRPr="00F86579">
        <w:rPr>
          <w:szCs w:val="21"/>
        </w:rPr>
        <w:t>energy</w:t>
      </w:r>
      <w:r w:rsidR="009A7D6B">
        <w:rPr>
          <w:szCs w:val="21"/>
        </w:rPr>
        <w:t xml:space="preserve"> </w:t>
      </w:r>
      <w:r w:rsidRPr="00F86579">
        <w:rPr>
          <w:szCs w:val="21"/>
        </w:rPr>
        <w:t>efficiency,</w:t>
      </w:r>
      <w:r w:rsidR="009A7D6B">
        <w:rPr>
          <w:szCs w:val="21"/>
        </w:rPr>
        <w:t xml:space="preserve"> </w:t>
      </w:r>
      <w:r w:rsidRPr="00F86579">
        <w:rPr>
          <w:szCs w:val="21"/>
        </w:rPr>
        <w:t>or</w:t>
      </w:r>
      <w:r w:rsidR="009A7D6B">
        <w:rPr>
          <w:szCs w:val="21"/>
        </w:rPr>
        <w:t xml:space="preserve"> </w:t>
      </w:r>
      <w:r w:rsidRPr="00F86579">
        <w:rPr>
          <w:szCs w:val="21"/>
        </w:rPr>
        <w:t>EDSM,</w:t>
      </w:r>
      <w:r w:rsidR="009A7D6B">
        <w:rPr>
          <w:szCs w:val="21"/>
        </w:rPr>
        <w:t xml:space="preserve"> </w:t>
      </w:r>
      <w:r w:rsidRPr="00F86579">
        <w:rPr>
          <w:szCs w:val="21"/>
        </w:rPr>
        <w:t>whatever</w:t>
      </w:r>
      <w:r w:rsidR="009A7D6B">
        <w:rPr>
          <w:szCs w:val="21"/>
        </w:rPr>
        <w:t xml:space="preserve"> </w:t>
      </w:r>
      <w:r w:rsidRPr="00F86579">
        <w:rPr>
          <w:szCs w:val="21"/>
        </w:rPr>
        <w:t>you</w:t>
      </w:r>
      <w:r w:rsidR="009A7D6B">
        <w:rPr>
          <w:szCs w:val="21"/>
        </w:rPr>
        <w:t xml:space="preserve"> </w:t>
      </w:r>
      <w:r w:rsidRPr="00F86579">
        <w:rPr>
          <w:szCs w:val="21"/>
        </w:rPr>
        <w:t>want</w:t>
      </w:r>
      <w:r w:rsidR="009A7D6B">
        <w:rPr>
          <w:szCs w:val="21"/>
        </w:rPr>
        <w:t xml:space="preserve"> </w:t>
      </w:r>
      <w:r w:rsidRPr="00F86579">
        <w:rPr>
          <w:szCs w:val="21"/>
        </w:rPr>
        <w:t>to</w:t>
      </w:r>
      <w:r w:rsidR="009A7D6B">
        <w:rPr>
          <w:szCs w:val="21"/>
        </w:rPr>
        <w:t xml:space="preserve"> </w:t>
      </w:r>
      <w:r w:rsidRPr="00F86579">
        <w:rPr>
          <w:szCs w:val="21"/>
        </w:rPr>
        <w:t>call</w:t>
      </w:r>
      <w:r w:rsidR="009A7D6B">
        <w:rPr>
          <w:szCs w:val="21"/>
        </w:rPr>
        <w:t xml:space="preserve"> </w:t>
      </w:r>
      <w:r w:rsidRPr="00F86579">
        <w:rPr>
          <w:szCs w:val="21"/>
        </w:rPr>
        <w:t>it?</w:t>
      </w:r>
    </w:p>
    <w:p w14:paraId="3F029519" w14:textId="77777777" w:rsidR="00180868" w:rsidRDefault="00180868" w:rsidP="00180868">
      <w:pPr>
        <w:pStyle w:val="PlainText"/>
      </w:pPr>
      <w:r>
        <w:tab/>
      </w:r>
      <w:r w:rsidRPr="00F86579">
        <w:rPr>
          <w:szCs w:val="21"/>
        </w:rPr>
        <w:t>S.</w:t>
      </w:r>
      <w:r w:rsidR="009A7D6B">
        <w:rPr>
          <w:szCs w:val="21"/>
        </w:rPr>
        <w:t xml:space="preserve"> </w:t>
      </w:r>
      <w:r w:rsidRPr="00F86579">
        <w:rPr>
          <w:szCs w:val="21"/>
        </w:rPr>
        <w:t>CARR:</w:t>
      </w:r>
      <w:r w:rsidR="009A7D6B">
        <w:rPr>
          <w:szCs w:val="21"/>
        </w:rPr>
        <w:t xml:space="preserve">  </w:t>
      </w:r>
      <w:r w:rsidRPr="00F86579">
        <w:rPr>
          <w:szCs w:val="21"/>
        </w:rPr>
        <w:t>Maybe</w:t>
      </w:r>
      <w:r w:rsidR="009A7D6B">
        <w:rPr>
          <w:szCs w:val="21"/>
        </w:rPr>
        <w:t xml:space="preserve"> </w:t>
      </w:r>
      <w:r w:rsidRPr="00F86579">
        <w:rPr>
          <w:szCs w:val="21"/>
        </w:rPr>
        <w:t>if</w:t>
      </w:r>
      <w:r w:rsidR="009A7D6B">
        <w:rPr>
          <w:szCs w:val="21"/>
        </w:rPr>
        <w:t xml:space="preserve"> </w:t>
      </w:r>
      <w:r w:rsidRPr="00F86579">
        <w:rPr>
          <w:szCs w:val="21"/>
        </w:rPr>
        <w:t>I</w:t>
      </w:r>
      <w:r w:rsidR="009A7D6B">
        <w:rPr>
          <w:szCs w:val="21"/>
        </w:rPr>
        <w:t xml:space="preserve"> </w:t>
      </w:r>
      <w:r w:rsidRPr="00F86579">
        <w:rPr>
          <w:szCs w:val="21"/>
        </w:rPr>
        <w:t>could</w:t>
      </w:r>
      <w:r w:rsidR="009A7D6B">
        <w:rPr>
          <w:szCs w:val="21"/>
        </w:rPr>
        <w:t xml:space="preserve"> </w:t>
      </w:r>
      <w:r w:rsidRPr="00F86579">
        <w:rPr>
          <w:szCs w:val="21"/>
        </w:rPr>
        <w:t>ask</w:t>
      </w:r>
      <w:r w:rsidR="009A7D6B">
        <w:rPr>
          <w:szCs w:val="21"/>
        </w:rPr>
        <w:t xml:space="preserve"> </w:t>
      </w:r>
      <w:r w:rsidRPr="00F86579">
        <w:rPr>
          <w:szCs w:val="21"/>
        </w:rPr>
        <w:t>the</w:t>
      </w:r>
      <w:r w:rsidR="009A7D6B">
        <w:rPr>
          <w:szCs w:val="21"/>
        </w:rPr>
        <w:t xml:space="preserve"> </w:t>
      </w:r>
      <w:r w:rsidRPr="00F86579">
        <w:rPr>
          <w:szCs w:val="21"/>
        </w:rPr>
        <w:t>question</w:t>
      </w:r>
      <w:r w:rsidR="009A7D6B">
        <w:rPr>
          <w:szCs w:val="21"/>
        </w:rPr>
        <w:t xml:space="preserve"> </w:t>
      </w:r>
      <w:r w:rsidRPr="00F86579">
        <w:rPr>
          <w:szCs w:val="21"/>
        </w:rPr>
        <w:t>a</w:t>
      </w:r>
      <w:r w:rsidR="009A7D6B">
        <w:rPr>
          <w:szCs w:val="21"/>
        </w:rPr>
        <w:t xml:space="preserve"> </w:t>
      </w:r>
      <w:r w:rsidRPr="00F86579">
        <w:rPr>
          <w:szCs w:val="21"/>
        </w:rPr>
        <w:t>different</w:t>
      </w:r>
      <w:r w:rsidR="009A7D6B">
        <w:rPr>
          <w:szCs w:val="21"/>
        </w:rPr>
        <w:t xml:space="preserve"> </w:t>
      </w:r>
      <w:r w:rsidRPr="00F86579">
        <w:rPr>
          <w:szCs w:val="21"/>
        </w:rPr>
        <w:t>way:</w:t>
      </w:r>
      <w:r w:rsidR="009A7D6B">
        <w:rPr>
          <w:szCs w:val="21"/>
        </w:rPr>
        <w:t xml:space="preserve">  </w:t>
      </w:r>
      <w:r w:rsidRPr="00F86579">
        <w:rPr>
          <w:szCs w:val="21"/>
        </w:rPr>
        <w:t>Are</w:t>
      </w:r>
      <w:r w:rsidR="009A7D6B">
        <w:rPr>
          <w:szCs w:val="21"/>
        </w:rPr>
        <w:t xml:space="preserve"> </w:t>
      </w:r>
      <w:r w:rsidRPr="00F86579">
        <w:rPr>
          <w:szCs w:val="21"/>
        </w:rPr>
        <w:t>you</w:t>
      </w:r>
      <w:r w:rsidR="009A7D6B">
        <w:rPr>
          <w:szCs w:val="21"/>
        </w:rPr>
        <w:t xml:space="preserve"> </w:t>
      </w:r>
      <w:r w:rsidRPr="00F86579">
        <w:rPr>
          <w:szCs w:val="21"/>
        </w:rPr>
        <w:t>referring</w:t>
      </w:r>
      <w:r w:rsidR="009A7D6B">
        <w:rPr>
          <w:szCs w:val="21"/>
        </w:rPr>
        <w:t xml:space="preserve"> </w:t>
      </w:r>
      <w:r w:rsidRPr="00F86579">
        <w:rPr>
          <w:szCs w:val="21"/>
        </w:rPr>
        <w:t>to,</w:t>
      </w:r>
      <w:r w:rsidR="009A7D6B">
        <w:rPr>
          <w:szCs w:val="21"/>
        </w:rPr>
        <w:t xml:space="preserve"> </w:t>
      </w:r>
      <w:r w:rsidRPr="00F86579">
        <w:rPr>
          <w:szCs w:val="21"/>
        </w:rPr>
        <w:t>like,</w:t>
      </w:r>
      <w:r w:rsidR="009A7D6B">
        <w:rPr>
          <w:szCs w:val="21"/>
        </w:rPr>
        <w:t xml:space="preserve"> </w:t>
      </w:r>
      <w:r w:rsidRPr="00F86579">
        <w:rPr>
          <w:szCs w:val="21"/>
        </w:rPr>
        <w:t>the</w:t>
      </w:r>
      <w:r w:rsidR="009A7D6B">
        <w:rPr>
          <w:szCs w:val="21"/>
        </w:rPr>
        <w:t xml:space="preserve"> </w:t>
      </w:r>
      <w:r w:rsidRPr="00F86579">
        <w:rPr>
          <w:szCs w:val="21"/>
        </w:rPr>
        <w:t>regional</w:t>
      </w:r>
      <w:r w:rsidR="009A7D6B">
        <w:rPr>
          <w:szCs w:val="21"/>
        </w:rPr>
        <w:t xml:space="preserve"> </w:t>
      </w:r>
      <w:r w:rsidRPr="00F86579">
        <w:rPr>
          <w:szCs w:val="21"/>
        </w:rPr>
        <w:t>planning</w:t>
      </w:r>
      <w:r w:rsidR="009A7D6B">
        <w:rPr>
          <w:szCs w:val="21"/>
        </w:rPr>
        <w:t xml:space="preserve"> </w:t>
      </w:r>
      <w:r w:rsidRPr="00F86579">
        <w:rPr>
          <w:szCs w:val="21"/>
        </w:rPr>
        <w:t>process,</w:t>
      </w:r>
      <w:r w:rsidR="009A7D6B">
        <w:rPr>
          <w:szCs w:val="21"/>
        </w:rPr>
        <w:t xml:space="preserve"> </w:t>
      </w:r>
      <w:r w:rsidRPr="00F86579">
        <w:rPr>
          <w:szCs w:val="21"/>
        </w:rPr>
        <w:t>and</w:t>
      </w:r>
      <w:r w:rsidR="009A7D6B">
        <w:rPr>
          <w:szCs w:val="21"/>
        </w:rPr>
        <w:t xml:space="preserve"> </w:t>
      </w:r>
      <w:r w:rsidRPr="00F86579">
        <w:rPr>
          <w:szCs w:val="21"/>
        </w:rPr>
        <w:t>whether</w:t>
      </w:r>
      <w:r w:rsidR="009A7D6B">
        <w:rPr>
          <w:szCs w:val="21"/>
        </w:rPr>
        <w:t xml:space="preserve"> </w:t>
      </w:r>
      <w:r w:rsidRPr="00F86579">
        <w:rPr>
          <w:szCs w:val="21"/>
        </w:rPr>
        <w:t>it</w:t>
      </w:r>
      <w:r w:rsidR="009A7D6B">
        <w:rPr>
          <w:szCs w:val="21"/>
        </w:rPr>
        <w:t xml:space="preserve"> </w:t>
      </w:r>
      <w:r w:rsidRPr="00F86579">
        <w:rPr>
          <w:szCs w:val="21"/>
        </w:rPr>
        <w:t>takes</w:t>
      </w:r>
      <w:r w:rsidR="009A7D6B">
        <w:rPr>
          <w:szCs w:val="21"/>
        </w:rPr>
        <w:t xml:space="preserve"> </w:t>
      </w:r>
      <w:r w:rsidRPr="00F86579">
        <w:rPr>
          <w:szCs w:val="21"/>
        </w:rPr>
        <w:t>into</w:t>
      </w:r>
      <w:r w:rsidR="009A7D6B">
        <w:rPr>
          <w:szCs w:val="21"/>
        </w:rPr>
        <w:t xml:space="preserve"> </w:t>
      </w:r>
      <w:r w:rsidRPr="00F86579">
        <w:rPr>
          <w:szCs w:val="21"/>
        </w:rPr>
        <w:t>consideration</w:t>
      </w:r>
      <w:r w:rsidR="009A7D6B">
        <w:rPr>
          <w:szCs w:val="21"/>
        </w:rPr>
        <w:t xml:space="preserve"> </w:t>
      </w:r>
      <w:r w:rsidRPr="00F86579">
        <w:rPr>
          <w:szCs w:val="21"/>
        </w:rPr>
        <w:t>all</w:t>
      </w:r>
      <w:r w:rsidR="009A7D6B">
        <w:rPr>
          <w:szCs w:val="21"/>
        </w:rPr>
        <w:t xml:space="preserve"> </w:t>
      </w:r>
      <w:r w:rsidRPr="00F86579">
        <w:rPr>
          <w:szCs w:val="21"/>
        </w:rPr>
        <w:t>impacts</w:t>
      </w:r>
      <w:r w:rsidR="009A7D6B">
        <w:rPr>
          <w:szCs w:val="21"/>
        </w:rPr>
        <w:t xml:space="preserve"> </w:t>
      </w:r>
      <w:r w:rsidRPr="00F86579">
        <w:rPr>
          <w:szCs w:val="21"/>
        </w:rPr>
        <w:t>of</w:t>
      </w:r>
      <w:r w:rsidR="009A7D6B">
        <w:rPr>
          <w:szCs w:val="21"/>
        </w:rPr>
        <w:t xml:space="preserve"> </w:t>
      </w:r>
      <w:r w:rsidRPr="00F86579">
        <w:rPr>
          <w:szCs w:val="21"/>
        </w:rPr>
        <w:t>provincial</w:t>
      </w:r>
      <w:r w:rsidR="009A7D6B">
        <w:rPr>
          <w:szCs w:val="21"/>
        </w:rPr>
        <w:t xml:space="preserve"> </w:t>
      </w:r>
      <w:r w:rsidRPr="00F86579">
        <w:rPr>
          <w:szCs w:val="21"/>
        </w:rPr>
        <w:t>EDSM?</w:t>
      </w:r>
    </w:p>
    <w:p w14:paraId="611EBD4B" w14:textId="77777777" w:rsidR="00180868" w:rsidRDefault="00180868" w:rsidP="00180868">
      <w:pPr>
        <w:pStyle w:val="PlainText"/>
      </w:pPr>
      <w:r>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Well,</w:t>
      </w:r>
      <w:r w:rsidR="009A7D6B">
        <w:rPr>
          <w:szCs w:val="21"/>
        </w:rPr>
        <w:t xml:space="preserve"> </w:t>
      </w:r>
      <w:r w:rsidRPr="00F86579">
        <w:rPr>
          <w:szCs w:val="21"/>
        </w:rPr>
        <w:t>the</w:t>
      </w:r>
      <w:r w:rsidR="009A7D6B">
        <w:rPr>
          <w:szCs w:val="21"/>
        </w:rPr>
        <w:t xml:space="preserve"> </w:t>
      </w:r>
      <w:r w:rsidRPr="00F86579">
        <w:rPr>
          <w:szCs w:val="21"/>
        </w:rPr>
        <w:t>full</w:t>
      </w:r>
      <w:r w:rsidR="009A7D6B">
        <w:rPr>
          <w:szCs w:val="21"/>
        </w:rPr>
        <w:t xml:space="preserve"> </w:t>
      </w:r>
      <w:r w:rsidRPr="00F86579">
        <w:rPr>
          <w:szCs w:val="21"/>
        </w:rPr>
        <w:t>potential</w:t>
      </w:r>
      <w:r w:rsidR="009A7D6B">
        <w:rPr>
          <w:szCs w:val="21"/>
        </w:rPr>
        <w:t xml:space="preserve"> </w:t>
      </w:r>
      <w:r w:rsidRPr="00F86579">
        <w:rPr>
          <w:szCs w:val="21"/>
        </w:rPr>
        <w:t>would</w:t>
      </w:r>
      <w:r w:rsidR="009A7D6B">
        <w:rPr>
          <w:szCs w:val="21"/>
        </w:rPr>
        <w:t xml:space="preserve"> </w:t>
      </w:r>
      <w:r w:rsidRPr="00F86579">
        <w:rPr>
          <w:szCs w:val="21"/>
        </w:rPr>
        <w:t>include</w:t>
      </w:r>
      <w:r w:rsidR="009A7D6B">
        <w:rPr>
          <w:szCs w:val="21"/>
        </w:rPr>
        <w:t xml:space="preserve"> </w:t>
      </w:r>
      <w:r w:rsidRPr="00F86579">
        <w:rPr>
          <w:szCs w:val="21"/>
        </w:rPr>
        <w:t>IESO</w:t>
      </w:r>
      <w:r w:rsidR="009A7D6B">
        <w:rPr>
          <w:szCs w:val="21"/>
        </w:rPr>
        <w:t xml:space="preserve"> </w:t>
      </w:r>
      <w:r w:rsidRPr="00F86579">
        <w:rPr>
          <w:szCs w:val="21"/>
        </w:rPr>
        <w:t>EDSM,</w:t>
      </w:r>
      <w:r w:rsidR="009A7D6B">
        <w:rPr>
          <w:szCs w:val="21"/>
        </w:rPr>
        <w:t xml:space="preserve"> </w:t>
      </w:r>
      <w:r w:rsidRPr="00F86579">
        <w:rPr>
          <w:szCs w:val="21"/>
        </w:rPr>
        <w:t>which</w:t>
      </w:r>
      <w:r w:rsidR="009A7D6B">
        <w:rPr>
          <w:szCs w:val="21"/>
        </w:rPr>
        <w:t xml:space="preserve"> </w:t>
      </w:r>
      <w:r w:rsidRPr="00F86579">
        <w:rPr>
          <w:szCs w:val="21"/>
        </w:rPr>
        <w:t>you</w:t>
      </w:r>
      <w:r w:rsidR="009A7D6B">
        <w:rPr>
          <w:szCs w:val="21"/>
        </w:rPr>
        <w:t xml:space="preserve"> </w:t>
      </w:r>
      <w:r w:rsidRPr="00F86579">
        <w:rPr>
          <w:szCs w:val="21"/>
        </w:rPr>
        <w:t>talked</w:t>
      </w:r>
      <w:r w:rsidR="009A7D6B">
        <w:rPr>
          <w:szCs w:val="21"/>
        </w:rPr>
        <w:t xml:space="preserve"> </w:t>
      </w:r>
      <w:r w:rsidRPr="00F86579">
        <w:rPr>
          <w:szCs w:val="21"/>
        </w:rPr>
        <w:t>about</w:t>
      </w:r>
      <w:r w:rsidR="009A7D6B">
        <w:rPr>
          <w:szCs w:val="21"/>
        </w:rPr>
        <w:t xml:space="preserve"> </w:t>
      </w:r>
      <w:r w:rsidRPr="00F86579">
        <w:rPr>
          <w:szCs w:val="21"/>
        </w:rPr>
        <w:t>this</w:t>
      </w:r>
      <w:r w:rsidR="009A7D6B">
        <w:rPr>
          <w:szCs w:val="21"/>
        </w:rPr>
        <w:t xml:space="preserve"> </w:t>
      </w:r>
      <w:r w:rsidRPr="00F86579">
        <w:rPr>
          <w:szCs w:val="21"/>
        </w:rPr>
        <w:t>morning,</w:t>
      </w:r>
      <w:r w:rsidR="009A7D6B">
        <w:rPr>
          <w:szCs w:val="21"/>
        </w:rPr>
        <w:t xml:space="preserve"> </w:t>
      </w:r>
      <w:r w:rsidRPr="00F86579">
        <w:rPr>
          <w:szCs w:val="21"/>
        </w:rPr>
        <w:t>and</w:t>
      </w:r>
      <w:r w:rsidR="009A7D6B">
        <w:rPr>
          <w:szCs w:val="21"/>
        </w:rPr>
        <w:t xml:space="preserve"> </w:t>
      </w:r>
      <w:r w:rsidRPr="00F86579">
        <w:rPr>
          <w:szCs w:val="21"/>
        </w:rPr>
        <w:t>they</w:t>
      </w:r>
      <w:r w:rsidR="009A7D6B">
        <w:rPr>
          <w:szCs w:val="21"/>
        </w:rPr>
        <w:t xml:space="preserve"> </w:t>
      </w:r>
      <w:r w:rsidRPr="00F86579">
        <w:rPr>
          <w:szCs w:val="21"/>
        </w:rPr>
        <w:t>would</w:t>
      </w:r>
      <w:r w:rsidR="009A7D6B">
        <w:rPr>
          <w:szCs w:val="21"/>
        </w:rPr>
        <w:t xml:space="preserve"> </w:t>
      </w:r>
      <w:r w:rsidRPr="00F86579">
        <w:rPr>
          <w:szCs w:val="21"/>
        </w:rPr>
        <w:t>have</w:t>
      </w:r>
      <w:r w:rsidR="009A7D6B">
        <w:rPr>
          <w:szCs w:val="21"/>
        </w:rPr>
        <w:t xml:space="preserve"> </w:t>
      </w:r>
      <w:r w:rsidRPr="00F86579">
        <w:rPr>
          <w:szCs w:val="21"/>
        </w:rPr>
        <w:t>that</w:t>
      </w:r>
      <w:r w:rsidR="009A7D6B">
        <w:rPr>
          <w:szCs w:val="21"/>
        </w:rPr>
        <w:t xml:space="preserve"> </w:t>
      </w:r>
      <w:r w:rsidRPr="00F86579">
        <w:rPr>
          <w:szCs w:val="21"/>
        </w:rPr>
        <w:t>component.</w:t>
      </w:r>
    </w:p>
    <w:p w14:paraId="7350BE95" w14:textId="77777777" w:rsidR="00180868" w:rsidRDefault="00180868" w:rsidP="00180868">
      <w:pPr>
        <w:pStyle w:val="PlainText"/>
      </w:pPr>
      <w:r>
        <w:tab/>
      </w:r>
      <w:r w:rsidRPr="00F86579">
        <w:rPr>
          <w:szCs w:val="21"/>
        </w:rPr>
        <w:t>And</w:t>
      </w:r>
      <w:r w:rsidR="009A7D6B">
        <w:rPr>
          <w:szCs w:val="21"/>
        </w:rPr>
        <w:t xml:space="preserve"> </w:t>
      </w:r>
      <w:r w:rsidRPr="00F86579">
        <w:rPr>
          <w:szCs w:val="21"/>
        </w:rPr>
        <w:t>then</w:t>
      </w:r>
      <w:r w:rsidR="009A7D6B">
        <w:rPr>
          <w:szCs w:val="21"/>
        </w:rPr>
        <w:t xml:space="preserve"> </w:t>
      </w:r>
      <w:r w:rsidRPr="00F86579">
        <w:rPr>
          <w:szCs w:val="21"/>
        </w:rPr>
        <w:t>there</w:t>
      </w:r>
      <w:r w:rsidR="009A7D6B">
        <w:rPr>
          <w:szCs w:val="21"/>
        </w:rPr>
        <w:t xml:space="preserve"> </w:t>
      </w:r>
      <w:r w:rsidRPr="00F86579">
        <w:rPr>
          <w:szCs w:val="21"/>
        </w:rPr>
        <w:t>are</w:t>
      </w:r>
      <w:r w:rsidR="009A7D6B">
        <w:rPr>
          <w:szCs w:val="21"/>
        </w:rPr>
        <w:t xml:space="preserve"> </w:t>
      </w:r>
      <w:r w:rsidRPr="00F86579">
        <w:rPr>
          <w:szCs w:val="21"/>
        </w:rPr>
        <w:t>other</w:t>
      </w:r>
      <w:r w:rsidR="009A7D6B">
        <w:rPr>
          <w:szCs w:val="21"/>
        </w:rPr>
        <w:t xml:space="preserve"> </w:t>
      </w:r>
      <w:r w:rsidRPr="00F86579">
        <w:rPr>
          <w:szCs w:val="21"/>
        </w:rPr>
        <w:t>elements</w:t>
      </w:r>
      <w:r w:rsidR="009A7D6B">
        <w:rPr>
          <w:szCs w:val="21"/>
        </w:rPr>
        <w:t xml:space="preserve"> </w:t>
      </w:r>
      <w:r w:rsidRPr="00F86579">
        <w:rPr>
          <w:szCs w:val="21"/>
        </w:rPr>
        <w:t>that</w:t>
      </w:r>
      <w:r w:rsidR="009A7D6B">
        <w:rPr>
          <w:szCs w:val="21"/>
        </w:rPr>
        <w:t xml:space="preserve"> </w:t>
      </w:r>
      <w:r w:rsidRPr="00F86579">
        <w:rPr>
          <w:szCs w:val="21"/>
        </w:rPr>
        <w:t>are</w:t>
      </w:r>
      <w:r w:rsidR="009A7D6B">
        <w:rPr>
          <w:szCs w:val="21"/>
        </w:rPr>
        <w:t xml:space="preserve"> </w:t>
      </w:r>
      <w:r w:rsidRPr="00F86579">
        <w:rPr>
          <w:szCs w:val="21"/>
        </w:rPr>
        <w:t>local</w:t>
      </w:r>
      <w:r w:rsidR="009A7D6B">
        <w:rPr>
          <w:szCs w:val="21"/>
        </w:rPr>
        <w:t xml:space="preserve"> </w:t>
      </w:r>
      <w:r w:rsidRPr="00F86579">
        <w:rPr>
          <w:szCs w:val="21"/>
        </w:rPr>
        <w:t>that</w:t>
      </w:r>
      <w:r w:rsidR="009A7D6B">
        <w:rPr>
          <w:szCs w:val="21"/>
        </w:rPr>
        <w:t xml:space="preserve"> </w:t>
      </w:r>
      <w:r w:rsidRPr="00F86579">
        <w:rPr>
          <w:szCs w:val="21"/>
        </w:rPr>
        <w:t>they</w:t>
      </w:r>
      <w:r w:rsidR="009A7D6B">
        <w:rPr>
          <w:szCs w:val="21"/>
        </w:rPr>
        <w:t xml:space="preserve"> </w:t>
      </w:r>
      <w:r w:rsidRPr="00F86579">
        <w:rPr>
          <w:szCs w:val="21"/>
        </w:rPr>
        <w:t>don't</w:t>
      </w:r>
      <w:r w:rsidR="009A7D6B">
        <w:rPr>
          <w:szCs w:val="21"/>
        </w:rPr>
        <w:t xml:space="preserve"> </w:t>
      </w:r>
      <w:r w:rsidRPr="00F86579">
        <w:rPr>
          <w:szCs w:val="21"/>
        </w:rPr>
        <w:t>have</w:t>
      </w:r>
      <w:r w:rsidR="009A7D6B">
        <w:rPr>
          <w:szCs w:val="21"/>
        </w:rPr>
        <w:t xml:space="preserve"> </w:t>
      </w:r>
      <w:r w:rsidRPr="00F86579">
        <w:rPr>
          <w:szCs w:val="21"/>
        </w:rPr>
        <w:t>the</w:t>
      </w:r>
      <w:r w:rsidR="009A7D6B">
        <w:rPr>
          <w:szCs w:val="21"/>
        </w:rPr>
        <w:t xml:space="preserve"> </w:t>
      </w:r>
      <w:r w:rsidRPr="00F86579">
        <w:rPr>
          <w:szCs w:val="21"/>
        </w:rPr>
        <w:t>knowledge</w:t>
      </w:r>
      <w:r w:rsidR="009A7D6B">
        <w:rPr>
          <w:szCs w:val="21"/>
        </w:rPr>
        <w:t xml:space="preserve"> </w:t>
      </w:r>
      <w:r w:rsidRPr="00F86579">
        <w:rPr>
          <w:szCs w:val="21"/>
        </w:rPr>
        <w:t>on,</w:t>
      </w:r>
      <w:r w:rsidR="009A7D6B">
        <w:rPr>
          <w:szCs w:val="21"/>
        </w:rPr>
        <w:t xml:space="preserve"> </w:t>
      </w:r>
      <w:r w:rsidRPr="00F86579">
        <w:rPr>
          <w:szCs w:val="21"/>
        </w:rPr>
        <w:t>so</w:t>
      </w:r>
      <w:r w:rsidR="009A7D6B">
        <w:rPr>
          <w:szCs w:val="21"/>
        </w:rPr>
        <w:t xml:space="preserve"> </w:t>
      </w:r>
      <w:r w:rsidRPr="00F86579">
        <w:rPr>
          <w:szCs w:val="21"/>
        </w:rPr>
        <w:t>I</w:t>
      </w:r>
      <w:r w:rsidR="009A7D6B">
        <w:rPr>
          <w:szCs w:val="21"/>
        </w:rPr>
        <w:t xml:space="preserve"> </w:t>
      </w:r>
      <w:r w:rsidRPr="00F86579">
        <w:rPr>
          <w:szCs w:val="21"/>
        </w:rPr>
        <w:t>am</w:t>
      </w:r>
      <w:r w:rsidR="009A7D6B">
        <w:rPr>
          <w:szCs w:val="21"/>
        </w:rPr>
        <w:t xml:space="preserve"> </w:t>
      </w:r>
      <w:r w:rsidRPr="00F86579">
        <w:rPr>
          <w:szCs w:val="21"/>
        </w:rPr>
        <w:t>just</w:t>
      </w:r>
      <w:r w:rsidR="009A7D6B">
        <w:rPr>
          <w:szCs w:val="21"/>
        </w:rPr>
        <w:t xml:space="preserve"> </w:t>
      </w:r>
      <w:r w:rsidRPr="00F86579">
        <w:rPr>
          <w:szCs w:val="21"/>
        </w:rPr>
        <w:t>looking</w:t>
      </w:r>
      <w:r w:rsidR="009A7D6B">
        <w:rPr>
          <w:szCs w:val="21"/>
        </w:rPr>
        <w:t xml:space="preserve"> </w:t>
      </w:r>
      <w:r w:rsidRPr="00F86579">
        <w:rPr>
          <w:szCs w:val="21"/>
        </w:rPr>
        <w:t>at</w:t>
      </w:r>
      <w:r w:rsidR="009A7D6B">
        <w:rPr>
          <w:szCs w:val="21"/>
        </w:rPr>
        <w:t xml:space="preserve"> </w:t>
      </w:r>
      <w:r w:rsidRPr="00F86579">
        <w:rPr>
          <w:szCs w:val="21"/>
        </w:rPr>
        <w:t>a</w:t>
      </w:r>
      <w:r w:rsidR="009A7D6B">
        <w:rPr>
          <w:szCs w:val="21"/>
        </w:rPr>
        <w:t xml:space="preserve"> </w:t>
      </w:r>
      <w:r w:rsidRPr="00F86579">
        <w:rPr>
          <w:szCs w:val="21"/>
        </w:rPr>
        <w:t>holistic</w:t>
      </w:r>
      <w:r w:rsidR="009A7D6B">
        <w:rPr>
          <w:szCs w:val="21"/>
        </w:rPr>
        <w:t xml:space="preserve"> </w:t>
      </w:r>
      <w:r w:rsidRPr="00F86579">
        <w:rPr>
          <w:szCs w:val="21"/>
        </w:rPr>
        <w:t>estimate,</w:t>
      </w:r>
      <w:r w:rsidR="009A7D6B">
        <w:rPr>
          <w:szCs w:val="21"/>
        </w:rPr>
        <w:t xml:space="preserve"> </w:t>
      </w:r>
      <w:r w:rsidRPr="00F86579">
        <w:rPr>
          <w:szCs w:val="21"/>
        </w:rPr>
        <w:t>if</w:t>
      </w:r>
      <w:r w:rsidR="009A7D6B">
        <w:rPr>
          <w:szCs w:val="21"/>
        </w:rPr>
        <w:t xml:space="preserve"> </w:t>
      </w:r>
      <w:r w:rsidRPr="00F86579">
        <w:rPr>
          <w:szCs w:val="21"/>
        </w:rPr>
        <w:t>Hydro</w:t>
      </w:r>
      <w:r w:rsidR="009A7D6B">
        <w:rPr>
          <w:szCs w:val="21"/>
        </w:rPr>
        <w:t xml:space="preserve"> </w:t>
      </w:r>
      <w:r w:rsidRPr="00F86579">
        <w:rPr>
          <w:szCs w:val="21"/>
        </w:rPr>
        <w:t>Ottawa</w:t>
      </w:r>
      <w:r w:rsidR="009A7D6B">
        <w:rPr>
          <w:szCs w:val="21"/>
        </w:rPr>
        <w:t xml:space="preserve"> </w:t>
      </w:r>
      <w:r w:rsidRPr="00F86579">
        <w:rPr>
          <w:szCs w:val="21"/>
        </w:rPr>
        <w:t>would</w:t>
      </w:r>
      <w:r w:rsidR="009A7D6B">
        <w:rPr>
          <w:szCs w:val="21"/>
        </w:rPr>
        <w:t xml:space="preserve"> </w:t>
      </w:r>
      <w:r w:rsidRPr="00F86579">
        <w:rPr>
          <w:szCs w:val="21"/>
        </w:rPr>
        <w:t>understand</w:t>
      </w:r>
      <w:r w:rsidR="009A7D6B">
        <w:rPr>
          <w:szCs w:val="21"/>
        </w:rPr>
        <w:t xml:space="preserve"> </w:t>
      </w:r>
      <w:r w:rsidRPr="00F86579">
        <w:rPr>
          <w:szCs w:val="21"/>
        </w:rPr>
        <w:t>what</w:t>
      </w:r>
      <w:r w:rsidR="009A7D6B">
        <w:rPr>
          <w:szCs w:val="21"/>
        </w:rPr>
        <w:t xml:space="preserve"> </w:t>
      </w:r>
      <w:r w:rsidRPr="00F86579">
        <w:rPr>
          <w:szCs w:val="21"/>
        </w:rPr>
        <w:t>that</w:t>
      </w:r>
      <w:r w:rsidR="009A7D6B">
        <w:rPr>
          <w:szCs w:val="21"/>
        </w:rPr>
        <w:t xml:space="preserve"> </w:t>
      </w:r>
      <w:r w:rsidRPr="00F86579">
        <w:rPr>
          <w:szCs w:val="21"/>
        </w:rPr>
        <w:t>potential</w:t>
      </w:r>
      <w:r w:rsidR="009A7D6B">
        <w:rPr>
          <w:szCs w:val="21"/>
        </w:rPr>
        <w:t xml:space="preserve"> </w:t>
      </w:r>
      <w:r w:rsidRPr="00F86579">
        <w:rPr>
          <w:szCs w:val="21"/>
        </w:rPr>
        <w:t>is?</w:t>
      </w:r>
    </w:p>
    <w:p w14:paraId="7BAC603F" w14:textId="77777777" w:rsidR="00180868" w:rsidRDefault="00180868" w:rsidP="00180868">
      <w:pPr>
        <w:pStyle w:val="PlainText"/>
      </w:pPr>
      <w:r>
        <w:tab/>
      </w:r>
      <w:r w:rsidRPr="00F86579">
        <w:rPr>
          <w:szCs w:val="21"/>
        </w:rPr>
        <w:t>S.</w:t>
      </w:r>
      <w:r w:rsidR="009A7D6B">
        <w:rPr>
          <w:szCs w:val="21"/>
        </w:rPr>
        <w:t xml:space="preserve"> </w:t>
      </w:r>
      <w:r w:rsidRPr="00F86579">
        <w:rPr>
          <w:szCs w:val="21"/>
        </w:rPr>
        <w:t>CARR:</w:t>
      </w:r>
      <w:r w:rsidR="009A7D6B">
        <w:rPr>
          <w:szCs w:val="21"/>
        </w:rPr>
        <w:t xml:space="preserve">  </w:t>
      </w:r>
      <w:r w:rsidRPr="00F86579">
        <w:rPr>
          <w:szCs w:val="21"/>
        </w:rPr>
        <w:t>Yeah.</w:t>
      </w:r>
      <w:r w:rsidR="009A7D6B">
        <w:rPr>
          <w:szCs w:val="21"/>
        </w:rPr>
        <w:t xml:space="preserve">  </w:t>
      </w:r>
      <w:r w:rsidRPr="00F86579">
        <w:rPr>
          <w:szCs w:val="21"/>
        </w:rPr>
        <w:t>May</w:t>
      </w:r>
      <w:r w:rsidR="009A7D6B">
        <w:rPr>
          <w:szCs w:val="21"/>
        </w:rPr>
        <w:t xml:space="preserve"> </w:t>
      </w:r>
      <w:r w:rsidRPr="00F86579">
        <w:rPr>
          <w:szCs w:val="21"/>
        </w:rPr>
        <w:t>I</w:t>
      </w:r>
      <w:r w:rsidR="009A7D6B">
        <w:rPr>
          <w:szCs w:val="21"/>
        </w:rPr>
        <w:t xml:space="preserve"> </w:t>
      </w:r>
      <w:r w:rsidRPr="00F86579">
        <w:rPr>
          <w:szCs w:val="21"/>
        </w:rPr>
        <w:t>just</w:t>
      </w:r>
      <w:r w:rsidR="009A7D6B">
        <w:rPr>
          <w:szCs w:val="21"/>
        </w:rPr>
        <w:t xml:space="preserve"> </w:t>
      </w:r>
      <w:r w:rsidRPr="00F86579">
        <w:rPr>
          <w:szCs w:val="21"/>
        </w:rPr>
        <w:t>have</w:t>
      </w:r>
      <w:r w:rsidR="009A7D6B">
        <w:rPr>
          <w:szCs w:val="21"/>
        </w:rPr>
        <w:t xml:space="preserve"> </w:t>
      </w:r>
      <w:r w:rsidRPr="00F86579">
        <w:rPr>
          <w:szCs w:val="21"/>
        </w:rPr>
        <w:t>a</w:t>
      </w:r>
      <w:r w:rsidR="009A7D6B">
        <w:rPr>
          <w:szCs w:val="21"/>
        </w:rPr>
        <w:t xml:space="preserve"> </w:t>
      </w:r>
      <w:r w:rsidRPr="00F86579">
        <w:rPr>
          <w:szCs w:val="21"/>
        </w:rPr>
        <w:t>moment</w:t>
      </w:r>
      <w:r w:rsidR="009A7D6B">
        <w:rPr>
          <w:szCs w:val="21"/>
        </w:rPr>
        <w:t xml:space="preserve"> </w:t>
      </w:r>
      <w:r w:rsidRPr="00F86579">
        <w:rPr>
          <w:szCs w:val="21"/>
        </w:rPr>
        <w:t>to</w:t>
      </w:r>
      <w:r w:rsidR="009A7D6B">
        <w:rPr>
          <w:szCs w:val="21"/>
        </w:rPr>
        <w:t xml:space="preserve"> </w:t>
      </w:r>
      <w:r w:rsidRPr="00F86579">
        <w:rPr>
          <w:szCs w:val="21"/>
        </w:rPr>
        <w:t>confer,</w:t>
      </w:r>
      <w:r w:rsidR="009A7D6B">
        <w:rPr>
          <w:szCs w:val="21"/>
        </w:rPr>
        <w:t xml:space="preserve"> </w:t>
      </w:r>
      <w:r w:rsidRPr="00F86579">
        <w:rPr>
          <w:szCs w:val="21"/>
        </w:rPr>
        <w:t>please,</w:t>
      </w:r>
      <w:r w:rsidR="009A7D6B">
        <w:rPr>
          <w:szCs w:val="21"/>
        </w:rPr>
        <w:t xml:space="preserve"> </w:t>
      </w:r>
      <w:r w:rsidRPr="00F86579">
        <w:rPr>
          <w:szCs w:val="21"/>
        </w:rPr>
        <w:t>Mr.</w:t>
      </w:r>
      <w:r w:rsidR="009A7D6B">
        <w:rPr>
          <w:szCs w:val="21"/>
        </w:rPr>
        <w:t xml:space="preserve"> </w:t>
      </w:r>
      <w:r w:rsidRPr="00F86579">
        <w:rPr>
          <w:szCs w:val="21"/>
        </w:rPr>
        <w:t>Brophy?</w:t>
      </w:r>
    </w:p>
    <w:p w14:paraId="1EF5567C" w14:textId="77777777" w:rsidR="00180868" w:rsidRDefault="00180868" w:rsidP="00180868">
      <w:pPr>
        <w:pStyle w:val="PlainText"/>
      </w:pPr>
      <w:r>
        <w:lastRenderedPageBreak/>
        <w:tab/>
      </w:r>
      <w:r w:rsidRPr="00F86579">
        <w:rPr>
          <w:szCs w:val="21"/>
        </w:rPr>
        <w:t>M.</w:t>
      </w:r>
      <w:r w:rsidR="009A7D6B">
        <w:rPr>
          <w:szCs w:val="21"/>
        </w:rPr>
        <w:t xml:space="preserve"> </w:t>
      </w:r>
      <w:r w:rsidRPr="00F86579">
        <w:rPr>
          <w:szCs w:val="21"/>
        </w:rPr>
        <w:t>BROPHY:</w:t>
      </w:r>
      <w:r w:rsidR="009A7D6B">
        <w:rPr>
          <w:szCs w:val="21"/>
        </w:rPr>
        <w:t xml:space="preserve">  </w:t>
      </w:r>
      <w:r w:rsidRPr="00F86579">
        <w:rPr>
          <w:szCs w:val="21"/>
        </w:rPr>
        <w:t>Sure.</w:t>
      </w:r>
    </w:p>
    <w:p w14:paraId="4503A7CA" w14:textId="77777777" w:rsidR="00180868" w:rsidRDefault="00180868" w:rsidP="00180868">
      <w:pPr>
        <w:pStyle w:val="PlainText"/>
      </w:pPr>
      <w:r>
        <w:tab/>
      </w:r>
      <w:r w:rsidRPr="00F86579">
        <w:rPr>
          <w:szCs w:val="21"/>
        </w:rPr>
        <w:t>S.</w:t>
      </w:r>
      <w:r w:rsidR="009A7D6B">
        <w:rPr>
          <w:szCs w:val="21"/>
        </w:rPr>
        <w:t xml:space="preserve"> </w:t>
      </w:r>
      <w:r w:rsidRPr="00F86579">
        <w:rPr>
          <w:szCs w:val="21"/>
        </w:rPr>
        <w:t>CARR:</w:t>
      </w:r>
      <w:r w:rsidR="009A7D6B">
        <w:rPr>
          <w:szCs w:val="21"/>
        </w:rPr>
        <w:t xml:space="preserve">  </w:t>
      </w:r>
      <w:r w:rsidRPr="00F86579">
        <w:rPr>
          <w:szCs w:val="21"/>
        </w:rPr>
        <w:t>Thanks,</w:t>
      </w:r>
      <w:r w:rsidR="009A7D6B">
        <w:rPr>
          <w:szCs w:val="21"/>
        </w:rPr>
        <w:t xml:space="preserve"> </w:t>
      </w:r>
      <w:r w:rsidRPr="00F86579">
        <w:rPr>
          <w:szCs w:val="21"/>
        </w:rPr>
        <w:t>Mr.</w:t>
      </w:r>
      <w:r w:rsidR="009A7D6B">
        <w:rPr>
          <w:szCs w:val="21"/>
        </w:rPr>
        <w:t xml:space="preserve"> </w:t>
      </w:r>
      <w:r w:rsidRPr="00F86579">
        <w:rPr>
          <w:szCs w:val="21"/>
        </w:rPr>
        <w:t>Brophy.</w:t>
      </w:r>
      <w:r w:rsidR="009A7D6B">
        <w:rPr>
          <w:szCs w:val="21"/>
        </w:rPr>
        <w:t xml:space="preserve">  </w:t>
      </w:r>
      <w:r w:rsidRPr="00F86579">
        <w:rPr>
          <w:szCs w:val="21"/>
        </w:rPr>
        <w:t>So</w:t>
      </w:r>
      <w:r w:rsidR="009A7D6B">
        <w:rPr>
          <w:szCs w:val="21"/>
        </w:rPr>
        <w:t xml:space="preserve"> </w:t>
      </w:r>
      <w:r w:rsidRPr="00F86579">
        <w:rPr>
          <w:szCs w:val="21"/>
        </w:rPr>
        <w:t>I</w:t>
      </w:r>
      <w:r w:rsidR="009A7D6B">
        <w:rPr>
          <w:szCs w:val="21"/>
        </w:rPr>
        <w:t xml:space="preserve"> </w:t>
      </w:r>
      <w:r w:rsidRPr="00F86579">
        <w:rPr>
          <w:szCs w:val="21"/>
        </w:rPr>
        <w:t>think</w:t>
      </w:r>
      <w:r w:rsidR="009A7D6B">
        <w:rPr>
          <w:szCs w:val="21"/>
        </w:rPr>
        <w:t xml:space="preserve"> </w:t>
      </w:r>
      <w:r w:rsidRPr="00F86579">
        <w:rPr>
          <w:szCs w:val="21"/>
        </w:rPr>
        <w:t>there</w:t>
      </w:r>
      <w:r w:rsidR="009A7D6B">
        <w:rPr>
          <w:szCs w:val="21"/>
        </w:rPr>
        <w:t xml:space="preserve"> </w:t>
      </w:r>
      <w:r w:rsidRPr="00F86579">
        <w:rPr>
          <w:szCs w:val="21"/>
        </w:rPr>
        <w:t>are</w:t>
      </w:r>
      <w:r w:rsidR="009A7D6B">
        <w:rPr>
          <w:szCs w:val="21"/>
        </w:rPr>
        <w:t xml:space="preserve"> </w:t>
      </w:r>
      <w:r w:rsidRPr="00F86579">
        <w:rPr>
          <w:szCs w:val="21"/>
        </w:rPr>
        <w:t>two</w:t>
      </w:r>
      <w:r w:rsidR="009A7D6B">
        <w:rPr>
          <w:szCs w:val="21"/>
        </w:rPr>
        <w:t xml:space="preserve"> </w:t>
      </w:r>
      <w:r w:rsidRPr="00F86579">
        <w:rPr>
          <w:szCs w:val="21"/>
        </w:rPr>
        <w:t>parts</w:t>
      </w:r>
      <w:r w:rsidR="009A7D6B">
        <w:rPr>
          <w:szCs w:val="21"/>
        </w:rPr>
        <w:t xml:space="preserve"> </w:t>
      </w:r>
      <w:r w:rsidRPr="00F86579">
        <w:rPr>
          <w:szCs w:val="21"/>
        </w:rPr>
        <w:t>to</w:t>
      </w:r>
      <w:r w:rsidR="009A7D6B">
        <w:rPr>
          <w:szCs w:val="21"/>
        </w:rPr>
        <w:t xml:space="preserve"> </w:t>
      </w:r>
      <w:r w:rsidRPr="00F86579">
        <w:rPr>
          <w:szCs w:val="21"/>
        </w:rPr>
        <w:t>your</w:t>
      </w:r>
      <w:r w:rsidR="009A7D6B">
        <w:rPr>
          <w:szCs w:val="21"/>
        </w:rPr>
        <w:t xml:space="preserve"> </w:t>
      </w:r>
      <w:r w:rsidRPr="00F86579">
        <w:rPr>
          <w:szCs w:val="21"/>
        </w:rPr>
        <w:t>question.</w:t>
      </w:r>
      <w:r w:rsidR="009A7D6B">
        <w:rPr>
          <w:szCs w:val="21"/>
        </w:rPr>
        <w:t xml:space="preserve">  </w:t>
      </w:r>
      <w:r w:rsidRPr="00F86579">
        <w:rPr>
          <w:szCs w:val="21"/>
        </w:rPr>
        <w:t>I</w:t>
      </w:r>
      <w:r w:rsidR="009A7D6B">
        <w:rPr>
          <w:szCs w:val="21"/>
        </w:rPr>
        <w:t xml:space="preserve"> </w:t>
      </w:r>
      <w:r w:rsidRPr="00F86579">
        <w:rPr>
          <w:szCs w:val="21"/>
        </w:rPr>
        <w:t>know</w:t>
      </w:r>
      <w:r w:rsidR="009A7D6B">
        <w:rPr>
          <w:szCs w:val="21"/>
        </w:rPr>
        <w:t xml:space="preserve"> </w:t>
      </w:r>
      <w:r w:rsidRPr="00F86579">
        <w:rPr>
          <w:szCs w:val="21"/>
        </w:rPr>
        <w:t>you</w:t>
      </w:r>
      <w:r w:rsidR="009A7D6B">
        <w:rPr>
          <w:szCs w:val="21"/>
        </w:rPr>
        <w:t xml:space="preserve"> </w:t>
      </w:r>
      <w:r w:rsidRPr="00F86579">
        <w:rPr>
          <w:szCs w:val="21"/>
        </w:rPr>
        <w:t>were</w:t>
      </w:r>
      <w:r w:rsidR="009A7D6B">
        <w:rPr>
          <w:szCs w:val="21"/>
        </w:rPr>
        <w:t xml:space="preserve"> </w:t>
      </w:r>
      <w:r w:rsidRPr="00F86579">
        <w:rPr>
          <w:szCs w:val="21"/>
        </w:rPr>
        <w:t>asking</w:t>
      </w:r>
      <w:r w:rsidR="009A7D6B">
        <w:rPr>
          <w:szCs w:val="21"/>
        </w:rPr>
        <w:t xml:space="preserve"> </w:t>
      </w:r>
      <w:r w:rsidRPr="00F86579">
        <w:rPr>
          <w:szCs w:val="21"/>
        </w:rPr>
        <w:t>about</w:t>
      </w:r>
      <w:r w:rsidR="009A7D6B">
        <w:rPr>
          <w:szCs w:val="21"/>
        </w:rPr>
        <w:t xml:space="preserve"> </w:t>
      </w:r>
      <w:r w:rsidRPr="00F86579">
        <w:rPr>
          <w:szCs w:val="21"/>
        </w:rPr>
        <w:t>the</w:t>
      </w:r>
      <w:r w:rsidR="009A7D6B">
        <w:rPr>
          <w:szCs w:val="21"/>
        </w:rPr>
        <w:t xml:space="preserve"> </w:t>
      </w:r>
      <w:r w:rsidRPr="00F86579">
        <w:rPr>
          <w:szCs w:val="21"/>
        </w:rPr>
        <w:t>local</w:t>
      </w:r>
      <w:r w:rsidR="009A7D6B">
        <w:rPr>
          <w:szCs w:val="21"/>
        </w:rPr>
        <w:t xml:space="preserve"> </w:t>
      </w:r>
      <w:r w:rsidRPr="00F86579">
        <w:rPr>
          <w:szCs w:val="21"/>
        </w:rPr>
        <w:t>achievable</w:t>
      </w:r>
      <w:r w:rsidR="009A7D6B">
        <w:rPr>
          <w:szCs w:val="21"/>
        </w:rPr>
        <w:t xml:space="preserve"> </w:t>
      </w:r>
      <w:r w:rsidRPr="00F86579">
        <w:rPr>
          <w:szCs w:val="21"/>
        </w:rPr>
        <w:t>potential</w:t>
      </w:r>
      <w:r w:rsidR="009A7D6B">
        <w:rPr>
          <w:szCs w:val="21"/>
        </w:rPr>
        <w:t xml:space="preserve"> </w:t>
      </w:r>
      <w:r w:rsidRPr="00F86579">
        <w:rPr>
          <w:szCs w:val="21"/>
        </w:rPr>
        <w:t>study,</w:t>
      </w:r>
      <w:r w:rsidR="009A7D6B">
        <w:rPr>
          <w:szCs w:val="21"/>
        </w:rPr>
        <w:t xml:space="preserve"> </w:t>
      </w:r>
      <w:r w:rsidRPr="00F86579">
        <w:rPr>
          <w:szCs w:val="21"/>
        </w:rPr>
        <w:t>and</w:t>
      </w:r>
      <w:r w:rsidR="009A7D6B">
        <w:rPr>
          <w:szCs w:val="21"/>
        </w:rPr>
        <w:t xml:space="preserve"> </w:t>
      </w:r>
      <w:r w:rsidRPr="00F86579">
        <w:rPr>
          <w:szCs w:val="21"/>
        </w:rPr>
        <w:t>you</w:t>
      </w:r>
      <w:r w:rsidR="009A7D6B">
        <w:rPr>
          <w:szCs w:val="21"/>
        </w:rPr>
        <w:t xml:space="preserve"> </w:t>
      </w:r>
      <w:r w:rsidRPr="00F86579">
        <w:rPr>
          <w:szCs w:val="21"/>
        </w:rPr>
        <w:t>were</w:t>
      </w:r>
      <w:r w:rsidR="009A7D6B">
        <w:rPr>
          <w:szCs w:val="21"/>
        </w:rPr>
        <w:t xml:space="preserve"> </w:t>
      </w:r>
      <w:r w:rsidRPr="00F86579">
        <w:rPr>
          <w:szCs w:val="21"/>
        </w:rPr>
        <w:t>also</w:t>
      </w:r>
      <w:r w:rsidR="009A7D6B">
        <w:rPr>
          <w:szCs w:val="21"/>
        </w:rPr>
        <w:t xml:space="preserve"> </w:t>
      </w:r>
      <w:r w:rsidRPr="00F86579">
        <w:rPr>
          <w:szCs w:val="21"/>
        </w:rPr>
        <w:t>asking</w:t>
      </w:r>
      <w:r w:rsidR="009A7D6B">
        <w:rPr>
          <w:szCs w:val="21"/>
        </w:rPr>
        <w:t xml:space="preserve"> </w:t>
      </w:r>
      <w:r w:rsidRPr="00F86579">
        <w:rPr>
          <w:szCs w:val="21"/>
        </w:rPr>
        <w:t>about</w:t>
      </w:r>
      <w:r w:rsidR="009A7D6B">
        <w:rPr>
          <w:szCs w:val="21"/>
        </w:rPr>
        <w:t xml:space="preserve"> </w:t>
      </w:r>
      <w:r w:rsidRPr="00F86579">
        <w:rPr>
          <w:szCs w:val="21"/>
        </w:rPr>
        <w:t>the</w:t>
      </w:r>
      <w:r w:rsidR="009A7D6B">
        <w:rPr>
          <w:szCs w:val="21"/>
        </w:rPr>
        <w:t xml:space="preserve"> </w:t>
      </w:r>
      <w:r w:rsidRPr="00F86579">
        <w:rPr>
          <w:szCs w:val="21"/>
        </w:rPr>
        <w:t>load</w:t>
      </w:r>
      <w:r w:rsidR="009A7D6B">
        <w:rPr>
          <w:szCs w:val="21"/>
        </w:rPr>
        <w:t xml:space="preserve"> </w:t>
      </w:r>
      <w:r w:rsidRPr="00F86579">
        <w:rPr>
          <w:szCs w:val="21"/>
        </w:rPr>
        <w:t>forecast.</w:t>
      </w:r>
    </w:p>
    <w:p w14:paraId="3848DAEE" w14:textId="77777777" w:rsidR="00180868" w:rsidRDefault="00180868" w:rsidP="00180868">
      <w:pPr>
        <w:pStyle w:val="PlainText"/>
      </w:pPr>
      <w:r>
        <w:tab/>
      </w:r>
      <w:r w:rsidRPr="00F86579">
        <w:rPr>
          <w:szCs w:val="21"/>
        </w:rPr>
        <w:t>So</w:t>
      </w:r>
      <w:r w:rsidR="009A7D6B">
        <w:rPr>
          <w:szCs w:val="21"/>
        </w:rPr>
        <w:t xml:space="preserve"> </w:t>
      </w:r>
      <w:r w:rsidRPr="00F86579">
        <w:rPr>
          <w:szCs w:val="21"/>
        </w:rPr>
        <w:t>I</w:t>
      </w:r>
      <w:r w:rsidR="009A7D6B">
        <w:rPr>
          <w:szCs w:val="21"/>
        </w:rPr>
        <w:t xml:space="preserve"> </w:t>
      </w:r>
      <w:r w:rsidRPr="00F86579">
        <w:rPr>
          <w:szCs w:val="21"/>
        </w:rPr>
        <w:t>am</w:t>
      </w:r>
      <w:r w:rsidR="009A7D6B">
        <w:rPr>
          <w:szCs w:val="21"/>
        </w:rPr>
        <w:t xml:space="preserve"> </w:t>
      </w:r>
      <w:r w:rsidRPr="00F86579">
        <w:rPr>
          <w:szCs w:val="21"/>
        </w:rPr>
        <w:t>just</w:t>
      </w:r>
      <w:r w:rsidR="009A7D6B">
        <w:rPr>
          <w:szCs w:val="21"/>
        </w:rPr>
        <w:t xml:space="preserve"> </w:t>
      </w:r>
      <w:r w:rsidRPr="00F86579">
        <w:rPr>
          <w:szCs w:val="21"/>
        </w:rPr>
        <w:t>going</w:t>
      </w:r>
      <w:r w:rsidR="009A7D6B">
        <w:rPr>
          <w:szCs w:val="21"/>
        </w:rPr>
        <w:t xml:space="preserve"> </w:t>
      </w:r>
      <w:r w:rsidRPr="00F86579">
        <w:rPr>
          <w:szCs w:val="21"/>
        </w:rPr>
        <w:t>to</w:t>
      </w:r>
      <w:r w:rsidR="009A7D6B">
        <w:rPr>
          <w:szCs w:val="21"/>
        </w:rPr>
        <w:t xml:space="preserve"> </w:t>
      </w:r>
      <w:r w:rsidRPr="00F86579">
        <w:rPr>
          <w:szCs w:val="21"/>
        </w:rPr>
        <w:t>begin</w:t>
      </w:r>
      <w:r w:rsidR="009A7D6B">
        <w:rPr>
          <w:szCs w:val="21"/>
        </w:rPr>
        <w:t xml:space="preserve"> </w:t>
      </w:r>
      <w:r w:rsidRPr="00F86579">
        <w:rPr>
          <w:szCs w:val="21"/>
        </w:rPr>
        <w:t>by</w:t>
      </w:r>
      <w:r w:rsidR="009A7D6B">
        <w:rPr>
          <w:szCs w:val="21"/>
        </w:rPr>
        <w:t xml:space="preserve"> </w:t>
      </w:r>
      <w:r w:rsidRPr="00F86579">
        <w:rPr>
          <w:szCs w:val="21"/>
        </w:rPr>
        <w:t>answering</w:t>
      </w:r>
      <w:r w:rsidR="009A7D6B">
        <w:rPr>
          <w:szCs w:val="21"/>
        </w:rPr>
        <w:t xml:space="preserve"> </w:t>
      </w:r>
      <w:r w:rsidRPr="00F86579">
        <w:rPr>
          <w:szCs w:val="21"/>
        </w:rPr>
        <w:t>the</w:t>
      </w:r>
      <w:r w:rsidR="009A7D6B">
        <w:rPr>
          <w:szCs w:val="21"/>
        </w:rPr>
        <w:t xml:space="preserve"> </w:t>
      </w:r>
      <w:r w:rsidRPr="00F86579">
        <w:rPr>
          <w:szCs w:val="21"/>
        </w:rPr>
        <w:t>first</w:t>
      </w:r>
      <w:r w:rsidR="009A7D6B">
        <w:rPr>
          <w:szCs w:val="21"/>
        </w:rPr>
        <w:t xml:space="preserve"> </w:t>
      </w:r>
      <w:r w:rsidRPr="00F86579">
        <w:rPr>
          <w:szCs w:val="21"/>
        </w:rPr>
        <w:t>part</w:t>
      </w:r>
      <w:r w:rsidR="009A7D6B">
        <w:rPr>
          <w:szCs w:val="21"/>
        </w:rPr>
        <w:t xml:space="preserve"> </w:t>
      </w:r>
      <w:r w:rsidRPr="00F86579">
        <w:rPr>
          <w:szCs w:val="21"/>
        </w:rPr>
        <w:t>of</w:t>
      </w:r>
      <w:r w:rsidR="009A7D6B">
        <w:rPr>
          <w:szCs w:val="21"/>
        </w:rPr>
        <w:t xml:space="preserve"> </w:t>
      </w:r>
      <w:r w:rsidRPr="00F86579">
        <w:rPr>
          <w:szCs w:val="21"/>
        </w:rPr>
        <w:t>your</w:t>
      </w:r>
      <w:r w:rsidR="009A7D6B">
        <w:rPr>
          <w:szCs w:val="21"/>
        </w:rPr>
        <w:t xml:space="preserve"> </w:t>
      </w:r>
      <w:r w:rsidRPr="00F86579">
        <w:rPr>
          <w:szCs w:val="21"/>
        </w:rPr>
        <w:t>question,</w:t>
      </w:r>
      <w:r w:rsidR="009A7D6B">
        <w:rPr>
          <w:szCs w:val="21"/>
        </w:rPr>
        <w:t xml:space="preserve"> </w:t>
      </w:r>
      <w:r w:rsidRPr="00F86579">
        <w:rPr>
          <w:szCs w:val="21"/>
        </w:rPr>
        <w:t>and</w:t>
      </w:r>
      <w:r w:rsidR="009A7D6B">
        <w:rPr>
          <w:szCs w:val="21"/>
        </w:rPr>
        <w:t xml:space="preserve"> </w:t>
      </w:r>
      <w:r w:rsidRPr="00F86579">
        <w:rPr>
          <w:szCs w:val="21"/>
        </w:rPr>
        <w:t>then</w:t>
      </w:r>
      <w:r w:rsidR="009A7D6B">
        <w:rPr>
          <w:szCs w:val="21"/>
        </w:rPr>
        <w:t xml:space="preserve"> </w:t>
      </w:r>
      <w:r w:rsidRPr="00F86579">
        <w:rPr>
          <w:szCs w:val="21"/>
        </w:rPr>
        <w:t>I</w:t>
      </w:r>
      <w:r w:rsidR="009A7D6B">
        <w:rPr>
          <w:szCs w:val="21"/>
        </w:rPr>
        <w:t xml:space="preserve"> </w:t>
      </w:r>
      <w:r w:rsidRPr="00F86579">
        <w:rPr>
          <w:szCs w:val="21"/>
        </w:rPr>
        <w:t>am</w:t>
      </w:r>
      <w:r w:rsidR="009A7D6B">
        <w:rPr>
          <w:szCs w:val="21"/>
        </w:rPr>
        <w:t xml:space="preserve"> </w:t>
      </w:r>
      <w:r w:rsidRPr="00F86579">
        <w:rPr>
          <w:szCs w:val="21"/>
        </w:rPr>
        <w:t>going</w:t>
      </w:r>
      <w:r w:rsidR="009A7D6B">
        <w:rPr>
          <w:szCs w:val="21"/>
        </w:rPr>
        <w:t xml:space="preserve"> </w:t>
      </w:r>
      <w:r w:rsidRPr="00F86579">
        <w:rPr>
          <w:szCs w:val="21"/>
        </w:rPr>
        <w:t>to</w:t>
      </w:r>
      <w:r w:rsidR="009A7D6B">
        <w:rPr>
          <w:szCs w:val="21"/>
        </w:rPr>
        <w:t xml:space="preserve"> </w:t>
      </w:r>
      <w:r w:rsidRPr="00F86579">
        <w:rPr>
          <w:szCs w:val="21"/>
        </w:rPr>
        <w:t>recommend</w:t>
      </w:r>
      <w:r w:rsidR="009A7D6B">
        <w:rPr>
          <w:szCs w:val="21"/>
        </w:rPr>
        <w:t xml:space="preserve"> </w:t>
      </w:r>
      <w:r w:rsidRPr="00F86579">
        <w:rPr>
          <w:szCs w:val="21"/>
        </w:rPr>
        <w:t>that</w:t>
      </w:r>
      <w:r w:rsidR="009A7D6B">
        <w:rPr>
          <w:szCs w:val="21"/>
        </w:rPr>
        <w:t xml:space="preserve"> </w:t>
      </w:r>
      <w:r w:rsidRPr="00F86579">
        <w:rPr>
          <w:szCs w:val="21"/>
        </w:rPr>
        <w:t>you</w:t>
      </w:r>
      <w:r w:rsidR="009A7D6B">
        <w:rPr>
          <w:szCs w:val="21"/>
        </w:rPr>
        <w:t xml:space="preserve"> </w:t>
      </w:r>
      <w:r w:rsidRPr="00F86579">
        <w:rPr>
          <w:szCs w:val="21"/>
        </w:rPr>
        <w:t>direct</w:t>
      </w:r>
      <w:r w:rsidR="009A7D6B">
        <w:rPr>
          <w:szCs w:val="21"/>
        </w:rPr>
        <w:t xml:space="preserve"> </w:t>
      </w:r>
      <w:r w:rsidRPr="00F86579">
        <w:rPr>
          <w:szCs w:val="21"/>
        </w:rPr>
        <w:t>your</w:t>
      </w:r>
      <w:r w:rsidR="009A7D6B">
        <w:rPr>
          <w:szCs w:val="21"/>
        </w:rPr>
        <w:t xml:space="preserve"> </w:t>
      </w:r>
      <w:r w:rsidRPr="00F86579">
        <w:rPr>
          <w:szCs w:val="21"/>
        </w:rPr>
        <w:t>load-forecast</w:t>
      </w:r>
      <w:r w:rsidR="009A7D6B">
        <w:rPr>
          <w:szCs w:val="21"/>
        </w:rPr>
        <w:t xml:space="preserve"> </w:t>
      </w:r>
      <w:r w:rsidRPr="00F86579">
        <w:rPr>
          <w:szCs w:val="21"/>
        </w:rPr>
        <w:t>question</w:t>
      </w:r>
      <w:r w:rsidR="009A7D6B">
        <w:rPr>
          <w:szCs w:val="21"/>
        </w:rPr>
        <w:t xml:space="preserve"> </w:t>
      </w:r>
      <w:r w:rsidRPr="00F86579">
        <w:rPr>
          <w:szCs w:val="21"/>
        </w:rPr>
        <w:t>to</w:t>
      </w:r>
      <w:r w:rsidR="009A7D6B">
        <w:rPr>
          <w:szCs w:val="21"/>
        </w:rPr>
        <w:t xml:space="preserve"> </w:t>
      </w:r>
      <w:r w:rsidRPr="00F86579">
        <w:rPr>
          <w:szCs w:val="21"/>
        </w:rPr>
        <w:t>panel</w:t>
      </w:r>
      <w:r w:rsidR="009A7D6B">
        <w:rPr>
          <w:szCs w:val="21"/>
        </w:rPr>
        <w:t xml:space="preserve"> </w:t>
      </w:r>
      <w:r w:rsidRPr="00F86579">
        <w:rPr>
          <w:szCs w:val="21"/>
        </w:rPr>
        <w:t>3.</w:t>
      </w:r>
    </w:p>
    <w:p w14:paraId="5E03C18A" w14:textId="77777777" w:rsidR="00180868" w:rsidRDefault="00180868" w:rsidP="00180868">
      <w:pPr>
        <w:pStyle w:val="PlainText"/>
      </w:pPr>
      <w:r>
        <w:tab/>
      </w:r>
      <w:r w:rsidRPr="00F86579">
        <w:rPr>
          <w:szCs w:val="21"/>
        </w:rPr>
        <w:t>But</w:t>
      </w:r>
      <w:r w:rsidR="009A7D6B">
        <w:rPr>
          <w:szCs w:val="21"/>
        </w:rPr>
        <w:t xml:space="preserve"> </w:t>
      </w:r>
      <w:r w:rsidRPr="00F86579">
        <w:rPr>
          <w:szCs w:val="21"/>
        </w:rPr>
        <w:t>with</w:t>
      </w:r>
      <w:r w:rsidR="009A7D6B">
        <w:rPr>
          <w:szCs w:val="21"/>
        </w:rPr>
        <w:t xml:space="preserve"> </w:t>
      </w:r>
      <w:r w:rsidRPr="00F86579">
        <w:rPr>
          <w:szCs w:val="21"/>
        </w:rPr>
        <w:t>respect</w:t>
      </w:r>
      <w:r w:rsidR="009A7D6B">
        <w:rPr>
          <w:szCs w:val="21"/>
        </w:rPr>
        <w:t xml:space="preserve"> </w:t>
      </w:r>
      <w:r w:rsidRPr="00F86579">
        <w:rPr>
          <w:szCs w:val="21"/>
        </w:rPr>
        <w:t>to</w:t>
      </w:r>
      <w:r w:rsidR="009A7D6B">
        <w:rPr>
          <w:szCs w:val="21"/>
        </w:rPr>
        <w:t xml:space="preserve"> </w:t>
      </w:r>
      <w:r w:rsidRPr="00F86579">
        <w:rPr>
          <w:szCs w:val="21"/>
        </w:rPr>
        <w:t>the</w:t>
      </w:r>
      <w:r w:rsidR="009A7D6B">
        <w:rPr>
          <w:szCs w:val="21"/>
        </w:rPr>
        <w:t xml:space="preserve"> </w:t>
      </w:r>
      <w:r w:rsidRPr="00F86579">
        <w:rPr>
          <w:szCs w:val="21"/>
        </w:rPr>
        <w:t>local</w:t>
      </w:r>
      <w:r w:rsidR="009A7D6B">
        <w:rPr>
          <w:szCs w:val="21"/>
        </w:rPr>
        <w:t xml:space="preserve"> </w:t>
      </w:r>
      <w:r w:rsidRPr="00F86579">
        <w:rPr>
          <w:szCs w:val="21"/>
        </w:rPr>
        <w:t>achievable</w:t>
      </w:r>
      <w:r w:rsidR="009A7D6B">
        <w:rPr>
          <w:szCs w:val="21"/>
        </w:rPr>
        <w:t xml:space="preserve"> </w:t>
      </w:r>
      <w:r w:rsidRPr="00F86579">
        <w:rPr>
          <w:szCs w:val="21"/>
        </w:rPr>
        <w:t>potential</w:t>
      </w:r>
      <w:r w:rsidR="009A7D6B">
        <w:rPr>
          <w:szCs w:val="21"/>
        </w:rPr>
        <w:t xml:space="preserve"> </w:t>
      </w:r>
      <w:r w:rsidRPr="00F86579">
        <w:rPr>
          <w:szCs w:val="21"/>
        </w:rPr>
        <w:t>study,</w:t>
      </w:r>
      <w:r w:rsidR="009A7D6B">
        <w:rPr>
          <w:szCs w:val="21"/>
        </w:rPr>
        <w:t xml:space="preserve"> </w:t>
      </w:r>
      <w:r w:rsidRPr="00F86579">
        <w:rPr>
          <w:szCs w:val="21"/>
        </w:rPr>
        <w:t>that</w:t>
      </w:r>
      <w:r w:rsidR="009A7D6B">
        <w:rPr>
          <w:szCs w:val="21"/>
        </w:rPr>
        <w:t xml:space="preserve"> </w:t>
      </w:r>
      <w:r w:rsidRPr="00F86579">
        <w:rPr>
          <w:szCs w:val="21"/>
        </w:rPr>
        <w:t>is</w:t>
      </w:r>
      <w:r w:rsidR="009A7D6B">
        <w:rPr>
          <w:szCs w:val="21"/>
        </w:rPr>
        <w:t xml:space="preserve"> </w:t>
      </w:r>
      <w:r w:rsidRPr="00F86579">
        <w:rPr>
          <w:szCs w:val="21"/>
        </w:rPr>
        <w:t>a</w:t>
      </w:r>
      <w:r w:rsidR="009A7D6B">
        <w:rPr>
          <w:szCs w:val="21"/>
        </w:rPr>
        <w:t xml:space="preserve"> </w:t>
      </w:r>
      <w:r w:rsidRPr="00F86579">
        <w:rPr>
          <w:szCs w:val="21"/>
        </w:rPr>
        <w:t>study</w:t>
      </w:r>
      <w:r w:rsidR="009A7D6B">
        <w:rPr>
          <w:szCs w:val="21"/>
        </w:rPr>
        <w:t xml:space="preserve"> </w:t>
      </w:r>
      <w:r w:rsidRPr="00F86579">
        <w:rPr>
          <w:szCs w:val="21"/>
        </w:rPr>
        <w:t>that</w:t>
      </w:r>
      <w:r w:rsidR="009A7D6B">
        <w:rPr>
          <w:szCs w:val="21"/>
        </w:rPr>
        <w:t xml:space="preserve"> </w:t>
      </w:r>
      <w:r w:rsidRPr="00F86579">
        <w:rPr>
          <w:szCs w:val="21"/>
        </w:rPr>
        <w:t>is</w:t>
      </w:r>
      <w:r w:rsidR="009A7D6B">
        <w:rPr>
          <w:szCs w:val="21"/>
        </w:rPr>
        <w:t xml:space="preserve"> </w:t>
      </w:r>
      <w:r w:rsidRPr="00F86579">
        <w:rPr>
          <w:szCs w:val="21"/>
        </w:rPr>
        <w:t>currently</w:t>
      </w:r>
      <w:r w:rsidR="009A7D6B">
        <w:rPr>
          <w:szCs w:val="21"/>
        </w:rPr>
        <w:t xml:space="preserve"> </w:t>
      </w:r>
      <w:r w:rsidRPr="00F86579">
        <w:rPr>
          <w:szCs w:val="21"/>
        </w:rPr>
        <w:t>underway</w:t>
      </w:r>
      <w:r w:rsidR="009A7D6B">
        <w:rPr>
          <w:szCs w:val="21"/>
        </w:rPr>
        <w:t xml:space="preserve"> </w:t>
      </w:r>
      <w:r w:rsidRPr="00F86579">
        <w:rPr>
          <w:szCs w:val="21"/>
        </w:rPr>
        <w:t>by</w:t>
      </w:r>
      <w:r w:rsidR="009A7D6B">
        <w:rPr>
          <w:szCs w:val="21"/>
        </w:rPr>
        <w:t xml:space="preserve"> </w:t>
      </w:r>
      <w:r w:rsidRPr="00F86579">
        <w:rPr>
          <w:szCs w:val="21"/>
        </w:rPr>
        <w:t>the</w:t>
      </w:r>
      <w:r w:rsidR="009A7D6B">
        <w:rPr>
          <w:szCs w:val="21"/>
        </w:rPr>
        <w:t xml:space="preserve"> </w:t>
      </w:r>
      <w:r w:rsidRPr="00F86579">
        <w:rPr>
          <w:szCs w:val="21"/>
        </w:rPr>
        <w:t>IESO,</w:t>
      </w:r>
      <w:r w:rsidR="009A7D6B">
        <w:rPr>
          <w:szCs w:val="21"/>
        </w:rPr>
        <w:t xml:space="preserve"> </w:t>
      </w:r>
      <w:r w:rsidRPr="00F86579">
        <w:rPr>
          <w:szCs w:val="21"/>
        </w:rPr>
        <w:t>and</w:t>
      </w:r>
      <w:r w:rsidR="009A7D6B">
        <w:rPr>
          <w:szCs w:val="21"/>
        </w:rPr>
        <w:t xml:space="preserve"> </w:t>
      </w:r>
      <w:r w:rsidRPr="00F86579">
        <w:rPr>
          <w:szCs w:val="21"/>
        </w:rPr>
        <w:t>the</w:t>
      </w:r>
      <w:r w:rsidR="009A7D6B">
        <w:rPr>
          <w:szCs w:val="21"/>
        </w:rPr>
        <w:t xml:space="preserve"> </w:t>
      </w:r>
      <w:r w:rsidRPr="00F86579">
        <w:rPr>
          <w:szCs w:val="21"/>
        </w:rPr>
        <w:t>results</w:t>
      </w:r>
      <w:r w:rsidR="009A7D6B">
        <w:rPr>
          <w:szCs w:val="21"/>
        </w:rPr>
        <w:t xml:space="preserve"> </w:t>
      </w:r>
      <w:r w:rsidRPr="00F86579">
        <w:rPr>
          <w:szCs w:val="21"/>
        </w:rPr>
        <w:t>of</w:t>
      </w:r>
      <w:r w:rsidR="009A7D6B">
        <w:rPr>
          <w:szCs w:val="21"/>
        </w:rPr>
        <w:t xml:space="preserve"> </w:t>
      </w:r>
      <w:r w:rsidRPr="00F86579">
        <w:rPr>
          <w:szCs w:val="21"/>
        </w:rPr>
        <w:t>that</w:t>
      </w:r>
      <w:r w:rsidR="009A7D6B">
        <w:rPr>
          <w:szCs w:val="21"/>
        </w:rPr>
        <w:t xml:space="preserve"> </w:t>
      </w:r>
      <w:r w:rsidRPr="00F86579">
        <w:rPr>
          <w:szCs w:val="21"/>
        </w:rPr>
        <w:t>study</w:t>
      </w:r>
      <w:r w:rsidR="009A7D6B">
        <w:rPr>
          <w:szCs w:val="21"/>
        </w:rPr>
        <w:t xml:space="preserve"> </w:t>
      </w:r>
      <w:r w:rsidRPr="00F86579">
        <w:rPr>
          <w:szCs w:val="21"/>
        </w:rPr>
        <w:t>for</w:t>
      </w:r>
      <w:r w:rsidR="009A7D6B">
        <w:rPr>
          <w:szCs w:val="21"/>
        </w:rPr>
        <w:t xml:space="preserve"> </w:t>
      </w:r>
      <w:r w:rsidRPr="00F86579">
        <w:rPr>
          <w:szCs w:val="21"/>
        </w:rPr>
        <w:t>the</w:t>
      </w:r>
      <w:r w:rsidR="009A7D6B">
        <w:rPr>
          <w:szCs w:val="21"/>
        </w:rPr>
        <w:t xml:space="preserve"> </w:t>
      </w:r>
      <w:r w:rsidRPr="00F86579">
        <w:rPr>
          <w:szCs w:val="21"/>
        </w:rPr>
        <w:t>Ottawa</w:t>
      </w:r>
      <w:r w:rsidR="009A7D6B">
        <w:rPr>
          <w:szCs w:val="21"/>
        </w:rPr>
        <w:t xml:space="preserve"> </w:t>
      </w:r>
      <w:r w:rsidRPr="00F86579">
        <w:rPr>
          <w:szCs w:val="21"/>
        </w:rPr>
        <w:t>region</w:t>
      </w:r>
      <w:r w:rsidR="009A7D6B">
        <w:rPr>
          <w:szCs w:val="21"/>
        </w:rPr>
        <w:t xml:space="preserve"> </w:t>
      </w:r>
      <w:r w:rsidRPr="00F86579">
        <w:rPr>
          <w:szCs w:val="21"/>
        </w:rPr>
        <w:t>have</w:t>
      </w:r>
      <w:r w:rsidR="009A7D6B">
        <w:rPr>
          <w:szCs w:val="21"/>
        </w:rPr>
        <w:t xml:space="preserve"> </w:t>
      </w:r>
      <w:r w:rsidRPr="00F86579">
        <w:rPr>
          <w:szCs w:val="21"/>
        </w:rPr>
        <w:t>not</w:t>
      </w:r>
      <w:r w:rsidR="009A7D6B">
        <w:rPr>
          <w:szCs w:val="21"/>
        </w:rPr>
        <w:t xml:space="preserve"> </w:t>
      </w:r>
      <w:r w:rsidRPr="00F86579">
        <w:rPr>
          <w:szCs w:val="21"/>
        </w:rPr>
        <w:t>yet</w:t>
      </w:r>
      <w:r w:rsidR="009A7D6B">
        <w:rPr>
          <w:szCs w:val="21"/>
        </w:rPr>
        <w:t xml:space="preserve"> </w:t>
      </w:r>
      <w:r w:rsidRPr="00F86579">
        <w:rPr>
          <w:szCs w:val="21"/>
        </w:rPr>
        <w:t>been</w:t>
      </w:r>
      <w:r w:rsidR="009A7D6B">
        <w:rPr>
          <w:szCs w:val="21"/>
        </w:rPr>
        <w:t xml:space="preserve"> </w:t>
      </w:r>
      <w:r w:rsidRPr="00F86579">
        <w:rPr>
          <w:szCs w:val="21"/>
        </w:rPr>
        <w:t>published;</w:t>
      </w:r>
      <w:r w:rsidR="009A7D6B">
        <w:rPr>
          <w:szCs w:val="21"/>
        </w:rPr>
        <w:t xml:space="preserve"> </w:t>
      </w:r>
      <w:r w:rsidRPr="00F86579">
        <w:rPr>
          <w:szCs w:val="21"/>
        </w:rPr>
        <w:t>we</w:t>
      </w:r>
      <w:r w:rsidR="009A7D6B">
        <w:rPr>
          <w:szCs w:val="21"/>
        </w:rPr>
        <w:t xml:space="preserve"> </w:t>
      </w:r>
      <w:r w:rsidRPr="00F86579">
        <w:rPr>
          <w:szCs w:val="21"/>
        </w:rPr>
        <w:t>are</w:t>
      </w:r>
      <w:r w:rsidR="009A7D6B">
        <w:rPr>
          <w:szCs w:val="21"/>
        </w:rPr>
        <w:t xml:space="preserve"> </w:t>
      </w:r>
      <w:r w:rsidRPr="00F86579">
        <w:rPr>
          <w:szCs w:val="21"/>
        </w:rPr>
        <w:t>expecting</w:t>
      </w:r>
      <w:r w:rsidR="009A7D6B">
        <w:rPr>
          <w:szCs w:val="21"/>
        </w:rPr>
        <w:t xml:space="preserve"> </w:t>
      </w:r>
      <w:r w:rsidRPr="00F86579">
        <w:rPr>
          <w:szCs w:val="21"/>
        </w:rPr>
        <w:t>those</w:t>
      </w:r>
      <w:r w:rsidR="009A7D6B">
        <w:rPr>
          <w:szCs w:val="21"/>
        </w:rPr>
        <w:t xml:space="preserve"> </w:t>
      </w:r>
      <w:r w:rsidRPr="00F86579">
        <w:rPr>
          <w:szCs w:val="21"/>
        </w:rPr>
        <w:t>results</w:t>
      </w:r>
      <w:r w:rsidR="009A7D6B">
        <w:rPr>
          <w:szCs w:val="21"/>
        </w:rPr>
        <w:t xml:space="preserve"> </w:t>
      </w:r>
      <w:r w:rsidRPr="00F86579">
        <w:rPr>
          <w:szCs w:val="21"/>
        </w:rPr>
        <w:t>sometime</w:t>
      </w:r>
      <w:r w:rsidR="009A7D6B">
        <w:rPr>
          <w:szCs w:val="21"/>
        </w:rPr>
        <w:t xml:space="preserve"> </w:t>
      </w:r>
      <w:r w:rsidRPr="00F86579">
        <w:rPr>
          <w:szCs w:val="21"/>
        </w:rPr>
        <w:t>in</w:t>
      </w:r>
      <w:r w:rsidR="009A7D6B">
        <w:rPr>
          <w:szCs w:val="21"/>
        </w:rPr>
        <w:t xml:space="preserve"> </w:t>
      </w:r>
      <w:r w:rsidRPr="00F86579">
        <w:rPr>
          <w:szCs w:val="21"/>
        </w:rPr>
        <w:t>Q4.</w:t>
      </w:r>
    </w:p>
    <w:p w14:paraId="5124A63F" w14:textId="77777777" w:rsidR="003D662A" w:rsidRDefault="00180868" w:rsidP="00380CB2">
      <w:pPr>
        <w:pStyle w:val="PlainText"/>
      </w:pPr>
      <w:r>
        <w:tab/>
      </w:r>
      <w:r w:rsidRPr="00F86579">
        <w:rPr>
          <w:szCs w:val="21"/>
        </w:rPr>
        <w:t>And</w:t>
      </w:r>
      <w:r w:rsidR="009A7D6B">
        <w:rPr>
          <w:szCs w:val="21"/>
        </w:rPr>
        <w:t xml:space="preserve"> </w:t>
      </w:r>
      <w:r w:rsidRPr="00F86579">
        <w:rPr>
          <w:szCs w:val="21"/>
        </w:rPr>
        <w:t>the</w:t>
      </w:r>
      <w:r w:rsidR="009A7D6B">
        <w:rPr>
          <w:szCs w:val="21"/>
        </w:rPr>
        <w:t xml:space="preserve"> </w:t>
      </w:r>
      <w:r w:rsidRPr="00F86579">
        <w:rPr>
          <w:szCs w:val="21"/>
        </w:rPr>
        <w:t>purpose</w:t>
      </w:r>
      <w:r w:rsidR="009A7D6B">
        <w:rPr>
          <w:szCs w:val="21"/>
        </w:rPr>
        <w:t xml:space="preserve"> </w:t>
      </w:r>
      <w:r w:rsidRPr="00F86579">
        <w:rPr>
          <w:szCs w:val="21"/>
        </w:rPr>
        <w:t>of</w:t>
      </w:r>
      <w:r w:rsidR="009A7D6B">
        <w:rPr>
          <w:szCs w:val="21"/>
        </w:rPr>
        <w:t xml:space="preserve"> </w:t>
      </w:r>
      <w:r w:rsidRPr="00F86579">
        <w:rPr>
          <w:szCs w:val="21"/>
        </w:rPr>
        <w:t>that</w:t>
      </w:r>
      <w:r w:rsidR="009A7D6B">
        <w:rPr>
          <w:szCs w:val="21"/>
        </w:rPr>
        <w:t xml:space="preserve"> </w:t>
      </w:r>
      <w:r w:rsidRPr="00F86579">
        <w:rPr>
          <w:szCs w:val="21"/>
        </w:rPr>
        <w:t>local</w:t>
      </w:r>
      <w:r w:rsidR="009A7D6B">
        <w:rPr>
          <w:szCs w:val="21"/>
        </w:rPr>
        <w:t xml:space="preserve"> </w:t>
      </w:r>
      <w:r w:rsidRPr="00F86579">
        <w:rPr>
          <w:szCs w:val="21"/>
        </w:rPr>
        <w:t>achievable</w:t>
      </w:r>
      <w:r w:rsidR="009A7D6B">
        <w:rPr>
          <w:szCs w:val="21"/>
        </w:rPr>
        <w:t xml:space="preserve"> </w:t>
      </w:r>
      <w:r w:rsidRPr="00F86579">
        <w:rPr>
          <w:szCs w:val="21"/>
        </w:rPr>
        <w:t>potential</w:t>
      </w:r>
      <w:r w:rsidR="009A7D6B">
        <w:rPr>
          <w:szCs w:val="21"/>
        </w:rPr>
        <w:t xml:space="preserve"> </w:t>
      </w:r>
      <w:r w:rsidRPr="00F86579">
        <w:rPr>
          <w:szCs w:val="21"/>
        </w:rPr>
        <w:t>study</w:t>
      </w:r>
      <w:r w:rsidR="009A7D6B">
        <w:rPr>
          <w:szCs w:val="21"/>
        </w:rPr>
        <w:t xml:space="preserve"> </w:t>
      </w:r>
      <w:r w:rsidRPr="00F86579">
        <w:rPr>
          <w:szCs w:val="21"/>
        </w:rPr>
        <w:t>is</w:t>
      </w:r>
      <w:r w:rsidR="009A7D6B">
        <w:rPr>
          <w:szCs w:val="21"/>
        </w:rPr>
        <w:t xml:space="preserve"> </w:t>
      </w:r>
      <w:r w:rsidRPr="00F86579">
        <w:rPr>
          <w:szCs w:val="21"/>
        </w:rPr>
        <w:t>going</w:t>
      </w:r>
      <w:r w:rsidR="009A7D6B">
        <w:rPr>
          <w:szCs w:val="21"/>
        </w:rPr>
        <w:t xml:space="preserve"> </w:t>
      </w:r>
      <w:r w:rsidRPr="00F86579">
        <w:rPr>
          <w:szCs w:val="21"/>
        </w:rPr>
        <w:t>to</w:t>
      </w:r>
      <w:r w:rsidR="009A7D6B">
        <w:rPr>
          <w:szCs w:val="21"/>
        </w:rPr>
        <w:t xml:space="preserve"> </w:t>
      </w:r>
      <w:r w:rsidRPr="00F86579">
        <w:rPr>
          <w:szCs w:val="21"/>
        </w:rPr>
        <w:t>be</w:t>
      </w:r>
      <w:r w:rsidR="009A7D6B">
        <w:rPr>
          <w:szCs w:val="21"/>
        </w:rPr>
        <w:t xml:space="preserve"> </w:t>
      </w:r>
      <w:r w:rsidRPr="00F86579">
        <w:rPr>
          <w:szCs w:val="21"/>
        </w:rPr>
        <w:t>to</w:t>
      </w:r>
      <w:r w:rsidR="009A7D6B">
        <w:rPr>
          <w:szCs w:val="21"/>
        </w:rPr>
        <w:t xml:space="preserve"> </w:t>
      </w:r>
      <w:r w:rsidRPr="00F86579">
        <w:rPr>
          <w:szCs w:val="21"/>
        </w:rPr>
        <w:t>identify</w:t>
      </w:r>
      <w:r w:rsidR="009A7D6B">
        <w:rPr>
          <w:szCs w:val="21"/>
        </w:rPr>
        <w:t xml:space="preserve"> </w:t>
      </w:r>
      <w:r w:rsidRPr="00F86579">
        <w:rPr>
          <w:szCs w:val="21"/>
        </w:rPr>
        <w:t>incremental</w:t>
      </w:r>
      <w:r w:rsidR="009A7D6B">
        <w:rPr>
          <w:szCs w:val="21"/>
        </w:rPr>
        <w:t xml:space="preserve"> </w:t>
      </w:r>
      <w:r w:rsidRPr="00F86579">
        <w:rPr>
          <w:szCs w:val="21"/>
        </w:rPr>
        <w:t>opportunities</w:t>
      </w:r>
      <w:r w:rsidR="009A7D6B">
        <w:rPr>
          <w:szCs w:val="21"/>
        </w:rPr>
        <w:t xml:space="preserve"> </w:t>
      </w:r>
      <w:r w:rsidRPr="00F86579">
        <w:rPr>
          <w:szCs w:val="21"/>
        </w:rPr>
        <w:t>for</w:t>
      </w:r>
      <w:r w:rsidR="009A7D6B">
        <w:rPr>
          <w:szCs w:val="21"/>
        </w:rPr>
        <w:t xml:space="preserve"> </w:t>
      </w:r>
      <w:r w:rsidRPr="00F86579">
        <w:rPr>
          <w:szCs w:val="21"/>
        </w:rPr>
        <w:t>EDSM</w:t>
      </w:r>
      <w:r w:rsidR="009A7D6B">
        <w:rPr>
          <w:szCs w:val="21"/>
        </w:rPr>
        <w:t xml:space="preserve"> </w:t>
      </w:r>
      <w:r w:rsidRPr="00F86579">
        <w:rPr>
          <w:szCs w:val="21"/>
        </w:rPr>
        <w:t>over</w:t>
      </w:r>
      <w:r w:rsidR="009A7D6B">
        <w:rPr>
          <w:szCs w:val="21"/>
        </w:rPr>
        <w:t xml:space="preserve"> </w:t>
      </w:r>
      <w:r w:rsidRPr="00F86579">
        <w:rPr>
          <w:szCs w:val="21"/>
        </w:rPr>
        <w:t>and</w:t>
      </w:r>
      <w:r w:rsidR="009A7D6B">
        <w:rPr>
          <w:szCs w:val="21"/>
        </w:rPr>
        <w:t xml:space="preserve"> </w:t>
      </w:r>
      <w:r w:rsidR="003D662A" w:rsidRPr="001926D8">
        <w:rPr>
          <w:szCs w:val="21"/>
        </w:rPr>
        <w:t>above</w:t>
      </w:r>
      <w:r w:rsidR="009A7D6B">
        <w:rPr>
          <w:szCs w:val="21"/>
        </w:rPr>
        <w:t xml:space="preserve"> </w:t>
      </w:r>
      <w:r w:rsidR="003D662A" w:rsidRPr="001926D8">
        <w:rPr>
          <w:szCs w:val="21"/>
        </w:rPr>
        <w:t>what</w:t>
      </w:r>
      <w:r w:rsidR="009A7D6B">
        <w:rPr>
          <w:szCs w:val="21"/>
        </w:rPr>
        <w:t xml:space="preserve"> </w:t>
      </w:r>
      <w:r w:rsidR="003D662A" w:rsidRPr="001926D8">
        <w:rPr>
          <w:szCs w:val="21"/>
        </w:rPr>
        <w:t>the</w:t>
      </w:r>
      <w:r w:rsidR="009A7D6B">
        <w:rPr>
          <w:szCs w:val="21"/>
        </w:rPr>
        <w:t xml:space="preserve"> </w:t>
      </w:r>
      <w:r w:rsidR="003D662A" w:rsidRPr="001926D8">
        <w:rPr>
          <w:szCs w:val="21"/>
        </w:rPr>
        <w:t>IESO</w:t>
      </w:r>
      <w:r w:rsidR="009A7D6B">
        <w:rPr>
          <w:szCs w:val="21"/>
        </w:rPr>
        <w:t xml:space="preserve"> </w:t>
      </w:r>
      <w:r w:rsidR="003D662A" w:rsidRPr="001926D8">
        <w:rPr>
          <w:szCs w:val="21"/>
        </w:rPr>
        <w:t>has</w:t>
      </w:r>
      <w:r w:rsidR="009A7D6B">
        <w:rPr>
          <w:szCs w:val="21"/>
        </w:rPr>
        <w:t xml:space="preserve"> </w:t>
      </w:r>
      <w:r w:rsidR="003D662A" w:rsidRPr="001926D8">
        <w:rPr>
          <w:szCs w:val="21"/>
        </w:rPr>
        <w:t>already</w:t>
      </w:r>
      <w:r w:rsidR="009A7D6B">
        <w:rPr>
          <w:szCs w:val="21"/>
        </w:rPr>
        <w:t xml:space="preserve"> </w:t>
      </w:r>
      <w:r w:rsidR="003D662A" w:rsidRPr="001926D8">
        <w:rPr>
          <w:szCs w:val="21"/>
        </w:rPr>
        <w:t>considered</w:t>
      </w:r>
      <w:r w:rsidR="009A7D6B">
        <w:rPr>
          <w:szCs w:val="21"/>
        </w:rPr>
        <w:t xml:space="preserve"> </w:t>
      </w:r>
      <w:r w:rsidR="003D662A" w:rsidRPr="001926D8">
        <w:rPr>
          <w:szCs w:val="21"/>
        </w:rPr>
        <w:t>in</w:t>
      </w:r>
      <w:r w:rsidR="009A7D6B">
        <w:rPr>
          <w:szCs w:val="21"/>
        </w:rPr>
        <w:t xml:space="preserve"> </w:t>
      </w:r>
      <w:r w:rsidR="003D662A" w:rsidRPr="001926D8">
        <w:rPr>
          <w:szCs w:val="21"/>
        </w:rPr>
        <w:t>their</w:t>
      </w:r>
      <w:r w:rsidR="009A7D6B">
        <w:rPr>
          <w:szCs w:val="21"/>
        </w:rPr>
        <w:t xml:space="preserve"> </w:t>
      </w:r>
      <w:r w:rsidR="003D662A" w:rsidRPr="001926D8">
        <w:rPr>
          <w:szCs w:val="21"/>
        </w:rPr>
        <w:t>load</w:t>
      </w:r>
      <w:r w:rsidR="009A7D6B">
        <w:rPr>
          <w:szCs w:val="21"/>
        </w:rPr>
        <w:t xml:space="preserve"> </w:t>
      </w:r>
      <w:r w:rsidR="003D662A" w:rsidRPr="001926D8">
        <w:rPr>
          <w:szCs w:val="21"/>
        </w:rPr>
        <w:t>forecast</w:t>
      </w:r>
      <w:r w:rsidR="009A7D6B">
        <w:rPr>
          <w:szCs w:val="21"/>
        </w:rPr>
        <w:t xml:space="preserve"> </w:t>
      </w:r>
      <w:r w:rsidR="003D662A" w:rsidRPr="001926D8">
        <w:rPr>
          <w:szCs w:val="21"/>
        </w:rPr>
        <w:t>as</w:t>
      </w:r>
      <w:r w:rsidR="009A7D6B">
        <w:rPr>
          <w:szCs w:val="21"/>
        </w:rPr>
        <w:t xml:space="preserve"> </w:t>
      </w:r>
      <w:r w:rsidR="003D662A" w:rsidRPr="001926D8">
        <w:rPr>
          <w:szCs w:val="21"/>
        </w:rPr>
        <w:t>part</w:t>
      </w:r>
      <w:r w:rsidR="009A7D6B">
        <w:rPr>
          <w:szCs w:val="21"/>
        </w:rPr>
        <w:t xml:space="preserve"> </w:t>
      </w:r>
      <w:r w:rsidR="003D662A" w:rsidRPr="001926D8">
        <w:rPr>
          <w:szCs w:val="21"/>
        </w:rPr>
        <w:t>of</w:t>
      </w:r>
      <w:r w:rsidR="009A7D6B">
        <w:rPr>
          <w:szCs w:val="21"/>
        </w:rPr>
        <w:t xml:space="preserve"> </w:t>
      </w:r>
      <w:r w:rsidR="003D662A" w:rsidRPr="001926D8">
        <w:rPr>
          <w:szCs w:val="21"/>
        </w:rPr>
        <w:t>the</w:t>
      </w:r>
      <w:r w:rsidR="009A7D6B">
        <w:rPr>
          <w:szCs w:val="21"/>
        </w:rPr>
        <w:t xml:space="preserve"> </w:t>
      </w:r>
      <w:r w:rsidR="003D662A" w:rsidRPr="001926D8">
        <w:rPr>
          <w:szCs w:val="21"/>
        </w:rPr>
        <w:t>IRP</w:t>
      </w:r>
      <w:r w:rsidR="009A7D6B">
        <w:rPr>
          <w:szCs w:val="21"/>
        </w:rPr>
        <w:t xml:space="preserve"> </w:t>
      </w:r>
      <w:r w:rsidR="003D662A" w:rsidRPr="001926D8">
        <w:rPr>
          <w:szCs w:val="21"/>
        </w:rPr>
        <w:t>process.</w:t>
      </w:r>
    </w:p>
    <w:p w14:paraId="060A93EF"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for</w:t>
      </w:r>
      <w:r w:rsidR="009A7D6B">
        <w:rPr>
          <w:szCs w:val="21"/>
        </w:rPr>
        <w:t xml:space="preserve"> </w:t>
      </w:r>
      <w:r w:rsidRPr="001926D8">
        <w:rPr>
          <w:szCs w:val="21"/>
        </w:rPr>
        <w:t>that.</w:t>
      </w:r>
      <w:r w:rsidR="009A7D6B">
        <w:rPr>
          <w:szCs w:val="21"/>
        </w:rPr>
        <w:t xml:space="preserve">  </w:t>
      </w:r>
      <w:r w:rsidRPr="001926D8">
        <w:rPr>
          <w:szCs w:val="21"/>
        </w:rPr>
        <w:t>There</w:t>
      </w:r>
      <w:r w:rsidR="009A7D6B">
        <w:rPr>
          <w:szCs w:val="21"/>
        </w:rPr>
        <w:t xml:space="preserve"> </w:t>
      </w:r>
      <w:r w:rsidRPr="001926D8">
        <w:rPr>
          <w:szCs w:val="21"/>
        </w:rPr>
        <w:t>was</w:t>
      </w:r>
      <w:r w:rsidR="009A7D6B">
        <w:rPr>
          <w:szCs w:val="21"/>
        </w:rPr>
        <w:t xml:space="preserve"> </w:t>
      </w:r>
      <w:r w:rsidRPr="001926D8">
        <w:rPr>
          <w:szCs w:val="21"/>
        </w:rPr>
        <w:t>a</w:t>
      </w:r>
      <w:r w:rsidR="009A7D6B">
        <w:rPr>
          <w:szCs w:val="21"/>
        </w:rPr>
        <w:t xml:space="preserve"> </w:t>
      </w:r>
      <w:r w:rsidRPr="001926D8">
        <w:rPr>
          <w:szCs w:val="21"/>
        </w:rPr>
        <w:t>discussion</w:t>
      </w:r>
      <w:r w:rsidR="009A7D6B">
        <w:rPr>
          <w:szCs w:val="21"/>
        </w:rPr>
        <w:t xml:space="preserve"> </w:t>
      </w:r>
      <w:r w:rsidRPr="001926D8">
        <w:rPr>
          <w:szCs w:val="21"/>
        </w:rPr>
        <w:t>earlier</w:t>
      </w:r>
      <w:r w:rsidR="009A7D6B">
        <w:rPr>
          <w:szCs w:val="21"/>
        </w:rPr>
        <w:t xml:space="preserve"> </w:t>
      </w:r>
      <w:r w:rsidRPr="001926D8">
        <w:rPr>
          <w:szCs w:val="21"/>
        </w:rPr>
        <w:t>this</w:t>
      </w:r>
      <w:r w:rsidR="009A7D6B">
        <w:rPr>
          <w:szCs w:val="21"/>
        </w:rPr>
        <w:t xml:space="preserve"> </w:t>
      </w:r>
      <w:r w:rsidRPr="001926D8">
        <w:rPr>
          <w:szCs w:val="21"/>
        </w:rPr>
        <w:t>morning</w:t>
      </w:r>
      <w:r w:rsidR="009A7D6B">
        <w:rPr>
          <w:szCs w:val="21"/>
        </w:rPr>
        <w:t xml:space="preserve"> </w:t>
      </w:r>
      <w:r w:rsidRPr="001926D8">
        <w:rPr>
          <w:szCs w:val="21"/>
        </w:rPr>
        <w:t>in</w:t>
      </w:r>
      <w:r w:rsidR="009A7D6B">
        <w:rPr>
          <w:szCs w:val="21"/>
        </w:rPr>
        <w:t xml:space="preserve"> </w:t>
      </w:r>
      <w:r w:rsidRPr="001926D8">
        <w:rPr>
          <w:szCs w:val="21"/>
        </w:rPr>
        <w:t>relation</w:t>
      </w:r>
      <w:r w:rsidR="009A7D6B">
        <w:rPr>
          <w:szCs w:val="21"/>
        </w:rPr>
        <w:t xml:space="preserve"> </w:t>
      </w:r>
      <w:r w:rsidRPr="001926D8">
        <w:rPr>
          <w:szCs w:val="21"/>
        </w:rPr>
        <w:t>to</w:t>
      </w:r>
      <w:r w:rsidR="009A7D6B">
        <w:rPr>
          <w:szCs w:val="21"/>
        </w:rPr>
        <w:t xml:space="preserve"> </w:t>
      </w:r>
      <w:r w:rsidRPr="001926D8">
        <w:rPr>
          <w:szCs w:val="21"/>
        </w:rPr>
        <w:t>the</w:t>
      </w:r>
      <w:r w:rsidR="009A7D6B">
        <w:rPr>
          <w:szCs w:val="21"/>
        </w:rPr>
        <w:t xml:space="preserve"> </w:t>
      </w:r>
      <w:r w:rsidRPr="001926D8">
        <w:rPr>
          <w:szCs w:val="21"/>
        </w:rPr>
        <w:t>EDSM,</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you</w:t>
      </w:r>
      <w:r w:rsidR="009A7D6B">
        <w:rPr>
          <w:szCs w:val="21"/>
        </w:rPr>
        <w:t xml:space="preserve"> </w:t>
      </w:r>
      <w:r w:rsidRPr="001926D8">
        <w:rPr>
          <w:szCs w:val="21"/>
        </w:rPr>
        <w:t>call</w:t>
      </w:r>
      <w:r w:rsidR="009A7D6B">
        <w:rPr>
          <w:szCs w:val="21"/>
        </w:rPr>
        <w:t xml:space="preserve"> </w:t>
      </w:r>
      <w:r w:rsidRPr="001926D8">
        <w:rPr>
          <w:szCs w:val="21"/>
        </w:rPr>
        <w:t>it</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the</w:t>
      </w:r>
      <w:r w:rsidR="009A7D6B">
        <w:rPr>
          <w:szCs w:val="21"/>
        </w:rPr>
        <w:t xml:space="preserve"> </w:t>
      </w:r>
      <w:r w:rsidRPr="001926D8">
        <w:rPr>
          <w:szCs w:val="21"/>
        </w:rPr>
        <w:t>local</w:t>
      </w:r>
      <w:r w:rsidR="009A7D6B">
        <w:rPr>
          <w:szCs w:val="21"/>
        </w:rPr>
        <w:t xml:space="preserve"> </w:t>
      </w:r>
      <w:r w:rsidRPr="001926D8">
        <w:rPr>
          <w:szCs w:val="21"/>
        </w:rPr>
        <w:t>EDSM;</w:t>
      </w:r>
      <w:r w:rsidR="009A7D6B">
        <w:rPr>
          <w:szCs w:val="21"/>
        </w:rPr>
        <w:t xml:space="preserve"> </w:t>
      </w:r>
      <w:r w:rsidRPr="001926D8">
        <w:rPr>
          <w:szCs w:val="21"/>
        </w:rPr>
        <w:t>do</w:t>
      </w:r>
      <w:r w:rsidR="009A7D6B">
        <w:rPr>
          <w:szCs w:val="21"/>
        </w:rPr>
        <w:t xml:space="preserve"> </w:t>
      </w:r>
      <w:r w:rsidRPr="001926D8">
        <w:rPr>
          <w:szCs w:val="21"/>
        </w:rPr>
        <w:t>you</w:t>
      </w:r>
      <w:r w:rsidR="009A7D6B">
        <w:rPr>
          <w:szCs w:val="21"/>
        </w:rPr>
        <w:t xml:space="preserve"> </w:t>
      </w:r>
      <w:r w:rsidRPr="001926D8">
        <w:rPr>
          <w:szCs w:val="21"/>
        </w:rPr>
        <w:t>recall</w:t>
      </w:r>
      <w:r w:rsidR="009A7D6B">
        <w:rPr>
          <w:szCs w:val="21"/>
        </w:rPr>
        <w:t xml:space="preserve"> </w:t>
      </w:r>
      <w:r w:rsidRPr="001926D8">
        <w:rPr>
          <w:szCs w:val="21"/>
        </w:rPr>
        <w:t>that?</w:t>
      </w:r>
    </w:p>
    <w:p w14:paraId="5ED9F184"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Yes,</w:t>
      </w:r>
      <w:r w:rsidR="009A7D6B">
        <w:rPr>
          <w:szCs w:val="21"/>
        </w:rPr>
        <w:t xml:space="preserve"> </w:t>
      </w:r>
      <w:r w:rsidRPr="001926D8">
        <w:rPr>
          <w:szCs w:val="21"/>
        </w:rPr>
        <w:t>yes,</w:t>
      </w:r>
      <w:r w:rsidR="009A7D6B">
        <w:rPr>
          <w:szCs w:val="21"/>
        </w:rPr>
        <w:t xml:space="preserve"> </w:t>
      </w:r>
      <w:r w:rsidRPr="001926D8">
        <w:rPr>
          <w:szCs w:val="21"/>
        </w:rPr>
        <w:t>Mr.</w:t>
      </w:r>
      <w:r w:rsidR="009A7D6B">
        <w:rPr>
          <w:szCs w:val="21"/>
        </w:rPr>
        <w:t xml:space="preserve"> </w:t>
      </w:r>
      <w:r w:rsidRPr="001926D8">
        <w:rPr>
          <w:szCs w:val="21"/>
        </w:rPr>
        <w:t>Brophy.</w:t>
      </w:r>
    </w:p>
    <w:p w14:paraId="6A134FE9"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Just</w:t>
      </w:r>
      <w:r w:rsidR="009A7D6B">
        <w:rPr>
          <w:szCs w:val="21"/>
        </w:rPr>
        <w:t xml:space="preserve"> </w:t>
      </w:r>
      <w:r w:rsidRPr="001926D8">
        <w:rPr>
          <w:szCs w:val="21"/>
        </w:rPr>
        <w:t>a</w:t>
      </w:r>
      <w:r w:rsidR="009A7D6B">
        <w:rPr>
          <w:szCs w:val="21"/>
        </w:rPr>
        <w:t xml:space="preserve"> </w:t>
      </w:r>
      <w:r w:rsidRPr="001926D8">
        <w:rPr>
          <w:szCs w:val="21"/>
        </w:rPr>
        <w:t>quick</w:t>
      </w:r>
      <w:r w:rsidR="009A7D6B">
        <w:rPr>
          <w:szCs w:val="21"/>
        </w:rPr>
        <w:t xml:space="preserve"> </w:t>
      </w:r>
      <w:r w:rsidRPr="001926D8">
        <w:rPr>
          <w:szCs w:val="21"/>
        </w:rPr>
        <w:t>question</w:t>
      </w:r>
      <w:r w:rsidR="009A7D6B">
        <w:rPr>
          <w:szCs w:val="21"/>
        </w:rPr>
        <w:t xml:space="preserve"> </w:t>
      </w:r>
      <w:r w:rsidRPr="001926D8">
        <w:rPr>
          <w:szCs w:val="21"/>
        </w:rPr>
        <w:t>on</w:t>
      </w:r>
      <w:r w:rsidR="009A7D6B">
        <w:rPr>
          <w:szCs w:val="21"/>
        </w:rPr>
        <w:t xml:space="preserve"> </w:t>
      </w:r>
      <w:r w:rsidRPr="001926D8">
        <w:rPr>
          <w:szCs w:val="21"/>
        </w:rPr>
        <w:t>that.</w:t>
      </w:r>
      <w:r w:rsidR="009A7D6B">
        <w:rPr>
          <w:szCs w:val="21"/>
        </w:rPr>
        <w:t xml:space="preserve">  </w:t>
      </w:r>
      <w:r w:rsidRPr="001926D8">
        <w:rPr>
          <w:szCs w:val="21"/>
        </w:rPr>
        <w:t>I</w:t>
      </w:r>
      <w:r w:rsidR="009A7D6B">
        <w:rPr>
          <w:szCs w:val="21"/>
        </w:rPr>
        <w:t xml:space="preserve"> </w:t>
      </w:r>
      <w:r w:rsidRPr="001926D8">
        <w:rPr>
          <w:szCs w:val="21"/>
        </w:rPr>
        <w:t>was</w:t>
      </w:r>
      <w:r w:rsidR="009A7D6B">
        <w:rPr>
          <w:szCs w:val="21"/>
        </w:rPr>
        <w:t xml:space="preserve"> </w:t>
      </w:r>
      <w:r w:rsidRPr="001926D8">
        <w:rPr>
          <w:szCs w:val="21"/>
        </w:rPr>
        <w:t>a</w:t>
      </w:r>
      <w:r w:rsidR="009A7D6B">
        <w:rPr>
          <w:szCs w:val="21"/>
        </w:rPr>
        <w:t xml:space="preserve"> </w:t>
      </w:r>
      <w:r w:rsidRPr="001926D8">
        <w:rPr>
          <w:szCs w:val="21"/>
        </w:rPr>
        <w:t>little</w:t>
      </w:r>
      <w:r w:rsidR="009A7D6B">
        <w:rPr>
          <w:szCs w:val="21"/>
        </w:rPr>
        <w:t xml:space="preserve"> </w:t>
      </w:r>
      <w:r w:rsidRPr="001926D8">
        <w:rPr>
          <w:szCs w:val="21"/>
        </w:rPr>
        <w:t>confused.</w:t>
      </w:r>
      <w:r w:rsidR="009A7D6B">
        <w:rPr>
          <w:szCs w:val="21"/>
        </w:rPr>
        <w:t xml:space="preserve">  </w:t>
      </w:r>
      <w:r w:rsidRPr="001926D8">
        <w:rPr>
          <w:szCs w:val="21"/>
        </w:rPr>
        <w:t>So,</w:t>
      </w:r>
      <w:r w:rsidR="009A7D6B">
        <w:rPr>
          <w:szCs w:val="21"/>
        </w:rPr>
        <w:t xml:space="preserve"> </w:t>
      </w:r>
      <w:r w:rsidRPr="001926D8">
        <w:rPr>
          <w:szCs w:val="21"/>
        </w:rPr>
        <w:t>my</w:t>
      </w:r>
      <w:r w:rsidR="009A7D6B">
        <w:rPr>
          <w:szCs w:val="21"/>
        </w:rPr>
        <w:t xml:space="preserve"> </w:t>
      </w:r>
      <w:r w:rsidRPr="001926D8">
        <w:rPr>
          <w:szCs w:val="21"/>
        </w:rPr>
        <w:t>understanding</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the</w:t>
      </w:r>
      <w:r w:rsidR="009A7D6B">
        <w:rPr>
          <w:szCs w:val="21"/>
        </w:rPr>
        <w:t xml:space="preserve"> </w:t>
      </w:r>
      <w:r w:rsidRPr="001926D8">
        <w:rPr>
          <w:szCs w:val="21"/>
        </w:rPr>
        <w:t>local</w:t>
      </w:r>
      <w:r w:rsidR="009A7D6B">
        <w:rPr>
          <w:szCs w:val="21"/>
        </w:rPr>
        <w:t xml:space="preserve"> </w:t>
      </w:r>
      <w:r w:rsidRPr="001926D8">
        <w:rPr>
          <w:szCs w:val="21"/>
        </w:rPr>
        <w:t>EDSM</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programs</w:t>
      </w:r>
      <w:r w:rsidR="009A7D6B">
        <w:rPr>
          <w:szCs w:val="21"/>
        </w:rPr>
        <w:t xml:space="preserve"> </w:t>
      </w:r>
      <w:r w:rsidRPr="001926D8">
        <w:rPr>
          <w:szCs w:val="21"/>
        </w:rPr>
        <w:t>are</w:t>
      </w:r>
      <w:r w:rsidR="009A7D6B">
        <w:rPr>
          <w:szCs w:val="21"/>
        </w:rPr>
        <w:t xml:space="preserve"> </w:t>
      </w:r>
      <w:r w:rsidRPr="001926D8">
        <w:rPr>
          <w:szCs w:val="21"/>
        </w:rPr>
        <w:t>targeted</w:t>
      </w:r>
      <w:r w:rsidR="009A7D6B">
        <w:rPr>
          <w:szCs w:val="21"/>
        </w:rPr>
        <w:t xml:space="preserve"> </w:t>
      </w:r>
      <w:r w:rsidRPr="001926D8">
        <w:rPr>
          <w:szCs w:val="21"/>
        </w:rPr>
        <w:t>specifically</w:t>
      </w:r>
      <w:r w:rsidR="009A7D6B">
        <w:rPr>
          <w:szCs w:val="21"/>
        </w:rPr>
        <w:t xml:space="preserve"> </w:t>
      </w:r>
      <w:r w:rsidRPr="001926D8">
        <w:rPr>
          <w:szCs w:val="21"/>
        </w:rPr>
        <w:t>for</w:t>
      </w:r>
      <w:r w:rsidR="009A7D6B">
        <w:rPr>
          <w:szCs w:val="21"/>
        </w:rPr>
        <w:t xml:space="preserve"> </w:t>
      </w:r>
      <w:r w:rsidRPr="001926D8">
        <w:rPr>
          <w:szCs w:val="21"/>
        </w:rPr>
        <w:t>participating</w:t>
      </w:r>
      <w:r w:rsidR="009A7D6B">
        <w:rPr>
          <w:szCs w:val="21"/>
        </w:rPr>
        <w:t xml:space="preserve"> </w:t>
      </w:r>
      <w:r w:rsidRPr="001926D8">
        <w:rPr>
          <w:szCs w:val="21"/>
        </w:rPr>
        <w:t>LDCs</w:t>
      </w:r>
      <w:r w:rsidR="009A7D6B">
        <w:rPr>
          <w:szCs w:val="21"/>
        </w:rPr>
        <w:t xml:space="preserve"> </w:t>
      </w:r>
      <w:r w:rsidRPr="001926D8">
        <w:rPr>
          <w:szCs w:val="21"/>
        </w:rPr>
        <w:t>to</w:t>
      </w:r>
      <w:r w:rsidR="009A7D6B">
        <w:rPr>
          <w:szCs w:val="21"/>
        </w:rPr>
        <w:t xml:space="preserve"> </w:t>
      </w:r>
      <w:r w:rsidRPr="001926D8">
        <w:rPr>
          <w:szCs w:val="21"/>
        </w:rPr>
        <w:t>focus</w:t>
      </w:r>
      <w:r w:rsidR="009A7D6B">
        <w:rPr>
          <w:szCs w:val="21"/>
        </w:rPr>
        <w:t xml:space="preserve"> </w:t>
      </w:r>
      <w:r w:rsidRPr="001926D8">
        <w:rPr>
          <w:szCs w:val="21"/>
        </w:rPr>
        <w:t>on</w:t>
      </w:r>
      <w:r w:rsidR="009A7D6B">
        <w:rPr>
          <w:szCs w:val="21"/>
        </w:rPr>
        <w:t xml:space="preserve"> </w:t>
      </w:r>
      <w:r w:rsidRPr="001926D8">
        <w:rPr>
          <w:szCs w:val="21"/>
        </w:rPr>
        <w:t>opportunities</w:t>
      </w:r>
      <w:r w:rsidR="009A7D6B">
        <w:rPr>
          <w:szCs w:val="21"/>
        </w:rPr>
        <w:t xml:space="preserve"> </w:t>
      </w:r>
      <w:r w:rsidRPr="001926D8">
        <w:rPr>
          <w:szCs w:val="21"/>
        </w:rPr>
        <w:t>in</w:t>
      </w:r>
      <w:r w:rsidR="009A7D6B">
        <w:rPr>
          <w:szCs w:val="21"/>
        </w:rPr>
        <w:t xml:space="preserve"> </w:t>
      </w:r>
      <w:r w:rsidRPr="001926D8">
        <w:rPr>
          <w:szCs w:val="21"/>
        </w:rPr>
        <w:t>their</w:t>
      </w:r>
      <w:r w:rsidR="009A7D6B">
        <w:rPr>
          <w:szCs w:val="21"/>
        </w:rPr>
        <w:t xml:space="preserve"> </w:t>
      </w:r>
      <w:r w:rsidRPr="001926D8">
        <w:rPr>
          <w:szCs w:val="21"/>
        </w:rPr>
        <w:t>service</w:t>
      </w:r>
      <w:r w:rsidR="009A7D6B">
        <w:rPr>
          <w:szCs w:val="21"/>
        </w:rPr>
        <w:t xml:space="preserve"> </w:t>
      </w:r>
      <w:r w:rsidRPr="001926D8">
        <w:rPr>
          <w:szCs w:val="21"/>
        </w:rPr>
        <w:t>territory</w:t>
      </w:r>
      <w:r w:rsidR="009A7D6B">
        <w:rPr>
          <w:szCs w:val="21"/>
        </w:rPr>
        <w:t xml:space="preserve"> </w:t>
      </w:r>
      <w:r w:rsidRPr="001926D8">
        <w:rPr>
          <w:szCs w:val="21"/>
        </w:rPr>
        <w:t>that</w:t>
      </w:r>
      <w:r w:rsidR="009A7D6B">
        <w:rPr>
          <w:szCs w:val="21"/>
        </w:rPr>
        <w:t xml:space="preserve"> </w:t>
      </w:r>
      <w:r w:rsidRPr="001926D8">
        <w:rPr>
          <w:szCs w:val="21"/>
        </w:rPr>
        <w:t>are</w:t>
      </w:r>
      <w:r w:rsidR="009A7D6B">
        <w:rPr>
          <w:szCs w:val="21"/>
        </w:rPr>
        <w:t xml:space="preserve"> </w:t>
      </w:r>
      <w:r w:rsidRPr="001926D8">
        <w:rPr>
          <w:szCs w:val="21"/>
        </w:rPr>
        <w:t>not</w:t>
      </w:r>
      <w:r w:rsidR="009A7D6B">
        <w:rPr>
          <w:szCs w:val="21"/>
        </w:rPr>
        <w:t xml:space="preserve"> </w:t>
      </w:r>
      <w:r w:rsidRPr="001926D8">
        <w:rPr>
          <w:szCs w:val="21"/>
        </w:rPr>
        <w:t>already</w:t>
      </w:r>
      <w:r w:rsidR="009A7D6B">
        <w:rPr>
          <w:szCs w:val="21"/>
        </w:rPr>
        <w:t xml:space="preserve"> </w:t>
      </w:r>
      <w:r w:rsidRPr="001926D8">
        <w:rPr>
          <w:szCs w:val="21"/>
        </w:rPr>
        <w:t>addressed</w:t>
      </w:r>
      <w:r w:rsidR="009A7D6B">
        <w:rPr>
          <w:szCs w:val="21"/>
        </w:rPr>
        <w:t xml:space="preserve"> </w:t>
      </w:r>
      <w:r w:rsidRPr="001926D8">
        <w:rPr>
          <w:szCs w:val="21"/>
        </w:rPr>
        <w:t>by</w:t>
      </w:r>
      <w:r w:rsidR="009A7D6B">
        <w:rPr>
          <w:szCs w:val="21"/>
        </w:rPr>
        <w:t xml:space="preserve"> </w:t>
      </w:r>
      <w:r w:rsidRPr="001926D8">
        <w:rPr>
          <w:szCs w:val="21"/>
        </w:rPr>
        <w:t>the</w:t>
      </w:r>
      <w:r w:rsidR="009A7D6B">
        <w:rPr>
          <w:szCs w:val="21"/>
        </w:rPr>
        <w:t xml:space="preserve"> </w:t>
      </w:r>
      <w:r w:rsidRPr="001926D8">
        <w:rPr>
          <w:szCs w:val="21"/>
        </w:rPr>
        <w:lastRenderedPageBreak/>
        <w:t>broader</w:t>
      </w:r>
      <w:r w:rsidR="009A7D6B">
        <w:rPr>
          <w:szCs w:val="21"/>
        </w:rPr>
        <w:t xml:space="preserve"> </w:t>
      </w:r>
      <w:r w:rsidRPr="001926D8">
        <w:rPr>
          <w:szCs w:val="21"/>
        </w:rPr>
        <w:t>IESO</w:t>
      </w:r>
      <w:r w:rsidR="009A7D6B">
        <w:rPr>
          <w:szCs w:val="21"/>
        </w:rPr>
        <w:t xml:space="preserve"> </w:t>
      </w:r>
      <w:r w:rsidRPr="001926D8">
        <w:rPr>
          <w:szCs w:val="21"/>
        </w:rPr>
        <w:t>EDSM</w:t>
      </w:r>
      <w:r w:rsidR="009A7D6B">
        <w:rPr>
          <w:szCs w:val="21"/>
        </w:rPr>
        <w:t xml:space="preserve"> </w:t>
      </w:r>
      <w:r w:rsidRPr="001926D8">
        <w:rPr>
          <w:szCs w:val="21"/>
        </w:rPr>
        <w:t>portfolio;</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right</w:t>
      </w:r>
      <w:r w:rsidR="009A7D6B">
        <w:rPr>
          <w:szCs w:val="21"/>
        </w:rPr>
        <w:t xml:space="preserve"> </w:t>
      </w:r>
      <w:r w:rsidRPr="001926D8">
        <w:rPr>
          <w:szCs w:val="21"/>
        </w:rPr>
        <w:t>or</w:t>
      </w:r>
      <w:r w:rsidR="009A7D6B">
        <w:rPr>
          <w:szCs w:val="21"/>
        </w:rPr>
        <w:t xml:space="preserve"> </w:t>
      </w:r>
      <w:r w:rsidRPr="001926D8">
        <w:rPr>
          <w:szCs w:val="21"/>
        </w:rPr>
        <w:t>is</w:t>
      </w:r>
      <w:r w:rsidR="009A7D6B">
        <w:rPr>
          <w:szCs w:val="21"/>
        </w:rPr>
        <w:t xml:space="preserve"> </w:t>
      </w:r>
      <w:r w:rsidRPr="001926D8">
        <w:rPr>
          <w:szCs w:val="21"/>
        </w:rPr>
        <w:t>it</w:t>
      </w:r>
      <w:r w:rsidR="009A7D6B">
        <w:rPr>
          <w:szCs w:val="21"/>
        </w:rPr>
        <w:t xml:space="preserve"> </w:t>
      </w:r>
      <w:r w:rsidRPr="001926D8">
        <w:rPr>
          <w:szCs w:val="21"/>
        </w:rPr>
        <w:t>something</w:t>
      </w:r>
      <w:r w:rsidR="009A7D6B">
        <w:rPr>
          <w:szCs w:val="21"/>
        </w:rPr>
        <w:t xml:space="preserve"> </w:t>
      </w:r>
      <w:r w:rsidRPr="001926D8">
        <w:rPr>
          <w:szCs w:val="21"/>
        </w:rPr>
        <w:t>different?</w:t>
      </w:r>
    </w:p>
    <w:p w14:paraId="01ED7A43"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I'd</w:t>
      </w:r>
      <w:r w:rsidR="009A7D6B">
        <w:rPr>
          <w:szCs w:val="21"/>
        </w:rPr>
        <w:t xml:space="preserve"> </w:t>
      </w:r>
      <w:r w:rsidRPr="001926D8">
        <w:rPr>
          <w:szCs w:val="21"/>
        </w:rPr>
        <w:t>like</w:t>
      </w:r>
      <w:r w:rsidR="009A7D6B">
        <w:rPr>
          <w:szCs w:val="21"/>
        </w:rPr>
        <w:t xml:space="preserve"> </w:t>
      </w:r>
      <w:r w:rsidRPr="001926D8">
        <w:rPr>
          <w:szCs w:val="21"/>
        </w:rPr>
        <w:t>to</w:t>
      </w:r>
      <w:r w:rsidR="009A7D6B">
        <w:rPr>
          <w:szCs w:val="21"/>
        </w:rPr>
        <w:t xml:space="preserve"> </w:t>
      </w:r>
      <w:r w:rsidRPr="001926D8">
        <w:rPr>
          <w:szCs w:val="21"/>
        </w:rPr>
        <w:t>first</w:t>
      </w:r>
      <w:r w:rsidR="009A7D6B">
        <w:rPr>
          <w:szCs w:val="21"/>
        </w:rPr>
        <w:t xml:space="preserve"> </w:t>
      </w:r>
      <w:r w:rsidRPr="001926D8">
        <w:rPr>
          <w:szCs w:val="21"/>
        </w:rPr>
        <w:t>clarify</w:t>
      </w:r>
      <w:r w:rsidR="009A7D6B">
        <w:rPr>
          <w:szCs w:val="21"/>
        </w:rPr>
        <w:t xml:space="preserve"> </w:t>
      </w:r>
      <w:r w:rsidRPr="001926D8">
        <w:rPr>
          <w:szCs w:val="21"/>
        </w:rPr>
        <w:t>that</w:t>
      </w:r>
      <w:r w:rsidR="009A7D6B">
        <w:rPr>
          <w:szCs w:val="21"/>
        </w:rPr>
        <w:t xml:space="preserve"> </w:t>
      </w:r>
      <w:r w:rsidRPr="001926D8">
        <w:rPr>
          <w:szCs w:val="21"/>
        </w:rPr>
        <w:t>the</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process</w:t>
      </w:r>
      <w:r w:rsidR="009A7D6B">
        <w:rPr>
          <w:szCs w:val="21"/>
        </w:rPr>
        <w:t xml:space="preserve"> </w:t>
      </w:r>
      <w:r w:rsidRPr="001926D8">
        <w:rPr>
          <w:szCs w:val="21"/>
        </w:rPr>
        <w:t>is</w:t>
      </w:r>
      <w:r w:rsidR="009A7D6B">
        <w:rPr>
          <w:szCs w:val="21"/>
        </w:rPr>
        <w:t xml:space="preserve"> </w:t>
      </w:r>
      <w:r w:rsidRPr="001926D8">
        <w:rPr>
          <w:szCs w:val="21"/>
        </w:rPr>
        <w:t>not</w:t>
      </w:r>
      <w:r w:rsidR="009A7D6B">
        <w:rPr>
          <w:szCs w:val="21"/>
        </w:rPr>
        <w:t xml:space="preserve"> </w:t>
      </w:r>
      <w:r w:rsidRPr="001926D8">
        <w:rPr>
          <w:szCs w:val="21"/>
        </w:rPr>
        <w:t>yet</w:t>
      </w:r>
      <w:r w:rsidR="009A7D6B">
        <w:rPr>
          <w:szCs w:val="21"/>
        </w:rPr>
        <w:t xml:space="preserve"> </w:t>
      </w:r>
      <w:r w:rsidRPr="001926D8">
        <w:rPr>
          <w:szCs w:val="21"/>
        </w:rPr>
        <w:t>in</w:t>
      </w:r>
      <w:r w:rsidR="009A7D6B">
        <w:rPr>
          <w:szCs w:val="21"/>
        </w:rPr>
        <w:t xml:space="preserve"> </w:t>
      </w:r>
      <w:r w:rsidRPr="001926D8">
        <w:rPr>
          <w:szCs w:val="21"/>
        </w:rPr>
        <w:t>place</w:t>
      </w:r>
      <w:r w:rsidR="009A7D6B">
        <w:rPr>
          <w:szCs w:val="21"/>
        </w:rPr>
        <w:t xml:space="preserve"> </w:t>
      </w:r>
      <w:r w:rsidRPr="001926D8">
        <w:rPr>
          <w:szCs w:val="21"/>
        </w:rPr>
        <w:t>there</w:t>
      </w:r>
      <w:r w:rsidR="009A7D6B">
        <w:rPr>
          <w:szCs w:val="21"/>
        </w:rPr>
        <w:t xml:space="preserve"> </w:t>
      </w:r>
      <w:r w:rsidRPr="001926D8">
        <w:rPr>
          <w:szCs w:val="21"/>
        </w:rPr>
        <w:t>is</w:t>
      </w:r>
      <w:r w:rsidR="009A7D6B">
        <w:rPr>
          <w:szCs w:val="21"/>
        </w:rPr>
        <w:t xml:space="preserve"> </w:t>
      </w:r>
      <w:r w:rsidRPr="001926D8">
        <w:rPr>
          <w:szCs w:val="21"/>
        </w:rPr>
        <w:t>currently</w:t>
      </w:r>
      <w:r w:rsidR="009A7D6B">
        <w:rPr>
          <w:szCs w:val="21"/>
        </w:rPr>
        <w:t xml:space="preserve"> </w:t>
      </w:r>
      <w:r w:rsidRPr="001926D8">
        <w:rPr>
          <w:szCs w:val="21"/>
        </w:rPr>
        <w:t>a</w:t>
      </w:r>
      <w:r w:rsidR="009A7D6B">
        <w:rPr>
          <w:szCs w:val="21"/>
        </w:rPr>
        <w:t xml:space="preserve"> </w:t>
      </w:r>
      <w:r w:rsidRPr="001926D8">
        <w:rPr>
          <w:szCs w:val="21"/>
        </w:rPr>
        <w:t>regulatory</w:t>
      </w:r>
      <w:r w:rsidR="009A7D6B">
        <w:rPr>
          <w:szCs w:val="21"/>
        </w:rPr>
        <w:t xml:space="preserve"> </w:t>
      </w:r>
      <w:r w:rsidRPr="001926D8">
        <w:rPr>
          <w:szCs w:val="21"/>
        </w:rPr>
        <w:t>consultation</w:t>
      </w:r>
      <w:r w:rsidR="009A7D6B">
        <w:rPr>
          <w:szCs w:val="21"/>
        </w:rPr>
        <w:t xml:space="preserve"> </w:t>
      </w:r>
      <w:r w:rsidRPr="001926D8">
        <w:rPr>
          <w:szCs w:val="21"/>
        </w:rPr>
        <w:t>underway</w:t>
      </w:r>
      <w:r w:rsidR="009A7D6B">
        <w:rPr>
          <w:szCs w:val="21"/>
        </w:rPr>
        <w:t xml:space="preserve"> </w:t>
      </w:r>
      <w:r w:rsidRPr="001926D8">
        <w:rPr>
          <w:szCs w:val="21"/>
        </w:rPr>
        <w:t>in</w:t>
      </w:r>
      <w:r w:rsidR="009A7D6B">
        <w:rPr>
          <w:szCs w:val="21"/>
        </w:rPr>
        <w:t xml:space="preserve"> </w:t>
      </w:r>
      <w:r w:rsidRPr="001926D8">
        <w:rPr>
          <w:szCs w:val="21"/>
        </w:rPr>
        <w:t>regards</w:t>
      </w:r>
      <w:r w:rsidR="009A7D6B">
        <w:rPr>
          <w:szCs w:val="21"/>
        </w:rPr>
        <w:t xml:space="preserve"> </w:t>
      </w:r>
      <w:r w:rsidRPr="001926D8">
        <w:rPr>
          <w:szCs w:val="21"/>
        </w:rPr>
        <w:t>to</w:t>
      </w:r>
      <w:r w:rsidR="009A7D6B">
        <w:rPr>
          <w:szCs w:val="21"/>
        </w:rPr>
        <w:t xml:space="preserve"> </w:t>
      </w:r>
      <w:r w:rsidRPr="001926D8">
        <w:rPr>
          <w:szCs w:val="21"/>
        </w:rPr>
        <w:t>establishing</w:t>
      </w:r>
      <w:r w:rsidR="009A7D6B">
        <w:rPr>
          <w:szCs w:val="21"/>
        </w:rPr>
        <w:t xml:space="preserve"> </w:t>
      </w:r>
      <w:r w:rsidRPr="001926D8">
        <w:rPr>
          <w:szCs w:val="21"/>
        </w:rPr>
        <w:t>a</w:t>
      </w:r>
      <w:r w:rsidR="009A7D6B">
        <w:rPr>
          <w:szCs w:val="21"/>
        </w:rPr>
        <w:t xml:space="preserve"> </w:t>
      </w:r>
      <w:r w:rsidRPr="001926D8">
        <w:rPr>
          <w:szCs w:val="21"/>
        </w:rPr>
        <w:t>framework</w:t>
      </w:r>
      <w:r w:rsidR="009A7D6B">
        <w:rPr>
          <w:szCs w:val="21"/>
        </w:rPr>
        <w:t xml:space="preserve"> </w:t>
      </w:r>
      <w:r w:rsidRPr="001926D8">
        <w:rPr>
          <w:szCs w:val="21"/>
        </w:rPr>
        <w:t>for</w:t>
      </w:r>
      <w:r w:rsidR="009A7D6B">
        <w:rPr>
          <w:szCs w:val="21"/>
        </w:rPr>
        <w:t xml:space="preserve"> </w:t>
      </w:r>
      <w:r w:rsidRPr="001926D8">
        <w:rPr>
          <w:szCs w:val="21"/>
        </w:rPr>
        <w:t>implementing</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EDSM.</w:t>
      </w:r>
      <w:r w:rsidR="009A7D6B">
        <w:rPr>
          <w:szCs w:val="21"/>
        </w:rPr>
        <w:t xml:space="preserve">  </w:t>
      </w:r>
      <w:r w:rsidRPr="001926D8">
        <w:rPr>
          <w:szCs w:val="21"/>
        </w:rPr>
        <w:t>However,</w:t>
      </w:r>
      <w:r w:rsidR="009A7D6B">
        <w:rPr>
          <w:szCs w:val="21"/>
        </w:rPr>
        <w:t xml:space="preserve"> </w:t>
      </w:r>
      <w:r w:rsidRPr="001926D8">
        <w:rPr>
          <w:szCs w:val="21"/>
        </w:rPr>
        <w:t>as</w:t>
      </w:r>
      <w:r w:rsidR="009A7D6B">
        <w:rPr>
          <w:szCs w:val="21"/>
        </w:rPr>
        <w:t xml:space="preserve"> </w:t>
      </w:r>
      <w:r w:rsidRPr="001926D8">
        <w:rPr>
          <w:szCs w:val="21"/>
        </w:rPr>
        <w:t>I</w:t>
      </w:r>
      <w:r w:rsidR="009A7D6B">
        <w:rPr>
          <w:szCs w:val="21"/>
        </w:rPr>
        <w:t xml:space="preserve"> </w:t>
      </w:r>
      <w:r w:rsidRPr="001926D8">
        <w:rPr>
          <w:szCs w:val="21"/>
        </w:rPr>
        <w:t>had</w:t>
      </w:r>
      <w:r w:rsidR="009A7D6B">
        <w:rPr>
          <w:szCs w:val="21"/>
        </w:rPr>
        <w:t xml:space="preserve"> </w:t>
      </w:r>
      <w:r w:rsidRPr="001926D8">
        <w:rPr>
          <w:szCs w:val="21"/>
        </w:rPr>
        <w:t>indicated</w:t>
      </w:r>
      <w:r w:rsidR="009A7D6B">
        <w:rPr>
          <w:szCs w:val="21"/>
        </w:rPr>
        <w:t xml:space="preserve"> </w:t>
      </w:r>
      <w:r w:rsidRPr="001926D8">
        <w:rPr>
          <w:szCs w:val="21"/>
        </w:rPr>
        <w:t>this</w:t>
      </w:r>
      <w:r w:rsidR="009A7D6B">
        <w:rPr>
          <w:szCs w:val="21"/>
        </w:rPr>
        <w:t xml:space="preserve"> </w:t>
      </w:r>
      <w:r w:rsidRPr="001926D8">
        <w:rPr>
          <w:szCs w:val="21"/>
        </w:rPr>
        <w:t>morning,</w:t>
      </w:r>
      <w:r w:rsidR="009A7D6B">
        <w:rPr>
          <w:szCs w:val="21"/>
        </w:rPr>
        <w:t xml:space="preserve"> </w:t>
      </w:r>
      <w:r w:rsidRPr="001926D8">
        <w:rPr>
          <w:szCs w:val="21"/>
        </w:rPr>
        <w:t>within</w:t>
      </w:r>
      <w:r w:rsidR="009A7D6B">
        <w:rPr>
          <w:szCs w:val="21"/>
        </w:rPr>
        <w:t xml:space="preserve"> </w:t>
      </w:r>
      <w:r w:rsidRPr="001926D8">
        <w:rPr>
          <w:szCs w:val="21"/>
        </w:rPr>
        <w:t>our</w:t>
      </w:r>
      <w:r w:rsidR="009A7D6B">
        <w:rPr>
          <w:szCs w:val="21"/>
        </w:rPr>
        <w:t xml:space="preserve"> </w:t>
      </w:r>
      <w:r w:rsidRPr="001926D8">
        <w:rPr>
          <w:szCs w:val="21"/>
        </w:rPr>
        <w:t>investment</w:t>
      </w:r>
      <w:r w:rsidR="009A7D6B">
        <w:rPr>
          <w:szCs w:val="21"/>
        </w:rPr>
        <w:t xml:space="preserve"> </w:t>
      </w:r>
      <w:r w:rsidRPr="001926D8">
        <w:rPr>
          <w:szCs w:val="21"/>
        </w:rPr>
        <w:t>plan</w:t>
      </w:r>
      <w:r w:rsidR="009A7D6B">
        <w:rPr>
          <w:szCs w:val="21"/>
        </w:rPr>
        <w:t xml:space="preserve"> </w:t>
      </w:r>
      <w:r w:rsidRPr="001926D8">
        <w:rPr>
          <w:szCs w:val="21"/>
        </w:rPr>
        <w:t>we</w:t>
      </w:r>
      <w:r w:rsidR="009A7D6B">
        <w:rPr>
          <w:szCs w:val="21"/>
        </w:rPr>
        <w:t xml:space="preserve"> </w:t>
      </w:r>
      <w:r w:rsidRPr="001926D8">
        <w:rPr>
          <w:szCs w:val="21"/>
        </w:rPr>
        <w:t>are</w:t>
      </w:r>
      <w:r w:rsidR="009A7D6B">
        <w:rPr>
          <w:szCs w:val="21"/>
        </w:rPr>
        <w:t xml:space="preserve"> </w:t>
      </w:r>
      <w:r w:rsidRPr="001926D8">
        <w:rPr>
          <w:szCs w:val="21"/>
        </w:rPr>
        <w:t>proposing</w:t>
      </w:r>
      <w:r w:rsidR="009A7D6B">
        <w:rPr>
          <w:szCs w:val="21"/>
        </w:rPr>
        <w:t xml:space="preserve"> </w:t>
      </w:r>
      <w:r w:rsidRPr="001926D8">
        <w:rPr>
          <w:szCs w:val="21"/>
        </w:rPr>
        <w:t>to</w:t>
      </w:r>
      <w:r w:rsidR="009A7D6B">
        <w:rPr>
          <w:szCs w:val="21"/>
        </w:rPr>
        <w:t xml:space="preserve"> </w:t>
      </w:r>
      <w:r w:rsidRPr="001926D8">
        <w:rPr>
          <w:szCs w:val="21"/>
        </w:rPr>
        <w:t>deploy</w:t>
      </w:r>
      <w:r w:rsidR="009A7D6B">
        <w:rPr>
          <w:szCs w:val="21"/>
        </w:rPr>
        <w:t xml:space="preserve"> </w:t>
      </w:r>
      <w:r w:rsidRPr="001926D8">
        <w:rPr>
          <w:szCs w:val="21"/>
        </w:rPr>
        <w:t>local</w:t>
      </w:r>
      <w:r w:rsidR="009A7D6B">
        <w:rPr>
          <w:szCs w:val="21"/>
        </w:rPr>
        <w:t xml:space="preserve"> </w:t>
      </w:r>
      <w:r w:rsidRPr="001926D8">
        <w:rPr>
          <w:szCs w:val="21"/>
        </w:rPr>
        <w:t>non</w:t>
      </w:r>
      <w:r>
        <w:t>-</w:t>
      </w:r>
      <w:r w:rsidRPr="001926D8">
        <w:rPr>
          <w:szCs w:val="21"/>
        </w:rPr>
        <w:t>wire</w:t>
      </w:r>
      <w:r w:rsidR="009A7D6B">
        <w:rPr>
          <w:szCs w:val="21"/>
        </w:rPr>
        <w:t xml:space="preserve"> </w:t>
      </w:r>
      <w:r w:rsidRPr="001926D8">
        <w:rPr>
          <w:szCs w:val="21"/>
        </w:rPr>
        <w:t>solutions</w:t>
      </w:r>
      <w:r w:rsidR="009A7D6B">
        <w:rPr>
          <w:szCs w:val="21"/>
        </w:rPr>
        <w:t xml:space="preserve"> </w:t>
      </w:r>
      <w:r w:rsidRPr="001926D8">
        <w:rPr>
          <w:szCs w:val="21"/>
        </w:rPr>
        <w:t>in</w:t>
      </w:r>
      <w:r w:rsidR="009A7D6B">
        <w:rPr>
          <w:szCs w:val="21"/>
        </w:rPr>
        <w:t xml:space="preserve"> </w:t>
      </w:r>
      <w:r w:rsidRPr="001926D8">
        <w:rPr>
          <w:szCs w:val="21"/>
        </w:rPr>
        <w:t>collaboration</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in</w:t>
      </w:r>
      <w:r w:rsidR="009A7D6B">
        <w:rPr>
          <w:szCs w:val="21"/>
        </w:rPr>
        <w:t xml:space="preserve"> </w:t>
      </w:r>
      <w:r w:rsidRPr="001926D8">
        <w:rPr>
          <w:szCs w:val="21"/>
        </w:rPr>
        <w:t>a</w:t>
      </w:r>
      <w:r w:rsidR="009A7D6B">
        <w:rPr>
          <w:szCs w:val="21"/>
        </w:rPr>
        <w:t xml:space="preserve"> </w:t>
      </w:r>
      <w:r w:rsidRPr="001926D8">
        <w:rPr>
          <w:szCs w:val="21"/>
        </w:rPr>
        <w:t>targeted</w:t>
      </w:r>
      <w:r w:rsidR="009A7D6B">
        <w:rPr>
          <w:szCs w:val="21"/>
        </w:rPr>
        <w:t xml:space="preserve"> </w:t>
      </w:r>
      <w:r w:rsidRPr="001926D8">
        <w:rPr>
          <w:szCs w:val="21"/>
        </w:rPr>
        <w:t>region</w:t>
      </w:r>
      <w:r w:rsidR="009A7D6B">
        <w:rPr>
          <w:szCs w:val="21"/>
        </w:rPr>
        <w:t xml:space="preserve"> </w:t>
      </w:r>
      <w:r w:rsidRPr="001926D8">
        <w:rPr>
          <w:szCs w:val="21"/>
        </w:rPr>
        <w:t>initially</w:t>
      </w:r>
      <w:r w:rsidR="009A7D6B">
        <w:rPr>
          <w:szCs w:val="21"/>
        </w:rPr>
        <w:t xml:space="preserve"> </w:t>
      </w:r>
      <w:r w:rsidRPr="001926D8">
        <w:rPr>
          <w:szCs w:val="21"/>
        </w:rPr>
        <w:t>of</w:t>
      </w:r>
      <w:r w:rsidR="009A7D6B">
        <w:rPr>
          <w:szCs w:val="21"/>
        </w:rPr>
        <w:t xml:space="preserve"> </w:t>
      </w:r>
      <w:r w:rsidRPr="001926D8">
        <w:rPr>
          <w:szCs w:val="21"/>
        </w:rPr>
        <w:t>Kanata</w:t>
      </w:r>
      <w:r w:rsidR="009A7D6B">
        <w:rPr>
          <w:szCs w:val="21"/>
        </w:rPr>
        <w:t xml:space="preserve"> </w:t>
      </w:r>
      <w:r w:rsidRPr="001926D8">
        <w:rPr>
          <w:szCs w:val="21"/>
        </w:rPr>
        <w:t>North.</w:t>
      </w:r>
      <w:r w:rsidR="009A7D6B">
        <w:rPr>
          <w:szCs w:val="21"/>
        </w:rPr>
        <w:t xml:space="preserve">  </w:t>
      </w:r>
      <w:r w:rsidRPr="001926D8">
        <w:rPr>
          <w:szCs w:val="21"/>
        </w:rPr>
        <w:t>And</w:t>
      </w:r>
      <w:r w:rsidR="009A7D6B">
        <w:rPr>
          <w:szCs w:val="21"/>
        </w:rPr>
        <w:t xml:space="preserve"> </w:t>
      </w:r>
      <w:r w:rsidRPr="001926D8">
        <w:rPr>
          <w:szCs w:val="21"/>
        </w:rPr>
        <w:t>the</w:t>
      </w:r>
      <w:r w:rsidR="009A7D6B">
        <w:rPr>
          <w:szCs w:val="21"/>
        </w:rPr>
        <w:t xml:space="preserve"> </w:t>
      </w:r>
      <w:r w:rsidRPr="001926D8">
        <w:rPr>
          <w:szCs w:val="21"/>
        </w:rPr>
        <w:t>details</w:t>
      </w:r>
      <w:r w:rsidR="009A7D6B">
        <w:rPr>
          <w:szCs w:val="21"/>
        </w:rPr>
        <w:t xml:space="preserve"> </w:t>
      </w:r>
      <w:r w:rsidRPr="001926D8">
        <w:rPr>
          <w:szCs w:val="21"/>
        </w:rPr>
        <w:t>of</w:t>
      </w:r>
      <w:r w:rsidR="009A7D6B">
        <w:rPr>
          <w:szCs w:val="21"/>
        </w:rPr>
        <w:t xml:space="preserve"> </w:t>
      </w:r>
      <w:r w:rsidRPr="001926D8">
        <w:rPr>
          <w:szCs w:val="21"/>
        </w:rPr>
        <w:t>that</w:t>
      </w:r>
      <w:r w:rsidR="009A7D6B">
        <w:rPr>
          <w:szCs w:val="21"/>
        </w:rPr>
        <w:t xml:space="preserve"> </w:t>
      </w:r>
      <w:r w:rsidRPr="001926D8">
        <w:rPr>
          <w:szCs w:val="21"/>
        </w:rPr>
        <w:t>program</w:t>
      </w:r>
      <w:r w:rsidR="009A7D6B">
        <w:rPr>
          <w:szCs w:val="21"/>
        </w:rPr>
        <w:t xml:space="preserve"> </w:t>
      </w:r>
      <w:r w:rsidRPr="001926D8">
        <w:rPr>
          <w:szCs w:val="21"/>
        </w:rPr>
        <w:t>can</w:t>
      </w:r>
      <w:r w:rsidR="009A7D6B">
        <w:rPr>
          <w:szCs w:val="21"/>
        </w:rPr>
        <w:t xml:space="preserve"> </w:t>
      </w:r>
      <w:r w:rsidRPr="001926D8">
        <w:rPr>
          <w:szCs w:val="21"/>
        </w:rPr>
        <w:t>be</w:t>
      </w:r>
      <w:r w:rsidR="009A7D6B">
        <w:rPr>
          <w:szCs w:val="21"/>
        </w:rPr>
        <w:t xml:space="preserve"> </w:t>
      </w:r>
      <w:r w:rsidRPr="001926D8">
        <w:rPr>
          <w:szCs w:val="21"/>
        </w:rPr>
        <w:t>found</w:t>
      </w:r>
      <w:r w:rsidR="009A7D6B">
        <w:rPr>
          <w:szCs w:val="21"/>
        </w:rPr>
        <w:t xml:space="preserve"> </w:t>
      </w:r>
      <w:r w:rsidRPr="001926D8">
        <w:rPr>
          <w:szCs w:val="21"/>
        </w:rPr>
        <w:t>in</w:t>
      </w:r>
      <w:r w:rsidR="009A7D6B">
        <w:rPr>
          <w:szCs w:val="21"/>
        </w:rPr>
        <w:t xml:space="preserve"> </w:t>
      </w:r>
      <w:r w:rsidRPr="001926D8">
        <w:rPr>
          <w:szCs w:val="21"/>
        </w:rPr>
        <w:t>2-Staff-67.</w:t>
      </w:r>
    </w:p>
    <w:p w14:paraId="0E77FCF0"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for</w:t>
      </w:r>
      <w:r w:rsidR="009A7D6B">
        <w:rPr>
          <w:szCs w:val="21"/>
        </w:rPr>
        <w:t xml:space="preserve"> </w:t>
      </w:r>
      <w:r w:rsidRPr="001926D8">
        <w:rPr>
          <w:szCs w:val="21"/>
        </w:rPr>
        <w:t>that</w:t>
      </w:r>
      <w:r w:rsidR="009A7D6B">
        <w:rPr>
          <w:szCs w:val="21"/>
        </w:rPr>
        <w:t xml:space="preserve"> </w:t>
      </w:r>
      <w:r w:rsidRPr="001926D8">
        <w:rPr>
          <w:szCs w:val="21"/>
        </w:rPr>
        <w:t>reference.</w:t>
      </w:r>
      <w:r w:rsidR="009A7D6B">
        <w:rPr>
          <w:szCs w:val="21"/>
        </w:rPr>
        <w:t xml:space="preserve">  </w:t>
      </w:r>
      <w:r w:rsidRPr="001926D8">
        <w:rPr>
          <w:szCs w:val="21"/>
        </w:rPr>
        <w:t>And</w:t>
      </w:r>
      <w:r w:rsidR="009A7D6B">
        <w:rPr>
          <w:szCs w:val="21"/>
        </w:rPr>
        <w:t xml:space="preserve"> </w:t>
      </w:r>
      <w:r w:rsidRPr="001926D8">
        <w:rPr>
          <w:szCs w:val="21"/>
        </w:rPr>
        <w:t>I</w:t>
      </w:r>
      <w:r w:rsidR="009A7D6B">
        <w:rPr>
          <w:szCs w:val="21"/>
        </w:rPr>
        <w:t xml:space="preserve"> </w:t>
      </w:r>
      <w:r w:rsidRPr="001926D8">
        <w:rPr>
          <w:szCs w:val="21"/>
        </w:rPr>
        <w:t>am</w:t>
      </w:r>
      <w:r w:rsidR="009A7D6B">
        <w:rPr>
          <w:szCs w:val="21"/>
        </w:rPr>
        <w:t xml:space="preserve"> </w:t>
      </w:r>
      <w:r w:rsidRPr="001926D8">
        <w:rPr>
          <w:szCs w:val="21"/>
        </w:rPr>
        <w:t>aware</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consultation</w:t>
      </w:r>
      <w:r w:rsidR="009A7D6B">
        <w:rPr>
          <w:szCs w:val="21"/>
        </w:rPr>
        <w:t xml:space="preserve"> </w:t>
      </w:r>
      <w:r w:rsidRPr="001926D8">
        <w:rPr>
          <w:szCs w:val="21"/>
        </w:rPr>
        <w:t>that</w:t>
      </w:r>
      <w:r w:rsidR="009A7D6B">
        <w:rPr>
          <w:szCs w:val="21"/>
        </w:rPr>
        <w:t xml:space="preserve"> </w:t>
      </w:r>
      <w:r w:rsidRPr="001926D8">
        <w:rPr>
          <w:szCs w:val="21"/>
        </w:rPr>
        <w:t>you</w:t>
      </w:r>
      <w:r w:rsidR="009A7D6B">
        <w:rPr>
          <w:szCs w:val="21"/>
        </w:rPr>
        <w:t xml:space="preserve"> </w:t>
      </w:r>
      <w:r w:rsidRPr="001926D8">
        <w:rPr>
          <w:szCs w:val="21"/>
        </w:rPr>
        <w:t>mentioned,</w:t>
      </w:r>
      <w:r w:rsidR="009A7D6B">
        <w:rPr>
          <w:szCs w:val="21"/>
        </w:rPr>
        <w:t xml:space="preserve"> </w:t>
      </w:r>
      <w:r w:rsidRPr="001926D8">
        <w:rPr>
          <w:szCs w:val="21"/>
        </w:rPr>
        <w:t>but</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you</w:t>
      </w:r>
      <w:r w:rsidR="009A7D6B">
        <w:rPr>
          <w:szCs w:val="21"/>
        </w:rPr>
        <w:t xml:space="preserve"> </w:t>
      </w:r>
      <w:r w:rsidRPr="001926D8">
        <w:rPr>
          <w:szCs w:val="21"/>
        </w:rPr>
        <w:t>are</w:t>
      </w:r>
      <w:r w:rsidR="009A7D6B">
        <w:rPr>
          <w:szCs w:val="21"/>
        </w:rPr>
        <w:t xml:space="preserve"> </w:t>
      </w:r>
      <w:r w:rsidRPr="001926D8">
        <w:rPr>
          <w:szCs w:val="21"/>
        </w:rPr>
        <w:t>likely</w:t>
      </w:r>
      <w:r w:rsidR="009A7D6B">
        <w:rPr>
          <w:szCs w:val="21"/>
        </w:rPr>
        <w:t xml:space="preserve"> </w:t>
      </w:r>
      <w:r w:rsidRPr="001926D8">
        <w:rPr>
          <w:szCs w:val="21"/>
        </w:rPr>
        <w:t>aware</w:t>
      </w:r>
      <w:r w:rsidR="009A7D6B">
        <w:rPr>
          <w:szCs w:val="21"/>
        </w:rPr>
        <w:t xml:space="preserve"> </w:t>
      </w:r>
      <w:r w:rsidRPr="001926D8">
        <w:rPr>
          <w:szCs w:val="21"/>
        </w:rPr>
        <w:t>that</w:t>
      </w:r>
      <w:r w:rsidR="009A7D6B">
        <w:rPr>
          <w:szCs w:val="21"/>
        </w:rPr>
        <w:t xml:space="preserve"> </w:t>
      </w:r>
      <w:r w:rsidRPr="001926D8">
        <w:rPr>
          <w:szCs w:val="21"/>
        </w:rPr>
        <w:t>some</w:t>
      </w:r>
      <w:r w:rsidR="009A7D6B">
        <w:rPr>
          <w:szCs w:val="21"/>
        </w:rPr>
        <w:t xml:space="preserve"> </w:t>
      </w:r>
      <w:r w:rsidRPr="001926D8">
        <w:rPr>
          <w:szCs w:val="21"/>
        </w:rPr>
        <w:t>of</w:t>
      </w:r>
      <w:r w:rsidR="009A7D6B">
        <w:rPr>
          <w:szCs w:val="21"/>
        </w:rPr>
        <w:t xml:space="preserve"> </w:t>
      </w:r>
      <w:r w:rsidRPr="001926D8">
        <w:rPr>
          <w:szCs w:val="21"/>
        </w:rPr>
        <w:t>your</w:t>
      </w:r>
      <w:r w:rsidR="009A7D6B">
        <w:rPr>
          <w:szCs w:val="21"/>
        </w:rPr>
        <w:t xml:space="preserve"> </w:t>
      </w:r>
      <w:r w:rsidRPr="001926D8">
        <w:rPr>
          <w:szCs w:val="21"/>
        </w:rPr>
        <w:t>peer</w:t>
      </w:r>
      <w:r w:rsidR="009A7D6B">
        <w:rPr>
          <w:szCs w:val="21"/>
        </w:rPr>
        <w:t xml:space="preserve"> </w:t>
      </w:r>
      <w:r w:rsidRPr="001926D8">
        <w:rPr>
          <w:szCs w:val="21"/>
        </w:rPr>
        <w:t>utilities</w:t>
      </w:r>
      <w:r w:rsidR="009A7D6B">
        <w:rPr>
          <w:szCs w:val="21"/>
        </w:rPr>
        <w:t xml:space="preserve"> </w:t>
      </w:r>
      <w:r w:rsidRPr="001926D8">
        <w:rPr>
          <w:szCs w:val="21"/>
        </w:rPr>
        <w:t>have</w:t>
      </w:r>
      <w:r w:rsidR="009A7D6B">
        <w:rPr>
          <w:szCs w:val="21"/>
        </w:rPr>
        <w:t xml:space="preserve"> </w:t>
      </w:r>
      <w:r w:rsidRPr="001926D8">
        <w:rPr>
          <w:szCs w:val="21"/>
        </w:rPr>
        <w:t>already</w:t>
      </w:r>
      <w:r w:rsidR="009A7D6B">
        <w:rPr>
          <w:szCs w:val="21"/>
        </w:rPr>
        <w:t xml:space="preserve"> </w:t>
      </w:r>
      <w:r w:rsidRPr="001926D8">
        <w:rPr>
          <w:szCs w:val="21"/>
        </w:rPr>
        <w:t>signed</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EDSM</w:t>
      </w:r>
      <w:r w:rsidR="009A7D6B">
        <w:rPr>
          <w:szCs w:val="21"/>
        </w:rPr>
        <w:t xml:space="preserve"> </w:t>
      </w:r>
      <w:r w:rsidRPr="001926D8">
        <w:rPr>
          <w:szCs w:val="21"/>
        </w:rPr>
        <w:t>agreements</w:t>
      </w:r>
      <w:r w:rsidR="009A7D6B">
        <w:rPr>
          <w:szCs w:val="21"/>
        </w:rPr>
        <w:t xml:space="preserve"> </w:t>
      </w:r>
      <w:r w:rsidRPr="001926D8">
        <w:rPr>
          <w:szCs w:val="21"/>
        </w:rPr>
        <w:t>and</w:t>
      </w:r>
      <w:r w:rsidR="009A7D6B">
        <w:rPr>
          <w:szCs w:val="21"/>
        </w:rPr>
        <w:t xml:space="preserve"> </w:t>
      </w:r>
      <w:r w:rsidRPr="001926D8">
        <w:rPr>
          <w:szCs w:val="21"/>
        </w:rPr>
        <w:t>are</w:t>
      </w:r>
      <w:r w:rsidR="009A7D6B">
        <w:rPr>
          <w:szCs w:val="21"/>
        </w:rPr>
        <w:t xml:space="preserve"> </w:t>
      </w:r>
      <w:r w:rsidRPr="001926D8">
        <w:rPr>
          <w:szCs w:val="21"/>
        </w:rPr>
        <w:t>advancing</w:t>
      </w:r>
      <w:r w:rsidR="009A7D6B">
        <w:rPr>
          <w:szCs w:val="21"/>
        </w:rPr>
        <w:t xml:space="preserve"> </w:t>
      </w:r>
      <w:r w:rsidRPr="001926D8">
        <w:rPr>
          <w:szCs w:val="21"/>
        </w:rPr>
        <w:t>those</w:t>
      </w:r>
      <w:r w:rsidR="009A7D6B">
        <w:rPr>
          <w:szCs w:val="21"/>
        </w:rPr>
        <w:t xml:space="preserve"> </w:t>
      </w:r>
      <w:r w:rsidRPr="001926D8">
        <w:rPr>
          <w:szCs w:val="21"/>
        </w:rPr>
        <w:t>programs;</w:t>
      </w:r>
      <w:r w:rsidR="009A7D6B">
        <w:rPr>
          <w:szCs w:val="21"/>
        </w:rPr>
        <w:t xml:space="preserve"> </w:t>
      </w:r>
      <w:r w:rsidRPr="001926D8">
        <w:rPr>
          <w:szCs w:val="21"/>
        </w:rPr>
        <w:t>are</w:t>
      </w:r>
      <w:r w:rsidR="009A7D6B">
        <w:rPr>
          <w:szCs w:val="21"/>
        </w:rPr>
        <w:t xml:space="preserve"> </w:t>
      </w:r>
      <w:r w:rsidRPr="001926D8">
        <w:rPr>
          <w:szCs w:val="21"/>
        </w:rPr>
        <w:t>you</w:t>
      </w:r>
      <w:r w:rsidR="009A7D6B">
        <w:rPr>
          <w:szCs w:val="21"/>
        </w:rPr>
        <w:t xml:space="preserve"> </w:t>
      </w:r>
      <w:r w:rsidRPr="001926D8">
        <w:rPr>
          <w:szCs w:val="21"/>
        </w:rPr>
        <w:t>aware</w:t>
      </w:r>
      <w:r w:rsidR="009A7D6B">
        <w:rPr>
          <w:szCs w:val="21"/>
        </w:rPr>
        <w:t xml:space="preserve"> </w:t>
      </w:r>
      <w:r w:rsidRPr="001926D8">
        <w:rPr>
          <w:szCs w:val="21"/>
        </w:rPr>
        <w:t>of</w:t>
      </w:r>
      <w:r w:rsidR="009A7D6B">
        <w:rPr>
          <w:szCs w:val="21"/>
        </w:rPr>
        <w:t xml:space="preserve"> </w:t>
      </w:r>
      <w:r w:rsidRPr="001926D8">
        <w:rPr>
          <w:szCs w:val="21"/>
        </w:rPr>
        <w:t>that?</w:t>
      </w:r>
    </w:p>
    <w:p w14:paraId="2C2F3731"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Mr.</w:t>
      </w:r>
      <w:r w:rsidR="009A7D6B">
        <w:rPr>
          <w:szCs w:val="21"/>
        </w:rPr>
        <w:t xml:space="preserve"> </w:t>
      </w:r>
      <w:r w:rsidRPr="001926D8">
        <w:rPr>
          <w:szCs w:val="21"/>
        </w:rPr>
        <w:t>Brophy,</w:t>
      </w:r>
      <w:r w:rsidR="009A7D6B">
        <w:rPr>
          <w:szCs w:val="21"/>
        </w:rPr>
        <w:t xml:space="preserve"> </w:t>
      </w:r>
      <w:r w:rsidRPr="001926D8">
        <w:rPr>
          <w:szCs w:val="21"/>
        </w:rPr>
        <w:t>I</w:t>
      </w:r>
      <w:r w:rsidR="009A7D6B">
        <w:rPr>
          <w:szCs w:val="21"/>
        </w:rPr>
        <w:t xml:space="preserve"> </w:t>
      </w:r>
      <w:r w:rsidRPr="001926D8">
        <w:rPr>
          <w:szCs w:val="21"/>
        </w:rPr>
        <w:t>would</w:t>
      </w:r>
      <w:r w:rsidR="009A7D6B">
        <w:rPr>
          <w:szCs w:val="21"/>
        </w:rPr>
        <w:t xml:space="preserve"> </w:t>
      </w:r>
      <w:r w:rsidRPr="001926D8">
        <w:rPr>
          <w:szCs w:val="21"/>
        </w:rPr>
        <w:t>just</w:t>
      </w:r>
      <w:r w:rsidR="009A7D6B">
        <w:rPr>
          <w:szCs w:val="21"/>
        </w:rPr>
        <w:t xml:space="preserve"> </w:t>
      </w:r>
      <w:r w:rsidRPr="001926D8">
        <w:rPr>
          <w:szCs w:val="21"/>
        </w:rPr>
        <w:t>like</w:t>
      </w:r>
      <w:r w:rsidR="009A7D6B">
        <w:rPr>
          <w:szCs w:val="21"/>
        </w:rPr>
        <w:t xml:space="preserve"> </w:t>
      </w:r>
      <w:r w:rsidRPr="001926D8">
        <w:rPr>
          <w:szCs w:val="21"/>
        </w:rPr>
        <w:t>to</w:t>
      </w:r>
      <w:r w:rsidR="009A7D6B">
        <w:rPr>
          <w:szCs w:val="21"/>
        </w:rPr>
        <w:t xml:space="preserve"> </w:t>
      </w:r>
      <w:r w:rsidRPr="001926D8">
        <w:rPr>
          <w:szCs w:val="21"/>
        </w:rPr>
        <w:t>clarify</w:t>
      </w:r>
      <w:r w:rsidR="009A7D6B">
        <w:rPr>
          <w:szCs w:val="21"/>
        </w:rPr>
        <w:t xml:space="preserve"> </w:t>
      </w:r>
      <w:r w:rsidRPr="001926D8">
        <w:rPr>
          <w:szCs w:val="21"/>
        </w:rPr>
        <w:t>that</w:t>
      </w:r>
      <w:r w:rsidR="009A7D6B">
        <w:rPr>
          <w:szCs w:val="21"/>
        </w:rPr>
        <w:t xml:space="preserve"> </w:t>
      </w:r>
      <w:r w:rsidRPr="001926D8">
        <w:rPr>
          <w:szCs w:val="21"/>
        </w:rPr>
        <w:t>LDCs,</w:t>
      </w:r>
      <w:r w:rsidR="009A7D6B">
        <w:rPr>
          <w:szCs w:val="21"/>
        </w:rPr>
        <w:t xml:space="preserve"> </w:t>
      </w:r>
      <w:r w:rsidRPr="001926D8">
        <w:rPr>
          <w:szCs w:val="21"/>
        </w:rPr>
        <w:t>including</w:t>
      </w:r>
      <w:r w:rsidR="009A7D6B">
        <w:rPr>
          <w:szCs w:val="21"/>
        </w:rPr>
        <w:t xml:space="preserve"> </w:t>
      </w:r>
      <w:r w:rsidRPr="001926D8">
        <w:rPr>
          <w:szCs w:val="21"/>
        </w:rPr>
        <w:t>Hydro</w:t>
      </w:r>
      <w:r w:rsidR="009A7D6B">
        <w:rPr>
          <w:szCs w:val="21"/>
        </w:rPr>
        <w:t xml:space="preserve"> </w:t>
      </w:r>
      <w:r w:rsidRPr="001926D8">
        <w:rPr>
          <w:szCs w:val="21"/>
        </w:rPr>
        <w:t>Ottawa,</w:t>
      </w:r>
      <w:r w:rsidR="009A7D6B">
        <w:rPr>
          <w:szCs w:val="21"/>
        </w:rPr>
        <w:t xml:space="preserve"> </w:t>
      </w:r>
      <w:r w:rsidRPr="001926D8">
        <w:rPr>
          <w:szCs w:val="21"/>
        </w:rPr>
        <w:t>have</w:t>
      </w:r>
      <w:r w:rsidR="009A7D6B">
        <w:rPr>
          <w:szCs w:val="21"/>
        </w:rPr>
        <w:t xml:space="preserve"> </w:t>
      </w:r>
      <w:r w:rsidRPr="001926D8">
        <w:rPr>
          <w:szCs w:val="21"/>
        </w:rPr>
        <w:t>signed</w:t>
      </w:r>
      <w:r w:rsidR="009A7D6B">
        <w:rPr>
          <w:szCs w:val="21"/>
        </w:rPr>
        <w:t xml:space="preserve"> </w:t>
      </w:r>
      <w:r w:rsidRPr="001926D8">
        <w:rPr>
          <w:szCs w:val="21"/>
        </w:rPr>
        <w:t>an</w:t>
      </w:r>
      <w:r w:rsidR="009A7D6B">
        <w:rPr>
          <w:szCs w:val="21"/>
        </w:rPr>
        <w:t xml:space="preserve"> </w:t>
      </w:r>
      <w:r w:rsidRPr="001926D8">
        <w:rPr>
          <w:szCs w:val="21"/>
        </w:rPr>
        <w:t>agreement</w:t>
      </w:r>
      <w:r w:rsidR="009A7D6B">
        <w:rPr>
          <w:szCs w:val="21"/>
        </w:rPr>
        <w:t xml:space="preserve"> </w:t>
      </w:r>
      <w:r w:rsidRPr="001926D8">
        <w:rPr>
          <w:szCs w:val="21"/>
        </w:rPr>
        <w:t>to</w:t>
      </w:r>
      <w:r w:rsidR="009A7D6B">
        <w:rPr>
          <w:szCs w:val="21"/>
        </w:rPr>
        <w:t xml:space="preserve"> </w:t>
      </w:r>
      <w:r w:rsidRPr="001926D8">
        <w:rPr>
          <w:szCs w:val="21"/>
        </w:rPr>
        <w:t>support</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with</w:t>
      </w:r>
      <w:r w:rsidR="009A7D6B">
        <w:rPr>
          <w:szCs w:val="21"/>
        </w:rPr>
        <w:t xml:space="preserve"> </w:t>
      </w:r>
      <w:r w:rsidRPr="001926D8">
        <w:rPr>
          <w:szCs w:val="21"/>
        </w:rPr>
        <w:t>Stream</w:t>
      </w:r>
      <w:r w:rsidR="009A7D6B">
        <w:rPr>
          <w:szCs w:val="21"/>
        </w:rPr>
        <w:t xml:space="preserve"> </w:t>
      </w:r>
      <w:r w:rsidRPr="001926D8">
        <w:rPr>
          <w:szCs w:val="21"/>
        </w:rPr>
        <w:t>1</w:t>
      </w:r>
      <w:r w:rsidR="009A7D6B">
        <w:rPr>
          <w:szCs w:val="21"/>
        </w:rPr>
        <w:t xml:space="preserve"> </w:t>
      </w:r>
      <w:r w:rsidRPr="001926D8">
        <w:rPr>
          <w:szCs w:val="21"/>
        </w:rPr>
        <w:t>activities</w:t>
      </w:r>
      <w:r w:rsidR="009A7D6B">
        <w:rPr>
          <w:szCs w:val="21"/>
        </w:rPr>
        <w:t xml:space="preserve"> </w:t>
      </w:r>
      <w:r w:rsidRPr="001926D8">
        <w:rPr>
          <w:szCs w:val="21"/>
        </w:rPr>
        <w:t>not</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activities.</w:t>
      </w:r>
      <w:r w:rsidR="009A7D6B">
        <w:rPr>
          <w:szCs w:val="21"/>
        </w:rPr>
        <w:t xml:space="preserve">  </w:t>
      </w:r>
      <w:r w:rsidRPr="001926D8">
        <w:rPr>
          <w:szCs w:val="21"/>
        </w:rPr>
        <w:t>The</w:t>
      </w:r>
      <w:r w:rsidR="009A7D6B">
        <w:rPr>
          <w:szCs w:val="21"/>
        </w:rPr>
        <w:t xml:space="preserve"> </w:t>
      </w:r>
      <w:r w:rsidRPr="001926D8">
        <w:rPr>
          <w:szCs w:val="21"/>
        </w:rPr>
        <w:t>consultation</w:t>
      </w:r>
      <w:r w:rsidR="009A7D6B">
        <w:rPr>
          <w:szCs w:val="21"/>
        </w:rPr>
        <w:t xml:space="preserve"> </w:t>
      </w:r>
      <w:r w:rsidRPr="001926D8">
        <w:rPr>
          <w:szCs w:val="21"/>
        </w:rPr>
        <w:t>for</w:t>
      </w:r>
      <w:r w:rsidR="009A7D6B">
        <w:rPr>
          <w:szCs w:val="21"/>
        </w:rPr>
        <w:t xml:space="preserve"> </w:t>
      </w:r>
      <w:r w:rsidRPr="001926D8">
        <w:rPr>
          <w:szCs w:val="21"/>
        </w:rPr>
        <w:t>Stream</w:t>
      </w:r>
      <w:r w:rsidR="009A7D6B">
        <w:rPr>
          <w:szCs w:val="21"/>
        </w:rPr>
        <w:t xml:space="preserve"> </w:t>
      </w:r>
      <w:r w:rsidRPr="001926D8">
        <w:rPr>
          <w:szCs w:val="21"/>
        </w:rPr>
        <w:t>2</w:t>
      </w:r>
      <w:r w:rsidR="009A7D6B">
        <w:rPr>
          <w:szCs w:val="21"/>
        </w:rPr>
        <w:t xml:space="preserve"> </w:t>
      </w:r>
      <w:r w:rsidRPr="001926D8">
        <w:rPr>
          <w:szCs w:val="21"/>
        </w:rPr>
        <w:t>is</w:t>
      </w:r>
      <w:r w:rsidR="009A7D6B">
        <w:rPr>
          <w:szCs w:val="21"/>
        </w:rPr>
        <w:t xml:space="preserve"> </w:t>
      </w:r>
      <w:r w:rsidRPr="001926D8">
        <w:rPr>
          <w:szCs w:val="21"/>
        </w:rPr>
        <w:t>still</w:t>
      </w:r>
      <w:r w:rsidR="009A7D6B">
        <w:rPr>
          <w:szCs w:val="21"/>
        </w:rPr>
        <w:t xml:space="preserve"> </w:t>
      </w:r>
      <w:r w:rsidRPr="001926D8">
        <w:rPr>
          <w:szCs w:val="21"/>
        </w:rPr>
        <w:t>underway.</w:t>
      </w:r>
    </w:p>
    <w:p w14:paraId="2A651F87"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And</w:t>
      </w:r>
      <w:r w:rsidR="009A7D6B">
        <w:rPr>
          <w:szCs w:val="21"/>
        </w:rPr>
        <w:t xml:space="preserve"> </w:t>
      </w:r>
      <w:r w:rsidRPr="001926D8">
        <w:rPr>
          <w:szCs w:val="21"/>
        </w:rPr>
        <w:t>are</w:t>
      </w:r>
      <w:r w:rsidR="009A7D6B">
        <w:rPr>
          <w:szCs w:val="21"/>
        </w:rPr>
        <w:t xml:space="preserve"> </w:t>
      </w:r>
      <w:r w:rsidRPr="001926D8">
        <w:rPr>
          <w:szCs w:val="21"/>
        </w:rPr>
        <w:t>you</w:t>
      </w:r>
      <w:r w:rsidR="009A7D6B">
        <w:rPr>
          <w:szCs w:val="21"/>
        </w:rPr>
        <w:t xml:space="preserve"> </w:t>
      </w:r>
      <w:r w:rsidRPr="001926D8">
        <w:rPr>
          <w:szCs w:val="21"/>
        </w:rPr>
        <w:t>saying</w:t>
      </w:r>
      <w:r w:rsidR="009A7D6B">
        <w:rPr>
          <w:szCs w:val="21"/>
        </w:rPr>
        <w:t xml:space="preserve"> </w:t>
      </w:r>
      <w:r w:rsidRPr="001926D8">
        <w:rPr>
          <w:szCs w:val="21"/>
        </w:rPr>
        <w:t>the</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can't</w:t>
      </w:r>
      <w:r w:rsidR="009A7D6B">
        <w:rPr>
          <w:szCs w:val="21"/>
        </w:rPr>
        <w:t xml:space="preserve"> </w:t>
      </w:r>
      <w:r w:rsidRPr="001926D8">
        <w:rPr>
          <w:szCs w:val="21"/>
        </w:rPr>
        <w:t>be</w:t>
      </w:r>
      <w:r w:rsidR="009A7D6B">
        <w:rPr>
          <w:szCs w:val="21"/>
        </w:rPr>
        <w:t xml:space="preserve"> </w:t>
      </w:r>
      <w:r w:rsidRPr="001926D8">
        <w:rPr>
          <w:szCs w:val="21"/>
        </w:rPr>
        <w:t>included</w:t>
      </w:r>
      <w:r w:rsidR="009A7D6B">
        <w:rPr>
          <w:szCs w:val="21"/>
        </w:rPr>
        <w:t xml:space="preserve"> </w:t>
      </w:r>
      <w:r w:rsidRPr="001926D8">
        <w:rPr>
          <w:szCs w:val="21"/>
        </w:rPr>
        <w:t>in</w:t>
      </w:r>
      <w:r w:rsidR="009A7D6B">
        <w:rPr>
          <w:szCs w:val="21"/>
        </w:rPr>
        <w:t xml:space="preserve"> </w:t>
      </w:r>
      <w:r w:rsidRPr="001926D8">
        <w:rPr>
          <w:szCs w:val="21"/>
        </w:rPr>
        <w:t>Stream</w:t>
      </w:r>
      <w:r w:rsidR="009A7D6B">
        <w:rPr>
          <w:szCs w:val="21"/>
        </w:rPr>
        <w:t xml:space="preserve"> </w:t>
      </w:r>
      <w:r w:rsidRPr="001926D8">
        <w:rPr>
          <w:szCs w:val="21"/>
        </w:rPr>
        <w:t>1;</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your</w:t>
      </w:r>
      <w:r w:rsidR="009A7D6B">
        <w:rPr>
          <w:szCs w:val="21"/>
        </w:rPr>
        <w:t xml:space="preserve"> </w:t>
      </w:r>
      <w:r w:rsidRPr="001926D8">
        <w:rPr>
          <w:szCs w:val="21"/>
        </w:rPr>
        <w:t>understanding?</w:t>
      </w:r>
    </w:p>
    <w:p w14:paraId="047757E3"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Sorry.</w:t>
      </w:r>
      <w:r w:rsidR="009A7D6B">
        <w:rPr>
          <w:szCs w:val="21"/>
        </w:rPr>
        <w:t xml:space="preserve">  </w:t>
      </w:r>
      <w:r w:rsidRPr="001926D8">
        <w:rPr>
          <w:szCs w:val="21"/>
        </w:rPr>
        <w:t>To</w:t>
      </w:r>
      <w:r w:rsidR="009A7D6B">
        <w:rPr>
          <w:szCs w:val="21"/>
        </w:rPr>
        <w:t xml:space="preserve"> </w:t>
      </w:r>
      <w:r w:rsidRPr="001926D8">
        <w:rPr>
          <w:szCs w:val="21"/>
        </w:rPr>
        <w:t>clarify</w:t>
      </w:r>
      <w:r w:rsidR="009A7D6B">
        <w:rPr>
          <w:szCs w:val="21"/>
        </w:rPr>
        <w:t xml:space="preserve"> </w:t>
      </w:r>
      <w:r w:rsidRPr="001926D8">
        <w:rPr>
          <w:szCs w:val="21"/>
        </w:rPr>
        <w:t>as</w:t>
      </w:r>
      <w:r w:rsidR="009A7D6B">
        <w:rPr>
          <w:szCs w:val="21"/>
        </w:rPr>
        <w:t xml:space="preserve"> </w:t>
      </w:r>
      <w:r w:rsidRPr="001926D8">
        <w:rPr>
          <w:szCs w:val="21"/>
        </w:rPr>
        <w:t>part</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EDSM's</w:t>
      </w:r>
      <w:r w:rsidR="009A7D6B">
        <w:rPr>
          <w:szCs w:val="21"/>
        </w:rPr>
        <w:t xml:space="preserve"> </w:t>
      </w:r>
      <w:r w:rsidRPr="001926D8">
        <w:rPr>
          <w:szCs w:val="21"/>
        </w:rPr>
        <w:t>new</w:t>
      </w:r>
      <w:r w:rsidR="009A7D6B">
        <w:rPr>
          <w:szCs w:val="21"/>
        </w:rPr>
        <w:t xml:space="preserve"> </w:t>
      </w:r>
      <w:r w:rsidRPr="001926D8">
        <w:rPr>
          <w:szCs w:val="21"/>
        </w:rPr>
        <w:t>framework</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has</w:t>
      </w:r>
      <w:r w:rsidR="009A7D6B">
        <w:rPr>
          <w:szCs w:val="21"/>
        </w:rPr>
        <w:t xml:space="preserve"> </w:t>
      </w:r>
      <w:r w:rsidRPr="001926D8">
        <w:rPr>
          <w:szCs w:val="21"/>
        </w:rPr>
        <w:t>allocated</w:t>
      </w:r>
      <w:r w:rsidR="009A7D6B">
        <w:rPr>
          <w:szCs w:val="21"/>
        </w:rPr>
        <w:t xml:space="preserve"> </w:t>
      </w:r>
      <w:r w:rsidRPr="001926D8">
        <w:rPr>
          <w:szCs w:val="21"/>
        </w:rPr>
        <w:t>a</w:t>
      </w:r>
      <w:r w:rsidR="009A7D6B">
        <w:rPr>
          <w:szCs w:val="21"/>
        </w:rPr>
        <w:t xml:space="preserve"> </w:t>
      </w:r>
      <w:r w:rsidRPr="001926D8">
        <w:rPr>
          <w:szCs w:val="21"/>
        </w:rPr>
        <w:t>budget</w:t>
      </w:r>
      <w:r w:rsidR="009A7D6B">
        <w:rPr>
          <w:szCs w:val="21"/>
        </w:rPr>
        <w:t xml:space="preserve"> </w:t>
      </w:r>
      <w:r w:rsidRPr="001926D8">
        <w:rPr>
          <w:szCs w:val="21"/>
        </w:rPr>
        <w:t>within</w:t>
      </w:r>
      <w:r w:rsidR="009A7D6B">
        <w:rPr>
          <w:szCs w:val="21"/>
        </w:rPr>
        <w:t xml:space="preserve"> </w:t>
      </w:r>
      <w:r w:rsidRPr="001926D8">
        <w:rPr>
          <w:szCs w:val="21"/>
        </w:rPr>
        <w:t>their</w:t>
      </w:r>
      <w:r w:rsidR="009A7D6B">
        <w:rPr>
          <w:szCs w:val="21"/>
        </w:rPr>
        <w:t xml:space="preserve"> </w:t>
      </w:r>
      <w:r w:rsidRPr="001926D8">
        <w:rPr>
          <w:szCs w:val="21"/>
        </w:rPr>
        <w:t>CDM</w:t>
      </w:r>
      <w:r w:rsidR="009A7D6B">
        <w:rPr>
          <w:szCs w:val="21"/>
        </w:rPr>
        <w:t xml:space="preserve"> </w:t>
      </w:r>
      <w:r w:rsidRPr="001926D8">
        <w:rPr>
          <w:szCs w:val="21"/>
        </w:rPr>
        <w:t>plan</w:t>
      </w:r>
      <w:r w:rsidR="009A7D6B">
        <w:rPr>
          <w:szCs w:val="21"/>
        </w:rPr>
        <w:t xml:space="preserve"> </w:t>
      </w:r>
      <w:r w:rsidRPr="001926D8">
        <w:rPr>
          <w:szCs w:val="21"/>
        </w:rPr>
        <w:t>for</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Those</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are</w:t>
      </w:r>
      <w:r w:rsidR="009A7D6B">
        <w:rPr>
          <w:szCs w:val="21"/>
        </w:rPr>
        <w:t xml:space="preserve"> </w:t>
      </w:r>
      <w:r w:rsidRPr="001926D8">
        <w:rPr>
          <w:szCs w:val="21"/>
        </w:rPr>
        <w:t>intended</w:t>
      </w:r>
      <w:r w:rsidR="009A7D6B">
        <w:rPr>
          <w:szCs w:val="21"/>
        </w:rPr>
        <w:t xml:space="preserve"> </w:t>
      </w:r>
      <w:r w:rsidRPr="001926D8">
        <w:rPr>
          <w:szCs w:val="21"/>
        </w:rPr>
        <w:t>to</w:t>
      </w:r>
      <w:r w:rsidR="009A7D6B">
        <w:rPr>
          <w:szCs w:val="21"/>
        </w:rPr>
        <w:t xml:space="preserve"> </w:t>
      </w:r>
      <w:r w:rsidRPr="001926D8">
        <w:rPr>
          <w:szCs w:val="21"/>
        </w:rPr>
        <w:t>address</w:t>
      </w:r>
      <w:r w:rsidR="009A7D6B">
        <w:rPr>
          <w:szCs w:val="21"/>
        </w:rPr>
        <w:t xml:space="preserve"> </w:t>
      </w:r>
      <w:r w:rsidRPr="001926D8">
        <w:rPr>
          <w:szCs w:val="21"/>
        </w:rPr>
        <w:t>regional</w:t>
      </w:r>
      <w:r w:rsidR="009A7D6B">
        <w:rPr>
          <w:szCs w:val="21"/>
        </w:rPr>
        <w:t xml:space="preserve"> </w:t>
      </w:r>
      <w:r w:rsidRPr="001926D8">
        <w:rPr>
          <w:szCs w:val="21"/>
        </w:rPr>
        <w:t>constraints</w:t>
      </w:r>
      <w:r w:rsidR="009A7D6B">
        <w:rPr>
          <w:szCs w:val="21"/>
        </w:rPr>
        <w:t xml:space="preserve"> </w:t>
      </w:r>
      <w:r w:rsidRPr="001926D8">
        <w:rPr>
          <w:szCs w:val="21"/>
        </w:rPr>
        <w:t>identified</w:t>
      </w:r>
      <w:r w:rsidR="009A7D6B">
        <w:rPr>
          <w:szCs w:val="21"/>
        </w:rPr>
        <w:t xml:space="preserve"> </w:t>
      </w:r>
      <w:r w:rsidRPr="001926D8">
        <w:rPr>
          <w:szCs w:val="21"/>
        </w:rPr>
        <w:t>by</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through</w:t>
      </w:r>
      <w:r w:rsidR="009A7D6B">
        <w:rPr>
          <w:szCs w:val="21"/>
        </w:rPr>
        <w:t xml:space="preserve"> </w:t>
      </w:r>
      <w:r w:rsidRPr="001926D8">
        <w:rPr>
          <w:szCs w:val="21"/>
        </w:rPr>
        <w:t>the</w:t>
      </w:r>
      <w:r w:rsidR="009A7D6B">
        <w:rPr>
          <w:szCs w:val="21"/>
        </w:rPr>
        <w:t xml:space="preserve"> </w:t>
      </w:r>
      <w:r w:rsidRPr="001926D8">
        <w:rPr>
          <w:szCs w:val="21"/>
        </w:rPr>
        <w:t>IRP</w:t>
      </w:r>
      <w:r w:rsidR="009A7D6B">
        <w:rPr>
          <w:szCs w:val="21"/>
        </w:rPr>
        <w:t xml:space="preserve"> </w:t>
      </w:r>
      <w:r w:rsidRPr="001926D8">
        <w:rPr>
          <w:szCs w:val="21"/>
        </w:rPr>
        <w:t>process.</w:t>
      </w:r>
    </w:p>
    <w:p w14:paraId="71734AC5" w14:textId="77777777" w:rsidR="003D662A" w:rsidRDefault="003D662A" w:rsidP="003D662A">
      <w:pPr>
        <w:pStyle w:val="PlainText"/>
      </w:pPr>
      <w:r>
        <w:lastRenderedPageBreak/>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And</w:t>
      </w:r>
      <w:r w:rsidR="009A7D6B">
        <w:rPr>
          <w:szCs w:val="21"/>
        </w:rPr>
        <w:t xml:space="preserve"> </w:t>
      </w:r>
      <w:r w:rsidRPr="001926D8">
        <w:rPr>
          <w:szCs w:val="21"/>
        </w:rPr>
        <w:t>does</w:t>
      </w:r>
      <w:r w:rsidR="009A7D6B">
        <w:rPr>
          <w:szCs w:val="21"/>
        </w:rPr>
        <w:t xml:space="preserve"> </w:t>
      </w:r>
      <w:r w:rsidRPr="001926D8">
        <w:rPr>
          <w:szCs w:val="21"/>
        </w:rPr>
        <w:t>that</w:t>
      </w:r>
      <w:r w:rsidR="009A7D6B">
        <w:rPr>
          <w:szCs w:val="21"/>
        </w:rPr>
        <w:t xml:space="preserve"> </w:t>
      </w:r>
      <w:r w:rsidRPr="001926D8">
        <w:rPr>
          <w:szCs w:val="21"/>
        </w:rPr>
        <w:t>enable</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identified</w:t>
      </w:r>
      <w:r w:rsidR="009A7D6B">
        <w:rPr>
          <w:szCs w:val="21"/>
        </w:rPr>
        <w:t xml:space="preserve"> </w:t>
      </w:r>
      <w:r w:rsidRPr="001926D8">
        <w:rPr>
          <w:szCs w:val="21"/>
        </w:rPr>
        <w:t>entities</w:t>
      </w:r>
      <w:r w:rsidR="009A7D6B">
        <w:rPr>
          <w:szCs w:val="21"/>
        </w:rPr>
        <w:t xml:space="preserve"> </w:t>
      </w:r>
      <w:r w:rsidRPr="001926D8">
        <w:rPr>
          <w:szCs w:val="21"/>
        </w:rPr>
        <w:t>by</w:t>
      </w:r>
      <w:r w:rsidR="009A7D6B">
        <w:rPr>
          <w:szCs w:val="21"/>
        </w:rPr>
        <w:t xml:space="preserve"> </w:t>
      </w:r>
      <w:r w:rsidRPr="001926D8">
        <w:rPr>
          <w:szCs w:val="21"/>
        </w:rPr>
        <w:t>entities</w:t>
      </w:r>
      <w:r w:rsidR="009A7D6B">
        <w:rPr>
          <w:szCs w:val="21"/>
        </w:rPr>
        <w:t xml:space="preserve"> </w:t>
      </w:r>
      <w:r w:rsidRPr="001926D8">
        <w:rPr>
          <w:szCs w:val="21"/>
        </w:rPr>
        <w:t>like</w:t>
      </w:r>
      <w:r w:rsidR="009A7D6B">
        <w:rPr>
          <w:szCs w:val="21"/>
        </w:rPr>
        <w:t xml:space="preserve"> </w:t>
      </w:r>
      <w:r w:rsidRPr="001926D8">
        <w:rPr>
          <w:szCs w:val="21"/>
        </w:rPr>
        <w:t>Hydro</w:t>
      </w:r>
      <w:r w:rsidR="009A7D6B">
        <w:rPr>
          <w:szCs w:val="21"/>
        </w:rPr>
        <w:t xml:space="preserve"> </w:t>
      </w:r>
      <w:r w:rsidRPr="001926D8">
        <w:rPr>
          <w:szCs w:val="21"/>
        </w:rPr>
        <w:t>Ottawa</w:t>
      </w:r>
      <w:r w:rsidR="009A7D6B">
        <w:rPr>
          <w:szCs w:val="21"/>
        </w:rPr>
        <w:t xml:space="preserve"> </w:t>
      </w:r>
      <w:r w:rsidRPr="001926D8">
        <w:rPr>
          <w:szCs w:val="21"/>
        </w:rPr>
        <w:t>and</w:t>
      </w:r>
      <w:r w:rsidR="009A7D6B">
        <w:rPr>
          <w:szCs w:val="21"/>
        </w:rPr>
        <w:t xml:space="preserve"> </w:t>
      </w:r>
      <w:r w:rsidRPr="001926D8">
        <w:rPr>
          <w:szCs w:val="21"/>
        </w:rPr>
        <w:t>their</w:t>
      </w:r>
      <w:r w:rsidR="009A7D6B">
        <w:rPr>
          <w:szCs w:val="21"/>
        </w:rPr>
        <w:t xml:space="preserve"> </w:t>
      </w:r>
      <w:r w:rsidRPr="001926D8">
        <w:rPr>
          <w:szCs w:val="21"/>
        </w:rPr>
        <w:t>stakeholders?</w:t>
      </w:r>
    </w:p>
    <w:p w14:paraId="6F086751"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In</w:t>
      </w:r>
      <w:r w:rsidR="009A7D6B">
        <w:rPr>
          <w:szCs w:val="21"/>
        </w:rPr>
        <w:t xml:space="preserve"> </w:t>
      </w:r>
      <w:r w:rsidRPr="001926D8">
        <w:rPr>
          <w:szCs w:val="21"/>
        </w:rPr>
        <w:t>collaboration</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yes.</w:t>
      </w:r>
    </w:p>
    <w:p w14:paraId="30708317"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Yes.</w:t>
      </w:r>
    </w:p>
    <w:p w14:paraId="6761DC26"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But</w:t>
      </w:r>
      <w:r w:rsidR="009A7D6B">
        <w:rPr>
          <w:szCs w:val="21"/>
        </w:rPr>
        <w:t xml:space="preserve"> </w:t>
      </w:r>
      <w:r w:rsidRPr="001926D8">
        <w:rPr>
          <w:szCs w:val="21"/>
        </w:rPr>
        <w:t>those</w:t>
      </w:r>
      <w:r w:rsidR="009A7D6B">
        <w:rPr>
          <w:szCs w:val="21"/>
        </w:rPr>
        <w:t xml:space="preserve"> </w:t>
      </w:r>
      <w:r w:rsidRPr="001926D8">
        <w:rPr>
          <w:szCs w:val="21"/>
        </w:rPr>
        <w:t>are</w:t>
      </w:r>
      <w:r w:rsidR="009A7D6B">
        <w:rPr>
          <w:szCs w:val="21"/>
        </w:rPr>
        <w:t xml:space="preserve"> </w:t>
      </w:r>
      <w:r w:rsidRPr="001926D8">
        <w:rPr>
          <w:szCs w:val="21"/>
        </w:rPr>
        <w:t>IESO</w:t>
      </w:r>
      <w:r w:rsidR="009A7D6B">
        <w:rPr>
          <w:szCs w:val="21"/>
        </w:rPr>
        <w:t xml:space="preserve"> </w:t>
      </w:r>
      <w:r w:rsidRPr="001926D8">
        <w:rPr>
          <w:szCs w:val="21"/>
        </w:rPr>
        <w:t>led.</w:t>
      </w:r>
    </w:p>
    <w:p w14:paraId="304792FE"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So,</w:t>
      </w:r>
      <w:r w:rsidR="009A7D6B">
        <w:rPr>
          <w:szCs w:val="21"/>
        </w:rPr>
        <w:t xml:space="preserve"> </w:t>
      </w:r>
      <w:r w:rsidRPr="001926D8">
        <w:rPr>
          <w:szCs w:val="21"/>
        </w:rPr>
        <w:t>just</w:t>
      </w:r>
      <w:r w:rsidR="009A7D6B">
        <w:rPr>
          <w:szCs w:val="21"/>
        </w:rPr>
        <w:t xml:space="preserve"> </w:t>
      </w:r>
      <w:r w:rsidRPr="001926D8">
        <w:rPr>
          <w:szCs w:val="21"/>
        </w:rPr>
        <w:t>to</w:t>
      </w:r>
      <w:r w:rsidR="009A7D6B">
        <w:rPr>
          <w:szCs w:val="21"/>
        </w:rPr>
        <w:t xml:space="preserve"> </w:t>
      </w:r>
      <w:r w:rsidRPr="001926D8">
        <w:rPr>
          <w:szCs w:val="21"/>
        </w:rPr>
        <w:t>play</w:t>
      </w:r>
      <w:r w:rsidR="009A7D6B">
        <w:rPr>
          <w:szCs w:val="21"/>
        </w:rPr>
        <w:t xml:space="preserve"> </w:t>
      </w:r>
      <w:r w:rsidRPr="001926D8">
        <w:rPr>
          <w:szCs w:val="21"/>
        </w:rPr>
        <w:t>it</w:t>
      </w:r>
      <w:r w:rsidR="009A7D6B">
        <w:rPr>
          <w:szCs w:val="21"/>
        </w:rPr>
        <w:t xml:space="preserve"> </w:t>
      </w:r>
      <w:r w:rsidRPr="001926D8">
        <w:rPr>
          <w:szCs w:val="21"/>
        </w:rPr>
        <w:t>back</w:t>
      </w:r>
      <w:r w:rsidR="009A7D6B">
        <w:rPr>
          <w:szCs w:val="21"/>
        </w:rPr>
        <w:t xml:space="preserve"> </w:t>
      </w:r>
      <w:r w:rsidRPr="001926D8">
        <w:rPr>
          <w:szCs w:val="21"/>
        </w:rPr>
        <w:t>you</w:t>
      </w:r>
      <w:r w:rsidR="009A7D6B">
        <w:rPr>
          <w:szCs w:val="21"/>
        </w:rPr>
        <w:t xml:space="preserve"> </w:t>
      </w:r>
      <w:r w:rsidRPr="001926D8">
        <w:rPr>
          <w:szCs w:val="21"/>
        </w:rPr>
        <w:t>have</w:t>
      </w:r>
      <w:r w:rsidR="009A7D6B">
        <w:rPr>
          <w:szCs w:val="21"/>
        </w:rPr>
        <w:t xml:space="preserve"> </w:t>
      </w:r>
      <w:r w:rsidRPr="001926D8">
        <w:rPr>
          <w:szCs w:val="21"/>
        </w:rPr>
        <w:t>an</w:t>
      </w:r>
      <w:r w:rsidR="009A7D6B">
        <w:rPr>
          <w:szCs w:val="21"/>
        </w:rPr>
        <w:t xml:space="preserve"> </w:t>
      </w:r>
      <w:r w:rsidRPr="001926D8">
        <w:rPr>
          <w:szCs w:val="21"/>
        </w:rPr>
        <w:t>agreement</w:t>
      </w:r>
      <w:r w:rsidR="009A7D6B">
        <w:rPr>
          <w:szCs w:val="21"/>
        </w:rPr>
        <w:t xml:space="preserve"> </w:t>
      </w:r>
      <w:r w:rsidRPr="001926D8">
        <w:rPr>
          <w:szCs w:val="21"/>
        </w:rPr>
        <w:t>in</w:t>
      </w:r>
      <w:r w:rsidR="009A7D6B">
        <w:rPr>
          <w:szCs w:val="21"/>
        </w:rPr>
        <w:t xml:space="preserve"> </w:t>
      </w:r>
      <w:r w:rsidRPr="001926D8">
        <w:rPr>
          <w:szCs w:val="21"/>
        </w:rPr>
        <w:t>place</w:t>
      </w:r>
      <w:r w:rsidR="009A7D6B">
        <w:rPr>
          <w:szCs w:val="21"/>
        </w:rPr>
        <w:t xml:space="preserve"> </w:t>
      </w:r>
      <w:r w:rsidRPr="001926D8">
        <w:rPr>
          <w:szCs w:val="21"/>
        </w:rPr>
        <w:t>with</w:t>
      </w:r>
      <w:r w:rsidR="009A7D6B">
        <w:rPr>
          <w:szCs w:val="21"/>
        </w:rPr>
        <w:t xml:space="preserve"> </w:t>
      </w:r>
      <w:r w:rsidRPr="001926D8">
        <w:rPr>
          <w:szCs w:val="21"/>
        </w:rPr>
        <w:t>IESO</w:t>
      </w:r>
      <w:r w:rsidR="009A7D6B">
        <w:rPr>
          <w:szCs w:val="21"/>
        </w:rPr>
        <w:t xml:space="preserve"> </w:t>
      </w:r>
      <w:r w:rsidRPr="001926D8">
        <w:rPr>
          <w:szCs w:val="21"/>
        </w:rPr>
        <w:t>for</w:t>
      </w:r>
      <w:r w:rsidR="009A7D6B">
        <w:rPr>
          <w:szCs w:val="21"/>
        </w:rPr>
        <w:t xml:space="preserve"> </w:t>
      </w:r>
      <w:r w:rsidRPr="001926D8">
        <w:rPr>
          <w:szCs w:val="21"/>
        </w:rPr>
        <w:t>Stream</w:t>
      </w:r>
      <w:r w:rsidR="009A7D6B">
        <w:rPr>
          <w:szCs w:val="21"/>
        </w:rPr>
        <w:t xml:space="preserve"> </w:t>
      </w:r>
      <w:r w:rsidRPr="001926D8">
        <w:rPr>
          <w:szCs w:val="21"/>
        </w:rPr>
        <w:t>1,</w:t>
      </w:r>
      <w:r w:rsidR="009A7D6B">
        <w:rPr>
          <w:szCs w:val="21"/>
        </w:rPr>
        <w:t xml:space="preserve"> </w:t>
      </w:r>
      <w:r w:rsidRPr="001926D8">
        <w:rPr>
          <w:szCs w:val="21"/>
        </w:rPr>
        <w:t>it</w:t>
      </w:r>
      <w:r w:rsidR="009A7D6B">
        <w:rPr>
          <w:szCs w:val="21"/>
        </w:rPr>
        <w:t xml:space="preserve"> </w:t>
      </w:r>
      <w:r w:rsidRPr="001926D8">
        <w:rPr>
          <w:szCs w:val="21"/>
        </w:rPr>
        <w:t>allows</w:t>
      </w:r>
      <w:r w:rsidR="009A7D6B">
        <w:rPr>
          <w:szCs w:val="21"/>
        </w:rPr>
        <w:t xml:space="preserve"> </w:t>
      </w:r>
      <w:r w:rsidRPr="001926D8">
        <w:rPr>
          <w:szCs w:val="21"/>
        </w:rPr>
        <w:t>you</w:t>
      </w:r>
      <w:r w:rsidR="009A7D6B">
        <w:rPr>
          <w:szCs w:val="21"/>
        </w:rPr>
        <w:t xml:space="preserve"> </w:t>
      </w:r>
      <w:r w:rsidRPr="001926D8">
        <w:rPr>
          <w:szCs w:val="21"/>
        </w:rPr>
        <w:t>to</w:t>
      </w:r>
      <w:r w:rsidR="009A7D6B">
        <w:rPr>
          <w:szCs w:val="21"/>
        </w:rPr>
        <w:t xml:space="preserve"> </w:t>
      </w:r>
      <w:r w:rsidRPr="001926D8">
        <w:rPr>
          <w:szCs w:val="21"/>
        </w:rPr>
        <w:t>identify,</w:t>
      </w:r>
      <w:r w:rsidR="009A7D6B">
        <w:rPr>
          <w:szCs w:val="21"/>
        </w:rPr>
        <w:t xml:space="preserve"> </w:t>
      </w:r>
      <w:r w:rsidRPr="001926D8">
        <w:rPr>
          <w:szCs w:val="21"/>
        </w:rPr>
        <w:t>in</w:t>
      </w:r>
      <w:r w:rsidR="009A7D6B">
        <w:rPr>
          <w:szCs w:val="21"/>
        </w:rPr>
        <w:t xml:space="preserve"> </w:t>
      </w:r>
      <w:r w:rsidRPr="001926D8">
        <w:rPr>
          <w:szCs w:val="21"/>
        </w:rPr>
        <w:t>consultation</w:t>
      </w:r>
      <w:r w:rsidR="009A7D6B">
        <w:rPr>
          <w:szCs w:val="21"/>
        </w:rPr>
        <w:t xml:space="preserve"> </w:t>
      </w:r>
      <w:r w:rsidRPr="001926D8">
        <w:rPr>
          <w:szCs w:val="21"/>
        </w:rPr>
        <w:t>with</w:t>
      </w:r>
      <w:r w:rsidR="009A7D6B">
        <w:rPr>
          <w:szCs w:val="21"/>
        </w:rPr>
        <w:t xml:space="preserve"> </w:t>
      </w:r>
      <w:r w:rsidRPr="001926D8">
        <w:rPr>
          <w:szCs w:val="21"/>
        </w:rPr>
        <w:t>stakeholders,</w:t>
      </w:r>
      <w:r w:rsidR="009A7D6B">
        <w:rPr>
          <w:szCs w:val="21"/>
        </w:rPr>
        <w:t xml:space="preserve"> </w:t>
      </w:r>
      <w:r w:rsidRPr="001926D8">
        <w:rPr>
          <w:szCs w:val="21"/>
        </w:rPr>
        <w:t>local</w:t>
      </w:r>
      <w:r w:rsidR="009A7D6B">
        <w:rPr>
          <w:szCs w:val="21"/>
        </w:rPr>
        <w:t xml:space="preserve"> </w:t>
      </w:r>
      <w:r w:rsidRPr="001926D8">
        <w:rPr>
          <w:szCs w:val="21"/>
        </w:rPr>
        <w:t>opportunities.</w:t>
      </w:r>
      <w:r w:rsidR="009A7D6B">
        <w:rPr>
          <w:szCs w:val="21"/>
        </w:rPr>
        <w:t xml:space="preserve">  </w:t>
      </w:r>
      <w:r w:rsidRPr="001926D8">
        <w:rPr>
          <w:szCs w:val="21"/>
        </w:rPr>
        <w:t>You</w:t>
      </w:r>
      <w:r w:rsidR="009A7D6B">
        <w:rPr>
          <w:szCs w:val="21"/>
        </w:rPr>
        <w:t xml:space="preserve"> </w:t>
      </w:r>
      <w:r w:rsidRPr="001926D8">
        <w:rPr>
          <w:szCs w:val="21"/>
        </w:rPr>
        <w:t>go</w:t>
      </w:r>
      <w:r w:rsidR="009A7D6B">
        <w:rPr>
          <w:szCs w:val="21"/>
        </w:rPr>
        <w:t xml:space="preserve"> </w:t>
      </w:r>
      <w:r w:rsidRPr="001926D8">
        <w:rPr>
          <w:szCs w:val="21"/>
        </w:rPr>
        <w:t>back</w:t>
      </w:r>
      <w:r w:rsidR="009A7D6B">
        <w:rPr>
          <w:szCs w:val="21"/>
        </w:rPr>
        <w:t xml:space="preserve"> </w:t>
      </w:r>
      <w:r w:rsidRPr="001926D8">
        <w:rPr>
          <w:szCs w:val="21"/>
        </w:rPr>
        <w:t>to</w:t>
      </w:r>
      <w:r w:rsidR="009A7D6B">
        <w:rPr>
          <w:szCs w:val="21"/>
        </w:rPr>
        <w:t xml:space="preserve"> </w:t>
      </w:r>
      <w:r w:rsidRPr="001926D8">
        <w:rPr>
          <w:szCs w:val="21"/>
        </w:rPr>
        <w:t>IESO</w:t>
      </w:r>
      <w:r w:rsidR="009A7D6B">
        <w:rPr>
          <w:szCs w:val="21"/>
        </w:rPr>
        <w:t xml:space="preserve"> </w:t>
      </w:r>
      <w:r w:rsidRPr="001926D8">
        <w:rPr>
          <w:szCs w:val="21"/>
        </w:rPr>
        <w:t>and</w:t>
      </w:r>
      <w:r w:rsidR="009A7D6B">
        <w:rPr>
          <w:szCs w:val="21"/>
        </w:rPr>
        <w:t xml:space="preserve"> </w:t>
      </w:r>
      <w:r w:rsidRPr="001926D8">
        <w:rPr>
          <w:szCs w:val="21"/>
        </w:rPr>
        <w:t>you</w:t>
      </w:r>
      <w:r w:rsidR="009A7D6B">
        <w:rPr>
          <w:szCs w:val="21"/>
        </w:rPr>
        <w:t xml:space="preserve"> </w:t>
      </w:r>
      <w:r w:rsidRPr="001926D8">
        <w:rPr>
          <w:szCs w:val="21"/>
        </w:rPr>
        <w:t>say</w:t>
      </w:r>
      <w:r w:rsidR="009A7D6B">
        <w:rPr>
          <w:szCs w:val="21"/>
        </w:rPr>
        <w:t xml:space="preserve"> </w:t>
      </w:r>
      <w:r w:rsidRPr="001926D8">
        <w:rPr>
          <w:szCs w:val="21"/>
        </w:rPr>
        <w:t>here</w:t>
      </w:r>
      <w:r w:rsidR="009A7D6B">
        <w:rPr>
          <w:szCs w:val="21"/>
        </w:rPr>
        <w:t xml:space="preserve"> </w:t>
      </w:r>
      <w:r w:rsidRPr="001926D8">
        <w:rPr>
          <w:szCs w:val="21"/>
        </w:rPr>
        <w:t>is</w:t>
      </w:r>
      <w:r w:rsidR="009A7D6B">
        <w:rPr>
          <w:szCs w:val="21"/>
        </w:rPr>
        <w:t xml:space="preserve"> </w:t>
      </w:r>
      <w:r w:rsidRPr="001926D8">
        <w:rPr>
          <w:szCs w:val="21"/>
        </w:rPr>
        <w:t>the</w:t>
      </w:r>
      <w:r w:rsidR="009A7D6B">
        <w:rPr>
          <w:szCs w:val="21"/>
        </w:rPr>
        <w:t xml:space="preserve"> </w:t>
      </w:r>
      <w:r w:rsidRPr="001926D8">
        <w:rPr>
          <w:szCs w:val="21"/>
        </w:rPr>
        <w:t>opportunities</w:t>
      </w:r>
      <w:r w:rsidR="009A7D6B">
        <w:rPr>
          <w:szCs w:val="21"/>
        </w:rPr>
        <w:t xml:space="preserve"> </w:t>
      </w:r>
      <w:r w:rsidRPr="001926D8">
        <w:rPr>
          <w:szCs w:val="21"/>
        </w:rPr>
        <w:t>we</w:t>
      </w:r>
      <w:r w:rsidR="009A7D6B">
        <w:rPr>
          <w:szCs w:val="21"/>
        </w:rPr>
        <w:t xml:space="preserve"> </w:t>
      </w:r>
      <w:r w:rsidRPr="001926D8">
        <w:rPr>
          <w:szCs w:val="21"/>
        </w:rPr>
        <w:t>think</w:t>
      </w:r>
      <w:r w:rsidR="009A7D6B">
        <w:rPr>
          <w:szCs w:val="21"/>
        </w:rPr>
        <w:t xml:space="preserve"> </w:t>
      </w:r>
      <w:r w:rsidRPr="001926D8">
        <w:rPr>
          <w:szCs w:val="21"/>
        </w:rPr>
        <w:t>are</w:t>
      </w:r>
      <w:r w:rsidR="009A7D6B">
        <w:rPr>
          <w:szCs w:val="21"/>
        </w:rPr>
        <w:t xml:space="preserve"> </w:t>
      </w:r>
      <w:r w:rsidRPr="001926D8">
        <w:rPr>
          <w:szCs w:val="21"/>
        </w:rPr>
        <w:t>there</w:t>
      </w:r>
      <w:r w:rsidR="009A7D6B">
        <w:rPr>
          <w:szCs w:val="21"/>
        </w:rPr>
        <w:t xml:space="preserve"> </w:t>
      </w:r>
      <w:r w:rsidRPr="001926D8">
        <w:rPr>
          <w:szCs w:val="21"/>
        </w:rPr>
        <w:t>and</w:t>
      </w:r>
      <w:r w:rsidR="009A7D6B">
        <w:rPr>
          <w:szCs w:val="21"/>
        </w:rPr>
        <w:t xml:space="preserve"> </w:t>
      </w:r>
      <w:r w:rsidRPr="001926D8">
        <w:rPr>
          <w:szCs w:val="21"/>
        </w:rPr>
        <w:t>then</w:t>
      </w:r>
      <w:r w:rsidR="009A7D6B">
        <w:rPr>
          <w:szCs w:val="21"/>
        </w:rPr>
        <w:t xml:space="preserve"> </w:t>
      </w:r>
      <w:r w:rsidRPr="001926D8">
        <w:rPr>
          <w:szCs w:val="21"/>
        </w:rPr>
        <w:t>you</w:t>
      </w:r>
      <w:r w:rsidR="009A7D6B">
        <w:rPr>
          <w:szCs w:val="21"/>
        </w:rPr>
        <w:t xml:space="preserve"> </w:t>
      </w:r>
      <w:r w:rsidRPr="001926D8">
        <w:rPr>
          <w:szCs w:val="21"/>
        </w:rPr>
        <w:t>fine</w:t>
      </w:r>
      <w:r w:rsidR="009A7D6B">
        <w:rPr>
          <w:szCs w:val="21"/>
        </w:rPr>
        <w:t xml:space="preserve"> </w:t>
      </w:r>
      <w:r w:rsidRPr="001926D8">
        <w:rPr>
          <w:szCs w:val="21"/>
        </w:rPr>
        <w:t>tune</w:t>
      </w:r>
      <w:r w:rsidR="009A7D6B">
        <w:rPr>
          <w:szCs w:val="21"/>
        </w:rPr>
        <w:t xml:space="preserve"> </w:t>
      </w:r>
      <w:r w:rsidRPr="001926D8">
        <w:rPr>
          <w:szCs w:val="21"/>
        </w:rPr>
        <w:t>it</w:t>
      </w:r>
      <w:r w:rsidR="009A7D6B">
        <w:rPr>
          <w:szCs w:val="21"/>
        </w:rPr>
        <w:t xml:space="preserve"> </w:t>
      </w:r>
      <w:r w:rsidRPr="001926D8">
        <w:rPr>
          <w:szCs w:val="21"/>
        </w:rPr>
        <w:t>and</w:t>
      </w:r>
      <w:r w:rsidR="009A7D6B">
        <w:rPr>
          <w:szCs w:val="21"/>
        </w:rPr>
        <w:t xml:space="preserve"> </w:t>
      </w:r>
      <w:r w:rsidRPr="001926D8">
        <w:rPr>
          <w:szCs w:val="21"/>
        </w:rPr>
        <w:t>then</w:t>
      </w:r>
      <w:r w:rsidR="009A7D6B">
        <w:rPr>
          <w:szCs w:val="21"/>
        </w:rPr>
        <w:t xml:space="preserve"> </w:t>
      </w:r>
      <w:r w:rsidRPr="001926D8">
        <w:rPr>
          <w:szCs w:val="21"/>
        </w:rPr>
        <w:t>a</w:t>
      </w:r>
      <w:r w:rsidR="009A7D6B">
        <w:rPr>
          <w:szCs w:val="21"/>
        </w:rPr>
        <w:t xml:space="preserve"> </w:t>
      </w:r>
      <w:r w:rsidRPr="001926D8">
        <w:rPr>
          <w:szCs w:val="21"/>
        </w:rPr>
        <w:t>program</w:t>
      </w:r>
      <w:r w:rsidR="009A7D6B">
        <w:rPr>
          <w:szCs w:val="21"/>
        </w:rPr>
        <w:t xml:space="preserve"> </w:t>
      </w:r>
      <w:r w:rsidRPr="001926D8">
        <w:rPr>
          <w:szCs w:val="21"/>
        </w:rPr>
        <w:t>is</w:t>
      </w:r>
      <w:r w:rsidR="009A7D6B">
        <w:rPr>
          <w:szCs w:val="21"/>
        </w:rPr>
        <w:t xml:space="preserve"> </w:t>
      </w:r>
      <w:r w:rsidRPr="001926D8">
        <w:rPr>
          <w:szCs w:val="21"/>
        </w:rPr>
        <w:t>then</w:t>
      </w:r>
      <w:r w:rsidR="009A7D6B">
        <w:rPr>
          <w:szCs w:val="21"/>
        </w:rPr>
        <w:t xml:space="preserve"> </w:t>
      </w:r>
      <w:r w:rsidRPr="001926D8">
        <w:rPr>
          <w:szCs w:val="21"/>
        </w:rPr>
        <w:t>finalized</w:t>
      </w:r>
      <w:r w:rsidR="009A7D6B">
        <w:rPr>
          <w:szCs w:val="21"/>
        </w:rPr>
        <w:t xml:space="preserve"> </w:t>
      </w:r>
      <w:r w:rsidRPr="001926D8">
        <w:rPr>
          <w:szCs w:val="21"/>
        </w:rPr>
        <w:t>for</w:t>
      </w:r>
      <w:r w:rsidR="009A7D6B">
        <w:rPr>
          <w:szCs w:val="21"/>
        </w:rPr>
        <w:t xml:space="preserve"> </w:t>
      </w:r>
      <w:r w:rsidRPr="001926D8">
        <w:rPr>
          <w:szCs w:val="21"/>
        </w:rPr>
        <w:t>delivery;</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the</w:t>
      </w:r>
      <w:r w:rsidR="009A7D6B">
        <w:rPr>
          <w:szCs w:val="21"/>
        </w:rPr>
        <w:t xml:space="preserve"> </w:t>
      </w:r>
      <w:r w:rsidRPr="001926D8">
        <w:rPr>
          <w:szCs w:val="21"/>
        </w:rPr>
        <w:t>way</w:t>
      </w:r>
      <w:r w:rsidR="009A7D6B">
        <w:rPr>
          <w:szCs w:val="21"/>
        </w:rPr>
        <w:t xml:space="preserve"> </w:t>
      </w:r>
      <w:r w:rsidRPr="001926D8">
        <w:rPr>
          <w:szCs w:val="21"/>
        </w:rPr>
        <w:t>it</w:t>
      </w:r>
      <w:r w:rsidR="009A7D6B">
        <w:rPr>
          <w:szCs w:val="21"/>
        </w:rPr>
        <w:t xml:space="preserve"> </w:t>
      </w:r>
      <w:r w:rsidRPr="001926D8">
        <w:rPr>
          <w:szCs w:val="21"/>
        </w:rPr>
        <w:t>works?</w:t>
      </w:r>
    </w:p>
    <w:p w14:paraId="44DEF769"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In</w:t>
      </w:r>
      <w:r w:rsidR="009A7D6B">
        <w:rPr>
          <w:szCs w:val="21"/>
        </w:rPr>
        <w:t xml:space="preserve"> </w:t>
      </w:r>
      <w:r w:rsidRPr="001926D8">
        <w:rPr>
          <w:szCs w:val="21"/>
        </w:rPr>
        <w:t>essence.</w:t>
      </w:r>
      <w:r w:rsidR="009A7D6B">
        <w:rPr>
          <w:szCs w:val="21"/>
        </w:rPr>
        <w:t xml:space="preserve">  </w:t>
      </w:r>
      <w:r w:rsidRPr="001926D8">
        <w:rPr>
          <w:szCs w:val="21"/>
        </w:rPr>
        <w:t>The</w:t>
      </w:r>
      <w:r w:rsidR="009A7D6B">
        <w:rPr>
          <w:szCs w:val="21"/>
        </w:rPr>
        <w:t xml:space="preserve"> </w:t>
      </w:r>
      <w:r w:rsidRPr="001926D8">
        <w:rPr>
          <w:szCs w:val="21"/>
        </w:rPr>
        <w:t>only</w:t>
      </w:r>
      <w:r w:rsidR="009A7D6B">
        <w:rPr>
          <w:szCs w:val="21"/>
        </w:rPr>
        <w:t xml:space="preserve"> </w:t>
      </w:r>
      <w:r w:rsidRPr="001926D8">
        <w:rPr>
          <w:szCs w:val="21"/>
        </w:rPr>
        <w:t>think</w:t>
      </w:r>
      <w:r w:rsidR="009A7D6B">
        <w:rPr>
          <w:szCs w:val="21"/>
        </w:rPr>
        <w:t xml:space="preserve"> </w:t>
      </w:r>
      <w:r w:rsidRPr="001926D8">
        <w:rPr>
          <w:szCs w:val="21"/>
        </w:rPr>
        <w:t>point</w:t>
      </w:r>
      <w:r w:rsidR="009A7D6B">
        <w:rPr>
          <w:szCs w:val="21"/>
        </w:rPr>
        <w:t xml:space="preserve"> </w:t>
      </w:r>
      <w:r w:rsidRPr="001926D8">
        <w:rPr>
          <w:szCs w:val="21"/>
        </w:rPr>
        <w:t>I</w:t>
      </w:r>
      <w:r w:rsidR="009A7D6B">
        <w:rPr>
          <w:szCs w:val="21"/>
        </w:rPr>
        <w:t xml:space="preserve"> </w:t>
      </w:r>
      <w:r w:rsidRPr="001926D8">
        <w:rPr>
          <w:szCs w:val="21"/>
        </w:rPr>
        <w:t>would</w:t>
      </w:r>
      <w:r w:rsidR="009A7D6B">
        <w:rPr>
          <w:szCs w:val="21"/>
        </w:rPr>
        <w:t xml:space="preserve"> </w:t>
      </w:r>
      <w:r w:rsidRPr="001926D8">
        <w:rPr>
          <w:szCs w:val="21"/>
        </w:rPr>
        <w:t>clarify</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it</w:t>
      </w:r>
      <w:r w:rsidR="009A7D6B">
        <w:rPr>
          <w:szCs w:val="21"/>
        </w:rPr>
        <w:t xml:space="preserve"> </w:t>
      </w:r>
      <w:r w:rsidRPr="001926D8">
        <w:rPr>
          <w:szCs w:val="21"/>
        </w:rPr>
        <w:t>is</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that</w:t>
      </w:r>
      <w:r w:rsidR="009A7D6B">
        <w:rPr>
          <w:szCs w:val="21"/>
        </w:rPr>
        <w:t xml:space="preserve"> </w:t>
      </w:r>
      <w:r w:rsidRPr="001926D8">
        <w:rPr>
          <w:szCs w:val="21"/>
        </w:rPr>
        <w:t>determines</w:t>
      </w:r>
      <w:r w:rsidR="009A7D6B">
        <w:rPr>
          <w:szCs w:val="21"/>
        </w:rPr>
        <w:t xml:space="preserve"> </w:t>
      </w:r>
      <w:r w:rsidRPr="001926D8">
        <w:rPr>
          <w:szCs w:val="21"/>
        </w:rPr>
        <w:t>where</w:t>
      </w:r>
      <w:r w:rsidR="009A7D6B">
        <w:rPr>
          <w:szCs w:val="21"/>
        </w:rPr>
        <w:t xml:space="preserve"> </w:t>
      </w:r>
      <w:r w:rsidRPr="001926D8">
        <w:rPr>
          <w:szCs w:val="21"/>
        </w:rPr>
        <w:t>those</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are</w:t>
      </w:r>
      <w:r w:rsidR="009A7D6B">
        <w:rPr>
          <w:szCs w:val="21"/>
        </w:rPr>
        <w:t xml:space="preserve"> </w:t>
      </w:r>
      <w:r w:rsidRPr="001926D8">
        <w:rPr>
          <w:szCs w:val="21"/>
        </w:rPr>
        <w:t>to</w:t>
      </w:r>
      <w:r w:rsidR="009A7D6B">
        <w:rPr>
          <w:szCs w:val="21"/>
        </w:rPr>
        <w:t xml:space="preserve"> </w:t>
      </w:r>
      <w:r w:rsidRPr="001926D8">
        <w:rPr>
          <w:szCs w:val="21"/>
        </w:rPr>
        <w:t>be</w:t>
      </w:r>
      <w:r w:rsidR="009A7D6B">
        <w:rPr>
          <w:szCs w:val="21"/>
        </w:rPr>
        <w:t xml:space="preserve"> </w:t>
      </w:r>
      <w:r w:rsidRPr="001926D8">
        <w:rPr>
          <w:szCs w:val="21"/>
        </w:rPr>
        <w:t>deployed.</w:t>
      </w:r>
      <w:r w:rsidR="009A7D6B">
        <w:rPr>
          <w:szCs w:val="21"/>
        </w:rPr>
        <w:t xml:space="preserve">  </w:t>
      </w:r>
      <w:r w:rsidRPr="001926D8">
        <w:rPr>
          <w:szCs w:val="21"/>
        </w:rPr>
        <w:t>With</w:t>
      </w:r>
      <w:r w:rsidR="009A7D6B">
        <w:rPr>
          <w:szCs w:val="21"/>
        </w:rPr>
        <w:t xml:space="preserve"> </w:t>
      </w:r>
      <w:r w:rsidRPr="001926D8">
        <w:rPr>
          <w:szCs w:val="21"/>
        </w:rPr>
        <w:t>input</w:t>
      </w:r>
      <w:r w:rsidR="009A7D6B">
        <w:rPr>
          <w:szCs w:val="21"/>
        </w:rPr>
        <w:t xml:space="preserve"> </w:t>
      </w:r>
      <w:r w:rsidRPr="001926D8">
        <w:rPr>
          <w:szCs w:val="21"/>
        </w:rPr>
        <w:t>and</w:t>
      </w:r>
      <w:r w:rsidR="009A7D6B">
        <w:rPr>
          <w:szCs w:val="21"/>
        </w:rPr>
        <w:t xml:space="preserve"> </w:t>
      </w:r>
      <w:r w:rsidRPr="001926D8">
        <w:rPr>
          <w:szCs w:val="21"/>
        </w:rPr>
        <w:t>support</w:t>
      </w:r>
      <w:r w:rsidR="009A7D6B">
        <w:rPr>
          <w:szCs w:val="21"/>
        </w:rPr>
        <w:t xml:space="preserve"> </w:t>
      </w:r>
      <w:r w:rsidRPr="001926D8">
        <w:rPr>
          <w:szCs w:val="21"/>
        </w:rPr>
        <w:t>from</w:t>
      </w:r>
      <w:r w:rsidR="009A7D6B">
        <w:rPr>
          <w:szCs w:val="21"/>
        </w:rPr>
        <w:t xml:space="preserve"> </w:t>
      </w:r>
      <w:r w:rsidRPr="001926D8">
        <w:rPr>
          <w:szCs w:val="21"/>
        </w:rPr>
        <w:t>the</w:t>
      </w:r>
      <w:r w:rsidR="009A7D6B">
        <w:rPr>
          <w:szCs w:val="21"/>
        </w:rPr>
        <w:t xml:space="preserve"> </w:t>
      </w:r>
      <w:r w:rsidRPr="001926D8">
        <w:rPr>
          <w:szCs w:val="21"/>
        </w:rPr>
        <w:t>LDC</w:t>
      </w:r>
      <w:r w:rsidR="009A7D6B">
        <w:rPr>
          <w:szCs w:val="21"/>
        </w:rPr>
        <w:t xml:space="preserve"> </w:t>
      </w:r>
      <w:r w:rsidRPr="001926D8">
        <w:rPr>
          <w:szCs w:val="21"/>
        </w:rPr>
        <w:t>in</w:t>
      </w:r>
      <w:r w:rsidR="009A7D6B">
        <w:rPr>
          <w:szCs w:val="21"/>
        </w:rPr>
        <w:t xml:space="preserve"> </w:t>
      </w:r>
      <w:r w:rsidRPr="001926D8">
        <w:rPr>
          <w:szCs w:val="21"/>
        </w:rPr>
        <w:t>which</w:t>
      </w:r>
      <w:r w:rsidR="009A7D6B">
        <w:rPr>
          <w:szCs w:val="21"/>
        </w:rPr>
        <w:t xml:space="preserve"> </w:t>
      </w:r>
      <w:r w:rsidRPr="001926D8">
        <w:rPr>
          <w:szCs w:val="21"/>
        </w:rPr>
        <w:t>that</w:t>
      </w:r>
      <w:r w:rsidR="009A7D6B">
        <w:rPr>
          <w:szCs w:val="21"/>
        </w:rPr>
        <w:t xml:space="preserve"> </w:t>
      </w:r>
      <w:r w:rsidRPr="001926D8">
        <w:rPr>
          <w:szCs w:val="21"/>
        </w:rPr>
        <w:t>the</w:t>
      </w:r>
      <w:r w:rsidR="009A7D6B">
        <w:rPr>
          <w:szCs w:val="21"/>
        </w:rPr>
        <w:t xml:space="preserve"> </w:t>
      </w:r>
      <w:r w:rsidRPr="001926D8">
        <w:rPr>
          <w:szCs w:val="21"/>
        </w:rPr>
        <w:t>program</w:t>
      </w:r>
      <w:r w:rsidR="009A7D6B">
        <w:rPr>
          <w:szCs w:val="21"/>
        </w:rPr>
        <w:t xml:space="preserve"> </w:t>
      </w:r>
      <w:r w:rsidRPr="001926D8">
        <w:rPr>
          <w:szCs w:val="21"/>
        </w:rPr>
        <w:t>is</w:t>
      </w:r>
      <w:r w:rsidR="009A7D6B">
        <w:rPr>
          <w:szCs w:val="21"/>
        </w:rPr>
        <w:t xml:space="preserve"> </w:t>
      </w:r>
      <w:r w:rsidRPr="001926D8">
        <w:rPr>
          <w:szCs w:val="21"/>
        </w:rPr>
        <w:t>targeting.</w:t>
      </w:r>
    </w:p>
    <w:p w14:paraId="38C64884"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Yeah.</w:t>
      </w:r>
      <w:r w:rsidR="009A7D6B">
        <w:rPr>
          <w:szCs w:val="21"/>
        </w:rPr>
        <w:t xml:space="preserve">  </w:t>
      </w:r>
      <w:r w:rsidRPr="001926D8">
        <w:rPr>
          <w:szCs w:val="21"/>
        </w:rPr>
        <w:t>And</w:t>
      </w:r>
      <w:r w:rsidR="009A7D6B">
        <w:rPr>
          <w:szCs w:val="21"/>
        </w:rPr>
        <w:t xml:space="preserve"> </w:t>
      </w:r>
      <w:r w:rsidRPr="001926D8">
        <w:rPr>
          <w:szCs w:val="21"/>
        </w:rPr>
        <w:t>would</w:t>
      </w:r>
      <w:r w:rsidR="009A7D6B">
        <w:rPr>
          <w:szCs w:val="21"/>
        </w:rPr>
        <w:t xml:space="preserve"> </w:t>
      </w:r>
      <w:r w:rsidRPr="001926D8">
        <w:rPr>
          <w:szCs w:val="21"/>
        </w:rPr>
        <w:t>you</w:t>
      </w:r>
      <w:r w:rsidR="009A7D6B">
        <w:rPr>
          <w:szCs w:val="21"/>
        </w:rPr>
        <w:t xml:space="preserve"> </w:t>
      </w:r>
      <w:r w:rsidRPr="001926D8">
        <w:rPr>
          <w:szCs w:val="21"/>
        </w:rPr>
        <w:t>agree</w:t>
      </w:r>
      <w:r w:rsidR="009A7D6B">
        <w:rPr>
          <w:szCs w:val="21"/>
        </w:rPr>
        <w:t xml:space="preserve"> </w:t>
      </w:r>
      <w:r w:rsidRPr="001926D8">
        <w:rPr>
          <w:szCs w:val="21"/>
        </w:rPr>
        <w:t>that</w:t>
      </w:r>
      <w:r w:rsidR="009A7D6B">
        <w:rPr>
          <w:szCs w:val="21"/>
        </w:rPr>
        <w:t xml:space="preserve"> </w:t>
      </w:r>
      <w:r w:rsidRPr="001926D8">
        <w:rPr>
          <w:szCs w:val="21"/>
        </w:rPr>
        <w:t>the</w:t>
      </w:r>
      <w:r w:rsidR="009A7D6B">
        <w:rPr>
          <w:szCs w:val="21"/>
        </w:rPr>
        <w:t xml:space="preserve"> </w:t>
      </w:r>
      <w:r w:rsidRPr="001926D8">
        <w:rPr>
          <w:szCs w:val="21"/>
        </w:rPr>
        <w:t>Ottawa</w:t>
      </w:r>
      <w:r w:rsidR="009A7D6B">
        <w:rPr>
          <w:szCs w:val="21"/>
        </w:rPr>
        <w:t xml:space="preserve"> </w:t>
      </w:r>
      <w:r w:rsidRPr="001926D8">
        <w:rPr>
          <w:szCs w:val="21"/>
        </w:rPr>
        <w:t>area</w:t>
      </w:r>
      <w:r w:rsidR="009A7D6B">
        <w:rPr>
          <w:szCs w:val="21"/>
        </w:rPr>
        <w:t xml:space="preserve"> </w:t>
      </w:r>
      <w:r w:rsidRPr="001926D8">
        <w:rPr>
          <w:szCs w:val="21"/>
        </w:rPr>
        <w:t>is</w:t>
      </w:r>
      <w:r w:rsidR="009A7D6B">
        <w:rPr>
          <w:szCs w:val="21"/>
        </w:rPr>
        <w:t xml:space="preserve"> </w:t>
      </w:r>
      <w:r w:rsidRPr="001926D8">
        <w:rPr>
          <w:szCs w:val="21"/>
        </w:rPr>
        <w:t>one</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highest</w:t>
      </w:r>
      <w:r w:rsidR="009A7D6B">
        <w:rPr>
          <w:szCs w:val="21"/>
        </w:rPr>
        <w:t xml:space="preserve"> </w:t>
      </w:r>
      <w:r w:rsidRPr="001926D8">
        <w:rPr>
          <w:szCs w:val="21"/>
        </w:rPr>
        <w:t>priority</w:t>
      </w:r>
      <w:r w:rsidR="009A7D6B">
        <w:rPr>
          <w:szCs w:val="21"/>
        </w:rPr>
        <w:t xml:space="preserve"> </w:t>
      </w:r>
      <w:r w:rsidRPr="001926D8">
        <w:rPr>
          <w:szCs w:val="21"/>
        </w:rPr>
        <w:t>areas,</w:t>
      </w:r>
      <w:r w:rsidR="009A7D6B">
        <w:rPr>
          <w:szCs w:val="21"/>
        </w:rPr>
        <w:t xml:space="preserve"> </w:t>
      </w:r>
      <w:r w:rsidRPr="001926D8">
        <w:rPr>
          <w:szCs w:val="21"/>
        </w:rPr>
        <w:t>it</w:t>
      </w:r>
      <w:r w:rsidR="009A7D6B">
        <w:rPr>
          <w:szCs w:val="21"/>
        </w:rPr>
        <w:t xml:space="preserve"> </w:t>
      </w:r>
      <w:r w:rsidRPr="001926D8">
        <w:rPr>
          <w:szCs w:val="21"/>
        </w:rPr>
        <w:t>seems</w:t>
      </w:r>
      <w:r w:rsidR="009A7D6B">
        <w:rPr>
          <w:szCs w:val="21"/>
        </w:rPr>
        <w:t xml:space="preserve"> </w:t>
      </w:r>
      <w:r w:rsidRPr="001926D8">
        <w:rPr>
          <w:szCs w:val="21"/>
        </w:rPr>
        <w:t>to</w:t>
      </w:r>
      <w:r w:rsidR="009A7D6B">
        <w:rPr>
          <w:szCs w:val="21"/>
        </w:rPr>
        <w:t xml:space="preserve"> </w:t>
      </w:r>
      <w:r w:rsidRPr="001926D8">
        <w:rPr>
          <w:szCs w:val="21"/>
        </w:rPr>
        <w:t>always</w:t>
      </w:r>
      <w:r w:rsidR="009A7D6B">
        <w:rPr>
          <w:szCs w:val="21"/>
        </w:rPr>
        <w:t xml:space="preserve"> </w:t>
      </w:r>
      <w:r w:rsidRPr="001926D8">
        <w:rPr>
          <w:szCs w:val="21"/>
        </w:rPr>
        <w:t>be</w:t>
      </w:r>
      <w:r w:rsidR="009A7D6B">
        <w:rPr>
          <w:szCs w:val="21"/>
        </w:rPr>
        <w:t xml:space="preserve"> </w:t>
      </w:r>
      <w:r w:rsidRPr="001926D8">
        <w:rPr>
          <w:szCs w:val="21"/>
        </w:rPr>
        <w:t>referenced</w:t>
      </w:r>
      <w:r w:rsidR="009A7D6B">
        <w:rPr>
          <w:szCs w:val="21"/>
        </w:rPr>
        <w:t xml:space="preserve"> </w:t>
      </w:r>
      <w:r w:rsidRPr="001926D8">
        <w:rPr>
          <w:szCs w:val="21"/>
        </w:rPr>
        <w:t>in</w:t>
      </w:r>
      <w:r w:rsidR="009A7D6B">
        <w:rPr>
          <w:szCs w:val="21"/>
        </w:rPr>
        <w:t xml:space="preserve"> </w:t>
      </w:r>
      <w:r w:rsidRPr="001926D8">
        <w:rPr>
          <w:szCs w:val="21"/>
        </w:rPr>
        <w:t>all</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DER</w:t>
      </w:r>
      <w:r w:rsidR="009A7D6B">
        <w:rPr>
          <w:szCs w:val="21"/>
        </w:rPr>
        <w:t xml:space="preserve"> </w:t>
      </w:r>
      <w:r w:rsidRPr="001926D8">
        <w:rPr>
          <w:szCs w:val="21"/>
        </w:rPr>
        <w:t>and</w:t>
      </w:r>
      <w:r w:rsidR="009A7D6B">
        <w:rPr>
          <w:szCs w:val="21"/>
        </w:rPr>
        <w:t xml:space="preserve"> </w:t>
      </w:r>
      <w:r w:rsidRPr="001926D8">
        <w:rPr>
          <w:szCs w:val="21"/>
        </w:rPr>
        <w:t>previously</w:t>
      </w:r>
      <w:r w:rsidR="009A7D6B">
        <w:rPr>
          <w:szCs w:val="21"/>
        </w:rPr>
        <w:t xml:space="preserve"> </w:t>
      </w:r>
      <w:r w:rsidRPr="001926D8">
        <w:rPr>
          <w:szCs w:val="21"/>
        </w:rPr>
        <w:t>CDM</w:t>
      </w:r>
      <w:r w:rsidR="009A7D6B">
        <w:rPr>
          <w:szCs w:val="21"/>
        </w:rPr>
        <w:t xml:space="preserve"> </w:t>
      </w:r>
      <w:r w:rsidRPr="001926D8">
        <w:rPr>
          <w:szCs w:val="21"/>
        </w:rPr>
        <w:t>response;</w:t>
      </w:r>
      <w:r w:rsidR="009A7D6B">
        <w:rPr>
          <w:szCs w:val="21"/>
        </w:rPr>
        <w:t xml:space="preserve"> </w:t>
      </w:r>
      <w:r w:rsidRPr="001926D8">
        <w:rPr>
          <w:szCs w:val="21"/>
        </w:rPr>
        <w:t>so</w:t>
      </w:r>
      <w:r w:rsidR="009A7D6B">
        <w:rPr>
          <w:szCs w:val="21"/>
        </w:rPr>
        <w:t xml:space="preserve"> </w:t>
      </w:r>
      <w:r w:rsidRPr="001926D8">
        <w:rPr>
          <w:szCs w:val="21"/>
        </w:rPr>
        <w:t>would</w:t>
      </w:r>
      <w:r w:rsidR="009A7D6B">
        <w:rPr>
          <w:szCs w:val="21"/>
        </w:rPr>
        <w:t xml:space="preserve"> </w:t>
      </w:r>
      <w:r w:rsidRPr="001926D8">
        <w:rPr>
          <w:szCs w:val="21"/>
        </w:rPr>
        <w:t>you</w:t>
      </w:r>
      <w:r w:rsidR="009A7D6B">
        <w:rPr>
          <w:szCs w:val="21"/>
        </w:rPr>
        <w:t xml:space="preserve"> </w:t>
      </w:r>
      <w:r w:rsidRPr="001926D8">
        <w:rPr>
          <w:szCs w:val="21"/>
        </w:rPr>
        <w:t>agree</w:t>
      </w:r>
      <w:r w:rsidR="009A7D6B">
        <w:rPr>
          <w:szCs w:val="21"/>
        </w:rPr>
        <w:t xml:space="preserve"> </w:t>
      </w:r>
      <w:r w:rsidRPr="001926D8">
        <w:rPr>
          <w:szCs w:val="21"/>
        </w:rPr>
        <w:t>that</w:t>
      </w:r>
      <w:r w:rsidR="009A7D6B">
        <w:rPr>
          <w:szCs w:val="21"/>
        </w:rPr>
        <w:t xml:space="preserve"> </w:t>
      </w:r>
      <w:r w:rsidRPr="001926D8">
        <w:rPr>
          <w:szCs w:val="21"/>
        </w:rPr>
        <w:t>it</w:t>
      </w:r>
      <w:r w:rsidR="009A7D6B">
        <w:rPr>
          <w:szCs w:val="21"/>
        </w:rPr>
        <w:t xml:space="preserve"> </w:t>
      </w:r>
      <w:r w:rsidRPr="001926D8">
        <w:rPr>
          <w:szCs w:val="21"/>
        </w:rPr>
        <w:t>is</w:t>
      </w:r>
      <w:r w:rsidR="009A7D6B">
        <w:rPr>
          <w:szCs w:val="21"/>
        </w:rPr>
        <w:t xml:space="preserve"> </w:t>
      </w:r>
      <w:r w:rsidRPr="001926D8">
        <w:rPr>
          <w:szCs w:val="21"/>
        </w:rPr>
        <w:t>a</w:t>
      </w:r>
      <w:r w:rsidR="009A7D6B">
        <w:rPr>
          <w:szCs w:val="21"/>
        </w:rPr>
        <w:t xml:space="preserve"> </w:t>
      </w:r>
      <w:r w:rsidRPr="001926D8">
        <w:rPr>
          <w:szCs w:val="21"/>
        </w:rPr>
        <w:t>focus,</w:t>
      </w:r>
      <w:r w:rsidR="009A7D6B">
        <w:rPr>
          <w:szCs w:val="21"/>
        </w:rPr>
        <w:t xml:space="preserve"> </w:t>
      </w:r>
      <w:r w:rsidRPr="001926D8">
        <w:rPr>
          <w:szCs w:val="21"/>
        </w:rPr>
        <w:t>a</w:t>
      </w:r>
      <w:r w:rsidR="009A7D6B">
        <w:rPr>
          <w:szCs w:val="21"/>
        </w:rPr>
        <w:t xml:space="preserve"> </w:t>
      </w:r>
      <w:r w:rsidRPr="001926D8">
        <w:rPr>
          <w:szCs w:val="21"/>
        </w:rPr>
        <w:t>high</w:t>
      </w:r>
      <w:r w:rsidR="009A7D6B">
        <w:rPr>
          <w:szCs w:val="21"/>
        </w:rPr>
        <w:t xml:space="preserve"> </w:t>
      </w:r>
      <w:r w:rsidRPr="001926D8">
        <w:rPr>
          <w:szCs w:val="21"/>
        </w:rPr>
        <w:t>focus</w:t>
      </w:r>
      <w:r w:rsidR="009A7D6B">
        <w:rPr>
          <w:szCs w:val="21"/>
        </w:rPr>
        <w:t xml:space="preserve"> </w:t>
      </w:r>
      <w:r w:rsidRPr="001926D8">
        <w:rPr>
          <w:szCs w:val="21"/>
        </w:rPr>
        <w:t>area</w:t>
      </w:r>
      <w:r w:rsidR="009A7D6B">
        <w:rPr>
          <w:szCs w:val="21"/>
        </w:rPr>
        <w:t xml:space="preserve"> </w:t>
      </w:r>
      <w:r w:rsidRPr="001926D8">
        <w:rPr>
          <w:szCs w:val="21"/>
        </w:rPr>
        <w:t>for</w:t>
      </w:r>
      <w:r w:rsidR="009A7D6B">
        <w:rPr>
          <w:szCs w:val="21"/>
        </w:rPr>
        <w:t xml:space="preserve"> </w:t>
      </w:r>
      <w:r w:rsidRPr="001926D8">
        <w:rPr>
          <w:szCs w:val="21"/>
        </w:rPr>
        <w:t>IESO?</w:t>
      </w:r>
    </w:p>
    <w:p w14:paraId="29D8D3D6"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Yes,</w:t>
      </w:r>
      <w:r w:rsidR="009A7D6B">
        <w:rPr>
          <w:szCs w:val="21"/>
        </w:rPr>
        <w:t xml:space="preserve"> </w:t>
      </w:r>
      <w:r w:rsidRPr="001926D8">
        <w:rPr>
          <w:szCs w:val="21"/>
        </w:rPr>
        <w:t>I</w:t>
      </w:r>
      <w:r w:rsidR="009A7D6B">
        <w:rPr>
          <w:szCs w:val="21"/>
        </w:rPr>
        <w:t xml:space="preserve"> </w:t>
      </w:r>
      <w:r w:rsidRPr="001926D8">
        <w:rPr>
          <w:szCs w:val="21"/>
        </w:rPr>
        <w:t>would</w:t>
      </w:r>
      <w:r w:rsidR="009A7D6B">
        <w:rPr>
          <w:szCs w:val="21"/>
        </w:rPr>
        <w:t xml:space="preserve"> </w:t>
      </w:r>
      <w:r w:rsidRPr="001926D8">
        <w:rPr>
          <w:szCs w:val="21"/>
        </w:rPr>
        <w:t>Mr.</w:t>
      </w:r>
      <w:r w:rsidR="009A7D6B">
        <w:rPr>
          <w:szCs w:val="21"/>
        </w:rPr>
        <w:t xml:space="preserve"> </w:t>
      </w:r>
      <w:r w:rsidRPr="001926D8">
        <w:rPr>
          <w:szCs w:val="21"/>
        </w:rPr>
        <w:t>Brophy.</w:t>
      </w:r>
      <w:r w:rsidR="009A7D6B">
        <w:rPr>
          <w:szCs w:val="21"/>
        </w:rPr>
        <w:t xml:space="preserve">  </w:t>
      </w:r>
      <w:r w:rsidRPr="001926D8">
        <w:rPr>
          <w:szCs w:val="21"/>
        </w:rPr>
        <w:t>Hydro</w:t>
      </w:r>
      <w:r w:rsidR="009A7D6B">
        <w:rPr>
          <w:szCs w:val="21"/>
        </w:rPr>
        <w:t xml:space="preserve"> </w:t>
      </w:r>
      <w:r w:rsidRPr="001926D8">
        <w:rPr>
          <w:szCs w:val="21"/>
        </w:rPr>
        <w:t>Ottawa</w:t>
      </w:r>
      <w:r w:rsidR="009A7D6B">
        <w:rPr>
          <w:szCs w:val="21"/>
        </w:rPr>
        <w:t xml:space="preserve"> </w:t>
      </w:r>
      <w:r w:rsidRPr="001926D8">
        <w:rPr>
          <w:szCs w:val="21"/>
        </w:rPr>
        <w:t>has</w:t>
      </w:r>
      <w:r w:rsidR="009A7D6B">
        <w:rPr>
          <w:szCs w:val="21"/>
        </w:rPr>
        <w:t xml:space="preserve"> </w:t>
      </w:r>
      <w:r w:rsidRPr="001926D8">
        <w:rPr>
          <w:szCs w:val="21"/>
        </w:rPr>
        <w:t>a</w:t>
      </w:r>
      <w:r w:rsidR="009A7D6B">
        <w:rPr>
          <w:szCs w:val="21"/>
        </w:rPr>
        <w:t xml:space="preserve"> </w:t>
      </w:r>
      <w:r w:rsidRPr="001926D8">
        <w:rPr>
          <w:szCs w:val="21"/>
        </w:rPr>
        <w:t>long</w:t>
      </w:r>
      <w:r w:rsidR="009A7D6B">
        <w:rPr>
          <w:szCs w:val="21"/>
        </w:rPr>
        <w:t xml:space="preserve"> </w:t>
      </w:r>
      <w:r w:rsidRPr="001926D8">
        <w:rPr>
          <w:szCs w:val="21"/>
        </w:rPr>
        <w:t>history</w:t>
      </w:r>
      <w:r w:rsidR="009A7D6B">
        <w:rPr>
          <w:szCs w:val="21"/>
        </w:rPr>
        <w:t xml:space="preserve"> </w:t>
      </w:r>
      <w:r w:rsidRPr="001926D8">
        <w:rPr>
          <w:szCs w:val="21"/>
        </w:rPr>
        <w:t>of</w:t>
      </w:r>
      <w:r w:rsidR="009A7D6B">
        <w:rPr>
          <w:szCs w:val="21"/>
        </w:rPr>
        <w:t xml:space="preserve"> </w:t>
      </w:r>
      <w:r w:rsidRPr="001926D8">
        <w:rPr>
          <w:szCs w:val="21"/>
        </w:rPr>
        <w:t>collaborating</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IESO</w:t>
      </w:r>
      <w:r w:rsidR="009A7D6B">
        <w:rPr>
          <w:szCs w:val="21"/>
        </w:rPr>
        <w:t xml:space="preserve"> </w:t>
      </w:r>
      <w:r w:rsidRPr="001926D8">
        <w:rPr>
          <w:szCs w:val="21"/>
        </w:rPr>
        <w:t>on</w:t>
      </w:r>
      <w:r w:rsidR="009A7D6B">
        <w:rPr>
          <w:szCs w:val="21"/>
        </w:rPr>
        <w:t xml:space="preserve"> </w:t>
      </w:r>
      <w:r w:rsidRPr="001926D8">
        <w:rPr>
          <w:szCs w:val="21"/>
        </w:rPr>
        <w:t>local</w:t>
      </w:r>
      <w:r w:rsidR="009A7D6B">
        <w:rPr>
          <w:szCs w:val="21"/>
        </w:rPr>
        <w:t xml:space="preserve"> </w:t>
      </w:r>
      <w:r w:rsidRPr="001926D8">
        <w:rPr>
          <w:szCs w:val="21"/>
        </w:rPr>
        <w:t>initiatives,</w:t>
      </w:r>
      <w:r w:rsidR="009A7D6B">
        <w:rPr>
          <w:szCs w:val="21"/>
        </w:rPr>
        <w:t xml:space="preserve"> </w:t>
      </w:r>
      <w:r w:rsidRPr="001926D8">
        <w:rPr>
          <w:szCs w:val="21"/>
        </w:rPr>
        <w:t>going</w:t>
      </w:r>
      <w:r w:rsidR="009A7D6B">
        <w:rPr>
          <w:szCs w:val="21"/>
        </w:rPr>
        <w:t xml:space="preserve"> </w:t>
      </w:r>
      <w:r w:rsidRPr="001926D8">
        <w:rPr>
          <w:szCs w:val="21"/>
        </w:rPr>
        <w:t>back</w:t>
      </w:r>
      <w:r w:rsidR="009A7D6B">
        <w:rPr>
          <w:szCs w:val="21"/>
        </w:rPr>
        <w:t xml:space="preserve"> </w:t>
      </w:r>
      <w:r w:rsidRPr="001926D8">
        <w:rPr>
          <w:szCs w:val="21"/>
        </w:rPr>
        <w:t>to</w:t>
      </w:r>
      <w:r w:rsidR="009A7D6B">
        <w:rPr>
          <w:szCs w:val="21"/>
        </w:rPr>
        <w:t xml:space="preserve"> </w:t>
      </w:r>
      <w:r w:rsidRPr="001926D8">
        <w:rPr>
          <w:szCs w:val="21"/>
        </w:rPr>
        <w:t>2019</w:t>
      </w:r>
      <w:r w:rsidR="009A7D6B">
        <w:rPr>
          <w:szCs w:val="21"/>
        </w:rPr>
        <w:t xml:space="preserve"> </w:t>
      </w:r>
      <w:r w:rsidRPr="001926D8">
        <w:rPr>
          <w:szCs w:val="21"/>
        </w:rPr>
        <w:t>and</w:t>
      </w:r>
      <w:r w:rsidR="009A7D6B">
        <w:rPr>
          <w:szCs w:val="21"/>
        </w:rPr>
        <w:t xml:space="preserve"> </w:t>
      </w:r>
      <w:r w:rsidRPr="001926D8">
        <w:rPr>
          <w:szCs w:val="21"/>
        </w:rPr>
        <w:t>we've</w:t>
      </w:r>
      <w:r w:rsidR="009A7D6B">
        <w:rPr>
          <w:szCs w:val="21"/>
        </w:rPr>
        <w:t xml:space="preserve"> </w:t>
      </w:r>
      <w:r w:rsidRPr="001926D8">
        <w:rPr>
          <w:szCs w:val="21"/>
        </w:rPr>
        <w:t>been</w:t>
      </w:r>
      <w:r w:rsidR="009A7D6B">
        <w:rPr>
          <w:szCs w:val="21"/>
        </w:rPr>
        <w:t xml:space="preserve"> </w:t>
      </w:r>
      <w:r w:rsidRPr="001926D8">
        <w:rPr>
          <w:szCs w:val="21"/>
        </w:rPr>
        <w:t>working</w:t>
      </w:r>
      <w:r w:rsidR="009A7D6B">
        <w:rPr>
          <w:szCs w:val="21"/>
        </w:rPr>
        <w:t xml:space="preserve"> </w:t>
      </w:r>
      <w:r w:rsidRPr="001926D8">
        <w:rPr>
          <w:szCs w:val="21"/>
        </w:rPr>
        <w:t>with</w:t>
      </w:r>
      <w:r w:rsidR="009A7D6B">
        <w:rPr>
          <w:szCs w:val="21"/>
        </w:rPr>
        <w:t xml:space="preserve"> </w:t>
      </w:r>
      <w:r w:rsidRPr="001926D8">
        <w:rPr>
          <w:szCs w:val="21"/>
        </w:rPr>
        <w:t>them</w:t>
      </w:r>
      <w:r w:rsidR="009A7D6B">
        <w:rPr>
          <w:szCs w:val="21"/>
        </w:rPr>
        <w:t xml:space="preserve"> </w:t>
      </w:r>
      <w:r w:rsidRPr="001926D8">
        <w:rPr>
          <w:szCs w:val="21"/>
        </w:rPr>
        <w:t>over</w:t>
      </w:r>
      <w:r w:rsidR="009A7D6B">
        <w:rPr>
          <w:szCs w:val="21"/>
        </w:rPr>
        <w:t xml:space="preserve"> </w:t>
      </w:r>
      <w:r w:rsidRPr="001926D8">
        <w:rPr>
          <w:szCs w:val="21"/>
        </w:rPr>
        <w:t>the</w:t>
      </w:r>
      <w:r w:rsidR="009A7D6B">
        <w:rPr>
          <w:szCs w:val="21"/>
        </w:rPr>
        <w:t xml:space="preserve"> </w:t>
      </w:r>
      <w:r w:rsidRPr="001926D8">
        <w:rPr>
          <w:szCs w:val="21"/>
        </w:rPr>
        <w:t>last</w:t>
      </w:r>
      <w:r w:rsidR="009A7D6B">
        <w:rPr>
          <w:szCs w:val="21"/>
        </w:rPr>
        <w:t xml:space="preserve"> </w:t>
      </w:r>
      <w:r w:rsidRPr="001926D8">
        <w:rPr>
          <w:szCs w:val="21"/>
        </w:rPr>
        <w:t>3</w:t>
      </w:r>
      <w:r w:rsidR="009A7D6B">
        <w:rPr>
          <w:szCs w:val="21"/>
        </w:rPr>
        <w:t xml:space="preserve"> </w:t>
      </w:r>
      <w:r w:rsidRPr="001926D8">
        <w:rPr>
          <w:szCs w:val="21"/>
        </w:rPr>
        <w:t>frameworks</w:t>
      </w:r>
      <w:r w:rsidR="009A7D6B">
        <w:rPr>
          <w:szCs w:val="21"/>
        </w:rPr>
        <w:t xml:space="preserve"> </w:t>
      </w:r>
      <w:r w:rsidRPr="001926D8">
        <w:rPr>
          <w:szCs w:val="21"/>
        </w:rPr>
        <w:t>to</w:t>
      </w:r>
      <w:r w:rsidR="009A7D6B">
        <w:rPr>
          <w:szCs w:val="21"/>
        </w:rPr>
        <w:t xml:space="preserve"> </w:t>
      </w:r>
      <w:r w:rsidRPr="001926D8">
        <w:rPr>
          <w:szCs w:val="21"/>
        </w:rPr>
        <w:t>support</w:t>
      </w:r>
      <w:r w:rsidR="009A7D6B">
        <w:rPr>
          <w:szCs w:val="21"/>
        </w:rPr>
        <w:t xml:space="preserve"> </w:t>
      </w:r>
      <w:r w:rsidRPr="001926D8">
        <w:rPr>
          <w:szCs w:val="21"/>
        </w:rPr>
        <w:t>those</w:t>
      </w:r>
      <w:r w:rsidR="009A7D6B">
        <w:rPr>
          <w:szCs w:val="21"/>
        </w:rPr>
        <w:t xml:space="preserve"> </w:t>
      </w:r>
      <w:r w:rsidRPr="001926D8">
        <w:rPr>
          <w:szCs w:val="21"/>
        </w:rPr>
        <w:t>initiatives,</w:t>
      </w:r>
      <w:r w:rsidR="009A7D6B">
        <w:rPr>
          <w:szCs w:val="21"/>
        </w:rPr>
        <w:t xml:space="preserve"> </w:t>
      </w:r>
      <w:r w:rsidRPr="001926D8">
        <w:rPr>
          <w:szCs w:val="21"/>
        </w:rPr>
        <w:t>in</w:t>
      </w:r>
      <w:r w:rsidR="009A7D6B">
        <w:rPr>
          <w:szCs w:val="21"/>
        </w:rPr>
        <w:t xml:space="preserve"> </w:t>
      </w:r>
      <w:r w:rsidRPr="001926D8">
        <w:rPr>
          <w:szCs w:val="21"/>
        </w:rPr>
        <w:t>a</w:t>
      </w:r>
      <w:r w:rsidR="009A7D6B">
        <w:rPr>
          <w:szCs w:val="21"/>
        </w:rPr>
        <w:t xml:space="preserve"> </w:t>
      </w:r>
      <w:r w:rsidRPr="001926D8">
        <w:rPr>
          <w:szCs w:val="21"/>
        </w:rPr>
        <w:t>mutual</w:t>
      </w:r>
      <w:r w:rsidR="009A7D6B">
        <w:rPr>
          <w:szCs w:val="21"/>
        </w:rPr>
        <w:t xml:space="preserve"> </w:t>
      </w:r>
      <w:r w:rsidRPr="001926D8">
        <w:rPr>
          <w:szCs w:val="21"/>
        </w:rPr>
        <w:t>area</w:t>
      </w:r>
      <w:r w:rsidR="009A7D6B">
        <w:rPr>
          <w:szCs w:val="21"/>
        </w:rPr>
        <w:t xml:space="preserve"> </w:t>
      </w:r>
      <w:r w:rsidRPr="001926D8">
        <w:rPr>
          <w:szCs w:val="21"/>
        </w:rPr>
        <w:t>of</w:t>
      </w:r>
      <w:r w:rsidR="009A7D6B">
        <w:rPr>
          <w:szCs w:val="21"/>
        </w:rPr>
        <w:t xml:space="preserve"> </w:t>
      </w:r>
      <w:r w:rsidRPr="001926D8">
        <w:rPr>
          <w:szCs w:val="21"/>
        </w:rPr>
        <w:t>need</w:t>
      </w:r>
      <w:r w:rsidR="009A7D6B">
        <w:rPr>
          <w:szCs w:val="21"/>
        </w:rPr>
        <w:t xml:space="preserve"> </w:t>
      </w:r>
      <w:r w:rsidRPr="001926D8">
        <w:rPr>
          <w:szCs w:val="21"/>
        </w:rPr>
        <w:t>in</w:t>
      </w:r>
      <w:r w:rsidR="009A7D6B">
        <w:rPr>
          <w:szCs w:val="21"/>
        </w:rPr>
        <w:t xml:space="preserve"> </w:t>
      </w:r>
      <w:r w:rsidRPr="001926D8">
        <w:rPr>
          <w:szCs w:val="21"/>
        </w:rPr>
        <w:t>Kanata.</w:t>
      </w:r>
    </w:p>
    <w:p w14:paraId="7E437116" w14:textId="77777777" w:rsidR="003D662A" w:rsidRDefault="003D662A" w:rsidP="003D662A">
      <w:pPr>
        <w:pStyle w:val="PlainText"/>
      </w:pPr>
      <w:r>
        <w:lastRenderedPageBreak/>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The</w:t>
      </w:r>
      <w:r w:rsidR="009A7D6B">
        <w:rPr>
          <w:szCs w:val="21"/>
        </w:rPr>
        <w:t xml:space="preserve"> </w:t>
      </w:r>
      <w:r w:rsidRPr="001926D8">
        <w:rPr>
          <w:szCs w:val="21"/>
        </w:rPr>
        <w:t>next</w:t>
      </w:r>
      <w:r w:rsidR="009A7D6B">
        <w:rPr>
          <w:szCs w:val="21"/>
        </w:rPr>
        <w:t xml:space="preserve"> </w:t>
      </w:r>
      <w:r w:rsidRPr="001926D8">
        <w:rPr>
          <w:szCs w:val="21"/>
        </w:rPr>
        <w:t>question</w:t>
      </w:r>
      <w:r w:rsidR="009A7D6B">
        <w:rPr>
          <w:szCs w:val="21"/>
        </w:rPr>
        <w:t xml:space="preserve"> </w:t>
      </w:r>
      <w:r w:rsidRPr="001926D8">
        <w:rPr>
          <w:szCs w:val="21"/>
        </w:rPr>
        <w:t>relates</w:t>
      </w:r>
      <w:r w:rsidR="009A7D6B">
        <w:rPr>
          <w:szCs w:val="21"/>
        </w:rPr>
        <w:t xml:space="preserve"> </w:t>
      </w:r>
      <w:r w:rsidRPr="001926D8">
        <w:rPr>
          <w:szCs w:val="21"/>
        </w:rPr>
        <w:t>to</w:t>
      </w:r>
      <w:r w:rsidR="009A7D6B">
        <w:rPr>
          <w:szCs w:val="21"/>
        </w:rPr>
        <w:t xml:space="preserve"> </w:t>
      </w:r>
      <w:r w:rsidRPr="001926D8">
        <w:rPr>
          <w:szCs w:val="21"/>
        </w:rPr>
        <w:t>1-CO-12</w:t>
      </w:r>
      <w:r w:rsidR="009A7D6B">
        <w:rPr>
          <w:szCs w:val="21"/>
        </w:rPr>
        <w:t xml:space="preserve"> </w:t>
      </w:r>
      <w:r w:rsidRPr="001926D8">
        <w:rPr>
          <w:szCs w:val="21"/>
        </w:rPr>
        <w:t>and</w:t>
      </w:r>
      <w:r w:rsidR="009A7D6B">
        <w:rPr>
          <w:szCs w:val="21"/>
        </w:rPr>
        <w:t xml:space="preserve"> </w:t>
      </w:r>
      <w:r w:rsidRPr="001926D8">
        <w:rPr>
          <w:szCs w:val="21"/>
        </w:rPr>
        <w:t>that</w:t>
      </w:r>
      <w:r w:rsidR="009A7D6B">
        <w:rPr>
          <w:szCs w:val="21"/>
        </w:rPr>
        <w:t xml:space="preserve"> </w:t>
      </w:r>
      <w:r w:rsidRPr="001926D8">
        <w:rPr>
          <w:szCs w:val="21"/>
        </w:rPr>
        <w:t>talked</w:t>
      </w:r>
      <w:r w:rsidR="009A7D6B">
        <w:rPr>
          <w:szCs w:val="21"/>
        </w:rPr>
        <w:t xml:space="preserve"> </w:t>
      </w:r>
      <w:r w:rsidRPr="001926D8">
        <w:rPr>
          <w:szCs w:val="21"/>
        </w:rPr>
        <w:t>about</w:t>
      </w:r>
      <w:r w:rsidR="009A7D6B">
        <w:rPr>
          <w:szCs w:val="21"/>
        </w:rPr>
        <w:t xml:space="preserve"> </w:t>
      </w:r>
      <w:r w:rsidRPr="001926D8">
        <w:rPr>
          <w:szCs w:val="21"/>
        </w:rPr>
        <w:t>the</w:t>
      </w:r>
      <w:r w:rsidR="009A7D6B">
        <w:rPr>
          <w:szCs w:val="21"/>
        </w:rPr>
        <w:t xml:space="preserve"> </w:t>
      </w:r>
      <w:r w:rsidRPr="001926D8">
        <w:rPr>
          <w:szCs w:val="21"/>
        </w:rPr>
        <w:t>Ottawa</w:t>
      </w:r>
      <w:r w:rsidR="009A7D6B">
        <w:rPr>
          <w:szCs w:val="21"/>
        </w:rPr>
        <w:t xml:space="preserve"> </w:t>
      </w:r>
      <w:r w:rsidRPr="001926D8">
        <w:rPr>
          <w:szCs w:val="21"/>
        </w:rPr>
        <w:t>retrofit</w:t>
      </w:r>
      <w:r w:rsidR="009A7D6B">
        <w:rPr>
          <w:szCs w:val="21"/>
        </w:rPr>
        <w:t xml:space="preserve"> </w:t>
      </w:r>
      <w:r w:rsidRPr="001926D8">
        <w:rPr>
          <w:szCs w:val="21"/>
        </w:rPr>
        <w:t>accelerator</w:t>
      </w:r>
      <w:r w:rsidR="009A7D6B">
        <w:rPr>
          <w:szCs w:val="21"/>
        </w:rPr>
        <w:t xml:space="preserve"> </w:t>
      </w:r>
      <w:r w:rsidRPr="001926D8">
        <w:rPr>
          <w:szCs w:val="21"/>
        </w:rPr>
        <w:t>program.</w:t>
      </w:r>
      <w:r w:rsidR="009A7D6B">
        <w:rPr>
          <w:szCs w:val="21"/>
        </w:rPr>
        <w:t xml:space="preserve">  </w:t>
      </w:r>
      <w:r w:rsidRPr="001926D8">
        <w:rPr>
          <w:szCs w:val="21"/>
        </w:rPr>
        <w:t>And</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for</w:t>
      </w:r>
      <w:r w:rsidR="009A7D6B">
        <w:rPr>
          <w:szCs w:val="21"/>
        </w:rPr>
        <w:t xml:space="preserve"> </w:t>
      </w:r>
      <w:r w:rsidRPr="001926D8">
        <w:rPr>
          <w:szCs w:val="21"/>
        </w:rPr>
        <w:t>summary</w:t>
      </w:r>
      <w:r w:rsidR="009A7D6B">
        <w:rPr>
          <w:szCs w:val="21"/>
        </w:rPr>
        <w:t xml:space="preserve"> </w:t>
      </w:r>
      <w:r w:rsidRPr="001926D8">
        <w:rPr>
          <w:szCs w:val="21"/>
        </w:rPr>
        <w:t>table</w:t>
      </w:r>
      <w:r w:rsidR="009A7D6B">
        <w:rPr>
          <w:szCs w:val="21"/>
        </w:rPr>
        <w:t xml:space="preserve"> </w:t>
      </w:r>
      <w:r w:rsidRPr="001926D8">
        <w:rPr>
          <w:szCs w:val="21"/>
        </w:rPr>
        <w:t>in</w:t>
      </w:r>
      <w:r w:rsidR="009A7D6B">
        <w:rPr>
          <w:szCs w:val="21"/>
        </w:rPr>
        <w:t xml:space="preserve"> </w:t>
      </w:r>
      <w:r w:rsidRPr="001926D8">
        <w:rPr>
          <w:szCs w:val="21"/>
        </w:rPr>
        <w:t>response</w:t>
      </w:r>
      <w:r w:rsidR="009A7D6B">
        <w:rPr>
          <w:szCs w:val="21"/>
        </w:rPr>
        <w:t xml:space="preserve"> </w:t>
      </w:r>
      <w:r w:rsidRPr="001926D8">
        <w:rPr>
          <w:szCs w:val="21"/>
        </w:rPr>
        <w:t>to</w:t>
      </w:r>
      <w:r w:rsidR="009A7D6B">
        <w:rPr>
          <w:szCs w:val="21"/>
        </w:rPr>
        <w:t xml:space="preserve"> </w:t>
      </w:r>
      <w:r w:rsidRPr="001926D8">
        <w:rPr>
          <w:szCs w:val="21"/>
        </w:rPr>
        <w:t>1-CO-12</w:t>
      </w:r>
      <w:r w:rsidR="009A7D6B">
        <w:rPr>
          <w:szCs w:val="21"/>
        </w:rPr>
        <w:t xml:space="preserve"> </w:t>
      </w:r>
      <w:r w:rsidRPr="001926D8">
        <w:rPr>
          <w:szCs w:val="21"/>
        </w:rPr>
        <w:t>providing</w:t>
      </w:r>
      <w:r w:rsidR="009A7D6B">
        <w:rPr>
          <w:szCs w:val="21"/>
        </w:rPr>
        <w:t xml:space="preserve"> </w:t>
      </w:r>
      <w:r w:rsidRPr="001926D8">
        <w:rPr>
          <w:szCs w:val="21"/>
        </w:rPr>
        <w:t>the</w:t>
      </w:r>
      <w:r w:rsidR="009A7D6B">
        <w:rPr>
          <w:szCs w:val="21"/>
        </w:rPr>
        <w:t xml:space="preserve"> </w:t>
      </w:r>
      <w:r w:rsidRPr="001926D8">
        <w:rPr>
          <w:szCs w:val="21"/>
        </w:rPr>
        <w:t>details</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program,</w:t>
      </w:r>
      <w:r w:rsidR="009A7D6B">
        <w:rPr>
          <w:szCs w:val="21"/>
        </w:rPr>
        <w:t xml:space="preserve"> </w:t>
      </w:r>
      <w:r w:rsidRPr="001926D8">
        <w:rPr>
          <w:szCs w:val="21"/>
        </w:rPr>
        <w:t>for</w:t>
      </w:r>
      <w:r w:rsidR="009A7D6B">
        <w:rPr>
          <w:szCs w:val="21"/>
        </w:rPr>
        <w:t xml:space="preserve"> </w:t>
      </w:r>
      <w:r w:rsidRPr="001926D8">
        <w:rPr>
          <w:szCs w:val="21"/>
        </w:rPr>
        <w:t>the</w:t>
      </w:r>
      <w:r w:rsidR="009A7D6B">
        <w:rPr>
          <w:szCs w:val="21"/>
        </w:rPr>
        <w:t xml:space="preserve"> </w:t>
      </w:r>
      <w:r w:rsidRPr="001926D8">
        <w:rPr>
          <w:szCs w:val="21"/>
        </w:rPr>
        <w:t>information</w:t>
      </w:r>
      <w:r w:rsidR="009A7D6B">
        <w:rPr>
          <w:szCs w:val="21"/>
        </w:rPr>
        <w:t xml:space="preserve"> </w:t>
      </w:r>
      <w:r w:rsidRPr="001926D8">
        <w:rPr>
          <w:szCs w:val="21"/>
        </w:rPr>
        <w:t>you</w:t>
      </w:r>
      <w:r w:rsidR="009A7D6B">
        <w:rPr>
          <w:szCs w:val="21"/>
        </w:rPr>
        <w:t xml:space="preserve"> </w:t>
      </w:r>
      <w:r w:rsidRPr="001926D8">
        <w:rPr>
          <w:szCs w:val="21"/>
        </w:rPr>
        <w:t>have</w:t>
      </w:r>
      <w:r w:rsidR="009A7D6B">
        <w:rPr>
          <w:szCs w:val="21"/>
        </w:rPr>
        <w:t xml:space="preserve"> </w:t>
      </w:r>
      <w:r w:rsidRPr="001926D8">
        <w:rPr>
          <w:szCs w:val="21"/>
        </w:rPr>
        <w:t>available.</w:t>
      </w:r>
      <w:r w:rsidR="009A7D6B">
        <w:rPr>
          <w:szCs w:val="21"/>
        </w:rPr>
        <w:t xml:space="preserve">  </w:t>
      </w:r>
      <w:r w:rsidRPr="001926D8">
        <w:rPr>
          <w:szCs w:val="21"/>
        </w:rPr>
        <w:t>And</w:t>
      </w:r>
      <w:r w:rsidR="009A7D6B">
        <w:rPr>
          <w:szCs w:val="21"/>
        </w:rPr>
        <w:t xml:space="preserve"> </w:t>
      </w:r>
      <w:r w:rsidRPr="001926D8">
        <w:rPr>
          <w:szCs w:val="21"/>
        </w:rPr>
        <w:t>I</w:t>
      </w:r>
      <w:r w:rsidR="009A7D6B">
        <w:rPr>
          <w:szCs w:val="21"/>
        </w:rPr>
        <w:t xml:space="preserve"> </w:t>
      </w:r>
      <w:r w:rsidRPr="001926D8">
        <w:rPr>
          <w:szCs w:val="21"/>
        </w:rPr>
        <w:t>have</w:t>
      </w:r>
      <w:r w:rsidR="009A7D6B">
        <w:rPr>
          <w:szCs w:val="21"/>
        </w:rPr>
        <w:t xml:space="preserve"> </w:t>
      </w:r>
      <w:r w:rsidRPr="001926D8">
        <w:rPr>
          <w:szCs w:val="21"/>
        </w:rPr>
        <w:t>read</w:t>
      </w:r>
      <w:r w:rsidR="009A7D6B">
        <w:rPr>
          <w:szCs w:val="21"/>
        </w:rPr>
        <w:t xml:space="preserve"> </w:t>
      </w:r>
      <w:r w:rsidRPr="001926D8">
        <w:rPr>
          <w:szCs w:val="21"/>
        </w:rPr>
        <w:t>from</w:t>
      </w:r>
      <w:r w:rsidR="009A7D6B">
        <w:rPr>
          <w:szCs w:val="21"/>
        </w:rPr>
        <w:t xml:space="preserve"> </w:t>
      </w:r>
      <w:r w:rsidRPr="001926D8">
        <w:rPr>
          <w:szCs w:val="21"/>
        </w:rPr>
        <w:t>the</w:t>
      </w:r>
      <w:r w:rsidR="009A7D6B">
        <w:rPr>
          <w:szCs w:val="21"/>
        </w:rPr>
        <w:t xml:space="preserve"> </w:t>
      </w:r>
      <w:r w:rsidRPr="001926D8">
        <w:rPr>
          <w:szCs w:val="21"/>
        </w:rPr>
        <w:t>response,</w:t>
      </w:r>
      <w:r w:rsidR="009A7D6B">
        <w:rPr>
          <w:szCs w:val="21"/>
        </w:rPr>
        <w:t xml:space="preserve"> </w:t>
      </w:r>
      <w:r w:rsidRPr="001926D8">
        <w:rPr>
          <w:szCs w:val="21"/>
        </w:rPr>
        <w:t>and</w:t>
      </w:r>
      <w:r w:rsidR="009A7D6B">
        <w:rPr>
          <w:szCs w:val="21"/>
        </w:rPr>
        <w:t xml:space="preserve"> </w:t>
      </w:r>
      <w:r w:rsidRPr="001926D8">
        <w:rPr>
          <w:szCs w:val="21"/>
        </w:rPr>
        <w:t>I</w:t>
      </w:r>
      <w:r w:rsidR="009A7D6B">
        <w:rPr>
          <w:szCs w:val="21"/>
        </w:rPr>
        <w:t xml:space="preserve"> </w:t>
      </w:r>
      <w:r w:rsidRPr="001926D8">
        <w:rPr>
          <w:szCs w:val="21"/>
        </w:rPr>
        <w:t>don't</w:t>
      </w:r>
      <w:r w:rsidR="009A7D6B">
        <w:rPr>
          <w:szCs w:val="21"/>
        </w:rPr>
        <w:t xml:space="preserve"> </w:t>
      </w:r>
      <w:r w:rsidRPr="001926D8">
        <w:rPr>
          <w:szCs w:val="21"/>
        </w:rPr>
        <w:t>want</w:t>
      </w:r>
      <w:r w:rsidR="009A7D6B">
        <w:rPr>
          <w:szCs w:val="21"/>
        </w:rPr>
        <w:t xml:space="preserve"> </w:t>
      </w:r>
      <w:r w:rsidRPr="001926D8">
        <w:rPr>
          <w:szCs w:val="21"/>
        </w:rPr>
        <w:t>to</w:t>
      </w:r>
      <w:r w:rsidR="009A7D6B">
        <w:rPr>
          <w:szCs w:val="21"/>
        </w:rPr>
        <w:t xml:space="preserve"> </w:t>
      </w:r>
      <w:r w:rsidRPr="001926D8">
        <w:rPr>
          <w:szCs w:val="21"/>
        </w:rPr>
        <w:t>put</w:t>
      </w:r>
      <w:r w:rsidR="009A7D6B">
        <w:rPr>
          <w:szCs w:val="21"/>
        </w:rPr>
        <w:t xml:space="preserve"> </w:t>
      </w:r>
      <w:r w:rsidRPr="001926D8">
        <w:rPr>
          <w:szCs w:val="21"/>
        </w:rPr>
        <w:t>words</w:t>
      </w:r>
      <w:r w:rsidR="009A7D6B">
        <w:rPr>
          <w:szCs w:val="21"/>
        </w:rPr>
        <w:t xml:space="preserve"> </w:t>
      </w:r>
      <w:r w:rsidRPr="001926D8">
        <w:rPr>
          <w:szCs w:val="21"/>
        </w:rPr>
        <w:t>in</w:t>
      </w:r>
      <w:r w:rsidR="009A7D6B">
        <w:rPr>
          <w:szCs w:val="21"/>
        </w:rPr>
        <w:t xml:space="preserve"> </w:t>
      </w:r>
      <w:r w:rsidRPr="001926D8">
        <w:rPr>
          <w:szCs w:val="21"/>
        </w:rPr>
        <w:t>your</w:t>
      </w:r>
      <w:r w:rsidR="009A7D6B">
        <w:rPr>
          <w:szCs w:val="21"/>
        </w:rPr>
        <w:t xml:space="preserve"> </w:t>
      </w:r>
      <w:r w:rsidRPr="001926D8">
        <w:rPr>
          <w:szCs w:val="21"/>
        </w:rPr>
        <w:t>mouth,</w:t>
      </w:r>
      <w:r w:rsidR="009A7D6B">
        <w:rPr>
          <w:szCs w:val="21"/>
        </w:rPr>
        <w:t xml:space="preserve"> </w:t>
      </w:r>
      <w:r w:rsidRPr="001926D8">
        <w:rPr>
          <w:szCs w:val="21"/>
        </w:rPr>
        <w:t>but</w:t>
      </w:r>
      <w:r w:rsidR="009A7D6B">
        <w:rPr>
          <w:szCs w:val="21"/>
        </w:rPr>
        <w:t xml:space="preserve"> </w:t>
      </w:r>
      <w:r w:rsidRPr="001926D8">
        <w:rPr>
          <w:szCs w:val="21"/>
        </w:rPr>
        <w:t>is</w:t>
      </w:r>
      <w:r w:rsidR="009A7D6B">
        <w:rPr>
          <w:szCs w:val="21"/>
        </w:rPr>
        <w:t xml:space="preserve"> </w:t>
      </w:r>
      <w:r w:rsidRPr="001926D8">
        <w:rPr>
          <w:szCs w:val="21"/>
        </w:rPr>
        <w:t>it</w:t>
      </w:r>
      <w:r w:rsidR="009A7D6B">
        <w:rPr>
          <w:szCs w:val="21"/>
        </w:rPr>
        <w:t xml:space="preserve"> </w:t>
      </w:r>
      <w:r w:rsidRPr="001926D8">
        <w:rPr>
          <w:szCs w:val="21"/>
        </w:rPr>
        <w:t>correct</w:t>
      </w:r>
      <w:r w:rsidR="009A7D6B">
        <w:rPr>
          <w:szCs w:val="21"/>
        </w:rPr>
        <w:t xml:space="preserve"> </w:t>
      </w:r>
      <w:r w:rsidRPr="001926D8">
        <w:rPr>
          <w:szCs w:val="21"/>
        </w:rPr>
        <w:t>to</w:t>
      </w:r>
      <w:r w:rsidR="009A7D6B">
        <w:rPr>
          <w:szCs w:val="21"/>
        </w:rPr>
        <w:t xml:space="preserve"> </w:t>
      </w:r>
      <w:r w:rsidRPr="001926D8">
        <w:rPr>
          <w:szCs w:val="21"/>
        </w:rPr>
        <w:t>say</w:t>
      </w:r>
      <w:r w:rsidR="009A7D6B">
        <w:rPr>
          <w:szCs w:val="21"/>
        </w:rPr>
        <w:t xml:space="preserve"> </w:t>
      </w:r>
      <w:r w:rsidRPr="001926D8">
        <w:rPr>
          <w:szCs w:val="21"/>
        </w:rPr>
        <w:t>that</w:t>
      </w:r>
      <w:r w:rsidR="009A7D6B">
        <w:rPr>
          <w:szCs w:val="21"/>
        </w:rPr>
        <w:t xml:space="preserve"> </w:t>
      </w:r>
      <w:r w:rsidRPr="001926D8">
        <w:rPr>
          <w:szCs w:val="21"/>
        </w:rPr>
        <w:t>Hydro</w:t>
      </w:r>
      <w:r w:rsidR="009A7D6B">
        <w:rPr>
          <w:szCs w:val="21"/>
        </w:rPr>
        <w:t xml:space="preserve"> </w:t>
      </w:r>
      <w:r w:rsidRPr="001926D8">
        <w:rPr>
          <w:szCs w:val="21"/>
        </w:rPr>
        <w:t>Ottawa</w:t>
      </w:r>
      <w:r w:rsidR="009A7D6B">
        <w:rPr>
          <w:szCs w:val="21"/>
        </w:rPr>
        <w:t xml:space="preserve"> </w:t>
      </w:r>
      <w:r w:rsidRPr="001926D8">
        <w:rPr>
          <w:szCs w:val="21"/>
        </w:rPr>
        <w:t>is</w:t>
      </w:r>
      <w:r w:rsidR="009A7D6B">
        <w:rPr>
          <w:szCs w:val="21"/>
        </w:rPr>
        <w:t xml:space="preserve"> </w:t>
      </w:r>
      <w:r w:rsidRPr="001926D8">
        <w:rPr>
          <w:szCs w:val="21"/>
        </w:rPr>
        <w:t>committed</w:t>
      </w:r>
      <w:r w:rsidR="009A7D6B">
        <w:rPr>
          <w:szCs w:val="21"/>
        </w:rPr>
        <w:t xml:space="preserve"> </w:t>
      </w:r>
      <w:r w:rsidRPr="001926D8">
        <w:rPr>
          <w:szCs w:val="21"/>
        </w:rPr>
        <w:t>to</w:t>
      </w:r>
      <w:r w:rsidR="009A7D6B">
        <w:rPr>
          <w:szCs w:val="21"/>
        </w:rPr>
        <w:t xml:space="preserve"> </w:t>
      </w:r>
      <w:r w:rsidRPr="001926D8">
        <w:rPr>
          <w:szCs w:val="21"/>
        </w:rPr>
        <w:t>ensuring</w:t>
      </w:r>
      <w:r w:rsidR="009A7D6B">
        <w:rPr>
          <w:szCs w:val="21"/>
        </w:rPr>
        <w:t xml:space="preserve"> </w:t>
      </w:r>
      <w:r w:rsidRPr="001926D8">
        <w:rPr>
          <w:szCs w:val="21"/>
        </w:rPr>
        <w:t>strong</w:t>
      </w:r>
      <w:r w:rsidR="009A7D6B">
        <w:rPr>
          <w:szCs w:val="21"/>
        </w:rPr>
        <w:t xml:space="preserve"> </w:t>
      </w:r>
      <w:r w:rsidRPr="001926D8">
        <w:rPr>
          <w:szCs w:val="21"/>
        </w:rPr>
        <w:t>success</w:t>
      </w:r>
      <w:r w:rsidR="009A7D6B">
        <w:rPr>
          <w:szCs w:val="21"/>
        </w:rPr>
        <w:t xml:space="preserve"> </w:t>
      </w:r>
      <w:r w:rsidRPr="001926D8">
        <w:rPr>
          <w:szCs w:val="21"/>
        </w:rPr>
        <w:t>of</w:t>
      </w:r>
      <w:r w:rsidR="009A7D6B">
        <w:rPr>
          <w:szCs w:val="21"/>
        </w:rPr>
        <w:t xml:space="preserve"> </w:t>
      </w:r>
      <w:r w:rsidRPr="001926D8">
        <w:rPr>
          <w:szCs w:val="21"/>
        </w:rPr>
        <w:t>the</w:t>
      </w:r>
      <w:r w:rsidR="009A7D6B">
        <w:rPr>
          <w:szCs w:val="21"/>
        </w:rPr>
        <w:t xml:space="preserve"> </w:t>
      </w:r>
      <w:r w:rsidRPr="001926D8">
        <w:rPr>
          <w:szCs w:val="21"/>
        </w:rPr>
        <w:t>retrofit</w:t>
      </w:r>
      <w:r w:rsidR="009A7D6B">
        <w:rPr>
          <w:szCs w:val="21"/>
        </w:rPr>
        <w:t xml:space="preserve"> </w:t>
      </w:r>
      <w:r w:rsidRPr="001926D8">
        <w:rPr>
          <w:szCs w:val="21"/>
        </w:rPr>
        <w:t>accelerator</w:t>
      </w:r>
      <w:r w:rsidR="009A7D6B">
        <w:rPr>
          <w:szCs w:val="21"/>
        </w:rPr>
        <w:t xml:space="preserve"> </w:t>
      </w:r>
      <w:r w:rsidRPr="001926D8">
        <w:rPr>
          <w:szCs w:val="21"/>
        </w:rPr>
        <w:t>program</w:t>
      </w:r>
      <w:r w:rsidR="009A7D6B">
        <w:rPr>
          <w:szCs w:val="21"/>
        </w:rPr>
        <w:t xml:space="preserve"> </w:t>
      </w:r>
      <w:r w:rsidRPr="001926D8">
        <w:rPr>
          <w:szCs w:val="21"/>
        </w:rPr>
        <w:t>and</w:t>
      </w:r>
      <w:r w:rsidR="009A7D6B">
        <w:rPr>
          <w:szCs w:val="21"/>
        </w:rPr>
        <w:t xml:space="preserve"> </w:t>
      </w:r>
      <w:r w:rsidRPr="001926D8">
        <w:rPr>
          <w:szCs w:val="21"/>
        </w:rPr>
        <w:t>that</w:t>
      </w:r>
      <w:r w:rsidR="009A7D6B">
        <w:rPr>
          <w:szCs w:val="21"/>
        </w:rPr>
        <w:t xml:space="preserve"> </w:t>
      </w:r>
      <w:r w:rsidRPr="001926D8">
        <w:rPr>
          <w:szCs w:val="21"/>
        </w:rPr>
        <w:t>those</w:t>
      </w:r>
      <w:r w:rsidR="009A7D6B">
        <w:rPr>
          <w:szCs w:val="21"/>
        </w:rPr>
        <w:t xml:space="preserve"> </w:t>
      </w:r>
      <w:r w:rsidRPr="001926D8">
        <w:rPr>
          <w:szCs w:val="21"/>
        </w:rPr>
        <w:t>results</w:t>
      </w:r>
      <w:r w:rsidR="009A7D6B">
        <w:rPr>
          <w:szCs w:val="21"/>
        </w:rPr>
        <w:t xml:space="preserve"> </w:t>
      </w:r>
      <w:r w:rsidRPr="001926D8">
        <w:rPr>
          <w:szCs w:val="21"/>
        </w:rPr>
        <w:t>align</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energy</w:t>
      </w:r>
      <w:r w:rsidR="009A7D6B">
        <w:rPr>
          <w:szCs w:val="21"/>
        </w:rPr>
        <w:t xml:space="preserve"> </w:t>
      </w:r>
      <w:r w:rsidRPr="001926D8">
        <w:rPr>
          <w:szCs w:val="21"/>
        </w:rPr>
        <w:t>transition</w:t>
      </w:r>
      <w:r w:rsidR="009A7D6B">
        <w:rPr>
          <w:szCs w:val="21"/>
        </w:rPr>
        <w:t xml:space="preserve"> </w:t>
      </w:r>
      <w:r w:rsidRPr="001926D8">
        <w:rPr>
          <w:szCs w:val="21"/>
        </w:rPr>
        <w:t>needs</w:t>
      </w:r>
      <w:r w:rsidR="009A7D6B">
        <w:rPr>
          <w:szCs w:val="21"/>
        </w:rPr>
        <w:t xml:space="preserve"> </w:t>
      </w:r>
      <w:r w:rsidRPr="001926D8">
        <w:rPr>
          <w:szCs w:val="21"/>
        </w:rPr>
        <w:t>and</w:t>
      </w:r>
      <w:r w:rsidR="009A7D6B">
        <w:rPr>
          <w:szCs w:val="21"/>
        </w:rPr>
        <w:t xml:space="preserve"> </w:t>
      </w:r>
      <w:r w:rsidRPr="001926D8">
        <w:rPr>
          <w:szCs w:val="21"/>
        </w:rPr>
        <w:t>the</w:t>
      </w:r>
      <w:r w:rsidR="009A7D6B">
        <w:rPr>
          <w:szCs w:val="21"/>
        </w:rPr>
        <w:t xml:space="preserve"> </w:t>
      </w:r>
      <w:r w:rsidRPr="001926D8">
        <w:rPr>
          <w:szCs w:val="21"/>
        </w:rPr>
        <w:t>Net</w:t>
      </w:r>
      <w:r w:rsidR="009A7D6B">
        <w:rPr>
          <w:szCs w:val="21"/>
        </w:rPr>
        <w:t xml:space="preserve"> </w:t>
      </w:r>
      <w:r w:rsidRPr="001926D8">
        <w:rPr>
          <w:szCs w:val="21"/>
        </w:rPr>
        <w:t>Zero</w:t>
      </w:r>
      <w:r w:rsidR="009A7D6B">
        <w:rPr>
          <w:szCs w:val="21"/>
        </w:rPr>
        <w:t xml:space="preserve"> </w:t>
      </w:r>
      <w:r w:rsidRPr="001926D8">
        <w:rPr>
          <w:szCs w:val="21"/>
        </w:rPr>
        <w:t>objectives?</w:t>
      </w:r>
    </w:p>
    <w:p w14:paraId="7C56499B"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Yes,</w:t>
      </w:r>
      <w:r w:rsidR="009A7D6B">
        <w:rPr>
          <w:szCs w:val="21"/>
        </w:rPr>
        <w:t xml:space="preserve"> </w:t>
      </w:r>
      <w:r w:rsidRPr="001926D8">
        <w:rPr>
          <w:szCs w:val="21"/>
        </w:rPr>
        <w:t>I</w:t>
      </w:r>
      <w:r w:rsidR="009A7D6B">
        <w:rPr>
          <w:szCs w:val="21"/>
        </w:rPr>
        <w:t xml:space="preserve"> </w:t>
      </w:r>
      <w:r w:rsidRPr="001926D8">
        <w:rPr>
          <w:szCs w:val="21"/>
        </w:rPr>
        <w:t>would</w:t>
      </w:r>
      <w:r w:rsidR="009A7D6B">
        <w:rPr>
          <w:szCs w:val="21"/>
        </w:rPr>
        <w:t xml:space="preserve"> </w:t>
      </w:r>
      <w:r w:rsidRPr="001926D8">
        <w:rPr>
          <w:szCs w:val="21"/>
        </w:rPr>
        <w:t>agree</w:t>
      </w:r>
      <w:r w:rsidR="009A7D6B">
        <w:rPr>
          <w:szCs w:val="21"/>
        </w:rPr>
        <w:t xml:space="preserve"> </w:t>
      </w:r>
      <w:r w:rsidRPr="001926D8">
        <w:rPr>
          <w:szCs w:val="21"/>
        </w:rPr>
        <w:t>with</w:t>
      </w:r>
      <w:r w:rsidR="009A7D6B">
        <w:rPr>
          <w:szCs w:val="21"/>
        </w:rPr>
        <w:t xml:space="preserve"> </w:t>
      </w:r>
      <w:r w:rsidRPr="001926D8">
        <w:rPr>
          <w:szCs w:val="21"/>
        </w:rPr>
        <w:t>that</w:t>
      </w:r>
      <w:r w:rsidR="009A7D6B">
        <w:rPr>
          <w:szCs w:val="21"/>
        </w:rPr>
        <w:t xml:space="preserve"> </w:t>
      </w:r>
      <w:r w:rsidRPr="001926D8">
        <w:rPr>
          <w:szCs w:val="21"/>
        </w:rPr>
        <w:t>statement.</w:t>
      </w:r>
      <w:r w:rsidR="009A7D6B">
        <w:rPr>
          <w:szCs w:val="21"/>
        </w:rPr>
        <w:t xml:space="preserve">  </w:t>
      </w:r>
      <w:r w:rsidRPr="001926D8">
        <w:rPr>
          <w:szCs w:val="21"/>
        </w:rPr>
        <w:t>We</w:t>
      </w:r>
      <w:r w:rsidR="009A7D6B">
        <w:rPr>
          <w:szCs w:val="21"/>
        </w:rPr>
        <w:t xml:space="preserve"> </w:t>
      </w:r>
      <w:r w:rsidRPr="001926D8">
        <w:rPr>
          <w:szCs w:val="21"/>
        </w:rPr>
        <w:t>are</w:t>
      </w:r>
      <w:r w:rsidR="009A7D6B">
        <w:rPr>
          <w:szCs w:val="21"/>
        </w:rPr>
        <w:t xml:space="preserve"> </w:t>
      </w:r>
      <w:r w:rsidRPr="001926D8">
        <w:rPr>
          <w:szCs w:val="21"/>
        </w:rPr>
        <w:t>actively</w:t>
      </w:r>
      <w:r w:rsidR="009A7D6B">
        <w:rPr>
          <w:szCs w:val="21"/>
        </w:rPr>
        <w:t xml:space="preserve"> </w:t>
      </w:r>
      <w:r w:rsidRPr="001926D8">
        <w:rPr>
          <w:szCs w:val="21"/>
        </w:rPr>
        <w:t>participating</w:t>
      </w:r>
      <w:r w:rsidR="009A7D6B">
        <w:rPr>
          <w:szCs w:val="21"/>
        </w:rPr>
        <w:t xml:space="preserve"> </w:t>
      </w:r>
      <w:r w:rsidRPr="001926D8">
        <w:rPr>
          <w:szCs w:val="21"/>
        </w:rPr>
        <w:t>and</w:t>
      </w:r>
      <w:r w:rsidR="009A7D6B">
        <w:rPr>
          <w:szCs w:val="21"/>
        </w:rPr>
        <w:t xml:space="preserve"> </w:t>
      </w:r>
      <w:r w:rsidRPr="001926D8">
        <w:rPr>
          <w:szCs w:val="21"/>
        </w:rPr>
        <w:t>supporting</w:t>
      </w:r>
      <w:r w:rsidR="009A7D6B">
        <w:rPr>
          <w:szCs w:val="21"/>
        </w:rPr>
        <w:t xml:space="preserve"> </w:t>
      </w:r>
      <w:r w:rsidRPr="001926D8">
        <w:rPr>
          <w:szCs w:val="21"/>
        </w:rPr>
        <w:t>customers</w:t>
      </w:r>
      <w:r w:rsidR="009A7D6B">
        <w:rPr>
          <w:szCs w:val="21"/>
        </w:rPr>
        <w:t xml:space="preserve"> </w:t>
      </w:r>
      <w:r w:rsidRPr="001926D8">
        <w:rPr>
          <w:szCs w:val="21"/>
        </w:rPr>
        <w:t>on</w:t>
      </w:r>
      <w:r w:rsidR="009A7D6B">
        <w:rPr>
          <w:szCs w:val="21"/>
        </w:rPr>
        <w:t xml:space="preserve"> </w:t>
      </w:r>
      <w:r w:rsidRPr="001926D8">
        <w:rPr>
          <w:szCs w:val="21"/>
        </w:rPr>
        <w:t>their</w:t>
      </w:r>
      <w:r w:rsidR="009A7D6B">
        <w:rPr>
          <w:szCs w:val="21"/>
        </w:rPr>
        <w:t xml:space="preserve"> </w:t>
      </w:r>
      <w:r w:rsidRPr="001926D8">
        <w:rPr>
          <w:szCs w:val="21"/>
        </w:rPr>
        <w:t>decarbonization</w:t>
      </w:r>
      <w:r w:rsidR="009A7D6B">
        <w:rPr>
          <w:szCs w:val="21"/>
        </w:rPr>
        <w:t xml:space="preserve"> </w:t>
      </w:r>
      <w:r w:rsidRPr="001926D8">
        <w:rPr>
          <w:szCs w:val="21"/>
        </w:rPr>
        <w:t>journey</w:t>
      </w:r>
      <w:r w:rsidR="009A7D6B">
        <w:rPr>
          <w:szCs w:val="21"/>
        </w:rPr>
        <w:t xml:space="preserve"> </w:t>
      </w:r>
      <w:r w:rsidRPr="001926D8">
        <w:rPr>
          <w:szCs w:val="21"/>
        </w:rPr>
        <w:t>and</w:t>
      </w:r>
      <w:r w:rsidR="009A7D6B">
        <w:rPr>
          <w:szCs w:val="21"/>
        </w:rPr>
        <w:t xml:space="preserve"> </w:t>
      </w:r>
      <w:r w:rsidRPr="001926D8">
        <w:rPr>
          <w:szCs w:val="21"/>
        </w:rPr>
        <w:t>this</w:t>
      </w:r>
      <w:r w:rsidR="009A7D6B">
        <w:rPr>
          <w:szCs w:val="21"/>
        </w:rPr>
        <w:t xml:space="preserve"> </w:t>
      </w:r>
      <w:r w:rsidRPr="001926D8">
        <w:rPr>
          <w:szCs w:val="21"/>
        </w:rPr>
        <w:t>program</w:t>
      </w:r>
      <w:r w:rsidR="009A7D6B">
        <w:rPr>
          <w:szCs w:val="21"/>
        </w:rPr>
        <w:t xml:space="preserve"> </w:t>
      </w:r>
      <w:r w:rsidRPr="001926D8">
        <w:rPr>
          <w:szCs w:val="21"/>
        </w:rPr>
        <w:t>is</w:t>
      </w:r>
      <w:r w:rsidR="009A7D6B">
        <w:rPr>
          <w:szCs w:val="21"/>
        </w:rPr>
        <w:t xml:space="preserve"> </w:t>
      </w:r>
      <w:r w:rsidRPr="001926D8">
        <w:rPr>
          <w:szCs w:val="21"/>
        </w:rPr>
        <w:t>allowing</w:t>
      </w:r>
      <w:r w:rsidR="009A7D6B">
        <w:rPr>
          <w:szCs w:val="21"/>
        </w:rPr>
        <w:t xml:space="preserve"> </w:t>
      </w:r>
      <w:r w:rsidRPr="001926D8">
        <w:rPr>
          <w:szCs w:val="21"/>
        </w:rPr>
        <w:t>us</w:t>
      </w:r>
      <w:r w:rsidR="009A7D6B">
        <w:rPr>
          <w:szCs w:val="21"/>
        </w:rPr>
        <w:t xml:space="preserve"> </w:t>
      </w:r>
      <w:r w:rsidRPr="001926D8">
        <w:rPr>
          <w:szCs w:val="21"/>
        </w:rPr>
        <w:t>to</w:t>
      </w:r>
      <w:r w:rsidR="009A7D6B">
        <w:rPr>
          <w:szCs w:val="21"/>
        </w:rPr>
        <w:t xml:space="preserve"> </w:t>
      </w:r>
      <w:r w:rsidRPr="001926D8">
        <w:rPr>
          <w:szCs w:val="21"/>
        </w:rPr>
        <w:t>provide</w:t>
      </w:r>
      <w:r w:rsidR="009A7D6B">
        <w:rPr>
          <w:szCs w:val="21"/>
        </w:rPr>
        <w:t xml:space="preserve"> </w:t>
      </w:r>
      <w:r w:rsidRPr="001926D8">
        <w:rPr>
          <w:szCs w:val="21"/>
        </w:rPr>
        <w:t>support</w:t>
      </w:r>
      <w:r w:rsidR="009A7D6B">
        <w:rPr>
          <w:szCs w:val="21"/>
        </w:rPr>
        <w:t xml:space="preserve"> </w:t>
      </w:r>
      <w:r w:rsidRPr="001926D8">
        <w:rPr>
          <w:szCs w:val="21"/>
        </w:rPr>
        <w:t>and</w:t>
      </w:r>
      <w:r w:rsidR="009A7D6B">
        <w:rPr>
          <w:szCs w:val="21"/>
        </w:rPr>
        <w:t xml:space="preserve"> </w:t>
      </w:r>
      <w:r w:rsidRPr="001926D8">
        <w:rPr>
          <w:szCs w:val="21"/>
        </w:rPr>
        <w:t>services,</w:t>
      </w:r>
      <w:r w:rsidR="009A7D6B">
        <w:rPr>
          <w:szCs w:val="21"/>
        </w:rPr>
        <w:t xml:space="preserve"> </w:t>
      </w:r>
      <w:r w:rsidRPr="001926D8">
        <w:rPr>
          <w:szCs w:val="21"/>
        </w:rPr>
        <w:t>as</w:t>
      </w:r>
      <w:r w:rsidR="009A7D6B">
        <w:rPr>
          <w:szCs w:val="21"/>
        </w:rPr>
        <w:t xml:space="preserve"> </w:t>
      </w:r>
      <w:r w:rsidRPr="001926D8">
        <w:rPr>
          <w:szCs w:val="21"/>
        </w:rPr>
        <w:t>well</w:t>
      </w:r>
      <w:r w:rsidR="009A7D6B">
        <w:rPr>
          <w:szCs w:val="21"/>
        </w:rPr>
        <w:t xml:space="preserve"> </w:t>
      </w:r>
      <w:r w:rsidRPr="001926D8">
        <w:rPr>
          <w:szCs w:val="21"/>
        </w:rPr>
        <w:t>as</w:t>
      </w:r>
      <w:r w:rsidR="009A7D6B">
        <w:rPr>
          <w:szCs w:val="21"/>
        </w:rPr>
        <w:t xml:space="preserve"> </w:t>
      </w:r>
      <w:r w:rsidRPr="001926D8">
        <w:rPr>
          <w:szCs w:val="21"/>
        </w:rPr>
        <w:t>external</w:t>
      </w:r>
      <w:r w:rsidR="009A7D6B">
        <w:rPr>
          <w:szCs w:val="21"/>
        </w:rPr>
        <w:t xml:space="preserve"> </w:t>
      </w:r>
      <w:r w:rsidRPr="001926D8">
        <w:rPr>
          <w:szCs w:val="21"/>
        </w:rPr>
        <w:t>funding</w:t>
      </w:r>
      <w:r w:rsidR="009A7D6B">
        <w:rPr>
          <w:szCs w:val="21"/>
        </w:rPr>
        <w:t xml:space="preserve"> </w:t>
      </w:r>
      <w:r w:rsidRPr="001926D8">
        <w:rPr>
          <w:szCs w:val="21"/>
        </w:rPr>
        <w:t>for</w:t>
      </w:r>
      <w:r w:rsidR="009A7D6B">
        <w:rPr>
          <w:szCs w:val="21"/>
        </w:rPr>
        <w:t xml:space="preserve"> </w:t>
      </w:r>
      <w:r w:rsidRPr="001926D8">
        <w:rPr>
          <w:szCs w:val="21"/>
        </w:rPr>
        <w:t>building</w:t>
      </w:r>
      <w:r w:rsidR="009A7D6B">
        <w:rPr>
          <w:szCs w:val="21"/>
        </w:rPr>
        <w:t xml:space="preserve"> </w:t>
      </w:r>
      <w:r w:rsidRPr="001926D8">
        <w:rPr>
          <w:szCs w:val="21"/>
        </w:rPr>
        <w:t>owners</w:t>
      </w:r>
      <w:r w:rsidR="009A7D6B">
        <w:rPr>
          <w:szCs w:val="21"/>
        </w:rPr>
        <w:t xml:space="preserve"> </w:t>
      </w:r>
      <w:r w:rsidRPr="001926D8">
        <w:rPr>
          <w:szCs w:val="21"/>
        </w:rPr>
        <w:t>in</w:t>
      </w:r>
      <w:r w:rsidR="009A7D6B">
        <w:rPr>
          <w:szCs w:val="21"/>
        </w:rPr>
        <w:t xml:space="preserve"> </w:t>
      </w:r>
      <w:r w:rsidRPr="001926D8">
        <w:rPr>
          <w:szCs w:val="21"/>
        </w:rPr>
        <w:t>the</w:t>
      </w:r>
      <w:r w:rsidR="009A7D6B">
        <w:rPr>
          <w:szCs w:val="21"/>
        </w:rPr>
        <w:t xml:space="preserve"> </w:t>
      </w:r>
      <w:r w:rsidRPr="001926D8">
        <w:rPr>
          <w:szCs w:val="21"/>
        </w:rPr>
        <w:t>City</w:t>
      </w:r>
      <w:r w:rsidR="009A7D6B">
        <w:rPr>
          <w:szCs w:val="21"/>
        </w:rPr>
        <w:t xml:space="preserve"> </w:t>
      </w:r>
      <w:r w:rsidRPr="001926D8">
        <w:rPr>
          <w:szCs w:val="21"/>
        </w:rPr>
        <w:t>of</w:t>
      </w:r>
      <w:r w:rsidR="009A7D6B">
        <w:rPr>
          <w:szCs w:val="21"/>
        </w:rPr>
        <w:t xml:space="preserve"> </w:t>
      </w:r>
      <w:r w:rsidRPr="001926D8">
        <w:rPr>
          <w:szCs w:val="21"/>
        </w:rPr>
        <w:t>Ottawa</w:t>
      </w:r>
      <w:r w:rsidR="009A7D6B">
        <w:rPr>
          <w:szCs w:val="21"/>
        </w:rPr>
        <w:t xml:space="preserve"> </w:t>
      </w:r>
      <w:r w:rsidRPr="001926D8">
        <w:rPr>
          <w:szCs w:val="21"/>
        </w:rPr>
        <w:t>to</w:t>
      </w:r>
      <w:r w:rsidR="009A7D6B">
        <w:rPr>
          <w:szCs w:val="21"/>
        </w:rPr>
        <w:t xml:space="preserve"> </w:t>
      </w:r>
      <w:r w:rsidRPr="001926D8">
        <w:rPr>
          <w:szCs w:val="21"/>
        </w:rPr>
        <w:t>conduct</w:t>
      </w:r>
      <w:r w:rsidR="009A7D6B">
        <w:rPr>
          <w:szCs w:val="21"/>
        </w:rPr>
        <w:t xml:space="preserve"> </w:t>
      </w:r>
      <w:r w:rsidRPr="001926D8">
        <w:rPr>
          <w:szCs w:val="21"/>
        </w:rPr>
        <w:t>carbon</w:t>
      </w:r>
      <w:r w:rsidR="009A7D6B">
        <w:rPr>
          <w:szCs w:val="21"/>
        </w:rPr>
        <w:t xml:space="preserve"> </w:t>
      </w:r>
      <w:r w:rsidRPr="001926D8">
        <w:rPr>
          <w:szCs w:val="21"/>
        </w:rPr>
        <w:t>pathway</w:t>
      </w:r>
      <w:r w:rsidR="009A7D6B">
        <w:rPr>
          <w:szCs w:val="21"/>
        </w:rPr>
        <w:t xml:space="preserve"> </w:t>
      </w:r>
      <w:r w:rsidRPr="001926D8">
        <w:rPr>
          <w:szCs w:val="21"/>
        </w:rPr>
        <w:t>studies</w:t>
      </w:r>
      <w:r w:rsidR="009A7D6B">
        <w:rPr>
          <w:szCs w:val="21"/>
        </w:rPr>
        <w:t xml:space="preserve"> </w:t>
      </w:r>
      <w:r w:rsidRPr="001926D8">
        <w:rPr>
          <w:szCs w:val="21"/>
        </w:rPr>
        <w:t>and</w:t>
      </w:r>
      <w:r w:rsidR="009A7D6B">
        <w:rPr>
          <w:szCs w:val="21"/>
        </w:rPr>
        <w:t xml:space="preserve"> </w:t>
      </w:r>
      <w:r w:rsidRPr="001926D8">
        <w:rPr>
          <w:szCs w:val="21"/>
        </w:rPr>
        <w:t>provide</w:t>
      </w:r>
      <w:r w:rsidR="009A7D6B">
        <w:rPr>
          <w:szCs w:val="21"/>
        </w:rPr>
        <w:t xml:space="preserve"> </w:t>
      </w:r>
      <w:r w:rsidRPr="001926D8">
        <w:rPr>
          <w:szCs w:val="21"/>
        </w:rPr>
        <w:t>them</w:t>
      </w:r>
      <w:r w:rsidR="009A7D6B">
        <w:rPr>
          <w:szCs w:val="21"/>
        </w:rPr>
        <w:t xml:space="preserve"> </w:t>
      </w:r>
      <w:r w:rsidRPr="001926D8">
        <w:rPr>
          <w:szCs w:val="21"/>
        </w:rPr>
        <w:t>with</w:t>
      </w:r>
      <w:r w:rsidR="009A7D6B">
        <w:rPr>
          <w:szCs w:val="21"/>
        </w:rPr>
        <w:t xml:space="preserve"> </w:t>
      </w:r>
      <w:r w:rsidRPr="001926D8">
        <w:rPr>
          <w:szCs w:val="21"/>
        </w:rPr>
        <w:t>a</w:t>
      </w:r>
      <w:r w:rsidR="009A7D6B">
        <w:rPr>
          <w:szCs w:val="21"/>
        </w:rPr>
        <w:t xml:space="preserve"> </w:t>
      </w:r>
      <w:r w:rsidRPr="001926D8">
        <w:rPr>
          <w:szCs w:val="21"/>
        </w:rPr>
        <w:t>roadmap</w:t>
      </w:r>
      <w:r w:rsidR="009A7D6B">
        <w:rPr>
          <w:szCs w:val="21"/>
        </w:rPr>
        <w:t xml:space="preserve"> </w:t>
      </w:r>
      <w:r w:rsidRPr="001926D8">
        <w:rPr>
          <w:szCs w:val="21"/>
        </w:rPr>
        <w:t>to</w:t>
      </w:r>
      <w:r w:rsidR="009A7D6B">
        <w:rPr>
          <w:szCs w:val="21"/>
        </w:rPr>
        <w:t xml:space="preserve"> </w:t>
      </w:r>
      <w:r w:rsidRPr="001926D8">
        <w:rPr>
          <w:szCs w:val="21"/>
        </w:rPr>
        <w:t>decarbonizate</w:t>
      </w:r>
      <w:r w:rsidR="009A7D6B">
        <w:rPr>
          <w:szCs w:val="21"/>
        </w:rPr>
        <w:t xml:space="preserve"> </w:t>
      </w:r>
      <w:r w:rsidRPr="001926D8">
        <w:rPr>
          <w:szCs w:val="21"/>
        </w:rPr>
        <w:t>their</w:t>
      </w:r>
      <w:r w:rsidR="009A7D6B">
        <w:rPr>
          <w:szCs w:val="21"/>
        </w:rPr>
        <w:t xml:space="preserve"> </w:t>
      </w:r>
      <w:r w:rsidRPr="001926D8">
        <w:rPr>
          <w:szCs w:val="21"/>
        </w:rPr>
        <w:t>facilities.</w:t>
      </w:r>
    </w:p>
    <w:p w14:paraId="1552BFD0"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Yes,</w:t>
      </w:r>
      <w:r w:rsidR="009A7D6B">
        <w:rPr>
          <w:szCs w:val="21"/>
        </w:rPr>
        <w:t xml:space="preserve"> </w:t>
      </w:r>
      <w:r w:rsidRPr="001926D8">
        <w:rPr>
          <w:szCs w:val="21"/>
        </w:rPr>
        <w:t>it</w:t>
      </w:r>
      <w:r w:rsidR="009A7D6B">
        <w:rPr>
          <w:szCs w:val="21"/>
        </w:rPr>
        <w:t xml:space="preserve"> </w:t>
      </w:r>
      <w:r w:rsidRPr="001926D8">
        <w:rPr>
          <w:szCs w:val="21"/>
        </w:rPr>
        <w:t>sounded</w:t>
      </w:r>
      <w:r w:rsidR="009A7D6B">
        <w:rPr>
          <w:szCs w:val="21"/>
        </w:rPr>
        <w:t xml:space="preserve"> </w:t>
      </w:r>
      <w:r w:rsidRPr="001926D8">
        <w:rPr>
          <w:szCs w:val="21"/>
        </w:rPr>
        <w:t>excellent.</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So,</w:t>
      </w:r>
      <w:r w:rsidR="009A7D6B">
        <w:rPr>
          <w:szCs w:val="21"/>
        </w:rPr>
        <w:t xml:space="preserve"> </w:t>
      </w:r>
      <w:r w:rsidRPr="001926D8">
        <w:rPr>
          <w:szCs w:val="21"/>
        </w:rPr>
        <w:t>the</w:t>
      </w:r>
      <w:r w:rsidR="009A7D6B">
        <w:rPr>
          <w:szCs w:val="21"/>
        </w:rPr>
        <w:t xml:space="preserve"> </w:t>
      </w:r>
      <w:r w:rsidRPr="001926D8">
        <w:rPr>
          <w:szCs w:val="21"/>
        </w:rPr>
        <w:t>table</w:t>
      </w:r>
      <w:r w:rsidR="009A7D6B">
        <w:rPr>
          <w:szCs w:val="21"/>
        </w:rPr>
        <w:t xml:space="preserve"> </w:t>
      </w:r>
      <w:r w:rsidRPr="001926D8">
        <w:rPr>
          <w:szCs w:val="21"/>
        </w:rPr>
        <w:t>in</w:t>
      </w:r>
      <w:r w:rsidR="009A7D6B">
        <w:rPr>
          <w:szCs w:val="21"/>
        </w:rPr>
        <w:t xml:space="preserve"> </w:t>
      </w:r>
      <w:r w:rsidRPr="001926D8">
        <w:rPr>
          <w:szCs w:val="21"/>
        </w:rPr>
        <w:t>the</w:t>
      </w:r>
      <w:r w:rsidR="009A7D6B">
        <w:rPr>
          <w:szCs w:val="21"/>
        </w:rPr>
        <w:t xml:space="preserve"> </w:t>
      </w:r>
      <w:r w:rsidRPr="001926D8">
        <w:rPr>
          <w:szCs w:val="21"/>
        </w:rPr>
        <w:t>IR</w:t>
      </w:r>
      <w:r w:rsidR="009A7D6B">
        <w:rPr>
          <w:szCs w:val="21"/>
        </w:rPr>
        <w:t xml:space="preserve"> </w:t>
      </w:r>
      <w:r w:rsidRPr="001926D8">
        <w:rPr>
          <w:szCs w:val="21"/>
        </w:rPr>
        <w:t>response</w:t>
      </w:r>
      <w:r w:rsidR="009A7D6B">
        <w:rPr>
          <w:szCs w:val="21"/>
        </w:rPr>
        <w:t xml:space="preserve"> </w:t>
      </w:r>
      <w:r w:rsidRPr="001926D8">
        <w:rPr>
          <w:szCs w:val="21"/>
        </w:rPr>
        <w:t>noted</w:t>
      </w:r>
      <w:r w:rsidR="009A7D6B">
        <w:rPr>
          <w:szCs w:val="21"/>
        </w:rPr>
        <w:t xml:space="preserve"> </w:t>
      </w:r>
      <w:r w:rsidRPr="001926D8">
        <w:rPr>
          <w:szCs w:val="21"/>
        </w:rPr>
        <w:t>that</w:t>
      </w:r>
      <w:r w:rsidR="009A7D6B">
        <w:rPr>
          <w:szCs w:val="21"/>
        </w:rPr>
        <w:t xml:space="preserve"> </w:t>
      </w:r>
      <w:r w:rsidRPr="001926D8">
        <w:rPr>
          <w:szCs w:val="21"/>
        </w:rPr>
        <w:t>energy</w:t>
      </w:r>
      <w:r w:rsidR="009A7D6B">
        <w:rPr>
          <w:szCs w:val="21"/>
        </w:rPr>
        <w:t xml:space="preserve"> </w:t>
      </w:r>
      <w:r w:rsidRPr="001926D8">
        <w:rPr>
          <w:szCs w:val="21"/>
        </w:rPr>
        <w:t>savings</w:t>
      </w:r>
      <w:r w:rsidR="009A7D6B">
        <w:rPr>
          <w:szCs w:val="21"/>
        </w:rPr>
        <w:t xml:space="preserve"> </w:t>
      </w:r>
      <w:r w:rsidRPr="001926D8">
        <w:rPr>
          <w:szCs w:val="21"/>
        </w:rPr>
        <w:t>results</w:t>
      </w:r>
      <w:r w:rsidR="009A7D6B">
        <w:rPr>
          <w:szCs w:val="21"/>
        </w:rPr>
        <w:t xml:space="preserve"> </w:t>
      </w:r>
      <w:r w:rsidRPr="001926D8">
        <w:rPr>
          <w:szCs w:val="21"/>
        </w:rPr>
        <w:t>for</w:t>
      </w:r>
      <w:r w:rsidR="009A7D6B">
        <w:rPr>
          <w:szCs w:val="21"/>
        </w:rPr>
        <w:t xml:space="preserve"> </w:t>
      </w:r>
      <w:r w:rsidRPr="001926D8">
        <w:rPr>
          <w:szCs w:val="21"/>
        </w:rPr>
        <w:t>2024</w:t>
      </w:r>
      <w:r w:rsidR="009A7D6B">
        <w:rPr>
          <w:szCs w:val="21"/>
        </w:rPr>
        <w:t xml:space="preserve"> </w:t>
      </w:r>
      <w:r w:rsidRPr="001926D8">
        <w:rPr>
          <w:szCs w:val="21"/>
        </w:rPr>
        <w:t>were</w:t>
      </w:r>
      <w:r w:rsidR="009A7D6B">
        <w:rPr>
          <w:szCs w:val="21"/>
        </w:rPr>
        <w:t xml:space="preserve"> </w:t>
      </w:r>
      <w:r w:rsidRPr="001926D8">
        <w:rPr>
          <w:szCs w:val="21"/>
        </w:rPr>
        <w:t>not</w:t>
      </w:r>
      <w:r w:rsidR="009A7D6B">
        <w:rPr>
          <w:szCs w:val="21"/>
        </w:rPr>
        <w:t xml:space="preserve"> </w:t>
      </w:r>
      <w:r w:rsidRPr="001926D8">
        <w:rPr>
          <w:szCs w:val="21"/>
        </w:rPr>
        <w:t>available</w:t>
      </w:r>
      <w:r w:rsidR="009A7D6B">
        <w:rPr>
          <w:szCs w:val="21"/>
        </w:rPr>
        <w:t xml:space="preserve"> </w:t>
      </w:r>
      <w:r w:rsidRPr="001926D8">
        <w:rPr>
          <w:szCs w:val="21"/>
        </w:rPr>
        <w:t>at</w:t>
      </w:r>
      <w:r w:rsidR="009A7D6B">
        <w:rPr>
          <w:szCs w:val="21"/>
        </w:rPr>
        <w:t xml:space="preserve"> </w:t>
      </w:r>
      <w:r w:rsidRPr="001926D8">
        <w:rPr>
          <w:szCs w:val="21"/>
        </w:rPr>
        <w:t>December</w:t>
      </w:r>
      <w:r w:rsidR="009A7D6B">
        <w:rPr>
          <w:szCs w:val="21"/>
        </w:rPr>
        <w:t xml:space="preserve"> </w:t>
      </w:r>
      <w:r w:rsidRPr="001926D8">
        <w:rPr>
          <w:szCs w:val="21"/>
        </w:rPr>
        <w:t>31,</w:t>
      </w:r>
      <w:r w:rsidR="009A7D6B">
        <w:rPr>
          <w:szCs w:val="21"/>
        </w:rPr>
        <w:t xml:space="preserve"> </w:t>
      </w:r>
      <w:r w:rsidRPr="001926D8">
        <w:rPr>
          <w:szCs w:val="21"/>
        </w:rPr>
        <w:t>2024</w:t>
      </w:r>
      <w:r w:rsidR="009A7D6B">
        <w:rPr>
          <w:szCs w:val="21"/>
        </w:rPr>
        <w:t xml:space="preserve"> </w:t>
      </w:r>
      <w:r w:rsidRPr="001926D8">
        <w:rPr>
          <w:szCs w:val="21"/>
        </w:rPr>
        <w:t>and</w:t>
      </w:r>
      <w:r w:rsidR="009A7D6B">
        <w:rPr>
          <w:szCs w:val="21"/>
        </w:rPr>
        <w:t xml:space="preserve"> </w:t>
      </w:r>
      <w:r w:rsidRPr="001926D8">
        <w:rPr>
          <w:szCs w:val="21"/>
        </w:rPr>
        <w:t>I</w:t>
      </w:r>
      <w:r w:rsidR="009A7D6B">
        <w:rPr>
          <w:szCs w:val="21"/>
        </w:rPr>
        <w:t xml:space="preserve"> </w:t>
      </w:r>
      <w:r w:rsidRPr="001926D8">
        <w:rPr>
          <w:szCs w:val="21"/>
        </w:rPr>
        <w:t>understand</w:t>
      </w:r>
      <w:r w:rsidR="009A7D6B">
        <w:rPr>
          <w:szCs w:val="21"/>
        </w:rPr>
        <w:t xml:space="preserve"> </w:t>
      </w:r>
      <w:r w:rsidRPr="001926D8">
        <w:rPr>
          <w:szCs w:val="21"/>
        </w:rPr>
        <w:t>that.</w:t>
      </w:r>
      <w:r w:rsidR="009A7D6B">
        <w:rPr>
          <w:szCs w:val="21"/>
        </w:rPr>
        <w:t xml:space="preserve">  </w:t>
      </w:r>
      <w:r w:rsidRPr="001926D8">
        <w:rPr>
          <w:szCs w:val="21"/>
        </w:rPr>
        <w:t>Do</w:t>
      </w:r>
      <w:r w:rsidR="009A7D6B">
        <w:rPr>
          <w:szCs w:val="21"/>
        </w:rPr>
        <w:t xml:space="preserve"> </w:t>
      </w:r>
      <w:r w:rsidRPr="001926D8">
        <w:rPr>
          <w:szCs w:val="21"/>
        </w:rPr>
        <w:t>you</w:t>
      </w:r>
      <w:r w:rsidR="009A7D6B">
        <w:rPr>
          <w:szCs w:val="21"/>
        </w:rPr>
        <w:t xml:space="preserve"> </w:t>
      </w:r>
      <w:r w:rsidRPr="001926D8">
        <w:rPr>
          <w:szCs w:val="21"/>
        </w:rPr>
        <w:t>know</w:t>
      </w:r>
      <w:r w:rsidR="009A7D6B">
        <w:rPr>
          <w:szCs w:val="21"/>
        </w:rPr>
        <w:t xml:space="preserve"> </w:t>
      </w:r>
      <w:r w:rsidRPr="001926D8">
        <w:rPr>
          <w:szCs w:val="21"/>
        </w:rPr>
        <w:t>when</w:t>
      </w:r>
      <w:r w:rsidR="009A7D6B">
        <w:rPr>
          <w:szCs w:val="21"/>
        </w:rPr>
        <w:t xml:space="preserve"> </w:t>
      </w:r>
      <w:r w:rsidRPr="001926D8">
        <w:rPr>
          <w:szCs w:val="21"/>
        </w:rPr>
        <w:t>those</w:t>
      </w:r>
      <w:r w:rsidR="009A7D6B">
        <w:rPr>
          <w:szCs w:val="21"/>
        </w:rPr>
        <w:t xml:space="preserve"> </w:t>
      </w:r>
      <w:r w:rsidRPr="001926D8">
        <w:rPr>
          <w:szCs w:val="21"/>
        </w:rPr>
        <w:t>results</w:t>
      </w:r>
      <w:r w:rsidR="009A7D6B">
        <w:rPr>
          <w:szCs w:val="21"/>
        </w:rPr>
        <w:t xml:space="preserve"> </w:t>
      </w:r>
      <w:r w:rsidRPr="001926D8">
        <w:rPr>
          <w:szCs w:val="21"/>
        </w:rPr>
        <w:t>would</w:t>
      </w:r>
      <w:r w:rsidR="009A7D6B">
        <w:rPr>
          <w:szCs w:val="21"/>
        </w:rPr>
        <w:t xml:space="preserve"> </w:t>
      </w:r>
      <w:r w:rsidRPr="001926D8">
        <w:rPr>
          <w:szCs w:val="21"/>
        </w:rPr>
        <w:t>be</w:t>
      </w:r>
      <w:r w:rsidR="009A7D6B">
        <w:rPr>
          <w:szCs w:val="21"/>
        </w:rPr>
        <w:t xml:space="preserve"> </w:t>
      </w:r>
      <w:r w:rsidRPr="001926D8">
        <w:rPr>
          <w:szCs w:val="21"/>
        </w:rPr>
        <w:t>made</w:t>
      </w:r>
      <w:r w:rsidR="009A7D6B">
        <w:rPr>
          <w:szCs w:val="21"/>
        </w:rPr>
        <w:t xml:space="preserve"> </w:t>
      </w:r>
      <w:r w:rsidRPr="001926D8">
        <w:rPr>
          <w:szCs w:val="21"/>
        </w:rPr>
        <w:t>available?</w:t>
      </w:r>
    </w:p>
    <w:p w14:paraId="229555D2"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Sorry,</w:t>
      </w:r>
      <w:r w:rsidR="009A7D6B">
        <w:rPr>
          <w:szCs w:val="21"/>
        </w:rPr>
        <w:t xml:space="preserve"> </w:t>
      </w:r>
      <w:r w:rsidRPr="001926D8">
        <w:rPr>
          <w:szCs w:val="21"/>
        </w:rPr>
        <w:t>which</w:t>
      </w:r>
      <w:r w:rsidR="009A7D6B">
        <w:rPr>
          <w:szCs w:val="21"/>
        </w:rPr>
        <w:t xml:space="preserve"> </w:t>
      </w:r>
      <w:r w:rsidRPr="001926D8">
        <w:rPr>
          <w:szCs w:val="21"/>
        </w:rPr>
        <w:t>results</w:t>
      </w:r>
      <w:r w:rsidR="009A7D6B">
        <w:rPr>
          <w:szCs w:val="21"/>
        </w:rPr>
        <w:t xml:space="preserve"> </w:t>
      </w:r>
      <w:r w:rsidRPr="001926D8">
        <w:rPr>
          <w:szCs w:val="21"/>
        </w:rPr>
        <w:t>are</w:t>
      </w:r>
      <w:r w:rsidR="009A7D6B">
        <w:rPr>
          <w:szCs w:val="21"/>
        </w:rPr>
        <w:t xml:space="preserve"> </w:t>
      </w:r>
      <w:r w:rsidRPr="001926D8">
        <w:rPr>
          <w:szCs w:val="21"/>
        </w:rPr>
        <w:t>you</w:t>
      </w:r>
      <w:r w:rsidR="009A7D6B">
        <w:rPr>
          <w:szCs w:val="21"/>
        </w:rPr>
        <w:t xml:space="preserve"> </w:t>
      </w:r>
      <w:r w:rsidRPr="001926D8">
        <w:rPr>
          <w:szCs w:val="21"/>
        </w:rPr>
        <w:t>referring</w:t>
      </w:r>
      <w:r w:rsidR="009A7D6B">
        <w:rPr>
          <w:szCs w:val="21"/>
        </w:rPr>
        <w:t xml:space="preserve"> </w:t>
      </w:r>
      <w:r w:rsidRPr="001926D8">
        <w:rPr>
          <w:szCs w:val="21"/>
        </w:rPr>
        <w:t>to?</w:t>
      </w:r>
    </w:p>
    <w:p w14:paraId="560A2929"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So</w:t>
      </w:r>
      <w:r w:rsidR="009A7D6B">
        <w:rPr>
          <w:szCs w:val="21"/>
        </w:rPr>
        <w:t xml:space="preserve"> </w:t>
      </w:r>
      <w:r w:rsidRPr="001926D8">
        <w:rPr>
          <w:szCs w:val="21"/>
        </w:rPr>
        <w:t>this</w:t>
      </w:r>
      <w:r w:rsidR="009A7D6B">
        <w:rPr>
          <w:szCs w:val="21"/>
        </w:rPr>
        <w:t xml:space="preserve"> </w:t>
      </w:r>
      <w:r w:rsidRPr="001926D8">
        <w:rPr>
          <w:szCs w:val="21"/>
        </w:rPr>
        <w:t>would</w:t>
      </w:r>
      <w:r w:rsidR="009A7D6B">
        <w:rPr>
          <w:szCs w:val="21"/>
        </w:rPr>
        <w:t xml:space="preserve"> </w:t>
      </w:r>
      <w:r w:rsidRPr="001926D8">
        <w:rPr>
          <w:szCs w:val="21"/>
        </w:rPr>
        <w:t>be</w:t>
      </w:r>
      <w:r w:rsidR="009A7D6B">
        <w:rPr>
          <w:szCs w:val="21"/>
        </w:rPr>
        <w:t xml:space="preserve"> </w:t>
      </w:r>
      <w:r w:rsidRPr="001926D8">
        <w:rPr>
          <w:szCs w:val="21"/>
        </w:rPr>
        <w:t>1-CO-12,</w:t>
      </w:r>
      <w:r w:rsidR="009A7D6B">
        <w:rPr>
          <w:szCs w:val="21"/>
        </w:rPr>
        <w:t xml:space="preserve"> </w:t>
      </w:r>
      <w:r w:rsidRPr="001926D8">
        <w:rPr>
          <w:szCs w:val="21"/>
        </w:rPr>
        <w:t>there</w:t>
      </w:r>
      <w:r w:rsidR="009A7D6B">
        <w:rPr>
          <w:szCs w:val="21"/>
        </w:rPr>
        <w:t xml:space="preserve"> </w:t>
      </w:r>
      <w:r w:rsidRPr="001926D8">
        <w:rPr>
          <w:szCs w:val="21"/>
        </w:rPr>
        <w:t>was</w:t>
      </w:r>
      <w:r w:rsidR="009A7D6B">
        <w:rPr>
          <w:szCs w:val="21"/>
        </w:rPr>
        <w:t xml:space="preserve"> </w:t>
      </w:r>
      <w:r w:rsidRPr="001926D8">
        <w:rPr>
          <w:szCs w:val="21"/>
        </w:rPr>
        <w:t>a</w:t>
      </w:r>
      <w:r w:rsidR="009A7D6B">
        <w:rPr>
          <w:szCs w:val="21"/>
        </w:rPr>
        <w:t xml:space="preserve"> </w:t>
      </w:r>
      <w:r w:rsidRPr="001926D8">
        <w:rPr>
          <w:szCs w:val="21"/>
        </w:rPr>
        <w:t>table</w:t>
      </w:r>
      <w:r w:rsidR="009A7D6B">
        <w:rPr>
          <w:szCs w:val="21"/>
        </w:rPr>
        <w:t xml:space="preserve"> </w:t>
      </w:r>
      <w:r w:rsidRPr="001926D8">
        <w:rPr>
          <w:szCs w:val="21"/>
        </w:rPr>
        <w:t>you</w:t>
      </w:r>
      <w:r w:rsidR="009A7D6B">
        <w:rPr>
          <w:szCs w:val="21"/>
        </w:rPr>
        <w:t xml:space="preserve"> </w:t>
      </w:r>
      <w:r w:rsidRPr="001926D8">
        <w:rPr>
          <w:szCs w:val="21"/>
        </w:rPr>
        <w:t>provided</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results</w:t>
      </w:r>
      <w:r w:rsidR="009A7D6B">
        <w:rPr>
          <w:szCs w:val="21"/>
        </w:rPr>
        <w:t xml:space="preserve"> </w:t>
      </w:r>
      <w:r w:rsidRPr="001926D8">
        <w:rPr>
          <w:szCs w:val="21"/>
        </w:rPr>
        <w:t>from</w:t>
      </w:r>
      <w:r w:rsidR="009A7D6B">
        <w:rPr>
          <w:szCs w:val="21"/>
        </w:rPr>
        <w:t xml:space="preserve"> </w:t>
      </w:r>
      <w:r w:rsidRPr="001926D8">
        <w:rPr>
          <w:szCs w:val="21"/>
        </w:rPr>
        <w:t>the</w:t>
      </w:r>
      <w:r w:rsidR="009A7D6B">
        <w:rPr>
          <w:szCs w:val="21"/>
        </w:rPr>
        <w:t xml:space="preserve"> </w:t>
      </w:r>
      <w:r w:rsidRPr="001926D8">
        <w:rPr>
          <w:szCs w:val="21"/>
        </w:rPr>
        <w:t>Ottawa</w:t>
      </w:r>
      <w:r w:rsidR="009A7D6B">
        <w:rPr>
          <w:szCs w:val="21"/>
        </w:rPr>
        <w:t xml:space="preserve"> </w:t>
      </w:r>
      <w:r w:rsidRPr="001926D8">
        <w:rPr>
          <w:szCs w:val="21"/>
        </w:rPr>
        <w:t>retrofit</w:t>
      </w:r>
      <w:r w:rsidR="009A7D6B">
        <w:rPr>
          <w:szCs w:val="21"/>
        </w:rPr>
        <w:t xml:space="preserve"> </w:t>
      </w:r>
      <w:r w:rsidRPr="001926D8">
        <w:rPr>
          <w:szCs w:val="21"/>
        </w:rPr>
        <w:t>accelerator</w:t>
      </w:r>
      <w:r w:rsidR="009A7D6B">
        <w:rPr>
          <w:szCs w:val="21"/>
        </w:rPr>
        <w:t xml:space="preserve"> </w:t>
      </w:r>
      <w:r w:rsidRPr="001926D8">
        <w:rPr>
          <w:szCs w:val="21"/>
        </w:rPr>
        <w:t>program.</w:t>
      </w:r>
    </w:p>
    <w:p w14:paraId="5ED9FBDC"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Yes,</w:t>
      </w:r>
      <w:r w:rsidR="009A7D6B">
        <w:rPr>
          <w:szCs w:val="21"/>
        </w:rPr>
        <w:t xml:space="preserve"> </w:t>
      </w:r>
      <w:r w:rsidRPr="001926D8">
        <w:rPr>
          <w:szCs w:val="21"/>
        </w:rPr>
        <w:t>sorry</w:t>
      </w:r>
      <w:r w:rsidR="009A7D6B">
        <w:rPr>
          <w:szCs w:val="21"/>
        </w:rPr>
        <w:t xml:space="preserve"> </w:t>
      </w:r>
      <w:r w:rsidRPr="001926D8">
        <w:rPr>
          <w:szCs w:val="21"/>
        </w:rPr>
        <w:t>and</w:t>
      </w:r>
      <w:r w:rsidR="009A7D6B">
        <w:rPr>
          <w:szCs w:val="21"/>
        </w:rPr>
        <w:t xml:space="preserve"> </w:t>
      </w:r>
      <w:r w:rsidRPr="001926D8">
        <w:rPr>
          <w:szCs w:val="21"/>
        </w:rPr>
        <w:t>maybe</w:t>
      </w:r>
      <w:r w:rsidR="009A7D6B">
        <w:rPr>
          <w:szCs w:val="21"/>
        </w:rPr>
        <w:t xml:space="preserve"> </w:t>
      </w:r>
      <w:r w:rsidRPr="001926D8">
        <w:rPr>
          <w:szCs w:val="21"/>
        </w:rPr>
        <w:t>just</w:t>
      </w:r>
      <w:r w:rsidR="009A7D6B">
        <w:rPr>
          <w:szCs w:val="21"/>
        </w:rPr>
        <w:t xml:space="preserve"> </w:t>
      </w:r>
      <w:r w:rsidRPr="001926D8">
        <w:rPr>
          <w:szCs w:val="21"/>
        </w:rPr>
        <w:t>to</w:t>
      </w:r>
      <w:r w:rsidR="009A7D6B">
        <w:rPr>
          <w:szCs w:val="21"/>
        </w:rPr>
        <w:t xml:space="preserve"> </w:t>
      </w:r>
      <w:r w:rsidRPr="001926D8">
        <w:rPr>
          <w:szCs w:val="21"/>
        </w:rPr>
        <w:t>clarify:</w:t>
      </w:r>
      <w:r w:rsidR="009A7D6B">
        <w:rPr>
          <w:szCs w:val="21"/>
        </w:rPr>
        <w:t xml:space="preserve">  </w:t>
      </w:r>
      <w:r w:rsidRPr="001926D8">
        <w:rPr>
          <w:szCs w:val="21"/>
        </w:rPr>
        <w:t>Are</w:t>
      </w:r>
      <w:r w:rsidR="009A7D6B">
        <w:rPr>
          <w:szCs w:val="21"/>
        </w:rPr>
        <w:t xml:space="preserve"> </w:t>
      </w:r>
      <w:r w:rsidRPr="001926D8">
        <w:rPr>
          <w:szCs w:val="21"/>
        </w:rPr>
        <w:t>you</w:t>
      </w:r>
      <w:r w:rsidR="009A7D6B">
        <w:rPr>
          <w:szCs w:val="21"/>
        </w:rPr>
        <w:t xml:space="preserve"> </w:t>
      </w:r>
      <w:r w:rsidRPr="001926D8">
        <w:rPr>
          <w:szCs w:val="21"/>
        </w:rPr>
        <w:t>referring</w:t>
      </w:r>
      <w:r w:rsidR="009A7D6B">
        <w:rPr>
          <w:szCs w:val="21"/>
        </w:rPr>
        <w:t xml:space="preserve"> </w:t>
      </w:r>
      <w:r w:rsidRPr="001926D8">
        <w:rPr>
          <w:szCs w:val="21"/>
        </w:rPr>
        <w:t>to</w:t>
      </w:r>
      <w:r w:rsidR="009A7D6B">
        <w:rPr>
          <w:szCs w:val="21"/>
        </w:rPr>
        <w:t xml:space="preserve"> </w:t>
      </w:r>
      <w:r w:rsidRPr="001926D8">
        <w:rPr>
          <w:szCs w:val="21"/>
        </w:rPr>
        <w:t>the</w:t>
      </w:r>
      <w:r w:rsidR="009A7D6B">
        <w:rPr>
          <w:szCs w:val="21"/>
        </w:rPr>
        <w:t xml:space="preserve"> </w:t>
      </w:r>
      <w:r w:rsidRPr="001926D8">
        <w:rPr>
          <w:szCs w:val="21"/>
        </w:rPr>
        <w:t>energy</w:t>
      </w:r>
      <w:r w:rsidR="009A7D6B">
        <w:rPr>
          <w:szCs w:val="21"/>
        </w:rPr>
        <w:t xml:space="preserve"> </w:t>
      </w:r>
      <w:r w:rsidRPr="001926D8">
        <w:rPr>
          <w:szCs w:val="21"/>
        </w:rPr>
        <w:t>savings</w:t>
      </w:r>
      <w:r w:rsidR="009A7D6B">
        <w:rPr>
          <w:szCs w:val="21"/>
        </w:rPr>
        <w:t xml:space="preserve"> </w:t>
      </w:r>
      <w:r w:rsidRPr="001926D8">
        <w:rPr>
          <w:szCs w:val="21"/>
        </w:rPr>
        <w:t>identified</w:t>
      </w:r>
      <w:r w:rsidR="009A7D6B">
        <w:rPr>
          <w:szCs w:val="21"/>
        </w:rPr>
        <w:t xml:space="preserve"> </w:t>
      </w:r>
      <w:r w:rsidRPr="001926D8">
        <w:rPr>
          <w:szCs w:val="21"/>
        </w:rPr>
        <w:t>within</w:t>
      </w:r>
      <w:r w:rsidR="009A7D6B">
        <w:rPr>
          <w:szCs w:val="21"/>
        </w:rPr>
        <w:t xml:space="preserve"> </w:t>
      </w:r>
      <w:r w:rsidRPr="001926D8">
        <w:rPr>
          <w:szCs w:val="21"/>
        </w:rPr>
        <w:t>that</w:t>
      </w:r>
      <w:r w:rsidR="009A7D6B">
        <w:rPr>
          <w:szCs w:val="21"/>
        </w:rPr>
        <w:t xml:space="preserve"> </w:t>
      </w:r>
      <w:r w:rsidRPr="001926D8">
        <w:rPr>
          <w:szCs w:val="21"/>
        </w:rPr>
        <w:lastRenderedPageBreak/>
        <w:t>table?</w:t>
      </w:r>
    </w:p>
    <w:p w14:paraId="6BA00B53"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Identified</w:t>
      </w:r>
      <w:r w:rsidR="009A7D6B">
        <w:rPr>
          <w:szCs w:val="21"/>
        </w:rPr>
        <w:t xml:space="preserve"> </w:t>
      </w:r>
      <w:r w:rsidRPr="001926D8">
        <w:rPr>
          <w:szCs w:val="21"/>
        </w:rPr>
        <w:t>and</w:t>
      </w:r>
      <w:r w:rsidR="009A7D6B">
        <w:rPr>
          <w:szCs w:val="21"/>
        </w:rPr>
        <w:t xml:space="preserve"> </w:t>
      </w:r>
      <w:r w:rsidRPr="001926D8">
        <w:rPr>
          <w:szCs w:val="21"/>
        </w:rPr>
        <w:t>then</w:t>
      </w:r>
      <w:r w:rsidR="009A7D6B">
        <w:rPr>
          <w:szCs w:val="21"/>
        </w:rPr>
        <w:t xml:space="preserve"> </w:t>
      </w:r>
      <w:r w:rsidRPr="001926D8">
        <w:rPr>
          <w:szCs w:val="21"/>
        </w:rPr>
        <w:t>also</w:t>
      </w:r>
      <w:r w:rsidR="009A7D6B">
        <w:rPr>
          <w:szCs w:val="21"/>
        </w:rPr>
        <w:t xml:space="preserve"> </w:t>
      </w:r>
      <w:r w:rsidRPr="001926D8">
        <w:rPr>
          <w:szCs w:val="21"/>
        </w:rPr>
        <w:t>achieved,</w:t>
      </w:r>
      <w:r w:rsidR="009A7D6B">
        <w:rPr>
          <w:szCs w:val="21"/>
        </w:rPr>
        <w:t xml:space="preserve"> </w:t>
      </w:r>
      <w:r w:rsidRPr="001926D8">
        <w:rPr>
          <w:szCs w:val="21"/>
        </w:rPr>
        <w:t>I</w:t>
      </w:r>
      <w:r w:rsidR="009A7D6B">
        <w:rPr>
          <w:szCs w:val="21"/>
        </w:rPr>
        <w:t xml:space="preserve"> </w:t>
      </w:r>
      <w:r w:rsidRPr="001926D8">
        <w:rPr>
          <w:szCs w:val="21"/>
        </w:rPr>
        <w:t>guess</w:t>
      </w:r>
      <w:r w:rsidR="009A7D6B">
        <w:rPr>
          <w:szCs w:val="21"/>
        </w:rPr>
        <w:t xml:space="preserve"> </w:t>
      </w:r>
      <w:r w:rsidRPr="001926D8">
        <w:rPr>
          <w:szCs w:val="21"/>
        </w:rPr>
        <w:t>both.</w:t>
      </w:r>
      <w:r w:rsidR="009A7D6B">
        <w:rPr>
          <w:szCs w:val="21"/>
        </w:rPr>
        <w:t xml:space="preserve">  </w:t>
      </w:r>
      <w:r w:rsidRPr="001926D8">
        <w:rPr>
          <w:szCs w:val="21"/>
        </w:rPr>
        <w:t>It</w:t>
      </w:r>
      <w:r w:rsidR="009A7D6B">
        <w:rPr>
          <w:szCs w:val="21"/>
        </w:rPr>
        <w:t xml:space="preserve"> </w:t>
      </w:r>
      <w:r w:rsidRPr="001926D8">
        <w:rPr>
          <w:szCs w:val="21"/>
        </w:rPr>
        <w:t>would</w:t>
      </w:r>
      <w:r w:rsidR="009A7D6B">
        <w:rPr>
          <w:szCs w:val="21"/>
        </w:rPr>
        <w:t xml:space="preserve"> </w:t>
      </w:r>
      <w:r w:rsidRPr="001926D8">
        <w:rPr>
          <w:szCs w:val="21"/>
        </w:rPr>
        <w:t>apply</w:t>
      </w:r>
      <w:r w:rsidR="009A7D6B">
        <w:rPr>
          <w:szCs w:val="21"/>
        </w:rPr>
        <w:t xml:space="preserve"> </w:t>
      </w:r>
      <w:r w:rsidRPr="001926D8">
        <w:rPr>
          <w:szCs w:val="21"/>
        </w:rPr>
        <w:t>to</w:t>
      </w:r>
      <w:r w:rsidR="009A7D6B">
        <w:rPr>
          <w:szCs w:val="21"/>
        </w:rPr>
        <w:t xml:space="preserve"> </w:t>
      </w:r>
      <w:r w:rsidRPr="001926D8">
        <w:rPr>
          <w:szCs w:val="21"/>
        </w:rPr>
        <w:t>both.</w:t>
      </w:r>
    </w:p>
    <w:p w14:paraId="75DF5846" w14:textId="77777777" w:rsidR="003D662A" w:rsidRDefault="003D662A" w:rsidP="003D662A">
      <w:pPr>
        <w:pStyle w:val="PlainText"/>
      </w:pPr>
      <w:r>
        <w:tab/>
      </w:r>
      <w:r w:rsidRPr="001926D8">
        <w:rPr>
          <w:szCs w:val="21"/>
        </w:rPr>
        <w:t>S.</w:t>
      </w:r>
      <w:r w:rsidR="009A7D6B">
        <w:rPr>
          <w:szCs w:val="21"/>
        </w:rPr>
        <w:t xml:space="preserve"> </w:t>
      </w:r>
      <w:r w:rsidRPr="001926D8">
        <w:rPr>
          <w:szCs w:val="21"/>
        </w:rPr>
        <w:t>CARR:</w:t>
      </w:r>
      <w:r w:rsidR="009A7D6B">
        <w:rPr>
          <w:szCs w:val="21"/>
        </w:rPr>
        <w:t xml:space="preserve">  </w:t>
      </w:r>
      <w:r w:rsidRPr="001926D8">
        <w:rPr>
          <w:szCs w:val="21"/>
        </w:rPr>
        <w:t>Yeah,</w:t>
      </w:r>
      <w:r w:rsidR="009A7D6B">
        <w:rPr>
          <w:szCs w:val="21"/>
        </w:rPr>
        <w:t xml:space="preserve"> </w:t>
      </w:r>
      <w:r w:rsidRPr="001926D8">
        <w:rPr>
          <w:szCs w:val="21"/>
        </w:rPr>
        <w:t>I</w:t>
      </w:r>
      <w:r w:rsidR="009A7D6B">
        <w:rPr>
          <w:szCs w:val="21"/>
        </w:rPr>
        <w:t xml:space="preserve"> </w:t>
      </w:r>
      <w:r w:rsidRPr="001926D8">
        <w:rPr>
          <w:szCs w:val="21"/>
        </w:rPr>
        <w:t>would</w:t>
      </w:r>
      <w:r w:rsidR="009A7D6B">
        <w:rPr>
          <w:szCs w:val="21"/>
        </w:rPr>
        <w:t xml:space="preserve"> </w:t>
      </w:r>
      <w:r w:rsidRPr="001926D8">
        <w:rPr>
          <w:szCs w:val="21"/>
        </w:rPr>
        <w:t>suggest</w:t>
      </w:r>
      <w:r w:rsidR="009A7D6B">
        <w:rPr>
          <w:szCs w:val="21"/>
        </w:rPr>
        <w:t xml:space="preserve"> </w:t>
      </w:r>
      <w:r w:rsidRPr="001926D8">
        <w:rPr>
          <w:szCs w:val="21"/>
        </w:rPr>
        <w:t>directing</w:t>
      </w:r>
      <w:r w:rsidR="009A7D6B">
        <w:rPr>
          <w:szCs w:val="21"/>
        </w:rPr>
        <w:t xml:space="preserve"> </w:t>
      </w:r>
      <w:r w:rsidRPr="001926D8">
        <w:rPr>
          <w:szCs w:val="21"/>
        </w:rPr>
        <w:t>your</w:t>
      </w:r>
      <w:r w:rsidR="009A7D6B">
        <w:rPr>
          <w:szCs w:val="21"/>
        </w:rPr>
        <w:t xml:space="preserve"> </w:t>
      </w:r>
      <w:r w:rsidRPr="001926D8">
        <w:rPr>
          <w:szCs w:val="21"/>
        </w:rPr>
        <w:t>question</w:t>
      </w:r>
      <w:r w:rsidR="009A7D6B">
        <w:rPr>
          <w:szCs w:val="21"/>
        </w:rPr>
        <w:t xml:space="preserve"> </w:t>
      </w:r>
      <w:r w:rsidRPr="001926D8">
        <w:rPr>
          <w:szCs w:val="21"/>
        </w:rPr>
        <w:t>to</w:t>
      </w:r>
      <w:r w:rsidR="009A7D6B">
        <w:rPr>
          <w:szCs w:val="21"/>
        </w:rPr>
        <w:t xml:space="preserve"> </w:t>
      </w:r>
      <w:r w:rsidRPr="001926D8">
        <w:rPr>
          <w:szCs w:val="21"/>
        </w:rPr>
        <w:t>Panel</w:t>
      </w:r>
      <w:r w:rsidR="009A7D6B">
        <w:rPr>
          <w:szCs w:val="21"/>
        </w:rPr>
        <w:t xml:space="preserve"> </w:t>
      </w:r>
      <w:r w:rsidRPr="001926D8">
        <w:rPr>
          <w:szCs w:val="21"/>
        </w:rPr>
        <w:t>2,</w:t>
      </w:r>
      <w:r w:rsidR="009A7D6B">
        <w:rPr>
          <w:szCs w:val="21"/>
        </w:rPr>
        <w:t xml:space="preserve"> </w:t>
      </w:r>
      <w:r w:rsidRPr="001926D8">
        <w:rPr>
          <w:szCs w:val="21"/>
        </w:rPr>
        <w:t>they</w:t>
      </w:r>
      <w:r w:rsidR="009A7D6B">
        <w:rPr>
          <w:szCs w:val="21"/>
        </w:rPr>
        <w:t xml:space="preserve"> </w:t>
      </w:r>
      <w:r w:rsidRPr="001926D8">
        <w:rPr>
          <w:szCs w:val="21"/>
        </w:rPr>
        <w:t>would</w:t>
      </w:r>
      <w:r w:rsidR="009A7D6B">
        <w:rPr>
          <w:szCs w:val="21"/>
        </w:rPr>
        <w:t xml:space="preserve"> </w:t>
      </w:r>
      <w:r w:rsidRPr="001926D8">
        <w:rPr>
          <w:szCs w:val="21"/>
        </w:rPr>
        <w:t>be</w:t>
      </w:r>
      <w:r w:rsidR="009A7D6B">
        <w:rPr>
          <w:szCs w:val="21"/>
        </w:rPr>
        <w:t xml:space="preserve"> </w:t>
      </w:r>
      <w:r w:rsidRPr="001926D8">
        <w:rPr>
          <w:szCs w:val="21"/>
        </w:rPr>
        <w:t>able</w:t>
      </w:r>
      <w:r w:rsidR="009A7D6B">
        <w:rPr>
          <w:szCs w:val="21"/>
        </w:rPr>
        <w:t xml:space="preserve"> </w:t>
      </w:r>
      <w:r w:rsidRPr="001926D8">
        <w:rPr>
          <w:szCs w:val="21"/>
        </w:rPr>
        <w:t>to</w:t>
      </w:r>
      <w:r w:rsidR="009A7D6B">
        <w:rPr>
          <w:szCs w:val="21"/>
        </w:rPr>
        <w:t xml:space="preserve"> </w:t>
      </w:r>
      <w:r w:rsidRPr="001926D8">
        <w:rPr>
          <w:szCs w:val="21"/>
        </w:rPr>
        <w:t>more</w:t>
      </w:r>
      <w:r w:rsidR="009A7D6B">
        <w:rPr>
          <w:szCs w:val="21"/>
        </w:rPr>
        <w:t xml:space="preserve"> </w:t>
      </w:r>
      <w:r w:rsidRPr="001926D8">
        <w:rPr>
          <w:szCs w:val="21"/>
        </w:rPr>
        <w:t>details</w:t>
      </w:r>
      <w:r w:rsidR="009A7D6B">
        <w:rPr>
          <w:szCs w:val="21"/>
        </w:rPr>
        <w:t xml:space="preserve"> </w:t>
      </w:r>
      <w:r w:rsidRPr="001926D8">
        <w:rPr>
          <w:szCs w:val="21"/>
        </w:rPr>
        <w:t>on</w:t>
      </w:r>
      <w:r w:rsidR="009A7D6B">
        <w:rPr>
          <w:szCs w:val="21"/>
        </w:rPr>
        <w:t xml:space="preserve"> </w:t>
      </w:r>
      <w:r w:rsidRPr="001926D8">
        <w:rPr>
          <w:szCs w:val="21"/>
        </w:rPr>
        <w:t>the</w:t>
      </w:r>
      <w:r w:rsidR="009A7D6B">
        <w:rPr>
          <w:szCs w:val="21"/>
        </w:rPr>
        <w:t xml:space="preserve"> </w:t>
      </w:r>
      <w:r w:rsidRPr="001926D8">
        <w:rPr>
          <w:szCs w:val="21"/>
        </w:rPr>
        <w:t>data</w:t>
      </w:r>
      <w:r w:rsidR="009A7D6B">
        <w:rPr>
          <w:szCs w:val="21"/>
        </w:rPr>
        <w:t xml:space="preserve"> </w:t>
      </w:r>
      <w:r w:rsidRPr="001926D8">
        <w:rPr>
          <w:szCs w:val="21"/>
        </w:rPr>
        <w:t>found</w:t>
      </w:r>
      <w:r w:rsidR="009A7D6B">
        <w:rPr>
          <w:szCs w:val="21"/>
        </w:rPr>
        <w:t xml:space="preserve"> </w:t>
      </w:r>
      <w:r w:rsidRPr="001926D8">
        <w:rPr>
          <w:szCs w:val="21"/>
        </w:rPr>
        <w:t>within</w:t>
      </w:r>
      <w:r w:rsidR="009A7D6B">
        <w:rPr>
          <w:szCs w:val="21"/>
        </w:rPr>
        <w:t xml:space="preserve"> </w:t>
      </w:r>
      <w:r w:rsidRPr="001926D8">
        <w:rPr>
          <w:szCs w:val="21"/>
        </w:rPr>
        <w:t>table</w:t>
      </w:r>
      <w:r w:rsidR="009A7D6B">
        <w:rPr>
          <w:szCs w:val="21"/>
        </w:rPr>
        <w:t xml:space="preserve"> </w:t>
      </w:r>
      <w:r w:rsidRPr="001926D8">
        <w:rPr>
          <w:szCs w:val="21"/>
        </w:rPr>
        <w:t>A.</w:t>
      </w:r>
    </w:p>
    <w:p w14:paraId="144A6FA4"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Terrific,</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I</w:t>
      </w:r>
      <w:r w:rsidR="009A7D6B">
        <w:rPr>
          <w:szCs w:val="21"/>
        </w:rPr>
        <w:t xml:space="preserve"> </w:t>
      </w:r>
      <w:r w:rsidRPr="001926D8">
        <w:rPr>
          <w:szCs w:val="21"/>
        </w:rPr>
        <w:t>only</w:t>
      </w:r>
      <w:r w:rsidR="009A7D6B">
        <w:rPr>
          <w:szCs w:val="21"/>
        </w:rPr>
        <w:t xml:space="preserve"> </w:t>
      </w:r>
      <w:r w:rsidRPr="001926D8">
        <w:rPr>
          <w:szCs w:val="21"/>
        </w:rPr>
        <w:t>have</w:t>
      </w:r>
      <w:r w:rsidR="009A7D6B">
        <w:rPr>
          <w:szCs w:val="21"/>
        </w:rPr>
        <w:t xml:space="preserve"> </w:t>
      </w:r>
      <w:r w:rsidRPr="001926D8">
        <w:rPr>
          <w:szCs w:val="21"/>
        </w:rPr>
        <w:t>one</w:t>
      </w:r>
      <w:r w:rsidR="009A7D6B">
        <w:rPr>
          <w:szCs w:val="21"/>
        </w:rPr>
        <w:t xml:space="preserve"> </w:t>
      </w:r>
      <w:r w:rsidRPr="001926D8">
        <w:rPr>
          <w:szCs w:val="21"/>
        </w:rPr>
        <w:t>more</w:t>
      </w:r>
      <w:r w:rsidR="009A7D6B">
        <w:rPr>
          <w:szCs w:val="21"/>
        </w:rPr>
        <w:t xml:space="preserve"> </w:t>
      </w:r>
      <w:r w:rsidRPr="001926D8">
        <w:rPr>
          <w:szCs w:val="21"/>
        </w:rPr>
        <w:t>question</w:t>
      </w:r>
      <w:r w:rsidR="009A7D6B">
        <w:rPr>
          <w:szCs w:val="21"/>
        </w:rPr>
        <w:t xml:space="preserve"> </w:t>
      </w:r>
      <w:r w:rsidRPr="001926D8">
        <w:rPr>
          <w:szCs w:val="21"/>
        </w:rPr>
        <w:t>on</w:t>
      </w:r>
      <w:r w:rsidR="009A7D6B">
        <w:rPr>
          <w:szCs w:val="21"/>
        </w:rPr>
        <w:t xml:space="preserve"> </w:t>
      </w:r>
      <w:r w:rsidRPr="001926D8">
        <w:rPr>
          <w:szCs w:val="21"/>
        </w:rPr>
        <w:t>behalf</w:t>
      </w:r>
      <w:r w:rsidR="009A7D6B">
        <w:rPr>
          <w:szCs w:val="21"/>
        </w:rPr>
        <w:t xml:space="preserve"> </w:t>
      </w:r>
      <w:r w:rsidRPr="001926D8">
        <w:rPr>
          <w:szCs w:val="21"/>
        </w:rPr>
        <w:t>of</w:t>
      </w:r>
      <w:r w:rsidR="009A7D6B">
        <w:rPr>
          <w:szCs w:val="21"/>
        </w:rPr>
        <w:t xml:space="preserve"> </w:t>
      </w:r>
      <w:r w:rsidRPr="001926D8">
        <w:rPr>
          <w:szCs w:val="21"/>
        </w:rPr>
        <w:t>CAFES</w:t>
      </w:r>
      <w:r w:rsidR="009A7D6B">
        <w:rPr>
          <w:szCs w:val="21"/>
        </w:rPr>
        <w:t xml:space="preserve"> </w:t>
      </w:r>
      <w:r w:rsidRPr="001926D8">
        <w:rPr>
          <w:szCs w:val="21"/>
        </w:rPr>
        <w:t>Ottawa,</w:t>
      </w:r>
      <w:r w:rsidR="009A7D6B">
        <w:rPr>
          <w:szCs w:val="21"/>
        </w:rPr>
        <w:t xml:space="preserve"> </w:t>
      </w:r>
      <w:r w:rsidRPr="001926D8">
        <w:rPr>
          <w:szCs w:val="21"/>
        </w:rPr>
        <w:t>and</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it</w:t>
      </w:r>
      <w:r w:rsidR="009A7D6B">
        <w:rPr>
          <w:szCs w:val="21"/>
        </w:rPr>
        <w:t xml:space="preserve"> </w:t>
      </w:r>
      <w:r w:rsidRPr="001926D8">
        <w:rPr>
          <w:szCs w:val="21"/>
        </w:rPr>
        <w:t>is</w:t>
      </w:r>
      <w:r w:rsidR="009A7D6B">
        <w:rPr>
          <w:szCs w:val="21"/>
        </w:rPr>
        <w:t xml:space="preserve"> </w:t>
      </w:r>
      <w:r w:rsidRPr="001926D8">
        <w:rPr>
          <w:szCs w:val="21"/>
        </w:rPr>
        <w:t>Panel</w:t>
      </w:r>
      <w:r w:rsidR="009A7D6B">
        <w:rPr>
          <w:szCs w:val="21"/>
        </w:rPr>
        <w:t xml:space="preserve"> </w:t>
      </w:r>
      <w:r w:rsidRPr="001926D8">
        <w:rPr>
          <w:szCs w:val="21"/>
        </w:rPr>
        <w:t>2,</w:t>
      </w:r>
      <w:r w:rsidR="009A7D6B">
        <w:rPr>
          <w:szCs w:val="21"/>
        </w:rPr>
        <w:t xml:space="preserve"> </w:t>
      </w:r>
      <w:r w:rsidRPr="001926D8">
        <w:rPr>
          <w:szCs w:val="21"/>
        </w:rPr>
        <w:t>they</w:t>
      </w:r>
      <w:r w:rsidR="009A7D6B">
        <w:rPr>
          <w:szCs w:val="21"/>
        </w:rPr>
        <w:t xml:space="preserve"> </w:t>
      </w:r>
      <w:r w:rsidRPr="001926D8">
        <w:rPr>
          <w:szCs w:val="21"/>
        </w:rPr>
        <w:t>would</w:t>
      </w:r>
      <w:r w:rsidR="009A7D6B">
        <w:rPr>
          <w:szCs w:val="21"/>
        </w:rPr>
        <w:t xml:space="preserve"> </w:t>
      </w:r>
      <w:r w:rsidRPr="001926D8">
        <w:rPr>
          <w:szCs w:val="21"/>
        </w:rPr>
        <w:t>be</w:t>
      </w:r>
      <w:r w:rsidR="009A7D6B">
        <w:rPr>
          <w:szCs w:val="21"/>
        </w:rPr>
        <w:t xml:space="preserve"> </w:t>
      </w:r>
      <w:r w:rsidRPr="001926D8">
        <w:rPr>
          <w:szCs w:val="21"/>
        </w:rPr>
        <w:t>the</w:t>
      </w:r>
      <w:r w:rsidR="009A7D6B">
        <w:rPr>
          <w:szCs w:val="21"/>
        </w:rPr>
        <w:t xml:space="preserve"> </w:t>
      </w:r>
      <w:r w:rsidRPr="001926D8">
        <w:rPr>
          <w:szCs w:val="21"/>
        </w:rPr>
        <w:t>one</w:t>
      </w:r>
      <w:r w:rsidR="009A7D6B">
        <w:rPr>
          <w:szCs w:val="21"/>
        </w:rPr>
        <w:t xml:space="preserve"> </w:t>
      </w:r>
      <w:r w:rsidRPr="001926D8">
        <w:rPr>
          <w:szCs w:val="21"/>
        </w:rPr>
        <w:t>that</w:t>
      </w:r>
      <w:r w:rsidR="009A7D6B">
        <w:rPr>
          <w:szCs w:val="21"/>
        </w:rPr>
        <w:t xml:space="preserve"> </w:t>
      </w:r>
      <w:r w:rsidRPr="001926D8">
        <w:rPr>
          <w:szCs w:val="21"/>
        </w:rPr>
        <w:t>would</w:t>
      </w:r>
      <w:r w:rsidR="009A7D6B">
        <w:rPr>
          <w:szCs w:val="21"/>
        </w:rPr>
        <w:t xml:space="preserve"> </w:t>
      </w:r>
      <w:r w:rsidRPr="001926D8">
        <w:rPr>
          <w:szCs w:val="21"/>
        </w:rPr>
        <w:t>talk</w:t>
      </w:r>
      <w:r w:rsidR="009A7D6B">
        <w:rPr>
          <w:szCs w:val="21"/>
        </w:rPr>
        <w:t xml:space="preserve"> </w:t>
      </w:r>
      <w:r w:rsidRPr="001926D8">
        <w:rPr>
          <w:szCs w:val="21"/>
        </w:rPr>
        <w:t>about</w:t>
      </w:r>
      <w:r w:rsidR="009A7D6B">
        <w:rPr>
          <w:szCs w:val="21"/>
        </w:rPr>
        <w:t xml:space="preserve"> </w:t>
      </w:r>
      <w:r w:rsidRPr="001926D8">
        <w:rPr>
          <w:szCs w:val="21"/>
        </w:rPr>
        <w:t>governance</w:t>
      </w:r>
      <w:r w:rsidR="009A7D6B">
        <w:rPr>
          <w:szCs w:val="21"/>
        </w:rPr>
        <w:t xml:space="preserve"> </w:t>
      </w:r>
      <w:r w:rsidRPr="001926D8">
        <w:rPr>
          <w:szCs w:val="21"/>
        </w:rPr>
        <w:t>and</w:t>
      </w:r>
      <w:r w:rsidR="009A7D6B">
        <w:rPr>
          <w:szCs w:val="21"/>
        </w:rPr>
        <w:t xml:space="preserve"> </w:t>
      </w:r>
      <w:r w:rsidRPr="001926D8">
        <w:rPr>
          <w:szCs w:val="21"/>
        </w:rPr>
        <w:t>coordination</w:t>
      </w:r>
      <w:r w:rsidR="009A7D6B">
        <w:rPr>
          <w:szCs w:val="21"/>
        </w:rPr>
        <w:t xml:space="preserve"> </w:t>
      </w:r>
      <w:r w:rsidRPr="001926D8">
        <w:rPr>
          <w:szCs w:val="21"/>
        </w:rPr>
        <w:t>between</w:t>
      </w:r>
      <w:r w:rsidR="009A7D6B">
        <w:rPr>
          <w:szCs w:val="21"/>
        </w:rPr>
        <w:t xml:space="preserve"> </w:t>
      </w:r>
      <w:r w:rsidRPr="001926D8">
        <w:rPr>
          <w:szCs w:val="21"/>
        </w:rPr>
        <w:t>Ottawa</w:t>
      </w:r>
      <w:r w:rsidR="009A7D6B">
        <w:rPr>
          <w:szCs w:val="21"/>
        </w:rPr>
        <w:t xml:space="preserve"> </w:t>
      </w:r>
      <w:r w:rsidRPr="001926D8">
        <w:rPr>
          <w:szCs w:val="21"/>
        </w:rPr>
        <w:t>Hydro</w:t>
      </w:r>
      <w:r w:rsidR="009A7D6B">
        <w:rPr>
          <w:szCs w:val="21"/>
        </w:rPr>
        <w:t xml:space="preserve"> </w:t>
      </w:r>
      <w:r w:rsidRPr="001926D8">
        <w:rPr>
          <w:szCs w:val="21"/>
        </w:rPr>
        <w:t>entities</w:t>
      </w:r>
      <w:r w:rsidR="009A7D6B">
        <w:rPr>
          <w:szCs w:val="21"/>
        </w:rPr>
        <w:t xml:space="preserve"> </w:t>
      </w:r>
      <w:r w:rsidRPr="001926D8">
        <w:rPr>
          <w:szCs w:val="21"/>
        </w:rPr>
        <w:t>and</w:t>
      </w:r>
      <w:r w:rsidR="009A7D6B">
        <w:rPr>
          <w:szCs w:val="21"/>
        </w:rPr>
        <w:t xml:space="preserve"> </w:t>
      </w:r>
      <w:r w:rsidRPr="001926D8">
        <w:rPr>
          <w:szCs w:val="21"/>
        </w:rPr>
        <w:t>the</w:t>
      </w:r>
      <w:r w:rsidR="009A7D6B">
        <w:rPr>
          <w:szCs w:val="21"/>
        </w:rPr>
        <w:t xml:space="preserve"> </w:t>
      </w:r>
      <w:r w:rsidRPr="001926D8">
        <w:rPr>
          <w:szCs w:val="21"/>
        </w:rPr>
        <w:t>City</w:t>
      </w:r>
      <w:r w:rsidR="009A7D6B">
        <w:rPr>
          <w:szCs w:val="21"/>
        </w:rPr>
        <w:t xml:space="preserve"> </w:t>
      </w:r>
      <w:r w:rsidRPr="001926D8">
        <w:rPr>
          <w:szCs w:val="21"/>
        </w:rPr>
        <w:t>of</w:t>
      </w:r>
      <w:r w:rsidR="009A7D6B">
        <w:rPr>
          <w:szCs w:val="21"/>
        </w:rPr>
        <w:t xml:space="preserve"> </w:t>
      </w:r>
      <w:r w:rsidRPr="001926D8">
        <w:rPr>
          <w:szCs w:val="21"/>
        </w:rPr>
        <w:t>Ottawa;</w:t>
      </w:r>
      <w:r w:rsidR="009A7D6B">
        <w:rPr>
          <w:szCs w:val="21"/>
        </w:rPr>
        <w:t xml:space="preserve"> </w:t>
      </w:r>
      <w:r w:rsidRPr="001926D8">
        <w:rPr>
          <w:szCs w:val="21"/>
        </w:rPr>
        <w:t>is</w:t>
      </w:r>
      <w:r w:rsidR="009A7D6B">
        <w:rPr>
          <w:szCs w:val="21"/>
        </w:rPr>
        <w:t xml:space="preserve"> </w:t>
      </w:r>
      <w:r w:rsidRPr="001926D8">
        <w:rPr>
          <w:szCs w:val="21"/>
        </w:rPr>
        <w:t>that</w:t>
      </w:r>
      <w:r w:rsidR="009A7D6B">
        <w:rPr>
          <w:szCs w:val="21"/>
        </w:rPr>
        <w:t xml:space="preserve"> </w:t>
      </w:r>
      <w:r w:rsidRPr="001926D8">
        <w:rPr>
          <w:szCs w:val="21"/>
        </w:rPr>
        <w:t>correct?</w:t>
      </w:r>
    </w:p>
    <w:p w14:paraId="06A9A3F3" w14:textId="77777777" w:rsidR="003D662A" w:rsidRDefault="003D662A" w:rsidP="003D662A">
      <w:pPr>
        <w:pStyle w:val="PlainText"/>
      </w:pPr>
      <w:r>
        <w:tab/>
      </w:r>
      <w:r w:rsidRPr="001926D8">
        <w:rPr>
          <w:szCs w:val="21"/>
        </w:rPr>
        <w:t>D.</w:t>
      </w:r>
      <w:r w:rsidR="009A7D6B">
        <w:rPr>
          <w:szCs w:val="21"/>
        </w:rPr>
        <w:t xml:space="preserve"> </w:t>
      </w:r>
      <w:r w:rsidRPr="001926D8">
        <w:rPr>
          <w:szCs w:val="21"/>
        </w:rPr>
        <w:t>COBAN:</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generally</w:t>
      </w:r>
      <w:r w:rsidR="009A7D6B">
        <w:rPr>
          <w:szCs w:val="21"/>
        </w:rPr>
        <w:t xml:space="preserve"> </w:t>
      </w:r>
      <w:r w:rsidRPr="001926D8">
        <w:rPr>
          <w:szCs w:val="21"/>
        </w:rPr>
        <w:t>speaking,</w:t>
      </w:r>
      <w:r w:rsidR="009A7D6B">
        <w:rPr>
          <w:szCs w:val="21"/>
        </w:rPr>
        <w:t xml:space="preserve"> </w:t>
      </w:r>
      <w:r w:rsidRPr="001926D8">
        <w:rPr>
          <w:szCs w:val="21"/>
        </w:rPr>
        <w:t>yes.</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like,</w:t>
      </w:r>
      <w:r w:rsidR="009A7D6B">
        <w:rPr>
          <w:szCs w:val="21"/>
        </w:rPr>
        <w:t xml:space="preserve"> </w:t>
      </w:r>
      <w:r w:rsidRPr="001926D8">
        <w:rPr>
          <w:szCs w:val="21"/>
        </w:rPr>
        <w:t>if</w:t>
      </w:r>
      <w:r w:rsidR="009A7D6B">
        <w:rPr>
          <w:szCs w:val="21"/>
        </w:rPr>
        <w:t xml:space="preserve"> </w:t>
      </w:r>
      <w:r w:rsidRPr="001926D8">
        <w:rPr>
          <w:szCs w:val="21"/>
        </w:rPr>
        <w:t>you</w:t>
      </w:r>
      <w:r w:rsidR="009A7D6B">
        <w:rPr>
          <w:szCs w:val="21"/>
        </w:rPr>
        <w:t xml:space="preserve"> </w:t>
      </w:r>
      <w:r w:rsidRPr="001926D8">
        <w:rPr>
          <w:szCs w:val="21"/>
        </w:rPr>
        <w:t>asked</w:t>
      </w:r>
      <w:r w:rsidR="009A7D6B">
        <w:rPr>
          <w:szCs w:val="21"/>
        </w:rPr>
        <w:t xml:space="preserve"> </w:t>
      </w:r>
      <w:r w:rsidRPr="001926D8">
        <w:rPr>
          <w:szCs w:val="21"/>
        </w:rPr>
        <w:t>the</w:t>
      </w:r>
      <w:r w:rsidR="009A7D6B">
        <w:rPr>
          <w:szCs w:val="21"/>
        </w:rPr>
        <w:t xml:space="preserve"> </w:t>
      </w:r>
      <w:r w:rsidRPr="001926D8">
        <w:rPr>
          <w:szCs w:val="21"/>
        </w:rPr>
        <w:t>specific</w:t>
      </w:r>
      <w:r w:rsidR="009A7D6B">
        <w:rPr>
          <w:szCs w:val="21"/>
        </w:rPr>
        <w:t xml:space="preserve"> </w:t>
      </w:r>
      <w:r w:rsidRPr="001926D8">
        <w:rPr>
          <w:szCs w:val="21"/>
        </w:rPr>
        <w:t>question</w:t>
      </w:r>
      <w:r w:rsidR="009A7D6B">
        <w:rPr>
          <w:szCs w:val="21"/>
        </w:rPr>
        <w:t xml:space="preserve"> </w:t>
      </w:r>
      <w:r w:rsidRPr="001926D8">
        <w:rPr>
          <w:szCs w:val="21"/>
        </w:rPr>
        <w:t>you</w:t>
      </w:r>
      <w:r w:rsidR="009A7D6B">
        <w:rPr>
          <w:szCs w:val="21"/>
        </w:rPr>
        <w:t xml:space="preserve"> </w:t>
      </w:r>
      <w:r w:rsidRPr="001926D8">
        <w:rPr>
          <w:szCs w:val="21"/>
        </w:rPr>
        <w:t>had</w:t>
      </w:r>
      <w:r w:rsidR="009A7D6B">
        <w:rPr>
          <w:szCs w:val="21"/>
        </w:rPr>
        <w:t xml:space="preserve"> </w:t>
      </w:r>
      <w:r w:rsidRPr="001926D8">
        <w:rPr>
          <w:szCs w:val="21"/>
        </w:rPr>
        <w:t>it</w:t>
      </w:r>
      <w:r w:rsidR="009A7D6B">
        <w:rPr>
          <w:szCs w:val="21"/>
        </w:rPr>
        <w:t xml:space="preserve"> </w:t>
      </w:r>
      <w:r w:rsidRPr="001926D8">
        <w:rPr>
          <w:szCs w:val="21"/>
        </w:rPr>
        <w:t>could</w:t>
      </w:r>
      <w:r w:rsidR="009A7D6B">
        <w:rPr>
          <w:szCs w:val="21"/>
        </w:rPr>
        <w:t xml:space="preserve"> </w:t>
      </w:r>
      <w:r w:rsidRPr="001926D8">
        <w:rPr>
          <w:szCs w:val="21"/>
        </w:rPr>
        <w:t>potentially</w:t>
      </w:r>
      <w:r w:rsidR="009A7D6B">
        <w:rPr>
          <w:szCs w:val="21"/>
        </w:rPr>
        <w:t xml:space="preserve"> </w:t>
      </w:r>
      <w:r w:rsidRPr="001926D8">
        <w:rPr>
          <w:szCs w:val="21"/>
        </w:rPr>
        <w:t>be</w:t>
      </w:r>
      <w:r w:rsidR="009A7D6B">
        <w:rPr>
          <w:szCs w:val="21"/>
        </w:rPr>
        <w:t xml:space="preserve"> </w:t>
      </w:r>
      <w:r w:rsidRPr="001926D8">
        <w:rPr>
          <w:szCs w:val="21"/>
        </w:rPr>
        <w:t>answered</w:t>
      </w:r>
      <w:r w:rsidR="009A7D6B">
        <w:rPr>
          <w:szCs w:val="21"/>
        </w:rPr>
        <w:t xml:space="preserve"> </w:t>
      </w:r>
      <w:r w:rsidRPr="001926D8">
        <w:rPr>
          <w:szCs w:val="21"/>
        </w:rPr>
        <w:t>by</w:t>
      </w:r>
      <w:r w:rsidR="009A7D6B">
        <w:rPr>
          <w:szCs w:val="21"/>
        </w:rPr>
        <w:t xml:space="preserve"> </w:t>
      </w:r>
      <w:r w:rsidRPr="001926D8">
        <w:rPr>
          <w:szCs w:val="21"/>
        </w:rPr>
        <w:t>Panel</w:t>
      </w:r>
      <w:r w:rsidR="009A7D6B">
        <w:rPr>
          <w:szCs w:val="21"/>
        </w:rPr>
        <w:t xml:space="preserve"> </w:t>
      </w:r>
      <w:r w:rsidRPr="001926D8">
        <w:rPr>
          <w:szCs w:val="21"/>
        </w:rPr>
        <w:t>1</w:t>
      </w:r>
      <w:r w:rsidR="009A7D6B">
        <w:rPr>
          <w:szCs w:val="21"/>
        </w:rPr>
        <w:t xml:space="preserve"> </w:t>
      </w:r>
      <w:r w:rsidRPr="001926D8">
        <w:rPr>
          <w:szCs w:val="21"/>
        </w:rPr>
        <w:t>because</w:t>
      </w:r>
      <w:r w:rsidR="009A7D6B">
        <w:rPr>
          <w:szCs w:val="21"/>
        </w:rPr>
        <w:t xml:space="preserve"> </w:t>
      </w:r>
      <w:r w:rsidRPr="001926D8">
        <w:rPr>
          <w:szCs w:val="21"/>
        </w:rPr>
        <w:t>there</w:t>
      </w:r>
      <w:r w:rsidR="009A7D6B">
        <w:rPr>
          <w:szCs w:val="21"/>
        </w:rPr>
        <w:t xml:space="preserve"> </w:t>
      </w:r>
      <w:r w:rsidRPr="001926D8">
        <w:rPr>
          <w:szCs w:val="21"/>
        </w:rPr>
        <w:t>are</w:t>
      </w:r>
      <w:r w:rsidR="009A7D6B">
        <w:rPr>
          <w:szCs w:val="21"/>
        </w:rPr>
        <w:t xml:space="preserve"> </w:t>
      </w:r>
      <w:r w:rsidRPr="001926D8">
        <w:rPr>
          <w:szCs w:val="21"/>
        </w:rPr>
        <w:t>some</w:t>
      </w:r>
      <w:r w:rsidR="009A7D6B">
        <w:rPr>
          <w:szCs w:val="21"/>
        </w:rPr>
        <w:t xml:space="preserve"> </w:t>
      </w:r>
      <w:r w:rsidRPr="001926D8">
        <w:rPr>
          <w:szCs w:val="21"/>
        </w:rPr>
        <w:t>elements</w:t>
      </w:r>
      <w:r w:rsidR="009A7D6B">
        <w:rPr>
          <w:szCs w:val="21"/>
        </w:rPr>
        <w:t xml:space="preserve"> </w:t>
      </w:r>
      <w:r w:rsidRPr="001926D8">
        <w:rPr>
          <w:szCs w:val="21"/>
        </w:rPr>
        <w:t>of</w:t>
      </w:r>
      <w:r w:rsidR="009A7D6B">
        <w:rPr>
          <w:szCs w:val="21"/>
        </w:rPr>
        <w:t xml:space="preserve"> </w:t>
      </w:r>
      <w:r w:rsidRPr="001926D8">
        <w:rPr>
          <w:szCs w:val="21"/>
        </w:rPr>
        <w:t>coordination</w:t>
      </w:r>
      <w:r w:rsidR="009A7D6B">
        <w:rPr>
          <w:szCs w:val="21"/>
        </w:rPr>
        <w:t xml:space="preserve"> </w:t>
      </w:r>
      <w:r w:rsidRPr="001926D8">
        <w:rPr>
          <w:szCs w:val="21"/>
        </w:rPr>
        <w:t>that</w:t>
      </w:r>
      <w:r w:rsidR="009A7D6B">
        <w:rPr>
          <w:szCs w:val="21"/>
        </w:rPr>
        <w:t xml:space="preserve"> </w:t>
      </w:r>
      <w:r w:rsidRPr="001926D8">
        <w:rPr>
          <w:szCs w:val="21"/>
        </w:rPr>
        <w:t>do</w:t>
      </w:r>
      <w:r w:rsidR="009A7D6B">
        <w:rPr>
          <w:szCs w:val="21"/>
        </w:rPr>
        <w:t xml:space="preserve"> </w:t>
      </w:r>
      <w:r w:rsidRPr="001926D8">
        <w:rPr>
          <w:szCs w:val="21"/>
        </w:rPr>
        <w:t>occur</w:t>
      </w:r>
      <w:r w:rsidR="009A7D6B">
        <w:rPr>
          <w:szCs w:val="21"/>
        </w:rPr>
        <w:t xml:space="preserve"> </w:t>
      </w:r>
      <w:r w:rsidRPr="001926D8">
        <w:rPr>
          <w:szCs w:val="21"/>
        </w:rPr>
        <w:t>with</w:t>
      </w:r>
      <w:r w:rsidR="009A7D6B">
        <w:rPr>
          <w:szCs w:val="21"/>
        </w:rPr>
        <w:t xml:space="preserve"> </w:t>
      </w:r>
      <w:r w:rsidRPr="001926D8">
        <w:rPr>
          <w:szCs w:val="21"/>
        </w:rPr>
        <w:t>the</w:t>
      </w:r>
      <w:r w:rsidR="009A7D6B">
        <w:rPr>
          <w:szCs w:val="21"/>
        </w:rPr>
        <w:t xml:space="preserve"> </w:t>
      </w:r>
      <w:r w:rsidRPr="001926D8">
        <w:rPr>
          <w:szCs w:val="21"/>
        </w:rPr>
        <w:t>participants</w:t>
      </w:r>
      <w:r w:rsidR="009A7D6B">
        <w:rPr>
          <w:szCs w:val="21"/>
        </w:rPr>
        <w:t xml:space="preserve"> </w:t>
      </w:r>
      <w:r w:rsidRPr="001926D8">
        <w:rPr>
          <w:szCs w:val="21"/>
        </w:rPr>
        <w:t>with</w:t>
      </w:r>
      <w:r w:rsidR="009A7D6B">
        <w:rPr>
          <w:szCs w:val="21"/>
        </w:rPr>
        <w:t xml:space="preserve"> </w:t>
      </w:r>
      <w:r w:rsidRPr="001926D8">
        <w:rPr>
          <w:szCs w:val="21"/>
        </w:rPr>
        <w:t>Panel</w:t>
      </w:r>
      <w:r w:rsidR="009A7D6B">
        <w:rPr>
          <w:szCs w:val="21"/>
        </w:rPr>
        <w:t xml:space="preserve"> </w:t>
      </w:r>
      <w:r w:rsidRPr="001926D8">
        <w:rPr>
          <w:szCs w:val="21"/>
        </w:rPr>
        <w:t>1,</w:t>
      </w:r>
      <w:r w:rsidR="009A7D6B">
        <w:rPr>
          <w:szCs w:val="21"/>
        </w:rPr>
        <w:t xml:space="preserve"> </w:t>
      </w:r>
      <w:r w:rsidRPr="001926D8">
        <w:rPr>
          <w:szCs w:val="21"/>
        </w:rPr>
        <w:t>but</w:t>
      </w:r>
      <w:r w:rsidR="009A7D6B">
        <w:rPr>
          <w:szCs w:val="21"/>
        </w:rPr>
        <w:t xml:space="preserve"> </w:t>
      </w:r>
      <w:r w:rsidRPr="001926D8">
        <w:rPr>
          <w:szCs w:val="21"/>
        </w:rPr>
        <w:t>otherwise</w:t>
      </w:r>
      <w:r w:rsidR="009A7D6B">
        <w:rPr>
          <w:szCs w:val="21"/>
        </w:rPr>
        <w:t xml:space="preserve"> </w:t>
      </w:r>
      <w:r w:rsidRPr="001926D8">
        <w:rPr>
          <w:szCs w:val="21"/>
        </w:rPr>
        <w:t>governance</w:t>
      </w:r>
      <w:r w:rsidR="009A7D6B">
        <w:rPr>
          <w:szCs w:val="21"/>
        </w:rPr>
        <w:t xml:space="preserve"> </w:t>
      </w:r>
      <w:r w:rsidRPr="001926D8">
        <w:rPr>
          <w:szCs w:val="21"/>
        </w:rPr>
        <w:t>and</w:t>
      </w:r>
      <w:r w:rsidR="009A7D6B">
        <w:rPr>
          <w:szCs w:val="21"/>
        </w:rPr>
        <w:t xml:space="preserve"> </w:t>
      </w:r>
      <w:r w:rsidRPr="001926D8">
        <w:rPr>
          <w:szCs w:val="21"/>
        </w:rPr>
        <w:t>the</w:t>
      </w:r>
      <w:r w:rsidR="009A7D6B">
        <w:rPr>
          <w:szCs w:val="21"/>
        </w:rPr>
        <w:t xml:space="preserve"> </w:t>
      </w:r>
      <w:r w:rsidRPr="001926D8">
        <w:rPr>
          <w:szCs w:val="21"/>
        </w:rPr>
        <w:t>City</w:t>
      </w:r>
      <w:r w:rsidR="009A7D6B">
        <w:rPr>
          <w:szCs w:val="21"/>
        </w:rPr>
        <w:t xml:space="preserve"> </w:t>
      </w:r>
      <w:r w:rsidRPr="001926D8">
        <w:rPr>
          <w:szCs w:val="21"/>
        </w:rPr>
        <w:t>of</w:t>
      </w:r>
      <w:r w:rsidR="009A7D6B">
        <w:rPr>
          <w:szCs w:val="21"/>
        </w:rPr>
        <w:t xml:space="preserve"> </w:t>
      </w:r>
      <w:r w:rsidRPr="001926D8">
        <w:rPr>
          <w:szCs w:val="21"/>
        </w:rPr>
        <w:t>Ottawa</w:t>
      </w:r>
      <w:r w:rsidR="009A7D6B">
        <w:rPr>
          <w:szCs w:val="21"/>
        </w:rPr>
        <w:t xml:space="preserve"> </w:t>
      </w:r>
      <w:r w:rsidRPr="001926D8">
        <w:rPr>
          <w:szCs w:val="21"/>
        </w:rPr>
        <w:t>collaboration</w:t>
      </w:r>
      <w:r w:rsidR="009A7D6B">
        <w:rPr>
          <w:szCs w:val="21"/>
        </w:rPr>
        <w:t xml:space="preserve"> </w:t>
      </w:r>
      <w:r w:rsidRPr="001926D8">
        <w:rPr>
          <w:szCs w:val="21"/>
        </w:rPr>
        <w:t>would</w:t>
      </w:r>
      <w:r w:rsidR="009A7D6B">
        <w:rPr>
          <w:szCs w:val="21"/>
        </w:rPr>
        <w:t xml:space="preserve"> </w:t>
      </w:r>
      <w:r w:rsidRPr="001926D8">
        <w:rPr>
          <w:szCs w:val="21"/>
        </w:rPr>
        <w:t>be</w:t>
      </w:r>
      <w:r w:rsidR="009A7D6B">
        <w:rPr>
          <w:szCs w:val="21"/>
        </w:rPr>
        <w:t xml:space="preserve"> </w:t>
      </w:r>
      <w:r w:rsidRPr="001926D8">
        <w:rPr>
          <w:szCs w:val="21"/>
        </w:rPr>
        <w:t>Panel</w:t>
      </w:r>
      <w:r w:rsidR="009A7D6B">
        <w:rPr>
          <w:szCs w:val="21"/>
        </w:rPr>
        <w:t xml:space="preserve"> </w:t>
      </w:r>
      <w:r w:rsidRPr="001926D8">
        <w:rPr>
          <w:szCs w:val="21"/>
        </w:rPr>
        <w:t>2.</w:t>
      </w:r>
    </w:p>
    <w:p w14:paraId="35034BB0" w14:textId="77777777" w:rsidR="003D662A" w:rsidRDefault="003D662A" w:rsidP="003D662A">
      <w:pPr>
        <w:pStyle w:val="PlainText"/>
      </w:pPr>
      <w:r>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Sure.</w:t>
      </w:r>
      <w:r w:rsidR="009A7D6B">
        <w:rPr>
          <w:szCs w:val="21"/>
        </w:rPr>
        <w:t xml:space="preserve">  </w:t>
      </w:r>
      <w:r w:rsidRPr="001926D8">
        <w:rPr>
          <w:szCs w:val="21"/>
        </w:rPr>
        <w:t>Okay.</w:t>
      </w:r>
      <w:r w:rsidR="009A7D6B">
        <w:rPr>
          <w:szCs w:val="21"/>
        </w:rPr>
        <w:t xml:space="preserve">  </w:t>
      </w:r>
      <w:r w:rsidRPr="001926D8">
        <w:rPr>
          <w:szCs w:val="21"/>
        </w:rPr>
        <w:t>Well,</w:t>
      </w:r>
      <w:r w:rsidR="009A7D6B">
        <w:rPr>
          <w:szCs w:val="21"/>
        </w:rPr>
        <w:t xml:space="preserve"> </w:t>
      </w:r>
      <w:r w:rsidRPr="001926D8">
        <w:rPr>
          <w:szCs w:val="21"/>
        </w:rPr>
        <w:t>why</w:t>
      </w:r>
      <w:r w:rsidR="009A7D6B">
        <w:rPr>
          <w:szCs w:val="21"/>
        </w:rPr>
        <w:t xml:space="preserve"> </w:t>
      </w:r>
      <w:r w:rsidRPr="001926D8">
        <w:rPr>
          <w:szCs w:val="21"/>
        </w:rPr>
        <w:t>don't</w:t>
      </w:r>
      <w:r w:rsidR="009A7D6B">
        <w:rPr>
          <w:szCs w:val="21"/>
        </w:rPr>
        <w:t xml:space="preserve"> </w:t>
      </w:r>
      <w:r w:rsidRPr="001926D8">
        <w:rPr>
          <w:szCs w:val="21"/>
        </w:rPr>
        <w:t>I</w:t>
      </w:r>
      <w:r w:rsidR="009A7D6B">
        <w:t xml:space="preserve"> </w:t>
      </w:r>
      <w:r>
        <w:t>--</w:t>
      </w:r>
      <w:r w:rsidR="009A7D6B">
        <w:t xml:space="preserve"> </w:t>
      </w:r>
      <w:r w:rsidRPr="001926D8">
        <w:rPr>
          <w:szCs w:val="21"/>
        </w:rPr>
        <w:t>I'll</w:t>
      </w:r>
      <w:r w:rsidR="009A7D6B">
        <w:rPr>
          <w:szCs w:val="21"/>
        </w:rPr>
        <w:t xml:space="preserve"> </w:t>
      </w:r>
      <w:r w:rsidRPr="001926D8">
        <w:rPr>
          <w:szCs w:val="21"/>
        </w:rPr>
        <w:t>ask</w:t>
      </w:r>
      <w:r w:rsidR="009A7D6B">
        <w:rPr>
          <w:szCs w:val="21"/>
        </w:rPr>
        <w:t xml:space="preserve"> </w:t>
      </w:r>
      <w:r w:rsidRPr="001926D8">
        <w:rPr>
          <w:szCs w:val="21"/>
        </w:rPr>
        <w:t>the</w:t>
      </w:r>
      <w:r w:rsidR="009A7D6B">
        <w:rPr>
          <w:szCs w:val="21"/>
        </w:rPr>
        <w:t xml:space="preserve"> </w:t>
      </w:r>
      <w:r w:rsidRPr="001926D8">
        <w:rPr>
          <w:szCs w:val="21"/>
        </w:rPr>
        <w:t>question</w:t>
      </w:r>
      <w:r w:rsidR="009A7D6B">
        <w:rPr>
          <w:szCs w:val="21"/>
        </w:rPr>
        <w:t xml:space="preserve"> </w:t>
      </w:r>
      <w:r w:rsidRPr="001926D8">
        <w:rPr>
          <w:szCs w:val="21"/>
        </w:rPr>
        <w:t>and</w:t>
      </w:r>
      <w:r w:rsidR="009A7D6B">
        <w:rPr>
          <w:szCs w:val="21"/>
        </w:rPr>
        <w:t xml:space="preserve"> </w:t>
      </w:r>
      <w:r w:rsidRPr="001926D8">
        <w:rPr>
          <w:szCs w:val="21"/>
        </w:rPr>
        <w:t>if</w:t>
      </w:r>
      <w:r w:rsidR="009A7D6B">
        <w:rPr>
          <w:szCs w:val="21"/>
        </w:rPr>
        <w:t xml:space="preserve"> </w:t>
      </w:r>
      <w:r w:rsidRPr="001926D8">
        <w:rPr>
          <w:szCs w:val="21"/>
        </w:rPr>
        <w:t>I</w:t>
      </w:r>
      <w:r w:rsidR="009A7D6B">
        <w:rPr>
          <w:szCs w:val="21"/>
        </w:rPr>
        <w:t xml:space="preserve"> </w:t>
      </w:r>
      <w:r w:rsidRPr="001926D8">
        <w:rPr>
          <w:szCs w:val="21"/>
        </w:rPr>
        <w:t>need</w:t>
      </w:r>
      <w:r w:rsidR="009A7D6B">
        <w:rPr>
          <w:szCs w:val="21"/>
        </w:rPr>
        <w:t xml:space="preserve"> </w:t>
      </w:r>
      <w:r w:rsidRPr="001926D8">
        <w:rPr>
          <w:szCs w:val="21"/>
        </w:rPr>
        <w:t>to</w:t>
      </w:r>
      <w:r w:rsidR="009A7D6B">
        <w:rPr>
          <w:szCs w:val="21"/>
        </w:rPr>
        <w:t xml:space="preserve"> </w:t>
      </w:r>
      <w:r w:rsidRPr="001926D8">
        <w:rPr>
          <w:szCs w:val="21"/>
        </w:rPr>
        <w:t>ask</w:t>
      </w:r>
      <w:r w:rsidR="009A7D6B">
        <w:rPr>
          <w:szCs w:val="21"/>
        </w:rPr>
        <w:t xml:space="preserve"> </w:t>
      </w:r>
      <w:r w:rsidRPr="001926D8">
        <w:rPr>
          <w:szCs w:val="21"/>
        </w:rPr>
        <w:t>it</w:t>
      </w:r>
      <w:r w:rsidR="009A7D6B">
        <w:rPr>
          <w:szCs w:val="21"/>
        </w:rPr>
        <w:t xml:space="preserve"> </w:t>
      </w:r>
      <w:r w:rsidRPr="001926D8">
        <w:rPr>
          <w:szCs w:val="21"/>
        </w:rPr>
        <w:t>again</w:t>
      </w:r>
      <w:r w:rsidR="009A7D6B">
        <w:rPr>
          <w:szCs w:val="21"/>
        </w:rPr>
        <w:t xml:space="preserve"> </w:t>
      </w:r>
      <w:r w:rsidRPr="001926D8">
        <w:rPr>
          <w:szCs w:val="21"/>
        </w:rPr>
        <w:t>in</w:t>
      </w:r>
      <w:r w:rsidR="009A7D6B">
        <w:rPr>
          <w:szCs w:val="21"/>
        </w:rPr>
        <w:t xml:space="preserve"> </w:t>
      </w:r>
      <w:r w:rsidRPr="001926D8">
        <w:rPr>
          <w:szCs w:val="21"/>
        </w:rPr>
        <w:t>Panel</w:t>
      </w:r>
      <w:r w:rsidR="009A7D6B">
        <w:rPr>
          <w:szCs w:val="21"/>
        </w:rPr>
        <w:t xml:space="preserve"> </w:t>
      </w:r>
      <w:r w:rsidRPr="001926D8">
        <w:rPr>
          <w:szCs w:val="21"/>
        </w:rPr>
        <w:t>2</w:t>
      </w:r>
      <w:r w:rsidR="009A7D6B">
        <w:rPr>
          <w:szCs w:val="21"/>
        </w:rPr>
        <w:t xml:space="preserve"> </w:t>
      </w:r>
      <w:r w:rsidRPr="001926D8">
        <w:rPr>
          <w:szCs w:val="21"/>
        </w:rPr>
        <w:t>I</w:t>
      </w:r>
      <w:r w:rsidR="009A7D6B">
        <w:rPr>
          <w:szCs w:val="21"/>
        </w:rPr>
        <w:t xml:space="preserve"> </w:t>
      </w:r>
      <w:r w:rsidRPr="001926D8">
        <w:rPr>
          <w:szCs w:val="21"/>
        </w:rPr>
        <w:t>am</w:t>
      </w:r>
      <w:r w:rsidR="009A7D6B">
        <w:rPr>
          <w:szCs w:val="21"/>
        </w:rPr>
        <w:t xml:space="preserve"> </w:t>
      </w:r>
      <w:r w:rsidRPr="001926D8">
        <w:rPr>
          <w:szCs w:val="21"/>
        </w:rPr>
        <w:t>happy</w:t>
      </w:r>
      <w:r w:rsidR="009A7D6B">
        <w:rPr>
          <w:szCs w:val="21"/>
        </w:rPr>
        <w:t xml:space="preserve"> </w:t>
      </w:r>
      <w:r w:rsidRPr="001926D8">
        <w:rPr>
          <w:szCs w:val="21"/>
        </w:rPr>
        <w:t>to.</w:t>
      </w:r>
      <w:r w:rsidR="009A7D6B">
        <w:rPr>
          <w:szCs w:val="21"/>
        </w:rPr>
        <w:t xml:space="preserve">  </w:t>
      </w:r>
      <w:r w:rsidRPr="001926D8">
        <w:rPr>
          <w:szCs w:val="21"/>
        </w:rPr>
        <w:t>So,</w:t>
      </w:r>
      <w:r w:rsidR="009A7D6B">
        <w:rPr>
          <w:szCs w:val="21"/>
        </w:rPr>
        <w:t xml:space="preserve"> </w:t>
      </w:r>
      <w:r w:rsidRPr="001926D8">
        <w:rPr>
          <w:szCs w:val="21"/>
        </w:rPr>
        <w:t>it's</w:t>
      </w:r>
      <w:r w:rsidR="009A7D6B">
        <w:rPr>
          <w:szCs w:val="21"/>
        </w:rPr>
        <w:t xml:space="preserve"> </w:t>
      </w:r>
      <w:r w:rsidRPr="001926D8">
        <w:rPr>
          <w:szCs w:val="21"/>
        </w:rPr>
        <w:t>in</w:t>
      </w:r>
      <w:r w:rsidR="009A7D6B">
        <w:rPr>
          <w:szCs w:val="21"/>
        </w:rPr>
        <w:t xml:space="preserve"> </w:t>
      </w:r>
      <w:r w:rsidRPr="001926D8">
        <w:rPr>
          <w:szCs w:val="21"/>
        </w:rPr>
        <w:t>reference</w:t>
      </w:r>
      <w:r w:rsidR="009A7D6B">
        <w:rPr>
          <w:szCs w:val="21"/>
        </w:rPr>
        <w:t xml:space="preserve"> </w:t>
      </w:r>
      <w:r w:rsidRPr="001926D8">
        <w:rPr>
          <w:szCs w:val="21"/>
        </w:rPr>
        <w:t>to</w:t>
      </w:r>
      <w:r w:rsidR="009A7D6B">
        <w:rPr>
          <w:szCs w:val="21"/>
        </w:rPr>
        <w:t xml:space="preserve"> </w:t>
      </w:r>
      <w:r w:rsidRPr="001926D8">
        <w:rPr>
          <w:szCs w:val="21"/>
        </w:rPr>
        <w:t>1-CO-1</w:t>
      </w:r>
      <w:r w:rsidR="009A7D6B">
        <w:rPr>
          <w:szCs w:val="21"/>
        </w:rPr>
        <w:t xml:space="preserve"> </w:t>
      </w:r>
      <w:r w:rsidRPr="001926D8">
        <w:rPr>
          <w:szCs w:val="21"/>
        </w:rPr>
        <w:t>and</w:t>
      </w:r>
      <w:r w:rsidR="009A7D6B">
        <w:rPr>
          <w:szCs w:val="21"/>
        </w:rPr>
        <w:t xml:space="preserve"> </w:t>
      </w:r>
      <w:r w:rsidRPr="001926D8">
        <w:rPr>
          <w:szCs w:val="21"/>
        </w:rPr>
        <w:t>it</w:t>
      </w:r>
      <w:r w:rsidR="009A7D6B">
        <w:rPr>
          <w:szCs w:val="21"/>
        </w:rPr>
        <w:t xml:space="preserve"> </w:t>
      </w:r>
      <w:r w:rsidRPr="001926D8">
        <w:rPr>
          <w:szCs w:val="21"/>
        </w:rPr>
        <w:t>discussed</w:t>
      </w:r>
      <w:r w:rsidR="009A7D6B">
        <w:rPr>
          <w:szCs w:val="21"/>
        </w:rPr>
        <w:t xml:space="preserve"> </w:t>
      </w:r>
      <w:r w:rsidRPr="001926D8">
        <w:rPr>
          <w:szCs w:val="21"/>
        </w:rPr>
        <w:t>the</w:t>
      </w:r>
      <w:r w:rsidR="009A7D6B">
        <w:rPr>
          <w:szCs w:val="21"/>
        </w:rPr>
        <w:t xml:space="preserve"> </w:t>
      </w:r>
      <w:r w:rsidRPr="001926D8">
        <w:rPr>
          <w:szCs w:val="21"/>
        </w:rPr>
        <w:t>relationship</w:t>
      </w:r>
      <w:r w:rsidR="009A7D6B">
        <w:rPr>
          <w:szCs w:val="21"/>
        </w:rPr>
        <w:t xml:space="preserve"> </w:t>
      </w:r>
      <w:r w:rsidRPr="001926D8">
        <w:rPr>
          <w:szCs w:val="21"/>
        </w:rPr>
        <w:t>between</w:t>
      </w:r>
      <w:r w:rsidR="009A7D6B">
        <w:rPr>
          <w:szCs w:val="21"/>
        </w:rPr>
        <w:t xml:space="preserve"> </w:t>
      </w:r>
      <w:r w:rsidRPr="001926D8">
        <w:rPr>
          <w:szCs w:val="21"/>
        </w:rPr>
        <w:t>Ottawa</w:t>
      </w:r>
      <w:r w:rsidR="009A7D6B">
        <w:rPr>
          <w:szCs w:val="21"/>
        </w:rPr>
        <w:t xml:space="preserve"> </w:t>
      </w:r>
      <w:r w:rsidRPr="001926D8">
        <w:rPr>
          <w:szCs w:val="21"/>
        </w:rPr>
        <w:t>Hydro</w:t>
      </w:r>
      <w:r w:rsidR="009A7D6B">
        <w:rPr>
          <w:szCs w:val="21"/>
        </w:rPr>
        <w:t xml:space="preserve"> </w:t>
      </w:r>
      <w:r w:rsidRPr="001926D8">
        <w:rPr>
          <w:szCs w:val="21"/>
        </w:rPr>
        <w:t>and</w:t>
      </w:r>
      <w:r w:rsidR="009A7D6B">
        <w:rPr>
          <w:szCs w:val="21"/>
        </w:rPr>
        <w:t xml:space="preserve"> </w:t>
      </w:r>
      <w:r w:rsidRPr="001926D8">
        <w:rPr>
          <w:szCs w:val="21"/>
        </w:rPr>
        <w:t>its</w:t>
      </w:r>
      <w:r w:rsidR="009A7D6B">
        <w:rPr>
          <w:szCs w:val="21"/>
        </w:rPr>
        <w:t xml:space="preserve"> </w:t>
      </w:r>
      <w:r w:rsidRPr="001926D8">
        <w:rPr>
          <w:szCs w:val="21"/>
        </w:rPr>
        <w:t>shareholder,</w:t>
      </w:r>
      <w:r w:rsidR="009A7D6B">
        <w:rPr>
          <w:szCs w:val="21"/>
        </w:rPr>
        <w:t xml:space="preserve"> </w:t>
      </w:r>
      <w:r w:rsidRPr="001926D8">
        <w:rPr>
          <w:szCs w:val="21"/>
        </w:rPr>
        <w:t>City</w:t>
      </w:r>
      <w:r w:rsidR="009A7D6B">
        <w:rPr>
          <w:szCs w:val="21"/>
        </w:rPr>
        <w:t xml:space="preserve"> </w:t>
      </w:r>
      <w:r w:rsidRPr="001926D8">
        <w:rPr>
          <w:szCs w:val="21"/>
        </w:rPr>
        <w:t>of</w:t>
      </w:r>
      <w:r w:rsidR="009A7D6B">
        <w:rPr>
          <w:szCs w:val="21"/>
        </w:rPr>
        <w:t xml:space="preserve"> </w:t>
      </w:r>
      <w:r w:rsidRPr="001926D8">
        <w:rPr>
          <w:szCs w:val="21"/>
        </w:rPr>
        <w:t>Ottawa.</w:t>
      </w:r>
      <w:r w:rsidR="009A7D6B">
        <w:rPr>
          <w:szCs w:val="21"/>
        </w:rPr>
        <w:t xml:space="preserve">  </w:t>
      </w:r>
      <w:r w:rsidRPr="001926D8">
        <w:rPr>
          <w:szCs w:val="21"/>
        </w:rPr>
        <w:t>There</w:t>
      </w:r>
      <w:r w:rsidR="009A7D6B">
        <w:rPr>
          <w:szCs w:val="21"/>
        </w:rPr>
        <w:t xml:space="preserve"> </w:t>
      </w:r>
      <w:r w:rsidRPr="001926D8">
        <w:rPr>
          <w:szCs w:val="21"/>
        </w:rPr>
        <w:t>was,</w:t>
      </w:r>
      <w:r w:rsidR="009A7D6B">
        <w:rPr>
          <w:szCs w:val="21"/>
        </w:rPr>
        <w:t xml:space="preserve"> </w:t>
      </w:r>
      <w:r w:rsidRPr="001926D8">
        <w:rPr>
          <w:szCs w:val="21"/>
        </w:rPr>
        <w:t>in</w:t>
      </w:r>
      <w:r w:rsidR="009A7D6B">
        <w:rPr>
          <w:szCs w:val="21"/>
        </w:rPr>
        <w:t xml:space="preserve"> </w:t>
      </w:r>
      <w:r w:rsidRPr="001926D8">
        <w:rPr>
          <w:szCs w:val="21"/>
        </w:rPr>
        <w:t>advance</w:t>
      </w:r>
      <w:r w:rsidR="009A7D6B">
        <w:rPr>
          <w:szCs w:val="21"/>
        </w:rPr>
        <w:t xml:space="preserve"> </w:t>
      </w:r>
      <w:r w:rsidRPr="001926D8">
        <w:rPr>
          <w:szCs w:val="21"/>
        </w:rPr>
        <w:t>of</w:t>
      </w:r>
      <w:r w:rsidR="009A7D6B">
        <w:rPr>
          <w:szCs w:val="21"/>
        </w:rPr>
        <w:t xml:space="preserve"> </w:t>
      </w:r>
      <w:r w:rsidRPr="001926D8">
        <w:rPr>
          <w:szCs w:val="21"/>
        </w:rPr>
        <w:t>filing</w:t>
      </w:r>
      <w:r w:rsidR="009A7D6B">
        <w:rPr>
          <w:szCs w:val="21"/>
        </w:rPr>
        <w:t xml:space="preserve"> </w:t>
      </w:r>
      <w:r w:rsidRPr="001926D8">
        <w:rPr>
          <w:szCs w:val="21"/>
        </w:rPr>
        <w:t>the</w:t>
      </w:r>
      <w:r w:rsidR="009A7D6B">
        <w:rPr>
          <w:szCs w:val="21"/>
        </w:rPr>
        <w:t xml:space="preserve"> </w:t>
      </w:r>
      <w:r w:rsidRPr="001926D8">
        <w:rPr>
          <w:szCs w:val="21"/>
        </w:rPr>
        <w:t>application,</w:t>
      </w:r>
      <w:r w:rsidR="009A7D6B">
        <w:rPr>
          <w:szCs w:val="21"/>
        </w:rPr>
        <w:t xml:space="preserve"> </w:t>
      </w:r>
      <w:r w:rsidRPr="001926D8">
        <w:rPr>
          <w:szCs w:val="21"/>
        </w:rPr>
        <w:t>this</w:t>
      </w:r>
      <w:r w:rsidR="009A7D6B">
        <w:rPr>
          <w:szCs w:val="21"/>
        </w:rPr>
        <w:t xml:space="preserve"> </w:t>
      </w:r>
      <w:r w:rsidRPr="001926D8">
        <w:rPr>
          <w:szCs w:val="21"/>
        </w:rPr>
        <w:t>application</w:t>
      </w:r>
      <w:r w:rsidR="009A7D6B">
        <w:rPr>
          <w:szCs w:val="21"/>
        </w:rPr>
        <w:t xml:space="preserve"> </w:t>
      </w:r>
      <w:r w:rsidRPr="001926D8">
        <w:rPr>
          <w:szCs w:val="21"/>
        </w:rPr>
        <w:t>we</w:t>
      </w:r>
      <w:r w:rsidR="009A7D6B">
        <w:rPr>
          <w:szCs w:val="21"/>
        </w:rPr>
        <w:t xml:space="preserve"> </w:t>
      </w:r>
      <w:r w:rsidRPr="001926D8">
        <w:rPr>
          <w:szCs w:val="21"/>
        </w:rPr>
        <w:t>are</w:t>
      </w:r>
      <w:r w:rsidR="009A7D6B">
        <w:rPr>
          <w:szCs w:val="21"/>
        </w:rPr>
        <w:t xml:space="preserve"> </w:t>
      </w:r>
      <w:r w:rsidRPr="001926D8">
        <w:rPr>
          <w:szCs w:val="21"/>
        </w:rPr>
        <w:t>here</w:t>
      </w:r>
      <w:r w:rsidR="009A7D6B">
        <w:rPr>
          <w:szCs w:val="21"/>
        </w:rPr>
        <w:t xml:space="preserve"> </w:t>
      </w:r>
      <w:r w:rsidRPr="001926D8">
        <w:rPr>
          <w:szCs w:val="21"/>
        </w:rPr>
        <w:t>talking</w:t>
      </w:r>
      <w:r w:rsidR="009A7D6B">
        <w:rPr>
          <w:szCs w:val="21"/>
        </w:rPr>
        <w:t xml:space="preserve"> </w:t>
      </w:r>
      <w:r w:rsidRPr="001926D8">
        <w:rPr>
          <w:szCs w:val="21"/>
        </w:rPr>
        <w:t>about,</w:t>
      </w:r>
      <w:r w:rsidR="009A7D6B">
        <w:rPr>
          <w:szCs w:val="21"/>
        </w:rPr>
        <w:t xml:space="preserve"> </w:t>
      </w:r>
      <w:r w:rsidRPr="001926D8">
        <w:rPr>
          <w:szCs w:val="21"/>
        </w:rPr>
        <w:t>Hydro</w:t>
      </w:r>
      <w:r w:rsidR="009A7D6B">
        <w:rPr>
          <w:szCs w:val="21"/>
        </w:rPr>
        <w:t xml:space="preserve"> </w:t>
      </w:r>
      <w:r w:rsidRPr="001926D8">
        <w:rPr>
          <w:szCs w:val="21"/>
        </w:rPr>
        <w:t>Ottawa</w:t>
      </w:r>
      <w:r w:rsidR="009A7D6B">
        <w:rPr>
          <w:szCs w:val="21"/>
        </w:rPr>
        <w:t xml:space="preserve"> </w:t>
      </w:r>
      <w:r w:rsidRPr="001926D8">
        <w:rPr>
          <w:szCs w:val="21"/>
        </w:rPr>
        <w:t>did</w:t>
      </w:r>
      <w:r w:rsidR="009A7D6B">
        <w:rPr>
          <w:szCs w:val="21"/>
        </w:rPr>
        <w:t xml:space="preserve"> </w:t>
      </w:r>
      <w:r w:rsidRPr="001926D8">
        <w:rPr>
          <w:szCs w:val="21"/>
        </w:rPr>
        <w:t>a</w:t>
      </w:r>
      <w:r w:rsidR="009A7D6B">
        <w:rPr>
          <w:szCs w:val="21"/>
        </w:rPr>
        <w:t xml:space="preserve"> </w:t>
      </w:r>
      <w:r w:rsidRPr="001926D8">
        <w:rPr>
          <w:szCs w:val="21"/>
        </w:rPr>
        <w:t>presentation</w:t>
      </w:r>
      <w:r w:rsidR="009A7D6B">
        <w:rPr>
          <w:szCs w:val="21"/>
        </w:rPr>
        <w:t xml:space="preserve"> </w:t>
      </w:r>
      <w:r w:rsidRPr="001926D8">
        <w:rPr>
          <w:szCs w:val="21"/>
        </w:rPr>
        <w:t>to</w:t>
      </w:r>
      <w:r w:rsidR="009A7D6B">
        <w:rPr>
          <w:szCs w:val="21"/>
        </w:rPr>
        <w:t xml:space="preserve"> </w:t>
      </w:r>
      <w:r w:rsidRPr="001926D8">
        <w:rPr>
          <w:szCs w:val="21"/>
        </w:rPr>
        <w:t>the</w:t>
      </w:r>
      <w:r w:rsidR="009A7D6B">
        <w:rPr>
          <w:szCs w:val="21"/>
        </w:rPr>
        <w:t xml:space="preserve"> </w:t>
      </w:r>
      <w:r w:rsidRPr="001926D8">
        <w:rPr>
          <w:szCs w:val="21"/>
        </w:rPr>
        <w:t>City</w:t>
      </w:r>
      <w:r w:rsidR="009A7D6B">
        <w:rPr>
          <w:szCs w:val="21"/>
        </w:rPr>
        <w:t xml:space="preserve"> </w:t>
      </w:r>
      <w:r w:rsidRPr="001926D8">
        <w:rPr>
          <w:szCs w:val="21"/>
        </w:rPr>
        <w:t>Council</w:t>
      </w:r>
      <w:r w:rsidR="009A7D6B">
        <w:rPr>
          <w:szCs w:val="21"/>
        </w:rPr>
        <w:t xml:space="preserve"> </w:t>
      </w:r>
      <w:r w:rsidRPr="001926D8">
        <w:rPr>
          <w:szCs w:val="21"/>
        </w:rPr>
        <w:t>on</w:t>
      </w:r>
      <w:r w:rsidR="009A7D6B">
        <w:rPr>
          <w:szCs w:val="21"/>
        </w:rPr>
        <w:t xml:space="preserve"> </w:t>
      </w:r>
      <w:r w:rsidRPr="001926D8">
        <w:rPr>
          <w:szCs w:val="21"/>
        </w:rPr>
        <w:t>I</w:t>
      </w:r>
      <w:r w:rsidR="009A7D6B">
        <w:rPr>
          <w:szCs w:val="21"/>
        </w:rPr>
        <w:t xml:space="preserve"> </w:t>
      </w:r>
      <w:r w:rsidRPr="001926D8">
        <w:rPr>
          <w:szCs w:val="21"/>
        </w:rPr>
        <w:t>think</w:t>
      </w:r>
      <w:r w:rsidR="009A7D6B">
        <w:rPr>
          <w:szCs w:val="21"/>
        </w:rPr>
        <w:t xml:space="preserve"> </w:t>
      </w:r>
      <w:r w:rsidRPr="001926D8">
        <w:rPr>
          <w:szCs w:val="21"/>
        </w:rPr>
        <w:t>it</w:t>
      </w:r>
      <w:r w:rsidR="009A7D6B">
        <w:rPr>
          <w:szCs w:val="21"/>
        </w:rPr>
        <w:t xml:space="preserve"> </w:t>
      </w:r>
      <w:r w:rsidRPr="001926D8">
        <w:rPr>
          <w:szCs w:val="21"/>
        </w:rPr>
        <w:t>was</w:t>
      </w:r>
      <w:r w:rsidR="009A7D6B">
        <w:rPr>
          <w:szCs w:val="21"/>
        </w:rPr>
        <w:t xml:space="preserve"> </w:t>
      </w:r>
      <w:r w:rsidRPr="001926D8">
        <w:rPr>
          <w:szCs w:val="21"/>
        </w:rPr>
        <w:t>June</w:t>
      </w:r>
      <w:r w:rsidR="009A7D6B">
        <w:rPr>
          <w:szCs w:val="21"/>
        </w:rPr>
        <w:t xml:space="preserve"> </w:t>
      </w:r>
      <w:r w:rsidRPr="001926D8">
        <w:rPr>
          <w:szCs w:val="21"/>
        </w:rPr>
        <w:t>25th,</w:t>
      </w:r>
      <w:r w:rsidR="009A7D6B">
        <w:rPr>
          <w:szCs w:val="21"/>
        </w:rPr>
        <w:t xml:space="preserve"> </w:t>
      </w:r>
      <w:r w:rsidRPr="001926D8">
        <w:rPr>
          <w:szCs w:val="21"/>
        </w:rPr>
        <w:t>2025;</w:t>
      </w:r>
      <w:r w:rsidR="009A7D6B">
        <w:t xml:space="preserve"> </w:t>
      </w:r>
      <w:r w:rsidRPr="001926D8">
        <w:rPr>
          <w:szCs w:val="21"/>
        </w:rPr>
        <w:t>that</w:t>
      </w:r>
      <w:r w:rsidR="009A7D6B">
        <w:rPr>
          <w:szCs w:val="21"/>
        </w:rPr>
        <w:t xml:space="preserve"> </w:t>
      </w:r>
      <w:r w:rsidRPr="001926D8">
        <w:rPr>
          <w:szCs w:val="21"/>
        </w:rPr>
        <w:t>presentation,</w:t>
      </w:r>
      <w:r w:rsidR="009A7D6B">
        <w:rPr>
          <w:szCs w:val="21"/>
        </w:rPr>
        <w:t xml:space="preserve"> </w:t>
      </w:r>
      <w:r w:rsidRPr="001926D8">
        <w:rPr>
          <w:szCs w:val="21"/>
        </w:rPr>
        <w:t>has</w:t>
      </w:r>
      <w:r w:rsidR="009A7D6B">
        <w:rPr>
          <w:szCs w:val="21"/>
        </w:rPr>
        <w:t xml:space="preserve"> </w:t>
      </w:r>
      <w:r w:rsidRPr="001926D8">
        <w:rPr>
          <w:szCs w:val="21"/>
        </w:rPr>
        <w:t>it</w:t>
      </w:r>
      <w:r w:rsidR="009A7D6B">
        <w:rPr>
          <w:szCs w:val="21"/>
        </w:rPr>
        <w:t xml:space="preserve"> </w:t>
      </w:r>
      <w:r w:rsidRPr="001926D8">
        <w:rPr>
          <w:szCs w:val="21"/>
        </w:rPr>
        <w:t>been</w:t>
      </w:r>
      <w:r w:rsidR="009A7D6B">
        <w:rPr>
          <w:szCs w:val="21"/>
        </w:rPr>
        <w:t xml:space="preserve"> </w:t>
      </w:r>
      <w:r w:rsidRPr="001926D8">
        <w:rPr>
          <w:szCs w:val="21"/>
        </w:rPr>
        <w:t>filed?</w:t>
      </w:r>
    </w:p>
    <w:p w14:paraId="5A7B716F" w14:textId="77777777" w:rsidR="003D662A" w:rsidRDefault="003D662A" w:rsidP="003D662A">
      <w:pPr>
        <w:pStyle w:val="PlainText"/>
      </w:pPr>
      <w:r>
        <w:tab/>
      </w:r>
      <w:r w:rsidRPr="001926D8">
        <w:rPr>
          <w:szCs w:val="21"/>
        </w:rPr>
        <w:t>L.</w:t>
      </w:r>
      <w:r w:rsidR="009A7D6B">
        <w:rPr>
          <w:szCs w:val="21"/>
        </w:rPr>
        <w:t xml:space="preserve"> </w:t>
      </w:r>
      <w:r w:rsidRPr="001926D8">
        <w:rPr>
          <w:szCs w:val="21"/>
        </w:rPr>
        <w:t>HEUFF:</w:t>
      </w:r>
      <w:r w:rsidR="009A7D6B">
        <w:rPr>
          <w:szCs w:val="21"/>
        </w:rPr>
        <w:t xml:space="preserve">  </w:t>
      </w:r>
      <w:r w:rsidRPr="001926D8">
        <w:rPr>
          <w:szCs w:val="21"/>
        </w:rPr>
        <w:t>That</w:t>
      </w:r>
      <w:r w:rsidR="009A7D6B">
        <w:rPr>
          <w:szCs w:val="21"/>
        </w:rPr>
        <w:t xml:space="preserve"> </w:t>
      </w:r>
      <w:r w:rsidRPr="001926D8">
        <w:rPr>
          <w:szCs w:val="21"/>
        </w:rPr>
        <w:t>question</w:t>
      </w:r>
      <w:r w:rsidR="009A7D6B">
        <w:rPr>
          <w:szCs w:val="21"/>
        </w:rPr>
        <w:t xml:space="preserve"> </w:t>
      </w:r>
      <w:r w:rsidRPr="001926D8">
        <w:rPr>
          <w:szCs w:val="21"/>
        </w:rPr>
        <w:t>would</w:t>
      </w:r>
      <w:r w:rsidR="009A7D6B">
        <w:rPr>
          <w:szCs w:val="21"/>
        </w:rPr>
        <w:t xml:space="preserve"> </w:t>
      </w:r>
      <w:r w:rsidRPr="001926D8">
        <w:rPr>
          <w:szCs w:val="21"/>
        </w:rPr>
        <w:t>most</w:t>
      </w:r>
      <w:r w:rsidR="009A7D6B">
        <w:rPr>
          <w:szCs w:val="21"/>
        </w:rPr>
        <w:t xml:space="preserve"> </w:t>
      </w:r>
      <w:r w:rsidRPr="001926D8">
        <w:rPr>
          <w:szCs w:val="21"/>
        </w:rPr>
        <w:t>definitely</w:t>
      </w:r>
      <w:r w:rsidR="009A7D6B">
        <w:rPr>
          <w:szCs w:val="21"/>
        </w:rPr>
        <w:t xml:space="preserve"> </w:t>
      </w:r>
      <w:r w:rsidRPr="001926D8">
        <w:rPr>
          <w:szCs w:val="21"/>
        </w:rPr>
        <w:t>be</w:t>
      </w:r>
      <w:r w:rsidR="009A7D6B">
        <w:rPr>
          <w:szCs w:val="21"/>
        </w:rPr>
        <w:t xml:space="preserve"> </w:t>
      </w:r>
      <w:r w:rsidRPr="001926D8">
        <w:rPr>
          <w:szCs w:val="21"/>
        </w:rPr>
        <w:t>better</w:t>
      </w:r>
      <w:r w:rsidR="009A7D6B">
        <w:rPr>
          <w:szCs w:val="21"/>
        </w:rPr>
        <w:t xml:space="preserve"> </w:t>
      </w:r>
      <w:r w:rsidRPr="001926D8">
        <w:rPr>
          <w:szCs w:val="21"/>
        </w:rPr>
        <w:t>directed</w:t>
      </w:r>
      <w:r w:rsidR="009A7D6B">
        <w:rPr>
          <w:szCs w:val="21"/>
        </w:rPr>
        <w:t xml:space="preserve"> </w:t>
      </w:r>
      <w:r w:rsidRPr="001926D8">
        <w:rPr>
          <w:szCs w:val="21"/>
        </w:rPr>
        <w:t>to</w:t>
      </w:r>
      <w:r w:rsidR="009A7D6B">
        <w:rPr>
          <w:szCs w:val="21"/>
        </w:rPr>
        <w:t xml:space="preserve"> </w:t>
      </w:r>
      <w:r w:rsidRPr="001926D8">
        <w:rPr>
          <w:szCs w:val="21"/>
        </w:rPr>
        <w:t>Panel</w:t>
      </w:r>
      <w:r w:rsidR="009A7D6B">
        <w:rPr>
          <w:szCs w:val="21"/>
        </w:rPr>
        <w:t xml:space="preserve"> </w:t>
      </w:r>
      <w:r w:rsidRPr="001926D8">
        <w:rPr>
          <w:szCs w:val="21"/>
        </w:rPr>
        <w:t>2,</w:t>
      </w:r>
      <w:r w:rsidR="009A7D6B">
        <w:rPr>
          <w:szCs w:val="21"/>
        </w:rPr>
        <w:t xml:space="preserve"> </w:t>
      </w:r>
      <w:r w:rsidRPr="001926D8">
        <w:rPr>
          <w:szCs w:val="21"/>
        </w:rPr>
        <w:t>Mr.</w:t>
      </w:r>
      <w:r w:rsidR="009A7D6B">
        <w:rPr>
          <w:szCs w:val="21"/>
        </w:rPr>
        <w:t xml:space="preserve"> </w:t>
      </w:r>
      <w:r w:rsidRPr="001926D8">
        <w:rPr>
          <w:szCs w:val="21"/>
        </w:rPr>
        <w:t>Brophy.</w:t>
      </w:r>
    </w:p>
    <w:p w14:paraId="4CBB88A3" w14:textId="77777777" w:rsidR="003D662A" w:rsidRDefault="003D662A" w:rsidP="003D662A">
      <w:pPr>
        <w:pStyle w:val="PlainText"/>
      </w:pPr>
      <w:r>
        <w:lastRenderedPageBreak/>
        <w:tab/>
      </w:r>
      <w:r w:rsidRPr="001926D8">
        <w:rPr>
          <w:szCs w:val="21"/>
        </w:rPr>
        <w:t>M.</w:t>
      </w:r>
      <w:r w:rsidR="009A7D6B">
        <w:rPr>
          <w:szCs w:val="21"/>
        </w:rPr>
        <w:t xml:space="preserve"> </w:t>
      </w:r>
      <w:r w:rsidRPr="001926D8">
        <w:rPr>
          <w:szCs w:val="21"/>
        </w:rPr>
        <w:t>BROPHY:</w:t>
      </w:r>
      <w:r w:rsidR="009A7D6B">
        <w:rPr>
          <w:szCs w:val="21"/>
        </w:rPr>
        <w:t xml:space="preserve">  </w:t>
      </w:r>
      <w:r w:rsidRPr="001926D8">
        <w:rPr>
          <w:szCs w:val="21"/>
        </w:rPr>
        <w:t>Okay.</w:t>
      </w:r>
      <w:r w:rsidR="009A7D6B">
        <w:rPr>
          <w:szCs w:val="21"/>
        </w:rPr>
        <w:t xml:space="preserve">  </w:t>
      </w:r>
      <w:r w:rsidRPr="001926D8">
        <w:rPr>
          <w:szCs w:val="21"/>
        </w:rPr>
        <w:t>Sure,</w:t>
      </w:r>
      <w:r w:rsidR="009A7D6B">
        <w:rPr>
          <w:szCs w:val="21"/>
        </w:rPr>
        <w:t xml:space="preserve"> </w:t>
      </w:r>
      <w:r w:rsidRPr="001926D8">
        <w:rPr>
          <w:szCs w:val="21"/>
        </w:rPr>
        <w:t>no</w:t>
      </w:r>
      <w:r w:rsidR="009A7D6B">
        <w:rPr>
          <w:szCs w:val="21"/>
        </w:rPr>
        <w:t xml:space="preserve"> </w:t>
      </w:r>
      <w:r w:rsidRPr="001926D8">
        <w:rPr>
          <w:szCs w:val="21"/>
        </w:rPr>
        <w:t>problem.</w:t>
      </w:r>
      <w:r w:rsidR="009A7D6B">
        <w:rPr>
          <w:szCs w:val="21"/>
        </w:rPr>
        <w:t xml:space="preserve">  </w:t>
      </w:r>
      <w:r w:rsidRPr="001926D8">
        <w:rPr>
          <w:szCs w:val="21"/>
        </w:rPr>
        <w:t>Thank</w:t>
      </w:r>
      <w:r w:rsidR="009A7D6B">
        <w:rPr>
          <w:szCs w:val="21"/>
        </w:rPr>
        <w:t xml:space="preserve"> </w:t>
      </w:r>
      <w:r w:rsidRPr="001926D8">
        <w:rPr>
          <w:szCs w:val="21"/>
        </w:rPr>
        <w:t>you.</w:t>
      </w:r>
      <w:r w:rsidR="009A7D6B">
        <w:rPr>
          <w:szCs w:val="21"/>
        </w:rPr>
        <w:t xml:space="preserve">  </w:t>
      </w:r>
      <w:r w:rsidRPr="001926D8">
        <w:rPr>
          <w:szCs w:val="21"/>
        </w:rPr>
        <w:t>Okay.</w:t>
      </w:r>
      <w:r w:rsidR="009A7D6B">
        <w:rPr>
          <w:szCs w:val="21"/>
        </w:rPr>
        <w:t xml:space="preserve">  </w:t>
      </w:r>
      <w:r w:rsidRPr="001926D8">
        <w:rPr>
          <w:szCs w:val="21"/>
        </w:rPr>
        <w:t>So,</w:t>
      </w:r>
      <w:r w:rsidR="009A7D6B">
        <w:rPr>
          <w:szCs w:val="21"/>
        </w:rPr>
        <w:t xml:space="preserve"> </w:t>
      </w:r>
      <w:r w:rsidRPr="001926D8">
        <w:rPr>
          <w:szCs w:val="21"/>
        </w:rPr>
        <w:t>that's</w:t>
      </w:r>
      <w:r w:rsidR="009A7D6B">
        <w:rPr>
          <w:szCs w:val="21"/>
        </w:rPr>
        <w:t xml:space="preserve"> </w:t>
      </w:r>
      <w:r w:rsidRPr="001926D8">
        <w:rPr>
          <w:szCs w:val="21"/>
        </w:rPr>
        <w:t>it</w:t>
      </w:r>
      <w:r w:rsidR="009A7D6B">
        <w:rPr>
          <w:szCs w:val="21"/>
        </w:rPr>
        <w:t xml:space="preserve"> </w:t>
      </w:r>
      <w:r w:rsidRPr="001926D8">
        <w:rPr>
          <w:szCs w:val="21"/>
        </w:rPr>
        <w:t>for</w:t>
      </w:r>
      <w:r w:rsidR="009A7D6B">
        <w:rPr>
          <w:szCs w:val="21"/>
        </w:rPr>
        <w:t xml:space="preserve"> </w:t>
      </w:r>
      <w:r w:rsidRPr="001926D8">
        <w:rPr>
          <w:szCs w:val="21"/>
        </w:rPr>
        <w:t>CAFES</w:t>
      </w:r>
      <w:r w:rsidR="009A7D6B">
        <w:rPr>
          <w:szCs w:val="21"/>
        </w:rPr>
        <w:t xml:space="preserve"> </w:t>
      </w:r>
      <w:r w:rsidRPr="001926D8">
        <w:rPr>
          <w:szCs w:val="21"/>
        </w:rPr>
        <w:t>Ottawa</w:t>
      </w:r>
      <w:r w:rsidR="009A7D6B">
        <w:rPr>
          <w:szCs w:val="21"/>
        </w:rPr>
        <w:t xml:space="preserve"> </w:t>
      </w:r>
      <w:r w:rsidRPr="001926D8">
        <w:rPr>
          <w:szCs w:val="21"/>
        </w:rPr>
        <w:t>questions</w:t>
      </w:r>
      <w:r w:rsidR="009A7D6B">
        <w:rPr>
          <w:szCs w:val="21"/>
        </w:rPr>
        <w:t xml:space="preserve"> </w:t>
      </w:r>
      <w:r w:rsidRPr="001926D8">
        <w:rPr>
          <w:szCs w:val="21"/>
        </w:rPr>
        <w:t>and</w:t>
      </w:r>
      <w:r w:rsidR="009A7D6B">
        <w:rPr>
          <w:szCs w:val="21"/>
        </w:rPr>
        <w:t xml:space="preserve"> </w:t>
      </w:r>
      <w:r w:rsidRPr="001926D8">
        <w:rPr>
          <w:szCs w:val="21"/>
        </w:rPr>
        <w:t>then</w:t>
      </w:r>
      <w:r w:rsidR="009A7D6B">
        <w:rPr>
          <w:szCs w:val="21"/>
        </w:rPr>
        <w:t xml:space="preserve"> </w:t>
      </w:r>
      <w:r w:rsidRPr="001926D8">
        <w:rPr>
          <w:szCs w:val="21"/>
        </w:rPr>
        <w:t>I'm</w:t>
      </w:r>
      <w:r w:rsidR="009A7D6B">
        <w:rPr>
          <w:szCs w:val="21"/>
        </w:rPr>
        <w:t xml:space="preserve"> </w:t>
      </w:r>
      <w:r w:rsidRPr="001926D8">
        <w:rPr>
          <w:szCs w:val="21"/>
        </w:rPr>
        <w:t>also</w:t>
      </w:r>
      <w:r w:rsidR="009A7D6B">
        <w:rPr>
          <w:szCs w:val="21"/>
        </w:rPr>
        <w:t xml:space="preserve"> </w:t>
      </w:r>
      <w:r w:rsidRPr="001926D8">
        <w:rPr>
          <w:szCs w:val="21"/>
        </w:rPr>
        <w:t>asking</w:t>
      </w:r>
      <w:r w:rsidR="009A7D6B">
        <w:rPr>
          <w:szCs w:val="21"/>
        </w:rPr>
        <w:t xml:space="preserve"> </w:t>
      </w:r>
      <w:r w:rsidRPr="001926D8">
        <w:rPr>
          <w:szCs w:val="21"/>
        </w:rPr>
        <w:t>questions</w:t>
      </w:r>
      <w:r w:rsidR="009A7D6B">
        <w:rPr>
          <w:szCs w:val="21"/>
        </w:rPr>
        <w:t xml:space="preserve"> </w:t>
      </w:r>
      <w:r w:rsidRPr="001926D8">
        <w:rPr>
          <w:szCs w:val="21"/>
        </w:rPr>
        <w:t>on</w:t>
      </w:r>
      <w:r w:rsidR="009A7D6B">
        <w:rPr>
          <w:szCs w:val="21"/>
        </w:rPr>
        <w:t xml:space="preserve"> </w:t>
      </w:r>
      <w:r w:rsidRPr="001926D8">
        <w:rPr>
          <w:szCs w:val="21"/>
        </w:rPr>
        <w:t>behalf</w:t>
      </w:r>
      <w:r w:rsidR="009A7D6B">
        <w:rPr>
          <w:szCs w:val="21"/>
        </w:rPr>
        <w:t xml:space="preserve"> </w:t>
      </w:r>
      <w:r w:rsidRPr="001926D8">
        <w:rPr>
          <w:szCs w:val="21"/>
        </w:rPr>
        <w:t>of</w:t>
      </w:r>
      <w:r w:rsidR="009A7D6B">
        <w:rPr>
          <w:szCs w:val="21"/>
        </w:rPr>
        <w:t xml:space="preserve"> </w:t>
      </w:r>
      <w:r w:rsidRPr="001926D8">
        <w:rPr>
          <w:szCs w:val="21"/>
        </w:rPr>
        <w:t>Pollution</w:t>
      </w:r>
      <w:r w:rsidR="009A7D6B">
        <w:rPr>
          <w:szCs w:val="21"/>
        </w:rPr>
        <w:t xml:space="preserve"> </w:t>
      </w:r>
      <w:r w:rsidRPr="001926D8">
        <w:rPr>
          <w:szCs w:val="21"/>
        </w:rPr>
        <w:t>Probe</w:t>
      </w:r>
      <w:r w:rsidR="009A7D6B">
        <w:rPr>
          <w:szCs w:val="21"/>
        </w:rPr>
        <w:t xml:space="preserve"> </w:t>
      </w:r>
      <w:r w:rsidRPr="001926D8">
        <w:rPr>
          <w:szCs w:val="21"/>
        </w:rPr>
        <w:t>so</w:t>
      </w:r>
      <w:r w:rsidR="009A7D6B">
        <w:rPr>
          <w:szCs w:val="21"/>
        </w:rPr>
        <w:t xml:space="preserve"> </w:t>
      </w:r>
      <w:r w:rsidRPr="001926D8">
        <w:rPr>
          <w:szCs w:val="21"/>
        </w:rPr>
        <w:t>I'm</w:t>
      </w:r>
      <w:r w:rsidR="009A7D6B">
        <w:rPr>
          <w:szCs w:val="21"/>
        </w:rPr>
        <w:t xml:space="preserve"> </w:t>
      </w:r>
      <w:r w:rsidRPr="001926D8">
        <w:rPr>
          <w:szCs w:val="21"/>
        </w:rPr>
        <w:t>happy</w:t>
      </w:r>
      <w:r w:rsidR="009A7D6B">
        <w:rPr>
          <w:szCs w:val="21"/>
        </w:rPr>
        <w:t xml:space="preserve"> </w:t>
      </w:r>
      <w:r w:rsidRPr="001926D8">
        <w:rPr>
          <w:szCs w:val="21"/>
        </w:rPr>
        <w:t>to</w:t>
      </w:r>
      <w:r w:rsidR="009A7D6B">
        <w:rPr>
          <w:szCs w:val="21"/>
        </w:rPr>
        <w:t xml:space="preserve"> </w:t>
      </w:r>
      <w:r w:rsidRPr="001926D8">
        <w:rPr>
          <w:szCs w:val="21"/>
        </w:rPr>
        <w:t>make</w:t>
      </w:r>
      <w:r w:rsidR="009A7D6B">
        <w:rPr>
          <w:szCs w:val="21"/>
        </w:rPr>
        <w:t xml:space="preserve"> </w:t>
      </w:r>
      <w:r w:rsidRPr="001926D8">
        <w:rPr>
          <w:szCs w:val="21"/>
        </w:rPr>
        <w:t>that</w:t>
      </w:r>
      <w:r w:rsidR="009A7D6B">
        <w:rPr>
          <w:szCs w:val="21"/>
        </w:rPr>
        <w:t xml:space="preserve"> </w:t>
      </w:r>
      <w:r w:rsidRPr="001926D8">
        <w:rPr>
          <w:szCs w:val="21"/>
        </w:rPr>
        <w:t>shift.</w:t>
      </w:r>
    </w:p>
    <w:p w14:paraId="5175C2D6" w14:textId="77777777" w:rsidR="003D662A" w:rsidRDefault="003D662A" w:rsidP="003D662A">
      <w:pPr>
        <w:pStyle w:val="PlainText"/>
      </w:pPr>
      <w:r>
        <w:tab/>
      </w:r>
      <w:r w:rsidRPr="001926D8">
        <w:rPr>
          <w:szCs w:val="21"/>
        </w:rPr>
        <w:t>Okay.</w:t>
      </w:r>
      <w:r w:rsidR="009A7D6B">
        <w:rPr>
          <w:szCs w:val="21"/>
        </w:rPr>
        <w:t xml:space="preserve">  </w:t>
      </w:r>
      <w:r w:rsidRPr="001926D8">
        <w:rPr>
          <w:szCs w:val="21"/>
        </w:rPr>
        <w:t>So,</w:t>
      </w:r>
      <w:r w:rsidR="009A7D6B">
        <w:rPr>
          <w:szCs w:val="21"/>
        </w:rPr>
        <w:t xml:space="preserve"> </w:t>
      </w:r>
      <w:r w:rsidRPr="001926D8">
        <w:rPr>
          <w:szCs w:val="21"/>
        </w:rPr>
        <w:t>the</w:t>
      </w:r>
      <w:r w:rsidR="009A7D6B">
        <w:rPr>
          <w:szCs w:val="21"/>
        </w:rPr>
        <w:t xml:space="preserve"> </w:t>
      </w:r>
      <w:r w:rsidRPr="001926D8">
        <w:rPr>
          <w:szCs w:val="21"/>
        </w:rPr>
        <w:t>first</w:t>
      </w:r>
      <w:r w:rsidR="009A7D6B">
        <w:rPr>
          <w:szCs w:val="21"/>
        </w:rPr>
        <w:t xml:space="preserve"> </w:t>
      </w:r>
      <w:r w:rsidRPr="001926D8">
        <w:rPr>
          <w:szCs w:val="21"/>
        </w:rPr>
        <w:t>question</w:t>
      </w:r>
      <w:r w:rsidR="009A7D6B">
        <w:rPr>
          <w:szCs w:val="21"/>
        </w:rPr>
        <w:t xml:space="preserve"> </w:t>
      </w:r>
      <w:r w:rsidRPr="001926D8">
        <w:rPr>
          <w:szCs w:val="21"/>
        </w:rPr>
        <w:t>on</w:t>
      </w:r>
      <w:r w:rsidR="009A7D6B">
        <w:rPr>
          <w:szCs w:val="21"/>
        </w:rPr>
        <w:t xml:space="preserve"> </w:t>
      </w:r>
      <w:r w:rsidRPr="001926D8">
        <w:rPr>
          <w:szCs w:val="21"/>
        </w:rPr>
        <w:t>behalf</w:t>
      </w:r>
      <w:r w:rsidR="009A7D6B">
        <w:rPr>
          <w:szCs w:val="21"/>
        </w:rPr>
        <w:t xml:space="preserve"> </w:t>
      </w:r>
      <w:r w:rsidRPr="001926D8">
        <w:rPr>
          <w:szCs w:val="21"/>
        </w:rPr>
        <w:t>of</w:t>
      </w:r>
      <w:r w:rsidR="009A7D6B">
        <w:rPr>
          <w:szCs w:val="21"/>
        </w:rPr>
        <w:t xml:space="preserve"> </w:t>
      </w:r>
      <w:r w:rsidRPr="001926D8">
        <w:rPr>
          <w:szCs w:val="21"/>
        </w:rPr>
        <w:t>Pollution</w:t>
      </w:r>
      <w:r w:rsidR="009A7D6B">
        <w:rPr>
          <w:szCs w:val="21"/>
        </w:rPr>
        <w:t xml:space="preserve"> </w:t>
      </w:r>
      <w:r w:rsidRPr="001926D8">
        <w:rPr>
          <w:szCs w:val="21"/>
        </w:rPr>
        <w:t>Probe</w:t>
      </w:r>
      <w:r w:rsidR="009A7D6B">
        <w:rPr>
          <w:szCs w:val="21"/>
        </w:rPr>
        <w:t xml:space="preserve"> </w:t>
      </w:r>
      <w:r w:rsidRPr="001926D8">
        <w:rPr>
          <w:szCs w:val="21"/>
        </w:rPr>
        <w:t>relates</w:t>
      </w:r>
      <w:r w:rsidR="009A7D6B">
        <w:rPr>
          <w:szCs w:val="21"/>
        </w:rPr>
        <w:t xml:space="preserve"> </w:t>
      </w:r>
      <w:r w:rsidRPr="001926D8">
        <w:rPr>
          <w:szCs w:val="21"/>
        </w:rPr>
        <w:t>to</w:t>
      </w:r>
      <w:r w:rsidR="009A7D6B">
        <w:rPr>
          <w:szCs w:val="21"/>
        </w:rPr>
        <w:t xml:space="preserve"> </w:t>
      </w:r>
      <w:r w:rsidRPr="001926D8">
        <w:rPr>
          <w:szCs w:val="21"/>
        </w:rPr>
        <w:t>Pollution</w:t>
      </w:r>
      <w:r w:rsidR="009A7D6B">
        <w:rPr>
          <w:szCs w:val="21"/>
        </w:rPr>
        <w:t xml:space="preserve"> </w:t>
      </w:r>
      <w:r w:rsidRPr="001926D8">
        <w:rPr>
          <w:szCs w:val="21"/>
        </w:rPr>
        <w:t>Probe-7A</w:t>
      </w:r>
      <w:r w:rsidR="009A7D6B">
        <w:rPr>
          <w:szCs w:val="21"/>
        </w:rPr>
        <w:t xml:space="preserve"> </w:t>
      </w:r>
      <w:r w:rsidRPr="001926D8">
        <w:rPr>
          <w:szCs w:val="21"/>
        </w:rPr>
        <w:t>and</w:t>
      </w:r>
      <w:r w:rsidR="009A7D6B">
        <w:rPr>
          <w:szCs w:val="21"/>
        </w:rPr>
        <w:t xml:space="preserve"> </w:t>
      </w:r>
      <w:r w:rsidRPr="001926D8">
        <w:rPr>
          <w:szCs w:val="21"/>
        </w:rPr>
        <w:t>that</w:t>
      </w:r>
      <w:r w:rsidR="009A7D6B">
        <w:rPr>
          <w:szCs w:val="21"/>
        </w:rPr>
        <w:t xml:space="preserve"> </w:t>
      </w:r>
      <w:r w:rsidRPr="001926D8">
        <w:rPr>
          <w:szCs w:val="21"/>
        </w:rPr>
        <w:t>provides</w:t>
      </w:r>
      <w:r w:rsidR="009A7D6B">
        <w:rPr>
          <w:szCs w:val="21"/>
        </w:rPr>
        <w:t xml:space="preserve"> </w:t>
      </w:r>
      <w:r w:rsidRPr="001926D8">
        <w:rPr>
          <w:szCs w:val="21"/>
        </w:rPr>
        <w:t>detail</w:t>
      </w:r>
      <w:r w:rsidR="009A7D6B">
        <w:rPr>
          <w:szCs w:val="21"/>
        </w:rPr>
        <w:t xml:space="preserve"> </w:t>
      </w:r>
      <w:r w:rsidRPr="001926D8">
        <w:rPr>
          <w:szCs w:val="21"/>
        </w:rPr>
        <w:t>on</w:t>
      </w:r>
      <w:r w:rsidR="009A7D6B">
        <w:rPr>
          <w:szCs w:val="21"/>
        </w:rPr>
        <w:t xml:space="preserve"> </w:t>
      </w:r>
      <w:r w:rsidRPr="001926D8">
        <w:rPr>
          <w:szCs w:val="21"/>
        </w:rPr>
        <w:t>how</w:t>
      </w:r>
      <w:r w:rsidR="009A7D6B">
        <w:rPr>
          <w:szCs w:val="21"/>
        </w:rPr>
        <w:t xml:space="preserve"> </w:t>
      </w:r>
      <w:r w:rsidRPr="001926D8">
        <w:rPr>
          <w:szCs w:val="21"/>
        </w:rPr>
        <w:t>to</w:t>
      </w:r>
      <w:r w:rsidR="009A7D6B">
        <w:rPr>
          <w:szCs w:val="21"/>
        </w:rPr>
        <w:t xml:space="preserve"> </w:t>
      </w:r>
      <w:r w:rsidRPr="001926D8">
        <w:rPr>
          <w:szCs w:val="21"/>
        </w:rPr>
        <w:t>interpret</w:t>
      </w:r>
      <w:r w:rsidR="009A7D6B">
        <w:rPr>
          <w:szCs w:val="21"/>
        </w:rPr>
        <w:t xml:space="preserve"> </w:t>
      </w:r>
      <w:r w:rsidRPr="001926D8">
        <w:rPr>
          <w:szCs w:val="21"/>
        </w:rPr>
        <w:t>the</w:t>
      </w:r>
      <w:r w:rsidR="009A7D6B">
        <w:rPr>
          <w:szCs w:val="21"/>
        </w:rPr>
        <w:t xml:space="preserve"> </w:t>
      </w:r>
      <w:r w:rsidRPr="001926D8">
        <w:rPr>
          <w:szCs w:val="21"/>
        </w:rPr>
        <w:t>numbers</w:t>
      </w:r>
      <w:r w:rsidR="009A7D6B">
        <w:rPr>
          <w:szCs w:val="21"/>
        </w:rPr>
        <w:t xml:space="preserve"> </w:t>
      </w:r>
      <w:r w:rsidRPr="001926D8">
        <w:rPr>
          <w:szCs w:val="21"/>
        </w:rPr>
        <w:t>in</w:t>
      </w:r>
      <w:r w:rsidR="009A7D6B">
        <w:rPr>
          <w:szCs w:val="21"/>
        </w:rPr>
        <w:t xml:space="preserve"> </w:t>
      </w:r>
      <w:r w:rsidRPr="001926D8">
        <w:rPr>
          <w:szCs w:val="21"/>
        </w:rPr>
        <w:t>the</w:t>
      </w:r>
      <w:r w:rsidR="009A7D6B">
        <w:rPr>
          <w:szCs w:val="21"/>
        </w:rPr>
        <w:t xml:space="preserve"> </w:t>
      </w:r>
      <w:r w:rsidRPr="001926D8">
        <w:rPr>
          <w:szCs w:val="21"/>
        </w:rPr>
        <w:t>DER</w:t>
      </w:r>
      <w:r w:rsidR="009A7D6B">
        <w:rPr>
          <w:szCs w:val="21"/>
        </w:rPr>
        <w:t xml:space="preserve"> </w:t>
      </w:r>
      <w:r w:rsidRPr="001926D8">
        <w:rPr>
          <w:szCs w:val="21"/>
        </w:rPr>
        <w:t>forecast</w:t>
      </w:r>
      <w:r w:rsidR="009A7D6B">
        <w:rPr>
          <w:szCs w:val="21"/>
        </w:rPr>
        <w:t xml:space="preserve"> </w:t>
      </w:r>
      <w:r w:rsidRPr="001926D8">
        <w:rPr>
          <w:szCs w:val="21"/>
        </w:rPr>
        <w:t>found</w:t>
      </w:r>
      <w:r w:rsidR="009A7D6B">
        <w:rPr>
          <w:szCs w:val="21"/>
        </w:rPr>
        <w:t xml:space="preserve"> </w:t>
      </w:r>
      <w:r w:rsidRPr="001926D8">
        <w:rPr>
          <w:szCs w:val="21"/>
        </w:rPr>
        <w:t>in</w:t>
      </w:r>
      <w:r w:rsidR="009A7D6B">
        <w:rPr>
          <w:szCs w:val="21"/>
        </w:rPr>
        <w:t xml:space="preserve"> </w:t>
      </w:r>
      <w:r w:rsidRPr="001926D8">
        <w:rPr>
          <w:szCs w:val="21"/>
        </w:rPr>
        <w:t>132,</w:t>
      </w:r>
      <w:r w:rsidR="009A7D6B">
        <w:rPr>
          <w:szCs w:val="21"/>
        </w:rPr>
        <w:t xml:space="preserve"> </w:t>
      </w:r>
      <w:r w:rsidRPr="001926D8">
        <w:rPr>
          <w:szCs w:val="21"/>
        </w:rPr>
        <w:t>figure</w:t>
      </w:r>
      <w:r w:rsidR="009A7D6B">
        <w:rPr>
          <w:szCs w:val="21"/>
        </w:rPr>
        <w:t xml:space="preserve"> </w:t>
      </w:r>
      <w:r w:rsidRPr="001926D8">
        <w:rPr>
          <w:szCs w:val="21"/>
        </w:rPr>
        <w:t>7.</w:t>
      </w:r>
      <w:r w:rsidR="009A7D6B">
        <w:rPr>
          <w:szCs w:val="21"/>
        </w:rPr>
        <w:t xml:space="preserve">  </w:t>
      </w:r>
      <w:r w:rsidRPr="001926D8">
        <w:rPr>
          <w:szCs w:val="21"/>
        </w:rPr>
        <w:t>So,</w:t>
      </w:r>
      <w:r w:rsidR="009A7D6B">
        <w:rPr>
          <w:szCs w:val="21"/>
        </w:rPr>
        <w:t xml:space="preserve"> </w:t>
      </w:r>
      <w:r w:rsidRPr="001926D8">
        <w:rPr>
          <w:szCs w:val="21"/>
        </w:rPr>
        <w:t>maybe</w:t>
      </w:r>
      <w:r w:rsidR="009A7D6B">
        <w:rPr>
          <w:szCs w:val="21"/>
        </w:rPr>
        <w:t xml:space="preserve"> </w:t>
      </w:r>
      <w:r w:rsidRPr="001926D8">
        <w:rPr>
          <w:szCs w:val="21"/>
        </w:rPr>
        <w:t>actually</w:t>
      </w:r>
      <w:r w:rsidR="009A7D6B">
        <w:rPr>
          <w:szCs w:val="21"/>
        </w:rPr>
        <w:t xml:space="preserve"> </w:t>
      </w:r>
      <w:r w:rsidRPr="001926D8">
        <w:rPr>
          <w:szCs w:val="21"/>
        </w:rPr>
        <w:t>that</w:t>
      </w:r>
      <w:r w:rsidR="009A7D6B">
        <w:rPr>
          <w:szCs w:val="21"/>
        </w:rPr>
        <w:t xml:space="preserve"> </w:t>
      </w:r>
      <w:r w:rsidRPr="001926D8">
        <w:rPr>
          <w:szCs w:val="21"/>
        </w:rPr>
        <w:t>might</w:t>
      </w:r>
      <w:r w:rsidR="009A7D6B">
        <w:rPr>
          <w:szCs w:val="21"/>
        </w:rPr>
        <w:t xml:space="preserve"> </w:t>
      </w:r>
      <w:r w:rsidRPr="001926D8">
        <w:rPr>
          <w:szCs w:val="21"/>
        </w:rPr>
        <w:t>be</w:t>
      </w:r>
      <w:r w:rsidR="009A7D6B">
        <w:rPr>
          <w:szCs w:val="21"/>
        </w:rPr>
        <w:t xml:space="preserve"> </w:t>
      </w:r>
      <w:r w:rsidRPr="001926D8">
        <w:rPr>
          <w:szCs w:val="21"/>
        </w:rPr>
        <w:t>helpful</w:t>
      </w:r>
      <w:r w:rsidR="009A7D6B">
        <w:rPr>
          <w:szCs w:val="21"/>
        </w:rPr>
        <w:t xml:space="preserve"> </w:t>
      </w:r>
      <w:r w:rsidRPr="001926D8">
        <w:rPr>
          <w:szCs w:val="21"/>
        </w:rPr>
        <w:t>to</w:t>
      </w:r>
      <w:r w:rsidR="009A7D6B">
        <w:rPr>
          <w:szCs w:val="21"/>
        </w:rPr>
        <w:t xml:space="preserve"> </w:t>
      </w:r>
      <w:r w:rsidRPr="001926D8">
        <w:rPr>
          <w:szCs w:val="21"/>
        </w:rPr>
        <w:t>pull</w:t>
      </w:r>
      <w:r w:rsidR="009A7D6B">
        <w:rPr>
          <w:szCs w:val="21"/>
        </w:rPr>
        <w:t xml:space="preserve"> </w:t>
      </w:r>
      <w:r w:rsidRPr="001926D8">
        <w:rPr>
          <w:szCs w:val="21"/>
        </w:rPr>
        <w:t>up</w:t>
      </w:r>
      <w:r w:rsidR="009A7D6B">
        <w:rPr>
          <w:szCs w:val="21"/>
        </w:rPr>
        <w:t xml:space="preserve"> </w:t>
      </w:r>
      <w:r w:rsidRPr="001926D8">
        <w:rPr>
          <w:szCs w:val="21"/>
        </w:rPr>
        <w:t>132,</w:t>
      </w:r>
      <w:r w:rsidR="009A7D6B">
        <w:rPr>
          <w:szCs w:val="21"/>
        </w:rPr>
        <w:t xml:space="preserve"> </w:t>
      </w:r>
      <w:r w:rsidRPr="001926D8">
        <w:rPr>
          <w:szCs w:val="21"/>
        </w:rPr>
        <w:t>figure</w:t>
      </w:r>
      <w:r w:rsidR="009A7D6B">
        <w:rPr>
          <w:szCs w:val="21"/>
        </w:rPr>
        <w:t xml:space="preserve"> </w:t>
      </w:r>
      <w:r w:rsidRPr="001926D8">
        <w:rPr>
          <w:szCs w:val="21"/>
        </w:rPr>
        <w:t>7.</w:t>
      </w:r>
      <w:r w:rsidR="009A7D6B">
        <w:rPr>
          <w:szCs w:val="21"/>
        </w:rPr>
        <w:t xml:space="preserve">  </w:t>
      </w:r>
      <w:r w:rsidRPr="001926D8">
        <w:rPr>
          <w:szCs w:val="21"/>
        </w:rPr>
        <w:t>That</w:t>
      </w:r>
      <w:r w:rsidR="009A7D6B">
        <w:rPr>
          <w:szCs w:val="21"/>
        </w:rPr>
        <w:t xml:space="preserve"> </w:t>
      </w:r>
      <w:r w:rsidRPr="001926D8">
        <w:rPr>
          <w:szCs w:val="21"/>
        </w:rPr>
        <w:t>might</w:t>
      </w:r>
      <w:r w:rsidR="009A7D6B">
        <w:rPr>
          <w:szCs w:val="21"/>
        </w:rPr>
        <w:t xml:space="preserve"> </w:t>
      </w:r>
      <w:r w:rsidRPr="001926D8">
        <w:rPr>
          <w:szCs w:val="21"/>
        </w:rPr>
        <w:t>be</w:t>
      </w:r>
      <w:r w:rsidR="009A7D6B">
        <w:rPr>
          <w:szCs w:val="21"/>
        </w:rPr>
        <w:t xml:space="preserve"> </w:t>
      </w:r>
      <w:r w:rsidRPr="001926D8">
        <w:rPr>
          <w:szCs w:val="21"/>
        </w:rPr>
        <w:t>the</w:t>
      </w:r>
      <w:r w:rsidR="009A7D6B">
        <w:rPr>
          <w:szCs w:val="21"/>
        </w:rPr>
        <w:t xml:space="preserve"> </w:t>
      </w:r>
      <w:r w:rsidRPr="001926D8">
        <w:rPr>
          <w:szCs w:val="21"/>
        </w:rPr>
        <w:t>best</w:t>
      </w:r>
      <w:r w:rsidR="009A7D6B">
        <w:rPr>
          <w:szCs w:val="21"/>
        </w:rPr>
        <w:t xml:space="preserve"> </w:t>
      </w:r>
      <w:r w:rsidRPr="001926D8">
        <w:rPr>
          <w:szCs w:val="21"/>
        </w:rPr>
        <w:t>reference</w:t>
      </w:r>
      <w:r w:rsidR="009A7D6B">
        <w:rPr>
          <w:szCs w:val="21"/>
        </w:rPr>
        <w:t xml:space="preserve"> </w:t>
      </w:r>
      <w:r w:rsidRPr="001926D8">
        <w:rPr>
          <w:szCs w:val="21"/>
        </w:rPr>
        <w:t>point.</w:t>
      </w:r>
    </w:p>
    <w:p w14:paraId="2DC05B9E"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That's</w:t>
      </w:r>
      <w:r w:rsidR="009A7D6B">
        <w:t xml:space="preserve"> </w:t>
      </w:r>
      <w:r w:rsidRPr="005A2FD4">
        <w:t>the</w:t>
      </w:r>
      <w:r w:rsidR="009A7D6B">
        <w:t xml:space="preserve"> </w:t>
      </w:r>
      <w:r w:rsidRPr="005A2FD4">
        <w:t>one,</w:t>
      </w:r>
      <w:r w:rsidR="009A7D6B">
        <w:t xml:space="preserve"> </w:t>
      </w:r>
      <w:r w:rsidRPr="005A2FD4">
        <w:t>thank</w:t>
      </w:r>
      <w:r w:rsidR="009A7D6B">
        <w:t xml:space="preserve"> </w:t>
      </w:r>
      <w:r w:rsidRPr="005A2FD4">
        <w:t>you.</w:t>
      </w:r>
    </w:p>
    <w:p w14:paraId="47878800" w14:textId="77777777" w:rsidR="00972216" w:rsidRDefault="00972216" w:rsidP="00972216">
      <w:pPr>
        <w:pStyle w:val="PlainText"/>
      </w:pPr>
      <w:r>
        <w:tab/>
      </w:r>
      <w:r w:rsidRPr="005A2FD4">
        <w:t>So</w:t>
      </w:r>
      <w:r w:rsidR="009A7D6B">
        <w:t xml:space="preserve"> </w:t>
      </w:r>
      <w:r w:rsidRPr="005A2FD4">
        <w:t>on</w:t>
      </w:r>
      <w:r w:rsidR="009A7D6B">
        <w:t xml:space="preserve"> </w:t>
      </w:r>
      <w:r w:rsidRPr="005A2FD4">
        <w:t>this</w:t>
      </w:r>
      <w:r w:rsidR="009A7D6B">
        <w:t xml:space="preserve"> </w:t>
      </w:r>
      <w:r w:rsidRPr="005A2FD4">
        <w:t>chart</w:t>
      </w:r>
      <w:r w:rsidR="009A7D6B">
        <w:t xml:space="preserve"> </w:t>
      </w:r>
      <w:r w:rsidRPr="005A2FD4">
        <w:t>can</w:t>
      </w:r>
      <w:r w:rsidR="009A7D6B">
        <w:t xml:space="preserve"> </w:t>
      </w:r>
      <w:r w:rsidRPr="005A2FD4">
        <w:t>you</w:t>
      </w:r>
      <w:r w:rsidR="009A7D6B">
        <w:t xml:space="preserve"> </w:t>
      </w:r>
      <w:r w:rsidRPr="005A2FD4">
        <w:t>explain</w:t>
      </w:r>
      <w:r w:rsidR="009A7D6B">
        <w:t xml:space="preserve"> </w:t>
      </w:r>
      <w:r w:rsidRPr="005A2FD4">
        <w:t>what</w:t>
      </w:r>
      <w:r w:rsidR="009A7D6B">
        <w:t xml:space="preserve"> </w:t>
      </w:r>
      <w:r w:rsidRPr="005A2FD4">
        <w:t>is</w:t>
      </w:r>
      <w:r w:rsidR="009A7D6B">
        <w:t xml:space="preserve"> </w:t>
      </w:r>
      <w:r w:rsidRPr="005A2FD4">
        <w:t>driving</w:t>
      </w:r>
      <w:r w:rsidR="009A7D6B">
        <w:t xml:space="preserve"> </w:t>
      </w:r>
      <w:r w:rsidRPr="005A2FD4">
        <w:t>the</w:t>
      </w:r>
      <w:r w:rsidR="009A7D6B">
        <w:t xml:space="preserve"> </w:t>
      </w:r>
      <w:r w:rsidRPr="005A2FD4">
        <w:t>non-renewable</w:t>
      </w:r>
      <w:r w:rsidR="009A7D6B">
        <w:t xml:space="preserve"> </w:t>
      </w:r>
      <w:r w:rsidRPr="005A2FD4">
        <w:t>DER</w:t>
      </w:r>
      <w:r w:rsidR="009A7D6B">
        <w:t xml:space="preserve"> </w:t>
      </w:r>
      <w:r w:rsidRPr="005A2FD4">
        <w:t>numbers</w:t>
      </w:r>
      <w:r w:rsidR="009A7D6B">
        <w:t xml:space="preserve"> </w:t>
      </w:r>
      <w:r w:rsidRPr="005A2FD4">
        <w:t>and</w:t>
      </w:r>
      <w:r w:rsidR="009A7D6B">
        <w:t xml:space="preserve"> </w:t>
      </w:r>
      <w:r w:rsidRPr="005A2FD4">
        <w:t>higher</w:t>
      </w:r>
      <w:r w:rsidR="009A7D6B">
        <w:t xml:space="preserve"> </w:t>
      </w:r>
      <w:r w:rsidRPr="005A2FD4">
        <w:t>forecast</w:t>
      </w:r>
      <w:r w:rsidR="009A7D6B">
        <w:t xml:space="preserve"> </w:t>
      </w:r>
      <w:r w:rsidRPr="005A2FD4">
        <w:t>out</w:t>
      </w:r>
      <w:r w:rsidR="009A7D6B">
        <w:t xml:space="preserve"> </w:t>
      </w:r>
      <w:r w:rsidRPr="005A2FD4">
        <w:t>to</w:t>
      </w:r>
      <w:r w:rsidR="009A7D6B">
        <w:t xml:space="preserve"> </w:t>
      </w:r>
      <w:r w:rsidRPr="005A2FD4">
        <w:t>2030?</w:t>
      </w:r>
      <w:r w:rsidR="009A7D6B">
        <w:t xml:space="preserve">  </w:t>
      </w:r>
      <w:r w:rsidRPr="005A2FD4">
        <w:t>What</w:t>
      </w:r>
      <w:r w:rsidR="009A7D6B">
        <w:t xml:space="preserve"> </w:t>
      </w:r>
      <w:r w:rsidRPr="005A2FD4">
        <w:t>is</w:t>
      </w:r>
      <w:r w:rsidR="009A7D6B">
        <w:t xml:space="preserve"> </w:t>
      </w:r>
      <w:r w:rsidRPr="005A2FD4">
        <w:t>that</w:t>
      </w:r>
      <w:r w:rsidR="009A7D6B">
        <w:t xml:space="preserve"> </w:t>
      </w:r>
      <w:r w:rsidRPr="005A2FD4">
        <w:t>coming</w:t>
      </w:r>
      <w:r w:rsidR="009A7D6B">
        <w:t xml:space="preserve"> </w:t>
      </w:r>
      <w:r w:rsidRPr="005A2FD4">
        <w:t>from?</w:t>
      </w:r>
    </w:p>
    <w:p w14:paraId="35794C68"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So</w:t>
      </w:r>
      <w:r w:rsidR="009A7D6B">
        <w:t xml:space="preserve"> </w:t>
      </w:r>
      <w:r w:rsidRPr="005A2FD4">
        <w:t>what</w:t>
      </w:r>
      <w:r w:rsidR="009A7D6B">
        <w:t xml:space="preserve"> </w:t>
      </w:r>
      <w:r w:rsidRPr="005A2FD4">
        <w:t>we</w:t>
      </w:r>
      <w:r w:rsidR="009A7D6B">
        <w:t xml:space="preserve"> </w:t>
      </w:r>
      <w:r w:rsidRPr="005A2FD4">
        <w:t>have</w:t>
      </w:r>
      <w:r w:rsidR="009A7D6B">
        <w:t xml:space="preserve"> </w:t>
      </w:r>
      <w:r w:rsidRPr="005A2FD4">
        <w:t>seen</w:t>
      </w:r>
      <w:r w:rsidR="009A7D6B">
        <w:t xml:space="preserve"> </w:t>
      </w:r>
      <w:r w:rsidRPr="005A2FD4">
        <w:t>in</w:t>
      </w:r>
      <w:r w:rsidR="009A7D6B">
        <w:t xml:space="preserve"> </w:t>
      </w:r>
      <w:r w:rsidRPr="005A2FD4">
        <w:t>recent</w:t>
      </w:r>
      <w:r w:rsidR="009A7D6B">
        <w:t xml:space="preserve"> </w:t>
      </w:r>
      <w:r w:rsidRPr="005A2FD4">
        <w:t>years,</w:t>
      </w:r>
      <w:r w:rsidR="009A7D6B">
        <w:t xml:space="preserve"> </w:t>
      </w:r>
      <w:r w:rsidRPr="005A2FD4">
        <w:t>some</w:t>
      </w:r>
      <w:r w:rsidR="009A7D6B">
        <w:t xml:space="preserve"> </w:t>
      </w:r>
      <w:r w:rsidRPr="005A2FD4">
        <w:t>customers</w:t>
      </w:r>
      <w:r w:rsidR="009A7D6B">
        <w:t xml:space="preserve"> </w:t>
      </w:r>
      <w:r w:rsidRPr="005A2FD4">
        <w:t>are</w:t>
      </w:r>
      <w:r w:rsidR="009A7D6B">
        <w:t xml:space="preserve"> </w:t>
      </w:r>
      <w:r w:rsidRPr="005A2FD4">
        <w:t>using</w:t>
      </w:r>
      <w:r w:rsidR="009A7D6B">
        <w:t xml:space="preserve"> </w:t>
      </w:r>
      <w:r w:rsidRPr="005A2FD4">
        <w:t>non-renewable</w:t>
      </w:r>
      <w:r w:rsidR="009A7D6B">
        <w:t xml:space="preserve"> </w:t>
      </w:r>
      <w:r w:rsidRPr="005A2FD4">
        <w:t>generation</w:t>
      </w:r>
      <w:r w:rsidR="009A7D6B">
        <w:t xml:space="preserve"> </w:t>
      </w:r>
      <w:r w:rsidRPr="005A2FD4">
        <w:t>for</w:t>
      </w:r>
      <w:r w:rsidR="009A7D6B">
        <w:t xml:space="preserve"> </w:t>
      </w:r>
      <w:r w:rsidRPr="005A2FD4">
        <w:t>the</w:t>
      </w:r>
      <w:r w:rsidR="009A7D6B">
        <w:t xml:space="preserve"> </w:t>
      </w:r>
      <w:r w:rsidRPr="005A2FD4">
        <w:t>global</w:t>
      </w:r>
      <w:r w:rsidR="009A7D6B">
        <w:t xml:space="preserve"> </w:t>
      </w:r>
      <w:r w:rsidRPr="005A2FD4">
        <w:t>adjustment</w:t>
      </w:r>
      <w:r w:rsidR="009A7D6B">
        <w:t xml:space="preserve"> </w:t>
      </w:r>
      <w:r w:rsidRPr="005A2FD4">
        <w:t>initiatives.</w:t>
      </w:r>
    </w:p>
    <w:p w14:paraId="0974F48C"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So</w:t>
      </w:r>
      <w:r w:rsidR="009A7D6B">
        <w:t xml:space="preserve"> </w:t>
      </w:r>
      <w:r w:rsidRPr="005A2FD4">
        <w:t>this</w:t>
      </w:r>
      <w:r w:rsidR="009A7D6B">
        <w:t xml:space="preserve"> </w:t>
      </w:r>
      <w:r w:rsidRPr="005A2FD4">
        <w:t>is</w:t>
      </w:r>
      <w:r w:rsidR="009A7D6B">
        <w:t xml:space="preserve"> </w:t>
      </w:r>
      <w:r w:rsidRPr="005A2FD4">
        <w:t>your</w:t>
      </w:r>
      <w:r w:rsidR="009A7D6B">
        <w:t xml:space="preserve"> </w:t>
      </w:r>
      <w:r w:rsidRPr="005A2FD4">
        <w:t>forecast</w:t>
      </w:r>
      <w:r w:rsidR="009A7D6B">
        <w:t xml:space="preserve"> </w:t>
      </w:r>
      <w:r w:rsidRPr="005A2FD4">
        <w:t>of</w:t>
      </w:r>
      <w:r w:rsidR="009A7D6B">
        <w:t xml:space="preserve"> </w:t>
      </w:r>
      <w:r w:rsidRPr="005A2FD4">
        <w:t>what</w:t>
      </w:r>
      <w:r w:rsidR="009A7D6B">
        <w:t xml:space="preserve"> </w:t>
      </w:r>
      <w:r w:rsidRPr="005A2FD4">
        <w:t>incremental</w:t>
      </w:r>
      <w:r w:rsidR="009A7D6B">
        <w:t xml:space="preserve"> </w:t>
      </w:r>
      <w:r w:rsidRPr="005A2FD4">
        <w:t>non</w:t>
      </w:r>
      <w:r w:rsidRPr="005A2FD4">
        <w:noBreakHyphen/>
        <w:t>renewable</w:t>
      </w:r>
      <w:r w:rsidR="009A7D6B">
        <w:t xml:space="preserve"> </w:t>
      </w:r>
      <w:r w:rsidRPr="005A2FD4">
        <w:t>generation</w:t>
      </w:r>
      <w:r w:rsidR="009A7D6B">
        <w:t xml:space="preserve"> </w:t>
      </w:r>
      <w:r w:rsidRPr="005A2FD4">
        <w:t>projects</w:t>
      </w:r>
      <w:r w:rsidR="009A7D6B">
        <w:t xml:space="preserve"> </w:t>
      </w:r>
      <w:r w:rsidRPr="005A2FD4">
        <w:t>your</w:t>
      </w:r>
      <w:r w:rsidR="009A7D6B">
        <w:t xml:space="preserve"> </w:t>
      </w:r>
      <w:r w:rsidRPr="005A2FD4">
        <w:t>customers</w:t>
      </w:r>
      <w:r w:rsidR="009A7D6B">
        <w:t xml:space="preserve"> </w:t>
      </w:r>
      <w:r w:rsidRPr="005A2FD4">
        <w:t>may</w:t>
      </w:r>
      <w:r w:rsidR="009A7D6B">
        <w:t xml:space="preserve"> </w:t>
      </w:r>
      <w:r w:rsidRPr="005A2FD4">
        <w:t>put</w:t>
      </w:r>
      <w:r w:rsidR="009A7D6B">
        <w:t xml:space="preserve"> </w:t>
      </w:r>
      <w:r w:rsidRPr="005A2FD4">
        <w:t>in</w:t>
      </w:r>
      <w:r w:rsidR="009A7D6B">
        <w:t xml:space="preserve"> </w:t>
      </w:r>
      <w:r w:rsidRPr="005A2FD4">
        <w:t>largely</w:t>
      </w:r>
      <w:r w:rsidR="009A7D6B">
        <w:t xml:space="preserve"> </w:t>
      </w:r>
      <w:r w:rsidRPr="005A2FD4">
        <w:t>to</w:t>
      </w:r>
      <w:r w:rsidR="009A7D6B">
        <w:t xml:space="preserve"> </w:t>
      </w:r>
      <w:r w:rsidRPr="005A2FD4">
        <w:t>deal</w:t>
      </w:r>
      <w:r w:rsidR="009A7D6B">
        <w:t xml:space="preserve"> </w:t>
      </w:r>
      <w:r w:rsidRPr="005A2FD4">
        <w:t>with,</w:t>
      </w:r>
      <w:r w:rsidR="009A7D6B">
        <w:t xml:space="preserve"> </w:t>
      </w:r>
      <w:r w:rsidRPr="005A2FD4">
        <w:t>it</w:t>
      </w:r>
      <w:r w:rsidR="009A7D6B">
        <w:t xml:space="preserve"> </w:t>
      </w:r>
      <w:r w:rsidRPr="005A2FD4">
        <w:t>sounds</w:t>
      </w:r>
      <w:r w:rsidR="009A7D6B">
        <w:t xml:space="preserve"> </w:t>
      </w:r>
      <w:r w:rsidRPr="005A2FD4">
        <w:t>like</w:t>
      </w:r>
      <w:r w:rsidR="009A7D6B">
        <w:t xml:space="preserve"> </w:t>
      </w:r>
      <w:r w:rsidRPr="005A2FD4">
        <w:t>global</w:t>
      </w:r>
      <w:r w:rsidR="009A7D6B">
        <w:t xml:space="preserve"> </w:t>
      </w:r>
      <w:r w:rsidRPr="005A2FD4">
        <w:t>adjustment;</w:t>
      </w:r>
      <w:r w:rsidR="009A7D6B">
        <w:t xml:space="preserve"> </w:t>
      </w:r>
      <w:r w:rsidRPr="005A2FD4">
        <w:t>is</w:t>
      </w:r>
      <w:r w:rsidR="009A7D6B">
        <w:t xml:space="preserve"> </w:t>
      </w:r>
      <w:r w:rsidRPr="005A2FD4">
        <w:t>that</w:t>
      </w:r>
      <w:r w:rsidR="009A7D6B">
        <w:t xml:space="preserve"> </w:t>
      </w:r>
      <w:r w:rsidRPr="005A2FD4">
        <w:t>correct?</w:t>
      </w:r>
    </w:p>
    <w:p w14:paraId="66D64C44"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That's</w:t>
      </w:r>
      <w:r w:rsidR="009A7D6B">
        <w:t xml:space="preserve"> </w:t>
      </w:r>
      <w:r w:rsidRPr="005A2FD4">
        <w:t>correct.</w:t>
      </w:r>
    </w:p>
    <w:p w14:paraId="4638A964"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Is</w:t>
      </w:r>
      <w:r w:rsidR="009A7D6B">
        <w:t xml:space="preserve"> </w:t>
      </w:r>
      <w:r w:rsidRPr="005A2FD4">
        <w:t>that</w:t>
      </w:r>
      <w:r w:rsidR="009A7D6B">
        <w:t xml:space="preserve"> </w:t>
      </w:r>
      <w:r w:rsidRPr="005A2FD4">
        <w:t>just</w:t>
      </w:r>
      <w:r w:rsidR="009A7D6B">
        <w:t xml:space="preserve"> </w:t>
      </w:r>
      <w:r w:rsidRPr="005A2FD4">
        <w:t>a</w:t>
      </w:r>
      <w:r w:rsidR="009A7D6B">
        <w:t xml:space="preserve"> </w:t>
      </w:r>
      <w:r w:rsidRPr="005A2FD4">
        <w:t>--</w:t>
      </w:r>
      <w:r w:rsidR="009A7D6B">
        <w:t xml:space="preserve"> </w:t>
      </w:r>
      <w:r w:rsidRPr="005A2FD4">
        <w:t>maybe</w:t>
      </w:r>
      <w:r w:rsidR="009A7D6B">
        <w:t xml:space="preserve"> </w:t>
      </w:r>
      <w:r w:rsidRPr="005A2FD4">
        <w:t>I</w:t>
      </w:r>
      <w:r w:rsidR="009A7D6B">
        <w:t xml:space="preserve"> </w:t>
      </w:r>
      <w:r w:rsidRPr="005A2FD4">
        <w:t>will</w:t>
      </w:r>
      <w:r w:rsidR="009A7D6B">
        <w:t xml:space="preserve"> </w:t>
      </w:r>
      <w:r w:rsidRPr="005A2FD4">
        <w:t>just</w:t>
      </w:r>
      <w:r w:rsidR="009A7D6B">
        <w:t xml:space="preserve"> </w:t>
      </w:r>
      <w:r w:rsidRPr="005A2FD4">
        <w:t>ask</w:t>
      </w:r>
      <w:r w:rsidR="009A7D6B">
        <w:t xml:space="preserve"> </w:t>
      </w:r>
      <w:r w:rsidRPr="005A2FD4">
        <w:t>it</w:t>
      </w:r>
      <w:r w:rsidR="009A7D6B">
        <w:t xml:space="preserve"> </w:t>
      </w:r>
      <w:r w:rsidRPr="005A2FD4">
        <w:t>this</w:t>
      </w:r>
      <w:r w:rsidR="009A7D6B">
        <w:t xml:space="preserve"> </w:t>
      </w:r>
      <w:r w:rsidRPr="005A2FD4">
        <w:t>way:</w:t>
      </w:r>
      <w:r w:rsidR="009A7D6B">
        <w:t xml:space="preserve">  </w:t>
      </w:r>
      <w:r w:rsidRPr="005A2FD4">
        <w:t>How</w:t>
      </w:r>
      <w:r w:rsidR="009A7D6B">
        <w:t xml:space="preserve"> </w:t>
      </w:r>
      <w:r w:rsidRPr="005A2FD4">
        <w:t>did</w:t>
      </w:r>
      <w:r w:rsidR="009A7D6B">
        <w:t xml:space="preserve"> </w:t>
      </w:r>
      <w:r w:rsidRPr="005A2FD4">
        <w:t>you</w:t>
      </w:r>
      <w:r w:rsidR="009A7D6B">
        <w:t xml:space="preserve"> </w:t>
      </w:r>
      <w:r w:rsidRPr="005A2FD4">
        <w:t>come</w:t>
      </w:r>
      <w:r w:rsidR="009A7D6B">
        <w:t xml:space="preserve"> </w:t>
      </w:r>
      <w:r w:rsidRPr="005A2FD4">
        <w:t>up</w:t>
      </w:r>
      <w:r w:rsidR="009A7D6B">
        <w:t xml:space="preserve"> </w:t>
      </w:r>
      <w:r w:rsidRPr="005A2FD4">
        <w:t>with</w:t>
      </w:r>
      <w:r w:rsidR="009A7D6B">
        <w:t xml:space="preserve"> </w:t>
      </w:r>
      <w:r w:rsidRPr="005A2FD4">
        <w:t>that</w:t>
      </w:r>
      <w:r w:rsidR="009A7D6B">
        <w:t xml:space="preserve"> </w:t>
      </w:r>
      <w:r w:rsidRPr="005A2FD4">
        <w:t>estimate?</w:t>
      </w:r>
      <w:r w:rsidR="009A7D6B">
        <w:t xml:space="preserve">  </w:t>
      </w:r>
      <w:r w:rsidRPr="005A2FD4">
        <w:t>Is</w:t>
      </w:r>
      <w:r w:rsidR="009A7D6B">
        <w:t xml:space="preserve"> </w:t>
      </w:r>
      <w:r w:rsidRPr="005A2FD4">
        <w:t>it</w:t>
      </w:r>
      <w:r w:rsidR="009A7D6B">
        <w:t xml:space="preserve"> </w:t>
      </w:r>
      <w:r w:rsidRPr="005A2FD4">
        <w:t>just</w:t>
      </w:r>
      <w:r w:rsidR="009A7D6B">
        <w:t xml:space="preserve"> </w:t>
      </w:r>
      <w:r w:rsidRPr="005A2FD4">
        <w:t>an</w:t>
      </w:r>
      <w:r w:rsidR="009A7D6B">
        <w:t xml:space="preserve"> </w:t>
      </w:r>
      <w:r w:rsidRPr="005A2FD4">
        <w:t>extrapolation</w:t>
      </w:r>
      <w:r w:rsidR="009A7D6B">
        <w:t xml:space="preserve"> </w:t>
      </w:r>
      <w:r w:rsidRPr="005A2FD4">
        <w:t>from</w:t>
      </w:r>
      <w:r w:rsidR="009A7D6B">
        <w:t xml:space="preserve"> </w:t>
      </w:r>
      <w:r w:rsidRPr="005A2FD4">
        <w:t>the</w:t>
      </w:r>
      <w:r w:rsidR="009A7D6B">
        <w:t xml:space="preserve"> </w:t>
      </w:r>
      <w:r w:rsidRPr="005A2FD4">
        <w:t>past,</w:t>
      </w:r>
      <w:r w:rsidR="009A7D6B">
        <w:t xml:space="preserve"> </w:t>
      </w:r>
      <w:r w:rsidRPr="005A2FD4">
        <w:t>or</w:t>
      </w:r>
      <w:r w:rsidR="009A7D6B">
        <w:t xml:space="preserve"> </w:t>
      </w:r>
      <w:r w:rsidRPr="005A2FD4">
        <w:t>did</w:t>
      </w:r>
      <w:r w:rsidR="009A7D6B">
        <w:t xml:space="preserve"> </w:t>
      </w:r>
      <w:r w:rsidRPr="005A2FD4">
        <w:t>you</w:t>
      </w:r>
      <w:r w:rsidR="009A7D6B">
        <w:t xml:space="preserve"> </w:t>
      </w:r>
      <w:r w:rsidRPr="005A2FD4">
        <w:t>do</w:t>
      </w:r>
      <w:r w:rsidR="009A7D6B">
        <w:t xml:space="preserve"> </w:t>
      </w:r>
      <w:r w:rsidRPr="005A2FD4">
        <w:t>a</w:t>
      </w:r>
      <w:r w:rsidR="009A7D6B">
        <w:t xml:space="preserve"> </w:t>
      </w:r>
      <w:r w:rsidRPr="005A2FD4">
        <w:t>survey</w:t>
      </w:r>
      <w:r w:rsidR="009A7D6B">
        <w:t xml:space="preserve"> </w:t>
      </w:r>
      <w:r w:rsidRPr="005A2FD4">
        <w:t>or...</w:t>
      </w:r>
    </w:p>
    <w:p w14:paraId="06C72F42"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It's</w:t>
      </w:r>
      <w:r w:rsidR="009A7D6B">
        <w:t xml:space="preserve"> </w:t>
      </w:r>
      <w:r w:rsidRPr="005A2FD4">
        <w:t>an</w:t>
      </w:r>
      <w:r w:rsidR="009A7D6B">
        <w:t xml:space="preserve"> </w:t>
      </w:r>
      <w:r w:rsidRPr="005A2FD4">
        <w:t>extrapolation</w:t>
      </w:r>
      <w:r w:rsidR="009A7D6B">
        <w:t xml:space="preserve"> </w:t>
      </w:r>
      <w:r w:rsidRPr="005A2FD4">
        <w:t>from</w:t>
      </w:r>
      <w:r w:rsidR="009A7D6B">
        <w:t xml:space="preserve"> </w:t>
      </w:r>
      <w:r w:rsidRPr="005A2FD4">
        <w:t>historical</w:t>
      </w:r>
      <w:r w:rsidR="009A7D6B">
        <w:t xml:space="preserve"> </w:t>
      </w:r>
      <w:r w:rsidRPr="005A2FD4">
        <w:t>connections.</w:t>
      </w:r>
    </w:p>
    <w:p w14:paraId="226CA6DC" w14:textId="77777777" w:rsidR="00972216" w:rsidRDefault="00972216" w:rsidP="00972216">
      <w:pPr>
        <w:pStyle w:val="PlainText"/>
      </w:pPr>
      <w:r>
        <w:lastRenderedPageBreak/>
        <w:tab/>
      </w:r>
      <w:r w:rsidRPr="005A2FD4">
        <w:t>M.</w:t>
      </w:r>
      <w:r w:rsidR="009A7D6B">
        <w:t xml:space="preserve"> </w:t>
      </w:r>
      <w:r w:rsidRPr="005A2FD4">
        <w:t>BROPHY:</w:t>
      </w:r>
      <w:r w:rsidR="009A7D6B">
        <w:t xml:space="preserve">  </w:t>
      </w:r>
      <w:r w:rsidRPr="005A2FD4">
        <w:t>Okay.</w:t>
      </w:r>
      <w:r w:rsidR="009A7D6B">
        <w:t xml:space="preserve">  </w:t>
      </w:r>
      <w:r w:rsidRPr="005A2FD4">
        <w:t>So</w:t>
      </w:r>
      <w:r w:rsidR="009A7D6B">
        <w:t xml:space="preserve"> </w:t>
      </w:r>
      <w:r w:rsidRPr="005A2FD4">
        <w:t>you're</w:t>
      </w:r>
      <w:r w:rsidR="009A7D6B">
        <w:t xml:space="preserve"> </w:t>
      </w:r>
      <w:r w:rsidRPr="005A2FD4">
        <w:t>extrapolating</w:t>
      </w:r>
      <w:r w:rsidR="009A7D6B">
        <w:t xml:space="preserve"> </w:t>
      </w:r>
      <w:r w:rsidRPr="005A2FD4">
        <w:t>historical.</w:t>
      </w:r>
      <w:r w:rsidR="009A7D6B">
        <w:t xml:space="preserve">  </w:t>
      </w:r>
      <w:r w:rsidRPr="005A2FD4">
        <w:t>And</w:t>
      </w:r>
      <w:r w:rsidR="009A7D6B">
        <w:t xml:space="preserve"> </w:t>
      </w:r>
      <w:r w:rsidRPr="005A2FD4">
        <w:t>so</w:t>
      </w:r>
      <w:r w:rsidR="009A7D6B">
        <w:t xml:space="preserve"> </w:t>
      </w:r>
      <w:r w:rsidRPr="005A2FD4">
        <w:t>the</w:t>
      </w:r>
      <w:r w:rsidR="009A7D6B">
        <w:t xml:space="preserve"> </w:t>
      </w:r>
      <w:r w:rsidRPr="005A2FD4">
        <w:t>global</w:t>
      </w:r>
      <w:r w:rsidR="009A7D6B">
        <w:t xml:space="preserve"> </w:t>
      </w:r>
      <w:r w:rsidRPr="005A2FD4">
        <w:t>adjustment</w:t>
      </w:r>
      <w:r w:rsidR="009A7D6B">
        <w:t xml:space="preserve"> </w:t>
      </w:r>
      <w:r w:rsidRPr="005A2FD4">
        <w:t>has</w:t>
      </w:r>
      <w:r w:rsidR="009A7D6B">
        <w:t xml:space="preserve"> </w:t>
      </w:r>
      <w:r w:rsidRPr="005A2FD4">
        <w:t>been</w:t>
      </w:r>
      <w:r w:rsidR="009A7D6B">
        <w:t xml:space="preserve"> </w:t>
      </w:r>
      <w:r w:rsidRPr="005A2FD4">
        <w:t>in</w:t>
      </w:r>
      <w:r w:rsidR="009A7D6B">
        <w:t xml:space="preserve"> </w:t>
      </w:r>
      <w:r w:rsidRPr="005A2FD4">
        <w:t>place</w:t>
      </w:r>
      <w:r w:rsidR="009A7D6B">
        <w:t xml:space="preserve"> </w:t>
      </w:r>
      <w:r w:rsidRPr="005A2FD4">
        <w:t>a</w:t>
      </w:r>
      <w:r w:rsidR="009A7D6B">
        <w:t xml:space="preserve"> </w:t>
      </w:r>
      <w:r w:rsidRPr="005A2FD4">
        <w:t>long</w:t>
      </w:r>
      <w:r w:rsidR="009A7D6B">
        <w:t xml:space="preserve"> </w:t>
      </w:r>
      <w:r w:rsidRPr="005A2FD4">
        <w:t>time.</w:t>
      </w:r>
      <w:r w:rsidR="009A7D6B">
        <w:t xml:space="preserve">  </w:t>
      </w:r>
      <w:r w:rsidRPr="005A2FD4">
        <w:t>Customers</w:t>
      </w:r>
      <w:r w:rsidR="009A7D6B">
        <w:t xml:space="preserve"> </w:t>
      </w:r>
      <w:r w:rsidRPr="005A2FD4">
        <w:t>that</w:t>
      </w:r>
      <w:r w:rsidR="009A7D6B">
        <w:t xml:space="preserve"> </w:t>
      </w:r>
      <w:r w:rsidRPr="005A2FD4">
        <w:t>are</w:t>
      </w:r>
      <w:r w:rsidR="009A7D6B">
        <w:t xml:space="preserve"> </w:t>
      </w:r>
      <w:r w:rsidRPr="005A2FD4">
        <w:t>impacted</w:t>
      </w:r>
      <w:r w:rsidR="009A7D6B">
        <w:t xml:space="preserve"> </w:t>
      </w:r>
      <w:r w:rsidRPr="005A2FD4">
        <w:t>by</w:t>
      </w:r>
      <w:r w:rsidR="009A7D6B">
        <w:t xml:space="preserve"> </w:t>
      </w:r>
      <w:r w:rsidRPr="005A2FD4">
        <w:t>that</w:t>
      </w:r>
      <w:r w:rsidR="009A7D6B">
        <w:t xml:space="preserve"> </w:t>
      </w:r>
      <w:r w:rsidRPr="005A2FD4">
        <w:t>that</w:t>
      </w:r>
      <w:r w:rsidR="009A7D6B">
        <w:t xml:space="preserve"> </w:t>
      </w:r>
      <w:r w:rsidRPr="005A2FD4">
        <w:t>would</w:t>
      </w:r>
      <w:r w:rsidR="009A7D6B">
        <w:t xml:space="preserve"> </w:t>
      </w:r>
      <w:r w:rsidRPr="005A2FD4">
        <w:t>have</w:t>
      </w:r>
      <w:r w:rsidR="009A7D6B">
        <w:t xml:space="preserve"> </w:t>
      </w:r>
      <w:r w:rsidRPr="005A2FD4">
        <w:t>an</w:t>
      </w:r>
      <w:r w:rsidR="009A7D6B">
        <w:t xml:space="preserve"> </w:t>
      </w:r>
      <w:r w:rsidRPr="005A2FD4">
        <w:t>opportunity</w:t>
      </w:r>
      <w:r w:rsidR="009A7D6B">
        <w:t xml:space="preserve"> </w:t>
      </w:r>
      <w:r w:rsidRPr="005A2FD4">
        <w:t>to</w:t>
      </w:r>
      <w:r w:rsidR="009A7D6B">
        <w:t xml:space="preserve"> </w:t>
      </w:r>
      <w:r w:rsidRPr="005A2FD4">
        <w:t>maybe</w:t>
      </w:r>
      <w:r w:rsidR="009A7D6B">
        <w:t xml:space="preserve"> </w:t>
      </w:r>
      <w:r w:rsidRPr="005A2FD4">
        <w:t>reduce</w:t>
      </w:r>
      <w:r w:rsidR="009A7D6B">
        <w:t xml:space="preserve"> </w:t>
      </w:r>
      <w:r w:rsidRPr="005A2FD4">
        <w:t>those</w:t>
      </w:r>
      <w:r w:rsidR="009A7D6B">
        <w:t xml:space="preserve"> </w:t>
      </w:r>
      <w:r w:rsidRPr="005A2FD4">
        <w:t>charges,</w:t>
      </w:r>
      <w:r w:rsidR="009A7D6B">
        <w:t xml:space="preserve"> </w:t>
      </w:r>
      <w:r w:rsidRPr="005A2FD4">
        <w:t>wouldn't</w:t>
      </w:r>
      <w:r w:rsidR="009A7D6B">
        <w:t xml:space="preserve"> </w:t>
      </w:r>
      <w:r w:rsidRPr="005A2FD4">
        <w:t>it</w:t>
      </w:r>
      <w:r w:rsidR="009A7D6B">
        <w:t xml:space="preserve"> </w:t>
      </w:r>
      <w:r w:rsidRPr="005A2FD4">
        <w:t>make</w:t>
      </w:r>
      <w:r w:rsidR="009A7D6B">
        <w:t xml:space="preserve"> </w:t>
      </w:r>
      <w:r w:rsidRPr="005A2FD4">
        <w:t>sense</w:t>
      </w:r>
      <w:r w:rsidR="009A7D6B">
        <w:t xml:space="preserve"> </w:t>
      </w:r>
      <w:r w:rsidRPr="005A2FD4">
        <w:t>for</w:t>
      </w:r>
      <w:r w:rsidR="009A7D6B">
        <w:t xml:space="preserve"> </w:t>
      </w:r>
      <w:r w:rsidRPr="005A2FD4">
        <w:t>that</w:t>
      </w:r>
      <w:r w:rsidR="009A7D6B">
        <w:t xml:space="preserve"> </w:t>
      </w:r>
      <w:r w:rsidRPr="005A2FD4">
        <w:t>to</w:t>
      </w:r>
      <w:r w:rsidR="009A7D6B">
        <w:t xml:space="preserve"> </w:t>
      </w:r>
      <w:r w:rsidRPr="005A2FD4">
        <w:t>peter</w:t>
      </w:r>
      <w:r w:rsidR="009A7D6B">
        <w:t xml:space="preserve"> </w:t>
      </w:r>
      <w:r w:rsidRPr="005A2FD4">
        <w:t>off?</w:t>
      </w:r>
      <w:r w:rsidR="009A7D6B">
        <w:t xml:space="preserve">  </w:t>
      </w:r>
      <w:r w:rsidRPr="005A2FD4">
        <w:t>They'd</w:t>
      </w:r>
      <w:r w:rsidR="009A7D6B">
        <w:t xml:space="preserve"> </w:t>
      </w:r>
      <w:r w:rsidRPr="005A2FD4">
        <w:t>already</w:t>
      </w:r>
      <w:r w:rsidR="009A7D6B">
        <w:t xml:space="preserve"> </w:t>
      </w:r>
      <w:r w:rsidRPr="005A2FD4">
        <w:t>have</w:t>
      </w:r>
      <w:r w:rsidR="009A7D6B">
        <w:t xml:space="preserve"> </w:t>
      </w:r>
      <w:r w:rsidRPr="005A2FD4">
        <w:t>those</w:t>
      </w:r>
      <w:r w:rsidR="009A7D6B">
        <w:t xml:space="preserve"> </w:t>
      </w:r>
      <w:r w:rsidRPr="005A2FD4">
        <w:t>solutions</w:t>
      </w:r>
      <w:r w:rsidR="009A7D6B">
        <w:t xml:space="preserve"> </w:t>
      </w:r>
      <w:r w:rsidRPr="005A2FD4">
        <w:t>in.</w:t>
      </w:r>
      <w:r w:rsidR="009A7D6B">
        <w:t xml:space="preserve">  </w:t>
      </w:r>
      <w:r w:rsidRPr="005A2FD4">
        <w:t>Wouldn't</w:t>
      </w:r>
      <w:r w:rsidR="009A7D6B">
        <w:t xml:space="preserve"> </w:t>
      </w:r>
      <w:r w:rsidRPr="005A2FD4">
        <w:t>that</w:t>
      </w:r>
      <w:r w:rsidR="009A7D6B">
        <w:t xml:space="preserve"> </w:t>
      </w:r>
      <w:r w:rsidRPr="005A2FD4">
        <w:t>make</w:t>
      </w:r>
      <w:r w:rsidR="009A7D6B">
        <w:t xml:space="preserve"> </w:t>
      </w:r>
      <w:r w:rsidRPr="005A2FD4">
        <w:t>sense?</w:t>
      </w:r>
    </w:p>
    <w:p w14:paraId="3D49FC05"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We</w:t>
      </w:r>
      <w:r w:rsidR="009A7D6B">
        <w:t xml:space="preserve"> </w:t>
      </w:r>
      <w:r w:rsidRPr="005A2FD4">
        <w:t>still</w:t>
      </w:r>
      <w:r w:rsidR="009A7D6B">
        <w:t xml:space="preserve"> </w:t>
      </w:r>
      <w:r w:rsidRPr="005A2FD4">
        <w:t>felt</w:t>
      </w:r>
      <w:r w:rsidR="009A7D6B">
        <w:t xml:space="preserve"> </w:t>
      </w:r>
      <w:r w:rsidRPr="005A2FD4">
        <w:t>that</w:t>
      </w:r>
      <w:r w:rsidR="009A7D6B">
        <w:t xml:space="preserve"> </w:t>
      </w:r>
      <w:r w:rsidRPr="005A2FD4">
        <w:t>it</w:t>
      </w:r>
      <w:r w:rsidR="009A7D6B">
        <w:t xml:space="preserve"> </w:t>
      </w:r>
      <w:r w:rsidRPr="005A2FD4">
        <w:t>was</w:t>
      </w:r>
      <w:r w:rsidR="009A7D6B">
        <w:t xml:space="preserve"> </w:t>
      </w:r>
      <w:r w:rsidRPr="005A2FD4">
        <w:t>important</w:t>
      </w:r>
      <w:r w:rsidR="009A7D6B">
        <w:t xml:space="preserve"> </w:t>
      </w:r>
      <w:r w:rsidRPr="005A2FD4">
        <w:t>to</w:t>
      </w:r>
      <w:r w:rsidR="009A7D6B">
        <w:t xml:space="preserve"> </w:t>
      </w:r>
      <w:r w:rsidRPr="005A2FD4">
        <w:t>consider</w:t>
      </w:r>
      <w:r w:rsidR="009A7D6B">
        <w:t xml:space="preserve"> </w:t>
      </w:r>
      <w:r w:rsidRPr="005A2FD4">
        <w:t>that.</w:t>
      </w:r>
      <w:r w:rsidR="009A7D6B">
        <w:t xml:space="preserve">  </w:t>
      </w:r>
      <w:r w:rsidRPr="005A2FD4">
        <w:t>As</w:t>
      </w:r>
      <w:r w:rsidR="009A7D6B">
        <w:t xml:space="preserve"> </w:t>
      </w:r>
      <w:r w:rsidRPr="005A2FD4">
        <w:t>you</w:t>
      </w:r>
      <w:r w:rsidR="009A7D6B">
        <w:t xml:space="preserve"> </w:t>
      </w:r>
      <w:r w:rsidRPr="005A2FD4">
        <w:t>can</w:t>
      </w:r>
      <w:r w:rsidR="009A7D6B">
        <w:t xml:space="preserve"> </w:t>
      </w:r>
      <w:r w:rsidRPr="005A2FD4">
        <w:t>see</w:t>
      </w:r>
      <w:r w:rsidR="009A7D6B">
        <w:t xml:space="preserve"> </w:t>
      </w:r>
      <w:r w:rsidRPr="005A2FD4">
        <w:t>here,</w:t>
      </w:r>
      <w:r w:rsidR="009A7D6B">
        <w:t xml:space="preserve"> </w:t>
      </w:r>
      <w:r w:rsidRPr="005A2FD4">
        <w:t>the</w:t>
      </w:r>
      <w:r w:rsidR="009A7D6B">
        <w:t xml:space="preserve"> </w:t>
      </w:r>
      <w:r w:rsidRPr="005A2FD4">
        <w:t>addition</w:t>
      </w:r>
      <w:r w:rsidR="009A7D6B">
        <w:t xml:space="preserve"> </w:t>
      </w:r>
      <w:r w:rsidRPr="005A2FD4">
        <w:t>--</w:t>
      </w:r>
      <w:r w:rsidR="009A7D6B">
        <w:t xml:space="preserve"> </w:t>
      </w:r>
      <w:r w:rsidRPr="005A2FD4">
        <w:t>or</w:t>
      </w:r>
      <w:r w:rsidR="009A7D6B">
        <w:t xml:space="preserve"> </w:t>
      </w:r>
      <w:r w:rsidRPr="005A2FD4">
        <w:t>the</w:t>
      </w:r>
      <w:r w:rsidR="009A7D6B">
        <w:t xml:space="preserve"> </w:t>
      </w:r>
      <w:r w:rsidRPr="005A2FD4">
        <w:t>incremental</w:t>
      </w:r>
      <w:r w:rsidR="009A7D6B">
        <w:t xml:space="preserve"> </w:t>
      </w:r>
      <w:r w:rsidRPr="005A2FD4">
        <w:t>additional</w:t>
      </w:r>
      <w:r w:rsidR="009A7D6B">
        <w:t xml:space="preserve"> </w:t>
      </w:r>
      <w:r w:rsidRPr="005A2FD4">
        <w:t>capacity</w:t>
      </w:r>
      <w:r w:rsidR="009A7D6B">
        <w:t xml:space="preserve"> </w:t>
      </w:r>
      <w:r w:rsidRPr="005A2FD4">
        <w:t>from</w:t>
      </w:r>
      <w:r w:rsidR="009A7D6B">
        <w:t xml:space="preserve"> </w:t>
      </w:r>
      <w:r w:rsidRPr="005A2FD4">
        <w:t>2024</w:t>
      </w:r>
      <w:r w:rsidR="009A7D6B">
        <w:t xml:space="preserve"> </w:t>
      </w:r>
      <w:r w:rsidRPr="005A2FD4">
        <w:t>to</w:t>
      </w:r>
      <w:r w:rsidR="009A7D6B">
        <w:t xml:space="preserve"> </w:t>
      </w:r>
      <w:r w:rsidRPr="005A2FD4">
        <w:t>2030,</w:t>
      </w:r>
      <w:r w:rsidR="009A7D6B">
        <w:t xml:space="preserve"> </w:t>
      </w:r>
      <w:r w:rsidRPr="005A2FD4">
        <w:t>it's</w:t>
      </w:r>
      <w:r w:rsidR="009A7D6B">
        <w:t xml:space="preserve"> </w:t>
      </w:r>
      <w:r w:rsidRPr="005A2FD4">
        <w:t>about</w:t>
      </w:r>
      <w:r w:rsidR="009A7D6B">
        <w:t xml:space="preserve"> </w:t>
      </w:r>
      <w:r w:rsidRPr="005A2FD4">
        <w:t>ten</w:t>
      </w:r>
      <w:r w:rsidR="009A7D6B">
        <w:t xml:space="preserve"> </w:t>
      </w:r>
      <w:r w:rsidRPr="005A2FD4">
        <w:t>mix,</w:t>
      </w:r>
      <w:r w:rsidR="009A7D6B">
        <w:t xml:space="preserve"> </w:t>
      </w:r>
      <w:r w:rsidRPr="005A2FD4">
        <w:t>and</w:t>
      </w:r>
      <w:r w:rsidR="009A7D6B">
        <w:t xml:space="preserve"> </w:t>
      </w:r>
      <w:r w:rsidRPr="005A2FD4">
        <w:t>it's</w:t>
      </w:r>
      <w:r w:rsidR="009A7D6B">
        <w:t xml:space="preserve"> </w:t>
      </w:r>
      <w:r w:rsidRPr="005A2FD4">
        <w:t>not</w:t>
      </w:r>
      <w:r w:rsidR="009A7D6B">
        <w:t xml:space="preserve"> </w:t>
      </w:r>
      <w:r w:rsidRPr="005A2FD4">
        <w:t>as</w:t>
      </w:r>
      <w:r w:rsidR="009A7D6B">
        <w:t xml:space="preserve"> </w:t>
      </w:r>
      <w:r w:rsidRPr="005A2FD4">
        <w:t>--</w:t>
      </w:r>
      <w:r w:rsidR="009A7D6B">
        <w:t xml:space="preserve"> </w:t>
      </w:r>
      <w:r w:rsidRPr="005A2FD4">
        <w:t>it</w:t>
      </w:r>
      <w:r w:rsidR="009A7D6B">
        <w:t xml:space="preserve"> </w:t>
      </w:r>
      <w:r w:rsidRPr="005A2FD4">
        <w:t>doesn't</w:t>
      </w:r>
      <w:r w:rsidR="009A7D6B">
        <w:t xml:space="preserve"> </w:t>
      </w:r>
      <w:r w:rsidRPr="005A2FD4">
        <w:t>have</w:t>
      </w:r>
      <w:r w:rsidR="009A7D6B">
        <w:t xml:space="preserve"> </w:t>
      </w:r>
      <w:r w:rsidRPr="005A2FD4">
        <w:t>as</w:t>
      </w:r>
      <w:r w:rsidR="009A7D6B">
        <w:t xml:space="preserve"> </w:t>
      </w:r>
      <w:r w:rsidRPr="005A2FD4">
        <w:t>high</w:t>
      </w:r>
      <w:r w:rsidR="009A7D6B">
        <w:t xml:space="preserve"> </w:t>
      </w:r>
      <w:r w:rsidRPr="005A2FD4">
        <w:t>growth</w:t>
      </w:r>
      <w:r w:rsidR="009A7D6B">
        <w:t xml:space="preserve"> </w:t>
      </w:r>
      <w:r w:rsidRPr="005A2FD4">
        <w:t>as</w:t>
      </w:r>
      <w:r w:rsidR="009A7D6B">
        <w:t xml:space="preserve"> </w:t>
      </w:r>
      <w:r w:rsidRPr="005A2FD4">
        <w:t>per</w:t>
      </w:r>
      <w:r w:rsidR="009A7D6B">
        <w:t xml:space="preserve"> </w:t>
      </w:r>
      <w:r w:rsidRPr="005A2FD4">
        <w:t>the</w:t>
      </w:r>
      <w:r w:rsidR="009A7D6B">
        <w:t xml:space="preserve"> </w:t>
      </w:r>
      <w:r w:rsidRPr="005A2FD4">
        <w:t>renewable</w:t>
      </w:r>
      <w:r w:rsidR="009A7D6B">
        <w:t xml:space="preserve"> </w:t>
      </w:r>
      <w:r w:rsidRPr="005A2FD4">
        <w:t>connections.</w:t>
      </w:r>
    </w:p>
    <w:p w14:paraId="5A562B33" w14:textId="77777777" w:rsidR="00972216" w:rsidRDefault="00972216" w:rsidP="00972216">
      <w:pPr>
        <w:pStyle w:val="PlainText"/>
      </w:pPr>
      <w:r>
        <w:tab/>
      </w:r>
      <w:r w:rsidRPr="005A2FD4">
        <w:t>So</w:t>
      </w:r>
      <w:r w:rsidR="009A7D6B">
        <w:t xml:space="preserve"> </w:t>
      </w:r>
      <w:r w:rsidRPr="005A2FD4">
        <w:t>respecting</w:t>
      </w:r>
      <w:r w:rsidR="009A7D6B">
        <w:t xml:space="preserve"> </w:t>
      </w:r>
      <w:r w:rsidRPr="005A2FD4">
        <w:t>that</w:t>
      </w:r>
      <w:r w:rsidR="009A7D6B">
        <w:t xml:space="preserve"> </w:t>
      </w:r>
      <w:r w:rsidRPr="005A2FD4">
        <w:t>the</w:t>
      </w:r>
      <w:r w:rsidR="009A7D6B">
        <w:t xml:space="preserve"> </w:t>
      </w:r>
      <w:r w:rsidRPr="005A2FD4">
        <w:t>growth</w:t>
      </w:r>
      <w:r w:rsidR="009A7D6B">
        <w:t xml:space="preserve"> </w:t>
      </w:r>
      <w:r w:rsidRPr="005A2FD4">
        <w:t>for</w:t>
      </w:r>
      <w:r w:rsidR="009A7D6B">
        <w:t xml:space="preserve"> </w:t>
      </w:r>
      <w:r w:rsidRPr="005A2FD4">
        <w:t>renewable</w:t>
      </w:r>
      <w:r w:rsidR="009A7D6B">
        <w:t xml:space="preserve"> </w:t>
      </w:r>
      <w:r w:rsidRPr="005A2FD4">
        <w:t>connection</w:t>
      </w:r>
      <w:r w:rsidR="009A7D6B">
        <w:t xml:space="preserve"> </w:t>
      </w:r>
      <w:r w:rsidRPr="005A2FD4">
        <w:t>would</w:t>
      </w:r>
      <w:r w:rsidR="009A7D6B">
        <w:t xml:space="preserve"> </w:t>
      </w:r>
      <w:r w:rsidRPr="005A2FD4">
        <w:t>be</w:t>
      </w:r>
      <w:r w:rsidR="009A7D6B">
        <w:t xml:space="preserve"> </w:t>
      </w:r>
      <w:r w:rsidRPr="005A2FD4">
        <w:t>much</w:t>
      </w:r>
      <w:r w:rsidR="009A7D6B">
        <w:t xml:space="preserve"> </w:t>
      </w:r>
      <w:r w:rsidRPr="005A2FD4">
        <w:t>larger.</w:t>
      </w:r>
    </w:p>
    <w:p w14:paraId="36C42622"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Okay.</w:t>
      </w:r>
    </w:p>
    <w:p w14:paraId="1DF7C1B1"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Especially</w:t>
      </w:r>
      <w:r w:rsidR="009A7D6B">
        <w:t xml:space="preserve"> </w:t>
      </w:r>
      <w:r w:rsidRPr="005A2FD4">
        <w:t>in</w:t>
      </w:r>
      <w:r w:rsidR="009A7D6B">
        <w:t xml:space="preserve"> </w:t>
      </w:r>
      <w:r w:rsidRPr="005A2FD4">
        <w:t>terms</w:t>
      </w:r>
      <w:r w:rsidR="009A7D6B">
        <w:t xml:space="preserve"> </w:t>
      </w:r>
      <w:r w:rsidRPr="005A2FD4">
        <w:t>of</w:t>
      </w:r>
      <w:r w:rsidR="009A7D6B">
        <w:t xml:space="preserve"> </w:t>
      </w:r>
      <w:r w:rsidRPr="005A2FD4">
        <w:t>count.</w:t>
      </w:r>
      <w:r w:rsidR="009A7D6B">
        <w:t xml:space="preserve">  </w:t>
      </w:r>
      <w:r w:rsidRPr="005A2FD4">
        <w:t>Maybe</w:t>
      </w:r>
      <w:r w:rsidR="009A7D6B">
        <w:t xml:space="preserve"> </w:t>
      </w:r>
      <w:r w:rsidRPr="005A2FD4">
        <w:t>not</w:t>
      </w:r>
      <w:r w:rsidR="009A7D6B">
        <w:t xml:space="preserve"> </w:t>
      </w:r>
      <w:r w:rsidRPr="005A2FD4">
        <w:t>so</w:t>
      </w:r>
      <w:r w:rsidR="009A7D6B">
        <w:t xml:space="preserve"> </w:t>
      </w:r>
      <w:r w:rsidRPr="005A2FD4">
        <w:t>much</w:t>
      </w:r>
      <w:r w:rsidR="009A7D6B">
        <w:t xml:space="preserve"> </w:t>
      </w:r>
      <w:r w:rsidRPr="005A2FD4">
        <w:t>in</w:t>
      </w:r>
      <w:r w:rsidR="009A7D6B">
        <w:t xml:space="preserve"> </w:t>
      </w:r>
      <w:r w:rsidRPr="005A2FD4">
        <w:t>terms</w:t>
      </w:r>
      <w:r w:rsidR="009A7D6B">
        <w:t xml:space="preserve"> </w:t>
      </w:r>
      <w:r w:rsidRPr="005A2FD4">
        <w:t>of</w:t>
      </w:r>
      <w:r w:rsidR="009A7D6B">
        <w:t xml:space="preserve"> </w:t>
      </w:r>
      <w:r w:rsidRPr="005A2FD4">
        <w:t>the</w:t>
      </w:r>
      <w:r w:rsidR="009A7D6B">
        <w:t xml:space="preserve"> </w:t>
      </w:r>
      <w:r w:rsidRPr="005A2FD4">
        <w:t>total</w:t>
      </w:r>
      <w:r w:rsidR="009A7D6B">
        <w:t xml:space="preserve"> </w:t>
      </w:r>
      <w:r w:rsidRPr="005A2FD4">
        <w:t>capacity,</w:t>
      </w:r>
      <w:r w:rsidR="009A7D6B">
        <w:t xml:space="preserve"> </w:t>
      </w:r>
      <w:r w:rsidRPr="005A2FD4">
        <w:t>but</w:t>
      </w:r>
      <w:r w:rsidR="009A7D6B">
        <w:t xml:space="preserve"> </w:t>
      </w:r>
      <w:r w:rsidRPr="005A2FD4">
        <w:t>in</w:t>
      </w:r>
      <w:r w:rsidR="009A7D6B">
        <w:t xml:space="preserve"> </w:t>
      </w:r>
      <w:r w:rsidRPr="005A2FD4">
        <w:t>terms</w:t>
      </w:r>
      <w:r w:rsidR="009A7D6B">
        <w:t xml:space="preserve"> </w:t>
      </w:r>
      <w:r w:rsidRPr="005A2FD4">
        <w:t>of</w:t>
      </w:r>
      <w:r w:rsidR="009A7D6B">
        <w:t xml:space="preserve"> </w:t>
      </w:r>
      <w:r w:rsidRPr="005A2FD4">
        <w:t>connections,</w:t>
      </w:r>
      <w:r w:rsidR="009A7D6B">
        <w:t xml:space="preserve"> </w:t>
      </w:r>
      <w:r w:rsidRPr="005A2FD4">
        <w:t>number</w:t>
      </w:r>
      <w:r w:rsidR="009A7D6B">
        <w:t xml:space="preserve"> </w:t>
      </w:r>
      <w:r w:rsidRPr="005A2FD4">
        <w:t>of</w:t>
      </w:r>
      <w:r w:rsidR="009A7D6B">
        <w:t xml:space="preserve"> </w:t>
      </w:r>
      <w:r w:rsidRPr="005A2FD4">
        <w:t>connections.</w:t>
      </w:r>
    </w:p>
    <w:p w14:paraId="44CE66E3"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Okay.</w:t>
      </w:r>
      <w:r w:rsidR="009A7D6B">
        <w:t xml:space="preserve">  </w:t>
      </w:r>
      <w:r w:rsidRPr="005A2FD4">
        <w:t>And</w:t>
      </w:r>
      <w:r w:rsidR="009A7D6B">
        <w:t xml:space="preserve"> </w:t>
      </w:r>
      <w:r w:rsidRPr="005A2FD4">
        <w:t>why</w:t>
      </w:r>
      <w:r w:rsidR="009A7D6B">
        <w:t xml:space="preserve"> </w:t>
      </w:r>
      <w:r w:rsidRPr="005A2FD4">
        <w:t>wouldn't</w:t>
      </w:r>
      <w:r w:rsidR="009A7D6B">
        <w:t xml:space="preserve"> </w:t>
      </w:r>
      <w:r w:rsidRPr="005A2FD4">
        <w:t>you</w:t>
      </w:r>
      <w:r w:rsidR="009A7D6B">
        <w:t xml:space="preserve"> </w:t>
      </w:r>
      <w:r w:rsidRPr="005A2FD4">
        <w:t>go</w:t>
      </w:r>
      <w:r w:rsidR="009A7D6B">
        <w:t xml:space="preserve"> </w:t>
      </w:r>
      <w:r w:rsidRPr="005A2FD4">
        <w:t>out</w:t>
      </w:r>
      <w:r w:rsidR="009A7D6B">
        <w:t xml:space="preserve"> </w:t>
      </w:r>
      <w:r w:rsidRPr="005A2FD4">
        <w:t>to</w:t>
      </w:r>
      <w:r w:rsidR="009A7D6B">
        <w:t xml:space="preserve"> </w:t>
      </w:r>
      <w:r w:rsidRPr="005A2FD4">
        <w:t>customers</w:t>
      </w:r>
      <w:r w:rsidR="009A7D6B">
        <w:t xml:space="preserve"> </w:t>
      </w:r>
      <w:r w:rsidRPr="005A2FD4">
        <w:t>to</w:t>
      </w:r>
      <w:r w:rsidR="009A7D6B">
        <w:t xml:space="preserve"> </w:t>
      </w:r>
      <w:r w:rsidRPr="005A2FD4">
        <w:t>validate</w:t>
      </w:r>
      <w:r w:rsidR="009A7D6B">
        <w:t xml:space="preserve"> </w:t>
      </w:r>
      <w:r w:rsidRPr="005A2FD4">
        <w:t>what</w:t>
      </w:r>
      <w:r w:rsidR="009A7D6B">
        <w:t xml:space="preserve"> </w:t>
      </w:r>
      <w:r w:rsidRPr="005A2FD4">
        <w:t>their</w:t>
      </w:r>
      <w:r w:rsidR="009A7D6B">
        <w:t xml:space="preserve"> </w:t>
      </w:r>
      <w:r w:rsidRPr="005A2FD4">
        <w:t>plans</w:t>
      </w:r>
      <w:r w:rsidR="009A7D6B">
        <w:t xml:space="preserve"> </w:t>
      </w:r>
      <w:r w:rsidRPr="005A2FD4">
        <w:t>are</w:t>
      </w:r>
      <w:r w:rsidR="009A7D6B">
        <w:t xml:space="preserve"> </w:t>
      </w:r>
      <w:r w:rsidRPr="005A2FD4">
        <w:t>so</w:t>
      </w:r>
      <w:r w:rsidR="009A7D6B">
        <w:t xml:space="preserve"> </w:t>
      </w:r>
      <w:r w:rsidRPr="005A2FD4">
        <w:t>you</w:t>
      </w:r>
      <w:r w:rsidR="009A7D6B">
        <w:t xml:space="preserve"> </w:t>
      </w:r>
      <w:r w:rsidRPr="005A2FD4">
        <w:t>could</w:t>
      </w:r>
      <w:r w:rsidR="009A7D6B">
        <w:t xml:space="preserve"> </w:t>
      </w:r>
      <w:r w:rsidRPr="005A2FD4">
        <w:t>hone</w:t>
      </w:r>
      <w:r w:rsidR="009A7D6B">
        <w:t xml:space="preserve"> </w:t>
      </w:r>
      <w:r w:rsidRPr="005A2FD4">
        <w:t>in</w:t>
      </w:r>
      <w:r w:rsidR="009A7D6B">
        <w:t xml:space="preserve"> </w:t>
      </w:r>
      <w:r w:rsidRPr="005A2FD4">
        <w:t>on</w:t>
      </w:r>
      <w:r w:rsidR="009A7D6B">
        <w:t xml:space="preserve"> </w:t>
      </w:r>
      <w:r w:rsidRPr="005A2FD4">
        <w:t>whether</w:t>
      </w:r>
      <w:r w:rsidR="009A7D6B">
        <w:t xml:space="preserve"> </w:t>
      </w:r>
      <w:r w:rsidRPr="005A2FD4">
        <w:t>that</w:t>
      </w:r>
      <w:r w:rsidR="009A7D6B">
        <w:t xml:space="preserve"> </w:t>
      </w:r>
      <w:r w:rsidRPr="005A2FD4">
        <w:t>number</w:t>
      </w:r>
      <w:r w:rsidR="009A7D6B">
        <w:t xml:space="preserve"> </w:t>
      </w:r>
      <w:r w:rsidRPr="005A2FD4">
        <w:t>is</w:t>
      </w:r>
      <w:r w:rsidR="009A7D6B">
        <w:t xml:space="preserve"> </w:t>
      </w:r>
      <w:r w:rsidRPr="005A2FD4">
        <w:t>real</w:t>
      </w:r>
      <w:r w:rsidR="009A7D6B">
        <w:t xml:space="preserve"> </w:t>
      </w:r>
      <w:r w:rsidRPr="005A2FD4">
        <w:t>or</w:t>
      </w:r>
      <w:r w:rsidR="009A7D6B">
        <w:t xml:space="preserve"> </w:t>
      </w:r>
      <w:r w:rsidRPr="005A2FD4">
        <w:t>not?</w:t>
      </w:r>
    </w:p>
    <w:p w14:paraId="3D4DE629"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That</w:t>
      </w:r>
      <w:r w:rsidR="009A7D6B">
        <w:t xml:space="preserve"> </w:t>
      </w:r>
      <w:r w:rsidRPr="005A2FD4">
        <w:t>number</w:t>
      </w:r>
      <w:r w:rsidR="009A7D6B">
        <w:t xml:space="preserve"> </w:t>
      </w:r>
      <w:r w:rsidRPr="005A2FD4">
        <w:t>will</w:t>
      </w:r>
      <w:r w:rsidR="009A7D6B">
        <w:t xml:space="preserve"> </w:t>
      </w:r>
      <w:r w:rsidRPr="005A2FD4">
        <w:t>vary</w:t>
      </w:r>
      <w:r w:rsidR="009A7D6B">
        <w:t xml:space="preserve"> </w:t>
      </w:r>
      <w:r w:rsidRPr="005A2FD4">
        <w:t>based</w:t>
      </w:r>
      <w:r w:rsidR="009A7D6B">
        <w:t xml:space="preserve"> </w:t>
      </w:r>
      <w:r w:rsidRPr="005A2FD4">
        <w:t>on</w:t>
      </w:r>
      <w:r w:rsidR="009A7D6B">
        <w:t xml:space="preserve"> </w:t>
      </w:r>
      <w:r w:rsidRPr="005A2FD4">
        <w:t>the</w:t>
      </w:r>
      <w:r w:rsidR="009A7D6B">
        <w:t xml:space="preserve"> </w:t>
      </w:r>
      <w:r w:rsidRPr="005A2FD4">
        <w:t>incentives</w:t>
      </w:r>
      <w:r w:rsidR="009A7D6B">
        <w:t xml:space="preserve"> </w:t>
      </w:r>
      <w:r w:rsidRPr="005A2FD4">
        <w:t>that</w:t>
      </w:r>
      <w:r w:rsidR="009A7D6B">
        <w:t xml:space="preserve"> </w:t>
      </w:r>
      <w:r w:rsidRPr="005A2FD4">
        <w:t>are</w:t>
      </w:r>
      <w:r w:rsidR="009A7D6B">
        <w:t xml:space="preserve"> </w:t>
      </w:r>
      <w:r w:rsidRPr="005A2FD4">
        <w:t>available.</w:t>
      </w:r>
      <w:r w:rsidR="009A7D6B">
        <w:t xml:space="preserve">  </w:t>
      </w:r>
      <w:r w:rsidRPr="005A2FD4">
        <w:t>So</w:t>
      </w:r>
      <w:r w:rsidR="009A7D6B">
        <w:t xml:space="preserve"> </w:t>
      </w:r>
      <w:r w:rsidRPr="005A2FD4">
        <w:t>we</w:t>
      </w:r>
      <w:r w:rsidR="009A7D6B">
        <w:t xml:space="preserve"> </w:t>
      </w:r>
      <w:r w:rsidRPr="005A2FD4">
        <w:t>do</w:t>
      </w:r>
      <w:r w:rsidR="009A7D6B">
        <w:t xml:space="preserve"> </w:t>
      </w:r>
      <w:r w:rsidRPr="005A2FD4">
        <w:t>know</w:t>
      </w:r>
      <w:r w:rsidR="009A7D6B">
        <w:t xml:space="preserve"> </w:t>
      </w:r>
      <w:r w:rsidRPr="005A2FD4">
        <w:t>that</w:t>
      </w:r>
      <w:r w:rsidR="009A7D6B">
        <w:t xml:space="preserve"> </w:t>
      </w:r>
      <w:r w:rsidRPr="005A2FD4">
        <w:t>historically</w:t>
      </w:r>
      <w:r w:rsidR="009A7D6B">
        <w:t xml:space="preserve"> </w:t>
      </w:r>
      <w:r w:rsidRPr="005A2FD4">
        <w:t>there</w:t>
      </w:r>
      <w:r w:rsidR="009A7D6B">
        <w:t xml:space="preserve"> </w:t>
      </w:r>
      <w:r w:rsidRPr="005A2FD4">
        <w:t>were</w:t>
      </w:r>
      <w:r w:rsidR="009A7D6B">
        <w:t xml:space="preserve"> </w:t>
      </w:r>
      <w:r w:rsidRPr="005A2FD4">
        <w:t>some</w:t>
      </w:r>
      <w:r w:rsidR="009A7D6B">
        <w:t xml:space="preserve"> </w:t>
      </w:r>
      <w:r w:rsidRPr="005A2FD4">
        <w:t>incentives</w:t>
      </w:r>
      <w:r w:rsidR="009A7D6B">
        <w:t xml:space="preserve"> </w:t>
      </w:r>
      <w:r w:rsidRPr="005A2FD4">
        <w:t>due</w:t>
      </w:r>
      <w:r w:rsidR="009A7D6B">
        <w:t xml:space="preserve"> </w:t>
      </w:r>
      <w:r w:rsidRPr="005A2FD4">
        <w:t>to</w:t>
      </w:r>
      <w:r w:rsidR="009A7D6B">
        <w:t xml:space="preserve"> </w:t>
      </w:r>
      <w:r w:rsidRPr="005A2FD4">
        <w:t>Microfitbit,</w:t>
      </w:r>
      <w:r w:rsidR="009A7D6B">
        <w:t xml:space="preserve"> </w:t>
      </w:r>
      <w:r w:rsidRPr="005A2FD4">
        <w:t>and</w:t>
      </w:r>
      <w:r w:rsidR="009A7D6B">
        <w:t xml:space="preserve"> </w:t>
      </w:r>
      <w:r w:rsidRPr="005A2FD4">
        <w:t>2024</w:t>
      </w:r>
      <w:r w:rsidR="009A7D6B">
        <w:t xml:space="preserve"> </w:t>
      </w:r>
      <w:r w:rsidRPr="005A2FD4">
        <w:t>there</w:t>
      </w:r>
      <w:r w:rsidR="009A7D6B">
        <w:t xml:space="preserve"> </w:t>
      </w:r>
      <w:r w:rsidRPr="005A2FD4">
        <w:t>was</w:t>
      </w:r>
      <w:r w:rsidR="009A7D6B">
        <w:t xml:space="preserve"> </w:t>
      </w:r>
      <w:r w:rsidRPr="005A2FD4">
        <w:t>incentives</w:t>
      </w:r>
      <w:r w:rsidR="009A7D6B">
        <w:t xml:space="preserve"> </w:t>
      </w:r>
      <w:r w:rsidRPr="005A2FD4">
        <w:t>for</w:t>
      </w:r>
      <w:r w:rsidR="009A7D6B">
        <w:t xml:space="preserve"> </w:t>
      </w:r>
      <w:r w:rsidRPr="005A2FD4">
        <w:t>the</w:t>
      </w:r>
      <w:r w:rsidR="009A7D6B">
        <w:t xml:space="preserve"> </w:t>
      </w:r>
      <w:r w:rsidRPr="005A2FD4">
        <w:t>large</w:t>
      </w:r>
      <w:r w:rsidR="009A7D6B">
        <w:t xml:space="preserve"> </w:t>
      </w:r>
      <w:r w:rsidRPr="005A2FD4">
        <w:t>solar</w:t>
      </w:r>
      <w:r w:rsidR="009A7D6B">
        <w:t xml:space="preserve"> </w:t>
      </w:r>
      <w:r w:rsidRPr="005A2FD4">
        <w:t>ISO</w:t>
      </w:r>
      <w:r w:rsidR="009A7D6B">
        <w:t xml:space="preserve"> </w:t>
      </w:r>
      <w:r w:rsidRPr="005A2FD4">
        <w:t>program,</w:t>
      </w:r>
      <w:r w:rsidR="009A7D6B">
        <w:t xml:space="preserve"> </w:t>
      </w:r>
      <w:r w:rsidRPr="005A2FD4">
        <w:t>and</w:t>
      </w:r>
      <w:r w:rsidR="009A7D6B">
        <w:t xml:space="preserve"> </w:t>
      </w:r>
      <w:r w:rsidRPr="005A2FD4">
        <w:t>that's</w:t>
      </w:r>
      <w:r w:rsidR="009A7D6B">
        <w:t xml:space="preserve"> </w:t>
      </w:r>
      <w:r w:rsidRPr="005A2FD4">
        <w:t>why</w:t>
      </w:r>
      <w:r w:rsidR="009A7D6B">
        <w:t xml:space="preserve"> </w:t>
      </w:r>
      <w:r w:rsidRPr="005A2FD4">
        <w:t>we</w:t>
      </w:r>
      <w:r w:rsidR="009A7D6B">
        <w:t xml:space="preserve"> </w:t>
      </w:r>
      <w:r w:rsidRPr="005A2FD4">
        <w:t>used</w:t>
      </w:r>
      <w:r w:rsidR="009A7D6B">
        <w:t xml:space="preserve"> </w:t>
      </w:r>
      <w:r w:rsidRPr="005A2FD4">
        <w:t>the</w:t>
      </w:r>
      <w:r w:rsidR="009A7D6B">
        <w:t xml:space="preserve"> </w:t>
      </w:r>
      <w:r w:rsidRPr="005A2FD4">
        <w:t>historical</w:t>
      </w:r>
      <w:r w:rsidR="009A7D6B">
        <w:t xml:space="preserve"> </w:t>
      </w:r>
      <w:r w:rsidRPr="005A2FD4">
        <w:t>incentives,</w:t>
      </w:r>
      <w:r w:rsidR="009A7D6B">
        <w:t xml:space="preserve"> </w:t>
      </w:r>
      <w:r w:rsidRPr="005A2FD4">
        <w:t>and</w:t>
      </w:r>
      <w:r w:rsidR="009A7D6B">
        <w:t xml:space="preserve"> </w:t>
      </w:r>
      <w:r w:rsidRPr="005A2FD4">
        <w:t>we</w:t>
      </w:r>
      <w:r w:rsidR="009A7D6B">
        <w:t xml:space="preserve"> </w:t>
      </w:r>
      <w:r w:rsidRPr="005A2FD4">
        <w:t>know</w:t>
      </w:r>
      <w:r w:rsidR="009A7D6B">
        <w:t xml:space="preserve"> </w:t>
      </w:r>
      <w:r w:rsidRPr="005A2FD4">
        <w:t>that</w:t>
      </w:r>
      <w:r w:rsidR="009A7D6B">
        <w:t xml:space="preserve"> </w:t>
      </w:r>
      <w:r w:rsidRPr="005A2FD4">
        <w:t>it</w:t>
      </w:r>
      <w:r w:rsidR="009A7D6B">
        <w:t xml:space="preserve"> </w:t>
      </w:r>
      <w:r w:rsidRPr="005A2FD4">
        <w:t>will</w:t>
      </w:r>
      <w:r w:rsidR="009A7D6B">
        <w:t xml:space="preserve"> </w:t>
      </w:r>
      <w:r w:rsidRPr="005A2FD4">
        <w:t>have</w:t>
      </w:r>
      <w:r w:rsidR="009A7D6B">
        <w:t xml:space="preserve"> </w:t>
      </w:r>
      <w:r w:rsidRPr="005A2FD4">
        <w:t>an</w:t>
      </w:r>
      <w:r w:rsidR="009A7D6B">
        <w:t xml:space="preserve"> </w:t>
      </w:r>
      <w:r w:rsidRPr="005A2FD4">
        <w:t>impact</w:t>
      </w:r>
      <w:r w:rsidR="009A7D6B">
        <w:t xml:space="preserve"> </w:t>
      </w:r>
      <w:r w:rsidRPr="005A2FD4">
        <w:t>on</w:t>
      </w:r>
      <w:r w:rsidR="009A7D6B">
        <w:t xml:space="preserve"> </w:t>
      </w:r>
      <w:r w:rsidRPr="005A2FD4">
        <w:t>how</w:t>
      </w:r>
      <w:r w:rsidR="009A7D6B">
        <w:t xml:space="preserve"> </w:t>
      </w:r>
      <w:r w:rsidRPr="005A2FD4">
        <w:t>the</w:t>
      </w:r>
      <w:r w:rsidR="009A7D6B">
        <w:t xml:space="preserve"> </w:t>
      </w:r>
      <w:r w:rsidRPr="005A2FD4">
        <w:t>increase</w:t>
      </w:r>
      <w:r w:rsidR="009A7D6B">
        <w:t xml:space="preserve"> </w:t>
      </w:r>
      <w:r w:rsidRPr="005A2FD4">
        <w:t>in</w:t>
      </w:r>
      <w:r w:rsidR="009A7D6B">
        <w:t xml:space="preserve"> </w:t>
      </w:r>
      <w:r w:rsidRPr="005A2FD4">
        <w:t>DERs</w:t>
      </w:r>
      <w:r w:rsidR="009A7D6B">
        <w:t xml:space="preserve"> </w:t>
      </w:r>
      <w:r w:rsidRPr="005A2FD4">
        <w:t>will</w:t>
      </w:r>
      <w:r w:rsidR="009A7D6B">
        <w:t xml:space="preserve"> </w:t>
      </w:r>
      <w:r w:rsidRPr="005A2FD4">
        <w:t>develop</w:t>
      </w:r>
      <w:r w:rsidR="009A7D6B">
        <w:t xml:space="preserve"> </w:t>
      </w:r>
      <w:r w:rsidRPr="005A2FD4">
        <w:t>over</w:t>
      </w:r>
      <w:r w:rsidR="009A7D6B">
        <w:t xml:space="preserve"> </w:t>
      </w:r>
      <w:r w:rsidRPr="005A2FD4">
        <w:t>the</w:t>
      </w:r>
      <w:r w:rsidR="009A7D6B">
        <w:t xml:space="preserve"> </w:t>
      </w:r>
      <w:r w:rsidRPr="005A2FD4">
        <w:t>years,</w:t>
      </w:r>
      <w:r w:rsidR="009A7D6B">
        <w:t xml:space="preserve"> </w:t>
      </w:r>
      <w:r w:rsidRPr="005A2FD4">
        <w:t>and</w:t>
      </w:r>
      <w:r w:rsidR="009A7D6B">
        <w:t xml:space="preserve"> </w:t>
      </w:r>
      <w:r w:rsidRPr="005A2FD4">
        <w:t>that's</w:t>
      </w:r>
      <w:r w:rsidR="009A7D6B">
        <w:t xml:space="preserve"> </w:t>
      </w:r>
      <w:r w:rsidRPr="005A2FD4">
        <w:t>why</w:t>
      </w:r>
      <w:r w:rsidR="009A7D6B">
        <w:t xml:space="preserve"> </w:t>
      </w:r>
      <w:r w:rsidRPr="005A2FD4">
        <w:t>it</w:t>
      </w:r>
      <w:r w:rsidR="009A7D6B">
        <w:t xml:space="preserve"> </w:t>
      </w:r>
      <w:r w:rsidRPr="005A2FD4">
        <w:t>was</w:t>
      </w:r>
      <w:r w:rsidR="009A7D6B">
        <w:t xml:space="preserve"> </w:t>
      </w:r>
      <w:r w:rsidRPr="005A2FD4">
        <w:t>used</w:t>
      </w:r>
      <w:r w:rsidR="009A7D6B">
        <w:t xml:space="preserve"> </w:t>
      </w:r>
      <w:r w:rsidRPr="005A2FD4">
        <w:t>at</w:t>
      </w:r>
      <w:r w:rsidR="009A7D6B">
        <w:t xml:space="preserve"> </w:t>
      </w:r>
      <w:r w:rsidRPr="005A2FD4">
        <w:t>this</w:t>
      </w:r>
      <w:r w:rsidR="009A7D6B">
        <w:t xml:space="preserve"> </w:t>
      </w:r>
      <w:r w:rsidRPr="005A2FD4">
        <w:t>time.</w:t>
      </w:r>
    </w:p>
    <w:p w14:paraId="7083889C" w14:textId="77777777" w:rsidR="00972216" w:rsidRDefault="00972216" w:rsidP="00972216">
      <w:pPr>
        <w:pStyle w:val="PlainText"/>
      </w:pPr>
      <w:r>
        <w:lastRenderedPageBreak/>
        <w:tab/>
      </w:r>
      <w:r w:rsidRPr="005A2FD4">
        <w:t>M.</w:t>
      </w:r>
      <w:r w:rsidR="009A7D6B">
        <w:t xml:space="preserve"> </w:t>
      </w:r>
      <w:r w:rsidRPr="005A2FD4">
        <w:t>BROPHY:</w:t>
      </w:r>
      <w:r w:rsidR="009A7D6B">
        <w:t xml:space="preserve">  </w:t>
      </w:r>
      <w:r w:rsidRPr="005A2FD4">
        <w:t>Okay.</w:t>
      </w:r>
      <w:r w:rsidR="009A7D6B">
        <w:t xml:space="preserve">  </w:t>
      </w:r>
      <w:r w:rsidRPr="005A2FD4">
        <w:t>And</w:t>
      </w:r>
      <w:r w:rsidR="009A7D6B">
        <w:t xml:space="preserve"> </w:t>
      </w:r>
      <w:r w:rsidRPr="005A2FD4">
        <w:t>I</w:t>
      </w:r>
      <w:r w:rsidR="009A7D6B">
        <w:t xml:space="preserve"> </w:t>
      </w:r>
      <w:r w:rsidRPr="005A2FD4">
        <w:t>think</w:t>
      </w:r>
      <w:r w:rsidR="009A7D6B">
        <w:t xml:space="preserve"> </w:t>
      </w:r>
      <w:r w:rsidRPr="005A2FD4">
        <w:t>the</w:t>
      </w:r>
      <w:r w:rsidR="009A7D6B">
        <w:t xml:space="preserve"> </w:t>
      </w:r>
      <w:r w:rsidRPr="005A2FD4">
        <w:t>examples</w:t>
      </w:r>
      <w:r w:rsidR="009A7D6B">
        <w:t xml:space="preserve"> </w:t>
      </w:r>
      <w:r w:rsidRPr="005A2FD4">
        <w:t>you</w:t>
      </w:r>
      <w:r w:rsidR="009A7D6B">
        <w:t xml:space="preserve"> </w:t>
      </w:r>
      <w:r w:rsidRPr="005A2FD4">
        <w:t>just</w:t>
      </w:r>
      <w:r w:rsidR="009A7D6B">
        <w:t xml:space="preserve"> </w:t>
      </w:r>
      <w:r w:rsidRPr="005A2FD4">
        <w:t>gave</w:t>
      </w:r>
      <w:r w:rsidR="009A7D6B">
        <w:t xml:space="preserve"> </w:t>
      </w:r>
      <w:r w:rsidRPr="005A2FD4">
        <w:t>are</w:t>
      </w:r>
      <w:r w:rsidR="009A7D6B">
        <w:t xml:space="preserve"> </w:t>
      </w:r>
      <w:r w:rsidRPr="005A2FD4">
        <w:t>actually</w:t>
      </w:r>
      <w:r w:rsidR="009A7D6B">
        <w:t xml:space="preserve"> </w:t>
      </w:r>
      <w:r w:rsidRPr="005A2FD4">
        <w:t>renewable</w:t>
      </w:r>
      <w:r w:rsidR="009A7D6B">
        <w:t xml:space="preserve"> </w:t>
      </w:r>
      <w:r w:rsidRPr="005A2FD4">
        <w:t>DERs,</w:t>
      </w:r>
      <w:r w:rsidR="009A7D6B">
        <w:t xml:space="preserve"> </w:t>
      </w:r>
      <w:r w:rsidRPr="005A2FD4">
        <w:t>and</w:t>
      </w:r>
      <w:r w:rsidR="009A7D6B">
        <w:t xml:space="preserve"> </w:t>
      </w:r>
      <w:r w:rsidRPr="005A2FD4">
        <w:t>I</w:t>
      </w:r>
      <w:r w:rsidR="009A7D6B">
        <w:t xml:space="preserve"> </w:t>
      </w:r>
      <w:r w:rsidRPr="005A2FD4">
        <w:t>understand</w:t>
      </w:r>
      <w:r w:rsidR="009A7D6B">
        <w:t xml:space="preserve"> </w:t>
      </w:r>
      <w:r w:rsidRPr="005A2FD4">
        <w:t>that,</w:t>
      </w:r>
      <w:r w:rsidR="009A7D6B">
        <w:t xml:space="preserve"> </w:t>
      </w:r>
      <w:r w:rsidRPr="005A2FD4">
        <w:t>and</w:t>
      </w:r>
      <w:r w:rsidR="009A7D6B">
        <w:t xml:space="preserve"> </w:t>
      </w:r>
      <w:r w:rsidRPr="005A2FD4">
        <w:t>there's</w:t>
      </w:r>
      <w:r w:rsidR="009A7D6B">
        <w:t xml:space="preserve"> </w:t>
      </w:r>
      <w:r w:rsidRPr="005A2FD4">
        <w:t>alignment</w:t>
      </w:r>
      <w:r w:rsidR="009A7D6B">
        <w:t xml:space="preserve"> </w:t>
      </w:r>
      <w:r w:rsidRPr="005A2FD4">
        <w:t>with</w:t>
      </w:r>
      <w:r w:rsidR="009A7D6B">
        <w:t xml:space="preserve"> </w:t>
      </w:r>
      <w:r w:rsidRPr="005A2FD4">
        <w:t>provincial</w:t>
      </w:r>
      <w:r w:rsidR="009A7D6B">
        <w:t xml:space="preserve"> </w:t>
      </w:r>
      <w:r w:rsidRPr="005A2FD4">
        <w:t>policy</w:t>
      </w:r>
      <w:r w:rsidR="009A7D6B">
        <w:t xml:space="preserve"> </w:t>
      </w:r>
      <w:r w:rsidRPr="005A2FD4">
        <w:t>to</w:t>
      </w:r>
      <w:r w:rsidR="009A7D6B">
        <w:t xml:space="preserve"> </w:t>
      </w:r>
      <w:r w:rsidRPr="005A2FD4">
        <w:t>increase</w:t>
      </w:r>
      <w:r w:rsidR="009A7D6B">
        <w:t xml:space="preserve"> </w:t>
      </w:r>
      <w:r w:rsidRPr="005A2FD4">
        <w:t>renewable</w:t>
      </w:r>
      <w:r w:rsidR="009A7D6B">
        <w:t xml:space="preserve"> </w:t>
      </w:r>
      <w:r w:rsidRPr="005A2FD4">
        <w:t>DERs.</w:t>
      </w:r>
      <w:r w:rsidR="009A7D6B">
        <w:t xml:space="preserve">  </w:t>
      </w:r>
      <w:r w:rsidRPr="005A2FD4">
        <w:t>It</w:t>
      </w:r>
      <w:r w:rsidR="009A7D6B">
        <w:t xml:space="preserve"> </w:t>
      </w:r>
      <w:r w:rsidRPr="005A2FD4">
        <w:t>was</w:t>
      </w:r>
      <w:r w:rsidR="009A7D6B">
        <w:t xml:space="preserve"> </w:t>
      </w:r>
      <w:r w:rsidRPr="005A2FD4">
        <w:t>just</w:t>
      </w:r>
      <w:r w:rsidR="009A7D6B">
        <w:t xml:space="preserve"> </w:t>
      </w:r>
      <w:r w:rsidRPr="005A2FD4">
        <w:t>the</w:t>
      </w:r>
      <w:r w:rsidR="009A7D6B">
        <w:t xml:space="preserve"> </w:t>
      </w:r>
      <w:r w:rsidRPr="005A2FD4">
        <w:t>non-renewables</w:t>
      </w:r>
      <w:r w:rsidR="009A7D6B">
        <w:t xml:space="preserve"> </w:t>
      </w:r>
      <w:r w:rsidRPr="005A2FD4">
        <w:t>that</w:t>
      </w:r>
      <w:r w:rsidR="009A7D6B">
        <w:t xml:space="preserve"> </w:t>
      </w:r>
      <w:r w:rsidRPr="005A2FD4">
        <w:t>looked</w:t>
      </w:r>
      <w:r w:rsidR="009A7D6B">
        <w:t xml:space="preserve"> </w:t>
      </w:r>
      <w:r w:rsidRPr="005A2FD4">
        <w:t>a</w:t>
      </w:r>
      <w:r w:rsidR="009A7D6B">
        <w:t xml:space="preserve"> </w:t>
      </w:r>
      <w:r w:rsidRPr="005A2FD4">
        <w:t>little</w:t>
      </w:r>
      <w:r w:rsidR="009A7D6B">
        <w:t xml:space="preserve"> </w:t>
      </w:r>
      <w:r w:rsidRPr="005A2FD4">
        <w:t>odd.</w:t>
      </w:r>
    </w:p>
    <w:p w14:paraId="011CC116" w14:textId="77777777" w:rsidR="00972216" w:rsidRDefault="00972216" w:rsidP="00972216">
      <w:pPr>
        <w:pStyle w:val="PlainText"/>
      </w:pPr>
      <w:r>
        <w:tab/>
      </w:r>
      <w:r w:rsidRPr="005A2FD4">
        <w:t>So</w:t>
      </w:r>
      <w:r w:rsidR="009A7D6B">
        <w:t xml:space="preserve"> </w:t>
      </w:r>
      <w:r w:rsidRPr="005A2FD4">
        <w:t>for</w:t>
      </w:r>
      <w:r w:rsidR="009A7D6B">
        <w:t xml:space="preserve"> </w:t>
      </w:r>
      <w:r w:rsidRPr="005A2FD4">
        <w:t>the</w:t>
      </w:r>
      <w:r w:rsidR="009A7D6B">
        <w:t xml:space="preserve"> </w:t>
      </w:r>
      <w:r w:rsidRPr="005A2FD4">
        <w:t>non-renewable</w:t>
      </w:r>
      <w:r w:rsidR="009A7D6B">
        <w:t xml:space="preserve"> </w:t>
      </w:r>
      <w:r w:rsidRPr="005A2FD4">
        <w:t>DERs,</w:t>
      </w:r>
      <w:r w:rsidR="009A7D6B">
        <w:t xml:space="preserve"> </w:t>
      </w:r>
      <w:r w:rsidRPr="005A2FD4">
        <w:t>those</w:t>
      </w:r>
      <w:r w:rsidR="009A7D6B">
        <w:t xml:space="preserve"> </w:t>
      </w:r>
      <w:r w:rsidRPr="005A2FD4">
        <w:t>are</w:t>
      </w:r>
      <w:r w:rsidR="009A7D6B">
        <w:t xml:space="preserve"> </w:t>
      </w:r>
      <w:r w:rsidRPr="005A2FD4">
        <w:t>all</w:t>
      </w:r>
      <w:r w:rsidR="009A7D6B">
        <w:t xml:space="preserve"> </w:t>
      </w:r>
      <w:r w:rsidRPr="005A2FD4">
        <w:t>customers,</w:t>
      </w:r>
      <w:r w:rsidR="009A7D6B">
        <w:t xml:space="preserve"> </w:t>
      </w:r>
      <w:r w:rsidRPr="005A2FD4">
        <w:t>or</w:t>
      </w:r>
      <w:r w:rsidR="009A7D6B">
        <w:t xml:space="preserve"> </w:t>
      </w:r>
      <w:r w:rsidRPr="005A2FD4">
        <w:t>are</w:t>
      </w:r>
      <w:r w:rsidR="009A7D6B">
        <w:t xml:space="preserve"> </w:t>
      </w:r>
      <w:r w:rsidRPr="005A2FD4">
        <w:t>any</w:t>
      </w:r>
      <w:r w:rsidR="009A7D6B">
        <w:t xml:space="preserve"> </w:t>
      </w:r>
      <w:r w:rsidRPr="005A2FD4">
        <w:t>of</w:t>
      </w:r>
      <w:r w:rsidR="009A7D6B">
        <w:t xml:space="preserve"> </w:t>
      </w:r>
      <w:r w:rsidRPr="005A2FD4">
        <w:t>those</w:t>
      </w:r>
      <w:r w:rsidR="009A7D6B">
        <w:t xml:space="preserve"> </w:t>
      </w:r>
      <w:r w:rsidRPr="005A2FD4">
        <w:t>related</w:t>
      </w:r>
      <w:r w:rsidR="009A7D6B">
        <w:t xml:space="preserve"> </w:t>
      </w:r>
      <w:r w:rsidRPr="005A2FD4">
        <w:t>to</w:t>
      </w:r>
      <w:r w:rsidR="009A7D6B">
        <w:t xml:space="preserve"> </w:t>
      </w:r>
      <w:r w:rsidRPr="005A2FD4">
        <w:t>Hydro</w:t>
      </w:r>
      <w:r w:rsidR="009A7D6B">
        <w:t xml:space="preserve"> </w:t>
      </w:r>
      <w:r w:rsidRPr="005A2FD4">
        <w:t>Ottawa</w:t>
      </w:r>
      <w:r w:rsidR="009A7D6B">
        <w:t xml:space="preserve"> </w:t>
      </w:r>
      <w:r w:rsidRPr="005A2FD4">
        <w:t>projects.</w:t>
      </w:r>
    </w:p>
    <w:p w14:paraId="47281892" w14:textId="77777777" w:rsidR="00972216" w:rsidRDefault="00972216" w:rsidP="00972216">
      <w:pPr>
        <w:pStyle w:val="PlainText"/>
      </w:pPr>
      <w:r>
        <w:tab/>
      </w:r>
      <w:r w:rsidRPr="005A2FD4">
        <w:t>M.</w:t>
      </w:r>
      <w:r w:rsidR="009A7D6B">
        <w:t xml:space="preserve"> </w:t>
      </w:r>
      <w:r w:rsidRPr="005A2FD4">
        <w:t>FLORES:</w:t>
      </w:r>
      <w:r w:rsidR="009A7D6B">
        <w:t xml:space="preserve">  </w:t>
      </w:r>
      <w:r w:rsidRPr="005A2FD4">
        <w:t>They</w:t>
      </w:r>
      <w:r w:rsidR="009A7D6B">
        <w:t xml:space="preserve"> </w:t>
      </w:r>
      <w:r w:rsidRPr="005A2FD4">
        <w:t>are</w:t>
      </w:r>
      <w:r w:rsidR="009A7D6B">
        <w:t xml:space="preserve"> </w:t>
      </w:r>
      <w:r w:rsidRPr="005A2FD4">
        <w:t>all</w:t>
      </w:r>
      <w:r w:rsidR="009A7D6B">
        <w:t xml:space="preserve"> </w:t>
      </w:r>
      <w:r w:rsidRPr="005A2FD4">
        <w:t>customer</w:t>
      </w:r>
      <w:r w:rsidR="009A7D6B">
        <w:t xml:space="preserve"> </w:t>
      </w:r>
      <w:r w:rsidRPr="005A2FD4">
        <w:t>projections.</w:t>
      </w:r>
    </w:p>
    <w:p w14:paraId="68437FFD"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All</w:t>
      </w:r>
      <w:r w:rsidR="009A7D6B">
        <w:t xml:space="preserve"> </w:t>
      </w:r>
      <w:r w:rsidRPr="005A2FD4">
        <w:t>customers?</w:t>
      </w:r>
      <w:r w:rsidR="009A7D6B">
        <w:t xml:space="preserve">  </w:t>
      </w:r>
      <w:r w:rsidRPr="005A2FD4">
        <w:t>Okay.</w:t>
      </w:r>
      <w:r w:rsidR="009A7D6B">
        <w:t xml:space="preserve">  </w:t>
      </w:r>
      <w:r w:rsidRPr="005A2FD4">
        <w:t>Thank</w:t>
      </w:r>
      <w:r w:rsidR="009A7D6B">
        <w:t xml:space="preserve"> </w:t>
      </w:r>
      <w:r w:rsidRPr="005A2FD4">
        <w:t>you.</w:t>
      </w:r>
    </w:p>
    <w:p w14:paraId="0092083F" w14:textId="77777777" w:rsidR="00972216" w:rsidRDefault="00972216" w:rsidP="00972216">
      <w:pPr>
        <w:pStyle w:val="PlainText"/>
      </w:pPr>
      <w:r>
        <w:tab/>
      </w:r>
      <w:r w:rsidRPr="005A2FD4">
        <w:t>Okay.</w:t>
      </w:r>
      <w:r w:rsidR="009A7D6B">
        <w:t xml:space="preserve">  </w:t>
      </w:r>
      <w:r w:rsidRPr="005A2FD4">
        <w:t>The</w:t>
      </w:r>
      <w:r w:rsidR="009A7D6B">
        <w:t xml:space="preserve"> </w:t>
      </w:r>
      <w:r w:rsidRPr="005A2FD4">
        <w:t>next</w:t>
      </w:r>
      <w:r w:rsidR="009A7D6B">
        <w:t xml:space="preserve"> </w:t>
      </w:r>
      <w:r w:rsidRPr="005A2FD4">
        <w:t>question</w:t>
      </w:r>
      <w:r w:rsidR="009A7D6B">
        <w:t xml:space="preserve"> </w:t>
      </w:r>
      <w:r w:rsidRPr="005A2FD4">
        <w:t>relates</w:t>
      </w:r>
      <w:r w:rsidR="009A7D6B">
        <w:t xml:space="preserve"> </w:t>
      </w:r>
      <w:r w:rsidRPr="005A2FD4">
        <w:t>to</w:t>
      </w:r>
      <w:r w:rsidR="009A7D6B">
        <w:t xml:space="preserve"> </w:t>
      </w:r>
      <w:r w:rsidRPr="005A2FD4">
        <w:t>Pollution</w:t>
      </w:r>
      <w:r w:rsidR="009A7D6B">
        <w:t xml:space="preserve"> </w:t>
      </w:r>
      <w:r w:rsidRPr="005A2FD4">
        <w:t>Probe</w:t>
      </w:r>
      <w:r w:rsidR="009A7D6B">
        <w:t xml:space="preserve"> </w:t>
      </w:r>
      <w:r w:rsidRPr="005A2FD4">
        <w:t>3D</w:t>
      </w:r>
      <w:r w:rsidR="009A7D6B">
        <w:t xml:space="preserve"> </w:t>
      </w:r>
      <w:r w:rsidRPr="005A2FD4">
        <w:t>and</w:t>
      </w:r>
      <w:r w:rsidR="009A7D6B">
        <w:t xml:space="preserve"> </w:t>
      </w:r>
      <w:r w:rsidRPr="005A2FD4">
        <w:t>11E,</w:t>
      </w:r>
      <w:r w:rsidR="009A7D6B">
        <w:t xml:space="preserve"> </w:t>
      </w:r>
      <w:r w:rsidRPr="005A2FD4">
        <w:t>so</w:t>
      </w:r>
      <w:r w:rsidR="009A7D6B">
        <w:t xml:space="preserve"> </w:t>
      </w:r>
      <w:r w:rsidRPr="005A2FD4">
        <w:t>you</w:t>
      </w:r>
      <w:r w:rsidR="009A7D6B">
        <w:t xml:space="preserve"> </w:t>
      </w:r>
      <w:r w:rsidRPr="005A2FD4">
        <w:t>may</w:t>
      </w:r>
      <w:r w:rsidR="009A7D6B">
        <w:t xml:space="preserve"> </w:t>
      </w:r>
      <w:r w:rsidRPr="005A2FD4">
        <w:t>not</w:t>
      </w:r>
      <w:r w:rsidR="009A7D6B">
        <w:t xml:space="preserve"> </w:t>
      </w:r>
      <w:r w:rsidRPr="005A2FD4">
        <w:t>need</w:t>
      </w:r>
      <w:r w:rsidR="009A7D6B">
        <w:t xml:space="preserve"> </w:t>
      </w:r>
      <w:r w:rsidRPr="005A2FD4">
        <w:t>to</w:t>
      </w:r>
      <w:r w:rsidR="009A7D6B">
        <w:t xml:space="preserve"> </w:t>
      </w:r>
      <w:r w:rsidRPr="005A2FD4">
        <w:t>pull</w:t>
      </w:r>
      <w:r w:rsidR="009A7D6B">
        <w:t xml:space="preserve"> </w:t>
      </w:r>
      <w:r w:rsidRPr="005A2FD4">
        <w:t>them</w:t>
      </w:r>
      <w:r w:rsidR="009A7D6B">
        <w:t xml:space="preserve"> </w:t>
      </w:r>
      <w:r w:rsidRPr="005A2FD4">
        <w:t>up</w:t>
      </w:r>
      <w:r w:rsidR="009A7D6B">
        <w:t xml:space="preserve"> </w:t>
      </w:r>
      <w:r w:rsidRPr="005A2FD4">
        <w:t>but</w:t>
      </w:r>
      <w:r w:rsidR="009A7D6B">
        <w:t xml:space="preserve"> </w:t>
      </w:r>
      <w:r w:rsidRPr="005A2FD4">
        <w:t>if</w:t>
      </w:r>
      <w:r w:rsidR="009A7D6B">
        <w:t xml:space="preserve"> </w:t>
      </w:r>
      <w:r w:rsidRPr="005A2FD4">
        <w:t>we</w:t>
      </w:r>
      <w:r w:rsidR="009A7D6B">
        <w:t xml:space="preserve"> </w:t>
      </w:r>
      <w:r w:rsidRPr="005A2FD4">
        <w:t>do,</w:t>
      </w:r>
      <w:r w:rsidR="009A7D6B">
        <w:t xml:space="preserve"> </w:t>
      </w:r>
      <w:r w:rsidRPr="005A2FD4">
        <w:t>I'm</w:t>
      </w:r>
      <w:r w:rsidR="009A7D6B">
        <w:t xml:space="preserve"> </w:t>
      </w:r>
      <w:r w:rsidRPr="005A2FD4">
        <w:t>happy</w:t>
      </w:r>
      <w:r w:rsidR="009A7D6B">
        <w:t xml:space="preserve"> </w:t>
      </w:r>
      <w:r w:rsidRPr="005A2FD4">
        <w:t>to</w:t>
      </w:r>
      <w:r w:rsidR="009A7D6B">
        <w:t xml:space="preserve"> </w:t>
      </w:r>
      <w:r w:rsidRPr="005A2FD4">
        <w:t>wait</w:t>
      </w:r>
      <w:r w:rsidR="009A7D6B">
        <w:t xml:space="preserve"> </w:t>
      </w:r>
      <w:r w:rsidRPr="005A2FD4">
        <w:t>for</w:t>
      </w:r>
      <w:r w:rsidR="009A7D6B">
        <w:t xml:space="preserve"> </w:t>
      </w:r>
      <w:r w:rsidRPr="005A2FD4">
        <w:t>the</w:t>
      </w:r>
      <w:r w:rsidR="009A7D6B">
        <w:t xml:space="preserve"> </w:t>
      </w:r>
      <w:r w:rsidRPr="005A2FD4">
        <w:t>right</w:t>
      </w:r>
      <w:r w:rsidR="009A7D6B">
        <w:t xml:space="preserve"> </w:t>
      </w:r>
      <w:r w:rsidRPr="005A2FD4">
        <w:t>ones.</w:t>
      </w:r>
    </w:p>
    <w:p w14:paraId="7D530B9C" w14:textId="77777777" w:rsidR="00972216" w:rsidRDefault="00972216" w:rsidP="00972216">
      <w:pPr>
        <w:pStyle w:val="PlainText"/>
      </w:pPr>
      <w:r>
        <w:tab/>
      </w:r>
      <w:r w:rsidRPr="005A2FD4">
        <w:t>So</w:t>
      </w:r>
      <w:r w:rsidR="009A7D6B">
        <w:t xml:space="preserve"> </w:t>
      </w:r>
      <w:r w:rsidRPr="005A2FD4">
        <w:t>both</w:t>
      </w:r>
      <w:r w:rsidR="009A7D6B">
        <w:t xml:space="preserve"> </w:t>
      </w:r>
      <w:r w:rsidRPr="005A2FD4">
        <w:t>of</w:t>
      </w:r>
      <w:r w:rsidR="009A7D6B">
        <w:t xml:space="preserve"> </w:t>
      </w:r>
      <w:r w:rsidRPr="005A2FD4">
        <w:t>those</w:t>
      </w:r>
      <w:r w:rsidR="009A7D6B">
        <w:t xml:space="preserve"> </w:t>
      </w:r>
      <w:r w:rsidRPr="005A2FD4">
        <w:t>references,</w:t>
      </w:r>
      <w:r w:rsidR="009A7D6B">
        <w:t xml:space="preserve"> </w:t>
      </w:r>
      <w:r w:rsidRPr="005A2FD4">
        <w:t>Pollution</w:t>
      </w:r>
      <w:r w:rsidR="009A7D6B">
        <w:t xml:space="preserve"> </w:t>
      </w:r>
      <w:r w:rsidRPr="005A2FD4">
        <w:t>Probe</w:t>
      </w:r>
      <w:r w:rsidR="009A7D6B">
        <w:t xml:space="preserve"> </w:t>
      </w:r>
      <w:r w:rsidRPr="005A2FD4">
        <w:t>3D</w:t>
      </w:r>
      <w:r w:rsidR="009A7D6B">
        <w:t xml:space="preserve"> </w:t>
      </w:r>
      <w:r w:rsidRPr="005A2FD4">
        <w:t>and</w:t>
      </w:r>
      <w:r w:rsidR="009A7D6B">
        <w:t xml:space="preserve"> </w:t>
      </w:r>
      <w:r w:rsidRPr="005A2FD4">
        <w:t>Pollution</w:t>
      </w:r>
      <w:r w:rsidR="009A7D6B">
        <w:t xml:space="preserve"> </w:t>
      </w:r>
      <w:r w:rsidRPr="005A2FD4">
        <w:t>Probe</w:t>
      </w:r>
      <w:r w:rsidR="009A7D6B">
        <w:t xml:space="preserve"> </w:t>
      </w:r>
      <w:r w:rsidRPr="005A2FD4">
        <w:t>11E,</w:t>
      </w:r>
      <w:r w:rsidR="009A7D6B">
        <w:t xml:space="preserve"> </w:t>
      </w:r>
      <w:r w:rsidRPr="005A2FD4">
        <w:t>indicate</w:t>
      </w:r>
      <w:r w:rsidR="009A7D6B">
        <w:t xml:space="preserve"> </w:t>
      </w:r>
      <w:r w:rsidRPr="005A2FD4">
        <w:t>that</w:t>
      </w:r>
      <w:r w:rsidR="009A7D6B">
        <w:t xml:space="preserve"> </w:t>
      </w:r>
      <w:r w:rsidRPr="005A2FD4">
        <w:t>Hydro</w:t>
      </w:r>
      <w:r w:rsidR="009A7D6B">
        <w:t xml:space="preserve"> </w:t>
      </w:r>
      <w:r w:rsidRPr="005A2FD4">
        <w:t>Ottawa</w:t>
      </w:r>
      <w:r w:rsidR="009A7D6B">
        <w:t xml:space="preserve"> </w:t>
      </w:r>
      <w:r w:rsidRPr="005A2FD4">
        <w:t>has</w:t>
      </w:r>
      <w:r w:rsidR="009A7D6B">
        <w:t xml:space="preserve"> </w:t>
      </w:r>
      <w:r w:rsidRPr="005A2FD4">
        <w:t>been</w:t>
      </w:r>
      <w:r w:rsidR="009A7D6B">
        <w:t xml:space="preserve"> </w:t>
      </w:r>
      <w:r w:rsidRPr="005A2FD4">
        <w:t>coordinating</w:t>
      </w:r>
      <w:r w:rsidR="009A7D6B">
        <w:t xml:space="preserve"> </w:t>
      </w:r>
      <w:r w:rsidRPr="005A2FD4">
        <w:t>with</w:t>
      </w:r>
      <w:r w:rsidR="009A7D6B">
        <w:t xml:space="preserve"> </w:t>
      </w:r>
      <w:r w:rsidRPr="005A2FD4">
        <w:t>IESO</w:t>
      </w:r>
      <w:r w:rsidR="009A7D6B">
        <w:t xml:space="preserve"> </w:t>
      </w:r>
      <w:r w:rsidRPr="005A2FD4">
        <w:t>on</w:t>
      </w:r>
      <w:r w:rsidR="009A7D6B">
        <w:t xml:space="preserve"> </w:t>
      </w:r>
      <w:r w:rsidRPr="005A2FD4">
        <w:t>the</w:t>
      </w:r>
      <w:r w:rsidR="009A7D6B">
        <w:t xml:space="preserve"> </w:t>
      </w:r>
      <w:r w:rsidRPr="005A2FD4">
        <w:t>Ottawa</w:t>
      </w:r>
      <w:r w:rsidR="009A7D6B">
        <w:t xml:space="preserve"> </w:t>
      </w:r>
      <w:r w:rsidRPr="005A2FD4">
        <w:t>DER</w:t>
      </w:r>
      <w:r w:rsidR="009A7D6B">
        <w:t xml:space="preserve"> </w:t>
      </w:r>
      <w:r w:rsidRPr="005A2FD4">
        <w:t>potential</w:t>
      </w:r>
      <w:r w:rsidR="009A7D6B">
        <w:t xml:space="preserve"> </w:t>
      </w:r>
      <w:r w:rsidRPr="005A2FD4">
        <w:t>study.</w:t>
      </w:r>
    </w:p>
    <w:p w14:paraId="75F15EC0" w14:textId="77777777" w:rsidR="00972216" w:rsidRDefault="00972216" w:rsidP="00972216">
      <w:pPr>
        <w:pStyle w:val="PlainText"/>
      </w:pPr>
      <w:r>
        <w:tab/>
      </w:r>
      <w:r w:rsidRPr="005A2FD4">
        <w:t>I</w:t>
      </w:r>
      <w:r w:rsidR="009A7D6B">
        <w:t xml:space="preserve"> </w:t>
      </w:r>
      <w:r w:rsidRPr="005A2FD4">
        <w:t>am</w:t>
      </w:r>
      <w:r w:rsidR="009A7D6B">
        <w:t xml:space="preserve"> </w:t>
      </w:r>
      <w:r w:rsidRPr="005A2FD4">
        <w:t>assuming</w:t>
      </w:r>
      <w:r w:rsidR="009A7D6B">
        <w:t xml:space="preserve"> </w:t>
      </w:r>
      <w:r w:rsidRPr="005A2FD4">
        <w:t>the</w:t>
      </w:r>
      <w:r w:rsidR="009A7D6B">
        <w:t xml:space="preserve"> </w:t>
      </w:r>
      <w:r w:rsidRPr="005A2FD4">
        <w:t>panel</w:t>
      </w:r>
      <w:r w:rsidR="009A7D6B">
        <w:t xml:space="preserve"> </w:t>
      </w:r>
      <w:r w:rsidRPr="005A2FD4">
        <w:t>is</w:t>
      </w:r>
      <w:r w:rsidR="009A7D6B">
        <w:t xml:space="preserve"> </w:t>
      </w:r>
      <w:r w:rsidRPr="005A2FD4">
        <w:t>familiar</w:t>
      </w:r>
      <w:r w:rsidR="009A7D6B">
        <w:t xml:space="preserve"> </w:t>
      </w:r>
      <w:r w:rsidRPr="005A2FD4">
        <w:t>with</w:t>
      </w:r>
      <w:r w:rsidR="009A7D6B">
        <w:t xml:space="preserve"> </w:t>
      </w:r>
      <w:r w:rsidRPr="005A2FD4">
        <w:t>that?</w:t>
      </w:r>
    </w:p>
    <w:p w14:paraId="47CCD387" w14:textId="77777777" w:rsidR="00972216" w:rsidRDefault="00972216" w:rsidP="00972216">
      <w:pPr>
        <w:pStyle w:val="PlainText"/>
      </w:pPr>
      <w:r>
        <w:tab/>
      </w:r>
      <w:r w:rsidRPr="005A2FD4">
        <w:t>S.</w:t>
      </w:r>
      <w:r w:rsidR="009A7D6B">
        <w:t xml:space="preserve"> </w:t>
      </w:r>
      <w:r w:rsidRPr="005A2FD4">
        <w:t>CARR:</w:t>
      </w:r>
      <w:r w:rsidR="009A7D6B">
        <w:t xml:space="preserve">  </w:t>
      </w:r>
      <w:r w:rsidRPr="005A2FD4">
        <w:t>Mr.</w:t>
      </w:r>
      <w:r w:rsidR="009A7D6B">
        <w:t xml:space="preserve"> </w:t>
      </w:r>
      <w:r w:rsidRPr="005A2FD4">
        <w:t>Brophy,</w:t>
      </w:r>
      <w:r w:rsidR="009A7D6B">
        <w:t xml:space="preserve"> </w:t>
      </w:r>
      <w:r w:rsidRPr="005A2FD4">
        <w:t>this</w:t>
      </w:r>
      <w:r w:rsidR="009A7D6B">
        <w:t xml:space="preserve"> </w:t>
      </w:r>
      <w:r w:rsidRPr="005A2FD4">
        <w:t>is</w:t>
      </w:r>
      <w:r w:rsidR="009A7D6B">
        <w:t xml:space="preserve"> </w:t>
      </w:r>
      <w:r w:rsidRPr="005A2FD4">
        <w:t>Shawn</w:t>
      </w:r>
      <w:r w:rsidR="009A7D6B">
        <w:t xml:space="preserve"> </w:t>
      </w:r>
      <w:r w:rsidRPr="005A2FD4">
        <w:t>Carr.</w:t>
      </w:r>
      <w:r w:rsidR="009A7D6B">
        <w:t xml:space="preserve">  </w:t>
      </w:r>
      <w:r w:rsidRPr="005A2FD4">
        <w:t>I</w:t>
      </w:r>
      <w:r w:rsidR="009A7D6B">
        <w:t xml:space="preserve"> </w:t>
      </w:r>
      <w:r w:rsidRPr="005A2FD4">
        <w:t>would</w:t>
      </w:r>
      <w:r w:rsidR="009A7D6B">
        <w:t xml:space="preserve"> </w:t>
      </w:r>
      <w:r w:rsidRPr="005A2FD4">
        <w:t>just</w:t>
      </w:r>
      <w:r w:rsidR="009A7D6B">
        <w:t xml:space="preserve"> </w:t>
      </w:r>
      <w:r w:rsidRPr="005A2FD4">
        <w:t>like</w:t>
      </w:r>
      <w:r w:rsidR="009A7D6B">
        <w:t xml:space="preserve"> </w:t>
      </w:r>
      <w:r w:rsidRPr="005A2FD4">
        <w:t>to</w:t>
      </w:r>
      <w:r w:rsidR="009A7D6B">
        <w:t xml:space="preserve"> </w:t>
      </w:r>
      <w:r w:rsidRPr="005A2FD4">
        <w:t>clarify</w:t>
      </w:r>
      <w:r w:rsidR="009A7D6B">
        <w:t xml:space="preserve"> </w:t>
      </w:r>
      <w:r w:rsidRPr="005A2FD4">
        <w:t>by</w:t>
      </w:r>
      <w:r w:rsidR="009A7D6B">
        <w:t xml:space="preserve"> </w:t>
      </w:r>
      <w:r w:rsidRPr="005A2FD4">
        <w:t>Ottawa</w:t>
      </w:r>
      <w:r w:rsidR="009A7D6B">
        <w:t xml:space="preserve"> </w:t>
      </w:r>
      <w:r w:rsidRPr="005A2FD4">
        <w:t>DER</w:t>
      </w:r>
      <w:r w:rsidR="009A7D6B">
        <w:t xml:space="preserve"> </w:t>
      </w:r>
      <w:r w:rsidRPr="005A2FD4">
        <w:t>study</w:t>
      </w:r>
      <w:r w:rsidR="009A7D6B">
        <w:t xml:space="preserve"> </w:t>
      </w:r>
      <w:r w:rsidRPr="005A2FD4">
        <w:t>that</w:t>
      </w:r>
      <w:r w:rsidR="009A7D6B">
        <w:t xml:space="preserve"> </w:t>
      </w:r>
      <w:r w:rsidRPr="005A2FD4">
        <w:t>you</w:t>
      </w:r>
      <w:r w:rsidR="009A7D6B">
        <w:t xml:space="preserve"> </w:t>
      </w:r>
      <w:r w:rsidRPr="005A2FD4">
        <w:t>are</w:t>
      </w:r>
      <w:r w:rsidR="009A7D6B">
        <w:t xml:space="preserve"> </w:t>
      </w:r>
      <w:r w:rsidRPr="005A2FD4">
        <w:t>referring</w:t>
      </w:r>
      <w:r w:rsidR="009A7D6B">
        <w:t xml:space="preserve"> </w:t>
      </w:r>
      <w:r w:rsidRPr="005A2FD4">
        <w:t>to</w:t>
      </w:r>
      <w:r w:rsidR="009A7D6B">
        <w:t xml:space="preserve"> </w:t>
      </w:r>
      <w:r w:rsidRPr="005A2FD4">
        <w:t>the</w:t>
      </w:r>
      <w:r w:rsidR="009A7D6B">
        <w:t xml:space="preserve"> </w:t>
      </w:r>
      <w:r w:rsidRPr="005A2FD4">
        <w:t>local</w:t>
      </w:r>
      <w:r w:rsidR="009A7D6B">
        <w:t xml:space="preserve"> </w:t>
      </w:r>
      <w:r w:rsidRPr="005A2FD4">
        <w:t>achievable</w:t>
      </w:r>
      <w:r w:rsidR="009A7D6B">
        <w:t xml:space="preserve"> </w:t>
      </w:r>
      <w:r w:rsidRPr="005A2FD4">
        <w:t>potential</w:t>
      </w:r>
      <w:r w:rsidR="009A7D6B">
        <w:t xml:space="preserve"> </w:t>
      </w:r>
      <w:r w:rsidRPr="005A2FD4">
        <w:t>study</w:t>
      </w:r>
      <w:r w:rsidR="009A7D6B">
        <w:t xml:space="preserve"> </w:t>
      </w:r>
      <w:r w:rsidRPr="005A2FD4">
        <w:t>that</w:t>
      </w:r>
      <w:r w:rsidR="009A7D6B">
        <w:t xml:space="preserve"> </w:t>
      </w:r>
      <w:r w:rsidRPr="005A2FD4">
        <w:t>we</w:t>
      </w:r>
      <w:r w:rsidR="009A7D6B">
        <w:t xml:space="preserve"> </w:t>
      </w:r>
      <w:r w:rsidRPr="005A2FD4">
        <w:t>discussed</w:t>
      </w:r>
      <w:r w:rsidR="009A7D6B">
        <w:t xml:space="preserve"> </w:t>
      </w:r>
      <w:r w:rsidRPr="005A2FD4">
        <w:t>earlier?</w:t>
      </w:r>
    </w:p>
    <w:p w14:paraId="17DBAB8D"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Yes,</w:t>
      </w:r>
      <w:r w:rsidR="009A7D6B">
        <w:t xml:space="preserve"> </w:t>
      </w:r>
      <w:r w:rsidRPr="005A2FD4">
        <w:t>my</w:t>
      </w:r>
      <w:r w:rsidR="009A7D6B">
        <w:t xml:space="preserve"> </w:t>
      </w:r>
      <w:r w:rsidRPr="005A2FD4">
        <w:t>--</w:t>
      </w:r>
      <w:r w:rsidR="009A7D6B">
        <w:t xml:space="preserve"> </w:t>
      </w:r>
      <w:r w:rsidRPr="005A2FD4">
        <w:t>I'm</w:t>
      </w:r>
      <w:r w:rsidR="009A7D6B">
        <w:t xml:space="preserve"> </w:t>
      </w:r>
      <w:r w:rsidRPr="005A2FD4">
        <w:t>--</w:t>
      </w:r>
      <w:r w:rsidR="009A7D6B">
        <w:t xml:space="preserve"> </w:t>
      </w:r>
      <w:r w:rsidRPr="005A2FD4">
        <w:t>because</w:t>
      </w:r>
      <w:r w:rsidR="009A7D6B">
        <w:t xml:space="preserve"> </w:t>
      </w:r>
      <w:r w:rsidRPr="005A2FD4">
        <w:t>you</w:t>
      </w:r>
      <w:r w:rsidR="009A7D6B">
        <w:t xml:space="preserve"> </w:t>
      </w:r>
      <w:r w:rsidRPr="005A2FD4">
        <w:t>didn't</w:t>
      </w:r>
      <w:r w:rsidR="009A7D6B">
        <w:t xml:space="preserve"> </w:t>
      </w:r>
      <w:r w:rsidRPr="005A2FD4">
        <w:t>use</w:t>
      </w:r>
      <w:r w:rsidR="009A7D6B">
        <w:t xml:space="preserve"> </w:t>
      </w:r>
      <w:r w:rsidRPr="005A2FD4">
        <w:t>the</w:t>
      </w:r>
      <w:r w:rsidR="009A7D6B">
        <w:t xml:space="preserve"> </w:t>
      </w:r>
      <w:r w:rsidRPr="005A2FD4">
        <w:t>term</w:t>
      </w:r>
      <w:r w:rsidR="009A7D6B">
        <w:t xml:space="preserve"> </w:t>
      </w:r>
      <w:r w:rsidRPr="005A2FD4">
        <w:t>DER</w:t>
      </w:r>
      <w:r w:rsidR="009A7D6B">
        <w:t xml:space="preserve"> </w:t>
      </w:r>
      <w:r w:rsidRPr="005A2FD4">
        <w:t>in</w:t>
      </w:r>
      <w:r w:rsidR="009A7D6B">
        <w:t xml:space="preserve"> </w:t>
      </w:r>
      <w:r w:rsidRPr="005A2FD4">
        <w:t>the</w:t>
      </w:r>
      <w:r w:rsidR="009A7D6B">
        <w:t xml:space="preserve"> </w:t>
      </w:r>
      <w:r w:rsidRPr="005A2FD4">
        <w:t>previous</w:t>
      </w:r>
      <w:r w:rsidR="009A7D6B">
        <w:t xml:space="preserve"> </w:t>
      </w:r>
      <w:r w:rsidRPr="005A2FD4">
        <w:t>study</w:t>
      </w:r>
      <w:r w:rsidR="009A7D6B">
        <w:t xml:space="preserve"> </w:t>
      </w:r>
      <w:r w:rsidRPr="005A2FD4">
        <w:t>title,</w:t>
      </w:r>
      <w:r w:rsidR="009A7D6B">
        <w:t xml:space="preserve"> </w:t>
      </w:r>
      <w:r w:rsidRPr="005A2FD4">
        <w:t>I'm</w:t>
      </w:r>
      <w:r w:rsidR="009A7D6B">
        <w:t xml:space="preserve"> </w:t>
      </w:r>
      <w:r w:rsidRPr="005A2FD4">
        <w:t>assuming</w:t>
      </w:r>
      <w:r w:rsidR="009A7D6B">
        <w:t xml:space="preserve"> </w:t>
      </w:r>
      <w:r w:rsidRPr="005A2FD4">
        <w:t>that</w:t>
      </w:r>
      <w:r w:rsidR="009A7D6B">
        <w:t xml:space="preserve"> </w:t>
      </w:r>
      <w:r w:rsidRPr="005A2FD4">
        <w:t>was</w:t>
      </w:r>
      <w:r w:rsidR="009A7D6B">
        <w:t xml:space="preserve"> </w:t>
      </w:r>
      <w:r w:rsidRPr="005A2FD4">
        <w:t>a</w:t>
      </w:r>
      <w:r w:rsidR="009A7D6B">
        <w:t xml:space="preserve"> </w:t>
      </w:r>
      <w:r w:rsidRPr="005A2FD4">
        <w:t>different</w:t>
      </w:r>
      <w:r w:rsidR="009A7D6B">
        <w:t xml:space="preserve"> </w:t>
      </w:r>
      <w:r w:rsidRPr="005A2FD4">
        <w:t>--</w:t>
      </w:r>
      <w:r w:rsidR="009A7D6B">
        <w:t xml:space="preserve"> </w:t>
      </w:r>
      <w:r w:rsidRPr="005A2FD4">
        <w:t>that</w:t>
      </w:r>
      <w:r w:rsidR="009A7D6B">
        <w:t xml:space="preserve"> </w:t>
      </w:r>
      <w:r w:rsidRPr="005A2FD4">
        <w:t>was</w:t>
      </w:r>
      <w:r w:rsidR="009A7D6B">
        <w:t xml:space="preserve"> </w:t>
      </w:r>
      <w:r w:rsidRPr="005A2FD4">
        <w:t>an</w:t>
      </w:r>
      <w:r w:rsidR="009A7D6B">
        <w:t xml:space="preserve"> </w:t>
      </w:r>
      <w:r w:rsidRPr="005A2FD4">
        <w:t>EDSM</w:t>
      </w:r>
      <w:r w:rsidR="009A7D6B">
        <w:t xml:space="preserve"> </w:t>
      </w:r>
      <w:r w:rsidRPr="005A2FD4">
        <w:t>potential</w:t>
      </w:r>
      <w:r w:rsidR="009A7D6B">
        <w:t xml:space="preserve"> </w:t>
      </w:r>
      <w:r w:rsidRPr="005A2FD4">
        <w:t>study,</w:t>
      </w:r>
      <w:r w:rsidR="009A7D6B">
        <w:t xml:space="preserve"> </w:t>
      </w:r>
      <w:r w:rsidRPr="005A2FD4">
        <w:t>not</w:t>
      </w:r>
      <w:r w:rsidR="009A7D6B">
        <w:t xml:space="preserve"> </w:t>
      </w:r>
      <w:r w:rsidRPr="005A2FD4">
        <w:t>the</w:t>
      </w:r>
      <w:r w:rsidR="009A7D6B">
        <w:t xml:space="preserve"> </w:t>
      </w:r>
      <w:r w:rsidRPr="005A2FD4">
        <w:t>DER</w:t>
      </w:r>
      <w:r w:rsidR="009A7D6B">
        <w:t xml:space="preserve"> </w:t>
      </w:r>
      <w:r w:rsidRPr="005A2FD4">
        <w:t>one.</w:t>
      </w:r>
      <w:r w:rsidR="009A7D6B">
        <w:t xml:space="preserve">  </w:t>
      </w:r>
      <w:r w:rsidRPr="005A2FD4">
        <w:t>Are</w:t>
      </w:r>
      <w:r w:rsidR="009A7D6B">
        <w:t xml:space="preserve"> </w:t>
      </w:r>
      <w:r w:rsidRPr="005A2FD4">
        <w:t>you</w:t>
      </w:r>
      <w:r w:rsidR="009A7D6B">
        <w:t xml:space="preserve"> </w:t>
      </w:r>
      <w:r w:rsidRPr="005A2FD4">
        <w:t>talking</w:t>
      </w:r>
      <w:r w:rsidR="009A7D6B">
        <w:t xml:space="preserve"> </w:t>
      </w:r>
      <w:r w:rsidRPr="005A2FD4">
        <w:t>about</w:t>
      </w:r>
      <w:r w:rsidR="009A7D6B">
        <w:t xml:space="preserve"> </w:t>
      </w:r>
      <w:r w:rsidRPr="005A2FD4">
        <w:t>the</w:t>
      </w:r>
      <w:r w:rsidR="009A7D6B">
        <w:t xml:space="preserve"> </w:t>
      </w:r>
      <w:r w:rsidRPr="005A2FD4">
        <w:t>same</w:t>
      </w:r>
      <w:r w:rsidR="009A7D6B">
        <w:t xml:space="preserve"> </w:t>
      </w:r>
      <w:r w:rsidRPr="005A2FD4">
        <w:t>thing,</w:t>
      </w:r>
      <w:r w:rsidR="009A7D6B">
        <w:t xml:space="preserve"> </w:t>
      </w:r>
      <w:r w:rsidRPr="005A2FD4">
        <w:t>or</w:t>
      </w:r>
      <w:r w:rsidR="009A7D6B">
        <w:t xml:space="preserve"> </w:t>
      </w:r>
      <w:r w:rsidRPr="005A2FD4">
        <w:t>are</w:t>
      </w:r>
      <w:r w:rsidR="009A7D6B">
        <w:t xml:space="preserve"> </w:t>
      </w:r>
      <w:r w:rsidRPr="005A2FD4">
        <w:t>these</w:t>
      </w:r>
      <w:r w:rsidR="009A7D6B">
        <w:t xml:space="preserve"> </w:t>
      </w:r>
      <w:r w:rsidRPr="005A2FD4">
        <w:t>two</w:t>
      </w:r>
      <w:r w:rsidR="009A7D6B">
        <w:t xml:space="preserve"> </w:t>
      </w:r>
      <w:r w:rsidRPr="005A2FD4">
        <w:t>different</w:t>
      </w:r>
      <w:r w:rsidR="009A7D6B">
        <w:t xml:space="preserve"> </w:t>
      </w:r>
      <w:r w:rsidRPr="005A2FD4">
        <w:t>studies?</w:t>
      </w:r>
    </w:p>
    <w:p w14:paraId="6150FAF7" w14:textId="77777777" w:rsidR="00972216" w:rsidRDefault="00972216" w:rsidP="00972216">
      <w:pPr>
        <w:pStyle w:val="PlainText"/>
      </w:pPr>
      <w:r>
        <w:tab/>
      </w:r>
      <w:r w:rsidRPr="005A2FD4">
        <w:t>S.</w:t>
      </w:r>
      <w:r w:rsidR="009A7D6B">
        <w:t xml:space="preserve"> </w:t>
      </w:r>
      <w:r w:rsidRPr="005A2FD4">
        <w:t>CARR:</w:t>
      </w:r>
      <w:r w:rsidR="009A7D6B">
        <w:t xml:space="preserve">  </w:t>
      </w:r>
      <w:r w:rsidRPr="005A2FD4">
        <w:t>My</w:t>
      </w:r>
      <w:r w:rsidR="009A7D6B">
        <w:t xml:space="preserve"> </w:t>
      </w:r>
      <w:r w:rsidRPr="005A2FD4">
        <w:t>assumption</w:t>
      </w:r>
      <w:r w:rsidR="009A7D6B">
        <w:t xml:space="preserve"> </w:t>
      </w:r>
      <w:r w:rsidRPr="005A2FD4">
        <w:t>in</w:t>
      </w:r>
      <w:r w:rsidR="009A7D6B">
        <w:t xml:space="preserve"> </w:t>
      </w:r>
      <w:r w:rsidRPr="005A2FD4">
        <w:t>just</w:t>
      </w:r>
      <w:r w:rsidR="009A7D6B">
        <w:t xml:space="preserve"> </w:t>
      </w:r>
      <w:r w:rsidRPr="005A2FD4">
        <w:t>reviewing</w:t>
      </w:r>
      <w:r w:rsidR="009A7D6B">
        <w:t xml:space="preserve"> </w:t>
      </w:r>
      <w:r w:rsidRPr="005A2FD4">
        <w:t>this</w:t>
      </w:r>
      <w:r w:rsidR="009A7D6B">
        <w:t xml:space="preserve"> </w:t>
      </w:r>
      <w:r w:rsidRPr="005A2FD4">
        <w:t>IR</w:t>
      </w:r>
      <w:r w:rsidR="009A7D6B">
        <w:t xml:space="preserve"> </w:t>
      </w:r>
      <w:r w:rsidRPr="005A2FD4">
        <w:t>was</w:t>
      </w:r>
      <w:r w:rsidR="009A7D6B">
        <w:t xml:space="preserve"> </w:t>
      </w:r>
      <w:r w:rsidRPr="005A2FD4">
        <w:t>that</w:t>
      </w:r>
      <w:r w:rsidR="009A7D6B">
        <w:t xml:space="preserve"> </w:t>
      </w:r>
      <w:r w:rsidRPr="005A2FD4">
        <w:t>you</w:t>
      </w:r>
      <w:r w:rsidR="009A7D6B">
        <w:t xml:space="preserve"> </w:t>
      </w:r>
      <w:r w:rsidRPr="005A2FD4">
        <w:t>were</w:t>
      </w:r>
      <w:r w:rsidR="009A7D6B">
        <w:t xml:space="preserve"> </w:t>
      </w:r>
      <w:r w:rsidRPr="005A2FD4">
        <w:t>referring</w:t>
      </w:r>
      <w:r w:rsidR="009A7D6B">
        <w:t xml:space="preserve"> </w:t>
      </w:r>
      <w:r w:rsidRPr="005A2FD4">
        <w:t>to</w:t>
      </w:r>
      <w:r w:rsidR="009A7D6B">
        <w:t xml:space="preserve"> </w:t>
      </w:r>
      <w:r w:rsidRPr="005A2FD4">
        <w:t>the</w:t>
      </w:r>
      <w:r w:rsidR="009A7D6B">
        <w:t xml:space="preserve"> </w:t>
      </w:r>
      <w:r w:rsidRPr="005A2FD4">
        <w:t>same</w:t>
      </w:r>
      <w:r w:rsidR="009A7D6B">
        <w:t xml:space="preserve"> </w:t>
      </w:r>
      <w:r w:rsidRPr="005A2FD4">
        <w:t>study.</w:t>
      </w:r>
    </w:p>
    <w:p w14:paraId="7AB8BF27" w14:textId="77777777" w:rsidR="00972216" w:rsidRDefault="00972216" w:rsidP="00972216">
      <w:pPr>
        <w:pStyle w:val="PlainText"/>
      </w:pPr>
      <w:r>
        <w:lastRenderedPageBreak/>
        <w:tab/>
      </w:r>
      <w:r w:rsidRPr="005A2FD4">
        <w:t>M.</w:t>
      </w:r>
      <w:r w:rsidR="009A7D6B">
        <w:t xml:space="preserve"> </w:t>
      </w:r>
      <w:r w:rsidRPr="005A2FD4">
        <w:t>BROPHY:</w:t>
      </w:r>
      <w:r w:rsidR="009A7D6B">
        <w:t xml:space="preserve">  </w:t>
      </w:r>
      <w:r w:rsidRPr="005A2FD4">
        <w:t>Okay.</w:t>
      </w:r>
      <w:r w:rsidR="009A7D6B">
        <w:t xml:space="preserve">  </w:t>
      </w:r>
      <w:r w:rsidRPr="005A2FD4">
        <w:t>This</w:t>
      </w:r>
      <w:r w:rsidR="009A7D6B">
        <w:t xml:space="preserve"> </w:t>
      </w:r>
      <w:r w:rsidRPr="005A2FD4">
        <w:t>one</w:t>
      </w:r>
      <w:r w:rsidR="009A7D6B">
        <w:t xml:space="preserve"> </w:t>
      </w:r>
      <w:r w:rsidRPr="005A2FD4">
        <w:t>is</w:t>
      </w:r>
      <w:r w:rsidR="009A7D6B">
        <w:t xml:space="preserve"> </w:t>
      </w:r>
      <w:r w:rsidRPr="005A2FD4">
        <w:t>for</w:t>
      </w:r>
      <w:r w:rsidR="009A7D6B">
        <w:t xml:space="preserve"> </w:t>
      </w:r>
      <w:r w:rsidRPr="005A2FD4">
        <w:t>Pollution</w:t>
      </w:r>
      <w:r w:rsidR="009A7D6B">
        <w:t xml:space="preserve"> </w:t>
      </w:r>
      <w:r w:rsidRPr="005A2FD4">
        <w:t>Probe</w:t>
      </w:r>
      <w:r w:rsidR="009A7D6B">
        <w:t xml:space="preserve"> </w:t>
      </w:r>
      <w:r w:rsidRPr="005A2FD4">
        <w:t>3D</w:t>
      </w:r>
      <w:r w:rsidR="009A7D6B">
        <w:t xml:space="preserve"> </w:t>
      </w:r>
      <w:r w:rsidRPr="005A2FD4">
        <w:t>and</w:t>
      </w:r>
      <w:r w:rsidR="009A7D6B">
        <w:t xml:space="preserve"> </w:t>
      </w:r>
      <w:r w:rsidRPr="005A2FD4">
        <w:t>11E,</w:t>
      </w:r>
      <w:r w:rsidR="009A7D6B">
        <w:t xml:space="preserve"> </w:t>
      </w:r>
      <w:r w:rsidRPr="005A2FD4">
        <w:t>specifically</w:t>
      </w:r>
      <w:r w:rsidR="009A7D6B">
        <w:t xml:space="preserve"> </w:t>
      </w:r>
      <w:r w:rsidRPr="005A2FD4">
        <w:t>related</w:t>
      </w:r>
      <w:r w:rsidR="009A7D6B">
        <w:t xml:space="preserve"> </w:t>
      </w:r>
      <w:r w:rsidRPr="005A2FD4">
        <w:t>to</w:t>
      </w:r>
      <w:r w:rsidR="009A7D6B">
        <w:t xml:space="preserve"> </w:t>
      </w:r>
      <w:r w:rsidRPr="005A2FD4">
        <w:t>the</w:t>
      </w:r>
      <w:r w:rsidR="009A7D6B">
        <w:t xml:space="preserve"> </w:t>
      </w:r>
      <w:r w:rsidRPr="005A2FD4">
        <w:t>Ottawa</w:t>
      </w:r>
      <w:r w:rsidR="009A7D6B">
        <w:t xml:space="preserve"> </w:t>
      </w:r>
      <w:r w:rsidRPr="005A2FD4">
        <w:t>DER</w:t>
      </w:r>
      <w:r w:rsidR="009A7D6B">
        <w:t xml:space="preserve"> </w:t>
      </w:r>
      <w:r w:rsidRPr="005A2FD4">
        <w:t>potential</w:t>
      </w:r>
      <w:r w:rsidR="009A7D6B">
        <w:t xml:space="preserve"> </w:t>
      </w:r>
      <w:r w:rsidRPr="005A2FD4">
        <w:t>study,</w:t>
      </w:r>
      <w:r w:rsidR="009A7D6B">
        <w:t xml:space="preserve"> </w:t>
      </w:r>
      <w:r w:rsidRPr="005A2FD4">
        <w:t>which</w:t>
      </w:r>
      <w:r w:rsidR="009A7D6B">
        <w:t xml:space="preserve"> </w:t>
      </w:r>
      <w:r w:rsidRPr="005A2FD4">
        <w:t>is</w:t>
      </w:r>
      <w:r w:rsidR="009A7D6B">
        <w:t xml:space="preserve"> </w:t>
      </w:r>
      <w:r w:rsidRPr="005A2FD4">
        <w:t>about</w:t>
      </w:r>
      <w:r w:rsidR="009A7D6B">
        <w:t xml:space="preserve"> </w:t>
      </w:r>
      <w:r w:rsidRPr="005A2FD4">
        <w:t>DER</w:t>
      </w:r>
      <w:r w:rsidR="009A7D6B">
        <w:t xml:space="preserve"> </w:t>
      </w:r>
      <w:r w:rsidRPr="005A2FD4">
        <w:t>potential</w:t>
      </w:r>
      <w:r w:rsidR="009A7D6B">
        <w:t xml:space="preserve"> </w:t>
      </w:r>
      <w:r w:rsidRPr="005A2FD4">
        <w:t>in</w:t>
      </w:r>
      <w:r w:rsidR="009A7D6B">
        <w:t xml:space="preserve"> </w:t>
      </w:r>
      <w:r w:rsidRPr="005A2FD4">
        <w:t>Ottawa.</w:t>
      </w:r>
      <w:r w:rsidR="009A7D6B">
        <w:t xml:space="preserve">  </w:t>
      </w:r>
      <w:r w:rsidRPr="005A2FD4">
        <w:t>You</w:t>
      </w:r>
      <w:r w:rsidR="009A7D6B">
        <w:t xml:space="preserve"> </w:t>
      </w:r>
      <w:r w:rsidRPr="005A2FD4">
        <w:t>are</w:t>
      </w:r>
      <w:r w:rsidR="009A7D6B">
        <w:t xml:space="preserve"> </w:t>
      </w:r>
      <w:r w:rsidRPr="005A2FD4">
        <w:t>familiar</w:t>
      </w:r>
      <w:r w:rsidR="009A7D6B">
        <w:t xml:space="preserve"> </w:t>
      </w:r>
      <w:r w:rsidRPr="005A2FD4">
        <w:t>with</w:t>
      </w:r>
      <w:r w:rsidR="009A7D6B">
        <w:t xml:space="preserve"> </w:t>
      </w:r>
      <w:r w:rsidRPr="005A2FD4">
        <w:t>that</w:t>
      </w:r>
      <w:r w:rsidR="009A7D6B">
        <w:t xml:space="preserve"> </w:t>
      </w:r>
      <w:r w:rsidRPr="005A2FD4">
        <w:t>study?</w:t>
      </w:r>
    </w:p>
    <w:p w14:paraId="1C8A2AD0" w14:textId="77777777" w:rsidR="00972216" w:rsidRDefault="00972216" w:rsidP="00972216">
      <w:pPr>
        <w:pStyle w:val="PlainText"/>
      </w:pPr>
      <w:r>
        <w:tab/>
      </w:r>
      <w:r w:rsidRPr="005A2FD4">
        <w:t>S.</w:t>
      </w:r>
      <w:r w:rsidR="009A7D6B">
        <w:t xml:space="preserve"> </w:t>
      </w:r>
      <w:r w:rsidRPr="005A2FD4">
        <w:t>CARR:</w:t>
      </w:r>
      <w:r w:rsidR="009A7D6B">
        <w:t xml:space="preserve">  </w:t>
      </w:r>
      <w:r w:rsidRPr="005A2FD4">
        <w:t>No,</w:t>
      </w:r>
      <w:r w:rsidR="009A7D6B">
        <w:t xml:space="preserve"> </w:t>
      </w:r>
      <w:r w:rsidRPr="005A2FD4">
        <w:t>I</w:t>
      </w:r>
      <w:r w:rsidR="009A7D6B">
        <w:t xml:space="preserve"> </w:t>
      </w:r>
      <w:r w:rsidRPr="005A2FD4">
        <w:t>am</w:t>
      </w:r>
      <w:r w:rsidR="009A7D6B">
        <w:t xml:space="preserve"> </w:t>
      </w:r>
      <w:r w:rsidRPr="005A2FD4">
        <w:t>not.</w:t>
      </w:r>
      <w:r w:rsidR="009A7D6B">
        <w:t xml:space="preserve">  </w:t>
      </w:r>
      <w:r w:rsidRPr="005A2FD4">
        <w:t>I</w:t>
      </w:r>
      <w:r w:rsidR="009A7D6B">
        <w:t xml:space="preserve"> </w:t>
      </w:r>
      <w:r w:rsidRPr="005A2FD4">
        <w:t>--</w:t>
      </w:r>
      <w:r w:rsidR="009A7D6B">
        <w:t xml:space="preserve"> </w:t>
      </w:r>
      <w:r w:rsidRPr="005A2FD4">
        <w:t>my</w:t>
      </w:r>
      <w:r w:rsidR="009A7D6B">
        <w:t xml:space="preserve"> </w:t>
      </w:r>
      <w:r w:rsidRPr="005A2FD4">
        <w:t>assumption</w:t>
      </w:r>
      <w:r w:rsidR="009A7D6B">
        <w:t xml:space="preserve"> </w:t>
      </w:r>
      <w:r w:rsidRPr="005A2FD4">
        <w:t>was</w:t>
      </w:r>
      <w:r w:rsidR="009A7D6B">
        <w:t xml:space="preserve"> </w:t>
      </w:r>
      <w:r w:rsidRPr="005A2FD4">
        <w:t>that</w:t>
      </w:r>
      <w:r w:rsidR="009A7D6B">
        <w:t xml:space="preserve"> </w:t>
      </w:r>
      <w:r w:rsidRPr="005A2FD4">
        <w:t>you</w:t>
      </w:r>
      <w:r w:rsidR="009A7D6B">
        <w:t xml:space="preserve"> </w:t>
      </w:r>
      <w:r w:rsidRPr="005A2FD4">
        <w:t>were</w:t>
      </w:r>
      <w:r w:rsidR="009A7D6B">
        <w:t xml:space="preserve"> </w:t>
      </w:r>
      <w:r w:rsidRPr="005A2FD4">
        <w:t>--</w:t>
      </w:r>
      <w:r w:rsidR="009A7D6B">
        <w:t xml:space="preserve"> </w:t>
      </w:r>
      <w:r w:rsidRPr="005A2FD4">
        <w:t>that</w:t>
      </w:r>
      <w:r w:rsidR="009A7D6B">
        <w:t xml:space="preserve"> </w:t>
      </w:r>
      <w:r w:rsidRPr="005A2FD4">
        <w:t>was</w:t>
      </w:r>
      <w:r w:rsidR="009A7D6B">
        <w:t xml:space="preserve"> </w:t>
      </w:r>
      <w:r w:rsidRPr="005A2FD4">
        <w:t>referring</w:t>
      </w:r>
      <w:r w:rsidR="009A7D6B">
        <w:t xml:space="preserve"> </w:t>
      </w:r>
      <w:r w:rsidRPr="005A2FD4">
        <w:t>to</w:t>
      </w:r>
      <w:r w:rsidR="009A7D6B">
        <w:t xml:space="preserve"> </w:t>
      </w:r>
      <w:r w:rsidRPr="005A2FD4">
        <w:t>the</w:t>
      </w:r>
      <w:r w:rsidR="009A7D6B">
        <w:t xml:space="preserve"> </w:t>
      </w:r>
      <w:r w:rsidRPr="005A2FD4">
        <w:t>local</w:t>
      </w:r>
      <w:r w:rsidR="009A7D6B">
        <w:t xml:space="preserve"> </w:t>
      </w:r>
      <w:r w:rsidRPr="005A2FD4">
        <w:t>achievable</w:t>
      </w:r>
      <w:r w:rsidR="009A7D6B">
        <w:t xml:space="preserve"> </w:t>
      </w:r>
      <w:r w:rsidRPr="005A2FD4">
        <w:t>potential</w:t>
      </w:r>
      <w:r w:rsidR="009A7D6B">
        <w:t xml:space="preserve"> </w:t>
      </w:r>
      <w:r w:rsidRPr="005A2FD4">
        <w:t>study,</w:t>
      </w:r>
      <w:r w:rsidR="009A7D6B">
        <w:t xml:space="preserve"> </w:t>
      </w:r>
      <w:r w:rsidRPr="005A2FD4">
        <w:t>which</w:t>
      </w:r>
      <w:r w:rsidR="009A7D6B">
        <w:t xml:space="preserve"> </w:t>
      </w:r>
      <w:r w:rsidRPr="005A2FD4">
        <w:t>is</w:t>
      </w:r>
      <w:r w:rsidR="009A7D6B">
        <w:t xml:space="preserve"> </w:t>
      </w:r>
      <w:r w:rsidRPr="005A2FD4">
        <w:t>going</w:t>
      </w:r>
      <w:r w:rsidR="009A7D6B">
        <w:t xml:space="preserve"> </w:t>
      </w:r>
      <w:r w:rsidRPr="005A2FD4">
        <w:t>to</w:t>
      </w:r>
      <w:r w:rsidR="009A7D6B">
        <w:t xml:space="preserve"> </w:t>
      </w:r>
      <w:r w:rsidRPr="005A2FD4">
        <w:t>consider,</w:t>
      </w:r>
      <w:r w:rsidR="009A7D6B">
        <w:t xml:space="preserve"> </w:t>
      </w:r>
      <w:r w:rsidRPr="005A2FD4">
        <w:t>again,</w:t>
      </w:r>
      <w:r w:rsidR="009A7D6B">
        <w:t xml:space="preserve"> </w:t>
      </w:r>
      <w:r w:rsidRPr="005A2FD4">
        <w:t>incremental</w:t>
      </w:r>
      <w:r w:rsidR="009A7D6B">
        <w:t xml:space="preserve"> </w:t>
      </w:r>
      <w:r w:rsidRPr="005A2FD4">
        <w:t>opportunities</w:t>
      </w:r>
      <w:r w:rsidR="009A7D6B">
        <w:t xml:space="preserve"> </w:t>
      </w:r>
      <w:r w:rsidRPr="005A2FD4">
        <w:t>for</w:t>
      </w:r>
      <w:r w:rsidR="009A7D6B">
        <w:t xml:space="preserve"> </w:t>
      </w:r>
      <w:r w:rsidRPr="005A2FD4">
        <w:t>EDSM,</w:t>
      </w:r>
      <w:r w:rsidR="009A7D6B">
        <w:t xml:space="preserve"> </w:t>
      </w:r>
      <w:r w:rsidRPr="005A2FD4">
        <w:t>including</w:t>
      </w:r>
      <w:r w:rsidR="009A7D6B">
        <w:t xml:space="preserve"> </w:t>
      </w:r>
      <w:r w:rsidRPr="005A2FD4">
        <w:t>opportunities</w:t>
      </w:r>
      <w:r w:rsidR="009A7D6B">
        <w:t xml:space="preserve"> </w:t>
      </w:r>
      <w:r w:rsidRPr="005A2FD4">
        <w:t>for</w:t>
      </w:r>
      <w:r w:rsidR="009A7D6B">
        <w:t xml:space="preserve"> </w:t>
      </w:r>
      <w:r w:rsidRPr="005A2FD4">
        <w:t>DERs,</w:t>
      </w:r>
      <w:r w:rsidR="009A7D6B">
        <w:t xml:space="preserve"> </w:t>
      </w:r>
      <w:r w:rsidRPr="005A2FD4">
        <w:t>energy</w:t>
      </w:r>
      <w:r w:rsidR="009A7D6B">
        <w:t xml:space="preserve"> </w:t>
      </w:r>
      <w:r w:rsidRPr="005A2FD4">
        <w:t>efficiency</w:t>
      </w:r>
      <w:r w:rsidR="009A7D6B">
        <w:t xml:space="preserve"> </w:t>
      </w:r>
      <w:r w:rsidRPr="005A2FD4">
        <w:t>demand</w:t>
      </w:r>
      <w:r w:rsidR="009A7D6B">
        <w:t xml:space="preserve"> </w:t>
      </w:r>
      <w:r w:rsidRPr="005A2FD4">
        <w:t>response,</w:t>
      </w:r>
      <w:r w:rsidR="009A7D6B">
        <w:t xml:space="preserve"> </w:t>
      </w:r>
      <w:r w:rsidRPr="005A2FD4">
        <w:t>and</w:t>
      </w:r>
      <w:r w:rsidR="009A7D6B">
        <w:t xml:space="preserve"> </w:t>
      </w:r>
      <w:r w:rsidRPr="005A2FD4">
        <w:t>other</w:t>
      </w:r>
      <w:r w:rsidR="009A7D6B">
        <w:t xml:space="preserve"> </w:t>
      </w:r>
      <w:r w:rsidRPr="005A2FD4">
        <w:t>technologies,</w:t>
      </w:r>
      <w:r w:rsidR="009A7D6B">
        <w:t xml:space="preserve"> </w:t>
      </w:r>
      <w:r w:rsidRPr="005A2FD4">
        <w:t>so,</w:t>
      </w:r>
      <w:r w:rsidR="009A7D6B">
        <w:t xml:space="preserve"> </w:t>
      </w:r>
      <w:r w:rsidRPr="005A2FD4">
        <w:t>again,</w:t>
      </w:r>
      <w:r w:rsidR="009A7D6B">
        <w:t xml:space="preserve"> </w:t>
      </w:r>
      <w:r w:rsidRPr="005A2FD4">
        <w:t>my</w:t>
      </w:r>
      <w:r w:rsidR="009A7D6B">
        <w:t xml:space="preserve"> </w:t>
      </w:r>
      <w:r w:rsidRPr="005A2FD4">
        <w:t>understanding</w:t>
      </w:r>
      <w:r w:rsidR="009A7D6B">
        <w:t xml:space="preserve"> </w:t>
      </w:r>
      <w:r w:rsidRPr="005A2FD4">
        <w:t>was</w:t>
      </w:r>
      <w:r w:rsidR="009A7D6B">
        <w:t xml:space="preserve"> </w:t>
      </w:r>
      <w:r w:rsidRPr="005A2FD4">
        <w:t>that</w:t>
      </w:r>
      <w:r w:rsidR="009A7D6B">
        <w:t xml:space="preserve"> </w:t>
      </w:r>
      <w:r w:rsidRPr="005A2FD4">
        <w:t>you</w:t>
      </w:r>
      <w:r w:rsidR="009A7D6B">
        <w:t xml:space="preserve"> </w:t>
      </w:r>
      <w:r w:rsidRPr="005A2FD4">
        <w:t>were</w:t>
      </w:r>
      <w:r w:rsidR="009A7D6B">
        <w:t xml:space="preserve"> </w:t>
      </w:r>
      <w:r w:rsidRPr="005A2FD4">
        <w:t>referring</w:t>
      </w:r>
      <w:r w:rsidR="009A7D6B">
        <w:t xml:space="preserve"> </w:t>
      </w:r>
      <w:r w:rsidRPr="005A2FD4">
        <w:t>to</w:t>
      </w:r>
      <w:r w:rsidR="009A7D6B">
        <w:t xml:space="preserve"> </w:t>
      </w:r>
      <w:r w:rsidRPr="005A2FD4">
        <w:t>the</w:t>
      </w:r>
      <w:r w:rsidR="009A7D6B">
        <w:t xml:space="preserve"> </w:t>
      </w:r>
      <w:r w:rsidRPr="005A2FD4">
        <w:t>same</w:t>
      </w:r>
      <w:r w:rsidR="009A7D6B">
        <w:t xml:space="preserve"> </w:t>
      </w:r>
      <w:r w:rsidRPr="005A2FD4">
        <w:t>study.</w:t>
      </w:r>
    </w:p>
    <w:p w14:paraId="7B9939E9"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So</w:t>
      </w:r>
      <w:r w:rsidR="009A7D6B">
        <w:t xml:space="preserve"> </w:t>
      </w:r>
      <w:r w:rsidRPr="005A2FD4">
        <w:t>maybe</w:t>
      </w:r>
      <w:r w:rsidR="009A7D6B">
        <w:t xml:space="preserve"> </w:t>
      </w:r>
      <w:r w:rsidRPr="005A2FD4">
        <w:t>I</w:t>
      </w:r>
      <w:r w:rsidR="009A7D6B">
        <w:t xml:space="preserve"> </w:t>
      </w:r>
      <w:r w:rsidRPr="005A2FD4">
        <w:t>can</w:t>
      </w:r>
      <w:r w:rsidR="009A7D6B">
        <w:t xml:space="preserve"> </w:t>
      </w:r>
      <w:r w:rsidRPr="005A2FD4">
        <w:t>just</w:t>
      </w:r>
      <w:r w:rsidR="009A7D6B">
        <w:t xml:space="preserve"> </w:t>
      </w:r>
      <w:r w:rsidRPr="005A2FD4">
        <w:t>clarify</w:t>
      </w:r>
      <w:r w:rsidR="009A7D6B">
        <w:t xml:space="preserve"> </w:t>
      </w:r>
      <w:r w:rsidRPr="005A2FD4">
        <w:t>this</w:t>
      </w:r>
      <w:r w:rsidR="009A7D6B">
        <w:t xml:space="preserve"> </w:t>
      </w:r>
      <w:r w:rsidRPr="005A2FD4">
        <w:t>way.</w:t>
      </w:r>
      <w:r w:rsidR="009A7D6B">
        <w:t xml:space="preserve">  </w:t>
      </w:r>
      <w:r w:rsidRPr="005A2FD4">
        <w:t>So</w:t>
      </w:r>
      <w:r w:rsidR="009A7D6B">
        <w:t xml:space="preserve"> </w:t>
      </w:r>
      <w:r w:rsidRPr="005A2FD4">
        <w:t>first</w:t>
      </w:r>
      <w:r w:rsidR="009A7D6B">
        <w:t xml:space="preserve"> </w:t>
      </w:r>
      <w:r w:rsidRPr="005A2FD4">
        <w:t>of</w:t>
      </w:r>
      <w:r w:rsidR="009A7D6B">
        <w:t xml:space="preserve"> </w:t>
      </w:r>
      <w:r w:rsidRPr="005A2FD4">
        <w:t>all,</w:t>
      </w:r>
      <w:r w:rsidR="009A7D6B">
        <w:t xml:space="preserve"> </w:t>
      </w:r>
      <w:r w:rsidRPr="005A2FD4">
        <w:t>there</w:t>
      </w:r>
      <w:r w:rsidR="009A7D6B">
        <w:t xml:space="preserve"> </w:t>
      </w:r>
      <w:r w:rsidRPr="005A2FD4">
        <w:t>is</w:t>
      </w:r>
      <w:r w:rsidR="009A7D6B">
        <w:t xml:space="preserve"> </w:t>
      </w:r>
      <w:r w:rsidRPr="005A2FD4">
        <w:t>questions</w:t>
      </w:r>
      <w:r w:rsidR="009A7D6B">
        <w:t xml:space="preserve"> </w:t>
      </w:r>
      <w:r w:rsidRPr="005A2FD4">
        <w:t>the</w:t>
      </w:r>
      <w:r w:rsidR="009A7D6B">
        <w:t xml:space="preserve"> </w:t>
      </w:r>
      <w:r w:rsidRPr="005A2FD4">
        <w:t>DER</w:t>
      </w:r>
      <w:r w:rsidR="009A7D6B">
        <w:t xml:space="preserve"> </w:t>
      </w:r>
      <w:r w:rsidRPr="005A2FD4">
        <w:t>--</w:t>
      </w:r>
      <w:r w:rsidR="009A7D6B">
        <w:t xml:space="preserve"> </w:t>
      </w:r>
      <w:r w:rsidRPr="005A2FD4">
        <w:t>the</w:t>
      </w:r>
      <w:r w:rsidR="009A7D6B">
        <w:t xml:space="preserve"> </w:t>
      </w:r>
      <w:r w:rsidRPr="005A2FD4">
        <w:t>Ottawa</w:t>
      </w:r>
      <w:r w:rsidR="009A7D6B">
        <w:t xml:space="preserve"> </w:t>
      </w:r>
      <w:r w:rsidRPr="005A2FD4">
        <w:t>DER</w:t>
      </w:r>
      <w:r w:rsidR="009A7D6B">
        <w:t xml:space="preserve"> </w:t>
      </w:r>
      <w:r w:rsidRPr="005A2FD4">
        <w:t>potential</w:t>
      </w:r>
      <w:r w:rsidR="009A7D6B">
        <w:t xml:space="preserve"> </w:t>
      </w:r>
      <w:r w:rsidRPr="005A2FD4">
        <w:t>study</w:t>
      </w:r>
      <w:r w:rsidR="009A7D6B">
        <w:t xml:space="preserve"> </w:t>
      </w:r>
      <w:r w:rsidRPr="005A2FD4">
        <w:t>and</w:t>
      </w:r>
      <w:r w:rsidR="009A7D6B">
        <w:t xml:space="preserve"> </w:t>
      </w:r>
      <w:r w:rsidRPr="005A2FD4">
        <w:t>Ottawa's</w:t>
      </w:r>
      <w:r w:rsidR="009A7D6B">
        <w:t xml:space="preserve"> </w:t>
      </w:r>
      <w:r w:rsidRPr="005A2FD4">
        <w:t>participation.</w:t>
      </w:r>
      <w:r w:rsidR="009A7D6B">
        <w:t xml:space="preserve">  </w:t>
      </w:r>
      <w:r w:rsidRPr="005A2FD4">
        <w:t>Is</w:t>
      </w:r>
      <w:r w:rsidR="009A7D6B">
        <w:t xml:space="preserve"> </w:t>
      </w:r>
      <w:r w:rsidRPr="005A2FD4">
        <w:t>that</w:t>
      </w:r>
      <w:r w:rsidR="009A7D6B">
        <w:t xml:space="preserve"> </w:t>
      </w:r>
      <w:r w:rsidRPr="005A2FD4">
        <w:t>this</w:t>
      </w:r>
      <w:r w:rsidR="009A7D6B">
        <w:t xml:space="preserve"> </w:t>
      </w:r>
      <w:r w:rsidRPr="005A2FD4">
        <w:t>panel</w:t>
      </w:r>
      <w:r w:rsidR="009A7D6B">
        <w:t xml:space="preserve"> </w:t>
      </w:r>
      <w:r w:rsidRPr="005A2FD4">
        <w:t>or</w:t>
      </w:r>
      <w:r w:rsidR="009A7D6B">
        <w:t xml:space="preserve"> </w:t>
      </w:r>
      <w:r w:rsidRPr="005A2FD4">
        <w:t>another</w:t>
      </w:r>
      <w:r w:rsidR="009A7D6B">
        <w:t xml:space="preserve"> </w:t>
      </w:r>
      <w:r w:rsidRPr="005A2FD4">
        <w:t>panel?</w:t>
      </w:r>
    </w:p>
    <w:p w14:paraId="404FA35E" w14:textId="77777777" w:rsidR="00972216" w:rsidRDefault="00972216" w:rsidP="00972216">
      <w:pPr>
        <w:pStyle w:val="PlainText"/>
      </w:pPr>
      <w:r>
        <w:tab/>
      </w:r>
      <w:r w:rsidRPr="005A2FD4">
        <w:t>L.</w:t>
      </w:r>
      <w:r w:rsidR="009A7D6B">
        <w:t xml:space="preserve"> </w:t>
      </w:r>
      <w:r w:rsidRPr="005A2FD4">
        <w:t>HEUFF:</w:t>
      </w:r>
      <w:r w:rsidR="009A7D6B">
        <w:t xml:space="preserve">  </w:t>
      </w:r>
      <w:r w:rsidRPr="005A2FD4">
        <w:t>Mr.</w:t>
      </w:r>
      <w:r w:rsidR="009A7D6B">
        <w:t xml:space="preserve"> </w:t>
      </w:r>
      <w:r w:rsidRPr="005A2FD4">
        <w:t>Brophy,</w:t>
      </w:r>
      <w:r w:rsidR="009A7D6B">
        <w:t xml:space="preserve"> </w:t>
      </w:r>
      <w:r w:rsidRPr="005A2FD4">
        <w:t>could</w:t>
      </w:r>
      <w:r w:rsidR="009A7D6B">
        <w:t xml:space="preserve"> </w:t>
      </w:r>
      <w:r w:rsidRPr="005A2FD4">
        <w:t>you</w:t>
      </w:r>
      <w:r w:rsidR="009A7D6B">
        <w:t xml:space="preserve"> </w:t>
      </w:r>
      <w:r w:rsidRPr="005A2FD4">
        <w:t>provide</w:t>
      </w:r>
      <w:r w:rsidR="009A7D6B">
        <w:t xml:space="preserve"> </w:t>
      </w:r>
      <w:r w:rsidRPr="005A2FD4">
        <w:t>a</w:t>
      </w:r>
      <w:r w:rsidR="009A7D6B">
        <w:t xml:space="preserve"> </w:t>
      </w:r>
      <w:r w:rsidRPr="005A2FD4">
        <w:t>reference</w:t>
      </w:r>
      <w:r w:rsidR="009A7D6B">
        <w:t xml:space="preserve"> </w:t>
      </w:r>
      <w:r w:rsidRPr="005A2FD4">
        <w:t>to</w:t>
      </w:r>
      <w:r w:rsidR="009A7D6B">
        <w:t xml:space="preserve"> </w:t>
      </w:r>
      <w:r w:rsidRPr="005A2FD4">
        <w:t>the</w:t>
      </w:r>
      <w:r w:rsidR="009A7D6B">
        <w:t xml:space="preserve"> </w:t>
      </w:r>
      <w:r w:rsidRPr="005A2FD4">
        <w:t>DER</w:t>
      </w:r>
      <w:r w:rsidR="009A7D6B">
        <w:t xml:space="preserve"> </w:t>
      </w:r>
      <w:r w:rsidRPr="005A2FD4">
        <w:t>potential</w:t>
      </w:r>
      <w:r w:rsidR="009A7D6B">
        <w:t xml:space="preserve"> </w:t>
      </w:r>
      <w:r w:rsidRPr="005A2FD4">
        <w:t>study</w:t>
      </w:r>
      <w:r w:rsidR="009A7D6B">
        <w:t xml:space="preserve"> </w:t>
      </w:r>
      <w:r w:rsidRPr="005A2FD4">
        <w:t>that</w:t>
      </w:r>
      <w:r w:rsidR="009A7D6B">
        <w:t xml:space="preserve"> </w:t>
      </w:r>
      <w:r w:rsidRPr="005A2FD4">
        <w:t>you</w:t>
      </w:r>
      <w:r w:rsidR="009A7D6B">
        <w:t xml:space="preserve"> </w:t>
      </w:r>
      <w:r w:rsidRPr="005A2FD4">
        <w:t>are</w:t>
      </w:r>
      <w:r w:rsidR="009A7D6B">
        <w:t xml:space="preserve"> </w:t>
      </w:r>
      <w:r w:rsidRPr="005A2FD4">
        <w:t>referring</w:t>
      </w:r>
      <w:r w:rsidR="009A7D6B">
        <w:t xml:space="preserve"> </w:t>
      </w:r>
      <w:r w:rsidRPr="005A2FD4">
        <w:t>to?</w:t>
      </w:r>
    </w:p>
    <w:p w14:paraId="4A3B3393"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I</w:t>
      </w:r>
      <w:r w:rsidR="009A7D6B">
        <w:t xml:space="preserve"> </w:t>
      </w:r>
      <w:r w:rsidRPr="005A2FD4">
        <w:t>don't</w:t>
      </w:r>
      <w:r w:rsidR="009A7D6B">
        <w:t xml:space="preserve"> </w:t>
      </w:r>
      <w:r w:rsidRPr="005A2FD4">
        <w:t>have</w:t>
      </w:r>
      <w:r w:rsidR="009A7D6B">
        <w:t xml:space="preserve"> </w:t>
      </w:r>
      <w:r w:rsidRPr="005A2FD4">
        <w:t>it</w:t>
      </w:r>
      <w:r w:rsidR="009A7D6B">
        <w:t xml:space="preserve"> </w:t>
      </w:r>
      <w:r w:rsidRPr="005A2FD4">
        <w:t>available</w:t>
      </w:r>
      <w:r w:rsidR="009A7D6B">
        <w:t xml:space="preserve"> </w:t>
      </w:r>
      <w:r w:rsidRPr="005A2FD4">
        <w:t>here</w:t>
      </w:r>
      <w:r w:rsidR="009A7D6B">
        <w:t xml:space="preserve"> </w:t>
      </w:r>
      <w:r w:rsidRPr="005A2FD4">
        <w:t>right</w:t>
      </w:r>
      <w:r w:rsidR="009A7D6B">
        <w:t xml:space="preserve"> </w:t>
      </w:r>
      <w:r w:rsidRPr="005A2FD4">
        <w:t>now,</w:t>
      </w:r>
      <w:r w:rsidR="009A7D6B">
        <w:t xml:space="preserve"> </w:t>
      </w:r>
      <w:r w:rsidRPr="005A2FD4">
        <w:t>but</w:t>
      </w:r>
      <w:r w:rsidR="009A7D6B">
        <w:t xml:space="preserve"> </w:t>
      </w:r>
      <w:r w:rsidRPr="005A2FD4">
        <w:t>it</w:t>
      </w:r>
      <w:r w:rsidR="009A7D6B">
        <w:t xml:space="preserve"> </w:t>
      </w:r>
      <w:r w:rsidRPr="005A2FD4">
        <w:t>is</w:t>
      </w:r>
      <w:r w:rsidR="009A7D6B">
        <w:t xml:space="preserve"> </w:t>
      </w:r>
      <w:r w:rsidRPr="005A2FD4">
        <w:t>an</w:t>
      </w:r>
      <w:r w:rsidR="009A7D6B">
        <w:t xml:space="preserve"> </w:t>
      </w:r>
      <w:r w:rsidRPr="005A2FD4">
        <w:t>--</w:t>
      </w:r>
      <w:r w:rsidR="009A7D6B">
        <w:t xml:space="preserve"> </w:t>
      </w:r>
      <w:r w:rsidRPr="005A2FD4">
        <w:t>IESO</w:t>
      </w:r>
      <w:r w:rsidR="009A7D6B">
        <w:t xml:space="preserve"> </w:t>
      </w:r>
      <w:r w:rsidRPr="005A2FD4">
        <w:t>launched</w:t>
      </w:r>
      <w:r w:rsidR="009A7D6B">
        <w:t xml:space="preserve"> </w:t>
      </w:r>
      <w:r w:rsidRPr="005A2FD4">
        <w:t>last</w:t>
      </w:r>
      <w:r w:rsidR="009A7D6B">
        <w:t xml:space="preserve"> </w:t>
      </w:r>
      <w:r w:rsidRPr="005A2FD4">
        <w:t>year</w:t>
      </w:r>
      <w:r w:rsidR="009A7D6B">
        <w:t xml:space="preserve"> </w:t>
      </w:r>
      <w:r w:rsidRPr="005A2FD4">
        <w:t>two</w:t>
      </w:r>
      <w:r w:rsidR="009A7D6B">
        <w:t xml:space="preserve"> </w:t>
      </w:r>
      <w:r w:rsidRPr="005A2FD4">
        <w:t>potential</w:t>
      </w:r>
      <w:r w:rsidR="009A7D6B">
        <w:t xml:space="preserve"> </w:t>
      </w:r>
      <w:r w:rsidRPr="005A2FD4">
        <w:t>studies,</w:t>
      </w:r>
      <w:r w:rsidR="009A7D6B">
        <w:t xml:space="preserve"> </w:t>
      </w:r>
      <w:r w:rsidRPr="005A2FD4">
        <w:t>one</w:t>
      </w:r>
      <w:r w:rsidR="009A7D6B">
        <w:t xml:space="preserve"> </w:t>
      </w:r>
      <w:r w:rsidRPr="005A2FD4">
        <w:t>for</w:t>
      </w:r>
      <w:r w:rsidR="009A7D6B">
        <w:t xml:space="preserve"> </w:t>
      </w:r>
      <w:r w:rsidRPr="005A2FD4">
        <w:t>Toronto,</w:t>
      </w:r>
      <w:r w:rsidR="009A7D6B">
        <w:t xml:space="preserve"> </w:t>
      </w:r>
      <w:r w:rsidRPr="005A2FD4">
        <w:t>one</w:t>
      </w:r>
      <w:r w:rsidR="009A7D6B">
        <w:t xml:space="preserve"> </w:t>
      </w:r>
      <w:r w:rsidRPr="005A2FD4">
        <w:t>for</w:t>
      </w:r>
      <w:r w:rsidR="009A7D6B">
        <w:t xml:space="preserve"> </w:t>
      </w:r>
      <w:r w:rsidRPr="005A2FD4">
        <w:t>Ottawa,</w:t>
      </w:r>
      <w:r w:rsidR="009A7D6B">
        <w:t xml:space="preserve"> </w:t>
      </w:r>
      <w:r w:rsidRPr="005A2FD4">
        <w:t>and</w:t>
      </w:r>
      <w:r w:rsidR="009A7D6B">
        <w:t xml:space="preserve"> </w:t>
      </w:r>
      <w:r w:rsidRPr="005A2FD4">
        <w:t>they've</w:t>
      </w:r>
      <w:r w:rsidR="009A7D6B">
        <w:t xml:space="preserve"> </w:t>
      </w:r>
      <w:r w:rsidRPr="005A2FD4">
        <w:t>been</w:t>
      </w:r>
      <w:r w:rsidR="009A7D6B">
        <w:t xml:space="preserve"> </w:t>
      </w:r>
      <w:r w:rsidRPr="005A2FD4">
        <w:t>coordinating</w:t>
      </w:r>
      <w:r w:rsidR="009A7D6B">
        <w:t xml:space="preserve"> </w:t>
      </w:r>
      <w:r w:rsidRPr="005A2FD4">
        <w:t>with</w:t>
      </w:r>
      <w:r w:rsidR="009A7D6B">
        <w:t xml:space="preserve"> </w:t>
      </w:r>
      <w:r w:rsidRPr="005A2FD4">
        <w:t>what</w:t>
      </w:r>
      <w:r w:rsidR="009A7D6B">
        <w:t xml:space="preserve"> </w:t>
      </w:r>
      <w:r w:rsidRPr="005A2FD4">
        <w:t>we</w:t>
      </w:r>
      <w:r w:rsidR="009A7D6B">
        <w:t xml:space="preserve"> </w:t>
      </w:r>
      <w:r w:rsidRPr="005A2FD4">
        <w:t>have</w:t>
      </w:r>
      <w:r w:rsidR="009A7D6B">
        <w:t xml:space="preserve"> </w:t>
      </w:r>
      <w:r w:rsidRPr="005A2FD4">
        <w:t>been</w:t>
      </w:r>
      <w:r w:rsidR="009A7D6B">
        <w:t xml:space="preserve"> </w:t>
      </w:r>
      <w:r w:rsidRPr="005A2FD4">
        <w:t>told</w:t>
      </w:r>
      <w:r w:rsidR="009A7D6B">
        <w:t xml:space="preserve"> </w:t>
      </w:r>
      <w:r w:rsidRPr="005A2FD4">
        <w:t>Hydro</w:t>
      </w:r>
      <w:r w:rsidR="009A7D6B">
        <w:t xml:space="preserve"> </w:t>
      </w:r>
      <w:r w:rsidRPr="005A2FD4">
        <w:t>One</w:t>
      </w:r>
      <w:r w:rsidR="009A7D6B">
        <w:t xml:space="preserve"> </w:t>
      </w:r>
      <w:r w:rsidRPr="005A2FD4">
        <w:t>and</w:t>
      </w:r>
      <w:r w:rsidR="009A7D6B">
        <w:t xml:space="preserve"> </w:t>
      </w:r>
      <w:r w:rsidRPr="005A2FD4">
        <w:t>Hydro</w:t>
      </w:r>
      <w:r w:rsidR="009A7D6B">
        <w:t xml:space="preserve"> </w:t>
      </w:r>
      <w:r w:rsidRPr="005A2FD4">
        <w:t>Ottawa</w:t>
      </w:r>
      <w:r w:rsidR="009A7D6B">
        <w:t xml:space="preserve"> </w:t>
      </w:r>
      <w:r w:rsidRPr="005A2FD4">
        <w:t>on</w:t>
      </w:r>
      <w:r w:rsidR="009A7D6B">
        <w:t xml:space="preserve"> </w:t>
      </w:r>
      <w:r w:rsidRPr="005A2FD4">
        <w:t>the</w:t>
      </w:r>
      <w:r w:rsidR="009A7D6B">
        <w:t xml:space="preserve"> </w:t>
      </w:r>
      <w:r w:rsidRPr="005A2FD4">
        <w:t>Ottawa</w:t>
      </w:r>
      <w:r w:rsidR="009A7D6B">
        <w:t xml:space="preserve"> </w:t>
      </w:r>
      <w:r w:rsidRPr="005A2FD4">
        <w:t>DER</w:t>
      </w:r>
      <w:r w:rsidR="009A7D6B">
        <w:t xml:space="preserve"> </w:t>
      </w:r>
      <w:r w:rsidRPr="005A2FD4">
        <w:t>potential</w:t>
      </w:r>
      <w:r w:rsidR="009A7D6B">
        <w:t xml:space="preserve"> </w:t>
      </w:r>
      <w:r w:rsidRPr="005A2FD4">
        <w:t>study,</w:t>
      </w:r>
      <w:r w:rsidR="009A7D6B">
        <w:t xml:space="preserve"> </w:t>
      </w:r>
      <w:r w:rsidRPr="005A2FD4">
        <w:t>and</w:t>
      </w:r>
      <w:r w:rsidR="009A7D6B">
        <w:t xml:space="preserve"> </w:t>
      </w:r>
      <w:r w:rsidRPr="005A2FD4">
        <w:t>it's</w:t>
      </w:r>
      <w:r w:rsidR="009A7D6B">
        <w:t xml:space="preserve"> </w:t>
      </w:r>
      <w:r w:rsidRPr="005A2FD4">
        <w:t>just</w:t>
      </w:r>
      <w:r w:rsidR="009A7D6B">
        <w:t xml:space="preserve"> </w:t>
      </w:r>
      <w:r w:rsidRPr="005A2FD4">
        <w:t>seeming</w:t>
      </w:r>
      <w:r w:rsidR="009A7D6B">
        <w:t xml:space="preserve"> </w:t>
      </w:r>
      <w:r w:rsidRPr="005A2FD4">
        <w:t>a</w:t>
      </w:r>
      <w:r w:rsidR="009A7D6B">
        <w:t xml:space="preserve"> </w:t>
      </w:r>
      <w:r w:rsidRPr="005A2FD4">
        <w:t>little</w:t>
      </w:r>
      <w:r w:rsidR="009A7D6B">
        <w:t xml:space="preserve"> </w:t>
      </w:r>
      <w:r w:rsidRPr="005A2FD4">
        <w:t>odd</w:t>
      </w:r>
      <w:r w:rsidR="009A7D6B">
        <w:t xml:space="preserve"> </w:t>
      </w:r>
      <w:r w:rsidRPr="005A2FD4">
        <w:t>that</w:t>
      </w:r>
      <w:r w:rsidR="009A7D6B">
        <w:t xml:space="preserve"> </w:t>
      </w:r>
      <w:r w:rsidRPr="005A2FD4">
        <w:t>--</w:t>
      </w:r>
    </w:p>
    <w:p w14:paraId="5C3673DB" w14:textId="77777777" w:rsidR="00972216" w:rsidRDefault="00972216" w:rsidP="00972216">
      <w:pPr>
        <w:pStyle w:val="PlainText"/>
      </w:pPr>
      <w:r>
        <w:tab/>
      </w:r>
      <w:r w:rsidRPr="005A2FD4">
        <w:t>L.</w:t>
      </w:r>
      <w:r w:rsidR="009A7D6B">
        <w:t xml:space="preserve"> </w:t>
      </w:r>
      <w:r w:rsidRPr="005A2FD4">
        <w:t>HEUFF:</w:t>
      </w:r>
      <w:r w:rsidR="009A7D6B">
        <w:t xml:space="preserve">  </w:t>
      </w:r>
      <w:r w:rsidRPr="005A2FD4">
        <w:t>Are</w:t>
      </w:r>
      <w:r w:rsidR="009A7D6B">
        <w:t xml:space="preserve"> </w:t>
      </w:r>
      <w:r w:rsidRPr="005A2FD4">
        <w:t>you</w:t>
      </w:r>
      <w:r w:rsidR="009A7D6B">
        <w:t xml:space="preserve"> </w:t>
      </w:r>
      <w:r w:rsidRPr="005A2FD4">
        <w:t>certain</w:t>
      </w:r>
      <w:r w:rsidR="009A7D6B">
        <w:t xml:space="preserve"> </w:t>
      </w:r>
      <w:r w:rsidRPr="005A2FD4">
        <w:t>that</w:t>
      </w:r>
      <w:r w:rsidR="009A7D6B">
        <w:t xml:space="preserve"> </w:t>
      </w:r>
      <w:r w:rsidRPr="005A2FD4">
        <w:t>it's</w:t>
      </w:r>
      <w:r w:rsidR="009A7D6B">
        <w:t xml:space="preserve"> </w:t>
      </w:r>
      <w:r w:rsidRPr="005A2FD4">
        <w:t>not</w:t>
      </w:r>
      <w:r w:rsidR="009A7D6B">
        <w:t xml:space="preserve"> </w:t>
      </w:r>
      <w:r w:rsidRPr="005A2FD4">
        <w:t>the</w:t>
      </w:r>
      <w:r w:rsidR="009A7D6B">
        <w:t xml:space="preserve"> </w:t>
      </w:r>
      <w:r w:rsidRPr="005A2FD4">
        <w:t>IESO-led</w:t>
      </w:r>
      <w:r w:rsidR="009A7D6B">
        <w:t xml:space="preserve"> </w:t>
      </w:r>
      <w:r w:rsidRPr="005A2FD4">
        <w:t>local</w:t>
      </w:r>
      <w:r w:rsidR="009A7D6B">
        <w:t xml:space="preserve"> </w:t>
      </w:r>
      <w:r w:rsidRPr="005A2FD4">
        <w:t>achievable</w:t>
      </w:r>
      <w:r w:rsidR="009A7D6B">
        <w:t xml:space="preserve"> </w:t>
      </w:r>
      <w:r w:rsidRPr="005A2FD4">
        <w:t>potential</w:t>
      </w:r>
      <w:r w:rsidR="009A7D6B">
        <w:t xml:space="preserve"> </w:t>
      </w:r>
      <w:r w:rsidRPr="005A2FD4">
        <w:t>study,</w:t>
      </w:r>
      <w:r w:rsidR="009A7D6B">
        <w:t xml:space="preserve"> </w:t>
      </w:r>
      <w:r w:rsidRPr="005A2FD4">
        <w:t>which,</w:t>
      </w:r>
      <w:r w:rsidR="009A7D6B">
        <w:t xml:space="preserve"> </w:t>
      </w:r>
      <w:r w:rsidRPr="005A2FD4">
        <w:t>you</w:t>
      </w:r>
      <w:r w:rsidR="009A7D6B">
        <w:t xml:space="preserve"> </w:t>
      </w:r>
      <w:r w:rsidRPr="005A2FD4">
        <w:t>review</w:t>
      </w:r>
      <w:r w:rsidR="009A7D6B">
        <w:t xml:space="preserve"> </w:t>
      </w:r>
      <w:r w:rsidRPr="005A2FD4">
        <w:t>the</w:t>
      </w:r>
      <w:r w:rsidR="009A7D6B">
        <w:t xml:space="preserve"> </w:t>
      </w:r>
      <w:r w:rsidRPr="005A2FD4">
        <w:t>responses</w:t>
      </w:r>
      <w:r w:rsidR="009A7D6B">
        <w:t xml:space="preserve"> </w:t>
      </w:r>
      <w:r w:rsidRPr="005A2FD4">
        <w:t>on</w:t>
      </w:r>
      <w:r w:rsidR="009A7D6B">
        <w:t xml:space="preserve"> </w:t>
      </w:r>
      <w:r w:rsidRPr="005A2FD4">
        <w:t>the</w:t>
      </w:r>
      <w:r w:rsidR="009A7D6B">
        <w:t xml:space="preserve"> </w:t>
      </w:r>
      <w:r w:rsidRPr="005A2FD4">
        <w:t>page</w:t>
      </w:r>
      <w:r w:rsidR="009A7D6B">
        <w:t xml:space="preserve"> </w:t>
      </w:r>
      <w:r w:rsidRPr="005A2FD4">
        <w:t>now,</w:t>
      </w:r>
      <w:r w:rsidR="009A7D6B">
        <w:t xml:space="preserve"> </w:t>
      </w:r>
      <w:r w:rsidRPr="005A2FD4">
        <w:t>it</w:t>
      </w:r>
      <w:r w:rsidR="009A7D6B">
        <w:t xml:space="preserve"> </w:t>
      </w:r>
      <w:r w:rsidRPr="005A2FD4">
        <w:t>is</w:t>
      </w:r>
      <w:r w:rsidR="009A7D6B">
        <w:t xml:space="preserve"> </w:t>
      </w:r>
      <w:r w:rsidRPr="005A2FD4">
        <w:t>looking</w:t>
      </w:r>
      <w:r w:rsidR="009A7D6B">
        <w:t xml:space="preserve"> </w:t>
      </w:r>
      <w:r w:rsidRPr="005A2FD4">
        <w:t>at</w:t>
      </w:r>
      <w:r w:rsidR="009A7D6B">
        <w:t xml:space="preserve"> </w:t>
      </w:r>
      <w:r w:rsidRPr="005A2FD4">
        <w:t>both</w:t>
      </w:r>
      <w:r w:rsidR="009A7D6B">
        <w:t xml:space="preserve"> </w:t>
      </w:r>
      <w:r w:rsidRPr="005A2FD4">
        <w:t>the</w:t>
      </w:r>
      <w:r w:rsidR="009A7D6B">
        <w:t xml:space="preserve"> </w:t>
      </w:r>
      <w:r w:rsidRPr="005A2FD4">
        <w:t>EDSM</w:t>
      </w:r>
      <w:r w:rsidR="009A7D6B">
        <w:t xml:space="preserve"> </w:t>
      </w:r>
      <w:r w:rsidRPr="005A2FD4">
        <w:t>and</w:t>
      </w:r>
      <w:r w:rsidR="009A7D6B">
        <w:t xml:space="preserve"> </w:t>
      </w:r>
      <w:r w:rsidRPr="005A2FD4">
        <w:t>DER</w:t>
      </w:r>
      <w:r w:rsidR="009A7D6B">
        <w:t xml:space="preserve"> </w:t>
      </w:r>
      <w:r w:rsidRPr="005A2FD4">
        <w:t>assumptions.</w:t>
      </w:r>
    </w:p>
    <w:p w14:paraId="30077027"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Well,</w:t>
      </w:r>
      <w:r w:rsidR="009A7D6B">
        <w:t xml:space="preserve"> </w:t>
      </w:r>
      <w:r w:rsidRPr="005A2FD4">
        <w:t>it</w:t>
      </w:r>
      <w:r w:rsidR="009A7D6B">
        <w:t xml:space="preserve"> </w:t>
      </w:r>
      <w:r w:rsidRPr="005A2FD4">
        <w:t>could</w:t>
      </w:r>
      <w:r w:rsidR="009A7D6B">
        <w:t xml:space="preserve"> </w:t>
      </w:r>
      <w:r w:rsidRPr="005A2FD4">
        <w:t>be</w:t>
      </w:r>
      <w:r w:rsidR="009A7D6B">
        <w:t xml:space="preserve"> </w:t>
      </w:r>
      <w:r w:rsidRPr="005A2FD4">
        <w:t>possible</w:t>
      </w:r>
      <w:r w:rsidR="009A7D6B">
        <w:t xml:space="preserve"> </w:t>
      </w:r>
      <w:r w:rsidRPr="005A2FD4">
        <w:t>that</w:t>
      </w:r>
      <w:r w:rsidR="009A7D6B">
        <w:t xml:space="preserve"> </w:t>
      </w:r>
      <w:r w:rsidRPr="005A2FD4">
        <w:t>it</w:t>
      </w:r>
      <w:r w:rsidR="009A7D6B">
        <w:t xml:space="preserve"> </w:t>
      </w:r>
      <w:r w:rsidRPr="005A2FD4">
        <w:t>has</w:t>
      </w:r>
      <w:r w:rsidR="009A7D6B">
        <w:t xml:space="preserve"> </w:t>
      </w:r>
      <w:r w:rsidRPr="005A2FD4">
        <w:lastRenderedPageBreak/>
        <w:t>expanded</w:t>
      </w:r>
      <w:r w:rsidR="009A7D6B">
        <w:t xml:space="preserve"> </w:t>
      </w:r>
      <w:r w:rsidRPr="005A2FD4">
        <w:t>beyond</w:t>
      </w:r>
      <w:r w:rsidR="009A7D6B">
        <w:t xml:space="preserve"> </w:t>
      </w:r>
      <w:r w:rsidRPr="005A2FD4">
        <w:t>DERs.</w:t>
      </w:r>
    </w:p>
    <w:p w14:paraId="2866489C" w14:textId="77777777" w:rsidR="00972216" w:rsidRDefault="00972216" w:rsidP="00972216">
      <w:pPr>
        <w:pStyle w:val="PlainText"/>
      </w:pPr>
      <w:r>
        <w:tab/>
      </w:r>
      <w:r w:rsidRPr="005A2FD4">
        <w:t>L.</w:t>
      </w:r>
      <w:r w:rsidR="009A7D6B">
        <w:t xml:space="preserve"> </w:t>
      </w:r>
      <w:r w:rsidRPr="005A2FD4">
        <w:t>HEUFF:</w:t>
      </w:r>
      <w:r w:rsidR="009A7D6B">
        <w:t xml:space="preserve">  </w:t>
      </w:r>
      <w:r w:rsidRPr="005A2FD4">
        <w:t>So</w:t>
      </w:r>
      <w:r w:rsidR="009A7D6B">
        <w:t xml:space="preserve"> </w:t>
      </w:r>
      <w:r w:rsidRPr="005A2FD4">
        <w:t>the</w:t>
      </w:r>
      <w:r w:rsidR="009A7D6B">
        <w:t xml:space="preserve"> </w:t>
      </w:r>
      <w:r w:rsidRPr="005A2FD4">
        <w:t>only</w:t>
      </w:r>
      <w:r w:rsidR="009A7D6B">
        <w:t xml:space="preserve"> </w:t>
      </w:r>
      <w:r w:rsidRPr="005A2FD4">
        <w:t>study</w:t>
      </w:r>
      <w:r w:rsidR="009A7D6B">
        <w:t xml:space="preserve"> </w:t>
      </w:r>
      <w:r w:rsidRPr="005A2FD4">
        <w:t>that</w:t>
      </w:r>
      <w:r w:rsidR="009A7D6B">
        <w:t xml:space="preserve"> </w:t>
      </w:r>
      <w:r w:rsidRPr="005A2FD4">
        <w:t>I'm</w:t>
      </w:r>
      <w:r w:rsidR="009A7D6B">
        <w:t xml:space="preserve"> </w:t>
      </w:r>
      <w:r w:rsidRPr="005A2FD4">
        <w:t>familiar</w:t>
      </w:r>
      <w:r w:rsidR="009A7D6B">
        <w:t xml:space="preserve"> </w:t>
      </w:r>
      <w:r w:rsidRPr="005A2FD4">
        <w:t>with</w:t>
      </w:r>
      <w:r w:rsidR="009A7D6B">
        <w:t xml:space="preserve"> </w:t>
      </w:r>
      <w:r w:rsidRPr="005A2FD4">
        <w:t>that</w:t>
      </w:r>
      <w:r w:rsidR="009A7D6B">
        <w:t xml:space="preserve"> </w:t>
      </w:r>
      <w:r w:rsidRPr="005A2FD4">
        <w:t>would</w:t>
      </w:r>
      <w:r w:rsidR="009A7D6B">
        <w:t xml:space="preserve"> </w:t>
      </w:r>
      <w:r w:rsidRPr="005A2FD4">
        <w:t>include</w:t>
      </w:r>
      <w:r w:rsidR="009A7D6B">
        <w:t xml:space="preserve"> </w:t>
      </w:r>
      <w:r w:rsidRPr="005A2FD4">
        <w:t>Hydro</w:t>
      </w:r>
      <w:r w:rsidR="009A7D6B">
        <w:t xml:space="preserve"> </w:t>
      </w:r>
      <w:r w:rsidRPr="005A2FD4">
        <w:t>Ottawa,</w:t>
      </w:r>
      <w:r w:rsidR="009A7D6B">
        <w:t xml:space="preserve"> </w:t>
      </w:r>
      <w:r w:rsidRPr="005A2FD4">
        <w:t>the</w:t>
      </w:r>
      <w:r w:rsidR="009A7D6B">
        <w:t xml:space="preserve"> </w:t>
      </w:r>
      <w:r w:rsidRPr="005A2FD4">
        <w:t>IESO,</w:t>
      </w:r>
      <w:r w:rsidR="009A7D6B">
        <w:t xml:space="preserve"> </w:t>
      </w:r>
      <w:r w:rsidRPr="005A2FD4">
        <w:t>and</w:t>
      </w:r>
      <w:r w:rsidR="009A7D6B">
        <w:t xml:space="preserve"> </w:t>
      </w:r>
      <w:r w:rsidRPr="005A2FD4">
        <w:t>Hydro</w:t>
      </w:r>
      <w:r w:rsidR="009A7D6B">
        <w:t xml:space="preserve"> </w:t>
      </w:r>
      <w:r w:rsidRPr="005A2FD4">
        <w:t>One</w:t>
      </w:r>
      <w:r w:rsidR="009A7D6B">
        <w:t xml:space="preserve"> </w:t>
      </w:r>
      <w:r w:rsidRPr="005A2FD4">
        <w:t>looking</w:t>
      </w:r>
      <w:r w:rsidR="009A7D6B">
        <w:t xml:space="preserve"> </w:t>
      </w:r>
      <w:r w:rsidRPr="005A2FD4">
        <w:t>at</w:t>
      </w:r>
      <w:r w:rsidR="009A7D6B">
        <w:t xml:space="preserve"> </w:t>
      </w:r>
      <w:r w:rsidRPr="005A2FD4">
        <w:t>EER</w:t>
      </w:r>
      <w:r w:rsidR="009A7D6B">
        <w:t xml:space="preserve"> </w:t>
      </w:r>
      <w:r w:rsidRPr="005A2FD4">
        <w:t>potential</w:t>
      </w:r>
      <w:r w:rsidR="009A7D6B">
        <w:t xml:space="preserve"> </w:t>
      </w:r>
      <w:r w:rsidRPr="005A2FD4">
        <w:t>is</w:t>
      </w:r>
      <w:r w:rsidR="009A7D6B">
        <w:t xml:space="preserve"> </w:t>
      </w:r>
      <w:r w:rsidRPr="005A2FD4">
        <w:t>the</w:t>
      </w:r>
      <w:r w:rsidR="009A7D6B">
        <w:t xml:space="preserve"> </w:t>
      </w:r>
      <w:r w:rsidRPr="005A2FD4">
        <w:t>local</w:t>
      </w:r>
      <w:r w:rsidR="009A7D6B">
        <w:t xml:space="preserve"> </w:t>
      </w:r>
      <w:r w:rsidRPr="005A2FD4">
        <w:t>achievable</w:t>
      </w:r>
      <w:r w:rsidR="009A7D6B">
        <w:t xml:space="preserve"> </w:t>
      </w:r>
      <w:r w:rsidRPr="005A2FD4">
        <w:t>potential</w:t>
      </w:r>
      <w:r w:rsidR="009A7D6B">
        <w:t xml:space="preserve"> </w:t>
      </w:r>
      <w:r w:rsidRPr="005A2FD4">
        <w:t>study</w:t>
      </w:r>
      <w:r w:rsidR="009A7D6B">
        <w:t xml:space="preserve"> </w:t>
      </w:r>
      <w:r w:rsidRPr="005A2FD4">
        <w:t>that</w:t>
      </w:r>
      <w:r w:rsidR="009A7D6B">
        <w:t xml:space="preserve"> </w:t>
      </w:r>
      <w:r w:rsidRPr="005A2FD4">
        <w:t>is</w:t>
      </w:r>
      <w:r w:rsidR="009A7D6B">
        <w:t xml:space="preserve"> </w:t>
      </w:r>
      <w:r w:rsidRPr="005A2FD4">
        <w:t>underway</w:t>
      </w:r>
      <w:r w:rsidR="009A7D6B">
        <w:t xml:space="preserve"> </w:t>
      </w:r>
      <w:r w:rsidRPr="005A2FD4">
        <w:t>currently.</w:t>
      </w:r>
    </w:p>
    <w:p w14:paraId="76FC443D"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Okay.</w:t>
      </w:r>
      <w:r w:rsidR="009A7D6B">
        <w:t xml:space="preserve">  </w:t>
      </w:r>
      <w:r w:rsidRPr="005A2FD4">
        <w:t>And</w:t>
      </w:r>
      <w:r w:rsidR="009A7D6B">
        <w:t xml:space="preserve"> </w:t>
      </w:r>
      <w:r w:rsidRPr="005A2FD4">
        <w:t>that's</w:t>
      </w:r>
      <w:r w:rsidR="009A7D6B">
        <w:t xml:space="preserve"> </w:t>
      </w:r>
      <w:r w:rsidRPr="005A2FD4">
        <w:t>planned</w:t>
      </w:r>
      <w:r w:rsidR="009A7D6B">
        <w:t xml:space="preserve"> </w:t>
      </w:r>
      <w:r w:rsidRPr="005A2FD4">
        <w:t>to</w:t>
      </w:r>
      <w:r w:rsidR="009A7D6B">
        <w:t xml:space="preserve"> </w:t>
      </w:r>
      <w:r w:rsidRPr="005A2FD4">
        <w:t>be</w:t>
      </w:r>
      <w:r w:rsidR="009A7D6B">
        <w:t xml:space="preserve"> </w:t>
      </w:r>
      <w:r w:rsidRPr="005A2FD4">
        <w:t>finalized</w:t>
      </w:r>
      <w:r w:rsidR="009A7D6B">
        <w:t xml:space="preserve"> </w:t>
      </w:r>
      <w:r w:rsidRPr="005A2FD4">
        <w:t>when?</w:t>
      </w:r>
    </w:p>
    <w:p w14:paraId="46D2C182" w14:textId="77777777" w:rsidR="00972216" w:rsidRDefault="00972216" w:rsidP="00972216">
      <w:pPr>
        <w:pStyle w:val="PlainText"/>
      </w:pPr>
      <w:r>
        <w:tab/>
      </w:r>
      <w:r w:rsidRPr="005A2FD4">
        <w:t>S.</w:t>
      </w:r>
      <w:r w:rsidR="009A7D6B">
        <w:t xml:space="preserve"> </w:t>
      </w:r>
      <w:r w:rsidRPr="005A2FD4">
        <w:t>CARR:</w:t>
      </w:r>
      <w:r w:rsidR="009A7D6B">
        <w:t xml:space="preserve">  </w:t>
      </w:r>
      <w:r w:rsidRPr="005A2FD4">
        <w:t>Hello,</w:t>
      </w:r>
      <w:r w:rsidR="009A7D6B">
        <w:t xml:space="preserve"> </w:t>
      </w:r>
      <w:r w:rsidRPr="005A2FD4">
        <w:t>Mr.</w:t>
      </w:r>
      <w:r w:rsidR="009A7D6B">
        <w:t xml:space="preserve"> </w:t>
      </w:r>
      <w:r w:rsidRPr="005A2FD4">
        <w:t>Brophy,</w:t>
      </w:r>
      <w:r w:rsidR="009A7D6B">
        <w:t xml:space="preserve"> </w:t>
      </w:r>
      <w:r w:rsidRPr="005A2FD4">
        <w:t>this</w:t>
      </w:r>
      <w:r w:rsidR="009A7D6B">
        <w:t xml:space="preserve"> </w:t>
      </w:r>
      <w:r w:rsidRPr="005A2FD4">
        <w:t>is</w:t>
      </w:r>
      <w:r w:rsidR="009A7D6B">
        <w:t xml:space="preserve"> </w:t>
      </w:r>
      <w:r w:rsidRPr="005A2FD4">
        <w:t>Shawn</w:t>
      </w:r>
      <w:r w:rsidR="009A7D6B">
        <w:t xml:space="preserve"> </w:t>
      </w:r>
      <w:r w:rsidRPr="005A2FD4">
        <w:t>Carr.</w:t>
      </w:r>
      <w:r w:rsidR="009A7D6B">
        <w:t xml:space="preserve">  </w:t>
      </w:r>
      <w:r w:rsidRPr="005A2FD4">
        <w:t>Our</w:t>
      </w:r>
      <w:r w:rsidR="009A7D6B">
        <w:t xml:space="preserve"> </w:t>
      </w:r>
      <w:r w:rsidRPr="005A2FD4">
        <w:t>understanding</w:t>
      </w:r>
      <w:r w:rsidR="009A7D6B">
        <w:t xml:space="preserve"> </w:t>
      </w:r>
      <w:r w:rsidRPr="005A2FD4">
        <w:t>is</w:t>
      </w:r>
      <w:r w:rsidR="009A7D6B">
        <w:t xml:space="preserve"> </w:t>
      </w:r>
      <w:r w:rsidRPr="005A2FD4">
        <w:t>that</w:t>
      </w:r>
      <w:r w:rsidR="009A7D6B">
        <w:t xml:space="preserve"> </w:t>
      </w:r>
      <w:r w:rsidRPr="005A2FD4">
        <w:t>the</w:t>
      </w:r>
      <w:r w:rsidR="009A7D6B">
        <w:t xml:space="preserve"> </w:t>
      </w:r>
      <w:r w:rsidRPr="005A2FD4">
        <w:t>IESO</w:t>
      </w:r>
      <w:r w:rsidR="009A7D6B">
        <w:t xml:space="preserve"> </w:t>
      </w:r>
      <w:r w:rsidRPr="005A2FD4">
        <w:t>is</w:t>
      </w:r>
      <w:r w:rsidR="009A7D6B">
        <w:t xml:space="preserve"> </w:t>
      </w:r>
      <w:r w:rsidRPr="005A2FD4">
        <w:t>expected</w:t>
      </w:r>
      <w:r w:rsidR="009A7D6B">
        <w:t xml:space="preserve"> </w:t>
      </w:r>
      <w:r w:rsidRPr="005A2FD4">
        <w:t>to</w:t>
      </w:r>
      <w:r w:rsidR="009A7D6B">
        <w:t xml:space="preserve"> </w:t>
      </w:r>
      <w:r w:rsidRPr="005A2FD4">
        <w:t>release</w:t>
      </w:r>
      <w:r w:rsidR="009A7D6B">
        <w:t xml:space="preserve"> </w:t>
      </w:r>
      <w:r w:rsidRPr="005A2FD4">
        <w:t>the</w:t>
      </w:r>
      <w:r w:rsidR="009A7D6B">
        <w:t xml:space="preserve"> </w:t>
      </w:r>
      <w:r w:rsidRPr="005A2FD4">
        <w:t>results</w:t>
      </w:r>
      <w:r w:rsidR="009A7D6B">
        <w:t xml:space="preserve"> </w:t>
      </w:r>
      <w:r w:rsidRPr="005A2FD4">
        <w:t>of</w:t>
      </w:r>
      <w:r w:rsidR="009A7D6B">
        <w:t xml:space="preserve"> </w:t>
      </w:r>
      <w:r w:rsidRPr="005A2FD4">
        <w:t>that</w:t>
      </w:r>
      <w:r w:rsidR="009A7D6B">
        <w:t xml:space="preserve"> </w:t>
      </w:r>
      <w:r w:rsidRPr="005A2FD4">
        <w:t>study</w:t>
      </w:r>
      <w:r w:rsidR="009A7D6B">
        <w:t xml:space="preserve"> </w:t>
      </w:r>
      <w:r w:rsidRPr="005A2FD4">
        <w:t>in</w:t>
      </w:r>
      <w:r w:rsidR="009A7D6B">
        <w:t xml:space="preserve"> </w:t>
      </w:r>
      <w:r w:rsidRPr="005A2FD4">
        <w:t>Q4</w:t>
      </w:r>
      <w:r w:rsidR="009A7D6B">
        <w:t xml:space="preserve"> </w:t>
      </w:r>
      <w:r w:rsidRPr="005A2FD4">
        <w:t>of</w:t>
      </w:r>
      <w:r w:rsidR="009A7D6B">
        <w:t xml:space="preserve"> </w:t>
      </w:r>
      <w:r w:rsidRPr="005A2FD4">
        <w:t>this</w:t>
      </w:r>
      <w:r w:rsidR="009A7D6B">
        <w:t xml:space="preserve"> </w:t>
      </w:r>
      <w:r w:rsidRPr="005A2FD4">
        <w:t>year.</w:t>
      </w:r>
    </w:p>
    <w:p w14:paraId="1E56810E"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Okay.</w:t>
      </w:r>
      <w:r w:rsidR="009A7D6B">
        <w:t xml:space="preserve">  </w:t>
      </w:r>
      <w:r w:rsidRPr="005A2FD4">
        <w:t>So</w:t>
      </w:r>
      <w:r w:rsidR="009A7D6B">
        <w:t xml:space="preserve"> </w:t>
      </w:r>
      <w:r w:rsidRPr="005A2FD4">
        <w:t>not</w:t>
      </w:r>
      <w:r w:rsidR="009A7D6B">
        <w:t xml:space="preserve"> </w:t>
      </w:r>
      <w:r w:rsidRPr="005A2FD4">
        <w:t>far</w:t>
      </w:r>
      <w:r w:rsidR="009A7D6B">
        <w:t xml:space="preserve"> </w:t>
      </w:r>
      <w:r w:rsidRPr="005A2FD4">
        <w:t>away.</w:t>
      </w:r>
      <w:r w:rsidR="009A7D6B">
        <w:t xml:space="preserve">  </w:t>
      </w:r>
      <w:r w:rsidRPr="005A2FD4">
        <w:t>And</w:t>
      </w:r>
      <w:r w:rsidR="009A7D6B">
        <w:t xml:space="preserve"> </w:t>
      </w:r>
      <w:r w:rsidRPr="005A2FD4">
        <w:t>so</w:t>
      </w:r>
      <w:r w:rsidR="009A7D6B">
        <w:t xml:space="preserve"> </w:t>
      </w:r>
      <w:r w:rsidRPr="005A2FD4">
        <w:t>it</w:t>
      </w:r>
      <w:r w:rsidR="009A7D6B">
        <w:t xml:space="preserve"> </w:t>
      </w:r>
      <w:r w:rsidRPr="005A2FD4">
        <w:t>sounds</w:t>
      </w:r>
      <w:r w:rsidR="009A7D6B">
        <w:t xml:space="preserve"> </w:t>
      </w:r>
      <w:r w:rsidRPr="005A2FD4">
        <w:t>like</w:t>
      </w:r>
      <w:r w:rsidR="009A7D6B">
        <w:t xml:space="preserve"> </w:t>
      </w:r>
      <w:r w:rsidRPr="005A2FD4">
        <w:t>--</w:t>
      </w:r>
      <w:r w:rsidR="009A7D6B">
        <w:t xml:space="preserve"> </w:t>
      </w:r>
      <w:r w:rsidRPr="005A2FD4">
        <w:t>okay.</w:t>
      </w:r>
      <w:r w:rsidR="009A7D6B">
        <w:t xml:space="preserve">  </w:t>
      </w:r>
      <w:r w:rsidRPr="005A2FD4">
        <w:t>Now</w:t>
      </w:r>
      <w:r w:rsidR="009A7D6B">
        <w:t xml:space="preserve"> </w:t>
      </w:r>
      <w:r w:rsidRPr="005A2FD4">
        <w:t>that</w:t>
      </w:r>
      <w:r w:rsidR="009A7D6B">
        <w:t xml:space="preserve"> </w:t>
      </w:r>
      <w:r w:rsidRPr="005A2FD4">
        <w:t>we</w:t>
      </w:r>
      <w:r w:rsidR="009A7D6B">
        <w:t xml:space="preserve"> </w:t>
      </w:r>
      <w:r w:rsidRPr="005A2FD4">
        <w:t>know</w:t>
      </w:r>
      <w:r w:rsidR="009A7D6B">
        <w:t xml:space="preserve"> </w:t>
      </w:r>
      <w:r w:rsidRPr="005A2FD4">
        <w:t>we</w:t>
      </w:r>
      <w:r w:rsidR="009A7D6B">
        <w:t xml:space="preserve"> </w:t>
      </w:r>
      <w:r w:rsidRPr="005A2FD4">
        <w:t>are</w:t>
      </w:r>
      <w:r w:rsidR="009A7D6B">
        <w:t xml:space="preserve"> </w:t>
      </w:r>
      <w:r w:rsidRPr="005A2FD4">
        <w:t>talking</w:t>
      </w:r>
      <w:r w:rsidR="009A7D6B">
        <w:t xml:space="preserve"> </w:t>
      </w:r>
      <w:r w:rsidRPr="005A2FD4">
        <w:t>about</w:t>
      </w:r>
      <w:r w:rsidR="009A7D6B">
        <w:t xml:space="preserve"> </w:t>
      </w:r>
      <w:r w:rsidRPr="005A2FD4">
        <w:t>the</w:t>
      </w:r>
      <w:r w:rsidR="009A7D6B">
        <w:t xml:space="preserve"> </w:t>
      </w:r>
      <w:r w:rsidRPr="005A2FD4">
        <w:t>same</w:t>
      </w:r>
      <w:r w:rsidR="009A7D6B">
        <w:t xml:space="preserve"> </w:t>
      </w:r>
      <w:r w:rsidRPr="005A2FD4">
        <w:t>study,</w:t>
      </w:r>
      <w:r w:rsidR="009A7D6B">
        <w:t xml:space="preserve"> </w:t>
      </w:r>
      <w:r w:rsidRPr="005A2FD4">
        <w:t>even</w:t>
      </w:r>
      <w:r w:rsidR="009A7D6B">
        <w:t xml:space="preserve"> </w:t>
      </w:r>
      <w:r w:rsidRPr="005A2FD4">
        <w:t>though</w:t>
      </w:r>
      <w:r w:rsidR="009A7D6B">
        <w:t xml:space="preserve"> </w:t>
      </w:r>
      <w:r w:rsidRPr="005A2FD4">
        <w:t>the</w:t>
      </w:r>
      <w:r w:rsidR="009A7D6B">
        <w:t xml:space="preserve"> </w:t>
      </w:r>
      <w:r w:rsidRPr="005A2FD4">
        <w:t>report</w:t>
      </w:r>
      <w:r w:rsidR="009A7D6B">
        <w:t xml:space="preserve"> </w:t>
      </w:r>
      <w:r w:rsidRPr="005A2FD4">
        <w:t>hasn't</w:t>
      </w:r>
      <w:r w:rsidR="009A7D6B">
        <w:t xml:space="preserve"> </w:t>
      </w:r>
      <w:r w:rsidRPr="005A2FD4">
        <w:t>been</w:t>
      </w:r>
      <w:r w:rsidR="009A7D6B">
        <w:t xml:space="preserve"> </w:t>
      </w:r>
      <w:r w:rsidRPr="005A2FD4">
        <w:t>released</w:t>
      </w:r>
      <w:r w:rsidR="009A7D6B">
        <w:t xml:space="preserve"> </w:t>
      </w:r>
      <w:r w:rsidRPr="005A2FD4">
        <w:t>yet,</w:t>
      </w:r>
      <w:r w:rsidR="009A7D6B">
        <w:t xml:space="preserve"> </w:t>
      </w:r>
      <w:r w:rsidRPr="005A2FD4">
        <w:t>have</w:t>
      </w:r>
      <w:r w:rsidR="009A7D6B">
        <w:t xml:space="preserve"> </w:t>
      </w:r>
      <w:r w:rsidRPr="005A2FD4">
        <w:t>you</w:t>
      </w:r>
      <w:r w:rsidR="009A7D6B">
        <w:t xml:space="preserve"> </w:t>
      </w:r>
      <w:r w:rsidRPr="005A2FD4">
        <w:t>included</w:t>
      </w:r>
      <w:r w:rsidR="009A7D6B">
        <w:t xml:space="preserve"> </w:t>
      </w:r>
      <w:r w:rsidRPr="005A2FD4">
        <w:t>any</w:t>
      </w:r>
      <w:r w:rsidR="009A7D6B">
        <w:t xml:space="preserve"> </w:t>
      </w:r>
      <w:r w:rsidRPr="005A2FD4">
        <w:t>of</w:t>
      </w:r>
      <w:r w:rsidR="009A7D6B">
        <w:t xml:space="preserve"> </w:t>
      </w:r>
      <w:r w:rsidRPr="005A2FD4">
        <w:t>the</w:t>
      </w:r>
      <w:r w:rsidR="009A7D6B">
        <w:t xml:space="preserve"> </w:t>
      </w:r>
      <w:r w:rsidRPr="005A2FD4">
        <w:t>information</w:t>
      </w:r>
      <w:r w:rsidR="009A7D6B">
        <w:t xml:space="preserve"> </w:t>
      </w:r>
      <w:r w:rsidRPr="005A2FD4">
        <w:t>from</w:t>
      </w:r>
      <w:r w:rsidR="009A7D6B">
        <w:t xml:space="preserve"> </w:t>
      </w:r>
      <w:r w:rsidRPr="005A2FD4">
        <w:t>that</w:t>
      </w:r>
      <w:r w:rsidR="009A7D6B">
        <w:t xml:space="preserve"> </w:t>
      </w:r>
      <w:r w:rsidRPr="005A2FD4">
        <w:t>study</w:t>
      </w:r>
      <w:r w:rsidR="009A7D6B">
        <w:t xml:space="preserve"> </w:t>
      </w:r>
      <w:r w:rsidRPr="005A2FD4">
        <w:t>conducted</w:t>
      </w:r>
      <w:r w:rsidR="009A7D6B">
        <w:t xml:space="preserve"> </w:t>
      </w:r>
      <w:r w:rsidRPr="005A2FD4">
        <w:t>over</w:t>
      </w:r>
      <w:r w:rsidR="009A7D6B">
        <w:t xml:space="preserve"> </w:t>
      </w:r>
      <w:r w:rsidRPr="005A2FD4">
        <w:t>the</w:t>
      </w:r>
      <w:r w:rsidR="009A7D6B">
        <w:t xml:space="preserve"> </w:t>
      </w:r>
      <w:r w:rsidRPr="005A2FD4">
        <w:t>last</w:t>
      </w:r>
      <w:r w:rsidR="009A7D6B">
        <w:t xml:space="preserve"> </w:t>
      </w:r>
      <w:r w:rsidRPr="005A2FD4">
        <w:t>year</w:t>
      </w:r>
      <w:r w:rsidR="009A7D6B">
        <w:t xml:space="preserve"> </w:t>
      </w:r>
      <w:r w:rsidRPr="005A2FD4">
        <w:t>in</w:t>
      </w:r>
      <w:r w:rsidR="009A7D6B">
        <w:t xml:space="preserve"> </w:t>
      </w:r>
      <w:r w:rsidRPr="005A2FD4">
        <w:t>your</w:t>
      </w:r>
      <w:r w:rsidR="009A7D6B">
        <w:t xml:space="preserve"> </w:t>
      </w:r>
      <w:r w:rsidRPr="005A2FD4">
        <w:t>capital</w:t>
      </w:r>
      <w:r w:rsidR="009A7D6B">
        <w:t xml:space="preserve"> </w:t>
      </w:r>
      <w:r w:rsidRPr="005A2FD4">
        <w:t>plan</w:t>
      </w:r>
      <w:r w:rsidR="009A7D6B">
        <w:t xml:space="preserve"> </w:t>
      </w:r>
      <w:r w:rsidRPr="005A2FD4">
        <w:t>or</w:t>
      </w:r>
      <w:r w:rsidR="009A7D6B">
        <w:t xml:space="preserve"> </w:t>
      </w:r>
      <w:r w:rsidRPr="005A2FD4">
        <w:t>demand</w:t>
      </w:r>
      <w:r w:rsidR="009A7D6B">
        <w:t xml:space="preserve"> </w:t>
      </w:r>
      <w:r w:rsidRPr="005A2FD4">
        <w:t>forecast?</w:t>
      </w:r>
    </w:p>
    <w:p w14:paraId="77A1ADFB" w14:textId="77777777" w:rsidR="00972216" w:rsidRDefault="00972216" w:rsidP="00972216">
      <w:pPr>
        <w:pStyle w:val="PlainText"/>
      </w:pPr>
      <w:r>
        <w:tab/>
      </w:r>
      <w:r w:rsidRPr="005A2FD4">
        <w:t>S.</w:t>
      </w:r>
      <w:r w:rsidR="009A7D6B">
        <w:t xml:space="preserve"> </w:t>
      </w:r>
      <w:r w:rsidRPr="005A2FD4">
        <w:t>CARR:</w:t>
      </w:r>
      <w:r w:rsidR="009A7D6B">
        <w:t xml:space="preserve">  </w:t>
      </w:r>
      <w:r w:rsidRPr="005A2FD4">
        <w:t>No,</w:t>
      </w:r>
      <w:r w:rsidR="009A7D6B">
        <w:t xml:space="preserve"> </w:t>
      </w:r>
      <w:r w:rsidRPr="005A2FD4">
        <w:t>we</w:t>
      </w:r>
      <w:r w:rsidR="009A7D6B">
        <w:t xml:space="preserve"> </w:t>
      </w:r>
      <w:r w:rsidRPr="005A2FD4">
        <w:t>have</w:t>
      </w:r>
      <w:r w:rsidR="009A7D6B">
        <w:t xml:space="preserve"> </w:t>
      </w:r>
      <w:r w:rsidRPr="005A2FD4">
        <w:t>not.</w:t>
      </w:r>
      <w:r w:rsidR="009A7D6B">
        <w:t xml:space="preserve">  </w:t>
      </w:r>
      <w:r w:rsidRPr="005A2FD4">
        <w:t>We</w:t>
      </w:r>
      <w:r w:rsidR="009A7D6B">
        <w:t xml:space="preserve"> </w:t>
      </w:r>
      <w:r w:rsidRPr="005A2FD4">
        <w:t>have</w:t>
      </w:r>
      <w:r w:rsidR="009A7D6B">
        <w:t xml:space="preserve"> </w:t>
      </w:r>
      <w:r w:rsidRPr="005A2FD4">
        <w:t>not</w:t>
      </w:r>
      <w:r w:rsidR="009A7D6B">
        <w:t xml:space="preserve"> </w:t>
      </w:r>
      <w:r w:rsidRPr="005A2FD4">
        <w:t>received</w:t>
      </w:r>
      <w:r w:rsidR="009A7D6B">
        <w:t xml:space="preserve"> </w:t>
      </w:r>
      <w:r w:rsidRPr="005A2FD4">
        <w:t>any</w:t>
      </w:r>
      <w:r w:rsidR="009A7D6B">
        <w:t xml:space="preserve"> </w:t>
      </w:r>
      <w:r w:rsidRPr="005A2FD4">
        <w:t>results</w:t>
      </w:r>
      <w:r w:rsidR="009A7D6B">
        <w:t xml:space="preserve"> </w:t>
      </w:r>
      <w:r w:rsidRPr="005A2FD4">
        <w:t>from</w:t>
      </w:r>
      <w:r w:rsidR="009A7D6B">
        <w:t xml:space="preserve"> </w:t>
      </w:r>
      <w:r w:rsidRPr="005A2FD4">
        <w:t>that</w:t>
      </w:r>
      <w:r w:rsidR="009A7D6B">
        <w:t xml:space="preserve"> </w:t>
      </w:r>
      <w:r w:rsidRPr="005A2FD4">
        <w:t>study</w:t>
      </w:r>
      <w:r w:rsidR="009A7D6B">
        <w:t xml:space="preserve"> </w:t>
      </w:r>
      <w:r w:rsidRPr="005A2FD4">
        <w:t>as</w:t>
      </w:r>
      <w:r w:rsidR="009A7D6B">
        <w:t xml:space="preserve"> </w:t>
      </w:r>
      <w:r w:rsidRPr="005A2FD4">
        <w:t>of</w:t>
      </w:r>
      <w:r w:rsidR="009A7D6B">
        <w:t xml:space="preserve"> </w:t>
      </w:r>
      <w:r w:rsidRPr="005A2FD4">
        <w:t>yet.</w:t>
      </w:r>
    </w:p>
    <w:p w14:paraId="109C635B" w14:textId="77777777" w:rsidR="00972216" w:rsidRDefault="00972216" w:rsidP="00972216">
      <w:pPr>
        <w:pStyle w:val="PlainText"/>
      </w:pPr>
      <w:r>
        <w:tab/>
      </w:r>
      <w:r w:rsidRPr="005A2FD4">
        <w:t>M.</w:t>
      </w:r>
      <w:r w:rsidR="009A7D6B">
        <w:t xml:space="preserve"> </w:t>
      </w:r>
      <w:r w:rsidRPr="005A2FD4">
        <w:t>BROPHY:</w:t>
      </w:r>
      <w:r w:rsidR="009A7D6B">
        <w:t xml:space="preserve">  </w:t>
      </w:r>
      <w:r w:rsidRPr="005A2FD4">
        <w:t>Okay,</w:t>
      </w:r>
      <w:r w:rsidR="009A7D6B">
        <w:t xml:space="preserve"> </w:t>
      </w:r>
      <w:r w:rsidRPr="005A2FD4">
        <w:t>thank</w:t>
      </w:r>
      <w:r w:rsidR="009A7D6B">
        <w:t xml:space="preserve"> </w:t>
      </w:r>
      <w:r w:rsidRPr="005A2FD4">
        <w:t>you.</w:t>
      </w:r>
    </w:p>
    <w:p w14:paraId="5A9C668F" w14:textId="77777777" w:rsidR="00972216" w:rsidRDefault="00972216" w:rsidP="00972216">
      <w:pPr>
        <w:pStyle w:val="PlainText"/>
      </w:pPr>
      <w:r>
        <w:tab/>
      </w:r>
      <w:r w:rsidRPr="005A2FD4">
        <w:t>Just</w:t>
      </w:r>
      <w:r w:rsidR="009A7D6B">
        <w:t xml:space="preserve"> </w:t>
      </w:r>
      <w:r w:rsidRPr="005A2FD4">
        <w:t>a</w:t>
      </w:r>
      <w:r w:rsidR="009A7D6B">
        <w:t xml:space="preserve"> </w:t>
      </w:r>
      <w:r w:rsidRPr="005A2FD4">
        <w:t>few</w:t>
      </w:r>
      <w:r w:rsidR="009A7D6B">
        <w:t xml:space="preserve"> </w:t>
      </w:r>
      <w:r w:rsidRPr="005A2FD4">
        <w:t>of</w:t>
      </w:r>
      <w:r w:rsidR="009A7D6B">
        <w:t xml:space="preserve"> </w:t>
      </w:r>
      <w:r w:rsidRPr="005A2FD4">
        <w:t>these</w:t>
      </w:r>
      <w:r w:rsidR="009A7D6B">
        <w:t xml:space="preserve"> </w:t>
      </w:r>
      <w:r w:rsidRPr="005A2FD4">
        <w:t>questions</w:t>
      </w:r>
      <w:r w:rsidR="009A7D6B">
        <w:t xml:space="preserve"> </w:t>
      </w:r>
      <w:r w:rsidRPr="005A2FD4">
        <w:t>were</w:t>
      </w:r>
      <w:r w:rsidR="009A7D6B">
        <w:t xml:space="preserve"> </w:t>
      </w:r>
      <w:r w:rsidRPr="005A2FD4">
        <w:t>covered</w:t>
      </w:r>
      <w:r w:rsidR="009A7D6B">
        <w:t xml:space="preserve"> </w:t>
      </w:r>
      <w:r w:rsidRPr="005A2FD4">
        <w:t>this</w:t>
      </w:r>
      <w:r w:rsidR="009A7D6B">
        <w:t xml:space="preserve"> </w:t>
      </w:r>
      <w:r w:rsidRPr="005A2FD4">
        <w:t>morning,</w:t>
      </w:r>
      <w:r w:rsidR="009A7D6B">
        <w:t xml:space="preserve"> </w:t>
      </w:r>
      <w:r w:rsidRPr="005A2FD4">
        <w:t>so</w:t>
      </w:r>
      <w:r w:rsidR="009A7D6B">
        <w:t xml:space="preserve"> </w:t>
      </w:r>
      <w:r w:rsidRPr="005A2FD4">
        <w:t>I</w:t>
      </w:r>
      <w:r w:rsidR="009A7D6B">
        <w:t xml:space="preserve"> </w:t>
      </w:r>
      <w:r w:rsidRPr="005A2FD4">
        <w:t>just</w:t>
      </w:r>
      <w:r w:rsidR="009A7D6B">
        <w:t xml:space="preserve"> </w:t>
      </w:r>
      <w:r w:rsidRPr="005A2FD4">
        <w:t>want</w:t>
      </w:r>
      <w:r w:rsidR="009A7D6B">
        <w:t xml:space="preserve"> </w:t>
      </w:r>
      <w:r w:rsidRPr="005A2FD4">
        <w:t>to</w:t>
      </w:r>
      <w:r w:rsidR="009A7D6B">
        <w:t xml:space="preserve"> </w:t>
      </w:r>
      <w:r w:rsidRPr="005A2FD4">
        <w:t>make</w:t>
      </w:r>
      <w:r w:rsidR="009A7D6B">
        <w:t xml:space="preserve"> </w:t>
      </w:r>
      <w:r w:rsidRPr="005A2FD4">
        <w:t>sure</w:t>
      </w:r>
      <w:r w:rsidR="009A7D6B">
        <w:t xml:space="preserve"> </w:t>
      </w:r>
      <w:r w:rsidRPr="005A2FD4">
        <w:t>I</w:t>
      </w:r>
      <w:r w:rsidR="009A7D6B">
        <w:t xml:space="preserve"> </w:t>
      </w:r>
      <w:r w:rsidRPr="005A2FD4">
        <w:t>don't</w:t>
      </w:r>
      <w:r w:rsidR="009A7D6B">
        <w:t xml:space="preserve"> </w:t>
      </w:r>
      <w:r w:rsidRPr="005A2FD4">
        <w:t>duplicate.</w:t>
      </w:r>
    </w:p>
    <w:p w14:paraId="3D17673F" w14:textId="77777777" w:rsidR="00972216" w:rsidRDefault="00972216" w:rsidP="00972216">
      <w:pPr>
        <w:pStyle w:val="PlainText"/>
      </w:pPr>
      <w:r>
        <w:tab/>
      </w:r>
      <w:r w:rsidR="009A7D6B">
        <w:t xml:space="preserve"> </w:t>
      </w:r>
      <w:r w:rsidRPr="005A2FD4">
        <w:t>Okay.</w:t>
      </w:r>
      <w:r w:rsidR="009A7D6B">
        <w:t xml:space="preserve">  </w:t>
      </w:r>
      <w:r w:rsidRPr="005A2FD4">
        <w:t>I</w:t>
      </w:r>
      <w:r w:rsidR="009A7D6B">
        <w:t xml:space="preserve"> </w:t>
      </w:r>
      <w:r w:rsidRPr="005A2FD4">
        <w:t>have</w:t>
      </w:r>
      <w:r w:rsidR="009A7D6B">
        <w:t xml:space="preserve"> </w:t>
      </w:r>
      <w:r w:rsidRPr="005A2FD4">
        <w:t>a</w:t>
      </w:r>
      <w:r w:rsidR="009A7D6B">
        <w:t xml:space="preserve"> </w:t>
      </w:r>
      <w:r w:rsidRPr="005A2FD4">
        <w:t>question.</w:t>
      </w:r>
      <w:r w:rsidR="009A7D6B">
        <w:t xml:space="preserve">  </w:t>
      </w:r>
      <w:r w:rsidRPr="005A2FD4">
        <w:t>It</w:t>
      </w:r>
      <w:r w:rsidR="009A7D6B">
        <w:t xml:space="preserve"> </w:t>
      </w:r>
      <w:r w:rsidRPr="005A2FD4">
        <w:t>relates</w:t>
      </w:r>
      <w:r w:rsidR="009A7D6B">
        <w:t xml:space="preserve"> </w:t>
      </w:r>
      <w:r w:rsidRPr="005A2FD4">
        <w:t>to</w:t>
      </w:r>
      <w:r w:rsidR="009A7D6B">
        <w:t xml:space="preserve"> </w:t>
      </w:r>
      <w:r w:rsidRPr="005A2FD4">
        <w:t>1</w:t>
      </w:r>
      <w:r w:rsidR="009A7D6B">
        <w:t xml:space="preserve"> </w:t>
      </w:r>
      <w:r w:rsidRPr="005A2FD4">
        <w:t>Pollution</w:t>
      </w:r>
      <w:r w:rsidR="009A7D6B">
        <w:t xml:space="preserve"> </w:t>
      </w:r>
      <w:r w:rsidRPr="005A2FD4">
        <w:t>Probe</w:t>
      </w:r>
      <w:r w:rsidR="009A7D6B">
        <w:t xml:space="preserve"> </w:t>
      </w:r>
      <w:r w:rsidRPr="005A2FD4">
        <w:t>6.</w:t>
      </w:r>
      <w:r w:rsidR="009A7D6B">
        <w:t xml:space="preserve">  </w:t>
      </w:r>
      <w:r w:rsidRPr="005A2FD4">
        <w:t>And</w:t>
      </w:r>
      <w:r w:rsidR="009A7D6B">
        <w:t xml:space="preserve"> </w:t>
      </w:r>
      <w:r w:rsidRPr="005A2FD4">
        <w:t>again,</w:t>
      </w:r>
      <w:r w:rsidR="009A7D6B">
        <w:t xml:space="preserve"> </w:t>
      </w:r>
      <w:r w:rsidRPr="005A2FD4">
        <w:t>well,</w:t>
      </w:r>
      <w:r w:rsidR="009A7D6B">
        <w:t xml:space="preserve"> </w:t>
      </w:r>
      <w:r w:rsidRPr="005A2FD4">
        <w:t>this</w:t>
      </w:r>
      <w:r w:rsidR="009A7D6B">
        <w:t xml:space="preserve"> </w:t>
      </w:r>
      <w:r w:rsidRPr="005A2FD4">
        <w:t>one,</w:t>
      </w:r>
      <w:r w:rsidR="009A7D6B">
        <w:t xml:space="preserve"> </w:t>
      </w:r>
      <w:r w:rsidRPr="005A2FD4">
        <w:t>it</w:t>
      </w:r>
      <w:r w:rsidR="009A7D6B">
        <w:t xml:space="preserve"> </w:t>
      </w:r>
      <w:r w:rsidRPr="005A2FD4">
        <w:t>had</w:t>
      </w:r>
      <w:r w:rsidR="009A7D6B">
        <w:t xml:space="preserve"> </w:t>
      </w:r>
      <w:r w:rsidRPr="005A2FD4">
        <w:t>panel</w:t>
      </w:r>
      <w:r w:rsidR="009A7D6B">
        <w:t xml:space="preserve"> </w:t>
      </w:r>
      <w:r w:rsidRPr="005A2FD4">
        <w:t>1,</w:t>
      </w:r>
      <w:r w:rsidR="009A7D6B">
        <w:t xml:space="preserve"> </w:t>
      </w:r>
      <w:r w:rsidRPr="005A2FD4">
        <w:t>2,</w:t>
      </w:r>
      <w:r w:rsidR="009A7D6B">
        <w:t xml:space="preserve"> </w:t>
      </w:r>
      <w:r w:rsidRPr="005A2FD4">
        <w:t>and</w:t>
      </w:r>
      <w:r w:rsidR="009A7D6B">
        <w:t xml:space="preserve"> </w:t>
      </w:r>
      <w:r w:rsidRPr="005A2FD4">
        <w:t>3</w:t>
      </w:r>
      <w:r w:rsidR="009A7D6B">
        <w:t xml:space="preserve"> </w:t>
      </w:r>
      <w:r w:rsidRPr="005A2FD4">
        <w:t>listed,</w:t>
      </w:r>
      <w:r w:rsidR="009A7D6B">
        <w:t xml:space="preserve"> </w:t>
      </w:r>
      <w:r w:rsidRPr="005A2FD4">
        <w:t>so</w:t>
      </w:r>
      <w:r w:rsidR="009A7D6B">
        <w:t xml:space="preserve"> </w:t>
      </w:r>
      <w:r w:rsidRPr="005A2FD4">
        <w:t>I</w:t>
      </w:r>
      <w:r w:rsidR="009A7D6B">
        <w:t xml:space="preserve"> </w:t>
      </w:r>
      <w:r w:rsidRPr="005A2FD4">
        <w:t>will</w:t>
      </w:r>
      <w:r w:rsidR="009A7D6B">
        <w:t xml:space="preserve"> </w:t>
      </w:r>
      <w:r w:rsidRPr="005A2FD4">
        <w:t>try</w:t>
      </w:r>
      <w:r w:rsidR="009A7D6B">
        <w:t xml:space="preserve"> </w:t>
      </w:r>
      <w:r w:rsidRPr="005A2FD4">
        <w:t>this</w:t>
      </w:r>
      <w:r w:rsidR="009A7D6B">
        <w:t xml:space="preserve"> </w:t>
      </w:r>
      <w:r w:rsidRPr="005A2FD4">
        <w:t>panel,</w:t>
      </w:r>
      <w:r w:rsidR="009A7D6B">
        <w:t xml:space="preserve"> </w:t>
      </w:r>
      <w:r w:rsidRPr="005A2FD4">
        <w:t>but</w:t>
      </w:r>
      <w:r w:rsidR="009A7D6B">
        <w:t xml:space="preserve"> </w:t>
      </w:r>
      <w:r w:rsidRPr="005A2FD4">
        <w:t>you</w:t>
      </w:r>
      <w:r w:rsidR="009A7D6B">
        <w:t xml:space="preserve"> </w:t>
      </w:r>
      <w:r w:rsidRPr="005A2FD4">
        <w:t>can</w:t>
      </w:r>
      <w:r w:rsidR="009A7D6B">
        <w:t xml:space="preserve"> </w:t>
      </w:r>
      <w:r w:rsidRPr="005A2FD4">
        <w:t>quickly</w:t>
      </w:r>
      <w:r w:rsidR="009A7D6B">
        <w:t xml:space="preserve"> </w:t>
      </w:r>
      <w:r w:rsidRPr="005A2FD4">
        <w:t>let</w:t>
      </w:r>
      <w:r w:rsidR="009A7D6B">
        <w:t xml:space="preserve"> </w:t>
      </w:r>
      <w:r w:rsidRPr="005A2FD4">
        <w:t>me</w:t>
      </w:r>
      <w:r w:rsidR="009A7D6B">
        <w:t xml:space="preserve"> </w:t>
      </w:r>
      <w:r w:rsidRPr="005A2FD4">
        <w:t>know</w:t>
      </w:r>
      <w:r w:rsidR="009A7D6B">
        <w:t xml:space="preserve"> </w:t>
      </w:r>
      <w:r w:rsidRPr="005A2FD4">
        <w:t>if</w:t>
      </w:r>
      <w:r w:rsidR="009A7D6B">
        <w:t xml:space="preserve"> </w:t>
      </w:r>
      <w:r w:rsidRPr="005A2FD4">
        <w:t>it</w:t>
      </w:r>
      <w:r w:rsidR="009A7D6B">
        <w:t xml:space="preserve"> </w:t>
      </w:r>
      <w:r w:rsidRPr="005A2FD4">
        <w:t>should</w:t>
      </w:r>
      <w:r w:rsidR="009A7D6B">
        <w:t xml:space="preserve"> </w:t>
      </w:r>
      <w:r w:rsidRPr="005A2FD4">
        <w:t>be</w:t>
      </w:r>
      <w:r w:rsidR="009A7D6B">
        <w:t xml:space="preserve"> </w:t>
      </w:r>
      <w:r w:rsidRPr="005A2FD4">
        <w:t>one</w:t>
      </w:r>
      <w:r w:rsidR="009A7D6B">
        <w:t xml:space="preserve"> </w:t>
      </w:r>
      <w:r w:rsidRPr="005A2FD4">
        <w:t>of</w:t>
      </w:r>
      <w:r w:rsidR="009A7D6B">
        <w:t xml:space="preserve"> </w:t>
      </w:r>
      <w:r w:rsidRPr="005A2FD4">
        <w:t>the</w:t>
      </w:r>
      <w:r w:rsidR="009A7D6B">
        <w:t xml:space="preserve"> </w:t>
      </w:r>
      <w:r w:rsidRPr="005A2FD4">
        <w:t>other</w:t>
      </w:r>
      <w:r w:rsidR="009A7D6B">
        <w:t xml:space="preserve"> </w:t>
      </w:r>
      <w:r w:rsidRPr="005A2FD4">
        <w:t>panels.</w:t>
      </w:r>
    </w:p>
    <w:p w14:paraId="45E0B9EC" w14:textId="77777777" w:rsidR="00972216" w:rsidRDefault="00972216" w:rsidP="00972216">
      <w:pPr>
        <w:pStyle w:val="PlainText"/>
      </w:pPr>
      <w:r>
        <w:tab/>
      </w:r>
      <w:r w:rsidR="009A7D6B">
        <w:t xml:space="preserve"> </w:t>
      </w:r>
      <w:r w:rsidRPr="005A2FD4">
        <w:t>And</w:t>
      </w:r>
      <w:r w:rsidR="009A7D6B">
        <w:t xml:space="preserve"> </w:t>
      </w:r>
      <w:r w:rsidRPr="005A2FD4">
        <w:t>so</w:t>
      </w:r>
      <w:r w:rsidR="009A7D6B">
        <w:t xml:space="preserve"> </w:t>
      </w:r>
      <w:r w:rsidRPr="005A2FD4">
        <w:t>Pollution</w:t>
      </w:r>
      <w:r w:rsidR="009A7D6B">
        <w:t xml:space="preserve"> </w:t>
      </w:r>
      <w:r w:rsidRPr="005A2FD4">
        <w:t>Probe</w:t>
      </w:r>
      <w:r w:rsidR="009A7D6B">
        <w:t xml:space="preserve"> </w:t>
      </w:r>
      <w:r w:rsidRPr="005A2FD4">
        <w:t>6-8</w:t>
      </w:r>
      <w:r w:rsidR="009A7D6B">
        <w:t xml:space="preserve"> </w:t>
      </w:r>
      <w:r w:rsidRPr="005A2FD4">
        <w:t>clarified</w:t>
      </w:r>
      <w:r w:rsidR="009A7D6B">
        <w:t xml:space="preserve"> </w:t>
      </w:r>
      <w:r w:rsidRPr="005A2FD4">
        <w:t>that</w:t>
      </w:r>
      <w:r w:rsidR="009A7D6B">
        <w:t xml:space="preserve"> </w:t>
      </w:r>
      <w:r w:rsidRPr="005A2FD4">
        <w:t>Hydro</w:t>
      </w:r>
      <w:r w:rsidR="009A7D6B">
        <w:t xml:space="preserve"> </w:t>
      </w:r>
      <w:r w:rsidRPr="005A2FD4">
        <w:t>Ottawa</w:t>
      </w:r>
      <w:r w:rsidR="009A7D6B">
        <w:t xml:space="preserve"> </w:t>
      </w:r>
      <w:r w:rsidRPr="005A2FD4">
        <w:t>Holdings</w:t>
      </w:r>
      <w:r w:rsidR="009A7D6B">
        <w:t xml:space="preserve"> </w:t>
      </w:r>
      <w:r w:rsidRPr="005A2FD4">
        <w:t>Inc.</w:t>
      </w:r>
      <w:r w:rsidR="009A7D6B">
        <w:t xml:space="preserve"> </w:t>
      </w:r>
      <w:r w:rsidRPr="005A2FD4">
        <w:t>has</w:t>
      </w:r>
      <w:r w:rsidR="009A7D6B">
        <w:t xml:space="preserve"> </w:t>
      </w:r>
      <w:r w:rsidRPr="005A2FD4">
        <w:t>committed</w:t>
      </w:r>
      <w:r w:rsidR="009A7D6B">
        <w:t xml:space="preserve"> </w:t>
      </w:r>
      <w:r w:rsidRPr="005A2FD4">
        <w:t>to</w:t>
      </w:r>
      <w:r w:rsidR="009A7D6B">
        <w:t xml:space="preserve"> </w:t>
      </w:r>
      <w:r w:rsidRPr="005A2FD4">
        <w:t>net</w:t>
      </w:r>
      <w:r w:rsidR="009A7D6B">
        <w:t xml:space="preserve"> </w:t>
      </w:r>
      <w:r w:rsidRPr="005A2FD4">
        <w:t>zero</w:t>
      </w:r>
      <w:r w:rsidR="009A7D6B">
        <w:t xml:space="preserve"> </w:t>
      </w:r>
      <w:r w:rsidRPr="005A2FD4">
        <w:t>operations</w:t>
      </w:r>
      <w:r w:rsidR="009A7D6B">
        <w:t xml:space="preserve"> </w:t>
      </w:r>
      <w:r w:rsidRPr="005A2FD4">
        <w:t>by</w:t>
      </w:r>
      <w:r w:rsidR="009A7D6B">
        <w:t xml:space="preserve"> </w:t>
      </w:r>
      <w:r w:rsidRPr="005A2FD4">
        <w:t>2030,</w:t>
      </w:r>
      <w:r w:rsidR="009A7D6B">
        <w:t xml:space="preserve"> </w:t>
      </w:r>
      <w:r w:rsidRPr="005A2FD4">
        <w:t>correct?</w:t>
      </w:r>
    </w:p>
    <w:p w14:paraId="59496B00" w14:textId="77777777" w:rsidR="00972216" w:rsidRDefault="00972216" w:rsidP="00972216">
      <w:pPr>
        <w:pStyle w:val="PlainText"/>
      </w:pPr>
      <w:r>
        <w:lastRenderedPageBreak/>
        <w:tab/>
      </w:r>
      <w:r w:rsidRPr="005A2FD4">
        <w:t>S.</w:t>
      </w:r>
      <w:r w:rsidR="009A7D6B">
        <w:t xml:space="preserve"> </w:t>
      </w:r>
      <w:r w:rsidRPr="005A2FD4">
        <w:t>CARR:</w:t>
      </w:r>
      <w:r w:rsidR="009A7D6B">
        <w:t xml:space="preserve">  </w:t>
      </w:r>
      <w:r w:rsidRPr="005A2FD4">
        <w:t>That's</w:t>
      </w:r>
      <w:r w:rsidR="009A7D6B">
        <w:t xml:space="preserve"> </w:t>
      </w:r>
      <w:r w:rsidRPr="005A2FD4">
        <w:t>correct.</w:t>
      </w:r>
      <w:r w:rsidR="009A7D6B">
        <w:t xml:space="preserve">  </w:t>
      </w:r>
      <w:r w:rsidRPr="005A2FD4">
        <w:t>The</w:t>
      </w:r>
      <w:r w:rsidR="009A7D6B">
        <w:t xml:space="preserve"> </w:t>
      </w:r>
      <w:r w:rsidRPr="005A2FD4">
        <w:t>net</w:t>
      </w:r>
      <w:r w:rsidR="009A7D6B">
        <w:t xml:space="preserve"> </w:t>
      </w:r>
      <w:r w:rsidRPr="005A2FD4">
        <w:t>zero</w:t>
      </w:r>
      <w:r w:rsidR="009A7D6B">
        <w:t xml:space="preserve"> </w:t>
      </w:r>
      <w:r w:rsidRPr="005A2FD4">
        <w:t>target</w:t>
      </w:r>
      <w:r w:rsidR="009A7D6B">
        <w:t xml:space="preserve"> </w:t>
      </w:r>
      <w:r w:rsidRPr="005A2FD4">
        <w:t>is</w:t>
      </w:r>
      <w:r w:rsidR="009A7D6B">
        <w:t xml:space="preserve"> </w:t>
      </w:r>
      <w:r w:rsidRPr="005A2FD4">
        <w:t>at</w:t>
      </w:r>
      <w:r w:rsidR="009A7D6B">
        <w:t xml:space="preserve"> </w:t>
      </w:r>
      <w:r w:rsidRPr="005A2FD4">
        <w:t>the</w:t>
      </w:r>
      <w:r w:rsidR="009A7D6B">
        <w:t xml:space="preserve"> </w:t>
      </w:r>
      <w:r w:rsidRPr="005A2FD4">
        <w:t>holding</w:t>
      </w:r>
      <w:r w:rsidR="009A7D6B">
        <w:t xml:space="preserve"> </w:t>
      </w:r>
      <w:r w:rsidRPr="005A2FD4">
        <w:t>company</w:t>
      </w:r>
      <w:r w:rsidR="009A7D6B">
        <w:t xml:space="preserve"> </w:t>
      </w:r>
      <w:r w:rsidRPr="005A2FD4">
        <w:t>level.</w:t>
      </w:r>
    </w:p>
    <w:p w14:paraId="709AB7CA" w14:textId="77777777" w:rsidR="003432CF" w:rsidRDefault="00972216" w:rsidP="003432CF">
      <w:pPr>
        <w:pStyle w:val="PlainText"/>
      </w:pPr>
      <w:r>
        <w:tab/>
      </w:r>
      <w:r w:rsidRPr="005A2FD4">
        <w:t>M.</w:t>
      </w:r>
      <w:r w:rsidR="009A7D6B">
        <w:t xml:space="preserve"> </w:t>
      </w:r>
      <w:r w:rsidRPr="005A2FD4">
        <w:t>BROPHY:</w:t>
      </w:r>
      <w:r w:rsidR="009A7D6B">
        <w:t xml:space="preserve">  </w:t>
      </w:r>
      <w:r w:rsidRPr="005A2FD4">
        <w:t>Okay.</w:t>
      </w:r>
      <w:r w:rsidR="009A7D6B">
        <w:t xml:space="preserve">  </w:t>
      </w:r>
      <w:r w:rsidRPr="005A2FD4">
        <w:t>And</w:t>
      </w:r>
      <w:r w:rsidR="009A7D6B">
        <w:t xml:space="preserve"> </w:t>
      </w:r>
      <w:r w:rsidRPr="005A2FD4">
        <w:t>if</w:t>
      </w:r>
      <w:r w:rsidR="009A7D6B">
        <w:t xml:space="preserve"> </w:t>
      </w:r>
      <w:r w:rsidRPr="005A2FD4">
        <w:t>we</w:t>
      </w:r>
      <w:r w:rsidR="009A7D6B">
        <w:t xml:space="preserve"> </w:t>
      </w:r>
      <w:r w:rsidRPr="005A2FD4">
        <w:t>need</w:t>
      </w:r>
      <w:r w:rsidR="009A7D6B">
        <w:t xml:space="preserve"> </w:t>
      </w:r>
      <w:r w:rsidRPr="005A2FD4">
        <w:t>to</w:t>
      </w:r>
      <w:r w:rsidR="009A7D6B">
        <w:t xml:space="preserve"> </w:t>
      </w:r>
      <w:r w:rsidRPr="005A2FD4">
        <w:t>--</w:t>
      </w:r>
      <w:r w:rsidR="009A7D6B">
        <w:t xml:space="preserve"> </w:t>
      </w:r>
      <w:r w:rsidRPr="005A2FD4">
        <w:t>I</w:t>
      </w:r>
      <w:r w:rsidR="009A7D6B">
        <w:t xml:space="preserve"> </w:t>
      </w:r>
      <w:r w:rsidRPr="005A2FD4">
        <w:t>don't</w:t>
      </w:r>
      <w:r w:rsidR="009A7D6B">
        <w:t xml:space="preserve"> </w:t>
      </w:r>
      <w:r w:rsidRPr="005A2FD4">
        <w:t>know</w:t>
      </w:r>
      <w:r w:rsidR="009A7D6B">
        <w:t xml:space="preserve"> </w:t>
      </w:r>
      <w:r w:rsidRPr="005A2FD4">
        <w:t>if</w:t>
      </w:r>
      <w:r w:rsidR="009A7D6B">
        <w:t xml:space="preserve"> </w:t>
      </w:r>
      <w:r w:rsidRPr="005A2FD4">
        <w:t>we</w:t>
      </w:r>
      <w:r w:rsidR="009A7D6B">
        <w:t xml:space="preserve"> </w:t>
      </w:r>
      <w:r w:rsidRPr="005A2FD4">
        <w:t>do</w:t>
      </w:r>
      <w:r w:rsidR="009A7D6B">
        <w:t xml:space="preserve"> </w:t>
      </w:r>
      <w:r w:rsidRPr="005A2FD4">
        <w:t>--</w:t>
      </w:r>
      <w:r w:rsidR="009A7D6B">
        <w:t xml:space="preserve"> </w:t>
      </w:r>
      <w:r w:rsidR="003432CF" w:rsidRPr="007F1772">
        <w:rPr>
          <w:szCs w:val="21"/>
        </w:rPr>
        <w:t>there</w:t>
      </w:r>
      <w:r w:rsidR="009A7D6B">
        <w:rPr>
          <w:szCs w:val="21"/>
        </w:rPr>
        <w:t xml:space="preserve"> </w:t>
      </w:r>
      <w:r w:rsidR="003432CF" w:rsidRPr="007F1772">
        <w:rPr>
          <w:szCs w:val="21"/>
        </w:rPr>
        <w:t>was</w:t>
      </w:r>
      <w:r w:rsidR="009A7D6B">
        <w:rPr>
          <w:szCs w:val="21"/>
        </w:rPr>
        <w:t xml:space="preserve"> </w:t>
      </w:r>
      <w:r w:rsidR="003432CF" w:rsidRPr="007F1772">
        <w:rPr>
          <w:szCs w:val="21"/>
        </w:rPr>
        <w:t>the</w:t>
      </w:r>
      <w:r w:rsidR="009A7D6B">
        <w:rPr>
          <w:szCs w:val="21"/>
        </w:rPr>
        <w:t xml:space="preserve"> </w:t>
      </w:r>
      <w:r w:rsidR="003432CF" w:rsidRPr="007F1772">
        <w:rPr>
          <w:szCs w:val="21"/>
        </w:rPr>
        <w:t>corporate</w:t>
      </w:r>
      <w:r w:rsidR="009A7D6B">
        <w:rPr>
          <w:szCs w:val="21"/>
        </w:rPr>
        <w:t xml:space="preserve"> </w:t>
      </w:r>
      <w:r w:rsidR="003432CF" w:rsidRPr="007F1772">
        <w:rPr>
          <w:szCs w:val="21"/>
        </w:rPr>
        <w:t>structure</w:t>
      </w:r>
      <w:r w:rsidR="009A7D6B">
        <w:rPr>
          <w:szCs w:val="21"/>
        </w:rPr>
        <w:t xml:space="preserve"> </w:t>
      </w:r>
      <w:r w:rsidR="003432CF" w:rsidRPr="007F1772">
        <w:rPr>
          <w:szCs w:val="21"/>
        </w:rPr>
        <w:t>reference</w:t>
      </w:r>
      <w:r w:rsidR="009A7D6B">
        <w:rPr>
          <w:szCs w:val="21"/>
        </w:rPr>
        <w:t xml:space="preserve"> </w:t>
      </w:r>
      <w:r w:rsidR="003432CF" w:rsidRPr="007F1772">
        <w:rPr>
          <w:szCs w:val="21"/>
        </w:rPr>
        <w:t>you</w:t>
      </w:r>
      <w:r w:rsidR="009A7D6B">
        <w:rPr>
          <w:szCs w:val="21"/>
        </w:rPr>
        <w:t xml:space="preserve"> </w:t>
      </w:r>
      <w:r w:rsidR="003432CF" w:rsidRPr="007F1772">
        <w:rPr>
          <w:szCs w:val="21"/>
        </w:rPr>
        <w:t>gave,</w:t>
      </w:r>
      <w:r w:rsidR="009A7D6B">
        <w:rPr>
          <w:szCs w:val="21"/>
        </w:rPr>
        <w:t xml:space="preserve"> </w:t>
      </w:r>
      <w:r w:rsidR="003432CF" w:rsidRPr="007F1772">
        <w:rPr>
          <w:szCs w:val="21"/>
        </w:rPr>
        <w:t>which</w:t>
      </w:r>
      <w:r w:rsidR="009A7D6B">
        <w:rPr>
          <w:szCs w:val="21"/>
        </w:rPr>
        <w:t xml:space="preserve"> </w:t>
      </w:r>
      <w:r w:rsidR="003432CF" w:rsidRPr="007F1772">
        <w:rPr>
          <w:szCs w:val="21"/>
        </w:rPr>
        <w:t>is</w:t>
      </w:r>
      <w:r w:rsidR="009A7D6B">
        <w:rPr>
          <w:szCs w:val="21"/>
        </w:rPr>
        <w:t xml:space="preserve"> </w:t>
      </w:r>
      <w:r w:rsidR="003432CF" w:rsidRPr="007F1772">
        <w:rPr>
          <w:szCs w:val="21"/>
        </w:rPr>
        <w:t>161,</w:t>
      </w:r>
      <w:r w:rsidR="009A7D6B">
        <w:rPr>
          <w:szCs w:val="21"/>
        </w:rPr>
        <w:t xml:space="preserve"> </w:t>
      </w:r>
      <w:r w:rsidR="003432CF" w:rsidRPr="007F1772">
        <w:rPr>
          <w:szCs w:val="21"/>
        </w:rPr>
        <w:t>figure</w:t>
      </w:r>
      <w:r w:rsidR="009A7D6B">
        <w:rPr>
          <w:szCs w:val="21"/>
        </w:rPr>
        <w:t xml:space="preserve"> </w:t>
      </w:r>
      <w:r w:rsidR="003432CF" w:rsidRPr="007F1772">
        <w:rPr>
          <w:szCs w:val="21"/>
        </w:rPr>
        <w:t>1.</w:t>
      </w:r>
      <w:r w:rsidR="009A7D6B">
        <w:rPr>
          <w:szCs w:val="21"/>
        </w:rPr>
        <w:t xml:space="preserve">  </w:t>
      </w:r>
      <w:r w:rsidR="003432CF" w:rsidRPr="007F1772">
        <w:rPr>
          <w:szCs w:val="21"/>
        </w:rPr>
        <w:t>You</w:t>
      </w:r>
      <w:r w:rsidR="009A7D6B">
        <w:rPr>
          <w:szCs w:val="21"/>
        </w:rPr>
        <w:t xml:space="preserve"> </w:t>
      </w:r>
      <w:r w:rsidR="003432CF" w:rsidRPr="007F1772">
        <w:rPr>
          <w:szCs w:val="21"/>
        </w:rPr>
        <w:t>know,</w:t>
      </w:r>
      <w:r w:rsidR="009A7D6B">
        <w:rPr>
          <w:szCs w:val="21"/>
        </w:rPr>
        <w:t xml:space="preserve"> </w:t>
      </w:r>
      <w:r w:rsidR="003432CF" w:rsidRPr="007F1772">
        <w:rPr>
          <w:szCs w:val="21"/>
        </w:rPr>
        <w:t>if</w:t>
      </w:r>
      <w:r w:rsidR="009A7D6B">
        <w:rPr>
          <w:szCs w:val="21"/>
        </w:rPr>
        <w:t xml:space="preserve"> </w:t>
      </w:r>
      <w:r w:rsidR="003432CF" w:rsidRPr="007F1772">
        <w:rPr>
          <w:szCs w:val="21"/>
        </w:rPr>
        <w:t>we</w:t>
      </w:r>
      <w:r w:rsidR="009A7D6B">
        <w:rPr>
          <w:szCs w:val="21"/>
        </w:rPr>
        <w:t xml:space="preserve"> </w:t>
      </w:r>
      <w:r w:rsidR="003432CF" w:rsidRPr="007F1772">
        <w:rPr>
          <w:szCs w:val="21"/>
        </w:rPr>
        <w:t>need</w:t>
      </w:r>
      <w:r w:rsidR="009A7D6B">
        <w:rPr>
          <w:szCs w:val="21"/>
        </w:rPr>
        <w:t xml:space="preserve"> </w:t>
      </w:r>
      <w:r w:rsidR="003432CF" w:rsidRPr="007F1772">
        <w:rPr>
          <w:szCs w:val="21"/>
        </w:rPr>
        <w:t>it,</w:t>
      </w:r>
      <w:r w:rsidR="009A7D6B">
        <w:rPr>
          <w:szCs w:val="21"/>
        </w:rPr>
        <w:t xml:space="preserve"> </w:t>
      </w:r>
      <w:r w:rsidR="003432CF" w:rsidRPr="007F1772">
        <w:rPr>
          <w:szCs w:val="21"/>
        </w:rPr>
        <w:t>we</w:t>
      </w:r>
      <w:r w:rsidR="009A7D6B">
        <w:rPr>
          <w:szCs w:val="21"/>
        </w:rPr>
        <w:t xml:space="preserve"> </w:t>
      </w:r>
      <w:r w:rsidR="003432CF" w:rsidRPr="007F1772">
        <w:rPr>
          <w:szCs w:val="21"/>
        </w:rPr>
        <w:t>can</w:t>
      </w:r>
      <w:r w:rsidR="009A7D6B">
        <w:rPr>
          <w:szCs w:val="21"/>
        </w:rPr>
        <w:t xml:space="preserve"> </w:t>
      </w:r>
      <w:r w:rsidR="003432CF" w:rsidRPr="007F1772">
        <w:rPr>
          <w:szCs w:val="21"/>
        </w:rPr>
        <w:t>pull</w:t>
      </w:r>
      <w:r w:rsidR="009A7D6B">
        <w:rPr>
          <w:szCs w:val="21"/>
        </w:rPr>
        <w:t xml:space="preserve"> </w:t>
      </w:r>
      <w:r w:rsidR="003432CF" w:rsidRPr="007F1772">
        <w:rPr>
          <w:szCs w:val="21"/>
        </w:rPr>
        <w:t>that</w:t>
      </w:r>
      <w:r w:rsidR="009A7D6B">
        <w:rPr>
          <w:szCs w:val="21"/>
        </w:rPr>
        <w:t xml:space="preserve"> </w:t>
      </w:r>
      <w:r w:rsidR="003432CF" w:rsidRPr="007F1772">
        <w:rPr>
          <w:szCs w:val="21"/>
        </w:rPr>
        <w:t>up.</w:t>
      </w:r>
    </w:p>
    <w:p w14:paraId="7A89A396" w14:textId="77777777" w:rsidR="003432CF" w:rsidRDefault="003432CF" w:rsidP="003432CF">
      <w:pPr>
        <w:pStyle w:val="PlainText"/>
      </w:pPr>
      <w:r>
        <w:tab/>
      </w:r>
      <w:r w:rsidRPr="007F1772">
        <w:rPr>
          <w:szCs w:val="21"/>
        </w:rPr>
        <w:t>So</w:t>
      </w:r>
      <w:r w:rsidR="009A7D6B">
        <w:rPr>
          <w:szCs w:val="21"/>
        </w:rPr>
        <w:t xml:space="preserve"> </w:t>
      </w:r>
      <w:r w:rsidRPr="007F1772">
        <w:rPr>
          <w:szCs w:val="21"/>
        </w:rPr>
        <w:t>given</w:t>
      </w:r>
      <w:r w:rsidR="009A7D6B">
        <w:rPr>
          <w:szCs w:val="21"/>
        </w:rPr>
        <w:t xml:space="preserve"> </w:t>
      </w:r>
      <w:r w:rsidRPr="007F1772">
        <w:rPr>
          <w:szCs w:val="21"/>
        </w:rPr>
        <w:t>that</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Limited</w:t>
      </w:r>
      <w:r w:rsidR="009A7D6B">
        <w:rPr>
          <w:szCs w:val="21"/>
        </w:rPr>
        <w:t xml:space="preserve"> </w:t>
      </w:r>
      <w:r w:rsidRPr="007F1772">
        <w:rPr>
          <w:szCs w:val="21"/>
        </w:rPr>
        <w:t>and</w:t>
      </w:r>
      <w:r w:rsidR="009A7D6B">
        <w:rPr>
          <w:szCs w:val="21"/>
        </w:rPr>
        <w:t xml:space="preserve"> </w:t>
      </w:r>
      <w:r w:rsidRPr="007F1772">
        <w:rPr>
          <w:szCs w:val="21"/>
        </w:rPr>
        <w:t>the</w:t>
      </w:r>
      <w:r w:rsidR="009A7D6B">
        <w:rPr>
          <w:szCs w:val="21"/>
        </w:rPr>
        <w:t xml:space="preserve"> </w:t>
      </w:r>
      <w:r w:rsidRPr="007F1772">
        <w:rPr>
          <w:szCs w:val="21"/>
        </w:rPr>
        <w:t>regulated</w:t>
      </w:r>
      <w:r w:rsidR="009A7D6B">
        <w:rPr>
          <w:szCs w:val="21"/>
        </w:rPr>
        <w:t xml:space="preserve"> </w:t>
      </w:r>
      <w:r w:rsidRPr="007F1772">
        <w:rPr>
          <w:szCs w:val="21"/>
        </w:rPr>
        <w:t>utility</w:t>
      </w:r>
      <w:r w:rsidR="009A7D6B">
        <w:rPr>
          <w:szCs w:val="21"/>
        </w:rPr>
        <w:t xml:space="preserve"> </w:t>
      </w:r>
      <w:r w:rsidRPr="007F1772">
        <w:rPr>
          <w:szCs w:val="21"/>
        </w:rPr>
        <w:t>are</w:t>
      </w:r>
      <w:r w:rsidR="009A7D6B">
        <w:rPr>
          <w:szCs w:val="21"/>
        </w:rPr>
        <w:t xml:space="preserve"> </w:t>
      </w:r>
      <w:r w:rsidRPr="007F1772">
        <w:rPr>
          <w:szCs w:val="21"/>
        </w:rPr>
        <w:t>subsidiaries</w:t>
      </w:r>
      <w:r w:rsidR="009A7D6B">
        <w:rPr>
          <w:szCs w:val="21"/>
        </w:rPr>
        <w:t xml:space="preserve"> </w:t>
      </w:r>
      <w:r w:rsidRPr="007F1772">
        <w:rPr>
          <w:szCs w:val="21"/>
        </w:rPr>
        <w:t>under</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w:t>
      </w:r>
      <w:r w:rsidR="009A7D6B">
        <w:rPr>
          <w:szCs w:val="21"/>
        </w:rPr>
        <w:t xml:space="preserve"> </w:t>
      </w:r>
      <w:r w:rsidRPr="007F1772">
        <w:rPr>
          <w:szCs w:val="21"/>
        </w:rPr>
        <w:t>Inc.,</w:t>
      </w:r>
      <w:r w:rsidR="009A7D6B">
        <w:rPr>
          <w:szCs w:val="21"/>
        </w:rPr>
        <w:t xml:space="preserve"> </w:t>
      </w:r>
      <w:r w:rsidRPr="007F1772">
        <w:rPr>
          <w:szCs w:val="21"/>
        </w:rPr>
        <w:t>would</w:t>
      </w:r>
      <w:r w:rsidR="009A7D6B">
        <w:rPr>
          <w:szCs w:val="21"/>
        </w:rPr>
        <w:t xml:space="preserve"> </w:t>
      </w:r>
      <w:r w:rsidRPr="007F1772">
        <w:rPr>
          <w:szCs w:val="21"/>
        </w:rPr>
        <w:t>both</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Limited</w:t>
      </w:r>
      <w:r w:rsidR="009A7D6B">
        <w:rPr>
          <w:szCs w:val="21"/>
        </w:rPr>
        <w:t xml:space="preserve"> </w:t>
      </w:r>
      <w:r w:rsidRPr="007F1772">
        <w:rPr>
          <w:szCs w:val="21"/>
        </w:rPr>
        <w:t>and</w:t>
      </w:r>
      <w:r w:rsidR="009A7D6B">
        <w:rPr>
          <w:szCs w:val="21"/>
        </w:rPr>
        <w:t xml:space="preserve"> </w:t>
      </w:r>
      <w:r w:rsidRPr="007F1772">
        <w:rPr>
          <w:szCs w:val="21"/>
        </w:rPr>
        <w:t>the</w:t>
      </w:r>
      <w:r w:rsidR="009A7D6B">
        <w:rPr>
          <w:szCs w:val="21"/>
        </w:rPr>
        <w:t xml:space="preserve"> </w:t>
      </w:r>
      <w:r w:rsidRPr="007F1772">
        <w:rPr>
          <w:szCs w:val="21"/>
        </w:rPr>
        <w:t>regulated</w:t>
      </w:r>
      <w:r w:rsidR="009A7D6B">
        <w:rPr>
          <w:szCs w:val="21"/>
        </w:rPr>
        <w:t xml:space="preserve"> </w:t>
      </w:r>
      <w:r w:rsidRPr="007F1772">
        <w:rPr>
          <w:szCs w:val="21"/>
        </w:rPr>
        <w:t>utility</w:t>
      </w:r>
      <w:r w:rsidR="009A7D6B">
        <w:rPr>
          <w:szCs w:val="21"/>
        </w:rPr>
        <w:t xml:space="preserve"> </w:t>
      </w:r>
      <w:r w:rsidRPr="007F1772">
        <w:rPr>
          <w:szCs w:val="21"/>
        </w:rPr>
        <w:t>be</w:t>
      </w:r>
      <w:r w:rsidR="009A7D6B">
        <w:rPr>
          <w:szCs w:val="21"/>
        </w:rPr>
        <w:t xml:space="preserve"> </w:t>
      </w:r>
      <w:r w:rsidRPr="007F1772">
        <w:rPr>
          <w:szCs w:val="21"/>
        </w:rPr>
        <w:t>encompassed</w:t>
      </w:r>
      <w:r w:rsidR="009A7D6B">
        <w:rPr>
          <w:szCs w:val="21"/>
        </w:rPr>
        <w:t xml:space="preserve"> </w:t>
      </w:r>
      <w:r w:rsidRPr="007F1772">
        <w:rPr>
          <w:szCs w:val="21"/>
        </w:rPr>
        <w:t>under</w:t>
      </w:r>
      <w:r w:rsidR="009A7D6B">
        <w:rPr>
          <w:szCs w:val="21"/>
        </w:rPr>
        <w:t xml:space="preserve"> </w:t>
      </w:r>
      <w:r w:rsidRPr="007F1772">
        <w:rPr>
          <w:szCs w:val="21"/>
        </w:rPr>
        <w:t>that</w:t>
      </w:r>
      <w:r w:rsidR="009A7D6B">
        <w:rPr>
          <w:szCs w:val="21"/>
        </w:rPr>
        <w:t xml:space="preserve"> </w:t>
      </w:r>
      <w:r w:rsidRPr="007F1772">
        <w:rPr>
          <w:szCs w:val="21"/>
        </w:rPr>
        <w:t>commitment</w:t>
      </w:r>
      <w:r w:rsidR="009A7D6B">
        <w:rPr>
          <w:szCs w:val="21"/>
        </w:rPr>
        <w:t xml:space="preserve"> </w:t>
      </w:r>
      <w:r w:rsidRPr="007F1772">
        <w:rPr>
          <w:szCs w:val="21"/>
        </w:rPr>
        <w:t>made</w:t>
      </w:r>
      <w:r w:rsidR="009A7D6B">
        <w:rPr>
          <w:szCs w:val="21"/>
        </w:rPr>
        <w:t xml:space="preserve"> </w:t>
      </w:r>
      <w:r w:rsidRPr="007F1772">
        <w:rPr>
          <w:szCs w:val="21"/>
        </w:rPr>
        <w:t>by</w:t>
      </w:r>
      <w:r w:rsidR="009A7D6B">
        <w:rPr>
          <w:szCs w:val="21"/>
        </w:rPr>
        <w:t xml:space="preserve"> </w:t>
      </w:r>
      <w:r w:rsidRPr="007F1772">
        <w:rPr>
          <w:szCs w:val="21"/>
        </w:rPr>
        <w:t>its</w:t>
      </w:r>
      <w:r w:rsidR="009A7D6B">
        <w:rPr>
          <w:szCs w:val="21"/>
        </w:rPr>
        <w:t xml:space="preserve"> </w:t>
      </w:r>
      <w:r w:rsidRPr="007F1772">
        <w:rPr>
          <w:szCs w:val="21"/>
        </w:rPr>
        <w:t>parent</w:t>
      </w:r>
      <w:r w:rsidR="009A7D6B">
        <w:rPr>
          <w:szCs w:val="21"/>
        </w:rPr>
        <w:t xml:space="preserve"> </w:t>
      </w:r>
      <w:r w:rsidRPr="007F1772">
        <w:rPr>
          <w:szCs w:val="21"/>
        </w:rPr>
        <w:t>corporation,</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Holdings</w:t>
      </w:r>
      <w:r w:rsidR="009A7D6B">
        <w:rPr>
          <w:szCs w:val="21"/>
        </w:rPr>
        <w:t xml:space="preserve"> </w:t>
      </w:r>
      <w:r w:rsidRPr="007F1772">
        <w:rPr>
          <w:szCs w:val="21"/>
        </w:rPr>
        <w:t>Inc.?</w:t>
      </w:r>
    </w:p>
    <w:p w14:paraId="0D559E37"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Mr.</w:t>
      </w:r>
      <w:r w:rsidR="009A7D6B">
        <w:rPr>
          <w:szCs w:val="21"/>
        </w:rPr>
        <w:t xml:space="preserve"> </w:t>
      </w:r>
      <w:r w:rsidRPr="007F1772">
        <w:rPr>
          <w:szCs w:val="21"/>
        </w:rPr>
        <w:t>Brophy,</w:t>
      </w:r>
      <w:r w:rsidR="009A7D6B">
        <w:rPr>
          <w:szCs w:val="21"/>
        </w:rPr>
        <w:t xml:space="preserve"> </w:t>
      </w:r>
      <w:r w:rsidRPr="007F1772">
        <w:rPr>
          <w:szCs w:val="21"/>
        </w:rPr>
        <w:t>I</w:t>
      </w:r>
      <w:r w:rsidR="009A7D6B">
        <w:rPr>
          <w:szCs w:val="21"/>
        </w:rPr>
        <w:t xml:space="preserve"> </w:t>
      </w:r>
      <w:r w:rsidRPr="007F1772">
        <w:rPr>
          <w:szCs w:val="21"/>
        </w:rPr>
        <w:t>just</w:t>
      </w:r>
      <w:r w:rsidR="009A7D6B">
        <w:rPr>
          <w:szCs w:val="21"/>
        </w:rPr>
        <w:t xml:space="preserve"> </w:t>
      </w:r>
      <w:r w:rsidRPr="007F1772">
        <w:rPr>
          <w:szCs w:val="21"/>
        </w:rPr>
        <w:t>want</w:t>
      </w:r>
      <w:r w:rsidR="009A7D6B">
        <w:rPr>
          <w:szCs w:val="21"/>
        </w:rPr>
        <w:t xml:space="preserve"> </w:t>
      </w:r>
      <w:r w:rsidRPr="007F1772">
        <w:rPr>
          <w:szCs w:val="21"/>
        </w:rPr>
        <w:t>to</w:t>
      </w:r>
      <w:r w:rsidR="009A7D6B">
        <w:rPr>
          <w:szCs w:val="21"/>
        </w:rPr>
        <w:t xml:space="preserve"> </w:t>
      </w:r>
      <w:r w:rsidRPr="007F1772">
        <w:rPr>
          <w:szCs w:val="21"/>
        </w:rPr>
        <w:t>clarify,</w:t>
      </w:r>
      <w:r w:rsidR="009A7D6B">
        <w:rPr>
          <w:szCs w:val="21"/>
        </w:rPr>
        <w:t xml:space="preserve"> </w:t>
      </w:r>
      <w:r w:rsidRPr="007F1772">
        <w:rPr>
          <w:szCs w:val="21"/>
        </w:rPr>
        <w:t>again,</w:t>
      </w:r>
      <w:r w:rsidR="009A7D6B">
        <w:rPr>
          <w:szCs w:val="21"/>
        </w:rPr>
        <w:t xml:space="preserve"> </w:t>
      </w:r>
      <w:r w:rsidRPr="007F1772">
        <w:rPr>
          <w:szCs w:val="21"/>
        </w:rPr>
        <w:t>that</w:t>
      </w:r>
      <w:r w:rsidR="009A7D6B">
        <w:rPr>
          <w:szCs w:val="21"/>
        </w:rPr>
        <w:t xml:space="preserve"> </w:t>
      </w:r>
      <w:r w:rsidRPr="007F1772">
        <w:rPr>
          <w:szCs w:val="21"/>
        </w:rPr>
        <w:t>Hydro</w:t>
      </w:r>
      <w:r w:rsidR="009A7D6B">
        <w:rPr>
          <w:szCs w:val="21"/>
        </w:rPr>
        <w:t xml:space="preserve"> </w:t>
      </w:r>
      <w:r w:rsidRPr="007F1772">
        <w:rPr>
          <w:szCs w:val="21"/>
        </w:rPr>
        <w:t>Ottawa</w:t>
      </w:r>
      <w:r>
        <w:t>’</w:t>
      </w:r>
      <w:r w:rsidRPr="007F1772">
        <w:rPr>
          <w:szCs w:val="21"/>
        </w:rPr>
        <w:t>s</w:t>
      </w:r>
      <w:r w:rsidR="009A7D6B">
        <w:rPr>
          <w:szCs w:val="21"/>
        </w:rPr>
        <w:t xml:space="preserve"> </w:t>
      </w:r>
      <w:r w:rsidRPr="007F1772">
        <w:rPr>
          <w:szCs w:val="21"/>
        </w:rPr>
        <w:t>Net</w:t>
      </w:r>
      <w:r w:rsidR="009A7D6B">
        <w:rPr>
          <w:szCs w:val="21"/>
        </w:rPr>
        <w:t xml:space="preserve"> </w:t>
      </w:r>
      <w:r w:rsidRPr="007F1772">
        <w:rPr>
          <w:szCs w:val="21"/>
        </w:rPr>
        <w:t>Zero</w:t>
      </w:r>
      <w:r w:rsidR="009A7D6B">
        <w:rPr>
          <w:szCs w:val="21"/>
        </w:rPr>
        <w:t xml:space="preserve"> </w:t>
      </w:r>
      <w:r w:rsidRPr="007F1772">
        <w:rPr>
          <w:szCs w:val="21"/>
        </w:rPr>
        <w:t>commitment</w:t>
      </w:r>
      <w:r w:rsidR="009A7D6B">
        <w:rPr>
          <w:szCs w:val="21"/>
        </w:rPr>
        <w:t xml:space="preserve"> </w:t>
      </w:r>
      <w:r w:rsidRPr="007F1772">
        <w:rPr>
          <w:szCs w:val="21"/>
        </w:rPr>
        <w:t>is</w:t>
      </w:r>
      <w:r w:rsidR="009A7D6B">
        <w:rPr>
          <w:szCs w:val="21"/>
        </w:rPr>
        <w:t xml:space="preserve"> </w:t>
      </w:r>
      <w:r w:rsidRPr="007F1772">
        <w:rPr>
          <w:szCs w:val="21"/>
        </w:rPr>
        <w:t>at</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level.</w:t>
      </w:r>
      <w:r w:rsidR="009A7D6B">
        <w:rPr>
          <w:szCs w:val="21"/>
        </w:rPr>
        <w:t xml:space="preserve">  </w:t>
      </w:r>
      <w:r w:rsidRPr="007F1772">
        <w:rPr>
          <w:szCs w:val="21"/>
        </w:rPr>
        <w:t>But</w:t>
      </w:r>
      <w:r w:rsidR="009A7D6B">
        <w:rPr>
          <w:szCs w:val="21"/>
        </w:rPr>
        <w:t xml:space="preserve"> </w:t>
      </w:r>
      <w:r w:rsidRPr="007F1772">
        <w:rPr>
          <w:szCs w:val="21"/>
        </w:rPr>
        <w:t>you</w:t>
      </w:r>
      <w:r w:rsidR="009A7D6B">
        <w:rPr>
          <w:szCs w:val="21"/>
        </w:rPr>
        <w:t xml:space="preserve"> </w:t>
      </w:r>
      <w:r w:rsidRPr="007F1772">
        <w:rPr>
          <w:szCs w:val="21"/>
        </w:rPr>
        <w:t>are</w:t>
      </w:r>
      <w:r w:rsidR="009A7D6B">
        <w:rPr>
          <w:szCs w:val="21"/>
        </w:rPr>
        <w:t xml:space="preserve"> </w:t>
      </w:r>
      <w:r w:rsidRPr="007F1772">
        <w:rPr>
          <w:szCs w:val="21"/>
        </w:rPr>
        <w:t>correct</w:t>
      </w:r>
      <w:r w:rsidR="009A7D6B">
        <w:rPr>
          <w:szCs w:val="21"/>
        </w:rPr>
        <w:t xml:space="preserve"> </w:t>
      </w:r>
      <w:r w:rsidRPr="007F1772">
        <w:rPr>
          <w:szCs w:val="21"/>
        </w:rPr>
        <w:t>that,</w:t>
      </w:r>
      <w:r w:rsidR="009A7D6B">
        <w:rPr>
          <w:szCs w:val="21"/>
        </w:rPr>
        <w:t xml:space="preserve"> </w:t>
      </w:r>
      <w:r w:rsidRPr="007F1772">
        <w:rPr>
          <w:szCs w:val="21"/>
        </w:rPr>
        <w:t>as</w:t>
      </w:r>
      <w:r w:rsidR="009A7D6B">
        <w:rPr>
          <w:szCs w:val="21"/>
        </w:rPr>
        <w:t xml:space="preserve"> </w:t>
      </w:r>
      <w:r w:rsidRPr="007F1772">
        <w:rPr>
          <w:szCs w:val="21"/>
        </w:rPr>
        <w:t>the</w:t>
      </w:r>
      <w:r w:rsidR="009A7D6B">
        <w:rPr>
          <w:szCs w:val="21"/>
        </w:rPr>
        <w:t xml:space="preserve"> </w:t>
      </w:r>
      <w:r w:rsidRPr="007F1772">
        <w:rPr>
          <w:szCs w:val="21"/>
        </w:rPr>
        <w:t>major</w:t>
      </w:r>
      <w:r w:rsidR="009A7D6B">
        <w:rPr>
          <w:szCs w:val="21"/>
        </w:rPr>
        <w:t xml:space="preserve"> </w:t>
      </w:r>
      <w:r w:rsidRPr="007F1772">
        <w:rPr>
          <w:szCs w:val="21"/>
        </w:rPr>
        <w:t>subsidiary,</w:t>
      </w:r>
      <w:r w:rsidR="009A7D6B">
        <w:rPr>
          <w:szCs w:val="21"/>
        </w:rPr>
        <w:t xml:space="preserve"> </w:t>
      </w:r>
      <w:r w:rsidRPr="007F1772">
        <w:rPr>
          <w:szCs w:val="21"/>
        </w:rPr>
        <w:t>we</w:t>
      </w:r>
      <w:r w:rsidR="009A7D6B">
        <w:rPr>
          <w:szCs w:val="21"/>
        </w:rPr>
        <w:t xml:space="preserve"> </w:t>
      </w:r>
      <w:r w:rsidRPr="007F1772">
        <w:rPr>
          <w:szCs w:val="21"/>
        </w:rPr>
        <w:t>are</w:t>
      </w:r>
      <w:r w:rsidR="009A7D6B">
        <w:rPr>
          <w:szCs w:val="21"/>
        </w:rPr>
        <w:t xml:space="preserve"> </w:t>
      </w:r>
      <w:r w:rsidRPr="007F1772">
        <w:rPr>
          <w:szCs w:val="21"/>
        </w:rPr>
        <w:t>a</w:t>
      </w:r>
      <w:r w:rsidR="009A7D6B">
        <w:rPr>
          <w:szCs w:val="21"/>
        </w:rPr>
        <w:t xml:space="preserve"> </w:t>
      </w:r>
      <w:r w:rsidRPr="007F1772">
        <w:rPr>
          <w:szCs w:val="21"/>
        </w:rPr>
        <w:t>major</w:t>
      </w:r>
      <w:r w:rsidR="009A7D6B">
        <w:rPr>
          <w:szCs w:val="21"/>
        </w:rPr>
        <w:t xml:space="preserve"> </w:t>
      </w:r>
      <w:r w:rsidRPr="007F1772">
        <w:rPr>
          <w:szCs w:val="21"/>
        </w:rPr>
        <w:t>contributor</w:t>
      </w:r>
      <w:r w:rsidR="009A7D6B">
        <w:rPr>
          <w:szCs w:val="21"/>
        </w:rPr>
        <w:t xml:space="preserve"> </w:t>
      </w:r>
      <w:r w:rsidRPr="007F1772">
        <w:rPr>
          <w:szCs w:val="21"/>
        </w:rPr>
        <w:t>to</w:t>
      </w:r>
      <w:r w:rsidR="009A7D6B">
        <w:rPr>
          <w:szCs w:val="21"/>
        </w:rPr>
        <w:t xml:space="preserve"> </w:t>
      </w:r>
      <w:r w:rsidRPr="007F1772">
        <w:rPr>
          <w:szCs w:val="21"/>
        </w:rPr>
        <w:t>that</w:t>
      </w:r>
      <w:r w:rsidR="009A7D6B">
        <w:rPr>
          <w:szCs w:val="21"/>
        </w:rPr>
        <w:t xml:space="preserve"> </w:t>
      </w:r>
      <w:r w:rsidRPr="007F1772">
        <w:rPr>
          <w:szCs w:val="21"/>
        </w:rPr>
        <w:t>commitment.</w:t>
      </w:r>
    </w:p>
    <w:p w14:paraId="28A36D0A" w14:textId="77777777" w:rsidR="003432CF" w:rsidRDefault="003432CF" w:rsidP="003432CF">
      <w:pPr>
        <w:pStyle w:val="PlainText"/>
      </w:pPr>
      <w:r>
        <w:tab/>
      </w:r>
      <w:r w:rsidRPr="007F1772">
        <w:rPr>
          <w:szCs w:val="21"/>
        </w:rPr>
        <w:t>However,</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Limited</w:t>
      </w:r>
      <w:r w:rsidR="009A7D6B">
        <w:rPr>
          <w:szCs w:val="21"/>
        </w:rPr>
        <w:t xml:space="preserve"> </w:t>
      </w:r>
      <w:r w:rsidRPr="007F1772">
        <w:rPr>
          <w:szCs w:val="21"/>
        </w:rPr>
        <w:t>itself</w:t>
      </w:r>
      <w:r w:rsidR="009A7D6B">
        <w:rPr>
          <w:szCs w:val="21"/>
        </w:rPr>
        <w:t xml:space="preserve"> </w:t>
      </w:r>
      <w:r w:rsidRPr="007F1772">
        <w:rPr>
          <w:szCs w:val="21"/>
        </w:rPr>
        <w:t>does</w:t>
      </w:r>
      <w:r w:rsidR="009A7D6B">
        <w:rPr>
          <w:szCs w:val="21"/>
        </w:rPr>
        <w:t xml:space="preserve"> </w:t>
      </w:r>
      <w:r w:rsidRPr="007F1772">
        <w:rPr>
          <w:szCs w:val="21"/>
        </w:rPr>
        <w:t>not</w:t>
      </w:r>
      <w:r w:rsidR="009A7D6B">
        <w:rPr>
          <w:szCs w:val="21"/>
        </w:rPr>
        <w:t xml:space="preserve"> </w:t>
      </w:r>
      <w:r w:rsidRPr="007F1772">
        <w:rPr>
          <w:szCs w:val="21"/>
        </w:rPr>
        <w:t>have</w:t>
      </w:r>
      <w:r w:rsidR="009A7D6B">
        <w:rPr>
          <w:szCs w:val="21"/>
        </w:rPr>
        <w:t xml:space="preserve"> </w:t>
      </w:r>
      <w:r w:rsidRPr="007F1772">
        <w:rPr>
          <w:szCs w:val="21"/>
        </w:rPr>
        <w:t>a</w:t>
      </w:r>
      <w:r w:rsidR="009A7D6B">
        <w:rPr>
          <w:szCs w:val="21"/>
        </w:rPr>
        <w:t xml:space="preserve"> </w:t>
      </w:r>
      <w:r w:rsidRPr="007F1772">
        <w:rPr>
          <w:szCs w:val="21"/>
        </w:rPr>
        <w:t>Net</w:t>
      </w:r>
      <w:r w:rsidR="009A7D6B">
        <w:rPr>
          <w:szCs w:val="21"/>
        </w:rPr>
        <w:t xml:space="preserve"> </w:t>
      </w:r>
      <w:r w:rsidRPr="007F1772">
        <w:rPr>
          <w:szCs w:val="21"/>
        </w:rPr>
        <w:t>Zero</w:t>
      </w:r>
      <w:r w:rsidR="009A7D6B">
        <w:rPr>
          <w:szCs w:val="21"/>
        </w:rPr>
        <w:t xml:space="preserve"> </w:t>
      </w:r>
      <w:r w:rsidRPr="007F1772">
        <w:rPr>
          <w:szCs w:val="21"/>
        </w:rPr>
        <w:t>target.</w:t>
      </w:r>
    </w:p>
    <w:p w14:paraId="209ACFEF"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p>
    <w:p w14:paraId="6E27B93F"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It</w:t>
      </w:r>
      <w:r w:rsidR="009A7D6B">
        <w:rPr>
          <w:szCs w:val="21"/>
        </w:rPr>
        <w:t xml:space="preserve"> </w:t>
      </w:r>
      <w:r w:rsidRPr="007F1772">
        <w:rPr>
          <w:szCs w:val="21"/>
        </w:rPr>
        <w:t>is</w:t>
      </w:r>
      <w:r w:rsidR="009A7D6B">
        <w:rPr>
          <w:szCs w:val="21"/>
        </w:rPr>
        <w:t xml:space="preserve"> </w:t>
      </w:r>
      <w:r w:rsidRPr="007F1772">
        <w:rPr>
          <w:szCs w:val="21"/>
        </w:rPr>
        <w:t>as</w:t>
      </w:r>
      <w:r w:rsidR="009A7D6B">
        <w:rPr>
          <w:szCs w:val="21"/>
        </w:rPr>
        <w:t xml:space="preserve"> </w:t>
      </w:r>
      <w:r w:rsidRPr="007F1772">
        <w:rPr>
          <w:szCs w:val="21"/>
        </w:rPr>
        <w:t>part</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company;</w:t>
      </w:r>
      <w:r w:rsidR="009A7D6B">
        <w:rPr>
          <w:szCs w:val="21"/>
        </w:rPr>
        <w:t xml:space="preserve"> </w:t>
      </w:r>
      <w:r w:rsidRPr="007F1772">
        <w:rPr>
          <w:szCs w:val="21"/>
        </w:rPr>
        <w:t>it</w:t>
      </w:r>
      <w:r w:rsidR="009A7D6B">
        <w:rPr>
          <w:szCs w:val="21"/>
        </w:rPr>
        <w:t xml:space="preserve"> </w:t>
      </w:r>
      <w:r w:rsidRPr="007F1772">
        <w:rPr>
          <w:szCs w:val="21"/>
        </w:rPr>
        <w:t>is</w:t>
      </w:r>
      <w:r w:rsidR="009A7D6B">
        <w:rPr>
          <w:szCs w:val="21"/>
        </w:rPr>
        <w:t xml:space="preserve"> </w:t>
      </w:r>
      <w:r w:rsidRPr="007F1772">
        <w:rPr>
          <w:szCs w:val="21"/>
        </w:rPr>
        <w:t>at</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level.</w:t>
      </w:r>
    </w:p>
    <w:p w14:paraId="04FA9349"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So</w:t>
      </w:r>
      <w:r w:rsidR="009A7D6B">
        <w:rPr>
          <w:szCs w:val="21"/>
        </w:rPr>
        <w:t xml:space="preserve"> </w:t>
      </w:r>
      <w:r w:rsidRPr="007F1772">
        <w:rPr>
          <w:szCs w:val="21"/>
        </w:rPr>
        <w:t>all</w:t>
      </w:r>
      <w:r w:rsidR="009A7D6B">
        <w:rPr>
          <w:szCs w:val="21"/>
        </w:rPr>
        <w:t xml:space="preserve"> </w:t>
      </w:r>
      <w:r w:rsidRPr="007F1772">
        <w:rPr>
          <w:szCs w:val="21"/>
        </w:rPr>
        <w:t>the</w:t>
      </w:r>
      <w:r w:rsidR="009A7D6B">
        <w:rPr>
          <w:szCs w:val="21"/>
        </w:rPr>
        <w:t xml:space="preserve"> </w:t>
      </w:r>
      <w:r w:rsidRPr="007F1772">
        <w:rPr>
          <w:szCs w:val="21"/>
        </w:rPr>
        <w:t>entities,</w:t>
      </w:r>
      <w:r w:rsidR="009A7D6B">
        <w:rPr>
          <w:szCs w:val="21"/>
        </w:rPr>
        <w:t xml:space="preserve"> </w:t>
      </w:r>
      <w:r w:rsidRPr="007F1772">
        <w:rPr>
          <w:szCs w:val="21"/>
        </w:rPr>
        <w:t>including</w:t>
      </w:r>
      <w:r w:rsidR="009A7D6B">
        <w:rPr>
          <w:szCs w:val="21"/>
        </w:rPr>
        <w:t xml:space="preserve"> </w:t>
      </w:r>
      <w:r w:rsidRPr="007F1772">
        <w:rPr>
          <w:szCs w:val="21"/>
        </w:rPr>
        <w:t>the</w:t>
      </w:r>
      <w:r w:rsidR="009A7D6B">
        <w:rPr>
          <w:szCs w:val="21"/>
        </w:rPr>
        <w:t xml:space="preserve"> </w:t>
      </w:r>
      <w:r w:rsidRPr="007F1772">
        <w:rPr>
          <w:szCs w:val="21"/>
        </w:rPr>
        <w:t>regulated</w:t>
      </w:r>
      <w:r w:rsidR="009A7D6B">
        <w:rPr>
          <w:szCs w:val="21"/>
        </w:rPr>
        <w:t xml:space="preserve"> </w:t>
      </w:r>
      <w:r w:rsidRPr="007F1772">
        <w:rPr>
          <w:szCs w:val="21"/>
        </w:rPr>
        <w:t>utility</w:t>
      </w:r>
      <w:r w:rsidR="009A7D6B">
        <w:rPr>
          <w:szCs w:val="21"/>
        </w:rPr>
        <w:t xml:space="preserve"> </w:t>
      </w:r>
      <w:r w:rsidRPr="007F1772">
        <w:rPr>
          <w:szCs w:val="21"/>
        </w:rPr>
        <w:t>then,</w:t>
      </w:r>
      <w:r w:rsidR="009A7D6B">
        <w:rPr>
          <w:szCs w:val="21"/>
        </w:rPr>
        <w:t xml:space="preserve"> </w:t>
      </w:r>
      <w:r w:rsidRPr="007F1772">
        <w:rPr>
          <w:szCs w:val="21"/>
        </w:rPr>
        <w:t>would</w:t>
      </w:r>
      <w:r w:rsidR="009A7D6B">
        <w:rPr>
          <w:szCs w:val="21"/>
        </w:rPr>
        <w:t xml:space="preserve"> </w:t>
      </w:r>
      <w:r w:rsidRPr="007F1772">
        <w:rPr>
          <w:szCs w:val="21"/>
        </w:rPr>
        <w:t>have</w:t>
      </w:r>
      <w:r w:rsidR="009A7D6B">
        <w:rPr>
          <w:szCs w:val="21"/>
        </w:rPr>
        <w:t xml:space="preserve"> </w:t>
      </w:r>
      <w:r w:rsidRPr="007F1772">
        <w:rPr>
          <w:szCs w:val="21"/>
        </w:rPr>
        <w:t>to</w:t>
      </w:r>
      <w:r w:rsidR="009A7D6B">
        <w:rPr>
          <w:szCs w:val="21"/>
        </w:rPr>
        <w:t xml:space="preserve"> </w:t>
      </w:r>
      <w:r w:rsidRPr="007F1772">
        <w:rPr>
          <w:szCs w:val="21"/>
        </w:rPr>
        <w:t>undertake</w:t>
      </w:r>
      <w:r w:rsidR="009A7D6B">
        <w:rPr>
          <w:szCs w:val="21"/>
        </w:rPr>
        <w:t xml:space="preserve"> </w:t>
      </w:r>
      <w:r w:rsidRPr="007F1772">
        <w:rPr>
          <w:szCs w:val="21"/>
        </w:rPr>
        <w:t>activities</w:t>
      </w:r>
      <w:r w:rsidR="009A7D6B">
        <w:rPr>
          <w:szCs w:val="21"/>
        </w:rPr>
        <w:t xml:space="preserve"> </w:t>
      </w:r>
      <w:r w:rsidRPr="007F1772">
        <w:rPr>
          <w:szCs w:val="21"/>
        </w:rPr>
        <w:t>in</w:t>
      </w:r>
      <w:r w:rsidR="009A7D6B">
        <w:rPr>
          <w:szCs w:val="21"/>
        </w:rPr>
        <w:t xml:space="preserve"> </w:t>
      </w:r>
      <w:r w:rsidRPr="007F1772">
        <w:rPr>
          <w:szCs w:val="21"/>
        </w:rPr>
        <w:t>support</w:t>
      </w:r>
      <w:r w:rsidR="009A7D6B">
        <w:rPr>
          <w:szCs w:val="21"/>
        </w:rPr>
        <w:t xml:space="preserve"> </w:t>
      </w:r>
      <w:r w:rsidRPr="007F1772">
        <w:rPr>
          <w:szCs w:val="21"/>
        </w:rPr>
        <w:t>of</w:t>
      </w:r>
      <w:r w:rsidR="009A7D6B">
        <w:rPr>
          <w:szCs w:val="21"/>
        </w:rPr>
        <w:t xml:space="preserve"> </w:t>
      </w:r>
      <w:r w:rsidRPr="007F1772">
        <w:rPr>
          <w:szCs w:val="21"/>
        </w:rPr>
        <w:t>their</w:t>
      </w:r>
      <w:r w:rsidR="009A7D6B">
        <w:rPr>
          <w:szCs w:val="21"/>
        </w:rPr>
        <w:t xml:space="preserve"> </w:t>
      </w:r>
      <w:r w:rsidRPr="007F1772">
        <w:rPr>
          <w:szCs w:val="21"/>
        </w:rPr>
        <w:t>parent</w:t>
      </w:r>
      <w:r w:rsidR="009A7D6B">
        <w:rPr>
          <w:szCs w:val="21"/>
        </w:rPr>
        <w:t xml:space="preserve"> </w:t>
      </w:r>
      <w:r w:rsidRPr="007F1772">
        <w:rPr>
          <w:szCs w:val="21"/>
        </w:rPr>
        <w:t>holding</w:t>
      </w:r>
      <w:r w:rsidR="009A7D6B">
        <w:rPr>
          <w:szCs w:val="21"/>
        </w:rPr>
        <w:t xml:space="preserve"> </w:t>
      </w:r>
      <w:r w:rsidRPr="007F1772">
        <w:rPr>
          <w:szCs w:val="21"/>
        </w:rPr>
        <w:t>company</w:t>
      </w:r>
      <w:r>
        <w:t>’</w:t>
      </w:r>
      <w:r w:rsidRPr="007F1772">
        <w:rPr>
          <w:szCs w:val="21"/>
        </w:rPr>
        <w:t>s</w:t>
      </w:r>
      <w:r w:rsidR="009A7D6B">
        <w:rPr>
          <w:szCs w:val="21"/>
        </w:rPr>
        <w:t xml:space="preserve"> </w:t>
      </w:r>
      <w:r w:rsidRPr="007F1772">
        <w:rPr>
          <w:szCs w:val="21"/>
        </w:rPr>
        <w:t>goal.</w:t>
      </w:r>
    </w:p>
    <w:p w14:paraId="1BF1127E" w14:textId="77777777" w:rsidR="003432CF" w:rsidRDefault="003432CF" w:rsidP="003432CF">
      <w:pPr>
        <w:pStyle w:val="PlainText"/>
      </w:pPr>
      <w:r>
        <w:tab/>
      </w:r>
      <w:r w:rsidRPr="007F1772">
        <w:rPr>
          <w:szCs w:val="21"/>
        </w:rPr>
        <w:t>Is</w:t>
      </w:r>
      <w:r w:rsidR="009A7D6B">
        <w:rPr>
          <w:szCs w:val="21"/>
        </w:rPr>
        <w:t xml:space="preserve"> </w:t>
      </w:r>
      <w:r w:rsidRPr="007F1772">
        <w:rPr>
          <w:szCs w:val="21"/>
        </w:rPr>
        <w:t>that</w:t>
      </w:r>
      <w:r w:rsidR="009A7D6B">
        <w:rPr>
          <w:szCs w:val="21"/>
        </w:rPr>
        <w:t xml:space="preserve"> </w:t>
      </w:r>
      <w:r w:rsidRPr="007F1772">
        <w:rPr>
          <w:szCs w:val="21"/>
        </w:rPr>
        <w:t>reasonable</w:t>
      </w:r>
      <w:r w:rsidR="009A7D6B">
        <w:rPr>
          <w:szCs w:val="21"/>
        </w:rPr>
        <w:t xml:space="preserve"> </w:t>
      </w:r>
      <w:r w:rsidRPr="007F1772">
        <w:rPr>
          <w:szCs w:val="21"/>
        </w:rPr>
        <w:t>to</w:t>
      </w:r>
      <w:r w:rsidR="009A7D6B">
        <w:rPr>
          <w:szCs w:val="21"/>
        </w:rPr>
        <w:t xml:space="preserve"> </w:t>
      </w:r>
      <w:r w:rsidRPr="007F1772">
        <w:rPr>
          <w:szCs w:val="21"/>
        </w:rPr>
        <w:t>say?</w:t>
      </w:r>
    </w:p>
    <w:p w14:paraId="0A5F1D61"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correct.</w:t>
      </w:r>
    </w:p>
    <w:p w14:paraId="7DF6CF27"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And</w:t>
      </w:r>
      <w:r w:rsidR="009A7D6B">
        <w:rPr>
          <w:szCs w:val="21"/>
        </w:rPr>
        <w:t xml:space="preserve"> </w:t>
      </w:r>
      <w:r w:rsidRPr="007F1772">
        <w:rPr>
          <w:szCs w:val="21"/>
        </w:rPr>
        <w:t>if</w:t>
      </w:r>
      <w:r w:rsidR="009A7D6B">
        <w:rPr>
          <w:szCs w:val="21"/>
        </w:rPr>
        <w:t xml:space="preserve"> </w:t>
      </w:r>
      <w:r w:rsidRPr="007F1772">
        <w:rPr>
          <w:szCs w:val="21"/>
        </w:rPr>
        <w:t>one</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entities</w:t>
      </w:r>
      <w:r w:rsidR="009A7D6B">
        <w:rPr>
          <w:szCs w:val="21"/>
        </w:rPr>
        <w:t xml:space="preserve"> </w:t>
      </w:r>
      <w:r w:rsidRPr="007F1772">
        <w:rPr>
          <w:szCs w:val="21"/>
        </w:rPr>
        <w:t>under</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w:t>
      </w:r>
      <w:r w:rsidR="009A7D6B">
        <w:rPr>
          <w:szCs w:val="21"/>
        </w:rPr>
        <w:t xml:space="preserve"> </w:t>
      </w:r>
      <w:r w:rsidRPr="007F1772">
        <w:rPr>
          <w:szCs w:val="21"/>
        </w:rPr>
        <w:t>Inc.</w:t>
      </w:r>
      <w:r w:rsidR="009A7D6B">
        <w:rPr>
          <w:szCs w:val="21"/>
        </w:rPr>
        <w:t xml:space="preserve"> </w:t>
      </w:r>
      <w:r w:rsidRPr="007F1772">
        <w:rPr>
          <w:szCs w:val="21"/>
        </w:rPr>
        <w:t>undertook</w:t>
      </w:r>
      <w:r w:rsidR="009A7D6B">
        <w:rPr>
          <w:szCs w:val="21"/>
        </w:rPr>
        <w:t xml:space="preserve"> </w:t>
      </w:r>
      <w:r w:rsidRPr="007F1772">
        <w:rPr>
          <w:szCs w:val="21"/>
        </w:rPr>
        <w:t>an</w:t>
      </w:r>
      <w:r w:rsidR="009A7D6B">
        <w:rPr>
          <w:szCs w:val="21"/>
        </w:rPr>
        <w:t xml:space="preserve"> </w:t>
      </w:r>
      <w:r w:rsidRPr="007F1772">
        <w:rPr>
          <w:szCs w:val="21"/>
        </w:rPr>
        <w:t>activity</w:t>
      </w:r>
      <w:r w:rsidR="009A7D6B">
        <w:rPr>
          <w:szCs w:val="21"/>
        </w:rPr>
        <w:t xml:space="preserve"> </w:t>
      </w:r>
      <w:r w:rsidRPr="007F1772">
        <w:rPr>
          <w:szCs w:val="21"/>
        </w:rPr>
        <w:t>that</w:t>
      </w:r>
      <w:r w:rsidR="009A7D6B">
        <w:rPr>
          <w:szCs w:val="21"/>
        </w:rPr>
        <w:t xml:space="preserve"> </w:t>
      </w:r>
      <w:r w:rsidRPr="007F1772">
        <w:rPr>
          <w:szCs w:val="21"/>
        </w:rPr>
        <w:t>increased</w:t>
      </w:r>
      <w:r w:rsidR="009A7D6B">
        <w:rPr>
          <w:szCs w:val="21"/>
        </w:rPr>
        <w:t xml:space="preserve"> </w:t>
      </w:r>
      <w:r w:rsidRPr="007F1772">
        <w:rPr>
          <w:szCs w:val="21"/>
        </w:rPr>
        <w:t>emissions,</w:t>
      </w:r>
      <w:r w:rsidR="009A7D6B">
        <w:rPr>
          <w:szCs w:val="21"/>
        </w:rPr>
        <w:t xml:space="preserve"> </w:t>
      </w:r>
      <w:r w:rsidRPr="007F1772">
        <w:rPr>
          <w:szCs w:val="21"/>
        </w:rPr>
        <w:t>then</w:t>
      </w:r>
      <w:r w:rsidR="009A7D6B">
        <w:rPr>
          <w:szCs w:val="21"/>
        </w:rPr>
        <w:t xml:space="preserve"> </w:t>
      </w:r>
      <w:r w:rsidRPr="007F1772">
        <w:rPr>
          <w:szCs w:val="21"/>
        </w:rPr>
        <w:t>the</w:t>
      </w:r>
      <w:r w:rsidR="009A7D6B">
        <w:rPr>
          <w:szCs w:val="21"/>
        </w:rPr>
        <w:t xml:space="preserve"> </w:t>
      </w:r>
      <w:r w:rsidRPr="007F1772">
        <w:rPr>
          <w:szCs w:val="21"/>
        </w:rPr>
        <w:t>other</w:t>
      </w:r>
      <w:r w:rsidR="009A7D6B">
        <w:rPr>
          <w:szCs w:val="21"/>
        </w:rPr>
        <w:t xml:space="preserve"> </w:t>
      </w:r>
      <w:r w:rsidRPr="007F1772">
        <w:rPr>
          <w:szCs w:val="21"/>
        </w:rPr>
        <w:t>entities,</w:t>
      </w:r>
      <w:r w:rsidR="009A7D6B">
        <w:rPr>
          <w:szCs w:val="21"/>
        </w:rPr>
        <w:t xml:space="preserve"> </w:t>
      </w:r>
      <w:r w:rsidRPr="007F1772">
        <w:rPr>
          <w:szCs w:val="21"/>
        </w:rPr>
        <w:t>which</w:t>
      </w:r>
      <w:r w:rsidR="009A7D6B">
        <w:rPr>
          <w:szCs w:val="21"/>
        </w:rPr>
        <w:t xml:space="preserve"> </w:t>
      </w:r>
      <w:r w:rsidRPr="007F1772">
        <w:rPr>
          <w:szCs w:val="21"/>
        </w:rPr>
        <w:t>could</w:t>
      </w:r>
      <w:r w:rsidR="009A7D6B">
        <w:rPr>
          <w:szCs w:val="21"/>
        </w:rPr>
        <w:t xml:space="preserve"> </w:t>
      </w:r>
      <w:r w:rsidRPr="007F1772">
        <w:rPr>
          <w:szCs w:val="21"/>
        </w:rPr>
        <w:lastRenderedPageBreak/>
        <w:t>include</w:t>
      </w:r>
      <w:r w:rsidR="009A7D6B">
        <w:rPr>
          <w:szCs w:val="21"/>
        </w:rPr>
        <w:t xml:space="preserve"> </w:t>
      </w:r>
      <w:r w:rsidRPr="007F1772">
        <w:rPr>
          <w:szCs w:val="21"/>
        </w:rPr>
        <w:t>the</w:t>
      </w:r>
      <w:r w:rsidR="009A7D6B">
        <w:rPr>
          <w:szCs w:val="21"/>
        </w:rPr>
        <w:t xml:space="preserve"> </w:t>
      </w:r>
      <w:r w:rsidRPr="007F1772">
        <w:rPr>
          <w:szCs w:val="21"/>
        </w:rPr>
        <w:t>utility,</w:t>
      </w:r>
      <w:r w:rsidR="009A7D6B">
        <w:rPr>
          <w:szCs w:val="21"/>
        </w:rPr>
        <w:t xml:space="preserve"> </w:t>
      </w:r>
      <w:r w:rsidRPr="007F1772">
        <w:rPr>
          <w:szCs w:val="21"/>
        </w:rPr>
        <w:t>would</w:t>
      </w:r>
      <w:r w:rsidR="009A7D6B">
        <w:rPr>
          <w:szCs w:val="21"/>
        </w:rPr>
        <w:t xml:space="preserve"> </w:t>
      </w:r>
      <w:r w:rsidRPr="007F1772">
        <w:rPr>
          <w:szCs w:val="21"/>
        </w:rPr>
        <w:t>then</w:t>
      </w:r>
      <w:r w:rsidR="009A7D6B">
        <w:rPr>
          <w:szCs w:val="21"/>
        </w:rPr>
        <w:t xml:space="preserve"> </w:t>
      </w:r>
      <w:r w:rsidRPr="007F1772">
        <w:rPr>
          <w:szCs w:val="21"/>
        </w:rPr>
        <w:t>have</w:t>
      </w:r>
      <w:r w:rsidR="009A7D6B">
        <w:rPr>
          <w:szCs w:val="21"/>
        </w:rPr>
        <w:t xml:space="preserve"> </w:t>
      </w:r>
      <w:r w:rsidRPr="007F1772">
        <w:rPr>
          <w:szCs w:val="21"/>
        </w:rPr>
        <w:t>to</w:t>
      </w:r>
      <w:r w:rsidR="009A7D6B">
        <w:rPr>
          <w:szCs w:val="21"/>
        </w:rPr>
        <w:t xml:space="preserve"> </w:t>
      </w:r>
      <w:r w:rsidRPr="007F1772">
        <w:rPr>
          <w:szCs w:val="21"/>
        </w:rPr>
        <w:t>do</w:t>
      </w:r>
      <w:r w:rsidR="009A7D6B">
        <w:rPr>
          <w:szCs w:val="21"/>
        </w:rPr>
        <w:t xml:space="preserve"> </w:t>
      </w:r>
      <w:r w:rsidRPr="007F1772">
        <w:rPr>
          <w:szCs w:val="21"/>
        </w:rPr>
        <w:t>something</w:t>
      </w:r>
      <w:r w:rsidR="009A7D6B">
        <w:rPr>
          <w:szCs w:val="21"/>
        </w:rPr>
        <w:t xml:space="preserve"> </w:t>
      </w:r>
      <w:r w:rsidRPr="007F1772">
        <w:rPr>
          <w:szCs w:val="21"/>
        </w:rPr>
        <w:t>to</w:t>
      </w:r>
      <w:r w:rsidR="009A7D6B">
        <w:rPr>
          <w:szCs w:val="21"/>
        </w:rPr>
        <w:t xml:space="preserve"> </w:t>
      </w:r>
      <w:r w:rsidRPr="007F1772">
        <w:rPr>
          <w:szCs w:val="21"/>
        </w:rPr>
        <w:t>offset</w:t>
      </w:r>
      <w:r w:rsidR="009A7D6B">
        <w:rPr>
          <w:szCs w:val="21"/>
        </w:rPr>
        <w:t xml:space="preserve"> </w:t>
      </w:r>
      <w:r w:rsidRPr="007F1772">
        <w:rPr>
          <w:szCs w:val="21"/>
        </w:rPr>
        <w:t>that.</w:t>
      </w:r>
    </w:p>
    <w:p w14:paraId="0075FEDD" w14:textId="77777777" w:rsidR="003432CF" w:rsidRDefault="003432CF" w:rsidP="003432CF">
      <w:pPr>
        <w:pStyle w:val="PlainText"/>
      </w:pPr>
      <w:r>
        <w:tab/>
      </w:r>
      <w:r w:rsidRPr="007F1772">
        <w:rPr>
          <w:szCs w:val="21"/>
        </w:rPr>
        <w:t>Is</w:t>
      </w:r>
      <w:r w:rsidR="009A7D6B">
        <w:rPr>
          <w:szCs w:val="21"/>
        </w:rPr>
        <w:t xml:space="preserve"> </w:t>
      </w:r>
      <w:r w:rsidRPr="007F1772">
        <w:rPr>
          <w:szCs w:val="21"/>
        </w:rPr>
        <w:t>that</w:t>
      </w:r>
      <w:r w:rsidR="009A7D6B">
        <w:rPr>
          <w:szCs w:val="21"/>
        </w:rPr>
        <w:t xml:space="preserve"> </w:t>
      </w:r>
      <w:r w:rsidRPr="007F1772">
        <w:rPr>
          <w:szCs w:val="21"/>
        </w:rPr>
        <w:t>also</w:t>
      </w:r>
      <w:r w:rsidR="009A7D6B">
        <w:rPr>
          <w:szCs w:val="21"/>
        </w:rPr>
        <w:t xml:space="preserve"> </w:t>
      </w:r>
      <w:r w:rsidRPr="007F1772">
        <w:rPr>
          <w:szCs w:val="21"/>
        </w:rPr>
        <w:t>reasonable</w:t>
      </w:r>
      <w:r w:rsidR="009A7D6B">
        <w:rPr>
          <w:szCs w:val="21"/>
        </w:rPr>
        <w:t xml:space="preserve"> </w:t>
      </w:r>
      <w:r w:rsidRPr="007F1772">
        <w:rPr>
          <w:szCs w:val="21"/>
        </w:rPr>
        <w:t>to</w:t>
      </w:r>
      <w:r w:rsidR="009A7D6B">
        <w:rPr>
          <w:szCs w:val="21"/>
        </w:rPr>
        <w:t xml:space="preserve"> </w:t>
      </w:r>
      <w:r w:rsidRPr="007F1772">
        <w:rPr>
          <w:szCs w:val="21"/>
        </w:rPr>
        <w:t>say?</w:t>
      </w:r>
    </w:p>
    <w:p w14:paraId="49BF02C8"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Yes,</w:t>
      </w:r>
      <w:r w:rsidR="009A7D6B">
        <w:rPr>
          <w:szCs w:val="21"/>
        </w:rPr>
        <w:t xml:space="preserve"> </w:t>
      </w:r>
      <w:r w:rsidRPr="007F1772">
        <w:rPr>
          <w:szCs w:val="21"/>
        </w:rPr>
        <w:t>I</w:t>
      </w:r>
      <w:r w:rsidR="009A7D6B">
        <w:rPr>
          <w:szCs w:val="21"/>
        </w:rPr>
        <w:t xml:space="preserve"> </w:t>
      </w:r>
      <w:r w:rsidRPr="007F1772">
        <w:rPr>
          <w:szCs w:val="21"/>
        </w:rPr>
        <w:t>think</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a</w:t>
      </w:r>
      <w:r w:rsidR="009A7D6B">
        <w:rPr>
          <w:szCs w:val="21"/>
        </w:rPr>
        <w:t xml:space="preserve"> </w:t>
      </w:r>
      <w:r w:rsidRPr="007F1772">
        <w:rPr>
          <w:szCs w:val="21"/>
        </w:rPr>
        <w:t>reasonable</w:t>
      </w:r>
      <w:r w:rsidR="009A7D6B">
        <w:rPr>
          <w:szCs w:val="21"/>
        </w:rPr>
        <w:t xml:space="preserve"> </w:t>
      </w:r>
      <w:r w:rsidRPr="007F1772">
        <w:rPr>
          <w:szCs w:val="21"/>
        </w:rPr>
        <w:t>statement.</w:t>
      </w:r>
      <w:r w:rsidR="009A7D6B">
        <w:rPr>
          <w:szCs w:val="21"/>
        </w:rPr>
        <w:t xml:space="preserve">  </w:t>
      </w:r>
      <w:r w:rsidRPr="007F1772">
        <w:rPr>
          <w:szCs w:val="21"/>
        </w:rPr>
        <w:t>Again,</w:t>
      </w:r>
      <w:r w:rsidR="009A7D6B">
        <w:rPr>
          <w:szCs w:val="21"/>
        </w:rPr>
        <w:t xml:space="preserve"> </w:t>
      </w:r>
      <w:r w:rsidRPr="007F1772">
        <w:rPr>
          <w:szCs w:val="21"/>
        </w:rPr>
        <w:t>the</w:t>
      </w:r>
      <w:r w:rsidR="009A7D6B">
        <w:rPr>
          <w:szCs w:val="21"/>
        </w:rPr>
        <w:t xml:space="preserve"> </w:t>
      </w:r>
      <w:r w:rsidRPr="007F1772">
        <w:rPr>
          <w:szCs w:val="21"/>
        </w:rPr>
        <w:t>target</w:t>
      </w:r>
      <w:r w:rsidR="009A7D6B">
        <w:rPr>
          <w:szCs w:val="21"/>
        </w:rPr>
        <w:t xml:space="preserve"> </w:t>
      </w:r>
      <w:r w:rsidRPr="007F1772">
        <w:rPr>
          <w:szCs w:val="21"/>
        </w:rPr>
        <w:t>is</w:t>
      </w:r>
      <w:r w:rsidR="009A7D6B">
        <w:rPr>
          <w:szCs w:val="21"/>
        </w:rPr>
        <w:t xml:space="preserve"> </w:t>
      </w:r>
      <w:r w:rsidRPr="007F1772">
        <w:rPr>
          <w:szCs w:val="21"/>
        </w:rPr>
        <w:t>at</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level,</w:t>
      </w:r>
      <w:r w:rsidR="009A7D6B">
        <w:rPr>
          <w:szCs w:val="21"/>
        </w:rPr>
        <w:t xml:space="preserve"> </w:t>
      </w:r>
      <w:r w:rsidRPr="007F1772">
        <w:rPr>
          <w:szCs w:val="21"/>
        </w:rPr>
        <w:t>so</w:t>
      </w:r>
      <w:r w:rsidR="009A7D6B">
        <w:rPr>
          <w:szCs w:val="21"/>
        </w:rPr>
        <w:t xml:space="preserve"> </w:t>
      </w:r>
      <w:r w:rsidRPr="007F1772">
        <w:rPr>
          <w:szCs w:val="21"/>
        </w:rPr>
        <w:t>the</w:t>
      </w:r>
      <w:r w:rsidR="009A7D6B">
        <w:rPr>
          <w:szCs w:val="21"/>
        </w:rPr>
        <w:t xml:space="preserve"> </w:t>
      </w:r>
      <w:r w:rsidRPr="007F1772">
        <w:rPr>
          <w:szCs w:val="21"/>
        </w:rPr>
        <w:t>emissions</w:t>
      </w:r>
      <w:r w:rsidR="009A7D6B">
        <w:rPr>
          <w:szCs w:val="21"/>
        </w:rPr>
        <w:t xml:space="preserve"> </w:t>
      </w:r>
      <w:r w:rsidRPr="007F1772">
        <w:rPr>
          <w:szCs w:val="21"/>
        </w:rPr>
        <w:t>associated</w:t>
      </w:r>
      <w:r w:rsidR="009A7D6B">
        <w:rPr>
          <w:szCs w:val="21"/>
        </w:rPr>
        <w:t xml:space="preserve"> </w:t>
      </w:r>
      <w:r w:rsidRPr="007F1772">
        <w:rPr>
          <w:szCs w:val="21"/>
        </w:rPr>
        <w:t>with</w:t>
      </w:r>
      <w:r w:rsidR="009A7D6B">
        <w:rPr>
          <w:szCs w:val="21"/>
        </w:rPr>
        <w:t xml:space="preserve"> </w:t>
      </w:r>
      <w:r w:rsidRPr="007F1772">
        <w:rPr>
          <w:szCs w:val="21"/>
        </w:rPr>
        <w:t>the</w:t>
      </w:r>
      <w:r w:rsidR="009A7D6B">
        <w:rPr>
          <w:szCs w:val="21"/>
        </w:rPr>
        <w:t xml:space="preserve"> </w:t>
      </w:r>
      <w:r w:rsidRPr="007F1772">
        <w:rPr>
          <w:szCs w:val="21"/>
        </w:rPr>
        <w:t>subsidiaries</w:t>
      </w:r>
      <w:r w:rsidR="009A7D6B">
        <w:rPr>
          <w:szCs w:val="21"/>
        </w:rPr>
        <w:t xml:space="preserve"> </w:t>
      </w:r>
      <w:r w:rsidRPr="007F1772">
        <w:rPr>
          <w:szCs w:val="21"/>
        </w:rPr>
        <w:t>would</w:t>
      </w:r>
      <w:r w:rsidR="009A7D6B">
        <w:rPr>
          <w:szCs w:val="21"/>
        </w:rPr>
        <w:t xml:space="preserve"> </w:t>
      </w:r>
      <w:r w:rsidRPr="007F1772">
        <w:rPr>
          <w:szCs w:val="21"/>
        </w:rPr>
        <w:t>contribute</w:t>
      </w:r>
      <w:r w:rsidR="009A7D6B">
        <w:rPr>
          <w:szCs w:val="21"/>
        </w:rPr>
        <w:t xml:space="preserve"> </w:t>
      </w:r>
      <w:r w:rsidRPr="007F1772">
        <w:rPr>
          <w:szCs w:val="21"/>
        </w:rPr>
        <w:t>to</w:t>
      </w:r>
      <w:r w:rsidR="009A7D6B">
        <w:rPr>
          <w:szCs w:val="21"/>
        </w:rPr>
        <w:t xml:space="preserve"> </w:t>
      </w:r>
      <w:r w:rsidRPr="007F1772">
        <w:rPr>
          <w:szCs w:val="21"/>
        </w:rPr>
        <w:t>that.</w:t>
      </w:r>
      <w:r w:rsidR="009A7D6B">
        <w:rPr>
          <w:szCs w:val="21"/>
        </w:rPr>
        <w:t xml:space="preserve">  </w:t>
      </w:r>
      <w:r w:rsidRPr="007F1772">
        <w:rPr>
          <w:szCs w:val="21"/>
        </w:rPr>
        <w:t>So</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as</w:t>
      </w:r>
      <w:r w:rsidR="009A7D6B">
        <w:rPr>
          <w:szCs w:val="21"/>
        </w:rPr>
        <w:t xml:space="preserve"> </w:t>
      </w:r>
      <w:r w:rsidRPr="007F1772">
        <w:rPr>
          <w:szCs w:val="21"/>
        </w:rPr>
        <w:t>a</w:t>
      </w:r>
      <w:r w:rsidR="009A7D6B">
        <w:rPr>
          <w:szCs w:val="21"/>
        </w:rPr>
        <w:t xml:space="preserve"> </w:t>
      </w:r>
      <w:r w:rsidRPr="007F1772">
        <w:rPr>
          <w:szCs w:val="21"/>
        </w:rPr>
        <w:t>utility</w:t>
      </w:r>
      <w:r w:rsidR="009A7D6B">
        <w:rPr>
          <w:szCs w:val="21"/>
        </w:rPr>
        <w:t xml:space="preserve"> </w:t>
      </w:r>
      <w:r w:rsidRPr="007F1772">
        <w:rPr>
          <w:szCs w:val="21"/>
        </w:rPr>
        <w:t>is</w:t>
      </w:r>
      <w:r w:rsidR="009A7D6B">
        <w:rPr>
          <w:szCs w:val="21"/>
        </w:rPr>
        <w:t xml:space="preserve"> </w:t>
      </w:r>
      <w:r w:rsidRPr="007F1772">
        <w:rPr>
          <w:szCs w:val="21"/>
        </w:rPr>
        <w:t>committed</w:t>
      </w:r>
      <w:r w:rsidR="009A7D6B">
        <w:rPr>
          <w:szCs w:val="21"/>
        </w:rPr>
        <w:t xml:space="preserve"> </w:t>
      </w:r>
      <w:r w:rsidRPr="007F1772">
        <w:rPr>
          <w:szCs w:val="21"/>
        </w:rPr>
        <w:t>to</w:t>
      </w:r>
      <w:r w:rsidR="009A7D6B">
        <w:rPr>
          <w:szCs w:val="21"/>
        </w:rPr>
        <w:t xml:space="preserve"> </w:t>
      </w:r>
      <w:r w:rsidRPr="007F1772">
        <w:rPr>
          <w:szCs w:val="21"/>
        </w:rPr>
        <w:t>reducing</w:t>
      </w:r>
      <w:r w:rsidR="009A7D6B">
        <w:rPr>
          <w:szCs w:val="21"/>
        </w:rPr>
        <w:t xml:space="preserve"> </w:t>
      </w:r>
      <w:r w:rsidRPr="007F1772">
        <w:rPr>
          <w:szCs w:val="21"/>
        </w:rPr>
        <w:t>its</w:t>
      </w:r>
      <w:r w:rsidR="009A7D6B">
        <w:rPr>
          <w:szCs w:val="21"/>
        </w:rPr>
        <w:t xml:space="preserve"> </w:t>
      </w:r>
      <w:r w:rsidRPr="007F1772">
        <w:rPr>
          <w:szCs w:val="21"/>
        </w:rPr>
        <w:t>scope</w:t>
      </w:r>
      <w:r w:rsidR="009A7D6B">
        <w:rPr>
          <w:szCs w:val="21"/>
        </w:rPr>
        <w:t xml:space="preserve"> </w:t>
      </w:r>
      <w:r w:rsidRPr="007F1772">
        <w:rPr>
          <w:szCs w:val="21"/>
        </w:rPr>
        <w:t>1</w:t>
      </w:r>
      <w:r w:rsidR="009A7D6B">
        <w:rPr>
          <w:szCs w:val="21"/>
        </w:rPr>
        <w:t xml:space="preserve"> </w:t>
      </w:r>
      <w:r w:rsidRPr="007F1772">
        <w:rPr>
          <w:szCs w:val="21"/>
        </w:rPr>
        <w:t>emissions</w:t>
      </w:r>
      <w:r w:rsidR="009A7D6B">
        <w:t xml:space="preserve"> </w:t>
      </w:r>
      <w:r>
        <w:t>--</w:t>
      </w:r>
      <w:r w:rsidR="009A7D6B">
        <w:t xml:space="preserve"> </w:t>
      </w:r>
      <w:r w:rsidRPr="007F1772">
        <w:rPr>
          <w:szCs w:val="21"/>
        </w:rPr>
        <w:t>an</w:t>
      </w:r>
      <w:r w:rsidR="009A7D6B">
        <w:rPr>
          <w:szCs w:val="21"/>
        </w:rPr>
        <w:t xml:space="preserve"> </w:t>
      </w:r>
      <w:r w:rsidRPr="007F1772">
        <w:rPr>
          <w:szCs w:val="21"/>
        </w:rPr>
        <w:t>example</w:t>
      </w:r>
      <w:r w:rsidR="009A7D6B">
        <w:rPr>
          <w:szCs w:val="21"/>
        </w:rPr>
        <w:t xml:space="preserve"> </w:t>
      </w:r>
      <w:r w:rsidR="00834056">
        <w:rPr>
          <w:szCs w:val="21"/>
        </w:rPr>
        <w:t>--</w:t>
      </w:r>
      <w:r w:rsidR="009A7D6B">
        <w:rPr>
          <w:szCs w:val="21"/>
        </w:rPr>
        <w:t xml:space="preserve"> </w:t>
      </w:r>
      <w:r w:rsidRPr="007F1772">
        <w:rPr>
          <w:szCs w:val="21"/>
        </w:rPr>
        <w:t>that</w:t>
      </w:r>
      <w:r w:rsidR="009A7D6B">
        <w:rPr>
          <w:szCs w:val="21"/>
        </w:rPr>
        <w:t xml:space="preserve"> </w:t>
      </w:r>
      <w:r w:rsidRPr="007F1772">
        <w:rPr>
          <w:szCs w:val="21"/>
        </w:rPr>
        <w:t>will</w:t>
      </w:r>
      <w:r w:rsidR="009A7D6B">
        <w:rPr>
          <w:szCs w:val="21"/>
        </w:rPr>
        <w:t xml:space="preserve"> </w:t>
      </w:r>
      <w:r w:rsidRPr="007F1772">
        <w:rPr>
          <w:szCs w:val="21"/>
        </w:rPr>
        <w:t>contribute</w:t>
      </w:r>
      <w:r w:rsidR="009A7D6B">
        <w:rPr>
          <w:szCs w:val="21"/>
        </w:rPr>
        <w:t xml:space="preserve"> </w:t>
      </w:r>
      <w:r w:rsidRPr="007F1772">
        <w:rPr>
          <w:szCs w:val="21"/>
        </w:rPr>
        <w:t>to</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t>’</w:t>
      </w:r>
      <w:r w:rsidRPr="007F1772">
        <w:rPr>
          <w:szCs w:val="21"/>
        </w:rPr>
        <w:t>s</w:t>
      </w:r>
      <w:r w:rsidR="009A7D6B">
        <w:rPr>
          <w:szCs w:val="21"/>
        </w:rPr>
        <w:t xml:space="preserve"> </w:t>
      </w:r>
      <w:r w:rsidRPr="007F1772">
        <w:rPr>
          <w:szCs w:val="21"/>
        </w:rPr>
        <w:t>target.</w:t>
      </w:r>
    </w:p>
    <w:p w14:paraId="3FDA89B9"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Okay,</w:t>
      </w:r>
      <w:r w:rsidR="009A7D6B">
        <w:rPr>
          <w:szCs w:val="21"/>
        </w:rPr>
        <w:t xml:space="preserve"> </w:t>
      </w:r>
      <w:r w:rsidRPr="007F1772">
        <w:rPr>
          <w:szCs w:val="21"/>
        </w:rPr>
        <w:t>I</w:t>
      </w:r>
      <w:r w:rsidR="009A7D6B">
        <w:rPr>
          <w:szCs w:val="21"/>
        </w:rPr>
        <w:t xml:space="preserve"> </w:t>
      </w:r>
      <w:r w:rsidRPr="007F1772">
        <w:rPr>
          <w:szCs w:val="21"/>
        </w:rPr>
        <w:t>think</w:t>
      </w:r>
      <w:r w:rsidR="009A7D6B">
        <w:rPr>
          <w:szCs w:val="21"/>
        </w:rPr>
        <w:t xml:space="preserve"> </w:t>
      </w:r>
      <w:r w:rsidRPr="007F1772">
        <w:rPr>
          <w:szCs w:val="21"/>
        </w:rPr>
        <w:t>I</w:t>
      </w:r>
      <w:r w:rsidR="009A7D6B">
        <w:rPr>
          <w:szCs w:val="21"/>
        </w:rPr>
        <w:t xml:space="preserve"> </w:t>
      </w:r>
      <w:r w:rsidRPr="007F1772">
        <w:rPr>
          <w:szCs w:val="21"/>
        </w:rPr>
        <w:t>understand</w:t>
      </w:r>
      <w:r w:rsidR="009A7D6B">
        <w:rPr>
          <w:szCs w:val="21"/>
        </w:rPr>
        <w:t xml:space="preserve"> </w:t>
      </w:r>
      <w:r w:rsidRPr="007F1772">
        <w:rPr>
          <w:szCs w:val="21"/>
        </w:rPr>
        <w:t>that.</w:t>
      </w:r>
      <w:r w:rsidR="009A7D6B">
        <w:rPr>
          <w:szCs w:val="21"/>
        </w:rPr>
        <w:t xml:space="preserve">  </w:t>
      </w:r>
      <w:r w:rsidRPr="007F1772">
        <w:rPr>
          <w:szCs w:val="21"/>
        </w:rPr>
        <w:t>I</w:t>
      </w:r>
      <w:r w:rsidR="009A7D6B">
        <w:rPr>
          <w:szCs w:val="21"/>
        </w:rPr>
        <w:t xml:space="preserve"> </w:t>
      </w:r>
      <w:r w:rsidRPr="007F1772">
        <w:rPr>
          <w:szCs w:val="21"/>
        </w:rPr>
        <w:t>thought</w:t>
      </w:r>
      <w:r w:rsidR="009A7D6B">
        <w:rPr>
          <w:szCs w:val="21"/>
        </w:rPr>
        <w:t xml:space="preserve"> </w:t>
      </w:r>
      <w:r w:rsidRPr="007F1772">
        <w:rPr>
          <w:szCs w:val="21"/>
        </w:rPr>
        <w:t>it</w:t>
      </w:r>
      <w:r w:rsidR="009A7D6B">
        <w:rPr>
          <w:szCs w:val="21"/>
        </w:rPr>
        <w:t xml:space="preserve"> </w:t>
      </w:r>
      <w:r w:rsidRPr="007F1772">
        <w:rPr>
          <w:szCs w:val="21"/>
        </w:rPr>
        <w:t>would</w:t>
      </w:r>
      <w:r w:rsidR="009A7D6B">
        <w:rPr>
          <w:szCs w:val="21"/>
        </w:rPr>
        <w:t xml:space="preserve"> </w:t>
      </w:r>
      <w:r w:rsidRPr="007F1772">
        <w:rPr>
          <w:szCs w:val="21"/>
        </w:rPr>
        <w:t>automatically</w:t>
      </w:r>
      <w:r w:rsidR="009A7D6B">
        <w:rPr>
          <w:szCs w:val="21"/>
        </w:rPr>
        <w:t xml:space="preserve"> </w:t>
      </w:r>
      <w:r w:rsidRPr="007F1772">
        <w:rPr>
          <w:szCs w:val="21"/>
        </w:rPr>
        <w:t>apply</w:t>
      </w:r>
      <w:r w:rsidR="009A7D6B">
        <w:rPr>
          <w:szCs w:val="21"/>
        </w:rPr>
        <w:t xml:space="preserve"> </w:t>
      </w:r>
      <w:r w:rsidRPr="007F1772">
        <w:rPr>
          <w:szCs w:val="21"/>
        </w:rPr>
        <w:t>to</w:t>
      </w:r>
      <w:r w:rsidR="009A7D6B">
        <w:rPr>
          <w:szCs w:val="21"/>
        </w:rPr>
        <w:t xml:space="preserve"> </w:t>
      </w:r>
      <w:r w:rsidRPr="007F1772">
        <w:rPr>
          <w:szCs w:val="21"/>
        </w:rPr>
        <w:t>every</w:t>
      </w:r>
      <w:r w:rsidR="009A7D6B">
        <w:rPr>
          <w:szCs w:val="21"/>
        </w:rPr>
        <w:t xml:space="preserve"> </w:t>
      </w:r>
      <w:r w:rsidRPr="007F1772">
        <w:rPr>
          <w:szCs w:val="21"/>
        </w:rPr>
        <w:t>entity</w:t>
      </w:r>
      <w:r w:rsidR="009A7D6B">
        <w:rPr>
          <w:szCs w:val="21"/>
        </w:rPr>
        <w:t xml:space="preserve"> </w:t>
      </w:r>
      <w:r w:rsidRPr="007F1772">
        <w:rPr>
          <w:szCs w:val="21"/>
        </w:rPr>
        <w:t>under,</w:t>
      </w:r>
      <w:r w:rsidR="009A7D6B">
        <w:rPr>
          <w:szCs w:val="21"/>
        </w:rPr>
        <w:t xml:space="preserve"> </w:t>
      </w:r>
      <w:r w:rsidRPr="007F1772">
        <w:rPr>
          <w:szCs w:val="21"/>
        </w:rPr>
        <w:t>but</w:t>
      </w:r>
      <w:r w:rsidR="009A7D6B">
        <w:rPr>
          <w:szCs w:val="21"/>
        </w:rPr>
        <w:t xml:space="preserve"> </w:t>
      </w:r>
      <w:r w:rsidRPr="007F1772">
        <w:rPr>
          <w:szCs w:val="21"/>
        </w:rPr>
        <w:t>I</w:t>
      </w:r>
      <w:r w:rsidR="009A7D6B">
        <w:rPr>
          <w:szCs w:val="21"/>
        </w:rPr>
        <w:t xml:space="preserve"> </w:t>
      </w:r>
      <w:r w:rsidRPr="007F1772">
        <w:rPr>
          <w:szCs w:val="21"/>
        </w:rPr>
        <w:t>understand</w:t>
      </w:r>
      <w:r w:rsidR="009A7D6B">
        <w:rPr>
          <w:szCs w:val="21"/>
        </w:rPr>
        <w:t xml:space="preserve"> </w:t>
      </w:r>
      <w:r w:rsidRPr="007F1772">
        <w:rPr>
          <w:szCs w:val="21"/>
        </w:rPr>
        <w:t>your</w:t>
      </w:r>
      <w:r w:rsidR="009A7D6B">
        <w:rPr>
          <w:szCs w:val="21"/>
        </w:rPr>
        <w:t xml:space="preserve"> </w:t>
      </w:r>
      <w:r w:rsidRPr="007F1772">
        <w:rPr>
          <w:szCs w:val="21"/>
        </w:rPr>
        <w:t>response.</w:t>
      </w:r>
      <w:r w:rsidR="009A7D6B">
        <w:rPr>
          <w:szCs w:val="21"/>
        </w:rPr>
        <w:t xml:space="preserve">  </w:t>
      </w:r>
      <w:r w:rsidRPr="007F1772">
        <w:rPr>
          <w:szCs w:val="21"/>
        </w:rPr>
        <w:t>Thank</w:t>
      </w:r>
      <w:r w:rsidR="009A7D6B">
        <w:rPr>
          <w:szCs w:val="21"/>
        </w:rPr>
        <w:t xml:space="preserve"> </w:t>
      </w:r>
      <w:r w:rsidRPr="007F1772">
        <w:rPr>
          <w:szCs w:val="21"/>
        </w:rPr>
        <w:t>you.</w:t>
      </w:r>
    </w:p>
    <w:p w14:paraId="3DE2660F" w14:textId="77777777" w:rsidR="003432CF" w:rsidRDefault="003432CF" w:rsidP="003432CF">
      <w:pPr>
        <w:pStyle w:val="PlainText"/>
      </w:pPr>
      <w:r>
        <w:tab/>
      </w:r>
      <w:r w:rsidRPr="007F1772">
        <w:rPr>
          <w:szCs w:val="21"/>
        </w:rPr>
        <w:t>And</w:t>
      </w:r>
      <w:r w:rsidR="009A7D6B">
        <w:rPr>
          <w:szCs w:val="21"/>
        </w:rPr>
        <w:t xml:space="preserve"> </w:t>
      </w:r>
      <w:r w:rsidRPr="007F1772">
        <w:rPr>
          <w:szCs w:val="21"/>
        </w:rPr>
        <w:t>then</w:t>
      </w:r>
      <w:r w:rsidR="009A7D6B">
        <w:rPr>
          <w:szCs w:val="21"/>
        </w:rPr>
        <w:t xml:space="preserve"> </w:t>
      </w:r>
      <w:r w:rsidRPr="007F1772">
        <w:rPr>
          <w:szCs w:val="21"/>
        </w:rPr>
        <w:t>in</w:t>
      </w:r>
      <w:r w:rsidR="009A7D6B">
        <w:rPr>
          <w:szCs w:val="21"/>
        </w:rPr>
        <w:t xml:space="preserve"> </w:t>
      </w:r>
      <w:r w:rsidRPr="007F1772">
        <w:rPr>
          <w:szCs w:val="21"/>
        </w:rPr>
        <w:t>reference</w:t>
      </w:r>
      <w:r w:rsidR="009A7D6B">
        <w:rPr>
          <w:szCs w:val="21"/>
        </w:rPr>
        <w:t xml:space="preserve"> </w:t>
      </w:r>
      <w:r w:rsidRPr="007F1772">
        <w:rPr>
          <w:szCs w:val="21"/>
        </w:rPr>
        <w:t>to</w:t>
      </w:r>
      <w:r w:rsidR="009A7D6B">
        <w:rPr>
          <w:szCs w:val="21"/>
        </w:rPr>
        <w:t xml:space="preserve"> </w:t>
      </w:r>
      <w:r w:rsidRPr="007F1772">
        <w:rPr>
          <w:szCs w:val="21"/>
        </w:rPr>
        <w:t>1-Pollution</w:t>
      </w:r>
      <w:r w:rsidR="009A7D6B">
        <w:rPr>
          <w:szCs w:val="21"/>
        </w:rPr>
        <w:t xml:space="preserve"> </w:t>
      </w:r>
      <w:r w:rsidRPr="007F1772">
        <w:rPr>
          <w:szCs w:val="21"/>
        </w:rPr>
        <w:t>Probe-7(e),</w:t>
      </w:r>
      <w:r w:rsidR="009A7D6B">
        <w:rPr>
          <w:szCs w:val="21"/>
        </w:rPr>
        <w:t xml:space="preserve"> </w:t>
      </w:r>
      <w:r w:rsidRPr="007F1772">
        <w:rPr>
          <w:szCs w:val="21"/>
        </w:rPr>
        <w:t>it's</w:t>
      </w:r>
      <w:r w:rsidR="009A7D6B">
        <w:rPr>
          <w:szCs w:val="21"/>
        </w:rPr>
        <w:t xml:space="preserve"> </w:t>
      </w:r>
      <w:r w:rsidRPr="007F1772">
        <w:rPr>
          <w:szCs w:val="21"/>
        </w:rPr>
        <w:t>a</w:t>
      </w:r>
      <w:r w:rsidR="009A7D6B">
        <w:rPr>
          <w:szCs w:val="21"/>
        </w:rPr>
        <w:t xml:space="preserve"> </w:t>
      </w:r>
      <w:r w:rsidRPr="007F1772">
        <w:rPr>
          <w:szCs w:val="21"/>
        </w:rPr>
        <w:t>similar</w:t>
      </w:r>
      <w:r w:rsidR="009A7D6B">
        <w:rPr>
          <w:szCs w:val="21"/>
        </w:rPr>
        <w:t xml:space="preserve"> </w:t>
      </w:r>
      <w:r w:rsidRPr="007F1772">
        <w:rPr>
          <w:szCs w:val="21"/>
        </w:rPr>
        <w:t>situation.</w:t>
      </w:r>
      <w:r w:rsidR="009A7D6B">
        <w:rPr>
          <w:szCs w:val="21"/>
        </w:rPr>
        <w:t xml:space="preserve">  </w:t>
      </w:r>
      <w:r w:rsidRPr="007F1772">
        <w:rPr>
          <w:szCs w:val="21"/>
        </w:rPr>
        <w:t>So</w:t>
      </w:r>
      <w:r w:rsidR="009A7D6B">
        <w:rPr>
          <w:szCs w:val="21"/>
        </w:rPr>
        <w:t xml:space="preserve"> </w:t>
      </w:r>
      <w:r w:rsidRPr="007F1772">
        <w:rPr>
          <w:szCs w:val="21"/>
        </w:rPr>
        <w:t>1-Pollution</w:t>
      </w:r>
      <w:r w:rsidR="009A7D6B">
        <w:rPr>
          <w:szCs w:val="21"/>
        </w:rPr>
        <w:t xml:space="preserve"> </w:t>
      </w:r>
      <w:r w:rsidRPr="007F1772">
        <w:rPr>
          <w:szCs w:val="21"/>
        </w:rPr>
        <w:t>Probe-7(e)</w:t>
      </w:r>
      <w:r w:rsidR="009A7D6B">
        <w:rPr>
          <w:szCs w:val="21"/>
        </w:rPr>
        <w:t xml:space="preserve"> </w:t>
      </w:r>
      <w:r w:rsidRPr="007F1772">
        <w:rPr>
          <w:szCs w:val="21"/>
        </w:rPr>
        <w:t>notes</w:t>
      </w:r>
      <w:r w:rsidR="009A7D6B">
        <w:rPr>
          <w:szCs w:val="21"/>
        </w:rPr>
        <w:t xml:space="preserve"> </w:t>
      </w:r>
      <w:r w:rsidRPr="007F1772">
        <w:rPr>
          <w:szCs w:val="21"/>
        </w:rPr>
        <w:t>that:</w:t>
      </w:r>
    </w:p>
    <w:p w14:paraId="31721DD9" w14:textId="77777777" w:rsidR="003432CF" w:rsidRDefault="003432CF" w:rsidP="003432CF">
      <w:pPr>
        <w:pStyle w:val="Quote"/>
      </w:pPr>
      <w:r>
        <w:t>“</w:t>
      </w:r>
      <w:r w:rsidRPr="007F1772">
        <w:t>Hydro</w:t>
      </w:r>
      <w:r w:rsidR="009A7D6B">
        <w:t xml:space="preserve"> </w:t>
      </w:r>
      <w:r w:rsidRPr="007F1772">
        <w:t>Ottawa</w:t>
      </w:r>
      <w:r w:rsidR="009A7D6B">
        <w:t xml:space="preserve"> </w:t>
      </w:r>
      <w:r w:rsidRPr="007F1772">
        <w:t>Holding</w:t>
      </w:r>
      <w:r w:rsidR="009A7D6B">
        <w:t xml:space="preserve"> </w:t>
      </w:r>
      <w:r w:rsidRPr="007F1772">
        <w:t>Inc.</w:t>
      </w:r>
      <w:r w:rsidR="009A7D6B">
        <w:t xml:space="preserve"> </w:t>
      </w:r>
      <w:r w:rsidRPr="007F1772">
        <w:t>has</w:t>
      </w:r>
      <w:r w:rsidR="009A7D6B">
        <w:t xml:space="preserve"> </w:t>
      </w:r>
      <w:r w:rsidRPr="007F1772">
        <w:t>a</w:t>
      </w:r>
      <w:r w:rsidR="009A7D6B">
        <w:t xml:space="preserve"> </w:t>
      </w:r>
      <w:r w:rsidRPr="007F1772">
        <w:t>strategic</w:t>
      </w:r>
      <w:r w:rsidR="009A7D6B">
        <w:t xml:space="preserve"> </w:t>
      </w:r>
      <w:r w:rsidRPr="007F1772">
        <w:t>direction</w:t>
      </w:r>
      <w:r w:rsidR="009A7D6B">
        <w:t xml:space="preserve"> </w:t>
      </w:r>
      <w:r w:rsidRPr="007F1772">
        <w:t>which</w:t>
      </w:r>
      <w:r w:rsidR="009A7D6B">
        <w:t xml:space="preserve"> </w:t>
      </w:r>
      <w:r w:rsidRPr="007F1772">
        <w:t>includes</w:t>
      </w:r>
      <w:r w:rsidR="009A7D6B">
        <w:t xml:space="preserve"> </w:t>
      </w:r>
      <w:r w:rsidRPr="007F1772">
        <w:t>an</w:t>
      </w:r>
      <w:r w:rsidR="009A7D6B">
        <w:t xml:space="preserve"> </w:t>
      </w:r>
      <w:r w:rsidRPr="007F1772">
        <w:t>objective</w:t>
      </w:r>
      <w:r w:rsidR="009A7D6B">
        <w:t xml:space="preserve"> </w:t>
      </w:r>
      <w:r w:rsidRPr="007F1772">
        <w:t>to</w:t>
      </w:r>
      <w:r w:rsidR="009A7D6B">
        <w:t xml:space="preserve"> </w:t>
      </w:r>
      <w:r w:rsidRPr="007F1772">
        <w:t>leverage</w:t>
      </w:r>
      <w:r w:rsidR="009A7D6B">
        <w:t xml:space="preserve"> </w:t>
      </w:r>
      <w:r w:rsidRPr="007F1772">
        <w:t>and</w:t>
      </w:r>
      <w:r w:rsidR="009A7D6B">
        <w:t xml:space="preserve"> </w:t>
      </w:r>
      <w:r w:rsidRPr="007F1772">
        <w:t>promote</w:t>
      </w:r>
      <w:r w:rsidR="009A7D6B">
        <w:t xml:space="preserve"> </w:t>
      </w:r>
      <w:r w:rsidRPr="007F1772">
        <w:t>distributed</w:t>
      </w:r>
      <w:r w:rsidR="009A7D6B">
        <w:t xml:space="preserve"> </w:t>
      </w:r>
      <w:r w:rsidRPr="007F1772">
        <w:t>energy</w:t>
      </w:r>
      <w:r w:rsidR="009A7D6B">
        <w:t xml:space="preserve"> </w:t>
      </w:r>
      <w:r w:rsidRPr="007F1772">
        <w:t>resources.</w:t>
      </w:r>
      <w:r>
        <w:t>”</w:t>
      </w:r>
    </w:p>
    <w:p w14:paraId="01EFE3DB" w14:textId="77777777" w:rsidR="003432CF" w:rsidRDefault="003432CF" w:rsidP="003432CF">
      <w:pPr>
        <w:pStyle w:val="PlainText"/>
      </w:pPr>
      <w:r>
        <w:tab/>
      </w:r>
      <w:r w:rsidRPr="007F1772">
        <w:rPr>
          <w:szCs w:val="21"/>
        </w:rPr>
        <w:t>Are</w:t>
      </w:r>
      <w:r w:rsidR="009A7D6B">
        <w:rPr>
          <w:szCs w:val="21"/>
        </w:rPr>
        <w:t xml:space="preserve"> </w:t>
      </w:r>
      <w:r w:rsidRPr="007F1772">
        <w:rPr>
          <w:szCs w:val="21"/>
        </w:rPr>
        <w:t>you</w:t>
      </w:r>
      <w:r w:rsidR="009A7D6B">
        <w:rPr>
          <w:szCs w:val="21"/>
        </w:rPr>
        <w:t xml:space="preserve"> </w:t>
      </w:r>
      <w:r w:rsidRPr="007F1772">
        <w:rPr>
          <w:szCs w:val="21"/>
        </w:rPr>
        <w:t>familiar</w:t>
      </w:r>
      <w:r w:rsidR="009A7D6B">
        <w:rPr>
          <w:szCs w:val="21"/>
        </w:rPr>
        <w:t xml:space="preserve"> </w:t>
      </w:r>
      <w:r w:rsidRPr="007F1772">
        <w:rPr>
          <w:szCs w:val="21"/>
        </w:rPr>
        <w:t>with</w:t>
      </w:r>
      <w:r w:rsidR="009A7D6B">
        <w:rPr>
          <w:szCs w:val="21"/>
        </w:rPr>
        <w:t xml:space="preserve"> </w:t>
      </w:r>
      <w:r w:rsidRPr="007F1772">
        <w:rPr>
          <w:szCs w:val="21"/>
        </w:rPr>
        <w:t>that?</w:t>
      </w:r>
    </w:p>
    <w:p w14:paraId="6B04E9C0"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Yes,</w:t>
      </w:r>
      <w:r w:rsidR="009A7D6B">
        <w:rPr>
          <w:szCs w:val="21"/>
        </w:rPr>
        <w:t xml:space="preserve"> </w:t>
      </w:r>
      <w:r w:rsidRPr="007F1772">
        <w:rPr>
          <w:szCs w:val="21"/>
        </w:rPr>
        <w:t>that's</w:t>
      </w:r>
      <w:r w:rsidR="009A7D6B">
        <w:rPr>
          <w:szCs w:val="21"/>
        </w:rPr>
        <w:t xml:space="preserve"> </w:t>
      </w:r>
      <w:r w:rsidRPr="007F1772">
        <w:rPr>
          <w:szCs w:val="21"/>
        </w:rPr>
        <w:t>correct.</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one</w:t>
      </w:r>
      <w:r w:rsidR="009A7D6B">
        <w:rPr>
          <w:szCs w:val="21"/>
        </w:rPr>
        <w:t xml:space="preserve"> </w:t>
      </w:r>
      <w:r w:rsidRPr="007F1772">
        <w:rPr>
          <w:szCs w:val="21"/>
        </w:rPr>
        <w:t>of</w:t>
      </w:r>
      <w:r w:rsidR="009A7D6B">
        <w:rPr>
          <w:szCs w:val="21"/>
        </w:rPr>
        <w:t xml:space="preserve"> </w:t>
      </w:r>
      <w:r w:rsidRPr="007F1772">
        <w:rPr>
          <w:szCs w:val="21"/>
        </w:rPr>
        <w:t>eight</w:t>
      </w:r>
      <w:r w:rsidR="009A7D6B">
        <w:rPr>
          <w:szCs w:val="21"/>
        </w:rPr>
        <w:t xml:space="preserve"> </w:t>
      </w:r>
      <w:r w:rsidRPr="007F1772">
        <w:rPr>
          <w:szCs w:val="21"/>
        </w:rPr>
        <w:t>strategic</w:t>
      </w:r>
      <w:r w:rsidR="009A7D6B">
        <w:rPr>
          <w:szCs w:val="21"/>
        </w:rPr>
        <w:t xml:space="preserve"> </w:t>
      </w:r>
      <w:r w:rsidRPr="007F1772">
        <w:rPr>
          <w:szCs w:val="21"/>
        </w:rPr>
        <w:t>priorities</w:t>
      </w:r>
      <w:r w:rsidR="009A7D6B">
        <w:rPr>
          <w:szCs w:val="21"/>
        </w:rPr>
        <w:t xml:space="preserve"> </w:t>
      </w:r>
      <w:r w:rsidRPr="007F1772">
        <w:rPr>
          <w:szCs w:val="21"/>
        </w:rPr>
        <w:t>at</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level.</w:t>
      </w:r>
    </w:p>
    <w:p w14:paraId="36885680"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And</w:t>
      </w:r>
      <w:r w:rsidR="009A7D6B">
        <w:rPr>
          <w:szCs w:val="21"/>
        </w:rPr>
        <w:t xml:space="preserve"> </w:t>
      </w:r>
      <w:r w:rsidRPr="007F1772">
        <w:rPr>
          <w:szCs w:val="21"/>
        </w:rPr>
        <w:t>then</w:t>
      </w:r>
      <w:r w:rsidR="009A7D6B">
        <w:rPr>
          <w:szCs w:val="21"/>
        </w:rPr>
        <w:t xml:space="preserve"> </w:t>
      </w:r>
      <w:r w:rsidRPr="007F1772">
        <w:rPr>
          <w:szCs w:val="21"/>
        </w:rPr>
        <w:t>how</w:t>
      </w:r>
      <w:r w:rsidR="009A7D6B">
        <w:rPr>
          <w:szCs w:val="21"/>
        </w:rPr>
        <w:t xml:space="preserve"> </w:t>
      </w:r>
      <w:r w:rsidRPr="007F1772">
        <w:rPr>
          <w:szCs w:val="21"/>
        </w:rPr>
        <w:t>would</w:t>
      </w:r>
      <w:r w:rsidR="009A7D6B">
        <w:rPr>
          <w:szCs w:val="21"/>
        </w:rPr>
        <w:t xml:space="preserve"> </w:t>
      </w:r>
      <w:r w:rsidRPr="007F1772">
        <w:rPr>
          <w:szCs w:val="21"/>
        </w:rPr>
        <w:t>that</w:t>
      </w:r>
      <w:r w:rsidR="009A7D6B">
        <w:rPr>
          <w:szCs w:val="21"/>
        </w:rPr>
        <w:t xml:space="preserve"> </w:t>
      </w:r>
      <w:r w:rsidRPr="007F1772">
        <w:rPr>
          <w:szCs w:val="21"/>
        </w:rPr>
        <w:t>then</w:t>
      </w:r>
      <w:r w:rsidR="009A7D6B">
        <w:rPr>
          <w:szCs w:val="21"/>
        </w:rPr>
        <w:t xml:space="preserve"> </w:t>
      </w:r>
      <w:r w:rsidRPr="007F1772">
        <w:rPr>
          <w:szCs w:val="21"/>
        </w:rPr>
        <w:t>apply</w:t>
      </w:r>
      <w:r w:rsidR="009A7D6B">
        <w:rPr>
          <w:szCs w:val="21"/>
        </w:rPr>
        <w:t xml:space="preserve"> </w:t>
      </w:r>
      <w:r w:rsidRPr="007F1772">
        <w:rPr>
          <w:szCs w:val="21"/>
        </w:rPr>
        <w:t>to</w:t>
      </w:r>
      <w:r w:rsidR="009A7D6B">
        <w:rPr>
          <w:szCs w:val="21"/>
        </w:rPr>
        <w:t xml:space="preserve"> </w:t>
      </w:r>
      <w:r w:rsidRPr="007F1772">
        <w:rPr>
          <w:szCs w:val="21"/>
        </w:rPr>
        <w:t>the</w:t>
      </w:r>
      <w:r w:rsidR="009A7D6B">
        <w:rPr>
          <w:szCs w:val="21"/>
        </w:rPr>
        <w:t xml:space="preserve"> </w:t>
      </w:r>
      <w:r w:rsidRPr="007F1772">
        <w:rPr>
          <w:szCs w:val="21"/>
        </w:rPr>
        <w:t>entities</w:t>
      </w:r>
      <w:r w:rsidR="009A7D6B">
        <w:rPr>
          <w:szCs w:val="21"/>
        </w:rPr>
        <w:t xml:space="preserve"> </w:t>
      </w:r>
      <w:r w:rsidRPr="007F1772">
        <w:rPr>
          <w:szCs w:val="21"/>
        </w:rPr>
        <w:t>underneath</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Holdings</w:t>
      </w:r>
      <w:r w:rsidR="009A7D6B">
        <w:rPr>
          <w:szCs w:val="21"/>
        </w:rPr>
        <w:t xml:space="preserve"> </w:t>
      </w:r>
      <w:r w:rsidRPr="007F1772">
        <w:rPr>
          <w:szCs w:val="21"/>
        </w:rPr>
        <w:t>Inc.?</w:t>
      </w:r>
      <w:r w:rsidR="009A7D6B">
        <w:rPr>
          <w:szCs w:val="21"/>
        </w:rPr>
        <w:t xml:space="preserve">  </w:t>
      </w:r>
      <w:r w:rsidRPr="007F1772">
        <w:rPr>
          <w:szCs w:val="21"/>
        </w:rPr>
        <w:t>So,</w:t>
      </w:r>
      <w:r w:rsidR="009A7D6B">
        <w:rPr>
          <w:szCs w:val="21"/>
        </w:rPr>
        <w:t xml:space="preserve"> </w:t>
      </w:r>
      <w:r w:rsidRPr="007F1772">
        <w:rPr>
          <w:szCs w:val="21"/>
        </w:rPr>
        <w:t>for</w:t>
      </w:r>
      <w:r w:rsidR="009A7D6B">
        <w:rPr>
          <w:szCs w:val="21"/>
        </w:rPr>
        <w:t xml:space="preserve"> </w:t>
      </w:r>
      <w:r w:rsidRPr="007F1772">
        <w:rPr>
          <w:szCs w:val="21"/>
        </w:rPr>
        <w:t>example,</w:t>
      </w:r>
      <w:r w:rsidR="009A7D6B">
        <w:rPr>
          <w:szCs w:val="21"/>
        </w:rPr>
        <w:t xml:space="preserve"> </w:t>
      </w:r>
      <w:r w:rsidRPr="007F1772">
        <w:rPr>
          <w:szCs w:val="21"/>
        </w:rPr>
        <w:t>does</w:t>
      </w:r>
      <w:r w:rsidR="009A7D6B">
        <w:rPr>
          <w:szCs w:val="21"/>
        </w:rPr>
        <w:t xml:space="preserve"> </w:t>
      </w:r>
      <w:r w:rsidRPr="007F1772">
        <w:rPr>
          <w:szCs w:val="21"/>
        </w:rPr>
        <w:t>that</w:t>
      </w:r>
      <w:r w:rsidR="009A7D6B">
        <w:rPr>
          <w:szCs w:val="21"/>
        </w:rPr>
        <w:t xml:space="preserve"> </w:t>
      </w:r>
      <w:r w:rsidRPr="007F1772">
        <w:rPr>
          <w:szCs w:val="21"/>
        </w:rPr>
        <w:t>mean</w:t>
      </w:r>
      <w:r w:rsidR="009A7D6B">
        <w:rPr>
          <w:szCs w:val="21"/>
        </w:rPr>
        <w:t xml:space="preserve"> </w:t>
      </w:r>
      <w:r w:rsidRPr="007F1772">
        <w:rPr>
          <w:szCs w:val="21"/>
        </w:rPr>
        <w:t>that</w:t>
      </w:r>
      <w:r w:rsidR="009A7D6B">
        <w:rPr>
          <w:szCs w:val="21"/>
        </w:rPr>
        <w:t xml:space="preserve"> </w:t>
      </w:r>
      <w:r w:rsidRPr="007F1772">
        <w:rPr>
          <w:szCs w:val="21"/>
        </w:rPr>
        <w:t>the</w:t>
      </w:r>
      <w:r w:rsidR="009A7D6B">
        <w:rPr>
          <w:szCs w:val="21"/>
        </w:rPr>
        <w:t xml:space="preserve"> </w:t>
      </w:r>
      <w:r w:rsidRPr="007F1772">
        <w:rPr>
          <w:szCs w:val="21"/>
        </w:rPr>
        <w:t>utility</w:t>
      </w:r>
      <w:r w:rsidR="009A7D6B">
        <w:rPr>
          <w:szCs w:val="21"/>
        </w:rPr>
        <w:t xml:space="preserve"> </w:t>
      </w:r>
      <w:r w:rsidRPr="007F1772">
        <w:rPr>
          <w:szCs w:val="21"/>
        </w:rPr>
        <w:t>has</w:t>
      </w:r>
      <w:r w:rsidR="009A7D6B">
        <w:rPr>
          <w:szCs w:val="21"/>
        </w:rPr>
        <w:t xml:space="preserve"> </w:t>
      </w:r>
      <w:r w:rsidRPr="007F1772">
        <w:rPr>
          <w:szCs w:val="21"/>
        </w:rPr>
        <w:t>an</w:t>
      </w:r>
      <w:r w:rsidR="009A7D6B">
        <w:rPr>
          <w:szCs w:val="21"/>
        </w:rPr>
        <w:t xml:space="preserve"> </w:t>
      </w:r>
      <w:r w:rsidRPr="007F1772">
        <w:rPr>
          <w:szCs w:val="21"/>
        </w:rPr>
        <w:t>objective</w:t>
      </w:r>
      <w:r w:rsidR="009A7D6B">
        <w:rPr>
          <w:szCs w:val="21"/>
        </w:rPr>
        <w:t xml:space="preserve"> </w:t>
      </w:r>
      <w:r w:rsidRPr="007F1772">
        <w:rPr>
          <w:szCs w:val="21"/>
        </w:rPr>
        <w:t>to</w:t>
      </w:r>
      <w:r w:rsidR="009A7D6B">
        <w:rPr>
          <w:szCs w:val="21"/>
        </w:rPr>
        <w:t xml:space="preserve"> </w:t>
      </w:r>
      <w:r w:rsidRPr="007F1772">
        <w:rPr>
          <w:szCs w:val="21"/>
        </w:rPr>
        <w:t>leverage</w:t>
      </w:r>
      <w:r w:rsidR="009A7D6B">
        <w:rPr>
          <w:szCs w:val="21"/>
        </w:rPr>
        <w:t xml:space="preserve"> </w:t>
      </w:r>
      <w:r w:rsidRPr="007F1772">
        <w:rPr>
          <w:szCs w:val="21"/>
        </w:rPr>
        <w:t>and</w:t>
      </w:r>
      <w:r w:rsidR="009A7D6B">
        <w:rPr>
          <w:szCs w:val="21"/>
        </w:rPr>
        <w:t xml:space="preserve"> </w:t>
      </w:r>
      <w:r w:rsidRPr="007F1772">
        <w:rPr>
          <w:szCs w:val="21"/>
        </w:rPr>
        <w:t>promote</w:t>
      </w:r>
      <w:r w:rsidR="009A7D6B">
        <w:rPr>
          <w:szCs w:val="21"/>
        </w:rPr>
        <w:t xml:space="preserve"> </w:t>
      </w:r>
      <w:r w:rsidRPr="007F1772">
        <w:rPr>
          <w:szCs w:val="21"/>
        </w:rPr>
        <w:t>distributed</w:t>
      </w:r>
      <w:r w:rsidR="009A7D6B">
        <w:rPr>
          <w:szCs w:val="21"/>
        </w:rPr>
        <w:t xml:space="preserve"> </w:t>
      </w:r>
      <w:r w:rsidRPr="007F1772">
        <w:rPr>
          <w:szCs w:val="21"/>
        </w:rPr>
        <w:t>energy</w:t>
      </w:r>
      <w:r w:rsidR="009A7D6B">
        <w:rPr>
          <w:szCs w:val="21"/>
        </w:rPr>
        <w:t xml:space="preserve"> </w:t>
      </w:r>
      <w:r w:rsidRPr="007F1772">
        <w:rPr>
          <w:szCs w:val="21"/>
        </w:rPr>
        <w:t>resources?</w:t>
      </w:r>
      <w:r w:rsidR="009A7D6B">
        <w:rPr>
          <w:szCs w:val="21"/>
        </w:rPr>
        <w:t xml:space="preserve">  </w:t>
      </w:r>
      <w:r w:rsidRPr="007F1772">
        <w:rPr>
          <w:szCs w:val="21"/>
        </w:rPr>
        <w:t>Or</w:t>
      </w:r>
      <w:r w:rsidR="009A7D6B">
        <w:rPr>
          <w:szCs w:val="21"/>
        </w:rPr>
        <w:t xml:space="preserve"> </w:t>
      </w:r>
      <w:r w:rsidRPr="007F1772">
        <w:rPr>
          <w:szCs w:val="21"/>
        </w:rPr>
        <w:t>not?</w:t>
      </w:r>
    </w:p>
    <w:p w14:paraId="276B3EB3"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Yes,</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the</w:t>
      </w:r>
      <w:r w:rsidR="009A7D6B">
        <w:rPr>
          <w:szCs w:val="21"/>
        </w:rPr>
        <w:t xml:space="preserve"> </w:t>
      </w:r>
      <w:r w:rsidRPr="007F1772">
        <w:rPr>
          <w:szCs w:val="21"/>
        </w:rPr>
        <w:t>utility's</w:t>
      </w:r>
      <w:r w:rsidR="009A7D6B">
        <w:rPr>
          <w:szCs w:val="21"/>
        </w:rPr>
        <w:t xml:space="preserve"> </w:t>
      </w:r>
      <w:r w:rsidRPr="007F1772">
        <w:rPr>
          <w:szCs w:val="21"/>
        </w:rPr>
        <w:t>objective.</w:t>
      </w:r>
    </w:p>
    <w:p w14:paraId="58511678"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So</w:t>
      </w:r>
      <w:r w:rsidR="009A7D6B">
        <w:rPr>
          <w:szCs w:val="21"/>
        </w:rPr>
        <w:t xml:space="preserve"> </w:t>
      </w:r>
      <w:r w:rsidRPr="007F1772">
        <w:rPr>
          <w:szCs w:val="21"/>
        </w:rPr>
        <w:t>in</w:t>
      </w:r>
      <w:r w:rsidR="009A7D6B">
        <w:rPr>
          <w:szCs w:val="21"/>
        </w:rPr>
        <w:t xml:space="preserve"> </w:t>
      </w:r>
      <w:r w:rsidRPr="007F1772">
        <w:rPr>
          <w:szCs w:val="21"/>
        </w:rPr>
        <w:t>that</w:t>
      </w:r>
      <w:r w:rsidR="009A7D6B">
        <w:rPr>
          <w:szCs w:val="21"/>
        </w:rPr>
        <w:t xml:space="preserve"> </w:t>
      </w:r>
      <w:r w:rsidRPr="007F1772">
        <w:rPr>
          <w:szCs w:val="21"/>
        </w:rPr>
        <w:t>case,</w:t>
      </w:r>
      <w:r w:rsidR="009A7D6B">
        <w:rPr>
          <w:szCs w:val="21"/>
        </w:rPr>
        <w:t xml:space="preserve"> </w:t>
      </w:r>
      <w:r w:rsidRPr="007F1772">
        <w:rPr>
          <w:szCs w:val="21"/>
        </w:rPr>
        <w:t>you</w:t>
      </w:r>
      <w:r w:rsidR="009A7D6B">
        <w:rPr>
          <w:szCs w:val="21"/>
        </w:rPr>
        <w:t xml:space="preserve"> </w:t>
      </w:r>
      <w:r w:rsidRPr="007F1772">
        <w:rPr>
          <w:szCs w:val="21"/>
        </w:rPr>
        <w:t>share.</w:t>
      </w:r>
      <w:r w:rsidR="009A7D6B">
        <w:rPr>
          <w:szCs w:val="21"/>
        </w:rPr>
        <w:t xml:space="preserve">  </w:t>
      </w:r>
      <w:r w:rsidRPr="007F1772">
        <w:rPr>
          <w:szCs w:val="21"/>
        </w:rPr>
        <w:t>So</w:t>
      </w:r>
      <w:r w:rsidR="009A7D6B">
        <w:rPr>
          <w:szCs w:val="21"/>
        </w:rPr>
        <w:t xml:space="preserve"> </w:t>
      </w:r>
      <w:r w:rsidRPr="007F1772">
        <w:rPr>
          <w:szCs w:val="21"/>
        </w:rPr>
        <w:t>your</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has</w:t>
      </w:r>
      <w:r w:rsidR="009A7D6B">
        <w:rPr>
          <w:szCs w:val="21"/>
        </w:rPr>
        <w:t xml:space="preserve"> </w:t>
      </w:r>
      <w:r w:rsidRPr="007F1772">
        <w:rPr>
          <w:szCs w:val="21"/>
        </w:rPr>
        <w:t>it,</w:t>
      </w:r>
      <w:r w:rsidR="009A7D6B">
        <w:rPr>
          <w:szCs w:val="21"/>
        </w:rPr>
        <w:t xml:space="preserve"> </w:t>
      </w:r>
      <w:r w:rsidRPr="007F1772">
        <w:rPr>
          <w:szCs w:val="21"/>
        </w:rPr>
        <w:t>and</w:t>
      </w:r>
      <w:r w:rsidR="009A7D6B">
        <w:rPr>
          <w:szCs w:val="21"/>
        </w:rPr>
        <w:t xml:space="preserve"> </w:t>
      </w:r>
      <w:r w:rsidRPr="007F1772">
        <w:rPr>
          <w:szCs w:val="21"/>
        </w:rPr>
        <w:t>the</w:t>
      </w:r>
      <w:r w:rsidR="009A7D6B">
        <w:rPr>
          <w:szCs w:val="21"/>
        </w:rPr>
        <w:t xml:space="preserve"> </w:t>
      </w:r>
      <w:r w:rsidRPr="007F1772">
        <w:rPr>
          <w:szCs w:val="21"/>
        </w:rPr>
        <w:t>utility</w:t>
      </w:r>
      <w:r w:rsidR="009A7D6B">
        <w:rPr>
          <w:szCs w:val="21"/>
        </w:rPr>
        <w:t xml:space="preserve"> </w:t>
      </w:r>
      <w:r w:rsidRPr="007F1772">
        <w:rPr>
          <w:szCs w:val="21"/>
        </w:rPr>
        <w:t>shares</w:t>
      </w:r>
      <w:r w:rsidR="009A7D6B">
        <w:rPr>
          <w:szCs w:val="21"/>
        </w:rPr>
        <w:t xml:space="preserve"> </w:t>
      </w:r>
      <w:r w:rsidRPr="007F1772">
        <w:rPr>
          <w:szCs w:val="21"/>
        </w:rPr>
        <w:t>that</w:t>
      </w:r>
      <w:r w:rsidR="009A7D6B">
        <w:rPr>
          <w:szCs w:val="21"/>
        </w:rPr>
        <w:t xml:space="preserve"> </w:t>
      </w:r>
      <w:r w:rsidRPr="007F1772">
        <w:rPr>
          <w:szCs w:val="21"/>
        </w:rPr>
        <w:lastRenderedPageBreak/>
        <w:t>objective.</w:t>
      </w:r>
      <w:r w:rsidR="009A7D6B">
        <w:rPr>
          <w:szCs w:val="21"/>
        </w:rPr>
        <w:t xml:space="preserve">  </w:t>
      </w:r>
      <w:r w:rsidRPr="007F1772">
        <w:rPr>
          <w:szCs w:val="21"/>
        </w:rPr>
        <w:t>Is</w:t>
      </w:r>
      <w:r w:rsidR="009A7D6B">
        <w:rPr>
          <w:szCs w:val="21"/>
        </w:rPr>
        <w:t xml:space="preserve"> </w:t>
      </w:r>
      <w:r w:rsidRPr="007F1772">
        <w:rPr>
          <w:szCs w:val="21"/>
        </w:rPr>
        <w:t>that</w:t>
      </w:r>
      <w:r w:rsidR="009A7D6B">
        <w:rPr>
          <w:szCs w:val="21"/>
        </w:rPr>
        <w:t xml:space="preserve"> </w:t>
      </w:r>
      <w:r w:rsidRPr="007F1772">
        <w:rPr>
          <w:szCs w:val="21"/>
        </w:rPr>
        <w:t>correct?</w:t>
      </w:r>
    </w:p>
    <w:p w14:paraId="39D7D156"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correct.</w:t>
      </w:r>
      <w:r w:rsidR="009A7D6B">
        <w:rPr>
          <w:szCs w:val="21"/>
        </w:rPr>
        <w:t xml:space="preserve">  </w:t>
      </w:r>
      <w:r w:rsidRPr="007F1772">
        <w:rPr>
          <w:szCs w:val="21"/>
        </w:rPr>
        <w:t>And</w:t>
      </w:r>
      <w:r w:rsidR="009A7D6B">
        <w:rPr>
          <w:szCs w:val="21"/>
        </w:rPr>
        <w:t xml:space="preserve"> </w:t>
      </w:r>
      <w:r w:rsidRPr="007F1772">
        <w:rPr>
          <w:szCs w:val="21"/>
        </w:rPr>
        <w:t>the</w:t>
      </w:r>
      <w:r w:rsidR="009A7D6B">
        <w:rPr>
          <w:szCs w:val="21"/>
        </w:rPr>
        <w:t xml:space="preserve"> </w:t>
      </w:r>
      <w:r w:rsidRPr="007F1772">
        <w:rPr>
          <w:szCs w:val="21"/>
        </w:rPr>
        <w:t>response</w:t>
      </w:r>
      <w:r w:rsidR="009A7D6B">
        <w:rPr>
          <w:szCs w:val="21"/>
        </w:rPr>
        <w:t xml:space="preserve"> </w:t>
      </w:r>
      <w:r w:rsidRPr="007F1772">
        <w:rPr>
          <w:szCs w:val="21"/>
        </w:rPr>
        <w:t>to</w:t>
      </w:r>
      <w:r w:rsidR="009A7D6B">
        <w:rPr>
          <w:szCs w:val="21"/>
        </w:rPr>
        <w:t xml:space="preserve"> </w:t>
      </w:r>
      <w:r w:rsidRPr="007F1772">
        <w:rPr>
          <w:szCs w:val="21"/>
        </w:rPr>
        <w:t>part</w:t>
      </w:r>
      <w:r w:rsidR="009A7D6B">
        <w:rPr>
          <w:szCs w:val="21"/>
        </w:rPr>
        <w:t xml:space="preserve"> </w:t>
      </w:r>
      <w:r w:rsidRPr="007F1772">
        <w:rPr>
          <w:szCs w:val="21"/>
        </w:rPr>
        <w:t>(e)</w:t>
      </w:r>
      <w:r w:rsidR="009A7D6B">
        <w:rPr>
          <w:szCs w:val="21"/>
        </w:rPr>
        <w:t xml:space="preserve"> </w:t>
      </w:r>
      <w:r w:rsidRPr="007F1772">
        <w:rPr>
          <w:szCs w:val="21"/>
        </w:rPr>
        <w:t>of</w:t>
      </w:r>
      <w:r w:rsidR="009A7D6B">
        <w:rPr>
          <w:szCs w:val="21"/>
        </w:rPr>
        <w:t xml:space="preserve"> </w:t>
      </w:r>
      <w:r w:rsidRPr="007F1772">
        <w:rPr>
          <w:szCs w:val="21"/>
        </w:rPr>
        <w:t>this</w:t>
      </w:r>
      <w:r w:rsidR="009A7D6B">
        <w:rPr>
          <w:szCs w:val="21"/>
        </w:rPr>
        <w:t xml:space="preserve"> </w:t>
      </w:r>
      <w:r w:rsidRPr="007F1772">
        <w:rPr>
          <w:szCs w:val="21"/>
        </w:rPr>
        <w:t>interrogatory</w:t>
      </w:r>
      <w:r w:rsidR="009A7D6B">
        <w:rPr>
          <w:szCs w:val="21"/>
        </w:rPr>
        <w:t xml:space="preserve"> </w:t>
      </w:r>
      <w:r w:rsidRPr="007F1772">
        <w:rPr>
          <w:szCs w:val="21"/>
        </w:rPr>
        <w:t>that</w:t>
      </w:r>
      <w:r w:rsidR="009A7D6B">
        <w:rPr>
          <w:szCs w:val="21"/>
        </w:rPr>
        <w:t xml:space="preserve"> </w:t>
      </w:r>
      <w:r w:rsidRPr="007F1772">
        <w:rPr>
          <w:szCs w:val="21"/>
        </w:rPr>
        <w:t>you</w:t>
      </w:r>
      <w:r w:rsidR="009A7D6B">
        <w:rPr>
          <w:szCs w:val="21"/>
        </w:rPr>
        <w:t xml:space="preserve"> </w:t>
      </w:r>
      <w:r w:rsidRPr="007F1772">
        <w:rPr>
          <w:szCs w:val="21"/>
        </w:rPr>
        <w:t>are</w:t>
      </w:r>
      <w:r w:rsidR="009A7D6B">
        <w:rPr>
          <w:szCs w:val="21"/>
        </w:rPr>
        <w:t xml:space="preserve"> </w:t>
      </w:r>
      <w:r w:rsidRPr="007F1772">
        <w:rPr>
          <w:szCs w:val="21"/>
        </w:rPr>
        <w:t>responding</w:t>
      </w:r>
      <w:r w:rsidR="009A7D6B">
        <w:rPr>
          <w:szCs w:val="21"/>
        </w:rPr>
        <w:t xml:space="preserve"> </w:t>
      </w:r>
      <w:r w:rsidRPr="007F1772">
        <w:rPr>
          <w:szCs w:val="21"/>
        </w:rPr>
        <w:t>to</w:t>
      </w:r>
      <w:r w:rsidR="009A7D6B">
        <w:rPr>
          <w:szCs w:val="21"/>
        </w:rPr>
        <w:t xml:space="preserve"> </w:t>
      </w:r>
      <w:r w:rsidRPr="007F1772">
        <w:rPr>
          <w:szCs w:val="21"/>
        </w:rPr>
        <w:t>outlines</w:t>
      </w:r>
      <w:r w:rsidR="009A7D6B">
        <w:rPr>
          <w:szCs w:val="21"/>
        </w:rPr>
        <w:t xml:space="preserve"> </w:t>
      </w:r>
      <w:r w:rsidRPr="007F1772">
        <w:rPr>
          <w:szCs w:val="21"/>
        </w:rPr>
        <w:t>all</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various</w:t>
      </w:r>
      <w:r w:rsidR="009A7D6B">
        <w:rPr>
          <w:szCs w:val="21"/>
        </w:rPr>
        <w:t xml:space="preserve"> </w:t>
      </w:r>
      <w:r w:rsidRPr="007F1772">
        <w:rPr>
          <w:szCs w:val="21"/>
        </w:rPr>
        <w:t>activities</w:t>
      </w:r>
      <w:r w:rsidR="009A7D6B">
        <w:rPr>
          <w:szCs w:val="21"/>
        </w:rPr>
        <w:t xml:space="preserve"> </w:t>
      </w:r>
      <w:r w:rsidRPr="007F1772">
        <w:rPr>
          <w:szCs w:val="21"/>
        </w:rPr>
        <w:t>that</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as</w:t>
      </w:r>
      <w:r w:rsidR="009A7D6B">
        <w:rPr>
          <w:szCs w:val="21"/>
        </w:rPr>
        <w:t xml:space="preserve"> </w:t>
      </w:r>
      <w:r w:rsidRPr="007F1772">
        <w:rPr>
          <w:szCs w:val="21"/>
        </w:rPr>
        <w:t>a</w:t>
      </w:r>
      <w:r w:rsidR="009A7D6B">
        <w:rPr>
          <w:szCs w:val="21"/>
        </w:rPr>
        <w:t xml:space="preserve"> </w:t>
      </w:r>
      <w:r w:rsidRPr="007F1772">
        <w:rPr>
          <w:szCs w:val="21"/>
        </w:rPr>
        <w:t>distributed</w:t>
      </w:r>
      <w:r w:rsidR="009A7D6B">
        <w:rPr>
          <w:szCs w:val="21"/>
        </w:rPr>
        <w:t xml:space="preserve"> </w:t>
      </w:r>
      <w:r w:rsidRPr="007F1772">
        <w:rPr>
          <w:szCs w:val="21"/>
        </w:rPr>
        <w:t>utility</w:t>
      </w:r>
      <w:r w:rsidR="009A7D6B">
        <w:rPr>
          <w:szCs w:val="21"/>
        </w:rPr>
        <w:t xml:space="preserve"> </w:t>
      </w:r>
      <w:r w:rsidRPr="007F1772">
        <w:rPr>
          <w:szCs w:val="21"/>
        </w:rPr>
        <w:t>is</w:t>
      </w:r>
      <w:r w:rsidR="009A7D6B">
        <w:rPr>
          <w:szCs w:val="21"/>
        </w:rPr>
        <w:t xml:space="preserve"> </w:t>
      </w:r>
      <w:r w:rsidRPr="007F1772">
        <w:rPr>
          <w:szCs w:val="21"/>
        </w:rPr>
        <w:t>undertaking</w:t>
      </w:r>
      <w:r w:rsidR="009A7D6B">
        <w:rPr>
          <w:szCs w:val="21"/>
        </w:rPr>
        <w:t xml:space="preserve"> </w:t>
      </w:r>
      <w:r w:rsidRPr="007F1772">
        <w:rPr>
          <w:szCs w:val="21"/>
        </w:rPr>
        <w:t>to</w:t>
      </w:r>
      <w:r w:rsidR="009A7D6B">
        <w:rPr>
          <w:szCs w:val="21"/>
        </w:rPr>
        <w:t xml:space="preserve"> </w:t>
      </w:r>
      <w:r w:rsidRPr="007F1772">
        <w:rPr>
          <w:szCs w:val="21"/>
        </w:rPr>
        <w:t>increase</w:t>
      </w:r>
      <w:r w:rsidR="009A7D6B">
        <w:rPr>
          <w:szCs w:val="21"/>
        </w:rPr>
        <w:t xml:space="preserve"> </w:t>
      </w:r>
      <w:r w:rsidRPr="007F1772">
        <w:rPr>
          <w:szCs w:val="21"/>
        </w:rPr>
        <w:t>DERs</w:t>
      </w:r>
      <w:r w:rsidR="009A7D6B">
        <w:rPr>
          <w:szCs w:val="21"/>
        </w:rPr>
        <w:t xml:space="preserve"> </w:t>
      </w:r>
      <w:r w:rsidRPr="007F1772">
        <w:rPr>
          <w:szCs w:val="21"/>
        </w:rPr>
        <w:t>and</w:t>
      </w:r>
      <w:r w:rsidR="009A7D6B">
        <w:rPr>
          <w:szCs w:val="21"/>
        </w:rPr>
        <w:t xml:space="preserve"> </w:t>
      </w:r>
      <w:r w:rsidRPr="007F1772">
        <w:rPr>
          <w:szCs w:val="21"/>
        </w:rPr>
        <w:t>leverage</w:t>
      </w:r>
      <w:r w:rsidR="009A7D6B">
        <w:rPr>
          <w:szCs w:val="21"/>
        </w:rPr>
        <w:t xml:space="preserve"> </w:t>
      </w:r>
      <w:r w:rsidRPr="007F1772">
        <w:rPr>
          <w:szCs w:val="21"/>
        </w:rPr>
        <w:t>the</w:t>
      </w:r>
      <w:r w:rsidR="009A7D6B">
        <w:rPr>
          <w:szCs w:val="21"/>
        </w:rPr>
        <w:t xml:space="preserve"> </w:t>
      </w:r>
      <w:r w:rsidRPr="007F1772">
        <w:rPr>
          <w:szCs w:val="21"/>
        </w:rPr>
        <w:t>benefits</w:t>
      </w:r>
      <w:r w:rsidR="009A7D6B">
        <w:rPr>
          <w:szCs w:val="21"/>
        </w:rPr>
        <w:t xml:space="preserve"> </w:t>
      </w:r>
      <w:r w:rsidRPr="007F1772">
        <w:rPr>
          <w:szCs w:val="21"/>
        </w:rPr>
        <w:t>that</w:t>
      </w:r>
      <w:r w:rsidR="009A7D6B">
        <w:rPr>
          <w:szCs w:val="21"/>
        </w:rPr>
        <w:t xml:space="preserve"> </w:t>
      </w:r>
      <w:r w:rsidRPr="007F1772">
        <w:rPr>
          <w:szCs w:val="21"/>
        </w:rPr>
        <w:t>they</w:t>
      </w:r>
      <w:r w:rsidR="009A7D6B">
        <w:rPr>
          <w:szCs w:val="21"/>
        </w:rPr>
        <w:t xml:space="preserve"> </w:t>
      </w:r>
      <w:r w:rsidRPr="007F1772">
        <w:rPr>
          <w:szCs w:val="21"/>
        </w:rPr>
        <w:t>provide</w:t>
      </w:r>
      <w:r w:rsidR="009A7D6B">
        <w:rPr>
          <w:szCs w:val="21"/>
        </w:rPr>
        <w:t xml:space="preserve"> </w:t>
      </w:r>
      <w:r w:rsidRPr="007F1772">
        <w:rPr>
          <w:szCs w:val="21"/>
        </w:rPr>
        <w:t>in</w:t>
      </w:r>
      <w:r w:rsidR="009A7D6B">
        <w:rPr>
          <w:szCs w:val="21"/>
        </w:rPr>
        <w:t xml:space="preserve"> </w:t>
      </w:r>
      <w:r w:rsidRPr="007F1772">
        <w:rPr>
          <w:szCs w:val="21"/>
        </w:rPr>
        <w:t>our</w:t>
      </w:r>
      <w:r w:rsidR="009A7D6B">
        <w:rPr>
          <w:szCs w:val="21"/>
        </w:rPr>
        <w:t xml:space="preserve"> </w:t>
      </w:r>
      <w:r w:rsidRPr="007F1772">
        <w:rPr>
          <w:szCs w:val="21"/>
        </w:rPr>
        <w:t>community.</w:t>
      </w:r>
    </w:p>
    <w:p w14:paraId="27869E9E"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So</w:t>
      </w:r>
      <w:r w:rsidR="009A7D6B">
        <w:rPr>
          <w:szCs w:val="21"/>
        </w:rPr>
        <w:t xml:space="preserve"> </w:t>
      </w:r>
      <w:r w:rsidRPr="007F1772">
        <w:rPr>
          <w:szCs w:val="21"/>
        </w:rPr>
        <w:t>in</w:t>
      </w:r>
      <w:r w:rsidR="009A7D6B">
        <w:rPr>
          <w:szCs w:val="21"/>
        </w:rPr>
        <w:t xml:space="preserve"> </w:t>
      </w:r>
      <w:r w:rsidRPr="007F1772">
        <w:rPr>
          <w:szCs w:val="21"/>
        </w:rPr>
        <w:t>that</w:t>
      </w:r>
      <w:r w:rsidR="009A7D6B">
        <w:rPr>
          <w:szCs w:val="21"/>
        </w:rPr>
        <w:t xml:space="preserve"> </w:t>
      </w:r>
      <w:r w:rsidRPr="007F1772">
        <w:rPr>
          <w:szCs w:val="21"/>
        </w:rPr>
        <w:t>case,</w:t>
      </w:r>
      <w:r w:rsidR="009A7D6B">
        <w:rPr>
          <w:szCs w:val="21"/>
        </w:rPr>
        <w:t xml:space="preserve"> </w:t>
      </w:r>
      <w:r w:rsidRPr="007F1772">
        <w:rPr>
          <w:szCs w:val="21"/>
        </w:rPr>
        <w:t>if</w:t>
      </w:r>
      <w:r w:rsidR="009A7D6B">
        <w:rPr>
          <w:szCs w:val="21"/>
        </w:rPr>
        <w:t xml:space="preserve"> </w:t>
      </w:r>
      <w:r w:rsidRPr="007F1772">
        <w:rPr>
          <w:szCs w:val="21"/>
        </w:rPr>
        <w:t>the</w:t>
      </w:r>
      <w:r w:rsidR="009A7D6B">
        <w:rPr>
          <w:szCs w:val="21"/>
        </w:rPr>
        <w:t xml:space="preserve"> </w:t>
      </w:r>
      <w:r w:rsidRPr="007F1772">
        <w:rPr>
          <w:szCs w:val="21"/>
        </w:rPr>
        <w:t>utility</w:t>
      </w:r>
      <w:r w:rsidR="009A7D6B">
        <w:rPr>
          <w:szCs w:val="21"/>
        </w:rPr>
        <w:t xml:space="preserve"> </w:t>
      </w:r>
      <w:r w:rsidRPr="007F1772">
        <w:rPr>
          <w:szCs w:val="21"/>
        </w:rPr>
        <w:t>felt</w:t>
      </w:r>
      <w:r w:rsidR="009A7D6B">
        <w:rPr>
          <w:szCs w:val="21"/>
        </w:rPr>
        <w:t xml:space="preserve"> </w:t>
      </w:r>
      <w:r w:rsidRPr="007F1772">
        <w:rPr>
          <w:szCs w:val="21"/>
        </w:rPr>
        <w:t>comfortable</w:t>
      </w:r>
      <w:r w:rsidR="009A7D6B">
        <w:rPr>
          <w:szCs w:val="21"/>
        </w:rPr>
        <w:t xml:space="preserve"> </w:t>
      </w:r>
      <w:r w:rsidRPr="007F1772">
        <w:rPr>
          <w:szCs w:val="21"/>
        </w:rPr>
        <w:t>adopting</w:t>
      </w:r>
      <w:r w:rsidR="009A7D6B">
        <w:rPr>
          <w:szCs w:val="21"/>
        </w:rPr>
        <w:t xml:space="preserve"> </w:t>
      </w:r>
      <w:r w:rsidRPr="007F1772">
        <w:rPr>
          <w:szCs w:val="21"/>
        </w:rPr>
        <w:t>the</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w:t>
      </w:r>
      <w:r w:rsidR="009A7D6B">
        <w:rPr>
          <w:szCs w:val="21"/>
        </w:rPr>
        <w:t xml:space="preserve"> </w:t>
      </w:r>
      <w:r w:rsidRPr="007F1772">
        <w:rPr>
          <w:szCs w:val="21"/>
        </w:rPr>
        <w:t>Inc.</w:t>
      </w:r>
      <w:r>
        <w:t>’</w:t>
      </w:r>
      <w:r w:rsidRPr="007F1772">
        <w:rPr>
          <w:szCs w:val="21"/>
        </w:rPr>
        <w:t>s</w:t>
      </w:r>
      <w:r w:rsidR="009A7D6B">
        <w:rPr>
          <w:szCs w:val="21"/>
        </w:rPr>
        <w:t xml:space="preserve"> </w:t>
      </w:r>
      <w:r w:rsidRPr="007F1772">
        <w:rPr>
          <w:szCs w:val="21"/>
        </w:rPr>
        <w:t>objective</w:t>
      </w:r>
      <w:r w:rsidR="009A7D6B">
        <w:rPr>
          <w:szCs w:val="21"/>
        </w:rPr>
        <w:t xml:space="preserve"> </w:t>
      </w:r>
      <w:r w:rsidRPr="007F1772">
        <w:rPr>
          <w:szCs w:val="21"/>
        </w:rPr>
        <w:t>so</w:t>
      </w:r>
      <w:r w:rsidR="009A7D6B">
        <w:rPr>
          <w:szCs w:val="21"/>
        </w:rPr>
        <w:t xml:space="preserve"> </w:t>
      </w:r>
      <w:r w:rsidRPr="007F1772">
        <w:rPr>
          <w:szCs w:val="21"/>
        </w:rPr>
        <w:t>it</w:t>
      </w:r>
      <w:r w:rsidR="009A7D6B">
        <w:rPr>
          <w:szCs w:val="21"/>
        </w:rPr>
        <w:t xml:space="preserve"> </w:t>
      </w:r>
      <w:r w:rsidRPr="007F1772">
        <w:rPr>
          <w:szCs w:val="21"/>
        </w:rPr>
        <w:t>is</w:t>
      </w:r>
      <w:r w:rsidR="009A7D6B">
        <w:rPr>
          <w:szCs w:val="21"/>
        </w:rPr>
        <w:t xml:space="preserve"> </w:t>
      </w:r>
      <w:r w:rsidRPr="007F1772">
        <w:rPr>
          <w:szCs w:val="21"/>
        </w:rPr>
        <w:t>aligned,</w:t>
      </w:r>
      <w:r w:rsidR="009A7D6B">
        <w:rPr>
          <w:szCs w:val="21"/>
        </w:rPr>
        <w:t xml:space="preserve"> </w:t>
      </w:r>
      <w:r w:rsidRPr="007F1772">
        <w:rPr>
          <w:szCs w:val="21"/>
        </w:rPr>
        <w:t>why</w:t>
      </w:r>
      <w:r w:rsidR="009A7D6B">
        <w:rPr>
          <w:szCs w:val="21"/>
        </w:rPr>
        <w:t xml:space="preserve"> </w:t>
      </w:r>
      <w:r w:rsidRPr="007F1772">
        <w:rPr>
          <w:szCs w:val="21"/>
        </w:rPr>
        <w:t>wouldn't</w:t>
      </w:r>
      <w:r w:rsidR="009A7D6B">
        <w:rPr>
          <w:szCs w:val="21"/>
        </w:rPr>
        <w:t xml:space="preserve"> </w:t>
      </w:r>
      <w:r w:rsidRPr="007F1772">
        <w:rPr>
          <w:szCs w:val="21"/>
        </w:rPr>
        <w:t>the</w:t>
      </w:r>
      <w:r w:rsidR="009A7D6B">
        <w:rPr>
          <w:szCs w:val="21"/>
        </w:rPr>
        <w:t xml:space="preserve"> </w:t>
      </w:r>
      <w:r w:rsidRPr="007F1772">
        <w:rPr>
          <w:szCs w:val="21"/>
        </w:rPr>
        <w:t>utility</w:t>
      </w:r>
      <w:r w:rsidR="009A7D6B">
        <w:rPr>
          <w:szCs w:val="21"/>
        </w:rPr>
        <w:t xml:space="preserve"> </w:t>
      </w:r>
      <w:r w:rsidRPr="007F1772">
        <w:rPr>
          <w:szCs w:val="21"/>
        </w:rPr>
        <w:t>also</w:t>
      </w:r>
      <w:r w:rsidR="009A7D6B">
        <w:rPr>
          <w:szCs w:val="21"/>
        </w:rPr>
        <w:t xml:space="preserve"> </w:t>
      </w:r>
      <w:r w:rsidRPr="007F1772">
        <w:rPr>
          <w:szCs w:val="21"/>
        </w:rPr>
        <w:t>adopt</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Holding</w:t>
      </w:r>
      <w:r w:rsidR="009A7D6B">
        <w:rPr>
          <w:szCs w:val="21"/>
        </w:rPr>
        <w:t xml:space="preserve"> </w:t>
      </w:r>
      <w:r w:rsidRPr="007F1772">
        <w:rPr>
          <w:szCs w:val="21"/>
        </w:rPr>
        <w:t>Inc.'s</w:t>
      </w:r>
      <w:r w:rsidR="009A7D6B">
        <w:rPr>
          <w:szCs w:val="21"/>
        </w:rPr>
        <w:t xml:space="preserve"> </w:t>
      </w:r>
      <w:r w:rsidRPr="007F1772">
        <w:rPr>
          <w:szCs w:val="21"/>
        </w:rPr>
        <w:t>commitment</w:t>
      </w:r>
      <w:r w:rsidR="009A7D6B">
        <w:rPr>
          <w:szCs w:val="21"/>
        </w:rPr>
        <w:t xml:space="preserve"> </w:t>
      </w:r>
      <w:r w:rsidRPr="007F1772">
        <w:rPr>
          <w:szCs w:val="21"/>
        </w:rPr>
        <w:t>to</w:t>
      </w:r>
      <w:r w:rsidR="009A7D6B">
        <w:rPr>
          <w:szCs w:val="21"/>
        </w:rPr>
        <w:t xml:space="preserve"> </w:t>
      </w:r>
      <w:r w:rsidRPr="007F1772">
        <w:rPr>
          <w:szCs w:val="21"/>
        </w:rPr>
        <w:t>Net</w:t>
      </w:r>
      <w:r w:rsidR="009A7D6B">
        <w:rPr>
          <w:szCs w:val="21"/>
        </w:rPr>
        <w:t xml:space="preserve"> </w:t>
      </w:r>
      <w:r w:rsidRPr="007F1772">
        <w:rPr>
          <w:szCs w:val="21"/>
        </w:rPr>
        <w:t>Zero</w:t>
      </w:r>
      <w:r w:rsidR="009A7D6B">
        <w:rPr>
          <w:szCs w:val="21"/>
        </w:rPr>
        <w:t xml:space="preserve"> </w:t>
      </w:r>
      <w:r w:rsidRPr="007F1772">
        <w:rPr>
          <w:szCs w:val="21"/>
        </w:rPr>
        <w:t>by</w:t>
      </w:r>
      <w:r w:rsidR="009A7D6B">
        <w:rPr>
          <w:szCs w:val="21"/>
        </w:rPr>
        <w:t xml:space="preserve"> </w:t>
      </w:r>
      <w:r w:rsidRPr="007F1772">
        <w:rPr>
          <w:szCs w:val="21"/>
        </w:rPr>
        <w:t>2030?</w:t>
      </w:r>
      <w:r w:rsidR="009A7D6B">
        <w:rPr>
          <w:szCs w:val="21"/>
        </w:rPr>
        <w:t xml:space="preserve">  </w:t>
      </w:r>
      <w:r w:rsidRPr="007F1772">
        <w:rPr>
          <w:szCs w:val="21"/>
        </w:rPr>
        <w:t>What's</w:t>
      </w:r>
      <w:r w:rsidR="009A7D6B">
        <w:rPr>
          <w:szCs w:val="21"/>
        </w:rPr>
        <w:t xml:space="preserve"> </w:t>
      </w:r>
      <w:r w:rsidRPr="007F1772">
        <w:rPr>
          <w:szCs w:val="21"/>
        </w:rPr>
        <w:t>the</w:t>
      </w:r>
      <w:r w:rsidR="009A7D6B">
        <w:rPr>
          <w:szCs w:val="21"/>
        </w:rPr>
        <w:t xml:space="preserve"> </w:t>
      </w:r>
      <w:r w:rsidRPr="007F1772">
        <w:rPr>
          <w:szCs w:val="21"/>
        </w:rPr>
        <w:t>reason</w:t>
      </w:r>
      <w:r w:rsidR="009A7D6B">
        <w:rPr>
          <w:szCs w:val="21"/>
        </w:rPr>
        <w:t xml:space="preserve"> </w:t>
      </w:r>
      <w:r w:rsidRPr="007F1772">
        <w:rPr>
          <w:szCs w:val="21"/>
        </w:rPr>
        <w:t>why</w:t>
      </w:r>
      <w:r w:rsidR="009A7D6B">
        <w:rPr>
          <w:szCs w:val="21"/>
        </w:rPr>
        <w:t xml:space="preserve"> </w:t>
      </w:r>
      <w:r w:rsidRPr="007F1772">
        <w:rPr>
          <w:szCs w:val="21"/>
        </w:rPr>
        <w:t>not?</w:t>
      </w:r>
    </w:p>
    <w:p w14:paraId="727FED16"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Sorry,</w:t>
      </w:r>
      <w:r w:rsidR="009A7D6B">
        <w:rPr>
          <w:szCs w:val="21"/>
        </w:rPr>
        <w:t xml:space="preserve"> </w:t>
      </w:r>
      <w:r w:rsidRPr="007F1772">
        <w:rPr>
          <w:szCs w:val="21"/>
        </w:rPr>
        <w:t>can</w:t>
      </w:r>
      <w:r w:rsidR="009A7D6B">
        <w:rPr>
          <w:szCs w:val="21"/>
        </w:rPr>
        <w:t xml:space="preserve"> </w:t>
      </w:r>
      <w:r w:rsidRPr="007F1772">
        <w:rPr>
          <w:szCs w:val="21"/>
        </w:rPr>
        <w:t>I</w:t>
      </w:r>
      <w:r w:rsidR="009A7D6B">
        <w:rPr>
          <w:szCs w:val="21"/>
        </w:rPr>
        <w:t xml:space="preserve"> </w:t>
      </w:r>
      <w:r w:rsidRPr="007F1772">
        <w:rPr>
          <w:szCs w:val="21"/>
        </w:rPr>
        <w:t>ask</w:t>
      </w:r>
      <w:r w:rsidR="009A7D6B">
        <w:rPr>
          <w:szCs w:val="21"/>
        </w:rPr>
        <w:t xml:space="preserve"> </w:t>
      </w:r>
      <w:r w:rsidRPr="007F1772">
        <w:rPr>
          <w:szCs w:val="21"/>
        </w:rPr>
        <w:t>that</w:t>
      </w:r>
      <w:r w:rsidR="009A7D6B">
        <w:rPr>
          <w:szCs w:val="21"/>
        </w:rPr>
        <w:t xml:space="preserve"> </w:t>
      </w:r>
      <w:r w:rsidRPr="007F1772">
        <w:rPr>
          <w:szCs w:val="21"/>
        </w:rPr>
        <w:t>you,</w:t>
      </w:r>
      <w:r w:rsidR="009A7D6B">
        <w:rPr>
          <w:szCs w:val="21"/>
        </w:rPr>
        <w:t xml:space="preserve"> </w:t>
      </w:r>
      <w:r w:rsidRPr="007F1772">
        <w:rPr>
          <w:szCs w:val="21"/>
        </w:rPr>
        <w:t>sorry,</w:t>
      </w:r>
      <w:r w:rsidR="009A7D6B">
        <w:rPr>
          <w:szCs w:val="21"/>
        </w:rPr>
        <w:t xml:space="preserve"> </w:t>
      </w:r>
      <w:r w:rsidRPr="007F1772">
        <w:rPr>
          <w:szCs w:val="21"/>
        </w:rPr>
        <w:t>repeat</w:t>
      </w:r>
      <w:r w:rsidR="009A7D6B">
        <w:rPr>
          <w:szCs w:val="21"/>
        </w:rPr>
        <w:t xml:space="preserve"> </w:t>
      </w:r>
      <w:r w:rsidRPr="007F1772">
        <w:rPr>
          <w:szCs w:val="21"/>
        </w:rPr>
        <w:t>the</w:t>
      </w:r>
      <w:r w:rsidR="009A7D6B">
        <w:rPr>
          <w:szCs w:val="21"/>
        </w:rPr>
        <w:t xml:space="preserve"> </w:t>
      </w:r>
      <w:r w:rsidRPr="007F1772">
        <w:rPr>
          <w:szCs w:val="21"/>
        </w:rPr>
        <w:t>question.</w:t>
      </w:r>
      <w:r w:rsidR="009A7D6B">
        <w:rPr>
          <w:szCs w:val="21"/>
        </w:rPr>
        <w:t xml:space="preserve">  </w:t>
      </w:r>
      <w:r w:rsidRPr="007F1772">
        <w:rPr>
          <w:szCs w:val="21"/>
        </w:rPr>
        <w:t>You</w:t>
      </w:r>
      <w:r w:rsidR="009A7D6B">
        <w:rPr>
          <w:szCs w:val="21"/>
        </w:rPr>
        <w:t xml:space="preserve"> </w:t>
      </w:r>
      <w:r w:rsidRPr="007F1772">
        <w:rPr>
          <w:szCs w:val="21"/>
        </w:rPr>
        <w:t>are</w:t>
      </w:r>
      <w:r w:rsidR="009A7D6B">
        <w:rPr>
          <w:szCs w:val="21"/>
        </w:rPr>
        <w:t xml:space="preserve"> </w:t>
      </w:r>
      <w:r w:rsidRPr="007F1772">
        <w:rPr>
          <w:szCs w:val="21"/>
        </w:rPr>
        <w:t>asking</w:t>
      </w:r>
      <w:r w:rsidR="009A7D6B">
        <w:rPr>
          <w:szCs w:val="21"/>
        </w:rPr>
        <w:t xml:space="preserve"> </w:t>
      </w:r>
      <w:r w:rsidRPr="007F1772">
        <w:rPr>
          <w:szCs w:val="21"/>
        </w:rPr>
        <w:t>about</w:t>
      </w:r>
      <w:r w:rsidR="009A7D6B">
        <w:rPr>
          <w:szCs w:val="21"/>
        </w:rPr>
        <w:t xml:space="preserve"> </w:t>
      </w:r>
      <w:r w:rsidRPr="007F1772">
        <w:rPr>
          <w:szCs w:val="21"/>
        </w:rPr>
        <w:t>why</w:t>
      </w:r>
      <w:r w:rsidR="009A7D6B">
        <w:rPr>
          <w:szCs w:val="21"/>
        </w:rPr>
        <w:t xml:space="preserve"> </w:t>
      </w:r>
      <w:r w:rsidRPr="007F1772">
        <w:rPr>
          <w:szCs w:val="21"/>
        </w:rPr>
        <w:t>we</w:t>
      </w:r>
      <w:r w:rsidR="009A7D6B">
        <w:rPr>
          <w:szCs w:val="21"/>
        </w:rPr>
        <w:t xml:space="preserve"> </w:t>
      </w:r>
      <w:r w:rsidRPr="007F1772">
        <w:rPr>
          <w:szCs w:val="21"/>
        </w:rPr>
        <w:t>would</w:t>
      </w:r>
      <w:r w:rsidR="009A7D6B">
        <w:rPr>
          <w:szCs w:val="21"/>
        </w:rPr>
        <w:t xml:space="preserve"> </w:t>
      </w:r>
      <w:r w:rsidRPr="007F1772">
        <w:rPr>
          <w:szCs w:val="21"/>
        </w:rPr>
        <w:t>not</w:t>
      </w:r>
      <w:r w:rsidR="009A7D6B">
        <w:rPr>
          <w:szCs w:val="21"/>
        </w:rPr>
        <w:t xml:space="preserve"> </w:t>
      </w:r>
      <w:r w:rsidRPr="007F1772">
        <w:rPr>
          <w:szCs w:val="21"/>
        </w:rPr>
        <w:t>adopt</w:t>
      </w:r>
      <w:r w:rsidR="009A7D6B">
        <w:rPr>
          <w:szCs w:val="21"/>
        </w:rPr>
        <w:t xml:space="preserve"> </w:t>
      </w:r>
      <w:r w:rsidRPr="007F1772">
        <w:rPr>
          <w:szCs w:val="21"/>
        </w:rPr>
        <w:t>a</w:t>
      </w:r>
      <w:r w:rsidR="009A7D6B">
        <w:rPr>
          <w:szCs w:val="21"/>
        </w:rPr>
        <w:t xml:space="preserve"> </w:t>
      </w:r>
      <w:r w:rsidRPr="007F1772">
        <w:rPr>
          <w:szCs w:val="21"/>
        </w:rPr>
        <w:t>Net</w:t>
      </w:r>
      <w:r w:rsidR="009A7D6B">
        <w:rPr>
          <w:szCs w:val="21"/>
        </w:rPr>
        <w:t xml:space="preserve"> </w:t>
      </w:r>
      <w:r w:rsidRPr="007F1772">
        <w:rPr>
          <w:szCs w:val="21"/>
        </w:rPr>
        <w:t>Zero</w:t>
      </w:r>
      <w:r w:rsidR="009A7D6B">
        <w:rPr>
          <w:szCs w:val="21"/>
        </w:rPr>
        <w:t xml:space="preserve"> </w:t>
      </w:r>
      <w:r w:rsidRPr="007F1772">
        <w:rPr>
          <w:szCs w:val="21"/>
        </w:rPr>
        <w:t>commitment</w:t>
      </w:r>
      <w:r w:rsidR="009A7D6B">
        <w:rPr>
          <w:szCs w:val="21"/>
        </w:rPr>
        <w:t xml:space="preserve"> </w:t>
      </w:r>
      <w:r w:rsidRPr="007F1772">
        <w:rPr>
          <w:szCs w:val="21"/>
        </w:rPr>
        <w:t>the</w:t>
      </w:r>
      <w:r w:rsidR="009A7D6B">
        <w:rPr>
          <w:szCs w:val="21"/>
        </w:rPr>
        <w:t xml:space="preserve"> </w:t>
      </w:r>
      <w:r w:rsidRPr="007F1772">
        <w:rPr>
          <w:szCs w:val="21"/>
        </w:rPr>
        <w:t>same</w:t>
      </w:r>
      <w:r w:rsidR="009A7D6B">
        <w:rPr>
          <w:szCs w:val="21"/>
        </w:rPr>
        <w:t xml:space="preserve"> </w:t>
      </w:r>
      <w:r w:rsidRPr="007F1772">
        <w:rPr>
          <w:szCs w:val="21"/>
        </w:rPr>
        <w:t>way</w:t>
      </w:r>
      <w:r w:rsidR="009A7D6B">
        <w:rPr>
          <w:szCs w:val="21"/>
        </w:rPr>
        <w:t xml:space="preserve"> </w:t>
      </w:r>
      <w:r w:rsidRPr="007F1772">
        <w:rPr>
          <w:szCs w:val="21"/>
        </w:rPr>
        <w:t>that</w:t>
      </w:r>
      <w:r w:rsidR="009A7D6B">
        <w:rPr>
          <w:szCs w:val="21"/>
        </w:rPr>
        <w:t xml:space="preserve"> </w:t>
      </w:r>
      <w:r w:rsidRPr="007F1772">
        <w:rPr>
          <w:szCs w:val="21"/>
        </w:rPr>
        <w:t>the</w:t>
      </w:r>
      <w:r w:rsidR="009A7D6B">
        <w:rPr>
          <w:szCs w:val="21"/>
        </w:rPr>
        <w:t xml:space="preserve"> </w:t>
      </w:r>
      <w:r w:rsidRPr="007F1772">
        <w:rPr>
          <w:szCs w:val="21"/>
        </w:rPr>
        <w:t>holding</w:t>
      </w:r>
      <w:r w:rsidR="009A7D6B">
        <w:rPr>
          <w:szCs w:val="21"/>
        </w:rPr>
        <w:t xml:space="preserve"> </w:t>
      </w:r>
      <w:r w:rsidRPr="007F1772">
        <w:rPr>
          <w:szCs w:val="21"/>
        </w:rPr>
        <w:t>company</w:t>
      </w:r>
      <w:r w:rsidR="009A7D6B">
        <w:rPr>
          <w:szCs w:val="21"/>
        </w:rPr>
        <w:t xml:space="preserve"> </w:t>
      </w:r>
      <w:r w:rsidRPr="007F1772">
        <w:rPr>
          <w:szCs w:val="21"/>
        </w:rPr>
        <w:t>has?</w:t>
      </w:r>
    </w:p>
    <w:p w14:paraId="30B74F18"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Yes,</w:t>
      </w:r>
      <w:r w:rsidR="009A7D6B">
        <w:rPr>
          <w:szCs w:val="21"/>
        </w:rPr>
        <w:t xml:space="preserve"> </w:t>
      </w:r>
      <w:r w:rsidRPr="007F1772">
        <w:rPr>
          <w:szCs w:val="21"/>
        </w:rPr>
        <w:t>for</w:t>
      </w:r>
      <w:r w:rsidR="009A7D6B">
        <w:rPr>
          <w:szCs w:val="21"/>
        </w:rPr>
        <w:t xml:space="preserve"> </w:t>
      </w:r>
      <w:r w:rsidRPr="007F1772">
        <w:rPr>
          <w:szCs w:val="21"/>
        </w:rPr>
        <w:t>the</w:t>
      </w:r>
      <w:r w:rsidR="009A7D6B">
        <w:rPr>
          <w:szCs w:val="21"/>
        </w:rPr>
        <w:t xml:space="preserve"> </w:t>
      </w:r>
      <w:r w:rsidRPr="007F1772">
        <w:rPr>
          <w:szCs w:val="21"/>
        </w:rPr>
        <w:t>utility.</w:t>
      </w:r>
    </w:p>
    <w:p w14:paraId="036206FE" w14:textId="77777777" w:rsidR="003432CF" w:rsidRDefault="003432CF" w:rsidP="003432CF">
      <w:pPr>
        <w:pStyle w:val="PlainText"/>
      </w:pPr>
      <w:r>
        <w:tab/>
      </w:r>
      <w:r w:rsidRPr="007F1772">
        <w:rPr>
          <w:szCs w:val="21"/>
        </w:rPr>
        <w:t>S.</w:t>
      </w:r>
      <w:r w:rsidR="009A7D6B">
        <w:rPr>
          <w:szCs w:val="21"/>
        </w:rPr>
        <w:t xml:space="preserve"> </w:t>
      </w:r>
      <w:r w:rsidRPr="007F1772">
        <w:rPr>
          <w:szCs w:val="21"/>
        </w:rPr>
        <w:t>CARR:</w:t>
      </w:r>
      <w:r w:rsidR="009A7D6B">
        <w:rPr>
          <w:szCs w:val="21"/>
        </w:rPr>
        <w:t xml:space="preserve">  </w:t>
      </w:r>
      <w:r w:rsidRPr="007F1772">
        <w:rPr>
          <w:szCs w:val="21"/>
        </w:rPr>
        <w:t>Yeah.</w:t>
      </w:r>
      <w:r w:rsidR="009A7D6B">
        <w:rPr>
          <w:szCs w:val="21"/>
        </w:rPr>
        <w:t xml:space="preserve">  </w:t>
      </w:r>
      <w:r w:rsidRPr="007F1772">
        <w:rPr>
          <w:szCs w:val="21"/>
        </w:rPr>
        <w:t>Our</w:t>
      </w:r>
      <w:r w:rsidR="009A7D6B">
        <w:rPr>
          <w:szCs w:val="21"/>
        </w:rPr>
        <w:t xml:space="preserve"> </w:t>
      </w:r>
      <w:r w:rsidRPr="007F1772">
        <w:rPr>
          <w:szCs w:val="21"/>
        </w:rPr>
        <w:t>commitment</w:t>
      </w:r>
      <w:r w:rsidR="009A7D6B">
        <w:rPr>
          <w:szCs w:val="21"/>
        </w:rPr>
        <w:t xml:space="preserve"> </w:t>
      </w:r>
      <w:r w:rsidRPr="007F1772">
        <w:rPr>
          <w:szCs w:val="21"/>
        </w:rPr>
        <w:t>has</w:t>
      </w:r>
      <w:r w:rsidR="009A7D6B">
        <w:rPr>
          <w:szCs w:val="21"/>
        </w:rPr>
        <w:t xml:space="preserve"> </w:t>
      </w:r>
      <w:r w:rsidRPr="007F1772">
        <w:rPr>
          <w:szCs w:val="21"/>
        </w:rPr>
        <w:t>been</w:t>
      </w:r>
      <w:r w:rsidR="009A7D6B">
        <w:rPr>
          <w:szCs w:val="21"/>
        </w:rPr>
        <w:t xml:space="preserve"> </w:t>
      </w:r>
      <w:r w:rsidRPr="007F1772">
        <w:rPr>
          <w:szCs w:val="21"/>
        </w:rPr>
        <w:t>to</w:t>
      </w:r>
      <w:r w:rsidR="009A7D6B">
        <w:rPr>
          <w:szCs w:val="21"/>
        </w:rPr>
        <w:t xml:space="preserve"> </w:t>
      </w:r>
      <w:r w:rsidRPr="007F1772">
        <w:rPr>
          <w:szCs w:val="21"/>
        </w:rPr>
        <w:t>focus</w:t>
      </w:r>
      <w:r w:rsidR="009A7D6B">
        <w:rPr>
          <w:szCs w:val="21"/>
        </w:rPr>
        <w:t xml:space="preserve"> </w:t>
      </w:r>
      <w:r w:rsidRPr="007F1772">
        <w:rPr>
          <w:szCs w:val="21"/>
        </w:rPr>
        <w:t>on</w:t>
      </w:r>
      <w:r w:rsidR="009A7D6B">
        <w:rPr>
          <w:szCs w:val="21"/>
        </w:rPr>
        <w:t xml:space="preserve"> </w:t>
      </w:r>
      <w:r w:rsidRPr="007F1772">
        <w:rPr>
          <w:szCs w:val="21"/>
        </w:rPr>
        <w:t>reducing</w:t>
      </w:r>
      <w:r w:rsidR="009A7D6B">
        <w:rPr>
          <w:szCs w:val="21"/>
        </w:rPr>
        <w:t xml:space="preserve"> </w:t>
      </w:r>
      <w:r w:rsidRPr="007F1772">
        <w:rPr>
          <w:szCs w:val="21"/>
        </w:rPr>
        <w:t>our</w:t>
      </w:r>
      <w:r w:rsidR="009A7D6B">
        <w:rPr>
          <w:szCs w:val="21"/>
        </w:rPr>
        <w:t xml:space="preserve"> </w:t>
      </w:r>
      <w:r w:rsidRPr="007F1772">
        <w:rPr>
          <w:szCs w:val="21"/>
        </w:rPr>
        <w:t>emissions.</w:t>
      </w:r>
      <w:r w:rsidR="009A7D6B">
        <w:rPr>
          <w:szCs w:val="21"/>
        </w:rPr>
        <w:t xml:space="preserve">  </w:t>
      </w:r>
      <w:r w:rsidRPr="007F1772">
        <w:rPr>
          <w:szCs w:val="21"/>
        </w:rPr>
        <w:t>And</w:t>
      </w:r>
      <w:r w:rsidR="009A7D6B">
        <w:rPr>
          <w:szCs w:val="21"/>
        </w:rPr>
        <w:t xml:space="preserve"> </w:t>
      </w:r>
      <w:r w:rsidRPr="007F1772">
        <w:rPr>
          <w:szCs w:val="21"/>
        </w:rPr>
        <w:t>maybe</w:t>
      </w:r>
      <w:r w:rsidR="009A7D6B">
        <w:rPr>
          <w:szCs w:val="21"/>
        </w:rPr>
        <w:t xml:space="preserve"> </w:t>
      </w:r>
      <w:r w:rsidRPr="007F1772">
        <w:rPr>
          <w:szCs w:val="21"/>
        </w:rPr>
        <w:t>I</w:t>
      </w:r>
      <w:r w:rsidR="009A7D6B">
        <w:rPr>
          <w:szCs w:val="21"/>
        </w:rPr>
        <w:t xml:space="preserve"> </w:t>
      </w:r>
      <w:r w:rsidRPr="007F1772">
        <w:rPr>
          <w:szCs w:val="21"/>
        </w:rPr>
        <w:t>could</w:t>
      </w:r>
      <w:r w:rsidR="009A7D6B">
        <w:rPr>
          <w:szCs w:val="21"/>
        </w:rPr>
        <w:t xml:space="preserve"> </w:t>
      </w:r>
      <w:r w:rsidRPr="007F1772">
        <w:rPr>
          <w:szCs w:val="21"/>
        </w:rPr>
        <w:t>just</w:t>
      </w:r>
      <w:r w:rsidR="009A7D6B">
        <w:rPr>
          <w:szCs w:val="21"/>
        </w:rPr>
        <w:t xml:space="preserve"> </w:t>
      </w:r>
      <w:r w:rsidRPr="007F1772">
        <w:rPr>
          <w:szCs w:val="21"/>
        </w:rPr>
        <w:t>provide</w:t>
      </w:r>
      <w:r w:rsidR="009A7D6B">
        <w:rPr>
          <w:szCs w:val="21"/>
        </w:rPr>
        <w:t xml:space="preserve"> </w:t>
      </w:r>
      <w:r w:rsidRPr="007F1772">
        <w:rPr>
          <w:szCs w:val="21"/>
        </w:rPr>
        <w:t>some</w:t>
      </w:r>
      <w:r w:rsidR="009A7D6B">
        <w:rPr>
          <w:szCs w:val="21"/>
        </w:rPr>
        <w:t xml:space="preserve"> </w:t>
      </w:r>
      <w:r w:rsidRPr="007F1772">
        <w:rPr>
          <w:szCs w:val="21"/>
        </w:rPr>
        <w:t>context</w:t>
      </w:r>
      <w:r w:rsidR="009A7D6B">
        <w:rPr>
          <w:szCs w:val="21"/>
        </w:rPr>
        <w:t xml:space="preserve"> </w:t>
      </w:r>
      <w:r w:rsidRPr="007F1772">
        <w:rPr>
          <w:szCs w:val="21"/>
        </w:rPr>
        <w:t>on,</w:t>
      </w:r>
      <w:r w:rsidR="009A7D6B">
        <w:rPr>
          <w:szCs w:val="21"/>
        </w:rPr>
        <w:t xml:space="preserve"> </w:t>
      </w:r>
      <w:r w:rsidRPr="007F1772">
        <w:rPr>
          <w:szCs w:val="21"/>
        </w:rPr>
        <w:t>you</w:t>
      </w:r>
      <w:r w:rsidR="009A7D6B">
        <w:rPr>
          <w:szCs w:val="21"/>
        </w:rPr>
        <w:t xml:space="preserve"> </w:t>
      </w:r>
      <w:r w:rsidRPr="007F1772">
        <w:rPr>
          <w:szCs w:val="21"/>
        </w:rPr>
        <w:t>know,</w:t>
      </w:r>
      <w:r w:rsidR="009A7D6B">
        <w:rPr>
          <w:szCs w:val="21"/>
        </w:rPr>
        <w:t xml:space="preserve"> </w:t>
      </w:r>
      <w:r w:rsidRPr="007F1772">
        <w:rPr>
          <w:szCs w:val="21"/>
        </w:rPr>
        <w:t>what</w:t>
      </w:r>
      <w:r w:rsidR="009A7D6B">
        <w:rPr>
          <w:szCs w:val="21"/>
        </w:rPr>
        <w:t xml:space="preserve"> </w:t>
      </w:r>
      <w:r w:rsidRPr="007F1772">
        <w:rPr>
          <w:szCs w:val="21"/>
        </w:rPr>
        <w:t>our</w:t>
      </w:r>
      <w:r w:rsidR="009A7D6B">
        <w:rPr>
          <w:szCs w:val="21"/>
        </w:rPr>
        <w:t xml:space="preserve"> </w:t>
      </w:r>
      <w:r w:rsidRPr="007F1772">
        <w:rPr>
          <w:szCs w:val="21"/>
        </w:rPr>
        <w:t>journey</w:t>
      </w:r>
      <w:r w:rsidR="009A7D6B">
        <w:rPr>
          <w:szCs w:val="21"/>
        </w:rPr>
        <w:t xml:space="preserve"> </w:t>
      </w:r>
      <w:r w:rsidRPr="007F1772">
        <w:rPr>
          <w:szCs w:val="21"/>
        </w:rPr>
        <w:t>has</w:t>
      </w:r>
      <w:r w:rsidR="009A7D6B">
        <w:rPr>
          <w:szCs w:val="21"/>
        </w:rPr>
        <w:t xml:space="preserve"> </w:t>
      </w:r>
      <w:r w:rsidRPr="007F1772">
        <w:rPr>
          <w:szCs w:val="21"/>
        </w:rPr>
        <w:t>been</w:t>
      </w:r>
      <w:r w:rsidR="009A7D6B">
        <w:rPr>
          <w:szCs w:val="21"/>
        </w:rPr>
        <w:t xml:space="preserve"> </w:t>
      </w:r>
      <w:r w:rsidRPr="007F1772">
        <w:rPr>
          <w:szCs w:val="21"/>
        </w:rPr>
        <w:t>to</w:t>
      </w:r>
      <w:r w:rsidR="009A7D6B">
        <w:rPr>
          <w:szCs w:val="21"/>
        </w:rPr>
        <w:t xml:space="preserve"> </w:t>
      </w:r>
      <w:r w:rsidRPr="007F1772">
        <w:rPr>
          <w:szCs w:val="21"/>
        </w:rPr>
        <w:t>date</w:t>
      </w:r>
      <w:r w:rsidR="009A7D6B">
        <w:rPr>
          <w:szCs w:val="21"/>
        </w:rPr>
        <w:t xml:space="preserve"> </w:t>
      </w:r>
      <w:r w:rsidRPr="007F1772">
        <w:rPr>
          <w:szCs w:val="21"/>
        </w:rPr>
        <w:t>in</w:t>
      </w:r>
      <w:r w:rsidR="009A7D6B">
        <w:rPr>
          <w:szCs w:val="21"/>
        </w:rPr>
        <w:t xml:space="preserve"> </w:t>
      </w:r>
      <w:r w:rsidRPr="007F1772">
        <w:rPr>
          <w:szCs w:val="21"/>
        </w:rPr>
        <w:t>that</w:t>
      </w:r>
      <w:r w:rsidR="009A7D6B">
        <w:rPr>
          <w:szCs w:val="21"/>
        </w:rPr>
        <w:t xml:space="preserve"> </w:t>
      </w:r>
      <w:r w:rsidRPr="007F1772">
        <w:rPr>
          <w:szCs w:val="21"/>
        </w:rPr>
        <w:t>regard.</w:t>
      </w:r>
    </w:p>
    <w:p w14:paraId="62B2E562" w14:textId="77777777" w:rsidR="003432CF" w:rsidRDefault="003432CF" w:rsidP="003432CF">
      <w:pPr>
        <w:pStyle w:val="PlainText"/>
      </w:pPr>
      <w:r>
        <w:tab/>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been</w:t>
      </w:r>
      <w:r w:rsidR="009A7D6B">
        <w:rPr>
          <w:szCs w:val="21"/>
        </w:rPr>
        <w:t xml:space="preserve"> </w:t>
      </w:r>
      <w:r w:rsidRPr="007F1772">
        <w:rPr>
          <w:szCs w:val="21"/>
        </w:rPr>
        <w:t>working</w:t>
      </w:r>
      <w:r w:rsidR="009A7D6B">
        <w:rPr>
          <w:szCs w:val="21"/>
        </w:rPr>
        <w:t xml:space="preserve"> </w:t>
      </w:r>
      <w:r w:rsidRPr="007F1772">
        <w:rPr>
          <w:szCs w:val="21"/>
        </w:rPr>
        <w:t>to</w:t>
      </w:r>
      <w:r w:rsidR="009A7D6B">
        <w:rPr>
          <w:szCs w:val="21"/>
        </w:rPr>
        <w:t xml:space="preserve"> </w:t>
      </w:r>
      <w:r w:rsidRPr="007F1772">
        <w:rPr>
          <w:szCs w:val="21"/>
        </w:rPr>
        <w:t>lower</w:t>
      </w:r>
      <w:r w:rsidR="009A7D6B">
        <w:rPr>
          <w:szCs w:val="21"/>
        </w:rPr>
        <w:t xml:space="preserve"> </w:t>
      </w:r>
      <w:r w:rsidRPr="007F1772">
        <w:rPr>
          <w:szCs w:val="21"/>
        </w:rPr>
        <w:t>our</w:t>
      </w:r>
      <w:r w:rsidR="009A7D6B">
        <w:rPr>
          <w:szCs w:val="21"/>
        </w:rPr>
        <w:t xml:space="preserve"> </w:t>
      </w:r>
      <w:r w:rsidRPr="007F1772">
        <w:rPr>
          <w:szCs w:val="21"/>
        </w:rPr>
        <w:t>scope</w:t>
      </w:r>
      <w:r w:rsidR="009A7D6B">
        <w:rPr>
          <w:szCs w:val="21"/>
        </w:rPr>
        <w:t xml:space="preserve"> </w:t>
      </w:r>
      <w:r w:rsidRPr="007F1772">
        <w:rPr>
          <w:szCs w:val="21"/>
        </w:rPr>
        <w:t>1</w:t>
      </w:r>
      <w:r w:rsidR="009A7D6B">
        <w:rPr>
          <w:szCs w:val="21"/>
        </w:rPr>
        <w:t xml:space="preserve"> </w:t>
      </w:r>
      <w:r w:rsidRPr="007F1772">
        <w:rPr>
          <w:szCs w:val="21"/>
        </w:rPr>
        <w:t>emissions</w:t>
      </w:r>
      <w:r w:rsidR="009A7D6B">
        <w:rPr>
          <w:szCs w:val="21"/>
        </w:rPr>
        <w:t xml:space="preserve"> </w:t>
      </w:r>
      <w:r w:rsidRPr="007F1772">
        <w:rPr>
          <w:szCs w:val="21"/>
        </w:rPr>
        <w:t>and,</w:t>
      </w:r>
      <w:r w:rsidR="009A7D6B">
        <w:rPr>
          <w:szCs w:val="21"/>
        </w:rPr>
        <w:t xml:space="preserve"> </w:t>
      </w:r>
      <w:r w:rsidRPr="007F1772">
        <w:rPr>
          <w:szCs w:val="21"/>
        </w:rPr>
        <w:t>as</w:t>
      </w:r>
      <w:r w:rsidR="009A7D6B">
        <w:rPr>
          <w:szCs w:val="21"/>
        </w:rPr>
        <w:t xml:space="preserve"> </w:t>
      </w:r>
      <w:r w:rsidRPr="007F1772">
        <w:rPr>
          <w:szCs w:val="21"/>
        </w:rPr>
        <w:t>the</w:t>
      </w:r>
      <w:r w:rsidR="009A7D6B">
        <w:rPr>
          <w:szCs w:val="21"/>
        </w:rPr>
        <w:t xml:space="preserve"> </w:t>
      </w:r>
      <w:r w:rsidRPr="007F1772">
        <w:rPr>
          <w:szCs w:val="21"/>
        </w:rPr>
        <w:t>main</w:t>
      </w:r>
      <w:r w:rsidR="009A7D6B">
        <w:rPr>
          <w:szCs w:val="21"/>
        </w:rPr>
        <w:t xml:space="preserve"> </w:t>
      </w:r>
      <w:r w:rsidRPr="007F1772">
        <w:rPr>
          <w:szCs w:val="21"/>
        </w:rPr>
        <w:t>subsidiary,</w:t>
      </w:r>
      <w:r w:rsidR="009A7D6B">
        <w:rPr>
          <w:szCs w:val="21"/>
        </w:rPr>
        <w:t xml:space="preserve"> </w:t>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been</w:t>
      </w:r>
      <w:r w:rsidR="009A7D6B">
        <w:rPr>
          <w:szCs w:val="21"/>
        </w:rPr>
        <w:t xml:space="preserve"> </w:t>
      </w:r>
      <w:r w:rsidRPr="007F1772">
        <w:rPr>
          <w:szCs w:val="21"/>
        </w:rPr>
        <w:t>committed</w:t>
      </w:r>
      <w:r w:rsidR="009A7D6B">
        <w:rPr>
          <w:szCs w:val="21"/>
        </w:rPr>
        <w:t xml:space="preserve"> </w:t>
      </w:r>
      <w:r w:rsidRPr="007F1772">
        <w:rPr>
          <w:szCs w:val="21"/>
        </w:rPr>
        <w:t>to</w:t>
      </w:r>
      <w:r w:rsidR="009A7D6B">
        <w:rPr>
          <w:szCs w:val="21"/>
        </w:rPr>
        <w:t xml:space="preserve"> </w:t>
      </w:r>
      <w:r w:rsidRPr="007F1772">
        <w:rPr>
          <w:szCs w:val="21"/>
        </w:rPr>
        <w:t>continuing</w:t>
      </w:r>
      <w:r w:rsidR="009A7D6B">
        <w:rPr>
          <w:szCs w:val="21"/>
        </w:rPr>
        <w:t xml:space="preserve"> </w:t>
      </w:r>
      <w:r w:rsidRPr="007F1772">
        <w:rPr>
          <w:szCs w:val="21"/>
        </w:rPr>
        <w:t>to</w:t>
      </w:r>
      <w:r w:rsidR="009A7D6B">
        <w:rPr>
          <w:szCs w:val="21"/>
        </w:rPr>
        <w:t xml:space="preserve"> </w:t>
      </w:r>
      <w:r w:rsidRPr="007F1772">
        <w:rPr>
          <w:szCs w:val="21"/>
        </w:rPr>
        <w:t>make</w:t>
      </w:r>
      <w:r w:rsidR="009A7D6B">
        <w:rPr>
          <w:szCs w:val="21"/>
        </w:rPr>
        <w:t xml:space="preserve"> </w:t>
      </w:r>
      <w:r w:rsidRPr="007F1772">
        <w:rPr>
          <w:szCs w:val="21"/>
        </w:rPr>
        <w:t>progress</w:t>
      </w:r>
      <w:r w:rsidR="009A7D6B">
        <w:rPr>
          <w:szCs w:val="21"/>
        </w:rPr>
        <w:t xml:space="preserve"> </w:t>
      </w:r>
      <w:r w:rsidRPr="007F1772">
        <w:rPr>
          <w:szCs w:val="21"/>
        </w:rPr>
        <w:t>in</w:t>
      </w:r>
      <w:r w:rsidR="009A7D6B">
        <w:rPr>
          <w:szCs w:val="21"/>
        </w:rPr>
        <w:t xml:space="preserve"> </w:t>
      </w:r>
      <w:r w:rsidRPr="007F1772">
        <w:rPr>
          <w:szCs w:val="21"/>
        </w:rPr>
        <w:t>that</w:t>
      </w:r>
      <w:r w:rsidR="009A7D6B">
        <w:rPr>
          <w:szCs w:val="21"/>
        </w:rPr>
        <w:t xml:space="preserve"> </w:t>
      </w:r>
      <w:r w:rsidRPr="007F1772">
        <w:rPr>
          <w:szCs w:val="21"/>
        </w:rPr>
        <w:t>regard.</w:t>
      </w:r>
    </w:p>
    <w:p w14:paraId="0416D9C4" w14:textId="77777777" w:rsidR="003432CF" w:rsidRDefault="003432CF" w:rsidP="003432CF">
      <w:pPr>
        <w:pStyle w:val="PlainText"/>
      </w:pPr>
      <w:r>
        <w:tab/>
      </w:r>
      <w:r w:rsidRPr="007F1772">
        <w:rPr>
          <w:szCs w:val="21"/>
        </w:rPr>
        <w:t>However,</w:t>
      </w:r>
      <w:r w:rsidR="009A7D6B">
        <w:rPr>
          <w:szCs w:val="21"/>
        </w:rPr>
        <w:t xml:space="preserve"> </w:t>
      </w:r>
      <w:r w:rsidRPr="007F1772">
        <w:rPr>
          <w:szCs w:val="21"/>
        </w:rPr>
        <w:t>I</w:t>
      </w:r>
      <w:r w:rsidR="009A7D6B">
        <w:rPr>
          <w:szCs w:val="21"/>
        </w:rPr>
        <w:t xml:space="preserve"> </w:t>
      </w:r>
      <w:r w:rsidRPr="007F1772">
        <w:rPr>
          <w:szCs w:val="21"/>
        </w:rPr>
        <w:t>would</w:t>
      </w:r>
      <w:r w:rsidR="009A7D6B">
        <w:rPr>
          <w:szCs w:val="21"/>
        </w:rPr>
        <w:t xml:space="preserve"> </w:t>
      </w:r>
      <w:r w:rsidRPr="007F1772">
        <w:rPr>
          <w:szCs w:val="21"/>
        </w:rPr>
        <w:t>like</w:t>
      </w:r>
      <w:r w:rsidR="009A7D6B">
        <w:rPr>
          <w:szCs w:val="21"/>
        </w:rPr>
        <w:t xml:space="preserve"> </w:t>
      </w:r>
      <w:r w:rsidRPr="007F1772">
        <w:rPr>
          <w:szCs w:val="21"/>
        </w:rPr>
        <w:t>to</w:t>
      </w:r>
      <w:r w:rsidR="009A7D6B">
        <w:rPr>
          <w:szCs w:val="21"/>
        </w:rPr>
        <w:t xml:space="preserve"> </w:t>
      </w:r>
      <w:r w:rsidRPr="007F1772">
        <w:rPr>
          <w:szCs w:val="21"/>
        </w:rPr>
        <w:t>point</w:t>
      </w:r>
      <w:r w:rsidR="009A7D6B">
        <w:rPr>
          <w:szCs w:val="21"/>
        </w:rPr>
        <w:t xml:space="preserve"> </w:t>
      </w:r>
      <w:r w:rsidRPr="007F1772">
        <w:rPr>
          <w:szCs w:val="21"/>
        </w:rPr>
        <w:t>out</w:t>
      </w:r>
      <w:r w:rsidR="009A7D6B">
        <w:rPr>
          <w:szCs w:val="21"/>
        </w:rPr>
        <w:t xml:space="preserve"> </w:t>
      </w:r>
      <w:r w:rsidRPr="007F1772">
        <w:rPr>
          <w:szCs w:val="21"/>
        </w:rPr>
        <w:t>that</w:t>
      </w:r>
      <w:r w:rsidR="009A7D6B">
        <w:rPr>
          <w:szCs w:val="21"/>
        </w:rPr>
        <w:t xml:space="preserve"> </w:t>
      </w:r>
      <w:r w:rsidRPr="007F1772">
        <w:rPr>
          <w:szCs w:val="21"/>
        </w:rPr>
        <w:t>the</w:t>
      </w:r>
      <w:r w:rsidR="009A7D6B">
        <w:rPr>
          <w:szCs w:val="21"/>
        </w:rPr>
        <w:t xml:space="preserve"> </w:t>
      </w:r>
      <w:r w:rsidRPr="007F1772">
        <w:rPr>
          <w:szCs w:val="21"/>
        </w:rPr>
        <w:t>investments</w:t>
      </w:r>
      <w:r w:rsidR="009A7D6B">
        <w:rPr>
          <w:szCs w:val="21"/>
        </w:rPr>
        <w:t xml:space="preserve"> </w:t>
      </w:r>
      <w:r w:rsidRPr="007F1772">
        <w:rPr>
          <w:szCs w:val="21"/>
        </w:rPr>
        <w:t>that</w:t>
      </w:r>
      <w:r w:rsidR="009A7D6B">
        <w:rPr>
          <w:szCs w:val="21"/>
        </w:rPr>
        <w:t xml:space="preserve"> </w:t>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made</w:t>
      </w:r>
      <w:r w:rsidR="009A7D6B">
        <w:rPr>
          <w:szCs w:val="21"/>
        </w:rPr>
        <w:t xml:space="preserve"> </w:t>
      </w:r>
      <w:r w:rsidRPr="007F1772">
        <w:rPr>
          <w:szCs w:val="21"/>
        </w:rPr>
        <w:t>in</w:t>
      </w:r>
      <w:r w:rsidR="009A7D6B">
        <w:rPr>
          <w:szCs w:val="21"/>
        </w:rPr>
        <w:t xml:space="preserve"> </w:t>
      </w:r>
      <w:r w:rsidRPr="007F1772">
        <w:rPr>
          <w:szCs w:val="21"/>
        </w:rPr>
        <w:t>this</w:t>
      </w:r>
      <w:r w:rsidR="009A7D6B">
        <w:rPr>
          <w:szCs w:val="21"/>
        </w:rPr>
        <w:t xml:space="preserve"> </w:t>
      </w:r>
      <w:r w:rsidRPr="007F1772">
        <w:rPr>
          <w:szCs w:val="21"/>
        </w:rPr>
        <w:t>particular</w:t>
      </w:r>
      <w:r w:rsidR="009A7D6B">
        <w:rPr>
          <w:szCs w:val="21"/>
        </w:rPr>
        <w:t xml:space="preserve"> </w:t>
      </w:r>
      <w:r w:rsidRPr="007F1772">
        <w:rPr>
          <w:szCs w:val="21"/>
        </w:rPr>
        <w:t>investment</w:t>
      </w:r>
      <w:r w:rsidR="009A7D6B">
        <w:rPr>
          <w:szCs w:val="21"/>
        </w:rPr>
        <w:t xml:space="preserve"> </w:t>
      </w:r>
      <w:r w:rsidRPr="007F1772">
        <w:rPr>
          <w:szCs w:val="21"/>
        </w:rPr>
        <w:t>period</w:t>
      </w:r>
      <w:r w:rsidR="009A7D6B">
        <w:rPr>
          <w:szCs w:val="21"/>
        </w:rPr>
        <w:t xml:space="preserve"> </w:t>
      </w:r>
      <w:r w:rsidRPr="007F1772">
        <w:rPr>
          <w:szCs w:val="21"/>
        </w:rPr>
        <w:t>have</w:t>
      </w:r>
      <w:r w:rsidR="009A7D6B">
        <w:rPr>
          <w:szCs w:val="21"/>
        </w:rPr>
        <w:t xml:space="preserve"> </w:t>
      </w:r>
      <w:r w:rsidRPr="007F1772">
        <w:rPr>
          <w:szCs w:val="21"/>
        </w:rPr>
        <w:t>very</w:t>
      </w:r>
      <w:r w:rsidR="009A7D6B">
        <w:rPr>
          <w:szCs w:val="21"/>
        </w:rPr>
        <w:t xml:space="preserve"> </w:t>
      </w:r>
      <w:r w:rsidRPr="007F1772">
        <w:rPr>
          <w:szCs w:val="21"/>
        </w:rPr>
        <w:t>limited</w:t>
      </w:r>
      <w:r w:rsidR="009A7D6B">
        <w:rPr>
          <w:szCs w:val="21"/>
        </w:rPr>
        <w:t xml:space="preserve"> </w:t>
      </w:r>
      <w:r w:rsidRPr="007F1772">
        <w:rPr>
          <w:szCs w:val="21"/>
        </w:rPr>
        <w:t>funds</w:t>
      </w:r>
      <w:r w:rsidR="009A7D6B">
        <w:rPr>
          <w:szCs w:val="21"/>
        </w:rPr>
        <w:t xml:space="preserve"> </w:t>
      </w:r>
      <w:r w:rsidRPr="007F1772">
        <w:rPr>
          <w:szCs w:val="21"/>
        </w:rPr>
        <w:t>associated</w:t>
      </w:r>
      <w:r w:rsidR="009A7D6B">
        <w:rPr>
          <w:szCs w:val="21"/>
        </w:rPr>
        <w:t xml:space="preserve"> </w:t>
      </w:r>
      <w:r w:rsidRPr="007F1772">
        <w:rPr>
          <w:szCs w:val="21"/>
        </w:rPr>
        <w:t>with</w:t>
      </w:r>
      <w:r w:rsidR="009A7D6B">
        <w:rPr>
          <w:szCs w:val="21"/>
        </w:rPr>
        <w:t xml:space="preserve"> </w:t>
      </w:r>
      <w:r w:rsidRPr="007F1772">
        <w:rPr>
          <w:szCs w:val="21"/>
        </w:rPr>
        <w:t>achieving</w:t>
      </w:r>
      <w:r w:rsidR="009A7D6B">
        <w:rPr>
          <w:szCs w:val="21"/>
        </w:rPr>
        <w:t xml:space="preserve"> </w:t>
      </w:r>
      <w:r w:rsidRPr="007F1772">
        <w:rPr>
          <w:szCs w:val="21"/>
        </w:rPr>
        <w:t>Net</w:t>
      </w:r>
      <w:r w:rsidR="009A7D6B">
        <w:rPr>
          <w:szCs w:val="21"/>
        </w:rPr>
        <w:t xml:space="preserve"> </w:t>
      </w:r>
      <w:r w:rsidRPr="007F1772">
        <w:rPr>
          <w:szCs w:val="21"/>
        </w:rPr>
        <w:t>Zero.</w:t>
      </w:r>
      <w:r w:rsidR="009A7D6B">
        <w:rPr>
          <w:szCs w:val="21"/>
        </w:rPr>
        <w:t xml:space="preserve">  </w:t>
      </w:r>
      <w:r w:rsidRPr="007F1772">
        <w:rPr>
          <w:szCs w:val="21"/>
        </w:rPr>
        <w:t>We</w:t>
      </w:r>
      <w:r w:rsidR="009A7D6B">
        <w:rPr>
          <w:szCs w:val="21"/>
        </w:rPr>
        <w:t xml:space="preserve"> </w:t>
      </w:r>
      <w:r w:rsidRPr="007F1772">
        <w:rPr>
          <w:szCs w:val="21"/>
        </w:rPr>
        <w:t>had</w:t>
      </w:r>
      <w:r w:rsidR="009A7D6B">
        <w:rPr>
          <w:szCs w:val="21"/>
        </w:rPr>
        <w:t xml:space="preserve"> </w:t>
      </w:r>
      <w:r w:rsidRPr="007F1772">
        <w:rPr>
          <w:szCs w:val="21"/>
        </w:rPr>
        <w:t>to</w:t>
      </w:r>
      <w:r w:rsidR="009A7D6B">
        <w:rPr>
          <w:szCs w:val="21"/>
        </w:rPr>
        <w:t xml:space="preserve"> </w:t>
      </w:r>
      <w:r w:rsidRPr="007F1772">
        <w:rPr>
          <w:szCs w:val="21"/>
        </w:rPr>
        <w:t>make</w:t>
      </w:r>
      <w:r w:rsidR="009A7D6B">
        <w:rPr>
          <w:szCs w:val="21"/>
        </w:rPr>
        <w:t xml:space="preserve"> </w:t>
      </w:r>
      <w:r w:rsidRPr="007F1772">
        <w:rPr>
          <w:szCs w:val="21"/>
        </w:rPr>
        <w:t>that</w:t>
      </w:r>
      <w:r w:rsidR="009A7D6B">
        <w:rPr>
          <w:szCs w:val="21"/>
        </w:rPr>
        <w:t xml:space="preserve"> </w:t>
      </w:r>
      <w:r w:rsidRPr="007F1772">
        <w:rPr>
          <w:szCs w:val="21"/>
        </w:rPr>
        <w:t>decision</w:t>
      </w:r>
      <w:r w:rsidR="009A7D6B">
        <w:rPr>
          <w:szCs w:val="21"/>
        </w:rPr>
        <w:t xml:space="preserve"> </w:t>
      </w:r>
      <w:r w:rsidRPr="007F1772">
        <w:rPr>
          <w:szCs w:val="21"/>
        </w:rPr>
        <w:t>in</w:t>
      </w:r>
      <w:r w:rsidR="009A7D6B">
        <w:rPr>
          <w:szCs w:val="21"/>
        </w:rPr>
        <w:t xml:space="preserve"> </w:t>
      </w:r>
      <w:r w:rsidRPr="007F1772">
        <w:rPr>
          <w:szCs w:val="21"/>
        </w:rPr>
        <w:t>order</w:t>
      </w:r>
      <w:r w:rsidR="009A7D6B">
        <w:rPr>
          <w:szCs w:val="21"/>
        </w:rPr>
        <w:t xml:space="preserve"> </w:t>
      </w:r>
      <w:r w:rsidRPr="007F1772">
        <w:rPr>
          <w:szCs w:val="21"/>
        </w:rPr>
        <w:t>to</w:t>
      </w:r>
      <w:r w:rsidR="009A7D6B">
        <w:rPr>
          <w:szCs w:val="21"/>
        </w:rPr>
        <w:t xml:space="preserve"> </w:t>
      </w:r>
      <w:r w:rsidRPr="007F1772">
        <w:rPr>
          <w:szCs w:val="21"/>
        </w:rPr>
        <w:t>balance</w:t>
      </w:r>
      <w:r w:rsidR="009A7D6B">
        <w:rPr>
          <w:szCs w:val="21"/>
        </w:rPr>
        <w:t xml:space="preserve"> </w:t>
      </w:r>
      <w:r w:rsidRPr="007F1772">
        <w:rPr>
          <w:szCs w:val="21"/>
        </w:rPr>
        <w:t>affordability</w:t>
      </w:r>
      <w:r w:rsidR="009A7D6B">
        <w:rPr>
          <w:szCs w:val="21"/>
        </w:rPr>
        <w:t xml:space="preserve"> </w:t>
      </w:r>
      <w:r w:rsidRPr="007F1772">
        <w:rPr>
          <w:szCs w:val="21"/>
        </w:rPr>
        <w:t>for</w:t>
      </w:r>
      <w:r w:rsidR="009A7D6B">
        <w:rPr>
          <w:szCs w:val="21"/>
        </w:rPr>
        <w:t xml:space="preserve"> </w:t>
      </w:r>
      <w:r w:rsidRPr="007F1772">
        <w:rPr>
          <w:szCs w:val="21"/>
        </w:rPr>
        <w:t>the</w:t>
      </w:r>
      <w:r w:rsidR="009A7D6B">
        <w:rPr>
          <w:szCs w:val="21"/>
        </w:rPr>
        <w:t xml:space="preserve"> </w:t>
      </w:r>
      <w:r w:rsidRPr="007F1772">
        <w:rPr>
          <w:szCs w:val="21"/>
        </w:rPr>
        <w:t>repair</w:t>
      </w:r>
      <w:r w:rsidR="009A7D6B">
        <w:rPr>
          <w:szCs w:val="21"/>
        </w:rPr>
        <w:t xml:space="preserve"> </w:t>
      </w:r>
      <w:r w:rsidRPr="007F1772">
        <w:rPr>
          <w:szCs w:val="21"/>
        </w:rPr>
        <w:t>and,</w:t>
      </w:r>
      <w:r w:rsidR="009A7D6B">
        <w:rPr>
          <w:szCs w:val="21"/>
        </w:rPr>
        <w:t xml:space="preserve"> </w:t>
      </w:r>
      <w:r w:rsidRPr="007F1772">
        <w:rPr>
          <w:szCs w:val="21"/>
        </w:rPr>
        <w:t>therefore,</w:t>
      </w:r>
      <w:r w:rsidR="009A7D6B">
        <w:rPr>
          <w:szCs w:val="21"/>
        </w:rPr>
        <w:t xml:space="preserve"> </w:t>
      </w:r>
      <w:r w:rsidRPr="007F1772">
        <w:rPr>
          <w:szCs w:val="21"/>
        </w:rPr>
        <w:t>you</w:t>
      </w:r>
      <w:r w:rsidR="009A7D6B">
        <w:rPr>
          <w:szCs w:val="21"/>
        </w:rPr>
        <w:t xml:space="preserve"> </w:t>
      </w:r>
      <w:r w:rsidRPr="007F1772">
        <w:rPr>
          <w:szCs w:val="21"/>
        </w:rPr>
        <w:t>know,</w:t>
      </w:r>
      <w:r w:rsidR="009A7D6B">
        <w:rPr>
          <w:szCs w:val="21"/>
        </w:rPr>
        <w:t xml:space="preserve"> </w:t>
      </w:r>
      <w:r w:rsidRPr="007F1772">
        <w:rPr>
          <w:szCs w:val="21"/>
        </w:rPr>
        <w:t>that</w:t>
      </w:r>
      <w:r w:rsidR="009A7D6B">
        <w:rPr>
          <w:szCs w:val="21"/>
        </w:rPr>
        <w:t xml:space="preserve"> </w:t>
      </w:r>
      <w:r w:rsidRPr="007F1772">
        <w:rPr>
          <w:szCs w:val="21"/>
        </w:rPr>
        <w:lastRenderedPageBreak/>
        <w:t>supports</w:t>
      </w:r>
      <w:r w:rsidR="009A7D6B">
        <w:rPr>
          <w:szCs w:val="21"/>
        </w:rPr>
        <w:t xml:space="preserve"> </w:t>
      </w:r>
      <w:r w:rsidR="00834056">
        <w:rPr>
          <w:szCs w:val="21"/>
        </w:rPr>
        <w:t>--</w:t>
      </w:r>
      <w:r w:rsidR="009A7D6B">
        <w:rPr>
          <w:szCs w:val="21"/>
        </w:rPr>
        <w:t xml:space="preserve"> </w:t>
      </w:r>
      <w:r w:rsidRPr="007F1772">
        <w:rPr>
          <w:szCs w:val="21"/>
        </w:rPr>
        <w:t>you</w:t>
      </w:r>
      <w:r w:rsidR="009A7D6B">
        <w:rPr>
          <w:szCs w:val="21"/>
        </w:rPr>
        <w:t xml:space="preserve"> </w:t>
      </w:r>
      <w:r w:rsidRPr="007F1772">
        <w:rPr>
          <w:szCs w:val="21"/>
        </w:rPr>
        <w:t>know,</w:t>
      </w:r>
      <w:r w:rsidR="009A7D6B">
        <w:rPr>
          <w:szCs w:val="21"/>
        </w:rPr>
        <w:t xml:space="preserve"> </w:t>
      </w:r>
      <w:r w:rsidRPr="007F1772">
        <w:rPr>
          <w:szCs w:val="21"/>
        </w:rPr>
        <w:t>one</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reasons</w:t>
      </w:r>
      <w:r w:rsidR="009A7D6B">
        <w:rPr>
          <w:szCs w:val="21"/>
        </w:rPr>
        <w:t xml:space="preserve"> </w:t>
      </w:r>
      <w:r w:rsidRPr="007F1772">
        <w:rPr>
          <w:szCs w:val="21"/>
        </w:rPr>
        <w:t>why</w:t>
      </w:r>
      <w:r w:rsidR="009A7D6B">
        <w:rPr>
          <w:szCs w:val="21"/>
        </w:rPr>
        <w:t xml:space="preserve"> </w:t>
      </w:r>
      <w:r w:rsidRPr="007F1772">
        <w:rPr>
          <w:szCs w:val="21"/>
        </w:rPr>
        <w:t>we</w:t>
      </w:r>
      <w:r w:rsidR="009A7D6B">
        <w:rPr>
          <w:szCs w:val="21"/>
        </w:rPr>
        <w:t xml:space="preserve"> </w:t>
      </w:r>
      <w:r w:rsidRPr="007F1772">
        <w:rPr>
          <w:szCs w:val="21"/>
        </w:rPr>
        <w:t>are</w:t>
      </w:r>
      <w:r w:rsidR="009A7D6B">
        <w:rPr>
          <w:szCs w:val="21"/>
        </w:rPr>
        <w:t xml:space="preserve"> </w:t>
      </w:r>
      <w:r w:rsidRPr="007F1772">
        <w:rPr>
          <w:szCs w:val="21"/>
        </w:rPr>
        <w:t>only</w:t>
      </w:r>
      <w:r w:rsidR="009A7D6B">
        <w:rPr>
          <w:szCs w:val="21"/>
        </w:rPr>
        <w:t xml:space="preserve"> </w:t>
      </w:r>
      <w:r w:rsidRPr="007F1772">
        <w:rPr>
          <w:szCs w:val="21"/>
        </w:rPr>
        <w:t>committed</w:t>
      </w:r>
      <w:r w:rsidR="009A7D6B">
        <w:rPr>
          <w:szCs w:val="21"/>
        </w:rPr>
        <w:t xml:space="preserve"> </w:t>
      </w:r>
      <w:r w:rsidRPr="007F1772">
        <w:rPr>
          <w:szCs w:val="21"/>
        </w:rPr>
        <w:t>to</w:t>
      </w:r>
      <w:r w:rsidR="009A7D6B">
        <w:rPr>
          <w:szCs w:val="21"/>
        </w:rPr>
        <w:t xml:space="preserve"> </w:t>
      </w:r>
      <w:r w:rsidRPr="007F1772">
        <w:rPr>
          <w:szCs w:val="21"/>
        </w:rPr>
        <w:t>reducing</w:t>
      </w:r>
      <w:r w:rsidR="009A7D6B">
        <w:rPr>
          <w:szCs w:val="21"/>
        </w:rPr>
        <w:t xml:space="preserve"> </w:t>
      </w:r>
      <w:r w:rsidRPr="007F1772">
        <w:rPr>
          <w:szCs w:val="21"/>
        </w:rPr>
        <w:t>our</w:t>
      </w:r>
      <w:r w:rsidR="009A7D6B">
        <w:rPr>
          <w:szCs w:val="21"/>
        </w:rPr>
        <w:t xml:space="preserve"> </w:t>
      </w:r>
      <w:r w:rsidRPr="007F1772">
        <w:rPr>
          <w:szCs w:val="21"/>
        </w:rPr>
        <w:t>missions,</w:t>
      </w:r>
      <w:r w:rsidR="009A7D6B">
        <w:rPr>
          <w:szCs w:val="21"/>
        </w:rPr>
        <w:t xml:space="preserve"> </w:t>
      </w:r>
      <w:r w:rsidRPr="007F1772">
        <w:rPr>
          <w:szCs w:val="21"/>
        </w:rPr>
        <w:t>because</w:t>
      </w:r>
      <w:r w:rsidR="009A7D6B">
        <w:rPr>
          <w:szCs w:val="21"/>
        </w:rPr>
        <w:t xml:space="preserve"> </w:t>
      </w:r>
      <w:r w:rsidRPr="007F1772">
        <w:rPr>
          <w:szCs w:val="21"/>
        </w:rPr>
        <w:t>there</w:t>
      </w:r>
      <w:r w:rsidR="009A7D6B">
        <w:rPr>
          <w:szCs w:val="21"/>
        </w:rPr>
        <w:t xml:space="preserve"> </w:t>
      </w:r>
      <w:r w:rsidRPr="007F1772">
        <w:rPr>
          <w:szCs w:val="21"/>
        </w:rPr>
        <w:t>is</w:t>
      </w:r>
      <w:r w:rsidR="009A7D6B">
        <w:rPr>
          <w:szCs w:val="21"/>
        </w:rPr>
        <w:t xml:space="preserve"> </w:t>
      </w:r>
      <w:r w:rsidRPr="007F1772">
        <w:rPr>
          <w:szCs w:val="21"/>
        </w:rPr>
        <w:t>very</w:t>
      </w:r>
      <w:r w:rsidR="009A7D6B">
        <w:t xml:space="preserve"> </w:t>
      </w:r>
      <w:r>
        <w:t>--</w:t>
      </w:r>
      <w:r w:rsidR="009A7D6B">
        <w:t xml:space="preserve"> </w:t>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very</w:t>
      </w:r>
      <w:r w:rsidR="009A7D6B">
        <w:rPr>
          <w:szCs w:val="21"/>
        </w:rPr>
        <w:t xml:space="preserve"> </w:t>
      </w:r>
      <w:r w:rsidRPr="007F1772">
        <w:rPr>
          <w:szCs w:val="21"/>
        </w:rPr>
        <w:t>limited</w:t>
      </w:r>
      <w:r w:rsidR="009A7D6B">
        <w:rPr>
          <w:szCs w:val="21"/>
        </w:rPr>
        <w:t xml:space="preserve"> </w:t>
      </w:r>
      <w:r w:rsidRPr="007F1772">
        <w:rPr>
          <w:szCs w:val="21"/>
        </w:rPr>
        <w:t>impact</w:t>
      </w:r>
      <w:r w:rsidR="009A7D6B">
        <w:rPr>
          <w:szCs w:val="21"/>
        </w:rPr>
        <w:t xml:space="preserve"> </w:t>
      </w:r>
      <w:r w:rsidRPr="007F1772">
        <w:rPr>
          <w:szCs w:val="21"/>
        </w:rPr>
        <w:t>with</w:t>
      </w:r>
      <w:r w:rsidR="009A7D6B">
        <w:rPr>
          <w:szCs w:val="21"/>
        </w:rPr>
        <w:t xml:space="preserve"> </w:t>
      </w:r>
      <w:r w:rsidRPr="007F1772">
        <w:rPr>
          <w:szCs w:val="21"/>
        </w:rPr>
        <w:t>the</w:t>
      </w:r>
      <w:r w:rsidR="009A7D6B">
        <w:rPr>
          <w:szCs w:val="21"/>
        </w:rPr>
        <w:t xml:space="preserve"> </w:t>
      </w:r>
      <w:r w:rsidRPr="007F1772">
        <w:rPr>
          <w:szCs w:val="21"/>
        </w:rPr>
        <w:t>investments</w:t>
      </w:r>
      <w:r w:rsidR="009A7D6B">
        <w:rPr>
          <w:szCs w:val="21"/>
        </w:rPr>
        <w:t xml:space="preserve"> </w:t>
      </w:r>
      <w:r w:rsidRPr="007F1772">
        <w:rPr>
          <w:szCs w:val="21"/>
        </w:rPr>
        <w:t>that</w:t>
      </w:r>
      <w:r w:rsidR="009A7D6B">
        <w:rPr>
          <w:szCs w:val="21"/>
        </w:rPr>
        <w:t xml:space="preserve"> </w:t>
      </w:r>
      <w:r w:rsidRPr="007F1772">
        <w:rPr>
          <w:szCs w:val="21"/>
        </w:rPr>
        <w:t>are</w:t>
      </w:r>
      <w:r w:rsidR="009A7D6B">
        <w:rPr>
          <w:szCs w:val="21"/>
        </w:rPr>
        <w:t xml:space="preserve"> </w:t>
      </w:r>
      <w:r w:rsidRPr="007F1772">
        <w:rPr>
          <w:szCs w:val="21"/>
        </w:rPr>
        <w:t>being</w:t>
      </w:r>
      <w:r w:rsidR="009A7D6B">
        <w:rPr>
          <w:szCs w:val="21"/>
        </w:rPr>
        <w:t xml:space="preserve"> </w:t>
      </w:r>
      <w:r w:rsidRPr="007F1772">
        <w:rPr>
          <w:szCs w:val="21"/>
        </w:rPr>
        <w:t>proposed.</w:t>
      </w:r>
    </w:p>
    <w:p w14:paraId="7BACDCA9" w14:textId="77777777" w:rsidR="003432CF" w:rsidRDefault="003432CF" w:rsidP="003432CF">
      <w:pPr>
        <w:pStyle w:val="PlainText"/>
      </w:pPr>
      <w:r>
        <w:tab/>
      </w:r>
      <w:r w:rsidRPr="007F1772">
        <w:rPr>
          <w:szCs w:val="21"/>
        </w:rPr>
        <w:t>That</w:t>
      </w:r>
      <w:r w:rsidR="009A7D6B">
        <w:rPr>
          <w:szCs w:val="21"/>
        </w:rPr>
        <w:t xml:space="preserve"> </w:t>
      </w:r>
      <w:r w:rsidRPr="007F1772">
        <w:rPr>
          <w:szCs w:val="21"/>
        </w:rPr>
        <w:t>said,</w:t>
      </w:r>
      <w:r w:rsidR="009A7D6B">
        <w:rPr>
          <w:szCs w:val="21"/>
        </w:rPr>
        <w:t xml:space="preserve"> </w:t>
      </w:r>
      <w:r w:rsidRPr="007F1772">
        <w:rPr>
          <w:szCs w:val="21"/>
        </w:rPr>
        <w:t>we</w:t>
      </w:r>
      <w:r w:rsidR="009A7D6B">
        <w:rPr>
          <w:szCs w:val="21"/>
        </w:rPr>
        <w:t xml:space="preserve"> </w:t>
      </w:r>
      <w:r w:rsidRPr="007F1772">
        <w:rPr>
          <w:szCs w:val="21"/>
        </w:rPr>
        <w:t>are</w:t>
      </w:r>
      <w:r w:rsidR="009A7D6B">
        <w:rPr>
          <w:szCs w:val="21"/>
        </w:rPr>
        <w:t xml:space="preserve"> </w:t>
      </w:r>
      <w:r w:rsidRPr="007F1772">
        <w:rPr>
          <w:szCs w:val="21"/>
        </w:rPr>
        <w:t>committed</w:t>
      </w:r>
      <w:r w:rsidR="009A7D6B">
        <w:rPr>
          <w:szCs w:val="21"/>
        </w:rPr>
        <w:t xml:space="preserve"> </w:t>
      </w:r>
      <w:r w:rsidRPr="007F1772">
        <w:rPr>
          <w:szCs w:val="21"/>
        </w:rPr>
        <w:t>to</w:t>
      </w:r>
      <w:r w:rsidR="009A7D6B">
        <w:rPr>
          <w:szCs w:val="21"/>
        </w:rPr>
        <w:t xml:space="preserve"> </w:t>
      </w:r>
      <w:r w:rsidRPr="007F1772">
        <w:rPr>
          <w:szCs w:val="21"/>
        </w:rPr>
        <w:t>continuing</w:t>
      </w:r>
      <w:r w:rsidR="009A7D6B">
        <w:rPr>
          <w:szCs w:val="21"/>
        </w:rPr>
        <w:t xml:space="preserve"> </w:t>
      </w:r>
      <w:r w:rsidRPr="007F1772">
        <w:rPr>
          <w:szCs w:val="21"/>
        </w:rPr>
        <w:t>to</w:t>
      </w:r>
      <w:r w:rsidR="009A7D6B">
        <w:rPr>
          <w:szCs w:val="21"/>
        </w:rPr>
        <w:t xml:space="preserve"> </w:t>
      </w:r>
      <w:r w:rsidRPr="007F1772">
        <w:rPr>
          <w:szCs w:val="21"/>
        </w:rPr>
        <w:t>reduce</w:t>
      </w:r>
      <w:r w:rsidR="009A7D6B">
        <w:rPr>
          <w:szCs w:val="21"/>
        </w:rPr>
        <w:t xml:space="preserve"> </w:t>
      </w:r>
      <w:r w:rsidRPr="007F1772">
        <w:rPr>
          <w:szCs w:val="21"/>
        </w:rPr>
        <w:t>our</w:t>
      </w:r>
      <w:r w:rsidR="009A7D6B">
        <w:rPr>
          <w:szCs w:val="21"/>
        </w:rPr>
        <w:t xml:space="preserve"> </w:t>
      </w:r>
      <w:r w:rsidRPr="007F1772">
        <w:rPr>
          <w:szCs w:val="21"/>
        </w:rPr>
        <w:t>scope</w:t>
      </w:r>
      <w:r w:rsidR="009A7D6B">
        <w:rPr>
          <w:szCs w:val="21"/>
        </w:rPr>
        <w:t xml:space="preserve"> </w:t>
      </w:r>
      <w:r w:rsidRPr="007F1772">
        <w:rPr>
          <w:szCs w:val="21"/>
        </w:rPr>
        <w:t>1</w:t>
      </w:r>
      <w:r w:rsidR="009A7D6B">
        <w:rPr>
          <w:szCs w:val="21"/>
        </w:rPr>
        <w:t xml:space="preserve"> </w:t>
      </w:r>
      <w:r w:rsidRPr="007F1772">
        <w:rPr>
          <w:szCs w:val="21"/>
        </w:rPr>
        <w:t>and</w:t>
      </w:r>
      <w:r w:rsidR="009A7D6B">
        <w:rPr>
          <w:szCs w:val="21"/>
        </w:rPr>
        <w:t xml:space="preserve"> </w:t>
      </w:r>
      <w:r w:rsidRPr="007F1772">
        <w:rPr>
          <w:szCs w:val="21"/>
        </w:rPr>
        <w:t>2</w:t>
      </w:r>
      <w:r w:rsidR="009A7D6B">
        <w:rPr>
          <w:szCs w:val="21"/>
        </w:rPr>
        <w:t xml:space="preserve"> </w:t>
      </w:r>
      <w:r w:rsidRPr="007F1772">
        <w:rPr>
          <w:szCs w:val="21"/>
        </w:rPr>
        <w:t>emissions,</w:t>
      </w:r>
      <w:r w:rsidR="009A7D6B">
        <w:rPr>
          <w:szCs w:val="21"/>
        </w:rPr>
        <w:t xml:space="preserve"> </w:t>
      </w:r>
      <w:r w:rsidRPr="007F1772">
        <w:rPr>
          <w:szCs w:val="21"/>
        </w:rPr>
        <w:t>and</w:t>
      </w:r>
      <w:r w:rsidR="009A7D6B">
        <w:rPr>
          <w:szCs w:val="21"/>
        </w:rPr>
        <w:t xml:space="preserve"> </w:t>
      </w:r>
      <w:r w:rsidRPr="007F1772">
        <w:rPr>
          <w:szCs w:val="21"/>
        </w:rPr>
        <w:t>contribute</w:t>
      </w:r>
      <w:r w:rsidR="009A7D6B">
        <w:rPr>
          <w:szCs w:val="21"/>
        </w:rPr>
        <w:t xml:space="preserve"> </w:t>
      </w:r>
      <w:r w:rsidRPr="007F1772">
        <w:rPr>
          <w:szCs w:val="21"/>
        </w:rPr>
        <w:t>to</w:t>
      </w:r>
      <w:r w:rsidR="009A7D6B">
        <w:rPr>
          <w:szCs w:val="21"/>
        </w:rPr>
        <w:t xml:space="preserve"> </w:t>
      </w:r>
      <w:r w:rsidRPr="007F1772">
        <w:rPr>
          <w:szCs w:val="21"/>
        </w:rPr>
        <w:t>that</w:t>
      </w:r>
      <w:r w:rsidR="009A7D6B">
        <w:rPr>
          <w:szCs w:val="21"/>
        </w:rPr>
        <w:t xml:space="preserve"> </w:t>
      </w:r>
      <w:r w:rsidRPr="007F1772">
        <w:rPr>
          <w:szCs w:val="21"/>
        </w:rPr>
        <w:t>target.</w:t>
      </w:r>
    </w:p>
    <w:p w14:paraId="319A42E5" w14:textId="77777777" w:rsidR="003432CF" w:rsidRDefault="003432CF" w:rsidP="003432CF">
      <w:pPr>
        <w:pStyle w:val="PlainText"/>
      </w:pPr>
      <w:r>
        <w:tab/>
      </w:r>
      <w:r w:rsidRPr="007F1772">
        <w:rPr>
          <w:szCs w:val="21"/>
        </w:rPr>
        <w:t>M.</w:t>
      </w:r>
      <w:r w:rsidR="009A7D6B">
        <w:rPr>
          <w:szCs w:val="21"/>
        </w:rPr>
        <w:t xml:space="preserve"> </w:t>
      </w:r>
      <w:r w:rsidRPr="007F1772">
        <w:rPr>
          <w:szCs w:val="21"/>
        </w:rPr>
        <w:t>BROPHY:</w:t>
      </w:r>
      <w:r w:rsidR="009A7D6B">
        <w:rPr>
          <w:szCs w:val="21"/>
        </w:rPr>
        <w:t xml:space="preserve">  </w:t>
      </w:r>
      <w:r w:rsidRPr="007F1772">
        <w:rPr>
          <w:szCs w:val="21"/>
        </w:rPr>
        <w:t>Okay.</w:t>
      </w:r>
      <w:r w:rsidR="009A7D6B">
        <w:rPr>
          <w:szCs w:val="21"/>
        </w:rPr>
        <w:t xml:space="preserve">  </w:t>
      </w:r>
      <w:r w:rsidRPr="007F1772">
        <w:rPr>
          <w:szCs w:val="21"/>
        </w:rPr>
        <w:t>Thank</w:t>
      </w:r>
      <w:r w:rsidR="009A7D6B">
        <w:rPr>
          <w:szCs w:val="21"/>
        </w:rPr>
        <w:t xml:space="preserve"> </w:t>
      </w:r>
      <w:r w:rsidRPr="007F1772">
        <w:rPr>
          <w:szCs w:val="21"/>
        </w:rPr>
        <w:t>you,</w:t>
      </w:r>
      <w:r w:rsidR="009A7D6B">
        <w:rPr>
          <w:szCs w:val="21"/>
        </w:rPr>
        <w:t xml:space="preserve"> </w:t>
      </w:r>
      <w:r w:rsidRPr="007F1772">
        <w:rPr>
          <w:szCs w:val="21"/>
        </w:rPr>
        <w:t>for</w:t>
      </w:r>
      <w:r w:rsidR="009A7D6B">
        <w:rPr>
          <w:szCs w:val="21"/>
        </w:rPr>
        <w:t xml:space="preserve"> </w:t>
      </w:r>
      <w:r w:rsidRPr="007F1772">
        <w:rPr>
          <w:szCs w:val="21"/>
        </w:rPr>
        <w:t>that.</w:t>
      </w:r>
    </w:p>
    <w:p w14:paraId="06051CA4" w14:textId="77777777" w:rsidR="003432CF" w:rsidRDefault="003432CF" w:rsidP="003432CF">
      <w:pPr>
        <w:pStyle w:val="PlainText"/>
      </w:pPr>
      <w:r>
        <w:tab/>
      </w:r>
      <w:r w:rsidRPr="007F1772">
        <w:rPr>
          <w:szCs w:val="21"/>
        </w:rPr>
        <w:t>So</w:t>
      </w:r>
      <w:r w:rsidR="009A7D6B">
        <w:rPr>
          <w:szCs w:val="21"/>
        </w:rPr>
        <w:t xml:space="preserve"> </w:t>
      </w:r>
      <w:r w:rsidRPr="007F1772">
        <w:rPr>
          <w:szCs w:val="21"/>
        </w:rPr>
        <w:t>those</w:t>
      </w:r>
      <w:r w:rsidR="009A7D6B">
        <w:rPr>
          <w:szCs w:val="21"/>
        </w:rPr>
        <w:t xml:space="preserve"> </w:t>
      </w:r>
      <w:r w:rsidRPr="007F1772">
        <w:rPr>
          <w:szCs w:val="21"/>
        </w:rPr>
        <w:t>are</w:t>
      </w:r>
      <w:r w:rsidR="009A7D6B">
        <w:rPr>
          <w:szCs w:val="21"/>
        </w:rPr>
        <w:t xml:space="preserve"> </w:t>
      </w:r>
      <w:r w:rsidRPr="007F1772">
        <w:rPr>
          <w:szCs w:val="21"/>
        </w:rPr>
        <w:t>all</w:t>
      </w:r>
      <w:r w:rsidR="009A7D6B">
        <w:rPr>
          <w:szCs w:val="21"/>
        </w:rPr>
        <w:t xml:space="preserve"> </w:t>
      </w:r>
      <w:r w:rsidRPr="007F1772">
        <w:rPr>
          <w:szCs w:val="21"/>
        </w:rPr>
        <w:t>the</w:t>
      </w:r>
      <w:r w:rsidR="009A7D6B">
        <w:rPr>
          <w:szCs w:val="21"/>
        </w:rPr>
        <w:t xml:space="preserve"> </w:t>
      </w:r>
      <w:r w:rsidRPr="007F1772">
        <w:rPr>
          <w:szCs w:val="21"/>
        </w:rPr>
        <w:t>questions</w:t>
      </w:r>
      <w:r w:rsidR="009A7D6B">
        <w:rPr>
          <w:szCs w:val="21"/>
        </w:rPr>
        <w:t xml:space="preserve"> </w:t>
      </w:r>
      <w:r w:rsidRPr="007F1772">
        <w:rPr>
          <w:szCs w:val="21"/>
        </w:rPr>
        <w:t>I</w:t>
      </w:r>
      <w:r w:rsidR="009A7D6B">
        <w:rPr>
          <w:szCs w:val="21"/>
        </w:rPr>
        <w:t xml:space="preserve"> </w:t>
      </w:r>
      <w:r w:rsidRPr="007F1772">
        <w:rPr>
          <w:szCs w:val="21"/>
        </w:rPr>
        <w:t>have</w:t>
      </w:r>
      <w:r w:rsidR="009A7D6B">
        <w:rPr>
          <w:szCs w:val="21"/>
        </w:rPr>
        <w:t xml:space="preserve"> </w:t>
      </w:r>
      <w:r w:rsidRPr="007F1772">
        <w:rPr>
          <w:szCs w:val="21"/>
        </w:rPr>
        <w:t>today</w:t>
      </w:r>
      <w:r w:rsidR="009A7D6B">
        <w:rPr>
          <w:szCs w:val="21"/>
        </w:rPr>
        <w:t xml:space="preserve"> </w:t>
      </w:r>
      <w:r w:rsidRPr="007F1772">
        <w:rPr>
          <w:szCs w:val="21"/>
        </w:rPr>
        <w:t>on</w:t>
      </w:r>
      <w:r w:rsidR="009A7D6B">
        <w:rPr>
          <w:szCs w:val="21"/>
        </w:rPr>
        <w:t xml:space="preserve"> </w:t>
      </w:r>
      <w:r w:rsidRPr="007F1772">
        <w:rPr>
          <w:szCs w:val="21"/>
        </w:rPr>
        <w:t>behalf</w:t>
      </w:r>
      <w:r w:rsidR="009A7D6B">
        <w:rPr>
          <w:szCs w:val="21"/>
        </w:rPr>
        <w:t xml:space="preserve"> </w:t>
      </w:r>
      <w:r w:rsidRPr="007F1772">
        <w:rPr>
          <w:szCs w:val="21"/>
        </w:rPr>
        <w:t>of</w:t>
      </w:r>
      <w:r w:rsidR="009A7D6B">
        <w:rPr>
          <w:szCs w:val="21"/>
        </w:rPr>
        <w:t xml:space="preserve"> </w:t>
      </w:r>
      <w:r w:rsidRPr="007F1772">
        <w:rPr>
          <w:szCs w:val="21"/>
        </w:rPr>
        <w:t>Pollution</w:t>
      </w:r>
      <w:r w:rsidR="009A7D6B">
        <w:rPr>
          <w:szCs w:val="21"/>
        </w:rPr>
        <w:t xml:space="preserve"> </w:t>
      </w:r>
      <w:r w:rsidRPr="007F1772">
        <w:rPr>
          <w:szCs w:val="21"/>
        </w:rPr>
        <w:t>Probe,</w:t>
      </w:r>
      <w:r w:rsidR="009A7D6B">
        <w:rPr>
          <w:szCs w:val="21"/>
        </w:rPr>
        <w:t xml:space="preserve"> </w:t>
      </w:r>
      <w:r w:rsidRPr="007F1772">
        <w:rPr>
          <w:szCs w:val="21"/>
        </w:rPr>
        <w:t>and</w:t>
      </w:r>
      <w:r w:rsidR="009A7D6B">
        <w:rPr>
          <w:szCs w:val="21"/>
        </w:rPr>
        <w:t xml:space="preserve"> </w:t>
      </w:r>
      <w:r w:rsidRPr="007F1772">
        <w:rPr>
          <w:szCs w:val="21"/>
        </w:rPr>
        <w:t>I</w:t>
      </w:r>
      <w:r w:rsidR="009A7D6B">
        <w:rPr>
          <w:szCs w:val="21"/>
        </w:rPr>
        <w:t xml:space="preserve"> </w:t>
      </w:r>
      <w:r w:rsidRPr="007F1772">
        <w:rPr>
          <w:szCs w:val="21"/>
        </w:rPr>
        <w:t>think</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it.</w:t>
      </w:r>
      <w:r w:rsidR="009A7D6B">
        <w:rPr>
          <w:szCs w:val="21"/>
        </w:rPr>
        <w:t xml:space="preserve">  </w:t>
      </w:r>
      <w:r w:rsidRPr="007F1772">
        <w:rPr>
          <w:szCs w:val="21"/>
        </w:rPr>
        <w:t>There</w:t>
      </w:r>
      <w:r w:rsidR="009A7D6B">
        <w:rPr>
          <w:szCs w:val="21"/>
        </w:rPr>
        <w:t xml:space="preserve"> </w:t>
      </w:r>
      <w:r w:rsidRPr="007F1772">
        <w:rPr>
          <w:szCs w:val="21"/>
        </w:rPr>
        <w:t>was</w:t>
      </w:r>
      <w:r w:rsidR="009A7D6B">
        <w:rPr>
          <w:szCs w:val="21"/>
        </w:rPr>
        <w:t xml:space="preserve"> </w:t>
      </w:r>
      <w:r w:rsidRPr="007F1772">
        <w:rPr>
          <w:szCs w:val="21"/>
        </w:rPr>
        <w:t>a</w:t>
      </w:r>
      <w:r w:rsidR="009A7D6B">
        <w:rPr>
          <w:szCs w:val="21"/>
        </w:rPr>
        <w:t xml:space="preserve"> </w:t>
      </w:r>
      <w:r w:rsidRPr="007F1772">
        <w:rPr>
          <w:szCs w:val="21"/>
        </w:rPr>
        <w:t>few</w:t>
      </w:r>
      <w:r w:rsidR="009A7D6B">
        <w:rPr>
          <w:szCs w:val="21"/>
        </w:rPr>
        <w:t xml:space="preserve"> </w:t>
      </w:r>
      <w:r w:rsidRPr="007F1772">
        <w:rPr>
          <w:szCs w:val="21"/>
        </w:rPr>
        <w:t>referrals</w:t>
      </w:r>
      <w:r w:rsidR="009A7D6B">
        <w:rPr>
          <w:szCs w:val="21"/>
        </w:rPr>
        <w:t xml:space="preserve"> </w:t>
      </w:r>
      <w:r w:rsidRPr="007F1772">
        <w:rPr>
          <w:szCs w:val="21"/>
        </w:rPr>
        <w:t>to</w:t>
      </w:r>
      <w:r w:rsidR="009A7D6B">
        <w:rPr>
          <w:szCs w:val="21"/>
        </w:rPr>
        <w:t xml:space="preserve"> </w:t>
      </w:r>
      <w:r w:rsidRPr="007F1772">
        <w:rPr>
          <w:szCs w:val="21"/>
        </w:rPr>
        <w:t>panel</w:t>
      </w:r>
      <w:r w:rsidR="009A7D6B">
        <w:rPr>
          <w:szCs w:val="21"/>
        </w:rPr>
        <w:t xml:space="preserve"> </w:t>
      </w:r>
      <w:r w:rsidRPr="007F1772">
        <w:rPr>
          <w:szCs w:val="21"/>
        </w:rPr>
        <w:t>2</w:t>
      </w:r>
      <w:r w:rsidR="009A7D6B">
        <w:rPr>
          <w:szCs w:val="21"/>
        </w:rPr>
        <w:t xml:space="preserve"> </w:t>
      </w:r>
      <w:r w:rsidRPr="007F1772">
        <w:rPr>
          <w:szCs w:val="21"/>
        </w:rPr>
        <w:t>and</w:t>
      </w:r>
      <w:r w:rsidR="009A7D6B">
        <w:rPr>
          <w:szCs w:val="21"/>
        </w:rPr>
        <w:t xml:space="preserve"> </w:t>
      </w:r>
      <w:r w:rsidRPr="007F1772">
        <w:rPr>
          <w:szCs w:val="21"/>
        </w:rPr>
        <w:t>3,</w:t>
      </w:r>
      <w:r w:rsidR="009A7D6B">
        <w:rPr>
          <w:szCs w:val="21"/>
        </w:rPr>
        <w:t xml:space="preserve"> </w:t>
      </w:r>
      <w:r w:rsidRPr="007F1772">
        <w:rPr>
          <w:szCs w:val="21"/>
        </w:rPr>
        <w:t>so</w:t>
      </w:r>
      <w:r w:rsidR="009A7D6B">
        <w:rPr>
          <w:szCs w:val="21"/>
        </w:rPr>
        <w:t xml:space="preserve"> </w:t>
      </w:r>
      <w:r w:rsidRPr="007F1772">
        <w:rPr>
          <w:szCs w:val="21"/>
        </w:rPr>
        <w:t>I</w:t>
      </w:r>
      <w:r w:rsidR="009A7D6B">
        <w:rPr>
          <w:szCs w:val="21"/>
        </w:rPr>
        <w:t xml:space="preserve"> </w:t>
      </w:r>
      <w:r w:rsidRPr="007F1772">
        <w:rPr>
          <w:szCs w:val="21"/>
        </w:rPr>
        <w:t>will</w:t>
      </w:r>
      <w:r w:rsidR="009A7D6B">
        <w:rPr>
          <w:szCs w:val="21"/>
        </w:rPr>
        <w:t xml:space="preserve"> </w:t>
      </w:r>
      <w:r w:rsidRPr="007F1772">
        <w:rPr>
          <w:szCs w:val="21"/>
        </w:rPr>
        <w:t>just</w:t>
      </w:r>
      <w:r w:rsidR="009A7D6B">
        <w:rPr>
          <w:szCs w:val="21"/>
        </w:rPr>
        <w:t xml:space="preserve"> </w:t>
      </w:r>
      <w:r w:rsidRPr="007F1772">
        <w:rPr>
          <w:szCs w:val="21"/>
        </w:rPr>
        <w:t>go</w:t>
      </w:r>
      <w:r w:rsidR="009A7D6B">
        <w:rPr>
          <w:szCs w:val="21"/>
        </w:rPr>
        <w:t xml:space="preserve"> </w:t>
      </w:r>
      <w:r w:rsidRPr="007F1772">
        <w:rPr>
          <w:szCs w:val="21"/>
        </w:rPr>
        <w:t>back</w:t>
      </w:r>
      <w:r w:rsidR="009A7D6B">
        <w:rPr>
          <w:szCs w:val="21"/>
        </w:rPr>
        <w:t xml:space="preserve"> </w:t>
      </w:r>
      <w:r w:rsidRPr="007F1772">
        <w:rPr>
          <w:szCs w:val="21"/>
        </w:rPr>
        <w:t>and</w:t>
      </w:r>
      <w:r w:rsidR="009A7D6B">
        <w:rPr>
          <w:szCs w:val="21"/>
        </w:rPr>
        <w:t xml:space="preserve"> </w:t>
      </w:r>
      <w:r w:rsidRPr="007F1772">
        <w:rPr>
          <w:szCs w:val="21"/>
        </w:rPr>
        <w:t>make</w:t>
      </w:r>
      <w:r w:rsidR="009A7D6B">
        <w:rPr>
          <w:szCs w:val="21"/>
        </w:rPr>
        <w:t xml:space="preserve"> </w:t>
      </w:r>
      <w:r w:rsidRPr="007F1772">
        <w:rPr>
          <w:szCs w:val="21"/>
        </w:rPr>
        <w:t>note</w:t>
      </w:r>
      <w:r w:rsidR="009A7D6B">
        <w:rPr>
          <w:szCs w:val="21"/>
        </w:rPr>
        <w:t xml:space="preserve"> </w:t>
      </w:r>
      <w:r w:rsidRPr="007F1772">
        <w:rPr>
          <w:szCs w:val="21"/>
        </w:rPr>
        <w:t>of</w:t>
      </w:r>
      <w:r w:rsidR="009A7D6B">
        <w:rPr>
          <w:szCs w:val="21"/>
        </w:rPr>
        <w:t xml:space="preserve"> </w:t>
      </w:r>
      <w:r w:rsidRPr="007F1772">
        <w:rPr>
          <w:szCs w:val="21"/>
        </w:rPr>
        <w:t>those</w:t>
      </w:r>
      <w:r w:rsidR="009A7D6B">
        <w:rPr>
          <w:szCs w:val="21"/>
        </w:rPr>
        <w:t xml:space="preserve"> </w:t>
      </w:r>
      <w:r w:rsidRPr="007F1772">
        <w:rPr>
          <w:szCs w:val="21"/>
        </w:rPr>
        <w:t>adjustments</w:t>
      </w:r>
      <w:r w:rsidR="009A7D6B">
        <w:rPr>
          <w:szCs w:val="21"/>
        </w:rPr>
        <w:t xml:space="preserve"> </w:t>
      </w:r>
      <w:r w:rsidRPr="007F1772">
        <w:rPr>
          <w:szCs w:val="21"/>
        </w:rPr>
        <w:t>so</w:t>
      </w:r>
      <w:r w:rsidR="009A7D6B">
        <w:rPr>
          <w:szCs w:val="21"/>
        </w:rPr>
        <w:t xml:space="preserve"> </w:t>
      </w:r>
      <w:r w:rsidRPr="007F1772">
        <w:rPr>
          <w:szCs w:val="21"/>
        </w:rPr>
        <w:t>that</w:t>
      </w:r>
      <w:r w:rsidR="009A7D6B">
        <w:rPr>
          <w:szCs w:val="21"/>
        </w:rPr>
        <w:t xml:space="preserve"> </w:t>
      </w:r>
      <w:r w:rsidRPr="007F1772">
        <w:rPr>
          <w:szCs w:val="21"/>
        </w:rPr>
        <w:t>they</w:t>
      </w:r>
      <w:r w:rsidR="009A7D6B">
        <w:rPr>
          <w:szCs w:val="21"/>
        </w:rPr>
        <w:t xml:space="preserve"> </w:t>
      </w:r>
      <w:r w:rsidRPr="007F1772">
        <w:rPr>
          <w:szCs w:val="21"/>
        </w:rPr>
        <w:t>can</w:t>
      </w:r>
      <w:r w:rsidR="009A7D6B">
        <w:rPr>
          <w:szCs w:val="21"/>
        </w:rPr>
        <w:t xml:space="preserve"> </w:t>
      </w:r>
      <w:r w:rsidRPr="007F1772">
        <w:rPr>
          <w:szCs w:val="21"/>
        </w:rPr>
        <w:t>be</w:t>
      </w:r>
      <w:r w:rsidR="009A7D6B">
        <w:rPr>
          <w:szCs w:val="21"/>
        </w:rPr>
        <w:t xml:space="preserve"> </w:t>
      </w:r>
      <w:r w:rsidRPr="007F1772">
        <w:rPr>
          <w:szCs w:val="21"/>
        </w:rPr>
        <w:t>addressed</w:t>
      </w:r>
      <w:r w:rsidR="009A7D6B">
        <w:rPr>
          <w:szCs w:val="21"/>
        </w:rPr>
        <w:t xml:space="preserve"> </w:t>
      </w:r>
      <w:r w:rsidRPr="007F1772">
        <w:rPr>
          <w:szCs w:val="21"/>
        </w:rPr>
        <w:t>with</w:t>
      </w:r>
      <w:r w:rsidR="009A7D6B">
        <w:rPr>
          <w:szCs w:val="21"/>
        </w:rPr>
        <w:t xml:space="preserve"> </w:t>
      </w:r>
      <w:r w:rsidRPr="007F1772">
        <w:rPr>
          <w:szCs w:val="21"/>
        </w:rPr>
        <w:t>those</w:t>
      </w:r>
      <w:r w:rsidR="009A7D6B">
        <w:rPr>
          <w:szCs w:val="21"/>
        </w:rPr>
        <w:t xml:space="preserve"> </w:t>
      </w:r>
      <w:r w:rsidRPr="007F1772">
        <w:rPr>
          <w:szCs w:val="21"/>
        </w:rPr>
        <w:t>panels.</w:t>
      </w:r>
      <w:r w:rsidR="009A7D6B">
        <w:rPr>
          <w:szCs w:val="21"/>
        </w:rPr>
        <w:t xml:space="preserve">  </w:t>
      </w:r>
      <w:r w:rsidRPr="007F1772">
        <w:rPr>
          <w:szCs w:val="21"/>
        </w:rPr>
        <w:t>But</w:t>
      </w:r>
      <w:r w:rsidR="009A7D6B">
        <w:rPr>
          <w:szCs w:val="21"/>
        </w:rPr>
        <w:t xml:space="preserve"> </w:t>
      </w:r>
      <w:r w:rsidRPr="007F1772">
        <w:rPr>
          <w:szCs w:val="21"/>
        </w:rPr>
        <w:t>thank</w:t>
      </w:r>
      <w:r w:rsidR="009A7D6B">
        <w:rPr>
          <w:szCs w:val="21"/>
        </w:rPr>
        <w:t xml:space="preserve"> </w:t>
      </w:r>
      <w:r w:rsidRPr="007F1772">
        <w:rPr>
          <w:szCs w:val="21"/>
        </w:rPr>
        <w:t>you,</w:t>
      </w:r>
      <w:r w:rsidR="009A7D6B">
        <w:rPr>
          <w:szCs w:val="21"/>
        </w:rPr>
        <w:t xml:space="preserve"> </w:t>
      </w:r>
      <w:r w:rsidRPr="007F1772">
        <w:rPr>
          <w:szCs w:val="21"/>
        </w:rPr>
        <w:t>very</w:t>
      </w:r>
      <w:r w:rsidR="009A7D6B">
        <w:rPr>
          <w:szCs w:val="21"/>
        </w:rPr>
        <w:t xml:space="preserve"> </w:t>
      </w:r>
      <w:r w:rsidRPr="007F1772">
        <w:rPr>
          <w:szCs w:val="21"/>
        </w:rPr>
        <w:t>much,</w:t>
      </w:r>
      <w:r w:rsidR="009A7D6B">
        <w:rPr>
          <w:szCs w:val="21"/>
        </w:rPr>
        <w:t xml:space="preserve"> </w:t>
      </w:r>
      <w:r w:rsidRPr="007F1772">
        <w:rPr>
          <w:szCs w:val="21"/>
        </w:rPr>
        <w:t>for</w:t>
      </w:r>
      <w:r w:rsidR="009A7D6B">
        <w:rPr>
          <w:szCs w:val="21"/>
        </w:rPr>
        <w:t xml:space="preserve"> </w:t>
      </w:r>
      <w:r w:rsidRPr="007F1772">
        <w:rPr>
          <w:szCs w:val="21"/>
        </w:rPr>
        <w:t>the</w:t>
      </w:r>
      <w:r w:rsidR="009A7D6B">
        <w:rPr>
          <w:szCs w:val="21"/>
        </w:rPr>
        <w:t xml:space="preserve"> </w:t>
      </w:r>
      <w:r w:rsidRPr="007F1772">
        <w:rPr>
          <w:szCs w:val="21"/>
        </w:rPr>
        <w:t>responses.</w:t>
      </w:r>
    </w:p>
    <w:p w14:paraId="0D288411" w14:textId="77777777" w:rsidR="003432CF" w:rsidRDefault="003432CF" w:rsidP="003432CF">
      <w:pPr>
        <w:pStyle w:val="PlainText"/>
      </w:pPr>
      <w:r>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Thank</w:t>
      </w:r>
      <w:r w:rsidR="009A7D6B">
        <w:rPr>
          <w:szCs w:val="21"/>
        </w:rPr>
        <w:t xml:space="preserve"> </w:t>
      </w:r>
      <w:r w:rsidRPr="007F1772">
        <w:rPr>
          <w:szCs w:val="21"/>
        </w:rPr>
        <w:t>you,</w:t>
      </w:r>
      <w:r w:rsidR="009A7D6B">
        <w:rPr>
          <w:szCs w:val="21"/>
        </w:rPr>
        <w:t xml:space="preserve"> </w:t>
      </w:r>
      <w:r w:rsidRPr="007F1772">
        <w:rPr>
          <w:szCs w:val="21"/>
        </w:rPr>
        <w:t>Mr.</w:t>
      </w:r>
      <w:r w:rsidR="009A7D6B">
        <w:rPr>
          <w:szCs w:val="21"/>
        </w:rPr>
        <w:t xml:space="preserve"> </w:t>
      </w:r>
      <w:r w:rsidRPr="007F1772">
        <w:rPr>
          <w:szCs w:val="21"/>
        </w:rPr>
        <w:t>Brophy.</w:t>
      </w:r>
    </w:p>
    <w:p w14:paraId="665F3466" w14:textId="77777777" w:rsidR="003432CF" w:rsidRDefault="003432CF" w:rsidP="003432CF">
      <w:pPr>
        <w:pStyle w:val="PlainText"/>
      </w:pPr>
      <w:r>
        <w:tab/>
      </w:r>
      <w:r w:rsidRPr="007F1772">
        <w:rPr>
          <w:szCs w:val="21"/>
        </w:rPr>
        <w:t>Mr.</w:t>
      </w:r>
      <w:r w:rsidR="009A7D6B">
        <w:rPr>
          <w:szCs w:val="21"/>
        </w:rPr>
        <w:t xml:space="preserve"> </w:t>
      </w:r>
      <w:r w:rsidRPr="007F1772">
        <w:rPr>
          <w:szCs w:val="21"/>
        </w:rPr>
        <w:t>Gluck,</w:t>
      </w:r>
      <w:r w:rsidR="009A7D6B">
        <w:rPr>
          <w:szCs w:val="21"/>
        </w:rPr>
        <w:t xml:space="preserve"> </w:t>
      </w:r>
      <w:r w:rsidRPr="007F1772">
        <w:rPr>
          <w:szCs w:val="21"/>
        </w:rPr>
        <w:t>I</w:t>
      </w:r>
      <w:r w:rsidR="009A7D6B">
        <w:rPr>
          <w:szCs w:val="21"/>
        </w:rPr>
        <w:t xml:space="preserve"> </w:t>
      </w:r>
      <w:r w:rsidRPr="007F1772">
        <w:rPr>
          <w:szCs w:val="21"/>
        </w:rPr>
        <w:t>think</w:t>
      </w:r>
      <w:r w:rsidR="009A7D6B">
        <w:rPr>
          <w:szCs w:val="21"/>
        </w:rPr>
        <w:t xml:space="preserve"> </w:t>
      </w:r>
      <w:r w:rsidRPr="007F1772">
        <w:rPr>
          <w:szCs w:val="21"/>
        </w:rPr>
        <w:t>I</w:t>
      </w:r>
      <w:r w:rsidR="009A7D6B">
        <w:rPr>
          <w:szCs w:val="21"/>
        </w:rPr>
        <w:t xml:space="preserve"> </w:t>
      </w:r>
      <w:r w:rsidRPr="007F1772">
        <w:rPr>
          <w:szCs w:val="21"/>
        </w:rPr>
        <w:t>have</w:t>
      </w:r>
      <w:r w:rsidR="009A7D6B">
        <w:rPr>
          <w:szCs w:val="21"/>
        </w:rPr>
        <w:t xml:space="preserve"> </w:t>
      </w:r>
      <w:r w:rsidRPr="007F1772">
        <w:rPr>
          <w:szCs w:val="21"/>
        </w:rPr>
        <w:t>you</w:t>
      </w:r>
      <w:r w:rsidR="009A7D6B">
        <w:rPr>
          <w:szCs w:val="21"/>
        </w:rPr>
        <w:t xml:space="preserve"> </w:t>
      </w:r>
      <w:r w:rsidRPr="007F1772">
        <w:rPr>
          <w:szCs w:val="21"/>
        </w:rPr>
        <w:t>up</w:t>
      </w:r>
      <w:r w:rsidR="009A7D6B">
        <w:rPr>
          <w:szCs w:val="21"/>
        </w:rPr>
        <w:t xml:space="preserve"> </w:t>
      </w:r>
      <w:r w:rsidRPr="007F1772">
        <w:rPr>
          <w:szCs w:val="21"/>
        </w:rPr>
        <w:t>next.</w:t>
      </w:r>
      <w:r w:rsidR="009A7D6B">
        <w:rPr>
          <w:szCs w:val="21"/>
        </w:rPr>
        <w:t xml:space="preserve">  </w:t>
      </w:r>
      <w:r w:rsidRPr="007F1772">
        <w:rPr>
          <w:szCs w:val="21"/>
        </w:rPr>
        <w:t>Are</w:t>
      </w:r>
      <w:r w:rsidR="009A7D6B">
        <w:rPr>
          <w:szCs w:val="21"/>
        </w:rPr>
        <w:t xml:space="preserve"> </w:t>
      </w:r>
      <w:r w:rsidRPr="007F1772">
        <w:rPr>
          <w:szCs w:val="21"/>
        </w:rPr>
        <w:t>you</w:t>
      </w:r>
      <w:r w:rsidR="009A7D6B">
        <w:rPr>
          <w:szCs w:val="21"/>
        </w:rPr>
        <w:t xml:space="preserve"> </w:t>
      </w:r>
      <w:r w:rsidRPr="007F1772">
        <w:rPr>
          <w:szCs w:val="21"/>
        </w:rPr>
        <w:t>there?</w:t>
      </w:r>
    </w:p>
    <w:p w14:paraId="6D6A1E0B"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I</w:t>
      </w:r>
      <w:r w:rsidR="009A7D6B">
        <w:rPr>
          <w:szCs w:val="21"/>
        </w:rPr>
        <w:t xml:space="preserve"> </w:t>
      </w:r>
      <w:r w:rsidRPr="007F1772">
        <w:rPr>
          <w:szCs w:val="21"/>
        </w:rPr>
        <w:t>am.</w:t>
      </w:r>
    </w:p>
    <w:p w14:paraId="1B0F88E7" w14:textId="77777777" w:rsidR="003432CF" w:rsidRDefault="003432CF" w:rsidP="003432CF">
      <w:pPr>
        <w:pStyle w:val="PlainText"/>
      </w:pPr>
      <w:r>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Lawrie,</w:t>
      </w:r>
      <w:r w:rsidR="009A7D6B">
        <w:rPr>
          <w:szCs w:val="21"/>
        </w:rPr>
        <w:t xml:space="preserve"> </w:t>
      </w:r>
      <w:r w:rsidRPr="007F1772">
        <w:rPr>
          <w:szCs w:val="21"/>
        </w:rPr>
        <w:t>if</w:t>
      </w:r>
      <w:r w:rsidR="009A7D6B">
        <w:rPr>
          <w:szCs w:val="21"/>
        </w:rPr>
        <w:t xml:space="preserve"> </w:t>
      </w:r>
      <w:r w:rsidRPr="007F1772">
        <w:rPr>
          <w:szCs w:val="21"/>
        </w:rPr>
        <w:t>you</w:t>
      </w:r>
      <w:r w:rsidR="009A7D6B">
        <w:rPr>
          <w:szCs w:val="21"/>
        </w:rPr>
        <w:t xml:space="preserve"> </w:t>
      </w:r>
      <w:r w:rsidRPr="007F1772">
        <w:rPr>
          <w:szCs w:val="21"/>
        </w:rPr>
        <w:t>don't</w:t>
      </w:r>
      <w:r w:rsidR="009A7D6B">
        <w:rPr>
          <w:szCs w:val="21"/>
        </w:rPr>
        <w:t xml:space="preserve"> </w:t>
      </w:r>
      <w:r w:rsidRPr="007F1772">
        <w:rPr>
          <w:szCs w:val="21"/>
        </w:rPr>
        <w:t>mind,</w:t>
      </w:r>
      <w:r w:rsidR="009A7D6B">
        <w:rPr>
          <w:szCs w:val="21"/>
        </w:rPr>
        <w:t xml:space="preserve"> </w:t>
      </w:r>
      <w:r w:rsidRPr="007F1772">
        <w:rPr>
          <w:szCs w:val="21"/>
        </w:rPr>
        <w:t>maybe</w:t>
      </w:r>
      <w:r w:rsidR="009A7D6B">
        <w:rPr>
          <w:szCs w:val="21"/>
        </w:rPr>
        <w:t xml:space="preserve"> </w:t>
      </w:r>
      <w:r w:rsidRPr="007F1772">
        <w:rPr>
          <w:szCs w:val="21"/>
        </w:rPr>
        <w:t>10</w:t>
      </w:r>
      <w:r w:rsidR="009A7D6B">
        <w:rPr>
          <w:szCs w:val="21"/>
        </w:rPr>
        <w:t xml:space="preserve"> </w:t>
      </w:r>
      <w:r w:rsidRPr="007F1772">
        <w:rPr>
          <w:szCs w:val="21"/>
        </w:rPr>
        <w:t>minutes</w:t>
      </w:r>
      <w:r w:rsidR="009A7D6B">
        <w:rPr>
          <w:szCs w:val="21"/>
        </w:rPr>
        <w:t xml:space="preserve"> </w:t>
      </w:r>
      <w:r w:rsidRPr="007F1772">
        <w:rPr>
          <w:szCs w:val="21"/>
        </w:rPr>
        <w:t>or</w:t>
      </w:r>
      <w:r w:rsidR="009A7D6B">
        <w:rPr>
          <w:szCs w:val="21"/>
        </w:rPr>
        <w:t xml:space="preserve"> </w:t>
      </w:r>
      <w:r w:rsidRPr="007F1772">
        <w:rPr>
          <w:szCs w:val="21"/>
        </w:rPr>
        <w:t>so</w:t>
      </w:r>
      <w:r w:rsidR="009A7D6B">
        <w:rPr>
          <w:szCs w:val="21"/>
        </w:rPr>
        <w:t xml:space="preserve"> </w:t>
      </w:r>
      <w:r w:rsidRPr="007F1772">
        <w:rPr>
          <w:szCs w:val="21"/>
        </w:rPr>
        <w:t>until</w:t>
      </w:r>
      <w:r w:rsidR="009A7D6B">
        <w:rPr>
          <w:szCs w:val="21"/>
        </w:rPr>
        <w:t xml:space="preserve"> </w:t>
      </w:r>
      <w:r w:rsidRPr="007F1772">
        <w:rPr>
          <w:szCs w:val="21"/>
        </w:rPr>
        <w:t>a</w:t>
      </w:r>
      <w:r w:rsidR="009A7D6B">
        <w:rPr>
          <w:szCs w:val="21"/>
        </w:rPr>
        <w:t xml:space="preserve"> </w:t>
      </w:r>
      <w:r w:rsidRPr="007F1772">
        <w:rPr>
          <w:szCs w:val="21"/>
        </w:rPr>
        <w:t>break,</w:t>
      </w:r>
      <w:r w:rsidR="009A7D6B">
        <w:rPr>
          <w:szCs w:val="21"/>
        </w:rPr>
        <w:t xml:space="preserve"> </w:t>
      </w:r>
      <w:r w:rsidRPr="007F1772">
        <w:rPr>
          <w:szCs w:val="21"/>
        </w:rPr>
        <w:t>whatever,</w:t>
      </w:r>
      <w:r w:rsidR="009A7D6B">
        <w:rPr>
          <w:szCs w:val="21"/>
        </w:rPr>
        <w:t xml:space="preserve"> </w:t>
      </w:r>
      <w:r w:rsidRPr="007F1772">
        <w:rPr>
          <w:szCs w:val="21"/>
        </w:rPr>
        <w:t>if</w:t>
      </w:r>
      <w:r w:rsidR="009A7D6B">
        <w:rPr>
          <w:szCs w:val="21"/>
        </w:rPr>
        <w:t xml:space="preserve"> </w:t>
      </w:r>
      <w:r w:rsidRPr="007F1772">
        <w:rPr>
          <w:szCs w:val="21"/>
        </w:rPr>
        <w:t>you</w:t>
      </w:r>
      <w:r w:rsidR="009A7D6B">
        <w:rPr>
          <w:szCs w:val="21"/>
        </w:rPr>
        <w:t xml:space="preserve"> </w:t>
      </w:r>
      <w:r w:rsidRPr="007F1772">
        <w:rPr>
          <w:szCs w:val="21"/>
        </w:rPr>
        <w:t>can</w:t>
      </w:r>
      <w:r w:rsidR="009A7D6B">
        <w:rPr>
          <w:szCs w:val="21"/>
        </w:rPr>
        <w:t xml:space="preserve"> </w:t>
      </w:r>
      <w:r w:rsidRPr="007F1772">
        <w:rPr>
          <w:szCs w:val="21"/>
        </w:rPr>
        <w:t>find</w:t>
      </w:r>
      <w:r w:rsidR="009A7D6B">
        <w:rPr>
          <w:szCs w:val="21"/>
        </w:rPr>
        <w:t xml:space="preserve"> </w:t>
      </w:r>
      <w:r w:rsidRPr="007F1772">
        <w:rPr>
          <w:szCs w:val="21"/>
        </w:rPr>
        <w:t>something</w:t>
      </w:r>
      <w:r w:rsidR="009A7D6B">
        <w:rPr>
          <w:szCs w:val="21"/>
        </w:rPr>
        <w:t xml:space="preserve"> </w:t>
      </w:r>
      <w:r w:rsidRPr="007F1772">
        <w:rPr>
          <w:szCs w:val="21"/>
        </w:rPr>
        <w:t>in</w:t>
      </w:r>
      <w:r w:rsidR="009A7D6B">
        <w:rPr>
          <w:szCs w:val="21"/>
        </w:rPr>
        <w:t xml:space="preserve"> </w:t>
      </w:r>
      <w:r w:rsidRPr="007F1772">
        <w:rPr>
          <w:szCs w:val="21"/>
        </w:rPr>
        <w:t>there?</w:t>
      </w:r>
    </w:p>
    <w:p w14:paraId="3E03D7F7"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Sure.</w:t>
      </w:r>
    </w:p>
    <w:p w14:paraId="3480F499" w14:textId="77777777" w:rsidR="003432CF" w:rsidRDefault="003432CF" w:rsidP="003432CF">
      <w:pPr>
        <w:pStyle w:val="PlainText"/>
      </w:pPr>
      <w:r>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Or</w:t>
      </w:r>
      <w:r w:rsidR="009A7D6B">
        <w:rPr>
          <w:szCs w:val="21"/>
        </w:rPr>
        <w:t xml:space="preserve"> </w:t>
      </w:r>
      <w:r w:rsidRPr="007F1772">
        <w:rPr>
          <w:szCs w:val="21"/>
        </w:rPr>
        <w:t>we</w:t>
      </w:r>
      <w:r w:rsidR="009A7D6B">
        <w:rPr>
          <w:szCs w:val="21"/>
        </w:rPr>
        <w:t xml:space="preserve"> </w:t>
      </w:r>
      <w:r w:rsidRPr="007F1772">
        <w:rPr>
          <w:szCs w:val="21"/>
        </w:rPr>
        <w:t>can</w:t>
      </w:r>
      <w:r w:rsidR="009A7D6B">
        <w:rPr>
          <w:szCs w:val="21"/>
        </w:rPr>
        <w:t xml:space="preserve"> </w:t>
      </w:r>
      <w:r w:rsidRPr="007F1772">
        <w:rPr>
          <w:szCs w:val="21"/>
        </w:rPr>
        <w:t>break</w:t>
      </w:r>
      <w:r w:rsidR="009A7D6B">
        <w:rPr>
          <w:szCs w:val="21"/>
        </w:rPr>
        <w:t xml:space="preserve"> </w:t>
      </w:r>
      <w:r w:rsidRPr="007F1772">
        <w:rPr>
          <w:szCs w:val="21"/>
        </w:rPr>
        <w:t>now,</w:t>
      </w:r>
      <w:r w:rsidR="009A7D6B">
        <w:rPr>
          <w:szCs w:val="21"/>
        </w:rPr>
        <w:t xml:space="preserve"> </w:t>
      </w:r>
      <w:r w:rsidRPr="007F1772">
        <w:rPr>
          <w:szCs w:val="21"/>
        </w:rPr>
        <w:t>if</w:t>
      </w:r>
      <w:r w:rsidR="009A7D6B">
        <w:rPr>
          <w:szCs w:val="21"/>
        </w:rPr>
        <w:t xml:space="preserve"> </w:t>
      </w:r>
      <w:r w:rsidRPr="007F1772">
        <w:rPr>
          <w:szCs w:val="21"/>
        </w:rPr>
        <w:t>you</w:t>
      </w:r>
      <w:r w:rsidR="009A7D6B">
        <w:rPr>
          <w:szCs w:val="21"/>
        </w:rPr>
        <w:t xml:space="preserve"> </w:t>
      </w:r>
      <w:r w:rsidRPr="007F1772">
        <w:rPr>
          <w:szCs w:val="21"/>
        </w:rPr>
        <w:t>like.</w:t>
      </w:r>
      <w:r w:rsidR="009A7D6B">
        <w:rPr>
          <w:szCs w:val="21"/>
        </w:rPr>
        <w:t xml:space="preserve">  </w:t>
      </w:r>
      <w:r w:rsidRPr="007F1772">
        <w:rPr>
          <w:szCs w:val="21"/>
        </w:rPr>
        <w:t>What</w:t>
      </w:r>
      <w:r w:rsidR="009A7D6B">
        <w:rPr>
          <w:szCs w:val="21"/>
        </w:rPr>
        <w:t xml:space="preserve"> </w:t>
      </w:r>
      <w:r w:rsidRPr="007F1772">
        <w:rPr>
          <w:szCs w:val="21"/>
        </w:rPr>
        <w:t>is</w:t>
      </w:r>
      <w:r w:rsidR="009A7D6B">
        <w:rPr>
          <w:szCs w:val="21"/>
        </w:rPr>
        <w:t xml:space="preserve"> </w:t>
      </w:r>
      <w:r w:rsidRPr="007F1772">
        <w:rPr>
          <w:szCs w:val="21"/>
        </w:rPr>
        <w:t>easiest</w:t>
      </w:r>
      <w:r w:rsidR="009A7D6B">
        <w:rPr>
          <w:szCs w:val="21"/>
        </w:rPr>
        <w:t xml:space="preserve"> </w:t>
      </w:r>
      <w:r w:rsidRPr="007F1772">
        <w:rPr>
          <w:szCs w:val="21"/>
        </w:rPr>
        <w:t>for</w:t>
      </w:r>
      <w:r w:rsidR="009A7D6B">
        <w:rPr>
          <w:szCs w:val="21"/>
        </w:rPr>
        <w:t xml:space="preserve"> </w:t>
      </w:r>
      <w:r w:rsidRPr="007F1772">
        <w:rPr>
          <w:szCs w:val="21"/>
        </w:rPr>
        <w:t>you?</w:t>
      </w:r>
    </w:p>
    <w:p w14:paraId="52347190"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Pr="007F1772">
        <w:rPr>
          <w:szCs w:val="21"/>
        </w:rPr>
        <w:t>fine.</w:t>
      </w:r>
      <w:r w:rsidR="009A7D6B">
        <w:rPr>
          <w:szCs w:val="21"/>
        </w:rPr>
        <w:t xml:space="preserve">  </w:t>
      </w:r>
      <w:r w:rsidRPr="007F1772">
        <w:rPr>
          <w:szCs w:val="21"/>
        </w:rPr>
        <w:t>I</w:t>
      </w:r>
      <w:r w:rsidR="009A7D6B">
        <w:rPr>
          <w:szCs w:val="21"/>
        </w:rPr>
        <w:t xml:space="preserve"> </w:t>
      </w:r>
      <w:r w:rsidRPr="007F1772">
        <w:rPr>
          <w:szCs w:val="21"/>
        </w:rPr>
        <w:t>could</w:t>
      </w:r>
      <w:r w:rsidR="009A7D6B">
        <w:rPr>
          <w:szCs w:val="21"/>
        </w:rPr>
        <w:t xml:space="preserve"> </w:t>
      </w:r>
      <w:r w:rsidRPr="007F1772">
        <w:rPr>
          <w:szCs w:val="21"/>
        </w:rPr>
        <w:t>go</w:t>
      </w:r>
      <w:r w:rsidR="009A7D6B">
        <w:rPr>
          <w:szCs w:val="21"/>
        </w:rPr>
        <w:t xml:space="preserve"> </w:t>
      </w:r>
      <w:r w:rsidRPr="007F1772">
        <w:rPr>
          <w:szCs w:val="21"/>
        </w:rPr>
        <w:t>for</w:t>
      </w:r>
      <w:r w:rsidR="009A7D6B">
        <w:rPr>
          <w:szCs w:val="21"/>
        </w:rPr>
        <w:t xml:space="preserve"> </w:t>
      </w:r>
      <w:r w:rsidRPr="007F1772">
        <w:rPr>
          <w:szCs w:val="21"/>
        </w:rPr>
        <w:t>10</w:t>
      </w:r>
      <w:r w:rsidR="009A7D6B">
        <w:rPr>
          <w:szCs w:val="21"/>
        </w:rPr>
        <w:t xml:space="preserve"> </w:t>
      </w:r>
      <w:r w:rsidRPr="007F1772">
        <w:rPr>
          <w:szCs w:val="21"/>
        </w:rPr>
        <w:t>minutes?</w:t>
      </w:r>
    </w:p>
    <w:p w14:paraId="40F5954D" w14:textId="77777777" w:rsidR="003432CF" w:rsidRDefault="003432CF" w:rsidP="003432CF">
      <w:pPr>
        <w:pStyle w:val="PlainText"/>
      </w:pPr>
      <w:r>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Yeah,</w:t>
      </w:r>
      <w:r w:rsidR="009A7D6B">
        <w:rPr>
          <w:szCs w:val="21"/>
        </w:rPr>
        <w:t xml:space="preserve"> </w:t>
      </w:r>
      <w:r w:rsidRPr="007F1772">
        <w:rPr>
          <w:szCs w:val="21"/>
        </w:rPr>
        <w:t>take</w:t>
      </w:r>
      <w:r w:rsidR="009A7D6B">
        <w:rPr>
          <w:szCs w:val="21"/>
        </w:rPr>
        <w:t xml:space="preserve"> </w:t>
      </w:r>
      <w:r w:rsidRPr="007F1772">
        <w:rPr>
          <w:szCs w:val="21"/>
        </w:rPr>
        <w:t>us</w:t>
      </w:r>
      <w:r w:rsidR="009A7D6B">
        <w:rPr>
          <w:szCs w:val="21"/>
        </w:rPr>
        <w:t xml:space="preserve"> </w:t>
      </w:r>
      <w:r w:rsidRPr="007F1772">
        <w:rPr>
          <w:szCs w:val="21"/>
        </w:rPr>
        <w:t>10</w:t>
      </w:r>
      <w:r w:rsidR="009A7D6B">
        <w:rPr>
          <w:szCs w:val="21"/>
        </w:rPr>
        <w:t xml:space="preserve"> </w:t>
      </w:r>
      <w:r w:rsidRPr="007F1772">
        <w:rPr>
          <w:szCs w:val="21"/>
        </w:rPr>
        <w:t>minutes,</w:t>
      </w:r>
      <w:r w:rsidR="009A7D6B">
        <w:rPr>
          <w:szCs w:val="21"/>
        </w:rPr>
        <w:t xml:space="preserve"> </w:t>
      </w:r>
      <w:r w:rsidRPr="007F1772">
        <w:rPr>
          <w:szCs w:val="21"/>
        </w:rPr>
        <w:t>and</w:t>
      </w:r>
      <w:r w:rsidR="009A7D6B">
        <w:rPr>
          <w:szCs w:val="21"/>
        </w:rPr>
        <w:t xml:space="preserve"> </w:t>
      </w:r>
      <w:r w:rsidRPr="007F1772">
        <w:rPr>
          <w:szCs w:val="21"/>
        </w:rPr>
        <w:t>then</w:t>
      </w:r>
      <w:r w:rsidR="009A7D6B">
        <w:rPr>
          <w:szCs w:val="21"/>
        </w:rPr>
        <w:t xml:space="preserve"> </w:t>
      </w:r>
      <w:r w:rsidRPr="007F1772">
        <w:rPr>
          <w:szCs w:val="21"/>
        </w:rPr>
        <w:t>we'll</w:t>
      </w:r>
      <w:r w:rsidR="009A7D6B">
        <w:rPr>
          <w:szCs w:val="21"/>
        </w:rPr>
        <w:t xml:space="preserve"> </w:t>
      </w:r>
      <w:r w:rsidRPr="007F1772">
        <w:rPr>
          <w:szCs w:val="21"/>
        </w:rPr>
        <w:t>find</w:t>
      </w:r>
      <w:r w:rsidR="009A7D6B">
        <w:rPr>
          <w:szCs w:val="21"/>
        </w:rPr>
        <w:t xml:space="preserve"> </w:t>
      </w:r>
      <w:r w:rsidRPr="007F1772">
        <w:rPr>
          <w:szCs w:val="21"/>
        </w:rPr>
        <w:t>a</w:t>
      </w:r>
      <w:r w:rsidR="009A7D6B">
        <w:rPr>
          <w:szCs w:val="21"/>
        </w:rPr>
        <w:t xml:space="preserve"> </w:t>
      </w:r>
      <w:r w:rsidRPr="007F1772">
        <w:rPr>
          <w:szCs w:val="21"/>
        </w:rPr>
        <w:t>break.</w:t>
      </w:r>
      <w:r w:rsidR="009A7D6B">
        <w:rPr>
          <w:szCs w:val="21"/>
        </w:rPr>
        <w:t xml:space="preserve">  </w:t>
      </w:r>
      <w:r w:rsidRPr="007F1772">
        <w:rPr>
          <w:szCs w:val="21"/>
        </w:rPr>
        <w:t>Thanks.</w:t>
      </w:r>
    </w:p>
    <w:p w14:paraId="286D8BB5" w14:textId="77777777" w:rsidR="003432CF" w:rsidRDefault="003432CF" w:rsidP="003432CF">
      <w:pPr>
        <w:pStyle w:val="Heading1"/>
      </w:pPr>
      <w:bookmarkStart w:id="46" w:name="_Toc209790473"/>
      <w:r>
        <w:t>Examination</w:t>
      </w:r>
      <w:r w:rsidR="009A7D6B">
        <w:t xml:space="preserve"> </w:t>
      </w:r>
      <w:r>
        <w:t>by</w:t>
      </w:r>
      <w:r w:rsidR="009A7D6B">
        <w:t xml:space="preserve"> </w:t>
      </w:r>
      <w:r>
        <w:t>L.</w:t>
      </w:r>
      <w:r w:rsidR="009A7D6B">
        <w:t xml:space="preserve"> </w:t>
      </w:r>
      <w:r>
        <w:t>Gluck</w:t>
      </w:r>
      <w:bookmarkEnd w:id="46"/>
    </w:p>
    <w:p w14:paraId="0D956557"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Okay,</w:t>
      </w:r>
      <w:r w:rsidR="009A7D6B">
        <w:rPr>
          <w:szCs w:val="21"/>
        </w:rPr>
        <w:t xml:space="preserve"> </w:t>
      </w:r>
      <w:r w:rsidRPr="007F1772">
        <w:rPr>
          <w:szCs w:val="21"/>
        </w:rPr>
        <w:t>thank</w:t>
      </w:r>
      <w:r w:rsidR="009A7D6B">
        <w:rPr>
          <w:szCs w:val="21"/>
        </w:rPr>
        <w:t xml:space="preserve"> </w:t>
      </w:r>
      <w:r w:rsidRPr="007F1772">
        <w:rPr>
          <w:szCs w:val="21"/>
        </w:rPr>
        <w:t>you.</w:t>
      </w:r>
    </w:p>
    <w:p w14:paraId="375D7221" w14:textId="77777777" w:rsidR="003432CF" w:rsidRDefault="003432CF" w:rsidP="003432CF">
      <w:pPr>
        <w:pStyle w:val="PlainText"/>
      </w:pPr>
      <w:r>
        <w:tab/>
      </w:r>
      <w:r w:rsidRPr="007F1772">
        <w:rPr>
          <w:szCs w:val="21"/>
        </w:rPr>
        <w:t>Good</w:t>
      </w:r>
      <w:r w:rsidR="009A7D6B">
        <w:rPr>
          <w:szCs w:val="21"/>
        </w:rPr>
        <w:t xml:space="preserve"> </w:t>
      </w:r>
      <w:r w:rsidRPr="007F1772">
        <w:rPr>
          <w:szCs w:val="21"/>
        </w:rPr>
        <w:t>afternoon.</w:t>
      </w:r>
      <w:r w:rsidR="009A7D6B">
        <w:rPr>
          <w:szCs w:val="21"/>
        </w:rPr>
        <w:t xml:space="preserve">  </w:t>
      </w:r>
      <w:r w:rsidRPr="007F1772">
        <w:rPr>
          <w:szCs w:val="21"/>
        </w:rPr>
        <w:t>My</w:t>
      </w:r>
      <w:r w:rsidR="009A7D6B">
        <w:rPr>
          <w:szCs w:val="21"/>
        </w:rPr>
        <w:t xml:space="preserve"> </w:t>
      </w:r>
      <w:r w:rsidRPr="007F1772">
        <w:rPr>
          <w:szCs w:val="21"/>
        </w:rPr>
        <w:t>name</w:t>
      </w:r>
      <w:r w:rsidR="009A7D6B">
        <w:rPr>
          <w:szCs w:val="21"/>
        </w:rPr>
        <w:t xml:space="preserve"> </w:t>
      </w:r>
      <w:r w:rsidRPr="007F1772">
        <w:rPr>
          <w:szCs w:val="21"/>
        </w:rPr>
        <w:t>is</w:t>
      </w:r>
      <w:r w:rsidR="009A7D6B">
        <w:rPr>
          <w:szCs w:val="21"/>
        </w:rPr>
        <w:t xml:space="preserve"> </w:t>
      </w:r>
      <w:r w:rsidRPr="007F1772">
        <w:rPr>
          <w:szCs w:val="21"/>
        </w:rPr>
        <w:t>Lawrie</w:t>
      </w:r>
      <w:r w:rsidR="009A7D6B">
        <w:rPr>
          <w:szCs w:val="21"/>
        </w:rPr>
        <w:t xml:space="preserve"> </w:t>
      </w:r>
      <w:r w:rsidRPr="007F1772">
        <w:rPr>
          <w:szCs w:val="21"/>
        </w:rPr>
        <w:t>Gluck,</w:t>
      </w:r>
      <w:r w:rsidR="009A7D6B">
        <w:rPr>
          <w:szCs w:val="21"/>
        </w:rPr>
        <w:t xml:space="preserve"> </w:t>
      </w:r>
      <w:r w:rsidRPr="007F1772">
        <w:rPr>
          <w:szCs w:val="21"/>
        </w:rPr>
        <w:t>and</w:t>
      </w:r>
      <w:r w:rsidR="009A7D6B">
        <w:rPr>
          <w:szCs w:val="21"/>
        </w:rPr>
        <w:t xml:space="preserve"> </w:t>
      </w:r>
      <w:r w:rsidRPr="007F1772">
        <w:rPr>
          <w:szCs w:val="21"/>
        </w:rPr>
        <w:t>I</w:t>
      </w:r>
      <w:r w:rsidR="009A7D6B">
        <w:rPr>
          <w:szCs w:val="21"/>
        </w:rPr>
        <w:t xml:space="preserve"> </w:t>
      </w:r>
      <w:r w:rsidRPr="007F1772">
        <w:rPr>
          <w:szCs w:val="21"/>
        </w:rPr>
        <w:t>am</w:t>
      </w:r>
      <w:r w:rsidR="009A7D6B">
        <w:rPr>
          <w:szCs w:val="21"/>
        </w:rPr>
        <w:t xml:space="preserve"> </w:t>
      </w:r>
      <w:r w:rsidRPr="007F1772">
        <w:rPr>
          <w:szCs w:val="21"/>
        </w:rPr>
        <w:t>a</w:t>
      </w:r>
      <w:r w:rsidR="009A7D6B">
        <w:rPr>
          <w:szCs w:val="21"/>
        </w:rPr>
        <w:t xml:space="preserve"> </w:t>
      </w:r>
      <w:r w:rsidRPr="007F1772">
        <w:rPr>
          <w:szCs w:val="21"/>
        </w:rPr>
        <w:lastRenderedPageBreak/>
        <w:t>consultant</w:t>
      </w:r>
      <w:r w:rsidR="009A7D6B">
        <w:rPr>
          <w:szCs w:val="21"/>
        </w:rPr>
        <w:t xml:space="preserve"> </w:t>
      </w:r>
      <w:r w:rsidRPr="007F1772">
        <w:rPr>
          <w:szCs w:val="21"/>
        </w:rPr>
        <w:t>for</w:t>
      </w:r>
      <w:r w:rsidR="009A7D6B">
        <w:rPr>
          <w:szCs w:val="21"/>
        </w:rPr>
        <w:t xml:space="preserve"> </w:t>
      </w:r>
      <w:r w:rsidRPr="007F1772">
        <w:rPr>
          <w:szCs w:val="21"/>
        </w:rPr>
        <w:t>the</w:t>
      </w:r>
      <w:r w:rsidR="009A7D6B">
        <w:rPr>
          <w:szCs w:val="21"/>
        </w:rPr>
        <w:t xml:space="preserve"> </w:t>
      </w:r>
      <w:r w:rsidRPr="007F1772">
        <w:rPr>
          <w:szCs w:val="21"/>
        </w:rPr>
        <w:t>Consumers</w:t>
      </w:r>
      <w:r w:rsidR="009A7D6B">
        <w:rPr>
          <w:szCs w:val="21"/>
        </w:rPr>
        <w:t xml:space="preserve"> </w:t>
      </w:r>
      <w:r w:rsidRPr="007F1772">
        <w:rPr>
          <w:szCs w:val="21"/>
        </w:rPr>
        <w:t>Council</w:t>
      </w:r>
      <w:r w:rsidR="009A7D6B">
        <w:rPr>
          <w:szCs w:val="21"/>
        </w:rPr>
        <w:t xml:space="preserve"> </w:t>
      </w:r>
      <w:r w:rsidRPr="007F1772">
        <w:rPr>
          <w:szCs w:val="21"/>
        </w:rPr>
        <w:t>of</w:t>
      </w:r>
      <w:r w:rsidR="009A7D6B">
        <w:rPr>
          <w:szCs w:val="21"/>
        </w:rPr>
        <w:t xml:space="preserve"> </w:t>
      </w:r>
      <w:r w:rsidRPr="007F1772">
        <w:rPr>
          <w:szCs w:val="21"/>
        </w:rPr>
        <w:t>Canada.</w:t>
      </w:r>
      <w:r w:rsidR="009A7D6B">
        <w:rPr>
          <w:szCs w:val="21"/>
        </w:rPr>
        <w:t xml:space="preserve">  </w:t>
      </w:r>
      <w:r w:rsidRPr="007F1772">
        <w:rPr>
          <w:szCs w:val="21"/>
        </w:rPr>
        <w:t>I</w:t>
      </w:r>
      <w:r w:rsidR="009A7D6B">
        <w:rPr>
          <w:szCs w:val="21"/>
        </w:rPr>
        <w:t xml:space="preserve"> </w:t>
      </w:r>
      <w:r w:rsidRPr="007F1772">
        <w:rPr>
          <w:szCs w:val="21"/>
        </w:rPr>
        <w:t>am</w:t>
      </w:r>
      <w:r w:rsidR="009A7D6B">
        <w:rPr>
          <w:szCs w:val="21"/>
        </w:rPr>
        <w:t xml:space="preserve"> </w:t>
      </w:r>
      <w:r w:rsidRPr="007F1772">
        <w:rPr>
          <w:szCs w:val="21"/>
        </w:rPr>
        <w:t>hoping</w:t>
      </w:r>
      <w:r w:rsidR="009A7D6B">
        <w:rPr>
          <w:szCs w:val="21"/>
        </w:rPr>
        <w:t xml:space="preserve"> </w:t>
      </w:r>
      <w:r w:rsidRPr="007F1772">
        <w:rPr>
          <w:szCs w:val="21"/>
        </w:rPr>
        <w:t>we</w:t>
      </w:r>
      <w:r w:rsidR="009A7D6B">
        <w:rPr>
          <w:szCs w:val="21"/>
        </w:rPr>
        <w:t xml:space="preserve"> </w:t>
      </w:r>
      <w:r w:rsidRPr="007F1772">
        <w:rPr>
          <w:szCs w:val="21"/>
        </w:rPr>
        <w:t>could</w:t>
      </w:r>
      <w:r w:rsidR="009A7D6B">
        <w:rPr>
          <w:szCs w:val="21"/>
        </w:rPr>
        <w:t xml:space="preserve"> </w:t>
      </w:r>
      <w:r w:rsidRPr="007F1772">
        <w:rPr>
          <w:szCs w:val="21"/>
        </w:rPr>
        <w:t>start</w:t>
      </w:r>
      <w:r w:rsidR="009A7D6B">
        <w:rPr>
          <w:szCs w:val="21"/>
        </w:rPr>
        <w:t xml:space="preserve"> </w:t>
      </w:r>
      <w:r w:rsidRPr="007F1772">
        <w:rPr>
          <w:szCs w:val="21"/>
        </w:rPr>
        <w:t>with</w:t>
      </w:r>
      <w:r w:rsidR="009A7D6B">
        <w:rPr>
          <w:szCs w:val="21"/>
        </w:rPr>
        <w:t xml:space="preserve"> </w:t>
      </w:r>
      <w:r w:rsidRPr="007F1772">
        <w:rPr>
          <w:szCs w:val="21"/>
        </w:rPr>
        <w:t>the</w:t>
      </w:r>
      <w:r w:rsidR="009A7D6B">
        <w:rPr>
          <w:szCs w:val="21"/>
        </w:rPr>
        <w:t xml:space="preserve"> </w:t>
      </w:r>
      <w:r w:rsidRPr="007F1772">
        <w:rPr>
          <w:szCs w:val="21"/>
        </w:rPr>
        <w:t>response</w:t>
      </w:r>
      <w:r w:rsidR="009A7D6B">
        <w:rPr>
          <w:szCs w:val="21"/>
        </w:rPr>
        <w:t xml:space="preserve"> </w:t>
      </w:r>
      <w:r w:rsidRPr="007F1772">
        <w:rPr>
          <w:szCs w:val="21"/>
        </w:rPr>
        <w:t>to</w:t>
      </w:r>
      <w:r w:rsidR="009A7D6B">
        <w:rPr>
          <w:szCs w:val="21"/>
        </w:rPr>
        <w:t xml:space="preserve"> </w:t>
      </w:r>
      <w:r w:rsidRPr="007F1772">
        <w:rPr>
          <w:szCs w:val="21"/>
        </w:rPr>
        <w:t>2-Staff-104</w:t>
      </w:r>
      <w:r w:rsidR="009A7D6B">
        <w:rPr>
          <w:szCs w:val="21"/>
        </w:rPr>
        <w:t xml:space="preserve"> </w:t>
      </w:r>
      <w:r w:rsidRPr="007F1772">
        <w:rPr>
          <w:szCs w:val="21"/>
        </w:rPr>
        <w:t>part</w:t>
      </w:r>
      <w:r w:rsidR="009A7D6B">
        <w:rPr>
          <w:szCs w:val="21"/>
        </w:rPr>
        <w:t xml:space="preserve"> </w:t>
      </w:r>
      <w:r w:rsidRPr="007F1772">
        <w:rPr>
          <w:szCs w:val="21"/>
        </w:rPr>
        <w:t>(a),</w:t>
      </w:r>
      <w:r w:rsidR="009A7D6B">
        <w:rPr>
          <w:szCs w:val="21"/>
        </w:rPr>
        <w:t xml:space="preserve"> </w:t>
      </w:r>
      <w:r w:rsidRPr="007F1772">
        <w:rPr>
          <w:szCs w:val="21"/>
        </w:rPr>
        <w:t>please?</w:t>
      </w:r>
      <w:r w:rsidR="009A7D6B">
        <w:rPr>
          <w:szCs w:val="21"/>
        </w:rPr>
        <w:t xml:space="preserve">  </w:t>
      </w:r>
      <w:r w:rsidRPr="007F1772">
        <w:rPr>
          <w:szCs w:val="21"/>
        </w:rPr>
        <w:t>Okay.</w:t>
      </w:r>
    </w:p>
    <w:p w14:paraId="16F02652" w14:textId="77777777" w:rsidR="003432CF" w:rsidRDefault="003432CF" w:rsidP="003432CF">
      <w:pPr>
        <w:pStyle w:val="PlainText"/>
      </w:pPr>
      <w:r>
        <w:tab/>
      </w:r>
      <w:r w:rsidRPr="007F1772">
        <w:rPr>
          <w:szCs w:val="21"/>
        </w:rPr>
        <w:t>And</w:t>
      </w:r>
      <w:r w:rsidR="009A7D6B">
        <w:rPr>
          <w:szCs w:val="21"/>
        </w:rPr>
        <w:t xml:space="preserve"> </w:t>
      </w:r>
      <w:r w:rsidRPr="007F1772">
        <w:rPr>
          <w:szCs w:val="21"/>
        </w:rPr>
        <w:t>in</w:t>
      </w:r>
      <w:r w:rsidR="009A7D6B">
        <w:rPr>
          <w:szCs w:val="21"/>
        </w:rPr>
        <w:t xml:space="preserve"> </w:t>
      </w:r>
      <w:r w:rsidRPr="007F1772">
        <w:rPr>
          <w:szCs w:val="21"/>
        </w:rPr>
        <w:t>this</w:t>
      </w:r>
      <w:r w:rsidR="009A7D6B">
        <w:rPr>
          <w:szCs w:val="21"/>
        </w:rPr>
        <w:t xml:space="preserve"> </w:t>
      </w:r>
      <w:r w:rsidRPr="007F1772">
        <w:rPr>
          <w:szCs w:val="21"/>
        </w:rPr>
        <w:t>response,</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discusses</w:t>
      </w:r>
      <w:r w:rsidR="009A7D6B">
        <w:rPr>
          <w:szCs w:val="21"/>
        </w:rPr>
        <w:t xml:space="preserve"> </w:t>
      </w:r>
      <w:r w:rsidRPr="007F1772">
        <w:rPr>
          <w:szCs w:val="21"/>
        </w:rPr>
        <w:t>that</w:t>
      </w:r>
      <w:r w:rsidR="009A7D6B">
        <w:rPr>
          <w:szCs w:val="21"/>
        </w:rPr>
        <w:t xml:space="preserve"> </w:t>
      </w:r>
      <w:r w:rsidRPr="007F1772">
        <w:rPr>
          <w:szCs w:val="21"/>
        </w:rPr>
        <w:t>it</w:t>
      </w:r>
      <w:r w:rsidR="009A7D6B">
        <w:rPr>
          <w:szCs w:val="21"/>
        </w:rPr>
        <w:t xml:space="preserve"> </w:t>
      </w:r>
      <w:r w:rsidRPr="007F1772">
        <w:rPr>
          <w:szCs w:val="21"/>
        </w:rPr>
        <w:t>doesn</w:t>
      </w:r>
      <w:r>
        <w:t>’</w:t>
      </w:r>
      <w:r w:rsidRPr="007F1772">
        <w:rPr>
          <w:szCs w:val="21"/>
        </w:rPr>
        <w:t>t</w:t>
      </w:r>
      <w:r w:rsidR="009A7D6B">
        <w:rPr>
          <w:szCs w:val="21"/>
        </w:rPr>
        <w:t xml:space="preserve"> </w:t>
      </w:r>
      <w:r w:rsidRPr="007F1772">
        <w:rPr>
          <w:szCs w:val="21"/>
        </w:rPr>
        <w:t>include</w:t>
      </w:r>
      <w:r w:rsidR="009A7D6B">
        <w:rPr>
          <w:szCs w:val="21"/>
        </w:rPr>
        <w:t xml:space="preserve"> </w:t>
      </w:r>
      <w:r w:rsidRPr="007F1772">
        <w:rPr>
          <w:szCs w:val="21"/>
        </w:rPr>
        <w:t>cable</w:t>
      </w:r>
      <w:r w:rsidR="009A7D6B">
        <w:rPr>
          <w:szCs w:val="21"/>
        </w:rPr>
        <w:t xml:space="preserve"> </w:t>
      </w:r>
      <w:r w:rsidRPr="007F1772">
        <w:rPr>
          <w:szCs w:val="21"/>
        </w:rPr>
        <w:t>injections</w:t>
      </w:r>
      <w:r w:rsidR="009A7D6B">
        <w:rPr>
          <w:szCs w:val="21"/>
        </w:rPr>
        <w:t xml:space="preserve"> </w:t>
      </w:r>
      <w:r w:rsidRPr="007F1772">
        <w:rPr>
          <w:szCs w:val="21"/>
        </w:rPr>
        <w:t>as</w:t>
      </w:r>
      <w:r w:rsidR="009A7D6B">
        <w:rPr>
          <w:szCs w:val="21"/>
        </w:rPr>
        <w:t xml:space="preserve"> </w:t>
      </w:r>
      <w:r w:rsidRPr="007F1772">
        <w:rPr>
          <w:szCs w:val="21"/>
        </w:rPr>
        <w:t>part</w:t>
      </w:r>
      <w:r w:rsidR="009A7D6B">
        <w:rPr>
          <w:szCs w:val="21"/>
        </w:rPr>
        <w:t xml:space="preserve"> </w:t>
      </w:r>
      <w:r w:rsidRPr="007F1772">
        <w:rPr>
          <w:szCs w:val="21"/>
        </w:rPr>
        <w:t>of</w:t>
      </w:r>
      <w:r w:rsidR="009A7D6B">
        <w:rPr>
          <w:szCs w:val="21"/>
        </w:rPr>
        <w:t xml:space="preserve"> </w:t>
      </w:r>
      <w:r w:rsidRPr="007F1772">
        <w:rPr>
          <w:szCs w:val="21"/>
        </w:rPr>
        <w:t>its</w:t>
      </w:r>
      <w:r w:rsidR="009A7D6B">
        <w:rPr>
          <w:szCs w:val="21"/>
        </w:rPr>
        <w:t xml:space="preserve"> </w:t>
      </w:r>
      <w:r w:rsidRPr="007F1772">
        <w:rPr>
          <w:szCs w:val="21"/>
        </w:rPr>
        <w:t>planned</w:t>
      </w:r>
      <w:r w:rsidR="009A7D6B">
        <w:rPr>
          <w:szCs w:val="21"/>
        </w:rPr>
        <w:t xml:space="preserve"> </w:t>
      </w:r>
      <w:r w:rsidRPr="007F1772">
        <w:rPr>
          <w:szCs w:val="21"/>
        </w:rPr>
        <w:t>cable</w:t>
      </w:r>
      <w:r w:rsidR="009A7D6B">
        <w:rPr>
          <w:szCs w:val="21"/>
        </w:rPr>
        <w:t xml:space="preserve"> </w:t>
      </w:r>
      <w:r w:rsidRPr="007F1772">
        <w:rPr>
          <w:szCs w:val="21"/>
        </w:rPr>
        <w:t>renewal</w:t>
      </w:r>
      <w:r w:rsidR="009A7D6B">
        <w:rPr>
          <w:szCs w:val="21"/>
        </w:rPr>
        <w:t xml:space="preserve"> </w:t>
      </w:r>
      <w:r w:rsidRPr="007F1772">
        <w:rPr>
          <w:szCs w:val="21"/>
        </w:rPr>
        <w:t>program,</w:t>
      </w:r>
      <w:r w:rsidR="009A7D6B">
        <w:rPr>
          <w:szCs w:val="21"/>
        </w:rPr>
        <w:t xml:space="preserve"> </w:t>
      </w:r>
      <w:r w:rsidRPr="007F1772">
        <w:rPr>
          <w:szCs w:val="21"/>
        </w:rPr>
        <w:t>but</w:t>
      </w:r>
      <w:r w:rsidR="009A7D6B">
        <w:rPr>
          <w:szCs w:val="21"/>
        </w:rPr>
        <w:t xml:space="preserve"> </w:t>
      </w:r>
      <w:r w:rsidRPr="007F1772">
        <w:rPr>
          <w:szCs w:val="21"/>
        </w:rPr>
        <w:t>notes</w:t>
      </w:r>
      <w:r w:rsidR="009A7D6B">
        <w:rPr>
          <w:szCs w:val="21"/>
        </w:rPr>
        <w:t xml:space="preserve"> </w:t>
      </w:r>
      <w:r w:rsidRPr="007F1772">
        <w:rPr>
          <w:szCs w:val="21"/>
        </w:rPr>
        <w:t>that</w:t>
      </w:r>
      <w:r w:rsidR="009A7D6B">
        <w:rPr>
          <w:szCs w:val="21"/>
        </w:rPr>
        <w:t xml:space="preserve"> </w:t>
      </w:r>
      <w:r w:rsidRPr="007F1772">
        <w:rPr>
          <w:szCs w:val="21"/>
        </w:rPr>
        <w:t>it</w:t>
      </w:r>
      <w:r w:rsidR="009A7D6B">
        <w:rPr>
          <w:szCs w:val="21"/>
        </w:rPr>
        <w:t xml:space="preserve"> </w:t>
      </w:r>
      <w:r w:rsidRPr="007F1772">
        <w:rPr>
          <w:szCs w:val="21"/>
        </w:rPr>
        <w:t>has</w:t>
      </w:r>
      <w:r w:rsidR="009A7D6B">
        <w:rPr>
          <w:szCs w:val="21"/>
        </w:rPr>
        <w:t xml:space="preserve"> </w:t>
      </w:r>
      <w:r w:rsidRPr="007F1772">
        <w:rPr>
          <w:szCs w:val="21"/>
        </w:rPr>
        <w:t>in</w:t>
      </w:r>
      <w:r w:rsidR="009A7D6B">
        <w:rPr>
          <w:szCs w:val="21"/>
        </w:rPr>
        <w:t xml:space="preserve"> </w:t>
      </w:r>
      <w:r w:rsidRPr="007F1772">
        <w:rPr>
          <w:szCs w:val="21"/>
        </w:rPr>
        <w:t>the</w:t>
      </w:r>
      <w:r w:rsidR="009A7D6B">
        <w:rPr>
          <w:szCs w:val="21"/>
        </w:rPr>
        <w:t xml:space="preserve"> </w:t>
      </w:r>
      <w:r w:rsidRPr="007F1772">
        <w:rPr>
          <w:szCs w:val="21"/>
        </w:rPr>
        <w:t>past</w:t>
      </w:r>
      <w:r w:rsidR="009A7D6B">
        <w:rPr>
          <w:szCs w:val="21"/>
        </w:rPr>
        <w:t xml:space="preserve"> </w:t>
      </w:r>
      <w:r w:rsidRPr="007F1772">
        <w:rPr>
          <w:szCs w:val="21"/>
        </w:rPr>
        <w:t>applied</w:t>
      </w:r>
      <w:r w:rsidR="009A7D6B">
        <w:rPr>
          <w:szCs w:val="21"/>
        </w:rPr>
        <w:t xml:space="preserve"> </w:t>
      </w:r>
      <w:r w:rsidRPr="007F1772">
        <w:rPr>
          <w:szCs w:val="21"/>
        </w:rPr>
        <w:t>a</w:t>
      </w:r>
      <w:r w:rsidR="009A7D6B">
        <w:rPr>
          <w:szCs w:val="21"/>
        </w:rPr>
        <w:t xml:space="preserve"> </w:t>
      </w:r>
      <w:r w:rsidRPr="007F1772">
        <w:rPr>
          <w:szCs w:val="21"/>
        </w:rPr>
        <w:t>cable</w:t>
      </w:r>
      <w:r w:rsidR="009A7D6B">
        <w:rPr>
          <w:szCs w:val="21"/>
        </w:rPr>
        <w:t xml:space="preserve"> </w:t>
      </w:r>
      <w:r w:rsidRPr="007F1772">
        <w:rPr>
          <w:szCs w:val="21"/>
        </w:rPr>
        <w:t>injection</w:t>
      </w:r>
      <w:r w:rsidR="009A7D6B">
        <w:rPr>
          <w:szCs w:val="21"/>
        </w:rPr>
        <w:t xml:space="preserve"> </w:t>
      </w:r>
      <w:r w:rsidRPr="007F1772">
        <w:rPr>
          <w:szCs w:val="21"/>
        </w:rPr>
        <w:t>strategy</w:t>
      </w:r>
      <w:r w:rsidR="009A7D6B">
        <w:rPr>
          <w:szCs w:val="21"/>
        </w:rPr>
        <w:t xml:space="preserve"> </w:t>
      </w:r>
      <w:r w:rsidRPr="007F1772">
        <w:rPr>
          <w:szCs w:val="21"/>
        </w:rPr>
        <w:t>that</w:t>
      </w:r>
      <w:r w:rsidR="009A7D6B">
        <w:rPr>
          <w:szCs w:val="21"/>
        </w:rPr>
        <w:t xml:space="preserve"> </w:t>
      </w:r>
      <w:r w:rsidRPr="007F1772">
        <w:rPr>
          <w:szCs w:val="21"/>
        </w:rPr>
        <w:t>it</w:t>
      </w:r>
      <w:r w:rsidR="009A7D6B">
        <w:rPr>
          <w:szCs w:val="21"/>
        </w:rPr>
        <w:t xml:space="preserve"> </w:t>
      </w:r>
      <w:r w:rsidRPr="007F1772">
        <w:rPr>
          <w:szCs w:val="21"/>
        </w:rPr>
        <w:t>views</w:t>
      </w:r>
      <w:r w:rsidR="009A7D6B">
        <w:rPr>
          <w:szCs w:val="21"/>
        </w:rPr>
        <w:t xml:space="preserve"> </w:t>
      </w:r>
      <w:r w:rsidRPr="007F1772">
        <w:rPr>
          <w:szCs w:val="21"/>
        </w:rPr>
        <w:t>as</w:t>
      </w:r>
      <w:r w:rsidR="009A7D6B">
        <w:rPr>
          <w:szCs w:val="21"/>
        </w:rPr>
        <w:t xml:space="preserve"> </w:t>
      </w:r>
      <w:r w:rsidRPr="007F1772">
        <w:rPr>
          <w:szCs w:val="21"/>
        </w:rPr>
        <w:t>unsuccessful.</w:t>
      </w:r>
    </w:p>
    <w:p w14:paraId="15FAD276" w14:textId="77777777" w:rsidR="003432CF" w:rsidRDefault="003432CF" w:rsidP="003432CF">
      <w:pPr>
        <w:pStyle w:val="PlainText"/>
      </w:pPr>
      <w:r>
        <w:tab/>
      </w:r>
      <w:r w:rsidRPr="007F1772">
        <w:rPr>
          <w:szCs w:val="21"/>
        </w:rPr>
        <w:t>Is</w:t>
      </w:r>
      <w:r w:rsidR="009A7D6B">
        <w:rPr>
          <w:szCs w:val="21"/>
        </w:rPr>
        <w:t xml:space="preserve"> </w:t>
      </w:r>
      <w:r w:rsidRPr="007F1772">
        <w:rPr>
          <w:szCs w:val="21"/>
        </w:rPr>
        <w:t>that</w:t>
      </w:r>
      <w:r w:rsidR="009A7D6B">
        <w:rPr>
          <w:szCs w:val="21"/>
        </w:rPr>
        <w:t xml:space="preserve"> </w:t>
      </w:r>
      <w:r w:rsidRPr="007F1772">
        <w:rPr>
          <w:szCs w:val="21"/>
        </w:rPr>
        <w:t>a</w:t>
      </w:r>
      <w:r w:rsidR="009A7D6B">
        <w:rPr>
          <w:szCs w:val="21"/>
        </w:rPr>
        <w:t xml:space="preserve"> </w:t>
      </w:r>
      <w:r w:rsidRPr="007F1772">
        <w:rPr>
          <w:szCs w:val="21"/>
        </w:rPr>
        <w:t>fair</w:t>
      </w:r>
      <w:r w:rsidR="009A7D6B">
        <w:rPr>
          <w:szCs w:val="21"/>
        </w:rPr>
        <w:t xml:space="preserve"> </w:t>
      </w:r>
      <w:r w:rsidRPr="007F1772">
        <w:rPr>
          <w:szCs w:val="21"/>
        </w:rPr>
        <w:t>summary</w:t>
      </w:r>
      <w:r w:rsidR="009A7D6B">
        <w:rPr>
          <w:szCs w:val="21"/>
        </w:rPr>
        <w:t xml:space="preserve"> </w:t>
      </w:r>
      <w:r w:rsidRPr="007F1772">
        <w:rPr>
          <w:szCs w:val="21"/>
        </w:rPr>
        <w:t>of</w:t>
      </w:r>
      <w:r w:rsidR="009A7D6B">
        <w:rPr>
          <w:szCs w:val="21"/>
        </w:rPr>
        <w:t xml:space="preserve"> </w:t>
      </w:r>
      <w:r w:rsidRPr="007F1772">
        <w:rPr>
          <w:szCs w:val="21"/>
        </w:rPr>
        <w:t>this</w:t>
      </w:r>
      <w:r w:rsidR="009A7D6B">
        <w:rPr>
          <w:szCs w:val="21"/>
        </w:rPr>
        <w:t xml:space="preserve"> </w:t>
      </w:r>
      <w:r w:rsidRPr="007F1772">
        <w:rPr>
          <w:szCs w:val="21"/>
        </w:rPr>
        <w:t>response?</w:t>
      </w:r>
    </w:p>
    <w:p w14:paraId="5268B4F5"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That's</w:t>
      </w:r>
      <w:r w:rsidR="009A7D6B">
        <w:rPr>
          <w:szCs w:val="21"/>
        </w:rPr>
        <w:t xml:space="preserve"> </w:t>
      </w:r>
      <w:r w:rsidRPr="007F1772">
        <w:rPr>
          <w:szCs w:val="21"/>
        </w:rPr>
        <w:t>correct.</w:t>
      </w:r>
      <w:r w:rsidR="009A7D6B">
        <w:rPr>
          <w:szCs w:val="21"/>
        </w:rPr>
        <w:t xml:space="preserve">  </w:t>
      </w:r>
      <w:r w:rsidRPr="007F1772">
        <w:rPr>
          <w:szCs w:val="21"/>
        </w:rPr>
        <w:t>We</w:t>
      </w:r>
      <w:r w:rsidR="009A7D6B">
        <w:rPr>
          <w:szCs w:val="21"/>
        </w:rPr>
        <w:t xml:space="preserve"> </w:t>
      </w:r>
      <w:r w:rsidRPr="007F1772">
        <w:rPr>
          <w:szCs w:val="21"/>
        </w:rPr>
        <w:t>did</w:t>
      </w:r>
      <w:r w:rsidR="009A7D6B">
        <w:rPr>
          <w:szCs w:val="21"/>
        </w:rPr>
        <w:t xml:space="preserve"> </w:t>
      </w:r>
      <w:r w:rsidRPr="007F1772">
        <w:rPr>
          <w:szCs w:val="21"/>
        </w:rPr>
        <w:t>have</w:t>
      </w:r>
      <w:r w:rsidR="009A7D6B">
        <w:rPr>
          <w:szCs w:val="21"/>
        </w:rPr>
        <w:t xml:space="preserve"> </w:t>
      </w:r>
      <w:r w:rsidRPr="007F1772">
        <w:rPr>
          <w:szCs w:val="21"/>
        </w:rPr>
        <w:t>a</w:t>
      </w:r>
      <w:r w:rsidR="009A7D6B">
        <w:rPr>
          <w:szCs w:val="21"/>
        </w:rPr>
        <w:t xml:space="preserve"> </w:t>
      </w:r>
      <w:r w:rsidRPr="007F1772">
        <w:rPr>
          <w:szCs w:val="21"/>
        </w:rPr>
        <w:t>pilot.</w:t>
      </w:r>
      <w:r w:rsidR="009A7D6B">
        <w:rPr>
          <w:szCs w:val="21"/>
        </w:rPr>
        <w:t xml:space="preserve">  </w:t>
      </w:r>
      <w:r w:rsidRPr="007F1772">
        <w:rPr>
          <w:szCs w:val="21"/>
        </w:rPr>
        <w:t>There</w:t>
      </w:r>
      <w:r w:rsidR="009A7D6B">
        <w:rPr>
          <w:szCs w:val="21"/>
        </w:rPr>
        <w:t xml:space="preserve"> </w:t>
      </w:r>
      <w:r w:rsidRPr="007F1772">
        <w:rPr>
          <w:szCs w:val="21"/>
        </w:rPr>
        <w:t>was</w:t>
      </w:r>
      <w:r w:rsidR="009A7D6B">
        <w:rPr>
          <w:szCs w:val="21"/>
        </w:rPr>
        <w:t xml:space="preserve"> </w:t>
      </w:r>
      <w:r w:rsidRPr="007F1772">
        <w:rPr>
          <w:szCs w:val="21"/>
        </w:rPr>
        <w:t>applied</w:t>
      </w:r>
      <w:r w:rsidR="009A7D6B">
        <w:rPr>
          <w:szCs w:val="21"/>
        </w:rPr>
        <w:t xml:space="preserve"> </w:t>
      </w:r>
      <w:r w:rsidRPr="007F1772">
        <w:rPr>
          <w:szCs w:val="21"/>
        </w:rPr>
        <w:t>in</w:t>
      </w:r>
      <w:r w:rsidR="009A7D6B">
        <w:rPr>
          <w:szCs w:val="21"/>
        </w:rPr>
        <w:t xml:space="preserve"> </w:t>
      </w:r>
      <w:r w:rsidRPr="007F1772">
        <w:rPr>
          <w:szCs w:val="21"/>
        </w:rPr>
        <w:t>2015</w:t>
      </w:r>
      <w:r w:rsidR="009A7D6B">
        <w:rPr>
          <w:szCs w:val="21"/>
        </w:rPr>
        <w:t xml:space="preserve"> </w:t>
      </w:r>
      <w:r w:rsidRPr="007F1772">
        <w:rPr>
          <w:szCs w:val="21"/>
        </w:rPr>
        <w:t>to</w:t>
      </w:r>
      <w:r w:rsidR="009A7D6B">
        <w:rPr>
          <w:szCs w:val="21"/>
        </w:rPr>
        <w:t xml:space="preserve"> </w:t>
      </w:r>
      <w:r w:rsidRPr="007F1772">
        <w:rPr>
          <w:szCs w:val="21"/>
        </w:rPr>
        <w:t>2019</w:t>
      </w:r>
      <w:r w:rsidR="009A7D6B">
        <w:rPr>
          <w:szCs w:val="21"/>
        </w:rPr>
        <w:t xml:space="preserve"> </w:t>
      </w:r>
      <w:r w:rsidRPr="007F1772">
        <w:rPr>
          <w:szCs w:val="21"/>
        </w:rPr>
        <w:t>period.</w:t>
      </w:r>
      <w:r w:rsidR="009A7D6B">
        <w:rPr>
          <w:szCs w:val="21"/>
        </w:rPr>
        <w:t xml:space="preserve">  </w:t>
      </w:r>
      <w:r w:rsidRPr="007F1772">
        <w:rPr>
          <w:szCs w:val="21"/>
        </w:rPr>
        <w:t>That</w:t>
      </w:r>
      <w:r w:rsidR="009A7D6B">
        <w:rPr>
          <w:szCs w:val="21"/>
        </w:rPr>
        <w:t xml:space="preserve"> </w:t>
      </w:r>
      <w:r w:rsidRPr="007F1772">
        <w:rPr>
          <w:szCs w:val="21"/>
        </w:rPr>
        <w:t>was</w:t>
      </w:r>
      <w:r w:rsidR="009A7D6B">
        <w:rPr>
          <w:szCs w:val="21"/>
        </w:rPr>
        <w:t xml:space="preserve"> </w:t>
      </w:r>
      <w:r w:rsidRPr="007F1772">
        <w:rPr>
          <w:szCs w:val="21"/>
        </w:rPr>
        <w:t>not</w:t>
      </w:r>
      <w:r w:rsidR="009A7D6B">
        <w:rPr>
          <w:szCs w:val="21"/>
        </w:rPr>
        <w:t xml:space="preserve"> </w:t>
      </w:r>
      <w:r w:rsidRPr="007F1772">
        <w:rPr>
          <w:szCs w:val="21"/>
        </w:rPr>
        <w:t>successful.</w:t>
      </w:r>
    </w:p>
    <w:p w14:paraId="15F30EC5"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Was</w:t>
      </w:r>
      <w:r w:rsidR="009A7D6B">
        <w:rPr>
          <w:szCs w:val="21"/>
        </w:rPr>
        <w:t xml:space="preserve"> </w:t>
      </w:r>
      <w:r w:rsidRPr="007F1772">
        <w:rPr>
          <w:szCs w:val="21"/>
        </w:rPr>
        <w:t>there</w:t>
      </w:r>
      <w:r w:rsidR="009A7D6B">
        <w:rPr>
          <w:szCs w:val="21"/>
        </w:rPr>
        <w:t xml:space="preserve"> </w:t>
      </w:r>
      <w:r w:rsidRPr="007F1772">
        <w:rPr>
          <w:szCs w:val="21"/>
        </w:rPr>
        <w:t>any</w:t>
      </w:r>
      <w:r w:rsidR="009A7D6B">
        <w:rPr>
          <w:szCs w:val="21"/>
        </w:rPr>
        <w:t xml:space="preserve"> </w:t>
      </w:r>
      <w:r w:rsidRPr="007F1772">
        <w:rPr>
          <w:szCs w:val="21"/>
        </w:rPr>
        <w:t>formal</w:t>
      </w:r>
      <w:r w:rsidR="009A7D6B">
        <w:rPr>
          <w:szCs w:val="21"/>
        </w:rPr>
        <w:t xml:space="preserve"> </w:t>
      </w:r>
      <w:r w:rsidRPr="007F1772">
        <w:rPr>
          <w:szCs w:val="21"/>
        </w:rPr>
        <w:t>analysis</w:t>
      </w:r>
      <w:r w:rsidR="009A7D6B">
        <w:rPr>
          <w:szCs w:val="21"/>
        </w:rPr>
        <w:t xml:space="preserve"> </w:t>
      </w:r>
      <w:r w:rsidRPr="007F1772">
        <w:rPr>
          <w:szCs w:val="21"/>
        </w:rPr>
        <w:t>completed</w:t>
      </w:r>
      <w:r w:rsidR="009A7D6B">
        <w:rPr>
          <w:szCs w:val="21"/>
        </w:rPr>
        <w:t xml:space="preserve"> </w:t>
      </w:r>
      <w:r w:rsidRPr="007F1772">
        <w:rPr>
          <w:szCs w:val="21"/>
        </w:rPr>
        <w:t>at</w:t>
      </w:r>
      <w:r w:rsidR="009A7D6B">
        <w:rPr>
          <w:szCs w:val="21"/>
        </w:rPr>
        <w:t xml:space="preserve"> </w:t>
      </w:r>
      <w:r w:rsidRPr="007F1772">
        <w:rPr>
          <w:szCs w:val="21"/>
        </w:rPr>
        <w:t>that</w:t>
      </w:r>
      <w:r w:rsidR="009A7D6B">
        <w:rPr>
          <w:szCs w:val="21"/>
        </w:rPr>
        <w:t xml:space="preserve"> </w:t>
      </w:r>
      <w:r w:rsidRPr="007F1772">
        <w:rPr>
          <w:szCs w:val="21"/>
        </w:rPr>
        <w:t>time</w:t>
      </w:r>
      <w:r w:rsidR="009A7D6B">
        <w:rPr>
          <w:szCs w:val="21"/>
        </w:rPr>
        <w:t xml:space="preserve"> </w:t>
      </w:r>
      <w:r w:rsidRPr="007F1772">
        <w:rPr>
          <w:szCs w:val="21"/>
        </w:rPr>
        <w:t>that</w:t>
      </w:r>
      <w:r w:rsidR="009A7D6B">
        <w:rPr>
          <w:szCs w:val="21"/>
        </w:rPr>
        <w:t xml:space="preserve"> </w:t>
      </w:r>
      <w:r w:rsidRPr="007F1772">
        <w:rPr>
          <w:szCs w:val="21"/>
        </w:rPr>
        <w:t>shows</w:t>
      </w:r>
      <w:r w:rsidR="009A7D6B">
        <w:rPr>
          <w:szCs w:val="21"/>
        </w:rPr>
        <w:t xml:space="preserve"> </w:t>
      </w:r>
      <w:r w:rsidRPr="007F1772">
        <w:rPr>
          <w:szCs w:val="21"/>
        </w:rPr>
        <w:t>the</w:t>
      </w:r>
      <w:r w:rsidR="009A7D6B">
        <w:rPr>
          <w:szCs w:val="21"/>
        </w:rPr>
        <w:t xml:space="preserve"> </w:t>
      </w:r>
      <w:r w:rsidRPr="007F1772">
        <w:rPr>
          <w:szCs w:val="21"/>
        </w:rPr>
        <w:t>poor</w:t>
      </w:r>
      <w:r w:rsidR="009A7D6B">
        <w:rPr>
          <w:szCs w:val="21"/>
        </w:rPr>
        <w:t xml:space="preserve"> </w:t>
      </w:r>
      <w:r w:rsidRPr="007F1772">
        <w:rPr>
          <w:szCs w:val="21"/>
        </w:rPr>
        <w:t>results</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previous</w:t>
      </w:r>
      <w:r w:rsidR="009A7D6B">
        <w:rPr>
          <w:szCs w:val="21"/>
        </w:rPr>
        <w:t xml:space="preserve"> </w:t>
      </w:r>
      <w:r w:rsidRPr="007F1772">
        <w:rPr>
          <w:szCs w:val="21"/>
        </w:rPr>
        <w:t>cable</w:t>
      </w:r>
      <w:r w:rsidR="009A7D6B">
        <w:rPr>
          <w:szCs w:val="21"/>
        </w:rPr>
        <w:t xml:space="preserve"> </w:t>
      </w:r>
      <w:r w:rsidRPr="007F1772">
        <w:rPr>
          <w:szCs w:val="21"/>
        </w:rPr>
        <w:t>injection</w:t>
      </w:r>
      <w:r w:rsidR="009A7D6B">
        <w:rPr>
          <w:szCs w:val="21"/>
        </w:rPr>
        <w:t xml:space="preserve"> </w:t>
      </w:r>
      <w:r w:rsidRPr="007F1772">
        <w:rPr>
          <w:szCs w:val="21"/>
        </w:rPr>
        <w:t>program?</w:t>
      </w:r>
    </w:p>
    <w:p w14:paraId="288A6765"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We</w:t>
      </w:r>
      <w:r w:rsidR="009A7D6B">
        <w:rPr>
          <w:szCs w:val="21"/>
        </w:rPr>
        <w:t xml:space="preserve"> </w:t>
      </w:r>
      <w:r w:rsidRPr="007F1772">
        <w:rPr>
          <w:szCs w:val="21"/>
        </w:rPr>
        <w:t>were</w:t>
      </w:r>
      <w:r w:rsidR="009A7D6B">
        <w:rPr>
          <w:szCs w:val="21"/>
        </w:rPr>
        <w:t xml:space="preserve"> </w:t>
      </w:r>
      <w:r w:rsidRPr="007F1772">
        <w:rPr>
          <w:szCs w:val="21"/>
        </w:rPr>
        <w:t>of</w:t>
      </w:r>
      <w:r w:rsidR="009A7D6B">
        <w:rPr>
          <w:szCs w:val="21"/>
        </w:rPr>
        <w:t xml:space="preserve"> </w:t>
      </w:r>
      <w:r w:rsidRPr="007F1772">
        <w:rPr>
          <w:szCs w:val="21"/>
        </w:rPr>
        <w:t>service</w:t>
      </w:r>
      <w:r w:rsidR="009A7D6B">
        <w:rPr>
          <w:szCs w:val="21"/>
        </w:rPr>
        <w:t xml:space="preserve"> </w:t>
      </w:r>
      <w:r w:rsidRPr="007F1772">
        <w:rPr>
          <w:szCs w:val="21"/>
        </w:rPr>
        <w:t>on</w:t>
      </w:r>
      <w:r w:rsidR="009A7D6B">
        <w:rPr>
          <w:szCs w:val="21"/>
        </w:rPr>
        <w:t xml:space="preserve"> </w:t>
      </w:r>
      <w:r w:rsidRPr="007F1772">
        <w:rPr>
          <w:szCs w:val="21"/>
        </w:rPr>
        <w:t>actually</w:t>
      </w:r>
      <w:r w:rsidR="009A7D6B">
        <w:rPr>
          <w:szCs w:val="21"/>
        </w:rPr>
        <w:t xml:space="preserve"> </w:t>
      </w:r>
      <w:r w:rsidRPr="007F1772">
        <w:rPr>
          <w:szCs w:val="21"/>
        </w:rPr>
        <w:t>cable</w:t>
      </w:r>
      <w:r w:rsidR="009A7D6B">
        <w:rPr>
          <w:szCs w:val="21"/>
        </w:rPr>
        <w:t xml:space="preserve"> </w:t>
      </w:r>
      <w:r w:rsidRPr="007F1772">
        <w:rPr>
          <w:szCs w:val="21"/>
        </w:rPr>
        <w:t>faults</w:t>
      </w:r>
      <w:r w:rsidR="009A7D6B">
        <w:rPr>
          <w:szCs w:val="21"/>
        </w:rPr>
        <w:t xml:space="preserve"> </w:t>
      </w:r>
      <w:r w:rsidRPr="007F1772">
        <w:rPr>
          <w:szCs w:val="21"/>
        </w:rPr>
        <w:t>months</w:t>
      </w:r>
      <w:r w:rsidR="009A7D6B">
        <w:rPr>
          <w:szCs w:val="21"/>
        </w:rPr>
        <w:t xml:space="preserve"> </w:t>
      </w:r>
      <w:r w:rsidRPr="007F1772">
        <w:rPr>
          <w:szCs w:val="21"/>
        </w:rPr>
        <w:t>after</w:t>
      </w:r>
      <w:r w:rsidR="009A7D6B">
        <w:rPr>
          <w:szCs w:val="21"/>
        </w:rPr>
        <w:t xml:space="preserve"> </w:t>
      </w:r>
      <w:r w:rsidRPr="007F1772">
        <w:rPr>
          <w:szCs w:val="21"/>
        </w:rPr>
        <w:t>the</w:t>
      </w:r>
      <w:r w:rsidR="009A7D6B">
        <w:rPr>
          <w:szCs w:val="21"/>
        </w:rPr>
        <w:t xml:space="preserve"> </w:t>
      </w:r>
      <w:r w:rsidRPr="007F1772">
        <w:rPr>
          <w:szCs w:val="21"/>
        </w:rPr>
        <w:t>cables</w:t>
      </w:r>
      <w:r w:rsidR="009A7D6B">
        <w:rPr>
          <w:szCs w:val="21"/>
        </w:rPr>
        <w:t xml:space="preserve"> </w:t>
      </w:r>
      <w:r w:rsidRPr="007F1772">
        <w:rPr>
          <w:szCs w:val="21"/>
        </w:rPr>
        <w:t>were</w:t>
      </w:r>
      <w:r w:rsidR="009A7D6B">
        <w:rPr>
          <w:szCs w:val="21"/>
        </w:rPr>
        <w:t xml:space="preserve"> </w:t>
      </w:r>
      <w:r w:rsidRPr="007F1772">
        <w:rPr>
          <w:szCs w:val="21"/>
        </w:rPr>
        <w:t>injected.</w:t>
      </w:r>
      <w:r w:rsidR="009A7D6B">
        <w:rPr>
          <w:szCs w:val="21"/>
        </w:rPr>
        <w:t xml:space="preserve">  </w:t>
      </w:r>
      <w:r w:rsidRPr="007F1772">
        <w:rPr>
          <w:szCs w:val="21"/>
        </w:rPr>
        <w:t>So</w:t>
      </w:r>
      <w:r w:rsidR="009A7D6B">
        <w:rPr>
          <w:szCs w:val="21"/>
        </w:rPr>
        <w:t xml:space="preserve"> </w:t>
      </w:r>
      <w:r w:rsidRPr="007F1772">
        <w:rPr>
          <w:szCs w:val="21"/>
        </w:rPr>
        <w:t>we</w:t>
      </w:r>
      <w:r w:rsidR="009A7D6B">
        <w:rPr>
          <w:szCs w:val="21"/>
        </w:rPr>
        <w:t xml:space="preserve"> </w:t>
      </w:r>
      <w:r w:rsidRPr="007F1772">
        <w:rPr>
          <w:szCs w:val="21"/>
        </w:rPr>
        <w:t>would</w:t>
      </w:r>
      <w:r w:rsidR="009A7D6B">
        <w:rPr>
          <w:szCs w:val="21"/>
        </w:rPr>
        <w:t xml:space="preserve"> </w:t>
      </w:r>
      <w:r w:rsidRPr="007F1772">
        <w:rPr>
          <w:szCs w:val="21"/>
        </w:rPr>
        <w:t>have</w:t>
      </w:r>
      <w:r w:rsidR="009A7D6B">
        <w:rPr>
          <w:szCs w:val="21"/>
        </w:rPr>
        <w:t xml:space="preserve"> </w:t>
      </w:r>
      <w:r w:rsidRPr="007F1772">
        <w:rPr>
          <w:szCs w:val="21"/>
        </w:rPr>
        <w:t>the</w:t>
      </w:r>
      <w:r w:rsidR="009A7D6B">
        <w:rPr>
          <w:szCs w:val="21"/>
        </w:rPr>
        <w:t xml:space="preserve"> </w:t>
      </w:r>
      <w:r w:rsidRPr="007F1772">
        <w:rPr>
          <w:szCs w:val="21"/>
        </w:rPr>
        <w:t>number</w:t>
      </w:r>
      <w:r w:rsidR="009A7D6B">
        <w:rPr>
          <w:szCs w:val="21"/>
        </w:rPr>
        <w:t xml:space="preserve"> </w:t>
      </w:r>
      <w:r w:rsidRPr="007F1772">
        <w:rPr>
          <w:szCs w:val="21"/>
        </w:rPr>
        <w:t>of</w:t>
      </w:r>
      <w:r w:rsidR="009A7D6B">
        <w:rPr>
          <w:szCs w:val="21"/>
        </w:rPr>
        <w:t xml:space="preserve"> </w:t>
      </w:r>
      <w:r w:rsidRPr="007F1772">
        <w:rPr>
          <w:szCs w:val="21"/>
        </w:rPr>
        <w:t>cable</w:t>
      </w:r>
      <w:r w:rsidR="009A7D6B">
        <w:rPr>
          <w:szCs w:val="21"/>
        </w:rPr>
        <w:t xml:space="preserve"> </w:t>
      </w:r>
      <w:r w:rsidRPr="007F1772">
        <w:rPr>
          <w:szCs w:val="21"/>
        </w:rPr>
        <w:t>faults</w:t>
      </w:r>
      <w:r w:rsidR="009A7D6B">
        <w:rPr>
          <w:szCs w:val="21"/>
        </w:rPr>
        <w:t xml:space="preserve"> </w:t>
      </w:r>
      <w:r w:rsidRPr="007F1772">
        <w:rPr>
          <w:szCs w:val="21"/>
        </w:rPr>
        <w:t>as</w:t>
      </w:r>
      <w:r w:rsidR="009A7D6B">
        <w:rPr>
          <w:szCs w:val="21"/>
        </w:rPr>
        <w:t xml:space="preserve"> </w:t>
      </w:r>
      <w:r w:rsidRPr="007F1772">
        <w:rPr>
          <w:szCs w:val="21"/>
        </w:rPr>
        <w:t>a</w:t>
      </w:r>
      <w:r w:rsidR="009A7D6B">
        <w:rPr>
          <w:szCs w:val="21"/>
        </w:rPr>
        <w:t xml:space="preserve"> </w:t>
      </w:r>
      <w:r w:rsidRPr="007F1772">
        <w:rPr>
          <w:szCs w:val="21"/>
        </w:rPr>
        <w:t>result</w:t>
      </w:r>
      <w:r w:rsidR="009A7D6B">
        <w:rPr>
          <w:szCs w:val="21"/>
        </w:rPr>
        <w:t xml:space="preserve"> </w:t>
      </w:r>
      <w:r w:rsidRPr="007F1772">
        <w:rPr>
          <w:szCs w:val="21"/>
        </w:rPr>
        <w:t>of</w:t>
      </w:r>
      <w:r w:rsidR="009A7D6B">
        <w:rPr>
          <w:szCs w:val="21"/>
        </w:rPr>
        <w:t xml:space="preserve"> </w:t>
      </w:r>
      <w:r w:rsidRPr="007F1772">
        <w:rPr>
          <w:szCs w:val="21"/>
        </w:rPr>
        <w:t>that.</w:t>
      </w:r>
    </w:p>
    <w:p w14:paraId="60AD60A3"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Okay.</w:t>
      </w:r>
      <w:r w:rsidR="009A7D6B">
        <w:rPr>
          <w:szCs w:val="21"/>
        </w:rPr>
        <w:t xml:space="preserve">  </w:t>
      </w:r>
      <w:r w:rsidRPr="007F1772">
        <w:rPr>
          <w:szCs w:val="21"/>
        </w:rPr>
        <w:t>Can</w:t>
      </w:r>
      <w:r w:rsidR="009A7D6B">
        <w:rPr>
          <w:szCs w:val="21"/>
        </w:rPr>
        <w:t xml:space="preserve"> </w:t>
      </w:r>
      <w:r w:rsidRPr="007F1772">
        <w:rPr>
          <w:szCs w:val="21"/>
        </w:rPr>
        <w:t>you</w:t>
      </w:r>
      <w:r w:rsidR="009A7D6B">
        <w:rPr>
          <w:szCs w:val="21"/>
        </w:rPr>
        <w:t xml:space="preserve"> </w:t>
      </w:r>
      <w:r w:rsidRPr="007F1772">
        <w:rPr>
          <w:szCs w:val="21"/>
        </w:rPr>
        <w:t>please</w:t>
      </w:r>
      <w:r w:rsidR="009A7D6B">
        <w:rPr>
          <w:szCs w:val="21"/>
        </w:rPr>
        <w:t xml:space="preserve"> </w:t>
      </w:r>
      <w:r w:rsidRPr="007F1772">
        <w:rPr>
          <w:szCs w:val="21"/>
        </w:rPr>
        <w:t>undertake</w:t>
      </w:r>
      <w:r w:rsidR="009A7D6B">
        <w:rPr>
          <w:szCs w:val="21"/>
        </w:rPr>
        <w:t xml:space="preserve"> </w:t>
      </w:r>
      <w:r w:rsidRPr="007F1772">
        <w:rPr>
          <w:szCs w:val="21"/>
        </w:rPr>
        <w:t>to</w:t>
      </w:r>
      <w:r w:rsidR="009A7D6B">
        <w:rPr>
          <w:szCs w:val="21"/>
        </w:rPr>
        <w:t xml:space="preserve"> </w:t>
      </w:r>
      <w:r w:rsidRPr="007F1772">
        <w:rPr>
          <w:szCs w:val="21"/>
        </w:rPr>
        <w:t>provide</w:t>
      </w:r>
      <w:r w:rsidR="009A7D6B">
        <w:rPr>
          <w:szCs w:val="21"/>
        </w:rPr>
        <w:t xml:space="preserve"> </w:t>
      </w:r>
      <w:r w:rsidRPr="007F1772">
        <w:rPr>
          <w:szCs w:val="21"/>
        </w:rPr>
        <w:t>any</w:t>
      </w:r>
      <w:r w:rsidR="009A7D6B">
        <w:rPr>
          <w:szCs w:val="21"/>
        </w:rPr>
        <w:t xml:space="preserve"> </w:t>
      </w:r>
      <w:r w:rsidRPr="007F1772">
        <w:rPr>
          <w:szCs w:val="21"/>
        </w:rPr>
        <w:t>analysis</w:t>
      </w:r>
      <w:r w:rsidR="009A7D6B">
        <w:rPr>
          <w:szCs w:val="21"/>
        </w:rPr>
        <w:t xml:space="preserve"> </w:t>
      </w:r>
      <w:r w:rsidRPr="007F1772">
        <w:rPr>
          <w:szCs w:val="21"/>
        </w:rPr>
        <w:t>and,</w:t>
      </w:r>
      <w:r w:rsidR="009A7D6B">
        <w:rPr>
          <w:szCs w:val="21"/>
        </w:rPr>
        <w:t xml:space="preserve"> </w:t>
      </w:r>
      <w:r w:rsidRPr="007F1772">
        <w:rPr>
          <w:szCs w:val="21"/>
        </w:rPr>
        <w:t>if</w:t>
      </w:r>
      <w:r w:rsidR="009A7D6B">
        <w:rPr>
          <w:szCs w:val="21"/>
        </w:rPr>
        <w:t xml:space="preserve"> </w:t>
      </w:r>
      <w:r w:rsidRPr="007F1772">
        <w:rPr>
          <w:szCs w:val="21"/>
        </w:rPr>
        <w:t>all</w:t>
      </w:r>
      <w:r w:rsidR="009A7D6B">
        <w:rPr>
          <w:szCs w:val="21"/>
        </w:rPr>
        <w:t xml:space="preserve"> </w:t>
      </w:r>
      <w:r w:rsidRPr="007F1772">
        <w:rPr>
          <w:szCs w:val="21"/>
        </w:rPr>
        <w:t>it</w:t>
      </w:r>
      <w:r w:rsidR="009A7D6B">
        <w:rPr>
          <w:szCs w:val="21"/>
        </w:rPr>
        <w:t xml:space="preserve"> </w:t>
      </w:r>
      <w:r w:rsidRPr="007F1772">
        <w:rPr>
          <w:szCs w:val="21"/>
        </w:rPr>
        <w:t>is</w:t>
      </w:r>
      <w:r w:rsidR="009A7D6B">
        <w:rPr>
          <w:szCs w:val="21"/>
        </w:rPr>
        <w:t xml:space="preserve"> </w:t>
      </w:r>
      <w:r w:rsidRPr="007F1772">
        <w:rPr>
          <w:szCs w:val="21"/>
        </w:rPr>
        <w:t>is</w:t>
      </w:r>
      <w:r w:rsidR="009A7D6B">
        <w:rPr>
          <w:szCs w:val="21"/>
        </w:rPr>
        <w:t xml:space="preserve"> </w:t>
      </w:r>
      <w:r w:rsidRPr="007F1772">
        <w:rPr>
          <w:szCs w:val="21"/>
        </w:rPr>
        <w:t>the</w:t>
      </w:r>
      <w:r w:rsidR="009A7D6B">
        <w:rPr>
          <w:szCs w:val="21"/>
        </w:rPr>
        <w:t xml:space="preserve"> </w:t>
      </w:r>
      <w:r w:rsidRPr="007F1772">
        <w:rPr>
          <w:szCs w:val="21"/>
        </w:rPr>
        <w:t>cable</w:t>
      </w:r>
      <w:r w:rsidR="009A7D6B">
        <w:rPr>
          <w:szCs w:val="21"/>
        </w:rPr>
        <w:t xml:space="preserve"> </w:t>
      </w:r>
      <w:r w:rsidRPr="007F1772">
        <w:rPr>
          <w:szCs w:val="21"/>
        </w:rPr>
        <w:t>faults,</w:t>
      </w:r>
      <w:r w:rsidR="009A7D6B">
        <w:rPr>
          <w:szCs w:val="21"/>
        </w:rPr>
        <w:t xml:space="preserve"> </w:t>
      </w:r>
      <w:r w:rsidRPr="007F1772">
        <w:rPr>
          <w:szCs w:val="21"/>
        </w:rPr>
        <w:t>that's</w:t>
      </w:r>
      <w:r w:rsidR="009A7D6B">
        <w:rPr>
          <w:szCs w:val="21"/>
        </w:rPr>
        <w:t xml:space="preserve"> </w:t>
      </w:r>
      <w:r w:rsidRPr="007F1772">
        <w:rPr>
          <w:szCs w:val="21"/>
        </w:rPr>
        <w:t>fine,</w:t>
      </w:r>
      <w:r w:rsidR="009A7D6B">
        <w:rPr>
          <w:szCs w:val="21"/>
        </w:rPr>
        <w:t xml:space="preserve"> </w:t>
      </w:r>
      <w:r w:rsidRPr="007F1772">
        <w:rPr>
          <w:szCs w:val="21"/>
        </w:rPr>
        <w:t>but</w:t>
      </w:r>
      <w:r w:rsidR="009A7D6B">
        <w:rPr>
          <w:szCs w:val="21"/>
        </w:rPr>
        <w:t xml:space="preserve"> </w:t>
      </w:r>
      <w:r w:rsidRPr="007F1772">
        <w:rPr>
          <w:szCs w:val="21"/>
        </w:rPr>
        <w:t>any</w:t>
      </w:r>
      <w:r w:rsidR="009A7D6B">
        <w:rPr>
          <w:szCs w:val="21"/>
        </w:rPr>
        <w:t xml:space="preserve"> </w:t>
      </w:r>
      <w:r w:rsidRPr="007F1772">
        <w:rPr>
          <w:szCs w:val="21"/>
        </w:rPr>
        <w:t>analysis</w:t>
      </w:r>
      <w:r w:rsidR="009A7D6B">
        <w:rPr>
          <w:szCs w:val="21"/>
        </w:rPr>
        <w:t xml:space="preserve"> </w:t>
      </w:r>
      <w:r w:rsidRPr="007F1772">
        <w:rPr>
          <w:szCs w:val="21"/>
        </w:rPr>
        <w:t>that</w:t>
      </w:r>
      <w:r w:rsidR="009A7D6B">
        <w:rPr>
          <w:szCs w:val="21"/>
        </w:rPr>
        <w:t xml:space="preserve"> </w:t>
      </w:r>
      <w:r w:rsidRPr="007F1772">
        <w:rPr>
          <w:szCs w:val="21"/>
        </w:rPr>
        <w:t>Hydro</w:t>
      </w:r>
      <w:r w:rsidR="009A7D6B">
        <w:rPr>
          <w:szCs w:val="21"/>
        </w:rPr>
        <w:t xml:space="preserve"> </w:t>
      </w:r>
      <w:r w:rsidRPr="007F1772">
        <w:rPr>
          <w:szCs w:val="21"/>
        </w:rPr>
        <w:t>Ottawa</w:t>
      </w:r>
      <w:r w:rsidR="009A7D6B">
        <w:rPr>
          <w:szCs w:val="21"/>
        </w:rPr>
        <w:t xml:space="preserve"> </w:t>
      </w:r>
      <w:r w:rsidRPr="007F1772">
        <w:rPr>
          <w:szCs w:val="21"/>
        </w:rPr>
        <w:t>completed</w:t>
      </w:r>
      <w:r w:rsidR="009A7D6B">
        <w:rPr>
          <w:szCs w:val="21"/>
        </w:rPr>
        <w:t xml:space="preserve"> </w:t>
      </w:r>
      <w:r w:rsidRPr="007F1772">
        <w:rPr>
          <w:szCs w:val="21"/>
        </w:rPr>
        <w:t>with</w:t>
      </w:r>
      <w:r w:rsidR="009A7D6B">
        <w:rPr>
          <w:szCs w:val="21"/>
        </w:rPr>
        <w:t xml:space="preserve"> </w:t>
      </w:r>
      <w:r w:rsidRPr="007F1772">
        <w:rPr>
          <w:szCs w:val="21"/>
        </w:rPr>
        <w:t>respect</w:t>
      </w:r>
      <w:r w:rsidR="009A7D6B">
        <w:rPr>
          <w:szCs w:val="21"/>
        </w:rPr>
        <w:t xml:space="preserve"> </w:t>
      </w:r>
      <w:r w:rsidRPr="007F1772">
        <w:rPr>
          <w:szCs w:val="21"/>
        </w:rPr>
        <w:t>to</w:t>
      </w:r>
      <w:r w:rsidR="009A7D6B">
        <w:rPr>
          <w:szCs w:val="21"/>
        </w:rPr>
        <w:t xml:space="preserve"> </w:t>
      </w:r>
      <w:r w:rsidRPr="007F1772">
        <w:rPr>
          <w:szCs w:val="21"/>
        </w:rPr>
        <w:t>its</w:t>
      </w:r>
      <w:r w:rsidR="009A7D6B">
        <w:rPr>
          <w:szCs w:val="21"/>
        </w:rPr>
        <w:t xml:space="preserve"> </w:t>
      </w:r>
      <w:r w:rsidRPr="007F1772">
        <w:rPr>
          <w:szCs w:val="21"/>
        </w:rPr>
        <w:t>views</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lack</w:t>
      </w:r>
      <w:r w:rsidR="009A7D6B">
        <w:rPr>
          <w:szCs w:val="21"/>
        </w:rPr>
        <w:t xml:space="preserve"> </w:t>
      </w:r>
      <w:r w:rsidRPr="007F1772">
        <w:rPr>
          <w:szCs w:val="21"/>
        </w:rPr>
        <w:t>of</w:t>
      </w:r>
      <w:r w:rsidR="009A7D6B">
        <w:rPr>
          <w:szCs w:val="21"/>
        </w:rPr>
        <w:t xml:space="preserve"> </w:t>
      </w:r>
      <w:r w:rsidRPr="007F1772">
        <w:rPr>
          <w:szCs w:val="21"/>
        </w:rPr>
        <w:t>success</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cable</w:t>
      </w:r>
      <w:r w:rsidR="009A7D6B">
        <w:rPr>
          <w:szCs w:val="21"/>
        </w:rPr>
        <w:t xml:space="preserve"> </w:t>
      </w:r>
      <w:r w:rsidRPr="007F1772">
        <w:rPr>
          <w:szCs w:val="21"/>
        </w:rPr>
        <w:t>injection</w:t>
      </w:r>
      <w:r w:rsidR="009A7D6B">
        <w:rPr>
          <w:szCs w:val="21"/>
        </w:rPr>
        <w:t xml:space="preserve"> </w:t>
      </w:r>
      <w:r w:rsidRPr="007F1772">
        <w:rPr>
          <w:szCs w:val="21"/>
        </w:rPr>
        <w:t>program</w:t>
      </w:r>
      <w:r w:rsidR="009A7D6B">
        <w:rPr>
          <w:szCs w:val="21"/>
        </w:rPr>
        <w:t xml:space="preserve"> </w:t>
      </w:r>
      <w:r w:rsidRPr="007F1772">
        <w:rPr>
          <w:szCs w:val="21"/>
        </w:rPr>
        <w:t>that</w:t>
      </w:r>
      <w:r w:rsidR="009A7D6B">
        <w:rPr>
          <w:szCs w:val="21"/>
        </w:rPr>
        <w:t xml:space="preserve"> </w:t>
      </w:r>
      <w:r w:rsidRPr="007F1772">
        <w:rPr>
          <w:szCs w:val="21"/>
        </w:rPr>
        <w:t>it</w:t>
      </w:r>
      <w:r w:rsidR="009A7D6B">
        <w:rPr>
          <w:szCs w:val="21"/>
        </w:rPr>
        <w:t xml:space="preserve"> </w:t>
      </w:r>
      <w:r w:rsidRPr="007F1772">
        <w:rPr>
          <w:szCs w:val="21"/>
        </w:rPr>
        <w:t>ran</w:t>
      </w:r>
      <w:r w:rsidR="009A7D6B">
        <w:rPr>
          <w:szCs w:val="21"/>
        </w:rPr>
        <w:t xml:space="preserve"> </w:t>
      </w:r>
      <w:r w:rsidRPr="007F1772">
        <w:rPr>
          <w:szCs w:val="21"/>
        </w:rPr>
        <w:t>previously?</w:t>
      </w:r>
    </w:p>
    <w:p w14:paraId="766129F9"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Let</w:t>
      </w:r>
      <w:r w:rsidR="009A7D6B">
        <w:rPr>
          <w:szCs w:val="21"/>
        </w:rPr>
        <w:t xml:space="preserve"> </w:t>
      </w:r>
      <w:r w:rsidRPr="007F1772">
        <w:rPr>
          <w:szCs w:val="21"/>
        </w:rPr>
        <w:t>me</w:t>
      </w:r>
      <w:r w:rsidR="009A7D6B">
        <w:rPr>
          <w:szCs w:val="21"/>
        </w:rPr>
        <w:t xml:space="preserve"> </w:t>
      </w:r>
      <w:r w:rsidRPr="007F1772">
        <w:rPr>
          <w:szCs w:val="21"/>
        </w:rPr>
        <w:t>confirm</w:t>
      </w:r>
      <w:r w:rsidR="009A7D6B">
        <w:rPr>
          <w:szCs w:val="21"/>
        </w:rPr>
        <w:t xml:space="preserve"> </w:t>
      </w:r>
      <w:r w:rsidRPr="007F1772">
        <w:rPr>
          <w:szCs w:val="21"/>
        </w:rPr>
        <w:t>for</w:t>
      </w:r>
      <w:r w:rsidR="009A7D6B">
        <w:rPr>
          <w:szCs w:val="21"/>
        </w:rPr>
        <w:t xml:space="preserve"> </w:t>
      </w:r>
      <w:r w:rsidRPr="007F1772">
        <w:rPr>
          <w:szCs w:val="21"/>
        </w:rPr>
        <w:t>a</w:t>
      </w:r>
      <w:r w:rsidR="009A7D6B">
        <w:rPr>
          <w:szCs w:val="21"/>
        </w:rPr>
        <w:t xml:space="preserve"> </w:t>
      </w:r>
      <w:r w:rsidRPr="007F1772">
        <w:rPr>
          <w:szCs w:val="21"/>
        </w:rPr>
        <w:t>minute.</w:t>
      </w:r>
    </w:p>
    <w:p w14:paraId="089430B8"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Sure.</w:t>
      </w:r>
    </w:p>
    <w:p w14:paraId="381DAEAD"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Okay.</w:t>
      </w:r>
      <w:r w:rsidR="009A7D6B">
        <w:rPr>
          <w:szCs w:val="21"/>
        </w:rPr>
        <w:t xml:space="preserve">  </w:t>
      </w:r>
      <w:r w:rsidRPr="007F1772">
        <w:rPr>
          <w:szCs w:val="21"/>
        </w:rPr>
        <w:t>We</w:t>
      </w:r>
      <w:r w:rsidR="009A7D6B">
        <w:rPr>
          <w:szCs w:val="21"/>
        </w:rPr>
        <w:t xml:space="preserve"> </w:t>
      </w:r>
      <w:r w:rsidRPr="007F1772">
        <w:rPr>
          <w:szCs w:val="21"/>
        </w:rPr>
        <w:t>will</w:t>
      </w:r>
      <w:r w:rsidR="009A7D6B">
        <w:rPr>
          <w:szCs w:val="21"/>
        </w:rPr>
        <w:t xml:space="preserve"> </w:t>
      </w:r>
      <w:r w:rsidRPr="007F1772">
        <w:rPr>
          <w:szCs w:val="21"/>
        </w:rPr>
        <w:t>look</w:t>
      </w:r>
      <w:r w:rsidR="009A7D6B">
        <w:rPr>
          <w:szCs w:val="21"/>
        </w:rPr>
        <w:t xml:space="preserve"> </w:t>
      </w:r>
      <w:r w:rsidRPr="007F1772">
        <w:rPr>
          <w:szCs w:val="21"/>
        </w:rPr>
        <w:t>to</w:t>
      </w:r>
      <w:r w:rsidR="009A7D6B">
        <w:rPr>
          <w:szCs w:val="21"/>
        </w:rPr>
        <w:t xml:space="preserve"> </w:t>
      </w:r>
      <w:r w:rsidRPr="007F1772">
        <w:rPr>
          <w:szCs w:val="21"/>
        </w:rPr>
        <w:t>see</w:t>
      </w:r>
      <w:r w:rsidR="009A7D6B">
        <w:rPr>
          <w:szCs w:val="21"/>
        </w:rPr>
        <w:t xml:space="preserve"> </w:t>
      </w:r>
      <w:r w:rsidRPr="007F1772">
        <w:rPr>
          <w:szCs w:val="21"/>
        </w:rPr>
        <w:t>what</w:t>
      </w:r>
      <w:r w:rsidR="009A7D6B">
        <w:rPr>
          <w:szCs w:val="21"/>
        </w:rPr>
        <w:t xml:space="preserve"> </w:t>
      </w:r>
      <w:r w:rsidRPr="007F1772">
        <w:rPr>
          <w:szCs w:val="21"/>
        </w:rPr>
        <w:t>data</w:t>
      </w:r>
      <w:r w:rsidR="009A7D6B">
        <w:rPr>
          <w:szCs w:val="21"/>
        </w:rPr>
        <w:t xml:space="preserve"> </w:t>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and</w:t>
      </w:r>
      <w:r w:rsidR="009A7D6B">
        <w:rPr>
          <w:szCs w:val="21"/>
        </w:rPr>
        <w:t xml:space="preserve"> </w:t>
      </w:r>
      <w:r w:rsidRPr="007F1772">
        <w:rPr>
          <w:szCs w:val="21"/>
        </w:rPr>
        <w:t>we</w:t>
      </w:r>
      <w:r w:rsidR="009A7D6B">
        <w:rPr>
          <w:szCs w:val="21"/>
        </w:rPr>
        <w:t xml:space="preserve"> </w:t>
      </w:r>
      <w:r w:rsidRPr="007F1772">
        <w:rPr>
          <w:szCs w:val="21"/>
        </w:rPr>
        <w:t>will</w:t>
      </w:r>
      <w:r w:rsidR="009A7D6B">
        <w:rPr>
          <w:szCs w:val="21"/>
        </w:rPr>
        <w:t xml:space="preserve"> </w:t>
      </w:r>
      <w:r w:rsidRPr="007F1772">
        <w:rPr>
          <w:szCs w:val="21"/>
        </w:rPr>
        <w:t>provide</w:t>
      </w:r>
      <w:r w:rsidR="009A7D6B">
        <w:rPr>
          <w:szCs w:val="21"/>
        </w:rPr>
        <w:t xml:space="preserve"> </w:t>
      </w:r>
      <w:r w:rsidRPr="007F1772">
        <w:rPr>
          <w:szCs w:val="21"/>
        </w:rPr>
        <w:t>what</w:t>
      </w:r>
      <w:r w:rsidR="009A7D6B">
        <w:rPr>
          <w:szCs w:val="21"/>
        </w:rPr>
        <w:t xml:space="preserve"> </w:t>
      </w:r>
      <w:r w:rsidRPr="007F1772">
        <w:rPr>
          <w:szCs w:val="21"/>
        </w:rPr>
        <w:t>we</w:t>
      </w:r>
      <w:r w:rsidR="009A7D6B">
        <w:rPr>
          <w:szCs w:val="21"/>
        </w:rPr>
        <w:t xml:space="preserve"> </w:t>
      </w:r>
      <w:r w:rsidRPr="007F1772">
        <w:rPr>
          <w:szCs w:val="21"/>
        </w:rPr>
        <w:t>have</w:t>
      </w:r>
      <w:r w:rsidR="009A7D6B">
        <w:rPr>
          <w:szCs w:val="21"/>
        </w:rPr>
        <w:t xml:space="preserve"> </w:t>
      </w:r>
      <w:r w:rsidRPr="007F1772">
        <w:rPr>
          <w:szCs w:val="21"/>
        </w:rPr>
        <w:t>to</w:t>
      </w:r>
      <w:r w:rsidR="009A7D6B">
        <w:rPr>
          <w:szCs w:val="21"/>
        </w:rPr>
        <w:t xml:space="preserve"> </w:t>
      </w:r>
      <w:r w:rsidRPr="007F1772">
        <w:rPr>
          <w:szCs w:val="21"/>
        </w:rPr>
        <w:t>support</w:t>
      </w:r>
      <w:r w:rsidR="009A7D6B">
        <w:rPr>
          <w:szCs w:val="21"/>
        </w:rPr>
        <w:t xml:space="preserve"> </w:t>
      </w:r>
      <w:r w:rsidRPr="007F1772">
        <w:rPr>
          <w:szCs w:val="21"/>
        </w:rPr>
        <w:t>that.</w:t>
      </w:r>
    </w:p>
    <w:p w14:paraId="65C306A6"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Thank</w:t>
      </w:r>
      <w:r w:rsidR="009A7D6B">
        <w:rPr>
          <w:szCs w:val="21"/>
        </w:rPr>
        <w:t xml:space="preserve"> </w:t>
      </w:r>
      <w:r w:rsidRPr="007F1772">
        <w:rPr>
          <w:szCs w:val="21"/>
        </w:rPr>
        <w:t>you.</w:t>
      </w:r>
    </w:p>
    <w:p w14:paraId="05E30C6A" w14:textId="77777777" w:rsidR="003432CF" w:rsidRDefault="003432CF" w:rsidP="003432CF">
      <w:pPr>
        <w:pStyle w:val="PlainText"/>
      </w:pPr>
      <w:r>
        <w:lastRenderedPageBreak/>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00834056">
        <w:rPr>
          <w:szCs w:val="21"/>
        </w:rPr>
        <w:t>JT1.</w:t>
      </w:r>
      <w:r w:rsidRPr="007F1772">
        <w:rPr>
          <w:szCs w:val="21"/>
        </w:rPr>
        <w:t>20.</w:t>
      </w:r>
    </w:p>
    <w:p w14:paraId="725FE684" w14:textId="77777777" w:rsidR="003432CF" w:rsidRDefault="003432CF" w:rsidP="003432CF">
      <w:pPr>
        <w:pStyle w:val="Undertakings"/>
      </w:pPr>
      <w:bookmarkStart w:id="47" w:name="_Toc209467322"/>
      <w:r w:rsidRPr="007F1772">
        <w:t>UNDERTAKING</w:t>
      </w:r>
      <w:r w:rsidR="009A7D6B">
        <w:t xml:space="preserve"> </w:t>
      </w:r>
      <w:r w:rsidR="00834056">
        <w:t>JT1.</w:t>
      </w:r>
      <w:r w:rsidRPr="007F1772">
        <w:t>20:</w:t>
      </w:r>
      <w:r w:rsidR="009A7D6B">
        <w:t xml:space="preserve">  </w:t>
      </w:r>
      <w:r w:rsidRPr="007F1772">
        <w:t>TO</w:t>
      </w:r>
      <w:r w:rsidR="009A7D6B">
        <w:t xml:space="preserve"> </w:t>
      </w:r>
      <w:r w:rsidRPr="007F1772">
        <w:t>PROVIDE</w:t>
      </w:r>
      <w:r w:rsidR="009A7D6B">
        <w:t xml:space="preserve"> </w:t>
      </w:r>
      <w:r w:rsidRPr="007F1772">
        <w:t>ANY</w:t>
      </w:r>
      <w:r w:rsidR="009A7D6B">
        <w:t xml:space="preserve"> </w:t>
      </w:r>
      <w:r w:rsidRPr="007F1772">
        <w:t>ANALYSIS</w:t>
      </w:r>
      <w:r w:rsidR="009A7D6B">
        <w:t xml:space="preserve"> </w:t>
      </w:r>
      <w:r w:rsidRPr="007F1772">
        <w:t>THAT</w:t>
      </w:r>
      <w:r w:rsidR="009A7D6B">
        <w:t xml:space="preserve"> </w:t>
      </w:r>
      <w:r w:rsidRPr="007F1772">
        <w:t>HYDRO</w:t>
      </w:r>
      <w:r w:rsidR="009A7D6B">
        <w:t xml:space="preserve"> </w:t>
      </w:r>
      <w:r w:rsidRPr="007F1772">
        <w:t>OTTAWA</w:t>
      </w:r>
      <w:r w:rsidR="009A7D6B">
        <w:t xml:space="preserve"> </w:t>
      </w:r>
      <w:r w:rsidRPr="007F1772">
        <w:t>COMPLETED</w:t>
      </w:r>
      <w:r w:rsidR="009A7D6B">
        <w:t xml:space="preserve"> </w:t>
      </w:r>
      <w:r w:rsidRPr="007F1772">
        <w:t>WITH</w:t>
      </w:r>
      <w:r w:rsidR="009A7D6B">
        <w:t xml:space="preserve"> </w:t>
      </w:r>
      <w:r w:rsidRPr="007F1772">
        <w:t>RESPECT</w:t>
      </w:r>
      <w:r w:rsidR="009A7D6B">
        <w:t xml:space="preserve"> </w:t>
      </w:r>
      <w:r w:rsidRPr="007F1772">
        <w:t>TO</w:t>
      </w:r>
      <w:r w:rsidR="009A7D6B">
        <w:t xml:space="preserve"> </w:t>
      </w:r>
      <w:r w:rsidRPr="007F1772">
        <w:t>ITS</w:t>
      </w:r>
      <w:r w:rsidR="009A7D6B">
        <w:t xml:space="preserve"> </w:t>
      </w:r>
      <w:r w:rsidRPr="007F1772">
        <w:t>VIEWS</w:t>
      </w:r>
      <w:r w:rsidR="009A7D6B">
        <w:t xml:space="preserve"> </w:t>
      </w:r>
      <w:r w:rsidRPr="007F1772">
        <w:t>OF</w:t>
      </w:r>
      <w:r w:rsidR="009A7D6B">
        <w:t xml:space="preserve"> </w:t>
      </w:r>
      <w:r w:rsidRPr="007F1772">
        <w:t>THE</w:t>
      </w:r>
      <w:r w:rsidR="009A7D6B">
        <w:t xml:space="preserve"> </w:t>
      </w:r>
      <w:r w:rsidRPr="007F1772">
        <w:t>LACK</w:t>
      </w:r>
      <w:r w:rsidR="009A7D6B">
        <w:t xml:space="preserve"> </w:t>
      </w:r>
      <w:r w:rsidRPr="007F1772">
        <w:t>OF</w:t>
      </w:r>
      <w:r w:rsidR="009A7D6B">
        <w:t xml:space="preserve"> </w:t>
      </w:r>
      <w:r w:rsidRPr="007F1772">
        <w:t>SUCCESS</w:t>
      </w:r>
      <w:r w:rsidR="009A7D6B">
        <w:t xml:space="preserve"> </w:t>
      </w:r>
      <w:r w:rsidRPr="007F1772">
        <w:t>OF</w:t>
      </w:r>
      <w:r w:rsidR="009A7D6B">
        <w:t xml:space="preserve"> </w:t>
      </w:r>
      <w:r w:rsidRPr="007F1772">
        <w:t>THE</w:t>
      </w:r>
      <w:r w:rsidR="009A7D6B">
        <w:t xml:space="preserve"> </w:t>
      </w:r>
      <w:r w:rsidRPr="007F1772">
        <w:t>CABLE</w:t>
      </w:r>
      <w:r w:rsidR="009A7D6B">
        <w:t xml:space="preserve"> </w:t>
      </w:r>
      <w:r w:rsidRPr="007F1772">
        <w:t>INJECTION</w:t>
      </w:r>
      <w:r w:rsidR="009A7D6B">
        <w:t xml:space="preserve"> </w:t>
      </w:r>
      <w:r w:rsidRPr="007F1772">
        <w:t>PROGRAM</w:t>
      </w:r>
      <w:r w:rsidR="009A7D6B">
        <w:t xml:space="preserve"> </w:t>
      </w:r>
      <w:r w:rsidRPr="007F1772">
        <w:t>THAT</w:t>
      </w:r>
      <w:r w:rsidR="009A7D6B">
        <w:t xml:space="preserve"> </w:t>
      </w:r>
      <w:r w:rsidRPr="007F1772">
        <w:t>IT</w:t>
      </w:r>
      <w:r w:rsidR="009A7D6B">
        <w:t xml:space="preserve"> </w:t>
      </w:r>
      <w:r w:rsidRPr="007F1772">
        <w:t>RAN</w:t>
      </w:r>
      <w:r w:rsidR="009A7D6B">
        <w:t xml:space="preserve"> </w:t>
      </w:r>
      <w:r w:rsidRPr="007F1772">
        <w:t>PREVIOUSLY</w:t>
      </w:r>
      <w:bookmarkEnd w:id="47"/>
    </w:p>
    <w:p w14:paraId="641B5601"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Can</w:t>
      </w:r>
      <w:r w:rsidR="009A7D6B">
        <w:rPr>
          <w:szCs w:val="21"/>
        </w:rPr>
        <w:t xml:space="preserve"> </w:t>
      </w:r>
      <w:r w:rsidRPr="007F1772">
        <w:rPr>
          <w:szCs w:val="21"/>
        </w:rPr>
        <w:t>you</w:t>
      </w:r>
      <w:r w:rsidR="009A7D6B">
        <w:rPr>
          <w:szCs w:val="21"/>
        </w:rPr>
        <w:t xml:space="preserve"> </w:t>
      </w:r>
      <w:r w:rsidRPr="007F1772">
        <w:rPr>
          <w:szCs w:val="21"/>
        </w:rPr>
        <w:t>advise</w:t>
      </w:r>
      <w:r w:rsidR="009A7D6B">
        <w:rPr>
          <w:szCs w:val="21"/>
        </w:rPr>
        <w:t xml:space="preserve"> </w:t>
      </w:r>
      <w:r w:rsidRPr="007F1772">
        <w:rPr>
          <w:szCs w:val="21"/>
        </w:rPr>
        <w:t>whether</w:t>
      </w:r>
      <w:r w:rsidR="009A7D6B">
        <w:rPr>
          <w:szCs w:val="21"/>
        </w:rPr>
        <w:t xml:space="preserve"> </w:t>
      </w:r>
      <w:r w:rsidRPr="007F1772">
        <w:rPr>
          <w:szCs w:val="21"/>
        </w:rPr>
        <w:t>you</w:t>
      </w:r>
      <w:r w:rsidR="009A7D6B">
        <w:rPr>
          <w:szCs w:val="21"/>
        </w:rPr>
        <w:t xml:space="preserve"> </w:t>
      </w:r>
      <w:r w:rsidRPr="007F1772">
        <w:rPr>
          <w:szCs w:val="21"/>
        </w:rPr>
        <w:t>have</w:t>
      </w:r>
      <w:r w:rsidR="009A7D6B">
        <w:rPr>
          <w:szCs w:val="21"/>
        </w:rPr>
        <w:t xml:space="preserve"> </w:t>
      </w:r>
      <w:r w:rsidRPr="007F1772">
        <w:rPr>
          <w:szCs w:val="21"/>
        </w:rPr>
        <w:t>tried</w:t>
      </w:r>
      <w:r w:rsidR="009A7D6B">
        <w:rPr>
          <w:szCs w:val="21"/>
        </w:rPr>
        <w:t xml:space="preserve"> </w:t>
      </w:r>
      <w:r w:rsidRPr="007F1772">
        <w:rPr>
          <w:szCs w:val="21"/>
        </w:rPr>
        <w:t>to</w:t>
      </w:r>
      <w:r w:rsidR="009A7D6B">
        <w:rPr>
          <w:szCs w:val="21"/>
        </w:rPr>
        <w:t xml:space="preserve"> </w:t>
      </w:r>
      <w:r w:rsidRPr="007F1772">
        <w:rPr>
          <w:szCs w:val="21"/>
        </w:rPr>
        <w:t>apply</w:t>
      </w:r>
      <w:r w:rsidR="009A7D6B">
        <w:rPr>
          <w:szCs w:val="21"/>
        </w:rPr>
        <w:t xml:space="preserve"> </w:t>
      </w:r>
      <w:r w:rsidRPr="007F1772">
        <w:rPr>
          <w:szCs w:val="21"/>
        </w:rPr>
        <w:t>cable</w:t>
      </w:r>
      <w:r w:rsidR="009A7D6B">
        <w:rPr>
          <w:szCs w:val="21"/>
        </w:rPr>
        <w:t xml:space="preserve"> </w:t>
      </w:r>
      <w:r w:rsidRPr="007F1772">
        <w:rPr>
          <w:szCs w:val="21"/>
        </w:rPr>
        <w:t>injections</w:t>
      </w:r>
      <w:r w:rsidR="009A7D6B">
        <w:rPr>
          <w:szCs w:val="21"/>
        </w:rPr>
        <w:t xml:space="preserve"> </w:t>
      </w:r>
      <w:r w:rsidRPr="007F1772">
        <w:rPr>
          <w:szCs w:val="21"/>
        </w:rPr>
        <w:t>more</w:t>
      </w:r>
      <w:r w:rsidR="009A7D6B">
        <w:rPr>
          <w:szCs w:val="21"/>
        </w:rPr>
        <w:t xml:space="preserve"> </w:t>
      </w:r>
      <w:r w:rsidRPr="007F1772">
        <w:rPr>
          <w:szCs w:val="21"/>
        </w:rPr>
        <w:t>recently</w:t>
      </w:r>
      <w:r w:rsidR="009A7D6B">
        <w:rPr>
          <w:szCs w:val="21"/>
        </w:rPr>
        <w:t xml:space="preserve"> </w:t>
      </w:r>
      <w:r w:rsidRPr="007F1772">
        <w:rPr>
          <w:szCs w:val="21"/>
        </w:rPr>
        <w:t>than</w:t>
      </w:r>
      <w:r w:rsidR="009A7D6B">
        <w:rPr>
          <w:szCs w:val="21"/>
        </w:rPr>
        <w:t xml:space="preserve"> </w:t>
      </w:r>
      <w:r w:rsidRPr="007F1772">
        <w:rPr>
          <w:szCs w:val="21"/>
        </w:rPr>
        <w:t>2019?</w:t>
      </w:r>
      <w:r w:rsidR="009A7D6B">
        <w:rPr>
          <w:szCs w:val="21"/>
        </w:rPr>
        <w:t xml:space="preserve">  </w:t>
      </w:r>
      <w:r w:rsidRPr="007F1772">
        <w:rPr>
          <w:szCs w:val="21"/>
        </w:rPr>
        <w:t>Or</w:t>
      </w:r>
      <w:r w:rsidR="009A7D6B">
        <w:rPr>
          <w:szCs w:val="21"/>
        </w:rPr>
        <w:t xml:space="preserve"> </w:t>
      </w:r>
      <w:r w:rsidRPr="007F1772">
        <w:rPr>
          <w:szCs w:val="21"/>
        </w:rPr>
        <w:t>was</w:t>
      </w:r>
      <w:r w:rsidR="009A7D6B">
        <w:rPr>
          <w:szCs w:val="21"/>
        </w:rPr>
        <w:t xml:space="preserve"> </w:t>
      </w:r>
      <w:r w:rsidRPr="007F1772">
        <w:rPr>
          <w:szCs w:val="21"/>
        </w:rPr>
        <w:t>that</w:t>
      </w:r>
      <w:r w:rsidR="009A7D6B">
        <w:rPr>
          <w:szCs w:val="21"/>
        </w:rPr>
        <w:t xml:space="preserve"> </w:t>
      </w:r>
      <w:r w:rsidRPr="007F1772">
        <w:rPr>
          <w:szCs w:val="21"/>
        </w:rPr>
        <w:t>the</w:t>
      </w:r>
      <w:r w:rsidR="009A7D6B">
        <w:rPr>
          <w:szCs w:val="21"/>
        </w:rPr>
        <w:t xml:space="preserve"> </w:t>
      </w:r>
      <w:r w:rsidRPr="007F1772">
        <w:rPr>
          <w:szCs w:val="21"/>
        </w:rPr>
        <w:t>last</w:t>
      </w:r>
      <w:r w:rsidR="009A7D6B">
        <w:rPr>
          <w:szCs w:val="21"/>
        </w:rPr>
        <w:t xml:space="preserve"> </w:t>
      </w:r>
      <w:r w:rsidRPr="007F1772">
        <w:rPr>
          <w:szCs w:val="21"/>
        </w:rPr>
        <w:t>time</w:t>
      </w:r>
      <w:r w:rsidR="009A7D6B">
        <w:rPr>
          <w:szCs w:val="21"/>
        </w:rPr>
        <w:t xml:space="preserve"> </w:t>
      </w:r>
      <w:r w:rsidRPr="007F1772">
        <w:rPr>
          <w:szCs w:val="21"/>
        </w:rPr>
        <w:t>that</w:t>
      </w:r>
      <w:r w:rsidR="009A7D6B">
        <w:rPr>
          <w:szCs w:val="21"/>
        </w:rPr>
        <w:t xml:space="preserve"> </w:t>
      </w:r>
      <w:r w:rsidRPr="007F1772">
        <w:rPr>
          <w:szCs w:val="21"/>
        </w:rPr>
        <w:t>you</w:t>
      </w:r>
      <w:r w:rsidR="009A7D6B">
        <w:rPr>
          <w:szCs w:val="21"/>
        </w:rPr>
        <w:t xml:space="preserve"> </w:t>
      </w:r>
      <w:r w:rsidRPr="007F1772">
        <w:rPr>
          <w:szCs w:val="21"/>
        </w:rPr>
        <w:t>applied</w:t>
      </w:r>
      <w:r w:rsidR="009A7D6B">
        <w:rPr>
          <w:szCs w:val="21"/>
        </w:rPr>
        <w:t xml:space="preserve"> </w:t>
      </w:r>
      <w:r w:rsidRPr="007F1772">
        <w:rPr>
          <w:szCs w:val="21"/>
        </w:rPr>
        <w:t>that</w:t>
      </w:r>
      <w:r w:rsidR="009A7D6B">
        <w:rPr>
          <w:szCs w:val="21"/>
        </w:rPr>
        <w:t xml:space="preserve"> </w:t>
      </w:r>
      <w:r w:rsidRPr="007F1772">
        <w:rPr>
          <w:szCs w:val="21"/>
        </w:rPr>
        <w:t>strategy:</w:t>
      </w:r>
    </w:p>
    <w:p w14:paraId="07BF4E8A"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That</w:t>
      </w:r>
      <w:r w:rsidR="009A7D6B">
        <w:rPr>
          <w:szCs w:val="21"/>
        </w:rPr>
        <w:t xml:space="preserve"> </w:t>
      </w:r>
      <w:r w:rsidRPr="007F1772">
        <w:rPr>
          <w:szCs w:val="21"/>
        </w:rPr>
        <w:t>was</w:t>
      </w:r>
      <w:r w:rsidR="009A7D6B">
        <w:rPr>
          <w:szCs w:val="21"/>
        </w:rPr>
        <w:t xml:space="preserve"> </w:t>
      </w:r>
      <w:r w:rsidRPr="007F1772">
        <w:rPr>
          <w:szCs w:val="21"/>
        </w:rPr>
        <w:t>the</w:t>
      </w:r>
      <w:r w:rsidR="009A7D6B">
        <w:rPr>
          <w:szCs w:val="21"/>
        </w:rPr>
        <w:t xml:space="preserve"> </w:t>
      </w:r>
      <w:r w:rsidRPr="007F1772">
        <w:rPr>
          <w:szCs w:val="21"/>
        </w:rPr>
        <w:t>last</w:t>
      </w:r>
      <w:r w:rsidR="009A7D6B">
        <w:rPr>
          <w:szCs w:val="21"/>
        </w:rPr>
        <w:t xml:space="preserve"> </w:t>
      </w:r>
      <w:r w:rsidRPr="007F1772">
        <w:rPr>
          <w:szCs w:val="21"/>
        </w:rPr>
        <w:t>time.</w:t>
      </w:r>
    </w:p>
    <w:p w14:paraId="5134C65E"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Okay,</w:t>
      </w:r>
      <w:r w:rsidR="009A7D6B">
        <w:rPr>
          <w:szCs w:val="21"/>
        </w:rPr>
        <w:t xml:space="preserve"> </w:t>
      </w:r>
      <w:r w:rsidRPr="007F1772">
        <w:rPr>
          <w:szCs w:val="21"/>
        </w:rPr>
        <w:t>thank</w:t>
      </w:r>
      <w:r w:rsidR="009A7D6B">
        <w:rPr>
          <w:szCs w:val="21"/>
        </w:rPr>
        <w:t xml:space="preserve"> </w:t>
      </w:r>
      <w:r w:rsidRPr="007F1772">
        <w:rPr>
          <w:szCs w:val="21"/>
        </w:rPr>
        <w:t>you.</w:t>
      </w:r>
    </w:p>
    <w:p w14:paraId="70AAF3DD" w14:textId="77777777" w:rsidR="003432CF" w:rsidRDefault="003432CF" w:rsidP="003432CF">
      <w:pPr>
        <w:pStyle w:val="PlainText"/>
      </w:pPr>
      <w:r>
        <w:tab/>
      </w:r>
      <w:r w:rsidRPr="007F1772">
        <w:rPr>
          <w:szCs w:val="21"/>
        </w:rPr>
        <w:t>And</w:t>
      </w:r>
      <w:r w:rsidR="009A7D6B">
        <w:rPr>
          <w:szCs w:val="21"/>
        </w:rPr>
        <w:t xml:space="preserve"> </w:t>
      </w:r>
      <w:r w:rsidRPr="007F1772">
        <w:rPr>
          <w:szCs w:val="21"/>
        </w:rPr>
        <w:t>do</w:t>
      </w:r>
      <w:r w:rsidR="009A7D6B">
        <w:rPr>
          <w:szCs w:val="21"/>
        </w:rPr>
        <w:t xml:space="preserve"> </w:t>
      </w:r>
      <w:r w:rsidRPr="007F1772">
        <w:rPr>
          <w:szCs w:val="21"/>
        </w:rPr>
        <w:t>you</w:t>
      </w:r>
      <w:r w:rsidR="009A7D6B">
        <w:rPr>
          <w:szCs w:val="21"/>
        </w:rPr>
        <w:t xml:space="preserve"> </w:t>
      </w:r>
      <w:r w:rsidRPr="007F1772">
        <w:rPr>
          <w:szCs w:val="21"/>
        </w:rPr>
        <w:t>have</w:t>
      </w:r>
      <w:r w:rsidR="009A7D6B">
        <w:rPr>
          <w:szCs w:val="21"/>
        </w:rPr>
        <w:t xml:space="preserve"> </w:t>
      </w:r>
      <w:r w:rsidRPr="007F1772">
        <w:rPr>
          <w:szCs w:val="21"/>
        </w:rPr>
        <w:t>a</w:t>
      </w:r>
      <w:r w:rsidR="009A7D6B">
        <w:rPr>
          <w:szCs w:val="21"/>
        </w:rPr>
        <w:t xml:space="preserve"> </w:t>
      </w:r>
      <w:r w:rsidRPr="007F1772">
        <w:rPr>
          <w:szCs w:val="21"/>
        </w:rPr>
        <w:t>high-level</w:t>
      </w:r>
      <w:r w:rsidR="009A7D6B">
        <w:rPr>
          <w:szCs w:val="21"/>
        </w:rPr>
        <w:t xml:space="preserve"> </w:t>
      </w:r>
      <w:r w:rsidRPr="007F1772">
        <w:rPr>
          <w:szCs w:val="21"/>
        </w:rPr>
        <w:t>estimate</w:t>
      </w:r>
      <w:r w:rsidR="009A7D6B">
        <w:rPr>
          <w:szCs w:val="21"/>
        </w:rPr>
        <w:t xml:space="preserve"> </w:t>
      </w:r>
      <w:r w:rsidRPr="007F1772">
        <w:rPr>
          <w:szCs w:val="21"/>
        </w:rPr>
        <w:t>of</w:t>
      </w:r>
      <w:r w:rsidR="009A7D6B">
        <w:rPr>
          <w:szCs w:val="21"/>
        </w:rPr>
        <w:t xml:space="preserve"> </w:t>
      </w:r>
      <w:r w:rsidRPr="007F1772">
        <w:rPr>
          <w:szCs w:val="21"/>
        </w:rPr>
        <w:t>the</w:t>
      </w:r>
      <w:r w:rsidR="009A7D6B">
        <w:rPr>
          <w:szCs w:val="21"/>
        </w:rPr>
        <w:t xml:space="preserve"> </w:t>
      </w:r>
      <w:r w:rsidRPr="007F1772">
        <w:rPr>
          <w:szCs w:val="21"/>
        </w:rPr>
        <w:t>cost</w:t>
      </w:r>
      <w:r w:rsidR="009A7D6B">
        <w:rPr>
          <w:szCs w:val="21"/>
        </w:rPr>
        <w:t xml:space="preserve"> </w:t>
      </w:r>
      <w:r w:rsidRPr="007F1772">
        <w:rPr>
          <w:szCs w:val="21"/>
        </w:rPr>
        <w:t>differential</w:t>
      </w:r>
      <w:r w:rsidR="009A7D6B">
        <w:rPr>
          <w:szCs w:val="21"/>
        </w:rPr>
        <w:t xml:space="preserve"> </w:t>
      </w:r>
      <w:r w:rsidRPr="007F1772">
        <w:rPr>
          <w:szCs w:val="21"/>
        </w:rPr>
        <w:t>between</w:t>
      </w:r>
      <w:r w:rsidR="009A7D6B">
        <w:rPr>
          <w:szCs w:val="21"/>
        </w:rPr>
        <w:t xml:space="preserve"> </w:t>
      </w:r>
      <w:r w:rsidRPr="007F1772">
        <w:rPr>
          <w:szCs w:val="21"/>
        </w:rPr>
        <w:t>cable</w:t>
      </w:r>
      <w:r w:rsidR="009A7D6B">
        <w:rPr>
          <w:szCs w:val="21"/>
        </w:rPr>
        <w:t xml:space="preserve"> </w:t>
      </w:r>
      <w:r w:rsidRPr="007F1772">
        <w:rPr>
          <w:szCs w:val="21"/>
        </w:rPr>
        <w:t>replacements</w:t>
      </w:r>
      <w:r w:rsidR="009A7D6B">
        <w:rPr>
          <w:szCs w:val="21"/>
        </w:rPr>
        <w:t xml:space="preserve"> </w:t>
      </w:r>
      <w:r w:rsidRPr="007F1772">
        <w:rPr>
          <w:szCs w:val="21"/>
        </w:rPr>
        <w:t>and</w:t>
      </w:r>
      <w:r w:rsidR="009A7D6B">
        <w:rPr>
          <w:szCs w:val="21"/>
        </w:rPr>
        <w:t xml:space="preserve"> </w:t>
      </w:r>
      <w:r w:rsidRPr="007F1772">
        <w:rPr>
          <w:szCs w:val="21"/>
        </w:rPr>
        <w:t>cable</w:t>
      </w:r>
      <w:r w:rsidR="009A7D6B">
        <w:rPr>
          <w:szCs w:val="21"/>
        </w:rPr>
        <w:t xml:space="preserve"> </w:t>
      </w:r>
      <w:r w:rsidRPr="007F1772">
        <w:rPr>
          <w:szCs w:val="21"/>
        </w:rPr>
        <w:t>injection?</w:t>
      </w:r>
    </w:p>
    <w:p w14:paraId="695A5ED1"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Not</w:t>
      </w:r>
      <w:r w:rsidR="009A7D6B">
        <w:rPr>
          <w:szCs w:val="21"/>
        </w:rPr>
        <w:t xml:space="preserve"> </w:t>
      </w:r>
      <w:r w:rsidRPr="007F1772">
        <w:rPr>
          <w:szCs w:val="21"/>
        </w:rPr>
        <w:t>at</w:t>
      </w:r>
      <w:r w:rsidR="009A7D6B">
        <w:rPr>
          <w:szCs w:val="21"/>
        </w:rPr>
        <w:t xml:space="preserve"> </w:t>
      </w:r>
      <w:r w:rsidRPr="007F1772">
        <w:rPr>
          <w:szCs w:val="21"/>
        </w:rPr>
        <w:t>this</w:t>
      </w:r>
      <w:r w:rsidR="009A7D6B">
        <w:rPr>
          <w:szCs w:val="21"/>
        </w:rPr>
        <w:t xml:space="preserve"> </w:t>
      </w:r>
      <w:r w:rsidRPr="007F1772">
        <w:rPr>
          <w:szCs w:val="21"/>
        </w:rPr>
        <w:t>time.</w:t>
      </w:r>
    </w:p>
    <w:p w14:paraId="4AF469BE"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Can</w:t>
      </w:r>
      <w:r w:rsidR="009A7D6B">
        <w:rPr>
          <w:szCs w:val="21"/>
        </w:rPr>
        <w:t xml:space="preserve"> </w:t>
      </w:r>
      <w:r w:rsidRPr="007F1772">
        <w:rPr>
          <w:szCs w:val="21"/>
        </w:rPr>
        <w:t>you</w:t>
      </w:r>
      <w:r w:rsidR="009A7D6B">
        <w:rPr>
          <w:szCs w:val="21"/>
        </w:rPr>
        <w:t xml:space="preserve"> </w:t>
      </w:r>
      <w:r w:rsidRPr="007F1772">
        <w:rPr>
          <w:szCs w:val="21"/>
        </w:rPr>
        <w:t>undertake</w:t>
      </w:r>
      <w:r w:rsidR="009A7D6B">
        <w:rPr>
          <w:szCs w:val="21"/>
        </w:rPr>
        <w:t xml:space="preserve"> </w:t>
      </w:r>
      <w:r w:rsidRPr="007F1772">
        <w:rPr>
          <w:szCs w:val="21"/>
        </w:rPr>
        <w:t>to</w:t>
      </w:r>
      <w:r w:rsidR="009A7D6B">
        <w:rPr>
          <w:szCs w:val="21"/>
        </w:rPr>
        <w:t xml:space="preserve"> </w:t>
      </w:r>
      <w:r w:rsidRPr="007F1772">
        <w:rPr>
          <w:szCs w:val="21"/>
        </w:rPr>
        <w:t>provide</w:t>
      </w:r>
      <w:r w:rsidR="009A7D6B">
        <w:rPr>
          <w:szCs w:val="21"/>
        </w:rPr>
        <w:t xml:space="preserve"> </w:t>
      </w:r>
      <w:r w:rsidRPr="007F1772">
        <w:rPr>
          <w:szCs w:val="21"/>
        </w:rPr>
        <w:t>that?</w:t>
      </w:r>
    </w:p>
    <w:p w14:paraId="1D89747E" w14:textId="77777777" w:rsidR="003432CF" w:rsidRDefault="003432CF" w:rsidP="003432CF">
      <w:pPr>
        <w:pStyle w:val="PlainText"/>
      </w:pPr>
      <w:r>
        <w:tab/>
      </w:r>
      <w:r w:rsidRPr="007F1772">
        <w:rPr>
          <w:szCs w:val="21"/>
        </w:rPr>
        <w:t>M.</w:t>
      </w:r>
      <w:r w:rsidR="009A7D6B">
        <w:rPr>
          <w:szCs w:val="21"/>
        </w:rPr>
        <w:t xml:space="preserve"> </w:t>
      </w:r>
      <w:r w:rsidRPr="007F1772">
        <w:rPr>
          <w:szCs w:val="21"/>
        </w:rPr>
        <w:t>FLORES:</w:t>
      </w:r>
      <w:r w:rsidR="009A7D6B">
        <w:rPr>
          <w:szCs w:val="21"/>
        </w:rPr>
        <w:t xml:space="preserve">  </w:t>
      </w:r>
      <w:r w:rsidRPr="007F1772">
        <w:rPr>
          <w:szCs w:val="21"/>
        </w:rPr>
        <w:t>Sure.</w:t>
      </w:r>
    </w:p>
    <w:p w14:paraId="3D46D0C7" w14:textId="77777777" w:rsidR="003432CF" w:rsidRDefault="003432CF" w:rsidP="003432CF">
      <w:pPr>
        <w:pStyle w:val="PlainText"/>
      </w:pPr>
      <w:r>
        <w:tab/>
      </w:r>
      <w:r w:rsidRPr="007F1772">
        <w:rPr>
          <w:szCs w:val="21"/>
        </w:rPr>
        <w:t>L.</w:t>
      </w:r>
      <w:r w:rsidR="009A7D6B">
        <w:rPr>
          <w:szCs w:val="21"/>
        </w:rPr>
        <w:t xml:space="preserve"> </w:t>
      </w:r>
      <w:r w:rsidRPr="007F1772">
        <w:rPr>
          <w:szCs w:val="21"/>
        </w:rPr>
        <w:t>GLUCK:</w:t>
      </w:r>
      <w:r w:rsidR="009A7D6B">
        <w:rPr>
          <w:szCs w:val="21"/>
        </w:rPr>
        <w:t xml:space="preserve">  </w:t>
      </w:r>
      <w:r w:rsidRPr="007F1772">
        <w:rPr>
          <w:szCs w:val="21"/>
        </w:rPr>
        <w:t>Thank</w:t>
      </w:r>
      <w:r w:rsidR="009A7D6B">
        <w:rPr>
          <w:szCs w:val="21"/>
        </w:rPr>
        <w:t xml:space="preserve"> </w:t>
      </w:r>
      <w:r w:rsidRPr="007F1772">
        <w:rPr>
          <w:szCs w:val="21"/>
        </w:rPr>
        <w:t>you.</w:t>
      </w:r>
    </w:p>
    <w:p w14:paraId="60C43550" w14:textId="77777777" w:rsidR="003432CF" w:rsidRDefault="003432CF" w:rsidP="003432CF">
      <w:pPr>
        <w:pStyle w:val="PlainText"/>
      </w:pPr>
      <w:r>
        <w:tab/>
      </w:r>
      <w:r w:rsidRPr="007F1772">
        <w:rPr>
          <w:szCs w:val="21"/>
        </w:rPr>
        <w:t>M.</w:t>
      </w:r>
      <w:r w:rsidR="009A7D6B">
        <w:rPr>
          <w:szCs w:val="21"/>
        </w:rPr>
        <w:t xml:space="preserve"> </w:t>
      </w:r>
      <w:r w:rsidRPr="007F1772">
        <w:rPr>
          <w:szCs w:val="21"/>
        </w:rPr>
        <w:t>MILLAR:</w:t>
      </w:r>
      <w:r w:rsidR="009A7D6B">
        <w:rPr>
          <w:szCs w:val="21"/>
        </w:rPr>
        <w:t xml:space="preserve">  </w:t>
      </w:r>
      <w:r w:rsidRPr="007F1772">
        <w:rPr>
          <w:szCs w:val="21"/>
        </w:rPr>
        <w:t>That</w:t>
      </w:r>
      <w:r w:rsidR="009A7D6B">
        <w:rPr>
          <w:szCs w:val="21"/>
        </w:rPr>
        <w:t xml:space="preserve"> </w:t>
      </w:r>
      <w:r w:rsidRPr="007F1772">
        <w:rPr>
          <w:szCs w:val="21"/>
        </w:rPr>
        <w:t>is</w:t>
      </w:r>
      <w:r w:rsidR="009A7D6B">
        <w:rPr>
          <w:szCs w:val="21"/>
        </w:rPr>
        <w:t xml:space="preserve"> </w:t>
      </w:r>
      <w:r w:rsidR="00834056">
        <w:rPr>
          <w:szCs w:val="21"/>
        </w:rPr>
        <w:t>JT1.</w:t>
      </w:r>
      <w:r w:rsidRPr="007F1772">
        <w:rPr>
          <w:szCs w:val="21"/>
        </w:rPr>
        <w:t>21.</w:t>
      </w:r>
    </w:p>
    <w:p w14:paraId="623E21CA" w14:textId="77777777" w:rsidR="003432CF" w:rsidRDefault="003432CF" w:rsidP="003432CF">
      <w:pPr>
        <w:pStyle w:val="Undertakings"/>
      </w:pPr>
      <w:bookmarkStart w:id="48" w:name="_Toc209467323"/>
      <w:r w:rsidRPr="007F1772">
        <w:t>UNDERTAKING</w:t>
      </w:r>
      <w:r w:rsidR="009A7D6B">
        <w:t xml:space="preserve"> </w:t>
      </w:r>
      <w:r w:rsidR="00834056">
        <w:t>JT1.</w:t>
      </w:r>
      <w:r w:rsidRPr="007F1772">
        <w:t>21:</w:t>
      </w:r>
      <w:r w:rsidR="009A7D6B">
        <w:t xml:space="preserve">  </w:t>
      </w:r>
      <w:r w:rsidRPr="007F1772">
        <w:t>TO</w:t>
      </w:r>
      <w:r w:rsidR="009A7D6B">
        <w:t xml:space="preserve"> </w:t>
      </w:r>
      <w:r w:rsidRPr="007F1772">
        <w:t>PROVIDE</w:t>
      </w:r>
      <w:r w:rsidR="009A7D6B">
        <w:t xml:space="preserve"> </w:t>
      </w:r>
      <w:r w:rsidRPr="007F1772">
        <w:t>A</w:t>
      </w:r>
      <w:r w:rsidR="009A7D6B">
        <w:t xml:space="preserve"> </w:t>
      </w:r>
      <w:r w:rsidRPr="007F1772">
        <w:t>HIGH-LEVEL</w:t>
      </w:r>
      <w:r w:rsidR="009A7D6B">
        <w:t xml:space="preserve"> </w:t>
      </w:r>
      <w:r w:rsidRPr="007F1772">
        <w:t>ESTIMATE</w:t>
      </w:r>
      <w:r w:rsidR="009A7D6B">
        <w:t xml:space="preserve"> </w:t>
      </w:r>
      <w:r w:rsidRPr="007F1772">
        <w:t>OF</w:t>
      </w:r>
      <w:r w:rsidR="009A7D6B">
        <w:t xml:space="preserve"> </w:t>
      </w:r>
      <w:r w:rsidRPr="007F1772">
        <w:t>THE</w:t>
      </w:r>
      <w:r w:rsidR="009A7D6B">
        <w:t xml:space="preserve"> </w:t>
      </w:r>
      <w:r w:rsidRPr="007F1772">
        <w:t>COST</w:t>
      </w:r>
      <w:r w:rsidR="009A7D6B">
        <w:t xml:space="preserve"> </w:t>
      </w:r>
      <w:r w:rsidRPr="007F1772">
        <w:t>DIFFERENTIAL</w:t>
      </w:r>
      <w:r w:rsidR="009A7D6B">
        <w:t xml:space="preserve"> </w:t>
      </w:r>
      <w:r w:rsidRPr="007F1772">
        <w:t>BETWEEN</w:t>
      </w:r>
      <w:r w:rsidR="009A7D6B">
        <w:t xml:space="preserve"> </w:t>
      </w:r>
      <w:r w:rsidRPr="007F1772">
        <w:t>CABLE</w:t>
      </w:r>
      <w:r w:rsidR="009A7D6B">
        <w:t xml:space="preserve"> </w:t>
      </w:r>
      <w:r w:rsidRPr="007F1772">
        <w:t>REPLACEMENTS</w:t>
      </w:r>
      <w:r w:rsidR="009A7D6B">
        <w:t xml:space="preserve"> </w:t>
      </w:r>
      <w:r w:rsidRPr="007F1772">
        <w:t>AND</w:t>
      </w:r>
      <w:r w:rsidR="009A7D6B">
        <w:t xml:space="preserve"> </w:t>
      </w:r>
      <w:r w:rsidRPr="007F1772">
        <w:t>CABLE</w:t>
      </w:r>
      <w:r w:rsidR="009A7D6B">
        <w:t xml:space="preserve"> </w:t>
      </w:r>
      <w:r w:rsidRPr="007F1772">
        <w:t>INJECTION</w:t>
      </w:r>
      <w:bookmarkEnd w:id="48"/>
    </w:p>
    <w:p w14:paraId="04A33986"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If</w:t>
      </w:r>
      <w:r w:rsidR="009A7D6B">
        <w:rPr>
          <w:szCs w:val="21"/>
        </w:rPr>
        <w:t xml:space="preserve"> </w:t>
      </w:r>
      <w:r w:rsidRPr="006B0B80">
        <w:rPr>
          <w:szCs w:val="21"/>
        </w:rPr>
        <w:t>we</w:t>
      </w:r>
      <w:r w:rsidR="009A7D6B">
        <w:rPr>
          <w:szCs w:val="21"/>
        </w:rPr>
        <w:t xml:space="preserve"> </w:t>
      </w:r>
      <w:r w:rsidRPr="006B0B80">
        <w:rPr>
          <w:szCs w:val="21"/>
        </w:rPr>
        <w:t>could</w:t>
      </w:r>
      <w:r w:rsidR="009A7D6B">
        <w:rPr>
          <w:szCs w:val="21"/>
        </w:rPr>
        <w:t xml:space="preserve"> </w:t>
      </w:r>
      <w:r w:rsidRPr="006B0B80">
        <w:rPr>
          <w:szCs w:val="21"/>
        </w:rPr>
        <w:t>please</w:t>
      </w:r>
      <w:r w:rsidR="009A7D6B">
        <w:rPr>
          <w:szCs w:val="21"/>
        </w:rPr>
        <w:t xml:space="preserve"> </w:t>
      </w:r>
      <w:r w:rsidRPr="006B0B80">
        <w:rPr>
          <w:szCs w:val="21"/>
        </w:rPr>
        <w:t>go</w:t>
      </w:r>
      <w:r w:rsidR="009A7D6B">
        <w:rPr>
          <w:szCs w:val="21"/>
        </w:rPr>
        <w:t xml:space="preserve"> </w:t>
      </w:r>
      <w:r w:rsidRPr="006B0B80">
        <w:rPr>
          <w:szCs w:val="21"/>
        </w:rPr>
        <w:t>to</w:t>
      </w:r>
      <w:r w:rsidR="009A7D6B">
        <w:rPr>
          <w:szCs w:val="21"/>
        </w:rPr>
        <w:t xml:space="preserve"> </w:t>
      </w:r>
      <w:r w:rsidRPr="006B0B80">
        <w:rPr>
          <w:szCs w:val="21"/>
        </w:rPr>
        <w:t>2-Staff-59</w:t>
      </w:r>
      <w:r w:rsidR="009A7D6B">
        <w:rPr>
          <w:szCs w:val="21"/>
        </w:rPr>
        <w:t xml:space="preserve"> </w:t>
      </w:r>
      <w:r w:rsidRPr="006B0B80">
        <w:rPr>
          <w:szCs w:val="21"/>
        </w:rPr>
        <w:t>part</w:t>
      </w:r>
      <w:r w:rsidR="009A7D6B">
        <w:rPr>
          <w:szCs w:val="21"/>
        </w:rPr>
        <w:t xml:space="preserve"> </w:t>
      </w:r>
      <w:r w:rsidRPr="006B0B80">
        <w:rPr>
          <w:szCs w:val="21"/>
        </w:rPr>
        <w:t>B,</w:t>
      </w:r>
      <w:r w:rsidR="009A7D6B">
        <w:rPr>
          <w:szCs w:val="21"/>
        </w:rPr>
        <w:t xml:space="preserve"> </w:t>
      </w:r>
      <w:r w:rsidRPr="006B0B80">
        <w:rPr>
          <w:szCs w:val="21"/>
        </w:rPr>
        <w:t>please?</w:t>
      </w:r>
      <w:r w:rsidR="009A7D6B">
        <w:rPr>
          <w:szCs w:val="21"/>
        </w:rPr>
        <w:t xml:space="preserve">  </w:t>
      </w:r>
      <w:r w:rsidRPr="006B0B80">
        <w:rPr>
          <w:szCs w:val="21"/>
        </w:rPr>
        <w:t>And</w:t>
      </w:r>
      <w:r w:rsidR="009A7D6B">
        <w:rPr>
          <w:szCs w:val="21"/>
        </w:rPr>
        <w:t xml:space="preserve"> </w:t>
      </w:r>
      <w:r w:rsidRPr="006B0B80">
        <w:rPr>
          <w:szCs w:val="21"/>
        </w:rPr>
        <w:t>in</w:t>
      </w:r>
      <w:r w:rsidR="009A7D6B">
        <w:rPr>
          <w:szCs w:val="21"/>
        </w:rPr>
        <w:t xml:space="preserve"> </w:t>
      </w:r>
      <w:r w:rsidRPr="006B0B80">
        <w:rPr>
          <w:szCs w:val="21"/>
        </w:rPr>
        <w:t>this</w:t>
      </w:r>
      <w:r w:rsidR="009A7D6B">
        <w:rPr>
          <w:szCs w:val="21"/>
        </w:rPr>
        <w:t xml:space="preserve"> </w:t>
      </w:r>
      <w:r w:rsidRPr="006B0B80">
        <w:rPr>
          <w:szCs w:val="21"/>
        </w:rPr>
        <w:t>response</w:t>
      </w:r>
      <w:r w:rsidR="009A7D6B">
        <w:rPr>
          <w:szCs w:val="21"/>
        </w:rPr>
        <w:t xml:space="preserve"> </w:t>
      </w:r>
      <w:r w:rsidRPr="006B0B80">
        <w:rPr>
          <w:szCs w:val="21"/>
        </w:rPr>
        <w:t>Hydro</w:t>
      </w:r>
      <w:r w:rsidR="009A7D6B">
        <w:rPr>
          <w:szCs w:val="21"/>
        </w:rPr>
        <w:t xml:space="preserve"> </w:t>
      </w:r>
      <w:r w:rsidRPr="006B0B80">
        <w:rPr>
          <w:szCs w:val="21"/>
        </w:rPr>
        <w:t>Ottawa</w:t>
      </w:r>
      <w:r w:rsidR="009A7D6B">
        <w:rPr>
          <w:szCs w:val="21"/>
        </w:rPr>
        <w:t xml:space="preserve"> </w:t>
      </w:r>
      <w:r w:rsidRPr="006B0B80">
        <w:rPr>
          <w:szCs w:val="21"/>
        </w:rPr>
        <w:t>discusses</w:t>
      </w:r>
      <w:r w:rsidR="009A7D6B">
        <w:rPr>
          <w:szCs w:val="21"/>
        </w:rPr>
        <w:t xml:space="preserve"> </w:t>
      </w:r>
      <w:r w:rsidRPr="006B0B80">
        <w:rPr>
          <w:szCs w:val="21"/>
        </w:rPr>
        <w:t>that</w:t>
      </w:r>
      <w:r w:rsidR="009A7D6B">
        <w:rPr>
          <w:szCs w:val="21"/>
        </w:rPr>
        <w:t xml:space="preserve"> </w:t>
      </w:r>
      <w:r w:rsidRPr="006B0B80">
        <w:rPr>
          <w:szCs w:val="21"/>
        </w:rPr>
        <w:t>it</w:t>
      </w:r>
      <w:r w:rsidR="009A7D6B">
        <w:rPr>
          <w:szCs w:val="21"/>
        </w:rPr>
        <w:t xml:space="preserve"> </w:t>
      </w:r>
      <w:r w:rsidRPr="006B0B80">
        <w:rPr>
          <w:szCs w:val="21"/>
        </w:rPr>
        <w:t>has</w:t>
      </w:r>
      <w:r w:rsidR="009A7D6B">
        <w:rPr>
          <w:szCs w:val="21"/>
        </w:rPr>
        <w:t xml:space="preserve"> </w:t>
      </w:r>
      <w:r w:rsidRPr="006B0B80">
        <w:rPr>
          <w:szCs w:val="21"/>
        </w:rPr>
        <w:t>no</w:t>
      </w:r>
      <w:r w:rsidR="009A7D6B">
        <w:rPr>
          <w:szCs w:val="21"/>
        </w:rPr>
        <w:t xml:space="preserve"> </w:t>
      </w:r>
      <w:r w:rsidRPr="006B0B80">
        <w:rPr>
          <w:szCs w:val="21"/>
        </w:rPr>
        <w:t>formal</w:t>
      </w:r>
      <w:r w:rsidR="009A7D6B">
        <w:rPr>
          <w:szCs w:val="21"/>
        </w:rPr>
        <w:t xml:space="preserve"> </w:t>
      </w:r>
      <w:r w:rsidRPr="006B0B80">
        <w:rPr>
          <w:szCs w:val="21"/>
        </w:rPr>
        <w:t>documentation</w:t>
      </w:r>
      <w:r w:rsidR="009A7D6B">
        <w:rPr>
          <w:szCs w:val="21"/>
        </w:rPr>
        <w:t xml:space="preserve"> </w:t>
      </w:r>
      <w:r w:rsidRPr="006B0B80">
        <w:rPr>
          <w:szCs w:val="21"/>
        </w:rPr>
        <w:t>regarding</w:t>
      </w:r>
      <w:r w:rsidR="009A7D6B">
        <w:rPr>
          <w:szCs w:val="21"/>
        </w:rPr>
        <w:t xml:space="preserve"> </w:t>
      </w:r>
      <w:r w:rsidRPr="006B0B80">
        <w:rPr>
          <w:szCs w:val="21"/>
        </w:rPr>
        <w:t>pole</w:t>
      </w:r>
      <w:r w:rsidR="009A7D6B">
        <w:rPr>
          <w:szCs w:val="21"/>
        </w:rPr>
        <w:t xml:space="preserve"> </w:t>
      </w:r>
      <w:r w:rsidRPr="006B0B80">
        <w:rPr>
          <w:szCs w:val="21"/>
        </w:rPr>
        <w:t>rehabilitation</w:t>
      </w:r>
      <w:r w:rsidR="009A7D6B">
        <w:rPr>
          <w:szCs w:val="21"/>
        </w:rPr>
        <w:t xml:space="preserve"> </w:t>
      </w:r>
      <w:r w:rsidRPr="006B0B80">
        <w:rPr>
          <w:szCs w:val="21"/>
        </w:rPr>
        <w:t>and</w:t>
      </w:r>
      <w:r w:rsidR="009A7D6B">
        <w:rPr>
          <w:szCs w:val="21"/>
        </w:rPr>
        <w:t xml:space="preserve"> </w:t>
      </w:r>
      <w:r w:rsidRPr="006B0B80">
        <w:rPr>
          <w:szCs w:val="21"/>
        </w:rPr>
        <w:t>the</w:t>
      </w:r>
      <w:r w:rsidR="009A7D6B">
        <w:rPr>
          <w:szCs w:val="21"/>
        </w:rPr>
        <w:t xml:space="preserve"> </w:t>
      </w:r>
      <w:r w:rsidRPr="006B0B80">
        <w:rPr>
          <w:szCs w:val="21"/>
        </w:rPr>
        <w:t>response</w:t>
      </w:r>
      <w:r w:rsidR="009A7D6B">
        <w:rPr>
          <w:szCs w:val="21"/>
        </w:rPr>
        <w:t xml:space="preserve"> </w:t>
      </w:r>
      <w:r w:rsidRPr="006B0B80">
        <w:rPr>
          <w:szCs w:val="21"/>
        </w:rPr>
        <w:t>notes</w:t>
      </w:r>
      <w:r w:rsidR="009A7D6B">
        <w:rPr>
          <w:szCs w:val="21"/>
        </w:rPr>
        <w:t xml:space="preserve"> </w:t>
      </w:r>
      <w:r w:rsidRPr="006B0B80">
        <w:rPr>
          <w:szCs w:val="21"/>
        </w:rPr>
        <w:t>that</w:t>
      </w:r>
      <w:r w:rsidR="009A7D6B">
        <w:rPr>
          <w:szCs w:val="21"/>
        </w:rPr>
        <w:t xml:space="preserve"> </w:t>
      </w:r>
      <w:r w:rsidRPr="006B0B80">
        <w:rPr>
          <w:szCs w:val="21"/>
        </w:rPr>
        <w:t>there</w:t>
      </w:r>
      <w:r w:rsidR="009A7D6B">
        <w:rPr>
          <w:szCs w:val="21"/>
        </w:rPr>
        <w:t xml:space="preserve"> </w:t>
      </w:r>
      <w:r w:rsidRPr="006B0B80">
        <w:rPr>
          <w:szCs w:val="21"/>
        </w:rPr>
        <w:t>is</w:t>
      </w:r>
      <w:r w:rsidR="009A7D6B">
        <w:rPr>
          <w:szCs w:val="21"/>
        </w:rPr>
        <w:t xml:space="preserve"> </w:t>
      </w:r>
      <w:r w:rsidRPr="006B0B80">
        <w:rPr>
          <w:szCs w:val="21"/>
        </w:rPr>
        <w:t>an</w:t>
      </w:r>
      <w:r w:rsidR="009A7D6B">
        <w:rPr>
          <w:szCs w:val="21"/>
        </w:rPr>
        <w:t xml:space="preserve"> </w:t>
      </w:r>
      <w:r w:rsidRPr="006B0B80">
        <w:rPr>
          <w:szCs w:val="21"/>
        </w:rPr>
        <w:t>investigation</w:t>
      </w:r>
      <w:r w:rsidR="009A7D6B">
        <w:rPr>
          <w:szCs w:val="21"/>
        </w:rPr>
        <w:t xml:space="preserve"> </w:t>
      </w:r>
      <w:r w:rsidRPr="006B0B80">
        <w:rPr>
          <w:szCs w:val="21"/>
        </w:rPr>
        <w:t>on</w:t>
      </w:r>
      <w:r w:rsidR="009A7D6B">
        <w:rPr>
          <w:szCs w:val="21"/>
        </w:rPr>
        <w:t xml:space="preserve"> </w:t>
      </w:r>
      <w:r w:rsidRPr="006B0B80">
        <w:rPr>
          <w:szCs w:val="21"/>
        </w:rPr>
        <w:t>this</w:t>
      </w:r>
      <w:r w:rsidR="009A7D6B">
        <w:rPr>
          <w:szCs w:val="21"/>
        </w:rPr>
        <w:t xml:space="preserve"> </w:t>
      </w:r>
      <w:r w:rsidRPr="006B0B80">
        <w:rPr>
          <w:szCs w:val="21"/>
        </w:rPr>
        <w:t>matter</w:t>
      </w:r>
      <w:r w:rsidR="009A7D6B">
        <w:rPr>
          <w:szCs w:val="21"/>
        </w:rPr>
        <w:t xml:space="preserve"> </w:t>
      </w:r>
      <w:r w:rsidRPr="006B0B80">
        <w:rPr>
          <w:szCs w:val="21"/>
        </w:rPr>
        <w:t>that</w:t>
      </w:r>
      <w:r w:rsidR="009A7D6B">
        <w:rPr>
          <w:szCs w:val="21"/>
        </w:rPr>
        <w:t xml:space="preserve"> </w:t>
      </w:r>
      <w:r w:rsidRPr="006B0B80">
        <w:rPr>
          <w:szCs w:val="21"/>
        </w:rPr>
        <w:t>is</w:t>
      </w:r>
      <w:r w:rsidR="009A7D6B">
        <w:rPr>
          <w:szCs w:val="21"/>
        </w:rPr>
        <w:t xml:space="preserve"> </w:t>
      </w:r>
      <w:r w:rsidRPr="006B0B80">
        <w:rPr>
          <w:szCs w:val="21"/>
        </w:rPr>
        <w:t>ongoing</w:t>
      </w:r>
      <w:r w:rsidR="009A7D6B">
        <w:rPr>
          <w:szCs w:val="21"/>
        </w:rPr>
        <w:t xml:space="preserve"> </w:t>
      </w:r>
      <w:r w:rsidRPr="006B0B80">
        <w:rPr>
          <w:szCs w:val="21"/>
        </w:rPr>
        <w:t>that</w:t>
      </w:r>
      <w:r w:rsidR="009A7D6B">
        <w:rPr>
          <w:szCs w:val="21"/>
        </w:rPr>
        <w:t xml:space="preserve"> </w:t>
      </w:r>
      <w:r w:rsidRPr="006B0B80">
        <w:rPr>
          <w:szCs w:val="21"/>
        </w:rPr>
        <w:t>forms</w:t>
      </w:r>
      <w:r w:rsidR="009A7D6B">
        <w:rPr>
          <w:szCs w:val="21"/>
        </w:rPr>
        <w:t xml:space="preserve"> </w:t>
      </w:r>
      <w:r w:rsidRPr="006B0B80">
        <w:rPr>
          <w:szCs w:val="21"/>
        </w:rPr>
        <w:t>part</w:t>
      </w:r>
      <w:r w:rsidR="009A7D6B">
        <w:rPr>
          <w:szCs w:val="21"/>
        </w:rPr>
        <w:t xml:space="preserve"> </w:t>
      </w:r>
      <w:r w:rsidRPr="006B0B80">
        <w:rPr>
          <w:szCs w:val="21"/>
        </w:rPr>
        <w:t>of</w:t>
      </w:r>
      <w:r w:rsidR="009A7D6B">
        <w:rPr>
          <w:szCs w:val="21"/>
        </w:rPr>
        <w:t xml:space="preserve"> </w:t>
      </w:r>
      <w:r w:rsidRPr="006B0B80">
        <w:rPr>
          <w:szCs w:val="21"/>
        </w:rPr>
        <w:t>a</w:t>
      </w:r>
      <w:r w:rsidR="009A7D6B">
        <w:rPr>
          <w:szCs w:val="21"/>
        </w:rPr>
        <w:t xml:space="preserve"> </w:t>
      </w:r>
      <w:r w:rsidRPr="006B0B80">
        <w:rPr>
          <w:szCs w:val="21"/>
        </w:rPr>
        <w:t>wider</w:t>
      </w:r>
      <w:r w:rsidR="009A7D6B">
        <w:rPr>
          <w:szCs w:val="21"/>
        </w:rPr>
        <w:t xml:space="preserve"> </w:t>
      </w:r>
      <w:r w:rsidRPr="006B0B80">
        <w:rPr>
          <w:szCs w:val="21"/>
        </w:rPr>
        <w:t>continuous</w:t>
      </w:r>
      <w:r w:rsidR="009A7D6B">
        <w:rPr>
          <w:szCs w:val="21"/>
        </w:rPr>
        <w:t xml:space="preserve"> </w:t>
      </w:r>
      <w:r w:rsidRPr="006B0B80">
        <w:rPr>
          <w:szCs w:val="21"/>
        </w:rPr>
        <w:t>improvement</w:t>
      </w:r>
      <w:r w:rsidR="009A7D6B">
        <w:rPr>
          <w:szCs w:val="21"/>
        </w:rPr>
        <w:t xml:space="preserve"> </w:t>
      </w:r>
      <w:r w:rsidRPr="006B0B80">
        <w:rPr>
          <w:szCs w:val="21"/>
        </w:rPr>
        <w:t>initiative;</w:t>
      </w:r>
      <w:r w:rsidR="009A7D6B">
        <w:rPr>
          <w:szCs w:val="21"/>
        </w:rPr>
        <w:t xml:space="preserve"> </w:t>
      </w:r>
      <w:r w:rsidRPr="006B0B80">
        <w:rPr>
          <w:szCs w:val="21"/>
        </w:rPr>
        <w:t>can</w:t>
      </w:r>
      <w:r w:rsidR="009A7D6B">
        <w:rPr>
          <w:szCs w:val="21"/>
        </w:rPr>
        <w:t xml:space="preserve"> </w:t>
      </w:r>
      <w:r w:rsidRPr="006B0B80">
        <w:rPr>
          <w:szCs w:val="21"/>
        </w:rPr>
        <w:t>you</w:t>
      </w:r>
      <w:r w:rsidR="009A7D6B">
        <w:rPr>
          <w:szCs w:val="21"/>
        </w:rPr>
        <w:t xml:space="preserve"> </w:t>
      </w:r>
      <w:r w:rsidRPr="006B0B80">
        <w:rPr>
          <w:szCs w:val="21"/>
        </w:rPr>
        <w:t>please</w:t>
      </w:r>
      <w:r w:rsidR="009A7D6B">
        <w:rPr>
          <w:szCs w:val="21"/>
        </w:rPr>
        <w:t xml:space="preserve"> </w:t>
      </w:r>
      <w:r w:rsidRPr="006B0B80">
        <w:rPr>
          <w:szCs w:val="21"/>
        </w:rPr>
        <w:t>advise</w:t>
      </w:r>
      <w:r w:rsidR="009A7D6B">
        <w:rPr>
          <w:szCs w:val="21"/>
        </w:rPr>
        <w:t xml:space="preserve"> </w:t>
      </w:r>
      <w:r w:rsidRPr="006B0B80">
        <w:rPr>
          <w:szCs w:val="21"/>
        </w:rPr>
        <w:t>when</w:t>
      </w:r>
      <w:r w:rsidR="009A7D6B">
        <w:rPr>
          <w:szCs w:val="21"/>
        </w:rPr>
        <w:t xml:space="preserve"> </w:t>
      </w:r>
      <w:r w:rsidRPr="006B0B80">
        <w:rPr>
          <w:szCs w:val="21"/>
        </w:rPr>
        <w:t>investigation</w:t>
      </w:r>
      <w:r w:rsidR="009A7D6B">
        <w:rPr>
          <w:szCs w:val="21"/>
        </w:rPr>
        <w:t xml:space="preserve"> </w:t>
      </w:r>
      <w:r w:rsidRPr="006B0B80">
        <w:rPr>
          <w:szCs w:val="21"/>
        </w:rPr>
        <w:t>began?</w:t>
      </w:r>
    </w:p>
    <w:p w14:paraId="04E275D1" w14:textId="77777777" w:rsidR="000A123F" w:rsidRDefault="000A123F" w:rsidP="000A123F">
      <w:pPr>
        <w:pStyle w:val="PlainText"/>
      </w:pPr>
      <w:r>
        <w:lastRenderedPageBreak/>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It</w:t>
      </w:r>
      <w:r w:rsidR="009A7D6B">
        <w:rPr>
          <w:szCs w:val="21"/>
        </w:rPr>
        <w:t xml:space="preserve"> </w:t>
      </w:r>
      <w:r w:rsidRPr="006B0B80">
        <w:rPr>
          <w:szCs w:val="21"/>
        </w:rPr>
        <w:t>is</w:t>
      </w:r>
      <w:r w:rsidR="009A7D6B">
        <w:rPr>
          <w:szCs w:val="21"/>
        </w:rPr>
        <w:t xml:space="preserve"> </w:t>
      </w:r>
      <w:r w:rsidRPr="006B0B80">
        <w:rPr>
          <w:szCs w:val="21"/>
        </w:rPr>
        <w:t>still</w:t>
      </w:r>
      <w:r w:rsidR="009A7D6B">
        <w:rPr>
          <w:szCs w:val="21"/>
        </w:rPr>
        <w:t xml:space="preserve"> </w:t>
      </w:r>
      <w:r w:rsidRPr="006B0B80">
        <w:rPr>
          <w:szCs w:val="21"/>
        </w:rPr>
        <w:t>at</w:t>
      </w:r>
      <w:r w:rsidR="009A7D6B">
        <w:rPr>
          <w:szCs w:val="21"/>
        </w:rPr>
        <w:t xml:space="preserve"> </w:t>
      </w:r>
      <w:r w:rsidRPr="006B0B80">
        <w:rPr>
          <w:szCs w:val="21"/>
        </w:rPr>
        <w:t>the</w:t>
      </w:r>
      <w:r w:rsidR="009A7D6B">
        <w:rPr>
          <w:szCs w:val="21"/>
        </w:rPr>
        <w:t xml:space="preserve"> </w:t>
      </w:r>
      <w:r w:rsidRPr="006B0B80">
        <w:rPr>
          <w:szCs w:val="21"/>
        </w:rPr>
        <w:t>very</w:t>
      </w:r>
      <w:r w:rsidR="009A7D6B">
        <w:rPr>
          <w:szCs w:val="21"/>
        </w:rPr>
        <w:t xml:space="preserve"> </w:t>
      </w:r>
      <w:r w:rsidRPr="006B0B80">
        <w:rPr>
          <w:szCs w:val="21"/>
        </w:rPr>
        <w:t>early</w:t>
      </w:r>
      <w:r w:rsidR="009A7D6B">
        <w:rPr>
          <w:szCs w:val="21"/>
        </w:rPr>
        <w:t xml:space="preserve"> </w:t>
      </w:r>
      <w:r w:rsidRPr="006B0B80">
        <w:rPr>
          <w:szCs w:val="21"/>
        </w:rPr>
        <w:t>preliminary</w:t>
      </w:r>
      <w:r w:rsidR="009A7D6B">
        <w:rPr>
          <w:szCs w:val="21"/>
        </w:rPr>
        <w:t xml:space="preserve"> </w:t>
      </w:r>
      <w:r w:rsidRPr="006B0B80">
        <w:rPr>
          <w:szCs w:val="21"/>
        </w:rPr>
        <w:t>stages.</w:t>
      </w:r>
    </w:p>
    <w:p w14:paraId="7ECE85E0"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Should</w:t>
      </w:r>
      <w:r w:rsidR="009A7D6B">
        <w:rPr>
          <w:szCs w:val="21"/>
        </w:rPr>
        <w:t xml:space="preserve"> </w:t>
      </w:r>
      <w:r w:rsidRPr="006B0B80">
        <w:rPr>
          <w:szCs w:val="21"/>
        </w:rPr>
        <w:t>I</w:t>
      </w:r>
      <w:r w:rsidR="009A7D6B">
        <w:rPr>
          <w:szCs w:val="21"/>
        </w:rPr>
        <w:t xml:space="preserve"> </w:t>
      </w:r>
      <w:r w:rsidRPr="006B0B80">
        <w:rPr>
          <w:szCs w:val="21"/>
        </w:rPr>
        <w:t>take</w:t>
      </w:r>
      <w:r w:rsidR="009A7D6B">
        <w:rPr>
          <w:szCs w:val="21"/>
        </w:rPr>
        <w:t xml:space="preserve"> </w:t>
      </w:r>
      <w:r w:rsidRPr="006B0B80">
        <w:rPr>
          <w:szCs w:val="21"/>
        </w:rPr>
        <w:t>that</w:t>
      </w:r>
      <w:r w:rsidR="009A7D6B">
        <w:rPr>
          <w:szCs w:val="21"/>
        </w:rPr>
        <w:t xml:space="preserve"> </w:t>
      </w:r>
      <w:r w:rsidRPr="006B0B80">
        <w:rPr>
          <w:szCs w:val="21"/>
        </w:rPr>
        <w:t>as</w:t>
      </w:r>
      <w:r w:rsidR="009A7D6B">
        <w:rPr>
          <w:szCs w:val="21"/>
        </w:rPr>
        <w:t xml:space="preserve"> </w:t>
      </w:r>
      <w:r w:rsidRPr="006B0B80">
        <w:rPr>
          <w:szCs w:val="21"/>
        </w:rPr>
        <w:t>it</w:t>
      </w:r>
      <w:r w:rsidR="009A7D6B">
        <w:rPr>
          <w:szCs w:val="21"/>
        </w:rPr>
        <w:t xml:space="preserve"> </w:t>
      </w:r>
      <w:r w:rsidRPr="006B0B80">
        <w:rPr>
          <w:szCs w:val="21"/>
        </w:rPr>
        <w:t>hasn't</w:t>
      </w:r>
      <w:r w:rsidR="009A7D6B">
        <w:rPr>
          <w:szCs w:val="21"/>
        </w:rPr>
        <w:t xml:space="preserve"> </w:t>
      </w:r>
      <w:r w:rsidRPr="006B0B80">
        <w:rPr>
          <w:szCs w:val="21"/>
        </w:rPr>
        <w:t>really</w:t>
      </w:r>
      <w:r w:rsidR="009A7D6B">
        <w:rPr>
          <w:szCs w:val="21"/>
        </w:rPr>
        <w:t xml:space="preserve"> </w:t>
      </w:r>
      <w:r w:rsidRPr="006B0B80">
        <w:rPr>
          <w:szCs w:val="21"/>
        </w:rPr>
        <w:t>started</w:t>
      </w:r>
      <w:r w:rsidR="009A7D6B">
        <w:rPr>
          <w:szCs w:val="21"/>
        </w:rPr>
        <w:t xml:space="preserve"> </w:t>
      </w:r>
      <w:r w:rsidRPr="006B0B80">
        <w:rPr>
          <w:szCs w:val="21"/>
        </w:rPr>
        <w:t>or</w:t>
      </w:r>
      <w:r w:rsidR="009A7D6B">
        <w:rPr>
          <w:szCs w:val="21"/>
        </w:rPr>
        <w:t xml:space="preserve"> </w:t>
      </w:r>
      <w:r w:rsidRPr="006B0B80">
        <w:rPr>
          <w:szCs w:val="21"/>
        </w:rPr>
        <w:t>what</w:t>
      </w:r>
      <w:r w:rsidR="009A7D6B">
        <w:rPr>
          <w:szCs w:val="21"/>
        </w:rPr>
        <w:t xml:space="preserve"> </w:t>
      </w:r>
      <w:r w:rsidRPr="006B0B80">
        <w:rPr>
          <w:szCs w:val="21"/>
        </w:rPr>
        <w:t>happened</w:t>
      </w:r>
      <w:r w:rsidR="009A7D6B">
        <w:t xml:space="preserve"> </w:t>
      </w:r>
      <w:r>
        <w:t>--</w:t>
      </w:r>
    </w:p>
    <w:p w14:paraId="53F2CFFF" w14:textId="77777777" w:rsidR="000A123F" w:rsidRDefault="000A123F" w:rsidP="000A123F">
      <w:pPr>
        <w:pStyle w:val="PlainText"/>
      </w:pPr>
      <w:r>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Initial</w:t>
      </w:r>
      <w:r w:rsidR="009A7D6B">
        <w:rPr>
          <w:szCs w:val="21"/>
        </w:rPr>
        <w:t xml:space="preserve"> </w:t>
      </w:r>
      <w:r w:rsidRPr="006B0B80">
        <w:rPr>
          <w:szCs w:val="21"/>
        </w:rPr>
        <w:t>discussions</w:t>
      </w:r>
      <w:r w:rsidR="009A7D6B">
        <w:rPr>
          <w:szCs w:val="21"/>
        </w:rPr>
        <w:t xml:space="preserve"> </w:t>
      </w:r>
      <w:r w:rsidRPr="006B0B80">
        <w:rPr>
          <w:szCs w:val="21"/>
        </w:rPr>
        <w:t>have</w:t>
      </w:r>
      <w:r w:rsidR="009A7D6B">
        <w:rPr>
          <w:szCs w:val="21"/>
        </w:rPr>
        <w:t xml:space="preserve"> </w:t>
      </w:r>
      <w:r w:rsidRPr="006B0B80">
        <w:rPr>
          <w:szCs w:val="21"/>
        </w:rPr>
        <w:t>started,</w:t>
      </w:r>
      <w:r w:rsidR="009A7D6B">
        <w:rPr>
          <w:szCs w:val="21"/>
        </w:rPr>
        <w:t xml:space="preserve"> </w:t>
      </w:r>
      <w:r w:rsidRPr="006B0B80">
        <w:rPr>
          <w:szCs w:val="21"/>
        </w:rPr>
        <w:t>but</w:t>
      </w:r>
      <w:r w:rsidR="009A7D6B">
        <w:rPr>
          <w:szCs w:val="21"/>
        </w:rPr>
        <w:t xml:space="preserve"> </w:t>
      </w:r>
      <w:r w:rsidRPr="006B0B80">
        <w:rPr>
          <w:szCs w:val="21"/>
        </w:rPr>
        <w:t>we</w:t>
      </w:r>
      <w:r w:rsidR="009A7D6B">
        <w:rPr>
          <w:szCs w:val="21"/>
        </w:rPr>
        <w:t xml:space="preserve"> </w:t>
      </w:r>
      <w:r w:rsidRPr="006B0B80">
        <w:rPr>
          <w:szCs w:val="21"/>
        </w:rPr>
        <w:t>don't</w:t>
      </w:r>
      <w:r w:rsidR="009A7D6B">
        <w:rPr>
          <w:szCs w:val="21"/>
        </w:rPr>
        <w:t xml:space="preserve"> </w:t>
      </w:r>
      <w:r w:rsidRPr="006B0B80">
        <w:rPr>
          <w:szCs w:val="21"/>
        </w:rPr>
        <w:t>have</w:t>
      </w:r>
      <w:r w:rsidR="009A7D6B">
        <w:rPr>
          <w:szCs w:val="21"/>
        </w:rPr>
        <w:t xml:space="preserve"> </w:t>
      </w:r>
      <w:r w:rsidRPr="006B0B80">
        <w:rPr>
          <w:szCs w:val="21"/>
        </w:rPr>
        <w:t>anything</w:t>
      </w:r>
      <w:r w:rsidR="009A7D6B">
        <w:rPr>
          <w:szCs w:val="21"/>
        </w:rPr>
        <w:t xml:space="preserve"> </w:t>
      </w:r>
      <w:r w:rsidRPr="006B0B80">
        <w:rPr>
          <w:szCs w:val="21"/>
        </w:rPr>
        <w:t>to</w:t>
      </w:r>
      <w:r w:rsidR="009A7D6B">
        <w:rPr>
          <w:szCs w:val="21"/>
        </w:rPr>
        <w:t xml:space="preserve"> </w:t>
      </w:r>
      <w:r w:rsidRPr="006B0B80">
        <w:rPr>
          <w:szCs w:val="21"/>
        </w:rPr>
        <w:t>share</w:t>
      </w:r>
      <w:r w:rsidR="009A7D6B">
        <w:rPr>
          <w:szCs w:val="21"/>
        </w:rPr>
        <w:t xml:space="preserve"> </w:t>
      </w:r>
      <w:r w:rsidRPr="006B0B80">
        <w:rPr>
          <w:szCs w:val="21"/>
        </w:rPr>
        <w:t>at</w:t>
      </w:r>
      <w:r w:rsidR="009A7D6B">
        <w:rPr>
          <w:szCs w:val="21"/>
        </w:rPr>
        <w:t xml:space="preserve"> </w:t>
      </w:r>
      <w:r w:rsidRPr="006B0B80">
        <w:rPr>
          <w:szCs w:val="21"/>
        </w:rPr>
        <w:t>this</w:t>
      </w:r>
      <w:r w:rsidR="009A7D6B">
        <w:rPr>
          <w:szCs w:val="21"/>
        </w:rPr>
        <w:t xml:space="preserve"> </w:t>
      </w:r>
      <w:r w:rsidRPr="006B0B80">
        <w:rPr>
          <w:szCs w:val="21"/>
        </w:rPr>
        <w:t>time.</w:t>
      </w:r>
    </w:p>
    <w:p w14:paraId="25223996"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Okay.</w:t>
      </w:r>
      <w:r w:rsidR="009A7D6B">
        <w:rPr>
          <w:szCs w:val="21"/>
        </w:rPr>
        <w:t xml:space="preserve">  </w:t>
      </w:r>
      <w:r w:rsidRPr="006B0B80">
        <w:rPr>
          <w:szCs w:val="21"/>
        </w:rPr>
        <w:t>And</w:t>
      </w:r>
      <w:r w:rsidR="009A7D6B">
        <w:rPr>
          <w:szCs w:val="21"/>
        </w:rPr>
        <w:t xml:space="preserve"> </w:t>
      </w:r>
      <w:r w:rsidRPr="006B0B80">
        <w:rPr>
          <w:szCs w:val="21"/>
        </w:rPr>
        <w:t>prior</w:t>
      </w:r>
      <w:r w:rsidR="009A7D6B">
        <w:rPr>
          <w:szCs w:val="21"/>
        </w:rPr>
        <w:t xml:space="preserve"> </w:t>
      </w:r>
      <w:r w:rsidRPr="006B0B80">
        <w:rPr>
          <w:szCs w:val="21"/>
        </w:rPr>
        <w:t>to</w:t>
      </w:r>
      <w:r w:rsidR="009A7D6B">
        <w:rPr>
          <w:szCs w:val="21"/>
        </w:rPr>
        <w:t xml:space="preserve"> </w:t>
      </w:r>
      <w:r w:rsidRPr="006B0B80">
        <w:rPr>
          <w:szCs w:val="21"/>
        </w:rPr>
        <w:t>this</w:t>
      </w:r>
      <w:r w:rsidR="009A7D6B">
        <w:rPr>
          <w:szCs w:val="21"/>
        </w:rPr>
        <w:t xml:space="preserve"> </w:t>
      </w:r>
      <w:r w:rsidRPr="006B0B80">
        <w:rPr>
          <w:szCs w:val="21"/>
        </w:rPr>
        <w:t>current</w:t>
      </w:r>
      <w:r w:rsidR="009A7D6B">
        <w:rPr>
          <w:szCs w:val="21"/>
        </w:rPr>
        <w:t xml:space="preserve"> </w:t>
      </w:r>
      <w:r w:rsidRPr="006B0B80">
        <w:rPr>
          <w:szCs w:val="21"/>
        </w:rPr>
        <w:t>investigation</w:t>
      </w:r>
      <w:r w:rsidR="009A7D6B">
        <w:rPr>
          <w:szCs w:val="21"/>
        </w:rPr>
        <w:t xml:space="preserve"> </w:t>
      </w:r>
      <w:r w:rsidRPr="006B0B80">
        <w:rPr>
          <w:szCs w:val="21"/>
        </w:rPr>
        <w:t>has</w:t>
      </w:r>
      <w:r w:rsidR="009A7D6B">
        <w:rPr>
          <w:szCs w:val="21"/>
        </w:rPr>
        <w:t xml:space="preserve"> </w:t>
      </w:r>
      <w:r w:rsidRPr="006B0B80">
        <w:rPr>
          <w:szCs w:val="21"/>
        </w:rPr>
        <w:t>Hydro</w:t>
      </w:r>
      <w:r w:rsidR="009A7D6B">
        <w:rPr>
          <w:szCs w:val="21"/>
        </w:rPr>
        <w:t xml:space="preserve"> </w:t>
      </w:r>
      <w:r w:rsidRPr="006B0B80">
        <w:rPr>
          <w:szCs w:val="21"/>
        </w:rPr>
        <w:t>Ottawa</w:t>
      </w:r>
      <w:r w:rsidR="009A7D6B">
        <w:rPr>
          <w:szCs w:val="21"/>
        </w:rPr>
        <w:t xml:space="preserve"> </w:t>
      </w:r>
      <w:r w:rsidRPr="006B0B80">
        <w:rPr>
          <w:szCs w:val="21"/>
        </w:rPr>
        <w:t>looked</w:t>
      </w:r>
      <w:r w:rsidR="009A7D6B">
        <w:rPr>
          <w:szCs w:val="21"/>
        </w:rPr>
        <w:t xml:space="preserve"> </w:t>
      </w:r>
      <w:r w:rsidRPr="006B0B80">
        <w:rPr>
          <w:szCs w:val="21"/>
        </w:rPr>
        <w:t>at</w:t>
      </w:r>
      <w:r w:rsidR="009A7D6B">
        <w:rPr>
          <w:szCs w:val="21"/>
        </w:rPr>
        <w:t xml:space="preserve"> </w:t>
      </w:r>
      <w:r w:rsidRPr="006B0B80">
        <w:rPr>
          <w:szCs w:val="21"/>
        </w:rPr>
        <w:t>pole</w:t>
      </w:r>
      <w:r w:rsidR="009A7D6B">
        <w:rPr>
          <w:szCs w:val="21"/>
        </w:rPr>
        <w:t xml:space="preserve"> </w:t>
      </w:r>
      <w:r w:rsidRPr="006B0B80">
        <w:rPr>
          <w:szCs w:val="21"/>
        </w:rPr>
        <w:t>rehabilitation</w:t>
      </w:r>
      <w:r w:rsidR="009A7D6B">
        <w:rPr>
          <w:szCs w:val="21"/>
        </w:rPr>
        <w:t xml:space="preserve"> </w:t>
      </w:r>
      <w:r w:rsidRPr="006B0B80">
        <w:rPr>
          <w:szCs w:val="21"/>
        </w:rPr>
        <w:t>in</w:t>
      </w:r>
      <w:r w:rsidR="009A7D6B">
        <w:rPr>
          <w:szCs w:val="21"/>
        </w:rPr>
        <w:t xml:space="preserve"> </w:t>
      </w:r>
      <w:r w:rsidRPr="006B0B80">
        <w:rPr>
          <w:szCs w:val="21"/>
        </w:rPr>
        <w:t>the</w:t>
      </w:r>
      <w:r w:rsidR="009A7D6B">
        <w:rPr>
          <w:szCs w:val="21"/>
        </w:rPr>
        <w:t xml:space="preserve"> </w:t>
      </w:r>
      <w:r w:rsidRPr="006B0B80">
        <w:rPr>
          <w:szCs w:val="21"/>
        </w:rPr>
        <w:t>past,</w:t>
      </w:r>
      <w:r w:rsidR="009A7D6B">
        <w:rPr>
          <w:szCs w:val="21"/>
        </w:rPr>
        <w:t xml:space="preserve"> </w:t>
      </w:r>
      <w:r w:rsidRPr="006B0B80">
        <w:rPr>
          <w:szCs w:val="21"/>
        </w:rPr>
        <w:t>or</w:t>
      </w:r>
      <w:r w:rsidR="009A7D6B">
        <w:rPr>
          <w:szCs w:val="21"/>
        </w:rPr>
        <w:t xml:space="preserve"> </w:t>
      </w:r>
      <w:r w:rsidRPr="006B0B80">
        <w:rPr>
          <w:szCs w:val="21"/>
        </w:rPr>
        <w:t>is</w:t>
      </w:r>
      <w:r w:rsidR="009A7D6B">
        <w:rPr>
          <w:szCs w:val="21"/>
        </w:rPr>
        <w:t xml:space="preserve"> </w:t>
      </w:r>
      <w:r w:rsidRPr="006B0B80">
        <w:rPr>
          <w:szCs w:val="21"/>
        </w:rPr>
        <w:t>this</w:t>
      </w:r>
      <w:r w:rsidR="009A7D6B">
        <w:rPr>
          <w:szCs w:val="21"/>
        </w:rPr>
        <w:t xml:space="preserve"> </w:t>
      </w:r>
      <w:r w:rsidRPr="006B0B80">
        <w:rPr>
          <w:szCs w:val="21"/>
        </w:rPr>
        <w:t>the</w:t>
      </w:r>
      <w:r w:rsidR="009A7D6B">
        <w:rPr>
          <w:szCs w:val="21"/>
        </w:rPr>
        <w:t xml:space="preserve"> </w:t>
      </w:r>
      <w:r w:rsidRPr="006B0B80">
        <w:rPr>
          <w:szCs w:val="21"/>
        </w:rPr>
        <w:t>first</w:t>
      </w:r>
      <w:r w:rsidR="009A7D6B">
        <w:rPr>
          <w:szCs w:val="21"/>
        </w:rPr>
        <w:t xml:space="preserve"> </w:t>
      </w:r>
      <w:r w:rsidRPr="006B0B80">
        <w:rPr>
          <w:szCs w:val="21"/>
        </w:rPr>
        <w:t>time?</w:t>
      </w:r>
    </w:p>
    <w:p w14:paraId="2D080211" w14:textId="77777777" w:rsidR="000A123F" w:rsidRDefault="000A123F" w:rsidP="000A123F">
      <w:pPr>
        <w:pStyle w:val="PlainText"/>
      </w:pPr>
      <w:r>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Yes,</w:t>
      </w:r>
      <w:r w:rsidR="009A7D6B">
        <w:rPr>
          <w:szCs w:val="21"/>
        </w:rPr>
        <w:t xml:space="preserve"> </w:t>
      </w:r>
      <w:r w:rsidRPr="006B0B80">
        <w:rPr>
          <w:szCs w:val="21"/>
        </w:rPr>
        <w:t>we</w:t>
      </w:r>
      <w:r w:rsidR="009A7D6B">
        <w:rPr>
          <w:szCs w:val="21"/>
        </w:rPr>
        <w:t xml:space="preserve"> </w:t>
      </w:r>
      <w:r w:rsidRPr="006B0B80">
        <w:rPr>
          <w:szCs w:val="21"/>
        </w:rPr>
        <w:t>have</w:t>
      </w:r>
      <w:r w:rsidR="009A7D6B">
        <w:rPr>
          <w:szCs w:val="21"/>
        </w:rPr>
        <w:t xml:space="preserve"> </w:t>
      </w:r>
      <w:r w:rsidRPr="006B0B80">
        <w:rPr>
          <w:szCs w:val="21"/>
        </w:rPr>
        <w:t>looked</w:t>
      </w:r>
      <w:r w:rsidR="009A7D6B">
        <w:rPr>
          <w:szCs w:val="21"/>
        </w:rPr>
        <w:t xml:space="preserve"> </w:t>
      </w:r>
      <w:r w:rsidRPr="006B0B80">
        <w:rPr>
          <w:szCs w:val="21"/>
        </w:rPr>
        <w:t>at</w:t>
      </w:r>
      <w:r w:rsidR="009A7D6B">
        <w:rPr>
          <w:szCs w:val="21"/>
        </w:rPr>
        <w:t xml:space="preserve"> </w:t>
      </w:r>
      <w:r w:rsidRPr="006B0B80">
        <w:rPr>
          <w:szCs w:val="21"/>
        </w:rPr>
        <w:t>that</w:t>
      </w:r>
      <w:r w:rsidR="009A7D6B">
        <w:rPr>
          <w:szCs w:val="21"/>
        </w:rPr>
        <w:t xml:space="preserve"> </w:t>
      </w:r>
      <w:r w:rsidRPr="006B0B80">
        <w:rPr>
          <w:szCs w:val="21"/>
        </w:rPr>
        <w:t>in</w:t>
      </w:r>
      <w:r w:rsidR="009A7D6B">
        <w:rPr>
          <w:szCs w:val="21"/>
        </w:rPr>
        <w:t xml:space="preserve"> </w:t>
      </w:r>
      <w:r w:rsidRPr="006B0B80">
        <w:rPr>
          <w:szCs w:val="21"/>
        </w:rPr>
        <w:t>the</w:t>
      </w:r>
      <w:r w:rsidR="009A7D6B">
        <w:rPr>
          <w:szCs w:val="21"/>
        </w:rPr>
        <w:t xml:space="preserve"> </w:t>
      </w:r>
      <w:r w:rsidRPr="006B0B80">
        <w:rPr>
          <w:szCs w:val="21"/>
        </w:rPr>
        <w:t>past,</w:t>
      </w:r>
      <w:r w:rsidR="009A7D6B">
        <w:rPr>
          <w:szCs w:val="21"/>
        </w:rPr>
        <w:t xml:space="preserve"> </w:t>
      </w:r>
      <w:r w:rsidRPr="006B0B80">
        <w:rPr>
          <w:szCs w:val="21"/>
        </w:rPr>
        <w:t>especially</w:t>
      </w:r>
      <w:r w:rsidR="009A7D6B">
        <w:rPr>
          <w:szCs w:val="21"/>
        </w:rPr>
        <w:t xml:space="preserve"> </w:t>
      </w:r>
      <w:r w:rsidRPr="006B0B80">
        <w:rPr>
          <w:szCs w:val="21"/>
        </w:rPr>
        <w:t>with</w:t>
      </w:r>
      <w:r w:rsidR="009A7D6B">
        <w:rPr>
          <w:szCs w:val="21"/>
        </w:rPr>
        <w:t xml:space="preserve"> </w:t>
      </w:r>
      <w:r w:rsidRPr="006B0B80">
        <w:rPr>
          <w:szCs w:val="21"/>
        </w:rPr>
        <w:t>pole</w:t>
      </w:r>
      <w:r w:rsidR="009A7D6B">
        <w:rPr>
          <w:szCs w:val="21"/>
        </w:rPr>
        <w:t xml:space="preserve"> </w:t>
      </w:r>
      <w:r w:rsidRPr="006B0B80">
        <w:rPr>
          <w:szCs w:val="21"/>
        </w:rPr>
        <w:t>wrapping,</w:t>
      </w:r>
      <w:r w:rsidR="009A7D6B">
        <w:rPr>
          <w:szCs w:val="21"/>
        </w:rPr>
        <w:t xml:space="preserve"> </w:t>
      </w:r>
      <w:r w:rsidRPr="006B0B80">
        <w:rPr>
          <w:szCs w:val="21"/>
        </w:rPr>
        <w:t>we</w:t>
      </w:r>
      <w:r w:rsidR="009A7D6B">
        <w:rPr>
          <w:szCs w:val="21"/>
        </w:rPr>
        <w:t xml:space="preserve"> </w:t>
      </w:r>
      <w:r w:rsidRPr="006B0B80">
        <w:rPr>
          <w:szCs w:val="21"/>
        </w:rPr>
        <w:t>have</w:t>
      </w:r>
      <w:r w:rsidR="009A7D6B">
        <w:rPr>
          <w:szCs w:val="21"/>
        </w:rPr>
        <w:t xml:space="preserve"> </w:t>
      </w:r>
      <w:r w:rsidRPr="006B0B80">
        <w:rPr>
          <w:szCs w:val="21"/>
        </w:rPr>
        <w:t>done</w:t>
      </w:r>
      <w:r w:rsidR="009A7D6B">
        <w:rPr>
          <w:szCs w:val="21"/>
        </w:rPr>
        <w:t xml:space="preserve"> </w:t>
      </w:r>
      <w:r w:rsidRPr="006B0B80">
        <w:rPr>
          <w:szCs w:val="21"/>
        </w:rPr>
        <w:t>it</w:t>
      </w:r>
      <w:r w:rsidR="009A7D6B">
        <w:rPr>
          <w:szCs w:val="21"/>
        </w:rPr>
        <w:t xml:space="preserve"> </w:t>
      </w:r>
      <w:r w:rsidRPr="006B0B80">
        <w:rPr>
          <w:szCs w:val="21"/>
        </w:rPr>
        <w:t>in</w:t>
      </w:r>
      <w:r w:rsidR="009A7D6B">
        <w:rPr>
          <w:szCs w:val="21"/>
        </w:rPr>
        <w:t xml:space="preserve"> </w:t>
      </w:r>
      <w:r w:rsidRPr="006B0B80">
        <w:rPr>
          <w:szCs w:val="21"/>
        </w:rPr>
        <w:t>the</w:t>
      </w:r>
      <w:r w:rsidR="009A7D6B">
        <w:rPr>
          <w:szCs w:val="21"/>
        </w:rPr>
        <w:t xml:space="preserve"> </w:t>
      </w:r>
      <w:r w:rsidRPr="006B0B80">
        <w:rPr>
          <w:szCs w:val="21"/>
        </w:rPr>
        <w:t>past.</w:t>
      </w:r>
    </w:p>
    <w:p w14:paraId="27440019"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And</w:t>
      </w:r>
      <w:r w:rsidR="009A7D6B">
        <w:rPr>
          <w:szCs w:val="21"/>
        </w:rPr>
        <w:t xml:space="preserve"> </w:t>
      </w:r>
      <w:r w:rsidRPr="006B0B80">
        <w:rPr>
          <w:szCs w:val="21"/>
        </w:rPr>
        <w:t>so,</w:t>
      </w:r>
      <w:r w:rsidR="009A7D6B">
        <w:rPr>
          <w:szCs w:val="21"/>
        </w:rPr>
        <w:t xml:space="preserve"> </w:t>
      </w:r>
      <w:r w:rsidRPr="006B0B80">
        <w:rPr>
          <w:szCs w:val="21"/>
        </w:rPr>
        <w:t>you</w:t>
      </w:r>
      <w:r w:rsidR="009A7D6B">
        <w:rPr>
          <w:szCs w:val="21"/>
        </w:rPr>
        <w:t xml:space="preserve"> </w:t>
      </w:r>
      <w:r w:rsidRPr="006B0B80">
        <w:rPr>
          <w:szCs w:val="21"/>
        </w:rPr>
        <w:t>have</w:t>
      </w:r>
      <w:r w:rsidR="009A7D6B">
        <w:rPr>
          <w:szCs w:val="21"/>
        </w:rPr>
        <w:t xml:space="preserve"> </w:t>
      </w:r>
      <w:r w:rsidRPr="006B0B80">
        <w:rPr>
          <w:szCs w:val="21"/>
        </w:rPr>
        <w:t>any</w:t>
      </w:r>
      <w:r w:rsidR="009A7D6B">
        <w:rPr>
          <w:szCs w:val="21"/>
        </w:rPr>
        <w:t xml:space="preserve"> </w:t>
      </w:r>
      <w:r w:rsidRPr="006B0B80">
        <w:rPr>
          <w:szCs w:val="21"/>
        </w:rPr>
        <w:t>analysis</w:t>
      </w:r>
      <w:r w:rsidR="009A7D6B">
        <w:rPr>
          <w:szCs w:val="21"/>
        </w:rPr>
        <w:t xml:space="preserve"> </w:t>
      </w:r>
      <w:r w:rsidRPr="006B0B80">
        <w:rPr>
          <w:szCs w:val="21"/>
        </w:rPr>
        <w:t>or</w:t>
      </w:r>
      <w:r w:rsidR="009A7D6B">
        <w:rPr>
          <w:szCs w:val="21"/>
        </w:rPr>
        <w:t xml:space="preserve"> </w:t>
      </w:r>
      <w:r w:rsidRPr="006B0B80">
        <w:rPr>
          <w:szCs w:val="21"/>
        </w:rPr>
        <w:t>reports</w:t>
      </w:r>
      <w:r w:rsidR="009A7D6B">
        <w:rPr>
          <w:szCs w:val="21"/>
        </w:rPr>
        <w:t xml:space="preserve"> </w:t>
      </w:r>
      <w:r w:rsidRPr="006B0B80">
        <w:rPr>
          <w:szCs w:val="21"/>
        </w:rPr>
        <w:t>that</w:t>
      </w:r>
      <w:r w:rsidR="009A7D6B">
        <w:rPr>
          <w:szCs w:val="21"/>
        </w:rPr>
        <w:t xml:space="preserve"> </w:t>
      </w:r>
      <w:r w:rsidRPr="006B0B80">
        <w:rPr>
          <w:szCs w:val="21"/>
        </w:rPr>
        <w:t>you</w:t>
      </w:r>
      <w:r w:rsidR="009A7D6B">
        <w:rPr>
          <w:szCs w:val="21"/>
        </w:rPr>
        <w:t xml:space="preserve"> </w:t>
      </w:r>
      <w:r w:rsidRPr="006B0B80">
        <w:rPr>
          <w:szCs w:val="21"/>
        </w:rPr>
        <w:t>did</w:t>
      </w:r>
      <w:r w:rsidR="009A7D6B">
        <w:rPr>
          <w:szCs w:val="21"/>
        </w:rPr>
        <w:t xml:space="preserve"> </w:t>
      </w:r>
      <w:r w:rsidRPr="006B0B80">
        <w:rPr>
          <w:szCs w:val="21"/>
        </w:rPr>
        <w:t>in</w:t>
      </w:r>
      <w:r w:rsidR="009A7D6B">
        <w:rPr>
          <w:szCs w:val="21"/>
        </w:rPr>
        <w:t xml:space="preserve"> </w:t>
      </w:r>
      <w:r w:rsidRPr="006B0B80">
        <w:rPr>
          <w:szCs w:val="21"/>
        </w:rPr>
        <w:t>the</w:t>
      </w:r>
      <w:r w:rsidR="009A7D6B">
        <w:rPr>
          <w:szCs w:val="21"/>
        </w:rPr>
        <w:t xml:space="preserve"> </w:t>
      </w:r>
      <w:r w:rsidRPr="006B0B80">
        <w:rPr>
          <w:szCs w:val="21"/>
        </w:rPr>
        <w:t>past</w:t>
      </w:r>
      <w:r w:rsidR="009A7D6B">
        <w:rPr>
          <w:szCs w:val="21"/>
        </w:rPr>
        <w:t xml:space="preserve"> </w:t>
      </w:r>
      <w:r w:rsidRPr="006B0B80">
        <w:rPr>
          <w:szCs w:val="21"/>
        </w:rPr>
        <w:t>in</w:t>
      </w:r>
      <w:r w:rsidR="009A7D6B">
        <w:rPr>
          <w:szCs w:val="21"/>
        </w:rPr>
        <w:t xml:space="preserve"> </w:t>
      </w:r>
      <w:r w:rsidRPr="006B0B80">
        <w:rPr>
          <w:szCs w:val="21"/>
        </w:rPr>
        <w:t>relation</w:t>
      </w:r>
      <w:r w:rsidR="009A7D6B">
        <w:rPr>
          <w:szCs w:val="21"/>
        </w:rPr>
        <w:t xml:space="preserve"> </w:t>
      </w:r>
      <w:r w:rsidRPr="006B0B80">
        <w:rPr>
          <w:szCs w:val="21"/>
        </w:rPr>
        <w:t>to</w:t>
      </w:r>
      <w:r w:rsidR="009A7D6B">
        <w:rPr>
          <w:szCs w:val="21"/>
        </w:rPr>
        <w:t xml:space="preserve"> </w:t>
      </w:r>
      <w:r w:rsidRPr="006B0B80">
        <w:rPr>
          <w:szCs w:val="21"/>
        </w:rPr>
        <w:t>pole</w:t>
      </w:r>
      <w:r w:rsidR="009A7D6B">
        <w:rPr>
          <w:szCs w:val="21"/>
        </w:rPr>
        <w:t xml:space="preserve"> </w:t>
      </w:r>
      <w:r w:rsidRPr="006B0B80">
        <w:rPr>
          <w:szCs w:val="21"/>
        </w:rPr>
        <w:t>rehabilitation</w:t>
      </w:r>
      <w:r w:rsidR="009A7D6B">
        <w:rPr>
          <w:szCs w:val="21"/>
        </w:rPr>
        <w:t xml:space="preserve"> </w:t>
      </w:r>
      <w:r w:rsidRPr="006B0B80">
        <w:rPr>
          <w:szCs w:val="21"/>
        </w:rPr>
        <w:t>or</w:t>
      </w:r>
      <w:r w:rsidR="009A7D6B">
        <w:rPr>
          <w:szCs w:val="21"/>
        </w:rPr>
        <w:t xml:space="preserve"> </w:t>
      </w:r>
      <w:r w:rsidRPr="006B0B80">
        <w:rPr>
          <w:szCs w:val="21"/>
        </w:rPr>
        <w:t>pole</w:t>
      </w:r>
      <w:r w:rsidR="009A7D6B">
        <w:rPr>
          <w:szCs w:val="21"/>
        </w:rPr>
        <w:t xml:space="preserve"> </w:t>
      </w:r>
      <w:r w:rsidRPr="006B0B80">
        <w:rPr>
          <w:szCs w:val="21"/>
        </w:rPr>
        <w:t>wrapping?</w:t>
      </w:r>
    </w:p>
    <w:p w14:paraId="76C48237" w14:textId="77777777" w:rsidR="000A123F" w:rsidRDefault="000A123F" w:rsidP="000A123F">
      <w:pPr>
        <w:pStyle w:val="PlainText"/>
      </w:pPr>
      <w:r>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No,</w:t>
      </w:r>
      <w:r w:rsidR="009A7D6B">
        <w:rPr>
          <w:szCs w:val="21"/>
        </w:rPr>
        <w:t xml:space="preserve"> </w:t>
      </w:r>
      <w:r w:rsidRPr="006B0B80">
        <w:rPr>
          <w:szCs w:val="21"/>
        </w:rPr>
        <w:t>we</w:t>
      </w:r>
      <w:r w:rsidR="009A7D6B">
        <w:rPr>
          <w:szCs w:val="21"/>
        </w:rPr>
        <w:t xml:space="preserve"> </w:t>
      </w:r>
      <w:r w:rsidRPr="006B0B80">
        <w:rPr>
          <w:szCs w:val="21"/>
        </w:rPr>
        <w:t>do</w:t>
      </w:r>
      <w:r w:rsidR="009A7D6B">
        <w:rPr>
          <w:szCs w:val="21"/>
        </w:rPr>
        <w:t xml:space="preserve"> </w:t>
      </w:r>
      <w:r w:rsidRPr="006B0B80">
        <w:rPr>
          <w:szCs w:val="21"/>
        </w:rPr>
        <w:t>not.</w:t>
      </w:r>
    </w:p>
    <w:p w14:paraId="6BC46E97"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Okay.</w:t>
      </w:r>
      <w:r w:rsidR="009A7D6B">
        <w:rPr>
          <w:szCs w:val="21"/>
        </w:rPr>
        <w:t xml:space="preserve">  </w:t>
      </w:r>
      <w:r w:rsidRPr="006B0B80">
        <w:rPr>
          <w:szCs w:val="21"/>
        </w:rPr>
        <w:t>And</w:t>
      </w:r>
      <w:r w:rsidR="009A7D6B">
        <w:rPr>
          <w:szCs w:val="21"/>
        </w:rPr>
        <w:t xml:space="preserve"> </w:t>
      </w:r>
      <w:r w:rsidRPr="006B0B80">
        <w:rPr>
          <w:szCs w:val="21"/>
        </w:rPr>
        <w:t>can</w:t>
      </w:r>
      <w:r w:rsidR="009A7D6B">
        <w:rPr>
          <w:szCs w:val="21"/>
        </w:rPr>
        <w:t xml:space="preserve"> </w:t>
      </w:r>
      <w:r w:rsidRPr="006B0B80">
        <w:rPr>
          <w:szCs w:val="21"/>
        </w:rPr>
        <w:t>you</w:t>
      </w:r>
      <w:r w:rsidR="009A7D6B">
        <w:rPr>
          <w:szCs w:val="21"/>
        </w:rPr>
        <w:t xml:space="preserve"> </w:t>
      </w:r>
      <w:r w:rsidRPr="006B0B80">
        <w:rPr>
          <w:szCs w:val="21"/>
        </w:rPr>
        <w:t>provide</w:t>
      </w:r>
      <w:r w:rsidR="009A7D6B">
        <w:rPr>
          <w:szCs w:val="21"/>
        </w:rPr>
        <w:t xml:space="preserve"> </w:t>
      </w:r>
      <w:r w:rsidRPr="006B0B80">
        <w:rPr>
          <w:szCs w:val="21"/>
        </w:rPr>
        <w:t>a</w:t>
      </w:r>
      <w:r w:rsidR="009A7D6B">
        <w:rPr>
          <w:szCs w:val="21"/>
        </w:rPr>
        <w:t xml:space="preserve"> </w:t>
      </w:r>
      <w:r w:rsidRPr="006B0B80">
        <w:rPr>
          <w:szCs w:val="21"/>
        </w:rPr>
        <w:t>high-level</w:t>
      </w:r>
      <w:r w:rsidR="009A7D6B">
        <w:rPr>
          <w:szCs w:val="21"/>
        </w:rPr>
        <w:t xml:space="preserve"> </w:t>
      </w:r>
      <w:r w:rsidRPr="006B0B80">
        <w:rPr>
          <w:szCs w:val="21"/>
        </w:rPr>
        <w:t>estimate</w:t>
      </w:r>
      <w:r w:rsidR="009A7D6B">
        <w:rPr>
          <w:szCs w:val="21"/>
        </w:rPr>
        <w:t xml:space="preserve"> </w:t>
      </w:r>
      <w:r w:rsidRPr="006B0B80">
        <w:rPr>
          <w:szCs w:val="21"/>
        </w:rPr>
        <w:t>of</w:t>
      </w:r>
      <w:r w:rsidR="009A7D6B">
        <w:rPr>
          <w:szCs w:val="21"/>
        </w:rPr>
        <w:t xml:space="preserve"> </w:t>
      </w:r>
      <w:r w:rsidRPr="006B0B80">
        <w:rPr>
          <w:szCs w:val="21"/>
        </w:rPr>
        <w:t>the</w:t>
      </w:r>
      <w:r w:rsidR="009A7D6B">
        <w:rPr>
          <w:szCs w:val="21"/>
        </w:rPr>
        <w:t xml:space="preserve"> </w:t>
      </w:r>
      <w:r w:rsidRPr="006B0B80">
        <w:rPr>
          <w:szCs w:val="21"/>
        </w:rPr>
        <w:t>cost</w:t>
      </w:r>
      <w:r w:rsidR="009A7D6B">
        <w:rPr>
          <w:szCs w:val="21"/>
        </w:rPr>
        <w:t xml:space="preserve"> </w:t>
      </w:r>
      <w:r w:rsidRPr="006B0B80">
        <w:rPr>
          <w:szCs w:val="21"/>
        </w:rPr>
        <w:t>differential</w:t>
      </w:r>
      <w:r w:rsidR="009A7D6B">
        <w:rPr>
          <w:szCs w:val="21"/>
        </w:rPr>
        <w:t xml:space="preserve"> </w:t>
      </w:r>
      <w:r w:rsidRPr="006B0B80">
        <w:rPr>
          <w:szCs w:val="21"/>
        </w:rPr>
        <w:t>between</w:t>
      </w:r>
      <w:r w:rsidR="009A7D6B">
        <w:rPr>
          <w:szCs w:val="21"/>
        </w:rPr>
        <w:t xml:space="preserve"> </w:t>
      </w:r>
      <w:r w:rsidRPr="006B0B80">
        <w:rPr>
          <w:szCs w:val="21"/>
        </w:rPr>
        <w:t>pole</w:t>
      </w:r>
      <w:r w:rsidR="009A7D6B">
        <w:rPr>
          <w:szCs w:val="21"/>
        </w:rPr>
        <w:t xml:space="preserve"> </w:t>
      </w:r>
      <w:r w:rsidRPr="006B0B80">
        <w:rPr>
          <w:szCs w:val="21"/>
        </w:rPr>
        <w:t>replacement</w:t>
      </w:r>
      <w:r w:rsidR="009A7D6B">
        <w:rPr>
          <w:szCs w:val="21"/>
        </w:rPr>
        <w:t xml:space="preserve"> </w:t>
      </w:r>
      <w:r w:rsidRPr="006B0B80">
        <w:rPr>
          <w:szCs w:val="21"/>
        </w:rPr>
        <w:t>and</w:t>
      </w:r>
      <w:r w:rsidR="009A7D6B">
        <w:rPr>
          <w:szCs w:val="21"/>
        </w:rPr>
        <w:t xml:space="preserve"> </w:t>
      </w:r>
      <w:r w:rsidRPr="006B0B80">
        <w:rPr>
          <w:szCs w:val="21"/>
        </w:rPr>
        <w:t>pole</w:t>
      </w:r>
      <w:r w:rsidR="009A7D6B">
        <w:rPr>
          <w:szCs w:val="21"/>
        </w:rPr>
        <w:t xml:space="preserve"> </w:t>
      </w:r>
      <w:r w:rsidRPr="006B0B80">
        <w:rPr>
          <w:szCs w:val="21"/>
        </w:rPr>
        <w:t>rehabilitation?</w:t>
      </w:r>
    </w:p>
    <w:p w14:paraId="69D3855F" w14:textId="77777777" w:rsidR="000A123F" w:rsidRDefault="000A123F" w:rsidP="000A123F">
      <w:pPr>
        <w:pStyle w:val="PlainText"/>
      </w:pPr>
      <w:r>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No,</w:t>
      </w:r>
      <w:r w:rsidR="009A7D6B">
        <w:rPr>
          <w:szCs w:val="21"/>
        </w:rPr>
        <w:t xml:space="preserve"> </w:t>
      </w:r>
      <w:r w:rsidRPr="006B0B80">
        <w:rPr>
          <w:szCs w:val="21"/>
        </w:rPr>
        <w:t>I</w:t>
      </w:r>
      <w:r w:rsidR="009A7D6B">
        <w:rPr>
          <w:szCs w:val="21"/>
        </w:rPr>
        <w:t xml:space="preserve"> </w:t>
      </w:r>
      <w:r w:rsidRPr="006B0B80">
        <w:rPr>
          <w:szCs w:val="21"/>
        </w:rPr>
        <w:t>wouldn't</w:t>
      </w:r>
      <w:r w:rsidR="009A7D6B">
        <w:rPr>
          <w:szCs w:val="21"/>
        </w:rPr>
        <w:t xml:space="preserve"> </w:t>
      </w:r>
      <w:r w:rsidRPr="006B0B80">
        <w:rPr>
          <w:szCs w:val="21"/>
        </w:rPr>
        <w:t>have</w:t>
      </w:r>
      <w:r w:rsidR="009A7D6B">
        <w:rPr>
          <w:szCs w:val="21"/>
        </w:rPr>
        <w:t xml:space="preserve"> </w:t>
      </w:r>
      <w:r w:rsidRPr="006B0B80">
        <w:rPr>
          <w:szCs w:val="21"/>
        </w:rPr>
        <w:t>that.</w:t>
      </w:r>
    </w:p>
    <w:p w14:paraId="72B08AB7"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Can</w:t>
      </w:r>
      <w:r w:rsidR="009A7D6B">
        <w:rPr>
          <w:szCs w:val="21"/>
        </w:rPr>
        <w:t xml:space="preserve"> </w:t>
      </w:r>
      <w:r w:rsidRPr="006B0B80">
        <w:rPr>
          <w:szCs w:val="21"/>
        </w:rPr>
        <w:t>you</w:t>
      </w:r>
      <w:r w:rsidR="009A7D6B">
        <w:rPr>
          <w:szCs w:val="21"/>
        </w:rPr>
        <w:t xml:space="preserve"> </w:t>
      </w:r>
      <w:r w:rsidRPr="006B0B80">
        <w:rPr>
          <w:szCs w:val="21"/>
        </w:rPr>
        <w:t>undertake</w:t>
      </w:r>
      <w:r w:rsidR="009A7D6B">
        <w:rPr>
          <w:szCs w:val="21"/>
        </w:rPr>
        <w:t xml:space="preserve"> </w:t>
      </w:r>
      <w:r w:rsidRPr="006B0B80">
        <w:rPr>
          <w:szCs w:val="21"/>
        </w:rPr>
        <w:t>to</w:t>
      </w:r>
      <w:r w:rsidR="009A7D6B">
        <w:rPr>
          <w:szCs w:val="21"/>
        </w:rPr>
        <w:t xml:space="preserve"> </w:t>
      </w:r>
      <w:r w:rsidRPr="006B0B80">
        <w:rPr>
          <w:szCs w:val="21"/>
        </w:rPr>
        <w:t>provide</w:t>
      </w:r>
      <w:r w:rsidR="009A7D6B">
        <w:rPr>
          <w:szCs w:val="21"/>
        </w:rPr>
        <w:t xml:space="preserve"> </w:t>
      </w:r>
      <w:r w:rsidRPr="006B0B80">
        <w:rPr>
          <w:szCs w:val="21"/>
        </w:rPr>
        <w:t>that?</w:t>
      </w:r>
    </w:p>
    <w:p w14:paraId="79C67C52" w14:textId="77777777" w:rsidR="000A123F" w:rsidRDefault="000A123F" w:rsidP="000A123F">
      <w:pPr>
        <w:pStyle w:val="PlainText"/>
      </w:pPr>
      <w:r>
        <w:tab/>
      </w:r>
      <w:r w:rsidRPr="006B0B80">
        <w:rPr>
          <w:szCs w:val="21"/>
        </w:rPr>
        <w:t>M.</w:t>
      </w:r>
      <w:r w:rsidR="009A7D6B">
        <w:rPr>
          <w:szCs w:val="21"/>
        </w:rPr>
        <w:t xml:space="preserve"> </w:t>
      </w:r>
      <w:r w:rsidRPr="006B0B80">
        <w:rPr>
          <w:szCs w:val="21"/>
        </w:rPr>
        <w:t>FLORES:</w:t>
      </w:r>
      <w:r w:rsidR="009A7D6B">
        <w:rPr>
          <w:szCs w:val="21"/>
        </w:rPr>
        <w:t xml:space="preserve">  </w:t>
      </w:r>
      <w:r w:rsidRPr="006B0B80">
        <w:rPr>
          <w:szCs w:val="21"/>
        </w:rPr>
        <w:t>Not</w:t>
      </w:r>
      <w:r w:rsidR="009A7D6B">
        <w:rPr>
          <w:szCs w:val="21"/>
        </w:rPr>
        <w:t xml:space="preserve"> </w:t>
      </w:r>
      <w:r w:rsidRPr="006B0B80">
        <w:rPr>
          <w:szCs w:val="21"/>
        </w:rPr>
        <w:t>at</w:t>
      </w:r>
      <w:r w:rsidR="009A7D6B">
        <w:rPr>
          <w:szCs w:val="21"/>
        </w:rPr>
        <w:t xml:space="preserve"> </w:t>
      </w:r>
      <w:r w:rsidRPr="006B0B80">
        <w:rPr>
          <w:szCs w:val="21"/>
        </w:rPr>
        <w:t>this</w:t>
      </w:r>
      <w:r w:rsidR="009A7D6B">
        <w:rPr>
          <w:szCs w:val="21"/>
        </w:rPr>
        <w:t xml:space="preserve"> </w:t>
      </w:r>
      <w:r w:rsidRPr="006B0B80">
        <w:rPr>
          <w:szCs w:val="21"/>
        </w:rPr>
        <w:t>time.</w:t>
      </w:r>
      <w:r w:rsidR="009A7D6B">
        <w:rPr>
          <w:szCs w:val="21"/>
        </w:rPr>
        <w:t xml:space="preserve">  </w:t>
      </w:r>
      <w:r w:rsidRPr="006B0B80">
        <w:rPr>
          <w:szCs w:val="21"/>
        </w:rPr>
        <w:t>It</w:t>
      </w:r>
      <w:r w:rsidR="009A7D6B">
        <w:rPr>
          <w:szCs w:val="21"/>
        </w:rPr>
        <w:t xml:space="preserve"> </w:t>
      </w:r>
      <w:r w:rsidRPr="006B0B80">
        <w:rPr>
          <w:szCs w:val="21"/>
        </w:rPr>
        <w:t>wouldn't</w:t>
      </w:r>
      <w:r w:rsidR="009A7D6B">
        <w:rPr>
          <w:szCs w:val="21"/>
        </w:rPr>
        <w:t xml:space="preserve"> </w:t>
      </w:r>
      <w:r w:rsidRPr="006B0B80">
        <w:rPr>
          <w:szCs w:val="21"/>
        </w:rPr>
        <w:t>be</w:t>
      </w:r>
      <w:r w:rsidR="009A7D6B">
        <w:rPr>
          <w:szCs w:val="21"/>
        </w:rPr>
        <w:t xml:space="preserve"> </w:t>
      </w:r>
      <w:r w:rsidRPr="006B0B80">
        <w:rPr>
          <w:szCs w:val="21"/>
        </w:rPr>
        <w:t>an</w:t>
      </w:r>
      <w:r w:rsidR="009A7D6B">
        <w:rPr>
          <w:szCs w:val="21"/>
        </w:rPr>
        <w:t xml:space="preserve"> </w:t>
      </w:r>
      <w:r w:rsidRPr="006B0B80">
        <w:rPr>
          <w:szCs w:val="21"/>
        </w:rPr>
        <w:t>analysis</w:t>
      </w:r>
      <w:r w:rsidR="009A7D6B">
        <w:rPr>
          <w:szCs w:val="21"/>
        </w:rPr>
        <w:t xml:space="preserve"> </w:t>
      </w:r>
      <w:r w:rsidRPr="006B0B80">
        <w:rPr>
          <w:szCs w:val="21"/>
        </w:rPr>
        <w:t>that</w:t>
      </w:r>
      <w:r w:rsidR="009A7D6B">
        <w:rPr>
          <w:szCs w:val="21"/>
        </w:rPr>
        <w:t xml:space="preserve"> </w:t>
      </w:r>
      <w:r w:rsidRPr="006B0B80">
        <w:rPr>
          <w:szCs w:val="21"/>
        </w:rPr>
        <w:t>could</w:t>
      </w:r>
      <w:r w:rsidR="009A7D6B">
        <w:rPr>
          <w:szCs w:val="21"/>
        </w:rPr>
        <w:t xml:space="preserve"> </w:t>
      </w:r>
      <w:r w:rsidRPr="006B0B80">
        <w:rPr>
          <w:szCs w:val="21"/>
        </w:rPr>
        <w:t>be</w:t>
      </w:r>
      <w:r w:rsidR="009A7D6B">
        <w:rPr>
          <w:szCs w:val="21"/>
        </w:rPr>
        <w:t xml:space="preserve"> </w:t>
      </w:r>
      <w:r w:rsidRPr="006B0B80">
        <w:rPr>
          <w:szCs w:val="21"/>
        </w:rPr>
        <w:t>completed</w:t>
      </w:r>
      <w:r w:rsidR="009A7D6B">
        <w:rPr>
          <w:szCs w:val="21"/>
        </w:rPr>
        <w:t xml:space="preserve"> </w:t>
      </w:r>
      <w:r w:rsidRPr="006B0B80">
        <w:rPr>
          <w:szCs w:val="21"/>
        </w:rPr>
        <w:t>by</w:t>
      </w:r>
      <w:r w:rsidR="009A7D6B">
        <w:rPr>
          <w:szCs w:val="21"/>
        </w:rPr>
        <w:t xml:space="preserve"> </w:t>
      </w:r>
      <w:r w:rsidRPr="006B0B80">
        <w:rPr>
          <w:szCs w:val="21"/>
        </w:rPr>
        <w:t>the</w:t>
      </w:r>
      <w:r w:rsidR="009A7D6B">
        <w:rPr>
          <w:szCs w:val="21"/>
        </w:rPr>
        <w:t xml:space="preserve"> </w:t>
      </w:r>
      <w:r w:rsidRPr="006B0B80">
        <w:rPr>
          <w:szCs w:val="21"/>
        </w:rPr>
        <w:t>time</w:t>
      </w:r>
      <w:r w:rsidR="009A7D6B">
        <w:rPr>
          <w:szCs w:val="21"/>
        </w:rPr>
        <w:t xml:space="preserve"> </w:t>
      </w:r>
      <w:r w:rsidRPr="006B0B80">
        <w:rPr>
          <w:szCs w:val="21"/>
        </w:rPr>
        <w:t>undertakings</w:t>
      </w:r>
      <w:r w:rsidR="009A7D6B">
        <w:rPr>
          <w:szCs w:val="21"/>
        </w:rPr>
        <w:t xml:space="preserve"> </w:t>
      </w:r>
      <w:r w:rsidRPr="006B0B80">
        <w:rPr>
          <w:szCs w:val="21"/>
        </w:rPr>
        <w:t>are</w:t>
      </w:r>
      <w:r w:rsidR="009A7D6B">
        <w:rPr>
          <w:szCs w:val="21"/>
        </w:rPr>
        <w:t xml:space="preserve"> </w:t>
      </w:r>
      <w:r w:rsidRPr="006B0B80">
        <w:rPr>
          <w:szCs w:val="21"/>
        </w:rPr>
        <w:t>due.</w:t>
      </w:r>
    </w:p>
    <w:p w14:paraId="4E9C6115"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And</w:t>
      </w:r>
      <w:r w:rsidR="009A7D6B">
        <w:rPr>
          <w:szCs w:val="21"/>
        </w:rPr>
        <w:t xml:space="preserve"> </w:t>
      </w:r>
      <w:r w:rsidRPr="006B0B80">
        <w:rPr>
          <w:szCs w:val="21"/>
        </w:rPr>
        <w:t>when</w:t>
      </w:r>
      <w:r w:rsidR="009A7D6B">
        <w:rPr>
          <w:szCs w:val="21"/>
        </w:rPr>
        <w:t xml:space="preserve"> </w:t>
      </w:r>
      <w:r w:rsidRPr="006B0B80">
        <w:rPr>
          <w:szCs w:val="21"/>
        </w:rPr>
        <w:t>I</w:t>
      </w:r>
      <w:r w:rsidR="009A7D6B">
        <w:rPr>
          <w:szCs w:val="21"/>
        </w:rPr>
        <w:t xml:space="preserve"> </w:t>
      </w:r>
      <w:r w:rsidRPr="006B0B80">
        <w:rPr>
          <w:szCs w:val="21"/>
        </w:rPr>
        <w:t>say</w:t>
      </w:r>
      <w:r w:rsidR="009A7D6B">
        <w:rPr>
          <w:szCs w:val="21"/>
        </w:rPr>
        <w:t xml:space="preserve"> </w:t>
      </w:r>
      <w:r w:rsidRPr="006B0B80">
        <w:rPr>
          <w:szCs w:val="21"/>
        </w:rPr>
        <w:t>a</w:t>
      </w:r>
      <w:r w:rsidR="009A7D6B">
        <w:rPr>
          <w:szCs w:val="21"/>
        </w:rPr>
        <w:t xml:space="preserve"> </w:t>
      </w:r>
      <w:r w:rsidRPr="006B0B80">
        <w:rPr>
          <w:szCs w:val="21"/>
        </w:rPr>
        <w:t>high-level</w:t>
      </w:r>
      <w:r w:rsidR="009A7D6B">
        <w:rPr>
          <w:szCs w:val="21"/>
        </w:rPr>
        <w:t xml:space="preserve"> </w:t>
      </w:r>
      <w:r w:rsidRPr="006B0B80">
        <w:rPr>
          <w:szCs w:val="21"/>
        </w:rPr>
        <w:t>estimate,</w:t>
      </w:r>
      <w:r w:rsidR="009A7D6B">
        <w:rPr>
          <w:szCs w:val="21"/>
        </w:rPr>
        <w:t xml:space="preserve"> </w:t>
      </w:r>
      <w:r w:rsidRPr="006B0B80">
        <w:rPr>
          <w:szCs w:val="21"/>
        </w:rPr>
        <w:t>you</w:t>
      </w:r>
      <w:r w:rsidR="009A7D6B">
        <w:rPr>
          <w:szCs w:val="21"/>
        </w:rPr>
        <w:t xml:space="preserve"> </w:t>
      </w:r>
      <w:r w:rsidRPr="006B0B80">
        <w:rPr>
          <w:szCs w:val="21"/>
        </w:rPr>
        <w:t>know,</w:t>
      </w:r>
      <w:r w:rsidR="009A7D6B">
        <w:rPr>
          <w:szCs w:val="21"/>
        </w:rPr>
        <w:t xml:space="preserve"> </w:t>
      </w:r>
      <w:r w:rsidRPr="006B0B80">
        <w:rPr>
          <w:szCs w:val="21"/>
        </w:rPr>
        <w:t>is</w:t>
      </w:r>
      <w:r w:rsidR="009A7D6B">
        <w:rPr>
          <w:szCs w:val="21"/>
        </w:rPr>
        <w:t xml:space="preserve"> </w:t>
      </w:r>
      <w:r w:rsidRPr="006B0B80">
        <w:rPr>
          <w:szCs w:val="21"/>
        </w:rPr>
        <w:t>there</w:t>
      </w:r>
      <w:r w:rsidR="009A7D6B">
        <w:rPr>
          <w:szCs w:val="21"/>
        </w:rPr>
        <w:t xml:space="preserve"> </w:t>
      </w:r>
      <w:r w:rsidRPr="006B0B80">
        <w:rPr>
          <w:szCs w:val="21"/>
        </w:rPr>
        <w:t>something</w:t>
      </w:r>
      <w:r w:rsidR="009A7D6B">
        <w:rPr>
          <w:szCs w:val="21"/>
        </w:rPr>
        <w:t xml:space="preserve"> </w:t>
      </w:r>
      <w:r w:rsidRPr="006B0B80">
        <w:rPr>
          <w:szCs w:val="21"/>
        </w:rPr>
        <w:t>like</w:t>
      </w:r>
      <w:r w:rsidR="009A7D6B">
        <w:t xml:space="preserve"> </w:t>
      </w:r>
      <w:r>
        <w:t>--</w:t>
      </w:r>
      <w:r w:rsidR="009A7D6B">
        <w:t xml:space="preserve"> </w:t>
      </w:r>
      <w:r w:rsidRPr="006B0B80">
        <w:rPr>
          <w:szCs w:val="21"/>
        </w:rPr>
        <w:t>is</w:t>
      </w:r>
      <w:r w:rsidR="009A7D6B">
        <w:rPr>
          <w:szCs w:val="21"/>
        </w:rPr>
        <w:t xml:space="preserve"> </w:t>
      </w:r>
      <w:r w:rsidRPr="006B0B80">
        <w:rPr>
          <w:szCs w:val="21"/>
        </w:rPr>
        <w:t>there</w:t>
      </w:r>
      <w:r w:rsidR="009A7D6B">
        <w:rPr>
          <w:szCs w:val="21"/>
        </w:rPr>
        <w:t xml:space="preserve"> </w:t>
      </w:r>
      <w:r w:rsidRPr="006B0B80">
        <w:rPr>
          <w:szCs w:val="21"/>
        </w:rPr>
        <w:t>sort</w:t>
      </w:r>
      <w:r w:rsidR="009A7D6B">
        <w:rPr>
          <w:szCs w:val="21"/>
        </w:rPr>
        <w:t xml:space="preserve"> </w:t>
      </w:r>
      <w:r w:rsidRPr="006B0B80">
        <w:rPr>
          <w:szCs w:val="21"/>
        </w:rPr>
        <w:t>of</w:t>
      </w:r>
      <w:r w:rsidR="009A7D6B">
        <w:rPr>
          <w:szCs w:val="21"/>
        </w:rPr>
        <w:t xml:space="preserve"> </w:t>
      </w:r>
      <w:r w:rsidRPr="006B0B80">
        <w:rPr>
          <w:szCs w:val="21"/>
        </w:rPr>
        <w:t>industry</w:t>
      </w:r>
      <w:r w:rsidR="009A7D6B">
        <w:rPr>
          <w:szCs w:val="21"/>
        </w:rPr>
        <w:t xml:space="preserve"> </w:t>
      </w:r>
      <w:r w:rsidRPr="006B0B80">
        <w:rPr>
          <w:szCs w:val="21"/>
        </w:rPr>
        <w:t>information</w:t>
      </w:r>
      <w:r w:rsidR="009A7D6B">
        <w:rPr>
          <w:szCs w:val="21"/>
        </w:rPr>
        <w:t xml:space="preserve"> </w:t>
      </w:r>
      <w:r w:rsidRPr="006B0B80">
        <w:rPr>
          <w:szCs w:val="21"/>
        </w:rPr>
        <w:t>that</w:t>
      </w:r>
      <w:r w:rsidR="009A7D6B">
        <w:rPr>
          <w:szCs w:val="21"/>
        </w:rPr>
        <w:t xml:space="preserve"> </w:t>
      </w:r>
      <w:r w:rsidRPr="006B0B80">
        <w:rPr>
          <w:szCs w:val="21"/>
        </w:rPr>
        <w:t>you</w:t>
      </w:r>
      <w:r w:rsidR="009A7D6B">
        <w:rPr>
          <w:szCs w:val="21"/>
        </w:rPr>
        <w:t xml:space="preserve"> </w:t>
      </w:r>
      <w:r w:rsidRPr="006B0B80">
        <w:rPr>
          <w:szCs w:val="21"/>
        </w:rPr>
        <w:t>could</w:t>
      </w:r>
      <w:r w:rsidR="009A7D6B">
        <w:rPr>
          <w:szCs w:val="21"/>
        </w:rPr>
        <w:t xml:space="preserve"> </w:t>
      </w:r>
      <w:r w:rsidRPr="006B0B80">
        <w:rPr>
          <w:szCs w:val="21"/>
        </w:rPr>
        <w:t>provide</w:t>
      </w:r>
      <w:r w:rsidR="009A7D6B">
        <w:rPr>
          <w:szCs w:val="21"/>
        </w:rPr>
        <w:t xml:space="preserve"> </w:t>
      </w:r>
      <w:r w:rsidRPr="006B0B80">
        <w:rPr>
          <w:szCs w:val="21"/>
        </w:rPr>
        <w:t>with</w:t>
      </w:r>
      <w:r w:rsidR="009A7D6B">
        <w:rPr>
          <w:szCs w:val="21"/>
        </w:rPr>
        <w:t xml:space="preserve"> </w:t>
      </w:r>
      <w:r w:rsidRPr="006B0B80">
        <w:rPr>
          <w:szCs w:val="21"/>
        </w:rPr>
        <w:t>respect</w:t>
      </w:r>
      <w:r w:rsidR="009A7D6B">
        <w:rPr>
          <w:szCs w:val="21"/>
        </w:rPr>
        <w:t xml:space="preserve"> </w:t>
      </w:r>
      <w:r w:rsidRPr="006B0B80">
        <w:rPr>
          <w:szCs w:val="21"/>
        </w:rPr>
        <w:t>to</w:t>
      </w:r>
      <w:r w:rsidR="009A7D6B">
        <w:rPr>
          <w:szCs w:val="21"/>
        </w:rPr>
        <w:t xml:space="preserve"> </w:t>
      </w:r>
      <w:r w:rsidRPr="006B0B80">
        <w:rPr>
          <w:szCs w:val="21"/>
        </w:rPr>
        <w:t>the</w:t>
      </w:r>
      <w:r w:rsidR="009A7D6B">
        <w:rPr>
          <w:szCs w:val="21"/>
        </w:rPr>
        <w:t xml:space="preserve"> </w:t>
      </w:r>
      <w:r w:rsidRPr="006B0B80">
        <w:rPr>
          <w:szCs w:val="21"/>
        </w:rPr>
        <w:t>differential</w:t>
      </w:r>
      <w:r w:rsidR="009A7D6B">
        <w:rPr>
          <w:szCs w:val="21"/>
        </w:rPr>
        <w:t xml:space="preserve"> </w:t>
      </w:r>
      <w:r w:rsidRPr="006B0B80">
        <w:rPr>
          <w:szCs w:val="21"/>
        </w:rPr>
        <w:t>between</w:t>
      </w:r>
      <w:r w:rsidR="009A7D6B">
        <w:rPr>
          <w:szCs w:val="21"/>
        </w:rPr>
        <w:t xml:space="preserve"> </w:t>
      </w:r>
      <w:r w:rsidRPr="006B0B80">
        <w:rPr>
          <w:szCs w:val="21"/>
        </w:rPr>
        <w:t>pole</w:t>
      </w:r>
      <w:r w:rsidR="009A7D6B">
        <w:rPr>
          <w:szCs w:val="21"/>
        </w:rPr>
        <w:t xml:space="preserve"> </w:t>
      </w:r>
      <w:r w:rsidRPr="006B0B80">
        <w:rPr>
          <w:szCs w:val="21"/>
        </w:rPr>
        <w:t>replacements</w:t>
      </w:r>
      <w:r w:rsidR="009A7D6B">
        <w:rPr>
          <w:szCs w:val="21"/>
        </w:rPr>
        <w:t xml:space="preserve"> </w:t>
      </w:r>
      <w:r w:rsidRPr="006B0B80">
        <w:rPr>
          <w:szCs w:val="21"/>
        </w:rPr>
        <w:t>and</w:t>
      </w:r>
      <w:r w:rsidR="009A7D6B">
        <w:rPr>
          <w:szCs w:val="21"/>
        </w:rPr>
        <w:t xml:space="preserve"> </w:t>
      </w:r>
      <w:r w:rsidRPr="006B0B80">
        <w:rPr>
          <w:szCs w:val="21"/>
        </w:rPr>
        <w:t>pole</w:t>
      </w:r>
      <w:r w:rsidR="009A7D6B">
        <w:rPr>
          <w:szCs w:val="21"/>
        </w:rPr>
        <w:t xml:space="preserve"> </w:t>
      </w:r>
      <w:r w:rsidRPr="006B0B80">
        <w:rPr>
          <w:szCs w:val="21"/>
        </w:rPr>
        <w:t>rehabilitation?</w:t>
      </w:r>
    </w:p>
    <w:p w14:paraId="60452FE1" w14:textId="77777777" w:rsidR="000A123F" w:rsidRDefault="000A123F" w:rsidP="000A123F">
      <w:pPr>
        <w:pStyle w:val="PlainText"/>
      </w:pPr>
      <w:r>
        <w:lastRenderedPageBreak/>
        <w:tab/>
      </w:r>
      <w:r w:rsidRPr="006B0B80">
        <w:rPr>
          <w:szCs w:val="21"/>
        </w:rPr>
        <w:t>L.</w:t>
      </w:r>
      <w:r w:rsidR="009A7D6B">
        <w:rPr>
          <w:szCs w:val="21"/>
        </w:rPr>
        <w:t xml:space="preserve"> </w:t>
      </w:r>
      <w:r w:rsidRPr="006B0B80">
        <w:rPr>
          <w:szCs w:val="21"/>
        </w:rPr>
        <w:t>HEUFF:</w:t>
      </w:r>
      <w:r w:rsidR="009A7D6B">
        <w:rPr>
          <w:szCs w:val="21"/>
        </w:rPr>
        <w:t xml:space="preserve">  </w:t>
      </w:r>
      <w:r w:rsidRPr="006B0B80">
        <w:rPr>
          <w:szCs w:val="21"/>
        </w:rPr>
        <w:t>Mr.</w:t>
      </w:r>
      <w:r w:rsidR="009A7D6B">
        <w:rPr>
          <w:szCs w:val="21"/>
        </w:rPr>
        <w:t xml:space="preserve"> </w:t>
      </w:r>
      <w:r w:rsidRPr="006B0B80">
        <w:rPr>
          <w:szCs w:val="21"/>
        </w:rPr>
        <w:t>Gluck,</w:t>
      </w:r>
      <w:r w:rsidR="009A7D6B">
        <w:rPr>
          <w:szCs w:val="21"/>
        </w:rPr>
        <w:t xml:space="preserve"> </w:t>
      </w:r>
      <w:r w:rsidRPr="006B0B80">
        <w:rPr>
          <w:szCs w:val="21"/>
        </w:rPr>
        <w:t>I</w:t>
      </w:r>
      <w:r w:rsidR="009A7D6B">
        <w:rPr>
          <w:szCs w:val="21"/>
        </w:rPr>
        <w:t xml:space="preserve"> </w:t>
      </w:r>
      <w:r w:rsidRPr="006B0B80">
        <w:rPr>
          <w:szCs w:val="21"/>
        </w:rPr>
        <w:t>think</w:t>
      </w:r>
      <w:r w:rsidR="009A7D6B">
        <w:rPr>
          <w:szCs w:val="21"/>
        </w:rPr>
        <w:t xml:space="preserve"> </w:t>
      </w:r>
      <w:r w:rsidRPr="006B0B80">
        <w:rPr>
          <w:szCs w:val="21"/>
        </w:rPr>
        <w:t>the</w:t>
      </w:r>
      <w:r w:rsidR="009A7D6B">
        <w:rPr>
          <w:szCs w:val="21"/>
        </w:rPr>
        <w:t xml:space="preserve"> </w:t>
      </w:r>
      <w:r w:rsidRPr="006B0B80">
        <w:rPr>
          <w:szCs w:val="21"/>
        </w:rPr>
        <w:t>challenge</w:t>
      </w:r>
      <w:r w:rsidR="009A7D6B">
        <w:rPr>
          <w:szCs w:val="21"/>
        </w:rPr>
        <w:t xml:space="preserve"> </w:t>
      </w:r>
      <w:r w:rsidRPr="006B0B80">
        <w:rPr>
          <w:szCs w:val="21"/>
        </w:rPr>
        <w:t>that</w:t>
      </w:r>
      <w:r w:rsidR="009A7D6B">
        <w:rPr>
          <w:szCs w:val="21"/>
        </w:rPr>
        <w:t xml:space="preserve"> </w:t>
      </w:r>
      <w:r w:rsidRPr="006B0B80">
        <w:rPr>
          <w:szCs w:val="21"/>
        </w:rPr>
        <w:t>we're</w:t>
      </w:r>
      <w:r w:rsidR="009A7D6B">
        <w:rPr>
          <w:szCs w:val="21"/>
        </w:rPr>
        <w:t xml:space="preserve"> </w:t>
      </w:r>
      <w:r w:rsidRPr="006B0B80">
        <w:rPr>
          <w:szCs w:val="21"/>
        </w:rPr>
        <w:t>having</w:t>
      </w:r>
      <w:r w:rsidR="009A7D6B">
        <w:rPr>
          <w:szCs w:val="21"/>
        </w:rPr>
        <w:t xml:space="preserve"> </w:t>
      </w:r>
      <w:r w:rsidRPr="006B0B80">
        <w:rPr>
          <w:szCs w:val="21"/>
        </w:rPr>
        <w:t>with</w:t>
      </w:r>
      <w:r w:rsidR="009A7D6B">
        <w:rPr>
          <w:szCs w:val="21"/>
        </w:rPr>
        <w:t xml:space="preserve"> </w:t>
      </w:r>
      <w:r w:rsidRPr="006B0B80">
        <w:rPr>
          <w:szCs w:val="21"/>
        </w:rPr>
        <w:t>the</w:t>
      </w:r>
      <w:r w:rsidR="009A7D6B">
        <w:rPr>
          <w:szCs w:val="21"/>
        </w:rPr>
        <w:t xml:space="preserve"> </w:t>
      </w:r>
      <w:r w:rsidRPr="006B0B80">
        <w:rPr>
          <w:szCs w:val="21"/>
        </w:rPr>
        <w:t>response</w:t>
      </w:r>
      <w:r w:rsidR="009A7D6B">
        <w:rPr>
          <w:szCs w:val="21"/>
        </w:rPr>
        <w:t xml:space="preserve"> </w:t>
      </w:r>
      <w:r w:rsidRPr="006B0B80">
        <w:rPr>
          <w:szCs w:val="21"/>
        </w:rPr>
        <w:t>on</w:t>
      </w:r>
      <w:r w:rsidR="009A7D6B">
        <w:rPr>
          <w:szCs w:val="21"/>
        </w:rPr>
        <w:t xml:space="preserve"> </w:t>
      </w:r>
      <w:r w:rsidRPr="006B0B80">
        <w:rPr>
          <w:szCs w:val="21"/>
        </w:rPr>
        <w:t>this</w:t>
      </w:r>
      <w:r w:rsidR="009A7D6B">
        <w:rPr>
          <w:szCs w:val="21"/>
        </w:rPr>
        <w:t xml:space="preserve"> </w:t>
      </w:r>
      <w:r w:rsidRPr="006B0B80">
        <w:rPr>
          <w:szCs w:val="21"/>
        </w:rPr>
        <w:t>one</w:t>
      </w:r>
      <w:r w:rsidR="009A7D6B">
        <w:rPr>
          <w:szCs w:val="21"/>
        </w:rPr>
        <w:t xml:space="preserve"> </w:t>
      </w:r>
      <w:r w:rsidRPr="006B0B80">
        <w:rPr>
          <w:szCs w:val="21"/>
        </w:rPr>
        <w:t>is</w:t>
      </w:r>
      <w:r w:rsidR="009A7D6B">
        <w:rPr>
          <w:szCs w:val="21"/>
        </w:rPr>
        <w:t xml:space="preserve"> </w:t>
      </w:r>
      <w:r w:rsidRPr="006B0B80">
        <w:rPr>
          <w:szCs w:val="21"/>
        </w:rPr>
        <w:t>that</w:t>
      </w:r>
      <w:r w:rsidR="009A7D6B">
        <w:rPr>
          <w:szCs w:val="21"/>
        </w:rPr>
        <w:t xml:space="preserve"> </w:t>
      </w:r>
      <w:r w:rsidRPr="006B0B80">
        <w:rPr>
          <w:szCs w:val="21"/>
        </w:rPr>
        <w:t>it</w:t>
      </w:r>
      <w:r w:rsidR="009A7D6B">
        <w:rPr>
          <w:szCs w:val="21"/>
        </w:rPr>
        <w:t xml:space="preserve"> </w:t>
      </w:r>
      <w:r w:rsidRPr="006B0B80">
        <w:rPr>
          <w:szCs w:val="21"/>
        </w:rPr>
        <w:t>would</w:t>
      </w:r>
      <w:r w:rsidR="009A7D6B">
        <w:rPr>
          <w:szCs w:val="21"/>
        </w:rPr>
        <w:t xml:space="preserve"> </w:t>
      </w:r>
      <w:r w:rsidRPr="006B0B80">
        <w:rPr>
          <w:szCs w:val="21"/>
        </w:rPr>
        <w:t>largely</w:t>
      </w:r>
      <w:r w:rsidR="009A7D6B">
        <w:rPr>
          <w:szCs w:val="21"/>
        </w:rPr>
        <w:t xml:space="preserve"> </w:t>
      </w:r>
      <w:r w:rsidRPr="006B0B80">
        <w:rPr>
          <w:szCs w:val="21"/>
        </w:rPr>
        <w:t>depend</w:t>
      </w:r>
      <w:r w:rsidR="009A7D6B">
        <w:rPr>
          <w:szCs w:val="21"/>
        </w:rPr>
        <w:t xml:space="preserve"> </w:t>
      </w:r>
      <w:r w:rsidRPr="006B0B80">
        <w:rPr>
          <w:szCs w:val="21"/>
        </w:rPr>
        <w:t>on</w:t>
      </w:r>
      <w:r w:rsidR="009A7D6B">
        <w:rPr>
          <w:szCs w:val="21"/>
        </w:rPr>
        <w:t xml:space="preserve"> </w:t>
      </w:r>
      <w:r w:rsidRPr="006B0B80">
        <w:rPr>
          <w:szCs w:val="21"/>
        </w:rPr>
        <w:t>what</w:t>
      </w:r>
      <w:r w:rsidR="009A7D6B">
        <w:rPr>
          <w:szCs w:val="21"/>
        </w:rPr>
        <w:t xml:space="preserve"> </w:t>
      </w:r>
      <w:r w:rsidRPr="006B0B80">
        <w:rPr>
          <w:szCs w:val="21"/>
        </w:rPr>
        <w:t>analysis</w:t>
      </w:r>
      <w:r w:rsidR="009A7D6B">
        <w:rPr>
          <w:szCs w:val="21"/>
        </w:rPr>
        <w:t xml:space="preserve"> </w:t>
      </w:r>
      <w:r w:rsidRPr="006B0B80">
        <w:rPr>
          <w:szCs w:val="21"/>
        </w:rPr>
        <w:t>we</w:t>
      </w:r>
      <w:r w:rsidR="009A7D6B">
        <w:rPr>
          <w:szCs w:val="21"/>
        </w:rPr>
        <w:t xml:space="preserve"> </w:t>
      </w:r>
      <w:r w:rsidRPr="006B0B80">
        <w:rPr>
          <w:szCs w:val="21"/>
        </w:rPr>
        <w:t>are</w:t>
      </w:r>
      <w:r w:rsidR="009A7D6B">
        <w:rPr>
          <w:szCs w:val="21"/>
        </w:rPr>
        <w:t xml:space="preserve"> </w:t>
      </w:r>
      <w:r w:rsidRPr="006B0B80">
        <w:rPr>
          <w:szCs w:val="21"/>
        </w:rPr>
        <w:t>looking</w:t>
      </w:r>
      <w:r w:rsidR="009A7D6B">
        <w:rPr>
          <w:szCs w:val="21"/>
        </w:rPr>
        <w:t xml:space="preserve"> </w:t>
      </w:r>
      <w:r w:rsidRPr="006B0B80">
        <w:rPr>
          <w:szCs w:val="21"/>
        </w:rPr>
        <w:t>to</w:t>
      </w:r>
      <w:r w:rsidR="009A7D6B">
        <w:rPr>
          <w:szCs w:val="21"/>
        </w:rPr>
        <w:t xml:space="preserve"> </w:t>
      </w:r>
      <w:r w:rsidRPr="006B0B80">
        <w:rPr>
          <w:szCs w:val="21"/>
        </w:rPr>
        <w:t>undertake.</w:t>
      </w:r>
      <w:r w:rsidR="009A7D6B">
        <w:rPr>
          <w:szCs w:val="21"/>
        </w:rPr>
        <w:t xml:space="preserve">  </w:t>
      </w:r>
      <w:r w:rsidRPr="006B0B80">
        <w:rPr>
          <w:szCs w:val="21"/>
        </w:rPr>
        <w:t>So</w:t>
      </w:r>
      <w:r w:rsidR="009A7D6B">
        <w:rPr>
          <w:szCs w:val="21"/>
        </w:rPr>
        <w:t xml:space="preserve"> </w:t>
      </w:r>
      <w:r w:rsidRPr="006B0B80">
        <w:rPr>
          <w:szCs w:val="21"/>
        </w:rPr>
        <w:t>actually</w:t>
      </w:r>
      <w:r w:rsidR="009A7D6B">
        <w:rPr>
          <w:szCs w:val="21"/>
        </w:rPr>
        <w:t xml:space="preserve"> </w:t>
      </w:r>
      <w:r w:rsidRPr="006B0B80">
        <w:rPr>
          <w:szCs w:val="21"/>
        </w:rPr>
        <w:t>confirming</w:t>
      </w:r>
      <w:r w:rsidR="009A7D6B">
        <w:rPr>
          <w:szCs w:val="21"/>
        </w:rPr>
        <w:t xml:space="preserve"> </w:t>
      </w:r>
      <w:r w:rsidRPr="006B0B80">
        <w:rPr>
          <w:szCs w:val="21"/>
        </w:rPr>
        <w:t>that</w:t>
      </w:r>
      <w:r w:rsidR="009A7D6B">
        <w:rPr>
          <w:szCs w:val="21"/>
        </w:rPr>
        <w:t xml:space="preserve"> </w:t>
      </w:r>
      <w:r w:rsidRPr="006B0B80">
        <w:rPr>
          <w:szCs w:val="21"/>
        </w:rPr>
        <w:t>the</w:t>
      </w:r>
      <w:r w:rsidR="009A7D6B">
        <w:rPr>
          <w:szCs w:val="21"/>
        </w:rPr>
        <w:t xml:space="preserve"> </w:t>
      </w:r>
      <w:r w:rsidRPr="006B0B80">
        <w:rPr>
          <w:szCs w:val="21"/>
        </w:rPr>
        <w:t>pole</w:t>
      </w:r>
      <w:r w:rsidR="009A7D6B">
        <w:rPr>
          <w:szCs w:val="21"/>
        </w:rPr>
        <w:t xml:space="preserve"> </w:t>
      </w:r>
      <w:r w:rsidRPr="006B0B80">
        <w:rPr>
          <w:szCs w:val="21"/>
        </w:rPr>
        <w:t>wrapping</w:t>
      </w:r>
      <w:r w:rsidR="009A7D6B">
        <w:rPr>
          <w:szCs w:val="21"/>
        </w:rPr>
        <w:t xml:space="preserve"> </w:t>
      </w:r>
      <w:r w:rsidRPr="006B0B80">
        <w:rPr>
          <w:szCs w:val="21"/>
        </w:rPr>
        <w:t>was</w:t>
      </w:r>
      <w:r w:rsidR="009A7D6B">
        <w:rPr>
          <w:szCs w:val="21"/>
        </w:rPr>
        <w:t xml:space="preserve"> </w:t>
      </w:r>
      <w:r w:rsidRPr="006B0B80">
        <w:rPr>
          <w:szCs w:val="21"/>
        </w:rPr>
        <w:t>an</w:t>
      </w:r>
      <w:r w:rsidR="009A7D6B">
        <w:rPr>
          <w:szCs w:val="21"/>
        </w:rPr>
        <w:t xml:space="preserve"> </w:t>
      </w:r>
      <w:r w:rsidRPr="006B0B80">
        <w:rPr>
          <w:szCs w:val="21"/>
        </w:rPr>
        <w:t>effective</w:t>
      </w:r>
      <w:r w:rsidR="009A7D6B">
        <w:rPr>
          <w:szCs w:val="21"/>
        </w:rPr>
        <w:t xml:space="preserve"> </w:t>
      </w:r>
      <w:r w:rsidRPr="006B0B80">
        <w:rPr>
          <w:szCs w:val="21"/>
        </w:rPr>
        <w:t>technique</w:t>
      </w:r>
      <w:r w:rsidR="009A7D6B">
        <w:rPr>
          <w:szCs w:val="21"/>
        </w:rPr>
        <w:t xml:space="preserve"> </w:t>
      </w:r>
      <w:r w:rsidRPr="006B0B80">
        <w:rPr>
          <w:szCs w:val="21"/>
        </w:rPr>
        <w:t>would</w:t>
      </w:r>
      <w:r w:rsidR="009A7D6B">
        <w:rPr>
          <w:szCs w:val="21"/>
        </w:rPr>
        <w:t xml:space="preserve"> </w:t>
      </w:r>
      <w:r w:rsidRPr="006B0B80">
        <w:rPr>
          <w:szCs w:val="21"/>
        </w:rPr>
        <w:t>have</w:t>
      </w:r>
      <w:r w:rsidR="009A7D6B">
        <w:rPr>
          <w:szCs w:val="21"/>
        </w:rPr>
        <w:t xml:space="preserve"> </w:t>
      </w:r>
      <w:r w:rsidRPr="006B0B80">
        <w:rPr>
          <w:szCs w:val="21"/>
        </w:rPr>
        <w:t>to</w:t>
      </w:r>
      <w:r w:rsidR="009A7D6B">
        <w:rPr>
          <w:szCs w:val="21"/>
        </w:rPr>
        <w:t xml:space="preserve"> </w:t>
      </w:r>
      <w:r w:rsidRPr="006B0B80">
        <w:rPr>
          <w:szCs w:val="21"/>
        </w:rPr>
        <w:t>come</w:t>
      </w:r>
      <w:r w:rsidR="009A7D6B">
        <w:rPr>
          <w:szCs w:val="21"/>
        </w:rPr>
        <w:t xml:space="preserve"> </w:t>
      </w:r>
      <w:r w:rsidRPr="006B0B80">
        <w:rPr>
          <w:szCs w:val="21"/>
        </w:rPr>
        <w:t>first</w:t>
      </w:r>
      <w:r w:rsidR="009A7D6B">
        <w:rPr>
          <w:szCs w:val="21"/>
        </w:rPr>
        <w:t xml:space="preserve"> </w:t>
      </w:r>
      <w:r w:rsidRPr="006B0B80">
        <w:rPr>
          <w:szCs w:val="21"/>
        </w:rPr>
        <w:t>before</w:t>
      </w:r>
      <w:r w:rsidR="009A7D6B">
        <w:rPr>
          <w:szCs w:val="21"/>
        </w:rPr>
        <w:t xml:space="preserve"> </w:t>
      </w:r>
      <w:r w:rsidRPr="006B0B80">
        <w:rPr>
          <w:szCs w:val="21"/>
        </w:rPr>
        <w:t>we</w:t>
      </w:r>
      <w:r w:rsidR="009A7D6B">
        <w:rPr>
          <w:szCs w:val="21"/>
        </w:rPr>
        <w:t xml:space="preserve"> </w:t>
      </w:r>
      <w:r w:rsidRPr="006B0B80">
        <w:rPr>
          <w:szCs w:val="21"/>
        </w:rPr>
        <w:t>would</w:t>
      </w:r>
      <w:r w:rsidR="009A7D6B">
        <w:rPr>
          <w:szCs w:val="21"/>
        </w:rPr>
        <w:t xml:space="preserve"> </w:t>
      </w:r>
      <w:r w:rsidRPr="006B0B80">
        <w:rPr>
          <w:szCs w:val="21"/>
        </w:rPr>
        <w:t>be</w:t>
      </w:r>
      <w:r w:rsidR="009A7D6B">
        <w:rPr>
          <w:szCs w:val="21"/>
        </w:rPr>
        <w:t xml:space="preserve"> </w:t>
      </w:r>
      <w:r w:rsidRPr="006B0B80">
        <w:rPr>
          <w:szCs w:val="21"/>
        </w:rPr>
        <w:t>able</w:t>
      </w:r>
      <w:r w:rsidR="009A7D6B">
        <w:rPr>
          <w:szCs w:val="21"/>
        </w:rPr>
        <w:t xml:space="preserve"> </w:t>
      </w:r>
      <w:r w:rsidRPr="006B0B80">
        <w:rPr>
          <w:szCs w:val="21"/>
        </w:rPr>
        <w:t>to</w:t>
      </w:r>
      <w:r w:rsidR="009A7D6B">
        <w:rPr>
          <w:szCs w:val="21"/>
        </w:rPr>
        <w:t xml:space="preserve"> </w:t>
      </w:r>
      <w:r w:rsidRPr="006B0B80">
        <w:rPr>
          <w:szCs w:val="21"/>
        </w:rPr>
        <w:t>confirm</w:t>
      </w:r>
      <w:r w:rsidR="009A7D6B">
        <w:rPr>
          <w:szCs w:val="21"/>
        </w:rPr>
        <w:t xml:space="preserve"> </w:t>
      </w:r>
      <w:r w:rsidRPr="006B0B80">
        <w:rPr>
          <w:szCs w:val="21"/>
        </w:rPr>
        <w:t>what</w:t>
      </w:r>
      <w:r w:rsidR="009A7D6B">
        <w:rPr>
          <w:szCs w:val="21"/>
        </w:rPr>
        <w:t xml:space="preserve"> </w:t>
      </w:r>
      <w:r w:rsidRPr="006B0B80">
        <w:rPr>
          <w:szCs w:val="21"/>
        </w:rPr>
        <w:t>the</w:t>
      </w:r>
      <w:r w:rsidR="009A7D6B">
        <w:rPr>
          <w:szCs w:val="21"/>
        </w:rPr>
        <w:t xml:space="preserve"> </w:t>
      </w:r>
      <w:r w:rsidRPr="006B0B80">
        <w:rPr>
          <w:szCs w:val="21"/>
        </w:rPr>
        <w:t>cost</w:t>
      </w:r>
      <w:r w:rsidR="009A7D6B">
        <w:rPr>
          <w:szCs w:val="21"/>
        </w:rPr>
        <w:t xml:space="preserve"> </w:t>
      </w:r>
      <w:r w:rsidRPr="006B0B80">
        <w:rPr>
          <w:szCs w:val="21"/>
        </w:rPr>
        <w:t>differential</w:t>
      </w:r>
      <w:r w:rsidR="009A7D6B">
        <w:rPr>
          <w:szCs w:val="21"/>
        </w:rPr>
        <w:t xml:space="preserve"> </w:t>
      </w:r>
      <w:r w:rsidRPr="006B0B80">
        <w:rPr>
          <w:szCs w:val="21"/>
        </w:rPr>
        <w:t>would</w:t>
      </w:r>
      <w:r w:rsidR="009A7D6B">
        <w:rPr>
          <w:szCs w:val="21"/>
        </w:rPr>
        <w:t xml:space="preserve"> </w:t>
      </w:r>
      <w:r w:rsidRPr="006B0B80">
        <w:rPr>
          <w:szCs w:val="21"/>
        </w:rPr>
        <w:t>be.</w:t>
      </w:r>
      <w:r w:rsidR="009A7D6B">
        <w:rPr>
          <w:szCs w:val="21"/>
        </w:rPr>
        <w:t xml:space="preserve">  </w:t>
      </w:r>
      <w:r w:rsidRPr="006B0B80">
        <w:rPr>
          <w:szCs w:val="21"/>
        </w:rPr>
        <w:t>Presumably</w:t>
      </w:r>
      <w:r w:rsidR="009A7D6B">
        <w:rPr>
          <w:szCs w:val="21"/>
        </w:rPr>
        <w:t xml:space="preserve"> </w:t>
      </w:r>
      <w:r w:rsidRPr="006B0B80">
        <w:rPr>
          <w:szCs w:val="21"/>
        </w:rPr>
        <w:t>a</w:t>
      </w:r>
      <w:r w:rsidR="009A7D6B">
        <w:rPr>
          <w:szCs w:val="21"/>
        </w:rPr>
        <w:t xml:space="preserve"> </w:t>
      </w:r>
      <w:r w:rsidRPr="006B0B80">
        <w:rPr>
          <w:szCs w:val="21"/>
        </w:rPr>
        <w:t>number</w:t>
      </w:r>
      <w:r w:rsidR="009A7D6B">
        <w:rPr>
          <w:szCs w:val="21"/>
        </w:rPr>
        <w:t xml:space="preserve"> </w:t>
      </w:r>
      <w:r w:rsidRPr="006B0B80">
        <w:rPr>
          <w:szCs w:val="21"/>
        </w:rPr>
        <w:t>of</w:t>
      </w:r>
      <w:r w:rsidR="009A7D6B">
        <w:rPr>
          <w:szCs w:val="21"/>
        </w:rPr>
        <w:t xml:space="preserve"> </w:t>
      </w:r>
      <w:r w:rsidRPr="006B0B80">
        <w:rPr>
          <w:szCs w:val="21"/>
        </w:rPr>
        <w:t>the</w:t>
      </w:r>
      <w:r w:rsidR="009A7D6B">
        <w:rPr>
          <w:szCs w:val="21"/>
        </w:rPr>
        <w:t xml:space="preserve"> </w:t>
      </w:r>
      <w:r w:rsidRPr="006B0B80">
        <w:rPr>
          <w:szCs w:val="21"/>
        </w:rPr>
        <w:t>poles</w:t>
      </w:r>
      <w:r w:rsidR="009A7D6B">
        <w:rPr>
          <w:szCs w:val="21"/>
        </w:rPr>
        <w:t xml:space="preserve"> </w:t>
      </w:r>
      <w:r w:rsidRPr="006B0B80">
        <w:rPr>
          <w:szCs w:val="21"/>
        </w:rPr>
        <w:t>that</w:t>
      </w:r>
      <w:r w:rsidR="009A7D6B">
        <w:rPr>
          <w:szCs w:val="21"/>
        </w:rPr>
        <w:t xml:space="preserve"> </w:t>
      </w:r>
      <w:r w:rsidRPr="006B0B80">
        <w:rPr>
          <w:szCs w:val="21"/>
        </w:rPr>
        <w:t>were</w:t>
      </w:r>
      <w:r w:rsidR="009A7D6B">
        <w:rPr>
          <w:szCs w:val="21"/>
        </w:rPr>
        <w:t xml:space="preserve"> </w:t>
      </w:r>
      <w:r w:rsidRPr="006B0B80">
        <w:rPr>
          <w:szCs w:val="21"/>
        </w:rPr>
        <w:t>in</w:t>
      </w:r>
      <w:r w:rsidR="009A7D6B">
        <w:rPr>
          <w:szCs w:val="21"/>
        </w:rPr>
        <w:t xml:space="preserve"> </w:t>
      </w:r>
      <w:r w:rsidRPr="006B0B80">
        <w:rPr>
          <w:szCs w:val="21"/>
        </w:rPr>
        <w:t>too</w:t>
      </w:r>
      <w:r w:rsidR="009A7D6B">
        <w:rPr>
          <w:szCs w:val="21"/>
        </w:rPr>
        <w:t xml:space="preserve"> </w:t>
      </w:r>
      <w:r w:rsidRPr="006B0B80">
        <w:rPr>
          <w:szCs w:val="21"/>
        </w:rPr>
        <w:t>far</w:t>
      </w:r>
      <w:r w:rsidR="009A7D6B">
        <w:rPr>
          <w:szCs w:val="21"/>
        </w:rPr>
        <w:t xml:space="preserve"> </w:t>
      </w:r>
      <w:r w:rsidRPr="006B0B80">
        <w:rPr>
          <w:szCs w:val="21"/>
        </w:rPr>
        <w:t>of</w:t>
      </w:r>
      <w:r w:rsidR="009A7D6B">
        <w:rPr>
          <w:szCs w:val="21"/>
        </w:rPr>
        <w:t xml:space="preserve"> </w:t>
      </w:r>
      <w:r w:rsidRPr="006B0B80">
        <w:rPr>
          <w:szCs w:val="21"/>
        </w:rPr>
        <w:t>a</w:t>
      </w:r>
      <w:r w:rsidR="009A7D6B">
        <w:rPr>
          <w:szCs w:val="21"/>
        </w:rPr>
        <w:t xml:space="preserve"> </w:t>
      </w:r>
      <w:r w:rsidRPr="006B0B80">
        <w:rPr>
          <w:szCs w:val="21"/>
        </w:rPr>
        <w:t>degraded</w:t>
      </w:r>
      <w:r w:rsidR="009A7D6B">
        <w:rPr>
          <w:szCs w:val="21"/>
        </w:rPr>
        <w:t xml:space="preserve"> </w:t>
      </w:r>
      <w:r w:rsidRPr="006B0B80">
        <w:rPr>
          <w:szCs w:val="21"/>
        </w:rPr>
        <w:t>condition</w:t>
      </w:r>
      <w:r w:rsidR="009A7D6B">
        <w:rPr>
          <w:szCs w:val="21"/>
        </w:rPr>
        <w:t xml:space="preserve"> </w:t>
      </w:r>
      <w:r w:rsidRPr="006B0B80">
        <w:rPr>
          <w:szCs w:val="21"/>
        </w:rPr>
        <w:t>wouldn't</w:t>
      </w:r>
      <w:r w:rsidR="009A7D6B">
        <w:rPr>
          <w:szCs w:val="21"/>
        </w:rPr>
        <w:t xml:space="preserve"> </w:t>
      </w:r>
      <w:r w:rsidRPr="006B0B80">
        <w:rPr>
          <w:szCs w:val="21"/>
        </w:rPr>
        <w:t>be</w:t>
      </w:r>
      <w:r w:rsidR="009A7D6B">
        <w:rPr>
          <w:szCs w:val="21"/>
        </w:rPr>
        <w:t xml:space="preserve"> </w:t>
      </w:r>
      <w:r w:rsidRPr="006B0B80">
        <w:rPr>
          <w:szCs w:val="21"/>
        </w:rPr>
        <w:t>a</w:t>
      </w:r>
      <w:r w:rsidR="009A7D6B">
        <w:rPr>
          <w:szCs w:val="21"/>
        </w:rPr>
        <w:t xml:space="preserve"> </w:t>
      </w:r>
      <w:r w:rsidRPr="006B0B80">
        <w:rPr>
          <w:szCs w:val="21"/>
        </w:rPr>
        <w:t>good</w:t>
      </w:r>
      <w:r w:rsidR="009A7D6B">
        <w:rPr>
          <w:szCs w:val="21"/>
        </w:rPr>
        <w:t xml:space="preserve"> </w:t>
      </w:r>
      <w:r w:rsidRPr="006B0B80">
        <w:rPr>
          <w:szCs w:val="21"/>
        </w:rPr>
        <w:t>comparable</w:t>
      </w:r>
      <w:r w:rsidR="009A7D6B">
        <w:rPr>
          <w:szCs w:val="21"/>
        </w:rPr>
        <w:t xml:space="preserve"> </w:t>
      </w:r>
      <w:r w:rsidRPr="006B0B80">
        <w:rPr>
          <w:szCs w:val="21"/>
        </w:rPr>
        <w:t>for</w:t>
      </w:r>
      <w:r w:rsidR="009A7D6B">
        <w:rPr>
          <w:szCs w:val="21"/>
        </w:rPr>
        <w:t xml:space="preserve"> </w:t>
      </w:r>
      <w:r w:rsidRPr="006B0B80">
        <w:rPr>
          <w:szCs w:val="21"/>
        </w:rPr>
        <w:t>doing</w:t>
      </w:r>
      <w:r w:rsidR="009A7D6B">
        <w:rPr>
          <w:szCs w:val="21"/>
        </w:rPr>
        <w:t xml:space="preserve"> </w:t>
      </w:r>
      <w:r w:rsidRPr="006B0B80">
        <w:rPr>
          <w:szCs w:val="21"/>
        </w:rPr>
        <w:t>a</w:t>
      </w:r>
      <w:r w:rsidR="009A7D6B">
        <w:rPr>
          <w:szCs w:val="21"/>
        </w:rPr>
        <w:t xml:space="preserve"> </w:t>
      </w:r>
      <w:r w:rsidRPr="006B0B80">
        <w:rPr>
          <w:szCs w:val="21"/>
        </w:rPr>
        <w:t>full</w:t>
      </w:r>
      <w:r w:rsidR="009A7D6B">
        <w:rPr>
          <w:szCs w:val="21"/>
        </w:rPr>
        <w:t xml:space="preserve"> </w:t>
      </w:r>
      <w:r w:rsidRPr="006B0B80">
        <w:rPr>
          <w:szCs w:val="21"/>
        </w:rPr>
        <w:t>wrapping</w:t>
      </w:r>
      <w:r w:rsidR="009A7D6B">
        <w:rPr>
          <w:szCs w:val="21"/>
        </w:rPr>
        <w:t xml:space="preserve"> </w:t>
      </w:r>
      <w:r w:rsidRPr="006B0B80">
        <w:rPr>
          <w:szCs w:val="21"/>
        </w:rPr>
        <w:t>because</w:t>
      </w:r>
      <w:r w:rsidR="009A7D6B">
        <w:rPr>
          <w:szCs w:val="21"/>
        </w:rPr>
        <w:t xml:space="preserve"> </w:t>
      </w:r>
      <w:r w:rsidRPr="006B0B80">
        <w:rPr>
          <w:szCs w:val="21"/>
        </w:rPr>
        <w:t>it</w:t>
      </w:r>
      <w:r w:rsidR="009A7D6B">
        <w:rPr>
          <w:szCs w:val="21"/>
        </w:rPr>
        <w:t xml:space="preserve"> </w:t>
      </w:r>
      <w:r w:rsidRPr="006B0B80">
        <w:rPr>
          <w:szCs w:val="21"/>
        </w:rPr>
        <w:t>wouldn't</w:t>
      </w:r>
      <w:r w:rsidR="009A7D6B">
        <w:rPr>
          <w:szCs w:val="21"/>
        </w:rPr>
        <w:t xml:space="preserve"> </w:t>
      </w:r>
      <w:r w:rsidRPr="006B0B80">
        <w:rPr>
          <w:szCs w:val="21"/>
        </w:rPr>
        <w:t>necessarily</w:t>
      </w:r>
      <w:r w:rsidR="009A7D6B">
        <w:rPr>
          <w:szCs w:val="21"/>
        </w:rPr>
        <w:t xml:space="preserve"> </w:t>
      </w:r>
      <w:r w:rsidRPr="006B0B80">
        <w:rPr>
          <w:szCs w:val="21"/>
        </w:rPr>
        <w:t>remediate</w:t>
      </w:r>
      <w:r w:rsidR="009A7D6B">
        <w:rPr>
          <w:szCs w:val="21"/>
        </w:rPr>
        <w:t xml:space="preserve"> </w:t>
      </w:r>
      <w:r w:rsidRPr="006B0B80">
        <w:rPr>
          <w:szCs w:val="21"/>
        </w:rPr>
        <w:t>the</w:t>
      </w:r>
      <w:r w:rsidR="009A7D6B">
        <w:rPr>
          <w:szCs w:val="21"/>
        </w:rPr>
        <w:t xml:space="preserve"> </w:t>
      </w:r>
      <w:r w:rsidRPr="006B0B80">
        <w:rPr>
          <w:szCs w:val="21"/>
        </w:rPr>
        <w:t>issue.</w:t>
      </w:r>
      <w:r w:rsidR="009A7D6B">
        <w:rPr>
          <w:szCs w:val="21"/>
        </w:rPr>
        <w:t xml:space="preserve">  </w:t>
      </w:r>
    </w:p>
    <w:p w14:paraId="594AAEFE" w14:textId="77777777" w:rsidR="000A123F" w:rsidRDefault="000A123F" w:rsidP="000A123F">
      <w:pPr>
        <w:pStyle w:val="PlainText"/>
      </w:pPr>
      <w:r>
        <w:tab/>
      </w:r>
      <w:r w:rsidRPr="006B0B80">
        <w:rPr>
          <w:szCs w:val="21"/>
        </w:rPr>
        <w:t>And</w:t>
      </w:r>
      <w:r w:rsidR="009A7D6B">
        <w:rPr>
          <w:szCs w:val="21"/>
        </w:rPr>
        <w:t xml:space="preserve"> </w:t>
      </w:r>
      <w:r w:rsidRPr="006B0B80">
        <w:rPr>
          <w:szCs w:val="21"/>
        </w:rPr>
        <w:t>so,</w:t>
      </w:r>
      <w:r w:rsidR="009A7D6B">
        <w:rPr>
          <w:szCs w:val="21"/>
        </w:rPr>
        <w:t xml:space="preserve"> </w:t>
      </w:r>
      <w:r w:rsidRPr="006B0B80">
        <w:rPr>
          <w:szCs w:val="21"/>
        </w:rPr>
        <w:t>I</w:t>
      </w:r>
      <w:r w:rsidR="009A7D6B">
        <w:rPr>
          <w:szCs w:val="21"/>
        </w:rPr>
        <w:t xml:space="preserve"> </w:t>
      </w:r>
      <w:r w:rsidRPr="006B0B80">
        <w:rPr>
          <w:szCs w:val="21"/>
        </w:rPr>
        <w:t>think</w:t>
      </w:r>
      <w:r w:rsidR="009A7D6B">
        <w:rPr>
          <w:szCs w:val="21"/>
        </w:rPr>
        <w:t xml:space="preserve"> </w:t>
      </w:r>
      <w:r w:rsidRPr="006B0B80">
        <w:rPr>
          <w:szCs w:val="21"/>
        </w:rPr>
        <w:t>this</w:t>
      </w:r>
      <w:r w:rsidR="009A7D6B">
        <w:rPr>
          <w:szCs w:val="21"/>
        </w:rPr>
        <w:t xml:space="preserve"> </w:t>
      </w:r>
      <w:r w:rsidRPr="006B0B80">
        <w:rPr>
          <w:szCs w:val="21"/>
        </w:rPr>
        <w:t>one</w:t>
      </w:r>
      <w:r w:rsidR="009A7D6B">
        <w:rPr>
          <w:szCs w:val="21"/>
        </w:rPr>
        <w:t xml:space="preserve"> </w:t>
      </w:r>
      <w:r w:rsidRPr="006B0B80">
        <w:rPr>
          <w:szCs w:val="21"/>
        </w:rPr>
        <w:t>needs</w:t>
      </w:r>
      <w:r w:rsidR="009A7D6B">
        <w:rPr>
          <w:szCs w:val="21"/>
        </w:rPr>
        <w:t xml:space="preserve"> </w:t>
      </w:r>
      <w:r w:rsidRPr="006B0B80">
        <w:rPr>
          <w:szCs w:val="21"/>
        </w:rPr>
        <w:t>to</w:t>
      </w:r>
      <w:r w:rsidR="009A7D6B">
        <w:rPr>
          <w:szCs w:val="21"/>
        </w:rPr>
        <w:t xml:space="preserve"> </w:t>
      </w:r>
      <w:r w:rsidRPr="006B0B80">
        <w:rPr>
          <w:szCs w:val="21"/>
        </w:rPr>
        <w:t>be</w:t>
      </w:r>
      <w:r w:rsidR="009A7D6B">
        <w:rPr>
          <w:szCs w:val="21"/>
        </w:rPr>
        <w:t xml:space="preserve"> </w:t>
      </w:r>
      <w:r w:rsidRPr="006B0B80">
        <w:rPr>
          <w:szCs w:val="21"/>
        </w:rPr>
        <w:t>done</w:t>
      </w:r>
      <w:r w:rsidR="009A7D6B">
        <w:rPr>
          <w:szCs w:val="21"/>
        </w:rPr>
        <w:t xml:space="preserve"> </w:t>
      </w:r>
      <w:r w:rsidRPr="006B0B80">
        <w:rPr>
          <w:szCs w:val="21"/>
        </w:rPr>
        <w:t>more</w:t>
      </w:r>
      <w:r w:rsidR="009A7D6B">
        <w:rPr>
          <w:szCs w:val="21"/>
        </w:rPr>
        <w:t xml:space="preserve"> </w:t>
      </w:r>
      <w:r w:rsidRPr="006B0B80">
        <w:rPr>
          <w:szCs w:val="21"/>
        </w:rPr>
        <w:t>in</w:t>
      </w:r>
      <w:r w:rsidR="009A7D6B">
        <w:rPr>
          <w:szCs w:val="21"/>
        </w:rPr>
        <w:t xml:space="preserve"> </w:t>
      </w:r>
      <w:r w:rsidRPr="006B0B80">
        <w:rPr>
          <w:szCs w:val="21"/>
        </w:rPr>
        <w:t>a</w:t>
      </w:r>
      <w:r w:rsidR="009A7D6B">
        <w:rPr>
          <w:szCs w:val="21"/>
        </w:rPr>
        <w:t xml:space="preserve"> </w:t>
      </w:r>
      <w:r w:rsidRPr="006B0B80">
        <w:rPr>
          <w:szCs w:val="21"/>
        </w:rPr>
        <w:t>two-stage</w:t>
      </w:r>
      <w:r w:rsidR="009A7D6B">
        <w:rPr>
          <w:szCs w:val="21"/>
        </w:rPr>
        <w:t xml:space="preserve"> </w:t>
      </w:r>
      <w:r w:rsidRPr="006B0B80">
        <w:rPr>
          <w:szCs w:val="21"/>
        </w:rPr>
        <w:t>manner</w:t>
      </w:r>
      <w:r w:rsidR="009A7D6B">
        <w:rPr>
          <w:szCs w:val="21"/>
        </w:rPr>
        <w:t xml:space="preserve"> </w:t>
      </w:r>
      <w:r w:rsidRPr="006B0B80">
        <w:rPr>
          <w:szCs w:val="21"/>
        </w:rPr>
        <w:t>where</w:t>
      </w:r>
      <w:r w:rsidR="009A7D6B">
        <w:rPr>
          <w:szCs w:val="21"/>
        </w:rPr>
        <w:t xml:space="preserve"> </w:t>
      </w:r>
      <w:r w:rsidRPr="006B0B80">
        <w:rPr>
          <w:szCs w:val="21"/>
        </w:rPr>
        <w:t>we</w:t>
      </w:r>
      <w:r w:rsidR="009A7D6B">
        <w:rPr>
          <w:szCs w:val="21"/>
        </w:rPr>
        <w:t xml:space="preserve"> </w:t>
      </w:r>
      <w:r w:rsidRPr="006B0B80">
        <w:rPr>
          <w:szCs w:val="21"/>
        </w:rPr>
        <w:t>need</w:t>
      </w:r>
      <w:r w:rsidR="009A7D6B">
        <w:rPr>
          <w:szCs w:val="21"/>
        </w:rPr>
        <w:t xml:space="preserve"> </w:t>
      </w:r>
      <w:r w:rsidRPr="006B0B80">
        <w:rPr>
          <w:szCs w:val="21"/>
        </w:rPr>
        <w:t>to</w:t>
      </w:r>
      <w:r w:rsidR="009A7D6B">
        <w:rPr>
          <w:szCs w:val="21"/>
        </w:rPr>
        <w:t xml:space="preserve"> </w:t>
      </w:r>
      <w:r w:rsidRPr="006B0B80">
        <w:rPr>
          <w:szCs w:val="21"/>
        </w:rPr>
        <w:t>confirm</w:t>
      </w:r>
      <w:r w:rsidR="009A7D6B">
        <w:rPr>
          <w:szCs w:val="21"/>
        </w:rPr>
        <w:t xml:space="preserve"> </w:t>
      </w:r>
      <w:r w:rsidRPr="006B0B80">
        <w:rPr>
          <w:szCs w:val="21"/>
        </w:rPr>
        <w:t>whether</w:t>
      </w:r>
      <w:r w:rsidR="009A7D6B">
        <w:rPr>
          <w:szCs w:val="21"/>
        </w:rPr>
        <w:t xml:space="preserve"> </w:t>
      </w:r>
      <w:r w:rsidRPr="006B0B80">
        <w:rPr>
          <w:szCs w:val="21"/>
        </w:rPr>
        <w:t>any</w:t>
      </w:r>
      <w:r w:rsidR="009A7D6B">
        <w:rPr>
          <w:szCs w:val="21"/>
        </w:rPr>
        <w:t xml:space="preserve"> </w:t>
      </w:r>
      <w:r w:rsidRPr="006B0B80">
        <w:rPr>
          <w:szCs w:val="21"/>
        </w:rPr>
        <w:t>of</w:t>
      </w:r>
      <w:r w:rsidR="009A7D6B">
        <w:rPr>
          <w:szCs w:val="21"/>
        </w:rPr>
        <w:t xml:space="preserve"> </w:t>
      </w:r>
      <w:r w:rsidRPr="006B0B80">
        <w:rPr>
          <w:szCs w:val="21"/>
        </w:rPr>
        <w:t>the</w:t>
      </w:r>
      <w:r w:rsidR="009A7D6B">
        <w:rPr>
          <w:szCs w:val="21"/>
        </w:rPr>
        <w:t xml:space="preserve"> </w:t>
      </w:r>
      <w:r w:rsidRPr="006B0B80">
        <w:rPr>
          <w:szCs w:val="21"/>
        </w:rPr>
        <w:t>techniques</w:t>
      </w:r>
      <w:r w:rsidR="009A7D6B">
        <w:rPr>
          <w:szCs w:val="21"/>
        </w:rPr>
        <w:t xml:space="preserve"> </w:t>
      </w:r>
      <w:r w:rsidRPr="006B0B80">
        <w:rPr>
          <w:szCs w:val="21"/>
        </w:rPr>
        <w:t>that</w:t>
      </w:r>
      <w:r w:rsidR="009A7D6B">
        <w:rPr>
          <w:szCs w:val="21"/>
        </w:rPr>
        <w:t xml:space="preserve"> </w:t>
      </w:r>
      <w:r w:rsidRPr="006B0B80">
        <w:rPr>
          <w:szCs w:val="21"/>
        </w:rPr>
        <w:t>are</w:t>
      </w:r>
      <w:r w:rsidR="009A7D6B">
        <w:rPr>
          <w:szCs w:val="21"/>
        </w:rPr>
        <w:t xml:space="preserve"> </w:t>
      </w:r>
      <w:r w:rsidRPr="006B0B80">
        <w:rPr>
          <w:szCs w:val="21"/>
        </w:rPr>
        <w:t>on</w:t>
      </w:r>
      <w:r w:rsidR="009A7D6B">
        <w:rPr>
          <w:szCs w:val="21"/>
        </w:rPr>
        <w:t xml:space="preserve"> </w:t>
      </w:r>
      <w:r w:rsidRPr="006B0B80">
        <w:rPr>
          <w:szCs w:val="21"/>
        </w:rPr>
        <w:t>the</w:t>
      </w:r>
      <w:r w:rsidR="009A7D6B">
        <w:rPr>
          <w:szCs w:val="21"/>
        </w:rPr>
        <w:t xml:space="preserve"> </w:t>
      </w:r>
      <w:r w:rsidRPr="006B0B80">
        <w:rPr>
          <w:szCs w:val="21"/>
        </w:rPr>
        <w:t>market</w:t>
      </w:r>
      <w:r w:rsidR="009A7D6B">
        <w:rPr>
          <w:szCs w:val="21"/>
        </w:rPr>
        <w:t xml:space="preserve"> </w:t>
      </w:r>
      <w:r w:rsidRPr="006B0B80">
        <w:rPr>
          <w:szCs w:val="21"/>
        </w:rPr>
        <w:t>and</w:t>
      </w:r>
      <w:r w:rsidR="009A7D6B">
        <w:rPr>
          <w:szCs w:val="21"/>
        </w:rPr>
        <w:t xml:space="preserve"> </w:t>
      </w:r>
      <w:r w:rsidRPr="006B0B80">
        <w:rPr>
          <w:szCs w:val="21"/>
        </w:rPr>
        <w:t>available</w:t>
      </w:r>
      <w:r w:rsidR="009A7D6B">
        <w:rPr>
          <w:szCs w:val="21"/>
        </w:rPr>
        <w:t xml:space="preserve"> </w:t>
      </w:r>
      <w:r w:rsidRPr="006B0B80">
        <w:rPr>
          <w:szCs w:val="21"/>
        </w:rPr>
        <w:t>today</w:t>
      </w:r>
      <w:r w:rsidR="009A7D6B">
        <w:rPr>
          <w:szCs w:val="21"/>
        </w:rPr>
        <w:t xml:space="preserve"> </w:t>
      </w:r>
      <w:r w:rsidRPr="006B0B80">
        <w:rPr>
          <w:szCs w:val="21"/>
        </w:rPr>
        <w:t>would</w:t>
      </w:r>
      <w:r w:rsidR="009A7D6B">
        <w:rPr>
          <w:szCs w:val="21"/>
        </w:rPr>
        <w:t xml:space="preserve"> </w:t>
      </w:r>
      <w:r w:rsidRPr="006B0B80">
        <w:rPr>
          <w:szCs w:val="21"/>
        </w:rPr>
        <w:t>suffice</w:t>
      </w:r>
      <w:r w:rsidR="009A7D6B">
        <w:rPr>
          <w:szCs w:val="21"/>
        </w:rPr>
        <w:t xml:space="preserve"> </w:t>
      </w:r>
      <w:r w:rsidRPr="006B0B80">
        <w:rPr>
          <w:szCs w:val="21"/>
        </w:rPr>
        <w:t>to</w:t>
      </w:r>
      <w:r w:rsidR="009A7D6B">
        <w:rPr>
          <w:szCs w:val="21"/>
        </w:rPr>
        <w:t xml:space="preserve"> </w:t>
      </w:r>
      <w:r w:rsidRPr="006B0B80">
        <w:rPr>
          <w:szCs w:val="21"/>
        </w:rPr>
        <w:t>be</w:t>
      </w:r>
      <w:r w:rsidR="009A7D6B">
        <w:rPr>
          <w:szCs w:val="21"/>
        </w:rPr>
        <w:t xml:space="preserve"> </w:t>
      </w:r>
      <w:r w:rsidRPr="006B0B80">
        <w:rPr>
          <w:szCs w:val="21"/>
        </w:rPr>
        <w:t>leveraged</w:t>
      </w:r>
      <w:r w:rsidR="009A7D6B">
        <w:rPr>
          <w:szCs w:val="21"/>
        </w:rPr>
        <w:t xml:space="preserve"> </w:t>
      </w:r>
      <w:r w:rsidRPr="006B0B80">
        <w:rPr>
          <w:szCs w:val="21"/>
        </w:rPr>
        <w:t>in</w:t>
      </w:r>
      <w:r w:rsidR="009A7D6B">
        <w:rPr>
          <w:szCs w:val="21"/>
        </w:rPr>
        <w:t xml:space="preserve"> </w:t>
      </w:r>
      <w:r w:rsidRPr="006B0B80">
        <w:rPr>
          <w:szCs w:val="21"/>
        </w:rPr>
        <w:t>some</w:t>
      </w:r>
      <w:r w:rsidR="009A7D6B">
        <w:rPr>
          <w:szCs w:val="21"/>
        </w:rPr>
        <w:t xml:space="preserve"> </w:t>
      </w:r>
      <w:r w:rsidRPr="006B0B80">
        <w:rPr>
          <w:szCs w:val="21"/>
        </w:rPr>
        <w:t>manner</w:t>
      </w:r>
      <w:r w:rsidR="009A7D6B">
        <w:rPr>
          <w:szCs w:val="21"/>
        </w:rPr>
        <w:t xml:space="preserve"> </w:t>
      </w:r>
      <w:r w:rsidRPr="006B0B80">
        <w:rPr>
          <w:szCs w:val="21"/>
        </w:rPr>
        <w:t>still</w:t>
      </w:r>
      <w:r w:rsidR="009A7D6B">
        <w:rPr>
          <w:szCs w:val="21"/>
        </w:rPr>
        <w:t xml:space="preserve"> </w:t>
      </w:r>
      <w:r w:rsidRPr="006B0B80">
        <w:rPr>
          <w:szCs w:val="21"/>
        </w:rPr>
        <w:t>to</w:t>
      </w:r>
      <w:r w:rsidR="009A7D6B">
        <w:rPr>
          <w:szCs w:val="21"/>
        </w:rPr>
        <w:t xml:space="preserve"> </w:t>
      </w:r>
      <w:r w:rsidRPr="006B0B80">
        <w:rPr>
          <w:szCs w:val="21"/>
        </w:rPr>
        <w:t>be</w:t>
      </w:r>
      <w:r w:rsidR="009A7D6B">
        <w:rPr>
          <w:szCs w:val="21"/>
        </w:rPr>
        <w:t xml:space="preserve"> </w:t>
      </w:r>
      <w:r w:rsidRPr="006B0B80">
        <w:rPr>
          <w:szCs w:val="21"/>
        </w:rPr>
        <w:t>determined.</w:t>
      </w:r>
      <w:r w:rsidR="009A7D6B">
        <w:rPr>
          <w:szCs w:val="21"/>
        </w:rPr>
        <w:t xml:space="preserve">  </w:t>
      </w:r>
      <w:r w:rsidRPr="006B0B80">
        <w:rPr>
          <w:szCs w:val="21"/>
        </w:rPr>
        <w:t>And</w:t>
      </w:r>
      <w:r w:rsidR="009A7D6B">
        <w:rPr>
          <w:szCs w:val="21"/>
        </w:rPr>
        <w:t xml:space="preserve"> </w:t>
      </w:r>
      <w:r w:rsidRPr="006B0B80">
        <w:rPr>
          <w:szCs w:val="21"/>
        </w:rPr>
        <w:t>then</w:t>
      </w:r>
      <w:r w:rsidR="009A7D6B">
        <w:rPr>
          <w:szCs w:val="21"/>
        </w:rPr>
        <w:t xml:space="preserve"> </w:t>
      </w:r>
      <w:r w:rsidRPr="006B0B80">
        <w:rPr>
          <w:szCs w:val="21"/>
        </w:rPr>
        <w:t>at</w:t>
      </w:r>
      <w:r w:rsidR="009A7D6B">
        <w:rPr>
          <w:szCs w:val="21"/>
        </w:rPr>
        <w:t xml:space="preserve"> </w:t>
      </w:r>
      <w:r w:rsidRPr="006B0B80">
        <w:rPr>
          <w:szCs w:val="21"/>
        </w:rPr>
        <w:t>that</w:t>
      </w:r>
      <w:r w:rsidR="009A7D6B">
        <w:rPr>
          <w:szCs w:val="21"/>
        </w:rPr>
        <w:t xml:space="preserve"> </w:t>
      </w:r>
      <w:r w:rsidRPr="006B0B80">
        <w:rPr>
          <w:szCs w:val="21"/>
        </w:rPr>
        <w:t>point</w:t>
      </w:r>
      <w:r w:rsidR="009A7D6B">
        <w:rPr>
          <w:szCs w:val="21"/>
        </w:rPr>
        <w:t xml:space="preserve"> </w:t>
      </w:r>
      <w:r w:rsidRPr="006B0B80">
        <w:rPr>
          <w:szCs w:val="21"/>
        </w:rPr>
        <w:t>doing</w:t>
      </w:r>
      <w:r w:rsidR="009A7D6B">
        <w:rPr>
          <w:szCs w:val="21"/>
        </w:rPr>
        <w:t xml:space="preserve"> </w:t>
      </w:r>
      <w:r w:rsidRPr="006B0B80">
        <w:rPr>
          <w:szCs w:val="21"/>
        </w:rPr>
        <w:t>a</w:t>
      </w:r>
      <w:r w:rsidR="009A7D6B">
        <w:rPr>
          <w:szCs w:val="21"/>
        </w:rPr>
        <w:t xml:space="preserve"> </w:t>
      </w:r>
      <w:r w:rsidRPr="006B0B80">
        <w:rPr>
          <w:szCs w:val="21"/>
        </w:rPr>
        <w:t>comparative</w:t>
      </w:r>
      <w:r w:rsidR="009A7D6B">
        <w:rPr>
          <w:szCs w:val="21"/>
        </w:rPr>
        <w:t xml:space="preserve"> </w:t>
      </w:r>
      <w:r w:rsidRPr="006B0B80">
        <w:rPr>
          <w:szCs w:val="21"/>
        </w:rPr>
        <w:t>analysis</w:t>
      </w:r>
      <w:r w:rsidR="009A7D6B">
        <w:rPr>
          <w:szCs w:val="21"/>
        </w:rPr>
        <w:t xml:space="preserve"> </w:t>
      </w:r>
      <w:r w:rsidRPr="006B0B80">
        <w:rPr>
          <w:szCs w:val="21"/>
        </w:rPr>
        <w:t>from</w:t>
      </w:r>
      <w:r w:rsidR="009A7D6B">
        <w:rPr>
          <w:szCs w:val="21"/>
        </w:rPr>
        <w:t xml:space="preserve"> </w:t>
      </w:r>
      <w:r w:rsidRPr="006B0B80">
        <w:rPr>
          <w:szCs w:val="21"/>
        </w:rPr>
        <w:t>a</w:t>
      </w:r>
      <w:r w:rsidR="009A7D6B">
        <w:rPr>
          <w:szCs w:val="21"/>
        </w:rPr>
        <w:t xml:space="preserve"> </w:t>
      </w:r>
      <w:r w:rsidRPr="006B0B80">
        <w:rPr>
          <w:szCs w:val="21"/>
        </w:rPr>
        <w:t>cost</w:t>
      </w:r>
      <w:r w:rsidR="009A7D6B">
        <w:rPr>
          <w:szCs w:val="21"/>
        </w:rPr>
        <w:t xml:space="preserve"> </w:t>
      </w:r>
      <w:r w:rsidRPr="006B0B80">
        <w:rPr>
          <w:szCs w:val="21"/>
        </w:rPr>
        <w:t>basis</w:t>
      </w:r>
      <w:r w:rsidR="009A7D6B">
        <w:rPr>
          <w:szCs w:val="21"/>
        </w:rPr>
        <w:t xml:space="preserve"> </w:t>
      </w:r>
      <w:r w:rsidRPr="006B0B80">
        <w:rPr>
          <w:szCs w:val="21"/>
        </w:rPr>
        <w:t>would</w:t>
      </w:r>
      <w:r w:rsidR="009A7D6B">
        <w:rPr>
          <w:szCs w:val="21"/>
        </w:rPr>
        <w:t xml:space="preserve"> </w:t>
      </w:r>
      <w:r w:rsidRPr="006B0B80">
        <w:rPr>
          <w:szCs w:val="21"/>
        </w:rPr>
        <w:t>be</w:t>
      </w:r>
      <w:r w:rsidR="009A7D6B">
        <w:rPr>
          <w:szCs w:val="21"/>
        </w:rPr>
        <w:t xml:space="preserve"> </w:t>
      </w:r>
      <w:r w:rsidRPr="006B0B80">
        <w:rPr>
          <w:szCs w:val="21"/>
        </w:rPr>
        <w:t>more</w:t>
      </w:r>
      <w:r w:rsidR="009A7D6B">
        <w:rPr>
          <w:szCs w:val="21"/>
        </w:rPr>
        <w:t xml:space="preserve"> </w:t>
      </w:r>
      <w:r w:rsidRPr="006B0B80">
        <w:rPr>
          <w:szCs w:val="21"/>
        </w:rPr>
        <w:t>relevant</w:t>
      </w:r>
      <w:r w:rsidR="009A7D6B">
        <w:rPr>
          <w:szCs w:val="21"/>
        </w:rPr>
        <w:t xml:space="preserve"> </w:t>
      </w:r>
      <w:r w:rsidRPr="006B0B80">
        <w:rPr>
          <w:szCs w:val="21"/>
        </w:rPr>
        <w:t>at</w:t>
      </w:r>
      <w:r w:rsidR="009A7D6B">
        <w:rPr>
          <w:szCs w:val="21"/>
        </w:rPr>
        <w:t xml:space="preserve"> </w:t>
      </w:r>
      <w:r w:rsidRPr="006B0B80">
        <w:rPr>
          <w:szCs w:val="21"/>
        </w:rPr>
        <w:t>that</w:t>
      </w:r>
      <w:r w:rsidR="009A7D6B">
        <w:rPr>
          <w:szCs w:val="21"/>
        </w:rPr>
        <w:t xml:space="preserve"> </w:t>
      </w:r>
      <w:r w:rsidRPr="006B0B80">
        <w:rPr>
          <w:szCs w:val="21"/>
        </w:rPr>
        <w:t>point</w:t>
      </w:r>
      <w:r w:rsidR="009A7D6B">
        <w:rPr>
          <w:szCs w:val="21"/>
        </w:rPr>
        <w:t xml:space="preserve"> </w:t>
      </w:r>
      <w:r w:rsidRPr="006B0B80">
        <w:rPr>
          <w:szCs w:val="21"/>
        </w:rPr>
        <w:t>in</w:t>
      </w:r>
      <w:r w:rsidR="009A7D6B">
        <w:rPr>
          <w:szCs w:val="21"/>
        </w:rPr>
        <w:t xml:space="preserve"> </w:t>
      </w:r>
      <w:r w:rsidRPr="006B0B80">
        <w:rPr>
          <w:szCs w:val="21"/>
        </w:rPr>
        <w:t>time.</w:t>
      </w:r>
    </w:p>
    <w:p w14:paraId="21282177" w14:textId="77777777" w:rsidR="000A123F" w:rsidRDefault="000A123F" w:rsidP="000A123F">
      <w:pPr>
        <w:pStyle w:val="PlainText"/>
      </w:pPr>
      <w:r>
        <w:tab/>
      </w:r>
      <w:r w:rsidRPr="006B0B80">
        <w:rPr>
          <w:szCs w:val="21"/>
        </w:rPr>
        <w:t>So,</w:t>
      </w:r>
      <w:r w:rsidR="009A7D6B">
        <w:rPr>
          <w:szCs w:val="21"/>
        </w:rPr>
        <w:t xml:space="preserve"> </w:t>
      </w:r>
      <w:r w:rsidRPr="006B0B80">
        <w:rPr>
          <w:szCs w:val="21"/>
        </w:rPr>
        <w:t>just</w:t>
      </w:r>
      <w:r w:rsidR="009A7D6B">
        <w:rPr>
          <w:szCs w:val="21"/>
        </w:rPr>
        <w:t xml:space="preserve"> </w:t>
      </w:r>
      <w:r w:rsidRPr="006B0B80">
        <w:rPr>
          <w:szCs w:val="21"/>
        </w:rPr>
        <w:t>because</w:t>
      </w:r>
      <w:r w:rsidR="009A7D6B">
        <w:rPr>
          <w:szCs w:val="21"/>
        </w:rPr>
        <w:t xml:space="preserve"> </w:t>
      </w:r>
      <w:r w:rsidRPr="006B0B80">
        <w:rPr>
          <w:szCs w:val="21"/>
        </w:rPr>
        <w:t>we</w:t>
      </w:r>
      <w:r w:rsidR="009A7D6B">
        <w:rPr>
          <w:szCs w:val="21"/>
        </w:rPr>
        <w:t xml:space="preserve"> </w:t>
      </w:r>
      <w:r w:rsidRPr="006B0B80">
        <w:rPr>
          <w:szCs w:val="21"/>
        </w:rPr>
        <w:t>haven't</w:t>
      </w:r>
      <w:r w:rsidR="009A7D6B">
        <w:rPr>
          <w:szCs w:val="21"/>
        </w:rPr>
        <w:t xml:space="preserve"> </w:t>
      </w:r>
      <w:r w:rsidRPr="006B0B80">
        <w:rPr>
          <w:szCs w:val="21"/>
        </w:rPr>
        <w:t>done</w:t>
      </w:r>
      <w:r w:rsidR="009A7D6B">
        <w:rPr>
          <w:szCs w:val="21"/>
        </w:rPr>
        <w:t xml:space="preserve"> </w:t>
      </w:r>
      <w:r w:rsidRPr="006B0B80">
        <w:rPr>
          <w:szCs w:val="21"/>
        </w:rPr>
        <w:t>that</w:t>
      </w:r>
      <w:r w:rsidR="009A7D6B">
        <w:rPr>
          <w:szCs w:val="21"/>
        </w:rPr>
        <w:t xml:space="preserve"> </w:t>
      </w:r>
      <w:r w:rsidRPr="006B0B80">
        <w:rPr>
          <w:szCs w:val="21"/>
        </w:rPr>
        <w:t>analysis</w:t>
      </w:r>
      <w:r w:rsidR="009A7D6B">
        <w:rPr>
          <w:szCs w:val="21"/>
        </w:rPr>
        <w:t xml:space="preserve"> </w:t>
      </w:r>
      <w:r w:rsidRPr="006B0B80">
        <w:rPr>
          <w:szCs w:val="21"/>
        </w:rPr>
        <w:t>and</w:t>
      </w:r>
      <w:r w:rsidR="009A7D6B">
        <w:rPr>
          <w:szCs w:val="21"/>
        </w:rPr>
        <w:t xml:space="preserve"> </w:t>
      </w:r>
      <w:r w:rsidRPr="006B0B80">
        <w:rPr>
          <w:szCs w:val="21"/>
        </w:rPr>
        <w:t>we</w:t>
      </w:r>
      <w:r w:rsidR="009A7D6B">
        <w:rPr>
          <w:szCs w:val="21"/>
        </w:rPr>
        <w:t xml:space="preserve"> </w:t>
      </w:r>
      <w:r w:rsidRPr="006B0B80">
        <w:rPr>
          <w:szCs w:val="21"/>
        </w:rPr>
        <w:t>don't</w:t>
      </w:r>
      <w:r w:rsidR="009A7D6B">
        <w:rPr>
          <w:szCs w:val="21"/>
        </w:rPr>
        <w:t xml:space="preserve"> </w:t>
      </w:r>
      <w:r w:rsidRPr="006B0B80">
        <w:rPr>
          <w:szCs w:val="21"/>
        </w:rPr>
        <w:t>have</w:t>
      </w:r>
      <w:r w:rsidR="009A7D6B">
        <w:rPr>
          <w:szCs w:val="21"/>
        </w:rPr>
        <w:t xml:space="preserve"> </w:t>
      </w:r>
      <w:r w:rsidRPr="006B0B80">
        <w:rPr>
          <w:szCs w:val="21"/>
        </w:rPr>
        <w:t>any</w:t>
      </w:r>
      <w:r w:rsidR="009A7D6B">
        <w:rPr>
          <w:szCs w:val="21"/>
        </w:rPr>
        <w:t xml:space="preserve"> </w:t>
      </w:r>
      <w:r w:rsidRPr="006B0B80">
        <w:rPr>
          <w:szCs w:val="21"/>
        </w:rPr>
        <w:t>basis</w:t>
      </w:r>
      <w:r w:rsidR="009A7D6B">
        <w:rPr>
          <w:szCs w:val="21"/>
        </w:rPr>
        <w:t xml:space="preserve"> </w:t>
      </w:r>
      <w:r w:rsidRPr="006B0B80">
        <w:rPr>
          <w:szCs w:val="21"/>
        </w:rPr>
        <w:t>to</w:t>
      </w:r>
      <w:r w:rsidR="009A7D6B">
        <w:rPr>
          <w:szCs w:val="21"/>
        </w:rPr>
        <w:t xml:space="preserve"> </w:t>
      </w:r>
      <w:r w:rsidRPr="006B0B80">
        <w:rPr>
          <w:szCs w:val="21"/>
        </w:rPr>
        <w:t>start</w:t>
      </w:r>
      <w:r w:rsidR="009A7D6B">
        <w:rPr>
          <w:szCs w:val="21"/>
        </w:rPr>
        <w:t xml:space="preserve"> </w:t>
      </w:r>
      <w:r w:rsidRPr="006B0B80">
        <w:rPr>
          <w:szCs w:val="21"/>
        </w:rPr>
        <w:t>with</w:t>
      </w:r>
      <w:r w:rsidR="009A7D6B">
        <w:rPr>
          <w:szCs w:val="21"/>
        </w:rPr>
        <w:t xml:space="preserve"> </w:t>
      </w:r>
      <w:r w:rsidRPr="006B0B80">
        <w:rPr>
          <w:szCs w:val="21"/>
        </w:rPr>
        <w:t>I</w:t>
      </w:r>
      <w:r w:rsidR="009A7D6B">
        <w:rPr>
          <w:szCs w:val="21"/>
        </w:rPr>
        <w:t xml:space="preserve"> </w:t>
      </w:r>
      <w:r w:rsidRPr="006B0B80">
        <w:rPr>
          <w:szCs w:val="21"/>
        </w:rPr>
        <w:t>think</w:t>
      </w:r>
      <w:r w:rsidR="009A7D6B">
        <w:rPr>
          <w:szCs w:val="21"/>
        </w:rPr>
        <w:t xml:space="preserve"> </w:t>
      </w:r>
      <w:r w:rsidRPr="006B0B80">
        <w:rPr>
          <w:szCs w:val="21"/>
        </w:rPr>
        <w:t>that's</w:t>
      </w:r>
      <w:r w:rsidR="009A7D6B">
        <w:rPr>
          <w:szCs w:val="21"/>
        </w:rPr>
        <w:t xml:space="preserve"> </w:t>
      </w:r>
      <w:r w:rsidRPr="006B0B80">
        <w:rPr>
          <w:szCs w:val="21"/>
        </w:rPr>
        <w:t>where</w:t>
      </w:r>
      <w:r w:rsidR="009A7D6B">
        <w:rPr>
          <w:szCs w:val="21"/>
        </w:rPr>
        <w:t xml:space="preserve"> </w:t>
      </w:r>
      <w:r w:rsidRPr="006B0B80">
        <w:rPr>
          <w:szCs w:val="21"/>
        </w:rPr>
        <w:t>we</w:t>
      </w:r>
      <w:r w:rsidR="009A7D6B">
        <w:rPr>
          <w:szCs w:val="21"/>
        </w:rPr>
        <w:t xml:space="preserve"> </w:t>
      </w:r>
      <w:r w:rsidRPr="006B0B80">
        <w:rPr>
          <w:szCs w:val="21"/>
        </w:rPr>
        <w:t>are</w:t>
      </w:r>
      <w:r w:rsidR="009A7D6B">
        <w:rPr>
          <w:szCs w:val="21"/>
        </w:rPr>
        <w:t xml:space="preserve"> </w:t>
      </w:r>
      <w:r w:rsidRPr="006B0B80">
        <w:rPr>
          <w:szCs w:val="21"/>
        </w:rPr>
        <w:t>kind</w:t>
      </w:r>
      <w:r w:rsidR="009A7D6B">
        <w:rPr>
          <w:szCs w:val="21"/>
        </w:rPr>
        <w:t xml:space="preserve"> </w:t>
      </w:r>
      <w:r w:rsidRPr="006B0B80">
        <w:rPr>
          <w:szCs w:val="21"/>
        </w:rPr>
        <w:t>of</w:t>
      </w:r>
      <w:r w:rsidR="009A7D6B">
        <w:rPr>
          <w:szCs w:val="21"/>
        </w:rPr>
        <w:t xml:space="preserve"> </w:t>
      </w:r>
      <w:r w:rsidRPr="006B0B80">
        <w:rPr>
          <w:szCs w:val="21"/>
        </w:rPr>
        <w:t>struggling</w:t>
      </w:r>
      <w:r w:rsidR="009A7D6B">
        <w:rPr>
          <w:szCs w:val="21"/>
        </w:rPr>
        <w:t xml:space="preserve"> </w:t>
      </w:r>
      <w:r w:rsidRPr="006B0B80">
        <w:rPr>
          <w:szCs w:val="21"/>
        </w:rPr>
        <w:t>to</w:t>
      </w:r>
      <w:r w:rsidR="009A7D6B">
        <w:rPr>
          <w:szCs w:val="21"/>
        </w:rPr>
        <w:t xml:space="preserve"> </w:t>
      </w:r>
      <w:r w:rsidRPr="006B0B80">
        <w:rPr>
          <w:szCs w:val="21"/>
        </w:rPr>
        <w:t>be</w:t>
      </w:r>
      <w:r w:rsidR="009A7D6B">
        <w:rPr>
          <w:szCs w:val="21"/>
        </w:rPr>
        <w:t xml:space="preserve"> </w:t>
      </w:r>
      <w:r w:rsidRPr="006B0B80">
        <w:rPr>
          <w:szCs w:val="21"/>
        </w:rPr>
        <w:t>able</w:t>
      </w:r>
      <w:r w:rsidR="009A7D6B">
        <w:rPr>
          <w:szCs w:val="21"/>
        </w:rPr>
        <w:t xml:space="preserve"> </w:t>
      </w:r>
      <w:r w:rsidRPr="006B0B80">
        <w:rPr>
          <w:szCs w:val="21"/>
        </w:rPr>
        <w:t>to</w:t>
      </w:r>
      <w:r w:rsidR="009A7D6B">
        <w:rPr>
          <w:szCs w:val="21"/>
        </w:rPr>
        <w:t xml:space="preserve"> </w:t>
      </w:r>
      <w:r w:rsidRPr="006B0B80">
        <w:rPr>
          <w:szCs w:val="21"/>
        </w:rPr>
        <w:t>provide</w:t>
      </w:r>
      <w:r w:rsidR="009A7D6B">
        <w:rPr>
          <w:szCs w:val="21"/>
        </w:rPr>
        <w:t xml:space="preserve"> </w:t>
      </w:r>
      <w:r w:rsidRPr="006B0B80">
        <w:rPr>
          <w:szCs w:val="21"/>
        </w:rPr>
        <w:t>that</w:t>
      </w:r>
      <w:r w:rsidR="009A7D6B">
        <w:rPr>
          <w:szCs w:val="21"/>
        </w:rPr>
        <w:t xml:space="preserve"> </w:t>
      </w:r>
      <w:r w:rsidRPr="006B0B80">
        <w:rPr>
          <w:szCs w:val="21"/>
        </w:rPr>
        <w:t>response.</w:t>
      </w:r>
    </w:p>
    <w:p w14:paraId="1B9887E2"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Thanks.</w:t>
      </w:r>
      <w:r w:rsidR="009A7D6B">
        <w:rPr>
          <w:szCs w:val="21"/>
        </w:rPr>
        <w:t xml:space="preserve">  </w:t>
      </w:r>
      <w:r w:rsidRPr="006B0B80">
        <w:rPr>
          <w:szCs w:val="21"/>
        </w:rPr>
        <w:t>Are</w:t>
      </w:r>
      <w:r w:rsidR="009A7D6B">
        <w:rPr>
          <w:szCs w:val="21"/>
        </w:rPr>
        <w:t xml:space="preserve"> </w:t>
      </w:r>
      <w:r w:rsidRPr="006B0B80">
        <w:rPr>
          <w:szCs w:val="21"/>
        </w:rPr>
        <w:t>you</w:t>
      </w:r>
      <w:r w:rsidR="009A7D6B">
        <w:rPr>
          <w:szCs w:val="21"/>
        </w:rPr>
        <w:t xml:space="preserve"> </w:t>
      </w:r>
      <w:r w:rsidRPr="006B0B80">
        <w:rPr>
          <w:szCs w:val="21"/>
        </w:rPr>
        <w:t>aware</w:t>
      </w:r>
      <w:r w:rsidR="009A7D6B">
        <w:rPr>
          <w:szCs w:val="21"/>
        </w:rPr>
        <w:t xml:space="preserve"> </w:t>
      </w:r>
      <w:r w:rsidRPr="006B0B80">
        <w:rPr>
          <w:szCs w:val="21"/>
        </w:rPr>
        <w:t>of,</w:t>
      </w:r>
      <w:r w:rsidR="009A7D6B">
        <w:rPr>
          <w:szCs w:val="21"/>
        </w:rPr>
        <w:t xml:space="preserve"> </w:t>
      </w:r>
      <w:r w:rsidRPr="006B0B80">
        <w:rPr>
          <w:szCs w:val="21"/>
        </w:rPr>
        <w:t>you</w:t>
      </w:r>
      <w:r w:rsidR="009A7D6B">
        <w:rPr>
          <w:szCs w:val="21"/>
        </w:rPr>
        <w:t xml:space="preserve"> </w:t>
      </w:r>
      <w:r w:rsidRPr="006B0B80">
        <w:rPr>
          <w:szCs w:val="21"/>
        </w:rPr>
        <w:t>know,</w:t>
      </w:r>
      <w:r w:rsidR="009A7D6B">
        <w:rPr>
          <w:szCs w:val="21"/>
        </w:rPr>
        <w:t xml:space="preserve"> </w:t>
      </w:r>
      <w:r w:rsidRPr="006B0B80">
        <w:rPr>
          <w:szCs w:val="21"/>
        </w:rPr>
        <w:t>other</w:t>
      </w:r>
      <w:r w:rsidR="009A7D6B">
        <w:rPr>
          <w:szCs w:val="21"/>
        </w:rPr>
        <w:t xml:space="preserve"> </w:t>
      </w:r>
      <w:r w:rsidRPr="006B0B80">
        <w:rPr>
          <w:szCs w:val="21"/>
        </w:rPr>
        <w:t>LDCs</w:t>
      </w:r>
      <w:r w:rsidR="009A7D6B">
        <w:rPr>
          <w:szCs w:val="21"/>
        </w:rPr>
        <w:t xml:space="preserve"> </w:t>
      </w:r>
      <w:r w:rsidRPr="006B0B80">
        <w:rPr>
          <w:szCs w:val="21"/>
        </w:rPr>
        <w:t>in</w:t>
      </w:r>
      <w:r w:rsidR="009A7D6B">
        <w:rPr>
          <w:szCs w:val="21"/>
        </w:rPr>
        <w:t xml:space="preserve"> </w:t>
      </w:r>
      <w:r w:rsidRPr="006B0B80">
        <w:rPr>
          <w:szCs w:val="21"/>
        </w:rPr>
        <w:t>Ontario</w:t>
      </w:r>
      <w:r w:rsidR="009A7D6B">
        <w:rPr>
          <w:szCs w:val="21"/>
        </w:rPr>
        <w:t xml:space="preserve"> </w:t>
      </w:r>
      <w:r w:rsidRPr="006B0B80">
        <w:rPr>
          <w:szCs w:val="21"/>
        </w:rPr>
        <w:t>applying</w:t>
      </w:r>
      <w:r w:rsidR="009A7D6B">
        <w:rPr>
          <w:szCs w:val="21"/>
        </w:rPr>
        <w:t xml:space="preserve"> </w:t>
      </w:r>
      <w:r w:rsidRPr="006B0B80">
        <w:rPr>
          <w:szCs w:val="21"/>
        </w:rPr>
        <w:t>a</w:t>
      </w:r>
      <w:r w:rsidR="009A7D6B">
        <w:rPr>
          <w:szCs w:val="21"/>
        </w:rPr>
        <w:t xml:space="preserve"> </w:t>
      </w:r>
      <w:r w:rsidRPr="006B0B80">
        <w:rPr>
          <w:szCs w:val="21"/>
        </w:rPr>
        <w:t>pole</w:t>
      </w:r>
      <w:r w:rsidR="009A7D6B">
        <w:rPr>
          <w:szCs w:val="21"/>
        </w:rPr>
        <w:t xml:space="preserve"> </w:t>
      </w:r>
      <w:r w:rsidRPr="006B0B80">
        <w:rPr>
          <w:szCs w:val="21"/>
        </w:rPr>
        <w:t>rehabilitation</w:t>
      </w:r>
      <w:r w:rsidR="009A7D6B">
        <w:rPr>
          <w:szCs w:val="21"/>
        </w:rPr>
        <w:t xml:space="preserve"> </w:t>
      </w:r>
      <w:r w:rsidRPr="006B0B80">
        <w:rPr>
          <w:szCs w:val="21"/>
        </w:rPr>
        <w:t>type</w:t>
      </w:r>
      <w:r w:rsidR="009A7D6B">
        <w:rPr>
          <w:szCs w:val="21"/>
        </w:rPr>
        <w:t xml:space="preserve"> </w:t>
      </w:r>
      <w:r w:rsidRPr="006B0B80">
        <w:rPr>
          <w:szCs w:val="21"/>
        </w:rPr>
        <w:t>strategy?</w:t>
      </w:r>
    </w:p>
    <w:p w14:paraId="45A19EAD" w14:textId="77777777" w:rsidR="000A123F" w:rsidRDefault="000A123F" w:rsidP="000A123F">
      <w:pPr>
        <w:pStyle w:val="PlainText"/>
      </w:pPr>
      <w:r>
        <w:tab/>
      </w:r>
      <w:r w:rsidRPr="006B0B80">
        <w:rPr>
          <w:szCs w:val="21"/>
        </w:rPr>
        <w:t>L.</w:t>
      </w:r>
      <w:r w:rsidR="009A7D6B">
        <w:rPr>
          <w:szCs w:val="21"/>
        </w:rPr>
        <w:t xml:space="preserve"> </w:t>
      </w:r>
      <w:r w:rsidRPr="006B0B80">
        <w:rPr>
          <w:szCs w:val="21"/>
        </w:rPr>
        <w:t>HEUFF:</w:t>
      </w:r>
      <w:r w:rsidR="009A7D6B">
        <w:rPr>
          <w:szCs w:val="21"/>
        </w:rPr>
        <w:t xml:space="preserve">  </w:t>
      </w:r>
      <w:r w:rsidRPr="006B0B80">
        <w:rPr>
          <w:szCs w:val="21"/>
        </w:rPr>
        <w:t>Personally</w:t>
      </w:r>
      <w:r w:rsidR="009A7D6B">
        <w:rPr>
          <w:szCs w:val="21"/>
        </w:rPr>
        <w:t xml:space="preserve"> </w:t>
      </w:r>
      <w:r w:rsidRPr="006B0B80">
        <w:rPr>
          <w:szCs w:val="21"/>
        </w:rPr>
        <w:t>I'm</w:t>
      </w:r>
      <w:r w:rsidR="009A7D6B">
        <w:rPr>
          <w:szCs w:val="21"/>
        </w:rPr>
        <w:t xml:space="preserve"> </w:t>
      </w:r>
      <w:r w:rsidRPr="006B0B80">
        <w:rPr>
          <w:szCs w:val="21"/>
        </w:rPr>
        <w:t>not,</w:t>
      </w:r>
      <w:r w:rsidR="009A7D6B">
        <w:rPr>
          <w:szCs w:val="21"/>
        </w:rPr>
        <w:t xml:space="preserve"> </w:t>
      </w:r>
      <w:r w:rsidRPr="006B0B80">
        <w:rPr>
          <w:szCs w:val="21"/>
        </w:rPr>
        <w:t>it</w:t>
      </w:r>
      <w:r w:rsidR="009A7D6B">
        <w:rPr>
          <w:szCs w:val="21"/>
        </w:rPr>
        <w:t xml:space="preserve"> </w:t>
      </w:r>
      <w:r w:rsidRPr="006B0B80">
        <w:rPr>
          <w:szCs w:val="21"/>
        </w:rPr>
        <w:t>doesn't</w:t>
      </w:r>
      <w:r w:rsidR="009A7D6B">
        <w:rPr>
          <w:szCs w:val="21"/>
        </w:rPr>
        <w:t xml:space="preserve"> </w:t>
      </w:r>
      <w:r w:rsidRPr="006B0B80">
        <w:rPr>
          <w:szCs w:val="21"/>
        </w:rPr>
        <w:t>mean</w:t>
      </w:r>
      <w:r w:rsidR="009A7D6B">
        <w:rPr>
          <w:szCs w:val="21"/>
        </w:rPr>
        <w:t xml:space="preserve"> </w:t>
      </w:r>
      <w:r w:rsidRPr="006B0B80">
        <w:rPr>
          <w:szCs w:val="21"/>
        </w:rPr>
        <w:t>that</w:t>
      </w:r>
      <w:r w:rsidR="009A7D6B">
        <w:rPr>
          <w:szCs w:val="21"/>
        </w:rPr>
        <w:t xml:space="preserve"> </w:t>
      </w:r>
      <w:r w:rsidRPr="006B0B80">
        <w:rPr>
          <w:szCs w:val="21"/>
        </w:rPr>
        <w:t>others</w:t>
      </w:r>
      <w:r w:rsidR="009A7D6B">
        <w:rPr>
          <w:szCs w:val="21"/>
        </w:rPr>
        <w:t xml:space="preserve"> </w:t>
      </w:r>
      <w:r w:rsidRPr="006B0B80">
        <w:rPr>
          <w:szCs w:val="21"/>
        </w:rPr>
        <w:t>within</w:t>
      </w:r>
      <w:r w:rsidR="009A7D6B">
        <w:rPr>
          <w:szCs w:val="21"/>
        </w:rPr>
        <w:t xml:space="preserve"> </w:t>
      </w:r>
      <w:r w:rsidRPr="006B0B80">
        <w:rPr>
          <w:szCs w:val="21"/>
        </w:rPr>
        <w:t>this</w:t>
      </w:r>
      <w:r w:rsidR="009A7D6B">
        <w:rPr>
          <w:szCs w:val="21"/>
        </w:rPr>
        <w:t xml:space="preserve"> </w:t>
      </w:r>
      <w:r w:rsidRPr="006B0B80">
        <w:rPr>
          <w:szCs w:val="21"/>
        </w:rPr>
        <w:t>team</w:t>
      </w:r>
      <w:r w:rsidR="009A7D6B">
        <w:rPr>
          <w:szCs w:val="21"/>
        </w:rPr>
        <w:t xml:space="preserve"> </w:t>
      </w:r>
      <w:r w:rsidRPr="006B0B80">
        <w:rPr>
          <w:szCs w:val="21"/>
        </w:rPr>
        <w:t>are</w:t>
      </w:r>
      <w:r w:rsidR="009A7D6B">
        <w:rPr>
          <w:szCs w:val="21"/>
        </w:rPr>
        <w:t xml:space="preserve"> </w:t>
      </w:r>
      <w:r w:rsidRPr="006B0B80">
        <w:rPr>
          <w:szCs w:val="21"/>
        </w:rPr>
        <w:t>not</w:t>
      </w:r>
      <w:r w:rsidR="009A7D6B">
        <w:rPr>
          <w:szCs w:val="21"/>
        </w:rPr>
        <w:t xml:space="preserve"> </w:t>
      </w:r>
      <w:r w:rsidRPr="006B0B80">
        <w:rPr>
          <w:szCs w:val="21"/>
        </w:rPr>
        <w:t>however.</w:t>
      </w:r>
    </w:p>
    <w:p w14:paraId="645127D0"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Okay.</w:t>
      </w:r>
      <w:r w:rsidR="009A7D6B">
        <w:rPr>
          <w:szCs w:val="21"/>
        </w:rPr>
        <w:t xml:space="preserve">  </w:t>
      </w:r>
      <w:r w:rsidRPr="006B0B80">
        <w:rPr>
          <w:szCs w:val="21"/>
        </w:rPr>
        <w:t>Okay,</w:t>
      </w:r>
      <w:r w:rsidR="009A7D6B">
        <w:rPr>
          <w:szCs w:val="21"/>
        </w:rPr>
        <w:t xml:space="preserve"> </w:t>
      </w:r>
      <w:r w:rsidRPr="006B0B80">
        <w:rPr>
          <w:szCs w:val="21"/>
        </w:rPr>
        <w:t>thank</w:t>
      </w:r>
      <w:r w:rsidR="009A7D6B">
        <w:rPr>
          <w:szCs w:val="21"/>
        </w:rPr>
        <w:t xml:space="preserve"> </w:t>
      </w:r>
      <w:r w:rsidRPr="006B0B80">
        <w:rPr>
          <w:szCs w:val="21"/>
        </w:rPr>
        <w:t>you</w:t>
      </w:r>
      <w:r w:rsidR="009A7D6B">
        <w:rPr>
          <w:szCs w:val="21"/>
        </w:rPr>
        <w:t xml:space="preserve"> </w:t>
      </w:r>
      <w:r w:rsidRPr="006B0B80">
        <w:rPr>
          <w:szCs w:val="21"/>
        </w:rPr>
        <w:t>for</w:t>
      </w:r>
      <w:r w:rsidR="009A7D6B">
        <w:rPr>
          <w:szCs w:val="21"/>
        </w:rPr>
        <w:t xml:space="preserve"> </w:t>
      </w:r>
      <w:r w:rsidRPr="006B0B80">
        <w:rPr>
          <w:szCs w:val="21"/>
        </w:rPr>
        <w:t>those</w:t>
      </w:r>
      <w:r w:rsidR="009A7D6B">
        <w:rPr>
          <w:szCs w:val="21"/>
        </w:rPr>
        <w:t xml:space="preserve"> </w:t>
      </w:r>
      <w:r w:rsidRPr="006B0B80">
        <w:rPr>
          <w:szCs w:val="21"/>
        </w:rPr>
        <w:t>responses.</w:t>
      </w:r>
      <w:r w:rsidR="009A7D6B">
        <w:rPr>
          <w:szCs w:val="21"/>
        </w:rPr>
        <w:t xml:space="preserve">  </w:t>
      </w:r>
      <w:r w:rsidRPr="006B0B80">
        <w:rPr>
          <w:szCs w:val="21"/>
        </w:rPr>
        <w:t>Mr.</w:t>
      </w:r>
      <w:r w:rsidR="009A7D6B">
        <w:rPr>
          <w:szCs w:val="21"/>
        </w:rPr>
        <w:t xml:space="preserve"> </w:t>
      </w:r>
      <w:r w:rsidRPr="006B0B80">
        <w:rPr>
          <w:szCs w:val="21"/>
        </w:rPr>
        <w:t>Millar,</w:t>
      </w:r>
      <w:r w:rsidR="009A7D6B">
        <w:rPr>
          <w:szCs w:val="21"/>
        </w:rPr>
        <w:t xml:space="preserve"> </w:t>
      </w:r>
      <w:r w:rsidRPr="006B0B80">
        <w:rPr>
          <w:szCs w:val="21"/>
        </w:rPr>
        <w:t>I</w:t>
      </w:r>
      <w:r w:rsidR="009A7D6B">
        <w:rPr>
          <w:szCs w:val="21"/>
        </w:rPr>
        <w:t xml:space="preserve"> </w:t>
      </w:r>
      <w:r w:rsidRPr="006B0B80">
        <w:rPr>
          <w:szCs w:val="21"/>
        </w:rPr>
        <w:t>think</w:t>
      </w:r>
      <w:r w:rsidR="009A7D6B">
        <w:rPr>
          <w:szCs w:val="21"/>
        </w:rPr>
        <w:t xml:space="preserve"> </w:t>
      </w:r>
      <w:r w:rsidRPr="006B0B80">
        <w:rPr>
          <w:szCs w:val="21"/>
        </w:rPr>
        <w:t>it's</w:t>
      </w:r>
      <w:r w:rsidR="009A7D6B">
        <w:rPr>
          <w:szCs w:val="21"/>
        </w:rPr>
        <w:t xml:space="preserve"> </w:t>
      </w:r>
      <w:r w:rsidRPr="006B0B80">
        <w:rPr>
          <w:szCs w:val="21"/>
        </w:rPr>
        <w:t>3:30</w:t>
      </w:r>
      <w:r w:rsidR="009A7D6B">
        <w:rPr>
          <w:szCs w:val="21"/>
        </w:rPr>
        <w:t xml:space="preserve"> </w:t>
      </w:r>
      <w:r w:rsidRPr="006B0B80">
        <w:rPr>
          <w:szCs w:val="21"/>
        </w:rPr>
        <w:t>now</w:t>
      </w:r>
      <w:r w:rsidR="009A7D6B">
        <w:rPr>
          <w:szCs w:val="21"/>
        </w:rPr>
        <w:t xml:space="preserve"> </w:t>
      </w:r>
      <w:r w:rsidRPr="006B0B80">
        <w:rPr>
          <w:szCs w:val="21"/>
        </w:rPr>
        <w:t>so</w:t>
      </w:r>
      <w:r w:rsidR="009A7D6B">
        <w:rPr>
          <w:szCs w:val="21"/>
        </w:rPr>
        <w:t xml:space="preserve"> </w:t>
      </w:r>
      <w:r w:rsidRPr="006B0B80">
        <w:rPr>
          <w:szCs w:val="21"/>
        </w:rPr>
        <w:t>happy</w:t>
      </w:r>
      <w:r w:rsidR="009A7D6B">
        <w:rPr>
          <w:szCs w:val="21"/>
        </w:rPr>
        <w:t xml:space="preserve"> </w:t>
      </w:r>
      <w:r w:rsidRPr="006B0B80">
        <w:rPr>
          <w:szCs w:val="21"/>
        </w:rPr>
        <w:t>to</w:t>
      </w:r>
      <w:r w:rsidR="009A7D6B">
        <w:rPr>
          <w:szCs w:val="21"/>
        </w:rPr>
        <w:t xml:space="preserve"> </w:t>
      </w:r>
      <w:r w:rsidRPr="006B0B80">
        <w:rPr>
          <w:szCs w:val="21"/>
        </w:rPr>
        <w:t>take</w:t>
      </w:r>
      <w:r w:rsidR="009A7D6B">
        <w:rPr>
          <w:szCs w:val="21"/>
        </w:rPr>
        <w:t xml:space="preserve"> </w:t>
      </w:r>
      <w:r w:rsidRPr="006B0B80">
        <w:rPr>
          <w:szCs w:val="21"/>
        </w:rPr>
        <w:t>our</w:t>
      </w:r>
      <w:r w:rsidR="009A7D6B">
        <w:rPr>
          <w:szCs w:val="21"/>
        </w:rPr>
        <w:t xml:space="preserve"> </w:t>
      </w:r>
      <w:r w:rsidRPr="006B0B80">
        <w:rPr>
          <w:szCs w:val="21"/>
        </w:rPr>
        <w:t>break.</w:t>
      </w:r>
    </w:p>
    <w:p w14:paraId="18715605" w14:textId="77777777" w:rsidR="000A123F" w:rsidRDefault="000A123F" w:rsidP="000A123F">
      <w:pPr>
        <w:pStyle w:val="PlainText"/>
      </w:pPr>
      <w:r>
        <w:lastRenderedPageBreak/>
        <w:tab/>
      </w:r>
      <w:r w:rsidRPr="006B0B80">
        <w:rPr>
          <w:szCs w:val="21"/>
        </w:rPr>
        <w:t>M.</w:t>
      </w:r>
      <w:r w:rsidR="009A7D6B">
        <w:rPr>
          <w:szCs w:val="21"/>
        </w:rPr>
        <w:t xml:space="preserve"> </w:t>
      </w:r>
      <w:r w:rsidRPr="006B0B80">
        <w:rPr>
          <w:szCs w:val="21"/>
        </w:rPr>
        <w:t>MILLAR:</w:t>
      </w:r>
      <w:r w:rsidR="009A7D6B">
        <w:rPr>
          <w:szCs w:val="21"/>
        </w:rPr>
        <w:t xml:space="preserve">  </w:t>
      </w:r>
      <w:r w:rsidRPr="006B0B80">
        <w:rPr>
          <w:szCs w:val="21"/>
        </w:rPr>
        <w:t>Okay,</w:t>
      </w:r>
      <w:r w:rsidR="009A7D6B">
        <w:rPr>
          <w:szCs w:val="21"/>
        </w:rPr>
        <w:t xml:space="preserve"> </w:t>
      </w:r>
      <w:r w:rsidRPr="006B0B80">
        <w:rPr>
          <w:szCs w:val="21"/>
        </w:rPr>
        <w:t>great.</w:t>
      </w:r>
      <w:r w:rsidR="009A7D6B">
        <w:rPr>
          <w:szCs w:val="21"/>
        </w:rPr>
        <w:t xml:space="preserve">  </w:t>
      </w:r>
      <w:r w:rsidRPr="006B0B80">
        <w:rPr>
          <w:szCs w:val="21"/>
        </w:rPr>
        <w:t>You're</w:t>
      </w:r>
      <w:r w:rsidR="009A7D6B">
        <w:rPr>
          <w:szCs w:val="21"/>
        </w:rPr>
        <w:t xml:space="preserve"> </w:t>
      </w:r>
      <w:r w:rsidRPr="006B0B80">
        <w:rPr>
          <w:szCs w:val="21"/>
        </w:rPr>
        <w:t>not</w:t>
      </w:r>
      <w:r w:rsidR="009A7D6B">
        <w:rPr>
          <w:szCs w:val="21"/>
        </w:rPr>
        <w:t xml:space="preserve"> </w:t>
      </w:r>
      <w:r w:rsidRPr="006B0B80">
        <w:rPr>
          <w:szCs w:val="21"/>
        </w:rPr>
        <w:t>finished</w:t>
      </w:r>
      <w:r w:rsidR="009A7D6B">
        <w:rPr>
          <w:szCs w:val="21"/>
        </w:rPr>
        <w:t xml:space="preserve"> </w:t>
      </w:r>
      <w:r w:rsidRPr="006B0B80">
        <w:rPr>
          <w:szCs w:val="21"/>
        </w:rPr>
        <w:t>though,</w:t>
      </w:r>
      <w:r w:rsidR="009A7D6B">
        <w:rPr>
          <w:szCs w:val="21"/>
        </w:rPr>
        <w:t xml:space="preserve"> </w:t>
      </w:r>
      <w:r w:rsidRPr="006B0B80">
        <w:rPr>
          <w:szCs w:val="21"/>
        </w:rPr>
        <w:t>right,</w:t>
      </w:r>
      <w:r w:rsidR="009A7D6B">
        <w:rPr>
          <w:szCs w:val="21"/>
        </w:rPr>
        <w:t xml:space="preserve"> </w:t>
      </w:r>
      <w:r w:rsidRPr="006B0B80">
        <w:rPr>
          <w:szCs w:val="21"/>
        </w:rPr>
        <w:t>Mr.</w:t>
      </w:r>
      <w:r w:rsidR="009A7D6B">
        <w:rPr>
          <w:szCs w:val="21"/>
        </w:rPr>
        <w:t xml:space="preserve"> </w:t>
      </w:r>
      <w:r w:rsidRPr="006B0B80">
        <w:rPr>
          <w:szCs w:val="21"/>
        </w:rPr>
        <w:t>Gluck?</w:t>
      </w:r>
    </w:p>
    <w:p w14:paraId="4EFDB02B" w14:textId="77777777" w:rsidR="000A123F" w:rsidRDefault="000A123F" w:rsidP="000A123F">
      <w:pPr>
        <w:pStyle w:val="PlainText"/>
      </w:pPr>
      <w:r>
        <w:tab/>
      </w:r>
      <w:r w:rsidRPr="006B0B80">
        <w:rPr>
          <w:szCs w:val="21"/>
        </w:rPr>
        <w:t>L.</w:t>
      </w:r>
      <w:r w:rsidR="009A7D6B">
        <w:rPr>
          <w:szCs w:val="21"/>
        </w:rPr>
        <w:t xml:space="preserve"> </w:t>
      </w:r>
      <w:r w:rsidRPr="006B0B80">
        <w:rPr>
          <w:szCs w:val="21"/>
        </w:rPr>
        <w:t>GLUCK:</w:t>
      </w:r>
      <w:r w:rsidR="009A7D6B">
        <w:rPr>
          <w:szCs w:val="21"/>
        </w:rPr>
        <w:t xml:space="preserve">  </w:t>
      </w:r>
      <w:r w:rsidRPr="006B0B80">
        <w:rPr>
          <w:szCs w:val="21"/>
        </w:rPr>
        <w:t>I</w:t>
      </w:r>
      <w:r w:rsidR="009A7D6B">
        <w:rPr>
          <w:szCs w:val="21"/>
        </w:rPr>
        <w:t xml:space="preserve"> </w:t>
      </w:r>
      <w:r w:rsidRPr="006B0B80">
        <w:rPr>
          <w:szCs w:val="21"/>
        </w:rPr>
        <w:t>am</w:t>
      </w:r>
      <w:r w:rsidR="009A7D6B">
        <w:rPr>
          <w:szCs w:val="21"/>
        </w:rPr>
        <w:t xml:space="preserve"> </w:t>
      </w:r>
      <w:r w:rsidRPr="006B0B80">
        <w:rPr>
          <w:szCs w:val="21"/>
        </w:rPr>
        <w:t>not.</w:t>
      </w:r>
    </w:p>
    <w:p w14:paraId="755C3DDB" w14:textId="77777777" w:rsidR="000A123F" w:rsidRDefault="000A123F" w:rsidP="000A123F">
      <w:pPr>
        <w:pStyle w:val="PlainText"/>
      </w:pPr>
      <w:r>
        <w:tab/>
      </w:r>
      <w:r w:rsidRPr="006B0B80">
        <w:rPr>
          <w:szCs w:val="21"/>
        </w:rPr>
        <w:t>M.</w:t>
      </w:r>
      <w:r w:rsidR="009A7D6B">
        <w:rPr>
          <w:szCs w:val="21"/>
        </w:rPr>
        <w:t xml:space="preserve"> </w:t>
      </w:r>
      <w:r w:rsidRPr="006B0B80">
        <w:rPr>
          <w:szCs w:val="21"/>
        </w:rPr>
        <w:t>MILLAR:</w:t>
      </w:r>
      <w:r w:rsidR="009A7D6B">
        <w:rPr>
          <w:szCs w:val="21"/>
        </w:rPr>
        <w:t xml:space="preserve">  </w:t>
      </w:r>
      <w:r w:rsidRPr="006B0B80">
        <w:rPr>
          <w:szCs w:val="21"/>
        </w:rPr>
        <w:t>Okay,</w:t>
      </w:r>
      <w:r w:rsidR="009A7D6B">
        <w:rPr>
          <w:szCs w:val="21"/>
        </w:rPr>
        <w:t xml:space="preserve"> </w:t>
      </w:r>
      <w:r w:rsidRPr="006B0B80">
        <w:rPr>
          <w:szCs w:val="21"/>
        </w:rPr>
        <w:t>great.</w:t>
      </w:r>
      <w:r w:rsidR="009A7D6B">
        <w:rPr>
          <w:szCs w:val="21"/>
        </w:rPr>
        <w:t xml:space="preserve">  </w:t>
      </w:r>
      <w:r w:rsidRPr="006B0B80">
        <w:rPr>
          <w:szCs w:val="21"/>
        </w:rPr>
        <w:t>Let's</w:t>
      </w:r>
      <w:r w:rsidR="009A7D6B">
        <w:rPr>
          <w:szCs w:val="21"/>
        </w:rPr>
        <w:t xml:space="preserve"> </w:t>
      </w:r>
      <w:r w:rsidRPr="006B0B80">
        <w:rPr>
          <w:szCs w:val="21"/>
        </w:rPr>
        <w:t>break</w:t>
      </w:r>
      <w:r w:rsidR="009A7D6B">
        <w:rPr>
          <w:szCs w:val="21"/>
        </w:rPr>
        <w:t xml:space="preserve"> </w:t>
      </w:r>
      <w:r w:rsidRPr="006B0B80">
        <w:rPr>
          <w:szCs w:val="21"/>
        </w:rPr>
        <w:t>now</w:t>
      </w:r>
      <w:r w:rsidR="009A7D6B">
        <w:rPr>
          <w:szCs w:val="21"/>
        </w:rPr>
        <w:t xml:space="preserve"> </w:t>
      </w:r>
      <w:r w:rsidRPr="006B0B80">
        <w:rPr>
          <w:szCs w:val="21"/>
        </w:rPr>
        <w:t>for</w:t>
      </w:r>
      <w:r w:rsidR="009A7D6B">
        <w:rPr>
          <w:szCs w:val="21"/>
        </w:rPr>
        <w:t xml:space="preserve"> </w:t>
      </w:r>
      <w:r w:rsidRPr="006B0B80">
        <w:rPr>
          <w:szCs w:val="21"/>
        </w:rPr>
        <w:t>15</w:t>
      </w:r>
      <w:r w:rsidR="009A7D6B">
        <w:rPr>
          <w:szCs w:val="21"/>
        </w:rPr>
        <w:t xml:space="preserve"> </w:t>
      </w:r>
      <w:r w:rsidRPr="006B0B80">
        <w:rPr>
          <w:szCs w:val="21"/>
        </w:rPr>
        <w:t>minutes</w:t>
      </w:r>
      <w:r w:rsidR="009A7D6B">
        <w:rPr>
          <w:szCs w:val="21"/>
        </w:rPr>
        <w:t xml:space="preserve"> </w:t>
      </w:r>
      <w:r w:rsidRPr="006B0B80">
        <w:rPr>
          <w:szCs w:val="21"/>
        </w:rPr>
        <w:t>and</w:t>
      </w:r>
      <w:r w:rsidR="009A7D6B">
        <w:rPr>
          <w:szCs w:val="21"/>
        </w:rPr>
        <w:t xml:space="preserve"> </w:t>
      </w:r>
      <w:r w:rsidRPr="006B0B80">
        <w:rPr>
          <w:szCs w:val="21"/>
        </w:rPr>
        <w:t>we</w:t>
      </w:r>
      <w:r w:rsidR="009A7D6B">
        <w:rPr>
          <w:szCs w:val="21"/>
        </w:rPr>
        <w:t xml:space="preserve"> </w:t>
      </w:r>
      <w:r w:rsidRPr="006B0B80">
        <w:rPr>
          <w:szCs w:val="21"/>
        </w:rPr>
        <w:t>will</w:t>
      </w:r>
      <w:r w:rsidR="009A7D6B">
        <w:rPr>
          <w:szCs w:val="21"/>
        </w:rPr>
        <w:t xml:space="preserve"> </w:t>
      </w:r>
      <w:r w:rsidRPr="006B0B80">
        <w:rPr>
          <w:szCs w:val="21"/>
        </w:rPr>
        <w:t>return</w:t>
      </w:r>
      <w:r w:rsidR="009A7D6B">
        <w:rPr>
          <w:szCs w:val="21"/>
        </w:rPr>
        <w:t xml:space="preserve"> </w:t>
      </w:r>
      <w:r w:rsidRPr="006B0B80">
        <w:rPr>
          <w:szCs w:val="21"/>
        </w:rPr>
        <w:t>at</w:t>
      </w:r>
      <w:r w:rsidR="009A7D6B">
        <w:rPr>
          <w:szCs w:val="21"/>
        </w:rPr>
        <w:t xml:space="preserve"> </w:t>
      </w:r>
      <w:r w:rsidRPr="006B0B80">
        <w:rPr>
          <w:szCs w:val="21"/>
        </w:rPr>
        <w:t>3:46.</w:t>
      </w:r>
      <w:r w:rsidR="009A7D6B">
        <w:rPr>
          <w:szCs w:val="21"/>
        </w:rPr>
        <w:t xml:space="preserve"> </w:t>
      </w:r>
    </w:p>
    <w:p w14:paraId="6EBDEB66" w14:textId="77777777" w:rsidR="00470FC7" w:rsidRDefault="000A123F" w:rsidP="00470FC7">
      <w:pPr>
        <w:pStyle w:val="Heading3"/>
      </w:pPr>
      <w:bookmarkStart w:id="49" w:name="_Toc209790474"/>
      <w:r w:rsidRPr="006B0B80">
        <w:t>---</w:t>
      </w:r>
      <w:r w:rsidR="009A7D6B">
        <w:t xml:space="preserve"> </w:t>
      </w:r>
      <w:r w:rsidRPr="006B0B80">
        <w:t>Recess</w:t>
      </w:r>
      <w:r w:rsidR="009A7D6B">
        <w:t xml:space="preserve"> </w:t>
      </w:r>
      <w:r>
        <w:t>taken</w:t>
      </w:r>
      <w:r w:rsidR="009A7D6B">
        <w:t xml:space="preserve"> </w:t>
      </w:r>
      <w:r w:rsidRPr="006B0B80">
        <w:t>at</w:t>
      </w:r>
      <w:r w:rsidR="009A7D6B">
        <w:t xml:space="preserve"> </w:t>
      </w:r>
      <w:r w:rsidRPr="006B0B80">
        <w:t>3:31</w:t>
      </w:r>
      <w:r w:rsidR="009A7D6B">
        <w:t xml:space="preserve"> </w:t>
      </w:r>
      <w:r w:rsidRPr="006B0B80">
        <w:t>p.m.</w:t>
      </w:r>
      <w:bookmarkEnd w:id="49"/>
    </w:p>
    <w:p w14:paraId="06FC972D" w14:textId="77777777" w:rsidR="00470FC7" w:rsidRDefault="00470FC7" w:rsidP="00470FC7">
      <w:pPr>
        <w:pStyle w:val="Heading3"/>
      </w:pPr>
      <w:bookmarkStart w:id="50" w:name="_Toc209790475"/>
      <w:r w:rsidRPr="0047556D">
        <w:t>---</w:t>
      </w:r>
      <w:r w:rsidR="009A7D6B">
        <w:t xml:space="preserve"> </w:t>
      </w:r>
      <w:r w:rsidRPr="0047556D">
        <w:t>Resumed</w:t>
      </w:r>
      <w:r w:rsidR="009A7D6B">
        <w:t xml:space="preserve"> </w:t>
      </w:r>
      <w:r w:rsidRPr="0047556D">
        <w:t>at</w:t>
      </w:r>
      <w:r w:rsidR="009A7D6B">
        <w:t xml:space="preserve"> </w:t>
      </w:r>
      <w:r w:rsidRPr="0047556D">
        <w:t>3:46</w:t>
      </w:r>
      <w:r w:rsidR="009A7D6B">
        <w:t xml:space="preserve"> </w:t>
      </w:r>
      <w:r w:rsidRPr="0047556D">
        <w:t>p.m.</w:t>
      </w:r>
      <w:bookmarkEnd w:id="50"/>
    </w:p>
    <w:p w14:paraId="23405B36" w14:textId="77777777" w:rsidR="00470FC7" w:rsidRDefault="00470FC7" w:rsidP="00470FC7">
      <w:pPr>
        <w:pStyle w:val="PlainText"/>
      </w:pPr>
      <w:r>
        <w:tab/>
      </w:r>
      <w:r w:rsidRPr="0047556D">
        <w:rPr>
          <w:szCs w:val="21"/>
        </w:rPr>
        <w:t>M.</w:t>
      </w:r>
      <w:r w:rsidR="009A7D6B">
        <w:rPr>
          <w:szCs w:val="21"/>
        </w:rPr>
        <w:t xml:space="preserve"> </w:t>
      </w:r>
      <w:r w:rsidRPr="0047556D">
        <w:rPr>
          <w:szCs w:val="21"/>
        </w:rPr>
        <w:t>MILLAR:</w:t>
      </w:r>
      <w:r w:rsidR="009A7D6B">
        <w:rPr>
          <w:szCs w:val="21"/>
        </w:rPr>
        <w:t xml:space="preserve">  </w:t>
      </w:r>
      <w:r w:rsidRPr="0047556D">
        <w:rPr>
          <w:szCs w:val="21"/>
        </w:rPr>
        <w:t>We</w:t>
      </w:r>
      <w:r w:rsidR="009A7D6B">
        <w:rPr>
          <w:szCs w:val="21"/>
        </w:rPr>
        <w:t xml:space="preserve"> </w:t>
      </w:r>
      <w:r w:rsidRPr="0047556D">
        <w:rPr>
          <w:szCs w:val="21"/>
        </w:rPr>
        <w:t>will</w:t>
      </w:r>
      <w:r w:rsidR="009A7D6B">
        <w:rPr>
          <w:szCs w:val="21"/>
        </w:rPr>
        <w:t xml:space="preserve"> </w:t>
      </w:r>
      <w:r w:rsidRPr="0047556D">
        <w:rPr>
          <w:szCs w:val="21"/>
        </w:rPr>
        <w:t>continue</w:t>
      </w:r>
      <w:r w:rsidR="009A7D6B">
        <w:rPr>
          <w:szCs w:val="21"/>
        </w:rPr>
        <w:t xml:space="preserve"> </w:t>
      </w:r>
      <w:r w:rsidRPr="0047556D">
        <w:rPr>
          <w:szCs w:val="21"/>
        </w:rPr>
        <w:t>with</w:t>
      </w:r>
      <w:r w:rsidR="009A7D6B">
        <w:rPr>
          <w:szCs w:val="21"/>
        </w:rPr>
        <w:t xml:space="preserve"> </w:t>
      </w:r>
      <w:r w:rsidRPr="0047556D">
        <w:rPr>
          <w:szCs w:val="21"/>
        </w:rPr>
        <w:t>you,</w:t>
      </w:r>
      <w:r w:rsidR="009A7D6B">
        <w:rPr>
          <w:szCs w:val="21"/>
        </w:rPr>
        <w:t xml:space="preserve"> </w:t>
      </w:r>
      <w:r w:rsidRPr="0047556D">
        <w:rPr>
          <w:szCs w:val="21"/>
        </w:rPr>
        <w:t>Mr.</w:t>
      </w:r>
      <w:r w:rsidR="009A7D6B">
        <w:rPr>
          <w:szCs w:val="21"/>
        </w:rPr>
        <w:t xml:space="preserve"> </w:t>
      </w:r>
      <w:r w:rsidRPr="0047556D">
        <w:rPr>
          <w:szCs w:val="21"/>
        </w:rPr>
        <w:t>Gluck.</w:t>
      </w:r>
    </w:p>
    <w:p w14:paraId="76F7F37E"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Thank</w:t>
      </w:r>
      <w:r w:rsidR="009A7D6B">
        <w:rPr>
          <w:szCs w:val="21"/>
        </w:rPr>
        <w:t xml:space="preserve"> </w:t>
      </w:r>
      <w:r w:rsidRPr="0047556D">
        <w:rPr>
          <w:szCs w:val="21"/>
        </w:rPr>
        <w:t>you.</w:t>
      </w:r>
      <w:r w:rsidR="009A7D6B">
        <w:t xml:space="preserve">  </w:t>
      </w:r>
      <w:r w:rsidRPr="0047556D">
        <w:rPr>
          <w:szCs w:val="21"/>
        </w:rPr>
        <w:t>If</w:t>
      </w:r>
      <w:r w:rsidR="009A7D6B">
        <w:rPr>
          <w:szCs w:val="21"/>
        </w:rPr>
        <w:t xml:space="preserve"> </w:t>
      </w:r>
      <w:r w:rsidRPr="0047556D">
        <w:rPr>
          <w:szCs w:val="21"/>
        </w:rPr>
        <w:t>we</w:t>
      </w:r>
      <w:r w:rsidR="009A7D6B">
        <w:rPr>
          <w:szCs w:val="21"/>
        </w:rPr>
        <w:t xml:space="preserve"> </w:t>
      </w:r>
      <w:r w:rsidRPr="0047556D">
        <w:rPr>
          <w:szCs w:val="21"/>
        </w:rPr>
        <w:t>can</w:t>
      </w:r>
      <w:r w:rsidR="009A7D6B">
        <w:rPr>
          <w:szCs w:val="21"/>
        </w:rPr>
        <w:t xml:space="preserve"> </w:t>
      </w:r>
      <w:r w:rsidRPr="0047556D">
        <w:rPr>
          <w:szCs w:val="21"/>
        </w:rPr>
        <w:t>please</w:t>
      </w:r>
      <w:r w:rsidR="009A7D6B">
        <w:rPr>
          <w:szCs w:val="21"/>
        </w:rPr>
        <w:t xml:space="preserve"> </w:t>
      </w:r>
      <w:r w:rsidRPr="0047556D">
        <w:rPr>
          <w:szCs w:val="21"/>
        </w:rPr>
        <w:t>go</w:t>
      </w:r>
      <w:r w:rsidR="009A7D6B">
        <w:rPr>
          <w:szCs w:val="21"/>
        </w:rPr>
        <w:t xml:space="preserve"> </w:t>
      </w:r>
      <w:r w:rsidRPr="0047556D">
        <w:rPr>
          <w:szCs w:val="21"/>
        </w:rPr>
        <w:t>to</w:t>
      </w:r>
      <w:r w:rsidR="009A7D6B">
        <w:rPr>
          <w:szCs w:val="21"/>
        </w:rPr>
        <w:t xml:space="preserve"> </w:t>
      </w:r>
      <w:r w:rsidRPr="0047556D">
        <w:rPr>
          <w:szCs w:val="21"/>
        </w:rPr>
        <w:t>CCC</w:t>
      </w:r>
      <w:r w:rsidR="009A7D6B">
        <w:rPr>
          <w:szCs w:val="21"/>
        </w:rPr>
        <w:t xml:space="preserve"> </w:t>
      </w:r>
      <w:r w:rsidRPr="0047556D">
        <w:rPr>
          <w:szCs w:val="21"/>
        </w:rPr>
        <w:t>18,</w:t>
      </w:r>
      <w:r w:rsidR="009A7D6B">
        <w:rPr>
          <w:szCs w:val="21"/>
        </w:rPr>
        <w:t xml:space="preserve"> </w:t>
      </w:r>
      <w:r w:rsidRPr="0047556D">
        <w:rPr>
          <w:szCs w:val="21"/>
        </w:rPr>
        <w:t>Part</w:t>
      </w:r>
      <w:r w:rsidR="009A7D6B">
        <w:rPr>
          <w:szCs w:val="21"/>
        </w:rPr>
        <w:t xml:space="preserve"> </w:t>
      </w:r>
      <w:r w:rsidRPr="0047556D">
        <w:rPr>
          <w:szCs w:val="21"/>
        </w:rPr>
        <w:t>C,</w:t>
      </w:r>
      <w:r w:rsidR="009A7D6B">
        <w:rPr>
          <w:szCs w:val="21"/>
        </w:rPr>
        <w:t xml:space="preserve"> </w:t>
      </w:r>
      <w:r w:rsidRPr="0047556D">
        <w:rPr>
          <w:szCs w:val="21"/>
        </w:rPr>
        <w:t>please.</w:t>
      </w:r>
      <w:r w:rsidR="009A7D6B">
        <w:rPr>
          <w:szCs w:val="21"/>
        </w:rPr>
        <w:t xml:space="preserve">  </w:t>
      </w:r>
      <w:r w:rsidRPr="0047556D">
        <w:rPr>
          <w:szCs w:val="21"/>
        </w:rPr>
        <w:t>In</w:t>
      </w:r>
      <w:r w:rsidR="009A7D6B">
        <w:rPr>
          <w:szCs w:val="21"/>
        </w:rPr>
        <w:t xml:space="preserve"> </w:t>
      </w:r>
      <w:r w:rsidRPr="0047556D">
        <w:rPr>
          <w:szCs w:val="21"/>
        </w:rPr>
        <w:t>this</w:t>
      </w:r>
      <w:r w:rsidR="009A7D6B">
        <w:rPr>
          <w:szCs w:val="21"/>
        </w:rPr>
        <w:t xml:space="preserve"> </w:t>
      </w:r>
      <w:r w:rsidRPr="0047556D">
        <w:rPr>
          <w:szCs w:val="21"/>
        </w:rPr>
        <w:t>response</w:t>
      </w:r>
      <w:r w:rsidR="009A7D6B">
        <w:rPr>
          <w:szCs w:val="21"/>
        </w:rPr>
        <w:t xml:space="preserve"> </w:t>
      </w:r>
      <w:r w:rsidRPr="0047556D">
        <w:rPr>
          <w:szCs w:val="21"/>
        </w:rPr>
        <w:t>Hydro</w:t>
      </w:r>
      <w:r w:rsidR="009A7D6B">
        <w:rPr>
          <w:szCs w:val="21"/>
        </w:rPr>
        <w:t xml:space="preserve"> </w:t>
      </w:r>
      <w:r w:rsidRPr="0047556D">
        <w:rPr>
          <w:szCs w:val="21"/>
        </w:rPr>
        <w:t>Ottawa</w:t>
      </w:r>
      <w:r w:rsidR="009A7D6B">
        <w:rPr>
          <w:szCs w:val="21"/>
        </w:rPr>
        <w:t xml:space="preserve"> </w:t>
      </w:r>
      <w:r w:rsidRPr="0047556D">
        <w:rPr>
          <w:szCs w:val="21"/>
        </w:rPr>
        <w:t>notes</w:t>
      </w:r>
      <w:r w:rsidR="009A7D6B">
        <w:rPr>
          <w:szCs w:val="21"/>
        </w:rPr>
        <w:t xml:space="preserve"> </w:t>
      </w:r>
      <w:r w:rsidRPr="0047556D">
        <w:rPr>
          <w:szCs w:val="21"/>
        </w:rPr>
        <w:t>that</w:t>
      </w:r>
      <w:r w:rsidR="009A7D6B">
        <w:rPr>
          <w:szCs w:val="21"/>
        </w:rPr>
        <w:t xml:space="preserve"> </w:t>
      </w:r>
      <w:r w:rsidRPr="0047556D">
        <w:rPr>
          <w:szCs w:val="21"/>
        </w:rPr>
        <w:t>there</w:t>
      </w:r>
      <w:r w:rsidR="009A7D6B">
        <w:rPr>
          <w:szCs w:val="21"/>
        </w:rPr>
        <w:t xml:space="preserve"> </w:t>
      </w:r>
      <w:r w:rsidRPr="0047556D">
        <w:rPr>
          <w:szCs w:val="21"/>
        </w:rPr>
        <w:t>is</w:t>
      </w:r>
      <w:r w:rsidR="009A7D6B">
        <w:rPr>
          <w:szCs w:val="21"/>
        </w:rPr>
        <w:t xml:space="preserve"> </w:t>
      </w:r>
      <w:r w:rsidRPr="0047556D">
        <w:rPr>
          <w:szCs w:val="21"/>
        </w:rPr>
        <w:t>a</w:t>
      </w:r>
      <w:r w:rsidR="009A7D6B">
        <w:rPr>
          <w:szCs w:val="21"/>
        </w:rPr>
        <w:t xml:space="preserve"> </w:t>
      </w:r>
      <w:r w:rsidRPr="0047556D">
        <w:rPr>
          <w:szCs w:val="21"/>
        </w:rPr>
        <w:t>$14.1</w:t>
      </w:r>
      <w:r w:rsidR="009A7D6B">
        <w:t xml:space="preserve"> </w:t>
      </w:r>
      <w:r>
        <w:t>million</w:t>
      </w:r>
      <w:r w:rsidR="009A7D6B">
        <w:rPr>
          <w:szCs w:val="21"/>
        </w:rPr>
        <w:t xml:space="preserve"> </w:t>
      </w:r>
      <w:r w:rsidRPr="0047556D">
        <w:rPr>
          <w:szCs w:val="21"/>
        </w:rPr>
        <w:t>cost</w:t>
      </w:r>
      <w:r w:rsidR="009A7D6B">
        <w:rPr>
          <w:szCs w:val="21"/>
        </w:rPr>
        <w:t xml:space="preserve"> </w:t>
      </w:r>
      <w:r w:rsidRPr="0047556D">
        <w:rPr>
          <w:szCs w:val="21"/>
        </w:rPr>
        <w:t>overrun</w:t>
      </w:r>
      <w:r w:rsidR="009A7D6B">
        <w:rPr>
          <w:szCs w:val="21"/>
        </w:rPr>
        <w:t xml:space="preserve"> </w:t>
      </w:r>
      <w:r w:rsidRPr="0047556D">
        <w:rPr>
          <w:szCs w:val="21"/>
        </w:rPr>
        <w:t>with</w:t>
      </w:r>
      <w:r w:rsidR="009A7D6B">
        <w:rPr>
          <w:szCs w:val="21"/>
        </w:rPr>
        <w:t xml:space="preserve"> </w:t>
      </w:r>
      <w:r w:rsidRPr="0047556D">
        <w:rPr>
          <w:szCs w:val="21"/>
        </w:rPr>
        <w:t>respect</w:t>
      </w:r>
      <w:r w:rsidR="009A7D6B">
        <w:rPr>
          <w:szCs w:val="21"/>
        </w:rPr>
        <w:t xml:space="preserve"> </w:t>
      </w:r>
      <w:r w:rsidRPr="0047556D">
        <w:rPr>
          <w:szCs w:val="21"/>
        </w:rPr>
        <w:t>to</w:t>
      </w:r>
      <w:r w:rsidR="009A7D6B">
        <w:rPr>
          <w:szCs w:val="21"/>
        </w:rPr>
        <w:t xml:space="preserve"> </w:t>
      </w:r>
      <w:r w:rsidRPr="0047556D">
        <w:rPr>
          <w:szCs w:val="21"/>
        </w:rPr>
        <w:t>the</w:t>
      </w:r>
      <w:r w:rsidR="009A7D6B">
        <w:rPr>
          <w:szCs w:val="21"/>
        </w:rPr>
        <w:t xml:space="preserve"> </w:t>
      </w:r>
      <w:r w:rsidRPr="0047556D">
        <w:rPr>
          <w:szCs w:val="21"/>
        </w:rPr>
        <w:t>Piperville</w:t>
      </w:r>
      <w:r w:rsidR="009A7D6B">
        <w:rPr>
          <w:szCs w:val="21"/>
        </w:rPr>
        <w:t xml:space="preserve"> </w:t>
      </w:r>
      <w:r w:rsidRPr="0047556D">
        <w:rPr>
          <w:szCs w:val="21"/>
        </w:rPr>
        <w:t>MTS;</w:t>
      </w:r>
      <w:r w:rsidR="009A7D6B">
        <w:rPr>
          <w:szCs w:val="21"/>
        </w:rPr>
        <w:t xml:space="preserve"> </w:t>
      </w:r>
      <w:r w:rsidRPr="0047556D">
        <w:rPr>
          <w:szCs w:val="21"/>
        </w:rPr>
        <w:t>is</w:t>
      </w:r>
      <w:r w:rsidR="009A7D6B">
        <w:rPr>
          <w:szCs w:val="21"/>
        </w:rPr>
        <w:t xml:space="preserve"> </w:t>
      </w:r>
      <w:r w:rsidRPr="0047556D">
        <w:rPr>
          <w:szCs w:val="21"/>
        </w:rPr>
        <w:t>that</w:t>
      </w:r>
      <w:r w:rsidR="009A7D6B">
        <w:rPr>
          <w:szCs w:val="21"/>
        </w:rPr>
        <w:t xml:space="preserve"> </w:t>
      </w:r>
      <w:r w:rsidRPr="0047556D">
        <w:rPr>
          <w:szCs w:val="21"/>
        </w:rPr>
        <w:t>correct?</w:t>
      </w:r>
    </w:p>
    <w:p w14:paraId="2145108D"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I</w:t>
      </w:r>
      <w:r w:rsidR="009A7D6B">
        <w:rPr>
          <w:szCs w:val="21"/>
        </w:rPr>
        <w:t xml:space="preserve"> </w:t>
      </w:r>
      <w:r w:rsidRPr="0047556D">
        <w:rPr>
          <w:szCs w:val="21"/>
        </w:rPr>
        <w:t>believe</w:t>
      </w:r>
      <w:r w:rsidR="009A7D6B">
        <w:rPr>
          <w:szCs w:val="21"/>
        </w:rPr>
        <w:t xml:space="preserve"> </w:t>
      </w:r>
      <w:r w:rsidRPr="0047556D">
        <w:rPr>
          <w:szCs w:val="21"/>
        </w:rPr>
        <w:t>the</w:t>
      </w:r>
      <w:r w:rsidR="009A7D6B">
        <w:rPr>
          <w:szCs w:val="21"/>
        </w:rPr>
        <w:t xml:space="preserve"> </w:t>
      </w:r>
      <w:r w:rsidRPr="0047556D">
        <w:rPr>
          <w:szCs w:val="21"/>
        </w:rPr>
        <w:t>reference</w:t>
      </w:r>
      <w:r w:rsidR="009A7D6B">
        <w:rPr>
          <w:szCs w:val="21"/>
        </w:rPr>
        <w:t xml:space="preserve"> </w:t>
      </w:r>
      <w:r w:rsidRPr="0047556D">
        <w:rPr>
          <w:szCs w:val="21"/>
        </w:rPr>
        <w:t>is</w:t>
      </w:r>
      <w:r w:rsidR="009A7D6B">
        <w:rPr>
          <w:szCs w:val="21"/>
        </w:rPr>
        <w:t xml:space="preserve"> </w:t>
      </w:r>
      <w:r w:rsidRPr="0047556D">
        <w:rPr>
          <w:szCs w:val="21"/>
        </w:rPr>
        <w:t>14.7</w:t>
      </w:r>
      <w:r w:rsidR="009A7D6B">
        <w:t xml:space="preserve"> </w:t>
      </w:r>
      <w:r>
        <w:t>million</w:t>
      </w:r>
      <w:r w:rsidR="009A7D6B">
        <w:rPr>
          <w:szCs w:val="21"/>
        </w:rPr>
        <w:t xml:space="preserve"> </w:t>
      </w:r>
      <w:r w:rsidRPr="0047556D">
        <w:rPr>
          <w:szCs w:val="21"/>
        </w:rPr>
        <w:t>but,</w:t>
      </w:r>
      <w:r w:rsidR="009A7D6B">
        <w:rPr>
          <w:szCs w:val="21"/>
        </w:rPr>
        <w:t xml:space="preserve"> </w:t>
      </w:r>
      <w:r w:rsidRPr="0047556D">
        <w:rPr>
          <w:szCs w:val="21"/>
        </w:rPr>
        <w:t>yes,</w:t>
      </w:r>
      <w:r w:rsidR="009A7D6B">
        <w:rPr>
          <w:szCs w:val="21"/>
        </w:rPr>
        <w:t xml:space="preserve"> </w:t>
      </w:r>
      <w:r w:rsidRPr="0047556D">
        <w:rPr>
          <w:szCs w:val="21"/>
        </w:rPr>
        <w:t>the</w:t>
      </w:r>
      <w:r w:rsidR="009A7D6B">
        <w:rPr>
          <w:szCs w:val="21"/>
        </w:rPr>
        <w:t xml:space="preserve"> </w:t>
      </w:r>
      <w:r w:rsidRPr="0047556D">
        <w:rPr>
          <w:szCs w:val="21"/>
        </w:rPr>
        <w:t>cost</w:t>
      </w:r>
      <w:r w:rsidR="009A7D6B">
        <w:rPr>
          <w:szCs w:val="21"/>
        </w:rPr>
        <w:t xml:space="preserve"> </w:t>
      </w:r>
      <w:r w:rsidRPr="0047556D">
        <w:rPr>
          <w:szCs w:val="21"/>
        </w:rPr>
        <w:t>overrun</w:t>
      </w:r>
      <w:r w:rsidR="009A7D6B">
        <w:rPr>
          <w:szCs w:val="21"/>
        </w:rPr>
        <w:t xml:space="preserve"> </w:t>
      </w:r>
      <w:r w:rsidRPr="0047556D">
        <w:rPr>
          <w:szCs w:val="21"/>
        </w:rPr>
        <w:t>statement</w:t>
      </w:r>
      <w:r w:rsidR="009A7D6B">
        <w:rPr>
          <w:szCs w:val="21"/>
        </w:rPr>
        <w:t xml:space="preserve"> </w:t>
      </w:r>
      <w:r w:rsidRPr="0047556D">
        <w:rPr>
          <w:szCs w:val="21"/>
        </w:rPr>
        <w:t>is</w:t>
      </w:r>
      <w:r w:rsidR="009A7D6B">
        <w:rPr>
          <w:szCs w:val="21"/>
        </w:rPr>
        <w:t xml:space="preserve"> </w:t>
      </w:r>
      <w:r w:rsidRPr="0047556D">
        <w:rPr>
          <w:szCs w:val="21"/>
        </w:rPr>
        <w:t>correct.</w:t>
      </w:r>
    </w:p>
    <w:p w14:paraId="7198BABA"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I</w:t>
      </w:r>
      <w:r w:rsidR="009A7D6B">
        <w:rPr>
          <w:szCs w:val="21"/>
        </w:rPr>
        <w:t xml:space="preserve"> </w:t>
      </w:r>
      <w:r w:rsidRPr="0047556D">
        <w:rPr>
          <w:szCs w:val="21"/>
        </w:rPr>
        <w:t>think</w:t>
      </w:r>
      <w:r w:rsidR="009A7D6B">
        <w:rPr>
          <w:szCs w:val="21"/>
        </w:rPr>
        <w:t xml:space="preserve"> </w:t>
      </w:r>
      <w:r w:rsidRPr="0047556D">
        <w:rPr>
          <w:szCs w:val="21"/>
        </w:rPr>
        <w:t>it</w:t>
      </w:r>
      <w:r w:rsidR="009A7D6B">
        <w:rPr>
          <w:szCs w:val="21"/>
        </w:rPr>
        <w:t xml:space="preserve"> </w:t>
      </w:r>
      <w:r w:rsidRPr="0047556D">
        <w:rPr>
          <w:szCs w:val="21"/>
        </w:rPr>
        <w:t>is</w:t>
      </w:r>
      <w:r w:rsidR="009A7D6B">
        <w:rPr>
          <w:szCs w:val="21"/>
        </w:rPr>
        <w:t xml:space="preserve"> </w:t>
      </w:r>
      <w:r w:rsidRPr="0047556D">
        <w:rPr>
          <w:szCs w:val="21"/>
        </w:rPr>
        <w:t>14.1.</w:t>
      </w:r>
      <w:r w:rsidR="009A7D6B">
        <w:rPr>
          <w:szCs w:val="21"/>
        </w:rPr>
        <w:t xml:space="preserve">  </w:t>
      </w:r>
      <w:r w:rsidRPr="0047556D">
        <w:rPr>
          <w:szCs w:val="21"/>
        </w:rPr>
        <w:t>It's</w:t>
      </w:r>
      <w:r w:rsidR="009A7D6B">
        <w:rPr>
          <w:szCs w:val="21"/>
        </w:rPr>
        <w:t xml:space="preserve"> </w:t>
      </w:r>
      <w:r w:rsidRPr="0047556D">
        <w:rPr>
          <w:szCs w:val="21"/>
        </w:rPr>
        <w:t>the</w:t>
      </w:r>
      <w:r w:rsidR="009A7D6B">
        <w:rPr>
          <w:szCs w:val="21"/>
        </w:rPr>
        <w:t xml:space="preserve"> </w:t>
      </w:r>
      <w:r w:rsidRPr="0047556D">
        <w:rPr>
          <w:szCs w:val="21"/>
        </w:rPr>
        <w:t>38.7</w:t>
      </w:r>
      <w:r w:rsidR="009A7D6B">
        <w:t xml:space="preserve"> </w:t>
      </w:r>
      <w:r>
        <w:t>million</w:t>
      </w:r>
      <w:r w:rsidR="009A7D6B">
        <w:rPr>
          <w:szCs w:val="21"/>
        </w:rPr>
        <w:t xml:space="preserve"> </w:t>
      </w:r>
      <w:r w:rsidRPr="0047556D">
        <w:rPr>
          <w:szCs w:val="21"/>
        </w:rPr>
        <w:t>minus</w:t>
      </w:r>
      <w:r w:rsidR="009A7D6B">
        <w:rPr>
          <w:szCs w:val="21"/>
        </w:rPr>
        <w:t xml:space="preserve"> </w:t>
      </w:r>
      <w:r w:rsidRPr="0047556D">
        <w:rPr>
          <w:szCs w:val="21"/>
        </w:rPr>
        <w:t>the</w:t>
      </w:r>
      <w:r w:rsidR="009A7D6B">
        <w:rPr>
          <w:szCs w:val="21"/>
        </w:rPr>
        <w:t xml:space="preserve"> </w:t>
      </w:r>
      <w:r w:rsidRPr="0047556D">
        <w:rPr>
          <w:szCs w:val="21"/>
        </w:rPr>
        <w:t>24.6</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sentence</w:t>
      </w:r>
      <w:r w:rsidR="009A7D6B">
        <w:rPr>
          <w:szCs w:val="21"/>
        </w:rPr>
        <w:t xml:space="preserve"> </w:t>
      </w:r>
      <w:r w:rsidRPr="0047556D">
        <w:rPr>
          <w:szCs w:val="21"/>
        </w:rPr>
        <w:t>before</w:t>
      </w:r>
      <w:r w:rsidR="009A7D6B">
        <w:rPr>
          <w:szCs w:val="21"/>
        </w:rPr>
        <w:t xml:space="preserve"> </w:t>
      </w:r>
      <w:r w:rsidRPr="0047556D">
        <w:rPr>
          <w:szCs w:val="21"/>
        </w:rPr>
        <w:t>that,</w:t>
      </w:r>
      <w:r w:rsidR="009A7D6B">
        <w:rPr>
          <w:szCs w:val="21"/>
        </w:rPr>
        <w:t xml:space="preserve"> </w:t>
      </w:r>
      <w:r w:rsidRPr="0047556D">
        <w:rPr>
          <w:szCs w:val="21"/>
        </w:rPr>
        <w:t>just</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record.</w:t>
      </w:r>
    </w:p>
    <w:p w14:paraId="0B4052AE"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Yes,</w:t>
      </w:r>
      <w:r w:rsidR="009A7D6B">
        <w:rPr>
          <w:szCs w:val="21"/>
        </w:rPr>
        <w:t xml:space="preserve"> </w:t>
      </w:r>
      <w:r w:rsidRPr="0047556D">
        <w:rPr>
          <w:szCs w:val="21"/>
        </w:rPr>
        <w:t>my</w:t>
      </w:r>
      <w:r w:rsidR="009A7D6B">
        <w:rPr>
          <w:szCs w:val="21"/>
        </w:rPr>
        <w:t xml:space="preserve"> </w:t>
      </w:r>
      <w:r w:rsidRPr="0047556D">
        <w:rPr>
          <w:szCs w:val="21"/>
        </w:rPr>
        <w:t>apologies.</w:t>
      </w:r>
      <w:r w:rsidR="009A7D6B">
        <w:rPr>
          <w:szCs w:val="21"/>
        </w:rPr>
        <w:t xml:space="preserve">  </w:t>
      </w:r>
      <w:r w:rsidRPr="0047556D">
        <w:rPr>
          <w:szCs w:val="21"/>
        </w:rPr>
        <w:t>I</w:t>
      </w:r>
      <w:r w:rsidR="009A7D6B">
        <w:rPr>
          <w:szCs w:val="21"/>
        </w:rPr>
        <w:t xml:space="preserve"> </w:t>
      </w:r>
      <w:r w:rsidRPr="0047556D">
        <w:rPr>
          <w:szCs w:val="21"/>
        </w:rPr>
        <w:t>was</w:t>
      </w:r>
      <w:r w:rsidR="009A7D6B">
        <w:rPr>
          <w:szCs w:val="21"/>
        </w:rPr>
        <w:t xml:space="preserve"> </w:t>
      </w:r>
      <w:r w:rsidRPr="0047556D">
        <w:rPr>
          <w:szCs w:val="21"/>
        </w:rPr>
        <w:t>referencing</w:t>
      </w:r>
      <w:r w:rsidR="009A7D6B">
        <w:rPr>
          <w:szCs w:val="21"/>
        </w:rPr>
        <w:t xml:space="preserve"> </w:t>
      </w:r>
      <w:r w:rsidRPr="0047556D">
        <w:rPr>
          <w:szCs w:val="21"/>
        </w:rPr>
        <w:t>14.7</w:t>
      </w:r>
      <w:r w:rsidR="009A7D6B">
        <w:rPr>
          <w:szCs w:val="21"/>
        </w:rPr>
        <w:t xml:space="preserve"> </w:t>
      </w:r>
      <w:r w:rsidRPr="0047556D">
        <w:rPr>
          <w:szCs w:val="21"/>
        </w:rPr>
        <w:t>earlier</w:t>
      </w:r>
      <w:r w:rsidR="009A7D6B">
        <w:t xml:space="preserve"> </w:t>
      </w:r>
      <w:r>
        <w:t>--</w:t>
      </w:r>
      <w:r w:rsidR="009A7D6B">
        <w:t xml:space="preserve"> </w:t>
      </w:r>
      <w:r w:rsidRPr="0047556D">
        <w:rPr>
          <w:szCs w:val="21"/>
        </w:rPr>
        <w:t>later</w:t>
      </w:r>
      <w:r w:rsidR="009A7D6B">
        <w:rPr>
          <w:szCs w:val="21"/>
        </w:rPr>
        <w:t xml:space="preserve"> </w:t>
      </w:r>
      <w:r w:rsidRPr="0047556D">
        <w:rPr>
          <w:szCs w:val="21"/>
        </w:rPr>
        <w:t>on.</w:t>
      </w:r>
    </w:p>
    <w:p w14:paraId="3DB0A046"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Okay.</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And</w:t>
      </w:r>
      <w:r w:rsidR="009A7D6B">
        <w:rPr>
          <w:szCs w:val="21"/>
        </w:rPr>
        <w:t xml:space="preserve"> </w:t>
      </w:r>
      <w:r w:rsidRPr="0047556D">
        <w:rPr>
          <w:szCs w:val="21"/>
        </w:rPr>
        <w:t>can</w:t>
      </w:r>
      <w:r w:rsidR="009A7D6B">
        <w:rPr>
          <w:szCs w:val="21"/>
        </w:rPr>
        <w:t xml:space="preserve"> </w:t>
      </w:r>
      <w:r w:rsidRPr="0047556D">
        <w:rPr>
          <w:szCs w:val="21"/>
        </w:rPr>
        <w:t>you</w:t>
      </w:r>
      <w:r w:rsidR="009A7D6B">
        <w:rPr>
          <w:szCs w:val="21"/>
        </w:rPr>
        <w:t xml:space="preserve"> </w:t>
      </w:r>
      <w:r w:rsidRPr="0047556D">
        <w:rPr>
          <w:szCs w:val="21"/>
        </w:rPr>
        <w:t>please</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a</w:t>
      </w:r>
      <w:r w:rsidR="009A7D6B">
        <w:rPr>
          <w:szCs w:val="21"/>
        </w:rPr>
        <w:t xml:space="preserve"> </w:t>
      </w:r>
      <w:r w:rsidRPr="0047556D">
        <w:rPr>
          <w:szCs w:val="21"/>
        </w:rPr>
        <w:t>detailed</w:t>
      </w:r>
      <w:r w:rsidR="009A7D6B">
        <w:rPr>
          <w:szCs w:val="21"/>
        </w:rPr>
        <w:t xml:space="preserve"> </w:t>
      </w:r>
      <w:r w:rsidRPr="0047556D">
        <w:rPr>
          <w:szCs w:val="21"/>
        </w:rPr>
        <w:t>analysis</w:t>
      </w:r>
      <w:r w:rsidR="009A7D6B">
        <w:rPr>
          <w:szCs w:val="21"/>
        </w:rPr>
        <w:t xml:space="preserve"> </w:t>
      </w:r>
      <w:r w:rsidRPr="0047556D">
        <w:rPr>
          <w:szCs w:val="21"/>
        </w:rPr>
        <w:t>that</w:t>
      </w:r>
      <w:r w:rsidR="009A7D6B">
        <w:rPr>
          <w:szCs w:val="21"/>
        </w:rPr>
        <w:t xml:space="preserve"> </w:t>
      </w:r>
      <w:r w:rsidRPr="0047556D">
        <w:rPr>
          <w:szCs w:val="21"/>
        </w:rPr>
        <w:t>compares</w:t>
      </w:r>
      <w:r w:rsidR="009A7D6B">
        <w:rPr>
          <w:szCs w:val="21"/>
        </w:rPr>
        <w:t xml:space="preserve"> </w:t>
      </w:r>
      <w:r w:rsidRPr="0047556D">
        <w:rPr>
          <w:szCs w:val="21"/>
        </w:rPr>
        <w:t>the</w:t>
      </w:r>
      <w:r w:rsidR="009A7D6B">
        <w:rPr>
          <w:szCs w:val="21"/>
        </w:rPr>
        <w:t xml:space="preserve"> </w:t>
      </w:r>
      <w:r w:rsidRPr="0047556D">
        <w:rPr>
          <w:szCs w:val="21"/>
        </w:rPr>
        <w:t>original</w:t>
      </w:r>
      <w:r w:rsidR="009A7D6B">
        <w:rPr>
          <w:szCs w:val="21"/>
        </w:rPr>
        <w:t xml:space="preserve"> </w:t>
      </w:r>
      <w:r w:rsidRPr="0047556D">
        <w:rPr>
          <w:szCs w:val="21"/>
        </w:rPr>
        <w:t>cost</w:t>
      </w:r>
      <w:r w:rsidR="009A7D6B">
        <w:rPr>
          <w:szCs w:val="21"/>
        </w:rPr>
        <w:t xml:space="preserve"> </w:t>
      </w:r>
      <w:r w:rsidRPr="0047556D">
        <w:rPr>
          <w:szCs w:val="21"/>
        </w:rPr>
        <w:t>estimate</w:t>
      </w:r>
      <w:r w:rsidR="009A7D6B">
        <w:rPr>
          <w:szCs w:val="21"/>
        </w:rPr>
        <w:t xml:space="preserve"> </w:t>
      </w:r>
      <w:r w:rsidRPr="0047556D">
        <w:rPr>
          <w:szCs w:val="21"/>
        </w:rPr>
        <w:t>and</w:t>
      </w:r>
      <w:r w:rsidR="009A7D6B">
        <w:rPr>
          <w:szCs w:val="21"/>
        </w:rPr>
        <w:t xml:space="preserve"> </w:t>
      </w:r>
      <w:r w:rsidRPr="0047556D">
        <w:rPr>
          <w:szCs w:val="21"/>
        </w:rPr>
        <w:t>the</w:t>
      </w:r>
      <w:r w:rsidR="009A7D6B">
        <w:rPr>
          <w:szCs w:val="21"/>
        </w:rPr>
        <w:t xml:space="preserve"> </w:t>
      </w:r>
      <w:r w:rsidRPr="0047556D">
        <w:rPr>
          <w:szCs w:val="21"/>
        </w:rPr>
        <w:t>actual</w:t>
      </w:r>
      <w:r w:rsidR="009A7D6B">
        <w:rPr>
          <w:szCs w:val="21"/>
        </w:rPr>
        <w:t xml:space="preserve"> </w:t>
      </w:r>
      <w:r w:rsidRPr="0047556D">
        <w:rPr>
          <w:szCs w:val="21"/>
        </w:rPr>
        <w:t>cost</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Piperville</w:t>
      </w:r>
      <w:r w:rsidR="009A7D6B">
        <w:rPr>
          <w:szCs w:val="21"/>
        </w:rPr>
        <w:t xml:space="preserve"> </w:t>
      </w:r>
      <w:r w:rsidRPr="0047556D">
        <w:rPr>
          <w:szCs w:val="21"/>
        </w:rPr>
        <w:t>MTS,</w:t>
      </w:r>
      <w:r w:rsidR="009A7D6B">
        <w:rPr>
          <w:szCs w:val="21"/>
        </w:rPr>
        <w:t xml:space="preserve"> </w:t>
      </w:r>
      <w:r w:rsidRPr="0047556D">
        <w:rPr>
          <w:szCs w:val="21"/>
        </w:rPr>
        <w:t>and</w:t>
      </w:r>
      <w:r w:rsidR="009A7D6B">
        <w:rPr>
          <w:szCs w:val="21"/>
        </w:rPr>
        <w:t xml:space="preserve"> </w:t>
      </w:r>
      <w:r w:rsidRPr="0047556D">
        <w:rPr>
          <w:szCs w:val="21"/>
        </w:rPr>
        <w:t>with</w:t>
      </w:r>
      <w:r w:rsidR="009A7D6B">
        <w:rPr>
          <w:szCs w:val="21"/>
        </w:rPr>
        <w:t xml:space="preserve"> </w:t>
      </w:r>
      <w:r w:rsidRPr="0047556D">
        <w:rPr>
          <w:szCs w:val="21"/>
        </w:rPr>
        <w:t>respect</w:t>
      </w:r>
      <w:r w:rsidR="009A7D6B">
        <w:rPr>
          <w:szCs w:val="21"/>
        </w:rPr>
        <w:t xml:space="preserve"> </w:t>
      </w:r>
      <w:r w:rsidRPr="0047556D">
        <w:rPr>
          <w:szCs w:val="21"/>
        </w:rPr>
        <w:t>to</w:t>
      </w:r>
      <w:r w:rsidR="009A7D6B">
        <w:rPr>
          <w:szCs w:val="21"/>
        </w:rPr>
        <w:t xml:space="preserve"> </w:t>
      </w:r>
      <w:r w:rsidRPr="0047556D">
        <w:rPr>
          <w:szCs w:val="21"/>
        </w:rPr>
        <w:t>any</w:t>
      </w:r>
      <w:r w:rsidR="009A7D6B">
        <w:rPr>
          <w:szCs w:val="21"/>
        </w:rPr>
        <w:t xml:space="preserve"> </w:t>
      </w:r>
      <w:r w:rsidRPr="0047556D">
        <w:rPr>
          <w:szCs w:val="21"/>
        </w:rPr>
        <w:t>material</w:t>
      </w:r>
      <w:r w:rsidR="009A7D6B">
        <w:rPr>
          <w:szCs w:val="21"/>
        </w:rPr>
        <w:t xml:space="preserve"> </w:t>
      </w:r>
      <w:r w:rsidRPr="0047556D">
        <w:rPr>
          <w:szCs w:val="21"/>
        </w:rPr>
        <w:t>cost</w:t>
      </w:r>
      <w:r w:rsidR="009A7D6B">
        <w:rPr>
          <w:szCs w:val="21"/>
        </w:rPr>
        <w:t xml:space="preserve"> </w:t>
      </w:r>
      <w:r w:rsidRPr="0047556D">
        <w:rPr>
          <w:szCs w:val="21"/>
        </w:rPr>
        <w:t>variances,</w:t>
      </w:r>
      <w:r w:rsidR="009A7D6B">
        <w:rPr>
          <w:szCs w:val="21"/>
        </w:rPr>
        <w:t xml:space="preserve"> </w:t>
      </w:r>
      <w:r w:rsidRPr="0047556D">
        <w:rPr>
          <w:szCs w:val="21"/>
        </w:rPr>
        <w:t>please</w:t>
      </w:r>
      <w:r w:rsidR="009A7D6B">
        <w:rPr>
          <w:szCs w:val="21"/>
        </w:rPr>
        <w:t xml:space="preserve"> </w:t>
      </w:r>
      <w:r w:rsidRPr="0047556D">
        <w:rPr>
          <w:szCs w:val="21"/>
        </w:rPr>
        <w:t>provide</w:t>
      </w:r>
      <w:r w:rsidR="009A7D6B">
        <w:rPr>
          <w:szCs w:val="21"/>
        </w:rPr>
        <w:t xml:space="preserve"> </w:t>
      </w:r>
      <w:r w:rsidRPr="0047556D">
        <w:rPr>
          <w:szCs w:val="21"/>
        </w:rPr>
        <w:t>detailed</w:t>
      </w:r>
      <w:r w:rsidR="009A7D6B">
        <w:rPr>
          <w:szCs w:val="21"/>
        </w:rPr>
        <w:t xml:space="preserve"> </w:t>
      </w:r>
      <w:r w:rsidRPr="0047556D">
        <w:rPr>
          <w:szCs w:val="21"/>
        </w:rPr>
        <w:t>rationale.</w:t>
      </w:r>
    </w:p>
    <w:p w14:paraId="3C0166B6"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So</w:t>
      </w:r>
      <w:r w:rsidR="009A7D6B">
        <w:rPr>
          <w:szCs w:val="21"/>
        </w:rPr>
        <w:t xml:space="preserve"> </w:t>
      </w:r>
      <w:r w:rsidRPr="0047556D">
        <w:rPr>
          <w:szCs w:val="21"/>
        </w:rPr>
        <w:t>just</w:t>
      </w:r>
      <w:r w:rsidR="009A7D6B">
        <w:rPr>
          <w:szCs w:val="21"/>
        </w:rPr>
        <w:t xml:space="preserve"> </w:t>
      </w:r>
      <w:r w:rsidRPr="0047556D">
        <w:rPr>
          <w:szCs w:val="21"/>
        </w:rPr>
        <w:t>so</w:t>
      </w:r>
      <w:r w:rsidR="009A7D6B">
        <w:rPr>
          <w:szCs w:val="21"/>
        </w:rPr>
        <w:t xml:space="preserve"> </w:t>
      </w:r>
      <w:r w:rsidRPr="0047556D">
        <w:rPr>
          <w:szCs w:val="21"/>
        </w:rPr>
        <w:t>I</w:t>
      </w:r>
      <w:r w:rsidR="009A7D6B">
        <w:rPr>
          <w:szCs w:val="21"/>
        </w:rPr>
        <w:t xml:space="preserve"> </w:t>
      </w:r>
      <w:r w:rsidRPr="0047556D">
        <w:rPr>
          <w:szCs w:val="21"/>
        </w:rPr>
        <w:t>understand</w:t>
      </w:r>
      <w:r w:rsidR="009A7D6B">
        <w:rPr>
          <w:szCs w:val="21"/>
        </w:rPr>
        <w:t xml:space="preserve"> </w:t>
      </w:r>
      <w:r w:rsidRPr="0047556D">
        <w:rPr>
          <w:szCs w:val="21"/>
        </w:rPr>
        <w:t>the</w:t>
      </w:r>
      <w:r w:rsidR="009A7D6B">
        <w:rPr>
          <w:szCs w:val="21"/>
        </w:rPr>
        <w:t xml:space="preserve"> </w:t>
      </w:r>
      <w:r w:rsidRPr="0047556D">
        <w:rPr>
          <w:szCs w:val="21"/>
        </w:rPr>
        <w:t>question,</w:t>
      </w:r>
      <w:r w:rsidR="009A7D6B">
        <w:rPr>
          <w:szCs w:val="21"/>
        </w:rPr>
        <w:t xml:space="preserve"> </w:t>
      </w:r>
      <w:r w:rsidRPr="0047556D">
        <w:rPr>
          <w:szCs w:val="21"/>
        </w:rPr>
        <w:t>you're</w:t>
      </w:r>
      <w:r w:rsidR="009A7D6B">
        <w:rPr>
          <w:szCs w:val="21"/>
        </w:rPr>
        <w:t xml:space="preserve"> </w:t>
      </w:r>
      <w:r w:rsidRPr="0047556D">
        <w:rPr>
          <w:szCs w:val="21"/>
        </w:rPr>
        <w:t>looking</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previous</w:t>
      </w:r>
      <w:r w:rsidR="009A7D6B">
        <w:t xml:space="preserve"> </w:t>
      </w:r>
      <w:r>
        <w:t>--</w:t>
      </w:r>
      <w:r w:rsidR="009A7D6B">
        <w:t xml:space="preserve"> </w:t>
      </w:r>
      <w:r w:rsidRPr="0047556D">
        <w:rPr>
          <w:szCs w:val="21"/>
        </w:rPr>
        <w:t>the</w:t>
      </w:r>
      <w:r w:rsidR="009A7D6B">
        <w:rPr>
          <w:szCs w:val="21"/>
        </w:rPr>
        <w:t xml:space="preserve"> </w:t>
      </w:r>
      <w:r w:rsidRPr="0047556D">
        <w:rPr>
          <w:szCs w:val="21"/>
        </w:rPr>
        <w:t>approved</w:t>
      </w:r>
      <w:r w:rsidR="009A7D6B">
        <w:rPr>
          <w:szCs w:val="21"/>
        </w:rPr>
        <w:t xml:space="preserve"> </w:t>
      </w:r>
      <w:r w:rsidRPr="0047556D">
        <w:rPr>
          <w:szCs w:val="21"/>
        </w:rPr>
        <w:t>funding</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Piperville</w:t>
      </w:r>
      <w:r w:rsidR="009A7D6B">
        <w:rPr>
          <w:szCs w:val="21"/>
        </w:rPr>
        <w:t xml:space="preserve"> </w:t>
      </w:r>
      <w:r w:rsidRPr="0047556D">
        <w:rPr>
          <w:szCs w:val="21"/>
        </w:rPr>
        <w:t>MTS</w:t>
      </w:r>
      <w:r w:rsidR="009A7D6B">
        <w:rPr>
          <w:szCs w:val="21"/>
        </w:rPr>
        <w:t xml:space="preserve"> </w:t>
      </w:r>
      <w:r w:rsidRPr="0047556D">
        <w:rPr>
          <w:szCs w:val="21"/>
        </w:rPr>
        <w:t>project,</w:t>
      </w:r>
      <w:r w:rsidR="009A7D6B">
        <w:rPr>
          <w:szCs w:val="21"/>
        </w:rPr>
        <w:t xml:space="preserve"> </w:t>
      </w:r>
      <w:r w:rsidRPr="0047556D">
        <w:rPr>
          <w:szCs w:val="21"/>
        </w:rPr>
        <w:t>the</w:t>
      </w:r>
      <w:r w:rsidR="009A7D6B">
        <w:rPr>
          <w:szCs w:val="21"/>
        </w:rPr>
        <w:t xml:space="preserve"> </w:t>
      </w:r>
      <w:r w:rsidRPr="0047556D">
        <w:rPr>
          <w:szCs w:val="21"/>
        </w:rPr>
        <w:t>presently</w:t>
      </w:r>
      <w:r w:rsidR="009A7D6B">
        <w:rPr>
          <w:szCs w:val="21"/>
        </w:rPr>
        <w:t xml:space="preserve"> </w:t>
      </w:r>
      <w:r w:rsidRPr="0047556D">
        <w:rPr>
          <w:szCs w:val="21"/>
        </w:rPr>
        <w:t>forecasted</w:t>
      </w:r>
      <w:r w:rsidR="009A7D6B">
        <w:rPr>
          <w:szCs w:val="21"/>
        </w:rPr>
        <w:t xml:space="preserve"> </w:t>
      </w:r>
      <w:r w:rsidRPr="0047556D">
        <w:rPr>
          <w:szCs w:val="21"/>
        </w:rPr>
        <w:t>total</w:t>
      </w:r>
      <w:r w:rsidR="009A7D6B">
        <w:rPr>
          <w:szCs w:val="21"/>
        </w:rPr>
        <w:t xml:space="preserve"> </w:t>
      </w:r>
      <w:r w:rsidRPr="0047556D">
        <w:rPr>
          <w:szCs w:val="21"/>
        </w:rPr>
        <w:t>cost</w:t>
      </w:r>
      <w:r w:rsidR="009A7D6B">
        <w:rPr>
          <w:szCs w:val="21"/>
        </w:rPr>
        <w:t xml:space="preserve"> </w:t>
      </w:r>
      <w:r w:rsidRPr="0047556D">
        <w:rPr>
          <w:szCs w:val="21"/>
        </w:rPr>
        <w:t>inclusive</w:t>
      </w:r>
      <w:r w:rsidR="009A7D6B">
        <w:rPr>
          <w:szCs w:val="21"/>
        </w:rPr>
        <w:t xml:space="preserve"> </w:t>
      </w:r>
      <w:r w:rsidRPr="0047556D">
        <w:rPr>
          <w:szCs w:val="21"/>
        </w:rPr>
        <w:t>of</w:t>
      </w:r>
      <w:r w:rsidR="009A7D6B">
        <w:rPr>
          <w:szCs w:val="21"/>
        </w:rPr>
        <w:t xml:space="preserve"> </w:t>
      </w:r>
      <w:r w:rsidRPr="0047556D">
        <w:rPr>
          <w:szCs w:val="21"/>
        </w:rPr>
        <w:t>spending</w:t>
      </w:r>
      <w:r w:rsidR="009A7D6B">
        <w:rPr>
          <w:szCs w:val="21"/>
        </w:rPr>
        <w:t xml:space="preserve"> </w:t>
      </w:r>
      <w:r w:rsidRPr="0047556D">
        <w:rPr>
          <w:szCs w:val="21"/>
        </w:rPr>
        <w:t>from</w:t>
      </w:r>
      <w:r w:rsidR="009A7D6B">
        <w:rPr>
          <w:szCs w:val="21"/>
        </w:rPr>
        <w:t xml:space="preserve"> </w:t>
      </w:r>
      <w:r w:rsidRPr="0047556D">
        <w:rPr>
          <w:szCs w:val="21"/>
        </w:rPr>
        <w:t>'21</w:t>
      </w:r>
      <w:r w:rsidR="009A7D6B">
        <w:rPr>
          <w:szCs w:val="21"/>
        </w:rPr>
        <w:t xml:space="preserve"> </w:t>
      </w:r>
      <w:r w:rsidRPr="0047556D">
        <w:rPr>
          <w:szCs w:val="21"/>
        </w:rPr>
        <w:t>to</w:t>
      </w:r>
      <w:r w:rsidR="009A7D6B">
        <w:rPr>
          <w:szCs w:val="21"/>
        </w:rPr>
        <w:t xml:space="preserve"> </w:t>
      </w:r>
      <w:r w:rsidRPr="0047556D">
        <w:rPr>
          <w:szCs w:val="21"/>
        </w:rPr>
        <w:t>'25</w:t>
      </w:r>
      <w:r w:rsidR="009A7D6B">
        <w:rPr>
          <w:szCs w:val="21"/>
        </w:rPr>
        <w:t xml:space="preserve"> </w:t>
      </w:r>
      <w:r w:rsidRPr="0047556D">
        <w:rPr>
          <w:szCs w:val="21"/>
        </w:rPr>
        <w:t>period</w:t>
      </w:r>
      <w:r w:rsidR="009A7D6B">
        <w:rPr>
          <w:szCs w:val="21"/>
        </w:rPr>
        <w:t xml:space="preserve"> </w:t>
      </w:r>
      <w:r w:rsidRPr="0047556D">
        <w:rPr>
          <w:szCs w:val="21"/>
        </w:rPr>
        <w:t>out</w:t>
      </w:r>
      <w:r w:rsidR="009A7D6B">
        <w:rPr>
          <w:szCs w:val="21"/>
        </w:rPr>
        <w:t xml:space="preserve"> </w:t>
      </w:r>
      <w:r w:rsidRPr="0047556D">
        <w:rPr>
          <w:szCs w:val="21"/>
        </w:rPr>
        <w:t>until</w:t>
      </w:r>
      <w:r w:rsidR="009A7D6B">
        <w:rPr>
          <w:szCs w:val="21"/>
        </w:rPr>
        <w:t xml:space="preserve"> </w:t>
      </w:r>
      <w:r w:rsidRPr="0047556D">
        <w:rPr>
          <w:szCs w:val="21"/>
        </w:rPr>
        <w:lastRenderedPageBreak/>
        <w:t>energization</w:t>
      </w:r>
      <w:r w:rsidR="009A7D6B">
        <w:rPr>
          <w:szCs w:val="21"/>
        </w:rPr>
        <w:t xml:space="preserve"> </w:t>
      </w:r>
      <w:r w:rsidRPr="0047556D">
        <w:rPr>
          <w:szCs w:val="21"/>
        </w:rPr>
        <w:t>with</w:t>
      </w:r>
      <w:r w:rsidR="009A7D6B">
        <w:rPr>
          <w:szCs w:val="21"/>
        </w:rPr>
        <w:t xml:space="preserve"> </w:t>
      </w:r>
      <w:r w:rsidRPr="0047556D">
        <w:rPr>
          <w:szCs w:val="21"/>
        </w:rPr>
        <w:t>'26,</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providing</w:t>
      </w:r>
      <w:r w:rsidR="009A7D6B">
        <w:rPr>
          <w:szCs w:val="21"/>
        </w:rPr>
        <w:t xml:space="preserve"> </w:t>
      </w:r>
      <w:r w:rsidRPr="0047556D">
        <w:rPr>
          <w:szCs w:val="21"/>
        </w:rPr>
        <w:t>their</w:t>
      </w:r>
      <w:r w:rsidR="009A7D6B">
        <w:rPr>
          <w:szCs w:val="21"/>
        </w:rPr>
        <w:t xml:space="preserve"> </w:t>
      </w:r>
      <w:r w:rsidRPr="0047556D">
        <w:rPr>
          <w:szCs w:val="21"/>
        </w:rPr>
        <w:t>major</w:t>
      </w:r>
      <w:r w:rsidR="009A7D6B">
        <w:rPr>
          <w:szCs w:val="21"/>
        </w:rPr>
        <w:t xml:space="preserve"> </w:t>
      </w:r>
      <w:r w:rsidRPr="0047556D">
        <w:rPr>
          <w:szCs w:val="21"/>
        </w:rPr>
        <w:t>reasons</w:t>
      </w:r>
      <w:r w:rsidR="009A7D6B">
        <w:t xml:space="preserve"> </w:t>
      </w:r>
      <w:r>
        <w:t>--</w:t>
      </w:r>
      <w:r w:rsidR="009A7D6B">
        <w:t xml:space="preserve"> </w:t>
      </w:r>
      <w:r w:rsidRPr="0047556D">
        <w:rPr>
          <w:szCs w:val="21"/>
        </w:rPr>
        <w:t>reasons</w:t>
      </w:r>
      <w:r w:rsidR="009A7D6B">
        <w:rPr>
          <w:szCs w:val="21"/>
        </w:rPr>
        <w:t xml:space="preserve"> </w:t>
      </w:r>
      <w:r w:rsidRPr="0047556D">
        <w:rPr>
          <w:szCs w:val="21"/>
        </w:rPr>
        <w:t>for</w:t>
      </w:r>
      <w:r w:rsidR="009A7D6B">
        <w:rPr>
          <w:szCs w:val="21"/>
        </w:rPr>
        <w:t xml:space="preserve"> </w:t>
      </w:r>
      <w:r w:rsidRPr="0047556D">
        <w:rPr>
          <w:szCs w:val="21"/>
        </w:rPr>
        <w:t>major</w:t>
      </w:r>
      <w:r w:rsidR="009A7D6B">
        <w:rPr>
          <w:szCs w:val="21"/>
        </w:rPr>
        <w:t xml:space="preserve"> </w:t>
      </w:r>
      <w:r w:rsidRPr="0047556D">
        <w:rPr>
          <w:szCs w:val="21"/>
        </w:rPr>
        <w:t>variances</w:t>
      </w:r>
      <w:r w:rsidR="009A7D6B">
        <w:rPr>
          <w:szCs w:val="21"/>
        </w:rPr>
        <w:t xml:space="preserve"> </w:t>
      </w:r>
      <w:r w:rsidRPr="0047556D">
        <w:rPr>
          <w:szCs w:val="21"/>
        </w:rPr>
        <w:t>within</w:t>
      </w:r>
      <w:r w:rsidR="009A7D6B">
        <w:rPr>
          <w:szCs w:val="21"/>
        </w:rPr>
        <w:t xml:space="preserve"> </w:t>
      </w:r>
      <w:r w:rsidRPr="0047556D">
        <w:rPr>
          <w:szCs w:val="21"/>
        </w:rPr>
        <w:t>that</w:t>
      </w:r>
      <w:r w:rsidR="009A7D6B">
        <w:rPr>
          <w:szCs w:val="21"/>
        </w:rPr>
        <w:t xml:space="preserve"> </w:t>
      </w:r>
      <w:r w:rsidRPr="0047556D">
        <w:rPr>
          <w:szCs w:val="21"/>
        </w:rPr>
        <w:t>cost</w:t>
      </w:r>
      <w:r w:rsidR="009A7D6B">
        <w:rPr>
          <w:szCs w:val="21"/>
        </w:rPr>
        <w:t xml:space="preserve"> </w:t>
      </w:r>
      <w:r w:rsidRPr="0047556D">
        <w:rPr>
          <w:szCs w:val="21"/>
        </w:rPr>
        <w:t>table?</w:t>
      </w:r>
    </w:p>
    <w:p w14:paraId="1CCE2052"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Yeah,</w:t>
      </w:r>
      <w:r w:rsidR="009A7D6B">
        <w:rPr>
          <w:szCs w:val="21"/>
        </w:rPr>
        <w:t xml:space="preserve"> </w:t>
      </w:r>
      <w:r w:rsidRPr="0047556D">
        <w:rPr>
          <w:szCs w:val="21"/>
        </w:rPr>
        <w:t>that</w:t>
      </w:r>
      <w:r w:rsidR="009A7D6B">
        <w:rPr>
          <w:szCs w:val="21"/>
        </w:rPr>
        <w:t xml:space="preserve"> </w:t>
      </w:r>
      <w:r w:rsidRPr="0047556D">
        <w:rPr>
          <w:szCs w:val="21"/>
        </w:rPr>
        <w:t>would</w:t>
      </w:r>
      <w:r w:rsidR="009A7D6B">
        <w:rPr>
          <w:szCs w:val="21"/>
        </w:rPr>
        <w:t xml:space="preserve"> </w:t>
      </w:r>
      <w:r w:rsidRPr="0047556D">
        <w:rPr>
          <w:szCs w:val="21"/>
        </w:rPr>
        <w:t>be</w:t>
      </w:r>
      <w:r w:rsidR="009A7D6B">
        <w:rPr>
          <w:szCs w:val="21"/>
        </w:rPr>
        <w:t xml:space="preserve"> </w:t>
      </w:r>
      <w:r w:rsidRPr="0047556D">
        <w:rPr>
          <w:szCs w:val="21"/>
        </w:rPr>
        <w:t>right.</w:t>
      </w:r>
      <w:r w:rsidR="009A7D6B">
        <w:rPr>
          <w:szCs w:val="21"/>
        </w:rPr>
        <w:t xml:space="preserve">  </w:t>
      </w:r>
      <w:r w:rsidRPr="0047556D">
        <w:rPr>
          <w:szCs w:val="21"/>
        </w:rPr>
        <w:t>The</w:t>
      </w:r>
      <w:r w:rsidR="009A7D6B">
        <w:rPr>
          <w:szCs w:val="21"/>
        </w:rPr>
        <w:t xml:space="preserve"> </w:t>
      </w:r>
      <w:r w:rsidRPr="0047556D">
        <w:rPr>
          <w:szCs w:val="21"/>
        </w:rPr>
        <w:t>way</w:t>
      </w:r>
      <w:r w:rsidR="009A7D6B">
        <w:rPr>
          <w:szCs w:val="21"/>
        </w:rPr>
        <w:t xml:space="preserve"> </w:t>
      </w:r>
      <w:r w:rsidRPr="0047556D">
        <w:rPr>
          <w:szCs w:val="21"/>
        </w:rPr>
        <w:t>I'm</w:t>
      </w:r>
      <w:r w:rsidR="009A7D6B">
        <w:rPr>
          <w:szCs w:val="21"/>
        </w:rPr>
        <w:t xml:space="preserve"> </w:t>
      </w:r>
      <w:r w:rsidRPr="0047556D">
        <w:rPr>
          <w:szCs w:val="21"/>
        </w:rPr>
        <w:t>looking</w:t>
      </w:r>
      <w:r w:rsidR="009A7D6B">
        <w:rPr>
          <w:szCs w:val="21"/>
        </w:rPr>
        <w:t xml:space="preserve"> </w:t>
      </w:r>
      <w:r w:rsidRPr="0047556D">
        <w:rPr>
          <w:szCs w:val="21"/>
        </w:rPr>
        <w:t>at</w:t>
      </w:r>
      <w:r w:rsidR="009A7D6B">
        <w:rPr>
          <w:szCs w:val="21"/>
        </w:rPr>
        <w:t xml:space="preserve"> </w:t>
      </w:r>
      <w:r w:rsidRPr="0047556D">
        <w:rPr>
          <w:szCs w:val="21"/>
        </w:rPr>
        <w:t>it</w:t>
      </w:r>
      <w:r w:rsidR="009A7D6B">
        <w:rPr>
          <w:szCs w:val="21"/>
        </w:rPr>
        <w:t xml:space="preserve"> </w:t>
      </w:r>
      <w:r w:rsidRPr="0047556D">
        <w:rPr>
          <w:szCs w:val="21"/>
        </w:rPr>
        <w:t>is,</w:t>
      </w:r>
      <w:r w:rsidR="009A7D6B">
        <w:rPr>
          <w:szCs w:val="21"/>
        </w:rPr>
        <w:t xml:space="preserve"> </w:t>
      </w:r>
      <w:r w:rsidRPr="0047556D">
        <w:rPr>
          <w:szCs w:val="21"/>
        </w:rPr>
        <w:t>there</w:t>
      </w:r>
      <w:r w:rsidR="009A7D6B">
        <w:rPr>
          <w:szCs w:val="21"/>
        </w:rPr>
        <w:t xml:space="preserve"> </w:t>
      </w:r>
      <w:r w:rsidRPr="0047556D">
        <w:rPr>
          <w:szCs w:val="21"/>
        </w:rPr>
        <w:t>would</w:t>
      </w:r>
      <w:r w:rsidR="009A7D6B">
        <w:rPr>
          <w:szCs w:val="21"/>
        </w:rPr>
        <w:t xml:space="preserve"> </w:t>
      </w:r>
      <w:r w:rsidRPr="0047556D">
        <w:rPr>
          <w:szCs w:val="21"/>
        </w:rPr>
        <w:t>have</w:t>
      </w:r>
      <w:r w:rsidR="009A7D6B">
        <w:rPr>
          <w:szCs w:val="21"/>
        </w:rPr>
        <w:t xml:space="preserve"> </w:t>
      </w:r>
      <w:r w:rsidRPr="0047556D">
        <w:rPr>
          <w:szCs w:val="21"/>
        </w:rPr>
        <w:t>been</w:t>
      </w:r>
      <w:r w:rsidR="009A7D6B">
        <w:rPr>
          <w:szCs w:val="21"/>
        </w:rPr>
        <w:t xml:space="preserve"> </w:t>
      </w:r>
      <w:r w:rsidRPr="0047556D">
        <w:rPr>
          <w:szCs w:val="21"/>
        </w:rPr>
        <w:t>an</w:t>
      </w:r>
      <w:r w:rsidR="009A7D6B">
        <w:rPr>
          <w:szCs w:val="21"/>
        </w:rPr>
        <w:t xml:space="preserve"> </w:t>
      </w:r>
      <w:r w:rsidRPr="0047556D">
        <w:rPr>
          <w:szCs w:val="21"/>
        </w:rPr>
        <w:t>original</w:t>
      </w:r>
      <w:r w:rsidR="009A7D6B">
        <w:rPr>
          <w:szCs w:val="21"/>
        </w:rPr>
        <w:t xml:space="preserve"> </w:t>
      </w:r>
      <w:r w:rsidRPr="0047556D">
        <w:rPr>
          <w:szCs w:val="21"/>
        </w:rPr>
        <w:t>estimate</w:t>
      </w:r>
      <w:r w:rsidR="009A7D6B">
        <w:rPr>
          <w:szCs w:val="21"/>
        </w:rPr>
        <w:t xml:space="preserve"> </w:t>
      </w:r>
      <w:r w:rsidRPr="0047556D">
        <w:rPr>
          <w:szCs w:val="21"/>
        </w:rPr>
        <w:t>with</w:t>
      </w:r>
      <w:r w:rsidR="009A7D6B">
        <w:rPr>
          <w:szCs w:val="21"/>
        </w:rPr>
        <w:t xml:space="preserve"> </w:t>
      </w:r>
      <w:r w:rsidRPr="0047556D">
        <w:rPr>
          <w:szCs w:val="21"/>
        </w:rPr>
        <w:t>a</w:t>
      </w:r>
      <w:r w:rsidR="009A7D6B">
        <w:rPr>
          <w:szCs w:val="21"/>
        </w:rPr>
        <w:t xml:space="preserve"> </w:t>
      </w:r>
      <w:r w:rsidRPr="0047556D">
        <w:rPr>
          <w:szCs w:val="21"/>
        </w:rPr>
        <w:t>number</w:t>
      </w:r>
      <w:r w:rsidR="009A7D6B">
        <w:rPr>
          <w:szCs w:val="21"/>
        </w:rPr>
        <w:t xml:space="preserve"> </w:t>
      </w:r>
      <w:r w:rsidRPr="0047556D">
        <w:rPr>
          <w:szCs w:val="21"/>
        </w:rPr>
        <w:t>of</w:t>
      </w:r>
      <w:r w:rsidR="009A7D6B">
        <w:rPr>
          <w:szCs w:val="21"/>
        </w:rPr>
        <w:t xml:space="preserve"> </w:t>
      </w:r>
      <w:r w:rsidRPr="0047556D">
        <w:rPr>
          <w:szCs w:val="21"/>
        </w:rPr>
        <w:t>line</w:t>
      </w:r>
      <w:r w:rsidR="009A7D6B">
        <w:rPr>
          <w:szCs w:val="21"/>
        </w:rPr>
        <w:t xml:space="preserve"> </w:t>
      </w:r>
      <w:r w:rsidRPr="0047556D">
        <w:rPr>
          <w:szCs w:val="21"/>
        </w:rPr>
        <w:t>items</w:t>
      </w:r>
      <w:r w:rsidR="009A7D6B">
        <w:rPr>
          <w:szCs w:val="21"/>
        </w:rPr>
        <w:t xml:space="preserve"> </w:t>
      </w:r>
      <w:r w:rsidRPr="0047556D">
        <w:rPr>
          <w:szCs w:val="21"/>
        </w:rPr>
        <w:t>that</w:t>
      </w:r>
      <w:r w:rsidR="009A7D6B">
        <w:rPr>
          <w:szCs w:val="21"/>
        </w:rPr>
        <w:t xml:space="preserve"> </w:t>
      </w:r>
      <w:r w:rsidRPr="0047556D">
        <w:rPr>
          <w:szCs w:val="21"/>
        </w:rPr>
        <w:t>sort</w:t>
      </w:r>
      <w:r w:rsidR="009A7D6B">
        <w:rPr>
          <w:szCs w:val="21"/>
        </w:rPr>
        <w:t xml:space="preserve"> </w:t>
      </w:r>
      <w:r w:rsidRPr="0047556D">
        <w:rPr>
          <w:szCs w:val="21"/>
        </w:rPr>
        <w:t>of</w:t>
      </w:r>
      <w:r w:rsidR="009A7D6B">
        <w:rPr>
          <w:szCs w:val="21"/>
        </w:rPr>
        <w:t xml:space="preserve"> </w:t>
      </w:r>
      <w:r w:rsidRPr="0047556D">
        <w:rPr>
          <w:szCs w:val="21"/>
        </w:rPr>
        <w:t>build</w:t>
      </w:r>
      <w:r w:rsidR="009A7D6B">
        <w:rPr>
          <w:szCs w:val="21"/>
        </w:rPr>
        <w:t xml:space="preserve"> </w:t>
      </w:r>
      <w:r w:rsidRPr="0047556D">
        <w:rPr>
          <w:szCs w:val="21"/>
        </w:rPr>
        <w:t>up</w:t>
      </w:r>
      <w:r w:rsidR="009A7D6B">
        <w:rPr>
          <w:szCs w:val="21"/>
        </w:rPr>
        <w:t xml:space="preserve"> </w:t>
      </w:r>
      <w:r w:rsidRPr="0047556D">
        <w:rPr>
          <w:szCs w:val="21"/>
        </w:rPr>
        <w:t>to</w:t>
      </w:r>
      <w:r w:rsidR="009A7D6B">
        <w:rPr>
          <w:szCs w:val="21"/>
        </w:rPr>
        <w:t xml:space="preserve"> </w:t>
      </w:r>
      <w:r w:rsidRPr="0047556D">
        <w:rPr>
          <w:szCs w:val="21"/>
        </w:rPr>
        <w:t>the</w:t>
      </w:r>
      <w:r w:rsidR="009A7D6B">
        <w:rPr>
          <w:szCs w:val="21"/>
        </w:rPr>
        <w:t xml:space="preserve"> </w:t>
      </w:r>
      <w:r w:rsidRPr="0047556D">
        <w:rPr>
          <w:szCs w:val="21"/>
        </w:rPr>
        <w:t>budget</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Piperville</w:t>
      </w:r>
      <w:r w:rsidR="009A7D6B">
        <w:rPr>
          <w:szCs w:val="21"/>
        </w:rPr>
        <w:t xml:space="preserve"> </w:t>
      </w:r>
      <w:r w:rsidRPr="0047556D">
        <w:rPr>
          <w:szCs w:val="21"/>
        </w:rPr>
        <w:t>MTS,</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now</w:t>
      </w:r>
      <w:r w:rsidR="009A7D6B">
        <w:rPr>
          <w:szCs w:val="21"/>
        </w:rPr>
        <w:t xml:space="preserve"> </w:t>
      </w:r>
      <w:r w:rsidRPr="0047556D">
        <w:rPr>
          <w:szCs w:val="21"/>
        </w:rPr>
        <w:t>you</w:t>
      </w:r>
      <w:r w:rsidR="009A7D6B">
        <w:rPr>
          <w:szCs w:val="21"/>
        </w:rPr>
        <w:t xml:space="preserve"> </w:t>
      </w:r>
      <w:r w:rsidRPr="0047556D">
        <w:rPr>
          <w:szCs w:val="21"/>
        </w:rPr>
        <w:t>have</w:t>
      </w:r>
      <w:r w:rsidR="009A7D6B">
        <w:rPr>
          <w:szCs w:val="21"/>
        </w:rPr>
        <w:t xml:space="preserve"> </w:t>
      </w:r>
      <w:r w:rsidRPr="0047556D">
        <w:rPr>
          <w:szCs w:val="21"/>
        </w:rPr>
        <w:t>an</w:t>
      </w:r>
      <w:r w:rsidR="009A7D6B">
        <w:rPr>
          <w:szCs w:val="21"/>
        </w:rPr>
        <w:t xml:space="preserve"> </w:t>
      </w:r>
      <w:r w:rsidRPr="0047556D">
        <w:rPr>
          <w:szCs w:val="21"/>
        </w:rPr>
        <w:t>updated</w:t>
      </w:r>
      <w:r w:rsidR="009A7D6B">
        <w:rPr>
          <w:szCs w:val="21"/>
        </w:rPr>
        <w:t xml:space="preserve"> </w:t>
      </w:r>
      <w:r w:rsidRPr="0047556D">
        <w:rPr>
          <w:szCs w:val="21"/>
        </w:rPr>
        <w:t>forecast</w:t>
      </w:r>
      <w:r w:rsidR="009A7D6B">
        <w:rPr>
          <w:szCs w:val="21"/>
        </w:rPr>
        <w:t xml:space="preserve"> </w:t>
      </w:r>
      <w:r w:rsidRPr="0047556D">
        <w:rPr>
          <w:szCs w:val="21"/>
        </w:rPr>
        <w:t>that</w:t>
      </w:r>
      <w:r w:rsidR="009A7D6B">
        <w:rPr>
          <w:szCs w:val="21"/>
        </w:rPr>
        <w:t xml:space="preserve"> </w:t>
      </w:r>
      <w:r w:rsidRPr="0047556D">
        <w:rPr>
          <w:szCs w:val="21"/>
        </w:rPr>
        <w:t>is</w:t>
      </w:r>
      <w:r w:rsidR="009A7D6B">
        <w:rPr>
          <w:szCs w:val="21"/>
        </w:rPr>
        <w:t xml:space="preserve"> </w:t>
      </w:r>
      <w:r w:rsidRPr="0047556D">
        <w:rPr>
          <w:szCs w:val="21"/>
        </w:rPr>
        <w:t>higher,</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you</w:t>
      </w:r>
      <w:r w:rsidR="009A7D6B">
        <w:rPr>
          <w:szCs w:val="21"/>
        </w:rPr>
        <w:t xml:space="preserve"> </w:t>
      </w:r>
      <w:r w:rsidRPr="0047556D">
        <w:rPr>
          <w:szCs w:val="21"/>
        </w:rPr>
        <w:t>show</w:t>
      </w:r>
      <w:r w:rsidR="009A7D6B">
        <w:rPr>
          <w:szCs w:val="21"/>
        </w:rPr>
        <w:t xml:space="preserve"> </w:t>
      </w:r>
      <w:r w:rsidRPr="0047556D">
        <w:rPr>
          <w:szCs w:val="21"/>
        </w:rPr>
        <w:t>those</w:t>
      </w:r>
      <w:r w:rsidR="009A7D6B">
        <w:rPr>
          <w:szCs w:val="21"/>
        </w:rPr>
        <w:t xml:space="preserve"> </w:t>
      </w:r>
      <w:r w:rsidRPr="0047556D">
        <w:rPr>
          <w:szCs w:val="21"/>
        </w:rPr>
        <w:t>line</w:t>
      </w:r>
      <w:r w:rsidR="009A7D6B">
        <w:rPr>
          <w:szCs w:val="21"/>
        </w:rPr>
        <w:t xml:space="preserve"> </w:t>
      </w:r>
      <w:r w:rsidRPr="0047556D">
        <w:rPr>
          <w:szCs w:val="21"/>
        </w:rPr>
        <w:t>items</w:t>
      </w:r>
      <w:r w:rsidR="009A7D6B">
        <w:rPr>
          <w:szCs w:val="21"/>
        </w:rPr>
        <w:t xml:space="preserve"> </w:t>
      </w:r>
      <w:r w:rsidRPr="0047556D">
        <w:rPr>
          <w:szCs w:val="21"/>
        </w:rPr>
        <w:t>against</w:t>
      </w:r>
      <w:r w:rsidR="009A7D6B">
        <w:rPr>
          <w:szCs w:val="21"/>
        </w:rPr>
        <w:t xml:space="preserve"> </w:t>
      </w:r>
      <w:r w:rsidRPr="0047556D">
        <w:rPr>
          <w:szCs w:val="21"/>
        </w:rPr>
        <w:t>each</w:t>
      </w:r>
      <w:r w:rsidR="009A7D6B">
        <w:rPr>
          <w:szCs w:val="21"/>
        </w:rPr>
        <w:t xml:space="preserve"> </w:t>
      </w:r>
      <w:r w:rsidRPr="0047556D">
        <w:rPr>
          <w:szCs w:val="21"/>
        </w:rPr>
        <w:t>other,</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you</w:t>
      </w:r>
      <w:r w:rsidR="009A7D6B">
        <w:rPr>
          <w:szCs w:val="21"/>
        </w:rPr>
        <w:t xml:space="preserve"> </w:t>
      </w:r>
      <w:r w:rsidRPr="0047556D">
        <w:rPr>
          <w:szCs w:val="21"/>
        </w:rPr>
        <w:t>explain</w:t>
      </w:r>
      <w:r w:rsidR="009A7D6B">
        <w:rPr>
          <w:szCs w:val="21"/>
        </w:rPr>
        <w:t xml:space="preserve"> </w:t>
      </w:r>
      <w:r w:rsidRPr="0047556D">
        <w:rPr>
          <w:szCs w:val="21"/>
        </w:rPr>
        <w:t>any</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material</w:t>
      </w:r>
      <w:r w:rsidR="009A7D6B">
        <w:rPr>
          <w:szCs w:val="21"/>
        </w:rPr>
        <w:t xml:space="preserve"> </w:t>
      </w:r>
      <w:r w:rsidRPr="0047556D">
        <w:rPr>
          <w:szCs w:val="21"/>
        </w:rPr>
        <w:t>differences.</w:t>
      </w:r>
    </w:p>
    <w:p w14:paraId="2ABAB937"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Understood.</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for</w:t>
      </w:r>
      <w:r w:rsidR="009A7D6B">
        <w:rPr>
          <w:szCs w:val="21"/>
        </w:rPr>
        <w:t xml:space="preserve"> </w:t>
      </w:r>
      <w:r w:rsidRPr="0047556D">
        <w:rPr>
          <w:szCs w:val="21"/>
        </w:rPr>
        <w:t>clarifying.</w:t>
      </w:r>
      <w:r w:rsidR="009A7D6B">
        <w:rPr>
          <w:szCs w:val="21"/>
        </w:rPr>
        <w:t xml:space="preserve">  </w:t>
      </w:r>
      <w:r w:rsidRPr="0047556D">
        <w:rPr>
          <w:szCs w:val="21"/>
        </w:rPr>
        <w:t>Yes,</w:t>
      </w:r>
      <w:r w:rsidR="009A7D6B">
        <w:rPr>
          <w:szCs w:val="21"/>
        </w:rPr>
        <w:t xml:space="preserve"> </w:t>
      </w:r>
      <w:r w:rsidRPr="0047556D">
        <w:rPr>
          <w:szCs w:val="21"/>
        </w:rPr>
        <w:t>I</w:t>
      </w:r>
      <w:r w:rsidR="009A7D6B">
        <w:rPr>
          <w:szCs w:val="21"/>
        </w:rPr>
        <w:t xml:space="preserve"> </w:t>
      </w:r>
      <w:r w:rsidRPr="0047556D">
        <w:rPr>
          <w:szCs w:val="21"/>
        </w:rPr>
        <w:t>can</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data</w:t>
      </w:r>
      <w:r w:rsidR="009A7D6B">
        <w:rPr>
          <w:szCs w:val="21"/>
        </w:rPr>
        <w:t xml:space="preserve"> </w:t>
      </w:r>
      <w:r w:rsidRPr="0047556D">
        <w:rPr>
          <w:szCs w:val="21"/>
        </w:rPr>
        <w:t>analysis.</w:t>
      </w:r>
    </w:p>
    <w:p w14:paraId="58603B23"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Thank</w:t>
      </w:r>
      <w:r w:rsidR="009A7D6B">
        <w:rPr>
          <w:szCs w:val="21"/>
        </w:rPr>
        <w:t xml:space="preserve"> </w:t>
      </w:r>
      <w:r w:rsidRPr="0047556D">
        <w:rPr>
          <w:szCs w:val="21"/>
        </w:rPr>
        <w:t>you.</w:t>
      </w:r>
    </w:p>
    <w:p w14:paraId="7EC9847A" w14:textId="77777777" w:rsidR="00470FC7" w:rsidRDefault="00470FC7" w:rsidP="00470FC7">
      <w:pPr>
        <w:pStyle w:val="PlainText"/>
      </w:pPr>
      <w:r>
        <w:tab/>
      </w:r>
      <w:r w:rsidRPr="0047556D">
        <w:rPr>
          <w:szCs w:val="21"/>
        </w:rPr>
        <w:t>M.</w:t>
      </w:r>
      <w:r w:rsidR="009A7D6B">
        <w:rPr>
          <w:szCs w:val="21"/>
        </w:rPr>
        <w:t xml:space="preserve"> </w:t>
      </w:r>
      <w:r w:rsidRPr="0047556D">
        <w:rPr>
          <w:szCs w:val="21"/>
        </w:rPr>
        <w:t>MILLAR:</w:t>
      </w:r>
      <w:r w:rsidR="009A7D6B">
        <w:rPr>
          <w:szCs w:val="21"/>
        </w:rPr>
        <w:t xml:space="preserve">  </w:t>
      </w:r>
      <w:r w:rsidRPr="0047556D">
        <w:rPr>
          <w:szCs w:val="21"/>
        </w:rPr>
        <w:t>That</w:t>
      </w:r>
      <w:r w:rsidR="009A7D6B">
        <w:rPr>
          <w:szCs w:val="21"/>
        </w:rPr>
        <w:t xml:space="preserve"> </w:t>
      </w:r>
      <w:r w:rsidRPr="0047556D">
        <w:rPr>
          <w:szCs w:val="21"/>
        </w:rPr>
        <w:t>is</w:t>
      </w:r>
      <w:r w:rsidR="009A7D6B">
        <w:rPr>
          <w:szCs w:val="21"/>
        </w:rPr>
        <w:t xml:space="preserve"> </w:t>
      </w:r>
      <w:r w:rsidRPr="0047556D">
        <w:rPr>
          <w:szCs w:val="21"/>
        </w:rPr>
        <w:t>JT1.22.</w:t>
      </w:r>
    </w:p>
    <w:p w14:paraId="13EC4990" w14:textId="77777777" w:rsidR="00470FC7" w:rsidRDefault="00470FC7" w:rsidP="00470FC7">
      <w:pPr>
        <w:pStyle w:val="Undertakings"/>
      </w:pPr>
      <w:bookmarkStart w:id="51" w:name="_Toc209467324"/>
      <w:r>
        <w:t>UNDERTAKING</w:t>
      </w:r>
      <w:r w:rsidR="009A7D6B">
        <w:t xml:space="preserve"> </w:t>
      </w:r>
      <w:r w:rsidRPr="0047556D">
        <w:t>JT1.22:</w:t>
      </w:r>
      <w:r w:rsidR="009A7D6B">
        <w:t xml:space="preserve">  </w:t>
      </w:r>
      <w:r w:rsidRPr="0047556D">
        <w:t>TO</w:t>
      </w:r>
      <w:r w:rsidR="009A7D6B">
        <w:t xml:space="preserve"> </w:t>
      </w:r>
      <w:r w:rsidRPr="0047556D">
        <w:t>PROVIDE</w:t>
      </w:r>
      <w:r w:rsidR="009A7D6B">
        <w:t xml:space="preserve"> </w:t>
      </w:r>
      <w:r w:rsidRPr="0047556D">
        <w:t>A</w:t>
      </w:r>
      <w:r w:rsidR="009A7D6B">
        <w:t xml:space="preserve"> </w:t>
      </w:r>
      <w:r w:rsidRPr="0047556D">
        <w:t>DETAILED</w:t>
      </w:r>
      <w:r w:rsidR="009A7D6B">
        <w:t xml:space="preserve"> </w:t>
      </w:r>
      <w:r w:rsidRPr="0047556D">
        <w:t>ANALYSIS</w:t>
      </w:r>
      <w:r w:rsidR="009A7D6B">
        <w:t xml:space="preserve"> </w:t>
      </w:r>
      <w:r w:rsidRPr="0047556D">
        <w:t>THAT</w:t>
      </w:r>
      <w:r w:rsidR="009A7D6B">
        <w:t xml:space="preserve"> </w:t>
      </w:r>
      <w:r w:rsidRPr="0047556D">
        <w:t>COMPARES</w:t>
      </w:r>
      <w:r w:rsidR="009A7D6B">
        <w:t xml:space="preserve"> </w:t>
      </w:r>
      <w:r w:rsidRPr="0047556D">
        <w:t>THE</w:t>
      </w:r>
      <w:r w:rsidR="009A7D6B">
        <w:t xml:space="preserve"> </w:t>
      </w:r>
      <w:r w:rsidRPr="0047556D">
        <w:t>ORIGINAL</w:t>
      </w:r>
      <w:r w:rsidR="009A7D6B">
        <w:t xml:space="preserve"> </w:t>
      </w:r>
      <w:r w:rsidRPr="0047556D">
        <w:t>COST</w:t>
      </w:r>
      <w:r w:rsidR="009A7D6B">
        <w:t xml:space="preserve"> </w:t>
      </w:r>
      <w:r w:rsidRPr="0047556D">
        <w:t>ESTIMATE</w:t>
      </w:r>
      <w:r w:rsidR="009A7D6B">
        <w:t xml:space="preserve"> </w:t>
      </w:r>
      <w:r w:rsidRPr="0047556D">
        <w:t>AND</w:t>
      </w:r>
      <w:r w:rsidR="009A7D6B">
        <w:t xml:space="preserve"> </w:t>
      </w:r>
      <w:r w:rsidRPr="0047556D">
        <w:t>THE</w:t>
      </w:r>
      <w:r w:rsidR="009A7D6B">
        <w:t xml:space="preserve"> </w:t>
      </w:r>
      <w:r w:rsidRPr="0047556D">
        <w:t>ACTUAL</w:t>
      </w:r>
      <w:r w:rsidR="009A7D6B">
        <w:t xml:space="preserve"> </w:t>
      </w:r>
      <w:r w:rsidRPr="0047556D">
        <w:t>COST</w:t>
      </w:r>
      <w:r w:rsidR="009A7D6B">
        <w:t xml:space="preserve"> </w:t>
      </w:r>
      <w:r w:rsidRPr="0047556D">
        <w:t>FOR</w:t>
      </w:r>
      <w:r w:rsidR="009A7D6B">
        <w:t xml:space="preserve"> </w:t>
      </w:r>
      <w:r w:rsidRPr="0047556D">
        <w:t>THE</w:t>
      </w:r>
      <w:r w:rsidR="009A7D6B">
        <w:t xml:space="preserve"> </w:t>
      </w:r>
      <w:r w:rsidRPr="0047556D">
        <w:t>PIPERVILLE</w:t>
      </w:r>
      <w:r w:rsidR="009A7D6B">
        <w:t xml:space="preserve"> </w:t>
      </w:r>
      <w:r w:rsidRPr="0047556D">
        <w:t>MTS,</w:t>
      </w:r>
      <w:r w:rsidR="009A7D6B">
        <w:t xml:space="preserve"> </w:t>
      </w:r>
      <w:r w:rsidRPr="0047556D">
        <w:t>AND</w:t>
      </w:r>
      <w:r w:rsidR="009A7D6B">
        <w:t xml:space="preserve"> </w:t>
      </w:r>
      <w:r w:rsidRPr="0047556D">
        <w:t>WITH</w:t>
      </w:r>
      <w:r w:rsidR="009A7D6B">
        <w:t xml:space="preserve"> </w:t>
      </w:r>
      <w:r w:rsidRPr="0047556D">
        <w:t>RESPECT</w:t>
      </w:r>
      <w:r w:rsidR="009A7D6B">
        <w:t xml:space="preserve"> </w:t>
      </w:r>
      <w:r w:rsidRPr="0047556D">
        <w:t>TO</w:t>
      </w:r>
      <w:r w:rsidR="009A7D6B">
        <w:t xml:space="preserve"> </w:t>
      </w:r>
      <w:r w:rsidRPr="0047556D">
        <w:t>ANY</w:t>
      </w:r>
      <w:r w:rsidR="009A7D6B">
        <w:t xml:space="preserve"> </w:t>
      </w:r>
      <w:r w:rsidRPr="0047556D">
        <w:t>MATERIAL</w:t>
      </w:r>
      <w:r w:rsidR="009A7D6B">
        <w:t xml:space="preserve"> </w:t>
      </w:r>
      <w:r w:rsidRPr="0047556D">
        <w:t>COST</w:t>
      </w:r>
      <w:r w:rsidR="009A7D6B">
        <w:t xml:space="preserve"> </w:t>
      </w:r>
      <w:r w:rsidRPr="0047556D">
        <w:t>VARIANCES,</w:t>
      </w:r>
      <w:r w:rsidR="009A7D6B">
        <w:t xml:space="preserve"> </w:t>
      </w:r>
      <w:r w:rsidRPr="0047556D">
        <w:t>PLEASE</w:t>
      </w:r>
      <w:r w:rsidR="009A7D6B">
        <w:t xml:space="preserve"> </w:t>
      </w:r>
      <w:r w:rsidRPr="0047556D">
        <w:t>PROVIDE</w:t>
      </w:r>
      <w:r w:rsidR="009A7D6B">
        <w:t xml:space="preserve"> </w:t>
      </w:r>
      <w:r w:rsidRPr="0047556D">
        <w:t>DETAILED</w:t>
      </w:r>
      <w:r w:rsidR="009A7D6B">
        <w:t xml:space="preserve"> </w:t>
      </w:r>
      <w:r w:rsidRPr="0047556D">
        <w:t>RATIONALE.</w:t>
      </w:r>
      <w:bookmarkEnd w:id="51"/>
    </w:p>
    <w:p w14:paraId="6ACEDBEC"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If</w:t>
      </w:r>
      <w:r w:rsidR="009A7D6B">
        <w:rPr>
          <w:szCs w:val="21"/>
        </w:rPr>
        <w:t xml:space="preserve"> </w:t>
      </w:r>
      <w:r w:rsidRPr="0047556D">
        <w:rPr>
          <w:szCs w:val="21"/>
        </w:rPr>
        <w:t>we</w:t>
      </w:r>
      <w:r w:rsidR="009A7D6B">
        <w:rPr>
          <w:szCs w:val="21"/>
        </w:rPr>
        <w:t xml:space="preserve"> </w:t>
      </w:r>
      <w:r w:rsidRPr="0047556D">
        <w:rPr>
          <w:szCs w:val="21"/>
        </w:rPr>
        <w:t>can</w:t>
      </w:r>
      <w:r w:rsidR="009A7D6B">
        <w:rPr>
          <w:szCs w:val="21"/>
        </w:rPr>
        <w:t xml:space="preserve"> </w:t>
      </w:r>
      <w:r w:rsidRPr="0047556D">
        <w:rPr>
          <w:szCs w:val="21"/>
        </w:rPr>
        <w:t>please</w:t>
      </w:r>
      <w:r w:rsidR="009A7D6B">
        <w:rPr>
          <w:szCs w:val="21"/>
        </w:rPr>
        <w:t xml:space="preserve"> </w:t>
      </w:r>
      <w:r w:rsidRPr="0047556D">
        <w:rPr>
          <w:szCs w:val="21"/>
        </w:rPr>
        <w:t>go</w:t>
      </w:r>
      <w:r w:rsidR="009A7D6B">
        <w:rPr>
          <w:szCs w:val="21"/>
        </w:rPr>
        <w:t xml:space="preserve"> </w:t>
      </w:r>
      <w:r w:rsidRPr="0047556D">
        <w:rPr>
          <w:szCs w:val="21"/>
        </w:rPr>
        <w:t>to</w:t>
      </w:r>
      <w:r w:rsidR="009A7D6B">
        <w:rPr>
          <w:szCs w:val="21"/>
        </w:rPr>
        <w:t xml:space="preserve"> </w:t>
      </w:r>
      <w:r w:rsidRPr="0047556D">
        <w:rPr>
          <w:szCs w:val="21"/>
        </w:rPr>
        <w:t>CCC</w:t>
      </w:r>
      <w:r w:rsidR="009A7D6B">
        <w:rPr>
          <w:szCs w:val="21"/>
        </w:rPr>
        <w:t xml:space="preserve"> </w:t>
      </w:r>
      <w:r w:rsidRPr="0047556D">
        <w:rPr>
          <w:szCs w:val="21"/>
        </w:rPr>
        <w:t>20,</w:t>
      </w:r>
      <w:r w:rsidR="009A7D6B">
        <w:rPr>
          <w:szCs w:val="21"/>
        </w:rPr>
        <w:t xml:space="preserve"> </w:t>
      </w:r>
      <w:r w:rsidRPr="0047556D">
        <w:rPr>
          <w:szCs w:val="21"/>
        </w:rPr>
        <w:t>Part</w:t>
      </w:r>
      <w:r w:rsidR="009A7D6B">
        <w:rPr>
          <w:szCs w:val="21"/>
        </w:rPr>
        <w:t xml:space="preserve"> </w:t>
      </w:r>
      <w:r w:rsidRPr="0047556D">
        <w:rPr>
          <w:szCs w:val="21"/>
        </w:rPr>
        <w:t>E,</w:t>
      </w:r>
      <w:r w:rsidR="009A7D6B">
        <w:rPr>
          <w:szCs w:val="21"/>
        </w:rPr>
        <w:t xml:space="preserve"> </w:t>
      </w:r>
      <w:r w:rsidRPr="0047556D">
        <w:rPr>
          <w:szCs w:val="21"/>
        </w:rPr>
        <w:t>please.</w:t>
      </w:r>
      <w:r w:rsidR="009A7D6B">
        <w:rPr>
          <w:szCs w:val="21"/>
        </w:rPr>
        <w:t xml:space="preserve">  </w:t>
      </w:r>
      <w:r w:rsidRPr="0047556D">
        <w:rPr>
          <w:szCs w:val="21"/>
        </w:rPr>
        <w:t>So</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question,</w:t>
      </w:r>
      <w:r w:rsidR="009A7D6B">
        <w:rPr>
          <w:szCs w:val="21"/>
        </w:rPr>
        <w:t xml:space="preserve"> </w:t>
      </w:r>
      <w:r w:rsidRPr="0047556D">
        <w:rPr>
          <w:szCs w:val="21"/>
        </w:rPr>
        <w:t>Part</w:t>
      </w:r>
      <w:r w:rsidR="009A7D6B">
        <w:rPr>
          <w:szCs w:val="21"/>
        </w:rPr>
        <w:t xml:space="preserve"> </w:t>
      </w:r>
      <w:r w:rsidRPr="0047556D">
        <w:rPr>
          <w:szCs w:val="21"/>
        </w:rPr>
        <w:t>E</w:t>
      </w:r>
      <w:r w:rsidR="009A7D6B">
        <w:rPr>
          <w:szCs w:val="21"/>
        </w:rPr>
        <w:t xml:space="preserve"> </w:t>
      </w:r>
      <w:r w:rsidRPr="0047556D">
        <w:rPr>
          <w:szCs w:val="21"/>
        </w:rPr>
        <w:t>to</w:t>
      </w:r>
      <w:r w:rsidR="009A7D6B">
        <w:rPr>
          <w:szCs w:val="21"/>
        </w:rPr>
        <w:t xml:space="preserve"> </w:t>
      </w:r>
      <w:r w:rsidRPr="0047556D">
        <w:rPr>
          <w:szCs w:val="21"/>
        </w:rPr>
        <w:t>CCC</w:t>
      </w:r>
      <w:r w:rsidR="009A7D6B">
        <w:rPr>
          <w:szCs w:val="21"/>
        </w:rPr>
        <w:t xml:space="preserve"> </w:t>
      </w:r>
      <w:r w:rsidRPr="0047556D">
        <w:rPr>
          <w:szCs w:val="21"/>
        </w:rPr>
        <w:t>20,</w:t>
      </w:r>
      <w:r w:rsidR="009A7D6B">
        <w:rPr>
          <w:szCs w:val="21"/>
        </w:rPr>
        <w:t xml:space="preserve"> </w:t>
      </w:r>
      <w:r w:rsidRPr="0047556D">
        <w:rPr>
          <w:szCs w:val="21"/>
        </w:rPr>
        <w:t>we</w:t>
      </w:r>
      <w:r w:rsidR="009A7D6B">
        <w:rPr>
          <w:szCs w:val="21"/>
        </w:rPr>
        <w:t xml:space="preserve"> </w:t>
      </w:r>
      <w:r w:rsidRPr="0047556D">
        <w:rPr>
          <w:szCs w:val="21"/>
        </w:rPr>
        <w:t>had</w:t>
      </w:r>
      <w:r w:rsidR="009A7D6B">
        <w:rPr>
          <w:szCs w:val="21"/>
        </w:rPr>
        <w:t xml:space="preserve"> </w:t>
      </w:r>
      <w:r w:rsidRPr="0047556D">
        <w:rPr>
          <w:szCs w:val="21"/>
        </w:rPr>
        <w:t>asked</w:t>
      </w:r>
      <w:r w:rsidR="009A7D6B">
        <w:rPr>
          <w:szCs w:val="21"/>
        </w:rPr>
        <w:t xml:space="preserve"> </w:t>
      </w:r>
      <w:r w:rsidRPr="0047556D">
        <w:rPr>
          <w:szCs w:val="21"/>
        </w:rPr>
        <w:t>about</w:t>
      </w:r>
      <w:r w:rsidR="009A7D6B">
        <w:rPr>
          <w:szCs w:val="21"/>
        </w:rPr>
        <w:t xml:space="preserve"> </w:t>
      </w:r>
      <w:r w:rsidRPr="0047556D">
        <w:rPr>
          <w:szCs w:val="21"/>
        </w:rPr>
        <w:t>the</w:t>
      </w:r>
      <w:r w:rsidR="009A7D6B">
        <w:rPr>
          <w:szCs w:val="21"/>
        </w:rPr>
        <w:t xml:space="preserve"> </w:t>
      </w:r>
      <w:r w:rsidRPr="0047556D">
        <w:rPr>
          <w:szCs w:val="21"/>
        </w:rPr>
        <w:t>details</w:t>
      </w:r>
      <w:r w:rsidR="009A7D6B">
        <w:rPr>
          <w:szCs w:val="21"/>
        </w:rPr>
        <w:t xml:space="preserve"> </w:t>
      </w:r>
      <w:r w:rsidRPr="0047556D">
        <w:rPr>
          <w:szCs w:val="21"/>
        </w:rPr>
        <w:t>and</w:t>
      </w:r>
      <w:r w:rsidR="009A7D6B">
        <w:rPr>
          <w:szCs w:val="21"/>
        </w:rPr>
        <w:t xml:space="preserve"> </w:t>
      </w:r>
      <w:r w:rsidRPr="0047556D">
        <w:rPr>
          <w:szCs w:val="21"/>
        </w:rPr>
        <w:t>the</w:t>
      </w:r>
      <w:r w:rsidR="009A7D6B">
        <w:rPr>
          <w:szCs w:val="21"/>
        </w:rPr>
        <w:t xml:space="preserve"> </w:t>
      </w:r>
      <w:r w:rsidRPr="0047556D">
        <w:rPr>
          <w:szCs w:val="21"/>
        </w:rPr>
        <w:t>calculations</w:t>
      </w:r>
      <w:r w:rsidR="009A7D6B">
        <w:rPr>
          <w:szCs w:val="21"/>
        </w:rPr>
        <w:t xml:space="preserve"> </w:t>
      </w:r>
      <w:r w:rsidRPr="0047556D">
        <w:rPr>
          <w:szCs w:val="21"/>
        </w:rPr>
        <w:t>showing</w:t>
      </w:r>
      <w:r w:rsidR="009A7D6B">
        <w:rPr>
          <w:szCs w:val="21"/>
        </w:rPr>
        <w:t xml:space="preserve"> </w:t>
      </w:r>
      <w:r w:rsidRPr="0047556D">
        <w:rPr>
          <w:szCs w:val="21"/>
        </w:rPr>
        <w:t>how</w:t>
      </w:r>
      <w:r w:rsidR="009A7D6B">
        <w:rPr>
          <w:szCs w:val="21"/>
        </w:rPr>
        <w:t xml:space="preserve"> </w:t>
      </w:r>
      <w:r w:rsidRPr="0047556D">
        <w:rPr>
          <w:szCs w:val="21"/>
        </w:rPr>
        <w:t>the</w:t>
      </w:r>
      <w:r w:rsidR="009A7D6B">
        <w:rPr>
          <w:szCs w:val="21"/>
        </w:rPr>
        <w:t xml:space="preserve"> </w:t>
      </w:r>
      <w:r w:rsidRPr="0047556D">
        <w:rPr>
          <w:szCs w:val="21"/>
        </w:rPr>
        <w:t>2026</w:t>
      </w:r>
      <w:r w:rsidR="009A7D6B">
        <w:rPr>
          <w:szCs w:val="21"/>
        </w:rPr>
        <w:t xml:space="preserve"> </w:t>
      </w:r>
      <w:r w:rsidRPr="0047556D">
        <w:rPr>
          <w:szCs w:val="21"/>
        </w:rPr>
        <w:t>to</w:t>
      </w:r>
      <w:r w:rsidR="009A7D6B">
        <w:rPr>
          <w:szCs w:val="21"/>
        </w:rPr>
        <w:t xml:space="preserve"> </w:t>
      </w:r>
      <w:r w:rsidRPr="0047556D">
        <w:rPr>
          <w:szCs w:val="21"/>
        </w:rPr>
        <w:t>2030</w:t>
      </w:r>
      <w:r w:rsidR="009A7D6B">
        <w:rPr>
          <w:szCs w:val="21"/>
        </w:rPr>
        <w:t xml:space="preserve"> </w:t>
      </w:r>
      <w:r w:rsidRPr="0047556D">
        <w:rPr>
          <w:szCs w:val="21"/>
        </w:rPr>
        <w:t>residential</w:t>
      </w:r>
      <w:r w:rsidR="009A7D6B">
        <w:rPr>
          <w:szCs w:val="21"/>
        </w:rPr>
        <w:t xml:space="preserve"> </w:t>
      </w:r>
      <w:r w:rsidRPr="0047556D">
        <w:rPr>
          <w:szCs w:val="21"/>
        </w:rPr>
        <w:t>subdivision</w:t>
      </w:r>
      <w:r w:rsidR="009A7D6B">
        <w:rPr>
          <w:szCs w:val="21"/>
        </w:rPr>
        <w:t xml:space="preserve"> </w:t>
      </w:r>
      <w:r w:rsidRPr="0047556D">
        <w:rPr>
          <w:szCs w:val="21"/>
        </w:rPr>
        <w:t>capital</w:t>
      </w:r>
      <w:r w:rsidR="009A7D6B">
        <w:rPr>
          <w:szCs w:val="21"/>
        </w:rPr>
        <w:t xml:space="preserve"> </w:t>
      </w:r>
      <w:r w:rsidRPr="0047556D">
        <w:rPr>
          <w:szCs w:val="21"/>
        </w:rPr>
        <w:t>budget</w:t>
      </w:r>
      <w:r w:rsidR="009A7D6B">
        <w:rPr>
          <w:szCs w:val="21"/>
        </w:rPr>
        <w:t xml:space="preserve"> </w:t>
      </w:r>
      <w:r w:rsidRPr="0047556D">
        <w:rPr>
          <w:szCs w:val="21"/>
        </w:rPr>
        <w:t>was</w:t>
      </w:r>
      <w:r w:rsidR="009A7D6B">
        <w:rPr>
          <w:szCs w:val="21"/>
        </w:rPr>
        <w:t xml:space="preserve"> </w:t>
      </w:r>
      <w:r w:rsidRPr="0047556D">
        <w:rPr>
          <w:szCs w:val="21"/>
        </w:rPr>
        <w:t>forecast,</w:t>
      </w:r>
      <w:r w:rsidR="009A7D6B">
        <w:rPr>
          <w:szCs w:val="21"/>
        </w:rPr>
        <w:t xml:space="preserve"> </w:t>
      </w:r>
      <w:r w:rsidRPr="0047556D">
        <w:rPr>
          <w:szCs w:val="21"/>
        </w:rPr>
        <w:t>and</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response</w:t>
      </w:r>
      <w:r w:rsidR="009A7D6B">
        <w:rPr>
          <w:szCs w:val="21"/>
        </w:rPr>
        <w:t xml:space="preserve"> </w:t>
      </w:r>
      <w:r w:rsidRPr="0047556D">
        <w:rPr>
          <w:szCs w:val="21"/>
        </w:rPr>
        <w:t>here</w:t>
      </w:r>
      <w:r w:rsidR="009A7D6B">
        <w:rPr>
          <w:szCs w:val="21"/>
        </w:rPr>
        <w:t xml:space="preserve"> </w:t>
      </w:r>
      <w:r w:rsidRPr="0047556D">
        <w:rPr>
          <w:szCs w:val="21"/>
        </w:rPr>
        <w:t>Hydro</w:t>
      </w:r>
      <w:r w:rsidR="009A7D6B">
        <w:rPr>
          <w:szCs w:val="21"/>
        </w:rPr>
        <w:t xml:space="preserve"> </w:t>
      </w:r>
      <w:r w:rsidRPr="0047556D">
        <w:rPr>
          <w:szCs w:val="21"/>
        </w:rPr>
        <w:t>Ottawa</w:t>
      </w:r>
      <w:r w:rsidR="009A7D6B">
        <w:rPr>
          <w:szCs w:val="21"/>
        </w:rPr>
        <w:t xml:space="preserve"> </w:t>
      </w:r>
      <w:r w:rsidRPr="0047556D">
        <w:rPr>
          <w:szCs w:val="21"/>
        </w:rPr>
        <w:t>provided</w:t>
      </w:r>
      <w:r w:rsidR="009A7D6B">
        <w:rPr>
          <w:szCs w:val="21"/>
        </w:rPr>
        <w:t xml:space="preserve"> </w:t>
      </w:r>
      <w:r w:rsidRPr="0047556D">
        <w:rPr>
          <w:szCs w:val="21"/>
        </w:rPr>
        <w:t>a</w:t>
      </w:r>
      <w:r w:rsidR="009A7D6B">
        <w:rPr>
          <w:szCs w:val="21"/>
        </w:rPr>
        <w:t xml:space="preserve"> </w:t>
      </w:r>
      <w:r w:rsidRPr="0047556D">
        <w:rPr>
          <w:szCs w:val="21"/>
        </w:rPr>
        <w:t>summary</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approach</w:t>
      </w:r>
      <w:r w:rsidR="009A7D6B">
        <w:rPr>
          <w:szCs w:val="21"/>
        </w:rPr>
        <w:t xml:space="preserve"> </w:t>
      </w:r>
      <w:r w:rsidRPr="0047556D">
        <w:rPr>
          <w:szCs w:val="21"/>
        </w:rPr>
        <w:t>used</w:t>
      </w:r>
      <w:r w:rsidR="009A7D6B">
        <w:rPr>
          <w:szCs w:val="21"/>
        </w:rPr>
        <w:t xml:space="preserve"> </w:t>
      </w:r>
      <w:r w:rsidRPr="0047556D">
        <w:rPr>
          <w:szCs w:val="21"/>
        </w:rPr>
        <w:t>to</w:t>
      </w:r>
      <w:r w:rsidR="009A7D6B">
        <w:rPr>
          <w:szCs w:val="21"/>
        </w:rPr>
        <w:t xml:space="preserve"> </w:t>
      </w:r>
      <w:r w:rsidRPr="0047556D">
        <w:rPr>
          <w:szCs w:val="21"/>
        </w:rPr>
        <w:t>derive</w:t>
      </w:r>
      <w:r w:rsidR="009A7D6B">
        <w:rPr>
          <w:szCs w:val="21"/>
        </w:rPr>
        <w:t xml:space="preserve"> </w:t>
      </w:r>
      <w:r w:rsidRPr="0047556D">
        <w:rPr>
          <w:szCs w:val="21"/>
        </w:rPr>
        <w:t>that</w:t>
      </w:r>
      <w:r w:rsidR="009A7D6B">
        <w:rPr>
          <w:szCs w:val="21"/>
        </w:rPr>
        <w:t xml:space="preserve"> </w:t>
      </w:r>
      <w:r w:rsidRPr="0047556D">
        <w:rPr>
          <w:szCs w:val="21"/>
        </w:rPr>
        <w:t>forecast.</w:t>
      </w:r>
    </w:p>
    <w:p w14:paraId="1CD7D8EF" w14:textId="77777777" w:rsidR="00470FC7" w:rsidRDefault="00470FC7" w:rsidP="00470FC7">
      <w:pPr>
        <w:pStyle w:val="PlainText"/>
      </w:pPr>
      <w:r>
        <w:tab/>
      </w:r>
      <w:r w:rsidRPr="0047556D">
        <w:rPr>
          <w:szCs w:val="21"/>
        </w:rPr>
        <w:t>Could</w:t>
      </w:r>
      <w:r w:rsidR="009A7D6B">
        <w:rPr>
          <w:szCs w:val="21"/>
        </w:rPr>
        <w:t xml:space="preserve"> </w:t>
      </w:r>
      <w:r w:rsidRPr="0047556D">
        <w:rPr>
          <w:szCs w:val="21"/>
        </w:rPr>
        <w:t>you</w:t>
      </w:r>
      <w:r w:rsidR="009A7D6B">
        <w:rPr>
          <w:szCs w:val="21"/>
        </w:rPr>
        <w:t xml:space="preserve"> </w:t>
      </w:r>
      <w:r w:rsidRPr="0047556D">
        <w:rPr>
          <w:szCs w:val="21"/>
        </w:rPr>
        <w:t>please</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the</w:t>
      </w:r>
      <w:r w:rsidR="009A7D6B">
        <w:rPr>
          <w:szCs w:val="21"/>
        </w:rPr>
        <w:t xml:space="preserve"> </w:t>
      </w:r>
      <w:r w:rsidRPr="0047556D">
        <w:rPr>
          <w:szCs w:val="21"/>
        </w:rPr>
        <w:t>detailed</w:t>
      </w:r>
      <w:r w:rsidR="009A7D6B">
        <w:rPr>
          <w:szCs w:val="21"/>
        </w:rPr>
        <w:t xml:space="preserve"> </w:t>
      </w:r>
      <w:r w:rsidRPr="0047556D">
        <w:rPr>
          <w:szCs w:val="21"/>
        </w:rPr>
        <w:t>calculation</w:t>
      </w:r>
      <w:r w:rsidR="009A7D6B">
        <w:rPr>
          <w:szCs w:val="21"/>
        </w:rPr>
        <w:t xml:space="preserve"> </w:t>
      </w:r>
      <w:r w:rsidRPr="0047556D">
        <w:rPr>
          <w:szCs w:val="21"/>
        </w:rPr>
        <w:t>used</w:t>
      </w:r>
      <w:r w:rsidR="009A7D6B">
        <w:rPr>
          <w:szCs w:val="21"/>
        </w:rPr>
        <w:t xml:space="preserve"> </w:t>
      </w:r>
      <w:r w:rsidRPr="0047556D">
        <w:rPr>
          <w:szCs w:val="21"/>
        </w:rPr>
        <w:t>to</w:t>
      </w:r>
      <w:r w:rsidR="009A7D6B">
        <w:rPr>
          <w:szCs w:val="21"/>
        </w:rPr>
        <w:t xml:space="preserve"> </w:t>
      </w:r>
      <w:r w:rsidRPr="0047556D">
        <w:rPr>
          <w:szCs w:val="21"/>
        </w:rPr>
        <w:t>forecast</w:t>
      </w:r>
      <w:r w:rsidR="009A7D6B">
        <w:rPr>
          <w:szCs w:val="21"/>
        </w:rPr>
        <w:t xml:space="preserve"> </w:t>
      </w:r>
      <w:r w:rsidRPr="0047556D">
        <w:rPr>
          <w:szCs w:val="21"/>
        </w:rPr>
        <w:t>the</w:t>
      </w:r>
      <w:r w:rsidR="009A7D6B">
        <w:rPr>
          <w:szCs w:val="21"/>
        </w:rPr>
        <w:t xml:space="preserve"> </w:t>
      </w:r>
      <w:r w:rsidRPr="0047556D">
        <w:rPr>
          <w:szCs w:val="21"/>
        </w:rPr>
        <w:t>budget</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residential</w:t>
      </w:r>
      <w:r w:rsidR="009A7D6B">
        <w:rPr>
          <w:szCs w:val="21"/>
        </w:rPr>
        <w:t xml:space="preserve"> </w:t>
      </w:r>
      <w:r w:rsidRPr="0047556D">
        <w:rPr>
          <w:szCs w:val="21"/>
        </w:rPr>
        <w:t>subdivision</w:t>
      </w:r>
      <w:r w:rsidR="009A7D6B">
        <w:rPr>
          <w:szCs w:val="21"/>
        </w:rPr>
        <w:t xml:space="preserve"> </w:t>
      </w:r>
      <w:r w:rsidRPr="0047556D">
        <w:rPr>
          <w:szCs w:val="21"/>
        </w:rPr>
        <w:t>capital</w:t>
      </w:r>
      <w:r w:rsidR="009A7D6B">
        <w:rPr>
          <w:szCs w:val="21"/>
        </w:rPr>
        <w:t xml:space="preserve"> </w:t>
      </w:r>
      <w:r w:rsidRPr="0047556D">
        <w:rPr>
          <w:szCs w:val="21"/>
        </w:rPr>
        <w:t>program</w:t>
      </w:r>
      <w:r w:rsidR="009A7D6B">
        <w:rPr>
          <w:szCs w:val="21"/>
        </w:rPr>
        <w:t xml:space="preserve"> </w:t>
      </w:r>
      <w:r w:rsidRPr="0047556D">
        <w:rPr>
          <w:szCs w:val="21"/>
        </w:rPr>
        <w:t>in</w:t>
      </w:r>
      <w:r w:rsidR="009A7D6B">
        <w:rPr>
          <w:szCs w:val="21"/>
        </w:rPr>
        <w:t xml:space="preserve"> </w:t>
      </w:r>
      <w:r w:rsidRPr="0047556D">
        <w:rPr>
          <w:szCs w:val="21"/>
        </w:rPr>
        <w:t>Excel</w:t>
      </w:r>
      <w:r w:rsidR="009A7D6B">
        <w:rPr>
          <w:szCs w:val="21"/>
        </w:rPr>
        <w:t xml:space="preserve"> </w:t>
      </w:r>
      <w:r w:rsidRPr="0047556D">
        <w:rPr>
          <w:szCs w:val="21"/>
        </w:rPr>
        <w:t>format?</w:t>
      </w:r>
    </w:p>
    <w:p w14:paraId="1FAA0764" w14:textId="77777777" w:rsidR="00470FC7" w:rsidRDefault="00470FC7" w:rsidP="00470FC7">
      <w:pPr>
        <w:pStyle w:val="PlainText"/>
      </w:pPr>
      <w:r>
        <w:lastRenderedPageBreak/>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Mr.</w:t>
      </w:r>
      <w:r w:rsidR="009A7D6B">
        <w:rPr>
          <w:szCs w:val="21"/>
        </w:rPr>
        <w:t xml:space="preserve"> </w:t>
      </w:r>
      <w:r w:rsidRPr="0047556D">
        <w:rPr>
          <w:szCs w:val="21"/>
        </w:rPr>
        <w:t>Gluck,</w:t>
      </w:r>
      <w:r w:rsidR="009A7D6B">
        <w:rPr>
          <w:szCs w:val="21"/>
        </w:rPr>
        <w:t xml:space="preserve"> </w:t>
      </w:r>
      <w:r w:rsidRPr="0047556D">
        <w:rPr>
          <w:szCs w:val="21"/>
        </w:rPr>
        <w:t>just</w:t>
      </w:r>
      <w:r w:rsidR="009A7D6B">
        <w:rPr>
          <w:szCs w:val="21"/>
        </w:rPr>
        <w:t xml:space="preserve"> </w:t>
      </w:r>
      <w:r w:rsidRPr="0047556D">
        <w:rPr>
          <w:szCs w:val="21"/>
        </w:rPr>
        <w:t>to</w:t>
      </w:r>
      <w:r w:rsidR="009A7D6B">
        <w:rPr>
          <w:szCs w:val="21"/>
        </w:rPr>
        <w:t xml:space="preserve"> </w:t>
      </w:r>
      <w:r w:rsidRPr="0047556D">
        <w:rPr>
          <w:szCs w:val="21"/>
        </w:rPr>
        <w:t>clarify</w:t>
      </w:r>
      <w:r w:rsidR="009A7D6B">
        <w:rPr>
          <w:szCs w:val="21"/>
        </w:rPr>
        <w:t xml:space="preserve"> </w:t>
      </w:r>
      <w:r w:rsidRPr="0047556D">
        <w:rPr>
          <w:szCs w:val="21"/>
        </w:rPr>
        <w:t>your</w:t>
      </w:r>
      <w:r w:rsidR="009A7D6B">
        <w:rPr>
          <w:szCs w:val="21"/>
        </w:rPr>
        <w:t xml:space="preserve"> </w:t>
      </w:r>
      <w:r w:rsidRPr="0047556D">
        <w:rPr>
          <w:szCs w:val="21"/>
        </w:rPr>
        <w:t>request,</w:t>
      </w:r>
      <w:r w:rsidR="009A7D6B">
        <w:rPr>
          <w:szCs w:val="21"/>
        </w:rPr>
        <w:t xml:space="preserve"> </w:t>
      </w:r>
      <w:r w:rsidRPr="0047556D">
        <w:rPr>
          <w:szCs w:val="21"/>
        </w:rPr>
        <w:t>so</w:t>
      </w:r>
      <w:r w:rsidR="009A7D6B">
        <w:rPr>
          <w:szCs w:val="21"/>
        </w:rPr>
        <w:t xml:space="preserve"> </w:t>
      </w:r>
      <w:r w:rsidRPr="0047556D">
        <w:rPr>
          <w:szCs w:val="21"/>
        </w:rPr>
        <w:t>you</w:t>
      </w:r>
      <w:r w:rsidR="009A7D6B">
        <w:rPr>
          <w:szCs w:val="21"/>
        </w:rPr>
        <w:t xml:space="preserve"> </w:t>
      </w:r>
      <w:r w:rsidRPr="0047556D">
        <w:rPr>
          <w:szCs w:val="21"/>
        </w:rPr>
        <w:t>are</w:t>
      </w:r>
      <w:r w:rsidR="009A7D6B">
        <w:rPr>
          <w:szCs w:val="21"/>
        </w:rPr>
        <w:t xml:space="preserve"> </w:t>
      </w:r>
      <w:r w:rsidRPr="0047556D">
        <w:rPr>
          <w:szCs w:val="21"/>
        </w:rPr>
        <w:t>looking</w:t>
      </w:r>
      <w:r w:rsidR="009A7D6B">
        <w:rPr>
          <w:szCs w:val="21"/>
        </w:rPr>
        <w:t xml:space="preserve"> </w:t>
      </w:r>
      <w:r w:rsidRPr="0047556D">
        <w:rPr>
          <w:szCs w:val="21"/>
        </w:rPr>
        <w:t>for</w:t>
      </w:r>
      <w:r w:rsidR="009A7D6B">
        <w:rPr>
          <w:szCs w:val="21"/>
        </w:rPr>
        <w:t xml:space="preserve"> </w:t>
      </w:r>
      <w:r w:rsidRPr="0047556D">
        <w:rPr>
          <w:szCs w:val="21"/>
        </w:rPr>
        <w:t>a</w:t>
      </w:r>
      <w:r w:rsidR="009A7D6B">
        <w:rPr>
          <w:szCs w:val="21"/>
        </w:rPr>
        <w:t xml:space="preserve"> </w:t>
      </w:r>
      <w:r w:rsidRPr="0047556D">
        <w:rPr>
          <w:szCs w:val="21"/>
        </w:rPr>
        <w:t>tabular</w:t>
      </w:r>
      <w:r w:rsidR="009A7D6B">
        <w:rPr>
          <w:szCs w:val="21"/>
        </w:rPr>
        <w:t xml:space="preserve"> </w:t>
      </w:r>
      <w:r w:rsidRPr="0047556D">
        <w:rPr>
          <w:szCs w:val="21"/>
        </w:rPr>
        <w:t>form</w:t>
      </w:r>
      <w:r w:rsidR="009A7D6B">
        <w:rPr>
          <w:szCs w:val="21"/>
        </w:rPr>
        <w:t xml:space="preserve"> </w:t>
      </w:r>
      <w:r w:rsidRPr="0047556D">
        <w:rPr>
          <w:szCs w:val="21"/>
        </w:rPr>
        <w:t>of</w:t>
      </w:r>
      <w:r w:rsidR="009A7D6B">
        <w:rPr>
          <w:szCs w:val="21"/>
        </w:rPr>
        <w:t xml:space="preserve"> </w:t>
      </w:r>
      <w:r w:rsidRPr="0047556D">
        <w:rPr>
          <w:szCs w:val="21"/>
        </w:rPr>
        <w:t>our</w:t>
      </w:r>
      <w:r w:rsidR="009A7D6B">
        <w:rPr>
          <w:szCs w:val="21"/>
        </w:rPr>
        <w:t xml:space="preserve"> </w:t>
      </w:r>
      <w:r w:rsidRPr="0047556D">
        <w:rPr>
          <w:szCs w:val="21"/>
        </w:rPr>
        <w:t>gross</w:t>
      </w:r>
      <w:r w:rsidR="009A7D6B">
        <w:rPr>
          <w:szCs w:val="21"/>
        </w:rPr>
        <w:t xml:space="preserve"> </w:t>
      </w:r>
      <w:r w:rsidRPr="0047556D">
        <w:rPr>
          <w:szCs w:val="21"/>
        </w:rPr>
        <w:t>cost</w:t>
      </w:r>
      <w:r w:rsidR="009A7D6B">
        <w:rPr>
          <w:szCs w:val="21"/>
        </w:rPr>
        <w:t xml:space="preserve"> </w:t>
      </w:r>
      <w:r w:rsidRPr="0047556D">
        <w:rPr>
          <w:szCs w:val="21"/>
        </w:rPr>
        <w:t>budgeting</w:t>
      </w:r>
      <w:r w:rsidR="009A7D6B">
        <w:rPr>
          <w:szCs w:val="21"/>
        </w:rPr>
        <w:t xml:space="preserve"> </w:t>
      </w:r>
      <w:r w:rsidRPr="0047556D">
        <w:rPr>
          <w:szCs w:val="21"/>
        </w:rPr>
        <w:t>approach</w:t>
      </w:r>
      <w:r w:rsidR="009A7D6B">
        <w:rPr>
          <w:szCs w:val="21"/>
        </w:rPr>
        <w:t xml:space="preserve"> </w:t>
      </w:r>
      <w:r w:rsidRPr="0047556D">
        <w:rPr>
          <w:szCs w:val="21"/>
        </w:rPr>
        <w:t>for</w:t>
      </w:r>
      <w:r w:rsidR="009A7D6B">
        <w:rPr>
          <w:szCs w:val="21"/>
        </w:rPr>
        <w:t xml:space="preserve"> </w:t>
      </w:r>
      <w:r w:rsidRPr="0047556D">
        <w:rPr>
          <w:szCs w:val="21"/>
        </w:rPr>
        <w:t>residential</w:t>
      </w:r>
      <w:r w:rsidR="009A7D6B">
        <w:rPr>
          <w:szCs w:val="21"/>
        </w:rPr>
        <w:t xml:space="preserve"> </w:t>
      </w:r>
      <w:r w:rsidRPr="0047556D">
        <w:rPr>
          <w:szCs w:val="21"/>
        </w:rPr>
        <w:t>programs,</w:t>
      </w:r>
      <w:r w:rsidR="009A7D6B">
        <w:rPr>
          <w:szCs w:val="21"/>
        </w:rPr>
        <w:t xml:space="preserve"> </w:t>
      </w:r>
      <w:r w:rsidRPr="0047556D">
        <w:rPr>
          <w:szCs w:val="21"/>
        </w:rPr>
        <w:t>whereby</w:t>
      </w:r>
      <w:r w:rsidR="009A7D6B">
        <w:rPr>
          <w:szCs w:val="21"/>
        </w:rPr>
        <w:t xml:space="preserve"> </w:t>
      </w:r>
      <w:r w:rsidRPr="0047556D">
        <w:rPr>
          <w:szCs w:val="21"/>
        </w:rPr>
        <w:t>we</w:t>
      </w:r>
      <w:r w:rsidR="009A7D6B">
        <w:rPr>
          <w:szCs w:val="21"/>
        </w:rPr>
        <w:t xml:space="preserve"> </w:t>
      </w:r>
      <w:r w:rsidRPr="0047556D">
        <w:rPr>
          <w:szCs w:val="21"/>
        </w:rPr>
        <w:t>took</w:t>
      </w:r>
      <w:r w:rsidR="009A7D6B">
        <w:rPr>
          <w:szCs w:val="21"/>
        </w:rPr>
        <w:t xml:space="preserve"> </w:t>
      </w:r>
      <w:r w:rsidRPr="0047556D">
        <w:rPr>
          <w:szCs w:val="21"/>
        </w:rPr>
        <w:t>the</w:t>
      </w:r>
      <w:r w:rsidR="009A7D6B">
        <w:rPr>
          <w:szCs w:val="21"/>
        </w:rPr>
        <w:t xml:space="preserve"> </w:t>
      </w:r>
      <w:r w:rsidRPr="0047556D">
        <w:rPr>
          <w:szCs w:val="21"/>
        </w:rPr>
        <w:t>gross</w:t>
      </w:r>
      <w:r w:rsidR="009A7D6B">
        <w:rPr>
          <w:szCs w:val="21"/>
        </w:rPr>
        <w:t xml:space="preserve"> </w:t>
      </w:r>
      <w:r w:rsidRPr="0047556D">
        <w:rPr>
          <w:szCs w:val="21"/>
        </w:rPr>
        <w:t>cost</w:t>
      </w:r>
      <w:r w:rsidR="009A7D6B">
        <w:rPr>
          <w:szCs w:val="21"/>
        </w:rPr>
        <w:t xml:space="preserve"> </w:t>
      </w:r>
      <w:r w:rsidRPr="0047556D">
        <w:rPr>
          <w:szCs w:val="21"/>
        </w:rPr>
        <w:t>averages</w:t>
      </w:r>
      <w:r w:rsidR="009A7D6B">
        <w:rPr>
          <w:szCs w:val="21"/>
        </w:rPr>
        <w:t xml:space="preserve"> </w:t>
      </w:r>
      <w:r w:rsidRPr="0047556D">
        <w:rPr>
          <w:szCs w:val="21"/>
        </w:rPr>
        <w:t>from</w:t>
      </w:r>
      <w:r w:rsidR="009A7D6B">
        <w:rPr>
          <w:szCs w:val="21"/>
        </w:rPr>
        <w:t xml:space="preserve"> </w:t>
      </w:r>
      <w:r w:rsidRPr="0047556D">
        <w:rPr>
          <w:szCs w:val="21"/>
        </w:rPr>
        <w:t>'21</w:t>
      </w:r>
      <w:r w:rsidR="009A7D6B">
        <w:rPr>
          <w:szCs w:val="21"/>
        </w:rPr>
        <w:t xml:space="preserve"> </w:t>
      </w:r>
      <w:r w:rsidRPr="0047556D">
        <w:rPr>
          <w:szCs w:val="21"/>
        </w:rPr>
        <w:t>to</w:t>
      </w:r>
      <w:r w:rsidR="009A7D6B">
        <w:rPr>
          <w:szCs w:val="21"/>
        </w:rPr>
        <w:t xml:space="preserve"> </w:t>
      </w:r>
      <w:r w:rsidRPr="0047556D">
        <w:rPr>
          <w:szCs w:val="21"/>
        </w:rPr>
        <w:t>'23</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inflated</w:t>
      </w:r>
      <w:r w:rsidR="009A7D6B">
        <w:rPr>
          <w:szCs w:val="21"/>
        </w:rPr>
        <w:t xml:space="preserve"> </w:t>
      </w:r>
      <w:r w:rsidRPr="0047556D">
        <w:rPr>
          <w:szCs w:val="21"/>
        </w:rPr>
        <w:t>those</w:t>
      </w:r>
      <w:r w:rsidR="009A7D6B">
        <w:rPr>
          <w:szCs w:val="21"/>
        </w:rPr>
        <w:t xml:space="preserve"> </w:t>
      </w:r>
      <w:r w:rsidRPr="0047556D">
        <w:rPr>
          <w:szCs w:val="21"/>
        </w:rPr>
        <w:t>by</w:t>
      </w:r>
      <w:r w:rsidR="009A7D6B">
        <w:rPr>
          <w:szCs w:val="21"/>
        </w:rPr>
        <w:t xml:space="preserve"> </w:t>
      </w:r>
      <w:r w:rsidRPr="0047556D">
        <w:rPr>
          <w:szCs w:val="21"/>
        </w:rPr>
        <w:t>the</w:t>
      </w:r>
      <w:r w:rsidR="009A7D6B">
        <w:rPr>
          <w:szCs w:val="21"/>
        </w:rPr>
        <w:t xml:space="preserve"> </w:t>
      </w:r>
      <w:r w:rsidRPr="0047556D">
        <w:rPr>
          <w:szCs w:val="21"/>
        </w:rPr>
        <w:t>stated</w:t>
      </w:r>
      <w:r w:rsidR="009A7D6B">
        <w:rPr>
          <w:szCs w:val="21"/>
        </w:rPr>
        <w:t xml:space="preserve"> </w:t>
      </w:r>
      <w:r w:rsidRPr="0047556D">
        <w:rPr>
          <w:szCs w:val="21"/>
        </w:rPr>
        <w:t>reference</w:t>
      </w:r>
      <w:r w:rsidR="009A7D6B">
        <w:rPr>
          <w:szCs w:val="21"/>
        </w:rPr>
        <w:t xml:space="preserve"> </w:t>
      </w:r>
      <w:r w:rsidRPr="0047556D">
        <w:rPr>
          <w:szCs w:val="21"/>
        </w:rPr>
        <w:t>within</w:t>
      </w:r>
      <w:r w:rsidR="009A7D6B">
        <w:rPr>
          <w:szCs w:val="21"/>
        </w:rPr>
        <w:t xml:space="preserve"> </w:t>
      </w:r>
      <w:r w:rsidRPr="0047556D">
        <w:rPr>
          <w:szCs w:val="21"/>
        </w:rPr>
        <w:t>Part</w:t>
      </w:r>
      <w:r w:rsidR="009A7D6B">
        <w:rPr>
          <w:szCs w:val="21"/>
        </w:rPr>
        <w:t xml:space="preserve"> </w:t>
      </w:r>
      <w:r w:rsidRPr="0047556D">
        <w:rPr>
          <w:szCs w:val="21"/>
        </w:rPr>
        <w:t>E?</w:t>
      </w:r>
    </w:p>
    <w:p w14:paraId="58EA5481"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That's</w:t>
      </w:r>
      <w:r w:rsidR="009A7D6B">
        <w:rPr>
          <w:szCs w:val="21"/>
        </w:rPr>
        <w:t xml:space="preserve"> </w:t>
      </w:r>
      <w:r w:rsidRPr="0047556D">
        <w:rPr>
          <w:szCs w:val="21"/>
        </w:rPr>
        <w:t>right.</w:t>
      </w:r>
      <w:r w:rsidR="009A7D6B">
        <w:rPr>
          <w:szCs w:val="21"/>
        </w:rPr>
        <w:t xml:space="preserve">  </w:t>
      </w:r>
      <w:r w:rsidRPr="0047556D">
        <w:rPr>
          <w:szCs w:val="21"/>
        </w:rPr>
        <w:t>So</w:t>
      </w:r>
      <w:r w:rsidR="009A7D6B">
        <w:rPr>
          <w:szCs w:val="21"/>
        </w:rPr>
        <w:t xml:space="preserve"> </w:t>
      </w:r>
      <w:r w:rsidRPr="0047556D">
        <w:rPr>
          <w:szCs w:val="21"/>
        </w:rPr>
        <w:t>basically</w:t>
      </w:r>
      <w:r w:rsidR="009A7D6B">
        <w:rPr>
          <w:szCs w:val="21"/>
        </w:rPr>
        <w:t xml:space="preserve"> </w:t>
      </w:r>
      <w:r w:rsidRPr="0047556D">
        <w:rPr>
          <w:szCs w:val="21"/>
        </w:rPr>
        <w:t>everything</w:t>
      </w:r>
      <w:r w:rsidR="009A7D6B">
        <w:rPr>
          <w:szCs w:val="21"/>
        </w:rPr>
        <w:t xml:space="preserve"> </w:t>
      </w:r>
      <w:r w:rsidRPr="0047556D">
        <w:rPr>
          <w:szCs w:val="21"/>
        </w:rPr>
        <w:t>that</w:t>
      </w:r>
      <w:r w:rsidR="009A7D6B">
        <w:rPr>
          <w:szCs w:val="21"/>
        </w:rPr>
        <w:t xml:space="preserve"> </w:t>
      </w:r>
      <w:r w:rsidRPr="0047556D">
        <w:rPr>
          <w:szCs w:val="21"/>
        </w:rPr>
        <w:t>you</w:t>
      </w:r>
      <w:r w:rsidR="009A7D6B">
        <w:rPr>
          <w:szCs w:val="21"/>
        </w:rPr>
        <w:t xml:space="preserve"> </w:t>
      </w:r>
      <w:r w:rsidRPr="0047556D">
        <w:rPr>
          <w:szCs w:val="21"/>
        </w:rPr>
        <w:t>did</w:t>
      </w:r>
      <w:r w:rsidR="009A7D6B">
        <w:rPr>
          <w:szCs w:val="21"/>
        </w:rPr>
        <w:t xml:space="preserve"> </w:t>
      </w:r>
      <w:r w:rsidRPr="0047556D">
        <w:rPr>
          <w:szCs w:val="21"/>
        </w:rPr>
        <w:t>to</w:t>
      </w:r>
      <w:r w:rsidR="009A7D6B">
        <w:rPr>
          <w:szCs w:val="21"/>
        </w:rPr>
        <w:t xml:space="preserve"> </w:t>
      </w:r>
      <w:r w:rsidRPr="0047556D">
        <w:rPr>
          <w:szCs w:val="21"/>
        </w:rPr>
        <w:t>move</w:t>
      </w:r>
      <w:r w:rsidR="009A7D6B">
        <w:rPr>
          <w:szCs w:val="21"/>
        </w:rPr>
        <w:t xml:space="preserve"> </w:t>
      </w:r>
      <w:r w:rsidRPr="0047556D">
        <w:rPr>
          <w:szCs w:val="21"/>
        </w:rPr>
        <w:t>from</w:t>
      </w:r>
      <w:r w:rsidR="009A7D6B">
        <w:rPr>
          <w:szCs w:val="21"/>
        </w:rPr>
        <w:t xml:space="preserve"> </w:t>
      </w:r>
      <w:r w:rsidRPr="0047556D">
        <w:rPr>
          <w:szCs w:val="21"/>
        </w:rPr>
        <w:t>a</w:t>
      </w:r>
      <w:r w:rsidR="009A7D6B">
        <w:rPr>
          <w:szCs w:val="21"/>
        </w:rPr>
        <w:t xml:space="preserve"> </w:t>
      </w:r>
      <w:r w:rsidRPr="0047556D">
        <w:rPr>
          <w:szCs w:val="21"/>
        </w:rPr>
        <w:t>historical</w:t>
      </w:r>
      <w:r w:rsidR="009A7D6B">
        <w:rPr>
          <w:szCs w:val="21"/>
        </w:rPr>
        <w:t xml:space="preserve"> </w:t>
      </w:r>
      <w:r w:rsidRPr="0047556D">
        <w:rPr>
          <w:szCs w:val="21"/>
        </w:rPr>
        <w:t>cost</w:t>
      </w:r>
      <w:r w:rsidR="009A7D6B">
        <w:rPr>
          <w:szCs w:val="21"/>
        </w:rPr>
        <w:t xml:space="preserve"> </w:t>
      </w:r>
      <w:r w:rsidRPr="0047556D">
        <w:rPr>
          <w:szCs w:val="21"/>
        </w:rPr>
        <w:t>to</w:t>
      </w:r>
      <w:r w:rsidR="009A7D6B">
        <w:rPr>
          <w:szCs w:val="21"/>
        </w:rPr>
        <w:t xml:space="preserve"> </w:t>
      </w:r>
      <w:r w:rsidRPr="0047556D">
        <w:rPr>
          <w:szCs w:val="21"/>
        </w:rPr>
        <w:t>a</w:t>
      </w:r>
      <w:r w:rsidR="009A7D6B">
        <w:rPr>
          <w:szCs w:val="21"/>
        </w:rPr>
        <w:t xml:space="preserve"> </w:t>
      </w:r>
      <w:r w:rsidRPr="0047556D">
        <w:rPr>
          <w:szCs w:val="21"/>
        </w:rPr>
        <w:t>forecast</w:t>
      </w:r>
      <w:r w:rsidR="009A7D6B">
        <w:rPr>
          <w:szCs w:val="21"/>
        </w:rPr>
        <w:t xml:space="preserve"> </w:t>
      </w:r>
      <w:r w:rsidRPr="0047556D">
        <w:rPr>
          <w:szCs w:val="21"/>
        </w:rPr>
        <w:t>cost</w:t>
      </w:r>
      <w:r w:rsidR="009A7D6B">
        <w:rPr>
          <w:szCs w:val="21"/>
        </w:rPr>
        <w:t xml:space="preserve"> </w:t>
      </w:r>
      <w:r w:rsidRPr="0047556D">
        <w:rPr>
          <w:szCs w:val="21"/>
        </w:rPr>
        <w:t>for</w:t>
      </w:r>
      <w:r w:rsidR="009A7D6B">
        <w:rPr>
          <w:szCs w:val="21"/>
        </w:rPr>
        <w:t xml:space="preserve"> </w:t>
      </w:r>
      <w:r w:rsidRPr="0047556D">
        <w:rPr>
          <w:szCs w:val="21"/>
        </w:rPr>
        <w:t>'26</w:t>
      </w:r>
      <w:r w:rsidR="009A7D6B">
        <w:rPr>
          <w:szCs w:val="21"/>
        </w:rPr>
        <w:t xml:space="preserve"> </w:t>
      </w:r>
      <w:r w:rsidRPr="0047556D">
        <w:rPr>
          <w:szCs w:val="21"/>
        </w:rPr>
        <w:t>to</w:t>
      </w:r>
      <w:r w:rsidR="009A7D6B">
        <w:rPr>
          <w:szCs w:val="21"/>
        </w:rPr>
        <w:t xml:space="preserve"> </w:t>
      </w:r>
      <w:r w:rsidRPr="0047556D">
        <w:rPr>
          <w:szCs w:val="21"/>
        </w:rPr>
        <w:t>2030,</w:t>
      </w:r>
      <w:r w:rsidR="009A7D6B">
        <w:rPr>
          <w:szCs w:val="21"/>
        </w:rPr>
        <w:t xml:space="preserve"> </w:t>
      </w:r>
      <w:r w:rsidRPr="0047556D">
        <w:rPr>
          <w:szCs w:val="21"/>
        </w:rPr>
        <w:t>we'd</w:t>
      </w:r>
      <w:r w:rsidR="009A7D6B">
        <w:rPr>
          <w:szCs w:val="21"/>
        </w:rPr>
        <w:t xml:space="preserve"> </w:t>
      </w:r>
      <w:r w:rsidRPr="0047556D">
        <w:rPr>
          <w:szCs w:val="21"/>
        </w:rPr>
        <w:t>like</w:t>
      </w:r>
      <w:r w:rsidR="009A7D6B">
        <w:rPr>
          <w:szCs w:val="21"/>
        </w:rPr>
        <w:t xml:space="preserve"> </w:t>
      </w:r>
      <w:r w:rsidRPr="0047556D">
        <w:rPr>
          <w:szCs w:val="21"/>
        </w:rPr>
        <w:t>to</w:t>
      </w:r>
      <w:r w:rsidR="009A7D6B">
        <w:rPr>
          <w:szCs w:val="21"/>
        </w:rPr>
        <w:t xml:space="preserve"> </w:t>
      </w:r>
      <w:r w:rsidRPr="0047556D">
        <w:rPr>
          <w:szCs w:val="21"/>
        </w:rPr>
        <w:t>see,</w:t>
      </w:r>
      <w:r w:rsidR="009A7D6B">
        <w:rPr>
          <w:szCs w:val="21"/>
        </w:rPr>
        <w:t xml:space="preserve"> </w:t>
      </w:r>
      <w:r w:rsidRPr="0047556D">
        <w:rPr>
          <w:szCs w:val="21"/>
        </w:rPr>
        <w:t>you</w:t>
      </w:r>
      <w:r w:rsidR="009A7D6B">
        <w:rPr>
          <w:szCs w:val="21"/>
        </w:rPr>
        <w:t xml:space="preserve"> </w:t>
      </w:r>
      <w:r w:rsidRPr="0047556D">
        <w:rPr>
          <w:szCs w:val="21"/>
        </w:rPr>
        <w:t>know,</w:t>
      </w:r>
      <w:r w:rsidR="009A7D6B">
        <w:rPr>
          <w:szCs w:val="21"/>
        </w:rPr>
        <w:t xml:space="preserve"> </w:t>
      </w:r>
      <w:r w:rsidRPr="0047556D">
        <w:rPr>
          <w:szCs w:val="21"/>
        </w:rPr>
        <w:t>every</w:t>
      </w:r>
      <w:r w:rsidR="009A7D6B">
        <w:rPr>
          <w:szCs w:val="21"/>
        </w:rPr>
        <w:t xml:space="preserve"> </w:t>
      </w:r>
      <w:r w:rsidRPr="0047556D">
        <w:rPr>
          <w:szCs w:val="21"/>
        </w:rPr>
        <w:t>assumption</w:t>
      </w:r>
      <w:r w:rsidR="009A7D6B">
        <w:rPr>
          <w:szCs w:val="21"/>
        </w:rPr>
        <w:t xml:space="preserve"> </w:t>
      </w:r>
      <w:r w:rsidRPr="0047556D">
        <w:rPr>
          <w:szCs w:val="21"/>
        </w:rPr>
        <w:t>that</w:t>
      </w:r>
      <w:r w:rsidR="009A7D6B">
        <w:rPr>
          <w:szCs w:val="21"/>
        </w:rPr>
        <w:t xml:space="preserve"> </w:t>
      </w:r>
      <w:r w:rsidRPr="0047556D">
        <w:rPr>
          <w:szCs w:val="21"/>
        </w:rPr>
        <w:t>you</w:t>
      </w:r>
      <w:r w:rsidR="009A7D6B">
        <w:rPr>
          <w:szCs w:val="21"/>
        </w:rPr>
        <w:t xml:space="preserve"> </w:t>
      </w:r>
      <w:r w:rsidRPr="0047556D">
        <w:rPr>
          <w:szCs w:val="21"/>
        </w:rPr>
        <w:t>made</w:t>
      </w:r>
      <w:r w:rsidR="009A7D6B">
        <w:rPr>
          <w:szCs w:val="21"/>
        </w:rPr>
        <w:t xml:space="preserve"> </w:t>
      </w:r>
      <w:r w:rsidRPr="0047556D">
        <w:rPr>
          <w:szCs w:val="21"/>
        </w:rPr>
        <w:t>that</w:t>
      </w:r>
      <w:r w:rsidR="009A7D6B">
        <w:rPr>
          <w:szCs w:val="21"/>
        </w:rPr>
        <w:t xml:space="preserve"> </w:t>
      </w:r>
      <w:r w:rsidRPr="0047556D">
        <w:rPr>
          <w:szCs w:val="21"/>
        </w:rPr>
        <w:t>moved</w:t>
      </w:r>
      <w:r w:rsidR="009A7D6B">
        <w:rPr>
          <w:szCs w:val="21"/>
        </w:rPr>
        <w:t xml:space="preserve"> </w:t>
      </w:r>
      <w:r w:rsidRPr="0047556D">
        <w:rPr>
          <w:szCs w:val="21"/>
        </w:rPr>
        <w:t>from</w:t>
      </w:r>
      <w:r w:rsidR="009A7D6B">
        <w:rPr>
          <w:szCs w:val="21"/>
        </w:rPr>
        <w:t xml:space="preserve"> </w:t>
      </w:r>
      <w:r w:rsidRPr="0047556D">
        <w:rPr>
          <w:szCs w:val="21"/>
        </w:rPr>
        <w:t>that</w:t>
      </w:r>
      <w:r w:rsidR="009A7D6B">
        <w:rPr>
          <w:szCs w:val="21"/>
        </w:rPr>
        <w:t xml:space="preserve"> </w:t>
      </w:r>
      <w:r w:rsidRPr="0047556D">
        <w:rPr>
          <w:szCs w:val="21"/>
        </w:rPr>
        <w:t>historical</w:t>
      </w:r>
      <w:r w:rsidR="009A7D6B">
        <w:rPr>
          <w:szCs w:val="21"/>
        </w:rPr>
        <w:t xml:space="preserve"> </w:t>
      </w:r>
      <w:r w:rsidRPr="0047556D">
        <w:rPr>
          <w:szCs w:val="21"/>
        </w:rPr>
        <w:t>period</w:t>
      </w:r>
      <w:r w:rsidR="009A7D6B">
        <w:rPr>
          <w:szCs w:val="21"/>
        </w:rPr>
        <w:t xml:space="preserve"> </w:t>
      </w:r>
      <w:r w:rsidRPr="0047556D">
        <w:rPr>
          <w:szCs w:val="21"/>
        </w:rPr>
        <w:t>to</w:t>
      </w:r>
      <w:r w:rsidR="009A7D6B">
        <w:rPr>
          <w:szCs w:val="21"/>
        </w:rPr>
        <w:t xml:space="preserve"> </w:t>
      </w:r>
      <w:r w:rsidRPr="0047556D">
        <w:rPr>
          <w:szCs w:val="21"/>
        </w:rPr>
        <w:t>the</w:t>
      </w:r>
      <w:r w:rsidR="009A7D6B">
        <w:rPr>
          <w:szCs w:val="21"/>
        </w:rPr>
        <w:t xml:space="preserve"> </w:t>
      </w:r>
      <w:r w:rsidRPr="0047556D">
        <w:rPr>
          <w:szCs w:val="21"/>
        </w:rPr>
        <w:t>forecast</w:t>
      </w:r>
      <w:r w:rsidR="009A7D6B">
        <w:rPr>
          <w:szCs w:val="21"/>
        </w:rPr>
        <w:t xml:space="preserve"> </w:t>
      </w:r>
      <w:r w:rsidRPr="0047556D">
        <w:rPr>
          <w:szCs w:val="21"/>
        </w:rPr>
        <w:t>period.</w:t>
      </w:r>
    </w:p>
    <w:p w14:paraId="30B8B626" w14:textId="77777777" w:rsidR="00470FC7" w:rsidRDefault="00470FC7" w:rsidP="00470FC7">
      <w:pPr>
        <w:pStyle w:val="PlainText"/>
      </w:pPr>
      <w:r>
        <w:tab/>
      </w:r>
      <w:r w:rsidRPr="0047556D">
        <w:rPr>
          <w:szCs w:val="21"/>
        </w:rPr>
        <w:t>Maybe</w:t>
      </w:r>
      <w:r w:rsidR="009A7D6B">
        <w:rPr>
          <w:szCs w:val="21"/>
        </w:rPr>
        <w:t xml:space="preserve"> </w:t>
      </w:r>
      <w:r w:rsidRPr="0047556D">
        <w:rPr>
          <w:szCs w:val="21"/>
        </w:rPr>
        <w:t>I</w:t>
      </w:r>
      <w:r w:rsidR="009A7D6B">
        <w:rPr>
          <w:szCs w:val="21"/>
        </w:rPr>
        <w:t xml:space="preserve"> </w:t>
      </w:r>
      <w:r w:rsidRPr="0047556D">
        <w:rPr>
          <w:szCs w:val="21"/>
        </w:rPr>
        <w:t>can</w:t>
      </w:r>
      <w:r w:rsidR="009A7D6B">
        <w:rPr>
          <w:szCs w:val="21"/>
        </w:rPr>
        <w:t xml:space="preserve"> </w:t>
      </w:r>
      <w:r w:rsidRPr="0047556D">
        <w:rPr>
          <w:szCs w:val="21"/>
        </w:rPr>
        <w:t>just</w:t>
      </w:r>
      <w:r w:rsidR="009A7D6B">
        <w:rPr>
          <w:szCs w:val="21"/>
        </w:rPr>
        <w:t xml:space="preserve"> </w:t>
      </w:r>
      <w:r w:rsidRPr="0047556D">
        <w:rPr>
          <w:szCs w:val="21"/>
        </w:rPr>
        <w:t>give</w:t>
      </w:r>
      <w:r w:rsidR="009A7D6B">
        <w:rPr>
          <w:szCs w:val="21"/>
        </w:rPr>
        <w:t xml:space="preserve"> </w:t>
      </w:r>
      <w:r w:rsidRPr="0047556D">
        <w:rPr>
          <w:szCs w:val="21"/>
        </w:rPr>
        <w:t>you</w:t>
      </w:r>
      <w:r w:rsidR="009A7D6B">
        <w:rPr>
          <w:szCs w:val="21"/>
        </w:rPr>
        <w:t xml:space="preserve"> </w:t>
      </w:r>
      <w:r w:rsidRPr="0047556D">
        <w:rPr>
          <w:szCs w:val="21"/>
        </w:rPr>
        <w:t>my</w:t>
      </w:r>
      <w:r w:rsidR="009A7D6B">
        <w:rPr>
          <w:szCs w:val="21"/>
        </w:rPr>
        <w:t xml:space="preserve"> </w:t>
      </w:r>
      <w:r w:rsidRPr="0047556D">
        <w:rPr>
          <w:szCs w:val="21"/>
        </w:rPr>
        <w:t>understanding</w:t>
      </w:r>
      <w:r w:rsidR="009A7D6B">
        <w:rPr>
          <w:szCs w:val="21"/>
        </w:rPr>
        <w:t xml:space="preserve"> </w:t>
      </w:r>
      <w:r w:rsidRPr="0047556D">
        <w:rPr>
          <w:szCs w:val="21"/>
        </w:rPr>
        <w:t>of</w:t>
      </w:r>
      <w:r w:rsidR="009A7D6B">
        <w:rPr>
          <w:szCs w:val="21"/>
        </w:rPr>
        <w:t xml:space="preserve"> </w:t>
      </w:r>
      <w:r w:rsidRPr="0047556D">
        <w:rPr>
          <w:szCs w:val="21"/>
        </w:rPr>
        <w:t>what</w:t>
      </w:r>
      <w:r w:rsidR="009A7D6B">
        <w:rPr>
          <w:szCs w:val="21"/>
        </w:rPr>
        <w:t xml:space="preserve"> </w:t>
      </w:r>
      <w:r w:rsidRPr="0047556D">
        <w:rPr>
          <w:szCs w:val="21"/>
        </w:rPr>
        <w:t>you</w:t>
      </w:r>
      <w:r w:rsidR="009A7D6B">
        <w:rPr>
          <w:szCs w:val="21"/>
        </w:rPr>
        <w:t xml:space="preserve"> </w:t>
      </w:r>
      <w:r w:rsidRPr="0047556D">
        <w:rPr>
          <w:szCs w:val="21"/>
        </w:rPr>
        <w:t>did,</w:t>
      </w:r>
      <w:r w:rsidR="009A7D6B">
        <w:rPr>
          <w:szCs w:val="21"/>
        </w:rPr>
        <w:t xml:space="preserve"> </w:t>
      </w:r>
      <w:r w:rsidRPr="0047556D">
        <w:rPr>
          <w:szCs w:val="21"/>
        </w:rPr>
        <w:t>and</w:t>
      </w:r>
      <w:r w:rsidR="009A7D6B">
        <w:rPr>
          <w:szCs w:val="21"/>
        </w:rPr>
        <w:t xml:space="preserve"> </w:t>
      </w:r>
      <w:r w:rsidRPr="0047556D">
        <w:rPr>
          <w:szCs w:val="21"/>
        </w:rPr>
        <w:t>maybe</w:t>
      </w:r>
      <w:r w:rsidR="009A7D6B">
        <w:rPr>
          <w:szCs w:val="21"/>
        </w:rPr>
        <w:t xml:space="preserve"> </w:t>
      </w:r>
      <w:r w:rsidRPr="0047556D">
        <w:rPr>
          <w:szCs w:val="21"/>
        </w:rPr>
        <w:t>that</w:t>
      </w:r>
      <w:r w:rsidR="009A7D6B">
        <w:rPr>
          <w:szCs w:val="21"/>
        </w:rPr>
        <w:t xml:space="preserve"> </w:t>
      </w:r>
      <w:r w:rsidRPr="0047556D">
        <w:rPr>
          <w:szCs w:val="21"/>
        </w:rPr>
        <w:t>will</w:t>
      </w:r>
      <w:r w:rsidR="009A7D6B">
        <w:rPr>
          <w:szCs w:val="21"/>
        </w:rPr>
        <w:t xml:space="preserve"> </w:t>
      </w:r>
      <w:r w:rsidRPr="0047556D">
        <w:rPr>
          <w:szCs w:val="21"/>
        </w:rPr>
        <w:t>help,</w:t>
      </w:r>
      <w:r w:rsidR="009A7D6B">
        <w:rPr>
          <w:szCs w:val="21"/>
        </w:rPr>
        <w:t xml:space="preserve"> </w:t>
      </w:r>
      <w:r w:rsidRPr="0047556D">
        <w:rPr>
          <w:szCs w:val="21"/>
        </w:rPr>
        <w:t>in</w:t>
      </w:r>
      <w:r w:rsidR="009A7D6B">
        <w:rPr>
          <w:szCs w:val="21"/>
        </w:rPr>
        <w:t xml:space="preserve"> </w:t>
      </w:r>
      <w:r w:rsidRPr="0047556D">
        <w:rPr>
          <w:szCs w:val="21"/>
        </w:rPr>
        <w:t>terms</w:t>
      </w:r>
      <w:r w:rsidR="009A7D6B">
        <w:rPr>
          <w:szCs w:val="21"/>
        </w:rPr>
        <w:t xml:space="preserve"> </w:t>
      </w:r>
      <w:r w:rsidRPr="0047556D">
        <w:rPr>
          <w:szCs w:val="21"/>
        </w:rPr>
        <w:t>of</w:t>
      </w:r>
      <w:r w:rsidR="009A7D6B">
        <w:rPr>
          <w:szCs w:val="21"/>
        </w:rPr>
        <w:t xml:space="preserve"> </w:t>
      </w:r>
      <w:r w:rsidRPr="0047556D">
        <w:rPr>
          <w:szCs w:val="21"/>
        </w:rPr>
        <w:t>getting</w:t>
      </w:r>
      <w:r w:rsidR="009A7D6B">
        <w:rPr>
          <w:szCs w:val="21"/>
        </w:rPr>
        <w:t xml:space="preserve"> </w:t>
      </w:r>
      <w:r w:rsidRPr="0047556D">
        <w:rPr>
          <w:szCs w:val="21"/>
        </w:rPr>
        <w:t>the</w:t>
      </w:r>
      <w:r w:rsidR="009A7D6B">
        <w:rPr>
          <w:szCs w:val="21"/>
        </w:rPr>
        <w:t xml:space="preserve"> </w:t>
      </w:r>
      <w:r w:rsidRPr="0047556D">
        <w:rPr>
          <w:szCs w:val="21"/>
        </w:rPr>
        <w:t>correct</w:t>
      </w:r>
      <w:r w:rsidR="009A7D6B">
        <w:rPr>
          <w:szCs w:val="21"/>
        </w:rPr>
        <w:t xml:space="preserve"> </w:t>
      </w:r>
      <w:r w:rsidRPr="0047556D">
        <w:rPr>
          <w:szCs w:val="21"/>
        </w:rPr>
        <w:t>information.</w:t>
      </w:r>
      <w:r w:rsidR="009A7D6B">
        <w:rPr>
          <w:szCs w:val="21"/>
        </w:rPr>
        <w:t xml:space="preserve">  </w:t>
      </w:r>
      <w:r w:rsidRPr="0047556D">
        <w:rPr>
          <w:szCs w:val="21"/>
        </w:rPr>
        <w:t>So</w:t>
      </w:r>
      <w:r w:rsidR="009A7D6B">
        <w:rPr>
          <w:szCs w:val="21"/>
        </w:rPr>
        <w:t xml:space="preserve"> </w:t>
      </w:r>
      <w:r w:rsidRPr="0047556D">
        <w:rPr>
          <w:szCs w:val="21"/>
        </w:rPr>
        <w:t>I</w:t>
      </w:r>
      <w:r w:rsidR="009A7D6B">
        <w:rPr>
          <w:szCs w:val="21"/>
        </w:rPr>
        <w:t xml:space="preserve"> </w:t>
      </w:r>
      <w:r w:rsidRPr="0047556D">
        <w:rPr>
          <w:szCs w:val="21"/>
        </w:rPr>
        <w:t>understand</w:t>
      </w:r>
      <w:r w:rsidR="009A7D6B">
        <w:rPr>
          <w:szCs w:val="21"/>
        </w:rPr>
        <w:t xml:space="preserve"> </w:t>
      </w:r>
      <w:r w:rsidRPr="0047556D">
        <w:rPr>
          <w:szCs w:val="21"/>
        </w:rPr>
        <w:t>that</w:t>
      </w:r>
      <w:r w:rsidR="009A7D6B">
        <w:rPr>
          <w:szCs w:val="21"/>
        </w:rPr>
        <w:t xml:space="preserve"> </w:t>
      </w:r>
      <w:r w:rsidRPr="0047556D">
        <w:rPr>
          <w:szCs w:val="21"/>
        </w:rPr>
        <w:t>you</w:t>
      </w:r>
      <w:r w:rsidR="009A7D6B">
        <w:rPr>
          <w:szCs w:val="21"/>
        </w:rPr>
        <w:t xml:space="preserve"> </w:t>
      </w:r>
      <w:r w:rsidRPr="0047556D">
        <w:rPr>
          <w:szCs w:val="21"/>
        </w:rPr>
        <w:t>took</w:t>
      </w:r>
      <w:r w:rsidR="009A7D6B">
        <w:rPr>
          <w:szCs w:val="21"/>
        </w:rPr>
        <w:t xml:space="preserve"> </w:t>
      </w:r>
      <w:r w:rsidRPr="0047556D">
        <w:rPr>
          <w:szCs w:val="21"/>
        </w:rPr>
        <w:t>the</w:t>
      </w:r>
      <w:r w:rsidR="009A7D6B">
        <w:t xml:space="preserve"> </w:t>
      </w:r>
      <w:r>
        <w:t>--</w:t>
      </w:r>
      <w:r w:rsidR="009A7D6B">
        <w:t xml:space="preserve"> </w:t>
      </w:r>
      <w:r w:rsidRPr="0047556D">
        <w:rPr>
          <w:szCs w:val="21"/>
        </w:rPr>
        <w:t>it</w:t>
      </w:r>
      <w:r w:rsidR="009A7D6B">
        <w:rPr>
          <w:szCs w:val="21"/>
        </w:rPr>
        <w:t xml:space="preserve"> </w:t>
      </w:r>
      <w:r w:rsidRPr="0047556D">
        <w:rPr>
          <w:szCs w:val="21"/>
        </w:rPr>
        <w:t>says</w:t>
      </w:r>
      <w:r w:rsidR="009A7D6B">
        <w:rPr>
          <w:szCs w:val="21"/>
        </w:rPr>
        <w:t xml:space="preserve"> </w:t>
      </w:r>
      <w:r w:rsidRPr="0047556D">
        <w:rPr>
          <w:szCs w:val="21"/>
        </w:rPr>
        <w:t>2021</w:t>
      </w:r>
      <w:r w:rsidR="009A7D6B">
        <w:rPr>
          <w:szCs w:val="21"/>
        </w:rPr>
        <w:t xml:space="preserve"> </w:t>
      </w:r>
      <w:r w:rsidRPr="0047556D">
        <w:rPr>
          <w:szCs w:val="21"/>
        </w:rPr>
        <w:t>to</w:t>
      </w:r>
      <w:r w:rsidR="009A7D6B">
        <w:rPr>
          <w:szCs w:val="21"/>
        </w:rPr>
        <w:t xml:space="preserve"> </w:t>
      </w:r>
      <w:r w:rsidRPr="0047556D">
        <w:rPr>
          <w:szCs w:val="21"/>
        </w:rPr>
        <w:t>'23</w:t>
      </w:r>
      <w:r w:rsidR="009A7D6B">
        <w:rPr>
          <w:szCs w:val="21"/>
        </w:rPr>
        <w:t xml:space="preserve"> </w:t>
      </w:r>
      <w:r w:rsidRPr="0047556D">
        <w:rPr>
          <w:szCs w:val="21"/>
        </w:rPr>
        <w:t>average</w:t>
      </w:r>
      <w:r w:rsidR="009A7D6B">
        <w:rPr>
          <w:szCs w:val="21"/>
        </w:rPr>
        <w:t xml:space="preserve"> </w:t>
      </w:r>
      <w:r w:rsidRPr="0047556D">
        <w:rPr>
          <w:szCs w:val="21"/>
        </w:rPr>
        <w:t>gross</w:t>
      </w:r>
      <w:r w:rsidR="009A7D6B">
        <w:rPr>
          <w:szCs w:val="21"/>
        </w:rPr>
        <w:t xml:space="preserve"> </w:t>
      </w:r>
      <w:r w:rsidRPr="0047556D">
        <w:rPr>
          <w:szCs w:val="21"/>
        </w:rPr>
        <w:t>expenditures,</w:t>
      </w:r>
      <w:r w:rsidR="009A7D6B">
        <w:rPr>
          <w:szCs w:val="21"/>
        </w:rPr>
        <w:t xml:space="preserve"> </w:t>
      </w:r>
      <w:r w:rsidRPr="0047556D">
        <w:rPr>
          <w:szCs w:val="21"/>
        </w:rPr>
        <w:t>excluding</w:t>
      </w:r>
      <w:r w:rsidR="009A7D6B">
        <w:rPr>
          <w:szCs w:val="21"/>
        </w:rPr>
        <w:t xml:space="preserve"> </w:t>
      </w:r>
      <w:r w:rsidRPr="0047556D">
        <w:rPr>
          <w:szCs w:val="21"/>
        </w:rPr>
        <w:t>the</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you</w:t>
      </w:r>
      <w:r w:rsidR="009A7D6B">
        <w:rPr>
          <w:szCs w:val="21"/>
        </w:rPr>
        <w:t xml:space="preserve"> </w:t>
      </w:r>
      <w:r w:rsidRPr="0047556D">
        <w:rPr>
          <w:szCs w:val="21"/>
        </w:rPr>
        <w:t>increase</w:t>
      </w:r>
      <w:r w:rsidR="009A7D6B">
        <w:rPr>
          <w:szCs w:val="21"/>
        </w:rPr>
        <w:t xml:space="preserve"> </w:t>
      </w:r>
      <w:r w:rsidRPr="0047556D">
        <w:rPr>
          <w:szCs w:val="21"/>
        </w:rPr>
        <w:t>for</w:t>
      </w:r>
      <w:r w:rsidR="009A7D6B">
        <w:rPr>
          <w:szCs w:val="21"/>
        </w:rPr>
        <w:t xml:space="preserve"> </w:t>
      </w:r>
      <w:r w:rsidRPr="0047556D">
        <w:rPr>
          <w:szCs w:val="21"/>
        </w:rPr>
        <w:t>growth,</w:t>
      </w:r>
      <w:r w:rsidR="009A7D6B">
        <w:rPr>
          <w:szCs w:val="21"/>
        </w:rPr>
        <w:t xml:space="preserve"> </w:t>
      </w:r>
      <w:r w:rsidRPr="0047556D">
        <w:rPr>
          <w:szCs w:val="21"/>
        </w:rPr>
        <w:t>you</w:t>
      </w:r>
      <w:r w:rsidR="009A7D6B">
        <w:rPr>
          <w:szCs w:val="21"/>
        </w:rPr>
        <w:t xml:space="preserve"> </w:t>
      </w:r>
      <w:r w:rsidRPr="0047556D">
        <w:rPr>
          <w:szCs w:val="21"/>
        </w:rPr>
        <w:t>made</w:t>
      </w:r>
      <w:r w:rsidR="009A7D6B">
        <w:rPr>
          <w:szCs w:val="21"/>
        </w:rPr>
        <w:t xml:space="preserve"> </w:t>
      </w:r>
      <w:r w:rsidRPr="0047556D">
        <w:rPr>
          <w:szCs w:val="21"/>
        </w:rPr>
        <w:t>adjustments</w:t>
      </w:r>
      <w:r w:rsidR="009A7D6B">
        <w:rPr>
          <w:szCs w:val="21"/>
        </w:rPr>
        <w:t xml:space="preserve"> </w:t>
      </w:r>
      <w:r w:rsidRPr="0047556D">
        <w:rPr>
          <w:szCs w:val="21"/>
        </w:rPr>
        <w:t>for</w:t>
      </w:r>
      <w:r w:rsidR="009A7D6B">
        <w:rPr>
          <w:szCs w:val="21"/>
        </w:rPr>
        <w:t xml:space="preserve"> </w:t>
      </w:r>
      <w:r w:rsidRPr="0047556D">
        <w:rPr>
          <w:szCs w:val="21"/>
        </w:rPr>
        <w:t>inflation</w:t>
      </w:r>
      <w:r w:rsidR="009A7D6B">
        <w:rPr>
          <w:szCs w:val="21"/>
        </w:rPr>
        <w:t xml:space="preserve"> </w:t>
      </w:r>
      <w:r w:rsidRPr="0047556D">
        <w:rPr>
          <w:szCs w:val="21"/>
        </w:rPr>
        <w:t>related</w:t>
      </w:r>
      <w:r w:rsidR="009A7D6B">
        <w:rPr>
          <w:szCs w:val="21"/>
        </w:rPr>
        <w:t xml:space="preserve"> </w:t>
      </w:r>
      <w:r w:rsidRPr="0047556D">
        <w:rPr>
          <w:szCs w:val="21"/>
        </w:rPr>
        <w:t>to</w:t>
      </w:r>
      <w:r w:rsidR="009A7D6B">
        <w:rPr>
          <w:szCs w:val="21"/>
        </w:rPr>
        <w:t xml:space="preserve"> </w:t>
      </w:r>
      <w:r w:rsidRPr="0047556D">
        <w:rPr>
          <w:szCs w:val="21"/>
        </w:rPr>
        <w:t>equipment</w:t>
      </w:r>
      <w:r w:rsidR="009A7D6B">
        <w:rPr>
          <w:szCs w:val="21"/>
        </w:rPr>
        <w:t xml:space="preserve"> </w:t>
      </w:r>
      <w:r w:rsidRPr="0047556D">
        <w:rPr>
          <w:szCs w:val="21"/>
        </w:rPr>
        <w:t>and</w:t>
      </w:r>
      <w:r w:rsidR="009A7D6B">
        <w:rPr>
          <w:szCs w:val="21"/>
        </w:rPr>
        <w:t xml:space="preserve"> </w:t>
      </w:r>
      <w:r w:rsidRPr="0047556D">
        <w:rPr>
          <w:szCs w:val="21"/>
        </w:rPr>
        <w:t>materials,</w:t>
      </w:r>
      <w:r w:rsidR="009A7D6B">
        <w:rPr>
          <w:szCs w:val="21"/>
        </w:rPr>
        <w:t xml:space="preserve"> </w:t>
      </w:r>
      <w:r w:rsidRPr="0047556D">
        <w:rPr>
          <w:szCs w:val="21"/>
        </w:rPr>
        <w:t>and</w:t>
      </w:r>
      <w:r w:rsidR="009A7D6B">
        <w:rPr>
          <w:szCs w:val="21"/>
        </w:rPr>
        <w:t xml:space="preserve"> </w:t>
      </w:r>
      <w:r w:rsidRPr="0047556D">
        <w:rPr>
          <w:szCs w:val="21"/>
        </w:rPr>
        <w:t>I</w:t>
      </w:r>
      <w:r w:rsidR="009A7D6B">
        <w:rPr>
          <w:szCs w:val="21"/>
        </w:rPr>
        <w:t xml:space="preserve"> </w:t>
      </w:r>
      <w:r w:rsidRPr="0047556D">
        <w:rPr>
          <w:szCs w:val="21"/>
        </w:rPr>
        <w:t>assume</w:t>
      </w:r>
      <w:r w:rsidR="009A7D6B">
        <w:rPr>
          <w:szCs w:val="21"/>
        </w:rPr>
        <w:t xml:space="preserve"> </w:t>
      </w:r>
      <w:r w:rsidRPr="0047556D">
        <w:rPr>
          <w:szCs w:val="21"/>
        </w:rPr>
        <w:t>that</w:t>
      </w:r>
      <w:r w:rsidR="009A7D6B">
        <w:rPr>
          <w:szCs w:val="21"/>
        </w:rPr>
        <w:t xml:space="preserve"> </w:t>
      </w:r>
      <w:r w:rsidRPr="0047556D">
        <w:rPr>
          <w:szCs w:val="21"/>
        </w:rPr>
        <w:t>there</w:t>
      </w:r>
      <w:r w:rsidR="009A7D6B">
        <w:rPr>
          <w:szCs w:val="21"/>
        </w:rPr>
        <w:t xml:space="preserve"> </w:t>
      </w:r>
      <w:r w:rsidRPr="0047556D">
        <w:rPr>
          <w:szCs w:val="21"/>
        </w:rPr>
        <w:t>had</w:t>
      </w:r>
      <w:r w:rsidR="009A7D6B">
        <w:rPr>
          <w:szCs w:val="21"/>
        </w:rPr>
        <w:t xml:space="preserve"> </w:t>
      </w:r>
      <w:r w:rsidRPr="0047556D">
        <w:rPr>
          <w:szCs w:val="21"/>
        </w:rPr>
        <w:t>to</w:t>
      </w:r>
      <w:r w:rsidR="009A7D6B">
        <w:rPr>
          <w:szCs w:val="21"/>
        </w:rPr>
        <w:t xml:space="preserve"> </w:t>
      </w:r>
      <w:r w:rsidRPr="0047556D">
        <w:rPr>
          <w:szCs w:val="21"/>
        </w:rPr>
        <w:t>have</w:t>
      </w:r>
      <w:r w:rsidR="009A7D6B">
        <w:rPr>
          <w:szCs w:val="21"/>
        </w:rPr>
        <w:t xml:space="preserve"> </w:t>
      </w:r>
      <w:r w:rsidRPr="0047556D">
        <w:rPr>
          <w:szCs w:val="21"/>
        </w:rPr>
        <w:t>been</w:t>
      </w:r>
      <w:r w:rsidR="009A7D6B">
        <w:rPr>
          <w:szCs w:val="21"/>
        </w:rPr>
        <w:t xml:space="preserve"> </w:t>
      </w:r>
      <w:r w:rsidRPr="0047556D">
        <w:rPr>
          <w:szCs w:val="21"/>
        </w:rPr>
        <w:t>a</w:t>
      </w:r>
      <w:r w:rsidR="009A7D6B">
        <w:rPr>
          <w:szCs w:val="21"/>
        </w:rPr>
        <w:t xml:space="preserve"> </w:t>
      </w:r>
      <w:r w:rsidRPr="0047556D">
        <w:rPr>
          <w:szCs w:val="21"/>
        </w:rPr>
        <w:t>removal</w:t>
      </w:r>
      <w:r w:rsidR="009A7D6B">
        <w:rPr>
          <w:szCs w:val="21"/>
        </w:rPr>
        <w:t xml:space="preserve"> </w:t>
      </w:r>
      <w:r w:rsidRPr="0047556D">
        <w:rPr>
          <w:szCs w:val="21"/>
        </w:rPr>
        <w:t>of</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from</w:t>
      </w:r>
      <w:r w:rsidR="009A7D6B">
        <w:rPr>
          <w:szCs w:val="21"/>
        </w:rPr>
        <w:t xml:space="preserve"> </w:t>
      </w:r>
      <w:r w:rsidRPr="0047556D">
        <w:rPr>
          <w:szCs w:val="21"/>
        </w:rPr>
        <w:t>the</w:t>
      </w:r>
      <w:r w:rsidR="009A7D6B">
        <w:rPr>
          <w:szCs w:val="21"/>
        </w:rPr>
        <w:t xml:space="preserve"> </w:t>
      </w:r>
      <w:r w:rsidRPr="0047556D">
        <w:rPr>
          <w:szCs w:val="21"/>
        </w:rPr>
        <w:t>historical</w:t>
      </w:r>
      <w:r w:rsidR="009A7D6B">
        <w:rPr>
          <w:szCs w:val="21"/>
        </w:rPr>
        <w:t xml:space="preserve"> </w:t>
      </w:r>
      <w:r w:rsidRPr="0047556D">
        <w:rPr>
          <w:szCs w:val="21"/>
        </w:rPr>
        <w:t>period,</w:t>
      </w:r>
      <w:r w:rsidR="009A7D6B">
        <w:rPr>
          <w:szCs w:val="21"/>
        </w:rPr>
        <w:t xml:space="preserve"> </w:t>
      </w:r>
      <w:r w:rsidRPr="0047556D">
        <w:rPr>
          <w:szCs w:val="21"/>
        </w:rPr>
        <w:t>and</w:t>
      </w:r>
      <w:r w:rsidR="009A7D6B">
        <w:rPr>
          <w:szCs w:val="21"/>
        </w:rPr>
        <w:t xml:space="preserve"> </w:t>
      </w:r>
      <w:r w:rsidRPr="0047556D">
        <w:rPr>
          <w:szCs w:val="21"/>
        </w:rPr>
        <w:t>you</w:t>
      </w:r>
      <w:r w:rsidR="009A7D6B">
        <w:t xml:space="preserve"> </w:t>
      </w:r>
      <w:r>
        <w:t>--</w:t>
      </w:r>
      <w:r w:rsidR="009A7D6B">
        <w:t xml:space="preserve"> </w:t>
      </w:r>
      <w:r w:rsidRPr="0047556D">
        <w:rPr>
          <w:szCs w:val="21"/>
        </w:rPr>
        <w:t>I</w:t>
      </w:r>
      <w:r w:rsidR="009A7D6B">
        <w:rPr>
          <w:szCs w:val="21"/>
        </w:rPr>
        <w:t xml:space="preserve"> </w:t>
      </w:r>
      <w:r w:rsidRPr="0047556D">
        <w:rPr>
          <w:szCs w:val="21"/>
        </w:rPr>
        <w:t>mean,</w:t>
      </w:r>
      <w:r w:rsidR="009A7D6B">
        <w:rPr>
          <w:szCs w:val="21"/>
        </w:rPr>
        <w:t xml:space="preserve"> </w:t>
      </w:r>
      <w:r w:rsidRPr="0047556D">
        <w:rPr>
          <w:szCs w:val="21"/>
        </w:rPr>
        <w:t>I</w:t>
      </w:r>
      <w:r w:rsidR="009A7D6B">
        <w:rPr>
          <w:szCs w:val="21"/>
        </w:rPr>
        <w:t xml:space="preserve"> </w:t>
      </w:r>
      <w:r w:rsidRPr="0047556D">
        <w:rPr>
          <w:szCs w:val="21"/>
        </w:rPr>
        <w:t>don't</w:t>
      </w:r>
      <w:r w:rsidR="009A7D6B">
        <w:rPr>
          <w:szCs w:val="21"/>
        </w:rPr>
        <w:t xml:space="preserve"> </w:t>
      </w:r>
      <w:r w:rsidRPr="0047556D">
        <w:rPr>
          <w:szCs w:val="21"/>
        </w:rPr>
        <w:t>know</w:t>
      </w:r>
      <w:r w:rsidR="009A7D6B">
        <w:rPr>
          <w:szCs w:val="21"/>
        </w:rPr>
        <w:t xml:space="preserve"> </w:t>
      </w:r>
      <w:r w:rsidRPr="0047556D">
        <w:rPr>
          <w:szCs w:val="21"/>
        </w:rPr>
        <w:t>this,</w:t>
      </w:r>
      <w:r w:rsidR="009A7D6B">
        <w:rPr>
          <w:szCs w:val="21"/>
        </w:rPr>
        <w:t xml:space="preserve"> </w:t>
      </w:r>
      <w:r w:rsidRPr="0047556D">
        <w:rPr>
          <w:szCs w:val="21"/>
        </w:rPr>
        <w:t>but</w:t>
      </w:r>
      <w:r w:rsidR="009A7D6B">
        <w:rPr>
          <w:szCs w:val="21"/>
        </w:rPr>
        <w:t xml:space="preserve"> </w:t>
      </w:r>
      <w:r w:rsidRPr="0047556D">
        <w:rPr>
          <w:szCs w:val="21"/>
        </w:rPr>
        <w:t>did</w:t>
      </w:r>
      <w:r w:rsidR="009A7D6B">
        <w:rPr>
          <w:szCs w:val="21"/>
        </w:rPr>
        <w:t xml:space="preserve"> </w:t>
      </w:r>
      <w:r w:rsidRPr="0047556D">
        <w:rPr>
          <w:szCs w:val="21"/>
        </w:rPr>
        <w:t>you</w:t>
      </w:r>
      <w:r w:rsidR="009A7D6B">
        <w:rPr>
          <w:szCs w:val="21"/>
        </w:rPr>
        <w:t xml:space="preserve"> </w:t>
      </w:r>
      <w:r w:rsidRPr="0047556D">
        <w:rPr>
          <w:szCs w:val="21"/>
        </w:rPr>
        <w:t>add</w:t>
      </w:r>
      <w:r w:rsidR="009A7D6B">
        <w:rPr>
          <w:szCs w:val="21"/>
        </w:rPr>
        <w:t xml:space="preserve"> </w:t>
      </w:r>
      <w:r w:rsidRPr="0047556D">
        <w:rPr>
          <w:szCs w:val="21"/>
        </w:rPr>
        <w:t>back</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forecast</w:t>
      </w:r>
      <w:r w:rsidR="009A7D6B">
        <w:rPr>
          <w:szCs w:val="21"/>
        </w:rPr>
        <w:t xml:space="preserve"> </w:t>
      </w:r>
      <w:r w:rsidRPr="0047556D">
        <w:rPr>
          <w:szCs w:val="21"/>
        </w:rPr>
        <w:t>period?</w:t>
      </w:r>
    </w:p>
    <w:p w14:paraId="3930AF1D"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Subject</w:t>
      </w:r>
      <w:r w:rsidR="009A7D6B">
        <w:rPr>
          <w:szCs w:val="21"/>
        </w:rPr>
        <w:t xml:space="preserve"> </w:t>
      </w:r>
      <w:r w:rsidRPr="0047556D">
        <w:rPr>
          <w:szCs w:val="21"/>
        </w:rPr>
        <w:t>to</w:t>
      </w:r>
      <w:r w:rsidR="009A7D6B">
        <w:rPr>
          <w:szCs w:val="21"/>
        </w:rPr>
        <w:t xml:space="preserve"> </w:t>
      </w:r>
      <w:r w:rsidRPr="0047556D">
        <w:rPr>
          <w:szCs w:val="21"/>
        </w:rPr>
        <w:t>check,</w:t>
      </w:r>
      <w:r w:rsidR="009A7D6B">
        <w:rPr>
          <w:szCs w:val="21"/>
        </w:rPr>
        <w:t xml:space="preserve"> </w:t>
      </w:r>
      <w:r w:rsidRPr="0047556D">
        <w:rPr>
          <w:szCs w:val="21"/>
        </w:rPr>
        <w:t>I</w:t>
      </w:r>
      <w:r w:rsidR="009A7D6B">
        <w:rPr>
          <w:szCs w:val="21"/>
        </w:rPr>
        <w:t xml:space="preserve"> </w:t>
      </w:r>
      <w:r w:rsidRPr="0047556D">
        <w:rPr>
          <w:szCs w:val="21"/>
        </w:rPr>
        <w:t>believe,</w:t>
      </w:r>
      <w:r w:rsidR="009A7D6B">
        <w:rPr>
          <w:szCs w:val="21"/>
        </w:rPr>
        <w:t xml:space="preserve"> </w:t>
      </w:r>
      <w:r w:rsidRPr="0047556D">
        <w:rPr>
          <w:szCs w:val="21"/>
        </w:rPr>
        <w:t>that</w:t>
      </w:r>
      <w:r w:rsidR="009A7D6B">
        <w:rPr>
          <w:szCs w:val="21"/>
        </w:rPr>
        <w:t xml:space="preserve"> </w:t>
      </w:r>
      <w:r w:rsidRPr="0047556D">
        <w:rPr>
          <w:szCs w:val="21"/>
        </w:rPr>
        <w:t>was</w:t>
      </w:r>
      <w:r w:rsidR="009A7D6B">
        <w:rPr>
          <w:szCs w:val="21"/>
        </w:rPr>
        <w:t xml:space="preserve"> </w:t>
      </w:r>
      <w:r w:rsidRPr="0047556D">
        <w:rPr>
          <w:szCs w:val="21"/>
        </w:rPr>
        <w:t>our</w:t>
      </w:r>
      <w:r w:rsidR="009A7D6B">
        <w:rPr>
          <w:szCs w:val="21"/>
        </w:rPr>
        <w:t xml:space="preserve"> </w:t>
      </w:r>
      <w:r w:rsidRPr="0047556D">
        <w:rPr>
          <w:szCs w:val="21"/>
        </w:rPr>
        <w:t>approach</w:t>
      </w:r>
      <w:r w:rsidR="009A7D6B">
        <w:rPr>
          <w:szCs w:val="21"/>
        </w:rPr>
        <w:t xml:space="preserve"> </w:t>
      </w:r>
      <w:r w:rsidRPr="0047556D">
        <w:rPr>
          <w:szCs w:val="21"/>
        </w:rPr>
        <w:t>to</w:t>
      </w:r>
      <w:r w:rsidR="009A7D6B">
        <w:rPr>
          <w:szCs w:val="21"/>
        </w:rPr>
        <w:t xml:space="preserve"> </w:t>
      </w:r>
      <w:r w:rsidRPr="0047556D">
        <w:rPr>
          <w:szCs w:val="21"/>
        </w:rPr>
        <w:t>budgeting,</w:t>
      </w:r>
      <w:r w:rsidR="009A7D6B">
        <w:rPr>
          <w:szCs w:val="21"/>
        </w:rPr>
        <w:t xml:space="preserve"> </w:t>
      </w:r>
      <w:r w:rsidRPr="0047556D">
        <w:rPr>
          <w:szCs w:val="21"/>
        </w:rPr>
        <w:t>yes,</w:t>
      </w:r>
      <w:r w:rsidR="009A7D6B">
        <w:rPr>
          <w:szCs w:val="21"/>
        </w:rPr>
        <w:t xml:space="preserve"> </w:t>
      </w:r>
      <w:r w:rsidRPr="0047556D">
        <w:rPr>
          <w:szCs w:val="21"/>
        </w:rPr>
        <w:t>is</w:t>
      </w:r>
      <w:r w:rsidR="009A7D6B">
        <w:rPr>
          <w:szCs w:val="21"/>
        </w:rPr>
        <w:t xml:space="preserve"> </w:t>
      </w:r>
      <w:r w:rsidRPr="0047556D">
        <w:rPr>
          <w:szCs w:val="21"/>
        </w:rPr>
        <w:t>removal</w:t>
      </w:r>
      <w:r w:rsidR="009A7D6B">
        <w:rPr>
          <w:szCs w:val="21"/>
        </w:rPr>
        <w:t xml:space="preserve"> </w:t>
      </w:r>
      <w:r w:rsidRPr="0047556D">
        <w:rPr>
          <w:szCs w:val="21"/>
        </w:rPr>
        <w:t>of</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inflating</w:t>
      </w:r>
      <w:r w:rsidR="009A7D6B">
        <w:rPr>
          <w:szCs w:val="21"/>
        </w:rPr>
        <w:t xml:space="preserve"> </w:t>
      </w:r>
      <w:r w:rsidRPr="0047556D">
        <w:rPr>
          <w:szCs w:val="21"/>
        </w:rPr>
        <w:t>the</w:t>
      </w:r>
      <w:r w:rsidR="009A7D6B">
        <w:rPr>
          <w:szCs w:val="21"/>
        </w:rPr>
        <w:t xml:space="preserve"> </w:t>
      </w:r>
      <w:r w:rsidRPr="0047556D">
        <w:rPr>
          <w:szCs w:val="21"/>
        </w:rPr>
        <w:t>historical</w:t>
      </w:r>
      <w:r w:rsidR="009A7D6B">
        <w:rPr>
          <w:szCs w:val="21"/>
        </w:rPr>
        <w:t xml:space="preserve"> </w:t>
      </w:r>
      <w:r w:rsidRPr="0047556D">
        <w:rPr>
          <w:szCs w:val="21"/>
        </w:rPr>
        <w:t>average</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gross</w:t>
      </w:r>
      <w:r w:rsidR="009A7D6B">
        <w:rPr>
          <w:szCs w:val="21"/>
        </w:rPr>
        <w:t xml:space="preserve"> </w:t>
      </w:r>
      <w:r w:rsidRPr="0047556D">
        <w:rPr>
          <w:szCs w:val="21"/>
        </w:rPr>
        <w:t>cost</w:t>
      </w:r>
      <w:r w:rsidR="009A7D6B">
        <w:rPr>
          <w:szCs w:val="21"/>
        </w:rPr>
        <w:t xml:space="preserve"> </w:t>
      </w:r>
      <w:r w:rsidRPr="0047556D">
        <w:rPr>
          <w:szCs w:val="21"/>
        </w:rPr>
        <w:t>as</w:t>
      </w:r>
      <w:r w:rsidR="009A7D6B">
        <w:rPr>
          <w:szCs w:val="21"/>
        </w:rPr>
        <w:t xml:space="preserve"> </w:t>
      </w:r>
      <w:r w:rsidRPr="0047556D">
        <w:rPr>
          <w:szCs w:val="21"/>
        </w:rPr>
        <w:t>you</w:t>
      </w:r>
      <w:r w:rsidR="009A7D6B">
        <w:rPr>
          <w:szCs w:val="21"/>
        </w:rPr>
        <w:t xml:space="preserve"> </w:t>
      </w:r>
      <w:r w:rsidRPr="0047556D">
        <w:rPr>
          <w:szCs w:val="21"/>
        </w:rPr>
        <w:t>described</w:t>
      </w:r>
      <w:r w:rsidR="009A7D6B">
        <w:rPr>
          <w:szCs w:val="21"/>
        </w:rPr>
        <w:t xml:space="preserve"> </w:t>
      </w:r>
      <w:r w:rsidRPr="0047556D">
        <w:rPr>
          <w:szCs w:val="21"/>
        </w:rPr>
        <w:t>and</w:t>
      </w:r>
      <w:r w:rsidR="009A7D6B">
        <w:rPr>
          <w:szCs w:val="21"/>
        </w:rPr>
        <w:t xml:space="preserve"> </w:t>
      </w:r>
      <w:r w:rsidRPr="0047556D">
        <w:rPr>
          <w:szCs w:val="21"/>
        </w:rPr>
        <w:t>then</w:t>
      </w:r>
      <w:r w:rsidR="009A7D6B">
        <w:rPr>
          <w:szCs w:val="21"/>
        </w:rPr>
        <w:t xml:space="preserve"> </w:t>
      </w:r>
      <w:r w:rsidRPr="0047556D">
        <w:rPr>
          <w:szCs w:val="21"/>
        </w:rPr>
        <w:t>re-adding</w:t>
      </w:r>
      <w:r w:rsidR="009A7D6B">
        <w:rPr>
          <w:szCs w:val="21"/>
        </w:rPr>
        <w:t xml:space="preserve"> </w:t>
      </w:r>
      <w:r w:rsidRPr="0047556D">
        <w:rPr>
          <w:szCs w:val="21"/>
        </w:rPr>
        <w:t>the</w:t>
      </w:r>
      <w:r w:rsidR="009A7D6B">
        <w:rPr>
          <w:szCs w:val="21"/>
        </w:rPr>
        <w:t xml:space="preserve"> </w:t>
      </w:r>
      <w:r w:rsidRPr="0047556D">
        <w:rPr>
          <w:szCs w:val="21"/>
        </w:rPr>
        <w:t>projects</w:t>
      </w:r>
      <w:r w:rsidR="009A7D6B">
        <w:rPr>
          <w:szCs w:val="21"/>
        </w:rPr>
        <w:t xml:space="preserve"> </w:t>
      </w:r>
      <w:r w:rsidRPr="0047556D">
        <w:rPr>
          <w:szCs w:val="21"/>
        </w:rPr>
        <w:t>back</w:t>
      </w:r>
      <w:r w:rsidR="009A7D6B">
        <w:rPr>
          <w:szCs w:val="21"/>
        </w:rPr>
        <w:t xml:space="preserve"> </w:t>
      </w:r>
      <w:r w:rsidRPr="0047556D">
        <w:rPr>
          <w:szCs w:val="21"/>
        </w:rPr>
        <w:t>in.</w:t>
      </w:r>
    </w:p>
    <w:p w14:paraId="1BBAC72D"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So</w:t>
      </w:r>
      <w:r w:rsidR="009A7D6B">
        <w:rPr>
          <w:szCs w:val="21"/>
        </w:rPr>
        <w:t xml:space="preserve"> </w:t>
      </w:r>
      <w:r w:rsidRPr="0047556D">
        <w:rPr>
          <w:szCs w:val="21"/>
        </w:rPr>
        <w:t>that's</w:t>
      </w:r>
      <w:r w:rsidR="009A7D6B">
        <w:rPr>
          <w:szCs w:val="21"/>
        </w:rPr>
        <w:t xml:space="preserve"> </w:t>
      </w:r>
      <w:r w:rsidRPr="0047556D">
        <w:rPr>
          <w:szCs w:val="21"/>
        </w:rPr>
        <w:t>what</w:t>
      </w:r>
      <w:r w:rsidR="009A7D6B">
        <w:rPr>
          <w:szCs w:val="21"/>
        </w:rPr>
        <w:t xml:space="preserve"> </w:t>
      </w:r>
      <w:r w:rsidRPr="0047556D">
        <w:rPr>
          <w:szCs w:val="21"/>
        </w:rPr>
        <w:t>I'd</w:t>
      </w:r>
      <w:r w:rsidR="009A7D6B">
        <w:rPr>
          <w:szCs w:val="21"/>
        </w:rPr>
        <w:t xml:space="preserve"> </w:t>
      </w:r>
      <w:r w:rsidRPr="0047556D">
        <w:rPr>
          <w:szCs w:val="21"/>
        </w:rPr>
        <w:t>like</w:t>
      </w:r>
      <w:r w:rsidR="009A7D6B">
        <w:rPr>
          <w:szCs w:val="21"/>
        </w:rPr>
        <w:t xml:space="preserve"> </w:t>
      </w:r>
      <w:r w:rsidRPr="0047556D">
        <w:rPr>
          <w:szCs w:val="21"/>
        </w:rPr>
        <w:t>to</w:t>
      </w:r>
      <w:r w:rsidR="009A7D6B">
        <w:rPr>
          <w:szCs w:val="21"/>
        </w:rPr>
        <w:t xml:space="preserve"> </w:t>
      </w:r>
      <w:r w:rsidRPr="0047556D">
        <w:rPr>
          <w:szCs w:val="21"/>
        </w:rPr>
        <w:t>see,</w:t>
      </w:r>
      <w:r w:rsidR="009A7D6B">
        <w:rPr>
          <w:szCs w:val="21"/>
        </w:rPr>
        <w:t xml:space="preserve"> </w:t>
      </w:r>
      <w:r w:rsidRPr="0047556D">
        <w:rPr>
          <w:szCs w:val="21"/>
        </w:rPr>
        <w:t>how</w:t>
      </w:r>
      <w:r w:rsidR="009A7D6B">
        <w:rPr>
          <w:szCs w:val="21"/>
        </w:rPr>
        <w:t xml:space="preserve"> </w:t>
      </w:r>
      <w:r w:rsidRPr="0047556D">
        <w:rPr>
          <w:szCs w:val="21"/>
        </w:rPr>
        <w:t>that</w:t>
      </w:r>
      <w:r w:rsidR="009A7D6B">
        <w:t xml:space="preserve"> </w:t>
      </w:r>
      <w:r>
        <w:t>--</w:t>
      </w:r>
      <w:r w:rsidR="009A7D6B">
        <w:t xml:space="preserve"> </w:t>
      </w:r>
      <w:r w:rsidRPr="0047556D">
        <w:rPr>
          <w:szCs w:val="21"/>
        </w:rPr>
        <w:t>with</w:t>
      </w:r>
      <w:r w:rsidR="009A7D6B">
        <w:rPr>
          <w:szCs w:val="21"/>
        </w:rPr>
        <w:t xml:space="preserve"> </w:t>
      </w:r>
      <w:r w:rsidRPr="0047556D">
        <w:rPr>
          <w:szCs w:val="21"/>
        </w:rPr>
        <w:t>numbers,</w:t>
      </w:r>
      <w:r w:rsidR="009A7D6B">
        <w:rPr>
          <w:szCs w:val="21"/>
        </w:rPr>
        <w:t xml:space="preserve"> </w:t>
      </w:r>
      <w:r w:rsidRPr="0047556D">
        <w:rPr>
          <w:szCs w:val="21"/>
        </w:rPr>
        <w:t>how</w:t>
      </w:r>
      <w:r w:rsidR="009A7D6B">
        <w:rPr>
          <w:szCs w:val="21"/>
        </w:rPr>
        <w:t xml:space="preserve"> </w:t>
      </w:r>
      <w:r w:rsidRPr="0047556D">
        <w:rPr>
          <w:szCs w:val="21"/>
        </w:rPr>
        <w:t>that</w:t>
      </w:r>
      <w:r w:rsidR="009A7D6B">
        <w:rPr>
          <w:szCs w:val="21"/>
        </w:rPr>
        <w:t xml:space="preserve"> </w:t>
      </w:r>
      <w:r w:rsidRPr="0047556D">
        <w:rPr>
          <w:szCs w:val="21"/>
        </w:rPr>
        <w:t>all</w:t>
      </w:r>
      <w:r w:rsidR="009A7D6B">
        <w:rPr>
          <w:szCs w:val="21"/>
        </w:rPr>
        <w:t xml:space="preserve"> </w:t>
      </w:r>
      <w:r w:rsidRPr="0047556D">
        <w:rPr>
          <w:szCs w:val="21"/>
        </w:rPr>
        <w:t>came</w:t>
      </w:r>
      <w:r w:rsidR="009A7D6B">
        <w:rPr>
          <w:szCs w:val="21"/>
        </w:rPr>
        <w:t xml:space="preserve"> </w:t>
      </w:r>
      <w:r w:rsidRPr="0047556D">
        <w:rPr>
          <w:szCs w:val="21"/>
        </w:rPr>
        <w:t>together.</w:t>
      </w:r>
    </w:p>
    <w:p w14:paraId="6777C271"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Understood.</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Yes,</w:t>
      </w:r>
      <w:r w:rsidR="009A7D6B">
        <w:rPr>
          <w:szCs w:val="21"/>
        </w:rPr>
        <w:t xml:space="preserve"> </w:t>
      </w:r>
      <w:r w:rsidRPr="0047556D">
        <w:rPr>
          <w:szCs w:val="21"/>
        </w:rPr>
        <w:t>we</w:t>
      </w:r>
      <w:r w:rsidR="009A7D6B">
        <w:rPr>
          <w:szCs w:val="21"/>
        </w:rPr>
        <w:t xml:space="preserve"> </w:t>
      </w:r>
      <w:r w:rsidRPr="0047556D">
        <w:rPr>
          <w:szCs w:val="21"/>
        </w:rPr>
        <w:t>can</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a</w:t>
      </w:r>
      <w:r w:rsidR="009A7D6B">
        <w:rPr>
          <w:szCs w:val="21"/>
        </w:rPr>
        <w:t xml:space="preserve"> </w:t>
      </w:r>
      <w:r w:rsidRPr="0047556D">
        <w:rPr>
          <w:szCs w:val="21"/>
        </w:rPr>
        <w:t>tabular</w:t>
      </w:r>
      <w:r w:rsidR="009A7D6B">
        <w:rPr>
          <w:szCs w:val="21"/>
        </w:rPr>
        <w:t xml:space="preserve"> </w:t>
      </w:r>
      <w:r w:rsidRPr="0047556D">
        <w:rPr>
          <w:szCs w:val="21"/>
        </w:rPr>
        <w:t>format</w:t>
      </w:r>
      <w:r w:rsidR="009A7D6B">
        <w:rPr>
          <w:szCs w:val="21"/>
        </w:rPr>
        <w:t xml:space="preserve"> </w:t>
      </w:r>
      <w:r w:rsidRPr="0047556D">
        <w:rPr>
          <w:szCs w:val="21"/>
        </w:rPr>
        <w:t>of</w:t>
      </w:r>
      <w:r w:rsidR="009A7D6B">
        <w:rPr>
          <w:szCs w:val="21"/>
        </w:rPr>
        <w:t xml:space="preserve"> </w:t>
      </w:r>
      <w:r w:rsidRPr="0047556D">
        <w:rPr>
          <w:szCs w:val="21"/>
        </w:rPr>
        <w:t>what's</w:t>
      </w:r>
      <w:r w:rsidR="009A7D6B">
        <w:rPr>
          <w:szCs w:val="21"/>
        </w:rPr>
        <w:t xml:space="preserve"> </w:t>
      </w:r>
      <w:r w:rsidRPr="0047556D">
        <w:rPr>
          <w:szCs w:val="21"/>
        </w:rPr>
        <w:t>described</w:t>
      </w:r>
      <w:r w:rsidR="009A7D6B">
        <w:rPr>
          <w:szCs w:val="21"/>
        </w:rPr>
        <w:t xml:space="preserve"> </w:t>
      </w:r>
      <w:r w:rsidRPr="0047556D">
        <w:rPr>
          <w:szCs w:val="21"/>
        </w:rPr>
        <w:lastRenderedPageBreak/>
        <w:t>in</w:t>
      </w:r>
      <w:r w:rsidR="009A7D6B">
        <w:rPr>
          <w:szCs w:val="21"/>
        </w:rPr>
        <w:t xml:space="preserve"> </w:t>
      </w:r>
      <w:r w:rsidRPr="0047556D">
        <w:rPr>
          <w:szCs w:val="21"/>
        </w:rPr>
        <w:t>Part</w:t>
      </w:r>
      <w:r w:rsidR="009A7D6B">
        <w:rPr>
          <w:szCs w:val="21"/>
        </w:rPr>
        <w:t xml:space="preserve"> </w:t>
      </w:r>
      <w:r w:rsidRPr="0047556D">
        <w:rPr>
          <w:szCs w:val="21"/>
        </w:rPr>
        <w:t>E.</w:t>
      </w:r>
    </w:p>
    <w:p w14:paraId="786B529F" w14:textId="77777777" w:rsidR="00470FC7" w:rsidRDefault="00470FC7" w:rsidP="00470FC7">
      <w:pPr>
        <w:pStyle w:val="PlainText"/>
      </w:pPr>
      <w:r>
        <w:tab/>
      </w:r>
      <w:r w:rsidRPr="0047556D">
        <w:rPr>
          <w:szCs w:val="21"/>
        </w:rPr>
        <w:t>D.</w:t>
      </w:r>
      <w:r w:rsidR="009A7D6B">
        <w:rPr>
          <w:szCs w:val="21"/>
        </w:rPr>
        <w:t xml:space="preserve"> </w:t>
      </w:r>
      <w:r w:rsidRPr="0047556D">
        <w:rPr>
          <w:szCs w:val="21"/>
        </w:rPr>
        <w:t>COBAN:</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Mr.</w:t>
      </w:r>
      <w:r w:rsidR="009A7D6B">
        <w:rPr>
          <w:szCs w:val="21"/>
        </w:rPr>
        <w:t xml:space="preserve"> </w:t>
      </w:r>
      <w:r w:rsidRPr="0047556D">
        <w:rPr>
          <w:szCs w:val="21"/>
        </w:rPr>
        <w:t>Millar,</w:t>
      </w:r>
      <w:r w:rsidR="009A7D6B">
        <w:rPr>
          <w:szCs w:val="21"/>
        </w:rPr>
        <w:t xml:space="preserve"> </w:t>
      </w:r>
      <w:r w:rsidRPr="0047556D">
        <w:rPr>
          <w:szCs w:val="21"/>
        </w:rPr>
        <w:t>can</w:t>
      </w:r>
      <w:r w:rsidR="009A7D6B">
        <w:rPr>
          <w:szCs w:val="21"/>
        </w:rPr>
        <w:t xml:space="preserve"> </w:t>
      </w:r>
      <w:r w:rsidRPr="0047556D">
        <w:rPr>
          <w:szCs w:val="21"/>
        </w:rPr>
        <w:t>we</w:t>
      </w:r>
      <w:r w:rsidR="009A7D6B">
        <w:rPr>
          <w:szCs w:val="21"/>
        </w:rPr>
        <w:t xml:space="preserve"> </w:t>
      </w:r>
      <w:r w:rsidRPr="0047556D">
        <w:rPr>
          <w:szCs w:val="21"/>
        </w:rPr>
        <w:t>give</w:t>
      </w:r>
      <w:r w:rsidR="009A7D6B">
        <w:rPr>
          <w:szCs w:val="21"/>
        </w:rPr>
        <w:t xml:space="preserve"> </w:t>
      </w:r>
      <w:r w:rsidRPr="0047556D">
        <w:rPr>
          <w:szCs w:val="21"/>
        </w:rPr>
        <w:t>that</w:t>
      </w:r>
      <w:r w:rsidR="009A7D6B">
        <w:rPr>
          <w:szCs w:val="21"/>
        </w:rPr>
        <w:t xml:space="preserve"> </w:t>
      </w:r>
      <w:r w:rsidRPr="0047556D">
        <w:rPr>
          <w:szCs w:val="21"/>
        </w:rPr>
        <w:t>an</w:t>
      </w:r>
      <w:r w:rsidR="009A7D6B">
        <w:rPr>
          <w:szCs w:val="21"/>
        </w:rPr>
        <w:t xml:space="preserve"> </w:t>
      </w:r>
      <w:r w:rsidRPr="0047556D">
        <w:rPr>
          <w:szCs w:val="21"/>
        </w:rPr>
        <w:t>undertaking?</w:t>
      </w:r>
    </w:p>
    <w:p w14:paraId="484D9B57" w14:textId="77777777" w:rsidR="00470FC7" w:rsidRDefault="00470FC7" w:rsidP="00470FC7">
      <w:pPr>
        <w:pStyle w:val="PlainText"/>
      </w:pPr>
      <w:r>
        <w:tab/>
      </w:r>
      <w:r w:rsidRPr="0047556D">
        <w:rPr>
          <w:szCs w:val="21"/>
        </w:rPr>
        <w:t>M.</w:t>
      </w:r>
      <w:r w:rsidR="009A7D6B">
        <w:rPr>
          <w:szCs w:val="21"/>
        </w:rPr>
        <w:t xml:space="preserve"> </w:t>
      </w:r>
      <w:r w:rsidRPr="0047556D">
        <w:rPr>
          <w:szCs w:val="21"/>
        </w:rPr>
        <w:t>MILLAR:</w:t>
      </w:r>
      <w:r w:rsidR="009A7D6B">
        <w:rPr>
          <w:szCs w:val="21"/>
        </w:rPr>
        <w:t xml:space="preserve">  </w:t>
      </w:r>
      <w:r w:rsidRPr="0047556D">
        <w:rPr>
          <w:szCs w:val="21"/>
        </w:rPr>
        <w:t>Yes,</w:t>
      </w:r>
      <w:r w:rsidR="009A7D6B">
        <w:rPr>
          <w:szCs w:val="21"/>
        </w:rPr>
        <w:t xml:space="preserve"> </w:t>
      </w:r>
      <w:r w:rsidRPr="0047556D">
        <w:rPr>
          <w:szCs w:val="21"/>
        </w:rPr>
        <w:t>I'm</w:t>
      </w:r>
      <w:r w:rsidR="009A7D6B">
        <w:rPr>
          <w:szCs w:val="21"/>
        </w:rPr>
        <w:t xml:space="preserve"> </w:t>
      </w:r>
      <w:r w:rsidRPr="0047556D">
        <w:rPr>
          <w:szCs w:val="21"/>
        </w:rPr>
        <w:t>sorry,</w:t>
      </w:r>
      <w:r w:rsidR="009A7D6B">
        <w:rPr>
          <w:szCs w:val="21"/>
        </w:rPr>
        <w:t xml:space="preserve"> </w:t>
      </w:r>
      <w:r w:rsidRPr="0047556D">
        <w:rPr>
          <w:szCs w:val="21"/>
        </w:rPr>
        <w:t>it's</w:t>
      </w:r>
      <w:r w:rsidR="009A7D6B">
        <w:rPr>
          <w:szCs w:val="21"/>
        </w:rPr>
        <w:t xml:space="preserve"> </w:t>
      </w:r>
      <w:r w:rsidRPr="0047556D">
        <w:rPr>
          <w:szCs w:val="21"/>
        </w:rPr>
        <w:t>JT1.23.</w:t>
      </w:r>
    </w:p>
    <w:p w14:paraId="644D42ED" w14:textId="77777777" w:rsidR="00470FC7" w:rsidRDefault="00470FC7" w:rsidP="00470FC7">
      <w:pPr>
        <w:pStyle w:val="Undertakings"/>
      </w:pPr>
      <w:bookmarkStart w:id="52" w:name="_Toc209467325"/>
      <w:r>
        <w:t>UNDERTAKING</w:t>
      </w:r>
      <w:r w:rsidR="009A7D6B">
        <w:t xml:space="preserve"> </w:t>
      </w:r>
      <w:r w:rsidRPr="0047556D">
        <w:t>JT1.23:</w:t>
      </w:r>
      <w:r w:rsidR="009A7D6B">
        <w:t xml:space="preserve">  </w:t>
      </w:r>
      <w:r w:rsidRPr="0047556D">
        <w:t>TO</w:t>
      </w:r>
      <w:r w:rsidR="009A7D6B">
        <w:t xml:space="preserve"> </w:t>
      </w:r>
      <w:r w:rsidRPr="0047556D">
        <w:t>PROVIDE</w:t>
      </w:r>
      <w:r w:rsidR="009A7D6B">
        <w:t xml:space="preserve"> </w:t>
      </w:r>
      <w:r w:rsidRPr="0047556D">
        <w:t>THE</w:t>
      </w:r>
      <w:r w:rsidR="009A7D6B">
        <w:t xml:space="preserve"> </w:t>
      </w:r>
      <w:r w:rsidRPr="0047556D">
        <w:t>DETAILED</w:t>
      </w:r>
      <w:r w:rsidR="009A7D6B">
        <w:t xml:space="preserve"> </w:t>
      </w:r>
      <w:r w:rsidRPr="0047556D">
        <w:t>CALCULATION</w:t>
      </w:r>
      <w:r w:rsidR="009A7D6B">
        <w:t xml:space="preserve"> </w:t>
      </w:r>
      <w:r w:rsidRPr="0047556D">
        <w:t>USED</w:t>
      </w:r>
      <w:r w:rsidR="009A7D6B">
        <w:t xml:space="preserve"> </w:t>
      </w:r>
      <w:r w:rsidRPr="0047556D">
        <w:t>TO</w:t>
      </w:r>
      <w:r w:rsidR="009A7D6B">
        <w:t xml:space="preserve"> </w:t>
      </w:r>
      <w:r w:rsidRPr="0047556D">
        <w:t>FORECAST</w:t>
      </w:r>
      <w:r w:rsidR="009A7D6B">
        <w:t xml:space="preserve"> </w:t>
      </w:r>
      <w:r w:rsidRPr="0047556D">
        <w:t>THE</w:t>
      </w:r>
      <w:r w:rsidR="009A7D6B">
        <w:t xml:space="preserve"> </w:t>
      </w:r>
      <w:r w:rsidRPr="0047556D">
        <w:t>BUDGET</w:t>
      </w:r>
      <w:r w:rsidR="009A7D6B">
        <w:t xml:space="preserve"> </w:t>
      </w:r>
      <w:r w:rsidRPr="0047556D">
        <w:t>FOR</w:t>
      </w:r>
      <w:r w:rsidR="009A7D6B">
        <w:t xml:space="preserve"> </w:t>
      </w:r>
      <w:r w:rsidRPr="0047556D">
        <w:t>THE</w:t>
      </w:r>
      <w:r w:rsidR="009A7D6B">
        <w:t xml:space="preserve"> </w:t>
      </w:r>
      <w:r w:rsidRPr="0047556D">
        <w:t>RESIDENTIAL</w:t>
      </w:r>
      <w:r w:rsidR="009A7D6B">
        <w:t xml:space="preserve"> </w:t>
      </w:r>
      <w:r w:rsidRPr="0047556D">
        <w:t>SUBDIVISION</w:t>
      </w:r>
      <w:r w:rsidR="009A7D6B">
        <w:t xml:space="preserve"> </w:t>
      </w:r>
      <w:r w:rsidRPr="0047556D">
        <w:t>CAPITAL</w:t>
      </w:r>
      <w:r w:rsidR="009A7D6B">
        <w:t xml:space="preserve"> </w:t>
      </w:r>
      <w:r w:rsidRPr="0047556D">
        <w:t>PROGRAM</w:t>
      </w:r>
      <w:r w:rsidR="009A7D6B">
        <w:t xml:space="preserve"> </w:t>
      </w:r>
      <w:r w:rsidRPr="0047556D">
        <w:t>IN</w:t>
      </w:r>
      <w:r w:rsidR="009A7D6B">
        <w:t xml:space="preserve"> </w:t>
      </w:r>
      <w:r w:rsidRPr="0047556D">
        <w:t>EXCEL</w:t>
      </w:r>
      <w:r w:rsidR="009A7D6B">
        <w:t xml:space="preserve"> </w:t>
      </w:r>
      <w:r w:rsidRPr="0047556D">
        <w:t>FORMAT.</w:t>
      </w:r>
      <w:bookmarkEnd w:id="52"/>
    </w:p>
    <w:p w14:paraId="030D74A3"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And</w:t>
      </w:r>
      <w:r w:rsidR="009A7D6B">
        <w:rPr>
          <w:szCs w:val="21"/>
        </w:rPr>
        <w:t xml:space="preserve"> </w:t>
      </w:r>
      <w:r w:rsidRPr="0047556D">
        <w:rPr>
          <w:szCs w:val="21"/>
        </w:rPr>
        <w:t>I</w:t>
      </w:r>
      <w:r w:rsidR="009A7D6B">
        <w:rPr>
          <w:szCs w:val="21"/>
        </w:rPr>
        <w:t xml:space="preserve"> </w:t>
      </w:r>
      <w:r w:rsidRPr="0047556D">
        <w:rPr>
          <w:szCs w:val="21"/>
        </w:rPr>
        <w:t>have</w:t>
      </w:r>
      <w:r w:rsidR="009A7D6B">
        <w:rPr>
          <w:szCs w:val="21"/>
        </w:rPr>
        <w:t xml:space="preserve"> </w:t>
      </w:r>
      <w:r w:rsidRPr="0047556D">
        <w:rPr>
          <w:szCs w:val="21"/>
        </w:rPr>
        <w:t>a</w:t>
      </w:r>
      <w:r w:rsidR="009A7D6B">
        <w:rPr>
          <w:szCs w:val="21"/>
        </w:rPr>
        <w:t xml:space="preserve"> </w:t>
      </w:r>
      <w:r w:rsidRPr="0047556D">
        <w:rPr>
          <w:szCs w:val="21"/>
        </w:rPr>
        <w:t>number</w:t>
      </w:r>
      <w:r w:rsidR="009A7D6B">
        <w:rPr>
          <w:szCs w:val="21"/>
        </w:rPr>
        <w:t xml:space="preserve"> </w:t>
      </w:r>
      <w:r w:rsidRPr="0047556D">
        <w:rPr>
          <w:szCs w:val="21"/>
        </w:rPr>
        <w:t>of</w:t>
      </w:r>
      <w:r w:rsidR="009A7D6B">
        <w:rPr>
          <w:szCs w:val="21"/>
        </w:rPr>
        <w:t xml:space="preserve"> </w:t>
      </w:r>
      <w:r w:rsidRPr="0047556D">
        <w:rPr>
          <w:szCs w:val="21"/>
        </w:rPr>
        <w:t>very</w:t>
      </w:r>
      <w:r w:rsidR="009A7D6B">
        <w:rPr>
          <w:szCs w:val="21"/>
        </w:rPr>
        <w:t xml:space="preserve"> </w:t>
      </w:r>
      <w:r w:rsidRPr="0047556D">
        <w:rPr>
          <w:szCs w:val="21"/>
        </w:rPr>
        <w:t>similar</w:t>
      </w:r>
      <w:r w:rsidR="009A7D6B">
        <w:rPr>
          <w:szCs w:val="21"/>
        </w:rPr>
        <w:t xml:space="preserve"> </w:t>
      </w:r>
      <w:r w:rsidRPr="0047556D">
        <w:rPr>
          <w:szCs w:val="21"/>
        </w:rPr>
        <w:t>requests,</w:t>
      </w:r>
      <w:r w:rsidR="009A7D6B">
        <w:rPr>
          <w:szCs w:val="21"/>
        </w:rPr>
        <w:t xml:space="preserve"> </w:t>
      </w:r>
      <w:r w:rsidRPr="0047556D">
        <w:rPr>
          <w:szCs w:val="21"/>
        </w:rPr>
        <w:t>so</w:t>
      </w:r>
      <w:r w:rsidR="009A7D6B">
        <w:rPr>
          <w:szCs w:val="21"/>
        </w:rPr>
        <w:t xml:space="preserve"> </w:t>
      </w:r>
      <w:r w:rsidRPr="0047556D">
        <w:rPr>
          <w:szCs w:val="21"/>
        </w:rPr>
        <w:t>I</w:t>
      </w:r>
      <w:r w:rsidR="009A7D6B">
        <w:rPr>
          <w:szCs w:val="21"/>
        </w:rPr>
        <w:t xml:space="preserve"> </w:t>
      </w:r>
      <w:r w:rsidRPr="0047556D">
        <w:rPr>
          <w:szCs w:val="21"/>
        </w:rPr>
        <w:t>think</w:t>
      </w:r>
      <w:r w:rsidR="009A7D6B">
        <w:rPr>
          <w:szCs w:val="21"/>
        </w:rPr>
        <w:t xml:space="preserve"> </w:t>
      </w:r>
      <w:r w:rsidRPr="0047556D">
        <w:rPr>
          <w:szCs w:val="21"/>
        </w:rPr>
        <w:t>the</w:t>
      </w:r>
      <w:r w:rsidR="009A7D6B">
        <w:rPr>
          <w:szCs w:val="21"/>
        </w:rPr>
        <w:t xml:space="preserve"> </w:t>
      </w:r>
      <w:r w:rsidRPr="0047556D">
        <w:rPr>
          <w:szCs w:val="21"/>
        </w:rPr>
        <w:t>quickest</w:t>
      </w:r>
      <w:r w:rsidR="009A7D6B">
        <w:rPr>
          <w:szCs w:val="21"/>
        </w:rPr>
        <w:t xml:space="preserve"> </w:t>
      </w:r>
      <w:r w:rsidRPr="0047556D">
        <w:rPr>
          <w:szCs w:val="21"/>
        </w:rPr>
        <w:t>way</w:t>
      </w:r>
      <w:r w:rsidR="009A7D6B">
        <w:rPr>
          <w:szCs w:val="21"/>
        </w:rPr>
        <w:t xml:space="preserve"> </w:t>
      </w:r>
      <w:r w:rsidRPr="0047556D">
        <w:rPr>
          <w:szCs w:val="21"/>
        </w:rPr>
        <w:t>to</w:t>
      </w:r>
      <w:r w:rsidR="009A7D6B">
        <w:rPr>
          <w:szCs w:val="21"/>
        </w:rPr>
        <w:t xml:space="preserve"> </w:t>
      </w:r>
      <w:r w:rsidRPr="0047556D">
        <w:rPr>
          <w:szCs w:val="21"/>
        </w:rPr>
        <w:t>do</w:t>
      </w:r>
      <w:r w:rsidR="009A7D6B">
        <w:rPr>
          <w:szCs w:val="21"/>
        </w:rPr>
        <w:t xml:space="preserve"> </w:t>
      </w:r>
      <w:r w:rsidRPr="0047556D">
        <w:rPr>
          <w:szCs w:val="21"/>
        </w:rPr>
        <w:t>it</w:t>
      </w:r>
      <w:r w:rsidR="009A7D6B">
        <w:rPr>
          <w:szCs w:val="21"/>
        </w:rPr>
        <w:t xml:space="preserve"> </w:t>
      </w:r>
      <w:r w:rsidRPr="0047556D">
        <w:rPr>
          <w:szCs w:val="21"/>
        </w:rPr>
        <w:t>is</w:t>
      </w:r>
      <w:r w:rsidR="009A7D6B">
        <w:rPr>
          <w:szCs w:val="21"/>
        </w:rPr>
        <w:t xml:space="preserve"> </w:t>
      </w:r>
      <w:r w:rsidRPr="0047556D">
        <w:rPr>
          <w:szCs w:val="21"/>
        </w:rPr>
        <w:t>I</w:t>
      </w:r>
      <w:r w:rsidR="009A7D6B">
        <w:rPr>
          <w:szCs w:val="21"/>
        </w:rPr>
        <w:t xml:space="preserve"> </w:t>
      </w:r>
      <w:r w:rsidRPr="0047556D">
        <w:rPr>
          <w:szCs w:val="21"/>
        </w:rPr>
        <w:t>will</w:t>
      </w:r>
      <w:r w:rsidR="009A7D6B">
        <w:rPr>
          <w:szCs w:val="21"/>
        </w:rPr>
        <w:t xml:space="preserve"> </w:t>
      </w:r>
      <w:r w:rsidRPr="0047556D">
        <w:rPr>
          <w:szCs w:val="21"/>
        </w:rPr>
        <w:t>just</w:t>
      </w:r>
      <w:r w:rsidR="009A7D6B">
        <w:rPr>
          <w:szCs w:val="21"/>
        </w:rPr>
        <w:t xml:space="preserve"> </w:t>
      </w:r>
      <w:r w:rsidRPr="0047556D">
        <w:rPr>
          <w:szCs w:val="21"/>
        </w:rPr>
        <w:t>read</w:t>
      </w:r>
      <w:r w:rsidR="009A7D6B">
        <w:rPr>
          <w:szCs w:val="21"/>
        </w:rPr>
        <w:t xml:space="preserve"> </w:t>
      </w:r>
      <w:r w:rsidRPr="0047556D">
        <w:rPr>
          <w:szCs w:val="21"/>
        </w:rPr>
        <w:t>the</w:t>
      </w:r>
      <w:r w:rsidR="009A7D6B">
        <w:rPr>
          <w:szCs w:val="21"/>
        </w:rPr>
        <w:t xml:space="preserve"> </w:t>
      </w:r>
      <w:r w:rsidRPr="0047556D">
        <w:rPr>
          <w:szCs w:val="21"/>
        </w:rPr>
        <w:t>names</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programs,</w:t>
      </w:r>
      <w:r w:rsidR="009A7D6B">
        <w:rPr>
          <w:szCs w:val="21"/>
        </w:rPr>
        <w:t xml:space="preserve"> </w:t>
      </w:r>
      <w:r w:rsidRPr="0047556D">
        <w:rPr>
          <w:szCs w:val="21"/>
        </w:rPr>
        <w:t>and</w:t>
      </w:r>
      <w:r w:rsidR="009A7D6B">
        <w:rPr>
          <w:szCs w:val="21"/>
        </w:rPr>
        <w:t xml:space="preserve"> </w:t>
      </w:r>
      <w:r w:rsidRPr="0047556D">
        <w:rPr>
          <w:szCs w:val="21"/>
        </w:rPr>
        <w:t>I'm</w:t>
      </w:r>
      <w:r w:rsidR="009A7D6B">
        <w:rPr>
          <w:szCs w:val="21"/>
        </w:rPr>
        <w:t xml:space="preserve"> </w:t>
      </w:r>
      <w:r w:rsidRPr="0047556D">
        <w:rPr>
          <w:szCs w:val="21"/>
        </w:rPr>
        <w:t>requesting</w:t>
      </w:r>
      <w:r w:rsidR="009A7D6B">
        <w:rPr>
          <w:szCs w:val="21"/>
        </w:rPr>
        <w:t xml:space="preserve"> </w:t>
      </w:r>
      <w:r w:rsidRPr="0047556D">
        <w:rPr>
          <w:szCs w:val="21"/>
        </w:rPr>
        <w:t>the</w:t>
      </w:r>
      <w:r w:rsidR="009A7D6B">
        <w:rPr>
          <w:szCs w:val="21"/>
        </w:rPr>
        <w:t xml:space="preserve"> </w:t>
      </w:r>
      <w:r w:rsidRPr="0047556D">
        <w:rPr>
          <w:szCs w:val="21"/>
        </w:rPr>
        <w:t>exact</w:t>
      </w:r>
      <w:r w:rsidR="009A7D6B">
        <w:rPr>
          <w:szCs w:val="21"/>
        </w:rPr>
        <w:t xml:space="preserve"> </w:t>
      </w:r>
      <w:r w:rsidRPr="0047556D">
        <w:rPr>
          <w:szCs w:val="21"/>
        </w:rPr>
        <w:t>same</w:t>
      </w:r>
      <w:r w:rsidR="009A7D6B">
        <w:rPr>
          <w:szCs w:val="21"/>
        </w:rPr>
        <w:t xml:space="preserve"> </w:t>
      </w:r>
      <w:r w:rsidRPr="0047556D">
        <w:rPr>
          <w:szCs w:val="21"/>
        </w:rPr>
        <w:t>thing</w:t>
      </w:r>
      <w:r w:rsidR="009A7D6B">
        <w:rPr>
          <w:szCs w:val="21"/>
        </w:rPr>
        <w:t xml:space="preserve"> </w:t>
      </w:r>
      <w:r w:rsidRPr="0047556D">
        <w:rPr>
          <w:szCs w:val="21"/>
        </w:rPr>
        <w:t>that</w:t>
      </w:r>
      <w:r w:rsidR="009A7D6B">
        <w:rPr>
          <w:szCs w:val="21"/>
        </w:rPr>
        <w:t xml:space="preserve"> </w:t>
      </w:r>
      <w:r w:rsidRPr="0047556D">
        <w:rPr>
          <w:szCs w:val="21"/>
        </w:rPr>
        <w:t>we</w:t>
      </w:r>
      <w:r w:rsidR="009A7D6B">
        <w:rPr>
          <w:szCs w:val="21"/>
        </w:rPr>
        <w:t xml:space="preserve"> </w:t>
      </w:r>
      <w:r w:rsidRPr="0047556D">
        <w:rPr>
          <w:szCs w:val="21"/>
        </w:rPr>
        <w:t>just</w:t>
      </w:r>
      <w:r w:rsidR="009A7D6B">
        <w:rPr>
          <w:szCs w:val="21"/>
        </w:rPr>
        <w:t xml:space="preserve"> </w:t>
      </w:r>
      <w:r w:rsidRPr="0047556D">
        <w:rPr>
          <w:szCs w:val="21"/>
        </w:rPr>
        <w:t>talked</w:t>
      </w:r>
      <w:r w:rsidR="009A7D6B">
        <w:rPr>
          <w:szCs w:val="21"/>
        </w:rPr>
        <w:t xml:space="preserve"> </w:t>
      </w:r>
      <w:r w:rsidRPr="0047556D">
        <w:rPr>
          <w:szCs w:val="21"/>
        </w:rPr>
        <w:t>about</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residential</w:t>
      </w:r>
      <w:r w:rsidR="009A7D6B">
        <w:rPr>
          <w:szCs w:val="21"/>
        </w:rPr>
        <w:t xml:space="preserve"> </w:t>
      </w:r>
      <w:r w:rsidRPr="0047556D">
        <w:rPr>
          <w:szCs w:val="21"/>
        </w:rPr>
        <w:t>subdivision</w:t>
      </w:r>
      <w:r w:rsidR="009A7D6B">
        <w:rPr>
          <w:szCs w:val="21"/>
        </w:rPr>
        <w:t xml:space="preserve"> </w:t>
      </w:r>
      <w:r w:rsidRPr="0047556D">
        <w:rPr>
          <w:szCs w:val="21"/>
        </w:rPr>
        <w:t>program,</w:t>
      </w:r>
      <w:r w:rsidR="009A7D6B">
        <w:rPr>
          <w:szCs w:val="21"/>
        </w:rPr>
        <w:t xml:space="preserve"> </w:t>
      </w:r>
      <w:r w:rsidRPr="0047556D">
        <w:rPr>
          <w:szCs w:val="21"/>
        </w:rPr>
        <w:t>so</w:t>
      </w:r>
      <w:r w:rsidR="009A7D6B">
        <w:rPr>
          <w:szCs w:val="21"/>
        </w:rPr>
        <w:t xml:space="preserve"> </w:t>
      </w:r>
      <w:r w:rsidRPr="0047556D">
        <w:rPr>
          <w:szCs w:val="21"/>
        </w:rPr>
        <w:t>the</w:t>
      </w:r>
      <w:r w:rsidR="009A7D6B">
        <w:rPr>
          <w:szCs w:val="21"/>
        </w:rPr>
        <w:t xml:space="preserve"> </w:t>
      </w:r>
      <w:r w:rsidRPr="0047556D">
        <w:rPr>
          <w:szCs w:val="21"/>
        </w:rPr>
        <w:t>other</w:t>
      </w:r>
      <w:r w:rsidR="009A7D6B">
        <w:rPr>
          <w:szCs w:val="21"/>
        </w:rPr>
        <w:t xml:space="preserve"> </w:t>
      </w:r>
      <w:r w:rsidRPr="0047556D">
        <w:rPr>
          <w:szCs w:val="21"/>
        </w:rPr>
        <w:t>programs</w:t>
      </w:r>
      <w:r w:rsidR="009A7D6B">
        <w:rPr>
          <w:szCs w:val="21"/>
        </w:rPr>
        <w:t xml:space="preserve"> </w:t>
      </w:r>
      <w:r w:rsidRPr="0047556D">
        <w:rPr>
          <w:szCs w:val="21"/>
        </w:rPr>
        <w:t>I'm</w:t>
      </w:r>
      <w:r w:rsidR="009A7D6B">
        <w:rPr>
          <w:szCs w:val="21"/>
        </w:rPr>
        <w:t xml:space="preserve"> </w:t>
      </w:r>
      <w:r w:rsidRPr="0047556D">
        <w:rPr>
          <w:szCs w:val="21"/>
        </w:rPr>
        <w:t>interested</w:t>
      </w:r>
      <w:r w:rsidR="009A7D6B">
        <w:rPr>
          <w:szCs w:val="21"/>
        </w:rPr>
        <w:t xml:space="preserve"> </w:t>
      </w:r>
      <w:r w:rsidRPr="0047556D">
        <w:rPr>
          <w:szCs w:val="21"/>
        </w:rPr>
        <w:t>in</w:t>
      </w:r>
      <w:r w:rsidR="009A7D6B">
        <w:rPr>
          <w:szCs w:val="21"/>
        </w:rPr>
        <w:t xml:space="preserve"> </w:t>
      </w:r>
      <w:r w:rsidRPr="0047556D">
        <w:rPr>
          <w:szCs w:val="21"/>
        </w:rPr>
        <w:t>are</w:t>
      </w:r>
      <w:r w:rsidR="009A7D6B">
        <w:rPr>
          <w:szCs w:val="21"/>
        </w:rPr>
        <w:t xml:space="preserve"> </w:t>
      </w:r>
      <w:r w:rsidRPr="0047556D">
        <w:rPr>
          <w:szCs w:val="21"/>
        </w:rPr>
        <w:t>the</w:t>
      </w:r>
      <w:r w:rsidR="009A7D6B">
        <w:rPr>
          <w:szCs w:val="21"/>
        </w:rPr>
        <w:t xml:space="preserve"> </w:t>
      </w:r>
      <w:r w:rsidRPr="0047556D">
        <w:rPr>
          <w:szCs w:val="21"/>
        </w:rPr>
        <w:t>commercial</w:t>
      </w:r>
      <w:r w:rsidR="009A7D6B">
        <w:rPr>
          <w:szCs w:val="21"/>
        </w:rPr>
        <w:t xml:space="preserve"> </w:t>
      </w:r>
      <w:r w:rsidRPr="0047556D">
        <w:rPr>
          <w:szCs w:val="21"/>
        </w:rPr>
        <w:t>development</w:t>
      </w:r>
      <w:r w:rsidR="009A7D6B">
        <w:rPr>
          <w:szCs w:val="21"/>
        </w:rPr>
        <w:t xml:space="preserve"> </w:t>
      </w:r>
      <w:r w:rsidRPr="0047556D">
        <w:rPr>
          <w:szCs w:val="21"/>
        </w:rPr>
        <w:t>program,</w:t>
      </w:r>
      <w:r w:rsidR="009A7D6B">
        <w:rPr>
          <w:szCs w:val="21"/>
        </w:rPr>
        <w:t xml:space="preserve"> </w:t>
      </w:r>
      <w:r w:rsidRPr="0047556D">
        <w:rPr>
          <w:szCs w:val="21"/>
        </w:rPr>
        <w:t>which</w:t>
      </w:r>
      <w:r w:rsidR="009A7D6B">
        <w:rPr>
          <w:szCs w:val="21"/>
        </w:rPr>
        <w:t xml:space="preserve"> </w:t>
      </w:r>
      <w:r w:rsidRPr="0047556D">
        <w:rPr>
          <w:szCs w:val="21"/>
        </w:rPr>
        <w:t>is</w:t>
      </w:r>
      <w:r w:rsidR="009A7D6B">
        <w:rPr>
          <w:szCs w:val="21"/>
        </w:rPr>
        <w:t xml:space="preserve"> </w:t>
      </w:r>
      <w:r w:rsidRPr="0047556D">
        <w:rPr>
          <w:szCs w:val="21"/>
        </w:rPr>
        <w:t>discussed</w:t>
      </w:r>
      <w:r w:rsidR="009A7D6B">
        <w:rPr>
          <w:szCs w:val="21"/>
        </w:rPr>
        <w:t xml:space="preserve"> </w:t>
      </w:r>
      <w:r w:rsidRPr="0047556D">
        <w:rPr>
          <w:szCs w:val="21"/>
        </w:rPr>
        <w:t>in</w:t>
      </w:r>
      <w:r w:rsidR="009A7D6B">
        <w:rPr>
          <w:szCs w:val="21"/>
        </w:rPr>
        <w:t xml:space="preserve"> </w:t>
      </w:r>
      <w:r w:rsidRPr="0047556D">
        <w:rPr>
          <w:szCs w:val="21"/>
        </w:rPr>
        <w:t>response</w:t>
      </w:r>
      <w:r w:rsidR="009A7D6B">
        <w:rPr>
          <w:szCs w:val="21"/>
        </w:rPr>
        <w:t xml:space="preserve"> </w:t>
      </w:r>
      <w:r w:rsidRPr="0047556D">
        <w:rPr>
          <w:szCs w:val="21"/>
        </w:rPr>
        <w:t>to</w:t>
      </w:r>
      <w:r w:rsidR="009A7D6B">
        <w:rPr>
          <w:szCs w:val="21"/>
        </w:rPr>
        <w:t xml:space="preserve"> </w:t>
      </w:r>
      <w:r w:rsidRPr="0047556D">
        <w:rPr>
          <w:szCs w:val="21"/>
        </w:rPr>
        <w:t>CCC</w:t>
      </w:r>
      <w:r w:rsidR="009A7D6B">
        <w:rPr>
          <w:szCs w:val="21"/>
        </w:rPr>
        <w:t xml:space="preserve"> </w:t>
      </w:r>
      <w:r w:rsidRPr="0047556D">
        <w:rPr>
          <w:szCs w:val="21"/>
        </w:rPr>
        <w:t>21,</w:t>
      </w:r>
      <w:r w:rsidR="009A7D6B">
        <w:rPr>
          <w:szCs w:val="21"/>
        </w:rPr>
        <w:t xml:space="preserve"> </w:t>
      </w:r>
      <w:r w:rsidRPr="0047556D">
        <w:rPr>
          <w:szCs w:val="21"/>
        </w:rPr>
        <w:t>Part</w:t>
      </w:r>
      <w:r w:rsidR="009A7D6B">
        <w:rPr>
          <w:szCs w:val="21"/>
        </w:rPr>
        <w:t xml:space="preserve"> </w:t>
      </w:r>
      <w:r w:rsidRPr="0047556D">
        <w:rPr>
          <w:szCs w:val="21"/>
        </w:rPr>
        <w:t>E.</w:t>
      </w:r>
      <w:r w:rsidR="009A7D6B">
        <w:rPr>
          <w:szCs w:val="21"/>
        </w:rPr>
        <w:t xml:space="preserve">  </w:t>
      </w:r>
      <w:r w:rsidRPr="0047556D">
        <w:rPr>
          <w:szCs w:val="21"/>
        </w:rPr>
        <w:t>I</w:t>
      </w:r>
      <w:r w:rsidR="009A7D6B">
        <w:rPr>
          <w:szCs w:val="21"/>
        </w:rPr>
        <w:t xml:space="preserve"> </w:t>
      </w:r>
      <w:r w:rsidRPr="0047556D">
        <w:rPr>
          <w:szCs w:val="21"/>
        </w:rPr>
        <w:t>am</w:t>
      </w:r>
      <w:r w:rsidR="009A7D6B">
        <w:rPr>
          <w:szCs w:val="21"/>
        </w:rPr>
        <w:t xml:space="preserve"> </w:t>
      </w:r>
      <w:r w:rsidRPr="0047556D">
        <w:rPr>
          <w:szCs w:val="21"/>
        </w:rPr>
        <w:t>interested</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infill</w:t>
      </w:r>
      <w:r w:rsidR="009A7D6B">
        <w:rPr>
          <w:szCs w:val="21"/>
        </w:rPr>
        <w:t xml:space="preserve"> </w:t>
      </w:r>
      <w:r w:rsidRPr="0047556D">
        <w:rPr>
          <w:szCs w:val="21"/>
        </w:rPr>
        <w:t>services</w:t>
      </w:r>
      <w:r w:rsidR="009A7D6B">
        <w:rPr>
          <w:szCs w:val="21"/>
        </w:rPr>
        <w:t xml:space="preserve"> </w:t>
      </w:r>
      <w:r w:rsidRPr="0047556D">
        <w:rPr>
          <w:szCs w:val="21"/>
        </w:rPr>
        <w:t>program,</w:t>
      </w:r>
      <w:r w:rsidR="009A7D6B">
        <w:rPr>
          <w:szCs w:val="21"/>
        </w:rPr>
        <w:t xml:space="preserve"> </w:t>
      </w:r>
      <w:r w:rsidRPr="0047556D">
        <w:rPr>
          <w:szCs w:val="21"/>
        </w:rPr>
        <w:t>which</w:t>
      </w:r>
      <w:r w:rsidR="009A7D6B">
        <w:rPr>
          <w:szCs w:val="21"/>
        </w:rPr>
        <w:t xml:space="preserve"> </w:t>
      </w:r>
      <w:r w:rsidRPr="0047556D">
        <w:rPr>
          <w:szCs w:val="21"/>
        </w:rPr>
        <w:t>is</w:t>
      </w:r>
      <w:r w:rsidR="009A7D6B">
        <w:rPr>
          <w:szCs w:val="21"/>
        </w:rPr>
        <w:t xml:space="preserve"> </w:t>
      </w:r>
      <w:r w:rsidRPr="0047556D">
        <w:rPr>
          <w:szCs w:val="21"/>
        </w:rPr>
        <w:t>in</w:t>
      </w:r>
      <w:r w:rsidR="009A7D6B">
        <w:rPr>
          <w:szCs w:val="21"/>
        </w:rPr>
        <w:t xml:space="preserve"> </w:t>
      </w:r>
      <w:r w:rsidRPr="0047556D">
        <w:rPr>
          <w:szCs w:val="21"/>
        </w:rPr>
        <w:t>response</w:t>
      </w:r>
      <w:r w:rsidR="009A7D6B">
        <w:rPr>
          <w:szCs w:val="21"/>
        </w:rPr>
        <w:t xml:space="preserve"> </w:t>
      </w:r>
      <w:r w:rsidRPr="0047556D">
        <w:rPr>
          <w:szCs w:val="21"/>
        </w:rPr>
        <w:t>to</w:t>
      </w:r>
      <w:r w:rsidR="009A7D6B">
        <w:rPr>
          <w:szCs w:val="21"/>
        </w:rPr>
        <w:t xml:space="preserve"> </w:t>
      </w:r>
      <w:r w:rsidRPr="0047556D">
        <w:rPr>
          <w:szCs w:val="21"/>
        </w:rPr>
        <w:t>CCC</w:t>
      </w:r>
      <w:r w:rsidR="009A7D6B">
        <w:rPr>
          <w:szCs w:val="21"/>
        </w:rPr>
        <w:t xml:space="preserve"> </w:t>
      </w:r>
      <w:r w:rsidRPr="0047556D">
        <w:rPr>
          <w:szCs w:val="21"/>
        </w:rPr>
        <w:t>22,</w:t>
      </w:r>
      <w:r w:rsidR="009A7D6B">
        <w:rPr>
          <w:szCs w:val="21"/>
        </w:rPr>
        <w:t xml:space="preserve"> </w:t>
      </w:r>
      <w:r w:rsidRPr="0047556D">
        <w:rPr>
          <w:szCs w:val="21"/>
        </w:rPr>
        <w:t>Part</w:t>
      </w:r>
      <w:r w:rsidR="009A7D6B">
        <w:rPr>
          <w:szCs w:val="21"/>
        </w:rPr>
        <w:t xml:space="preserve"> </w:t>
      </w:r>
      <w:r w:rsidRPr="0047556D">
        <w:rPr>
          <w:szCs w:val="21"/>
        </w:rPr>
        <w:t>E.</w:t>
      </w:r>
      <w:r w:rsidR="009A7D6B">
        <w:rPr>
          <w:szCs w:val="21"/>
        </w:rPr>
        <w:t xml:space="preserve">  </w:t>
      </w:r>
      <w:r w:rsidRPr="0047556D">
        <w:rPr>
          <w:szCs w:val="21"/>
        </w:rPr>
        <w:t>And</w:t>
      </w:r>
      <w:r w:rsidR="009A7D6B">
        <w:rPr>
          <w:szCs w:val="21"/>
        </w:rPr>
        <w:t xml:space="preserve"> </w:t>
      </w:r>
      <w:r w:rsidRPr="0047556D">
        <w:rPr>
          <w:szCs w:val="21"/>
        </w:rPr>
        <w:t>I</w:t>
      </w:r>
      <w:r w:rsidR="009A7D6B">
        <w:rPr>
          <w:szCs w:val="21"/>
        </w:rPr>
        <w:t xml:space="preserve"> </w:t>
      </w:r>
      <w:r w:rsidRPr="0047556D">
        <w:rPr>
          <w:szCs w:val="21"/>
        </w:rPr>
        <w:t>am</w:t>
      </w:r>
      <w:r w:rsidR="009A7D6B">
        <w:rPr>
          <w:szCs w:val="21"/>
        </w:rPr>
        <w:t xml:space="preserve"> </w:t>
      </w:r>
      <w:r w:rsidRPr="0047556D">
        <w:rPr>
          <w:szCs w:val="21"/>
        </w:rPr>
        <w:t>interested</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system</w:t>
      </w:r>
      <w:r w:rsidR="009A7D6B">
        <w:rPr>
          <w:szCs w:val="21"/>
        </w:rPr>
        <w:t xml:space="preserve"> </w:t>
      </w:r>
      <w:r w:rsidRPr="0047556D">
        <w:rPr>
          <w:szCs w:val="21"/>
        </w:rPr>
        <w:t>expansion</w:t>
      </w:r>
      <w:r w:rsidR="009A7D6B">
        <w:rPr>
          <w:szCs w:val="21"/>
        </w:rPr>
        <w:t xml:space="preserve"> </w:t>
      </w:r>
      <w:r w:rsidRPr="0047556D">
        <w:rPr>
          <w:szCs w:val="21"/>
        </w:rPr>
        <w:t>program,</w:t>
      </w:r>
      <w:r w:rsidR="009A7D6B">
        <w:rPr>
          <w:szCs w:val="21"/>
        </w:rPr>
        <w:t xml:space="preserve"> </w:t>
      </w:r>
      <w:r w:rsidRPr="0047556D">
        <w:rPr>
          <w:szCs w:val="21"/>
        </w:rPr>
        <w:t>which</w:t>
      </w:r>
      <w:r w:rsidR="009A7D6B">
        <w:rPr>
          <w:szCs w:val="21"/>
        </w:rPr>
        <w:t xml:space="preserve"> </w:t>
      </w:r>
      <w:r w:rsidRPr="0047556D">
        <w:rPr>
          <w:szCs w:val="21"/>
        </w:rPr>
        <w:t>is</w:t>
      </w:r>
      <w:r w:rsidR="009A7D6B">
        <w:rPr>
          <w:szCs w:val="21"/>
        </w:rPr>
        <w:t xml:space="preserve"> </w:t>
      </w:r>
      <w:r w:rsidRPr="0047556D">
        <w:rPr>
          <w:szCs w:val="21"/>
        </w:rPr>
        <w:t>referenced</w:t>
      </w:r>
      <w:r w:rsidR="009A7D6B">
        <w:rPr>
          <w:szCs w:val="21"/>
        </w:rPr>
        <w:t xml:space="preserve"> </w:t>
      </w:r>
      <w:r w:rsidRPr="0047556D">
        <w:rPr>
          <w:szCs w:val="21"/>
        </w:rPr>
        <w:t>in</w:t>
      </w:r>
      <w:r w:rsidR="009A7D6B">
        <w:rPr>
          <w:szCs w:val="21"/>
        </w:rPr>
        <w:t xml:space="preserve"> </w:t>
      </w:r>
      <w:r w:rsidRPr="0047556D">
        <w:rPr>
          <w:szCs w:val="21"/>
        </w:rPr>
        <w:t>CCC</w:t>
      </w:r>
      <w:r w:rsidR="009A7D6B">
        <w:rPr>
          <w:szCs w:val="21"/>
        </w:rPr>
        <w:t xml:space="preserve"> </w:t>
      </w:r>
      <w:r w:rsidRPr="0047556D">
        <w:rPr>
          <w:szCs w:val="21"/>
        </w:rPr>
        <w:t>23,</w:t>
      </w:r>
      <w:r w:rsidR="009A7D6B">
        <w:rPr>
          <w:szCs w:val="21"/>
        </w:rPr>
        <w:t xml:space="preserve"> </w:t>
      </w:r>
      <w:r w:rsidRPr="0047556D">
        <w:rPr>
          <w:szCs w:val="21"/>
        </w:rPr>
        <w:t>Part</w:t>
      </w:r>
      <w:r w:rsidR="009A7D6B">
        <w:rPr>
          <w:szCs w:val="21"/>
        </w:rPr>
        <w:t xml:space="preserve"> </w:t>
      </w:r>
      <w:r w:rsidRPr="0047556D">
        <w:rPr>
          <w:szCs w:val="21"/>
        </w:rPr>
        <w:t>D.</w:t>
      </w:r>
      <w:r w:rsidR="009A7D6B">
        <w:rPr>
          <w:szCs w:val="21"/>
        </w:rPr>
        <w:t xml:space="preserve">  </w:t>
      </w:r>
      <w:r w:rsidRPr="0047556D">
        <w:rPr>
          <w:szCs w:val="21"/>
        </w:rPr>
        <w:t>So</w:t>
      </w:r>
      <w:r w:rsidR="009A7D6B">
        <w:rPr>
          <w:szCs w:val="21"/>
        </w:rPr>
        <w:t xml:space="preserve"> </w:t>
      </w:r>
      <w:r w:rsidRPr="0047556D">
        <w:rPr>
          <w:szCs w:val="21"/>
        </w:rPr>
        <w:t>if</w:t>
      </w:r>
      <w:r w:rsidR="009A7D6B">
        <w:rPr>
          <w:szCs w:val="21"/>
        </w:rPr>
        <w:t xml:space="preserve"> </w:t>
      </w:r>
      <w:r w:rsidRPr="0047556D">
        <w:rPr>
          <w:szCs w:val="21"/>
        </w:rPr>
        <w:t>you</w:t>
      </w:r>
      <w:r w:rsidR="009A7D6B">
        <w:rPr>
          <w:szCs w:val="21"/>
        </w:rPr>
        <w:t xml:space="preserve"> </w:t>
      </w:r>
      <w:r w:rsidRPr="0047556D">
        <w:rPr>
          <w:szCs w:val="21"/>
        </w:rPr>
        <w:t>could</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the</w:t>
      </w:r>
      <w:r w:rsidR="009A7D6B">
        <w:rPr>
          <w:szCs w:val="21"/>
        </w:rPr>
        <w:t xml:space="preserve"> </w:t>
      </w:r>
      <w:r w:rsidRPr="0047556D">
        <w:rPr>
          <w:szCs w:val="21"/>
        </w:rPr>
        <w:t>same</w:t>
      </w:r>
      <w:r w:rsidR="009A7D6B">
        <w:rPr>
          <w:szCs w:val="21"/>
        </w:rPr>
        <w:t xml:space="preserve"> </w:t>
      </w:r>
      <w:r w:rsidRPr="0047556D">
        <w:rPr>
          <w:szCs w:val="21"/>
        </w:rPr>
        <w:t>sort</w:t>
      </w:r>
      <w:r w:rsidR="009A7D6B">
        <w:rPr>
          <w:szCs w:val="21"/>
        </w:rPr>
        <w:t xml:space="preserve"> </w:t>
      </w:r>
      <w:r w:rsidRPr="0047556D">
        <w:rPr>
          <w:szCs w:val="21"/>
        </w:rPr>
        <w:t>of</w:t>
      </w:r>
      <w:r w:rsidR="009A7D6B">
        <w:rPr>
          <w:szCs w:val="21"/>
        </w:rPr>
        <w:t xml:space="preserve"> </w:t>
      </w:r>
      <w:r w:rsidRPr="0047556D">
        <w:rPr>
          <w:szCs w:val="21"/>
        </w:rPr>
        <w:t>information</w:t>
      </w:r>
      <w:r w:rsidR="009A7D6B">
        <w:rPr>
          <w:szCs w:val="21"/>
        </w:rPr>
        <w:t xml:space="preserve"> </w:t>
      </w:r>
      <w:r w:rsidRPr="0047556D">
        <w:rPr>
          <w:szCs w:val="21"/>
        </w:rPr>
        <w:t>as</w:t>
      </w:r>
      <w:r w:rsidR="009A7D6B">
        <w:rPr>
          <w:szCs w:val="21"/>
        </w:rPr>
        <w:t xml:space="preserve"> </w:t>
      </w:r>
      <w:r w:rsidRPr="0047556D">
        <w:rPr>
          <w:szCs w:val="21"/>
        </w:rPr>
        <w:t>you</w:t>
      </w:r>
      <w:r w:rsidR="009A7D6B">
        <w:rPr>
          <w:szCs w:val="21"/>
        </w:rPr>
        <w:t xml:space="preserve"> </w:t>
      </w:r>
      <w:r w:rsidRPr="0047556D">
        <w:rPr>
          <w:szCs w:val="21"/>
        </w:rPr>
        <w:t>agreed</w:t>
      </w:r>
      <w:r w:rsidR="009A7D6B">
        <w:rPr>
          <w:szCs w:val="21"/>
        </w:rPr>
        <w:t xml:space="preserve"> </w:t>
      </w:r>
      <w:r w:rsidRPr="0047556D">
        <w:rPr>
          <w:szCs w:val="21"/>
        </w:rPr>
        <w:t>to</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residential</w:t>
      </w:r>
      <w:r w:rsidR="009A7D6B">
        <w:rPr>
          <w:szCs w:val="21"/>
        </w:rPr>
        <w:t xml:space="preserve"> </w:t>
      </w:r>
      <w:r w:rsidRPr="0047556D">
        <w:rPr>
          <w:szCs w:val="21"/>
        </w:rPr>
        <w:t>subdivision</w:t>
      </w:r>
      <w:r w:rsidR="009A7D6B">
        <w:rPr>
          <w:szCs w:val="21"/>
        </w:rPr>
        <w:t xml:space="preserve"> </w:t>
      </w:r>
      <w:r w:rsidRPr="0047556D">
        <w:rPr>
          <w:szCs w:val="21"/>
        </w:rPr>
        <w:t>program,</w:t>
      </w:r>
      <w:r w:rsidR="009A7D6B">
        <w:rPr>
          <w:szCs w:val="21"/>
        </w:rPr>
        <w:t xml:space="preserve"> </w:t>
      </w:r>
      <w:r w:rsidRPr="0047556D">
        <w:rPr>
          <w:szCs w:val="21"/>
        </w:rPr>
        <w:t>thank</w:t>
      </w:r>
      <w:r w:rsidR="009A7D6B">
        <w:rPr>
          <w:szCs w:val="21"/>
        </w:rPr>
        <w:t xml:space="preserve"> </w:t>
      </w:r>
      <w:r w:rsidRPr="0047556D">
        <w:rPr>
          <w:szCs w:val="21"/>
        </w:rPr>
        <w:t>you.</w:t>
      </w:r>
    </w:p>
    <w:p w14:paraId="36405254"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And</w:t>
      </w:r>
      <w:r w:rsidR="009A7D6B">
        <w:rPr>
          <w:szCs w:val="21"/>
        </w:rPr>
        <w:t xml:space="preserve"> </w:t>
      </w:r>
      <w:r w:rsidRPr="0047556D">
        <w:rPr>
          <w:szCs w:val="21"/>
        </w:rPr>
        <w:t>confirming</w:t>
      </w:r>
      <w:r w:rsidR="009A7D6B">
        <w:rPr>
          <w:szCs w:val="21"/>
        </w:rPr>
        <w:t xml:space="preserve"> </w:t>
      </w:r>
      <w:r w:rsidRPr="0047556D">
        <w:rPr>
          <w:szCs w:val="21"/>
        </w:rPr>
        <w:t>I</w:t>
      </w:r>
      <w:r w:rsidR="009A7D6B">
        <w:rPr>
          <w:szCs w:val="21"/>
        </w:rPr>
        <w:t xml:space="preserve"> </w:t>
      </w:r>
      <w:r w:rsidRPr="0047556D">
        <w:rPr>
          <w:szCs w:val="21"/>
        </w:rPr>
        <w:t>understand</w:t>
      </w:r>
      <w:r w:rsidR="009A7D6B">
        <w:rPr>
          <w:szCs w:val="21"/>
        </w:rPr>
        <w:t xml:space="preserve"> </w:t>
      </w:r>
      <w:r w:rsidRPr="0047556D">
        <w:rPr>
          <w:szCs w:val="21"/>
        </w:rPr>
        <w:t>your</w:t>
      </w:r>
      <w:r w:rsidR="009A7D6B">
        <w:rPr>
          <w:szCs w:val="21"/>
        </w:rPr>
        <w:t xml:space="preserve"> </w:t>
      </w:r>
      <w:r w:rsidRPr="0047556D">
        <w:rPr>
          <w:szCs w:val="21"/>
        </w:rPr>
        <w:t>request</w:t>
      </w:r>
      <w:r w:rsidR="009A7D6B">
        <w:rPr>
          <w:szCs w:val="21"/>
        </w:rPr>
        <w:t xml:space="preserve"> </w:t>
      </w:r>
      <w:r w:rsidRPr="0047556D">
        <w:rPr>
          <w:szCs w:val="21"/>
        </w:rPr>
        <w:t>to</w:t>
      </w:r>
      <w:r w:rsidR="009A7D6B">
        <w:rPr>
          <w:szCs w:val="21"/>
        </w:rPr>
        <w:t xml:space="preserve"> </w:t>
      </w:r>
      <w:r w:rsidRPr="0047556D">
        <w:rPr>
          <w:szCs w:val="21"/>
        </w:rPr>
        <w:t>be</w:t>
      </w:r>
      <w:r w:rsidR="009A7D6B">
        <w:rPr>
          <w:szCs w:val="21"/>
        </w:rPr>
        <w:t xml:space="preserve"> </w:t>
      </w:r>
      <w:r w:rsidRPr="0047556D">
        <w:rPr>
          <w:szCs w:val="21"/>
        </w:rPr>
        <w:t>a</w:t>
      </w:r>
      <w:r w:rsidR="009A7D6B">
        <w:rPr>
          <w:szCs w:val="21"/>
        </w:rPr>
        <w:t xml:space="preserve"> </w:t>
      </w:r>
      <w:r w:rsidRPr="0047556D">
        <w:rPr>
          <w:szCs w:val="21"/>
        </w:rPr>
        <w:t>tabular</w:t>
      </w:r>
      <w:r w:rsidR="009A7D6B">
        <w:rPr>
          <w:szCs w:val="21"/>
        </w:rPr>
        <w:t xml:space="preserve"> </w:t>
      </w:r>
      <w:r w:rsidRPr="0047556D">
        <w:rPr>
          <w:szCs w:val="21"/>
        </w:rPr>
        <w:t>format</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description</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gross</w:t>
      </w:r>
      <w:r w:rsidR="009A7D6B">
        <w:rPr>
          <w:szCs w:val="21"/>
        </w:rPr>
        <w:t xml:space="preserve"> </w:t>
      </w:r>
      <w:r w:rsidRPr="0047556D">
        <w:rPr>
          <w:szCs w:val="21"/>
        </w:rPr>
        <w:t>cost</w:t>
      </w:r>
      <w:r w:rsidR="009A7D6B">
        <w:rPr>
          <w:szCs w:val="21"/>
        </w:rPr>
        <w:t xml:space="preserve"> </w:t>
      </w:r>
      <w:r w:rsidRPr="0047556D">
        <w:rPr>
          <w:szCs w:val="21"/>
        </w:rPr>
        <w:t>estimation</w:t>
      </w:r>
      <w:r w:rsidR="009A7D6B">
        <w:rPr>
          <w:szCs w:val="21"/>
        </w:rPr>
        <w:t xml:space="preserve"> </w:t>
      </w:r>
      <w:r w:rsidRPr="0047556D">
        <w:rPr>
          <w:szCs w:val="21"/>
        </w:rPr>
        <w:t>approach</w:t>
      </w:r>
      <w:r w:rsidR="009A7D6B">
        <w:rPr>
          <w:szCs w:val="21"/>
        </w:rPr>
        <w:t xml:space="preserve"> </w:t>
      </w:r>
      <w:r w:rsidRPr="0047556D">
        <w:rPr>
          <w:szCs w:val="21"/>
        </w:rPr>
        <w:t>for</w:t>
      </w:r>
      <w:r w:rsidR="009A7D6B">
        <w:rPr>
          <w:szCs w:val="21"/>
        </w:rPr>
        <w:t xml:space="preserve"> </w:t>
      </w:r>
      <w:r w:rsidRPr="0047556D">
        <w:rPr>
          <w:szCs w:val="21"/>
        </w:rPr>
        <w:t>commercial</w:t>
      </w:r>
      <w:r w:rsidR="009A7D6B">
        <w:rPr>
          <w:szCs w:val="21"/>
        </w:rPr>
        <w:t xml:space="preserve"> </w:t>
      </w:r>
      <w:r w:rsidRPr="0047556D">
        <w:rPr>
          <w:szCs w:val="21"/>
        </w:rPr>
        <w:t>infill</w:t>
      </w:r>
      <w:r w:rsidR="009A7D6B">
        <w:rPr>
          <w:szCs w:val="21"/>
        </w:rPr>
        <w:t xml:space="preserve"> </w:t>
      </w:r>
      <w:r w:rsidRPr="0047556D">
        <w:rPr>
          <w:szCs w:val="21"/>
        </w:rPr>
        <w:t>and</w:t>
      </w:r>
      <w:r w:rsidR="009A7D6B">
        <w:rPr>
          <w:szCs w:val="21"/>
        </w:rPr>
        <w:t xml:space="preserve"> </w:t>
      </w:r>
      <w:r w:rsidRPr="0047556D">
        <w:rPr>
          <w:szCs w:val="21"/>
        </w:rPr>
        <w:t>system</w:t>
      </w:r>
      <w:r w:rsidR="009A7D6B">
        <w:rPr>
          <w:szCs w:val="21"/>
        </w:rPr>
        <w:t xml:space="preserve"> </w:t>
      </w:r>
      <w:r w:rsidRPr="0047556D">
        <w:rPr>
          <w:szCs w:val="21"/>
        </w:rPr>
        <w:t>expansion</w:t>
      </w:r>
      <w:r w:rsidR="009A7D6B">
        <w:rPr>
          <w:szCs w:val="21"/>
        </w:rPr>
        <w:t xml:space="preserve"> </w:t>
      </w:r>
      <w:r w:rsidRPr="0047556D">
        <w:rPr>
          <w:szCs w:val="21"/>
        </w:rPr>
        <w:t>per</w:t>
      </w:r>
      <w:r w:rsidR="009A7D6B">
        <w:rPr>
          <w:szCs w:val="21"/>
        </w:rPr>
        <w:t xml:space="preserve"> </w:t>
      </w:r>
      <w:r w:rsidRPr="0047556D">
        <w:rPr>
          <w:szCs w:val="21"/>
        </w:rPr>
        <w:t>the</w:t>
      </w:r>
      <w:r w:rsidR="009A7D6B">
        <w:rPr>
          <w:szCs w:val="21"/>
        </w:rPr>
        <w:t xml:space="preserve"> </w:t>
      </w:r>
      <w:r w:rsidRPr="0047556D">
        <w:rPr>
          <w:szCs w:val="21"/>
        </w:rPr>
        <w:t>undertakings</w:t>
      </w:r>
      <w:r w:rsidR="009A7D6B">
        <w:rPr>
          <w:szCs w:val="21"/>
        </w:rPr>
        <w:t xml:space="preserve"> </w:t>
      </w:r>
      <w:r w:rsidRPr="0047556D">
        <w:rPr>
          <w:szCs w:val="21"/>
        </w:rPr>
        <w:t>that</w:t>
      </w:r>
      <w:r w:rsidR="009A7D6B">
        <w:rPr>
          <w:szCs w:val="21"/>
        </w:rPr>
        <w:t xml:space="preserve"> </w:t>
      </w:r>
      <w:r w:rsidRPr="0047556D">
        <w:rPr>
          <w:szCs w:val="21"/>
        </w:rPr>
        <w:t>you</w:t>
      </w:r>
      <w:r w:rsidR="009A7D6B">
        <w:rPr>
          <w:szCs w:val="21"/>
        </w:rPr>
        <w:t xml:space="preserve"> </w:t>
      </w:r>
      <w:r w:rsidRPr="0047556D">
        <w:rPr>
          <w:szCs w:val="21"/>
        </w:rPr>
        <w:t>stated?</w:t>
      </w:r>
    </w:p>
    <w:p w14:paraId="5CA33470"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Yes.</w:t>
      </w:r>
      <w:r w:rsidR="009A7D6B">
        <w:rPr>
          <w:szCs w:val="21"/>
        </w:rPr>
        <w:t xml:space="preserve">  </w:t>
      </w:r>
      <w:r w:rsidRPr="0047556D">
        <w:rPr>
          <w:szCs w:val="21"/>
        </w:rPr>
        <w:t>That's</w:t>
      </w:r>
      <w:r w:rsidR="009A7D6B">
        <w:rPr>
          <w:szCs w:val="21"/>
        </w:rPr>
        <w:t xml:space="preserve"> </w:t>
      </w:r>
      <w:r w:rsidRPr="0047556D">
        <w:rPr>
          <w:szCs w:val="21"/>
        </w:rPr>
        <w:t>correct.</w:t>
      </w:r>
    </w:p>
    <w:p w14:paraId="7C1F87F2"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Yes,</w:t>
      </w:r>
      <w:r w:rsidR="009A7D6B">
        <w:rPr>
          <w:szCs w:val="21"/>
        </w:rPr>
        <w:t xml:space="preserve"> </w:t>
      </w:r>
      <w:r w:rsidRPr="0047556D">
        <w:rPr>
          <w:szCs w:val="21"/>
        </w:rPr>
        <w:t>I</w:t>
      </w:r>
      <w:r w:rsidR="009A7D6B">
        <w:rPr>
          <w:szCs w:val="21"/>
        </w:rPr>
        <w:t xml:space="preserve"> </w:t>
      </w:r>
      <w:r w:rsidRPr="0047556D">
        <w:rPr>
          <w:szCs w:val="21"/>
        </w:rPr>
        <w:t>can</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that.</w:t>
      </w:r>
    </w:p>
    <w:p w14:paraId="60AF5842" w14:textId="77777777" w:rsidR="00470FC7" w:rsidRDefault="00470FC7" w:rsidP="00470FC7">
      <w:pPr>
        <w:pStyle w:val="PlainText"/>
      </w:pPr>
      <w:r>
        <w:tab/>
      </w:r>
      <w:r w:rsidRPr="0047556D">
        <w:rPr>
          <w:szCs w:val="21"/>
        </w:rPr>
        <w:t>M.</w:t>
      </w:r>
      <w:r w:rsidR="009A7D6B">
        <w:rPr>
          <w:szCs w:val="21"/>
        </w:rPr>
        <w:t xml:space="preserve"> </w:t>
      </w:r>
      <w:r w:rsidRPr="0047556D">
        <w:rPr>
          <w:szCs w:val="21"/>
        </w:rPr>
        <w:t>MILLAR:</w:t>
      </w:r>
      <w:r w:rsidR="009A7D6B">
        <w:rPr>
          <w:szCs w:val="21"/>
        </w:rPr>
        <w:t xml:space="preserve">  </w:t>
      </w:r>
      <w:r w:rsidRPr="0047556D">
        <w:rPr>
          <w:szCs w:val="21"/>
        </w:rPr>
        <w:t>That</w:t>
      </w:r>
      <w:r w:rsidR="009A7D6B">
        <w:rPr>
          <w:szCs w:val="21"/>
        </w:rPr>
        <w:t xml:space="preserve"> </w:t>
      </w:r>
      <w:r w:rsidRPr="0047556D">
        <w:rPr>
          <w:szCs w:val="21"/>
        </w:rPr>
        <w:t>is</w:t>
      </w:r>
      <w:r w:rsidR="009A7D6B">
        <w:rPr>
          <w:szCs w:val="21"/>
        </w:rPr>
        <w:t xml:space="preserve"> </w:t>
      </w:r>
      <w:r w:rsidRPr="0047556D">
        <w:rPr>
          <w:szCs w:val="21"/>
        </w:rPr>
        <w:t>JT1.24.</w:t>
      </w:r>
    </w:p>
    <w:p w14:paraId="41D9B3DE" w14:textId="77777777" w:rsidR="00470FC7" w:rsidRDefault="00470FC7" w:rsidP="00470FC7">
      <w:pPr>
        <w:pStyle w:val="Undertakings"/>
      </w:pPr>
      <w:bookmarkStart w:id="53" w:name="_Toc209467326"/>
      <w:r>
        <w:lastRenderedPageBreak/>
        <w:t>UNDERTAKING</w:t>
      </w:r>
      <w:r w:rsidR="009A7D6B">
        <w:t xml:space="preserve"> </w:t>
      </w:r>
      <w:r w:rsidRPr="0047556D">
        <w:t>JT1.24:</w:t>
      </w:r>
      <w:r w:rsidR="009A7D6B">
        <w:t xml:space="preserve">  </w:t>
      </w:r>
      <w:r w:rsidRPr="0047556D">
        <w:t>TO</w:t>
      </w:r>
      <w:r w:rsidR="009A7D6B">
        <w:t xml:space="preserve"> </w:t>
      </w:r>
      <w:r w:rsidRPr="0047556D">
        <w:t>PROVIDE</w:t>
      </w:r>
      <w:r w:rsidR="009A7D6B">
        <w:t xml:space="preserve"> </w:t>
      </w:r>
      <w:r w:rsidRPr="0047556D">
        <w:t>A</w:t>
      </w:r>
      <w:r w:rsidR="009A7D6B">
        <w:t xml:space="preserve"> </w:t>
      </w:r>
      <w:r w:rsidRPr="0047556D">
        <w:t>TABULAR</w:t>
      </w:r>
      <w:r w:rsidR="009A7D6B">
        <w:t xml:space="preserve"> </w:t>
      </w:r>
      <w:r w:rsidRPr="0047556D">
        <w:t>FORMAT</w:t>
      </w:r>
      <w:r w:rsidR="009A7D6B">
        <w:t xml:space="preserve"> </w:t>
      </w:r>
      <w:r w:rsidRPr="0047556D">
        <w:t>OF</w:t>
      </w:r>
      <w:r w:rsidR="009A7D6B">
        <w:t xml:space="preserve"> </w:t>
      </w:r>
      <w:r w:rsidRPr="0047556D">
        <w:t>THE</w:t>
      </w:r>
      <w:r w:rsidR="009A7D6B">
        <w:t xml:space="preserve"> </w:t>
      </w:r>
      <w:r w:rsidRPr="0047556D">
        <w:t>DESCRIPTION</w:t>
      </w:r>
      <w:r w:rsidR="009A7D6B">
        <w:t xml:space="preserve"> </w:t>
      </w:r>
      <w:r w:rsidRPr="0047556D">
        <w:t>OF</w:t>
      </w:r>
      <w:r w:rsidR="009A7D6B">
        <w:t xml:space="preserve"> </w:t>
      </w:r>
      <w:r w:rsidRPr="0047556D">
        <w:t>THE</w:t>
      </w:r>
      <w:r w:rsidR="009A7D6B">
        <w:t xml:space="preserve"> </w:t>
      </w:r>
      <w:r w:rsidRPr="0047556D">
        <w:t>GROSS</w:t>
      </w:r>
      <w:r w:rsidR="009A7D6B">
        <w:t xml:space="preserve"> </w:t>
      </w:r>
      <w:r w:rsidRPr="0047556D">
        <w:t>COST</w:t>
      </w:r>
      <w:r w:rsidR="009A7D6B">
        <w:t xml:space="preserve"> </w:t>
      </w:r>
      <w:r w:rsidRPr="0047556D">
        <w:t>ESTIMATION</w:t>
      </w:r>
      <w:r w:rsidR="009A7D6B">
        <w:t xml:space="preserve"> </w:t>
      </w:r>
      <w:r w:rsidRPr="0047556D">
        <w:t>APPROACH</w:t>
      </w:r>
      <w:r w:rsidR="009A7D6B">
        <w:t xml:space="preserve"> </w:t>
      </w:r>
      <w:r w:rsidRPr="0047556D">
        <w:t>FOR</w:t>
      </w:r>
      <w:r w:rsidR="009A7D6B">
        <w:t xml:space="preserve"> </w:t>
      </w:r>
      <w:r w:rsidRPr="0047556D">
        <w:t>COMMERCIAL</w:t>
      </w:r>
      <w:r w:rsidR="009A7D6B">
        <w:t xml:space="preserve"> </w:t>
      </w:r>
      <w:r w:rsidRPr="0047556D">
        <w:t>INFILL</w:t>
      </w:r>
      <w:r w:rsidR="009A7D6B">
        <w:t xml:space="preserve"> </w:t>
      </w:r>
      <w:r w:rsidRPr="0047556D">
        <w:t>AND</w:t>
      </w:r>
      <w:r w:rsidR="009A7D6B">
        <w:t xml:space="preserve"> </w:t>
      </w:r>
      <w:r w:rsidRPr="0047556D">
        <w:t>SYSTEM</w:t>
      </w:r>
      <w:r w:rsidR="009A7D6B">
        <w:t xml:space="preserve"> </w:t>
      </w:r>
      <w:r w:rsidRPr="0047556D">
        <w:t>EXPANSION.</w:t>
      </w:r>
      <w:bookmarkEnd w:id="53"/>
    </w:p>
    <w:p w14:paraId="57D627F5"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Thank</w:t>
      </w:r>
      <w:r w:rsidR="009A7D6B">
        <w:rPr>
          <w:szCs w:val="21"/>
        </w:rPr>
        <w:t xml:space="preserve"> </w:t>
      </w:r>
      <w:r w:rsidRPr="0047556D">
        <w:rPr>
          <w:szCs w:val="21"/>
        </w:rPr>
        <w:t>you.</w:t>
      </w:r>
      <w:r w:rsidR="009A7D6B">
        <w:t xml:space="preserve">  </w:t>
      </w:r>
      <w:r w:rsidRPr="0047556D">
        <w:rPr>
          <w:szCs w:val="21"/>
        </w:rPr>
        <w:t>If</w:t>
      </w:r>
      <w:r w:rsidR="009A7D6B">
        <w:rPr>
          <w:szCs w:val="21"/>
        </w:rPr>
        <w:t xml:space="preserve"> </w:t>
      </w:r>
      <w:r w:rsidRPr="0047556D">
        <w:rPr>
          <w:szCs w:val="21"/>
        </w:rPr>
        <w:t>we</w:t>
      </w:r>
      <w:r w:rsidR="009A7D6B">
        <w:rPr>
          <w:szCs w:val="21"/>
        </w:rPr>
        <w:t xml:space="preserve"> </w:t>
      </w:r>
      <w:r w:rsidRPr="0047556D">
        <w:rPr>
          <w:szCs w:val="21"/>
        </w:rPr>
        <w:t>can</w:t>
      </w:r>
      <w:r w:rsidR="009A7D6B">
        <w:rPr>
          <w:szCs w:val="21"/>
        </w:rPr>
        <w:t xml:space="preserve"> </w:t>
      </w:r>
      <w:r w:rsidRPr="0047556D">
        <w:rPr>
          <w:szCs w:val="21"/>
        </w:rPr>
        <w:t>go</w:t>
      </w:r>
      <w:r w:rsidR="009A7D6B">
        <w:rPr>
          <w:szCs w:val="21"/>
        </w:rPr>
        <w:t xml:space="preserve"> </w:t>
      </w:r>
      <w:r w:rsidRPr="0047556D">
        <w:rPr>
          <w:szCs w:val="21"/>
        </w:rPr>
        <w:t>to</w:t>
      </w:r>
      <w:r w:rsidR="009A7D6B">
        <w:rPr>
          <w:szCs w:val="21"/>
        </w:rPr>
        <w:t xml:space="preserve"> </w:t>
      </w:r>
      <w:r w:rsidRPr="0047556D">
        <w:rPr>
          <w:szCs w:val="21"/>
        </w:rPr>
        <w:t>2</w:t>
      </w:r>
      <w:r w:rsidR="009A7D6B">
        <w:rPr>
          <w:szCs w:val="21"/>
        </w:rPr>
        <w:t xml:space="preserve"> </w:t>
      </w:r>
      <w:r w:rsidRPr="0047556D">
        <w:rPr>
          <w:szCs w:val="21"/>
        </w:rPr>
        <w:t>CCC</w:t>
      </w:r>
      <w:r w:rsidR="009A7D6B">
        <w:rPr>
          <w:szCs w:val="21"/>
        </w:rPr>
        <w:t xml:space="preserve"> </w:t>
      </w:r>
      <w:r w:rsidRPr="0047556D">
        <w:rPr>
          <w:szCs w:val="21"/>
        </w:rPr>
        <w:t>23A,</w:t>
      </w:r>
      <w:r w:rsidR="009A7D6B">
        <w:rPr>
          <w:szCs w:val="21"/>
        </w:rPr>
        <w:t xml:space="preserve"> </w:t>
      </w:r>
      <w:r w:rsidRPr="0047556D">
        <w:rPr>
          <w:szCs w:val="21"/>
        </w:rPr>
        <w:t>please.</w:t>
      </w:r>
      <w:r w:rsidR="009A7D6B">
        <w:rPr>
          <w:szCs w:val="21"/>
        </w:rPr>
        <w:t xml:space="preserve">  </w:t>
      </w:r>
      <w:r w:rsidRPr="0047556D">
        <w:rPr>
          <w:szCs w:val="21"/>
        </w:rPr>
        <w:t>And</w:t>
      </w:r>
      <w:r w:rsidR="009A7D6B">
        <w:rPr>
          <w:szCs w:val="21"/>
        </w:rPr>
        <w:t xml:space="preserve"> </w:t>
      </w:r>
      <w:r w:rsidRPr="0047556D">
        <w:rPr>
          <w:szCs w:val="21"/>
        </w:rPr>
        <w:t>there</w:t>
      </w:r>
      <w:r w:rsidR="009A7D6B">
        <w:rPr>
          <w:szCs w:val="21"/>
        </w:rPr>
        <w:t xml:space="preserve"> </w:t>
      </w:r>
      <w:r w:rsidRPr="0047556D">
        <w:rPr>
          <w:szCs w:val="21"/>
        </w:rPr>
        <w:t>is</w:t>
      </w:r>
      <w:r w:rsidR="009A7D6B">
        <w:rPr>
          <w:szCs w:val="21"/>
        </w:rPr>
        <w:t xml:space="preserve"> </w:t>
      </w:r>
      <w:r w:rsidRPr="0047556D">
        <w:rPr>
          <w:szCs w:val="21"/>
        </w:rPr>
        <w:t>a</w:t>
      </w:r>
      <w:r w:rsidR="009A7D6B">
        <w:rPr>
          <w:szCs w:val="21"/>
        </w:rPr>
        <w:t xml:space="preserve"> </w:t>
      </w:r>
      <w:r w:rsidRPr="0047556D">
        <w:rPr>
          <w:szCs w:val="21"/>
        </w:rPr>
        <w:t>table</w:t>
      </w:r>
      <w:r w:rsidR="009A7D6B">
        <w:rPr>
          <w:szCs w:val="21"/>
        </w:rPr>
        <w:t xml:space="preserve"> </w:t>
      </w:r>
      <w:r w:rsidRPr="0047556D">
        <w:rPr>
          <w:szCs w:val="21"/>
        </w:rPr>
        <w:t>A</w:t>
      </w:r>
      <w:r w:rsidR="009A7D6B">
        <w:rPr>
          <w:szCs w:val="21"/>
        </w:rPr>
        <w:t xml:space="preserve"> </w:t>
      </w:r>
      <w:r w:rsidRPr="0047556D">
        <w:rPr>
          <w:szCs w:val="21"/>
        </w:rPr>
        <w:t>below,</w:t>
      </w:r>
      <w:r w:rsidR="009A7D6B">
        <w:rPr>
          <w:szCs w:val="21"/>
        </w:rPr>
        <w:t xml:space="preserve"> </w:t>
      </w:r>
      <w:r w:rsidRPr="0047556D">
        <w:rPr>
          <w:szCs w:val="21"/>
        </w:rPr>
        <w:t>and</w:t>
      </w:r>
      <w:r w:rsidR="009A7D6B">
        <w:rPr>
          <w:szCs w:val="21"/>
        </w:rPr>
        <w:t xml:space="preserve"> </w:t>
      </w:r>
      <w:r w:rsidRPr="0047556D">
        <w:rPr>
          <w:szCs w:val="21"/>
        </w:rPr>
        <w:t>can</w:t>
      </w:r>
      <w:r w:rsidR="009A7D6B">
        <w:rPr>
          <w:szCs w:val="21"/>
        </w:rPr>
        <w:t xml:space="preserve"> </w:t>
      </w:r>
      <w:r w:rsidRPr="0047556D">
        <w:rPr>
          <w:szCs w:val="21"/>
        </w:rPr>
        <w:t>I</w:t>
      </w:r>
      <w:r w:rsidR="009A7D6B">
        <w:rPr>
          <w:szCs w:val="21"/>
        </w:rPr>
        <w:t xml:space="preserve"> </w:t>
      </w:r>
      <w:r w:rsidRPr="0047556D">
        <w:rPr>
          <w:szCs w:val="21"/>
        </w:rPr>
        <w:t>ask</w:t>
      </w:r>
      <w:r w:rsidR="009A7D6B">
        <w:rPr>
          <w:szCs w:val="21"/>
        </w:rPr>
        <w:t xml:space="preserve"> </w:t>
      </w:r>
      <w:r w:rsidRPr="0047556D">
        <w:rPr>
          <w:szCs w:val="21"/>
        </w:rPr>
        <w:t>for</w:t>
      </w:r>
      <w:r w:rsidR="009A7D6B">
        <w:rPr>
          <w:szCs w:val="21"/>
        </w:rPr>
        <w:t xml:space="preserve"> </w:t>
      </w:r>
      <w:r w:rsidRPr="0047556D">
        <w:rPr>
          <w:szCs w:val="21"/>
        </w:rPr>
        <w:t>you</w:t>
      </w:r>
      <w:r w:rsidR="009A7D6B">
        <w:rPr>
          <w:szCs w:val="21"/>
        </w:rPr>
        <w:t xml:space="preserve"> </w:t>
      </w:r>
      <w:r w:rsidRPr="0047556D">
        <w:rPr>
          <w:szCs w:val="21"/>
        </w:rPr>
        <w:t>to</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an</w:t>
      </w:r>
      <w:r w:rsidR="009A7D6B">
        <w:rPr>
          <w:szCs w:val="21"/>
        </w:rPr>
        <w:t xml:space="preserve"> </w:t>
      </w:r>
      <w:r w:rsidRPr="0047556D">
        <w:rPr>
          <w:szCs w:val="21"/>
        </w:rPr>
        <w:t>expanded</w:t>
      </w:r>
      <w:r w:rsidR="009A7D6B">
        <w:rPr>
          <w:szCs w:val="21"/>
        </w:rPr>
        <w:t xml:space="preserve"> </w:t>
      </w:r>
      <w:r w:rsidRPr="0047556D">
        <w:rPr>
          <w:szCs w:val="21"/>
        </w:rPr>
        <w:t>version</w:t>
      </w:r>
      <w:r w:rsidR="009A7D6B">
        <w:rPr>
          <w:szCs w:val="21"/>
        </w:rPr>
        <w:t xml:space="preserve"> </w:t>
      </w:r>
      <w:r w:rsidRPr="0047556D">
        <w:rPr>
          <w:szCs w:val="21"/>
        </w:rPr>
        <w:t>of</w:t>
      </w:r>
      <w:r w:rsidR="009A7D6B">
        <w:rPr>
          <w:szCs w:val="21"/>
        </w:rPr>
        <w:t xml:space="preserve"> </w:t>
      </w:r>
      <w:r w:rsidRPr="0047556D">
        <w:rPr>
          <w:szCs w:val="21"/>
        </w:rPr>
        <w:t>this</w:t>
      </w:r>
      <w:r w:rsidR="009A7D6B">
        <w:rPr>
          <w:szCs w:val="21"/>
        </w:rPr>
        <w:t xml:space="preserve"> </w:t>
      </w:r>
      <w:r w:rsidRPr="0047556D">
        <w:rPr>
          <w:szCs w:val="21"/>
        </w:rPr>
        <w:t>table</w:t>
      </w:r>
      <w:r w:rsidR="009A7D6B">
        <w:rPr>
          <w:szCs w:val="21"/>
        </w:rPr>
        <w:t xml:space="preserve"> </w:t>
      </w:r>
      <w:r w:rsidRPr="0047556D">
        <w:rPr>
          <w:szCs w:val="21"/>
        </w:rPr>
        <w:t>that</w:t>
      </w:r>
      <w:r w:rsidR="009A7D6B">
        <w:rPr>
          <w:szCs w:val="21"/>
        </w:rPr>
        <w:t xml:space="preserve"> </w:t>
      </w:r>
      <w:r w:rsidRPr="0047556D">
        <w:rPr>
          <w:szCs w:val="21"/>
        </w:rPr>
        <w:t>includes</w:t>
      </w:r>
      <w:r w:rsidR="009A7D6B">
        <w:rPr>
          <w:szCs w:val="21"/>
        </w:rPr>
        <w:t xml:space="preserve"> </w:t>
      </w:r>
      <w:r w:rsidRPr="0047556D">
        <w:rPr>
          <w:szCs w:val="21"/>
        </w:rPr>
        <w:t>2023</w:t>
      </w:r>
      <w:r w:rsidR="009A7D6B">
        <w:rPr>
          <w:szCs w:val="21"/>
        </w:rPr>
        <w:t xml:space="preserve"> </w:t>
      </w:r>
      <w:r w:rsidRPr="0047556D">
        <w:rPr>
          <w:szCs w:val="21"/>
        </w:rPr>
        <w:t>and</w:t>
      </w:r>
      <w:r w:rsidR="009A7D6B">
        <w:rPr>
          <w:szCs w:val="21"/>
        </w:rPr>
        <w:t xml:space="preserve"> </w:t>
      </w:r>
      <w:r w:rsidRPr="0047556D">
        <w:rPr>
          <w:szCs w:val="21"/>
        </w:rPr>
        <w:t>2024,</w:t>
      </w:r>
      <w:r w:rsidR="009A7D6B">
        <w:rPr>
          <w:szCs w:val="21"/>
        </w:rPr>
        <w:t xml:space="preserve"> </w:t>
      </w:r>
      <w:r w:rsidRPr="0047556D">
        <w:rPr>
          <w:szCs w:val="21"/>
        </w:rPr>
        <w:t>please.</w:t>
      </w:r>
    </w:p>
    <w:p w14:paraId="4DC7D9D0"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Yes,</w:t>
      </w:r>
      <w:r w:rsidR="009A7D6B">
        <w:rPr>
          <w:szCs w:val="21"/>
        </w:rPr>
        <w:t xml:space="preserve"> </w:t>
      </w:r>
      <w:r w:rsidRPr="0047556D">
        <w:rPr>
          <w:szCs w:val="21"/>
        </w:rPr>
        <w:t>I</w:t>
      </w:r>
      <w:r w:rsidR="009A7D6B">
        <w:rPr>
          <w:szCs w:val="21"/>
        </w:rPr>
        <w:t xml:space="preserve"> </w:t>
      </w:r>
      <w:r w:rsidRPr="0047556D">
        <w:rPr>
          <w:szCs w:val="21"/>
        </w:rPr>
        <w:t>can</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an</w:t>
      </w:r>
      <w:r w:rsidR="009A7D6B">
        <w:rPr>
          <w:szCs w:val="21"/>
        </w:rPr>
        <w:t xml:space="preserve"> </w:t>
      </w:r>
      <w:r w:rsidRPr="0047556D">
        <w:rPr>
          <w:szCs w:val="21"/>
        </w:rPr>
        <w:t>expanded</w:t>
      </w:r>
      <w:r w:rsidR="009A7D6B">
        <w:rPr>
          <w:szCs w:val="21"/>
        </w:rPr>
        <w:t xml:space="preserve"> </w:t>
      </w:r>
      <w:r w:rsidRPr="0047556D">
        <w:rPr>
          <w:szCs w:val="21"/>
        </w:rPr>
        <w:t>version</w:t>
      </w:r>
      <w:r w:rsidR="009A7D6B">
        <w:rPr>
          <w:szCs w:val="21"/>
        </w:rPr>
        <w:t xml:space="preserve"> </w:t>
      </w:r>
      <w:r w:rsidRPr="0047556D">
        <w:rPr>
          <w:szCs w:val="21"/>
        </w:rPr>
        <w:t>of</w:t>
      </w:r>
      <w:r w:rsidR="009A7D6B">
        <w:rPr>
          <w:szCs w:val="21"/>
        </w:rPr>
        <w:t xml:space="preserve"> </w:t>
      </w:r>
      <w:r w:rsidRPr="0047556D">
        <w:rPr>
          <w:szCs w:val="21"/>
        </w:rPr>
        <w:t>that</w:t>
      </w:r>
      <w:r w:rsidR="009A7D6B">
        <w:rPr>
          <w:szCs w:val="21"/>
        </w:rPr>
        <w:t xml:space="preserve"> </w:t>
      </w:r>
      <w:r w:rsidRPr="0047556D">
        <w:rPr>
          <w:szCs w:val="21"/>
        </w:rPr>
        <w:t>table</w:t>
      </w:r>
      <w:r w:rsidR="009A7D6B">
        <w:rPr>
          <w:szCs w:val="21"/>
        </w:rPr>
        <w:t xml:space="preserve"> </w:t>
      </w:r>
      <w:r w:rsidRPr="0047556D">
        <w:rPr>
          <w:szCs w:val="21"/>
        </w:rPr>
        <w:t>inclusive</w:t>
      </w:r>
      <w:r w:rsidR="009A7D6B">
        <w:rPr>
          <w:szCs w:val="21"/>
        </w:rPr>
        <w:t xml:space="preserve"> </w:t>
      </w:r>
      <w:r w:rsidRPr="0047556D">
        <w:rPr>
          <w:szCs w:val="21"/>
        </w:rPr>
        <w:t>of</w:t>
      </w:r>
      <w:r w:rsidR="009A7D6B">
        <w:rPr>
          <w:szCs w:val="21"/>
        </w:rPr>
        <w:t xml:space="preserve"> </w:t>
      </w:r>
      <w:r w:rsidRPr="0047556D">
        <w:rPr>
          <w:szCs w:val="21"/>
        </w:rPr>
        <w:t>'23</w:t>
      </w:r>
      <w:r w:rsidR="009A7D6B">
        <w:t xml:space="preserve"> </w:t>
      </w:r>
      <w:r>
        <w:t>--</w:t>
      </w:r>
      <w:r w:rsidR="009A7D6B">
        <w:t xml:space="preserve"> </w:t>
      </w:r>
      <w:r w:rsidRPr="0047556D">
        <w:rPr>
          <w:szCs w:val="21"/>
        </w:rPr>
        <w:t>excuse</w:t>
      </w:r>
      <w:r w:rsidR="009A7D6B">
        <w:rPr>
          <w:szCs w:val="21"/>
        </w:rPr>
        <w:t xml:space="preserve"> </w:t>
      </w:r>
      <w:r w:rsidRPr="0047556D">
        <w:rPr>
          <w:szCs w:val="21"/>
        </w:rPr>
        <w:t>me</w:t>
      </w:r>
      <w:r w:rsidR="009A7D6B">
        <w:t xml:space="preserve"> </w:t>
      </w:r>
      <w:r>
        <w:t>--</w:t>
      </w:r>
      <w:r w:rsidR="009A7D6B">
        <w:t xml:space="preserve"> </w:t>
      </w:r>
      <w:r w:rsidRPr="0047556D">
        <w:rPr>
          <w:szCs w:val="21"/>
        </w:rPr>
        <w:t>yeah,</w:t>
      </w:r>
      <w:r w:rsidR="009A7D6B">
        <w:rPr>
          <w:szCs w:val="21"/>
        </w:rPr>
        <w:t xml:space="preserve"> </w:t>
      </w:r>
      <w:r w:rsidRPr="0047556D">
        <w:rPr>
          <w:szCs w:val="21"/>
        </w:rPr>
        <w:t>'23</w:t>
      </w:r>
      <w:r w:rsidR="009A7D6B">
        <w:rPr>
          <w:szCs w:val="21"/>
        </w:rPr>
        <w:t xml:space="preserve"> </w:t>
      </w:r>
      <w:r w:rsidRPr="0047556D">
        <w:rPr>
          <w:szCs w:val="21"/>
        </w:rPr>
        <w:t>and</w:t>
      </w:r>
      <w:r w:rsidR="009A7D6B">
        <w:rPr>
          <w:szCs w:val="21"/>
        </w:rPr>
        <w:t xml:space="preserve"> </w:t>
      </w:r>
      <w:r w:rsidRPr="0047556D">
        <w:rPr>
          <w:szCs w:val="21"/>
        </w:rPr>
        <w:t>24,</w:t>
      </w:r>
      <w:r w:rsidR="009A7D6B">
        <w:rPr>
          <w:szCs w:val="21"/>
        </w:rPr>
        <w:t xml:space="preserve"> </w:t>
      </w:r>
      <w:r w:rsidRPr="0047556D">
        <w:rPr>
          <w:szCs w:val="21"/>
        </w:rPr>
        <w:t>yes.</w:t>
      </w:r>
    </w:p>
    <w:p w14:paraId="06FBEB6A" w14:textId="77777777" w:rsidR="00470FC7" w:rsidRDefault="00470FC7" w:rsidP="00470FC7">
      <w:pPr>
        <w:pStyle w:val="PlainText"/>
      </w:pPr>
      <w:r>
        <w:tab/>
      </w:r>
      <w:r w:rsidRPr="0047556D">
        <w:rPr>
          <w:szCs w:val="21"/>
        </w:rPr>
        <w:t>M.</w:t>
      </w:r>
      <w:r w:rsidR="009A7D6B">
        <w:rPr>
          <w:szCs w:val="21"/>
        </w:rPr>
        <w:t xml:space="preserve"> </w:t>
      </w:r>
      <w:r w:rsidRPr="0047556D">
        <w:rPr>
          <w:szCs w:val="21"/>
        </w:rPr>
        <w:t>MILLAR:</w:t>
      </w:r>
      <w:r w:rsidR="009A7D6B">
        <w:rPr>
          <w:szCs w:val="21"/>
        </w:rPr>
        <w:t xml:space="preserve">  </w:t>
      </w:r>
      <w:r w:rsidRPr="0047556D">
        <w:rPr>
          <w:szCs w:val="21"/>
        </w:rPr>
        <w:t>That</w:t>
      </w:r>
      <w:r w:rsidR="009A7D6B">
        <w:rPr>
          <w:szCs w:val="21"/>
        </w:rPr>
        <w:t xml:space="preserve"> </w:t>
      </w:r>
      <w:r w:rsidRPr="0047556D">
        <w:rPr>
          <w:szCs w:val="21"/>
        </w:rPr>
        <w:t>is</w:t>
      </w:r>
      <w:r w:rsidR="009A7D6B">
        <w:rPr>
          <w:szCs w:val="21"/>
        </w:rPr>
        <w:t xml:space="preserve"> </w:t>
      </w:r>
      <w:r w:rsidRPr="0047556D">
        <w:rPr>
          <w:szCs w:val="21"/>
        </w:rPr>
        <w:t>JT1.25.</w:t>
      </w:r>
    </w:p>
    <w:p w14:paraId="0982F5BD" w14:textId="77777777" w:rsidR="00470FC7" w:rsidRDefault="00470FC7" w:rsidP="00470FC7">
      <w:pPr>
        <w:pStyle w:val="Undertakings"/>
      </w:pPr>
      <w:bookmarkStart w:id="54" w:name="_Toc209467327"/>
      <w:r>
        <w:t>UNDERTAKING</w:t>
      </w:r>
      <w:r w:rsidR="009A7D6B">
        <w:t xml:space="preserve"> </w:t>
      </w:r>
      <w:r w:rsidRPr="0047556D">
        <w:t>JT1.25:</w:t>
      </w:r>
      <w:r w:rsidR="009A7D6B">
        <w:t xml:space="preserve">  </w:t>
      </w:r>
      <w:r w:rsidRPr="0047556D">
        <w:t>RE:</w:t>
      </w:r>
      <w:r w:rsidR="009A7D6B">
        <w:t xml:space="preserve">  </w:t>
      </w:r>
      <w:r w:rsidRPr="0047556D">
        <w:t>2</w:t>
      </w:r>
      <w:r w:rsidR="009A7D6B">
        <w:t xml:space="preserve"> </w:t>
      </w:r>
      <w:r w:rsidRPr="0047556D">
        <w:t>CCC</w:t>
      </w:r>
      <w:r w:rsidR="009A7D6B">
        <w:t xml:space="preserve"> </w:t>
      </w:r>
      <w:r w:rsidRPr="0047556D">
        <w:t>23A,</w:t>
      </w:r>
      <w:r w:rsidR="009A7D6B">
        <w:t xml:space="preserve"> </w:t>
      </w:r>
      <w:r w:rsidRPr="0047556D">
        <w:t>TABLE</w:t>
      </w:r>
      <w:r w:rsidR="009A7D6B">
        <w:t xml:space="preserve"> </w:t>
      </w:r>
      <w:r w:rsidRPr="0047556D">
        <w:t>A,</w:t>
      </w:r>
      <w:r w:rsidR="009A7D6B">
        <w:t xml:space="preserve"> </w:t>
      </w:r>
      <w:r w:rsidRPr="0047556D">
        <w:t>TO</w:t>
      </w:r>
      <w:r w:rsidR="009A7D6B">
        <w:t xml:space="preserve"> </w:t>
      </w:r>
      <w:r w:rsidRPr="0047556D">
        <w:t>PROVIDE</w:t>
      </w:r>
      <w:r w:rsidR="009A7D6B">
        <w:t xml:space="preserve"> </w:t>
      </w:r>
      <w:r w:rsidRPr="0047556D">
        <w:t>AN</w:t>
      </w:r>
      <w:r w:rsidR="009A7D6B">
        <w:t xml:space="preserve"> </w:t>
      </w:r>
      <w:r w:rsidRPr="0047556D">
        <w:t>EXPANDED</w:t>
      </w:r>
      <w:r w:rsidR="009A7D6B">
        <w:t xml:space="preserve"> </w:t>
      </w:r>
      <w:r w:rsidRPr="0047556D">
        <w:t>VERSION</w:t>
      </w:r>
      <w:r w:rsidR="009A7D6B">
        <w:t xml:space="preserve"> </w:t>
      </w:r>
      <w:r w:rsidRPr="0047556D">
        <w:t>OF</w:t>
      </w:r>
      <w:r w:rsidR="009A7D6B">
        <w:t xml:space="preserve"> </w:t>
      </w:r>
      <w:r w:rsidRPr="0047556D">
        <w:t>THIS</w:t>
      </w:r>
      <w:r w:rsidR="009A7D6B">
        <w:t xml:space="preserve"> </w:t>
      </w:r>
      <w:r w:rsidRPr="0047556D">
        <w:t>TABLE</w:t>
      </w:r>
      <w:r w:rsidR="009A7D6B">
        <w:t xml:space="preserve"> </w:t>
      </w:r>
      <w:r w:rsidRPr="0047556D">
        <w:t>THAT</w:t>
      </w:r>
      <w:r w:rsidR="009A7D6B">
        <w:t xml:space="preserve"> </w:t>
      </w:r>
      <w:r w:rsidRPr="0047556D">
        <w:t>INCLUDES</w:t>
      </w:r>
      <w:r w:rsidR="009A7D6B">
        <w:t xml:space="preserve"> </w:t>
      </w:r>
      <w:r w:rsidRPr="0047556D">
        <w:t>2023</w:t>
      </w:r>
      <w:r w:rsidR="009A7D6B">
        <w:t xml:space="preserve"> </w:t>
      </w:r>
      <w:r w:rsidRPr="0047556D">
        <w:t>AND</w:t>
      </w:r>
      <w:r w:rsidR="009A7D6B">
        <w:t xml:space="preserve"> </w:t>
      </w:r>
      <w:r w:rsidRPr="0047556D">
        <w:t>2024.</w:t>
      </w:r>
      <w:bookmarkEnd w:id="54"/>
    </w:p>
    <w:p w14:paraId="0019F7EE"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And</w:t>
      </w:r>
      <w:r w:rsidR="009A7D6B">
        <w:rPr>
          <w:szCs w:val="21"/>
        </w:rPr>
        <w:t xml:space="preserve"> </w:t>
      </w:r>
      <w:r w:rsidRPr="0047556D">
        <w:rPr>
          <w:szCs w:val="21"/>
        </w:rPr>
        <w:t>if</w:t>
      </w:r>
      <w:r w:rsidR="009A7D6B">
        <w:rPr>
          <w:szCs w:val="21"/>
        </w:rPr>
        <w:t xml:space="preserve"> </w:t>
      </w:r>
      <w:r w:rsidRPr="0047556D">
        <w:rPr>
          <w:szCs w:val="21"/>
        </w:rPr>
        <w:t>we</w:t>
      </w:r>
      <w:r w:rsidR="009A7D6B">
        <w:rPr>
          <w:szCs w:val="21"/>
        </w:rPr>
        <w:t xml:space="preserve"> </w:t>
      </w:r>
      <w:r w:rsidRPr="0047556D">
        <w:rPr>
          <w:szCs w:val="21"/>
        </w:rPr>
        <w:t>can</w:t>
      </w:r>
      <w:r w:rsidR="009A7D6B">
        <w:rPr>
          <w:szCs w:val="21"/>
        </w:rPr>
        <w:t xml:space="preserve"> </w:t>
      </w:r>
      <w:r w:rsidRPr="0047556D">
        <w:rPr>
          <w:szCs w:val="21"/>
        </w:rPr>
        <w:t>please</w:t>
      </w:r>
      <w:r w:rsidR="009A7D6B">
        <w:rPr>
          <w:szCs w:val="21"/>
        </w:rPr>
        <w:t xml:space="preserve"> </w:t>
      </w:r>
      <w:r w:rsidRPr="0047556D">
        <w:rPr>
          <w:szCs w:val="21"/>
        </w:rPr>
        <w:t>go</w:t>
      </w:r>
      <w:r w:rsidR="009A7D6B">
        <w:rPr>
          <w:szCs w:val="21"/>
        </w:rPr>
        <w:t xml:space="preserve"> </w:t>
      </w:r>
      <w:r w:rsidRPr="0047556D">
        <w:rPr>
          <w:szCs w:val="21"/>
        </w:rPr>
        <w:t>to</w:t>
      </w:r>
      <w:r w:rsidR="009A7D6B">
        <w:rPr>
          <w:szCs w:val="21"/>
        </w:rPr>
        <w:t xml:space="preserve"> </w:t>
      </w:r>
      <w:r w:rsidRPr="0047556D">
        <w:rPr>
          <w:szCs w:val="21"/>
        </w:rPr>
        <w:t>Part</w:t>
      </w:r>
      <w:r w:rsidR="009A7D6B">
        <w:rPr>
          <w:szCs w:val="21"/>
        </w:rPr>
        <w:t xml:space="preserve"> </w:t>
      </w:r>
      <w:r w:rsidRPr="0047556D">
        <w:rPr>
          <w:szCs w:val="21"/>
        </w:rPr>
        <w:t>E</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same</w:t>
      </w:r>
      <w:r w:rsidR="009A7D6B">
        <w:rPr>
          <w:szCs w:val="21"/>
        </w:rPr>
        <w:t xml:space="preserve"> </w:t>
      </w:r>
      <w:r w:rsidRPr="0047556D">
        <w:rPr>
          <w:szCs w:val="21"/>
        </w:rPr>
        <w:t>response.</w:t>
      </w:r>
      <w:r w:rsidR="009A7D6B">
        <w:rPr>
          <w:szCs w:val="21"/>
        </w:rPr>
        <w:t xml:space="preserve">  </w:t>
      </w:r>
      <w:r w:rsidRPr="0047556D">
        <w:rPr>
          <w:szCs w:val="21"/>
        </w:rPr>
        <w:t>And</w:t>
      </w:r>
      <w:r w:rsidR="009A7D6B">
        <w:rPr>
          <w:szCs w:val="21"/>
        </w:rPr>
        <w:t xml:space="preserve"> </w:t>
      </w:r>
      <w:r w:rsidRPr="0047556D">
        <w:rPr>
          <w:szCs w:val="21"/>
        </w:rPr>
        <w:t>here</w:t>
      </w:r>
      <w:r w:rsidR="009A7D6B">
        <w:rPr>
          <w:szCs w:val="21"/>
        </w:rPr>
        <w:t xml:space="preserve"> </w:t>
      </w:r>
      <w:r w:rsidRPr="0047556D">
        <w:rPr>
          <w:szCs w:val="21"/>
        </w:rPr>
        <w:t>you</w:t>
      </w:r>
      <w:r w:rsidR="009A7D6B">
        <w:rPr>
          <w:szCs w:val="21"/>
        </w:rPr>
        <w:t xml:space="preserve"> </w:t>
      </w:r>
      <w:r w:rsidRPr="0047556D">
        <w:rPr>
          <w:szCs w:val="21"/>
        </w:rPr>
        <w:t>provide</w:t>
      </w:r>
      <w:r w:rsidR="009A7D6B">
        <w:rPr>
          <w:szCs w:val="21"/>
        </w:rPr>
        <w:t xml:space="preserve"> </w:t>
      </w:r>
      <w:r w:rsidRPr="0047556D">
        <w:rPr>
          <w:szCs w:val="21"/>
        </w:rPr>
        <w:t>a</w:t>
      </w:r>
      <w:r w:rsidR="009A7D6B">
        <w:rPr>
          <w:szCs w:val="21"/>
        </w:rPr>
        <w:t xml:space="preserve"> </w:t>
      </w:r>
      <w:r w:rsidRPr="0047556D">
        <w:rPr>
          <w:szCs w:val="21"/>
        </w:rPr>
        <w:t>list</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in</w:t>
      </w:r>
      <w:r w:rsidR="009A7D6B">
        <w:rPr>
          <w:szCs w:val="21"/>
        </w:rPr>
        <w:t xml:space="preserve"> </w:t>
      </w:r>
      <w:r w:rsidRPr="0047556D">
        <w:rPr>
          <w:szCs w:val="21"/>
        </w:rPr>
        <w:t>both</w:t>
      </w:r>
      <w:r w:rsidR="009A7D6B">
        <w:rPr>
          <w:szCs w:val="21"/>
        </w:rPr>
        <w:t xml:space="preserve"> </w:t>
      </w:r>
      <w:r w:rsidRPr="0047556D">
        <w:rPr>
          <w:szCs w:val="21"/>
        </w:rPr>
        <w:t>the</w:t>
      </w:r>
      <w:r w:rsidR="009A7D6B">
        <w:rPr>
          <w:szCs w:val="21"/>
        </w:rPr>
        <w:t xml:space="preserve"> </w:t>
      </w:r>
      <w:r w:rsidRPr="0047556D">
        <w:rPr>
          <w:szCs w:val="21"/>
        </w:rPr>
        <w:t>historical</w:t>
      </w:r>
      <w:r w:rsidR="009A7D6B">
        <w:rPr>
          <w:szCs w:val="21"/>
        </w:rPr>
        <w:t xml:space="preserve"> </w:t>
      </w:r>
      <w:r w:rsidRPr="0047556D">
        <w:rPr>
          <w:szCs w:val="21"/>
        </w:rPr>
        <w:t>and</w:t>
      </w:r>
      <w:r w:rsidR="009A7D6B">
        <w:rPr>
          <w:szCs w:val="21"/>
        </w:rPr>
        <w:t xml:space="preserve"> </w:t>
      </w:r>
      <w:r w:rsidRPr="0047556D">
        <w:rPr>
          <w:szCs w:val="21"/>
        </w:rPr>
        <w:t>test</w:t>
      </w:r>
      <w:r w:rsidR="009A7D6B">
        <w:rPr>
          <w:szCs w:val="21"/>
        </w:rPr>
        <w:t xml:space="preserve"> </w:t>
      </w:r>
      <w:r w:rsidRPr="0047556D">
        <w:rPr>
          <w:szCs w:val="21"/>
        </w:rPr>
        <w:t>years</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system</w:t>
      </w:r>
      <w:r w:rsidR="009A7D6B">
        <w:rPr>
          <w:szCs w:val="21"/>
        </w:rPr>
        <w:t xml:space="preserve"> </w:t>
      </w:r>
      <w:r w:rsidRPr="0047556D">
        <w:rPr>
          <w:szCs w:val="21"/>
        </w:rPr>
        <w:t>expansion</w:t>
      </w:r>
      <w:r w:rsidR="009A7D6B">
        <w:rPr>
          <w:szCs w:val="21"/>
        </w:rPr>
        <w:t xml:space="preserve"> </w:t>
      </w:r>
      <w:r w:rsidRPr="0047556D">
        <w:rPr>
          <w:szCs w:val="21"/>
        </w:rPr>
        <w:t>program.</w:t>
      </w:r>
    </w:p>
    <w:p w14:paraId="7F4915A3" w14:textId="77777777" w:rsidR="00470FC7" w:rsidRDefault="00470FC7" w:rsidP="00470FC7">
      <w:pPr>
        <w:pStyle w:val="PlainText"/>
      </w:pPr>
      <w:r>
        <w:tab/>
      </w:r>
      <w:r w:rsidRPr="0047556D">
        <w:rPr>
          <w:szCs w:val="21"/>
        </w:rPr>
        <w:t>And</w:t>
      </w:r>
      <w:r w:rsidR="009A7D6B">
        <w:rPr>
          <w:szCs w:val="21"/>
        </w:rPr>
        <w:t xml:space="preserve"> </w:t>
      </w:r>
      <w:r w:rsidRPr="0047556D">
        <w:rPr>
          <w:szCs w:val="21"/>
        </w:rPr>
        <w:t>first</w:t>
      </w:r>
      <w:r w:rsidR="009A7D6B">
        <w:rPr>
          <w:szCs w:val="21"/>
        </w:rPr>
        <w:t xml:space="preserve"> </w:t>
      </w:r>
      <w:r w:rsidRPr="0047556D">
        <w:rPr>
          <w:szCs w:val="21"/>
        </w:rPr>
        <w:t>of</w:t>
      </w:r>
      <w:r w:rsidR="009A7D6B">
        <w:rPr>
          <w:szCs w:val="21"/>
        </w:rPr>
        <w:t xml:space="preserve"> </w:t>
      </w:r>
      <w:r w:rsidRPr="0047556D">
        <w:rPr>
          <w:szCs w:val="21"/>
        </w:rPr>
        <w:t>all,</w:t>
      </w:r>
      <w:r w:rsidR="009A7D6B">
        <w:rPr>
          <w:szCs w:val="21"/>
        </w:rPr>
        <w:t xml:space="preserve"> </w:t>
      </w:r>
      <w:r w:rsidRPr="0047556D">
        <w:rPr>
          <w:szCs w:val="21"/>
        </w:rPr>
        <w:t>is</w:t>
      </w:r>
      <w:r w:rsidR="009A7D6B">
        <w:rPr>
          <w:szCs w:val="21"/>
        </w:rPr>
        <w:t xml:space="preserve"> </w:t>
      </w:r>
      <w:r w:rsidRPr="0047556D">
        <w:rPr>
          <w:szCs w:val="21"/>
        </w:rPr>
        <w:t>that</w:t>
      </w:r>
      <w:r w:rsidR="009A7D6B">
        <w:rPr>
          <w:szCs w:val="21"/>
        </w:rPr>
        <w:t xml:space="preserve"> </w:t>
      </w:r>
      <w:r w:rsidRPr="0047556D">
        <w:rPr>
          <w:szCs w:val="21"/>
        </w:rPr>
        <w:t>listing</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forecast</w:t>
      </w:r>
      <w:r w:rsidR="009A7D6B">
        <w:rPr>
          <w:szCs w:val="21"/>
        </w:rPr>
        <w:t xml:space="preserve"> </w:t>
      </w:r>
      <w:r w:rsidRPr="0047556D">
        <w:rPr>
          <w:szCs w:val="21"/>
        </w:rPr>
        <w:t>period</w:t>
      </w:r>
      <w:r w:rsidR="009A7D6B">
        <w:rPr>
          <w:szCs w:val="21"/>
        </w:rPr>
        <w:t xml:space="preserve"> </w:t>
      </w:r>
      <w:r w:rsidRPr="0047556D">
        <w:rPr>
          <w:szCs w:val="21"/>
        </w:rPr>
        <w:t>of</w:t>
      </w:r>
      <w:r w:rsidR="009A7D6B">
        <w:rPr>
          <w:szCs w:val="21"/>
        </w:rPr>
        <w:t xml:space="preserve"> </w:t>
      </w:r>
      <w:r w:rsidRPr="0047556D">
        <w:rPr>
          <w:szCs w:val="21"/>
        </w:rPr>
        <w:t>those</w:t>
      </w:r>
      <w:r w:rsidR="009A7D6B">
        <w:rPr>
          <w:szCs w:val="21"/>
        </w:rPr>
        <w:t xml:space="preserve"> </w:t>
      </w:r>
      <w:r w:rsidRPr="0047556D">
        <w:rPr>
          <w:szCs w:val="21"/>
        </w:rPr>
        <w:t>the</w:t>
      </w:r>
      <w:r w:rsidR="009A7D6B">
        <w:rPr>
          <w:szCs w:val="21"/>
        </w:rPr>
        <w:t xml:space="preserve"> </w:t>
      </w:r>
      <w:r w:rsidRPr="0047556D">
        <w:rPr>
          <w:szCs w:val="21"/>
        </w:rPr>
        <w:t>projects,</w:t>
      </w:r>
      <w:r w:rsidR="009A7D6B">
        <w:rPr>
          <w:szCs w:val="21"/>
        </w:rPr>
        <w:t xml:space="preserve"> </w:t>
      </w:r>
      <w:r w:rsidRPr="0047556D">
        <w:rPr>
          <w:szCs w:val="21"/>
        </w:rPr>
        <w:t>is</w:t>
      </w:r>
      <w:r w:rsidR="009A7D6B">
        <w:rPr>
          <w:szCs w:val="21"/>
        </w:rPr>
        <w:t xml:space="preserve"> </w:t>
      </w:r>
      <w:r w:rsidRPr="0047556D">
        <w:rPr>
          <w:szCs w:val="21"/>
        </w:rPr>
        <w:t>that</w:t>
      </w:r>
      <w:r w:rsidR="009A7D6B">
        <w:t xml:space="preserve"> </w:t>
      </w:r>
      <w:r>
        <w:t>--</w:t>
      </w:r>
      <w:r w:rsidR="009A7D6B">
        <w:t xml:space="preserve"> </w:t>
      </w:r>
      <w:r w:rsidRPr="0047556D">
        <w:rPr>
          <w:szCs w:val="21"/>
        </w:rPr>
        <w:t>are</w:t>
      </w:r>
      <w:r w:rsidR="009A7D6B">
        <w:rPr>
          <w:szCs w:val="21"/>
        </w:rPr>
        <w:t xml:space="preserve"> </w:t>
      </w:r>
      <w:r w:rsidRPr="0047556D">
        <w:rPr>
          <w:szCs w:val="21"/>
        </w:rPr>
        <w:t>those</w:t>
      </w:r>
      <w:r w:rsidR="009A7D6B">
        <w:rPr>
          <w:szCs w:val="21"/>
        </w:rPr>
        <w:t xml:space="preserve"> </w:t>
      </w:r>
      <w:r w:rsidRPr="0047556D">
        <w:rPr>
          <w:szCs w:val="21"/>
        </w:rPr>
        <w:t>all</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discrete</w:t>
      </w:r>
      <w:r w:rsidR="009A7D6B">
        <w:rPr>
          <w:szCs w:val="21"/>
        </w:rPr>
        <w:t xml:space="preserve"> </w:t>
      </w:r>
      <w:r w:rsidRPr="0047556D">
        <w:rPr>
          <w:szCs w:val="21"/>
        </w:rPr>
        <w:t>system</w:t>
      </w:r>
      <w:r w:rsidR="009A7D6B">
        <w:rPr>
          <w:szCs w:val="21"/>
        </w:rPr>
        <w:t xml:space="preserve"> </w:t>
      </w:r>
      <w:r w:rsidRPr="0047556D">
        <w:rPr>
          <w:szCs w:val="21"/>
        </w:rPr>
        <w:t>expansion</w:t>
      </w:r>
      <w:r w:rsidR="009A7D6B">
        <w:rPr>
          <w:szCs w:val="21"/>
        </w:rPr>
        <w:t xml:space="preserve"> </w:t>
      </w:r>
      <w:r w:rsidRPr="0047556D">
        <w:rPr>
          <w:szCs w:val="21"/>
        </w:rPr>
        <w:t>projects</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test</w:t>
      </w:r>
      <w:r w:rsidR="009A7D6B">
        <w:rPr>
          <w:szCs w:val="21"/>
        </w:rPr>
        <w:t xml:space="preserve"> </w:t>
      </w:r>
      <w:r w:rsidRPr="0047556D">
        <w:rPr>
          <w:szCs w:val="21"/>
        </w:rPr>
        <w:t>year</w:t>
      </w:r>
      <w:r w:rsidR="009A7D6B">
        <w:t xml:space="preserve"> </w:t>
      </w:r>
      <w:r>
        <w:t>--</w:t>
      </w:r>
      <w:r w:rsidR="009A7D6B">
        <w:t xml:space="preserve"> </w:t>
      </w:r>
      <w:r w:rsidRPr="0047556D">
        <w:rPr>
          <w:szCs w:val="21"/>
        </w:rPr>
        <w:t>or</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test</w:t>
      </w:r>
      <w:r w:rsidR="009A7D6B">
        <w:rPr>
          <w:szCs w:val="21"/>
        </w:rPr>
        <w:t xml:space="preserve"> </w:t>
      </w:r>
      <w:r w:rsidRPr="0047556D">
        <w:rPr>
          <w:szCs w:val="21"/>
        </w:rPr>
        <w:t>period,</w:t>
      </w:r>
      <w:r w:rsidR="009A7D6B">
        <w:rPr>
          <w:szCs w:val="21"/>
        </w:rPr>
        <w:t xml:space="preserve"> </w:t>
      </w:r>
      <w:r w:rsidRPr="0047556D">
        <w:rPr>
          <w:szCs w:val="21"/>
        </w:rPr>
        <w:t>sorry?</w:t>
      </w:r>
    </w:p>
    <w:p w14:paraId="31D0068D" w14:textId="77777777" w:rsidR="00470FC7" w:rsidRDefault="00470FC7" w:rsidP="00470FC7">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No,</w:t>
      </w:r>
      <w:r w:rsidR="009A7D6B">
        <w:rPr>
          <w:szCs w:val="21"/>
        </w:rPr>
        <w:t xml:space="preserve"> </w:t>
      </w:r>
      <w:r w:rsidRPr="0047556D">
        <w:rPr>
          <w:szCs w:val="21"/>
        </w:rPr>
        <w:t>those</w:t>
      </w:r>
      <w:r w:rsidR="009A7D6B">
        <w:rPr>
          <w:szCs w:val="21"/>
        </w:rPr>
        <w:t xml:space="preserve"> </w:t>
      </w:r>
      <w:r w:rsidRPr="0047556D">
        <w:rPr>
          <w:szCs w:val="21"/>
        </w:rPr>
        <w:t>are</w:t>
      </w:r>
      <w:r w:rsidR="009A7D6B">
        <w:rPr>
          <w:szCs w:val="21"/>
        </w:rPr>
        <w:t xml:space="preserve"> </w:t>
      </w:r>
      <w:r w:rsidRPr="0047556D">
        <w:rPr>
          <w:szCs w:val="21"/>
        </w:rPr>
        <w:t>not</w:t>
      </w:r>
      <w:r w:rsidR="009A7D6B">
        <w:rPr>
          <w:szCs w:val="21"/>
        </w:rPr>
        <w:t xml:space="preserve"> </w:t>
      </w:r>
      <w:r w:rsidRPr="0047556D">
        <w:rPr>
          <w:szCs w:val="21"/>
        </w:rPr>
        <w:t>the</w:t>
      </w:r>
      <w:r w:rsidR="009A7D6B">
        <w:rPr>
          <w:szCs w:val="21"/>
        </w:rPr>
        <w:t xml:space="preserve"> </w:t>
      </w:r>
      <w:r w:rsidRPr="0047556D">
        <w:rPr>
          <w:szCs w:val="21"/>
        </w:rPr>
        <w:t>expansive</w:t>
      </w:r>
      <w:r w:rsidR="009A7D6B">
        <w:rPr>
          <w:szCs w:val="21"/>
        </w:rPr>
        <w:t xml:space="preserve"> </w:t>
      </w:r>
      <w:r w:rsidRPr="0047556D">
        <w:rPr>
          <w:szCs w:val="21"/>
        </w:rPr>
        <w:t>list</w:t>
      </w:r>
      <w:r w:rsidR="009A7D6B">
        <w:rPr>
          <w:szCs w:val="21"/>
        </w:rPr>
        <w:t xml:space="preserve"> </w:t>
      </w:r>
      <w:r w:rsidRPr="0047556D">
        <w:rPr>
          <w:szCs w:val="21"/>
        </w:rPr>
        <w:t>of</w:t>
      </w:r>
      <w:r w:rsidR="009A7D6B">
        <w:t xml:space="preserve"> </w:t>
      </w:r>
      <w:r>
        <w:t>--</w:t>
      </w:r>
      <w:r w:rsidR="009A7D6B">
        <w:t xml:space="preserve"> </w:t>
      </w:r>
      <w:r w:rsidRPr="0047556D">
        <w:rPr>
          <w:szCs w:val="21"/>
        </w:rPr>
        <w:t>pardon</w:t>
      </w:r>
      <w:r w:rsidR="009A7D6B">
        <w:rPr>
          <w:szCs w:val="21"/>
        </w:rPr>
        <w:t xml:space="preserve"> </w:t>
      </w:r>
      <w:r w:rsidRPr="0047556D">
        <w:rPr>
          <w:szCs w:val="21"/>
        </w:rPr>
        <w:t>me,</w:t>
      </w:r>
      <w:r w:rsidR="009A7D6B">
        <w:rPr>
          <w:szCs w:val="21"/>
        </w:rPr>
        <w:t xml:space="preserve"> </w:t>
      </w:r>
      <w:r w:rsidRPr="0047556D">
        <w:rPr>
          <w:szCs w:val="21"/>
        </w:rPr>
        <w:t>they</w:t>
      </w:r>
      <w:r w:rsidR="009A7D6B">
        <w:rPr>
          <w:szCs w:val="21"/>
        </w:rPr>
        <w:t xml:space="preserve"> </w:t>
      </w:r>
      <w:r w:rsidRPr="0047556D">
        <w:rPr>
          <w:szCs w:val="21"/>
        </w:rPr>
        <w:t>are</w:t>
      </w:r>
      <w:r w:rsidR="009A7D6B">
        <w:rPr>
          <w:szCs w:val="21"/>
        </w:rPr>
        <w:t xml:space="preserve"> </w:t>
      </w:r>
      <w:r w:rsidRPr="0047556D">
        <w:rPr>
          <w:szCs w:val="21"/>
        </w:rPr>
        <w:t>not</w:t>
      </w:r>
      <w:r w:rsidR="009A7D6B">
        <w:rPr>
          <w:szCs w:val="21"/>
        </w:rPr>
        <w:t xml:space="preserve"> </w:t>
      </w:r>
      <w:r w:rsidRPr="0047556D">
        <w:rPr>
          <w:szCs w:val="21"/>
        </w:rPr>
        <w:t>the</w:t>
      </w:r>
      <w:r w:rsidR="009A7D6B">
        <w:rPr>
          <w:szCs w:val="21"/>
        </w:rPr>
        <w:t xml:space="preserve"> </w:t>
      </w:r>
      <w:r w:rsidRPr="0047556D">
        <w:rPr>
          <w:szCs w:val="21"/>
        </w:rPr>
        <w:t>list</w:t>
      </w:r>
      <w:r w:rsidR="009A7D6B">
        <w:rPr>
          <w:szCs w:val="21"/>
        </w:rPr>
        <w:t xml:space="preserve"> </w:t>
      </w:r>
      <w:r w:rsidRPr="0047556D">
        <w:rPr>
          <w:szCs w:val="21"/>
        </w:rPr>
        <w:t>of</w:t>
      </w:r>
      <w:r w:rsidR="009A7D6B">
        <w:t xml:space="preserve"> </w:t>
      </w:r>
      <w:r>
        <w:t>--</w:t>
      </w:r>
      <w:r w:rsidR="009A7D6B">
        <w:t xml:space="preserve"> </w:t>
      </w:r>
      <w:r w:rsidRPr="0047556D">
        <w:rPr>
          <w:szCs w:val="21"/>
        </w:rPr>
        <w:t>the</w:t>
      </w:r>
      <w:r w:rsidR="009A7D6B">
        <w:rPr>
          <w:szCs w:val="21"/>
        </w:rPr>
        <w:t xml:space="preserve"> </w:t>
      </w:r>
      <w:r w:rsidRPr="0047556D">
        <w:rPr>
          <w:szCs w:val="21"/>
        </w:rPr>
        <w:t>full</w:t>
      </w:r>
      <w:r w:rsidR="009A7D6B">
        <w:rPr>
          <w:szCs w:val="21"/>
        </w:rPr>
        <w:t xml:space="preserve"> </w:t>
      </w:r>
      <w:r w:rsidRPr="0047556D">
        <w:rPr>
          <w:szCs w:val="21"/>
        </w:rPr>
        <w:t>list</w:t>
      </w:r>
      <w:r w:rsidR="009A7D6B">
        <w:rPr>
          <w:szCs w:val="21"/>
        </w:rPr>
        <w:t xml:space="preserve"> </w:t>
      </w:r>
      <w:r w:rsidRPr="0047556D">
        <w:rPr>
          <w:szCs w:val="21"/>
        </w:rPr>
        <w:t>of</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That's</w:t>
      </w:r>
      <w:r w:rsidR="009A7D6B">
        <w:rPr>
          <w:szCs w:val="21"/>
        </w:rPr>
        <w:t xml:space="preserve"> </w:t>
      </w:r>
      <w:r w:rsidRPr="0047556D">
        <w:rPr>
          <w:szCs w:val="21"/>
        </w:rPr>
        <w:t>merely</w:t>
      </w:r>
      <w:r w:rsidR="009A7D6B">
        <w:rPr>
          <w:szCs w:val="21"/>
        </w:rPr>
        <w:t xml:space="preserve"> </w:t>
      </w:r>
      <w:r w:rsidRPr="0047556D">
        <w:rPr>
          <w:szCs w:val="21"/>
        </w:rPr>
        <w:t>in</w:t>
      </w:r>
      <w:r w:rsidR="009A7D6B">
        <w:rPr>
          <w:szCs w:val="21"/>
        </w:rPr>
        <w:t xml:space="preserve"> </w:t>
      </w:r>
      <w:r w:rsidRPr="0047556D">
        <w:rPr>
          <w:szCs w:val="21"/>
        </w:rPr>
        <w:t>response</w:t>
      </w:r>
      <w:r w:rsidR="009A7D6B">
        <w:rPr>
          <w:szCs w:val="21"/>
        </w:rPr>
        <w:t xml:space="preserve"> </w:t>
      </w:r>
      <w:r w:rsidRPr="0047556D">
        <w:rPr>
          <w:szCs w:val="21"/>
        </w:rPr>
        <w:t>to</w:t>
      </w:r>
      <w:r w:rsidR="009A7D6B">
        <w:rPr>
          <w:szCs w:val="21"/>
        </w:rPr>
        <w:t xml:space="preserve"> </w:t>
      </w:r>
      <w:r w:rsidRPr="0047556D">
        <w:rPr>
          <w:szCs w:val="21"/>
        </w:rPr>
        <w:t>the</w:t>
      </w:r>
      <w:r w:rsidR="009A7D6B">
        <w:rPr>
          <w:szCs w:val="21"/>
        </w:rPr>
        <w:t xml:space="preserve"> </w:t>
      </w:r>
      <w:r w:rsidRPr="0047556D">
        <w:rPr>
          <w:szCs w:val="21"/>
        </w:rPr>
        <w:t>reference</w:t>
      </w:r>
      <w:r w:rsidR="009A7D6B">
        <w:rPr>
          <w:szCs w:val="21"/>
        </w:rPr>
        <w:t xml:space="preserve"> </w:t>
      </w:r>
      <w:r w:rsidRPr="0047556D">
        <w:rPr>
          <w:szCs w:val="21"/>
        </w:rPr>
        <w:t>in</w:t>
      </w:r>
      <w:r w:rsidR="009A7D6B">
        <w:rPr>
          <w:szCs w:val="21"/>
        </w:rPr>
        <w:t xml:space="preserve"> </w:t>
      </w:r>
      <w:r w:rsidRPr="0047556D">
        <w:rPr>
          <w:szCs w:val="21"/>
        </w:rPr>
        <w:t>the</w:t>
      </w:r>
      <w:r w:rsidR="009A7D6B">
        <w:rPr>
          <w:szCs w:val="21"/>
        </w:rPr>
        <w:t xml:space="preserve"> </w:t>
      </w:r>
      <w:r w:rsidRPr="0047556D">
        <w:rPr>
          <w:szCs w:val="21"/>
        </w:rPr>
        <w:t>question</w:t>
      </w:r>
      <w:r w:rsidR="009A7D6B">
        <w:rPr>
          <w:szCs w:val="21"/>
        </w:rPr>
        <w:t xml:space="preserve"> </w:t>
      </w:r>
      <w:r w:rsidRPr="0047556D">
        <w:rPr>
          <w:szCs w:val="21"/>
        </w:rPr>
        <w:t>on</w:t>
      </w:r>
      <w:r w:rsidR="009A7D6B">
        <w:rPr>
          <w:szCs w:val="21"/>
        </w:rPr>
        <w:t xml:space="preserve"> </w:t>
      </w:r>
      <w:r w:rsidRPr="0047556D">
        <w:rPr>
          <w:szCs w:val="21"/>
        </w:rPr>
        <w:t>page</w:t>
      </w:r>
      <w:r w:rsidR="009A7D6B">
        <w:rPr>
          <w:szCs w:val="21"/>
        </w:rPr>
        <w:t xml:space="preserve"> </w:t>
      </w:r>
      <w:r w:rsidRPr="0047556D">
        <w:rPr>
          <w:szCs w:val="21"/>
        </w:rPr>
        <w:t>53.</w:t>
      </w:r>
    </w:p>
    <w:p w14:paraId="14982BE9" w14:textId="77777777" w:rsidR="00470FC7" w:rsidRDefault="00470FC7" w:rsidP="00470FC7">
      <w:pPr>
        <w:pStyle w:val="PlainText"/>
      </w:pPr>
      <w:r>
        <w:tab/>
      </w:r>
      <w:r w:rsidRPr="0047556D">
        <w:rPr>
          <w:szCs w:val="21"/>
        </w:rPr>
        <w:t>L.</w:t>
      </w:r>
      <w:r w:rsidR="009A7D6B">
        <w:rPr>
          <w:szCs w:val="21"/>
        </w:rPr>
        <w:t xml:space="preserve"> </w:t>
      </w:r>
      <w:r w:rsidRPr="0047556D">
        <w:rPr>
          <w:szCs w:val="21"/>
        </w:rPr>
        <w:t>GLUCK:</w:t>
      </w:r>
      <w:r w:rsidR="009A7D6B">
        <w:rPr>
          <w:szCs w:val="21"/>
        </w:rPr>
        <w:t xml:space="preserve">  </w:t>
      </w:r>
      <w:r w:rsidRPr="0047556D">
        <w:rPr>
          <w:szCs w:val="21"/>
        </w:rPr>
        <w:t>Okay.</w:t>
      </w:r>
      <w:r w:rsidR="009A7D6B">
        <w:rPr>
          <w:szCs w:val="21"/>
        </w:rPr>
        <w:t xml:space="preserve">  </w:t>
      </w:r>
      <w:r w:rsidRPr="0047556D">
        <w:rPr>
          <w:szCs w:val="21"/>
        </w:rPr>
        <w:t>Thank</w:t>
      </w:r>
      <w:r w:rsidR="009A7D6B">
        <w:rPr>
          <w:szCs w:val="21"/>
        </w:rPr>
        <w:t xml:space="preserve"> </w:t>
      </w:r>
      <w:r w:rsidRPr="0047556D">
        <w:rPr>
          <w:szCs w:val="21"/>
        </w:rPr>
        <w:t>you.</w:t>
      </w:r>
      <w:r w:rsidR="009A7D6B">
        <w:rPr>
          <w:szCs w:val="21"/>
        </w:rPr>
        <w:t xml:space="preserve">  </w:t>
      </w:r>
      <w:r w:rsidRPr="0047556D">
        <w:rPr>
          <w:szCs w:val="21"/>
        </w:rPr>
        <w:t>Can</w:t>
      </w:r>
      <w:r w:rsidR="009A7D6B">
        <w:rPr>
          <w:szCs w:val="21"/>
        </w:rPr>
        <w:t xml:space="preserve"> </w:t>
      </w:r>
      <w:r w:rsidRPr="0047556D">
        <w:rPr>
          <w:szCs w:val="21"/>
        </w:rPr>
        <w:t>you</w:t>
      </w:r>
      <w:r w:rsidR="009A7D6B">
        <w:rPr>
          <w:szCs w:val="21"/>
        </w:rPr>
        <w:t xml:space="preserve"> </w:t>
      </w:r>
      <w:r w:rsidRPr="0047556D">
        <w:rPr>
          <w:szCs w:val="21"/>
        </w:rPr>
        <w:t>please</w:t>
      </w:r>
      <w:r w:rsidR="009A7D6B">
        <w:rPr>
          <w:szCs w:val="21"/>
        </w:rPr>
        <w:t xml:space="preserve"> </w:t>
      </w:r>
      <w:r w:rsidRPr="0047556D">
        <w:rPr>
          <w:szCs w:val="21"/>
        </w:rPr>
        <w:t>undertake</w:t>
      </w:r>
      <w:r w:rsidR="009A7D6B">
        <w:rPr>
          <w:szCs w:val="21"/>
        </w:rPr>
        <w:t xml:space="preserve"> </w:t>
      </w:r>
      <w:r w:rsidRPr="0047556D">
        <w:rPr>
          <w:szCs w:val="21"/>
        </w:rPr>
        <w:t>to</w:t>
      </w:r>
      <w:r w:rsidR="009A7D6B">
        <w:rPr>
          <w:szCs w:val="21"/>
        </w:rPr>
        <w:t xml:space="preserve"> </w:t>
      </w:r>
      <w:r w:rsidRPr="0047556D">
        <w:rPr>
          <w:szCs w:val="21"/>
        </w:rPr>
        <w:t>provide</w:t>
      </w:r>
      <w:r w:rsidR="009A7D6B">
        <w:rPr>
          <w:szCs w:val="21"/>
        </w:rPr>
        <w:t xml:space="preserve"> </w:t>
      </w:r>
      <w:r w:rsidRPr="0047556D">
        <w:rPr>
          <w:szCs w:val="21"/>
        </w:rPr>
        <w:t>all</w:t>
      </w:r>
      <w:r w:rsidR="009A7D6B">
        <w:rPr>
          <w:szCs w:val="21"/>
        </w:rPr>
        <w:t xml:space="preserve"> </w:t>
      </w:r>
      <w:r w:rsidRPr="0047556D">
        <w:rPr>
          <w:szCs w:val="21"/>
        </w:rPr>
        <w:t>of</w:t>
      </w:r>
      <w:r w:rsidR="009A7D6B">
        <w:rPr>
          <w:szCs w:val="21"/>
        </w:rPr>
        <w:t xml:space="preserve"> </w:t>
      </w:r>
      <w:r w:rsidRPr="0047556D">
        <w:rPr>
          <w:szCs w:val="21"/>
        </w:rPr>
        <w:t>the</w:t>
      </w:r>
      <w:r w:rsidR="009A7D6B">
        <w:rPr>
          <w:szCs w:val="21"/>
        </w:rPr>
        <w:t xml:space="preserve"> </w:t>
      </w:r>
      <w:r w:rsidRPr="0047556D">
        <w:rPr>
          <w:szCs w:val="21"/>
        </w:rPr>
        <w:t>discrete</w:t>
      </w:r>
      <w:r w:rsidR="009A7D6B">
        <w:rPr>
          <w:szCs w:val="21"/>
        </w:rPr>
        <w:t xml:space="preserve"> </w:t>
      </w:r>
      <w:r w:rsidRPr="0047556D">
        <w:rPr>
          <w:szCs w:val="21"/>
        </w:rPr>
        <w:t>projects</w:t>
      </w:r>
      <w:r w:rsidR="009A7D6B">
        <w:rPr>
          <w:szCs w:val="21"/>
        </w:rPr>
        <w:t xml:space="preserve"> </w:t>
      </w:r>
      <w:r w:rsidRPr="0047556D">
        <w:rPr>
          <w:szCs w:val="21"/>
        </w:rPr>
        <w:t>for</w:t>
      </w:r>
      <w:r w:rsidR="009A7D6B">
        <w:rPr>
          <w:szCs w:val="21"/>
        </w:rPr>
        <w:t xml:space="preserve"> </w:t>
      </w:r>
      <w:r w:rsidRPr="0047556D">
        <w:rPr>
          <w:szCs w:val="21"/>
        </w:rPr>
        <w:t>the</w:t>
      </w:r>
      <w:r w:rsidR="009A7D6B">
        <w:rPr>
          <w:szCs w:val="21"/>
        </w:rPr>
        <w:t xml:space="preserve"> </w:t>
      </w:r>
      <w:r w:rsidRPr="0047556D">
        <w:rPr>
          <w:szCs w:val="21"/>
        </w:rPr>
        <w:t>forecast</w:t>
      </w:r>
      <w:r w:rsidR="009A7D6B">
        <w:rPr>
          <w:szCs w:val="21"/>
        </w:rPr>
        <w:t xml:space="preserve"> </w:t>
      </w:r>
      <w:r w:rsidRPr="0047556D">
        <w:rPr>
          <w:szCs w:val="21"/>
        </w:rPr>
        <w:lastRenderedPageBreak/>
        <w:t>period</w:t>
      </w:r>
      <w:r w:rsidR="009A7D6B">
        <w:rPr>
          <w:szCs w:val="21"/>
        </w:rPr>
        <w:t xml:space="preserve"> </w:t>
      </w:r>
      <w:r w:rsidRPr="0047556D">
        <w:rPr>
          <w:szCs w:val="21"/>
        </w:rPr>
        <w:t>and</w:t>
      </w:r>
      <w:r w:rsidR="009A7D6B">
        <w:rPr>
          <w:szCs w:val="21"/>
        </w:rPr>
        <w:t xml:space="preserve"> </w:t>
      </w:r>
      <w:r w:rsidRPr="0047556D">
        <w:rPr>
          <w:szCs w:val="21"/>
        </w:rPr>
        <w:t>show</w:t>
      </w:r>
      <w:r w:rsidR="009A7D6B">
        <w:rPr>
          <w:szCs w:val="21"/>
        </w:rPr>
        <w:t xml:space="preserve"> </w:t>
      </w:r>
      <w:r w:rsidRPr="0047556D">
        <w:rPr>
          <w:szCs w:val="21"/>
        </w:rPr>
        <w:t>both</w:t>
      </w:r>
      <w:r w:rsidR="009A7D6B">
        <w:rPr>
          <w:szCs w:val="21"/>
        </w:rPr>
        <w:t xml:space="preserve"> </w:t>
      </w:r>
      <w:r w:rsidRPr="0047556D">
        <w:rPr>
          <w:szCs w:val="21"/>
        </w:rPr>
        <w:t>the</w:t>
      </w:r>
      <w:r w:rsidR="009A7D6B">
        <w:rPr>
          <w:szCs w:val="21"/>
        </w:rPr>
        <w:t xml:space="preserve"> </w:t>
      </w:r>
      <w:r w:rsidRPr="0047556D">
        <w:rPr>
          <w:szCs w:val="21"/>
        </w:rPr>
        <w:t>gross</w:t>
      </w:r>
      <w:r w:rsidR="009A7D6B">
        <w:rPr>
          <w:szCs w:val="21"/>
        </w:rPr>
        <w:t xml:space="preserve"> </w:t>
      </w:r>
      <w:r w:rsidRPr="0047556D">
        <w:rPr>
          <w:szCs w:val="21"/>
        </w:rPr>
        <w:t>capital</w:t>
      </w:r>
      <w:r w:rsidR="009A7D6B">
        <w:rPr>
          <w:szCs w:val="21"/>
        </w:rPr>
        <w:t xml:space="preserve"> </w:t>
      </w:r>
      <w:r w:rsidRPr="0047556D">
        <w:rPr>
          <w:szCs w:val="21"/>
        </w:rPr>
        <w:t>and</w:t>
      </w:r>
      <w:r w:rsidR="009A7D6B">
        <w:rPr>
          <w:szCs w:val="21"/>
        </w:rPr>
        <w:t xml:space="preserve"> </w:t>
      </w:r>
      <w:r w:rsidRPr="0047556D">
        <w:rPr>
          <w:szCs w:val="21"/>
        </w:rPr>
        <w:t>the</w:t>
      </w:r>
      <w:r w:rsidR="009A7D6B">
        <w:rPr>
          <w:szCs w:val="21"/>
        </w:rPr>
        <w:t xml:space="preserve"> </w:t>
      </w:r>
      <w:r w:rsidRPr="0047556D">
        <w:rPr>
          <w:szCs w:val="21"/>
        </w:rPr>
        <w:t>capital</w:t>
      </w:r>
      <w:r w:rsidR="009A7D6B">
        <w:rPr>
          <w:szCs w:val="21"/>
        </w:rPr>
        <w:t xml:space="preserve"> </w:t>
      </w:r>
      <w:r w:rsidRPr="0047556D">
        <w:rPr>
          <w:szCs w:val="21"/>
        </w:rPr>
        <w:t>contribution</w:t>
      </w:r>
      <w:r w:rsidR="009A7D6B">
        <w:rPr>
          <w:szCs w:val="21"/>
        </w:rPr>
        <w:t xml:space="preserve"> </w:t>
      </w:r>
      <w:r w:rsidRPr="0047556D">
        <w:rPr>
          <w:szCs w:val="21"/>
        </w:rPr>
        <w:t>separately</w:t>
      </w:r>
      <w:r w:rsidR="009A7D6B">
        <w:rPr>
          <w:szCs w:val="21"/>
        </w:rPr>
        <w:t xml:space="preserve"> </w:t>
      </w:r>
      <w:r w:rsidRPr="0047556D">
        <w:rPr>
          <w:szCs w:val="21"/>
        </w:rPr>
        <w:t>for</w:t>
      </w:r>
      <w:r w:rsidR="009A7D6B">
        <w:rPr>
          <w:szCs w:val="21"/>
        </w:rPr>
        <w:t xml:space="preserve"> </w:t>
      </w:r>
      <w:r w:rsidRPr="0047556D">
        <w:rPr>
          <w:szCs w:val="21"/>
        </w:rPr>
        <w:t>those</w:t>
      </w:r>
      <w:r w:rsidR="009A7D6B">
        <w:rPr>
          <w:szCs w:val="21"/>
        </w:rPr>
        <w:t xml:space="preserve"> </w:t>
      </w:r>
      <w:r w:rsidRPr="0047556D">
        <w:rPr>
          <w:szCs w:val="21"/>
        </w:rPr>
        <w:t>discrete</w:t>
      </w:r>
      <w:r w:rsidR="009A7D6B">
        <w:rPr>
          <w:szCs w:val="21"/>
        </w:rPr>
        <w:t xml:space="preserve"> </w:t>
      </w:r>
      <w:r w:rsidRPr="0047556D">
        <w:rPr>
          <w:szCs w:val="21"/>
        </w:rPr>
        <w:t>projects?</w:t>
      </w:r>
    </w:p>
    <w:p w14:paraId="2CD95792" w14:textId="77777777" w:rsidR="00892B8A" w:rsidRDefault="00470FC7" w:rsidP="00892B8A">
      <w:pPr>
        <w:pStyle w:val="PlainText"/>
      </w:pPr>
      <w:r>
        <w:tab/>
      </w:r>
      <w:r w:rsidRPr="0047556D">
        <w:rPr>
          <w:szCs w:val="21"/>
        </w:rPr>
        <w:t>S.</w:t>
      </w:r>
      <w:r w:rsidR="009A7D6B">
        <w:rPr>
          <w:szCs w:val="21"/>
        </w:rPr>
        <w:t xml:space="preserve"> </w:t>
      </w:r>
      <w:r w:rsidRPr="0047556D">
        <w:rPr>
          <w:szCs w:val="21"/>
        </w:rPr>
        <w:t>CARR:</w:t>
      </w:r>
      <w:r w:rsidR="009A7D6B">
        <w:rPr>
          <w:szCs w:val="21"/>
        </w:rPr>
        <w:t xml:space="preserve">  </w:t>
      </w:r>
      <w:r w:rsidRPr="0047556D">
        <w:rPr>
          <w:szCs w:val="21"/>
        </w:rPr>
        <w:t>I'd</w:t>
      </w:r>
      <w:r w:rsidR="009A7D6B">
        <w:rPr>
          <w:szCs w:val="21"/>
        </w:rPr>
        <w:t xml:space="preserve"> </w:t>
      </w:r>
      <w:r w:rsidRPr="0047556D">
        <w:rPr>
          <w:szCs w:val="21"/>
        </w:rPr>
        <w:t>like</w:t>
      </w:r>
      <w:r w:rsidR="009A7D6B">
        <w:rPr>
          <w:szCs w:val="21"/>
        </w:rPr>
        <w:t xml:space="preserve"> </w:t>
      </w:r>
      <w:r w:rsidRPr="0047556D">
        <w:rPr>
          <w:szCs w:val="21"/>
        </w:rPr>
        <w:t>to</w:t>
      </w:r>
      <w:r w:rsidR="009A7D6B">
        <w:rPr>
          <w:szCs w:val="21"/>
        </w:rPr>
        <w:t xml:space="preserve"> </w:t>
      </w:r>
      <w:r w:rsidRPr="0047556D">
        <w:rPr>
          <w:szCs w:val="21"/>
        </w:rPr>
        <w:t>confer</w:t>
      </w:r>
      <w:r w:rsidR="009A7D6B">
        <w:rPr>
          <w:szCs w:val="21"/>
        </w:rPr>
        <w:t xml:space="preserve"> </w:t>
      </w:r>
      <w:r w:rsidRPr="0047556D">
        <w:rPr>
          <w:szCs w:val="21"/>
        </w:rPr>
        <w:t>for</w:t>
      </w:r>
      <w:r w:rsidR="009A7D6B">
        <w:rPr>
          <w:szCs w:val="21"/>
        </w:rPr>
        <w:t xml:space="preserve"> </w:t>
      </w:r>
      <w:r w:rsidRPr="0047556D">
        <w:rPr>
          <w:szCs w:val="21"/>
        </w:rPr>
        <w:t>one</w:t>
      </w:r>
      <w:r w:rsidR="009A7D6B">
        <w:rPr>
          <w:szCs w:val="21"/>
        </w:rPr>
        <w:t xml:space="preserve"> </w:t>
      </w:r>
      <w:r w:rsidRPr="0047556D">
        <w:rPr>
          <w:szCs w:val="21"/>
        </w:rPr>
        <w:t>moment,</w:t>
      </w:r>
      <w:r w:rsidR="009A7D6B">
        <w:rPr>
          <w:szCs w:val="21"/>
        </w:rPr>
        <w:t xml:space="preserve"> </w:t>
      </w:r>
      <w:r w:rsidRPr="0047556D">
        <w:rPr>
          <w:szCs w:val="21"/>
        </w:rPr>
        <w:t>please,</w:t>
      </w:r>
      <w:r w:rsidR="009A7D6B">
        <w:rPr>
          <w:szCs w:val="21"/>
        </w:rPr>
        <w:t xml:space="preserve"> </w:t>
      </w:r>
      <w:r w:rsidRPr="0047556D">
        <w:rPr>
          <w:szCs w:val="21"/>
        </w:rPr>
        <w:t>thank</w:t>
      </w:r>
      <w:r w:rsidR="009A7D6B">
        <w:rPr>
          <w:szCs w:val="21"/>
        </w:rPr>
        <w:t xml:space="preserve"> </w:t>
      </w:r>
      <w:r w:rsidRPr="0047556D">
        <w:rPr>
          <w:szCs w:val="21"/>
        </w:rPr>
        <w:t>you.</w:t>
      </w:r>
      <w:r w:rsidR="009A7D6B">
        <w:t xml:space="preserve">  </w:t>
      </w:r>
      <w:r w:rsidR="00892B8A" w:rsidRPr="007A0DD9">
        <w:rPr>
          <w:szCs w:val="21"/>
        </w:rPr>
        <w:t>Thank</w:t>
      </w:r>
      <w:r w:rsidR="009A7D6B">
        <w:rPr>
          <w:szCs w:val="21"/>
        </w:rPr>
        <w:t xml:space="preserve"> </w:t>
      </w:r>
      <w:r w:rsidR="00892B8A" w:rsidRPr="007A0DD9">
        <w:rPr>
          <w:szCs w:val="21"/>
        </w:rPr>
        <w:t>you,</w:t>
      </w:r>
      <w:r w:rsidR="009A7D6B">
        <w:rPr>
          <w:szCs w:val="21"/>
        </w:rPr>
        <w:t xml:space="preserve"> </w:t>
      </w:r>
      <w:r w:rsidR="00892B8A" w:rsidRPr="007A0DD9">
        <w:rPr>
          <w:szCs w:val="21"/>
        </w:rPr>
        <w:t>for</w:t>
      </w:r>
      <w:r w:rsidR="009A7D6B">
        <w:rPr>
          <w:szCs w:val="21"/>
        </w:rPr>
        <w:t xml:space="preserve"> </w:t>
      </w:r>
      <w:r w:rsidR="00892B8A" w:rsidRPr="007A0DD9">
        <w:rPr>
          <w:szCs w:val="21"/>
        </w:rPr>
        <w:t>that.</w:t>
      </w:r>
      <w:r w:rsidR="009A7D6B">
        <w:rPr>
          <w:szCs w:val="21"/>
        </w:rPr>
        <w:t xml:space="preserve">  </w:t>
      </w:r>
      <w:r w:rsidR="00892B8A" w:rsidRPr="007A0DD9">
        <w:rPr>
          <w:szCs w:val="21"/>
        </w:rPr>
        <w:t>I</w:t>
      </w:r>
      <w:r w:rsidR="009A7D6B">
        <w:rPr>
          <w:szCs w:val="21"/>
        </w:rPr>
        <w:t xml:space="preserve"> </w:t>
      </w:r>
      <w:r w:rsidR="00892B8A" w:rsidRPr="007A0DD9">
        <w:rPr>
          <w:szCs w:val="21"/>
        </w:rPr>
        <w:t>will</w:t>
      </w:r>
      <w:r w:rsidR="009A7D6B">
        <w:rPr>
          <w:szCs w:val="21"/>
        </w:rPr>
        <w:t xml:space="preserve"> </w:t>
      </w:r>
      <w:r w:rsidR="00892B8A" w:rsidRPr="007A0DD9">
        <w:rPr>
          <w:szCs w:val="21"/>
        </w:rPr>
        <w:t>need</w:t>
      </w:r>
      <w:r w:rsidR="009A7D6B">
        <w:rPr>
          <w:szCs w:val="21"/>
        </w:rPr>
        <w:t xml:space="preserve"> </w:t>
      </w:r>
      <w:r w:rsidR="00892B8A" w:rsidRPr="007A0DD9">
        <w:rPr>
          <w:szCs w:val="21"/>
        </w:rPr>
        <w:t>to</w:t>
      </w:r>
      <w:r w:rsidR="009A7D6B">
        <w:rPr>
          <w:szCs w:val="21"/>
        </w:rPr>
        <w:t xml:space="preserve"> </w:t>
      </w:r>
      <w:r w:rsidR="00892B8A" w:rsidRPr="007A0DD9">
        <w:rPr>
          <w:szCs w:val="21"/>
        </w:rPr>
        <w:t>confirm</w:t>
      </w:r>
      <w:r w:rsidR="009A7D6B">
        <w:rPr>
          <w:szCs w:val="21"/>
        </w:rPr>
        <w:t xml:space="preserve"> </w:t>
      </w:r>
      <w:r w:rsidR="00892B8A" w:rsidRPr="007A0DD9">
        <w:rPr>
          <w:szCs w:val="21"/>
        </w:rPr>
        <w:t>explicitly</w:t>
      </w:r>
      <w:r w:rsidR="009A7D6B">
        <w:rPr>
          <w:szCs w:val="21"/>
        </w:rPr>
        <w:t xml:space="preserve"> </w:t>
      </w:r>
      <w:r w:rsidR="00892B8A" w:rsidRPr="007A0DD9">
        <w:rPr>
          <w:szCs w:val="21"/>
        </w:rPr>
        <w:t>what</w:t>
      </w:r>
      <w:r w:rsidR="009A7D6B">
        <w:rPr>
          <w:szCs w:val="21"/>
        </w:rPr>
        <w:t xml:space="preserve"> </w:t>
      </w:r>
      <w:r w:rsidR="00892B8A" w:rsidRPr="007A0DD9">
        <w:rPr>
          <w:szCs w:val="21"/>
        </w:rPr>
        <w:t>is</w:t>
      </w:r>
      <w:r w:rsidR="009A7D6B">
        <w:rPr>
          <w:szCs w:val="21"/>
        </w:rPr>
        <w:t xml:space="preserve"> </w:t>
      </w:r>
      <w:r w:rsidR="00892B8A" w:rsidRPr="007A0DD9">
        <w:rPr>
          <w:szCs w:val="21"/>
        </w:rPr>
        <w:t>in</w:t>
      </w:r>
      <w:r w:rsidR="009A7D6B">
        <w:rPr>
          <w:szCs w:val="21"/>
        </w:rPr>
        <w:t xml:space="preserve"> </w:t>
      </w:r>
      <w:r w:rsidR="00892B8A" w:rsidRPr="007A0DD9">
        <w:rPr>
          <w:szCs w:val="21"/>
        </w:rPr>
        <w:t>the</w:t>
      </w:r>
      <w:r w:rsidR="009A7D6B">
        <w:rPr>
          <w:szCs w:val="21"/>
        </w:rPr>
        <w:t xml:space="preserve"> </w:t>
      </w:r>
      <w:r w:rsidR="00892B8A" w:rsidRPr="007A0DD9">
        <w:rPr>
          <w:szCs w:val="21"/>
        </w:rPr>
        <w:t>budget</w:t>
      </w:r>
      <w:r w:rsidR="009A7D6B">
        <w:rPr>
          <w:szCs w:val="21"/>
        </w:rPr>
        <w:t xml:space="preserve"> </w:t>
      </w:r>
      <w:r w:rsidR="00892B8A" w:rsidRPr="007A0DD9">
        <w:rPr>
          <w:szCs w:val="21"/>
        </w:rPr>
        <w:t>for</w:t>
      </w:r>
      <w:r w:rsidR="009A7D6B">
        <w:rPr>
          <w:szCs w:val="21"/>
        </w:rPr>
        <w:t xml:space="preserve"> </w:t>
      </w:r>
      <w:r w:rsidR="00892B8A" w:rsidRPr="007A0DD9">
        <w:rPr>
          <w:szCs w:val="21"/>
        </w:rPr>
        <w:t>discrete</w:t>
      </w:r>
      <w:r w:rsidR="009A7D6B">
        <w:rPr>
          <w:szCs w:val="21"/>
        </w:rPr>
        <w:t xml:space="preserve"> </w:t>
      </w:r>
      <w:r w:rsidR="00892B8A" w:rsidRPr="007A0DD9">
        <w:rPr>
          <w:szCs w:val="21"/>
        </w:rPr>
        <w:t>projects.</w:t>
      </w:r>
      <w:r w:rsidR="009A7D6B">
        <w:rPr>
          <w:szCs w:val="21"/>
        </w:rPr>
        <w:t xml:space="preserve">  </w:t>
      </w:r>
      <w:r w:rsidR="00892B8A" w:rsidRPr="007A0DD9">
        <w:rPr>
          <w:szCs w:val="21"/>
        </w:rPr>
        <w:t>However,</w:t>
      </w:r>
      <w:r w:rsidR="009A7D6B">
        <w:rPr>
          <w:szCs w:val="21"/>
        </w:rPr>
        <w:t xml:space="preserve"> </w:t>
      </w:r>
      <w:r w:rsidR="00892B8A" w:rsidRPr="007A0DD9">
        <w:rPr>
          <w:szCs w:val="21"/>
        </w:rPr>
        <w:t>I</w:t>
      </w:r>
      <w:r w:rsidR="009A7D6B">
        <w:rPr>
          <w:szCs w:val="21"/>
        </w:rPr>
        <w:t xml:space="preserve"> </w:t>
      </w:r>
      <w:r w:rsidR="00892B8A" w:rsidRPr="007A0DD9">
        <w:rPr>
          <w:szCs w:val="21"/>
        </w:rPr>
        <w:t>would</w:t>
      </w:r>
      <w:r w:rsidR="009A7D6B">
        <w:rPr>
          <w:szCs w:val="21"/>
        </w:rPr>
        <w:t xml:space="preserve"> </w:t>
      </w:r>
      <w:r w:rsidR="00892B8A" w:rsidRPr="007A0DD9">
        <w:rPr>
          <w:szCs w:val="21"/>
        </w:rPr>
        <w:t>like</w:t>
      </w:r>
      <w:r w:rsidR="009A7D6B">
        <w:rPr>
          <w:szCs w:val="21"/>
        </w:rPr>
        <w:t xml:space="preserve"> </w:t>
      </w:r>
      <w:r w:rsidR="00892B8A" w:rsidRPr="007A0DD9">
        <w:rPr>
          <w:szCs w:val="21"/>
        </w:rPr>
        <w:t>to</w:t>
      </w:r>
      <w:r w:rsidR="009A7D6B">
        <w:rPr>
          <w:szCs w:val="21"/>
        </w:rPr>
        <w:t xml:space="preserve"> </w:t>
      </w:r>
      <w:r w:rsidR="00892B8A" w:rsidRPr="007A0DD9">
        <w:rPr>
          <w:szCs w:val="21"/>
        </w:rPr>
        <w:t>note</w:t>
      </w:r>
      <w:r w:rsidR="009A7D6B">
        <w:rPr>
          <w:szCs w:val="21"/>
        </w:rPr>
        <w:t xml:space="preserve"> </w:t>
      </w:r>
      <w:r w:rsidR="00892B8A" w:rsidRPr="007A0DD9">
        <w:rPr>
          <w:szCs w:val="21"/>
        </w:rPr>
        <w:t>that</w:t>
      </w:r>
      <w:r w:rsidR="009A7D6B">
        <w:rPr>
          <w:szCs w:val="21"/>
        </w:rPr>
        <w:t xml:space="preserve"> </w:t>
      </w:r>
      <w:r w:rsidR="00892B8A" w:rsidRPr="007A0DD9">
        <w:rPr>
          <w:szCs w:val="21"/>
        </w:rPr>
        <w:t>some</w:t>
      </w:r>
      <w:r w:rsidR="009A7D6B">
        <w:rPr>
          <w:szCs w:val="21"/>
        </w:rPr>
        <w:t xml:space="preserve"> </w:t>
      </w:r>
      <w:r w:rsidR="00892B8A" w:rsidRPr="007A0DD9">
        <w:rPr>
          <w:szCs w:val="21"/>
        </w:rPr>
        <w:t>discrete</w:t>
      </w:r>
      <w:r w:rsidR="009A7D6B">
        <w:rPr>
          <w:szCs w:val="21"/>
        </w:rPr>
        <w:t xml:space="preserve"> </w:t>
      </w:r>
      <w:r w:rsidR="00892B8A" w:rsidRPr="007A0DD9">
        <w:rPr>
          <w:szCs w:val="21"/>
        </w:rPr>
        <w:t>projects</w:t>
      </w:r>
      <w:r w:rsidR="009A7D6B">
        <w:rPr>
          <w:szCs w:val="21"/>
        </w:rPr>
        <w:t xml:space="preserve"> </w:t>
      </w:r>
      <w:r w:rsidR="00892B8A" w:rsidRPr="007A0DD9">
        <w:rPr>
          <w:szCs w:val="21"/>
        </w:rPr>
        <w:t>are</w:t>
      </w:r>
      <w:r w:rsidR="009A7D6B">
        <w:rPr>
          <w:szCs w:val="21"/>
        </w:rPr>
        <w:t xml:space="preserve"> </w:t>
      </w:r>
      <w:r w:rsidR="00892B8A" w:rsidRPr="007A0DD9">
        <w:rPr>
          <w:szCs w:val="21"/>
        </w:rPr>
        <w:t>listed</w:t>
      </w:r>
      <w:r w:rsidR="009A7D6B">
        <w:rPr>
          <w:szCs w:val="21"/>
        </w:rPr>
        <w:t xml:space="preserve"> </w:t>
      </w:r>
      <w:r w:rsidR="00892B8A" w:rsidRPr="007A0DD9">
        <w:rPr>
          <w:szCs w:val="21"/>
        </w:rPr>
        <w:t>as</w:t>
      </w:r>
      <w:r w:rsidR="009A7D6B">
        <w:rPr>
          <w:szCs w:val="21"/>
        </w:rPr>
        <w:t xml:space="preserve"> </w:t>
      </w:r>
      <w:r w:rsidR="00892B8A" w:rsidRPr="007A0DD9">
        <w:rPr>
          <w:szCs w:val="21"/>
        </w:rPr>
        <w:t>placeholders</w:t>
      </w:r>
      <w:r w:rsidR="009A7D6B">
        <w:rPr>
          <w:szCs w:val="21"/>
        </w:rPr>
        <w:t xml:space="preserve"> </w:t>
      </w:r>
      <w:r w:rsidR="00892B8A" w:rsidRPr="007A0DD9">
        <w:rPr>
          <w:szCs w:val="21"/>
        </w:rPr>
        <w:t>based</w:t>
      </w:r>
      <w:r w:rsidR="009A7D6B">
        <w:rPr>
          <w:szCs w:val="21"/>
        </w:rPr>
        <w:t xml:space="preserve"> </w:t>
      </w:r>
      <w:r w:rsidR="00892B8A" w:rsidRPr="007A0DD9">
        <w:rPr>
          <w:szCs w:val="21"/>
        </w:rPr>
        <w:t>on</w:t>
      </w:r>
      <w:r w:rsidR="009A7D6B">
        <w:rPr>
          <w:szCs w:val="21"/>
        </w:rPr>
        <w:t xml:space="preserve"> </w:t>
      </w:r>
      <w:r w:rsidR="00892B8A" w:rsidRPr="007A0DD9">
        <w:rPr>
          <w:szCs w:val="21"/>
        </w:rPr>
        <w:t>conversations</w:t>
      </w:r>
      <w:r w:rsidR="009A7D6B">
        <w:rPr>
          <w:szCs w:val="21"/>
        </w:rPr>
        <w:t xml:space="preserve"> </w:t>
      </w:r>
      <w:r w:rsidR="00892B8A" w:rsidRPr="007A0DD9">
        <w:rPr>
          <w:szCs w:val="21"/>
        </w:rPr>
        <w:t>and</w:t>
      </w:r>
      <w:r w:rsidR="009A7D6B">
        <w:rPr>
          <w:szCs w:val="21"/>
        </w:rPr>
        <w:t xml:space="preserve"> </w:t>
      </w:r>
      <w:r w:rsidR="00892B8A" w:rsidRPr="007A0DD9">
        <w:rPr>
          <w:szCs w:val="21"/>
        </w:rPr>
        <w:t>inquiries</w:t>
      </w:r>
      <w:r w:rsidR="009A7D6B">
        <w:rPr>
          <w:szCs w:val="21"/>
        </w:rPr>
        <w:t xml:space="preserve"> </w:t>
      </w:r>
      <w:r w:rsidR="00892B8A" w:rsidRPr="007A0DD9">
        <w:rPr>
          <w:szCs w:val="21"/>
        </w:rPr>
        <w:t>with</w:t>
      </w:r>
      <w:r w:rsidR="009A7D6B">
        <w:rPr>
          <w:szCs w:val="21"/>
        </w:rPr>
        <w:t xml:space="preserve"> </w:t>
      </w:r>
      <w:r w:rsidR="00892B8A" w:rsidRPr="007A0DD9">
        <w:rPr>
          <w:szCs w:val="21"/>
        </w:rPr>
        <w:t>customers,</w:t>
      </w:r>
      <w:r w:rsidR="009A7D6B">
        <w:rPr>
          <w:szCs w:val="21"/>
        </w:rPr>
        <w:t xml:space="preserve"> </w:t>
      </w:r>
      <w:r w:rsidR="00892B8A" w:rsidRPr="007A0DD9">
        <w:rPr>
          <w:szCs w:val="21"/>
        </w:rPr>
        <w:t>as</w:t>
      </w:r>
      <w:r w:rsidR="009A7D6B">
        <w:rPr>
          <w:szCs w:val="21"/>
        </w:rPr>
        <w:t xml:space="preserve"> </w:t>
      </w:r>
      <w:r w:rsidR="00892B8A" w:rsidRPr="007A0DD9">
        <w:rPr>
          <w:szCs w:val="21"/>
        </w:rPr>
        <w:t>well</w:t>
      </w:r>
      <w:r w:rsidR="009A7D6B">
        <w:rPr>
          <w:szCs w:val="21"/>
        </w:rPr>
        <w:t xml:space="preserve"> </w:t>
      </w:r>
      <w:r w:rsidR="00892B8A" w:rsidRPr="007A0DD9">
        <w:rPr>
          <w:szCs w:val="21"/>
        </w:rPr>
        <w:t>as</w:t>
      </w:r>
      <w:r w:rsidR="009A7D6B">
        <w:rPr>
          <w:szCs w:val="21"/>
        </w:rPr>
        <w:t xml:space="preserve"> </w:t>
      </w:r>
      <w:r w:rsidR="00892B8A" w:rsidRPr="007A0DD9">
        <w:rPr>
          <w:szCs w:val="21"/>
        </w:rPr>
        <w:t>historical</w:t>
      </w:r>
      <w:r w:rsidR="009A7D6B">
        <w:rPr>
          <w:szCs w:val="21"/>
        </w:rPr>
        <w:t xml:space="preserve"> </w:t>
      </w:r>
      <w:r w:rsidR="00892B8A" w:rsidRPr="007A0DD9">
        <w:rPr>
          <w:szCs w:val="21"/>
        </w:rPr>
        <w:t>projections</w:t>
      </w:r>
      <w:r w:rsidR="009A7D6B">
        <w:rPr>
          <w:szCs w:val="21"/>
        </w:rPr>
        <w:t xml:space="preserve"> </w:t>
      </w:r>
      <w:r w:rsidR="00892B8A" w:rsidRPr="007A0DD9">
        <w:rPr>
          <w:szCs w:val="21"/>
        </w:rPr>
        <w:t>forward</w:t>
      </w:r>
      <w:r w:rsidR="009A7D6B">
        <w:rPr>
          <w:szCs w:val="21"/>
        </w:rPr>
        <w:t xml:space="preserve"> </w:t>
      </w:r>
      <w:r w:rsidR="00892B8A" w:rsidRPr="007A0DD9">
        <w:rPr>
          <w:szCs w:val="21"/>
        </w:rPr>
        <w:t>as</w:t>
      </w:r>
      <w:r w:rsidR="009A7D6B">
        <w:rPr>
          <w:szCs w:val="21"/>
        </w:rPr>
        <w:t xml:space="preserve"> </w:t>
      </w:r>
      <w:r w:rsidR="00892B8A" w:rsidRPr="007A0DD9">
        <w:rPr>
          <w:szCs w:val="21"/>
        </w:rPr>
        <w:t>to</w:t>
      </w:r>
      <w:r w:rsidR="009A7D6B">
        <w:rPr>
          <w:szCs w:val="21"/>
        </w:rPr>
        <w:t xml:space="preserve"> </w:t>
      </w:r>
      <w:r w:rsidR="00892B8A" w:rsidRPr="007A0DD9">
        <w:rPr>
          <w:szCs w:val="21"/>
        </w:rPr>
        <w:t>the</w:t>
      </w:r>
      <w:r w:rsidR="009A7D6B">
        <w:rPr>
          <w:szCs w:val="21"/>
        </w:rPr>
        <w:t xml:space="preserve"> </w:t>
      </w:r>
      <w:r w:rsidR="00892B8A" w:rsidRPr="007A0DD9">
        <w:rPr>
          <w:szCs w:val="21"/>
        </w:rPr>
        <w:t>volume</w:t>
      </w:r>
      <w:r w:rsidR="009A7D6B">
        <w:rPr>
          <w:szCs w:val="21"/>
        </w:rPr>
        <w:t xml:space="preserve"> </w:t>
      </w:r>
      <w:r w:rsidR="00892B8A" w:rsidRPr="007A0DD9">
        <w:rPr>
          <w:szCs w:val="21"/>
        </w:rPr>
        <w:t>of</w:t>
      </w:r>
      <w:r w:rsidR="009A7D6B">
        <w:rPr>
          <w:szCs w:val="21"/>
        </w:rPr>
        <w:t xml:space="preserve"> </w:t>
      </w:r>
      <w:r w:rsidR="00892B8A" w:rsidRPr="007A0DD9">
        <w:rPr>
          <w:szCs w:val="21"/>
        </w:rPr>
        <w:t>discrete</w:t>
      </w:r>
      <w:r w:rsidR="009A7D6B">
        <w:rPr>
          <w:szCs w:val="21"/>
        </w:rPr>
        <w:t xml:space="preserve"> </w:t>
      </w:r>
      <w:r w:rsidR="00892B8A" w:rsidRPr="007A0DD9">
        <w:rPr>
          <w:szCs w:val="21"/>
        </w:rPr>
        <w:t>projects.</w:t>
      </w:r>
      <w:r w:rsidR="009A7D6B">
        <w:rPr>
          <w:szCs w:val="21"/>
        </w:rPr>
        <w:t xml:space="preserve">  </w:t>
      </w:r>
      <w:r w:rsidR="00892B8A" w:rsidRPr="007A0DD9">
        <w:rPr>
          <w:szCs w:val="21"/>
        </w:rPr>
        <w:t>So</w:t>
      </w:r>
      <w:r w:rsidR="009A7D6B">
        <w:rPr>
          <w:szCs w:val="21"/>
        </w:rPr>
        <w:t xml:space="preserve"> </w:t>
      </w:r>
      <w:r w:rsidR="00892B8A" w:rsidRPr="007A0DD9">
        <w:rPr>
          <w:szCs w:val="21"/>
        </w:rPr>
        <w:t>we</w:t>
      </w:r>
      <w:r w:rsidR="009A7D6B">
        <w:rPr>
          <w:szCs w:val="21"/>
        </w:rPr>
        <w:t xml:space="preserve"> </w:t>
      </w:r>
      <w:r w:rsidR="00892B8A" w:rsidRPr="007A0DD9">
        <w:rPr>
          <w:szCs w:val="21"/>
        </w:rPr>
        <w:t>can</w:t>
      </w:r>
      <w:r w:rsidR="009A7D6B">
        <w:rPr>
          <w:szCs w:val="21"/>
        </w:rPr>
        <w:t xml:space="preserve"> </w:t>
      </w:r>
      <w:r w:rsidR="00892B8A" w:rsidRPr="007A0DD9">
        <w:rPr>
          <w:szCs w:val="21"/>
        </w:rPr>
        <w:t>provide</w:t>
      </w:r>
      <w:r w:rsidR="009A7D6B">
        <w:rPr>
          <w:szCs w:val="21"/>
        </w:rPr>
        <w:t xml:space="preserve"> </w:t>
      </w:r>
      <w:r w:rsidR="00892B8A" w:rsidRPr="007A0DD9">
        <w:rPr>
          <w:szCs w:val="21"/>
        </w:rPr>
        <w:t>those</w:t>
      </w:r>
      <w:r w:rsidR="009A7D6B">
        <w:rPr>
          <w:szCs w:val="21"/>
        </w:rPr>
        <w:t xml:space="preserve"> </w:t>
      </w:r>
      <w:r w:rsidR="00892B8A" w:rsidRPr="007A0DD9">
        <w:rPr>
          <w:szCs w:val="21"/>
        </w:rPr>
        <w:t>caveats</w:t>
      </w:r>
      <w:r w:rsidR="009A7D6B">
        <w:rPr>
          <w:szCs w:val="21"/>
        </w:rPr>
        <w:t xml:space="preserve"> </w:t>
      </w:r>
      <w:r w:rsidR="00892B8A" w:rsidRPr="007A0DD9">
        <w:rPr>
          <w:szCs w:val="21"/>
        </w:rPr>
        <w:t>in</w:t>
      </w:r>
      <w:r w:rsidR="009A7D6B">
        <w:rPr>
          <w:szCs w:val="21"/>
        </w:rPr>
        <w:t xml:space="preserve"> </w:t>
      </w:r>
      <w:r w:rsidR="00892B8A" w:rsidRPr="007A0DD9">
        <w:rPr>
          <w:szCs w:val="21"/>
        </w:rPr>
        <w:t>any</w:t>
      </w:r>
      <w:r w:rsidR="009A7D6B">
        <w:rPr>
          <w:szCs w:val="21"/>
        </w:rPr>
        <w:t xml:space="preserve"> </w:t>
      </w:r>
      <w:r w:rsidR="00892B8A" w:rsidRPr="007A0DD9">
        <w:rPr>
          <w:szCs w:val="21"/>
        </w:rPr>
        <w:t>undertaking,</w:t>
      </w:r>
      <w:r w:rsidR="009A7D6B">
        <w:rPr>
          <w:szCs w:val="21"/>
        </w:rPr>
        <w:t xml:space="preserve"> </w:t>
      </w:r>
      <w:r w:rsidR="00892B8A" w:rsidRPr="007A0DD9">
        <w:rPr>
          <w:szCs w:val="21"/>
        </w:rPr>
        <w:t>if</w:t>
      </w:r>
      <w:r w:rsidR="009A7D6B">
        <w:rPr>
          <w:szCs w:val="21"/>
        </w:rPr>
        <w:t xml:space="preserve"> </w:t>
      </w:r>
      <w:r w:rsidR="00892B8A" w:rsidRPr="007A0DD9">
        <w:rPr>
          <w:szCs w:val="21"/>
        </w:rPr>
        <w:t>requested.</w:t>
      </w:r>
    </w:p>
    <w:p w14:paraId="29015249"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That</w:t>
      </w:r>
      <w:r w:rsidR="009A7D6B">
        <w:rPr>
          <w:szCs w:val="21"/>
        </w:rPr>
        <w:t xml:space="preserve"> </w:t>
      </w:r>
      <w:r w:rsidRPr="007A0DD9">
        <w:rPr>
          <w:szCs w:val="21"/>
        </w:rPr>
        <w:t>works.</w:t>
      </w:r>
      <w:r w:rsidR="009A7D6B">
        <w:rPr>
          <w:szCs w:val="21"/>
        </w:rPr>
        <w:t xml:space="preserve">  </w:t>
      </w:r>
      <w:r w:rsidRPr="007A0DD9">
        <w:rPr>
          <w:szCs w:val="21"/>
        </w:rPr>
        <w:t>Thank</w:t>
      </w:r>
      <w:r w:rsidR="009A7D6B">
        <w:rPr>
          <w:szCs w:val="21"/>
        </w:rPr>
        <w:t xml:space="preserve"> </w:t>
      </w:r>
      <w:r w:rsidRPr="007A0DD9">
        <w:rPr>
          <w:szCs w:val="21"/>
        </w:rPr>
        <w:t>you.</w:t>
      </w:r>
    </w:p>
    <w:p w14:paraId="32BE709E" w14:textId="77777777" w:rsidR="00892B8A" w:rsidRDefault="00892B8A" w:rsidP="00892B8A">
      <w:pPr>
        <w:pStyle w:val="PlainText"/>
      </w:pPr>
      <w:r>
        <w:tab/>
      </w:r>
      <w:r w:rsidRPr="007A0DD9">
        <w:rPr>
          <w:szCs w:val="21"/>
        </w:rPr>
        <w:t>M.</w:t>
      </w:r>
      <w:r w:rsidR="009A7D6B">
        <w:rPr>
          <w:szCs w:val="21"/>
        </w:rPr>
        <w:t xml:space="preserve"> </w:t>
      </w:r>
      <w:r w:rsidRPr="007A0DD9">
        <w:rPr>
          <w:szCs w:val="21"/>
        </w:rPr>
        <w:t>MILLAR:</w:t>
      </w:r>
      <w:r w:rsidR="009A7D6B">
        <w:rPr>
          <w:szCs w:val="21"/>
        </w:rPr>
        <w:t xml:space="preserve">  </w:t>
      </w:r>
      <w:r w:rsidRPr="007A0DD9">
        <w:rPr>
          <w:szCs w:val="21"/>
        </w:rPr>
        <w:t>Okay.</w:t>
      </w:r>
      <w:r w:rsidR="009A7D6B">
        <w:rPr>
          <w:szCs w:val="21"/>
        </w:rPr>
        <w:t xml:space="preserve">  </w:t>
      </w:r>
      <w:r w:rsidRPr="007A0DD9">
        <w:rPr>
          <w:szCs w:val="21"/>
        </w:rPr>
        <w:t>So</w:t>
      </w:r>
      <w:r w:rsidR="009A7D6B">
        <w:rPr>
          <w:szCs w:val="21"/>
        </w:rPr>
        <w:t xml:space="preserve"> </w:t>
      </w:r>
      <w:r w:rsidRPr="007A0DD9">
        <w:rPr>
          <w:szCs w:val="21"/>
        </w:rPr>
        <w:t>that</w:t>
      </w:r>
      <w:r w:rsidR="009A7D6B">
        <w:rPr>
          <w:szCs w:val="21"/>
        </w:rPr>
        <w:t xml:space="preserve"> </w:t>
      </w:r>
      <w:r w:rsidRPr="007A0DD9">
        <w:rPr>
          <w:szCs w:val="21"/>
        </w:rPr>
        <w:t>is</w:t>
      </w:r>
      <w:r w:rsidR="009A7D6B">
        <w:rPr>
          <w:szCs w:val="21"/>
        </w:rPr>
        <w:t xml:space="preserve"> </w:t>
      </w:r>
      <w:r w:rsidR="00834056">
        <w:rPr>
          <w:szCs w:val="21"/>
        </w:rPr>
        <w:t>JT1.</w:t>
      </w:r>
      <w:r w:rsidRPr="007A0DD9">
        <w:rPr>
          <w:szCs w:val="21"/>
        </w:rPr>
        <w:t>26.</w:t>
      </w:r>
    </w:p>
    <w:p w14:paraId="4EF33CC8" w14:textId="77777777" w:rsidR="00892B8A" w:rsidRDefault="007447B9" w:rsidP="007447B9">
      <w:pPr>
        <w:pStyle w:val="Undertakings"/>
      </w:pPr>
      <w:bookmarkStart w:id="55" w:name="_Toc209467328"/>
      <w:r w:rsidRPr="007A0DD9">
        <w:t>UNDERTAKING</w:t>
      </w:r>
      <w:r w:rsidR="009A7D6B">
        <w:t xml:space="preserve"> </w:t>
      </w:r>
      <w:r w:rsidR="00834056">
        <w:t>JT1.</w:t>
      </w:r>
      <w:r w:rsidRPr="007A0DD9">
        <w:t>26:</w:t>
      </w:r>
      <w:r w:rsidR="009A7D6B">
        <w:t xml:space="preserve">  </w:t>
      </w:r>
      <w:r w:rsidRPr="007447B9">
        <w:t>RE:</w:t>
      </w:r>
      <w:r w:rsidR="009A7D6B">
        <w:t xml:space="preserve">  </w:t>
      </w:r>
      <w:r w:rsidRPr="007447B9">
        <w:t>2</w:t>
      </w:r>
      <w:r w:rsidR="009A7D6B">
        <w:t xml:space="preserve"> </w:t>
      </w:r>
      <w:r w:rsidRPr="007447B9">
        <w:t>CCC</w:t>
      </w:r>
      <w:r w:rsidR="009A7D6B">
        <w:t xml:space="preserve"> </w:t>
      </w:r>
      <w:r w:rsidRPr="007447B9">
        <w:t>23A</w:t>
      </w:r>
      <w:r>
        <w:t>,</w:t>
      </w:r>
      <w:r w:rsidR="009A7D6B">
        <w:t xml:space="preserve"> </w:t>
      </w:r>
      <w:r w:rsidRPr="0047556D">
        <w:t>TO</w:t>
      </w:r>
      <w:r w:rsidR="009A7D6B">
        <w:t xml:space="preserve"> </w:t>
      </w:r>
      <w:r w:rsidRPr="0047556D">
        <w:t>PROVIDE</w:t>
      </w:r>
      <w:r w:rsidR="009A7D6B">
        <w:t xml:space="preserve"> </w:t>
      </w:r>
      <w:r w:rsidRPr="0047556D">
        <w:t>ALL</w:t>
      </w:r>
      <w:r w:rsidR="009A7D6B">
        <w:t xml:space="preserve"> </w:t>
      </w:r>
      <w:r w:rsidRPr="0047556D">
        <w:t>OF</w:t>
      </w:r>
      <w:r w:rsidR="009A7D6B">
        <w:t xml:space="preserve"> </w:t>
      </w:r>
      <w:r w:rsidRPr="0047556D">
        <w:t>THE</w:t>
      </w:r>
      <w:r w:rsidR="009A7D6B">
        <w:t xml:space="preserve"> </w:t>
      </w:r>
      <w:r w:rsidRPr="0047556D">
        <w:t>DISCRETE</w:t>
      </w:r>
      <w:r w:rsidR="009A7D6B">
        <w:t xml:space="preserve"> </w:t>
      </w:r>
      <w:r w:rsidRPr="0047556D">
        <w:t>PROJECTS</w:t>
      </w:r>
      <w:r w:rsidR="009A7D6B">
        <w:t xml:space="preserve"> </w:t>
      </w:r>
      <w:r w:rsidRPr="0047556D">
        <w:t>FOR</w:t>
      </w:r>
      <w:r w:rsidR="009A7D6B">
        <w:t xml:space="preserve"> </w:t>
      </w:r>
      <w:r w:rsidRPr="0047556D">
        <w:t>THE</w:t>
      </w:r>
      <w:r w:rsidR="009A7D6B">
        <w:t xml:space="preserve"> </w:t>
      </w:r>
      <w:r w:rsidRPr="0047556D">
        <w:t>FORECAST</w:t>
      </w:r>
      <w:r w:rsidR="009A7D6B">
        <w:t xml:space="preserve"> </w:t>
      </w:r>
      <w:r w:rsidRPr="0047556D">
        <w:t>PERIOD</w:t>
      </w:r>
      <w:r w:rsidR="009A7D6B">
        <w:t xml:space="preserve"> </w:t>
      </w:r>
      <w:r w:rsidRPr="0047556D">
        <w:t>AND</w:t>
      </w:r>
      <w:r w:rsidR="009A7D6B">
        <w:t xml:space="preserve"> </w:t>
      </w:r>
      <w:r w:rsidRPr="0047556D">
        <w:t>SHOW</w:t>
      </w:r>
      <w:r w:rsidR="009A7D6B">
        <w:t xml:space="preserve"> </w:t>
      </w:r>
      <w:r w:rsidRPr="0047556D">
        <w:t>BOTH</w:t>
      </w:r>
      <w:r w:rsidR="009A7D6B">
        <w:t xml:space="preserve"> </w:t>
      </w:r>
      <w:r w:rsidRPr="0047556D">
        <w:t>THE</w:t>
      </w:r>
      <w:r w:rsidR="009A7D6B">
        <w:t xml:space="preserve"> </w:t>
      </w:r>
      <w:r w:rsidRPr="0047556D">
        <w:t>GROSS</w:t>
      </w:r>
      <w:r w:rsidR="009A7D6B">
        <w:t xml:space="preserve"> </w:t>
      </w:r>
      <w:r w:rsidRPr="0047556D">
        <w:t>CAPITAL</w:t>
      </w:r>
      <w:r w:rsidR="009A7D6B">
        <w:t xml:space="preserve"> </w:t>
      </w:r>
      <w:r w:rsidRPr="0047556D">
        <w:t>AND</w:t>
      </w:r>
      <w:r w:rsidR="009A7D6B">
        <w:t xml:space="preserve"> </w:t>
      </w:r>
      <w:r w:rsidRPr="0047556D">
        <w:t>THE</w:t>
      </w:r>
      <w:r w:rsidR="009A7D6B">
        <w:t xml:space="preserve"> </w:t>
      </w:r>
      <w:r w:rsidRPr="0047556D">
        <w:t>CAPITAL</w:t>
      </w:r>
      <w:r w:rsidR="009A7D6B">
        <w:t xml:space="preserve"> </w:t>
      </w:r>
      <w:r w:rsidRPr="0047556D">
        <w:t>CONTRIBUTION</w:t>
      </w:r>
      <w:r w:rsidR="009A7D6B">
        <w:t xml:space="preserve"> </w:t>
      </w:r>
      <w:r w:rsidRPr="0047556D">
        <w:t>SEPARATELY</w:t>
      </w:r>
      <w:r w:rsidR="009A7D6B">
        <w:t xml:space="preserve"> </w:t>
      </w:r>
      <w:r w:rsidRPr="0047556D">
        <w:t>FOR</w:t>
      </w:r>
      <w:r w:rsidR="009A7D6B">
        <w:t xml:space="preserve"> </w:t>
      </w:r>
      <w:r w:rsidRPr="0047556D">
        <w:t>THOSE</w:t>
      </w:r>
      <w:r w:rsidR="009A7D6B">
        <w:t xml:space="preserve"> </w:t>
      </w:r>
      <w:r w:rsidRPr="0047556D">
        <w:t>DISCRETE</w:t>
      </w:r>
      <w:r w:rsidR="009A7D6B">
        <w:t xml:space="preserve"> </w:t>
      </w:r>
      <w:r w:rsidRPr="0047556D">
        <w:t>PROJECTS</w:t>
      </w:r>
      <w:bookmarkEnd w:id="55"/>
    </w:p>
    <w:p w14:paraId="646FA743"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Thanks.</w:t>
      </w:r>
      <w:r w:rsidR="009A7D6B">
        <w:rPr>
          <w:szCs w:val="21"/>
        </w:rPr>
        <w:t xml:space="preserve">  </w:t>
      </w:r>
      <w:r w:rsidRPr="007A0DD9">
        <w:rPr>
          <w:szCs w:val="21"/>
        </w:rPr>
        <w:t>And</w:t>
      </w:r>
      <w:r w:rsidR="009A7D6B">
        <w:rPr>
          <w:szCs w:val="21"/>
        </w:rPr>
        <w:t xml:space="preserve"> </w:t>
      </w:r>
      <w:r w:rsidRPr="007A0DD9">
        <w:rPr>
          <w:szCs w:val="21"/>
        </w:rPr>
        <w:t>with</w:t>
      </w:r>
      <w:r w:rsidR="009A7D6B">
        <w:rPr>
          <w:szCs w:val="21"/>
        </w:rPr>
        <w:t xml:space="preserve"> </w:t>
      </w:r>
      <w:r w:rsidRPr="007A0DD9">
        <w:rPr>
          <w:szCs w:val="21"/>
        </w:rPr>
        <w:t>respect</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historical</w:t>
      </w:r>
      <w:r w:rsidR="009A7D6B">
        <w:rPr>
          <w:szCs w:val="21"/>
        </w:rPr>
        <w:t xml:space="preserve"> </w:t>
      </w:r>
      <w:r w:rsidRPr="007A0DD9">
        <w:rPr>
          <w:szCs w:val="21"/>
        </w:rPr>
        <w:t>years</w:t>
      </w:r>
      <w:r w:rsidR="009A7D6B">
        <w:rPr>
          <w:szCs w:val="21"/>
        </w:rPr>
        <w:t xml:space="preserve"> </w:t>
      </w:r>
      <w:r w:rsidRPr="007A0DD9">
        <w:rPr>
          <w:szCs w:val="21"/>
        </w:rPr>
        <w:t>here</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same</w:t>
      </w:r>
      <w:r w:rsidR="009A7D6B">
        <w:rPr>
          <w:szCs w:val="21"/>
        </w:rPr>
        <w:t xml:space="preserve"> </w:t>
      </w:r>
      <w:r w:rsidRPr="007A0DD9">
        <w:rPr>
          <w:szCs w:val="21"/>
        </w:rPr>
        <w:t>table,</w:t>
      </w:r>
      <w:r w:rsidR="009A7D6B">
        <w:rPr>
          <w:szCs w:val="21"/>
        </w:rPr>
        <w:t xml:space="preserve"> </w:t>
      </w:r>
      <w:r w:rsidRPr="007A0DD9">
        <w:rPr>
          <w:szCs w:val="21"/>
        </w:rPr>
        <w:t>2021</w:t>
      </w:r>
      <w:r w:rsidR="009A7D6B">
        <w:rPr>
          <w:szCs w:val="21"/>
        </w:rPr>
        <w:t xml:space="preserve"> </w:t>
      </w:r>
      <w:r w:rsidRPr="007A0DD9">
        <w:rPr>
          <w:szCs w:val="21"/>
        </w:rPr>
        <w:t>to</w:t>
      </w:r>
      <w:r w:rsidR="009A7D6B">
        <w:rPr>
          <w:szCs w:val="21"/>
        </w:rPr>
        <w:t xml:space="preserve"> </w:t>
      </w:r>
      <w:r w:rsidRPr="007A0DD9">
        <w:rPr>
          <w:szCs w:val="21"/>
        </w:rPr>
        <w:t>2025,</w:t>
      </w:r>
      <w:r w:rsidR="009A7D6B">
        <w:rPr>
          <w:szCs w:val="21"/>
        </w:rPr>
        <w:t xml:space="preserve"> </w:t>
      </w:r>
      <w:r w:rsidRPr="007A0DD9">
        <w:rPr>
          <w:szCs w:val="21"/>
        </w:rPr>
        <w:t>I</w:t>
      </w:r>
      <w:r w:rsidR="009A7D6B">
        <w:rPr>
          <w:szCs w:val="21"/>
        </w:rPr>
        <w:t xml:space="preserve"> </w:t>
      </w:r>
      <w:r w:rsidRPr="007A0DD9">
        <w:rPr>
          <w:szCs w:val="21"/>
        </w:rPr>
        <w:t>am</w:t>
      </w:r>
      <w:r w:rsidR="009A7D6B">
        <w:rPr>
          <w:szCs w:val="21"/>
        </w:rPr>
        <w:t xml:space="preserve"> </w:t>
      </w:r>
      <w:r w:rsidRPr="007A0DD9">
        <w:rPr>
          <w:szCs w:val="21"/>
        </w:rPr>
        <w:t>going</w:t>
      </w:r>
      <w:r w:rsidR="009A7D6B">
        <w:rPr>
          <w:szCs w:val="21"/>
        </w:rPr>
        <w:t xml:space="preserve"> </w:t>
      </w:r>
      <w:r w:rsidRPr="007A0DD9">
        <w:rPr>
          <w:szCs w:val="21"/>
        </w:rPr>
        <w:t>to</w:t>
      </w:r>
      <w:r w:rsidR="009A7D6B">
        <w:rPr>
          <w:szCs w:val="21"/>
        </w:rPr>
        <w:t xml:space="preserve"> </w:t>
      </w:r>
      <w:r w:rsidRPr="007A0DD9">
        <w:rPr>
          <w:szCs w:val="21"/>
        </w:rPr>
        <w:t>assume</w:t>
      </w:r>
      <w:r w:rsidR="009A7D6B">
        <w:rPr>
          <w:szCs w:val="21"/>
        </w:rPr>
        <w:t xml:space="preserve"> </w:t>
      </w:r>
      <w:r w:rsidRPr="007A0DD9">
        <w:rPr>
          <w:szCs w:val="21"/>
        </w:rPr>
        <w:t>those</w:t>
      </w:r>
      <w:r w:rsidR="009A7D6B">
        <w:rPr>
          <w:szCs w:val="21"/>
        </w:rPr>
        <w:t xml:space="preserve"> </w:t>
      </w:r>
      <w:r w:rsidRPr="007A0DD9">
        <w:rPr>
          <w:szCs w:val="21"/>
        </w:rPr>
        <w:t>are</w:t>
      </w:r>
      <w:r w:rsidR="009A7D6B">
        <w:rPr>
          <w:szCs w:val="21"/>
        </w:rPr>
        <w:t xml:space="preserve"> </w:t>
      </w:r>
      <w:r w:rsidRPr="007A0DD9">
        <w:rPr>
          <w:szCs w:val="21"/>
        </w:rPr>
        <w:t>not</w:t>
      </w:r>
      <w:r w:rsidR="009A7D6B">
        <w:rPr>
          <w:szCs w:val="21"/>
        </w:rPr>
        <w:t xml:space="preserve"> </w:t>
      </w:r>
      <w:r w:rsidRPr="007A0DD9">
        <w:rPr>
          <w:szCs w:val="21"/>
        </w:rPr>
        <w:t>all</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discrete</w:t>
      </w:r>
      <w:r w:rsidR="009A7D6B">
        <w:rPr>
          <w:szCs w:val="21"/>
        </w:rPr>
        <w:t xml:space="preserve"> </w:t>
      </w:r>
      <w:r w:rsidRPr="007A0DD9">
        <w:rPr>
          <w:szCs w:val="21"/>
        </w:rPr>
        <w:t>projects;</w:t>
      </w:r>
      <w:r w:rsidR="009A7D6B">
        <w:rPr>
          <w:szCs w:val="21"/>
        </w:rPr>
        <w:t xml:space="preserve"> </w:t>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right?</w:t>
      </w:r>
    </w:p>
    <w:p w14:paraId="2A7090AE" w14:textId="77777777" w:rsidR="00892B8A" w:rsidRDefault="00892B8A" w:rsidP="00892B8A">
      <w:pPr>
        <w:pStyle w:val="PlainText"/>
      </w:pPr>
      <w:r>
        <w:tab/>
      </w:r>
      <w:r w:rsidRPr="007A0DD9">
        <w:rPr>
          <w:szCs w:val="21"/>
        </w:rPr>
        <w:t>S.</w:t>
      </w:r>
      <w:r w:rsidR="009A7D6B">
        <w:rPr>
          <w:szCs w:val="21"/>
        </w:rPr>
        <w:t xml:space="preserve"> </w:t>
      </w:r>
      <w:r w:rsidRPr="007A0DD9">
        <w:rPr>
          <w:szCs w:val="21"/>
        </w:rPr>
        <w:t>CARR:</w:t>
      </w:r>
      <w:r w:rsidR="009A7D6B">
        <w:rPr>
          <w:szCs w:val="21"/>
        </w:rPr>
        <w:t xml:space="preserve">  </w:t>
      </w:r>
      <w:r w:rsidRPr="007A0DD9">
        <w:rPr>
          <w:szCs w:val="21"/>
        </w:rPr>
        <w:t>Subject</w:t>
      </w:r>
      <w:r w:rsidR="009A7D6B">
        <w:rPr>
          <w:szCs w:val="21"/>
        </w:rPr>
        <w:t xml:space="preserve"> </w:t>
      </w:r>
      <w:r w:rsidRPr="007A0DD9">
        <w:rPr>
          <w:szCs w:val="21"/>
        </w:rPr>
        <w:t>to</w:t>
      </w:r>
      <w:r w:rsidR="009A7D6B">
        <w:rPr>
          <w:szCs w:val="21"/>
        </w:rPr>
        <w:t xml:space="preserve"> </w:t>
      </w:r>
      <w:r w:rsidRPr="007A0DD9">
        <w:rPr>
          <w:szCs w:val="21"/>
        </w:rPr>
        <w:t>check,</w:t>
      </w:r>
      <w:r w:rsidR="009A7D6B">
        <w:rPr>
          <w:szCs w:val="21"/>
        </w:rPr>
        <w:t xml:space="preserve"> </w:t>
      </w:r>
      <w:r w:rsidRPr="007A0DD9">
        <w:rPr>
          <w:szCs w:val="21"/>
        </w:rPr>
        <w:t>I</w:t>
      </w:r>
      <w:r w:rsidR="009A7D6B">
        <w:rPr>
          <w:szCs w:val="21"/>
        </w:rPr>
        <w:t xml:space="preserve"> </w:t>
      </w:r>
      <w:r w:rsidRPr="007A0DD9">
        <w:rPr>
          <w:szCs w:val="21"/>
        </w:rPr>
        <w:t>believe</w:t>
      </w:r>
      <w:r w:rsidR="009A7D6B">
        <w:rPr>
          <w:szCs w:val="21"/>
        </w:rPr>
        <w:t xml:space="preserve"> </w:t>
      </w:r>
      <w:r w:rsidRPr="007A0DD9">
        <w:rPr>
          <w:szCs w:val="21"/>
        </w:rPr>
        <w:t>that</w:t>
      </w:r>
      <w:r w:rsidR="009A7D6B">
        <w:rPr>
          <w:szCs w:val="21"/>
        </w:rPr>
        <w:t xml:space="preserve"> </w:t>
      </w:r>
      <w:r w:rsidRPr="007A0DD9">
        <w:rPr>
          <w:szCs w:val="21"/>
        </w:rPr>
        <w:t>is</w:t>
      </w:r>
      <w:r w:rsidR="009A7D6B">
        <w:rPr>
          <w:szCs w:val="21"/>
        </w:rPr>
        <w:t xml:space="preserve"> </w:t>
      </w:r>
      <w:r w:rsidRPr="007A0DD9">
        <w:rPr>
          <w:szCs w:val="21"/>
        </w:rPr>
        <w:t>correct.</w:t>
      </w:r>
      <w:r w:rsidR="009A7D6B">
        <w:rPr>
          <w:szCs w:val="21"/>
        </w:rPr>
        <w:t xml:space="preserve">  </w:t>
      </w:r>
      <w:r w:rsidRPr="007A0DD9">
        <w:rPr>
          <w:szCs w:val="21"/>
        </w:rPr>
        <w:t>But</w:t>
      </w:r>
      <w:r w:rsidR="009A7D6B">
        <w:rPr>
          <w:szCs w:val="21"/>
        </w:rPr>
        <w:t xml:space="preserve"> </w:t>
      </w:r>
      <w:r w:rsidRPr="007A0DD9">
        <w:rPr>
          <w:szCs w:val="21"/>
        </w:rPr>
        <w:t>I</w:t>
      </w:r>
      <w:r w:rsidR="009A7D6B">
        <w:rPr>
          <w:szCs w:val="21"/>
        </w:rPr>
        <w:t xml:space="preserve"> </w:t>
      </w:r>
      <w:r w:rsidRPr="007A0DD9">
        <w:rPr>
          <w:szCs w:val="21"/>
        </w:rPr>
        <w:t>would</w:t>
      </w:r>
      <w:r w:rsidR="009A7D6B">
        <w:rPr>
          <w:szCs w:val="21"/>
        </w:rPr>
        <w:t xml:space="preserve"> </w:t>
      </w:r>
      <w:r w:rsidRPr="007A0DD9">
        <w:rPr>
          <w:szCs w:val="21"/>
        </w:rPr>
        <w:t>need</w:t>
      </w:r>
      <w:r w:rsidR="009A7D6B">
        <w:rPr>
          <w:szCs w:val="21"/>
        </w:rPr>
        <w:t xml:space="preserve"> </w:t>
      </w:r>
      <w:r w:rsidRPr="007A0DD9">
        <w:rPr>
          <w:szCs w:val="21"/>
        </w:rPr>
        <w:t>to</w:t>
      </w:r>
      <w:r w:rsidR="009A7D6B">
        <w:rPr>
          <w:szCs w:val="21"/>
        </w:rPr>
        <w:t xml:space="preserve"> </w:t>
      </w:r>
      <w:r w:rsidRPr="007A0DD9">
        <w:rPr>
          <w:szCs w:val="21"/>
        </w:rPr>
        <w:t>double-check</w:t>
      </w:r>
      <w:r w:rsidR="009A7D6B">
        <w:rPr>
          <w:szCs w:val="21"/>
        </w:rPr>
        <w:t xml:space="preserve"> </w:t>
      </w:r>
      <w:r w:rsidRPr="007A0DD9">
        <w:rPr>
          <w:szCs w:val="21"/>
        </w:rPr>
        <w:t>the</w:t>
      </w:r>
      <w:r w:rsidR="009A7D6B">
        <w:rPr>
          <w:szCs w:val="21"/>
        </w:rPr>
        <w:t xml:space="preserve"> </w:t>
      </w:r>
      <w:r w:rsidRPr="007A0DD9">
        <w:rPr>
          <w:szCs w:val="21"/>
        </w:rPr>
        <w:t>budget.</w:t>
      </w:r>
    </w:p>
    <w:p w14:paraId="3B6B26CC"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Okay.</w:t>
      </w:r>
      <w:r w:rsidR="009A7D6B">
        <w:rPr>
          <w:szCs w:val="21"/>
        </w:rPr>
        <w:t xml:space="preserve">  </w:t>
      </w:r>
      <w:r w:rsidRPr="007A0DD9">
        <w:rPr>
          <w:szCs w:val="21"/>
        </w:rPr>
        <w:t>And</w:t>
      </w:r>
      <w:r w:rsidR="009A7D6B">
        <w:rPr>
          <w:szCs w:val="21"/>
        </w:rPr>
        <w:t xml:space="preserve"> </w:t>
      </w:r>
      <w:r w:rsidRPr="007A0DD9">
        <w:rPr>
          <w:szCs w:val="21"/>
        </w:rPr>
        <w:t>can</w:t>
      </w:r>
      <w:r w:rsidR="009A7D6B">
        <w:rPr>
          <w:szCs w:val="21"/>
        </w:rPr>
        <w:t xml:space="preserve"> </w:t>
      </w:r>
      <w:r w:rsidRPr="007A0DD9">
        <w:rPr>
          <w:szCs w:val="21"/>
        </w:rPr>
        <w:t>you</w:t>
      </w:r>
      <w:r w:rsidR="009A7D6B">
        <w:rPr>
          <w:szCs w:val="21"/>
        </w:rPr>
        <w:t xml:space="preserve"> </w:t>
      </w:r>
      <w:r w:rsidRPr="007A0DD9">
        <w:rPr>
          <w:szCs w:val="21"/>
        </w:rPr>
        <w:t>please</w:t>
      </w:r>
      <w:r w:rsidR="009A7D6B">
        <w:rPr>
          <w:szCs w:val="21"/>
        </w:rPr>
        <w:t xml:space="preserve"> </w:t>
      </w:r>
      <w:r w:rsidRPr="007A0DD9">
        <w:rPr>
          <w:szCs w:val="21"/>
        </w:rPr>
        <w:t>undertake</w:t>
      </w:r>
      <w:r w:rsidR="009A7D6B">
        <w:rPr>
          <w:szCs w:val="21"/>
        </w:rPr>
        <w:t xml:space="preserve"> </w:t>
      </w:r>
      <w:r w:rsidRPr="007A0DD9">
        <w:rPr>
          <w:szCs w:val="21"/>
        </w:rPr>
        <w:t>to</w:t>
      </w:r>
      <w:r w:rsidR="009A7D6B">
        <w:rPr>
          <w:szCs w:val="21"/>
        </w:rPr>
        <w:t xml:space="preserve"> </w:t>
      </w:r>
      <w:r w:rsidRPr="007A0DD9">
        <w:rPr>
          <w:szCs w:val="21"/>
        </w:rPr>
        <w:t>provide</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historical</w:t>
      </w:r>
      <w:r w:rsidR="009A7D6B">
        <w:rPr>
          <w:szCs w:val="21"/>
        </w:rPr>
        <w:t xml:space="preserve"> </w:t>
      </w:r>
      <w:r w:rsidRPr="007A0DD9">
        <w:rPr>
          <w:szCs w:val="21"/>
        </w:rPr>
        <w:t>period</w:t>
      </w:r>
      <w:r w:rsidR="009A7D6B">
        <w:rPr>
          <w:szCs w:val="21"/>
        </w:rPr>
        <w:t xml:space="preserve"> </w:t>
      </w:r>
      <w:r w:rsidRPr="007A0DD9">
        <w:rPr>
          <w:szCs w:val="21"/>
        </w:rPr>
        <w:t>all</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discrete</w:t>
      </w:r>
      <w:r w:rsidR="009A7D6B">
        <w:rPr>
          <w:szCs w:val="21"/>
        </w:rPr>
        <w:t xml:space="preserve"> </w:t>
      </w:r>
      <w:r w:rsidRPr="007A0DD9">
        <w:rPr>
          <w:szCs w:val="21"/>
        </w:rPr>
        <w:t>system</w:t>
      </w:r>
      <w:r w:rsidR="009A7D6B">
        <w:rPr>
          <w:szCs w:val="21"/>
        </w:rPr>
        <w:t xml:space="preserve"> </w:t>
      </w:r>
      <w:r w:rsidRPr="007A0DD9">
        <w:rPr>
          <w:szCs w:val="21"/>
        </w:rPr>
        <w:t>expansion</w:t>
      </w:r>
      <w:r w:rsidR="009A7D6B">
        <w:rPr>
          <w:szCs w:val="21"/>
        </w:rPr>
        <w:t xml:space="preserve"> </w:t>
      </w:r>
      <w:r w:rsidRPr="007A0DD9">
        <w:rPr>
          <w:szCs w:val="21"/>
        </w:rPr>
        <w:t>projects</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historical</w:t>
      </w:r>
      <w:r w:rsidR="009A7D6B">
        <w:rPr>
          <w:szCs w:val="21"/>
        </w:rPr>
        <w:t xml:space="preserve"> </w:t>
      </w:r>
      <w:r w:rsidRPr="007A0DD9">
        <w:rPr>
          <w:szCs w:val="21"/>
        </w:rPr>
        <w:t>period</w:t>
      </w:r>
      <w:r w:rsidR="009A7D6B">
        <w:rPr>
          <w:szCs w:val="21"/>
        </w:rPr>
        <w:t xml:space="preserve"> </w:t>
      </w:r>
      <w:r w:rsidRPr="007A0DD9">
        <w:rPr>
          <w:szCs w:val="21"/>
        </w:rPr>
        <w:t>broken</w:t>
      </w:r>
      <w:r w:rsidR="009A7D6B">
        <w:rPr>
          <w:szCs w:val="21"/>
        </w:rPr>
        <w:t xml:space="preserve"> </w:t>
      </w:r>
      <w:r w:rsidRPr="007A0DD9">
        <w:rPr>
          <w:szCs w:val="21"/>
        </w:rPr>
        <w:t>out</w:t>
      </w:r>
      <w:r w:rsidR="009A7D6B">
        <w:rPr>
          <w:szCs w:val="21"/>
        </w:rPr>
        <w:t xml:space="preserve"> </w:t>
      </w:r>
      <w:r w:rsidRPr="007A0DD9">
        <w:rPr>
          <w:szCs w:val="21"/>
        </w:rPr>
        <w:t>between</w:t>
      </w:r>
      <w:r w:rsidR="009A7D6B">
        <w:rPr>
          <w:szCs w:val="21"/>
        </w:rPr>
        <w:t xml:space="preserve"> </w:t>
      </w:r>
      <w:r w:rsidRPr="007A0DD9">
        <w:rPr>
          <w:szCs w:val="21"/>
        </w:rPr>
        <w:t>gross</w:t>
      </w:r>
      <w:r w:rsidR="009A7D6B">
        <w:rPr>
          <w:szCs w:val="21"/>
        </w:rPr>
        <w:t xml:space="preserve"> </w:t>
      </w:r>
      <w:r w:rsidRPr="007A0DD9">
        <w:rPr>
          <w:szCs w:val="21"/>
        </w:rPr>
        <w:t>capital</w:t>
      </w:r>
      <w:r w:rsidR="009A7D6B">
        <w:rPr>
          <w:szCs w:val="21"/>
        </w:rPr>
        <w:t xml:space="preserve"> </w:t>
      </w:r>
      <w:r w:rsidRPr="007A0DD9">
        <w:rPr>
          <w:szCs w:val="21"/>
        </w:rPr>
        <w:t>and</w:t>
      </w:r>
      <w:r w:rsidR="009A7D6B">
        <w:rPr>
          <w:szCs w:val="21"/>
        </w:rPr>
        <w:t xml:space="preserve"> </w:t>
      </w:r>
      <w:r w:rsidRPr="007A0DD9">
        <w:rPr>
          <w:szCs w:val="21"/>
        </w:rPr>
        <w:t>capital</w:t>
      </w:r>
      <w:r w:rsidR="009A7D6B">
        <w:rPr>
          <w:szCs w:val="21"/>
        </w:rPr>
        <w:t xml:space="preserve"> </w:t>
      </w:r>
      <w:r w:rsidRPr="007A0DD9">
        <w:rPr>
          <w:szCs w:val="21"/>
        </w:rPr>
        <w:t>contributions,</w:t>
      </w:r>
      <w:r w:rsidR="009A7D6B">
        <w:rPr>
          <w:szCs w:val="21"/>
        </w:rPr>
        <w:t xml:space="preserve"> </w:t>
      </w:r>
      <w:r w:rsidRPr="007A0DD9">
        <w:rPr>
          <w:szCs w:val="21"/>
        </w:rPr>
        <w:t>similar</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request</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forecast</w:t>
      </w:r>
      <w:r w:rsidR="009A7D6B">
        <w:rPr>
          <w:szCs w:val="21"/>
        </w:rPr>
        <w:t xml:space="preserve"> </w:t>
      </w:r>
      <w:r w:rsidRPr="007A0DD9">
        <w:rPr>
          <w:szCs w:val="21"/>
        </w:rPr>
        <w:t>period,</w:t>
      </w:r>
      <w:r w:rsidR="009A7D6B">
        <w:rPr>
          <w:szCs w:val="21"/>
        </w:rPr>
        <w:t xml:space="preserve"> </w:t>
      </w:r>
      <w:r w:rsidRPr="007A0DD9">
        <w:rPr>
          <w:szCs w:val="21"/>
        </w:rPr>
        <w:t>or</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historical</w:t>
      </w:r>
      <w:r w:rsidR="009A7D6B">
        <w:rPr>
          <w:szCs w:val="21"/>
        </w:rPr>
        <w:t xml:space="preserve"> </w:t>
      </w:r>
      <w:r w:rsidRPr="007A0DD9">
        <w:rPr>
          <w:szCs w:val="21"/>
        </w:rPr>
        <w:t>period?</w:t>
      </w:r>
    </w:p>
    <w:p w14:paraId="18BC33CF" w14:textId="77777777" w:rsidR="00892B8A" w:rsidRDefault="00892B8A" w:rsidP="00892B8A">
      <w:pPr>
        <w:pStyle w:val="PlainText"/>
      </w:pPr>
      <w:r>
        <w:lastRenderedPageBreak/>
        <w:tab/>
      </w:r>
      <w:r w:rsidRPr="007A0DD9">
        <w:rPr>
          <w:szCs w:val="21"/>
        </w:rPr>
        <w:t>S.</w:t>
      </w:r>
      <w:r w:rsidR="009A7D6B">
        <w:rPr>
          <w:szCs w:val="21"/>
        </w:rPr>
        <w:t xml:space="preserve"> </w:t>
      </w:r>
      <w:r w:rsidRPr="007A0DD9">
        <w:rPr>
          <w:szCs w:val="21"/>
        </w:rPr>
        <w:t>CARR:</w:t>
      </w:r>
      <w:r w:rsidR="009A7D6B">
        <w:rPr>
          <w:szCs w:val="21"/>
        </w:rPr>
        <w:t xml:space="preserve">  </w:t>
      </w:r>
      <w:r w:rsidRPr="007A0DD9">
        <w:rPr>
          <w:szCs w:val="21"/>
        </w:rPr>
        <w:t>Yes,</w:t>
      </w:r>
      <w:r w:rsidR="009A7D6B">
        <w:rPr>
          <w:szCs w:val="21"/>
        </w:rPr>
        <w:t xml:space="preserve"> </w:t>
      </w:r>
      <w:r w:rsidRPr="007A0DD9">
        <w:rPr>
          <w:szCs w:val="21"/>
        </w:rPr>
        <w:t>I</w:t>
      </w:r>
      <w:r w:rsidR="009A7D6B">
        <w:rPr>
          <w:szCs w:val="21"/>
        </w:rPr>
        <w:t xml:space="preserve"> </w:t>
      </w:r>
      <w:r w:rsidRPr="007A0DD9">
        <w:rPr>
          <w:szCs w:val="21"/>
        </w:rPr>
        <w:t>can</w:t>
      </w:r>
      <w:r w:rsidR="009A7D6B">
        <w:rPr>
          <w:szCs w:val="21"/>
        </w:rPr>
        <w:t xml:space="preserve"> </w:t>
      </w:r>
      <w:r w:rsidRPr="007A0DD9">
        <w:rPr>
          <w:szCs w:val="21"/>
        </w:rPr>
        <w:t>undertake</w:t>
      </w:r>
      <w:r w:rsidR="009A7D6B">
        <w:rPr>
          <w:szCs w:val="21"/>
        </w:rPr>
        <w:t xml:space="preserve"> </w:t>
      </w:r>
      <w:r w:rsidRPr="007A0DD9">
        <w:rPr>
          <w:szCs w:val="21"/>
        </w:rPr>
        <w:t>to</w:t>
      </w:r>
      <w:r w:rsidR="009A7D6B">
        <w:rPr>
          <w:szCs w:val="21"/>
        </w:rPr>
        <w:t xml:space="preserve"> </w:t>
      </w:r>
      <w:r w:rsidRPr="007A0DD9">
        <w:rPr>
          <w:szCs w:val="21"/>
        </w:rPr>
        <w:t>review</w:t>
      </w:r>
      <w:r w:rsidR="009A7D6B">
        <w:rPr>
          <w:szCs w:val="21"/>
        </w:rPr>
        <w:t xml:space="preserve"> </w:t>
      </w:r>
      <w:r w:rsidRPr="007A0DD9">
        <w:rPr>
          <w:szCs w:val="21"/>
        </w:rPr>
        <w:t>the</w:t>
      </w:r>
      <w:r w:rsidR="009A7D6B">
        <w:rPr>
          <w:szCs w:val="21"/>
        </w:rPr>
        <w:t xml:space="preserve"> </w:t>
      </w:r>
      <w:r w:rsidRPr="007A0DD9">
        <w:rPr>
          <w:szCs w:val="21"/>
        </w:rPr>
        <w:t>financial</w:t>
      </w:r>
      <w:r w:rsidR="009A7D6B">
        <w:rPr>
          <w:szCs w:val="21"/>
        </w:rPr>
        <w:t xml:space="preserve"> </w:t>
      </w:r>
      <w:r w:rsidRPr="007A0DD9">
        <w:rPr>
          <w:szCs w:val="21"/>
        </w:rPr>
        <w:t>information</w:t>
      </w:r>
      <w:r w:rsidR="009A7D6B">
        <w:rPr>
          <w:szCs w:val="21"/>
        </w:rPr>
        <w:t xml:space="preserve"> </w:t>
      </w:r>
      <w:r w:rsidRPr="007A0DD9">
        <w:rPr>
          <w:szCs w:val="21"/>
        </w:rPr>
        <w:t>and</w:t>
      </w:r>
      <w:r w:rsidR="009A7D6B">
        <w:rPr>
          <w:szCs w:val="21"/>
        </w:rPr>
        <w:t xml:space="preserve"> </w:t>
      </w:r>
      <w:r w:rsidRPr="007A0DD9">
        <w:rPr>
          <w:szCs w:val="21"/>
        </w:rPr>
        <w:t>provide</w:t>
      </w:r>
      <w:r w:rsidR="009A7D6B">
        <w:rPr>
          <w:szCs w:val="21"/>
        </w:rPr>
        <w:t xml:space="preserve"> </w:t>
      </w:r>
      <w:r w:rsidRPr="007A0DD9">
        <w:rPr>
          <w:szCs w:val="21"/>
        </w:rPr>
        <w:t>that</w:t>
      </w:r>
      <w:r w:rsidR="009A7D6B">
        <w:rPr>
          <w:szCs w:val="21"/>
        </w:rPr>
        <w:t xml:space="preserve"> </w:t>
      </w:r>
      <w:r w:rsidRPr="007A0DD9">
        <w:rPr>
          <w:szCs w:val="21"/>
        </w:rPr>
        <w:t>as</w:t>
      </w:r>
      <w:r w:rsidR="009A7D6B">
        <w:rPr>
          <w:szCs w:val="21"/>
        </w:rPr>
        <w:t xml:space="preserve"> </w:t>
      </w:r>
      <w:r w:rsidRPr="007A0DD9">
        <w:rPr>
          <w:szCs w:val="21"/>
        </w:rPr>
        <w:t>requested</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2021</w:t>
      </w:r>
      <w:r w:rsidR="009A7D6B">
        <w:rPr>
          <w:szCs w:val="21"/>
        </w:rPr>
        <w:t xml:space="preserve"> </w:t>
      </w:r>
      <w:r w:rsidRPr="007A0DD9">
        <w:rPr>
          <w:szCs w:val="21"/>
        </w:rPr>
        <w:t>to</w:t>
      </w:r>
      <w:r w:rsidR="009A7D6B">
        <w:rPr>
          <w:szCs w:val="21"/>
        </w:rPr>
        <w:t xml:space="preserve"> </w:t>
      </w:r>
      <w:r w:rsidRPr="007A0DD9">
        <w:rPr>
          <w:szCs w:val="21"/>
        </w:rPr>
        <w:t>2025</w:t>
      </w:r>
      <w:r w:rsidR="009A7D6B">
        <w:rPr>
          <w:szCs w:val="21"/>
        </w:rPr>
        <w:t xml:space="preserve"> </w:t>
      </w:r>
      <w:r w:rsidRPr="007A0DD9">
        <w:rPr>
          <w:szCs w:val="21"/>
        </w:rPr>
        <w:t>period.</w:t>
      </w:r>
    </w:p>
    <w:p w14:paraId="071C3B8F"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Thank</w:t>
      </w:r>
      <w:r w:rsidR="009A7D6B">
        <w:rPr>
          <w:szCs w:val="21"/>
        </w:rPr>
        <w:t xml:space="preserve"> </w:t>
      </w:r>
      <w:r w:rsidRPr="007A0DD9">
        <w:rPr>
          <w:szCs w:val="21"/>
        </w:rPr>
        <w:t>you.</w:t>
      </w:r>
    </w:p>
    <w:p w14:paraId="612588A1" w14:textId="77777777" w:rsidR="00892B8A" w:rsidRDefault="00892B8A" w:rsidP="00892B8A">
      <w:pPr>
        <w:pStyle w:val="PlainText"/>
      </w:pPr>
      <w:r>
        <w:tab/>
      </w:r>
      <w:r w:rsidRPr="007A0DD9">
        <w:rPr>
          <w:szCs w:val="21"/>
        </w:rPr>
        <w:t>M.</w:t>
      </w:r>
      <w:r w:rsidR="009A7D6B">
        <w:rPr>
          <w:szCs w:val="21"/>
        </w:rPr>
        <w:t xml:space="preserve"> </w:t>
      </w:r>
      <w:r w:rsidRPr="007A0DD9">
        <w:rPr>
          <w:szCs w:val="21"/>
        </w:rPr>
        <w:t>MILLAR:</w:t>
      </w:r>
      <w:r w:rsidR="009A7D6B">
        <w:rPr>
          <w:szCs w:val="21"/>
        </w:rPr>
        <w:t xml:space="preserve">  </w:t>
      </w:r>
      <w:r w:rsidR="00834056">
        <w:rPr>
          <w:szCs w:val="21"/>
        </w:rPr>
        <w:t>JT1.</w:t>
      </w:r>
      <w:r w:rsidRPr="007A0DD9">
        <w:rPr>
          <w:szCs w:val="21"/>
        </w:rPr>
        <w:t>27.</w:t>
      </w:r>
    </w:p>
    <w:p w14:paraId="77F784B7" w14:textId="77777777" w:rsidR="00892B8A" w:rsidRDefault="00892B8A" w:rsidP="00892B8A">
      <w:pPr>
        <w:pStyle w:val="Undertakings"/>
      </w:pPr>
      <w:bookmarkStart w:id="56" w:name="_Toc209467329"/>
      <w:r w:rsidRPr="007A0DD9">
        <w:t>UNDERTAKING</w:t>
      </w:r>
      <w:r w:rsidR="009A7D6B">
        <w:t xml:space="preserve"> </w:t>
      </w:r>
      <w:r w:rsidR="00834056">
        <w:t>JT1.</w:t>
      </w:r>
      <w:r w:rsidRPr="007A0DD9">
        <w:t>27:</w:t>
      </w:r>
      <w:r w:rsidR="009A7D6B">
        <w:t xml:space="preserve">  </w:t>
      </w:r>
      <w:r w:rsidRPr="007A0DD9">
        <w:t>TO</w:t>
      </w:r>
      <w:r w:rsidR="009A7D6B">
        <w:t xml:space="preserve"> </w:t>
      </w:r>
      <w:r w:rsidRPr="007A0DD9">
        <w:t>PROVIDE</w:t>
      </w:r>
      <w:r w:rsidR="009A7D6B">
        <w:t xml:space="preserve"> </w:t>
      </w:r>
      <w:r w:rsidRPr="007A0DD9">
        <w:t>FOR</w:t>
      </w:r>
      <w:r w:rsidR="009A7D6B">
        <w:t xml:space="preserve"> </w:t>
      </w:r>
      <w:r w:rsidRPr="007A0DD9">
        <w:t>THE</w:t>
      </w:r>
      <w:r w:rsidR="009A7D6B">
        <w:t xml:space="preserve"> </w:t>
      </w:r>
      <w:r w:rsidRPr="007A0DD9">
        <w:t>HISTORICAL</w:t>
      </w:r>
      <w:r w:rsidR="009A7D6B">
        <w:t xml:space="preserve"> </w:t>
      </w:r>
      <w:r w:rsidRPr="007A0DD9">
        <w:t>PERIOD</w:t>
      </w:r>
      <w:r w:rsidR="009A7D6B">
        <w:t xml:space="preserve"> </w:t>
      </w:r>
      <w:r w:rsidRPr="007A0DD9">
        <w:t>ALL</w:t>
      </w:r>
      <w:r w:rsidR="009A7D6B">
        <w:t xml:space="preserve"> </w:t>
      </w:r>
      <w:r w:rsidRPr="007A0DD9">
        <w:t>OF</w:t>
      </w:r>
      <w:r w:rsidR="009A7D6B">
        <w:t xml:space="preserve"> </w:t>
      </w:r>
      <w:r w:rsidRPr="007A0DD9">
        <w:t>THE</w:t>
      </w:r>
      <w:r w:rsidR="009A7D6B">
        <w:t xml:space="preserve"> </w:t>
      </w:r>
      <w:r w:rsidRPr="007A0DD9">
        <w:t>DISCRETE</w:t>
      </w:r>
      <w:r w:rsidR="009A7D6B">
        <w:t xml:space="preserve"> </w:t>
      </w:r>
      <w:r w:rsidRPr="007A0DD9">
        <w:t>SYSTEM</w:t>
      </w:r>
      <w:r w:rsidR="009A7D6B">
        <w:t xml:space="preserve"> </w:t>
      </w:r>
      <w:r w:rsidRPr="007A0DD9">
        <w:t>EXPANSION</w:t>
      </w:r>
      <w:r w:rsidR="009A7D6B">
        <w:t xml:space="preserve"> </w:t>
      </w:r>
      <w:r w:rsidRPr="007A0DD9">
        <w:t>PROJECTS</w:t>
      </w:r>
      <w:r w:rsidR="009A7D6B">
        <w:t xml:space="preserve"> </w:t>
      </w:r>
      <w:r w:rsidRPr="007A0DD9">
        <w:t>BROKEN</w:t>
      </w:r>
      <w:r w:rsidR="009A7D6B">
        <w:t xml:space="preserve"> </w:t>
      </w:r>
      <w:r w:rsidRPr="007A0DD9">
        <w:t>OUT</w:t>
      </w:r>
      <w:r w:rsidR="009A7D6B">
        <w:t xml:space="preserve"> </w:t>
      </w:r>
      <w:r w:rsidRPr="007A0DD9">
        <w:t>BETWEEN</w:t>
      </w:r>
      <w:r w:rsidR="009A7D6B">
        <w:t xml:space="preserve"> </w:t>
      </w:r>
      <w:r w:rsidRPr="007A0DD9">
        <w:t>GROSS</w:t>
      </w:r>
      <w:r w:rsidR="009A7D6B">
        <w:t xml:space="preserve"> </w:t>
      </w:r>
      <w:r w:rsidRPr="007A0DD9">
        <w:t>CAPITAL</w:t>
      </w:r>
      <w:r w:rsidR="009A7D6B">
        <w:t xml:space="preserve"> </w:t>
      </w:r>
      <w:r w:rsidRPr="007A0DD9">
        <w:t>AND</w:t>
      </w:r>
      <w:r w:rsidR="009A7D6B">
        <w:t xml:space="preserve"> </w:t>
      </w:r>
      <w:r w:rsidRPr="007A0DD9">
        <w:t>CAPITAL</w:t>
      </w:r>
      <w:r w:rsidR="009A7D6B">
        <w:t xml:space="preserve"> </w:t>
      </w:r>
      <w:r w:rsidRPr="007A0DD9">
        <w:t>CONTRIBUTIONS</w:t>
      </w:r>
      <w:bookmarkEnd w:id="56"/>
    </w:p>
    <w:p w14:paraId="6DAB66D3"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We</w:t>
      </w:r>
      <w:r w:rsidR="009A7D6B">
        <w:rPr>
          <w:szCs w:val="21"/>
        </w:rPr>
        <w:t xml:space="preserve"> </w:t>
      </w:r>
      <w:r w:rsidRPr="007A0DD9">
        <w:rPr>
          <w:szCs w:val="21"/>
        </w:rPr>
        <w:t>could</w:t>
      </w:r>
      <w:r w:rsidR="009A7D6B">
        <w:rPr>
          <w:szCs w:val="21"/>
        </w:rPr>
        <w:t xml:space="preserve"> </w:t>
      </w:r>
      <w:r w:rsidRPr="007A0DD9">
        <w:rPr>
          <w:szCs w:val="21"/>
        </w:rPr>
        <w:t>move</w:t>
      </w:r>
      <w:r w:rsidR="009A7D6B">
        <w:rPr>
          <w:szCs w:val="21"/>
        </w:rPr>
        <w:t xml:space="preserve"> </w:t>
      </w:r>
      <w:r w:rsidRPr="007A0DD9">
        <w:rPr>
          <w:szCs w:val="21"/>
        </w:rPr>
        <w:t>to</w:t>
      </w:r>
      <w:r w:rsidR="009A7D6B">
        <w:rPr>
          <w:szCs w:val="21"/>
        </w:rPr>
        <w:t xml:space="preserve"> </w:t>
      </w:r>
      <w:r w:rsidRPr="007A0DD9">
        <w:rPr>
          <w:szCs w:val="21"/>
        </w:rPr>
        <w:t>2-CCC-24</w:t>
      </w:r>
      <w:r w:rsidR="009A7D6B">
        <w:rPr>
          <w:szCs w:val="21"/>
        </w:rPr>
        <w:t xml:space="preserve"> </w:t>
      </w:r>
      <w:r w:rsidRPr="007A0DD9">
        <w:rPr>
          <w:szCs w:val="21"/>
        </w:rPr>
        <w:t>part</w:t>
      </w:r>
      <w:r w:rsidR="009A7D6B">
        <w:rPr>
          <w:szCs w:val="21"/>
        </w:rPr>
        <w:t xml:space="preserve"> </w:t>
      </w:r>
      <w:r w:rsidRPr="007A0DD9">
        <w:rPr>
          <w:szCs w:val="21"/>
        </w:rPr>
        <w:t>(a),</w:t>
      </w:r>
      <w:r w:rsidR="009A7D6B">
        <w:rPr>
          <w:szCs w:val="21"/>
        </w:rPr>
        <w:t xml:space="preserve"> </w:t>
      </w:r>
      <w:r w:rsidRPr="007A0DD9">
        <w:rPr>
          <w:szCs w:val="21"/>
        </w:rPr>
        <w:t>please.</w:t>
      </w:r>
      <w:r w:rsidR="009A7D6B">
        <w:rPr>
          <w:szCs w:val="21"/>
        </w:rPr>
        <w:t xml:space="preserve">  </w:t>
      </w:r>
      <w:r w:rsidRPr="007A0DD9">
        <w:rPr>
          <w:szCs w:val="21"/>
        </w:rPr>
        <w:t>We</w:t>
      </w:r>
      <w:r w:rsidR="009A7D6B">
        <w:rPr>
          <w:szCs w:val="21"/>
        </w:rPr>
        <w:t xml:space="preserve"> </w:t>
      </w:r>
      <w:r w:rsidRPr="007A0DD9">
        <w:rPr>
          <w:szCs w:val="21"/>
        </w:rPr>
        <w:t>could</w:t>
      </w:r>
      <w:r w:rsidR="009A7D6B">
        <w:rPr>
          <w:szCs w:val="21"/>
        </w:rPr>
        <w:t xml:space="preserve"> </w:t>
      </w:r>
      <w:r w:rsidRPr="007A0DD9">
        <w:rPr>
          <w:szCs w:val="21"/>
        </w:rPr>
        <w:t>go</w:t>
      </w:r>
      <w:r w:rsidR="009A7D6B">
        <w:rPr>
          <w:szCs w:val="21"/>
        </w:rPr>
        <w:t xml:space="preserve"> </w:t>
      </w:r>
      <w:r w:rsidRPr="007A0DD9">
        <w:rPr>
          <w:szCs w:val="21"/>
        </w:rPr>
        <w:t>to</w:t>
      </w:r>
      <w:r w:rsidR="009A7D6B">
        <w:t xml:space="preserve"> </w:t>
      </w:r>
      <w:r>
        <w:t>--</w:t>
      </w:r>
      <w:r w:rsidR="009A7D6B">
        <w:t xml:space="preserve"> </w:t>
      </w:r>
      <w:r w:rsidRPr="007A0DD9">
        <w:rPr>
          <w:szCs w:val="21"/>
        </w:rPr>
        <w:t>if</w:t>
      </w:r>
      <w:r w:rsidR="009A7D6B">
        <w:rPr>
          <w:szCs w:val="21"/>
        </w:rPr>
        <w:t xml:space="preserve"> </w:t>
      </w:r>
      <w:r w:rsidRPr="007A0DD9">
        <w:rPr>
          <w:szCs w:val="21"/>
        </w:rPr>
        <w:t>there</w:t>
      </w:r>
      <w:r w:rsidR="009A7D6B">
        <w:rPr>
          <w:szCs w:val="21"/>
        </w:rPr>
        <w:t xml:space="preserve"> </w:t>
      </w:r>
      <w:r w:rsidRPr="007A0DD9">
        <w:rPr>
          <w:szCs w:val="21"/>
        </w:rPr>
        <w:t>is</w:t>
      </w:r>
      <w:r w:rsidR="009A7D6B">
        <w:rPr>
          <w:szCs w:val="21"/>
        </w:rPr>
        <w:t xml:space="preserve"> </w:t>
      </w:r>
      <w:r w:rsidRPr="007A0DD9">
        <w:rPr>
          <w:szCs w:val="21"/>
        </w:rPr>
        <w:t>a</w:t>
      </w:r>
      <w:r w:rsidR="009A7D6B">
        <w:rPr>
          <w:szCs w:val="21"/>
        </w:rPr>
        <w:t xml:space="preserve"> </w:t>
      </w:r>
      <w:r w:rsidRPr="007A0DD9">
        <w:rPr>
          <w:szCs w:val="21"/>
        </w:rPr>
        <w:t>table</w:t>
      </w:r>
      <w:r w:rsidR="009A7D6B">
        <w:rPr>
          <w:szCs w:val="21"/>
        </w:rPr>
        <w:t xml:space="preserve"> </w:t>
      </w:r>
      <w:r w:rsidRPr="007A0DD9">
        <w:rPr>
          <w:szCs w:val="21"/>
        </w:rPr>
        <w:t>below?</w:t>
      </w:r>
      <w:r w:rsidR="009A7D6B">
        <w:rPr>
          <w:szCs w:val="21"/>
        </w:rPr>
        <w:t xml:space="preserve">  </w:t>
      </w:r>
      <w:r w:rsidRPr="007A0DD9">
        <w:rPr>
          <w:szCs w:val="21"/>
        </w:rPr>
        <w:t>And</w:t>
      </w:r>
      <w:r w:rsidR="009A7D6B">
        <w:rPr>
          <w:szCs w:val="21"/>
        </w:rPr>
        <w:t xml:space="preserve"> </w:t>
      </w:r>
      <w:r w:rsidRPr="007A0DD9">
        <w:rPr>
          <w:szCs w:val="21"/>
        </w:rPr>
        <w:t>if</w:t>
      </w:r>
      <w:r w:rsidR="009A7D6B">
        <w:rPr>
          <w:szCs w:val="21"/>
        </w:rPr>
        <w:t xml:space="preserve"> </w:t>
      </w:r>
      <w:r w:rsidRPr="007A0DD9">
        <w:rPr>
          <w:szCs w:val="21"/>
        </w:rPr>
        <w:t>we</w:t>
      </w:r>
      <w:r w:rsidR="009A7D6B">
        <w:rPr>
          <w:szCs w:val="21"/>
        </w:rPr>
        <w:t xml:space="preserve"> </w:t>
      </w:r>
      <w:r w:rsidRPr="007A0DD9">
        <w:rPr>
          <w:szCs w:val="21"/>
        </w:rPr>
        <w:t>scroll</w:t>
      </w:r>
      <w:r w:rsidR="009A7D6B">
        <w:rPr>
          <w:szCs w:val="21"/>
        </w:rPr>
        <w:t xml:space="preserve"> </w:t>
      </w:r>
      <w:r w:rsidRPr="007A0DD9">
        <w:rPr>
          <w:szCs w:val="21"/>
        </w:rPr>
        <w:t>down</w:t>
      </w:r>
      <w:r w:rsidR="009A7D6B">
        <w:rPr>
          <w:szCs w:val="21"/>
        </w:rPr>
        <w:t xml:space="preserve"> </w:t>
      </w:r>
      <w:r w:rsidRPr="007A0DD9">
        <w:rPr>
          <w:szCs w:val="21"/>
        </w:rPr>
        <w:t>a</w:t>
      </w:r>
      <w:r w:rsidR="009A7D6B">
        <w:rPr>
          <w:szCs w:val="21"/>
        </w:rPr>
        <w:t xml:space="preserve"> </w:t>
      </w:r>
      <w:r w:rsidRPr="007A0DD9">
        <w:rPr>
          <w:szCs w:val="21"/>
        </w:rPr>
        <w:t>bit</w:t>
      </w:r>
      <w:r w:rsidR="009A7D6B">
        <w:rPr>
          <w:szCs w:val="21"/>
        </w:rPr>
        <w:t xml:space="preserve"> </w:t>
      </w:r>
      <w:r w:rsidRPr="007A0DD9">
        <w:rPr>
          <w:szCs w:val="21"/>
        </w:rPr>
        <w:t>further?</w:t>
      </w:r>
    </w:p>
    <w:p w14:paraId="6394A0B7" w14:textId="77777777" w:rsidR="00892B8A" w:rsidRDefault="00892B8A" w:rsidP="00892B8A">
      <w:pPr>
        <w:pStyle w:val="PlainText"/>
      </w:pPr>
      <w:r>
        <w:tab/>
      </w:r>
      <w:r w:rsidRPr="007A0DD9">
        <w:rPr>
          <w:szCs w:val="21"/>
        </w:rPr>
        <w:t>So</w:t>
      </w:r>
      <w:r w:rsidR="009A7D6B">
        <w:rPr>
          <w:szCs w:val="21"/>
        </w:rPr>
        <w:t xml:space="preserve"> </w:t>
      </w:r>
      <w:r w:rsidRPr="007A0DD9">
        <w:rPr>
          <w:szCs w:val="21"/>
        </w:rPr>
        <w:t>my</w:t>
      </w:r>
      <w:r w:rsidR="009A7D6B">
        <w:rPr>
          <w:szCs w:val="21"/>
        </w:rPr>
        <w:t xml:space="preserve"> </w:t>
      </w:r>
      <w:r w:rsidRPr="007A0DD9">
        <w:rPr>
          <w:szCs w:val="21"/>
        </w:rPr>
        <w:t>understanding</w:t>
      </w:r>
      <w:r w:rsidR="009A7D6B">
        <w:rPr>
          <w:szCs w:val="21"/>
        </w:rPr>
        <w:t xml:space="preserve"> </w:t>
      </w:r>
      <w:r w:rsidRPr="007A0DD9">
        <w:rPr>
          <w:szCs w:val="21"/>
        </w:rPr>
        <w:t>is</w:t>
      </w:r>
      <w:r w:rsidR="009A7D6B">
        <w:rPr>
          <w:szCs w:val="21"/>
        </w:rPr>
        <w:t xml:space="preserve"> </w:t>
      </w:r>
      <w:r w:rsidR="00834056">
        <w:rPr>
          <w:szCs w:val="21"/>
        </w:rPr>
        <w:t>--</w:t>
      </w:r>
      <w:r w:rsidR="009A7D6B">
        <w:rPr>
          <w:szCs w:val="21"/>
        </w:rPr>
        <w:t xml:space="preserve"> </w:t>
      </w:r>
      <w:r w:rsidRPr="007A0DD9">
        <w:rPr>
          <w:szCs w:val="21"/>
        </w:rPr>
        <w:t>actually</w:t>
      </w:r>
      <w:r w:rsidR="009A7D6B">
        <w:rPr>
          <w:szCs w:val="21"/>
        </w:rPr>
        <w:t xml:space="preserve"> </w:t>
      </w:r>
      <w:r w:rsidRPr="007A0DD9">
        <w:rPr>
          <w:szCs w:val="21"/>
        </w:rPr>
        <w:t>on</w:t>
      </w:r>
      <w:r w:rsidR="009A7D6B">
        <w:rPr>
          <w:szCs w:val="21"/>
        </w:rPr>
        <w:t xml:space="preserve"> </w:t>
      </w:r>
      <w:r w:rsidRPr="007A0DD9">
        <w:rPr>
          <w:szCs w:val="21"/>
        </w:rPr>
        <w:t>the</w:t>
      </w:r>
      <w:r w:rsidR="009A7D6B">
        <w:rPr>
          <w:szCs w:val="21"/>
        </w:rPr>
        <w:t xml:space="preserve"> </w:t>
      </w:r>
      <w:r w:rsidRPr="007A0DD9">
        <w:rPr>
          <w:szCs w:val="21"/>
        </w:rPr>
        <w:t>next</w:t>
      </w:r>
      <w:r w:rsidR="009A7D6B">
        <w:rPr>
          <w:szCs w:val="21"/>
        </w:rPr>
        <w:t xml:space="preserve"> </w:t>
      </w:r>
      <w:r w:rsidRPr="007A0DD9">
        <w:rPr>
          <w:szCs w:val="21"/>
        </w:rPr>
        <w:t>page</w:t>
      </w:r>
      <w:r w:rsidR="009A7D6B">
        <w:rPr>
          <w:szCs w:val="21"/>
        </w:rPr>
        <w:t xml:space="preserve"> </w:t>
      </w:r>
      <w:r w:rsidRPr="007A0DD9">
        <w:rPr>
          <w:szCs w:val="21"/>
        </w:rPr>
        <w:t>please.</w:t>
      </w:r>
      <w:r w:rsidR="009A7D6B">
        <w:rPr>
          <w:szCs w:val="21"/>
        </w:rPr>
        <w:t xml:space="preserve">  </w:t>
      </w:r>
      <w:r w:rsidRPr="007A0DD9">
        <w:rPr>
          <w:szCs w:val="21"/>
        </w:rPr>
        <w:t>My</w:t>
      </w:r>
      <w:r w:rsidR="009A7D6B">
        <w:rPr>
          <w:szCs w:val="21"/>
        </w:rPr>
        <w:t xml:space="preserve"> </w:t>
      </w:r>
      <w:r w:rsidRPr="007A0DD9">
        <w:rPr>
          <w:szCs w:val="21"/>
        </w:rPr>
        <w:t>understanding</w:t>
      </w:r>
      <w:r w:rsidR="009A7D6B">
        <w:rPr>
          <w:szCs w:val="21"/>
        </w:rPr>
        <w:t xml:space="preserve"> </w:t>
      </w:r>
      <w:r w:rsidRPr="007A0DD9">
        <w:rPr>
          <w:szCs w:val="21"/>
        </w:rPr>
        <w:t>is</w:t>
      </w:r>
      <w:r w:rsidR="009A7D6B">
        <w:rPr>
          <w:szCs w:val="21"/>
        </w:rPr>
        <w:t xml:space="preserve"> </w:t>
      </w:r>
      <w:r w:rsidRPr="007A0DD9">
        <w:rPr>
          <w:szCs w:val="21"/>
        </w:rPr>
        <w:t>these</w:t>
      </w:r>
      <w:r w:rsidR="009A7D6B">
        <w:rPr>
          <w:szCs w:val="21"/>
        </w:rPr>
        <w:t xml:space="preserve"> </w:t>
      </w:r>
      <w:r w:rsidRPr="007A0DD9">
        <w:rPr>
          <w:szCs w:val="21"/>
        </w:rPr>
        <w:t>removals</w:t>
      </w:r>
      <w:r w:rsidR="009A7D6B">
        <w:rPr>
          <w:szCs w:val="21"/>
        </w:rPr>
        <w:t xml:space="preserve"> </w:t>
      </w:r>
      <w:r w:rsidRPr="007A0DD9">
        <w:rPr>
          <w:szCs w:val="21"/>
        </w:rPr>
        <w:t>are</w:t>
      </w:r>
      <w:r w:rsidR="009A7D6B">
        <w:rPr>
          <w:szCs w:val="21"/>
        </w:rPr>
        <w:t xml:space="preserve"> </w:t>
      </w:r>
      <w:r w:rsidRPr="007A0DD9">
        <w:rPr>
          <w:szCs w:val="21"/>
        </w:rPr>
        <w:t>now</w:t>
      </w:r>
      <w:r w:rsidR="009A7D6B">
        <w:rPr>
          <w:szCs w:val="21"/>
        </w:rPr>
        <w:t xml:space="preserve"> </w:t>
      </w:r>
      <w:r w:rsidRPr="007A0DD9">
        <w:rPr>
          <w:szCs w:val="21"/>
        </w:rPr>
        <w:t>being</w:t>
      </w:r>
      <w:r w:rsidR="009A7D6B">
        <w:rPr>
          <w:szCs w:val="21"/>
        </w:rPr>
        <w:t xml:space="preserve"> </w:t>
      </w:r>
      <w:r w:rsidRPr="007A0DD9">
        <w:rPr>
          <w:szCs w:val="21"/>
        </w:rPr>
        <w:t>handled,</w:t>
      </w:r>
      <w:r w:rsidR="009A7D6B">
        <w:rPr>
          <w:szCs w:val="21"/>
        </w:rPr>
        <w:t xml:space="preserve"> </w:t>
      </w:r>
      <w:r w:rsidRPr="007A0DD9">
        <w:rPr>
          <w:szCs w:val="21"/>
        </w:rPr>
        <w:t>the</w:t>
      </w:r>
      <w:r w:rsidR="009A7D6B">
        <w:rPr>
          <w:szCs w:val="21"/>
        </w:rPr>
        <w:t xml:space="preserve"> </w:t>
      </w:r>
      <w:r w:rsidRPr="007A0DD9">
        <w:rPr>
          <w:szCs w:val="21"/>
        </w:rPr>
        <w:t>cost</w:t>
      </w:r>
      <w:r w:rsidR="009A7D6B">
        <w:rPr>
          <w:szCs w:val="21"/>
        </w:rPr>
        <w:t xml:space="preserve"> </w:t>
      </w:r>
      <w:r w:rsidRPr="007A0DD9">
        <w:rPr>
          <w:szCs w:val="21"/>
        </w:rPr>
        <w:t>of</w:t>
      </w:r>
      <w:r w:rsidR="009A7D6B">
        <w:rPr>
          <w:szCs w:val="21"/>
        </w:rPr>
        <w:t xml:space="preserve"> </w:t>
      </w:r>
      <w:r w:rsidRPr="007A0DD9">
        <w:rPr>
          <w:szCs w:val="21"/>
        </w:rPr>
        <w:t>those</w:t>
      </w:r>
      <w:r w:rsidR="009A7D6B">
        <w:rPr>
          <w:szCs w:val="21"/>
        </w:rPr>
        <w:t xml:space="preserve"> </w:t>
      </w:r>
      <w:r w:rsidRPr="007A0DD9">
        <w:rPr>
          <w:szCs w:val="21"/>
        </w:rPr>
        <w:t>removals</w:t>
      </w:r>
      <w:r w:rsidR="009A7D6B">
        <w:rPr>
          <w:szCs w:val="21"/>
        </w:rPr>
        <w:t xml:space="preserve"> </w:t>
      </w:r>
      <w:r w:rsidRPr="007A0DD9">
        <w:rPr>
          <w:szCs w:val="21"/>
        </w:rPr>
        <w:t>is</w:t>
      </w:r>
      <w:r w:rsidR="009A7D6B">
        <w:rPr>
          <w:szCs w:val="21"/>
        </w:rPr>
        <w:t xml:space="preserve"> </w:t>
      </w:r>
      <w:r w:rsidRPr="007A0DD9">
        <w:rPr>
          <w:szCs w:val="21"/>
        </w:rPr>
        <w:t>being</w:t>
      </w:r>
      <w:r w:rsidR="009A7D6B">
        <w:rPr>
          <w:szCs w:val="21"/>
        </w:rPr>
        <w:t xml:space="preserve"> </w:t>
      </w:r>
      <w:r w:rsidRPr="007A0DD9">
        <w:rPr>
          <w:szCs w:val="21"/>
        </w:rPr>
        <w:t>budgeted</w:t>
      </w:r>
      <w:r w:rsidR="009A7D6B">
        <w:rPr>
          <w:szCs w:val="21"/>
        </w:rPr>
        <w:t xml:space="preserve"> </w:t>
      </w:r>
      <w:r w:rsidRPr="007A0DD9">
        <w:rPr>
          <w:szCs w:val="21"/>
        </w:rPr>
        <w:t>as</w:t>
      </w:r>
      <w:r w:rsidR="009A7D6B">
        <w:rPr>
          <w:szCs w:val="21"/>
        </w:rPr>
        <w:t xml:space="preserve"> </w:t>
      </w:r>
      <w:r w:rsidRPr="007A0DD9">
        <w:rPr>
          <w:szCs w:val="21"/>
        </w:rPr>
        <w:t>part</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EOL</w:t>
      </w:r>
      <w:r w:rsidR="009A7D6B">
        <w:rPr>
          <w:szCs w:val="21"/>
        </w:rPr>
        <w:t xml:space="preserve"> </w:t>
      </w:r>
      <w:r w:rsidRPr="007A0DD9">
        <w:rPr>
          <w:szCs w:val="21"/>
        </w:rPr>
        <w:t>voltage</w:t>
      </w:r>
      <w:r w:rsidR="009A7D6B">
        <w:rPr>
          <w:szCs w:val="21"/>
        </w:rPr>
        <w:t xml:space="preserve"> </w:t>
      </w:r>
      <w:r w:rsidRPr="007A0DD9">
        <w:rPr>
          <w:szCs w:val="21"/>
        </w:rPr>
        <w:t>conversion</w:t>
      </w:r>
      <w:r w:rsidR="009A7D6B">
        <w:rPr>
          <w:szCs w:val="21"/>
        </w:rPr>
        <w:t xml:space="preserve"> </w:t>
      </w:r>
      <w:r w:rsidRPr="007A0DD9">
        <w:rPr>
          <w:szCs w:val="21"/>
        </w:rPr>
        <w:t>program</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test</w:t>
      </w:r>
      <w:r w:rsidR="009A7D6B">
        <w:rPr>
          <w:szCs w:val="21"/>
        </w:rPr>
        <w:t xml:space="preserve"> </w:t>
      </w:r>
      <w:r w:rsidRPr="007A0DD9">
        <w:rPr>
          <w:szCs w:val="21"/>
        </w:rPr>
        <w:t>year</w:t>
      </w:r>
      <w:r w:rsidR="009A7D6B">
        <w:rPr>
          <w:szCs w:val="21"/>
        </w:rPr>
        <w:t xml:space="preserve"> </w:t>
      </w:r>
      <w:r w:rsidRPr="007A0DD9">
        <w:rPr>
          <w:szCs w:val="21"/>
        </w:rPr>
        <w:t>or</w:t>
      </w:r>
      <w:r w:rsidR="009A7D6B">
        <w:rPr>
          <w:szCs w:val="21"/>
        </w:rPr>
        <w:t xml:space="preserve"> </w:t>
      </w:r>
      <w:r w:rsidRPr="007A0DD9">
        <w:rPr>
          <w:szCs w:val="21"/>
        </w:rPr>
        <w:t>the</w:t>
      </w:r>
      <w:r w:rsidR="009A7D6B">
        <w:rPr>
          <w:szCs w:val="21"/>
        </w:rPr>
        <w:t xml:space="preserve"> </w:t>
      </w:r>
      <w:r w:rsidRPr="007A0DD9">
        <w:rPr>
          <w:szCs w:val="21"/>
        </w:rPr>
        <w:t>test</w:t>
      </w:r>
      <w:r w:rsidR="009A7D6B">
        <w:rPr>
          <w:szCs w:val="21"/>
        </w:rPr>
        <w:t xml:space="preserve"> </w:t>
      </w:r>
      <w:r w:rsidRPr="007A0DD9">
        <w:rPr>
          <w:szCs w:val="21"/>
        </w:rPr>
        <w:t>years.</w:t>
      </w:r>
      <w:r w:rsidR="009A7D6B">
        <w:rPr>
          <w:szCs w:val="21"/>
        </w:rPr>
        <w:t xml:space="preserve">  </w:t>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correct?</w:t>
      </w:r>
    </w:p>
    <w:p w14:paraId="57E67441" w14:textId="77777777" w:rsidR="00892B8A" w:rsidRDefault="00892B8A" w:rsidP="00892B8A">
      <w:pPr>
        <w:pStyle w:val="PlainText"/>
      </w:pPr>
      <w:r>
        <w:tab/>
      </w:r>
      <w:r w:rsidRPr="007A0DD9">
        <w:rPr>
          <w:szCs w:val="21"/>
        </w:rPr>
        <w:t>S.</w:t>
      </w:r>
      <w:r w:rsidR="009A7D6B">
        <w:rPr>
          <w:szCs w:val="21"/>
        </w:rPr>
        <w:t xml:space="preserve"> </w:t>
      </w:r>
      <w:r w:rsidRPr="007A0DD9">
        <w:rPr>
          <w:szCs w:val="21"/>
        </w:rPr>
        <w:t>CARR:</w:t>
      </w:r>
      <w:r w:rsidR="009A7D6B">
        <w:rPr>
          <w:szCs w:val="21"/>
        </w:rPr>
        <w:t xml:space="preserve">  </w:t>
      </w:r>
      <w:r w:rsidRPr="007A0DD9">
        <w:rPr>
          <w:szCs w:val="21"/>
        </w:rPr>
        <w:t>The</w:t>
      </w:r>
      <w:r w:rsidR="009A7D6B">
        <w:rPr>
          <w:szCs w:val="21"/>
        </w:rPr>
        <w:t xml:space="preserve"> </w:t>
      </w:r>
      <w:r w:rsidRPr="007A0DD9">
        <w:rPr>
          <w:szCs w:val="21"/>
        </w:rPr>
        <w:t>cost</w:t>
      </w:r>
      <w:r w:rsidR="009A7D6B">
        <w:rPr>
          <w:szCs w:val="21"/>
        </w:rPr>
        <w:t xml:space="preserve"> </w:t>
      </w:r>
      <w:r w:rsidRPr="007A0DD9">
        <w:rPr>
          <w:szCs w:val="21"/>
        </w:rPr>
        <w:t>that</w:t>
      </w:r>
      <w:r w:rsidR="009A7D6B">
        <w:rPr>
          <w:szCs w:val="21"/>
        </w:rPr>
        <w:t xml:space="preserve"> </w:t>
      </w:r>
      <w:r w:rsidRPr="007A0DD9">
        <w:rPr>
          <w:szCs w:val="21"/>
        </w:rPr>
        <w:t>will</w:t>
      </w:r>
      <w:r w:rsidR="009A7D6B">
        <w:rPr>
          <w:szCs w:val="21"/>
        </w:rPr>
        <w:t xml:space="preserve"> </w:t>
      </w:r>
      <w:r w:rsidRPr="007A0DD9">
        <w:rPr>
          <w:szCs w:val="21"/>
        </w:rPr>
        <w:t>result</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removals</w:t>
      </w:r>
      <w:r w:rsidR="009A7D6B">
        <w:rPr>
          <w:szCs w:val="21"/>
        </w:rPr>
        <w:t xml:space="preserve"> </w:t>
      </w:r>
      <w:r w:rsidRPr="007A0DD9">
        <w:rPr>
          <w:szCs w:val="21"/>
        </w:rPr>
        <w:t>is</w:t>
      </w:r>
      <w:r w:rsidR="009A7D6B">
        <w:rPr>
          <w:szCs w:val="21"/>
        </w:rPr>
        <w:t xml:space="preserve"> </w:t>
      </w:r>
      <w:r w:rsidRPr="007A0DD9">
        <w:rPr>
          <w:szCs w:val="21"/>
        </w:rPr>
        <w:t>budgeted</w:t>
      </w:r>
      <w:r w:rsidR="009A7D6B">
        <w:rPr>
          <w:szCs w:val="21"/>
        </w:rPr>
        <w:t xml:space="preserve"> </w:t>
      </w:r>
      <w:r w:rsidRPr="007A0DD9">
        <w:rPr>
          <w:szCs w:val="21"/>
        </w:rPr>
        <w:t>under</w:t>
      </w:r>
      <w:r w:rsidR="009A7D6B">
        <w:rPr>
          <w:szCs w:val="21"/>
        </w:rPr>
        <w:t xml:space="preserve"> </w:t>
      </w:r>
      <w:r w:rsidRPr="007A0DD9">
        <w:rPr>
          <w:szCs w:val="21"/>
        </w:rPr>
        <w:t>the</w:t>
      </w:r>
      <w:r w:rsidR="009A7D6B">
        <w:rPr>
          <w:szCs w:val="21"/>
        </w:rPr>
        <w:t xml:space="preserve"> </w:t>
      </w:r>
      <w:r w:rsidRPr="007A0DD9">
        <w:rPr>
          <w:szCs w:val="21"/>
        </w:rPr>
        <w:t>end-of-life</w:t>
      </w:r>
      <w:r w:rsidR="009A7D6B">
        <w:rPr>
          <w:szCs w:val="21"/>
        </w:rPr>
        <w:t xml:space="preserve"> </w:t>
      </w:r>
      <w:r w:rsidRPr="007A0DD9">
        <w:rPr>
          <w:szCs w:val="21"/>
        </w:rPr>
        <w:t>voltage</w:t>
      </w:r>
      <w:r w:rsidR="009A7D6B">
        <w:rPr>
          <w:szCs w:val="21"/>
        </w:rPr>
        <w:t xml:space="preserve"> </w:t>
      </w:r>
      <w:r w:rsidRPr="007A0DD9">
        <w:rPr>
          <w:szCs w:val="21"/>
        </w:rPr>
        <w:t>conversion.</w:t>
      </w:r>
      <w:r w:rsidR="009A7D6B">
        <w:rPr>
          <w:szCs w:val="21"/>
        </w:rPr>
        <w:t xml:space="preserve">  </w:t>
      </w:r>
      <w:r w:rsidRPr="007A0DD9">
        <w:rPr>
          <w:szCs w:val="21"/>
        </w:rPr>
        <w:t>However,</w:t>
      </w:r>
      <w:r w:rsidR="009A7D6B">
        <w:rPr>
          <w:szCs w:val="21"/>
        </w:rPr>
        <w:t xml:space="preserve"> </w:t>
      </w:r>
      <w:r w:rsidRPr="007A0DD9">
        <w:rPr>
          <w:szCs w:val="21"/>
        </w:rPr>
        <w:t>the</w:t>
      </w:r>
      <w:r w:rsidR="009A7D6B">
        <w:rPr>
          <w:szCs w:val="21"/>
        </w:rPr>
        <w:t xml:space="preserve"> </w:t>
      </w:r>
      <w:r w:rsidRPr="007A0DD9">
        <w:rPr>
          <w:szCs w:val="21"/>
        </w:rPr>
        <w:t>removals</w:t>
      </w:r>
      <w:r w:rsidR="009A7D6B">
        <w:rPr>
          <w:szCs w:val="21"/>
        </w:rPr>
        <w:t xml:space="preserve"> </w:t>
      </w:r>
      <w:r w:rsidRPr="007A0DD9">
        <w:rPr>
          <w:szCs w:val="21"/>
        </w:rPr>
        <w:t>themselves</w:t>
      </w:r>
      <w:r w:rsidR="009A7D6B">
        <w:rPr>
          <w:szCs w:val="21"/>
        </w:rPr>
        <w:t xml:space="preserve"> </w:t>
      </w:r>
      <w:r w:rsidRPr="007A0DD9">
        <w:rPr>
          <w:szCs w:val="21"/>
        </w:rPr>
        <w:t>are</w:t>
      </w:r>
      <w:r w:rsidR="009A7D6B">
        <w:rPr>
          <w:szCs w:val="21"/>
        </w:rPr>
        <w:t xml:space="preserve"> </w:t>
      </w:r>
      <w:r w:rsidRPr="007A0DD9">
        <w:rPr>
          <w:szCs w:val="21"/>
        </w:rPr>
        <w:t>budgeted</w:t>
      </w:r>
      <w:r w:rsidR="009A7D6B">
        <w:rPr>
          <w:szCs w:val="21"/>
        </w:rPr>
        <w:t xml:space="preserve"> </w:t>
      </w:r>
      <w:r w:rsidRPr="007A0DD9">
        <w:rPr>
          <w:szCs w:val="21"/>
        </w:rPr>
        <w:t>under</w:t>
      </w:r>
      <w:r w:rsidR="009A7D6B">
        <w:rPr>
          <w:szCs w:val="21"/>
        </w:rPr>
        <w:t xml:space="preserve"> </w:t>
      </w:r>
      <w:r w:rsidRPr="007A0DD9">
        <w:rPr>
          <w:szCs w:val="21"/>
        </w:rPr>
        <w:t>the</w:t>
      </w:r>
      <w:r w:rsidR="009A7D6B">
        <w:rPr>
          <w:szCs w:val="21"/>
        </w:rPr>
        <w:t xml:space="preserve"> </w:t>
      </w:r>
      <w:r w:rsidRPr="007A0DD9">
        <w:rPr>
          <w:szCs w:val="21"/>
        </w:rPr>
        <w:t>station</w:t>
      </w:r>
      <w:r w:rsidR="009A7D6B">
        <w:rPr>
          <w:szCs w:val="21"/>
        </w:rPr>
        <w:t xml:space="preserve"> </w:t>
      </w:r>
      <w:r w:rsidRPr="007A0DD9">
        <w:rPr>
          <w:szCs w:val="21"/>
        </w:rPr>
        <w:t>decommission</w:t>
      </w:r>
      <w:r w:rsidR="009A7D6B">
        <w:rPr>
          <w:szCs w:val="21"/>
        </w:rPr>
        <w:t xml:space="preserve"> </w:t>
      </w:r>
      <w:r w:rsidRPr="007A0DD9">
        <w:rPr>
          <w:szCs w:val="21"/>
        </w:rPr>
        <w:t>within</w:t>
      </w:r>
      <w:r w:rsidR="009A7D6B">
        <w:rPr>
          <w:szCs w:val="21"/>
        </w:rPr>
        <w:t xml:space="preserve"> </w:t>
      </w:r>
      <w:r w:rsidRPr="007A0DD9">
        <w:rPr>
          <w:szCs w:val="21"/>
        </w:rPr>
        <w:t>OM&amp;A.</w:t>
      </w:r>
    </w:p>
    <w:p w14:paraId="3F06D168"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Okay.</w:t>
      </w:r>
      <w:r w:rsidR="009A7D6B">
        <w:rPr>
          <w:szCs w:val="21"/>
        </w:rPr>
        <w:t xml:space="preserve">  </w:t>
      </w:r>
      <w:r w:rsidRPr="007A0DD9">
        <w:rPr>
          <w:szCs w:val="21"/>
        </w:rPr>
        <w:t>Okay,</w:t>
      </w:r>
      <w:r w:rsidR="009A7D6B">
        <w:rPr>
          <w:szCs w:val="21"/>
        </w:rPr>
        <w:t xml:space="preserve"> </w:t>
      </w:r>
      <w:r w:rsidRPr="007A0DD9">
        <w:rPr>
          <w:szCs w:val="21"/>
        </w:rPr>
        <w:t>that's</w:t>
      </w:r>
      <w:r w:rsidR="009A7D6B">
        <w:rPr>
          <w:szCs w:val="21"/>
        </w:rPr>
        <w:t xml:space="preserve"> </w:t>
      </w:r>
      <w:r w:rsidRPr="007A0DD9">
        <w:rPr>
          <w:szCs w:val="21"/>
        </w:rPr>
        <w:t>helpful.</w:t>
      </w:r>
      <w:r w:rsidR="009A7D6B">
        <w:rPr>
          <w:szCs w:val="21"/>
        </w:rPr>
        <w:t xml:space="preserve">  </w:t>
      </w:r>
      <w:r w:rsidRPr="007A0DD9">
        <w:rPr>
          <w:szCs w:val="21"/>
        </w:rPr>
        <w:t>Thank</w:t>
      </w:r>
      <w:r w:rsidR="009A7D6B">
        <w:rPr>
          <w:szCs w:val="21"/>
        </w:rPr>
        <w:t xml:space="preserve"> </w:t>
      </w:r>
      <w:r w:rsidRPr="007A0DD9">
        <w:rPr>
          <w:szCs w:val="21"/>
        </w:rPr>
        <w:t>you.</w:t>
      </w:r>
    </w:p>
    <w:p w14:paraId="039C5CED" w14:textId="77777777" w:rsidR="00892B8A" w:rsidRDefault="00892B8A" w:rsidP="00892B8A">
      <w:pPr>
        <w:pStyle w:val="PlainText"/>
      </w:pPr>
      <w:r>
        <w:tab/>
      </w:r>
      <w:r w:rsidRPr="007A0DD9">
        <w:rPr>
          <w:szCs w:val="21"/>
        </w:rPr>
        <w:t>Can</w:t>
      </w:r>
      <w:r w:rsidR="009A7D6B">
        <w:rPr>
          <w:szCs w:val="21"/>
        </w:rPr>
        <w:t xml:space="preserve"> </w:t>
      </w:r>
      <w:r w:rsidRPr="007A0DD9">
        <w:rPr>
          <w:szCs w:val="21"/>
        </w:rPr>
        <w:t>we</w:t>
      </w:r>
      <w:r w:rsidR="009A7D6B">
        <w:rPr>
          <w:szCs w:val="21"/>
        </w:rPr>
        <w:t xml:space="preserve"> </w:t>
      </w:r>
      <w:r w:rsidRPr="007A0DD9">
        <w:rPr>
          <w:szCs w:val="21"/>
        </w:rPr>
        <w:t>please</w:t>
      </w:r>
      <w:r w:rsidR="009A7D6B">
        <w:rPr>
          <w:szCs w:val="21"/>
        </w:rPr>
        <w:t xml:space="preserve"> </w:t>
      </w:r>
      <w:r w:rsidRPr="007A0DD9">
        <w:rPr>
          <w:szCs w:val="21"/>
        </w:rPr>
        <w:t>go</w:t>
      </w:r>
      <w:r w:rsidR="009A7D6B">
        <w:rPr>
          <w:szCs w:val="21"/>
        </w:rPr>
        <w:t xml:space="preserve"> </w:t>
      </w:r>
      <w:r w:rsidRPr="007A0DD9">
        <w:rPr>
          <w:szCs w:val="21"/>
        </w:rPr>
        <w:t>to</w:t>
      </w:r>
      <w:r w:rsidR="009A7D6B">
        <w:rPr>
          <w:szCs w:val="21"/>
        </w:rPr>
        <w:t xml:space="preserve"> </w:t>
      </w:r>
      <w:r w:rsidRPr="007A0DD9">
        <w:rPr>
          <w:szCs w:val="21"/>
        </w:rPr>
        <w:t>exhibit</w:t>
      </w:r>
      <w:r w:rsidR="009A7D6B">
        <w:rPr>
          <w:szCs w:val="21"/>
        </w:rPr>
        <w:t xml:space="preserve"> </w:t>
      </w:r>
      <w:r w:rsidRPr="007A0DD9">
        <w:rPr>
          <w:szCs w:val="21"/>
        </w:rPr>
        <w:t>2,</w:t>
      </w:r>
      <w:r w:rsidR="009A7D6B">
        <w:rPr>
          <w:szCs w:val="21"/>
        </w:rPr>
        <w:t xml:space="preserve"> </w:t>
      </w:r>
      <w:r w:rsidRPr="007A0DD9">
        <w:rPr>
          <w:szCs w:val="21"/>
        </w:rPr>
        <w:t>tab</w:t>
      </w:r>
      <w:r w:rsidR="009A7D6B">
        <w:rPr>
          <w:szCs w:val="21"/>
        </w:rPr>
        <w:t xml:space="preserve"> </w:t>
      </w:r>
      <w:r w:rsidRPr="007A0DD9">
        <w:rPr>
          <w:szCs w:val="21"/>
        </w:rPr>
        <w:t>5,</w:t>
      </w:r>
      <w:r w:rsidR="009A7D6B">
        <w:rPr>
          <w:szCs w:val="21"/>
        </w:rPr>
        <w:t xml:space="preserve"> </w:t>
      </w:r>
      <w:r w:rsidRPr="007A0DD9">
        <w:rPr>
          <w:szCs w:val="21"/>
        </w:rPr>
        <w:t>schedule</w:t>
      </w:r>
      <w:r w:rsidR="009A7D6B">
        <w:rPr>
          <w:szCs w:val="21"/>
        </w:rPr>
        <w:t xml:space="preserve"> </w:t>
      </w:r>
      <w:r w:rsidRPr="007A0DD9">
        <w:rPr>
          <w:szCs w:val="21"/>
        </w:rPr>
        <w:t>4,</w:t>
      </w:r>
      <w:r w:rsidR="009A7D6B">
        <w:rPr>
          <w:szCs w:val="21"/>
        </w:rPr>
        <w:t xml:space="preserve"> </w:t>
      </w:r>
      <w:r w:rsidRPr="007A0DD9">
        <w:rPr>
          <w:szCs w:val="21"/>
        </w:rPr>
        <w:t>page</w:t>
      </w:r>
      <w:r w:rsidR="009A7D6B">
        <w:rPr>
          <w:szCs w:val="21"/>
        </w:rPr>
        <w:t xml:space="preserve"> </w:t>
      </w:r>
      <w:r w:rsidRPr="007A0DD9">
        <w:rPr>
          <w:szCs w:val="21"/>
        </w:rPr>
        <w:t>304,</w:t>
      </w:r>
      <w:r w:rsidR="009A7D6B">
        <w:rPr>
          <w:szCs w:val="21"/>
        </w:rPr>
        <w:t xml:space="preserve"> </w:t>
      </w:r>
      <w:r w:rsidRPr="007A0DD9">
        <w:rPr>
          <w:szCs w:val="21"/>
        </w:rPr>
        <w:t>please?</w:t>
      </w:r>
      <w:r w:rsidR="009A7D6B">
        <w:rPr>
          <w:szCs w:val="21"/>
        </w:rPr>
        <w:t xml:space="preserve">  </w:t>
      </w:r>
      <w:r w:rsidRPr="007A0DD9">
        <w:rPr>
          <w:szCs w:val="21"/>
        </w:rPr>
        <w:t>Thank</w:t>
      </w:r>
      <w:r w:rsidR="009A7D6B">
        <w:rPr>
          <w:szCs w:val="21"/>
        </w:rPr>
        <w:t xml:space="preserve"> </w:t>
      </w:r>
      <w:r w:rsidRPr="007A0DD9">
        <w:rPr>
          <w:szCs w:val="21"/>
        </w:rPr>
        <w:t>you.</w:t>
      </w:r>
    </w:p>
    <w:p w14:paraId="20A590EB" w14:textId="77777777" w:rsidR="00892B8A" w:rsidRDefault="00892B8A" w:rsidP="00892B8A">
      <w:pPr>
        <w:pStyle w:val="PlainText"/>
      </w:pPr>
      <w:r>
        <w:tab/>
      </w:r>
      <w:r w:rsidRPr="007A0DD9">
        <w:rPr>
          <w:szCs w:val="21"/>
        </w:rPr>
        <w:t>So</w:t>
      </w:r>
      <w:r w:rsidR="009A7D6B">
        <w:rPr>
          <w:szCs w:val="21"/>
        </w:rPr>
        <w:t xml:space="preserve"> </w:t>
      </w:r>
      <w:r w:rsidRPr="007A0DD9">
        <w:rPr>
          <w:szCs w:val="21"/>
        </w:rPr>
        <w:t>in</w:t>
      </w:r>
      <w:r w:rsidR="009A7D6B">
        <w:rPr>
          <w:szCs w:val="21"/>
        </w:rPr>
        <w:t xml:space="preserve"> </w:t>
      </w:r>
      <w:r w:rsidRPr="007A0DD9">
        <w:rPr>
          <w:szCs w:val="21"/>
        </w:rPr>
        <w:t>this</w:t>
      </w:r>
      <w:r w:rsidR="009A7D6B">
        <w:rPr>
          <w:szCs w:val="21"/>
        </w:rPr>
        <w:t xml:space="preserve"> </w:t>
      </w:r>
      <w:r w:rsidRPr="007A0DD9">
        <w:rPr>
          <w:szCs w:val="21"/>
        </w:rPr>
        <w:t>table,</w:t>
      </w:r>
      <w:r w:rsidR="009A7D6B">
        <w:rPr>
          <w:szCs w:val="21"/>
        </w:rPr>
        <w:t xml:space="preserve"> </w:t>
      </w:r>
      <w:r w:rsidRPr="007A0DD9">
        <w:rPr>
          <w:szCs w:val="21"/>
        </w:rPr>
        <w:t>in</w:t>
      </w:r>
      <w:r w:rsidR="009A7D6B">
        <w:rPr>
          <w:szCs w:val="21"/>
        </w:rPr>
        <w:t xml:space="preserve"> </w:t>
      </w:r>
      <w:r w:rsidRPr="007A0DD9">
        <w:rPr>
          <w:szCs w:val="21"/>
        </w:rPr>
        <w:t>table</w:t>
      </w:r>
      <w:r w:rsidR="009A7D6B">
        <w:rPr>
          <w:szCs w:val="21"/>
        </w:rPr>
        <w:t xml:space="preserve"> </w:t>
      </w:r>
      <w:r w:rsidRPr="007A0DD9">
        <w:rPr>
          <w:szCs w:val="21"/>
        </w:rPr>
        <w:t>38,</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describes</w:t>
      </w:r>
      <w:r w:rsidR="009A7D6B">
        <w:rPr>
          <w:szCs w:val="21"/>
        </w:rPr>
        <w:t xml:space="preserve"> </w:t>
      </w:r>
      <w:r w:rsidRPr="007A0DD9">
        <w:rPr>
          <w:szCs w:val="21"/>
        </w:rPr>
        <w:t>the</w:t>
      </w:r>
      <w:r w:rsidR="009A7D6B">
        <w:rPr>
          <w:szCs w:val="21"/>
        </w:rPr>
        <w:t xml:space="preserve"> </w:t>
      </w:r>
      <w:r w:rsidRPr="007A0DD9">
        <w:rPr>
          <w:szCs w:val="21"/>
        </w:rPr>
        <w:t>various</w:t>
      </w:r>
      <w:r w:rsidR="009A7D6B">
        <w:rPr>
          <w:szCs w:val="21"/>
        </w:rPr>
        <w:t xml:space="preserve"> </w:t>
      </w:r>
      <w:r w:rsidRPr="007A0DD9">
        <w:rPr>
          <w:szCs w:val="21"/>
        </w:rPr>
        <w:t>scenarios</w:t>
      </w:r>
      <w:r w:rsidR="009A7D6B">
        <w:rPr>
          <w:szCs w:val="21"/>
        </w:rPr>
        <w:t xml:space="preserve"> </w:t>
      </w:r>
      <w:r w:rsidRPr="007A0DD9">
        <w:rPr>
          <w:szCs w:val="21"/>
        </w:rPr>
        <w:t>used</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decarbonization</w:t>
      </w:r>
      <w:r w:rsidR="009A7D6B">
        <w:rPr>
          <w:szCs w:val="21"/>
        </w:rPr>
        <w:t xml:space="preserve"> </w:t>
      </w:r>
      <w:r w:rsidRPr="007A0DD9">
        <w:rPr>
          <w:szCs w:val="21"/>
        </w:rPr>
        <w:t>study.</w:t>
      </w:r>
      <w:r w:rsidR="009A7D6B">
        <w:rPr>
          <w:szCs w:val="21"/>
        </w:rPr>
        <w:t xml:space="preserve">  </w:t>
      </w:r>
      <w:r w:rsidRPr="007A0DD9">
        <w:rPr>
          <w:szCs w:val="21"/>
        </w:rPr>
        <w:t>And</w:t>
      </w:r>
      <w:r w:rsidR="009A7D6B">
        <w:rPr>
          <w:szCs w:val="21"/>
        </w:rPr>
        <w:t xml:space="preserve"> </w:t>
      </w:r>
      <w:r w:rsidRPr="007A0DD9">
        <w:rPr>
          <w:szCs w:val="21"/>
        </w:rPr>
        <w:t>I</w:t>
      </w:r>
      <w:r w:rsidR="009A7D6B">
        <w:rPr>
          <w:szCs w:val="21"/>
        </w:rPr>
        <w:t xml:space="preserve"> </w:t>
      </w:r>
      <w:r w:rsidRPr="007A0DD9">
        <w:rPr>
          <w:szCs w:val="21"/>
        </w:rPr>
        <w:t>understand</w:t>
      </w:r>
      <w:r w:rsidR="009A7D6B">
        <w:rPr>
          <w:szCs w:val="21"/>
        </w:rPr>
        <w:t xml:space="preserve"> </w:t>
      </w:r>
      <w:r w:rsidRPr="007A0DD9">
        <w:rPr>
          <w:szCs w:val="21"/>
        </w:rPr>
        <w:t>that</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used</w:t>
      </w:r>
      <w:r w:rsidR="009A7D6B">
        <w:rPr>
          <w:szCs w:val="21"/>
        </w:rPr>
        <w:t xml:space="preserve"> </w:t>
      </w:r>
      <w:r w:rsidRPr="007A0DD9">
        <w:rPr>
          <w:szCs w:val="21"/>
        </w:rPr>
        <w:t>the</w:t>
      </w:r>
      <w:r w:rsidR="009A7D6B">
        <w:rPr>
          <w:szCs w:val="21"/>
        </w:rPr>
        <w:t xml:space="preserve"> </w:t>
      </w:r>
      <w:r w:rsidRPr="007A0DD9">
        <w:rPr>
          <w:szCs w:val="21"/>
        </w:rPr>
        <w:t>reference</w:t>
      </w:r>
      <w:r w:rsidR="009A7D6B">
        <w:rPr>
          <w:szCs w:val="21"/>
        </w:rPr>
        <w:t xml:space="preserve"> </w:t>
      </w:r>
      <w:r w:rsidRPr="007A0DD9">
        <w:rPr>
          <w:szCs w:val="21"/>
        </w:rPr>
        <w:t>scenario</w:t>
      </w:r>
      <w:r w:rsidR="009A7D6B">
        <w:rPr>
          <w:szCs w:val="21"/>
        </w:rPr>
        <w:t xml:space="preserve"> </w:t>
      </w:r>
      <w:r w:rsidRPr="007A0DD9">
        <w:rPr>
          <w:szCs w:val="21"/>
        </w:rPr>
        <w:t>to</w:t>
      </w:r>
      <w:r w:rsidR="009A7D6B">
        <w:rPr>
          <w:szCs w:val="21"/>
        </w:rPr>
        <w:t xml:space="preserve"> </w:t>
      </w:r>
      <w:r w:rsidRPr="007A0DD9">
        <w:rPr>
          <w:szCs w:val="21"/>
        </w:rPr>
        <w:t>inform</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p>
    <w:p w14:paraId="0AB55048" w14:textId="77777777" w:rsidR="00892B8A" w:rsidRDefault="00892B8A" w:rsidP="00892B8A">
      <w:pPr>
        <w:pStyle w:val="PlainText"/>
      </w:pPr>
      <w:r>
        <w:lastRenderedPageBreak/>
        <w:tab/>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correct?</w:t>
      </w:r>
    </w:p>
    <w:p w14:paraId="68D58384"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That's</w:t>
      </w:r>
      <w:r w:rsidR="009A7D6B">
        <w:rPr>
          <w:szCs w:val="21"/>
        </w:rPr>
        <w:t xml:space="preserve"> </w:t>
      </w:r>
      <w:r w:rsidRPr="007A0DD9">
        <w:rPr>
          <w:szCs w:val="21"/>
        </w:rPr>
        <w:t>correct.</w:t>
      </w:r>
    </w:p>
    <w:p w14:paraId="622342FB"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And</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context</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release</w:t>
      </w:r>
      <w:r w:rsidR="009A7D6B">
        <w:rPr>
          <w:szCs w:val="21"/>
        </w:rPr>
        <w:t xml:space="preserve"> </w:t>
      </w:r>
      <w:r w:rsidRPr="007A0DD9">
        <w:rPr>
          <w:szCs w:val="21"/>
        </w:rPr>
        <w:t>of</w:t>
      </w:r>
      <w:r w:rsidR="009A7D6B">
        <w:rPr>
          <w:szCs w:val="21"/>
        </w:rPr>
        <w:t xml:space="preserve"> </w:t>
      </w:r>
      <w:r w:rsidRPr="007A0DD9">
        <w:rPr>
          <w:szCs w:val="21"/>
        </w:rPr>
        <w:t>Ontario's</w:t>
      </w:r>
      <w:r w:rsidR="009A7D6B">
        <w:rPr>
          <w:szCs w:val="21"/>
        </w:rPr>
        <w:t xml:space="preserve"> </w:t>
      </w:r>
      <w:r w:rsidRPr="007A0DD9">
        <w:rPr>
          <w:szCs w:val="21"/>
        </w:rPr>
        <w:t>Integrated</w:t>
      </w:r>
      <w:r w:rsidR="009A7D6B">
        <w:rPr>
          <w:szCs w:val="21"/>
        </w:rPr>
        <w:t xml:space="preserve"> </w:t>
      </w:r>
      <w:r w:rsidRPr="007A0DD9">
        <w:rPr>
          <w:szCs w:val="21"/>
        </w:rPr>
        <w:t>Energy</w:t>
      </w:r>
      <w:r w:rsidR="009A7D6B">
        <w:rPr>
          <w:szCs w:val="21"/>
        </w:rPr>
        <w:t xml:space="preserve"> </w:t>
      </w:r>
      <w:r w:rsidRPr="007A0DD9">
        <w:rPr>
          <w:szCs w:val="21"/>
        </w:rPr>
        <w:t>Plan,</w:t>
      </w:r>
      <w:r w:rsidR="009A7D6B">
        <w:rPr>
          <w:szCs w:val="21"/>
        </w:rPr>
        <w:t xml:space="preserve"> </w:t>
      </w:r>
      <w:r w:rsidRPr="007A0DD9">
        <w:rPr>
          <w:szCs w:val="21"/>
        </w:rPr>
        <w:t>can</w:t>
      </w:r>
      <w:r w:rsidR="009A7D6B">
        <w:rPr>
          <w:szCs w:val="21"/>
        </w:rPr>
        <w:t xml:space="preserve"> </w:t>
      </w:r>
      <w:r w:rsidRPr="007A0DD9">
        <w:rPr>
          <w:szCs w:val="21"/>
        </w:rPr>
        <w:t>you</w:t>
      </w:r>
      <w:r w:rsidR="009A7D6B">
        <w:rPr>
          <w:szCs w:val="21"/>
        </w:rPr>
        <w:t xml:space="preserve"> </w:t>
      </w:r>
      <w:r w:rsidRPr="007A0DD9">
        <w:rPr>
          <w:szCs w:val="21"/>
        </w:rPr>
        <w:t>please</w:t>
      </w:r>
      <w:r w:rsidR="009A7D6B">
        <w:rPr>
          <w:szCs w:val="21"/>
        </w:rPr>
        <w:t xml:space="preserve"> </w:t>
      </w:r>
      <w:r w:rsidRPr="007A0DD9">
        <w:rPr>
          <w:szCs w:val="21"/>
        </w:rPr>
        <w:t>provide</w:t>
      </w:r>
      <w:r w:rsidR="009A7D6B">
        <w:rPr>
          <w:szCs w:val="21"/>
        </w:rPr>
        <w:t xml:space="preserve"> </w:t>
      </w:r>
      <w:r w:rsidRPr="007A0DD9">
        <w:rPr>
          <w:szCs w:val="21"/>
        </w:rPr>
        <w:t>Hydro</w:t>
      </w:r>
      <w:r w:rsidR="009A7D6B">
        <w:rPr>
          <w:szCs w:val="21"/>
        </w:rPr>
        <w:t xml:space="preserve"> </w:t>
      </w:r>
      <w:r w:rsidRPr="007A0DD9">
        <w:rPr>
          <w:szCs w:val="21"/>
        </w:rPr>
        <w:t>Ottawa's</w:t>
      </w:r>
      <w:r w:rsidR="009A7D6B">
        <w:rPr>
          <w:szCs w:val="21"/>
        </w:rPr>
        <w:t xml:space="preserve"> </w:t>
      </w:r>
      <w:r w:rsidRPr="007A0DD9">
        <w:rPr>
          <w:szCs w:val="21"/>
        </w:rPr>
        <w:t>views</w:t>
      </w:r>
      <w:r w:rsidR="009A7D6B">
        <w:rPr>
          <w:szCs w:val="21"/>
        </w:rPr>
        <w:t xml:space="preserve"> </w:t>
      </w:r>
      <w:r w:rsidRPr="007A0DD9">
        <w:rPr>
          <w:szCs w:val="21"/>
        </w:rPr>
        <w:t>on</w:t>
      </w:r>
      <w:r w:rsidR="009A7D6B">
        <w:rPr>
          <w:szCs w:val="21"/>
        </w:rPr>
        <w:t xml:space="preserve"> </w:t>
      </w:r>
      <w:r w:rsidRPr="007A0DD9">
        <w:rPr>
          <w:szCs w:val="21"/>
        </w:rPr>
        <w:t>whether</w:t>
      </w:r>
      <w:r w:rsidR="009A7D6B">
        <w:rPr>
          <w:szCs w:val="21"/>
        </w:rPr>
        <w:t xml:space="preserve"> </w:t>
      </w:r>
      <w:r w:rsidRPr="007A0DD9">
        <w:rPr>
          <w:szCs w:val="21"/>
        </w:rPr>
        <w:t>it</w:t>
      </w:r>
      <w:r w:rsidR="009A7D6B">
        <w:rPr>
          <w:szCs w:val="21"/>
        </w:rPr>
        <w:t xml:space="preserve"> </w:t>
      </w:r>
      <w:r w:rsidRPr="007A0DD9">
        <w:rPr>
          <w:szCs w:val="21"/>
        </w:rPr>
        <w:t>continues</w:t>
      </w:r>
      <w:r w:rsidR="009A7D6B">
        <w:rPr>
          <w:szCs w:val="21"/>
        </w:rPr>
        <w:t xml:space="preserve"> </w:t>
      </w:r>
      <w:r w:rsidRPr="007A0DD9">
        <w:rPr>
          <w:szCs w:val="21"/>
        </w:rPr>
        <w:t>to</w:t>
      </w:r>
      <w:r w:rsidR="009A7D6B">
        <w:rPr>
          <w:szCs w:val="21"/>
        </w:rPr>
        <w:t xml:space="preserve"> </w:t>
      </w:r>
      <w:r w:rsidRPr="007A0DD9">
        <w:rPr>
          <w:szCs w:val="21"/>
        </w:rPr>
        <w:t>believe</w:t>
      </w:r>
      <w:r w:rsidR="009A7D6B">
        <w:rPr>
          <w:szCs w:val="21"/>
        </w:rPr>
        <w:t xml:space="preserve"> </w:t>
      </w:r>
      <w:r w:rsidRPr="007A0DD9">
        <w:rPr>
          <w:szCs w:val="21"/>
        </w:rPr>
        <w:t>that</w:t>
      </w:r>
      <w:r w:rsidR="009A7D6B">
        <w:rPr>
          <w:szCs w:val="21"/>
        </w:rPr>
        <w:t xml:space="preserve"> </w:t>
      </w:r>
      <w:r w:rsidRPr="007A0DD9">
        <w:rPr>
          <w:szCs w:val="21"/>
        </w:rPr>
        <w:t>the</w:t>
      </w:r>
      <w:r w:rsidR="009A7D6B">
        <w:rPr>
          <w:szCs w:val="21"/>
        </w:rPr>
        <w:t xml:space="preserve"> </w:t>
      </w:r>
      <w:r w:rsidRPr="007A0DD9">
        <w:rPr>
          <w:szCs w:val="21"/>
        </w:rPr>
        <w:t>reference</w:t>
      </w:r>
      <w:r w:rsidR="009A7D6B">
        <w:rPr>
          <w:szCs w:val="21"/>
        </w:rPr>
        <w:t xml:space="preserve"> </w:t>
      </w:r>
      <w:r w:rsidRPr="007A0DD9">
        <w:rPr>
          <w:szCs w:val="21"/>
        </w:rPr>
        <w:t>scenario</w:t>
      </w:r>
      <w:r w:rsidR="009A7D6B">
        <w:rPr>
          <w:szCs w:val="21"/>
        </w:rPr>
        <w:t xml:space="preserve"> </w:t>
      </w:r>
      <w:r w:rsidRPr="007A0DD9">
        <w:rPr>
          <w:szCs w:val="21"/>
        </w:rPr>
        <w:t>is</w:t>
      </w:r>
      <w:r w:rsidR="009A7D6B">
        <w:rPr>
          <w:szCs w:val="21"/>
        </w:rPr>
        <w:t xml:space="preserve"> </w:t>
      </w:r>
      <w:r w:rsidRPr="007A0DD9">
        <w:rPr>
          <w:szCs w:val="21"/>
        </w:rPr>
        <w:t>the</w:t>
      </w:r>
      <w:r w:rsidR="009A7D6B">
        <w:rPr>
          <w:szCs w:val="21"/>
        </w:rPr>
        <w:t xml:space="preserve"> </w:t>
      </w:r>
      <w:r w:rsidRPr="007A0DD9">
        <w:rPr>
          <w:szCs w:val="21"/>
        </w:rPr>
        <w:t>most</w:t>
      </w:r>
      <w:r w:rsidR="009A7D6B">
        <w:rPr>
          <w:szCs w:val="21"/>
        </w:rPr>
        <w:t xml:space="preserve"> </w:t>
      </w:r>
      <w:r w:rsidRPr="007A0DD9">
        <w:rPr>
          <w:szCs w:val="21"/>
        </w:rPr>
        <w:t>likely</w:t>
      </w:r>
      <w:r w:rsidR="009A7D6B">
        <w:rPr>
          <w:szCs w:val="21"/>
        </w:rPr>
        <w:t xml:space="preserve"> </w:t>
      </w:r>
      <w:r w:rsidRPr="007A0DD9">
        <w:rPr>
          <w:szCs w:val="21"/>
        </w:rPr>
        <w:t>to</w:t>
      </w:r>
      <w:r w:rsidR="009A7D6B">
        <w:rPr>
          <w:szCs w:val="21"/>
        </w:rPr>
        <w:t xml:space="preserve"> </w:t>
      </w:r>
      <w:r w:rsidRPr="007A0DD9">
        <w:rPr>
          <w:szCs w:val="21"/>
        </w:rPr>
        <w:t>occur?</w:t>
      </w:r>
      <w:r w:rsidR="009A7D6B">
        <w:rPr>
          <w:szCs w:val="21"/>
        </w:rPr>
        <w:t xml:space="preserve">  </w:t>
      </w:r>
      <w:r w:rsidRPr="007A0DD9">
        <w:rPr>
          <w:szCs w:val="21"/>
        </w:rPr>
        <w:t>Or</w:t>
      </w:r>
      <w:r w:rsidR="009A7D6B">
        <w:rPr>
          <w:szCs w:val="21"/>
        </w:rPr>
        <w:t xml:space="preserve"> </w:t>
      </w:r>
      <w:r w:rsidRPr="007A0DD9">
        <w:rPr>
          <w:szCs w:val="21"/>
        </w:rPr>
        <w:t>has</w:t>
      </w:r>
      <w:r w:rsidR="009A7D6B">
        <w:rPr>
          <w:szCs w:val="21"/>
        </w:rPr>
        <w:t xml:space="preserve"> </w:t>
      </w:r>
      <w:r w:rsidRPr="007A0DD9">
        <w:rPr>
          <w:szCs w:val="21"/>
        </w:rPr>
        <w:t>the</w:t>
      </w:r>
      <w:r w:rsidR="009A7D6B">
        <w:rPr>
          <w:szCs w:val="21"/>
        </w:rPr>
        <w:t xml:space="preserve"> </w:t>
      </w:r>
      <w:r w:rsidRPr="007A0DD9">
        <w:rPr>
          <w:szCs w:val="21"/>
        </w:rPr>
        <w:t>dual-fuel</w:t>
      </w:r>
      <w:r w:rsidR="009A7D6B">
        <w:rPr>
          <w:szCs w:val="21"/>
        </w:rPr>
        <w:t xml:space="preserve"> </w:t>
      </w:r>
      <w:r w:rsidRPr="007A0DD9">
        <w:rPr>
          <w:szCs w:val="21"/>
        </w:rPr>
        <w:t>scenario,</w:t>
      </w:r>
      <w:r w:rsidR="009A7D6B">
        <w:rPr>
          <w:szCs w:val="21"/>
        </w:rPr>
        <w:t xml:space="preserve"> </w:t>
      </w:r>
      <w:r w:rsidRPr="007A0DD9">
        <w:rPr>
          <w:szCs w:val="21"/>
        </w:rPr>
        <w:t>for</w:t>
      </w:r>
      <w:r w:rsidR="009A7D6B">
        <w:rPr>
          <w:szCs w:val="21"/>
        </w:rPr>
        <w:t xml:space="preserve"> </w:t>
      </w:r>
      <w:r w:rsidRPr="007A0DD9">
        <w:rPr>
          <w:szCs w:val="21"/>
        </w:rPr>
        <w:t>example,</w:t>
      </w:r>
      <w:r w:rsidR="009A7D6B">
        <w:rPr>
          <w:szCs w:val="21"/>
        </w:rPr>
        <w:t xml:space="preserve"> </w:t>
      </w:r>
      <w:r w:rsidRPr="007A0DD9">
        <w:rPr>
          <w:szCs w:val="21"/>
        </w:rPr>
        <w:t>become</w:t>
      </w:r>
      <w:r w:rsidR="009A7D6B">
        <w:rPr>
          <w:szCs w:val="21"/>
        </w:rPr>
        <w:t xml:space="preserve"> </w:t>
      </w:r>
      <w:r w:rsidRPr="007A0DD9">
        <w:rPr>
          <w:szCs w:val="21"/>
        </w:rPr>
        <w:t>a</w:t>
      </w:r>
      <w:r w:rsidR="009A7D6B">
        <w:rPr>
          <w:szCs w:val="21"/>
        </w:rPr>
        <w:t xml:space="preserve"> </w:t>
      </w:r>
      <w:r w:rsidRPr="007A0DD9">
        <w:rPr>
          <w:szCs w:val="21"/>
        </w:rPr>
        <w:t>more</w:t>
      </w:r>
      <w:r w:rsidR="009A7D6B">
        <w:rPr>
          <w:szCs w:val="21"/>
        </w:rPr>
        <w:t xml:space="preserve"> </w:t>
      </w:r>
      <w:r w:rsidRPr="007A0DD9">
        <w:rPr>
          <w:szCs w:val="21"/>
        </w:rPr>
        <w:t>probable</w:t>
      </w:r>
      <w:r w:rsidR="009A7D6B">
        <w:rPr>
          <w:szCs w:val="21"/>
        </w:rPr>
        <w:t xml:space="preserve"> </w:t>
      </w:r>
      <w:r w:rsidRPr="007A0DD9">
        <w:rPr>
          <w:szCs w:val="21"/>
        </w:rPr>
        <w:t>outcome</w:t>
      </w:r>
      <w:r w:rsidR="009A7D6B">
        <w:rPr>
          <w:szCs w:val="21"/>
        </w:rPr>
        <w:t xml:space="preserve"> </w:t>
      </w:r>
      <w:r w:rsidRPr="007A0DD9">
        <w:rPr>
          <w:szCs w:val="21"/>
        </w:rPr>
        <w:t>since</w:t>
      </w:r>
      <w:r w:rsidR="009A7D6B">
        <w:rPr>
          <w:szCs w:val="21"/>
        </w:rPr>
        <w:t xml:space="preserve"> </w:t>
      </w:r>
      <w:r w:rsidRPr="007A0DD9">
        <w:rPr>
          <w:szCs w:val="21"/>
        </w:rPr>
        <w:t>the</w:t>
      </w:r>
      <w:r w:rsidR="009A7D6B">
        <w:rPr>
          <w:szCs w:val="21"/>
        </w:rPr>
        <w:t xml:space="preserve"> </w:t>
      </w:r>
      <w:r w:rsidRPr="007A0DD9">
        <w:rPr>
          <w:szCs w:val="21"/>
        </w:rPr>
        <w:t>release</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IEP?</w:t>
      </w:r>
    </w:p>
    <w:p w14:paraId="7DCD83D3"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We</w:t>
      </w:r>
      <w:r w:rsidR="009A7D6B">
        <w:rPr>
          <w:szCs w:val="21"/>
        </w:rPr>
        <w:t xml:space="preserve"> </w:t>
      </w:r>
      <w:r w:rsidRPr="007A0DD9">
        <w:rPr>
          <w:szCs w:val="21"/>
        </w:rPr>
        <w:t>haven't</w:t>
      </w:r>
      <w:r w:rsidR="009A7D6B">
        <w:rPr>
          <w:szCs w:val="21"/>
        </w:rPr>
        <w:t xml:space="preserve"> </w:t>
      </w:r>
      <w:r w:rsidRPr="007A0DD9">
        <w:rPr>
          <w:szCs w:val="21"/>
        </w:rPr>
        <w:t>completed</w:t>
      </w:r>
      <w:r w:rsidR="009A7D6B">
        <w:rPr>
          <w:szCs w:val="21"/>
        </w:rPr>
        <w:t xml:space="preserve"> </w:t>
      </w:r>
      <w:r w:rsidRPr="007A0DD9">
        <w:rPr>
          <w:szCs w:val="21"/>
        </w:rPr>
        <w:t>that</w:t>
      </w:r>
      <w:r w:rsidR="009A7D6B">
        <w:rPr>
          <w:szCs w:val="21"/>
        </w:rPr>
        <w:t xml:space="preserve"> </w:t>
      </w:r>
      <w:r w:rsidRPr="007A0DD9">
        <w:rPr>
          <w:szCs w:val="21"/>
        </w:rPr>
        <w:t>analysis</w:t>
      </w:r>
      <w:r w:rsidR="009A7D6B">
        <w:rPr>
          <w:szCs w:val="21"/>
        </w:rPr>
        <w:t xml:space="preserve"> </w:t>
      </w:r>
      <w:r w:rsidRPr="007A0DD9">
        <w:rPr>
          <w:szCs w:val="21"/>
        </w:rPr>
        <w:t>at</w:t>
      </w:r>
      <w:r w:rsidR="009A7D6B">
        <w:rPr>
          <w:szCs w:val="21"/>
        </w:rPr>
        <w:t xml:space="preserve"> </w:t>
      </w:r>
      <w:r w:rsidRPr="007A0DD9">
        <w:rPr>
          <w:szCs w:val="21"/>
        </w:rPr>
        <w:t>this</w:t>
      </w:r>
      <w:r w:rsidR="009A7D6B">
        <w:rPr>
          <w:szCs w:val="21"/>
        </w:rPr>
        <w:t xml:space="preserve"> </w:t>
      </w:r>
      <w:r w:rsidRPr="007A0DD9">
        <w:rPr>
          <w:szCs w:val="21"/>
        </w:rPr>
        <w:t>time.</w:t>
      </w:r>
    </w:p>
    <w:p w14:paraId="50474464"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an</w:t>
      </w:r>
      <w:r w:rsidR="009A7D6B">
        <w:rPr>
          <w:szCs w:val="21"/>
        </w:rPr>
        <w:t xml:space="preserve"> </w:t>
      </w:r>
      <w:r w:rsidRPr="007A0DD9">
        <w:rPr>
          <w:szCs w:val="21"/>
        </w:rPr>
        <w:t>analysis</w:t>
      </w:r>
      <w:r w:rsidR="009A7D6B">
        <w:rPr>
          <w:szCs w:val="21"/>
        </w:rPr>
        <w:t xml:space="preserve"> </w:t>
      </w:r>
      <w:r w:rsidRPr="007A0DD9">
        <w:rPr>
          <w:szCs w:val="21"/>
        </w:rPr>
        <w:t>you</w:t>
      </w:r>
      <w:r w:rsidR="009A7D6B">
        <w:rPr>
          <w:szCs w:val="21"/>
        </w:rPr>
        <w:t xml:space="preserve"> </w:t>
      </w:r>
      <w:r w:rsidRPr="007A0DD9">
        <w:rPr>
          <w:szCs w:val="21"/>
        </w:rPr>
        <w:t>are</w:t>
      </w:r>
      <w:r w:rsidR="009A7D6B">
        <w:rPr>
          <w:szCs w:val="21"/>
        </w:rPr>
        <w:t xml:space="preserve"> </w:t>
      </w:r>
      <w:r w:rsidRPr="007A0DD9">
        <w:rPr>
          <w:szCs w:val="21"/>
        </w:rPr>
        <w:t>working</w:t>
      </w:r>
      <w:r w:rsidR="009A7D6B">
        <w:rPr>
          <w:szCs w:val="21"/>
        </w:rPr>
        <w:t xml:space="preserve"> </w:t>
      </w:r>
      <w:r w:rsidRPr="007A0DD9">
        <w:rPr>
          <w:szCs w:val="21"/>
        </w:rPr>
        <w:t>on?</w:t>
      </w:r>
    </w:p>
    <w:p w14:paraId="59178B37"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Not</w:t>
      </w:r>
      <w:r w:rsidR="009A7D6B">
        <w:rPr>
          <w:szCs w:val="21"/>
        </w:rPr>
        <w:t xml:space="preserve"> </w:t>
      </w:r>
      <w:r w:rsidRPr="007A0DD9">
        <w:rPr>
          <w:szCs w:val="21"/>
        </w:rPr>
        <w:t>currently,</w:t>
      </w:r>
      <w:r w:rsidR="009A7D6B">
        <w:rPr>
          <w:szCs w:val="21"/>
        </w:rPr>
        <w:t xml:space="preserve"> </w:t>
      </w:r>
      <w:r w:rsidRPr="007A0DD9">
        <w:rPr>
          <w:szCs w:val="21"/>
        </w:rPr>
        <w:t>but</w:t>
      </w:r>
      <w:r w:rsidR="009A7D6B">
        <w:rPr>
          <w:szCs w:val="21"/>
        </w:rPr>
        <w:t xml:space="preserve"> </w:t>
      </w:r>
      <w:r w:rsidRPr="007A0DD9">
        <w:rPr>
          <w:szCs w:val="21"/>
        </w:rPr>
        <w:t>it</w:t>
      </w:r>
      <w:r w:rsidR="009A7D6B">
        <w:rPr>
          <w:szCs w:val="21"/>
        </w:rPr>
        <w:t xml:space="preserve"> </w:t>
      </w:r>
      <w:r w:rsidRPr="007A0DD9">
        <w:rPr>
          <w:szCs w:val="21"/>
        </w:rPr>
        <w:t>will</w:t>
      </w:r>
      <w:r w:rsidR="009A7D6B">
        <w:rPr>
          <w:szCs w:val="21"/>
        </w:rPr>
        <w:t xml:space="preserve"> </w:t>
      </w:r>
      <w:r w:rsidRPr="007A0DD9">
        <w:rPr>
          <w:szCs w:val="21"/>
        </w:rPr>
        <w:t>be</w:t>
      </w:r>
      <w:r w:rsidR="009A7D6B">
        <w:rPr>
          <w:szCs w:val="21"/>
        </w:rPr>
        <w:t xml:space="preserve"> </w:t>
      </w:r>
      <w:r w:rsidRPr="007A0DD9">
        <w:rPr>
          <w:szCs w:val="21"/>
        </w:rPr>
        <w:t>done.</w:t>
      </w:r>
    </w:p>
    <w:p w14:paraId="7744A37B"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And</w:t>
      </w:r>
      <w:r w:rsidR="009A7D6B">
        <w:rPr>
          <w:szCs w:val="21"/>
        </w:rPr>
        <w:t xml:space="preserve"> </w:t>
      </w:r>
      <w:r w:rsidRPr="007A0DD9">
        <w:rPr>
          <w:szCs w:val="21"/>
        </w:rPr>
        <w:t>what</w:t>
      </w:r>
      <w:r w:rsidR="009A7D6B">
        <w:rPr>
          <w:szCs w:val="21"/>
        </w:rPr>
        <w:t xml:space="preserve"> </w:t>
      </w:r>
      <w:r w:rsidRPr="007A0DD9">
        <w:rPr>
          <w:szCs w:val="21"/>
        </w:rPr>
        <w:t>would</w:t>
      </w:r>
      <w:r w:rsidR="009A7D6B">
        <w:rPr>
          <w:szCs w:val="21"/>
        </w:rPr>
        <w:t xml:space="preserve"> </w:t>
      </w:r>
      <w:r w:rsidRPr="007A0DD9">
        <w:rPr>
          <w:szCs w:val="21"/>
        </w:rPr>
        <w:t>be</w:t>
      </w:r>
      <w:r w:rsidR="009A7D6B">
        <w:rPr>
          <w:szCs w:val="21"/>
        </w:rPr>
        <w:t xml:space="preserve"> </w:t>
      </w:r>
      <w:r w:rsidRPr="007A0DD9">
        <w:rPr>
          <w:szCs w:val="21"/>
        </w:rPr>
        <w:t>the</w:t>
      </w:r>
      <w:r w:rsidR="009A7D6B">
        <w:rPr>
          <w:szCs w:val="21"/>
        </w:rPr>
        <w:t xml:space="preserve"> </w:t>
      </w:r>
      <w:r w:rsidRPr="007A0DD9">
        <w:rPr>
          <w:szCs w:val="21"/>
        </w:rPr>
        <w:t>implications</w:t>
      </w:r>
      <w:r w:rsidR="009A7D6B">
        <w:rPr>
          <w:szCs w:val="21"/>
        </w:rPr>
        <w:t xml:space="preserve"> </w:t>
      </w:r>
      <w:r w:rsidRPr="007A0DD9">
        <w:rPr>
          <w:szCs w:val="21"/>
        </w:rPr>
        <w:t>for</w:t>
      </w:r>
      <w:r w:rsidR="009A7D6B">
        <w:rPr>
          <w:szCs w:val="21"/>
        </w:rPr>
        <w:t xml:space="preserve"> </w:t>
      </w:r>
      <w:r w:rsidRPr="007A0DD9">
        <w:rPr>
          <w:szCs w:val="21"/>
        </w:rPr>
        <w:t>your</w:t>
      </w:r>
      <w:r w:rsidR="009A7D6B">
        <w:rPr>
          <w:szCs w:val="21"/>
        </w:rPr>
        <w:t xml:space="preserve"> </w:t>
      </w:r>
      <w:r w:rsidRPr="007A0DD9">
        <w:rPr>
          <w:szCs w:val="21"/>
        </w:rPr>
        <w:t>capital</w:t>
      </w:r>
      <w:r w:rsidR="009A7D6B">
        <w:rPr>
          <w:szCs w:val="21"/>
        </w:rPr>
        <w:t xml:space="preserve"> </w:t>
      </w:r>
      <w:r w:rsidRPr="007A0DD9">
        <w:rPr>
          <w:szCs w:val="21"/>
        </w:rPr>
        <w:t>plan</w:t>
      </w:r>
      <w:r w:rsidR="009A7D6B">
        <w:rPr>
          <w:szCs w:val="21"/>
        </w:rPr>
        <w:t xml:space="preserve"> </w:t>
      </w:r>
      <w:r w:rsidRPr="007A0DD9">
        <w:rPr>
          <w:szCs w:val="21"/>
        </w:rPr>
        <w:t>if</w:t>
      </w:r>
      <w:r w:rsidR="009A7D6B">
        <w:rPr>
          <w:szCs w:val="21"/>
        </w:rPr>
        <w:t xml:space="preserve"> </w:t>
      </w:r>
      <w:r w:rsidRPr="007A0DD9">
        <w:rPr>
          <w:szCs w:val="21"/>
        </w:rPr>
        <w:t>you</w:t>
      </w:r>
      <w:r w:rsidR="009A7D6B">
        <w:rPr>
          <w:szCs w:val="21"/>
        </w:rPr>
        <w:t xml:space="preserve"> </w:t>
      </w:r>
      <w:r w:rsidRPr="007A0DD9">
        <w:rPr>
          <w:szCs w:val="21"/>
        </w:rPr>
        <w:t>were</w:t>
      </w:r>
      <w:r w:rsidR="009A7D6B">
        <w:rPr>
          <w:szCs w:val="21"/>
        </w:rPr>
        <w:t xml:space="preserve"> </w:t>
      </w:r>
      <w:r w:rsidRPr="007A0DD9">
        <w:rPr>
          <w:szCs w:val="21"/>
        </w:rPr>
        <w:t>to</w:t>
      </w:r>
      <w:r w:rsidR="009A7D6B">
        <w:rPr>
          <w:szCs w:val="21"/>
        </w:rPr>
        <w:t xml:space="preserve"> </w:t>
      </w:r>
      <w:r w:rsidRPr="007A0DD9">
        <w:rPr>
          <w:szCs w:val="21"/>
        </w:rPr>
        <w:t>complete</w:t>
      </w:r>
      <w:r w:rsidR="009A7D6B">
        <w:rPr>
          <w:szCs w:val="21"/>
        </w:rPr>
        <w:t xml:space="preserve"> </w:t>
      </w:r>
      <w:r w:rsidRPr="007A0DD9">
        <w:rPr>
          <w:szCs w:val="21"/>
        </w:rPr>
        <w:t>this</w:t>
      </w:r>
      <w:r w:rsidR="009A7D6B">
        <w:rPr>
          <w:szCs w:val="21"/>
        </w:rPr>
        <w:t xml:space="preserve"> </w:t>
      </w:r>
      <w:r w:rsidRPr="007A0DD9">
        <w:rPr>
          <w:szCs w:val="21"/>
        </w:rPr>
        <w:t>analysis</w:t>
      </w:r>
      <w:r w:rsidR="009A7D6B">
        <w:rPr>
          <w:szCs w:val="21"/>
        </w:rPr>
        <w:t xml:space="preserve"> </w:t>
      </w:r>
      <w:r w:rsidRPr="007A0DD9">
        <w:rPr>
          <w:szCs w:val="21"/>
        </w:rPr>
        <w:t>and</w:t>
      </w:r>
      <w:r w:rsidR="009A7D6B">
        <w:rPr>
          <w:szCs w:val="21"/>
        </w:rPr>
        <w:t xml:space="preserve"> </w:t>
      </w:r>
      <w:r w:rsidRPr="007A0DD9">
        <w:rPr>
          <w:szCs w:val="21"/>
        </w:rPr>
        <w:t>come</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conclusion</w:t>
      </w:r>
      <w:r w:rsidR="009A7D6B">
        <w:rPr>
          <w:szCs w:val="21"/>
        </w:rPr>
        <w:t xml:space="preserve"> </w:t>
      </w:r>
      <w:r w:rsidRPr="007A0DD9">
        <w:rPr>
          <w:szCs w:val="21"/>
        </w:rPr>
        <w:t>that</w:t>
      </w:r>
      <w:r w:rsidR="009A7D6B">
        <w:rPr>
          <w:szCs w:val="21"/>
        </w:rPr>
        <w:t xml:space="preserve"> </w:t>
      </w:r>
      <w:r w:rsidRPr="007A0DD9">
        <w:rPr>
          <w:szCs w:val="21"/>
        </w:rPr>
        <w:t>the</w:t>
      </w:r>
      <w:r w:rsidR="009A7D6B">
        <w:rPr>
          <w:szCs w:val="21"/>
        </w:rPr>
        <w:t xml:space="preserve"> </w:t>
      </w:r>
      <w:r w:rsidRPr="007A0DD9">
        <w:rPr>
          <w:szCs w:val="21"/>
        </w:rPr>
        <w:t>dual-fuel</w:t>
      </w:r>
      <w:r w:rsidR="009A7D6B">
        <w:rPr>
          <w:szCs w:val="21"/>
        </w:rPr>
        <w:t xml:space="preserve"> </w:t>
      </w:r>
      <w:r w:rsidRPr="007A0DD9">
        <w:rPr>
          <w:szCs w:val="21"/>
        </w:rPr>
        <w:t>scenario</w:t>
      </w:r>
      <w:r w:rsidR="009A7D6B">
        <w:rPr>
          <w:szCs w:val="21"/>
        </w:rPr>
        <w:t xml:space="preserve"> </w:t>
      </w:r>
      <w:r w:rsidRPr="007A0DD9">
        <w:rPr>
          <w:szCs w:val="21"/>
        </w:rPr>
        <w:t>is</w:t>
      </w:r>
      <w:r w:rsidR="009A7D6B">
        <w:rPr>
          <w:szCs w:val="21"/>
        </w:rPr>
        <w:t xml:space="preserve"> </w:t>
      </w:r>
      <w:r w:rsidRPr="007A0DD9">
        <w:rPr>
          <w:szCs w:val="21"/>
        </w:rPr>
        <w:t>the</w:t>
      </w:r>
      <w:r w:rsidR="009A7D6B">
        <w:rPr>
          <w:szCs w:val="21"/>
        </w:rPr>
        <w:t xml:space="preserve"> </w:t>
      </w:r>
      <w:r w:rsidRPr="007A0DD9">
        <w:rPr>
          <w:szCs w:val="21"/>
        </w:rPr>
        <w:t>more</w:t>
      </w:r>
      <w:r w:rsidR="009A7D6B">
        <w:rPr>
          <w:szCs w:val="21"/>
        </w:rPr>
        <w:t xml:space="preserve"> </w:t>
      </w:r>
      <w:r w:rsidRPr="007A0DD9">
        <w:rPr>
          <w:szCs w:val="21"/>
        </w:rPr>
        <w:t>appropriate</w:t>
      </w:r>
      <w:r w:rsidR="009A7D6B">
        <w:rPr>
          <w:szCs w:val="21"/>
        </w:rPr>
        <w:t xml:space="preserve"> </w:t>
      </w:r>
      <w:r w:rsidRPr="007A0DD9">
        <w:rPr>
          <w:szCs w:val="21"/>
        </w:rPr>
        <w:t>planning</w:t>
      </w:r>
      <w:r w:rsidR="009A7D6B">
        <w:rPr>
          <w:szCs w:val="21"/>
        </w:rPr>
        <w:t xml:space="preserve"> </w:t>
      </w:r>
      <w:r w:rsidRPr="007A0DD9">
        <w:rPr>
          <w:szCs w:val="21"/>
        </w:rPr>
        <w:t>forecast?</w:t>
      </w:r>
    </w:p>
    <w:p w14:paraId="1F40921B"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So</w:t>
      </w:r>
      <w:r w:rsidR="009A7D6B">
        <w:rPr>
          <w:szCs w:val="21"/>
        </w:rPr>
        <w:t xml:space="preserve"> </w:t>
      </w:r>
      <w:r w:rsidRPr="007A0DD9">
        <w:rPr>
          <w:szCs w:val="21"/>
        </w:rPr>
        <w:t>our</w:t>
      </w:r>
      <w:r w:rsidR="009A7D6B">
        <w:rPr>
          <w:szCs w:val="21"/>
        </w:rPr>
        <w:t xml:space="preserve"> </w:t>
      </w:r>
      <w:r w:rsidRPr="007A0DD9">
        <w:rPr>
          <w:szCs w:val="21"/>
        </w:rPr>
        <w:t>capacity</w:t>
      </w:r>
      <w:r w:rsidR="009A7D6B">
        <w:rPr>
          <w:szCs w:val="21"/>
        </w:rPr>
        <w:t xml:space="preserve"> </w:t>
      </w:r>
      <w:r w:rsidRPr="007A0DD9">
        <w:rPr>
          <w:szCs w:val="21"/>
        </w:rPr>
        <w:t>investment</w:t>
      </w:r>
      <w:r w:rsidR="009A7D6B">
        <w:rPr>
          <w:szCs w:val="21"/>
        </w:rPr>
        <w:t xml:space="preserve"> </w:t>
      </w:r>
      <w:r w:rsidRPr="007A0DD9">
        <w:rPr>
          <w:szCs w:val="21"/>
        </w:rPr>
        <w:t>plan</w:t>
      </w:r>
      <w:r w:rsidR="009A7D6B">
        <w:rPr>
          <w:szCs w:val="21"/>
        </w:rPr>
        <w:t xml:space="preserve"> </w:t>
      </w:r>
      <w:r w:rsidRPr="007A0DD9">
        <w:rPr>
          <w:szCs w:val="21"/>
        </w:rPr>
        <w:t>is</w:t>
      </w:r>
      <w:r w:rsidR="009A7D6B">
        <w:rPr>
          <w:szCs w:val="21"/>
        </w:rPr>
        <w:t xml:space="preserve"> </w:t>
      </w:r>
      <w:r w:rsidRPr="007A0DD9">
        <w:rPr>
          <w:szCs w:val="21"/>
        </w:rPr>
        <w:t>not</w:t>
      </w:r>
      <w:r w:rsidR="009A7D6B">
        <w:t xml:space="preserve"> </w:t>
      </w:r>
      <w:r>
        <w:t>--</w:t>
      </w:r>
      <w:r w:rsidR="009A7D6B">
        <w:t xml:space="preserve"> </w:t>
      </w:r>
      <w:r w:rsidRPr="007A0DD9">
        <w:rPr>
          <w:szCs w:val="21"/>
        </w:rPr>
        <w:t>it</w:t>
      </w:r>
      <w:r w:rsidR="009A7D6B">
        <w:rPr>
          <w:szCs w:val="21"/>
        </w:rPr>
        <w:t xml:space="preserve"> </w:t>
      </w:r>
      <w:r w:rsidRPr="007A0DD9">
        <w:rPr>
          <w:szCs w:val="21"/>
        </w:rPr>
        <w:t>is</w:t>
      </w:r>
      <w:r w:rsidR="009A7D6B">
        <w:rPr>
          <w:szCs w:val="21"/>
        </w:rPr>
        <w:t xml:space="preserve"> </w:t>
      </w:r>
      <w:r w:rsidRPr="007A0DD9">
        <w:rPr>
          <w:szCs w:val="21"/>
        </w:rPr>
        <w:t>driven</w:t>
      </w:r>
      <w:r w:rsidR="009A7D6B">
        <w:rPr>
          <w:szCs w:val="21"/>
        </w:rPr>
        <w:t xml:space="preserve"> </w:t>
      </w:r>
      <w:r w:rsidRPr="007A0DD9">
        <w:rPr>
          <w:szCs w:val="21"/>
        </w:rPr>
        <w:t>by</w:t>
      </w:r>
      <w:r w:rsidR="009A7D6B">
        <w:rPr>
          <w:szCs w:val="21"/>
        </w:rPr>
        <w:t xml:space="preserve"> </w:t>
      </w:r>
      <w:r w:rsidRPr="007A0DD9">
        <w:rPr>
          <w:szCs w:val="21"/>
        </w:rPr>
        <w:t>the</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planning</w:t>
      </w:r>
      <w:r w:rsidR="009A7D6B">
        <w:rPr>
          <w:szCs w:val="21"/>
        </w:rPr>
        <w:t xml:space="preserve"> </w:t>
      </w:r>
      <w:r w:rsidRPr="007A0DD9">
        <w:rPr>
          <w:szCs w:val="21"/>
        </w:rPr>
        <w:t>forecast,</w:t>
      </w:r>
      <w:r w:rsidR="009A7D6B">
        <w:rPr>
          <w:szCs w:val="21"/>
        </w:rPr>
        <w:t xml:space="preserve"> </w:t>
      </w:r>
      <w:r w:rsidRPr="007A0DD9">
        <w:rPr>
          <w:szCs w:val="21"/>
        </w:rPr>
        <w:t>which</w:t>
      </w:r>
      <w:r w:rsidR="009A7D6B">
        <w:rPr>
          <w:szCs w:val="21"/>
        </w:rPr>
        <w:t xml:space="preserve"> </w:t>
      </w:r>
      <w:r w:rsidRPr="007A0DD9">
        <w:rPr>
          <w:szCs w:val="21"/>
        </w:rPr>
        <w:t>addresses</w:t>
      </w:r>
      <w:r w:rsidR="009A7D6B">
        <w:rPr>
          <w:szCs w:val="21"/>
        </w:rPr>
        <w:t xml:space="preserve"> </w:t>
      </w:r>
      <w:r w:rsidRPr="007A0DD9">
        <w:rPr>
          <w:szCs w:val="21"/>
        </w:rPr>
        <w:t>the</w:t>
      </w:r>
      <w:r w:rsidR="009A7D6B">
        <w:rPr>
          <w:szCs w:val="21"/>
        </w:rPr>
        <w:t xml:space="preserve"> </w:t>
      </w:r>
      <w:r w:rsidRPr="007A0DD9">
        <w:rPr>
          <w:szCs w:val="21"/>
        </w:rPr>
        <w:t>immediate</w:t>
      </w:r>
      <w:r w:rsidR="009A7D6B">
        <w:rPr>
          <w:szCs w:val="21"/>
        </w:rPr>
        <w:t xml:space="preserve"> </w:t>
      </w:r>
      <w:r w:rsidRPr="007A0DD9">
        <w:rPr>
          <w:szCs w:val="21"/>
        </w:rPr>
        <w:t>constraints</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system</w:t>
      </w:r>
      <w:r w:rsidR="009A7D6B">
        <w:rPr>
          <w:szCs w:val="21"/>
        </w:rPr>
        <w:t xml:space="preserve"> </w:t>
      </w:r>
      <w:r w:rsidRPr="007A0DD9">
        <w:rPr>
          <w:szCs w:val="21"/>
        </w:rPr>
        <w:t>as</w:t>
      </w:r>
      <w:r w:rsidR="009A7D6B">
        <w:rPr>
          <w:szCs w:val="21"/>
        </w:rPr>
        <w:t xml:space="preserve"> </w:t>
      </w:r>
      <w:r w:rsidRPr="007A0DD9">
        <w:rPr>
          <w:szCs w:val="21"/>
        </w:rPr>
        <w:t>well</w:t>
      </w:r>
      <w:r w:rsidR="009A7D6B">
        <w:rPr>
          <w:szCs w:val="21"/>
        </w:rPr>
        <w:t xml:space="preserve"> </w:t>
      </w:r>
      <w:r w:rsidRPr="007A0DD9">
        <w:rPr>
          <w:szCs w:val="21"/>
        </w:rPr>
        <w:t>as</w:t>
      </w:r>
      <w:r w:rsidR="009A7D6B">
        <w:rPr>
          <w:szCs w:val="21"/>
        </w:rPr>
        <w:t xml:space="preserve"> </w:t>
      </w:r>
      <w:r w:rsidRPr="007A0DD9">
        <w:rPr>
          <w:szCs w:val="21"/>
        </w:rPr>
        <w:t>its</w:t>
      </w:r>
      <w:r w:rsidR="009A7D6B">
        <w:rPr>
          <w:szCs w:val="21"/>
        </w:rPr>
        <w:t xml:space="preserve"> </w:t>
      </w:r>
      <w:r w:rsidRPr="007A0DD9">
        <w:rPr>
          <w:szCs w:val="21"/>
        </w:rPr>
        <w:t>capacity</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committed</w:t>
      </w:r>
      <w:r w:rsidR="009A7D6B">
        <w:rPr>
          <w:szCs w:val="21"/>
        </w:rPr>
        <w:t xml:space="preserve"> </w:t>
      </w:r>
      <w:r w:rsidRPr="007A0DD9">
        <w:rPr>
          <w:szCs w:val="21"/>
        </w:rPr>
        <w:t>loads.</w:t>
      </w:r>
    </w:p>
    <w:p w14:paraId="0B31E95B" w14:textId="77777777" w:rsidR="00892B8A" w:rsidRDefault="00892B8A" w:rsidP="00892B8A">
      <w:pPr>
        <w:pStyle w:val="PlainText"/>
      </w:pPr>
      <w:r>
        <w:tab/>
      </w:r>
      <w:r w:rsidRPr="007A0DD9">
        <w:rPr>
          <w:szCs w:val="21"/>
        </w:rPr>
        <w:t>The</w:t>
      </w:r>
      <w:r w:rsidR="009A7D6B">
        <w:rPr>
          <w:szCs w:val="21"/>
        </w:rPr>
        <w:t xml:space="preserve"> </w:t>
      </w:r>
      <w:r w:rsidRPr="007A0DD9">
        <w:rPr>
          <w:szCs w:val="21"/>
        </w:rPr>
        <w:t>reference</w:t>
      </w:r>
      <w:r w:rsidR="009A7D6B">
        <w:rPr>
          <w:szCs w:val="21"/>
        </w:rPr>
        <w:t xml:space="preserve"> </w:t>
      </w:r>
      <w:r w:rsidRPr="007A0DD9">
        <w:rPr>
          <w:szCs w:val="21"/>
        </w:rPr>
        <w:t>scenario</w:t>
      </w:r>
      <w:r w:rsidR="009A7D6B">
        <w:rPr>
          <w:szCs w:val="21"/>
        </w:rPr>
        <w:t xml:space="preserve"> </w:t>
      </w:r>
      <w:r w:rsidRPr="007A0DD9">
        <w:rPr>
          <w:szCs w:val="21"/>
        </w:rPr>
        <w:t>which</w:t>
      </w:r>
      <w:r w:rsidR="009A7D6B">
        <w:rPr>
          <w:szCs w:val="21"/>
        </w:rPr>
        <w:t xml:space="preserve"> </w:t>
      </w:r>
      <w:r w:rsidRPr="007A0DD9">
        <w:rPr>
          <w:szCs w:val="21"/>
        </w:rPr>
        <w:t>informed</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is</w:t>
      </w:r>
      <w:r w:rsidR="009A7D6B">
        <w:rPr>
          <w:szCs w:val="21"/>
        </w:rPr>
        <w:t xml:space="preserve"> </w:t>
      </w:r>
      <w:r w:rsidRPr="007A0DD9">
        <w:rPr>
          <w:szCs w:val="21"/>
        </w:rPr>
        <w:t>used</w:t>
      </w:r>
      <w:r w:rsidR="009A7D6B">
        <w:rPr>
          <w:szCs w:val="21"/>
        </w:rPr>
        <w:t xml:space="preserve"> </w:t>
      </w:r>
      <w:r w:rsidRPr="007A0DD9">
        <w:rPr>
          <w:szCs w:val="21"/>
        </w:rPr>
        <w:t>to</w:t>
      </w:r>
      <w:r w:rsidR="009A7D6B">
        <w:rPr>
          <w:szCs w:val="21"/>
        </w:rPr>
        <w:t xml:space="preserve"> </w:t>
      </w:r>
      <w:r w:rsidRPr="007A0DD9">
        <w:rPr>
          <w:szCs w:val="21"/>
        </w:rPr>
        <w:t>determine</w:t>
      </w:r>
      <w:r w:rsidR="009A7D6B">
        <w:rPr>
          <w:szCs w:val="21"/>
        </w:rPr>
        <w:t xml:space="preserve"> </w:t>
      </w:r>
      <w:r w:rsidRPr="007A0DD9">
        <w:rPr>
          <w:szCs w:val="21"/>
        </w:rPr>
        <w:t>the</w:t>
      </w:r>
      <w:r w:rsidR="009A7D6B">
        <w:rPr>
          <w:szCs w:val="21"/>
        </w:rPr>
        <w:t xml:space="preserve"> </w:t>
      </w:r>
      <w:r w:rsidRPr="007A0DD9">
        <w:rPr>
          <w:szCs w:val="21"/>
        </w:rPr>
        <w:t>actual</w:t>
      </w:r>
      <w:r w:rsidR="009A7D6B">
        <w:rPr>
          <w:szCs w:val="21"/>
        </w:rPr>
        <w:t xml:space="preserve"> </w:t>
      </w:r>
      <w:r w:rsidRPr="007A0DD9">
        <w:rPr>
          <w:szCs w:val="21"/>
        </w:rPr>
        <w:t>size</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new</w:t>
      </w:r>
      <w:r w:rsidR="009A7D6B">
        <w:rPr>
          <w:szCs w:val="21"/>
        </w:rPr>
        <w:t xml:space="preserve"> </w:t>
      </w:r>
      <w:r w:rsidRPr="007A0DD9">
        <w:rPr>
          <w:szCs w:val="21"/>
        </w:rPr>
        <w:t>stations</w:t>
      </w:r>
      <w:r w:rsidR="009A7D6B">
        <w:rPr>
          <w:szCs w:val="21"/>
        </w:rPr>
        <w:t xml:space="preserve"> </w:t>
      </w:r>
      <w:r w:rsidRPr="007A0DD9">
        <w:rPr>
          <w:szCs w:val="21"/>
        </w:rPr>
        <w:t>that</w:t>
      </w:r>
      <w:r w:rsidR="009A7D6B">
        <w:rPr>
          <w:szCs w:val="21"/>
        </w:rPr>
        <w:t xml:space="preserve"> </w:t>
      </w:r>
      <w:r w:rsidRPr="007A0DD9">
        <w:rPr>
          <w:szCs w:val="21"/>
        </w:rPr>
        <w:t>we</w:t>
      </w:r>
      <w:r w:rsidR="009A7D6B">
        <w:rPr>
          <w:szCs w:val="21"/>
        </w:rPr>
        <w:t xml:space="preserve"> </w:t>
      </w:r>
      <w:r w:rsidRPr="007A0DD9">
        <w:rPr>
          <w:szCs w:val="21"/>
        </w:rPr>
        <w:t>are</w:t>
      </w:r>
      <w:r w:rsidR="009A7D6B">
        <w:rPr>
          <w:szCs w:val="21"/>
        </w:rPr>
        <w:t xml:space="preserve"> </w:t>
      </w:r>
      <w:r w:rsidRPr="007A0DD9">
        <w:rPr>
          <w:szCs w:val="21"/>
        </w:rPr>
        <w:t>building.</w:t>
      </w:r>
      <w:r w:rsidR="009A7D6B">
        <w:rPr>
          <w:szCs w:val="21"/>
        </w:rPr>
        <w:t xml:space="preserve">  </w:t>
      </w:r>
      <w:r w:rsidRPr="007A0DD9">
        <w:rPr>
          <w:szCs w:val="21"/>
        </w:rPr>
        <w:t>It</w:t>
      </w:r>
      <w:r w:rsidR="009A7D6B">
        <w:rPr>
          <w:szCs w:val="21"/>
        </w:rPr>
        <w:t xml:space="preserve"> </w:t>
      </w:r>
      <w:r w:rsidRPr="007A0DD9">
        <w:rPr>
          <w:szCs w:val="21"/>
        </w:rPr>
        <w:t>wouldn't</w:t>
      </w:r>
      <w:r w:rsidR="009A7D6B">
        <w:rPr>
          <w:szCs w:val="21"/>
        </w:rPr>
        <w:t xml:space="preserve"> </w:t>
      </w:r>
      <w:r w:rsidRPr="007A0DD9">
        <w:rPr>
          <w:szCs w:val="21"/>
        </w:rPr>
        <w:t>change</w:t>
      </w:r>
      <w:r w:rsidR="009A7D6B">
        <w:rPr>
          <w:szCs w:val="21"/>
        </w:rPr>
        <w:t xml:space="preserve"> </w:t>
      </w:r>
      <w:r w:rsidRPr="007A0DD9">
        <w:rPr>
          <w:szCs w:val="21"/>
        </w:rPr>
        <w:t>the</w:t>
      </w:r>
      <w:r w:rsidR="009A7D6B">
        <w:rPr>
          <w:szCs w:val="21"/>
        </w:rPr>
        <w:t xml:space="preserve"> </w:t>
      </w:r>
      <w:r w:rsidRPr="007A0DD9">
        <w:rPr>
          <w:szCs w:val="21"/>
        </w:rPr>
        <w:t>projects</w:t>
      </w:r>
      <w:r w:rsidR="009A7D6B">
        <w:rPr>
          <w:szCs w:val="21"/>
        </w:rPr>
        <w:t xml:space="preserve"> </w:t>
      </w:r>
      <w:r w:rsidRPr="007A0DD9">
        <w:rPr>
          <w:szCs w:val="21"/>
        </w:rPr>
        <w:t>that</w:t>
      </w:r>
      <w:r w:rsidR="009A7D6B">
        <w:rPr>
          <w:szCs w:val="21"/>
        </w:rPr>
        <w:t xml:space="preserve"> </w:t>
      </w:r>
      <w:r w:rsidRPr="007A0DD9">
        <w:rPr>
          <w:szCs w:val="21"/>
        </w:rPr>
        <w:t>we</w:t>
      </w:r>
      <w:r w:rsidR="009A7D6B">
        <w:rPr>
          <w:szCs w:val="21"/>
        </w:rPr>
        <w:t xml:space="preserve"> </w:t>
      </w:r>
      <w:r w:rsidRPr="007A0DD9">
        <w:rPr>
          <w:szCs w:val="21"/>
        </w:rPr>
        <w:t>are</w:t>
      </w:r>
      <w:r w:rsidR="009A7D6B">
        <w:rPr>
          <w:szCs w:val="21"/>
        </w:rPr>
        <w:t xml:space="preserve"> </w:t>
      </w:r>
      <w:r w:rsidRPr="007A0DD9">
        <w:rPr>
          <w:szCs w:val="21"/>
        </w:rPr>
        <w:t>putting</w:t>
      </w:r>
      <w:r w:rsidR="009A7D6B">
        <w:rPr>
          <w:szCs w:val="21"/>
        </w:rPr>
        <w:t xml:space="preserve"> </w:t>
      </w:r>
      <w:r w:rsidRPr="007A0DD9">
        <w:rPr>
          <w:szCs w:val="21"/>
        </w:rPr>
        <w:t>forward</w:t>
      </w:r>
      <w:r w:rsidR="009A7D6B">
        <w:rPr>
          <w:szCs w:val="21"/>
        </w:rPr>
        <w:t xml:space="preserve"> </w:t>
      </w:r>
      <w:r w:rsidRPr="007A0DD9">
        <w:rPr>
          <w:szCs w:val="21"/>
        </w:rPr>
        <w:t>for</w:t>
      </w:r>
      <w:r w:rsidR="009A7D6B">
        <w:rPr>
          <w:szCs w:val="21"/>
        </w:rPr>
        <w:t xml:space="preserve"> </w:t>
      </w:r>
      <w:r w:rsidRPr="007A0DD9">
        <w:rPr>
          <w:szCs w:val="21"/>
        </w:rPr>
        <w:t>2026</w:t>
      </w:r>
      <w:r w:rsidR="009A7D6B">
        <w:rPr>
          <w:szCs w:val="21"/>
        </w:rPr>
        <w:t xml:space="preserve"> </w:t>
      </w:r>
      <w:r w:rsidRPr="007A0DD9">
        <w:rPr>
          <w:szCs w:val="21"/>
        </w:rPr>
        <w:t>to</w:t>
      </w:r>
      <w:r w:rsidR="009A7D6B">
        <w:rPr>
          <w:szCs w:val="21"/>
        </w:rPr>
        <w:t xml:space="preserve"> </w:t>
      </w:r>
      <w:r w:rsidRPr="007A0DD9">
        <w:rPr>
          <w:szCs w:val="21"/>
        </w:rPr>
        <w:t>2030.</w:t>
      </w:r>
    </w:p>
    <w:p w14:paraId="14D20FD8"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Thank</w:t>
      </w:r>
      <w:r w:rsidR="009A7D6B">
        <w:rPr>
          <w:szCs w:val="21"/>
        </w:rPr>
        <w:t xml:space="preserve"> </w:t>
      </w:r>
      <w:r w:rsidRPr="007A0DD9">
        <w:rPr>
          <w:szCs w:val="21"/>
        </w:rPr>
        <w:t>you.</w:t>
      </w:r>
      <w:r w:rsidR="009A7D6B">
        <w:rPr>
          <w:szCs w:val="21"/>
        </w:rPr>
        <w:t xml:space="preserve">  </w:t>
      </w:r>
      <w:r w:rsidRPr="007A0DD9">
        <w:rPr>
          <w:szCs w:val="21"/>
        </w:rPr>
        <w:t>Can</w:t>
      </w:r>
      <w:r w:rsidR="009A7D6B">
        <w:rPr>
          <w:szCs w:val="21"/>
        </w:rPr>
        <w:t xml:space="preserve"> </w:t>
      </w:r>
      <w:r w:rsidRPr="007A0DD9">
        <w:rPr>
          <w:szCs w:val="21"/>
        </w:rPr>
        <w:t>we</w:t>
      </w:r>
      <w:r w:rsidR="009A7D6B">
        <w:rPr>
          <w:szCs w:val="21"/>
        </w:rPr>
        <w:t xml:space="preserve"> </w:t>
      </w:r>
      <w:r w:rsidRPr="007A0DD9">
        <w:rPr>
          <w:szCs w:val="21"/>
        </w:rPr>
        <w:t>go</w:t>
      </w:r>
      <w:r w:rsidR="009A7D6B">
        <w:rPr>
          <w:szCs w:val="21"/>
        </w:rPr>
        <w:t xml:space="preserve"> </w:t>
      </w:r>
      <w:r w:rsidRPr="007A0DD9">
        <w:rPr>
          <w:szCs w:val="21"/>
        </w:rPr>
        <w:t>to</w:t>
      </w:r>
      <w:r w:rsidR="009A7D6B">
        <w:rPr>
          <w:szCs w:val="21"/>
        </w:rPr>
        <w:t xml:space="preserve"> </w:t>
      </w:r>
      <w:r w:rsidRPr="007A0DD9">
        <w:rPr>
          <w:szCs w:val="21"/>
        </w:rPr>
        <w:t>3-CCC-34</w:t>
      </w:r>
      <w:r w:rsidR="009A7D6B">
        <w:rPr>
          <w:szCs w:val="21"/>
        </w:rPr>
        <w:t xml:space="preserve"> </w:t>
      </w:r>
      <w:r w:rsidRPr="007A0DD9">
        <w:rPr>
          <w:szCs w:val="21"/>
        </w:rPr>
        <w:t>part</w:t>
      </w:r>
      <w:r w:rsidR="009A7D6B">
        <w:rPr>
          <w:szCs w:val="21"/>
        </w:rPr>
        <w:t xml:space="preserve"> </w:t>
      </w:r>
      <w:r w:rsidRPr="007A0DD9">
        <w:rPr>
          <w:szCs w:val="21"/>
        </w:rPr>
        <w:t>(a),</w:t>
      </w:r>
      <w:r w:rsidR="009A7D6B">
        <w:rPr>
          <w:szCs w:val="21"/>
        </w:rPr>
        <w:t xml:space="preserve"> </w:t>
      </w:r>
      <w:r w:rsidRPr="007A0DD9">
        <w:rPr>
          <w:szCs w:val="21"/>
        </w:rPr>
        <w:t>please?</w:t>
      </w:r>
      <w:r w:rsidR="009A7D6B">
        <w:rPr>
          <w:szCs w:val="21"/>
        </w:rPr>
        <w:t xml:space="preserve">  </w:t>
      </w:r>
      <w:r w:rsidRPr="007A0DD9">
        <w:rPr>
          <w:szCs w:val="21"/>
        </w:rPr>
        <w:t>And</w:t>
      </w:r>
      <w:r w:rsidR="009A7D6B">
        <w:rPr>
          <w:szCs w:val="21"/>
        </w:rPr>
        <w:t xml:space="preserve"> </w:t>
      </w:r>
      <w:r w:rsidRPr="007A0DD9">
        <w:rPr>
          <w:szCs w:val="21"/>
        </w:rPr>
        <w:t>I</w:t>
      </w:r>
      <w:r w:rsidR="009A7D6B">
        <w:rPr>
          <w:szCs w:val="21"/>
        </w:rPr>
        <w:t xml:space="preserve"> </w:t>
      </w:r>
      <w:r w:rsidRPr="007A0DD9">
        <w:rPr>
          <w:szCs w:val="21"/>
        </w:rPr>
        <w:t>think</w:t>
      </w:r>
      <w:r w:rsidR="009A7D6B">
        <w:rPr>
          <w:szCs w:val="21"/>
        </w:rPr>
        <w:t xml:space="preserve"> </w:t>
      </w:r>
      <w:r w:rsidRPr="007A0DD9">
        <w:rPr>
          <w:szCs w:val="21"/>
        </w:rPr>
        <w:t>there's</w:t>
      </w:r>
      <w:r w:rsidR="009A7D6B">
        <w:rPr>
          <w:szCs w:val="21"/>
        </w:rPr>
        <w:t xml:space="preserve"> </w:t>
      </w:r>
      <w:r w:rsidRPr="007A0DD9">
        <w:rPr>
          <w:szCs w:val="21"/>
        </w:rPr>
        <w:t>a</w:t>
      </w:r>
      <w:r w:rsidR="009A7D6B">
        <w:rPr>
          <w:szCs w:val="21"/>
        </w:rPr>
        <w:t xml:space="preserve"> </w:t>
      </w:r>
      <w:r w:rsidRPr="007A0DD9">
        <w:rPr>
          <w:szCs w:val="21"/>
        </w:rPr>
        <w:t>table</w:t>
      </w:r>
      <w:r w:rsidR="009A7D6B">
        <w:rPr>
          <w:szCs w:val="21"/>
        </w:rPr>
        <w:t xml:space="preserve"> </w:t>
      </w:r>
      <w:r w:rsidRPr="007A0DD9">
        <w:rPr>
          <w:szCs w:val="21"/>
        </w:rPr>
        <w:t>here?</w:t>
      </w:r>
      <w:r w:rsidR="009A7D6B">
        <w:rPr>
          <w:szCs w:val="21"/>
        </w:rPr>
        <w:t xml:space="preserve">  </w:t>
      </w:r>
      <w:r w:rsidRPr="007A0DD9">
        <w:rPr>
          <w:szCs w:val="21"/>
        </w:rPr>
        <w:t>Thank</w:t>
      </w:r>
      <w:r w:rsidR="009A7D6B">
        <w:rPr>
          <w:szCs w:val="21"/>
        </w:rPr>
        <w:t xml:space="preserve"> </w:t>
      </w:r>
      <w:r w:rsidRPr="007A0DD9">
        <w:rPr>
          <w:szCs w:val="21"/>
        </w:rPr>
        <w:t>you.</w:t>
      </w:r>
      <w:r w:rsidR="009A7D6B">
        <w:rPr>
          <w:szCs w:val="21"/>
        </w:rPr>
        <w:t xml:space="preserve"> </w:t>
      </w:r>
      <w:r w:rsidRPr="007A0DD9">
        <w:rPr>
          <w:szCs w:val="21"/>
        </w:rPr>
        <w:t>So</w:t>
      </w:r>
      <w:r w:rsidR="009A7D6B">
        <w:rPr>
          <w:szCs w:val="21"/>
        </w:rPr>
        <w:t xml:space="preserve"> </w:t>
      </w:r>
      <w:r w:rsidRPr="007A0DD9">
        <w:rPr>
          <w:szCs w:val="21"/>
        </w:rPr>
        <w:t>in</w:t>
      </w:r>
      <w:r w:rsidR="009A7D6B">
        <w:rPr>
          <w:szCs w:val="21"/>
        </w:rPr>
        <w:t xml:space="preserve"> </w:t>
      </w:r>
      <w:r w:rsidRPr="007A0DD9">
        <w:rPr>
          <w:szCs w:val="21"/>
        </w:rPr>
        <w:t>table</w:t>
      </w:r>
      <w:r w:rsidR="009A7D6B">
        <w:rPr>
          <w:szCs w:val="21"/>
        </w:rPr>
        <w:t xml:space="preserve"> </w:t>
      </w:r>
      <w:r w:rsidRPr="007A0DD9">
        <w:rPr>
          <w:szCs w:val="21"/>
        </w:rPr>
        <w:t>A,</w:t>
      </w:r>
      <w:r w:rsidR="009A7D6B">
        <w:rPr>
          <w:szCs w:val="21"/>
        </w:rPr>
        <w:t xml:space="preserve"> </w:t>
      </w:r>
      <w:r w:rsidRPr="007A0DD9">
        <w:rPr>
          <w:szCs w:val="21"/>
        </w:rPr>
        <w:t>you</w:t>
      </w:r>
      <w:r w:rsidR="009A7D6B">
        <w:rPr>
          <w:szCs w:val="21"/>
        </w:rPr>
        <w:t xml:space="preserve"> </w:t>
      </w:r>
      <w:r w:rsidRPr="007A0DD9">
        <w:rPr>
          <w:szCs w:val="21"/>
        </w:rPr>
        <w:t>provided</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And</w:t>
      </w:r>
      <w:r w:rsidR="009A7D6B">
        <w:rPr>
          <w:szCs w:val="21"/>
        </w:rPr>
        <w:t xml:space="preserve"> </w:t>
      </w:r>
      <w:r w:rsidRPr="007A0DD9">
        <w:rPr>
          <w:szCs w:val="21"/>
        </w:rPr>
        <w:t>I</w:t>
      </w:r>
      <w:r w:rsidR="009A7D6B">
        <w:rPr>
          <w:szCs w:val="21"/>
        </w:rPr>
        <w:t xml:space="preserve"> </w:t>
      </w:r>
      <w:r w:rsidRPr="007A0DD9">
        <w:rPr>
          <w:szCs w:val="21"/>
        </w:rPr>
        <w:t>understand</w:t>
      </w:r>
      <w:r w:rsidR="009A7D6B">
        <w:rPr>
          <w:szCs w:val="21"/>
        </w:rPr>
        <w:t xml:space="preserve"> </w:t>
      </w:r>
      <w:r w:rsidRPr="007A0DD9">
        <w:rPr>
          <w:szCs w:val="21"/>
        </w:rPr>
        <w:t>that</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submits</w:t>
      </w:r>
      <w:r w:rsidR="009A7D6B">
        <w:rPr>
          <w:szCs w:val="21"/>
        </w:rPr>
        <w:t xml:space="preserve"> </w:t>
      </w:r>
      <w:r w:rsidRPr="007A0DD9">
        <w:rPr>
          <w:szCs w:val="21"/>
        </w:rPr>
        <w:t>an</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lastRenderedPageBreak/>
        <w:t>IESO</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context</w:t>
      </w:r>
      <w:r w:rsidR="009A7D6B">
        <w:rPr>
          <w:szCs w:val="21"/>
        </w:rPr>
        <w:t xml:space="preserve"> </w:t>
      </w:r>
      <w:r w:rsidRPr="007A0DD9">
        <w:rPr>
          <w:szCs w:val="21"/>
        </w:rPr>
        <w:t>of</w:t>
      </w:r>
      <w:r w:rsidR="009A7D6B">
        <w:rPr>
          <w:szCs w:val="21"/>
        </w:rPr>
        <w:t xml:space="preserve"> </w:t>
      </w:r>
      <w:r w:rsidRPr="007A0DD9">
        <w:rPr>
          <w:szCs w:val="21"/>
        </w:rPr>
        <w:t>the</w:t>
      </w:r>
      <w:r w:rsidR="009A7D6B">
        <w:rPr>
          <w:szCs w:val="21"/>
        </w:rPr>
        <w:t xml:space="preserve"> </w:t>
      </w:r>
      <w:r w:rsidRPr="007A0DD9">
        <w:rPr>
          <w:szCs w:val="21"/>
        </w:rPr>
        <w:t>regional</w:t>
      </w:r>
      <w:r w:rsidR="009A7D6B">
        <w:rPr>
          <w:szCs w:val="21"/>
        </w:rPr>
        <w:t xml:space="preserve"> </w:t>
      </w:r>
      <w:r w:rsidRPr="007A0DD9">
        <w:rPr>
          <w:szCs w:val="21"/>
        </w:rPr>
        <w:t>planning</w:t>
      </w:r>
      <w:r w:rsidR="009A7D6B">
        <w:rPr>
          <w:szCs w:val="21"/>
        </w:rPr>
        <w:t xml:space="preserve"> </w:t>
      </w:r>
      <w:r w:rsidRPr="007A0DD9">
        <w:rPr>
          <w:szCs w:val="21"/>
        </w:rPr>
        <w:t>process.</w:t>
      </w:r>
      <w:r w:rsidR="009A7D6B">
        <w:rPr>
          <w:szCs w:val="21"/>
        </w:rPr>
        <w:t xml:space="preserve">  </w:t>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correct?</w:t>
      </w:r>
    </w:p>
    <w:p w14:paraId="59B68565"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That's</w:t>
      </w:r>
      <w:r w:rsidR="009A7D6B">
        <w:rPr>
          <w:szCs w:val="21"/>
        </w:rPr>
        <w:t xml:space="preserve"> </w:t>
      </w:r>
      <w:r w:rsidRPr="007A0DD9">
        <w:rPr>
          <w:szCs w:val="21"/>
        </w:rPr>
        <w:t>correct.</w:t>
      </w:r>
    </w:p>
    <w:p w14:paraId="4A2848CF"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And</w:t>
      </w:r>
      <w:r w:rsidR="009A7D6B">
        <w:rPr>
          <w:szCs w:val="21"/>
        </w:rPr>
        <w:t xml:space="preserve"> </w:t>
      </w:r>
      <w:r w:rsidRPr="007A0DD9">
        <w:rPr>
          <w:szCs w:val="21"/>
        </w:rPr>
        <w:t>can</w:t>
      </w:r>
      <w:r w:rsidR="009A7D6B">
        <w:rPr>
          <w:szCs w:val="21"/>
        </w:rPr>
        <w:t xml:space="preserve"> </w:t>
      </w:r>
      <w:r w:rsidRPr="007A0DD9">
        <w:rPr>
          <w:szCs w:val="21"/>
        </w:rPr>
        <w:t>you</w:t>
      </w:r>
      <w:r w:rsidR="009A7D6B">
        <w:rPr>
          <w:szCs w:val="21"/>
        </w:rPr>
        <w:t xml:space="preserve"> </w:t>
      </w:r>
      <w:r w:rsidRPr="007A0DD9">
        <w:rPr>
          <w:szCs w:val="21"/>
        </w:rPr>
        <w:t>please</w:t>
      </w:r>
      <w:r w:rsidR="009A7D6B">
        <w:rPr>
          <w:szCs w:val="21"/>
        </w:rPr>
        <w:t xml:space="preserve"> </w:t>
      </w:r>
      <w:r w:rsidRPr="007A0DD9">
        <w:rPr>
          <w:szCs w:val="21"/>
        </w:rPr>
        <w:t>undertake</w:t>
      </w:r>
      <w:r w:rsidR="009A7D6B">
        <w:rPr>
          <w:szCs w:val="21"/>
        </w:rPr>
        <w:t xml:space="preserve"> </w:t>
      </w:r>
      <w:r w:rsidRPr="007A0DD9">
        <w:rPr>
          <w:szCs w:val="21"/>
        </w:rPr>
        <w:t>to</w:t>
      </w:r>
      <w:r w:rsidR="009A7D6B">
        <w:rPr>
          <w:szCs w:val="21"/>
        </w:rPr>
        <w:t xml:space="preserve"> </w:t>
      </w:r>
      <w:r w:rsidRPr="007A0DD9">
        <w:rPr>
          <w:szCs w:val="21"/>
        </w:rPr>
        <w:t>provide</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report</w:t>
      </w:r>
      <w:r w:rsidR="009A7D6B">
        <w:rPr>
          <w:szCs w:val="21"/>
        </w:rPr>
        <w:t xml:space="preserve"> </w:t>
      </w:r>
      <w:r w:rsidRPr="007A0DD9">
        <w:rPr>
          <w:szCs w:val="21"/>
        </w:rPr>
        <w:t>or</w:t>
      </w:r>
      <w:r w:rsidR="009A7D6B">
        <w:rPr>
          <w:szCs w:val="21"/>
        </w:rPr>
        <w:t xml:space="preserve"> </w:t>
      </w:r>
      <w:r w:rsidRPr="007A0DD9">
        <w:rPr>
          <w:szCs w:val="21"/>
        </w:rPr>
        <w:t>document</w:t>
      </w:r>
      <w:r w:rsidR="009A7D6B">
        <w:rPr>
          <w:szCs w:val="21"/>
        </w:rPr>
        <w:t xml:space="preserve"> </w:t>
      </w:r>
      <w:r w:rsidRPr="007A0DD9">
        <w:rPr>
          <w:szCs w:val="21"/>
        </w:rPr>
        <w:t>or</w:t>
      </w:r>
      <w:r w:rsidR="009A7D6B">
        <w:rPr>
          <w:szCs w:val="21"/>
        </w:rPr>
        <w:t xml:space="preserve"> </w:t>
      </w:r>
      <w:r w:rsidRPr="007A0DD9">
        <w:rPr>
          <w:szCs w:val="21"/>
        </w:rPr>
        <w:t>whatever</w:t>
      </w:r>
      <w:r w:rsidR="009A7D6B">
        <w:rPr>
          <w:szCs w:val="21"/>
        </w:rPr>
        <w:t xml:space="preserve"> </w:t>
      </w:r>
      <w:r w:rsidRPr="007A0DD9">
        <w:rPr>
          <w:szCs w:val="21"/>
        </w:rPr>
        <w:t>format</w:t>
      </w:r>
      <w:r w:rsidR="009A7D6B">
        <w:rPr>
          <w:szCs w:val="21"/>
        </w:rPr>
        <w:t xml:space="preserve"> </w:t>
      </w:r>
      <w:r w:rsidRPr="007A0DD9">
        <w:rPr>
          <w:szCs w:val="21"/>
        </w:rPr>
        <w:t>it</w:t>
      </w:r>
      <w:r w:rsidR="009A7D6B">
        <w:rPr>
          <w:szCs w:val="21"/>
        </w:rPr>
        <w:t xml:space="preserve"> </w:t>
      </w:r>
      <w:r w:rsidRPr="007A0DD9">
        <w:rPr>
          <w:szCs w:val="21"/>
        </w:rPr>
        <w:t>is</w:t>
      </w:r>
      <w:r w:rsidR="009A7D6B">
        <w:rPr>
          <w:szCs w:val="21"/>
        </w:rPr>
        <w:t xml:space="preserve"> </w:t>
      </w:r>
      <w:r w:rsidRPr="007A0DD9">
        <w:rPr>
          <w:szCs w:val="21"/>
        </w:rPr>
        <w:t>in,</w:t>
      </w:r>
      <w:r w:rsidR="009A7D6B">
        <w:rPr>
          <w:szCs w:val="21"/>
        </w:rPr>
        <w:t xml:space="preserve"> </w:t>
      </w:r>
      <w:r w:rsidRPr="007A0DD9">
        <w:rPr>
          <w:szCs w:val="21"/>
        </w:rPr>
        <w:t>that</w:t>
      </w:r>
      <w:r w:rsidR="009A7D6B">
        <w:rPr>
          <w:szCs w:val="21"/>
        </w:rPr>
        <w:t xml:space="preserve"> </w:t>
      </w:r>
      <w:r w:rsidRPr="007A0DD9">
        <w:rPr>
          <w:szCs w:val="21"/>
        </w:rPr>
        <w:t>you</w:t>
      </w:r>
      <w:r w:rsidR="009A7D6B">
        <w:rPr>
          <w:szCs w:val="21"/>
        </w:rPr>
        <w:t xml:space="preserve"> </w:t>
      </w:r>
      <w:r w:rsidRPr="007A0DD9">
        <w:rPr>
          <w:szCs w:val="21"/>
        </w:rPr>
        <w:t>submitted</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IESO?</w:t>
      </w:r>
    </w:p>
    <w:p w14:paraId="067E143B"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document,</w:t>
      </w:r>
      <w:r w:rsidR="009A7D6B">
        <w:rPr>
          <w:szCs w:val="21"/>
        </w:rPr>
        <w:t xml:space="preserve"> </w:t>
      </w:r>
      <w:r w:rsidRPr="007A0DD9">
        <w:rPr>
          <w:szCs w:val="21"/>
        </w:rPr>
        <w:t>it</w:t>
      </w:r>
      <w:r w:rsidR="009A7D6B">
        <w:rPr>
          <w:szCs w:val="21"/>
        </w:rPr>
        <w:t xml:space="preserve"> </w:t>
      </w:r>
      <w:r w:rsidRPr="007A0DD9">
        <w:rPr>
          <w:szCs w:val="21"/>
        </w:rPr>
        <w:t>is</w:t>
      </w:r>
      <w:r w:rsidR="009A7D6B">
        <w:rPr>
          <w:szCs w:val="21"/>
        </w:rPr>
        <w:t xml:space="preserve"> </w:t>
      </w:r>
      <w:r w:rsidRPr="007A0DD9">
        <w:rPr>
          <w:szCs w:val="21"/>
        </w:rPr>
        <w:t>a</w:t>
      </w:r>
      <w:r w:rsidR="009A7D6B">
        <w:rPr>
          <w:szCs w:val="21"/>
        </w:rPr>
        <w:t xml:space="preserve"> </w:t>
      </w:r>
      <w:r w:rsidRPr="007A0DD9">
        <w:rPr>
          <w:szCs w:val="21"/>
        </w:rPr>
        <w:t>public</w:t>
      </w:r>
      <w:r w:rsidR="009A7D6B">
        <w:rPr>
          <w:szCs w:val="21"/>
        </w:rPr>
        <w:t xml:space="preserve"> </w:t>
      </w:r>
      <w:r w:rsidRPr="007A0DD9">
        <w:rPr>
          <w:szCs w:val="21"/>
        </w:rPr>
        <w:t>document</w:t>
      </w:r>
      <w:r w:rsidR="009A7D6B">
        <w:rPr>
          <w:szCs w:val="21"/>
        </w:rPr>
        <w:t xml:space="preserve"> </w:t>
      </w:r>
      <w:r w:rsidRPr="007A0DD9">
        <w:rPr>
          <w:szCs w:val="21"/>
        </w:rPr>
        <w:t>that</w:t>
      </w:r>
      <w:r w:rsidR="009A7D6B">
        <w:rPr>
          <w:szCs w:val="21"/>
        </w:rPr>
        <w:t xml:space="preserve"> </w:t>
      </w:r>
      <w:r w:rsidRPr="007A0DD9">
        <w:rPr>
          <w:szCs w:val="21"/>
        </w:rPr>
        <w:t>is</w:t>
      </w:r>
      <w:r w:rsidR="009A7D6B">
        <w:rPr>
          <w:szCs w:val="21"/>
        </w:rPr>
        <w:t xml:space="preserve"> </w:t>
      </w:r>
      <w:r w:rsidRPr="007A0DD9">
        <w:rPr>
          <w:szCs w:val="21"/>
        </w:rPr>
        <w:t>available</w:t>
      </w:r>
      <w:r w:rsidR="009A7D6B">
        <w:rPr>
          <w:szCs w:val="21"/>
        </w:rPr>
        <w:t xml:space="preserve"> </w:t>
      </w:r>
      <w:r w:rsidRPr="007A0DD9">
        <w:rPr>
          <w:szCs w:val="21"/>
        </w:rPr>
        <w:t>currently</w:t>
      </w:r>
      <w:r w:rsidR="009A7D6B">
        <w:rPr>
          <w:szCs w:val="21"/>
        </w:rPr>
        <w:t xml:space="preserve"> </w:t>
      </w:r>
      <w:r w:rsidRPr="007A0DD9">
        <w:rPr>
          <w:szCs w:val="21"/>
        </w:rPr>
        <w:t>in</w:t>
      </w:r>
      <w:r w:rsidR="009A7D6B">
        <w:rPr>
          <w:szCs w:val="21"/>
        </w:rPr>
        <w:t xml:space="preserve"> </w:t>
      </w:r>
      <w:r w:rsidRPr="007A0DD9">
        <w:rPr>
          <w:szCs w:val="21"/>
        </w:rPr>
        <w:t>the</w:t>
      </w:r>
      <w:r w:rsidR="009A7D6B">
        <w:rPr>
          <w:szCs w:val="21"/>
        </w:rPr>
        <w:t xml:space="preserve"> </w:t>
      </w:r>
      <w:r w:rsidRPr="007A0DD9">
        <w:rPr>
          <w:szCs w:val="21"/>
        </w:rPr>
        <w:t>IESO</w:t>
      </w:r>
      <w:r w:rsidR="009A7D6B">
        <w:rPr>
          <w:szCs w:val="21"/>
        </w:rPr>
        <w:t xml:space="preserve"> </w:t>
      </w:r>
      <w:r w:rsidRPr="007A0DD9">
        <w:rPr>
          <w:szCs w:val="21"/>
        </w:rPr>
        <w:t>website.</w:t>
      </w:r>
    </w:p>
    <w:p w14:paraId="2DDAC58B"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Okay.</w:t>
      </w:r>
      <w:r w:rsidR="009A7D6B">
        <w:rPr>
          <w:szCs w:val="21"/>
        </w:rPr>
        <w:t xml:space="preserve">  </w:t>
      </w:r>
      <w:r w:rsidRPr="007A0DD9">
        <w:rPr>
          <w:szCs w:val="21"/>
        </w:rPr>
        <w:t>And</w:t>
      </w:r>
      <w:r w:rsidR="009A7D6B">
        <w:rPr>
          <w:szCs w:val="21"/>
        </w:rPr>
        <w:t xml:space="preserve"> </w:t>
      </w:r>
      <w:r w:rsidRPr="007A0DD9">
        <w:rPr>
          <w:szCs w:val="21"/>
        </w:rPr>
        <w:t>can</w:t>
      </w:r>
      <w:r w:rsidR="009A7D6B">
        <w:rPr>
          <w:szCs w:val="21"/>
        </w:rPr>
        <w:t xml:space="preserve"> </w:t>
      </w:r>
      <w:r w:rsidRPr="007A0DD9">
        <w:rPr>
          <w:szCs w:val="21"/>
        </w:rPr>
        <w:t>you</w:t>
      </w:r>
      <w:r w:rsidR="009A7D6B">
        <w:rPr>
          <w:szCs w:val="21"/>
        </w:rPr>
        <w:t xml:space="preserve"> </w:t>
      </w:r>
      <w:r w:rsidRPr="007A0DD9">
        <w:rPr>
          <w:szCs w:val="21"/>
        </w:rPr>
        <w:t>advise</w:t>
      </w:r>
      <w:r w:rsidR="009A7D6B">
        <w:rPr>
          <w:szCs w:val="21"/>
        </w:rPr>
        <w:t xml:space="preserve"> </w:t>
      </w:r>
      <w:r w:rsidRPr="007A0DD9">
        <w:rPr>
          <w:szCs w:val="21"/>
        </w:rPr>
        <w:t>when</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first</w:t>
      </w:r>
      <w:r w:rsidR="009A7D6B">
        <w:rPr>
          <w:szCs w:val="21"/>
        </w:rPr>
        <w:t xml:space="preserve"> </w:t>
      </w:r>
      <w:r w:rsidRPr="007A0DD9">
        <w:rPr>
          <w:szCs w:val="21"/>
        </w:rPr>
        <w:t>developed</w:t>
      </w:r>
      <w:r w:rsidR="009A7D6B">
        <w:rPr>
          <w:szCs w:val="21"/>
        </w:rPr>
        <w:t xml:space="preserve"> </w:t>
      </w:r>
      <w:r w:rsidRPr="007A0DD9">
        <w:rPr>
          <w:szCs w:val="21"/>
        </w:rPr>
        <w:t>an</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Was</w:t>
      </w:r>
      <w:r w:rsidR="009A7D6B">
        <w:rPr>
          <w:szCs w:val="21"/>
        </w:rPr>
        <w:t xml:space="preserve"> </w:t>
      </w:r>
      <w:r w:rsidRPr="007A0DD9">
        <w:rPr>
          <w:szCs w:val="21"/>
        </w:rPr>
        <w:t>there</w:t>
      </w:r>
      <w:r w:rsidR="009A7D6B">
        <w:rPr>
          <w:szCs w:val="21"/>
        </w:rPr>
        <w:t xml:space="preserve"> </w:t>
      </w:r>
      <w:r w:rsidRPr="007A0DD9">
        <w:rPr>
          <w:szCs w:val="21"/>
        </w:rPr>
        <w:t>an</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that</w:t>
      </w:r>
      <w:r w:rsidR="009A7D6B">
        <w:rPr>
          <w:szCs w:val="21"/>
        </w:rPr>
        <w:t xml:space="preserve"> </w:t>
      </w:r>
      <w:r w:rsidRPr="007A0DD9">
        <w:rPr>
          <w:szCs w:val="21"/>
        </w:rPr>
        <w:t>was</w:t>
      </w:r>
      <w:r w:rsidR="009A7D6B">
        <w:rPr>
          <w:szCs w:val="21"/>
        </w:rPr>
        <w:t xml:space="preserve"> </w:t>
      </w:r>
      <w:r w:rsidRPr="007A0DD9">
        <w:rPr>
          <w:szCs w:val="21"/>
        </w:rPr>
        <w:t>done</w:t>
      </w:r>
      <w:r w:rsidR="009A7D6B">
        <w:rPr>
          <w:szCs w:val="21"/>
        </w:rPr>
        <w:t xml:space="preserve"> </w:t>
      </w:r>
      <w:r w:rsidRPr="007A0DD9">
        <w:rPr>
          <w:szCs w:val="21"/>
        </w:rPr>
        <w:t>prior</w:t>
      </w:r>
      <w:r w:rsidR="009A7D6B">
        <w:rPr>
          <w:szCs w:val="21"/>
        </w:rPr>
        <w:t xml:space="preserve"> </w:t>
      </w:r>
      <w:r w:rsidRPr="007A0DD9">
        <w:rPr>
          <w:szCs w:val="21"/>
        </w:rPr>
        <w:t>to</w:t>
      </w:r>
      <w:r w:rsidR="009A7D6B">
        <w:rPr>
          <w:szCs w:val="21"/>
        </w:rPr>
        <w:t xml:space="preserve"> </w:t>
      </w:r>
      <w:r w:rsidRPr="007A0DD9">
        <w:rPr>
          <w:szCs w:val="21"/>
        </w:rPr>
        <w:t>2025?</w:t>
      </w:r>
    </w:p>
    <w:p w14:paraId="3CD9427C"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Yes.</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was</w:t>
      </w:r>
      <w:r w:rsidR="009A7D6B">
        <w:rPr>
          <w:szCs w:val="21"/>
        </w:rPr>
        <w:t xml:space="preserve"> </w:t>
      </w:r>
      <w:r w:rsidRPr="007A0DD9">
        <w:rPr>
          <w:szCs w:val="21"/>
        </w:rPr>
        <w:t>done</w:t>
      </w:r>
      <w:r w:rsidR="009A7D6B">
        <w:rPr>
          <w:szCs w:val="21"/>
        </w:rPr>
        <w:t xml:space="preserve"> </w:t>
      </w:r>
      <w:r w:rsidRPr="007A0DD9">
        <w:rPr>
          <w:szCs w:val="21"/>
        </w:rPr>
        <w:t>prior</w:t>
      </w:r>
      <w:r w:rsidR="009A7D6B">
        <w:rPr>
          <w:szCs w:val="21"/>
        </w:rPr>
        <w:t xml:space="preserve"> </w:t>
      </w:r>
      <w:r w:rsidRPr="007A0DD9">
        <w:rPr>
          <w:szCs w:val="21"/>
        </w:rPr>
        <w:t>to</w:t>
      </w:r>
      <w:r w:rsidR="009A7D6B">
        <w:rPr>
          <w:szCs w:val="21"/>
        </w:rPr>
        <w:t xml:space="preserve"> </w:t>
      </w:r>
      <w:r w:rsidRPr="007A0DD9">
        <w:rPr>
          <w:szCs w:val="21"/>
        </w:rPr>
        <w:t>2025,</w:t>
      </w:r>
      <w:r w:rsidR="009A7D6B">
        <w:rPr>
          <w:szCs w:val="21"/>
        </w:rPr>
        <w:t xml:space="preserve"> </w:t>
      </w:r>
      <w:r w:rsidRPr="007A0DD9">
        <w:rPr>
          <w:szCs w:val="21"/>
        </w:rPr>
        <w:t>because</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process</w:t>
      </w:r>
      <w:r w:rsidR="009A7D6B">
        <w:rPr>
          <w:szCs w:val="21"/>
        </w:rPr>
        <w:t xml:space="preserve"> </w:t>
      </w:r>
      <w:r w:rsidRPr="007A0DD9">
        <w:rPr>
          <w:szCs w:val="21"/>
        </w:rPr>
        <w:t>was</w:t>
      </w:r>
      <w:r w:rsidR="009A7D6B">
        <w:rPr>
          <w:szCs w:val="21"/>
        </w:rPr>
        <w:t xml:space="preserve"> </w:t>
      </w:r>
      <w:r w:rsidRPr="007A0DD9">
        <w:rPr>
          <w:szCs w:val="21"/>
        </w:rPr>
        <w:t>started</w:t>
      </w:r>
      <w:r w:rsidR="009A7D6B">
        <w:rPr>
          <w:szCs w:val="21"/>
        </w:rPr>
        <w:t xml:space="preserve"> </w:t>
      </w:r>
      <w:r w:rsidRPr="007A0DD9">
        <w:rPr>
          <w:szCs w:val="21"/>
        </w:rPr>
        <w:t>in</w:t>
      </w:r>
      <w:r w:rsidR="009A7D6B">
        <w:rPr>
          <w:szCs w:val="21"/>
        </w:rPr>
        <w:t xml:space="preserve"> </w:t>
      </w:r>
      <w:r w:rsidRPr="007A0DD9">
        <w:rPr>
          <w:szCs w:val="21"/>
        </w:rPr>
        <w:t>2024.</w:t>
      </w:r>
    </w:p>
    <w:p w14:paraId="75D8527B"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So</w:t>
      </w:r>
      <w:r w:rsidR="009A7D6B">
        <w:rPr>
          <w:szCs w:val="21"/>
        </w:rPr>
        <w:t xml:space="preserve"> </w:t>
      </w:r>
      <w:r w:rsidRPr="007A0DD9">
        <w:rPr>
          <w:szCs w:val="21"/>
        </w:rPr>
        <w:t>there's</w:t>
      </w:r>
      <w:r w:rsidR="009A7D6B">
        <w:rPr>
          <w:szCs w:val="21"/>
        </w:rPr>
        <w:t xml:space="preserve"> </w:t>
      </w:r>
      <w:r w:rsidRPr="007A0DD9">
        <w:rPr>
          <w:szCs w:val="21"/>
        </w:rPr>
        <w:t>no</w:t>
      </w:r>
      <w:r w:rsidR="009A7D6B">
        <w:t xml:space="preserve"> </w:t>
      </w:r>
      <w:r>
        <w:t>--</w:t>
      </w:r>
    </w:p>
    <w:p w14:paraId="06E124CF"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Sorry.</w:t>
      </w:r>
    </w:p>
    <w:p w14:paraId="064DD0E0"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I</w:t>
      </w:r>
      <w:r w:rsidR="009A7D6B">
        <w:rPr>
          <w:szCs w:val="21"/>
        </w:rPr>
        <w:t xml:space="preserve"> </w:t>
      </w:r>
      <w:r w:rsidRPr="007A0DD9">
        <w:rPr>
          <w:szCs w:val="21"/>
        </w:rPr>
        <w:t>may</w:t>
      </w:r>
      <w:r w:rsidR="009A7D6B">
        <w:rPr>
          <w:szCs w:val="21"/>
        </w:rPr>
        <w:t xml:space="preserve"> </w:t>
      </w:r>
      <w:r w:rsidRPr="007A0DD9">
        <w:rPr>
          <w:szCs w:val="21"/>
        </w:rPr>
        <w:t>have</w:t>
      </w:r>
      <w:r w:rsidR="009A7D6B">
        <w:rPr>
          <w:szCs w:val="21"/>
        </w:rPr>
        <w:t xml:space="preserve"> </w:t>
      </w:r>
      <w:r w:rsidRPr="007A0DD9">
        <w:rPr>
          <w:szCs w:val="21"/>
        </w:rPr>
        <w:t>misstated</w:t>
      </w:r>
      <w:r w:rsidR="009A7D6B">
        <w:rPr>
          <w:szCs w:val="21"/>
        </w:rPr>
        <w:t xml:space="preserve"> </w:t>
      </w:r>
      <w:r w:rsidRPr="007A0DD9">
        <w:rPr>
          <w:szCs w:val="21"/>
        </w:rPr>
        <w:t>my</w:t>
      </w:r>
      <w:r w:rsidR="009A7D6B">
        <w:rPr>
          <w:szCs w:val="21"/>
        </w:rPr>
        <w:t xml:space="preserve"> </w:t>
      </w:r>
      <w:r w:rsidRPr="007A0DD9">
        <w:rPr>
          <w:szCs w:val="21"/>
        </w:rPr>
        <w:t>question.</w:t>
      </w:r>
      <w:r w:rsidR="009A7D6B">
        <w:rPr>
          <w:szCs w:val="21"/>
        </w:rPr>
        <w:t xml:space="preserve">  </w:t>
      </w:r>
      <w:r w:rsidRPr="007A0DD9">
        <w:rPr>
          <w:szCs w:val="21"/>
        </w:rPr>
        <w:t>I</w:t>
      </w:r>
      <w:r w:rsidR="009A7D6B">
        <w:rPr>
          <w:szCs w:val="21"/>
        </w:rPr>
        <w:t xml:space="preserve"> </w:t>
      </w:r>
      <w:r w:rsidRPr="007A0DD9">
        <w:rPr>
          <w:szCs w:val="21"/>
        </w:rPr>
        <w:t>mean,</w:t>
      </w:r>
      <w:r w:rsidR="009A7D6B">
        <w:rPr>
          <w:szCs w:val="21"/>
        </w:rPr>
        <w:t xml:space="preserve"> </w:t>
      </w:r>
      <w:r w:rsidRPr="007A0DD9">
        <w:rPr>
          <w:szCs w:val="21"/>
        </w:rPr>
        <w:t>there</w:t>
      </w:r>
      <w:r w:rsidR="009A7D6B">
        <w:rPr>
          <w:szCs w:val="21"/>
        </w:rPr>
        <w:t xml:space="preserve"> </w:t>
      </w:r>
      <w:r w:rsidRPr="007A0DD9">
        <w:rPr>
          <w:szCs w:val="21"/>
        </w:rPr>
        <w:t>was</w:t>
      </w:r>
      <w:r w:rsidR="009A7D6B">
        <w:rPr>
          <w:szCs w:val="21"/>
        </w:rPr>
        <w:t xml:space="preserve"> </w:t>
      </w:r>
      <w:r w:rsidRPr="007A0DD9">
        <w:rPr>
          <w:szCs w:val="21"/>
        </w:rPr>
        <w:t>no</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for</w:t>
      </w:r>
      <w:r w:rsidR="009A7D6B">
        <w:rPr>
          <w:szCs w:val="21"/>
        </w:rPr>
        <w:t xml:space="preserve"> </w:t>
      </w:r>
      <w:r w:rsidRPr="007A0DD9">
        <w:rPr>
          <w:szCs w:val="21"/>
        </w:rPr>
        <w:t>a</w:t>
      </w:r>
      <w:r w:rsidR="009A7D6B">
        <w:rPr>
          <w:szCs w:val="21"/>
        </w:rPr>
        <w:t xml:space="preserve"> </w:t>
      </w:r>
      <w:r w:rsidRPr="007A0DD9">
        <w:rPr>
          <w:szCs w:val="21"/>
        </w:rPr>
        <w:t>year</w:t>
      </w:r>
      <w:r w:rsidR="009A7D6B">
        <w:rPr>
          <w:szCs w:val="21"/>
        </w:rPr>
        <w:t xml:space="preserve"> </w:t>
      </w:r>
      <w:r w:rsidRPr="007A0DD9">
        <w:rPr>
          <w:szCs w:val="21"/>
        </w:rPr>
        <w:t>prior</w:t>
      </w:r>
      <w:r w:rsidR="009A7D6B">
        <w:rPr>
          <w:szCs w:val="21"/>
        </w:rPr>
        <w:t xml:space="preserve"> </w:t>
      </w:r>
      <w:r w:rsidRPr="007A0DD9">
        <w:rPr>
          <w:szCs w:val="21"/>
        </w:rPr>
        <w:t>to</w:t>
      </w:r>
      <w:r w:rsidR="009A7D6B">
        <w:rPr>
          <w:szCs w:val="21"/>
        </w:rPr>
        <w:t xml:space="preserve"> </w:t>
      </w:r>
      <w:r w:rsidRPr="007A0DD9">
        <w:rPr>
          <w:szCs w:val="21"/>
        </w:rPr>
        <w:t>2020?</w:t>
      </w:r>
    </w:p>
    <w:p w14:paraId="7252D346"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No.</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process,</w:t>
      </w:r>
      <w:r w:rsidR="009A7D6B">
        <w:rPr>
          <w:szCs w:val="21"/>
        </w:rPr>
        <w:t xml:space="preserve"> </w:t>
      </w:r>
      <w:r w:rsidRPr="007A0DD9">
        <w:rPr>
          <w:szCs w:val="21"/>
        </w:rPr>
        <w:t>it's</w:t>
      </w:r>
      <w:r w:rsidR="009A7D6B">
        <w:rPr>
          <w:szCs w:val="21"/>
        </w:rPr>
        <w:t xml:space="preserve"> </w:t>
      </w:r>
      <w:r w:rsidRPr="007A0DD9">
        <w:rPr>
          <w:szCs w:val="21"/>
        </w:rPr>
        <w:t>a</w:t>
      </w:r>
      <w:r w:rsidR="009A7D6B">
        <w:rPr>
          <w:szCs w:val="21"/>
        </w:rPr>
        <w:t xml:space="preserve"> </w:t>
      </w:r>
      <w:r w:rsidRPr="007A0DD9">
        <w:rPr>
          <w:szCs w:val="21"/>
        </w:rPr>
        <w:t>five-year</w:t>
      </w:r>
      <w:r w:rsidR="009A7D6B">
        <w:rPr>
          <w:szCs w:val="21"/>
        </w:rPr>
        <w:t xml:space="preserve"> </w:t>
      </w:r>
      <w:r w:rsidRPr="007A0DD9">
        <w:rPr>
          <w:szCs w:val="21"/>
        </w:rPr>
        <w:t>process.</w:t>
      </w:r>
    </w:p>
    <w:p w14:paraId="6E802395"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Okay,</w:t>
      </w:r>
      <w:r w:rsidR="009A7D6B">
        <w:rPr>
          <w:szCs w:val="21"/>
        </w:rPr>
        <w:t xml:space="preserve"> </w:t>
      </w:r>
      <w:r w:rsidRPr="007A0DD9">
        <w:rPr>
          <w:szCs w:val="21"/>
        </w:rPr>
        <w:t>thank</w:t>
      </w:r>
      <w:r w:rsidR="009A7D6B">
        <w:rPr>
          <w:szCs w:val="21"/>
        </w:rPr>
        <w:t xml:space="preserve"> </w:t>
      </w:r>
      <w:r w:rsidRPr="007A0DD9">
        <w:rPr>
          <w:szCs w:val="21"/>
        </w:rPr>
        <w:t>you.</w:t>
      </w:r>
    </w:p>
    <w:p w14:paraId="44E1EE69"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So</w:t>
      </w:r>
      <w:r w:rsidR="009A7D6B">
        <w:rPr>
          <w:szCs w:val="21"/>
        </w:rPr>
        <w:t xml:space="preserve"> </w:t>
      </w:r>
      <w:r w:rsidRPr="007A0DD9">
        <w:rPr>
          <w:szCs w:val="21"/>
        </w:rPr>
        <w:t>the</w:t>
      </w:r>
      <w:r w:rsidR="009A7D6B">
        <w:rPr>
          <w:szCs w:val="21"/>
        </w:rPr>
        <w:t xml:space="preserve"> </w:t>
      </w:r>
      <w:r w:rsidRPr="007A0DD9">
        <w:rPr>
          <w:szCs w:val="21"/>
        </w:rPr>
        <w:t>last</w:t>
      </w:r>
      <w:r w:rsidR="009A7D6B">
        <w:rPr>
          <w:szCs w:val="21"/>
        </w:rPr>
        <w:t xml:space="preserve"> </w:t>
      </w:r>
      <w:r w:rsidRPr="007A0DD9">
        <w:rPr>
          <w:szCs w:val="21"/>
        </w:rPr>
        <w:t>one</w:t>
      </w:r>
      <w:r w:rsidR="009A7D6B">
        <w:rPr>
          <w:szCs w:val="21"/>
        </w:rPr>
        <w:t xml:space="preserve"> </w:t>
      </w:r>
      <w:r w:rsidRPr="007A0DD9">
        <w:rPr>
          <w:szCs w:val="21"/>
        </w:rPr>
        <w:t>was</w:t>
      </w:r>
      <w:r w:rsidR="009A7D6B">
        <w:rPr>
          <w:szCs w:val="21"/>
        </w:rPr>
        <w:t xml:space="preserve"> </w:t>
      </w:r>
      <w:r w:rsidRPr="007A0DD9">
        <w:rPr>
          <w:szCs w:val="21"/>
        </w:rPr>
        <w:t>completed</w:t>
      </w:r>
      <w:r w:rsidR="009A7D6B">
        <w:rPr>
          <w:szCs w:val="21"/>
        </w:rPr>
        <w:t xml:space="preserve"> </w:t>
      </w:r>
      <w:r w:rsidRPr="007A0DD9">
        <w:rPr>
          <w:szCs w:val="21"/>
        </w:rPr>
        <w:t>in</w:t>
      </w:r>
      <w:r w:rsidR="009A7D6B">
        <w:rPr>
          <w:szCs w:val="21"/>
        </w:rPr>
        <w:t xml:space="preserve"> </w:t>
      </w:r>
      <w:r w:rsidRPr="007A0DD9">
        <w:rPr>
          <w:szCs w:val="21"/>
        </w:rPr>
        <w:t>2019.</w:t>
      </w:r>
    </w:p>
    <w:p w14:paraId="2A83FF8C"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Right.</w:t>
      </w:r>
      <w:r w:rsidR="009A7D6B">
        <w:rPr>
          <w:szCs w:val="21"/>
        </w:rPr>
        <w:t xml:space="preserve">  </w:t>
      </w:r>
      <w:r w:rsidRPr="007A0DD9">
        <w:rPr>
          <w:szCs w:val="21"/>
        </w:rPr>
        <w:t>So</w:t>
      </w:r>
      <w:r w:rsidR="009A7D6B">
        <w:rPr>
          <w:szCs w:val="21"/>
        </w:rPr>
        <w:t xml:space="preserve"> </w:t>
      </w:r>
      <w:r w:rsidRPr="007A0DD9">
        <w:rPr>
          <w:szCs w:val="21"/>
        </w:rPr>
        <w:t>just</w:t>
      </w:r>
      <w:r w:rsidR="009A7D6B">
        <w:rPr>
          <w:szCs w:val="21"/>
        </w:rPr>
        <w:t xml:space="preserve"> </w:t>
      </w:r>
      <w:r w:rsidRPr="007A0DD9">
        <w:rPr>
          <w:szCs w:val="21"/>
        </w:rPr>
        <w:t>to</w:t>
      </w:r>
      <w:r w:rsidR="009A7D6B">
        <w:rPr>
          <w:szCs w:val="21"/>
        </w:rPr>
        <w:t xml:space="preserve"> </w:t>
      </w:r>
      <w:r w:rsidRPr="007A0DD9">
        <w:rPr>
          <w:szCs w:val="21"/>
        </w:rPr>
        <w:t>confirm</w:t>
      </w:r>
      <w:r w:rsidR="009A7D6B">
        <w:rPr>
          <w:szCs w:val="21"/>
        </w:rPr>
        <w:t xml:space="preserve"> </w:t>
      </w:r>
      <w:r w:rsidRPr="007A0DD9">
        <w:rPr>
          <w:szCs w:val="21"/>
        </w:rPr>
        <w:t>I</w:t>
      </w:r>
      <w:r w:rsidR="009A7D6B">
        <w:rPr>
          <w:szCs w:val="21"/>
        </w:rPr>
        <w:t xml:space="preserve"> </w:t>
      </w:r>
      <w:r w:rsidRPr="007A0DD9">
        <w:rPr>
          <w:szCs w:val="21"/>
        </w:rPr>
        <w:t>am</w:t>
      </w:r>
      <w:r w:rsidR="009A7D6B">
        <w:rPr>
          <w:szCs w:val="21"/>
        </w:rPr>
        <w:t xml:space="preserve"> </w:t>
      </w:r>
      <w:r w:rsidRPr="007A0DD9">
        <w:rPr>
          <w:szCs w:val="21"/>
        </w:rPr>
        <w:t>understanding</w:t>
      </w:r>
      <w:r w:rsidR="009A7D6B">
        <w:rPr>
          <w:szCs w:val="21"/>
        </w:rPr>
        <w:t xml:space="preserve"> </w:t>
      </w:r>
      <w:r w:rsidRPr="007A0DD9">
        <w:rPr>
          <w:szCs w:val="21"/>
        </w:rPr>
        <w:t>your</w:t>
      </w:r>
      <w:r w:rsidR="009A7D6B">
        <w:rPr>
          <w:szCs w:val="21"/>
        </w:rPr>
        <w:t xml:space="preserve"> </w:t>
      </w:r>
      <w:r w:rsidRPr="007A0DD9">
        <w:rPr>
          <w:szCs w:val="21"/>
        </w:rPr>
        <w:t>response:</w:t>
      </w:r>
      <w:r w:rsidR="009A7D6B">
        <w:rPr>
          <w:szCs w:val="21"/>
        </w:rPr>
        <w:t xml:space="preserve">  </w:t>
      </w:r>
      <w:r w:rsidRPr="007A0DD9">
        <w:rPr>
          <w:szCs w:val="21"/>
        </w:rPr>
        <w:t>So</w:t>
      </w:r>
      <w:r w:rsidR="009A7D6B">
        <w:rPr>
          <w:szCs w:val="21"/>
        </w:rPr>
        <w:t xml:space="preserve"> </w:t>
      </w:r>
      <w:r w:rsidRPr="007A0DD9">
        <w:rPr>
          <w:szCs w:val="21"/>
        </w:rPr>
        <w:t>there</w:t>
      </w:r>
      <w:r w:rsidR="009A7D6B">
        <w:rPr>
          <w:szCs w:val="21"/>
        </w:rPr>
        <w:t xml:space="preserve"> </w:t>
      </w:r>
      <w:r w:rsidRPr="007A0DD9">
        <w:rPr>
          <w:szCs w:val="21"/>
        </w:rPr>
        <w:t>is</w:t>
      </w:r>
      <w:r w:rsidR="009A7D6B">
        <w:rPr>
          <w:szCs w:val="21"/>
        </w:rPr>
        <w:t xml:space="preserve"> </w:t>
      </w:r>
      <w:r w:rsidRPr="007A0DD9">
        <w:rPr>
          <w:szCs w:val="21"/>
        </w:rPr>
        <w:t>no</w:t>
      </w:r>
      <w:r w:rsidR="009A7D6B">
        <w:rPr>
          <w:szCs w:val="21"/>
        </w:rPr>
        <w:t xml:space="preserve"> </w:t>
      </w:r>
      <w:r w:rsidR="00834056">
        <w:rPr>
          <w:szCs w:val="21"/>
        </w:rPr>
        <w:t>--</w:t>
      </w:r>
      <w:r w:rsidR="009A7D6B">
        <w:rPr>
          <w:szCs w:val="21"/>
        </w:rPr>
        <w:t xml:space="preserve"> </w:t>
      </w:r>
      <w:r w:rsidRPr="007A0DD9">
        <w:rPr>
          <w:szCs w:val="21"/>
        </w:rPr>
        <w:t>if</w:t>
      </w:r>
      <w:r w:rsidR="009A7D6B">
        <w:rPr>
          <w:szCs w:val="21"/>
        </w:rPr>
        <w:t xml:space="preserve"> </w:t>
      </w:r>
      <w:r w:rsidRPr="007A0DD9">
        <w:rPr>
          <w:szCs w:val="21"/>
        </w:rPr>
        <w:t>I</w:t>
      </w:r>
      <w:r w:rsidR="009A7D6B">
        <w:rPr>
          <w:szCs w:val="21"/>
        </w:rPr>
        <w:t xml:space="preserve"> </w:t>
      </w:r>
      <w:r w:rsidRPr="007A0DD9">
        <w:rPr>
          <w:szCs w:val="21"/>
        </w:rPr>
        <w:t>were</w:t>
      </w:r>
      <w:r w:rsidR="009A7D6B">
        <w:rPr>
          <w:szCs w:val="21"/>
        </w:rPr>
        <w:t xml:space="preserve"> </w:t>
      </w:r>
      <w:r w:rsidRPr="007A0DD9">
        <w:rPr>
          <w:szCs w:val="21"/>
        </w:rPr>
        <w:t>to</w:t>
      </w:r>
      <w:r w:rsidR="009A7D6B">
        <w:rPr>
          <w:szCs w:val="21"/>
        </w:rPr>
        <w:t xml:space="preserve"> </w:t>
      </w:r>
      <w:r w:rsidRPr="007A0DD9">
        <w:rPr>
          <w:szCs w:val="21"/>
        </w:rPr>
        <w:t>ask</w:t>
      </w:r>
      <w:r w:rsidR="009A7D6B">
        <w:rPr>
          <w:szCs w:val="21"/>
        </w:rPr>
        <w:t xml:space="preserve"> </w:t>
      </w:r>
      <w:r w:rsidRPr="007A0DD9">
        <w:rPr>
          <w:szCs w:val="21"/>
        </w:rPr>
        <w:t>you</w:t>
      </w:r>
      <w:r w:rsidR="009A7D6B">
        <w:rPr>
          <w:szCs w:val="21"/>
        </w:rPr>
        <w:t xml:space="preserve"> </w:t>
      </w:r>
      <w:r w:rsidRPr="007A0DD9">
        <w:rPr>
          <w:szCs w:val="21"/>
        </w:rPr>
        <w:t>to</w:t>
      </w:r>
      <w:r w:rsidR="009A7D6B">
        <w:rPr>
          <w:szCs w:val="21"/>
        </w:rPr>
        <w:t xml:space="preserve"> </w:t>
      </w:r>
      <w:r w:rsidRPr="007A0DD9">
        <w:rPr>
          <w:szCs w:val="21"/>
        </w:rPr>
        <w:t>expand</w:t>
      </w:r>
      <w:r w:rsidR="009A7D6B">
        <w:rPr>
          <w:szCs w:val="21"/>
        </w:rPr>
        <w:t xml:space="preserve"> </w:t>
      </w:r>
      <w:r w:rsidRPr="007A0DD9">
        <w:rPr>
          <w:szCs w:val="21"/>
        </w:rPr>
        <w:t>the</w:t>
      </w:r>
      <w:r w:rsidR="009A7D6B">
        <w:rPr>
          <w:szCs w:val="21"/>
        </w:rPr>
        <w:t xml:space="preserve"> </w:t>
      </w:r>
      <w:r w:rsidRPr="007A0DD9">
        <w:rPr>
          <w:szCs w:val="21"/>
        </w:rPr>
        <w:t>column</w:t>
      </w:r>
      <w:r w:rsidR="009A7D6B">
        <w:rPr>
          <w:szCs w:val="21"/>
        </w:rPr>
        <w:t xml:space="preserve"> </w:t>
      </w:r>
      <w:r w:rsidRPr="007A0DD9">
        <w:rPr>
          <w:szCs w:val="21"/>
        </w:rPr>
        <w:t>with</w:t>
      </w:r>
      <w:r w:rsidR="009A7D6B">
        <w:rPr>
          <w:szCs w:val="21"/>
        </w:rPr>
        <w:t xml:space="preserve"> </w:t>
      </w:r>
      <w:r w:rsidRPr="007A0DD9">
        <w:rPr>
          <w:szCs w:val="21"/>
        </w:rPr>
        <w:t>respect</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so</w:t>
      </w:r>
      <w:r w:rsidR="009A7D6B">
        <w:rPr>
          <w:szCs w:val="21"/>
        </w:rPr>
        <w:t xml:space="preserve"> </w:t>
      </w:r>
      <w:r w:rsidRPr="007A0DD9">
        <w:rPr>
          <w:szCs w:val="21"/>
        </w:rPr>
        <w:t>go</w:t>
      </w:r>
      <w:r w:rsidR="009A7D6B">
        <w:rPr>
          <w:szCs w:val="21"/>
        </w:rPr>
        <w:t xml:space="preserve"> </w:t>
      </w:r>
      <w:r w:rsidRPr="007A0DD9">
        <w:rPr>
          <w:szCs w:val="21"/>
        </w:rPr>
        <w:t>to</w:t>
      </w:r>
      <w:r w:rsidR="009A7D6B">
        <w:rPr>
          <w:szCs w:val="21"/>
        </w:rPr>
        <w:t xml:space="preserve"> </w:t>
      </w:r>
      <w:r w:rsidRPr="007A0DD9">
        <w:rPr>
          <w:szCs w:val="21"/>
        </w:rPr>
        <w:t>years</w:t>
      </w:r>
      <w:r w:rsidR="009A7D6B">
        <w:rPr>
          <w:szCs w:val="21"/>
        </w:rPr>
        <w:t xml:space="preserve"> </w:t>
      </w:r>
      <w:r w:rsidRPr="007A0DD9">
        <w:rPr>
          <w:szCs w:val="21"/>
        </w:rPr>
        <w:t>prior</w:t>
      </w:r>
      <w:r w:rsidR="009A7D6B">
        <w:rPr>
          <w:szCs w:val="21"/>
        </w:rPr>
        <w:t xml:space="preserve"> </w:t>
      </w:r>
      <w:r w:rsidRPr="007A0DD9">
        <w:rPr>
          <w:szCs w:val="21"/>
        </w:rPr>
        <w:t>to</w:t>
      </w:r>
      <w:r w:rsidR="009A7D6B">
        <w:rPr>
          <w:szCs w:val="21"/>
        </w:rPr>
        <w:t xml:space="preserve"> </w:t>
      </w:r>
      <w:r w:rsidRPr="007A0DD9">
        <w:rPr>
          <w:szCs w:val="21"/>
        </w:rPr>
        <w:t>2025,</w:t>
      </w:r>
      <w:r w:rsidR="009A7D6B">
        <w:rPr>
          <w:szCs w:val="21"/>
        </w:rPr>
        <w:t xml:space="preserve"> </w:t>
      </w:r>
      <w:r w:rsidRPr="007A0DD9">
        <w:rPr>
          <w:szCs w:val="21"/>
        </w:rPr>
        <w:t>that</w:t>
      </w:r>
      <w:r w:rsidR="009A7D6B">
        <w:rPr>
          <w:szCs w:val="21"/>
        </w:rPr>
        <w:t xml:space="preserve"> </w:t>
      </w:r>
      <w:r w:rsidRPr="007A0DD9">
        <w:rPr>
          <w:szCs w:val="21"/>
        </w:rPr>
        <w:t>there</w:t>
      </w:r>
      <w:r w:rsidR="009A7D6B">
        <w:rPr>
          <w:szCs w:val="21"/>
        </w:rPr>
        <w:t xml:space="preserve"> </w:t>
      </w:r>
      <w:r w:rsidRPr="007A0DD9">
        <w:rPr>
          <w:szCs w:val="21"/>
        </w:rPr>
        <w:t>would</w:t>
      </w:r>
      <w:r w:rsidR="009A7D6B">
        <w:rPr>
          <w:szCs w:val="21"/>
        </w:rPr>
        <w:t xml:space="preserve"> </w:t>
      </w:r>
      <w:r w:rsidRPr="007A0DD9">
        <w:rPr>
          <w:szCs w:val="21"/>
        </w:rPr>
        <w:t>be</w:t>
      </w:r>
      <w:r w:rsidR="009A7D6B">
        <w:rPr>
          <w:szCs w:val="21"/>
        </w:rPr>
        <w:t xml:space="preserve"> </w:t>
      </w:r>
      <w:r w:rsidRPr="007A0DD9">
        <w:rPr>
          <w:szCs w:val="21"/>
        </w:rPr>
        <w:t>nothing</w:t>
      </w:r>
      <w:r w:rsidR="009A7D6B">
        <w:rPr>
          <w:szCs w:val="21"/>
        </w:rPr>
        <w:t xml:space="preserve"> </w:t>
      </w:r>
      <w:r w:rsidRPr="007A0DD9">
        <w:rPr>
          <w:szCs w:val="21"/>
        </w:rPr>
        <w:t>for</w:t>
      </w:r>
      <w:r w:rsidR="009A7D6B">
        <w:rPr>
          <w:szCs w:val="21"/>
        </w:rPr>
        <w:t xml:space="preserve"> </w:t>
      </w:r>
      <w:r w:rsidRPr="007A0DD9">
        <w:rPr>
          <w:szCs w:val="21"/>
        </w:rPr>
        <w:t>you</w:t>
      </w:r>
      <w:r w:rsidR="009A7D6B">
        <w:rPr>
          <w:szCs w:val="21"/>
        </w:rPr>
        <w:t xml:space="preserve"> </w:t>
      </w:r>
      <w:r w:rsidRPr="007A0DD9">
        <w:rPr>
          <w:szCs w:val="21"/>
        </w:rPr>
        <w:t>to</w:t>
      </w:r>
      <w:r w:rsidR="009A7D6B">
        <w:rPr>
          <w:szCs w:val="21"/>
        </w:rPr>
        <w:t xml:space="preserve"> </w:t>
      </w:r>
      <w:r w:rsidRPr="007A0DD9">
        <w:rPr>
          <w:szCs w:val="21"/>
        </w:rPr>
        <w:t>provide?</w:t>
      </w:r>
      <w:r w:rsidR="009A7D6B">
        <w:rPr>
          <w:szCs w:val="21"/>
        </w:rPr>
        <w:t xml:space="preserve">  </w:t>
      </w:r>
      <w:r w:rsidRPr="007A0DD9">
        <w:rPr>
          <w:szCs w:val="21"/>
        </w:rPr>
        <w:t>Is</w:t>
      </w:r>
      <w:r w:rsidR="009A7D6B">
        <w:rPr>
          <w:szCs w:val="21"/>
        </w:rPr>
        <w:t xml:space="preserve"> </w:t>
      </w:r>
      <w:r w:rsidRPr="007A0DD9">
        <w:rPr>
          <w:szCs w:val="21"/>
        </w:rPr>
        <w:t>that</w:t>
      </w:r>
      <w:r w:rsidR="009A7D6B">
        <w:rPr>
          <w:szCs w:val="21"/>
        </w:rPr>
        <w:t xml:space="preserve"> </w:t>
      </w:r>
      <w:r w:rsidRPr="007A0DD9">
        <w:rPr>
          <w:szCs w:val="21"/>
        </w:rPr>
        <w:t>a</w:t>
      </w:r>
      <w:r w:rsidR="009A7D6B">
        <w:rPr>
          <w:szCs w:val="21"/>
        </w:rPr>
        <w:t xml:space="preserve"> </w:t>
      </w:r>
      <w:r w:rsidRPr="007A0DD9">
        <w:rPr>
          <w:szCs w:val="21"/>
        </w:rPr>
        <w:t>correct</w:t>
      </w:r>
      <w:r w:rsidR="009A7D6B">
        <w:rPr>
          <w:szCs w:val="21"/>
        </w:rPr>
        <w:t xml:space="preserve"> </w:t>
      </w:r>
      <w:r w:rsidRPr="007A0DD9">
        <w:rPr>
          <w:szCs w:val="21"/>
        </w:rPr>
        <w:t>understanding?</w:t>
      </w:r>
    </w:p>
    <w:p w14:paraId="24EF69B0"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That's</w:t>
      </w:r>
      <w:r w:rsidR="009A7D6B">
        <w:rPr>
          <w:szCs w:val="21"/>
        </w:rPr>
        <w:t xml:space="preserve"> </w:t>
      </w:r>
      <w:r w:rsidRPr="007A0DD9">
        <w:rPr>
          <w:szCs w:val="21"/>
        </w:rPr>
        <w:t>correct.</w:t>
      </w:r>
    </w:p>
    <w:p w14:paraId="0FB657E3" w14:textId="77777777" w:rsidR="00892B8A" w:rsidRDefault="00892B8A" w:rsidP="00892B8A">
      <w:pPr>
        <w:pStyle w:val="PlainText"/>
      </w:pPr>
      <w:r>
        <w:lastRenderedPageBreak/>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Thank</w:t>
      </w:r>
      <w:r w:rsidR="009A7D6B">
        <w:rPr>
          <w:szCs w:val="21"/>
        </w:rPr>
        <w:t xml:space="preserve"> </w:t>
      </w:r>
      <w:r w:rsidRPr="007A0DD9">
        <w:rPr>
          <w:szCs w:val="21"/>
        </w:rPr>
        <w:t>you.</w:t>
      </w:r>
      <w:r w:rsidR="009A7D6B">
        <w:t xml:space="preserve">  </w:t>
      </w:r>
      <w:r w:rsidRPr="007A0DD9">
        <w:rPr>
          <w:szCs w:val="21"/>
        </w:rPr>
        <w:t>And</w:t>
      </w:r>
      <w:r w:rsidR="009A7D6B">
        <w:rPr>
          <w:szCs w:val="21"/>
        </w:rPr>
        <w:t xml:space="preserve"> </w:t>
      </w:r>
      <w:r w:rsidRPr="007A0DD9">
        <w:rPr>
          <w:szCs w:val="21"/>
        </w:rPr>
        <w:t>I</w:t>
      </w:r>
      <w:r w:rsidR="009A7D6B">
        <w:rPr>
          <w:szCs w:val="21"/>
        </w:rPr>
        <w:t xml:space="preserve"> </w:t>
      </w:r>
      <w:r w:rsidRPr="007A0DD9">
        <w:rPr>
          <w:szCs w:val="21"/>
        </w:rPr>
        <w:t>think</w:t>
      </w:r>
      <w:r w:rsidR="009A7D6B">
        <w:rPr>
          <w:szCs w:val="21"/>
        </w:rPr>
        <w:t xml:space="preserve"> </w:t>
      </w:r>
      <w:r w:rsidRPr="007A0DD9">
        <w:rPr>
          <w:szCs w:val="21"/>
        </w:rPr>
        <w:t>you</w:t>
      </w:r>
      <w:r w:rsidR="009A7D6B">
        <w:rPr>
          <w:szCs w:val="21"/>
        </w:rPr>
        <w:t xml:space="preserve"> </w:t>
      </w:r>
      <w:r w:rsidRPr="007A0DD9">
        <w:rPr>
          <w:szCs w:val="21"/>
        </w:rPr>
        <w:t>mentioned</w:t>
      </w:r>
      <w:r w:rsidR="009A7D6B">
        <w:rPr>
          <w:szCs w:val="21"/>
        </w:rPr>
        <w:t xml:space="preserve"> </w:t>
      </w:r>
      <w:r w:rsidRPr="007A0DD9">
        <w:rPr>
          <w:szCs w:val="21"/>
        </w:rPr>
        <w:t>this</w:t>
      </w:r>
      <w:r w:rsidR="009A7D6B">
        <w:rPr>
          <w:szCs w:val="21"/>
        </w:rPr>
        <w:t xml:space="preserve"> </w:t>
      </w:r>
      <w:r w:rsidRPr="007A0DD9">
        <w:rPr>
          <w:szCs w:val="21"/>
        </w:rPr>
        <w:t>to</w:t>
      </w:r>
      <w:r w:rsidR="009A7D6B">
        <w:rPr>
          <w:szCs w:val="21"/>
        </w:rPr>
        <w:t xml:space="preserve"> </w:t>
      </w:r>
      <w:r w:rsidRPr="007A0DD9">
        <w:rPr>
          <w:szCs w:val="21"/>
        </w:rPr>
        <w:t>me</w:t>
      </w:r>
      <w:r w:rsidR="009A7D6B">
        <w:rPr>
          <w:szCs w:val="21"/>
        </w:rPr>
        <w:t xml:space="preserve"> </w:t>
      </w:r>
      <w:r w:rsidRPr="007A0DD9">
        <w:rPr>
          <w:szCs w:val="21"/>
        </w:rPr>
        <w:t>just</w:t>
      </w:r>
      <w:r w:rsidR="009A7D6B">
        <w:rPr>
          <w:szCs w:val="21"/>
        </w:rPr>
        <w:t xml:space="preserve"> </w:t>
      </w:r>
      <w:r w:rsidRPr="007A0DD9">
        <w:rPr>
          <w:szCs w:val="21"/>
        </w:rPr>
        <w:t>a</w:t>
      </w:r>
      <w:r w:rsidR="009A7D6B">
        <w:rPr>
          <w:szCs w:val="21"/>
        </w:rPr>
        <w:t xml:space="preserve"> </w:t>
      </w:r>
      <w:r w:rsidRPr="007A0DD9">
        <w:rPr>
          <w:szCs w:val="21"/>
        </w:rPr>
        <w:t>few</w:t>
      </w:r>
      <w:r w:rsidR="009A7D6B">
        <w:rPr>
          <w:szCs w:val="21"/>
        </w:rPr>
        <w:t xml:space="preserve"> </w:t>
      </w:r>
      <w:r w:rsidRPr="007A0DD9">
        <w:rPr>
          <w:szCs w:val="21"/>
        </w:rPr>
        <w:t>minutes</w:t>
      </w:r>
      <w:r w:rsidR="009A7D6B">
        <w:rPr>
          <w:szCs w:val="21"/>
        </w:rPr>
        <w:t xml:space="preserve"> </w:t>
      </w:r>
      <w:r w:rsidRPr="007A0DD9">
        <w:rPr>
          <w:szCs w:val="21"/>
        </w:rPr>
        <w:t>ago:</w:t>
      </w:r>
      <w:r w:rsidR="009A7D6B">
        <w:rPr>
          <w:szCs w:val="21"/>
        </w:rPr>
        <w:t xml:space="preserve">  </w:t>
      </w:r>
      <w:r w:rsidRPr="007A0DD9">
        <w:rPr>
          <w:szCs w:val="21"/>
        </w:rPr>
        <w:t>Am</w:t>
      </w:r>
      <w:r w:rsidR="009A7D6B">
        <w:rPr>
          <w:szCs w:val="21"/>
        </w:rPr>
        <w:t xml:space="preserve"> </w:t>
      </w:r>
      <w:r w:rsidRPr="007A0DD9">
        <w:rPr>
          <w:szCs w:val="21"/>
        </w:rPr>
        <w:t>I</w:t>
      </w:r>
      <w:r w:rsidR="009A7D6B">
        <w:rPr>
          <w:szCs w:val="21"/>
        </w:rPr>
        <w:t xml:space="preserve"> </w:t>
      </w:r>
      <w:r w:rsidRPr="007A0DD9">
        <w:rPr>
          <w:szCs w:val="21"/>
        </w:rPr>
        <w:t>correct</w:t>
      </w:r>
      <w:r w:rsidR="009A7D6B">
        <w:rPr>
          <w:szCs w:val="21"/>
        </w:rPr>
        <w:t xml:space="preserve"> </w:t>
      </w:r>
      <w:r w:rsidRPr="007A0DD9">
        <w:rPr>
          <w:szCs w:val="21"/>
        </w:rPr>
        <w:t>that</w:t>
      </w:r>
      <w:r w:rsidR="009A7D6B">
        <w:rPr>
          <w:szCs w:val="21"/>
        </w:rPr>
        <w:t xml:space="preserve"> </w:t>
      </w:r>
      <w:r w:rsidRPr="007A0DD9">
        <w:rPr>
          <w:szCs w:val="21"/>
        </w:rPr>
        <w:t>Hydro</w:t>
      </w:r>
      <w:r w:rsidR="009A7D6B">
        <w:rPr>
          <w:szCs w:val="21"/>
        </w:rPr>
        <w:t xml:space="preserve"> </w:t>
      </w:r>
      <w:r w:rsidRPr="007A0DD9">
        <w:rPr>
          <w:szCs w:val="21"/>
        </w:rPr>
        <w:t>Ottawa</w:t>
      </w:r>
      <w:r>
        <w:t>’</w:t>
      </w:r>
      <w:r w:rsidRPr="007A0DD9">
        <w:rPr>
          <w:szCs w:val="21"/>
        </w:rPr>
        <w:t>s</w:t>
      </w:r>
      <w:r w:rsidR="009A7D6B">
        <w:rPr>
          <w:szCs w:val="21"/>
        </w:rPr>
        <w:t xml:space="preserve"> </w:t>
      </w:r>
      <w:r w:rsidRPr="007A0DD9">
        <w:rPr>
          <w:szCs w:val="21"/>
        </w:rPr>
        <w:t>planning</w:t>
      </w:r>
      <w:r w:rsidR="009A7D6B">
        <w:rPr>
          <w:szCs w:val="21"/>
        </w:rPr>
        <w:t xml:space="preserve"> </w:t>
      </w:r>
      <w:r w:rsidRPr="007A0DD9">
        <w:rPr>
          <w:szCs w:val="21"/>
        </w:rPr>
        <w:t>forecast</w:t>
      </w:r>
      <w:r w:rsidR="009A7D6B">
        <w:rPr>
          <w:szCs w:val="21"/>
        </w:rPr>
        <w:t xml:space="preserve"> </w:t>
      </w:r>
      <w:r w:rsidRPr="007A0DD9">
        <w:rPr>
          <w:szCs w:val="21"/>
        </w:rPr>
        <w:t>that</w:t>
      </w:r>
      <w:r w:rsidR="009A7D6B">
        <w:rPr>
          <w:szCs w:val="21"/>
        </w:rPr>
        <w:t xml:space="preserve"> </w:t>
      </w:r>
      <w:r w:rsidRPr="007A0DD9">
        <w:rPr>
          <w:szCs w:val="21"/>
        </w:rPr>
        <w:t>it</w:t>
      </w:r>
      <w:r w:rsidR="009A7D6B">
        <w:rPr>
          <w:szCs w:val="21"/>
        </w:rPr>
        <w:t xml:space="preserve"> </w:t>
      </w:r>
      <w:r w:rsidRPr="007A0DD9">
        <w:rPr>
          <w:szCs w:val="21"/>
        </w:rPr>
        <w:t>uses</w:t>
      </w:r>
      <w:r w:rsidR="009A7D6B">
        <w:rPr>
          <w:szCs w:val="21"/>
        </w:rPr>
        <w:t xml:space="preserve"> </w:t>
      </w:r>
      <w:r w:rsidRPr="007A0DD9">
        <w:rPr>
          <w:szCs w:val="21"/>
        </w:rPr>
        <w:t>for</w:t>
      </w:r>
      <w:r w:rsidR="009A7D6B">
        <w:rPr>
          <w:szCs w:val="21"/>
        </w:rPr>
        <w:t xml:space="preserve"> </w:t>
      </w:r>
      <w:r w:rsidRPr="007A0DD9">
        <w:rPr>
          <w:szCs w:val="21"/>
        </w:rPr>
        <w:t>capital</w:t>
      </w:r>
      <w:r w:rsidR="009A7D6B">
        <w:rPr>
          <w:szCs w:val="21"/>
        </w:rPr>
        <w:t xml:space="preserve"> </w:t>
      </w:r>
      <w:r w:rsidRPr="007A0DD9">
        <w:rPr>
          <w:szCs w:val="21"/>
        </w:rPr>
        <w:t>investment</w:t>
      </w:r>
      <w:r w:rsidR="009A7D6B">
        <w:rPr>
          <w:szCs w:val="21"/>
        </w:rPr>
        <w:t xml:space="preserve"> </w:t>
      </w:r>
      <w:r w:rsidRPr="007A0DD9">
        <w:rPr>
          <w:szCs w:val="21"/>
        </w:rPr>
        <w:t>purposes</w:t>
      </w:r>
      <w:r w:rsidR="009A7D6B">
        <w:rPr>
          <w:szCs w:val="21"/>
        </w:rPr>
        <w:t xml:space="preserve"> </w:t>
      </w:r>
      <w:r w:rsidRPr="007A0DD9">
        <w:rPr>
          <w:szCs w:val="21"/>
        </w:rPr>
        <w:t>is</w:t>
      </w:r>
      <w:r w:rsidR="009A7D6B">
        <w:rPr>
          <w:szCs w:val="21"/>
        </w:rPr>
        <w:t xml:space="preserve"> </w:t>
      </w:r>
      <w:r w:rsidRPr="007A0DD9">
        <w:rPr>
          <w:szCs w:val="21"/>
        </w:rPr>
        <w:t>different</w:t>
      </w:r>
      <w:r w:rsidR="009A7D6B">
        <w:rPr>
          <w:szCs w:val="21"/>
        </w:rPr>
        <w:t xml:space="preserve"> </w:t>
      </w:r>
      <w:r w:rsidRPr="007A0DD9">
        <w:rPr>
          <w:szCs w:val="21"/>
        </w:rPr>
        <w:t>from</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that</w:t>
      </w:r>
      <w:r w:rsidR="009A7D6B">
        <w:rPr>
          <w:szCs w:val="21"/>
        </w:rPr>
        <w:t xml:space="preserve"> </w:t>
      </w:r>
      <w:r w:rsidRPr="007A0DD9">
        <w:rPr>
          <w:szCs w:val="21"/>
        </w:rPr>
        <w:t>we</w:t>
      </w:r>
      <w:r w:rsidR="009A7D6B">
        <w:rPr>
          <w:szCs w:val="21"/>
        </w:rPr>
        <w:t xml:space="preserve"> </w:t>
      </w:r>
      <w:r w:rsidRPr="007A0DD9">
        <w:rPr>
          <w:szCs w:val="21"/>
        </w:rPr>
        <w:t>are</w:t>
      </w:r>
      <w:r w:rsidR="009A7D6B">
        <w:rPr>
          <w:szCs w:val="21"/>
        </w:rPr>
        <w:t xml:space="preserve"> </w:t>
      </w:r>
      <w:r w:rsidRPr="007A0DD9">
        <w:rPr>
          <w:szCs w:val="21"/>
        </w:rPr>
        <w:t>looking</w:t>
      </w:r>
      <w:r w:rsidR="009A7D6B">
        <w:rPr>
          <w:szCs w:val="21"/>
        </w:rPr>
        <w:t xml:space="preserve"> </w:t>
      </w:r>
      <w:r w:rsidRPr="007A0DD9">
        <w:rPr>
          <w:szCs w:val="21"/>
        </w:rPr>
        <w:t>at</w:t>
      </w:r>
      <w:r w:rsidR="009A7D6B">
        <w:rPr>
          <w:szCs w:val="21"/>
        </w:rPr>
        <w:t xml:space="preserve"> </w:t>
      </w:r>
      <w:r w:rsidRPr="007A0DD9">
        <w:rPr>
          <w:szCs w:val="21"/>
        </w:rPr>
        <w:t>in</w:t>
      </w:r>
      <w:r w:rsidR="009A7D6B">
        <w:rPr>
          <w:szCs w:val="21"/>
        </w:rPr>
        <w:t xml:space="preserve"> </w:t>
      </w:r>
      <w:r w:rsidRPr="007A0DD9">
        <w:rPr>
          <w:szCs w:val="21"/>
        </w:rPr>
        <w:t>table</w:t>
      </w:r>
      <w:r w:rsidR="009A7D6B">
        <w:rPr>
          <w:szCs w:val="21"/>
        </w:rPr>
        <w:t xml:space="preserve"> </w:t>
      </w:r>
      <w:r w:rsidRPr="007A0DD9">
        <w:rPr>
          <w:szCs w:val="21"/>
        </w:rPr>
        <w:t>A?</w:t>
      </w:r>
      <w:r w:rsidR="009A7D6B">
        <w:rPr>
          <w:szCs w:val="21"/>
        </w:rPr>
        <w:t xml:space="preserve"> </w:t>
      </w:r>
    </w:p>
    <w:p w14:paraId="615655DC" w14:textId="77777777" w:rsidR="00892B8A" w:rsidRDefault="00892B8A" w:rsidP="00892B8A">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The</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planning</w:t>
      </w:r>
      <w:r w:rsidR="009A7D6B">
        <w:rPr>
          <w:szCs w:val="21"/>
        </w:rPr>
        <w:t xml:space="preserve"> </w:t>
      </w:r>
      <w:r w:rsidRPr="007A0DD9">
        <w:rPr>
          <w:szCs w:val="21"/>
        </w:rPr>
        <w:t>forecast</w:t>
      </w:r>
      <w:r w:rsidR="009A7D6B">
        <w:rPr>
          <w:szCs w:val="21"/>
        </w:rPr>
        <w:t xml:space="preserve"> </w:t>
      </w:r>
      <w:r w:rsidRPr="007A0DD9">
        <w:rPr>
          <w:szCs w:val="21"/>
        </w:rPr>
        <w:t>is</w:t>
      </w:r>
      <w:r w:rsidR="009A7D6B">
        <w:rPr>
          <w:szCs w:val="21"/>
        </w:rPr>
        <w:t xml:space="preserve"> </w:t>
      </w:r>
      <w:r w:rsidRPr="007A0DD9">
        <w:rPr>
          <w:szCs w:val="21"/>
        </w:rPr>
        <w:t>a</w:t>
      </w:r>
      <w:r w:rsidR="009A7D6B">
        <w:rPr>
          <w:szCs w:val="21"/>
        </w:rPr>
        <w:t xml:space="preserve"> </w:t>
      </w:r>
      <w:r w:rsidRPr="007A0DD9">
        <w:rPr>
          <w:szCs w:val="21"/>
        </w:rPr>
        <w:t>short-term</w:t>
      </w:r>
      <w:r w:rsidR="009A7D6B">
        <w:rPr>
          <w:szCs w:val="21"/>
        </w:rPr>
        <w:t xml:space="preserve"> </w:t>
      </w:r>
      <w:r w:rsidRPr="007A0DD9">
        <w:rPr>
          <w:szCs w:val="21"/>
        </w:rPr>
        <w:t>forecast.</w:t>
      </w:r>
      <w:r w:rsidR="009A7D6B">
        <w:rPr>
          <w:szCs w:val="21"/>
        </w:rPr>
        <w:t xml:space="preserve">  </w:t>
      </w:r>
      <w:r w:rsidRPr="007A0DD9">
        <w:rPr>
          <w:szCs w:val="21"/>
        </w:rPr>
        <w:t>And</w:t>
      </w:r>
      <w:r w:rsidR="009A7D6B">
        <w:rPr>
          <w:szCs w:val="21"/>
        </w:rPr>
        <w:t xml:space="preserve"> </w:t>
      </w:r>
      <w:r w:rsidRPr="007A0DD9">
        <w:rPr>
          <w:szCs w:val="21"/>
        </w:rPr>
        <w:t>we</w:t>
      </w:r>
      <w:r w:rsidR="009A7D6B">
        <w:rPr>
          <w:szCs w:val="21"/>
        </w:rPr>
        <w:t xml:space="preserve"> </w:t>
      </w:r>
      <w:r w:rsidRPr="007A0DD9">
        <w:rPr>
          <w:szCs w:val="21"/>
        </w:rPr>
        <w:t>also</w:t>
      </w:r>
      <w:r w:rsidR="009A7D6B">
        <w:rPr>
          <w:szCs w:val="21"/>
        </w:rPr>
        <w:t xml:space="preserve"> </w:t>
      </w:r>
      <w:r w:rsidRPr="007A0DD9">
        <w:rPr>
          <w:szCs w:val="21"/>
        </w:rPr>
        <w:t>use</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as</w:t>
      </w:r>
      <w:r w:rsidR="009A7D6B">
        <w:rPr>
          <w:szCs w:val="21"/>
        </w:rPr>
        <w:t xml:space="preserve"> </w:t>
      </w:r>
      <w:r w:rsidRPr="007A0DD9">
        <w:rPr>
          <w:szCs w:val="21"/>
        </w:rPr>
        <w:t>the</w:t>
      </w:r>
      <w:r w:rsidR="009A7D6B">
        <w:rPr>
          <w:szCs w:val="21"/>
        </w:rPr>
        <w:t xml:space="preserve"> </w:t>
      </w:r>
      <w:r w:rsidRPr="007A0DD9">
        <w:rPr>
          <w:szCs w:val="21"/>
        </w:rPr>
        <w:t>long-term</w:t>
      </w:r>
      <w:r w:rsidR="009A7D6B">
        <w:rPr>
          <w:szCs w:val="21"/>
        </w:rPr>
        <w:t xml:space="preserve"> </w:t>
      </w:r>
      <w:r w:rsidRPr="007A0DD9">
        <w:rPr>
          <w:szCs w:val="21"/>
        </w:rPr>
        <w:t>forecast.</w:t>
      </w:r>
    </w:p>
    <w:p w14:paraId="4828D42E" w14:textId="77777777" w:rsidR="00892B8A" w:rsidRDefault="00892B8A" w:rsidP="00892B8A">
      <w:pPr>
        <w:pStyle w:val="PlainText"/>
      </w:pPr>
      <w:r>
        <w:tab/>
      </w:r>
      <w:r w:rsidRPr="007A0DD9">
        <w:rPr>
          <w:szCs w:val="21"/>
        </w:rPr>
        <w:t>We</w:t>
      </w:r>
      <w:r w:rsidR="009A7D6B">
        <w:rPr>
          <w:szCs w:val="21"/>
        </w:rPr>
        <w:t xml:space="preserve"> </w:t>
      </w:r>
      <w:r w:rsidRPr="007A0DD9">
        <w:rPr>
          <w:szCs w:val="21"/>
        </w:rPr>
        <w:t>need</w:t>
      </w:r>
      <w:r w:rsidR="009A7D6B">
        <w:rPr>
          <w:szCs w:val="21"/>
        </w:rPr>
        <w:t xml:space="preserve"> </w:t>
      </w:r>
      <w:r w:rsidRPr="007A0DD9">
        <w:rPr>
          <w:szCs w:val="21"/>
        </w:rPr>
        <w:t>to</w:t>
      </w:r>
      <w:r w:rsidR="009A7D6B">
        <w:rPr>
          <w:szCs w:val="21"/>
        </w:rPr>
        <w:t xml:space="preserve"> </w:t>
      </w:r>
      <w:r w:rsidRPr="007A0DD9">
        <w:rPr>
          <w:szCs w:val="21"/>
        </w:rPr>
        <w:t>consider</w:t>
      </w:r>
      <w:r w:rsidR="009A7D6B">
        <w:rPr>
          <w:szCs w:val="21"/>
        </w:rPr>
        <w:t xml:space="preserve"> </w:t>
      </w:r>
      <w:r w:rsidRPr="007A0DD9">
        <w:rPr>
          <w:szCs w:val="21"/>
        </w:rPr>
        <w:t>both</w:t>
      </w:r>
      <w:r w:rsidR="009A7D6B">
        <w:rPr>
          <w:szCs w:val="21"/>
        </w:rPr>
        <w:t xml:space="preserve"> </w:t>
      </w:r>
      <w:r w:rsidRPr="007A0DD9">
        <w:rPr>
          <w:szCs w:val="21"/>
        </w:rPr>
        <w:t>because,</w:t>
      </w:r>
      <w:r w:rsidR="009A7D6B">
        <w:rPr>
          <w:szCs w:val="21"/>
        </w:rPr>
        <w:t xml:space="preserve"> </w:t>
      </w:r>
      <w:r w:rsidRPr="007A0DD9">
        <w:rPr>
          <w:szCs w:val="21"/>
        </w:rPr>
        <w:t>when</w:t>
      </w:r>
      <w:r w:rsidR="009A7D6B">
        <w:rPr>
          <w:szCs w:val="21"/>
        </w:rPr>
        <w:t xml:space="preserve"> </w:t>
      </w:r>
      <w:r w:rsidRPr="007A0DD9">
        <w:rPr>
          <w:szCs w:val="21"/>
        </w:rPr>
        <w:t>sizing</w:t>
      </w:r>
      <w:r w:rsidR="009A7D6B">
        <w:rPr>
          <w:szCs w:val="21"/>
        </w:rPr>
        <w:t xml:space="preserve"> </w:t>
      </w:r>
      <w:r w:rsidRPr="007A0DD9">
        <w:rPr>
          <w:szCs w:val="21"/>
        </w:rPr>
        <w:t>the</w:t>
      </w:r>
      <w:r w:rsidR="009A7D6B">
        <w:rPr>
          <w:szCs w:val="21"/>
        </w:rPr>
        <w:t xml:space="preserve"> </w:t>
      </w:r>
      <w:r w:rsidRPr="007A0DD9">
        <w:rPr>
          <w:szCs w:val="21"/>
        </w:rPr>
        <w:t>station,</w:t>
      </w:r>
      <w:r w:rsidR="009A7D6B">
        <w:rPr>
          <w:szCs w:val="21"/>
        </w:rPr>
        <w:t xml:space="preserve"> </w:t>
      </w:r>
      <w:r w:rsidRPr="007A0DD9">
        <w:rPr>
          <w:szCs w:val="21"/>
        </w:rPr>
        <w:t>we</w:t>
      </w:r>
      <w:r w:rsidR="009A7D6B">
        <w:rPr>
          <w:szCs w:val="21"/>
        </w:rPr>
        <w:t xml:space="preserve"> </w:t>
      </w:r>
      <w:r w:rsidRPr="007A0DD9">
        <w:rPr>
          <w:szCs w:val="21"/>
        </w:rPr>
        <w:t>need</w:t>
      </w:r>
      <w:r w:rsidR="009A7D6B">
        <w:rPr>
          <w:szCs w:val="21"/>
        </w:rPr>
        <w:t xml:space="preserve"> </w:t>
      </w:r>
      <w:r w:rsidRPr="007A0DD9">
        <w:rPr>
          <w:szCs w:val="21"/>
        </w:rPr>
        <w:t>to</w:t>
      </w:r>
      <w:r w:rsidR="009A7D6B">
        <w:rPr>
          <w:szCs w:val="21"/>
        </w:rPr>
        <w:t xml:space="preserve"> </w:t>
      </w:r>
      <w:r w:rsidRPr="007A0DD9">
        <w:rPr>
          <w:szCs w:val="21"/>
        </w:rPr>
        <w:t>make</w:t>
      </w:r>
      <w:r w:rsidR="009A7D6B">
        <w:rPr>
          <w:szCs w:val="21"/>
        </w:rPr>
        <w:t xml:space="preserve"> </w:t>
      </w:r>
      <w:r w:rsidRPr="007A0DD9">
        <w:rPr>
          <w:szCs w:val="21"/>
        </w:rPr>
        <w:t>sure</w:t>
      </w:r>
      <w:r w:rsidR="009A7D6B">
        <w:rPr>
          <w:szCs w:val="21"/>
        </w:rPr>
        <w:t xml:space="preserve"> </w:t>
      </w:r>
      <w:r w:rsidRPr="007A0DD9">
        <w:rPr>
          <w:szCs w:val="21"/>
        </w:rPr>
        <w:t>that</w:t>
      </w:r>
      <w:r w:rsidR="009A7D6B">
        <w:rPr>
          <w:szCs w:val="21"/>
        </w:rPr>
        <w:t xml:space="preserve"> </w:t>
      </w:r>
      <w:r w:rsidRPr="007A0DD9">
        <w:rPr>
          <w:szCs w:val="21"/>
        </w:rPr>
        <w:t>it's</w:t>
      </w:r>
      <w:r w:rsidR="009A7D6B">
        <w:rPr>
          <w:szCs w:val="21"/>
        </w:rPr>
        <w:t xml:space="preserve"> </w:t>
      </w:r>
      <w:r w:rsidRPr="007A0DD9">
        <w:rPr>
          <w:szCs w:val="21"/>
        </w:rPr>
        <w:t>able</w:t>
      </w:r>
      <w:r w:rsidR="009A7D6B">
        <w:rPr>
          <w:szCs w:val="21"/>
        </w:rPr>
        <w:t xml:space="preserve"> </w:t>
      </w:r>
      <w:r w:rsidRPr="007A0DD9">
        <w:rPr>
          <w:szCs w:val="21"/>
        </w:rPr>
        <w:t>to</w:t>
      </w:r>
      <w:r w:rsidR="009A7D6B">
        <w:rPr>
          <w:szCs w:val="21"/>
        </w:rPr>
        <w:t xml:space="preserve"> </w:t>
      </w:r>
      <w:r w:rsidRPr="007A0DD9">
        <w:rPr>
          <w:szCs w:val="21"/>
        </w:rPr>
        <w:t>support</w:t>
      </w:r>
      <w:r w:rsidR="009A7D6B">
        <w:rPr>
          <w:szCs w:val="21"/>
        </w:rPr>
        <w:t xml:space="preserve"> </w:t>
      </w:r>
      <w:r w:rsidRPr="007A0DD9">
        <w:rPr>
          <w:szCs w:val="21"/>
        </w:rPr>
        <w:t>future</w:t>
      </w:r>
      <w:r w:rsidR="009A7D6B">
        <w:rPr>
          <w:szCs w:val="21"/>
        </w:rPr>
        <w:t xml:space="preserve"> </w:t>
      </w:r>
      <w:r w:rsidRPr="007A0DD9">
        <w:rPr>
          <w:szCs w:val="21"/>
        </w:rPr>
        <w:t>growth.</w:t>
      </w:r>
      <w:r w:rsidR="009A7D6B">
        <w:rPr>
          <w:szCs w:val="21"/>
        </w:rPr>
        <w:t xml:space="preserve">  </w:t>
      </w:r>
      <w:r w:rsidRPr="007A0DD9">
        <w:rPr>
          <w:szCs w:val="21"/>
        </w:rPr>
        <w:t>A</w:t>
      </w:r>
      <w:r w:rsidR="009A7D6B">
        <w:rPr>
          <w:szCs w:val="21"/>
        </w:rPr>
        <w:t xml:space="preserve"> </w:t>
      </w:r>
      <w:r w:rsidRPr="007A0DD9">
        <w:rPr>
          <w:szCs w:val="21"/>
        </w:rPr>
        <w:t>substation</w:t>
      </w:r>
      <w:r w:rsidR="009A7D6B">
        <w:rPr>
          <w:szCs w:val="21"/>
        </w:rPr>
        <w:t xml:space="preserve"> </w:t>
      </w:r>
      <w:r w:rsidRPr="007A0DD9">
        <w:rPr>
          <w:szCs w:val="21"/>
        </w:rPr>
        <w:t>has</w:t>
      </w:r>
      <w:r w:rsidR="009A7D6B">
        <w:rPr>
          <w:szCs w:val="21"/>
        </w:rPr>
        <w:t xml:space="preserve"> </w:t>
      </w:r>
      <w:r w:rsidRPr="007A0DD9">
        <w:rPr>
          <w:szCs w:val="21"/>
        </w:rPr>
        <w:t>a</w:t>
      </w:r>
      <w:r w:rsidR="009A7D6B">
        <w:rPr>
          <w:szCs w:val="21"/>
        </w:rPr>
        <w:t xml:space="preserve"> </w:t>
      </w:r>
      <w:r w:rsidRPr="007A0DD9">
        <w:rPr>
          <w:szCs w:val="21"/>
        </w:rPr>
        <w:t>lifespan</w:t>
      </w:r>
      <w:r w:rsidR="009A7D6B">
        <w:rPr>
          <w:szCs w:val="21"/>
        </w:rPr>
        <w:t xml:space="preserve"> </w:t>
      </w:r>
      <w:r w:rsidRPr="007A0DD9">
        <w:rPr>
          <w:szCs w:val="21"/>
        </w:rPr>
        <w:t>of</w:t>
      </w:r>
      <w:r w:rsidR="009A7D6B">
        <w:rPr>
          <w:szCs w:val="21"/>
        </w:rPr>
        <w:t xml:space="preserve"> </w:t>
      </w:r>
      <w:r w:rsidRPr="007A0DD9">
        <w:rPr>
          <w:szCs w:val="21"/>
        </w:rPr>
        <w:t>around</w:t>
      </w:r>
      <w:r w:rsidR="009A7D6B">
        <w:rPr>
          <w:szCs w:val="21"/>
        </w:rPr>
        <w:t xml:space="preserve"> </w:t>
      </w:r>
      <w:r w:rsidRPr="007A0DD9">
        <w:rPr>
          <w:szCs w:val="21"/>
        </w:rPr>
        <w:t>50</w:t>
      </w:r>
      <w:r w:rsidR="009A7D6B">
        <w:rPr>
          <w:szCs w:val="21"/>
        </w:rPr>
        <w:t xml:space="preserve"> </w:t>
      </w:r>
      <w:r w:rsidRPr="007A0DD9">
        <w:rPr>
          <w:szCs w:val="21"/>
        </w:rPr>
        <w:t>years,</w:t>
      </w:r>
      <w:r w:rsidR="009A7D6B">
        <w:rPr>
          <w:szCs w:val="21"/>
        </w:rPr>
        <w:t xml:space="preserve"> </w:t>
      </w:r>
      <w:r w:rsidRPr="007A0DD9">
        <w:rPr>
          <w:szCs w:val="21"/>
        </w:rPr>
        <w:t>so</w:t>
      </w:r>
      <w:r w:rsidR="009A7D6B">
        <w:rPr>
          <w:szCs w:val="21"/>
        </w:rPr>
        <w:t xml:space="preserve"> </w:t>
      </w:r>
      <w:r w:rsidRPr="007A0DD9">
        <w:rPr>
          <w:szCs w:val="21"/>
        </w:rPr>
        <w:t>we</w:t>
      </w:r>
      <w:r w:rsidR="009A7D6B">
        <w:rPr>
          <w:szCs w:val="21"/>
        </w:rPr>
        <w:t xml:space="preserve"> </w:t>
      </w:r>
      <w:r w:rsidRPr="007A0DD9">
        <w:rPr>
          <w:szCs w:val="21"/>
        </w:rPr>
        <w:t>will</w:t>
      </w:r>
      <w:r w:rsidR="009A7D6B">
        <w:rPr>
          <w:szCs w:val="21"/>
        </w:rPr>
        <w:t xml:space="preserve"> </w:t>
      </w:r>
      <w:r w:rsidRPr="007A0DD9">
        <w:rPr>
          <w:szCs w:val="21"/>
        </w:rPr>
        <w:t>need</w:t>
      </w:r>
      <w:r w:rsidR="009A7D6B">
        <w:rPr>
          <w:szCs w:val="21"/>
        </w:rPr>
        <w:t xml:space="preserve"> </w:t>
      </w:r>
      <w:r w:rsidRPr="007A0DD9">
        <w:rPr>
          <w:szCs w:val="21"/>
        </w:rPr>
        <w:t>to</w:t>
      </w:r>
      <w:r w:rsidR="009A7D6B">
        <w:rPr>
          <w:szCs w:val="21"/>
        </w:rPr>
        <w:t xml:space="preserve"> </w:t>
      </w:r>
      <w:r w:rsidRPr="007A0DD9">
        <w:rPr>
          <w:szCs w:val="21"/>
        </w:rPr>
        <w:t>look</w:t>
      </w:r>
      <w:r w:rsidR="009A7D6B">
        <w:rPr>
          <w:szCs w:val="21"/>
        </w:rPr>
        <w:t xml:space="preserve"> </w:t>
      </w:r>
      <w:r w:rsidRPr="007A0DD9">
        <w:rPr>
          <w:szCs w:val="21"/>
        </w:rPr>
        <w:t>at</w:t>
      </w:r>
      <w:r w:rsidR="009A7D6B">
        <w:rPr>
          <w:szCs w:val="21"/>
        </w:rPr>
        <w:t xml:space="preserve"> </w:t>
      </w:r>
      <w:r w:rsidRPr="007A0DD9">
        <w:rPr>
          <w:szCs w:val="21"/>
        </w:rPr>
        <w:t>the</w:t>
      </w:r>
      <w:r w:rsidR="009A7D6B">
        <w:rPr>
          <w:szCs w:val="21"/>
        </w:rPr>
        <w:t xml:space="preserve"> </w:t>
      </w:r>
      <w:r w:rsidRPr="007A0DD9">
        <w:rPr>
          <w:szCs w:val="21"/>
        </w:rPr>
        <w:t>mid-</w:t>
      </w:r>
      <w:r w:rsidR="009A7D6B">
        <w:rPr>
          <w:szCs w:val="21"/>
        </w:rPr>
        <w:t xml:space="preserve"> </w:t>
      </w:r>
      <w:r w:rsidRPr="007A0DD9">
        <w:rPr>
          <w:szCs w:val="21"/>
        </w:rPr>
        <w:t>and</w:t>
      </w:r>
      <w:r w:rsidR="009A7D6B">
        <w:rPr>
          <w:szCs w:val="21"/>
        </w:rPr>
        <w:t xml:space="preserve"> </w:t>
      </w:r>
      <w:r w:rsidRPr="007A0DD9">
        <w:rPr>
          <w:szCs w:val="21"/>
        </w:rPr>
        <w:t>long-term</w:t>
      </w:r>
      <w:r w:rsidR="009A7D6B">
        <w:rPr>
          <w:szCs w:val="21"/>
        </w:rPr>
        <w:t xml:space="preserve"> </w:t>
      </w:r>
      <w:r w:rsidRPr="007A0DD9">
        <w:rPr>
          <w:szCs w:val="21"/>
        </w:rPr>
        <w:t>requirements</w:t>
      </w:r>
      <w:r w:rsidR="009A7D6B">
        <w:rPr>
          <w:szCs w:val="21"/>
        </w:rPr>
        <w:t xml:space="preserve"> </w:t>
      </w:r>
      <w:r w:rsidRPr="007A0DD9">
        <w:rPr>
          <w:szCs w:val="21"/>
        </w:rPr>
        <w:t>to</w:t>
      </w:r>
      <w:r w:rsidR="009A7D6B">
        <w:rPr>
          <w:szCs w:val="21"/>
        </w:rPr>
        <w:t xml:space="preserve"> </w:t>
      </w:r>
      <w:r w:rsidRPr="007A0DD9">
        <w:rPr>
          <w:szCs w:val="21"/>
        </w:rPr>
        <w:t>make</w:t>
      </w:r>
      <w:r w:rsidR="009A7D6B">
        <w:rPr>
          <w:szCs w:val="21"/>
        </w:rPr>
        <w:t xml:space="preserve"> </w:t>
      </w:r>
      <w:r w:rsidRPr="007A0DD9">
        <w:rPr>
          <w:szCs w:val="21"/>
        </w:rPr>
        <w:t>sure</w:t>
      </w:r>
      <w:r w:rsidR="009A7D6B">
        <w:rPr>
          <w:szCs w:val="21"/>
        </w:rPr>
        <w:t xml:space="preserve"> </w:t>
      </w:r>
      <w:r w:rsidRPr="007A0DD9">
        <w:rPr>
          <w:szCs w:val="21"/>
        </w:rPr>
        <w:t>that</w:t>
      </w:r>
      <w:r w:rsidR="009A7D6B">
        <w:rPr>
          <w:szCs w:val="21"/>
        </w:rPr>
        <w:t xml:space="preserve"> </w:t>
      </w:r>
      <w:r w:rsidRPr="007A0DD9">
        <w:rPr>
          <w:szCs w:val="21"/>
        </w:rPr>
        <w:t>we</w:t>
      </w:r>
      <w:r w:rsidR="009A7D6B">
        <w:rPr>
          <w:szCs w:val="21"/>
        </w:rPr>
        <w:t xml:space="preserve"> </w:t>
      </w:r>
      <w:r w:rsidRPr="007A0DD9">
        <w:rPr>
          <w:szCs w:val="21"/>
        </w:rPr>
        <w:t>are</w:t>
      </w:r>
      <w:r w:rsidR="009A7D6B">
        <w:rPr>
          <w:szCs w:val="21"/>
        </w:rPr>
        <w:t xml:space="preserve"> </w:t>
      </w:r>
      <w:r w:rsidRPr="007A0DD9">
        <w:rPr>
          <w:szCs w:val="21"/>
        </w:rPr>
        <w:t>sizing</w:t>
      </w:r>
      <w:r w:rsidR="009A7D6B">
        <w:rPr>
          <w:szCs w:val="21"/>
        </w:rPr>
        <w:t xml:space="preserve"> </w:t>
      </w:r>
      <w:r w:rsidRPr="007A0DD9">
        <w:rPr>
          <w:szCs w:val="21"/>
        </w:rPr>
        <w:t>the</w:t>
      </w:r>
      <w:r w:rsidR="009A7D6B">
        <w:rPr>
          <w:szCs w:val="21"/>
        </w:rPr>
        <w:t xml:space="preserve"> </w:t>
      </w:r>
      <w:r w:rsidRPr="007A0DD9">
        <w:rPr>
          <w:szCs w:val="21"/>
        </w:rPr>
        <w:t>station</w:t>
      </w:r>
      <w:r w:rsidR="009A7D6B">
        <w:rPr>
          <w:szCs w:val="21"/>
        </w:rPr>
        <w:t xml:space="preserve"> </w:t>
      </w:r>
      <w:r w:rsidRPr="007A0DD9">
        <w:rPr>
          <w:szCs w:val="21"/>
        </w:rPr>
        <w:t>accordingly.</w:t>
      </w:r>
    </w:p>
    <w:p w14:paraId="6160BAD5" w14:textId="77777777" w:rsidR="00892B8A" w:rsidRDefault="00892B8A" w:rsidP="00892B8A">
      <w:pPr>
        <w:pStyle w:val="PlainText"/>
      </w:pPr>
      <w:r>
        <w:tab/>
      </w:r>
      <w:r w:rsidRPr="007A0DD9">
        <w:rPr>
          <w:szCs w:val="21"/>
        </w:rPr>
        <w:t>L.</w:t>
      </w:r>
      <w:r w:rsidR="009A7D6B">
        <w:rPr>
          <w:szCs w:val="21"/>
        </w:rPr>
        <w:t xml:space="preserve"> </w:t>
      </w:r>
      <w:r w:rsidRPr="007A0DD9">
        <w:rPr>
          <w:szCs w:val="21"/>
        </w:rPr>
        <w:t>GLUCK:</w:t>
      </w:r>
      <w:r w:rsidR="009A7D6B">
        <w:rPr>
          <w:szCs w:val="21"/>
        </w:rPr>
        <w:t xml:space="preserve">  </w:t>
      </w:r>
      <w:r w:rsidRPr="007A0DD9">
        <w:rPr>
          <w:szCs w:val="21"/>
        </w:rPr>
        <w:t>Okay.</w:t>
      </w:r>
      <w:r w:rsidR="009A7D6B">
        <w:rPr>
          <w:szCs w:val="21"/>
        </w:rPr>
        <w:t xml:space="preserve">  </w:t>
      </w:r>
      <w:r w:rsidRPr="007A0DD9">
        <w:rPr>
          <w:szCs w:val="21"/>
        </w:rPr>
        <w:t>And</w:t>
      </w:r>
      <w:r w:rsidR="009A7D6B">
        <w:rPr>
          <w:szCs w:val="21"/>
        </w:rPr>
        <w:t xml:space="preserve"> </w:t>
      </w:r>
      <w:r w:rsidRPr="007A0DD9">
        <w:rPr>
          <w:szCs w:val="21"/>
        </w:rPr>
        <w:t>is</w:t>
      </w:r>
      <w:r w:rsidR="009A7D6B">
        <w:rPr>
          <w:szCs w:val="21"/>
        </w:rPr>
        <w:t xml:space="preserve"> </w:t>
      </w:r>
      <w:r w:rsidRPr="007A0DD9">
        <w:rPr>
          <w:szCs w:val="21"/>
        </w:rPr>
        <w:t>there</w:t>
      </w:r>
      <w:r w:rsidR="009A7D6B">
        <w:rPr>
          <w:szCs w:val="21"/>
        </w:rPr>
        <w:t xml:space="preserve"> </w:t>
      </w:r>
      <w:r w:rsidRPr="007A0DD9">
        <w:rPr>
          <w:szCs w:val="21"/>
        </w:rPr>
        <w:t>a</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planning</w:t>
      </w:r>
      <w:r w:rsidR="009A7D6B">
        <w:rPr>
          <w:szCs w:val="21"/>
        </w:rPr>
        <w:t xml:space="preserve"> </w:t>
      </w:r>
      <w:r w:rsidRPr="007A0DD9">
        <w:rPr>
          <w:szCs w:val="21"/>
        </w:rPr>
        <w:t>forecast</w:t>
      </w:r>
      <w:r w:rsidR="009A7D6B">
        <w:rPr>
          <w:szCs w:val="21"/>
        </w:rPr>
        <w:t xml:space="preserve"> </w:t>
      </w:r>
      <w:r w:rsidRPr="007A0DD9">
        <w:rPr>
          <w:szCs w:val="21"/>
        </w:rPr>
        <w:t>that</w:t>
      </w:r>
      <w:r w:rsidR="009A7D6B">
        <w:rPr>
          <w:szCs w:val="21"/>
        </w:rPr>
        <w:t xml:space="preserve"> </w:t>
      </w:r>
      <w:r w:rsidRPr="007A0DD9">
        <w:rPr>
          <w:szCs w:val="21"/>
        </w:rPr>
        <w:t>is</w:t>
      </w:r>
      <w:r w:rsidR="009A7D6B">
        <w:rPr>
          <w:szCs w:val="21"/>
        </w:rPr>
        <w:t xml:space="preserve"> </w:t>
      </w:r>
      <w:r w:rsidRPr="007A0DD9">
        <w:rPr>
          <w:szCs w:val="21"/>
        </w:rPr>
        <w:t>different</w:t>
      </w:r>
      <w:r w:rsidR="009A7D6B">
        <w:rPr>
          <w:szCs w:val="21"/>
        </w:rPr>
        <w:t xml:space="preserve"> </w:t>
      </w:r>
      <w:r w:rsidRPr="007A0DD9">
        <w:rPr>
          <w:szCs w:val="21"/>
        </w:rPr>
        <w:t>with</w:t>
      </w:r>
      <w:r w:rsidR="009A7D6B">
        <w:rPr>
          <w:szCs w:val="21"/>
        </w:rPr>
        <w:t xml:space="preserve"> </w:t>
      </w:r>
      <w:r w:rsidRPr="007A0DD9">
        <w:rPr>
          <w:szCs w:val="21"/>
        </w:rPr>
        <w:t>respect</w:t>
      </w:r>
      <w:r w:rsidR="009A7D6B">
        <w:rPr>
          <w:szCs w:val="21"/>
        </w:rPr>
        <w:t xml:space="preserve"> </w:t>
      </w:r>
      <w:r w:rsidRPr="007A0DD9">
        <w:rPr>
          <w:szCs w:val="21"/>
        </w:rPr>
        <w:t>to</w:t>
      </w:r>
      <w:r w:rsidR="009A7D6B">
        <w:rPr>
          <w:szCs w:val="21"/>
        </w:rPr>
        <w:t xml:space="preserve"> </w:t>
      </w:r>
      <w:r w:rsidRPr="007A0DD9">
        <w:rPr>
          <w:szCs w:val="21"/>
        </w:rPr>
        <w:t>the</w:t>
      </w:r>
      <w:r w:rsidR="009A7D6B">
        <w:rPr>
          <w:szCs w:val="21"/>
        </w:rPr>
        <w:t xml:space="preserve"> </w:t>
      </w:r>
      <w:r w:rsidRPr="007A0DD9">
        <w:rPr>
          <w:szCs w:val="21"/>
        </w:rPr>
        <w:t>numbers</w:t>
      </w:r>
      <w:r w:rsidR="009A7D6B">
        <w:rPr>
          <w:szCs w:val="21"/>
        </w:rPr>
        <w:t xml:space="preserve"> </w:t>
      </w:r>
      <w:r w:rsidRPr="007A0DD9">
        <w:rPr>
          <w:szCs w:val="21"/>
        </w:rPr>
        <w:t>from</w:t>
      </w:r>
      <w:r w:rsidR="009A7D6B">
        <w:rPr>
          <w:szCs w:val="21"/>
        </w:rPr>
        <w:t xml:space="preserve"> </w:t>
      </w:r>
      <w:r w:rsidRPr="007A0DD9">
        <w:rPr>
          <w:szCs w:val="21"/>
        </w:rPr>
        <w:t>what</w:t>
      </w:r>
      <w:r w:rsidR="009A7D6B">
        <w:rPr>
          <w:szCs w:val="21"/>
        </w:rPr>
        <w:t xml:space="preserve"> </w:t>
      </w:r>
      <w:r w:rsidRPr="007A0DD9">
        <w:rPr>
          <w:szCs w:val="21"/>
        </w:rPr>
        <w:t>is</w:t>
      </w:r>
      <w:r w:rsidR="009A7D6B">
        <w:rPr>
          <w:szCs w:val="21"/>
        </w:rPr>
        <w:t xml:space="preserve"> </w:t>
      </w:r>
      <w:r w:rsidRPr="007A0DD9">
        <w:rPr>
          <w:szCs w:val="21"/>
        </w:rPr>
        <w:t>shown</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IRP</w:t>
      </w:r>
      <w:r w:rsidR="009A7D6B">
        <w:rPr>
          <w:szCs w:val="21"/>
        </w:rPr>
        <w:t xml:space="preserve"> </w:t>
      </w:r>
      <w:r w:rsidRPr="007A0DD9">
        <w:rPr>
          <w:szCs w:val="21"/>
        </w:rPr>
        <w:t>forecast?</w:t>
      </w:r>
      <w:r w:rsidR="009A7D6B">
        <w:rPr>
          <w:szCs w:val="21"/>
        </w:rPr>
        <w:t xml:space="preserve">  </w:t>
      </w:r>
      <w:r w:rsidRPr="007A0DD9">
        <w:rPr>
          <w:szCs w:val="21"/>
        </w:rPr>
        <w:t>Would</w:t>
      </w:r>
      <w:r w:rsidR="009A7D6B">
        <w:rPr>
          <w:szCs w:val="21"/>
        </w:rPr>
        <w:t xml:space="preserve"> </w:t>
      </w:r>
      <w:r w:rsidRPr="007A0DD9">
        <w:rPr>
          <w:szCs w:val="21"/>
        </w:rPr>
        <w:t>you</w:t>
      </w:r>
      <w:r w:rsidR="009A7D6B">
        <w:rPr>
          <w:szCs w:val="21"/>
        </w:rPr>
        <w:t xml:space="preserve"> </w:t>
      </w:r>
      <w:r w:rsidRPr="007A0DD9">
        <w:rPr>
          <w:szCs w:val="21"/>
        </w:rPr>
        <w:t>have</w:t>
      </w:r>
      <w:r w:rsidR="009A7D6B">
        <w:rPr>
          <w:szCs w:val="21"/>
        </w:rPr>
        <w:t xml:space="preserve"> </w:t>
      </w:r>
      <w:r w:rsidRPr="007A0DD9">
        <w:rPr>
          <w:szCs w:val="21"/>
        </w:rPr>
        <w:t>different</w:t>
      </w:r>
      <w:r w:rsidR="009A7D6B">
        <w:rPr>
          <w:szCs w:val="21"/>
        </w:rPr>
        <w:t xml:space="preserve"> </w:t>
      </w:r>
      <w:r w:rsidRPr="007A0DD9">
        <w:rPr>
          <w:szCs w:val="21"/>
        </w:rPr>
        <w:t>numbers</w:t>
      </w:r>
      <w:r w:rsidR="009A7D6B">
        <w:rPr>
          <w:szCs w:val="21"/>
        </w:rPr>
        <w:t xml:space="preserve"> </w:t>
      </w:r>
      <w:r w:rsidRPr="007A0DD9">
        <w:rPr>
          <w:szCs w:val="21"/>
        </w:rPr>
        <w:t>for</w:t>
      </w:r>
      <w:r w:rsidR="009A7D6B">
        <w:rPr>
          <w:szCs w:val="21"/>
        </w:rPr>
        <w:t xml:space="preserve"> </w:t>
      </w:r>
      <w:r w:rsidRPr="007A0DD9">
        <w:rPr>
          <w:szCs w:val="21"/>
        </w:rPr>
        <w:t>the</w:t>
      </w:r>
      <w:r w:rsidR="009A7D6B">
        <w:rPr>
          <w:szCs w:val="21"/>
        </w:rPr>
        <w:t xml:space="preserve"> </w:t>
      </w:r>
      <w:r w:rsidRPr="007A0DD9">
        <w:rPr>
          <w:szCs w:val="21"/>
        </w:rPr>
        <w:t>years</w:t>
      </w:r>
      <w:r w:rsidR="009A7D6B">
        <w:rPr>
          <w:szCs w:val="21"/>
        </w:rPr>
        <w:t xml:space="preserve"> </w:t>
      </w:r>
      <w:r w:rsidRPr="007A0DD9">
        <w:rPr>
          <w:szCs w:val="21"/>
        </w:rPr>
        <w:t>between</w:t>
      </w:r>
      <w:r w:rsidR="009A7D6B">
        <w:rPr>
          <w:szCs w:val="21"/>
        </w:rPr>
        <w:t xml:space="preserve"> </w:t>
      </w:r>
      <w:r w:rsidRPr="007A0DD9">
        <w:rPr>
          <w:szCs w:val="21"/>
        </w:rPr>
        <w:t>2025</w:t>
      </w:r>
      <w:r w:rsidR="009A7D6B">
        <w:rPr>
          <w:szCs w:val="21"/>
        </w:rPr>
        <w:t xml:space="preserve"> </w:t>
      </w:r>
      <w:r w:rsidRPr="007A0DD9">
        <w:rPr>
          <w:szCs w:val="21"/>
        </w:rPr>
        <w:t>and</w:t>
      </w:r>
      <w:r w:rsidR="009A7D6B">
        <w:rPr>
          <w:szCs w:val="21"/>
        </w:rPr>
        <w:t xml:space="preserve"> </w:t>
      </w:r>
      <w:r w:rsidRPr="007A0DD9">
        <w:rPr>
          <w:szCs w:val="21"/>
        </w:rPr>
        <w:t>2030?</w:t>
      </w:r>
    </w:p>
    <w:p w14:paraId="56EC5A37" w14:textId="77777777" w:rsidR="009B53E2" w:rsidRDefault="00892B8A" w:rsidP="009B53E2">
      <w:pPr>
        <w:pStyle w:val="PlainText"/>
      </w:pPr>
      <w:r>
        <w:tab/>
      </w:r>
      <w:r w:rsidRPr="007A0DD9">
        <w:rPr>
          <w:szCs w:val="21"/>
        </w:rPr>
        <w:t>M.</w:t>
      </w:r>
      <w:r w:rsidR="009A7D6B">
        <w:rPr>
          <w:szCs w:val="21"/>
        </w:rPr>
        <w:t xml:space="preserve"> </w:t>
      </w:r>
      <w:r w:rsidRPr="007A0DD9">
        <w:rPr>
          <w:szCs w:val="21"/>
        </w:rPr>
        <w:t>FLORES:</w:t>
      </w:r>
      <w:r w:rsidR="009A7D6B">
        <w:rPr>
          <w:szCs w:val="21"/>
        </w:rPr>
        <w:t xml:space="preserve">  </w:t>
      </w:r>
      <w:r w:rsidRPr="007A0DD9">
        <w:rPr>
          <w:szCs w:val="21"/>
        </w:rPr>
        <w:t>Yes.</w:t>
      </w:r>
      <w:r w:rsidR="009A7D6B">
        <w:rPr>
          <w:szCs w:val="21"/>
        </w:rPr>
        <w:t xml:space="preserve">  </w:t>
      </w:r>
      <w:r w:rsidRPr="007A0DD9">
        <w:rPr>
          <w:szCs w:val="21"/>
        </w:rPr>
        <w:t>And</w:t>
      </w:r>
      <w:r w:rsidR="009A7D6B">
        <w:rPr>
          <w:szCs w:val="21"/>
        </w:rPr>
        <w:t xml:space="preserve"> </w:t>
      </w:r>
      <w:r w:rsidRPr="007A0DD9">
        <w:rPr>
          <w:szCs w:val="21"/>
        </w:rPr>
        <w:t>the</w:t>
      </w:r>
      <w:r w:rsidR="009A7D6B">
        <w:rPr>
          <w:szCs w:val="21"/>
        </w:rPr>
        <w:t xml:space="preserve"> </w:t>
      </w:r>
      <w:r w:rsidRPr="007A0DD9">
        <w:rPr>
          <w:szCs w:val="21"/>
        </w:rPr>
        <w:t>Hydro</w:t>
      </w:r>
      <w:r w:rsidR="009A7D6B">
        <w:rPr>
          <w:szCs w:val="21"/>
        </w:rPr>
        <w:t xml:space="preserve"> </w:t>
      </w:r>
      <w:r w:rsidRPr="007A0DD9">
        <w:rPr>
          <w:szCs w:val="21"/>
        </w:rPr>
        <w:t>Ottawa</w:t>
      </w:r>
      <w:r w:rsidR="009A7D6B">
        <w:rPr>
          <w:szCs w:val="21"/>
        </w:rPr>
        <w:t xml:space="preserve"> </w:t>
      </w:r>
      <w:r w:rsidRPr="007A0DD9">
        <w:rPr>
          <w:szCs w:val="21"/>
        </w:rPr>
        <w:t>forecast</w:t>
      </w:r>
      <w:r w:rsidR="009A7D6B">
        <w:rPr>
          <w:szCs w:val="21"/>
        </w:rPr>
        <w:t xml:space="preserve"> </w:t>
      </w:r>
      <w:r w:rsidRPr="007A0DD9">
        <w:rPr>
          <w:szCs w:val="21"/>
        </w:rPr>
        <w:t>is</w:t>
      </w:r>
      <w:r w:rsidR="009A7D6B">
        <w:rPr>
          <w:szCs w:val="21"/>
        </w:rPr>
        <w:t xml:space="preserve"> </w:t>
      </w:r>
      <w:r w:rsidRPr="007A0DD9">
        <w:rPr>
          <w:szCs w:val="21"/>
        </w:rPr>
        <w:t>shown</w:t>
      </w:r>
      <w:r w:rsidR="009A7D6B">
        <w:rPr>
          <w:szCs w:val="21"/>
        </w:rPr>
        <w:t xml:space="preserve"> </w:t>
      </w:r>
      <w:r w:rsidRPr="007A0DD9">
        <w:rPr>
          <w:szCs w:val="21"/>
        </w:rPr>
        <w:t>in</w:t>
      </w:r>
      <w:r w:rsidR="009A7D6B">
        <w:rPr>
          <w:szCs w:val="21"/>
        </w:rPr>
        <w:t xml:space="preserve"> </w:t>
      </w:r>
      <w:r w:rsidRPr="007A0DD9">
        <w:rPr>
          <w:szCs w:val="21"/>
        </w:rPr>
        <w:t>exhibit</w:t>
      </w:r>
      <w:r w:rsidR="009A7D6B">
        <w:rPr>
          <w:szCs w:val="21"/>
        </w:rPr>
        <w:t xml:space="preserve"> </w:t>
      </w:r>
      <w:r>
        <w:t>--</w:t>
      </w:r>
      <w:r w:rsidR="009A7D6B">
        <w:t xml:space="preserve"> </w:t>
      </w:r>
      <w:r w:rsidRPr="007A0DD9">
        <w:rPr>
          <w:szCs w:val="21"/>
        </w:rPr>
        <w:t>in</w:t>
      </w:r>
      <w:r w:rsidR="009A7D6B">
        <w:rPr>
          <w:szCs w:val="21"/>
        </w:rPr>
        <w:t xml:space="preserve"> </w:t>
      </w:r>
      <w:r w:rsidRPr="007A0DD9">
        <w:rPr>
          <w:szCs w:val="21"/>
        </w:rPr>
        <w:t>schedule</w:t>
      </w:r>
      <w:r w:rsidR="009A7D6B">
        <w:rPr>
          <w:szCs w:val="21"/>
        </w:rPr>
        <w:t xml:space="preserve"> </w:t>
      </w:r>
      <w:r w:rsidRPr="007A0DD9">
        <w:rPr>
          <w:szCs w:val="21"/>
        </w:rPr>
        <w:t>254,</w:t>
      </w:r>
      <w:r w:rsidR="009A7D6B">
        <w:rPr>
          <w:szCs w:val="21"/>
        </w:rPr>
        <w:t xml:space="preserve"> </w:t>
      </w:r>
      <w:r w:rsidRPr="007A0DD9">
        <w:rPr>
          <w:szCs w:val="21"/>
        </w:rPr>
        <w:t>section</w:t>
      </w:r>
      <w:r w:rsidR="009A7D6B">
        <w:rPr>
          <w:szCs w:val="21"/>
        </w:rPr>
        <w:t xml:space="preserve"> </w:t>
      </w:r>
      <w:r w:rsidRPr="007A0DD9">
        <w:rPr>
          <w:szCs w:val="21"/>
        </w:rPr>
        <w:t>9</w:t>
      </w:r>
      <w:r w:rsidR="009A7D6B">
        <w:rPr>
          <w:szCs w:val="21"/>
        </w:rPr>
        <w:t xml:space="preserve"> </w:t>
      </w:r>
      <w:r w:rsidR="00834056">
        <w:rPr>
          <w:szCs w:val="21"/>
        </w:rPr>
        <w:t>--</w:t>
      </w:r>
      <w:r w:rsidR="009A7D6B">
        <w:rPr>
          <w:szCs w:val="21"/>
        </w:rPr>
        <w:t xml:space="preserve"> </w:t>
      </w:r>
      <w:r w:rsidRPr="007A0DD9">
        <w:rPr>
          <w:szCs w:val="21"/>
        </w:rPr>
        <w:t>section</w:t>
      </w:r>
      <w:r w:rsidR="009A7D6B">
        <w:rPr>
          <w:szCs w:val="21"/>
        </w:rPr>
        <w:t xml:space="preserve"> </w:t>
      </w:r>
      <w:r w:rsidRPr="007A0DD9">
        <w:rPr>
          <w:szCs w:val="21"/>
        </w:rPr>
        <w:t>9.1,</w:t>
      </w:r>
      <w:r w:rsidR="009A7D6B">
        <w:rPr>
          <w:szCs w:val="21"/>
        </w:rPr>
        <w:t xml:space="preserve"> </w:t>
      </w:r>
      <w:r w:rsidRPr="007A0DD9">
        <w:rPr>
          <w:szCs w:val="21"/>
        </w:rPr>
        <w:t>where</w:t>
      </w:r>
      <w:r w:rsidR="009A7D6B">
        <w:rPr>
          <w:szCs w:val="21"/>
        </w:rPr>
        <w:t xml:space="preserve"> </w:t>
      </w:r>
      <w:r w:rsidRPr="007A0DD9">
        <w:rPr>
          <w:szCs w:val="21"/>
        </w:rPr>
        <w:t>we</w:t>
      </w:r>
      <w:r w:rsidR="009A7D6B">
        <w:rPr>
          <w:szCs w:val="21"/>
        </w:rPr>
        <w:t xml:space="preserve"> </w:t>
      </w:r>
      <w:r w:rsidRPr="007A0DD9">
        <w:rPr>
          <w:szCs w:val="21"/>
        </w:rPr>
        <w:t>show</w:t>
      </w:r>
      <w:r w:rsidR="009A7D6B">
        <w:rPr>
          <w:szCs w:val="21"/>
        </w:rPr>
        <w:t xml:space="preserve"> </w:t>
      </w:r>
      <w:r w:rsidRPr="007A0DD9">
        <w:rPr>
          <w:szCs w:val="21"/>
        </w:rPr>
        <w:t>the</w:t>
      </w:r>
      <w:r w:rsidR="009A7D6B">
        <w:rPr>
          <w:szCs w:val="21"/>
        </w:rPr>
        <w:t xml:space="preserve"> </w:t>
      </w:r>
      <w:r w:rsidRPr="007A0DD9">
        <w:rPr>
          <w:szCs w:val="21"/>
        </w:rPr>
        <w:t>different</w:t>
      </w:r>
      <w:r w:rsidR="009A7D6B">
        <w:rPr>
          <w:szCs w:val="21"/>
        </w:rPr>
        <w:t xml:space="preserve"> </w:t>
      </w:r>
      <w:r w:rsidR="009B53E2" w:rsidRPr="00D031E9">
        <w:rPr>
          <w:szCs w:val="21"/>
        </w:rPr>
        <w:t>forecast</w:t>
      </w:r>
      <w:r w:rsidR="009A7D6B">
        <w:rPr>
          <w:szCs w:val="21"/>
        </w:rPr>
        <w:t xml:space="preserve"> </w:t>
      </w:r>
      <w:r w:rsidR="009B53E2" w:rsidRPr="00D031E9">
        <w:rPr>
          <w:szCs w:val="21"/>
        </w:rPr>
        <w:t>by</w:t>
      </w:r>
      <w:r w:rsidR="009A7D6B">
        <w:rPr>
          <w:szCs w:val="21"/>
        </w:rPr>
        <w:t xml:space="preserve"> </w:t>
      </w:r>
      <w:r w:rsidR="009B53E2" w:rsidRPr="00D031E9">
        <w:rPr>
          <w:szCs w:val="21"/>
        </w:rPr>
        <w:t>region.</w:t>
      </w:r>
      <w:r w:rsidR="009A7D6B">
        <w:rPr>
          <w:szCs w:val="21"/>
        </w:rPr>
        <w:t xml:space="preserve">  </w:t>
      </w:r>
      <w:r w:rsidR="009B53E2" w:rsidRPr="00D031E9">
        <w:rPr>
          <w:szCs w:val="21"/>
        </w:rPr>
        <w:t>Let</w:t>
      </w:r>
      <w:r w:rsidR="009A7D6B">
        <w:rPr>
          <w:szCs w:val="21"/>
        </w:rPr>
        <w:t xml:space="preserve"> </w:t>
      </w:r>
      <w:r w:rsidR="009B53E2" w:rsidRPr="00D031E9">
        <w:rPr>
          <w:szCs w:val="21"/>
        </w:rPr>
        <w:t>me</w:t>
      </w:r>
      <w:r w:rsidR="009A7D6B">
        <w:rPr>
          <w:szCs w:val="21"/>
        </w:rPr>
        <w:t xml:space="preserve"> </w:t>
      </w:r>
      <w:r w:rsidR="009B53E2" w:rsidRPr="00D031E9">
        <w:rPr>
          <w:szCs w:val="21"/>
        </w:rPr>
        <w:t>just</w:t>
      </w:r>
      <w:r w:rsidR="009A7D6B">
        <w:rPr>
          <w:szCs w:val="21"/>
        </w:rPr>
        <w:t xml:space="preserve"> </w:t>
      </w:r>
      <w:r w:rsidR="009B53E2" w:rsidRPr="00D031E9">
        <w:rPr>
          <w:szCs w:val="21"/>
        </w:rPr>
        <w:t>find</w:t>
      </w:r>
      <w:r w:rsidR="009A7D6B">
        <w:rPr>
          <w:szCs w:val="21"/>
        </w:rPr>
        <w:t xml:space="preserve"> </w:t>
      </w:r>
      <w:r w:rsidR="009B53E2" w:rsidRPr="00D031E9">
        <w:rPr>
          <w:szCs w:val="21"/>
        </w:rPr>
        <w:t>your</w:t>
      </w:r>
      <w:r w:rsidR="009A7D6B">
        <w:rPr>
          <w:szCs w:val="21"/>
        </w:rPr>
        <w:t xml:space="preserve"> </w:t>
      </w:r>
      <w:r w:rsidR="009B53E2" w:rsidRPr="00D031E9">
        <w:rPr>
          <w:szCs w:val="21"/>
        </w:rPr>
        <w:t>page.</w:t>
      </w:r>
      <w:r w:rsidR="009A7D6B">
        <w:rPr>
          <w:szCs w:val="21"/>
        </w:rPr>
        <w:t xml:space="preserve">  </w:t>
      </w:r>
      <w:r w:rsidR="009B53E2" w:rsidRPr="00D031E9">
        <w:rPr>
          <w:szCs w:val="21"/>
        </w:rPr>
        <w:t>One</w:t>
      </w:r>
      <w:r w:rsidR="009A7D6B">
        <w:rPr>
          <w:szCs w:val="21"/>
        </w:rPr>
        <w:t xml:space="preserve"> </w:t>
      </w:r>
      <w:r w:rsidR="009B53E2" w:rsidRPr="00D031E9">
        <w:rPr>
          <w:szCs w:val="21"/>
        </w:rPr>
        <w:t>second.</w:t>
      </w:r>
      <w:r w:rsidR="009A7D6B">
        <w:rPr>
          <w:szCs w:val="21"/>
        </w:rPr>
        <w:t xml:space="preserve">  </w:t>
      </w:r>
      <w:r w:rsidR="009B53E2" w:rsidRPr="00D031E9">
        <w:rPr>
          <w:szCs w:val="21"/>
        </w:rPr>
        <w:t>So,</w:t>
      </w:r>
      <w:r w:rsidR="009A7D6B">
        <w:rPr>
          <w:szCs w:val="21"/>
        </w:rPr>
        <w:t xml:space="preserve"> </w:t>
      </w:r>
      <w:r w:rsidR="009B53E2" w:rsidRPr="00D031E9">
        <w:rPr>
          <w:szCs w:val="21"/>
        </w:rPr>
        <w:t>here</w:t>
      </w:r>
      <w:r w:rsidR="009A7D6B">
        <w:rPr>
          <w:szCs w:val="21"/>
        </w:rPr>
        <w:t xml:space="preserve"> </w:t>
      </w:r>
      <w:r w:rsidR="009B53E2" w:rsidRPr="00D031E9">
        <w:rPr>
          <w:szCs w:val="21"/>
        </w:rPr>
        <w:t>is</w:t>
      </w:r>
      <w:r w:rsidR="009A7D6B">
        <w:rPr>
          <w:szCs w:val="21"/>
        </w:rPr>
        <w:t xml:space="preserve"> </w:t>
      </w:r>
      <w:r w:rsidR="009B53E2" w:rsidRPr="00D031E9">
        <w:rPr>
          <w:szCs w:val="21"/>
        </w:rPr>
        <w:t>an</w:t>
      </w:r>
      <w:r w:rsidR="009A7D6B">
        <w:rPr>
          <w:szCs w:val="21"/>
        </w:rPr>
        <w:t xml:space="preserve"> </w:t>
      </w:r>
      <w:r w:rsidR="009B53E2" w:rsidRPr="00D031E9">
        <w:rPr>
          <w:szCs w:val="21"/>
        </w:rPr>
        <w:t>example</w:t>
      </w:r>
      <w:r w:rsidR="009A7D6B">
        <w:rPr>
          <w:szCs w:val="21"/>
        </w:rPr>
        <w:t xml:space="preserve"> </w:t>
      </w:r>
      <w:r w:rsidR="009B53E2" w:rsidRPr="00D031E9">
        <w:rPr>
          <w:szCs w:val="21"/>
        </w:rPr>
        <w:t>where</w:t>
      </w:r>
      <w:r w:rsidR="009A7D6B">
        <w:rPr>
          <w:szCs w:val="21"/>
        </w:rPr>
        <w:t xml:space="preserve"> </w:t>
      </w:r>
      <w:r w:rsidR="009B53E2" w:rsidRPr="00D031E9">
        <w:rPr>
          <w:szCs w:val="21"/>
        </w:rPr>
        <w:t>we</w:t>
      </w:r>
      <w:r w:rsidR="009A7D6B">
        <w:rPr>
          <w:szCs w:val="21"/>
        </w:rPr>
        <w:t xml:space="preserve"> </w:t>
      </w:r>
      <w:r w:rsidR="009B53E2" w:rsidRPr="00D031E9">
        <w:rPr>
          <w:szCs w:val="21"/>
        </w:rPr>
        <w:t>are</w:t>
      </w:r>
      <w:r w:rsidR="009A7D6B">
        <w:rPr>
          <w:szCs w:val="21"/>
        </w:rPr>
        <w:t xml:space="preserve"> </w:t>
      </w:r>
      <w:r w:rsidR="009B53E2" w:rsidRPr="00D031E9">
        <w:rPr>
          <w:szCs w:val="21"/>
        </w:rPr>
        <w:t>showing</w:t>
      </w:r>
      <w:r w:rsidR="009A7D6B">
        <w:rPr>
          <w:szCs w:val="21"/>
        </w:rPr>
        <w:t xml:space="preserve"> </w:t>
      </w:r>
      <w:r w:rsidR="009B53E2" w:rsidRPr="00D031E9">
        <w:rPr>
          <w:szCs w:val="21"/>
        </w:rPr>
        <w:t>the</w:t>
      </w:r>
      <w:r w:rsidR="009A7D6B">
        <w:rPr>
          <w:szCs w:val="21"/>
        </w:rPr>
        <w:t xml:space="preserve"> </w:t>
      </w:r>
      <w:r w:rsidR="009B53E2" w:rsidRPr="00D031E9">
        <w:rPr>
          <w:szCs w:val="21"/>
        </w:rPr>
        <w:t>Hydro</w:t>
      </w:r>
      <w:r w:rsidR="009A7D6B">
        <w:rPr>
          <w:szCs w:val="21"/>
        </w:rPr>
        <w:t xml:space="preserve"> </w:t>
      </w:r>
      <w:r w:rsidR="009B53E2" w:rsidRPr="00D031E9">
        <w:rPr>
          <w:szCs w:val="21"/>
        </w:rPr>
        <w:t>Ottawa</w:t>
      </w:r>
      <w:r w:rsidR="009A7D6B">
        <w:rPr>
          <w:szCs w:val="21"/>
        </w:rPr>
        <w:t xml:space="preserve"> </w:t>
      </w:r>
      <w:r w:rsidR="009B53E2" w:rsidRPr="00D031E9">
        <w:rPr>
          <w:szCs w:val="21"/>
        </w:rPr>
        <w:t>forecast</w:t>
      </w:r>
      <w:r w:rsidR="009A7D6B">
        <w:rPr>
          <w:szCs w:val="21"/>
        </w:rPr>
        <w:t xml:space="preserve"> </w:t>
      </w:r>
      <w:r w:rsidR="009B53E2" w:rsidRPr="00D031E9">
        <w:rPr>
          <w:szCs w:val="21"/>
        </w:rPr>
        <w:t>as</w:t>
      </w:r>
      <w:r w:rsidR="009A7D6B">
        <w:rPr>
          <w:szCs w:val="21"/>
        </w:rPr>
        <w:t xml:space="preserve"> </w:t>
      </w:r>
      <w:r w:rsidR="009B53E2" w:rsidRPr="00D031E9">
        <w:rPr>
          <w:szCs w:val="21"/>
        </w:rPr>
        <w:t>well</w:t>
      </w:r>
      <w:r w:rsidR="009A7D6B">
        <w:rPr>
          <w:szCs w:val="21"/>
        </w:rPr>
        <w:t xml:space="preserve"> </w:t>
      </w:r>
      <w:r w:rsidR="009B53E2" w:rsidRPr="00D031E9">
        <w:rPr>
          <w:szCs w:val="21"/>
        </w:rPr>
        <w:t>as</w:t>
      </w:r>
      <w:r w:rsidR="009A7D6B">
        <w:rPr>
          <w:szCs w:val="21"/>
        </w:rPr>
        <w:t xml:space="preserve"> </w:t>
      </w:r>
      <w:r w:rsidR="009B53E2" w:rsidRPr="00D031E9">
        <w:rPr>
          <w:szCs w:val="21"/>
        </w:rPr>
        <w:t>the</w:t>
      </w:r>
      <w:r w:rsidR="009A7D6B">
        <w:rPr>
          <w:szCs w:val="21"/>
        </w:rPr>
        <w:t xml:space="preserve"> </w:t>
      </w:r>
      <w:r w:rsidR="009B53E2" w:rsidRPr="00D031E9">
        <w:rPr>
          <w:szCs w:val="21"/>
        </w:rPr>
        <w:t>IRB</w:t>
      </w:r>
      <w:r w:rsidR="009A7D6B">
        <w:rPr>
          <w:szCs w:val="21"/>
        </w:rPr>
        <w:t xml:space="preserve"> </w:t>
      </w:r>
      <w:r w:rsidR="009B53E2" w:rsidRPr="00D031E9">
        <w:rPr>
          <w:szCs w:val="21"/>
        </w:rPr>
        <w:t>forecast,</w:t>
      </w:r>
      <w:r w:rsidR="009A7D6B">
        <w:rPr>
          <w:szCs w:val="21"/>
        </w:rPr>
        <w:t xml:space="preserve"> </w:t>
      </w:r>
      <w:r w:rsidR="009B53E2" w:rsidRPr="00D031E9">
        <w:rPr>
          <w:szCs w:val="21"/>
        </w:rPr>
        <w:t>figure</w:t>
      </w:r>
      <w:r w:rsidR="009A7D6B">
        <w:rPr>
          <w:szCs w:val="21"/>
        </w:rPr>
        <w:t xml:space="preserve"> </w:t>
      </w:r>
      <w:r w:rsidR="009B53E2" w:rsidRPr="00D031E9">
        <w:rPr>
          <w:szCs w:val="21"/>
        </w:rPr>
        <w:t>74,</w:t>
      </w:r>
      <w:r w:rsidR="009A7D6B">
        <w:rPr>
          <w:szCs w:val="21"/>
        </w:rPr>
        <w:t xml:space="preserve"> </w:t>
      </w:r>
      <w:r w:rsidR="009B53E2" w:rsidRPr="00D031E9">
        <w:rPr>
          <w:szCs w:val="21"/>
        </w:rPr>
        <w:t>and</w:t>
      </w:r>
      <w:r w:rsidR="009A7D6B">
        <w:rPr>
          <w:szCs w:val="21"/>
        </w:rPr>
        <w:t xml:space="preserve"> </w:t>
      </w:r>
      <w:r w:rsidR="009B53E2" w:rsidRPr="00D031E9">
        <w:rPr>
          <w:szCs w:val="21"/>
        </w:rPr>
        <w:t>this</w:t>
      </w:r>
      <w:r w:rsidR="009A7D6B">
        <w:rPr>
          <w:szCs w:val="21"/>
        </w:rPr>
        <w:t xml:space="preserve"> </w:t>
      </w:r>
      <w:r w:rsidR="009B53E2" w:rsidRPr="00D031E9">
        <w:rPr>
          <w:szCs w:val="21"/>
        </w:rPr>
        <w:t>is</w:t>
      </w:r>
      <w:r w:rsidR="009A7D6B">
        <w:rPr>
          <w:szCs w:val="21"/>
        </w:rPr>
        <w:t xml:space="preserve"> </w:t>
      </w:r>
      <w:r w:rsidR="009B53E2" w:rsidRPr="00D031E9">
        <w:rPr>
          <w:szCs w:val="21"/>
        </w:rPr>
        <w:t>specifically</w:t>
      </w:r>
      <w:r w:rsidR="009A7D6B">
        <w:rPr>
          <w:szCs w:val="21"/>
        </w:rPr>
        <w:t xml:space="preserve"> </w:t>
      </w:r>
      <w:r w:rsidR="009B53E2" w:rsidRPr="00D031E9">
        <w:rPr>
          <w:szCs w:val="21"/>
        </w:rPr>
        <w:t>for</w:t>
      </w:r>
      <w:r w:rsidR="009A7D6B">
        <w:rPr>
          <w:szCs w:val="21"/>
        </w:rPr>
        <w:t xml:space="preserve"> </w:t>
      </w:r>
      <w:r w:rsidR="009B53E2" w:rsidRPr="00D031E9">
        <w:rPr>
          <w:szCs w:val="21"/>
        </w:rPr>
        <w:t>the</w:t>
      </w:r>
      <w:r w:rsidR="009A7D6B">
        <w:rPr>
          <w:szCs w:val="21"/>
        </w:rPr>
        <w:t xml:space="preserve"> </w:t>
      </w:r>
      <w:r w:rsidR="009B53E2" w:rsidRPr="00D031E9">
        <w:rPr>
          <w:szCs w:val="21"/>
        </w:rPr>
        <w:t>44-KV</w:t>
      </w:r>
      <w:r w:rsidR="009A7D6B">
        <w:rPr>
          <w:szCs w:val="21"/>
        </w:rPr>
        <w:t xml:space="preserve"> </w:t>
      </w:r>
      <w:r w:rsidR="009B53E2" w:rsidRPr="00D031E9">
        <w:rPr>
          <w:szCs w:val="21"/>
        </w:rPr>
        <w:t>region,</w:t>
      </w:r>
      <w:r w:rsidR="009A7D6B">
        <w:rPr>
          <w:szCs w:val="21"/>
        </w:rPr>
        <w:t xml:space="preserve"> </w:t>
      </w:r>
      <w:r w:rsidR="009B53E2" w:rsidRPr="00D031E9">
        <w:rPr>
          <w:szCs w:val="21"/>
        </w:rPr>
        <w:t>which</w:t>
      </w:r>
      <w:r w:rsidR="009A7D6B">
        <w:rPr>
          <w:szCs w:val="21"/>
        </w:rPr>
        <w:t xml:space="preserve"> </w:t>
      </w:r>
      <w:r w:rsidR="009B53E2" w:rsidRPr="00D031E9">
        <w:rPr>
          <w:szCs w:val="21"/>
        </w:rPr>
        <w:t>includes</w:t>
      </w:r>
      <w:r w:rsidR="009A7D6B">
        <w:rPr>
          <w:szCs w:val="21"/>
        </w:rPr>
        <w:t xml:space="preserve"> </w:t>
      </w:r>
      <w:r w:rsidR="009B53E2" w:rsidRPr="00D031E9">
        <w:rPr>
          <w:szCs w:val="21"/>
        </w:rPr>
        <w:t>three</w:t>
      </w:r>
      <w:r w:rsidR="009A7D6B">
        <w:rPr>
          <w:szCs w:val="21"/>
        </w:rPr>
        <w:t xml:space="preserve"> </w:t>
      </w:r>
      <w:r w:rsidR="009B53E2" w:rsidRPr="00D031E9">
        <w:rPr>
          <w:szCs w:val="21"/>
        </w:rPr>
        <w:t>transmission</w:t>
      </w:r>
      <w:r w:rsidR="009A7D6B">
        <w:rPr>
          <w:szCs w:val="21"/>
        </w:rPr>
        <w:t xml:space="preserve"> </w:t>
      </w:r>
      <w:r w:rsidR="009B53E2" w:rsidRPr="00D031E9">
        <w:rPr>
          <w:szCs w:val="21"/>
        </w:rPr>
        <w:t>connected</w:t>
      </w:r>
      <w:r w:rsidR="009A7D6B">
        <w:rPr>
          <w:szCs w:val="21"/>
        </w:rPr>
        <w:t xml:space="preserve"> </w:t>
      </w:r>
      <w:r w:rsidR="009B53E2" w:rsidRPr="00D031E9">
        <w:rPr>
          <w:szCs w:val="21"/>
        </w:rPr>
        <w:t>stations.</w:t>
      </w:r>
    </w:p>
    <w:p w14:paraId="444DCBD8"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Thank</w:t>
      </w:r>
      <w:r w:rsidR="009A7D6B">
        <w:rPr>
          <w:szCs w:val="21"/>
        </w:rPr>
        <w:t xml:space="preserve"> </w:t>
      </w:r>
      <w:r w:rsidRPr="00D031E9">
        <w:rPr>
          <w:szCs w:val="21"/>
        </w:rPr>
        <w:t>you.</w:t>
      </w:r>
      <w:r w:rsidR="009A7D6B">
        <w:rPr>
          <w:szCs w:val="21"/>
        </w:rPr>
        <w:t xml:space="preserve">  </w:t>
      </w:r>
      <w:r w:rsidRPr="00D031E9">
        <w:rPr>
          <w:szCs w:val="21"/>
        </w:rPr>
        <w:t>And</w:t>
      </w:r>
      <w:r w:rsidR="009A7D6B">
        <w:rPr>
          <w:szCs w:val="21"/>
        </w:rPr>
        <w:t xml:space="preserve"> </w:t>
      </w:r>
      <w:r w:rsidRPr="00D031E9">
        <w:rPr>
          <w:szCs w:val="21"/>
        </w:rPr>
        <w:t>would</w:t>
      </w:r>
      <w:r w:rsidR="009A7D6B">
        <w:rPr>
          <w:szCs w:val="21"/>
        </w:rPr>
        <w:t xml:space="preserve"> </w:t>
      </w:r>
      <w:r w:rsidRPr="00D031E9">
        <w:rPr>
          <w:szCs w:val="21"/>
        </w:rPr>
        <w:t>it</w:t>
      </w:r>
      <w:r w:rsidR="009A7D6B">
        <w:rPr>
          <w:szCs w:val="21"/>
        </w:rPr>
        <w:t xml:space="preserve"> </w:t>
      </w:r>
      <w:r w:rsidRPr="00D031E9">
        <w:rPr>
          <w:szCs w:val="21"/>
        </w:rPr>
        <w:t>be</w:t>
      </w:r>
      <w:r w:rsidR="009A7D6B">
        <w:rPr>
          <w:szCs w:val="21"/>
        </w:rPr>
        <w:t xml:space="preserve"> </w:t>
      </w:r>
      <w:r w:rsidRPr="00D031E9">
        <w:rPr>
          <w:szCs w:val="21"/>
        </w:rPr>
        <w:t>possible</w:t>
      </w:r>
      <w:r w:rsidR="009A7D6B">
        <w:rPr>
          <w:szCs w:val="21"/>
        </w:rPr>
        <w:t xml:space="preserve"> </w:t>
      </w:r>
      <w:r w:rsidRPr="00D031E9">
        <w:rPr>
          <w:szCs w:val="21"/>
        </w:rPr>
        <w:t>for</w:t>
      </w:r>
      <w:r w:rsidR="009A7D6B">
        <w:rPr>
          <w:szCs w:val="21"/>
        </w:rPr>
        <w:t xml:space="preserve"> </w:t>
      </w:r>
      <w:r w:rsidRPr="00D031E9">
        <w:rPr>
          <w:szCs w:val="21"/>
        </w:rPr>
        <w:t>you</w:t>
      </w:r>
      <w:r w:rsidR="009A7D6B">
        <w:rPr>
          <w:szCs w:val="21"/>
        </w:rPr>
        <w:t xml:space="preserve"> </w:t>
      </w:r>
      <w:r w:rsidRPr="00D031E9">
        <w:rPr>
          <w:szCs w:val="21"/>
        </w:rPr>
        <w:t>to</w:t>
      </w:r>
      <w:r w:rsidR="009A7D6B">
        <w:rPr>
          <w:szCs w:val="21"/>
        </w:rPr>
        <w:t xml:space="preserve"> </w:t>
      </w:r>
      <w:r w:rsidRPr="00D031E9">
        <w:rPr>
          <w:szCs w:val="21"/>
        </w:rPr>
        <w:t>provide</w:t>
      </w:r>
      <w:r w:rsidR="009A7D6B">
        <w:rPr>
          <w:szCs w:val="21"/>
        </w:rPr>
        <w:t xml:space="preserve"> </w:t>
      </w:r>
      <w:r w:rsidRPr="00D031E9">
        <w:rPr>
          <w:szCs w:val="21"/>
        </w:rPr>
        <w:t>the</w:t>
      </w:r>
      <w:r w:rsidR="009A7D6B">
        <w:rPr>
          <w:szCs w:val="21"/>
        </w:rPr>
        <w:t xml:space="preserve"> </w:t>
      </w:r>
      <w:r w:rsidRPr="00D031E9">
        <w:rPr>
          <w:szCs w:val="21"/>
        </w:rPr>
        <w:t>total?</w:t>
      </w:r>
      <w:r w:rsidR="009A7D6B">
        <w:rPr>
          <w:szCs w:val="21"/>
        </w:rPr>
        <w:t xml:space="preserve">  </w:t>
      </w:r>
      <w:r w:rsidRPr="00D031E9">
        <w:rPr>
          <w:szCs w:val="21"/>
        </w:rPr>
        <w:t>I</w:t>
      </w:r>
      <w:r w:rsidR="009A7D6B">
        <w:rPr>
          <w:szCs w:val="21"/>
        </w:rPr>
        <w:t xml:space="preserve"> </w:t>
      </w:r>
      <w:r w:rsidRPr="00D031E9">
        <w:rPr>
          <w:szCs w:val="21"/>
        </w:rPr>
        <w:t>assume</w:t>
      </w:r>
      <w:r w:rsidR="009A7D6B">
        <w:rPr>
          <w:szCs w:val="21"/>
        </w:rPr>
        <w:t xml:space="preserve"> </w:t>
      </w:r>
      <w:r w:rsidRPr="00D031E9">
        <w:rPr>
          <w:szCs w:val="21"/>
        </w:rPr>
        <w:t>that's</w:t>
      </w:r>
      <w:r w:rsidR="009A7D6B">
        <w:rPr>
          <w:szCs w:val="21"/>
        </w:rPr>
        <w:t xml:space="preserve"> </w:t>
      </w:r>
      <w:r w:rsidRPr="00D031E9">
        <w:rPr>
          <w:szCs w:val="21"/>
        </w:rPr>
        <w:t>what</w:t>
      </w:r>
      <w:r w:rsidR="009A7D6B">
        <w:rPr>
          <w:szCs w:val="21"/>
        </w:rPr>
        <w:t xml:space="preserve"> </w:t>
      </w:r>
      <w:r w:rsidRPr="00D031E9">
        <w:rPr>
          <w:szCs w:val="21"/>
        </w:rPr>
        <w:t>I'm</w:t>
      </w:r>
      <w:r w:rsidR="009A7D6B">
        <w:rPr>
          <w:szCs w:val="21"/>
        </w:rPr>
        <w:t xml:space="preserve"> </w:t>
      </w:r>
      <w:r w:rsidRPr="00D031E9">
        <w:rPr>
          <w:szCs w:val="21"/>
        </w:rPr>
        <w:t>asking</w:t>
      </w:r>
      <w:r w:rsidR="009A7D6B">
        <w:rPr>
          <w:szCs w:val="21"/>
        </w:rPr>
        <w:t xml:space="preserve"> </w:t>
      </w:r>
      <w:r w:rsidRPr="00D031E9">
        <w:rPr>
          <w:szCs w:val="21"/>
        </w:rPr>
        <w:lastRenderedPageBreak/>
        <w:t>for.</w:t>
      </w:r>
      <w:r w:rsidR="009A7D6B">
        <w:rPr>
          <w:szCs w:val="21"/>
        </w:rPr>
        <w:t xml:space="preserve">  </w:t>
      </w:r>
      <w:r w:rsidRPr="00D031E9">
        <w:rPr>
          <w:szCs w:val="21"/>
        </w:rPr>
        <w:t>Is</w:t>
      </w:r>
      <w:r w:rsidR="009A7D6B">
        <w:rPr>
          <w:szCs w:val="21"/>
        </w:rPr>
        <w:t xml:space="preserve"> </w:t>
      </w:r>
      <w:r w:rsidRPr="00D031E9">
        <w:rPr>
          <w:szCs w:val="21"/>
        </w:rPr>
        <w:t>the</w:t>
      </w:r>
      <w:r w:rsidR="009A7D6B">
        <w:rPr>
          <w:szCs w:val="21"/>
        </w:rPr>
        <w:t xml:space="preserve"> </w:t>
      </w:r>
      <w:r w:rsidRPr="00D031E9">
        <w:rPr>
          <w:szCs w:val="21"/>
        </w:rPr>
        <w:t>total</w:t>
      </w:r>
      <w:r w:rsidR="009A7D6B">
        <w:rPr>
          <w:szCs w:val="21"/>
        </w:rPr>
        <w:t xml:space="preserve"> </w:t>
      </w:r>
      <w:r w:rsidRPr="00D031E9">
        <w:rPr>
          <w:szCs w:val="21"/>
        </w:rPr>
        <w:t>of</w:t>
      </w:r>
      <w:r w:rsidR="009A7D6B">
        <w:rPr>
          <w:szCs w:val="21"/>
        </w:rPr>
        <w:t xml:space="preserve"> </w:t>
      </w:r>
      <w:r w:rsidRPr="00D031E9">
        <w:rPr>
          <w:szCs w:val="21"/>
        </w:rPr>
        <w:t>the</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across</w:t>
      </w:r>
      <w:r w:rsidR="009A7D6B">
        <w:rPr>
          <w:szCs w:val="21"/>
        </w:rPr>
        <w:t xml:space="preserve"> </w:t>
      </w:r>
      <w:r w:rsidRPr="00D031E9">
        <w:rPr>
          <w:szCs w:val="21"/>
        </w:rPr>
        <w:t>your</w:t>
      </w:r>
      <w:r w:rsidR="009A7D6B">
        <w:rPr>
          <w:szCs w:val="21"/>
        </w:rPr>
        <w:t xml:space="preserve"> </w:t>
      </w:r>
      <w:r w:rsidRPr="00D031E9">
        <w:rPr>
          <w:szCs w:val="21"/>
        </w:rPr>
        <w:t>various</w:t>
      </w:r>
      <w:r w:rsidR="009A7D6B">
        <w:rPr>
          <w:szCs w:val="21"/>
        </w:rPr>
        <w:t xml:space="preserve"> </w:t>
      </w:r>
      <w:r w:rsidRPr="00D031E9">
        <w:rPr>
          <w:szCs w:val="21"/>
        </w:rPr>
        <w:t>reasons</w:t>
      </w:r>
      <w:r w:rsidR="009A7D6B">
        <w:rPr>
          <w:szCs w:val="21"/>
        </w:rPr>
        <w:t xml:space="preserve"> </w:t>
      </w:r>
      <w:r w:rsidRPr="00D031E9">
        <w:rPr>
          <w:szCs w:val="21"/>
        </w:rPr>
        <w:t>in</w:t>
      </w:r>
      <w:r w:rsidR="009A7D6B">
        <w:rPr>
          <w:szCs w:val="21"/>
        </w:rPr>
        <w:t xml:space="preserve"> </w:t>
      </w:r>
      <w:r w:rsidRPr="00D031E9">
        <w:rPr>
          <w:szCs w:val="21"/>
        </w:rPr>
        <w:t>the</w:t>
      </w:r>
      <w:r w:rsidR="009A7D6B">
        <w:rPr>
          <w:szCs w:val="21"/>
        </w:rPr>
        <w:t xml:space="preserve"> </w:t>
      </w:r>
      <w:r w:rsidRPr="00D031E9">
        <w:rPr>
          <w:szCs w:val="21"/>
        </w:rPr>
        <w:t>same</w:t>
      </w:r>
      <w:r w:rsidR="009A7D6B">
        <w:rPr>
          <w:szCs w:val="21"/>
        </w:rPr>
        <w:t xml:space="preserve"> </w:t>
      </w:r>
      <w:r w:rsidRPr="00D031E9">
        <w:rPr>
          <w:szCs w:val="21"/>
        </w:rPr>
        <w:t>format</w:t>
      </w:r>
      <w:r w:rsidR="009A7D6B">
        <w:rPr>
          <w:szCs w:val="21"/>
        </w:rPr>
        <w:t xml:space="preserve"> </w:t>
      </w:r>
      <w:r w:rsidRPr="00D031E9">
        <w:rPr>
          <w:szCs w:val="21"/>
        </w:rPr>
        <w:t>as</w:t>
      </w:r>
      <w:r w:rsidR="009A7D6B">
        <w:rPr>
          <w:szCs w:val="21"/>
        </w:rPr>
        <w:t xml:space="preserve"> </w:t>
      </w:r>
      <w:r w:rsidRPr="00D031E9">
        <w:rPr>
          <w:szCs w:val="21"/>
        </w:rPr>
        <w:t>table</w:t>
      </w:r>
      <w:r w:rsidR="009A7D6B">
        <w:rPr>
          <w:szCs w:val="21"/>
        </w:rPr>
        <w:t xml:space="preserve"> </w:t>
      </w:r>
      <w:r w:rsidRPr="00D031E9">
        <w:rPr>
          <w:szCs w:val="21"/>
        </w:rPr>
        <w:t>A</w:t>
      </w:r>
      <w:r w:rsidR="009A7D6B">
        <w:rPr>
          <w:szCs w:val="21"/>
        </w:rPr>
        <w:t xml:space="preserve"> </w:t>
      </w:r>
      <w:r w:rsidRPr="00D031E9">
        <w:rPr>
          <w:szCs w:val="21"/>
        </w:rPr>
        <w:t>so</w:t>
      </w:r>
      <w:r w:rsidR="009A7D6B">
        <w:rPr>
          <w:szCs w:val="21"/>
        </w:rPr>
        <w:t xml:space="preserve"> </w:t>
      </w:r>
      <w:r w:rsidRPr="00D031E9">
        <w:rPr>
          <w:szCs w:val="21"/>
        </w:rPr>
        <w:t>that</w:t>
      </w:r>
      <w:r w:rsidR="009A7D6B">
        <w:rPr>
          <w:szCs w:val="21"/>
        </w:rPr>
        <w:t xml:space="preserve"> </w:t>
      </w:r>
      <w:r w:rsidRPr="00D031E9">
        <w:rPr>
          <w:szCs w:val="21"/>
        </w:rPr>
        <w:t>it</w:t>
      </w:r>
      <w:r w:rsidR="009A7D6B">
        <w:rPr>
          <w:szCs w:val="21"/>
        </w:rPr>
        <w:t xml:space="preserve"> </w:t>
      </w:r>
      <w:r w:rsidRPr="00D031E9">
        <w:rPr>
          <w:szCs w:val="21"/>
        </w:rPr>
        <w:t>is</w:t>
      </w:r>
      <w:r w:rsidR="009A7D6B">
        <w:rPr>
          <w:szCs w:val="21"/>
        </w:rPr>
        <w:t xml:space="preserve"> </w:t>
      </w:r>
      <w:r w:rsidRPr="00D031E9">
        <w:rPr>
          <w:szCs w:val="21"/>
        </w:rPr>
        <w:t>comparable?</w:t>
      </w:r>
      <w:r w:rsidR="009A7D6B">
        <w:rPr>
          <w:szCs w:val="21"/>
        </w:rPr>
        <w:t xml:space="preserve">  </w:t>
      </w:r>
      <w:r w:rsidRPr="00D031E9">
        <w:rPr>
          <w:szCs w:val="21"/>
        </w:rPr>
        <w:t>Table</w:t>
      </w:r>
      <w:r w:rsidR="009A7D6B">
        <w:rPr>
          <w:szCs w:val="21"/>
        </w:rPr>
        <w:t xml:space="preserve"> </w:t>
      </w:r>
      <w:r w:rsidRPr="00D031E9">
        <w:rPr>
          <w:szCs w:val="21"/>
        </w:rPr>
        <w:t>A</w:t>
      </w:r>
      <w:r w:rsidR="009A7D6B">
        <w:rPr>
          <w:szCs w:val="21"/>
        </w:rPr>
        <w:t xml:space="preserve"> </w:t>
      </w:r>
      <w:r w:rsidRPr="00D031E9">
        <w:rPr>
          <w:szCs w:val="21"/>
        </w:rPr>
        <w:t>to</w:t>
      </w:r>
      <w:r w:rsidR="009A7D6B">
        <w:rPr>
          <w:szCs w:val="21"/>
        </w:rPr>
        <w:t xml:space="preserve"> </w:t>
      </w:r>
      <w:r w:rsidRPr="00D031E9">
        <w:rPr>
          <w:szCs w:val="21"/>
        </w:rPr>
        <w:t>CCC-34,</w:t>
      </w:r>
      <w:r w:rsidR="009A7D6B">
        <w:rPr>
          <w:szCs w:val="21"/>
        </w:rPr>
        <w:t xml:space="preserve"> </w:t>
      </w:r>
      <w:r w:rsidRPr="00D031E9">
        <w:rPr>
          <w:szCs w:val="21"/>
        </w:rPr>
        <w:t>so</w:t>
      </w:r>
      <w:r w:rsidR="009A7D6B">
        <w:rPr>
          <w:szCs w:val="21"/>
        </w:rPr>
        <w:t xml:space="preserve"> </w:t>
      </w:r>
      <w:r w:rsidRPr="00D031E9">
        <w:rPr>
          <w:szCs w:val="21"/>
        </w:rPr>
        <w:t>that</w:t>
      </w:r>
      <w:r w:rsidR="009A7D6B">
        <w:rPr>
          <w:szCs w:val="21"/>
        </w:rPr>
        <w:t xml:space="preserve"> </w:t>
      </w:r>
      <w:r w:rsidRPr="00D031E9">
        <w:rPr>
          <w:szCs w:val="21"/>
        </w:rPr>
        <w:t>it</w:t>
      </w:r>
      <w:r w:rsidR="009A7D6B">
        <w:rPr>
          <w:szCs w:val="21"/>
        </w:rPr>
        <w:t xml:space="preserve"> </w:t>
      </w:r>
      <w:r w:rsidRPr="00D031E9">
        <w:rPr>
          <w:szCs w:val="21"/>
        </w:rPr>
        <w:t>is</w:t>
      </w:r>
      <w:r w:rsidR="009A7D6B">
        <w:rPr>
          <w:szCs w:val="21"/>
        </w:rPr>
        <w:t xml:space="preserve"> </w:t>
      </w:r>
      <w:r w:rsidRPr="00D031E9">
        <w:rPr>
          <w:szCs w:val="21"/>
        </w:rPr>
        <w:t>comparable</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IRP</w:t>
      </w:r>
      <w:r w:rsidR="009A7D6B">
        <w:rPr>
          <w:szCs w:val="21"/>
        </w:rPr>
        <w:t xml:space="preserve"> </w:t>
      </w:r>
      <w:r w:rsidRPr="00D031E9">
        <w:rPr>
          <w:szCs w:val="21"/>
        </w:rPr>
        <w:t>forecast;</w:t>
      </w:r>
      <w:r w:rsidR="009A7D6B">
        <w:rPr>
          <w:szCs w:val="21"/>
        </w:rPr>
        <w:t xml:space="preserve"> </w:t>
      </w:r>
      <w:r w:rsidRPr="00D031E9">
        <w:rPr>
          <w:szCs w:val="21"/>
        </w:rPr>
        <w:t>is</w:t>
      </w:r>
      <w:r w:rsidR="009A7D6B">
        <w:rPr>
          <w:szCs w:val="21"/>
        </w:rPr>
        <w:t xml:space="preserve"> </w:t>
      </w:r>
      <w:r w:rsidRPr="00D031E9">
        <w:rPr>
          <w:szCs w:val="21"/>
        </w:rPr>
        <w:t>that</w:t>
      </w:r>
      <w:r w:rsidR="009A7D6B">
        <w:rPr>
          <w:szCs w:val="21"/>
        </w:rPr>
        <w:t xml:space="preserve"> </w:t>
      </w:r>
      <w:r w:rsidRPr="00D031E9">
        <w:rPr>
          <w:szCs w:val="21"/>
        </w:rPr>
        <w:t>something</w:t>
      </w:r>
      <w:r w:rsidR="009A7D6B">
        <w:rPr>
          <w:szCs w:val="21"/>
        </w:rPr>
        <w:t xml:space="preserve"> </w:t>
      </w:r>
      <w:r w:rsidRPr="00D031E9">
        <w:rPr>
          <w:szCs w:val="21"/>
        </w:rPr>
        <w:t>that</w:t>
      </w:r>
      <w:r w:rsidR="009A7D6B">
        <w:rPr>
          <w:szCs w:val="21"/>
        </w:rPr>
        <w:t xml:space="preserve"> </w:t>
      </w:r>
      <w:r w:rsidRPr="00D031E9">
        <w:rPr>
          <w:szCs w:val="21"/>
        </w:rPr>
        <w:t>you</w:t>
      </w:r>
      <w:r w:rsidR="009A7D6B">
        <w:rPr>
          <w:szCs w:val="21"/>
        </w:rPr>
        <w:t xml:space="preserve"> </w:t>
      </w:r>
      <w:r w:rsidRPr="00D031E9">
        <w:rPr>
          <w:szCs w:val="21"/>
        </w:rPr>
        <w:t>can</w:t>
      </w:r>
      <w:r w:rsidR="009A7D6B">
        <w:rPr>
          <w:szCs w:val="21"/>
        </w:rPr>
        <w:t xml:space="preserve"> </w:t>
      </w:r>
      <w:r w:rsidRPr="00D031E9">
        <w:rPr>
          <w:szCs w:val="21"/>
        </w:rPr>
        <w:t>provide?</w:t>
      </w:r>
    </w:p>
    <w:p w14:paraId="7791EB77"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Yes,</w:t>
      </w:r>
      <w:r w:rsidR="009A7D6B">
        <w:rPr>
          <w:szCs w:val="21"/>
        </w:rPr>
        <w:t xml:space="preserve"> </w:t>
      </w:r>
      <w:r w:rsidRPr="00D031E9">
        <w:rPr>
          <w:szCs w:val="21"/>
        </w:rPr>
        <w:t>we</w:t>
      </w:r>
      <w:r w:rsidR="009A7D6B">
        <w:rPr>
          <w:szCs w:val="21"/>
        </w:rPr>
        <w:t xml:space="preserve"> </w:t>
      </w:r>
      <w:r w:rsidRPr="00D031E9">
        <w:rPr>
          <w:szCs w:val="21"/>
        </w:rPr>
        <w:t>can</w:t>
      </w:r>
      <w:r w:rsidR="009A7D6B">
        <w:rPr>
          <w:szCs w:val="21"/>
        </w:rPr>
        <w:t xml:space="preserve"> </w:t>
      </w:r>
      <w:r w:rsidRPr="00D031E9">
        <w:rPr>
          <w:szCs w:val="21"/>
        </w:rPr>
        <w:t>provide</w:t>
      </w:r>
      <w:r w:rsidR="009A7D6B">
        <w:rPr>
          <w:szCs w:val="21"/>
        </w:rPr>
        <w:t xml:space="preserve"> </w:t>
      </w:r>
      <w:r w:rsidRPr="00D031E9">
        <w:rPr>
          <w:szCs w:val="21"/>
        </w:rPr>
        <w:t>that.</w:t>
      </w:r>
    </w:p>
    <w:p w14:paraId="340337CE"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Thank</w:t>
      </w:r>
      <w:r w:rsidR="009A7D6B">
        <w:rPr>
          <w:szCs w:val="21"/>
        </w:rPr>
        <w:t xml:space="preserve"> </w:t>
      </w:r>
      <w:r w:rsidRPr="00D031E9">
        <w:rPr>
          <w:szCs w:val="21"/>
        </w:rPr>
        <w:t>you,</w:t>
      </w:r>
      <w:r w:rsidR="009A7D6B">
        <w:rPr>
          <w:szCs w:val="21"/>
        </w:rPr>
        <w:t xml:space="preserve"> </w:t>
      </w:r>
      <w:r w:rsidRPr="00D031E9">
        <w:rPr>
          <w:szCs w:val="21"/>
        </w:rPr>
        <w:t>and</w:t>
      </w:r>
      <w:r w:rsidR="009A7D6B">
        <w:rPr>
          <w:szCs w:val="21"/>
        </w:rPr>
        <w:t xml:space="preserve"> </w:t>
      </w:r>
      <w:r w:rsidRPr="00D031E9">
        <w:rPr>
          <w:szCs w:val="21"/>
        </w:rPr>
        <w:t>I</w:t>
      </w:r>
      <w:r w:rsidR="009A7D6B">
        <w:rPr>
          <w:szCs w:val="21"/>
        </w:rPr>
        <w:t xml:space="preserve"> </w:t>
      </w:r>
      <w:r w:rsidRPr="00D031E9">
        <w:rPr>
          <w:szCs w:val="21"/>
        </w:rPr>
        <w:t>have</w:t>
      </w:r>
      <w:r w:rsidR="009A7D6B">
        <w:rPr>
          <w:szCs w:val="21"/>
        </w:rPr>
        <w:t xml:space="preserve"> </w:t>
      </w:r>
      <w:r w:rsidRPr="00D031E9">
        <w:rPr>
          <w:szCs w:val="21"/>
        </w:rPr>
        <w:t>a</w:t>
      </w:r>
      <w:r w:rsidR="009A7D6B">
        <w:rPr>
          <w:szCs w:val="21"/>
        </w:rPr>
        <w:t xml:space="preserve"> </w:t>
      </w:r>
      <w:r w:rsidRPr="00D031E9">
        <w:rPr>
          <w:szCs w:val="21"/>
        </w:rPr>
        <w:t>little</w:t>
      </w:r>
      <w:r w:rsidR="009A7D6B">
        <w:rPr>
          <w:szCs w:val="21"/>
        </w:rPr>
        <w:t xml:space="preserve"> </w:t>
      </w:r>
      <w:r w:rsidRPr="00D031E9">
        <w:rPr>
          <w:szCs w:val="21"/>
        </w:rPr>
        <w:t>bit</w:t>
      </w:r>
      <w:r w:rsidR="009A7D6B">
        <w:rPr>
          <w:szCs w:val="21"/>
        </w:rPr>
        <w:t xml:space="preserve"> </w:t>
      </w:r>
      <w:r w:rsidRPr="00D031E9">
        <w:rPr>
          <w:szCs w:val="21"/>
        </w:rPr>
        <w:t>more</w:t>
      </w:r>
      <w:r w:rsidR="009A7D6B">
        <w:rPr>
          <w:szCs w:val="21"/>
        </w:rPr>
        <w:t xml:space="preserve"> </w:t>
      </w:r>
      <w:r w:rsidRPr="00D031E9">
        <w:rPr>
          <w:szCs w:val="21"/>
        </w:rPr>
        <w:t>that</w:t>
      </w:r>
      <w:r w:rsidR="009A7D6B">
        <w:rPr>
          <w:szCs w:val="21"/>
        </w:rPr>
        <w:t xml:space="preserve"> </w:t>
      </w:r>
      <w:r w:rsidRPr="00D031E9">
        <w:rPr>
          <w:szCs w:val="21"/>
        </w:rPr>
        <w:t>I</w:t>
      </w:r>
      <w:r w:rsidR="009A7D6B">
        <w:rPr>
          <w:szCs w:val="21"/>
        </w:rPr>
        <w:t xml:space="preserve"> </w:t>
      </w:r>
      <w:r w:rsidRPr="00D031E9">
        <w:rPr>
          <w:szCs w:val="21"/>
        </w:rPr>
        <w:t>think</w:t>
      </w:r>
      <w:r w:rsidR="009A7D6B">
        <w:rPr>
          <w:szCs w:val="21"/>
        </w:rPr>
        <w:t xml:space="preserve"> </w:t>
      </w:r>
      <w:r w:rsidRPr="00D031E9">
        <w:rPr>
          <w:szCs w:val="21"/>
        </w:rPr>
        <w:t>would</w:t>
      </w:r>
      <w:r w:rsidR="009A7D6B">
        <w:rPr>
          <w:szCs w:val="21"/>
        </w:rPr>
        <w:t xml:space="preserve"> </w:t>
      </w:r>
      <w:r w:rsidRPr="00D031E9">
        <w:rPr>
          <w:szCs w:val="21"/>
        </w:rPr>
        <w:t>fit</w:t>
      </w:r>
      <w:r w:rsidR="009A7D6B">
        <w:rPr>
          <w:szCs w:val="21"/>
        </w:rPr>
        <w:t xml:space="preserve"> </w:t>
      </w:r>
      <w:r w:rsidRPr="00D031E9">
        <w:rPr>
          <w:szCs w:val="21"/>
        </w:rPr>
        <w:t>into</w:t>
      </w:r>
      <w:r w:rsidR="009A7D6B">
        <w:rPr>
          <w:szCs w:val="21"/>
        </w:rPr>
        <w:t xml:space="preserve"> </w:t>
      </w:r>
      <w:r w:rsidRPr="00D031E9">
        <w:rPr>
          <w:szCs w:val="21"/>
        </w:rPr>
        <w:t>the</w:t>
      </w:r>
      <w:r w:rsidR="009A7D6B">
        <w:rPr>
          <w:szCs w:val="21"/>
        </w:rPr>
        <w:t xml:space="preserve"> </w:t>
      </w:r>
      <w:r w:rsidRPr="00D031E9">
        <w:rPr>
          <w:szCs w:val="21"/>
        </w:rPr>
        <w:t>same</w:t>
      </w:r>
      <w:r w:rsidR="009A7D6B">
        <w:rPr>
          <w:szCs w:val="21"/>
        </w:rPr>
        <w:t xml:space="preserve"> </w:t>
      </w:r>
      <w:r w:rsidRPr="00D031E9">
        <w:rPr>
          <w:szCs w:val="21"/>
        </w:rPr>
        <w:t>undertaking.</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the</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that</w:t>
      </w:r>
      <w:r w:rsidR="009A7D6B">
        <w:rPr>
          <w:szCs w:val="21"/>
        </w:rPr>
        <w:t xml:space="preserve"> </w:t>
      </w:r>
      <w:r w:rsidRPr="00D031E9">
        <w:rPr>
          <w:szCs w:val="21"/>
        </w:rPr>
        <w:t>we</w:t>
      </w:r>
      <w:r w:rsidR="009A7D6B">
        <w:rPr>
          <w:szCs w:val="21"/>
        </w:rPr>
        <w:t xml:space="preserve"> </w:t>
      </w:r>
      <w:r w:rsidRPr="00D031E9">
        <w:rPr>
          <w:szCs w:val="21"/>
        </w:rPr>
        <w:t>just</w:t>
      </w:r>
      <w:r w:rsidR="009A7D6B">
        <w:rPr>
          <w:szCs w:val="21"/>
        </w:rPr>
        <w:t xml:space="preserve"> </w:t>
      </w:r>
      <w:r w:rsidRPr="00D031E9">
        <w:rPr>
          <w:szCs w:val="21"/>
        </w:rPr>
        <w:t>talked,</w:t>
      </w:r>
      <w:r w:rsidR="009A7D6B">
        <w:rPr>
          <w:szCs w:val="21"/>
        </w:rPr>
        <w:t xml:space="preserve"> </w:t>
      </w:r>
      <w:r w:rsidRPr="00D031E9">
        <w:rPr>
          <w:szCs w:val="21"/>
        </w:rPr>
        <w:t>about</w:t>
      </w:r>
      <w:r w:rsidR="009A7D6B">
        <w:rPr>
          <w:szCs w:val="21"/>
        </w:rPr>
        <w:t xml:space="preserve"> </w:t>
      </w:r>
      <w:r w:rsidRPr="00D031E9">
        <w:rPr>
          <w:szCs w:val="21"/>
        </w:rPr>
        <w:t>going</w:t>
      </w:r>
      <w:r w:rsidR="009A7D6B">
        <w:rPr>
          <w:szCs w:val="21"/>
        </w:rPr>
        <w:t xml:space="preserve"> </w:t>
      </w:r>
      <w:r w:rsidRPr="00D031E9">
        <w:rPr>
          <w:szCs w:val="21"/>
        </w:rPr>
        <w:t>from</w:t>
      </w:r>
      <w:r w:rsidR="009A7D6B">
        <w:rPr>
          <w:szCs w:val="21"/>
        </w:rPr>
        <w:t xml:space="preserve"> </w:t>
      </w:r>
      <w:r w:rsidRPr="00D031E9">
        <w:rPr>
          <w:szCs w:val="21"/>
        </w:rPr>
        <w:t>2015</w:t>
      </w:r>
      <w:r w:rsidR="009A7D6B">
        <w:rPr>
          <w:szCs w:val="21"/>
        </w:rPr>
        <w:t xml:space="preserve"> </w:t>
      </w:r>
      <w:r w:rsidRPr="00D031E9">
        <w:rPr>
          <w:szCs w:val="21"/>
        </w:rPr>
        <w:t>to</w:t>
      </w:r>
      <w:r w:rsidR="009A7D6B">
        <w:rPr>
          <w:szCs w:val="21"/>
        </w:rPr>
        <w:t xml:space="preserve"> </w:t>
      </w:r>
      <w:r w:rsidRPr="00D031E9">
        <w:rPr>
          <w:szCs w:val="21"/>
        </w:rPr>
        <w:t>2035,</w:t>
      </w:r>
      <w:r w:rsidR="009A7D6B">
        <w:rPr>
          <w:szCs w:val="21"/>
        </w:rPr>
        <w:t xml:space="preserve"> </w:t>
      </w:r>
      <w:r w:rsidRPr="00D031E9">
        <w:rPr>
          <w:szCs w:val="21"/>
        </w:rPr>
        <w:t>if</w:t>
      </w:r>
      <w:r w:rsidR="009A7D6B">
        <w:rPr>
          <w:szCs w:val="21"/>
        </w:rPr>
        <w:t xml:space="preserve"> </w:t>
      </w:r>
      <w:r w:rsidRPr="00D031E9">
        <w:rPr>
          <w:szCs w:val="21"/>
        </w:rPr>
        <w:t>it</w:t>
      </w:r>
      <w:r w:rsidR="009A7D6B">
        <w:rPr>
          <w:szCs w:val="21"/>
        </w:rPr>
        <w:t xml:space="preserve"> </w:t>
      </w:r>
      <w:r w:rsidRPr="00D031E9">
        <w:rPr>
          <w:szCs w:val="21"/>
        </w:rPr>
        <w:t>is</w:t>
      </w:r>
      <w:r w:rsidR="009A7D6B">
        <w:rPr>
          <w:szCs w:val="21"/>
        </w:rPr>
        <w:t xml:space="preserve"> </w:t>
      </w:r>
      <w:r w:rsidRPr="00D031E9">
        <w:rPr>
          <w:szCs w:val="21"/>
        </w:rPr>
        <w:t>available?</w:t>
      </w:r>
    </w:p>
    <w:p w14:paraId="7A80B22C"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Sorry,</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repeat</w:t>
      </w:r>
      <w:r w:rsidR="009A7D6B">
        <w:rPr>
          <w:szCs w:val="21"/>
        </w:rPr>
        <w:t xml:space="preserve"> </w:t>
      </w:r>
      <w:r w:rsidRPr="00D031E9">
        <w:rPr>
          <w:szCs w:val="21"/>
        </w:rPr>
        <w:t>the</w:t>
      </w:r>
      <w:r w:rsidR="009A7D6B">
        <w:rPr>
          <w:szCs w:val="21"/>
        </w:rPr>
        <w:t xml:space="preserve"> </w:t>
      </w:r>
      <w:r w:rsidRPr="00D031E9">
        <w:rPr>
          <w:szCs w:val="21"/>
        </w:rPr>
        <w:t>question?</w:t>
      </w:r>
    </w:p>
    <w:p w14:paraId="3640481B"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the</w:t>
      </w:r>
      <w:r w:rsidR="009A7D6B">
        <w:rPr>
          <w:szCs w:val="21"/>
        </w:rPr>
        <w:t xml:space="preserve"> </w:t>
      </w:r>
      <w:r w:rsidRPr="00D031E9">
        <w:rPr>
          <w:szCs w:val="21"/>
        </w:rPr>
        <w:t>planning,</w:t>
      </w:r>
      <w:r w:rsidR="009A7D6B">
        <w:rPr>
          <w:szCs w:val="21"/>
        </w:rPr>
        <w:t xml:space="preserve"> </w:t>
      </w:r>
      <w:r w:rsidRPr="00D031E9">
        <w:rPr>
          <w:szCs w:val="21"/>
        </w:rPr>
        <w:t>Hydro</w:t>
      </w:r>
      <w:r w:rsidR="009A7D6B">
        <w:rPr>
          <w:szCs w:val="21"/>
        </w:rPr>
        <w:t xml:space="preserve"> </w:t>
      </w:r>
      <w:r w:rsidRPr="00D031E9">
        <w:rPr>
          <w:szCs w:val="21"/>
        </w:rPr>
        <w:t>Ottawa's</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that</w:t>
      </w:r>
      <w:r w:rsidR="009A7D6B">
        <w:rPr>
          <w:szCs w:val="21"/>
        </w:rPr>
        <w:t xml:space="preserve"> </w:t>
      </w:r>
      <w:r w:rsidRPr="00D031E9">
        <w:rPr>
          <w:szCs w:val="21"/>
        </w:rPr>
        <w:t>we</w:t>
      </w:r>
      <w:r w:rsidR="009A7D6B">
        <w:rPr>
          <w:szCs w:val="21"/>
        </w:rPr>
        <w:t xml:space="preserve"> </w:t>
      </w:r>
      <w:r w:rsidRPr="00D031E9">
        <w:rPr>
          <w:szCs w:val="21"/>
        </w:rPr>
        <w:t>just</w:t>
      </w:r>
      <w:r w:rsidR="009A7D6B">
        <w:rPr>
          <w:szCs w:val="21"/>
        </w:rPr>
        <w:t xml:space="preserve"> </w:t>
      </w:r>
      <w:r w:rsidRPr="00D031E9">
        <w:rPr>
          <w:szCs w:val="21"/>
        </w:rPr>
        <w:t>discussed</w:t>
      </w:r>
      <w:r w:rsidR="009A7D6B">
        <w:rPr>
          <w:szCs w:val="21"/>
        </w:rPr>
        <w:t xml:space="preserve"> </w:t>
      </w:r>
      <w:r w:rsidRPr="00D031E9">
        <w:rPr>
          <w:szCs w:val="21"/>
        </w:rPr>
        <w:t>going</w:t>
      </w:r>
      <w:r w:rsidR="009A7D6B">
        <w:rPr>
          <w:szCs w:val="21"/>
        </w:rPr>
        <w:t xml:space="preserve"> </w:t>
      </w:r>
      <w:r w:rsidRPr="00D031E9">
        <w:rPr>
          <w:szCs w:val="21"/>
        </w:rPr>
        <w:t>back</w:t>
      </w:r>
      <w:r w:rsidR="009A7D6B">
        <w:rPr>
          <w:szCs w:val="21"/>
        </w:rPr>
        <w:t xml:space="preserve"> </w:t>
      </w:r>
      <w:r w:rsidRPr="00D031E9">
        <w:rPr>
          <w:szCs w:val="21"/>
        </w:rPr>
        <w:t>to</w:t>
      </w:r>
      <w:r w:rsidR="009A7D6B">
        <w:rPr>
          <w:szCs w:val="21"/>
        </w:rPr>
        <w:t xml:space="preserve"> </w:t>
      </w:r>
      <w:r w:rsidRPr="00D031E9">
        <w:rPr>
          <w:szCs w:val="21"/>
        </w:rPr>
        <w:t>2015</w:t>
      </w:r>
      <w:r w:rsidR="009A7D6B">
        <w:rPr>
          <w:szCs w:val="21"/>
        </w:rPr>
        <w:t xml:space="preserve"> </w:t>
      </w:r>
      <w:r w:rsidRPr="00D031E9">
        <w:rPr>
          <w:szCs w:val="21"/>
        </w:rPr>
        <w:t>up</w:t>
      </w:r>
      <w:r w:rsidR="009A7D6B">
        <w:rPr>
          <w:szCs w:val="21"/>
        </w:rPr>
        <w:t xml:space="preserve"> </w:t>
      </w:r>
      <w:r w:rsidRPr="00D031E9">
        <w:rPr>
          <w:szCs w:val="21"/>
        </w:rPr>
        <w:t>to</w:t>
      </w:r>
      <w:r w:rsidR="009A7D6B">
        <w:rPr>
          <w:szCs w:val="21"/>
        </w:rPr>
        <w:t xml:space="preserve"> </w:t>
      </w:r>
      <w:r w:rsidRPr="00D031E9">
        <w:rPr>
          <w:szCs w:val="21"/>
        </w:rPr>
        <w:t>2035?</w:t>
      </w:r>
    </w:p>
    <w:p w14:paraId="5B1B130B"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Are</w:t>
      </w:r>
      <w:r w:rsidR="009A7D6B">
        <w:rPr>
          <w:szCs w:val="21"/>
        </w:rPr>
        <w:t xml:space="preserve"> </w:t>
      </w:r>
      <w:r w:rsidRPr="00D031E9">
        <w:rPr>
          <w:szCs w:val="21"/>
        </w:rPr>
        <w:t>you</w:t>
      </w:r>
      <w:r w:rsidR="009A7D6B">
        <w:rPr>
          <w:szCs w:val="21"/>
        </w:rPr>
        <w:t xml:space="preserve"> </w:t>
      </w:r>
      <w:r w:rsidRPr="00D031E9">
        <w:rPr>
          <w:szCs w:val="21"/>
        </w:rPr>
        <w:t>asking</w:t>
      </w:r>
      <w:r w:rsidR="009A7D6B">
        <w:rPr>
          <w:szCs w:val="21"/>
        </w:rPr>
        <w:t xml:space="preserve"> </w:t>
      </w:r>
      <w:r w:rsidRPr="00D031E9">
        <w:rPr>
          <w:szCs w:val="21"/>
        </w:rPr>
        <w:t>for</w:t>
      </w:r>
      <w:r w:rsidR="009A7D6B">
        <w:rPr>
          <w:szCs w:val="21"/>
        </w:rPr>
        <w:t xml:space="preserve"> </w:t>
      </w:r>
      <w:r w:rsidRPr="00D031E9">
        <w:rPr>
          <w:szCs w:val="21"/>
        </w:rPr>
        <w:t>the</w:t>
      </w:r>
      <w:r w:rsidR="009A7D6B">
        <w:rPr>
          <w:szCs w:val="21"/>
        </w:rPr>
        <w:t xml:space="preserve"> </w:t>
      </w:r>
      <w:r w:rsidRPr="00D031E9">
        <w:rPr>
          <w:szCs w:val="21"/>
        </w:rPr>
        <w:t>actuals</w:t>
      </w:r>
      <w:r w:rsidR="009A7D6B">
        <w:rPr>
          <w:szCs w:val="21"/>
        </w:rPr>
        <w:t xml:space="preserve"> </w:t>
      </w:r>
      <w:r w:rsidRPr="00D031E9">
        <w:rPr>
          <w:szCs w:val="21"/>
        </w:rPr>
        <w:t>because</w:t>
      </w:r>
      <w:r w:rsidR="009A7D6B">
        <w:rPr>
          <w:szCs w:val="21"/>
        </w:rPr>
        <w:t xml:space="preserve"> </w:t>
      </w:r>
      <w:r w:rsidRPr="00D031E9">
        <w:rPr>
          <w:szCs w:val="21"/>
        </w:rPr>
        <w:t>our</w:t>
      </w:r>
      <w:r w:rsidR="009A7D6B">
        <w:rPr>
          <w:szCs w:val="21"/>
        </w:rPr>
        <w:t xml:space="preserve"> </w:t>
      </w:r>
      <w:r w:rsidRPr="00D031E9">
        <w:rPr>
          <w:szCs w:val="21"/>
        </w:rPr>
        <w:t>forecast</w:t>
      </w:r>
      <w:r w:rsidR="009A7D6B">
        <w:rPr>
          <w:szCs w:val="21"/>
        </w:rPr>
        <w:t xml:space="preserve"> </w:t>
      </w:r>
      <w:r w:rsidRPr="00D031E9">
        <w:rPr>
          <w:szCs w:val="21"/>
        </w:rPr>
        <w:t>was</w:t>
      </w:r>
      <w:r w:rsidR="009A7D6B">
        <w:rPr>
          <w:szCs w:val="21"/>
        </w:rPr>
        <w:t xml:space="preserve"> </w:t>
      </w:r>
      <w:r w:rsidRPr="00D031E9">
        <w:rPr>
          <w:szCs w:val="21"/>
        </w:rPr>
        <w:t>started</w:t>
      </w:r>
      <w:r w:rsidR="009A7D6B">
        <w:rPr>
          <w:szCs w:val="21"/>
        </w:rPr>
        <w:t xml:space="preserve"> </w:t>
      </w:r>
      <w:r w:rsidRPr="00D031E9">
        <w:rPr>
          <w:szCs w:val="21"/>
        </w:rPr>
        <w:t>in</w:t>
      </w:r>
      <w:r w:rsidR="009A7D6B">
        <w:rPr>
          <w:szCs w:val="21"/>
        </w:rPr>
        <w:t xml:space="preserve"> </w:t>
      </w:r>
      <w:r w:rsidRPr="00D031E9">
        <w:rPr>
          <w:szCs w:val="21"/>
        </w:rPr>
        <w:t>2024?</w:t>
      </w:r>
    </w:p>
    <w:p w14:paraId="38B661AA"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Okay.</w:t>
      </w:r>
      <w:r w:rsidR="009A7D6B">
        <w:rPr>
          <w:szCs w:val="21"/>
        </w:rPr>
        <w:t xml:space="preserve">  </w:t>
      </w:r>
      <w:r w:rsidRPr="00D031E9">
        <w:rPr>
          <w:szCs w:val="21"/>
        </w:rPr>
        <w:t>So,</w:t>
      </w:r>
      <w:r w:rsidR="009A7D6B">
        <w:rPr>
          <w:szCs w:val="21"/>
        </w:rPr>
        <w:t xml:space="preserve"> </w:t>
      </w:r>
      <w:r w:rsidRPr="00D031E9">
        <w:rPr>
          <w:szCs w:val="21"/>
        </w:rPr>
        <w:t>the</w:t>
      </w:r>
      <w:r w:rsidR="009A7D6B">
        <w:rPr>
          <w:szCs w:val="21"/>
        </w:rPr>
        <w:t xml:space="preserve"> </w:t>
      </w:r>
      <w:r w:rsidRPr="00D031E9">
        <w:rPr>
          <w:szCs w:val="21"/>
        </w:rPr>
        <w:t>actuals</w:t>
      </w:r>
      <w:r w:rsidR="009A7D6B">
        <w:rPr>
          <w:szCs w:val="21"/>
        </w:rPr>
        <w:t xml:space="preserve"> </w:t>
      </w:r>
      <w:r w:rsidRPr="00D031E9">
        <w:rPr>
          <w:szCs w:val="21"/>
        </w:rPr>
        <w:t>from</w:t>
      </w:r>
      <w:r w:rsidR="009A7D6B">
        <w:rPr>
          <w:szCs w:val="21"/>
        </w:rPr>
        <w:t xml:space="preserve"> </w:t>
      </w:r>
      <w:r w:rsidRPr="00D031E9">
        <w:rPr>
          <w:szCs w:val="21"/>
        </w:rPr>
        <w:t>2015</w:t>
      </w:r>
      <w:r w:rsidR="009A7D6B">
        <w:rPr>
          <w:szCs w:val="21"/>
        </w:rPr>
        <w:t xml:space="preserve"> </w:t>
      </w:r>
      <w:r w:rsidRPr="00D031E9">
        <w:rPr>
          <w:szCs w:val="21"/>
        </w:rPr>
        <w:t>to</w:t>
      </w:r>
      <w:r w:rsidR="009A7D6B">
        <w:rPr>
          <w:szCs w:val="21"/>
        </w:rPr>
        <w:t xml:space="preserve"> </w:t>
      </w:r>
      <w:r w:rsidRPr="00D031E9">
        <w:rPr>
          <w:szCs w:val="21"/>
        </w:rPr>
        <w:t>2024</w:t>
      </w:r>
      <w:r w:rsidR="009A7D6B">
        <w:rPr>
          <w:szCs w:val="21"/>
        </w:rPr>
        <w:t xml:space="preserve"> </w:t>
      </w:r>
      <w:r w:rsidRPr="00D031E9">
        <w:rPr>
          <w:szCs w:val="21"/>
        </w:rPr>
        <w:t>and</w:t>
      </w:r>
      <w:r w:rsidR="009A7D6B">
        <w:rPr>
          <w:szCs w:val="21"/>
        </w:rPr>
        <w:t xml:space="preserve"> </w:t>
      </w:r>
      <w:r w:rsidRPr="00D031E9">
        <w:rPr>
          <w:szCs w:val="21"/>
        </w:rPr>
        <w:t>then</w:t>
      </w:r>
      <w:r w:rsidR="009A7D6B">
        <w:rPr>
          <w:szCs w:val="21"/>
        </w:rPr>
        <w:t xml:space="preserve"> </w:t>
      </w:r>
      <w:r w:rsidRPr="00D031E9">
        <w:rPr>
          <w:szCs w:val="21"/>
        </w:rPr>
        <w:t>the</w:t>
      </w:r>
      <w:r w:rsidR="009A7D6B">
        <w:rPr>
          <w:szCs w:val="21"/>
        </w:rPr>
        <w:t xml:space="preserve"> </w:t>
      </w:r>
      <w:r w:rsidRPr="00D031E9">
        <w:rPr>
          <w:szCs w:val="21"/>
        </w:rPr>
        <w:t>forecast</w:t>
      </w:r>
      <w:r w:rsidR="009A7D6B">
        <w:rPr>
          <w:szCs w:val="21"/>
        </w:rPr>
        <w:t xml:space="preserve"> </w:t>
      </w:r>
      <w:r w:rsidRPr="00D031E9">
        <w:rPr>
          <w:szCs w:val="21"/>
        </w:rPr>
        <w:t>from</w:t>
      </w:r>
      <w:r w:rsidR="009A7D6B">
        <w:rPr>
          <w:szCs w:val="21"/>
        </w:rPr>
        <w:t xml:space="preserve"> </w:t>
      </w:r>
      <w:r w:rsidRPr="00D031E9">
        <w:rPr>
          <w:szCs w:val="21"/>
        </w:rPr>
        <w:t>2025</w:t>
      </w:r>
      <w:r w:rsidR="009A7D6B">
        <w:rPr>
          <w:szCs w:val="21"/>
        </w:rPr>
        <w:t xml:space="preserve"> </w:t>
      </w:r>
      <w:r w:rsidRPr="00D031E9">
        <w:rPr>
          <w:szCs w:val="21"/>
        </w:rPr>
        <w:t>to</w:t>
      </w:r>
      <w:r w:rsidR="009A7D6B">
        <w:rPr>
          <w:szCs w:val="21"/>
        </w:rPr>
        <w:t xml:space="preserve"> </w:t>
      </w:r>
      <w:r w:rsidRPr="00D031E9">
        <w:rPr>
          <w:szCs w:val="21"/>
        </w:rPr>
        <w:t>2035?</w:t>
      </w:r>
    </w:p>
    <w:p w14:paraId="47CD9A56"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We</w:t>
      </w:r>
      <w:r w:rsidR="009A7D6B">
        <w:rPr>
          <w:szCs w:val="21"/>
        </w:rPr>
        <w:t xml:space="preserve"> </w:t>
      </w:r>
      <w:r w:rsidRPr="00D031E9">
        <w:rPr>
          <w:szCs w:val="21"/>
        </w:rPr>
        <w:t>have</w:t>
      </w:r>
      <w:r w:rsidR="009A7D6B">
        <w:rPr>
          <w:szCs w:val="21"/>
        </w:rPr>
        <w:t xml:space="preserve"> </w:t>
      </w:r>
      <w:r w:rsidRPr="00D031E9">
        <w:rPr>
          <w:szCs w:val="21"/>
        </w:rPr>
        <w:t>provided</w:t>
      </w:r>
      <w:r w:rsidR="009A7D6B">
        <w:rPr>
          <w:szCs w:val="21"/>
        </w:rPr>
        <w:t xml:space="preserve"> </w:t>
      </w:r>
      <w:r w:rsidRPr="00D031E9">
        <w:rPr>
          <w:szCs w:val="21"/>
        </w:rPr>
        <w:t>the</w:t>
      </w:r>
      <w:r w:rsidR="009A7D6B">
        <w:rPr>
          <w:szCs w:val="21"/>
        </w:rPr>
        <w:t xml:space="preserve"> </w:t>
      </w:r>
      <w:r w:rsidRPr="00D031E9">
        <w:rPr>
          <w:szCs w:val="21"/>
        </w:rPr>
        <w:t>actuals</w:t>
      </w:r>
      <w:r w:rsidR="009A7D6B">
        <w:rPr>
          <w:szCs w:val="21"/>
        </w:rPr>
        <w:t xml:space="preserve"> </w:t>
      </w:r>
      <w:r w:rsidRPr="00D031E9">
        <w:rPr>
          <w:szCs w:val="21"/>
        </w:rPr>
        <w:t>in</w:t>
      </w:r>
      <w:r w:rsidR="009A7D6B">
        <w:rPr>
          <w:szCs w:val="21"/>
        </w:rPr>
        <w:t xml:space="preserve"> </w:t>
      </w:r>
      <w:r w:rsidRPr="00D031E9">
        <w:rPr>
          <w:szCs w:val="21"/>
        </w:rPr>
        <w:t>one</w:t>
      </w:r>
      <w:r w:rsidR="009A7D6B">
        <w:rPr>
          <w:szCs w:val="21"/>
        </w:rPr>
        <w:t xml:space="preserve"> </w:t>
      </w:r>
      <w:r w:rsidRPr="00D031E9">
        <w:rPr>
          <w:szCs w:val="21"/>
        </w:rPr>
        <w:t>of</w:t>
      </w:r>
      <w:r w:rsidR="009A7D6B">
        <w:rPr>
          <w:szCs w:val="21"/>
        </w:rPr>
        <w:t xml:space="preserve"> </w:t>
      </w:r>
      <w:r w:rsidRPr="00D031E9">
        <w:rPr>
          <w:szCs w:val="21"/>
        </w:rPr>
        <w:t>the</w:t>
      </w:r>
      <w:r w:rsidR="009A7D6B">
        <w:rPr>
          <w:szCs w:val="21"/>
        </w:rPr>
        <w:t xml:space="preserve"> </w:t>
      </w:r>
      <w:r w:rsidRPr="00D031E9">
        <w:rPr>
          <w:szCs w:val="21"/>
        </w:rPr>
        <w:t>undertakings.</w:t>
      </w:r>
      <w:r w:rsidR="009A7D6B">
        <w:rPr>
          <w:szCs w:val="21"/>
        </w:rPr>
        <w:t xml:space="preserve">  </w:t>
      </w:r>
      <w:r w:rsidRPr="00D031E9">
        <w:rPr>
          <w:szCs w:val="21"/>
        </w:rPr>
        <w:t>Let</w:t>
      </w:r>
      <w:r w:rsidR="009A7D6B">
        <w:rPr>
          <w:szCs w:val="21"/>
        </w:rPr>
        <w:t xml:space="preserve"> </w:t>
      </w:r>
      <w:r w:rsidRPr="00D031E9">
        <w:rPr>
          <w:szCs w:val="21"/>
        </w:rPr>
        <w:t>me</w:t>
      </w:r>
      <w:r w:rsidR="009A7D6B">
        <w:rPr>
          <w:szCs w:val="21"/>
        </w:rPr>
        <w:t xml:space="preserve"> </w:t>
      </w:r>
      <w:r w:rsidRPr="00D031E9">
        <w:rPr>
          <w:szCs w:val="21"/>
        </w:rPr>
        <w:t>find</w:t>
      </w:r>
      <w:r w:rsidR="009A7D6B">
        <w:rPr>
          <w:szCs w:val="21"/>
        </w:rPr>
        <w:t xml:space="preserve"> </w:t>
      </w:r>
      <w:r w:rsidRPr="00D031E9">
        <w:rPr>
          <w:szCs w:val="21"/>
        </w:rPr>
        <w:t>it</w:t>
      </w:r>
      <w:r w:rsidR="009A7D6B">
        <w:rPr>
          <w:szCs w:val="21"/>
        </w:rPr>
        <w:t xml:space="preserve"> </w:t>
      </w:r>
      <w:r w:rsidRPr="00D031E9">
        <w:rPr>
          <w:szCs w:val="21"/>
        </w:rPr>
        <w:t>for</w:t>
      </w:r>
      <w:r w:rsidR="009A7D6B">
        <w:rPr>
          <w:szCs w:val="21"/>
        </w:rPr>
        <w:t xml:space="preserve"> </w:t>
      </w:r>
      <w:r w:rsidRPr="00D031E9">
        <w:rPr>
          <w:szCs w:val="21"/>
        </w:rPr>
        <w:t>you</w:t>
      </w:r>
      <w:r w:rsidR="009A7D6B">
        <w:rPr>
          <w:szCs w:val="21"/>
        </w:rPr>
        <w:t xml:space="preserve"> </w:t>
      </w:r>
      <w:r w:rsidRPr="00D031E9">
        <w:rPr>
          <w:szCs w:val="21"/>
        </w:rPr>
        <w:t>and</w:t>
      </w:r>
      <w:r w:rsidR="009A7D6B">
        <w:rPr>
          <w:szCs w:val="21"/>
        </w:rPr>
        <w:t xml:space="preserve"> </w:t>
      </w:r>
      <w:r w:rsidRPr="00D031E9">
        <w:rPr>
          <w:szCs w:val="21"/>
        </w:rPr>
        <w:t>see</w:t>
      </w:r>
      <w:r w:rsidR="009A7D6B">
        <w:rPr>
          <w:szCs w:val="21"/>
        </w:rPr>
        <w:t xml:space="preserve"> </w:t>
      </w:r>
      <w:r w:rsidRPr="00D031E9">
        <w:rPr>
          <w:szCs w:val="21"/>
        </w:rPr>
        <w:t>if</w:t>
      </w:r>
      <w:r w:rsidR="009A7D6B">
        <w:rPr>
          <w:szCs w:val="21"/>
        </w:rPr>
        <w:t xml:space="preserve"> </w:t>
      </w:r>
      <w:r w:rsidRPr="00D031E9">
        <w:rPr>
          <w:szCs w:val="21"/>
        </w:rPr>
        <w:t>that</w:t>
      </w:r>
      <w:r w:rsidR="009A7D6B">
        <w:rPr>
          <w:szCs w:val="21"/>
        </w:rPr>
        <w:t xml:space="preserve"> </w:t>
      </w:r>
      <w:r w:rsidRPr="00D031E9">
        <w:rPr>
          <w:szCs w:val="21"/>
        </w:rPr>
        <w:t>has</w:t>
      </w:r>
      <w:r w:rsidR="009A7D6B">
        <w:rPr>
          <w:szCs w:val="21"/>
        </w:rPr>
        <w:t xml:space="preserve"> </w:t>
      </w:r>
      <w:r w:rsidRPr="00D031E9">
        <w:rPr>
          <w:szCs w:val="21"/>
        </w:rPr>
        <w:t>sufficient</w:t>
      </w:r>
      <w:r w:rsidR="009A7D6B">
        <w:rPr>
          <w:szCs w:val="21"/>
        </w:rPr>
        <w:t xml:space="preserve"> </w:t>
      </w:r>
      <w:r w:rsidRPr="00D031E9">
        <w:rPr>
          <w:szCs w:val="21"/>
        </w:rPr>
        <w:t>information.</w:t>
      </w:r>
    </w:p>
    <w:p w14:paraId="35A6BE71"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Sure.</w:t>
      </w:r>
    </w:p>
    <w:p w14:paraId="58E4CFCA"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K.</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bring</w:t>
      </w:r>
      <w:r w:rsidR="009A7D6B">
        <w:rPr>
          <w:szCs w:val="21"/>
        </w:rPr>
        <w:t xml:space="preserve"> </w:t>
      </w:r>
      <w:r w:rsidRPr="00D031E9">
        <w:rPr>
          <w:szCs w:val="21"/>
        </w:rPr>
        <w:t>up</w:t>
      </w:r>
      <w:r w:rsidR="009A7D6B">
        <w:rPr>
          <w:szCs w:val="21"/>
        </w:rPr>
        <w:t xml:space="preserve"> </w:t>
      </w:r>
      <w:r w:rsidRPr="00D031E9">
        <w:rPr>
          <w:szCs w:val="21"/>
        </w:rPr>
        <w:t>272,</w:t>
      </w:r>
      <w:r w:rsidR="009A7D6B">
        <w:rPr>
          <w:szCs w:val="21"/>
        </w:rPr>
        <w:t xml:space="preserve"> </w:t>
      </w:r>
      <w:r w:rsidRPr="00D031E9">
        <w:rPr>
          <w:szCs w:val="21"/>
        </w:rPr>
        <w:t>Staff-272,</w:t>
      </w:r>
      <w:r w:rsidR="009A7D6B">
        <w:rPr>
          <w:szCs w:val="21"/>
        </w:rPr>
        <w:t xml:space="preserve"> </w:t>
      </w:r>
      <w:r w:rsidRPr="00D031E9">
        <w:rPr>
          <w:szCs w:val="21"/>
        </w:rPr>
        <w:t>please.</w:t>
      </w:r>
      <w:r w:rsidR="009A7D6B">
        <w:rPr>
          <w:szCs w:val="21"/>
        </w:rPr>
        <w:t xml:space="preserve">  </w:t>
      </w:r>
      <w:r w:rsidRPr="00D031E9">
        <w:rPr>
          <w:szCs w:val="21"/>
        </w:rPr>
        <w:t>Next</w:t>
      </w:r>
      <w:r w:rsidR="009A7D6B">
        <w:rPr>
          <w:szCs w:val="21"/>
        </w:rPr>
        <w:t xml:space="preserve"> </w:t>
      </w:r>
      <w:r w:rsidRPr="00D031E9">
        <w:rPr>
          <w:szCs w:val="21"/>
        </w:rPr>
        <w:t>page,</w:t>
      </w:r>
      <w:r w:rsidR="009A7D6B">
        <w:rPr>
          <w:szCs w:val="21"/>
        </w:rPr>
        <w:t xml:space="preserve"> </w:t>
      </w:r>
      <w:r w:rsidRPr="00D031E9">
        <w:rPr>
          <w:szCs w:val="21"/>
        </w:rPr>
        <w:t>please.</w:t>
      </w:r>
      <w:r w:rsidR="009A7D6B">
        <w:rPr>
          <w:szCs w:val="21"/>
        </w:rPr>
        <w:t xml:space="preserve">  </w:t>
      </w:r>
      <w:r w:rsidRPr="00D031E9">
        <w:rPr>
          <w:szCs w:val="21"/>
        </w:rPr>
        <w:t>So,</w:t>
      </w:r>
      <w:r w:rsidR="009A7D6B">
        <w:rPr>
          <w:szCs w:val="21"/>
        </w:rPr>
        <w:t xml:space="preserve"> </w:t>
      </w:r>
      <w:r w:rsidRPr="00D031E9">
        <w:rPr>
          <w:szCs w:val="21"/>
        </w:rPr>
        <w:t>here</w:t>
      </w:r>
      <w:r w:rsidR="009A7D6B">
        <w:rPr>
          <w:szCs w:val="21"/>
        </w:rPr>
        <w:t xml:space="preserve"> </w:t>
      </w:r>
      <w:r w:rsidRPr="00D031E9">
        <w:rPr>
          <w:szCs w:val="21"/>
        </w:rPr>
        <w:t>we</w:t>
      </w:r>
      <w:r w:rsidR="009A7D6B">
        <w:rPr>
          <w:szCs w:val="21"/>
        </w:rPr>
        <w:t xml:space="preserve"> </w:t>
      </w:r>
      <w:r w:rsidRPr="00D031E9">
        <w:rPr>
          <w:szCs w:val="21"/>
        </w:rPr>
        <w:t>are</w:t>
      </w:r>
      <w:r w:rsidR="009A7D6B">
        <w:rPr>
          <w:szCs w:val="21"/>
        </w:rPr>
        <w:t xml:space="preserve"> </w:t>
      </w:r>
      <w:r w:rsidRPr="00D031E9">
        <w:rPr>
          <w:szCs w:val="21"/>
        </w:rPr>
        <w:t>showing</w:t>
      </w:r>
      <w:r w:rsidR="009A7D6B">
        <w:rPr>
          <w:szCs w:val="21"/>
        </w:rPr>
        <w:t xml:space="preserve"> </w:t>
      </w:r>
      <w:r w:rsidRPr="00D031E9">
        <w:rPr>
          <w:szCs w:val="21"/>
        </w:rPr>
        <w:t>the</w:t>
      </w:r>
      <w:r w:rsidR="009A7D6B">
        <w:rPr>
          <w:szCs w:val="21"/>
        </w:rPr>
        <w:t xml:space="preserve"> </w:t>
      </w:r>
      <w:r w:rsidRPr="00D031E9">
        <w:rPr>
          <w:szCs w:val="21"/>
        </w:rPr>
        <w:t>actuals</w:t>
      </w:r>
      <w:r w:rsidR="009A7D6B">
        <w:rPr>
          <w:szCs w:val="21"/>
        </w:rPr>
        <w:t xml:space="preserve"> </w:t>
      </w:r>
      <w:r w:rsidRPr="00D031E9">
        <w:rPr>
          <w:szCs w:val="21"/>
        </w:rPr>
        <w:t>from</w:t>
      </w:r>
      <w:r w:rsidR="009A7D6B">
        <w:rPr>
          <w:szCs w:val="21"/>
        </w:rPr>
        <w:t xml:space="preserve"> </w:t>
      </w:r>
      <w:r w:rsidRPr="00D031E9">
        <w:rPr>
          <w:szCs w:val="21"/>
        </w:rPr>
        <w:t>2000</w:t>
      </w:r>
      <w:r w:rsidR="009A7D6B">
        <w:rPr>
          <w:szCs w:val="21"/>
        </w:rPr>
        <w:t xml:space="preserve"> </w:t>
      </w:r>
      <w:r w:rsidRPr="00D031E9">
        <w:rPr>
          <w:szCs w:val="21"/>
        </w:rPr>
        <w:t>until</w:t>
      </w:r>
      <w:r w:rsidR="009A7D6B">
        <w:rPr>
          <w:szCs w:val="21"/>
        </w:rPr>
        <w:t xml:space="preserve"> </w:t>
      </w:r>
      <w:r w:rsidRPr="00D031E9">
        <w:rPr>
          <w:szCs w:val="21"/>
        </w:rPr>
        <w:t>2024;</w:t>
      </w:r>
      <w:r w:rsidR="009A7D6B">
        <w:rPr>
          <w:szCs w:val="21"/>
        </w:rPr>
        <w:t xml:space="preserve"> </w:t>
      </w:r>
      <w:r w:rsidRPr="00D031E9">
        <w:rPr>
          <w:szCs w:val="21"/>
        </w:rPr>
        <w:t>is</w:t>
      </w:r>
      <w:r w:rsidR="009A7D6B">
        <w:rPr>
          <w:szCs w:val="21"/>
        </w:rPr>
        <w:t xml:space="preserve"> </w:t>
      </w:r>
      <w:r w:rsidRPr="00D031E9">
        <w:rPr>
          <w:szCs w:val="21"/>
        </w:rPr>
        <w:t>that</w:t>
      </w:r>
      <w:r w:rsidR="009A7D6B">
        <w:rPr>
          <w:szCs w:val="21"/>
        </w:rPr>
        <w:t xml:space="preserve"> </w:t>
      </w:r>
      <w:r w:rsidRPr="00D031E9">
        <w:rPr>
          <w:szCs w:val="21"/>
        </w:rPr>
        <w:t>what</w:t>
      </w:r>
      <w:r w:rsidR="009A7D6B">
        <w:rPr>
          <w:szCs w:val="21"/>
        </w:rPr>
        <w:t xml:space="preserve"> </w:t>
      </w:r>
      <w:r w:rsidRPr="00D031E9">
        <w:rPr>
          <w:szCs w:val="21"/>
        </w:rPr>
        <w:t>you</w:t>
      </w:r>
      <w:r w:rsidR="009A7D6B">
        <w:rPr>
          <w:szCs w:val="21"/>
        </w:rPr>
        <w:t xml:space="preserve"> </w:t>
      </w:r>
      <w:r w:rsidRPr="00D031E9">
        <w:rPr>
          <w:szCs w:val="21"/>
        </w:rPr>
        <w:t>required?</w:t>
      </w:r>
    </w:p>
    <w:p w14:paraId="5D0450F2"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Yes,</w:t>
      </w:r>
      <w:r w:rsidR="009A7D6B">
        <w:rPr>
          <w:szCs w:val="21"/>
        </w:rPr>
        <w:t xml:space="preserve"> </w:t>
      </w:r>
      <w:r w:rsidRPr="00D031E9">
        <w:rPr>
          <w:szCs w:val="21"/>
        </w:rPr>
        <w:t>that's</w:t>
      </w:r>
      <w:r w:rsidR="009A7D6B">
        <w:rPr>
          <w:szCs w:val="21"/>
        </w:rPr>
        <w:t xml:space="preserve"> </w:t>
      </w:r>
      <w:r w:rsidRPr="00D031E9">
        <w:rPr>
          <w:szCs w:val="21"/>
        </w:rPr>
        <w:t>fine.</w:t>
      </w:r>
      <w:r w:rsidR="009A7D6B">
        <w:rPr>
          <w:szCs w:val="21"/>
        </w:rPr>
        <w:t xml:space="preserve">  </w:t>
      </w:r>
      <w:r w:rsidRPr="00D031E9">
        <w:rPr>
          <w:szCs w:val="21"/>
        </w:rPr>
        <w:t>That's</w:t>
      </w:r>
      <w:r w:rsidR="009A7D6B">
        <w:rPr>
          <w:szCs w:val="21"/>
        </w:rPr>
        <w:t xml:space="preserve"> </w:t>
      </w:r>
      <w:r w:rsidRPr="00D031E9">
        <w:rPr>
          <w:szCs w:val="21"/>
        </w:rPr>
        <w:t>right,</w:t>
      </w:r>
      <w:r w:rsidR="009A7D6B">
        <w:rPr>
          <w:szCs w:val="21"/>
        </w:rPr>
        <w:t xml:space="preserve"> </w:t>
      </w:r>
      <w:r w:rsidRPr="00D031E9">
        <w:rPr>
          <w:szCs w:val="21"/>
        </w:rPr>
        <w:t>that</w:t>
      </w:r>
      <w:r w:rsidR="009A7D6B">
        <w:rPr>
          <w:szCs w:val="21"/>
        </w:rPr>
        <w:t xml:space="preserve"> </w:t>
      </w:r>
      <w:r w:rsidRPr="00D031E9">
        <w:rPr>
          <w:szCs w:val="21"/>
        </w:rPr>
        <w:t>is</w:t>
      </w:r>
      <w:r w:rsidR="009A7D6B">
        <w:rPr>
          <w:szCs w:val="21"/>
        </w:rPr>
        <w:t xml:space="preserve"> </w:t>
      </w:r>
      <w:r w:rsidRPr="00D031E9">
        <w:rPr>
          <w:szCs w:val="21"/>
        </w:rPr>
        <w:t>what</w:t>
      </w:r>
      <w:r w:rsidR="009A7D6B">
        <w:rPr>
          <w:szCs w:val="21"/>
        </w:rPr>
        <w:t xml:space="preserve"> </w:t>
      </w:r>
      <w:r w:rsidRPr="00D031E9">
        <w:rPr>
          <w:szCs w:val="21"/>
        </w:rPr>
        <w:t>I</w:t>
      </w:r>
      <w:r w:rsidR="009A7D6B">
        <w:rPr>
          <w:szCs w:val="21"/>
        </w:rPr>
        <w:t xml:space="preserve"> </w:t>
      </w:r>
      <w:r w:rsidRPr="00D031E9">
        <w:rPr>
          <w:szCs w:val="21"/>
        </w:rPr>
        <w:t>am</w:t>
      </w:r>
      <w:r w:rsidR="009A7D6B">
        <w:rPr>
          <w:szCs w:val="21"/>
        </w:rPr>
        <w:t xml:space="preserve"> </w:t>
      </w:r>
      <w:r w:rsidRPr="00D031E9">
        <w:rPr>
          <w:szCs w:val="21"/>
        </w:rPr>
        <w:t>looking</w:t>
      </w:r>
      <w:r w:rsidR="009A7D6B">
        <w:rPr>
          <w:szCs w:val="21"/>
        </w:rPr>
        <w:t xml:space="preserve"> </w:t>
      </w:r>
      <w:r w:rsidRPr="00D031E9">
        <w:rPr>
          <w:szCs w:val="21"/>
        </w:rPr>
        <w:t>for.</w:t>
      </w:r>
      <w:r w:rsidR="009A7D6B">
        <w:rPr>
          <w:szCs w:val="21"/>
        </w:rPr>
        <w:t xml:space="preserve">  </w:t>
      </w:r>
      <w:r w:rsidRPr="00D031E9">
        <w:rPr>
          <w:szCs w:val="21"/>
        </w:rPr>
        <w:t>So,</w:t>
      </w:r>
      <w:r w:rsidR="009A7D6B">
        <w:rPr>
          <w:szCs w:val="21"/>
        </w:rPr>
        <w:t xml:space="preserve"> </w:t>
      </w:r>
      <w:r w:rsidRPr="00D031E9">
        <w:rPr>
          <w:szCs w:val="21"/>
        </w:rPr>
        <w:t>for</w:t>
      </w:r>
      <w:r w:rsidR="009A7D6B">
        <w:rPr>
          <w:szCs w:val="21"/>
        </w:rPr>
        <w:t xml:space="preserve"> </w:t>
      </w:r>
      <w:r w:rsidRPr="00D031E9">
        <w:rPr>
          <w:szCs w:val="21"/>
        </w:rPr>
        <w:t>the</w:t>
      </w:r>
      <w:r w:rsidR="009A7D6B">
        <w:rPr>
          <w:szCs w:val="21"/>
        </w:rPr>
        <w:t xml:space="preserve"> </w:t>
      </w:r>
      <w:r w:rsidRPr="00D031E9">
        <w:rPr>
          <w:szCs w:val="21"/>
        </w:rPr>
        <w:t>2025</w:t>
      </w:r>
      <w:r w:rsidR="009A7D6B">
        <w:rPr>
          <w:szCs w:val="21"/>
        </w:rPr>
        <w:t xml:space="preserve"> </w:t>
      </w:r>
      <w:r w:rsidRPr="00D031E9">
        <w:rPr>
          <w:szCs w:val="21"/>
        </w:rPr>
        <w:t>to</w:t>
      </w:r>
      <w:r w:rsidR="009A7D6B">
        <w:rPr>
          <w:szCs w:val="21"/>
        </w:rPr>
        <w:t xml:space="preserve"> </w:t>
      </w:r>
      <w:r w:rsidRPr="00D031E9">
        <w:rPr>
          <w:szCs w:val="21"/>
        </w:rPr>
        <w:t>2035</w:t>
      </w:r>
      <w:r w:rsidR="009A7D6B">
        <w:rPr>
          <w:szCs w:val="21"/>
        </w:rPr>
        <w:t xml:space="preserve"> </w:t>
      </w:r>
      <w:r w:rsidRPr="00D031E9">
        <w:rPr>
          <w:szCs w:val="21"/>
        </w:rPr>
        <w:t>period,</w:t>
      </w:r>
      <w:r w:rsidR="009A7D6B">
        <w:rPr>
          <w:szCs w:val="21"/>
        </w:rPr>
        <w:t xml:space="preserve"> </w:t>
      </w:r>
      <w:r w:rsidRPr="00D031E9">
        <w:rPr>
          <w:szCs w:val="21"/>
        </w:rPr>
        <w:t>can</w:t>
      </w:r>
      <w:r w:rsidR="009A7D6B">
        <w:rPr>
          <w:szCs w:val="21"/>
        </w:rPr>
        <w:t xml:space="preserve"> </w:t>
      </w:r>
      <w:r w:rsidRPr="00D031E9">
        <w:rPr>
          <w:szCs w:val="21"/>
        </w:rPr>
        <w:t>we</w:t>
      </w:r>
      <w:r w:rsidR="009A7D6B">
        <w:rPr>
          <w:szCs w:val="21"/>
        </w:rPr>
        <w:t xml:space="preserve"> </w:t>
      </w:r>
      <w:r w:rsidRPr="00D031E9">
        <w:rPr>
          <w:szCs w:val="21"/>
        </w:rPr>
        <w:t>get</w:t>
      </w:r>
      <w:r w:rsidR="009A7D6B">
        <w:rPr>
          <w:szCs w:val="21"/>
        </w:rPr>
        <w:t xml:space="preserve"> </w:t>
      </w:r>
      <w:r w:rsidRPr="00D031E9">
        <w:rPr>
          <w:szCs w:val="21"/>
        </w:rPr>
        <w:t>Hydro</w:t>
      </w:r>
      <w:r w:rsidR="009A7D6B">
        <w:rPr>
          <w:szCs w:val="21"/>
        </w:rPr>
        <w:t xml:space="preserve"> </w:t>
      </w:r>
      <w:r w:rsidRPr="00D031E9">
        <w:rPr>
          <w:szCs w:val="21"/>
        </w:rPr>
        <w:t>Ottawa's</w:t>
      </w:r>
      <w:r w:rsidR="009A7D6B">
        <w:rPr>
          <w:szCs w:val="21"/>
        </w:rPr>
        <w:t xml:space="preserve"> </w:t>
      </w:r>
      <w:r w:rsidRPr="00D031E9">
        <w:rPr>
          <w:szCs w:val="21"/>
        </w:rPr>
        <w:t>planning</w:t>
      </w:r>
      <w:r w:rsidR="009A7D6B">
        <w:rPr>
          <w:szCs w:val="21"/>
        </w:rPr>
        <w:t xml:space="preserve"> </w:t>
      </w:r>
      <w:r w:rsidRPr="00D031E9">
        <w:rPr>
          <w:szCs w:val="21"/>
        </w:rPr>
        <w:t>forecast?</w:t>
      </w:r>
    </w:p>
    <w:p w14:paraId="09A24895"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Just</w:t>
      </w:r>
      <w:r w:rsidR="009A7D6B">
        <w:rPr>
          <w:szCs w:val="21"/>
        </w:rPr>
        <w:t xml:space="preserve"> </w:t>
      </w:r>
      <w:r w:rsidRPr="00D031E9">
        <w:rPr>
          <w:szCs w:val="21"/>
        </w:rPr>
        <w:t>to</w:t>
      </w:r>
      <w:r w:rsidR="009A7D6B">
        <w:rPr>
          <w:szCs w:val="21"/>
        </w:rPr>
        <w:t xml:space="preserve"> </w:t>
      </w:r>
      <w:r w:rsidRPr="00D031E9">
        <w:rPr>
          <w:szCs w:val="21"/>
        </w:rPr>
        <w:t>2030?</w:t>
      </w:r>
    </w:p>
    <w:p w14:paraId="31C7287D" w14:textId="77777777" w:rsidR="009B53E2" w:rsidRDefault="009B53E2" w:rsidP="009B53E2">
      <w:pPr>
        <w:pStyle w:val="PlainText"/>
      </w:pPr>
      <w:r>
        <w:lastRenderedPageBreak/>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2035.</w:t>
      </w:r>
    </w:p>
    <w:p w14:paraId="40690B44"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At</w:t>
      </w:r>
      <w:r w:rsidR="009A7D6B">
        <w:rPr>
          <w:szCs w:val="21"/>
        </w:rPr>
        <w:t xml:space="preserve"> </w:t>
      </w:r>
      <w:r w:rsidRPr="00D031E9">
        <w:rPr>
          <w:szCs w:val="21"/>
        </w:rPr>
        <w:t>this</w:t>
      </w:r>
      <w:r w:rsidR="009A7D6B">
        <w:rPr>
          <w:szCs w:val="21"/>
        </w:rPr>
        <w:t xml:space="preserve"> </w:t>
      </w:r>
      <w:r w:rsidRPr="00D031E9">
        <w:rPr>
          <w:szCs w:val="21"/>
        </w:rPr>
        <w:t>time</w:t>
      </w:r>
      <w:r w:rsidR="009A7D6B">
        <w:rPr>
          <w:szCs w:val="21"/>
        </w:rPr>
        <w:t xml:space="preserve"> </w:t>
      </w:r>
      <w:r w:rsidRPr="00D031E9">
        <w:rPr>
          <w:szCs w:val="21"/>
        </w:rPr>
        <w:t>we</w:t>
      </w:r>
      <w:r w:rsidR="009A7D6B">
        <w:rPr>
          <w:szCs w:val="21"/>
        </w:rPr>
        <w:t xml:space="preserve"> </w:t>
      </w:r>
      <w:r w:rsidRPr="00D031E9">
        <w:rPr>
          <w:szCs w:val="21"/>
        </w:rPr>
        <w:t>are</w:t>
      </w:r>
      <w:r w:rsidR="009A7D6B">
        <w:rPr>
          <w:szCs w:val="21"/>
        </w:rPr>
        <w:t xml:space="preserve"> </w:t>
      </w:r>
      <w:r w:rsidRPr="00D031E9">
        <w:rPr>
          <w:szCs w:val="21"/>
        </w:rPr>
        <w:t>only</w:t>
      </w:r>
      <w:r w:rsidR="009A7D6B">
        <w:rPr>
          <w:szCs w:val="21"/>
        </w:rPr>
        <w:t xml:space="preserve"> </w:t>
      </w:r>
      <w:r w:rsidRPr="00D031E9">
        <w:rPr>
          <w:szCs w:val="21"/>
        </w:rPr>
        <w:t>able</w:t>
      </w:r>
      <w:r w:rsidR="009A7D6B">
        <w:rPr>
          <w:szCs w:val="21"/>
        </w:rPr>
        <w:t xml:space="preserve"> </w:t>
      </w:r>
      <w:r w:rsidRPr="00D031E9">
        <w:rPr>
          <w:szCs w:val="21"/>
        </w:rPr>
        <w:t>to</w:t>
      </w:r>
      <w:r w:rsidR="009A7D6B">
        <w:rPr>
          <w:szCs w:val="21"/>
        </w:rPr>
        <w:t xml:space="preserve"> </w:t>
      </w:r>
      <w:r w:rsidRPr="00D031E9">
        <w:rPr>
          <w:szCs w:val="21"/>
        </w:rPr>
        <w:t>provide</w:t>
      </w:r>
      <w:r w:rsidR="009A7D6B">
        <w:rPr>
          <w:szCs w:val="21"/>
        </w:rPr>
        <w:t xml:space="preserve"> </w:t>
      </w:r>
      <w:r w:rsidRPr="00D031E9">
        <w:rPr>
          <w:szCs w:val="21"/>
        </w:rPr>
        <w:t>until</w:t>
      </w:r>
      <w:r w:rsidR="009A7D6B">
        <w:rPr>
          <w:szCs w:val="21"/>
        </w:rPr>
        <w:t xml:space="preserve"> </w:t>
      </w:r>
      <w:r w:rsidRPr="00D031E9">
        <w:rPr>
          <w:szCs w:val="21"/>
        </w:rPr>
        <w:t>2030.</w:t>
      </w:r>
    </w:p>
    <w:p w14:paraId="18E210F6"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Okay.</w:t>
      </w:r>
      <w:r w:rsidR="009A7D6B">
        <w:rPr>
          <w:szCs w:val="21"/>
        </w:rPr>
        <w:t xml:space="preserve">  </w:t>
      </w:r>
      <w:r w:rsidRPr="00D031E9">
        <w:rPr>
          <w:szCs w:val="21"/>
        </w:rPr>
        <w:t>So</w:t>
      </w:r>
      <w:r w:rsidR="009A7D6B">
        <w:rPr>
          <w:szCs w:val="21"/>
        </w:rPr>
        <w:t xml:space="preserve"> </w:t>
      </w:r>
      <w:r w:rsidRPr="00D031E9">
        <w:rPr>
          <w:szCs w:val="21"/>
        </w:rPr>
        <w:t>that's</w:t>
      </w:r>
      <w:r w:rsidR="009A7D6B">
        <w:rPr>
          <w:szCs w:val="21"/>
        </w:rPr>
        <w:t xml:space="preserve"> </w:t>
      </w:r>
      <w:r w:rsidRPr="00D031E9">
        <w:rPr>
          <w:szCs w:val="21"/>
        </w:rPr>
        <w:t>find</w:t>
      </w:r>
      <w:r w:rsidR="009A7D6B">
        <w:rPr>
          <w:szCs w:val="21"/>
        </w:rPr>
        <w:t xml:space="preserve"> </w:t>
      </w:r>
      <w:r w:rsidRPr="00D031E9">
        <w:rPr>
          <w:szCs w:val="21"/>
        </w:rPr>
        <w:t>then,</w:t>
      </w:r>
      <w:r w:rsidR="009A7D6B">
        <w:rPr>
          <w:szCs w:val="21"/>
        </w:rPr>
        <w:t xml:space="preserve"> </w:t>
      </w:r>
      <w:r w:rsidRPr="00D031E9">
        <w:rPr>
          <w:szCs w:val="21"/>
        </w:rPr>
        <w:t>thank</w:t>
      </w:r>
      <w:r w:rsidR="009A7D6B">
        <w:rPr>
          <w:szCs w:val="21"/>
        </w:rPr>
        <w:t xml:space="preserve"> </w:t>
      </w:r>
      <w:r w:rsidRPr="00D031E9">
        <w:rPr>
          <w:szCs w:val="21"/>
        </w:rPr>
        <w:t>you.</w:t>
      </w:r>
    </w:p>
    <w:p w14:paraId="33B17E5E"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Do</w:t>
      </w:r>
      <w:r w:rsidR="009A7D6B">
        <w:rPr>
          <w:szCs w:val="21"/>
        </w:rPr>
        <w:t xml:space="preserve"> </w:t>
      </w:r>
      <w:r w:rsidRPr="00D031E9">
        <w:rPr>
          <w:szCs w:val="21"/>
        </w:rPr>
        <w:t>you</w:t>
      </w:r>
      <w:r w:rsidR="009A7D6B">
        <w:rPr>
          <w:szCs w:val="21"/>
        </w:rPr>
        <w:t xml:space="preserve"> </w:t>
      </w:r>
      <w:r w:rsidRPr="00D031E9">
        <w:rPr>
          <w:szCs w:val="21"/>
        </w:rPr>
        <w:t>need</w:t>
      </w:r>
      <w:r w:rsidR="009A7D6B">
        <w:rPr>
          <w:szCs w:val="21"/>
        </w:rPr>
        <w:t xml:space="preserve"> </w:t>
      </w:r>
      <w:r w:rsidRPr="00D031E9">
        <w:rPr>
          <w:szCs w:val="21"/>
        </w:rPr>
        <w:t>it</w:t>
      </w:r>
      <w:r w:rsidR="009A7D6B">
        <w:rPr>
          <w:szCs w:val="21"/>
        </w:rPr>
        <w:t xml:space="preserve"> </w:t>
      </w:r>
      <w:r w:rsidRPr="00D031E9">
        <w:rPr>
          <w:szCs w:val="21"/>
        </w:rPr>
        <w:t>in</w:t>
      </w:r>
      <w:r w:rsidR="009A7D6B">
        <w:rPr>
          <w:szCs w:val="21"/>
        </w:rPr>
        <w:t xml:space="preserve"> </w:t>
      </w:r>
      <w:r w:rsidRPr="00D031E9">
        <w:rPr>
          <w:szCs w:val="21"/>
        </w:rPr>
        <w:t>a</w:t>
      </w:r>
      <w:r w:rsidR="009A7D6B">
        <w:rPr>
          <w:szCs w:val="21"/>
        </w:rPr>
        <w:t xml:space="preserve"> </w:t>
      </w:r>
      <w:r w:rsidRPr="00D031E9">
        <w:rPr>
          <w:szCs w:val="21"/>
        </w:rPr>
        <w:t>tabular</w:t>
      </w:r>
      <w:r w:rsidR="009A7D6B">
        <w:rPr>
          <w:szCs w:val="21"/>
        </w:rPr>
        <w:t xml:space="preserve"> </w:t>
      </w:r>
      <w:r w:rsidRPr="00D031E9">
        <w:rPr>
          <w:szCs w:val="21"/>
        </w:rPr>
        <w:t>format?</w:t>
      </w:r>
    </w:p>
    <w:p w14:paraId="3B499D30"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Yeah,</w:t>
      </w:r>
      <w:r w:rsidR="009A7D6B">
        <w:rPr>
          <w:szCs w:val="21"/>
        </w:rPr>
        <w:t xml:space="preserve"> </w:t>
      </w:r>
      <w:r w:rsidRPr="00D031E9">
        <w:rPr>
          <w:szCs w:val="21"/>
        </w:rPr>
        <w:t>in</w:t>
      </w:r>
      <w:r w:rsidR="009A7D6B">
        <w:rPr>
          <w:szCs w:val="21"/>
        </w:rPr>
        <w:t xml:space="preserve"> </w:t>
      </w:r>
      <w:r w:rsidRPr="00D031E9">
        <w:rPr>
          <w:szCs w:val="21"/>
        </w:rPr>
        <w:t>a</w:t>
      </w:r>
      <w:r w:rsidR="009A7D6B">
        <w:rPr>
          <w:szCs w:val="21"/>
        </w:rPr>
        <w:t xml:space="preserve"> </w:t>
      </w:r>
      <w:r w:rsidRPr="00D031E9">
        <w:rPr>
          <w:szCs w:val="21"/>
        </w:rPr>
        <w:t>table</w:t>
      </w:r>
      <w:r w:rsidR="009A7D6B">
        <w:rPr>
          <w:szCs w:val="21"/>
        </w:rPr>
        <w:t xml:space="preserve"> </w:t>
      </w:r>
      <w:r w:rsidRPr="00D031E9">
        <w:rPr>
          <w:szCs w:val="21"/>
        </w:rPr>
        <w:t>would</w:t>
      </w:r>
      <w:r w:rsidR="009A7D6B">
        <w:rPr>
          <w:szCs w:val="21"/>
        </w:rPr>
        <w:t xml:space="preserve"> </w:t>
      </w:r>
      <w:r w:rsidRPr="00D031E9">
        <w:rPr>
          <w:szCs w:val="21"/>
        </w:rPr>
        <w:t>be</w:t>
      </w:r>
      <w:r w:rsidR="009A7D6B">
        <w:rPr>
          <w:szCs w:val="21"/>
        </w:rPr>
        <w:t xml:space="preserve"> </w:t>
      </w:r>
      <w:r w:rsidRPr="00D031E9">
        <w:rPr>
          <w:szCs w:val="21"/>
        </w:rPr>
        <w:t>great.</w:t>
      </w:r>
      <w:r w:rsidR="009A7D6B">
        <w:rPr>
          <w:szCs w:val="21"/>
        </w:rPr>
        <w:t xml:space="preserve">  </w:t>
      </w:r>
      <w:r w:rsidRPr="00D031E9">
        <w:rPr>
          <w:szCs w:val="21"/>
        </w:rPr>
        <w:t>I</w:t>
      </w:r>
      <w:r w:rsidR="009A7D6B">
        <w:rPr>
          <w:szCs w:val="21"/>
        </w:rPr>
        <w:t xml:space="preserve"> </w:t>
      </w:r>
      <w:r w:rsidRPr="00D031E9">
        <w:rPr>
          <w:szCs w:val="21"/>
        </w:rPr>
        <w:t>think</w:t>
      </w:r>
      <w:r w:rsidR="009A7D6B">
        <w:rPr>
          <w:szCs w:val="21"/>
        </w:rPr>
        <w:t xml:space="preserve"> </w:t>
      </w:r>
      <w:r w:rsidRPr="00D031E9">
        <w:rPr>
          <w:szCs w:val="21"/>
        </w:rPr>
        <w:t>it</w:t>
      </w:r>
      <w:r w:rsidR="009A7D6B">
        <w:rPr>
          <w:szCs w:val="21"/>
        </w:rPr>
        <w:t xml:space="preserve"> </w:t>
      </w:r>
      <w:r w:rsidRPr="00D031E9">
        <w:rPr>
          <w:szCs w:val="21"/>
        </w:rPr>
        <w:t>depends</w:t>
      </w:r>
      <w:r w:rsidR="009A7D6B">
        <w:rPr>
          <w:szCs w:val="21"/>
        </w:rPr>
        <w:t xml:space="preserve"> </w:t>
      </w:r>
      <w:r w:rsidRPr="00D031E9">
        <w:rPr>
          <w:szCs w:val="21"/>
        </w:rPr>
        <w:t>on</w:t>
      </w:r>
      <w:r w:rsidR="009A7D6B">
        <w:rPr>
          <w:szCs w:val="21"/>
        </w:rPr>
        <w:t xml:space="preserve"> </w:t>
      </w:r>
      <w:r w:rsidRPr="00D031E9">
        <w:rPr>
          <w:szCs w:val="21"/>
        </w:rPr>
        <w:t>the</w:t>
      </w:r>
      <w:r w:rsidR="009A7D6B">
        <w:rPr>
          <w:szCs w:val="21"/>
        </w:rPr>
        <w:t xml:space="preserve"> </w:t>
      </w:r>
      <w:r w:rsidRPr="00D031E9">
        <w:rPr>
          <w:szCs w:val="21"/>
        </w:rPr>
        <w:t>response</w:t>
      </w:r>
      <w:r w:rsidR="009A7D6B">
        <w:rPr>
          <w:szCs w:val="21"/>
        </w:rPr>
        <w:t xml:space="preserve"> </w:t>
      </w:r>
      <w:r w:rsidRPr="00D031E9">
        <w:rPr>
          <w:szCs w:val="21"/>
        </w:rPr>
        <w:t>that</w:t>
      </w:r>
      <w:r w:rsidR="009A7D6B">
        <w:rPr>
          <w:szCs w:val="21"/>
        </w:rPr>
        <w:t xml:space="preserve"> </w:t>
      </w:r>
      <w:r w:rsidRPr="00D031E9">
        <w:rPr>
          <w:szCs w:val="21"/>
        </w:rPr>
        <w:t>you're</w:t>
      </w:r>
      <w:r w:rsidR="009A7D6B">
        <w:rPr>
          <w:szCs w:val="21"/>
        </w:rPr>
        <w:t xml:space="preserve"> </w:t>
      </w:r>
      <w:r w:rsidRPr="00D031E9">
        <w:rPr>
          <w:szCs w:val="21"/>
        </w:rPr>
        <w:t>going</w:t>
      </w:r>
      <w:r w:rsidR="009A7D6B">
        <w:rPr>
          <w:szCs w:val="21"/>
        </w:rPr>
        <w:t xml:space="preserve"> </w:t>
      </w:r>
      <w:r w:rsidRPr="00D031E9">
        <w:rPr>
          <w:szCs w:val="21"/>
        </w:rPr>
        <w:t>to</w:t>
      </w:r>
      <w:r w:rsidR="009A7D6B">
        <w:rPr>
          <w:szCs w:val="21"/>
        </w:rPr>
        <w:t xml:space="preserve"> </w:t>
      </w:r>
      <w:r w:rsidRPr="00D031E9">
        <w:rPr>
          <w:szCs w:val="21"/>
        </w:rPr>
        <w:t>give</w:t>
      </w:r>
      <w:r w:rsidR="009A7D6B">
        <w:rPr>
          <w:szCs w:val="21"/>
        </w:rPr>
        <w:t xml:space="preserve"> </w:t>
      </w:r>
      <w:r w:rsidRPr="00D031E9">
        <w:rPr>
          <w:szCs w:val="21"/>
        </w:rPr>
        <w:t>to</w:t>
      </w:r>
      <w:r w:rsidR="009A7D6B">
        <w:rPr>
          <w:szCs w:val="21"/>
        </w:rPr>
        <w:t xml:space="preserve"> </w:t>
      </w:r>
      <w:r w:rsidRPr="00D031E9">
        <w:rPr>
          <w:szCs w:val="21"/>
        </w:rPr>
        <w:t>SEC</w:t>
      </w:r>
      <w:r w:rsidR="009A7D6B">
        <w:rPr>
          <w:szCs w:val="21"/>
        </w:rPr>
        <w:t xml:space="preserve"> </w:t>
      </w:r>
      <w:r w:rsidRPr="00D031E9">
        <w:rPr>
          <w:szCs w:val="21"/>
        </w:rPr>
        <w:t>about</w:t>
      </w:r>
      <w:r w:rsidR="009A7D6B">
        <w:rPr>
          <w:szCs w:val="21"/>
        </w:rPr>
        <w:t xml:space="preserve"> </w:t>
      </w:r>
      <w:r w:rsidRPr="00D031E9">
        <w:rPr>
          <w:szCs w:val="21"/>
        </w:rPr>
        <w:t>this</w:t>
      </w:r>
      <w:r w:rsidR="009A7D6B">
        <w:rPr>
          <w:szCs w:val="21"/>
        </w:rPr>
        <w:t xml:space="preserve"> </w:t>
      </w:r>
      <w:r w:rsidRPr="00D031E9">
        <w:rPr>
          <w:szCs w:val="21"/>
        </w:rPr>
        <w:t>MVA</w:t>
      </w:r>
      <w:r w:rsidR="009A7D6B">
        <w:rPr>
          <w:szCs w:val="21"/>
        </w:rPr>
        <w:t xml:space="preserve"> </w:t>
      </w:r>
      <w:r w:rsidRPr="00D031E9">
        <w:rPr>
          <w:szCs w:val="21"/>
        </w:rPr>
        <w:t>versus</w:t>
      </w:r>
      <w:r w:rsidR="009A7D6B">
        <w:rPr>
          <w:szCs w:val="21"/>
        </w:rPr>
        <w:t xml:space="preserve"> </w:t>
      </w:r>
      <w:r w:rsidRPr="00D031E9">
        <w:rPr>
          <w:szCs w:val="21"/>
        </w:rPr>
        <w:t>megawatt</w:t>
      </w:r>
      <w:r w:rsidR="009A7D6B">
        <w:rPr>
          <w:szCs w:val="21"/>
        </w:rPr>
        <w:t xml:space="preserve"> </w:t>
      </w:r>
      <w:r w:rsidRPr="00D031E9">
        <w:rPr>
          <w:szCs w:val="21"/>
        </w:rPr>
        <w:t>issue,</w:t>
      </w:r>
      <w:r w:rsidR="009A7D6B">
        <w:rPr>
          <w:szCs w:val="21"/>
        </w:rPr>
        <w:t xml:space="preserve"> </w:t>
      </w:r>
      <w:r w:rsidRPr="00D031E9">
        <w:rPr>
          <w:szCs w:val="21"/>
        </w:rPr>
        <w:t>but</w:t>
      </w:r>
      <w:r w:rsidR="009A7D6B">
        <w:rPr>
          <w:szCs w:val="21"/>
        </w:rPr>
        <w:t xml:space="preserve"> </w:t>
      </w:r>
      <w:r w:rsidRPr="00D031E9">
        <w:rPr>
          <w:szCs w:val="21"/>
        </w:rPr>
        <w:t>if</w:t>
      </w:r>
      <w:r w:rsidR="009A7D6B">
        <w:rPr>
          <w:szCs w:val="21"/>
        </w:rPr>
        <w:t xml:space="preserve"> </w:t>
      </w:r>
      <w:r w:rsidRPr="00D031E9">
        <w:rPr>
          <w:szCs w:val="21"/>
        </w:rPr>
        <w:t>there's</w:t>
      </w:r>
      <w:r w:rsidR="009A7D6B">
        <w:rPr>
          <w:szCs w:val="21"/>
        </w:rPr>
        <w:t xml:space="preserve"> </w:t>
      </w:r>
      <w:r w:rsidRPr="00D031E9">
        <w:rPr>
          <w:szCs w:val="21"/>
        </w:rPr>
        <w:t>a</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that's</w:t>
      </w:r>
      <w:r w:rsidR="009A7D6B">
        <w:rPr>
          <w:szCs w:val="21"/>
        </w:rPr>
        <w:t xml:space="preserve"> </w:t>
      </w:r>
      <w:r w:rsidRPr="00D031E9">
        <w:rPr>
          <w:szCs w:val="21"/>
        </w:rPr>
        <w:t>in</w:t>
      </w:r>
      <w:r w:rsidR="009A7D6B">
        <w:rPr>
          <w:szCs w:val="21"/>
        </w:rPr>
        <w:t xml:space="preserve"> </w:t>
      </w:r>
      <w:r w:rsidRPr="00D031E9">
        <w:rPr>
          <w:szCs w:val="21"/>
        </w:rPr>
        <w:t>megawatts</w:t>
      </w:r>
      <w:r w:rsidR="009A7D6B">
        <w:rPr>
          <w:szCs w:val="21"/>
        </w:rPr>
        <w:t xml:space="preserve"> </w:t>
      </w:r>
      <w:r w:rsidRPr="00D031E9">
        <w:rPr>
          <w:szCs w:val="21"/>
        </w:rPr>
        <w:t>and</w:t>
      </w:r>
      <w:r w:rsidR="009A7D6B">
        <w:rPr>
          <w:szCs w:val="21"/>
        </w:rPr>
        <w:t xml:space="preserve"> </w:t>
      </w:r>
      <w:r w:rsidRPr="00D031E9">
        <w:rPr>
          <w:szCs w:val="21"/>
        </w:rPr>
        <w:t>a</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that</w:t>
      </w:r>
      <w:r w:rsidR="009A7D6B">
        <w:rPr>
          <w:szCs w:val="21"/>
        </w:rPr>
        <w:t xml:space="preserve"> </w:t>
      </w:r>
      <w:r w:rsidRPr="00D031E9">
        <w:rPr>
          <w:szCs w:val="21"/>
        </w:rPr>
        <w:t>is</w:t>
      </w:r>
      <w:r w:rsidR="009A7D6B">
        <w:rPr>
          <w:szCs w:val="21"/>
        </w:rPr>
        <w:t xml:space="preserve"> </w:t>
      </w:r>
      <w:r w:rsidRPr="00D031E9">
        <w:rPr>
          <w:szCs w:val="21"/>
        </w:rPr>
        <w:t>in</w:t>
      </w:r>
      <w:r w:rsidR="009A7D6B">
        <w:rPr>
          <w:szCs w:val="21"/>
        </w:rPr>
        <w:t xml:space="preserve"> </w:t>
      </w:r>
      <w:r w:rsidRPr="00D031E9">
        <w:rPr>
          <w:szCs w:val="21"/>
        </w:rPr>
        <w:t>MVAs</w:t>
      </w:r>
      <w:r w:rsidR="009A7D6B">
        <w:rPr>
          <w:szCs w:val="21"/>
        </w:rPr>
        <w:t xml:space="preserve"> </w:t>
      </w:r>
      <w:r w:rsidRPr="00D031E9">
        <w:rPr>
          <w:szCs w:val="21"/>
        </w:rPr>
        <w:t>we</w:t>
      </w:r>
      <w:r w:rsidR="009A7D6B">
        <w:rPr>
          <w:szCs w:val="21"/>
        </w:rPr>
        <w:t xml:space="preserve"> </w:t>
      </w:r>
      <w:r w:rsidRPr="00D031E9">
        <w:rPr>
          <w:szCs w:val="21"/>
        </w:rPr>
        <w:t>would</w:t>
      </w:r>
      <w:r w:rsidR="009A7D6B">
        <w:rPr>
          <w:szCs w:val="21"/>
        </w:rPr>
        <w:t xml:space="preserve"> </w:t>
      </w:r>
      <w:r w:rsidRPr="00D031E9">
        <w:rPr>
          <w:szCs w:val="21"/>
        </w:rPr>
        <w:t>want</w:t>
      </w:r>
      <w:r w:rsidR="009A7D6B">
        <w:rPr>
          <w:szCs w:val="21"/>
        </w:rPr>
        <w:t xml:space="preserve"> </w:t>
      </w:r>
      <w:r w:rsidRPr="00D031E9">
        <w:rPr>
          <w:szCs w:val="21"/>
        </w:rPr>
        <w:t>both.</w:t>
      </w:r>
    </w:p>
    <w:p w14:paraId="12200764"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Okay.</w:t>
      </w:r>
    </w:p>
    <w:p w14:paraId="71C84FB5" w14:textId="77777777" w:rsidR="009B53E2" w:rsidRDefault="009B53E2" w:rsidP="009B53E2">
      <w:pPr>
        <w:pStyle w:val="PlainText"/>
      </w:pPr>
      <w:r>
        <w:tab/>
      </w:r>
      <w:r w:rsidRPr="00D031E9">
        <w:rPr>
          <w:szCs w:val="21"/>
        </w:rPr>
        <w:t>M.</w:t>
      </w:r>
      <w:r w:rsidR="009A7D6B">
        <w:rPr>
          <w:szCs w:val="21"/>
        </w:rPr>
        <w:t xml:space="preserve"> </w:t>
      </w:r>
      <w:r w:rsidRPr="00D031E9">
        <w:rPr>
          <w:szCs w:val="21"/>
        </w:rPr>
        <w:t>MILLAR:</w:t>
      </w:r>
      <w:r w:rsidR="009A7D6B">
        <w:rPr>
          <w:szCs w:val="21"/>
        </w:rPr>
        <w:t xml:space="preserve">  </w:t>
      </w:r>
      <w:r w:rsidRPr="00D031E9">
        <w:rPr>
          <w:szCs w:val="21"/>
        </w:rPr>
        <w:t>The</w:t>
      </w:r>
      <w:r w:rsidR="009A7D6B">
        <w:rPr>
          <w:szCs w:val="21"/>
        </w:rPr>
        <w:t xml:space="preserve"> </w:t>
      </w:r>
      <w:r w:rsidRPr="00D031E9">
        <w:rPr>
          <w:szCs w:val="21"/>
        </w:rPr>
        <w:t>undertaking</w:t>
      </w:r>
      <w:r w:rsidR="009A7D6B">
        <w:rPr>
          <w:szCs w:val="21"/>
        </w:rPr>
        <w:t xml:space="preserve"> </w:t>
      </w:r>
      <w:r w:rsidRPr="00D031E9">
        <w:rPr>
          <w:szCs w:val="21"/>
        </w:rPr>
        <w:t>is</w:t>
      </w:r>
      <w:r w:rsidR="009A7D6B">
        <w:rPr>
          <w:szCs w:val="21"/>
        </w:rPr>
        <w:t xml:space="preserve"> </w:t>
      </w:r>
      <w:r w:rsidR="00834056">
        <w:rPr>
          <w:szCs w:val="21"/>
        </w:rPr>
        <w:t>JT1.</w:t>
      </w:r>
      <w:r w:rsidRPr="00D031E9">
        <w:rPr>
          <w:szCs w:val="21"/>
        </w:rPr>
        <w:t>28.</w:t>
      </w:r>
    </w:p>
    <w:p w14:paraId="2CA6BE6D" w14:textId="77777777" w:rsidR="009B53E2" w:rsidRDefault="009B53E2" w:rsidP="009B53E2">
      <w:pPr>
        <w:pStyle w:val="Undertakings"/>
      </w:pPr>
      <w:bookmarkStart w:id="57" w:name="_Toc209467330"/>
      <w:r>
        <w:t>UNDERTAKING</w:t>
      </w:r>
      <w:r w:rsidR="009A7D6B">
        <w:t xml:space="preserve"> </w:t>
      </w:r>
      <w:r w:rsidR="00834056">
        <w:t>JT1.</w:t>
      </w:r>
      <w:r w:rsidRPr="00D031E9">
        <w:t>28:</w:t>
      </w:r>
      <w:r w:rsidR="009A7D6B">
        <w:t xml:space="preserve">  </w:t>
      </w:r>
      <w:r>
        <w:t>TO</w:t>
      </w:r>
      <w:r w:rsidR="009A7D6B">
        <w:t xml:space="preserve"> </w:t>
      </w:r>
      <w:r>
        <w:t>PROVIDE</w:t>
      </w:r>
      <w:r w:rsidR="009A7D6B">
        <w:t xml:space="preserve"> </w:t>
      </w:r>
      <w:r>
        <w:t>THE</w:t>
      </w:r>
      <w:r w:rsidR="009A7D6B">
        <w:t xml:space="preserve"> </w:t>
      </w:r>
      <w:r>
        <w:t>HYDRO</w:t>
      </w:r>
      <w:r w:rsidR="009A7D6B">
        <w:t xml:space="preserve"> </w:t>
      </w:r>
      <w:r>
        <w:t>OTTAWA</w:t>
      </w:r>
      <w:r w:rsidR="009A7D6B">
        <w:t xml:space="preserve"> </w:t>
      </w:r>
      <w:r>
        <w:t>PLANNING</w:t>
      </w:r>
      <w:r w:rsidR="009A7D6B">
        <w:t xml:space="preserve"> </w:t>
      </w:r>
      <w:r>
        <w:t>FORECAST</w:t>
      </w:r>
      <w:r w:rsidR="009A7D6B">
        <w:t xml:space="preserve"> </w:t>
      </w:r>
      <w:r>
        <w:t>2025</w:t>
      </w:r>
      <w:r w:rsidR="009A7D6B">
        <w:t xml:space="preserve"> </w:t>
      </w:r>
      <w:r>
        <w:t>TO</w:t>
      </w:r>
      <w:r w:rsidR="009A7D6B">
        <w:t xml:space="preserve"> </w:t>
      </w:r>
      <w:r>
        <w:t>2030,</w:t>
      </w:r>
      <w:r w:rsidR="009A7D6B">
        <w:t xml:space="preserve"> </w:t>
      </w:r>
      <w:r>
        <w:t>IN</w:t>
      </w:r>
      <w:r w:rsidR="009A7D6B">
        <w:t xml:space="preserve"> </w:t>
      </w:r>
      <w:r>
        <w:t>TABULAR</w:t>
      </w:r>
      <w:r w:rsidR="009A7D6B">
        <w:t xml:space="preserve"> </w:t>
      </w:r>
      <w:r>
        <w:t>FORMAT,</w:t>
      </w:r>
      <w:r w:rsidR="009A7D6B">
        <w:t xml:space="preserve"> </w:t>
      </w:r>
      <w:r>
        <w:t>IN</w:t>
      </w:r>
      <w:r w:rsidR="009A7D6B">
        <w:t xml:space="preserve"> </w:t>
      </w:r>
      <w:r>
        <w:t>MEGAWATTS</w:t>
      </w:r>
      <w:r w:rsidR="009A7D6B">
        <w:t xml:space="preserve"> </w:t>
      </w:r>
      <w:r>
        <w:t>AND</w:t>
      </w:r>
      <w:r w:rsidR="009A7D6B">
        <w:t xml:space="preserve"> </w:t>
      </w:r>
      <w:r>
        <w:t>IN</w:t>
      </w:r>
      <w:r w:rsidR="009A7D6B">
        <w:t xml:space="preserve"> </w:t>
      </w:r>
      <w:r>
        <w:t>MVAS</w:t>
      </w:r>
      <w:bookmarkEnd w:id="57"/>
    </w:p>
    <w:p w14:paraId="13E43630"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Thanks.</w:t>
      </w:r>
    </w:p>
    <w:p w14:paraId="34FF9A11"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Sorry,</w:t>
      </w:r>
      <w:r w:rsidR="009A7D6B">
        <w:rPr>
          <w:szCs w:val="21"/>
        </w:rPr>
        <w:t xml:space="preserve"> </w:t>
      </w:r>
      <w:r w:rsidRPr="00D031E9">
        <w:rPr>
          <w:szCs w:val="21"/>
        </w:rPr>
        <w:t>Mr.</w:t>
      </w:r>
      <w:r w:rsidR="009A7D6B">
        <w:rPr>
          <w:szCs w:val="21"/>
        </w:rPr>
        <w:t xml:space="preserve"> </w:t>
      </w:r>
      <w:r w:rsidRPr="00D031E9">
        <w:rPr>
          <w:szCs w:val="21"/>
        </w:rPr>
        <w:t>Gluck,</w:t>
      </w:r>
      <w:r w:rsidR="009A7D6B">
        <w:rPr>
          <w:szCs w:val="21"/>
        </w:rPr>
        <w:t xml:space="preserve"> </w:t>
      </w:r>
      <w:r w:rsidRPr="00D031E9">
        <w:rPr>
          <w:szCs w:val="21"/>
        </w:rPr>
        <w:t>if</w:t>
      </w:r>
      <w:r w:rsidR="009A7D6B">
        <w:rPr>
          <w:szCs w:val="21"/>
        </w:rPr>
        <w:t xml:space="preserve"> </w:t>
      </w:r>
      <w:r w:rsidRPr="00D031E9">
        <w:rPr>
          <w:szCs w:val="21"/>
        </w:rPr>
        <w:t>I</w:t>
      </w:r>
      <w:r w:rsidR="009A7D6B">
        <w:rPr>
          <w:szCs w:val="21"/>
        </w:rPr>
        <w:t xml:space="preserve"> </w:t>
      </w:r>
      <w:r w:rsidRPr="00D031E9">
        <w:rPr>
          <w:szCs w:val="21"/>
        </w:rPr>
        <w:t>can</w:t>
      </w:r>
      <w:r w:rsidR="009A7D6B">
        <w:rPr>
          <w:szCs w:val="21"/>
        </w:rPr>
        <w:t xml:space="preserve"> </w:t>
      </w:r>
      <w:r w:rsidRPr="00D031E9">
        <w:rPr>
          <w:szCs w:val="21"/>
        </w:rPr>
        <w:t>just</w:t>
      </w:r>
      <w:r w:rsidR="009A7D6B">
        <w:rPr>
          <w:szCs w:val="21"/>
        </w:rPr>
        <w:t xml:space="preserve"> </w:t>
      </w:r>
      <w:r w:rsidRPr="00D031E9">
        <w:rPr>
          <w:szCs w:val="21"/>
        </w:rPr>
        <w:t>jump</w:t>
      </w:r>
      <w:r w:rsidR="009A7D6B">
        <w:rPr>
          <w:szCs w:val="21"/>
        </w:rPr>
        <w:t xml:space="preserve"> </w:t>
      </w:r>
      <w:r w:rsidRPr="00D031E9">
        <w:rPr>
          <w:szCs w:val="21"/>
        </w:rPr>
        <w:t>in</w:t>
      </w:r>
      <w:r w:rsidR="009A7D6B">
        <w:rPr>
          <w:szCs w:val="21"/>
        </w:rPr>
        <w:t xml:space="preserve"> </w:t>
      </w:r>
      <w:r w:rsidRPr="00D031E9">
        <w:rPr>
          <w:szCs w:val="21"/>
        </w:rPr>
        <w:t>for</w:t>
      </w:r>
      <w:r w:rsidR="009A7D6B">
        <w:rPr>
          <w:szCs w:val="21"/>
        </w:rPr>
        <w:t xml:space="preserve"> </w:t>
      </w:r>
      <w:r w:rsidRPr="00D031E9">
        <w:rPr>
          <w:szCs w:val="21"/>
        </w:rPr>
        <w:t>a</w:t>
      </w:r>
      <w:r w:rsidR="009A7D6B">
        <w:rPr>
          <w:szCs w:val="21"/>
        </w:rPr>
        <w:t xml:space="preserve"> </w:t>
      </w:r>
      <w:r w:rsidRPr="00D031E9">
        <w:rPr>
          <w:szCs w:val="21"/>
        </w:rPr>
        <w:t>second.</w:t>
      </w:r>
      <w:r w:rsidR="009A7D6B">
        <w:rPr>
          <w:szCs w:val="21"/>
        </w:rPr>
        <w:t xml:space="preserve">  </w:t>
      </w:r>
      <w:r w:rsidRPr="00D031E9">
        <w:rPr>
          <w:szCs w:val="21"/>
        </w:rPr>
        <w:t>Ms.</w:t>
      </w:r>
      <w:r w:rsidR="009A7D6B">
        <w:rPr>
          <w:szCs w:val="21"/>
        </w:rPr>
        <w:t xml:space="preserve"> </w:t>
      </w:r>
      <w:r w:rsidRPr="00D031E9">
        <w:rPr>
          <w:szCs w:val="21"/>
        </w:rPr>
        <w:t>Flores,</w:t>
      </w:r>
      <w:r w:rsidR="009A7D6B">
        <w:rPr>
          <w:szCs w:val="21"/>
        </w:rPr>
        <w:t xml:space="preserve"> </w:t>
      </w:r>
      <w:r w:rsidRPr="00D031E9">
        <w:rPr>
          <w:szCs w:val="21"/>
        </w:rPr>
        <w:t>Mr.</w:t>
      </w:r>
      <w:r w:rsidR="009A7D6B">
        <w:rPr>
          <w:szCs w:val="21"/>
        </w:rPr>
        <w:t xml:space="preserve"> </w:t>
      </w:r>
      <w:r w:rsidRPr="00D031E9">
        <w:rPr>
          <w:szCs w:val="21"/>
        </w:rPr>
        <w:t>Gluck</w:t>
      </w:r>
      <w:r w:rsidR="009A7D6B">
        <w:rPr>
          <w:szCs w:val="21"/>
        </w:rPr>
        <w:t xml:space="preserve"> </w:t>
      </w:r>
      <w:r w:rsidRPr="00D031E9">
        <w:rPr>
          <w:szCs w:val="21"/>
        </w:rPr>
        <w:t>asked</w:t>
      </w:r>
      <w:r w:rsidR="009A7D6B">
        <w:rPr>
          <w:szCs w:val="21"/>
        </w:rPr>
        <w:t xml:space="preserve"> </w:t>
      </w:r>
      <w:r w:rsidRPr="00D031E9">
        <w:rPr>
          <w:szCs w:val="21"/>
        </w:rPr>
        <w:t>you</w:t>
      </w:r>
      <w:r w:rsidR="009A7D6B">
        <w:rPr>
          <w:szCs w:val="21"/>
        </w:rPr>
        <w:t xml:space="preserve"> </w:t>
      </w:r>
      <w:r w:rsidRPr="00D031E9">
        <w:rPr>
          <w:szCs w:val="21"/>
        </w:rPr>
        <w:t>about</w:t>
      </w:r>
      <w:r w:rsidR="009A7D6B">
        <w:rPr>
          <w:szCs w:val="21"/>
        </w:rPr>
        <w:t xml:space="preserve"> </w:t>
      </w:r>
      <w:r w:rsidRPr="00D031E9">
        <w:rPr>
          <w:szCs w:val="21"/>
        </w:rPr>
        <w:t>the</w:t>
      </w:r>
      <w:r w:rsidR="009A7D6B">
        <w:rPr>
          <w:szCs w:val="21"/>
        </w:rPr>
        <w:t xml:space="preserve"> </w:t>
      </w:r>
      <w:r w:rsidRPr="00D031E9">
        <w:rPr>
          <w:szCs w:val="21"/>
        </w:rPr>
        <w:t>IRP</w:t>
      </w:r>
      <w:r w:rsidR="009A7D6B">
        <w:rPr>
          <w:szCs w:val="21"/>
        </w:rPr>
        <w:t xml:space="preserve"> </w:t>
      </w:r>
      <w:r w:rsidRPr="00D031E9">
        <w:rPr>
          <w:szCs w:val="21"/>
        </w:rPr>
        <w:t>forecast</w:t>
      </w:r>
      <w:r w:rsidR="009A7D6B">
        <w:rPr>
          <w:szCs w:val="21"/>
        </w:rPr>
        <w:t xml:space="preserve"> </w:t>
      </w:r>
      <w:r w:rsidRPr="00D031E9">
        <w:rPr>
          <w:szCs w:val="21"/>
        </w:rPr>
        <w:t>that</w:t>
      </w:r>
      <w:r w:rsidR="009A7D6B">
        <w:rPr>
          <w:szCs w:val="21"/>
        </w:rPr>
        <w:t xml:space="preserve"> </w:t>
      </w:r>
      <w:r w:rsidRPr="00D031E9">
        <w:rPr>
          <w:szCs w:val="21"/>
        </w:rPr>
        <w:t>you</w:t>
      </w:r>
      <w:r w:rsidR="009A7D6B">
        <w:rPr>
          <w:szCs w:val="21"/>
        </w:rPr>
        <w:t xml:space="preserve"> </w:t>
      </w:r>
      <w:r w:rsidRPr="00D031E9">
        <w:rPr>
          <w:szCs w:val="21"/>
        </w:rPr>
        <w:t>provided</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r w:rsidR="009A7D6B">
        <w:rPr>
          <w:szCs w:val="21"/>
        </w:rPr>
        <w:t xml:space="preserve"> </w:t>
      </w:r>
      <w:r w:rsidRPr="00D031E9">
        <w:rPr>
          <w:szCs w:val="21"/>
        </w:rPr>
        <w:t>and</w:t>
      </w:r>
      <w:r w:rsidR="009A7D6B">
        <w:rPr>
          <w:szCs w:val="21"/>
        </w:rPr>
        <w:t xml:space="preserve"> </w:t>
      </w:r>
      <w:r w:rsidRPr="00D031E9">
        <w:rPr>
          <w:szCs w:val="21"/>
        </w:rPr>
        <w:t>I</w:t>
      </w:r>
      <w:r w:rsidR="009A7D6B">
        <w:rPr>
          <w:szCs w:val="21"/>
        </w:rPr>
        <w:t xml:space="preserve"> </w:t>
      </w:r>
      <w:r w:rsidRPr="00D031E9">
        <w:rPr>
          <w:szCs w:val="21"/>
        </w:rPr>
        <w:t>think</w:t>
      </w:r>
      <w:r w:rsidR="009A7D6B">
        <w:rPr>
          <w:szCs w:val="21"/>
        </w:rPr>
        <w:t xml:space="preserve"> </w:t>
      </w:r>
      <w:r w:rsidRPr="00D031E9">
        <w:rPr>
          <w:szCs w:val="21"/>
        </w:rPr>
        <w:t>you</w:t>
      </w:r>
      <w:r w:rsidR="009A7D6B">
        <w:rPr>
          <w:szCs w:val="21"/>
        </w:rPr>
        <w:t xml:space="preserve"> </w:t>
      </w:r>
      <w:r w:rsidRPr="00D031E9">
        <w:rPr>
          <w:szCs w:val="21"/>
        </w:rPr>
        <w:t>pointed</w:t>
      </w:r>
      <w:r w:rsidR="009A7D6B">
        <w:rPr>
          <w:szCs w:val="21"/>
        </w:rPr>
        <w:t xml:space="preserve"> </w:t>
      </w:r>
      <w:r w:rsidRPr="00D031E9">
        <w:rPr>
          <w:szCs w:val="21"/>
        </w:rPr>
        <w:t>him</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website;</w:t>
      </w:r>
      <w:r w:rsidR="009A7D6B">
        <w:rPr>
          <w:szCs w:val="21"/>
        </w:rPr>
        <w:t xml:space="preserve"> </w:t>
      </w:r>
      <w:r w:rsidRPr="00D031E9">
        <w:rPr>
          <w:szCs w:val="21"/>
        </w:rPr>
        <w:t>did</w:t>
      </w:r>
      <w:r w:rsidR="009A7D6B">
        <w:rPr>
          <w:szCs w:val="21"/>
        </w:rPr>
        <w:t xml:space="preserve"> </w:t>
      </w:r>
      <w:r w:rsidRPr="00D031E9">
        <w:rPr>
          <w:szCs w:val="21"/>
        </w:rPr>
        <w:t>I</w:t>
      </w:r>
      <w:r w:rsidR="009A7D6B">
        <w:rPr>
          <w:szCs w:val="21"/>
        </w:rPr>
        <w:t xml:space="preserve"> </w:t>
      </w:r>
      <w:r w:rsidRPr="00D031E9">
        <w:rPr>
          <w:szCs w:val="21"/>
        </w:rPr>
        <w:t>catch</w:t>
      </w:r>
      <w:r w:rsidR="009A7D6B">
        <w:rPr>
          <w:szCs w:val="21"/>
        </w:rPr>
        <w:t xml:space="preserve"> </w:t>
      </w:r>
      <w:r w:rsidRPr="00D031E9">
        <w:rPr>
          <w:szCs w:val="21"/>
        </w:rPr>
        <w:t>that</w:t>
      </w:r>
      <w:r w:rsidR="009A7D6B">
        <w:rPr>
          <w:szCs w:val="21"/>
        </w:rPr>
        <w:t xml:space="preserve"> </w:t>
      </w:r>
      <w:r w:rsidRPr="00D031E9">
        <w:rPr>
          <w:szCs w:val="21"/>
        </w:rPr>
        <w:t>correctly?</w:t>
      </w:r>
    </w:p>
    <w:p w14:paraId="4CC654B8"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I</w:t>
      </w:r>
      <w:r w:rsidR="009A7D6B">
        <w:rPr>
          <w:szCs w:val="21"/>
        </w:rPr>
        <w:t xml:space="preserve"> </w:t>
      </w:r>
      <w:r w:rsidRPr="00D031E9">
        <w:rPr>
          <w:szCs w:val="21"/>
        </w:rPr>
        <w:t>believe</w:t>
      </w:r>
      <w:r w:rsidR="009A7D6B">
        <w:rPr>
          <w:szCs w:val="21"/>
        </w:rPr>
        <w:t xml:space="preserve"> </w:t>
      </w:r>
      <w:r w:rsidRPr="00D031E9">
        <w:rPr>
          <w:szCs w:val="21"/>
        </w:rPr>
        <w:t>he</w:t>
      </w:r>
      <w:r w:rsidR="009A7D6B">
        <w:rPr>
          <w:szCs w:val="21"/>
        </w:rPr>
        <w:t xml:space="preserve"> </w:t>
      </w:r>
      <w:r w:rsidRPr="00D031E9">
        <w:rPr>
          <w:szCs w:val="21"/>
        </w:rPr>
        <w:t>was</w:t>
      </w:r>
      <w:r w:rsidR="009A7D6B">
        <w:rPr>
          <w:szCs w:val="21"/>
        </w:rPr>
        <w:t xml:space="preserve"> </w:t>
      </w:r>
      <w:r w:rsidRPr="00D031E9">
        <w:rPr>
          <w:szCs w:val="21"/>
        </w:rPr>
        <w:t>asking</w:t>
      </w:r>
      <w:r w:rsidR="009A7D6B">
        <w:rPr>
          <w:szCs w:val="21"/>
        </w:rPr>
        <w:t xml:space="preserve"> </w:t>
      </w:r>
      <w:r w:rsidRPr="00D031E9">
        <w:rPr>
          <w:szCs w:val="21"/>
        </w:rPr>
        <w:t>for</w:t>
      </w:r>
      <w:r w:rsidR="009A7D6B">
        <w:rPr>
          <w:szCs w:val="21"/>
        </w:rPr>
        <w:t xml:space="preserve"> </w:t>
      </w:r>
      <w:r w:rsidRPr="00D031E9">
        <w:rPr>
          <w:szCs w:val="21"/>
        </w:rPr>
        <w:t>the</w:t>
      </w:r>
      <w:r w:rsidR="009A7D6B">
        <w:rPr>
          <w:szCs w:val="21"/>
        </w:rPr>
        <w:t xml:space="preserve"> </w:t>
      </w:r>
      <w:r w:rsidRPr="00D031E9">
        <w:rPr>
          <w:szCs w:val="21"/>
        </w:rPr>
        <w:t>report</w:t>
      </w:r>
      <w:r w:rsidR="009A7D6B">
        <w:rPr>
          <w:szCs w:val="21"/>
        </w:rPr>
        <w:t xml:space="preserve"> </w:t>
      </w:r>
      <w:r w:rsidRPr="00D031E9">
        <w:rPr>
          <w:szCs w:val="21"/>
        </w:rPr>
        <w:t>and</w:t>
      </w:r>
      <w:r w:rsidR="009A7D6B">
        <w:rPr>
          <w:szCs w:val="21"/>
        </w:rPr>
        <w:t xml:space="preserve"> </w:t>
      </w:r>
      <w:r w:rsidRPr="00D031E9">
        <w:rPr>
          <w:szCs w:val="21"/>
        </w:rPr>
        <w:t>the</w:t>
      </w:r>
      <w:r w:rsidR="009A7D6B">
        <w:rPr>
          <w:szCs w:val="21"/>
        </w:rPr>
        <w:t xml:space="preserve"> </w:t>
      </w:r>
      <w:r w:rsidRPr="00D031E9">
        <w:rPr>
          <w:szCs w:val="21"/>
        </w:rPr>
        <w:t>report</w:t>
      </w:r>
      <w:r w:rsidR="009A7D6B">
        <w:rPr>
          <w:szCs w:val="21"/>
        </w:rPr>
        <w:t xml:space="preserve"> </w:t>
      </w:r>
      <w:r w:rsidRPr="00D031E9">
        <w:rPr>
          <w:szCs w:val="21"/>
        </w:rPr>
        <w:t>would</w:t>
      </w:r>
      <w:r w:rsidR="009A7D6B">
        <w:rPr>
          <w:szCs w:val="21"/>
        </w:rPr>
        <w:t xml:space="preserve"> </w:t>
      </w:r>
      <w:r w:rsidRPr="00D031E9">
        <w:rPr>
          <w:szCs w:val="21"/>
        </w:rPr>
        <w:t>be</w:t>
      </w:r>
      <w:r w:rsidR="009A7D6B">
        <w:rPr>
          <w:szCs w:val="21"/>
        </w:rPr>
        <w:t xml:space="preserve"> </w:t>
      </w:r>
      <w:r w:rsidRPr="00D031E9">
        <w:rPr>
          <w:szCs w:val="21"/>
        </w:rPr>
        <w:t>on</w:t>
      </w:r>
      <w:r w:rsidR="009A7D6B">
        <w:rPr>
          <w:szCs w:val="21"/>
        </w:rPr>
        <w:t xml:space="preserve"> </w:t>
      </w:r>
      <w:r w:rsidRPr="00D031E9">
        <w:rPr>
          <w:szCs w:val="21"/>
        </w:rPr>
        <w:t>the</w:t>
      </w:r>
      <w:r w:rsidR="009A7D6B">
        <w:rPr>
          <w:szCs w:val="21"/>
        </w:rPr>
        <w:t xml:space="preserve"> </w:t>
      </w:r>
      <w:r w:rsidRPr="00D031E9">
        <w:rPr>
          <w:szCs w:val="21"/>
        </w:rPr>
        <w:t>website</w:t>
      </w:r>
      <w:r w:rsidR="009A7D6B">
        <w:rPr>
          <w:szCs w:val="21"/>
        </w:rPr>
        <w:t xml:space="preserve"> </w:t>
      </w:r>
      <w:r w:rsidRPr="00D031E9">
        <w:rPr>
          <w:szCs w:val="21"/>
        </w:rPr>
        <w:t>as</w:t>
      </w:r>
      <w:r w:rsidR="009A7D6B">
        <w:rPr>
          <w:szCs w:val="21"/>
        </w:rPr>
        <w:t xml:space="preserve"> </w:t>
      </w:r>
      <w:r w:rsidRPr="00D031E9">
        <w:rPr>
          <w:szCs w:val="21"/>
        </w:rPr>
        <w:t>well</w:t>
      </w:r>
      <w:r w:rsidR="009A7D6B">
        <w:rPr>
          <w:szCs w:val="21"/>
        </w:rPr>
        <w:t xml:space="preserve"> </w:t>
      </w:r>
      <w:r w:rsidRPr="00D031E9">
        <w:rPr>
          <w:szCs w:val="21"/>
        </w:rPr>
        <w:t>as</w:t>
      </w:r>
      <w:r w:rsidR="009A7D6B">
        <w:rPr>
          <w:szCs w:val="21"/>
        </w:rPr>
        <w:t xml:space="preserve"> </w:t>
      </w:r>
      <w:r w:rsidRPr="00D031E9">
        <w:rPr>
          <w:szCs w:val="21"/>
        </w:rPr>
        <w:t>the</w:t>
      </w:r>
      <w:r w:rsidR="009A7D6B">
        <w:rPr>
          <w:szCs w:val="21"/>
        </w:rPr>
        <w:t xml:space="preserve"> </w:t>
      </w:r>
      <w:r w:rsidRPr="00D031E9">
        <w:rPr>
          <w:szCs w:val="21"/>
        </w:rPr>
        <w:t>underlying</w:t>
      </w:r>
      <w:r w:rsidR="009A7D6B">
        <w:rPr>
          <w:szCs w:val="21"/>
        </w:rPr>
        <w:t xml:space="preserve"> </w:t>
      </w:r>
      <w:r w:rsidRPr="00D031E9">
        <w:rPr>
          <w:szCs w:val="21"/>
        </w:rPr>
        <w:t>data</w:t>
      </w:r>
      <w:r w:rsidR="009A7D6B">
        <w:rPr>
          <w:szCs w:val="21"/>
        </w:rPr>
        <w:t xml:space="preserve"> </w:t>
      </w:r>
      <w:r w:rsidRPr="00D031E9">
        <w:rPr>
          <w:szCs w:val="21"/>
        </w:rPr>
        <w:t>that</w:t>
      </w:r>
      <w:r w:rsidR="009A7D6B">
        <w:rPr>
          <w:szCs w:val="21"/>
        </w:rPr>
        <w:t xml:space="preserve"> </w:t>
      </w:r>
      <w:r w:rsidRPr="00D031E9">
        <w:rPr>
          <w:szCs w:val="21"/>
        </w:rPr>
        <w:t>went</w:t>
      </w:r>
      <w:r w:rsidR="009A7D6B">
        <w:rPr>
          <w:szCs w:val="21"/>
        </w:rPr>
        <w:t xml:space="preserve"> </w:t>
      </w:r>
      <w:r w:rsidRPr="00D031E9">
        <w:rPr>
          <w:szCs w:val="21"/>
        </w:rPr>
        <w:t>into</w:t>
      </w:r>
      <w:r w:rsidR="009A7D6B">
        <w:rPr>
          <w:szCs w:val="21"/>
        </w:rPr>
        <w:t xml:space="preserve"> </w:t>
      </w:r>
      <w:r w:rsidRPr="00D031E9">
        <w:rPr>
          <w:szCs w:val="21"/>
        </w:rPr>
        <w:t>the</w:t>
      </w:r>
      <w:r w:rsidR="009A7D6B">
        <w:rPr>
          <w:szCs w:val="21"/>
        </w:rPr>
        <w:t xml:space="preserve"> </w:t>
      </w:r>
      <w:r w:rsidRPr="00D031E9">
        <w:rPr>
          <w:szCs w:val="21"/>
        </w:rPr>
        <w:t>report.</w:t>
      </w:r>
    </w:p>
    <w:p w14:paraId="6FACE8D0"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I</w:t>
      </w:r>
      <w:r w:rsidR="009A7D6B">
        <w:rPr>
          <w:szCs w:val="21"/>
        </w:rPr>
        <w:t xml:space="preserve"> </w:t>
      </w:r>
      <w:r w:rsidRPr="00D031E9">
        <w:rPr>
          <w:szCs w:val="21"/>
        </w:rPr>
        <w:t>was</w:t>
      </w:r>
      <w:r w:rsidR="009A7D6B">
        <w:rPr>
          <w:szCs w:val="21"/>
        </w:rPr>
        <w:t xml:space="preserve"> </w:t>
      </w:r>
      <w:r w:rsidRPr="00D031E9">
        <w:rPr>
          <w:szCs w:val="21"/>
        </w:rPr>
        <w:t>asking</w:t>
      </w:r>
      <w:r w:rsidR="009A7D6B">
        <w:rPr>
          <w:szCs w:val="21"/>
        </w:rPr>
        <w:t xml:space="preserve"> </w:t>
      </w:r>
      <w:r w:rsidRPr="00D031E9">
        <w:rPr>
          <w:szCs w:val="21"/>
        </w:rPr>
        <w:t>for</w:t>
      </w:r>
      <w:r w:rsidR="009A7D6B">
        <w:rPr>
          <w:szCs w:val="21"/>
        </w:rPr>
        <w:t xml:space="preserve"> </w:t>
      </w:r>
      <w:r w:rsidRPr="00D031E9">
        <w:rPr>
          <w:szCs w:val="21"/>
        </w:rPr>
        <w:t>the</w:t>
      </w:r>
      <w:r w:rsidR="009A7D6B">
        <w:rPr>
          <w:szCs w:val="21"/>
        </w:rPr>
        <w:t xml:space="preserve"> </w:t>
      </w:r>
      <w:r w:rsidRPr="00D031E9">
        <w:rPr>
          <w:szCs w:val="21"/>
        </w:rPr>
        <w:t>submission</w:t>
      </w:r>
      <w:r w:rsidR="009A7D6B">
        <w:rPr>
          <w:szCs w:val="21"/>
        </w:rPr>
        <w:t xml:space="preserve"> </w:t>
      </w:r>
      <w:r w:rsidRPr="00D031E9">
        <w:rPr>
          <w:szCs w:val="21"/>
        </w:rPr>
        <w:t>that</w:t>
      </w:r>
      <w:r w:rsidR="009A7D6B">
        <w:rPr>
          <w:szCs w:val="21"/>
        </w:rPr>
        <w:t xml:space="preserve"> </w:t>
      </w:r>
      <w:r w:rsidRPr="00D031E9">
        <w:rPr>
          <w:szCs w:val="21"/>
        </w:rPr>
        <w:t>Hydro</w:t>
      </w:r>
      <w:r w:rsidR="009A7D6B">
        <w:rPr>
          <w:szCs w:val="21"/>
        </w:rPr>
        <w:t xml:space="preserve"> </w:t>
      </w:r>
      <w:r w:rsidRPr="00D031E9">
        <w:rPr>
          <w:szCs w:val="21"/>
        </w:rPr>
        <w:t>Ottawa</w:t>
      </w:r>
      <w:r w:rsidR="009A7D6B">
        <w:rPr>
          <w:szCs w:val="21"/>
        </w:rPr>
        <w:t xml:space="preserve"> </w:t>
      </w:r>
      <w:r w:rsidRPr="00D031E9">
        <w:rPr>
          <w:szCs w:val="21"/>
        </w:rPr>
        <w:t>made</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p>
    <w:p w14:paraId="576C68D3"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Yes,</w:t>
      </w:r>
      <w:r w:rsidR="009A7D6B">
        <w:rPr>
          <w:szCs w:val="21"/>
        </w:rPr>
        <w:t xml:space="preserve"> </w:t>
      </w:r>
      <w:r w:rsidRPr="00D031E9">
        <w:rPr>
          <w:szCs w:val="21"/>
        </w:rPr>
        <w:t>and</w:t>
      </w:r>
      <w:r w:rsidR="009A7D6B">
        <w:rPr>
          <w:szCs w:val="21"/>
        </w:rPr>
        <w:t xml:space="preserve"> </w:t>
      </w:r>
      <w:r w:rsidRPr="00D031E9">
        <w:rPr>
          <w:szCs w:val="21"/>
        </w:rPr>
        <w:t>that</w:t>
      </w:r>
      <w:r w:rsidR="009A7D6B">
        <w:rPr>
          <w:szCs w:val="21"/>
        </w:rPr>
        <w:t xml:space="preserve"> </w:t>
      </w:r>
      <w:r w:rsidRPr="00D031E9">
        <w:rPr>
          <w:szCs w:val="21"/>
        </w:rPr>
        <w:t>will</w:t>
      </w:r>
      <w:r w:rsidR="009A7D6B">
        <w:rPr>
          <w:szCs w:val="21"/>
        </w:rPr>
        <w:t xml:space="preserve"> </w:t>
      </w:r>
      <w:r w:rsidRPr="00D031E9">
        <w:rPr>
          <w:szCs w:val="21"/>
        </w:rPr>
        <w:t>be</w:t>
      </w:r>
      <w:r w:rsidR="009A7D6B">
        <w:rPr>
          <w:szCs w:val="21"/>
        </w:rPr>
        <w:t xml:space="preserve"> </w:t>
      </w:r>
      <w:r w:rsidRPr="00D031E9">
        <w:rPr>
          <w:szCs w:val="21"/>
        </w:rPr>
        <w:t>an</w:t>
      </w:r>
      <w:r w:rsidR="009A7D6B">
        <w:rPr>
          <w:szCs w:val="21"/>
        </w:rPr>
        <w:t xml:space="preserve"> </w:t>
      </w:r>
      <w:r w:rsidRPr="00D031E9">
        <w:rPr>
          <w:szCs w:val="21"/>
        </w:rPr>
        <w:t>attachment</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report.</w:t>
      </w:r>
    </w:p>
    <w:p w14:paraId="74FE4AD4"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So</w:t>
      </w:r>
      <w:r w:rsidR="009A7D6B">
        <w:rPr>
          <w:szCs w:val="21"/>
        </w:rPr>
        <w:t xml:space="preserve"> </w:t>
      </w:r>
      <w:r w:rsidRPr="00D031E9">
        <w:rPr>
          <w:szCs w:val="21"/>
        </w:rPr>
        <w:t>this</w:t>
      </w:r>
      <w:r w:rsidR="009A7D6B">
        <w:rPr>
          <w:szCs w:val="21"/>
        </w:rPr>
        <w:t xml:space="preserve"> </w:t>
      </w:r>
      <w:r w:rsidRPr="00D031E9">
        <w:rPr>
          <w:szCs w:val="21"/>
        </w:rPr>
        <w:t>is</w:t>
      </w:r>
      <w:r w:rsidR="009A7D6B">
        <w:rPr>
          <w:szCs w:val="21"/>
        </w:rPr>
        <w:t xml:space="preserve"> </w:t>
      </w:r>
      <w:r w:rsidRPr="00D031E9">
        <w:rPr>
          <w:szCs w:val="21"/>
        </w:rPr>
        <w:t>why</w:t>
      </w:r>
      <w:r w:rsidR="009A7D6B">
        <w:rPr>
          <w:szCs w:val="21"/>
        </w:rPr>
        <w:t xml:space="preserve"> </w:t>
      </w:r>
      <w:r w:rsidRPr="00D031E9">
        <w:rPr>
          <w:szCs w:val="21"/>
        </w:rPr>
        <w:t>I</w:t>
      </w:r>
      <w:r w:rsidR="009A7D6B">
        <w:rPr>
          <w:szCs w:val="21"/>
        </w:rPr>
        <w:t xml:space="preserve"> </w:t>
      </w:r>
      <w:r w:rsidRPr="00D031E9">
        <w:rPr>
          <w:szCs w:val="21"/>
        </w:rPr>
        <w:t>have</w:t>
      </w:r>
      <w:r w:rsidR="009A7D6B">
        <w:rPr>
          <w:szCs w:val="21"/>
        </w:rPr>
        <w:t xml:space="preserve"> </w:t>
      </w:r>
      <w:r w:rsidRPr="00D031E9">
        <w:rPr>
          <w:szCs w:val="21"/>
        </w:rPr>
        <w:t>jumped</w:t>
      </w:r>
      <w:r w:rsidR="009A7D6B">
        <w:rPr>
          <w:szCs w:val="21"/>
        </w:rPr>
        <w:t xml:space="preserve"> </w:t>
      </w:r>
      <w:r w:rsidRPr="00D031E9">
        <w:rPr>
          <w:szCs w:val="21"/>
        </w:rPr>
        <w:t>in.</w:t>
      </w:r>
      <w:r w:rsidR="009A7D6B">
        <w:rPr>
          <w:szCs w:val="21"/>
        </w:rPr>
        <w:t xml:space="preserve">  </w:t>
      </w:r>
      <w:r w:rsidRPr="00D031E9">
        <w:rPr>
          <w:szCs w:val="21"/>
        </w:rPr>
        <w:t>My</w:t>
      </w:r>
      <w:r w:rsidR="009A7D6B">
        <w:rPr>
          <w:szCs w:val="21"/>
        </w:rPr>
        <w:t xml:space="preserve"> </w:t>
      </w:r>
      <w:r w:rsidRPr="00D031E9">
        <w:rPr>
          <w:szCs w:val="21"/>
        </w:rPr>
        <w:lastRenderedPageBreak/>
        <w:t>understanding</w:t>
      </w:r>
      <w:r w:rsidR="009A7D6B">
        <w:rPr>
          <w:szCs w:val="21"/>
        </w:rPr>
        <w:t xml:space="preserve"> </w:t>
      </w:r>
      <w:r w:rsidRPr="00D031E9">
        <w:rPr>
          <w:szCs w:val="21"/>
        </w:rPr>
        <w:t>is</w:t>
      </w:r>
      <w:r w:rsidR="009A7D6B">
        <w:rPr>
          <w:szCs w:val="21"/>
        </w:rPr>
        <w:t xml:space="preserve"> </w:t>
      </w:r>
      <w:r w:rsidRPr="00D031E9">
        <w:rPr>
          <w:szCs w:val="21"/>
        </w:rPr>
        <w:t>that</w:t>
      </w:r>
      <w:r w:rsidR="009A7D6B">
        <w:rPr>
          <w:szCs w:val="21"/>
        </w:rPr>
        <w:t xml:space="preserve"> </w:t>
      </w:r>
      <w:r w:rsidRPr="00D031E9">
        <w:rPr>
          <w:szCs w:val="21"/>
        </w:rPr>
        <w:t>the</w:t>
      </w:r>
      <w:r w:rsidR="009A7D6B">
        <w:rPr>
          <w:szCs w:val="21"/>
        </w:rPr>
        <w:t xml:space="preserve"> </w:t>
      </w:r>
      <w:r w:rsidRPr="00D031E9">
        <w:rPr>
          <w:szCs w:val="21"/>
        </w:rPr>
        <w:t>distributor,</w:t>
      </w:r>
      <w:r w:rsidR="009A7D6B">
        <w:rPr>
          <w:szCs w:val="21"/>
        </w:rPr>
        <w:t xml:space="preserve"> </w:t>
      </w:r>
      <w:r w:rsidRPr="00D031E9">
        <w:rPr>
          <w:szCs w:val="21"/>
        </w:rPr>
        <w:t>when</w:t>
      </w:r>
      <w:r w:rsidR="009A7D6B">
        <w:rPr>
          <w:szCs w:val="21"/>
        </w:rPr>
        <w:t xml:space="preserve"> </w:t>
      </w:r>
      <w:r w:rsidRPr="00D031E9">
        <w:rPr>
          <w:szCs w:val="21"/>
        </w:rPr>
        <w:t>they</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their</w:t>
      </w:r>
      <w:r w:rsidR="009A7D6B">
        <w:rPr>
          <w:szCs w:val="21"/>
        </w:rPr>
        <w:t xml:space="preserve"> </w:t>
      </w:r>
      <w:r w:rsidRPr="00D031E9">
        <w:rPr>
          <w:szCs w:val="21"/>
        </w:rPr>
        <w:t>load</w:t>
      </w:r>
      <w:r w:rsidR="009A7D6B">
        <w:rPr>
          <w:szCs w:val="21"/>
        </w:rPr>
        <w:t xml:space="preserve"> </w:t>
      </w:r>
      <w:r w:rsidRPr="00D031E9">
        <w:rPr>
          <w:szCs w:val="21"/>
        </w:rPr>
        <w:t>forecast,</w:t>
      </w:r>
      <w:r w:rsidR="009A7D6B">
        <w:rPr>
          <w:szCs w:val="21"/>
        </w:rPr>
        <w:t xml:space="preserve"> </w:t>
      </w:r>
      <w:r w:rsidRPr="00D031E9">
        <w:rPr>
          <w:szCs w:val="21"/>
        </w:rPr>
        <w:t>they</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it</w:t>
      </w:r>
      <w:r w:rsidR="009A7D6B">
        <w:rPr>
          <w:szCs w:val="21"/>
        </w:rPr>
        <w:t xml:space="preserve"> </w:t>
      </w:r>
      <w:r w:rsidRPr="00D031E9">
        <w:rPr>
          <w:szCs w:val="21"/>
        </w:rPr>
        <w:t>in</w:t>
      </w:r>
      <w:r w:rsidR="009A7D6B">
        <w:rPr>
          <w:szCs w:val="21"/>
        </w:rPr>
        <w:t xml:space="preserve"> </w:t>
      </w:r>
      <w:r w:rsidRPr="00D031E9">
        <w:rPr>
          <w:szCs w:val="21"/>
        </w:rPr>
        <w:t>more</w:t>
      </w:r>
      <w:r w:rsidR="009A7D6B">
        <w:rPr>
          <w:szCs w:val="21"/>
        </w:rPr>
        <w:t xml:space="preserve"> </w:t>
      </w:r>
      <w:r w:rsidRPr="00D031E9">
        <w:rPr>
          <w:szCs w:val="21"/>
        </w:rPr>
        <w:t>than</w:t>
      </w:r>
      <w:r w:rsidR="009A7D6B">
        <w:rPr>
          <w:szCs w:val="21"/>
        </w:rPr>
        <w:t xml:space="preserve"> </w:t>
      </w:r>
      <w:r w:rsidRPr="00D031E9">
        <w:rPr>
          <w:szCs w:val="21"/>
        </w:rPr>
        <w:t>just</w:t>
      </w:r>
      <w:r w:rsidR="009A7D6B">
        <w:rPr>
          <w:szCs w:val="21"/>
        </w:rPr>
        <w:t xml:space="preserve"> </w:t>
      </w:r>
      <w:r w:rsidRPr="00D031E9">
        <w:rPr>
          <w:szCs w:val="21"/>
        </w:rPr>
        <w:t>sort</w:t>
      </w:r>
      <w:r w:rsidR="009A7D6B">
        <w:rPr>
          <w:szCs w:val="21"/>
        </w:rPr>
        <w:t xml:space="preserve"> </w:t>
      </w:r>
      <w:r w:rsidRPr="00D031E9">
        <w:rPr>
          <w:szCs w:val="21"/>
        </w:rPr>
        <w:t>of</w:t>
      </w:r>
      <w:r w:rsidR="009A7D6B">
        <w:rPr>
          <w:szCs w:val="21"/>
        </w:rPr>
        <w:t xml:space="preserve"> </w:t>
      </w:r>
      <w:r w:rsidRPr="00D031E9">
        <w:rPr>
          <w:szCs w:val="21"/>
        </w:rPr>
        <w:t>a</w:t>
      </w:r>
      <w:r w:rsidR="009A7D6B">
        <w:rPr>
          <w:szCs w:val="21"/>
        </w:rPr>
        <w:t xml:space="preserve"> </w:t>
      </w:r>
      <w:r w:rsidRPr="00D031E9">
        <w:rPr>
          <w:szCs w:val="21"/>
        </w:rPr>
        <w:t>topline</w:t>
      </w:r>
      <w:r w:rsidR="009A7D6B">
        <w:rPr>
          <w:szCs w:val="21"/>
        </w:rPr>
        <w:t xml:space="preserve"> </w:t>
      </w:r>
      <w:r w:rsidRPr="00D031E9">
        <w:rPr>
          <w:szCs w:val="21"/>
        </w:rPr>
        <w:t>number;</w:t>
      </w:r>
      <w:r w:rsidR="009A7D6B">
        <w:rPr>
          <w:szCs w:val="21"/>
        </w:rPr>
        <w:t xml:space="preserve"> </w:t>
      </w:r>
      <w:r w:rsidRPr="00D031E9">
        <w:rPr>
          <w:szCs w:val="21"/>
        </w:rPr>
        <w:t>right?</w:t>
      </w:r>
      <w:r w:rsidR="009A7D6B">
        <w:rPr>
          <w:szCs w:val="21"/>
        </w:rPr>
        <w:t xml:space="preserve">  </w:t>
      </w:r>
      <w:r w:rsidRPr="00D031E9">
        <w:rPr>
          <w:szCs w:val="21"/>
        </w:rPr>
        <w:t>You</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much</w:t>
      </w:r>
      <w:r w:rsidR="009A7D6B">
        <w:rPr>
          <w:szCs w:val="21"/>
        </w:rPr>
        <w:t xml:space="preserve"> </w:t>
      </w:r>
      <w:r w:rsidRPr="00D031E9">
        <w:rPr>
          <w:szCs w:val="21"/>
        </w:rPr>
        <w:t>more</w:t>
      </w:r>
      <w:r w:rsidR="009A7D6B">
        <w:rPr>
          <w:szCs w:val="21"/>
        </w:rPr>
        <w:t xml:space="preserve"> </w:t>
      </w:r>
      <w:r w:rsidRPr="00D031E9">
        <w:rPr>
          <w:szCs w:val="21"/>
        </w:rPr>
        <w:t>detail</w:t>
      </w:r>
      <w:r w:rsidR="009A7D6B">
        <w:rPr>
          <w:szCs w:val="21"/>
        </w:rPr>
        <w:t xml:space="preserve"> </w:t>
      </w:r>
      <w:r w:rsidRPr="00D031E9">
        <w:rPr>
          <w:szCs w:val="21"/>
        </w:rPr>
        <w:t>and</w:t>
      </w:r>
      <w:r w:rsidR="009A7D6B">
        <w:rPr>
          <w:szCs w:val="21"/>
        </w:rPr>
        <w:t xml:space="preserve"> </w:t>
      </w:r>
      <w:r w:rsidRPr="00D031E9">
        <w:rPr>
          <w:szCs w:val="21"/>
        </w:rPr>
        <w:t>as</w:t>
      </w:r>
      <w:r w:rsidR="009A7D6B">
        <w:rPr>
          <w:szCs w:val="21"/>
        </w:rPr>
        <w:t xml:space="preserve"> </w:t>
      </w:r>
      <w:r w:rsidRPr="00D031E9">
        <w:rPr>
          <w:szCs w:val="21"/>
        </w:rPr>
        <w:t>well</w:t>
      </w:r>
      <w:r w:rsidR="009A7D6B">
        <w:rPr>
          <w:szCs w:val="21"/>
        </w:rPr>
        <w:t xml:space="preserve"> </w:t>
      </w:r>
      <w:r w:rsidRPr="00D031E9">
        <w:rPr>
          <w:szCs w:val="21"/>
        </w:rPr>
        <w:t>as</w:t>
      </w:r>
      <w:r w:rsidR="009A7D6B">
        <w:rPr>
          <w:szCs w:val="21"/>
        </w:rPr>
        <w:t xml:space="preserve"> </w:t>
      </w:r>
      <w:r w:rsidRPr="00D031E9">
        <w:rPr>
          <w:szCs w:val="21"/>
        </w:rPr>
        <w:t>the</w:t>
      </w:r>
      <w:r w:rsidR="009A7D6B">
        <w:rPr>
          <w:szCs w:val="21"/>
        </w:rPr>
        <w:t xml:space="preserve"> </w:t>
      </w:r>
      <w:r w:rsidRPr="00D031E9">
        <w:rPr>
          <w:szCs w:val="21"/>
        </w:rPr>
        <w:t>method,</w:t>
      </w:r>
      <w:r w:rsidR="009A7D6B">
        <w:rPr>
          <w:szCs w:val="21"/>
        </w:rPr>
        <w:t xml:space="preserve"> </w:t>
      </w:r>
      <w:r w:rsidRPr="00D031E9">
        <w:rPr>
          <w:szCs w:val="21"/>
        </w:rPr>
        <w:t>the</w:t>
      </w:r>
      <w:r w:rsidR="009A7D6B">
        <w:rPr>
          <w:szCs w:val="21"/>
        </w:rPr>
        <w:t xml:space="preserve"> </w:t>
      </w:r>
      <w:r w:rsidRPr="00D031E9">
        <w:rPr>
          <w:szCs w:val="21"/>
        </w:rPr>
        <w:t>assumptions</w:t>
      </w:r>
      <w:r w:rsidR="009A7D6B">
        <w:rPr>
          <w:szCs w:val="21"/>
        </w:rPr>
        <w:t xml:space="preserve"> </w:t>
      </w:r>
      <w:r w:rsidRPr="00D031E9">
        <w:rPr>
          <w:szCs w:val="21"/>
        </w:rPr>
        <w:t>and</w:t>
      </w:r>
      <w:r w:rsidR="009A7D6B">
        <w:rPr>
          <w:szCs w:val="21"/>
        </w:rPr>
        <w:t xml:space="preserve"> </w:t>
      </w:r>
      <w:r w:rsidRPr="00D031E9">
        <w:rPr>
          <w:szCs w:val="21"/>
        </w:rPr>
        <w:t>the</w:t>
      </w:r>
      <w:r w:rsidR="009A7D6B">
        <w:rPr>
          <w:szCs w:val="21"/>
        </w:rPr>
        <w:t xml:space="preserve"> </w:t>
      </w:r>
      <w:r w:rsidRPr="00D031E9">
        <w:rPr>
          <w:szCs w:val="21"/>
        </w:rPr>
        <w:t>underlying</w:t>
      </w:r>
      <w:r w:rsidR="009A7D6B">
        <w:rPr>
          <w:szCs w:val="21"/>
        </w:rPr>
        <w:t xml:space="preserve"> </w:t>
      </w:r>
      <w:r w:rsidRPr="00D031E9">
        <w:rPr>
          <w:szCs w:val="21"/>
        </w:rPr>
        <w:t>data,</w:t>
      </w:r>
      <w:r w:rsidR="009A7D6B">
        <w:rPr>
          <w:szCs w:val="21"/>
        </w:rPr>
        <w:t xml:space="preserve"> </w:t>
      </w:r>
      <w:r w:rsidRPr="00D031E9">
        <w:rPr>
          <w:szCs w:val="21"/>
        </w:rPr>
        <w:t>there</w:t>
      </w:r>
      <w:r w:rsidR="009A7D6B">
        <w:rPr>
          <w:szCs w:val="21"/>
        </w:rPr>
        <w:t xml:space="preserve"> </w:t>
      </w:r>
      <w:r w:rsidRPr="00D031E9">
        <w:rPr>
          <w:szCs w:val="21"/>
        </w:rPr>
        <w:t>may</w:t>
      </w:r>
      <w:r w:rsidR="009A7D6B">
        <w:rPr>
          <w:szCs w:val="21"/>
        </w:rPr>
        <w:t xml:space="preserve"> </w:t>
      </w:r>
      <w:r w:rsidRPr="00D031E9">
        <w:rPr>
          <w:szCs w:val="21"/>
        </w:rPr>
        <w:t>be</w:t>
      </w:r>
      <w:r w:rsidR="009A7D6B">
        <w:rPr>
          <w:szCs w:val="21"/>
        </w:rPr>
        <w:t xml:space="preserve"> </w:t>
      </w:r>
      <w:r w:rsidRPr="00D031E9">
        <w:rPr>
          <w:szCs w:val="21"/>
        </w:rPr>
        <w:t>a</w:t>
      </w:r>
      <w:r w:rsidR="009A7D6B">
        <w:rPr>
          <w:szCs w:val="21"/>
        </w:rPr>
        <w:t xml:space="preserve"> </w:t>
      </w:r>
      <w:r w:rsidRPr="00D031E9">
        <w:rPr>
          <w:szCs w:val="21"/>
        </w:rPr>
        <w:t>template</w:t>
      </w:r>
      <w:r w:rsidR="009A7D6B">
        <w:rPr>
          <w:szCs w:val="21"/>
        </w:rPr>
        <w:t xml:space="preserve"> </w:t>
      </w:r>
      <w:r w:rsidRPr="00D031E9">
        <w:rPr>
          <w:szCs w:val="21"/>
        </w:rPr>
        <w:t>Excel</w:t>
      </w:r>
      <w:r w:rsidR="009A7D6B">
        <w:rPr>
          <w:szCs w:val="21"/>
        </w:rPr>
        <w:t xml:space="preserve"> </w:t>
      </w:r>
      <w:r w:rsidRPr="00D031E9">
        <w:rPr>
          <w:szCs w:val="21"/>
        </w:rPr>
        <w:t>file,</w:t>
      </w:r>
      <w:r w:rsidR="009A7D6B">
        <w:rPr>
          <w:szCs w:val="21"/>
        </w:rPr>
        <w:t xml:space="preserve"> </w:t>
      </w:r>
      <w:r w:rsidRPr="00D031E9">
        <w:rPr>
          <w:szCs w:val="21"/>
        </w:rPr>
        <w:t>I</w:t>
      </w:r>
      <w:r w:rsidR="009A7D6B">
        <w:rPr>
          <w:szCs w:val="21"/>
        </w:rPr>
        <w:t xml:space="preserve"> </w:t>
      </w:r>
      <w:r w:rsidRPr="00D031E9">
        <w:rPr>
          <w:szCs w:val="21"/>
        </w:rPr>
        <w:t>think</w:t>
      </w:r>
      <w:r w:rsidR="009A7D6B">
        <w:rPr>
          <w:szCs w:val="21"/>
        </w:rPr>
        <w:t xml:space="preserve"> </w:t>
      </w:r>
      <w:r w:rsidRPr="00D031E9">
        <w:rPr>
          <w:szCs w:val="21"/>
        </w:rPr>
        <w:t>the</w:t>
      </w:r>
      <w:r w:rsidR="009A7D6B">
        <w:rPr>
          <w:szCs w:val="21"/>
        </w:rPr>
        <w:t xml:space="preserve"> </w:t>
      </w:r>
      <w:r w:rsidRPr="00D031E9">
        <w:rPr>
          <w:szCs w:val="21"/>
        </w:rPr>
        <w:t>IESO</w:t>
      </w:r>
      <w:r w:rsidR="009A7D6B">
        <w:rPr>
          <w:szCs w:val="21"/>
        </w:rPr>
        <w:t xml:space="preserve"> </w:t>
      </w:r>
      <w:r w:rsidRPr="00D031E9">
        <w:rPr>
          <w:szCs w:val="21"/>
        </w:rPr>
        <w:t>uses</w:t>
      </w:r>
      <w:r w:rsidR="009A7D6B">
        <w:rPr>
          <w:szCs w:val="21"/>
        </w:rPr>
        <w:t xml:space="preserve"> </w:t>
      </w:r>
      <w:r w:rsidRPr="00D031E9">
        <w:rPr>
          <w:szCs w:val="21"/>
        </w:rPr>
        <w:t>for</w:t>
      </w:r>
      <w:r w:rsidR="009A7D6B">
        <w:rPr>
          <w:szCs w:val="21"/>
        </w:rPr>
        <w:t xml:space="preserve"> </w:t>
      </w:r>
      <w:r w:rsidRPr="00D031E9">
        <w:rPr>
          <w:szCs w:val="21"/>
        </w:rPr>
        <w:t>some?</w:t>
      </w:r>
    </w:p>
    <w:p w14:paraId="5A89A199"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The</w:t>
      </w:r>
      <w:r w:rsidR="009A7D6B">
        <w:rPr>
          <w:szCs w:val="21"/>
        </w:rPr>
        <w:t xml:space="preserve"> </w:t>
      </w:r>
      <w:r w:rsidRPr="00D031E9">
        <w:rPr>
          <w:szCs w:val="21"/>
        </w:rPr>
        <w:t>IRB</w:t>
      </w:r>
      <w:r w:rsidR="009A7D6B">
        <w:rPr>
          <w:szCs w:val="21"/>
        </w:rPr>
        <w:t xml:space="preserve"> </w:t>
      </w:r>
      <w:r w:rsidRPr="00D031E9">
        <w:rPr>
          <w:szCs w:val="21"/>
        </w:rPr>
        <w:t>report</w:t>
      </w:r>
      <w:r w:rsidR="009A7D6B">
        <w:rPr>
          <w:szCs w:val="21"/>
        </w:rPr>
        <w:t xml:space="preserve"> </w:t>
      </w:r>
      <w:r w:rsidRPr="00D031E9">
        <w:rPr>
          <w:szCs w:val="21"/>
        </w:rPr>
        <w:t>has</w:t>
      </w:r>
      <w:r w:rsidR="009A7D6B">
        <w:rPr>
          <w:szCs w:val="21"/>
        </w:rPr>
        <w:t xml:space="preserve"> </w:t>
      </w:r>
      <w:r w:rsidRPr="00D031E9">
        <w:rPr>
          <w:szCs w:val="21"/>
        </w:rPr>
        <w:t>the</w:t>
      </w:r>
      <w:r w:rsidR="009A7D6B">
        <w:rPr>
          <w:szCs w:val="21"/>
        </w:rPr>
        <w:t xml:space="preserve"> </w:t>
      </w:r>
      <w:r w:rsidRPr="00D031E9">
        <w:rPr>
          <w:szCs w:val="21"/>
        </w:rPr>
        <w:t>tabular</w:t>
      </w:r>
      <w:r w:rsidR="009A7D6B">
        <w:rPr>
          <w:szCs w:val="21"/>
        </w:rPr>
        <w:t xml:space="preserve"> </w:t>
      </w:r>
      <w:r w:rsidRPr="00D031E9">
        <w:rPr>
          <w:szCs w:val="21"/>
        </w:rPr>
        <w:t>information</w:t>
      </w:r>
      <w:r w:rsidR="009A7D6B">
        <w:rPr>
          <w:szCs w:val="21"/>
        </w:rPr>
        <w:t xml:space="preserve"> </w:t>
      </w:r>
      <w:r w:rsidRPr="00D031E9">
        <w:rPr>
          <w:szCs w:val="21"/>
        </w:rPr>
        <w:t>by</w:t>
      </w:r>
      <w:r w:rsidR="009A7D6B">
        <w:rPr>
          <w:szCs w:val="21"/>
        </w:rPr>
        <w:t xml:space="preserve"> </w:t>
      </w:r>
      <w:r w:rsidRPr="00D031E9">
        <w:rPr>
          <w:szCs w:val="21"/>
        </w:rPr>
        <w:t>station</w:t>
      </w:r>
      <w:r w:rsidR="009A7D6B">
        <w:rPr>
          <w:szCs w:val="21"/>
        </w:rPr>
        <w:t xml:space="preserve"> </w:t>
      </w:r>
      <w:r w:rsidRPr="00D031E9">
        <w:rPr>
          <w:szCs w:val="21"/>
        </w:rPr>
        <w:t>as</w:t>
      </w:r>
      <w:r w:rsidR="009A7D6B">
        <w:rPr>
          <w:szCs w:val="21"/>
        </w:rPr>
        <w:t xml:space="preserve"> </w:t>
      </w:r>
      <w:r w:rsidRPr="00D031E9">
        <w:rPr>
          <w:szCs w:val="21"/>
        </w:rPr>
        <w:t>well</w:t>
      </w:r>
      <w:r w:rsidR="009A7D6B">
        <w:rPr>
          <w:szCs w:val="21"/>
        </w:rPr>
        <w:t xml:space="preserve"> </w:t>
      </w:r>
      <w:r w:rsidRPr="00D031E9">
        <w:rPr>
          <w:szCs w:val="21"/>
        </w:rPr>
        <w:t>as</w:t>
      </w:r>
      <w:r w:rsidR="009A7D6B">
        <w:rPr>
          <w:szCs w:val="21"/>
        </w:rPr>
        <w:t xml:space="preserve"> </w:t>
      </w:r>
      <w:r w:rsidRPr="00D031E9">
        <w:rPr>
          <w:szCs w:val="21"/>
        </w:rPr>
        <w:t>the</w:t>
      </w:r>
      <w:r w:rsidR="009A7D6B">
        <w:rPr>
          <w:szCs w:val="21"/>
        </w:rPr>
        <w:t xml:space="preserve"> </w:t>
      </w:r>
      <w:r w:rsidRPr="00D031E9">
        <w:rPr>
          <w:szCs w:val="21"/>
        </w:rPr>
        <w:t>rationale</w:t>
      </w:r>
      <w:r w:rsidR="009A7D6B">
        <w:rPr>
          <w:szCs w:val="21"/>
        </w:rPr>
        <w:t xml:space="preserve"> </w:t>
      </w:r>
      <w:r w:rsidRPr="00D031E9">
        <w:rPr>
          <w:szCs w:val="21"/>
        </w:rPr>
        <w:t>or</w:t>
      </w:r>
      <w:r w:rsidR="009A7D6B">
        <w:rPr>
          <w:szCs w:val="21"/>
        </w:rPr>
        <w:t xml:space="preserve"> </w:t>
      </w:r>
      <w:r w:rsidRPr="00D031E9">
        <w:rPr>
          <w:szCs w:val="21"/>
        </w:rPr>
        <w:t>the</w:t>
      </w:r>
      <w:r w:rsidR="009A7D6B">
        <w:rPr>
          <w:szCs w:val="21"/>
        </w:rPr>
        <w:t xml:space="preserve"> </w:t>
      </w:r>
      <w:r w:rsidRPr="00D031E9">
        <w:rPr>
          <w:szCs w:val="21"/>
        </w:rPr>
        <w:t>methodology</w:t>
      </w:r>
      <w:r w:rsidR="009A7D6B">
        <w:rPr>
          <w:szCs w:val="21"/>
        </w:rPr>
        <w:t xml:space="preserve"> </w:t>
      </w:r>
      <w:r w:rsidRPr="00D031E9">
        <w:rPr>
          <w:szCs w:val="21"/>
        </w:rPr>
        <w:t>description.</w:t>
      </w:r>
    </w:p>
    <w:p w14:paraId="6D094AB6"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And</w:t>
      </w:r>
      <w:r w:rsidR="009A7D6B">
        <w:rPr>
          <w:szCs w:val="21"/>
        </w:rPr>
        <w:t xml:space="preserve"> </w:t>
      </w:r>
      <w:r w:rsidRPr="00D031E9">
        <w:rPr>
          <w:szCs w:val="21"/>
        </w:rPr>
        <w:t>we</w:t>
      </w:r>
      <w:r w:rsidR="009A7D6B">
        <w:rPr>
          <w:szCs w:val="21"/>
        </w:rPr>
        <w:t xml:space="preserve"> </w:t>
      </w:r>
      <w:r w:rsidRPr="00D031E9">
        <w:rPr>
          <w:szCs w:val="21"/>
        </w:rPr>
        <w:t>are</w:t>
      </w:r>
      <w:r w:rsidR="009A7D6B">
        <w:rPr>
          <w:szCs w:val="21"/>
        </w:rPr>
        <w:t xml:space="preserve"> </w:t>
      </w:r>
      <w:r w:rsidRPr="00D031E9">
        <w:rPr>
          <w:szCs w:val="21"/>
        </w:rPr>
        <w:t>talking</w:t>
      </w:r>
      <w:r w:rsidR="009A7D6B">
        <w:rPr>
          <w:szCs w:val="21"/>
        </w:rPr>
        <w:t xml:space="preserve"> </w:t>
      </w:r>
      <w:r w:rsidRPr="00D031E9">
        <w:rPr>
          <w:szCs w:val="21"/>
        </w:rPr>
        <w:t>about</w:t>
      </w:r>
      <w:r w:rsidR="009A7D6B">
        <w:rPr>
          <w:szCs w:val="21"/>
        </w:rPr>
        <w:t xml:space="preserve"> </w:t>
      </w:r>
      <w:r w:rsidRPr="00D031E9">
        <w:rPr>
          <w:szCs w:val="21"/>
        </w:rPr>
        <w:t>the</w:t>
      </w:r>
      <w:r w:rsidR="009A7D6B">
        <w:rPr>
          <w:szCs w:val="21"/>
        </w:rPr>
        <w:t xml:space="preserve"> </w:t>
      </w:r>
      <w:r w:rsidRPr="00D031E9">
        <w:rPr>
          <w:szCs w:val="21"/>
        </w:rPr>
        <w:t>most</w:t>
      </w:r>
      <w:r w:rsidR="009A7D6B">
        <w:rPr>
          <w:szCs w:val="21"/>
        </w:rPr>
        <w:t xml:space="preserve"> </w:t>
      </w:r>
      <w:r w:rsidRPr="00D031E9">
        <w:rPr>
          <w:szCs w:val="21"/>
        </w:rPr>
        <w:t>recent</w:t>
      </w:r>
      <w:r w:rsidR="009A7D6B">
        <w:rPr>
          <w:szCs w:val="21"/>
        </w:rPr>
        <w:t xml:space="preserve"> </w:t>
      </w:r>
      <w:r w:rsidRPr="00D031E9">
        <w:rPr>
          <w:szCs w:val="21"/>
        </w:rPr>
        <w:t>sub-region</w:t>
      </w:r>
      <w:r w:rsidR="009A7D6B">
        <w:rPr>
          <w:szCs w:val="21"/>
        </w:rPr>
        <w:t xml:space="preserve"> </w:t>
      </w:r>
      <w:r w:rsidRPr="00D031E9">
        <w:rPr>
          <w:szCs w:val="21"/>
        </w:rPr>
        <w:t>IRP</w:t>
      </w:r>
      <w:r w:rsidR="009A7D6B">
        <w:rPr>
          <w:szCs w:val="21"/>
        </w:rPr>
        <w:t xml:space="preserve"> </w:t>
      </w:r>
      <w:r w:rsidRPr="00D031E9">
        <w:rPr>
          <w:szCs w:val="21"/>
        </w:rPr>
        <w:t>or</w:t>
      </w:r>
      <w:r w:rsidR="009A7D6B">
        <w:rPr>
          <w:szCs w:val="21"/>
        </w:rPr>
        <w:t xml:space="preserve"> </w:t>
      </w:r>
      <w:r w:rsidRPr="00D031E9">
        <w:rPr>
          <w:szCs w:val="21"/>
        </w:rPr>
        <w:t>are</w:t>
      </w:r>
      <w:r w:rsidR="009A7D6B">
        <w:rPr>
          <w:szCs w:val="21"/>
        </w:rPr>
        <w:t xml:space="preserve"> </w:t>
      </w:r>
      <w:r w:rsidRPr="00D031E9">
        <w:rPr>
          <w:szCs w:val="21"/>
        </w:rPr>
        <w:t>we</w:t>
      </w:r>
      <w:r w:rsidR="009A7D6B">
        <w:rPr>
          <w:szCs w:val="21"/>
        </w:rPr>
        <w:t xml:space="preserve"> </w:t>
      </w:r>
      <w:r w:rsidRPr="00D031E9">
        <w:rPr>
          <w:szCs w:val="21"/>
        </w:rPr>
        <w:t>talking</w:t>
      </w:r>
      <w:r w:rsidR="009A7D6B">
        <w:rPr>
          <w:szCs w:val="21"/>
        </w:rPr>
        <w:t xml:space="preserve"> </w:t>
      </w:r>
      <w:r w:rsidRPr="00D031E9">
        <w:rPr>
          <w:szCs w:val="21"/>
        </w:rPr>
        <w:t>about</w:t>
      </w:r>
      <w:r w:rsidR="009A7D6B">
        <w:rPr>
          <w:szCs w:val="21"/>
        </w:rPr>
        <w:t xml:space="preserve"> </w:t>
      </w:r>
      <w:r w:rsidRPr="00D031E9">
        <w:rPr>
          <w:szCs w:val="21"/>
        </w:rPr>
        <w:t>the</w:t>
      </w:r>
      <w:r w:rsidR="009A7D6B">
        <w:rPr>
          <w:szCs w:val="21"/>
        </w:rPr>
        <w:t xml:space="preserve"> </w:t>
      </w:r>
      <w:r w:rsidRPr="00D031E9">
        <w:rPr>
          <w:szCs w:val="21"/>
        </w:rPr>
        <w:t>2020</w:t>
      </w:r>
      <w:r w:rsidR="009A7D6B">
        <w:rPr>
          <w:szCs w:val="21"/>
        </w:rPr>
        <w:t xml:space="preserve"> </w:t>
      </w:r>
      <w:r w:rsidRPr="00D031E9">
        <w:rPr>
          <w:szCs w:val="21"/>
        </w:rPr>
        <w:t>IRP?</w:t>
      </w:r>
    </w:p>
    <w:p w14:paraId="18842A0C"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Yes.</w:t>
      </w:r>
      <w:r w:rsidR="009A7D6B">
        <w:rPr>
          <w:szCs w:val="21"/>
        </w:rPr>
        <w:t xml:space="preserve">  </w:t>
      </w:r>
      <w:r w:rsidRPr="00D031E9">
        <w:rPr>
          <w:szCs w:val="21"/>
        </w:rPr>
        <w:t>We</w:t>
      </w:r>
      <w:r w:rsidR="009A7D6B">
        <w:rPr>
          <w:szCs w:val="21"/>
        </w:rPr>
        <w:t xml:space="preserve"> </w:t>
      </w:r>
      <w:r w:rsidRPr="00D031E9">
        <w:rPr>
          <w:szCs w:val="21"/>
        </w:rPr>
        <w:t>are</w:t>
      </w:r>
      <w:r w:rsidR="009A7D6B">
        <w:rPr>
          <w:szCs w:val="21"/>
        </w:rPr>
        <w:t xml:space="preserve"> </w:t>
      </w:r>
      <w:r w:rsidRPr="00D031E9">
        <w:rPr>
          <w:szCs w:val="21"/>
        </w:rPr>
        <w:t>talking</w:t>
      </w:r>
      <w:r w:rsidR="009A7D6B">
        <w:rPr>
          <w:szCs w:val="21"/>
        </w:rPr>
        <w:t xml:space="preserve"> </w:t>
      </w:r>
      <w:r w:rsidRPr="00D031E9">
        <w:rPr>
          <w:szCs w:val="21"/>
        </w:rPr>
        <w:t>about</w:t>
      </w:r>
      <w:r w:rsidR="009A7D6B">
        <w:rPr>
          <w:szCs w:val="21"/>
        </w:rPr>
        <w:t xml:space="preserve"> </w:t>
      </w:r>
      <w:r w:rsidRPr="00D031E9">
        <w:rPr>
          <w:szCs w:val="21"/>
        </w:rPr>
        <w:t>the</w:t>
      </w:r>
      <w:r w:rsidR="009A7D6B">
        <w:rPr>
          <w:szCs w:val="21"/>
        </w:rPr>
        <w:t xml:space="preserve"> </w:t>
      </w:r>
      <w:r w:rsidRPr="00D031E9">
        <w:rPr>
          <w:szCs w:val="21"/>
        </w:rPr>
        <w:t>most</w:t>
      </w:r>
      <w:r w:rsidR="009A7D6B">
        <w:rPr>
          <w:szCs w:val="21"/>
        </w:rPr>
        <w:t xml:space="preserve"> </w:t>
      </w:r>
      <w:r w:rsidRPr="00D031E9">
        <w:rPr>
          <w:szCs w:val="21"/>
        </w:rPr>
        <w:t>recent</w:t>
      </w:r>
      <w:r w:rsidR="009A7D6B">
        <w:rPr>
          <w:szCs w:val="21"/>
        </w:rPr>
        <w:t xml:space="preserve"> </w:t>
      </w:r>
      <w:r w:rsidRPr="00D031E9">
        <w:rPr>
          <w:szCs w:val="21"/>
        </w:rPr>
        <w:t>one</w:t>
      </w:r>
      <w:r w:rsidR="009A7D6B">
        <w:rPr>
          <w:szCs w:val="21"/>
        </w:rPr>
        <w:t xml:space="preserve"> </w:t>
      </w:r>
      <w:r w:rsidRPr="00D031E9">
        <w:rPr>
          <w:szCs w:val="21"/>
        </w:rPr>
        <w:t>that</w:t>
      </w:r>
      <w:r w:rsidR="009A7D6B">
        <w:rPr>
          <w:szCs w:val="21"/>
        </w:rPr>
        <w:t xml:space="preserve"> </w:t>
      </w:r>
      <w:r w:rsidRPr="00D031E9">
        <w:rPr>
          <w:szCs w:val="21"/>
        </w:rPr>
        <w:t>was</w:t>
      </w:r>
      <w:r w:rsidR="009A7D6B">
        <w:rPr>
          <w:szCs w:val="21"/>
        </w:rPr>
        <w:t xml:space="preserve"> </w:t>
      </w:r>
      <w:r w:rsidRPr="00D031E9">
        <w:rPr>
          <w:szCs w:val="21"/>
        </w:rPr>
        <w:t>published</w:t>
      </w:r>
      <w:r w:rsidR="009A7D6B">
        <w:rPr>
          <w:szCs w:val="21"/>
        </w:rPr>
        <w:t xml:space="preserve"> </w:t>
      </w:r>
      <w:r w:rsidRPr="00D031E9">
        <w:rPr>
          <w:szCs w:val="21"/>
        </w:rPr>
        <w:t>at</w:t>
      </w:r>
      <w:r w:rsidR="009A7D6B">
        <w:rPr>
          <w:szCs w:val="21"/>
        </w:rPr>
        <w:t xml:space="preserve"> </w:t>
      </w:r>
      <w:r w:rsidRPr="00D031E9">
        <w:rPr>
          <w:szCs w:val="21"/>
        </w:rPr>
        <w:t>the</w:t>
      </w:r>
      <w:r w:rsidR="009A7D6B">
        <w:rPr>
          <w:szCs w:val="21"/>
        </w:rPr>
        <w:t xml:space="preserve"> </w:t>
      </w:r>
      <w:r w:rsidRPr="00D031E9">
        <w:rPr>
          <w:szCs w:val="21"/>
        </w:rPr>
        <w:t>end</w:t>
      </w:r>
      <w:r w:rsidR="009A7D6B">
        <w:rPr>
          <w:szCs w:val="21"/>
        </w:rPr>
        <w:t xml:space="preserve"> </w:t>
      </w:r>
      <w:r w:rsidRPr="00D031E9">
        <w:rPr>
          <w:szCs w:val="21"/>
        </w:rPr>
        <w:t>of</w:t>
      </w:r>
      <w:r w:rsidR="009A7D6B">
        <w:rPr>
          <w:szCs w:val="21"/>
        </w:rPr>
        <w:t xml:space="preserve"> </w:t>
      </w:r>
      <w:r w:rsidRPr="00D031E9">
        <w:rPr>
          <w:szCs w:val="21"/>
        </w:rPr>
        <w:t>July</w:t>
      </w:r>
      <w:r w:rsidR="009A7D6B">
        <w:rPr>
          <w:szCs w:val="21"/>
        </w:rPr>
        <w:t xml:space="preserve"> </w:t>
      </w:r>
      <w:r w:rsidRPr="00D031E9">
        <w:rPr>
          <w:szCs w:val="21"/>
        </w:rPr>
        <w:t>of</w:t>
      </w:r>
      <w:r w:rsidR="009A7D6B">
        <w:rPr>
          <w:szCs w:val="21"/>
        </w:rPr>
        <w:t xml:space="preserve"> </w:t>
      </w:r>
      <w:r w:rsidRPr="00D031E9">
        <w:rPr>
          <w:szCs w:val="21"/>
        </w:rPr>
        <w:t>this</w:t>
      </w:r>
      <w:r w:rsidR="009A7D6B">
        <w:rPr>
          <w:szCs w:val="21"/>
        </w:rPr>
        <w:t xml:space="preserve"> </w:t>
      </w:r>
      <w:r w:rsidRPr="00D031E9">
        <w:rPr>
          <w:szCs w:val="21"/>
        </w:rPr>
        <w:t>year.</w:t>
      </w:r>
    </w:p>
    <w:p w14:paraId="214DC0A3"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But</w:t>
      </w:r>
      <w:r w:rsidR="009A7D6B">
        <w:rPr>
          <w:szCs w:val="21"/>
        </w:rPr>
        <w:t xml:space="preserve"> </w:t>
      </w:r>
      <w:r w:rsidRPr="00D031E9">
        <w:rPr>
          <w:szCs w:val="21"/>
        </w:rPr>
        <w:t>am</w:t>
      </w:r>
      <w:r w:rsidR="009A7D6B">
        <w:rPr>
          <w:szCs w:val="21"/>
        </w:rPr>
        <w:t xml:space="preserve"> </w:t>
      </w:r>
      <w:r w:rsidRPr="00D031E9">
        <w:rPr>
          <w:szCs w:val="21"/>
        </w:rPr>
        <w:t>I</w:t>
      </w:r>
      <w:r w:rsidR="009A7D6B">
        <w:rPr>
          <w:szCs w:val="21"/>
        </w:rPr>
        <w:t xml:space="preserve"> </w:t>
      </w:r>
      <w:r w:rsidRPr="00D031E9">
        <w:rPr>
          <w:szCs w:val="21"/>
        </w:rPr>
        <w:t>correct</w:t>
      </w:r>
      <w:r w:rsidR="009A7D6B">
        <w:rPr>
          <w:szCs w:val="21"/>
        </w:rPr>
        <w:t xml:space="preserve"> </w:t>
      </w:r>
      <w:r w:rsidRPr="00D031E9">
        <w:rPr>
          <w:szCs w:val="21"/>
        </w:rPr>
        <w:t>you</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a</w:t>
      </w:r>
      <w:r w:rsidR="009A7D6B">
        <w:rPr>
          <w:szCs w:val="21"/>
        </w:rPr>
        <w:t xml:space="preserve"> </w:t>
      </w:r>
      <w:r w:rsidRPr="00D031E9">
        <w:rPr>
          <w:szCs w:val="21"/>
        </w:rPr>
        <w:t>much</w:t>
      </w:r>
      <w:r w:rsidR="009A7D6B">
        <w:rPr>
          <w:szCs w:val="21"/>
        </w:rPr>
        <w:t xml:space="preserve"> </w:t>
      </w:r>
      <w:r w:rsidRPr="00D031E9">
        <w:rPr>
          <w:szCs w:val="21"/>
        </w:rPr>
        <w:t>more</w:t>
      </w:r>
      <w:r w:rsidR="009A7D6B">
        <w:rPr>
          <w:szCs w:val="21"/>
        </w:rPr>
        <w:t xml:space="preserve"> </w:t>
      </w:r>
      <w:r w:rsidRPr="00D031E9">
        <w:rPr>
          <w:szCs w:val="21"/>
        </w:rPr>
        <w:t>detailed</w:t>
      </w:r>
      <w:r w:rsidR="009A7D6B">
        <w:rPr>
          <w:szCs w:val="21"/>
        </w:rPr>
        <w:t xml:space="preserve"> </w:t>
      </w:r>
      <w:r w:rsidRPr="00D031E9">
        <w:rPr>
          <w:szCs w:val="21"/>
        </w:rPr>
        <w:t>load</w:t>
      </w:r>
      <w:r w:rsidR="009A7D6B">
        <w:rPr>
          <w:szCs w:val="21"/>
        </w:rPr>
        <w:t xml:space="preserve"> </w:t>
      </w:r>
      <w:r w:rsidRPr="00D031E9">
        <w:rPr>
          <w:szCs w:val="21"/>
        </w:rPr>
        <w:t>forecast</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r w:rsidR="009A7D6B">
        <w:rPr>
          <w:szCs w:val="21"/>
        </w:rPr>
        <w:t xml:space="preserve">  </w:t>
      </w:r>
      <w:r w:rsidRPr="00D031E9">
        <w:rPr>
          <w:szCs w:val="21"/>
        </w:rPr>
        <w:t>Forgetting</w:t>
      </w:r>
      <w:r w:rsidR="009A7D6B">
        <w:rPr>
          <w:szCs w:val="21"/>
        </w:rPr>
        <w:t xml:space="preserve"> </w:t>
      </w:r>
      <w:r w:rsidRPr="00D031E9">
        <w:rPr>
          <w:szCs w:val="21"/>
        </w:rPr>
        <w:t>what's</w:t>
      </w:r>
      <w:r w:rsidR="009A7D6B">
        <w:rPr>
          <w:szCs w:val="21"/>
        </w:rPr>
        <w:t xml:space="preserve"> </w:t>
      </w:r>
      <w:r w:rsidRPr="00D031E9">
        <w:rPr>
          <w:szCs w:val="21"/>
        </w:rPr>
        <w:t>in</w:t>
      </w:r>
      <w:r w:rsidR="009A7D6B">
        <w:rPr>
          <w:szCs w:val="21"/>
        </w:rPr>
        <w:t xml:space="preserve"> </w:t>
      </w:r>
      <w:r w:rsidRPr="00D031E9">
        <w:rPr>
          <w:szCs w:val="21"/>
        </w:rPr>
        <w:t>the</w:t>
      </w:r>
      <w:r w:rsidR="009A7D6B">
        <w:rPr>
          <w:szCs w:val="21"/>
        </w:rPr>
        <w:t xml:space="preserve"> </w:t>
      </w:r>
      <w:r w:rsidRPr="00D031E9">
        <w:rPr>
          <w:szCs w:val="21"/>
        </w:rPr>
        <w:t>report,</w:t>
      </w:r>
      <w:r w:rsidR="009A7D6B">
        <w:rPr>
          <w:szCs w:val="21"/>
        </w:rPr>
        <w:t xml:space="preserve"> </w:t>
      </w:r>
      <w:r w:rsidRPr="00D031E9">
        <w:rPr>
          <w:szCs w:val="21"/>
        </w:rPr>
        <w:t>you</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something</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r w:rsidR="009A7D6B">
        <w:rPr>
          <w:szCs w:val="21"/>
        </w:rPr>
        <w:t xml:space="preserve"> </w:t>
      </w:r>
      <w:r w:rsidRPr="00D031E9">
        <w:rPr>
          <w:szCs w:val="21"/>
        </w:rPr>
        <w:t>with</w:t>
      </w:r>
      <w:r w:rsidR="009A7D6B">
        <w:rPr>
          <w:szCs w:val="21"/>
        </w:rPr>
        <w:t xml:space="preserve"> </w:t>
      </w:r>
      <w:r w:rsidRPr="00D031E9">
        <w:rPr>
          <w:szCs w:val="21"/>
        </w:rPr>
        <w:t>detailed</w:t>
      </w:r>
      <w:r w:rsidR="009A7D6B">
        <w:rPr>
          <w:szCs w:val="21"/>
        </w:rPr>
        <w:t xml:space="preserve"> </w:t>
      </w:r>
      <w:r w:rsidRPr="00D031E9">
        <w:rPr>
          <w:szCs w:val="21"/>
        </w:rPr>
        <w:t>load</w:t>
      </w:r>
      <w:r w:rsidR="009A7D6B">
        <w:rPr>
          <w:szCs w:val="21"/>
        </w:rPr>
        <w:t xml:space="preserve"> </w:t>
      </w:r>
      <w:r w:rsidRPr="00D031E9">
        <w:rPr>
          <w:szCs w:val="21"/>
        </w:rPr>
        <w:t>forecast</w:t>
      </w:r>
      <w:r w:rsidR="009A7D6B">
        <w:rPr>
          <w:szCs w:val="21"/>
        </w:rPr>
        <w:t xml:space="preserve"> </w:t>
      </w:r>
      <w:r w:rsidRPr="00D031E9">
        <w:rPr>
          <w:szCs w:val="21"/>
        </w:rPr>
        <w:t>information?</w:t>
      </w:r>
    </w:p>
    <w:p w14:paraId="3EE4027C"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We</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load</w:t>
      </w:r>
      <w:r w:rsidR="009A7D6B">
        <w:rPr>
          <w:szCs w:val="21"/>
        </w:rPr>
        <w:t xml:space="preserve"> </w:t>
      </w:r>
      <w:r w:rsidRPr="00D031E9">
        <w:rPr>
          <w:szCs w:val="21"/>
        </w:rPr>
        <w:t>forecast</w:t>
      </w:r>
      <w:r w:rsidR="009A7D6B">
        <w:rPr>
          <w:szCs w:val="21"/>
        </w:rPr>
        <w:t xml:space="preserve"> </w:t>
      </w:r>
      <w:r w:rsidRPr="00D031E9">
        <w:rPr>
          <w:szCs w:val="21"/>
        </w:rPr>
        <w:t>information</w:t>
      </w:r>
      <w:r w:rsidR="009A7D6B">
        <w:rPr>
          <w:szCs w:val="21"/>
        </w:rPr>
        <w:t xml:space="preserve"> </w:t>
      </w:r>
      <w:r w:rsidRPr="00D031E9">
        <w:rPr>
          <w:szCs w:val="21"/>
        </w:rPr>
        <w:t>at</w:t>
      </w:r>
      <w:r w:rsidR="009A7D6B">
        <w:rPr>
          <w:szCs w:val="21"/>
        </w:rPr>
        <w:t xml:space="preserve"> </w:t>
      </w:r>
      <w:r w:rsidRPr="00D031E9">
        <w:rPr>
          <w:szCs w:val="21"/>
        </w:rPr>
        <w:t>the</w:t>
      </w:r>
      <w:r w:rsidR="009A7D6B">
        <w:rPr>
          <w:szCs w:val="21"/>
        </w:rPr>
        <w:t xml:space="preserve"> </w:t>
      </w:r>
      <w:r w:rsidRPr="00D031E9">
        <w:rPr>
          <w:szCs w:val="21"/>
        </w:rPr>
        <w:t>station</w:t>
      </w:r>
      <w:r w:rsidR="009A7D6B">
        <w:rPr>
          <w:szCs w:val="21"/>
        </w:rPr>
        <w:t xml:space="preserve"> </w:t>
      </w:r>
      <w:r w:rsidRPr="00D031E9">
        <w:rPr>
          <w:szCs w:val="21"/>
        </w:rPr>
        <w:t>level.</w:t>
      </w:r>
    </w:p>
    <w:p w14:paraId="4C401DA5"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And</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that?</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what</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r w:rsidR="009A7D6B">
        <w:rPr>
          <w:szCs w:val="21"/>
        </w:rPr>
        <w:t xml:space="preserve"> </w:t>
      </w:r>
      <w:r w:rsidRPr="00D031E9">
        <w:rPr>
          <w:szCs w:val="21"/>
        </w:rPr>
        <w:t>specifically?</w:t>
      </w:r>
    </w:p>
    <w:p w14:paraId="52BE3189"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That's</w:t>
      </w:r>
      <w:r w:rsidR="009A7D6B">
        <w:rPr>
          <w:szCs w:val="21"/>
        </w:rPr>
        <w:t xml:space="preserve"> </w:t>
      </w:r>
      <w:r w:rsidRPr="00D031E9">
        <w:rPr>
          <w:szCs w:val="21"/>
        </w:rPr>
        <w:t>exactly</w:t>
      </w:r>
      <w:r w:rsidR="009A7D6B">
        <w:rPr>
          <w:szCs w:val="21"/>
        </w:rPr>
        <w:t xml:space="preserve"> </w:t>
      </w:r>
      <w:r w:rsidRPr="00D031E9">
        <w:rPr>
          <w:szCs w:val="21"/>
        </w:rPr>
        <w:t>what</w:t>
      </w:r>
      <w:r w:rsidR="009A7D6B">
        <w:rPr>
          <w:szCs w:val="21"/>
        </w:rPr>
        <w:t xml:space="preserve"> </w:t>
      </w:r>
      <w:r w:rsidRPr="00D031E9">
        <w:rPr>
          <w:szCs w:val="21"/>
        </w:rPr>
        <w:t>you</w:t>
      </w:r>
      <w:r w:rsidR="009A7D6B">
        <w:rPr>
          <w:szCs w:val="21"/>
        </w:rPr>
        <w:t xml:space="preserve"> </w:t>
      </w:r>
      <w:r w:rsidRPr="00D031E9">
        <w:rPr>
          <w:szCs w:val="21"/>
        </w:rPr>
        <w:t>will</w:t>
      </w:r>
      <w:r w:rsidR="009A7D6B">
        <w:rPr>
          <w:szCs w:val="21"/>
        </w:rPr>
        <w:t xml:space="preserve"> </w:t>
      </w:r>
      <w:r w:rsidRPr="00D031E9">
        <w:rPr>
          <w:szCs w:val="21"/>
        </w:rPr>
        <w:t>find</w:t>
      </w:r>
      <w:r w:rsidR="009A7D6B">
        <w:rPr>
          <w:szCs w:val="21"/>
        </w:rPr>
        <w:t xml:space="preserve"> </w:t>
      </w:r>
      <w:r w:rsidRPr="00D031E9">
        <w:rPr>
          <w:szCs w:val="21"/>
        </w:rPr>
        <w:t>in</w:t>
      </w:r>
      <w:r w:rsidR="009A7D6B">
        <w:rPr>
          <w:szCs w:val="21"/>
        </w:rPr>
        <w:t xml:space="preserve"> </w:t>
      </w:r>
      <w:r w:rsidRPr="00D031E9">
        <w:rPr>
          <w:szCs w:val="21"/>
        </w:rPr>
        <w:t>the</w:t>
      </w:r>
      <w:r w:rsidR="009A7D6B">
        <w:rPr>
          <w:szCs w:val="21"/>
        </w:rPr>
        <w:t xml:space="preserve"> </w:t>
      </w:r>
      <w:r w:rsidRPr="00D031E9">
        <w:rPr>
          <w:szCs w:val="21"/>
        </w:rPr>
        <w:t>attachment</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report.</w:t>
      </w:r>
    </w:p>
    <w:p w14:paraId="657F3281"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Well</w:t>
      </w:r>
      <w:r w:rsidR="009A7D6B">
        <w:rPr>
          <w:szCs w:val="21"/>
        </w:rPr>
        <w:t xml:space="preserve"> </w:t>
      </w:r>
      <w:r w:rsidRPr="00D031E9">
        <w:rPr>
          <w:szCs w:val="21"/>
        </w:rPr>
        <w:t>then,</w:t>
      </w:r>
      <w:r w:rsidR="009A7D6B">
        <w:rPr>
          <w:szCs w:val="21"/>
        </w:rPr>
        <w:t xml:space="preserve"> </w:t>
      </w:r>
      <w:r w:rsidRPr="00D031E9">
        <w:rPr>
          <w:szCs w:val="21"/>
        </w:rPr>
        <w:t>is</w:t>
      </w:r>
      <w:r w:rsidR="009A7D6B">
        <w:rPr>
          <w:szCs w:val="21"/>
        </w:rPr>
        <w:t xml:space="preserve"> </w:t>
      </w:r>
      <w:r w:rsidRPr="00D031E9">
        <w:rPr>
          <w:szCs w:val="21"/>
        </w:rPr>
        <w:t>that</w:t>
      </w:r>
      <w:r w:rsidR="009A7D6B">
        <w:t xml:space="preserve"> </w:t>
      </w:r>
      <w:r>
        <w:t>--</w:t>
      </w:r>
      <w:r w:rsidR="009A7D6B">
        <w:t xml:space="preserve"> </w:t>
      </w:r>
      <w:r w:rsidRPr="00D031E9">
        <w:rPr>
          <w:szCs w:val="21"/>
        </w:rPr>
        <w:t>I</w:t>
      </w:r>
      <w:r w:rsidR="009A7D6B">
        <w:rPr>
          <w:szCs w:val="21"/>
        </w:rPr>
        <w:t xml:space="preserve"> </w:t>
      </w:r>
      <w:r w:rsidRPr="00D031E9">
        <w:rPr>
          <w:szCs w:val="21"/>
        </w:rPr>
        <w:t>don't</w:t>
      </w:r>
      <w:r w:rsidR="009A7D6B">
        <w:rPr>
          <w:szCs w:val="21"/>
        </w:rPr>
        <w:t xml:space="preserve"> </w:t>
      </w:r>
      <w:r w:rsidRPr="00D031E9">
        <w:rPr>
          <w:szCs w:val="21"/>
        </w:rPr>
        <w:t>think</w:t>
      </w:r>
      <w:r w:rsidR="009A7D6B">
        <w:t xml:space="preserve"> </w:t>
      </w:r>
      <w:r>
        <w:t>--</w:t>
      </w:r>
      <w:r w:rsidR="009A7D6B">
        <w:t xml:space="preserve"> </w:t>
      </w:r>
      <w:r w:rsidRPr="00D031E9">
        <w:rPr>
          <w:szCs w:val="21"/>
        </w:rPr>
        <w:t>presumably</w:t>
      </w:r>
      <w:r w:rsidR="009A7D6B">
        <w:rPr>
          <w:szCs w:val="21"/>
        </w:rPr>
        <w:t xml:space="preserve"> </w:t>
      </w:r>
      <w:r w:rsidRPr="00D031E9">
        <w:rPr>
          <w:szCs w:val="21"/>
        </w:rPr>
        <w:t>you</w:t>
      </w:r>
      <w:r w:rsidR="009A7D6B">
        <w:rPr>
          <w:szCs w:val="21"/>
        </w:rPr>
        <w:t xml:space="preserve"> </w:t>
      </w:r>
      <w:r w:rsidRPr="00D031E9">
        <w:rPr>
          <w:szCs w:val="21"/>
        </w:rPr>
        <w:t>are</w:t>
      </w:r>
      <w:r w:rsidR="009A7D6B">
        <w:rPr>
          <w:szCs w:val="21"/>
        </w:rPr>
        <w:t xml:space="preserve"> </w:t>
      </w:r>
      <w:r w:rsidRPr="00D031E9">
        <w:rPr>
          <w:szCs w:val="21"/>
        </w:rPr>
        <w:t>providing</w:t>
      </w:r>
      <w:r w:rsidR="009A7D6B">
        <w:rPr>
          <w:szCs w:val="21"/>
        </w:rPr>
        <w:t xml:space="preserve"> </w:t>
      </w:r>
      <w:r w:rsidRPr="00D031E9">
        <w:rPr>
          <w:szCs w:val="21"/>
        </w:rPr>
        <w:t>probably</w:t>
      </w:r>
      <w:r w:rsidR="009A7D6B">
        <w:rPr>
          <w:szCs w:val="21"/>
        </w:rPr>
        <w:t xml:space="preserve"> </w:t>
      </w:r>
      <w:r w:rsidRPr="00D031E9">
        <w:rPr>
          <w:szCs w:val="21"/>
        </w:rPr>
        <w:t>an</w:t>
      </w:r>
      <w:r w:rsidR="009A7D6B">
        <w:rPr>
          <w:szCs w:val="21"/>
        </w:rPr>
        <w:t xml:space="preserve"> </w:t>
      </w:r>
      <w:r w:rsidRPr="00D031E9">
        <w:rPr>
          <w:szCs w:val="21"/>
        </w:rPr>
        <w:t>Excel</w:t>
      </w:r>
      <w:r w:rsidR="009A7D6B">
        <w:rPr>
          <w:szCs w:val="21"/>
        </w:rPr>
        <w:t xml:space="preserve"> </w:t>
      </w:r>
      <w:r w:rsidRPr="00D031E9">
        <w:rPr>
          <w:szCs w:val="21"/>
        </w:rPr>
        <w:t>spreadsheet</w:t>
      </w:r>
      <w:r w:rsidR="009A7D6B">
        <w:rPr>
          <w:szCs w:val="21"/>
        </w:rPr>
        <w:t xml:space="preserve"> </w:t>
      </w:r>
      <w:r w:rsidRPr="00D031E9">
        <w:rPr>
          <w:szCs w:val="21"/>
        </w:rPr>
        <w:t>with</w:t>
      </w:r>
      <w:r w:rsidR="009A7D6B">
        <w:rPr>
          <w:szCs w:val="21"/>
        </w:rPr>
        <w:t xml:space="preserve"> </w:t>
      </w:r>
      <w:r w:rsidRPr="00D031E9">
        <w:rPr>
          <w:szCs w:val="21"/>
        </w:rPr>
        <w:t>specific</w:t>
      </w:r>
      <w:r w:rsidR="009A7D6B">
        <w:rPr>
          <w:szCs w:val="21"/>
        </w:rPr>
        <w:t xml:space="preserve"> </w:t>
      </w:r>
      <w:r w:rsidRPr="00D031E9">
        <w:rPr>
          <w:szCs w:val="21"/>
        </w:rPr>
        <w:t>information;</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specifically</w:t>
      </w:r>
      <w:r w:rsidR="009A7D6B">
        <w:rPr>
          <w:szCs w:val="21"/>
        </w:rPr>
        <w:t xml:space="preserve"> </w:t>
      </w:r>
      <w:r w:rsidRPr="00D031E9">
        <w:rPr>
          <w:szCs w:val="21"/>
        </w:rPr>
        <w:t>what's</w:t>
      </w:r>
      <w:r w:rsidR="009A7D6B">
        <w:rPr>
          <w:szCs w:val="21"/>
        </w:rPr>
        <w:t xml:space="preserve"> </w:t>
      </w:r>
      <w:r w:rsidRPr="00D031E9">
        <w:rPr>
          <w:szCs w:val="21"/>
        </w:rPr>
        <w:t>provided</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IESO?</w:t>
      </w:r>
    </w:p>
    <w:p w14:paraId="5BC1619E" w14:textId="77777777" w:rsidR="009B53E2" w:rsidRDefault="009B53E2" w:rsidP="009B53E2">
      <w:pPr>
        <w:pStyle w:val="PlainText"/>
      </w:pPr>
      <w:r>
        <w:tab/>
      </w:r>
      <w:r w:rsidRPr="00D031E9">
        <w:rPr>
          <w:szCs w:val="21"/>
        </w:rPr>
        <w:t>M.</w:t>
      </w:r>
      <w:r w:rsidR="009A7D6B">
        <w:rPr>
          <w:szCs w:val="21"/>
        </w:rPr>
        <w:t xml:space="preserve"> </w:t>
      </w:r>
      <w:r w:rsidRPr="00D031E9">
        <w:rPr>
          <w:szCs w:val="21"/>
        </w:rPr>
        <w:t>FLORES:</w:t>
      </w:r>
      <w:r w:rsidR="009A7D6B">
        <w:rPr>
          <w:szCs w:val="21"/>
        </w:rPr>
        <w:t xml:space="preserve">  </w:t>
      </w:r>
      <w:r w:rsidRPr="00D031E9">
        <w:rPr>
          <w:szCs w:val="21"/>
        </w:rPr>
        <w:t>That's</w:t>
      </w:r>
      <w:r w:rsidR="009A7D6B">
        <w:rPr>
          <w:szCs w:val="21"/>
        </w:rPr>
        <w:t xml:space="preserve"> </w:t>
      </w:r>
      <w:r w:rsidRPr="00D031E9">
        <w:rPr>
          <w:szCs w:val="21"/>
        </w:rPr>
        <w:t>exactly</w:t>
      </w:r>
      <w:r w:rsidR="009A7D6B">
        <w:t xml:space="preserve"> </w:t>
      </w:r>
      <w:r>
        <w:t>--</w:t>
      </w:r>
      <w:r w:rsidR="009A7D6B">
        <w:t xml:space="preserve"> </w:t>
      </w:r>
      <w:r w:rsidRPr="00D031E9">
        <w:rPr>
          <w:szCs w:val="21"/>
        </w:rPr>
        <w:t>we</w:t>
      </w:r>
      <w:r w:rsidR="009A7D6B">
        <w:rPr>
          <w:szCs w:val="21"/>
        </w:rPr>
        <w:t xml:space="preserve"> </w:t>
      </w:r>
      <w:r w:rsidRPr="00D031E9">
        <w:rPr>
          <w:szCs w:val="21"/>
        </w:rPr>
        <w:t>provide</w:t>
      </w:r>
      <w:r w:rsidR="009A7D6B">
        <w:rPr>
          <w:szCs w:val="21"/>
        </w:rPr>
        <w:t xml:space="preserve"> </w:t>
      </w:r>
      <w:r w:rsidRPr="00D031E9">
        <w:rPr>
          <w:szCs w:val="21"/>
        </w:rPr>
        <w:t>annual</w:t>
      </w:r>
      <w:r w:rsidR="009A7D6B">
        <w:rPr>
          <w:szCs w:val="21"/>
        </w:rPr>
        <w:t xml:space="preserve"> </w:t>
      </w:r>
      <w:r w:rsidRPr="00D031E9">
        <w:rPr>
          <w:szCs w:val="21"/>
        </w:rPr>
        <w:lastRenderedPageBreak/>
        <w:t>forecast</w:t>
      </w:r>
      <w:r w:rsidR="009A7D6B">
        <w:rPr>
          <w:szCs w:val="21"/>
        </w:rPr>
        <w:t xml:space="preserve"> </w:t>
      </w:r>
      <w:r w:rsidRPr="00D031E9">
        <w:rPr>
          <w:szCs w:val="21"/>
        </w:rPr>
        <w:t>at</w:t>
      </w:r>
      <w:r w:rsidR="009A7D6B">
        <w:rPr>
          <w:szCs w:val="21"/>
        </w:rPr>
        <w:t xml:space="preserve"> </w:t>
      </w:r>
      <w:r w:rsidRPr="00D031E9">
        <w:rPr>
          <w:szCs w:val="21"/>
        </w:rPr>
        <w:t>the</w:t>
      </w:r>
      <w:r w:rsidR="009A7D6B">
        <w:rPr>
          <w:szCs w:val="21"/>
        </w:rPr>
        <w:t xml:space="preserve"> </w:t>
      </w:r>
      <w:r w:rsidRPr="00D031E9">
        <w:rPr>
          <w:szCs w:val="21"/>
        </w:rPr>
        <w:t>station</w:t>
      </w:r>
      <w:r w:rsidR="009A7D6B">
        <w:rPr>
          <w:szCs w:val="21"/>
        </w:rPr>
        <w:t xml:space="preserve"> </w:t>
      </w:r>
      <w:r w:rsidRPr="00D031E9">
        <w:rPr>
          <w:szCs w:val="21"/>
        </w:rPr>
        <w:t>level,</w:t>
      </w:r>
      <w:r w:rsidR="009A7D6B">
        <w:rPr>
          <w:szCs w:val="21"/>
        </w:rPr>
        <w:t xml:space="preserve"> </w:t>
      </w:r>
      <w:r w:rsidRPr="00D031E9">
        <w:rPr>
          <w:szCs w:val="21"/>
        </w:rPr>
        <w:t>which</w:t>
      </w:r>
      <w:r w:rsidR="009A7D6B">
        <w:rPr>
          <w:szCs w:val="21"/>
        </w:rPr>
        <w:t xml:space="preserve"> </w:t>
      </w:r>
      <w:r w:rsidRPr="00D031E9">
        <w:rPr>
          <w:szCs w:val="21"/>
        </w:rPr>
        <w:t>is</w:t>
      </w:r>
      <w:r w:rsidR="009A7D6B">
        <w:rPr>
          <w:szCs w:val="21"/>
        </w:rPr>
        <w:t xml:space="preserve"> </w:t>
      </w:r>
      <w:r w:rsidRPr="00D031E9">
        <w:rPr>
          <w:szCs w:val="21"/>
        </w:rPr>
        <w:t>included</w:t>
      </w:r>
      <w:r w:rsidR="009A7D6B">
        <w:rPr>
          <w:szCs w:val="21"/>
        </w:rPr>
        <w:t xml:space="preserve"> </w:t>
      </w:r>
      <w:r w:rsidRPr="00D031E9">
        <w:rPr>
          <w:szCs w:val="21"/>
        </w:rPr>
        <w:t>in</w:t>
      </w:r>
      <w:r w:rsidR="009A7D6B">
        <w:rPr>
          <w:szCs w:val="21"/>
        </w:rPr>
        <w:t xml:space="preserve"> </w:t>
      </w:r>
      <w:r w:rsidRPr="00D031E9">
        <w:rPr>
          <w:szCs w:val="21"/>
        </w:rPr>
        <w:t>the</w:t>
      </w:r>
      <w:r w:rsidR="009A7D6B">
        <w:rPr>
          <w:szCs w:val="21"/>
        </w:rPr>
        <w:t xml:space="preserve"> </w:t>
      </w:r>
      <w:r w:rsidRPr="00D031E9">
        <w:rPr>
          <w:szCs w:val="21"/>
        </w:rPr>
        <w:t>attachment</w:t>
      </w:r>
      <w:r w:rsidR="009A7D6B">
        <w:rPr>
          <w:szCs w:val="21"/>
        </w:rPr>
        <w:t xml:space="preserve"> </w:t>
      </w:r>
      <w:r w:rsidRPr="00D031E9">
        <w:rPr>
          <w:szCs w:val="21"/>
        </w:rPr>
        <w:t>of</w:t>
      </w:r>
      <w:r w:rsidR="009A7D6B">
        <w:rPr>
          <w:szCs w:val="21"/>
        </w:rPr>
        <w:t xml:space="preserve"> </w:t>
      </w:r>
      <w:r w:rsidRPr="00D031E9">
        <w:rPr>
          <w:szCs w:val="21"/>
        </w:rPr>
        <w:t>the</w:t>
      </w:r>
      <w:r w:rsidR="009A7D6B">
        <w:rPr>
          <w:szCs w:val="21"/>
        </w:rPr>
        <w:t xml:space="preserve"> </w:t>
      </w:r>
      <w:r w:rsidRPr="00D031E9">
        <w:rPr>
          <w:szCs w:val="21"/>
        </w:rPr>
        <w:t>report.</w:t>
      </w:r>
    </w:p>
    <w:p w14:paraId="24CAD3AD" w14:textId="77777777" w:rsidR="009B53E2" w:rsidRDefault="009B53E2" w:rsidP="009B53E2">
      <w:pPr>
        <w:pStyle w:val="PlainText"/>
      </w:pPr>
      <w:r>
        <w:tab/>
      </w:r>
      <w:r w:rsidRPr="00D031E9">
        <w:rPr>
          <w:szCs w:val="21"/>
        </w:rPr>
        <w:t>L.</w:t>
      </w:r>
      <w:r w:rsidR="009A7D6B">
        <w:rPr>
          <w:szCs w:val="21"/>
        </w:rPr>
        <w:t xml:space="preserve"> </w:t>
      </w:r>
      <w:r w:rsidRPr="00D031E9">
        <w:rPr>
          <w:szCs w:val="21"/>
        </w:rPr>
        <w:t>HEUFF:</w:t>
      </w:r>
      <w:r w:rsidR="009A7D6B">
        <w:rPr>
          <w:szCs w:val="21"/>
        </w:rPr>
        <w:t xml:space="preserve">  </w:t>
      </w:r>
      <w:r w:rsidRPr="00D031E9">
        <w:rPr>
          <w:szCs w:val="21"/>
        </w:rPr>
        <w:t>Mr.</w:t>
      </w:r>
      <w:r w:rsidR="009A7D6B">
        <w:rPr>
          <w:szCs w:val="21"/>
        </w:rPr>
        <w:t xml:space="preserve"> </w:t>
      </w:r>
      <w:r w:rsidRPr="00D031E9">
        <w:rPr>
          <w:szCs w:val="21"/>
        </w:rPr>
        <w:t>Rubenstein,</w:t>
      </w:r>
      <w:r w:rsidR="009A7D6B">
        <w:rPr>
          <w:szCs w:val="21"/>
        </w:rPr>
        <w:t xml:space="preserve"> </w:t>
      </w:r>
      <w:r w:rsidRPr="00D031E9">
        <w:rPr>
          <w:szCs w:val="21"/>
        </w:rPr>
        <w:t>just</w:t>
      </w:r>
      <w:r w:rsidR="009A7D6B">
        <w:rPr>
          <w:szCs w:val="21"/>
        </w:rPr>
        <w:t xml:space="preserve"> </w:t>
      </w:r>
      <w:r w:rsidRPr="00D031E9">
        <w:rPr>
          <w:szCs w:val="21"/>
        </w:rPr>
        <w:t>for</w:t>
      </w:r>
      <w:r w:rsidR="009A7D6B">
        <w:rPr>
          <w:szCs w:val="21"/>
        </w:rPr>
        <w:t xml:space="preserve"> </w:t>
      </w:r>
      <w:r w:rsidRPr="00D031E9">
        <w:rPr>
          <w:szCs w:val="21"/>
        </w:rPr>
        <w:t>clarification</w:t>
      </w:r>
      <w:r w:rsidR="009A7D6B">
        <w:rPr>
          <w:szCs w:val="21"/>
        </w:rPr>
        <w:t xml:space="preserve"> </w:t>
      </w:r>
      <w:r w:rsidRPr="00D031E9">
        <w:rPr>
          <w:szCs w:val="21"/>
        </w:rPr>
        <w:t>is</w:t>
      </w:r>
      <w:r w:rsidR="009A7D6B">
        <w:rPr>
          <w:szCs w:val="21"/>
        </w:rPr>
        <w:t xml:space="preserve"> </w:t>
      </w:r>
      <w:r w:rsidRPr="00D031E9">
        <w:rPr>
          <w:szCs w:val="21"/>
        </w:rPr>
        <w:t>the</w:t>
      </w:r>
      <w:r w:rsidR="009A7D6B">
        <w:rPr>
          <w:szCs w:val="21"/>
        </w:rPr>
        <w:t xml:space="preserve"> </w:t>
      </w:r>
      <w:r w:rsidRPr="00D031E9">
        <w:rPr>
          <w:szCs w:val="21"/>
        </w:rPr>
        <w:t>request</w:t>
      </w:r>
      <w:r w:rsidR="009A7D6B">
        <w:rPr>
          <w:szCs w:val="21"/>
        </w:rPr>
        <w:t xml:space="preserve"> </w:t>
      </w:r>
      <w:r w:rsidRPr="00D031E9">
        <w:rPr>
          <w:szCs w:val="21"/>
        </w:rPr>
        <w:t>that</w:t>
      </w:r>
      <w:r w:rsidR="009A7D6B">
        <w:rPr>
          <w:szCs w:val="21"/>
        </w:rPr>
        <w:t xml:space="preserve"> </w:t>
      </w:r>
      <w:r w:rsidRPr="00D031E9">
        <w:rPr>
          <w:szCs w:val="21"/>
        </w:rPr>
        <w:t>you</w:t>
      </w:r>
      <w:r w:rsidR="009A7D6B">
        <w:rPr>
          <w:szCs w:val="21"/>
        </w:rPr>
        <w:t xml:space="preserve"> </w:t>
      </w:r>
      <w:r w:rsidRPr="00D031E9">
        <w:rPr>
          <w:szCs w:val="21"/>
        </w:rPr>
        <w:t>just</w:t>
      </w:r>
      <w:r w:rsidR="009A7D6B">
        <w:rPr>
          <w:szCs w:val="21"/>
        </w:rPr>
        <w:t xml:space="preserve"> </w:t>
      </w:r>
      <w:r w:rsidRPr="00D031E9">
        <w:rPr>
          <w:szCs w:val="21"/>
        </w:rPr>
        <w:t>want</w:t>
      </w:r>
      <w:r w:rsidR="009A7D6B">
        <w:rPr>
          <w:szCs w:val="21"/>
        </w:rPr>
        <w:t xml:space="preserve"> </w:t>
      </w:r>
      <w:r w:rsidRPr="00D031E9">
        <w:rPr>
          <w:szCs w:val="21"/>
        </w:rPr>
        <w:t>the</w:t>
      </w:r>
      <w:r w:rsidR="009A7D6B">
        <w:rPr>
          <w:szCs w:val="21"/>
        </w:rPr>
        <w:t xml:space="preserve"> </w:t>
      </w:r>
      <w:r w:rsidRPr="00D031E9">
        <w:rPr>
          <w:szCs w:val="21"/>
        </w:rPr>
        <w:t>Excel</w:t>
      </w:r>
      <w:r w:rsidR="009A7D6B">
        <w:rPr>
          <w:szCs w:val="21"/>
        </w:rPr>
        <w:t xml:space="preserve"> </w:t>
      </w:r>
      <w:r w:rsidRPr="00D031E9">
        <w:rPr>
          <w:szCs w:val="21"/>
        </w:rPr>
        <w:t>file</w:t>
      </w:r>
      <w:r w:rsidR="009A7D6B">
        <w:rPr>
          <w:szCs w:val="21"/>
        </w:rPr>
        <w:t xml:space="preserve"> </w:t>
      </w:r>
      <w:r w:rsidRPr="00D031E9">
        <w:rPr>
          <w:szCs w:val="21"/>
        </w:rPr>
        <w:t>or</w:t>
      </w:r>
      <w:r w:rsidR="009A7D6B">
        <w:rPr>
          <w:szCs w:val="21"/>
        </w:rPr>
        <w:t xml:space="preserve"> </w:t>
      </w:r>
      <w:r w:rsidRPr="00D031E9">
        <w:rPr>
          <w:szCs w:val="21"/>
        </w:rPr>
        <w:t>is</w:t>
      </w:r>
      <w:r w:rsidR="009A7D6B">
        <w:rPr>
          <w:szCs w:val="21"/>
        </w:rPr>
        <w:t xml:space="preserve"> </w:t>
      </w:r>
      <w:r w:rsidRPr="00D031E9">
        <w:rPr>
          <w:szCs w:val="21"/>
        </w:rPr>
        <w:t>it</w:t>
      </w:r>
      <w:r w:rsidR="009A7D6B">
        <w:rPr>
          <w:szCs w:val="21"/>
        </w:rPr>
        <w:t xml:space="preserve"> </w:t>
      </w:r>
      <w:r w:rsidRPr="00D031E9">
        <w:rPr>
          <w:szCs w:val="21"/>
        </w:rPr>
        <w:t>the</w:t>
      </w:r>
      <w:r w:rsidR="009A7D6B">
        <w:rPr>
          <w:szCs w:val="21"/>
        </w:rPr>
        <w:t xml:space="preserve"> </w:t>
      </w:r>
      <w:r w:rsidRPr="00D031E9">
        <w:rPr>
          <w:szCs w:val="21"/>
        </w:rPr>
        <w:t>data</w:t>
      </w:r>
      <w:r w:rsidR="009A7D6B">
        <w:rPr>
          <w:szCs w:val="21"/>
        </w:rPr>
        <w:t xml:space="preserve"> </w:t>
      </w:r>
      <w:r w:rsidRPr="00D031E9">
        <w:rPr>
          <w:szCs w:val="21"/>
        </w:rPr>
        <w:t>itself?</w:t>
      </w:r>
      <w:r w:rsidR="009A7D6B">
        <w:rPr>
          <w:szCs w:val="21"/>
        </w:rPr>
        <w:t xml:space="preserve">  </w:t>
      </w:r>
      <w:r w:rsidRPr="00D031E9">
        <w:rPr>
          <w:szCs w:val="21"/>
        </w:rPr>
        <w:t>Because</w:t>
      </w:r>
      <w:r w:rsidR="009A7D6B">
        <w:rPr>
          <w:szCs w:val="21"/>
        </w:rPr>
        <w:t xml:space="preserve"> </w:t>
      </w:r>
      <w:r w:rsidRPr="00D031E9">
        <w:rPr>
          <w:szCs w:val="21"/>
        </w:rPr>
        <w:t>the</w:t>
      </w:r>
      <w:r w:rsidR="009A7D6B">
        <w:rPr>
          <w:szCs w:val="21"/>
        </w:rPr>
        <w:t xml:space="preserve"> </w:t>
      </w:r>
      <w:r w:rsidRPr="00D031E9">
        <w:rPr>
          <w:szCs w:val="21"/>
        </w:rPr>
        <w:t>data</w:t>
      </w:r>
      <w:r w:rsidR="009A7D6B">
        <w:rPr>
          <w:szCs w:val="21"/>
        </w:rPr>
        <w:t xml:space="preserve"> </w:t>
      </w:r>
      <w:r w:rsidRPr="00D031E9">
        <w:rPr>
          <w:szCs w:val="21"/>
        </w:rPr>
        <w:t>is</w:t>
      </w:r>
      <w:r w:rsidR="009A7D6B">
        <w:rPr>
          <w:szCs w:val="21"/>
        </w:rPr>
        <w:t xml:space="preserve"> </w:t>
      </w:r>
      <w:r w:rsidRPr="00D031E9">
        <w:rPr>
          <w:szCs w:val="21"/>
        </w:rPr>
        <w:t>identical.</w:t>
      </w:r>
      <w:r w:rsidR="009A7D6B">
        <w:rPr>
          <w:szCs w:val="21"/>
        </w:rPr>
        <w:t xml:space="preserve">  </w:t>
      </w:r>
      <w:r w:rsidRPr="00D031E9">
        <w:rPr>
          <w:szCs w:val="21"/>
        </w:rPr>
        <w:t>Is</w:t>
      </w:r>
      <w:r w:rsidR="009A7D6B">
        <w:rPr>
          <w:szCs w:val="21"/>
        </w:rPr>
        <w:t xml:space="preserve"> </w:t>
      </w:r>
      <w:r w:rsidRPr="00D031E9">
        <w:rPr>
          <w:szCs w:val="21"/>
        </w:rPr>
        <w:t>it</w:t>
      </w:r>
      <w:r w:rsidR="009A7D6B">
        <w:rPr>
          <w:szCs w:val="21"/>
        </w:rPr>
        <w:t xml:space="preserve"> </w:t>
      </w:r>
      <w:r w:rsidRPr="00D031E9">
        <w:rPr>
          <w:szCs w:val="21"/>
        </w:rPr>
        <w:t>because</w:t>
      </w:r>
      <w:r w:rsidR="009A7D6B">
        <w:rPr>
          <w:szCs w:val="21"/>
        </w:rPr>
        <w:t xml:space="preserve"> </w:t>
      </w:r>
      <w:r w:rsidRPr="00D031E9">
        <w:rPr>
          <w:szCs w:val="21"/>
        </w:rPr>
        <w:t>you</w:t>
      </w:r>
      <w:r w:rsidR="009A7D6B">
        <w:rPr>
          <w:szCs w:val="21"/>
        </w:rPr>
        <w:t xml:space="preserve"> </w:t>
      </w:r>
      <w:r w:rsidRPr="00D031E9">
        <w:rPr>
          <w:szCs w:val="21"/>
        </w:rPr>
        <w:t>want</w:t>
      </w:r>
      <w:r w:rsidR="009A7D6B">
        <w:rPr>
          <w:szCs w:val="21"/>
        </w:rPr>
        <w:t xml:space="preserve"> </w:t>
      </w:r>
      <w:r w:rsidRPr="00D031E9">
        <w:rPr>
          <w:szCs w:val="21"/>
        </w:rPr>
        <w:t>the</w:t>
      </w:r>
      <w:r w:rsidR="009A7D6B">
        <w:rPr>
          <w:szCs w:val="21"/>
        </w:rPr>
        <w:t xml:space="preserve"> </w:t>
      </w:r>
      <w:r w:rsidRPr="00D031E9">
        <w:rPr>
          <w:szCs w:val="21"/>
        </w:rPr>
        <w:t>format</w:t>
      </w:r>
      <w:r w:rsidR="009A7D6B">
        <w:rPr>
          <w:szCs w:val="21"/>
        </w:rPr>
        <w:t xml:space="preserve"> </w:t>
      </w:r>
      <w:r w:rsidRPr="00D031E9">
        <w:rPr>
          <w:szCs w:val="21"/>
        </w:rPr>
        <w:t>to</w:t>
      </w:r>
      <w:r w:rsidR="009A7D6B">
        <w:rPr>
          <w:szCs w:val="21"/>
        </w:rPr>
        <w:t xml:space="preserve"> </w:t>
      </w:r>
      <w:r w:rsidRPr="00D031E9">
        <w:rPr>
          <w:szCs w:val="21"/>
        </w:rPr>
        <w:t>be</w:t>
      </w:r>
      <w:r w:rsidR="009A7D6B">
        <w:rPr>
          <w:szCs w:val="21"/>
        </w:rPr>
        <w:t xml:space="preserve"> </w:t>
      </w:r>
      <w:r w:rsidRPr="00D031E9">
        <w:rPr>
          <w:szCs w:val="21"/>
        </w:rPr>
        <w:t>Excel</w:t>
      </w:r>
      <w:r w:rsidR="009A7D6B">
        <w:rPr>
          <w:szCs w:val="21"/>
        </w:rPr>
        <w:t xml:space="preserve"> </w:t>
      </w:r>
      <w:r w:rsidRPr="00D031E9">
        <w:rPr>
          <w:szCs w:val="21"/>
        </w:rPr>
        <w:t>rather</w:t>
      </w:r>
      <w:r w:rsidR="009A7D6B">
        <w:rPr>
          <w:szCs w:val="21"/>
        </w:rPr>
        <w:t xml:space="preserve"> </w:t>
      </w:r>
      <w:r w:rsidRPr="00D031E9">
        <w:rPr>
          <w:szCs w:val="21"/>
        </w:rPr>
        <w:t>than</w:t>
      </w:r>
      <w:r w:rsidR="009A7D6B">
        <w:rPr>
          <w:szCs w:val="21"/>
        </w:rPr>
        <w:t xml:space="preserve"> </w:t>
      </w:r>
      <w:r w:rsidRPr="00D031E9">
        <w:rPr>
          <w:szCs w:val="21"/>
        </w:rPr>
        <w:t>the</w:t>
      </w:r>
      <w:r w:rsidR="009A7D6B">
        <w:rPr>
          <w:szCs w:val="21"/>
        </w:rPr>
        <w:t xml:space="preserve"> </w:t>
      </w:r>
      <w:r w:rsidRPr="00D031E9">
        <w:rPr>
          <w:szCs w:val="21"/>
        </w:rPr>
        <w:t>PDF</w:t>
      </w:r>
      <w:r w:rsidR="009A7D6B">
        <w:rPr>
          <w:szCs w:val="21"/>
        </w:rPr>
        <w:t xml:space="preserve"> </w:t>
      </w:r>
      <w:r w:rsidRPr="00D031E9">
        <w:rPr>
          <w:szCs w:val="21"/>
        </w:rPr>
        <w:t>format</w:t>
      </w:r>
      <w:r w:rsidR="009A7D6B">
        <w:rPr>
          <w:szCs w:val="21"/>
        </w:rPr>
        <w:t xml:space="preserve"> </w:t>
      </w:r>
      <w:r w:rsidRPr="00D031E9">
        <w:rPr>
          <w:szCs w:val="21"/>
        </w:rPr>
        <w:t>that</w:t>
      </w:r>
      <w:r w:rsidR="009A7D6B">
        <w:rPr>
          <w:szCs w:val="21"/>
        </w:rPr>
        <w:t xml:space="preserve"> </w:t>
      </w:r>
      <w:r w:rsidRPr="00D031E9">
        <w:rPr>
          <w:szCs w:val="21"/>
        </w:rPr>
        <w:t>it</w:t>
      </w:r>
      <w:r w:rsidR="009A7D6B">
        <w:rPr>
          <w:szCs w:val="21"/>
        </w:rPr>
        <w:t xml:space="preserve"> </w:t>
      </w:r>
      <w:r w:rsidRPr="00D031E9">
        <w:rPr>
          <w:szCs w:val="21"/>
        </w:rPr>
        <w:t>is</w:t>
      </w:r>
      <w:r w:rsidR="009A7D6B">
        <w:rPr>
          <w:szCs w:val="21"/>
        </w:rPr>
        <w:t xml:space="preserve"> </w:t>
      </w:r>
      <w:r w:rsidRPr="00D031E9">
        <w:rPr>
          <w:szCs w:val="21"/>
        </w:rPr>
        <w:t>in;</w:t>
      </w:r>
      <w:r w:rsidR="009A7D6B">
        <w:rPr>
          <w:szCs w:val="21"/>
        </w:rPr>
        <w:t xml:space="preserve"> </w:t>
      </w:r>
      <w:r w:rsidRPr="00D031E9">
        <w:rPr>
          <w:szCs w:val="21"/>
        </w:rPr>
        <w:t>is</w:t>
      </w:r>
      <w:r w:rsidR="009A7D6B">
        <w:rPr>
          <w:szCs w:val="21"/>
        </w:rPr>
        <w:t xml:space="preserve"> </w:t>
      </w:r>
      <w:r w:rsidRPr="00D031E9">
        <w:rPr>
          <w:szCs w:val="21"/>
        </w:rPr>
        <w:t>that</w:t>
      </w:r>
      <w:r w:rsidR="009A7D6B">
        <w:rPr>
          <w:szCs w:val="21"/>
        </w:rPr>
        <w:t xml:space="preserve"> </w:t>
      </w:r>
      <w:r w:rsidRPr="00D031E9">
        <w:rPr>
          <w:szCs w:val="21"/>
        </w:rPr>
        <w:t>the</w:t>
      </w:r>
      <w:r w:rsidR="009A7D6B">
        <w:rPr>
          <w:szCs w:val="21"/>
        </w:rPr>
        <w:t xml:space="preserve"> </w:t>
      </w:r>
      <w:r w:rsidRPr="00D031E9">
        <w:rPr>
          <w:szCs w:val="21"/>
        </w:rPr>
        <w:t>concern?</w:t>
      </w:r>
    </w:p>
    <w:p w14:paraId="14274F32" w14:textId="77777777" w:rsidR="009B53E2" w:rsidRDefault="009B53E2" w:rsidP="009B53E2">
      <w:pPr>
        <w:pStyle w:val="PlainText"/>
      </w:pPr>
      <w:r>
        <w:tab/>
      </w:r>
      <w:r w:rsidRPr="00D031E9">
        <w:rPr>
          <w:szCs w:val="21"/>
        </w:rPr>
        <w:t>M.</w:t>
      </w:r>
      <w:r w:rsidR="009A7D6B">
        <w:rPr>
          <w:szCs w:val="21"/>
        </w:rPr>
        <w:t xml:space="preserve"> </w:t>
      </w:r>
      <w:r w:rsidRPr="00D031E9">
        <w:rPr>
          <w:szCs w:val="21"/>
        </w:rPr>
        <w:t>RUBENSTEIN:</w:t>
      </w:r>
      <w:r w:rsidR="009A7D6B">
        <w:rPr>
          <w:szCs w:val="21"/>
        </w:rPr>
        <w:t xml:space="preserve">  </w:t>
      </w:r>
      <w:r w:rsidRPr="00D031E9">
        <w:rPr>
          <w:szCs w:val="21"/>
        </w:rPr>
        <w:t>Well,</w:t>
      </w:r>
      <w:r w:rsidR="009A7D6B">
        <w:rPr>
          <w:szCs w:val="21"/>
        </w:rPr>
        <w:t xml:space="preserve"> </w:t>
      </w:r>
      <w:r w:rsidRPr="00D031E9">
        <w:rPr>
          <w:szCs w:val="21"/>
        </w:rPr>
        <w:t>I</w:t>
      </w:r>
      <w:r w:rsidR="009A7D6B">
        <w:rPr>
          <w:szCs w:val="21"/>
        </w:rPr>
        <w:t xml:space="preserve"> </w:t>
      </w:r>
      <w:r w:rsidRPr="00D031E9">
        <w:rPr>
          <w:szCs w:val="21"/>
        </w:rPr>
        <w:t>don't</w:t>
      </w:r>
      <w:r w:rsidR="009A7D6B">
        <w:rPr>
          <w:szCs w:val="21"/>
        </w:rPr>
        <w:t xml:space="preserve"> </w:t>
      </w:r>
      <w:r w:rsidRPr="00D031E9">
        <w:rPr>
          <w:szCs w:val="21"/>
        </w:rPr>
        <w:t>have</w:t>
      </w:r>
      <w:r w:rsidR="009A7D6B">
        <w:rPr>
          <w:szCs w:val="21"/>
        </w:rPr>
        <w:t xml:space="preserve"> </w:t>
      </w:r>
      <w:r w:rsidRPr="00D031E9">
        <w:rPr>
          <w:szCs w:val="21"/>
        </w:rPr>
        <w:t>the</w:t>
      </w:r>
      <w:r w:rsidR="009A7D6B">
        <w:rPr>
          <w:szCs w:val="21"/>
        </w:rPr>
        <w:t xml:space="preserve"> </w:t>
      </w:r>
      <w:r w:rsidRPr="00D031E9">
        <w:rPr>
          <w:szCs w:val="21"/>
        </w:rPr>
        <w:t>document</w:t>
      </w:r>
      <w:r w:rsidR="009A7D6B">
        <w:rPr>
          <w:szCs w:val="21"/>
        </w:rPr>
        <w:t xml:space="preserve"> </w:t>
      </w:r>
      <w:r w:rsidRPr="00D031E9">
        <w:rPr>
          <w:szCs w:val="21"/>
        </w:rPr>
        <w:t>right</w:t>
      </w:r>
      <w:r w:rsidR="009A7D6B">
        <w:rPr>
          <w:szCs w:val="21"/>
        </w:rPr>
        <w:t xml:space="preserve"> </w:t>
      </w:r>
      <w:r w:rsidRPr="00D031E9">
        <w:rPr>
          <w:szCs w:val="21"/>
        </w:rPr>
        <w:t>in</w:t>
      </w:r>
      <w:r w:rsidR="009A7D6B">
        <w:rPr>
          <w:szCs w:val="21"/>
        </w:rPr>
        <w:t xml:space="preserve"> </w:t>
      </w:r>
      <w:r w:rsidRPr="00D031E9">
        <w:rPr>
          <w:szCs w:val="21"/>
        </w:rPr>
        <w:t>front</w:t>
      </w:r>
      <w:r w:rsidR="009A7D6B">
        <w:rPr>
          <w:szCs w:val="21"/>
        </w:rPr>
        <w:t xml:space="preserve"> </w:t>
      </w:r>
      <w:r w:rsidRPr="00D031E9">
        <w:rPr>
          <w:szCs w:val="21"/>
        </w:rPr>
        <w:t>of</w:t>
      </w:r>
      <w:r w:rsidR="009A7D6B">
        <w:rPr>
          <w:szCs w:val="21"/>
        </w:rPr>
        <w:t xml:space="preserve"> </w:t>
      </w:r>
      <w:r w:rsidRPr="00D031E9">
        <w:rPr>
          <w:szCs w:val="21"/>
        </w:rPr>
        <w:t>me.</w:t>
      </w:r>
      <w:r w:rsidR="009A7D6B">
        <w:rPr>
          <w:szCs w:val="21"/>
        </w:rPr>
        <w:t xml:space="preserve">  </w:t>
      </w:r>
      <w:r w:rsidRPr="00D031E9">
        <w:rPr>
          <w:szCs w:val="21"/>
        </w:rPr>
        <w:t>So,</w:t>
      </w:r>
      <w:r w:rsidR="009A7D6B">
        <w:rPr>
          <w:szCs w:val="21"/>
        </w:rPr>
        <w:t xml:space="preserve"> </w:t>
      </w:r>
      <w:r w:rsidRPr="00D031E9">
        <w:rPr>
          <w:szCs w:val="21"/>
        </w:rPr>
        <w:t>how</w:t>
      </w:r>
      <w:r w:rsidR="009A7D6B">
        <w:rPr>
          <w:szCs w:val="21"/>
        </w:rPr>
        <w:t xml:space="preserve"> </w:t>
      </w:r>
      <w:r w:rsidRPr="00D031E9">
        <w:rPr>
          <w:szCs w:val="21"/>
        </w:rPr>
        <w:t>about</w:t>
      </w:r>
      <w:r w:rsidR="009A7D6B">
        <w:rPr>
          <w:szCs w:val="21"/>
        </w:rPr>
        <w:t xml:space="preserve"> </w:t>
      </w:r>
      <w:r w:rsidRPr="00D031E9">
        <w:rPr>
          <w:szCs w:val="21"/>
        </w:rPr>
        <w:t>we</w:t>
      </w:r>
      <w:r w:rsidR="009A7D6B">
        <w:rPr>
          <w:szCs w:val="21"/>
        </w:rPr>
        <w:t xml:space="preserve"> </w:t>
      </w:r>
      <w:r w:rsidRPr="00D031E9">
        <w:rPr>
          <w:szCs w:val="21"/>
        </w:rPr>
        <w:t>just</w:t>
      </w:r>
      <w:r w:rsidR="009A7D6B">
        <w:rPr>
          <w:szCs w:val="21"/>
        </w:rPr>
        <w:t xml:space="preserve"> </w:t>
      </w:r>
      <w:r w:rsidRPr="00D031E9">
        <w:rPr>
          <w:szCs w:val="21"/>
        </w:rPr>
        <w:t>hold</w:t>
      </w:r>
      <w:r w:rsidR="009A7D6B">
        <w:rPr>
          <w:szCs w:val="21"/>
        </w:rPr>
        <w:t xml:space="preserve"> </w:t>
      </w:r>
      <w:r w:rsidRPr="00D031E9">
        <w:rPr>
          <w:szCs w:val="21"/>
        </w:rPr>
        <w:t>it</w:t>
      </w:r>
      <w:r w:rsidR="009A7D6B">
        <w:rPr>
          <w:szCs w:val="21"/>
        </w:rPr>
        <w:t xml:space="preserve"> </w:t>
      </w:r>
      <w:r w:rsidRPr="00D031E9">
        <w:rPr>
          <w:szCs w:val="21"/>
        </w:rPr>
        <w:t>for</w:t>
      </w:r>
      <w:r w:rsidR="009A7D6B">
        <w:rPr>
          <w:szCs w:val="21"/>
        </w:rPr>
        <w:t xml:space="preserve"> </w:t>
      </w:r>
      <w:r w:rsidRPr="00D031E9">
        <w:rPr>
          <w:szCs w:val="21"/>
        </w:rPr>
        <w:t>now</w:t>
      </w:r>
      <w:r w:rsidR="009A7D6B">
        <w:rPr>
          <w:szCs w:val="21"/>
        </w:rPr>
        <w:t xml:space="preserve"> </w:t>
      </w:r>
      <w:r w:rsidRPr="00D031E9">
        <w:rPr>
          <w:szCs w:val="21"/>
        </w:rPr>
        <w:t>and</w:t>
      </w:r>
      <w:r w:rsidR="009A7D6B">
        <w:rPr>
          <w:szCs w:val="21"/>
        </w:rPr>
        <w:t xml:space="preserve"> </w:t>
      </w:r>
      <w:r w:rsidRPr="00D031E9">
        <w:rPr>
          <w:szCs w:val="21"/>
        </w:rPr>
        <w:t>circle</w:t>
      </w:r>
      <w:r w:rsidR="009A7D6B">
        <w:rPr>
          <w:szCs w:val="21"/>
        </w:rPr>
        <w:t xml:space="preserve"> </w:t>
      </w:r>
      <w:r w:rsidRPr="00D031E9">
        <w:rPr>
          <w:szCs w:val="21"/>
        </w:rPr>
        <w:t>back?</w:t>
      </w:r>
      <w:r w:rsidR="009A7D6B">
        <w:rPr>
          <w:szCs w:val="21"/>
        </w:rPr>
        <w:t xml:space="preserve">  </w:t>
      </w:r>
      <w:r w:rsidRPr="00D031E9">
        <w:rPr>
          <w:szCs w:val="21"/>
        </w:rPr>
        <w:t>I</w:t>
      </w:r>
      <w:r w:rsidR="009A7D6B">
        <w:rPr>
          <w:szCs w:val="21"/>
        </w:rPr>
        <w:t xml:space="preserve"> </w:t>
      </w:r>
      <w:r w:rsidRPr="00D031E9">
        <w:rPr>
          <w:szCs w:val="21"/>
        </w:rPr>
        <w:t>want</w:t>
      </w:r>
      <w:r w:rsidR="009A7D6B">
        <w:rPr>
          <w:szCs w:val="21"/>
        </w:rPr>
        <w:t xml:space="preserve"> </w:t>
      </w:r>
      <w:r w:rsidRPr="00D031E9">
        <w:rPr>
          <w:szCs w:val="21"/>
        </w:rPr>
        <w:t>to</w:t>
      </w:r>
      <w:r w:rsidR="009A7D6B">
        <w:rPr>
          <w:szCs w:val="21"/>
        </w:rPr>
        <w:t xml:space="preserve"> </w:t>
      </w:r>
      <w:r w:rsidRPr="00D031E9">
        <w:rPr>
          <w:szCs w:val="21"/>
        </w:rPr>
        <w:t>take</w:t>
      </w:r>
      <w:r w:rsidR="009A7D6B">
        <w:rPr>
          <w:szCs w:val="21"/>
        </w:rPr>
        <w:t xml:space="preserve"> </w:t>
      </w:r>
      <w:r w:rsidRPr="00D031E9">
        <w:rPr>
          <w:szCs w:val="21"/>
        </w:rPr>
        <w:t>a</w:t>
      </w:r>
      <w:r w:rsidR="009A7D6B">
        <w:rPr>
          <w:szCs w:val="21"/>
        </w:rPr>
        <w:t xml:space="preserve"> </w:t>
      </w:r>
      <w:r w:rsidRPr="00D031E9">
        <w:rPr>
          <w:szCs w:val="21"/>
        </w:rPr>
        <w:t>look</w:t>
      </w:r>
      <w:r w:rsidR="009A7D6B">
        <w:rPr>
          <w:szCs w:val="21"/>
        </w:rPr>
        <w:t xml:space="preserve"> </w:t>
      </w:r>
      <w:r w:rsidRPr="00D031E9">
        <w:rPr>
          <w:szCs w:val="21"/>
        </w:rPr>
        <w:t>at</w:t>
      </w:r>
      <w:r w:rsidR="009A7D6B">
        <w:rPr>
          <w:szCs w:val="21"/>
        </w:rPr>
        <w:t xml:space="preserve"> </w:t>
      </w:r>
      <w:r w:rsidRPr="00D031E9">
        <w:rPr>
          <w:szCs w:val="21"/>
        </w:rPr>
        <w:t>it.</w:t>
      </w:r>
    </w:p>
    <w:p w14:paraId="4315DF3F" w14:textId="77777777" w:rsidR="009B53E2" w:rsidRDefault="009B53E2" w:rsidP="009B53E2">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Thank</w:t>
      </w:r>
      <w:r w:rsidR="009A7D6B">
        <w:rPr>
          <w:szCs w:val="21"/>
        </w:rPr>
        <w:t xml:space="preserve"> </w:t>
      </w:r>
      <w:r w:rsidRPr="00D031E9">
        <w:rPr>
          <w:szCs w:val="21"/>
        </w:rPr>
        <w:t>you.</w:t>
      </w:r>
      <w:r w:rsidR="009A7D6B">
        <w:rPr>
          <w:szCs w:val="21"/>
        </w:rPr>
        <w:t xml:space="preserve">  </w:t>
      </w:r>
      <w:r w:rsidRPr="00D031E9">
        <w:rPr>
          <w:szCs w:val="21"/>
        </w:rPr>
        <w:t>If</w:t>
      </w:r>
      <w:r w:rsidR="009A7D6B">
        <w:rPr>
          <w:szCs w:val="21"/>
        </w:rPr>
        <w:t xml:space="preserve"> </w:t>
      </w:r>
      <w:r w:rsidRPr="00D031E9">
        <w:rPr>
          <w:szCs w:val="21"/>
        </w:rPr>
        <w:t>we</w:t>
      </w:r>
      <w:r w:rsidR="009A7D6B">
        <w:rPr>
          <w:szCs w:val="21"/>
        </w:rPr>
        <w:t xml:space="preserve"> </w:t>
      </w:r>
      <w:r w:rsidRPr="00D031E9">
        <w:rPr>
          <w:szCs w:val="21"/>
        </w:rPr>
        <w:t>can</w:t>
      </w:r>
      <w:r w:rsidR="009A7D6B">
        <w:rPr>
          <w:szCs w:val="21"/>
        </w:rPr>
        <w:t xml:space="preserve"> </w:t>
      </w:r>
      <w:r w:rsidRPr="00D031E9">
        <w:rPr>
          <w:szCs w:val="21"/>
        </w:rPr>
        <w:t>go</w:t>
      </w:r>
      <w:r w:rsidR="009A7D6B">
        <w:rPr>
          <w:szCs w:val="21"/>
        </w:rPr>
        <w:t xml:space="preserve"> </w:t>
      </w:r>
      <w:r w:rsidRPr="00D031E9">
        <w:rPr>
          <w:szCs w:val="21"/>
        </w:rPr>
        <w:t>to</w:t>
      </w:r>
      <w:r w:rsidR="009A7D6B">
        <w:rPr>
          <w:szCs w:val="21"/>
        </w:rPr>
        <w:t xml:space="preserve"> </w:t>
      </w:r>
      <w:r w:rsidRPr="00D031E9">
        <w:rPr>
          <w:szCs w:val="21"/>
        </w:rPr>
        <w:t>Exhibit</w:t>
      </w:r>
      <w:r w:rsidR="009A7D6B">
        <w:rPr>
          <w:szCs w:val="21"/>
        </w:rPr>
        <w:t xml:space="preserve"> </w:t>
      </w:r>
      <w:r w:rsidRPr="00D031E9">
        <w:rPr>
          <w:szCs w:val="21"/>
        </w:rPr>
        <w:t>1,</w:t>
      </w:r>
      <w:r w:rsidR="009A7D6B">
        <w:rPr>
          <w:szCs w:val="21"/>
        </w:rPr>
        <w:t xml:space="preserve"> </w:t>
      </w:r>
      <w:r w:rsidRPr="00D031E9">
        <w:rPr>
          <w:szCs w:val="21"/>
        </w:rPr>
        <w:t>Tab</w:t>
      </w:r>
      <w:r w:rsidR="009A7D6B">
        <w:rPr>
          <w:szCs w:val="21"/>
        </w:rPr>
        <w:t xml:space="preserve"> </w:t>
      </w:r>
      <w:r w:rsidRPr="00D031E9">
        <w:rPr>
          <w:szCs w:val="21"/>
        </w:rPr>
        <w:t>3,</w:t>
      </w:r>
      <w:r w:rsidR="009A7D6B">
        <w:rPr>
          <w:szCs w:val="21"/>
        </w:rPr>
        <w:t xml:space="preserve"> </w:t>
      </w:r>
      <w:r w:rsidRPr="00D031E9">
        <w:rPr>
          <w:szCs w:val="21"/>
        </w:rPr>
        <w:t>Schedule</w:t>
      </w:r>
      <w:r w:rsidR="009A7D6B">
        <w:rPr>
          <w:szCs w:val="21"/>
        </w:rPr>
        <w:t xml:space="preserve"> </w:t>
      </w:r>
      <w:r w:rsidRPr="00D031E9">
        <w:rPr>
          <w:szCs w:val="21"/>
        </w:rPr>
        <w:t>1,</w:t>
      </w:r>
      <w:r w:rsidR="009A7D6B">
        <w:rPr>
          <w:szCs w:val="21"/>
        </w:rPr>
        <w:t xml:space="preserve"> </w:t>
      </w:r>
      <w:r w:rsidRPr="00D031E9">
        <w:rPr>
          <w:szCs w:val="21"/>
        </w:rPr>
        <w:t>page</w:t>
      </w:r>
      <w:r w:rsidR="009A7D6B">
        <w:rPr>
          <w:szCs w:val="21"/>
        </w:rPr>
        <w:t xml:space="preserve"> </w:t>
      </w:r>
      <w:r w:rsidRPr="00D031E9">
        <w:rPr>
          <w:szCs w:val="21"/>
        </w:rPr>
        <w:t>25,</w:t>
      </w:r>
      <w:r w:rsidR="009A7D6B">
        <w:rPr>
          <w:szCs w:val="21"/>
        </w:rPr>
        <w:t xml:space="preserve"> </w:t>
      </w:r>
      <w:r w:rsidRPr="00D031E9">
        <w:rPr>
          <w:szCs w:val="21"/>
        </w:rPr>
        <w:t>please.</w:t>
      </w:r>
      <w:r w:rsidR="009A7D6B">
        <w:rPr>
          <w:szCs w:val="21"/>
        </w:rPr>
        <w:t xml:space="preserve">  </w:t>
      </w:r>
      <w:r w:rsidRPr="00D031E9">
        <w:rPr>
          <w:szCs w:val="21"/>
        </w:rPr>
        <w:t>And</w:t>
      </w:r>
      <w:r w:rsidR="009A7D6B">
        <w:rPr>
          <w:szCs w:val="21"/>
        </w:rPr>
        <w:t xml:space="preserve"> </w:t>
      </w:r>
      <w:r w:rsidRPr="00D031E9">
        <w:rPr>
          <w:szCs w:val="21"/>
        </w:rPr>
        <w:t>here</w:t>
      </w:r>
      <w:r w:rsidR="009A7D6B">
        <w:rPr>
          <w:szCs w:val="21"/>
        </w:rPr>
        <w:t xml:space="preserve"> </w:t>
      </w:r>
      <w:r w:rsidRPr="00D031E9">
        <w:rPr>
          <w:szCs w:val="21"/>
        </w:rPr>
        <w:t>in</w:t>
      </w:r>
      <w:r w:rsidR="009A7D6B">
        <w:rPr>
          <w:szCs w:val="21"/>
        </w:rPr>
        <w:t xml:space="preserve"> </w:t>
      </w:r>
      <w:r w:rsidRPr="00D031E9">
        <w:rPr>
          <w:szCs w:val="21"/>
        </w:rPr>
        <w:t>table</w:t>
      </w:r>
      <w:r w:rsidR="009A7D6B">
        <w:rPr>
          <w:szCs w:val="21"/>
        </w:rPr>
        <w:t xml:space="preserve"> </w:t>
      </w:r>
      <w:r w:rsidRPr="00D031E9">
        <w:rPr>
          <w:szCs w:val="21"/>
        </w:rPr>
        <w:t>8</w:t>
      </w:r>
      <w:r w:rsidR="009A7D6B">
        <w:rPr>
          <w:szCs w:val="21"/>
        </w:rPr>
        <w:t xml:space="preserve"> </w:t>
      </w:r>
      <w:r w:rsidRPr="00D031E9">
        <w:rPr>
          <w:szCs w:val="21"/>
        </w:rPr>
        <w:t>you</w:t>
      </w:r>
      <w:r w:rsidR="009A7D6B">
        <w:rPr>
          <w:szCs w:val="21"/>
        </w:rPr>
        <w:t xml:space="preserve"> </w:t>
      </w:r>
      <w:r w:rsidRPr="00D031E9">
        <w:rPr>
          <w:szCs w:val="21"/>
        </w:rPr>
        <w:t>provide</w:t>
      </w:r>
      <w:r w:rsidR="009A7D6B">
        <w:rPr>
          <w:szCs w:val="21"/>
        </w:rPr>
        <w:t xml:space="preserve"> </w:t>
      </w:r>
      <w:r w:rsidRPr="00D031E9">
        <w:rPr>
          <w:szCs w:val="21"/>
        </w:rPr>
        <w:t>the</w:t>
      </w:r>
      <w:r w:rsidR="009A7D6B">
        <w:rPr>
          <w:szCs w:val="21"/>
        </w:rPr>
        <w:t xml:space="preserve"> </w:t>
      </w:r>
      <w:r w:rsidRPr="00D031E9">
        <w:rPr>
          <w:szCs w:val="21"/>
        </w:rPr>
        <w:t>2025</w:t>
      </w:r>
      <w:r w:rsidR="009A7D6B">
        <w:rPr>
          <w:szCs w:val="21"/>
        </w:rPr>
        <w:t xml:space="preserve"> </w:t>
      </w:r>
      <w:r w:rsidRPr="00D031E9">
        <w:rPr>
          <w:szCs w:val="21"/>
        </w:rPr>
        <w:t>to</w:t>
      </w:r>
      <w:r w:rsidR="009A7D6B">
        <w:rPr>
          <w:szCs w:val="21"/>
        </w:rPr>
        <w:t xml:space="preserve"> </w:t>
      </w:r>
      <w:r w:rsidRPr="00D031E9">
        <w:rPr>
          <w:szCs w:val="21"/>
        </w:rPr>
        <w:t>2030</w:t>
      </w:r>
      <w:r w:rsidR="009A7D6B">
        <w:rPr>
          <w:szCs w:val="21"/>
        </w:rPr>
        <w:t xml:space="preserve"> </w:t>
      </w:r>
      <w:r w:rsidRPr="00D031E9">
        <w:rPr>
          <w:szCs w:val="21"/>
        </w:rPr>
        <w:t>forecast</w:t>
      </w:r>
      <w:r w:rsidR="009A7D6B">
        <w:rPr>
          <w:szCs w:val="21"/>
        </w:rPr>
        <w:t xml:space="preserve"> </w:t>
      </w:r>
      <w:r w:rsidRPr="00D031E9">
        <w:rPr>
          <w:szCs w:val="21"/>
        </w:rPr>
        <w:t>system</w:t>
      </w:r>
      <w:r w:rsidR="009A7D6B">
        <w:rPr>
          <w:szCs w:val="21"/>
        </w:rPr>
        <w:t xml:space="preserve"> </w:t>
      </w:r>
      <w:r w:rsidRPr="00D031E9">
        <w:rPr>
          <w:szCs w:val="21"/>
        </w:rPr>
        <w:t>capacity</w:t>
      </w:r>
      <w:r w:rsidR="009A7D6B">
        <w:rPr>
          <w:szCs w:val="21"/>
        </w:rPr>
        <w:t xml:space="preserve"> </w:t>
      </w:r>
      <w:r w:rsidRPr="00D031E9">
        <w:rPr>
          <w:szCs w:val="21"/>
        </w:rPr>
        <w:t>that</w:t>
      </w:r>
      <w:r w:rsidR="009A7D6B">
        <w:rPr>
          <w:szCs w:val="21"/>
        </w:rPr>
        <w:t xml:space="preserve"> </w:t>
      </w:r>
      <w:r w:rsidRPr="00D031E9">
        <w:rPr>
          <w:szCs w:val="21"/>
        </w:rPr>
        <w:t>is</w:t>
      </w:r>
      <w:r w:rsidR="009A7D6B">
        <w:rPr>
          <w:szCs w:val="21"/>
        </w:rPr>
        <w:t xml:space="preserve"> </w:t>
      </w:r>
      <w:r w:rsidRPr="00D031E9">
        <w:rPr>
          <w:szCs w:val="21"/>
        </w:rPr>
        <w:t>used</w:t>
      </w:r>
      <w:r w:rsidR="009A7D6B">
        <w:rPr>
          <w:szCs w:val="21"/>
        </w:rPr>
        <w:t xml:space="preserve"> </w:t>
      </w:r>
      <w:r w:rsidRPr="00D031E9">
        <w:rPr>
          <w:szCs w:val="21"/>
        </w:rPr>
        <w:t>as</w:t>
      </w:r>
      <w:r w:rsidR="009A7D6B">
        <w:rPr>
          <w:szCs w:val="21"/>
        </w:rPr>
        <w:t xml:space="preserve"> </w:t>
      </w:r>
      <w:r w:rsidRPr="00D031E9">
        <w:rPr>
          <w:szCs w:val="21"/>
        </w:rPr>
        <w:t>part</w:t>
      </w:r>
      <w:r w:rsidR="009A7D6B">
        <w:rPr>
          <w:szCs w:val="21"/>
        </w:rPr>
        <w:t xml:space="preserve"> </w:t>
      </w:r>
      <w:r w:rsidRPr="00D031E9">
        <w:rPr>
          <w:szCs w:val="21"/>
        </w:rPr>
        <w:t>of</w:t>
      </w:r>
      <w:r w:rsidR="009A7D6B">
        <w:rPr>
          <w:szCs w:val="21"/>
        </w:rPr>
        <w:t xml:space="preserve"> </w:t>
      </w:r>
      <w:r w:rsidRPr="00D031E9">
        <w:rPr>
          <w:szCs w:val="21"/>
        </w:rPr>
        <w:t>the</w:t>
      </w:r>
      <w:r w:rsidR="009A7D6B">
        <w:rPr>
          <w:szCs w:val="21"/>
        </w:rPr>
        <w:t xml:space="preserve"> </w:t>
      </w:r>
      <w:r w:rsidRPr="00D031E9">
        <w:rPr>
          <w:szCs w:val="21"/>
        </w:rPr>
        <w:t>growth</w:t>
      </w:r>
      <w:r w:rsidR="009A7D6B">
        <w:rPr>
          <w:szCs w:val="21"/>
        </w:rPr>
        <w:t xml:space="preserve"> </w:t>
      </w:r>
      <w:r w:rsidRPr="00D031E9">
        <w:rPr>
          <w:szCs w:val="21"/>
        </w:rPr>
        <w:t>factor</w:t>
      </w:r>
      <w:r w:rsidR="009A7D6B">
        <w:rPr>
          <w:szCs w:val="21"/>
        </w:rPr>
        <w:t xml:space="preserve"> </w:t>
      </w:r>
      <w:r w:rsidRPr="00D031E9">
        <w:rPr>
          <w:szCs w:val="21"/>
        </w:rPr>
        <w:t>calculation.</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please</w:t>
      </w:r>
      <w:r w:rsidR="009A7D6B">
        <w:rPr>
          <w:szCs w:val="21"/>
        </w:rPr>
        <w:t xml:space="preserve"> </w:t>
      </w:r>
      <w:r w:rsidRPr="00D031E9">
        <w:rPr>
          <w:szCs w:val="21"/>
        </w:rPr>
        <w:t>explain</w:t>
      </w:r>
      <w:r w:rsidR="009A7D6B">
        <w:rPr>
          <w:szCs w:val="21"/>
        </w:rPr>
        <w:t xml:space="preserve"> </w:t>
      </w:r>
      <w:r w:rsidRPr="00D031E9">
        <w:rPr>
          <w:szCs w:val="21"/>
        </w:rPr>
        <w:t>the</w:t>
      </w:r>
      <w:r w:rsidR="009A7D6B">
        <w:rPr>
          <w:szCs w:val="21"/>
        </w:rPr>
        <w:t xml:space="preserve"> </w:t>
      </w:r>
      <w:r w:rsidRPr="00D031E9">
        <w:rPr>
          <w:szCs w:val="21"/>
        </w:rPr>
        <w:t>differences</w:t>
      </w:r>
      <w:r w:rsidR="009A7D6B">
        <w:rPr>
          <w:szCs w:val="21"/>
        </w:rPr>
        <w:t xml:space="preserve"> </w:t>
      </w:r>
      <w:r w:rsidRPr="00D031E9">
        <w:rPr>
          <w:szCs w:val="21"/>
        </w:rPr>
        <w:t>between</w:t>
      </w:r>
      <w:r w:rsidR="009A7D6B">
        <w:rPr>
          <w:szCs w:val="21"/>
        </w:rPr>
        <w:t xml:space="preserve"> </w:t>
      </w:r>
      <w:r w:rsidRPr="00D031E9">
        <w:rPr>
          <w:szCs w:val="21"/>
        </w:rPr>
        <w:t>this</w:t>
      </w:r>
      <w:r w:rsidR="009A7D6B">
        <w:rPr>
          <w:szCs w:val="21"/>
        </w:rPr>
        <w:t xml:space="preserve"> </w:t>
      </w:r>
      <w:r w:rsidRPr="00D031E9">
        <w:rPr>
          <w:szCs w:val="21"/>
        </w:rPr>
        <w:t>forecast</w:t>
      </w:r>
      <w:r w:rsidR="009A7D6B">
        <w:rPr>
          <w:szCs w:val="21"/>
        </w:rPr>
        <w:t xml:space="preserve"> </w:t>
      </w:r>
      <w:r w:rsidRPr="00D031E9">
        <w:rPr>
          <w:szCs w:val="21"/>
        </w:rPr>
        <w:t>and</w:t>
      </w:r>
      <w:r w:rsidR="009A7D6B">
        <w:rPr>
          <w:szCs w:val="21"/>
        </w:rPr>
        <w:t xml:space="preserve"> </w:t>
      </w:r>
      <w:r w:rsidRPr="00D031E9">
        <w:rPr>
          <w:szCs w:val="21"/>
        </w:rPr>
        <w:t>the</w:t>
      </w:r>
      <w:r w:rsidR="009A7D6B">
        <w:rPr>
          <w:szCs w:val="21"/>
        </w:rPr>
        <w:t xml:space="preserve"> </w:t>
      </w:r>
      <w:r w:rsidRPr="00D031E9">
        <w:rPr>
          <w:szCs w:val="21"/>
        </w:rPr>
        <w:t>planning</w:t>
      </w:r>
      <w:r w:rsidR="009A7D6B">
        <w:rPr>
          <w:szCs w:val="21"/>
        </w:rPr>
        <w:t xml:space="preserve"> </w:t>
      </w:r>
      <w:r w:rsidRPr="00D031E9">
        <w:rPr>
          <w:szCs w:val="21"/>
        </w:rPr>
        <w:t>forecast</w:t>
      </w:r>
      <w:r w:rsidR="009A7D6B">
        <w:rPr>
          <w:szCs w:val="21"/>
        </w:rPr>
        <w:t xml:space="preserve"> </w:t>
      </w:r>
      <w:r w:rsidRPr="00D031E9">
        <w:rPr>
          <w:szCs w:val="21"/>
        </w:rPr>
        <w:t>that</w:t>
      </w:r>
      <w:r w:rsidR="009A7D6B">
        <w:rPr>
          <w:szCs w:val="21"/>
        </w:rPr>
        <w:t xml:space="preserve"> </w:t>
      </w:r>
      <w:r w:rsidRPr="00D031E9">
        <w:rPr>
          <w:szCs w:val="21"/>
        </w:rPr>
        <w:t>we</w:t>
      </w:r>
      <w:r w:rsidR="009A7D6B">
        <w:rPr>
          <w:szCs w:val="21"/>
        </w:rPr>
        <w:t xml:space="preserve"> </w:t>
      </w:r>
      <w:r w:rsidRPr="00D031E9">
        <w:rPr>
          <w:szCs w:val="21"/>
        </w:rPr>
        <w:t>previously</w:t>
      </w:r>
      <w:r w:rsidR="009A7D6B">
        <w:rPr>
          <w:szCs w:val="21"/>
        </w:rPr>
        <w:t xml:space="preserve"> </w:t>
      </w:r>
      <w:r w:rsidRPr="00D031E9">
        <w:rPr>
          <w:szCs w:val="21"/>
        </w:rPr>
        <w:t>discussed?</w:t>
      </w:r>
    </w:p>
    <w:p w14:paraId="39224290" w14:textId="77777777" w:rsidR="009B53E2" w:rsidRDefault="009B53E2" w:rsidP="009B53E2">
      <w:pPr>
        <w:pStyle w:val="PlainText"/>
      </w:pPr>
      <w:r>
        <w:tab/>
      </w:r>
      <w:r w:rsidRPr="00D031E9">
        <w:rPr>
          <w:szCs w:val="21"/>
        </w:rPr>
        <w:t>J.</w:t>
      </w:r>
      <w:r w:rsidR="009A7D6B">
        <w:rPr>
          <w:szCs w:val="21"/>
        </w:rPr>
        <w:t xml:space="preserve"> </w:t>
      </w:r>
      <w:r w:rsidRPr="00D031E9">
        <w:rPr>
          <w:szCs w:val="21"/>
        </w:rPr>
        <w:t>GILLIS:</w:t>
      </w:r>
      <w:r w:rsidR="009A7D6B">
        <w:rPr>
          <w:szCs w:val="21"/>
        </w:rPr>
        <w:t xml:space="preserve">  </w:t>
      </w:r>
      <w:r w:rsidRPr="00D031E9">
        <w:rPr>
          <w:szCs w:val="21"/>
        </w:rPr>
        <w:t>Yes,</w:t>
      </w:r>
      <w:r w:rsidR="009A7D6B">
        <w:rPr>
          <w:szCs w:val="21"/>
        </w:rPr>
        <w:t xml:space="preserve"> </w:t>
      </w:r>
      <w:r w:rsidRPr="00D031E9">
        <w:rPr>
          <w:szCs w:val="21"/>
        </w:rPr>
        <w:t>I</w:t>
      </w:r>
      <w:r w:rsidR="009A7D6B">
        <w:rPr>
          <w:szCs w:val="21"/>
        </w:rPr>
        <w:t xml:space="preserve"> </w:t>
      </w:r>
      <w:r w:rsidRPr="00D031E9">
        <w:rPr>
          <w:szCs w:val="21"/>
        </w:rPr>
        <w:t>can</w:t>
      </w:r>
      <w:r w:rsidR="009A7D6B">
        <w:rPr>
          <w:szCs w:val="21"/>
        </w:rPr>
        <w:t xml:space="preserve"> </w:t>
      </w:r>
      <w:r w:rsidRPr="00D031E9">
        <w:rPr>
          <w:szCs w:val="21"/>
        </w:rPr>
        <w:t>provide</w:t>
      </w:r>
      <w:r w:rsidR="009A7D6B">
        <w:rPr>
          <w:szCs w:val="21"/>
        </w:rPr>
        <w:t xml:space="preserve"> </w:t>
      </w:r>
      <w:r w:rsidRPr="00D031E9">
        <w:rPr>
          <w:szCs w:val="21"/>
        </w:rPr>
        <w:t>the</w:t>
      </w:r>
      <w:r w:rsidR="009A7D6B">
        <w:rPr>
          <w:szCs w:val="21"/>
        </w:rPr>
        <w:t xml:space="preserve"> </w:t>
      </w:r>
      <w:r w:rsidRPr="00D031E9">
        <w:rPr>
          <w:szCs w:val="21"/>
        </w:rPr>
        <w:t>difference.</w:t>
      </w:r>
      <w:r w:rsidR="009A7D6B">
        <w:rPr>
          <w:szCs w:val="21"/>
        </w:rPr>
        <w:t xml:space="preserve">  </w:t>
      </w:r>
      <w:r w:rsidRPr="00D031E9">
        <w:rPr>
          <w:szCs w:val="21"/>
        </w:rPr>
        <w:t>So</w:t>
      </w:r>
      <w:r w:rsidR="009A7D6B">
        <w:rPr>
          <w:szCs w:val="21"/>
        </w:rPr>
        <w:t xml:space="preserve"> </w:t>
      </w:r>
      <w:r w:rsidRPr="00D031E9">
        <w:rPr>
          <w:szCs w:val="21"/>
        </w:rPr>
        <w:t>the</w:t>
      </w:r>
      <w:r w:rsidR="009A7D6B">
        <w:rPr>
          <w:szCs w:val="21"/>
        </w:rPr>
        <w:t xml:space="preserve"> </w:t>
      </w:r>
      <w:r w:rsidRPr="00D031E9">
        <w:rPr>
          <w:szCs w:val="21"/>
        </w:rPr>
        <w:t>difference</w:t>
      </w:r>
      <w:r w:rsidR="009A7D6B">
        <w:rPr>
          <w:szCs w:val="21"/>
        </w:rPr>
        <w:t xml:space="preserve"> </w:t>
      </w:r>
      <w:r w:rsidRPr="00D031E9">
        <w:rPr>
          <w:szCs w:val="21"/>
        </w:rPr>
        <w:t>in</w:t>
      </w:r>
      <w:r w:rsidR="009A7D6B">
        <w:rPr>
          <w:szCs w:val="21"/>
        </w:rPr>
        <w:t xml:space="preserve"> </w:t>
      </w:r>
      <w:r w:rsidRPr="00D031E9">
        <w:rPr>
          <w:szCs w:val="21"/>
        </w:rPr>
        <w:t>the</w:t>
      </w:r>
      <w:r w:rsidR="009A7D6B">
        <w:rPr>
          <w:szCs w:val="21"/>
        </w:rPr>
        <w:t xml:space="preserve"> </w:t>
      </w:r>
      <w:r w:rsidRPr="00D031E9">
        <w:rPr>
          <w:szCs w:val="21"/>
        </w:rPr>
        <w:t>reference</w:t>
      </w:r>
      <w:r w:rsidR="009A7D6B">
        <w:rPr>
          <w:szCs w:val="21"/>
        </w:rPr>
        <w:t xml:space="preserve"> </w:t>
      </w:r>
      <w:r w:rsidRPr="00D031E9">
        <w:rPr>
          <w:szCs w:val="21"/>
        </w:rPr>
        <w:t>here</w:t>
      </w:r>
      <w:r w:rsidR="009A7D6B">
        <w:rPr>
          <w:szCs w:val="21"/>
        </w:rPr>
        <w:t xml:space="preserve"> </w:t>
      </w:r>
      <w:r w:rsidRPr="00D031E9">
        <w:rPr>
          <w:szCs w:val="21"/>
        </w:rPr>
        <w:t>is</w:t>
      </w:r>
      <w:r w:rsidR="009A7D6B">
        <w:rPr>
          <w:szCs w:val="21"/>
        </w:rPr>
        <w:t xml:space="preserve"> </w:t>
      </w:r>
      <w:r w:rsidRPr="00D031E9">
        <w:rPr>
          <w:szCs w:val="21"/>
        </w:rPr>
        <w:t>that</w:t>
      </w:r>
      <w:r w:rsidR="009A7D6B">
        <w:rPr>
          <w:szCs w:val="21"/>
        </w:rPr>
        <w:t xml:space="preserve"> </w:t>
      </w:r>
      <w:r w:rsidRPr="00D031E9">
        <w:rPr>
          <w:szCs w:val="21"/>
        </w:rPr>
        <w:t>this</w:t>
      </w:r>
      <w:r w:rsidR="009A7D6B">
        <w:rPr>
          <w:szCs w:val="21"/>
        </w:rPr>
        <w:t xml:space="preserve"> </w:t>
      </w:r>
      <w:r w:rsidRPr="00D031E9">
        <w:rPr>
          <w:szCs w:val="21"/>
        </w:rPr>
        <w:t>is</w:t>
      </w:r>
      <w:r w:rsidR="009A7D6B">
        <w:rPr>
          <w:szCs w:val="21"/>
        </w:rPr>
        <w:t xml:space="preserve"> </w:t>
      </w:r>
      <w:r w:rsidRPr="00D031E9">
        <w:rPr>
          <w:szCs w:val="21"/>
        </w:rPr>
        <w:t>the</w:t>
      </w:r>
      <w:r w:rsidR="009A7D6B">
        <w:rPr>
          <w:szCs w:val="21"/>
        </w:rPr>
        <w:t xml:space="preserve"> </w:t>
      </w:r>
      <w:r w:rsidRPr="00D031E9">
        <w:rPr>
          <w:szCs w:val="21"/>
        </w:rPr>
        <w:t>incremental</w:t>
      </w:r>
      <w:r w:rsidR="009A7D6B">
        <w:rPr>
          <w:szCs w:val="21"/>
        </w:rPr>
        <w:t xml:space="preserve"> </w:t>
      </w:r>
      <w:r w:rsidRPr="00D031E9">
        <w:rPr>
          <w:szCs w:val="21"/>
        </w:rPr>
        <w:t>capacity</w:t>
      </w:r>
      <w:r w:rsidR="009A7D6B">
        <w:rPr>
          <w:szCs w:val="21"/>
        </w:rPr>
        <w:t xml:space="preserve"> </w:t>
      </w:r>
      <w:r w:rsidRPr="00D031E9">
        <w:rPr>
          <w:szCs w:val="21"/>
        </w:rPr>
        <w:t>added</w:t>
      </w:r>
      <w:r w:rsidR="009A7D6B">
        <w:rPr>
          <w:szCs w:val="21"/>
        </w:rPr>
        <w:t xml:space="preserve"> </w:t>
      </w:r>
      <w:r w:rsidRPr="00D031E9">
        <w:rPr>
          <w:szCs w:val="21"/>
        </w:rPr>
        <w:t>to</w:t>
      </w:r>
      <w:r w:rsidR="009A7D6B">
        <w:rPr>
          <w:szCs w:val="21"/>
        </w:rPr>
        <w:t xml:space="preserve"> </w:t>
      </w:r>
      <w:r w:rsidRPr="00D031E9">
        <w:rPr>
          <w:szCs w:val="21"/>
        </w:rPr>
        <w:t>the</w:t>
      </w:r>
      <w:r w:rsidR="009A7D6B">
        <w:rPr>
          <w:szCs w:val="21"/>
        </w:rPr>
        <w:t xml:space="preserve"> </w:t>
      </w:r>
      <w:r w:rsidRPr="00D031E9">
        <w:rPr>
          <w:szCs w:val="21"/>
        </w:rPr>
        <w:t>system</w:t>
      </w:r>
      <w:r w:rsidR="009A7D6B">
        <w:rPr>
          <w:szCs w:val="21"/>
        </w:rPr>
        <w:t xml:space="preserve"> </w:t>
      </w:r>
      <w:r w:rsidRPr="00D031E9">
        <w:rPr>
          <w:szCs w:val="21"/>
        </w:rPr>
        <w:t>as</w:t>
      </w:r>
      <w:r w:rsidR="009A7D6B">
        <w:rPr>
          <w:szCs w:val="21"/>
        </w:rPr>
        <w:t xml:space="preserve"> </w:t>
      </w:r>
      <w:r w:rsidRPr="00D031E9">
        <w:rPr>
          <w:szCs w:val="21"/>
        </w:rPr>
        <w:t>opposed</w:t>
      </w:r>
      <w:r w:rsidR="009A7D6B">
        <w:rPr>
          <w:szCs w:val="21"/>
        </w:rPr>
        <w:t xml:space="preserve"> </w:t>
      </w:r>
      <w:r w:rsidRPr="00D031E9">
        <w:rPr>
          <w:szCs w:val="21"/>
        </w:rPr>
        <w:t>to</w:t>
      </w:r>
      <w:r w:rsidR="009A7D6B">
        <w:rPr>
          <w:szCs w:val="21"/>
        </w:rPr>
        <w:t xml:space="preserve"> </w:t>
      </w:r>
      <w:r w:rsidRPr="00D031E9">
        <w:rPr>
          <w:szCs w:val="21"/>
        </w:rPr>
        <w:t>a</w:t>
      </w:r>
      <w:r w:rsidR="009A7D6B">
        <w:rPr>
          <w:szCs w:val="21"/>
        </w:rPr>
        <w:t xml:space="preserve"> </w:t>
      </w:r>
      <w:r w:rsidRPr="00D031E9">
        <w:rPr>
          <w:szCs w:val="21"/>
        </w:rPr>
        <w:t>forecast</w:t>
      </w:r>
      <w:r w:rsidR="009A7D6B">
        <w:rPr>
          <w:szCs w:val="21"/>
        </w:rPr>
        <w:t xml:space="preserve"> </w:t>
      </w:r>
      <w:r w:rsidRPr="00D031E9">
        <w:rPr>
          <w:szCs w:val="21"/>
        </w:rPr>
        <w:t>of</w:t>
      </w:r>
      <w:r w:rsidR="009A7D6B">
        <w:rPr>
          <w:szCs w:val="21"/>
        </w:rPr>
        <w:t xml:space="preserve"> </w:t>
      </w:r>
      <w:r w:rsidRPr="00D031E9">
        <w:rPr>
          <w:szCs w:val="21"/>
        </w:rPr>
        <w:t>load</w:t>
      </w:r>
      <w:r w:rsidR="009A7D6B">
        <w:rPr>
          <w:szCs w:val="21"/>
        </w:rPr>
        <w:t xml:space="preserve"> </w:t>
      </w:r>
      <w:r w:rsidRPr="00D031E9">
        <w:rPr>
          <w:szCs w:val="21"/>
        </w:rPr>
        <w:t>growth.</w:t>
      </w:r>
    </w:p>
    <w:p w14:paraId="72605D82" w14:textId="77777777" w:rsidR="00A252CE" w:rsidRDefault="009B53E2" w:rsidP="00A252CE">
      <w:pPr>
        <w:pStyle w:val="PlainText"/>
      </w:pPr>
      <w:r>
        <w:tab/>
      </w:r>
      <w:r w:rsidRPr="00D031E9">
        <w:rPr>
          <w:szCs w:val="21"/>
        </w:rPr>
        <w:t>L.</w:t>
      </w:r>
      <w:r w:rsidR="009A7D6B">
        <w:rPr>
          <w:szCs w:val="21"/>
        </w:rPr>
        <w:t xml:space="preserve"> </w:t>
      </w:r>
      <w:r w:rsidRPr="00D031E9">
        <w:rPr>
          <w:szCs w:val="21"/>
        </w:rPr>
        <w:t>GLUCK:</w:t>
      </w:r>
      <w:r w:rsidR="009A7D6B">
        <w:rPr>
          <w:szCs w:val="21"/>
        </w:rPr>
        <w:t xml:space="preserve">  </w:t>
      </w:r>
      <w:r w:rsidRPr="00D031E9">
        <w:rPr>
          <w:szCs w:val="21"/>
        </w:rPr>
        <w:t>Okay,</w:t>
      </w:r>
      <w:r w:rsidR="009A7D6B">
        <w:rPr>
          <w:szCs w:val="21"/>
        </w:rPr>
        <w:t xml:space="preserve"> </w:t>
      </w:r>
      <w:r w:rsidRPr="00D031E9">
        <w:rPr>
          <w:szCs w:val="21"/>
        </w:rPr>
        <w:t>thank</w:t>
      </w:r>
      <w:r w:rsidR="009A7D6B">
        <w:rPr>
          <w:szCs w:val="21"/>
        </w:rPr>
        <w:t xml:space="preserve"> </w:t>
      </w:r>
      <w:r w:rsidRPr="00D031E9">
        <w:rPr>
          <w:szCs w:val="21"/>
        </w:rPr>
        <w:t>you.</w:t>
      </w:r>
      <w:r w:rsidR="009A7D6B">
        <w:rPr>
          <w:szCs w:val="21"/>
        </w:rPr>
        <w:t xml:space="preserve">  </w:t>
      </w:r>
      <w:r w:rsidRPr="00D031E9">
        <w:rPr>
          <w:szCs w:val="21"/>
        </w:rPr>
        <w:t>And</w:t>
      </w:r>
      <w:r w:rsidR="009A7D6B">
        <w:rPr>
          <w:szCs w:val="21"/>
        </w:rPr>
        <w:t xml:space="preserve"> </w:t>
      </w:r>
      <w:r w:rsidRPr="00D031E9">
        <w:rPr>
          <w:szCs w:val="21"/>
        </w:rPr>
        <w:t>can</w:t>
      </w:r>
      <w:r w:rsidR="009A7D6B">
        <w:rPr>
          <w:szCs w:val="21"/>
        </w:rPr>
        <w:t xml:space="preserve"> </w:t>
      </w:r>
      <w:r w:rsidRPr="00D031E9">
        <w:rPr>
          <w:szCs w:val="21"/>
        </w:rPr>
        <w:t>you</w:t>
      </w:r>
      <w:r w:rsidR="009A7D6B">
        <w:rPr>
          <w:szCs w:val="21"/>
        </w:rPr>
        <w:t xml:space="preserve"> </w:t>
      </w:r>
      <w:r w:rsidRPr="00D031E9">
        <w:rPr>
          <w:szCs w:val="21"/>
        </w:rPr>
        <w:t>please</w:t>
      </w:r>
      <w:r w:rsidR="009A7D6B">
        <w:rPr>
          <w:szCs w:val="21"/>
        </w:rPr>
        <w:t xml:space="preserve"> </w:t>
      </w:r>
      <w:r w:rsidRPr="00D031E9">
        <w:rPr>
          <w:szCs w:val="21"/>
        </w:rPr>
        <w:t>undertake</w:t>
      </w:r>
      <w:r w:rsidR="009A7D6B">
        <w:rPr>
          <w:szCs w:val="21"/>
        </w:rPr>
        <w:t xml:space="preserve"> </w:t>
      </w:r>
      <w:bookmarkStart w:id="58" w:name="_Hlk209462989"/>
      <w:r w:rsidRPr="00D031E9">
        <w:rPr>
          <w:szCs w:val="21"/>
        </w:rPr>
        <w:t>to</w:t>
      </w:r>
      <w:r w:rsidR="009A7D6B">
        <w:rPr>
          <w:szCs w:val="21"/>
        </w:rPr>
        <w:t xml:space="preserve"> </w:t>
      </w:r>
      <w:r w:rsidRPr="00D031E9">
        <w:rPr>
          <w:szCs w:val="21"/>
        </w:rPr>
        <w:t>expand</w:t>
      </w:r>
      <w:r w:rsidR="009A7D6B">
        <w:rPr>
          <w:szCs w:val="21"/>
        </w:rPr>
        <w:t xml:space="preserve"> </w:t>
      </w:r>
      <w:r w:rsidRPr="00D031E9">
        <w:rPr>
          <w:szCs w:val="21"/>
        </w:rPr>
        <w:t>table</w:t>
      </w:r>
      <w:r w:rsidR="009A7D6B">
        <w:rPr>
          <w:szCs w:val="21"/>
        </w:rPr>
        <w:t xml:space="preserve"> </w:t>
      </w:r>
      <w:r w:rsidRPr="00D031E9">
        <w:rPr>
          <w:szCs w:val="21"/>
        </w:rPr>
        <w:t>8</w:t>
      </w:r>
      <w:r w:rsidR="009A7D6B">
        <w:rPr>
          <w:szCs w:val="21"/>
        </w:rPr>
        <w:t xml:space="preserve"> </w:t>
      </w:r>
      <w:r w:rsidRPr="00D031E9">
        <w:rPr>
          <w:szCs w:val="21"/>
        </w:rPr>
        <w:t>with</w:t>
      </w:r>
      <w:r w:rsidR="009A7D6B">
        <w:rPr>
          <w:szCs w:val="21"/>
        </w:rPr>
        <w:t xml:space="preserve"> </w:t>
      </w:r>
      <w:r w:rsidRPr="00D031E9">
        <w:rPr>
          <w:szCs w:val="21"/>
        </w:rPr>
        <w:t>the</w:t>
      </w:r>
      <w:r w:rsidR="009A7D6B">
        <w:rPr>
          <w:szCs w:val="21"/>
        </w:rPr>
        <w:t xml:space="preserve"> </w:t>
      </w:r>
      <w:r w:rsidRPr="00D031E9">
        <w:rPr>
          <w:szCs w:val="21"/>
        </w:rPr>
        <w:t>historical</w:t>
      </w:r>
      <w:r w:rsidR="009A7D6B">
        <w:rPr>
          <w:szCs w:val="21"/>
        </w:rPr>
        <w:t xml:space="preserve"> </w:t>
      </w:r>
      <w:r w:rsidRPr="00D031E9">
        <w:rPr>
          <w:szCs w:val="21"/>
        </w:rPr>
        <w:t>system</w:t>
      </w:r>
      <w:r w:rsidR="009A7D6B">
        <w:rPr>
          <w:szCs w:val="21"/>
        </w:rPr>
        <w:t xml:space="preserve"> </w:t>
      </w:r>
      <w:r w:rsidRPr="00D031E9">
        <w:rPr>
          <w:szCs w:val="21"/>
        </w:rPr>
        <w:t>capacity</w:t>
      </w:r>
      <w:r w:rsidR="009A7D6B">
        <w:rPr>
          <w:szCs w:val="21"/>
        </w:rPr>
        <w:t xml:space="preserve"> </w:t>
      </w:r>
      <w:r w:rsidRPr="00D031E9">
        <w:rPr>
          <w:szCs w:val="21"/>
        </w:rPr>
        <w:t>from</w:t>
      </w:r>
      <w:r w:rsidR="009A7D6B">
        <w:rPr>
          <w:szCs w:val="21"/>
        </w:rPr>
        <w:t xml:space="preserve"> </w:t>
      </w:r>
      <w:r w:rsidRPr="00D031E9">
        <w:rPr>
          <w:szCs w:val="21"/>
        </w:rPr>
        <w:t>2015</w:t>
      </w:r>
      <w:r w:rsidR="009A7D6B">
        <w:rPr>
          <w:szCs w:val="21"/>
        </w:rPr>
        <w:t xml:space="preserve"> </w:t>
      </w:r>
      <w:r w:rsidRPr="00D031E9">
        <w:rPr>
          <w:szCs w:val="21"/>
        </w:rPr>
        <w:t>to</w:t>
      </w:r>
      <w:r w:rsidR="009A7D6B">
        <w:rPr>
          <w:szCs w:val="21"/>
        </w:rPr>
        <w:t xml:space="preserve"> </w:t>
      </w:r>
      <w:r w:rsidRPr="00D031E9">
        <w:rPr>
          <w:szCs w:val="21"/>
        </w:rPr>
        <w:t>2024</w:t>
      </w:r>
      <w:bookmarkEnd w:id="58"/>
      <w:r w:rsidRPr="00D031E9">
        <w:rPr>
          <w:szCs w:val="21"/>
        </w:rPr>
        <w:t>,</w:t>
      </w:r>
      <w:r w:rsidR="009A7D6B">
        <w:rPr>
          <w:szCs w:val="21"/>
        </w:rPr>
        <w:t xml:space="preserve"> </w:t>
      </w:r>
      <w:r w:rsidR="00A252CE" w:rsidRPr="00A44882">
        <w:rPr>
          <w:szCs w:val="21"/>
        </w:rPr>
        <w:t>if</w:t>
      </w:r>
      <w:r w:rsidR="009A7D6B">
        <w:rPr>
          <w:szCs w:val="21"/>
        </w:rPr>
        <w:t xml:space="preserve"> </w:t>
      </w:r>
      <w:r w:rsidR="00A252CE" w:rsidRPr="00A44882">
        <w:rPr>
          <w:szCs w:val="21"/>
        </w:rPr>
        <w:t>it</w:t>
      </w:r>
      <w:r w:rsidR="009A7D6B">
        <w:rPr>
          <w:szCs w:val="21"/>
        </w:rPr>
        <w:t xml:space="preserve"> </w:t>
      </w:r>
      <w:r w:rsidR="00A252CE" w:rsidRPr="00A44882">
        <w:rPr>
          <w:szCs w:val="21"/>
        </w:rPr>
        <w:t>is</w:t>
      </w:r>
      <w:r w:rsidR="009A7D6B">
        <w:rPr>
          <w:szCs w:val="21"/>
        </w:rPr>
        <w:t xml:space="preserve"> </w:t>
      </w:r>
      <w:r w:rsidR="00A252CE" w:rsidRPr="00A44882">
        <w:rPr>
          <w:szCs w:val="21"/>
        </w:rPr>
        <w:t>not</w:t>
      </w:r>
      <w:r w:rsidR="009A7D6B">
        <w:rPr>
          <w:szCs w:val="21"/>
        </w:rPr>
        <w:t xml:space="preserve"> </w:t>
      </w:r>
      <w:r w:rsidR="00A252CE" w:rsidRPr="00A44882">
        <w:rPr>
          <w:szCs w:val="21"/>
        </w:rPr>
        <w:t>already</w:t>
      </w:r>
      <w:r w:rsidR="009A7D6B">
        <w:rPr>
          <w:szCs w:val="21"/>
        </w:rPr>
        <w:t xml:space="preserve"> </w:t>
      </w:r>
      <w:r w:rsidR="00A252CE" w:rsidRPr="00A44882">
        <w:rPr>
          <w:szCs w:val="21"/>
        </w:rPr>
        <w:t>on</w:t>
      </w:r>
      <w:r w:rsidR="009A7D6B">
        <w:rPr>
          <w:szCs w:val="21"/>
        </w:rPr>
        <w:t xml:space="preserve"> </w:t>
      </w:r>
      <w:r w:rsidR="00A252CE" w:rsidRPr="00A44882">
        <w:rPr>
          <w:szCs w:val="21"/>
        </w:rPr>
        <w:t>the</w:t>
      </w:r>
      <w:r w:rsidR="009A7D6B">
        <w:rPr>
          <w:szCs w:val="21"/>
        </w:rPr>
        <w:t xml:space="preserve"> </w:t>
      </w:r>
      <w:r w:rsidR="00A252CE" w:rsidRPr="00A44882">
        <w:rPr>
          <w:szCs w:val="21"/>
        </w:rPr>
        <w:t>record.</w:t>
      </w:r>
    </w:p>
    <w:p w14:paraId="75F04433" w14:textId="77777777" w:rsidR="00A252CE" w:rsidRDefault="00A252CE" w:rsidP="00A252CE">
      <w:pPr>
        <w:pStyle w:val="PlainText"/>
      </w:pPr>
      <w:r>
        <w:tab/>
      </w:r>
      <w:r w:rsidRPr="00A44882">
        <w:rPr>
          <w:szCs w:val="21"/>
        </w:rPr>
        <w:t>M.</w:t>
      </w:r>
      <w:r w:rsidR="009A7D6B">
        <w:rPr>
          <w:szCs w:val="21"/>
        </w:rPr>
        <w:t xml:space="preserve"> </w:t>
      </w:r>
      <w:r w:rsidRPr="00A44882">
        <w:rPr>
          <w:szCs w:val="21"/>
        </w:rPr>
        <w:t>FLORES:</w:t>
      </w:r>
      <w:r w:rsidR="009A7D6B">
        <w:rPr>
          <w:szCs w:val="21"/>
        </w:rPr>
        <w:t xml:space="preserve">  </w:t>
      </w:r>
      <w:r w:rsidRPr="00A44882">
        <w:rPr>
          <w:szCs w:val="21"/>
        </w:rPr>
        <w:t>Yes,</w:t>
      </w:r>
      <w:r w:rsidR="009A7D6B">
        <w:rPr>
          <w:szCs w:val="21"/>
        </w:rPr>
        <w:t xml:space="preserve"> </w:t>
      </w:r>
      <w:r w:rsidRPr="00A44882">
        <w:rPr>
          <w:szCs w:val="21"/>
        </w:rPr>
        <w:t>we</w:t>
      </w:r>
      <w:r w:rsidR="009A7D6B">
        <w:rPr>
          <w:szCs w:val="21"/>
        </w:rPr>
        <w:t xml:space="preserve"> </w:t>
      </w:r>
      <w:r w:rsidRPr="00A44882">
        <w:rPr>
          <w:szCs w:val="21"/>
        </w:rPr>
        <w:t>can</w:t>
      </w:r>
      <w:r w:rsidR="009A7D6B">
        <w:rPr>
          <w:szCs w:val="21"/>
        </w:rPr>
        <w:t xml:space="preserve"> </w:t>
      </w:r>
      <w:r w:rsidRPr="00A44882">
        <w:rPr>
          <w:szCs w:val="21"/>
        </w:rPr>
        <w:t>provide</w:t>
      </w:r>
      <w:r w:rsidR="009A7D6B">
        <w:rPr>
          <w:szCs w:val="21"/>
        </w:rPr>
        <w:t xml:space="preserve"> </w:t>
      </w:r>
      <w:r w:rsidRPr="00A44882">
        <w:rPr>
          <w:szCs w:val="21"/>
        </w:rPr>
        <w:t>that</w:t>
      </w:r>
      <w:r w:rsidR="009A7D6B">
        <w:rPr>
          <w:szCs w:val="21"/>
        </w:rPr>
        <w:t xml:space="preserve"> </w:t>
      </w:r>
      <w:r w:rsidRPr="00A44882">
        <w:rPr>
          <w:szCs w:val="21"/>
        </w:rPr>
        <w:t>background</w:t>
      </w:r>
      <w:r w:rsidR="009A7D6B">
        <w:rPr>
          <w:szCs w:val="21"/>
        </w:rPr>
        <w:t xml:space="preserve"> </w:t>
      </w:r>
      <w:r w:rsidRPr="00A44882">
        <w:rPr>
          <w:szCs w:val="21"/>
        </w:rPr>
        <w:t>information,</w:t>
      </w:r>
      <w:r w:rsidR="009A7D6B">
        <w:rPr>
          <w:szCs w:val="21"/>
        </w:rPr>
        <w:t xml:space="preserve"> </w:t>
      </w:r>
      <w:r w:rsidRPr="00A44882">
        <w:rPr>
          <w:szCs w:val="21"/>
        </w:rPr>
        <w:t>I</w:t>
      </w:r>
      <w:r w:rsidR="009A7D6B">
        <w:rPr>
          <w:szCs w:val="21"/>
        </w:rPr>
        <w:t xml:space="preserve"> </w:t>
      </w:r>
      <w:r w:rsidRPr="00A44882">
        <w:rPr>
          <w:szCs w:val="21"/>
        </w:rPr>
        <w:t>believe.</w:t>
      </w:r>
    </w:p>
    <w:p w14:paraId="1D756206"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Thank</w:t>
      </w:r>
      <w:r w:rsidR="009A7D6B">
        <w:rPr>
          <w:szCs w:val="21"/>
        </w:rPr>
        <w:t xml:space="preserve"> </w:t>
      </w:r>
      <w:r w:rsidRPr="00A44882">
        <w:rPr>
          <w:szCs w:val="21"/>
        </w:rPr>
        <w:t>you.</w:t>
      </w:r>
    </w:p>
    <w:p w14:paraId="3B3E3FA5" w14:textId="77777777" w:rsidR="00A252CE" w:rsidRDefault="00A252CE" w:rsidP="00A252CE">
      <w:pPr>
        <w:pStyle w:val="PlainText"/>
      </w:pPr>
      <w:r>
        <w:tab/>
      </w:r>
      <w:r w:rsidRPr="00A44882">
        <w:rPr>
          <w:szCs w:val="21"/>
        </w:rPr>
        <w:t>M.</w:t>
      </w:r>
      <w:r w:rsidR="009A7D6B">
        <w:rPr>
          <w:szCs w:val="21"/>
        </w:rPr>
        <w:t xml:space="preserve"> </w:t>
      </w:r>
      <w:r w:rsidRPr="00A44882">
        <w:rPr>
          <w:szCs w:val="21"/>
        </w:rPr>
        <w:t>MILLAR:</w:t>
      </w:r>
      <w:r w:rsidR="009A7D6B">
        <w:rPr>
          <w:szCs w:val="21"/>
        </w:rPr>
        <w:t xml:space="preserve">  </w:t>
      </w:r>
      <w:r w:rsidRPr="00A44882">
        <w:rPr>
          <w:szCs w:val="21"/>
        </w:rPr>
        <w:t>That</w:t>
      </w:r>
      <w:r w:rsidR="009A7D6B">
        <w:rPr>
          <w:szCs w:val="21"/>
        </w:rPr>
        <w:t xml:space="preserve"> </w:t>
      </w:r>
      <w:r w:rsidRPr="00A44882">
        <w:rPr>
          <w:szCs w:val="21"/>
        </w:rPr>
        <w:t>is</w:t>
      </w:r>
      <w:r w:rsidR="009A7D6B">
        <w:rPr>
          <w:szCs w:val="21"/>
        </w:rPr>
        <w:t xml:space="preserve"> </w:t>
      </w:r>
      <w:r w:rsidRPr="00A44882">
        <w:rPr>
          <w:szCs w:val="21"/>
        </w:rPr>
        <w:t>JT1.29.</w:t>
      </w:r>
    </w:p>
    <w:p w14:paraId="5E1C7102" w14:textId="77777777" w:rsidR="00A252CE" w:rsidRDefault="00A252CE" w:rsidP="00A252CE">
      <w:pPr>
        <w:pStyle w:val="Undertakings"/>
      </w:pPr>
      <w:bookmarkStart w:id="59" w:name="_Toc209467331"/>
      <w:r>
        <w:lastRenderedPageBreak/>
        <w:t>UNDERTAKING</w:t>
      </w:r>
      <w:r w:rsidR="009A7D6B">
        <w:t xml:space="preserve"> </w:t>
      </w:r>
      <w:r w:rsidRPr="00A44882">
        <w:t>JT1.29:</w:t>
      </w:r>
      <w:r w:rsidR="009A7D6B">
        <w:t xml:space="preserve">  </w:t>
      </w:r>
      <w:r w:rsidRPr="00B12641">
        <w:t>TO</w:t>
      </w:r>
      <w:r w:rsidR="009A7D6B">
        <w:t xml:space="preserve"> </w:t>
      </w:r>
      <w:r w:rsidRPr="00B12641">
        <w:t>EXPAND</w:t>
      </w:r>
      <w:r w:rsidR="009A7D6B">
        <w:t xml:space="preserve"> </w:t>
      </w:r>
      <w:r w:rsidRPr="00B12641">
        <w:t>TABLE</w:t>
      </w:r>
      <w:r w:rsidR="009A7D6B">
        <w:t xml:space="preserve"> </w:t>
      </w:r>
      <w:r w:rsidRPr="00B12641">
        <w:t>8</w:t>
      </w:r>
      <w:r w:rsidR="009A7D6B">
        <w:t xml:space="preserve"> </w:t>
      </w:r>
      <w:r w:rsidRPr="00B12641">
        <w:t>WITH</w:t>
      </w:r>
      <w:r w:rsidR="009A7D6B">
        <w:t xml:space="preserve"> </w:t>
      </w:r>
      <w:r w:rsidRPr="00B12641">
        <w:t>THE</w:t>
      </w:r>
      <w:r w:rsidR="009A7D6B">
        <w:t xml:space="preserve"> </w:t>
      </w:r>
      <w:r w:rsidRPr="00B12641">
        <w:t>HISTORICAL</w:t>
      </w:r>
      <w:r w:rsidR="009A7D6B">
        <w:t xml:space="preserve"> </w:t>
      </w:r>
      <w:r w:rsidRPr="00B12641">
        <w:t>SYSTEM</w:t>
      </w:r>
      <w:r w:rsidR="009A7D6B">
        <w:t xml:space="preserve"> </w:t>
      </w:r>
      <w:r w:rsidRPr="00B12641">
        <w:t>CAPACITY</w:t>
      </w:r>
      <w:r w:rsidR="009A7D6B">
        <w:t xml:space="preserve"> </w:t>
      </w:r>
      <w:r w:rsidRPr="00B12641">
        <w:t>FROM</w:t>
      </w:r>
      <w:r w:rsidR="009A7D6B">
        <w:t xml:space="preserve"> </w:t>
      </w:r>
      <w:r w:rsidRPr="00B12641">
        <w:t>2015</w:t>
      </w:r>
      <w:r w:rsidR="009A7D6B">
        <w:t xml:space="preserve"> </w:t>
      </w:r>
      <w:r w:rsidRPr="00B12641">
        <w:t>TO</w:t>
      </w:r>
      <w:r w:rsidR="009A7D6B">
        <w:t xml:space="preserve"> </w:t>
      </w:r>
      <w:r w:rsidRPr="00B12641">
        <w:t>2024</w:t>
      </w:r>
      <w:bookmarkEnd w:id="59"/>
    </w:p>
    <w:p w14:paraId="0428524A"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And</w:t>
      </w:r>
      <w:r w:rsidR="009A7D6B">
        <w:rPr>
          <w:szCs w:val="21"/>
        </w:rPr>
        <w:t xml:space="preserve"> </w:t>
      </w:r>
      <w:r w:rsidRPr="00A44882">
        <w:rPr>
          <w:szCs w:val="21"/>
        </w:rPr>
        <w:t>can</w:t>
      </w:r>
      <w:r w:rsidR="009A7D6B">
        <w:rPr>
          <w:szCs w:val="21"/>
        </w:rPr>
        <w:t xml:space="preserve"> </w:t>
      </w:r>
      <w:r w:rsidRPr="00A44882">
        <w:rPr>
          <w:szCs w:val="21"/>
        </w:rPr>
        <w:t>we</w:t>
      </w:r>
      <w:r w:rsidR="009A7D6B">
        <w:rPr>
          <w:szCs w:val="21"/>
        </w:rPr>
        <w:t xml:space="preserve"> </w:t>
      </w:r>
      <w:r w:rsidRPr="00A44882">
        <w:rPr>
          <w:szCs w:val="21"/>
        </w:rPr>
        <w:t>go</w:t>
      </w:r>
      <w:r w:rsidR="009A7D6B">
        <w:rPr>
          <w:szCs w:val="21"/>
        </w:rPr>
        <w:t xml:space="preserve"> </w:t>
      </w:r>
      <w:r w:rsidRPr="00A44882">
        <w:rPr>
          <w:szCs w:val="21"/>
        </w:rPr>
        <w:t>back</w:t>
      </w:r>
      <w:r w:rsidR="009A7D6B">
        <w:rPr>
          <w:szCs w:val="21"/>
        </w:rPr>
        <w:t xml:space="preserve"> </w:t>
      </w:r>
      <w:r w:rsidRPr="00A44882">
        <w:rPr>
          <w:szCs w:val="21"/>
        </w:rPr>
        <w:t>to</w:t>
      </w:r>
      <w:r w:rsidR="009A7D6B">
        <w:rPr>
          <w:szCs w:val="21"/>
        </w:rPr>
        <w:t xml:space="preserve"> </w:t>
      </w:r>
      <w:r w:rsidRPr="00A44882">
        <w:rPr>
          <w:szCs w:val="21"/>
        </w:rPr>
        <w:t>2</w:t>
      </w:r>
      <w:r>
        <w:t>-</w:t>
      </w:r>
      <w:r w:rsidRPr="00A44882">
        <w:rPr>
          <w:szCs w:val="21"/>
        </w:rPr>
        <w:t>CCC</w:t>
      </w:r>
      <w:r>
        <w:t>-</w:t>
      </w:r>
      <w:r w:rsidRPr="00A44882">
        <w:rPr>
          <w:szCs w:val="21"/>
        </w:rPr>
        <w:t>17,</w:t>
      </w:r>
      <w:r w:rsidR="009A7D6B">
        <w:rPr>
          <w:szCs w:val="21"/>
        </w:rPr>
        <w:t xml:space="preserve"> </w:t>
      </w:r>
      <w:r w:rsidRPr="00A44882">
        <w:rPr>
          <w:szCs w:val="21"/>
        </w:rPr>
        <w:t>Part</w:t>
      </w:r>
      <w:r w:rsidR="009A7D6B">
        <w:rPr>
          <w:szCs w:val="21"/>
        </w:rPr>
        <w:t xml:space="preserve"> </w:t>
      </w:r>
      <w:r w:rsidRPr="00A44882">
        <w:rPr>
          <w:szCs w:val="21"/>
        </w:rPr>
        <w:t>K,</w:t>
      </w:r>
      <w:r w:rsidR="009A7D6B">
        <w:rPr>
          <w:szCs w:val="21"/>
        </w:rPr>
        <w:t xml:space="preserve"> </w:t>
      </w:r>
      <w:r w:rsidRPr="00A44882">
        <w:rPr>
          <w:szCs w:val="21"/>
        </w:rPr>
        <w:t>sub-part</w:t>
      </w:r>
      <w:r w:rsidR="009A7D6B">
        <w:rPr>
          <w:szCs w:val="21"/>
        </w:rPr>
        <w:t xml:space="preserve"> </w:t>
      </w:r>
      <w:r w:rsidRPr="00A44882">
        <w:rPr>
          <w:szCs w:val="21"/>
        </w:rPr>
        <w:t>I,</w:t>
      </w:r>
      <w:r w:rsidR="009A7D6B">
        <w:rPr>
          <w:szCs w:val="21"/>
        </w:rPr>
        <w:t xml:space="preserve"> </w:t>
      </w:r>
      <w:r w:rsidRPr="00A44882">
        <w:rPr>
          <w:szCs w:val="21"/>
        </w:rPr>
        <w:t>please.</w:t>
      </w:r>
      <w:r w:rsidR="009A7D6B">
        <w:rPr>
          <w:szCs w:val="21"/>
        </w:rPr>
        <w:t xml:space="preserve">  </w:t>
      </w:r>
      <w:r w:rsidRPr="00A44882">
        <w:rPr>
          <w:szCs w:val="21"/>
        </w:rPr>
        <w:t>And</w:t>
      </w:r>
      <w:r w:rsidR="009A7D6B">
        <w:rPr>
          <w:szCs w:val="21"/>
        </w:rPr>
        <w:t xml:space="preserve"> </w:t>
      </w:r>
      <w:r w:rsidRPr="00A44882">
        <w:rPr>
          <w:szCs w:val="21"/>
        </w:rPr>
        <w:t>here</w:t>
      </w:r>
      <w:r w:rsidR="009A7D6B">
        <w:rPr>
          <w:szCs w:val="21"/>
        </w:rPr>
        <w:t xml:space="preserve"> </w:t>
      </w:r>
      <w:r w:rsidRPr="00A44882">
        <w:rPr>
          <w:szCs w:val="21"/>
        </w:rPr>
        <w:t>you</w:t>
      </w:r>
      <w:r w:rsidR="009A7D6B">
        <w:rPr>
          <w:szCs w:val="21"/>
        </w:rPr>
        <w:t xml:space="preserve"> </w:t>
      </w:r>
      <w:r w:rsidRPr="00A44882">
        <w:rPr>
          <w:szCs w:val="21"/>
        </w:rPr>
        <w:t>responded</w:t>
      </w:r>
      <w:r w:rsidR="009A7D6B">
        <w:rPr>
          <w:szCs w:val="21"/>
        </w:rPr>
        <w:t xml:space="preserve"> </w:t>
      </w:r>
      <w:r w:rsidRPr="00A44882">
        <w:rPr>
          <w:szCs w:val="21"/>
        </w:rPr>
        <w:t>that</w:t>
      </w:r>
      <w:r w:rsidR="009A7D6B">
        <w:rPr>
          <w:szCs w:val="21"/>
        </w:rPr>
        <w:t xml:space="preserve"> </w:t>
      </w:r>
      <w:r w:rsidRPr="00A44882">
        <w:rPr>
          <w:szCs w:val="21"/>
        </w:rPr>
        <w:t>as</w:t>
      </w:r>
      <w:r w:rsidR="009A7D6B">
        <w:rPr>
          <w:szCs w:val="21"/>
        </w:rPr>
        <w:t xml:space="preserve"> </w:t>
      </w:r>
      <w:r w:rsidRPr="00A44882">
        <w:rPr>
          <w:szCs w:val="21"/>
        </w:rPr>
        <w:t>the</w:t>
      </w:r>
      <w:r w:rsidR="009A7D6B">
        <w:rPr>
          <w:szCs w:val="21"/>
        </w:rPr>
        <w:t xml:space="preserve"> </w:t>
      </w:r>
      <w:r w:rsidRPr="00A44882">
        <w:rPr>
          <w:szCs w:val="21"/>
        </w:rPr>
        <w:t>revenue</w:t>
      </w:r>
      <w:r w:rsidR="009A7D6B">
        <w:rPr>
          <w:szCs w:val="21"/>
        </w:rPr>
        <w:t xml:space="preserve"> </w:t>
      </w:r>
      <w:r w:rsidRPr="00A44882">
        <w:rPr>
          <w:szCs w:val="21"/>
        </w:rPr>
        <w:t>load</w:t>
      </w:r>
      <w:r w:rsidR="009A7D6B">
        <w:rPr>
          <w:szCs w:val="21"/>
        </w:rPr>
        <w:t xml:space="preserve"> </w:t>
      </w:r>
      <w:r w:rsidRPr="00A44882">
        <w:rPr>
          <w:szCs w:val="21"/>
        </w:rPr>
        <w:t>forecast</w:t>
      </w:r>
      <w:r w:rsidR="009A7D6B">
        <w:rPr>
          <w:szCs w:val="21"/>
        </w:rPr>
        <w:t xml:space="preserve"> </w:t>
      </w:r>
      <w:r w:rsidRPr="00A44882">
        <w:rPr>
          <w:szCs w:val="21"/>
        </w:rPr>
        <w:t>was</w:t>
      </w:r>
      <w:r w:rsidR="009A7D6B">
        <w:rPr>
          <w:szCs w:val="21"/>
        </w:rPr>
        <w:t xml:space="preserve"> </w:t>
      </w:r>
      <w:r w:rsidRPr="00A44882">
        <w:rPr>
          <w:szCs w:val="21"/>
        </w:rPr>
        <w:t>not</w:t>
      </w:r>
      <w:r w:rsidR="009A7D6B">
        <w:rPr>
          <w:szCs w:val="21"/>
        </w:rPr>
        <w:t xml:space="preserve"> </w:t>
      </w:r>
      <w:r w:rsidRPr="00A44882">
        <w:rPr>
          <w:szCs w:val="21"/>
        </w:rPr>
        <w:t>employed</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needs</w:t>
      </w:r>
      <w:r w:rsidR="009A7D6B">
        <w:rPr>
          <w:szCs w:val="21"/>
        </w:rPr>
        <w:t xml:space="preserve"> </w:t>
      </w:r>
      <w:r w:rsidRPr="00A44882">
        <w:rPr>
          <w:szCs w:val="21"/>
        </w:rPr>
        <w:t>assessment,</w:t>
      </w:r>
      <w:r w:rsidR="009A7D6B">
        <w:rPr>
          <w:szCs w:val="21"/>
        </w:rPr>
        <w:t xml:space="preserve"> </w:t>
      </w:r>
      <w:r w:rsidRPr="00A44882">
        <w:rPr>
          <w:szCs w:val="21"/>
        </w:rPr>
        <w:t>the</w:t>
      </w:r>
      <w:r w:rsidR="009A7D6B">
        <w:rPr>
          <w:szCs w:val="21"/>
        </w:rPr>
        <w:t xml:space="preserve"> </w:t>
      </w:r>
      <w:r w:rsidRPr="00A44882">
        <w:rPr>
          <w:szCs w:val="21"/>
        </w:rPr>
        <w:t>impact</w:t>
      </w:r>
      <w:r w:rsidR="009A7D6B">
        <w:rPr>
          <w:szCs w:val="21"/>
        </w:rPr>
        <w:t xml:space="preserve"> </w:t>
      </w:r>
      <w:r w:rsidRPr="00A44882">
        <w:rPr>
          <w:szCs w:val="21"/>
        </w:rPr>
        <w:t>on</w:t>
      </w:r>
      <w:r w:rsidR="009A7D6B">
        <w:rPr>
          <w:szCs w:val="21"/>
        </w:rPr>
        <w:t xml:space="preserve"> </w:t>
      </w:r>
      <w:r w:rsidRPr="00A44882">
        <w:rPr>
          <w:szCs w:val="21"/>
        </w:rPr>
        <w:t>capacity</w:t>
      </w:r>
      <w:r w:rsidR="009A7D6B">
        <w:rPr>
          <w:szCs w:val="21"/>
        </w:rPr>
        <w:t xml:space="preserve"> </w:t>
      </w:r>
      <w:r w:rsidRPr="00A44882">
        <w:rPr>
          <w:szCs w:val="21"/>
        </w:rPr>
        <w:t>needs</w:t>
      </w:r>
      <w:r w:rsidR="009A7D6B">
        <w:rPr>
          <w:szCs w:val="21"/>
        </w:rPr>
        <w:t xml:space="preserve"> </w:t>
      </w:r>
      <w:r w:rsidRPr="00A44882">
        <w:rPr>
          <w:szCs w:val="21"/>
        </w:rPr>
        <w:t>and</w:t>
      </w:r>
      <w:r w:rsidR="009A7D6B">
        <w:rPr>
          <w:szCs w:val="21"/>
        </w:rPr>
        <w:t xml:space="preserve"> </w:t>
      </w:r>
      <w:r w:rsidRPr="00A44882">
        <w:rPr>
          <w:szCs w:val="21"/>
        </w:rPr>
        <w:t>related</w:t>
      </w:r>
      <w:r w:rsidR="009A7D6B">
        <w:rPr>
          <w:szCs w:val="21"/>
        </w:rPr>
        <w:t xml:space="preserve"> </w:t>
      </w:r>
      <w:r w:rsidRPr="00A44882">
        <w:rPr>
          <w:szCs w:val="21"/>
        </w:rPr>
        <w:t>capacity</w:t>
      </w:r>
      <w:r w:rsidR="009A7D6B">
        <w:rPr>
          <w:szCs w:val="21"/>
        </w:rPr>
        <w:t xml:space="preserve"> </w:t>
      </w:r>
      <w:r w:rsidRPr="00A44882">
        <w:rPr>
          <w:szCs w:val="21"/>
        </w:rPr>
        <w:t>expenditures</w:t>
      </w:r>
      <w:r w:rsidR="009A7D6B">
        <w:rPr>
          <w:szCs w:val="21"/>
        </w:rPr>
        <w:t xml:space="preserve"> </w:t>
      </w:r>
      <w:r w:rsidRPr="00A44882">
        <w:rPr>
          <w:szCs w:val="21"/>
        </w:rPr>
        <w:t>cannot</w:t>
      </w:r>
      <w:r w:rsidR="009A7D6B">
        <w:rPr>
          <w:szCs w:val="21"/>
        </w:rPr>
        <w:t xml:space="preserve"> </w:t>
      </w:r>
      <w:r w:rsidRPr="00A44882">
        <w:rPr>
          <w:szCs w:val="21"/>
        </w:rPr>
        <w:t>be</w:t>
      </w:r>
      <w:r w:rsidR="009A7D6B">
        <w:rPr>
          <w:szCs w:val="21"/>
        </w:rPr>
        <w:t xml:space="preserve"> </w:t>
      </w:r>
      <w:r w:rsidRPr="00A44882">
        <w:rPr>
          <w:szCs w:val="21"/>
        </w:rPr>
        <w:t>furnished.</w:t>
      </w:r>
      <w:r w:rsidR="009A7D6B">
        <w:rPr>
          <w:szCs w:val="21"/>
        </w:rPr>
        <w:t xml:space="preserve">  </w:t>
      </w:r>
      <w:r w:rsidRPr="00A44882">
        <w:rPr>
          <w:szCs w:val="21"/>
        </w:rPr>
        <w:t>I</w:t>
      </w:r>
      <w:r w:rsidR="009A7D6B">
        <w:rPr>
          <w:szCs w:val="21"/>
        </w:rPr>
        <w:t xml:space="preserve"> </w:t>
      </w:r>
      <w:r w:rsidRPr="00A44882">
        <w:rPr>
          <w:szCs w:val="21"/>
        </w:rPr>
        <w:t>do</w:t>
      </w:r>
      <w:r w:rsidR="009A7D6B">
        <w:rPr>
          <w:szCs w:val="21"/>
        </w:rPr>
        <w:t xml:space="preserve"> </w:t>
      </w:r>
      <w:r w:rsidRPr="00A44882">
        <w:rPr>
          <w:szCs w:val="21"/>
        </w:rPr>
        <w:t>understand</w:t>
      </w:r>
      <w:r w:rsidR="009A7D6B">
        <w:rPr>
          <w:szCs w:val="21"/>
        </w:rPr>
        <w:t xml:space="preserve"> </w:t>
      </w:r>
      <w:r w:rsidRPr="00A44882">
        <w:rPr>
          <w:szCs w:val="21"/>
        </w:rPr>
        <w:t>your</w:t>
      </w:r>
      <w:r w:rsidR="009A7D6B">
        <w:rPr>
          <w:szCs w:val="21"/>
        </w:rPr>
        <w:t xml:space="preserve"> </w:t>
      </w:r>
      <w:r w:rsidRPr="00A44882">
        <w:rPr>
          <w:szCs w:val="21"/>
        </w:rPr>
        <w:t>response</w:t>
      </w:r>
      <w:r w:rsidR="009A7D6B">
        <w:rPr>
          <w:szCs w:val="21"/>
        </w:rPr>
        <w:t xml:space="preserve"> </w:t>
      </w:r>
      <w:r w:rsidRPr="00A44882">
        <w:rPr>
          <w:szCs w:val="21"/>
        </w:rPr>
        <w:t>that</w:t>
      </w:r>
      <w:r w:rsidR="009A7D6B">
        <w:rPr>
          <w:szCs w:val="21"/>
        </w:rPr>
        <w:t xml:space="preserve"> </w:t>
      </w:r>
      <w:r w:rsidRPr="00A44882">
        <w:rPr>
          <w:szCs w:val="21"/>
        </w:rPr>
        <w:t>you</w:t>
      </w:r>
      <w:r w:rsidR="009A7D6B">
        <w:rPr>
          <w:szCs w:val="21"/>
        </w:rPr>
        <w:t xml:space="preserve"> </w:t>
      </w:r>
      <w:r w:rsidRPr="00A44882">
        <w:rPr>
          <w:szCs w:val="21"/>
        </w:rPr>
        <w:t>did</w:t>
      </w:r>
      <w:r w:rsidR="009A7D6B">
        <w:rPr>
          <w:szCs w:val="21"/>
        </w:rPr>
        <w:t xml:space="preserve"> </w:t>
      </w:r>
      <w:r w:rsidRPr="00A44882">
        <w:rPr>
          <w:szCs w:val="21"/>
        </w:rPr>
        <w:t>not</w:t>
      </w:r>
      <w:r w:rsidR="009A7D6B">
        <w:rPr>
          <w:szCs w:val="21"/>
        </w:rPr>
        <w:t xml:space="preserve"> </w:t>
      </w:r>
      <w:r w:rsidRPr="00A44882">
        <w:rPr>
          <w:szCs w:val="21"/>
        </w:rPr>
        <w:t>use</w:t>
      </w:r>
      <w:r w:rsidR="009A7D6B">
        <w:rPr>
          <w:szCs w:val="21"/>
        </w:rPr>
        <w:t xml:space="preserve"> </w:t>
      </w:r>
      <w:r w:rsidRPr="00A44882">
        <w:rPr>
          <w:szCs w:val="21"/>
        </w:rPr>
        <w:t>the</w:t>
      </w:r>
      <w:r w:rsidR="009A7D6B">
        <w:rPr>
          <w:szCs w:val="21"/>
        </w:rPr>
        <w:t xml:space="preserve"> </w:t>
      </w:r>
      <w:r w:rsidRPr="00A44882">
        <w:rPr>
          <w:szCs w:val="21"/>
        </w:rPr>
        <w:t>revenue</w:t>
      </w:r>
      <w:r w:rsidR="009A7D6B">
        <w:rPr>
          <w:szCs w:val="21"/>
        </w:rPr>
        <w:t xml:space="preserve"> </w:t>
      </w:r>
      <w:r w:rsidRPr="00A44882">
        <w:rPr>
          <w:szCs w:val="21"/>
        </w:rPr>
        <w:t>load</w:t>
      </w:r>
      <w:r w:rsidR="009A7D6B">
        <w:rPr>
          <w:szCs w:val="21"/>
        </w:rPr>
        <w:t xml:space="preserve"> </w:t>
      </w:r>
      <w:r w:rsidRPr="00A44882">
        <w:rPr>
          <w:szCs w:val="21"/>
        </w:rPr>
        <w:t>forecast</w:t>
      </w:r>
      <w:r w:rsidR="009A7D6B">
        <w:rPr>
          <w:szCs w:val="21"/>
        </w:rPr>
        <w:t xml:space="preserve"> </w:t>
      </w:r>
      <w:r w:rsidRPr="00A44882">
        <w:rPr>
          <w:szCs w:val="21"/>
        </w:rPr>
        <w:t>to</w:t>
      </w:r>
      <w:r w:rsidR="009A7D6B">
        <w:rPr>
          <w:szCs w:val="21"/>
        </w:rPr>
        <w:t xml:space="preserve"> </w:t>
      </w:r>
      <w:r w:rsidRPr="00A44882">
        <w:rPr>
          <w:szCs w:val="21"/>
        </w:rPr>
        <w:t>determine</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needs.</w:t>
      </w:r>
    </w:p>
    <w:p w14:paraId="19E99E54" w14:textId="77777777" w:rsidR="00A252CE" w:rsidRDefault="00A252CE" w:rsidP="00A252CE">
      <w:pPr>
        <w:pStyle w:val="PlainText"/>
      </w:pPr>
      <w:r>
        <w:tab/>
      </w:r>
      <w:r w:rsidRPr="00A44882">
        <w:rPr>
          <w:szCs w:val="21"/>
        </w:rPr>
        <w:t>However,</w:t>
      </w:r>
      <w:r w:rsidR="009A7D6B">
        <w:rPr>
          <w:szCs w:val="21"/>
        </w:rPr>
        <w:t xml:space="preserve"> </w:t>
      </w:r>
      <w:r w:rsidRPr="00A44882">
        <w:rPr>
          <w:szCs w:val="21"/>
        </w:rPr>
        <w:t>as</w:t>
      </w:r>
      <w:r w:rsidR="009A7D6B">
        <w:rPr>
          <w:szCs w:val="21"/>
        </w:rPr>
        <w:t xml:space="preserve"> </w:t>
      </w:r>
      <w:r w:rsidRPr="00A44882">
        <w:rPr>
          <w:szCs w:val="21"/>
        </w:rPr>
        <w:t>a</w:t>
      </w:r>
      <w:r w:rsidR="009A7D6B">
        <w:rPr>
          <w:szCs w:val="21"/>
        </w:rPr>
        <w:t xml:space="preserve"> </w:t>
      </w:r>
      <w:r w:rsidRPr="00A44882">
        <w:rPr>
          <w:szCs w:val="21"/>
        </w:rPr>
        <w:t>hypothetical,</w:t>
      </w:r>
      <w:r w:rsidR="009A7D6B">
        <w:rPr>
          <w:szCs w:val="21"/>
        </w:rPr>
        <w:t xml:space="preserve"> </w:t>
      </w:r>
      <w:r w:rsidRPr="00A44882">
        <w:rPr>
          <w:szCs w:val="21"/>
        </w:rPr>
        <w:t>could</w:t>
      </w:r>
      <w:r w:rsidR="009A7D6B">
        <w:rPr>
          <w:szCs w:val="21"/>
        </w:rPr>
        <w:t xml:space="preserve"> </w:t>
      </w:r>
      <w:r w:rsidRPr="00A44882">
        <w:rPr>
          <w:szCs w:val="21"/>
        </w:rPr>
        <w:t>you</w:t>
      </w:r>
      <w:r w:rsidR="009A7D6B">
        <w:rPr>
          <w:szCs w:val="21"/>
        </w:rPr>
        <w:t xml:space="preserve"> </w:t>
      </w:r>
      <w:r w:rsidRPr="00A44882">
        <w:rPr>
          <w:szCs w:val="21"/>
        </w:rPr>
        <w:t>provide</w:t>
      </w:r>
      <w:r w:rsidR="009A7D6B">
        <w:rPr>
          <w:szCs w:val="21"/>
        </w:rPr>
        <w:t xml:space="preserve"> </w:t>
      </w:r>
      <w:r w:rsidRPr="00A44882">
        <w:rPr>
          <w:szCs w:val="21"/>
        </w:rPr>
        <w:t>a</w:t>
      </w:r>
      <w:r w:rsidR="009A7D6B">
        <w:rPr>
          <w:szCs w:val="21"/>
        </w:rPr>
        <w:t xml:space="preserve"> </w:t>
      </w:r>
      <w:r w:rsidRPr="00A44882">
        <w:rPr>
          <w:szCs w:val="21"/>
        </w:rPr>
        <w:t>summary</w:t>
      </w:r>
      <w:r w:rsidR="009A7D6B">
        <w:rPr>
          <w:szCs w:val="21"/>
        </w:rPr>
        <w:t xml:space="preserve"> </w:t>
      </w:r>
      <w:r w:rsidRPr="00A44882">
        <w:rPr>
          <w:szCs w:val="21"/>
        </w:rPr>
        <w:t>discussion</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implications</w:t>
      </w:r>
      <w:r w:rsidR="009A7D6B">
        <w:rPr>
          <w:szCs w:val="21"/>
        </w:rPr>
        <w:t xml:space="preserve"> </w:t>
      </w:r>
      <w:r w:rsidRPr="00A44882">
        <w:rPr>
          <w:szCs w:val="21"/>
        </w:rPr>
        <w:t>with</w:t>
      </w:r>
      <w:r w:rsidR="009A7D6B">
        <w:rPr>
          <w:szCs w:val="21"/>
        </w:rPr>
        <w:t xml:space="preserve"> </w:t>
      </w:r>
      <w:r w:rsidRPr="00A44882">
        <w:rPr>
          <w:szCs w:val="21"/>
        </w:rPr>
        <w:t>a</w:t>
      </w:r>
      <w:r w:rsidR="009A7D6B">
        <w:rPr>
          <w:szCs w:val="21"/>
        </w:rPr>
        <w:t xml:space="preserve"> </w:t>
      </w:r>
      <w:r w:rsidRPr="00A44882">
        <w:rPr>
          <w:szCs w:val="21"/>
        </w:rPr>
        <w:t>high-level</w:t>
      </w:r>
      <w:r w:rsidR="009A7D6B">
        <w:rPr>
          <w:szCs w:val="21"/>
        </w:rPr>
        <w:t xml:space="preserve"> </w:t>
      </w:r>
      <w:r w:rsidRPr="00A44882">
        <w:rPr>
          <w:szCs w:val="21"/>
        </w:rPr>
        <w:t>estimate</w:t>
      </w:r>
      <w:r w:rsidR="009A7D6B">
        <w:rPr>
          <w:szCs w:val="21"/>
        </w:rPr>
        <w:t xml:space="preserve"> </w:t>
      </w:r>
      <w:r w:rsidRPr="00A44882">
        <w:rPr>
          <w:szCs w:val="21"/>
        </w:rPr>
        <w:t>to</w:t>
      </w:r>
      <w:r w:rsidR="009A7D6B">
        <w:rPr>
          <w:szCs w:val="21"/>
        </w:rPr>
        <w:t xml:space="preserve"> </w:t>
      </w:r>
      <w:r w:rsidRPr="00A44882">
        <w:rPr>
          <w:szCs w:val="21"/>
        </w:rPr>
        <w:t>the</w:t>
      </w:r>
      <w:r w:rsidR="009A7D6B">
        <w:rPr>
          <w:szCs w:val="21"/>
        </w:rPr>
        <w:t xml:space="preserve"> </w:t>
      </w:r>
      <w:r w:rsidRPr="00A44882">
        <w:rPr>
          <w:szCs w:val="21"/>
        </w:rPr>
        <w:t>change</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expansion-related</w:t>
      </w:r>
      <w:r w:rsidR="009A7D6B">
        <w:rPr>
          <w:szCs w:val="21"/>
        </w:rPr>
        <w:t xml:space="preserve"> </w:t>
      </w:r>
      <w:r w:rsidRPr="00A44882">
        <w:rPr>
          <w:szCs w:val="21"/>
        </w:rPr>
        <w:t>expenses</w:t>
      </w:r>
      <w:r w:rsidR="009A7D6B">
        <w:rPr>
          <w:szCs w:val="21"/>
        </w:rPr>
        <w:t xml:space="preserve"> </w:t>
      </w:r>
      <w:r w:rsidRPr="00A44882">
        <w:rPr>
          <w:szCs w:val="21"/>
        </w:rPr>
        <w:t>if</w:t>
      </w:r>
      <w:r w:rsidR="009A7D6B">
        <w:rPr>
          <w:szCs w:val="21"/>
        </w:rPr>
        <w:t xml:space="preserve"> </w:t>
      </w:r>
      <w:r w:rsidRPr="00A44882">
        <w:rPr>
          <w:szCs w:val="21"/>
        </w:rPr>
        <w:t>you</w:t>
      </w:r>
      <w:r w:rsidR="009A7D6B">
        <w:rPr>
          <w:szCs w:val="21"/>
        </w:rPr>
        <w:t xml:space="preserve"> </w:t>
      </w:r>
      <w:r w:rsidRPr="00A44882">
        <w:rPr>
          <w:szCs w:val="21"/>
        </w:rPr>
        <w:t>had</w:t>
      </w:r>
      <w:r w:rsidR="009A7D6B">
        <w:rPr>
          <w:szCs w:val="21"/>
        </w:rPr>
        <w:t xml:space="preserve"> </w:t>
      </w:r>
      <w:r w:rsidRPr="00A44882">
        <w:rPr>
          <w:szCs w:val="21"/>
        </w:rPr>
        <w:t>used</w:t>
      </w:r>
      <w:r w:rsidR="009A7D6B">
        <w:rPr>
          <w:szCs w:val="21"/>
        </w:rPr>
        <w:t xml:space="preserve"> </w:t>
      </w:r>
      <w:r w:rsidRPr="00A44882">
        <w:rPr>
          <w:szCs w:val="21"/>
        </w:rPr>
        <w:t>the</w:t>
      </w:r>
      <w:r w:rsidR="009A7D6B">
        <w:rPr>
          <w:szCs w:val="21"/>
        </w:rPr>
        <w:t xml:space="preserve"> </w:t>
      </w:r>
      <w:r w:rsidRPr="00A44882">
        <w:rPr>
          <w:szCs w:val="21"/>
        </w:rPr>
        <w:t>revenue</w:t>
      </w:r>
      <w:r w:rsidR="009A7D6B">
        <w:rPr>
          <w:szCs w:val="21"/>
        </w:rPr>
        <w:t xml:space="preserve"> </w:t>
      </w:r>
      <w:r w:rsidRPr="00A44882">
        <w:rPr>
          <w:szCs w:val="21"/>
        </w:rPr>
        <w:t>forecast</w:t>
      </w:r>
      <w:r w:rsidR="009A7D6B">
        <w:rPr>
          <w:szCs w:val="21"/>
        </w:rPr>
        <w:t xml:space="preserve"> </w:t>
      </w:r>
      <w:r w:rsidRPr="00A44882">
        <w:rPr>
          <w:szCs w:val="21"/>
        </w:rPr>
        <w:t>for</w:t>
      </w:r>
      <w:r w:rsidR="009A7D6B">
        <w:rPr>
          <w:szCs w:val="21"/>
        </w:rPr>
        <w:t xml:space="preserve"> </w:t>
      </w:r>
      <w:r w:rsidRPr="00A44882">
        <w:rPr>
          <w:szCs w:val="21"/>
        </w:rPr>
        <w:t>that</w:t>
      </w:r>
      <w:r w:rsidR="009A7D6B">
        <w:rPr>
          <w:szCs w:val="21"/>
        </w:rPr>
        <w:t xml:space="preserve"> </w:t>
      </w:r>
      <w:r w:rsidRPr="00A44882">
        <w:rPr>
          <w:szCs w:val="21"/>
        </w:rPr>
        <w:t>purpose?</w:t>
      </w:r>
    </w:p>
    <w:p w14:paraId="326BADE5" w14:textId="77777777" w:rsidR="00A252CE" w:rsidRDefault="00A252CE" w:rsidP="00A252CE">
      <w:pPr>
        <w:pStyle w:val="PlainText"/>
      </w:pPr>
      <w:r>
        <w:tab/>
      </w:r>
      <w:r w:rsidRPr="00A44882">
        <w:rPr>
          <w:szCs w:val="21"/>
        </w:rPr>
        <w:t>D.</w:t>
      </w:r>
      <w:r w:rsidR="009A7D6B">
        <w:rPr>
          <w:szCs w:val="21"/>
        </w:rPr>
        <w:t xml:space="preserve"> </w:t>
      </w:r>
      <w:r w:rsidRPr="00A44882">
        <w:rPr>
          <w:szCs w:val="21"/>
        </w:rPr>
        <w:t>COBAN:</w:t>
      </w:r>
      <w:r w:rsidR="009A7D6B">
        <w:rPr>
          <w:szCs w:val="21"/>
        </w:rPr>
        <w:t xml:space="preserve">  </w:t>
      </w:r>
      <w:r w:rsidRPr="00A44882">
        <w:rPr>
          <w:szCs w:val="21"/>
        </w:rPr>
        <w:t>Mr.</w:t>
      </w:r>
      <w:r w:rsidR="009A7D6B">
        <w:rPr>
          <w:szCs w:val="21"/>
        </w:rPr>
        <w:t xml:space="preserve"> </w:t>
      </w:r>
      <w:r w:rsidRPr="00A44882">
        <w:rPr>
          <w:szCs w:val="21"/>
        </w:rPr>
        <w:t>Gluck,</w:t>
      </w:r>
      <w:r w:rsidR="009A7D6B">
        <w:rPr>
          <w:szCs w:val="21"/>
        </w:rPr>
        <w:t xml:space="preserve"> </w:t>
      </w:r>
      <w:r w:rsidRPr="00A44882">
        <w:rPr>
          <w:szCs w:val="21"/>
        </w:rPr>
        <w:t>I</w:t>
      </w:r>
      <w:r w:rsidR="009A7D6B">
        <w:rPr>
          <w:szCs w:val="21"/>
        </w:rPr>
        <w:t xml:space="preserve"> </w:t>
      </w:r>
      <w:r w:rsidRPr="00A44882">
        <w:rPr>
          <w:szCs w:val="21"/>
        </w:rPr>
        <w:t>don't</w:t>
      </w:r>
      <w:r w:rsidR="009A7D6B">
        <w:t xml:space="preserve"> </w:t>
      </w:r>
      <w:r>
        <w:t>--</w:t>
      </w:r>
      <w:r w:rsidR="009A7D6B">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help</w:t>
      </w:r>
      <w:r w:rsidR="009A7D6B">
        <w:rPr>
          <w:szCs w:val="21"/>
        </w:rPr>
        <w:t xml:space="preserve"> </w:t>
      </w:r>
      <w:r w:rsidRPr="00A44882">
        <w:rPr>
          <w:szCs w:val="21"/>
        </w:rPr>
        <w:t>me</w:t>
      </w:r>
      <w:r w:rsidR="009A7D6B">
        <w:rPr>
          <w:szCs w:val="21"/>
        </w:rPr>
        <w:t xml:space="preserve"> </w:t>
      </w:r>
      <w:r w:rsidRPr="00A44882">
        <w:rPr>
          <w:szCs w:val="21"/>
        </w:rPr>
        <w:t>understand</w:t>
      </w:r>
      <w:r w:rsidR="009A7D6B">
        <w:rPr>
          <w:szCs w:val="21"/>
        </w:rPr>
        <w:t xml:space="preserve"> </w:t>
      </w:r>
      <w:r w:rsidRPr="00A44882">
        <w:rPr>
          <w:szCs w:val="21"/>
        </w:rPr>
        <w:t>how</w:t>
      </w:r>
      <w:r w:rsidR="009A7D6B">
        <w:rPr>
          <w:szCs w:val="21"/>
        </w:rPr>
        <w:t xml:space="preserve"> </w:t>
      </w:r>
      <w:r w:rsidRPr="00A44882">
        <w:rPr>
          <w:szCs w:val="21"/>
        </w:rPr>
        <w:t>that's</w:t>
      </w:r>
      <w:r w:rsidR="009A7D6B">
        <w:rPr>
          <w:szCs w:val="21"/>
        </w:rPr>
        <w:t xml:space="preserve"> </w:t>
      </w:r>
      <w:r w:rsidRPr="00A44882">
        <w:rPr>
          <w:szCs w:val="21"/>
        </w:rPr>
        <w:t>going</w:t>
      </w:r>
      <w:r w:rsidR="009A7D6B">
        <w:rPr>
          <w:szCs w:val="21"/>
        </w:rPr>
        <w:t xml:space="preserve"> </w:t>
      </w:r>
      <w:r w:rsidRPr="00A44882">
        <w:rPr>
          <w:szCs w:val="21"/>
        </w:rPr>
        <w:t>to</w:t>
      </w:r>
      <w:r w:rsidR="009A7D6B">
        <w:rPr>
          <w:szCs w:val="21"/>
        </w:rPr>
        <w:t xml:space="preserve"> </w:t>
      </w:r>
      <w:r w:rsidRPr="00A44882">
        <w:rPr>
          <w:szCs w:val="21"/>
        </w:rPr>
        <w:t>be</w:t>
      </w:r>
      <w:r w:rsidR="009A7D6B">
        <w:rPr>
          <w:szCs w:val="21"/>
        </w:rPr>
        <w:t xml:space="preserve"> </w:t>
      </w:r>
      <w:r w:rsidRPr="00A44882">
        <w:rPr>
          <w:szCs w:val="21"/>
        </w:rPr>
        <w:t>of</w:t>
      </w:r>
      <w:r w:rsidR="009A7D6B">
        <w:rPr>
          <w:szCs w:val="21"/>
        </w:rPr>
        <w:t xml:space="preserve"> </w:t>
      </w:r>
      <w:r w:rsidRPr="00A44882">
        <w:rPr>
          <w:szCs w:val="21"/>
        </w:rPr>
        <w:t>any</w:t>
      </w:r>
      <w:r w:rsidR="009A7D6B">
        <w:rPr>
          <w:szCs w:val="21"/>
        </w:rPr>
        <w:t xml:space="preserve"> </w:t>
      </w:r>
      <w:r w:rsidRPr="00A44882">
        <w:rPr>
          <w:szCs w:val="21"/>
        </w:rPr>
        <w:t>assistance</w:t>
      </w:r>
      <w:r w:rsidR="009A7D6B">
        <w:rPr>
          <w:szCs w:val="21"/>
        </w:rPr>
        <w:t xml:space="preserve"> </w:t>
      </w:r>
      <w:r w:rsidRPr="00A44882">
        <w:rPr>
          <w:szCs w:val="21"/>
        </w:rPr>
        <w:t>here,</w:t>
      </w:r>
      <w:r w:rsidR="009A7D6B">
        <w:rPr>
          <w:szCs w:val="21"/>
        </w:rPr>
        <w:t xml:space="preserve"> </w:t>
      </w:r>
      <w:r w:rsidRPr="00A44882">
        <w:rPr>
          <w:szCs w:val="21"/>
        </w:rPr>
        <w:t>when</w:t>
      </w:r>
      <w:r w:rsidR="009A7D6B">
        <w:rPr>
          <w:szCs w:val="21"/>
        </w:rPr>
        <w:t xml:space="preserve"> </w:t>
      </w:r>
      <w:r w:rsidRPr="00A44882">
        <w:rPr>
          <w:szCs w:val="21"/>
        </w:rPr>
        <w:t>the</w:t>
      </w:r>
      <w:r w:rsidR="009A7D6B">
        <w:rPr>
          <w:szCs w:val="21"/>
        </w:rPr>
        <w:t xml:space="preserve"> </w:t>
      </w:r>
      <w:r w:rsidRPr="00A44882">
        <w:rPr>
          <w:szCs w:val="21"/>
        </w:rPr>
        <w:t>witness</w:t>
      </w:r>
      <w:r w:rsidR="009A7D6B">
        <w:rPr>
          <w:szCs w:val="21"/>
        </w:rPr>
        <w:t xml:space="preserve"> </w:t>
      </w:r>
      <w:r w:rsidRPr="00A44882">
        <w:rPr>
          <w:szCs w:val="21"/>
        </w:rPr>
        <w:t>has</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response</w:t>
      </w:r>
      <w:r w:rsidR="009A7D6B">
        <w:rPr>
          <w:szCs w:val="21"/>
        </w:rPr>
        <w:t xml:space="preserve"> </w:t>
      </w:r>
      <w:r w:rsidRPr="00A44882">
        <w:rPr>
          <w:szCs w:val="21"/>
        </w:rPr>
        <w:t>indicates</w:t>
      </w:r>
      <w:r w:rsidR="009A7D6B">
        <w:rPr>
          <w:szCs w:val="21"/>
        </w:rPr>
        <w:t xml:space="preserve"> </w:t>
      </w:r>
      <w:r w:rsidRPr="00A44882">
        <w:rPr>
          <w:szCs w:val="21"/>
        </w:rPr>
        <w:t>that</w:t>
      </w:r>
      <w:r w:rsidR="009A7D6B">
        <w:rPr>
          <w:szCs w:val="21"/>
        </w:rPr>
        <w:t xml:space="preserve"> </w:t>
      </w:r>
      <w:r w:rsidRPr="00A44882">
        <w:rPr>
          <w:szCs w:val="21"/>
        </w:rPr>
        <w:t>this</w:t>
      </w:r>
      <w:r w:rsidR="009A7D6B">
        <w:rPr>
          <w:szCs w:val="21"/>
        </w:rPr>
        <w:t xml:space="preserve"> </w:t>
      </w:r>
      <w:r w:rsidRPr="00A44882">
        <w:rPr>
          <w:szCs w:val="21"/>
        </w:rPr>
        <w:t>is</w:t>
      </w:r>
      <w:r w:rsidR="009A7D6B">
        <w:rPr>
          <w:szCs w:val="21"/>
        </w:rPr>
        <w:t xml:space="preserve"> </w:t>
      </w:r>
      <w:r w:rsidRPr="00A44882">
        <w:rPr>
          <w:szCs w:val="21"/>
        </w:rPr>
        <w:t>not</w:t>
      </w:r>
      <w:r w:rsidR="009A7D6B">
        <w:rPr>
          <w:szCs w:val="21"/>
        </w:rPr>
        <w:t xml:space="preserve"> </w:t>
      </w:r>
      <w:r w:rsidRPr="00A44882">
        <w:rPr>
          <w:szCs w:val="21"/>
        </w:rPr>
        <w:t>what</w:t>
      </w:r>
      <w:r w:rsidR="009A7D6B">
        <w:rPr>
          <w:szCs w:val="21"/>
        </w:rPr>
        <w:t xml:space="preserve"> </w:t>
      </w:r>
      <w:r w:rsidRPr="00A44882">
        <w:rPr>
          <w:szCs w:val="21"/>
        </w:rPr>
        <w:t>was</w:t>
      </w:r>
      <w:r w:rsidR="009A7D6B">
        <w:rPr>
          <w:szCs w:val="21"/>
        </w:rPr>
        <w:t xml:space="preserve"> </w:t>
      </w:r>
      <w:r w:rsidRPr="00A44882">
        <w:rPr>
          <w:szCs w:val="21"/>
        </w:rPr>
        <w:t>used</w:t>
      </w:r>
      <w:r w:rsidR="009A7D6B">
        <w:rPr>
          <w:szCs w:val="21"/>
        </w:rPr>
        <w:t xml:space="preserve"> </w:t>
      </w:r>
      <w:r w:rsidRPr="00A44882">
        <w:rPr>
          <w:szCs w:val="21"/>
        </w:rPr>
        <w:t>for</w:t>
      </w:r>
      <w:r w:rsidR="009A7D6B">
        <w:rPr>
          <w:szCs w:val="21"/>
        </w:rPr>
        <w:t xml:space="preserve"> </w:t>
      </w:r>
      <w:r w:rsidRPr="00A44882">
        <w:rPr>
          <w:szCs w:val="21"/>
        </w:rPr>
        <w:t>planning</w:t>
      </w:r>
      <w:r w:rsidR="009A7D6B">
        <w:rPr>
          <w:szCs w:val="21"/>
        </w:rPr>
        <w:t xml:space="preserve"> </w:t>
      </w:r>
      <w:r w:rsidRPr="00A44882">
        <w:rPr>
          <w:szCs w:val="21"/>
        </w:rPr>
        <w:t>purposes?</w:t>
      </w:r>
      <w:r w:rsidR="009A7D6B">
        <w:rPr>
          <w:szCs w:val="21"/>
        </w:rPr>
        <w:t xml:space="preserve">  </w:t>
      </w:r>
      <w:r w:rsidRPr="00A44882">
        <w:rPr>
          <w:szCs w:val="21"/>
        </w:rPr>
        <w:t>I'm</w:t>
      </w:r>
      <w:r w:rsidR="009A7D6B">
        <w:rPr>
          <w:szCs w:val="21"/>
        </w:rPr>
        <w:t xml:space="preserve"> </w:t>
      </w:r>
      <w:r w:rsidRPr="00A44882">
        <w:rPr>
          <w:szCs w:val="21"/>
        </w:rPr>
        <w:t>struggling</w:t>
      </w:r>
      <w:r w:rsidR="009A7D6B">
        <w:rPr>
          <w:szCs w:val="21"/>
        </w:rPr>
        <w:t xml:space="preserve"> </w:t>
      </w:r>
      <w:r w:rsidRPr="00A44882">
        <w:rPr>
          <w:szCs w:val="21"/>
        </w:rPr>
        <w:t>with</w:t>
      </w:r>
      <w:r w:rsidR="009A7D6B">
        <w:rPr>
          <w:szCs w:val="21"/>
        </w:rPr>
        <w:t xml:space="preserve"> </w:t>
      </w:r>
      <w:r w:rsidRPr="00A44882">
        <w:rPr>
          <w:szCs w:val="21"/>
        </w:rPr>
        <w:t>the</w:t>
      </w:r>
      <w:r w:rsidR="009A7D6B">
        <w:rPr>
          <w:szCs w:val="21"/>
        </w:rPr>
        <w:t xml:space="preserve"> </w:t>
      </w:r>
      <w:r w:rsidRPr="00A44882">
        <w:rPr>
          <w:szCs w:val="21"/>
        </w:rPr>
        <w:t>relevance</w:t>
      </w:r>
      <w:r w:rsidR="009A7D6B">
        <w:rPr>
          <w:szCs w:val="21"/>
        </w:rPr>
        <w:t xml:space="preserve"> </w:t>
      </w:r>
      <w:r w:rsidRPr="00A44882">
        <w:rPr>
          <w:szCs w:val="21"/>
        </w:rPr>
        <w:t>of</w:t>
      </w:r>
      <w:r w:rsidR="009A7D6B">
        <w:rPr>
          <w:szCs w:val="21"/>
        </w:rPr>
        <w:t xml:space="preserve"> </w:t>
      </w:r>
      <w:r w:rsidRPr="00A44882">
        <w:rPr>
          <w:szCs w:val="21"/>
        </w:rPr>
        <w:t>your</w:t>
      </w:r>
      <w:r w:rsidR="009A7D6B">
        <w:rPr>
          <w:szCs w:val="21"/>
        </w:rPr>
        <w:t xml:space="preserve"> </w:t>
      </w:r>
      <w:r w:rsidRPr="00A44882">
        <w:rPr>
          <w:szCs w:val="21"/>
        </w:rPr>
        <w:t>hypothetical.</w:t>
      </w:r>
    </w:p>
    <w:p w14:paraId="67FAF890"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It</w:t>
      </w:r>
      <w:r w:rsidR="009A7D6B">
        <w:rPr>
          <w:szCs w:val="21"/>
        </w:rPr>
        <w:t xml:space="preserve"> </w:t>
      </w:r>
      <w:r w:rsidRPr="00A44882">
        <w:rPr>
          <w:szCs w:val="21"/>
        </w:rPr>
        <w:t>provides</w:t>
      </w:r>
      <w:r w:rsidR="009A7D6B">
        <w:rPr>
          <w:szCs w:val="21"/>
        </w:rPr>
        <w:t xml:space="preserve"> </w:t>
      </w:r>
      <w:r w:rsidRPr="00A44882">
        <w:rPr>
          <w:szCs w:val="21"/>
        </w:rPr>
        <w:t>a</w:t>
      </w:r>
      <w:r w:rsidR="009A7D6B">
        <w:rPr>
          <w:szCs w:val="21"/>
        </w:rPr>
        <w:t xml:space="preserve"> </w:t>
      </w:r>
      <w:r w:rsidRPr="00A44882">
        <w:rPr>
          <w:szCs w:val="21"/>
        </w:rPr>
        <w:t>sense</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differential</w:t>
      </w:r>
      <w:r w:rsidR="009A7D6B">
        <w:rPr>
          <w:szCs w:val="21"/>
        </w:rPr>
        <w:t xml:space="preserve"> </w:t>
      </w:r>
      <w:r w:rsidRPr="00A44882">
        <w:rPr>
          <w:szCs w:val="21"/>
        </w:rPr>
        <w:t>between</w:t>
      </w:r>
      <w:r w:rsidR="009A7D6B">
        <w:rPr>
          <w:szCs w:val="21"/>
        </w:rPr>
        <w:t xml:space="preserve"> </w:t>
      </w:r>
      <w:r w:rsidRPr="00A44882">
        <w:rPr>
          <w:szCs w:val="21"/>
        </w:rPr>
        <w:t>what</w:t>
      </w:r>
      <w:r w:rsidR="009A7D6B">
        <w:rPr>
          <w:szCs w:val="21"/>
        </w:rPr>
        <w:t xml:space="preserve"> </w:t>
      </w:r>
      <w:r w:rsidRPr="00A44882">
        <w:rPr>
          <w:szCs w:val="21"/>
        </w:rPr>
        <w:t>is</w:t>
      </w:r>
      <w:r w:rsidR="009A7D6B">
        <w:rPr>
          <w:szCs w:val="21"/>
        </w:rPr>
        <w:t xml:space="preserve"> </w:t>
      </w:r>
      <w:r w:rsidRPr="00A44882">
        <w:rPr>
          <w:szCs w:val="21"/>
        </w:rPr>
        <w:t>funded</w:t>
      </w:r>
      <w:r w:rsidR="009A7D6B">
        <w:rPr>
          <w:szCs w:val="21"/>
        </w:rPr>
        <w:t xml:space="preserve"> </w:t>
      </w:r>
      <w:r w:rsidRPr="00A44882">
        <w:rPr>
          <w:szCs w:val="21"/>
        </w:rPr>
        <w:t>in</w:t>
      </w:r>
      <w:r w:rsidR="009A7D6B">
        <w:rPr>
          <w:szCs w:val="21"/>
        </w:rPr>
        <w:t xml:space="preserve"> </w:t>
      </w:r>
      <w:r w:rsidRPr="00A44882">
        <w:rPr>
          <w:szCs w:val="21"/>
        </w:rPr>
        <w:t>rates</w:t>
      </w:r>
      <w:r w:rsidR="009A7D6B">
        <w:rPr>
          <w:szCs w:val="21"/>
        </w:rPr>
        <w:t xml:space="preserve"> </w:t>
      </w:r>
      <w:r w:rsidRPr="00A44882">
        <w:rPr>
          <w:szCs w:val="21"/>
        </w:rPr>
        <w:t>now,</w:t>
      </w:r>
      <w:r w:rsidR="009A7D6B">
        <w:rPr>
          <w:szCs w:val="21"/>
        </w:rPr>
        <w:t xml:space="preserve"> </w:t>
      </w:r>
      <w:r w:rsidRPr="00A44882">
        <w:rPr>
          <w:szCs w:val="21"/>
        </w:rPr>
        <w:t>paid</w:t>
      </w:r>
      <w:r w:rsidR="009A7D6B">
        <w:rPr>
          <w:szCs w:val="21"/>
        </w:rPr>
        <w:t xml:space="preserve"> </w:t>
      </w:r>
      <w:r w:rsidRPr="00A44882">
        <w:rPr>
          <w:szCs w:val="21"/>
        </w:rPr>
        <w:t>for</w:t>
      </w:r>
      <w:r w:rsidR="009A7D6B">
        <w:rPr>
          <w:szCs w:val="21"/>
        </w:rPr>
        <w:t xml:space="preserve"> </w:t>
      </w:r>
      <w:r w:rsidRPr="00A44882">
        <w:rPr>
          <w:szCs w:val="21"/>
        </w:rPr>
        <w:t>by</w:t>
      </w:r>
      <w:r w:rsidR="009A7D6B">
        <w:rPr>
          <w:szCs w:val="21"/>
        </w:rPr>
        <w:t xml:space="preserve"> </w:t>
      </w:r>
      <w:r w:rsidRPr="00A44882">
        <w:rPr>
          <w:szCs w:val="21"/>
        </w:rPr>
        <w:t>ratepayers,</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amount</w:t>
      </w:r>
      <w:r w:rsidR="009A7D6B">
        <w:rPr>
          <w:szCs w:val="21"/>
        </w:rPr>
        <w:t xml:space="preserve"> </w:t>
      </w:r>
      <w:r w:rsidRPr="00A44882">
        <w:rPr>
          <w:szCs w:val="21"/>
        </w:rPr>
        <w:t>that</w:t>
      </w:r>
      <w:r w:rsidR="009A7D6B">
        <w:rPr>
          <w:szCs w:val="21"/>
        </w:rPr>
        <w:t xml:space="preserve"> </w:t>
      </w:r>
      <w:r w:rsidRPr="00A44882">
        <w:rPr>
          <w:szCs w:val="21"/>
        </w:rPr>
        <w:t>the</w:t>
      </w:r>
      <w:r w:rsidR="009A7D6B">
        <w:rPr>
          <w:szCs w:val="21"/>
        </w:rPr>
        <w:t xml:space="preserve"> </w:t>
      </w:r>
      <w:r w:rsidRPr="00A44882">
        <w:rPr>
          <w:szCs w:val="21"/>
        </w:rPr>
        <w:t>utility</w:t>
      </w:r>
      <w:r w:rsidR="009A7D6B">
        <w:rPr>
          <w:szCs w:val="21"/>
        </w:rPr>
        <w:t xml:space="preserve"> </w:t>
      </w:r>
      <w:r w:rsidRPr="00A44882">
        <w:rPr>
          <w:szCs w:val="21"/>
        </w:rPr>
        <w:t>is</w:t>
      </w:r>
      <w:r w:rsidR="009A7D6B">
        <w:rPr>
          <w:szCs w:val="21"/>
        </w:rPr>
        <w:t xml:space="preserve"> </w:t>
      </w:r>
      <w:r w:rsidRPr="00A44882">
        <w:rPr>
          <w:szCs w:val="21"/>
        </w:rPr>
        <w:t>building</w:t>
      </w:r>
      <w:r w:rsidR="009A7D6B">
        <w:rPr>
          <w:szCs w:val="21"/>
        </w:rPr>
        <w:t xml:space="preserve"> </w:t>
      </w:r>
      <w:r w:rsidRPr="00A44882">
        <w:rPr>
          <w:szCs w:val="21"/>
        </w:rPr>
        <w:t>for.</w:t>
      </w:r>
      <w:r w:rsidR="009A7D6B">
        <w:rPr>
          <w:szCs w:val="21"/>
        </w:rPr>
        <w:t xml:space="preserve">  </w:t>
      </w:r>
      <w:r w:rsidRPr="00A44882">
        <w:rPr>
          <w:szCs w:val="21"/>
        </w:rPr>
        <w:t>So</w:t>
      </w:r>
      <w:r w:rsidR="009A7D6B">
        <w:rPr>
          <w:szCs w:val="21"/>
        </w:rPr>
        <w:t xml:space="preserve"> </w:t>
      </w:r>
      <w:r w:rsidRPr="00A44882">
        <w:rPr>
          <w:szCs w:val="21"/>
        </w:rPr>
        <w:t>I</w:t>
      </w:r>
      <w:r w:rsidR="009A7D6B">
        <w:rPr>
          <w:szCs w:val="21"/>
        </w:rPr>
        <w:t xml:space="preserve"> </w:t>
      </w:r>
      <w:r w:rsidRPr="00A44882">
        <w:rPr>
          <w:szCs w:val="21"/>
        </w:rPr>
        <w:t>think</w:t>
      </w:r>
      <w:r w:rsidR="009A7D6B">
        <w:rPr>
          <w:szCs w:val="21"/>
        </w:rPr>
        <w:t xml:space="preserve"> </w:t>
      </w:r>
      <w:r w:rsidRPr="00A44882">
        <w:rPr>
          <w:szCs w:val="21"/>
        </w:rPr>
        <w:t>it</w:t>
      </w:r>
      <w:r w:rsidR="009A7D6B">
        <w:rPr>
          <w:szCs w:val="21"/>
        </w:rPr>
        <w:t xml:space="preserve"> </w:t>
      </w:r>
      <w:r w:rsidRPr="00A44882">
        <w:rPr>
          <w:szCs w:val="21"/>
        </w:rPr>
        <w:t>is</w:t>
      </w:r>
      <w:r w:rsidR="009A7D6B">
        <w:rPr>
          <w:szCs w:val="21"/>
        </w:rPr>
        <w:t xml:space="preserve"> </w:t>
      </w:r>
      <w:r w:rsidRPr="00A44882">
        <w:rPr>
          <w:szCs w:val="21"/>
        </w:rPr>
        <w:t>useful</w:t>
      </w:r>
      <w:r w:rsidR="009A7D6B">
        <w:rPr>
          <w:szCs w:val="21"/>
        </w:rPr>
        <w:t xml:space="preserve"> </w:t>
      </w:r>
      <w:r w:rsidRPr="00A44882">
        <w:rPr>
          <w:szCs w:val="21"/>
        </w:rPr>
        <w:t>information</w:t>
      </w:r>
      <w:r w:rsidR="009A7D6B">
        <w:rPr>
          <w:szCs w:val="21"/>
        </w:rPr>
        <w:t xml:space="preserve"> </w:t>
      </w:r>
      <w:r w:rsidRPr="00A44882">
        <w:rPr>
          <w:szCs w:val="21"/>
        </w:rPr>
        <w:t>to</w:t>
      </w:r>
      <w:r w:rsidR="009A7D6B">
        <w:rPr>
          <w:szCs w:val="21"/>
        </w:rPr>
        <w:t xml:space="preserve"> </w:t>
      </w:r>
      <w:r w:rsidRPr="00A44882">
        <w:rPr>
          <w:szCs w:val="21"/>
        </w:rPr>
        <w:t>have</w:t>
      </w:r>
      <w:r w:rsidR="009A7D6B">
        <w:rPr>
          <w:szCs w:val="21"/>
        </w:rPr>
        <w:t xml:space="preserve"> </w:t>
      </w:r>
      <w:r w:rsidRPr="00A44882">
        <w:rPr>
          <w:szCs w:val="21"/>
        </w:rPr>
        <w:t>a</w:t>
      </w:r>
      <w:r w:rsidR="009A7D6B">
        <w:t xml:space="preserve"> </w:t>
      </w:r>
      <w:r>
        <w:t>--</w:t>
      </w:r>
      <w:r w:rsidR="009A7D6B">
        <w:t xml:space="preserve"> </w:t>
      </w:r>
      <w:r w:rsidRPr="00A44882">
        <w:rPr>
          <w:szCs w:val="21"/>
        </w:rPr>
        <w:t>even</w:t>
      </w:r>
      <w:r w:rsidR="009A7D6B">
        <w:rPr>
          <w:szCs w:val="21"/>
        </w:rPr>
        <w:t xml:space="preserve"> </w:t>
      </w:r>
      <w:r w:rsidRPr="00A44882">
        <w:rPr>
          <w:szCs w:val="21"/>
        </w:rPr>
        <w:t>if</w:t>
      </w:r>
      <w:r w:rsidR="009A7D6B">
        <w:rPr>
          <w:szCs w:val="21"/>
        </w:rPr>
        <w:t xml:space="preserve"> </w:t>
      </w:r>
      <w:r w:rsidRPr="00A44882">
        <w:rPr>
          <w:szCs w:val="21"/>
        </w:rPr>
        <w:t>it's</w:t>
      </w:r>
      <w:r w:rsidR="009A7D6B">
        <w:rPr>
          <w:szCs w:val="21"/>
        </w:rPr>
        <w:t xml:space="preserve"> </w:t>
      </w:r>
      <w:r w:rsidRPr="00A44882">
        <w:rPr>
          <w:szCs w:val="21"/>
        </w:rPr>
        <w:t>high-level</w:t>
      </w:r>
      <w:r w:rsidR="009A7D6B">
        <w:t xml:space="preserve"> </w:t>
      </w:r>
      <w:r>
        <w:t>--</w:t>
      </w:r>
      <w:r w:rsidR="009A7D6B">
        <w:t xml:space="preserve"> </w:t>
      </w:r>
      <w:r w:rsidRPr="00A44882">
        <w:rPr>
          <w:szCs w:val="21"/>
        </w:rPr>
        <w:t>an</w:t>
      </w:r>
      <w:r w:rsidR="009A7D6B">
        <w:rPr>
          <w:szCs w:val="21"/>
        </w:rPr>
        <w:t xml:space="preserve"> </w:t>
      </w:r>
      <w:r w:rsidRPr="00A44882">
        <w:rPr>
          <w:szCs w:val="21"/>
        </w:rPr>
        <w:t>understanding</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differential</w:t>
      </w:r>
      <w:r w:rsidR="009A7D6B">
        <w:rPr>
          <w:szCs w:val="21"/>
        </w:rPr>
        <w:t xml:space="preserve"> </w:t>
      </w:r>
      <w:r w:rsidRPr="00A44882">
        <w:rPr>
          <w:szCs w:val="21"/>
        </w:rPr>
        <w:t>between</w:t>
      </w:r>
      <w:r w:rsidR="009A7D6B">
        <w:rPr>
          <w:szCs w:val="21"/>
        </w:rPr>
        <w:t xml:space="preserve"> </w:t>
      </w:r>
      <w:r w:rsidRPr="00A44882">
        <w:rPr>
          <w:szCs w:val="21"/>
        </w:rPr>
        <w:t>what</w:t>
      </w:r>
      <w:r w:rsidR="009A7D6B">
        <w:rPr>
          <w:szCs w:val="21"/>
        </w:rPr>
        <w:t xml:space="preserve"> </w:t>
      </w:r>
      <w:r w:rsidRPr="00A44882">
        <w:rPr>
          <w:szCs w:val="21"/>
        </w:rPr>
        <w:t>is</w:t>
      </w:r>
      <w:r w:rsidR="009A7D6B">
        <w:rPr>
          <w:szCs w:val="21"/>
        </w:rPr>
        <w:t xml:space="preserve"> </w:t>
      </w:r>
      <w:r w:rsidRPr="00A44882">
        <w:rPr>
          <w:szCs w:val="21"/>
        </w:rPr>
        <w:t>building</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cost</w:t>
      </w:r>
      <w:r w:rsidR="009A7D6B">
        <w:rPr>
          <w:szCs w:val="21"/>
        </w:rPr>
        <w:t xml:space="preserve"> </w:t>
      </w:r>
      <w:r w:rsidRPr="00A44882">
        <w:rPr>
          <w:szCs w:val="21"/>
        </w:rPr>
        <w:t>of</w:t>
      </w:r>
      <w:r w:rsidR="009A7D6B">
        <w:rPr>
          <w:szCs w:val="21"/>
        </w:rPr>
        <w:t xml:space="preserve"> </w:t>
      </w:r>
      <w:r w:rsidRPr="00A44882">
        <w:rPr>
          <w:szCs w:val="21"/>
        </w:rPr>
        <w:t>building</w:t>
      </w:r>
      <w:r w:rsidR="009A7D6B">
        <w:rPr>
          <w:szCs w:val="21"/>
        </w:rPr>
        <w:t xml:space="preserve"> </w:t>
      </w:r>
      <w:r w:rsidRPr="00A44882">
        <w:rPr>
          <w:szCs w:val="21"/>
        </w:rPr>
        <w:t>for</w:t>
      </w:r>
      <w:r w:rsidR="009A7D6B">
        <w:rPr>
          <w:szCs w:val="21"/>
        </w:rPr>
        <w:t xml:space="preserve"> </w:t>
      </w:r>
      <w:r w:rsidRPr="00A44882">
        <w:rPr>
          <w:szCs w:val="21"/>
        </w:rPr>
        <w:t>the</w:t>
      </w:r>
      <w:r w:rsidR="009A7D6B">
        <w:rPr>
          <w:szCs w:val="21"/>
        </w:rPr>
        <w:t xml:space="preserve"> </w:t>
      </w:r>
      <w:r w:rsidRPr="00A44882">
        <w:rPr>
          <w:szCs w:val="21"/>
        </w:rPr>
        <w:t>future</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cost</w:t>
      </w:r>
      <w:r w:rsidR="009A7D6B">
        <w:rPr>
          <w:szCs w:val="21"/>
        </w:rPr>
        <w:t xml:space="preserve"> </w:t>
      </w:r>
      <w:r w:rsidRPr="00A44882">
        <w:rPr>
          <w:szCs w:val="21"/>
        </w:rPr>
        <w:t>of</w:t>
      </w:r>
      <w:r w:rsidR="009A7D6B">
        <w:rPr>
          <w:szCs w:val="21"/>
        </w:rPr>
        <w:t xml:space="preserve"> </w:t>
      </w:r>
      <w:r w:rsidRPr="00A44882">
        <w:rPr>
          <w:szCs w:val="21"/>
        </w:rPr>
        <w:t>what</w:t>
      </w:r>
      <w:r w:rsidR="009A7D6B">
        <w:rPr>
          <w:szCs w:val="21"/>
        </w:rPr>
        <w:t xml:space="preserve"> </w:t>
      </w:r>
      <w:r w:rsidRPr="00A44882">
        <w:rPr>
          <w:szCs w:val="21"/>
        </w:rPr>
        <w:t>is</w:t>
      </w:r>
      <w:r w:rsidR="009A7D6B">
        <w:rPr>
          <w:szCs w:val="21"/>
        </w:rPr>
        <w:t xml:space="preserve"> </w:t>
      </w:r>
      <w:r w:rsidRPr="00A44882">
        <w:rPr>
          <w:szCs w:val="21"/>
        </w:rPr>
        <w:t>being</w:t>
      </w:r>
      <w:r w:rsidR="009A7D6B">
        <w:rPr>
          <w:szCs w:val="21"/>
        </w:rPr>
        <w:t xml:space="preserve"> </w:t>
      </w:r>
      <w:r w:rsidRPr="00A44882">
        <w:rPr>
          <w:szCs w:val="21"/>
        </w:rPr>
        <w:t>used</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upcoming</w:t>
      </w:r>
      <w:r w:rsidR="009A7D6B">
        <w:rPr>
          <w:szCs w:val="21"/>
        </w:rPr>
        <w:t xml:space="preserve"> </w:t>
      </w:r>
      <w:r w:rsidRPr="00A44882">
        <w:rPr>
          <w:szCs w:val="21"/>
        </w:rPr>
        <w:t>term.</w:t>
      </w:r>
    </w:p>
    <w:p w14:paraId="221EAC5E" w14:textId="77777777" w:rsidR="00A252CE" w:rsidRDefault="00A252CE" w:rsidP="00A252CE">
      <w:pPr>
        <w:pStyle w:val="PlainText"/>
      </w:pPr>
      <w:r>
        <w:tab/>
      </w:r>
      <w:r w:rsidRPr="00A44882">
        <w:rPr>
          <w:szCs w:val="21"/>
        </w:rPr>
        <w:t>D.</w:t>
      </w:r>
      <w:r w:rsidR="009A7D6B">
        <w:rPr>
          <w:szCs w:val="21"/>
        </w:rPr>
        <w:t xml:space="preserve"> </w:t>
      </w:r>
      <w:r w:rsidRPr="00A44882">
        <w:rPr>
          <w:szCs w:val="21"/>
        </w:rPr>
        <w:t>COBAN:</w:t>
      </w:r>
      <w:r w:rsidR="009A7D6B">
        <w:rPr>
          <w:szCs w:val="21"/>
        </w:rPr>
        <w:t xml:space="preserve">  </w:t>
      </w:r>
      <w:r w:rsidRPr="00A44882">
        <w:rPr>
          <w:szCs w:val="21"/>
        </w:rPr>
        <w:t>I</w:t>
      </w:r>
      <w:r w:rsidR="009A7D6B">
        <w:rPr>
          <w:szCs w:val="21"/>
        </w:rPr>
        <w:t xml:space="preserve"> </w:t>
      </w:r>
      <w:r w:rsidRPr="00A44882">
        <w:rPr>
          <w:szCs w:val="21"/>
        </w:rPr>
        <w:t>guess</w:t>
      </w:r>
      <w:r w:rsidR="009A7D6B">
        <w:rPr>
          <w:szCs w:val="21"/>
        </w:rPr>
        <w:t xml:space="preserve"> </w:t>
      </w:r>
      <w:r w:rsidRPr="00A44882">
        <w:rPr>
          <w:szCs w:val="21"/>
        </w:rPr>
        <w:t>I'm</w:t>
      </w:r>
      <w:r w:rsidR="009A7D6B">
        <w:rPr>
          <w:szCs w:val="21"/>
        </w:rPr>
        <w:t xml:space="preserve"> </w:t>
      </w:r>
      <w:r w:rsidRPr="00A44882">
        <w:rPr>
          <w:szCs w:val="21"/>
        </w:rPr>
        <w:t>struggling</w:t>
      </w:r>
      <w:r w:rsidR="009A7D6B">
        <w:rPr>
          <w:szCs w:val="21"/>
        </w:rPr>
        <w:t xml:space="preserve"> </w:t>
      </w:r>
      <w:r w:rsidRPr="00A44882">
        <w:rPr>
          <w:szCs w:val="21"/>
        </w:rPr>
        <w:t>with</w:t>
      </w:r>
      <w:r w:rsidR="009A7D6B">
        <w:rPr>
          <w:szCs w:val="21"/>
        </w:rPr>
        <w:t xml:space="preserve"> </w:t>
      </w:r>
      <w:r w:rsidRPr="00A44882">
        <w:rPr>
          <w:szCs w:val="21"/>
        </w:rPr>
        <w:t>it.</w:t>
      </w:r>
      <w:r w:rsidR="009A7D6B">
        <w:rPr>
          <w:szCs w:val="21"/>
        </w:rPr>
        <w:t xml:space="preserve">  </w:t>
      </w:r>
      <w:r w:rsidRPr="00A44882">
        <w:rPr>
          <w:szCs w:val="21"/>
        </w:rPr>
        <w:t>I</w:t>
      </w:r>
      <w:r w:rsidR="009A7D6B">
        <w:rPr>
          <w:szCs w:val="21"/>
        </w:rPr>
        <w:t xml:space="preserve"> </w:t>
      </w:r>
      <w:r w:rsidRPr="00A44882">
        <w:rPr>
          <w:szCs w:val="21"/>
        </w:rPr>
        <w:t>mean,</w:t>
      </w:r>
      <w:r w:rsidR="009A7D6B">
        <w:rPr>
          <w:szCs w:val="21"/>
        </w:rPr>
        <w:t xml:space="preserve"> </w:t>
      </w:r>
      <w:r w:rsidRPr="00A44882">
        <w:rPr>
          <w:szCs w:val="21"/>
        </w:rPr>
        <w:lastRenderedPageBreak/>
        <w:t>maybe</w:t>
      </w:r>
      <w:r w:rsidR="009A7D6B">
        <w:rPr>
          <w:szCs w:val="21"/>
        </w:rPr>
        <w:t xml:space="preserve"> </w:t>
      </w:r>
      <w:r w:rsidRPr="00A44882">
        <w:rPr>
          <w:szCs w:val="21"/>
        </w:rPr>
        <w:t>the</w:t>
      </w:r>
      <w:r w:rsidR="009A7D6B">
        <w:rPr>
          <w:szCs w:val="21"/>
        </w:rPr>
        <w:t xml:space="preserve"> </w:t>
      </w:r>
      <w:r w:rsidRPr="00A44882">
        <w:rPr>
          <w:szCs w:val="21"/>
        </w:rPr>
        <w:t>witness</w:t>
      </w:r>
      <w:r w:rsidR="009A7D6B">
        <w:rPr>
          <w:szCs w:val="21"/>
        </w:rPr>
        <w:t xml:space="preserve"> </w:t>
      </w:r>
      <w:r w:rsidRPr="00A44882">
        <w:rPr>
          <w:szCs w:val="21"/>
        </w:rPr>
        <w:t>can</w:t>
      </w:r>
      <w:r w:rsidR="009A7D6B">
        <w:rPr>
          <w:szCs w:val="21"/>
        </w:rPr>
        <w:t xml:space="preserve"> </w:t>
      </w:r>
      <w:r w:rsidRPr="00A44882">
        <w:rPr>
          <w:szCs w:val="21"/>
        </w:rPr>
        <w:t>help</w:t>
      </w:r>
      <w:r w:rsidR="009A7D6B">
        <w:rPr>
          <w:szCs w:val="21"/>
        </w:rPr>
        <w:t xml:space="preserve"> </w:t>
      </w:r>
      <w:r w:rsidRPr="00A44882">
        <w:rPr>
          <w:szCs w:val="21"/>
        </w:rPr>
        <w:t>us</w:t>
      </w:r>
      <w:r w:rsidR="009A7D6B">
        <w:rPr>
          <w:szCs w:val="21"/>
        </w:rPr>
        <w:t xml:space="preserve"> </w:t>
      </w:r>
      <w:r w:rsidRPr="00A44882">
        <w:rPr>
          <w:szCs w:val="21"/>
        </w:rPr>
        <w:t>clarify</w:t>
      </w:r>
      <w:r w:rsidR="009A7D6B">
        <w:rPr>
          <w:szCs w:val="21"/>
        </w:rPr>
        <w:t xml:space="preserve"> </w:t>
      </w:r>
      <w:r w:rsidRPr="00A44882">
        <w:rPr>
          <w:szCs w:val="21"/>
        </w:rPr>
        <w:t>whether</w:t>
      </w:r>
      <w:r w:rsidR="009A7D6B">
        <w:rPr>
          <w:szCs w:val="21"/>
        </w:rPr>
        <w:t xml:space="preserve"> </w:t>
      </w:r>
      <w:r w:rsidRPr="00A44882">
        <w:rPr>
          <w:szCs w:val="21"/>
        </w:rPr>
        <w:t>something</w:t>
      </w:r>
      <w:r w:rsidR="009A7D6B">
        <w:rPr>
          <w:szCs w:val="21"/>
        </w:rPr>
        <w:t xml:space="preserve"> </w:t>
      </w:r>
      <w:r w:rsidRPr="00A44882">
        <w:rPr>
          <w:szCs w:val="21"/>
        </w:rPr>
        <w:t>like</w:t>
      </w:r>
      <w:r w:rsidR="009A7D6B">
        <w:rPr>
          <w:szCs w:val="21"/>
        </w:rPr>
        <w:t xml:space="preserve"> </w:t>
      </w:r>
      <w:r w:rsidRPr="00A44882">
        <w:rPr>
          <w:szCs w:val="21"/>
        </w:rPr>
        <w:t>this</w:t>
      </w:r>
      <w:r w:rsidR="009A7D6B">
        <w:rPr>
          <w:szCs w:val="21"/>
        </w:rPr>
        <w:t xml:space="preserve"> </w:t>
      </w:r>
      <w:r w:rsidRPr="00A44882">
        <w:rPr>
          <w:szCs w:val="21"/>
        </w:rPr>
        <w:t>can</w:t>
      </w:r>
      <w:r w:rsidR="009A7D6B">
        <w:rPr>
          <w:szCs w:val="21"/>
        </w:rPr>
        <w:t xml:space="preserve"> </w:t>
      </w:r>
      <w:r w:rsidRPr="00A44882">
        <w:rPr>
          <w:szCs w:val="21"/>
        </w:rPr>
        <w:t>be</w:t>
      </w:r>
      <w:r w:rsidR="009A7D6B">
        <w:rPr>
          <w:szCs w:val="21"/>
        </w:rPr>
        <w:t xml:space="preserve"> </w:t>
      </w:r>
      <w:r w:rsidRPr="00A44882">
        <w:rPr>
          <w:szCs w:val="21"/>
        </w:rPr>
        <w:t>produced</w:t>
      </w:r>
      <w:r w:rsidR="009A7D6B">
        <w:rPr>
          <w:szCs w:val="21"/>
        </w:rPr>
        <w:t xml:space="preserve"> </w:t>
      </w:r>
      <w:r w:rsidRPr="00A44882">
        <w:rPr>
          <w:szCs w:val="21"/>
        </w:rPr>
        <w:t>to</w:t>
      </w:r>
      <w:r w:rsidR="009A7D6B">
        <w:rPr>
          <w:szCs w:val="21"/>
        </w:rPr>
        <w:t xml:space="preserve"> </w:t>
      </w:r>
      <w:r w:rsidRPr="00A44882">
        <w:rPr>
          <w:szCs w:val="21"/>
        </w:rPr>
        <w:t>the</w:t>
      </w:r>
      <w:r w:rsidR="009A7D6B">
        <w:rPr>
          <w:szCs w:val="21"/>
        </w:rPr>
        <w:t xml:space="preserve"> </w:t>
      </w:r>
      <w:r w:rsidRPr="00A44882">
        <w:rPr>
          <w:szCs w:val="21"/>
        </w:rPr>
        <w:t>extent</w:t>
      </w:r>
      <w:r w:rsidR="009A7D6B">
        <w:rPr>
          <w:szCs w:val="21"/>
        </w:rPr>
        <w:t xml:space="preserve"> </w:t>
      </w:r>
      <w:r w:rsidRPr="00A44882">
        <w:rPr>
          <w:szCs w:val="21"/>
        </w:rPr>
        <w:t>it</w:t>
      </w:r>
      <w:r w:rsidR="009A7D6B">
        <w:rPr>
          <w:szCs w:val="21"/>
        </w:rPr>
        <w:t xml:space="preserve"> </w:t>
      </w:r>
      <w:r w:rsidRPr="00A44882">
        <w:rPr>
          <w:szCs w:val="21"/>
        </w:rPr>
        <w:t>was</w:t>
      </w:r>
      <w:r w:rsidR="009A7D6B">
        <w:t xml:space="preserve"> </w:t>
      </w:r>
      <w:r>
        <w:t>--</w:t>
      </w:r>
      <w:r w:rsidR="009A7D6B">
        <w:t xml:space="preserve"> </w:t>
      </w:r>
      <w:r w:rsidRPr="00A44882">
        <w:rPr>
          <w:szCs w:val="21"/>
        </w:rPr>
        <w:t>the</w:t>
      </w:r>
      <w:r w:rsidR="009A7D6B">
        <w:rPr>
          <w:szCs w:val="21"/>
        </w:rPr>
        <w:t xml:space="preserve"> </w:t>
      </w:r>
      <w:r w:rsidRPr="00A44882">
        <w:rPr>
          <w:szCs w:val="21"/>
        </w:rPr>
        <w:t>planning</w:t>
      </w:r>
      <w:r w:rsidR="009A7D6B">
        <w:rPr>
          <w:szCs w:val="21"/>
        </w:rPr>
        <w:t xml:space="preserve"> </w:t>
      </w:r>
      <w:r w:rsidRPr="00A44882">
        <w:rPr>
          <w:szCs w:val="21"/>
        </w:rPr>
        <w:t>wasn't</w:t>
      </w:r>
      <w:r w:rsidR="009A7D6B">
        <w:rPr>
          <w:szCs w:val="21"/>
        </w:rPr>
        <w:t xml:space="preserve"> </w:t>
      </w:r>
      <w:r w:rsidRPr="00A44882">
        <w:rPr>
          <w:szCs w:val="21"/>
        </w:rPr>
        <w:t>done</w:t>
      </w:r>
      <w:r w:rsidR="009A7D6B">
        <w:rPr>
          <w:szCs w:val="21"/>
        </w:rPr>
        <w:t xml:space="preserve"> </w:t>
      </w:r>
      <w:r w:rsidRPr="00A44882">
        <w:rPr>
          <w:szCs w:val="21"/>
        </w:rPr>
        <w:t>on</w:t>
      </w:r>
      <w:r w:rsidR="009A7D6B">
        <w:rPr>
          <w:szCs w:val="21"/>
        </w:rPr>
        <w:t xml:space="preserve"> </w:t>
      </w:r>
      <w:r w:rsidRPr="00A44882">
        <w:rPr>
          <w:szCs w:val="21"/>
        </w:rPr>
        <w:t>this</w:t>
      </w:r>
      <w:r w:rsidR="009A7D6B">
        <w:rPr>
          <w:szCs w:val="21"/>
        </w:rPr>
        <w:t xml:space="preserve"> </w:t>
      </w:r>
      <w:r w:rsidRPr="00A44882">
        <w:rPr>
          <w:szCs w:val="21"/>
        </w:rPr>
        <w:t>basis,</w:t>
      </w:r>
      <w:r w:rsidR="009A7D6B">
        <w:rPr>
          <w:szCs w:val="21"/>
        </w:rPr>
        <w:t xml:space="preserve"> </w:t>
      </w:r>
      <w:r w:rsidRPr="00A44882">
        <w:rPr>
          <w:szCs w:val="21"/>
        </w:rPr>
        <w:t>you'd</w:t>
      </w:r>
      <w:r w:rsidR="009A7D6B">
        <w:rPr>
          <w:szCs w:val="21"/>
        </w:rPr>
        <w:t xml:space="preserve"> </w:t>
      </w:r>
      <w:r w:rsidRPr="00A44882">
        <w:rPr>
          <w:szCs w:val="21"/>
        </w:rPr>
        <w:t>be</w:t>
      </w:r>
      <w:r w:rsidR="009A7D6B">
        <w:rPr>
          <w:szCs w:val="21"/>
        </w:rPr>
        <w:t xml:space="preserve"> </w:t>
      </w:r>
      <w:r w:rsidRPr="00A44882">
        <w:rPr>
          <w:szCs w:val="21"/>
        </w:rPr>
        <w:t>asking</w:t>
      </w:r>
      <w:r w:rsidR="009A7D6B">
        <w:rPr>
          <w:szCs w:val="21"/>
        </w:rPr>
        <w:t xml:space="preserve"> </w:t>
      </w:r>
      <w:r w:rsidRPr="00A44882">
        <w:rPr>
          <w:szCs w:val="21"/>
        </w:rPr>
        <w:t>us</w:t>
      </w:r>
      <w:r w:rsidR="009A7D6B">
        <w:rPr>
          <w:szCs w:val="21"/>
        </w:rPr>
        <w:t xml:space="preserve"> </w:t>
      </w:r>
      <w:r w:rsidRPr="00A44882">
        <w:rPr>
          <w:szCs w:val="21"/>
        </w:rPr>
        <w:t>to</w:t>
      </w:r>
      <w:r w:rsidR="009A7D6B">
        <w:rPr>
          <w:szCs w:val="21"/>
        </w:rPr>
        <w:t xml:space="preserve"> </w:t>
      </w:r>
      <w:r w:rsidRPr="00A44882">
        <w:rPr>
          <w:szCs w:val="21"/>
        </w:rPr>
        <w:t>redo</w:t>
      </w:r>
      <w:r w:rsidR="009A7D6B">
        <w:rPr>
          <w:szCs w:val="21"/>
        </w:rPr>
        <w:t xml:space="preserve"> </w:t>
      </w:r>
      <w:r w:rsidRPr="00A44882">
        <w:rPr>
          <w:szCs w:val="21"/>
        </w:rPr>
        <w:t>the</w:t>
      </w:r>
      <w:r w:rsidR="009A7D6B">
        <w:rPr>
          <w:szCs w:val="21"/>
        </w:rPr>
        <w:t xml:space="preserve"> </w:t>
      </w:r>
      <w:r w:rsidRPr="00A44882">
        <w:rPr>
          <w:szCs w:val="21"/>
        </w:rPr>
        <w:t>plan</w:t>
      </w:r>
      <w:r w:rsidR="009A7D6B">
        <w:rPr>
          <w:szCs w:val="21"/>
        </w:rPr>
        <w:t xml:space="preserve"> </w:t>
      </w:r>
      <w:r w:rsidRPr="00A44882">
        <w:rPr>
          <w:szCs w:val="21"/>
        </w:rPr>
        <w:t>based</w:t>
      </w:r>
      <w:r w:rsidR="009A7D6B">
        <w:rPr>
          <w:szCs w:val="21"/>
        </w:rPr>
        <w:t xml:space="preserve"> </w:t>
      </w:r>
      <w:r w:rsidRPr="00A44882">
        <w:rPr>
          <w:szCs w:val="21"/>
        </w:rPr>
        <w:t>on</w:t>
      </w:r>
      <w:r w:rsidR="009A7D6B">
        <w:rPr>
          <w:szCs w:val="21"/>
        </w:rPr>
        <w:t xml:space="preserve"> </w:t>
      </w:r>
      <w:r w:rsidRPr="00A44882">
        <w:rPr>
          <w:szCs w:val="21"/>
        </w:rPr>
        <w:t>a</w:t>
      </w:r>
      <w:r w:rsidR="009A7D6B">
        <w:rPr>
          <w:szCs w:val="21"/>
        </w:rPr>
        <w:t xml:space="preserve"> </w:t>
      </w:r>
      <w:r w:rsidRPr="00A44882">
        <w:rPr>
          <w:szCs w:val="21"/>
        </w:rPr>
        <w:t>hypothetical,</w:t>
      </w:r>
      <w:r w:rsidR="009A7D6B">
        <w:rPr>
          <w:szCs w:val="21"/>
        </w:rPr>
        <w:t xml:space="preserve"> </w:t>
      </w:r>
      <w:r w:rsidRPr="00A44882">
        <w:rPr>
          <w:szCs w:val="21"/>
        </w:rPr>
        <w:t>which</w:t>
      </w:r>
      <w:r w:rsidR="009A7D6B">
        <w:rPr>
          <w:szCs w:val="21"/>
        </w:rPr>
        <w:t xml:space="preserve"> </w:t>
      </w:r>
      <w:r w:rsidRPr="00A44882">
        <w:rPr>
          <w:szCs w:val="21"/>
        </w:rPr>
        <w:t>seems</w:t>
      </w:r>
      <w:r w:rsidR="009A7D6B">
        <w:rPr>
          <w:szCs w:val="21"/>
        </w:rPr>
        <w:t xml:space="preserve"> </w:t>
      </w:r>
      <w:r w:rsidRPr="00A44882">
        <w:rPr>
          <w:szCs w:val="21"/>
        </w:rPr>
        <w:t>a</w:t>
      </w:r>
      <w:r w:rsidR="009A7D6B">
        <w:rPr>
          <w:szCs w:val="21"/>
        </w:rPr>
        <w:t xml:space="preserve"> </w:t>
      </w:r>
      <w:r w:rsidRPr="00A44882">
        <w:rPr>
          <w:szCs w:val="21"/>
        </w:rPr>
        <w:t>bit</w:t>
      </w:r>
      <w:r w:rsidR="009A7D6B">
        <w:rPr>
          <w:szCs w:val="21"/>
        </w:rPr>
        <w:t xml:space="preserve"> </w:t>
      </w:r>
      <w:r w:rsidRPr="00A44882">
        <w:rPr>
          <w:szCs w:val="21"/>
        </w:rPr>
        <w:t>beyond</w:t>
      </w:r>
      <w:r w:rsidR="009A7D6B">
        <w:rPr>
          <w:szCs w:val="21"/>
        </w:rPr>
        <w:t xml:space="preserve"> </w:t>
      </w:r>
      <w:r w:rsidRPr="00A44882">
        <w:rPr>
          <w:szCs w:val="21"/>
        </w:rPr>
        <w:t>the</w:t>
      </w:r>
      <w:r w:rsidR="009A7D6B">
        <w:rPr>
          <w:szCs w:val="21"/>
        </w:rPr>
        <w:t xml:space="preserve"> </w:t>
      </w:r>
      <w:r w:rsidRPr="00A44882">
        <w:rPr>
          <w:szCs w:val="21"/>
        </w:rPr>
        <w:t>scope</w:t>
      </w:r>
      <w:r w:rsidR="009A7D6B">
        <w:rPr>
          <w:szCs w:val="21"/>
        </w:rPr>
        <w:t xml:space="preserve"> </w:t>
      </w:r>
      <w:r w:rsidRPr="00A44882">
        <w:rPr>
          <w:szCs w:val="21"/>
        </w:rPr>
        <w:t>of</w:t>
      </w:r>
      <w:r w:rsidR="009A7D6B">
        <w:rPr>
          <w:szCs w:val="21"/>
        </w:rPr>
        <w:t xml:space="preserve"> </w:t>
      </w:r>
      <w:r w:rsidRPr="00A44882">
        <w:rPr>
          <w:szCs w:val="21"/>
        </w:rPr>
        <w:t>what</w:t>
      </w:r>
      <w:r w:rsidR="009A7D6B">
        <w:rPr>
          <w:szCs w:val="21"/>
        </w:rPr>
        <w:t xml:space="preserve"> </w:t>
      </w:r>
      <w:r w:rsidRPr="00A44882">
        <w:rPr>
          <w:szCs w:val="21"/>
        </w:rPr>
        <w:t>we</w:t>
      </w:r>
      <w:r w:rsidR="009A7D6B">
        <w:rPr>
          <w:szCs w:val="21"/>
        </w:rPr>
        <w:t xml:space="preserve"> </w:t>
      </w:r>
      <w:r w:rsidRPr="00A44882">
        <w:rPr>
          <w:szCs w:val="21"/>
        </w:rPr>
        <w:t>can</w:t>
      </w:r>
      <w:r w:rsidR="009A7D6B">
        <w:rPr>
          <w:szCs w:val="21"/>
        </w:rPr>
        <w:t xml:space="preserve"> </w:t>
      </w:r>
      <w:r w:rsidRPr="00A44882">
        <w:rPr>
          <w:szCs w:val="21"/>
        </w:rPr>
        <w:t>do</w:t>
      </w:r>
      <w:r w:rsidR="009A7D6B">
        <w:rPr>
          <w:szCs w:val="21"/>
        </w:rPr>
        <w:t xml:space="preserve"> </w:t>
      </w:r>
      <w:r w:rsidRPr="00A44882">
        <w:rPr>
          <w:szCs w:val="21"/>
        </w:rPr>
        <w:t>on</w:t>
      </w:r>
      <w:r w:rsidR="009A7D6B">
        <w:rPr>
          <w:szCs w:val="21"/>
        </w:rPr>
        <w:t xml:space="preserve"> </w:t>
      </w:r>
      <w:r w:rsidRPr="00A44882">
        <w:rPr>
          <w:szCs w:val="21"/>
        </w:rPr>
        <w:t>undertakings,</w:t>
      </w:r>
      <w:r w:rsidR="009A7D6B">
        <w:rPr>
          <w:szCs w:val="21"/>
        </w:rPr>
        <w:t xml:space="preserve"> </w:t>
      </w:r>
      <w:r w:rsidRPr="00A44882">
        <w:rPr>
          <w:szCs w:val="21"/>
        </w:rPr>
        <w:t>but</w:t>
      </w:r>
      <w:r w:rsidR="009A7D6B">
        <w:rPr>
          <w:szCs w:val="21"/>
        </w:rPr>
        <w:t xml:space="preserve"> </w:t>
      </w:r>
      <w:r w:rsidRPr="00A44882">
        <w:rPr>
          <w:szCs w:val="21"/>
        </w:rPr>
        <w:t>maybe</w:t>
      </w:r>
      <w:r w:rsidR="009A7D6B">
        <w:rPr>
          <w:szCs w:val="21"/>
        </w:rPr>
        <w:t xml:space="preserve"> </w:t>
      </w:r>
      <w:r w:rsidRPr="00A44882">
        <w:rPr>
          <w:szCs w:val="21"/>
        </w:rPr>
        <w:t>we'll</w:t>
      </w:r>
      <w:r w:rsidR="009A7D6B">
        <w:rPr>
          <w:szCs w:val="21"/>
        </w:rPr>
        <w:t xml:space="preserve"> </w:t>
      </w:r>
      <w:r w:rsidRPr="00A44882">
        <w:rPr>
          <w:szCs w:val="21"/>
        </w:rPr>
        <w:t>ask</w:t>
      </w:r>
      <w:r w:rsidR="009A7D6B">
        <w:rPr>
          <w:szCs w:val="21"/>
        </w:rPr>
        <w:t xml:space="preserve"> </w:t>
      </w:r>
      <w:r w:rsidRPr="00A44882">
        <w:rPr>
          <w:szCs w:val="21"/>
        </w:rPr>
        <w:t>the</w:t>
      </w:r>
      <w:r w:rsidR="009A7D6B">
        <w:rPr>
          <w:szCs w:val="21"/>
        </w:rPr>
        <w:t xml:space="preserve"> </w:t>
      </w:r>
      <w:r w:rsidRPr="00A44882">
        <w:rPr>
          <w:szCs w:val="21"/>
        </w:rPr>
        <w:t>witnesses</w:t>
      </w:r>
      <w:r w:rsidR="009A7D6B">
        <w:rPr>
          <w:szCs w:val="21"/>
        </w:rPr>
        <w:t xml:space="preserve"> </w:t>
      </w:r>
      <w:r w:rsidRPr="00A44882">
        <w:rPr>
          <w:szCs w:val="21"/>
        </w:rPr>
        <w:t>to</w:t>
      </w:r>
      <w:r w:rsidR="009A7D6B">
        <w:rPr>
          <w:szCs w:val="21"/>
        </w:rPr>
        <w:t xml:space="preserve"> </w:t>
      </w:r>
      <w:r w:rsidRPr="00A44882">
        <w:rPr>
          <w:szCs w:val="21"/>
        </w:rPr>
        <w:t>comment</w:t>
      </w:r>
      <w:r w:rsidR="009A7D6B">
        <w:rPr>
          <w:szCs w:val="21"/>
        </w:rPr>
        <w:t xml:space="preserve"> </w:t>
      </w:r>
      <w:r w:rsidRPr="00A44882">
        <w:rPr>
          <w:szCs w:val="21"/>
        </w:rPr>
        <w:t>on</w:t>
      </w:r>
      <w:r w:rsidR="009A7D6B">
        <w:rPr>
          <w:szCs w:val="21"/>
        </w:rPr>
        <w:t xml:space="preserve"> </w:t>
      </w:r>
      <w:r w:rsidRPr="00A44882">
        <w:rPr>
          <w:szCs w:val="21"/>
        </w:rPr>
        <w:t>the</w:t>
      </w:r>
      <w:r w:rsidR="009A7D6B">
        <w:rPr>
          <w:szCs w:val="21"/>
        </w:rPr>
        <w:t xml:space="preserve"> </w:t>
      </w:r>
      <w:r w:rsidRPr="00A44882">
        <w:rPr>
          <w:szCs w:val="21"/>
        </w:rPr>
        <w:t>feasibility</w:t>
      </w:r>
      <w:r w:rsidR="009A7D6B">
        <w:rPr>
          <w:szCs w:val="21"/>
        </w:rPr>
        <w:t xml:space="preserve"> </w:t>
      </w:r>
      <w:r w:rsidRPr="00A44882">
        <w:rPr>
          <w:szCs w:val="21"/>
        </w:rPr>
        <w:t>of</w:t>
      </w:r>
      <w:r w:rsidR="009A7D6B">
        <w:rPr>
          <w:szCs w:val="21"/>
        </w:rPr>
        <w:t xml:space="preserve"> </w:t>
      </w:r>
      <w:r w:rsidRPr="00A44882">
        <w:rPr>
          <w:szCs w:val="21"/>
        </w:rPr>
        <w:t>what</w:t>
      </w:r>
      <w:r w:rsidR="009A7D6B">
        <w:rPr>
          <w:szCs w:val="21"/>
        </w:rPr>
        <w:t xml:space="preserve"> </w:t>
      </w:r>
      <w:r w:rsidRPr="00A44882">
        <w:rPr>
          <w:szCs w:val="21"/>
        </w:rPr>
        <w:t>is</w:t>
      </w:r>
      <w:r w:rsidR="009A7D6B">
        <w:rPr>
          <w:szCs w:val="21"/>
        </w:rPr>
        <w:t xml:space="preserve"> </w:t>
      </w:r>
      <w:r w:rsidRPr="00A44882">
        <w:rPr>
          <w:szCs w:val="21"/>
        </w:rPr>
        <w:t>being</w:t>
      </w:r>
      <w:r w:rsidR="009A7D6B">
        <w:rPr>
          <w:szCs w:val="21"/>
        </w:rPr>
        <w:t xml:space="preserve"> </w:t>
      </w:r>
      <w:r w:rsidRPr="00A44882">
        <w:rPr>
          <w:szCs w:val="21"/>
        </w:rPr>
        <w:t>asked</w:t>
      </w:r>
      <w:r w:rsidR="009A7D6B">
        <w:rPr>
          <w:szCs w:val="21"/>
        </w:rPr>
        <w:t xml:space="preserve"> </w:t>
      </w:r>
      <w:r w:rsidRPr="00A44882">
        <w:rPr>
          <w:szCs w:val="21"/>
        </w:rPr>
        <w:t>here.</w:t>
      </w:r>
    </w:p>
    <w:p w14:paraId="0DC755E3"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Yes,</w:t>
      </w:r>
      <w:r w:rsidR="009A7D6B">
        <w:rPr>
          <w:szCs w:val="21"/>
        </w:rPr>
        <w:t xml:space="preserve"> </w:t>
      </w:r>
      <w:r w:rsidRPr="00A44882">
        <w:rPr>
          <w:szCs w:val="21"/>
        </w:rPr>
        <w:t>I</w:t>
      </w:r>
      <w:r w:rsidR="009A7D6B">
        <w:rPr>
          <w:szCs w:val="21"/>
        </w:rPr>
        <w:t xml:space="preserve"> </w:t>
      </w:r>
      <w:r w:rsidRPr="00A44882">
        <w:rPr>
          <w:szCs w:val="21"/>
        </w:rPr>
        <w:t>would</w:t>
      </w:r>
      <w:r w:rsidR="009A7D6B">
        <w:rPr>
          <w:szCs w:val="21"/>
        </w:rPr>
        <w:t xml:space="preserve"> </w:t>
      </w:r>
      <w:r w:rsidRPr="00A44882">
        <w:rPr>
          <w:szCs w:val="21"/>
        </w:rPr>
        <w:t>agree</w:t>
      </w:r>
      <w:r w:rsidR="009A7D6B">
        <w:rPr>
          <w:szCs w:val="21"/>
        </w:rPr>
        <w:t xml:space="preserve"> </w:t>
      </w:r>
      <w:r w:rsidRPr="00A44882">
        <w:rPr>
          <w:szCs w:val="21"/>
        </w:rPr>
        <w:t>with</w:t>
      </w:r>
      <w:r w:rsidR="009A7D6B">
        <w:rPr>
          <w:szCs w:val="21"/>
        </w:rPr>
        <w:t xml:space="preserve"> </w:t>
      </w:r>
      <w:r w:rsidRPr="00A44882">
        <w:rPr>
          <w:szCs w:val="21"/>
        </w:rPr>
        <w:t>Ms.</w:t>
      </w:r>
      <w:r w:rsidR="009A7D6B">
        <w:rPr>
          <w:szCs w:val="21"/>
        </w:rPr>
        <w:t xml:space="preserve"> </w:t>
      </w:r>
      <w:r w:rsidRPr="00A44882">
        <w:rPr>
          <w:szCs w:val="21"/>
        </w:rPr>
        <w:t>Coban's</w:t>
      </w:r>
      <w:r w:rsidR="009A7D6B">
        <w:rPr>
          <w:szCs w:val="21"/>
        </w:rPr>
        <w:t xml:space="preserve"> </w:t>
      </w:r>
      <w:r w:rsidRPr="00A44882">
        <w:rPr>
          <w:szCs w:val="21"/>
        </w:rPr>
        <w:t>assessment,</w:t>
      </w:r>
      <w:r w:rsidR="009A7D6B">
        <w:rPr>
          <w:szCs w:val="21"/>
        </w:rPr>
        <w:t xml:space="preserve"> </w:t>
      </w:r>
      <w:r w:rsidRPr="00A44882">
        <w:rPr>
          <w:szCs w:val="21"/>
        </w:rPr>
        <w:t>and</w:t>
      </w:r>
      <w:r w:rsidR="009A7D6B">
        <w:rPr>
          <w:szCs w:val="21"/>
        </w:rPr>
        <w:t xml:space="preserve"> </w:t>
      </w:r>
      <w:r w:rsidRPr="00A44882">
        <w:rPr>
          <w:szCs w:val="21"/>
        </w:rPr>
        <w:t>that</w:t>
      </w:r>
      <w:r w:rsidR="009A7D6B">
        <w:rPr>
          <w:szCs w:val="21"/>
        </w:rPr>
        <w:t xml:space="preserve"> </w:t>
      </w:r>
      <w:r w:rsidRPr="00A44882">
        <w:rPr>
          <w:szCs w:val="21"/>
        </w:rPr>
        <w:t>we</w:t>
      </w:r>
      <w:r w:rsidR="009A7D6B">
        <w:rPr>
          <w:szCs w:val="21"/>
        </w:rPr>
        <w:t xml:space="preserve"> </w:t>
      </w:r>
      <w:r w:rsidRPr="00A44882">
        <w:rPr>
          <w:szCs w:val="21"/>
        </w:rPr>
        <w:t>would</w:t>
      </w:r>
      <w:r w:rsidR="009A7D6B">
        <w:rPr>
          <w:szCs w:val="21"/>
        </w:rPr>
        <w:t xml:space="preserve"> </w:t>
      </w:r>
      <w:r w:rsidRPr="00A44882">
        <w:rPr>
          <w:szCs w:val="21"/>
        </w:rPr>
        <w:t>have</w:t>
      </w:r>
      <w:r w:rsidR="009A7D6B">
        <w:rPr>
          <w:szCs w:val="21"/>
        </w:rPr>
        <w:t xml:space="preserve"> </w:t>
      </w:r>
      <w:r w:rsidRPr="00A44882">
        <w:rPr>
          <w:szCs w:val="21"/>
        </w:rPr>
        <w:t>to</w:t>
      </w:r>
      <w:r w:rsidR="009A7D6B">
        <w:rPr>
          <w:szCs w:val="21"/>
        </w:rPr>
        <w:t xml:space="preserve"> </w:t>
      </w:r>
      <w:r w:rsidRPr="00A44882">
        <w:rPr>
          <w:szCs w:val="21"/>
        </w:rPr>
        <w:t>redo</w:t>
      </w:r>
      <w:r w:rsidR="009A7D6B">
        <w:rPr>
          <w:szCs w:val="21"/>
        </w:rPr>
        <w:t xml:space="preserve"> </w:t>
      </w:r>
      <w:r w:rsidRPr="00A44882">
        <w:rPr>
          <w:szCs w:val="21"/>
        </w:rPr>
        <w:t>the</w:t>
      </w:r>
      <w:r w:rsidR="009A7D6B">
        <w:rPr>
          <w:szCs w:val="21"/>
        </w:rPr>
        <w:t xml:space="preserve"> </w:t>
      </w:r>
      <w:r w:rsidRPr="00A44882">
        <w:rPr>
          <w:szCs w:val="21"/>
        </w:rPr>
        <w:t>entire</w:t>
      </w:r>
      <w:r w:rsidR="009A7D6B">
        <w:rPr>
          <w:szCs w:val="21"/>
        </w:rPr>
        <w:t xml:space="preserve"> </w:t>
      </w:r>
      <w:r w:rsidRPr="00A44882">
        <w:rPr>
          <w:szCs w:val="21"/>
        </w:rPr>
        <w:t>basis</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plan,</w:t>
      </w:r>
      <w:r w:rsidR="009A7D6B">
        <w:rPr>
          <w:szCs w:val="21"/>
        </w:rPr>
        <w:t xml:space="preserve"> </w:t>
      </w:r>
      <w:r w:rsidRPr="00A44882">
        <w:rPr>
          <w:szCs w:val="21"/>
        </w:rPr>
        <w:t>and</w:t>
      </w:r>
      <w:r w:rsidR="009A7D6B">
        <w:rPr>
          <w:szCs w:val="21"/>
        </w:rPr>
        <w:t xml:space="preserve"> </w:t>
      </w:r>
      <w:r w:rsidRPr="00A44882">
        <w:rPr>
          <w:szCs w:val="21"/>
        </w:rPr>
        <w:t>it</w:t>
      </w:r>
      <w:r w:rsidR="009A7D6B">
        <w:rPr>
          <w:szCs w:val="21"/>
        </w:rPr>
        <w:t xml:space="preserve"> </w:t>
      </w:r>
      <w:r w:rsidRPr="00A44882">
        <w:rPr>
          <w:szCs w:val="21"/>
        </w:rPr>
        <w:t>doesn't</w:t>
      </w:r>
      <w:r w:rsidR="009A7D6B">
        <w:rPr>
          <w:szCs w:val="21"/>
        </w:rPr>
        <w:t xml:space="preserve"> </w:t>
      </w:r>
      <w:r w:rsidRPr="00A44882">
        <w:rPr>
          <w:szCs w:val="21"/>
        </w:rPr>
        <w:t>seem</w:t>
      </w:r>
      <w:r w:rsidR="009A7D6B">
        <w:rPr>
          <w:szCs w:val="21"/>
        </w:rPr>
        <w:t xml:space="preserve"> </w:t>
      </w:r>
      <w:r w:rsidRPr="00A44882">
        <w:rPr>
          <w:szCs w:val="21"/>
        </w:rPr>
        <w:t>practical</w:t>
      </w:r>
      <w:r w:rsidR="009A7D6B">
        <w:rPr>
          <w:szCs w:val="21"/>
        </w:rPr>
        <w:t xml:space="preserve"> </w:t>
      </w:r>
      <w:r w:rsidRPr="00A44882">
        <w:rPr>
          <w:szCs w:val="21"/>
        </w:rPr>
        <w:t>at</w:t>
      </w:r>
      <w:r w:rsidR="009A7D6B">
        <w:rPr>
          <w:szCs w:val="21"/>
        </w:rPr>
        <w:t xml:space="preserve"> </w:t>
      </w:r>
      <w:r w:rsidRPr="00A44882">
        <w:rPr>
          <w:szCs w:val="21"/>
        </w:rPr>
        <w:t>this</w:t>
      </w:r>
      <w:r w:rsidR="009A7D6B">
        <w:rPr>
          <w:szCs w:val="21"/>
        </w:rPr>
        <w:t xml:space="preserve"> </w:t>
      </w:r>
      <w:r w:rsidRPr="00A44882">
        <w:rPr>
          <w:szCs w:val="21"/>
        </w:rPr>
        <w:t>point.</w:t>
      </w:r>
    </w:p>
    <w:p w14:paraId="3336A0BC"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Okay.</w:t>
      </w:r>
      <w:r w:rsidR="009A7D6B">
        <w:rPr>
          <w:szCs w:val="21"/>
        </w:rPr>
        <w:t xml:space="preserve">  </w:t>
      </w:r>
      <w:r w:rsidRPr="00A44882">
        <w:rPr>
          <w:szCs w:val="21"/>
        </w:rPr>
        <w:t>Thank</w:t>
      </w:r>
      <w:r w:rsidR="009A7D6B">
        <w:rPr>
          <w:szCs w:val="21"/>
        </w:rPr>
        <w:t xml:space="preserve"> </w:t>
      </w:r>
      <w:r w:rsidRPr="00A44882">
        <w:rPr>
          <w:szCs w:val="21"/>
        </w:rPr>
        <w:t>you.</w:t>
      </w:r>
    </w:p>
    <w:p w14:paraId="51C119C6" w14:textId="77777777" w:rsidR="00A252CE" w:rsidRDefault="00A252CE" w:rsidP="00A252CE">
      <w:pPr>
        <w:pStyle w:val="PlainText"/>
      </w:pPr>
      <w:r>
        <w:tab/>
      </w:r>
      <w:r w:rsidRPr="00A44882">
        <w:rPr>
          <w:szCs w:val="21"/>
        </w:rPr>
        <w:t>Can</w:t>
      </w:r>
      <w:r w:rsidR="009A7D6B">
        <w:rPr>
          <w:szCs w:val="21"/>
        </w:rPr>
        <w:t xml:space="preserve"> </w:t>
      </w:r>
      <w:r w:rsidRPr="00A44882">
        <w:rPr>
          <w:szCs w:val="21"/>
        </w:rPr>
        <w:t>we</w:t>
      </w:r>
      <w:r w:rsidR="009A7D6B">
        <w:rPr>
          <w:szCs w:val="21"/>
        </w:rPr>
        <w:t xml:space="preserve"> </w:t>
      </w:r>
      <w:r w:rsidRPr="00A44882">
        <w:rPr>
          <w:szCs w:val="21"/>
        </w:rPr>
        <w:t>go</w:t>
      </w:r>
      <w:r w:rsidR="009A7D6B">
        <w:rPr>
          <w:szCs w:val="21"/>
        </w:rPr>
        <w:t xml:space="preserve"> </w:t>
      </w:r>
      <w:r w:rsidRPr="00A44882">
        <w:rPr>
          <w:szCs w:val="21"/>
        </w:rPr>
        <w:t>to</w:t>
      </w:r>
      <w:r w:rsidR="009A7D6B">
        <w:rPr>
          <w:szCs w:val="21"/>
        </w:rPr>
        <w:t xml:space="preserve"> </w:t>
      </w:r>
      <w:r w:rsidRPr="00A44882">
        <w:rPr>
          <w:szCs w:val="21"/>
        </w:rPr>
        <w:t>CCC-17,</w:t>
      </w:r>
      <w:r w:rsidR="009A7D6B">
        <w:rPr>
          <w:szCs w:val="21"/>
        </w:rPr>
        <w:t xml:space="preserve"> </w:t>
      </w:r>
      <w:r w:rsidRPr="00A44882">
        <w:rPr>
          <w:szCs w:val="21"/>
        </w:rPr>
        <w:t>Part</w:t>
      </w:r>
      <w:r w:rsidR="009A7D6B">
        <w:rPr>
          <w:szCs w:val="21"/>
        </w:rPr>
        <w:t xml:space="preserve"> </w:t>
      </w:r>
      <w:r w:rsidRPr="00A44882">
        <w:rPr>
          <w:szCs w:val="21"/>
        </w:rPr>
        <w:t>K,</w:t>
      </w:r>
      <w:r w:rsidR="009A7D6B">
        <w:rPr>
          <w:szCs w:val="21"/>
        </w:rPr>
        <w:t xml:space="preserve"> </w:t>
      </w:r>
      <w:r w:rsidRPr="00A44882">
        <w:rPr>
          <w:szCs w:val="21"/>
        </w:rPr>
        <w:t>that</w:t>
      </w:r>
      <w:r w:rsidR="009A7D6B">
        <w:rPr>
          <w:szCs w:val="21"/>
        </w:rPr>
        <w:t xml:space="preserve"> </w:t>
      </w:r>
      <w:r w:rsidRPr="00A44882">
        <w:rPr>
          <w:szCs w:val="21"/>
        </w:rPr>
        <w:t>is</w:t>
      </w:r>
      <w:r w:rsidR="009A7D6B">
        <w:rPr>
          <w:szCs w:val="21"/>
        </w:rPr>
        <w:t xml:space="preserve"> </w:t>
      </w:r>
      <w:r w:rsidRPr="00A44882">
        <w:rPr>
          <w:szCs w:val="21"/>
        </w:rPr>
        <w:t>sub-part</w:t>
      </w:r>
      <w:r w:rsidR="009A7D6B">
        <w:rPr>
          <w:szCs w:val="21"/>
        </w:rPr>
        <w:t xml:space="preserve"> </w:t>
      </w:r>
      <w:r w:rsidRPr="00A44882">
        <w:rPr>
          <w:szCs w:val="21"/>
        </w:rPr>
        <w:t>2,</w:t>
      </w:r>
      <w:r w:rsidR="009A7D6B">
        <w:rPr>
          <w:szCs w:val="21"/>
        </w:rPr>
        <w:t xml:space="preserve"> </w:t>
      </w:r>
      <w:r w:rsidRPr="00A44882">
        <w:rPr>
          <w:szCs w:val="21"/>
        </w:rPr>
        <w:t>please.</w:t>
      </w:r>
      <w:r w:rsidR="009A7D6B">
        <w:rPr>
          <w:szCs w:val="21"/>
        </w:rPr>
        <w:t xml:space="preserve">  </w:t>
      </w:r>
      <w:r w:rsidRPr="00A44882">
        <w:rPr>
          <w:szCs w:val="21"/>
        </w:rPr>
        <w:t>In</w:t>
      </w:r>
      <w:r w:rsidR="009A7D6B">
        <w:rPr>
          <w:szCs w:val="21"/>
        </w:rPr>
        <w:t xml:space="preserve"> </w:t>
      </w:r>
      <w:r w:rsidRPr="00A44882">
        <w:rPr>
          <w:szCs w:val="21"/>
        </w:rPr>
        <w:t>this</w:t>
      </w:r>
      <w:r w:rsidR="009A7D6B">
        <w:rPr>
          <w:szCs w:val="21"/>
        </w:rPr>
        <w:t xml:space="preserve"> </w:t>
      </w:r>
      <w:r w:rsidRPr="00A44882">
        <w:rPr>
          <w:szCs w:val="21"/>
        </w:rPr>
        <w:t>response</w:t>
      </w:r>
      <w:r w:rsidR="009A7D6B">
        <w:rPr>
          <w:szCs w:val="21"/>
        </w:rPr>
        <w:t xml:space="preserve"> </w:t>
      </w:r>
      <w:r w:rsidRPr="00A44882">
        <w:rPr>
          <w:szCs w:val="21"/>
        </w:rPr>
        <w:t>Ottawa</w:t>
      </w:r>
      <w:r w:rsidR="009A7D6B">
        <w:rPr>
          <w:szCs w:val="21"/>
        </w:rPr>
        <w:t xml:space="preserve"> </w:t>
      </w:r>
      <w:r w:rsidRPr="00A44882">
        <w:rPr>
          <w:szCs w:val="21"/>
        </w:rPr>
        <w:t>explains</w:t>
      </w:r>
      <w:r w:rsidR="009A7D6B">
        <w:rPr>
          <w:szCs w:val="21"/>
        </w:rPr>
        <w:t xml:space="preserve"> </w:t>
      </w:r>
      <w:r w:rsidRPr="00A44882">
        <w:rPr>
          <w:szCs w:val="21"/>
        </w:rPr>
        <w:t>that</w:t>
      </w:r>
      <w:r w:rsidR="009A7D6B">
        <w:rPr>
          <w:szCs w:val="21"/>
        </w:rPr>
        <w:t xml:space="preserve"> </w:t>
      </w:r>
      <w:r w:rsidRPr="00A44882">
        <w:rPr>
          <w:szCs w:val="21"/>
        </w:rPr>
        <w:t>if</w:t>
      </w:r>
      <w:r w:rsidR="009A7D6B">
        <w:rPr>
          <w:szCs w:val="21"/>
        </w:rPr>
        <w:t xml:space="preserve"> </w:t>
      </w:r>
      <w:r w:rsidRPr="00A44882">
        <w:rPr>
          <w:szCs w:val="21"/>
        </w:rPr>
        <w:t>the</w:t>
      </w:r>
      <w:r w:rsidR="009A7D6B">
        <w:rPr>
          <w:szCs w:val="21"/>
        </w:rPr>
        <w:t xml:space="preserve"> </w:t>
      </w:r>
      <w:r w:rsidRPr="00A44882">
        <w:rPr>
          <w:szCs w:val="21"/>
        </w:rPr>
        <w:t>six</w:t>
      </w:r>
      <w:r w:rsidR="009A7D6B">
        <w:rPr>
          <w:szCs w:val="21"/>
        </w:rPr>
        <w:t xml:space="preserve"> </w:t>
      </w:r>
      <w:r w:rsidRPr="00A44882">
        <w:rPr>
          <w:szCs w:val="21"/>
        </w:rPr>
        <w:t>large</w:t>
      </w:r>
      <w:r w:rsidR="009A7D6B">
        <w:rPr>
          <w:szCs w:val="21"/>
        </w:rPr>
        <w:t xml:space="preserve"> </w:t>
      </w:r>
      <w:r w:rsidRPr="00A44882">
        <w:rPr>
          <w:szCs w:val="21"/>
        </w:rPr>
        <w:t>load</w:t>
      </w:r>
      <w:r w:rsidR="009A7D6B">
        <w:rPr>
          <w:szCs w:val="21"/>
        </w:rPr>
        <w:t xml:space="preserve"> </w:t>
      </w:r>
      <w:r w:rsidRPr="00A44882">
        <w:rPr>
          <w:szCs w:val="21"/>
        </w:rPr>
        <w:t>projects</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load</w:t>
      </w:r>
      <w:r w:rsidR="009A7D6B">
        <w:rPr>
          <w:szCs w:val="21"/>
        </w:rPr>
        <w:t xml:space="preserve"> </w:t>
      </w:r>
      <w:r w:rsidRPr="00A44882">
        <w:rPr>
          <w:szCs w:val="21"/>
        </w:rPr>
        <w:t>summary</w:t>
      </w:r>
      <w:r w:rsidR="009A7D6B">
        <w:rPr>
          <w:szCs w:val="21"/>
        </w:rPr>
        <w:t xml:space="preserve"> </w:t>
      </w:r>
      <w:r w:rsidRPr="00A44882">
        <w:rPr>
          <w:szCs w:val="21"/>
        </w:rPr>
        <w:t>stage</w:t>
      </w:r>
      <w:r w:rsidR="009A7D6B">
        <w:rPr>
          <w:szCs w:val="21"/>
        </w:rPr>
        <w:t xml:space="preserve"> </w:t>
      </w:r>
      <w:r w:rsidRPr="00A44882">
        <w:rPr>
          <w:szCs w:val="21"/>
        </w:rPr>
        <w:t>are</w:t>
      </w:r>
      <w:r w:rsidR="009A7D6B">
        <w:rPr>
          <w:szCs w:val="21"/>
        </w:rPr>
        <w:t xml:space="preserve"> </w:t>
      </w:r>
      <w:r w:rsidRPr="00A44882">
        <w:rPr>
          <w:szCs w:val="21"/>
        </w:rPr>
        <w:t>removed</w:t>
      </w:r>
      <w:r w:rsidR="009A7D6B">
        <w:rPr>
          <w:szCs w:val="21"/>
        </w:rPr>
        <w:t xml:space="preserve"> </w:t>
      </w:r>
      <w:r w:rsidRPr="00A44882">
        <w:rPr>
          <w:szCs w:val="21"/>
        </w:rPr>
        <w:t>from</w:t>
      </w:r>
      <w:r w:rsidR="009A7D6B">
        <w:rPr>
          <w:szCs w:val="21"/>
        </w:rPr>
        <w:t xml:space="preserve"> </w:t>
      </w:r>
      <w:r w:rsidRPr="00A44882">
        <w:rPr>
          <w:szCs w:val="21"/>
        </w:rPr>
        <w:t>the</w:t>
      </w:r>
      <w:r w:rsidR="009A7D6B">
        <w:rPr>
          <w:szCs w:val="21"/>
        </w:rPr>
        <w:t xml:space="preserve"> </w:t>
      </w:r>
      <w:r w:rsidRPr="00A44882">
        <w:rPr>
          <w:szCs w:val="21"/>
        </w:rPr>
        <w:t>planning</w:t>
      </w:r>
      <w:r w:rsidR="009A7D6B">
        <w:rPr>
          <w:szCs w:val="21"/>
        </w:rPr>
        <w:t xml:space="preserve"> </w:t>
      </w:r>
      <w:r w:rsidRPr="00A44882">
        <w:rPr>
          <w:szCs w:val="21"/>
        </w:rPr>
        <w:t>forecast,</w:t>
      </w:r>
      <w:r w:rsidR="009A7D6B">
        <w:rPr>
          <w:szCs w:val="21"/>
        </w:rPr>
        <w:t xml:space="preserve"> </w:t>
      </w:r>
      <w:r w:rsidRPr="00A44882">
        <w:rPr>
          <w:szCs w:val="21"/>
        </w:rPr>
        <w:t>the</w:t>
      </w:r>
      <w:r w:rsidR="009A7D6B">
        <w:rPr>
          <w:szCs w:val="21"/>
        </w:rPr>
        <w:t xml:space="preserve"> </w:t>
      </w:r>
      <w:r w:rsidRPr="00A44882">
        <w:rPr>
          <w:szCs w:val="21"/>
        </w:rPr>
        <w:t>Greenbank</w:t>
      </w:r>
      <w:r w:rsidR="009A7D6B">
        <w:rPr>
          <w:szCs w:val="21"/>
        </w:rPr>
        <w:t xml:space="preserve"> </w:t>
      </w:r>
      <w:r w:rsidRPr="00A44882">
        <w:rPr>
          <w:szCs w:val="21"/>
        </w:rPr>
        <w:t>MTS</w:t>
      </w:r>
      <w:r w:rsidR="009A7D6B">
        <w:rPr>
          <w:szCs w:val="21"/>
        </w:rPr>
        <w:t xml:space="preserve"> </w:t>
      </w:r>
      <w:r w:rsidRPr="00A44882">
        <w:rPr>
          <w:szCs w:val="21"/>
        </w:rPr>
        <w:t>and</w:t>
      </w:r>
      <w:r w:rsidR="009A7D6B">
        <w:rPr>
          <w:szCs w:val="21"/>
        </w:rPr>
        <w:t xml:space="preserve"> </w:t>
      </w:r>
      <w:r w:rsidRPr="00A44882">
        <w:rPr>
          <w:szCs w:val="21"/>
        </w:rPr>
        <w:t>Cedarville</w:t>
      </w:r>
      <w:r w:rsidR="009A7D6B">
        <w:rPr>
          <w:szCs w:val="21"/>
        </w:rPr>
        <w:t xml:space="preserve"> </w:t>
      </w:r>
      <w:r w:rsidRPr="00A44882">
        <w:rPr>
          <w:szCs w:val="21"/>
        </w:rPr>
        <w:t>MTS</w:t>
      </w:r>
      <w:r w:rsidR="009A7D6B">
        <w:rPr>
          <w:szCs w:val="21"/>
        </w:rPr>
        <w:t xml:space="preserve"> </w:t>
      </w:r>
      <w:r w:rsidRPr="00A44882">
        <w:rPr>
          <w:szCs w:val="21"/>
        </w:rPr>
        <w:t>projects</w:t>
      </w:r>
      <w:r w:rsidR="009A7D6B">
        <w:rPr>
          <w:szCs w:val="21"/>
        </w:rPr>
        <w:t xml:space="preserve"> </w:t>
      </w:r>
      <w:r w:rsidRPr="00A44882">
        <w:rPr>
          <w:szCs w:val="21"/>
        </w:rPr>
        <w:t>would</w:t>
      </w:r>
      <w:r w:rsidR="009A7D6B">
        <w:rPr>
          <w:szCs w:val="21"/>
        </w:rPr>
        <w:t xml:space="preserve"> </w:t>
      </w:r>
      <w:r w:rsidRPr="00A44882">
        <w:rPr>
          <w:szCs w:val="21"/>
        </w:rPr>
        <w:t>be</w:t>
      </w:r>
      <w:r w:rsidR="009A7D6B">
        <w:rPr>
          <w:szCs w:val="21"/>
        </w:rPr>
        <w:t xml:space="preserve"> </w:t>
      </w:r>
      <w:r w:rsidRPr="00A44882">
        <w:rPr>
          <w:szCs w:val="21"/>
        </w:rPr>
        <w:t>impacted.</w:t>
      </w:r>
    </w:p>
    <w:p w14:paraId="780693B9" w14:textId="77777777" w:rsidR="00A252CE" w:rsidRDefault="00A252CE" w:rsidP="00A252CE">
      <w:pPr>
        <w:pStyle w:val="PlainText"/>
      </w:pPr>
      <w:r>
        <w:tab/>
      </w:r>
      <w:r w:rsidRPr="00A44882">
        <w:rPr>
          <w:szCs w:val="21"/>
        </w:rPr>
        <w:t>And</w:t>
      </w:r>
      <w:r w:rsidR="009A7D6B">
        <w:rPr>
          <w:szCs w:val="21"/>
        </w:rPr>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confirm</w:t>
      </w:r>
      <w:r w:rsidR="009A7D6B">
        <w:rPr>
          <w:szCs w:val="21"/>
        </w:rPr>
        <w:t xml:space="preserve"> </w:t>
      </w:r>
      <w:r w:rsidRPr="00A44882">
        <w:rPr>
          <w:szCs w:val="21"/>
        </w:rPr>
        <w:t>for</w:t>
      </w:r>
      <w:r w:rsidR="009A7D6B">
        <w:rPr>
          <w:szCs w:val="21"/>
        </w:rPr>
        <w:t xml:space="preserve"> </w:t>
      </w:r>
      <w:r w:rsidRPr="00A44882">
        <w:rPr>
          <w:szCs w:val="21"/>
        </w:rPr>
        <w:t>me</w:t>
      </w:r>
      <w:r w:rsidR="009A7D6B">
        <w:rPr>
          <w:szCs w:val="21"/>
        </w:rPr>
        <w:t xml:space="preserve"> </w:t>
      </w:r>
      <w:r w:rsidRPr="00A44882">
        <w:rPr>
          <w:szCs w:val="21"/>
        </w:rPr>
        <w:t>that</w:t>
      </w:r>
      <w:r w:rsidR="009A7D6B">
        <w:rPr>
          <w:szCs w:val="21"/>
        </w:rPr>
        <w:t xml:space="preserve"> </w:t>
      </w:r>
      <w:r w:rsidRPr="00A44882">
        <w:rPr>
          <w:szCs w:val="21"/>
        </w:rPr>
        <w:t>both</w:t>
      </w:r>
      <w:r w:rsidR="009A7D6B">
        <w:rPr>
          <w:szCs w:val="21"/>
        </w:rPr>
        <w:t xml:space="preserve"> </w:t>
      </w:r>
      <w:r w:rsidRPr="00A44882">
        <w:rPr>
          <w:szCs w:val="21"/>
        </w:rPr>
        <w:t>of</w:t>
      </w:r>
      <w:r w:rsidR="009A7D6B">
        <w:rPr>
          <w:szCs w:val="21"/>
        </w:rPr>
        <w:t xml:space="preserve"> </w:t>
      </w:r>
      <w:r w:rsidRPr="00A44882">
        <w:rPr>
          <w:szCs w:val="21"/>
        </w:rPr>
        <w:t>these</w:t>
      </w:r>
      <w:r w:rsidR="009A7D6B">
        <w:rPr>
          <w:szCs w:val="21"/>
        </w:rPr>
        <w:t xml:space="preserve"> </w:t>
      </w:r>
      <w:r w:rsidRPr="00A44882">
        <w:rPr>
          <w:szCs w:val="21"/>
        </w:rPr>
        <w:t>projects</w:t>
      </w:r>
      <w:r w:rsidR="009A7D6B">
        <w:rPr>
          <w:szCs w:val="21"/>
        </w:rPr>
        <w:t xml:space="preserve"> </w:t>
      </w:r>
      <w:r w:rsidRPr="00A44882">
        <w:rPr>
          <w:szCs w:val="21"/>
        </w:rPr>
        <w:t>are</w:t>
      </w:r>
      <w:r w:rsidR="009A7D6B">
        <w:rPr>
          <w:szCs w:val="21"/>
        </w:rPr>
        <w:t xml:space="preserve"> </w:t>
      </w:r>
      <w:r w:rsidRPr="00A44882">
        <w:rPr>
          <w:szCs w:val="21"/>
        </w:rPr>
        <w:t>expected</w:t>
      </w:r>
      <w:r w:rsidR="009A7D6B">
        <w:rPr>
          <w:szCs w:val="21"/>
        </w:rPr>
        <w:t xml:space="preserve"> </w:t>
      </w:r>
      <w:r w:rsidRPr="00A44882">
        <w:rPr>
          <w:szCs w:val="21"/>
        </w:rPr>
        <w:t>to</w:t>
      </w:r>
      <w:r w:rsidR="009A7D6B">
        <w:rPr>
          <w:szCs w:val="21"/>
        </w:rPr>
        <w:t xml:space="preserve"> </w:t>
      </w:r>
      <w:r w:rsidRPr="00A44882">
        <w:rPr>
          <w:szCs w:val="21"/>
        </w:rPr>
        <w:t>be</w:t>
      </w:r>
      <w:r w:rsidR="009A7D6B">
        <w:rPr>
          <w:szCs w:val="21"/>
        </w:rPr>
        <w:t xml:space="preserve"> </w:t>
      </w:r>
      <w:r w:rsidRPr="00A44882">
        <w:rPr>
          <w:szCs w:val="21"/>
        </w:rPr>
        <w:t>placed</w:t>
      </w:r>
      <w:r w:rsidR="009A7D6B">
        <w:rPr>
          <w:szCs w:val="21"/>
        </w:rPr>
        <w:t xml:space="preserve"> </w:t>
      </w:r>
      <w:r w:rsidRPr="00A44882">
        <w:rPr>
          <w:szCs w:val="21"/>
        </w:rPr>
        <w:t>in</w:t>
      </w:r>
      <w:r w:rsidR="009A7D6B">
        <w:rPr>
          <w:szCs w:val="21"/>
        </w:rPr>
        <w:t xml:space="preserve"> </w:t>
      </w:r>
      <w:r w:rsidRPr="00A44882">
        <w:rPr>
          <w:szCs w:val="21"/>
        </w:rPr>
        <w:t>service</w:t>
      </w:r>
      <w:r w:rsidR="009A7D6B">
        <w:rPr>
          <w:szCs w:val="21"/>
        </w:rPr>
        <w:t xml:space="preserve"> </w:t>
      </w:r>
      <w:r w:rsidRPr="00A44882">
        <w:rPr>
          <w:szCs w:val="21"/>
        </w:rPr>
        <w:t>in</w:t>
      </w:r>
      <w:r w:rsidR="009A7D6B">
        <w:rPr>
          <w:szCs w:val="21"/>
        </w:rPr>
        <w:t xml:space="preserve"> </w:t>
      </w:r>
      <w:r w:rsidRPr="00A44882">
        <w:rPr>
          <w:szCs w:val="21"/>
        </w:rPr>
        <w:t>2028?</w:t>
      </w:r>
    </w:p>
    <w:p w14:paraId="2F5E1565"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I</w:t>
      </w:r>
      <w:r w:rsidR="009A7D6B">
        <w:rPr>
          <w:szCs w:val="21"/>
        </w:rPr>
        <w:t xml:space="preserve"> </w:t>
      </w:r>
      <w:r w:rsidRPr="00A44882">
        <w:rPr>
          <w:szCs w:val="21"/>
        </w:rPr>
        <w:t>will</w:t>
      </w:r>
      <w:r w:rsidR="009A7D6B">
        <w:rPr>
          <w:szCs w:val="21"/>
        </w:rPr>
        <w:t xml:space="preserve"> </w:t>
      </w:r>
      <w:r w:rsidRPr="00A44882">
        <w:rPr>
          <w:szCs w:val="21"/>
        </w:rPr>
        <w:t>just</w:t>
      </w:r>
      <w:r w:rsidR="009A7D6B">
        <w:rPr>
          <w:szCs w:val="21"/>
        </w:rPr>
        <w:t xml:space="preserve"> </w:t>
      </w:r>
      <w:r w:rsidRPr="00A44882">
        <w:rPr>
          <w:szCs w:val="21"/>
        </w:rPr>
        <w:t>have</w:t>
      </w:r>
      <w:r w:rsidR="009A7D6B">
        <w:rPr>
          <w:szCs w:val="21"/>
        </w:rPr>
        <w:t xml:space="preserve"> </w:t>
      </w:r>
      <w:r w:rsidRPr="00A44882">
        <w:rPr>
          <w:szCs w:val="21"/>
        </w:rPr>
        <w:t>to</w:t>
      </w:r>
      <w:r w:rsidR="009A7D6B">
        <w:rPr>
          <w:szCs w:val="21"/>
        </w:rPr>
        <w:t xml:space="preserve"> </w:t>
      </w:r>
      <w:r w:rsidRPr="00A44882">
        <w:rPr>
          <w:szCs w:val="21"/>
        </w:rPr>
        <w:t>take</w:t>
      </w:r>
      <w:r w:rsidR="009A7D6B">
        <w:rPr>
          <w:szCs w:val="21"/>
        </w:rPr>
        <w:t xml:space="preserve"> </w:t>
      </w:r>
      <w:r w:rsidRPr="00A44882">
        <w:rPr>
          <w:szCs w:val="21"/>
        </w:rPr>
        <w:t>a</w:t>
      </w:r>
      <w:r w:rsidR="009A7D6B">
        <w:rPr>
          <w:szCs w:val="21"/>
        </w:rPr>
        <w:t xml:space="preserve"> </w:t>
      </w:r>
      <w:r w:rsidRPr="00A44882">
        <w:rPr>
          <w:szCs w:val="21"/>
        </w:rPr>
        <w:t>moment</w:t>
      </w:r>
      <w:r w:rsidR="009A7D6B">
        <w:rPr>
          <w:szCs w:val="21"/>
        </w:rPr>
        <w:t xml:space="preserve"> </w:t>
      </w:r>
      <w:r w:rsidRPr="00A44882">
        <w:rPr>
          <w:szCs w:val="21"/>
        </w:rPr>
        <w:t>to</w:t>
      </w:r>
      <w:r w:rsidR="009A7D6B">
        <w:rPr>
          <w:szCs w:val="21"/>
        </w:rPr>
        <w:t xml:space="preserve"> </w:t>
      </w:r>
      <w:r w:rsidRPr="00A44882">
        <w:rPr>
          <w:szCs w:val="21"/>
        </w:rPr>
        <w:t>find</w:t>
      </w:r>
      <w:r w:rsidR="009A7D6B">
        <w:rPr>
          <w:szCs w:val="21"/>
        </w:rPr>
        <w:t xml:space="preserve"> </w:t>
      </w:r>
      <w:r w:rsidRPr="00A44882">
        <w:rPr>
          <w:szCs w:val="21"/>
        </w:rPr>
        <w:t>the</w:t>
      </w:r>
      <w:r w:rsidR="009A7D6B">
        <w:rPr>
          <w:szCs w:val="21"/>
        </w:rPr>
        <w:t xml:space="preserve"> </w:t>
      </w:r>
      <w:r w:rsidRPr="00A44882">
        <w:rPr>
          <w:szCs w:val="21"/>
        </w:rPr>
        <w:t>appropriate</w:t>
      </w:r>
      <w:r w:rsidR="009A7D6B">
        <w:rPr>
          <w:szCs w:val="21"/>
        </w:rPr>
        <w:t xml:space="preserve"> </w:t>
      </w:r>
      <w:r w:rsidRPr="00A44882">
        <w:rPr>
          <w:szCs w:val="21"/>
        </w:rPr>
        <w:t>reference</w:t>
      </w:r>
      <w:r w:rsidR="009A7D6B">
        <w:rPr>
          <w:szCs w:val="21"/>
        </w:rPr>
        <w:t xml:space="preserve"> </w:t>
      </w:r>
      <w:r w:rsidRPr="00A44882">
        <w:rPr>
          <w:szCs w:val="21"/>
        </w:rPr>
        <w:t>before</w:t>
      </w:r>
      <w:r w:rsidR="009A7D6B">
        <w:rPr>
          <w:szCs w:val="21"/>
        </w:rPr>
        <w:t xml:space="preserve"> </w:t>
      </w:r>
      <w:r w:rsidRPr="00A44882">
        <w:rPr>
          <w:szCs w:val="21"/>
        </w:rPr>
        <w:t>I</w:t>
      </w:r>
      <w:r w:rsidR="009A7D6B">
        <w:rPr>
          <w:szCs w:val="21"/>
        </w:rPr>
        <w:t xml:space="preserve"> </w:t>
      </w:r>
      <w:r w:rsidRPr="00A44882">
        <w:rPr>
          <w:szCs w:val="21"/>
        </w:rPr>
        <w:t>confirm</w:t>
      </w:r>
      <w:r w:rsidR="009A7D6B">
        <w:rPr>
          <w:szCs w:val="21"/>
        </w:rPr>
        <w:t xml:space="preserve"> </w:t>
      </w:r>
      <w:r w:rsidRPr="00A44882">
        <w:rPr>
          <w:szCs w:val="21"/>
        </w:rPr>
        <w:t>for</w:t>
      </w:r>
      <w:r w:rsidR="009A7D6B">
        <w:rPr>
          <w:szCs w:val="21"/>
        </w:rPr>
        <w:t xml:space="preserve"> </w:t>
      </w:r>
      <w:r w:rsidRPr="00A44882">
        <w:rPr>
          <w:szCs w:val="21"/>
        </w:rPr>
        <w:t>you.</w:t>
      </w:r>
    </w:p>
    <w:p w14:paraId="4767A0D4"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I</w:t>
      </w:r>
      <w:r w:rsidR="009A7D6B">
        <w:rPr>
          <w:szCs w:val="21"/>
        </w:rPr>
        <w:t xml:space="preserve"> </w:t>
      </w:r>
      <w:r w:rsidRPr="00A44882">
        <w:rPr>
          <w:szCs w:val="21"/>
        </w:rPr>
        <w:t>think</w:t>
      </w:r>
      <w:r w:rsidR="009A7D6B">
        <w:rPr>
          <w:szCs w:val="21"/>
        </w:rPr>
        <w:t xml:space="preserve"> </w:t>
      </w:r>
      <w:r w:rsidRPr="00A44882">
        <w:rPr>
          <w:szCs w:val="21"/>
        </w:rPr>
        <w:t>it's</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table</w:t>
      </w:r>
      <w:r w:rsidR="009A7D6B">
        <w:rPr>
          <w:szCs w:val="21"/>
        </w:rPr>
        <w:t xml:space="preserve"> </w:t>
      </w:r>
      <w:r w:rsidRPr="00A44882">
        <w:rPr>
          <w:szCs w:val="21"/>
        </w:rPr>
        <w:t>in</w:t>
      </w:r>
      <w:r w:rsidR="009A7D6B">
        <w:rPr>
          <w:szCs w:val="21"/>
        </w:rPr>
        <w:t xml:space="preserve"> </w:t>
      </w:r>
      <w:r w:rsidRPr="00A44882">
        <w:rPr>
          <w:szCs w:val="21"/>
        </w:rPr>
        <w:t>CCC</w:t>
      </w:r>
      <w:r w:rsidR="009A7D6B">
        <w:rPr>
          <w:szCs w:val="21"/>
        </w:rPr>
        <w:t xml:space="preserve"> </w:t>
      </w:r>
      <w:r w:rsidRPr="00A44882">
        <w:rPr>
          <w:szCs w:val="21"/>
        </w:rPr>
        <w:t>7.</w:t>
      </w:r>
    </w:p>
    <w:p w14:paraId="6D91B663"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So</w:t>
      </w:r>
      <w:r w:rsidR="009A7D6B">
        <w:rPr>
          <w:szCs w:val="21"/>
        </w:rPr>
        <w:t xml:space="preserve"> </w:t>
      </w:r>
      <w:r w:rsidRPr="00A44882">
        <w:rPr>
          <w:szCs w:val="21"/>
        </w:rPr>
        <w:t>the</w:t>
      </w:r>
      <w:r w:rsidR="009A7D6B">
        <w:rPr>
          <w:szCs w:val="21"/>
        </w:rPr>
        <w:t xml:space="preserve"> </w:t>
      </w:r>
      <w:r w:rsidRPr="00A44882">
        <w:rPr>
          <w:szCs w:val="21"/>
        </w:rPr>
        <w:t>reference</w:t>
      </w:r>
      <w:r w:rsidR="009A7D6B">
        <w:rPr>
          <w:szCs w:val="21"/>
        </w:rPr>
        <w:t xml:space="preserve"> </w:t>
      </w:r>
      <w:r w:rsidRPr="00A44882">
        <w:rPr>
          <w:szCs w:val="21"/>
        </w:rPr>
        <w:t>I</w:t>
      </w:r>
      <w:r w:rsidR="009A7D6B">
        <w:rPr>
          <w:szCs w:val="21"/>
        </w:rPr>
        <w:t xml:space="preserve"> </w:t>
      </w:r>
      <w:r w:rsidRPr="00A44882">
        <w:rPr>
          <w:szCs w:val="21"/>
        </w:rPr>
        <w:t>was</w:t>
      </w:r>
      <w:r w:rsidR="009A7D6B">
        <w:rPr>
          <w:szCs w:val="21"/>
        </w:rPr>
        <w:t xml:space="preserve"> </w:t>
      </w:r>
      <w:r w:rsidRPr="00A44882">
        <w:rPr>
          <w:szCs w:val="21"/>
        </w:rPr>
        <w:t>looking</w:t>
      </w:r>
      <w:r w:rsidR="009A7D6B">
        <w:rPr>
          <w:szCs w:val="21"/>
        </w:rPr>
        <w:t xml:space="preserve"> </w:t>
      </w:r>
      <w:r w:rsidRPr="00A44882">
        <w:rPr>
          <w:szCs w:val="21"/>
        </w:rPr>
        <w:t>for,</w:t>
      </w:r>
      <w:r w:rsidR="009A7D6B">
        <w:rPr>
          <w:szCs w:val="21"/>
        </w:rPr>
        <w:t xml:space="preserve"> </w:t>
      </w:r>
      <w:r w:rsidRPr="00A44882">
        <w:rPr>
          <w:szCs w:val="21"/>
        </w:rPr>
        <w:t>we</w:t>
      </w:r>
      <w:r w:rsidR="009A7D6B">
        <w:rPr>
          <w:szCs w:val="21"/>
        </w:rPr>
        <w:t xml:space="preserve"> </w:t>
      </w:r>
      <w:r w:rsidRPr="00A44882">
        <w:rPr>
          <w:szCs w:val="21"/>
        </w:rPr>
        <w:t>don't</w:t>
      </w:r>
      <w:r w:rsidR="009A7D6B">
        <w:t xml:space="preserve"> </w:t>
      </w:r>
      <w:r>
        <w:t>--</w:t>
      </w:r>
      <w:r w:rsidR="009A7D6B">
        <w:t xml:space="preserve"> </w:t>
      </w:r>
      <w:r w:rsidRPr="00A44882">
        <w:rPr>
          <w:szCs w:val="21"/>
        </w:rPr>
        <w:t>I</w:t>
      </w:r>
      <w:r w:rsidR="009A7D6B">
        <w:rPr>
          <w:szCs w:val="21"/>
        </w:rPr>
        <w:t xml:space="preserve"> </w:t>
      </w:r>
      <w:r w:rsidRPr="00A44882">
        <w:rPr>
          <w:szCs w:val="21"/>
        </w:rPr>
        <w:t>don't</w:t>
      </w:r>
      <w:r w:rsidR="009A7D6B">
        <w:rPr>
          <w:szCs w:val="21"/>
        </w:rPr>
        <w:t xml:space="preserve"> </w:t>
      </w:r>
      <w:r w:rsidRPr="00A44882">
        <w:rPr>
          <w:szCs w:val="21"/>
        </w:rPr>
        <w:t>believe</w:t>
      </w:r>
      <w:r w:rsidR="009A7D6B">
        <w:rPr>
          <w:szCs w:val="21"/>
        </w:rPr>
        <w:t xml:space="preserve"> </w:t>
      </w:r>
      <w:r w:rsidRPr="00A44882">
        <w:rPr>
          <w:szCs w:val="21"/>
        </w:rPr>
        <w:t>we</w:t>
      </w:r>
      <w:r w:rsidR="009A7D6B">
        <w:rPr>
          <w:szCs w:val="21"/>
        </w:rPr>
        <w:t xml:space="preserve"> </w:t>
      </w:r>
      <w:r w:rsidRPr="00A44882">
        <w:rPr>
          <w:szCs w:val="21"/>
        </w:rPr>
        <w:t>need</w:t>
      </w:r>
      <w:r w:rsidR="009A7D6B">
        <w:rPr>
          <w:szCs w:val="21"/>
        </w:rPr>
        <w:t xml:space="preserve"> </w:t>
      </w:r>
      <w:r w:rsidRPr="00A44882">
        <w:rPr>
          <w:szCs w:val="21"/>
        </w:rPr>
        <w:t>to</w:t>
      </w:r>
      <w:r w:rsidR="009A7D6B">
        <w:rPr>
          <w:szCs w:val="21"/>
        </w:rPr>
        <w:t xml:space="preserve"> </w:t>
      </w:r>
      <w:r w:rsidRPr="00A44882">
        <w:rPr>
          <w:szCs w:val="21"/>
        </w:rPr>
        <w:t>pull</w:t>
      </w:r>
      <w:r w:rsidR="009A7D6B">
        <w:rPr>
          <w:szCs w:val="21"/>
        </w:rPr>
        <w:t xml:space="preserve"> </w:t>
      </w:r>
      <w:r w:rsidRPr="00A44882">
        <w:rPr>
          <w:szCs w:val="21"/>
        </w:rPr>
        <w:t>it</w:t>
      </w:r>
      <w:r w:rsidR="009A7D6B">
        <w:rPr>
          <w:szCs w:val="21"/>
        </w:rPr>
        <w:t xml:space="preserve"> </w:t>
      </w:r>
      <w:r w:rsidRPr="00A44882">
        <w:rPr>
          <w:szCs w:val="21"/>
        </w:rPr>
        <w:t>up</w:t>
      </w:r>
      <w:r w:rsidR="009A7D6B">
        <w:t xml:space="preserve"> </w:t>
      </w:r>
      <w:r>
        <w:t>--</w:t>
      </w:r>
      <w:r w:rsidR="009A7D6B">
        <w:t xml:space="preserve"> </w:t>
      </w:r>
      <w:r w:rsidRPr="00A44882">
        <w:rPr>
          <w:szCs w:val="21"/>
        </w:rPr>
        <w:t>was</w:t>
      </w:r>
      <w:r w:rsidR="009A7D6B">
        <w:rPr>
          <w:szCs w:val="21"/>
        </w:rPr>
        <w:t xml:space="preserve"> </w:t>
      </w:r>
      <w:r w:rsidRPr="00A44882">
        <w:rPr>
          <w:szCs w:val="21"/>
        </w:rPr>
        <w:t>in</w:t>
      </w:r>
      <w:r w:rsidR="009A7D6B">
        <w:rPr>
          <w:szCs w:val="21"/>
        </w:rPr>
        <w:t xml:space="preserve"> </w:t>
      </w:r>
      <w:r w:rsidRPr="00A44882">
        <w:rPr>
          <w:szCs w:val="21"/>
        </w:rPr>
        <w:t>Schedule</w:t>
      </w:r>
      <w:r w:rsidR="009A7D6B">
        <w:rPr>
          <w:szCs w:val="21"/>
        </w:rPr>
        <w:t xml:space="preserve"> </w:t>
      </w:r>
      <w:r w:rsidRPr="00A44882">
        <w:rPr>
          <w:szCs w:val="21"/>
        </w:rPr>
        <w:t>258.</w:t>
      </w:r>
      <w:r w:rsidR="009A7D6B">
        <w:rPr>
          <w:szCs w:val="21"/>
        </w:rPr>
        <w:t xml:space="preserve">  </w:t>
      </w:r>
      <w:r w:rsidRPr="00A44882">
        <w:rPr>
          <w:szCs w:val="21"/>
        </w:rPr>
        <w:t>I'm</w:t>
      </w:r>
      <w:r w:rsidR="009A7D6B">
        <w:rPr>
          <w:szCs w:val="21"/>
        </w:rPr>
        <w:t xml:space="preserve"> </w:t>
      </w:r>
      <w:r w:rsidRPr="00A44882">
        <w:rPr>
          <w:szCs w:val="21"/>
        </w:rPr>
        <w:t>looking</w:t>
      </w:r>
      <w:r w:rsidR="009A7D6B">
        <w:rPr>
          <w:szCs w:val="21"/>
        </w:rPr>
        <w:t xml:space="preserve"> </w:t>
      </w:r>
      <w:r w:rsidRPr="00A44882">
        <w:rPr>
          <w:szCs w:val="21"/>
        </w:rPr>
        <w:t>at</w:t>
      </w:r>
      <w:r w:rsidR="009A7D6B">
        <w:rPr>
          <w:szCs w:val="21"/>
        </w:rPr>
        <w:t xml:space="preserve"> </w:t>
      </w:r>
      <w:r w:rsidRPr="00A44882">
        <w:rPr>
          <w:szCs w:val="21"/>
        </w:rPr>
        <w:t>the</w:t>
      </w:r>
      <w:r w:rsidR="009A7D6B">
        <w:rPr>
          <w:szCs w:val="21"/>
        </w:rPr>
        <w:t xml:space="preserve"> </w:t>
      </w:r>
      <w:r w:rsidRPr="00A44882">
        <w:rPr>
          <w:szCs w:val="21"/>
        </w:rPr>
        <w:t>Cedarville</w:t>
      </w:r>
      <w:r w:rsidR="009A7D6B">
        <w:rPr>
          <w:szCs w:val="21"/>
        </w:rPr>
        <w:t xml:space="preserve"> </w:t>
      </w:r>
      <w:r w:rsidRPr="00A44882">
        <w:rPr>
          <w:szCs w:val="21"/>
        </w:rPr>
        <w:t>MTS</w:t>
      </w:r>
      <w:r w:rsidR="009A7D6B">
        <w:rPr>
          <w:szCs w:val="21"/>
        </w:rPr>
        <w:t xml:space="preserve"> </w:t>
      </w:r>
      <w:r w:rsidRPr="00A44882">
        <w:rPr>
          <w:szCs w:val="21"/>
        </w:rPr>
        <w:t>upgrade.</w:t>
      </w:r>
      <w:r w:rsidR="009A7D6B">
        <w:rPr>
          <w:szCs w:val="21"/>
        </w:rPr>
        <w:t xml:space="preserve">  </w:t>
      </w:r>
      <w:r w:rsidRPr="00A44882">
        <w:rPr>
          <w:szCs w:val="21"/>
        </w:rPr>
        <w:t>Right</w:t>
      </w:r>
      <w:r w:rsidR="009A7D6B">
        <w:rPr>
          <w:szCs w:val="21"/>
        </w:rPr>
        <w:t xml:space="preserve"> </w:t>
      </w:r>
      <w:r w:rsidRPr="00A44882">
        <w:rPr>
          <w:szCs w:val="21"/>
        </w:rPr>
        <w:t>now</w:t>
      </w:r>
      <w:r w:rsidR="009A7D6B">
        <w:rPr>
          <w:szCs w:val="21"/>
        </w:rPr>
        <w:t xml:space="preserve"> </w:t>
      </w:r>
      <w:r w:rsidRPr="00A44882">
        <w:rPr>
          <w:szCs w:val="21"/>
        </w:rPr>
        <w:t>we</w:t>
      </w:r>
      <w:r w:rsidR="009A7D6B">
        <w:rPr>
          <w:szCs w:val="21"/>
        </w:rPr>
        <w:t xml:space="preserve"> </w:t>
      </w:r>
      <w:r w:rsidRPr="00A44882">
        <w:rPr>
          <w:szCs w:val="21"/>
        </w:rPr>
        <w:t>have</w:t>
      </w:r>
      <w:r w:rsidR="009A7D6B">
        <w:rPr>
          <w:szCs w:val="21"/>
        </w:rPr>
        <w:t xml:space="preserve"> </w:t>
      </w:r>
      <w:r w:rsidRPr="00A44882">
        <w:rPr>
          <w:szCs w:val="21"/>
        </w:rPr>
        <w:t>it</w:t>
      </w:r>
      <w:r w:rsidR="009A7D6B">
        <w:rPr>
          <w:szCs w:val="21"/>
        </w:rPr>
        <w:t xml:space="preserve"> </w:t>
      </w:r>
      <w:r w:rsidRPr="00A44882">
        <w:rPr>
          <w:szCs w:val="21"/>
        </w:rPr>
        <w:t>projected</w:t>
      </w:r>
      <w:r w:rsidR="009A7D6B">
        <w:rPr>
          <w:szCs w:val="21"/>
        </w:rPr>
        <w:t xml:space="preserve"> </w:t>
      </w:r>
      <w:r w:rsidRPr="00A44882">
        <w:rPr>
          <w:szCs w:val="21"/>
        </w:rPr>
        <w:t>as</w:t>
      </w:r>
      <w:r w:rsidR="009A7D6B">
        <w:rPr>
          <w:szCs w:val="21"/>
        </w:rPr>
        <w:t xml:space="preserve"> </w:t>
      </w:r>
      <w:r w:rsidRPr="00A44882">
        <w:rPr>
          <w:szCs w:val="21"/>
        </w:rPr>
        <w:t>going</w:t>
      </w:r>
      <w:r w:rsidR="009A7D6B">
        <w:rPr>
          <w:szCs w:val="21"/>
        </w:rPr>
        <w:t xml:space="preserve"> </w:t>
      </w:r>
      <w:r w:rsidRPr="00A44882">
        <w:rPr>
          <w:szCs w:val="21"/>
        </w:rPr>
        <w:t>into</w:t>
      </w:r>
      <w:r w:rsidR="009A7D6B">
        <w:rPr>
          <w:szCs w:val="21"/>
        </w:rPr>
        <w:t xml:space="preserve"> </w:t>
      </w:r>
      <w:r w:rsidRPr="00A44882">
        <w:rPr>
          <w:szCs w:val="21"/>
        </w:rPr>
        <w:t>service</w:t>
      </w:r>
      <w:r w:rsidR="009A7D6B">
        <w:rPr>
          <w:szCs w:val="21"/>
        </w:rPr>
        <w:t xml:space="preserve"> </w:t>
      </w:r>
      <w:r w:rsidRPr="00A44882">
        <w:rPr>
          <w:szCs w:val="21"/>
        </w:rPr>
        <w:t>in</w:t>
      </w:r>
      <w:r w:rsidR="009A7D6B">
        <w:rPr>
          <w:szCs w:val="21"/>
        </w:rPr>
        <w:t xml:space="preserve"> </w:t>
      </w:r>
      <w:r w:rsidRPr="00A44882">
        <w:rPr>
          <w:szCs w:val="21"/>
        </w:rPr>
        <w:t>2028,</w:t>
      </w:r>
      <w:r w:rsidR="009A7D6B">
        <w:rPr>
          <w:szCs w:val="21"/>
        </w:rPr>
        <w:t xml:space="preserve"> </w:t>
      </w:r>
      <w:r w:rsidRPr="00A44882">
        <w:rPr>
          <w:szCs w:val="21"/>
        </w:rPr>
        <w:t>and</w:t>
      </w:r>
      <w:r w:rsidR="009A7D6B">
        <w:rPr>
          <w:szCs w:val="21"/>
        </w:rPr>
        <w:t xml:space="preserve"> </w:t>
      </w:r>
      <w:r w:rsidRPr="00A44882">
        <w:rPr>
          <w:szCs w:val="21"/>
        </w:rPr>
        <w:t>then</w:t>
      </w:r>
      <w:r w:rsidR="009A7D6B">
        <w:rPr>
          <w:szCs w:val="21"/>
        </w:rPr>
        <w:t xml:space="preserve"> </w:t>
      </w:r>
      <w:r w:rsidRPr="00A44882">
        <w:rPr>
          <w:szCs w:val="21"/>
        </w:rPr>
        <w:t>the</w:t>
      </w:r>
      <w:r w:rsidR="009A7D6B">
        <w:rPr>
          <w:szCs w:val="21"/>
        </w:rPr>
        <w:t xml:space="preserve"> </w:t>
      </w:r>
      <w:r w:rsidRPr="00A44882">
        <w:rPr>
          <w:szCs w:val="21"/>
        </w:rPr>
        <w:t>other</w:t>
      </w:r>
      <w:r w:rsidR="009A7D6B">
        <w:rPr>
          <w:szCs w:val="21"/>
        </w:rPr>
        <w:t xml:space="preserve"> </w:t>
      </w:r>
      <w:r w:rsidRPr="00A44882">
        <w:rPr>
          <w:szCs w:val="21"/>
        </w:rPr>
        <w:t>reference</w:t>
      </w:r>
      <w:r w:rsidR="009A7D6B">
        <w:rPr>
          <w:szCs w:val="21"/>
        </w:rPr>
        <w:t xml:space="preserve"> </w:t>
      </w:r>
      <w:r w:rsidRPr="00A44882">
        <w:rPr>
          <w:szCs w:val="21"/>
        </w:rPr>
        <w:t>station</w:t>
      </w:r>
      <w:r w:rsidR="009A7D6B">
        <w:rPr>
          <w:szCs w:val="21"/>
        </w:rPr>
        <w:t xml:space="preserve"> </w:t>
      </w:r>
      <w:r w:rsidRPr="00A44882">
        <w:rPr>
          <w:szCs w:val="21"/>
        </w:rPr>
        <w:t>was</w:t>
      </w:r>
      <w:r w:rsidR="009A7D6B">
        <w:rPr>
          <w:szCs w:val="21"/>
        </w:rPr>
        <w:t xml:space="preserve"> </w:t>
      </w:r>
      <w:r w:rsidRPr="00A44882">
        <w:rPr>
          <w:szCs w:val="21"/>
        </w:rPr>
        <w:t>Greenbank</w:t>
      </w:r>
      <w:r w:rsidR="009A7D6B">
        <w:rPr>
          <w:szCs w:val="21"/>
        </w:rPr>
        <w:t xml:space="preserve"> </w:t>
      </w:r>
      <w:r w:rsidRPr="00A44882">
        <w:rPr>
          <w:szCs w:val="21"/>
        </w:rPr>
        <w:t>MTS,</w:t>
      </w:r>
      <w:r w:rsidR="009A7D6B">
        <w:rPr>
          <w:szCs w:val="21"/>
        </w:rPr>
        <w:t xml:space="preserve"> </w:t>
      </w:r>
      <w:r w:rsidRPr="00A44882">
        <w:rPr>
          <w:szCs w:val="21"/>
        </w:rPr>
        <w:t>which</w:t>
      </w:r>
      <w:r w:rsidR="009A7D6B">
        <w:rPr>
          <w:szCs w:val="21"/>
        </w:rPr>
        <w:t xml:space="preserve"> </w:t>
      </w:r>
      <w:r w:rsidRPr="00A44882">
        <w:rPr>
          <w:szCs w:val="21"/>
        </w:rPr>
        <w:t>is</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same</w:t>
      </w:r>
      <w:r w:rsidR="009A7D6B">
        <w:rPr>
          <w:szCs w:val="21"/>
        </w:rPr>
        <w:t xml:space="preserve"> </w:t>
      </w:r>
      <w:r w:rsidRPr="00A44882">
        <w:rPr>
          <w:szCs w:val="21"/>
        </w:rPr>
        <w:t>section</w:t>
      </w:r>
      <w:r w:rsidR="009A7D6B">
        <w:rPr>
          <w:szCs w:val="21"/>
        </w:rPr>
        <w:t xml:space="preserve"> </w:t>
      </w:r>
      <w:r w:rsidRPr="00A44882">
        <w:rPr>
          <w:szCs w:val="21"/>
        </w:rPr>
        <w:t>of</w:t>
      </w:r>
      <w:r w:rsidR="009A7D6B">
        <w:rPr>
          <w:szCs w:val="21"/>
        </w:rPr>
        <w:t xml:space="preserve"> </w:t>
      </w:r>
      <w:r w:rsidRPr="00A44882">
        <w:rPr>
          <w:szCs w:val="21"/>
        </w:rPr>
        <w:t>258.</w:t>
      </w:r>
      <w:r w:rsidR="009A7D6B">
        <w:rPr>
          <w:szCs w:val="21"/>
        </w:rPr>
        <w:t xml:space="preserve">  </w:t>
      </w:r>
      <w:r w:rsidRPr="00A44882">
        <w:rPr>
          <w:szCs w:val="21"/>
        </w:rPr>
        <w:t>We</w:t>
      </w:r>
      <w:r w:rsidR="009A7D6B">
        <w:rPr>
          <w:szCs w:val="21"/>
        </w:rPr>
        <w:t xml:space="preserve"> </w:t>
      </w:r>
      <w:r w:rsidRPr="00A44882">
        <w:rPr>
          <w:szCs w:val="21"/>
        </w:rPr>
        <w:t>have</w:t>
      </w:r>
      <w:r w:rsidR="009A7D6B">
        <w:rPr>
          <w:szCs w:val="21"/>
        </w:rPr>
        <w:t xml:space="preserve"> </w:t>
      </w:r>
      <w:r w:rsidRPr="00A44882">
        <w:rPr>
          <w:szCs w:val="21"/>
        </w:rPr>
        <w:t>it</w:t>
      </w:r>
      <w:r w:rsidR="009A7D6B">
        <w:rPr>
          <w:szCs w:val="21"/>
        </w:rPr>
        <w:t xml:space="preserve"> </w:t>
      </w:r>
      <w:r w:rsidRPr="00A44882">
        <w:rPr>
          <w:szCs w:val="21"/>
        </w:rPr>
        <w:t>listed</w:t>
      </w:r>
      <w:r w:rsidR="009A7D6B">
        <w:rPr>
          <w:szCs w:val="21"/>
        </w:rPr>
        <w:t xml:space="preserve"> </w:t>
      </w:r>
      <w:r w:rsidRPr="00A44882">
        <w:rPr>
          <w:szCs w:val="21"/>
        </w:rPr>
        <w:t>as</w:t>
      </w:r>
      <w:r w:rsidR="009A7D6B">
        <w:rPr>
          <w:szCs w:val="21"/>
        </w:rPr>
        <w:t xml:space="preserve"> </w:t>
      </w:r>
      <w:r w:rsidRPr="00A44882">
        <w:rPr>
          <w:szCs w:val="21"/>
        </w:rPr>
        <w:t>going</w:t>
      </w:r>
      <w:r w:rsidR="009A7D6B">
        <w:rPr>
          <w:szCs w:val="21"/>
        </w:rPr>
        <w:t xml:space="preserve"> </w:t>
      </w:r>
      <w:r w:rsidRPr="00A44882">
        <w:rPr>
          <w:szCs w:val="21"/>
        </w:rPr>
        <w:t>into</w:t>
      </w:r>
      <w:r w:rsidR="009A7D6B">
        <w:rPr>
          <w:szCs w:val="21"/>
        </w:rPr>
        <w:t xml:space="preserve"> </w:t>
      </w:r>
      <w:r w:rsidRPr="00A44882">
        <w:rPr>
          <w:szCs w:val="21"/>
        </w:rPr>
        <w:t>service</w:t>
      </w:r>
      <w:r w:rsidR="009A7D6B">
        <w:rPr>
          <w:szCs w:val="21"/>
        </w:rPr>
        <w:t xml:space="preserve"> </w:t>
      </w:r>
      <w:r w:rsidRPr="00A44882">
        <w:rPr>
          <w:szCs w:val="21"/>
        </w:rPr>
        <w:t>in,</w:t>
      </w:r>
      <w:r w:rsidR="009A7D6B">
        <w:rPr>
          <w:szCs w:val="21"/>
        </w:rPr>
        <w:t xml:space="preserve"> </w:t>
      </w:r>
      <w:r w:rsidRPr="00A44882">
        <w:rPr>
          <w:szCs w:val="21"/>
        </w:rPr>
        <w:t>as</w:t>
      </w:r>
      <w:r w:rsidR="009A7D6B">
        <w:rPr>
          <w:szCs w:val="21"/>
        </w:rPr>
        <w:t xml:space="preserve"> </w:t>
      </w:r>
      <w:r w:rsidRPr="00A44882">
        <w:rPr>
          <w:szCs w:val="21"/>
        </w:rPr>
        <w:t>well,</w:t>
      </w:r>
      <w:r w:rsidR="009A7D6B">
        <w:rPr>
          <w:szCs w:val="21"/>
        </w:rPr>
        <w:t xml:space="preserve"> </w:t>
      </w:r>
      <w:r w:rsidRPr="00A44882">
        <w:rPr>
          <w:szCs w:val="21"/>
        </w:rPr>
        <w:t>2028.</w:t>
      </w:r>
    </w:p>
    <w:p w14:paraId="0A0ED7D9" w14:textId="77777777" w:rsidR="00A252CE" w:rsidRDefault="00A252CE" w:rsidP="00A252CE">
      <w:pPr>
        <w:pStyle w:val="PlainText"/>
      </w:pPr>
      <w:r>
        <w:lastRenderedPageBreak/>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Okay.</w:t>
      </w:r>
      <w:r w:rsidR="009A7D6B">
        <w:rPr>
          <w:szCs w:val="21"/>
        </w:rPr>
        <w:t xml:space="preserve">  </w:t>
      </w:r>
      <w:r w:rsidRPr="00A44882">
        <w:rPr>
          <w:szCs w:val="21"/>
        </w:rPr>
        <w:t>But</w:t>
      </w:r>
      <w:r w:rsidR="009A7D6B">
        <w:rPr>
          <w:szCs w:val="21"/>
        </w:rPr>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confirm</w:t>
      </w:r>
      <w:r w:rsidR="009A7D6B">
        <w:rPr>
          <w:szCs w:val="21"/>
        </w:rPr>
        <w:t xml:space="preserve"> </w:t>
      </w:r>
      <w:r w:rsidRPr="00A44882">
        <w:rPr>
          <w:szCs w:val="21"/>
        </w:rPr>
        <w:t>that</w:t>
      </w:r>
      <w:r w:rsidR="009A7D6B">
        <w:rPr>
          <w:szCs w:val="21"/>
        </w:rPr>
        <w:t xml:space="preserve"> </w:t>
      </w:r>
      <w:r w:rsidRPr="00A44882">
        <w:rPr>
          <w:szCs w:val="21"/>
        </w:rPr>
        <w:t>the</w:t>
      </w:r>
      <w:r w:rsidR="009A7D6B">
        <w:rPr>
          <w:szCs w:val="21"/>
        </w:rPr>
        <w:t xml:space="preserve"> </w:t>
      </w:r>
      <w:r w:rsidRPr="00A44882">
        <w:rPr>
          <w:szCs w:val="21"/>
        </w:rPr>
        <w:t>total</w:t>
      </w:r>
      <w:r w:rsidR="009A7D6B">
        <w:rPr>
          <w:szCs w:val="21"/>
        </w:rPr>
        <w:t xml:space="preserve"> </w:t>
      </w:r>
      <w:r w:rsidRPr="00A44882">
        <w:rPr>
          <w:szCs w:val="21"/>
        </w:rPr>
        <w:t>cost</w:t>
      </w:r>
      <w:r w:rsidR="009A7D6B">
        <w:rPr>
          <w:szCs w:val="21"/>
        </w:rPr>
        <w:t xml:space="preserve"> </w:t>
      </w:r>
      <w:r w:rsidRPr="00A44882">
        <w:rPr>
          <w:szCs w:val="21"/>
        </w:rPr>
        <w:t>of</w:t>
      </w:r>
      <w:r w:rsidR="009A7D6B">
        <w:rPr>
          <w:szCs w:val="21"/>
        </w:rPr>
        <w:t xml:space="preserve"> </w:t>
      </w:r>
      <w:r w:rsidRPr="00A44882">
        <w:rPr>
          <w:szCs w:val="21"/>
        </w:rPr>
        <w:t>these</w:t>
      </w:r>
      <w:r w:rsidR="009A7D6B">
        <w:rPr>
          <w:szCs w:val="21"/>
        </w:rPr>
        <w:t xml:space="preserve"> </w:t>
      </w:r>
      <w:r w:rsidRPr="00A44882">
        <w:rPr>
          <w:szCs w:val="21"/>
        </w:rPr>
        <w:t>projects</w:t>
      </w:r>
      <w:r w:rsidR="009A7D6B">
        <w:rPr>
          <w:szCs w:val="21"/>
        </w:rPr>
        <w:t xml:space="preserve"> </w:t>
      </w:r>
      <w:r w:rsidRPr="00A44882">
        <w:rPr>
          <w:szCs w:val="21"/>
        </w:rPr>
        <w:t>is</w:t>
      </w:r>
      <w:r w:rsidR="009A7D6B">
        <w:rPr>
          <w:szCs w:val="21"/>
        </w:rPr>
        <w:t xml:space="preserve"> </w:t>
      </w:r>
      <w:r w:rsidRPr="00A44882">
        <w:rPr>
          <w:szCs w:val="21"/>
        </w:rPr>
        <w:t>approximately</w:t>
      </w:r>
      <w:r w:rsidR="009A7D6B">
        <w:rPr>
          <w:szCs w:val="21"/>
        </w:rPr>
        <w:t xml:space="preserve"> </w:t>
      </w:r>
      <w:r w:rsidRPr="00A44882">
        <w:rPr>
          <w:szCs w:val="21"/>
        </w:rPr>
        <w:t>$74</w:t>
      </w:r>
      <w:r w:rsidR="009A7D6B">
        <w:t xml:space="preserve"> </w:t>
      </w:r>
      <w:r>
        <w:t>million</w:t>
      </w:r>
      <w:r w:rsidRPr="00A44882">
        <w:rPr>
          <w:szCs w:val="21"/>
        </w:rPr>
        <w:t>?</w:t>
      </w:r>
    </w:p>
    <w:p w14:paraId="767B5840"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Sorry,</w:t>
      </w:r>
      <w:r w:rsidR="009A7D6B">
        <w:rPr>
          <w:szCs w:val="21"/>
        </w:rPr>
        <w:t xml:space="preserve"> </w:t>
      </w:r>
      <w:r w:rsidRPr="00A44882">
        <w:rPr>
          <w:szCs w:val="21"/>
        </w:rPr>
        <w:t>again,</w:t>
      </w:r>
      <w:r w:rsidR="009A7D6B">
        <w:rPr>
          <w:szCs w:val="21"/>
        </w:rPr>
        <w:t xml:space="preserve"> </w:t>
      </w:r>
      <w:r w:rsidRPr="00A44882">
        <w:rPr>
          <w:szCs w:val="21"/>
        </w:rPr>
        <w:t>before</w:t>
      </w:r>
      <w:r w:rsidR="009A7D6B">
        <w:rPr>
          <w:szCs w:val="21"/>
        </w:rPr>
        <w:t xml:space="preserve"> </w:t>
      </w:r>
      <w:r w:rsidRPr="00A44882">
        <w:rPr>
          <w:szCs w:val="21"/>
        </w:rPr>
        <w:t>I</w:t>
      </w:r>
      <w:r w:rsidR="009A7D6B">
        <w:rPr>
          <w:szCs w:val="21"/>
        </w:rPr>
        <w:t xml:space="preserve"> </w:t>
      </w:r>
      <w:r w:rsidRPr="00A44882">
        <w:rPr>
          <w:szCs w:val="21"/>
        </w:rPr>
        <w:t>confirm,</w:t>
      </w:r>
      <w:r w:rsidR="009A7D6B">
        <w:rPr>
          <w:szCs w:val="21"/>
        </w:rPr>
        <w:t xml:space="preserve"> </w:t>
      </w:r>
      <w:r w:rsidRPr="00A44882">
        <w:rPr>
          <w:szCs w:val="21"/>
        </w:rPr>
        <w:t>I</w:t>
      </w:r>
      <w:r w:rsidR="009A7D6B">
        <w:rPr>
          <w:szCs w:val="21"/>
        </w:rPr>
        <w:t xml:space="preserve"> </w:t>
      </w:r>
      <w:r w:rsidRPr="00A44882">
        <w:rPr>
          <w:szCs w:val="21"/>
        </w:rPr>
        <w:t>would</w:t>
      </w:r>
      <w:r w:rsidR="009A7D6B">
        <w:rPr>
          <w:szCs w:val="21"/>
        </w:rPr>
        <w:t xml:space="preserve"> </w:t>
      </w:r>
      <w:r w:rsidRPr="00A44882">
        <w:rPr>
          <w:szCs w:val="21"/>
        </w:rPr>
        <w:t>like</w:t>
      </w:r>
      <w:r w:rsidR="009A7D6B">
        <w:rPr>
          <w:szCs w:val="21"/>
        </w:rPr>
        <w:t xml:space="preserve"> </w:t>
      </w:r>
      <w:r w:rsidRPr="00A44882">
        <w:rPr>
          <w:szCs w:val="21"/>
        </w:rPr>
        <w:t>to</w:t>
      </w:r>
      <w:r w:rsidR="009A7D6B">
        <w:rPr>
          <w:szCs w:val="21"/>
        </w:rPr>
        <w:t xml:space="preserve"> </w:t>
      </w:r>
      <w:r w:rsidRPr="00A44882">
        <w:rPr>
          <w:szCs w:val="21"/>
        </w:rPr>
        <w:t>make</w:t>
      </w:r>
      <w:r w:rsidR="009A7D6B">
        <w:rPr>
          <w:szCs w:val="21"/>
        </w:rPr>
        <w:t xml:space="preserve"> </w:t>
      </w:r>
      <w:r w:rsidRPr="00A44882">
        <w:rPr>
          <w:szCs w:val="21"/>
        </w:rPr>
        <w:t>sure</w:t>
      </w:r>
      <w:r w:rsidR="009A7D6B">
        <w:rPr>
          <w:szCs w:val="21"/>
        </w:rPr>
        <w:t xml:space="preserve"> </w:t>
      </w:r>
      <w:r w:rsidRPr="00A44882">
        <w:rPr>
          <w:szCs w:val="21"/>
        </w:rPr>
        <w:t>that</w:t>
      </w:r>
      <w:r w:rsidR="009A7D6B">
        <w:rPr>
          <w:szCs w:val="21"/>
        </w:rPr>
        <w:t xml:space="preserve"> </w:t>
      </w:r>
      <w:r w:rsidRPr="00A44882">
        <w:rPr>
          <w:szCs w:val="21"/>
        </w:rPr>
        <w:t>I</w:t>
      </w:r>
      <w:r w:rsidR="009A7D6B">
        <w:rPr>
          <w:szCs w:val="21"/>
        </w:rPr>
        <w:t xml:space="preserve"> </w:t>
      </w:r>
      <w:r w:rsidRPr="00A44882">
        <w:rPr>
          <w:szCs w:val="21"/>
        </w:rPr>
        <w:t>look</w:t>
      </w:r>
      <w:r w:rsidR="009A7D6B">
        <w:rPr>
          <w:szCs w:val="21"/>
        </w:rPr>
        <w:t xml:space="preserve"> </w:t>
      </w:r>
      <w:r w:rsidRPr="00A44882">
        <w:rPr>
          <w:szCs w:val="21"/>
        </w:rPr>
        <w:t>at</w:t>
      </w:r>
      <w:r w:rsidR="009A7D6B">
        <w:rPr>
          <w:szCs w:val="21"/>
        </w:rPr>
        <w:t xml:space="preserve"> </w:t>
      </w:r>
      <w:r w:rsidRPr="00A44882">
        <w:rPr>
          <w:szCs w:val="21"/>
        </w:rPr>
        <w:t>the</w:t>
      </w:r>
      <w:r w:rsidR="009A7D6B">
        <w:rPr>
          <w:szCs w:val="21"/>
        </w:rPr>
        <w:t xml:space="preserve"> </w:t>
      </w:r>
      <w:r w:rsidRPr="00A44882">
        <w:rPr>
          <w:szCs w:val="21"/>
        </w:rPr>
        <w:t>specific</w:t>
      </w:r>
      <w:r w:rsidR="009A7D6B">
        <w:rPr>
          <w:szCs w:val="21"/>
        </w:rPr>
        <w:t xml:space="preserve"> </w:t>
      </w:r>
      <w:r w:rsidRPr="00A44882">
        <w:rPr>
          <w:szCs w:val="21"/>
        </w:rPr>
        <w:t>evidence.</w:t>
      </w:r>
    </w:p>
    <w:p w14:paraId="74F586D5" w14:textId="77777777" w:rsidR="00A252CE" w:rsidRDefault="00A252CE" w:rsidP="00A252CE">
      <w:pPr>
        <w:pStyle w:val="PlainText"/>
      </w:pPr>
      <w:r>
        <w:tab/>
      </w:r>
      <w:r w:rsidRPr="00A44882">
        <w:rPr>
          <w:szCs w:val="21"/>
        </w:rPr>
        <w:t>So</w:t>
      </w:r>
      <w:r w:rsidR="009A7D6B">
        <w:rPr>
          <w:szCs w:val="21"/>
        </w:rPr>
        <w:t xml:space="preserve"> </w:t>
      </w:r>
      <w:r w:rsidRPr="00A44882">
        <w:rPr>
          <w:szCs w:val="21"/>
        </w:rPr>
        <w:t>in</w:t>
      </w:r>
      <w:r w:rsidR="009A7D6B">
        <w:rPr>
          <w:szCs w:val="21"/>
        </w:rPr>
        <w:t xml:space="preserve"> </w:t>
      </w:r>
      <w:r w:rsidRPr="00A44882">
        <w:rPr>
          <w:szCs w:val="21"/>
        </w:rPr>
        <w:t>looking</w:t>
      </w:r>
      <w:r w:rsidR="009A7D6B">
        <w:rPr>
          <w:szCs w:val="21"/>
        </w:rPr>
        <w:t xml:space="preserve"> </w:t>
      </w:r>
      <w:r w:rsidRPr="00A44882">
        <w:rPr>
          <w:szCs w:val="21"/>
        </w:rPr>
        <w:t>at</w:t>
      </w:r>
      <w:r w:rsidR="009A7D6B">
        <w:rPr>
          <w:szCs w:val="21"/>
        </w:rPr>
        <w:t xml:space="preserve"> </w:t>
      </w:r>
      <w:r w:rsidRPr="00A44882">
        <w:rPr>
          <w:szCs w:val="21"/>
        </w:rPr>
        <w:t>page</w:t>
      </w:r>
      <w:r w:rsidR="009A7D6B">
        <w:rPr>
          <w:szCs w:val="21"/>
        </w:rPr>
        <w:t xml:space="preserve"> </w:t>
      </w:r>
      <w:r w:rsidRPr="00A44882">
        <w:rPr>
          <w:szCs w:val="21"/>
        </w:rPr>
        <w:t>50</w:t>
      </w:r>
      <w:r w:rsidR="009A7D6B">
        <w:rPr>
          <w:szCs w:val="21"/>
        </w:rPr>
        <w:t xml:space="preserve"> </w:t>
      </w:r>
      <w:r w:rsidRPr="00A44882">
        <w:rPr>
          <w:szCs w:val="21"/>
        </w:rPr>
        <w:t>in</w:t>
      </w:r>
      <w:r w:rsidR="009A7D6B">
        <w:rPr>
          <w:szCs w:val="21"/>
        </w:rPr>
        <w:t xml:space="preserve"> </w:t>
      </w:r>
      <w:r w:rsidRPr="00A44882">
        <w:rPr>
          <w:szCs w:val="21"/>
        </w:rPr>
        <w:t>Schedule</w:t>
      </w:r>
      <w:r w:rsidR="009A7D6B">
        <w:rPr>
          <w:szCs w:val="21"/>
        </w:rPr>
        <w:t xml:space="preserve"> </w:t>
      </w:r>
      <w:r w:rsidRPr="00A44882">
        <w:rPr>
          <w:szCs w:val="21"/>
        </w:rPr>
        <w:t>258,</w:t>
      </w:r>
      <w:r w:rsidR="009A7D6B">
        <w:rPr>
          <w:szCs w:val="21"/>
        </w:rPr>
        <w:t xml:space="preserve"> </w:t>
      </w:r>
      <w:r w:rsidRPr="00A44882">
        <w:rPr>
          <w:szCs w:val="21"/>
        </w:rPr>
        <w:t>the</w:t>
      </w:r>
      <w:r w:rsidR="009A7D6B">
        <w:rPr>
          <w:szCs w:val="21"/>
        </w:rPr>
        <w:t xml:space="preserve"> </w:t>
      </w:r>
      <w:r w:rsidRPr="00A44882">
        <w:rPr>
          <w:szCs w:val="21"/>
        </w:rPr>
        <w:t>total</w:t>
      </w:r>
      <w:r w:rsidR="009A7D6B">
        <w:rPr>
          <w:szCs w:val="21"/>
        </w:rPr>
        <w:t xml:space="preserve"> </w:t>
      </w:r>
      <w:r w:rsidRPr="00A44882">
        <w:rPr>
          <w:szCs w:val="21"/>
        </w:rPr>
        <w:t>cost</w:t>
      </w:r>
      <w:r w:rsidR="009A7D6B">
        <w:rPr>
          <w:szCs w:val="21"/>
        </w:rPr>
        <w:t xml:space="preserve"> </w:t>
      </w:r>
      <w:r w:rsidRPr="00A44882">
        <w:rPr>
          <w:szCs w:val="21"/>
        </w:rPr>
        <w:t>we</w:t>
      </w:r>
      <w:r w:rsidR="009A7D6B">
        <w:rPr>
          <w:szCs w:val="21"/>
        </w:rPr>
        <w:t xml:space="preserve"> </w:t>
      </w:r>
      <w:r w:rsidRPr="00A44882">
        <w:rPr>
          <w:szCs w:val="21"/>
        </w:rPr>
        <w:t>have</w:t>
      </w:r>
      <w:r w:rsidR="009A7D6B">
        <w:rPr>
          <w:szCs w:val="21"/>
        </w:rPr>
        <w:t xml:space="preserve"> </w:t>
      </w:r>
      <w:r w:rsidRPr="00A44882">
        <w:rPr>
          <w:szCs w:val="21"/>
        </w:rPr>
        <w:t>associated</w:t>
      </w:r>
      <w:r w:rsidR="009A7D6B">
        <w:rPr>
          <w:szCs w:val="21"/>
        </w:rPr>
        <w:t xml:space="preserve"> </w:t>
      </w:r>
      <w:r w:rsidRPr="00A44882">
        <w:rPr>
          <w:szCs w:val="21"/>
        </w:rPr>
        <w:t>with</w:t>
      </w:r>
      <w:r w:rsidR="009A7D6B">
        <w:rPr>
          <w:szCs w:val="21"/>
        </w:rPr>
        <w:t xml:space="preserve"> </w:t>
      </w:r>
      <w:r w:rsidRPr="00A44882">
        <w:rPr>
          <w:szCs w:val="21"/>
        </w:rPr>
        <w:t>Greenbank</w:t>
      </w:r>
      <w:r w:rsidR="009A7D6B">
        <w:rPr>
          <w:szCs w:val="21"/>
        </w:rPr>
        <w:t xml:space="preserve"> </w:t>
      </w:r>
      <w:r w:rsidRPr="00A44882">
        <w:rPr>
          <w:szCs w:val="21"/>
        </w:rPr>
        <w:t>MTS</w:t>
      </w:r>
      <w:r w:rsidR="009A7D6B">
        <w:rPr>
          <w:szCs w:val="21"/>
        </w:rPr>
        <w:t xml:space="preserve"> </w:t>
      </w:r>
      <w:r w:rsidRPr="00A44882">
        <w:rPr>
          <w:szCs w:val="21"/>
        </w:rPr>
        <w:t>is</w:t>
      </w:r>
      <w:r w:rsidR="009A7D6B">
        <w:rPr>
          <w:szCs w:val="21"/>
        </w:rPr>
        <w:t xml:space="preserve"> </w:t>
      </w:r>
      <w:r w:rsidRPr="00A44882">
        <w:rPr>
          <w:szCs w:val="21"/>
        </w:rPr>
        <w:t>38.5</w:t>
      </w:r>
      <w:r w:rsidR="009A7D6B">
        <w:t xml:space="preserve"> </w:t>
      </w:r>
      <w:r>
        <w:t>million</w:t>
      </w:r>
      <w:r w:rsidRPr="00A44882">
        <w:rPr>
          <w:szCs w:val="21"/>
        </w:rPr>
        <w:t>;</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total</w:t>
      </w:r>
      <w:r w:rsidR="009A7D6B">
        <w:rPr>
          <w:szCs w:val="21"/>
        </w:rPr>
        <w:t xml:space="preserve"> </w:t>
      </w:r>
      <w:r w:rsidRPr="00A44882">
        <w:rPr>
          <w:szCs w:val="21"/>
        </w:rPr>
        <w:t>cost</w:t>
      </w:r>
      <w:r w:rsidR="009A7D6B">
        <w:rPr>
          <w:szCs w:val="21"/>
        </w:rPr>
        <w:t xml:space="preserve"> </w:t>
      </w:r>
      <w:r w:rsidRPr="00A44882">
        <w:rPr>
          <w:szCs w:val="21"/>
        </w:rPr>
        <w:t>we</w:t>
      </w:r>
      <w:r w:rsidR="009A7D6B">
        <w:rPr>
          <w:szCs w:val="21"/>
        </w:rPr>
        <w:t xml:space="preserve"> </w:t>
      </w:r>
      <w:r w:rsidRPr="00A44882">
        <w:rPr>
          <w:szCs w:val="21"/>
        </w:rPr>
        <w:t>have</w:t>
      </w:r>
      <w:r w:rsidR="009A7D6B">
        <w:rPr>
          <w:szCs w:val="21"/>
        </w:rPr>
        <w:t xml:space="preserve"> </w:t>
      </w:r>
      <w:r w:rsidRPr="00A44882">
        <w:rPr>
          <w:szCs w:val="21"/>
        </w:rPr>
        <w:t>associated</w:t>
      </w:r>
      <w:r w:rsidR="009A7D6B">
        <w:rPr>
          <w:szCs w:val="21"/>
        </w:rPr>
        <w:t xml:space="preserve"> </w:t>
      </w:r>
      <w:r w:rsidRPr="00A44882">
        <w:rPr>
          <w:szCs w:val="21"/>
        </w:rPr>
        <w:t>with</w:t>
      </w:r>
      <w:r w:rsidR="009A7D6B">
        <w:rPr>
          <w:szCs w:val="21"/>
        </w:rPr>
        <w:t xml:space="preserve"> </w:t>
      </w:r>
      <w:r w:rsidRPr="00A44882">
        <w:rPr>
          <w:szCs w:val="21"/>
        </w:rPr>
        <w:t>Cedarville</w:t>
      </w:r>
      <w:r w:rsidR="009A7D6B">
        <w:rPr>
          <w:szCs w:val="21"/>
        </w:rPr>
        <w:t xml:space="preserve"> </w:t>
      </w:r>
      <w:r w:rsidRPr="00A44882">
        <w:rPr>
          <w:szCs w:val="21"/>
        </w:rPr>
        <w:t>is</w:t>
      </w:r>
      <w:r w:rsidR="009A7D6B">
        <w:rPr>
          <w:szCs w:val="21"/>
        </w:rPr>
        <w:t xml:space="preserve"> </w:t>
      </w:r>
      <w:r w:rsidRPr="00A44882">
        <w:rPr>
          <w:szCs w:val="21"/>
        </w:rPr>
        <w:t>35.3</w:t>
      </w:r>
      <w:r w:rsidR="009A7D6B">
        <w:t xml:space="preserve"> </w:t>
      </w:r>
      <w:r>
        <w:t>million</w:t>
      </w:r>
      <w:r w:rsidRPr="00A44882">
        <w:rPr>
          <w:szCs w:val="21"/>
        </w:rPr>
        <w:t>.</w:t>
      </w:r>
      <w:r w:rsidR="009A7D6B">
        <w:rPr>
          <w:szCs w:val="21"/>
        </w:rPr>
        <w:t xml:space="preserve">  </w:t>
      </w:r>
      <w:r w:rsidRPr="00A44882">
        <w:rPr>
          <w:szCs w:val="21"/>
        </w:rPr>
        <w:t>So</w:t>
      </w:r>
      <w:r w:rsidR="009A7D6B">
        <w:rPr>
          <w:szCs w:val="21"/>
        </w:rPr>
        <w:t xml:space="preserve"> </w:t>
      </w:r>
      <w:r w:rsidRPr="00A44882">
        <w:rPr>
          <w:szCs w:val="21"/>
        </w:rPr>
        <w:t>your</w:t>
      </w:r>
      <w:r w:rsidR="009A7D6B">
        <w:rPr>
          <w:szCs w:val="21"/>
        </w:rPr>
        <w:t xml:space="preserve"> </w:t>
      </w:r>
      <w:r w:rsidRPr="00A44882">
        <w:rPr>
          <w:szCs w:val="21"/>
        </w:rPr>
        <w:t>assumption</w:t>
      </w:r>
      <w:r w:rsidR="009A7D6B">
        <w:rPr>
          <w:szCs w:val="21"/>
        </w:rPr>
        <w:t xml:space="preserve"> </w:t>
      </w:r>
      <w:r w:rsidRPr="00A44882">
        <w:rPr>
          <w:szCs w:val="21"/>
        </w:rPr>
        <w:t>of</w:t>
      </w:r>
      <w:r w:rsidR="009A7D6B">
        <w:rPr>
          <w:szCs w:val="21"/>
        </w:rPr>
        <w:t xml:space="preserve"> </w:t>
      </w:r>
      <w:r w:rsidRPr="00A44882">
        <w:rPr>
          <w:szCs w:val="21"/>
        </w:rPr>
        <w:t>roughly</w:t>
      </w:r>
      <w:r w:rsidR="009A7D6B">
        <w:rPr>
          <w:szCs w:val="21"/>
        </w:rPr>
        <w:t xml:space="preserve"> </w:t>
      </w:r>
      <w:r w:rsidRPr="00A44882">
        <w:rPr>
          <w:szCs w:val="21"/>
        </w:rPr>
        <w:t>$70</w:t>
      </w:r>
      <w:r w:rsidR="009A7D6B">
        <w:t xml:space="preserve"> </w:t>
      </w:r>
      <w:r>
        <w:t>million</w:t>
      </w:r>
      <w:r w:rsidR="009A7D6B">
        <w:rPr>
          <w:szCs w:val="21"/>
        </w:rPr>
        <w:t xml:space="preserve"> </w:t>
      </w:r>
      <w:r w:rsidRPr="00A44882">
        <w:rPr>
          <w:szCs w:val="21"/>
        </w:rPr>
        <w:t>is</w:t>
      </w:r>
      <w:r w:rsidR="009A7D6B">
        <w:rPr>
          <w:szCs w:val="21"/>
        </w:rPr>
        <w:t xml:space="preserve"> </w:t>
      </w:r>
      <w:r w:rsidRPr="00A44882">
        <w:rPr>
          <w:szCs w:val="21"/>
        </w:rPr>
        <w:t>correct.</w:t>
      </w:r>
    </w:p>
    <w:p w14:paraId="0A4295B0"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Thank</w:t>
      </w:r>
      <w:r w:rsidR="009A7D6B">
        <w:rPr>
          <w:szCs w:val="21"/>
        </w:rPr>
        <w:t xml:space="preserve"> </w:t>
      </w:r>
      <w:r w:rsidRPr="00A44882">
        <w:rPr>
          <w:szCs w:val="21"/>
        </w:rPr>
        <w:t>you.</w:t>
      </w:r>
      <w:r w:rsidR="009A7D6B">
        <w:rPr>
          <w:szCs w:val="21"/>
        </w:rPr>
        <w:t xml:space="preserve">  </w:t>
      </w:r>
      <w:r w:rsidRPr="00A44882">
        <w:rPr>
          <w:szCs w:val="21"/>
        </w:rPr>
        <w:t>And</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response</w:t>
      </w:r>
      <w:r w:rsidR="009A7D6B">
        <w:rPr>
          <w:szCs w:val="21"/>
        </w:rPr>
        <w:t xml:space="preserve"> </w:t>
      </w:r>
      <w:r w:rsidRPr="00A44882">
        <w:rPr>
          <w:szCs w:val="21"/>
        </w:rPr>
        <w:t>that</w:t>
      </w:r>
      <w:r w:rsidR="009A7D6B">
        <w:rPr>
          <w:szCs w:val="21"/>
        </w:rPr>
        <w:t xml:space="preserve"> </w:t>
      </w:r>
      <w:r w:rsidRPr="00A44882">
        <w:rPr>
          <w:szCs w:val="21"/>
        </w:rPr>
        <w:t>we</w:t>
      </w:r>
      <w:r w:rsidR="009A7D6B">
        <w:rPr>
          <w:szCs w:val="21"/>
        </w:rPr>
        <w:t xml:space="preserve"> </w:t>
      </w:r>
      <w:r w:rsidRPr="00A44882">
        <w:rPr>
          <w:szCs w:val="21"/>
        </w:rPr>
        <w:t>were</w:t>
      </w:r>
      <w:r w:rsidR="009A7D6B">
        <w:rPr>
          <w:szCs w:val="21"/>
        </w:rPr>
        <w:t xml:space="preserve"> </w:t>
      </w:r>
      <w:r w:rsidRPr="00A44882">
        <w:rPr>
          <w:szCs w:val="21"/>
        </w:rPr>
        <w:t>looking</w:t>
      </w:r>
      <w:r w:rsidR="009A7D6B">
        <w:rPr>
          <w:szCs w:val="21"/>
        </w:rPr>
        <w:t xml:space="preserve"> </w:t>
      </w:r>
      <w:r w:rsidRPr="00A44882">
        <w:rPr>
          <w:szCs w:val="21"/>
        </w:rPr>
        <w:t>at</w:t>
      </w:r>
      <w:r w:rsidR="009A7D6B">
        <w:rPr>
          <w:szCs w:val="21"/>
        </w:rPr>
        <w:t xml:space="preserve"> </w:t>
      </w:r>
      <w:r w:rsidRPr="00A44882">
        <w:rPr>
          <w:szCs w:val="21"/>
        </w:rPr>
        <w:t>a</w:t>
      </w:r>
      <w:r w:rsidR="009A7D6B">
        <w:rPr>
          <w:szCs w:val="21"/>
        </w:rPr>
        <w:t xml:space="preserve"> </w:t>
      </w:r>
      <w:r w:rsidRPr="00A44882">
        <w:rPr>
          <w:szCs w:val="21"/>
        </w:rPr>
        <w:t>second</w:t>
      </w:r>
      <w:r w:rsidR="009A7D6B">
        <w:rPr>
          <w:szCs w:val="21"/>
        </w:rPr>
        <w:t xml:space="preserve"> </w:t>
      </w:r>
      <w:r w:rsidRPr="00A44882">
        <w:rPr>
          <w:szCs w:val="21"/>
        </w:rPr>
        <w:t>ago</w:t>
      </w:r>
      <w:r w:rsidR="009A7D6B">
        <w:rPr>
          <w:szCs w:val="21"/>
        </w:rPr>
        <w:t xml:space="preserve"> </w:t>
      </w:r>
      <w:r w:rsidRPr="00A44882">
        <w:rPr>
          <w:szCs w:val="21"/>
        </w:rPr>
        <w:t>at</w:t>
      </w:r>
      <w:r w:rsidR="009A7D6B">
        <w:rPr>
          <w:szCs w:val="21"/>
        </w:rPr>
        <w:t xml:space="preserve"> </w:t>
      </w:r>
      <w:r w:rsidRPr="00A44882">
        <w:rPr>
          <w:szCs w:val="21"/>
        </w:rPr>
        <w:t>CCC-17,</w:t>
      </w:r>
      <w:r w:rsidR="009A7D6B">
        <w:rPr>
          <w:szCs w:val="21"/>
        </w:rPr>
        <w:t xml:space="preserve"> </w:t>
      </w:r>
      <w:r w:rsidRPr="00A44882">
        <w:rPr>
          <w:szCs w:val="21"/>
        </w:rPr>
        <w:t>Part</w:t>
      </w:r>
      <w:r w:rsidR="009A7D6B">
        <w:t xml:space="preserve"> </w:t>
      </w:r>
      <w:r>
        <w:t>--</w:t>
      </w:r>
      <w:r w:rsidR="009A7D6B">
        <w:t xml:space="preserve"> </w:t>
      </w:r>
      <w:r w:rsidRPr="00A44882">
        <w:rPr>
          <w:szCs w:val="21"/>
        </w:rPr>
        <w:t>yeah,</w:t>
      </w:r>
      <w:r w:rsidR="009A7D6B">
        <w:rPr>
          <w:szCs w:val="21"/>
        </w:rPr>
        <w:t xml:space="preserve"> </w:t>
      </w:r>
      <w:r w:rsidRPr="00A44882">
        <w:rPr>
          <w:szCs w:val="21"/>
        </w:rPr>
        <w:t>there</w:t>
      </w:r>
      <w:r w:rsidR="009A7D6B">
        <w:rPr>
          <w:szCs w:val="21"/>
        </w:rPr>
        <w:t xml:space="preserve"> </w:t>
      </w:r>
      <w:r w:rsidRPr="00A44882">
        <w:rPr>
          <w:szCs w:val="21"/>
        </w:rPr>
        <w:t>it</w:t>
      </w:r>
      <w:r w:rsidR="009A7D6B">
        <w:rPr>
          <w:szCs w:val="21"/>
        </w:rPr>
        <w:t xml:space="preserve"> </w:t>
      </w:r>
      <w:r w:rsidRPr="00A44882">
        <w:rPr>
          <w:szCs w:val="21"/>
        </w:rPr>
        <w:t>is</w:t>
      </w:r>
      <w:r w:rsidR="009A7D6B">
        <w:t xml:space="preserve"> </w:t>
      </w:r>
      <w:r>
        <w:t>--</w:t>
      </w:r>
      <w:r w:rsidR="009A7D6B">
        <w:t xml:space="preserve"> </w:t>
      </w:r>
      <w:r w:rsidRPr="00A44882">
        <w:rPr>
          <w:szCs w:val="21"/>
        </w:rPr>
        <w:t>there's</w:t>
      </w:r>
      <w:r w:rsidR="009A7D6B">
        <w:rPr>
          <w:szCs w:val="21"/>
        </w:rPr>
        <w:t xml:space="preserve"> </w:t>
      </w:r>
      <w:r w:rsidRPr="00A44882">
        <w:rPr>
          <w:szCs w:val="21"/>
        </w:rPr>
        <w:t>a</w:t>
      </w:r>
      <w:r w:rsidR="009A7D6B">
        <w:rPr>
          <w:szCs w:val="21"/>
        </w:rPr>
        <w:t xml:space="preserve"> </w:t>
      </w:r>
      <w:r w:rsidRPr="00A44882">
        <w:rPr>
          <w:szCs w:val="21"/>
        </w:rPr>
        <w:t>bit</w:t>
      </w:r>
      <w:r w:rsidR="009A7D6B">
        <w:rPr>
          <w:szCs w:val="21"/>
        </w:rPr>
        <w:t xml:space="preserve"> </w:t>
      </w:r>
      <w:r w:rsidRPr="00A44882">
        <w:rPr>
          <w:szCs w:val="21"/>
        </w:rPr>
        <w:t>of</w:t>
      </w:r>
      <w:r w:rsidR="009A7D6B">
        <w:rPr>
          <w:szCs w:val="21"/>
        </w:rPr>
        <w:t xml:space="preserve"> </w:t>
      </w:r>
      <w:r w:rsidRPr="00A44882">
        <w:rPr>
          <w:szCs w:val="21"/>
        </w:rPr>
        <w:t>a</w:t>
      </w:r>
      <w:r w:rsidR="009A7D6B">
        <w:rPr>
          <w:szCs w:val="21"/>
        </w:rPr>
        <w:t xml:space="preserve"> </w:t>
      </w:r>
      <w:r w:rsidRPr="00A44882">
        <w:rPr>
          <w:szCs w:val="21"/>
        </w:rPr>
        <w:t>discussion</w:t>
      </w:r>
      <w:r w:rsidR="009A7D6B">
        <w:rPr>
          <w:szCs w:val="21"/>
        </w:rPr>
        <w:t xml:space="preserve"> </w:t>
      </w:r>
      <w:r w:rsidRPr="00A44882">
        <w:rPr>
          <w:szCs w:val="21"/>
        </w:rPr>
        <w:t>about</w:t>
      </w:r>
      <w:r w:rsidR="009A7D6B">
        <w:t xml:space="preserve"> </w:t>
      </w:r>
      <w:r>
        <w:t>--</w:t>
      </w:r>
      <w:r w:rsidR="009A7D6B">
        <w:t xml:space="preserve"> </w:t>
      </w:r>
      <w:r w:rsidRPr="00A44882">
        <w:rPr>
          <w:szCs w:val="21"/>
        </w:rPr>
        <w:t>that</w:t>
      </w:r>
      <w:r w:rsidR="009A7D6B">
        <w:rPr>
          <w:szCs w:val="21"/>
        </w:rPr>
        <w:t xml:space="preserve"> </w:t>
      </w:r>
      <w:r w:rsidRPr="00A44882">
        <w:rPr>
          <w:szCs w:val="21"/>
        </w:rPr>
        <w:t>these</w:t>
      </w:r>
      <w:r w:rsidR="009A7D6B">
        <w:rPr>
          <w:szCs w:val="21"/>
        </w:rPr>
        <w:t xml:space="preserve"> </w:t>
      </w:r>
      <w:r w:rsidRPr="00A44882">
        <w:rPr>
          <w:szCs w:val="21"/>
        </w:rPr>
        <w:t>projects</w:t>
      </w:r>
      <w:r w:rsidR="009A7D6B">
        <w:rPr>
          <w:szCs w:val="21"/>
        </w:rPr>
        <w:t xml:space="preserve"> </w:t>
      </w:r>
      <w:r w:rsidRPr="00A44882">
        <w:rPr>
          <w:szCs w:val="21"/>
        </w:rPr>
        <w:t>can</w:t>
      </w:r>
      <w:r w:rsidR="009A7D6B">
        <w:rPr>
          <w:szCs w:val="21"/>
        </w:rPr>
        <w:t xml:space="preserve"> </w:t>
      </w:r>
      <w:r w:rsidRPr="00A44882">
        <w:rPr>
          <w:szCs w:val="21"/>
        </w:rPr>
        <w:t>be</w:t>
      </w:r>
      <w:r w:rsidR="009A7D6B">
        <w:rPr>
          <w:szCs w:val="21"/>
        </w:rPr>
        <w:t xml:space="preserve"> </w:t>
      </w:r>
      <w:r w:rsidRPr="00A44882">
        <w:rPr>
          <w:szCs w:val="21"/>
        </w:rPr>
        <w:t>diverted</w:t>
      </w:r>
      <w:r w:rsidR="009A7D6B">
        <w:rPr>
          <w:szCs w:val="21"/>
        </w:rPr>
        <w:t xml:space="preserve"> </w:t>
      </w:r>
      <w:r w:rsidRPr="00A44882">
        <w:rPr>
          <w:szCs w:val="21"/>
        </w:rPr>
        <w:t>but</w:t>
      </w:r>
      <w:r w:rsidR="009A7D6B">
        <w:rPr>
          <w:szCs w:val="21"/>
        </w:rPr>
        <w:t xml:space="preserve"> </w:t>
      </w:r>
      <w:r w:rsidRPr="00A44882">
        <w:rPr>
          <w:szCs w:val="21"/>
        </w:rPr>
        <w:t>not</w:t>
      </w:r>
      <w:r w:rsidR="009A7D6B">
        <w:rPr>
          <w:szCs w:val="21"/>
        </w:rPr>
        <w:t xml:space="preserve"> </w:t>
      </w:r>
      <w:r w:rsidRPr="00A44882">
        <w:rPr>
          <w:szCs w:val="21"/>
        </w:rPr>
        <w:t>eliminated</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context</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response</w:t>
      </w:r>
      <w:r w:rsidR="009A7D6B">
        <w:rPr>
          <w:szCs w:val="21"/>
        </w:rPr>
        <w:t xml:space="preserve"> </w:t>
      </w:r>
      <w:r w:rsidRPr="00A44882">
        <w:rPr>
          <w:szCs w:val="21"/>
        </w:rPr>
        <w:t>of</w:t>
      </w:r>
      <w:r w:rsidR="009A7D6B">
        <w:rPr>
          <w:szCs w:val="21"/>
        </w:rPr>
        <w:t xml:space="preserve"> </w:t>
      </w:r>
      <w:r w:rsidRPr="00A44882">
        <w:rPr>
          <w:szCs w:val="21"/>
        </w:rPr>
        <w:t>eliminating</w:t>
      </w:r>
      <w:r w:rsidR="009A7D6B">
        <w:rPr>
          <w:szCs w:val="21"/>
        </w:rPr>
        <w:t xml:space="preserve"> </w:t>
      </w:r>
      <w:r w:rsidRPr="00A44882">
        <w:rPr>
          <w:szCs w:val="21"/>
        </w:rPr>
        <w:t>the</w:t>
      </w:r>
      <w:r w:rsidR="009A7D6B">
        <w:rPr>
          <w:szCs w:val="21"/>
        </w:rPr>
        <w:t xml:space="preserve"> </w:t>
      </w:r>
      <w:r w:rsidRPr="00A44882">
        <w:rPr>
          <w:szCs w:val="21"/>
        </w:rPr>
        <w:t>six</w:t>
      </w:r>
      <w:r w:rsidR="009A7D6B">
        <w:rPr>
          <w:szCs w:val="21"/>
        </w:rPr>
        <w:t xml:space="preserve"> </w:t>
      </w:r>
      <w:r w:rsidRPr="00A44882">
        <w:rPr>
          <w:szCs w:val="21"/>
        </w:rPr>
        <w:t>large</w:t>
      </w:r>
      <w:r w:rsidR="009A7D6B">
        <w:rPr>
          <w:szCs w:val="21"/>
        </w:rPr>
        <w:t xml:space="preserve"> </w:t>
      </w:r>
      <w:r w:rsidRPr="00A44882">
        <w:rPr>
          <w:szCs w:val="21"/>
        </w:rPr>
        <w:t>load</w:t>
      </w:r>
      <w:r w:rsidR="009A7D6B">
        <w:rPr>
          <w:szCs w:val="21"/>
        </w:rPr>
        <w:t xml:space="preserve"> </w:t>
      </w:r>
      <w:r w:rsidRPr="00A44882">
        <w:rPr>
          <w:szCs w:val="21"/>
        </w:rPr>
        <w:t>projects.</w:t>
      </w:r>
      <w:r w:rsidR="009A7D6B">
        <w:rPr>
          <w:szCs w:val="21"/>
        </w:rPr>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discuss</w:t>
      </w:r>
      <w:r w:rsidR="009A7D6B">
        <w:rPr>
          <w:szCs w:val="21"/>
        </w:rPr>
        <w:t xml:space="preserve"> </w:t>
      </w:r>
      <w:r w:rsidRPr="00A44882">
        <w:rPr>
          <w:szCs w:val="21"/>
        </w:rPr>
        <w:t>a</w:t>
      </w:r>
      <w:r w:rsidR="009A7D6B">
        <w:rPr>
          <w:szCs w:val="21"/>
        </w:rPr>
        <w:t xml:space="preserve"> </w:t>
      </w:r>
      <w:r w:rsidRPr="00A44882">
        <w:rPr>
          <w:szCs w:val="21"/>
        </w:rPr>
        <w:t>bit</w:t>
      </w:r>
      <w:r w:rsidR="009A7D6B">
        <w:rPr>
          <w:szCs w:val="21"/>
        </w:rPr>
        <w:t xml:space="preserve"> </w:t>
      </w:r>
      <w:r w:rsidRPr="00A44882">
        <w:rPr>
          <w:szCs w:val="21"/>
        </w:rPr>
        <w:t>more</w:t>
      </w:r>
      <w:r w:rsidR="009A7D6B">
        <w:rPr>
          <w:szCs w:val="21"/>
        </w:rPr>
        <w:t xml:space="preserve"> </w:t>
      </w:r>
      <w:r w:rsidRPr="00A44882">
        <w:rPr>
          <w:szCs w:val="21"/>
        </w:rPr>
        <w:t>what</w:t>
      </w:r>
      <w:r w:rsidR="009A7D6B">
        <w:rPr>
          <w:szCs w:val="21"/>
        </w:rPr>
        <w:t xml:space="preserve"> </w:t>
      </w:r>
      <w:r w:rsidRPr="00A44882">
        <w:rPr>
          <w:szCs w:val="21"/>
        </w:rPr>
        <w:t>you</w:t>
      </w:r>
      <w:r w:rsidR="009A7D6B">
        <w:rPr>
          <w:szCs w:val="21"/>
        </w:rPr>
        <w:t xml:space="preserve"> </w:t>
      </w:r>
      <w:r w:rsidRPr="00A44882">
        <w:rPr>
          <w:szCs w:val="21"/>
        </w:rPr>
        <w:t>mean</w:t>
      </w:r>
      <w:r w:rsidR="009A7D6B">
        <w:rPr>
          <w:szCs w:val="21"/>
        </w:rPr>
        <w:t xml:space="preserve"> </w:t>
      </w:r>
      <w:r w:rsidRPr="00A44882">
        <w:rPr>
          <w:szCs w:val="21"/>
        </w:rPr>
        <w:t>by</w:t>
      </w:r>
      <w:r w:rsidR="009A7D6B">
        <w:rPr>
          <w:szCs w:val="21"/>
        </w:rPr>
        <w:t xml:space="preserve"> </w:t>
      </w:r>
      <w:r w:rsidRPr="00A44882">
        <w:rPr>
          <w:szCs w:val="21"/>
        </w:rPr>
        <w:t>deferred</w:t>
      </w:r>
      <w:r w:rsidR="009A7D6B">
        <w:rPr>
          <w:szCs w:val="21"/>
        </w:rPr>
        <w:t xml:space="preserve"> </w:t>
      </w:r>
      <w:r w:rsidRPr="00A44882">
        <w:rPr>
          <w:szCs w:val="21"/>
        </w:rPr>
        <w:t>but</w:t>
      </w:r>
      <w:r w:rsidR="009A7D6B">
        <w:rPr>
          <w:szCs w:val="21"/>
        </w:rPr>
        <w:t xml:space="preserve"> </w:t>
      </w:r>
      <w:r w:rsidRPr="00A44882">
        <w:rPr>
          <w:szCs w:val="21"/>
        </w:rPr>
        <w:t>not</w:t>
      </w:r>
      <w:r w:rsidR="009A7D6B">
        <w:rPr>
          <w:szCs w:val="21"/>
        </w:rPr>
        <w:t xml:space="preserve"> </w:t>
      </w:r>
      <w:r w:rsidRPr="00A44882">
        <w:rPr>
          <w:szCs w:val="21"/>
        </w:rPr>
        <w:t>eliminated?</w:t>
      </w:r>
    </w:p>
    <w:p w14:paraId="3775419A"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Yes,</w:t>
      </w:r>
      <w:r w:rsidR="009A7D6B">
        <w:rPr>
          <w:szCs w:val="21"/>
        </w:rPr>
        <w:t xml:space="preserve"> </w:t>
      </w:r>
      <w:r w:rsidRPr="00A44882">
        <w:rPr>
          <w:szCs w:val="21"/>
        </w:rPr>
        <w:t>and</w:t>
      </w:r>
      <w:r w:rsidR="009A7D6B">
        <w:rPr>
          <w:szCs w:val="21"/>
        </w:rPr>
        <w:t xml:space="preserve"> </w:t>
      </w:r>
      <w:r w:rsidRPr="00A44882">
        <w:rPr>
          <w:szCs w:val="21"/>
        </w:rPr>
        <w:t>that</w:t>
      </w:r>
      <w:r w:rsidR="009A7D6B">
        <w:rPr>
          <w:szCs w:val="21"/>
        </w:rPr>
        <w:t xml:space="preserve"> </w:t>
      </w:r>
      <w:r w:rsidRPr="00A44882">
        <w:rPr>
          <w:szCs w:val="21"/>
        </w:rPr>
        <w:t>would</w:t>
      </w:r>
      <w:r w:rsidR="009A7D6B">
        <w:rPr>
          <w:szCs w:val="21"/>
        </w:rPr>
        <w:t xml:space="preserve"> </w:t>
      </w:r>
      <w:r w:rsidRPr="00A44882">
        <w:rPr>
          <w:szCs w:val="21"/>
        </w:rPr>
        <w:t>be</w:t>
      </w:r>
      <w:r w:rsidR="009A7D6B">
        <w:rPr>
          <w:szCs w:val="21"/>
        </w:rPr>
        <w:t xml:space="preserve"> </w:t>
      </w:r>
      <w:r w:rsidRPr="00A44882">
        <w:rPr>
          <w:szCs w:val="21"/>
        </w:rPr>
        <w:t>with</w:t>
      </w:r>
      <w:r w:rsidR="009A7D6B">
        <w:rPr>
          <w:szCs w:val="21"/>
        </w:rPr>
        <w:t xml:space="preserve"> </w:t>
      </w:r>
      <w:r w:rsidRPr="00A44882">
        <w:rPr>
          <w:szCs w:val="21"/>
        </w:rPr>
        <w:t>respect</w:t>
      </w:r>
      <w:r w:rsidR="009A7D6B">
        <w:rPr>
          <w:szCs w:val="21"/>
        </w:rPr>
        <w:t xml:space="preserve"> </w:t>
      </w:r>
      <w:r w:rsidRPr="00A44882">
        <w:rPr>
          <w:szCs w:val="21"/>
        </w:rPr>
        <w:t>to</w:t>
      </w:r>
      <w:r w:rsidR="009A7D6B">
        <w:rPr>
          <w:szCs w:val="21"/>
        </w:rPr>
        <w:t xml:space="preserve"> </w:t>
      </w:r>
      <w:r w:rsidRPr="00A44882">
        <w:rPr>
          <w:szCs w:val="21"/>
        </w:rPr>
        <w:t>the</w:t>
      </w:r>
      <w:r w:rsidR="009A7D6B">
        <w:rPr>
          <w:szCs w:val="21"/>
        </w:rPr>
        <w:t xml:space="preserve"> </w:t>
      </w:r>
      <w:r w:rsidRPr="00A44882">
        <w:rPr>
          <w:szCs w:val="21"/>
        </w:rPr>
        <w:t>timing</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specific</w:t>
      </w:r>
      <w:r w:rsidR="009A7D6B">
        <w:rPr>
          <w:szCs w:val="21"/>
        </w:rPr>
        <w:t xml:space="preserve"> </w:t>
      </w:r>
      <w:r w:rsidRPr="00A44882">
        <w:rPr>
          <w:szCs w:val="21"/>
        </w:rPr>
        <w:t>needs</w:t>
      </w:r>
      <w:r w:rsidR="009A7D6B">
        <w:rPr>
          <w:szCs w:val="21"/>
        </w:rPr>
        <w:t xml:space="preserve"> </w:t>
      </w:r>
      <w:r w:rsidRPr="00A44882">
        <w:rPr>
          <w:szCs w:val="21"/>
        </w:rPr>
        <w:t>as</w:t>
      </w:r>
      <w:r w:rsidR="009A7D6B">
        <w:rPr>
          <w:szCs w:val="21"/>
        </w:rPr>
        <w:t xml:space="preserve"> </w:t>
      </w:r>
      <w:r w:rsidRPr="00A44882">
        <w:rPr>
          <w:szCs w:val="21"/>
        </w:rPr>
        <w:t>identified</w:t>
      </w:r>
      <w:r w:rsidR="009A7D6B">
        <w:rPr>
          <w:szCs w:val="21"/>
        </w:rPr>
        <w:t xml:space="preserve"> </w:t>
      </w:r>
      <w:r w:rsidRPr="00A44882">
        <w:rPr>
          <w:szCs w:val="21"/>
        </w:rPr>
        <w:t>through</w:t>
      </w:r>
      <w:r w:rsidR="009A7D6B">
        <w:rPr>
          <w:szCs w:val="21"/>
        </w:rPr>
        <w:t xml:space="preserve"> </w:t>
      </w:r>
      <w:r w:rsidRPr="00A44882">
        <w:rPr>
          <w:szCs w:val="21"/>
        </w:rPr>
        <w:t>the</w:t>
      </w:r>
      <w:r w:rsidR="009A7D6B">
        <w:rPr>
          <w:szCs w:val="21"/>
        </w:rPr>
        <w:t xml:space="preserve"> </w:t>
      </w:r>
      <w:r w:rsidRPr="00A44882">
        <w:rPr>
          <w:szCs w:val="21"/>
        </w:rPr>
        <w:t>regional</w:t>
      </w:r>
      <w:r w:rsidR="009A7D6B">
        <w:rPr>
          <w:szCs w:val="21"/>
        </w:rPr>
        <w:t xml:space="preserve"> </w:t>
      </w:r>
      <w:r w:rsidRPr="00A44882">
        <w:rPr>
          <w:szCs w:val="21"/>
        </w:rPr>
        <w:t>planning.</w:t>
      </w:r>
      <w:r w:rsidR="009A7D6B">
        <w:rPr>
          <w:szCs w:val="21"/>
        </w:rPr>
        <w:t xml:space="preserve">  </w:t>
      </w:r>
      <w:r w:rsidRPr="00A44882">
        <w:rPr>
          <w:szCs w:val="21"/>
        </w:rPr>
        <w:t>While</w:t>
      </w:r>
      <w:r w:rsidR="009A7D6B">
        <w:rPr>
          <w:szCs w:val="21"/>
        </w:rPr>
        <w:t xml:space="preserve"> </w:t>
      </w:r>
      <w:r w:rsidRPr="00A44882">
        <w:rPr>
          <w:szCs w:val="21"/>
        </w:rPr>
        <w:t>the</w:t>
      </w:r>
      <w:r w:rsidR="009A7D6B">
        <w:rPr>
          <w:szCs w:val="21"/>
        </w:rPr>
        <w:t xml:space="preserve"> </w:t>
      </w:r>
      <w:r w:rsidRPr="00A44882">
        <w:rPr>
          <w:szCs w:val="21"/>
        </w:rPr>
        <w:t>growth</w:t>
      </w:r>
      <w:r w:rsidR="009A7D6B">
        <w:rPr>
          <w:szCs w:val="21"/>
        </w:rPr>
        <w:t xml:space="preserve"> </w:t>
      </w:r>
      <w:r w:rsidRPr="00A44882">
        <w:rPr>
          <w:szCs w:val="21"/>
        </w:rPr>
        <w:t>is</w:t>
      </w:r>
      <w:r w:rsidR="009A7D6B">
        <w:rPr>
          <w:szCs w:val="21"/>
        </w:rPr>
        <w:t xml:space="preserve"> </w:t>
      </w:r>
      <w:r w:rsidRPr="00A44882">
        <w:rPr>
          <w:szCs w:val="21"/>
        </w:rPr>
        <w:t>still</w:t>
      </w:r>
      <w:r w:rsidR="009A7D6B">
        <w:rPr>
          <w:szCs w:val="21"/>
        </w:rPr>
        <w:t xml:space="preserve"> </w:t>
      </w:r>
      <w:r w:rsidRPr="00A44882">
        <w:rPr>
          <w:szCs w:val="21"/>
        </w:rPr>
        <w:t>expected</w:t>
      </w:r>
      <w:r w:rsidR="009A7D6B">
        <w:rPr>
          <w:szCs w:val="21"/>
        </w:rPr>
        <w:t xml:space="preserve"> </w:t>
      </w:r>
      <w:r w:rsidRPr="00A44882">
        <w:rPr>
          <w:szCs w:val="21"/>
        </w:rPr>
        <w:t>to</w:t>
      </w:r>
      <w:r w:rsidR="009A7D6B">
        <w:rPr>
          <w:szCs w:val="21"/>
        </w:rPr>
        <w:t xml:space="preserve"> </w:t>
      </w:r>
      <w:r w:rsidRPr="00A44882">
        <w:rPr>
          <w:szCs w:val="21"/>
        </w:rPr>
        <w:t>require</w:t>
      </w:r>
      <w:r w:rsidR="009A7D6B">
        <w:rPr>
          <w:szCs w:val="21"/>
        </w:rPr>
        <w:t xml:space="preserve"> </w:t>
      </w:r>
      <w:r w:rsidRPr="00A44882">
        <w:rPr>
          <w:szCs w:val="21"/>
        </w:rPr>
        <w:t>the</w:t>
      </w:r>
      <w:r w:rsidR="009A7D6B">
        <w:rPr>
          <w:szCs w:val="21"/>
        </w:rPr>
        <w:t xml:space="preserve"> </w:t>
      </w:r>
      <w:r w:rsidRPr="00A44882">
        <w:rPr>
          <w:szCs w:val="21"/>
        </w:rPr>
        <w:t>addition</w:t>
      </w:r>
      <w:r w:rsidR="009A7D6B">
        <w:rPr>
          <w:szCs w:val="21"/>
        </w:rPr>
        <w:t xml:space="preserve"> </w:t>
      </w:r>
      <w:r w:rsidRPr="00A44882">
        <w:rPr>
          <w:szCs w:val="21"/>
        </w:rPr>
        <w:t>of</w:t>
      </w:r>
      <w:r w:rsidR="009A7D6B">
        <w:rPr>
          <w:szCs w:val="21"/>
        </w:rPr>
        <w:t xml:space="preserve"> </w:t>
      </w:r>
      <w:r w:rsidRPr="00A44882">
        <w:rPr>
          <w:szCs w:val="21"/>
        </w:rPr>
        <w:t>a</w:t>
      </w:r>
      <w:r w:rsidR="009A7D6B">
        <w:rPr>
          <w:szCs w:val="21"/>
        </w:rPr>
        <w:t xml:space="preserve"> </w:t>
      </w:r>
      <w:r w:rsidRPr="00A44882">
        <w:rPr>
          <w:szCs w:val="21"/>
        </w:rPr>
        <w:t>new</w:t>
      </w:r>
      <w:r w:rsidR="009A7D6B">
        <w:rPr>
          <w:szCs w:val="21"/>
        </w:rPr>
        <w:t xml:space="preserve"> </w:t>
      </w:r>
      <w:r w:rsidRPr="00A44882">
        <w:rPr>
          <w:szCs w:val="21"/>
        </w:rPr>
        <w:t>station,</w:t>
      </w:r>
      <w:r w:rsidR="009A7D6B">
        <w:rPr>
          <w:szCs w:val="21"/>
        </w:rPr>
        <w:t xml:space="preserve"> </w:t>
      </w:r>
      <w:r w:rsidRPr="00A44882">
        <w:rPr>
          <w:szCs w:val="21"/>
        </w:rPr>
        <w:t>as</w:t>
      </w:r>
      <w:r w:rsidR="009A7D6B">
        <w:rPr>
          <w:szCs w:val="21"/>
        </w:rPr>
        <w:t xml:space="preserve"> </w:t>
      </w:r>
      <w:r w:rsidRPr="00A44882">
        <w:rPr>
          <w:szCs w:val="21"/>
        </w:rPr>
        <w:t>stated</w:t>
      </w:r>
      <w:r w:rsidR="009A7D6B">
        <w:rPr>
          <w:szCs w:val="21"/>
        </w:rPr>
        <w:t xml:space="preserve"> </w:t>
      </w:r>
      <w:r w:rsidRPr="00A44882">
        <w:rPr>
          <w:szCs w:val="21"/>
        </w:rPr>
        <w:t>for</w:t>
      </w:r>
      <w:r w:rsidR="009A7D6B">
        <w:rPr>
          <w:szCs w:val="21"/>
        </w:rPr>
        <w:t xml:space="preserve"> </w:t>
      </w:r>
      <w:r w:rsidRPr="00A44882">
        <w:rPr>
          <w:szCs w:val="21"/>
        </w:rPr>
        <w:t>Silver</w:t>
      </w:r>
      <w:r w:rsidR="009A7D6B">
        <w:rPr>
          <w:szCs w:val="21"/>
        </w:rPr>
        <w:t xml:space="preserve"> </w:t>
      </w:r>
      <w:r w:rsidRPr="00A44882">
        <w:rPr>
          <w:szCs w:val="21"/>
        </w:rPr>
        <w:t>and</w:t>
      </w:r>
      <w:r w:rsidR="009A7D6B">
        <w:rPr>
          <w:szCs w:val="21"/>
        </w:rPr>
        <w:t xml:space="preserve"> </w:t>
      </w:r>
      <w:r w:rsidRPr="00A44882">
        <w:rPr>
          <w:szCs w:val="21"/>
        </w:rPr>
        <w:t>Greenbank,</w:t>
      </w:r>
      <w:r w:rsidR="009A7D6B">
        <w:rPr>
          <w:szCs w:val="21"/>
        </w:rPr>
        <w:t xml:space="preserve"> </w:t>
      </w:r>
      <w:r w:rsidRPr="00A44882">
        <w:rPr>
          <w:szCs w:val="21"/>
        </w:rPr>
        <w:t>the</w:t>
      </w:r>
      <w:r w:rsidR="009A7D6B">
        <w:rPr>
          <w:szCs w:val="21"/>
        </w:rPr>
        <w:t xml:space="preserve"> </w:t>
      </w:r>
      <w:r w:rsidRPr="00A44882">
        <w:rPr>
          <w:szCs w:val="21"/>
        </w:rPr>
        <w:t>timing</w:t>
      </w:r>
      <w:r w:rsidR="009A7D6B">
        <w:rPr>
          <w:szCs w:val="21"/>
        </w:rPr>
        <w:t xml:space="preserve"> </w:t>
      </w:r>
      <w:r w:rsidRPr="00A44882">
        <w:rPr>
          <w:szCs w:val="21"/>
        </w:rPr>
        <w:t>of</w:t>
      </w:r>
      <w:r w:rsidR="009A7D6B">
        <w:rPr>
          <w:szCs w:val="21"/>
        </w:rPr>
        <w:t xml:space="preserve"> </w:t>
      </w:r>
      <w:r w:rsidRPr="00A44882">
        <w:rPr>
          <w:szCs w:val="21"/>
        </w:rPr>
        <w:t>that</w:t>
      </w:r>
      <w:r w:rsidR="009A7D6B">
        <w:rPr>
          <w:szCs w:val="21"/>
        </w:rPr>
        <w:t xml:space="preserve"> </w:t>
      </w:r>
      <w:r w:rsidRPr="00A44882">
        <w:rPr>
          <w:szCs w:val="21"/>
        </w:rPr>
        <w:t>station</w:t>
      </w:r>
      <w:r w:rsidR="009A7D6B">
        <w:rPr>
          <w:szCs w:val="21"/>
        </w:rPr>
        <w:t xml:space="preserve"> </w:t>
      </w:r>
      <w:r w:rsidRPr="00A44882">
        <w:rPr>
          <w:szCs w:val="21"/>
        </w:rPr>
        <w:t>may</w:t>
      </w:r>
      <w:r w:rsidR="009A7D6B">
        <w:rPr>
          <w:szCs w:val="21"/>
        </w:rPr>
        <w:t xml:space="preserve"> </w:t>
      </w:r>
      <w:r w:rsidRPr="00A44882">
        <w:rPr>
          <w:szCs w:val="21"/>
        </w:rPr>
        <w:t>not</w:t>
      </w:r>
      <w:r w:rsidR="009A7D6B">
        <w:rPr>
          <w:szCs w:val="21"/>
        </w:rPr>
        <w:t xml:space="preserve"> </w:t>
      </w:r>
      <w:r w:rsidRPr="00A44882">
        <w:rPr>
          <w:szCs w:val="21"/>
        </w:rPr>
        <w:t>be</w:t>
      </w:r>
      <w:r w:rsidR="009A7D6B">
        <w:rPr>
          <w:szCs w:val="21"/>
        </w:rPr>
        <w:t xml:space="preserve"> </w:t>
      </w:r>
      <w:r w:rsidRPr="00A44882">
        <w:rPr>
          <w:szCs w:val="21"/>
        </w:rPr>
        <w:t>as</w:t>
      </w:r>
      <w:r w:rsidR="009A7D6B">
        <w:rPr>
          <w:szCs w:val="21"/>
        </w:rPr>
        <w:t xml:space="preserve"> </w:t>
      </w:r>
      <w:r w:rsidRPr="00A44882">
        <w:rPr>
          <w:szCs w:val="21"/>
        </w:rPr>
        <w:t>exact</w:t>
      </w:r>
      <w:r w:rsidR="009A7D6B">
        <w:rPr>
          <w:szCs w:val="21"/>
        </w:rPr>
        <w:t xml:space="preserve"> </w:t>
      </w:r>
      <w:r w:rsidRPr="00A44882">
        <w:rPr>
          <w:szCs w:val="21"/>
        </w:rPr>
        <w:t>based</w:t>
      </w:r>
      <w:r w:rsidR="009A7D6B">
        <w:rPr>
          <w:szCs w:val="21"/>
        </w:rPr>
        <w:t xml:space="preserve"> </w:t>
      </w:r>
      <w:r w:rsidRPr="00A44882">
        <w:rPr>
          <w:szCs w:val="21"/>
        </w:rPr>
        <w:t>on</w:t>
      </w:r>
      <w:r w:rsidR="009A7D6B">
        <w:rPr>
          <w:szCs w:val="21"/>
        </w:rPr>
        <w:t xml:space="preserve"> </w:t>
      </w:r>
      <w:r w:rsidRPr="00A44882">
        <w:rPr>
          <w:szCs w:val="21"/>
        </w:rPr>
        <w:t>the</w:t>
      </w:r>
      <w:r w:rsidR="009A7D6B">
        <w:rPr>
          <w:szCs w:val="21"/>
        </w:rPr>
        <w:t xml:space="preserve"> </w:t>
      </w:r>
      <w:r w:rsidRPr="00A44882">
        <w:rPr>
          <w:szCs w:val="21"/>
        </w:rPr>
        <w:t>inclusion</w:t>
      </w:r>
      <w:r w:rsidR="009A7D6B">
        <w:rPr>
          <w:szCs w:val="21"/>
        </w:rPr>
        <w:t xml:space="preserve"> </w:t>
      </w:r>
      <w:r w:rsidRPr="00A44882">
        <w:rPr>
          <w:szCs w:val="21"/>
        </w:rPr>
        <w:t>of</w:t>
      </w:r>
      <w:r w:rsidR="009A7D6B">
        <w:rPr>
          <w:szCs w:val="21"/>
        </w:rPr>
        <w:t xml:space="preserve"> </w:t>
      </w:r>
      <w:r w:rsidRPr="00A44882">
        <w:rPr>
          <w:szCs w:val="21"/>
        </w:rPr>
        <w:t>those</w:t>
      </w:r>
      <w:r w:rsidR="009A7D6B">
        <w:rPr>
          <w:szCs w:val="21"/>
        </w:rPr>
        <w:t xml:space="preserve"> </w:t>
      </w:r>
      <w:r w:rsidRPr="00A44882">
        <w:rPr>
          <w:szCs w:val="21"/>
        </w:rPr>
        <w:t>large</w:t>
      </w:r>
      <w:r w:rsidR="009A7D6B">
        <w:rPr>
          <w:szCs w:val="21"/>
        </w:rPr>
        <w:t xml:space="preserve"> </w:t>
      </w:r>
      <w:r w:rsidRPr="00A44882">
        <w:rPr>
          <w:szCs w:val="21"/>
        </w:rPr>
        <w:t>loads.</w:t>
      </w:r>
    </w:p>
    <w:p w14:paraId="2862816C"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In</w:t>
      </w:r>
      <w:r w:rsidR="009A7D6B">
        <w:rPr>
          <w:szCs w:val="21"/>
        </w:rPr>
        <w:t xml:space="preserve"> </w:t>
      </w:r>
      <w:r w:rsidRPr="00A44882">
        <w:rPr>
          <w:szCs w:val="21"/>
        </w:rPr>
        <w:t>terms</w:t>
      </w:r>
      <w:r w:rsidR="009A7D6B">
        <w:rPr>
          <w:szCs w:val="21"/>
        </w:rPr>
        <w:t xml:space="preserve"> </w:t>
      </w:r>
      <w:r w:rsidRPr="00A44882">
        <w:rPr>
          <w:szCs w:val="21"/>
        </w:rPr>
        <w:t>of</w:t>
      </w:r>
      <w:r w:rsidR="009A7D6B">
        <w:rPr>
          <w:szCs w:val="21"/>
        </w:rPr>
        <w:t xml:space="preserve"> </w:t>
      </w:r>
      <w:r w:rsidRPr="00A44882">
        <w:rPr>
          <w:szCs w:val="21"/>
        </w:rPr>
        <w:t>that</w:t>
      </w:r>
      <w:r w:rsidR="009A7D6B">
        <w:rPr>
          <w:szCs w:val="21"/>
        </w:rPr>
        <w:t xml:space="preserve"> </w:t>
      </w:r>
      <w:r w:rsidRPr="00A44882">
        <w:rPr>
          <w:szCs w:val="21"/>
        </w:rPr>
        <w:t>timing,</w:t>
      </w:r>
      <w:r w:rsidR="009A7D6B">
        <w:rPr>
          <w:szCs w:val="21"/>
        </w:rPr>
        <w:t xml:space="preserve"> </w:t>
      </w:r>
      <w:r w:rsidRPr="00A44882">
        <w:rPr>
          <w:szCs w:val="21"/>
        </w:rPr>
        <w:t>would</w:t>
      </w:r>
      <w:r w:rsidR="009A7D6B">
        <w:rPr>
          <w:szCs w:val="21"/>
        </w:rPr>
        <w:t xml:space="preserve"> </w:t>
      </w:r>
      <w:r w:rsidRPr="00A44882">
        <w:rPr>
          <w:szCs w:val="21"/>
        </w:rPr>
        <w:t>it</w:t>
      </w:r>
      <w:r w:rsidR="009A7D6B">
        <w:rPr>
          <w:szCs w:val="21"/>
        </w:rPr>
        <w:t xml:space="preserve"> </w:t>
      </w:r>
      <w:r w:rsidRPr="00A44882">
        <w:rPr>
          <w:szCs w:val="21"/>
        </w:rPr>
        <w:t>be</w:t>
      </w:r>
      <w:r w:rsidR="009A7D6B">
        <w:rPr>
          <w:szCs w:val="21"/>
        </w:rPr>
        <w:t xml:space="preserve"> </w:t>
      </w:r>
      <w:r w:rsidRPr="00A44882">
        <w:rPr>
          <w:szCs w:val="21"/>
        </w:rPr>
        <w:t>after</w:t>
      </w:r>
      <w:r w:rsidR="009A7D6B">
        <w:rPr>
          <w:szCs w:val="21"/>
        </w:rPr>
        <w:t xml:space="preserve"> </w:t>
      </w:r>
      <w:r w:rsidRPr="00A44882">
        <w:rPr>
          <w:szCs w:val="21"/>
        </w:rPr>
        <w:t>the</w:t>
      </w:r>
      <w:r w:rsidR="009A7D6B">
        <w:rPr>
          <w:szCs w:val="21"/>
        </w:rPr>
        <w:t xml:space="preserve"> </w:t>
      </w:r>
      <w:r w:rsidRPr="00A44882">
        <w:rPr>
          <w:szCs w:val="21"/>
        </w:rPr>
        <w:t>current</w:t>
      </w:r>
      <w:r w:rsidR="009A7D6B">
        <w:rPr>
          <w:szCs w:val="21"/>
        </w:rPr>
        <w:t xml:space="preserve"> </w:t>
      </w:r>
      <w:r w:rsidRPr="00A44882">
        <w:rPr>
          <w:szCs w:val="21"/>
        </w:rPr>
        <w:t>CIR</w:t>
      </w:r>
      <w:r w:rsidR="009A7D6B">
        <w:rPr>
          <w:szCs w:val="21"/>
        </w:rPr>
        <w:t xml:space="preserve"> </w:t>
      </w:r>
      <w:r w:rsidRPr="00A44882">
        <w:rPr>
          <w:szCs w:val="21"/>
        </w:rPr>
        <w:t>term,</w:t>
      </w:r>
      <w:r w:rsidR="009A7D6B">
        <w:rPr>
          <w:szCs w:val="21"/>
        </w:rPr>
        <w:t xml:space="preserve"> </w:t>
      </w:r>
      <w:r w:rsidRPr="00A44882">
        <w:rPr>
          <w:szCs w:val="21"/>
        </w:rPr>
        <w:t>so</w:t>
      </w:r>
      <w:r w:rsidR="009A7D6B">
        <w:rPr>
          <w:szCs w:val="21"/>
        </w:rPr>
        <w:t xml:space="preserve"> </w:t>
      </w:r>
      <w:r w:rsidRPr="00A44882">
        <w:rPr>
          <w:szCs w:val="21"/>
        </w:rPr>
        <w:t>after</w:t>
      </w:r>
      <w:r w:rsidR="009A7D6B">
        <w:rPr>
          <w:szCs w:val="21"/>
        </w:rPr>
        <w:t xml:space="preserve"> </w:t>
      </w:r>
      <w:r w:rsidRPr="00A44882">
        <w:rPr>
          <w:szCs w:val="21"/>
        </w:rPr>
        <w:t>2030?</w:t>
      </w:r>
    </w:p>
    <w:p w14:paraId="660BC2DB"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I</w:t>
      </w:r>
      <w:r w:rsidR="009A7D6B">
        <w:rPr>
          <w:szCs w:val="21"/>
        </w:rPr>
        <w:t xml:space="preserve"> </w:t>
      </w:r>
      <w:r w:rsidRPr="00A44882">
        <w:rPr>
          <w:szCs w:val="21"/>
        </w:rPr>
        <w:t>wouldn't</w:t>
      </w:r>
      <w:r w:rsidR="009A7D6B">
        <w:rPr>
          <w:szCs w:val="21"/>
        </w:rPr>
        <w:t xml:space="preserve"> </w:t>
      </w:r>
      <w:r w:rsidRPr="00A44882">
        <w:rPr>
          <w:szCs w:val="21"/>
        </w:rPr>
        <w:t>be</w:t>
      </w:r>
      <w:r w:rsidR="009A7D6B">
        <w:rPr>
          <w:szCs w:val="21"/>
        </w:rPr>
        <w:t xml:space="preserve"> </w:t>
      </w:r>
      <w:r w:rsidRPr="00A44882">
        <w:rPr>
          <w:szCs w:val="21"/>
        </w:rPr>
        <w:t>able</w:t>
      </w:r>
      <w:r w:rsidR="009A7D6B">
        <w:rPr>
          <w:szCs w:val="21"/>
        </w:rPr>
        <w:t xml:space="preserve"> </w:t>
      </w:r>
      <w:r w:rsidRPr="00A44882">
        <w:rPr>
          <w:szCs w:val="21"/>
        </w:rPr>
        <w:t>to</w:t>
      </w:r>
      <w:r w:rsidR="009A7D6B">
        <w:rPr>
          <w:szCs w:val="21"/>
        </w:rPr>
        <w:t xml:space="preserve"> </w:t>
      </w:r>
      <w:r w:rsidRPr="00A44882">
        <w:rPr>
          <w:szCs w:val="21"/>
        </w:rPr>
        <w:t>give</w:t>
      </w:r>
      <w:r w:rsidR="009A7D6B">
        <w:rPr>
          <w:szCs w:val="21"/>
        </w:rPr>
        <w:t xml:space="preserve"> </w:t>
      </w:r>
      <w:r w:rsidRPr="00A44882">
        <w:rPr>
          <w:szCs w:val="21"/>
        </w:rPr>
        <w:t>you</w:t>
      </w:r>
      <w:r w:rsidR="009A7D6B">
        <w:rPr>
          <w:szCs w:val="21"/>
        </w:rPr>
        <w:t xml:space="preserve"> </w:t>
      </w:r>
      <w:r w:rsidRPr="00A44882">
        <w:rPr>
          <w:szCs w:val="21"/>
        </w:rPr>
        <w:t>that</w:t>
      </w:r>
      <w:r w:rsidR="009A7D6B">
        <w:rPr>
          <w:szCs w:val="21"/>
        </w:rPr>
        <w:t xml:space="preserve"> </w:t>
      </w:r>
      <w:r w:rsidRPr="00A44882">
        <w:rPr>
          <w:szCs w:val="21"/>
        </w:rPr>
        <w:t>information</w:t>
      </w:r>
      <w:r w:rsidR="009A7D6B">
        <w:rPr>
          <w:szCs w:val="21"/>
        </w:rPr>
        <w:t xml:space="preserve"> </w:t>
      </w:r>
      <w:r w:rsidRPr="00A44882">
        <w:rPr>
          <w:szCs w:val="21"/>
        </w:rPr>
        <w:t>right</w:t>
      </w:r>
      <w:r w:rsidR="009A7D6B">
        <w:rPr>
          <w:szCs w:val="21"/>
        </w:rPr>
        <w:t xml:space="preserve"> </w:t>
      </w:r>
      <w:r w:rsidRPr="00A44882">
        <w:rPr>
          <w:szCs w:val="21"/>
        </w:rPr>
        <w:t>now.</w:t>
      </w:r>
    </w:p>
    <w:p w14:paraId="6C3F355B"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Thank</w:t>
      </w:r>
      <w:r w:rsidR="009A7D6B">
        <w:rPr>
          <w:szCs w:val="21"/>
        </w:rPr>
        <w:t xml:space="preserve"> </w:t>
      </w:r>
      <w:r w:rsidRPr="00A44882">
        <w:rPr>
          <w:szCs w:val="21"/>
        </w:rPr>
        <w:t>you.</w:t>
      </w:r>
      <w:r w:rsidR="009A7D6B">
        <w:rPr>
          <w:szCs w:val="21"/>
        </w:rPr>
        <w:t xml:space="preserve">  </w:t>
      </w:r>
      <w:r w:rsidRPr="00A44882">
        <w:rPr>
          <w:szCs w:val="21"/>
        </w:rPr>
        <w:t>Can</w:t>
      </w:r>
      <w:r w:rsidR="009A7D6B">
        <w:rPr>
          <w:szCs w:val="21"/>
        </w:rPr>
        <w:t xml:space="preserve"> </w:t>
      </w:r>
      <w:r w:rsidRPr="00A44882">
        <w:rPr>
          <w:szCs w:val="21"/>
        </w:rPr>
        <w:t>we</w:t>
      </w:r>
      <w:r w:rsidR="009A7D6B">
        <w:rPr>
          <w:szCs w:val="21"/>
        </w:rPr>
        <w:t xml:space="preserve"> </w:t>
      </w:r>
      <w:r w:rsidRPr="00A44882">
        <w:rPr>
          <w:szCs w:val="21"/>
        </w:rPr>
        <w:t>go</w:t>
      </w:r>
      <w:r w:rsidR="009A7D6B">
        <w:rPr>
          <w:szCs w:val="21"/>
        </w:rPr>
        <w:t xml:space="preserve"> </w:t>
      </w:r>
      <w:r w:rsidRPr="00A44882">
        <w:rPr>
          <w:szCs w:val="21"/>
        </w:rPr>
        <w:t>to</w:t>
      </w:r>
      <w:r w:rsidR="009A7D6B">
        <w:rPr>
          <w:szCs w:val="21"/>
        </w:rPr>
        <w:t xml:space="preserve"> </w:t>
      </w:r>
      <w:r w:rsidRPr="00A44882">
        <w:rPr>
          <w:szCs w:val="21"/>
        </w:rPr>
        <w:t>CCC</w:t>
      </w:r>
      <w:r w:rsidR="009A7D6B">
        <w:rPr>
          <w:szCs w:val="21"/>
        </w:rPr>
        <w:t xml:space="preserve"> </w:t>
      </w:r>
      <w:r w:rsidRPr="00A44882">
        <w:rPr>
          <w:szCs w:val="21"/>
        </w:rPr>
        <w:t>29,</w:t>
      </w:r>
      <w:r w:rsidR="009A7D6B">
        <w:rPr>
          <w:szCs w:val="21"/>
        </w:rPr>
        <w:t xml:space="preserve"> </w:t>
      </w:r>
      <w:r w:rsidRPr="00A44882">
        <w:rPr>
          <w:szCs w:val="21"/>
        </w:rPr>
        <w:t>Parts</w:t>
      </w:r>
      <w:r w:rsidR="009A7D6B">
        <w:rPr>
          <w:szCs w:val="21"/>
        </w:rPr>
        <w:t xml:space="preserve"> </w:t>
      </w:r>
      <w:r w:rsidRPr="00A44882">
        <w:rPr>
          <w:szCs w:val="21"/>
        </w:rPr>
        <w:t>A</w:t>
      </w:r>
      <w:r w:rsidR="009A7D6B">
        <w:rPr>
          <w:szCs w:val="21"/>
        </w:rPr>
        <w:t xml:space="preserve"> </w:t>
      </w:r>
      <w:r w:rsidRPr="00A44882">
        <w:rPr>
          <w:szCs w:val="21"/>
        </w:rPr>
        <w:t>and</w:t>
      </w:r>
      <w:r w:rsidR="009A7D6B">
        <w:rPr>
          <w:szCs w:val="21"/>
        </w:rPr>
        <w:t xml:space="preserve"> </w:t>
      </w:r>
      <w:r w:rsidRPr="00A44882">
        <w:rPr>
          <w:szCs w:val="21"/>
        </w:rPr>
        <w:t>B,</w:t>
      </w:r>
      <w:r w:rsidR="009A7D6B">
        <w:rPr>
          <w:szCs w:val="21"/>
        </w:rPr>
        <w:t xml:space="preserve"> </w:t>
      </w:r>
      <w:r w:rsidRPr="00A44882">
        <w:rPr>
          <w:szCs w:val="21"/>
        </w:rPr>
        <w:t>please.</w:t>
      </w:r>
      <w:r w:rsidR="009A7D6B">
        <w:rPr>
          <w:szCs w:val="21"/>
        </w:rPr>
        <w:t xml:space="preserve">  </w:t>
      </w:r>
      <w:r w:rsidRPr="00A44882">
        <w:rPr>
          <w:szCs w:val="21"/>
        </w:rPr>
        <w:t>So</w:t>
      </w:r>
      <w:r w:rsidR="009A7D6B">
        <w:rPr>
          <w:szCs w:val="21"/>
        </w:rPr>
        <w:t xml:space="preserve"> </w:t>
      </w:r>
      <w:r w:rsidRPr="00A44882">
        <w:rPr>
          <w:szCs w:val="21"/>
        </w:rPr>
        <w:t>in</w:t>
      </w:r>
      <w:r w:rsidR="009A7D6B">
        <w:rPr>
          <w:szCs w:val="21"/>
        </w:rPr>
        <w:t xml:space="preserve"> </w:t>
      </w:r>
      <w:r w:rsidRPr="00A44882">
        <w:rPr>
          <w:szCs w:val="21"/>
        </w:rPr>
        <w:t>these</w:t>
      </w:r>
      <w:r w:rsidR="009A7D6B">
        <w:rPr>
          <w:szCs w:val="21"/>
        </w:rPr>
        <w:t xml:space="preserve"> </w:t>
      </w:r>
      <w:r w:rsidRPr="00A44882">
        <w:rPr>
          <w:szCs w:val="21"/>
        </w:rPr>
        <w:t>responses</w:t>
      </w:r>
      <w:r w:rsidR="009A7D6B">
        <w:rPr>
          <w:szCs w:val="21"/>
        </w:rPr>
        <w:t xml:space="preserve"> </w:t>
      </w:r>
      <w:r w:rsidRPr="00A44882">
        <w:rPr>
          <w:szCs w:val="21"/>
        </w:rPr>
        <w:t>Hydro</w:t>
      </w:r>
      <w:r w:rsidR="009A7D6B">
        <w:rPr>
          <w:szCs w:val="21"/>
        </w:rPr>
        <w:t xml:space="preserve"> </w:t>
      </w:r>
      <w:r w:rsidRPr="00A44882">
        <w:rPr>
          <w:szCs w:val="21"/>
        </w:rPr>
        <w:t>Ottawa</w:t>
      </w:r>
      <w:r w:rsidR="009A7D6B">
        <w:rPr>
          <w:szCs w:val="21"/>
        </w:rPr>
        <w:t xml:space="preserve"> </w:t>
      </w:r>
      <w:r w:rsidRPr="00A44882">
        <w:rPr>
          <w:szCs w:val="21"/>
        </w:rPr>
        <w:t>explains</w:t>
      </w:r>
      <w:r w:rsidR="009A7D6B">
        <w:rPr>
          <w:szCs w:val="21"/>
        </w:rPr>
        <w:t xml:space="preserve"> </w:t>
      </w:r>
      <w:r w:rsidRPr="00A44882">
        <w:rPr>
          <w:szCs w:val="21"/>
        </w:rPr>
        <w:lastRenderedPageBreak/>
        <w:t>that</w:t>
      </w:r>
      <w:r w:rsidR="009A7D6B">
        <w:rPr>
          <w:szCs w:val="21"/>
        </w:rPr>
        <w:t xml:space="preserve"> </w:t>
      </w:r>
      <w:r w:rsidRPr="00A44882">
        <w:rPr>
          <w:szCs w:val="21"/>
        </w:rPr>
        <w:t>when</w:t>
      </w:r>
      <w:r w:rsidR="009A7D6B">
        <w:rPr>
          <w:szCs w:val="21"/>
        </w:rPr>
        <w:t xml:space="preserve"> </w:t>
      </w:r>
      <w:r w:rsidRPr="00A44882">
        <w:rPr>
          <w:szCs w:val="21"/>
        </w:rPr>
        <w:t>large</w:t>
      </w:r>
      <w:r w:rsidR="009A7D6B">
        <w:rPr>
          <w:szCs w:val="21"/>
        </w:rPr>
        <w:t xml:space="preserve"> </w:t>
      </w:r>
      <w:r w:rsidRPr="00A44882">
        <w:rPr>
          <w:szCs w:val="21"/>
        </w:rPr>
        <w:t>loads</w:t>
      </w:r>
      <w:r w:rsidR="009A7D6B">
        <w:rPr>
          <w:szCs w:val="21"/>
        </w:rPr>
        <w:t xml:space="preserve"> </w:t>
      </w:r>
      <w:r w:rsidRPr="00A44882">
        <w:rPr>
          <w:szCs w:val="21"/>
        </w:rPr>
        <w:t>drive</w:t>
      </w:r>
      <w:r w:rsidR="009A7D6B">
        <w:rPr>
          <w:szCs w:val="21"/>
        </w:rPr>
        <w:t xml:space="preserve"> </w:t>
      </w:r>
      <w:r w:rsidRPr="00A44882">
        <w:rPr>
          <w:szCs w:val="21"/>
        </w:rPr>
        <w:t>the</w:t>
      </w:r>
      <w:r w:rsidR="009A7D6B">
        <w:rPr>
          <w:szCs w:val="21"/>
        </w:rPr>
        <w:t xml:space="preserve"> </w:t>
      </w:r>
      <w:r w:rsidRPr="00A44882">
        <w:rPr>
          <w:szCs w:val="21"/>
        </w:rPr>
        <w:t>need</w:t>
      </w:r>
      <w:r w:rsidR="009A7D6B">
        <w:rPr>
          <w:szCs w:val="21"/>
        </w:rPr>
        <w:t xml:space="preserve"> </w:t>
      </w:r>
      <w:r w:rsidRPr="00A44882">
        <w:rPr>
          <w:szCs w:val="21"/>
        </w:rPr>
        <w:t>for</w:t>
      </w:r>
      <w:r w:rsidR="009A7D6B">
        <w:rPr>
          <w:szCs w:val="21"/>
        </w:rPr>
        <w:t xml:space="preserve"> </w:t>
      </w:r>
      <w:r w:rsidRPr="00A44882">
        <w:rPr>
          <w:szCs w:val="21"/>
        </w:rPr>
        <w:t>system</w:t>
      </w:r>
      <w:r w:rsidR="009A7D6B">
        <w:rPr>
          <w:szCs w:val="21"/>
        </w:rPr>
        <w:t xml:space="preserve"> </w:t>
      </w:r>
      <w:r w:rsidRPr="00A44882">
        <w:rPr>
          <w:szCs w:val="21"/>
        </w:rPr>
        <w:t>expansion,</w:t>
      </w:r>
      <w:r w:rsidR="009A7D6B">
        <w:rPr>
          <w:szCs w:val="21"/>
        </w:rPr>
        <w:t xml:space="preserve"> </w:t>
      </w:r>
      <w:r w:rsidRPr="00A44882">
        <w:rPr>
          <w:szCs w:val="21"/>
        </w:rPr>
        <w:t>it</w:t>
      </w:r>
      <w:r w:rsidR="009A7D6B">
        <w:rPr>
          <w:szCs w:val="21"/>
        </w:rPr>
        <w:t xml:space="preserve"> </w:t>
      </w:r>
      <w:r w:rsidRPr="00A44882">
        <w:rPr>
          <w:szCs w:val="21"/>
        </w:rPr>
        <w:t>follows</w:t>
      </w:r>
      <w:r w:rsidR="009A7D6B">
        <w:rPr>
          <w:szCs w:val="21"/>
        </w:rPr>
        <w:t xml:space="preserve"> </w:t>
      </w:r>
      <w:r w:rsidRPr="00A44882">
        <w:rPr>
          <w:szCs w:val="21"/>
        </w:rPr>
        <w:t>the</w:t>
      </w:r>
      <w:r w:rsidR="009A7D6B">
        <w:rPr>
          <w:szCs w:val="21"/>
        </w:rPr>
        <w:t xml:space="preserve"> </w:t>
      </w:r>
      <w:r w:rsidRPr="00A44882">
        <w:rPr>
          <w:szCs w:val="21"/>
        </w:rPr>
        <w:t>DSC</w:t>
      </w:r>
      <w:r w:rsidR="009A7D6B">
        <w:rPr>
          <w:szCs w:val="21"/>
        </w:rPr>
        <w:t xml:space="preserve"> </w:t>
      </w:r>
      <w:r w:rsidRPr="00A44882">
        <w:rPr>
          <w:szCs w:val="21"/>
        </w:rPr>
        <w:t>to</w:t>
      </w:r>
      <w:r w:rsidR="009A7D6B">
        <w:rPr>
          <w:szCs w:val="21"/>
        </w:rPr>
        <w:t xml:space="preserve"> </w:t>
      </w:r>
      <w:r w:rsidRPr="00A44882">
        <w:rPr>
          <w:szCs w:val="21"/>
        </w:rPr>
        <w:t>determine</w:t>
      </w:r>
      <w:r w:rsidR="009A7D6B">
        <w:rPr>
          <w:szCs w:val="21"/>
        </w:rPr>
        <w:t xml:space="preserve"> </w:t>
      </w:r>
      <w:r w:rsidRPr="00A44882">
        <w:rPr>
          <w:szCs w:val="21"/>
        </w:rPr>
        <w:t>whether</w:t>
      </w:r>
      <w:r w:rsidR="009A7D6B">
        <w:rPr>
          <w:szCs w:val="21"/>
        </w:rPr>
        <w:t xml:space="preserve"> </w:t>
      </w:r>
      <w:r w:rsidRPr="00A44882">
        <w:rPr>
          <w:szCs w:val="21"/>
        </w:rPr>
        <w:t>the</w:t>
      </w:r>
      <w:r w:rsidR="009A7D6B">
        <w:rPr>
          <w:szCs w:val="21"/>
        </w:rPr>
        <w:t xml:space="preserve"> </w:t>
      </w:r>
      <w:r w:rsidRPr="00A44882">
        <w:rPr>
          <w:szCs w:val="21"/>
        </w:rPr>
        <w:t>project</w:t>
      </w:r>
      <w:r w:rsidR="009A7D6B">
        <w:rPr>
          <w:szCs w:val="21"/>
        </w:rPr>
        <w:t xml:space="preserve"> </w:t>
      </w:r>
      <w:r w:rsidRPr="00A44882">
        <w:rPr>
          <w:szCs w:val="21"/>
        </w:rPr>
        <w:t>is</w:t>
      </w:r>
      <w:r w:rsidR="009A7D6B">
        <w:rPr>
          <w:szCs w:val="21"/>
        </w:rPr>
        <w:t xml:space="preserve"> </w:t>
      </w:r>
      <w:r w:rsidRPr="00A44882">
        <w:rPr>
          <w:szCs w:val="21"/>
        </w:rPr>
        <w:t>an</w:t>
      </w:r>
      <w:r w:rsidR="009A7D6B">
        <w:rPr>
          <w:szCs w:val="21"/>
        </w:rPr>
        <w:t xml:space="preserve"> </w:t>
      </w:r>
      <w:r w:rsidRPr="00A44882">
        <w:rPr>
          <w:szCs w:val="21"/>
        </w:rPr>
        <w:t>expansion</w:t>
      </w:r>
      <w:r w:rsidR="009A7D6B">
        <w:rPr>
          <w:szCs w:val="21"/>
        </w:rPr>
        <w:t xml:space="preserve"> </w:t>
      </w:r>
      <w:r w:rsidRPr="00A44882">
        <w:rPr>
          <w:szCs w:val="21"/>
        </w:rPr>
        <w:t>or</w:t>
      </w:r>
      <w:r w:rsidR="009A7D6B">
        <w:rPr>
          <w:szCs w:val="21"/>
        </w:rPr>
        <w:t xml:space="preserve"> </w:t>
      </w:r>
      <w:r w:rsidRPr="00A44882">
        <w:rPr>
          <w:szCs w:val="21"/>
        </w:rPr>
        <w:t>an</w:t>
      </w:r>
      <w:r w:rsidR="009A7D6B">
        <w:rPr>
          <w:szCs w:val="21"/>
        </w:rPr>
        <w:t xml:space="preserve"> </w:t>
      </w:r>
      <w:r w:rsidRPr="00A44882">
        <w:rPr>
          <w:szCs w:val="21"/>
        </w:rPr>
        <w:t>enhancement,</w:t>
      </w:r>
      <w:r w:rsidR="009A7D6B">
        <w:rPr>
          <w:szCs w:val="21"/>
        </w:rPr>
        <w:t xml:space="preserve"> </w:t>
      </w:r>
      <w:r w:rsidRPr="00A44882">
        <w:rPr>
          <w:szCs w:val="21"/>
        </w:rPr>
        <w:t>and</w:t>
      </w:r>
      <w:r w:rsidR="009A7D6B">
        <w:rPr>
          <w:szCs w:val="21"/>
        </w:rPr>
        <w:t xml:space="preserve"> </w:t>
      </w:r>
      <w:r w:rsidRPr="00A44882">
        <w:rPr>
          <w:szCs w:val="21"/>
        </w:rPr>
        <w:t>to</w:t>
      </w:r>
      <w:r w:rsidR="009A7D6B">
        <w:rPr>
          <w:szCs w:val="21"/>
        </w:rPr>
        <w:t xml:space="preserve"> </w:t>
      </w:r>
      <w:r w:rsidRPr="00A44882">
        <w:rPr>
          <w:szCs w:val="21"/>
        </w:rPr>
        <w:t>determine</w:t>
      </w:r>
      <w:r w:rsidR="009A7D6B">
        <w:rPr>
          <w:szCs w:val="21"/>
        </w:rPr>
        <w:t xml:space="preserve"> </w:t>
      </w:r>
      <w:r w:rsidRPr="00A44882">
        <w:rPr>
          <w:szCs w:val="21"/>
        </w:rPr>
        <w:t>whether</w:t>
      </w:r>
      <w:r w:rsidR="009A7D6B">
        <w:rPr>
          <w:szCs w:val="21"/>
        </w:rPr>
        <w:t xml:space="preserve"> </w:t>
      </w:r>
      <w:r w:rsidRPr="00A44882">
        <w:rPr>
          <w:szCs w:val="21"/>
        </w:rPr>
        <w:t>a</w:t>
      </w:r>
      <w:r w:rsidR="009A7D6B">
        <w:rPr>
          <w:szCs w:val="21"/>
        </w:rPr>
        <w:t xml:space="preserve"> </w:t>
      </w:r>
      <w:r w:rsidRPr="00A44882">
        <w:rPr>
          <w:szCs w:val="21"/>
        </w:rPr>
        <w:t>capital</w:t>
      </w:r>
      <w:r w:rsidR="009A7D6B">
        <w:rPr>
          <w:szCs w:val="21"/>
        </w:rPr>
        <w:t xml:space="preserve"> </w:t>
      </w:r>
      <w:r w:rsidRPr="00A44882">
        <w:rPr>
          <w:szCs w:val="21"/>
        </w:rPr>
        <w:t>contribution</w:t>
      </w:r>
      <w:r w:rsidR="009A7D6B">
        <w:rPr>
          <w:szCs w:val="21"/>
        </w:rPr>
        <w:t xml:space="preserve"> </w:t>
      </w:r>
      <w:r w:rsidRPr="00A44882">
        <w:rPr>
          <w:szCs w:val="21"/>
        </w:rPr>
        <w:t>is</w:t>
      </w:r>
      <w:r w:rsidR="009A7D6B">
        <w:rPr>
          <w:szCs w:val="21"/>
        </w:rPr>
        <w:t xml:space="preserve"> </w:t>
      </w:r>
      <w:r w:rsidRPr="00A44882">
        <w:rPr>
          <w:szCs w:val="21"/>
        </w:rPr>
        <w:t>required</w:t>
      </w:r>
      <w:r w:rsidR="009A7D6B">
        <w:rPr>
          <w:szCs w:val="21"/>
        </w:rPr>
        <w:t xml:space="preserve"> </w:t>
      </w:r>
      <w:r w:rsidRPr="00A44882">
        <w:rPr>
          <w:szCs w:val="21"/>
        </w:rPr>
        <w:t>from</w:t>
      </w:r>
      <w:r w:rsidR="009A7D6B">
        <w:rPr>
          <w:szCs w:val="21"/>
        </w:rPr>
        <w:t xml:space="preserve"> </w:t>
      </w:r>
      <w:r w:rsidRPr="00A44882">
        <w:rPr>
          <w:szCs w:val="21"/>
        </w:rPr>
        <w:t>the</w:t>
      </w:r>
      <w:r w:rsidR="009A7D6B">
        <w:rPr>
          <w:szCs w:val="21"/>
        </w:rPr>
        <w:t xml:space="preserve"> </w:t>
      </w:r>
      <w:r w:rsidRPr="00A44882">
        <w:rPr>
          <w:szCs w:val="21"/>
        </w:rPr>
        <w:t>connecting</w:t>
      </w:r>
      <w:r w:rsidR="009A7D6B">
        <w:rPr>
          <w:szCs w:val="21"/>
        </w:rPr>
        <w:t xml:space="preserve"> </w:t>
      </w:r>
      <w:r w:rsidRPr="00A44882">
        <w:rPr>
          <w:szCs w:val="21"/>
        </w:rPr>
        <w:t>and</w:t>
      </w:r>
      <w:r w:rsidR="009A7D6B">
        <w:rPr>
          <w:szCs w:val="21"/>
        </w:rPr>
        <w:t xml:space="preserve"> </w:t>
      </w:r>
      <w:r w:rsidRPr="00A44882">
        <w:rPr>
          <w:szCs w:val="21"/>
        </w:rPr>
        <w:t>large-load</w:t>
      </w:r>
      <w:r w:rsidR="009A7D6B">
        <w:rPr>
          <w:szCs w:val="21"/>
        </w:rPr>
        <w:t xml:space="preserve"> </w:t>
      </w:r>
      <w:r w:rsidRPr="00A44882">
        <w:rPr>
          <w:szCs w:val="21"/>
        </w:rPr>
        <w:t>customer</w:t>
      </w:r>
      <w:r w:rsidR="009A7D6B">
        <w:rPr>
          <w:szCs w:val="21"/>
        </w:rPr>
        <w:t xml:space="preserve"> </w:t>
      </w:r>
      <w:r w:rsidRPr="00A44882">
        <w:rPr>
          <w:szCs w:val="21"/>
        </w:rPr>
        <w:t>that</w:t>
      </w:r>
      <w:r w:rsidR="009A7D6B">
        <w:rPr>
          <w:szCs w:val="21"/>
        </w:rPr>
        <w:t xml:space="preserve"> </w:t>
      </w:r>
      <w:r w:rsidRPr="00A44882">
        <w:rPr>
          <w:szCs w:val="21"/>
        </w:rPr>
        <w:t>uses</w:t>
      </w:r>
      <w:r w:rsidR="009A7D6B">
        <w:rPr>
          <w:szCs w:val="21"/>
        </w:rPr>
        <w:t xml:space="preserve"> </w:t>
      </w:r>
      <w:r w:rsidRPr="00A44882">
        <w:rPr>
          <w:szCs w:val="21"/>
        </w:rPr>
        <w:t>the</w:t>
      </w:r>
      <w:r w:rsidR="009A7D6B">
        <w:rPr>
          <w:szCs w:val="21"/>
        </w:rPr>
        <w:t xml:space="preserve"> </w:t>
      </w:r>
      <w:r w:rsidRPr="00A44882">
        <w:rPr>
          <w:szCs w:val="21"/>
        </w:rPr>
        <w:t>OEB's</w:t>
      </w:r>
      <w:r w:rsidR="009A7D6B">
        <w:rPr>
          <w:szCs w:val="21"/>
        </w:rPr>
        <w:t xml:space="preserve"> </w:t>
      </w:r>
      <w:r w:rsidRPr="00A44882">
        <w:rPr>
          <w:szCs w:val="21"/>
        </w:rPr>
        <w:t>prescribed</w:t>
      </w:r>
      <w:r w:rsidR="009A7D6B">
        <w:rPr>
          <w:szCs w:val="21"/>
        </w:rPr>
        <w:t xml:space="preserve"> </w:t>
      </w:r>
      <w:r w:rsidRPr="00A44882">
        <w:rPr>
          <w:szCs w:val="21"/>
        </w:rPr>
        <w:t>economic</w:t>
      </w:r>
      <w:r w:rsidR="009A7D6B">
        <w:rPr>
          <w:szCs w:val="21"/>
        </w:rPr>
        <w:t xml:space="preserve"> </w:t>
      </w:r>
      <w:r w:rsidRPr="00A44882">
        <w:rPr>
          <w:szCs w:val="21"/>
        </w:rPr>
        <w:t>valuation</w:t>
      </w:r>
      <w:r w:rsidR="009A7D6B">
        <w:rPr>
          <w:szCs w:val="21"/>
        </w:rPr>
        <w:t xml:space="preserve"> </w:t>
      </w:r>
      <w:r w:rsidRPr="00A44882">
        <w:rPr>
          <w:szCs w:val="21"/>
        </w:rPr>
        <w:t>methodology.</w:t>
      </w:r>
    </w:p>
    <w:p w14:paraId="4FEED02E" w14:textId="77777777" w:rsidR="00A252CE" w:rsidRDefault="00A252CE" w:rsidP="00A252CE">
      <w:pPr>
        <w:pStyle w:val="PlainText"/>
      </w:pPr>
      <w:r>
        <w:tab/>
      </w:r>
      <w:r w:rsidRPr="00A44882">
        <w:rPr>
          <w:szCs w:val="21"/>
        </w:rPr>
        <w:t>And</w:t>
      </w:r>
      <w:r w:rsidR="009A7D6B">
        <w:rPr>
          <w:szCs w:val="21"/>
        </w:rPr>
        <w:t xml:space="preserve"> </w:t>
      </w:r>
      <w:r w:rsidRPr="00A44882">
        <w:rPr>
          <w:szCs w:val="21"/>
        </w:rPr>
        <w:t>just</w:t>
      </w:r>
      <w:r w:rsidR="009A7D6B">
        <w:rPr>
          <w:szCs w:val="21"/>
        </w:rPr>
        <w:t xml:space="preserve"> </w:t>
      </w:r>
      <w:r w:rsidRPr="00A44882">
        <w:rPr>
          <w:szCs w:val="21"/>
        </w:rPr>
        <w:t>for</w:t>
      </w:r>
      <w:r w:rsidR="009A7D6B">
        <w:rPr>
          <w:szCs w:val="21"/>
        </w:rPr>
        <w:t xml:space="preserve"> </w:t>
      </w:r>
      <w:r w:rsidRPr="00A44882">
        <w:rPr>
          <w:szCs w:val="21"/>
        </w:rPr>
        <w:t>some</w:t>
      </w:r>
      <w:r w:rsidR="009A7D6B">
        <w:rPr>
          <w:szCs w:val="21"/>
        </w:rPr>
        <w:t xml:space="preserve"> </w:t>
      </w:r>
      <w:r w:rsidRPr="00A44882">
        <w:rPr>
          <w:szCs w:val="21"/>
        </w:rPr>
        <w:t>context,</w:t>
      </w:r>
      <w:r w:rsidR="009A7D6B">
        <w:rPr>
          <w:szCs w:val="21"/>
        </w:rPr>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confirm</w:t>
      </w:r>
      <w:r w:rsidR="009A7D6B">
        <w:rPr>
          <w:szCs w:val="21"/>
        </w:rPr>
        <w:t xml:space="preserve"> </w:t>
      </w:r>
      <w:r w:rsidRPr="00A44882">
        <w:rPr>
          <w:szCs w:val="21"/>
        </w:rPr>
        <w:t>that,</w:t>
      </w:r>
      <w:r w:rsidR="009A7D6B">
        <w:rPr>
          <w:szCs w:val="21"/>
        </w:rPr>
        <w:t xml:space="preserve"> </w:t>
      </w:r>
      <w:r w:rsidRPr="00A44882">
        <w:rPr>
          <w:szCs w:val="21"/>
        </w:rPr>
        <w:t>with</w:t>
      </w:r>
      <w:r w:rsidR="009A7D6B">
        <w:rPr>
          <w:szCs w:val="21"/>
        </w:rPr>
        <w:t xml:space="preserve"> </w:t>
      </w:r>
      <w:r w:rsidRPr="00A44882">
        <w:rPr>
          <w:szCs w:val="21"/>
        </w:rPr>
        <w:t>respect</w:t>
      </w:r>
      <w:r w:rsidR="009A7D6B">
        <w:rPr>
          <w:szCs w:val="21"/>
        </w:rPr>
        <w:t xml:space="preserve"> </w:t>
      </w:r>
      <w:r w:rsidRPr="00A44882">
        <w:rPr>
          <w:szCs w:val="21"/>
        </w:rPr>
        <w:t>to</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upgrade</w:t>
      </w:r>
      <w:r w:rsidR="009A7D6B">
        <w:rPr>
          <w:szCs w:val="21"/>
        </w:rPr>
        <w:t xml:space="preserve"> </w:t>
      </w:r>
      <w:r w:rsidRPr="00A44882">
        <w:rPr>
          <w:szCs w:val="21"/>
        </w:rPr>
        <w:t>program,</w:t>
      </w:r>
      <w:r w:rsidR="009A7D6B">
        <w:rPr>
          <w:szCs w:val="21"/>
        </w:rPr>
        <w:t xml:space="preserve"> </w:t>
      </w:r>
      <w:r w:rsidRPr="00A44882">
        <w:rPr>
          <w:szCs w:val="21"/>
        </w:rPr>
        <w:t>Hydro</w:t>
      </w:r>
      <w:r w:rsidR="009A7D6B">
        <w:rPr>
          <w:szCs w:val="21"/>
        </w:rPr>
        <w:t xml:space="preserve"> </w:t>
      </w:r>
      <w:r w:rsidRPr="00A44882">
        <w:rPr>
          <w:szCs w:val="21"/>
        </w:rPr>
        <w:t>Ottawa</w:t>
      </w:r>
      <w:r w:rsidR="009A7D6B">
        <w:rPr>
          <w:szCs w:val="21"/>
        </w:rPr>
        <w:t xml:space="preserve"> </w:t>
      </w:r>
      <w:r w:rsidRPr="00A44882">
        <w:rPr>
          <w:szCs w:val="21"/>
        </w:rPr>
        <w:t>has</w:t>
      </w:r>
      <w:r w:rsidR="009A7D6B">
        <w:rPr>
          <w:szCs w:val="21"/>
        </w:rPr>
        <w:t xml:space="preserve"> </w:t>
      </w:r>
      <w:r w:rsidRPr="00A44882">
        <w:rPr>
          <w:szCs w:val="21"/>
        </w:rPr>
        <w:t>planned</w:t>
      </w:r>
      <w:r w:rsidR="009A7D6B">
        <w:rPr>
          <w:szCs w:val="21"/>
        </w:rPr>
        <w:t xml:space="preserve"> </w:t>
      </w:r>
      <w:r w:rsidRPr="00A44882">
        <w:rPr>
          <w:szCs w:val="21"/>
        </w:rPr>
        <w:t>capital</w:t>
      </w:r>
      <w:r w:rsidR="009A7D6B">
        <w:rPr>
          <w:szCs w:val="21"/>
        </w:rPr>
        <w:t xml:space="preserve"> </w:t>
      </w:r>
      <w:r w:rsidRPr="00A44882">
        <w:rPr>
          <w:szCs w:val="21"/>
        </w:rPr>
        <w:t>expenditures</w:t>
      </w:r>
      <w:r w:rsidR="009A7D6B">
        <w:rPr>
          <w:szCs w:val="21"/>
        </w:rPr>
        <w:t xml:space="preserve"> </w:t>
      </w:r>
      <w:r w:rsidRPr="00A44882">
        <w:rPr>
          <w:szCs w:val="21"/>
        </w:rPr>
        <w:t>of</w:t>
      </w:r>
      <w:r w:rsidR="009A7D6B">
        <w:rPr>
          <w:szCs w:val="21"/>
        </w:rPr>
        <w:t xml:space="preserve"> </w:t>
      </w:r>
      <w:r w:rsidRPr="00A44882">
        <w:rPr>
          <w:szCs w:val="21"/>
        </w:rPr>
        <w:t>nearly</w:t>
      </w:r>
      <w:r w:rsidR="009A7D6B">
        <w:rPr>
          <w:szCs w:val="21"/>
        </w:rPr>
        <w:t xml:space="preserve"> </w:t>
      </w:r>
      <w:r w:rsidRPr="00A44882">
        <w:rPr>
          <w:szCs w:val="21"/>
        </w:rPr>
        <w:t>$350</w:t>
      </w:r>
      <w:r w:rsidR="009A7D6B">
        <w:t xml:space="preserve"> </w:t>
      </w:r>
      <w:r>
        <w:t>million</w:t>
      </w:r>
      <w:r w:rsidR="009A7D6B">
        <w:rPr>
          <w:szCs w:val="21"/>
        </w:rPr>
        <w:t xml:space="preserve"> </w:t>
      </w:r>
      <w:r w:rsidRPr="00A44882">
        <w:rPr>
          <w:szCs w:val="21"/>
        </w:rPr>
        <w:t>during</w:t>
      </w:r>
      <w:r w:rsidR="009A7D6B">
        <w:rPr>
          <w:szCs w:val="21"/>
        </w:rPr>
        <w:t xml:space="preserve"> </w:t>
      </w:r>
      <w:r w:rsidRPr="00A44882">
        <w:rPr>
          <w:szCs w:val="21"/>
        </w:rPr>
        <w:t>the</w:t>
      </w:r>
      <w:r w:rsidR="009A7D6B">
        <w:rPr>
          <w:szCs w:val="21"/>
        </w:rPr>
        <w:t xml:space="preserve"> </w:t>
      </w:r>
      <w:r w:rsidRPr="00A44882">
        <w:rPr>
          <w:szCs w:val="21"/>
        </w:rPr>
        <w:t>forecast</w:t>
      </w:r>
      <w:r w:rsidR="009A7D6B">
        <w:rPr>
          <w:szCs w:val="21"/>
        </w:rPr>
        <w:t xml:space="preserve"> </w:t>
      </w:r>
      <w:r w:rsidRPr="00A44882">
        <w:rPr>
          <w:szCs w:val="21"/>
        </w:rPr>
        <w:t>period?</w:t>
      </w:r>
    </w:p>
    <w:p w14:paraId="17B552C0"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Sorry,</w:t>
      </w:r>
      <w:r w:rsidR="009A7D6B">
        <w:rPr>
          <w:szCs w:val="21"/>
        </w:rPr>
        <w:t xml:space="preserve"> </w:t>
      </w:r>
      <w:r w:rsidRPr="00A44882">
        <w:rPr>
          <w:szCs w:val="21"/>
        </w:rPr>
        <w:t>can</w:t>
      </w:r>
      <w:r w:rsidR="009A7D6B">
        <w:rPr>
          <w:szCs w:val="21"/>
        </w:rPr>
        <w:t xml:space="preserve"> </w:t>
      </w:r>
      <w:r w:rsidRPr="00A44882">
        <w:rPr>
          <w:szCs w:val="21"/>
        </w:rPr>
        <w:t>you</w:t>
      </w:r>
      <w:r w:rsidR="009A7D6B">
        <w:rPr>
          <w:szCs w:val="21"/>
        </w:rPr>
        <w:t xml:space="preserve"> </w:t>
      </w:r>
      <w:r w:rsidRPr="00A44882">
        <w:rPr>
          <w:szCs w:val="21"/>
        </w:rPr>
        <w:t>repeat</w:t>
      </w:r>
      <w:r w:rsidR="009A7D6B">
        <w:rPr>
          <w:szCs w:val="21"/>
        </w:rPr>
        <w:t xml:space="preserve"> </w:t>
      </w:r>
      <w:r w:rsidRPr="00A44882">
        <w:rPr>
          <w:szCs w:val="21"/>
        </w:rPr>
        <w:t>what</w:t>
      </w:r>
      <w:r w:rsidR="009A7D6B">
        <w:rPr>
          <w:szCs w:val="21"/>
        </w:rPr>
        <w:t xml:space="preserve"> </w:t>
      </w:r>
      <w:r w:rsidRPr="00A44882">
        <w:rPr>
          <w:szCs w:val="21"/>
        </w:rPr>
        <w:t>cost</w:t>
      </w:r>
      <w:r w:rsidR="009A7D6B">
        <w:rPr>
          <w:szCs w:val="21"/>
        </w:rPr>
        <w:t xml:space="preserve"> </w:t>
      </w:r>
      <w:r w:rsidRPr="00A44882">
        <w:rPr>
          <w:szCs w:val="21"/>
        </w:rPr>
        <w:t>you</w:t>
      </w:r>
      <w:r w:rsidR="009A7D6B">
        <w:rPr>
          <w:szCs w:val="21"/>
        </w:rPr>
        <w:t xml:space="preserve"> </w:t>
      </w:r>
      <w:r w:rsidRPr="00A44882">
        <w:rPr>
          <w:szCs w:val="21"/>
        </w:rPr>
        <w:t>were</w:t>
      </w:r>
      <w:r w:rsidR="009A7D6B">
        <w:rPr>
          <w:szCs w:val="21"/>
        </w:rPr>
        <w:t xml:space="preserve"> </w:t>
      </w:r>
      <w:r w:rsidRPr="00A44882">
        <w:rPr>
          <w:szCs w:val="21"/>
        </w:rPr>
        <w:t>referring</w:t>
      </w:r>
      <w:r w:rsidR="009A7D6B">
        <w:rPr>
          <w:szCs w:val="21"/>
        </w:rPr>
        <w:t xml:space="preserve"> </w:t>
      </w:r>
      <w:r w:rsidRPr="00A44882">
        <w:rPr>
          <w:szCs w:val="21"/>
        </w:rPr>
        <w:t>to?</w:t>
      </w:r>
    </w:p>
    <w:p w14:paraId="223441A8"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The</w:t>
      </w:r>
      <w:r w:rsidR="009A7D6B">
        <w:rPr>
          <w:szCs w:val="21"/>
        </w:rPr>
        <w:t xml:space="preserve"> </w:t>
      </w:r>
      <w:r w:rsidRPr="00A44882">
        <w:rPr>
          <w:szCs w:val="21"/>
        </w:rPr>
        <w:t>cost</w:t>
      </w:r>
      <w:r w:rsidR="009A7D6B">
        <w:rPr>
          <w:szCs w:val="21"/>
        </w:rPr>
        <w:t xml:space="preserve"> </w:t>
      </w:r>
      <w:r w:rsidRPr="00A44882">
        <w:rPr>
          <w:szCs w:val="21"/>
        </w:rPr>
        <w:t>for</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upgrade</w:t>
      </w:r>
      <w:r w:rsidR="009A7D6B">
        <w:rPr>
          <w:szCs w:val="21"/>
        </w:rPr>
        <w:t xml:space="preserve"> </w:t>
      </w:r>
      <w:r w:rsidRPr="00A44882">
        <w:rPr>
          <w:szCs w:val="21"/>
        </w:rPr>
        <w:t>program</w:t>
      </w:r>
      <w:r w:rsidR="009A7D6B">
        <w:rPr>
          <w:szCs w:val="21"/>
        </w:rPr>
        <w:t xml:space="preserve"> </w:t>
      </w:r>
      <w:r w:rsidRPr="00A44882">
        <w:rPr>
          <w:szCs w:val="21"/>
        </w:rPr>
        <w:t>for</w:t>
      </w:r>
      <w:r w:rsidR="009A7D6B">
        <w:rPr>
          <w:szCs w:val="21"/>
        </w:rPr>
        <w:t xml:space="preserve"> </w:t>
      </w:r>
      <w:r w:rsidRPr="00A44882">
        <w:rPr>
          <w:szCs w:val="21"/>
        </w:rPr>
        <w:t>the</w:t>
      </w:r>
      <w:r w:rsidR="009A7D6B">
        <w:rPr>
          <w:szCs w:val="21"/>
        </w:rPr>
        <w:t xml:space="preserve"> </w:t>
      </w:r>
      <w:r w:rsidRPr="00A44882">
        <w:rPr>
          <w:szCs w:val="21"/>
        </w:rPr>
        <w:t>'26</w:t>
      </w:r>
      <w:r w:rsidR="009A7D6B">
        <w:rPr>
          <w:szCs w:val="21"/>
        </w:rPr>
        <w:t xml:space="preserve"> </w:t>
      </w:r>
      <w:r w:rsidRPr="00A44882">
        <w:rPr>
          <w:szCs w:val="21"/>
        </w:rPr>
        <w:t>to</w:t>
      </w:r>
      <w:r w:rsidR="009A7D6B">
        <w:rPr>
          <w:szCs w:val="21"/>
        </w:rPr>
        <w:t xml:space="preserve"> </w:t>
      </w:r>
      <w:r w:rsidRPr="00A44882">
        <w:rPr>
          <w:szCs w:val="21"/>
        </w:rPr>
        <w:t>2030</w:t>
      </w:r>
      <w:r w:rsidR="009A7D6B">
        <w:rPr>
          <w:szCs w:val="21"/>
        </w:rPr>
        <w:t xml:space="preserve"> </w:t>
      </w:r>
      <w:r w:rsidRPr="00A44882">
        <w:rPr>
          <w:szCs w:val="21"/>
        </w:rPr>
        <w:t>period.</w:t>
      </w:r>
    </w:p>
    <w:p w14:paraId="49C77C75"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Yes,</w:t>
      </w:r>
      <w:r w:rsidR="009A7D6B">
        <w:rPr>
          <w:szCs w:val="21"/>
        </w:rPr>
        <w:t xml:space="preserve"> </w:t>
      </w:r>
      <w:r w:rsidRPr="00A44882">
        <w:rPr>
          <w:szCs w:val="21"/>
        </w:rPr>
        <w:t>for</w:t>
      </w:r>
      <w:r w:rsidR="009A7D6B">
        <w:rPr>
          <w:szCs w:val="21"/>
        </w:rPr>
        <w:t xml:space="preserve"> </w:t>
      </w:r>
      <w:r w:rsidRPr="00A44882">
        <w:rPr>
          <w:szCs w:val="21"/>
        </w:rPr>
        <w:t>the</w:t>
      </w:r>
      <w:r w:rsidR="009A7D6B">
        <w:rPr>
          <w:szCs w:val="21"/>
        </w:rPr>
        <w:t xml:space="preserve"> </w:t>
      </w:r>
      <w:r w:rsidRPr="00A44882">
        <w:rPr>
          <w:szCs w:val="21"/>
        </w:rPr>
        <w:t>full</w:t>
      </w:r>
      <w:r w:rsidR="009A7D6B">
        <w:rPr>
          <w:szCs w:val="21"/>
        </w:rPr>
        <w:t xml:space="preserve"> </w:t>
      </w:r>
      <w:r w:rsidRPr="00A44882">
        <w:rPr>
          <w:szCs w:val="21"/>
        </w:rPr>
        <w:t>program?</w:t>
      </w:r>
    </w:p>
    <w:p w14:paraId="04FE77B7"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Yes.</w:t>
      </w:r>
    </w:p>
    <w:p w14:paraId="3143477A"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Yeah,</w:t>
      </w:r>
      <w:r w:rsidR="009A7D6B">
        <w:rPr>
          <w:szCs w:val="21"/>
        </w:rPr>
        <w:t xml:space="preserve"> </w:t>
      </w:r>
      <w:r w:rsidRPr="00A44882">
        <w:rPr>
          <w:szCs w:val="21"/>
        </w:rPr>
        <w:t>so</w:t>
      </w:r>
      <w:r w:rsidR="009A7D6B">
        <w:rPr>
          <w:szCs w:val="21"/>
        </w:rPr>
        <w:t xml:space="preserve"> </w:t>
      </w:r>
      <w:r w:rsidRPr="00A44882">
        <w:rPr>
          <w:szCs w:val="21"/>
        </w:rPr>
        <w:t>that</w:t>
      </w:r>
      <w:r w:rsidR="009A7D6B">
        <w:rPr>
          <w:szCs w:val="21"/>
        </w:rPr>
        <w:t xml:space="preserve"> </w:t>
      </w:r>
      <w:r w:rsidRPr="00A44882">
        <w:rPr>
          <w:szCs w:val="21"/>
        </w:rPr>
        <w:t>can</w:t>
      </w:r>
      <w:r w:rsidR="009A7D6B">
        <w:rPr>
          <w:szCs w:val="21"/>
        </w:rPr>
        <w:t xml:space="preserve"> </w:t>
      </w:r>
      <w:r w:rsidRPr="00A44882">
        <w:rPr>
          <w:szCs w:val="21"/>
        </w:rPr>
        <w:t>be</w:t>
      </w:r>
      <w:r w:rsidR="009A7D6B">
        <w:rPr>
          <w:szCs w:val="21"/>
        </w:rPr>
        <w:t xml:space="preserve"> </w:t>
      </w:r>
      <w:r w:rsidRPr="00A44882">
        <w:rPr>
          <w:szCs w:val="21"/>
        </w:rPr>
        <w:t>found</w:t>
      </w:r>
      <w:r w:rsidR="009A7D6B">
        <w:rPr>
          <w:szCs w:val="21"/>
        </w:rPr>
        <w:t xml:space="preserve"> </w:t>
      </w:r>
      <w:r w:rsidRPr="00A44882">
        <w:rPr>
          <w:szCs w:val="21"/>
        </w:rPr>
        <w:t>in</w:t>
      </w:r>
      <w:r w:rsidR="009A7D6B">
        <w:rPr>
          <w:szCs w:val="21"/>
        </w:rPr>
        <w:t xml:space="preserve"> </w:t>
      </w:r>
      <w:r w:rsidRPr="00A44882">
        <w:rPr>
          <w:szCs w:val="21"/>
        </w:rPr>
        <w:t>Schedule</w:t>
      </w:r>
      <w:r w:rsidR="009A7D6B">
        <w:rPr>
          <w:szCs w:val="21"/>
        </w:rPr>
        <w:t xml:space="preserve"> </w:t>
      </w:r>
      <w:r w:rsidRPr="00A44882">
        <w:rPr>
          <w:szCs w:val="21"/>
        </w:rPr>
        <w:t>258</w:t>
      </w:r>
      <w:r w:rsidR="009A7D6B">
        <w:rPr>
          <w:szCs w:val="21"/>
        </w:rPr>
        <w:t xml:space="preserve"> </w:t>
      </w:r>
      <w:r w:rsidRPr="00A44882">
        <w:rPr>
          <w:szCs w:val="21"/>
        </w:rPr>
        <w:t>on</w:t>
      </w:r>
      <w:r w:rsidR="009A7D6B">
        <w:rPr>
          <w:szCs w:val="21"/>
        </w:rPr>
        <w:t xml:space="preserve"> </w:t>
      </w:r>
      <w:r w:rsidRPr="00A44882">
        <w:rPr>
          <w:szCs w:val="21"/>
        </w:rPr>
        <w:t>page</w:t>
      </w:r>
      <w:r w:rsidR="009A7D6B">
        <w:rPr>
          <w:szCs w:val="21"/>
        </w:rPr>
        <w:t xml:space="preserve"> </w:t>
      </w:r>
      <w:r w:rsidRPr="00A44882">
        <w:rPr>
          <w:szCs w:val="21"/>
        </w:rPr>
        <w:t>5.</w:t>
      </w:r>
      <w:r w:rsidR="009A7D6B">
        <w:rPr>
          <w:szCs w:val="21"/>
        </w:rPr>
        <w:t xml:space="preserve">  </w:t>
      </w:r>
      <w:r w:rsidRPr="00A44882">
        <w:rPr>
          <w:szCs w:val="21"/>
        </w:rPr>
        <w:t>The</w:t>
      </w:r>
      <w:r w:rsidR="009A7D6B">
        <w:rPr>
          <w:szCs w:val="21"/>
        </w:rPr>
        <w:t xml:space="preserve"> </w:t>
      </w:r>
      <w:r w:rsidRPr="00A44882">
        <w:rPr>
          <w:szCs w:val="21"/>
        </w:rPr>
        <w:t>costs</w:t>
      </w:r>
      <w:r w:rsidR="009A7D6B">
        <w:rPr>
          <w:szCs w:val="21"/>
        </w:rPr>
        <w:t xml:space="preserve"> </w:t>
      </w:r>
      <w:r w:rsidRPr="00A44882">
        <w:rPr>
          <w:szCs w:val="21"/>
        </w:rPr>
        <w:t>of</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upgrade</w:t>
      </w:r>
      <w:r w:rsidR="009A7D6B">
        <w:rPr>
          <w:szCs w:val="21"/>
        </w:rPr>
        <w:t xml:space="preserve"> </w:t>
      </w:r>
      <w:r w:rsidRPr="00A44882">
        <w:rPr>
          <w:szCs w:val="21"/>
        </w:rPr>
        <w:t>program</w:t>
      </w:r>
      <w:r w:rsidR="009A7D6B">
        <w:rPr>
          <w:szCs w:val="21"/>
        </w:rPr>
        <w:t xml:space="preserve"> </w:t>
      </w:r>
      <w:r w:rsidRPr="00A44882">
        <w:rPr>
          <w:szCs w:val="21"/>
        </w:rPr>
        <w:t>for</w:t>
      </w:r>
      <w:r w:rsidR="009A7D6B">
        <w:rPr>
          <w:szCs w:val="21"/>
        </w:rPr>
        <w:t xml:space="preserve"> </w:t>
      </w:r>
      <w:r w:rsidRPr="00A44882">
        <w:rPr>
          <w:szCs w:val="21"/>
        </w:rPr>
        <w:t>the</w:t>
      </w:r>
      <w:r w:rsidR="009A7D6B">
        <w:rPr>
          <w:szCs w:val="21"/>
        </w:rPr>
        <w:t xml:space="preserve"> </w:t>
      </w:r>
      <w:r w:rsidRPr="00A44882">
        <w:rPr>
          <w:szCs w:val="21"/>
        </w:rPr>
        <w:t>course</w:t>
      </w:r>
      <w:r w:rsidR="009A7D6B">
        <w:rPr>
          <w:szCs w:val="21"/>
        </w:rPr>
        <w:t xml:space="preserve"> </w:t>
      </w:r>
      <w:r w:rsidRPr="00A44882">
        <w:rPr>
          <w:szCs w:val="21"/>
        </w:rPr>
        <w:t>of</w:t>
      </w:r>
      <w:r w:rsidR="009A7D6B">
        <w:rPr>
          <w:szCs w:val="21"/>
        </w:rPr>
        <w:t xml:space="preserve"> </w:t>
      </w:r>
      <w:r w:rsidRPr="00A44882">
        <w:rPr>
          <w:szCs w:val="21"/>
        </w:rPr>
        <w:t>2026</w:t>
      </w:r>
      <w:r w:rsidR="009A7D6B">
        <w:rPr>
          <w:szCs w:val="21"/>
        </w:rPr>
        <w:t xml:space="preserve"> </w:t>
      </w:r>
      <w:r w:rsidRPr="00A44882">
        <w:rPr>
          <w:szCs w:val="21"/>
        </w:rPr>
        <w:t>to</w:t>
      </w:r>
      <w:r w:rsidR="009A7D6B">
        <w:rPr>
          <w:szCs w:val="21"/>
        </w:rPr>
        <w:t xml:space="preserve"> </w:t>
      </w:r>
      <w:r w:rsidRPr="00A44882">
        <w:rPr>
          <w:szCs w:val="21"/>
        </w:rPr>
        <w:t>2030</w:t>
      </w:r>
      <w:r w:rsidR="009A7D6B">
        <w:rPr>
          <w:szCs w:val="21"/>
        </w:rPr>
        <w:t xml:space="preserve"> </w:t>
      </w:r>
      <w:r w:rsidRPr="00A44882">
        <w:rPr>
          <w:szCs w:val="21"/>
        </w:rPr>
        <w:t>is</w:t>
      </w:r>
      <w:r w:rsidR="009A7D6B">
        <w:rPr>
          <w:szCs w:val="21"/>
        </w:rPr>
        <w:t xml:space="preserve"> </w:t>
      </w:r>
      <w:r w:rsidRPr="00A44882">
        <w:rPr>
          <w:szCs w:val="21"/>
        </w:rPr>
        <w:t>roughly</w:t>
      </w:r>
      <w:r w:rsidR="009A7D6B">
        <w:rPr>
          <w:szCs w:val="21"/>
        </w:rPr>
        <w:t xml:space="preserve"> </w:t>
      </w:r>
      <w:r w:rsidRPr="00A44882">
        <w:rPr>
          <w:szCs w:val="21"/>
        </w:rPr>
        <w:t>$343</w:t>
      </w:r>
      <w:r w:rsidR="009A7D6B">
        <w:t xml:space="preserve"> </w:t>
      </w:r>
      <w:r>
        <w:t>million</w:t>
      </w:r>
      <w:r w:rsidR="009A7D6B">
        <w:rPr>
          <w:szCs w:val="21"/>
        </w:rPr>
        <w:t xml:space="preserve"> </w:t>
      </w:r>
      <w:r w:rsidRPr="00A44882">
        <w:rPr>
          <w:szCs w:val="21"/>
        </w:rPr>
        <w:t>in</w:t>
      </w:r>
      <w:r w:rsidR="009A7D6B">
        <w:rPr>
          <w:szCs w:val="21"/>
        </w:rPr>
        <w:t xml:space="preserve"> </w:t>
      </w:r>
      <w:r w:rsidRPr="00A44882">
        <w:rPr>
          <w:szCs w:val="21"/>
        </w:rPr>
        <w:t>capital.</w:t>
      </w:r>
    </w:p>
    <w:p w14:paraId="7D19DC4C"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Okay.</w:t>
      </w:r>
      <w:r w:rsidR="009A7D6B">
        <w:rPr>
          <w:szCs w:val="21"/>
        </w:rPr>
        <w:t xml:space="preserve">  </w:t>
      </w:r>
      <w:r w:rsidRPr="00A44882">
        <w:rPr>
          <w:szCs w:val="21"/>
        </w:rPr>
        <w:t>And</w:t>
      </w:r>
      <w:r w:rsidR="009A7D6B">
        <w:rPr>
          <w:szCs w:val="21"/>
        </w:rPr>
        <w:t xml:space="preserve"> </w:t>
      </w:r>
      <w:r w:rsidRPr="00A44882">
        <w:rPr>
          <w:szCs w:val="21"/>
        </w:rPr>
        <w:t>related</w:t>
      </w:r>
      <w:r w:rsidR="009A7D6B">
        <w:rPr>
          <w:szCs w:val="21"/>
        </w:rPr>
        <w:t xml:space="preserve"> </w:t>
      </w:r>
      <w:r w:rsidRPr="00A44882">
        <w:rPr>
          <w:szCs w:val="21"/>
        </w:rPr>
        <w:t>to</w:t>
      </w:r>
      <w:r w:rsidR="009A7D6B">
        <w:rPr>
          <w:szCs w:val="21"/>
        </w:rPr>
        <w:t xml:space="preserve"> </w:t>
      </w:r>
      <w:r w:rsidRPr="00A44882">
        <w:rPr>
          <w:szCs w:val="21"/>
        </w:rPr>
        <w:t>that</w:t>
      </w:r>
      <w:r w:rsidR="009A7D6B">
        <w:rPr>
          <w:szCs w:val="21"/>
        </w:rPr>
        <w:t xml:space="preserve"> </w:t>
      </w:r>
      <w:r w:rsidRPr="00A44882">
        <w:rPr>
          <w:szCs w:val="21"/>
        </w:rPr>
        <w:t>capital,</w:t>
      </w:r>
      <w:r w:rsidR="009A7D6B">
        <w:rPr>
          <w:szCs w:val="21"/>
        </w:rPr>
        <w:t xml:space="preserve"> </w:t>
      </w:r>
      <w:r w:rsidRPr="00A44882">
        <w:rPr>
          <w:szCs w:val="21"/>
        </w:rPr>
        <w:t>there's</w:t>
      </w:r>
      <w:r w:rsidR="009A7D6B">
        <w:rPr>
          <w:szCs w:val="21"/>
        </w:rPr>
        <w:t xml:space="preserve"> </w:t>
      </w:r>
      <w:r w:rsidRPr="00A44882">
        <w:rPr>
          <w:szCs w:val="21"/>
        </w:rPr>
        <w:t>only</w:t>
      </w:r>
      <w:r w:rsidR="009A7D6B">
        <w:rPr>
          <w:szCs w:val="21"/>
        </w:rPr>
        <w:t xml:space="preserve"> </w:t>
      </w:r>
      <w:r w:rsidRPr="00A44882">
        <w:rPr>
          <w:szCs w:val="21"/>
        </w:rPr>
        <w:t>$4</w:t>
      </w:r>
      <w:r w:rsidR="009A7D6B">
        <w:t xml:space="preserve"> </w:t>
      </w:r>
      <w:r>
        <w:t>million</w:t>
      </w:r>
      <w:r w:rsidR="009A7D6B">
        <w:rPr>
          <w:szCs w:val="21"/>
        </w:rPr>
        <w:t xml:space="preserve"> </w:t>
      </w:r>
      <w:r w:rsidRPr="00A44882">
        <w:rPr>
          <w:szCs w:val="21"/>
        </w:rPr>
        <w:t>of</w:t>
      </w:r>
      <w:r w:rsidR="009A7D6B">
        <w:rPr>
          <w:szCs w:val="21"/>
        </w:rPr>
        <w:t xml:space="preserve"> </w:t>
      </w:r>
      <w:r w:rsidRPr="00A44882">
        <w:rPr>
          <w:szCs w:val="21"/>
        </w:rPr>
        <w:t>capital</w:t>
      </w:r>
      <w:r w:rsidR="009A7D6B">
        <w:rPr>
          <w:szCs w:val="21"/>
        </w:rPr>
        <w:t xml:space="preserve"> </w:t>
      </w:r>
      <w:r w:rsidRPr="00A44882">
        <w:rPr>
          <w:szCs w:val="21"/>
        </w:rPr>
        <w:t>contributions;</w:t>
      </w:r>
      <w:r w:rsidR="009A7D6B">
        <w:rPr>
          <w:szCs w:val="21"/>
        </w:rPr>
        <w:t xml:space="preserve"> </w:t>
      </w:r>
      <w:r w:rsidRPr="00A44882">
        <w:rPr>
          <w:szCs w:val="21"/>
        </w:rPr>
        <w:t>is</w:t>
      </w:r>
      <w:r w:rsidR="009A7D6B">
        <w:rPr>
          <w:szCs w:val="21"/>
        </w:rPr>
        <w:t xml:space="preserve"> </w:t>
      </w:r>
      <w:r w:rsidRPr="00A44882">
        <w:rPr>
          <w:szCs w:val="21"/>
        </w:rPr>
        <w:t>that</w:t>
      </w:r>
      <w:r w:rsidR="009A7D6B">
        <w:rPr>
          <w:szCs w:val="21"/>
        </w:rPr>
        <w:t xml:space="preserve"> </w:t>
      </w:r>
      <w:r w:rsidRPr="00A44882">
        <w:rPr>
          <w:szCs w:val="21"/>
        </w:rPr>
        <w:t>right?</w:t>
      </w:r>
    </w:p>
    <w:p w14:paraId="64254CAA" w14:textId="77777777" w:rsidR="00A252CE" w:rsidRDefault="00A252CE" w:rsidP="00A252CE">
      <w:pPr>
        <w:pStyle w:val="PlainText"/>
      </w:pPr>
      <w:r>
        <w:tab/>
      </w:r>
      <w:r w:rsidRPr="00A44882">
        <w:rPr>
          <w:szCs w:val="21"/>
        </w:rPr>
        <w:t>J.</w:t>
      </w:r>
      <w:r w:rsidR="009A7D6B">
        <w:rPr>
          <w:szCs w:val="21"/>
        </w:rPr>
        <w:t xml:space="preserve"> </w:t>
      </w:r>
      <w:r w:rsidRPr="00A44882">
        <w:rPr>
          <w:szCs w:val="21"/>
        </w:rPr>
        <w:t>GILLIS:</w:t>
      </w:r>
      <w:r w:rsidR="009A7D6B">
        <w:rPr>
          <w:szCs w:val="21"/>
        </w:rPr>
        <w:t xml:space="preserve">  </w:t>
      </w:r>
      <w:r w:rsidRPr="00A44882">
        <w:rPr>
          <w:szCs w:val="21"/>
        </w:rPr>
        <w:t>I</w:t>
      </w:r>
      <w:r w:rsidR="009A7D6B">
        <w:rPr>
          <w:szCs w:val="21"/>
        </w:rPr>
        <w:t xml:space="preserve"> </w:t>
      </w:r>
      <w:r w:rsidRPr="00A44882">
        <w:rPr>
          <w:szCs w:val="21"/>
        </w:rPr>
        <w:t>would</w:t>
      </w:r>
      <w:r w:rsidR="009A7D6B">
        <w:rPr>
          <w:szCs w:val="21"/>
        </w:rPr>
        <w:t xml:space="preserve"> </w:t>
      </w:r>
      <w:r w:rsidRPr="00A44882">
        <w:rPr>
          <w:szCs w:val="21"/>
        </w:rPr>
        <w:t>have</w:t>
      </w:r>
      <w:r w:rsidR="009A7D6B">
        <w:rPr>
          <w:szCs w:val="21"/>
        </w:rPr>
        <w:t xml:space="preserve"> </w:t>
      </w:r>
      <w:r w:rsidRPr="00A44882">
        <w:rPr>
          <w:szCs w:val="21"/>
        </w:rPr>
        <w:t>to</w:t>
      </w:r>
      <w:r w:rsidR="009A7D6B">
        <w:rPr>
          <w:szCs w:val="21"/>
        </w:rPr>
        <w:t xml:space="preserve"> </w:t>
      </w:r>
      <w:r w:rsidRPr="00A44882">
        <w:rPr>
          <w:szCs w:val="21"/>
        </w:rPr>
        <w:t>find</w:t>
      </w:r>
      <w:r w:rsidR="009A7D6B">
        <w:rPr>
          <w:szCs w:val="21"/>
        </w:rPr>
        <w:t xml:space="preserve"> </w:t>
      </w:r>
      <w:r w:rsidRPr="00A44882">
        <w:rPr>
          <w:szCs w:val="21"/>
        </w:rPr>
        <w:t>again</w:t>
      </w:r>
      <w:r w:rsidR="009A7D6B">
        <w:rPr>
          <w:szCs w:val="21"/>
        </w:rPr>
        <w:t xml:space="preserve"> </w:t>
      </w:r>
      <w:r w:rsidRPr="00A44882">
        <w:rPr>
          <w:szCs w:val="21"/>
        </w:rPr>
        <w:t>the</w:t>
      </w:r>
      <w:r w:rsidR="009A7D6B">
        <w:rPr>
          <w:szCs w:val="21"/>
        </w:rPr>
        <w:t xml:space="preserve"> </w:t>
      </w:r>
      <w:r w:rsidRPr="00A44882">
        <w:rPr>
          <w:szCs w:val="21"/>
        </w:rPr>
        <w:t>reference</w:t>
      </w:r>
      <w:r w:rsidR="009A7D6B">
        <w:rPr>
          <w:szCs w:val="21"/>
        </w:rPr>
        <w:t xml:space="preserve"> </w:t>
      </w:r>
      <w:r w:rsidRPr="00A44882">
        <w:rPr>
          <w:szCs w:val="21"/>
        </w:rPr>
        <w:t>for</w:t>
      </w:r>
      <w:r w:rsidR="009A7D6B">
        <w:rPr>
          <w:szCs w:val="21"/>
        </w:rPr>
        <w:t xml:space="preserve"> </w:t>
      </w:r>
      <w:r w:rsidRPr="00A44882">
        <w:rPr>
          <w:szCs w:val="21"/>
        </w:rPr>
        <w:t>it,</w:t>
      </w:r>
      <w:r w:rsidR="009A7D6B">
        <w:rPr>
          <w:szCs w:val="21"/>
        </w:rPr>
        <w:t xml:space="preserve"> </w:t>
      </w:r>
      <w:r w:rsidRPr="00A44882">
        <w:rPr>
          <w:szCs w:val="21"/>
        </w:rPr>
        <w:t>but</w:t>
      </w:r>
      <w:r w:rsidR="009A7D6B">
        <w:t xml:space="preserve"> </w:t>
      </w:r>
      <w:r>
        <w:t>--</w:t>
      </w:r>
    </w:p>
    <w:p w14:paraId="05FAF5BF" w14:textId="77777777" w:rsidR="00A252CE" w:rsidRDefault="00A252CE" w:rsidP="00A252CE">
      <w:pPr>
        <w:pStyle w:val="PlainText"/>
      </w:pPr>
      <w:r>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I'm</w:t>
      </w:r>
      <w:r w:rsidR="009A7D6B">
        <w:rPr>
          <w:szCs w:val="21"/>
        </w:rPr>
        <w:t xml:space="preserve"> </w:t>
      </w:r>
      <w:r w:rsidRPr="00A44882">
        <w:rPr>
          <w:szCs w:val="21"/>
        </w:rPr>
        <w:t>using</w:t>
      </w:r>
      <w:r w:rsidR="009A7D6B">
        <w:rPr>
          <w:szCs w:val="21"/>
        </w:rPr>
        <w:t xml:space="preserve"> </w:t>
      </w:r>
      <w:r w:rsidRPr="00A44882">
        <w:rPr>
          <w:szCs w:val="21"/>
        </w:rPr>
        <w:t>1</w:t>
      </w:r>
      <w:r w:rsidR="009A7D6B">
        <w:rPr>
          <w:szCs w:val="21"/>
        </w:rPr>
        <w:t xml:space="preserve"> </w:t>
      </w:r>
      <w:r w:rsidRPr="00A44882">
        <w:rPr>
          <w:szCs w:val="21"/>
        </w:rPr>
        <w:t>Staff</w:t>
      </w:r>
      <w:r w:rsidR="009A7D6B">
        <w:rPr>
          <w:szCs w:val="21"/>
        </w:rPr>
        <w:t xml:space="preserve"> </w:t>
      </w:r>
      <w:r w:rsidRPr="00A44882">
        <w:rPr>
          <w:szCs w:val="21"/>
        </w:rPr>
        <w:t>1,</w:t>
      </w:r>
      <w:r w:rsidR="009A7D6B">
        <w:rPr>
          <w:szCs w:val="21"/>
        </w:rPr>
        <w:t xml:space="preserve"> </w:t>
      </w:r>
      <w:r w:rsidRPr="00A44882">
        <w:rPr>
          <w:szCs w:val="21"/>
        </w:rPr>
        <w:t>the</w:t>
      </w:r>
      <w:r w:rsidR="009A7D6B">
        <w:rPr>
          <w:szCs w:val="21"/>
        </w:rPr>
        <w:t xml:space="preserve"> </w:t>
      </w:r>
      <w:r w:rsidRPr="00A44882">
        <w:rPr>
          <w:szCs w:val="21"/>
        </w:rPr>
        <w:t>updated</w:t>
      </w:r>
      <w:r w:rsidR="009A7D6B">
        <w:rPr>
          <w:szCs w:val="21"/>
        </w:rPr>
        <w:t xml:space="preserve"> </w:t>
      </w:r>
      <w:r w:rsidRPr="00A44882">
        <w:rPr>
          <w:szCs w:val="21"/>
        </w:rPr>
        <w:t>Chapter</w:t>
      </w:r>
      <w:r w:rsidR="009A7D6B">
        <w:rPr>
          <w:szCs w:val="21"/>
        </w:rPr>
        <w:t xml:space="preserve"> </w:t>
      </w:r>
      <w:r w:rsidRPr="00A44882">
        <w:rPr>
          <w:szCs w:val="21"/>
        </w:rPr>
        <w:t>2</w:t>
      </w:r>
      <w:r w:rsidR="009A7D6B">
        <w:rPr>
          <w:szCs w:val="21"/>
        </w:rPr>
        <w:t xml:space="preserve"> </w:t>
      </w:r>
      <w:r w:rsidRPr="00A44882">
        <w:rPr>
          <w:szCs w:val="21"/>
        </w:rPr>
        <w:t>appendix.</w:t>
      </w:r>
    </w:p>
    <w:p w14:paraId="07B247A7" w14:textId="77777777" w:rsidR="00A252CE" w:rsidRDefault="00A252CE" w:rsidP="00A252CE">
      <w:pPr>
        <w:pStyle w:val="PlainText"/>
      </w:pPr>
      <w:r>
        <w:tab/>
      </w:r>
      <w:r w:rsidRPr="00A44882">
        <w:rPr>
          <w:szCs w:val="21"/>
        </w:rPr>
        <w:t>D.</w:t>
      </w:r>
      <w:r w:rsidR="009A7D6B">
        <w:rPr>
          <w:szCs w:val="21"/>
        </w:rPr>
        <w:t xml:space="preserve"> </w:t>
      </w:r>
      <w:r w:rsidRPr="00A44882">
        <w:rPr>
          <w:szCs w:val="21"/>
        </w:rPr>
        <w:t>COBAN:</w:t>
      </w:r>
      <w:r w:rsidR="009A7D6B">
        <w:rPr>
          <w:szCs w:val="21"/>
        </w:rPr>
        <w:t xml:space="preserve">  </w:t>
      </w:r>
      <w:r w:rsidRPr="00A44882">
        <w:rPr>
          <w:szCs w:val="21"/>
        </w:rPr>
        <w:t>Could</w:t>
      </w:r>
      <w:r w:rsidR="009A7D6B">
        <w:rPr>
          <w:szCs w:val="21"/>
        </w:rPr>
        <w:t xml:space="preserve"> </w:t>
      </w:r>
      <w:r w:rsidRPr="00A44882">
        <w:rPr>
          <w:szCs w:val="21"/>
        </w:rPr>
        <w:t>you</w:t>
      </w:r>
      <w:r w:rsidR="009A7D6B">
        <w:rPr>
          <w:szCs w:val="21"/>
        </w:rPr>
        <w:t xml:space="preserve"> </w:t>
      </w:r>
      <w:r w:rsidRPr="00A44882">
        <w:rPr>
          <w:szCs w:val="21"/>
        </w:rPr>
        <w:t>point</w:t>
      </w:r>
      <w:r w:rsidR="009A7D6B">
        <w:rPr>
          <w:szCs w:val="21"/>
        </w:rPr>
        <w:t xml:space="preserve"> </w:t>
      </w:r>
      <w:r w:rsidRPr="00A44882">
        <w:rPr>
          <w:szCs w:val="21"/>
        </w:rPr>
        <w:t>us</w:t>
      </w:r>
      <w:r w:rsidR="009A7D6B">
        <w:rPr>
          <w:szCs w:val="21"/>
        </w:rPr>
        <w:t xml:space="preserve"> </w:t>
      </w:r>
      <w:r w:rsidRPr="00A44882">
        <w:rPr>
          <w:szCs w:val="21"/>
        </w:rPr>
        <w:t>to</w:t>
      </w:r>
      <w:r w:rsidR="009A7D6B">
        <w:rPr>
          <w:szCs w:val="21"/>
        </w:rPr>
        <w:t xml:space="preserve"> </w:t>
      </w:r>
      <w:r w:rsidRPr="00A44882">
        <w:rPr>
          <w:szCs w:val="21"/>
        </w:rPr>
        <w:t>where</w:t>
      </w:r>
      <w:r w:rsidR="009A7D6B">
        <w:rPr>
          <w:szCs w:val="21"/>
        </w:rPr>
        <w:t xml:space="preserve"> </w:t>
      </w:r>
      <w:r w:rsidRPr="00A44882">
        <w:rPr>
          <w:szCs w:val="21"/>
        </w:rPr>
        <w:t>you</w:t>
      </w:r>
      <w:r w:rsidR="009A7D6B">
        <w:rPr>
          <w:szCs w:val="21"/>
        </w:rPr>
        <w:t xml:space="preserve"> </w:t>
      </w:r>
      <w:r w:rsidRPr="00A44882">
        <w:rPr>
          <w:szCs w:val="21"/>
        </w:rPr>
        <w:t>are</w:t>
      </w:r>
      <w:r w:rsidR="009A7D6B">
        <w:rPr>
          <w:szCs w:val="21"/>
        </w:rPr>
        <w:t xml:space="preserve"> </w:t>
      </w:r>
      <w:r w:rsidRPr="00A44882">
        <w:rPr>
          <w:szCs w:val="21"/>
        </w:rPr>
        <w:t>in</w:t>
      </w:r>
      <w:r w:rsidR="009A7D6B">
        <w:rPr>
          <w:szCs w:val="21"/>
        </w:rPr>
        <w:t xml:space="preserve"> </w:t>
      </w:r>
      <w:r w:rsidRPr="00A44882">
        <w:rPr>
          <w:szCs w:val="21"/>
        </w:rPr>
        <w:t>1</w:t>
      </w:r>
      <w:r w:rsidR="009A7D6B">
        <w:rPr>
          <w:szCs w:val="21"/>
        </w:rPr>
        <w:t xml:space="preserve"> </w:t>
      </w:r>
      <w:r w:rsidRPr="00A44882">
        <w:rPr>
          <w:szCs w:val="21"/>
        </w:rPr>
        <w:t>Staff</w:t>
      </w:r>
      <w:r w:rsidR="009A7D6B">
        <w:rPr>
          <w:szCs w:val="21"/>
        </w:rPr>
        <w:t xml:space="preserve"> </w:t>
      </w:r>
      <w:r w:rsidRPr="00A44882">
        <w:rPr>
          <w:szCs w:val="21"/>
        </w:rPr>
        <w:t>1,</w:t>
      </w:r>
      <w:r w:rsidR="009A7D6B">
        <w:rPr>
          <w:szCs w:val="21"/>
        </w:rPr>
        <w:t xml:space="preserve"> </w:t>
      </w:r>
      <w:r w:rsidRPr="00A44882">
        <w:rPr>
          <w:szCs w:val="21"/>
        </w:rPr>
        <w:t>Mr.</w:t>
      </w:r>
      <w:r w:rsidR="009A7D6B">
        <w:rPr>
          <w:szCs w:val="21"/>
        </w:rPr>
        <w:t xml:space="preserve"> </w:t>
      </w:r>
      <w:r w:rsidRPr="00A44882">
        <w:rPr>
          <w:szCs w:val="21"/>
        </w:rPr>
        <w:t>Gluck,</w:t>
      </w:r>
      <w:r w:rsidR="009A7D6B">
        <w:rPr>
          <w:szCs w:val="21"/>
        </w:rPr>
        <w:t xml:space="preserve"> </w:t>
      </w:r>
      <w:r w:rsidRPr="00A44882">
        <w:rPr>
          <w:szCs w:val="21"/>
        </w:rPr>
        <w:t>just</w:t>
      </w:r>
      <w:r w:rsidR="009A7D6B">
        <w:rPr>
          <w:szCs w:val="21"/>
        </w:rPr>
        <w:t xml:space="preserve"> </w:t>
      </w:r>
      <w:r w:rsidRPr="00A44882">
        <w:rPr>
          <w:szCs w:val="21"/>
        </w:rPr>
        <w:t>so</w:t>
      </w:r>
      <w:r w:rsidR="009A7D6B">
        <w:rPr>
          <w:szCs w:val="21"/>
        </w:rPr>
        <w:t xml:space="preserve"> </w:t>
      </w:r>
      <w:r w:rsidRPr="00A44882">
        <w:rPr>
          <w:szCs w:val="21"/>
        </w:rPr>
        <w:t>we</w:t>
      </w:r>
      <w:r w:rsidR="009A7D6B">
        <w:rPr>
          <w:szCs w:val="21"/>
        </w:rPr>
        <w:t xml:space="preserve"> </w:t>
      </w:r>
      <w:r w:rsidRPr="00A44882">
        <w:rPr>
          <w:szCs w:val="21"/>
        </w:rPr>
        <w:t>can</w:t>
      </w:r>
      <w:r w:rsidR="009A7D6B">
        <w:rPr>
          <w:szCs w:val="21"/>
        </w:rPr>
        <w:t xml:space="preserve"> </w:t>
      </w:r>
      <w:r w:rsidRPr="00A44882">
        <w:rPr>
          <w:szCs w:val="21"/>
        </w:rPr>
        <w:t>all</w:t>
      </w:r>
      <w:r w:rsidR="009A7D6B">
        <w:rPr>
          <w:szCs w:val="21"/>
        </w:rPr>
        <w:t xml:space="preserve"> </w:t>
      </w:r>
      <w:r w:rsidRPr="00A44882">
        <w:rPr>
          <w:szCs w:val="21"/>
        </w:rPr>
        <w:t>be</w:t>
      </w:r>
      <w:r w:rsidR="009A7D6B">
        <w:rPr>
          <w:szCs w:val="21"/>
        </w:rPr>
        <w:t xml:space="preserve"> </w:t>
      </w:r>
      <w:r w:rsidRPr="00A44882">
        <w:rPr>
          <w:szCs w:val="21"/>
        </w:rPr>
        <w:t>on</w:t>
      </w:r>
      <w:r w:rsidR="009A7D6B">
        <w:rPr>
          <w:szCs w:val="21"/>
        </w:rPr>
        <w:t xml:space="preserve"> </w:t>
      </w:r>
      <w:r w:rsidRPr="00A44882">
        <w:rPr>
          <w:szCs w:val="21"/>
        </w:rPr>
        <w:t>the</w:t>
      </w:r>
      <w:r w:rsidR="009A7D6B">
        <w:rPr>
          <w:szCs w:val="21"/>
        </w:rPr>
        <w:t xml:space="preserve"> </w:t>
      </w:r>
      <w:r w:rsidRPr="00A44882">
        <w:rPr>
          <w:szCs w:val="21"/>
        </w:rPr>
        <w:t>same</w:t>
      </w:r>
      <w:r w:rsidR="009A7D6B">
        <w:rPr>
          <w:szCs w:val="21"/>
        </w:rPr>
        <w:t xml:space="preserve"> </w:t>
      </w:r>
      <w:r w:rsidRPr="00A44882">
        <w:rPr>
          <w:szCs w:val="21"/>
        </w:rPr>
        <w:t>page?</w:t>
      </w:r>
    </w:p>
    <w:p w14:paraId="5D738C09" w14:textId="77777777" w:rsidR="00115DE4" w:rsidRDefault="00A252CE" w:rsidP="00115DE4">
      <w:pPr>
        <w:pStyle w:val="PlainText"/>
      </w:pPr>
      <w:r>
        <w:lastRenderedPageBreak/>
        <w:tab/>
      </w:r>
      <w:r w:rsidRPr="00A44882">
        <w:rPr>
          <w:szCs w:val="21"/>
        </w:rPr>
        <w:t>L.</w:t>
      </w:r>
      <w:r w:rsidR="009A7D6B">
        <w:rPr>
          <w:szCs w:val="21"/>
        </w:rPr>
        <w:t xml:space="preserve"> </w:t>
      </w:r>
      <w:r w:rsidRPr="00A44882">
        <w:rPr>
          <w:szCs w:val="21"/>
        </w:rPr>
        <w:t>GLUCK:</w:t>
      </w:r>
      <w:r w:rsidR="009A7D6B">
        <w:rPr>
          <w:szCs w:val="21"/>
        </w:rPr>
        <w:t xml:space="preserve">  </w:t>
      </w:r>
      <w:r w:rsidRPr="00A44882">
        <w:rPr>
          <w:szCs w:val="21"/>
        </w:rPr>
        <w:t>Yes.</w:t>
      </w:r>
      <w:r w:rsidR="009A7D6B">
        <w:rPr>
          <w:szCs w:val="21"/>
        </w:rPr>
        <w:t xml:space="preserve">  </w:t>
      </w:r>
      <w:r w:rsidRPr="00A44882">
        <w:rPr>
          <w:szCs w:val="21"/>
        </w:rPr>
        <w:t>If</w:t>
      </w:r>
      <w:r w:rsidR="009A7D6B">
        <w:rPr>
          <w:szCs w:val="21"/>
        </w:rPr>
        <w:t xml:space="preserve"> </w:t>
      </w:r>
      <w:r w:rsidRPr="00A44882">
        <w:rPr>
          <w:szCs w:val="21"/>
        </w:rPr>
        <w:t>we</w:t>
      </w:r>
      <w:r w:rsidR="009A7D6B">
        <w:rPr>
          <w:szCs w:val="21"/>
        </w:rPr>
        <w:t xml:space="preserve"> </w:t>
      </w:r>
      <w:r w:rsidRPr="00A44882">
        <w:rPr>
          <w:szCs w:val="21"/>
        </w:rPr>
        <w:t>go</w:t>
      </w:r>
      <w:r w:rsidR="009A7D6B">
        <w:rPr>
          <w:szCs w:val="21"/>
        </w:rPr>
        <w:t xml:space="preserve"> </w:t>
      </w:r>
      <w:r w:rsidRPr="00A44882">
        <w:rPr>
          <w:szCs w:val="21"/>
        </w:rPr>
        <w:t>to</w:t>
      </w:r>
      <w:r w:rsidR="009A7D6B">
        <w:rPr>
          <w:szCs w:val="21"/>
        </w:rPr>
        <w:t xml:space="preserve"> </w:t>
      </w:r>
      <w:r w:rsidRPr="00A44882">
        <w:rPr>
          <w:szCs w:val="21"/>
        </w:rPr>
        <w:t>Appendix</w:t>
      </w:r>
      <w:r w:rsidR="009A7D6B">
        <w:rPr>
          <w:szCs w:val="21"/>
        </w:rPr>
        <w:t xml:space="preserve"> </w:t>
      </w:r>
      <w:r w:rsidRPr="00A44882">
        <w:rPr>
          <w:szCs w:val="21"/>
        </w:rPr>
        <w:t>II</w:t>
      </w:r>
      <w:r w:rsidR="009A7D6B">
        <w:rPr>
          <w:szCs w:val="21"/>
        </w:rPr>
        <w:t xml:space="preserve"> </w:t>
      </w:r>
      <w:r w:rsidRPr="00A44882">
        <w:rPr>
          <w:szCs w:val="21"/>
        </w:rPr>
        <w:t>AA,</w:t>
      </w:r>
      <w:r w:rsidR="009A7D6B">
        <w:rPr>
          <w:szCs w:val="21"/>
        </w:rPr>
        <w:t xml:space="preserve"> </w:t>
      </w:r>
      <w:r w:rsidRPr="00A44882">
        <w:rPr>
          <w:szCs w:val="21"/>
        </w:rPr>
        <w:t>the</w:t>
      </w:r>
      <w:r w:rsidR="009A7D6B">
        <w:rPr>
          <w:szCs w:val="21"/>
        </w:rPr>
        <w:t xml:space="preserve"> </w:t>
      </w:r>
      <w:r w:rsidRPr="00A44882">
        <w:rPr>
          <w:szCs w:val="21"/>
        </w:rPr>
        <w:t>capital</w:t>
      </w:r>
      <w:r w:rsidR="009A7D6B">
        <w:rPr>
          <w:szCs w:val="21"/>
        </w:rPr>
        <w:t xml:space="preserve"> </w:t>
      </w:r>
      <w:r w:rsidRPr="00A44882">
        <w:rPr>
          <w:szCs w:val="21"/>
        </w:rPr>
        <w:t>projects</w:t>
      </w:r>
      <w:r w:rsidR="009A7D6B">
        <w:rPr>
          <w:szCs w:val="21"/>
        </w:rPr>
        <w:t xml:space="preserve"> </w:t>
      </w:r>
      <w:r w:rsidRPr="00A44882">
        <w:rPr>
          <w:szCs w:val="21"/>
        </w:rPr>
        <w:t>list,</w:t>
      </w:r>
      <w:r w:rsidR="009A7D6B">
        <w:rPr>
          <w:szCs w:val="21"/>
        </w:rPr>
        <w:t xml:space="preserve"> </w:t>
      </w:r>
      <w:r w:rsidRPr="00A44882">
        <w:rPr>
          <w:szCs w:val="21"/>
        </w:rPr>
        <w:t>if</w:t>
      </w:r>
      <w:r w:rsidR="009A7D6B">
        <w:rPr>
          <w:szCs w:val="21"/>
        </w:rPr>
        <w:t xml:space="preserve"> </w:t>
      </w:r>
      <w:r w:rsidRPr="00A44882">
        <w:rPr>
          <w:szCs w:val="21"/>
        </w:rPr>
        <w:t>you</w:t>
      </w:r>
      <w:r w:rsidR="009A7D6B">
        <w:rPr>
          <w:szCs w:val="21"/>
        </w:rPr>
        <w:t xml:space="preserve"> </w:t>
      </w:r>
      <w:r w:rsidRPr="00A44882">
        <w:rPr>
          <w:szCs w:val="21"/>
        </w:rPr>
        <w:t>take</w:t>
      </w:r>
      <w:r w:rsidR="009A7D6B">
        <w:rPr>
          <w:szCs w:val="21"/>
        </w:rPr>
        <w:t xml:space="preserve"> </w:t>
      </w:r>
      <w:r w:rsidRPr="00A44882">
        <w:rPr>
          <w:szCs w:val="21"/>
        </w:rPr>
        <w:t>the</w:t>
      </w:r>
      <w:r w:rsidR="009A7D6B">
        <w:rPr>
          <w:szCs w:val="21"/>
        </w:rPr>
        <w:t xml:space="preserve"> </w:t>
      </w:r>
      <w:r w:rsidRPr="00A44882">
        <w:rPr>
          <w:szCs w:val="21"/>
        </w:rPr>
        <w:t>capacity</w:t>
      </w:r>
      <w:r w:rsidR="009A7D6B">
        <w:rPr>
          <w:szCs w:val="21"/>
        </w:rPr>
        <w:t xml:space="preserve"> </w:t>
      </w:r>
      <w:r w:rsidRPr="00A44882">
        <w:rPr>
          <w:szCs w:val="21"/>
        </w:rPr>
        <w:t>upgrades</w:t>
      </w:r>
      <w:r w:rsidR="009A7D6B">
        <w:rPr>
          <w:szCs w:val="21"/>
        </w:rPr>
        <w:t xml:space="preserve"> </w:t>
      </w:r>
      <w:r w:rsidRPr="00A44882">
        <w:rPr>
          <w:szCs w:val="21"/>
        </w:rPr>
        <w:t>and</w:t>
      </w:r>
      <w:r w:rsidR="009A7D6B">
        <w:rPr>
          <w:szCs w:val="21"/>
        </w:rPr>
        <w:t xml:space="preserve"> </w:t>
      </w:r>
      <w:r w:rsidRPr="00A44882">
        <w:rPr>
          <w:szCs w:val="21"/>
        </w:rPr>
        <w:t>you</w:t>
      </w:r>
      <w:r w:rsidR="009A7D6B">
        <w:rPr>
          <w:szCs w:val="21"/>
        </w:rPr>
        <w:t xml:space="preserve"> </w:t>
      </w:r>
      <w:r w:rsidRPr="00A44882">
        <w:rPr>
          <w:szCs w:val="21"/>
        </w:rPr>
        <w:t>add</w:t>
      </w:r>
      <w:r w:rsidR="009A7D6B">
        <w:rPr>
          <w:szCs w:val="21"/>
        </w:rPr>
        <w:t xml:space="preserve"> </w:t>
      </w:r>
      <w:r w:rsidRPr="00A44882">
        <w:rPr>
          <w:szCs w:val="21"/>
        </w:rPr>
        <w:t>up</w:t>
      </w:r>
      <w:r w:rsidR="009A7D6B">
        <w:rPr>
          <w:szCs w:val="21"/>
        </w:rPr>
        <w:t xml:space="preserve"> </w:t>
      </w:r>
      <w:r w:rsidRPr="00A44882">
        <w:rPr>
          <w:szCs w:val="21"/>
        </w:rPr>
        <w:t>those</w:t>
      </w:r>
      <w:r w:rsidR="009A7D6B">
        <w:rPr>
          <w:szCs w:val="21"/>
        </w:rPr>
        <w:t xml:space="preserve"> </w:t>
      </w:r>
      <w:r w:rsidRPr="00A44882">
        <w:rPr>
          <w:szCs w:val="21"/>
        </w:rPr>
        <w:t>numbers</w:t>
      </w:r>
      <w:r w:rsidR="009A7D6B">
        <w:rPr>
          <w:szCs w:val="21"/>
        </w:rPr>
        <w:t xml:space="preserve"> </w:t>
      </w:r>
      <w:r w:rsidRPr="00A44882">
        <w:rPr>
          <w:szCs w:val="21"/>
        </w:rPr>
        <w:t>from</w:t>
      </w:r>
      <w:r w:rsidR="009A7D6B">
        <w:rPr>
          <w:szCs w:val="21"/>
        </w:rPr>
        <w:t xml:space="preserve"> </w:t>
      </w:r>
      <w:r w:rsidRPr="00A44882">
        <w:rPr>
          <w:szCs w:val="21"/>
        </w:rPr>
        <w:t>2026</w:t>
      </w:r>
      <w:r w:rsidR="009A7D6B">
        <w:rPr>
          <w:szCs w:val="21"/>
        </w:rPr>
        <w:t xml:space="preserve"> </w:t>
      </w:r>
      <w:r w:rsidRPr="00A44882">
        <w:rPr>
          <w:szCs w:val="21"/>
        </w:rPr>
        <w:t>to</w:t>
      </w:r>
      <w:r w:rsidR="009A7D6B">
        <w:rPr>
          <w:szCs w:val="21"/>
        </w:rPr>
        <w:t xml:space="preserve"> </w:t>
      </w:r>
      <w:r w:rsidRPr="00A44882">
        <w:rPr>
          <w:szCs w:val="21"/>
        </w:rPr>
        <w:t>2030,</w:t>
      </w:r>
      <w:r w:rsidR="009A7D6B">
        <w:rPr>
          <w:szCs w:val="21"/>
        </w:rPr>
        <w:t xml:space="preserve"> </w:t>
      </w:r>
      <w:r w:rsidRPr="00A44882">
        <w:rPr>
          <w:szCs w:val="21"/>
        </w:rPr>
        <w:t>and</w:t>
      </w:r>
      <w:r w:rsidR="009A7D6B">
        <w:rPr>
          <w:szCs w:val="21"/>
        </w:rPr>
        <w:t xml:space="preserve"> </w:t>
      </w:r>
      <w:r w:rsidRPr="00A44882">
        <w:rPr>
          <w:szCs w:val="21"/>
        </w:rPr>
        <w:t>the</w:t>
      </w:r>
      <w:r w:rsidR="009A7D6B">
        <w:rPr>
          <w:szCs w:val="21"/>
        </w:rPr>
        <w:t xml:space="preserve"> </w:t>
      </w:r>
      <w:r w:rsidRPr="00A44882">
        <w:rPr>
          <w:szCs w:val="21"/>
        </w:rPr>
        <w:t>system</w:t>
      </w:r>
      <w:r w:rsidR="009A7D6B">
        <w:rPr>
          <w:szCs w:val="21"/>
        </w:rPr>
        <w:t xml:space="preserve"> </w:t>
      </w:r>
      <w:r w:rsidRPr="00A44882">
        <w:rPr>
          <w:szCs w:val="21"/>
        </w:rPr>
        <w:t>service</w:t>
      </w:r>
      <w:r w:rsidR="009A7D6B">
        <w:rPr>
          <w:szCs w:val="21"/>
        </w:rPr>
        <w:t xml:space="preserve"> </w:t>
      </w:r>
      <w:r w:rsidRPr="00A44882">
        <w:rPr>
          <w:szCs w:val="21"/>
        </w:rPr>
        <w:t>capital</w:t>
      </w:r>
      <w:r w:rsidR="009A7D6B">
        <w:rPr>
          <w:szCs w:val="21"/>
        </w:rPr>
        <w:t xml:space="preserve"> </w:t>
      </w:r>
      <w:r w:rsidRPr="00A44882">
        <w:rPr>
          <w:szCs w:val="21"/>
        </w:rPr>
        <w:t>contributions,</w:t>
      </w:r>
      <w:r w:rsidR="009A7D6B">
        <w:rPr>
          <w:szCs w:val="21"/>
        </w:rPr>
        <w:t xml:space="preserve"> </w:t>
      </w:r>
      <w:r w:rsidRPr="00A44882">
        <w:rPr>
          <w:szCs w:val="21"/>
        </w:rPr>
        <w:t>it</w:t>
      </w:r>
      <w:r w:rsidR="009A7D6B">
        <w:rPr>
          <w:szCs w:val="21"/>
        </w:rPr>
        <w:t xml:space="preserve"> </w:t>
      </w:r>
      <w:r w:rsidRPr="00A44882">
        <w:rPr>
          <w:szCs w:val="21"/>
        </w:rPr>
        <w:t>is</w:t>
      </w:r>
      <w:r w:rsidR="009A7D6B">
        <w:rPr>
          <w:szCs w:val="21"/>
        </w:rPr>
        <w:t xml:space="preserve"> </w:t>
      </w:r>
      <w:r w:rsidRPr="00A44882">
        <w:rPr>
          <w:szCs w:val="21"/>
        </w:rPr>
        <w:t>about</w:t>
      </w:r>
      <w:r w:rsidR="009A7D6B">
        <w:rPr>
          <w:szCs w:val="21"/>
        </w:rPr>
        <w:t xml:space="preserve"> </w:t>
      </w:r>
      <w:r w:rsidRPr="00A44882">
        <w:rPr>
          <w:szCs w:val="21"/>
        </w:rPr>
        <w:t>$4</w:t>
      </w:r>
      <w:r w:rsidR="009A7D6B">
        <w:t xml:space="preserve"> </w:t>
      </w:r>
      <w:r>
        <w:t>million</w:t>
      </w:r>
      <w:r w:rsidRPr="00A44882">
        <w:rPr>
          <w:szCs w:val="21"/>
        </w:rPr>
        <w:t>,</w:t>
      </w:r>
      <w:r w:rsidR="009A7D6B">
        <w:rPr>
          <w:szCs w:val="21"/>
        </w:rPr>
        <w:t xml:space="preserve"> </w:t>
      </w:r>
      <w:r w:rsidRPr="00A44882">
        <w:rPr>
          <w:szCs w:val="21"/>
        </w:rPr>
        <w:t>and</w:t>
      </w:r>
      <w:r w:rsidR="009A7D6B">
        <w:rPr>
          <w:szCs w:val="21"/>
        </w:rPr>
        <w:t xml:space="preserve"> </w:t>
      </w:r>
      <w:r w:rsidRPr="00A44882">
        <w:rPr>
          <w:szCs w:val="21"/>
        </w:rPr>
        <w:t>I</w:t>
      </w:r>
      <w:r w:rsidR="009A7D6B">
        <w:rPr>
          <w:szCs w:val="21"/>
        </w:rPr>
        <w:t xml:space="preserve"> </w:t>
      </w:r>
      <w:r w:rsidRPr="00A44882">
        <w:rPr>
          <w:szCs w:val="21"/>
        </w:rPr>
        <w:t>understand</w:t>
      </w:r>
      <w:r w:rsidR="009A7D6B">
        <w:rPr>
          <w:szCs w:val="21"/>
        </w:rPr>
        <w:t xml:space="preserve"> </w:t>
      </w:r>
      <w:r w:rsidRPr="00A44882">
        <w:rPr>
          <w:szCs w:val="21"/>
        </w:rPr>
        <w:t>that</w:t>
      </w:r>
      <w:r w:rsidR="009A7D6B">
        <w:rPr>
          <w:szCs w:val="21"/>
        </w:rPr>
        <w:t xml:space="preserve"> </w:t>
      </w:r>
      <w:r w:rsidRPr="00A44882">
        <w:rPr>
          <w:szCs w:val="21"/>
        </w:rPr>
        <w:t>the</w:t>
      </w:r>
      <w:r w:rsidR="009A7D6B">
        <w:rPr>
          <w:szCs w:val="21"/>
        </w:rPr>
        <w:t xml:space="preserve"> </w:t>
      </w:r>
      <w:r w:rsidRPr="00A44882">
        <w:rPr>
          <w:szCs w:val="21"/>
        </w:rPr>
        <w:t>entirety</w:t>
      </w:r>
      <w:r w:rsidR="009A7D6B">
        <w:rPr>
          <w:szCs w:val="21"/>
        </w:rPr>
        <w:t xml:space="preserve"> </w:t>
      </w:r>
      <w:r w:rsidRPr="00A44882">
        <w:rPr>
          <w:szCs w:val="21"/>
        </w:rPr>
        <w:t>of</w:t>
      </w:r>
      <w:r w:rsidR="009A7D6B">
        <w:rPr>
          <w:szCs w:val="21"/>
        </w:rPr>
        <w:t xml:space="preserve"> </w:t>
      </w:r>
      <w:r w:rsidRPr="00A44882">
        <w:rPr>
          <w:szCs w:val="21"/>
        </w:rPr>
        <w:t>those</w:t>
      </w:r>
      <w:r w:rsidR="009A7D6B">
        <w:rPr>
          <w:szCs w:val="21"/>
        </w:rPr>
        <w:t xml:space="preserve"> </w:t>
      </w:r>
      <w:r w:rsidRPr="00A44882">
        <w:rPr>
          <w:szCs w:val="21"/>
        </w:rPr>
        <w:t>capital</w:t>
      </w:r>
      <w:r w:rsidR="009A7D6B">
        <w:rPr>
          <w:szCs w:val="21"/>
        </w:rPr>
        <w:t xml:space="preserve"> </w:t>
      </w:r>
      <w:r w:rsidRPr="00A44882">
        <w:rPr>
          <w:szCs w:val="21"/>
        </w:rPr>
        <w:t>contributions</w:t>
      </w:r>
      <w:r w:rsidR="009A7D6B">
        <w:rPr>
          <w:szCs w:val="21"/>
        </w:rPr>
        <w:t xml:space="preserve"> </w:t>
      </w:r>
      <w:r w:rsidRPr="00A44882">
        <w:rPr>
          <w:szCs w:val="21"/>
        </w:rPr>
        <w:t>is</w:t>
      </w:r>
      <w:r w:rsidR="009A7D6B">
        <w:rPr>
          <w:szCs w:val="21"/>
        </w:rPr>
        <w:t xml:space="preserve"> </w:t>
      </w:r>
      <w:r w:rsidRPr="00A44882">
        <w:rPr>
          <w:szCs w:val="21"/>
        </w:rPr>
        <w:t>related</w:t>
      </w:r>
      <w:r w:rsidR="009A7D6B">
        <w:rPr>
          <w:szCs w:val="21"/>
        </w:rPr>
        <w:t xml:space="preserve"> </w:t>
      </w:r>
      <w:r w:rsidRPr="00A44882">
        <w:rPr>
          <w:szCs w:val="21"/>
        </w:rPr>
        <w:t>to</w:t>
      </w:r>
      <w:r w:rsidR="009A7D6B">
        <w:rPr>
          <w:szCs w:val="21"/>
        </w:rPr>
        <w:t xml:space="preserve"> </w:t>
      </w:r>
      <w:r w:rsidRPr="00A44882">
        <w:rPr>
          <w:szCs w:val="21"/>
        </w:rPr>
        <w:t>capacity</w:t>
      </w:r>
      <w:r w:rsidR="009A7D6B">
        <w:rPr>
          <w:szCs w:val="21"/>
        </w:rPr>
        <w:t xml:space="preserve"> </w:t>
      </w:r>
      <w:r w:rsidRPr="00A44882">
        <w:rPr>
          <w:szCs w:val="21"/>
        </w:rPr>
        <w:t>upgrades.</w:t>
      </w:r>
      <w:r w:rsidR="009A7D6B">
        <w:rPr>
          <w:szCs w:val="21"/>
        </w:rPr>
        <w:t xml:space="preserve">  </w:t>
      </w:r>
      <w:r w:rsidRPr="00A44882">
        <w:rPr>
          <w:szCs w:val="21"/>
        </w:rPr>
        <w:t>It</w:t>
      </w:r>
      <w:r w:rsidR="009A7D6B">
        <w:rPr>
          <w:szCs w:val="21"/>
        </w:rPr>
        <w:t xml:space="preserve"> </w:t>
      </w:r>
      <w:r w:rsidRPr="00A44882">
        <w:rPr>
          <w:szCs w:val="21"/>
        </w:rPr>
        <w:t>would</w:t>
      </w:r>
      <w:r w:rsidR="009A7D6B">
        <w:rPr>
          <w:szCs w:val="21"/>
        </w:rPr>
        <w:t xml:space="preserve"> </w:t>
      </w:r>
      <w:r w:rsidRPr="00A44882">
        <w:rPr>
          <w:szCs w:val="21"/>
        </w:rPr>
        <w:t>be</w:t>
      </w:r>
      <w:r w:rsidR="009A7D6B">
        <w:rPr>
          <w:szCs w:val="21"/>
        </w:rPr>
        <w:t xml:space="preserve"> </w:t>
      </w:r>
      <w:r w:rsidRPr="00A44882">
        <w:rPr>
          <w:szCs w:val="21"/>
        </w:rPr>
        <w:t>below</w:t>
      </w:r>
      <w:r w:rsidR="009A7D6B">
        <w:rPr>
          <w:szCs w:val="21"/>
        </w:rPr>
        <w:t xml:space="preserve"> </w:t>
      </w:r>
      <w:r w:rsidRPr="00A44882">
        <w:rPr>
          <w:szCs w:val="21"/>
        </w:rPr>
        <w:t>there,</w:t>
      </w:r>
      <w:r w:rsidR="009A7D6B">
        <w:rPr>
          <w:szCs w:val="21"/>
        </w:rPr>
        <w:t xml:space="preserve"> </w:t>
      </w:r>
      <w:r w:rsidRPr="00A44882">
        <w:rPr>
          <w:szCs w:val="21"/>
        </w:rPr>
        <w:t>in</w:t>
      </w:r>
      <w:r w:rsidR="009A7D6B">
        <w:rPr>
          <w:szCs w:val="21"/>
        </w:rPr>
        <w:t xml:space="preserve"> </w:t>
      </w:r>
      <w:r w:rsidRPr="00A44882">
        <w:rPr>
          <w:szCs w:val="21"/>
        </w:rPr>
        <w:t>the</w:t>
      </w:r>
      <w:r w:rsidR="009A7D6B">
        <w:rPr>
          <w:szCs w:val="21"/>
        </w:rPr>
        <w:t xml:space="preserve"> </w:t>
      </w:r>
      <w:r w:rsidRPr="00A44882">
        <w:rPr>
          <w:szCs w:val="21"/>
        </w:rPr>
        <w:t>table,</w:t>
      </w:r>
      <w:r w:rsidR="009A7D6B">
        <w:rPr>
          <w:szCs w:val="21"/>
        </w:rPr>
        <w:t xml:space="preserve"> </w:t>
      </w:r>
      <w:r w:rsidRPr="00A44882">
        <w:rPr>
          <w:szCs w:val="21"/>
        </w:rPr>
        <w:t>system</w:t>
      </w:r>
      <w:r w:rsidR="009A7D6B">
        <w:rPr>
          <w:szCs w:val="21"/>
        </w:rPr>
        <w:t xml:space="preserve"> </w:t>
      </w:r>
      <w:r w:rsidRPr="00A44882">
        <w:rPr>
          <w:szCs w:val="21"/>
        </w:rPr>
        <w:t>service,</w:t>
      </w:r>
      <w:r w:rsidR="009A7D6B">
        <w:rPr>
          <w:szCs w:val="21"/>
        </w:rPr>
        <w:t xml:space="preserve"> </w:t>
      </w:r>
      <w:r w:rsidRPr="00A44882">
        <w:rPr>
          <w:szCs w:val="21"/>
        </w:rPr>
        <w:t>if</w:t>
      </w:r>
      <w:r w:rsidR="009A7D6B">
        <w:rPr>
          <w:szCs w:val="21"/>
        </w:rPr>
        <w:t xml:space="preserve"> </w:t>
      </w:r>
      <w:r w:rsidRPr="00A44882">
        <w:rPr>
          <w:szCs w:val="21"/>
        </w:rPr>
        <w:t>you</w:t>
      </w:r>
      <w:r w:rsidR="009A7D6B">
        <w:rPr>
          <w:szCs w:val="21"/>
        </w:rPr>
        <w:t xml:space="preserve"> </w:t>
      </w:r>
      <w:r w:rsidRPr="00A44882">
        <w:rPr>
          <w:szCs w:val="21"/>
        </w:rPr>
        <w:t>go</w:t>
      </w:r>
      <w:r w:rsidR="009A7D6B">
        <w:rPr>
          <w:szCs w:val="21"/>
        </w:rPr>
        <w:t xml:space="preserve"> </w:t>
      </w:r>
      <w:r w:rsidRPr="00A44882">
        <w:rPr>
          <w:szCs w:val="21"/>
        </w:rPr>
        <w:t>down</w:t>
      </w:r>
      <w:r w:rsidR="009A7D6B">
        <w:rPr>
          <w:szCs w:val="21"/>
        </w:rPr>
        <w:t xml:space="preserve"> </w:t>
      </w:r>
      <w:r w:rsidRPr="00A44882">
        <w:rPr>
          <w:szCs w:val="21"/>
        </w:rPr>
        <w:t>a</w:t>
      </w:r>
      <w:r w:rsidR="009A7D6B">
        <w:rPr>
          <w:szCs w:val="21"/>
        </w:rPr>
        <w:t xml:space="preserve"> </w:t>
      </w:r>
      <w:r w:rsidRPr="00A44882">
        <w:rPr>
          <w:szCs w:val="21"/>
        </w:rPr>
        <w:t>little</w:t>
      </w:r>
      <w:r w:rsidR="009A7D6B">
        <w:rPr>
          <w:szCs w:val="21"/>
        </w:rPr>
        <w:t xml:space="preserve"> </w:t>
      </w:r>
      <w:r w:rsidRPr="00A44882">
        <w:rPr>
          <w:szCs w:val="21"/>
        </w:rPr>
        <w:t>bit</w:t>
      </w:r>
      <w:r w:rsidR="009A7D6B">
        <w:rPr>
          <w:szCs w:val="21"/>
        </w:rPr>
        <w:t xml:space="preserve"> </w:t>
      </w:r>
      <w:r w:rsidRPr="00A44882">
        <w:rPr>
          <w:szCs w:val="21"/>
        </w:rPr>
        <w:t>more</w:t>
      </w:r>
      <w:r w:rsidR="00115DE4" w:rsidRPr="00C8032B">
        <w:t>,</w:t>
      </w:r>
      <w:r w:rsidR="009A7D6B">
        <w:t xml:space="preserve"> </w:t>
      </w:r>
      <w:r w:rsidR="00115DE4" w:rsidRPr="00C8032B">
        <w:t>up</w:t>
      </w:r>
      <w:r w:rsidR="009A7D6B">
        <w:t xml:space="preserve"> </w:t>
      </w:r>
      <w:r w:rsidR="00115DE4" w:rsidRPr="00C8032B">
        <w:t>to</w:t>
      </w:r>
      <w:r w:rsidR="009A7D6B">
        <w:t xml:space="preserve"> </w:t>
      </w:r>
      <w:r w:rsidR="00115DE4" w:rsidRPr="00C8032B">
        <w:t>capital</w:t>
      </w:r>
      <w:r w:rsidR="009A7D6B">
        <w:t xml:space="preserve"> </w:t>
      </w:r>
      <w:r w:rsidR="00115DE4" w:rsidRPr="00C8032B">
        <w:t>contribution</w:t>
      </w:r>
      <w:r w:rsidR="009A7D6B">
        <w:t xml:space="preserve"> </w:t>
      </w:r>
      <w:r w:rsidR="00115DE4" w:rsidRPr="00C8032B">
        <w:t>and</w:t>
      </w:r>
      <w:r w:rsidR="009A7D6B">
        <w:t xml:space="preserve"> </w:t>
      </w:r>
      <w:r w:rsidR="00115DE4" w:rsidRPr="00C8032B">
        <w:t>then</w:t>
      </w:r>
      <w:r w:rsidR="009A7D6B">
        <w:t xml:space="preserve"> </w:t>
      </w:r>
      <w:r w:rsidR="00115DE4" w:rsidRPr="00C8032B">
        <w:t>go</w:t>
      </w:r>
      <w:r w:rsidR="009A7D6B">
        <w:t xml:space="preserve"> </w:t>
      </w:r>
      <w:r w:rsidR="00115DE4" w:rsidRPr="00C8032B">
        <w:t>up</w:t>
      </w:r>
      <w:r w:rsidR="009A7D6B">
        <w:t xml:space="preserve"> </w:t>
      </w:r>
      <w:r w:rsidR="00115DE4" w:rsidRPr="00C8032B">
        <w:t>a</w:t>
      </w:r>
      <w:r w:rsidR="009A7D6B">
        <w:t xml:space="preserve"> </w:t>
      </w:r>
      <w:r w:rsidR="00115DE4" w:rsidRPr="00C8032B">
        <w:t>little</w:t>
      </w:r>
      <w:r w:rsidR="009A7D6B">
        <w:t xml:space="preserve"> </w:t>
      </w:r>
      <w:r w:rsidR="00115DE4" w:rsidRPr="00C8032B">
        <w:t>bit:</w:t>
      </w:r>
      <w:r w:rsidR="009A7D6B">
        <w:t xml:space="preserve">  </w:t>
      </w:r>
      <w:r w:rsidR="00115DE4" w:rsidRPr="00C8032B">
        <w:t>1.3,</w:t>
      </w:r>
      <w:r w:rsidR="009A7D6B">
        <w:t xml:space="preserve"> </w:t>
      </w:r>
      <w:r w:rsidR="00115DE4" w:rsidRPr="00C8032B">
        <w:t>2.6</w:t>
      </w:r>
      <w:r w:rsidR="009A7D6B">
        <w:t xml:space="preserve"> </w:t>
      </w:r>
      <w:r w:rsidR="00115DE4" w:rsidRPr="00C8032B">
        <w:t>and</w:t>
      </w:r>
      <w:r w:rsidR="009A7D6B">
        <w:t xml:space="preserve"> </w:t>
      </w:r>
      <w:r w:rsidR="00115DE4" w:rsidRPr="00C8032B">
        <w:t>370.</w:t>
      </w:r>
    </w:p>
    <w:p w14:paraId="34D02237"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Yes,</w:t>
      </w:r>
      <w:r w:rsidR="009A7D6B">
        <w:t xml:space="preserve"> </w:t>
      </w:r>
      <w:r w:rsidRPr="00C8032B">
        <w:t>you</w:t>
      </w:r>
      <w:r w:rsidR="009A7D6B">
        <w:t xml:space="preserve"> </w:t>
      </w:r>
      <w:r w:rsidRPr="00C8032B">
        <w:t>are</w:t>
      </w:r>
      <w:r w:rsidR="009A7D6B">
        <w:t xml:space="preserve"> </w:t>
      </w:r>
      <w:r w:rsidRPr="00C8032B">
        <w:t>correct;</w:t>
      </w:r>
      <w:r w:rsidR="009A7D6B">
        <w:t xml:space="preserve"> </w:t>
      </w:r>
      <w:r w:rsidRPr="00C8032B">
        <w:t>it's</w:t>
      </w:r>
      <w:r w:rsidR="009A7D6B">
        <w:t xml:space="preserve"> </w:t>
      </w:r>
      <w:r w:rsidRPr="00C8032B">
        <w:t>also</w:t>
      </w:r>
      <w:r w:rsidR="009A7D6B">
        <w:t xml:space="preserve"> </w:t>
      </w:r>
      <w:r w:rsidRPr="00C8032B">
        <w:t>in</w:t>
      </w:r>
      <w:r w:rsidR="009A7D6B">
        <w:t xml:space="preserve"> </w:t>
      </w:r>
      <w:r w:rsidRPr="00C8032B">
        <w:t>schedule</w:t>
      </w:r>
      <w:r w:rsidR="009A7D6B">
        <w:t xml:space="preserve"> </w:t>
      </w:r>
      <w:r w:rsidRPr="00C8032B">
        <w:t>258</w:t>
      </w:r>
      <w:r w:rsidR="009A7D6B">
        <w:t xml:space="preserve"> </w:t>
      </w:r>
      <w:r w:rsidRPr="00C8032B">
        <w:t>on</w:t>
      </w:r>
      <w:r w:rsidR="009A7D6B">
        <w:t xml:space="preserve"> </w:t>
      </w:r>
      <w:r w:rsidRPr="00C8032B">
        <w:t>page</w:t>
      </w:r>
      <w:r w:rsidR="009A7D6B">
        <w:t xml:space="preserve"> </w:t>
      </w:r>
      <w:r w:rsidRPr="00C8032B">
        <w:t>49.</w:t>
      </w:r>
    </w:p>
    <w:p w14:paraId="2FBD75DE"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Right,</w:t>
      </w:r>
      <w:r w:rsidR="009A7D6B">
        <w:t xml:space="preserve"> </w:t>
      </w:r>
      <w:r w:rsidRPr="00C8032B">
        <w:t>thank</w:t>
      </w:r>
      <w:r w:rsidR="009A7D6B">
        <w:t xml:space="preserve"> </w:t>
      </w:r>
      <w:r w:rsidRPr="00C8032B">
        <w:t>you.</w:t>
      </w:r>
      <w:r w:rsidR="009A7D6B">
        <w:t xml:space="preserve">  </w:t>
      </w:r>
      <w:r w:rsidRPr="00C8032B">
        <w:t>And</w:t>
      </w:r>
      <w:r w:rsidR="009A7D6B">
        <w:t xml:space="preserve"> </w:t>
      </w:r>
      <w:r w:rsidRPr="00C8032B">
        <w:t>for</w:t>
      </w:r>
      <w:r w:rsidR="009A7D6B">
        <w:t xml:space="preserve"> </w:t>
      </w:r>
      <w:r w:rsidRPr="00C8032B">
        <w:t>each</w:t>
      </w:r>
      <w:r w:rsidR="009A7D6B">
        <w:t xml:space="preserve"> </w:t>
      </w:r>
      <w:r w:rsidRPr="00C8032B">
        <w:t>of</w:t>
      </w:r>
      <w:r w:rsidR="009A7D6B">
        <w:t xml:space="preserve"> </w:t>
      </w:r>
      <w:r w:rsidRPr="00C8032B">
        <w:t>the</w:t>
      </w:r>
      <w:r w:rsidR="009A7D6B">
        <w:t xml:space="preserve"> </w:t>
      </w:r>
      <w:r w:rsidRPr="00C8032B">
        <w:t>station</w:t>
      </w:r>
      <w:r w:rsidR="009A7D6B">
        <w:t xml:space="preserve"> </w:t>
      </w:r>
      <w:r w:rsidRPr="00C8032B">
        <w:t>capacity</w:t>
      </w:r>
      <w:r w:rsidR="009A7D6B">
        <w:t xml:space="preserve"> </w:t>
      </w:r>
      <w:r w:rsidRPr="00C8032B">
        <w:t>upgrade</w:t>
      </w:r>
      <w:r w:rsidR="009A7D6B">
        <w:t xml:space="preserve"> </w:t>
      </w:r>
      <w:r w:rsidRPr="00C8032B">
        <w:t>projects</w:t>
      </w:r>
      <w:r w:rsidR="009A7D6B">
        <w:t xml:space="preserve"> </w:t>
      </w:r>
      <w:r w:rsidRPr="00C8032B">
        <w:t>that</w:t>
      </w:r>
      <w:r w:rsidR="009A7D6B">
        <w:t xml:space="preserve"> </w:t>
      </w:r>
      <w:r w:rsidRPr="00C8032B">
        <w:t>have</w:t>
      </w:r>
      <w:r w:rsidR="009A7D6B">
        <w:t xml:space="preserve"> </w:t>
      </w:r>
      <w:r w:rsidRPr="00C8032B">
        <w:t>or</w:t>
      </w:r>
      <w:r w:rsidR="009A7D6B">
        <w:t xml:space="preserve"> </w:t>
      </w:r>
      <w:r w:rsidRPr="00C8032B">
        <w:t>had</w:t>
      </w:r>
      <w:r w:rsidR="009A7D6B">
        <w:t xml:space="preserve"> </w:t>
      </w:r>
      <w:r w:rsidRPr="00C8032B">
        <w:t>capital</w:t>
      </w:r>
      <w:r w:rsidR="009A7D6B">
        <w:t xml:space="preserve"> </w:t>
      </w:r>
      <w:r w:rsidRPr="00C8032B">
        <w:t>spending</w:t>
      </w:r>
      <w:r w:rsidR="009A7D6B">
        <w:t xml:space="preserve"> </w:t>
      </w:r>
      <w:r w:rsidRPr="00C8032B">
        <w:t>during</w:t>
      </w:r>
      <w:r w:rsidR="009A7D6B">
        <w:t xml:space="preserve"> </w:t>
      </w:r>
      <w:r w:rsidRPr="00C8032B">
        <w:t>the</w:t>
      </w:r>
      <w:r w:rsidR="009A7D6B">
        <w:t xml:space="preserve"> </w:t>
      </w:r>
      <w:r w:rsidRPr="00C8032B">
        <w:t>2021</w:t>
      </w:r>
      <w:r w:rsidR="009A7D6B">
        <w:t xml:space="preserve"> </w:t>
      </w:r>
      <w:r w:rsidRPr="00C8032B">
        <w:t>to</w:t>
      </w:r>
      <w:r w:rsidR="009A7D6B">
        <w:t xml:space="preserve"> </w:t>
      </w:r>
      <w:r w:rsidRPr="00C8032B">
        <w:t>2030</w:t>
      </w:r>
      <w:r w:rsidR="009A7D6B">
        <w:t xml:space="preserve"> </w:t>
      </w:r>
      <w:r w:rsidRPr="00C8032B">
        <w:t>period,</w:t>
      </w:r>
      <w:r w:rsidR="009A7D6B">
        <w:t xml:space="preserve"> </w:t>
      </w:r>
      <w:r w:rsidRPr="00C8032B">
        <w:t>can</w:t>
      </w:r>
      <w:r w:rsidR="009A7D6B">
        <w:t xml:space="preserve"> </w:t>
      </w:r>
      <w:r w:rsidRPr="00C8032B">
        <w:t>you</w:t>
      </w:r>
      <w:r w:rsidR="009A7D6B">
        <w:t xml:space="preserve"> </w:t>
      </w:r>
      <w:r w:rsidRPr="00C8032B">
        <w:t>please</w:t>
      </w:r>
      <w:r w:rsidR="009A7D6B">
        <w:t xml:space="preserve"> </w:t>
      </w:r>
      <w:r w:rsidRPr="00C8032B">
        <w:t>undertake</w:t>
      </w:r>
      <w:r w:rsidR="009A7D6B">
        <w:t xml:space="preserve"> </w:t>
      </w:r>
      <w:r w:rsidRPr="00C8032B">
        <w:t>to</w:t>
      </w:r>
      <w:r w:rsidR="009A7D6B">
        <w:t xml:space="preserve"> </w:t>
      </w:r>
      <w:r w:rsidRPr="00C8032B">
        <w:t>provide</w:t>
      </w:r>
      <w:r w:rsidR="009A7D6B">
        <w:t xml:space="preserve"> </w:t>
      </w:r>
      <w:r w:rsidRPr="00C8032B">
        <w:t>a</w:t>
      </w:r>
      <w:r w:rsidR="009A7D6B">
        <w:t xml:space="preserve"> </w:t>
      </w:r>
      <w:r w:rsidRPr="00C8032B">
        <w:t>table</w:t>
      </w:r>
      <w:r w:rsidR="009A7D6B">
        <w:t xml:space="preserve"> </w:t>
      </w:r>
      <w:r w:rsidRPr="00C8032B">
        <w:t>that</w:t>
      </w:r>
      <w:r w:rsidR="009A7D6B">
        <w:t xml:space="preserve"> </w:t>
      </w:r>
      <w:r w:rsidRPr="00C8032B">
        <w:t>shows</w:t>
      </w:r>
      <w:r w:rsidR="009A7D6B">
        <w:t xml:space="preserve"> </w:t>
      </w:r>
      <w:r w:rsidRPr="00C8032B">
        <w:t>the</w:t>
      </w:r>
      <w:r w:rsidR="009A7D6B">
        <w:t xml:space="preserve"> </w:t>
      </w:r>
      <w:r w:rsidRPr="00C8032B">
        <w:t>classification</w:t>
      </w:r>
      <w:r w:rsidR="009A7D6B">
        <w:t xml:space="preserve"> </w:t>
      </w:r>
      <w:r w:rsidRPr="00C8032B">
        <w:t>of</w:t>
      </w:r>
      <w:r w:rsidR="009A7D6B">
        <w:t xml:space="preserve"> </w:t>
      </w:r>
      <w:r w:rsidRPr="00C8032B">
        <w:t>the</w:t>
      </w:r>
      <w:r w:rsidR="009A7D6B">
        <w:t xml:space="preserve"> </w:t>
      </w:r>
      <w:r w:rsidRPr="00C8032B">
        <w:t>project</w:t>
      </w:r>
      <w:r w:rsidR="009A7D6B">
        <w:t xml:space="preserve"> </w:t>
      </w:r>
      <w:r w:rsidRPr="00C8032B">
        <w:t>between</w:t>
      </w:r>
      <w:r w:rsidR="009A7D6B">
        <w:t xml:space="preserve"> </w:t>
      </w:r>
      <w:r w:rsidRPr="00C8032B">
        <w:t>system</w:t>
      </w:r>
      <w:r w:rsidR="009A7D6B">
        <w:t xml:space="preserve"> </w:t>
      </w:r>
      <w:r w:rsidRPr="00C8032B">
        <w:t>expansion</w:t>
      </w:r>
      <w:r w:rsidR="009A7D6B">
        <w:t xml:space="preserve"> </w:t>
      </w:r>
      <w:r w:rsidRPr="00C8032B">
        <w:t>or</w:t>
      </w:r>
      <w:r w:rsidR="009A7D6B">
        <w:t xml:space="preserve"> </w:t>
      </w:r>
      <w:r w:rsidRPr="00C8032B">
        <w:t>system</w:t>
      </w:r>
      <w:r w:rsidR="009A7D6B">
        <w:t xml:space="preserve"> </w:t>
      </w:r>
      <w:r w:rsidRPr="00C8032B">
        <w:t>enhancement</w:t>
      </w:r>
      <w:r w:rsidR="009A7D6B">
        <w:t xml:space="preserve"> </w:t>
      </w:r>
      <w:r w:rsidRPr="00C8032B">
        <w:t>the</w:t>
      </w:r>
      <w:r w:rsidR="009A7D6B">
        <w:t xml:space="preserve"> </w:t>
      </w:r>
      <w:r w:rsidRPr="00C8032B">
        <w:t>relevant</w:t>
      </w:r>
      <w:r w:rsidR="009A7D6B">
        <w:t xml:space="preserve"> </w:t>
      </w:r>
      <w:r w:rsidRPr="00C8032B">
        <w:t>large</w:t>
      </w:r>
      <w:r w:rsidR="009A7D6B">
        <w:t xml:space="preserve"> </w:t>
      </w:r>
      <w:r w:rsidRPr="00C8032B">
        <w:t>loads</w:t>
      </w:r>
      <w:r w:rsidR="009A7D6B">
        <w:t xml:space="preserve"> </w:t>
      </w:r>
      <w:r w:rsidRPr="00C8032B">
        <w:t>that</w:t>
      </w:r>
      <w:r w:rsidR="009A7D6B">
        <w:t xml:space="preserve"> </w:t>
      </w:r>
      <w:r w:rsidRPr="00C8032B">
        <w:t>will</w:t>
      </w:r>
      <w:r w:rsidR="009A7D6B">
        <w:t xml:space="preserve"> </w:t>
      </w:r>
      <w:r w:rsidRPr="00C8032B">
        <w:t>be</w:t>
      </w:r>
      <w:r w:rsidR="009A7D6B">
        <w:t xml:space="preserve"> </w:t>
      </w:r>
      <w:r w:rsidRPr="00C8032B">
        <w:t>using</w:t>
      </w:r>
      <w:r w:rsidR="009A7D6B">
        <w:t xml:space="preserve"> </w:t>
      </w:r>
      <w:r w:rsidRPr="00C8032B">
        <w:t>that</w:t>
      </w:r>
      <w:r w:rsidR="009A7D6B">
        <w:t xml:space="preserve"> </w:t>
      </w:r>
      <w:r w:rsidRPr="00C8032B">
        <w:t>capacity</w:t>
      </w:r>
      <w:r w:rsidR="009A7D6B">
        <w:t xml:space="preserve"> </w:t>
      </w:r>
      <w:r w:rsidRPr="00C8032B">
        <w:t>and</w:t>
      </w:r>
      <w:r w:rsidR="009A7D6B">
        <w:t xml:space="preserve"> </w:t>
      </w:r>
      <w:r w:rsidRPr="00C8032B">
        <w:t>the</w:t>
      </w:r>
      <w:r w:rsidR="009A7D6B">
        <w:t xml:space="preserve"> </w:t>
      </w:r>
      <w:r w:rsidRPr="00C8032B">
        <w:t>rationale</w:t>
      </w:r>
      <w:r w:rsidR="009A7D6B">
        <w:t xml:space="preserve"> </w:t>
      </w:r>
      <w:r w:rsidRPr="00C8032B">
        <w:t>for</w:t>
      </w:r>
      <w:r w:rsidR="009A7D6B">
        <w:t xml:space="preserve"> </w:t>
      </w:r>
      <w:r w:rsidRPr="00C8032B">
        <w:t>the</w:t>
      </w:r>
      <w:r w:rsidR="009A7D6B">
        <w:t xml:space="preserve"> </w:t>
      </w:r>
      <w:r w:rsidRPr="00C8032B">
        <w:t>classification</w:t>
      </w:r>
      <w:r w:rsidR="009A7D6B">
        <w:t xml:space="preserve"> </w:t>
      </w:r>
      <w:r w:rsidRPr="00C8032B">
        <w:t>in</w:t>
      </w:r>
      <w:r w:rsidR="009A7D6B">
        <w:t xml:space="preserve"> </w:t>
      </w:r>
      <w:r w:rsidRPr="00C8032B">
        <w:t>terms</w:t>
      </w:r>
      <w:r w:rsidR="009A7D6B">
        <w:t xml:space="preserve"> </w:t>
      </w:r>
      <w:r w:rsidRPr="00C8032B">
        <w:t>of</w:t>
      </w:r>
      <w:r w:rsidR="009A7D6B">
        <w:t xml:space="preserve"> </w:t>
      </w:r>
      <w:r w:rsidRPr="00C8032B">
        <w:t>the</w:t>
      </w:r>
      <w:r w:rsidR="009A7D6B">
        <w:t xml:space="preserve"> </w:t>
      </w:r>
      <w:r w:rsidRPr="00C8032B">
        <w:t>guidance</w:t>
      </w:r>
      <w:r w:rsidR="009A7D6B">
        <w:t xml:space="preserve"> </w:t>
      </w:r>
      <w:r w:rsidRPr="00C8032B">
        <w:t>provided</w:t>
      </w:r>
      <w:r w:rsidR="009A7D6B">
        <w:t xml:space="preserve"> </w:t>
      </w:r>
      <w:r w:rsidRPr="00C8032B">
        <w:t>in</w:t>
      </w:r>
      <w:r w:rsidR="009A7D6B">
        <w:t xml:space="preserve"> </w:t>
      </w:r>
      <w:r w:rsidRPr="00C8032B">
        <w:t>the</w:t>
      </w:r>
      <w:r w:rsidR="009A7D6B">
        <w:t xml:space="preserve"> </w:t>
      </w:r>
      <w:r w:rsidRPr="00C8032B">
        <w:t>DSC?</w:t>
      </w:r>
    </w:p>
    <w:p w14:paraId="125F8FFB"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There</w:t>
      </w:r>
      <w:r w:rsidR="009A7D6B">
        <w:t xml:space="preserve"> </w:t>
      </w:r>
      <w:r w:rsidRPr="00C8032B">
        <w:t>were</w:t>
      </w:r>
      <w:r w:rsidR="009A7D6B">
        <w:t xml:space="preserve"> </w:t>
      </w:r>
      <w:r w:rsidRPr="00C8032B">
        <w:t>a</w:t>
      </w:r>
      <w:r w:rsidR="009A7D6B">
        <w:t xml:space="preserve"> </w:t>
      </w:r>
      <w:r w:rsidRPr="00C8032B">
        <w:t>number</w:t>
      </w:r>
      <w:r w:rsidR="009A7D6B">
        <w:t xml:space="preserve"> </w:t>
      </w:r>
      <w:r w:rsidRPr="00C8032B">
        <w:t>of</w:t>
      </w:r>
      <w:r w:rsidR="009A7D6B">
        <w:t xml:space="preserve"> </w:t>
      </w:r>
      <w:r w:rsidRPr="00C8032B">
        <w:t>requests</w:t>
      </w:r>
      <w:r w:rsidR="009A7D6B">
        <w:t xml:space="preserve"> </w:t>
      </w:r>
      <w:r w:rsidRPr="00C8032B">
        <w:t>that</w:t>
      </w:r>
      <w:r w:rsidR="009A7D6B">
        <w:t xml:space="preserve"> </w:t>
      </w:r>
      <w:r w:rsidRPr="00C8032B">
        <w:t>were</w:t>
      </w:r>
      <w:r w:rsidR="009A7D6B">
        <w:t xml:space="preserve"> </w:t>
      </w:r>
      <w:r w:rsidRPr="00C8032B">
        <w:t>just</w:t>
      </w:r>
      <w:r w:rsidR="009A7D6B">
        <w:t xml:space="preserve"> </w:t>
      </w:r>
      <w:r w:rsidRPr="00C8032B">
        <w:t>in</w:t>
      </w:r>
      <w:r w:rsidR="009A7D6B">
        <w:t xml:space="preserve"> </w:t>
      </w:r>
      <w:r w:rsidRPr="00C8032B">
        <w:t>that</w:t>
      </w:r>
      <w:r w:rsidR="009A7D6B">
        <w:t xml:space="preserve"> </w:t>
      </w:r>
      <w:r w:rsidRPr="00C8032B">
        <w:t>question.</w:t>
      </w:r>
      <w:r w:rsidR="009A7D6B">
        <w:t xml:space="preserve">  </w:t>
      </w:r>
      <w:r w:rsidRPr="00C8032B">
        <w:t>So</w:t>
      </w:r>
      <w:r w:rsidR="009A7D6B">
        <w:t xml:space="preserve"> </w:t>
      </w:r>
      <w:r w:rsidRPr="00C8032B">
        <w:t>just</w:t>
      </w:r>
      <w:r w:rsidR="009A7D6B">
        <w:t xml:space="preserve"> </w:t>
      </w:r>
      <w:r w:rsidRPr="00C8032B">
        <w:t>to</w:t>
      </w:r>
      <w:r w:rsidR="009A7D6B">
        <w:t xml:space="preserve"> </w:t>
      </w:r>
      <w:r w:rsidRPr="00C8032B">
        <w:t>clarify,</w:t>
      </w:r>
      <w:r w:rsidR="009A7D6B">
        <w:t xml:space="preserve"> </w:t>
      </w:r>
      <w:r w:rsidRPr="00C8032B">
        <w:t>there</w:t>
      </w:r>
      <w:r w:rsidR="009A7D6B">
        <w:t xml:space="preserve"> </w:t>
      </w:r>
      <w:r w:rsidRPr="00C8032B">
        <w:t>are</w:t>
      </w:r>
      <w:r w:rsidR="009A7D6B">
        <w:t xml:space="preserve"> </w:t>
      </w:r>
      <w:r w:rsidRPr="00C8032B">
        <w:t>capacity</w:t>
      </w:r>
      <w:r w:rsidR="009A7D6B">
        <w:t xml:space="preserve"> </w:t>
      </w:r>
      <w:r w:rsidRPr="00C8032B">
        <w:t>upgrades</w:t>
      </w:r>
      <w:r w:rsidR="009A7D6B">
        <w:t xml:space="preserve"> </w:t>
      </w:r>
      <w:r w:rsidRPr="00C8032B">
        <w:t>that</w:t>
      </w:r>
      <w:r w:rsidR="009A7D6B">
        <w:t xml:space="preserve"> </w:t>
      </w:r>
      <w:r w:rsidRPr="00C8032B">
        <w:t>are</w:t>
      </w:r>
      <w:r w:rsidR="009A7D6B">
        <w:t xml:space="preserve"> </w:t>
      </w:r>
      <w:r w:rsidRPr="00C8032B">
        <w:t>done</w:t>
      </w:r>
      <w:r w:rsidR="009A7D6B">
        <w:t xml:space="preserve"> </w:t>
      </w:r>
      <w:r w:rsidRPr="00C8032B">
        <w:t>under</w:t>
      </w:r>
      <w:r w:rsidR="009A7D6B">
        <w:t xml:space="preserve"> </w:t>
      </w:r>
      <w:r w:rsidRPr="00C8032B">
        <w:t>the</w:t>
      </w:r>
      <w:r w:rsidR="009A7D6B">
        <w:t xml:space="preserve"> </w:t>
      </w:r>
      <w:r w:rsidRPr="00C8032B">
        <w:t>capacity</w:t>
      </w:r>
      <w:r w:rsidR="009A7D6B">
        <w:t xml:space="preserve"> </w:t>
      </w:r>
      <w:r w:rsidRPr="00C8032B">
        <w:t>system</w:t>
      </w:r>
      <w:r w:rsidR="009A7D6B">
        <w:t xml:space="preserve"> </w:t>
      </w:r>
      <w:r w:rsidRPr="00C8032B">
        <w:t>service,</w:t>
      </w:r>
      <w:r w:rsidR="009A7D6B">
        <w:t xml:space="preserve"> </w:t>
      </w:r>
      <w:r w:rsidRPr="00C8032B">
        <w:t>where</w:t>
      </w:r>
      <w:r w:rsidR="009A7D6B">
        <w:t xml:space="preserve"> </w:t>
      </w:r>
      <w:r w:rsidRPr="00C8032B">
        <w:t>the</w:t>
      </w:r>
      <w:r w:rsidR="009A7D6B">
        <w:t xml:space="preserve"> </w:t>
      </w:r>
      <w:r w:rsidRPr="00C8032B">
        <w:t>primary</w:t>
      </w:r>
      <w:r w:rsidR="009A7D6B">
        <w:t xml:space="preserve"> </w:t>
      </w:r>
      <w:r w:rsidRPr="00C8032B">
        <w:t>driver</w:t>
      </w:r>
      <w:r w:rsidR="009A7D6B">
        <w:t xml:space="preserve"> </w:t>
      </w:r>
      <w:r w:rsidRPr="00C8032B">
        <w:t>is</w:t>
      </w:r>
      <w:r w:rsidR="009A7D6B">
        <w:t xml:space="preserve"> </w:t>
      </w:r>
      <w:r w:rsidRPr="00C8032B">
        <w:t>system</w:t>
      </w:r>
      <w:r w:rsidR="009A7D6B">
        <w:t xml:space="preserve"> </w:t>
      </w:r>
      <w:r w:rsidRPr="00C8032B">
        <w:t>service,</w:t>
      </w:r>
      <w:r w:rsidR="009A7D6B">
        <w:t xml:space="preserve"> </w:t>
      </w:r>
      <w:r w:rsidRPr="00C8032B">
        <w:t>which</w:t>
      </w:r>
      <w:r w:rsidR="009A7D6B">
        <w:t xml:space="preserve"> </w:t>
      </w:r>
      <w:r w:rsidRPr="00C8032B">
        <w:t>means</w:t>
      </w:r>
      <w:r w:rsidR="009A7D6B">
        <w:t xml:space="preserve"> </w:t>
      </w:r>
      <w:r w:rsidRPr="00C8032B">
        <w:t>that</w:t>
      </w:r>
      <w:r w:rsidR="009A7D6B">
        <w:t xml:space="preserve"> </w:t>
      </w:r>
      <w:r w:rsidRPr="00C8032B">
        <w:t>it</w:t>
      </w:r>
      <w:r w:rsidR="009A7D6B">
        <w:t xml:space="preserve"> </w:t>
      </w:r>
      <w:r w:rsidRPr="00C8032B">
        <w:t>wasn</w:t>
      </w:r>
      <w:r>
        <w:t>’</w:t>
      </w:r>
      <w:r w:rsidRPr="00C8032B">
        <w:t>t</w:t>
      </w:r>
      <w:r w:rsidR="009A7D6B">
        <w:t xml:space="preserve"> </w:t>
      </w:r>
      <w:r w:rsidR="00834056">
        <w:t>--</w:t>
      </w:r>
      <w:r w:rsidR="009A7D6B">
        <w:t xml:space="preserve"> </w:t>
      </w:r>
      <w:r w:rsidRPr="00C8032B">
        <w:t>the</w:t>
      </w:r>
      <w:r w:rsidR="009A7D6B">
        <w:t xml:space="preserve"> </w:t>
      </w:r>
      <w:r w:rsidRPr="00C8032B">
        <w:t>primary</w:t>
      </w:r>
      <w:r w:rsidR="009A7D6B">
        <w:t xml:space="preserve"> </w:t>
      </w:r>
      <w:r w:rsidRPr="00C8032B">
        <w:t>driver</w:t>
      </w:r>
      <w:r w:rsidR="009A7D6B">
        <w:t xml:space="preserve"> </w:t>
      </w:r>
      <w:r w:rsidRPr="00C8032B">
        <w:t>was</w:t>
      </w:r>
      <w:r w:rsidR="009A7D6B">
        <w:t xml:space="preserve"> </w:t>
      </w:r>
      <w:r w:rsidRPr="00C8032B">
        <w:t>not</w:t>
      </w:r>
      <w:r w:rsidR="009A7D6B">
        <w:t xml:space="preserve"> </w:t>
      </w:r>
      <w:r w:rsidRPr="00C8032B">
        <w:t>the</w:t>
      </w:r>
      <w:r w:rsidR="009A7D6B">
        <w:t xml:space="preserve"> </w:t>
      </w:r>
      <w:r w:rsidRPr="00C8032B">
        <w:t>customer,</w:t>
      </w:r>
      <w:r w:rsidR="009A7D6B">
        <w:t xml:space="preserve"> </w:t>
      </w:r>
      <w:r w:rsidRPr="00C8032B">
        <w:t>although</w:t>
      </w:r>
      <w:r w:rsidR="009A7D6B">
        <w:t xml:space="preserve"> </w:t>
      </w:r>
      <w:r w:rsidRPr="00C8032B">
        <w:t>there</w:t>
      </w:r>
      <w:r w:rsidR="009A7D6B">
        <w:t xml:space="preserve"> </w:t>
      </w:r>
      <w:r w:rsidRPr="00C8032B">
        <w:t>may</w:t>
      </w:r>
      <w:r w:rsidR="009A7D6B">
        <w:t xml:space="preserve"> </w:t>
      </w:r>
      <w:r w:rsidRPr="00C8032B">
        <w:t>be</w:t>
      </w:r>
      <w:r w:rsidR="009A7D6B">
        <w:t xml:space="preserve"> </w:t>
      </w:r>
      <w:r w:rsidRPr="00C8032B">
        <w:t>customer</w:t>
      </w:r>
      <w:r w:rsidR="009A7D6B">
        <w:t xml:space="preserve"> </w:t>
      </w:r>
      <w:r w:rsidRPr="00C8032B">
        <w:t>contributions</w:t>
      </w:r>
      <w:r w:rsidR="009A7D6B">
        <w:t xml:space="preserve"> </w:t>
      </w:r>
      <w:r w:rsidRPr="00C8032B">
        <w:t>as</w:t>
      </w:r>
      <w:r w:rsidR="009A7D6B">
        <w:t xml:space="preserve"> </w:t>
      </w:r>
      <w:r w:rsidRPr="00C8032B">
        <w:t>a</w:t>
      </w:r>
      <w:r w:rsidR="009A7D6B">
        <w:t xml:space="preserve"> </w:t>
      </w:r>
      <w:r w:rsidRPr="00C8032B">
        <w:t>result.</w:t>
      </w:r>
    </w:p>
    <w:p w14:paraId="77234AD9" w14:textId="77777777" w:rsidR="00115DE4" w:rsidRDefault="00115DE4" w:rsidP="00115DE4">
      <w:pPr>
        <w:pStyle w:val="PlainText"/>
      </w:pPr>
      <w:r>
        <w:tab/>
      </w:r>
      <w:r w:rsidRPr="00C8032B">
        <w:t>And</w:t>
      </w:r>
      <w:r w:rsidR="009A7D6B">
        <w:t xml:space="preserve"> </w:t>
      </w:r>
      <w:r w:rsidRPr="00C8032B">
        <w:t>then</w:t>
      </w:r>
      <w:r w:rsidR="009A7D6B">
        <w:t xml:space="preserve"> </w:t>
      </w:r>
      <w:r w:rsidRPr="00C8032B">
        <w:t>there</w:t>
      </w:r>
      <w:r w:rsidR="009A7D6B">
        <w:t xml:space="preserve"> </w:t>
      </w:r>
      <w:r w:rsidRPr="00C8032B">
        <w:t>are</w:t>
      </w:r>
      <w:r w:rsidR="009A7D6B">
        <w:t xml:space="preserve"> </w:t>
      </w:r>
      <w:r w:rsidRPr="00C8032B">
        <w:t>other</w:t>
      </w:r>
      <w:r w:rsidR="009A7D6B">
        <w:t xml:space="preserve"> </w:t>
      </w:r>
      <w:r w:rsidRPr="00C8032B">
        <w:t>projects</w:t>
      </w:r>
      <w:r w:rsidR="009A7D6B">
        <w:t xml:space="preserve"> </w:t>
      </w:r>
      <w:r w:rsidRPr="00C8032B">
        <w:t>that</w:t>
      </w:r>
      <w:r w:rsidR="009A7D6B">
        <w:t xml:space="preserve"> </w:t>
      </w:r>
      <w:r w:rsidRPr="00C8032B">
        <w:t>are</w:t>
      </w:r>
      <w:r w:rsidR="009A7D6B">
        <w:t xml:space="preserve"> </w:t>
      </w:r>
      <w:r w:rsidRPr="00C8032B">
        <w:t>done</w:t>
      </w:r>
      <w:r w:rsidR="009A7D6B">
        <w:t xml:space="preserve"> </w:t>
      </w:r>
      <w:r w:rsidRPr="00C8032B">
        <w:t>under</w:t>
      </w:r>
      <w:r w:rsidR="009A7D6B">
        <w:t xml:space="preserve"> </w:t>
      </w:r>
      <w:r w:rsidRPr="00C8032B">
        <w:t>the</w:t>
      </w:r>
      <w:r w:rsidR="009A7D6B">
        <w:t xml:space="preserve"> </w:t>
      </w:r>
      <w:r w:rsidRPr="00C8032B">
        <w:t>system</w:t>
      </w:r>
      <w:r w:rsidR="009A7D6B">
        <w:t xml:space="preserve"> </w:t>
      </w:r>
      <w:r w:rsidRPr="00C8032B">
        <w:t>expansion</w:t>
      </w:r>
      <w:r w:rsidR="009A7D6B">
        <w:t xml:space="preserve"> </w:t>
      </w:r>
      <w:r w:rsidRPr="00C8032B">
        <w:t>within</w:t>
      </w:r>
      <w:r w:rsidR="009A7D6B">
        <w:t xml:space="preserve"> </w:t>
      </w:r>
      <w:r w:rsidRPr="00C8032B">
        <w:t>system</w:t>
      </w:r>
      <w:r w:rsidR="009A7D6B">
        <w:t xml:space="preserve"> </w:t>
      </w:r>
      <w:r w:rsidRPr="00C8032B">
        <w:t>access.</w:t>
      </w:r>
    </w:p>
    <w:p w14:paraId="1FFB6FA7" w14:textId="77777777" w:rsidR="00115DE4" w:rsidRDefault="00115DE4" w:rsidP="00115DE4">
      <w:pPr>
        <w:pStyle w:val="PlainText"/>
      </w:pPr>
      <w:r>
        <w:lastRenderedPageBreak/>
        <w:tab/>
      </w:r>
      <w:r w:rsidRPr="00C8032B">
        <w:t>So</w:t>
      </w:r>
      <w:r w:rsidR="009A7D6B">
        <w:t xml:space="preserve"> </w:t>
      </w:r>
      <w:r w:rsidRPr="00C8032B">
        <w:t>can</w:t>
      </w:r>
      <w:r w:rsidR="009A7D6B">
        <w:t xml:space="preserve"> </w:t>
      </w:r>
      <w:r w:rsidRPr="00C8032B">
        <w:t>you</w:t>
      </w:r>
      <w:r w:rsidR="009A7D6B">
        <w:t xml:space="preserve"> </w:t>
      </w:r>
      <w:r w:rsidRPr="00C8032B">
        <w:t>just</w:t>
      </w:r>
      <w:r w:rsidR="009A7D6B">
        <w:t xml:space="preserve"> </w:t>
      </w:r>
      <w:r w:rsidRPr="00C8032B">
        <w:t>clarify</w:t>
      </w:r>
      <w:r w:rsidR="009A7D6B">
        <w:t xml:space="preserve"> </w:t>
      </w:r>
      <w:r w:rsidRPr="00C8032B">
        <w:t>what</w:t>
      </w:r>
      <w:r w:rsidR="009A7D6B">
        <w:t xml:space="preserve"> </w:t>
      </w:r>
      <w:r w:rsidRPr="00C8032B">
        <w:t>it</w:t>
      </w:r>
      <w:r w:rsidR="009A7D6B">
        <w:t xml:space="preserve"> </w:t>
      </w:r>
      <w:r w:rsidRPr="00C8032B">
        <w:t>is</w:t>
      </w:r>
      <w:r w:rsidR="009A7D6B">
        <w:t xml:space="preserve"> </w:t>
      </w:r>
      <w:r w:rsidRPr="00C8032B">
        <w:t>that</w:t>
      </w:r>
      <w:r w:rsidR="009A7D6B">
        <w:t xml:space="preserve"> </w:t>
      </w:r>
      <w:r w:rsidRPr="00C8032B">
        <w:t>you</w:t>
      </w:r>
      <w:r w:rsidR="009A7D6B">
        <w:t xml:space="preserve"> </w:t>
      </w:r>
      <w:r w:rsidRPr="00C8032B">
        <w:t>would</w:t>
      </w:r>
      <w:r w:rsidR="009A7D6B">
        <w:t xml:space="preserve"> </w:t>
      </w:r>
      <w:r w:rsidRPr="00C8032B">
        <w:t>like</w:t>
      </w:r>
      <w:r w:rsidR="009A7D6B">
        <w:t xml:space="preserve"> </w:t>
      </w:r>
      <w:r w:rsidRPr="00C8032B">
        <w:t>us</w:t>
      </w:r>
      <w:r w:rsidR="009A7D6B">
        <w:t xml:space="preserve"> </w:t>
      </w:r>
      <w:r w:rsidRPr="00C8032B">
        <w:t>to</w:t>
      </w:r>
      <w:r w:rsidR="009A7D6B">
        <w:t xml:space="preserve"> </w:t>
      </w:r>
      <w:r w:rsidRPr="00C8032B">
        <w:t>provide</w:t>
      </w:r>
      <w:r w:rsidR="009A7D6B">
        <w:t xml:space="preserve"> </w:t>
      </w:r>
      <w:r>
        <w:t>--</w:t>
      </w:r>
    </w:p>
    <w:p w14:paraId="0BF72739"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Yes,</w:t>
      </w:r>
      <w:r w:rsidR="009A7D6B">
        <w:t xml:space="preserve"> </w:t>
      </w:r>
      <w:r w:rsidRPr="00C8032B">
        <w:t>sure.</w:t>
      </w:r>
    </w:p>
    <w:p w14:paraId="23A8691C" w14:textId="77777777" w:rsidR="00115DE4" w:rsidRDefault="00115DE4" w:rsidP="00115DE4">
      <w:pPr>
        <w:pStyle w:val="PlainText"/>
      </w:pPr>
      <w:r>
        <w:tab/>
      </w:r>
      <w:r w:rsidRPr="00C8032B">
        <w:t>L.</w:t>
      </w:r>
      <w:r w:rsidR="009A7D6B">
        <w:t xml:space="preserve"> </w:t>
      </w:r>
      <w:r w:rsidRPr="00C8032B">
        <w:t>HEUFF:</w:t>
      </w:r>
      <w:r w:rsidR="009A7D6B">
        <w:t xml:space="preserve">  </w:t>
      </w:r>
      <w:r>
        <w:t>--</w:t>
      </w:r>
      <w:r w:rsidR="009A7D6B">
        <w:t xml:space="preserve"> </w:t>
      </w:r>
      <w:r w:rsidRPr="00C8032B">
        <w:t>with</w:t>
      </w:r>
      <w:r w:rsidR="009A7D6B">
        <w:t xml:space="preserve"> </w:t>
      </w:r>
      <w:r w:rsidRPr="00C8032B">
        <w:t>respect</w:t>
      </w:r>
      <w:r w:rsidR="009A7D6B">
        <w:t xml:space="preserve"> </w:t>
      </w:r>
      <w:r w:rsidRPr="00C8032B">
        <w:t>to</w:t>
      </w:r>
      <w:r w:rsidR="009A7D6B">
        <w:t xml:space="preserve"> </w:t>
      </w:r>
      <w:r w:rsidRPr="00C8032B">
        <w:t>those</w:t>
      </w:r>
      <w:r w:rsidR="009A7D6B">
        <w:t xml:space="preserve"> </w:t>
      </w:r>
      <w:r w:rsidRPr="00C8032B">
        <w:t>projects?</w:t>
      </w:r>
    </w:p>
    <w:p w14:paraId="0ED521E1"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Absolutely.</w:t>
      </w:r>
      <w:r w:rsidR="009A7D6B">
        <w:t xml:space="preserve">  </w:t>
      </w:r>
      <w:r w:rsidRPr="00C8032B">
        <w:t>So</w:t>
      </w:r>
      <w:r w:rsidR="009A7D6B">
        <w:t xml:space="preserve"> </w:t>
      </w:r>
      <w:r w:rsidRPr="00C8032B">
        <w:t>for</w:t>
      </w:r>
      <w:r w:rsidR="009A7D6B">
        <w:t xml:space="preserve"> </w:t>
      </w:r>
      <w:r w:rsidRPr="00C8032B">
        <w:t>the</w:t>
      </w:r>
      <w:r w:rsidR="009A7D6B">
        <w:t xml:space="preserve"> </w:t>
      </w:r>
      <w:r w:rsidRPr="00C8032B">
        <w:t>capacity</w:t>
      </w:r>
      <w:r w:rsidR="009A7D6B">
        <w:t xml:space="preserve"> </w:t>
      </w:r>
      <w:r w:rsidRPr="00C8032B">
        <w:t>upgrade</w:t>
      </w:r>
      <w:r w:rsidR="009A7D6B">
        <w:t xml:space="preserve"> </w:t>
      </w:r>
      <w:r w:rsidRPr="00C8032B">
        <w:t>projects</w:t>
      </w:r>
      <w:r w:rsidR="009A7D6B">
        <w:t xml:space="preserve"> </w:t>
      </w:r>
      <w:r w:rsidRPr="00C8032B">
        <w:t>that</w:t>
      </w:r>
      <w:r w:rsidR="009A7D6B">
        <w:t xml:space="preserve"> </w:t>
      </w:r>
      <w:r w:rsidRPr="00C8032B">
        <w:t>are</w:t>
      </w:r>
      <w:r w:rsidR="009A7D6B">
        <w:t xml:space="preserve"> </w:t>
      </w:r>
      <w:r w:rsidRPr="00C8032B">
        <w:t>listed</w:t>
      </w:r>
      <w:r w:rsidR="009A7D6B">
        <w:t xml:space="preserve"> </w:t>
      </w:r>
      <w:r w:rsidRPr="00C8032B">
        <w:t>in</w:t>
      </w:r>
      <w:r w:rsidR="009A7D6B">
        <w:t xml:space="preserve"> </w:t>
      </w:r>
      <w:r w:rsidRPr="00C8032B">
        <w:t>system</w:t>
      </w:r>
      <w:r w:rsidR="009A7D6B">
        <w:t xml:space="preserve"> </w:t>
      </w:r>
      <w:r w:rsidRPr="00C8032B">
        <w:t>service</w:t>
      </w:r>
      <w:r w:rsidR="009A7D6B">
        <w:t xml:space="preserve"> </w:t>
      </w:r>
      <w:r w:rsidR="00834056">
        <w:t>--</w:t>
      </w:r>
      <w:r w:rsidR="009A7D6B">
        <w:t xml:space="preserve"> </w:t>
      </w:r>
      <w:r w:rsidRPr="00C8032B">
        <w:t>so</w:t>
      </w:r>
      <w:r w:rsidR="009A7D6B">
        <w:t xml:space="preserve"> </w:t>
      </w:r>
      <w:r w:rsidRPr="00C8032B">
        <w:t>to</w:t>
      </w:r>
      <w:r w:rsidR="009A7D6B">
        <w:t xml:space="preserve"> </w:t>
      </w:r>
      <w:r w:rsidRPr="00C8032B">
        <w:t>narrow</w:t>
      </w:r>
      <w:r w:rsidR="009A7D6B">
        <w:t xml:space="preserve"> </w:t>
      </w:r>
      <w:r w:rsidRPr="00C8032B">
        <w:t>it</w:t>
      </w:r>
      <w:r w:rsidR="009A7D6B">
        <w:t xml:space="preserve"> </w:t>
      </w:r>
      <w:r w:rsidRPr="00C8032B">
        <w:t>to</w:t>
      </w:r>
      <w:r w:rsidR="009A7D6B">
        <w:t xml:space="preserve"> </w:t>
      </w:r>
      <w:r w:rsidRPr="00C8032B">
        <w:t>that,</w:t>
      </w:r>
      <w:r w:rsidR="009A7D6B">
        <w:t xml:space="preserve"> </w:t>
      </w:r>
      <w:r w:rsidRPr="00C8032B">
        <w:t>I</w:t>
      </w:r>
      <w:r w:rsidR="009A7D6B">
        <w:t xml:space="preserve"> </w:t>
      </w:r>
      <w:r w:rsidRPr="00C8032B">
        <w:t>would</w:t>
      </w:r>
      <w:r w:rsidR="009A7D6B">
        <w:t xml:space="preserve"> </w:t>
      </w:r>
      <w:r w:rsidRPr="00C8032B">
        <w:t>like</w:t>
      </w:r>
      <w:r w:rsidR="009A7D6B">
        <w:t xml:space="preserve"> </w:t>
      </w:r>
      <w:r w:rsidRPr="00C8032B">
        <w:t>a</w:t>
      </w:r>
      <w:r w:rsidR="009A7D6B">
        <w:t xml:space="preserve"> </w:t>
      </w:r>
      <w:r w:rsidRPr="00C8032B">
        <w:t>table</w:t>
      </w:r>
      <w:r w:rsidR="009A7D6B">
        <w:t xml:space="preserve"> </w:t>
      </w:r>
      <w:r w:rsidRPr="00C8032B">
        <w:t>that</w:t>
      </w:r>
      <w:r w:rsidR="009A7D6B">
        <w:t xml:space="preserve"> </w:t>
      </w:r>
      <w:r w:rsidRPr="00C8032B">
        <w:t>shows</w:t>
      </w:r>
      <w:r w:rsidR="009A7D6B">
        <w:t xml:space="preserve"> </w:t>
      </w:r>
      <w:r w:rsidRPr="00C8032B">
        <w:t>the</w:t>
      </w:r>
      <w:r w:rsidR="009A7D6B">
        <w:t xml:space="preserve"> </w:t>
      </w:r>
      <w:r w:rsidRPr="00C8032B">
        <w:t>classification</w:t>
      </w:r>
      <w:r w:rsidR="009A7D6B">
        <w:t xml:space="preserve"> </w:t>
      </w:r>
      <w:r w:rsidRPr="00C8032B">
        <w:t>of</w:t>
      </w:r>
      <w:r w:rsidR="009A7D6B">
        <w:t xml:space="preserve"> </w:t>
      </w:r>
      <w:r w:rsidRPr="00C8032B">
        <w:t>the</w:t>
      </w:r>
      <w:r w:rsidR="009A7D6B">
        <w:t xml:space="preserve"> </w:t>
      </w:r>
      <w:r w:rsidRPr="00C8032B">
        <w:t>project</w:t>
      </w:r>
      <w:r w:rsidR="009A7D6B">
        <w:t xml:space="preserve"> </w:t>
      </w:r>
      <w:r w:rsidRPr="00C8032B">
        <w:t>between</w:t>
      </w:r>
      <w:r w:rsidR="009A7D6B">
        <w:t xml:space="preserve"> </w:t>
      </w:r>
      <w:r w:rsidRPr="00C8032B">
        <w:t>system</w:t>
      </w:r>
      <w:r w:rsidR="009A7D6B">
        <w:t xml:space="preserve"> </w:t>
      </w:r>
      <w:r w:rsidRPr="00C8032B">
        <w:t>expansion</w:t>
      </w:r>
      <w:r w:rsidR="009A7D6B">
        <w:t xml:space="preserve"> </w:t>
      </w:r>
      <w:r w:rsidRPr="00C8032B">
        <w:t>or</w:t>
      </w:r>
      <w:r w:rsidR="009A7D6B">
        <w:t xml:space="preserve"> </w:t>
      </w:r>
      <w:r w:rsidRPr="00C8032B">
        <w:t>system</w:t>
      </w:r>
      <w:r w:rsidR="009A7D6B">
        <w:t xml:space="preserve"> </w:t>
      </w:r>
      <w:r w:rsidRPr="00C8032B">
        <w:t>enhancement.</w:t>
      </w:r>
      <w:r w:rsidR="009A7D6B">
        <w:t xml:space="preserve">  </w:t>
      </w:r>
      <w:r w:rsidRPr="00C8032B">
        <w:t>And</w:t>
      </w:r>
      <w:r w:rsidR="009A7D6B">
        <w:t xml:space="preserve"> </w:t>
      </w:r>
      <w:r w:rsidRPr="00C8032B">
        <w:t>if</w:t>
      </w:r>
      <w:r w:rsidR="009A7D6B">
        <w:t xml:space="preserve"> </w:t>
      </w:r>
      <w:r w:rsidRPr="00C8032B">
        <w:t>you</w:t>
      </w:r>
      <w:r w:rsidR="009A7D6B">
        <w:t xml:space="preserve"> </w:t>
      </w:r>
      <w:r w:rsidRPr="00C8032B">
        <w:t>are</w:t>
      </w:r>
      <w:r w:rsidR="009A7D6B">
        <w:t xml:space="preserve"> </w:t>
      </w:r>
      <w:r w:rsidRPr="00C8032B">
        <w:t>saying</w:t>
      </w:r>
      <w:r w:rsidR="009A7D6B">
        <w:t xml:space="preserve"> </w:t>
      </w:r>
      <w:r w:rsidRPr="00C8032B">
        <w:t>they</w:t>
      </w:r>
      <w:r w:rsidR="009A7D6B">
        <w:t xml:space="preserve"> </w:t>
      </w:r>
      <w:r w:rsidRPr="00C8032B">
        <w:t>are</w:t>
      </w:r>
      <w:r w:rsidR="009A7D6B">
        <w:t xml:space="preserve"> </w:t>
      </w:r>
      <w:r w:rsidRPr="00C8032B">
        <w:t>all</w:t>
      </w:r>
      <w:r w:rsidR="009A7D6B">
        <w:t xml:space="preserve"> </w:t>
      </w:r>
      <w:r w:rsidRPr="00C8032B">
        <w:t>system</w:t>
      </w:r>
      <w:r w:rsidR="009A7D6B">
        <w:t xml:space="preserve"> </w:t>
      </w:r>
      <w:r w:rsidRPr="00C8032B">
        <w:t>enhancement,</w:t>
      </w:r>
      <w:r w:rsidR="009A7D6B">
        <w:t xml:space="preserve"> </w:t>
      </w:r>
      <w:r w:rsidRPr="00C8032B">
        <w:t>then</w:t>
      </w:r>
      <w:r w:rsidR="009A7D6B">
        <w:t xml:space="preserve"> </w:t>
      </w:r>
      <w:r w:rsidRPr="00C8032B">
        <w:t>that's</w:t>
      </w:r>
      <w:r w:rsidR="009A7D6B">
        <w:t xml:space="preserve"> </w:t>
      </w:r>
      <w:r w:rsidRPr="00C8032B">
        <w:t>what</w:t>
      </w:r>
      <w:r w:rsidR="009A7D6B">
        <w:t xml:space="preserve"> </w:t>
      </w:r>
      <w:r w:rsidRPr="00C8032B">
        <w:t>you</w:t>
      </w:r>
      <w:r w:rsidR="009A7D6B">
        <w:t xml:space="preserve"> </w:t>
      </w:r>
      <w:r w:rsidRPr="00C8032B">
        <w:t>will</w:t>
      </w:r>
      <w:r w:rsidR="009A7D6B">
        <w:t xml:space="preserve"> </w:t>
      </w:r>
      <w:r w:rsidRPr="00C8032B">
        <w:t>tell</w:t>
      </w:r>
      <w:r w:rsidR="009A7D6B">
        <w:t xml:space="preserve"> </w:t>
      </w:r>
      <w:r w:rsidRPr="00C8032B">
        <w:t>me,</w:t>
      </w:r>
      <w:r w:rsidR="009A7D6B">
        <w:t xml:space="preserve"> </w:t>
      </w:r>
      <w:r w:rsidRPr="00C8032B">
        <w:t>and</w:t>
      </w:r>
      <w:r w:rsidR="009A7D6B">
        <w:t xml:space="preserve"> </w:t>
      </w:r>
      <w:r w:rsidRPr="00C8032B">
        <w:t>the</w:t>
      </w:r>
      <w:r w:rsidR="009A7D6B">
        <w:t xml:space="preserve"> </w:t>
      </w:r>
      <w:r w:rsidRPr="00C8032B">
        <w:t>large</w:t>
      </w:r>
      <w:r w:rsidR="009A7D6B">
        <w:t xml:space="preserve"> </w:t>
      </w:r>
      <w:r w:rsidRPr="00C8032B">
        <w:t>loads</w:t>
      </w:r>
      <w:r w:rsidR="009A7D6B">
        <w:t xml:space="preserve"> </w:t>
      </w:r>
      <w:r w:rsidRPr="00C8032B">
        <w:t>that</w:t>
      </w:r>
      <w:r w:rsidR="009A7D6B">
        <w:t xml:space="preserve"> </w:t>
      </w:r>
      <w:r w:rsidRPr="00C8032B">
        <w:t>will</w:t>
      </w:r>
      <w:r w:rsidR="009A7D6B">
        <w:t xml:space="preserve"> </w:t>
      </w:r>
      <w:r w:rsidRPr="00C8032B">
        <w:t>be</w:t>
      </w:r>
      <w:r w:rsidR="009A7D6B">
        <w:t xml:space="preserve"> </w:t>
      </w:r>
      <w:r w:rsidRPr="00C8032B">
        <w:t>using</w:t>
      </w:r>
      <w:r w:rsidR="009A7D6B">
        <w:t xml:space="preserve"> </w:t>
      </w:r>
      <w:r w:rsidRPr="00C8032B">
        <w:t>that</w:t>
      </w:r>
      <w:r w:rsidR="009A7D6B">
        <w:t xml:space="preserve"> </w:t>
      </w:r>
      <w:r w:rsidRPr="00C8032B">
        <w:t>capacity.</w:t>
      </w:r>
      <w:r w:rsidR="009A7D6B">
        <w:t xml:space="preserve">  </w:t>
      </w:r>
      <w:r w:rsidRPr="00C8032B">
        <w:t>So</w:t>
      </w:r>
      <w:r w:rsidR="009A7D6B">
        <w:t xml:space="preserve"> </w:t>
      </w:r>
      <w:r w:rsidRPr="00C8032B">
        <w:t>a</w:t>
      </w:r>
      <w:r w:rsidR="009A7D6B">
        <w:t xml:space="preserve"> </w:t>
      </w:r>
      <w:r w:rsidRPr="00C8032B">
        <w:t>listing</w:t>
      </w:r>
      <w:r w:rsidR="009A7D6B">
        <w:t xml:space="preserve"> </w:t>
      </w:r>
      <w:r w:rsidRPr="00C8032B">
        <w:t>of</w:t>
      </w:r>
      <w:r w:rsidR="009A7D6B">
        <w:t xml:space="preserve"> </w:t>
      </w:r>
      <w:r w:rsidRPr="00C8032B">
        <w:t>that,</w:t>
      </w:r>
      <w:r w:rsidR="009A7D6B">
        <w:t xml:space="preserve"> </w:t>
      </w:r>
      <w:r w:rsidRPr="00C8032B">
        <w:t>including</w:t>
      </w:r>
      <w:r w:rsidR="009A7D6B">
        <w:t xml:space="preserve"> </w:t>
      </w:r>
      <w:r w:rsidRPr="00C8032B">
        <w:t>the</w:t>
      </w:r>
      <w:r w:rsidR="009A7D6B">
        <w:t xml:space="preserve"> </w:t>
      </w:r>
      <w:r w:rsidRPr="00C8032B">
        <w:t>megawatts</w:t>
      </w:r>
      <w:r w:rsidR="009A7D6B">
        <w:t xml:space="preserve"> </w:t>
      </w:r>
      <w:r w:rsidR="00834056">
        <w:t>--</w:t>
      </w:r>
      <w:r w:rsidR="009A7D6B">
        <w:t xml:space="preserve"> </w:t>
      </w:r>
      <w:r w:rsidRPr="00C8032B">
        <w:t>so</w:t>
      </w:r>
      <w:r w:rsidR="009A7D6B">
        <w:t xml:space="preserve"> </w:t>
      </w:r>
      <w:r w:rsidRPr="00C8032B">
        <w:t>the</w:t>
      </w:r>
      <w:r w:rsidR="009A7D6B">
        <w:t xml:space="preserve"> </w:t>
      </w:r>
      <w:r w:rsidRPr="00C8032B">
        <w:t>demand</w:t>
      </w:r>
      <w:r w:rsidR="009A7D6B">
        <w:t xml:space="preserve"> </w:t>
      </w:r>
      <w:r w:rsidRPr="00C8032B">
        <w:t>from</w:t>
      </w:r>
      <w:r w:rsidR="009A7D6B">
        <w:t xml:space="preserve"> </w:t>
      </w:r>
      <w:r w:rsidRPr="00C8032B">
        <w:t>those</w:t>
      </w:r>
      <w:r w:rsidR="009A7D6B">
        <w:t xml:space="preserve"> </w:t>
      </w:r>
      <w:r w:rsidRPr="00C8032B">
        <w:t>customers,</w:t>
      </w:r>
      <w:r w:rsidR="009A7D6B">
        <w:t xml:space="preserve"> </w:t>
      </w:r>
      <w:r w:rsidRPr="00C8032B">
        <w:t>and</w:t>
      </w:r>
      <w:r w:rsidR="009A7D6B">
        <w:t xml:space="preserve"> </w:t>
      </w:r>
      <w:r w:rsidRPr="00C8032B">
        <w:t>the</w:t>
      </w:r>
      <w:r w:rsidR="009A7D6B">
        <w:t xml:space="preserve"> </w:t>
      </w:r>
      <w:r w:rsidRPr="00C8032B">
        <w:t>rationale</w:t>
      </w:r>
      <w:r w:rsidR="009A7D6B">
        <w:t xml:space="preserve"> </w:t>
      </w:r>
      <w:r w:rsidRPr="00C8032B">
        <w:t>for</w:t>
      </w:r>
      <w:r w:rsidR="009A7D6B">
        <w:t xml:space="preserve"> </w:t>
      </w:r>
      <w:r w:rsidRPr="00C8032B">
        <w:t>the</w:t>
      </w:r>
      <w:r w:rsidR="009A7D6B">
        <w:t xml:space="preserve"> </w:t>
      </w:r>
      <w:r w:rsidRPr="00C8032B">
        <w:t>classification</w:t>
      </w:r>
      <w:r w:rsidR="009A7D6B">
        <w:t xml:space="preserve"> </w:t>
      </w:r>
      <w:r w:rsidRPr="00C8032B">
        <w:t>that</w:t>
      </w:r>
      <w:r w:rsidR="009A7D6B">
        <w:t xml:space="preserve"> </w:t>
      </w:r>
      <w:r w:rsidRPr="00C8032B">
        <w:t>you</w:t>
      </w:r>
      <w:r w:rsidR="009A7D6B">
        <w:t xml:space="preserve"> </w:t>
      </w:r>
      <w:r w:rsidRPr="00C8032B">
        <w:t>have</w:t>
      </w:r>
      <w:r w:rsidR="009A7D6B">
        <w:t xml:space="preserve"> </w:t>
      </w:r>
      <w:r w:rsidRPr="00C8032B">
        <w:t>applied.</w:t>
      </w:r>
    </w:p>
    <w:p w14:paraId="21816BE3"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So</w:t>
      </w:r>
      <w:r w:rsidR="009A7D6B">
        <w:t xml:space="preserve"> </w:t>
      </w:r>
      <w:r w:rsidRPr="00C8032B">
        <w:t>they</w:t>
      </w:r>
      <w:r w:rsidR="009A7D6B">
        <w:t xml:space="preserve"> </w:t>
      </w:r>
      <w:r w:rsidRPr="00C8032B">
        <w:t>are</w:t>
      </w:r>
      <w:r w:rsidR="009A7D6B">
        <w:t xml:space="preserve"> </w:t>
      </w:r>
      <w:r w:rsidRPr="00C8032B">
        <w:t>all</w:t>
      </w:r>
      <w:r w:rsidR="009A7D6B">
        <w:t xml:space="preserve"> </w:t>
      </w:r>
      <w:r w:rsidRPr="00C8032B">
        <w:t>system</w:t>
      </w:r>
      <w:r w:rsidR="009A7D6B">
        <w:t xml:space="preserve"> </w:t>
      </w:r>
      <w:r w:rsidRPr="00C8032B">
        <w:t>enhancement</w:t>
      </w:r>
      <w:r w:rsidR="009A7D6B">
        <w:t xml:space="preserve"> </w:t>
      </w:r>
      <w:r w:rsidRPr="00C8032B">
        <w:t>as</w:t>
      </w:r>
      <w:r w:rsidR="009A7D6B">
        <w:t xml:space="preserve"> </w:t>
      </w:r>
      <w:r w:rsidRPr="00C8032B">
        <w:t>you</w:t>
      </w:r>
      <w:r w:rsidR="009A7D6B">
        <w:t xml:space="preserve"> </w:t>
      </w:r>
      <w:r w:rsidRPr="00C8032B">
        <w:t>did</w:t>
      </w:r>
      <w:r w:rsidR="009A7D6B">
        <w:t xml:space="preserve"> </w:t>
      </w:r>
      <w:r w:rsidRPr="00C8032B">
        <w:t>note.</w:t>
      </w:r>
      <w:r w:rsidR="009A7D6B">
        <w:t xml:space="preserve">  </w:t>
      </w:r>
      <w:r w:rsidRPr="00C8032B">
        <w:t>I</w:t>
      </w:r>
      <w:r w:rsidR="009A7D6B">
        <w:t xml:space="preserve"> </w:t>
      </w:r>
      <w:r w:rsidRPr="00C8032B">
        <w:t>believe</w:t>
      </w:r>
      <w:r w:rsidR="009A7D6B">
        <w:t xml:space="preserve"> </w:t>
      </w:r>
      <w:r w:rsidRPr="00C8032B">
        <w:t>the</w:t>
      </w:r>
      <w:r w:rsidR="009A7D6B">
        <w:t xml:space="preserve"> </w:t>
      </w:r>
      <w:r w:rsidRPr="00C8032B">
        <w:t>information</w:t>
      </w:r>
      <w:r w:rsidR="009A7D6B">
        <w:t xml:space="preserve"> </w:t>
      </w:r>
      <w:r w:rsidRPr="00C8032B">
        <w:t>has</w:t>
      </w:r>
      <w:r w:rsidR="009A7D6B">
        <w:t xml:space="preserve"> </w:t>
      </w:r>
      <w:r w:rsidRPr="00C8032B">
        <w:t>already</w:t>
      </w:r>
      <w:r w:rsidR="009A7D6B">
        <w:t xml:space="preserve"> </w:t>
      </w:r>
      <w:r w:rsidRPr="00C8032B">
        <w:t>been</w:t>
      </w:r>
      <w:r w:rsidR="009A7D6B">
        <w:t xml:space="preserve"> </w:t>
      </w:r>
      <w:r w:rsidRPr="00C8032B">
        <w:t>provided</w:t>
      </w:r>
      <w:r w:rsidR="009A7D6B">
        <w:t xml:space="preserve"> </w:t>
      </w:r>
      <w:r w:rsidRPr="00C8032B">
        <w:t>within</w:t>
      </w:r>
      <w:r w:rsidR="009A7D6B">
        <w:t xml:space="preserve"> </w:t>
      </w:r>
      <w:r w:rsidRPr="00C8032B">
        <w:t>section</w:t>
      </w:r>
      <w:r w:rsidR="009A7D6B">
        <w:t xml:space="preserve"> </w:t>
      </w:r>
      <w:r w:rsidRPr="00C8032B">
        <w:t>258,</w:t>
      </w:r>
      <w:r w:rsidR="009A7D6B">
        <w:t xml:space="preserve"> </w:t>
      </w:r>
      <w:r w:rsidRPr="00C8032B">
        <w:t>and</w:t>
      </w:r>
      <w:r w:rsidR="009A7D6B">
        <w:t xml:space="preserve"> </w:t>
      </w:r>
      <w:r w:rsidRPr="00C8032B">
        <w:t>the</w:t>
      </w:r>
      <w:r w:rsidR="009A7D6B">
        <w:t xml:space="preserve"> </w:t>
      </w:r>
      <w:r w:rsidRPr="00C8032B">
        <w:t>rational;</w:t>
      </w:r>
      <w:r w:rsidR="009A7D6B">
        <w:t xml:space="preserve"> </w:t>
      </w:r>
      <w:r w:rsidRPr="00C8032B">
        <w:t>this</w:t>
      </w:r>
      <w:r w:rsidR="009A7D6B">
        <w:t xml:space="preserve"> </w:t>
      </w:r>
      <w:r w:rsidRPr="00C8032B">
        <w:t>follows</w:t>
      </w:r>
      <w:r w:rsidR="009A7D6B">
        <w:t xml:space="preserve"> </w:t>
      </w:r>
      <w:r w:rsidRPr="00C8032B">
        <w:t>the</w:t>
      </w:r>
      <w:r w:rsidR="009A7D6B">
        <w:t xml:space="preserve"> </w:t>
      </w:r>
      <w:r w:rsidRPr="00C8032B">
        <w:t>distribution</w:t>
      </w:r>
      <w:r w:rsidR="009A7D6B">
        <w:t xml:space="preserve"> </w:t>
      </w:r>
      <w:r w:rsidRPr="00C8032B">
        <w:t>system</w:t>
      </w:r>
      <w:r w:rsidR="009A7D6B">
        <w:t xml:space="preserve"> </w:t>
      </w:r>
      <w:r w:rsidRPr="00C8032B">
        <w:t>code</w:t>
      </w:r>
      <w:r w:rsidR="009A7D6B">
        <w:t xml:space="preserve"> </w:t>
      </w:r>
      <w:r w:rsidRPr="00C8032B">
        <w:t>of</w:t>
      </w:r>
      <w:r w:rsidR="009A7D6B">
        <w:t xml:space="preserve"> </w:t>
      </w:r>
      <w:r w:rsidRPr="00C8032B">
        <w:t>where</w:t>
      </w:r>
      <w:r w:rsidR="009A7D6B">
        <w:t xml:space="preserve"> </w:t>
      </w:r>
      <w:r w:rsidRPr="00C8032B">
        <w:t>the</w:t>
      </w:r>
      <w:r w:rsidR="009A7D6B">
        <w:t xml:space="preserve"> </w:t>
      </w:r>
      <w:r w:rsidRPr="00C8032B">
        <w:t>primary</w:t>
      </w:r>
      <w:r w:rsidR="009A7D6B">
        <w:t xml:space="preserve"> </w:t>
      </w:r>
      <w:r w:rsidRPr="00C8032B">
        <w:t>driver</w:t>
      </w:r>
      <w:r w:rsidR="009A7D6B">
        <w:t xml:space="preserve"> </w:t>
      </w:r>
      <w:r w:rsidRPr="00C8032B">
        <w:t>falls.</w:t>
      </w:r>
      <w:r w:rsidR="009A7D6B">
        <w:t xml:space="preserve">  </w:t>
      </w:r>
      <w:r w:rsidRPr="00C8032B">
        <w:t>And</w:t>
      </w:r>
      <w:r w:rsidR="009A7D6B">
        <w:t xml:space="preserve"> </w:t>
      </w:r>
      <w:r w:rsidRPr="00C8032B">
        <w:t>if</w:t>
      </w:r>
      <w:r w:rsidR="009A7D6B">
        <w:t xml:space="preserve"> </w:t>
      </w:r>
      <w:r w:rsidRPr="00C8032B">
        <w:t>the</w:t>
      </w:r>
      <w:r w:rsidR="009A7D6B">
        <w:t xml:space="preserve"> </w:t>
      </w:r>
      <w:r w:rsidRPr="00C8032B">
        <w:t>primary</w:t>
      </w:r>
      <w:r w:rsidR="009A7D6B">
        <w:t xml:space="preserve"> </w:t>
      </w:r>
      <w:r w:rsidRPr="00C8032B">
        <w:t>driver</w:t>
      </w:r>
      <w:r w:rsidR="009A7D6B">
        <w:t xml:space="preserve"> </w:t>
      </w:r>
      <w:r w:rsidRPr="00C8032B">
        <w:t>was</w:t>
      </w:r>
      <w:r w:rsidR="009A7D6B">
        <w:t xml:space="preserve"> </w:t>
      </w:r>
      <w:r w:rsidRPr="00C8032B">
        <w:t>through</w:t>
      </w:r>
      <w:r w:rsidR="009A7D6B">
        <w:t xml:space="preserve"> </w:t>
      </w:r>
      <w:r w:rsidRPr="00C8032B">
        <w:t>the</w:t>
      </w:r>
      <w:r w:rsidR="009A7D6B">
        <w:t xml:space="preserve"> </w:t>
      </w:r>
      <w:r w:rsidRPr="00C8032B">
        <w:t>load</w:t>
      </w:r>
      <w:r w:rsidR="009A7D6B">
        <w:t xml:space="preserve"> </w:t>
      </w:r>
      <w:r w:rsidRPr="00C8032B">
        <w:t>forecasting</w:t>
      </w:r>
      <w:r w:rsidR="009A7D6B">
        <w:t xml:space="preserve"> </w:t>
      </w:r>
      <w:r w:rsidRPr="00C8032B">
        <w:t>that</w:t>
      </w:r>
      <w:r w:rsidR="009A7D6B">
        <w:t xml:space="preserve"> </w:t>
      </w:r>
      <w:r w:rsidRPr="00C8032B">
        <w:t>the</w:t>
      </w:r>
      <w:r w:rsidR="009A7D6B">
        <w:t xml:space="preserve"> </w:t>
      </w:r>
      <w:r w:rsidRPr="00C8032B">
        <w:t>station</w:t>
      </w:r>
      <w:r w:rsidR="009A7D6B">
        <w:t xml:space="preserve"> </w:t>
      </w:r>
      <w:r w:rsidRPr="00C8032B">
        <w:t>is</w:t>
      </w:r>
      <w:r w:rsidR="009A7D6B">
        <w:t xml:space="preserve"> </w:t>
      </w:r>
      <w:r w:rsidRPr="00C8032B">
        <w:t>required,</w:t>
      </w:r>
      <w:r w:rsidR="009A7D6B">
        <w:t xml:space="preserve"> </w:t>
      </w:r>
      <w:r w:rsidRPr="00C8032B">
        <w:t>then</w:t>
      </w:r>
      <w:r w:rsidR="009A7D6B">
        <w:t xml:space="preserve"> </w:t>
      </w:r>
      <w:r w:rsidRPr="00C8032B">
        <w:t>it</w:t>
      </w:r>
      <w:r w:rsidR="009A7D6B">
        <w:t xml:space="preserve"> </w:t>
      </w:r>
      <w:r w:rsidRPr="00C8032B">
        <w:t>would</w:t>
      </w:r>
      <w:r w:rsidR="009A7D6B">
        <w:t xml:space="preserve"> </w:t>
      </w:r>
      <w:r w:rsidRPr="00C8032B">
        <w:t>fall</w:t>
      </w:r>
      <w:r w:rsidR="009A7D6B">
        <w:t xml:space="preserve"> </w:t>
      </w:r>
      <w:r w:rsidRPr="00C8032B">
        <w:t>under</w:t>
      </w:r>
      <w:r w:rsidR="009A7D6B">
        <w:t xml:space="preserve"> </w:t>
      </w:r>
      <w:r w:rsidRPr="00C8032B">
        <w:t>our</w:t>
      </w:r>
      <w:r w:rsidR="009A7D6B">
        <w:t xml:space="preserve"> </w:t>
      </w:r>
      <w:r w:rsidRPr="00C8032B">
        <w:t>system</w:t>
      </w:r>
      <w:r w:rsidR="009A7D6B">
        <w:t xml:space="preserve"> </w:t>
      </w:r>
      <w:r w:rsidRPr="00C8032B">
        <w:t>service</w:t>
      </w:r>
      <w:r w:rsidR="009A7D6B">
        <w:t xml:space="preserve"> </w:t>
      </w:r>
      <w:r w:rsidRPr="00C8032B">
        <w:t>bucket.</w:t>
      </w:r>
      <w:r w:rsidR="009A7D6B">
        <w:t xml:space="preserve">  </w:t>
      </w:r>
      <w:r w:rsidRPr="00C8032B">
        <w:t>And</w:t>
      </w:r>
      <w:r w:rsidR="009A7D6B">
        <w:t xml:space="preserve"> </w:t>
      </w:r>
      <w:r w:rsidRPr="00C8032B">
        <w:t>so</w:t>
      </w:r>
      <w:r w:rsidR="009A7D6B">
        <w:t xml:space="preserve"> </w:t>
      </w:r>
      <w:r w:rsidRPr="00C8032B">
        <w:t>we</w:t>
      </w:r>
      <w:r w:rsidR="009A7D6B">
        <w:t xml:space="preserve"> </w:t>
      </w:r>
      <w:r w:rsidRPr="00C8032B">
        <w:t>could</w:t>
      </w:r>
      <w:r w:rsidR="009A7D6B">
        <w:t xml:space="preserve"> </w:t>
      </w:r>
      <w:r w:rsidRPr="00C8032B">
        <w:t>provide</w:t>
      </w:r>
      <w:r w:rsidR="009A7D6B">
        <w:t xml:space="preserve"> </w:t>
      </w:r>
      <w:r w:rsidRPr="00C8032B">
        <w:t>to</w:t>
      </w:r>
      <w:r w:rsidR="009A7D6B">
        <w:t xml:space="preserve"> </w:t>
      </w:r>
      <w:r w:rsidRPr="00C8032B">
        <w:t>you</w:t>
      </w:r>
      <w:r w:rsidR="009A7D6B">
        <w:t xml:space="preserve"> </w:t>
      </w:r>
      <w:r w:rsidRPr="00C8032B">
        <w:t>which</w:t>
      </w:r>
      <w:r w:rsidR="009A7D6B">
        <w:t xml:space="preserve"> </w:t>
      </w:r>
      <w:r w:rsidRPr="00C8032B">
        <w:t>customers</w:t>
      </w:r>
      <w:r w:rsidR="009A7D6B">
        <w:t xml:space="preserve"> </w:t>
      </w:r>
      <w:r w:rsidRPr="00C8032B">
        <w:t>are</w:t>
      </w:r>
      <w:r w:rsidR="009A7D6B">
        <w:t xml:space="preserve"> </w:t>
      </w:r>
      <w:r w:rsidRPr="00C8032B">
        <w:t>considered</w:t>
      </w:r>
      <w:r w:rsidR="009A7D6B">
        <w:t xml:space="preserve"> </w:t>
      </w:r>
      <w:r w:rsidRPr="00C8032B">
        <w:t>in</w:t>
      </w:r>
      <w:r w:rsidR="009A7D6B">
        <w:t xml:space="preserve"> </w:t>
      </w:r>
      <w:r w:rsidRPr="00C8032B">
        <w:t>which</w:t>
      </w:r>
      <w:r w:rsidR="009A7D6B">
        <w:t xml:space="preserve"> </w:t>
      </w:r>
      <w:r w:rsidRPr="00C8032B">
        <w:t>stations.</w:t>
      </w:r>
    </w:p>
    <w:p w14:paraId="7D14B150" w14:textId="77777777" w:rsidR="00115DE4" w:rsidRDefault="00115DE4" w:rsidP="00115DE4">
      <w:pPr>
        <w:pStyle w:val="PlainText"/>
      </w:pPr>
      <w:r>
        <w:tab/>
      </w:r>
      <w:r w:rsidRPr="00C8032B">
        <w:t>The</w:t>
      </w:r>
      <w:r w:rsidR="009A7D6B">
        <w:t xml:space="preserve"> </w:t>
      </w:r>
      <w:r w:rsidRPr="00C8032B">
        <w:t>only</w:t>
      </w:r>
      <w:r w:rsidR="009A7D6B">
        <w:t xml:space="preserve"> </w:t>
      </w:r>
      <w:r w:rsidRPr="00C8032B">
        <w:t>problem</w:t>
      </w:r>
      <w:r w:rsidR="009A7D6B">
        <w:t xml:space="preserve"> </w:t>
      </w:r>
      <w:r w:rsidRPr="00C8032B">
        <w:t>is</w:t>
      </w:r>
      <w:r w:rsidR="009A7D6B">
        <w:t xml:space="preserve"> </w:t>
      </w:r>
      <w:r w:rsidRPr="00C8032B">
        <w:t>that</w:t>
      </w:r>
      <w:r w:rsidR="009A7D6B">
        <w:t xml:space="preserve"> </w:t>
      </w:r>
      <w:r w:rsidRPr="00C8032B">
        <w:t>there</w:t>
      </w:r>
      <w:r w:rsidR="009A7D6B">
        <w:t xml:space="preserve"> </w:t>
      </w:r>
      <w:r w:rsidRPr="00C8032B">
        <w:t>is</w:t>
      </w:r>
      <w:r w:rsidR="009A7D6B">
        <w:t xml:space="preserve"> </w:t>
      </w:r>
      <w:r w:rsidRPr="00C8032B">
        <w:t>some</w:t>
      </w:r>
      <w:r w:rsidR="009A7D6B">
        <w:t xml:space="preserve"> </w:t>
      </w:r>
      <w:r w:rsidRPr="00C8032B">
        <w:t>level</w:t>
      </w:r>
      <w:r w:rsidR="009A7D6B">
        <w:t xml:space="preserve"> </w:t>
      </w:r>
      <w:r w:rsidRPr="00C8032B">
        <w:t>of</w:t>
      </w:r>
      <w:r w:rsidR="009A7D6B">
        <w:t xml:space="preserve"> </w:t>
      </w:r>
      <w:r w:rsidRPr="00C8032B">
        <w:t>confidentiality</w:t>
      </w:r>
      <w:r w:rsidR="009A7D6B">
        <w:t xml:space="preserve"> </w:t>
      </w:r>
      <w:r w:rsidRPr="00C8032B">
        <w:t>that</w:t>
      </w:r>
      <w:r w:rsidR="009A7D6B">
        <w:t xml:space="preserve"> </w:t>
      </w:r>
      <w:r w:rsidRPr="00C8032B">
        <w:t>also</w:t>
      </w:r>
      <w:r w:rsidR="009A7D6B">
        <w:t xml:space="preserve"> </w:t>
      </w:r>
      <w:r w:rsidRPr="00C8032B">
        <w:t>comes</w:t>
      </w:r>
      <w:r w:rsidR="009A7D6B">
        <w:t xml:space="preserve"> </w:t>
      </w:r>
      <w:r w:rsidRPr="00C8032B">
        <w:t>in</w:t>
      </w:r>
      <w:r w:rsidR="009A7D6B">
        <w:t xml:space="preserve"> </w:t>
      </w:r>
      <w:r w:rsidRPr="00C8032B">
        <w:t>that</w:t>
      </w:r>
      <w:r w:rsidR="009A7D6B">
        <w:t xml:space="preserve"> </w:t>
      </w:r>
      <w:r w:rsidRPr="00C8032B">
        <w:t>we</w:t>
      </w:r>
      <w:r w:rsidR="009A7D6B">
        <w:t xml:space="preserve"> </w:t>
      </w:r>
      <w:r w:rsidRPr="00C8032B">
        <w:t>will</w:t>
      </w:r>
      <w:r w:rsidR="009A7D6B">
        <w:t xml:space="preserve"> </w:t>
      </w:r>
      <w:r w:rsidRPr="00C8032B">
        <w:t>need</w:t>
      </w:r>
      <w:r w:rsidR="009A7D6B">
        <w:t xml:space="preserve"> </w:t>
      </w:r>
      <w:r w:rsidRPr="00C8032B">
        <w:t>to</w:t>
      </w:r>
      <w:r w:rsidR="009A7D6B">
        <w:t xml:space="preserve"> </w:t>
      </w:r>
      <w:r w:rsidRPr="00C8032B">
        <w:t>have</w:t>
      </w:r>
      <w:r w:rsidR="009A7D6B">
        <w:t xml:space="preserve"> </w:t>
      </w:r>
      <w:r w:rsidRPr="00C8032B">
        <w:t>a</w:t>
      </w:r>
      <w:r w:rsidR="009A7D6B">
        <w:t xml:space="preserve"> </w:t>
      </w:r>
      <w:r w:rsidRPr="00C8032B">
        <w:t>discussion</w:t>
      </w:r>
      <w:r w:rsidR="009A7D6B">
        <w:t xml:space="preserve"> </w:t>
      </w:r>
      <w:r w:rsidRPr="00C8032B">
        <w:t>about.</w:t>
      </w:r>
      <w:r w:rsidR="009A7D6B">
        <w:t xml:space="preserve">  </w:t>
      </w:r>
      <w:r w:rsidRPr="00C8032B">
        <w:t>But</w:t>
      </w:r>
      <w:r w:rsidR="009A7D6B">
        <w:t xml:space="preserve"> </w:t>
      </w:r>
      <w:r w:rsidRPr="00C8032B">
        <w:t>Greenbank</w:t>
      </w:r>
      <w:r w:rsidR="009A7D6B">
        <w:t xml:space="preserve"> </w:t>
      </w:r>
      <w:r w:rsidRPr="00C8032B">
        <w:t>and</w:t>
      </w:r>
      <w:r w:rsidR="009A7D6B">
        <w:t xml:space="preserve"> </w:t>
      </w:r>
      <w:r w:rsidRPr="00C8032B">
        <w:t>Cyrville</w:t>
      </w:r>
      <w:r w:rsidR="009A7D6B">
        <w:t xml:space="preserve"> </w:t>
      </w:r>
      <w:r w:rsidRPr="00C8032B">
        <w:t>are</w:t>
      </w:r>
      <w:r w:rsidR="009A7D6B">
        <w:t xml:space="preserve"> </w:t>
      </w:r>
      <w:r w:rsidRPr="00C8032B">
        <w:t>the</w:t>
      </w:r>
      <w:r w:rsidR="009A7D6B">
        <w:t xml:space="preserve"> </w:t>
      </w:r>
      <w:r w:rsidRPr="00C8032B">
        <w:t>only</w:t>
      </w:r>
      <w:r w:rsidR="009A7D6B">
        <w:t xml:space="preserve"> </w:t>
      </w:r>
      <w:r w:rsidRPr="00C8032B">
        <w:t>two</w:t>
      </w:r>
      <w:r w:rsidR="009A7D6B">
        <w:t xml:space="preserve"> </w:t>
      </w:r>
      <w:r w:rsidRPr="00C8032B">
        <w:t>stations</w:t>
      </w:r>
      <w:r w:rsidR="009A7D6B">
        <w:t xml:space="preserve"> </w:t>
      </w:r>
      <w:r w:rsidRPr="00C8032B">
        <w:t>that</w:t>
      </w:r>
      <w:r w:rsidR="009A7D6B">
        <w:t xml:space="preserve"> </w:t>
      </w:r>
      <w:r w:rsidRPr="00C8032B">
        <w:t>currently</w:t>
      </w:r>
      <w:r w:rsidR="009A7D6B">
        <w:t xml:space="preserve"> </w:t>
      </w:r>
      <w:r w:rsidRPr="00C8032B">
        <w:t>are</w:t>
      </w:r>
      <w:r w:rsidR="009A7D6B">
        <w:t xml:space="preserve"> </w:t>
      </w:r>
      <w:r w:rsidRPr="00C8032B">
        <w:t>under</w:t>
      </w:r>
      <w:r w:rsidR="009A7D6B">
        <w:t xml:space="preserve"> </w:t>
      </w:r>
      <w:r w:rsidRPr="00C8032B">
        <w:t>service</w:t>
      </w:r>
      <w:r w:rsidR="009A7D6B">
        <w:t xml:space="preserve"> </w:t>
      </w:r>
      <w:r w:rsidRPr="00C8032B">
        <w:t>that</w:t>
      </w:r>
      <w:r w:rsidR="009A7D6B">
        <w:t xml:space="preserve"> </w:t>
      </w:r>
      <w:r w:rsidRPr="00C8032B">
        <w:t>I</w:t>
      </w:r>
      <w:r w:rsidR="009A7D6B">
        <w:t xml:space="preserve"> </w:t>
      </w:r>
      <w:r w:rsidRPr="00C8032B">
        <w:t>believe</w:t>
      </w:r>
      <w:r w:rsidR="009A7D6B">
        <w:t xml:space="preserve"> </w:t>
      </w:r>
      <w:r w:rsidRPr="00C8032B">
        <w:t>have</w:t>
      </w:r>
      <w:r w:rsidR="009A7D6B">
        <w:t xml:space="preserve"> </w:t>
      </w:r>
      <w:r w:rsidRPr="00C8032B">
        <w:t>customers</w:t>
      </w:r>
      <w:r w:rsidR="009A7D6B">
        <w:t xml:space="preserve"> </w:t>
      </w:r>
      <w:r w:rsidRPr="00C8032B">
        <w:t>attached</w:t>
      </w:r>
      <w:r w:rsidR="009A7D6B">
        <w:t xml:space="preserve"> </w:t>
      </w:r>
      <w:r w:rsidRPr="00C8032B">
        <w:t>to</w:t>
      </w:r>
      <w:r w:rsidR="009A7D6B">
        <w:t xml:space="preserve"> </w:t>
      </w:r>
      <w:r w:rsidRPr="00C8032B">
        <w:t>them</w:t>
      </w:r>
      <w:r w:rsidR="009A7D6B">
        <w:t xml:space="preserve"> </w:t>
      </w:r>
      <w:r w:rsidRPr="00C8032B">
        <w:t>under</w:t>
      </w:r>
      <w:r w:rsidR="009A7D6B">
        <w:t xml:space="preserve"> </w:t>
      </w:r>
      <w:r w:rsidRPr="00C8032B">
        <w:t>the</w:t>
      </w:r>
      <w:r w:rsidR="009A7D6B">
        <w:t xml:space="preserve"> </w:t>
      </w:r>
      <w:r w:rsidRPr="00C8032B">
        <w:t>system</w:t>
      </w:r>
      <w:r w:rsidR="009A7D6B">
        <w:t xml:space="preserve"> </w:t>
      </w:r>
      <w:r w:rsidRPr="00C8032B">
        <w:lastRenderedPageBreak/>
        <w:t>service</w:t>
      </w:r>
      <w:r w:rsidR="009A7D6B">
        <w:t xml:space="preserve"> </w:t>
      </w:r>
      <w:r w:rsidRPr="00C8032B">
        <w:t>bucket.</w:t>
      </w:r>
    </w:p>
    <w:p w14:paraId="1DE33FB4" w14:textId="77777777" w:rsidR="00115DE4" w:rsidRDefault="00115DE4" w:rsidP="00115DE4">
      <w:pPr>
        <w:pStyle w:val="PlainText"/>
      </w:pPr>
      <w:r>
        <w:tab/>
      </w:r>
      <w:r w:rsidRPr="00C8032B">
        <w:t>And</w:t>
      </w:r>
      <w:r w:rsidR="009A7D6B">
        <w:t xml:space="preserve"> </w:t>
      </w:r>
      <w:r w:rsidRPr="00C8032B">
        <w:t>so</w:t>
      </w:r>
      <w:r w:rsidR="009A7D6B">
        <w:t xml:space="preserve"> </w:t>
      </w:r>
      <w:r w:rsidRPr="00C8032B">
        <w:t>those</w:t>
      </w:r>
      <w:r w:rsidR="009A7D6B">
        <w:t xml:space="preserve"> </w:t>
      </w:r>
      <w:r w:rsidRPr="00C8032B">
        <w:t>$4</w:t>
      </w:r>
      <w:r w:rsidR="009A7D6B">
        <w:t xml:space="preserve"> </w:t>
      </w:r>
      <w:r>
        <w:t>million</w:t>
      </w:r>
      <w:r w:rsidR="009A7D6B">
        <w:t xml:space="preserve"> </w:t>
      </w:r>
      <w:r w:rsidRPr="00C8032B">
        <w:t>of</w:t>
      </w:r>
      <w:r w:rsidR="009A7D6B">
        <w:t xml:space="preserve"> </w:t>
      </w:r>
      <w:r w:rsidRPr="00C8032B">
        <w:t>capital</w:t>
      </w:r>
      <w:r w:rsidR="009A7D6B">
        <w:t xml:space="preserve"> </w:t>
      </w:r>
      <w:r w:rsidRPr="00C8032B">
        <w:t>contribution</w:t>
      </w:r>
      <w:r w:rsidR="009A7D6B">
        <w:t xml:space="preserve"> </w:t>
      </w:r>
      <w:r w:rsidRPr="00C8032B">
        <w:t>are</w:t>
      </w:r>
      <w:r w:rsidR="009A7D6B">
        <w:t xml:space="preserve"> </w:t>
      </w:r>
      <w:r w:rsidRPr="00C8032B">
        <w:t>just</w:t>
      </w:r>
      <w:r w:rsidR="009A7D6B">
        <w:t xml:space="preserve"> </w:t>
      </w:r>
      <w:r w:rsidRPr="00C8032B">
        <w:t>associated</w:t>
      </w:r>
      <w:r w:rsidR="009A7D6B">
        <w:t xml:space="preserve"> </w:t>
      </w:r>
      <w:r w:rsidRPr="00C8032B">
        <w:t>with</w:t>
      </w:r>
      <w:r w:rsidR="009A7D6B">
        <w:t xml:space="preserve"> </w:t>
      </w:r>
      <w:r w:rsidRPr="00C8032B">
        <w:t>the</w:t>
      </w:r>
      <w:r w:rsidR="009A7D6B">
        <w:t xml:space="preserve"> </w:t>
      </w:r>
      <w:r w:rsidRPr="00C8032B">
        <w:t>customers</w:t>
      </w:r>
      <w:r w:rsidR="009A7D6B">
        <w:t xml:space="preserve"> </w:t>
      </w:r>
      <w:r w:rsidRPr="00C8032B">
        <w:t>on</w:t>
      </w:r>
      <w:r w:rsidR="009A7D6B">
        <w:t xml:space="preserve"> </w:t>
      </w:r>
      <w:r w:rsidRPr="00C8032B">
        <w:t>those</w:t>
      </w:r>
      <w:r w:rsidR="009A7D6B">
        <w:t xml:space="preserve"> </w:t>
      </w:r>
      <w:r w:rsidRPr="00C8032B">
        <w:t>two</w:t>
      </w:r>
      <w:r w:rsidR="009A7D6B">
        <w:t xml:space="preserve"> </w:t>
      </w:r>
      <w:r w:rsidRPr="00C8032B">
        <w:t>projects.</w:t>
      </w:r>
    </w:p>
    <w:p w14:paraId="320F96C3" w14:textId="77777777" w:rsidR="00115DE4" w:rsidRDefault="00115DE4" w:rsidP="00115DE4">
      <w:pPr>
        <w:pStyle w:val="PlainText"/>
      </w:pPr>
      <w:r>
        <w:tab/>
      </w:r>
      <w:r w:rsidRPr="00C8032B">
        <w:t>Under</w:t>
      </w:r>
      <w:r w:rsidR="009A7D6B">
        <w:t xml:space="preserve"> </w:t>
      </w:r>
      <w:r w:rsidRPr="00C8032B">
        <w:t>the</w:t>
      </w:r>
      <w:r w:rsidR="009A7D6B">
        <w:t xml:space="preserve"> </w:t>
      </w:r>
      <w:r w:rsidRPr="00C8032B">
        <w:t>system</w:t>
      </w:r>
      <w:r w:rsidR="009A7D6B">
        <w:t xml:space="preserve"> </w:t>
      </w:r>
      <w:r w:rsidRPr="00C8032B">
        <w:t>expansion</w:t>
      </w:r>
      <w:r w:rsidR="009A7D6B">
        <w:t xml:space="preserve"> </w:t>
      </w:r>
      <w:r w:rsidRPr="00C8032B">
        <w:t>bucket,</w:t>
      </w:r>
      <w:r w:rsidR="009A7D6B">
        <w:t xml:space="preserve"> </w:t>
      </w:r>
      <w:r w:rsidRPr="00C8032B">
        <w:t>there</w:t>
      </w:r>
      <w:r w:rsidR="009A7D6B">
        <w:t xml:space="preserve"> </w:t>
      </w:r>
      <w:r w:rsidRPr="00C8032B">
        <w:t>are</w:t>
      </w:r>
      <w:r w:rsidR="009A7D6B">
        <w:t xml:space="preserve"> </w:t>
      </w:r>
      <w:r w:rsidRPr="00C8032B">
        <w:t>station</w:t>
      </w:r>
      <w:r w:rsidR="009A7D6B">
        <w:t xml:space="preserve"> </w:t>
      </w:r>
      <w:r w:rsidRPr="00C8032B">
        <w:t>expansions</w:t>
      </w:r>
      <w:r w:rsidR="009A7D6B">
        <w:t xml:space="preserve"> </w:t>
      </w:r>
      <w:r w:rsidRPr="00C8032B">
        <w:t>that</w:t>
      </w:r>
      <w:r w:rsidR="009A7D6B">
        <w:t xml:space="preserve"> </w:t>
      </w:r>
      <w:r w:rsidRPr="00C8032B">
        <w:t>are</w:t>
      </w:r>
      <w:r w:rsidR="009A7D6B">
        <w:t xml:space="preserve"> </w:t>
      </w:r>
      <w:r w:rsidRPr="00C8032B">
        <w:t>under</w:t>
      </w:r>
      <w:r w:rsidR="009A7D6B">
        <w:t xml:space="preserve"> </w:t>
      </w:r>
      <w:r w:rsidRPr="00C8032B">
        <w:t>the</w:t>
      </w:r>
      <w:r w:rsidR="009A7D6B">
        <w:t xml:space="preserve"> </w:t>
      </w:r>
      <w:r w:rsidRPr="00C8032B">
        <w:t>system</w:t>
      </w:r>
      <w:r w:rsidR="009A7D6B">
        <w:t xml:space="preserve"> </w:t>
      </w:r>
      <w:r w:rsidRPr="00C8032B">
        <w:t>expansion</w:t>
      </w:r>
      <w:r w:rsidR="009A7D6B">
        <w:t xml:space="preserve"> </w:t>
      </w:r>
      <w:r w:rsidRPr="00C8032B">
        <w:t>bucket</w:t>
      </w:r>
      <w:r w:rsidR="009A7D6B">
        <w:t xml:space="preserve"> </w:t>
      </w:r>
      <w:r w:rsidRPr="00C8032B">
        <w:t>as</w:t>
      </w:r>
      <w:r w:rsidR="009A7D6B">
        <w:t xml:space="preserve"> </w:t>
      </w:r>
      <w:r w:rsidRPr="00C8032B">
        <w:t>well,</w:t>
      </w:r>
      <w:r w:rsidR="009A7D6B">
        <w:t xml:space="preserve"> </w:t>
      </w:r>
      <w:r w:rsidRPr="00C8032B">
        <w:t>for</w:t>
      </w:r>
      <w:r w:rsidR="009A7D6B">
        <w:t xml:space="preserve"> </w:t>
      </w:r>
      <w:r w:rsidRPr="00C8032B">
        <w:t>instance,</w:t>
      </w:r>
      <w:r w:rsidR="009A7D6B">
        <w:t xml:space="preserve"> </w:t>
      </w:r>
      <w:r w:rsidRPr="00C8032B">
        <w:t>with</w:t>
      </w:r>
      <w:r w:rsidR="009A7D6B">
        <w:t xml:space="preserve"> </w:t>
      </w:r>
      <w:r w:rsidRPr="00C8032B">
        <w:t>Hydro</w:t>
      </w:r>
      <w:r w:rsidR="009A7D6B">
        <w:t xml:space="preserve"> </w:t>
      </w:r>
      <w:r w:rsidRPr="00C8032B">
        <w:t>Road,</w:t>
      </w:r>
      <w:r w:rsidR="009A7D6B">
        <w:t xml:space="preserve"> </w:t>
      </w:r>
      <w:r w:rsidRPr="00C8032B">
        <w:t>where</w:t>
      </w:r>
      <w:r w:rsidR="009A7D6B">
        <w:t xml:space="preserve"> </w:t>
      </w:r>
      <w:r w:rsidRPr="00C8032B">
        <w:t>the</w:t>
      </w:r>
      <w:r w:rsidR="009A7D6B">
        <w:t xml:space="preserve"> </w:t>
      </w:r>
      <w:r w:rsidRPr="00C8032B">
        <w:t>primary</w:t>
      </w:r>
      <w:r w:rsidR="009A7D6B">
        <w:t xml:space="preserve"> </w:t>
      </w:r>
      <w:r w:rsidRPr="00C8032B">
        <w:t>driver</w:t>
      </w:r>
      <w:r w:rsidR="009A7D6B">
        <w:t xml:space="preserve"> </w:t>
      </w:r>
      <w:r w:rsidRPr="00C8032B">
        <w:t>was</w:t>
      </w:r>
      <w:r w:rsidR="009A7D6B">
        <w:t xml:space="preserve"> </w:t>
      </w:r>
      <w:r w:rsidRPr="00C8032B">
        <w:t>the</w:t>
      </w:r>
      <w:r w:rsidR="009A7D6B">
        <w:t xml:space="preserve"> </w:t>
      </w:r>
      <w:r w:rsidRPr="00C8032B">
        <w:t>customer,</w:t>
      </w:r>
      <w:r w:rsidR="009A7D6B">
        <w:t xml:space="preserve"> </w:t>
      </w:r>
      <w:r w:rsidRPr="00C8032B">
        <w:t>and</w:t>
      </w:r>
      <w:r w:rsidR="009A7D6B">
        <w:t xml:space="preserve"> </w:t>
      </w:r>
      <w:r w:rsidRPr="00C8032B">
        <w:t>the</w:t>
      </w:r>
      <w:r w:rsidR="009A7D6B">
        <w:t xml:space="preserve"> </w:t>
      </w:r>
      <w:r w:rsidRPr="00C8032B">
        <w:t>only</w:t>
      </w:r>
      <w:r w:rsidR="009A7D6B">
        <w:t xml:space="preserve"> </w:t>
      </w:r>
      <w:r w:rsidRPr="00C8032B">
        <w:t>reason</w:t>
      </w:r>
      <w:r w:rsidR="009A7D6B">
        <w:t xml:space="preserve"> </w:t>
      </w:r>
      <w:r w:rsidRPr="00C8032B">
        <w:t>the</w:t>
      </w:r>
      <w:r w:rsidR="009A7D6B">
        <w:t xml:space="preserve"> </w:t>
      </w:r>
      <w:r w:rsidRPr="00C8032B">
        <w:t>station</w:t>
      </w:r>
      <w:r w:rsidR="009A7D6B">
        <w:t xml:space="preserve"> </w:t>
      </w:r>
      <w:r w:rsidRPr="00C8032B">
        <w:t>is</w:t>
      </w:r>
      <w:r w:rsidR="009A7D6B">
        <w:t xml:space="preserve"> </w:t>
      </w:r>
      <w:r w:rsidRPr="00C8032B">
        <w:t>being</w:t>
      </w:r>
      <w:r w:rsidR="009A7D6B">
        <w:t xml:space="preserve"> </w:t>
      </w:r>
      <w:r w:rsidRPr="00C8032B">
        <w:t>built</w:t>
      </w:r>
      <w:r w:rsidR="009A7D6B">
        <w:t xml:space="preserve"> </w:t>
      </w:r>
      <w:r w:rsidRPr="00C8032B">
        <w:t>it</w:t>
      </w:r>
      <w:r w:rsidR="009A7D6B">
        <w:t xml:space="preserve"> </w:t>
      </w:r>
      <w:r w:rsidRPr="00C8032B">
        <w:t>as</w:t>
      </w:r>
      <w:r w:rsidR="009A7D6B">
        <w:t xml:space="preserve"> </w:t>
      </w:r>
      <w:r w:rsidRPr="00C8032B">
        <w:t>a</w:t>
      </w:r>
      <w:r w:rsidR="009A7D6B">
        <w:t xml:space="preserve"> </w:t>
      </w:r>
      <w:r w:rsidRPr="00C8032B">
        <w:t>request</w:t>
      </w:r>
      <w:r w:rsidR="009A7D6B">
        <w:t xml:space="preserve"> </w:t>
      </w:r>
      <w:r w:rsidRPr="00C8032B">
        <w:t>from</w:t>
      </w:r>
      <w:r w:rsidR="009A7D6B">
        <w:t xml:space="preserve"> </w:t>
      </w:r>
      <w:r w:rsidRPr="00C8032B">
        <w:t>the</w:t>
      </w:r>
      <w:r w:rsidR="009A7D6B">
        <w:t xml:space="preserve"> </w:t>
      </w:r>
      <w:r w:rsidRPr="00C8032B">
        <w:t>customer.</w:t>
      </w:r>
      <w:r w:rsidR="009A7D6B">
        <w:t xml:space="preserve">  </w:t>
      </w:r>
      <w:r w:rsidRPr="00C8032B">
        <w:t>And</w:t>
      </w:r>
      <w:r w:rsidR="009A7D6B">
        <w:t xml:space="preserve"> </w:t>
      </w:r>
      <w:r w:rsidRPr="00C8032B">
        <w:t>so</w:t>
      </w:r>
      <w:r w:rsidR="009A7D6B">
        <w:t xml:space="preserve"> </w:t>
      </w:r>
      <w:r w:rsidRPr="00C8032B">
        <w:t>those</w:t>
      </w:r>
      <w:r w:rsidR="009A7D6B">
        <w:t xml:space="preserve"> </w:t>
      </w:r>
      <w:r w:rsidRPr="00C8032B">
        <w:t>ones</w:t>
      </w:r>
      <w:r w:rsidR="009A7D6B">
        <w:t xml:space="preserve"> </w:t>
      </w:r>
      <w:r w:rsidRPr="00C8032B">
        <w:t>are</w:t>
      </w:r>
      <w:r w:rsidR="009A7D6B">
        <w:t xml:space="preserve"> </w:t>
      </w:r>
      <w:r w:rsidRPr="00C8032B">
        <w:t>all</w:t>
      </w:r>
      <w:r w:rsidR="009A7D6B">
        <w:t xml:space="preserve"> </w:t>
      </w:r>
      <w:r w:rsidRPr="00C8032B">
        <w:t>under</w:t>
      </w:r>
      <w:r w:rsidR="009A7D6B">
        <w:t xml:space="preserve"> </w:t>
      </w:r>
      <w:r w:rsidRPr="00C8032B">
        <w:t>system</w:t>
      </w:r>
      <w:r w:rsidR="009A7D6B">
        <w:t xml:space="preserve"> </w:t>
      </w:r>
      <w:r w:rsidRPr="00C8032B">
        <w:t>access</w:t>
      </w:r>
      <w:r w:rsidR="009A7D6B">
        <w:t xml:space="preserve"> </w:t>
      </w:r>
      <w:r w:rsidRPr="00C8032B">
        <w:t>within</w:t>
      </w:r>
      <w:r w:rsidR="009A7D6B">
        <w:t xml:space="preserve"> </w:t>
      </w:r>
      <w:r w:rsidRPr="00C8032B">
        <w:t>the</w:t>
      </w:r>
      <w:r w:rsidR="009A7D6B">
        <w:t xml:space="preserve"> </w:t>
      </w:r>
      <w:r w:rsidRPr="00C8032B">
        <w:t>system</w:t>
      </w:r>
      <w:r w:rsidR="009A7D6B">
        <w:t xml:space="preserve"> </w:t>
      </w:r>
      <w:r w:rsidRPr="00C8032B">
        <w:t>expansion</w:t>
      </w:r>
      <w:r w:rsidR="009A7D6B">
        <w:t xml:space="preserve"> </w:t>
      </w:r>
      <w:r w:rsidRPr="00C8032B">
        <w:t>program</w:t>
      </w:r>
      <w:r w:rsidR="009A7D6B">
        <w:t xml:space="preserve"> </w:t>
      </w:r>
      <w:r w:rsidRPr="00C8032B">
        <w:t>under</w:t>
      </w:r>
      <w:r w:rsidR="009A7D6B">
        <w:t xml:space="preserve"> </w:t>
      </w:r>
      <w:r w:rsidRPr="00C8032B">
        <w:t>system</w:t>
      </w:r>
      <w:r w:rsidR="009A7D6B">
        <w:t xml:space="preserve"> </w:t>
      </w:r>
      <w:r w:rsidRPr="00C8032B">
        <w:t>access.</w:t>
      </w:r>
    </w:p>
    <w:p w14:paraId="1B177D6D" w14:textId="77777777" w:rsidR="00115DE4" w:rsidRDefault="00115DE4" w:rsidP="00115DE4">
      <w:pPr>
        <w:pStyle w:val="PlainText"/>
      </w:pPr>
      <w:r>
        <w:tab/>
      </w:r>
      <w:r w:rsidRPr="00C8032B">
        <w:t>So</w:t>
      </w:r>
      <w:r w:rsidR="009A7D6B">
        <w:t xml:space="preserve"> </w:t>
      </w:r>
      <w:r w:rsidRPr="00C8032B">
        <w:t>just</w:t>
      </w:r>
      <w:r w:rsidR="009A7D6B">
        <w:t xml:space="preserve"> </w:t>
      </w:r>
      <w:r w:rsidRPr="00C8032B">
        <w:t>to</w:t>
      </w:r>
      <w:r w:rsidR="009A7D6B">
        <w:t xml:space="preserve"> </w:t>
      </w:r>
      <w:r w:rsidRPr="00C8032B">
        <w:t>specifically</w:t>
      </w:r>
      <w:r w:rsidR="009A7D6B">
        <w:t xml:space="preserve"> </w:t>
      </w:r>
      <w:r>
        <w:t>--</w:t>
      </w:r>
      <w:r w:rsidR="009A7D6B">
        <w:t xml:space="preserve"> </w:t>
      </w:r>
      <w:r w:rsidRPr="00C8032B">
        <w:t>like,</w:t>
      </w:r>
      <w:r w:rsidR="009A7D6B">
        <w:t xml:space="preserve"> </w:t>
      </w:r>
      <w:r w:rsidRPr="00C8032B">
        <w:t>I</w:t>
      </w:r>
      <w:r w:rsidR="009A7D6B">
        <w:t xml:space="preserve"> </w:t>
      </w:r>
      <w:r w:rsidRPr="00C8032B">
        <w:t>am</w:t>
      </w:r>
      <w:r w:rsidR="009A7D6B">
        <w:t xml:space="preserve"> </w:t>
      </w:r>
      <w:r w:rsidRPr="00C8032B">
        <w:t>just</w:t>
      </w:r>
      <w:r w:rsidR="009A7D6B">
        <w:t xml:space="preserve"> </w:t>
      </w:r>
      <w:r w:rsidRPr="00C8032B">
        <w:t>trying</w:t>
      </w:r>
      <w:r w:rsidR="009A7D6B">
        <w:t xml:space="preserve"> </w:t>
      </w:r>
      <w:r w:rsidRPr="00C8032B">
        <w:t>to</w:t>
      </w:r>
      <w:r w:rsidR="009A7D6B">
        <w:t xml:space="preserve"> </w:t>
      </w:r>
      <w:r w:rsidRPr="00C8032B">
        <w:t>understand</w:t>
      </w:r>
      <w:r w:rsidR="009A7D6B">
        <w:t xml:space="preserve"> </w:t>
      </w:r>
      <w:r w:rsidRPr="00C8032B">
        <w:t>exactly</w:t>
      </w:r>
      <w:r w:rsidR="009A7D6B">
        <w:t xml:space="preserve"> </w:t>
      </w:r>
      <w:r w:rsidRPr="00C8032B">
        <w:t>what</w:t>
      </w:r>
      <w:r w:rsidR="009A7D6B">
        <w:t xml:space="preserve"> </w:t>
      </w:r>
      <w:r w:rsidRPr="00C8032B">
        <w:t>it</w:t>
      </w:r>
      <w:r w:rsidR="009A7D6B">
        <w:t xml:space="preserve"> </w:t>
      </w:r>
      <w:r w:rsidRPr="00C8032B">
        <w:t>is</w:t>
      </w:r>
      <w:r w:rsidR="009A7D6B">
        <w:t xml:space="preserve"> </w:t>
      </w:r>
      <w:r w:rsidRPr="00C8032B">
        <w:t>that</w:t>
      </w:r>
      <w:r w:rsidR="009A7D6B">
        <w:t xml:space="preserve"> </w:t>
      </w:r>
      <w:r w:rsidRPr="00C8032B">
        <w:t>you</w:t>
      </w:r>
      <w:r w:rsidR="009A7D6B">
        <w:t xml:space="preserve"> </w:t>
      </w:r>
      <w:r w:rsidRPr="00C8032B">
        <w:t>are</w:t>
      </w:r>
      <w:r w:rsidR="009A7D6B">
        <w:t xml:space="preserve"> </w:t>
      </w:r>
      <w:r w:rsidRPr="00C8032B">
        <w:t>looking</w:t>
      </w:r>
      <w:r w:rsidR="009A7D6B">
        <w:t xml:space="preserve"> </w:t>
      </w:r>
      <w:r w:rsidRPr="00C8032B">
        <w:t>for</w:t>
      </w:r>
      <w:r w:rsidR="009A7D6B">
        <w:t xml:space="preserve"> </w:t>
      </w:r>
      <w:r w:rsidRPr="00C8032B">
        <w:t>us</w:t>
      </w:r>
      <w:r w:rsidR="009A7D6B">
        <w:t xml:space="preserve"> </w:t>
      </w:r>
      <w:r w:rsidRPr="00C8032B">
        <w:t>to</w:t>
      </w:r>
      <w:r w:rsidR="009A7D6B">
        <w:t xml:space="preserve"> </w:t>
      </w:r>
      <w:r w:rsidRPr="00C8032B">
        <w:t>provide,</w:t>
      </w:r>
      <w:r w:rsidR="009A7D6B">
        <w:t xml:space="preserve"> </w:t>
      </w:r>
      <w:r w:rsidRPr="00C8032B">
        <w:t>aside</w:t>
      </w:r>
      <w:r w:rsidR="009A7D6B">
        <w:t xml:space="preserve"> </w:t>
      </w:r>
      <w:r w:rsidRPr="00C8032B">
        <w:t>from</w:t>
      </w:r>
      <w:r w:rsidR="009A7D6B">
        <w:t xml:space="preserve"> </w:t>
      </w:r>
      <w:r w:rsidRPr="00C8032B">
        <w:t>what</w:t>
      </w:r>
      <w:r w:rsidR="009A7D6B">
        <w:t xml:space="preserve"> </w:t>
      </w:r>
      <w:r w:rsidRPr="00C8032B">
        <w:t>has</w:t>
      </w:r>
      <w:r w:rsidR="009A7D6B">
        <w:t xml:space="preserve"> </w:t>
      </w:r>
      <w:r w:rsidRPr="00C8032B">
        <w:t>already</w:t>
      </w:r>
      <w:r w:rsidR="009A7D6B">
        <w:t xml:space="preserve"> </w:t>
      </w:r>
      <w:r w:rsidRPr="00C8032B">
        <w:t>been</w:t>
      </w:r>
      <w:r w:rsidR="009A7D6B">
        <w:t xml:space="preserve"> </w:t>
      </w:r>
      <w:r w:rsidRPr="00C8032B">
        <w:t>explicitly</w:t>
      </w:r>
      <w:r w:rsidR="009A7D6B">
        <w:t xml:space="preserve"> </w:t>
      </w:r>
      <w:r w:rsidRPr="00C8032B">
        <w:t>laid</w:t>
      </w:r>
      <w:r w:rsidR="009A7D6B">
        <w:t xml:space="preserve"> </w:t>
      </w:r>
      <w:r w:rsidRPr="00C8032B">
        <w:t>out</w:t>
      </w:r>
      <w:r w:rsidR="009A7D6B">
        <w:t xml:space="preserve"> </w:t>
      </w:r>
      <w:r w:rsidRPr="00C8032B">
        <w:t>within</w:t>
      </w:r>
      <w:r w:rsidR="009A7D6B">
        <w:t xml:space="preserve"> </w:t>
      </w:r>
      <w:r w:rsidRPr="00C8032B">
        <w:t>the</w:t>
      </w:r>
      <w:r w:rsidR="009A7D6B">
        <w:t xml:space="preserve"> </w:t>
      </w:r>
      <w:r w:rsidRPr="00C8032B">
        <w:t>evidence</w:t>
      </w:r>
      <w:r w:rsidR="009A7D6B">
        <w:t xml:space="preserve"> </w:t>
      </w:r>
      <w:r w:rsidRPr="00C8032B">
        <w:t>already.</w:t>
      </w:r>
    </w:p>
    <w:p w14:paraId="6F33761E"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So</w:t>
      </w:r>
      <w:r w:rsidR="009A7D6B">
        <w:t xml:space="preserve"> </w:t>
      </w:r>
      <w:r w:rsidRPr="00C8032B">
        <w:t>I</w:t>
      </w:r>
      <w:r w:rsidR="009A7D6B">
        <w:t xml:space="preserve"> </w:t>
      </w:r>
      <w:r w:rsidRPr="00C8032B">
        <w:t>guess</w:t>
      </w:r>
      <w:r w:rsidR="009A7D6B">
        <w:t xml:space="preserve"> </w:t>
      </w:r>
      <w:r w:rsidRPr="00C8032B">
        <w:t>the</w:t>
      </w:r>
      <w:r w:rsidR="009A7D6B">
        <w:t xml:space="preserve"> </w:t>
      </w:r>
      <w:r w:rsidRPr="00C8032B">
        <w:t>additional</w:t>
      </w:r>
      <w:r w:rsidR="009A7D6B">
        <w:t xml:space="preserve"> </w:t>
      </w:r>
      <w:r w:rsidRPr="00C8032B">
        <w:t>information</w:t>
      </w:r>
      <w:r w:rsidR="009A7D6B">
        <w:t xml:space="preserve"> </w:t>
      </w:r>
      <w:r w:rsidRPr="00C8032B">
        <w:t>would</w:t>
      </w:r>
      <w:r w:rsidR="009A7D6B">
        <w:t xml:space="preserve"> </w:t>
      </w:r>
      <w:r w:rsidRPr="00C8032B">
        <w:t>be</w:t>
      </w:r>
      <w:r w:rsidR="009A7D6B">
        <w:t xml:space="preserve"> </w:t>
      </w:r>
      <w:r w:rsidRPr="00C8032B">
        <w:t>attaching</w:t>
      </w:r>
      <w:r w:rsidR="009A7D6B">
        <w:t xml:space="preserve"> </w:t>
      </w:r>
      <w:r w:rsidRPr="00C8032B">
        <w:t>the</w:t>
      </w:r>
      <w:r w:rsidR="009A7D6B">
        <w:t xml:space="preserve"> </w:t>
      </w:r>
      <w:r w:rsidRPr="00C8032B">
        <w:t>customers</w:t>
      </w:r>
      <w:r w:rsidR="009A7D6B">
        <w:t xml:space="preserve"> </w:t>
      </w:r>
      <w:r w:rsidRPr="00C8032B">
        <w:t>to</w:t>
      </w:r>
      <w:r w:rsidR="009A7D6B">
        <w:t xml:space="preserve"> </w:t>
      </w:r>
      <w:r w:rsidRPr="00C8032B">
        <w:t>the</w:t>
      </w:r>
      <w:r w:rsidR="009A7D6B">
        <w:t xml:space="preserve"> </w:t>
      </w:r>
      <w:r w:rsidRPr="00C8032B">
        <w:t>projects</w:t>
      </w:r>
      <w:r w:rsidR="009A7D6B">
        <w:t xml:space="preserve"> </w:t>
      </w:r>
      <w:r w:rsidRPr="00C8032B">
        <w:t>to</w:t>
      </w:r>
      <w:r w:rsidR="009A7D6B">
        <w:t xml:space="preserve"> </w:t>
      </w:r>
      <w:r w:rsidRPr="00C8032B">
        <w:t>the</w:t>
      </w:r>
      <w:r w:rsidR="009A7D6B">
        <w:t xml:space="preserve"> </w:t>
      </w:r>
      <w:r w:rsidRPr="00C8032B">
        <w:t>capacity</w:t>
      </w:r>
      <w:r w:rsidR="009A7D6B">
        <w:t xml:space="preserve"> </w:t>
      </w:r>
      <w:r w:rsidRPr="00C8032B">
        <w:t>upgrades</w:t>
      </w:r>
      <w:r w:rsidR="009A7D6B">
        <w:t xml:space="preserve"> </w:t>
      </w:r>
      <w:r w:rsidRPr="00C8032B">
        <w:t>and,</w:t>
      </w:r>
      <w:r w:rsidR="009A7D6B">
        <w:t xml:space="preserve"> </w:t>
      </w:r>
      <w:r w:rsidRPr="00C8032B">
        <w:t>you</w:t>
      </w:r>
      <w:r w:rsidR="009A7D6B">
        <w:t xml:space="preserve"> </w:t>
      </w:r>
      <w:r w:rsidRPr="00C8032B">
        <w:t>know,</w:t>
      </w:r>
      <w:r w:rsidR="009A7D6B">
        <w:t xml:space="preserve"> </w:t>
      </w:r>
      <w:r w:rsidRPr="00C8032B">
        <w:t>a</w:t>
      </w:r>
      <w:r w:rsidR="009A7D6B">
        <w:t xml:space="preserve"> </w:t>
      </w:r>
      <w:r w:rsidRPr="00C8032B">
        <w:t>summary</w:t>
      </w:r>
      <w:r w:rsidR="009A7D6B">
        <w:t xml:space="preserve"> </w:t>
      </w:r>
      <w:r w:rsidRPr="00C8032B">
        <w:t>of</w:t>
      </w:r>
      <w:r w:rsidR="009A7D6B">
        <w:t xml:space="preserve"> </w:t>
      </w:r>
      <w:r w:rsidRPr="00C8032B">
        <w:t>the</w:t>
      </w:r>
      <w:r w:rsidR="009A7D6B">
        <w:t xml:space="preserve"> </w:t>
      </w:r>
      <w:r w:rsidRPr="00C8032B">
        <w:t>rationale</w:t>
      </w:r>
      <w:r w:rsidR="009A7D6B">
        <w:t xml:space="preserve"> </w:t>
      </w:r>
      <w:r w:rsidRPr="00C8032B">
        <w:t>for</w:t>
      </w:r>
      <w:r w:rsidR="009A7D6B">
        <w:t xml:space="preserve"> </w:t>
      </w:r>
      <w:r w:rsidRPr="00C8032B">
        <w:t>each</w:t>
      </w:r>
      <w:r w:rsidR="009A7D6B">
        <w:t xml:space="preserve"> </w:t>
      </w:r>
      <w:r w:rsidRPr="00C8032B">
        <w:t>one,</w:t>
      </w:r>
      <w:r w:rsidR="009A7D6B">
        <w:t xml:space="preserve"> </w:t>
      </w:r>
      <w:r w:rsidRPr="00C8032B">
        <w:t>as</w:t>
      </w:r>
      <w:r w:rsidR="009A7D6B">
        <w:t xml:space="preserve"> </w:t>
      </w:r>
      <w:r w:rsidRPr="00C8032B">
        <w:t>to</w:t>
      </w:r>
      <w:r w:rsidR="009A7D6B">
        <w:t xml:space="preserve"> </w:t>
      </w:r>
      <w:r w:rsidRPr="00C8032B">
        <w:t>why</w:t>
      </w:r>
      <w:r w:rsidR="009A7D6B">
        <w:t xml:space="preserve"> </w:t>
      </w:r>
      <w:r w:rsidRPr="00C8032B">
        <w:t>it's</w:t>
      </w:r>
      <w:r w:rsidR="009A7D6B">
        <w:t xml:space="preserve"> </w:t>
      </w:r>
      <w:r w:rsidRPr="00C8032B">
        <w:t>your</w:t>
      </w:r>
      <w:r w:rsidR="009A7D6B">
        <w:t xml:space="preserve"> </w:t>
      </w:r>
      <w:r w:rsidRPr="00C8032B">
        <w:t>view</w:t>
      </w:r>
      <w:r w:rsidR="009A7D6B">
        <w:t xml:space="preserve"> </w:t>
      </w:r>
      <w:r w:rsidRPr="00C8032B">
        <w:t>that</w:t>
      </w:r>
      <w:r w:rsidR="009A7D6B">
        <w:t xml:space="preserve"> </w:t>
      </w:r>
      <w:r w:rsidRPr="00C8032B">
        <w:t>they</w:t>
      </w:r>
      <w:r w:rsidR="009A7D6B">
        <w:t xml:space="preserve"> </w:t>
      </w:r>
      <w:r w:rsidRPr="00C8032B">
        <w:t>are</w:t>
      </w:r>
      <w:r w:rsidR="009A7D6B">
        <w:t xml:space="preserve"> </w:t>
      </w:r>
      <w:r w:rsidRPr="00C8032B">
        <w:t>a</w:t>
      </w:r>
      <w:r w:rsidR="009A7D6B">
        <w:t xml:space="preserve"> </w:t>
      </w:r>
      <w:r w:rsidRPr="00C8032B">
        <w:t>system</w:t>
      </w:r>
      <w:r w:rsidR="009A7D6B">
        <w:t xml:space="preserve"> </w:t>
      </w:r>
      <w:r w:rsidRPr="00C8032B">
        <w:t>enhancement</w:t>
      </w:r>
      <w:r w:rsidR="009A7D6B">
        <w:t xml:space="preserve"> </w:t>
      </w:r>
      <w:r w:rsidRPr="00C8032B">
        <w:t>project</w:t>
      </w:r>
      <w:r w:rsidR="009A7D6B">
        <w:t xml:space="preserve"> </w:t>
      </w:r>
      <w:r w:rsidRPr="00C8032B">
        <w:t>based</w:t>
      </w:r>
      <w:r w:rsidR="009A7D6B">
        <w:t xml:space="preserve"> </w:t>
      </w:r>
      <w:r w:rsidRPr="00C8032B">
        <w:t>on</w:t>
      </w:r>
      <w:r w:rsidR="009A7D6B">
        <w:t xml:space="preserve"> </w:t>
      </w:r>
      <w:r w:rsidRPr="00C8032B">
        <w:t>the</w:t>
      </w:r>
      <w:r w:rsidR="009A7D6B">
        <w:t xml:space="preserve"> </w:t>
      </w:r>
      <w:r w:rsidRPr="00C8032B">
        <w:t>DSC.</w:t>
      </w:r>
    </w:p>
    <w:p w14:paraId="24474D98"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I</w:t>
      </w:r>
      <w:r w:rsidR="009A7D6B">
        <w:t xml:space="preserve"> </w:t>
      </w:r>
      <w:r w:rsidRPr="00C8032B">
        <w:t>think</w:t>
      </w:r>
      <w:r w:rsidR="009A7D6B">
        <w:t xml:space="preserve"> </w:t>
      </w:r>
      <w:r w:rsidRPr="00C8032B">
        <w:t>I</w:t>
      </w:r>
      <w:r w:rsidR="009A7D6B">
        <w:t xml:space="preserve"> </w:t>
      </w:r>
      <w:r w:rsidRPr="00C8032B">
        <w:t>understand</w:t>
      </w:r>
      <w:r w:rsidR="009A7D6B">
        <w:t xml:space="preserve"> </w:t>
      </w:r>
      <w:r w:rsidRPr="00C8032B">
        <w:t>what</w:t>
      </w:r>
      <w:r w:rsidR="009A7D6B">
        <w:t xml:space="preserve"> </w:t>
      </w:r>
      <w:r w:rsidRPr="00C8032B">
        <w:t>it</w:t>
      </w:r>
      <w:r w:rsidR="009A7D6B">
        <w:t xml:space="preserve"> </w:t>
      </w:r>
      <w:r w:rsidRPr="00C8032B">
        <w:t>is</w:t>
      </w:r>
      <w:r w:rsidR="009A7D6B">
        <w:t xml:space="preserve"> </w:t>
      </w:r>
      <w:r w:rsidRPr="00C8032B">
        <w:t>you</w:t>
      </w:r>
      <w:r w:rsidR="009A7D6B">
        <w:t xml:space="preserve"> </w:t>
      </w:r>
      <w:r w:rsidRPr="00C8032B">
        <w:t>are</w:t>
      </w:r>
      <w:r w:rsidR="009A7D6B">
        <w:t xml:space="preserve"> </w:t>
      </w:r>
      <w:r w:rsidRPr="00C8032B">
        <w:t>looking</w:t>
      </w:r>
      <w:r w:rsidR="009A7D6B">
        <w:t xml:space="preserve"> </w:t>
      </w:r>
      <w:r w:rsidRPr="00C8032B">
        <w:t>for,</w:t>
      </w:r>
      <w:r w:rsidR="009A7D6B">
        <w:t xml:space="preserve"> </w:t>
      </w:r>
      <w:r w:rsidRPr="00C8032B">
        <w:t>and</w:t>
      </w:r>
      <w:r w:rsidR="009A7D6B">
        <w:t xml:space="preserve"> </w:t>
      </w:r>
      <w:r w:rsidRPr="00C8032B">
        <w:t>we</w:t>
      </w:r>
      <w:r w:rsidR="009A7D6B">
        <w:t xml:space="preserve"> </w:t>
      </w:r>
      <w:r w:rsidRPr="00C8032B">
        <w:t>can</w:t>
      </w:r>
      <w:r w:rsidR="009A7D6B">
        <w:t xml:space="preserve"> </w:t>
      </w:r>
      <w:r w:rsidRPr="00C8032B">
        <w:t>endeavour</w:t>
      </w:r>
      <w:r w:rsidR="009A7D6B">
        <w:t xml:space="preserve"> </w:t>
      </w:r>
      <w:r w:rsidRPr="00C8032B">
        <w:t>to</w:t>
      </w:r>
      <w:r w:rsidR="009A7D6B">
        <w:t xml:space="preserve"> </w:t>
      </w:r>
      <w:r w:rsidRPr="00C8032B">
        <w:t>provide</w:t>
      </w:r>
      <w:r w:rsidR="009A7D6B">
        <w:t xml:space="preserve"> </w:t>
      </w:r>
      <w:r w:rsidRPr="00C8032B">
        <w:t>that</w:t>
      </w:r>
      <w:r w:rsidR="009A7D6B">
        <w:t xml:space="preserve"> </w:t>
      </w:r>
      <w:r w:rsidRPr="00C8032B">
        <w:t>as</w:t>
      </w:r>
      <w:r w:rsidR="009A7D6B">
        <w:t xml:space="preserve"> </w:t>
      </w:r>
      <w:r w:rsidRPr="00C8032B">
        <w:t>best</w:t>
      </w:r>
      <w:r w:rsidR="009A7D6B">
        <w:t xml:space="preserve"> </w:t>
      </w:r>
      <w:r w:rsidRPr="00C8032B">
        <w:t>as</w:t>
      </w:r>
      <w:r w:rsidR="009A7D6B">
        <w:t xml:space="preserve"> </w:t>
      </w:r>
      <w:r w:rsidRPr="00C8032B">
        <w:t>possible.</w:t>
      </w:r>
      <w:r w:rsidR="009A7D6B">
        <w:t xml:space="preserve">  </w:t>
      </w:r>
      <w:r w:rsidRPr="00C8032B">
        <w:t>I</w:t>
      </w:r>
      <w:r w:rsidR="009A7D6B">
        <w:t xml:space="preserve"> </w:t>
      </w:r>
      <w:r w:rsidRPr="00C8032B">
        <w:t>mean,</w:t>
      </w:r>
      <w:r w:rsidR="009A7D6B">
        <w:t xml:space="preserve"> </w:t>
      </w:r>
      <w:r w:rsidRPr="00C8032B">
        <w:t>I</w:t>
      </w:r>
      <w:r w:rsidR="009A7D6B">
        <w:t xml:space="preserve"> </w:t>
      </w:r>
      <w:r w:rsidRPr="00C8032B">
        <w:t>believe,</w:t>
      </w:r>
      <w:r w:rsidR="009A7D6B">
        <w:t xml:space="preserve"> </w:t>
      </w:r>
      <w:r w:rsidRPr="00C8032B">
        <w:t>like</w:t>
      </w:r>
      <w:r w:rsidR="009A7D6B">
        <w:t xml:space="preserve"> </w:t>
      </w:r>
      <w:r w:rsidRPr="00C8032B">
        <w:t>I've</w:t>
      </w:r>
      <w:r w:rsidR="009A7D6B">
        <w:t xml:space="preserve"> </w:t>
      </w:r>
      <w:r w:rsidRPr="00C8032B">
        <w:t>already</w:t>
      </w:r>
      <w:r w:rsidR="009A7D6B">
        <w:t xml:space="preserve"> </w:t>
      </w:r>
      <w:r w:rsidRPr="00C8032B">
        <w:t>explained</w:t>
      </w:r>
      <w:r w:rsidR="009A7D6B">
        <w:t xml:space="preserve"> </w:t>
      </w:r>
      <w:r w:rsidRPr="00C8032B">
        <w:t>it,</w:t>
      </w:r>
      <w:r w:rsidR="009A7D6B">
        <w:t xml:space="preserve"> </w:t>
      </w:r>
      <w:r w:rsidRPr="00C8032B">
        <w:t>so</w:t>
      </w:r>
      <w:r w:rsidR="009A7D6B">
        <w:t xml:space="preserve"> </w:t>
      </w:r>
      <w:r w:rsidRPr="00C8032B">
        <w:t>it</w:t>
      </w:r>
      <w:r w:rsidR="009A7D6B">
        <w:t xml:space="preserve"> </w:t>
      </w:r>
      <w:r w:rsidRPr="00C8032B">
        <w:t>may</w:t>
      </w:r>
      <w:r w:rsidR="009A7D6B">
        <w:t xml:space="preserve"> </w:t>
      </w:r>
      <w:r w:rsidRPr="00C8032B">
        <w:t>just</w:t>
      </w:r>
      <w:r w:rsidR="009A7D6B">
        <w:t xml:space="preserve"> </w:t>
      </w:r>
      <w:r w:rsidRPr="00C8032B">
        <w:t>end</w:t>
      </w:r>
      <w:r w:rsidR="009A7D6B">
        <w:t xml:space="preserve"> </w:t>
      </w:r>
      <w:r w:rsidRPr="00C8032B">
        <w:t>up</w:t>
      </w:r>
      <w:r w:rsidR="009A7D6B">
        <w:t xml:space="preserve"> </w:t>
      </w:r>
      <w:r w:rsidRPr="00C8032B">
        <w:t>being</w:t>
      </w:r>
      <w:r w:rsidR="009A7D6B">
        <w:t xml:space="preserve"> </w:t>
      </w:r>
      <w:r w:rsidRPr="00C8032B">
        <w:t>another</w:t>
      </w:r>
      <w:r w:rsidR="009A7D6B">
        <w:t xml:space="preserve"> </w:t>
      </w:r>
      <w:r w:rsidRPr="00C8032B">
        <w:t>reiteration</w:t>
      </w:r>
      <w:r w:rsidR="009A7D6B">
        <w:t xml:space="preserve"> </w:t>
      </w:r>
      <w:r w:rsidRPr="00C8032B">
        <w:t>of</w:t>
      </w:r>
      <w:r w:rsidR="009A7D6B">
        <w:t xml:space="preserve"> </w:t>
      </w:r>
      <w:r w:rsidRPr="00C8032B">
        <w:t>what</w:t>
      </w:r>
      <w:r w:rsidR="009A7D6B">
        <w:t xml:space="preserve"> </w:t>
      </w:r>
      <w:r w:rsidRPr="00C8032B">
        <w:t>I</w:t>
      </w:r>
      <w:r w:rsidR="009A7D6B">
        <w:t xml:space="preserve"> </w:t>
      </w:r>
      <w:r w:rsidRPr="00C8032B">
        <w:t>have</w:t>
      </w:r>
      <w:r w:rsidR="009A7D6B">
        <w:t xml:space="preserve"> </w:t>
      </w:r>
      <w:r w:rsidRPr="00C8032B">
        <w:t>just</w:t>
      </w:r>
      <w:r w:rsidR="009A7D6B">
        <w:t xml:space="preserve"> </w:t>
      </w:r>
      <w:r w:rsidRPr="00C8032B">
        <w:t>described</w:t>
      </w:r>
      <w:r w:rsidR="009A7D6B">
        <w:t xml:space="preserve"> </w:t>
      </w:r>
      <w:r w:rsidRPr="00C8032B">
        <w:t>to</w:t>
      </w:r>
      <w:r w:rsidR="009A7D6B">
        <w:t xml:space="preserve"> </w:t>
      </w:r>
      <w:r w:rsidRPr="00C8032B">
        <w:t>you,</w:t>
      </w:r>
      <w:r w:rsidR="009A7D6B">
        <w:t xml:space="preserve"> </w:t>
      </w:r>
      <w:r w:rsidRPr="00C8032B">
        <w:t>but…</w:t>
      </w:r>
    </w:p>
    <w:p w14:paraId="5E787AE3"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We</w:t>
      </w:r>
      <w:r w:rsidR="009A7D6B">
        <w:t xml:space="preserve"> </w:t>
      </w:r>
      <w:r w:rsidRPr="00C8032B">
        <w:t>will</w:t>
      </w:r>
      <w:r w:rsidR="009A7D6B">
        <w:t xml:space="preserve"> </w:t>
      </w:r>
      <w:r w:rsidRPr="00C8032B">
        <w:t>mark</w:t>
      </w:r>
      <w:r w:rsidR="009A7D6B">
        <w:t xml:space="preserve"> </w:t>
      </w:r>
      <w:r w:rsidRPr="00C8032B">
        <w:t>that</w:t>
      </w:r>
      <w:r w:rsidR="009A7D6B">
        <w:t xml:space="preserve"> </w:t>
      </w:r>
      <w:r w:rsidRPr="00C8032B">
        <w:t>is</w:t>
      </w:r>
      <w:r w:rsidR="009A7D6B">
        <w:t xml:space="preserve"> </w:t>
      </w:r>
      <w:r w:rsidR="00834056">
        <w:t>JT1.</w:t>
      </w:r>
      <w:r w:rsidRPr="00C8032B">
        <w:t>30.</w:t>
      </w:r>
    </w:p>
    <w:p w14:paraId="4F0F38EC" w14:textId="77777777" w:rsidR="00115DE4" w:rsidRDefault="00115DE4" w:rsidP="006A628E">
      <w:pPr>
        <w:pStyle w:val="Undertakings"/>
      </w:pPr>
      <w:bookmarkStart w:id="60" w:name="_Toc209467332"/>
      <w:r w:rsidRPr="00C8032B">
        <w:t>UNDERTAKING</w:t>
      </w:r>
      <w:r w:rsidR="009A7D6B">
        <w:t xml:space="preserve"> </w:t>
      </w:r>
      <w:r w:rsidR="00834056">
        <w:t>JT1.</w:t>
      </w:r>
      <w:r w:rsidRPr="00C8032B">
        <w:t>30:</w:t>
      </w:r>
      <w:r w:rsidR="009A7D6B">
        <w:t xml:space="preserve">  </w:t>
      </w:r>
      <w:r>
        <w:t>TO</w:t>
      </w:r>
      <w:r w:rsidR="009A7D6B">
        <w:t xml:space="preserve"> </w:t>
      </w:r>
      <w:r>
        <w:t>CLARIFY</w:t>
      </w:r>
      <w:r w:rsidR="009A7D6B">
        <w:t xml:space="preserve"> </w:t>
      </w:r>
      <w:r>
        <w:t>SYSTEM</w:t>
      </w:r>
      <w:r w:rsidR="009A7D6B">
        <w:t xml:space="preserve"> </w:t>
      </w:r>
      <w:r>
        <w:t>EXPANSION</w:t>
      </w:r>
      <w:r w:rsidR="009A7D6B">
        <w:t xml:space="preserve"> </w:t>
      </w:r>
      <w:r>
        <w:t>REQUIREMENTS</w:t>
      </w:r>
      <w:r w:rsidR="009A7D6B">
        <w:t xml:space="preserve"> </w:t>
      </w:r>
      <w:r>
        <w:t>BY</w:t>
      </w:r>
      <w:r w:rsidR="009A7D6B">
        <w:t xml:space="preserve"> </w:t>
      </w:r>
      <w:r>
        <w:t>ADDING</w:t>
      </w:r>
      <w:r w:rsidR="009A7D6B">
        <w:t xml:space="preserve"> </w:t>
      </w:r>
      <w:r>
        <w:t>CUSTOMER</w:t>
      </w:r>
      <w:r w:rsidR="009A7D6B">
        <w:t xml:space="preserve"> </w:t>
      </w:r>
      <w:r>
        <w:t>INFORMATION</w:t>
      </w:r>
      <w:r w:rsidR="009A7D6B">
        <w:t xml:space="preserve"> </w:t>
      </w:r>
      <w:r>
        <w:t>AND</w:t>
      </w:r>
      <w:r w:rsidR="009A7D6B">
        <w:t xml:space="preserve"> </w:t>
      </w:r>
      <w:r>
        <w:t>A</w:t>
      </w:r>
      <w:r w:rsidR="009A7D6B">
        <w:t xml:space="preserve"> </w:t>
      </w:r>
      <w:r>
        <w:t>SUMMARY</w:t>
      </w:r>
      <w:r w:rsidR="009A7D6B">
        <w:t xml:space="preserve"> </w:t>
      </w:r>
      <w:r>
        <w:t>OF</w:t>
      </w:r>
      <w:r w:rsidR="009A7D6B">
        <w:t xml:space="preserve"> </w:t>
      </w:r>
      <w:r>
        <w:t>THE</w:t>
      </w:r>
      <w:r w:rsidR="009A7D6B">
        <w:t xml:space="preserve"> </w:t>
      </w:r>
      <w:r>
        <w:t>RATIONALE</w:t>
      </w:r>
      <w:r w:rsidR="009A7D6B">
        <w:t xml:space="preserve"> </w:t>
      </w:r>
      <w:r>
        <w:t>FOR</w:t>
      </w:r>
      <w:r w:rsidR="009A7D6B">
        <w:t xml:space="preserve"> </w:t>
      </w:r>
      <w:r>
        <w:t>EACH,</w:t>
      </w:r>
      <w:r w:rsidR="009A7D6B">
        <w:t xml:space="preserve"> </w:t>
      </w:r>
      <w:r>
        <w:t>WHY</w:t>
      </w:r>
      <w:r w:rsidR="009A7D6B">
        <w:t xml:space="preserve"> </w:t>
      </w:r>
      <w:r>
        <w:t>THEY</w:t>
      </w:r>
      <w:r w:rsidR="009A7D6B">
        <w:t xml:space="preserve"> </w:t>
      </w:r>
      <w:r>
        <w:t>ARE</w:t>
      </w:r>
      <w:r w:rsidR="009A7D6B">
        <w:t xml:space="preserve"> </w:t>
      </w:r>
      <w:r>
        <w:t>A</w:t>
      </w:r>
      <w:r w:rsidR="009A7D6B">
        <w:t xml:space="preserve"> </w:t>
      </w:r>
      <w:r>
        <w:lastRenderedPageBreak/>
        <w:t>SYSTEM</w:t>
      </w:r>
      <w:r w:rsidR="009A7D6B">
        <w:t xml:space="preserve"> </w:t>
      </w:r>
      <w:r>
        <w:t>ENHANCEMENT</w:t>
      </w:r>
      <w:r w:rsidR="009A7D6B">
        <w:t xml:space="preserve"> </w:t>
      </w:r>
      <w:r>
        <w:t>PROJECT</w:t>
      </w:r>
      <w:r w:rsidR="009A7D6B">
        <w:t xml:space="preserve"> </w:t>
      </w:r>
      <w:r>
        <w:t>BASED</w:t>
      </w:r>
      <w:r w:rsidR="009A7D6B">
        <w:t xml:space="preserve"> </w:t>
      </w:r>
      <w:r>
        <w:t>ON</w:t>
      </w:r>
      <w:r w:rsidR="009A7D6B">
        <w:t xml:space="preserve"> </w:t>
      </w:r>
      <w:r>
        <w:t>THE</w:t>
      </w:r>
      <w:r w:rsidR="009A7D6B">
        <w:t xml:space="preserve"> </w:t>
      </w:r>
      <w:r>
        <w:t>DSC.</w:t>
      </w:r>
      <w:bookmarkEnd w:id="60"/>
    </w:p>
    <w:p w14:paraId="16078323"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Thank</w:t>
      </w:r>
      <w:r w:rsidR="009A7D6B">
        <w:t xml:space="preserve"> </w:t>
      </w:r>
      <w:r w:rsidRPr="00C8032B">
        <w:t>you.</w:t>
      </w:r>
      <w:r w:rsidR="009A7D6B">
        <w:t xml:space="preserve">  </w:t>
      </w:r>
      <w:r w:rsidRPr="00C8032B">
        <w:t>And</w:t>
      </w:r>
      <w:r w:rsidR="009A7D6B">
        <w:t xml:space="preserve"> </w:t>
      </w:r>
      <w:r w:rsidRPr="00C8032B">
        <w:t>I</w:t>
      </w:r>
      <w:r w:rsidR="009A7D6B">
        <w:t xml:space="preserve"> </w:t>
      </w:r>
      <w:r w:rsidRPr="00C8032B">
        <w:t>think</w:t>
      </w:r>
      <w:r w:rsidR="009A7D6B">
        <w:t xml:space="preserve"> </w:t>
      </w:r>
      <w:r w:rsidRPr="00C8032B">
        <w:t>you</w:t>
      </w:r>
      <w:r w:rsidR="009A7D6B">
        <w:t xml:space="preserve"> </w:t>
      </w:r>
      <w:r w:rsidRPr="00C8032B">
        <w:t>have</w:t>
      </w:r>
      <w:r w:rsidR="009A7D6B">
        <w:t xml:space="preserve"> </w:t>
      </w:r>
      <w:r w:rsidRPr="00C8032B">
        <w:t>mentioned</w:t>
      </w:r>
      <w:r w:rsidR="009A7D6B">
        <w:t xml:space="preserve"> </w:t>
      </w:r>
      <w:r w:rsidRPr="00C8032B">
        <w:t>in</w:t>
      </w:r>
      <w:r w:rsidR="009A7D6B">
        <w:t xml:space="preserve"> </w:t>
      </w:r>
      <w:r w:rsidRPr="00C8032B">
        <w:t>that,</w:t>
      </w:r>
      <w:r w:rsidR="009A7D6B">
        <w:t xml:space="preserve"> </w:t>
      </w:r>
      <w:r w:rsidRPr="00C8032B">
        <w:t>in</w:t>
      </w:r>
      <w:r w:rsidR="009A7D6B">
        <w:t xml:space="preserve"> </w:t>
      </w:r>
      <w:r w:rsidRPr="00C8032B">
        <w:t>the</w:t>
      </w:r>
      <w:r w:rsidR="009A7D6B">
        <w:t xml:space="preserve"> </w:t>
      </w:r>
      <w:r w:rsidRPr="00C8032B">
        <w:t>response</w:t>
      </w:r>
      <w:r w:rsidR="009A7D6B">
        <w:t xml:space="preserve"> </w:t>
      </w:r>
      <w:r w:rsidRPr="00C8032B">
        <w:t>you</w:t>
      </w:r>
      <w:r w:rsidR="009A7D6B">
        <w:t xml:space="preserve"> </w:t>
      </w:r>
      <w:r w:rsidRPr="00C8032B">
        <w:t>just</w:t>
      </w:r>
      <w:r w:rsidR="009A7D6B">
        <w:t xml:space="preserve"> </w:t>
      </w:r>
      <w:r w:rsidRPr="00C8032B">
        <w:t>provided</w:t>
      </w:r>
      <w:r w:rsidR="009A7D6B">
        <w:t xml:space="preserve"> </w:t>
      </w:r>
      <w:r w:rsidRPr="00C8032B">
        <w:t>to</w:t>
      </w:r>
      <w:r w:rsidR="009A7D6B">
        <w:t xml:space="preserve"> </w:t>
      </w:r>
      <w:r w:rsidRPr="00C8032B">
        <w:t>me,</w:t>
      </w:r>
      <w:r w:rsidR="009A7D6B">
        <w:t xml:space="preserve"> </w:t>
      </w:r>
      <w:r w:rsidRPr="00C8032B">
        <w:t>that</w:t>
      </w:r>
      <w:r w:rsidR="009A7D6B">
        <w:t xml:space="preserve"> </w:t>
      </w:r>
      <w:r>
        <w:t>--</w:t>
      </w:r>
      <w:r w:rsidR="009A7D6B">
        <w:t xml:space="preserve"> </w:t>
      </w:r>
      <w:r w:rsidRPr="00C8032B">
        <w:t>so</w:t>
      </w:r>
      <w:r w:rsidR="009A7D6B">
        <w:t xml:space="preserve"> </w:t>
      </w:r>
      <w:r w:rsidRPr="00C8032B">
        <w:t>there</w:t>
      </w:r>
      <w:r w:rsidR="009A7D6B">
        <w:t xml:space="preserve"> </w:t>
      </w:r>
      <w:r w:rsidRPr="00C8032B">
        <w:t>were</w:t>
      </w:r>
      <w:r w:rsidR="009A7D6B">
        <w:t xml:space="preserve"> </w:t>
      </w:r>
      <w:r w:rsidRPr="00C8032B">
        <w:t>two</w:t>
      </w:r>
      <w:r w:rsidR="009A7D6B">
        <w:t xml:space="preserve"> </w:t>
      </w:r>
      <w:r w:rsidRPr="00C8032B">
        <w:t>stations</w:t>
      </w:r>
      <w:r w:rsidR="009A7D6B">
        <w:t xml:space="preserve"> </w:t>
      </w:r>
      <w:r w:rsidRPr="00C8032B">
        <w:t>or</w:t>
      </w:r>
      <w:r w:rsidR="009A7D6B">
        <w:t xml:space="preserve"> </w:t>
      </w:r>
      <w:r w:rsidRPr="00C8032B">
        <w:t>two</w:t>
      </w:r>
      <w:r w:rsidR="009A7D6B">
        <w:t xml:space="preserve"> </w:t>
      </w:r>
      <w:r w:rsidRPr="00C8032B">
        <w:t>capacity</w:t>
      </w:r>
      <w:r w:rsidR="009A7D6B">
        <w:t xml:space="preserve"> </w:t>
      </w:r>
      <w:r w:rsidRPr="00C8032B">
        <w:t>upgrade</w:t>
      </w:r>
      <w:r w:rsidR="009A7D6B">
        <w:t xml:space="preserve"> </w:t>
      </w:r>
      <w:r w:rsidRPr="00C8032B">
        <w:t>projects</w:t>
      </w:r>
      <w:r w:rsidR="009A7D6B">
        <w:t xml:space="preserve"> </w:t>
      </w:r>
      <w:r w:rsidRPr="00C8032B">
        <w:t>where</w:t>
      </w:r>
      <w:r w:rsidR="009A7D6B">
        <w:t xml:space="preserve"> </w:t>
      </w:r>
      <w:r w:rsidRPr="00C8032B">
        <w:t>you</w:t>
      </w:r>
      <w:r w:rsidR="009A7D6B">
        <w:t xml:space="preserve"> </w:t>
      </w:r>
      <w:r w:rsidRPr="00C8032B">
        <w:t>did</w:t>
      </w:r>
      <w:r w:rsidR="009A7D6B">
        <w:t xml:space="preserve"> </w:t>
      </w:r>
      <w:r w:rsidRPr="00C8032B">
        <w:t>perform</w:t>
      </w:r>
      <w:r w:rsidR="009A7D6B">
        <w:t xml:space="preserve"> </w:t>
      </w:r>
      <w:r w:rsidRPr="00C8032B">
        <w:t>the</w:t>
      </w:r>
      <w:r w:rsidR="009A7D6B">
        <w:t xml:space="preserve"> </w:t>
      </w:r>
      <w:r w:rsidRPr="00C8032B">
        <w:t>economic</w:t>
      </w:r>
      <w:r w:rsidR="009A7D6B">
        <w:t xml:space="preserve"> </w:t>
      </w:r>
      <w:r w:rsidRPr="00C8032B">
        <w:t>analysis.</w:t>
      </w:r>
      <w:r w:rsidR="009A7D6B">
        <w:t xml:space="preserve">  </w:t>
      </w:r>
      <w:r w:rsidRPr="00C8032B">
        <w:t>Is</w:t>
      </w:r>
      <w:r w:rsidR="009A7D6B">
        <w:t xml:space="preserve"> </w:t>
      </w:r>
      <w:r w:rsidRPr="00C8032B">
        <w:t>that</w:t>
      </w:r>
      <w:r w:rsidR="009A7D6B">
        <w:t xml:space="preserve"> </w:t>
      </w:r>
      <w:r w:rsidRPr="00C8032B">
        <w:t>right?</w:t>
      </w:r>
    </w:p>
    <w:p w14:paraId="393EA18B"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The</w:t>
      </w:r>
      <w:r w:rsidR="009A7D6B">
        <w:t xml:space="preserve"> </w:t>
      </w:r>
      <w:r w:rsidRPr="00C8032B">
        <w:t>economic</w:t>
      </w:r>
      <w:r w:rsidR="009A7D6B">
        <w:t xml:space="preserve"> </w:t>
      </w:r>
      <w:r w:rsidRPr="00C8032B">
        <w:t>evaluation</w:t>
      </w:r>
      <w:r w:rsidR="009A7D6B">
        <w:t xml:space="preserve"> </w:t>
      </w:r>
      <w:r w:rsidRPr="00C8032B">
        <w:t>for</w:t>
      </w:r>
      <w:r w:rsidR="009A7D6B">
        <w:t xml:space="preserve"> </w:t>
      </w:r>
      <w:r w:rsidRPr="00C8032B">
        <w:t>the</w:t>
      </w:r>
      <w:r w:rsidR="009A7D6B">
        <w:t xml:space="preserve"> </w:t>
      </w:r>
      <w:r w:rsidRPr="00C8032B">
        <w:t>customers</w:t>
      </w:r>
      <w:r w:rsidR="009A7D6B">
        <w:t xml:space="preserve"> </w:t>
      </w:r>
      <w:r w:rsidRPr="00C8032B">
        <w:t>on</w:t>
      </w:r>
      <w:r w:rsidR="009A7D6B">
        <w:t xml:space="preserve"> </w:t>
      </w:r>
      <w:r w:rsidRPr="00C8032B">
        <w:t>two</w:t>
      </w:r>
      <w:r w:rsidR="009A7D6B">
        <w:t xml:space="preserve"> </w:t>
      </w:r>
      <w:r w:rsidRPr="00C8032B">
        <w:t>of</w:t>
      </w:r>
      <w:r w:rsidR="009A7D6B">
        <w:t xml:space="preserve"> </w:t>
      </w:r>
      <w:r w:rsidRPr="00C8032B">
        <w:t>the</w:t>
      </w:r>
      <w:r w:rsidR="009A7D6B">
        <w:t xml:space="preserve"> </w:t>
      </w:r>
      <w:r w:rsidRPr="00C8032B">
        <w:t>projects.</w:t>
      </w:r>
    </w:p>
    <w:p w14:paraId="32C82471"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Okay.</w:t>
      </w:r>
      <w:r w:rsidR="009A7D6B">
        <w:t xml:space="preserve">  </w:t>
      </w:r>
      <w:r w:rsidRPr="00C8032B">
        <w:t>And</w:t>
      </w:r>
      <w:r w:rsidR="009A7D6B">
        <w:t xml:space="preserve"> </w:t>
      </w:r>
      <w:r w:rsidRPr="00C8032B">
        <w:t>can</w:t>
      </w:r>
      <w:r w:rsidR="009A7D6B">
        <w:t xml:space="preserve"> </w:t>
      </w:r>
      <w:r w:rsidRPr="00C8032B">
        <w:t>you</w:t>
      </w:r>
      <w:r w:rsidR="009A7D6B">
        <w:t xml:space="preserve"> </w:t>
      </w:r>
      <w:r w:rsidRPr="00C8032B">
        <w:t>provide</w:t>
      </w:r>
      <w:r w:rsidR="009A7D6B">
        <w:t xml:space="preserve"> </w:t>
      </w:r>
      <w:r w:rsidRPr="00C8032B">
        <w:t>the</w:t>
      </w:r>
      <w:r w:rsidR="009A7D6B">
        <w:t xml:space="preserve"> </w:t>
      </w:r>
      <w:r w:rsidRPr="00C8032B">
        <w:t>analysis</w:t>
      </w:r>
      <w:r w:rsidR="009A7D6B">
        <w:t xml:space="preserve"> </w:t>
      </w:r>
      <w:r w:rsidRPr="00C8032B">
        <w:t>that</w:t>
      </w:r>
      <w:r w:rsidR="009A7D6B">
        <w:t xml:space="preserve"> </w:t>
      </w:r>
      <w:r w:rsidRPr="00C8032B">
        <w:t>you</w:t>
      </w:r>
      <w:r w:rsidR="009A7D6B">
        <w:t xml:space="preserve"> </w:t>
      </w:r>
      <w:r w:rsidRPr="00C8032B">
        <w:t>did?</w:t>
      </w:r>
    </w:p>
    <w:p w14:paraId="432ADFD0"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Subject</w:t>
      </w:r>
      <w:r w:rsidR="009A7D6B">
        <w:t xml:space="preserve"> </w:t>
      </w:r>
      <w:r w:rsidRPr="00C8032B">
        <w:t>to</w:t>
      </w:r>
      <w:r w:rsidR="009A7D6B">
        <w:t xml:space="preserve"> </w:t>
      </w:r>
      <w:r w:rsidRPr="00C8032B">
        <w:t>check</w:t>
      </w:r>
      <w:r w:rsidR="009A7D6B">
        <w:t xml:space="preserve"> </w:t>
      </w:r>
      <w:r w:rsidRPr="00C8032B">
        <w:t>on</w:t>
      </w:r>
      <w:r w:rsidR="009A7D6B">
        <w:t xml:space="preserve"> </w:t>
      </w:r>
      <w:r w:rsidRPr="00C8032B">
        <w:t>confidentiality,</w:t>
      </w:r>
      <w:r w:rsidR="009A7D6B">
        <w:t xml:space="preserve"> </w:t>
      </w:r>
      <w:r w:rsidRPr="00C8032B">
        <w:t>I</w:t>
      </w:r>
      <w:r w:rsidR="009A7D6B">
        <w:t xml:space="preserve"> </w:t>
      </w:r>
      <w:r w:rsidRPr="00C8032B">
        <w:t>believe</w:t>
      </w:r>
      <w:r w:rsidR="009A7D6B">
        <w:t xml:space="preserve"> </w:t>
      </w:r>
      <w:r w:rsidRPr="00C8032B">
        <w:t>we</w:t>
      </w:r>
      <w:r w:rsidR="009A7D6B">
        <w:t xml:space="preserve"> </w:t>
      </w:r>
      <w:r w:rsidRPr="00C8032B">
        <w:t>could</w:t>
      </w:r>
      <w:r w:rsidR="009A7D6B">
        <w:t xml:space="preserve"> </w:t>
      </w:r>
      <w:r w:rsidRPr="00C8032B">
        <w:t>provide</w:t>
      </w:r>
      <w:r w:rsidR="009A7D6B">
        <w:t xml:space="preserve"> </w:t>
      </w:r>
      <w:r w:rsidRPr="00C8032B">
        <w:t>it.</w:t>
      </w:r>
    </w:p>
    <w:p w14:paraId="5ED90374"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Okay,</w:t>
      </w:r>
      <w:r w:rsidR="009A7D6B">
        <w:t xml:space="preserve"> </w:t>
      </w:r>
      <w:r w:rsidRPr="00C8032B">
        <w:t>thank</w:t>
      </w:r>
      <w:r w:rsidR="009A7D6B">
        <w:t xml:space="preserve"> </w:t>
      </w:r>
      <w:r w:rsidRPr="00C8032B">
        <w:t>you.</w:t>
      </w:r>
    </w:p>
    <w:p w14:paraId="466671A0"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That</w:t>
      </w:r>
      <w:r w:rsidR="009A7D6B">
        <w:t xml:space="preserve"> </w:t>
      </w:r>
      <w:r w:rsidRPr="00C8032B">
        <w:t>is</w:t>
      </w:r>
      <w:r w:rsidR="009A7D6B">
        <w:t xml:space="preserve"> </w:t>
      </w:r>
      <w:r w:rsidR="00834056">
        <w:t>JT1.</w:t>
      </w:r>
      <w:r w:rsidRPr="00C8032B">
        <w:t>31.</w:t>
      </w:r>
    </w:p>
    <w:p w14:paraId="6321E3F6" w14:textId="77777777" w:rsidR="00115DE4" w:rsidRDefault="00115DE4" w:rsidP="00115DE4">
      <w:pPr>
        <w:pStyle w:val="Undertakings"/>
      </w:pPr>
      <w:bookmarkStart w:id="61" w:name="_Toc209467333"/>
      <w:r w:rsidRPr="00C8032B">
        <w:t>UNDERTAKING</w:t>
      </w:r>
      <w:r w:rsidR="009A7D6B">
        <w:t xml:space="preserve"> </w:t>
      </w:r>
      <w:r w:rsidR="00834056">
        <w:t>JT1.</w:t>
      </w:r>
      <w:r w:rsidRPr="00C8032B">
        <w:t>31:</w:t>
      </w:r>
      <w:r w:rsidR="009A7D6B">
        <w:t xml:space="preserve">  </w:t>
      </w:r>
      <w:r w:rsidRPr="00C8032B">
        <w:t>TO</w:t>
      </w:r>
      <w:r w:rsidR="009A7D6B">
        <w:t xml:space="preserve"> </w:t>
      </w:r>
      <w:r w:rsidRPr="00C8032B">
        <w:t>PROVIDE</w:t>
      </w:r>
      <w:r w:rsidR="009A7D6B">
        <w:t xml:space="preserve"> </w:t>
      </w:r>
      <w:r>
        <w:t>THE</w:t>
      </w:r>
      <w:r w:rsidR="009A7D6B">
        <w:t xml:space="preserve"> </w:t>
      </w:r>
      <w:r>
        <w:t>ANALYSIS</w:t>
      </w:r>
      <w:r w:rsidR="009A7D6B">
        <w:t xml:space="preserve"> </w:t>
      </w:r>
      <w:r>
        <w:t>BEHIND</w:t>
      </w:r>
      <w:r w:rsidR="009A7D6B">
        <w:t xml:space="preserve"> </w:t>
      </w:r>
      <w:r>
        <w:t>THE</w:t>
      </w:r>
      <w:r w:rsidR="009A7D6B">
        <w:t xml:space="preserve"> </w:t>
      </w:r>
      <w:r>
        <w:t>ECONOMIC</w:t>
      </w:r>
      <w:r w:rsidR="009A7D6B">
        <w:t xml:space="preserve"> </w:t>
      </w:r>
      <w:r>
        <w:t>EVALUATION</w:t>
      </w:r>
      <w:r w:rsidR="009A7D6B">
        <w:t xml:space="preserve"> </w:t>
      </w:r>
      <w:r>
        <w:t>ON</w:t>
      </w:r>
      <w:r w:rsidR="009A7D6B">
        <w:t xml:space="preserve"> </w:t>
      </w:r>
      <w:r>
        <w:t>THE</w:t>
      </w:r>
      <w:r w:rsidR="009A7D6B">
        <w:t xml:space="preserve"> </w:t>
      </w:r>
      <w:r>
        <w:t>TWO</w:t>
      </w:r>
      <w:r w:rsidR="009A7D6B">
        <w:t xml:space="preserve"> </w:t>
      </w:r>
      <w:r>
        <w:t>PROJECTS.</w:t>
      </w:r>
      <w:bookmarkEnd w:id="61"/>
    </w:p>
    <w:p w14:paraId="2633303B"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Mr.</w:t>
      </w:r>
      <w:r w:rsidR="009A7D6B">
        <w:t xml:space="preserve"> </w:t>
      </w:r>
      <w:r w:rsidRPr="00C8032B">
        <w:t>Gluck,</w:t>
      </w:r>
      <w:r w:rsidR="009A7D6B">
        <w:t xml:space="preserve"> </w:t>
      </w:r>
      <w:r w:rsidRPr="00C8032B">
        <w:t>just</w:t>
      </w:r>
      <w:r w:rsidR="009A7D6B">
        <w:t xml:space="preserve"> </w:t>
      </w:r>
      <w:r w:rsidRPr="00C8032B">
        <w:t>doing</w:t>
      </w:r>
      <w:r w:rsidR="009A7D6B">
        <w:t xml:space="preserve"> </w:t>
      </w:r>
      <w:r w:rsidRPr="00C8032B">
        <w:t>a</w:t>
      </w:r>
      <w:r w:rsidR="009A7D6B">
        <w:t xml:space="preserve"> </w:t>
      </w:r>
      <w:r w:rsidRPr="00C8032B">
        <w:t>time-check</w:t>
      </w:r>
      <w:r w:rsidR="009A7D6B">
        <w:t xml:space="preserve"> </w:t>
      </w:r>
      <w:r w:rsidRPr="00C8032B">
        <w:t>here.</w:t>
      </w:r>
      <w:r w:rsidR="009A7D6B">
        <w:t xml:space="preserve">  </w:t>
      </w:r>
      <w:r w:rsidRPr="00C8032B">
        <w:t>You</w:t>
      </w:r>
      <w:r w:rsidR="009A7D6B">
        <w:t xml:space="preserve"> </w:t>
      </w:r>
      <w:r w:rsidRPr="00C8032B">
        <w:t>are</w:t>
      </w:r>
      <w:r w:rsidR="009A7D6B">
        <w:t xml:space="preserve"> </w:t>
      </w:r>
      <w:r w:rsidRPr="00C8032B">
        <w:t>pretty</w:t>
      </w:r>
      <w:r w:rsidR="009A7D6B">
        <w:t xml:space="preserve"> </w:t>
      </w:r>
      <w:r w:rsidRPr="00C8032B">
        <w:t>much</w:t>
      </w:r>
      <w:r w:rsidR="009A7D6B">
        <w:t xml:space="preserve"> </w:t>
      </w:r>
      <w:r w:rsidRPr="00C8032B">
        <w:t>at</w:t>
      </w:r>
      <w:r w:rsidR="009A7D6B">
        <w:t xml:space="preserve"> </w:t>
      </w:r>
      <w:r w:rsidRPr="00C8032B">
        <w:t>your</w:t>
      </w:r>
      <w:r w:rsidR="009A7D6B">
        <w:t xml:space="preserve"> </w:t>
      </w:r>
      <w:r w:rsidRPr="00C8032B">
        <w:t>time.</w:t>
      </w:r>
    </w:p>
    <w:p w14:paraId="14CE1570"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Yes.</w:t>
      </w:r>
      <w:r w:rsidR="009A7D6B">
        <w:t xml:space="preserve">  </w:t>
      </w:r>
      <w:r w:rsidRPr="00C8032B">
        <w:t>I</w:t>
      </w:r>
      <w:r w:rsidR="009A7D6B">
        <w:t xml:space="preserve"> </w:t>
      </w:r>
      <w:r w:rsidRPr="00C8032B">
        <w:t>just</w:t>
      </w:r>
      <w:r w:rsidR="009A7D6B">
        <w:t xml:space="preserve"> </w:t>
      </w:r>
      <w:r w:rsidRPr="00C8032B">
        <w:t>have</w:t>
      </w:r>
      <w:r w:rsidR="009A7D6B">
        <w:t xml:space="preserve"> </w:t>
      </w:r>
      <w:r w:rsidRPr="00C8032B">
        <w:t>one</w:t>
      </w:r>
      <w:r w:rsidR="009A7D6B">
        <w:t xml:space="preserve"> </w:t>
      </w:r>
      <w:r w:rsidRPr="00C8032B">
        <w:t>last</w:t>
      </w:r>
      <w:r w:rsidR="009A7D6B">
        <w:t xml:space="preserve"> </w:t>
      </w:r>
      <w:r w:rsidRPr="00C8032B">
        <w:t>set</w:t>
      </w:r>
      <w:r w:rsidR="009A7D6B">
        <w:t xml:space="preserve"> </w:t>
      </w:r>
      <w:r w:rsidRPr="00C8032B">
        <w:t>of</w:t>
      </w:r>
      <w:r w:rsidR="009A7D6B">
        <w:t xml:space="preserve"> </w:t>
      </w:r>
      <w:r w:rsidRPr="00C8032B">
        <w:t>questions.</w:t>
      </w:r>
      <w:r w:rsidR="009A7D6B">
        <w:t xml:space="preserve">  </w:t>
      </w:r>
      <w:r w:rsidRPr="00C8032B">
        <w:t>It</w:t>
      </w:r>
      <w:r w:rsidR="009A7D6B">
        <w:t xml:space="preserve"> </w:t>
      </w:r>
      <w:r w:rsidRPr="00C8032B">
        <w:t>shouldn</w:t>
      </w:r>
      <w:r>
        <w:t>’</w:t>
      </w:r>
      <w:r w:rsidRPr="00C8032B">
        <w:t>t</w:t>
      </w:r>
      <w:r w:rsidR="009A7D6B">
        <w:t xml:space="preserve"> </w:t>
      </w:r>
      <w:r w:rsidRPr="00C8032B">
        <w:t>take</w:t>
      </w:r>
      <w:r w:rsidR="009A7D6B">
        <w:t xml:space="preserve"> </w:t>
      </w:r>
      <w:r w:rsidRPr="00C8032B">
        <w:t>too</w:t>
      </w:r>
      <w:r w:rsidR="009A7D6B">
        <w:t xml:space="preserve"> </w:t>
      </w:r>
      <w:r w:rsidRPr="00C8032B">
        <w:t>long.</w:t>
      </w:r>
    </w:p>
    <w:p w14:paraId="41192089"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Okay.</w:t>
      </w:r>
    </w:p>
    <w:p w14:paraId="7C02001B"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Thank</w:t>
      </w:r>
      <w:r w:rsidR="009A7D6B">
        <w:t xml:space="preserve"> </w:t>
      </w:r>
      <w:r w:rsidRPr="00C8032B">
        <w:t>you.</w:t>
      </w:r>
    </w:p>
    <w:p w14:paraId="73CB11ED" w14:textId="77777777" w:rsidR="00115DE4" w:rsidRDefault="00115DE4" w:rsidP="00115DE4">
      <w:pPr>
        <w:pStyle w:val="PlainText"/>
      </w:pPr>
      <w:r>
        <w:tab/>
      </w:r>
      <w:r w:rsidRPr="00C8032B">
        <w:t>If</w:t>
      </w:r>
      <w:r w:rsidR="009A7D6B">
        <w:t xml:space="preserve"> </w:t>
      </w:r>
      <w:r w:rsidRPr="00C8032B">
        <w:t>we</w:t>
      </w:r>
      <w:r w:rsidR="009A7D6B">
        <w:t xml:space="preserve"> </w:t>
      </w:r>
      <w:r w:rsidRPr="00C8032B">
        <w:t>go</w:t>
      </w:r>
      <w:r w:rsidR="009A7D6B">
        <w:t xml:space="preserve"> </w:t>
      </w:r>
      <w:r w:rsidRPr="00C8032B">
        <w:t>we</w:t>
      </w:r>
      <w:r w:rsidR="009A7D6B">
        <w:t xml:space="preserve"> </w:t>
      </w:r>
      <w:r w:rsidRPr="00C8032B">
        <w:t>could</w:t>
      </w:r>
      <w:r w:rsidR="009A7D6B">
        <w:t xml:space="preserve"> </w:t>
      </w:r>
      <w:r w:rsidRPr="00C8032B">
        <w:t>go</w:t>
      </w:r>
      <w:r w:rsidR="009A7D6B">
        <w:t xml:space="preserve"> </w:t>
      </w:r>
      <w:r w:rsidRPr="00C8032B">
        <w:t>to</w:t>
      </w:r>
      <w:r w:rsidR="009A7D6B">
        <w:t xml:space="preserve"> </w:t>
      </w:r>
      <w:r w:rsidRPr="00C8032B">
        <w:t>part</w:t>
      </w:r>
      <w:r w:rsidR="009A7D6B">
        <w:t xml:space="preserve"> </w:t>
      </w:r>
      <w:r w:rsidRPr="00C8032B">
        <w:t>(d)</w:t>
      </w:r>
      <w:r w:rsidR="009A7D6B">
        <w:t xml:space="preserve"> </w:t>
      </w:r>
      <w:r w:rsidRPr="00C8032B">
        <w:t>and</w:t>
      </w:r>
      <w:r w:rsidR="009A7D6B">
        <w:t xml:space="preserve"> </w:t>
      </w:r>
      <w:r w:rsidRPr="00C8032B">
        <w:t>(e)</w:t>
      </w:r>
      <w:r w:rsidR="009A7D6B">
        <w:t xml:space="preserve"> </w:t>
      </w:r>
      <w:r w:rsidRPr="00C8032B">
        <w:t>of</w:t>
      </w:r>
      <w:r w:rsidR="009A7D6B">
        <w:t xml:space="preserve"> </w:t>
      </w:r>
      <w:r w:rsidRPr="00C8032B">
        <w:t>2-CCC-29,</w:t>
      </w:r>
      <w:r w:rsidR="009A7D6B">
        <w:t xml:space="preserve"> </w:t>
      </w:r>
      <w:r w:rsidRPr="00C8032B">
        <w:t>please</w:t>
      </w:r>
      <w:r>
        <w:t>.</w:t>
      </w:r>
      <w:r w:rsidR="009A7D6B">
        <w:t xml:space="preserve">  </w:t>
      </w:r>
      <w:r w:rsidRPr="00C8032B">
        <w:t>And</w:t>
      </w:r>
      <w:r w:rsidR="009A7D6B">
        <w:t xml:space="preserve"> </w:t>
      </w:r>
      <w:r w:rsidRPr="00C8032B">
        <w:t>here,</w:t>
      </w:r>
      <w:r w:rsidR="009A7D6B">
        <w:t xml:space="preserve"> </w:t>
      </w:r>
      <w:r w:rsidRPr="00C8032B">
        <w:t>Hydro</w:t>
      </w:r>
      <w:r w:rsidR="009A7D6B">
        <w:t xml:space="preserve"> </w:t>
      </w:r>
      <w:r w:rsidRPr="00C8032B">
        <w:t>Ottawa</w:t>
      </w:r>
      <w:r w:rsidR="009A7D6B">
        <w:t xml:space="preserve"> </w:t>
      </w:r>
      <w:r w:rsidRPr="00C8032B">
        <w:t>provides</w:t>
      </w:r>
      <w:r w:rsidR="009A7D6B">
        <w:t xml:space="preserve"> </w:t>
      </w:r>
      <w:r w:rsidRPr="00C8032B">
        <w:t>a</w:t>
      </w:r>
      <w:r w:rsidR="009A7D6B">
        <w:t xml:space="preserve"> </w:t>
      </w:r>
      <w:r w:rsidRPr="00C8032B">
        <w:t>description</w:t>
      </w:r>
      <w:r w:rsidR="009A7D6B">
        <w:t xml:space="preserve"> </w:t>
      </w:r>
      <w:r w:rsidRPr="00C8032B">
        <w:t>of</w:t>
      </w:r>
      <w:r w:rsidR="009A7D6B">
        <w:t xml:space="preserve"> </w:t>
      </w:r>
      <w:r w:rsidRPr="00C8032B">
        <w:t>its</w:t>
      </w:r>
      <w:r w:rsidR="009A7D6B">
        <w:t xml:space="preserve"> </w:t>
      </w:r>
      <w:r w:rsidRPr="00C8032B">
        <w:t>methodology</w:t>
      </w:r>
      <w:r w:rsidR="009A7D6B">
        <w:t xml:space="preserve"> </w:t>
      </w:r>
      <w:r w:rsidRPr="00C8032B">
        <w:t>for</w:t>
      </w:r>
      <w:r w:rsidR="009A7D6B">
        <w:t xml:space="preserve"> </w:t>
      </w:r>
      <w:r w:rsidRPr="00C8032B">
        <w:t>estimating</w:t>
      </w:r>
      <w:r w:rsidR="009A7D6B">
        <w:t xml:space="preserve"> </w:t>
      </w:r>
      <w:r w:rsidRPr="00C8032B">
        <w:t>the</w:t>
      </w:r>
      <w:r w:rsidR="009A7D6B">
        <w:t xml:space="preserve"> </w:t>
      </w:r>
      <w:r w:rsidRPr="00C8032B">
        <w:t>cost</w:t>
      </w:r>
      <w:r w:rsidR="009A7D6B">
        <w:t xml:space="preserve"> </w:t>
      </w:r>
      <w:r w:rsidRPr="00C8032B">
        <w:t>of</w:t>
      </w:r>
      <w:r w:rsidR="009A7D6B">
        <w:t xml:space="preserve"> </w:t>
      </w:r>
      <w:r w:rsidRPr="00C8032B">
        <w:t>station</w:t>
      </w:r>
      <w:r w:rsidR="009A7D6B">
        <w:t xml:space="preserve"> </w:t>
      </w:r>
      <w:r w:rsidRPr="00C8032B">
        <w:t>and</w:t>
      </w:r>
      <w:r w:rsidR="009A7D6B">
        <w:t xml:space="preserve"> </w:t>
      </w:r>
      <w:r w:rsidRPr="00C8032B">
        <w:t>distribution</w:t>
      </w:r>
      <w:r w:rsidR="009A7D6B">
        <w:t xml:space="preserve"> </w:t>
      </w:r>
      <w:r w:rsidRPr="00C8032B">
        <w:t>capacity</w:t>
      </w:r>
      <w:r w:rsidR="009A7D6B">
        <w:t xml:space="preserve"> </w:t>
      </w:r>
      <w:r w:rsidRPr="00C8032B">
        <w:t>upgrade</w:t>
      </w:r>
      <w:r w:rsidR="009A7D6B">
        <w:t xml:space="preserve"> </w:t>
      </w:r>
      <w:r w:rsidRPr="00C8032B">
        <w:t>projects.</w:t>
      </w:r>
    </w:p>
    <w:p w14:paraId="507BB6B2" w14:textId="77777777" w:rsidR="00115DE4" w:rsidRDefault="00115DE4" w:rsidP="00115DE4">
      <w:pPr>
        <w:pStyle w:val="PlainText"/>
      </w:pPr>
      <w:r>
        <w:tab/>
      </w:r>
      <w:r w:rsidRPr="00C8032B">
        <w:t>For</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can</w:t>
      </w:r>
      <w:r w:rsidR="009A7D6B">
        <w:t xml:space="preserve"> </w:t>
      </w:r>
      <w:r w:rsidRPr="00C8032B">
        <w:t>you</w:t>
      </w:r>
      <w:r w:rsidR="009A7D6B">
        <w:t xml:space="preserve"> </w:t>
      </w:r>
      <w:r w:rsidRPr="00C8032B">
        <w:t>provide</w:t>
      </w:r>
      <w:r w:rsidR="009A7D6B">
        <w:t xml:space="preserve"> </w:t>
      </w:r>
      <w:r w:rsidRPr="00C8032B">
        <w:t>the</w:t>
      </w:r>
      <w:r w:rsidR="009A7D6B">
        <w:t xml:space="preserve"> </w:t>
      </w:r>
      <w:r w:rsidRPr="00C8032B">
        <w:t>detailed</w:t>
      </w:r>
      <w:r w:rsidR="009A7D6B">
        <w:t xml:space="preserve"> </w:t>
      </w:r>
      <w:r w:rsidRPr="00C8032B">
        <w:t>calculations</w:t>
      </w:r>
      <w:r w:rsidR="009A7D6B">
        <w:t xml:space="preserve"> </w:t>
      </w:r>
      <w:r w:rsidRPr="00C8032B">
        <w:t>showing</w:t>
      </w:r>
      <w:r w:rsidR="009A7D6B">
        <w:t xml:space="preserve"> </w:t>
      </w:r>
      <w:r w:rsidRPr="00C8032B">
        <w:t>the</w:t>
      </w:r>
      <w:r w:rsidR="009A7D6B">
        <w:t xml:space="preserve"> </w:t>
      </w:r>
      <w:r w:rsidRPr="00C8032B">
        <w:t>cost</w:t>
      </w:r>
      <w:r w:rsidR="009A7D6B">
        <w:t xml:space="preserve"> </w:t>
      </w:r>
      <w:r w:rsidRPr="00C8032B">
        <w:t>estimate?</w:t>
      </w:r>
    </w:p>
    <w:p w14:paraId="351C9F69" w14:textId="77777777" w:rsidR="00115DE4" w:rsidRDefault="00115DE4" w:rsidP="00115DE4">
      <w:pPr>
        <w:pStyle w:val="PlainText"/>
      </w:pPr>
      <w:r>
        <w:lastRenderedPageBreak/>
        <w:tab/>
      </w:r>
      <w:r w:rsidRPr="00C8032B">
        <w:t>S.</w:t>
      </w:r>
      <w:r w:rsidR="009A7D6B">
        <w:t xml:space="preserve"> </w:t>
      </w:r>
      <w:r w:rsidRPr="00C8032B">
        <w:t>CARR:</w:t>
      </w:r>
      <w:r w:rsidR="009A7D6B">
        <w:t xml:space="preserve">  </w:t>
      </w:r>
      <w:r w:rsidRPr="00C8032B">
        <w:t>Hi,</w:t>
      </w:r>
      <w:r w:rsidR="009A7D6B">
        <w:t xml:space="preserve"> </w:t>
      </w:r>
      <w:r w:rsidRPr="00C8032B">
        <w:t>Mr.</w:t>
      </w:r>
      <w:r w:rsidR="009A7D6B">
        <w:t xml:space="preserve"> </w:t>
      </w:r>
      <w:r w:rsidRPr="00C8032B">
        <w:t>Gluck.</w:t>
      </w:r>
      <w:r w:rsidR="009A7D6B">
        <w:t xml:space="preserve">  </w:t>
      </w:r>
      <w:r w:rsidRPr="00C8032B">
        <w:t>So</w:t>
      </w:r>
      <w:r w:rsidR="009A7D6B">
        <w:t xml:space="preserve"> </w:t>
      </w:r>
      <w:r w:rsidRPr="00C8032B">
        <w:t>just</w:t>
      </w:r>
      <w:r w:rsidR="009A7D6B">
        <w:t xml:space="preserve"> </w:t>
      </w:r>
      <w:r w:rsidRPr="00C8032B">
        <w:t>to</w:t>
      </w:r>
      <w:r w:rsidR="009A7D6B">
        <w:t xml:space="preserve"> </w:t>
      </w:r>
      <w:r w:rsidRPr="00C8032B">
        <w:t>clarify,</w:t>
      </w:r>
      <w:r w:rsidR="009A7D6B">
        <w:t xml:space="preserve"> </w:t>
      </w:r>
      <w:r w:rsidRPr="00C8032B">
        <w:t>are</w:t>
      </w:r>
      <w:r w:rsidR="009A7D6B">
        <w:t xml:space="preserve"> </w:t>
      </w:r>
      <w:r w:rsidRPr="00C8032B">
        <w:t>you</w:t>
      </w:r>
      <w:r w:rsidR="009A7D6B">
        <w:t xml:space="preserve"> </w:t>
      </w:r>
      <w:r w:rsidRPr="00C8032B">
        <w:t>looking</w:t>
      </w:r>
      <w:r w:rsidR="009A7D6B">
        <w:t xml:space="preserve"> </w:t>
      </w:r>
      <w:r w:rsidRPr="00C8032B">
        <w:t>for</w:t>
      </w:r>
      <w:r w:rsidR="009A7D6B">
        <w:t xml:space="preserve"> </w:t>
      </w:r>
      <w:r w:rsidRPr="00C8032B">
        <w:t>the</w:t>
      </w:r>
      <w:r w:rsidR="009A7D6B">
        <w:t xml:space="preserve"> </w:t>
      </w:r>
      <w:r w:rsidRPr="00C8032B">
        <w:t>cost</w:t>
      </w:r>
      <w:r w:rsidR="009A7D6B">
        <w:t xml:space="preserve"> </w:t>
      </w:r>
      <w:r w:rsidRPr="00C8032B">
        <w:t>breakdown</w:t>
      </w:r>
      <w:r w:rsidR="009A7D6B">
        <w:t xml:space="preserve"> </w:t>
      </w:r>
      <w:r w:rsidRPr="00C8032B">
        <w:t>for</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project?</w:t>
      </w:r>
    </w:p>
    <w:p w14:paraId="261C4355"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It's</w:t>
      </w:r>
      <w:r w:rsidR="009A7D6B">
        <w:t xml:space="preserve"> </w:t>
      </w:r>
      <w:r w:rsidRPr="00C8032B">
        <w:t>a</w:t>
      </w:r>
      <w:r w:rsidR="009A7D6B">
        <w:t xml:space="preserve"> </w:t>
      </w:r>
      <w:r w:rsidRPr="00C8032B">
        <w:t>cost</w:t>
      </w:r>
      <w:r w:rsidR="009A7D6B">
        <w:t xml:space="preserve"> </w:t>
      </w:r>
      <w:r w:rsidRPr="00C8032B">
        <w:t>breakdown.</w:t>
      </w:r>
      <w:r w:rsidR="009A7D6B">
        <w:t xml:space="preserve">  </w:t>
      </w:r>
      <w:r w:rsidRPr="00C8032B">
        <w:t>And,</w:t>
      </w:r>
      <w:r w:rsidR="009A7D6B">
        <w:t xml:space="preserve"> </w:t>
      </w:r>
      <w:r w:rsidRPr="00C8032B">
        <w:t>in</w:t>
      </w:r>
      <w:r w:rsidR="009A7D6B">
        <w:t xml:space="preserve"> </w:t>
      </w:r>
      <w:r w:rsidRPr="00C8032B">
        <w:t>reading</w:t>
      </w:r>
      <w:r w:rsidR="009A7D6B">
        <w:t xml:space="preserve"> </w:t>
      </w:r>
      <w:r w:rsidRPr="00C8032B">
        <w:t>this</w:t>
      </w:r>
      <w:r w:rsidR="009A7D6B">
        <w:t xml:space="preserve"> </w:t>
      </w:r>
      <w:r w:rsidRPr="00C8032B">
        <w:t>response,</w:t>
      </w:r>
      <w:r w:rsidR="009A7D6B">
        <w:t xml:space="preserve"> </w:t>
      </w:r>
      <w:r w:rsidRPr="00C8032B">
        <w:t>you</w:t>
      </w:r>
      <w:r w:rsidR="009A7D6B">
        <w:t xml:space="preserve"> </w:t>
      </w:r>
      <w:r w:rsidRPr="00C8032B">
        <w:t>mention</w:t>
      </w:r>
      <w:r w:rsidR="009A7D6B">
        <w:t xml:space="preserve"> </w:t>
      </w:r>
      <w:r w:rsidRPr="00C8032B">
        <w:t>how</w:t>
      </w:r>
      <w:r w:rsidR="009A7D6B">
        <w:t xml:space="preserve"> </w:t>
      </w:r>
      <w:r w:rsidRPr="00C8032B">
        <w:t>you</w:t>
      </w:r>
      <w:r w:rsidR="009A7D6B">
        <w:t xml:space="preserve"> </w:t>
      </w:r>
      <w:r w:rsidRPr="00C8032B">
        <w:t>do</w:t>
      </w:r>
      <w:r w:rsidR="009A7D6B">
        <w:t xml:space="preserve"> </w:t>
      </w:r>
      <w:r w:rsidRPr="00C8032B">
        <w:t>it.</w:t>
      </w:r>
      <w:r w:rsidR="009A7D6B">
        <w:t xml:space="preserve">  </w:t>
      </w:r>
      <w:r w:rsidRPr="00C8032B">
        <w:t>It</w:t>
      </w:r>
      <w:r w:rsidR="009A7D6B">
        <w:t xml:space="preserve"> </w:t>
      </w:r>
      <w:r w:rsidRPr="00C8032B">
        <w:t>is</w:t>
      </w:r>
      <w:r w:rsidR="009A7D6B">
        <w:t xml:space="preserve"> </w:t>
      </w:r>
      <w:r w:rsidRPr="00C8032B">
        <w:t>a</w:t>
      </w:r>
      <w:r w:rsidR="009A7D6B">
        <w:t xml:space="preserve"> </w:t>
      </w:r>
      <w:r w:rsidRPr="00C8032B">
        <w:t>summary</w:t>
      </w:r>
      <w:r w:rsidR="009A7D6B">
        <w:t xml:space="preserve"> </w:t>
      </w:r>
      <w:r w:rsidRPr="00C8032B">
        <w:t>of</w:t>
      </w:r>
      <w:r w:rsidR="009A7D6B">
        <w:t xml:space="preserve"> </w:t>
      </w:r>
      <w:r w:rsidRPr="00C8032B">
        <w:t>how</w:t>
      </w:r>
      <w:r w:rsidR="009A7D6B">
        <w:t xml:space="preserve"> </w:t>
      </w:r>
      <w:r w:rsidRPr="00C8032B">
        <w:t>you</w:t>
      </w:r>
      <w:r w:rsidR="009A7D6B">
        <w:t xml:space="preserve"> </w:t>
      </w:r>
      <w:r w:rsidRPr="00C8032B">
        <w:t>came</w:t>
      </w:r>
      <w:r w:rsidR="009A7D6B">
        <w:t xml:space="preserve"> </w:t>
      </w:r>
      <w:r w:rsidRPr="00C8032B">
        <w:t>to</w:t>
      </w:r>
      <w:r w:rsidR="009A7D6B">
        <w:t xml:space="preserve"> </w:t>
      </w:r>
      <w:r w:rsidRPr="00C8032B">
        <w:t>the</w:t>
      </w:r>
      <w:r w:rsidR="009A7D6B">
        <w:t xml:space="preserve"> </w:t>
      </w:r>
      <w:r w:rsidRPr="00C8032B">
        <w:t>cost</w:t>
      </w:r>
      <w:r w:rsidR="009A7D6B">
        <w:t xml:space="preserve"> </w:t>
      </w:r>
      <w:r w:rsidRPr="00C8032B">
        <w:t>estimate,</w:t>
      </w:r>
      <w:r w:rsidR="009A7D6B">
        <w:t xml:space="preserve"> </w:t>
      </w:r>
      <w:r w:rsidRPr="00C8032B">
        <w:t>and</w:t>
      </w:r>
      <w:r w:rsidR="009A7D6B">
        <w:t xml:space="preserve"> </w:t>
      </w:r>
      <w:r w:rsidRPr="00C8032B">
        <w:t>you</w:t>
      </w:r>
      <w:r w:rsidR="009A7D6B">
        <w:t xml:space="preserve"> </w:t>
      </w:r>
      <w:r w:rsidRPr="00C8032B">
        <w:t>use</w:t>
      </w:r>
      <w:r w:rsidR="009A7D6B">
        <w:t xml:space="preserve"> </w:t>
      </w:r>
      <w:r w:rsidRPr="00C8032B">
        <w:t>a</w:t>
      </w:r>
      <w:r w:rsidR="009A7D6B">
        <w:t xml:space="preserve"> </w:t>
      </w:r>
      <w:r>
        <w:t>--</w:t>
      </w:r>
      <w:r w:rsidR="009A7D6B">
        <w:t xml:space="preserve"> </w:t>
      </w:r>
      <w:r w:rsidRPr="00C8032B">
        <w:t>it</w:t>
      </w:r>
      <w:r w:rsidR="009A7D6B">
        <w:t xml:space="preserve"> </w:t>
      </w:r>
      <w:r w:rsidRPr="00C8032B">
        <w:t>is</w:t>
      </w:r>
      <w:r w:rsidR="009A7D6B">
        <w:t xml:space="preserve"> </w:t>
      </w:r>
      <w:r w:rsidRPr="00C8032B">
        <w:t>discussed</w:t>
      </w:r>
      <w:r w:rsidR="009A7D6B">
        <w:t xml:space="preserve"> </w:t>
      </w:r>
      <w:r w:rsidRPr="00C8032B">
        <w:t>that</w:t>
      </w:r>
      <w:r w:rsidR="009A7D6B">
        <w:t xml:space="preserve"> </w:t>
      </w:r>
      <w:r w:rsidRPr="00C8032B">
        <w:t>you</w:t>
      </w:r>
      <w:r w:rsidR="009A7D6B">
        <w:t xml:space="preserve"> </w:t>
      </w:r>
      <w:r w:rsidRPr="00C8032B">
        <w:t>used</w:t>
      </w:r>
      <w:r w:rsidR="009A7D6B">
        <w:t xml:space="preserve"> </w:t>
      </w:r>
      <w:r w:rsidRPr="00C8032B">
        <w:t>historical</w:t>
      </w:r>
      <w:r w:rsidR="009A7D6B">
        <w:t xml:space="preserve"> </w:t>
      </w:r>
      <w:r w:rsidRPr="00C8032B">
        <w:t>comparator</w:t>
      </w:r>
      <w:r w:rsidR="009A7D6B">
        <w:t xml:space="preserve"> </w:t>
      </w:r>
      <w:r w:rsidRPr="00C8032B">
        <w:t>projects.</w:t>
      </w:r>
      <w:r w:rsidR="009A7D6B">
        <w:t xml:space="preserve">  </w:t>
      </w:r>
      <w:r w:rsidRPr="00C8032B">
        <w:t>And</w:t>
      </w:r>
      <w:r w:rsidR="009A7D6B">
        <w:t xml:space="preserve"> </w:t>
      </w:r>
      <w:r w:rsidRPr="00C8032B">
        <w:t>that's</w:t>
      </w:r>
      <w:r w:rsidR="009A7D6B">
        <w:t xml:space="preserve"> </w:t>
      </w:r>
      <w:r w:rsidRPr="00C8032B">
        <w:t>how</w:t>
      </w:r>
      <w:r w:rsidR="009A7D6B">
        <w:t xml:space="preserve"> </w:t>
      </w:r>
      <w:r w:rsidRPr="00C8032B">
        <w:t>you</w:t>
      </w:r>
      <w:r w:rsidR="009A7D6B">
        <w:t xml:space="preserve"> </w:t>
      </w:r>
      <w:r w:rsidRPr="00C8032B">
        <w:t>built</w:t>
      </w:r>
      <w:r w:rsidR="009A7D6B">
        <w:t xml:space="preserve"> </w:t>
      </w:r>
      <w:r w:rsidRPr="00C8032B">
        <w:t>up</w:t>
      </w:r>
      <w:r w:rsidR="009A7D6B">
        <w:t xml:space="preserve"> </w:t>
      </w:r>
      <w:r w:rsidRPr="00C8032B">
        <w:t>the</w:t>
      </w:r>
      <w:r w:rsidR="009A7D6B">
        <w:t xml:space="preserve"> </w:t>
      </w:r>
      <w:r w:rsidRPr="00C8032B">
        <w:t>estimate.</w:t>
      </w:r>
    </w:p>
    <w:p w14:paraId="254FD299" w14:textId="77777777" w:rsidR="00115DE4" w:rsidRDefault="00115DE4" w:rsidP="00115DE4">
      <w:pPr>
        <w:pStyle w:val="PlainText"/>
      </w:pPr>
      <w:r>
        <w:tab/>
      </w:r>
      <w:r w:rsidRPr="00C8032B">
        <w:t>And</w:t>
      </w:r>
      <w:r w:rsidR="009A7D6B">
        <w:t xml:space="preserve"> </w:t>
      </w:r>
      <w:r w:rsidRPr="00C8032B">
        <w:t>what</w:t>
      </w:r>
      <w:r w:rsidR="009A7D6B">
        <w:t xml:space="preserve"> </w:t>
      </w:r>
      <w:r w:rsidRPr="00C8032B">
        <w:t>we</w:t>
      </w:r>
      <w:r w:rsidR="009A7D6B">
        <w:t xml:space="preserve"> </w:t>
      </w:r>
      <w:r w:rsidRPr="00C8032B">
        <w:t>are</w:t>
      </w:r>
      <w:r w:rsidR="009A7D6B">
        <w:t xml:space="preserve"> </w:t>
      </w:r>
      <w:r w:rsidRPr="00C8032B">
        <w:t>looking</w:t>
      </w:r>
      <w:r w:rsidR="009A7D6B">
        <w:t xml:space="preserve"> </w:t>
      </w:r>
      <w:r w:rsidRPr="00C8032B">
        <w:t>for</w:t>
      </w:r>
      <w:r w:rsidR="009A7D6B">
        <w:t xml:space="preserve"> </w:t>
      </w:r>
      <w:r w:rsidRPr="00C8032B">
        <w:t>is</w:t>
      </w:r>
      <w:r w:rsidR="009A7D6B">
        <w:t xml:space="preserve"> </w:t>
      </w:r>
      <w:r w:rsidRPr="00C8032B">
        <w:t>the</w:t>
      </w:r>
      <w:r w:rsidR="009A7D6B">
        <w:t xml:space="preserve"> </w:t>
      </w:r>
      <w:r w:rsidRPr="00C8032B">
        <w:t>math</w:t>
      </w:r>
      <w:r w:rsidR="009A7D6B">
        <w:t xml:space="preserve"> </w:t>
      </w:r>
      <w:r w:rsidRPr="00C8032B">
        <w:t>again,</w:t>
      </w:r>
      <w:r w:rsidR="009A7D6B">
        <w:t xml:space="preserve"> </w:t>
      </w:r>
      <w:r w:rsidRPr="00C8032B">
        <w:t>similar</w:t>
      </w:r>
      <w:r w:rsidR="009A7D6B">
        <w:t xml:space="preserve"> </w:t>
      </w:r>
      <w:r w:rsidRPr="00C8032B">
        <w:t>to</w:t>
      </w:r>
      <w:r w:rsidR="009A7D6B">
        <w:t xml:space="preserve"> </w:t>
      </w:r>
      <w:r w:rsidRPr="00C8032B">
        <w:t>the</w:t>
      </w:r>
      <w:r w:rsidR="009A7D6B">
        <w:t xml:space="preserve"> </w:t>
      </w:r>
      <w:r w:rsidRPr="00C8032B">
        <w:t>previous</w:t>
      </w:r>
      <w:r w:rsidR="009A7D6B">
        <w:t xml:space="preserve"> </w:t>
      </w:r>
      <w:r w:rsidRPr="00C8032B">
        <w:t>set</w:t>
      </w:r>
      <w:r w:rsidR="009A7D6B">
        <w:t xml:space="preserve"> </w:t>
      </w:r>
      <w:r w:rsidRPr="00C8032B">
        <w:t>of</w:t>
      </w:r>
      <w:r w:rsidR="009A7D6B">
        <w:t xml:space="preserve"> </w:t>
      </w:r>
      <w:r w:rsidRPr="00C8032B">
        <w:t>questions</w:t>
      </w:r>
      <w:r w:rsidR="009A7D6B">
        <w:t xml:space="preserve"> </w:t>
      </w:r>
      <w:r w:rsidRPr="00C8032B">
        <w:t>around</w:t>
      </w:r>
      <w:r w:rsidR="009A7D6B">
        <w:t xml:space="preserve"> </w:t>
      </w:r>
      <w:r w:rsidRPr="00C8032B">
        <w:t>the</w:t>
      </w:r>
      <w:r w:rsidR="009A7D6B">
        <w:t xml:space="preserve"> </w:t>
      </w:r>
      <w:r w:rsidRPr="00C8032B">
        <w:t>system</w:t>
      </w:r>
      <w:r w:rsidR="009A7D6B">
        <w:t xml:space="preserve"> </w:t>
      </w:r>
      <w:r w:rsidRPr="00C8032B">
        <w:t>access</w:t>
      </w:r>
      <w:r w:rsidR="009A7D6B">
        <w:t xml:space="preserve"> </w:t>
      </w:r>
      <w:r w:rsidRPr="00C8032B">
        <w:t>programs.</w:t>
      </w:r>
      <w:r w:rsidR="009A7D6B">
        <w:t xml:space="preserve">  </w:t>
      </w:r>
      <w:r w:rsidRPr="00C8032B">
        <w:t>But</w:t>
      </w:r>
      <w:r w:rsidR="009A7D6B">
        <w:t xml:space="preserve"> </w:t>
      </w:r>
      <w:r w:rsidRPr="00C8032B">
        <w:t>I</w:t>
      </w:r>
      <w:r w:rsidR="009A7D6B">
        <w:t xml:space="preserve"> </w:t>
      </w:r>
      <w:r w:rsidRPr="00C8032B">
        <w:t>am</w:t>
      </w:r>
      <w:r w:rsidR="009A7D6B">
        <w:t xml:space="preserve"> </w:t>
      </w:r>
      <w:r w:rsidRPr="00C8032B">
        <w:t>just</w:t>
      </w:r>
      <w:r w:rsidR="009A7D6B">
        <w:t xml:space="preserve"> </w:t>
      </w:r>
      <w:r w:rsidRPr="00C8032B">
        <w:t>using</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as</w:t>
      </w:r>
      <w:r w:rsidR="009A7D6B">
        <w:t xml:space="preserve"> </w:t>
      </w:r>
      <w:r w:rsidRPr="00C8032B">
        <w:t>an</w:t>
      </w:r>
      <w:r w:rsidR="009A7D6B">
        <w:t xml:space="preserve"> </w:t>
      </w:r>
      <w:r w:rsidRPr="00C8032B">
        <w:t>example</w:t>
      </w:r>
      <w:r w:rsidR="009A7D6B">
        <w:t xml:space="preserve"> </w:t>
      </w:r>
      <w:r w:rsidRPr="00C8032B">
        <w:t>of</w:t>
      </w:r>
      <w:r w:rsidR="009A7D6B">
        <w:t xml:space="preserve"> </w:t>
      </w:r>
      <w:r w:rsidRPr="00C8032B">
        <w:t>your</w:t>
      </w:r>
      <w:r w:rsidR="009A7D6B">
        <w:t xml:space="preserve"> </w:t>
      </w:r>
      <w:r w:rsidRPr="00C8032B">
        <w:t>methodology,</w:t>
      </w:r>
      <w:r w:rsidR="009A7D6B">
        <w:t xml:space="preserve"> </w:t>
      </w:r>
      <w:r w:rsidRPr="00C8032B">
        <w:t>including</w:t>
      </w:r>
      <w:r w:rsidR="009A7D6B">
        <w:t xml:space="preserve"> </w:t>
      </w:r>
      <w:r w:rsidRPr="00C8032B">
        <w:t>the</w:t>
      </w:r>
      <w:r w:rsidR="009A7D6B">
        <w:t xml:space="preserve"> </w:t>
      </w:r>
      <w:r w:rsidRPr="00C8032B">
        <w:t>numbers</w:t>
      </w:r>
      <w:r w:rsidR="009A7D6B">
        <w:t xml:space="preserve"> </w:t>
      </w:r>
      <w:r w:rsidRPr="00C8032B">
        <w:t>of</w:t>
      </w:r>
      <w:r w:rsidR="009A7D6B">
        <w:t xml:space="preserve"> </w:t>
      </w:r>
      <w:r w:rsidRPr="00C8032B">
        <w:t>calculating</w:t>
      </w:r>
      <w:r w:rsidR="009A7D6B">
        <w:t xml:space="preserve"> </w:t>
      </w:r>
      <w:r w:rsidRPr="00C8032B">
        <w:t>the</w:t>
      </w:r>
      <w:r w:rsidR="009A7D6B">
        <w:t xml:space="preserve"> </w:t>
      </w:r>
      <w:r w:rsidRPr="00C8032B">
        <w:t>budget</w:t>
      </w:r>
      <w:r w:rsidR="009A7D6B">
        <w:t xml:space="preserve"> </w:t>
      </w:r>
      <w:r w:rsidRPr="00C8032B">
        <w:t>for</w:t>
      </w:r>
      <w:r w:rsidR="009A7D6B">
        <w:t xml:space="preserve"> </w:t>
      </w:r>
      <w:r w:rsidRPr="00C8032B">
        <w:t>the</w:t>
      </w:r>
      <w:r w:rsidR="009A7D6B">
        <w:t xml:space="preserve"> </w:t>
      </w:r>
      <w:r w:rsidRPr="00C8032B">
        <w:t>project.</w:t>
      </w:r>
    </w:p>
    <w:p w14:paraId="024EEC56" w14:textId="77777777" w:rsidR="00115DE4" w:rsidRDefault="00115DE4" w:rsidP="00115DE4">
      <w:pPr>
        <w:pStyle w:val="PlainText"/>
      </w:pPr>
      <w:r>
        <w:tab/>
      </w:r>
      <w:r w:rsidRPr="00C8032B">
        <w:t>L.</w:t>
      </w:r>
      <w:r w:rsidR="009A7D6B">
        <w:t xml:space="preserve"> </w:t>
      </w:r>
      <w:r w:rsidRPr="00C8032B">
        <w:t>HEUFF:</w:t>
      </w:r>
      <w:r w:rsidR="009A7D6B">
        <w:t xml:space="preserve">  </w:t>
      </w:r>
      <w:r w:rsidRPr="00C8032B">
        <w:t>Sorry,</w:t>
      </w:r>
      <w:r w:rsidR="009A7D6B">
        <w:t xml:space="preserve"> </w:t>
      </w:r>
      <w:r w:rsidRPr="00C8032B">
        <w:t>Mr.</w:t>
      </w:r>
      <w:r w:rsidR="009A7D6B">
        <w:t xml:space="preserve"> </w:t>
      </w:r>
      <w:r w:rsidRPr="00C8032B">
        <w:t>Gluck,</w:t>
      </w:r>
      <w:r w:rsidR="009A7D6B">
        <w:t xml:space="preserve"> </w:t>
      </w:r>
      <w:r w:rsidRPr="00C8032B">
        <w:t>could</w:t>
      </w:r>
      <w:r w:rsidR="009A7D6B">
        <w:t xml:space="preserve"> </w:t>
      </w:r>
      <w:r w:rsidRPr="00C8032B">
        <w:t>you</w:t>
      </w:r>
      <w:r w:rsidR="009A7D6B">
        <w:t xml:space="preserve"> </w:t>
      </w:r>
      <w:r w:rsidRPr="00C8032B">
        <w:t>please</w:t>
      </w:r>
      <w:r w:rsidR="009A7D6B">
        <w:t xml:space="preserve"> </w:t>
      </w:r>
      <w:r w:rsidRPr="00C8032B">
        <w:t>repeat</w:t>
      </w:r>
      <w:r w:rsidR="009A7D6B">
        <w:t xml:space="preserve"> </w:t>
      </w:r>
      <w:r w:rsidRPr="00C8032B">
        <w:t>the</w:t>
      </w:r>
      <w:r w:rsidR="009A7D6B">
        <w:t xml:space="preserve"> </w:t>
      </w:r>
      <w:r w:rsidRPr="00C8032B">
        <w:t>reference?</w:t>
      </w:r>
      <w:r w:rsidR="009A7D6B">
        <w:t xml:space="preserve">  </w:t>
      </w:r>
      <w:r w:rsidRPr="00C8032B">
        <w:t>I</w:t>
      </w:r>
      <w:r w:rsidR="009A7D6B">
        <w:t xml:space="preserve"> </w:t>
      </w:r>
      <w:r w:rsidRPr="00C8032B">
        <w:t>am</w:t>
      </w:r>
      <w:r w:rsidR="009A7D6B">
        <w:t xml:space="preserve"> </w:t>
      </w:r>
      <w:r w:rsidRPr="00C8032B">
        <w:t>just</w:t>
      </w:r>
      <w:r w:rsidR="009A7D6B">
        <w:t xml:space="preserve"> </w:t>
      </w:r>
      <w:r w:rsidRPr="00C8032B">
        <w:t>having</w:t>
      </w:r>
      <w:r w:rsidR="009A7D6B">
        <w:t xml:space="preserve"> </w:t>
      </w:r>
      <w:r w:rsidRPr="00C8032B">
        <w:t>a</w:t>
      </w:r>
      <w:r w:rsidR="009A7D6B">
        <w:t xml:space="preserve"> </w:t>
      </w:r>
      <w:r w:rsidRPr="00C8032B">
        <w:t>hard</w:t>
      </w:r>
      <w:r w:rsidR="009A7D6B">
        <w:t xml:space="preserve"> </w:t>
      </w:r>
      <w:r w:rsidRPr="00C8032B">
        <w:t>time</w:t>
      </w:r>
      <w:r w:rsidR="009A7D6B">
        <w:t xml:space="preserve"> </w:t>
      </w:r>
      <w:r w:rsidRPr="00C8032B">
        <w:t>finding</w:t>
      </w:r>
      <w:r w:rsidR="009A7D6B">
        <w:t xml:space="preserve"> </w:t>
      </w:r>
      <w:r w:rsidRPr="00C8032B">
        <w:t>where</w:t>
      </w:r>
      <w:r w:rsidR="009A7D6B">
        <w:t xml:space="preserve"> </w:t>
      </w:r>
      <w:r w:rsidRPr="00C8032B">
        <w:t>we</w:t>
      </w:r>
      <w:r w:rsidR="009A7D6B">
        <w:t xml:space="preserve"> </w:t>
      </w:r>
      <w:r w:rsidRPr="00C8032B">
        <w:t>are</w:t>
      </w:r>
      <w:r w:rsidR="009A7D6B">
        <w:t xml:space="preserve"> </w:t>
      </w:r>
      <w:r w:rsidRPr="00C8032B">
        <w:t>speaking</w:t>
      </w:r>
      <w:r w:rsidR="009A7D6B">
        <w:t xml:space="preserve"> </w:t>
      </w:r>
      <w:r w:rsidRPr="00C8032B">
        <w:t>of</w:t>
      </w:r>
      <w:r w:rsidR="009A7D6B">
        <w:t xml:space="preserve"> </w:t>
      </w:r>
      <w:r w:rsidRPr="00C8032B">
        <w:t>the</w:t>
      </w:r>
      <w:r w:rsidR="009A7D6B">
        <w:t xml:space="preserve"> </w:t>
      </w:r>
      <w:r w:rsidR="00834056">
        <w:t>--</w:t>
      </w:r>
      <w:r w:rsidR="009A7D6B">
        <w:t xml:space="preserve"> </w:t>
      </w:r>
      <w:r w:rsidRPr="00C8032B">
        <w:t>what</w:t>
      </w:r>
      <w:r w:rsidR="009A7D6B">
        <w:t xml:space="preserve"> </w:t>
      </w:r>
      <w:r w:rsidRPr="00C8032B">
        <w:t>you</w:t>
      </w:r>
      <w:r w:rsidR="009A7D6B">
        <w:t xml:space="preserve"> </w:t>
      </w:r>
      <w:r w:rsidRPr="00C8032B">
        <w:t>are</w:t>
      </w:r>
      <w:r w:rsidR="009A7D6B">
        <w:t xml:space="preserve"> </w:t>
      </w:r>
      <w:r w:rsidRPr="00C8032B">
        <w:t>actually</w:t>
      </w:r>
      <w:r w:rsidR="009A7D6B">
        <w:t xml:space="preserve"> </w:t>
      </w:r>
      <w:r w:rsidRPr="00C8032B">
        <w:t>requesting.</w:t>
      </w:r>
      <w:r w:rsidR="009A7D6B">
        <w:t xml:space="preserve">  </w:t>
      </w:r>
      <w:r w:rsidRPr="00C8032B">
        <w:t>I</w:t>
      </w:r>
      <w:r w:rsidR="009A7D6B">
        <w:t xml:space="preserve"> </w:t>
      </w:r>
      <w:r w:rsidRPr="00C8032B">
        <w:t>don't</w:t>
      </w:r>
      <w:r w:rsidR="009A7D6B">
        <w:t xml:space="preserve"> </w:t>
      </w:r>
      <w:r w:rsidRPr="00C8032B">
        <w:t>see</w:t>
      </w:r>
      <w:r w:rsidR="009A7D6B">
        <w:t xml:space="preserve"> </w:t>
      </w:r>
      <w:r w:rsidRPr="00C8032B">
        <w:t>that</w:t>
      </w:r>
      <w:r w:rsidR="009A7D6B">
        <w:t xml:space="preserve"> </w:t>
      </w:r>
      <w:r w:rsidRPr="00C8032B">
        <w:t>in</w:t>
      </w:r>
      <w:r w:rsidR="009A7D6B">
        <w:t xml:space="preserve"> </w:t>
      </w:r>
      <w:r w:rsidRPr="00C8032B">
        <w:t>the</w:t>
      </w:r>
      <w:r w:rsidR="009A7D6B">
        <w:t xml:space="preserve"> </w:t>
      </w:r>
      <w:r w:rsidRPr="00C8032B">
        <w:t>reference</w:t>
      </w:r>
      <w:r w:rsidR="009A7D6B">
        <w:t xml:space="preserve"> </w:t>
      </w:r>
      <w:r w:rsidRPr="00C8032B">
        <w:t>to</w:t>
      </w:r>
      <w:r w:rsidR="009A7D6B">
        <w:t xml:space="preserve"> </w:t>
      </w:r>
      <w:r w:rsidRPr="00C8032B">
        <w:t>IR.</w:t>
      </w:r>
    </w:p>
    <w:p w14:paraId="28CD4DED"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It's</w:t>
      </w:r>
      <w:r w:rsidR="009A7D6B">
        <w:t xml:space="preserve"> </w:t>
      </w:r>
      <w:r w:rsidRPr="00C8032B">
        <w:t>2-CCC-29</w:t>
      </w:r>
      <w:r w:rsidR="009A7D6B">
        <w:t xml:space="preserve"> </w:t>
      </w:r>
      <w:r w:rsidRPr="00C8032B">
        <w:t>part</w:t>
      </w:r>
      <w:r w:rsidR="009A7D6B">
        <w:t xml:space="preserve"> </w:t>
      </w:r>
      <w:r w:rsidRPr="00C8032B">
        <w:t>(d).</w:t>
      </w:r>
      <w:r w:rsidR="009A7D6B">
        <w:t xml:space="preserve">  </w:t>
      </w:r>
      <w:r w:rsidRPr="00C8032B">
        <w:t>In</w:t>
      </w:r>
      <w:r w:rsidR="009A7D6B">
        <w:t xml:space="preserve"> </w:t>
      </w:r>
      <w:r w:rsidRPr="00C8032B">
        <w:t>part</w:t>
      </w:r>
      <w:r w:rsidR="009A7D6B">
        <w:t xml:space="preserve"> </w:t>
      </w:r>
      <w:r w:rsidRPr="00C8032B">
        <w:t>(d),</w:t>
      </w:r>
      <w:r w:rsidR="009A7D6B">
        <w:t xml:space="preserve"> </w:t>
      </w:r>
      <w:r w:rsidRPr="00C8032B">
        <w:t>I</w:t>
      </w:r>
      <w:r w:rsidR="009A7D6B">
        <w:t xml:space="preserve"> </w:t>
      </w:r>
      <w:r w:rsidRPr="00C8032B">
        <w:t>asked:</w:t>
      </w:r>
    </w:p>
    <w:p w14:paraId="673336CB" w14:textId="77777777" w:rsidR="00115DE4" w:rsidRDefault="00115DE4" w:rsidP="00115DE4">
      <w:pPr>
        <w:pStyle w:val="Quote"/>
      </w:pPr>
      <w:r>
        <w:t>“</w:t>
      </w:r>
      <w:r w:rsidRPr="00C8032B">
        <w:t>For</w:t>
      </w:r>
      <w:r w:rsidR="009A7D6B">
        <w:t xml:space="preserve"> </w:t>
      </w:r>
      <w:r w:rsidRPr="00C8032B">
        <w:t>each</w:t>
      </w:r>
      <w:r w:rsidR="009A7D6B">
        <w:t xml:space="preserve"> </w:t>
      </w:r>
      <w:r w:rsidRPr="00C8032B">
        <w:t>of</w:t>
      </w:r>
      <w:r w:rsidR="009A7D6B">
        <w:t xml:space="preserve"> </w:t>
      </w:r>
      <w:r w:rsidRPr="00C8032B">
        <w:t>the</w:t>
      </w:r>
      <w:r w:rsidR="009A7D6B">
        <w:t xml:space="preserve"> </w:t>
      </w:r>
      <w:r w:rsidRPr="00C8032B">
        <w:t>station</w:t>
      </w:r>
      <w:r w:rsidR="009A7D6B">
        <w:t xml:space="preserve"> </w:t>
      </w:r>
      <w:r w:rsidRPr="00C8032B">
        <w:t>projects,</w:t>
      </w:r>
      <w:r w:rsidR="009A7D6B">
        <w:t xml:space="preserve"> </w:t>
      </w:r>
      <w:r w:rsidRPr="00C8032B">
        <w:t>please</w:t>
      </w:r>
      <w:r w:rsidR="009A7D6B">
        <w:t xml:space="preserve"> </w:t>
      </w:r>
      <w:r w:rsidRPr="00C8032B">
        <w:t>explain</w:t>
      </w:r>
      <w:r w:rsidR="009A7D6B">
        <w:t xml:space="preserve"> </w:t>
      </w:r>
      <w:r w:rsidRPr="00C8032B">
        <w:t>the</w:t>
      </w:r>
      <w:r w:rsidR="009A7D6B">
        <w:t xml:space="preserve"> </w:t>
      </w:r>
      <w:r w:rsidRPr="00C8032B">
        <w:t>methodology</w:t>
      </w:r>
      <w:r w:rsidR="009A7D6B">
        <w:t xml:space="preserve"> </w:t>
      </w:r>
      <w:r w:rsidRPr="00C8032B">
        <w:t>applied</w:t>
      </w:r>
      <w:r w:rsidR="009A7D6B">
        <w:t xml:space="preserve"> </w:t>
      </w:r>
      <w:r w:rsidRPr="00C8032B">
        <w:t>for</w:t>
      </w:r>
      <w:r w:rsidR="009A7D6B">
        <w:t xml:space="preserve"> </w:t>
      </w:r>
      <w:r w:rsidRPr="00C8032B">
        <w:t>estimating</w:t>
      </w:r>
      <w:r w:rsidR="009A7D6B">
        <w:t xml:space="preserve"> </w:t>
      </w:r>
      <w:r w:rsidRPr="00C8032B">
        <w:t>the</w:t>
      </w:r>
      <w:r w:rsidR="009A7D6B">
        <w:t xml:space="preserve"> </w:t>
      </w:r>
      <w:r w:rsidRPr="00C8032B">
        <w:t>cost</w:t>
      </w:r>
      <w:r w:rsidR="009A7D6B">
        <w:t xml:space="preserve"> </w:t>
      </w:r>
      <w:r w:rsidRPr="00C8032B">
        <w:t>and</w:t>
      </w:r>
      <w:r w:rsidR="009A7D6B">
        <w:t xml:space="preserve"> </w:t>
      </w:r>
      <w:r w:rsidRPr="00C8032B">
        <w:t>provide</w:t>
      </w:r>
      <w:r w:rsidR="009A7D6B">
        <w:t xml:space="preserve"> </w:t>
      </w:r>
      <w:r w:rsidRPr="00C8032B">
        <w:t>the</w:t>
      </w:r>
      <w:r w:rsidR="009A7D6B">
        <w:t xml:space="preserve"> </w:t>
      </w:r>
      <w:r w:rsidRPr="00C8032B">
        <w:t>historical</w:t>
      </w:r>
      <w:r w:rsidR="009A7D6B">
        <w:t xml:space="preserve"> </w:t>
      </w:r>
      <w:r w:rsidRPr="00C8032B">
        <w:t>comparator</w:t>
      </w:r>
      <w:r w:rsidR="009A7D6B">
        <w:t xml:space="preserve"> </w:t>
      </w:r>
      <w:r w:rsidRPr="00C8032B">
        <w:t>projects</w:t>
      </w:r>
      <w:r w:rsidR="009A7D6B">
        <w:t xml:space="preserve"> </w:t>
      </w:r>
      <w:r w:rsidRPr="00C8032B">
        <w:t>that</w:t>
      </w:r>
      <w:r w:rsidR="009A7D6B">
        <w:t xml:space="preserve"> </w:t>
      </w:r>
      <w:r w:rsidRPr="00C8032B">
        <w:t>were</w:t>
      </w:r>
      <w:r w:rsidR="009A7D6B">
        <w:t xml:space="preserve"> </w:t>
      </w:r>
      <w:r w:rsidRPr="00C8032B">
        <w:t>considered</w:t>
      </w:r>
      <w:r w:rsidR="009A7D6B">
        <w:t xml:space="preserve"> </w:t>
      </w:r>
      <w:r w:rsidRPr="00C8032B">
        <w:t>in</w:t>
      </w:r>
      <w:r w:rsidR="009A7D6B">
        <w:t xml:space="preserve"> </w:t>
      </w:r>
      <w:r w:rsidRPr="00C8032B">
        <w:t>developing</w:t>
      </w:r>
      <w:r w:rsidR="009A7D6B">
        <w:t xml:space="preserve"> </w:t>
      </w:r>
      <w:r w:rsidRPr="00C8032B">
        <w:t>the</w:t>
      </w:r>
      <w:r w:rsidR="009A7D6B">
        <w:t xml:space="preserve"> </w:t>
      </w:r>
      <w:r w:rsidRPr="00C8032B">
        <w:t>cost</w:t>
      </w:r>
      <w:r w:rsidR="009A7D6B">
        <w:t xml:space="preserve"> </w:t>
      </w:r>
      <w:r w:rsidRPr="00C8032B">
        <w:t>estimates.</w:t>
      </w:r>
      <w:r>
        <w:t>”</w:t>
      </w:r>
    </w:p>
    <w:p w14:paraId="32C9F558" w14:textId="77777777" w:rsidR="00115DE4" w:rsidRDefault="00115DE4" w:rsidP="00115DE4">
      <w:pPr>
        <w:pStyle w:val="PlainText"/>
      </w:pPr>
      <w:r>
        <w:tab/>
      </w:r>
      <w:r w:rsidRPr="00C8032B">
        <w:t>And</w:t>
      </w:r>
      <w:r w:rsidR="009A7D6B">
        <w:t xml:space="preserve"> </w:t>
      </w:r>
      <w:r w:rsidRPr="00C8032B">
        <w:t>then</w:t>
      </w:r>
      <w:r w:rsidR="009A7D6B">
        <w:t xml:space="preserve"> </w:t>
      </w:r>
      <w:r w:rsidRPr="00C8032B">
        <w:t>here</w:t>
      </w:r>
      <w:r w:rsidR="009A7D6B">
        <w:t xml:space="preserve"> </w:t>
      </w:r>
      <w:r w:rsidRPr="00C8032B">
        <w:t>is</w:t>
      </w:r>
      <w:r w:rsidR="009A7D6B">
        <w:t xml:space="preserve"> </w:t>
      </w:r>
      <w:r w:rsidRPr="00C8032B">
        <w:t>the</w:t>
      </w:r>
      <w:r w:rsidR="009A7D6B">
        <w:t xml:space="preserve"> </w:t>
      </w:r>
      <w:r w:rsidRPr="00C8032B">
        <w:t>response.</w:t>
      </w:r>
      <w:r w:rsidR="009A7D6B">
        <w:t xml:space="preserve">  </w:t>
      </w:r>
      <w:r w:rsidRPr="00C8032B">
        <w:t>And</w:t>
      </w:r>
      <w:r w:rsidR="009A7D6B">
        <w:t xml:space="preserve"> </w:t>
      </w:r>
      <w:r w:rsidRPr="00C8032B">
        <w:t>it</w:t>
      </w:r>
      <w:r w:rsidR="009A7D6B">
        <w:t xml:space="preserve"> </w:t>
      </w:r>
      <w:r w:rsidRPr="00C8032B">
        <w:t>does</w:t>
      </w:r>
      <w:r w:rsidR="009A7D6B">
        <w:t xml:space="preserve"> </w:t>
      </w:r>
      <w:r w:rsidRPr="00C8032B">
        <w:t>summarize</w:t>
      </w:r>
      <w:r w:rsidR="009A7D6B">
        <w:t xml:space="preserve"> </w:t>
      </w:r>
      <w:r w:rsidRPr="00C8032B">
        <w:t>it,</w:t>
      </w:r>
      <w:r w:rsidR="009A7D6B">
        <w:t xml:space="preserve"> </w:t>
      </w:r>
      <w:r w:rsidRPr="00C8032B">
        <w:t>but</w:t>
      </w:r>
      <w:r w:rsidR="009A7D6B">
        <w:t xml:space="preserve"> </w:t>
      </w:r>
      <w:r w:rsidRPr="00C8032B">
        <w:t>I</w:t>
      </w:r>
      <w:r w:rsidR="009A7D6B">
        <w:t xml:space="preserve"> </w:t>
      </w:r>
      <w:r w:rsidRPr="00C8032B">
        <w:t>am</w:t>
      </w:r>
      <w:r w:rsidR="009A7D6B">
        <w:t xml:space="preserve"> </w:t>
      </w:r>
      <w:r w:rsidRPr="00C8032B">
        <w:t>looking</w:t>
      </w:r>
      <w:r w:rsidR="009A7D6B">
        <w:t xml:space="preserve"> </w:t>
      </w:r>
      <w:r w:rsidRPr="00C8032B">
        <w:t>for</w:t>
      </w:r>
      <w:r w:rsidR="009A7D6B">
        <w:t xml:space="preserve"> </w:t>
      </w:r>
      <w:r w:rsidRPr="00C8032B">
        <w:t>one</w:t>
      </w:r>
      <w:r w:rsidR="009A7D6B">
        <w:t xml:space="preserve"> </w:t>
      </w:r>
      <w:r w:rsidRPr="00C8032B">
        <w:t>example</w:t>
      </w:r>
      <w:r w:rsidR="009A7D6B">
        <w:t xml:space="preserve"> </w:t>
      </w:r>
      <w:r w:rsidRPr="00C8032B">
        <w:t>of</w:t>
      </w:r>
      <w:r w:rsidR="009A7D6B">
        <w:t xml:space="preserve"> </w:t>
      </w:r>
      <w:r w:rsidRPr="00C8032B">
        <w:t>the</w:t>
      </w:r>
      <w:r w:rsidR="009A7D6B">
        <w:t xml:space="preserve"> </w:t>
      </w:r>
      <w:r w:rsidRPr="00C8032B">
        <w:t>map</w:t>
      </w:r>
      <w:r w:rsidR="009A7D6B">
        <w:t xml:space="preserve"> </w:t>
      </w:r>
      <w:r w:rsidRPr="00C8032B">
        <w:t>that</w:t>
      </w:r>
      <w:r w:rsidR="009A7D6B">
        <w:t xml:space="preserve"> </w:t>
      </w:r>
      <w:r w:rsidRPr="00C8032B">
        <w:t>was</w:t>
      </w:r>
      <w:r w:rsidR="009A7D6B">
        <w:t xml:space="preserve"> </w:t>
      </w:r>
      <w:r w:rsidRPr="00C8032B">
        <w:t>done.</w:t>
      </w:r>
    </w:p>
    <w:p w14:paraId="08D60484" w14:textId="77777777" w:rsidR="00115DE4" w:rsidRDefault="00115DE4" w:rsidP="00115DE4">
      <w:pPr>
        <w:pStyle w:val="PlainText"/>
      </w:pPr>
      <w:r>
        <w:tab/>
      </w:r>
      <w:r w:rsidRPr="00C8032B">
        <w:t>S.</w:t>
      </w:r>
      <w:r w:rsidR="009A7D6B">
        <w:t xml:space="preserve"> </w:t>
      </w:r>
      <w:r w:rsidRPr="00C8032B">
        <w:t>HAWTHORNE:</w:t>
      </w:r>
      <w:r w:rsidR="009A7D6B">
        <w:t xml:space="preserve">  </w:t>
      </w:r>
      <w:r w:rsidRPr="00C8032B">
        <w:t>Yes.</w:t>
      </w:r>
      <w:r w:rsidR="009A7D6B">
        <w:t xml:space="preserve">  </w:t>
      </w:r>
      <w:r w:rsidRPr="00C8032B">
        <w:t>We</w:t>
      </w:r>
      <w:r w:rsidR="009A7D6B">
        <w:t xml:space="preserve"> </w:t>
      </w:r>
      <w:r w:rsidRPr="00C8032B">
        <w:t>can</w:t>
      </w:r>
      <w:r w:rsidR="009A7D6B">
        <w:t xml:space="preserve"> </w:t>
      </w:r>
      <w:r w:rsidRPr="00C8032B">
        <w:t>generally</w:t>
      </w:r>
      <w:r w:rsidR="009A7D6B">
        <w:t xml:space="preserve"> </w:t>
      </w:r>
      <w:r w:rsidRPr="00C8032B">
        <w:t>provide</w:t>
      </w:r>
      <w:r w:rsidR="009A7D6B">
        <w:t xml:space="preserve"> </w:t>
      </w:r>
      <w:r w:rsidRPr="00C8032B">
        <w:t>the</w:t>
      </w:r>
      <w:r w:rsidR="009A7D6B">
        <w:t xml:space="preserve"> </w:t>
      </w:r>
      <w:r w:rsidRPr="00C8032B">
        <w:t>cost</w:t>
      </w:r>
      <w:r w:rsidR="009A7D6B">
        <w:t xml:space="preserve"> </w:t>
      </w:r>
      <w:r w:rsidRPr="00C8032B">
        <w:lastRenderedPageBreak/>
        <w:t>breakdown</w:t>
      </w:r>
      <w:r w:rsidR="009A7D6B">
        <w:t xml:space="preserve"> </w:t>
      </w:r>
      <w:r w:rsidRPr="00C8032B">
        <w:t>for</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project</w:t>
      </w:r>
      <w:r w:rsidR="009A7D6B">
        <w:t xml:space="preserve"> </w:t>
      </w:r>
      <w:r w:rsidRPr="00C8032B">
        <w:t>as</w:t>
      </w:r>
      <w:r w:rsidR="009A7D6B">
        <w:t xml:space="preserve"> </w:t>
      </w:r>
      <w:r w:rsidRPr="00C8032B">
        <w:t>submitted</w:t>
      </w:r>
      <w:r w:rsidR="009A7D6B">
        <w:t xml:space="preserve"> </w:t>
      </w:r>
      <w:r w:rsidRPr="00C8032B">
        <w:t>within</w:t>
      </w:r>
      <w:r w:rsidR="009A7D6B">
        <w:t xml:space="preserve"> </w:t>
      </w:r>
      <w:r w:rsidRPr="00C8032B">
        <w:t>the</w:t>
      </w:r>
      <w:r w:rsidR="009A7D6B">
        <w:t xml:space="preserve"> </w:t>
      </w:r>
      <w:r w:rsidRPr="00C8032B">
        <w:t>rate</w:t>
      </w:r>
      <w:r w:rsidR="009A7D6B">
        <w:t xml:space="preserve"> </w:t>
      </w:r>
      <w:r w:rsidRPr="00C8032B">
        <w:t>application</w:t>
      </w:r>
      <w:r w:rsidR="009A7D6B">
        <w:t xml:space="preserve"> </w:t>
      </w:r>
      <w:r w:rsidRPr="00C8032B">
        <w:t>and</w:t>
      </w:r>
      <w:r w:rsidR="009A7D6B">
        <w:t xml:space="preserve"> </w:t>
      </w:r>
      <w:r w:rsidRPr="00C8032B">
        <w:t>the</w:t>
      </w:r>
      <w:r w:rsidR="009A7D6B">
        <w:t xml:space="preserve"> </w:t>
      </w:r>
      <w:r w:rsidRPr="00C8032B">
        <w:t>cost</w:t>
      </w:r>
      <w:r w:rsidR="009A7D6B">
        <w:t xml:space="preserve"> </w:t>
      </w:r>
      <w:r w:rsidRPr="00C8032B">
        <w:t>basis</w:t>
      </w:r>
      <w:r w:rsidR="009A7D6B">
        <w:t xml:space="preserve"> </w:t>
      </w:r>
      <w:r w:rsidRPr="00C8032B">
        <w:t>for</w:t>
      </w:r>
      <w:r w:rsidR="009A7D6B">
        <w:t xml:space="preserve"> </w:t>
      </w:r>
      <w:r w:rsidRPr="00C8032B">
        <w:t>the</w:t>
      </w:r>
      <w:r w:rsidR="009A7D6B">
        <w:t xml:space="preserve"> </w:t>
      </w:r>
      <w:r w:rsidRPr="00C8032B">
        <w:t>summary</w:t>
      </w:r>
      <w:r w:rsidR="009A7D6B">
        <w:t xml:space="preserve"> </w:t>
      </w:r>
      <w:r w:rsidRPr="00C8032B">
        <w:t>line</w:t>
      </w:r>
      <w:r w:rsidR="009A7D6B">
        <w:t xml:space="preserve"> </w:t>
      </w:r>
      <w:r w:rsidRPr="00C8032B">
        <w:t>items</w:t>
      </w:r>
      <w:r w:rsidR="009A7D6B">
        <w:t xml:space="preserve"> </w:t>
      </w:r>
      <w:r w:rsidRPr="00C8032B">
        <w:t>associated</w:t>
      </w:r>
      <w:r w:rsidR="009A7D6B">
        <w:t xml:space="preserve"> </w:t>
      </w:r>
      <w:r w:rsidRPr="00C8032B">
        <w:t>with</w:t>
      </w:r>
      <w:r w:rsidR="009A7D6B">
        <w:t xml:space="preserve"> </w:t>
      </w:r>
      <w:r w:rsidRPr="00C8032B">
        <w:t>that</w:t>
      </w:r>
      <w:r w:rsidR="009A7D6B">
        <w:t xml:space="preserve"> </w:t>
      </w:r>
      <w:r w:rsidRPr="00C8032B">
        <w:t>estimate.</w:t>
      </w:r>
    </w:p>
    <w:p w14:paraId="157803BD" w14:textId="77777777" w:rsidR="00115DE4" w:rsidRDefault="00115DE4" w:rsidP="00115DE4">
      <w:pPr>
        <w:pStyle w:val="PlainText"/>
      </w:pPr>
      <w:r>
        <w:tab/>
      </w:r>
      <w:r w:rsidRPr="00C8032B">
        <w:t>However,</w:t>
      </w:r>
      <w:r w:rsidR="009A7D6B">
        <w:t xml:space="preserve"> </w:t>
      </w:r>
      <w:r w:rsidRPr="00C8032B">
        <w:t>I</w:t>
      </w:r>
      <w:r w:rsidR="009A7D6B">
        <w:t xml:space="preserve"> </w:t>
      </w:r>
      <w:r w:rsidRPr="00C8032B">
        <w:t>would</w:t>
      </w:r>
      <w:r w:rsidR="009A7D6B">
        <w:t xml:space="preserve"> </w:t>
      </w:r>
      <w:r w:rsidRPr="00C8032B">
        <w:t>like</w:t>
      </w:r>
      <w:r w:rsidR="009A7D6B">
        <w:t xml:space="preserve"> </w:t>
      </w:r>
      <w:r w:rsidRPr="00C8032B">
        <w:t>to</w:t>
      </w:r>
      <w:r w:rsidR="009A7D6B">
        <w:t xml:space="preserve"> </w:t>
      </w:r>
      <w:r w:rsidRPr="00C8032B">
        <w:t>caveat</w:t>
      </w:r>
      <w:r w:rsidR="009A7D6B">
        <w:t xml:space="preserve"> </w:t>
      </w:r>
      <w:r w:rsidRPr="00C8032B">
        <w:t>that</w:t>
      </w:r>
      <w:r w:rsidR="009A7D6B">
        <w:t xml:space="preserve"> </w:t>
      </w:r>
      <w:r w:rsidRPr="00C8032B">
        <w:t>in</w:t>
      </w:r>
      <w:r w:rsidR="009A7D6B">
        <w:t xml:space="preserve"> </w:t>
      </w:r>
      <w:r w:rsidRPr="00C8032B">
        <w:t>certain</w:t>
      </w:r>
      <w:r w:rsidR="009A7D6B">
        <w:t xml:space="preserve"> </w:t>
      </w:r>
      <w:r w:rsidRPr="00C8032B">
        <w:t>line</w:t>
      </w:r>
      <w:r w:rsidR="009A7D6B">
        <w:t xml:space="preserve"> </w:t>
      </w:r>
      <w:r w:rsidRPr="00C8032B">
        <w:t>items,</w:t>
      </w:r>
      <w:r w:rsidR="009A7D6B">
        <w:t xml:space="preserve"> </w:t>
      </w:r>
      <w:r w:rsidRPr="00C8032B">
        <w:t>there</w:t>
      </w:r>
      <w:r w:rsidR="009A7D6B">
        <w:t xml:space="preserve"> </w:t>
      </w:r>
      <w:r w:rsidRPr="00C8032B">
        <w:t>will</w:t>
      </w:r>
      <w:r w:rsidR="009A7D6B">
        <w:t xml:space="preserve"> </w:t>
      </w:r>
      <w:r w:rsidRPr="00C8032B">
        <w:t>be</w:t>
      </w:r>
      <w:r w:rsidR="009A7D6B">
        <w:t xml:space="preserve"> </w:t>
      </w:r>
      <w:r w:rsidRPr="00C8032B">
        <w:t>descriptions</w:t>
      </w:r>
      <w:r w:rsidR="009A7D6B">
        <w:t xml:space="preserve"> </w:t>
      </w:r>
      <w:r w:rsidRPr="00C8032B">
        <w:t>as</w:t>
      </w:r>
      <w:r w:rsidR="009A7D6B">
        <w:t xml:space="preserve"> </w:t>
      </w:r>
      <w:r w:rsidRPr="00C8032B">
        <w:t>to</w:t>
      </w:r>
      <w:r w:rsidR="009A7D6B">
        <w:t xml:space="preserve"> </w:t>
      </w:r>
      <w:r w:rsidRPr="00C8032B">
        <w:t>the</w:t>
      </w:r>
      <w:r w:rsidR="009A7D6B">
        <w:t xml:space="preserve"> </w:t>
      </w:r>
      <w:r w:rsidRPr="00C8032B">
        <w:t>scaling</w:t>
      </w:r>
      <w:r w:rsidR="009A7D6B">
        <w:t xml:space="preserve"> </w:t>
      </w:r>
      <w:r w:rsidRPr="00C8032B">
        <w:t>that</w:t>
      </w:r>
      <w:r w:rsidR="009A7D6B">
        <w:t xml:space="preserve"> </w:t>
      </w:r>
      <w:r w:rsidRPr="00C8032B">
        <w:t>were</w:t>
      </w:r>
      <w:r w:rsidR="009A7D6B">
        <w:t xml:space="preserve"> </w:t>
      </w:r>
      <w:r w:rsidRPr="00C8032B">
        <w:t>performed,</w:t>
      </w:r>
      <w:r w:rsidR="009A7D6B">
        <w:t xml:space="preserve"> </w:t>
      </w:r>
      <w:r w:rsidRPr="00C8032B">
        <w:t>and</w:t>
      </w:r>
      <w:r w:rsidR="009A7D6B">
        <w:t xml:space="preserve"> </w:t>
      </w:r>
      <w:r w:rsidRPr="00C8032B">
        <w:t>it</w:t>
      </w:r>
      <w:r w:rsidR="009A7D6B">
        <w:t xml:space="preserve"> </w:t>
      </w:r>
      <w:r w:rsidRPr="00C8032B">
        <w:t>may</w:t>
      </w:r>
      <w:r w:rsidR="009A7D6B">
        <w:t xml:space="preserve"> </w:t>
      </w:r>
      <w:r w:rsidRPr="00C8032B">
        <w:t>not</w:t>
      </w:r>
      <w:r w:rsidR="009A7D6B">
        <w:t xml:space="preserve"> </w:t>
      </w:r>
      <w:r w:rsidRPr="00C8032B">
        <w:t>be</w:t>
      </w:r>
      <w:r w:rsidR="009A7D6B">
        <w:t xml:space="preserve"> </w:t>
      </w:r>
      <w:r w:rsidRPr="00C8032B">
        <w:t>an</w:t>
      </w:r>
      <w:r w:rsidR="009A7D6B">
        <w:t xml:space="preserve"> </w:t>
      </w:r>
      <w:r w:rsidRPr="00C8032B">
        <w:t>exact</w:t>
      </w:r>
      <w:r w:rsidR="009A7D6B">
        <w:t xml:space="preserve"> </w:t>
      </w:r>
      <w:r w:rsidRPr="00C8032B">
        <w:t>table</w:t>
      </w:r>
      <w:r w:rsidR="009A7D6B">
        <w:t xml:space="preserve"> </w:t>
      </w:r>
      <w:r w:rsidRPr="00C8032B">
        <w:t>with</w:t>
      </w:r>
      <w:r w:rsidR="009A7D6B">
        <w:t xml:space="preserve"> </w:t>
      </w:r>
      <w:r w:rsidRPr="00C8032B">
        <w:t>calculations</w:t>
      </w:r>
      <w:r w:rsidR="009A7D6B">
        <w:t xml:space="preserve"> </w:t>
      </w:r>
      <w:r w:rsidRPr="00C8032B">
        <w:t>as</w:t>
      </w:r>
      <w:r w:rsidR="009A7D6B">
        <w:t xml:space="preserve"> </w:t>
      </w:r>
      <w:r w:rsidRPr="00C8032B">
        <w:t>you</w:t>
      </w:r>
      <w:r w:rsidR="009A7D6B">
        <w:t xml:space="preserve"> </w:t>
      </w:r>
      <w:r w:rsidRPr="00C8032B">
        <w:t>have</w:t>
      </w:r>
      <w:r w:rsidR="009A7D6B">
        <w:t xml:space="preserve"> </w:t>
      </w:r>
      <w:r w:rsidRPr="00C8032B">
        <w:t>requested,</w:t>
      </w:r>
      <w:r w:rsidR="009A7D6B">
        <w:t xml:space="preserve"> </w:t>
      </w:r>
      <w:r w:rsidRPr="00C8032B">
        <w:t>but</w:t>
      </w:r>
      <w:r w:rsidR="009A7D6B">
        <w:t xml:space="preserve"> </w:t>
      </w:r>
      <w:r w:rsidRPr="00C8032B">
        <w:t>we</w:t>
      </w:r>
      <w:r w:rsidR="009A7D6B">
        <w:t xml:space="preserve"> </w:t>
      </w:r>
      <w:r w:rsidRPr="00C8032B">
        <w:t>can</w:t>
      </w:r>
      <w:r w:rsidR="009A7D6B">
        <w:t xml:space="preserve"> </w:t>
      </w:r>
      <w:r w:rsidRPr="00C8032B">
        <w:t>commit</w:t>
      </w:r>
      <w:r w:rsidR="009A7D6B">
        <w:t xml:space="preserve"> </w:t>
      </w:r>
      <w:r w:rsidRPr="00C8032B">
        <w:t>to</w:t>
      </w:r>
      <w:r w:rsidR="009A7D6B">
        <w:t xml:space="preserve"> </w:t>
      </w:r>
      <w:r w:rsidRPr="00C8032B">
        <w:t>providing</w:t>
      </w:r>
      <w:r w:rsidR="009A7D6B">
        <w:t xml:space="preserve"> </w:t>
      </w:r>
      <w:r w:rsidRPr="00C8032B">
        <w:t>the</w:t>
      </w:r>
      <w:r w:rsidR="009A7D6B">
        <w:t xml:space="preserve"> </w:t>
      </w:r>
      <w:r w:rsidRPr="00C8032B">
        <w:t>cost</w:t>
      </w:r>
      <w:r w:rsidR="009A7D6B">
        <w:t xml:space="preserve"> </w:t>
      </w:r>
      <w:r w:rsidRPr="00C8032B">
        <w:t>estimate</w:t>
      </w:r>
      <w:r w:rsidR="009A7D6B">
        <w:t xml:space="preserve"> </w:t>
      </w:r>
      <w:r w:rsidRPr="00C8032B">
        <w:t>breakdown</w:t>
      </w:r>
      <w:r w:rsidR="009A7D6B">
        <w:t xml:space="preserve"> </w:t>
      </w:r>
      <w:r w:rsidRPr="00C8032B">
        <w:t>and</w:t>
      </w:r>
      <w:r w:rsidR="009A7D6B">
        <w:t xml:space="preserve"> </w:t>
      </w:r>
      <w:r w:rsidRPr="00C8032B">
        <w:t>the</w:t>
      </w:r>
      <w:r w:rsidR="009A7D6B">
        <w:t xml:space="preserve"> </w:t>
      </w:r>
      <w:r w:rsidRPr="00C8032B">
        <w:t>cost</w:t>
      </w:r>
      <w:r w:rsidR="009A7D6B">
        <w:t xml:space="preserve"> </w:t>
      </w:r>
      <w:r w:rsidRPr="00C8032B">
        <w:t>basis</w:t>
      </w:r>
      <w:r w:rsidR="009A7D6B">
        <w:t xml:space="preserve"> </w:t>
      </w:r>
      <w:r w:rsidRPr="00C8032B">
        <w:t>per</w:t>
      </w:r>
      <w:r w:rsidR="009A7D6B">
        <w:t xml:space="preserve"> </w:t>
      </w:r>
      <w:r w:rsidRPr="00C8032B">
        <w:t>line</w:t>
      </w:r>
      <w:r w:rsidR="009A7D6B">
        <w:t xml:space="preserve"> </w:t>
      </w:r>
      <w:r w:rsidRPr="00C8032B">
        <w:t>item,</w:t>
      </w:r>
      <w:r w:rsidR="009A7D6B">
        <w:t xml:space="preserve"> </w:t>
      </w:r>
      <w:r w:rsidRPr="00C8032B">
        <w:t>with</w:t>
      </w:r>
      <w:r w:rsidR="009A7D6B">
        <w:t xml:space="preserve"> </w:t>
      </w:r>
      <w:r w:rsidRPr="00C8032B">
        <w:t>an</w:t>
      </w:r>
      <w:r w:rsidR="009A7D6B">
        <w:t xml:space="preserve"> </w:t>
      </w:r>
      <w:r w:rsidRPr="00C8032B">
        <w:t>explanation</w:t>
      </w:r>
      <w:r w:rsidR="009A7D6B">
        <w:t xml:space="preserve"> </w:t>
      </w:r>
      <w:r w:rsidRPr="00C8032B">
        <w:t>as</w:t>
      </w:r>
      <w:r w:rsidR="009A7D6B">
        <w:t xml:space="preserve"> </w:t>
      </w:r>
      <w:r w:rsidRPr="00C8032B">
        <w:t>to</w:t>
      </w:r>
      <w:r w:rsidR="009A7D6B">
        <w:t xml:space="preserve"> </w:t>
      </w:r>
      <w:r w:rsidRPr="00C8032B">
        <w:t>a</w:t>
      </w:r>
      <w:r w:rsidR="009A7D6B">
        <w:t xml:space="preserve"> </w:t>
      </w:r>
      <w:r w:rsidRPr="00C8032B">
        <w:t>calculation</w:t>
      </w:r>
      <w:r w:rsidR="009A7D6B">
        <w:t xml:space="preserve"> </w:t>
      </w:r>
      <w:r w:rsidRPr="00C8032B">
        <w:t>in</w:t>
      </w:r>
      <w:r w:rsidR="009A7D6B">
        <w:t xml:space="preserve"> </w:t>
      </w:r>
      <w:r w:rsidRPr="00C8032B">
        <w:t>the</w:t>
      </w:r>
      <w:r w:rsidR="009A7D6B">
        <w:t xml:space="preserve"> </w:t>
      </w:r>
      <w:r w:rsidRPr="00C8032B">
        <w:t>sample</w:t>
      </w:r>
      <w:r w:rsidR="009A7D6B">
        <w:t xml:space="preserve"> </w:t>
      </w:r>
      <w:r w:rsidRPr="00C8032B">
        <w:t>as</w:t>
      </w:r>
      <w:r w:rsidR="009A7D6B">
        <w:t xml:space="preserve"> </w:t>
      </w:r>
      <w:r w:rsidRPr="00C8032B">
        <w:t>noted</w:t>
      </w:r>
      <w:r w:rsidR="009A7D6B">
        <w:t xml:space="preserve"> </w:t>
      </w:r>
      <w:r w:rsidRPr="00C8032B">
        <w:t>there,</w:t>
      </w:r>
      <w:r w:rsidR="009A7D6B">
        <w:t xml:space="preserve"> </w:t>
      </w:r>
      <w:r w:rsidRPr="00C8032B">
        <w:t>where</w:t>
      </w:r>
      <w:r w:rsidR="009A7D6B">
        <w:t xml:space="preserve"> </w:t>
      </w:r>
      <w:r w:rsidRPr="00C8032B">
        <w:t>available.</w:t>
      </w:r>
    </w:p>
    <w:p w14:paraId="38341D96"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That</w:t>
      </w:r>
      <w:r w:rsidR="009A7D6B">
        <w:t xml:space="preserve"> </w:t>
      </w:r>
      <w:r w:rsidRPr="00C8032B">
        <w:t>works.</w:t>
      </w:r>
      <w:r w:rsidR="009A7D6B">
        <w:t xml:space="preserve">  </w:t>
      </w:r>
      <w:r w:rsidRPr="00C8032B">
        <w:t>Thank</w:t>
      </w:r>
      <w:r w:rsidR="009A7D6B">
        <w:t xml:space="preserve"> </w:t>
      </w:r>
      <w:r w:rsidRPr="00C8032B">
        <w:t>you,</w:t>
      </w:r>
      <w:r w:rsidR="009A7D6B">
        <w:t xml:space="preserve"> </w:t>
      </w:r>
      <w:r w:rsidRPr="00C8032B">
        <w:t>very</w:t>
      </w:r>
      <w:r w:rsidR="009A7D6B">
        <w:t xml:space="preserve"> </w:t>
      </w:r>
      <w:r w:rsidRPr="00C8032B">
        <w:t>much.</w:t>
      </w:r>
    </w:p>
    <w:p w14:paraId="425FD89C"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That</w:t>
      </w:r>
      <w:r w:rsidR="009A7D6B">
        <w:t xml:space="preserve"> </w:t>
      </w:r>
      <w:r w:rsidRPr="00C8032B">
        <w:t>is</w:t>
      </w:r>
      <w:r w:rsidR="009A7D6B">
        <w:t xml:space="preserve"> </w:t>
      </w:r>
      <w:r w:rsidR="00834056">
        <w:t>JT1.</w:t>
      </w:r>
      <w:r w:rsidRPr="00C8032B">
        <w:t>32.</w:t>
      </w:r>
    </w:p>
    <w:p w14:paraId="7205BFB2" w14:textId="77777777" w:rsidR="00115DE4" w:rsidRDefault="00115DE4" w:rsidP="00115DE4">
      <w:pPr>
        <w:pStyle w:val="Undertakings"/>
      </w:pPr>
      <w:bookmarkStart w:id="62" w:name="_Toc209467334"/>
      <w:r w:rsidRPr="00C8032B">
        <w:t>UNDERTAKING</w:t>
      </w:r>
      <w:r w:rsidR="009A7D6B">
        <w:t xml:space="preserve"> </w:t>
      </w:r>
      <w:r w:rsidR="00834056">
        <w:t>JT1.</w:t>
      </w:r>
      <w:r w:rsidRPr="00C8032B">
        <w:t>32:</w:t>
      </w:r>
      <w:r w:rsidR="009A7D6B">
        <w:t xml:space="preserve">  </w:t>
      </w:r>
      <w:r w:rsidRPr="00C8032B">
        <w:t>TO</w:t>
      </w:r>
      <w:r w:rsidR="009A7D6B">
        <w:t xml:space="preserve"> </w:t>
      </w:r>
      <w:r w:rsidRPr="00C8032B">
        <w:t>PROVIDE</w:t>
      </w:r>
      <w:r w:rsidR="009A7D6B">
        <w:t xml:space="preserve"> </w:t>
      </w:r>
      <w:r w:rsidRPr="00C8032B">
        <w:t>THE</w:t>
      </w:r>
      <w:r w:rsidR="009A7D6B">
        <w:t xml:space="preserve"> </w:t>
      </w:r>
      <w:r w:rsidRPr="00C8032B">
        <w:t>COST</w:t>
      </w:r>
      <w:r w:rsidR="009A7D6B">
        <w:t xml:space="preserve"> </w:t>
      </w:r>
      <w:r w:rsidRPr="00C8032B">
        <w:t>ESTIMATE</w:t>
      </w:r>
      <w:r w:rsidR="009A7D6B">
        <w:t xml:space="preserve"> </w:t>
      </w:r>
      <w:r w:rsidRPr="00C8032B">
        <w:t>BREAKDOWN</w:t>
      </w:r>
      <w:r w:rsidR="009A7D6B">
        <w:t xml:space="preserve"> </w:t>
      </w:r>
      <w:r w:rsidRPr="00C8032B">
        <w:t>AND</w:t>
      </w:r>
      <w:r w:rsidR="009A7D6B">
        <w:t xml:space="preserve"> </w:t>
      </w:r>
      <w:r w:rsidRPr="00C8032B">
        <w:t>THE</w:t>
      </w:r>
      <w:r w:rsidR="009A7D6B">
        <w:t xml:space="preserve"> </w:t>
      </w:r>
      <w:r w:rsidRPr="00C8032B">
        <w:t>COST</w:t>
      </w:r>
      <w:r w:rsidR="009A7D6B">
        <w:t xml:space="preserve"> </w:t>
      </w:r>
      <w:r w:rsidRPr="00C8032B">
        <w:t>BASIS</w:t>
      </w:r>
      <w:r w:rsidR="009A7D6B">
        <w:t xml:space="preserve"> </w:t>
      </w:r>
      <w:r w:rsidRPr="00C8032B">
        <w:t>PER</w:t>
      </w:r>
      <w:r w:rsidR="009A7D6B">
        <w:t xml:space="preserve"> </w:t>
      </w:r>
      <w:r w:rsidRPr="00C8032B">
        <w:t>LINE</w:t>
      </w:r>
      <w:r w:rsidR="009A7D6B">
        <w:t xml:space="preserve"> </w:t>
      </w:r>
      <w:r w:rsidRPr="00C8032B">
        <w:t>ITEM</w:t>
      </w:r>
      <w:r w:rsidR="009A7D6B">
        <w:t xml:space="preserve"> </w:t>
      </w:r>
      <w:r w:rsidRPr="00C8032B">
        <w:t>OF</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PROJECT,</w:t>
      </w:r>
      <w:r w:rsidR="009A7D6B">
        <w:t xml:space="preserve"> </w:t>
      </w:r>
      <w:r w:rsidRPr="00C8032B">
        <w:t>WITH</w:t>
      </w:r>
      <w:r w:rsidR="009A7D6B">
        <w:t xml:space="preserve"> </w:t>
      </w:r>
      <w:r w:rsidRPr="00C8032B">
        <w:t>AN</w:t>
      </w:r>
      <w:r w:rsidR="009A7D6B">
        <w:t xml:space="preserve"> </w:t>
      </w:r>
      <w:r w:rsidRPr="00C8032B">
        <w:t>EXPLANATION</w:t>
      </w:r>
      <w:r w:rsidR="009A7D6B">
        <w:t xml:space="preserve"> </w:t>
      </w:r>
      <w:r w:rsidRPr="00C8032B">
        <w:t>AS</w:t>
      </w:r>
      <w:r w:rsidR="009A7D6B">
        <w:t xml:space="preserve"> </w:t>
      </w:r>
      <w:r w:rsidRPr="00C8032B">
        <w:t>TO</w:t>
      </w:r>
      <w:r w:rsidR="009A7D6B">
        <w:t xml:space="preserve"> </w:t>
      </w:r>
      <w:r w:rsidRPr="00C8032B">
        <w:t>A</w:t>
      </w:r>
      <w:r w:rsidR="009A7D6B">
        <w:t xml:space="preserve"> </w:t>
      </w:r>
      <w:r w:rsidRPr="00C8032B">
        <w:t>CALCULATION</w:t>
      </w:r>
      <w:r w:rsidR="009A7D6B">
        <w:t xml:space="preserve"> </w:t>
      </w:r>
      <w:r w:rsidRPr="00C8032B">
        <w:t>IN</w:t>
      </w:r>
      <w:r w:rsidR="009A7D6B">
        <w:t xml:space="preserve"> </w:t>
      </w:r>
      <w:r w:rsidRPr="00C8032B">
        <w:t>THE</w:t>
      </w:r>
      <w:r w:rsidR="009A7D6B">
        <w:t xml:space="preserve"> </w:t>
      </w:r>
      <w:r w:rsidRPr="00C8032B">
        <w:t>SAMPLE</w:t>
      </w:r>
      <w:r w:rsidR="009A7D6B">
        <w:t xml:space="preserve"> </w:t>
      </w:r>
      <w:r w:rsidRPr="00C8032B">
        <w:t>AS</w:t>
      </w:r>
      <w:r w:rsidR="009A7D6B">
        <w:t xml:space="preserve"> </w:t>
      </w:r>
      <w:r w:rsidRPr="00C8032B">
        <w:t>NOTED,</w:t>
      </w:r>
      <w:r w:rsidR="009A7D6B">
        <w:t xml:space="preserve"> </w:t>
      </w:r>
      <w:r w:rsidRPr="00C8032B">
        <w:t>WHERE</w:t>
      </w:r>
      <w:r w:rsidR="009A7D6B">
        <w:t xml:space="preserve"> </w:t>
      </w:r>
      <w:r w:rsidRPr="00C8032B">
        <w:t>AVAILABLE</w:t>
      </w:r>
      <w:bookmarkEnd w:id="62"/>
    </w:p>
    <w:p w14:paraId="61980680"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And</w:t>
      </w:r>
      <w:r w:rsidR="009A7D6B">
        <w:t xml:space="preserve"> </w:t>
      </w:r>
      <w:r w:rsidRPr="00C8032B">
        <w:t>I</w:t>
      </w:r>
      <w:r w:rsidR="009A7D6B">
        <w:t xml:space="preserve"> </w:t>
      </w:r>
      <w:r w:rsidRPr="00C8032B">
        <w:t>just</w:t>
      </w:r>
      <w:r w:rsidR="009A7D6B">
        <w:t xml:space="preserve"> </w:t>
      </w:r>
      <w:r w:rsidRPr="00C8032B">
        <w:t>have</w:t>
      </w:r>
      <w:r w:rsidR="009A7D6B">
        <w:t xml:space="preserve"> </w:t>
      </w:r>
      <w:r w:rsidRPr="00C8032B">
        <w:t>one</w:t>
      </w:r>
      <w:r w:rsidR="009A7D6B">
        <w:t xml:space="preserve"> </w:t>
      </w:r>
      <w:r w:rsidRPr="00C8032B">
        <w:t>last</w:t>
      </w:r>
      <w:r w:rsidR="009A7D6B">
        <w:t xml:space="preserve"> </w:t>
      </w:r>
      <w:r w:rsidRPr="00C8032B">
        <w:t>question.</w:t>
      </w:r>
      <w:r w:rsidR="009A7D6B">
        <w:t xml:space="preserve">  </w:t>
      </w:r>
      <w:r w:rsidRPr="00C8032B">
        <w:t>It's</w:t>
      </w:r>
      <w:r w:rsidR="009A7D6B">
        <w:t xml:space="preserve"> </w:t>
      </w:r>
      <w:r w:rsidRPr="00C8032B">
        <w:t>very</w:t>
      </w:r>
      <w:r w:rsidR="009A7D6B">
        <w:t xml:space="preserve"> </w:t>
      </w:r>
      <w:r w:rsidRPr="00C8032B">
        <w:t>similar,</w:t>
      </w:r>
      <w:r w:rsidR="009A7D6B">
        <w:t xml:space="preserve"> </w:t>
      </w:r>
      <w:r w:rsidRPr="00C8032B">
        <w:t>for</w:t>
      </w:r>
      <w:r w:rsidR="009A7D6B">
        <w:t xml:space="preserve"> </w:t>
      </w:r>
      <w:r w:rsidRPr="00C8032B">
        <w:t>the</w:t>
      </w:r>
      <w:r w:rsidR="009A7D6B">
        <w:t xml:space="preserve"> </w:t>
      </w:r>
      <w:r w:rsidRPr="00C8032B">
        <w:t>Greenbank</w:t>
      </w:r>
      <w:r w:rsidR="009A7D6B">
        <w:t xml:space="preserve"> </w:t>
      </w:r>
      <w:r w:rsidRPr="00C8032B">
        <w:t>MTS</w:t>
      </w:r>
      <w:r w:rsidR="009A7D6B">
        <w:t xml:space="preserve"> </w:t>
      </w:r>
      <w:r w:rsidRPr="00C8032B">
        <w:t>distribution</w:t>
      </w:r>
      <w:r w:rsidR="009A7D6B">
        <w:t xml:space="preserve"> </w:t>
      </w:r>
      <w:r w:rsidRPr="00C8032B">
        <w:t>upgrade,</w:t>
      </w:r>
      <w:r w:rsidR="009A7D6B">
        <w:t xml:space="preserve"> </w:t>
      </w:r>
      <w:r w:rsidRPr="00C8032B">
        <w:t>so</w:t>
      </w:r>
      <w:r w:rsidR="009A7D6B">
        <w:t xml:space="preserve"> </w:t>
      </w:r>
      <w:r w:rsidRPr="00C8032B">
        <w:t>this</w:t>
      </w:r>
      <w:r w:rsidR="009A7D6B">
        <w:t xml:space="preserve"> </w:t>
      </w:r>
      <w:r w:rsidRPr="00C8032B">
        <w:t>is</w:t>
      </w:r>
      <w:r w:rsidR="009A7D6B">
        <w:t xml:space="preserve"> </w:t>
      </w:r>
      <w:r w:rsidRPr="00C8032B">
        <w:t>really</w:t>
      </w:r>
      <w:r w:rsidR="009A7D6B">
        <w:t xml:space="preserve"> </w:t>
      </w:r>
      <w:r w:rsidRPr="00C8032B">
        <w:t>related</w:t>
      </w:r>
      <w:r w:rsidR="009A7D6B">
        <w:t xml:space="preserve"> </w:t>
      </w:r>
      <w:r w:rsidRPr="00C8032B">
        <w:t>to</w:t>
      </w:r>
      <w:r w:rsidR="009A7D6B">
        <w:t xml:space="preserve"> </w:t>
      </w:r>
      <w:r w:rsidRPr="00C8032B">
        <w:t>part</w:t>
      </w:r>
      <w:r w:rsidR="009A7D6B">
        <w:t xml:space="preserve"> </w:t>
      </w:r>
      <w:r w:rsidRPr="00C8032B">
        <w:t>(e),</w:t>
      </w:r>
      <w:r w:rsidR="009A7D6B">
        <w:t xml:space="preserve"> </w:t>
      </w:r>
      <w:r w:rsidRPr="00C8032B">
        <w:t>and</w:t>
      </w:r>
      <w:r w:rsidR="009A7D6B">
        <w:t xml:space="preserve"> </w:t>
      </w:r>
      <w:r w:rsidRPr="00C8032B">
        <w:t>I</w:t>
      </w:r>
      <w:r w:rsidR="009A7D6B">
        <w:t xml:space="preserve"> </w:t>
      </w:r>
      <w:r w:rsidRPr="00C8032B">
        <w:t>am</w:t>
      </w:r>
      <w:r w:rsidR="009A7D6B">
        <w:t xml:space="preserve"> </w:t>
      </w:r>
      <w:r w:rsidRPr="00C8032B">
        <w:t>using</w:t>
      </w:r>
      <w:r w:rsidR="009A7D6B">
        <w:t xml:space="preserve"> </w:t>
      </w:r>
      <w:r w:rsidRPr="00C8032B">
        <w:t>Greenbank</w:t>
      </w:r>
      <w:r w:rsidR="009A7D6B">
        <w:t xml:space="preserve"> </w:t>
      </w:r>
      <w:r w:rsidRPr="00C8032B">
        <w:t>MTS</w:t>
      </w:r>
      <w:r w:rsidR="009A7D6B">
        <w:t xml:space="preserve"> </w:t>
      </w:r>
      <w:r w:rsidRPr="00C8032B">
        <w:t>as</w:t>
      </w:r>
      <w:r w:rsidR="009A7D6B">
        <w:t xml:space="preserve"> </w:t>
      </w:r>
      <w:r w:rsidRPr="00C8032B">
        <w:t>an</w:t>
      </w:r>
      <w:r w:rsidR="009A7D6B">
        <w:t xml:space="preserve"> </w:t>
      </w:r>
      <w:r w:rsidRPr="00C8032B">
        <w:t>example</w:t>
      </w:r>
      <w:r w:rsidR="009A7D6B">
        <w:t xml:space="preserve"> </w:t>
      </w:r>
      <w:r w:rsidRPr="00C8032B">
        <w:t>again.</w:t>
      </w:r>
    </w:p>
    <w:p w14:paraId="203E39A3" w14:textId="77777777" w:rsidR="00115DE4" w:rsidRDefault="00115DE4" w:rsidP="00115DE4">
      <w:pPr>
        <w:pStyle w:val="PlainText"/>
      </w:pPr>
      <w:r>
        <w:tab/>
      </w:r>
      <w:r w:rsidRPr="00C8032B">
        <w:t>Can</w:t>
      </w:r>
      <w:r w:rsidR="009A7D6B">
        <w:t xml:space="preserve"> </w:t>
      </w:r>
      <w:r w:rsidRPr="00C8032B">
        <w:t>you</w:t>
      </w:r>
      <w:r w:rsidR="009A7D6B">
        <w:t xml:space="preserve"> </w:t>
      </w:r>
      <w:r w:rsidRPr="00C8032B">
        <w:t>provide</w:t>
      </w:r>
      <w:r w:rsidR="009A7D6B">
        <w:t xml:space="preserve"> </w:t>
      </w:r>
      <w:r w:rsidRPr="00C8032B">
        <w:t>the</w:t>
      </w:r>
      <w:r w:rsidR="009A7D6B">
        <w:t xml:space="preserve"> </w:t>
      </w:r>
      <w:r w:rsidRPr="00C8032B">
        <w:t>detailed</w:t>
      </w:r>
      <w:r w:rsidR="009A7D6B">
        <w:t xml:space="preserve"> </w:t>
      </w:r>
      <w:r w:rsidRPr="00C8032B">
        <w:t>calculations,</w:t>
      </w:r>
      <w:r w:rsidR="009A7D6B">
        <w:t xml:space="preserve"> </w:t>
      </w:r>
      <w:r w:rsidRPr="00C8032B">
        <w:t>showing</w:t>
      </w:r>
      <w:r w:rsidR="009A7D6B">
        <w:t xml:space="preserve"> </w:t>
      </w:r>
      <w:r w:rsidRPr="00C8032B">
        <w:t>the</w:t>
      </w:r>
      <w:r w:rsidR="009A7D6B">
        <w:t xml:space="preserve"> </w:t>
      </w:r>
      <w:r w:rsidRPr="00C8032B">
        <w:t>development</w:t>
      </w:r>
      <w:r w:rsidR="009A7D6B">
        <w:t xml:space="preserve"> </w:t>
      </w:r>
      <w:r w:rsidRPr="00C8032B">
        <w:t>of</w:t>
      </w:r>
      <w:r w:rsidR="009A7D6B">
        <w:t xml:space="preserve"> </w:t>
      </w:r>
      <w:r w:rsidRPr="00C8032B">
        <w:t>cost</w:t>
      </w:r>
      <w:r w:rsidR="009A7D6B">
        <w:t xml:space="preserve"> </w:t>
      </w:r>
      <w:r w:rsidRPr="00C8032B">
        <w:t>estimate?</w:t>
      </w:r>
    </w:p>
    <w:p w14:paraId="0E35F397" w14:textId="77777777" w:rsidR="00115DE4" w:rsidRDefault="00115DE4" w:rsidP="00115DE4">
      <w:pPr>
        <w:pStyle w:val="PlainText"/>
      </w:pPr>
      <w:r>
        <w:tab/>
      </w:r>
      <w:r w:rsidRPr="00C8032B">
        <w:t>S.</w:t>
      </w:r>
      <w:r w:rsidR="009A7D6B">
        <w:t xml:space="preserve"> </w:t>
      </w:r>
      <w:r w:rsidRPr="00C8032B">
        <w:t>HAWTHORNE:</w:t>
      </w:r>
      <w:r w:rsidR="009A7D6B">
        <w:t xml:space="preserve">  </w:t>
      </w:r>
      <w:r w:rsidRPr="00C8032B">
        <w:t>Again,</w:t>
      </w:r>
      <w:r w:rsidR="009A7D6B">
        <w:t xml:space="preserve"> </w:t>
      </w:r>
      <w:r w:rsidRPr="00C8032B">
        <w:t>similar</w:t>
      </w:r>
      <w:r w:rsidR="009A7D6B">
        <w:t xml:space="preserve"> </w:t>
      </w:r>
      <w:r w:rsidRPr="00C8032B">
        <w:t>to</w:t>
      </w:r>
      <w:r w:rsidR="009A7D6B">
        <w:t xml:space="preserve"> </w:t>
      </w:r>
      <w:r w:rsidRPr="00C8032B">
        <w:t>my</w:t>
      </w:r>
      <w:r w:rsidR="009A7D6B">
        <w:t xml:space="preserve"> </w:t>
      </w:r>
      <w:r w:rsidRPr="00C8032B">
        <w:t>response</w:t>
      </w:r>
      <w:r w:rsidR="009A7D6B">
        <w:t xml:space="preserve"> </w:t>
      </w:r>
      <w:r w:rsidRPr="00C8032B">
        <w:t>on</w:t>
      </w:r>
      <w:r w:rsidR="009A7D6B">
        <w:t xml:space="preserve"> </w:t>
      </w:r>
      <w:r w:rsidRPr="00C8032B">
        <w:t>the</w:t>
      </w:r>
      <w:r w:rsidR="009A7D6B">
        <w:t xml:space="preserve"> </w:t>
      </w:r>
      <w:r w:rsidRPr="00C8032B">
        <w:t>station</w:t>
      </w:r>
      <w:r w:rsidR="009A7D6B">
        <w:t xml:space="preserve"> </w:t>
      </w:r>
      <w:r w:rsidRPr="00C8032B">
        <w:t>side,</w:t>
      </w:r>
      <w:r w:rsidR="009A7D6B">
        <w:t xml:space="preserve"> </w:t>
      </w:r>
      <w:r w:rsidRPr="00C8032B">
        <w:t>we</w:t>
      </w:r>
      <w:r w:rsidR="009A7D6B">
        <w:t xml:space="preserve"> </w:t>
      </w:r>
      <w:r w:rsidRPr="00C8032B">
        <w:t>will</w:t>
      </w:r>
      <w:r w:rsidR="009A7D6B">
        <w:t xml:space="preserve"> </w:t>
      </w:r>
      <w:r w:rsidRPr="00C8032B">
        <w:t>provide</w:t>
      </w:r>
      <w:r w:rsidR="009A7D6B">
        <w:t xml:space="preserve"> </w:t>
      </w:r>
      <w:r w:rsidRPr="00C8032B">
        <w:t>a</w:t>
      </w:r>
      <w:r w:rsidR="009A7D6B">
        <w:t xml:space="preserve"> </w:t>
      </w:r>
      <w:r w:rsidRPr="00C8032B">
        <w:t>breakdown</w:t>
      </w:r>
      <w:r w:rsidR="009A7D6B">
        <w:t xml:space="preserve"> </w:t>
      </w:r>
      <w:r w:rsidRPr="00C8032B">
        <w:t>as</w:t>
      </w:r>
      <w:r w:rsidR="009A7D6B">
        <w:t xml:space="preserve"> </w:t>
      </w:r>
      <w:r w:rsidRPr="00C8032B">
        <w:t>to</w:t>
      </w:r>
      <w:r w:rsidR="009A7D6B">
        <w:t xml:space="preserve"> </w:t>
      </w:r>
      <w:r w:rsidRPr="00C8032B">
        <w:t>how</w:t>
      </w:r>
      <w:r w:rsidR="009A7D6B">
        <w:t xml:space="preserve"> </w:t>
      </w:r>
      <w:r w:rsidRPr="00C8032B">
        <w:t>the</w:t>
      </w:r>
      <w:r w:rsidR="009A7D6B">
        <w:t xml:space="preserve"> </w:t>
      </w:r>
      <w:r w:rsidRPr="00C8032B">
        <w:t>cost</w:t>
      </w:r>
      <w:r w:rsidR="009A7D6B">
        <w:t xml:space="preserve"> </w:t>
      </w:r>
      <w:r w:rsidRPr="00C8032B">
        <w:t>developed</w:t>
      </w:r>
      <w:r w:rsidR="009A7D6B">
        <w:t xml:space="preserve"> </w:t>
      </w:r>
      <w:r w:rsidRPr="00C8032B">
        <w:t>for</w:t>
      </w:r>
      <w:r w:rsidR="009A7D6B">
        <w:t xml:space="preserve"> </w:t>
      </w:r>
      <w:r w:rsidRPr="00C8032B">
        <w:t>the</w:t>
      </w:r>
      <w:r w:rsidR="009A7D6B">
        <w:t xml:space="preserve"> </w:t>
      </w:r>
      <w:r w:rsidRPr="00C8032B">
        <w:t>distribution</w:t>
      </w:r>
      <w:r w:rsidR="009A7D6B">
        <w:t xml:space="preserve"> </w:t>
      </w:r>
      <w:r w:rsidRPr="00C8032B">
        <w:t>capacity</w:t>
      </w:r>
      <w:r w:rsidR="009A7D6B">
        <w:t xml:space="preserve"> </w:t>
      </w:r>
      <w:r w:rsidRPr="00C8032B">
        <w:t>upgrade</w:t>
      </w:r>
      <w:r w:rsidR="009A7D6B">
        <w:t xml:space="preserve"> </w:t>
      </w:r>
      <w:r w:rsidRPr="00C8032B">
        <w:t>was</w:t>
      </w:r>
      <w:r w:rsidR="009A7D6B">
        <w:t xml:space="preserve"> </w:t>
      </w:r>
      <w:r w:rsidRPr="00C8032B">
        <w:t>informed</w:t>
      </w:r>
      <w:r w:rsidR="009A7D6B">
        <w:t xml:space="preserve"> </w:t>
      </w:r>
      <w:r w:rsidRPr="00C8032B">
        <w:t>for</w:t>
      </w:r>
      <w:r w:rsidR="009A7D6B">
        <w:t xml:space="preserve"> </w:t>
      </w:r>
      <w:r w:rsidRPr="00C8032B">
        <w:t>Greenbank</w:t>
      </w:r>
      <w:r w:rsidR="009A7D6B">
        <w:t xml:space="preserve"> </w:t>
      </w:r>
      <w:r w:rsidRPr="00C8032B">
        <w:t>MTS.</w:t>
      </w:r>
      <w:r w:rsidR="009A7D6B">
        <w:t xml:space="preserve">  </w:t>
      </w:r>
      <w:r w:rsidRPr="00C8032B">
        <w:t>And</w:t>
      </w:r>
      <w:r w:rsidR="009A7D6B">
        <w:t xml:space="preserve"> </w:t>
      </w:r>
      <w:r w:rsidRPr="00C8032B">
        <w:t>I</w:t>
      </w:r>
      <w:r w:rsidR="009A7D6B">
        <w:t xml:space="preserve"> </w:t>
      </w:r>
      <w:r w:rsidRPr="00C8032B">
        <w:t>can</w:t>
      </w:r>
      <w:r w:rsidR="009A7D6B">
        <w:t xml:space="preserve"> </w:t>
      </w:r>
      <w:r w:rsidRPr="00C8032B">
        <w:t>undertake</w:t>
      </w:r>
      <w:r w:rsidR="009A7D6B">
        <w:t xml:space="preserve"> </w:t>
      </w:r>
      <w:r w:rsidRPr="00C8032B">
        <w:t>to</w:t>
      </w:r>
      <w:r w:rsidR="009A7D6B">
        <w:t xml:space="preserve"> </w:t>
      </w:r>
      <w:r w:rsidRPr="00C8032B">
        <w:t>provide</w:t>
      </w:r>
      <w:r w:rsidR="009A7D6B">
        <w:t xml:space="preserve"> </w:t>
      </w:r>
      <w:r w:rsidRPr="00C8032B">
        <w:t>that.</w:t>
      </w:r>
    </w:p>
    <w:p w14:paraId="46CEA55F" w14:textId="77777777" w:rsidR="00115DE4" w:rsidRDefault="00115DE4" w:rsidP="00115DE4">
      <w:pPr>
        <w:pStyle w:val="PlainText"/>
      </w:pPr>
      <w:r>
        <w:tab/>
      </w:r>
      <w:r w:rsidRPr="00C8032B">
        <w:t>That's</w:t>
      </w:r>
      <w:r w:rsidR="009A7D6B">
        <w:t xml:space="preserve"> </w:t>
      </w:r>
      <w:r w:rsidRPr="00C8032B">
        <w:t>great.</w:t>
      </w:r>
      <w:r w:rsidR="009A7D6B">
        <w:t xml:space="preserve">  </w:t>
      </w:r>
      <w:r w:rsidRPr="00C8032B">
        <w:t>Thank</w:t>
      </w:r>
      <w:r w:rsidR="009A7D6B">
        <w:t xml:space="preserve"> </w:t>
      </w:r>
      <w:r w:rsidRPr="00C8032B">
        <w:t>you.</w:t>
      </w:r>
    </w:p>
    <w:p w14:paraId="00AB0C3A" w14:textId="77777777" w:rsidR="00115DE4" w:rsidRDefault="00115DE4" w:rsidP="00115DE4">
      <w:pPr>
        <w:pStyle w:val="PlainText"/>
      </w:pPr>
      <w:r>
        <w:lastRenderedPageBreak/>
        <w:tab/>
      </w:r>
      <w:r w:rsidRPr="00C8032B">
        <w:t>M.</w:t>
      </w:r>
      <w:r w:rsidR="009A7D6B">
        <w:t xml:space="preserve"> </w:t>
      </w:r>
      <w:r w:rsidRPr="00C8032B">
        <w:t>MILLAR:</w:t>
      </w:r>
      <w:r w:rsidR="009A7D6B">
        <w:t xml:space="preserve">  </w:t>
      </w:r>
      <w:r w:rsidRPr="00C8032B">
        <w:t>That</w:t>
      </w:r>
      <w:r w:rsidR="009A7D6B">
        <w:t xml:space="preserve"> </w:t>
      </w:r>
      <w:r w:rsidRPr="00C8032B">
        <w:t>is</w:t>
      </w:r>
      <w:r w:rsidR="009A7D6B">
        <w:t xml:space="preserve"> </w:t>
      </w:r>
      <w:r w:rsidR="00834056">
        <w:t>JT1.</w:t>
      </w:r>
      <w:r w:rsidRPr="00C8032B">
        <w:t>33.</w:t>
      </w:r>
    </w:p>
    <w:p w14:paraId="3D00B0F6" w14:textId="77777777" w:rsidR="00115DE4" w:rsidRDefault="00115DE4" w:rsidP="00115DE4">
      <w:pPr>
        <w:pStyle w:val="Undertakings"/>
      </w:pPr>
      <w:bookmarkStart w:id="63" w:name="_Toc209467335"/>
      <w:r w:rsidRPr="00C8032B">
        <w:t>UNDERTAKING</w:t>
      </w:r>
      <w:r w:rsidR="009A7D6B">
        <w:t xml:space="preserve"> </w:t>
      </w:r>
      <w:r w:rsidR="00834056">
        <w:t>JT1.</w:t>
      </w:r>
      <w:r w:rsidRPr="00C8032B">
        <w:t>33:</w:t>
      </w:r>
      <w:r w:rsidR="009A7D6B">
        <w:t xml:space="preserve">  </w:t>
      </w:r>
      <w:r w:rsidRPr="00C8032B">
        <w:t>TO</w:t>
      </w:r>
      <w:r w:rsidR="009A7D6B">
        <w:t xml:space="preserve"> </w:t>
      </w:r>
      <w:r w:rsidRPr="00C8032B">
        <w:t>PROVIDE</w:t>
      </w:r>
      <w:r w:rsidR="009A7D6B">
        <w:t xml:space="preserve"> </w:t>
      </w:r>
      <w:r w:rsidRPr="00C8032B">
        <w:t>A</w:t>
      </w:r>
      <w:r w:rsidR="009A7D6B">
        <w:t xml:space="preserve"> </w:t>
      </w:r>
      <w:r w:rsidRPr="00C8032B">
        <w:t>BREAKDOWN</w:t>
      </w:r>
      <w:r w:rsidR="009A7D6B">
        <w:t xml:space="preserve"> </w:t>
      </w:r>
      <w:r w:rsidRPr="00C8032B">
        <w:t>AS</w:t>
      </w:r>
      <w:r w:rsidR="009A7D6B">
        <w:t xml:space="preserve"> </w:t>
      </w:r>
      <w:r w:rsidRPr="00C8032B">
        <w:t>TO</w:t>
      </w:r>
      <w:r w:rsidR="009A7D6B">
        <w:t xml:space="preserve"> </w:t>
      </w:r>
      <w:r w:rsidRPr="00C8032B">
        <w:t>HOW</w:t>
      </w:r>
      <w:r w:rsidR="009A7D6B">
        <w:t xml:space="preserve"> </w:t>
      </w:r>
      <w:r w:rsidRPr="00C8032B">
        <w:t>THE</w:t>
      </w:r>
      <w:r w:rsidR="009A7D6B">
        <w:t xml:space="preserve"> </w:t>
      </w:r>
      <w:r w:rsidRPr="00C8032B">
        <w:t>COST</w:t>
      </w:r>
      <w:r w:rsidR="009A7D6B">
        <w:t xml:space="preserve"> </w:t>
      </w:r>
      <w:r w:rsidRPr="00C8032B">
        <w:t>DEVELOPED</w:t>
      </w:r>
      <w:r w:rsidR="009A7D6B">
        <w:t xml:space="preserve"> </w:t>
      </w:r>
      <w:r w:rsidRPr="00C8032B">
        <w:t>FOR</w:t>
      </w:r>
      <w:r w:rsidR="009A7D6B">
        <w:t xml:space="preserve"> </w:t>
      </w:r>
      <w:r w:rsidRPr="00C8032B">
        <w:t>THE</w:t>
      </w:r>
      <w:r w:rsidR="009A7D6B">
        <w:t xml:space="preserve"> </w:t>
      </w:r>
      <w:r w:rsidRPr="00C8032B">
        <w:t>DISTRIBUTION</w:t>
      </w:r>
      <w:r w:rsidR="009A7D6B">
        <w:t xml:space="preserve"> </w:t>
      </w:r>
      <w:r w:rsidRPr="00C8032B">
        <w:t>CAPACITY</w:t>
      </w:r>
      <w:r w:rsidR="009A7D6B">
        <w:t xml:space="preserve"> </w:t>
      </w:r>
      <w:r w:rsidRPr="00C8032B">
        <w:t>UPGRADE</w:t>
      </w:r>
      <w:r w:rsidR="009A7D6B">
        <w:t xml:space="preserve"> </w:t>
      </w:r>
      <w:r w:rsidRPr="00C8032B">
        <w:t>WAS</w:t>
      </w:r>
      <w:r w:rsidR="009A7D6B">
        <w:t xml:space="preserve"> </w:t>
      </w:r>
      <w:r w:rsidRPr="00C8032B">
        <w:t>INFORMED</w:t>
      </w:r>
      <w:r w:rsidR="009A7D6B">
        <w:t xml:space="preserve"> </w:t>
      </w:r>
      <w:r w:rsidRPr="00C8032B">
        <w:t>FOR</w:t>
      </w:r>
      <w:r w:rsidR="009A7D6B">
        <w:t xml:space="preserve"> </w:t>
      </w:r>
      <w:r w:rsidRPr="00C8032B">
        <w:t>GREENBANK</w:t>
      </w:r>
      <w:r w:rsidR="009A7D6B">
        <w:t xml:space="preserve"> </w:t>
      </w:r>
      <w:r w:rsidRPr="00C8032B">
        <w:t>MTS</w:t>
      </w:r>
      <w:bookmarkEnd w:id="63"/>
    </w:p>
    <w:p w14:paraId="5E91A76E" w14:textId="77777777" w:rsidR="00115DE4" w:rsidRDefault="00115DE4" w:rsidP="00115DE4">
      <w:pPr>
        <w:pStyle w:val="PlainText"/>
      </w:pPr>
      <w:r>
        <w:tab/>
      </w:r>
      <w:r w:rsidRPr="00C8032B">
        <w:t>L.</w:t>
      </w:r>
      <w:r w:rsidR="009A7D6B">
        <w:t xml:space="preserve"> </w:t>
      </w:r>
      <w:r w:rsidRPr="00C8032B">
        <w:t>GLUCK:</w:t>
      </w:r>
      <w:r w:rsidR="009A7D6B">
        <w:t xml:space="preserve">  </w:t>
      </w:r>
      <w:r w:rsidRPr="00C8032B">
        <w:t>Okay.</w:t>
      </w:r>
      <w:r w:rsidR="009A7D6B">
        <w:t xml:space="preserve">  </w:t>
      </w:r>
      <w:r w:rsidRPr="00C8032B">
        <w:t>That</w:t>
      </w:r>
      <w:r w:rsidR="009A7D6B">
        <w:t xml:space="preserve"> </w:t>
      </w:r>
      <w:r w:rsidRPr="00C8032B">
        <w:t>is</w:t>
      </w:r>
      <w:r w:rsidR="009A7D6B">
        <w:t xml:space="preserve"> </w:t>
      </w:r>
      <w:r w:rsidRPr="00C8032B">
        <w:t>it.</w:t>
      </w:r>
      <w:r w:rsidR="009A7D6B">
        <w:t xml:space="preserve">  </w:t>
      </w:r>
      <w:r w:rsidRPr="00C8032B">
        <w:t>Thank</w:t>
      </w:r>
      <w:r w:rsidR="009A7D6B">
        <w:t xml:space="preserve"> </w:t>
      </w:r>
      <w:r w:rsidRPr="00C8032B">
        <w:t>you,</w:t>
      </w:r>
      <w:r w:rsidR="009A7D6B">
        <w:t xml:space="preserve"> </w:t>
      </w:r>
      <w:r w:rsidRPr="00C8032B">
        <w:t>very</w:t>
      </w:r>
      <w:r w:rsidR="009A7D6B">
        <w:t xml:space="preserve"> </w:t>
      </w:r>
      <w:r w:rsidRPr="00C8032B">
        <w:t>much,</w:t>
      </w:r>
      <w:r w:rsidR="009A7D6B">
        <w:t xml:space="preserve"> </w:t>
      </w:r>
      <w:r w:rsidRPr="00C8032B">
        <w:t>panel.</w:t>
      </w:r>
      <w:r w:rsidR="009A7D6B">
        <w:t xml:space="preserve">  </w:t>
      </w:r>
      <w:r w:rsidRPr="00C8032B">
        <w:t>I</w:t>
      </w:r>
      <w:r w:rsidR="009A7D6B">
        <w:t xml:space="preserve"> </w:t>
      </w:r>
      <w:r w:rsidRPr="00C8032B">
        <w:t>appreciate</w:t>
      </w:r>
      <w:r w:rsidR="009A7D6B">
        <w:t xml:space="preserve"> </w:t>
      </w:r>
      <w:r w:rsidRPr="00C8032B">
        <w:t>it.</w:t>
      </w:r>
    </w:p>
    <w:p w14:paraId="14D11901"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Thank</w:t>
      </w:r>
      <w:r w:rsidR="009A7D6B">
        <w:t xml:space="preserve"> </w:t>
      </w:r>
      <w:r w:rsidRPr="00C8032B">
        <w:t>you,</w:t>
      </w:r>
      <w:r w:rsidR="009A7D6B">
        <w:t xml:space="preserve"> </w:t>
      </w:r>
      <w:r w:rsidRPr="00C8032B">
        <w:t>Mr.</w:t>
      </w:r>
      <w:r w:rsidR="009A7D6B">
        <w:t xml:space="preserve"> </w:t>
      </w:r>
      <w:r w:rsidRPr="00C8032B">
        <w:t>Gluck.</w:t>
      </w:r>
      <w:r w:rsidR="009A7D6B">
        <w:t xml:space="preserve">  </w:t>
      </w:r>
      <w:r w:rsidRPr="00C8032B">
        <w:t>Mr.</w:t>
      </w:r>
      <w:r w:rsidR="009A7D6B">
        <w:t xml:space="preserve"> </w:t>
      </w:r>
      <w:r w:rsidRPr="00C8032B">
        <w:t>Ladanyi,</w:t>
      </w:r>
      <w:r w:rsidR="009A7D6B">
        <w:t xml:space="preserve"> </w:t>
      </w:r>
      <w:r w:rsidRPr="00C8032B">
        <w:t>are</w:t>
      </w:r>
      <w:r w:rsidR="009A7D6B">
        <w:t xml:space="preserve"> </w:t>
      </w:r>
      <w:r w:rsidRPr="00C8032B">
        <w:t>you</w:t>
      </w:r>
      <w:r w:rsidR="009A7D6B">
        <w:t xml:space="preserve"> </w:t>
      </w:r>
      <w:r w:rsidRPr="00C8032B">
        <w:t>there?</w:t>
      </w:r>
      <w:r w:rsidR="009A7D6B">
        <w:t xml:space="preserve">  </w:t>
      </w:r>
      <w:r w:rsidRPr="00C8032B">
        <w:t>I</w:t>
      </w:r>
      <w:r w:rsidR="009A7D6B">
        <w:t xml:space="preserve"> </w:t>
      </w:r>
      <w:r w:rsidRPr="00C8032B">
        <w:t>have</w:t>
      </w:r>
      <w:r w:rsidR="009A7D6B">
        <w:t xml:space="preserve"> </w:t>
      </w:r>
      <w:r w:rsidRPr="00C8032B">
        <w:t>Pollution</w:t>
      </w:r>
      <w:r w:rsidR="009A7D6B">
        <w:t xml:space="preserve"> </w:t>
      </w:r>
      <w:r w:rsidRPr="00C8032B">
        <w:t>Probe</w:t>
      </w:r>
      <w:r w:rsidR="009A7D6B">
        <w:t xml:space="preserve"> </w:t>
      </w:r>
      <w:r w:rsidRPr="00C8032B">
        <w:t>next.</w:t>
      </w:r>
    </w:p>
    <w:p w14:paraId="34B90060" w14:textId="77777777" w:rsidR="00115DE4" w:rsidRDefault="00115DE4" w:rsidP="00115DE4">
      <w:pPr>
        <w:pStyle w:val="PlainText"/>
      </w:pPr>
      <w:r>
        <w:tab/>
      </w:r>
      <w:r w:rsidRPr="00C8032B">
        <w:t>T.</w:t>
      </w:r>
      <w:r w:rsidR="009A7D6B">
        <w:t xml:space="preserve"> </w:t>
      </w:r>
      <w:r w:rsidRPr="00C8032B">
        <w:t>LADANYI:</w:t>
      </w:r>
      <w:r w:rsidR="009A7D6B">
        <w:t xml:space="preserve">  </w:t>
      </w:r>
      <w:r w:rsidRPr="00C8032B">
        <w:t>I</w:t>
      </w:r>
      <w:r w:rsidR="009A7D6B">
        <w:t xml:space="preserve"> </w:t>
      </w:r>
      <w:r w:rsidRPr="00C8032B">
        <w:t>am</w:t>
      </w:r>
      <w:r w:rsidR="009A7D6B">
        <w:t xml:space="preserve"> </w:t>
      </w:r>
      <w:r w:rsidRPr="00C8032B">
        <w:t>here,</w:t>
      </w:r>
      <w:r w:rsidR="009A7D6B">
        <w:t xml:space="preserve"> </w:t>
      </w:r>
      <w:r w:rsidRPr="00C8032B">
        <w:t>you</w:t>
      </w:r>
      <w:r w:rsidR="009A7D6B">
        <w:t xml:space="preserve"> </w:t>
      </w:r>
      <w:r w:rsidRPr="00C8032B">
        <w:t>can</w:t>
      </w:r>
      <w:r w:rsidR="009A7D6B">
        <w:t xml:space="preserve"> </w:t>
      </w:r>
      <w:r w:rsidRPr="00C8032B">
        <w:t>see</w:t>
      </w:r>
      <w:r w:rsidR="009A7D6B">
        <w:t xml:space="preserve"> </w:t>
      </w:r>
      <w:r w:rsidRPr="00C8032B">
        <w:t>me</w:t>
      </w:r>
      <w:r w:rsidR="009A7D6B">
        <w:t xml:space="preserve"> </w:t>
      </w:r>
      <w:r w:rsidRPr="00C8032B">
        <w:t>on</w:t>
      </w:r>
      <w:r w:rsidR="009A7D6B">
        <w:t xml:space="preserve"> </w:t>
      </w:r>
      <w:r w:rsidRPr="00C8032B">
        <w:t>the</w:t>
      </w:r>
      <w:r w:rsidR="009A7D6B">
        <w:t xml:space="preserve"> </w:t>
      </w:r>
      <w:r w:rsidRPr="00C8032B">
        <w:t>screen.</w:t>
      </w:r>
    </w:p>
    <w:p w14:paraId="38502184" w14:textId="77777777" w:rsidR="00115DE4" w:rsidRDefault="00115DE4" w:rsidP="00115DE4">
      <w:pPr>
        <w:pStyle w:val="PlainText"/>
      </w:pPr>
      <w:r>
        <w:tab/>
      </w:r>
      <w:r w:rsidRPr="00C8032B">
        <w:t>M.</w:t>
      </w:r>
      <w:r w:rsidR="009A7D6B">
        <w:t xml:space="preserve"> </w:t>
      </w:r>
      <w:r w:rsidRPr="00C8032B">
        <w:t>MILLAR:</w:t>
      </w:r>
      <w:r w:rsidR="009A7D6B">
        <w:t xml:space="preserve">  </w:t>
      </w:r>
      <w:r w:rsidRPr="00C8032B">
        <w:t>I</w:t>
      </w:r>
      <w:r w:rsidR="009A7D6B">
        <w:t xml:space="preserve"> </w:t>
      </w:r>
      <w:r w:rsidRPr="00C8032B">
        <w:t>can</w:t>
      </w:r>
      <w:r w:rsidR="009A7D6B">
        <w:t xml:space="preserve"> </w:t>
      </w:r>
      <w:r w:rsidRPr="00C8032B">
        <w:t>see</w:t>
      </w:r>
      <w:r w:rsidR="009A7D6B">
        <w:t xml:space="preserve"> </w:t>
      </w:r>
      <w:r w:rsidRPr="00C8032B">
        <w:t>and</w:t>
      </w:r>
      <w:r w:rsidR="009A7D6B">
        <w:t xml:space="preserve"> </w:t>
      </w:r>
      <w:r w:rsidRPr="00C8032B">
        <w:t>hear</w:t>
      </w:r>
      <w:r w:rsidR="009A7D6B">
        <w:t xml:space="preserve"> </w:t>
      </w:r>
      <w:r w:rsidRPr="00C8032B">
        <w:t>you</w:t>
      </w:r>
      <w:r w:rsidR="009A7D6B">
        <w:t xml:space="preserve"> </w:t>
      </w:r>
      <w:r w:rsidRPr="00C8032B">
        <w:t>great.</w:t>
      </w:r>
      <w:r w:rsidR="009A7D6B">
        <w:t xml:space="preserve">  </w:t>
      </w:r>
      <w:r w:rsidRPr="00C8032B">
        <w:t>Can</w:t>
      </w:r>
      <w:r w:rsidR="009A7D6B">
        <w:t xml:space="preserve"> </w:t>
      </w:r>
      <w:r w:rsidRPr="00C8032B">
        <w:t>you</w:t>
      </w:r>
      <w:r w:rsidR="009A7D6B">
        <w:t xml:space="preserve"> </w:t>
      </w:r>
      <w:r w:rsidRPr="00C8032B">
        <w:t>take</w:t>
      </w:r>
      <w:r w:rsidR="009A7D6B">
        <w:t xml:space="preserve"> </w:t>
      </w:r>
      <w:r w:rsidRPr="00C8032B">
        <w:t>us</w:t>
      </w:r>
      <w:r w:rsidR="009A7D6B">
        <w:t xml:space="preserve"> </w:t>
      </w:r>
      <w:r w:rsidRPr="00C8032B">
        <w:t>to</w:t>
      </w:r>
      <w:r w:rsidR="009A7D6B">
        <w:t xml:space="preserve"> </w:t>
      </w:r>
      <w:r>
        <w:t>--</w:t>
      </w:r>
      <w:r w:rsidR="009A7D6B">
        <w:t xml:space="preserve"> </w:t>
      </w:r>
      <w:r w:rsidRPr="00C8032B">
        <w:t>well,</w:t>
      </w:r>
      <w:r w:rsidR="009A7D6B">
        <w:t xml:space="preserve"> </w:t>
      </w:r>
      <w:r w:rsidRPr="00C8032B">
        <w:t>if</w:t>
      </w:r>
      <w:r w:rsidR="009A7D6B">
        <w:t xml:space="preserve"> </w:t>
      </w:r>
      <w:r w:rsidRPr="00C8032B">
        <w:t>you</w:t>
      </w:r>
      <w:r w:rsidR="009A7D6B">
        <w:t xml:space="preserve"> </w:t>
      </w:r>
      <w:r w:rsidRPr="00C8032B">
        <w:t>finish</w:t>
      </w:r>
      <w:r w:rsidR="009A7D6B">
        <w:t xml:space="preserve"> </w:t>
      </w:r>
      <w:r w:rsidRPr="00C8032B">
        <w:t>before,</w:t>
      </w:r>
      <w:r w:rsidR="009A7D6B">
        <w:t xml:space="preserve"> </w:t>
      </w:r>
      <w:r w:rsidRPr="00C8032B">
        <w:t>great.</w:t>
      </w:r>
      <w:r w:rsidR="009A7D6B">
        <w:t xml:space="preserve">  </w:t>
      </w:r>
      <w:r w:rsidRPr="00C8032B">
        <w:t>But</w:t>
      </w:r>
      <w:r w:rsidR="009A7D6B">
        <w:t xml:space="preserve"> </w:t>
      </w:r>
      <w:r w:rsidRPr="00C8032B">
        <w:t>we</w:t>
      </w:r>
      <w:r w:rsidR="009A7D6B">
        <w:t xml:space="preserve"> </w:t>
      </w:r>
      <w:r w:rsidRPr="00C8032B">
        <w:t>have</w:t>
      </w:r>
      <w:r w:rsidR="009A7D6B">
        <w:t xml:space="preserve"> </w:t>
      </w:r>
      <w:r w:rsidRPr="00C8032B">
        <w:t>until</w:t>
      </w:r>
      <w:r w:rsidR="009A7D6B">
        <w:t xml:space="preserve"> </w:t>
      </w:r>
      <w:r w:rsidRPr="00C8032B">
        <w:t>5:00.</w:t>
      </w:r>
    </w:p>
    <w:p w14:paraId="1250B748" w14:textId="77777777" w:rsidR="008B3CF8" w:rsidRPr="003A0E8A" w:rsidRDefault="008B3CF8" w:rsidP="008B3CF8">
      <w:pPr>
        <w:pStyle w:val="Heading1"/>
      </w:pPr>
      <w:bookmarkStart w:id="64" w:name="_Toc209546009"/>
      <w:bookmarkStart w:id="65" w:name="_Toc209790476"/>
      <w:r w:rsidRPr="003A0E8A">
        <w:t>EXAMINATION BY T. LADANYI</w:t>
      </w:r>
      <w:bookmarkEnd w:id="64"/>
      <w:bookmarkEnd w:id="65"/>
    </w:p>
    <w:p w14:paraId="75229918" w14:textId="77777777" w:rsidR="00115DE4" w:rsidRDefault="00115DE4" w:rsidP="00115DE4">
      <w:pPr>
        <w:pStyle w:val="PlainText"/>
      </w:pPr>
      <w:r>
        <w:tab/>
      </w:r>
      <w:r w:rsidRPr="00C8032B">
        <w:t>T.</w:t>
      </w:r>
      <w:r w:rsidR="009A7D6B">
        <w:t xml:space="preserve"> </w:t>
      </w:r>
      <w:r w:rsidRPr="00C8032B">
        <w:t>LADANYI:</w:t>
      </w:r>
      <w:r w:rsidR="009A7D6B">
        <w:t xml:space="preserve">  </w:t>
      </w:r>
      <w:r w:rsidRPr="00C8032B">
        <w:t>Thank</w:t>
      </w:r>
      <w:r w:rsidR="009A7D6B">
        <w:t xml:space="preserve"> </w:t>
      </w:r>
      <w:r w:rsidRPr="00C8032B">
        <w:t>you,</w:t>
      </w:r>
      <w:r w:rsidR="009A7D6B">
        <w:t xml:space="preserve"> </w:t>
      </w:r>
      <w:r w:rsidRPr="00C8032B">
        <w:t>very</w:t>
      </w:r>
      <w:r w:rsidR="009A7D6B">
        <w:t xml:space="preserve"> </w:t>
      </w:r>
      <w:r w:rsidRPr="00C8032B">
        <w:t>much.</w:t>
      </w:r>
    </w:p>
    <w:p w14:paraId="4B582D3F" w14:textId="77777777" w:rsidR="0035382F" w:rsidRDefault="00115DE4" w:rsidP="0035382F">
      <w:pPr>
        <w:pStyle w:val="PlainText"/>
      </w:pPr>
      <w:r>
        <w:tab/>
      </w:r>
      <w:r w:rsidRPr="00C8032B">
        <w:t>So</w:t>
      </w:r>
      <w:r w:rsidR="009A7D6B">
        <w:t xml:space="preserve"> </w:t>
      </w:r>
      <w:r w:rsidRPr="00C8032B">
        <w:t>I</w:t>
      </w:r>
      <w:r w:rsidR="009A7D6B">
        <w:t xml:space="preserve"> </w:t>
      </w:r>
      <w:r w:rsidRPr="00C8032B">
        <w:t>said</w:t>
      </w:r>
      <w:r w:rsidR="009A7D6B">
        <w:t xml:space="preserve"> </w:t>
      </w:r>
      <w:r w:rsidRPr="00C8032B">
        <w:t>hello</w:t>
      </w:r>
      <w:r w:rsidR="009A7D6B">
        <w:t xml:space="preserve"> </w:t>
      </w:r>
      <w:r w:rsidRPr="00C8032B">
        <w:t>to</w:t>
      </w:r>
      <w:r w:rsidR="009A7D6B">
        <w:t xml:space="preserve"> </w:t>
      </w:r>
      <w:r w:rsidRPr="00C8032B">
        <w:t>the</w:t>
      </w:r>
      <w:r w:rsidR="009A7D6B">
        <w:t xml:space="preserve"> </w:t>
      </w:r>
      <w:r w:rsidRPr="00C8032B">
        <w:t>panel</w:t>
      </w:r>
      <w:r w:rsidR="009A7D6B">
        <w:t xml:space="preserve"> </w:t>
      </w:r>
      <w:r w:rsidRPr="00C8032B">
        <w:t>already,</w:t>
      </w:r>
      <w:r w:rsidR="009A7D6B">
        <w:t xml:space="preserve"> </w:t>
      </w:r>
      <w:r w:rsidRPr="00C8032B">
        <w:t>and</w:t>
      </w:r>
      <w:r w:rsidR="009A7D6B">
        <w:t xml:space="preserve"> </w:t>
      </w:r>
      <w:r w:rsidRPr="00C8032B">
        <w:t>nice</w:t>
      </w:r>
      <w:r w:rsidR="009A7D6B">
        <w:t xml:space="preserve"> </w:t>
      </w:r>
      <w:r w:rsidRPr="00C8032B">
        <w:t>to</w:t>
      </w:r>
      <w:r w:rsidR="009A7D6B">
        <w:t xml:space="preserve"> </w:t>
      </w:r>
      <w:r w:rsidRPr="00C8032B">
        <w:t>see</w:t>
      </w:r>
      <w:r w:rsidR="009A7D6B">
        <w:t xml:space="preserve"> </w:t>
      </w:r>
      <w:r w:rsidRPr="00C8032B">
        <w:t>you</w:t>
      </w:r>
      <w:r w:rsidR="009A7D6B">
        <w:t xml:space="preserve"> </w:t>
      </w:r>
      <w:r w:rsidRPr="00C8032B">
        <w:t>again.</w:t>
      </w:r>
      <w:r w:rsidR="009A7D6B">
        <w:t xml:space="preserve">  </w:t>
      </w:r>
      <w:r w:rsidRPr="00C8032B">
        <w:t>In</w:t>
      </w:r>
      <w:r w:rsidR="009A7D6B">
        <w:t xml:space="preserve"> </w:t>
      </w:r>
      <w:r w:rsidRPr="00C8032B">
        <w:t>my</w:t>
      </w:r>
      <w:r w:rsidR="009A7D6B">
        <w:t xml:space="preserve"> </w:t>
      </w:r>
      <w:r w:rsidRPr="00C8032B">
        <w:t>first</w:t>
      </w:r>
      <w:r w:rsidR="009A7D6B">
        <w:t xml:space="preserve"> </w:t>
      </w:r>
      <w:r w:rsidRPr="00C8032B">
        <w:t>items,</w:t>
      </w:r>
      <w:r w:rsidR="009A7D6B">
        <w:t xml:space="preserve"> </w:t>
      </w:r>
      <w:r w:rsidRPr="00C8032B">
        <w:t>I</w:t>
      </w:r>
      <w:r w:rsidR="009A7D6B">
        <w:t xml:space="preserve"> </w:t>
      </w:r>
      <w:r w:rsidRPr="00C8032B">
        <w:t>would</w:t>
      </w:r>
      <w:r w:rsidR="009A7D6B">
        <w:t xml:space="preserve"> </w:t>
      </w:r>
      <w:r w:rsidRPr="00C8032B">
        <w:t>like</w:t>
      </w:r>
      <w:r w:rsidR="009A7D6B">
        <w:t xml:space="preserve"> </w:t>
      </w:r>
      <w:r w:rsidRPr="00C8032B">
        <w:t>to</w:t>
      </w:r>
      <w:r w:rsidR="009A7D6B">
        <w:t xml:space="preserve"> </w:t>
      </w:r>
      <w:r w:rsidRPr="00C8032B">
        <w:t>follow</w:t>
      </w:r>
      <w:r w:rsidR="009A7D6B">
        <w:t xml:space="preserve"> </w:t>
      </w:r>
      <w:r w:rsidRPr="00C8032B">
        <w:t>up</w:t>
      </w:r>
      <w:r w:rsidR="009A7D6B">
        <w:t xml:space="preserve"> </w:t>
      </w:r>
      <w:r w:rsidRPr="00C8032B">
        <w:t>on</w:t>
      </w:r>
      <w:r w:rsidR="009A7D6B">
        <w:t xml:space="preserve"> </w:t>
      </w:r>
      <w:r w:rsidRPr="00C8032B">
        <w:t>something</w:t>
      </w:r>
      <w:r w:rsidR="009A7D6B">
        <w:t xml:space="preserve"> </w:t>
      </w:r>
      <w:r w:rsidRPr="00C8032B">
        <w:t>that</w:t>
      </w:r>
      <w:r w:rsidR="009A7D6B">
        <w:t xml:space="preserve"> </w:t>
      </w:r>
      <w:r w:rsidRPr="00C8032B">
        <w:t>you</w:t>
      </w:r>
      <w:r w:rsidR="009A7D6B">
        <w:t xml:space="preserve"> </w:t>
      </w:r>
      <w:r w:rsidRPr="00C8032B">
        <w:t>discussed</w:t>
      </w:r>
      <w:r w:rsidR="009A7D6B">
        <w:t xml:space="preserve"> </w:t>
      </w:r>
      <w:r w:rsidRPr="00C8032B">
        <w:t>with</w:t>
      </w:r>
      <w:r w:rsidR="009A7D6B">
        <w:t xml:space="preserve"> </w:t>
      </w:r>
      <w:r w:rsidRPr="00C8032B">
        <w:t>Mr.</w:t>
      </w:r>
      <w:r w:rsidR="009A7D6B">
        <w:t xml:space="preserve"> </w:t>
      </w:r>
      <w:r w:rsidRPr="00C8032B">
        <w:t>Garner</w:t>
      </w:r>
      <w:r w:rsidR="009A7D6B">
        <w:t xml:space="preserve"> </w:t>
      </w:r>
      <w:r w:rsidRPr="00C8032B">
        <w:t>earlier</w:t>
      </w:r>
      <w:r w:rsidR="009A7D6B">
        <w:t xml:space="preserve"> </w:t>
      </w:r>
      <w:r w:rsidRPr="00C8032B">
        <w:t>today.</w:t>
      </w:r>
      <w:r w:rsidR="009A7D6B">
        <w:t xml:space="preserve">  </w:t>
      </w:r>
      <w:r w:rsidRPr="00C8032B">
        <w:t>And</w:t>
      </w:r>
      <w:r w:rsidR="009A7D6B">
        <w:t xml:space="preserve"> </w:t>
      </w:r>
      <w:r w:rsidRPr="00C8032B">
        <w:t>are</w:t>
      </w:r>
      <w:r w:rsidR="009A7D6B">
        <w:t xml:space="preserve"> </w:t>
      </w:r>
      <w:r w:rsidRPr="00C8032B">
        <w:t>you</w:t>
      </w:r>
      <w:r w:rsidR="009A7D6B">
        <w:t xml:space="preserve"> </w:t>
      </w:r>
      <w:r w:rsidRPr="00C8032B">
        <w:t>aware</w:t>
      </w:r>
      <w:r w:rsidR="009A7D6B">
        <w:t xml:space="preserve"> </w:t>
      </w:r>
      <w:r w:rsidRPr="00C8032B">
        <w:t>of</w:t>
      </w:r>
      <w:r w:rsidR="009A7D6B">
        <w:t xml:space="preserve"> </w:t>
      </w:r>
      <w:r w:rsidRPr="00C8032B">
        <w:t>the</w:t>
      </w:r>
      <w:r w:rsidR="009A7D6B">
        <w:t xml:space="preserve"> </w:t>
      </w:r>
      <w:r w:rsidRPr="00C8032B">
        <w:t>OEB's</w:t>
      </w:r>
      <w:r w:rsidR="009A7D6B">
        <w:t xml:space="preserve"> </w:t>
      </w:r>
      <w:r w:rsidR="0035382F" w:rsidRPr="00DA0B4A">
        <w:rPr>
          <w:szCs w:val="21"/>
        </w:rPr>
        <w:t>consultation</w:t>
      </w:r>
      <w:r w:rsidR="009A7D6B">
        <w:rPr>
          <w:szCs w:val="21"/>
        </w:rPr>
        <w:t xml:space="preserve"> </w:t>
      </w:r>
      <w:r w:rsidR="0035382F" w:rsidRPr="00DA0B4A">
        <w:rPr>
          <w:szCs w:val="21"/>
        </w:rPr>
        <w:t>on</w:t>
      </w:r>
      <w:r w:rsidR="009A7D6B">
        <w:rPr>
          <w:szCs w:val="21"/>
        </w:rPr>
        <w:t xml:space="preserve"> </w:t>
      </w:r>
      <w:r w:rsidR="0035382F" w:rsidRPr="00DA0B4A">
        <w:rPr>
          <w:szCs w:val="21"/>
        </w:rPr>
        <w:t>vulnerability</w:t>
      </w:r>
      <w:r w:rsidR="009A7D6B">
        <w:rPr>
          <w:szCs w:val="21"/>
        </w:rPr>
        <w:t xml:space="preserve"> </w:t>
      </w:r>
      <w:r w:rsidR="0035382F" w:rsidRPr="00DA0B4A">
        <w:rPr>
          <w:szCs w:val="21"/>
        </w:rPr>
        <w:t>assessment</w:t>
      </w:r>
      <w:r w:rsidR="009A7D6B">
        <w:rPr>
          <w:szCs w:val="21"/>
        </w:rPr>
        <w:t xml:space="preserve"> </w:t>
      </w:r>
      <w:r w:rsidR="0035382F" w:rsidRPr="00DA0B4A">
        <w:rPr>
          <w:szCs w:val="21"/>
        </w:rPr>
        <w:t>and</w:t>
      </w:r>
      <w:r w:rsidR="009A7D6B">
        <w:rPr>
          <w:szCs w:val="21"/>
        </w:rPr>
        <w:t xml:space="preserve"> </w:t>
      </w:r>
      <w:r w:rsidR="0035382F" w:rsidRPr="00DA0B4A">
        <w:rPr>
          <w:szCs w:val="21"/>
        </w:rPr>
        <w:t>system</w:t>
      </w:r>
      <w:r w:rsidR="009A7D6B">
        <w:rPr>
          <w:szCs w:val="21"/>
        </w:rPr>
        <w:t xml:space="preserve"> </w:t>
      </w:r>
      <w:r w:rsidR="0035382F" w:rsidRPr="00DA0B4A">
        <w:rPr>
          <w:szCs w:val="21"/>
        </w:rPr>
        <w:t>hardening</w:t>
      </w:r>
      <w:r w:rsidR="009A7D6B">
        <w:rPr>
          <w:szCs w:val="21"/>
        </w:rPr>
        <w:t xml:space="preserve"> </w:t>
      </w:r>
      <w:r w:rsidR="0035382F" w:rsidRPr="00DA0B4A">
        <w:rPr>
          <w:szCs w:val="21"/>
        </w:rPr>
        <w:t>it's</w:t>
      </w:r>
      <w:r w:rsidR="009A7D6B">
        <w:rPr>
          <w:szCs w:val="21"/>
        </w:rPr>
        <w:t xml:space="preserve"> </w:t>
      </w:r>
      <w:r w:rsidR="0035382F" w:rsidRPr="00DA0B4A">
        <w:rPr>
          <w:szCs w:val="21"/>
        </w:rPr>
        <w:t>actually</w:t>
      </w:r>
      <w:r w:rsidR="009A7D6B">
        <w:rPr>
          <w:szCs w:val="21"/>
        </w:rPr>
        <w:t xml:space="preserve"> </w:t>
      </w:r>
      <w:r w:rsidR="0035382F" w:rsidRPr="00DA0B4A">
        <w:rPr>
          <w:szCs w:val="21"/>
        </w:rPr>
        <w:t>for</w:t>
      </w:r>
      <w:r w:rsidR="009A7D6B">
        <w:rPr>
          <w:szCs w:val="21"/>
        </w:rPr>
        <w:t xml:space="preserve"> </w:t>
      </w:r>
      <w:r w:rsidR="0035382F" w:rsidRPr="00DA0B4A">
        <w:rPr>
          <w:szCs w:val="21"/>
        </w:rPr>
        <w:t>the</w:t>
      </w:r>
      <w:r w:rsidR="009A7D6B">
        <w:rPr>
          <w:szCs w:val="21"/>
        </w:rPr>
        <w:t xml:space="preserve"> </w:t>
      </w:r>
      <w:r w:rsidR="0035382F" w:rsidRPr="00DA0B4A">
        <w:rPr>
          <w:szCs w:val="21"/>
        </w:rPr>
        <w:t>court</w:t>
      </w:r>
      <w:r w:rsidR="009A7D6B">
        <w:rPr>
          <w:szCs w:val="21"/>
        </w:rPr>
        <w:t xml:space="preserve"> </w:t>
      </w:r>
      <w:r w:rsidR="0035382F" w:rsidRPr="00DA0B4A">
        <w:rPr>
          <w:szCs w:val="21"/>
        </w:rPr>
        <w:t>reporter,</w:t>
      </w:r>
      <w:r w:rsidR="009A7D6B">
        <w:rPr>
          <w:szCs w:val="21"/>
        </w:rPr>
        <w:t xml:space="preserve"> </w:t>
      </w:r>
      <w:r w:rsidR="0035382F" w:rsidRPr="00DA0B4A">
        <w:rPr>
          <w:szCs w:val="21"/>
        </w:rPr>
        <w:t>the</w:t>
      </w:r>
      <w:r w:rsidR="009A7D6B">
        <w:rPr>
          <w:szCs w:val="21"/>
        </w:rPr>
        <w:t xml:space="preserve"> </w:t>
      </w:r>
      <w:r w:rsidR="0035382F" w:rsidRPr="00DA0B4A">
        <w:rPr>
          <w:szCs w:val="21"/>
        </w:rPr>
        <w:t>sh</w:t>
      </w:r>
      <w:r w:rsidR="0035382F">
        <w:t>or</w:t>
      </w:r>
      <w:r w:rsidR="0035382F" w:rsidRPr="00DA0B4A">
        <w:rPr>
          <w:szCs w:val="21"/>
        </w:rPr>
        <w:t>t</w:t>
      </w:r>
      <w:r w:rsidR="009A7D6B">
        <w:rPr>
          <w:szCs w:val="21"/>
        </w:rPr>
        <w:t xml:space="preserve"> </w:t>
      </w:r>
      <w:r w:rsidR="0035382F" w:rsidRPr="00DA0B4A">
        <w:rPr>
          <w:szCs w:val="21"/>
        </w:rPr>
        <w:t>form</w:t>
      </w:r>
      <w:r w:rsidR="009A7D6B">
        <w:rPr>
          <w:szCs w:val="21"/>
        </w:rPr>
        <w:t xml:space="preserve"> </w:t>
      </w:r>
      <w:r w:rsidR="0035382F" w:rsidRPr="00DA0B4A">
        <w:rPr>
          <w:szCs w:val="21"/>
        </w:rPr>
        <w:t>is</w:t>
      </w:r>
      <w:r w:rsidR="009A7D6B">
        <w:rPr>
          <w:szCs w:val="21"/>
        </w:rPr>
        <w:t xml:space="preserve"> </w:t>
      </w:r>
      <w:r w:rsidR="0035382F" w:rsidRPr="00DA0B4A">
        <w:rPr>
          <w:szCs w:val="21"/>
        </w:rPr>
        <w:t>V-A-S-H,</w:t>
      </w:r>
      <w:r w:rsidR="009A7D6B">
        <w:rPr>
          <w:szCs w:val="21"/>
        </w:rPr>
        <w:t xml:space="preserve"> </w:t>
      </w:r>
      <w:r w:rsidR="0035382F" w:rsidRPr="00DA0B4A">
        <w:rPr>
          <w:szCs w:val="21"/>
        </w:rPr>
        <w:t>all</w:t>
      </w:r>
      <w:r w:rsidR="009A7D6B">
        <w:rPr>
          <w:szCs w:val="21"/>
        </w:rPr>
        <w:t xml:space="preserve"> </w:t>
      </w:r>
      <w:r w:rsidR="0035382F" w:rsidRPr="00DA0B4A">
        <w:rPr>
          <w:szCs w:val="21"/>
        </w:rPr>
        <w:t>in</w:t>
      </w:r>
      <w:r w:rsidR="009A7D6B">
        <w:rPr>
          <w:szCs w:val="21"/>
        </w:rPr>
        <w:t xml:space="preserve"> </w:t>
      </w:r>
      <w:r w:rsidR="0035382F" w:rsidRPr="00DA0B4A">
        <w:rPr>
          <w:szCs w:val="21"/>
        </w:rPr>
        <w:t>capitals</w:t>
      </w:r>
      <w:r w:rsidR="009A7D6B">
        <w:rPr>
          <w:szCs w:val="21"/>
        </w:rPr>
        <w:t xml:space="preserve"> </w:t>
      </w:r>
      <w:r w:rsidR="0035382F" w:rsidRPr="00DA0B4A">
        <w:rPr>
          <w:szCs w:val="21"/>
        </w:rPr>
        <w:t>and</w:t>
      </w:r>
      <w:r w:rsidR="009A7D6B">
        <w:rPr>
          <w:szCs w:val="21"/>
        </w:rPr>
        <w:t xml:space="preserve"> </w:t>
      </w:r>
      <w:r w:rsidR="0035382F" w:rsidRPr="00DA0B4A">
        <w:rPr>
          <w:szCs w:val="21"/>
        </w:rPr>
        <w:t>that</w:t>
      </w:r>
      <w:r w:rsidR="009A7D6B">
        <w:rPr>
          <w:szCs w:val="21"/>
        </w:rPr>
        <w:t xml:space="preserve"> </w:t>
      </w:r>
      <w:r w:rsidR="0035382F" w:rsidRPr="00DA0B4A">
        <w:rPr>
          <w:szCs w:val="21"/>
        </w:rPr>
        <w:t>was</w:t>
      </w:r>
      <w:r w:rsidR="009A7D6B">
        <w:rPr>
          <w:szCs w:val="21"/>
        </w:rPr>
        <w:t xml:space="preserve"> </w:t>
      </w:r>
      <w:r w:rsidR="0035382F" w:rsidRPr="00DA0B4A">
        <w:rPr>
          <w:szCs w:val="21"/>
        </w:rPr>
        <w:t>under</w:t>
      </w:r>
      <w:r w:rsidR="009A7D6B">
        <w:rPr>
          <w:szCs w:val="21"/>
        </w:rPr>
        <w:t xml:space="preserve"> </w:t>
      </w:r>
      <w:r w:rsidR="0035382F" w:rsidRPr="00DA0B4A">
        <w:rPr>
          <w:szCs w:val="21"/>
        </w:rPr>
        <w:t>docket</w:t>
      </w:r>
      <w:r w:rsidR="009A7D6B">
        <w:rPr>
          <w:szCs w:val="21"/>
        </w:rPr>
        <w:t xml:space="preserve"> </w:t>
      </w:r>
      <w:r w:rsidR="0035382F" w:rsidRPr="00DA0B4A">
        <w:rPr>
          <w:szCs w:val="21"/>
        </w:rPr>
        <w:t>E</w:t>
      </w:r>
      <w:r w:rsidR="0035382F">
        <w:t>B</w:t>
      </w:r>
      <w:r w:rsidR="0035382F" w:rsidRPr="00DA0B4A">
        <w:rPr>
          <w:szCs w:val="21"/>
        </w:rPr>
        <w:t>-2024</w:t>
      </w:r>
      <w:r w:rsidR="0035382F">
        <w:t>-</w:t>
      </w:r>
      <w:r w:rsidR="0035382F" w:rsidRPr="00DA0B4A">
        <w:rPr>
          <w:szCs w:val="21"/>
        </w:rPr>
        <w:t>0199.</w:t>
      </w:r>
    </w:p>
    <w:p w14:paraId="10CCA9B9"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Yes,</w:t>
      </w:r>
      <w:r w:rsidR="009A7D6B">
        <w:rPr>
          <w:szCs w:val="21"/>
        </w:rPr>
        <w:t xml:space="preserve"> </w:t>
      </w:r>
      <w:r w:rsidRPr="00DA0B4A">
        <w:rPr>
          <w:szCs w:val="21"/>
        </w:rPr>
        <w:t>I</w:t>
      </w:r>
      <w:r w:rsidR="009A7D6B">
        <w:rPr>
          <w:szCs w:val="21"/>
        </w:rPr>
        <w:t xml:space="preserve"> </w:t>
      </w:r>
      <w:r w:rsidRPr="00DA0B4A">
        <w:rPr>
          <w:szCs w:val="21"/>
        </w:rPr>
        <w:t>am</w:t>
      </w:r>
      <w:r w:rsidR="009A7D6B">
        <w:rPr>
          <w:szCs w:val="21"/>
        </w:rPr>
        <w:t xml:space="preserve"> </w:t>
      </w:r>
      <w:r w:rsidRPr="00DA0B4A">
        <w:rPr>
          <w:szCs w:val="21"/>
        </w:rPr>
        <w:t>aware.</w:t>
      </w:r>
    </w:p>
    <w:p w14:paraId="1697DDE6"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Did</w:t>
      </w:r>
      <w:r w:rsidR="009A7D6B">
        <w:rPr>
          <w:szCs w:val="21"/>
        </w:rPr>
        <w:t xml:space="preserve"> </w:t>
      </w:r>
      <w:r w:rsidRPr="00DA0B4A">
        <w:rPr>
          <w:szCs w:val="21"/>
        </w:rPr>
        <w:t>you</w:t>
      </w:r>
      <w:r w:rsidR="009A7D6B">
        <w:rPr>
          <w:szCs w:val="21"/>
        </w:rPr>
        <w:t xml:space="preserve"> </w:t>
      </w:r>
      <w:r w:rsidRPr="00DA0B4A">
        <w:rPr>
          <w:szCs w:val="21"/>
        </w:rPr>
        <w:t>participate</w:t>
      </w:r>
      <w:r w:rsidR="009A7D6B">
        <w:rPr>
          <w:szCs w:val="21"/>
        </w:rPr>
        <w:t xml:space="preserve"> </w:t>
      </w:r>
      <w:r w:rsidRPr="00DA0B4A">
        <w:rPr>
          <w:szCs w:val="21"/>
        </w:rPr>
        <w:t>in</w:t>
      </w:r>
      <w:r w:rsidR="009A7D6B">
        <w:rPr>
          <w:szCs w:val="21"/>
        </w:rPr>
        <w:t xml:space="preserve"> </w:t>
      </w:r>
      <w:r w:rsidRPr="00DA0B4A">
        <w:rPr>
          <w:szCs w:val="21"/>
        </w:rPr>
        <w:t>that?</w:t>
      </w:r>
      <w:r w:rsidR="009A7D6B">
        <w:rPr>
          <w:szCs w:val="21"/>
        </w:rPr>
        <w:t xml:space="preserve">  </w:t>
      </w:r>
      <w:r w:rsidRPr="00DA0B4A">
        <w:rPr>
          <w:szCs w:val="21"/>
        </w:rPr>
        <w:t>I</w:t>
      </w:r>
      <w:r w:rsidR="009A7D6B">
        <w:rPr>
          <w:szCs w:val="21"/>
        </w:rPr>
        <w:t xml:space="preserve"> </w:t>
      </w:r>
      <w:r w:rsidRPr="00DA0B4A">
        <w:rPr>
          <w:szCs w:val="21"/>
        </w:rPr>
        <w:t>actually</w:t>
      </w:r>
      <w:r w:rsidR="009A7D6B">
        <w:rPr>
          <w:szCs w:val="21"/>
        </w:rPr>
        <w:t xml:space="preserve"> </w:t>
      </w:r>
      <w:r w:rsidRPr="00DA0B4A">
        <w:rPr>
          <w:szCs w:val="21"/>
        </w:rPr>
        <w:t>checked</w:t>
      </w:r>
      <w:r w:rsidR="009A7D6B">
        <w:rPr>
          <w:szCs w:val="21"/>
        </w:rPr>
        <w:t xml:space="preserve"> </w:t>
      </w:r>
      <w:r w:rsidRPr="00DA0B4A">
        <w:rPr>
          <w:szCs w:val="21"/>
        </w:rPr>
        <w:t>the</w:t>
      </w:r>
      <w:r w:rsidR="009A7D6B">
        <w:rPr>
          <w:szCs w:val="21"/>
        </w:rPr>
        <w:t xml:space="preserve"> </w:t>
      </w:r>
      <w:r w:rsidRPr="00DA0B4A">
        <w:rPr>
          <w:szCs w:val="21"/>
        </w:rPr>
        <w:t>list</w:t>
      </w:r>
      <w:r w:rsidR="009A7D6B">
        <w:rPr>
          <w:szCs w:val="21"/>
        </w:rPr>
        <w:t xml:space="preserve"> </w:t>
      </w:r>
      <w:r w:rsidRPr="00DA0B4A">
        <w:rPr>
          <w:szCs w:val="21"/>
        </w:rPr>
        <w:t>of</w:t>
      </w:r>
      <w:r w:rsidR="009A7D6B">
        <w:rPr>
          <w:szCs w:val="21"/>
        </w:rPr>
        <w:t xml:space="preserve"> </w:t>
      </w:r>
      <w:r w:rsidRPr="00DA0B4A">
        <w:rPr>
          <w:szCs w:val="21"/>
        </w:rPr>
        <w:t>participants</w:t>
      </w:r>
      <w:r w:rsidR="009A7D6B">
        <w:rPr>
          <w:szCs w:val="21"/>
        </w:rPr>
        <w:t xml:space="preserve"> </w:t>
      </w:r>
      <w:r w:rsidRPr="00DA0B4A">
        <w:rPr>
          <w:szCs w:val="21"/>
        </w:rPr>
        <w:t>there,</w:t>
      </w:r>
      <w:r w:rsidR="009A7D6B">
        <w:rPr>
          <w:szCs w:val="21"/>
        </w:rPr>
        <w:t xml:space="preserve"> </w:t>
      </w:r>
      <w:r w:rsidRPr="00DA0B4A">
        <w:rPr>
          <w:szCs w:val="21"/>
        </w:rPr>
        <w:t>97</w:t>
      </w:r>
      <w:r w:rsidR="009A7D6B">
        <w:rPr>
          <w:szCs w:val="21"/>
        </w:rPr>
        <w:t xml:space="preserve"> </w:t>
      </w:r>
      <w:r w:rsidRPr="00DA0B4A">
        <w:rPr>
          <w:szCs w:val="21"/>
        </w:rPr>
        <w:t>participants,</w:t>
      </w:r>
      <w:r w:rsidR="009A7D6B">
        <w:rPr>
          <w:szCs w:val="21"/>
        </w:rPr>
        <w:t xml:space="preserve"> </w:t>
      </w:r>
      <w:r w:rsidRPr="00DA0B4A">
        <w:rPr>
          <w:szCs w:val="21"/>
        </w:rPr>
        <w:t>and</w:t>
      </w:r>
      <w:r w:rsidR="009A7D6B">
        <w:rPr>
          <w:szCs w:val="21"/>
        </w:rPr>
        <w:t xml:space="preserve"> </w:t>
      </w:r>
      <w:r w:rsidRPr="00DA0B4A">
        <w:rPr>
          <w:szCs w:val="21"/>
        </w:rPr>
        <w:t>I</w:t>
      </w:r>
      <w:r w:rsidR="009A7D6B">
        <w:rPr>
          <w:szCs w:val="21"/>
        </w:rPr>
        <w:t xml:space="preserve"> </w:t>
      </w:r>
      <w:r w:rsidRPr="00DA0B4A">
        <w:rPr>
          <w:szCs w:val="21"/>
        </w:rPr>
        <w:t>couldn't</w:t>
      </w:r>
      <w:r w:rsidR="009A7D6B">
        <w:rPr>
          <w:szCs w:val="21"/>
        </w:rPr>
        <w:t xml:space="preserve"> </w:t>
      </w:r>
      <w:r w:rsidRPr="00DA0B4A">
        <w:rPr>
          <w:szCs w:val="21"/>
        </w:rPr>
        <w:t>spot</w:t>
      </w:r>
      <w:r w:rsidR="009A7D6B">
        <w:rPr>
          <w:szCs w:val="21"/>
        </w:rPr>
        <w:t xml:space="preserve"> </w:t>
      </w:r>
      <w:r w:rsidRPr="00DA0B4A">
        <w:rPr>
          <w:szCs w:val="21"/>
        </w:rPr>
        <w:t>anybody</w:t>
      </w:r>
      <w:r w:rsidR="009A7D6B">
        <w:rPr>
          <w:szCs w:val="21"/>
        </w:rPr>
        <w:t xml:space="preserve"> </w:t>
      </w:r>
      <w:r w:rsidRPr="00DA0B4A">
        <w:rPr>
          <w:szCs w:val="21"/>
        </w:rPr>
        <w:t>from</w:t>
      </w:r>
      <w:r w:rsidR="009A7D6B">
        <w:rPr>
          <w:szCs w:val="21"/>
        </w:rPr>
        <w:t xml:space="preserve"> </w:t>
      </w:r>
      <w:r w:rsidRPr="00DA0B4A">
        <w:rPr>
          <w:szCs w:val="21"/>
        </w:rPr>
        <w:t>Hydro</w:t>
      </w:r>
      <w:r w:rsidR="009A7D6B">
        <w:rPr>
          <w:szCs w:val="21"/>
        </w:rPr>
        <w:t xml:space="preserve"> </w:t>
      </w:r>
      <w:r w:rsidRPr="00DA0B4A">
        <w:rPr>
          <w:szCs w:val="21"/>
        </w:rPr>
        <w:t>Ottawa,</w:t>
      </w:r>
      <w:r w:rsidR="009A7D6B">
        <w:rPr>
          <w:szCs w:val="21"/>
        </w:rPr>
        <w:t xml:space="preserve"> </w:t>
      </w:r>
      <w:r w:rsidRPr="00DA0B4A">
        <w:rPr>
          <w:szCs w:val="21"/>
        </w:rPr>
        <w:t>maybe</w:t>
      </w:r>
      <w:r w:rsidR="009A7D6B">
        <w:rPr>
          <w:szCs w:val="21"/>
        </w:rPr>
        <w:t xml:space="preserve"> </w:t>
      </w:r>
      <w:r w:rsidRPr="00DA0B4A">
        <w:rPr>
          <w:szCs w:val="21"/>
        </w:rPr>
        <w:t>you</w:t>
      </w:r>
      <w:r w:rsidR="009A7D6B">
        <w:rPr>
          <w:szCs w:val="21"/>
        </w:rPr>
        <w:t xml:space="preserve"> </w:t>
      </w:r>
      <w:r w:rsidRPr="00DA0B4A">
        <w:rPr>
          <w:szCs w:val="21"/>
        </w:rPr>
        <w:t>were</w:t>
      </w:r>
      <w:r w:rsidR="009A7D6B">
        <w:rPr>
          <w:szCs w:val="21"/>
        </w:rPr>
        <w:t xml:space="preserve"> </w:t>
      </w:r>
      <w:r w:rsidRPr="00DA0B4A">
        <w:rPr>
          <w:szCs w:val="21"/>
        </w:rPr>
        <w:t>there?</w:t>
      </w:r>
    </w:p>
    <w:p w14:paraId="5B28832A"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I</w:t>
      </w:r>
      <w:r w:rsidR="009A7D6B">
        <w:rPr>
          <w:szCs w:val="21"/>
        </w:rPr>
        <w:t xml:space="preserve"> </w:t>
      </w:r>
      <w:r w:rsidRPr="00DA0B4A">
        <w:rPr>
          <w:szCs w:val="21"/>
        </w:rPr>
        <w:t>wasn't</w:t>
      </w:r>
      <w:r w:rsidR="009A7D6B">
        <w:rPr>
          <w:szCs w:val="21"/>
        </w:rPr>
        <w:t xml:space="preserve"> </w:t>
      </w:r>
      <w:r w:rsidRPr="00DA0B4A">
        <w:rPr>
          <w:szCs w:val="21"/>
        </w:rPr>
        <w:t>personally</w:t>
      </w:r>
      <w:r w:rsidR="009A7D6B">
        <w:rPr>
          <w:szCs w:val="21"/>
        </w:rPr>
        <w:t xml:space="preserve"> </w:t>
      </w:r>
      <w:r w:rsidRPr="00DA0B4A">
        <w:rPr>
          <w:szCs w:val="21"/>
        </w:rPr>
        <w:t>there</w:t>
      </w:r>
      <w:r w:rsidR="009A7D6B">
        <w:rPr>
          <w:szCs w:val="21"/>
        </w:rPr>
        <w:t xml:space="preserve"> </w:t>
      </w:r>
      <w:r w:rsidRPr="00DA0B4A">
        <w:rPr>
          <w:szCs w:val="21"/>
        </w:rPr>
        <w:t>but</w:t>
      </w:r>
      <w:r w:rsidR="009A7D6B">
        <w:rPr>
          <w:szCs w:val="21"/>
        </w:rPr>
        <w:t xml:space="preserve"> </w:t>
      </w:r>
      <w:r w:rsidRPr="00DA0B4A">
        <w:rPr>
          <w:szCs w:val="21"/>
        </w:rPr>
        <w:t>we</w:t>
      </w:r>
      <w:r w:rsidR="009A7D6B">
        <w:rPr>
          <w:szCs w:val="21"/>
        </w:rPr>
        <w:t xml:space="preserve"> </w:t>
      </w:r>
      <w:r w:rsidRPr="00DA0B4A">
        <w:rPr>
          <w:szCs w:val="21"/>
        </w:rPr>
        <w:t>did</w:t>
      </w:r>
      <w:r w:rsidR="009A7D6B">
        <w:rPr>
          <w:szCs w:val="21"/>
        </w:rPr>
        <w:t xml:space="preserve"> </w:t>
      </w:r>
      <w:r w:rsidRPr="00DA0B4A">
        <w:rPr>
          <w:szCs w:val="21"/>
        </w:rPr>
        <w:t>have</w:t>
      </w:r>
      <w:r w:rsidR="009A7D6B">
        <w:rPr>
          <w:szCs w:val="21"/>
        </w:rPr>
        <w:t xml:space="preserve"> </w:t>
      </w:r>
      <w:r w:rsidRPr="00DA0B4A">
        <w:rPr>
          <w:szCs w:val="21"/>
        </w:rPr>
        <w:t>one</w:t>
      </w:r>
      <w:r w:rsidR="009A7D6B">
        <w:rPr>
          <w:szCs w:val="21"/>
        </w:rPr>
        <w:t xml:space="preserve"> </w:t>
      </w:r>
      <w:r w:rsidRPr="00DA0B4A">
        <w:rPr>
          <w:szCs w:val="21"/>
        </w:rPr>
        <w:t>of</w:t>
      </w:r>
      <w:r w:rsidR="009A7D6B">
        <w:rPr>
          <w:szCs w:val="21"/>
        </w:rPr>
        <w:t xml:space="preserve"> </w:t>
      </w:r>
      <w:r w:rsidRPr="00DA0B4A">
        <w:rPr>
          <w:szCs w:val="21"/>
        </w:rPr>
        <w:t>our</w:t>
      </w:r>
      <w:r w:rsidR="009A7D6B">
        <w:rPr>
          <w:szCs w:val="21"/>
        </w:rPr>
        <w:t xml:space="preserve"> </w:t>
      </w:r>
      <w:r w:rsidRPr="00DA0B4A">
        <w:rPr>
          <w:szCs w:val="21"/>
        </w:rPr>
        <w:t>engineers</w:t>
      </w:r>
      <w:r w:rsidR="009A7D6B">
        <w:rPr>
          <w:szCs w:val="21"/>
        </w:rPr>
        <w:t xml:space="preserve"> </w:t>
      </w:r>
      <w:r w:rsidRPr="00DA0B4A">
        <w:rPr>
          <w:szCs w:val="21"/>
        </w:rPr>
        <w:t>participating.</w:t>
      </w:r>
    </w:p>
    <w:p w14:paraId="3C3CCE74" w14:textId="77777777" w:rsidR="0035382F" w:rsidRDefault="0035382F" w:rsidP="0035382F">
      <w:pPr>
        <w:pStyle w:val="PlainText"/>
      </w:pPr>
      <w:r>
        <w:lastRenderedPageBreak/>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Very</w:t>
      </w:r>
      <w:r w:rsidR="009A7D6B">
        <w:rPr>
          <w:szCs w:val="21"/>
        </w:rPr>
        <w:t xml:space="preserve"> </w:t>
      </w:r>
      <w:r w:rsidRPr="00DA0B4A">
        <w:rPr>
          <w:szCs w:val="21"/>
        </w:rPr>
        <w:t>good.</w:t>
      </w:r>
      <w:r w:rsidR="009A7D6B">
        <w:rPr>
          <w:szCs w:val="21"/>
        </w:rPr>
        <w:t xml:space="preserve">  </w:t>
      </w:r>
      <w:r w:rsidRPr="00DA0B4A">
        <w:rPr>
          <w:szCs w:val="21"/>
        </w:rPr>
        <w:t>So,</w:t>
      </w:r>
      <w:r w:rsidR="009A7D6B">
        <w:rPr>
          <w:szCs w:val="21"/>
        </w:rPr>
        <w:t xml:space="preserve"> </w:t>
      </w:r>
      <w:r w:rsidRPr="00DA0B4A">
        <w:rPr>
          <w:szCs w:val="21"/>
        </w:rPr>
        <w:t>I</w:t>
      </w:r>
      <w:r w:rsidR="009A7D6B">
        <w:rPr>
          <w:szCs w:val="21"/>
        </w:rPr>
        <w:t xml:space="preserve"> </w:t>
      </w:r>
      <w:r w:rsidRPr="00DA0B4A">
        <w:rPr>
          <w:szCs w:val="21"/>
        </w:rPr>
        <w:t>noticed</w:t>
      </w:r>
      <w:r w:rsidR="009A7D6B">
        <w:rPr>
          <w:szCs w:val="21"/>
        </w:rPr>
        <w:t xml:space="preserve"> </w:t>
      </w:r>
      <w:r w:rsidRPr="00DA0B4A">
        <w:rPr>
          <w:szCs w:val="21"/>
        </w:rPr>
        <w:t>that</w:t>
      </w:r>
      <w:r w:rsidR="009A7D6B">
        <w:rPr>
          <w:szCs w:val="21"/>
        </w:rPr>
        <w:t xml:space="preserve"> </w:t>
      </w:r>
      <w:r w:rsidRPr="00DA0B4A">
        <w:rPr>
          <w:szCs w:val="21"/>
        </w:rPr>
        <w:t>the</w:t>
      </w:r>
      <w:r w:rsidR="009A7D6B">
        <w:rPr>
          <w:szCs w:val="21"/>
        </w:rPr>
        <w:t xml:space="preserve"> </w:t>
      </w:r>
      <w:r w:rsidRPr="00DA0B4A">
        <w:rPr>
          <w:szCs w:val="21"/>
        </w:rPr>
        <w:t>OEB</w:t>
      </w:r>
      <w:r w:rsidR="009A7D6B">
        <w:rPr>
          <w:szCs w:val="21"/>
        </w:rPr>
        <w:t xml:space="preserve"> </w:t>
      </w:r>
      <w:r w:rsidRPr="00DA0B4A">
        <w:rPr>
          <w:szCs w:val="21"/>
        </w:rPr>
        <w:t>released</w:t>
      </w:r>
      <w:r w:rsidR="009A7D6B">
        <w:rPr>
          <w:szCs w:val="21"/>
        </w:rPr>
        <w:t xml:space="preserve"> </w:t>
      </w:r>
      <w:r w:rsidRPr="00DA0B4A">
        <w:rPr>
          <w:szCs w:val="21"/>
        </w:rPr>
        <w:t>in</w:t>
      </w:r>
      <w:r w:rsidR="009A7D6B">
        <w:rPr>
          <w:szCs w:val="21"/>
        </w:rPr>
        <w:t xml:space="preserve"> </w:t>
      </w:r>
      <w:r w:rsidRPr="00DA0B4A">
        <w:rPr>
          <w:szCs w:val="21"/>
        </w:rPr>
        <w:t>April</w:t>
      </w:r>
      <w:r w:rsidR="009A7D6B">
        <w:rPr>
          <w:szCs w:val="21"/>
        </w:rPr>
        <w:t xml:space="preserve"> </w:t>
      </w:r>
      <w:r w:rsidRPr="00DA0B4A">
        <w:rPr>
          <w:szCs w:val="21"/>
        </w:rPr>
        <w:t>a</w:t>
      </w:r>
      <w:r w:rsidR="009A7D6B">
        <w:rPr>
          <w:szCs w:val="21"/>
        </w:rPr>
        <w:t xml:space="preserve"> </w:t>
      </w:r>
      <w:r w:rsidRPr="00DA0B4A">
        <w:rPr>
          <w:szCs w:val="21"/>
        </w:rPr>
        <w:t>toolkit</w:t>
      </w:r>
      <w:r w:rsidR="009A7D6B">
        <w:rPr>
          <w:szCs w:val="21"/>
        </w:rPr>
        <w:t xml:space="preserve"> </w:t>
      </w:r>
      <w:r w:rsidRPr="00DA0B4A">
        <w:rPr>
          <w:szCs w:val="21"/>
        </w:rPr>
        <w:t>a</w:t>
      </w:r>
      <w:r w:rsidR="009A7D6B">
        <w:rPr>
          <w:szCs w:val="21"/>
        </w:rPr>
        <w:t xml:space="preserve"> </w:t>
      </w:r>
      <w:r w:rsidRPr="00DA0B4A">
        <w:rPr>
          <w:szCs w:val="21"/>
        </w:rPr>
        <w:t>VASH</w:t>
      </w:r>
      <w:r w:rsidR="009A7D6B">
        <w:rPr>
          <w:szCs w:val="21"/>
        </w:rPr>
        <w:t xml:space="preserve"> </w:t>
      </w:r>
      <w:r w:rsidRPr="00DA0B4A">
        <w:rPr>
          <w:szCs w:val="21"/>
        </w:rPr>
        <w:t>toolkit</w:t>
      </w:r>
      <w:r w:rsidR="009A7D6B">
        <w:t xml:space="preserve"> </w:t>
      </w:r>
      <w:r>
        <w:t>--</w:t>
      </w:r>
      <w:r w:rsidR="009A7D6B">
        <w:t xml:space="preserve"> </w:t>
      </w:r>
      <w:r w:rsidRPr="00DA0B4A">
        <w:rPr>
          <w:szCs w:val="21"/>
        </w:rPr>
        <w:t>sorry,</w:t>
      </w:r>
      <w:r w:rsidR="009A7D6B">
        <w:rPr>
          <w:szCs w:val="21"/>
        </w:rPr>
        <w:t xml:space="preserve"> </w:t>
      </w:r>
      <w:r w:rsidRPr="00DA0B4A">
        <w:rPr>
          <w:szCs w:val="21"/>
        </w:rPr>
        <w:t>I'm</w:t>
      </w:r>
      <w:r w:rsidR="009A7D6B">
        <w:rPr>
          <w:szCs w:val="21"/>
        </w:rPr>
        <w:t xml:space="preserve"> </w:t>
      </w:r>
      <w:r w:rsidRPr="00DA0B4A">
        <w:rPr>
          <w:szCs w:val="21"/>
        </w:rPr>
        <w:t>going</w:t>
      </w:r>
      <w:r w:rsidR="009A7D6B">
        <w:rPr>
          <w:szCs w:val="21"/>
        </w:rPr>
        <w:t xml:space="preserve"> </w:t>
      </w:r>
      <w:r w:rsidRPr="00DA0B4A">
        <w:rPr>
          <w:szCs w:val="21"/>
        </w:rPr>
        <w:t>to</w:t>
      </w:r>
      <w:r w:rsidR="009A7D6B">
        <w:rPr>
          <w:szCs w:val="21"/>
        </w:rPr>
        <w:t xml:space="preserve"> </w:t>
      </w:r>
      <w:r w:rsidRPr="00DA0B4A">
        <w:rPr>
          <w:szCs w:val="21"/>
        </w:rPr>
        <w:t>have</w:t>
      </w:r>
      <w:r w:rsidR="009A7D6B">
        <w:rPr>
          <w:szCs w:val="21"/>
        </w:rPr>
        <w:t xml:space="preserve"> </w:t>
      </w:r>
      <w:r w:rsidRPr="00DA0B4A">
        <w:rPr>
          <w:szCs w:val="21"/>
        </w:rPr>
        <w:t>a</w:t>
      </w:r>
      <w:r w:rsidR="009A7D6B">
        <w:rPr>
          <w:szCs w:val="21"/>
        </w:rPr>
        <w:t xml:space="preserve"> </w:t>
      </w:r>
      <w:r w:rsidRPr="00DA0B4A">
        <w:rPr>
          <w:szCs w:val="21"/>
        </w:rPr>
        <w:t>drink</w:t>
      </w:r>
      <w:r w:rsidR="009A7D6B">
        <w:rPr>
          <w:szCs w:val="21"/>
        </w:rPr>
        <w:t xml:space="preserve"> </w:t>
      </w:r>
      <w:r w:rsidRPr="00DA0B4A">
        <w:rPr>
          <w:szCs w:val="21"/>
        </w:rPr>
        <w:t>of</w:t>
      </w:r>
      <w:r w:rsidR="009A7D6B">
        <w:rPr>
          <w:szCs w:val="21"/>
        </w:rPr>
        <w:t xml:space="preserve"> </w:t>
      </w:r>
      <w:r w:rsidRPr="00DA0B4A">
        <w:rPr>
          <w:szCs w:val="21"/>
        </w:rPr>
        <w:t>water.</w:t>
      </w:r>
      <w:r w:rsidR="009A7D6B">
        <w:rPr>
          <w:szCs w:val="21"/>
        </w:rPr>
        <w:t xml:space="preserve">  </w:t>
      </w:r>
      <w:r w:rsidRPr="00DA0B4A">
        <w:rPr>
          <w:szCs w:val="21"/>
        </w:rPr>
        <w:t>That</w:t>
      </w:r>
      <w:r w:rsidR="009A7D6B">
        <w:rPr>
          <w:szCs w:val="21"/>
        </w:rPr>
        <w:t xml:space="preserve"> </w:t>
      </w:r>
      <w:r w:rsidRPr="00DA0B4A">
        <w:rPr>
          <w:szCs w:val="21"/>
        </w:rPr>
        <w:t>would</w:t>
      </w:r>
      <w:r w:rsidR="009A7D6B">
        <w:rPr>
          <w:szCs w:val="21"/>
        </w:rPr>
        <w:t xml:space="preserve"> </w:t>
      </w:r>
      <w:r w:rsidRPr="00DA0B4A">
        <w:rPr>
          <w:szCs w:val="21"/>
        </w:rPr>
        <w:t>assist</w:t>
      </w:r>
      <w:r w:rsidR="009A7D6B">
        <w:rPr>
          <w:szCs w:val="21"/>
        </w:rPr>
        <w:t xml:space="preserve"> </w:t>
      </w:r>
      <w:r w:rsidRPr="00DA0B4A">
        <w:rPr>
          <w:szCs w:val="21"/>
        </w:rPr>
        <w:t>a</w:t>
      </w:r>
      <w:r w:rsidR="009A7D6B">
        <w:rPr>
          <w:szCs w:val="21"/>
        </w:rPr>
        <w:t xml:space="preserve"> </w:t>
      </w:r>
      <w:r w:rsidRPr="00DA0B4A">
        <w:rPr>
          <w:szCs w:val="21"/>
        </w:rPr>
        <w:t>participants</w:t>
      </w:r>
      <w:r w:rsidR="009A7D6B">
        <w:rPr>
          <w:szCs w:val="21"/>
        </w:rPr>
        <w:t xml:space="preserve"> </w:t>
      </w:r>
      <w:r w:rsidRPr="00DA0B4A">
        <w:rPr>
          <w:szCs w:val="21"/>
        </w:rPr>
        <w:t>or</w:t>
      </w:r>
      <w:r w:rsidR="009A7D6B">
        <w:rPr>
          <w:szCs w:val="21"/>
        </w:rPr>
        <w:t xml:space="preserve"> </w:t>
      </w:r>
      <w:r w:rsidRPr="00DA0B4A">
        <w:rPr>
          <w:szCs w:val="21"/>
        </w:rPr>
        <w:t>utilities</w:t>
      </w:r>
      <w:r w:rsidR="009A7D6B">
        <w:rPr>
          <w:szCs w:val="21"/>
        </w:rPr>
        <w:t xml:space="preserve"> </w:t>
      </w:r>
      <w:r w:rsidRPr="00DA0B4A">
        <w:rPr>
          <w:szCs w:val="21"/>
        </w:rPr>
        <w:t>in</w:t>
      </w:r>
      <w:r w:rsidR="009A7D6B">
        <w:rPr>
          <w:szCs w:val="21"/>
        </w:rPr>
        <w:t xml:space="preserve"> </w:t>
      </w:r>
      <w:r w:rsidRPr="00DA0B4A">
        <w:rPr>
          <w:szCs w:val="21"/>
        </w:rPr>
        <w:t>justifying</w:t>
      </w:r>
      <w:r w:rsidR="009A7D6B">
        <w:rPr>
          <w:szCs w:val="21"/>
        </w:rPr>
        <w:t xml:space="preserve"> </w:t>
      </w:r>
      <w:r w:rsidRPr="00DA0B4A">
        <w:rPr>
          <w:szCs w:val="21"/>
        </w:rPr>
        <w:t>investments</w:t>
      </w:r>
      <w:r w:rsidR="009A7D6B">
        <w:rPr>
          <w:szCs w:val="21"/>
        </w:rPr>
        <w:t xml:space="preserve"> </w:t>
      </w:r>
      <w:r w:rsidRPr="00DA0B4A">
        <w:rPr>
          <w:szCs w:val="21"/>
        </w:rPr>
        <w:t>for</w:t>
      </w:r>
      <w:r w:rsidR="009A7D6B">
        <w:rPr>
          <w:szCs w:val="21"/>
        </w:rPr>
        <w:t xml:space="preserve"> </w:t>
      </w:r>
      <w:r w:rsidRPr="00DA0B4A">
        <w:rPr>
          <w:szCs w:val="21"/>
        </w:rPr>
        <w:t>system</w:t>
      </w:r>
      <w:r w:rsidR="009A7D6B">
        <w:rPr>
          <w:szCs w:val="21"/>
        </w:rPr>
        <w:t xml:space="preserve"> </w:t>
      </w:r>
      <w:r w:rsidRPr="00DA0B4A">
        <w:rPr>
          <w:szCs w:val="21"/>
        </w:rPr>
        <w:t>hardening.</w:t>
      </w:r>
      <w:r w:rsidR="009A7D6B">
        <w:rPr>
          <w:szCs w:val="21"/>
        </w:rPr>
        <w:t xml:space="preserve">  </w:t>
      </w:r>
      <w:r w:rsidRPr="00DA0B4A">
        <w:rPr>
          <w:szCs w:val="21"/>
        </w:rPr>
        <w:t>For</w:t>
      </w:r>
      <w:r w:rsidR="009A7D6B">
        <w:rPr>
          <w:szCs w:val="21"/>
        </w:rPr>
        <w:t xml:space="preserve"> </w:t>
      </w:r>
      <w:r w:rsidRPr="00DA0B4A">
        <w:rPr>
          <w:szCs w:val="21"/>
        </w:rPr>
        <w:t>example,</w:t>
      </w:r>
      <w:r w:rsidR="009A7D6B">
        <w:rPr>
          <w:szCs w:val="21"/>
        </w:rPr>
        <w:t xml:space="preserve"> </w:t>
      </w:r>
      <w:r w:rsidRPr="00DA0B4A">
        <w:rPr>
          <w:szCs w:val="21"/>
        </w:rPr>
        <w:t>to</w:t>
      </w:r>
      <w:r w:rsidR="009A7D6B">
        <w:rPr>
          <w:szCs w:val="21"/>
        </w:rPr>
        <w:t xml:space="preserve"> </w:t>
      </w:r>
      <w:r w:rsidRPr="00DA0B4A">
        <w:rPr>
          <w:szCs w:val="21"/>
        </w:rPr>
        <w:t>project</w:t>
      </w:r>
      <w:r w:rsidR="009A7D6B">
        <w:rPr>
          <w:szCs w:val="21"/>
        </w:rPr>
        <w:t xml:space="preserve"> </w:t>
      </w:r>
      <w:r w:rsidRPr="00DA0B4A">
        <w:rPr>
          <w:szCs w:val="21"/>
        </w:rPr>
        <w:t>a</w:t>
      </w:r>
      <w:r w:rsidR="009A7D6B">
        <w:rPr>
          <w:szCs w:val="21"/>
        </w:rPr>
        <w:t xml:space="preserve"> </w:t>
      </w:r>
      <w:r w:rsidRPr="00DA0B4A">
        <w:rPr>
          <w:szCs w:val="21"/>
        </w:rPr>
        <w:t>system</w:t>
      </w:r>
      <w:r w:rsidR="009A7D6B">
        <w:rPr>
          <w:szCs w:val="21"/>
        </w:rPr>
        <w:t xml:space="preserve"> </w:t>
      </w:r>
      <w:r w:rsidRPr="00DA0B4A">
        <w:rPr>
          <w:szCs w:val="21"/>
        </w:rPr>
        <w:t>from</w:t>
      </w:r>
      <w:r w:rsidR="009A7D6B">
        <w:rPr>
          <w:szCs w:val="21"/>
        </w:rPr>
        <w:t xml:space="preserve"> </w:t>
      </w:r>
      <w:r w:rsidRPr="00DA0B4A">
        <w:rPr>
          <w:szCs w:val="21"/>
        </w:rPr>
        <w:t>severe</w:t>
      </w:r>
      <w:r w:rsidR="009A7D6B">
        <w:rPr>
          <w:szCs w:val="21"/>
        </w:rPr>
        <w:t xml:space="preserve"> </w:t>
      </w:r>
      <w:r w:rsidRPr="00DA0B4A">
        <w:rPr>
          <w:szCs w:val="21"/>
        </w:rPr>
        <w:t>weather</w:t>
      </w:r>
      <w:r w:rsidR="009A7D6B">
        <w:rPr>
          <w:szCs w:val="21"/>
        </w:rPr>
        <w:t xml:space="preserve"> </w:t>
      </w:r>
      <w:r w:rsidRPr="00DA0B4A">
        <w:rPr>
          <w:szCs w:val="21"/>
        </w:rPr>
        <w:t>events;</w:t>
      </w:r>
      <w:r w:rsidR="009A7D6B">
        <w:rPr>
          <w:szCs w:val="21"/>
        </w:rPr>
        <w:t xml:space="preserve">  </w:t>
      </w:r>
      <w:r w:rsidRPr="00DA0B4A">
        <w:rPr>
          <w:szCs w:val="21"/>
        </w:rPr>
        <w:t>are</w:t>
      </w:r>
      <w:r w:rsidR="009A7D6B">
        <w:rPr>
          <w:szCs w:val="21"/>
        </w:rPr>
        <w:t xml:space="preserve"> </w:t>
      </w:r>
      <w:r w:rsidRPr="00DA0B4A">
        <w:rPr>
          <w:szCs w:val="21"/>
        </w:rPr>
        <w:t>you</w:t>
      </w:r>
      <w:r w:rsidR="009A7D6B">
        <w:rPr>
          <w:szCs w:val="21"/>
        </w:rPr>
        <w:t xml:space="preserve"> </w:t>
      </w:r>
      <w:r w:rsidRPr="00DA0B4A">
        <w:rPr>
          <w:szCs w:val="21"/>
        </w:rPr>
        <w:t>aware</w:t>
      </w:r>
      <w:r w:rsidR="009A7D6B">
        <w:rPr>
          <w:szCs w:val="21"/>
        </w:rPr>
        <w:t xml:space="preserve"> </w:t>
      </w:r>
      <w:r w:rsidRPr="00DA0B4A">
        <w:rPr>
          <w:szCs w:val="21"/>
        </w:rPr>
        <w:t>of</w:t>
      </w:r>
      <w:r w:rsidR="009A7D6B">
        <w:rPr>
          <w:szCs w:val="21"/>
        </w:rPr>
        <w:t xml:space="preserve"> </w:t>
      </w:r>
      <w:r w:rsidRPr="00DA0B4A">
        <w:rPr>
          <w:szCs w:val="21"/>
        </w:rPr>
        <w:t>the</w:t>
      </w:r>
      <w:r w:rsidR="009A7D6B">
        <w:rPr>
          <w:szCs w:val="21"/>
        </w:rPr>
        <w:t xml:space="preserve"> </w:t>
      </w:r>
      <w:r w:rsidRPr="00DA0B4A">
        <w:rPr>
          <w:szCs w:val="21"/>
        </w:rPr>
        <w:t>toolkit?</w:t>
      </w:r>
    </w:p>
    <w:p w14:paraId="03C91D13"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Yes,</w:t>
      </w:r>
      <w:r w:rsidR="009A7D6B">
        <w:rPr>
          <w:szCs w:val="21"/>
        </w:rPr>
        <w:t xml:space="preserve"> </w:t>
      </w:r>
      <w:r w:rsidRPr="00DA0B4A">
        <w:rPr>
          <w:szCs w:val="21"/>
        </w:rPr>
        <w:t>I</w:t>
      </w:r>
      <w:r w:rsidR="009A7D6B">
        <w:rPr>
          <w:szCs w:val="21"/>
        </w:rPr>
        <w:t xml:space="preserve"> </w:t>
      </w:r>
      <w:r w:rsidRPr="00DA0B4A">
        <w:rPr>
          <w:szCs w:val="21"/>
        </w:rPr>
        <w:t>am</w:t>
      </w:r>
      <w:r w:rsidR="009A7D6B">
        <w:rPr>
          <w:szCs w:val="21"/>
        </w:rPr>
        <w:t xml:space="preserve"> </w:t>
      </w:r>
      <w:r w:rsidRPr="00DA0B4A">
        <w:rPr>
          <w:szCs w:val="21"/>
        </w:rPr>
        <w:t>aware.</w:t>
      </w:r>
    </w:p>
    <w:p w14:paraId="556D08B7"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So,</w:t>
      </w:r>
      <w:r w:rsidR="009A7D6B">
        <w:rPr>
          <w:szCs w:val="21"/>
        </w:rPr>
        <w:t xml:space="preserve"> </w:t>
      </w:r>
      <w:r w:rsidRPr="00DA0B4A">
        <w:rPr>
          <w:szCs w:val="21"/>
        </w:rPr>
        <w:t>I</w:t>
      </w:r>
      <w:r w:rsidR="009A7D6B">
        <w:rPr>
          <w:szCs w:val="21"/>
        </w:rPr>
        <w:t xml:space="preserve"> </w:t>
      </w:r>
      <w:r w:rsidRPr="00DA0B4A">
        <w:rPr>
          <w:szCs w:val="21"/>
        </w:rPr>
        <w:t>presume</w:t>
      </w:r>
      <w:r w:rsidR="009A7D6B">
        <w:rPr>
          <w:szCs w:val="21"/>
        </w:rPr>
        <w:t xml:space="preserve"> </w:t>
      </w:r>
      <w:r w:rsidRPr="00DA0B4A">
        <w:rPr>
          <w:szCs w:val="21"/>
        </w:rPr>
        <w:t>the</w:t>
      </w:r>
      <w:r w:rsidR="009A7D6B">
        <w:rPr>
          <w:szCs w:val="21"/>
        </w:rPr>
        <w:t xml:space="preserve"> </w:t>
      </w:r>
      <w:r w:rsidRPr="00DA0B4A">
        <w:rPr>
          <w:szCs w:val="21"/>
        </w:rPr>
        <w:t>toolkit</w:t>
      </w:r>
      <w:r w:rsidR="009A7D6B">
        <w:rPr>
          <w:szCs w:val="21"/>
        </w:rPr>
        <w:t xml:space="preserve"> </w:t>
      </w:r>
      <w:r w:rsidRPr="00DA0B4A">
        <w:rPr>
          <w:szCs w:val="21"/>
        </w:rPr>
        <w:t>came</w:t>
      </w:r>
      <w:r w:rsidR="009A7D6B">
        <w:rPr>
          <w:szCs w:val="21"/>
        </w:rPr>
        <w:t xml:space="preserve"> </w:t>
      </w:r>
      <w:r w:rsidRPr="00DA0B4A">
        <w:rPr>
          <w:szCs w:val="21"/>
        </w:rPr>
        <w:t>out</w:t>
      </w:r>
      <w:r w:rsidR="009A7D6B">
        <w:rPr>
          <w:szCs w:val="21"/>
        </w:rPr>
        <w:t xml:space="preserve"> </w:t>
      </w:r>
      <w:r w:rsidRPr="00DA0B4A">
        <w:rPr>
          <w:szCs w:val="21"/>
        </w:rPr>
        <w:t>too</w:t>
      </w:r>
      <w:r w:rsidR="009A7D6B">
        <w:rPr>
          <w:szCs w:val="21"/>
        </w:rPr>
        <w:t xml:space="preserve"> </w:t>
      </w:r>
      <w:r w:rsidRPr="00DA0B4A">
        <w:rPr>
          <w:szCs w:val="21"/>
        </w:rPr>
        <w:t>late,</w:t>
      </w:r>
      <w:r w:rsidR="009A7D6B">
        <w:rPr>
          <w:szCs w:val="21"/>
        </w:rPr>
        <w:t xml:space="preserve"> </w:t>
      </w:r>
      <w:r w:rsidRPr="00DA0B4A">
        <w:rPr>
          <w:szCs w:val="21"/>
        </w:rPr>
        <w:t>you</w:t>
      </w:r>
      <w:r w:rsidR="009A7D6B">
        <w:rPr>
          <w:szCs w:val="21"/>
        </w:rPr>
        <w:t xml:space="preserve"> </w:t>
      </w:r>
      <w:r w:rsidRPr="00DA0B4A">
        <w:rPr>
          <w:szCs w:val="21"/>
        </w:rPr>
        <w:t>didn't</w:t>
      </w:r>
      <w:r w:rsidR="009A7D6B">
        <w:rPr>
          <w:szCs w:val="21"/>
        </w:rPr>
        <w:t xml:space="preserve"> </w:t>
      </w:r>
      <w:r w:rsidRPr="00DA0B4A">
        <w:rPr>
          <w:szCs w:val="21"/>
        </w:rPr>
        <w:t>actually</w:t>
      </w:r>
      <w:r w:rsidR="009A7D6B">
        <w:rPr>
          <w:szCs w:val="21"/>
        </w:rPr>
        <w:t xml:space="preserve"> </w:t>
      </w:r>
      <w:r w:rsidRPr="00DA0B4A">
        <w:rPr>
          <w:szCs w:val="21"/>
        </w:rPr>
        <w:t>use</w:t>
      </w:r>
      <w:r w:rsidR="009A7D6B">
        <w:rPr>
          <w:szCs w:val="21"/>
        </w:rPr>
        <w:t xml:space="preserve"> </w:t>
      </w:r>
      <w:r w:rsidRPr="00DA0B4A">
        <w:rPr>
          <w:szCs w:val="21"/>
        </w:rPr>
        <w:t>it</w:t>
      </w:r>
      <w:r w:rsidR="009A7D6B">
        <w:rPr>
          <w:szCs w:val="21"/>
        </w:rPr>
        <w:t xml:space="preserve"> </w:t>
      </w:r>
      <w:r w:rsidRPr="00DA0B4A">
        <w:rPr>
          <w:szCs w:val="21"/>
        </w:rPr>
        <w:t>for</w:t>
      </w:r>
      <w:r w:rsidR="009A7D6B">
        <w:rPr>
          <w:szCs w:val="21"/>
        </w:rPr>
        <w:t xml:space="preserve"> </w:t>
      </w:r>
      <w:r w:rsidRPr="00DA0B4A">
        <w:rPr>
          <w:szCs w:val="21"/>
        </w:rPr>
        <w:t>this</w:t>
      </w:r>
      <w:r w:rsidR="009A7D6B">
        <w:rPr>
          <w:szCs w:val="21"/>
        </w:rPr>
        <w:t xml:space="preserve"> </w:t>
      </w:r>
      <w:r w:rsidRPr="00DA0B4A">
        <w:rPr>
          <w:szCs w:val="21"/>
        </w:rPr>
        <w:t>application;</w:t>
      </w:r>
      <w:r w:rsidR="009A7D6B">
        <w:rPr>
          <w:szCs w:val="21"/>
        </w:rPr>
        <w:t xml:space="preserve"> </w:t>
      </w:r>
      <w:r w:rsidRPr="00DA0B4A">
        <w:rPr>
          <w:szCs w:val="21"/>
        </w:rPr>
        <w:t>did</w:t>
      </w:r>
      <w:r w:rsidR="009A7D6B">
        <w:rPr>
          <w:szCs w:val="21"/>
        </w:rPr>
        <w:t xml:space="preserve"> </w:t>
      </w:r>
      <w:r w:rsidRPr="00DA0B4A">
        <w:rPr>
          <w:szCs w:val="21"/>
        </w:rPr>
        <w:t>you?</w:t>
      </w:r>
    </w:p>
    <w:p w14:paraId="52F431C4"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Not</w:t>
      </w:r>
      <w:r w:rsidR="009A7D6B">
        <w:rPr>
          <w:szCs w:val="21"/>
        </w:rPr>
        <w:t xml:space="preserve"> </w:t>
      </w:r>
      <w:r w:rsidRPr="00DA0B4A">
        <w:rPr>
          <w:szCs w:val="21"/>
        </w:rPr>
        <w:t>that</w:t>
      </w:r>
      <w:r w:rsidR="009A7D6B">
        <w:rPr>
          <w:szCs w:val="21"/>
        </w:rPr>
        <w:t xml:space="preserve"> </w:t>
      </w:r>
      <w:r w:rsidRPr="00DA0B4A">
        <w:rPr>
          <w:szCs w:val="21"/>
        </w:rPr>
        <w:t>specific</w:t>
      </w:r>
      <w:r w:rsidR="009A7D6B">
        <w:rPr>
          <w:szCs w:val="21"/>
        </w:rPr>
        <w:t xml:space="preserve"> </w:t>
      </w:r>
      <w:r w:rsidRPr="00DA0B4A">
        <w:rPr>
          <w:szCs w:val="21"/>
        </w:rPr>
        <w:t>toolkit,</w:t>
      </w:r>
      <w:r w:rsidR="009A7D6B">
        <w:rPr>
          <w:szCs w:val="21"/>
        </w:rPr>
        <w:t xml:space="preserve"> </w:t>
      </w:r>
      <w:r w:rsidRPr="00DA0B4A">
        <w:rPr>
          <w:szCs w:val="21"/>
        </w:rPr>
        <w:t>but</w:t>
      </w:r>
      <w:r w:rsidR="009A7D6B">
        <w:rPr>
          <w:szCs w:val="21"/>
        </w:rPr>
        <w:t xml:space="preserve"> </w:t>
      </w:r>
      <w:r w:rsidRPr="00DA0B4A">
        <w:rPr>
          <w:szCs w:val="21"/>
        </w:rPr>
        <w:t>we</w:t>
      </w:r>
      <w:r w:rsidR="009A7D6B">
        <w:rPr>
          <w:szCs w:val="21"/>
        </w:rPr>
        <w:t xml:space="preserve"> </w:t>
      </w:r>
      <w:r w:rsidRPr="00DA0B4A">
        <w:rPr>
          <w:szCs w:val="21"/>
        </w:rPr>
        <w:t>did</w:t>
      </w:r>
      <w:r w:rsidR="009A7D6B">
        <w:rPr>
          <w:szCs w:val="21"/>
        </w:rPr>
        <w:t xml:space="preserve"> </w:t>
      </w:r>
      <w:r w:rsidRPr="00DA0B4A">
        <w:rPr>
          <w:szCs w:val="21"/>
        </w:rPr>
        <w:t>have</w:t>
      </w:r>
      <w:r w:rsidR="009A7D6B">
        <w:rPr>
          <w:szCs w:val="21"/>
        </w:rPr>
        <w:t xml:space="preserve"> </w:t>
      </w:r>
      <w:r w:rsidRPr="00DA0B4A">
        <w:rPr>
          <w:szCs w:val="21"/>
        </w:rPr>
        <w:t>consultations</w:t>
      </w:r>
      <w:r w:rsidR="009A7D6B">
        <w:rPr>
          <w:szCs w:val="21"/>
        </w:rPr>
        <w:t xml:space="preserve"> </w:t>
      </w:r>
      <w:r w:rsidRPr="00DA0B4A">
        <w:rPr>
          <w:szCs w:val="21"/>
        </w:rPr>
        <w:t>with</w:t>
      </w:r>
      <w:r w:rsidR="009A7D6B">
        <w:rPr>
          <w:szCs w:val="21"/>
        </w:rPr>
        <w:t xml:space="preserve"> </w:t>
      </w:r>
      <w:r w:rsidRPr="00DA0B4A">
        <w:rPr>
          <w:szCs w:val="21"/>
        </w:rPr>
        <w:t>the</w:t>
      </w:r>
      <w:r w:rsidR="009A7D6B">
        <w:rPr>
          <w:szCs w:val="21"/>
        </w:rPr>
        <w:t xml:space="preserve"> </w:t>
      </w:r>
      <w:r w:rsidRPr="00DA0B4A">
        <w:rPr>
          <w:szCs w:val="21"/>
        </w:rPr>
        <w:t>OPB</w:t>
      </w:r>
      <w:r w:rsidR="009A7D6B">
        <w:rPr>
          <w:szCs w:val="21"/>
        </w:rPr>
        <w:t xml:space="preserve"> </w:t>
      </w:r>
      <w:r w:rsidRPr="00DA0B4A">
        <w:rPr>
          <w:szCs w:val="21"/>
        </w:rPr>
        <w:t>to</w:t>
      </w:r>
      <w:r w:rsidR="009A7D6B">
        <w:rPr>
          <w:szCs w:val="21"/>
        </w:rPr>
        <w:t xml:space="preserve"> </w:t>
      </w:r>
      <w:r w:rsidRPr="00DA0B4A">
        <w:rPr>
          <w:szCs w:val="21"/>
        </w:rPr>
        <w:t>review</w:t>
      </w:r>
      <w:r w:rsidR="009A7D6B">
        <w:rPr>
          <w:szCs w:val="21"/>
        </w:rPr>
        <w:t xml:space="preserve"> </w:t>
      </w:r>
      <w:r w:rsidRPr="00DA0B4A">
        <w:rPr>
          <w:szCs w:val="21"/>
        </w:rPr>
        <w:t>our</w:t>
      </w:r>
      <w:r w:rsidR="009A7D6B">
        <w:rPr>
          <w:szCs w:val="21"/>
        </w:rPr>
        <w:t xml:space="preserve"> </w:t>
      </w:r>
      <w:r w:rsidRPr="00DA0B4A">
        <w:rPr>
          <w:szCs w:val="21"/>
        </w:rPr>
        <w:t>resiliency</w:t>
      </w:r>
      <w:r w:rsidR="009A7D6B">
        <w:rPr>
          <w:szCs w:val="21"/>
        </w:rPr>
        <w:t xml:space="preserve"> </w:t>
      </w:r>
      <w:r w:rsidRPr="00DA0B4A">
        <w:rPr>
          <w:szCs w:val="21"/>
        </w:rPr>
        <w:t>value,</w:t>
      </w:r>
      <w:r w:rsidR="009A7D6B">
        <w:rPr>
          <w:szCs w:val="21"/>
        </w:rPr>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very</w:t>
      </w:r>
      <w:r w:rsidR="009A7D6B">
        <w:rPr>
          <w:szCs w:val="21"/>
        </w:rPr>
        <w:t xml:space="preserve"> </w:t>
      </w:r>
      <w:r w:rsidRPr="00DA0B4A">
        <w:rPr>
          <w:szCs w:val="21"/>
        </w:rPr>
        <w:t>similar</w:t>
      </w:r>
      <w:r w:rsidR="009A7D6B">
        <w:rPr>
          <w:szCs w:val="21"/>
        </w:rPr>
        <w:t xml:space="preserve"> </w:t>
      </w:r>
      <w:r w:rsidRPr="00DA0B4A">
        <w:rPr>
          <w:szCs w:val="21"/>
        </w:rPr>
        <w:t>and</w:t>
      </w:r>
      <w:r w:rsidR="009A7D6B">
        <w:rPr>
          <w:szCs w:val="21"/>
        </w:rPr>
        <w:t xml:space="preserve"> </w:t>
      </w:r>
      <w:r w:rsidRPr="00DA0B4A">
        <w:rPr>
          <w:szCs w:val="21"/>
        </w:rPr>
        <w:t>in</w:t>
      </w:r>
      <w:r w:rsidR="009A7D6B">
        <w:rPr>
          <w:szCs w:val="21"/>
        </w:rPr>
        <w:t xml:space="preserve"> </w:t>
      </w:r>
      <w:r w:rsidRPr="00DA0B4A">
        <w:rPr>
          <w:szCs w:val="21"/>
        </w:rPr>
        <w:t>alignment</w:t>
      </w:r>
      <w:r w:rsidR="009A7D6B">
        <w:rPr>
          <w:szCs w:val="21"/>
        </w:rPr>
        <w:t xml:space="preserve"> </w:t>
      </w:r>
      <w:r w:rsidRPr="00DA0B4A">
        <w:rPr>
          <w:szCs w:val="21"/>
        </w:rPr>
        <w:t>with</w:t>
      </w:r>
      <w:r w:rsidR="009A7D6B">
        <w:rPr>
          <w:szCs w:val="21"/>
        </w:rPr>
        <w:t xml:space="preserve"> </w:t>
      </w:r>
      <w:r w:rsidRPr="00DA0B4A">
        <w:rPr>
          <w:szCs w:val="21"/>
        </w:rPr>
        <w:t>the</w:t>
      </w:r>
      <w:r w:rsidR="009A7D6B">
        <w:rPr>
          <w:szCs w:val="21"/>
        </w:rPr>
        <w:t xml:space="preserve"> </w:t>
      </w:r>
      <w:r w:rsidRPr="00DA0B4A">
        <w:rPr>
          <w:szCs w:val="21"/>
        </w:rPr>
        <w:t>VASH</w:t>
      </w:r>
      <w:r w:rsidR="009A7D6B">
        <w:rPr>
          <w:szCs w:val="21"/>
        </w:rPr>
        <w:t xml:space="preserve"> </w:t>
      </w:r>
      <w:r w:rsidRPr="00DA0B4A">
        <w:rPr>
          <w:szCs w:val="21"/>
        </w:rPr>
        <w:t>because</w:t>
      </w:r>
      <w:r w:rsidR="009A7D6B">
        <w:rPr>
          <w:szCs w:val="21"/>
        </w:rPr>
        <w:t xml:space="preserve"> </w:t>
      </w:r>
      <w:r w:rsidRPr="00DA0B4A">
        <w:rPr>
          <w:szCs w:val="21"/>
        </w:rPr>
        <w:t>it</w:t>
      </w:r>
      <w:r w:rsidR="009A7D6B">
        <w:rPr>
          <w:szCs w:val="21"/>
        </w:rPr>
        <w:t xml:space="preserve"> </w:t>
      </w:r>
      <w:r w:rsidRPr="00DA0B4A">
        <w:rPr>
          <w:szCs w:val="21"/>
        </w:rPr>
        <w:t>looks</w:t>
      </w:r>
      <w:r w:rsidR="009A7D6B">
        <w:rPr>
          <w:szCs w:val="21"/>
        </w:rPr>
        <w:t xml:space="preserve"> </w:t>
      </w:r>
      <w:r w:rsidRPr="00DA0B4A">
        <w:rPr>
          <w:szCs w:val="21"/>
        </w:rPr>
        <w:t>like</w:t>
      </w:r>
      <w:r w:rsidR="009A7D6B">
        <w:rPr>
          <w:szCs w:val="21"/>
        </w:rPr>
        <w:t xml:space="preserve"> </w:t>
      </w:r>
      <w:r w:rsidRPr="00DA0B4A">
        <w:rPr>
          <w:szCs w:val="21"/>
        </w:rPr>
        <w:t>at</w:t>
      </w:r>
      <w:r w:rsidR="009A7D6B">
        <w:rPr>
          <w:szCs w:val="21"/>
        </w:rPr>
        <w:t xml:space="preserve"> </w:t>
      </w:r>
      <w:r w:rsidRPr="00DA0B4A">
        <w:rPr>
          <w:szCs w:val="21"/>
        </w:rPr>
        <w:t>climate</w:t>
      </w:r>
      <w:r w:rsidR="009A7D6B">
        <w:rPr>
          <w:szCs w:val="21"/>
        </w:rPr>
        <w:t xml:space="preserve"> </w:t>
      </w:r>
      <w:r w:rsidRPr="00DA0B4A">
        <w:rPr>
          <w:szCs w:val="21"/>
        </w:rPr>
        <w:t>projections</w:t>
      </w:r>
      <w:r w:rsidR="009A7D6B">
        <w:rPr>
          <w:szCs w:val="21"/>
        </w:rPr>
        <w:t xml:space="preserve"> </w:t>
      </w:r>
      <w:r w:rsidRPr="00DA0B4A">
        <w:rPr>
          <w:szCs w:val="21"/>
        </w:rPr>
        <w:t>and</w:t>
      </w:r>
      <w:r w:rsidR="009A7D6B">
        <w:rPr>
          <w:szCs w:val="21"/>
        </w:rPr>
        <w:t xml:space="preserve"> </w:t>
      </w:r>
      <w:r w:rsidRPr="00DA0B4A">
        <w:rPr>
          <w:szCs w:val="21"/>
        </w:rPr>
        <w:t>it</w:t>
      </w:r>
      <w:r w:rsidR="009A7D6B">
        <w:rPr>
          <w:szCs w:val="21"/>
        </w:rPr>
        <w:t xml:space="preserve"> </w:t>
      </w:r>
      <w:r w:rsidRPr="00DA0B4A">
        <w:rPr>
          <w:szCs w:val="21"/>
        </w:rPr>
        <w:t>also</w:t>
      </w:r>
      <w:r w:rsidR="009A7D6B">
        <w:rPr>
          <w:szCs w:val="21"/>
        </w:rPr>
        <w:t xml:space="preserve"> </w:t>
      </w:r>
      <w:r w:rsidRPr="00DA0B4A">
        <w:rPr>
          <w:szCs w:val="21"/>
        </w:rPr>
        <w:t>asset-based</w:t>
      </w:r>
      <w:r w:rsidR="009A7D6B">
        <w:rPr>
          <w:szCs w:val="21"/>
        </w:rPr>
        <w:t xml:space="preserve"> </w:t>
      </w:r>
      <w:r w:rsidRPr="00DA0B4A">
        <w:rPr>
          <w:szCs w:val="21"/>
        </w:rPr>
        <w:t>variability</w:t>
      </w:r>
      <w:r w:rsidR="009A7D6B">
        <w:rPr>
          <w:szCs w:val="21"/>
        </w:rPr>
        <w:t xml:space="preserve"> </w:t>
      </w:r>
      <w:r w:rsidRPr="00DA0B4A">
        <w:rPr>
          <w:szCs w:val="21"/>
        </w:rPr>
        <w:t>assessments,</w:t>
      </w:r>
      <w:r w:rsidR="009A7D6B">
        <w:rPr>
          <w:szCs w:val="21"/>
        </w:rPr>
        <w:t xml:space="preserve"> </w:t>
      </w:r>
      <w:r w:rsidRPr="00DA0B4A">
        <w:rPr>
          <w:szCs w:val="21"/>
        </w:rPr>
        <w:t>and</w:t>
      </w:r>
      <w:r w:rsidR="009A7D6B">
        <w:rPr>
          <w:szCs w:val="21"/>
        </w:rPr>
        <w:t xml:space="preserve"> </w:t>
      </w:r>
      <w:r w:rsidRPr="00DA0B4A">
        <w:rPr>
          <w:szCs w:val="21"/>
        </w:rPr>
        <w:t>then</w:t>
      </w:r>
      <w:r w:rsidR="009A7D6B">
        <w:rPr>
          <w:szCs w:val="21"/>
        </w:rPr>
        <w:t xml:space="preserve"> </w:t>
      </w:r>
      <w:r w:rsidRPr="00DA0B4A">
        <w:rPr>
          <w:szCs w:val="21"/>
        </w:rPr>
        <w:t>it</w:t>
      </w:r>
      <w:r w:rsidR="009A7D6B">
        <w:rPr>
          <w:szCs w:val="21"/>
        </w:rPr>
        <w:t xml:space="preserve"> </w:t>
      </w:r>
      <w:r w:rsidRPr="00DA0B4A">
        <w:rPr>
          <w:szCs w:val="21"/>
        </w:rPr>
        <w:t>employs</w:t>
      </w:r>
      <w:r w:rsidR="009A7D6B">
        <w:rPr>
          <w:szCs w:val="21"/>
        </w:rPr>
        <w:t xml:space="preserve"> </w:t>
      </w:r>
      <w:r w:rsidRPr="00DA0B4A">
        <w:rPr>
          <w:szCs w:val="21"/>
        </w:rPr>
        <w:t>quantitative</w:t>
      </w:r>
      <w:r w:rsidR="009A7D6B">
        <w:rPr>
          <w:szCs w:val="21"/>
        </w:rPr>
        <w:t xml:space="preserve"> </w:t>
      </w:r>
      <w:r w:rsidRPr="00DA0B4A">
        <w:rPr>
          <w:szCs w:val="21"/>
        </w:rPr>
        <w:t>analysis</w:t>
      </w:r>
      <w:r w:rsidR="009A7D6B">
        <w:rPr>
          <w:szCs w:val="21"/>
        </w:rPr>
        <w:t xml:space="preserve"> </w:t>
      </w:r>
      <w:r w:rsidRPr="00DA0B4A">
        <w:rPr>
          <w:szCs w:val="21"/>
        </w:rPr>
        <w:t>to</w:t>
      </w:r>
      <w:r w:rsidR="009A7D6B">
        <w:rPr>
          <w:szCs w:val="21"/>
        </w:rPr>
        <w:t xml:space="preserve"> </w:t>
      </w:r>
      <w:r w:rsidRPr="00DA0B4A">
        <w:rPr>
          <w:szCs w:val="21"/>
        </w:rPr>
        <w:t>prioritize</w:t>
      </w:r>
      <w:r w:rsidR="009A7D6B">
        <w:rPr>
          <w:szCs w:val="21"/>
        </w:rPr>
        <w:t xml:space="preserve"> </w:t>
      </w:r>
      <w:r w:rsidRPr="00DA0B4A">
        <w:rPr>
          <w:szCs w:val="21"/>
        </w:rPr>
        <w:t>investments.</w:t>
      </w:r>
      <w:r w:rsidR="009A7D6B">
        <w:rPr>
          <w:szCs w:val="21"/>
        </w:rPr>
        <w:t xml:space="preserve">  </w:t>
      </w:r>
      <w:r w:rsidRPr="00DA0B4A">
        <w:rPr>
          <w:szCs w:val="21"/>
        </w:rPr>
        <w:t>So,</w:t>
      </w:r>
      <w:r w:rsidR="009A7D6B">
        <w:rPr>
          <w:szCs w:val="21"/>
        </w:rPr>
        <w:t xml:space="preserve"> </w:t>
      </w:r>
      <w:r w:rsidRPr="00DA0B4A">
        <w:rPr>
          <w:szCs w:val="21"/>
        </w:rPr>
        <w:t>that's</w:t>
      </w:r>
      <w:r w:rsidR="009A7D6B">
        <w:rPr>
          <w:szCs w:val="21"/>
        </w:rPr>
        <w:t xml:space="preserve"> </w:t>
      </w:r>
      <w:r w:rsidRPr="00DA0B4A">
        <w:rPr>
          <w:szCs w:val="21"/>
        </w:rPr>
        <w:t>a</w:t>
      </w:r>
      <w:r w:rsidR="009A7D6B">
        <w:rPr>
          <w:szCs w:val="21"/>
        </w:rPr>
        <w:t xml:space="preserve"> </w:t>
      </w:r>
      <w:r w:rsidRPr="00DA0B4A">
        <w:rPr>
          <w:szCs w:val="21"/>
        </w:rPr>
        <w:t>value</w:t>
      </w:r>
      <w:r w:rsidR="009A7D6B">
        <w:rPr>
          <w:szCs w:val="21"/>
        </w:rPr>
        <w:t xml:space="preserve"> </w:t>
      </w:r>
      <w:r w:rsidRPr="00DA0B4A">
        <w:rPr>
          <w:szCs w:val="21"/>
        </w:rPr>
        <w:t>that</w:t>
      </w:r>
      <w:r w:rsidR="009A7D6B">
        <w:rPr>
          <w:szCs w:val="21"/>
        </w:rPr>
        <w:t xml:space="preserve"> </w:t>
      </w:r>
      <w:r w:rsidRPr="00DA0B4A">
        <w:rPr>
          <w:szCs w:val="21"/>
        </w:rPr>
        <w:t>we</w:t>
      </w:r>
      <w:r w:rsidR="009A7D6B">
        <w:rPr>
          <w:szCs w:val="21"/>
        </w:rPr>
        <w:t xml:space="preserve"> </w:t>
      </w:r>
      <w:r w:rsidRPr="00DA0B4A">
        <w:rPr>
          <w:szCs w:val="21"/>
        </w:rPr>
        <w:t>use</w:t>
      </w:r>
      <w:r w:rsidR="009A7D6B">
        <w:rPr>
          <w:szCs w:val="21"/>
        </w:rPr>
        <w:t xml:space="preserve"> </w:t>
      </w:r>
      <w:r w:rsidRPr="00DA0B4A">
        <w:rPr>
          <w:szCs w:val="21"/>
        </w:rPr>
        <w:t>as</w:t>
      </w:r>
      <w:r w:rsidR="009A7D6B">
        <w:rPr>
          <w:szCs w:val="21"/>
        </w:rPr>
        <w:t xml:space="preserve"> </w:t>
      </w:r>
      <w:r w:rsidRPr="00DA0B4A">
        <w:rPr>
          <w:szCs w:val="21"/>
        </w:rPr>
        <w:t>part</w:t>
      </w:r>
      <w:r w:rsidR="009A7D6B">
        <w:rPr>
          <w:szCs w:val="21"/>
        </w:rPr>
        <w:t xml:space="preserve"> </w:t>
      </w:r>
      <w:r w:rsidRPr="00DA0B4A">
        <w:rPr>
          <w:szCs w:val="21"/>
        </w:rPr>
        <w:t>of</w:t>
      </w:r>
      <w:r w:rsidR="009A7D6B">
        <w:rPr>
          <w:szCs w:val="21"/>
        </w:rPr>
        <w:t xml:space="preserve"> </w:t>
      </w:r>
      <w:r w:rsidRPr="00DA0B4A">
        <w:rPr>
          <w:szCs w:val="21"/>
        </w:rPr>
        <w:t>our</w:t>
      </w:r>
      <w:r w:rsidR="009A7D6B">
        <w:rPr>
          <w:szCs w:val="21"/>
        </w:rPr>
        <w:t xml:space="preserve"> </w:t>
      </w:r>
      <w:r w:rsidRPr="00DA0B4A">
        <w:rPr>
          <w:szCs w:val="21"/>
        </w:rPr>
        <w:t>project</w:t>
      </w:r>
      <w:r w:rsidR="009A7D6B">
        <w:rPr>
          <w:szCs w:val="21"/>
        </w:rPr>
        <w:t xml:space="preserve"> </w:t>
      </w:r>
      <w:r w:rsidRPr="00DA0B4A">
        <w:rPr>
          <w:szCs w:val="21"/>
        </w:rPr>
        <w:t>optimization.</w:t>
      </w:r>
    </w:p>
    <w:p w14:paraId="7D260B82"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So,</w:t>
      </w:r>
      <w:r w:rsidR="009A7D6B">
        <w:rPr>
          <w:szCs w:val="21"/>
        </w:rPr>
        <w:t xml:space="preserve"> </w:t>
      </w:r>
      <w:r w:rsidRPr="00DA0B4A">
        <w:rPr>
          <w:szCs w:val="21"/>
        </w:rPr>
        <w:t>do</w:t>
      </w:r>
      <w:r w:rsidR="009A7D6B">
        <w:rPr>
          <w:szCs w:val="21"/>
        </w:rPr>
        <w:t xml:space="preserve"> </w:t>
      </w:r>
      <w:r w:rsidRPr="00DA0B4A">
        <w:rPr>
          <w:szCs w:val="21"/>
        </w:rPr>
        <w:t>you</w:t>
      </w:r>
      <w:r w:rsidR="009A7D6B">
        <w:rPr>
          <w:szCs w:val="21"/>
        </w:rPr>
        <w:t xml:space="preserve"> </w:t>
      </w:r>
      <w:r w:rsidRPr="00DA0B4A">
        <w:rPr>
          <w:szCs w:val="21"/>
        </w:rPr>
        <w:t>actually</w:t>
      </w:r>
      <w:r w:rsidR="009A7D6B">
        <w:rPr>
          <w:szCs w:val="21"/>
        </w:rPr>
        <w:t xml:space="preserve"> </w:t>
      </w:r>
      <w:r w:rsidRPr="00DA0B4A">
        <w:rPr>
          <w:szCs w:val="21"/>
        </w:rPr>
        <w:t>have,</w:t>
      </w:r>
      <w:r w:rsidR="009A7D6B">
        <w:rPr>
          <w:szCs w:val="21"/>
        </w:rPr>
        <w:t xml:space="preserve"> </w:t>
      </w:r>
      <w:r w:rsidRPr="00DA0B4A">
        <w:rPr>
          <w:szCs w:val="21"/>
        </w:rPr>
        <w:t>since</w:t>
      </w:r>
      <w:r w:rsidR="009A7D6B">
        <w:rPr>
          <w:szCs w:val="21"/>
        </w:rPr>
        <w:t xml:space="preserve"> </w:t>
      </w:r>
      <w:r w:rsidRPr="00DA0B4A">
        <w:rPr>
          <w:szCs w:val="21"/>
        </w:rPr>
        <w:t>you've</w:t>
      </w:r>
      <w:r w:rsidR="009A7D6B">
        <w:rPr>
          <w:szCs w:val="21"/>
        </w:rPr>
        <w:t xml:space="preserve"> </w:t>
      </w:r>
      <w:r w:rsidRPr="00DA0B4A">
        <w:rPr>
          <w:szCs w:val="21"/>
        </w:rPr>
        <w:t>consulted</w:t>
      </w:r>
      <w:r w:rsidR="009A7D6B">
        <w:rPr>
          <w:szCs w:val="21"/>
        </w:rPr>
        <w:t xml:space="preserve"> </w:t>
      </w:r>
      <w:r w:rsidRPr="00DA0B4A">
        <w:rPr>
          <w:szCs w:val="21"/>
        </w:rPr>
        <w:t>with</w:t>
      </w:r>
      <w:r w:rsidR="009A7D6B">
        <w:rPr>
          <w:szCs w:val="21"/>
        </w:rPr>
        <w:t xml:space="preserve"> </w:t>
      </w:r>
      <w:r w:rsidRPr="00DA0B4A">
        <w:rPr>
          <w:szCs w:val="21"/>
        </w:rPr>
        <w:t>the</w:t>
      </w:r>
      <w:r w:rsidR="009A7D6B">
        <w:rPr>
          <w:szCs w:val="21"/>
        </w:rPr>
        <w:t xml:space="preserve"> </w:t>
      </w:r>
      <w:r w:rsidRPr="00DA0B4A">
        <w:rPr>
          <w:szCs w:val="21"/>
        </w:rPr>
        <w:t>OEB</w:t>
      </w:r>
      <w:r w:rsidR="009A7D6B">
        <w:rPr>
          <w:szCs w:val="21"/>
        </w:rPr>
        <w:t xml:space="preserve"> </w:t>
      </w:r>
      <w:r w:rsidRPr="00DA0B4A">
        <w:rPr>
          <w:szCs w:val="21"/>
        </w:rPr>
        <w:t>and</w:t>
      </w:r>
      <w:r w:rsidR="009A7D6B">
        <w:rPr>
          <w:szCs w:val="21"/>
        </w:rPr>
        <w:t xml:space="preserve"> </w:t>
      </w:r>
      <w:r w:rsidRPr="00DA0B4A">
        <w:rPr>
          <w:szCs w:val="21"/>
        </w:rPr>
        <w:t>you</w:t>
      </w:r>
      <w:r w:rsidR="009A7D6B">
        <w:rPr>
          <w:szCs w:val="21"/>
        </w:rPr>
        <w:t xml:space="preserve"> </w:t>
      </w:r>
      <w:r w:rsidRPr="00DA0B4A">
        <w:rPr>
          <w:szCs w:val="21"/>
        </w:rPr>
        <w:t>have</w:t>
      </w:r>
      <w:r w:rsidR="009A7D6B">
        <w:rPr>
          <w:szCs w:val="21"/>
        </w:rPr>
        <w:t xml:space="preserve"> </w:t>
      </w:r>
      <w:r w:rsidRPr="00DA0B4A">
        <w:rPr>
          <w:szCs w:val="21"/>
        </w:rPr>
        <w:t>those,</w:t>
      </w:r>
      <w:r w:rsidR="009A7D6B">
        <w:rPr>
          <w:szCs w:val="21"/>
        </w:rPr>
        <w:t xml:space="preserve"> </w:t>
      </w:r>
      <w:r w:rsidRPr="00DA0B4A">
        <w:rPr>
          <w:szCs w:val="21"/>
        </w:rPr>
        <w:t>would</w:t>
      </w:r>
      <w:r w:rsidR="009A7D6B">
        <w:rPr>
          <w:szCs w:val="21"/>
        </w:rPr>
        <w:t xml:space="preserve"> </w:t>
      </w:r>
      <w:r w:rsidRPr="00DA0B4A">
        <w:rPr>
          <w:szCs w:val="21"/>
        </w:rPr>
        <w:t>it</w:t>
      </w:r>
      <w:r w:rsidR="009A7D6B">
        <w:rPr>
          <w:szCs w:val="21"/>
        </w:rPr>
        <w:t xml:space="preserve"> </w:t>
      </w:r>
      <w:r w:rsidRPr="00DA0B4A">
        <w:rPr>
          <w:szCs w:val="21"/>
        </w:rPr>
        <w:t>be</w:t>
      </w:r>
      <w:r w:rsidR="009A7D6B">
        <w:rPr>
          <w:szCs w:val="21"/>
        </w:rPr>
        <w:t xml:space="preserve"> </w:t>
      </w:r>
      <w:r w:rsidRPr="00DA0B4A">
        <w:rPr>
          <w:szCs w:val="21"/>
        </w:rPr>
        <w:t>possible</w:t>
      </w:r>
      <w:r w:rsidR="009A7D6B">
        <w:rPr>
          <w:szCs w:val="21"/>
        </w:rPr>
        <w:t xml:space="preserve"> </w:t>
      </w:r>
      <w:r w:rsidRPr="00DA0B4A">
        <w:rPr>
          <w:szCs w:val="21"/>
        </w:rPr>
        <w:t>for</w:t>
      </w:r>
      <w:r w:rsidR="009A7D6B">
        <w:rPr>
          <w:szCs w:val="21"/>
        </w:rPr>
        <w:t xml:space="preserve"> </w:t>
      </w:r>
      <w:r w:rsidRPr="00DA0B4A">
        <w:rPr>
          <w:szCs w:val="21"/>
        </w:rPr>
        <w:t>you</w:t>
      </w:r>
      <w:r w:rsidR="009A7D6B">
        <w:rPr>
          <w:szCs w:val="21"/>
        </w:rPr>
        <w:t xml:space="preserve"> </w:t>
      </w:r>
      <w:r w:rsidRPr="00DA0B4A">
        <w:rPr>
          <w:szCs w:val="21"/>
        </w:rPr>
        <w:t>to</w:t>
      </w:r>
      <w:r w:rsidR="009A7D6B">
        <w:rPr>
          <w:szCs w:val="21"/>
        </w:rPr>
        <w:t xml:space="preserve"> </w:t>
      </w:r>
      <w:r w:rsidRPr="00DA0B4A">
        <w:rPr>
          <w:szCs w:val="21"/>
        </w:rPr>
        <w:t>file</w:t>
      </w:r>
      <w:r w:rsidR="009A7D6B">
        <w:rPr>
          <w:szCs w:val="21"/>
        </w:rPr>
        <w:t xml:space="preserve"> </w:t>
      </w:r>
      <w:r w:rsidRPr="00DA0B4A">
        <w:rPr>
          <w:szCs w:val="21"/>
        </w:rPr>
        <w:t>this</w:t>
      </w:r>
      <w:r w:rsidR="009A7D6B">
        <w:rPr>
          <w:szCs w:val="21"/>
        </w:rPr>
        <w:t xml:space="preserve"> </w:t>
      </w:r>
      <w:r w:rsidRPr="00DA0B4A">
        <w:rPr>
          <w:szCs w:val="21"/>
        </w:rPr>
        <w:t>as</w:t>
      </w:r>
      <w:r w:rsidR="009A7D6B">
        <w:rPr>
          <w:szCs w:val="21"/>
        </w:rPr>
        <w:t xml:space="preserve"> </w:t>
      </w:r>
      <w:r w:rsidRPr="00DA0B4A">
        <w:rPr>
          <w:szCs w:val="21"/>
        </w:rPr>
        <w:t>an</w:t>
      </w:r>
      <w:r w:rsidR="009A7D6B">
        <w:rPr>
          <w:szCs w:val="21"/>
        </w:rPr>
        <w:t xml:space="preserve"> </w:t>
      </w:r>
      <w:r w:rsidRPr="00DA0B4A">
        <w:rPr>
          <w:szCs w:val="21"/>
        </w:rPr>
        <w:t>undertaking,</w:t>
      </w:r>
      <w:r w:rsidR="009A7D6B">
        <w:rPr>
          <w:szCs w:val="21"/>
        </w:rPr>
        <w:t xml:space="preserve"> </w:t>
      </w:r>
      <w:r w:rsidRPr="00DA0B4A">
        <w:rPr>
          <w:szCs w:val="21"/>
        </w:rPr>
        <w:t>this</w:t>
      </w:r>
      <w:r w:rsidR="009A7D6B">
        <w:rPr>
          <w:szCs w:val="21"/>
        </w:rPr>
        <w:t xml:space="preserve"> </w:t>
      </w:r>
      <w:r w:rsidRPr="00DA0B4A">
        <w:rPr>
          <w:szCs w:val="21"/>
        </w:rPr>
        <w:t>assessment</w:t>
      </w:r>
      <w:r w:rsidR="009A7D6B">
        <w:rPr>
          <w:szCs w:val="21"/>
        </w:rPr>
        <w:t xml:space="preserve"> </w:t>
      </w:r>
      <w:r w:rsidRPr="00DA0B4A">
        <w:rPr>
          <w:szCs w:val="21"/>
        </w:rPr>
        <w:t>that</w:t>
      </w:r>
      <w:r w:rsidR="009A7D6B">
        <w:rPr>
          <w:szCs w:val="21"/>
        </w:rPr>
        <w:t xml:space="preserve"> </w:t>
      </w:r>
      <w:r w:rsidRPr="00DA0B4A">
        <w:rPr>
          <w:szCs w:val="21"/>
        </w:rPr>
        <w:t>you</w:t>
      </w:r>
      <w:r w:rsidR="009A7D6B">
        <w:rPr>
          <w:szCs w:val="21"/>
        </w:rPr>
        <w:t xml:space="preserve"> </w:t>
      </w:r>
      <w:r w:rsidRPr="00DA0B4A">
        <w:rPr>
          <w:szCs w:val="21"/>
        </w:rPr>
        <w:t>essentially</w:t>
      </w:r>
      <w:r w:rsidR="009A7D6B">
        <w:rPr>
          <w:szCs w:val="21"/>
        </w:rPr>
        <w:t xml:space="preserve"> </w:t>
      </w:r>
      <w:r w:rsidRPr="00DA0B4A">
        <w:rPr>
          <w:szCs w:val="21"/>
        </w:rPr>
        <w:t>got</w:t>
      </w:r>
      <w:r w:rsidR="009A7D6B">
        <w:rPr>
          <w:szCs w:val="21"/>
        </w:rPr>
        <w:t xml:space="preserve"> </w:t>
      </w:r>
      <w:r w:rsidRPr="00DA0B4A">
        <w:rPr>
          <w:szCs w:val="21"/>
        </w:rPr>
        <w:t>from</w:t>
      </w:r>
      <w:r w:rsidR="009A7D6B">
        <w:rPr>
          <w:szCs w:val="21"/>
        </w:rPr>
        <w:t xml:space="preserve"> </w:t>
      </w:r>
      <w:r w:rsidRPr="00DA0B4A">
        <w:rPr>
          <w:szCs w:val="21"/>
        </w:rPr>
        <w:t>the</w:t>
      </w:r>
      <w:r w:rsidR="009A7D6B">
        <w:rPr>
          <w:szCs w:val="21"/>
        </w:rPr>
        <w:t xml:space="preserve"> </w:t>
      </w:r>
      <w:r w:rsidRPr="00DA0B4A">
        <w:rPr>
          <w:szCs w:val="21"/>
        </w:rPr>
        <w:t>consultations</w:t>
      </w:r>
      <w:r w:rsidR="009A7D6B">
        <w:rPr>
          <w:szCs w:val="21"/>
        </w:rPr>
        <w:t xml:space="preserve"> </w:t>
      </w:r>
      <w:r w:rsidRPr="00DA0B4A">
        <w:rPr>
          <w:szCs w:val="21"/>
        </w:rPr>
        <w:t>with</w:t>
      </w:r>
      <w:r w:rsidR="009A7D6B">
        <w:rPr>
          <w:szCs w:val="21"/>
        </w:rPr>
        <w:t xml:space="preserve"> </w:t>
      </w:r>
      <w:r w:rsidRPr="00DA0B4A">
        <w:rPr>
          <w:szCs w:val="21"/>
        </w:rPr>
        <w:t>the</w:t>
      </w:r>
      <w:r w:rsidR="009A7D6B">
        <w:rPr>
          <w:szCs w:val="21"/>
        </w:rPr>
        <w:t xml:space="preserve"> </w:t>
      </w:r>
      <w:r w:rsidRPr="00DA0B4A">
        <w:rPr>
          <w:szCs w:val="21"/>
        </w:rPr>
        <w:t>OEB?</w:t>
      </w:r>
    </w:p>
    <w:p w14:paraId="37947C3A"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So,</w:t>
      </w:r>
      <w:r w:rsidR="009A7D6B">
        <w:rPr>
          <w:szCs w:val="21"/>
        </w:rPr>
        <w:t xml:space="preserve"> </w:t>
      </w:r>
      <w:r w:rsidRPr="00DA0B4A">
        <w:rPr>
          <w:szCs w:val="21"/>
        </w:rPr>
        <w:t>we</w:t>
      </w:r>
      <w:r w:rsidR="009A7D6B">
        <w:rPr>
          <w:szCs w:val="21"/>
        </w:rPr>
        <w:t xml:space="preserve"> </w:t>
      </w:r>
      <w:r w:rsidRPr="00DA0B4A">
        <w:rPr>
          <w:szCs w:val="21"/>
        </w:rPr>
        <w:t>do</w:t>
      </w:r>
      <w:r w:rsidR="009A7D6B">
        <w:rPr>
          <w:szCs w:val="21"/>
        </w:rPr>
        <w:t xml:space="preserve"> </w:t>
      </w:r>
      <w:r w:rsidRPr="00DA0B4A">
        <w:rPr>
          <w:szCs w:val="21"/>
        </w:rPr>
        <w:t>have</w:t>
      </w:r>
      <w:r w:rsidR="009A7D6B">
        <w:rPr>
          <w:szCs w:val="21"/>
        </w:rPr>
        <w:t xml:space="preserve"> </w:t>
      </w:r>
      <w:r w:rsidRPr="00DA0B4A">
        <w:rPr>
          <w:szCs w:val="21"/>
        </w:rPr>
        <w:t>a</w:t>
      </w:r>
      <w:r w:rsidR="009A7D6B">
        <w:rPr>
          <w:szCs w:val="21"/>
        </w:rPr>
        <w:t xml:space="preserve"> </w:t>
      </w:r>
      <w:r w:rsidRPr="00DA0B4A">
        <w:rPr>
          <w:szCs w:val="21"/>
        </w:rPr>
        <w:t>section</w:t>
      </w:r>
      <w:r w:rsidR="009A7D6B">
        <w:rPr>
          <w:szCs w:val="21"/>
        </w:rPr>
        <w:t xml:space="preserve"> </w:t>
      </w:r>
      <w:r w:rsidRPr="00DA0B4A">
        <w:rPr>
          <w:szCs w:val="21"/>
        </w:rPr>
        <w:t>in</w:t>
      </w:r>
      <w:r w:rsidR="009A7D6B">
        <w:rPr>
          <w:szCs w:val="21"/>
        </w:rPr>
        <w:t xml:space="preserve"> </w:t>
      </w:r>
      <w:r w:rsidRPr="00DA0B4A">
        <w:rPr>
          <w:szCs w:val="21"/>
        </w:rPr>
        <w:t>254</w:t>
      </w:r>
      <w:r w:rsidR="009A7D6B">
        <w:rPr>
          <w:szCs w:val="21"/>
        </w:rPr>
        <w:t xml:space="preserve"> </w:t>
      </w:r>
      <w:r w:rsidRPr="00DA0B4A">
        <w:rPr>
          <w:szCs w:val="21"/>
        </w:rPr>
        <w:t>that</w:t>
      </w:r>
      <w:r w:rsidR="009A7D6B">
        <w:rPr>
          <w:szCs w:val="21"/>
        </w:rPr>
        <w:t xml:space="preserve"> </w:t>
      </w:r>
      <w:r w:rsidRPr="00DA0B4A">
        <w:rPr>
          <w:szCs w:val="21"/>
        </w:rPr>
        <w:t>shows</w:t>
      </w:r>
      <w:r w:rsidR="009A7D6B">
        <w:rPr>
          <w:szCs w:val="21"/>
        </w:rPr>
        <w:t xml:space="preserve"> </w:t>
      </w:r>
      <w:r w:rsidRPr="00DA0B4A">
        <w:rPr>
          <w:szCs w:val="21"/>
        </w:rPr>
        <w:t>our</w:t>
      </w:r>
      <w:r w:rsidR="009A7D6B">
        <w:rPr>
          <w:szCs w:val="21"/>
        </w:rPr>
        <w:t xml:space="preserve"> </w:t>
      </w:r>
      <w:r w:rsidRPr="00DA0B4A">
        <w:rPr>
          <w:szCs w:val="21"/>
        </w:rPr>
        <w:t>resilience</w:t>
      </w:r>
      <w:r w:rsidR="009A7D6B">
        <w:rPr>
          <w:szCs w:val="21"/>
        </w:rPr>
        <w:t xml:space="preserve"> </w:t>
      </w:r>
      <w:r w:rsidRPr="00DA0B4A">
        <w:rPr>
          <w:szCs w:val="21"/>
        </w:rPr>
        <w:t>assessment.</w:t>
      </w:r>
    </w:p>
    <w:p w14:paraId="566E9C9A"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That's</w:t>
      </w:r>
      <w:r w:rsidR="009A7D6B">
        <w:rPr>
          <w:szCs w:val="21"/>
        </w:rPr>
        <w:t xml:space="preserve"> </w:t>
      </w:r>
      <w:r w:rsidRPr="00DA0B4A">
        <w:rPr>
          <w:szCs w:val="21"/>
        </w:rPr>
        <w:t>of</w:t>
      </w:r>
      <w:r w:rsidR="009A7D6B">
        <w:rPr>
          <w:szCs w:val="21"/>
        </w:rPr>
        <w:t xml:space="preserve"> </w:t>
      </w:r>
      <w:r w:rsidRPr="00DA0B4A">
        <w:rPr>
          <w:szCs w:val="21"/>
        </w:rPr>
        <w:t>a</w:t>
      </w:r>
      <w:r w:rsidR="009A7D6B">
        <w:rPr>
          <w:szCs w:val="21"/>
        </w:rPr>
        <w:t xml:space="preserve"> </w:t>
      </w:r>
      <w:r w:rsidRPr="00DA0B4A">
        <w:rPr>
          <w:szCs w:val="21"/>
        </w:rPr>
        <w:t>summary</w:t>
      </w:r>
      <w:r w:rsidR="009A7D6B">
        <w:rPr>
          <w:szCs w:val="21"/>
        </w:rPr>
        <w:t xml:space="preserve"> </w:t>
      </w:r>
      <w:r w:rsidRPr="00DA0B4A">
        <w:rPr>
          <w:szCs w:val="21"/>
        </w:rPr>
        <w:t>nature,</w:t>
      </w:r>
      <w:r w:rsidR="009A7D6B">
        <w:rPr>
          <w:szCs w:val="21"/>
        </w:rPr>
        <w:t xml:space="preserve"> </w:t>
      </w:r>
      <w:r w:rsidRPr="00DA0B4A">
        <w:rPr>
          <w:szCs w:val="21"/>
        </w:rPr>
        <w:t>isn't</w:t>
      </w:r>
      <w:r w:rsidR="009A7D6B">
        <w:rPr>
          <w:szCs w:val="21"/>
        </w:rPr>
        <w:t xml:space="preserve"> </w:t>
      </w:r>
      <w:r w:rsidRPr="00DA0B4A">
        <w:rPr>
          <w:szCs w:val="21"/>
        </w:rPr>
        <w:t>it?</w:t>
      </w:r>
      <w:r w:rsidR="009A7D6B">
        <w:rPr>
          <w:szCs w:val="21"/>
        </w:rPr>
        <w:t xml:space="preserve">  </w:t>
      </w:r>
      <w:r w:rsidRPr="00DA0B4A">
        <w:rPr>
          <w:szCs w:val="21"/>
        </w:rPr>
        <w:t>But</w:t>
      </w:r>
      <w:r w:rsidR="009A7D6B">
        <w:rPr>
          <w:szCs w:val="21"/>
        </w:rPr>
        <w:t xml:space="preserve"> </w:t>
      </w:r>
      <w:r w:rsidRPr="00DA0B4A">
        <w:rPr>
          <w:szCs w:val="21"/>
        </w:rPr>
        <w:t>do</w:t>
      </w:r>
      <w:r w:rsidR="009A7D6B">
        <w:rPr>
          <w:szCs w:val="21"/>
        </w:rPr>
        <w:t xml:space="preserve"> </w:t>
      </w:r>
      <w:r w:rsidRPr="00DA0B4A">
        <w:rPr>
          <w:szCs w:val="21"/>
        </w:rPr>
        <w:t>you</w:t>
      </w:r>
      <w:r w:rsidR="009A7D6B">
        <w:rPr>
          <w:szCs w:val="21"/>
        </w:rPr>
        <w:t xml:space="preserve"> </w:t>
      </w:r>
      <w:r w:rsidRPr="00DA0B4A">
        <w:rPr>
          <w:szCs w:val="21"/>
        </w:rPr>
        <w:t>have</w:t>
      </w:r>
      <w:r w:rsidR="009A7D6B">
        <w:rPr>
          <w:szCs w:val="21"/>
        </w:rPr>
        <w:t xml:space="preserve"> </w:t>
      </w:r>
      <w:r w:rsidRPr="00DA0B4A">
        <w:rPr>
          <w:szCs w:val="21"/>
        </w:rPr>
        <w:t>a</w:t>
      </w:r>
      <w:r w:rsidR="009A7D6B">
        <w:rPr>
          <w:szCs w:val="21"/>
        </w:rPr>
        <w:t xml:space="preserve"> </w:t>
      </w:r>
      <w:r w:rsidRPr="00DA0B4A">
        <w:rPr>
          <w:szCs w:val="21"/>
        </w:rPr>
        <w:t>more</w:t>
      </w:r>
      <w:r w:rsidR="009A7D6B">
        <w:rPr>
          <w:szCs w:val="21"/>
        </w:rPr>
        <w:t xml:space="preserve"> </w:t>
      </w:r>
      <w:r w:rsidRPr="00DA0B4A">
        <w:rPr>
          <w:szCs w:val="21"/>
        </w:rPr>
        <w:t>detailed</w:t>
      </w:r>
      <w:r w:rsidR="009A7D6B">
        <w:rPr>
          <w:szCs w:val="21"/>
        </w:rPr>
        <w:t xml:space="preserve"> </w:t>
      </w:r>
      <w:r w:rsidRPr="00DA0B4A">
        <w:rPr>
          <w:szCs w:val="21"/>
        </w:rPr>
        <w:t>information?</w:t>
      </w:r>
      <w:r w:rsidR="009A7D6B">
        <w:rPr>
          <w:szCs w:val="21"/>
        </w:rPr>
        <w:t xml:space="preserve">  </w:t>
      </w:r>
      <w:r w:rsidRPr="00DA0B4A">
        <w:rPr>
          <w:szCs w:val="21"/>
        </w:rPr>
        <w:t>Specific</w:t>
      </w:r>
      <w:r w:rsidR="009A7D6B">
        <w:rPr>
          <w:szCs w:val="21"/>
        </w:rPr>
        <w:t xml:space="preserve"> </w:t>
      </w:r>
      <w:r w:rsidRPr="00DA0B4A">
        <w:rPr>
          <w:szCs w:val="21"/>
        </w:rPr>
        <w:t>projects</w:t>
      </w:r>
      <w:r w:rsidR="009A7D6B">
        <w:t xml:space="preserve"> </w:t>
      </w:r>
      <w:r>
        <w:t>--</w:t>
      </w:r>
    </w:p>
    <w:p w14:paraId="6C7AB07C" w14:textId="77777777" w:rsidR="0035382F" w:rsidRDefault="0035382F" w:rsidP="0035382F">
      <w:pPr>
        <w:pStyle w:val="PlainText"/>
      </w:pPr>
      <w:r>
        <w:lastRenderedPageBreak/>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Can</w:t>
      </w:r>
      <w:r w:rsidR="009A7D6B">
        <w:rPr>
          <w:szCs w:val="21"/>
        </w:rPr>
        <w:t xml:space="preserve"> </w:t>
      </w:r>
      <w:r w:rsidRPr="00DA0B4A">
        <w:rPr>
          <w:szCs w:val="21"/>
        </w:rPr>
        <w:t>I</w:t>
      </w:r>
      <w:r w:rsidR="009A7D6B">
        <w:rPr>
          <w:szCs w:val="21"/>
        </w:rPr>
        <w:t xml:space="preserve"> </w:t>
      </w:r>
      <w:r w:rsidRPr="00DA0B4A">
        <w:rPr>
          <w:szCs w:val="21"/>
        </w:rPr>
        <w:t>talk</w:t>
      </w:r>
      <w:r w:rsidR="009A7D6B">
        <w:rPr>
          <w:szCs w:val="21"/>
        </w:rPr>
        <w:t xml:space="preserve"> </w:t>
      </w:r>
      <w:r w:rsidRPr="00DA0B4A">
        <w:rPr>
          <w:szCs w:val="21"/>
        </w:rPr>
        <w:t>for</w:t>
      </w:r>
      <w:r w:rsidR="009A7D6B">
        <w:rPr>
          <w:szCs w:val="21"/>
        </w:rPr>
        <w:t xml:space="preserve"> </w:t>
      </w:r>
      <w:r w:rsidRPr="00DA0B4A">
        <w:rPr>
          <w:szCs w:val="21"/>
        </w:rPr>
        <w:t>a</w:t>
      </w:r>
      <w:r w:rsidR="009A7D6B">
        <w:t xml:space="preserve"> </w:t>
      </w:r>
      <w:r>
        <w:t>--</w:t>
      </w:r>
    </w:p>
    <w:p w14:paraId="39D17E82"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Please.</w:t>
      </w:r>
    </w:p>
    <w:p w14:paraId="34EF05A3"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So</w:t>
      </w:r>
      <w:r w:rsidR="009A7D6B">
        <w:rPr>
          <w:szCs w:val="21"/>
        </w:rPr>
        <w:t xml:space="preserve"> </w:t>
      </w:r>
      <w:r w:rsidRPr="00DA0B4A">
        <w:rPr>
          <w:szCs w:val="21"/>
        </w:rPr>
        <w:t>the</w:t>
      </w:r>
      <w:r w:rsidR="009A7D6B">
        <w:rPr>
          <w:szCs w:val="21"/>
        </w:rPr>
        <w:t xml:space="preserve"> </w:t>
      </w:r>
      <w:r w:rsidRPr="00DA0B4A">
        <w:rPr>
          <w:szCs w:val="21"/>
        </w:rPr>
        <w:t>resiliency</w:t>
      </w:r>
      <w:r w:rsidR="009A7D6B">
        <w:rPr>
          <w:szCs w:val="21"/>
        </w:rPr>
        <w:t xml:space="preserve"> </w:t>
      </w:r>
      <w:r w:rsidRPr="00DA0B4A">
        <w:rPr>
          <w:szCs w:val="21"/>
        </w:rPr>
        <w:t>business</w:t>
      </w:r>
      <w:r w:rsidR="009A7D6B">
        <w:rPr>
          <w:szCs w:val="21"/>
        </w:rPr>
        <w:t xml:space="preserve"> </w:t>
      </w:r>
      <w:r w:rsidRPr="00DA0B4A">
        <w:rPr>
          <w:szCs w:val="21"/>
        </w:rPr>
        <w:t>case</w:t>
      </w:r>
      <w:r w:rsidR="009A7D6B">
        <w:rPr>
          <w:szCs w:val="21"/>
        </w:rPr>
        <w:t xml:space="preserve"> </w:t>
      </w:r>
      <w:r w:rsidRPr="00DA0B4A">
        <w:rPr>
          <w:szCs w:val="21"/>
        </w:rPr>
        <w:t>that</w:t>
      </w:r>
      <w:r w:rsidR="009A7D6B">
        <w:rPr>
          <w:szCs w:val="21"/>
        </w:rPr>
        <w:t xml:space="preserve"> </w:t>
      </w:r>
      <w:r w:rsidRPr="00DA0B4A">
        <w:rPr>
          <w:szCs w:val="21"/>
        </w:rPr>
        <w:t>we</w:t>
      </w:r>
      <w:r w:rsidR="009A7D6B">
        <w:rPr>
          <w:szCs w:val="21"/>
        </w:rPr>
        <w:t xml:space="preserve"> </w:t>
      </w:r>
      <w:r w:rsidRPr="00DA0B4A">
        <w:rPr>
          <w:szCs w:val="21"/>
        </w:rPr>
        <w:t>did,</w:t>
      </w:r>
      <w:r w:rsidR="009A7D6B">
        <w:rPr>
          <w:szCs w:val="21"/>
        </w:rPr>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attached</w:t>
      </w:r>
      <w:r w:rsidR="009A7D6B">
        <w:rPr>
          <w:szCs w:val="21"/>
        </w:rPr>
        <w:t xml:space="preserve"> </w:t>
      </w:r>
      <w:r w:rsidRPr="00DA0B4A">
        <w:rPr>
          <w:szCs w:val="21"/>
        </w:rPr>
        <w:t>in</w:t>
      </w:r>
      <w:r w:rsidR="009A7D6B">
        <w:rPr>
          <w:szCs w:val="21"/>
        </w:rPr>
        <w:t xml:space="preserve"> </w:t>
      </w:r>
      <w:r w:rsidRPr="00DA0B4A">
        <w:rPr>
          <w:szCs w:val="21"/>
        </w:rPr>
        <w:t>254,</w:t>
      </w:r>
      <w:r w:rsidR="009A7D6B">
        <w:rPr>
          <w:szCs w:val="21"/>
        </w:rPr>
        <w:t xml:space="preserve"> </w:t>
      </w:r>
      <w:r w:rsidRPr="00DA0B4A">
        <w:rPr>
          <w:szCs w:val="21"/>
        </w:rPr>
        <w:t>attachment</w:t>
      </w:r>
      <w:r w:rsidR="009A7D6B">
        <w:rPr>
          <w:szCs w:val="21"/>
        </w:rPr>
        <w:t xml:space="preserve"> </w:t>
      </w:r>
      <w:r w:rsidRPr="00DA0B4A">
        <w:rPr>
          <w:szCs w:val="21"/>
        </w:rPr>
        <w:t>E,</w:t>
      </w:r>
      <w:r w:rsidR="009A7D6B">
        <w:rPr>
          <w:szCs w:val="21"/>
        </w:rPr>
        <w:t xml:space="preserve"> </w:t>
      </w:r>
      <w:r w:rsidRPr="00DA0B4A">
        <w:rPr>
          <w:szCs w:val="21"/>
        </w:rPr>
        <w:t>it</w:t>
      </w:r>
      <w:r w:rsidR="009A7D6B">
        <w:rPr>
          <w:szCs w:val="21"/>
        </w:rPr>
        <w:t xml:space="preserve"> </w:t>
      </w:r>
      <w:r w:rsidRPr="00DA0B4A">
        <w:rPr>
          <w:szCs w:val="21"/>
        </w:rPr>
        <w:t>goes</w:t>
      </w:r>
      <w:r w:rsidR="009A7D6B">
        <w:rPr>
          <w:szCs w:val="21"/>
        </w:rPr>
        <w:t xml:space="preserve"> </w:t>
      </w:r>
      <w:r w:rsidRPr="00DA0B4A">
        <w:rPr>
          <w:szCs w:val="21"/>
        </w:rPr>
        <w:t>through</w:t>
      </w:r>
      <w:r w:rsidR="009A7D6B">
        <w:rPr>
          <w:szCs w:val="21"/>
        </w:rPr>
        <w:t xml:space="preserve"> </w:t>
      </w:r>
      <w:r w:rsidRPr="00DA0B4A">
        <w:rPr>
          <w:szCs w:val="21"/>
        </w:rPr>
        <w:t>the</w:t>
      </w:r>
      <w:r w:rsidR="009A7D6B">
        <w:rPr>
          <w:szCs w:val="21"/>
        </w:rPr>
        <w:t xml:space="preserve"> </w:t>
      </w:r>
      <w:r w:rsidRPr="00DA0B4A">
        <w:rPr>
          <w:szCs w:val="21"/>
        </w:rPr>
        <w:t>methodology;</w:t>
      </w:r>
      <w:r w:rsidR="009A7D6B">
        <w:rPr>
          <w:szCs w:val="21"/>
        </w:rPr>
        <w:t xml:space="preserve"> </w:t>
      </w:r>
      <w:r w:rsidRPr="00DA0B4A">
        <w:rPr>
          <w:szCs w:val="21"/>
        </w:rPr>
        <w:t>is</w:t>
      </w:r>
      <w:r w:rsidR="009A7D6B">
        <w:rPr>
          <w:szCs w:val="21"/>
        </w:rPr>
        <w:t xml:space="preserve"> </w:t>
      </w:r>
      <w:r w:rsidRPr="00DA0B4A">
        <w:rPr>
          <w:szCs w:val="21"/>
        </w:rPr>
        <w:t>that</w:t>
      </w:r>
      <w:r w:rsidR="009A7D6B">
        <w:rPr>
          <w:szCs w:val="21"/>
        </w:rPr>
        <w:t xml:space="preserve"> </w:t>
      </w:r>
      <w:r w:rsidRPr="00DA0B4A">
        <w:rPr>
          <w:szCs w:val="21"/>
        </w:rPr>
        <w:t>what</w:t>
      </w:r>
      <w:r w:rsidR="009A7D6B">
        <w:rPr>
          <w:szCs w:val="21"/>
        </w:rPr>
        <w:t xml:space="preserve"> </w:t>
      </w:r>
      <w:r w:rsidRPr="00DA0B4A">
        <w:rPr>
          <w:szCs w:val="21"/>
        </w:rPr>
        <w:t>you</w:t>
      </w:r>
      <w:r w:rsidR="009A7D6B">
        <w:rPr>
          <w:szCs w:val="21"/>
        </w:rPr>
        <w:t xml:space="preserve"> </w:t>
      </w:r>
      <w:r w:rsidRPr="00DA0B4A">
        <w:rPr>
          <w:szCs w:val="21"/>
        </w:rPr>
        <w:t>are</w:t>
      </w:r>
      <w:r w:rsidR="009A7D6B">
        <w:rPr>
          <w:szCs w:val="21"/>
        </w:rPr>
        <w:t xml:space="preserve"> </w:t>
      </w:r>
      <w:r w:rsidRPr="00DA0B4A">
        <w:rPr>
          <w:szCs w:val="21"/>
        </w:rPr>
        <w:t>referring</w:t>
      </w:r>
      <w:r w:rsidR="009A7D6B">
        <w:rPr>
          <w:szCs w:val="21"/>
        </w:rPr>
        <w:t xml:space="preserve"> </w:t>
      </w:r>
      <w:r w:rsidRPr="00DA0B4A">
        <w:rPr>
          <w:szCs w:val="21"/>
        </w:rPr>
        <w:t>to?</w:t>
      </w:r>
    </w:p>
    <w:p w14:paraId="50B811D6"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More</w:t>
      </w:r>
      <w:r w:rsidR="009A7D6B">
        <w:rPr>
          <w:szCs w:val="21"/>
        </w:rPr>
        <w:t xml:space="preserve"> </w:t>
      </w:r>
      <w:r w:rsidRPr="00DA0B4A">
        <w:rPr>
          <w:szCs w:val="21"/>
        </w:rPr>
        <w:t>or</w:t>
      </w:r>
      <w:r w:rsidR="009A7D6B">
        <w:rPr>
          <w:szCs w:val="21"/>
        </w:rPr>
        <w:t xml:space="preserve"> </w:t>
      </w:r>
      <w:r w:rsidRPr="00DA0B4A">
        <w:rPr>
          <w:szCs w:val="21"/>
        </w:rPr>
        <w:t>less.</w:t>
      </w:r>
    </w:p>
    <w:p w14:paraId="40910D7E"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Yeah,</w:t>
      </w:r>
      <w:r w:rsidR="009A7D6B">
        <w:rPr>
          <w:szCs w:val="21"/>
        </w:rPr>
        <w:t xml:space="preserve"> </w:t>
      </w:r>
      <w:r w:rsidRPr="00DA0B4A">
        <w:rPr>
          <w:szCs w:val="21"/>
        </w:rPr>
        <w:t>because</w:t>
      </w:r>
      <w:r w:rsidR="009A7D6B">
        <w:rPr>
          <w:szCs w:val="21"/>
        </w:rPr>
        <w:t xml:space="preserve"> </w:t>
      </w:r>
      <w:r w:rsidRPr="00DA0B4A">
        <w:rPr>
          <w:szCs w:val="21"/>
        </w:rPr>
        <w:t>this</w:t>
      </w:r>
      <w:r w:rsidR="009A7D6B">
        <w:rPr>
          <w:szCs w:val="21"/>
        </w:rPr>
        <w:t xml:space="preserve"> </w:t>
      </w:r>
      <w:r w:rsidRPr="00DA0B4A">
        <w:rPr>
          <w:szCs w:val="21"/>
        </w:rPr>
        <w:t>is</w:t>
      </w:r>
      <w:r w:rsidR="009A7D6B">
        <w:rPr>
          <w:szCs w:val="21"/>
        </w:rPr>
        <w:t xml:space="preserve"> </w:t>
      </w:r>
      <w:r w:rsidRPr="00DA0B4A">
        <w:rPr>
          <w:szCs w:val="21"/>
        </w:rPr>
        <w:t>a</w:t>
      </w:r>
      <w:r w:rsidR="009A7D6B">
        <w:rPr>
          <w:szCs w:val="21"/>
        </w:rPr>
        <w:t xml:space="preserve"> </w:t>
      </w:r>
      <w:r w:rsidRPr="00DA0B4A">
        <w:rPr>
          <w:szCs w:val="21"/>
        </w:rPr>
        <w:t>methodology</w:t>
      </w:r>
      <w:r w:rsidR="009A7D6B">
        <w:rPr>
          <w:szCs w:val="21"/>
        </w:rPr>
        <w:t xml:space="preserve"> </w:t>
      </w:r>
      <w:r w:rsidRPr="00DA0B4A">
        <w:rPr>
          <w:szCs w:val="21"/>
        </w:rPr>
        <w:t>that</w:t>
      </w:r>
      <w:r w:rsidR="009A7D6B">
        <w:rPr>
          <w:szCs w:val="21"/>
        </w:rPr>
        <w:t xml:space="preserve"> </w:t>
      </w:r>
      <w:r w:rsidRPr="00DA0B4A">
        <w:rPr>
          <w:szCs w:val="21"/>
        </w:rPr>
        <w:t>we</w:t>
      </w:r>
      <w:r w:rsidR="009A7D6B">
        <w:rPr>
          <w:szCs w:val="21"/>
        </w:rPr>
        <w:t xml:space="preserve"> </w:t>
      </w:r>
      <w:r w:rsidRPr="00DA0B4A">
        <w:rPr>
          <w:szCs w:val="21"/>
        </w:rPr>
        <w:t>would</w:t>
      </w:r>
      <w:r w:rsidR="009A7D6B">
        <w:rPr>
          <w:szCs w:val="21"/>
        </w:rPr>
        <w:t xml:space="preserve"> </w:t>
      </w:r>
      <w:r w:rsidRPr="00DA0B4A">
        <w:rPr>
          <w:szCs w:val="21"/>
        </w:rPr>
        <w:t>review</w:t>
      </w:r>
      <w:r w:rsidR="009A7D6B">
        <w:rPr>
          <w:szCs w:val="21"/>
        </w:rPr>
        <w:t xml:space="preserve"> </w:t>
      </w:r>
      <w:r w:rsidRPr="00DA0B4A">
        <w:rPr>
          <w:szCs w:val="21"/>
        </w:rPr>
        <w:t>with</w:t>
      </w:r>
      <w:r w:rsidR="009A7D6B">
        <w:rPr>
          <w:szCs w:val="21"/>
        </w:rPr>
        <w:t xml:space="preserve"> </w:t>
      </w:r>
      <w:r w:rsidRPr="00DA0B4A">
        <w:rPr>
          <w:szCs w:val="21"/>
        </w:rPr>
        <w:t>the</w:t>
      </w:r>
      <w:r w:rsidR="009A7D6B">
        <w:rPr>
          <w:szCs w:val="21"/>
        </w:rPr>
        <w:t xml:space="preserve"> </w:t>
      </w:r>
      <w:r w:rsidRPr="00DA0B4A">
        <w:rPr>
          <w:szCs w:val="21"/>
        </w:rPr>
        <w:t>OEB</w:t>
      </w:r>
      <w:r w:rsidR="009A7D6B">
        <w:rPr>
          <w:szCs w:val="21"/>
        </w:rPr>
        <w:t xml:space="preserve"> </w:t>
      </w:r>
      <w:r w:rsidRPr="00DA0B4A">
        <w:rPr>
          <w:szCs w:val="21"/>
        </w:rPr>
        <w:t>for</w:t>
      </w:r>
      <w:r w:rsidR="009A7D6B">
        <w:rPr>
          <w:szCs w:val="21"/>
        </w:rPr>
        <w:t xml:space="preserve"> </w:t>
      </w:r>
      <w:r w:rsidRPr="00DA0B4A">
        <w:rPr>
          <w:szCs w:val="21"/>
        </w:rPr>
        <w:t>the</w:t>
      </w:r>
      <w:r w:rsidR="009A7D6B">
        <w:rPr>
          <w:szCs w:val="21"/>
        </w:rPr>
        <w:t xml:space="preserve"> </w:t>
      </w:r>
      <w:r w:rsidRPr="00DA0B4A">
        <w:rPr>
          <w:szCs w:val="21"/>
        </w:rPr>
        <w:t>consultations.</w:t>
      </w:r>
    </w:p>
    <w:p w14:paraId="17BF70F2"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Very</w:t>
      </w:r>
      <w:r w:rsidR="009A7D6B">
        <w:rPr>
          <w:szCs w:val="21"/>
        </w:rPr>
        <w:t xml:space="preserve"> </w:t>
      </w:r>
      <w:r w:rsidRPr="00DA0B4A">
        <w:rPr>
          <w:szCs w:val="21"/>
        </w:rPr>
        <w:t>good.</w:t>
      </w:r>
      <w:r w:rsidR="009A7D6B">
        <w:rPr>
          <w:szCs w:val="21"/>
        </w:rPr>
        <w:t xml:space="preserve">  </w:t>
      </w:r>
      <w:r w:rsidRPr="00DA0B4A">
        <w:rPr>
          <w:szCs w:val="21"/>
        </w:rPr>
        <w:t>Well,</w:t>
      </w:r>
      <w:r w:rsidR="009A7D6B">
        <w:rPr>
          <w:szCs w:val="21"/>
        </w:rPr>
        <w:t xml:space="preserve"> </w:t>
      </w:r>
      <w:r w:rsidRPr="00DA0B4A">
        <w:rPr>
          <w:szCs w:val="21"/>
        </w:rPr>
        <w:t>I'm</w:t>
      </w:r>
      <w:r w:rsidR="009A7D6B">
        <w:rPr>
          <w:szCs w:val="21"/>
        </w:rPr>
        <w:t xml:space="preserve"> </w:t>
      </w:r>
      <w:r w:rsidRPr="00DA0B4A">
        <w:rPr>
          <w:szCs w:val="21"/>
        </w:rPr>
        <w:t>going</w:t>
      </w:r>
      <w:r w:rsidR="009A7D6B">
        <w:rPr>
          <w:szCs w:val="21"/>
        </w:rPr>
        <w:t xml:space="preserve"> </w:t>
      </w:r>
      <w:r w:rsidRPr="00DA0B4A">
        <w:rPr>
          <w:szCs w:val="21"/>
        </w:rPr>
        <w:t>to</w:t>
      </w:r>
      <w:r w:rsidR="009A7D6B">
        <w:rPr>
          <w:szCs w:val="21"/>
        </w:rPr>
        <w:t xml:space="preserve"> </w:t>
      </w:r>
      <w:r w:rsidRPr="00DA0B4A">
        <w:rPr>
          <w:szCs w:val="21"/>
        </w:rPr>
        <w:t>review</w:t>
      </w:r>
      <w:r w:rsidR="009A7D6B">
        <w:rPr>
          <w:szCs w:val="21"/>
        </w:rPr>
        <w:t xml:space="preserve"> </w:t>
      </w:r>
      <w:r w:rsidRPr="00DA0B4A">
        <w:rPr>
          <w:szCs w:val="21"/>
        </w:rPr>
        <w:t>that,</w:t>
      </w:r>
      <w:r w:rsidR="009A7D6B">
        <w:rPr>
          <w:szCs w:val="21"/>
        </w:rPr>
        <w:t xml:space="preserve"> </w:t>
      </w:r>
      <w:r w:rsidRPr="00DA0B4A">
        <w:rPr>
          <w:szCs w:val="21"/>
        </w:rPr>
        <w:t>so</w:t>
      </w:r>
      <w:r w:rsidR="009A7D6B">
        <w:rPr>
          <w:szCs w:val="21"/>
        </w:rPr>
        <w:t xml:space="preserve"> </w:t>
      </w:r>
      <w:r w:rsidRPr="00DA0B4A">
        <w:rPr>
          <w:szCs w:val="21"/>
        </w:rPr>
        <w:t>this</w:t>
      </w:r>
      <w:r w:rsidR="009A7D6B">
        <w:rPr>
          <w:szCs w:val="21"/>
        </w:rPr>
        <w:t xml:space="preserve"> </w:t>
      </w:r>
      <w:r w:rsidRPr="00DA0B4A">
        <w:rPr>
          <w:szCs w:val="21"/>
        </w:rPr>
        <w:t>was</w:t>
      </w:r>
      <w:r w:rsidR="009A7D6B">
        <w:rPr>
          <w:szCs w:val="21"/>
        </w:rPr>
        <w:t xml:space="preserve"> </w:t>
      </w:r>
      <w:r w:rsidRPr="00DA0B4A">
        <w:rPr>
          <w:szCs w:val="21"/>
        </w:rPr>
        <w:t>only</w:t>
      </w:r>
      <w:r w:rsidR="009A7D6B">
        <w:rPr>
          <w:szCs w:val="21"/>
        </w:rPr>
        <w:t xml:space="preserve"> </w:t>
      </w:r>
      <w:r w:rsidRPr="00DA0B4A">
        <w:rPr>
          <w:szCs w:val="21"/>
        </w:rPr>
        <w:t>a</w:t>
      </w:r>
      <w:r w:rsidR="009A7D6B">
        <w:rPr>
          <w:szCs w:val="21"/>
        </w:rPr>
        <w:t xml:space="preserve"> </w:t>
      </w:r>
      <w:r w:rsidRPr="00DA0B4A">
        <w:rPr>
          <w:szCs w:val="21"/>
        </w:rPr>
        <w:t>side</w:t>
      </w:r>
      <w:r w:rsidR="009A7D6B">
        <w:rPr>
          <w:szCs w:val="21"/>
        </w:rPr>
        <w:t xml:space="preserve"> </w:t>
      </w:r>
      <w:r w:rsidRPr="00DA0B4A">
        <w:rPr>
          <w:szCs w:val="21"/>
        </w:rPr>
        <w:t>question.</w:t>
      </w:r>
      <w:r w:rsidR="009A7D6B">
        <w:rPr>
          <w:szCs w:val="21"/>
        </w:rPr>
        <w:t xml:space="preserve">  </w:t>
      </w:r>
      <w:r w:rsidRPr="00DA0B4A">
        <w:rPr>
          <w:szCs w:val="21"/>
        </w:rPr>
        <w:t>I</w:t>
      </w:r>
      <w:r w:rsidR="009A7D6B">
        <w:rPr>
          <w:szCs w:val="21"/>
        </w:rPr>
        <w:t xml:space="preserve"> </w:t>
      </w:r>
      <w:r w:rsidRPr="00DA0B4A">
        <w:rPr>
          <w:szCs w:val="21"/>
        </w:rPr>
        <w:t>was</w:t>
      </w:r>
      <w:r w:rsidR="009A7D6B">
        <w:rPr>
          <w:szCs w:val="21"/>
        </w:rPr>
        <w:t xml:space="preserve"> </w:t>
      </w:r>
      <w:r w:rsidRPr="00DA0B4A">
        <w:rPr>
          <w:szCs w:val="21"/>
        </w:rPr>
        <w:t>not</w:t>
      </w:r>
      <w:r w:rsidR="009A7D6B">
        <w:rPr>
          <w:szCs w:val="21"/>
        </w:rPr>
        <w:t xml:space="preserve"> </w:t>
      </w:r>
      <w:r w:rsidRPr="00DA0B4A">
        <w:rPr>
          <w:szCs w:val="21"/>
        </w:rPr>
        <w:t>originally</w:t>
      </w:r>
      <w:r w:rsidR="009A7D6B">
        <w:rPr>
          <w:szCs w:val="21"/>
        </w:rPr>
        <w:t xml:space="preserve"> </w:t>
      </w:r>
      <w:r w:rsidRPr="00DA0B4A">
        <w:rPr>
          <w:szCs w:val="21"/>
        </w:rPr>
        <w:t>planning</w:t>
      </w:r>
      <w:r w:rsidR="009A7D6B">
        <w:rPr>
          <w:szCs w:val="21"/>
        </w:rPr>
        <w:t xml:space="preserve"> </w:t>
      </w:r>
      <w:r w:rsidRPr="00DA0B4A">
        <w:rPr>
          <w:szCs w:val="21"/>
        </w:rPr>
        <w:t>to</w:t>
      </w:r>
      <w:r w:rsidR="009A7D6B">
        <w:rPr>
          <w:szCs w:val="21"/>
        </w:rPr>
        <w:t xml:space="preserve"> </w:t>
      </w:r>
      <w:r w:rsidRPr="00DA0B4A">
        <w:rPr>
          <w:szCs w:val="21"/>
        </w:rPr>
        <w:t>talk</w:t>
      </w:r>
      <w:r w:rsidR="009A7D6B">
        <w:rPr>
          <w:szCs w:val="21"/>
        </w:rPr>
        <w:t xml:space="preserve"> </w:t>
      </w:r>
      <w:r w:rsidRPr="00DA0B4A">
        <w:rPr>
          <w:szCs w:val="21"/>
        </w:rPr>
        <w:t>about</w:t>
      </w:r>
      <w:r w:rsidR="009A7D6B">
        <w:rPr>
          <w:szCs w:val="21"/>
        </w:rPr>
        <w:t xml:space="preserve"> </w:t>
      </w:r>
      <w:r w:rsidRPr="00DA0B4A">
        <w:rPr>
          <w:szCs w:val="21"/>
        </w:rPr>
        <w:t>this.</w:t>
      </w:r>
      <w:r w:rsidR="009A7D6B">
        <w:rPr>
          <w:szCs w:val="21"/>
        </w:rPr>
        <w:t xml:space="preserve">  </w:t>
      </w:r>
      <w:r w:rsidRPr="00DA0B4A">
        <w:rPr>
          <w:szCs w:val="21"/>
        </w:rPr>
        <w:t>Well,</w:t>
      </w:r>
      <w:r w:rsidR="009A7D6B">
        <w:rPr>
          <w:szCs w:val="21"/>
        </w:rPr>
        <w:t xml:space="preserve"> </w:t>
      </w:r>
      <w:r w:rsidRPr="00DA0B4A">
        <w:rPr>
          <w:szCs w:val="21"/>
        </w:rPr>
        <w:t>thank</w:t>
      </w:r>
      <w:r w:rsidR="009A7D6B">
        <w:rPr>
          <w:szCs w:val="21"/>
        </w:rPr>
        <w:t xml:space="preserve"> </w:t>
      </w:r>
      <w:r w:rsidRPr="00DA0B4A">
        <w:rPr>
          <w:szCs w:val="21"/>
        </w:rPr>
        <w:t>you,</w:t>
      </w:r>
      <w:r w:rsidR="009A7D6B">
        <w:rPr>
          <w:szCs w:val="21"/>
        </w:rPr>
        <w:t xml:space="preserve"> </w:t>
      </w:r>
      <w:r w:rsidRPr="00DA0B4A">
        <w:rPr>
          <w:szCs w:val="21"/>
        </w:rPr>
        <w:t>all.</w:t>
      </w:r>
      <w:r w:rsidR="009A7D6B">
        <w:rPr>
          <w:szCs w:val="21"/>
        </w:rPr>
        <w:t xml:space="preserve">  </w:t>
      </w:r>
      <w:r w:rsidRPr="00DA0B4A">
        <w:rPr>
          <w:szCs w:val="21"/>
        </w:rPr>
        <w:t>I</w:t>
      </w:r>
      <w:r w:rsidR="009A7D6B">
        <w:rPr>
          <w:szCs w:val="21"/>
        </w:rPr>
        <w:t xml:space="preserve"> </w:t>
      </w:r>
      <w:r w:rsidRPr="00DA0B4A">
        <w:rPr>
          <w:szCs w:val="21"/>
        </w:rPr>
        <w:t>will</w:t>
      </w:r>
      <w:r w:rsidR="009A7D6B">
        <w:rPr>
          <w:szCs w:val="21"/>
        </w:rPr>
        <w:t xml:space="preserve"> </w:t>
      </w:r>
      <w:r w:rsidRPr="00DA0B4A">
        <w:rPr>
          <w:szCs w:val="21"/>
        </w:rPr>
        <w:t>check</w:t>
      </w:r>
      <w:r w:rsidR="009A7D6B">
        <w:rPr>
          <w:szCs w:val="21"/>
        </w:rPr>
        <w:t xml:space="preserve"> </w:t>
      </w:r>
      <w:r w:rsidRPr="00DA0B4A">
        <w:rPr>
          <w:szCs w:val="21"/>
        </w:rPr>
        <w:t>that</w:t>
      </w:r>
      <w:r w:rsidR="009A7D6B">
        <w:rPr>
          <w:szCs w:val="21"/>
        </w:rPr>
        <w:t xml:space="preserve"> </w:t>
      </w:r>
      <w:r w:rsidRPr="00DA0B4A">
        <w:rPr>
          <w:szCs w:val="21"/>
        </w:rPr>
        <w:t>and</w:t>
      </w:r>
      <w:r w:rsidR="009A7D6B">
        <w:rPr>
          <w:szCs w:val="21"/>
        </w:rPr>
        <w:t xml:space="preserve"> </w:t>
      </w:r>
      <w:r w:rsidRPr="00DA0B4A">
        <w:rPr>
          <w:szCs w:val="21"/>
        </w:rPr>
        <w:t>maybe</w:t>
      </w:r>
      <w:r w:rsidR="009A7D6B">
        <w:rPr>
          <w:szCs w:val="21"/>
        </w:rPr>
        <w:t xml:space="preserve"> </w:t>
      </w:r>
      <w:r w:rsidRPr="00DA0B4A">
        <w:rPr>
          <w:szCs w:val="21"/>
        </w:rPr>
        <w:t>deal</w:t>
      </w:r>
      <w:r w:rsidR="009A7D6B">
        <w:rPr>
          <w:szCs w:val="21"/>
        </w:rPr>
        <w:t xml:space="preserve"> </w:t>
      </w:r>
      <w:r w:rsidRPr="00DA0B4A">
        <w:rPr>
          <w:szCs w:val="21"/>
        </w:rPr>
        <w:t>with</w:t>
      </w:r>
      <w:r w:rsidR="009A7D6B">
        <w:rPr>
          <w:szCs w:val="21"/>
        </w:rPr>
        <w:t xml:space="preserve"> </w:t>
      </w:r>
      <w:r w:rsidRPr="00DA0B4A">
        <w:rPr>
          <w:szCs w:val="21"/>
        </w:rPr>
        <w:t>it</w:t>
      </w:r>
      <w:r w:rsidR="009A7D6B">
        <w:rPr>
          <w:szCs w:val="21"/>
        </w:rPr>
        <w:t xml:space="preserve"> </w:t>
      </w:r>
      <w:r w:rsidRPr="00DA0B4A">
        <w:rPr>
          <w:szCs w:val="21"/>
        </w:rPr>
        <w:t>later</w:t>
      </w:r>
      <w:r w:rsidR="009A7D6B">
        <w:rPr>
          <w:szCs w:val="21"/>
        </w:rPr>
        <w:t xml:space="preserve"> </w:t>
      </w:r>
      <w:r w:rsidRPr="00DA0B4A">
        <w:rPr>
          <w:szCs w:val="21"/>
        </w:rPr>
        <w:t>in</w:t>
      </w:r>
      <w:r w:rsidR="009A7D6B">
        <w:rPr>
          <w:szCs w:val="21"/>
        </w:rPr>
        <w:t xml:space="preserve"> </w:t>
      </w:r>
      <w:r w:rsidRPr="00DA0B4A">
        <w:rPr>
          <w:szCs w:val="21"/>
        </w:rPr>
        <w:t>this</w:t>
      </w:r>
      <w:r w:rsidR="009A7D6B">
        <w:rPr>
          <w:szCs w:val="21"/>
        </w:rPr>
        <w:t xml:space="preserve"> </w:t>
      </w:r>
      <w:r w:rsidRPr="00DA0B4A">
        <w:rPr>
          <w:szCs w:val="21"/>
        </w:rPr>
        <w:t>case.</w:t>
      </w:r>
    </w:p>
    <w:p w14:paraId="265CA30C" w14:textId="77777777" w:rsidR="0035382F" w:rsidRDefault="0035382F" w:rsidP="0035382F">
      <w:pPr>
        <w:pStyle w:val="PlainText"/>
      </w:pPr>
      <w:r>
        <w:tab/>
      </w:r>
      <w:r w:rsidRPr="00DA0B4A">
        <w:rPr>
          <w:szCs w:val="21"/>
        </w:rPr>
        <w:t>So,</w:t>
      </w:r>
      <w:r w:rsidR="009A7D6B">
        <w:rPr>
          <w:szCs w:val="21"/>
        </w:rPr>
        <w:t xml:space="preserve"> </w:t>
      </w:r>
      <w:r w:rsidRPr="00DA0B4A">
        <w:rPr>
          <w:szCs w:val="21"/>
        </w:rPr>
        <w:t>my</w:t>
      </w:r>
      <w:r w:rsidR="009A7D6B">
        <w:rPr>
          <w:szCs w:val="21"/>
        </w:rPr>
        <w:t xml:space="preserve"> </w:t>
      </w:r>
      <w:r w:rsidRPr="00DA0B4A">
        <w:rPr>
          <w:szCs w:val="21"/>
        </w:rPr>
        <w:t>first</w:t>
      </w:r>
      <w:r w:rsidR="009A7D6B">
        <w:rPr>
          <w:szCs w:val="21"/>
        </w:rPr>
        <w:t xml:space="preserve"> </w:t>
      </w:r>
      <w:r w:rsidRPr="00DA0B4A">
        <w:rPr>
          <w:szCs w:val="21"/>
        </w:rPr>
        <w:t>area</w:t>
      </w:r>
      <w:r w:rsidR="009A7D6B">
        <w:rPr>
          <w:szCs w:val="21"/>
        </w:rPr>
        <w:t xml:space="preserve"> </w:t>
      </w:r>
      <w:r w:rsidRPr="00DA0B4A">
        <w:rPr>
          <w:szCs w:val="21"/>
        </w:rPr>
        <w:t>of</w:t>
      </w:r>
      <w:r w:rsidR="009A7D6B">
        <w:rPr>
          <w:szCs w:val="21"/>
        </w:rPr>
        <w:t xml:space="preserve"> </w:t>
      </w:r>
      <w:r w:rsidRPr="00DA0B4A">
        <w:rPr>
          <w:szCs w:val="21"/>
        </w:rPr>
        <w:t>focus,</w:t>
      </w:r>
      <w:r w:rsidR="009A7D6B">
        <w:rPr>
          <w:szCs w:val="21"/>
        </w:rPr>
        <w:t xml:space="preserve"> </w:t>
      </w:r>
      <w:r w:rsidRPr="00DA0B4A">
        <w:rPr>
          <w:szCs w:val="21"/>
        </w:rPr>
        <w:t>and</w:t>
      </w:r>
      <w:r w:rsidR="009A7D6B">
        <w:rPr>
          <w:szCs w:val="21"/>
        </w:rPr>
        <w:t xml:space="preserve"> </w:t>
      </w:r>
      <w:r w:rsidRPr="00DA0B4A">
        <w:rPr>
          <w:szCs w:val="21"/>
        </w:rPr>
        <w:t>I</w:t>
      </w:r>
      <w:r w:rsidR="009A7D6B">
        <w:rPr>
          <w:szCs w:val="21"/>
        </w:rPr>
        <w:t xml:space="preserve"> </w:t>
      </w:r>
      <w:r w:rsidRPr="00DA0B4A">
        <w:rPr>
          <w:szCs w:val="21"/>
        </w:rPr>
        <w:t>sent</w:t>
      </w:r>
      <w:r w:rsidR="009A7D6B">
        <w:rPr>
          <w:szCs w:val="21"/>
        </w:rPr>
        <w:t xml:space="preserve"> </w:t>
      </w:r>
      <w:r w:rsidRPr="00DA0B4A">
        <w:rPr>
          <w:szCs w:val="21"/>
        </w:rPr>
        <w:t>the</w:t>
      </w:r>
      <w:r w:rsidR="009A7D6B">
        <w:rPr>
          <w:szCs w:val="21"/>
        </w:rPr>
        <w:t xml:space="preserve"> </w:t>
      </w:r>
      <w:r w:rsidRPr="00DA0B4A">
        <w:rPr>
          <w:szCs w:val="21"/>
        </w:rPr>
        <w:t>areas</w:t>
      </w:r>
      <w:r w:rsidR="009A7D6B">
        <w:rPr>
          <w:szCs w:val="21"/>
        </w:rPr>
        <w:t xml:space="preserve"> </w:t>
      </w:r>
      <w:r w:rsidRPr="00DA0B4A">
        <w:rPr>
          <w:szCs w:val="21"/>
        </w:rPr>
        <w:t>of</w:t>
      </w:r>
      <w:r w:rsidR="009A7D6B">
        <w:rPr>
          <w:szCs w:val="21"/>
        </w:rPr>
        <w:t xml:space="preserve"> </w:t>
      </w:r>
      <w:r w:rsidRPr="00DA0B4A">
        <w:rPr>
          <w:szCs w:val="21"/>
        </w:rPr>
        <w:t>focus</w:t>
      </w:r>
      <w:r w:rsidR="009A7D6B">
        <w:rPr>
          <w:szCs w:val="21"/>
        </w:rPr>
        <w:t xml:space="preserve"> </w:t>
      </w:r>
      <w:r w:rsidRPr="00DA0B4A">
        <w:rPr>
          <w:szCs w:val="21"/>
        </w:rPr>
        <w:t>in</w:t>
      </w:r>
      <w:r w:rsidR="009A7D6B">
        <w:rPr>
          <w:szCs w:val="21"/>
        </w:rPr>
        <w:t xml:space="preserve"> </w:t>
      </w:r>
      <w:r w:rsidRPr="00DA0B4A">
        <w:rPr>
          <w:szCs w:val="21"/>
        </w:rPr>
        <w:t>my</w:t>
      </w:r>
      <w:r w:rsidR="009A7D6B">
        <w:rPr>
          <w:szCs w:val="21"/>
        </w:rPr>
        <w:t xml:space="preserve"> </w:t>
      </w:r>
      <w:r w:rsidRPr="00DA0B4A">
        <w:rPr>
          <w:szCs w:val="21"/>
        </w:rPr>
        <w:t>letter</w:t>
      </w:r>
      <w:r w:rsidR="009A7D6B">
        <w:rPr>
          <w:szCs w:val="21"/>
        </w:rPr>
        <w:t xml:space="preserve"> </w:t>
      </w:r>
      <w:r w:rsidRPr="00DA0B4A">
        <w:rPr>
          <w:szCs w:val="21"/>
        </w:rPr>
        <w:t>to</w:t>
      </w:r>
      <w:r w:rsidR="009A7D6B">
        <w:rPr>
          <w:szCs w:val="21"/>
        </w:rPr>
        <w:t xml:space="preserve"> </w:t>
      </w:r>
      <w:r w:rsidRPr="00DA0B4A">
        <w:rPr>
          <w:szCs w:val="21"/>
        </w:rPr>
        <w:t>you</w:t>
      </w:r>
      <w:r w:rsidR="009A7D6B">
        <w:rPr>
          <w:szCs w:val="21"/>
        </w:rPr>
        <w:t xml:space="preserve"> </w:t>
      </w:r>
      <w:r w:rsidRPr="00DA0B4A">
        <w:rPr>
          <w:szCs w:val="21"/>
        </w:rPr>
        <w:t>on</w:t>
      </w:r>
      <w:r w:rsidR="009A7D6B">
        <w:rPr>
          <w:szCs w:val="21"/>
        </w:rPr>
        <w:t xml:space="preserve"> </w:t>
      </w:r>
      <w:r w:rsidRPr="00DA0B4A">
        <w:rPr>
          <w:szCs w:val="21"/>
        </w:rPr>
        <w:t>September</w:t>
      </w:r>
      <w:r w:rsidR="009A7D6B">
        <w:rPr>
          <w:szCs w:val="21"/>
        </w:rPr>
        <w:t xml:space="preserve"> </w:t>
      </w:r>
      <w:r w:rsidRPr="00DA0B4A">
        <w:rPr>
          <w:szCs w:val="21"/>
        </w:rPr>
        <w:t>15,</w:t>
      </w:r>
      <w:r w:rsidR="009A7D6B">
        <w:rPr>
          <w:szCs w:val="21"/>
        </w:rPr>
        <w:t xml:space="preserve"> </w:t>
      </w:r>
      <w:r w:rsidRPr="00DA0B4A">
        <w:rPr>
          <w:szCs w:val="21"/>
        </w:rPr>
        <w:t>my</w:t>
      </w:r>
      <w:r w:rsidR="009A7D6B">
        <w:rPr>
          <w:szCs w:val="21"/>
        </w:rPr>
        <w:t xml:space="preserve"> </w:t>
      </w:r>
      <w:r w:rsidRPr="00DA0B4A">
        <w:rPr>
          <w:szCs w:val="21"/>
        </w:rPr>
        <w:t>first</w:t>
      </w:r>
      <w:r w:rsidR="009A7D6B">
        <w:rPr>
          <w:szCs w:val="21"/>
        </w:rPr>
        <w:t xml:space="preserve"> </w:t>
      </w:r>
      <w:r w:rsidRPr="00DA0B4A">
        <w:rPr>
          <w:szCs w:val="21"/>
        </w:rPr>
        <w:t>area</w:t>
      </w:r>
      <w:r w:rsidR="009A7D6B">
        <w:rPr>
          <w:szCs w:val="21"/>
        </w:rPr>
        <w:t xml:space="preserve"> </w:t>
      </w:r>
      <w:r w:rsidRPr="00DA0B4A">
        <w:rPr>
          <w:szCs w:val="21"/>
        </w:rPr>
        <w:t>of</w:t>
      </w:r>
      <w:r w:rsidR="009A7D6B">
        <w:rPr>
          <w:szCs w:val="21"/>
        </w:rPr>
        <w:t xml:space="preserve"> </w:t>
      </w:r>
      <w:r w:rsidRPr="00DA0B4A">
        <w:rPr>
          <w:szCs w:val="21"/>
        </w:rPr>
        <w:t>focus</w:t>
      </w:r>
      <w:r w:rsidR="009A7D6B">
        <w:rPr>
          <w:szCs w:val="21"/>
        </w:rPr>
        <w:t xml:space="preserve"> </w:t>
      </w:r>
      <w:r w:rsidRPr="00DA0B4A">
        <w:rPr>
          <w:szCs w:val="21"/>
        </w:rPr>
        <w:t>is</w:t>
      </w:r>
      <w:r w:rsidR="009A7D6B">
        <w:rPr>
          <w:szCs w:val="21"/>
        </w:rPr>
        <w:t xml:space="preserve"> </w:t>
      </w:r>
      <w:r w:rsidRPr="00DA0B4A">
        <w:rPr>
          <w:szCs w:val="21"/>
        </w:rPr>
        <w:t>the</w:t>
      </w:r>
      <w:r w:rsidR="009A7D6B">
        <w:rPr>
          <w:szCs w:val="21"/>
        </w:rPr>
        <w:t xml:space="preserve"> </w:t>
      </w:r>
      <w:r w:rsidRPr="00DA0B4A">
        <w:rPr>
          <w:szCs w:val="21"/>
        </w:rPr>
        <w:t>cost</w:t>
      </w:r>
      <w:r w:rsidR="009A7D6B">
        <w:rPr>
          <w:szCs w:val="21"/>
        </w:rPr>
        <w:t xml:space="preserve"> </w:t>
      </w:r>
      <w:r w:rsidRPr="00DA0B4A">
        <w:rPr>
          <w:szCs w:val="21"/>
        </w:rPr>
        <w:t>imposed</w:t>
      </w:r>
      <w:r w:rsidR="009A7D6B">
        <w:rPr>
          <w:szCs w:val="21"/>
        </w:rPr>
        <w:t xml:space="preserve"> </w:t>
      </w:r>
      <w:r w:rsidRPr="00DA0B4A">
        <w:rPr>
          <w:szCs w:val="21"/>
        </w:rPr>
        <w:t>on</w:t>
      </w:r>
      <w:r w:rsidR="009A7D6B">
        <w:rPr>
          <w:szCs w:val="21"/>
        </w:rPr>
        <w:t xml:space="preserve"> </w:t>
      </w:r>
      <w:r w:rsidRPr="00DA0B4A">
        <w:rPr>
          <w:szCs w:val="21"/>
        </w:rPr>
        <w:t>Hydro</w:t>
      </w:r>
      <w:r w:rsidR="009A7D6B">
        <w:rPr>
          <w:szCs w:val="21"/>
        </w:rPr>
        <w:t xml:space="preserve"> </w:t>
      </w:r>
      <w:r w:rsidRPr="00DA0B4A">
        <w:rPr>
          <w:szCs w:val="21"/>
        </w:rPr>
        <w:t>Ottawa</w:t>
      </w:r>
      <w:r w:rsidR="009A7D6B">
        <w:rPr>
          <w:szCs w:val="21"/>
        </w:rPr>
        <w:t xml:space="preserve"> </w:t>
      </w:r>
      <w:r w:rsidRPr="00DA0B4A">
        <w:rPr>
          <w:szCs w:val="21"/>
        </w:rPr>
        <w:t>by</w:t>
      </w:r>
      <w:r w:rsidR="009A7D6B">
        <w:rPr>
          <w:szCs w:val="21"/>
        </w:rPr>
        <w:t xml:space="preserve"> </w:t>
      </w:r>
      <w:r w:rsidRPr="00DA0B4A">
        <w:rPr>
          <w:szCs w:val="21"/>
        </w:rPr>
        <w:t>customers</w:t>
      </w:r>
      <w:r w:rsidR="009A7D6B">
        <w:rPr>
          <w:szCs w:val="21"/>
        </w:rPr>
        <w:t xml:space="preserve"> </w:t>
      </w:r>
      <w:r w:rsidRPr="00DA0B4A">
        <w:rPr>
          <w:szCs w:val="21"/>
        </w:rPr>
        <w:t>who</w:t>
      </w:r>
      <w:r w:rsidR="009A7D6B">
        <w:rPr>
          <w:szCs w:val="21"/>
        </w:rPr>
        <w:t xml:space="preserve"> </w:t>
      </w:r>
      <w:r w:rsidRPr="00DA0B4A">
        <w:rPr>
          <w:szCs w:val="21"/>
        </w:rPr>
        <w:t>own</w:t>
      </w:r>
      <w:r w:rsidR="009A7D6B">
        <w:rPr>
          <w:szCs w:val="21"/>
        </w:rPr>
        <w:t xml:space="preserve"> </w:t>
      </w:r>
      <w:r w:rsidRPr="00DA0B4A">
        <w:rPr>
          <w:szCs w:val="21"/>
        </w:rPr>
        <w:t>rooftop</w:t>
      </w:r>
      <w:r w:rsidR="009A7D6B">
        <w:rPr>
          <w:szCs w:val="21"/>
        </w:rPr>
        <w:t xml:space="preserve"> </w:t>
      </w:r>
      <w:r w:rsidRPr="00DA0B4A">
        <w:rPr>
          <w:szCs w:val="21"/>
        </w:rPr>
        <w:t>solar</w:t>
      </w:r>
      <w:r w:rsidR="009A7D6B">
        <w:rPr>
          <w:szCs w:val="21"/>
        </w:rPr>
        <w:t xml:space="preserve"> </w:t>
      </w:r>
      <w:r w:rsidRPr="00DA0B4A">
        <w:rPr>
          <w:szCs w:val="21"/>
        </w:rPr>
        <w:t>exporting</w:t>
      </w:r>
      <w:r w:rsidR="009A7D6B">
        <w:rPr>
          <w:szCs w:val="21"/>
        </w:rPr>
        <w:t xml:space="preserve"> </w:t>
      </w:r>
      <w:r w:rsidRPr="00DA0B4A">
        <w:rPr>
          <w:szCs w:val="21"/>
        </w:rPr>
        <w:t>DERs</w:t>
      </w:r>
      <w:r w:rsidR="009A7D6B">
        <w:rPr>
          <w:szCs w:val="21"/>
        </w:rPr>
        <w:t xml:space="preserve"> </w:t>
      </w:r>
      <w:r w:rsidRPr="00DA0B4A">
        <w:rPr>
          <w:szCs w:val="21"/>
        </w:rPr>
        <w:t>and</w:t>
      </w:r>
      <w:r w:rsidR="009A7D6B">
        <w:rPr>
          <w:szCs w:val="21"/>
        </w:rPr>
        <w:t xml:space="preserve"> </w:t>
      </w:r>
      <w:r w:rsidRPr="00DA0B4A">
        <w:rPr>
          <w:szCs w:val="21"/>
        </w:rPr>
        <w:t>the</w:t>
      </w:r>
      <w:r w:rsidR="009A7D6B">
        <w:rPr>
          <w:szCs w:val="21"/>
        </w:rPr>
        <w:t xml:space="preserve"> </w:t>
      </w:r>
      <w:r w:rsidRPr="00DA0B4A">
        <w:rPr>
          <w:szCs w:val="21"/>
        </w:rPr>
        <w:t>revenues</w:t>
      </w:r>
      <w:r w:rsidR="009A7D6B">
        <w:rPr>
          <w:szCs w:val="21"/>
        </w:rPr>
        <w:t xml:space="preserve"> </w:t>
      </w:r>
      <w:r w:rsidRPr="00DA0B4A">
        <w:rPr>
          <w:szCs w:val="21"/>
        </w:rPr>
        <w:t>that</w:t>
      </w:r>
      <w:r w:rsidR="009A7D6B">
        <w:rPr>
          <w:szCs w:val="21"/>
        </w:rPr>
        <w:t xml:space="preserve"> </w:t>
      </w:r>
      <w:r w:rsidRPr="00DA0B4A">
        <w:rPr>
          <w:szCs w:val="21"/>
        </w:rPr>
        <w:t>Hydro</w:t>
      </w:r>
      <w:r w:rsidR="009A7D6B">
        <w:rPr>
          <w:szCs w:val="21"/>
        </w:rPr>
        <w:t xml:space="preserve"> </w:t>
      </w:r>
      <w:r w:rsidRPr="00DA0B4A">
        <w:rPr>
          <w:szCs w:val="21"/>
        </w:rPr>
        <w:t>Ottawa</w:t>
      </w:r>
      <w:r w:rsidR="009A7D6B">
        <w:rPr>
          <w:szCs w:val="21"/>
        </w:rPr>
        <w:t xml:space="preserve"> </w:t>
      </w:r>
      <w:r w:rsidRPr="00DA0B4A">
        <w:rPr>
          <w:szCs w:val="21"/>
        </w:rPr>
        <w:t>collects</w:t>
      </w:r>
      <w:r w:rsidR="009A7D6B">
        <w:rPr>
          <w:szCs w:val="21"/>
        </w:rPr>
        <w:t xml:space="preserve"> </w:t>
      </w:r>
      <w:r w:rsidRPr="00DA0B4A">
        <w:rPr>
          <w:szCs w:val="21"/>
        </w:rPr>
        <w:t>from</w:t>
      </w:r>
      <w:r w:rsidR="009A7D6B">
        <w:rPr>
          <w:szCs w:val="21"/>
        </w:rPr>
        <w:t xml:space="preserve"> </w:t>
      </w:r>
      <w:r w:rsidRPr="00DA0B4A">
        <w:rPr>
          <w:szCs w:val="21"/>
        </w:rPr>
        <w:t>them.</w:t>
      </w:r>
      <w:r w:rsidR="009A7D6B">
        <w:rPr>
          <w:szCs w:val="21"/>
        </w:rPr>
        <w:t xml:space="preserve">  </w:t>
      </w:r>
      <w:r w:rsidRPr="00DA0B4A">
        <w:rPr>
          <w:szCs w:val="21"/>
        </w:rPr>
        <w:t>I</w:t>
      </w:r>
      <w:r w:rsidR="009A7D6B">
        <w:rPr>
          <w:szCs w:val="21"/>
        </w:rPr>
        <w:t xml:space="preserve"> </w:t>
      </w:r>
      <w:r w:rsidRPr="00DA0B4A">
        <w:rPr>
          <w:szCs w:val="21"/>
        </w:rPr>
        <w:t>should</w:t>
      </w:r>
      <w:r w:rsidR="009A7D6B">
        <w:rPr>
          <w:szCs w:val="21"/>
        </w:rPr>
        <w:t xml:space="preserve"> </w:t>
      </w:r>
      <w:r w:rsidRPr="00DA0B4A">
        <w:rPr>
          <w:szCs w:val="21"/>
        </w:rPr>
        <w:t>first</w:t>
      </w:r>
      <w:r w:rsidR="009A7D6B">
        <w:rPr>
          <w:szCs w:val="21"/>
        </w:rPr>
        <w:t xml:space="preserve"> </w:t>
      </w:r>
      <w:r w:rsidRPr="00DA0B4A">
        <w:rPr>
          <w:szCs w:val="21"/>
        </w:rPr>
        <w:t>disclose</w:t>
      </w:r>
      <w:r w:rsidR="009A7D6B">
        <w:rPr>
          <w:szCs w:val="21"/>
        </w:rPr>
        <w:t xml:space="preserve"> </w:t>
      </w:r>
      <w:r w:rsidRPr="00DA0B4A">
        <w:rPr>
          <w:szCs w:val="21"/>
        </w:rPr>
        <w:t>that</w:t>
      </w:r>
      <w:r w:rsidR="009A7D6B">
        <w:rPr>
          <w:szCs w:val="21"/>
        </w:rPr>
        <w:t xml:space="preserve"> </w:t>
      </w:r>
      <w:r w:rsidRPr="00DA0B4A">
        <w:rPr>
          <w:szCs w:val="21"/>
        </w:rPr>
        <w:t>I'm</w:t>
      </w:r>
      <w:r w:rsidR="009A7D6B">
        <w:rPr>
          <w:szCs w:val="21"/>
        </w:rPr>
        <w:t xml:space="preserve"> </w:t>
      </w:r>
      <w:r w:rsidRPr="00DA0B4A">
        <w:rPr>
          <w:szCs w:val="21"/>
        </w:rPr>
        <w:t>on</w:t>
      </w:r>
      <w:r w:rsidR="009A7D6B">
        <w:rPr>
          <w:szCs w:val="21"/>
        </w:rPr>
        <w:t xml:space="preserve"> </w:t>
      </w:r>
      <w:r w:rsidRPr="00DA0B4A">
        <w:rPr>
          <w:szCs w:val="21"/>
        </w:rPr>
        <w:t>every</w:t>
      </w:r>
      <w:r w:rsidR="009A7D6B">
        <w:rPr>
          <w:szCs w:val="21"/>
        </w:rPr>
        <w:t xml:space="preserve"> </w:t>
      </w:r>
      <w:r w:rsidRPr="00DA0B4A">
        <w:rPr>
          <w:szCs w:val="21"/>
        </w:rPr>
        <w:t>OEB</w:t>
      </w:r>
      <w:r w:rsidR="009A7D6B">
        <w:rPr>
          <w:szCs w:val="21"/>
        </w:rPr>
        <w:t xml:space="preserve"> </w:t>
      </w:r>
      <w:r w:rsidRPr="00DA0B4A">
        <w:rPr>
          <w:szCs w:val="21"/>
        </w:rPr>
        <w:t>committee</w:t>
      </w:r>
      <w:r w:rsidR="009A7D6B">
        <w:rPr>
          <w:szCs w:val="21"/>
        </w:rPr>
        <w:t xml:space="preserve"> </w:t>
      </w:r>
      <w:r w:rsidRPr="00DA0B4A">
        <w:rPr>
          <w:szCs w:val="21"/>
        </w:rPr>
        <w:t>and</w:t>
      </w:r>
      <w:r w:rsidR="009A7D6B">
        <w:rPr>
          <w:szCs w:val="21"/>
        </w:rPr>
        <w:t xml:space="preserve"> </w:t>
      </w:r>
      <w:r w:rsidRPr="00DA0B4A">
        <w:rPr>
          <w:szCs w:val="21"/>
        </w:rPr>
        <w:t>working</w:t>
      </w:r>
      <w:r w:rsidR="009A7D6B">
        <w:rPr>
          <w:szCs w:val="21"/>
        </w:rPr>
        <w:t xml:space="preserve"> </w:t>
      </w:r>
      <w:r w:rsidRPr="00DA0B4A">
        <w:rPr>
          <w:szCs w:val="21"/>
        </w:rPr>
        <w:t>group</w:t>
      </w:r>
      <w:r w:rsidR="009A7D6B">
        <w:rPr>
          <w:szCs w:val="21"/>
        </w:rPr>
        <w:t xml:space="preserve"> </w:t>
      </w:r>
      <w:r w:rsidRPr="00DA0B4A">
        <w:rPr>
          <w:szCs w:val="21"/>
        </w:rPr>
        <w:t>dealing</w:t>
      </w:r>
      <w:r w:rsidR="009A7D6B">
        <w:rPr>
          <w:szCs w:val="21"/>
        </w:rPr>
        <w:t xml:space="preserve"> </w:t>
      </w:r>
      <w:r w:rsidRPr="00DA0B4A">
        <w:rPr>
          <w:szCs w:val="21"/>
        </w:rPr>
        <w:t>with</w:t>
      </w:r>
      <w:r w:rsidR="009A7D6B">
        <w:rPr>
          <w:szCs w:val="21"/>
        </w:rPr>
        <w:t xml:space="preserve"> </w:t>
      </w:r>
      <w:r w:rsidRPr="00DA0B4A">
        <w:rPr>
          <w:szCs w:val="21"/>
        </w:rPr>
        <w:t>DER</w:t>
      </w:r>
      <w:r w:rsidR="009A7D6B">
        <w:rPr>
          <w:szCs w:val="21"/>
        </w:rPr>
        <w:t xml:space="preserve"> </w:t>
      </w:r>
      <w:r w:rsidRPr="00DA0B4A">
        <w:rPr>
          <w:szCs w:val="21"/>
        </w:rPr>
        <w:t>connections,</w:t>
      </w:r>
      <w:r w:rsidR="009A7D6B">
        <w:rPr>
          <w:szCs w:val="21"/>
        </w:rPr>
        <w:t xml:space="preserve"> </w:t>
      </w:r>
      <w:r w:rsidRPr="00DA0B4A">
        <w:rPr>
          <w:szCs w:val="21"/>
        </w:rPr>
        <w:t>so</w:t>
      </w:r>
      <w:r w:rsidR="009A7D6B">
        <w:rPr>
          <w:szCs w:val="21"/>
        </w:rPr>
        <w:t xml:space="preserve"> </w:t>
      </w:r>
      <w:r w:rsidRPr="00DA0B4A">
        <w:rPr>
          <w:szCs w:val="21"/>
        </w:rPr>
        <w:t>I</w:t>
      </w:r>
      <w:r w:rsidR="009A7D6B">
        <w:rPr>
          <w:szCs w:val="21"/>
        </w:rPr>
        <w:t xml:space="preserve"> </w:t>
      </w:r>
      <w:r w:rsidRPr="00DA0B4A">
        <w:rPr>
          <w:szCs w:val="21"/>
        </w:rPr>
        <w:t>write</w:t>
      </w:r>
      <w:r w:rsidR="009A7D6B">
        <w:rPr>
          <w:szCs w:val="21"/>
        </w:rPr>
        <w:t xml:space="preserve"> </w:t>
      </w:r>
      <w:r w:rsidRPr="00DA0B4A">
        <w:rPr>
          <w:szCs w:val="21"/>
        </w:rPr>
        <w:t>up</w:t>
      </w:r>
      <w:r w:rsidR="009A7D6B">
        <w:rPr>
          <w:szCs w:val="21"/>
        </w:rPr>
        <w:t xml:space="preserve"> </w:t>
      </w:r>
      <w:r w:rsidRPr="00DA0B4A">
        <w:rPr>
          <w:szCs w:val="21"/>
        </w:rPr>
        <w:t>on</w:t>
      </w:r>
      <w:r w:rsidR="009A7D6B">
        <w:rPr>
          <w:szCs w:val="21"/>
        </w:rPr>
        <w:t xml:space="preserve"> </w:t>
      </w:r>
      <w:r w:rsidRPr="00DA0B4A">
        <w:rPr>
          <w:szCs w:val="21"/>
        </w:rPr>
        <w:t>DER</w:t>
      </w:r>
      <w:r w:rsidR="009A7D6B">
        <w:rPr>
          <w:szCs w:val="21"/>
        </w:rPr>
        <w:t xml:space="preserve"> </w:t>
      </w:r>
      <w:r w:rsidRPr="00DA0B4A">
        <w:rPr>
          <w:szCs w:val="21"/>
        </w:rPr>
        <w:t>stuff.</w:t>
      </w:r>
      <w:r w:rsidR="009A7D6B">
        <w:rPr>
          <w:szCs w:val="21"/>
        </w:rPr>
        <w:t xml:space="preserve">  </w:t>
      </w:r>
      <w:r w:rsidRPr="00DA0B4A">
        <w:rPr>
          <w:szCs w:val="21"/>
        </w:rPr>
        <w:t>So,</w:t>
      </w:r>
      <w:r w:rsidR="009A7D6B">
        <w:rPr>
          <w:szCs w:val="21"/>
        </w:rPr>
        <w:t xml:space="preserve"> </w:t>
      </w:r>
      <w:r w:rsidRPr="00DA0B4A">
        <w:rPr>
          <w:szCs w:val="21"/>
        </w:rPr>
        <w:t>I</w:t>
      </w:r>
      <w:r w:rsidR="009A7D6B">
        <w:rPr>
          <w:szCs w:val="21"/>
        </w:rPr>
        <w:t xml:space="preserve"> </w:t>
      </w:r>
      <w:r w:rsidRPr="00DA0B4A">
        <w:rPr>
          <w:szCs w:val="21"/>
        </w:rPr>
        <w:t>mean</w:t>
      </w:r>
      <w:r w:rsidR="009A7D6B">
        <w:rPr>
          <w:szCs w:val="21"/>
        </w:rPr>
        <w:t xml:space="preserve"> </w:t>
      </w:r>
      <w:r w:rsidRPr="00DA0B4A">
        <w:rPr>
          <w:szCs w:val="21"/>
        </w:rPr>
        <w:t>probably</w:t>
      </w:r>
      <w:r w:rsidR="009A7D6B">
        <w:rPr>
          <w:szCs w:val="21"/>
        </w:rPr>
        <w:t xml:space="preserve"> </w:t>
      </w:r>
      <w:r w:rsidRPr="00DA0B4A">
        <w:rPr>
          <w:szCs w:val="21"/>
        </w:rPr>
        <w:t>know</w:t>
      </w:r>
      <w:r w:rsidR="009A7D6B">
        <w:rPr>
          <w:szCs w:val="21"/>
        </w:rPr>
        <w:t xml:space="preserve"> </w:t>
      </w:r>
      <w:r w:rsidRPr="00DA0B4A">
        <w:rPr>
          <w:szCs w:val="21"/>
        </w:rPr>
        <w:t>more</w:t>
      </w:r>
      <w:r w:rsidR="009A7D6B">
        <w:rPr>
          <w:szCs w:val="21"/>
        </w:rPr>
        <w:t xml:space="preserve"> </w:t>
      </w:r>
      <w:r w:rsidRPr="00DA0B4A">
        <w:rPr>
          <w:szCs w:val="21"/>
        </w:rPr>
        <w:t>than</w:t>
      </w:r>
      <w:r w:rsidR="009A7D6B">
        <w:rPr>
          <w:szCs w:val="21"/>
        </w:rPr>
        <w:t xml:space="preserve"> </w:t>
      </w:r>
      <w:r w:rsidRPr="00DA0B4A">
        <w:rPr>
          <w:szCs w:val="21"/>
        </w:rPr>
        <w:t>I</w:t>
      </w:r>
      <w:r w:rsidR="009A7D6B">
        <w:rPr>
          <w:szCs w:val="21"/>
        </w:rPr>
        <w:t xml:space="preserve"> </w:t>
      </w:r>
      <w:r w:rsidRPr="00DA0B4A">
        <w:rPr>
          <w:szCs w:val="21"/>
        </w:rPr>
        <w:t>ever</w:t>
      </w:r>
      <w:r w:rsidR="009A7D6B">
        <w:rPr>
          <w:szCs w:val="21"/>
        </w:rPr>
        <w:t xml:space="preserve"> </w:t>
      </w:r>
      <w:r w:rsidRPr="00DA0B4A">
        <w:rPr>
          <w:szCs w:val="21"/>
        </w:rPr>
        <w:t>want</w:t>
      </w:r>
      <w:r w:rsidR="009A7D6B">
        <w:rPr>
          <w:szCs w:val="21"/>
        </w:rPr>
        <w:t xml:space="preserve"> </w:t>
      </w:r>
      <w:r w:rsidRPr="00DA0B4A">
        <w:rPr>
          <w:szCs w:val="21"/>
        </w:rPr>
        <w:t>to</w:t>
      </w:r>
      <w:r w:rsidR="009A7D6B">
        <w:rPr>
          <w:szCs w:val="21"/>
        </w:rPr>
        <w:t xml:space="preserve"> </w:t>
      </w:r>
      <w:r w:rsidRPr="00DA0B4A">
        <w:rPr>
          <w:szCs w:val="21"/>
        </w:rPr>
        <w:t>know</w:t>
      </w:r>
      <w:r w:rsidR="009A7D6B">
        <w:rPr>
          <w:szCs w:val="21"/>
        </w:rPr>
        <w:t xml:space="preserve"> </w:t>
      </w:r>
      <w:r w:rsidRPr="00DA0B4A">
        <w:rPr>
          <w:szCs w:val="21"/>
        </w:rPr>
        <w:t>about</w:t>
      </w:r>
      <w:r w:rsidR="009A7D6B">
        <w:rPr>
          <w:szCs w:val="21"/>
        </w:rPr>
        <w:t xml:space="preserve"> </w:t>
      </w:r>
      <w:r w:rsidRPr="00DA0B4A">
        <w:rPr>
          <w:szCs w:val="21"/>
        </w:rPr>
        <w:t>DERs.</w:t>
      </w:r>
      <w:r w:rsidR="009A7D6B">
        <w:rPr>
          <w:szCs w:val="21"/>
        </w:rPr>
        <w:t xml:space="preserve">  </w:t>
      </w:r>
      <w:r w:rsidRPr="00DA0B4A">
        <w:rPr>
          <w:szCs w:val="21"/>
        </w:rPr>
        <w:t>But,</w:t>
      </w:r>
      <w:r w:rsidR="009A7D6B">
        <w:rPr>
          <w:szCs w:val="21"/>
        </w:rPr>
        <w:t xml:space="preserve"> </w:t>
      </w:r>
      <w:r w:rsidRPr="00DA0B4A">
        <w:rPr>
          <w:szCs w:val="21"/>
        </w:rPr>
        <w:t>anyways,</w:t>
      </w:r>
      <w:r w:rsidR="009A7D6B">
        <w:rPr>
          <w:szCs w:val="21"/>
        </w:rPr>
        <w:t xml:space="preserve"> </w:t>
      </w:r>
      <w:r w:rsidRPr="00DA0B4A">
        <w:rPr>
          <w:szCs w:val="21"/>
        </w:rPr>
        <w:t>so</w:t>
      </w:r>
      <w:r w:rsidR="009A7D6B">
        <w:rPr>
          <w:szCs w:val="21"/>
        </w:rPr>
        <w:t xml:space="preserve"> </w:t>
      </w:r>
      <w:r w:rsidRPr="00DA0B4A">
        <w:rPr>
          <w:szCs w:val="21"/>
        </w:rPr>
        <w:t>please</w:t>
      </w:r>
      <w:r w:rsidR="009A7D6B">
        <w:rPr>
          <w:szCs w:val="21"/>
        </w:rPr>
        <w:t xml:space="preserve"> </w:t>
      </w:r>
      <w:r w:rsidRPr="00DA0B4A">
        <w:rPr>
          <w:szCs w:val="21"/>
        </w:rPr>
        <w:t>turn</w:t>
      </w:r>
      <w:r w:rsidR="009A7D6B">
        <w:rPr>
          <w:szCs w:val="21"/>
        </w:rPr>
        <w:t xml:space="preserve"> </w:t>
      </w:r>
      <w:r w:rsidRPr="00DA0B4A">
        <w:rPr>
          <w:szCs w:val="21"/>
        </w:rPr>
        <w:t>to</w:t>
      </w:r>
      <w:r w:rsidR="009A7D6B">
        <w:rPr>
          <w:szCs w:val="21"/>
        </w:rPr>
        <w:t xml:space="preserve"> </w:t>
      </w:r>
      <w:r w:rsidRPr="00DA0B4A">
        <w:rPr>
          <w:szCs w:val="21"/>
        </w:rPr>
        <w:t>interrogatory</w:t>
      </w:r>
      <w:r w:rsidR="009A7D6B">
        <w:rPr>
          <w:szCs w:val="21"/>
        </w:rPr>
        <w:t xml:space="preserve"> </w:t>
      </w:r>
      <w:r w:rsidRPr="00DA0B4A">
        <w:rPr>
          <w:szCs w:val="21"/>
        </w:rPr>
        <w:t>response</w:t>
      </w:r>
      <w:r w:rsidR="009A7D6B">
        <w:rPr>
          <w:szCs w:val="21"/>
        </w:rPr>
        <w:t xml:space="preserve"> </w:t>
      </w:r>
      <w:r w:rsidRPr="00DA0B4A">
        <w:rPr>
          <w:szCs w:val="21"/>
        </w:rPr>
        <w:t>4-EP-5.</w:t>
      </w:r>
      <w:r w:rsidR="009A7D6B">
        <w:rPr>
          <w:szCs w:val="21"/>
        </w:rPr>
        <w:t xml:space="preserve">  </w:t>
      </w:r>
      <w:r w:rsidRPr="00DA0B4A">
        <w:rPr>
          <w:szCs w:val="21"/>
        </w:rPr>
        <w:t>And</w:t>
      </w:r>
      <w:r w:rsidR="009A7D6B">
        <w:rPr>
          <w:szCs w:val="21"/>
        </w:rPr>
        <w:t xml:space="preserve"> </w:t>
      </w:r>
      <w:r w:rsidRPr="00DA0B4A">
        <w:rPr>
          <w:szCs w:val="21"/>
        </w:rPr>
        <w:t>can</w:t>
      </w:r>
      <w:r w:rsidR="009A7D6B">
        <w:rPr>
          <w:szCs w:val="21"/>
        </w:rPr>
        <w:t xml:space="preserve"> </w:t>
      </w:r>
      <w:r w:rsidRPr="00DA0B4A">
        <w:rPr>
          <w:szCs w:val="21"/>
        </w:rPr>
        <w:t>we</w:t>
      </w:r>
      <w:r w:rsidR="009A7D6B">
        <w:rPr>
          <w:szCs w:val="21"/>
        </w:rPr>
        <w:t xml:space="preserve"> </w:t>
      </w:r>
      <w:r w:rsidRPr="00DA0B4A">
        <w:rPr>
          <w:szCs w:val="21"/>
        </w:rPr>
        <w:t>have</w:t>
      </w:r>
      <w:r w:rsidR="009A7D6B">
        <w:rPr>
          <w:szCs w:val="21"/>
        </w:rPr>
        <w:t xml:space="preserve"> </w:t>
      </w:r>
      <w:r w:rsidRPr="00DA0B4A">
        <w:rPr>
          <w:szCs w:val="21"/>
        </w:rPr>
        <w:t>that</w:t>
      </w:r>
      <w:r w:rsidR="009A7D6B">
        <w:rPr>
          <w:szCs w:val="21"/>
        </w:rPr>
        <w:t xml:space="preserve"> </w:t>
      </w:r>
      <w:r w:rsidRPr="00DA0B4A">
        <w:rPr>
          <w:szCs w:val="21"/>
        </w:rPr>
        <w:t>on</w:t>
      </w:r>
      <w:r w:rsidR="009A7D6B">
        <w:rPr>
          <w:szCs w:val="21"/>
        </w:rPr>
        <w:t xml:space="preserve"> </w:t>
      </w:r>
      <w:r w:rsidRPr="00DA0B4A">
        <w:rPr>
          <w:szCs w:val="21"/>
        </w:rPr>
        <w:t>the</w:t>
      </w:r>
      <w:r w:rsidR="009A7D6B">
        <w:rPr>
          <w:szCs w:val="21"/>
        </w:rPr>
        <w:t xml:space="preserve"> </w:t>
      </w:r>
      <w:r w:rsidRPr="00DA0B4A">
        <w:rPr>
          <w:szCs w:val="21"/>
        </w:rPr>
        <w:t>screen,</w:t>
      </w:r>
      <w:r w:rsidR="009A7D6B">
        <w:rPr>
          <w:szCs w:val="21"/>
        </w:rPr>
        <w:t xml:space="preserve"> </w:t>
      </w:r>
      <w:r w:rsidRPr="00DA0B4A">
        <w:rPr>
          <w:szCs w:val="21"/>
        </w:rPr>
        <w:t>please?</w:t>
      </w:r>
      <w:r w:rsidR="009A7D6B">
        <w:rPr>
          <w:szCs w:val="21"/>
        </w:rPr>
        <w:t xml:space="preserve">  </w:t>
      </w:r>
      <w:r w:rsidRPr="00DA0B4A">
        <w:rPr>
          <w:szCs w:val="21"/>
        </w:rPr>
        <w:t>Thank</w:t>
      </w:r>
      <w:r w:rsidR="009A7D6B">
        <w:rPr>
          <w:szCs w:val="21"/>
        </w:rPr>
        <w:t xml:space="preserve"> </w:t>
      </w:r>
      <w:r w:rsidRPr="00DA0B4A">
        <w:rPr>
          <w:szCs w:val="21"/>
        </w:rPr>
        <w:t>you.</w:t>
      </w:r>
      <w:r w:rsidR="009A7D6B">
        <w:rPr>
          <w:szCs w:val="21"/>
        </w:rPr>
        <w:t xml:space="preserve">  </w:t>
      </w:r>
      <w:r w:rsidRPr="00DA0B4A">
        <w:rPr>
          <w:szCs w:val="21"/>
        </w:rPr>
        <w:t>And</w:t>
      </w:r>
      <w:r w:rsidR="009A7D6B">
        <w:rPr>
          <w:szCs w:val="21"/>
        </w:rPr>
        <w:t xml:space="preserve"> </w:t>
      </w:r>
      <w:r w:rsidRPr="00DA0B4A">
        <w:rPr>
          <w:szCs w:val="21"/>
        </w:rPr>
        <w:t>question</w:t>
      </w:r>
      <w:r w:rsidR="009A7D6B">
        <w:rPr>
          <w:szCs w:val="21"/>
        </w:rPr>
        <w:t xml:space="preserve"> </w:t>
      </w:r>
      <w:r w:rsidRPr="00DA0B4A">
        <w:rPr>
          <w:szCs w:val="21"/>
        </w:rPr>
        <w:t>A,</w:t>
      </w:r>
      <w:r w:rsidR="009A7D6B">
        <w:rPr>
          <w:szCs w:val="21"/>
        </w:rPr>
        <w:t xml:space="preserve"> </w:t>
      </w:r>
      <w:r w:rsidRPr="00DA0B4A">
        <w:rPr>
          <w:szCs w:val="21"/>
        </w:rPr>
        <w:t>I</w:t>
      </w:r>
      <w:r w:rsidR="009A7D6B">
        <w:rPr>
          <w:szCs w:val="21"/>
        </w:rPr>
        <w:t xml:space="preserve"> </w:t>
      </w:r>
      <w:r w:rsidRPr="00DA0B4A">
        <w:rPr>
          <w:szCs w:val="21"/>
        </w:rPr>
        <w:t>asked</w:t>
      </w:r>
      <w:r w:rsidR="009A7D6B">
        <w:rPr>
          <w:szCs w:val="21"/>
        </w:rPr>
        <w:t xml:space="preserve"> </w:t>
      </w:r>
      <w:r w:rsidRPr="00DA0B4A">
        <w:rPr>
          <w:szCs w:val="21"/>
        </w:rPr>
        <w:t>what</w:t>
      </w:r>
      <w:r w:rsidR="009A7D6B">
        <w:t xml:space="preserve"> </w:t>
      </w:r>
      <w:r>
        <w:t>percent</w:t>
      </w:r>
      <w:r w:rsidRPr="00DA0B4A">
        <w:rPr>
          <w:szCs w:val="21"/>
        </w:rPr>
        <w:t>age</w:t>
      </w:r>
      <w:r w:rsidR="009A7D6B">
        <w:rPr>
          <w:szCs w:val="21"/>
        </w:rPr>
        <w:t xml:space="preserve"> </w:t>
      </w:r>
      <w:r w:rsidRPr="00DA0B4A">
        <w:rPr>
          <w:szCs w:val="21"/>
        </w:rPr>
        <w:t>of</w:t>
      </w:r>
      <w:r w:rsidR="009A7D6B">
        <w:rPr>
          <w:szCs w:val="21"/>
        </w:rPr>
        <w:t xml:space="preserve"> </w:t>
      </w:r>
      <w:r w:rsidRPr="00DA0B4A">
        <w:rPr>
          <w:szCs w:val="21"/>
        </w:rPr>
        <w:t>Hydro</w:t>
      </w:r>
      <w:r w:rsidR="009A7D6B">
        <w:rPr>
          <w:szCs w:val="21"/>
        </w:rPr>
        <w:t xml:space="preserve"> </w:t>
      </w:r>
      <w:r w:rsidRPr="00DA0B4A">
        <w:rPr>
          <w:szCs w:val="21"/>
        </w:rPr>
        <w:t>Ottawa</w:t>
      </w:r>
      <w:r w:rsidR="009A7D6B">
        <w:rPr>
          <w:szCs w:val="21"/>
        </w:rPr>
        <w:t xml:space="preserve"> </w:t>
      </w:r>
      <w:r w:rsidRPr="00DA0B4A">
        <w:rPr>
          <w:szCs w:val="21"/>
        </w:rPr>
        <w:t>customers</w:t>
      </w:r>
      <w:r w:rsidR="009A7D6B">
        <w:rPr>
          <w:szCs w:val="21"/>
        </w:rPr>
        <w:t xml:space="preserve"> </w:t>
      </w:r>
      <w:r w:rsidRPr="00DA0B4A">
        <w:rPr>
          <w:szCs w:val="21"/>
        </w:rPr>
        <w:t>currently</w:t>
      </w:r>
      <w:r w:rsidR="009A7D6B">
        <w:rPr>
          <w:szCs w:val="21"/>
        </w:rPr>
        <w:t xml:space="preserve"> </w:t>
      </w:r>
      <w:r w:rsidRPr="00DA0B4A">
        <w:rPr>
          <w:szCs w:val="21"/>
        </w:rPr>
        <w:t>asked</w:t>
      </w:r>
      <w:r w:rsidR="009A7D6B">
        <w:rPr>
          <w:szCs w:val="21"/>
        </w:rPr>
        <w:t xml:space="preserve"> </w:t>
      </w:r>
      <w:r w:rsidRPr="00DA0B4A">
        <w:rPr>
          <w:szCs w:val="21"/>
        </w:rPr>
        <w:t>what</w:t>
      </w:r>
      <w:r w:rsidR="009A7D6B">
        <w:t xml:space="preserve"> </w:t>
      </w:r>
      <w:r>
        <w:t>percent</w:t>
      </w:r>
      <w:r w:rsidRPr="00DA0B4A">
        <w:rPr>
          <w:szCs w:val="21"/>
        </w:rPr>
        <w:t>age</w:t>
      </w:r>
      <w:r w:rsidR="009A7D6B">
        <w:rPr>
          <w:szCs w:val="21"/>
        </w:rPr>
        <w:t xml:space="preserve"> </w:t>
      </w:r>
      <w:r w:rsidRPr="00DA0B4A">
        <w:rPr>
          <w:szCs w:val="21"/>
        </w:rPr>
        <w:t>of</w:t>
      </w:r>
      <w:r w:rsidR="009A7D6B">
        <w:rPr>
          <w:szCs w:val="21"/>
        </w:rPr>
        <w:t xml:space="preserve"> </w:t>
      </w:r>
      <w:r w:rsidRPr="00DA0B4A">
        <w:rPr>
          <w:szCs w:val="21"/>
        </w:rPr>
        <w:t>Hydro</w:t>
      </w:r>
      <w:r w:rsidR="009A7D6B">
        <w:rPr>
          <w:szCs w:val="21"/>
        </w:rPr>
        <w:t xml:space="preserve"> </w:t>
      </w:r>
      <w:r w:rsidRPr="00DA0B4A">
        <w:rPr>
          <w:szCs w:val="21"/>
        </w:rPr>
        <w:t>Ottawa</w:t>
      </w:r>
      <w:r w:rsidR="009A7D6B">
        <w:rPr>
          <w:szCs w:val="21"/>
        </w:rPr>
        <w:t xml:space="preserve"> </w:t>
      </w:r>
      <w:r w:rsidRPr="00DA0B4A">
        <w:rPr>
          <w:szCs w:val="21"/>
        </w:rPr>
        <w:t>currently</w:t>
      </w:r>
      <w:r w:rsidR="009A7D6B">
        <w:rPr>
          <w:szCs w:val="21"/>
        </w:rPr>
        <w:t xml:space="preserve"> </w:t>
      </w:r>
      <w:r w:rsidRPr="00DA0B4A">
        <w:rPr>
          <w:szCs w:val="21"/>
        </w:rPr>
        <w:t>own</w:t>
      </w:r>
      <w:r w:rsidR="009A7D6B">
        <w:rPr>
          <w:szCs w:val="21"/>
        </w:rPr>
        <w:t xml:space="preserve"> </w:t>
      </w:r>
      <w:r w:rsidRPr="00DA0B4A">
        <w:rPr>
          <w:szCs w:val="21"/>
        </w:rPr>
        <w:t>DERs</w:t>
      </w:r>
      <w:r w:rsidR="009A7D6B">
        <w:rPr>
          <w:szCs w:val="21"/>
        </w:rPr>
        <w:t xml:space="preserve"> </w:t>
      </w:r>
      <w:r w:rsidRPr="00DA0B4A">
        <w:rPr>
          <w:szCs w:val="21"/>
        </w:rPr>
        <w:t>and</w:t>
      </w:r>
      <w:r w:rsidR="009A7D6B">
        <w:rPr>
          <w:szCs w:val="21"/>
        </w:rPr>
        <w:t xml:space="preserve"> </w:t>
      </w:r>
      <w:r w:rsidRPr="00DA0B4A">
        <w:rPr>
          <w:szCs w:val="21"/>
        </w:rPr>
        <w:t>you</w:t>
      </w:r>
      <w:r w:rsidR="009A7D6B">
        <w:rPr>
          <w:szCs w:val="21"/>
        </w:rPr>
        <w:t xml:space="preserve"> </w:t>
      </w:r>
      <w:r w:rsidRPr="00DA0B4A">
        <w:rPr>
          <w:szCs w:val="21"/>
        </w:rPr>
        <w:t>replied</w:t>
      </w:r>
      <w:r w:rsidR="009A7D6B">
        <w:rPr>
          <w:szCs w:val="21"/>
        </w:rPr>
        <w:t xml:space="preserve"> </w:t>
      </w:r>
      <w:r w:rsidRPr="00DA0B4A">
        <w:rPr>
          <w:szCs w:val="21"/>
        </w:rPr>
        <w:t>that</w:t>
      </w:r>
      <w:r w:rsidR="009A7D6B">
        <w:rPr>
          <w:szCs w:val="21"/>
        </w:rPr>
        <w:t xml:space="preserve"> </w:t>
      </w:r>
      <w:r w:rsidRPr="00DA0B4A">
        <w:rPr>
          <w:szCs w:val="21"/>
        </w:rPr>
        <w:t>the</w:t>
      </w:r>
      <w:r w:rsidR="009A7D6B">
        <w:t xml:space="preserve"> </w:t>
      </w:r>
      <w:r>
        <w:t>percent</w:t>
      </w:r>
      <w:r w:rsidRPr="00DA0B4A">
        <w:rPr>
          <w:szCs w:val="21"/>
        </w:rPr>
        <w:t>age</w:t>
      </w:r>
      <w:r w:rsidR="009A7D6B">
        <w:rPr>
          <w:szCs w:val="21"/>
        </w:rPr>
        <w:t xml:space="preserve"> </w:t>
      </w:r>
      <w:r w:rsidRPr="00DA0B4A">
        <w:rPr>
          <w:szCs w:val="21"/>
        </w:rPr>
        <w:t>is</w:t>
      </w:r>
      <w:r w:rsidR="009A7D6B">
        <w:rPr>
          <w:szCs w:val="21"/>
        </w:rPr>
        <w:t xml:space="preserve"> </w:t>
      </w:r>
      <w:r w:rsidRPr="00DA0B4A">
        <w:rPr>
          <w:szCs w:val="21"/>
        </w:rPr>
        <w:t>0.4</w:t>
      </w:r>
      <w:r w:rsidR="009A7D6B">
        <w:t xml:space="preserve"> </w:t>
      </w:r>
      <w:r>
        <w:t>percent</w:t>
      </w:r>
      <w:r w:rsidRPr="00DA0B4A">
        <w:rPr>
          <w:szCs w:val="21"/>
        </w:rPr>
        <w:t>,</w:t>
      </w:r>
      <w:r w:rsidR="009A7D6B">
        <w:rPr>
          <w:szCs w:val="21"/>
        </w:rPr>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a</w:t>
      </w:r>
      <w:r w:rsidR="009A7D6B">
        <w:rPr>
          <w:szCs w:val="21"/>
        </w:rPr>
        <w:t xml:space="preserve"> </w:t>
      </w:r>
      <w:r w:rsidRPr="00DA0B4A">
        <w:rPr>
          <w:szCs w:val="21"/>
        </w:rPr>
        <w:t>very</w:t>
      </w:r>
      <w:r w:rsidR="009A7D6B">
        <w:rPr>
          <w:szCs w:val="21"/>
        </w:rPr>
        <w:t xml:space="preserve"> </w:t>
      </w:r>
      <w:r w:rsidRPr="00DA0B4A">
        <w:rPr>
          <w:szCs w:val="21"/>
        </w:rPr>
        <w:t>small</w:t>
      </w:r>
      <w:r w:rsidR="009A7D6B">
        <w:rPr>
          <w:szCs w:val="21"/>
        </w:rPr>
        <w:t xml:space="preserve"> </w:t>
      </w:r>
      <w:r w:rsidRPr="00DA0B4A">
        <w:rPr>
          <w:szCs w:val="21"/>
        </w:rPr>
        <w:t>number,</w:t>
      </w:r>
      <w:r w:rsidR="009A7D6B">
        <w:rPr>
          <w:szCs w:val="21"/>
        </w:rPr>
        <w:t xml:space="preserve"> </w:t>
      </w:r>
      <w:r w:rsidRPr="00DA0B4A">
        <w:rPr>
          <w:szCs w:val="21"/>
        </w:rPr>
        <w:t>as</w:t>
      </w:r>
      <w:r w:rsidR="009A7D6B">
        <w:rPr>
          <w:szCs w:val="21"/>
        </w:rPr>
        <w:t xml:space="preserve"> </w:t>
      </w:r>
      <w:r w:rsidRPr="00DA0B4A">
        <w:rPr>
          <w:szCs w:val="21"/>
        </w:rPr>
        <w:t>you</w:t>
      </w:r>
      <w:r w:rsidR="009A7D6B">
        <w:rPr>
          <w:szCs w:val="21"/>
        </w:rPr>
        <w:t xml:space="preserve"> </w:t>
      </w:r>
      <w:r w:rsidRPr="00DA0B4A">
        <w:rPr>
          <w:szCs w:val="21"/>
        </w:rPr>
        <w:t>know.</w:t>
      </w:r>
      <w:r w:rsidR="009A7D6B">
        <w:rPr>
          <w:szCs w:val="21"/>
        </w:rPr>
        <w:t xml:space="preserve">  </w:t>
      </w:r>
      <w:r w:rsidRPr="00DA0B4A">
        <w:rPr>
          <w:szCs w:val="21"/>
        </w:rPr>
        <w:t>And</w:t>
      </w:r>
      <w:r w:rsidR="009A7D6B">
        <w:rPr>
          <w:szCs w:val="21"/>
        </w:rPr>
        <w:t xml:space="preserve"> </w:t>
      </w:r>
      <w:r w:rsidRPr="00DA0B4A">
        <w:rPr>
          <w:szCs w:val="21"/>
        </w:rPr>
        <w:t>then</w:t>
      </w:r>
      <w:r w:rsidR="009A7D6B">
        <w:rPr>
          <w:szCs w:val="21"/>
        </w:rPr>
        <w:t xml:space="preserve"> </w:t>
      </w:r>
      <w:r w:rsidRPr="00DA0B4A">
        <w:rPr>
          <w:szCs w:val="21"/>
        </w:rPr>
        <w:t>in</w:t>
      </w:r>
      <w:r w:rsidR="009A7D6B">
        <w:rPr>
          <w:szCs w:val="21"/>
        </w:rPr>
        <w:t xml:space="preserve"> </w:t>
      </w:r>
      <w:r w:rsidRPr="00DA0B4A">
        <w:rPr>
          <w:szCs w:val="21"/>
        </w:rPr>
        <w:t>question</w:t>
      </w:r>
      <w:r w:rsidR="009A7D6B">
        <w:rPr>
          <w:szCs w:val="21"/>
        </w:rPr>
        <w:t xml:space="preserve"> </w:t>
      </w:r>
      <w:r w:rsidRPr="00DA0B4A">
        <w:rPr>
          <w:szCs w:val="21"/>
        </w:rPr>
        <w:t>B,</w:t>
      </w:r>
      <w:r w:rsidR="009A7D6B">
        <w:rPr>
          <w:szCs w:val="21"/>
        </w:rPr>
        <w:t xml:space="preserve"> </w:t>
      </w:r>
      <w:r w:rsidRPr="00DA0B4A">
        <w:rPr>
          <w:szCs w:val="21"/>
        </w:rPr>
        <w:t>I</w:t>
      </w:r>
      <w:r w:rsidR="009A7D6B">
        <w:rPr>
          <w:szCs w:val="21"/>
        </w:rPr>
        <w:t xml:space="preserve"> </w:t>
      </w:r>
      <w:r w:rsidRPr="00DA0B4A">
        <w:rPr>
          <w:szCs w:val="21"/>
        </w:rPr>
        <w:t>asked</w:t>
      </w:r>
      <w:r w:rsidR="009A7D6B">
        <w:rPr>
          <w:szCs w:val="21"/>
        </w:rPr>
        <w:t xml:space="preserve"> </w:t>
      </w:r>
      <w:r w:rsidRPr="00DA0B4A">
        <w:rPr>
          <w:szCs w:val="21"/>
        </w:rPr>
        <w:lastRenderedPageBreak/>
        <w:t>what</w:t>
      </w:r>
      <w:r w:rsidR="009A7D6B">
        <w:t xml:space="preserve"> </w:t>
      </w:r>
      <w:r>
        <w:t>percent</w:t>
      </w:r>
      <w:r w:rsidRPr="00DA0B4A">
        <w:rPr>
          <w:szCs w:val="21"/>
        </w:rPr>
        <w:t>age</w:t>
      </w:r>
      <w:r w:rsidR="009A7D6B">
        <w:rPr>
          <w:szCs w:val="21"/>
        </w:rPr>
        <w:t xml:space="preserve"> </w:t>
      </w:r>
      <w:r w:rsidRPr="00DA0B4A">
        <w:rPr>
          <w:szCs w:val="21"/>
        </w:rPr>
        <w:t>of</w:t>
      </w:r>
      <w:r w:rsidR="009A7D6B">
        <w:rPr>
          <w:szCs w:val="21"/>
        </w:rPr>
        <w:t xml:space="preserve"> </w:t>
      </w:r>
      <w:r w:rsidRPr="00DA0B4A">
        <w:rPr>
          <w:szCs w:val="21"/>
        </w:rPr>
        <w:t>your</w:t>
      </w:r>
      <w:r w:rsidR="009A7D6B">
        <w:rPr>
          <w:szCs w:val="21"/>
        </w:rPr>
        <w:t xml:space="preserve"> </w:t>
      </w:r>
      <w:r w:rsidRPr="00DA0B4A">
        <w:rPr>
          <w:szCs w:val="21"/>
        </w:rPr>
        <w:t>customers</w:t>
      </w:r>
      <w:r w:rsidR="009A7D6B">
        <w:rPr>
          <w:szCs w:val="21"/>
        </w:rPr>
        <w:t xml:space="preserve"> </w:t>
      </w:r>
      <w:r w:rsidRPr="00DA0B4A">
        <w:rPr>
          <w:szCs w:val="21"/>
        </w:rPr>
        <w:t>will</w:t>
      </w:r>
      <w:r w:rsidR="009A7D6B">
        <w:rPr>
          <w:szCs w:val="21"/>
        </w:rPr>
        <w:t xml:space="preserve"> </w:t>
      </w:r>
      <w:r w:rsidRPr="00DA0B4A">
        <w:rPr>
          <w:szCs w:val="21"/>
        </w:rPr>
        <w:t>own</w:t>
      </w:r>
      <w:r w:rsidR="009A7D6B">
        <w:rPr>
          <w:szCs w:val="21"/>
        </w:rPr>
        <w:t xml:space="preserve"> </w:t>
      </w:r>
      <w:r w:rsidRPr="00DA0B4A">
        <w:rPr>
          <w:szCs w:val="21"/>
        </w:rPr>
        <w:t>DERs</w:t>
      </w:r>
      <w:r w:rsidR="009A7D6B">
        <w:rPr>
          <w:szCs w:val="21"/>
        </w:rPr>
        <w:t xml:space="preserve"> </w:t>
      </w:r>
      <w:r w:rsidRPr="00DA0B4A">
        <w:rPr>
          <w:szCs w:val="21"/>
        </w:rPr>
        <w:t>by</w:t>
      </w:r>
      <w:r w:rsidR="009A7D6B">
        <w:rPr>
          <w:szCs w:val="21"/>
        </w:rPr>
        <w:t xml:space="preserve"> </w:t>
      </w:r>
      <w:r w:rsidRPr="00DA0B4A">
        <w:rPr>
          <w:szCs w:val="21"/>
        </w:rPr>
        <w:t>2030,</w:t>
      </w:r>
      <w:r w:rsidR="009A7D6B">
        <w:rPr>
          <w:szCs w:val="21"/>
        </w:rPr>
        <w:t xml:space="preserve"> </w:t>
      </w:r>
      <w:r w:rsidRPr="00DA0B4A">
        <w:rPr>
          <w:szCs w:val="21"/>
        </w:rPr>
        <w:t>and</w:t>
      </w:r>
      <w:r w:rsidR="009A7D6B">
        <w:rPr>
          <w:szCs w:val="21"/>
        </w:rPr>
        <w:t xml:space="preserve"> </w:t>
      </w:r>
      <w:r w:rsidRPr="00DA0B4A">
        <w:rPr>
          <w:szCs w:val="21"/>
        </w:rPr>
        <w:t>the</w:t>
      </w:r>
      <w:r w:rsidR="009A7D6B">
        <w:t xml:space="preserve"> </w:t>
      </w:r>
      <w:r>
        <w:t>percent</w:t>
      </w:r>
      <w:r w:rsidRPr="00DA0B4A">
        <w:rPr>
          <w:szCs w:val="21"/>
        </w:rPr>
        <w:t>age</w:t>
      </w:r>
      <w:r w:rsidR="009A7D6B">
        <w:rPr>
          <w:szCs w:val="21"/>
        </w:rPr>
        <w:t xml:space="preserve"> </w:t>
      </w:r>
      <w:r w:rsidRPr="00DA0B4A">
        <w:rPr>
          <w:szCs w:val="21"/>
        </w:rPr>
        <w:t>is</w:t>
      </w:r>
      <w:r w:rsidR="009A7D6B">
        <w:rPr>
          <w:szCs w:val="21"/>
        </w:rPr>
        <w:t xml:space="preserve"> </w:t>
      </w:r>
      <w:r w:rsidRPr="00DA0B4A">
        <w:rPr>
          <w:szCs w:val="21"/>
        </w:rPr>
        <w:t>0.5</w:t>
      </w:r>
      <w:r w:rsidR="009A7D6B">
        <w:t xml:space="preserve"> </w:t>
      </w:r>
      <w:r>
        <w:t>percent</w:t>
      </w:r>
      <w:r w:rsidR="009A7D6B">
        <w:rPr>
          <w:szCs w:val="21"/>
        </w:rPr>
        <w:t xml:space="preserve"> </w:t>
      </w:r>
      <w:r w:rsidRPr="00DA0B4A">
        <w:rPr>
          <w:szCs w:val="21"/>
        </w:rPr>
        <w:t>so</w:t>
      </w:r>
      <w:r w:rsidR="009A7D6B">
        <w:rPr>
          <w:szCs w:val="21"/>
        </w:rPr>
        <w:t xml:space="preserve"> </w:t>
      </w:r>
      <w:r w:rsidRPr="00DA0B4A">
        <w:rPr>
          <w:szCs w:val="21"/>
        </w:rPr>
        <w:t>it's</w:t>
      </w:r>
      <w:r w:rsidR="009A7D6B">
        <w:rPr>
          <w:szCs w:val="21"/>
        </w:rPr>
        <w:t xml:space="preserve"> </w:t>
      </w:r>
      <w:r w:rsidRPr="00DA0B4A">
        <w:rPr>
          <w:szCs w:val="21"/>
        </w:rPr>
        <w:t>less</w:t>
      </w:r>
      <w:r w:rsidR="009A7D6B">
        <w:rPr>
          <w:szCs w:val="21"/>
        </w:rPr>
        <w:t xml:space="preserve"> </w:t>
      </w:r>
      <w:r w:rsidRPr="00DA0B4A">
        <w:rPr>
          <w:szCs w:val="21"/>
        </w:rPr>
        <w:t>than</w:t>
      </w:r>
      <w:r w:rsidR="009A7D6B">
        <w:rPr>
          <w:szCs w:val="21"/>
        </w:rPr>
        <w:t xml:space="preserve"> </w:t>
      </w:r>
      <w:r w:rsidRPr="00DA0B4A">
        <w:rPr>
          <w:szCs w:val="21"/>
        </w:rPr>
        <w:t>one-half</w:t>
      </w:r>
      <w:r w:rsidR="009A7D6B">
        <w:rPr>
          <w:szCs w:val="21"/>
        </w:rPr>
        <w:t xml:space="preserve"> </w:t>
      </w:r>
      <w:r w:rsidRPr="00DA0B4A">
        <w:rPr>
          <w:szCs w:val="21"/>
        </w:rPr>
        <w:t>of</w:t>
      </w:r>
      <w:r w:rsidR="009A7D6B">
        <w:rPr>
          <w:szCs w:val="21"/>
        </w:rPr>
        <w:t xml:space="preserve"> </w:t>
      </w:r>
      <w:r w:rsidRPr="00DA0B4A">
        <w:rPr>
          <w:szCs w:val="21"/>
        </w:rPr>
        <w:t>1</w:t>
      </w:r>
      <w:r w:rsidR="009A7D6B">
        <w:t xml:space="preserve"> </w:t>
      </w:r>
      <w:r>
        <w:t>percent</w:t>
      </w:r>
      <w:r w:rsidRPr="00DA0B4A">
        <w:rPr>
          <w:szCs w:val="21"/>
        </w:rPr>
        <w:t>.</w:t>
      </w:r>
      <w:r w:rsidR="009A7D6B">
        <w:rPr>
          <w:szCs w:val="21"/>
        </w:rPr>
        <w:t xml:space="preserve">  </w:t>
      </w:r>
      <w:r w:rsidRPr="00DA0B4A">
        <w:rPr>
          <w:szCs w:val="21"/>
        </w:rPr>
        <w:t>And</w:t>
      </w:r>
      <w:r w:rsidR="009A7D6B">
        <w:rPr>
          <w:szCs w:val="21"/>
        </w:rPr>
        <w:t xml:space="preserve"> </w:t>
      </w:r>
      <w:r w:rsidRPr="00DA0B4A">
        <w:rPr>
          <w:szCs w:val="21"/>
        </w:rPr>
        <w:t>then</w:t>
      </w:r>
      <w:r w:rsidR="009A7D6B">
        <w:rPr>
          <w:szCs w:val="21"/>
        </w:rPr>
        <w:t xml:space="preserve"> </w:t>
      </w:r>
      <w:r w:rsidRPr="00DA0B4A">
        <w:rPr>
          <w:szCs w:val="21"/>
        </w:rPr>
        <w:t>in</w:t>
      </w:r>
      <w:r w:rsidR="009A7D6B">
        <w:rPr>
          <w:szCs w:val="21"/>
        </w:rPr>
        <w:t xml:space="preserve"> </w:t>
      </w:r>
      <w:r w:rsidRPr="00DA0B4A">
        <w:rPr>
          <w:szCs w:val="21"/>
        </w:rPr>
        <w:t>your</w:t>
      </w:r>
      <w:r w:rsidR="009A7D6B">
        <w:rPr>
          <w:szCs w:val="21"/>
        </w:rPr>
        <w:t xml:space="preserve"> </w:t>
      </w:r>
      <w:r w:rsidRPr="00DA0B4A">
        <w:rPr>
          <w:szCs w:val="21"/>
        </w:rPr>
        <w:t>answer</w:t>
      </w:r>
      <w:r w:rsidR="009A7D6B">
        <w:rPr>
          <w:szCs w:val="21"/>
        </w:rPr>
        <w:t xml:space="preserve"> </w:t>
      </w:r>
      <w:r w:rsidRPr="00DA0B4A">
        <w:rPr>
          <w:szCs w:val="21"/>
        </w:rPr>
        <w:t>you</w:t>
      </w:r>
      <w:r w:rsidR="009A7D6B">
        <w:rPr>
          <w:szCs w:val="21"/>
        </w:rPr>
        <w:t xml:space="preserve"> </w:t>
      </w:r>
      <w:r w:rsidRPr="00DA0B4A">
        <w:rPr>
          <w:szCs w:val="21"/>
        </w:rPr>
        <w:t>directed</w:t>
      </w:r>
      <w:r w:rsidR="009A7D6B">
        <w:rPr>
          <w:szCs w:val="21"/>
        </w:rPr>
        <w:t xml:space="preserve"> </w:t>
      </w:r>
      <w:r w:rsidRPr="00DA0B4A">
        <w:rPr>
          <w:szCs w:val="21"/>
        </w:rPr>
        <w:t>me</w:t>
      </w:r>
      <w:r w:rsidR="009A7D6B">
        <w:rPr>
          <w:szCs w:val="21"/>
        </w:rPr>
        <w:t xml:space="preserve"> </w:t>
      </w:r>
      <w:r w:rsidRPr="00DA0B4A">
        <w:rPr>
          <w:szCs w:val="21"/>
        </w:rPr>
        <w:t>to</w:t>
      </w:r>
      <w:r w:rsidR="009A7D6B">
        <w:rPr>
          <w:szCs w:val="21"/>
        </w:rPr>
        <w:t xml:space="preserve"> </w:t>
      </w:r>
      <w:r w:rsidRPr="00DA0B4A">
        <w:rPr>
          <w:szCs w:val="21"/>
        </w:rPr>
        <w:t>figure</w:t>
      </w:r>
      <w:r w:rsidR="009A7D6B">
        <w:rPr>
          <w:szCs w:val="21"/>
        </w:rPr>
        <w:t xml:space="preserve"> </w:t>
      </w:r>
      <w:r w:rsidRPr="00DA0B4A">
        <w:rPr>
          <w:szCs w:val="21"/>
        </w:rPr>
        <w:t>13</w:t>
      </w:r>
      <w:r w:rsidR="009A7D6B">
        <w:rPr>
          <w:szCs w:val="21"/>
        </w:rPr>
        <w:t xml:space="preserve"> </w:t>
      </w:r>
      <w:r w:rsidRPr="00DA0B4A">
        <w:rPr>
          <w:szCs w:val="21"/>
        </w:rPr>
        <w:t>of</w:t>
      </w:r>
      <w:r w:rsidR="009A7D6B">
        <w:rPr>
          <w:szCs w:val="21"/>
        </w:rPr>
        <w:t xml:space="preserve"> </w:t>
      </w:r>
      <w:r w:rsidRPr="00DA0B4A">
        <w:rPr>
          <w:szCs w:val="21"/>
        </w:rPr>
        <w:t>Schedule</w:t>
      </w:r>
      <w:r w:rsidR="009A7D6B">
        <w:rPr>
          <w:szCs w:val="21"/>
        </w:rPr>
        <w:t xml:space="preserve"> </w:t>
      </w:r>
      <w:r w:rsidRPr="00DA0B4A">
        <w:rPr>
          <w:szCs w:val="21"/>
        </w:rPr>
        <w:t>251.</w:t>
      </w:r>
      <w:r w:rsidR="009A7D6B">
        <w:rPr>
          <w:szCs w:val="21"/>
        </w:rPr>
        <w:t xml:space="preserve">  </w:t>
      </w:r>
      <w:r w:rsidRPr="00DA0B4A">
        <w:rPr>
          <w:szCs w:val="21"/>
        </w:rPr>
        <w:t>So,</w:t>
      </w:r>
      <w:r w:rsidR="009A7D6B">
        <w:rPr>
          <w:szCs w:val="21"/>
        </w:rPr>
        <w:t xml:space="preserve"> </w:t>
      </w:r>
      <w:r w:rsidRPr="00DA0B4A">
        <w:rPr>
          <w:szCs w:val="21"/>
        </w:rPr>
        <w:t>can</w:t>
      </w:r>
      <w:r w:rsidR="009A7D6B">
        <w:rPr>
          <w:szCs w:val="21"/>
        </w:rPr>
        <w:t xml:space="preserve"> </w:t>
      </w:r>
      <w:r w:rsidRPr="00DA0B4A">
        <w:rPr>
          <w:szCs w:val="21"/>
        </w:rPr>
        <w:t>we</w:t>
      </w:r>
      <w:r w:rsidR="009A7D6B">
        <w:rPr>
          <w:szCs w:val="21"/>
        </w:rPr>
        <w:t xml:space="preserve"> </w:t>
      </w:r>
      <w:r w:rsidRPr="00DA0B4A">
        <w:rPr>
          <w:szCs w:val="21"/>
        </w:rPr>
        <w:t>have</w:t>
      </w:r>
      <w:r w:rsidR="009A7D6B">
        <w:rPr>
          <w:szCs w:val="21"/>
        </w:rPr>
        <w:t xml:space="preserve"> </w:t>
      </w:r>
      <w:r w:rsidRPr="00DA0B4A">
        <w:rPr>
          <w:szCs w:val="21"/>
        </w:rPr>
        <w:t>that</w:t>
      </w:r>
      <w:r w:rsidR="009A7D6B">
        <w:rPr>
          <w:szCs w:val="21"/>
        </w:rPr>
        <w:t xml:space="preserve"> </w:t>
      </w:r>
      <w:r w:rsidRPr="00DA0B4A">
        <w:rPr>
          <w:szCs w:val="21"/>
        </w:rPr>
        <w:t>on</w:t>
      </w:r>
      <w:r w:rsidR="009A7D6B">
        <w:rPr>
          <w:szCs w:val="21"/>
        </w:rPr>
        <w:t xml:space="preserve"> </w:t>
      </w:r>
      <w:r w:rsidRPr="00DA0B4A">
        <w:rPr>
          <w:szCs w:val="21"/>
        </w:rPr>
        <w:t>the</w:t>
      </w:r>
      <w:r w:rsidR="009A7D6B">
        <w:rPr>
          <w:szCs w:val="21"/>
        </w:rPr>
        <w:t xml:space="preserve"> </w:t>
      </w:r>
      <w:r w:rsidRPr="00DA0B4A">
        <w:rPr>
          <w:szCs w:val="21"/>
        </w:rPr>
        <w:t>screen,</w:t>
      </w:r>
      <w:r w:rsidR="009A7D6B">
        <w:rPr>
          <w:szCs w:val="21"/>
        </w:rPr>
        <w:t xml:space="preserve"> </w:t>
      </w:r>
      <w:r w:rsidRPr="00DA0B4A">
        <w:rPr>
          <w:szCs w:val="21"/>
        </w:rPr>
        <w:t>please?</w:t>
      </w:r>
      <w:r w:rsidR="009A7D6B">
        <w:rPr>
          <w:szCs w:val="21"/>
        </w:rPr>
        <w:t xml:space="preserve">  </w:t>
      </w:r>
      <w:r w:rsidRPr="00DA0B4A">
        <w:rPr>
          <w:szCs w:val="21"/>
        </w:rPr>
        <w:t>Exhibit</w:t>
      </w:r>
      <w:r w:rsidR="009A7D6B">
        <w:rPr>
          <w:szCs w:val="21"/>
        </w:rPr>
        <w:t xml:space="preserve"> </w:t>
      </w:r>
      <w:r w:rsidRPr="00DA0B4A">
        <w:rPr>
          <w:szCs w:val="21"/>
        </w:rPr>
        <w:t>2-5</w:t>
      </w:r>
      <w:r w:rsidR="009A7D6B">
        <w:rPr>
          <w:szCs w:val="21"/>
        </w:rPr>
        <w:t xml:space="preserve"> </w:t>
      </w:r>
      <w:r w:rsidRPr="00DA0B4A">
        <w:rPr>
          <w:szCs w:val="21"/>
        </w:rPr>
        <w:t>Schedule</w:t>
      </w:r>
      <w:r w:rsidR="009A7D6B">
        <w:rPr>
          <w:szCs w:val="21"/>
        </w:rPr>
        <w:t xml:space="preserve"> </w:t>
      </w:r>
      <w:r w:rsidRPr="00DA0B4A">
        <w:rPr>
          <w:szCs w:val="21"/>
        </w:rPr>
        <w:t>1,</w:t>
      </w:r>
      <w:r w:rsidR="009A7D6B">
        <w:rPr>
          <w:szCs w:val="21"/>
        </w:rPr>
        <w:t xml:space="preserve"> </w:t>
      </w:r>
      <w:r w:rsidRPr="00DA0B4A">
        <w:rPr>
          <w:szCs w:val="21"/>
        </w:rPr>
        <w:t>and</w:t>
      </w:r>
      <w:r w:rsidR="009A7D6B">
        <w:rPr>
          <w:szCs w:val="21"/>
        </w:rPr>
        <w:t xml:space="preserve"> </w:t>
      </w:r>
      <w:r w:rsidRPr="00DA0B4A">
        <w:rPr>
          <w:szCs w:val="21"/>
        </w:rPr>
        <w:t>it's</w:t>
      </w:r>
      <w:r w:rsidR="009A7D6B">
        <w:rPr>
          <w:szCs w:val="21"/>
        </w:rPr>
        <w:t xml:space="preserve"> </w:t>
      </w:r>
      <w:r w:rsidRPr="00DA0B4A">
        <w:rPr>
          <w:szCs w:val="21"/>
        </w:rPr>
        <w:t>on</w:t>
      </w:r>
      <w:r w:rsidR="009A7D6B">
        <w:rPr>
          <w:szCs w:val="21"/>
        </w:rPr>
        <w:t xml:space="preserve"> </w:t>
      </w:r>
      <w:r w:rsidRPr="00DA0B4A">
        <w:rPr>
          <w:szCs w:val="21"/>
        </w:rPr>
        <w:t>page</w:t>
      </w:r>
      <w:r w:rsidR="009A7D6B">
        <w:rPr>
          <w:szCs w:val="21"/>
        </w:rPr>
        <w:t xml:space="preserve"> </w:t>
      </w:r>
      <w:r w:rsidRPr="00DA0B4A">
        <w:rPr>
          <w:szCs w:val="21"/>
        </w:rPr>
        <w:t>74.</w:t>
      </w:r>
      <w:r w:rsidR="009A7D6B">
        <w:rPr>
          <w:szCs w:val="21"/>
        </w:rPr>
        <w:t xml:space="preserve">  </w:t>
      </w:r>
      <w:r w:rsidRPr="00DA0B4A">
        <w:rPr>
          <w:szCs w:val="21"/>
        </w:rPr>
        <w:t>And</w:t>
      </w:r>
      <w:r w:rsidR="009A7D6B">
        <w:rPr>
          <w:szCs w:val="21"/>
        </w:rPr>
        <w:t xml:space="preserve"> </w:t>
      </w:r>
      <w:r w:rsidRPr="00DA0B4A">
        <w:rPr>
          <w:szCs w:val="21"/>
        </w:rPr>
        <w:t>there</w:t>
      </w:r>
      <w:r w:rsidR="009A7D6B">
        <w:rPr>
          <w:szCs w:val="21"/>
        </w:rPr>
        <w:t xml:space="preserve"> </w:t>
      </w:r>
      <w:r w:rsidRPr="00DA0B4A">
        <w:rPr>
          <w:szCs w:val="21"/>
        </w:rPr>
        <w:t>it</w:t>
      </w:r>
      <w:r w:rsidR="009A7D6B">
        <w:rPr>
          <w:szCs w:val="21"/>
        </w:rPr>
        <w:t xml:space="preserve"> </w:t>
      </w:r>
      <w:r w:rsidRPr="00DA0B4A">
        <w:rPr>
          <w:szCs w:val="21"/>
        </w:rPr>
        <w:t>is.</w:t>
      </w:r>
      <w:r w:rsidR="009A7D6B">
        <w:rPr>
          <w:szCs w:val="21"/>
        </w:rPr>
        <w:t xml:space="preserve">  </w:t>
      </w:r>
      <w:r w:rsidRPr="00DA0B4A">
        <w:rPr>
          <w:szCs w:val="21"/>
        </w:rPr>
        <w:t>Thank</w:t>
      </w:r>
      <w:r w:rsidR="009A7D6B">
        <w:rPr>
          <w:szCs w:val="21"/>
        </w:rPr>
        <w:t xml:space="preserve"> </w:t>
      </w:r>
      <w:r w:rsidRPr="00DA0B4A">
        <w:rPr>
          <w:szCs w:val="21"/>
        </w:rPr>
        <w:t>you</w:t>
      </w:r>
      <w:r w:rsidR="009A7D6B">
        <w:rPr>
          <w:szCs w:val="21"/>
        </w:rPr>
        <w:t xml:space="preserve"> </w:t>
      </w:r>
      <w:r w:rsidRPr="00DA0B4A">
        <w:rPr>
          <w:szCs w:val="21"/>
        </w:rPr>
        <w:t>very</w:t>
      </w:r>
      <w:r w:rsidR="009A7D6B">
        <w:rPr>
          <w:szCs w:val="21"/>
        </w:rPr>
        <w:t xml:space="preserve"> </w:t>
      </w:r>
      <w:r w:rsidRPr="00DA0B4A">
        <w:rPr>
          <w:szCs w:val="21"/>
        </w:rPr>
        <w:t>much.</w:t>
      </w:r>
      <w:r w:rsidR="009A7D6B">
        <w:rPr>
          <w:szCs w:val="21"/>
        </w:rPr>
        <w:t xml:space="preserve">  </w:t>
      </w:r>
    </w:p>
    <w:p w14:paraId="4AE7C080" w14:textId="77777777" w:rsidR="0035382F" w:rsidRDefault="0035382F" w:rsidP="0035382F">
      <w:pPr>
        <w:pStyle w:val="PlainText"/>
      </w:pPr>
      <w:r>
        <w:tab/>
      </w:r>
      <w:r w:rsidRPr="00DA0B4A">
        <w:t>We</w:t>
      </w:r>
      <w:r w:rsidR="009A7D6B">
        <w:t xml:space="preserve"> </w:t>
      </w:r>
      <w:r w:rsidRPr="00DA0B4A">
        <w:rPr>
          <w:szCs w:val="21"/>
        </w:rPr>
        <w:t>see</w:t>
      </w:r>
      <w:r w:rsidR="009A7D6B">
        <w:rPr>
          <w:szCs w:val="21"/>
        </w:rPr>
        <w:t xml:space="preserve"> </w:t>
      </w:r>
      <w:r w:rsidRPr="00DA0B4A">
        <w:rPr>
          <w:szCs w:val="21"/>
        </w:rPr>
        <w:t>there</w:t>
      </w:r>
      <w:r w:rsidR="009A7D6B">
        <w:rPr>
          <w:szCs w:val="21"/>
        </w:rPr>
        <w:t xml:space="preserve"> </w:t>
      </w:r>
      <w:r w:rsidRPr="00DA0B4A">
        <w:rPr>
          <w:szCs w:val="21"/>
        </w:rPr>
        <w:t>the</w:t>
      </w:r>
      <w:r w:rsidR="009A7D6B">
        <w:rPr>
          <w:szCs w:val="21"/>
        </w:rPr>
        <w:t xml:space="preserve"> </w:t>
      </w:r>
      <w:r w:rsidRPr="00DA0B4A">
        <w:rPr>
          <w:szCs w:val="21"/>
        </w:rPr>
        <w:t>number</w:t>
      </w:r>
      <w:r w:rsidR="009A7D6B">
        <w:rPr>
          <w:szCs w:val="21"/>
        </w:rPr>
        <w:t xml:space="preserve"> </w:t>
      </w:r>
      <w:r w:rsidRPr="00DA0B4A">
        <w:rPr>
          <w:szCs w:val="21"/>
        </w:rPr>
        <w:t>of</w:t>
      </w:r>
      <w:r w:rsidR="009A7D6B">
        <w:rPr>
          <w:szCs w:val="21"/>
        </w:rPr>
        <w:t xml:space="preserve"> </w:t>
      </w:r>
      <w:r w:rsidRPr="00DA0B4A">
        <w:rPr>
          <w:szCs w:val="21"/>
        </w:rPr>
        <w:t>requests</w:t>
      </w:r>
      <w:r w:rsidR="009A7D6B">
        <w:rPr>
          <w:szCs w:val="21"/>
        </w:rPr>
        <w:t xml:space="preserve"> </w:t>
      </w:r>
      <w:r w:rsidRPr="00DA0B4A">
        <w:rPr>
          <w:szCs w:val="21"/>
        </w:rPr>
        <w:t>for</w:t>
      </w:r>
      <w:r w:rsidR="009A7D6B">
        <w:rPr>
          <w:szCs w:val="21"/>
        </w:rPr>
        <w:t xml:space="preserve"> </w:t>
      </w:r>
      <w:r w:rsidRPr="00DA0B4A">
        <w:rPr>
          <w:szCs w:val="21"/>
        </w:rPr>
        <w:t>DER</w:t>
      </w:r>
      <w:r w:rsidR="009A7D6B">
        <w:rPr>
          <w:szCs w:val="21"/>
        </w:rPr>
        <w:t xml:space="preserve"> </w:t>
      </w:r>
      <w:r w:rsidRPr="00DA0B4A">
        <w:rPr>
          <w:szCs w:val="21"/>
        </w:rPr>
        <w:t>connections</w:t>
      </w:r>
      <w:r w:rsidR="009A7D6B">
        <w:rPr>
          <w:szCs w:val="21"/>
        </w:rPr>
        <w:t xml:space="preserve"> </w:t>
      </w:r>
      <w:r w:rsidRPr="00DA0B4A">
        <w:rPr>
          <w:szCs w:val="21"/>
        </w:rPr>
        <w:t>has</w:t>
      </w:r>
      <w:r w:rsidR="009A7D6B">
        <w:rPr>
          <w:szCs w:val="21"/>
        </w:rPr>
        <w:t xml:space="preserve"> </w:t>
      </w:r>
      <w:r w:rsidRPr="00DA0B4A">
        <w:rPr>
          <w:szCs w:val="21"/>
        </w:rPr>
        <w:t>increased</w:t>
      </w:r>
      <w:r w:rsidR="009A7D6B">
        <w:rPr>
          <w:szCs w:val="21"/>
        </w:rPr>
        <w:t xml:space="preserve"> </w:t>
      </w:r>
      <w:r w:rsidRPr="00DA0B4A">
        <w:rPr>
          <w:szCs w:val="21"/>
        </w:rPr>
        <w:t>from</w:t>
      </w:r>
      <w:r w:rsidR="009A7D6B">
        <w:rPr>
          <w:szCs w:val="21"/>
        </w:rPr>
        <w:t xml:space="preserve"> </w:t>
      </w:r>
      <w:r w:rsidRPr="00DA0B4A">
        <w:rPr>
          <w:szCs w:val="21"/>
        </w:rPr>
        <w:t>less</w:t>
      </w:r>
      <w:r w:rsidR="009A7D6B">
        <w:rPr>
          <w:szCs w:val="21"/>
        </w:rPr>
        <w:t xml:space="preserve"> </w:t>
      </w:r>
      <w:r w:rsidRPr="00DA0B4A">
        <w:rPr>
          <w:szCs w:val="21"/>
        </w:rPr>
        <w:t>than</w:t>
      </w:r>
      <w:r w:rsidR="009A7D6B">
        <w:rPr>
          <w:szCs w:val="21"/>
        </w:rPr>
        <w:t xml:space="preserve"> </w:t>
      </w:r>
      <w:r w:rsidRPr="00DA0B4A">
        <w:rPr>
          <w:szCs w:val="21"/>
        </w:rPr>
        <w:t>50</w:t>
      </w:r>
      <w:r w:rsidR="009A7D6B">
        <w:rPr>
          <w:szCs w:val="21"/>
        </w:rPr>
        <w:t xml:space="preserve"> </w:t>
      </w:r>
      <w:r w:rsidRPr="00DA0B4A">
        <w:rPr>
          <w:szCs w:val="21"/>
        </w:rPr>
        <w:t>to</w:t>
      </w:r>
      <w:r w:rsidR="009A7D6B">
        <w:rPr>
          <w:szCs w:val="21"/>
        </w:rPr>
        <w:t xml:space="preserve"> </w:t>
      </w:r>
      <w:r w:rsidRPr="00DA0B4A">
        <w:rPr>
          <w:szCs w:val="21"/>
        </w:rPr>
        <w:t>slightly</w:t>
      </w:r>
      <w:r w:rsidR="009A7D6B">
        <w:rPr>
          <w:szCs w:val="21"/>
        </w:rPr>
        <w:t xml:space="preserve"> </w:t>
      </w:r>
      <w:r w:rsidRPr="00DA0B4A">
        <w:rPr>
          <w:szCs w:val="21"/>
        </w:rPr>
        <w:t>more</w:t>
      </w:r>
      <w:r w:rsidR="009A7D6B">
        <w:rPr>
          <w:szCs w:val="21"/>
        </w:rPr>
        <w:t xml:space="preserve"> </w:t>
      </w:r>
      <w:r w:rsidRPr="00DA0B4A">
        <w:rPr>
          <w:szCs w:val="21"/>
        </w:rPr>
        <w:t>than</w:t>
      </w:r>
      <w:r w:rsidR="009A7D6B">
        <w:rPr>
          <w:szCs w:val="21"/>
        </w:rPr>
        <w:t xml:space="preserve"> </w:t>
      </w:r>
      <w:r w:rsidRPr="00DA0B4A">
        <w:rPr>
          <w:szCs w:val="21"/>
        </w:rPr>
        <w:t>150</w:t>
      </w:r>
      <w:r w:rsidR="009A7D6B">
        <w:rPr>
          <w:szCs w:val="21"/>
        </w:rPr>
        <w:t xml:space="preserve"> </w:t>
      </w:r>
      <w:r w:rsidRPr="00DA0B4A">
        <w:rPr>
          <w:szCs w:val="21"/>
        </w:rPr>
        <w:t>by</w:t>
      </w:r>
      <w:r w:rsidR="009A7D6B">
        <w:rPr>
          <w:szCs w:val="21"/>
        </w:rPr>
        <w:t xml:space="preserve"> </w:t>
      </w:r>
      <w:r w:rsidRPr="00DA0B4A">
        <w:rPr>
          <w:szCs w:val="21"/>
        </w:rPr>
        <w:t>over</w:t>
      </w:r>
      <w:r w:rsidR="009A7D6B">
        <w:rPr>
          <w:szCs w:val="21"/>
        </w:rPr>
        <w:t xml:space="preserve"> </w:t>
      </w:r>
      <w:r w:rsidRPr="00DA0B4A">
        <w:rPr>
          <w:szCs w:val="21"/>
        </w:rPr>
        <w:t>the</w:t>
      </w:r>
      <w:r w:rsidR="009A7D6B">
        <w:rPr>
          <w:szCs w:val="21"/>
        </w:rPr>
        <w:t xml:space="preserve"> </w:t>
      </w:r>
      <w:r w:rsidRPr="00DA0B4A">
        <w:rPr>
          <w:szCs w:val="21"/>
        </w:rPr>
        <w:t>span</w:t>
      </w:r>
      <w:r w:rsidR="009A7D6B">
        <w:rPr>
          <w:szCs w:val="21"/>
        </w:rPr>
        <w:t xml:space="preserve"> </w:t>
      </w:r>
      <w:r w:rsidRPr="00DA0B4A">
        <w:rPr>
          <w:szCs w:val="21"/>
        </w:rPr>
        <w:t>it</w:t>
      </w:r>
      <w:r w:rsidR="009A7D6B">
        <w:rPr>
          <w:szCs w:val="21"/>
        </w:rPr>
        <w:t xml:space="preserve"> </w:t>
      </w:r>
      <w:r w:rsidRPr="00DA0B4A">
        <w:rPr>
          <w:szCs w:val="21"/>
        </w:rPr>
        <w:t>was</w:t>
      </w:r>
      <w:r w:rsidR="009A7D6B">
        <w:rPr>
          <w:szCs w:val="21"/>
        </w:rPr>
        <w:t xml:space="preserve"> </w:t>
      </w:r>
      <w:r w:rsidRPr="00DA0B4A">
        <w:rPr>
          <w:szCs w:val="21"/>
        </w:rPr>
        <w:t>reported,</w:t>
      </w:r>
      <w:r w:rsidR="009A7D6B">
        <w:rPr>
          <w:szCs w:val="21"/>
        </w:rPr>
        <w:t xml:space="preserve"> </w:t>
      </w:r>
      <w:r w:rsidRPr="00DA0B4A">
        <w:rPr>
          <w:szCs w:val="21"/>
        </w:rPr>
        <w:t>which</w:t>
      </w:r>
      <w:r w:rsidR="009A7D6B">
        <w:rPr>
          <w:szCs w:val="21"/>
        </w:rPr>
        <w:t xml:space="preserve"> </w:t>
      </w:r>
      <w:r w:rsidRPr="00DA0B4A">
        <w:rPr>
          <w:szCs w:val="21"/>
        </w:rPr>
        <w:t>was</w:t>
      </w:r>
      <w:r w:rsidR="009A7D6B">
        <w:rPr>
          <w:szCs w:val="21"/>
        </w:rPr>
        <w:t xml:space="preserve"> </w:t>
      </w:r>
      <w:r w:rsidRPr="00DA0B4A">
        <w:rPr>
          <w:szCs w:val="21"/>
        </w:rPr>
        <w:t>by</w:t>
      </w:r>
      <w:r w:rsidR="009A7D6B">
        <w:rPr>
          <w:szCs w:val="21"/>
        </w:rPr>
        <w:t xml:space="preserve"> </w:t>
      </w:r>
      <w:r w:rsidRPr="00DA0B4A">
        <w:rPr>
          <w:szCs w:val="21"/>
        </w:rPr>
        <w:t>20</w:t>
      </w:r>
      <w:r w:rsidR="009A7D6B">
        <w:t xml:space="preserve"> </w:t>
      </w:r>
      <w:r>
        <w:t>--</w:t>
      </w:r>
      <w:r w:rsidR="009A7D6B">
        <w:t xml:space="preserve"> </w:t>
      </w:r>
      <w:r w:rsidRPr="00DA0B4A">
        <w:rPr>
          <w:szCs w:val="21"/>
        </w:rPr>
        <w:t>sorry,</w:t>
      </w:r>
      <w:r w:rsidR="009A7D6B">
        <w:rPr>
          <w:szCs w:val="21"/>
        </w:rPr>
        <w:t xml:space="preserve"> </w:t>
      </w:r>
      <w:r w:rsidRPr="00DA0B4A">
        <w:rPr>
          <w:szCs w:val="21"/>
        </w:rPr>
        <w:t>I</w:t>
      </w:r>
      <w:r w:rsidR="009A7D6B">
        <w:rPr>
          <w:szCs w:val="21"/>
        </w:rPr>
        <w:t xml:space="preserve"> </w:t>
      </w:r>
      <w:r w:rsidRPr="00DA0B4A">
        <w:rPr>
          <w:szCs w:val="21"/>
        </w:rPr>
        <w:t>can't</w:t>
      </w:r>
      <w:r w:rsidR="009A7D6B">
        <w:rPr>
          <w:szCs w:val="21"/>
        </w:rPr>
        <w:t xml:space="preserve"> </w:t>
      </w:r>
      <w:r w:rsidRPr="00DA0B4A">
        <w:rPr>
          <w:szCs w:val="21"/>
        </w:rPr>
        <w:t>see</w:t>
      </w:r>
      <w:r w:rsidR="009A7D6B">
        <w:rPr>
          <w:szCs w:val="21"/>
        </w:rPr>
        <w:t xml:space="preserve"> </w:t>
      </w:r>
      <w:r w:rsidRPr="00DA0B4A">
        <w:rPr>
          <w:szCs w:val="21"/>
        </w:rPr>
        <w:t>very</w:t>
      </w:r>
      <w:r w:rsidR="009A7D6B">
        <w:rPr>
          <w:szCs w:val="21"/>
        </w:rPr>
        <w:t xml:space="preserve"> </w:t>
      </w:r>
      <w:r w:rsidRPr="00DA0B4A">
        <w:rPr>
          <w:szCs w:val="21"/>
        </w:rPr>
        <w:t>well</w:t>
      </w:r>
      <w:r w:rsidR="009A7D6B">
        <w:t xml:space="preserve"> </w:t>
      </w:r>
      <w:r>
        <w:t>--</w:t>
      </w:r>
      <w:r w:rsidR="009A7D6B">
        <w:t xml:space="preserve"> </w:t>
      </w:r>
      <w:r w:rsidRPr="00DA0B4A">
        <w:rPr>
          <w:szCs w:val="21"/>
        </w:rPr>
        <w:t>24.</w:t>
      </w:r>
      <w:r w:rsidR="009A7D6B">
        <w:rPr>
          <w:szCs w:val="21"/>
        </w:rPr>
        <w:t xml:space="preserve">  </w:t>
      </w:r>
    </w:p>
    <w:p w14:paraId="37D0D0BB" w14:textId="77777777" w:rsidR="0035382F" w:rsidRDefault="0035382F" w:rsidP="0035382F">
      <w:pPr>
        <w:pStyle w:val="PlainText"/>
      </w:pPr>
      <w:r>
        <w:tab/>
      </w:r>
      <w:r w:rsidRPr="00DA0B4A">
        <w:t>One</w:t>
      </w:r>
      <w:r w:rsidR="009A7D6B">
        <w:t xml:space="preserve"> </w:t>
      </w:r>
      <w:r w:rsidRPr="00DA0B4A">
        <w:rPr>
          <w:szCs w:val="21"/>
        </w:rPr>
        <w:t>of</w:t>
      </w:r>
      <w:r w:rsidR="009A7D6B">
        <w:rPr>
          <w:szCs w:val="21"/>
        </w:rPr>
        <w:t xml:space="preserve"> </w:t>
      </w:r>
      <w:r w:rsidRPr="00DA0B4A">
        <w:rPr>
          <w:szCs w:val="21"/>
        </w:rPr>
        <w:t>the</w:t>
      </w:r>
      <w:r w:rsidR="009A7D6B">
        <w:rPr>
          <w:szCs w:val="21"/>
        </w:rPr>
        <w:t xml:space="preserve"> </w:t>
      </w:r>
      <w:r w:rsidRPr="00DA0B4A">
        <w:rPr>
          <w:szCs w:val="21"/>
        </w:rPr>
        <w:t>problems</w:t>
      </w:r>
      <w:r w:rsidR="009A7D6B">
        <w:rPr>
          <w:szCs w:val="21"/>
        </w:rPr>
        <w:t xml:space="preserve"> </w:t>
      </w:r>
      <w:r w:rsidRPr="00DA0B4A">
        <w:rPr>
          <w:szCs w:val="21"/>
        </w:rPr>
        <w:t>when</w:t>
      </w:r>
      <w:r w:rsidR="009A7D6B">
        <w:rPr>
          <w:szCs w:val="21"/>
        </w:rPr>
        <w:t xml:space="preserve"> </w:t>
      </w:r>
      <w:r w:rsidRPr="00DA0B4A">
        <w:rPr>
          <w:szCs w:val="21"/>
        </w:rPr>
        <w:t>discussing</w:t>
      </w:r>
      <w:r w:rsidR="009A7D6B">
        <w:rPr>
          <w:szCs w:val="21"/>
        </w:rPr>
        <w:t xml:space="preserve"> </w:t>
      </w:r>
      <w:r w:rsidRPr="00DA0B4A">
        <w:rPr>
          <w:szCs w:val="21"/>
        </w:rPr>
        <w:t>DERs</w:t>
      </w:r>
      <w:r w:rsidR="009A7D6B">
        <w:rPr>
          <w:szCs w:val="21"/>
        </w:rPr>
        <w:t xml:space="preserve"> </w:t>
      </w:r>
      <w:r w:rsidRPr="00DA0B4A">
        <w:rPr>
          <w:szCs w:val="21"/>
        </w:rPr>
        <w:t>is</w:t>
      </w:r>
      <w:r w:rsidR="009A7D6B">
        <w:rPr>
          <w:szCs w:val="21"/>
        </w:rPr>
        <w:t xml:space="preserve"> </w:t>
      </w:r>
      <w:r w:rsidRPr="00DA0B4A">
        <w:rPr>
          <w:szCs w:val="21"/>
        </w:rPr>
        <w:t>what</w:t>
      </w:r>
      <w:r w:rsidR="009A7D6B">
        <w:rPr>
          <w:szCs w:val="21"/>
        </w:rPr>
        <w:t xml:space="preserve"> </w:t>
      </w:r>
      <w:r w:rsidRPr="00DA0B4A">
        <w:rPr>
          <w:szCs w:val="21"/>
        </w:rPr>
        <w:t>is</w:t>
      </w:r>
      <w:r w:rsidR="009A7D6B">
        <w:rPr>
          <w:szCs w:val="21"/>
        </w:rPr>
        <w:t xml:space="preserve"> </w:t>
      </w:r>
      <w:r w:rsidRPr="00DA0B4A">
        <w:rPr>
          <w:szCs w:val="21"/>
        </w:rPr>
        <w:t>a</w:t>
      </w:r>
      <w:r w:rsidR="009A7D6B">
        <w:rPr>
          <w:szCs w:val="21"/>
        </w:rPr>
        <w:t xml:space="preserve"> </w:t>
      </w:r>
      <w:r w:rsidRPr="00DA0B4A">
        <w:rPr>
          <w:szCs w:val="21"/>
        </w:rPr>
        <w:t>DER?</w:t>
      </w:r>
      <w:r w:rsidR="009A7D6B">
        <w:rPr>
          <w:szCs w:val="21"/>
        </w:rPr>
        <w:t xml:space="preserve">  </w:t>
      </w:r>
      <w:r w:rsidRPr="00DA0B4A">
        <w:rPr>
          <w:szCs w:val="21"/>
        </w:rPr>
        <w:t>And</w:t>
      </w:r>
      <w:r w:rsidR="009A7D6B">
        <w:rPr>
          <w:szCs w:val="21"/>
        </w:rPr>
        <w:t xml:space="preserve"> </w:t>
      </w:r>
      <w:r w:rsidRPr="00DA0B4A">
        <w:rPr>
          <w:szCs w:val="21"/>
        </w:rPr>
        <w:t>in</w:t>
      </w:r>
      <w:r w:rsidR="009A7D6B">
        <w:rPr>
          <w:szCs w:val="21"/>
        </w:rPr>
        <w:t xml:space="preserve"> </w:t>
      </w:r>
      <w:r w:rsidRPr="00DA0B4A">
        <w:rPr>
          <w:szCs w:val="21"/>
        </w:rPr>
        <w:t>figure</w:t>
      </w:r>
      <w:r w:rsidR="009A7D6B">
        <w:rPr>
          <w:szCs w:val="21"/>
        </w:rPr>
        <w:t xml:space="preserve"> </w:t>
      </w:r>
      <w:r w:rsidRPr="00DA0B4A">
        <w:rPr>
          <w:szCs w:val="21"/>
        </w:rPr>
        <w:t>13</w:t>
      </w:r>
      <w:r w:rsidR="009A7D6B">
        <w:rPr>
          <w:szCs w:val="21"/>
        </w:rPr>
        <w:t xml:space="preserve"> </w:t>
      </w:r>
      <w:r w:rsidRPr="00DA0B4A">
        <w:rPr>
          <w:szCs w:val="21"/>
        </w:rPr>
        <w:t>you</w:t>
      </w:r>
      <w:r w:rsidR="009A7D6B">
        <w:rPr>
          <w:szCs w:val="21"/>
        </w:rPr>
        <w:t xml:space="preserve"> </w:t>
      </w:r>
      <w:r w:rsidRPr="00DA0B4A">
        <w:rPr>
          <w:szCs w:val="21"/>
        </w:rPr>
        <w:t>show</w:t>
      </w:r>
      <w:r w:rsidR="009A7D6B">
        <w:rPr>
          <w:szCs w:val="21"/>
        </w:rPr>
        <w:t xml:space="preserve"> </w:t>
      </w:r>
      <w:r w:rsidRPr="00DA0B4A">
        <w:rPr>
          <w:szCs w:val="21"/>
        </w:rPr>
        <w:t>6</w:t>
      </w:r>
      <w:r w:rsidR="009A7D6B">
        <w:rPr>
          <w:szCs w:val="21"/>
        </w:rPr>
        <w:t xml:space="preserve"> </w:t>
      </w:r>
      <w:r w:rsidRPr="00DA0B4A">
        <w:rPr>
          <w:szCs w:val="21"/>
        </w:rPr>
        <w:t>categories.</w:t>
      </w:r>
      <w:r w:rsidR="009A7D6B">
        <w:rPr>
          <w:szCs w:val="21"/>
        </w:rPr>
        <w:t xml:space="preserve">  </w:t>
      </w:r>
      <w:r w:rsidRPr="00DA0B4A">
        <w:rPr>
          <w:szCs w:val="21"/>
        </w:rPr>
        <w:t>You</w:t>
      </w:r>
      <w:r w:rsidR="009A7D6B">
        <w:rPr>
          <w:szCs w:val="21"/>
        </w:rPr>
        <w:t xml:space="preserve"> </w:t>
      </w:r>
      <w:r w:rsidRPr="00DA0B4A">
        <w:rPr>
          <w:szCs w:val="21"/>
        </w:rPr>
        <w:t>show</w:t>
      </w:r>
      <w:r w:rsidR="009A7D6B">
        <w:rPr>
          <w:szCs w:val="21"/>
        </w:rPr>
        <w:t xml:space="preserve"> </w:t>
      </w:r>
      <w:r w:rsidRPr="00DA0B4A">
        <w:rPr>
          <w:szCs w:val="21"/>
        </w:rPr>
        <w:t>solar</w:t>
      </w:r>
      <w:r>
        <w:t>;</w:t>
      </w:r>
      <w:r w:rsidR="009A7D6B">
        <w:rPr>
          <w:szCs w:val="21"/>
        </w:rPr>
        <w:t xml:space="preserve"> </w:t>
      </w:r>
      <w:r w:rsidRPr="00DA0B4A">
        <w:rPr>
          <w:szCs w:val="21"/>
        </w:rPr>
        <w:t>BESS</w:t>
      </w:r>
      <w:r>
        <w:t>,</w:t>
      </w:r>
      <w:r w:rsidR="009A7D6B">
        <w:rPr>
          <w:szCs w:val="21"/>
        </w:rPr>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Battery</w:t>
      </w:r>
      <w:r w:rsidR="009A7D6B">
        <w:rPr>
          <w:szCs w:val="21"/>
        </w:rPr>
        <w:t xml:space="preserve"> </w:t>
      </w:r>
      <w:r w:rsidRPr="00DA0B4A">
        <w:rPr>
          <w:szCs w:val="21"/>
        </w:rPr>
        <w:t>Energy</w:t>
      </w:r>
      <w:r w:rsidR="009A7D6B">
        <w:rPr>
          <w:szCs w:val="21"/>
        </w:rPr>
        <w:t xml:space="preserve"> </w:t>
      </w:r>
      <w:r w:rsidRPr="00DA0B4A">
        <w:rPr>
          <w:szCs w:val="21"/>
        </w:rPr>
        <w:t>Storage</w:t>
      </w:r>
      <w:r w:rsidR="009A7D6B">
        <w:rPr>
          <w:szCs w:val="21"/>
        </w:rPr>
        <w:t xml:space="preserve"> </w:t>
      </w:r>
      <w:r w:rsidRPr="00DA0B4A">
        <w:rPr>
          <w:szCs w:val="21"/>
        </w:rPr>
        <w:t>System,</w:t>
      </w:r>
      <w:r w:rsidR="009A7D6B">
        <w:rPr>
          <w:szCs w:val="21"/>
        </w:rPr>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a</w:t>
      </w:r>
      <w:r w:rsidR="009A7D6B">
        <w:rPr>
          <w:szCs w:val="21"/>
        </w:rPr>
        <w:t xml:space="preserve"> </w:t>
      </w:r>
      <w:r w:rsidRPr="00DA0B4A">
        <w:rPr>
          <w:szCs w:val="21"/>
        </w:rPr>
        <w:t>combined</w:t>
      </w:r>
      <w:r w:rsidR="009A7D6B">
        <w:rPr>
          <w:szCs w:val="21"/>
        </w:rPr>
        <w:t xml:space="preserve"> </w:t>
      </w:r>
      <w:r w:rsidRPr="00DA0B4A">
        <w:rPr>
          <w:szCs w:val="21"/>
        </w:rPr>
        <w:t>solar</w:t>
      </w:r>
      <w:r w:rsidR="009A7D6B">
        <w:rPr>
          <w:szCs w:val="21"/>
        </w:rPr>
        <w:t xml:space="preserve"> </w:t>
      </w:r>
      <w:r w:rsidRPr="00DA0B4A">
        <w:rPr>
          <w:szCs w:val="21"/>
        </w:rPr>
        <w:t>BESS</w:t>
      </w:r>
      <w:r>
        <w:t>;</w:t>
      </w:r>
      <w:r w:rsidR="009A7D6B">
        <w:rPr>
          <w:szCs w:val="21"/>
        </w:rPr>
        <w:t xml:space="preserve"> </w:t>
      </w:r>
      <w:r w:rsidRPr="00DA0B4A">
        <w:rPr>
          <w:szCs w:val="21"/>
        </w:rPr>
        <w:t>solar</w:t>
      </w:r>
      <w:r w:rsidR="009A7D6B">
        <w:rPr>
          <w:szCs w:val="21"/>
        </w:rPr>
        <w:t xml:space="preserve"> </w:t>
      </w:r>
      <w:r w:rsidRPr="00DA0B4A">
        <w:rPr>
          <w:szCs w:val="21"/>
        </w:rPr>
        <w:t>PV</w:t>
      </w:r>
      <w:r>
        <w:t>;</w:t>
      </w:r>
      <w:r w:rsidR="009A7D6B">
        <w:rPr>
          <w:szCs w:val="21"/>
        </w:rPr>
        <w:t xml:space="preserve"> </w:t>
      </w:r>
      <w:r w:rsidRPr="00DA0B4A">
        <w:rPr>
          <w:szCs w:val="21"/>
        </w:rPr>
        <w:t>fossil</w:t>
      </w:r>
      <w:r w:rsidR="009A7D6B">
        <w:rPr>
          <w:szCs w:val="21"/>
        </w:rPr>
        <w:t xml:space="preserve"> </w:t>
      </w:r>
      <w:r w:rsidRPr="00DA0B4A">
        <w:rPr>
          <w:szCs w:val="21"/>
        </w:rPr>
        <w:t>diesel</w:t>
      </w:r>
      <w:r>
        <w:t>;</w:t>
      </w:r>
      <w:r w:rsidR="009A7D6B">
        <w:rPr>
          <w:szCs w:val="21"/>
        </w:rPr>
        <w:t xml:space="preserve"> </w:t>
      </w:r>
      <w:r w:rsidRPr="00DA0B4A">
        <w:rPr>
          <w:szCs w:val="21"/>
        </w:rPr>
        <w:t>fossil</w:t>
      </w:r>
      <w:r w:rsidR="009A7D6B">
        <w:rPr>
          <w:szCs w:val="21"/>
        </w:rPr>
        <w:t xml:space="preserve"> </w:t>
      </w:r>
      <w:r w:rsidRPr="00DA0B4A">
        <w:rPr>
          <w:szCs w:val="21"/>
        </w:rPr>
        <w:t>CH</w:t>
      </w:r>
      <w:r>
        <w:t>P,</w:t>
      </w:r>
      <w:r w:rsidR="009A7D6B">
        <w:t xml:space="preserve"> </w:t>
      </w:r>
      <w:r w:rsidRPr="00DA0B4A">
        <w:rPr>
          <w:szCs w:val="21"/>
        </w:rPr>
        <w:t>which</w:t>
      </w:r>
      <w:r w:rsidR="009A7D6B">
        <w:rPr>
          <w:szCs w:val="21"/>
        </w:rPr>
        <w:t xml:space="preserve"> </w:t>
      </w:r>
      <w:r w:rsidRPr="00DA0B4A">
        <w:rPr>
          <w:szCs w:val="21"/>
        </w:rPr>
        <w:t>is</w:t>
      </w:r>
      <w:r w:rsidR="009A7D6B">
        <w:rPr>
          <w:szCs w:val="21"/>
        </w:rPr>
        <w:t xml:space="preserve"> </w:t>
      </w:r>
      <w:r w:rsidRPr="00DA0B4A">
        <w:rPr>
          <w:szCs w:val="21"/>
        </w:rPr>
        <w:t>combined</w:t>
      </w:r>
      <w:r w:rsidR="009A7D6B">
        <w:rPr>
          <w:szCs w:val="21"/>
        </w:rPr>
        <w:t xml:space="preserve"> </w:t>
      </w:r>
      <w:r w:rsidRPr="00DA0B4A">
        <w:rPr>
          <w:szCs w:val="21"/>
        </w:rPr>
        <w:t>heat</w:t>
      </w:r>
      <w:r w:rsidR="009A7D6B">
        <w:rPr>
          <w:szCs w:val="21"/>
        </w:rPr>
        <w:t xml:space="preserve"> </w:t>
      </w:r>
      <w:r w:rsidRPr="00DA0B4A">
        <w:rPr>
          <w:szCs w:val="21"/>
        </w:rPr>
        <w:t>and</w:t>
      </w:r>
      <w:r w:rsidR="009A7D6B">
        <w:rPr>
          <w:szCs w:val="21"/>
        </w:rPr>
        <w:t xml:space="preserve"> </w:t>
      </w:r>
      <w:r w:rsidRPr="00DA0B4A">
        <w:rPr>
          <w:szCs w:val="21"/>
        </w:rPr>
        <w:t>power</w:t>
      </w:r>
      <w:r>
        <w:t>;</w:t>
      </w:r>
      <w:r w:rsidR="009A7D6B">
        <w:rPr>
          <w:szCs w:val="21"/>
        </w:rPr>
        <w:t xml:space="preserve"> </w:t>
      </w:r>
      <w:r w:rsidRPr="00DA0B4A">
        <w:rPr>
          <w:szCs w:val="21"/>
        </w:rPr>
        <w:t>and</w:t>
      </w:r>
      <w:r w:rsidR="009A7D6B">
        <w:rPr>
          <w:szCs w:val="21"/>
        </w:rPr>
        <w:t xml:space="preserve"> </w:t>
      </w:r>
      <w:r w:rsidRPr="00DA0B4A">
        <w:rPr>
          <w:szCs w:val="21"/>
        </w:rPr>
        <w:t>natural</w:t>
      </w:r>
      <w:r w:rsidR="009A7D6B">
        <w:rPr>
          <w:szCs w:val="21"/>
        </w:rPr>
        <w:t xml:space="preserve"> </w:t>
      </w:r>
      <w:r w:rsidRPr="00DA0B4A">
        <w:rPr>
          <w:szCs w:val="21"/>
        </w:rPr>
        <w:t>gas,</w:t>
      </w:r>
      <w:r w:rsidR="009A7D6B">
        <w:rPr>
          <w:szCs w:val="21"/>
        </w:rPr>
        <w:t xml:space="preserve"> </w:t>
      </w:r>
      <w:r w:rsidRPr="00DA0B4A">
        <w:rPr>
          <w:szCs w:val="21"/>
        </w:rPr>
        <w:t>biogas</w:t>
      </w:r>
      <w:r>
        <w:t>,</w:t>
      </w:r>
      <w:r w:rsidR="009A7D6B">
        <w:rPr>
          <w:szCs w:val="21"/>
        </w:rPr>
        <w:t xml:space="preserve"> </w:t>
      </w:r>
      <w:r w:rsidRPr="00DA0B4A">
        <w:rPr>
          <w:szCs w:val="21"/>
        </w:rPr>
        <w:t>and</w:t>
      </w:r>
      <w:r w:rsidR="009A7D6B">
        <w:rPr>
          <w:szCs w:val="21"/>
        </w:rPr>
        <w:t xml:space="preserve"> </w:t>
      </w:r>
      <w:r w:rsidRPr="00DA0B4A">
        <w:rPr>
          <w:szCs w:val="21"/>
        </w:rPr>
        <w:t>battery</w:t>
      </w:r>
      <w:r w:rsidR="009A7D6B">
        <w:rPr>
          <w:szCs w:val="21"/>
        </w:rPr>
        <w:t xml:space="preserve"> </w:t>
      </w:r>
      <w:r w:rsidRPr="00DA0B4A">
        <w:rPr>
          <w:szCs w:val="21"/>
        </w:rPr>
        <w:t>energy</w:t>
      </w:r>
      <w:r w:rsidR="009A7D6B">
        <w:rPr>
          <w:szCs w:val="21"/>
        </w:rPr>
        <w:t xml:space="preserve"> </w:t>
      </w:r>
      <w:r w:rsidRPr="00DA0B4A">
        <w:rPr>
          <w:szCs w:val="21"/>
        </w:rPr>
        <w:t>storage</w:t>
      </w:r>
      <w:r w:rsidR="009A7D6B">
        <w:rPr>
          <w:szCs w:val="21"/>
        </w:rPr>
        <w:t xml:space="preserve"> </w:t>
      </w:r>
      <w:r w:rsidRPr="00DA0B4A">
        <w:rPr>
          <w:szCs w:val="21"/>
        </w:rPr>
        <w:t>systems.</w:t>
      </w:r>
      <w:r w:rsidR="009A7D6B">
        <w:rPr>
          <w:szCs w:val="21"/>
        </w:rPr>
        <w:t xml:space="preserve">  </w:t>
      </w:r>
      <w:r w:rsidRPr="00DA0B4A">
        <w:rPr>
          <w:szCs w:val="21"/>
        </w:rPr>
        <w:t>Why</w:t>
      </w:r>
      <w:r w:rsidR="009A7D6B">
        <w:rPr>
          <w:szCs w:val="21"/>
        </w:rPr>
        <w:t xml:space="preserve"> </w:t>
      </w:r>
      <w:r w:rsidRPr="00DA0B4A">
        <w:rPr>
          <w:szCs w:val="21"/>
        </w:rPr>
        <w:t>did</w:t>
      </w:r>
      <w:r w:rsidR="009A7D6B">
        <w:rPr>
          <w:szCs w:val="21"/>
        </w:rPr>
        <w:t xml:space="preserve"> </w:t>
      </w:r>
      <w:r w:rsidRPr="00DA0B4A">
        <w:rPr>
          <w:szCs w:val="21"/>
        </w:rPr>
        <w:t>show</w:t>
      </w:r>
      <w:r w:rsidR="009A7D6B">
        <w:rPr>
          <w:szCs w:val="21"/>
        </w:rPr>
        <w:t xml:space="preserve"> </w:t>
      </w:r>
      <w:r w:rsidRPr="00DA0B4A">
        <w:rPr>
          <w:szCs w:val="21"/>
        </w:rPr>
        <w:t>those</w:t>
      </w:r>
      <w:r w:rsidR="009A7D6B">
        <w:rPr>
          <w:szCs w:val="21"/>
        </w:rPr>
        <w:t xml:space="preserve"> </w:t>
      </w:r>
      <w:r w:rsidRPr="00DA0B4A">
        <w:rPr>
          <w:szCs w:val="21"/>
        </w:rPr>
        <w:t>categories</w:t>
      </w:r>
      <w:r w:rsidR="009A7D6B">
        <w:rPr>
          <w:szCs w:val="21"/>
        </w:rPr>
        <w:t xml:space="preserve"> </w:t>
      </w:r>
      <w:r w:rsidRPr="00DA0B4A">
        <w:rPr>
          <w:szCs w:val="21"/>
        </w:rPr>
        <w:t>like</w:t>
      </w:r>
      <w:r w:rsidR="009A7D6B">
        <w:rPr>
          <w:szCs w:val="21"/>
        </w:rPr>
        <w:t xml:space="preserve"> </w:t>
      </w:r>
      <w:r w:rsidRPr="00DA0B4A">
        <w:rPr>
          <w:szCs w:val="21"/>
        </w:rPr>
        <w:t>that?</w:t>
      </w:r>
      <w:r w:rsidR="009A7D6B">
        <w:rPr>
          <w:szCs w:val="21"/>
        </w:rPr>
        <w:t xml:space="preserve">  </w:t>
      </w:r>
      <w:r w:rsidRPr="00DA0B4A">
        <w:rPr>
          <w:szCs w:val="21"/>
        </w:rPr>
        <w:t>Because</w:t>
      </w:r>
      <w:r w:rsidR="009A7D6B">
        <w:rPr>
          <w:szCs w:val="21"/>
        </w:rPr>
        <w:t xml:space="preserve"> </w:t>
      </w:r>
      <w:r w:rsidRPr="00DA0B4A">
        <w:rPr>
          <w:szCs w:val="21"/>
        </w:rPr>
        <w:t>they're</w:t>
      </w:r>
      <w:r w:rsidR="009A7D6B">
        <w:rPr>
          <w:szCs w:val="21"/>
        </w:rPr>
        <w:t xml:space="preserve"> </w:t>
      </w:r>
      <w:r w:rsidRPr="00DA0B4A">
        <w:rPr>
          <w:szCs w:val="21"/>
        </w:rPr>
        <w:t>just</w:t>
      </w:r>
      <w:r w:rsidR="009A7D6B">
        <w:rPr>
          <w:szCs w:val="21"/>
        </w:rPr>
        <w:t xml:space="preserve"> </w:t>
      </w:r>
      <w:r w:rsidRPr="00DA0B4A">
        <w:rPr>
          <w:szCs w:val="21"/>
        </w:rPr>
        <w:t>kind</w:t>
      </w:r>
      <w:r w:rsidR="009A7D6B">
        <w:rPr>
          <w:szCs w:val="21"/>
        </w:rPr>
        <w:t xml:space="preserve"> </w:t>
      </w:r>
      <w:r w:rsidRPr="00DA0B4A">
        <w:rPr>
          <w:szCs w:val="21"/>
        </w:rPr>
        <w:t>of</w:t>
      </w:r>
      <w:r w:rsidR="009A7D6B">
        <w:rPr>
          <w:szCs w:val="21"/>
        </w:rPr>
        <w:t xml:space="preserve"> </w:t>
      </w:r>
      <w:r w:rsidRPr="00DA0B4A">
        <w:rPr>
          <w:szCs w:val="21"/>
        </w:rPr>
        <w:t>unusual</w:t>
      </w:r>
      <w:r w:rsidR="009A7D6B">
        <w:rPr>
          <w:szCs w:val="21"/>
        </w:rPr>
        <w:t xml:space="preserve"> </w:t>
      </w:r>
      <w:r w:rsidRPr="00DA0B4A">
        <w:rPr>
          <w:szCs w:val="21"/>
        </w:rPr>
        <w:t>grouping</w:t>
      </w:r>
      <w:r>
        <w:t>,</w:t>
      </w:r>
      <w:r w:rsidR="009A7D6B">
        <w:rPr>
          <w:szCs w:val="21"/>
        </w:rPr>
        <w:t xml:space="preserve"> </w:t>
      </w:r>
      <w:r w:rsidRPr="00DA0B4A">
        <w:rPr>
          <w:szCs w:val="21"/>
        </w:rPr>
        <w:t>and</w:t>
      </w:r>
      <w:r w:rsidR="009A7D6B">
        <w:rPr>
          <w:szCs w:val="21"/>
        </w:rPr>
        <w:t xml:space="preserve"> </w:t>
      </w:r>
      <w:r w:rsidRPr="00DA0B4A">
        <w:rPr>
          <w:szCs w:val="21"/>
        </w:rPr>
        <w:t>I</w:t>
      </w:r>
      <w:r w:rsidR="009A7D6B">
        <w:rPr>
          <w:szCs w:val="21"/>
        </w:rPr>
        <w:t xml:space="preserve"> </w:t>
      </w:r>
      <w:r w:rsidRPr="00DA0B4A">
        <w:rPr>
          <w:szCs w:val="21"/>
        </w:rPr>
        <w:t>was</w:t>
      </w:r>
      <w:r w:rsidR="009A7D6B">
        <w:rPr>
          <w:szCs w:val="21"/>
        </w:rPr>
        <w:t xml:space="preserve"> </w:t>
      </w:r>
      <w:r w:rsidRPr="00DA0B4A">
        <w:rPr>
          <w:szCs w:val="21"/>
        </w:rPr>
        <w:t>surprised</w:t>
      </w:r>
      <w:r w:rsidR="009A7D6B">
        <w:rPr>
          <w:szCs w:val="21"/>
        </w:rPr>
        <w:t xml:space="preserve"> </w:t>
      </w:r>
      <w:r w:rsidRPr="00DA0B4A">
        <w:rPr>
          <w:szCs w:val="21"/>
        </w:rPr>
        <w:t>when</w:t>
      </w:r>
      <w:r w:rsidR="009A7D6B">
        <w:rPr>
          <w:szCs w:val="21"/>
        </w:rPr>
        <w:t xml:space="preserve"> </w:t>
      </w:r>
      <w:r w:rsidRPr="00DA0B4A">
        <w:rPr>
          <w:szCs w:val="21"/>
        </w:rPr>
        <w:t>I</w:t>
      </w:r>
      <w:r w:rsidR="009A7D6B">
        <w:rPr>
          <w:szCs w:val="21"/>
        </w:rPr>
        <w:t xml:space="preserve"> </w:t>
      </w:r>
      <w:r w:rsidRPr="00DA0B4A">
        <w:rPr>
          <w:szCs w:val="21"/>
        </w:rPr>
        <w:t>saw</w:t>
      </w:r>
      <w:r w:rsidR="009A7D6B">
        <w:rPr>
          <w:szCs w:val="21"/>
        </w:rPr>
        <w:t xml:space="preserve"> </w:t>
      </w:r>
      <w:r w:rsidRPr="00DA0B4A">
        <w:rPr>
          <w:szCs w:val="21"/>
        </w:rPr>
        <w:t>it,</w:t>
      </w:r>
      <w:r w:rsidR="009A7D6B">
        <w:rPr>
          <w:szCs w:val="21"/>
        </w:rPr>
        <w:t xml:space="preserve"> </w:t>
      </w:r>
      <w:r w:rsidRPr="00DA0B4A">
        <w:rPr>
          <w:szCs w:val="21"/>
        </w:rPr>
        <w:t>and</w:t>
      </w:r>
      <w:r w:rsidR="009A7D6B">
        <w:rPr>
          <w:szCs w:val="21"/>
        </w:rPr>
        <w:t xml:space="preserve"> </w:t>
      </w:r>
      <w:r w:rsidRPr="00DA0B4A">
        <w:rPr>
          <w:szCs w:val="21"/>
        </w:rPr>
        <w:t>I'm</w:t>
      </w:r>
      <w:r w:rsidR="009A7D6B">
        <w:rPr>
          <w:szCs w:val="21"/>
        </w:rPr>
        <w:t xml:space="preserve"> </w:t>
      </w:r>
      <w:r w:rsidRPr="00DA0B4A">
        <w:rPr>
          <w:szCs w:val="21"/>
        </w:rPr>
        <w:t>still</w:t>
      </w:r>
      <w:r w:rsidR="009A7D6B">
        <w:rPr>
          <w:szCs w:val="21"/>
        </w:rPr>
        <w:t xml:space="preserve"> </w:t>
      </w:r>
      <w:r w:rsidRPr="00DA0B4A">
        <w:rPr>
          <w:szCs w:val="21"/>
        </w:rPr>
        <w:t>kind</w:t>
      </w:r>
      <w:r w:rsidR="009A7D6B">
        <w:rPr>
          <w:szCs w:val="21"/>
        </w:rPr>
        <w:t xml:space="preserve"> </w:t>
      </w:r>
      <w:r w:rsidRPr="00DA0B4A">
        <w:rPr>
          <w:szCs w:val="21"/>
        </w:rPr>
        <w:t>of</w:t>
      </w:r>
      <w:r w:rsidR="009A7D6B">
        <w:rPr>
          <w:szCs w:val="21"/>
        </w:rPr>
        <w:t xml:space="preserve"> </w:t>
      </w:r>
      <w:r w:rsidRPr="00DA0B4A">
        <w:rPr>
          <w:szCs w:val="21"/>
        </w:rPr>
        <w:t>confused.</w:t>
      </w:r>
      <w:r w:rsidR="009A7D6B">
        <w:rPr>
          <w:szCs w:val="21"/>
        </w:rPr>
        <w:t xml:space="preserve">  </w:t>
      </w:r>
      <w:r w:rsidRPr="00DA0B4A">
        <w:rPr>
          <w:szCs w:val="21"/>
        </w:rPr>
        <w:t>Because</w:t>
      </w:r>
      <w:r w:rsidR="009A7D6B">
        <w:rPr>
          <w:szCs w:val="21"/>
        </w:rPr>
        <w:t xml:space="preserve"> </w:t>
      </w:r>
      <w:r w:rsidRPr="00DA0B4A">
        <w:rPr>
          <w:szCs w:val="21"/>
        </w:rPr>
        <w:t>typically</w:t>
      </w:r>
      <w:r w:rsidR="009A7D6B">
        <w:rPr>
          <w:szCs w:val="21"/>
        </w:rPr>
        <w:t xml:space="preserve"> </w:t>
      </w:r>
      <w:r w:rsidRPr="00DA0B4A">
        <w:rPr>
          <w:szCs w:val="21"/>
        </w:rPr>
        <w:t>OEB</w:t>
      </w:r>
      <w:r w:rsidR="009A7D6B">
        <w:rPr>
          <w:szCs w:val="21"/>
        </w:rPr>
        <w:t xml:space="preserve"> </w:t>
      </w:r>
      <w:r w:rsidRPr="00DA0B4A">
        <w:rPr>
          <w:szCs w:val="21"/>
        </w:rPr>
        <w:t>doesn't</w:t>
      </w:r>
      <w:r w:rsidR="009A7D6B">
        <w:rPr>
          <w:szCs w:val="21"/>
        </w:rPr>
        <w:t xml:space="preserve"> </w:t>
      </w:r>
      <w:r w:rsidRPr="00DA0B4A">
        <w:rPr>
          <w:szCs w:val="21"/>
        </w:rPr>
        <w:t>show</w:t>
      </w:r>
      <w:r w:rsidR="009A7D6B">
        <w:rPr>
          <w:szCs w:val="21"/>
        </w:rPr>
        <w:t xml:space="preserve"> </w:t>
      </w:r>
      <w:r w:rsidRPr="00DA0B4A">
        <w:rPr>
          <w:szCs w:val="21"/>
        </w:rPr>
        <w:t>DERs</w:t>
      </w:r>
      <w:r w:rsidR="009A7D6B">
        <w:rPr>
          <w:szCs w:val="21"/>
        </w:rPr>
        <w:t xml:space="preserve"> </w:t>
      </w:r>
      <w:r w:rsidRPr="00DA0B4A">
        <w:rPr>
          <w:szCs w:val="21"/>
        </w:rPr>
        <w:t>this</w:t>
      </w:r>
      <w:r w:rsidR="009A7D6B">
        <w:rPr>
          <w:szCs w:val="21"/>
        </w:rPr>
        <w:t xml:space="preserve"> </w:t>
      </w:r>
      <w:r w:rsidRPr="00DA0B4A">
        <w:rPr>
          <w:szCs w:val="21"/>
        </w:rPr>
        <w:t>way.</w:t>
      </w:r>
      <w:r w:rsidR="009A7D6B">
        <w:rPr>
          <w:szCs w:val="21"/>
        </w:rPr>
        <w:t xml:space="preserve">  </w:t>
      </w:r>
      <w:r w:rsidRPr="00DA0B4A">
        <w:rPr>
          <w:szCs w:val="21"/>
        </w:rPr>
        <w:t>Can</w:t>
      </w:r>
      <w:r w:rsidR="009A7D6B">
        <w:rPr>
          <w:szCs w:val="21"/>
        </w:rPr>
        <w:t xml:space="preserve"> </w:t>
      </w:r>
      <w:r w:rsidRPr="00DA0B4A">
        <w:rPr>
          <w:szCs w:val="21"/>
        </w:rPr>
        <w:t>you</w:t>
      </w:r>
      <w:r w:rsidR="009A7D6B">
        <w:rPr>
          <w:szCs w:val="21"/>
        </w:rPr>
        <w:t xml:space="preserve"> </w:t>
      </w:r>
      <w:r w:rsidRPr="00DA0B4A">
        <w:rPr>
          <w:szCs w:val="21"/>
        </w:rPr>
        <w:t>explain</w:t>
      </w:r>
      <w:r w:rsidR="009A7D6B">
        <w:rPr>
          <w:szCs w:val="21"/>
        </w:rPr>
        <w:t xml:space="preserve"> </w:t>
      </w:r>
      <w:r w:rsidRPr="00DA0B4A">
        <w:rPr>
          <w:szCs w:val="21"/>
        </w:rPr>
        <w:t>why</w:t>
      </w:r>
      <w:r w:rsidR="009A7D6B">
        <w:rPr>
          <w:szCs w:val="21"/>
        </w:rPr>
        <w:t xml:space="preserve"> </w:t>
      </w:r>
      <w:r w:rsidRPr="00DA0B4A">
        <w:rPr>
          <w:szCs w:val="21"/>
        </w:rPr>
        <w:t>you</w:t>
      </w:r>
      <w:r w:rsidR="009A7D6B">
        <w:rPr>
          <w:szCs w:val="21"/>
        </w:rPr>
        <w:t xml:space="preserve"> </w:t>
      </w:r>
      <w:r w:rsidRPr="00DA0B4A">
        <w:rPr>
          <w:szCs w:val="21"/>
        </w:rPr>
        <w:t>decided</w:t>
      </w:r>
      <w:r w:rsidR="009A7D6B">
        <w:rPr>
          <w:szCs w:val="21"/>
        </w:rPr>
        <w:t xml:space="preserve"> </w:t>
      </w:r>
      <w:r w:rsidRPr="00DA0B4A">
        <w:rPr>
          <w:szCs w:val="21"/>
        </w:rPr>
        <w:t>to</w:t>
      </w:r>
      <w:r w:rsidR="009A7D6B">
        <w:rPr>
          <w:szCs w:val="21"/>
        </w:rPr>
        <w:t xml:space="preserve"> </w:t>
      </w:r>
      <w:r w:rsidRPr="00DA0B4A">
        <w:rPr>
          <w:szCs w:val="21"/>
        </w:rPr>
        <w:t>show</w:t>
      </w:r>
      <w:r w:rsidR="009A7D6B">
        <w:rPr>
          <w:szCs w:val="21"/>
        </w:rPr>
        <w:t xml:space="preserve"> </w:t>
      </w:r>
      <w:r w:rsidRPr="00DA0B4A">
        <w:rPr>
          <w:szCs w:val="21"/>
        </w:rPr>
        <w:t>them</w:t>
      </w:r>
      <w:r w:rsidR="009A7D6B">
        <w:rPr>
          <w:szCs w:val="21"/>
        </w:rPr>
        <w:t xml:space="preserve"> </w:t>
      </w:r>
      <w:r w:rsidRPr="00DA0B4A">
        <w:rPr>
          <w:szCs w:val="21"/>
        </w:rPr>
        <w:t>this</w:t>
      </w:r>
      <w:r w:rsidR="009A7D6B">
        <w:rPr>
          <w:szCs w:val="21"/>
        </w:rPr>
        <w:t xml:space="preserve"> </w:t>
      </w:r>
      <w:r w:rsidRPr="00DA0B4A">
        <w:rPr>
          <w:szCs w:val="21"/>
        </w:rPr>
        <w:t>way?</w:t>
      </w:r>
    </w:p>
    <w:p w14:paraId="60E474CB"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The</w:t>
      </w:r>
      <w:r w:rsidR="009A7D6B">
        <w:rPr>
          <w:szCs w:val="21"/>
        </w:rPr>
        <w:t xml:space="preserve"> </w:t>
      </w:r>
      <w:r w:rsidRPr="00DA0B4A">
        <w:rPr>
          <w:szCs w:val="21"/>
        </w:rPr>
        <w:t>purpose</w:t>
      </w:r>
      <w:r w:rsidR="009A7D6B">
        <w:rPr>
          <w:szCs w:val="21"/>
        </w:rPr>
        <w:t xml:space="preserve"> </w:t>
      </w:r>
      <w:r w:rsidRPr="00DA0B4A">
        <w:rPr>
          <w:szCs w:val="21"/>
        </w:rPr>
        <w:t>just</w:t>
      </w:r>
      <w:r w:rsidR="009A7D6B">
        <w:rPr>
          <w:szCs w:val="21"/>
        </w:rPr>
        <w:t xml:space="preserve"> </w:t>
      </w:r>
      <w:r w:rsidRPr="00DA0B4A">
        <w:rPr>
          <w:szCs w:val="21"/>
        </w:rPr>
        <w:t>was</w:t>
      </w:r>
      <w:r w:rsidR="009A7D6B">
        <w:rPr>
          <w:szCs w:val="21"/>
        </w:rPr>
        <w:t xml:space="preserve"> </w:t>
      </w:r>
      <w:r w:rsidRPr="00DA0B4A">
        <w:rPr>
          <w:szCs w:val="21"/>
        </w:rPr>
        <w:t>just</w:t>
      </w:r>
      <w:r w:rsidR="009A7D6B">
        <w:rPr>
          <w:szCs w:val="21"/>
        </w:rPr>
        <w:t xml:space="preserve"> </w:t>
      </w:r>
      <w:r w:rsidRPr="00DA0B4A">
        <w:rPr>
          <w:szCs w:val="21"/>
        </w:rPr>
        <w:t>to</w:t>
      </w:r>
      <w:r w:rsidR="009A7D6B">
        <w:rPr>
          <w:szCs w:val="21"/>
        </w:rPr>
        <w:t xml:space="preserve"> </w:t>
      </w:r>
      <w:r w:rsidRPr="00DA0B4A">
        <w:rPr>
          <w:szCs w:val="21"/>
        </w:rPr>
        <w:t>reflect</w:t>
      </w:r>
      <w:r w:rsidR="009A7D6B">
        <w:rPr>
          <w:szCs w:val="21"/>
        </w:rPr>
        <w:t xml:space="preserve"> </w:t>
      </w:r>
      <w:r w:rsidRPr="00DA0B4A">
        <w:rPr>
          <w:szCs w:val="21"/>
        </w:rPr>
        <w:t>all</w:t>
      </w:r>
      <w:r w:rsidR="009A7D6B">
        <w:rPr>
          <w:szCs w:val="21"/>
        </w:rPr>
        <w:t xml:space="preserve"> </w:t>
      </w:r>
      <w:r w:rsidRPr="00DA0B4A">
        <w:rPr>
          <w:szCs w:val="21"/>
        </w:rPr>
        <w:t>the</w:t>
      </w:r>
      <w:r w:rsidR="009A7D6B">
        <w:rPr>
          <w:szCs w:val="21"/>
        </w:rPr>
        <w:t xml:space="preserve"> </w:t>
      </w:r>
      <w:r w:rsidRPr="00DA0B4A">
        <w:rPr>
          <w:szCs w:val="21"/>
        </w:rPr>
        <w:t>different</w:t>
      </w:r>
      <w:r w:rsidR="009A7D6B">
        <w:rPr>
          <w:szCs w:val="21"/>
        </w:rPr>
        <w:t xml:space="preserve"> </w:t>
      </w:r>
      <w:r w:rsidRPr="00DA0B4A">
        <w:rPr>
          <w:szCs w:val="21"/>
        </w:rPr>
        <w:t>requests</w:t>
      </w:r>
      <w:r w:rsidR="009A7D6B">
        <w:rPr>
          <w:szCs w:val="21"/>
        </w:rPr>
        <w:t xml:space="preserve"> </w:t>
      </w:r>
      <w:r w:rsidRPr="00DA0B4A">
        <w:rPr>
          <w:szCs w:val="21"/>
        </w:rPr>
        <w:t>that</w:t>
      </w:r>
      <w:r w:rsidR="009A7D6B">
        <w:rPr>
          <w:szCs w:val="21"/>
        </w:rPr>
        <w:t xml:space="preserve"> </w:t>
      </w:r>
      <w:r w:rsidRPr="00DA0B4A">
        <w:rPr>
          <w:szCs w:val="21"/>
        </w:rPr>
        <w:t>we</w:t>
      </w:r>
      <w:r w:rsidR="009A7D6B">
        <w:rPr>
          <w:szCs w:val="21"/>
        </w:rPr>
        <w:t xml:space="preserve"> </w:t>
      </w:r>
      <w:r w:rsidRPr="00DA0B4A">
        <w:rPr>
          <w:szCs w:val="21"/>
        </w:rPr>
        <w:t>get</w:t>
      </w:r>
      <w:r w:rsidR="009A7D6B">
        <w:rPr>
          <w:szCs w:val="21"/>
        </w:rPr>
        <w:t xml:space="preserve"> </w:t>
      </w:r>
      <w:r w:rsidRPr="00DA0B4A">
        <w:rPr>
          <w:szCs w:val="21"/>
        </w:rPr>
        <w:t>for</w:t>
      </w:r>
      <w:r w:rsidR="009A7D6B">
        <w:rPr>
          <w:szCs w:val="21"/>
        </w:rPr>
        <w:t xml:space="preserve"> </w:t>
      </w:r>
      <w:r w:rsidRPr="00DA0B4A">
        <w:rPr>
          <w:szCs w:val="21"/>
        </w:rPr>
        <w:t>connection</w:t>
      </w:r>
      <w:r w:rsidR="009A7D6B">
        <w:rPr>
          <w:szCs w:val="21"/>
        </w:rPr>
        <w:t xml:space="preserve"> </w:t>
      </w:r>
      <w:r w:rsidRPr="00DA0B4A">
        <w:rPr>
          <w:szCs w:val="21"/>
        </w:rPr>
        <w:t>impact</w:t>
      </w:r>
      <w:r w:rsidR="009A7D6B">
        <w:rPr>
          <w:szCs w:val="21"/>
        </w:rPr>
        <w:t xml:space="preserve"> </w:t>
      </w:r>
      <w:r w:rsidRPr="00DA0B4A">
        <w:rPr>
          <w:szCs w:val="21"/>
        </w:rPr>
        <w:t>assessments.</w:t>
      </w:r>
    </w:p>
    <w:p w14:paraId="376167F0"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When</w:t>
      </w:r>
      <w:r w:rsidR="009A7D6B">
        <w:rPr>
          <w:szCs w:val="21"/>
        </w:rPr>
        <w:t xml:space="preserve"> </w:t>
      </w:r>
      <w:r w:rsidRPr="00DA0B4A">
        <w:rPr>
          <w:szCs w:val="21"/>
        </w:rPr>
        <w:t>I</w:t>
      </w:r>
      <w:r w:rsidR="009A7D6B">
        <w:rPr>
          <w:szCs w:val="21"/>
        </w:rPr>
        <w:t xml:space="preserve"> </w:t>
      </w:r>
      <w:r w:rsidRPr="00DA0B4A">
        <w:rPr>
          <w:szCs w:val="21"/>
        </w:rPr>
        <w:t>look</w:t>
      </w:r>
      <w:r w:rsidR="009A7D6B">
        <w:rPr>
          <w:szCs w:val="21"/>
        </w:rPr>
        <w:t xml:space="preserve"> </w:t>
      </w:r>
      <w:r w:rsidRPr="00DA0B4A">
        <w:rPr>
          <w:szCs w:val="21"/>
        </w:rPr>
        <w:t>at</w:t>
      </w:r>
      <w:r w:rsidR="009A7D6B">
        <w:rPr>
          <w:szCs w:val="21"/>
        </w:rPr>
        <w:t xml:space="preserve"> </w:t>
      </w:r>
      <w:r w:rsidRPr="00DA0B4A">
        <w:rPr>
          <w:szCs w:val="21"/>
        </w:rPr>
        <w:t>this</w:t>
      </w:r>
      <w:r w:rsidR="009A7D6B">
        <w:rPr>
          <w:szCs w:val="21"/>
        </w:rPr>
        <w:t xml:space="preserve"> </w:t>
      </w:r>
      <w:r w:rsidRPr="00DA0B4A">
        <w:rPr>
          <w:szCs w:val="21"/>
        </w:rPr>
        <w:t>table,</w:t>
      </w:r>
      <w:r w:rsidR="009A7D6B">
        <w:rPr>
          <w:szCs w:val="21"/>
        </w:rPr>
        <w:t xml:space="preserve"> </w:t>
      </w:r>
      <w:r w:rsidRPr="00DA0B4A">
        <w:rPr>
          <w:szCs w:val="21"/>
        </w:rPr>
        <w:t>or</w:t>
      </w:r>
      <w:r w:rsidR="009A7D6B">
        <w:rPr>
          <w:szCs w:val="21"/>
        </w:rPr>
        <w:t xml:space="preserve"> </w:t>
      </w:r>
      <w:r w:rsidRPr="00DA0B4A">
        <w:rPr>
          <w:szCs w:val="21"/>
        </w:rPr>
        <w:t>actually</w:t>
      </w:r>
      <w:r w:rsidR="009A7D6B">
        <w:rPr>
          <w:szCs w:val="21"/>
        </w:rPr>
        <w:t xml:space="preserve"> </w:t>
      </w:r>
      <w:r w:rsidRPr="00DA0B4A">
        <w:rPr>
          <w:szCs w:val="21"/>
        </w:rPr>
        <w:t>figure,</w:t>
      </w:r>
      <w:r w:rsidR="009A7D6B">
        <w:rPr>
          <w:szCs w:val="21"/>
        </w:rPr>
        <w:t xml:space="preserve"> </w:t>
      </w:r>
      <w:r w:rsidRPr="00DA0B4A">
        <w:rPr>
          <w:szCs w:val="21"/>
        </w:rPr>
        <w:t>am</w:t>
      </w:r>
      <w:r w:rsidR="009A7D6B">
        <w:rPr>
          <w:szCs w:val="21"/>
        </w:rPr>
        <w:t xml:space="preserve"> </w:t>
      </w:r>
      <w:r w:rsidRPr="00DA0B4A">
        <w:rPr>
          <w:szCs w:val="21"/>
        </w:rPr>
        <w:t>I</w:t>
      </w:r>
      <w:r w:rsidR="009A7D6B">
        <w:rPr>
          <w:szCs w:val="21"/>
        </w:rPr>
        <w:t xml:space="preserve"> </w:t>
      </w:r>
      <w:r w:rsidRPr="00DA0B4A">
        <w:rPr>
          <w:szCs w:val="21"/>
        </w:rPr>
        <w:t>right</w:t>
      </w:r>
      <w:r w:rsidR="009A7D6B">
        <w:rPr>
          <w:szCs w:val="21"/>
        </w:rPr>
        <w:t xml:space="preserve"> </w:t>
      </w:r>
      <w:r w:rsidRPr="00DA0B4A">
        <w:rPr>
          <w:szCs w:val="21"/>
        </w:rPr>
        <w:t>that</w:t>
      </w:r>
      <w:r w:rsidR="009A7D6B">
        <w:rPr>
          <w:szCs w:val="21"/>
        </w:rPr>
        <w:t xml:space="preserve"> </w:t>
      </w:r>
      <w:r w:rsidRPr="00DA0B4A">
        <w:rPr>
          <w:szCs w:val="21"/>
        </w:rPr>
        <w:t>some</w:t>
      </w:r>
      <w:r w:rsidR="009A7D6B">
        <w:rPr>
          <w:szCs w:val="21"/>
        </w:rPr>
        <w:t xml:space="preserve"> </w:t>
      </w:r>
      <w:r w:rsidRPr="00DA0B4A">
        <w:rPr>
          <w:szCs w:val="21"/>
        </w:rPr>
        <w:t>of</w:t>
      </w:r>
      <w:r w:rsidR="009A7D6B">
        <w:rPr>
          <w:szCs w:val="21"/>
        </w:rPr>
        <w:t xml:space="preserve"> </w:t>
      </w:r>
      <w:r w:rsidRPr="00DA0B4A">
        <w:rPr>
          <w:szCs w:val="21"/>
        </w:rPr>
        <w:t>these</w:t>
      </w:r>
      <w:r w:rsidR="009A7D6B">
        <w:rPr>
          <w:szCs w:val="21"/>
        </w:rPr>
        <w:t xml:space="preserve"> </w:t>
      </w:r>
      <w:r w:rsidRPr="00DA0B4A">
        <w:rPr>
          <w:szCs w:val="21"/>
        </w:rPr>
        <w:t>are</w:t>
      </w:r>
      <w:r w:rsidR="009A7D6B">
        <w:rPr>
          <w:szCs w:val="21"/>
        </w:rPr>
        <w:t xml:space="preserve"> </w:t>
      </w:r>
      <w:r w:rsidRPr="00DA0B4A">
        <w:rPr>
          <w:szCs w:val="21"/>
        </w:rPr>
        <w:t>only</w:t>
      </w:r>
      <w:r w:rsidR="009A7D6B">
        <w:rPr>
          <w:szCs w:val="21"/>
        </w:rPr>
        <w:t xml:space="preserve"> </w:t>
      </w:r>
      <w:r w:rsidRPr="00DA0B4A">
        <w:rPr>
          <w:szCs w:val="21"/>
        </w:rPr>
        <w:t>low</w:t>
      </w:r>
      <w:r w:rsidR="009A7D6B">
        <w:rPr>
          <w:szCs w:val="21"/>
        </w:rPr>
        <w:t xml:space="preserve"> </w:t>
      </w:r>
      <w:r w:rsidRPr="00DA0B4A">
        <w:rPr>
          <w:szCs w:val="21"/>
        </w:rPr>
        <w:t>displacement</w:t>
      </w:r>
      <w:r w:rsidR="009A7D6B">
        <w:rPr>
          <w:szCs w:val="21"/>
        </w:rPr>
        <w:t xml:space="preserve"> </w:t>
      </w:r>
      <w:r w:rsidRPr="00DA0B4A">
        <w:rPr>
          <w:szCs w:val="21"/>
        </w:rPr>
        <w:t>and</w:t>
      </w:r>
      <w:r w:rsidR="009A7D6B">
        <w:rPr>
          <w:szCs w:val="21"/>
        </w:rPr>
        <w:t xml:space="preserve"> </w:t>
      </w:r>
      <w:r w:rsidRPr="00DA0B4A">
        <w:rPr>
          <w:szCs w:val="21"/>
        </w:rPr>
        <w:t>that</w:t>
      </w:r>
      <w:r w:rsidR="009A7D6B">
        <w:rPr>
          <w:szCs w:val="21"/>
        </w:rPr>
        <w:t xml:space="preserve"> </w:t>
      </w:r>
      <w:r w:rsidRPr="00DA0B4A">
        <w:rPr>
          <w:szCs w:val="21"/>
        </w:rPr>
        <w:t>they</w:t>
      </w:r>
      <w:r w:rsidR="009A7D6B">
        <w:rPr>
          <w:szCs w:val="21"/>
        </w:rPr>
        <w:t xml:space="preserve"> </w:t>
      </w:r>
      <w:r w:rsidRPr="00DA0B4A">
        <w:rPr>
          <w:szCs w:val="21"/>
        </w:rPr>
        <w:t>are</w:t>
      </w:r>
      <w:r w:rsidR="009A7D6B">
        <w:rPr>
          <w:szCs w:val="21"/>
        </w:rPr>
        <w:t xml:space="preserve"> </w:t>
      </w:r>
      <w:r w:rsidRPr="00DA0B4A">
        <w:rPr>
          <w:szCs w:val="21"/>
        </w:rPr>
        <w:t>for</w:t>
      </w:r>
      <w:r w:rsidR="009A7D6B">
        <w:rPr>
          <w:szCs w:val="21"/>
        </w:rPr>
        <w:t xml:space="preserve"> </w:t>
      </w:r>
      <w:r w:rsidRPr="00DA0B4A">
        <w:rPr>
          <w:szCs w:val="21"/>
        </w:rPr>
        <w:t>the</w:t>
      </w:r>
      <w:r w:rsidR="009A7D6B">
        <w:rPr>
          <w:szCs w:val="21"/>
        </w:rPr>
        <w:t xml:space="preserve"> </w:t>
      </w:r>
      <w:r w:rsidRPr="00DA0B4A">
        <w:rPr>
          <w:szCs w:val="21"/>
        </w:rPr>
        <w:t>customers'</w:t>
      </w:r>
      <w:r w:rsidR="009A7D6B">
        <w:rPr>
          <w:szCs w:val="21"/>
        </w:rPr>
        <w:t xml:space="preserve"> </w:t>
      </w:r>
      <w:r w:rsidRPr="00DA0B4A">
        <w:rPr>
          <w:szCs w:val="21"/>
        </w:rPr>
        <w:t>use</w:t>
      </w:r>
      <w:r w:rsidR="009A7D6B">
        <w:rPr>
          <w:szCs w:val="21"/>
        </w:rPr>
        <w:t xml:space="preserve"> </w:t>
      </w:r>
      <w:r w:rsidRPr="00DA0B4A">
        <w:rPr>
          <w:szCs w:val="21"/>
        </w:rPr>
        <w:t>only,</w:t>
      </w:r>
      <w:r w:rsidR="009A7D6B">
        <w:rPr>
          <w:szCs w:val="21"/>
        </w:rPr>
        <w:t xml:space="preserve"> </w:t>
      </w:r>
      <w:r w:rsidRPr="00DA0B4A">
        <w:rPr>
          <w:szCs w:val="21"/>
        </w:rPr>
        <w:t>while</w:t>
      </w:r>
      <w:r w:rsidR="009A7D6B">
        <w:rPr>
          <w:szCs w:val="21"/>
        </w:rPr>
        <w:t xml:space="preserve"> </w:t>
      </w:r>
      <w:r w:rsidRPr="00DA0B4A">
        <w:rPr>
          <w:szCs w:val="21"/>
        </w:rPr>
        <w:t>others</w:t>
      </w:r>
      <w:r w:rsidR="009A7D6B">
        <w:rPr>
          <w:szCs w:val="21"/>
        </w:rPr>
        <w:t xml:space="preserve"> </w:t>
      </w:r>
      <w:r w:rsidRPr="00DA0B4A">
        <w:rPr>
          <w:szCs w:val="21"/>
        </w:rPr>
        <w:t>are</w:t>
      </w:r>
      <w:r w:rsidR="009A7D6B">
        <w:rPr>
          <w:szCs w:val="21"/>
        </w:rPr>
        <w:t xml:space="preserve"> </w:t>
      </w:r>
      <w:r w:rsidRPr="00DA0B4A">
        <w:rPr>
          <w:szCs w:val="21"/>
        </w:rPr>
        <w:t>low</w:t>
      </w:r>
      <w:r w:rsidR="009A7D6B">
        <w:rPr>
          <w:szCs w:val="21"/>
        </w:rPr>
        <w:t xml:space="preserve"> </w:t>
      </w:r>
      <w:r w:rsidRPr="00DA0B4A">
        <w:rPr>
          <w:szCs w:val="21"/>
        </w:rPr>
        <w:t>displacement</w:t>
      </w:r>
      <w:r w:rsidR="009A7D6B">
        <w:rPr>
          <w:szCs w:val="21"/>
        </w:rPr>
        <w:t xml:space="preserve"> </w:t>
      </w:r>
      <w:r w:rsidRPr="00DA0B4A">
        <w:rPr>
          <w:szCs w:val="21"/>
        </w:rPr>
        <w:t>and</w:t>
      </w:r>
      <w:r w:rsidR="009A7D6B">
        <w:rPr>
          <w:szCs w:val="21"/>
        </w:rPr>
        <w:t xml:space="preserve"> </w:t>
      </w:r>
      <w:r w:rsidRPr="00DA0B4A">
        <w:rPr>
          <w:szCs w:val="21"/>
        </w:rPr>
        <w:t>exporting</w:t>
      </w:r>
      <w:r w:rsidR="009A7D6B">
        <w:rPr>
          <w:szCs w:val="21"/>
        </w:rPr>
        <w:t xml:space="preserve"> </w:t>
      </w:r>
      <w:r w:rsidRPr="00DA0B4A">
        <w:rPr>
          <w:szCs w:val="21"/>
        </w:rPr>
        <w:t>which</w:t>
      </w:r>
      <w:r w:rsidR="009A7D6B">
        <w:rPr>
          <w:szCs w:val="21"/>
        </w:rPr>
        <w:t xml:space="preserve"> </w:t>
      </w:r>
      <w:r w:rsidRPr="00DA0B4A">
        <w:rPr>
          <w:szCs w:val="21"/>
        </w:rPr>
        <w:t>they</w:t>
      </w:r>
      <w:r w:rsidR="009A7D6B">
        <w:rPr>
          <w:szCs w:val="21"/>
        </w:rPr>
        <w:t xml:space="preserve"> </w:t>
      </w:r>
      <w:r w:rsidRPr="00DA0B4A">
        <w:rPr>
          <w:szCs w:val="21"/>
        </w:rPr>
        <w:lastRenderedPageBreak/>
        <w:t>export</w:t>
      </w:r>
      <w:r w:rsidR="009A7D6B">
        <w:rPr>
          <w:szCs w:val="21"/>
        </w:rPr>
        <w:t xml:space="preserve"> </w:t>
      </w:r>
      <w:r w:rsidRPr="00DA0B4A">
        <w:rPr>
          <w:szCs w:val="21"/>
        </w:rPr>
        <w:t>excess</w:t>
      </w:r>
      <w:r w:rsidR="009A7D6B">
        <w:rPr>
          <w:szCs w:val="21"/>
        </w:rPr>
        <w:t xml:space="preserve"> </w:t>
      </w:r>
      <w:r w:rsidRPr="00DA0B4A">
        <w:rPr>
          <w:szCs w:val="21"/>
        </w:rPr>
        <w:t>power</w:t>
      </w:r>
      <w:r w:rsidR="009A7D6B">
        <w:rPr>
          <w:szCs w:val="21"/>
        </w:rPr>
        <w:t xml:space="preserve"> </w:t>
      </w:r>
      <w:r w:rsidRPr="00DA0B4A">
        <w:rPr>
          <w:szCs w:val="21"/>
        </w:rPr>
        <w:t>to</w:t>
      </w:r>
      <w:r w:rsidR="009A7D6B">
        <w:rPr>
          <w:szCs w:val="21"/>
        </w:rPr>
        <w:t xml:space="preserve"> </w:t>
      </w:r>
      <w:r w:rsidRPr="00DA0B4A">
        <w:rPr>
          <w:szCs w:val="21"/>
        </w:rPr>
        <w:t>the</w:t>
      </w:r>
      <w:r w:rsidR="009A7D6B">
        <w:rPr>
          <w:szCs w:val="21"/>
        </w:rPr>
        <w:t xml:space="preserve"> </w:t>
      </w:r>
      <w:r w:rsidRPr="00DA0B4A">
        <w:rPr>
          <w:szCs w:val="21"/>
        </w:rPr>
        <w:t>system;</w:t>
      </w:r>
      <w:r w:rsidR="009A7D6B">
        <w:rPr>
          <w:szCs w:val="21"/>
        </w:rPr>
        <w:t xml:space="preserve"> </w:t>
      </w:r>
      <w:r w:rsidRPr="00DA0B4A">
        <w:rPr>
          <w:szCs w:val="21"/>
        </w:rPr>
        <w:t>is</w:t>
      </w:r>
      <w:r w:rsidR="009A7D6B">
        <w:rPr>
          <w:szCs w:val="21"/>
        </w:rPr>
        <w:t xml:space="preserve"> </w:t>
      </w:r>
      <w:r w:rsidRPr="00DA0B4A">
        <w:rPr>
          <w:szCs w:val="21"/>
        </w:rPr>
        <w:t>that</w:t>
      </w:r>
      <w:r w:rsidR="009A7D6B">
        <w:rPr>
          <w:szCs w:val="21"/>
        </w:rPr>
        <w:t xml:space="preserve"> </w:t>
      </w:r>
      <w:r w:rsidRPr="00DA0B4A">
        <w:rPr>
          <w:szCs w:val="21"/>
        </w:rPr>
        <w:t>right?</w:t>
      </w:r>
    </w:p>
    <w:p w14:paraId="2EDD3403"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That</w:t>
      </w:r>
      <w:r w:rsidR="009A7D6B">
        <w:rPr>
          <w:szCs w:val="21"/>
        </w:rPr>
        <w:t xml:space="preserve"> </w:t>
      </w:r>
      <w:r w:rsidRPr="00DA0B4A">
        <w:rPr>
          <w:szCs w:val="21"/>
        </w:rPr>
        <w:t>is</w:t>
      </w:r>
      <w:r w:rsidR="009A7D6B">
        <w:rPr>
          <w:szCs w:val="21"/>
        </w:rPr>
        <w:t xml:space="preserve"> </w:t>
      </w:r>
      <w:r w:rsidRPr="00DA0B4A">
        <w:rPr>
          <w:szCs w:val="21"/>
        </w:rPr>
        <w:t>correct.</w:t>
      </w:r>
    </w:p>
    <w:p w14:paraId="7721180D"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Now,</w:t>
      </w:r>
      <w:r w:rsidR="009A7D6B">
        <w:rPr>
          <w:szCs w:val="21"/>
        </w:rPr>
        <w:t xml:space="preserve"> </w:t>
      </w:r>
      <w:r w:rsidRPr="00DA0B4A">
        <w:rPr>
          <w:szCs w:val="21"/>
        </w:rPr>
        <w:t>you</w:t>
      </w:r>
      <w:r w:rsidR="009A7D6B">
        <w:rPr>
          <w:szCs w:val="21"/>
        </w:rPr>
        <w:t xml:space="preserve"> </w:t>
      </w:r>
      <w:r w:rsidRPr="00DA0B4A">
        <w:rPr>
          <w:szCs w:val="21"/>
        </w:rPr>
        <w:t>discussed</w:t>
      </w:r>
      <w:r w:rsidR="009A7D6B">
        <w:rPr>
          <w:szCs w:val="21"/>
        </w:rPr>
        <w:t xml:space="preserve"> </w:t>
      </w:r>
      <w:r w:rsidRPr="00DA0B4A">
        <w:rPr>
          <w:szCs w:val="21"/>
        </w:rPr>
        <w:t>earlier</w:t>
      </w:r>
      <w:r w:rsidR="009A7D6B">
        <w:rPr>
          <w:szCs w:val="21"/>
        </w:rPr>
        <w:t xml:space="preserve"> </w:t>
      </w:r>
      <w:r w:rsidRPr="00DA0B4A">
        <w:rPr>
          <w:szCs w:val="21"/>
        </w:rPr>
        <w:t>today</w:t>
      </w:r>
      <w:r w:rsidR="009A7D6B">
        <w:rPr>
          <w:szCs w:val="21"/>
        </w:rPr>
        <w:t xml:space="preserve"> </w:t>
      </w:r>
      <w:r w:rsidRPr="00DA0B4A">
        <w:rPr>
          <w:szCs w:val="21"/>
        </w:rPr>
        <w:t>with</w:t>
      </w:r>
      <w:r w:rsidR="009A7D6B">
        <w:rPr>
          <w:szCs w:val="21"/>
        </w:rPr>
        <w:t xml:space="preserve"> </w:t>
      </w:r>
      <w:r w:rsidRPr="00DA0B4A">
        <w:rPr>
          <w:szCs w:val="21"/>
        </w:rPr>
        <w:t>Mr.</w:t>
      </w:r>
      <w:r w:rsidR="009A7D6B">
        <w:rPr>
          <w:szCs w:val="21"/>
        </w:rPr>
        <w:t xml:space="preserve"> </w:t>
      </w:r>
      <w:r w:rsidRPr="00DA0B4A">
        <w:rPr>
          <w:szCs w:val="21"/>
        </w:rPr>
        <w:t>Brophy</w:t>
      </w:r>
      <w:r w:rsidR="009A7D6B">
        <w:rPr>
          <w:szCs w:val="21"/>
        </w:rPr>
        <w:t xml:space="preserve"> </w:t>
      </w:r>
      <w:r w:rsidRPr="00DA0B4A">
        <w:rPr>
          <w:szCs w:val="21"/>
        </w:rPr>
        <w:t>the</w:t>
      </w:r>
      <w:r w:rsidR="009A7D6B">
        <w:rPr>
          <w:szCs w:val="21"/>
        </w:rPr>
        <w:t xml:space="preserve"> </w:t>
      </w:r>
      <w:r w:rsidRPr="00DA0B4A">
        <w:rPr>
          <w:szCs w:val="21"/>
        </w:rPr>
        <w:t>customers</w:t>
      </w:r>
      <w:r w:rsidR="009A7D6B">
        <w:rPr>
          <w:szCs w:val="21"/>
        </w:rPr>
        <w:t xml:space="preserve"> </w:t>
      </w:r>
      <w:r w:rsidRPr="00DA0B4A">
        <w:rPr>
          <w:szCs w:val="21"/>
        </w:rPr>
        <w:t>that</w:t>
      </w:r>
      <w:r w:rsidR="009A7D6B">
        <w:rPr>
          <w:szCs w:val="21"/>
        </w:rPr>
        <w:t xml:space="preserve"> </w:t>
      </w:r>
      <w:r w:rsidRPr="00DA0B4A">
        <w:rPr>
          <w:szCs w:val="21"/>
        </w:rPr>
        <w:t>might</w:t>
      </w:r>
      <w:r w:rsidR="009A7D6B">
        <w:rPr>
          <w:szCs w:val="21"/>
        </w:rPr>
        <w:t xml:space="preserve"> </w:t>
      </w:r>
      <w:r w:rsidRPr="00DA0B4A">
        <w:rPr>
          <w:szCs w:val="21"/>
        </w:rPr>
        <w:t>be</w:t>
      </w:r>
      <w:r w:rsidR="009A7D6B">
        <w:rPr>
          <w:szCs w:val="21"/>
        </w:rPr>
        <w:t xml:space="preserve"> </w:t>
      </w:r>
      <w:r w:rsidRPr="00DA0B4A">
        <w:rPr>
          <w:szCs w:val="21"/>
        </w:rPr>
        <w:t>using,</w:t>
      </w:r>
      <w:r w:rsidR="009A7D6B">
        <w:rPr>
          <w:szCs w:val="21"/>
        </w:rPr>
        <w:t xml:space="preserve"> </w:t>
      </w:r>
      <w:r w:rsidRPr="00DA0B4A">
        <w:rPr>
          <w:szCs w:val="21"/>
        </w:rPr>
        <w:t>let's</w:t>
      </w:r>
      <w:r w:rsidR="009A7D6B">
        <w:rPr>
          <w:szCs w:val="21"/>
        </w:rPr>
        <w:t xml:space="preserve"> </w:t>
      </w:r>
      <w:r w:rsidRPr="00DA0B4A">
        <w:rPr>
          <w:szCs w:val="21"/>
        </w:rPr>
        <w:t>say,</w:t>
      </w:r>
      <w:r w:rsidR="009A7D6B">
        <w:rPr>
          <w:szCs w:val="21"/>
        </w:rPr>
        <w:t xml:space="preserve"> </w:t>
      </w:r>
      <w:r w:rsidRPr="00DA0B4A">
        <w:rPr>
          <w:szCs w:val="21"/>
        </w:rPr>
        <w:t>fossil</w:t>
      </w:r>
      <w:r w:rsidR="009A7D6B">
        <w:rPr>
          <w:szCs w:val="21"/>
        </w:rPr>
        <w:t xml:space="preserve"> </w:t>
      </w:r>
      <w:r w:rsidRPr="00DA0B4A">
        <w:rPr>
          <w:szCs w:val="21"/>
        </w:rPr>
        <w:t>fuels</w:t>
      </w:r>
      <w:r w:rsidR="009A7D6B">
        <w:rPr>
          <w:szCs w:val="21"/>
        </w:rPr>
        <w:t xml:space="preserve"> </w:t>
      </w:r>
      <w:r w:rsidRPr="00DA0B4A">
        <w:rPr>
          <w:szCs w:val="21"/>
        </w:rPr>
        <w:t>and</w:t>
      </w:r>
      <w:r w:rsidR="009A7D6B">
        <w:rPr>
          <w:szCs w:val="21"/>
        </w:rPr>
        <w:t xml:space="preserve"> </w:t>
      </w:r>
      <w:r w:rsidRPr="00DA0B4A">
        <w:rPr>
          <w:szCs w:val="21"/>
        </w:rPr>
        <w:t>you</w:t>
      </w:r>
      <w:r w:rsidR="009A7D6B">
        <w:rPr>
          <w:szCs w:val="21"/>
        </w:rPr>
        <w:t xml:space="preserve"> </w:t>
      </w:r>
      <w:r w:rsidRPr="00DA0B4A">
        <w:rPr>
          <w:szCs w:val="21"/>
        </w:rPr>
        <w:t>mentioned</w:t>
      </w:r>
      <w:r w:rsidR="009A7D6B">
        <w:rPr>
          <w:szCs w:val="21"/>
        </w:rPr>
        <w:t xml:space="preserve"> </w:t>
      </w:r>
      <w:r w:rsidRPr="00DA0B4A">
        <w:rPr>
          <w:szCs w:val="21"/>
        </w:rPr>
        <w:t>that</w:t>
      </w:r>
      <w:r w:rsidR="009A7D6B">
        <w:rPr>
          <w:szCs w:val="21"/>
        </w:rPr>
        <w:t xml:space="preserve"> </w:t>
      </w:r>
      <w:r w:rsidRPr="00DA0B4A">
        <w:rPr>
          <w:szCs w:val="21"/>
        </w:rPr>
        <w:t>they</w:t>
      </w:r>
      <w:r w:rsidR="009A7D6B">
        <w:rPr>
          <w:szCs w:val="21"/>
        </w:rPr>
        <w:t xml:space="preserve"> </w:t>
      </w:r>
      <w:r w:rsidRPr="00DA0B4A">
        <w:rPr>
          <w:szCs w:val="21"/>
        </w:rPr>
        <w:t>were</w:t>
      </w:r>
      <w:r w:rsidR="009A7D6B">
        <w:rPr>
          <w:szCs w:val="21"/>
        </w:rPr>
        <w:t xml:space="preserve"> </w:t>
      </w:r>
      <w:r w:rsidRPr="00DA0B4A">
        <w:rPr>
          <w:szCs w:val="21"/>
        </w:rPr>
        <w:t>trying</w:t>
      </w:r>
      <w:r w:rsidR="009A7D6B">
        <w:rPr>
          <w:szCs w:val="21"/>
        </w:rPr>
        <w:t xml:space="preserve"> </w:t>
      </w:r>
      <w:r w:rsidRPr="00DA0B4A">
        <w:rPr>
          <w:szCs w:val="21"/>
        </w:rPr>
        <w:t>to</w:t>
      </w:r>
      <w:r w:rsidR="009A7D6B">
        <w:rPr>
          <w:szCs w:val="21"/>
        </w:rPr>
        <w:t xml:space="preserve"> </w:t>
      </w:r>
      <w:r w:rsidRPr="00DA0B4A">
        <w:rPr>
          <w:szCs w:val="21"/>
        </w:rPr>
        <w:t>avoid</w:t>
      </w:r>
      <w:r w:rsidR="009A7D6B">
        <w:rPr>
          <w:szCs w:val="21"/>
        </w:rPr>
        <w:t xml:space="preserve"> </w:t>
      </w:r>
      <w:r w:rsidRPr="00DA0B4A">
        <w:rPr>
          <w:szCs w:val="21"/>
        </w:rPr>
        <w:t>paying</w:t>
      </w:r>
      <w:r w:rsidR="009A7D6B">
        <w:rPr>
          <w:szCs w:val="21"/>
        </w:rPr>
        <w:t xml:space="preserve"> </w:t>
      </w:r>
      <w:r w:rsidRPr="00DA0B4A">
        <w:rPr>
          <w:szCs w:val="21"/>
        </w:rPr>
        <w:t>global</w:t>
      </w:r>
      <w:r w:rsidR="009A7D6B">
        <w:rPr>
          <w:szCs w:val="21"/>
        </w:rPr>
        <w:t xml:space="preserve"> </w:t>
      </w:r>
      <w:r w:rsidRPr="00DA0B4A">
        <w:rPr>
          <w:szCs w:val="21"/>
        </w:rPr>
        <w:t>adjustments.</w:t>
      </w:r>
      <w:r w:rsidR="009A7D6B">
        <w:rPr>
          <w:szCs w:val="21"/>
        </w:rPr>
        <w:t xml:space="preserve">  </w:t>
      </w:r>
      <w:r w:rsidRPr="00DA0B4A">
        <w:rPr>
          <w:szCs w:val="21"/>
        </w:rPr>
        <w:t>So</w:t>
      </w:r>
      <w:r w:rsidR="009A7D6B">
        <w:rPr>
          <w:szCs w:val="21"/>
        </w:rPr>
        <w:t xml:space="preserve"> </w:t>
      </w:r>
      <w:r w:rsidRPr="00DA0B4A">
        <w:rPr>
          <w:szCs w:val="21"/>
        </w:rPr>
        <w:t>these</w:t>
      </w:r>
      <w:r w:rsidR="009A7D6B">
        <w:rPr>
          <w:szCs w:val="21"/>
        </w:rPr>
        <w:t xml:space="preserve"> </w:t>
      </w:r>
      <w:r w:rsidRPr="00DA0B4A">
        <w:rPr>
          <w:szCs w:val="21"/>
        </w:rPr>
        <w:t>would</w:t>
      </w:r>
      <w:r w:rsidR="009A7D6B">
        <w:rPr>
          <w:szCs w:val="21"/>
        </w:rPr>
        <w:t xml:space="preserve"> </w:t>
      </w:r>
      <w:r w:rsidRPr="00DA0B4A">
        <w:rPr>
          <w:szCs w:val="21"/>
        </w:rPr>
        <w:t>be</w:t>
      </w:r>
      <w:r w:rsidR="009A7D6B">
        <w:rPr>
          <w:szCs w:val="21"/>
        </w:rPr>
        <w:t xml:space="preserve"> </w:t>
      </w:r>
      <w:r w:rsidRPr="00DA0B4A">
        <w:rPr>
          <w:szCs w:val="21"/>
        </w:rPr>
        <w:t>the</w:t>
      </w:r>
      <w:r w:rsidR="009A7D6B">
        <w:rPr>
          <w:szCs w:val="21"/>
        </w:rPr>
        <w:t xml:space="preserve"> </w:t>
      </w:r>
      <w:r w:rsidRPr="00DA0B4A">
        <w:rPr>
          <w:szCs w:val="21"/>
        </w:rPr>
        <w:t>customers</w:t>
      </w:r>
      <w:r w:rsidR="009A7D6B">
        <w:rPr>
          <w:szCs w:val="21"/>
        </w:rPr>
        <w:t xml:space="preserve"> </w:t>
      </w:r>
      <w:r w:rsidRPr="00DA0B4A">
        <w:rPr>
          <w:szCs w:val="21"/>
        </w:rPr>
        <w:t>under</w:t>
      </w:r>
      <w:r w:rsidR="009A7D6B">
        <w:rPr>
          <w:szCs w:val="21"/>
        </w:rPr>
        <w:t xml:space="preserve"> </w:t>
      </w:r>
      <w:r w:rsidRPr="00DA0B4A">
        <w:rPr>
          <w:szCs w:val="21"/>
        </w:rPr>
        <w:t>the</w:t>
      </w:r>
      <w:r w:rsidR="009A7D6B">
        <w:rPr>
          <w:szCs w:val="21"/>
        </w:rPr>
        <w:t xml:space="preserve"> </w:t>
      </w:r>
      <w:r w:rsidRPr="00DA0B4A">
        <w:rPr>
          <w:szCs w:val="21"/>
        </w:rPr>
        <w:t>Industrial</w:t>
      </w:r>
      <w:r w:rsidR="009A7D6B">
        <w:rPr>
          <w:szCs w:val="21"/>
        </w:rPr>
        <w:t xml:space="preserve"> </w:t>
      </w:r>
      <w:r w:rsidRPr="00DA0B4A">
        <w:rPr>
          <w:szCs w:val="21"/>
        </w:rPr>
        <w:t>Conservation</w:t>
      </w:r>
      <w:r w:rsidR="009A7D6B">
        <w:rPr>
          <w:szCs w:val="21"/>
        </w:rPr>
        <w:t xml:space="preserve"> </w:t>
      </w:r>
      <w:r w:rsidRPr="00DA0B4A">
        <w:rPr>
          <w:szCs w:val="21"/>
        </w:rPr>
        <w:t>Initiative;</w:t>
      </w:r>
      <w:r w:rsidR="009A7D6B">
        <w:rPr>
          <w:szCs w:val="21"/>
        </w:rPr>
        <w:t xml:space="preserve"> </w:t>
      </w:r>
      <w:r w:rsidRPr="00DA0B4A">
        <w:rPr>
          <w:szCs w:val="21"/>
        </w:rPr>
        <w:t>is</w:t>
      </w:r>
      <w:r w:rsidR="009A7D6B">
        <w:rPr>
          <w:szCs w:val="21"/>
        </w:rPr>
        <w:t xml:space="preserve"> </w:t>
      </w:r>
      <w:r w:rsidRPr="00DA0B4A">
        <w:rPr>
          <w:szCs w:val="21"/>
        </w:rPr>
        <w:t>that</w:t>
      </w:r>
      <w:r w:rsidR="009A7D6B">
        <w:rPr>
          <w:szCs w:val="21"/>
        </w:rPr>
        <w:t xml:space="preserve"> </w:t>
      </w:r>
      <w:r w:rsidRPr="00DA0B4A">
        <w:rPr>
          <w:szCs w:val="21"/>
        </w:rPr>
        <w:t>right?</w:t>
      </w:r>
    </w:p>
    <w:p w14:paraId="4BA49712"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That's</w:t>
      </w:r>
      <w:r w:rsidR="009A7D6B">
        <w:rPr>
          <w:szCs w:val="21"/>
        </w:rPr>
        <w:t xml:space="preserve"> </w:t>
      </w:r>
      <w:r w:rsidRPr="00DA0B4A">
        <w:rPr>
          <w:szCs w:val="21"/>
        </w:rPr>
        <w:t>correct.</w:t>
      </w:r>
    </w:p>
    <w:p w14:paraId="04445A32"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And</w:t>
      </w:r>
      <w:r w:rsidR="009A7D6B">
        <w:rPr>
          <w:szCs w:val="21"/>
        </w:rPr>
        <w:t xml:space="preserve"> </w:t>
      </w:r>
      <w:r w:rsidRPr="00DA0B4A">
        <w:rPr>
          <w:szCs w:val="21"/>
        </w:rPr>
        <w:t>that's</w:t>
      </w:r>
      <w:r w:rsidR="009A7D6B">
        <w:rPr>
          <w:szCs w:val="21"/>
        </w:rPr>
        <w:t xml:space="preserve"> </w:t>
      </w:r>
      <w:r w:rsidRPr="00DA0B4A">
        <w:rPr>
          <w:szCs w:val="21"/>
        </w:rPr>
        <w:t>open</w:t>
      </w:r>
      <w:r w:rsidR="009A7D6B">
        <w:rPr>
          <w:szCs w:val="21"/>
        </w:rPr>
        <w:t xml:space="preserve"> </w:t>
      </w:r>
      <w:r w:rsidRPr="00DA0B4A">
        <w:rPr>
          <w:szCs w:val="21"/>
        </w:rPr>
        <w:t>to</w:t>
      </w:r>
      <w:r w:rsidR="009A7D6B">
        <w:rPr>
          <w:szCs w:val="21"/>
        </w:rPr>
        <w:t xml:space="preserve"> </w:t>
      </w:r>
      <w:r w:rsidRPr="00DA0B4A">
        <w:rPr>
          <w:szCs w:val="21"/>
        </w:rPr>
        <w:t>certain</w:t>
      </w:r>
      <w:r w:rsidR="009A7D6B">
        <w:rPr>
          <w:szCs w:val="21"/>
        </w:rPr>
        <w:t xml:space="preserve"> </w:t>
      </w:r>
      <w:r w:rsidRPr="00DA0B4A">
        <w:rPr>
          <w:szCs w:val="21"/>
        </w:rPr>
        <w:t>customers.</w:t>
      </w:r>
      <w:r w:rsidR="009A7D6B">
        <w:rPr>
          <w:szCs w:val="21"/>
        </w:rPr>
        <w:t xml:space="preserve">  </w:t>
      </w:r>
      <w:r w:rsidRPr="00DA0B4A">
        <w:rPr>
          <w:szCs w:val="21"/>
        </w:rPr>
        <w:t>Initially</w:t>
      </w:r>
      <w:r w:rsidR="009A7D6B">
        <w:rPr>
          <w:szCs w:val="21"/>
        </w:rPr>
        <w:t xml:space="preserve"> </w:t>
      </w:r>
      <w:r w:rsidRPr="00DA0B4A">
        <w:rPr>
          <w:szCs w:val="21"/>
        </w:rPr>
        <w:t>I</w:t>
      </w:r>
      <w:r w:rsidR="009A7D6B">
        <w:rPr>
          <w:szCs w:val="21"/>
        </w:rPr>
        <w:t xml:space="preserve"> </w:t>
      </w:r>
      <w:r w:rsidRPr="00DA0B4A">
        <w:rPr>
          <w:szCs w:val="21"/>
        </w:rPr>
        <w:t>think</w:t>
      </w:r>
      <w:r w:rsidR="009A7D6B">
        <w:rPr>
          <w:szCs w:val="21"/>
        </w:rPr>
        <w:t xml:space="preserve"> </w:t>
      </w:r>
      <w:r w:rsidRPr="00DA0B4A">
        <w:rPr>
          <w:szCs w:val="21"/>
        </w:rPr>
        <w:t>that</w:t>
      </w:r>
      <w:r w:rsidR="009A7D6B">
        <w:rPr>
          <w:szCs w:val="21"/>
        </w:rPr>
        <w:t xml:space="preserve"> </w:t>
      </w:r>
      <w:r w:rsidRPr="00DA0B4A">
        <w:rPr>
          <w:szCs w:val="21"/>
        </w:rPr>
        <w:t>it</w:t>
      </w:r>
      <w:r w:rsidR="009A7D6B">
        <w:rPr>
          <w:szCs w:val="21"/>
        </w:rPr>
        <w:t xml:space="preserve"> </w:t>
      </w:r>
      <w:r w:rsidRPr="00DA0B4A">
        <w:rPr>
          <w:szCs w:val="21"/>
        </w:rPr>
        <w:t>was</w:t>
      </w:r>
      <w:r w:rsidR="009A7D6B">
        <w:rPr>
          <w:szCs w:val="21"/>
        </w:rPr>
        <w:t xml:space="preserve"> </w:t>
      </w:r>
      <w:r w:rsidRPr="00DA0B4A">
        <w:rPr>
          <w:szCs w:val="21"/>
        </w:rPr>
        <w:t>limited</w:t>
      </w:r>
      <w:r w:rsidR="009A7D6B">
        <w:rPr>
          <w:szCs w:val="21"/>
        </w:rPr>
        <w:t xml:space="preserve"> </w:t>
      </w:r>
      <w:r w:rsidRPr="00DA0B4A">
        <w:rPr>
          <w:szCs w:val="21"/>
        </w:rPr>
        <w:t>to</w:t>
      </w:r>
      <w:r w:rsidR="009A7D6B">
        <w:rPr>
          <w:szCs w:val="21"/>
        </w:rPr>
        <w:t xml:space="preserve"> </w:t>
      </w:r>
      <w:r w:rsidRPr="00DA0B4A">
        <w:rPr>
          <w:szCs w:val="21"/>
        </w:rPr>
        <w:t>customers</w:t>
      </w:r>
      <w:r w:rsidR="009A7D6B">
        <w:rPr>
          <w:szCs w:val="21"/>
        </w:rPr>
        <w:t xml:space="preserve"> </w:t>
      </w:r>
      <w:r w:rsidRPr="00DA0B4A">
        <w:rPr>
          <w:szCs w:val="21"/>
        </w:rPr>
        <w:t>whose</w:t>
      </w:r>
      <w:r w:rsidR="009A7D6B">
        <w:rPr>
          <w:szCs w:val="21"/>
        </w:rPr>
        <w:t xml:space="preserve"> </w:t>
      </w:r>
      <w:r w:rsidRPr="00DA0B4A">
        <w:rPr>
          <w:szCs w:val="21"/>
        </w:rPr>
        <w:t>load</w:t>
      </w:r>
      <w:r w:rsidR="009A7D6B">
        <w:rPr>
          <w:szCs w:val="21"/>
        </w:rPr>
        <w:t xml:space="preserve"> </w:t>
      </w:r>
      <w:r w:rsidRPr="00DA0B4A">
        <w:rPr>
          <w:szCs w:val="21"/>
        </w:rPr>
        <w:t>was</w:t>
      </w:r>
      <w:r w:rsidR="009A7D6B">
        <w:rPr>
          <w:szCs w:val="21"/>
        </w:rPr>
        <w:t xml:space="preserve"> </w:t>
      </w:r>
      <w:r w:rsidRPr="00DA0B4A">
        <w:rPr>
          <w:szCs w:val="21"/>
        </w:rPr>
        <w:t>greater</w:t>
      </w:r>
      <w:r w:rsidR="009A7D6B">
        <w:rPr>
          <w:szCs w:val="21"/>
        </w:rPr>
        <w:t xml:space="preserve"> </w:t>
      </w:r>
      <w:r w:rsidRPr="00DA0B4A">
        <w:rPr>
          <w:szCs w:val="21"/>
        </w:rPr>
        <w:t>than</w:t>
      </w:r>
      <w:r w:rsidR="009A7D6B">
        <w:rPr>
          <w:szCs w:val="21"/>
        </w:rPr>
        <w:t xml:space="preserve"> </w:t>
      </w:r>
      <w:r w:rsidRPr="00DA0B4A">
        <w:rPr>
          <w:szCs w:val="21"/>
        </w:rPr>
        <w:t>3</w:t>
      </w:r>
      <w:r w:rsidR="009A7D6B">
        <w:rPr>
          <w:szCs w:val="21"/>
        </w:rPr>
        <w:t xml:space="preserve"> </w:t>
      </w:r>
      <w:r w:rsidRPr="00DA0B4A">
        <w:rPr>
          <w:szCs w:val="21"/>
        </w:rPr>
        <w:t>megawatts,</w:t>
      </w:r>
      <w:r w:rsidR="009A7D6B">
        <w:rPr>
          <w:szCs w:val="21"/>
        </w:rPr>
        <w:t xml:space="preserve"> </w:t>
      </w:r>
      <w:r w:rsidRPr="00DA0B4A">
        <w:rPr>
          <w:szCs w:val="21"/>
        </w:rPr>
        <w:t>and</w:t>
      </w:r>
      <w:r w:rsidR="009A7D6B">
        <w:rPr>
          <w:szCs w:val="21"/>
        </w:rPr>
        <w:t xml:space="preserve"> </w:t>
      </w:r>
      <w:r w:rsidRPr="00DA0B4A">
        <w:rPr>
          <w:szCs w:val="21"/>
        </w:rPr>
        <w:t>then</w:t>
      </w:r>
      <w:r w:rsidR="009A7D6B">
        <w:rPr>
          <w:szCs w:val="21"/>
        </w:rPr>
        <w:t xml:space="preserve"> </w:t>
      </w:r>
      <w:r w:rsidRPr="00DA0B4A">
        <w:rPr>
          <w:szCs w:val="21"/>
        </w:rPr>
        <w:t>the</w:t>
      </w:r>
      <w:r w:rsidR="009A7D6B">
        <w:rPr>
          <w:szCs w:val="21"/>
        </w:rPr>
        <w:t xml:space="preserve"> </w:t>
      </w:r>
      <w:r w:rsidRPr="00DA0B4A">
        <w:rPr>
          <w:szCs w:val="21"/>
        </w:rPr>
        <w:t>government</w:t>
      </w:r>
      <w:r w:rsidR="009A7D6B">
        <w:rPr>
          <w:szCs w:val="21"/>
        </w:rPr>
        <w:t xml:space="preserve"> </w:t>
      </w:r>
      <w:r w:rsidRPr="00DA0B4A">
        <w:rPr>
          <w:szCs w:val="21"/>
        </w:rPr>
        <w:t>reduced</w:t>
      </w:r>
      <w:r w:rsidR="009A7D6B">
        <w:rPr>
          <w:szCs w:val="21"/>
        </w:rPr>
        <w:t xml:space="preserve"> </w:t>
      </w:r>
      <w:r w:rsidRPr="00DA0B4A">
        <w:rPr>
          <w:szCs w:val="21"/>
        </w:rPr>
        <w:t>it</w:t>
      </w:r>
      <w:r w:rsidR="009A7D6B">
        <w:rPr>
          <w:szCs w:val="21"/>
        </w:rPr>
        <w:t xml:space="preserve"> </w:t>
      </w:r>
      <w:r w:rsidRPr="00DA0B4A">
        <w:rPr>
          <w:szCs w:val="21"/>
        </w:rPr>
        <w:t>to</w:t>
      </w:r>
      <w:r w:rsidR="009A7D6B">
        <w:rPr>
          <w:szCs w:val="21"/>
        </w:rPr>
        <w:t xml:space="preserve"> </w:t>
      </w:r>
      <w:r w:rsidRPr="00DA0B4A">
        <w:rPr>
          <w:szCs w:val="21"/>
        </w:rPr>
        <w:t>1</w:t>
      </w:r>
      <w:r w:rsidR="009A7D6B">
        <w:rPr>
          <w:szCs w:val="21"/>
        </w:rPr>
        <w:t xml:space="preserve"> </w:t>
      </w:r>
      <w:r w:rsidRPr="00DA0B4A">
        <w:rPr>
          <w:szCs w:val="21"/>
        </w:rPr>
        <w:t>megawatt,</w:t>
      </w:r>
      <w:r w:rsidR="009A7D6B">
        <w:rPr>
          <w:szCs w:val="21"/>
        </w:rPr>
        <w:t xml:space="preserve"> </w:t>
      </w:r>
      <w:r w:rsidRPr="00DA0B4A">
        <w:rPr>
          <w:szCs w:val="21"/>
        </w:rPr>
        <w:t>and</w:t>
      </w:r>
      <w:r w:rsidR="009A7D6B">
        <w:rPr>
          <w:szCs w:val="21"/>
        </w:rPr>
        <w:t xml:space="preserve"> </w:t>
      </w:r>
      <w:r w:rsidRPr="00DA0B4A">
        <w:rPr>
          <w:szCs w:val="21"/>
        </w:rPr>
        <w:t>then</w:t>
      </w:r>
      <w:r w:rsidR="009A7D6B">
        <w:rPr>
          <w:szCs w:val="21"/>
        </w:rPr>
        <w:t xml:space="preserve"> </w:t>
      </w:r>
      <w:r w:rsidRPr="00DA0B4A">
        <w:rPr>
          <w:szCs w:val="21"/>
        </w:rPr>
        <w:t>they</w:t>
      </w:r>
      <w:r w:rsidR="009A7D6B">
        <w:rPr>
          <w:szCs w:val="21"/>
        </w:rPr>
        <w:t xml:space="preserve"> </w:t>
      </w:r>
      <w:r w:rsidRPr="00DA0B4A">
        <w:rPr>
          <w:szCs w:val="21"/>
        </w:rPr>
        <w:t>expanded</w:t>
      </w:r>
      <w:r w:rsidR="009A7D6B">
        <w:rPr>
          <w:szCs w:val="21"/>
        </w:rPr>
        <w:t xml:space="preserve"> </w:t>
      </w:r>
      <w:r w:rsidRPr="00DA0B4A">
        <w:rPr>
          <w:szCs w:val="21"/>
        </w:rPr>
        <w:t>it</w:t>
      </w:r>
      <w:r w:rsidR="009A7D6B">
        <w:rPr>
          <w:szCs w:val="21"/>
        </w:rPr>
        <w:t xml:space="preserve"> </w:t>
      </w:r>
      <w:r w:rsidRPr="00DA0B4A">
        <w:rPr>
          <w:szCs w:val="21"/>
        </w:rPr>
        <w:t>to</w:t>
      </w:r>
      <w:r w:rsidR="009A7D6B">
        <w:rPr>
          <w:szCs w:val="21"/>
        </w:rPr>
        <w:t xml:space="preserve"> </w:t>
      </w:r>
      <w:r w:rsidRPr="00DA0B4A">
        <w:rPr>
          <w:szCs w:val="21"/>
        </w:rPr>
        <w:t>include</w:t>
      </w:r>
      <w:r w:rsidR="009A7D6B">
        <w:rPr>
          <w:szCs w:val="21"/>
        </w:rPr>
        <w:t xml:space="preserve"> </w:t>
      </w:r>
      <w:r w:rsidRPr="00DA0B4A">
        <w:rPr>
          <w:szCs w:val="21"/>
        </w:rPr>
        <w:t>institutional</w:t>
      </w:r>
      <w:r w:rsidR="009A7D6B">
        <w:rPr>
          <w:szCs w:val="21"/>
        </w:rPr>
        <w:t xml:space="preserve"> </w:t>
      </w:r>
      <w:r w:rsidRPr="00DA0B4A">
        <w:rPr>
          <w:szCs w:val="21"/>
        </w:rPr>
        <w:t>customers.</w:t>
      </w:r>
      <w:r w:rsidR="009A7D6B">
        <w:rPr>
          <w:szCs w:val="21"/>
        </w:rPr>
        <w:t xml:space="preserve">  </w:t>
      </w:r>
      <w:r w:rsidRPr="00DA0B4A">
        <w:rPr>
          <w:szCs w:val="21"/>
        </w:rPr>
        <w:t>So</w:t>
      </w:r>
      <w:r w:rsidR="009A7D6B">
        <w:rPr>
          <w:szCs w:val="21"/>
        </w:rPr>
        <w:t xml:space="preserve"> </w:t>
      </w:r>
      <w:r w:rsidRPr="00DA0B4A">
        <w:rPr>
          <w:szCs w:val="21"/>
        </w:rPr>
        <w:t>that</w:t>
      </w:r>
      <w:r w:rsidR="009A7D6B">
        <w:rPr>
          <w:szCs w:val="21"/>
        </w:rPr>
        <w:t xml:space="preserve"> </w:t>
      </w:r>
      <w:r w:rsidRPr="00DA0B4A">
        <w:rPr>
          <w:szCs w:val="21"/>
        </w:rPr>
        <w:t>would</w:t>
      </w:r>
      <w:r w:rsidR="009A7D6B">
        <w:rPr>
          <w:szCs w:val="21"/>
        </w:rPr>
        <w:t xml:space="preserve"> </w:t>
      </w:r>
      <w:r w:rsidRPr="00DA0B4A">
        <w:rPr>
          <w:szCs w:val="21"/>
        </w:rPr>
        <w:t>account</w:t>
      </w:r>
      <w:r w:rsidR="009A7D6B">
        <w:rPr>
          <w:szCs w:val="21"/>
        </w:rPr>
        <w:t xml:space="preserve"> </w:t>
      </w:r>
      <w:r w:rsidRPr="00DA0B4A">
        <w:rPr>
          <w:szCs w:val="21"/>
        </w:rPr>
        <w:t>for</w:t>
      </w:r>
      <w:r w:rsidR="009A7D6B">
        <w:rPr>
          <w:szCs w:val="21"/>
        </w:rPr>
        <w:t xml:space="preserve"> </w:t>
      </w:r>
      <w:r w:rsidRPr="00DA0B4A">
        <w:rPr>
          <w:szCs w:val="21"/>
        </w:rPr>
        <w:t>the</w:t>
      </w:r>
      <w:r w:rsidR="009A7D6B">
        <w:rPr>
          <w:szCs w:val="21"/>
        </w:rPr>
        <w:t xml:space="preserve"> </w:t>
      </w:r>
      <w:r w:rsidRPr="00DA0B4A">
        <w:rPr>
          <w:szCs w:val="21"/>
        </w:rPr>
        <w:t>growth</w:t>
      </w:r>
      <w:r w:rsidR="009A7D6B">
        <w:rPr>
          <w:szCs w:val="21"/>
        </w:rPr>
        <w:t xml:space="preserve"> </w:t>
      </w:r>
      <w:r w:rsidRPr="00DA0B4A">
        <w:rPr>
          <w:szCs w:val="21"/>
        </w:rPr>
        <w:t>wouldn't</w:t>
      </w:r>
      <w:r w:rsidR="009A7D6B">
        <w:rPr>
          <w:szCs w:val="21"/>
        </w:rPr>
        <w:t xml:space="preserve"> </w:t>
      </w:r>
      <w:r w:rsidRPr="00DA0B4A">
        <w:rPr>
          <w:szCs w:val="21"/>
        </w:rPr>
        <w:t>it;</w:t>
      </w:r>
      <w:r w:rsidR="009A7D6B">
        <w:rPr>
          <w:szCs w:val="21"/>
        </w:rPr>
        <w:t xml:space="preserve"> </w:t>
      </w:r>
      <w:r w:rsidRPr="00DA0B4A">
        <w:rPr>
          <w:szCs w:val="21"/>
        </w:rPr>
        <w:t>that</w:t>
      </w:r>
      <w:r w:rsidR="009A7D6B">
        <w:rPr>
          <w:szCs w:val="21"/>
        </w:rPr>
        <w:t xml:space="preserve"> </w:t>
      </w:r>
      <w:r w:rsidRPr="00DA0B4A">
        <w:rPr>
          <w:szCs w:val="21"/>
        </w:rPr>
        <w:t>Mr.</w:t>
      </w:r>
      <w:r w:rsidR="009A7D6B">
        <w:rPr>
          <w:szCs w:val="21"/>
        </w:rPr>
        <w:t xml:space="preserve"> </w:t>
      </w:r>
      <w:r w:rsidRPr="00DA0B4A">
        <w:rPr>
          <w:szCs w:val="21"/>
        </w:rPr>
        <w:t>Brophy</w:t>
      </w:r>
      <w:r w:rsidR="009A7D6B">
        <w:rPr>
          <w:szCs w:val="21"/>
        </w:rPr>
        <w:t xml:space="preserve"> </w:t>
      </w:r>
      <w:r w:rsidRPr="00DA0B4A">
        <w:rPr>
          <w:szCs w:val="21"/>
        </w:rPr>
        <w:t>was</w:t>
      </w:r>
      <w:r w:rsidR="009A7D6B">
        <w:rPr>
          <w:szCs w:val="21"/>
        </w:rPr>
        <w:t xml:space="preserve"> </w:t>
      </w:r>
      <w:r w:rsidRPr="00DA0B4A">
        <w:rPr>
          <w:szCs w:val="21"/>
        </w:rPr>
        <w:t>mentioning</w:t>
      </w:r>
      <w:r w:rsidR="009A7D6B">
        <w:rPr>
          <w:szCs w:val="21"/>
        </w:rPr>
        <w:t xml:space="preserve"> </w:t>
      </w:r>
      <w:r w:rsidRPr="00DA0B4A">
        <w:rPr>
          <w:szCs w:val="21"/>
        </w:rPr>
        <w:t>and</w:t>
      </w:r>
      <w:r w:rsidR="009A7D6B">
        <w:rPr>
          <w:szCs w:val="21"/>
        </w:rPr>
        <w:t xml:space="preserve"> </w:t>
      </w:r>
      <w:r w:rsidRPr="00DA0B4A">
        <w:rPr>
          <w:szCs w:val="21"/>
        </w:rPr>
        <w:t>wondering</w:t>
      </w:r>
      <w:r w:rsidR="009A7D6B">
        <w:rPr>
          <w:szCs w:val="21"/>
        </w:rPr>
        <w:t xml:space="preserve"> </w:t>
      </w:r>
      <w:r w:rsidRPr="00DA0B4A">
        <w:rPr>
          <w:szCs w:val="21"/>
        </w:rPr>
        <w:t>about?</w:t>
      </w:r>
    </w:p>
    <w:p w14:paraId="4D44DCAC" w14:textId="77777777" w:rsidR="0035382F" w:rsidRDefault="0035382F" w:rsidP="0035382F">
      <w:pPr>
        <w:pStyle w:val="PlainText"/>
      </w:pPr>
      <w:r>
        <w:tab/>
      </w:r>
      <w:r w:rsidRPr="00DA0B4A">
        <w:rPr>
          <w:szCs w:val="21"/>
        </w:rPr>
        <w:t>S.</w:t>
      </w:r>
      <w:r w:rsidR="009A7D6B">
        <w:rPr>
          <w:szCs w:val="21"/>
        </w:rPr>
        <w:t xml:space="preserve"> </w:t>
      </w:r>
      <w:r w:rsidRPr="00DA0B4A">
        <w:rPr>
          <w:szCs w:val="21"/>
        </w:rPr>
        <w:t>CARR:</w:t>
      </w:r>
      <w:r w:rsidR="009A7D6B">
        <w:rPr>
          <w:szCs w:val="21"/>
        </w:rPr>
        <w:t xml:space="preserve">  </w:t>
      </w:r>
      <w:r w:rsidRPr="00DA0B4A">
        <w:rPr>
          <w:szCs w:val="21"/>
        </w:rPr>
        <w:t>Hello,</w:t>
      </w:r>
      <w:r w:rsidR="009A7D6B">
        <w:rPr>
          <w:szCs w:val="21"/>
        </w:rPr>
        <w:t xml:space="preserve"> </w:t>
      </w:r>
      <w:r w:rsidRPr="00DA0B4A">
        <w:rPr>
          <w:szCs w:val="21"/>
        </w:rPr>
        <w:t>Mr.</w:t>
      </w:r>
      <w:r w:rsidR="009A7D6B">
        <w:rPr>
          <w:szCs w:val="21"/>
        </w:rPr>
        <w:t xml:space="preserve"> </w:t>
      </w:r>
      <w:r w:rsidRPr="00DA0B4A">
        <w:rPr>
          <w:szCs w:val="21"/>
        </w:rPr>
        <w:t>Ladanyi.</w:t>
      </w:r>
      <w:r w:rsidR="009A7D6B">
        <w:rPr>
          <w:szCs w:val="21"/>
        </w:rPr>
        <w:t xml:space="preserve">  </w:t>
      </w:r>
      <w:r w:rsidRPr="00DA0B4A">
        <w:rPr>
          <w:szCs w:val="21"/>
        </w:rPr>
        <w:t>Shawn</w:t>
      </w:r>
      <w:r w:rsidR="009A7D6B">
        <w:rPr>
          <w:szCs w:val="21"/>
        </w:rPr>
        <w:t xml:space="preserve"> </w:t>
      </w:r>
      <w:r w:rsidRPr="00DA0B4A">
        <w:rPr>
          <w:szCs w:val="21"/>
        </w:rPr>
        <w:t>Carr</w:t>
      </w:r>
      <w:r w:rsidR="009A7D6B">
        <w:rPr>
          <w:szCs w:val="21"/>
        </w:rPr>
        <w:t xml:space="preserve"> </w:t>
      </w:r>
      <w:r w:rsidRPr="00DA0B4A">
        <w:rPr>
          <w:szCs w:val="21"/>
        </w:rPr>
        <w:t>here.</w:t>
      </w:r>
      <w:r w:rsidR="009A7D6B">
        <w:rPr>
          <w:szCs w:val="21"/>
        </w:rPr>
        <w:t xml:space="preserve">  </w:t>
      </w:r>
      <w:r w:rsidRPr="00DA0B4A">
        <w:rPr>
          <w:szCs w:val="21"/>
        </w:rPr>
        <w:t>I'm</w:t>
      </w:r>
      <w:r w:rsidR="009A7D6B">
        <w:rPr>
          <w:szCs w:val="21"/>
        </w:rPr>
        <w:t xml:space="preserve"> </w:t>
      </w:r>
      <w:r w:rsidRPr="00DA0B4A">
        <w:rPr>
          <w:szCs w:val="21"/>
        </w:rPr>
        <w:t>sorry,</w:t>
      </w:r>
      <w:r w:rsidR="009A7D6B">
        <w:rPr>
          <w:szCs w:val="21"/>
        </w:rPr>
        <w:t xml:space="preserve"> </w:t>
      </w:r>
      <w:r w:rsidRPr="00DA0B4A">
        <w:rPr>
          <w:szCs w:val="21"/>
        </w:rPr>
        <w:t>I'm</w:t>
      </w:r>
      <w:r w:rsidR="009A7D6B">
        <w:rPr>
          <w:szCs w:val="21"/>
        </w:rPr>
        <w:t xml:space="preserve"> </w:t>
      </w:r>
      <w:r w:rsidRPr="00DA0B4A">
        <w:rPr>
          <w:szCs w:val="21"/>
        </w:rPr>
        <w:t>not</w:t>
      </w:r>
      <w:r w:rsidR="009A7D6B">
        <w:rPr>
          <w:szCs w:val="21"/>
        </w:rPr>
        <w:t xml:space="preserve"> </w:t>
      </w:r>
      <w:r w:rsidRPr="00DA0B4A">
        <w:rPr>
          <w:szCs w:val="21"/>
        </w:rPr>
        <w:t>sure</w:t>
      </w:r>
      <w:r w:rsidR="009A7D6B">
        <w:rPr>
          <w:szCs w:val="21"/>
        </w:rPr>
        <w:t xml:space="preserve"> </w:t>
      </w:r>
      <w:r w:rsidRPr="00DA0B4A">
        <w:rPr>
          <w:szCs w:val="21"/>
        </w:rPr>
        <w:t>that</w:t>
      </w:r>
      <w:r w:rsidR="009A7D6B">
        <w:rPr>
          <w:szCs w:val="21"/>
        </w:rPr>
        <w:t xml:space="preserve"> </w:t>
      </w:r>
      <w:r w:rsidRPr="00DA0B4A">
        <w:rPr>
          <w:szCs w:val="21"/>
        </w:rPr>
        <w:t>I'm</w:t>
      </w:r>
      <w:r w:rsidR="009A7D6B">
        <w:rPr>
          <w:szCs w:val="21"/>
        </w:rPr>
        <w:t xml:space="preserve"> </w:t>
      </w:r>
      <w:r w:rsidRPr="00DA0B4A">
        <w:rPr>
          <w:szCs w:val="21"/>
        </w:rPr>
        <w:t>in</w:t>
      </w:r>
      <w:r w:rsidR="009A7D6B">
        <w:rPr>
          <w:szCs w:val="21"/>
        </w:rPr>
        <w:t xml:space="preserve"> </w:t>
      </w:r>
      <w:r w:rsidRPr="00DA0B4A">
        <w:rPr>
          <w:szCs w:val="21"/>
        </w:rPr>
        <w:t>a</w:t>
      </w:r>
      <w:r w:rsidR="009A7D6B">
        <w:rPr>
          <w:szCs w:val="21"/>
        </w:rPr>
        <w:t xml:space="preserve"> </w:t>
      </w:r>
      <w:r w:rsidRPr="00DA0B4A">
        <w:rPr>
          <w:szCs w:val="21"/>
        </w:rPr>
        <w:t>position</w:t>
      </w:r>
      <w:r w:rsidR="009A7D6B">
        <w:rPr>
          <w:szCs w:val="21"/>
        </w:rPr>
        <w:t xml:space="preserve"> </w:t>
      </w:r>
      <w:r w:rsidRPr="00DA0B4A">
        <w:rPr>
          <w:szCs w:val="21"/>
        </w:rPr>
        <w:t>to</w:t>
      </w:r>
      <w:r w:rsidR="009A7D6B">
        <w:rPr>
          <w:szCs w:val="21"/>
        </w:rPr>
        <w:t xml:space="preserve"> </w:t>
      </w:r>
      <w:r w:rsidRPr="00DA0B4A">
        <w:rPr>
          <w:szCs w:val="21"/>
        </w:rPr>
        <w:t>be</w:t>
      </w:r>
      <w:r w:rsidR="009A7D6B">
        <w:rPr>
          <w:szCs w:val="21"/>
        </w:rPr>
        <w:t xml:space="preserve"> </w:t>
      </w:r>
      <w:r w:rsidRPr="00DA0B4A">
        <w:rPr>
          <w:szCs w:val="21"/>
        </w:rPr>
        <w:t>able</w:t>
      </w:r>
      <w:r w:rsidR="009A7D6B">
        <w:rPr>
          <w:szCs w:val="21"/>
        </w:rPr>
        <w:t xml:space="preserve"> </w:t>
      </w:r>
      <w:r w:rsidRPr="00DA0B4A">
        <w:rPr>
          <w:szCs w:val="21"/>
        </w:rPr>
        <w:t>to</w:t>
      </w:r>
      <w:r w:rsidR="009A7D6B">
        <w:rPr>
          <w:szCs w:val="21"/>
        </w:rPr>
        <w:t xml:space="preserve"> </w:t>
      </w:r>
      <w:r w:rsidRPr="00DA0B4A">
        <w:rPr>
          <w:szCs w:val="21"/>
        </w:rPr>
        <w:t>answer</w:t>
      </w:r>
      <w:r w:rsidR="009A7D6B">
        <w:rPr>
          <w:szCs w:val="21"/>
        </w:rPr>
        <w:t xml:space="preserve"> </w:t>
      </w:r>
      <w:r w:rsidRPr="00DA0B4A">
        <w:rPr>
          <w:szCs w:val="21"/>
        </w:rPr>
        <w:t>your</w:t>
      </w:r>
      <w:r w:rsidR="009A7D6B">
        <w:rPr>
          <w:szCs w:val="21"/>
        </w:rPr>
        <w:t xml:space="preserve"> </w:t>
      </w:r>
      <w:r w:rsidRPr="00DA0B4A">
        <w:rPr>
          <w:szCs w:val="21"/>
        </w:rPr>
        <w:t>question</w:t>
      </w:r>
      <w:r w:rsidR="009A7D6B">
        <w:rPr>
          <w:szCs w:val="21"/>
        </w:rPr>
        <w:t xml:space="preserve"> </w:t>
      </w:r>
      <w:r w:rsidRPr="00DA0B4A">
        <w:rPr>
          <w:szCs w:val="21"/>
        </w:rPr>
        <w:t>as</w:t>
      </w:r>
      <w:r w:rsidR="009A7D6B">
        <w:rPr>
          <w:szCs w:val="21"/>
        </w:rPr>
        <w:t xml:space="preserve"> </w:t>
      </w:r>
      <w:r w:rsidRPr="00DA0B4A">
        <w:rPr>
          <w:szCs w:val="21"/>
        </w:rPr>
        <w:t>it</w:t>
      </w:r>
      <w:r w:rsidR="009A7D6B">
        <w:rPr>
          <w:szCs w:val="21"/>
        </w:rPr>
        <w:t xml:space="preserve"> </w:t>
      </w:r>
      <w:r w:rsidRPr="00DA0B4A">
        <w:rPr>
          <w:szCs w:val="21"/>
        </w:rPr>
        <w:t>relates</w:t>
      </w:r>
      <w:r w:rsidR="009A7D6B">
        <w:rPr>
          <w:szCs w:val="21"/>
        </w:rPr>
        <w:t xml:space="preserve"> </w:t>
      </w:r>
      <w:r w:rsidRPr="00DA0B4A">
        <w:rPr>
          <w:szCs w:val="21"/>
        </w:rPr>
        <w:t>to</w:t>
      </w:r>
      <w:r w:rsidR="009A7D6B">
        <w:rPr>
          <w:szCs w:val="21"/>
        </w:rPr>
        <w:t xml:space="preserve"> </w:t>
      </w:r>
      <w:r w:rsidRPr="00DA0B4A">
        <w:rPr>
          <w:szCs w:val="21"/>
        </w:rPr>
        <w:t>how</w:t>
      </w:r>
      <w:r w:rsidR="009A7D6B">
        <w:rPr>
          <w:szCs w:val="21"/>
        </w:rPr>
        <w:t xml:space="preserve"> </w:t>
      </w:r>
      <w:r w:rsidRPr="00DA0B4A">
        <w:rPr>
          <w:szCs w:val="21"/>
        </w:rPr>
        <w:t>this</w:t>
      </w:r>
      <w:r w:rsidR="009A7D6B">
        <w:rPr>
          <w:szCs w:val="21"/>
        </w:rPr>
        <w:t xml:space="preserve"> </w:t>
      </w:r>
      <w:r w:rsidRPr="00DA0B4A">
        <w:rPr>
          <w:szCs w:val="21"/>
        </w:rPr>
        <w:t>correlates</w:t>
      </w:r>
      <w:r w:rsidR="009A7D6B">
        <w:rPr>
          <w:szCs w:val="21"/>
        </w:rPr>
        <w:t xml:space="preserve"> </w:t>
      </w:r>
      <w:r w:rsidRPr="00DA0B4A">
        <w:rPr>
          <w:szCs w:val="21"/>
        </w:rPr>
        <w:t>with</w:t>
      </w:r>
      <w:r w:rsidR="009A7D6B">
        <w:rPr>
          <w:szCs w:val="21"/>
        </w:rPr>
        <w:t xml:space="preserve"> </w:t>
      </w:r>
      <w:r w:rsidRPr="00DA0B4A">
        <w:rPr>
          <w:szCs w:val="21"/>
        </w:rPr>
        <w:t>who</w:t>
      </w:r>
      <w:r w:rsidR="009A7D6B">
        <w:rPr>
          <w:szCs w:val="21"/>
        </w:rPr>
        <w:t xml:space="preserve"> </w:t>
      </w:r>
      <w:r w:rsidRPr="00DA0B4A">
        <w:rPr>
          <w:szCs w:val="21"/>
        </w:rPr>
        <w:t>is</w:t>
      </w:r>
      <w:r w:rsidR="009A7D6B">
        <w:rPr>
          <w:szCs w:val="21"/>
        </w:rPr>
        <w:t xml:space="preserve"> </w:t>
      </w:r>
      <w:r w:rsidRPr="00DA0B4A">
        <w:rPr>
          <w:szCs w:val="21"/>
        </w:rPr>
        <w:t>participating</w:t>
      </w:r>
      <w:r w:rsidR="009A7D6B">
        <w:rPr>
          <w:szCs w:val="21"/>
        </w:rPr>
        <w:t xml:space="preserve"> </w:t>
      </w:r>
      <w:r w:rsidRPr="00DA0B4A">
        <w:rPr>
          <w:szCs w:val="21"/>
        </w:rPr>
        <w:t>in</w:t>
      </w:r>
      <w:r w:rsidR="009A7D6B">
        <w:rPr>
          <w:szCs w:val="21"/>
        </w:rPr>
        <w:t xml:space="preserve"> </w:t>
      </w:r>
      <w:r w:rsidRPr="00DA0B4A">
        <w:rPr>
          <w:szCs w:val="21"/>
        </w:rPr>
        <w:t>ICI.</w:t>
      </w:r>
    </w:p>
    <w:p w14:paraId="65D28846"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Well,</w:t>
      </w:r>
      <w:r w:rsidR="009A7D6B">
        <w:rPr>
          <w:szCs w:val="21"/>
        </w:rPr>
        <w:t xml:space="preserve"> </w:t>
      </w:r>
      <w:r w:rsidRPr="00DA0B4A">
        <w:rPr>
          <w:szCs w:val="21"/>
        </w:rPr>
        <w:t>why</w:t>
      </w:r>
      <w:r w:rsidR="009A7D6B">
        <w:rPr>
          <w:szCs w:val="21"/>
        </w:rPr>
        <w:t xml:space="preserve"> </w:t>
      </w:r>
      <w:r w:rsidRPr="00DA0B4A">
        <w:rPr>
          <w:szCs w:val="21"/>
        </w:rPr>
        <w:t>don't</w:t>
      </w:r>
      <w:r w:rsidR="009A7D6B">
        <w:rPr>
          <w:szCs w:val="21"/>
        </w:rPr>
        <w:t xml:space="preserve"> </w:t>
      </w:r>
      <w:r w:rsidRPr="00DA0B4A">
        <w:rPr>
          <w:szCs w:val="21"/>
        </w:rPr>
        <w:t>I</w:t>
      </w:r>
      <w:r w:rsidR="009A7D6B">
        <w:rPr>
          <w:szCs w:val="21"/>
        </w:rPr>
        <w:t xml:space="preserve"> </w:t>
      </w:r>
      <w:r w:rsidRPr="00DA0B4A">
        <w:rPr>
          <w:szCs w:val="21"/>
        </w:rPr>
        <w:t>explain</w:t>
      </w:r>
      <w:r w:rsidR="009A7D6B">
        <w:rPr>
          <w:szCs w:val="21"/>
        </w:rPr>
        <w:t xml:space="preserve"> </w:t>
      </w:r>
      <w:r w:rsidRPr="00DA0B4A">
        <w:rPr>
          <w:szCs w:val="21"/>
        </w:rPr>
        <w:t>it</w:t>
      </w:r>
      <w:r w:rsidR="009A7D6B">
        <w:rPr>
          <w:szCs w:val="21"/>
        </w:rPr>
        <w:t xml:space="preserve"> </w:t>
      </w:r>
      <w:r w:rsidRPr="00DA0B4A">
        <w:rPr>
          <w:szCs w:val="21"/>
        </w:rPr>
        <w:t>to</w:t>
      </w:r>
      <w:r w:rsidR="009A7D6B">
        <w:rPr>
          <w:szCs w:val="21"/>
        </w:rPr>
        <w:t xml:space="preserve"> </w:t>
      </w:r>
      <w:r w:rsidRPr="00DA0B4A">
        <w:rPr>
          <w:szCs w:val="21"/>
        </w:rPr>
        <w:t>you</w:t>
      </w:r>
      <w:r w:rsidR="009A7D6B">
        <w:rPr>
          <w:szCs w:val="21"/>
        </w:rPr>
        <w:t xml:space="preserve"> </w:t>
      </w:r>
      <w:r w:rsidRPr="00DA0B4A">
        <w:rPr>
          <w:szCs w:val="21"/>
        </w:rPr>
        <w:t>another</w:t>
      </w:r>
      <w:r w:rsidR="009A7D6B">
        <w:rPr>
          <w:szCs w:val="21"/>
        </w:rPr>
        <w:t xml:space="preserve"> </w:t>
      </w:r>
      <w:r w:rsidRPr="00DA0B4A">
        <w:rPr>
          <w:szCs w:val="21"/>
        </w:rPr>
        <w:t>way,</w:t>
      </w:r>
      <w:r w:rsidR="009A7D6B">
        <w:rPr>
          <w:szCs w:val="21"/>
        </w:rPr>
        <w:t xml:space="preserve"> </w:t>
      </w:r>
      <w:r w:rsidRPr="00DA0B4A">
        <w:rPr>
          <w:szCs w:val="21"/>
        </w:rPr>
        <w:t>just</w:t>
      </w:r>
      <w:r w:rsidR="009A7D6B">
        <w:rPr>
          <w:szCs w:val="21"/>
        </w:rPr>
        <w:t xml:space="preserve"> </w:t>
      </w:r>
      <w:r w:rsidRPr="00DA0B4A">
        <w:rPr>
          <w:szCs w:val="21"/>
        </w:rPr>
        <w:t>so</w:t>
      </w:r>
      <w:r w:rsidR="009A7D6B">
        <w:rPr>
          <w:szCs w:val="21"/>
        </w:rPr>
        <w:t xml:space="preserve"> </w:t>
      </w:r>
      <w:r w:rsidRPr="00DA0B4A">
        <w:rPr>
          <w:szCs w:val="21"/>
        </w:rPr>
        <w:t>we</w:t>
      </w:r>
      <w:r w:rsidR="009A7D6B">
        <w:rPr>
          <w:szCs w:val="21"/>
        </w:rPr>
        <w:t xml:space="preserve"> </w:t>
      </w:r>
      <w:r w:rsidRPr="00DA0B4A">
        <w:rPr>
          <w:szCs w:val="21"/>
        </w:rPr>
        <w:t>understand</w:t>
      </w:r>
      <w:r w:rsidR="009A7D6B">
        <w:rPr>
          <w:szCs w:val="21"/>
        </w:rPr>
        <w:t xml:space="preserve"> </w:t>
      </w:r>
      <w:r w:rsidRPr="00DA0B4A">
        <w:rPr>
          <w:szCs w:val="21"/>
        </w:rPr>
        <w:t>the</w:t>
      </w:r>
      <w:r w:rsidR="009A7D6B">
        <w:rPr>
          <w:szCs w:val="21"/>
        </w:rPr>
        <w:t xml:space="preserve"> </w:t>
      </w:r>
      <w:r w:rsidRPr="00DA0B4A">
        <w:rPr>
          <w:szCs w:val="21"/>
        </w:rPr>
        <w:t>issue</w:t>
      </w:r>
      <w:r w:rsidR="009A7D6B">
        <w:rPr>
          <w:szCs w:val="21"/>
        </w:rPr>
        <w:t xml:space="preserve"> </w:t>
      </w:r>
      <w:r w:rsidRPr="00DA0B4A">
        <w:rPr>
          <w:szCs w:val="21"/>
        </w:rPr>
        <w:t>that</w:t>
      </w:r>
      <w:r w:rsidR="009A7D6B">
        <w:rPr>
          <w:szCs w:val="21"/>
        </w:rPr>
        <w:t xml:space="preserve"> </w:t>
      </w:r>
      <w:r w:rsidRPr="00DA0B4A">
        <w:rPr>
          <w:szCs w:val="21"/>
        </w:rPr>
        <w:t>Mr.</w:t>
      </w:r>
      <w:r w:rsidR="009A7D6B">
        <w:rPr>
          <w:szCs w:val="21"/>
        </w:rPr>
        <w:t xml:space="preserve"> </w:t>
      </w:r>
      <w:r w:rsidRPr="00DA0B4A">
        <w:rPr>
          <w:szCs w:val="21"/>
        </w:rPr>
        <w:t>Brophy</w:t>
      </w:r>
      <w:r w:rsidR="009A7D6B">
        <w:rPr>
          <w:szCs w:val="21"/>
        </w:rPr>
        <w:t xml:space="preserve"> </w:t>
      </w:r>
      <w:r w:rsidRPr="00DA0B4A">
        <w:rPr>
          <w:szCs w:val="21"/>
        </w:rPr>
        <w:t>was</w:t>
      </w:r>
      <w:r w:rsidR="009A7D6B">
        <w:rPr>
          <w:szCs w:val="21"/>
        </w:rPr>
        <w:t xml:space="preserve"> </w:t>
      </w:r>
      <w:r w:rsidRPr="00DA0B4A">
        <w:rPr>
          <w:szCs w:val="21"/>
        </w:rPr>
        <w:t>bringing</w:t>
      </w:r>
      <w:r w:rsidR="009A7D6B">
        <w:rPr>
          <w:szCs w:val="21"/>
        </w:rPr>
        <w:t xml:space="preserve"> </w:t>
      </w:r>
      <w:r w:rsidRPr="00DA0B4A">
        <w:rPr>
          <w:szCs w:val="21"/>
        </w:rPr>
        <w:t>up.</w:t>
      </w:r>
      <w:r w:rsidR="009A7D6B">
        <w:rPr>
          <w:szCs w:val="21"/>
        </w:rPr>
        <w:t xml:space="preserve">  </w:t>
      </w:r>
      <w:r w:rsidRPr="00DA0B4A">
        <w:rPr>
          <w:szCs w:val="21"/>
        </w:rPr>
        <w:t>Let's</w:t>
      </w:r>
      <w:r w:rsidR="009A7D6B">
        <w:rPr>
          <w:szCs w:val="21"/>
        </w:rPr>
        <w:t xml:space="preserve"> </w:t>
      </w:r>
      <w:r w:rsidRPr="00DA0B4A">
        <w:rPr>
          <w:szCs w:val="21"/>
        </w:rPr>
        <w:t>see</w:t>
      </w:r>
      <w:r w:rsidR="009A7D6B">
        <w:rPr>
          <w:szCs w:val="21"/>
        </w:rPr>
        <w:t xml:space="preserve"> </w:t>
      </w:r>
      <w:r w:rsidRPr="00DA0B4A">
        <w:rPr>
          <w:szCs w:val="21"/>
        </w:rPr>
        <w:t>if</w:t>
      </w:r>
      <w:r w:rsidR="009A7D6B">
        <w:rPr>
          <w:szCs w:val="21"/>
        </w:rPr>
        <w:t xml:space="preserve"> </w:t>
      </w:r>
      <w:r w:rsidRPr="00DA0B4A">
        <w:rPr>
          <w:szCs w:val="21"/>
        </w:rPr>
        <w:t>we</w:t>
      </w:r>
      <w:r w:rsidR="009A7D6B">
        <w:rPr>
          <w:szCs w:val="21"/>
        </w:rPr>
        <w:t xml:space="preserve"> </w:t>
      </w:r>
      <w:r w:rsidRPr="00DA0B4A">
        <w:rPr>
          <w:szCs w:val="21"/>
        </w:rPr>
        <w:t>can</w:t>
      </w:r>
      <w:r w:rsidR="009A7D6B">
        <w:rPr>
          <w:szCs w:val="21"/>
        </w:rPr>
        <w:t xml:space="preserve"> </w:t>
      </w:r>
      <w:r w:rsidRPr="00DA0B4A">
        <w:rPr>
          <w:szCs w:val="21"/>
        </w:rPr>
        <w:t>agree</w:t>
      </w:r>
      <w:r w:rsidR="009A7D6B">
        <w:rPr>
          <w:szCs w:val="21"/>
        </w:rPr>
        <w:t xml:space="preserve"> </w:t>
      </w:r>
      <w:r w:rsidRPr="00DA0B4A">
        <w:rPr>
          <w:szCs w:val="21"/>
        </w:rPr>
        <w:t>on</w:t>
      </w:r>
      <w:r w:rsidR="009A7D6B">
        <w:rPr>
          <w:szCs w:val="21"/>
        </w:rPr>
        <w:t xml:space="preserve"> </w:t>
      </w:r>
      <w:r w:rsidRPr="00DA0B4A">
        <w:rPr>
          <w:szCs w:val="21"/>
        </w:rPr>
        <w:t>what</w:t>
      </w:r>
      <w:r w:rsidR="009A7D6B">
        <w:rPr>
          <w:szCs w:val="21"/>
        </w:rPr>
        <w:t xml:space="preserve"> </w:t>
      </w:r>
      <w:r w:rsidRPr="00DA0B4A">
        <w:rPr>
          <w:szCs w:val="21"/>
        </w:rPr>
        <w:t>this</w:t>
      </w:r>
      <w:r w:rsidR="009A7D6B">
        <w:rPr>
          <w:szCs w:val="21"/>
        </w:rPr>
        <w:t xml:space="preserve"> </w:t>
      </w:r>
      <w:r w:rsidRPr="00DA0B4A">
        <w:rPr>
          <w:szCs w:val="21"/>
        </w:rPr>
        <w:t>is</w:t>
      </w:r>
      <w:r w:rsidR="009A7D6B">
        <w:rPr>
          <w:szCs w:val="21"/>
        </w:rPr>
        <w:t xml:space="preserve"> </w:t>
      </w:r>
      <w:r w:rsidRPr="00DA0B4A">
        <w:rPr>
          <w:szCs w:val="21"/>
        </w:rPr>
        <w:t>really</w:t>
      </w:r>
      <w:r w:rsidR="009A7D6B">
        <w:rPr>
          <w:szCs w:val="21"/>
        </w:rPr>
        <w:t xml:space="preserve"> </w:t>
      </w:r>
      <w:r w:rsidRPr="00DA0B4A">
        <w:rPr>
          <w:szCs w:val="21"/>
        </w:rPr>
        <w:t>about.</w:t>
      </w:r>
      <w:r w:rsidR="009A7D6B">
        <w:rPr>
          <w:szCs w:val="21"/>
        </w:rPr>
        <w:t xml:space="preserve">  </w:t>
      </w:r>
      <w:r w:rsidRPr="00DA0B4A">
        <w:rPr>
          <w:szCs w:val="21"/>
        </w:rPr>
        <w:t>So,</w:t>
      </w:r>
      <w:r w:rsidR="009A7D6B">
        <w:rPr>
          <w:szCs w:val="21"/>
        </w:rPr>
        <w:t xml:space="preserve"> </w:t>
      </w:r>
      <w:r w:rsidRPr="00DA0B4A">
        <w:rPr>
          <w:szCs w:val="21"/>
        </w:rPr>
        <w:t>under</w:t>
      </w:r>
      <w:r w:rsidR="009A7D6B">
        <w:rPr>
          <w:szCs w:val="21"/>
        </w:rPr>
        <w:t xml:space="preserve"> </w:t>
      </w:r>
      <w:r w:rsidRPr="00DA0B4A">
        <w:rPr>
          <w:szCs w:val="21"/>
        </w:rPr>
        <w:t>ICI</w:t>
      </w:r>
      <w:r w:rsidR="009A7D6B">
        <w:rPr>
          <w:szCs w:val="21"/>
        </w:rPr>
        <w:t xml:space="preserve"> </w:t>
      </w:r>
      <w:r w:rsidRPr="00DA0B4A">
        <w:rPr>
          <w:szCs w:val="21"/>
        </w:rPr>
        <w:t>a</w:t>
      </w:r>
      <w:r w:rsidR="009A7D6B">
        <w:rPr>
          <w:szCs w:val="21"/>
        </w:rPr>
        <w:t xml:space="preserve"> </w:t>
      </w:r>
      <w:r w:rsidRPr="00DA0B4A">
        <w:rPr>
          <w:szCs w:val="21"/>
        </w:rPr>
        <w:t>customer</w:t>
      </w:r>
      <w:r w:rsidR="009A7D6B">
        <w:rPr>
          <w:szCs w:val="21"/>
        </w:rPr>
        <w:t xml:space="preserve"> </w:t>
      </w:r>
      <w:r w:rsidRPr="00DA0B4A">
        <w:rPr>
          <w:szCs w:val="21"/>
        </w:rPr>
        <w:t>that</w:t>
      </w:r>
      <w:r w:rsidR="009A7D6B">
        <w:rPr>
          <w:szCs w:val="21"/>
        </w:rPr>
        <w:t xml:space="preserve"> </w:t>
      </w:r>
      <w:r w:rsidRPr="00DA0B4A">
        <w:rPr>
          <w:szCs w:val="21"/>
        </w:rPr>
        <w:t>can</w:t>
      </w:r>
      <w:r w:rsidR="009A7D6B">
        <w:rPr>
          <w:szCs w:val="21"/>
        </w:rPr>
        <w:t xml:space="preserve"> </w:t>
      </w:r>
      <w:r w:rsidRPr="00DA0B4A">
        <w:rPr>
          <w:szCs w:val="21"/>
        </w:rPr>
        <w:t>generate</w:t>
      </w:r>
      <w:r w:rsidR="009A7D6B">
        <w:rPr>
          <w:szCs w:val="21"/>
        </w:rPr>
        <w:t xml:space="preserve"> </w:t>
      </w:r>
      <w:r w:rsidRPr="00DA0B4A">
        <w:rPr>
          <w:szCs w:val="21"/>
        </w:rPr>
        <w:t>their</w:t>
      </w:r>
      <w:r w:rsidR="009A7D6B">
        <w:rPr>
          <w:szCs w:val="21"/>
        </w:rPr>
        <w:t xml:space="preserve"> </w:t>
      </w:r>
      <w:r w:rsidRPr="00DA0B4A">
        <w:rPr>
          <w:szCs w:val="21"/>
        </w:rPr>
        <w:t>own</w:t>
      </w:r>
      <w:r w:rsidR="009A7D6B">
        <w:rPr>
          <w:szCs w:val="21"/>
        </w:rPr>
        <w:t xml:space="preserve"> </w:t>
      </w:r>
      <w:r w:rsidRPr="00DA0B4A">
        <w:rPr>
          <w:szCs w:val="21"/>
        </w:rPr>
        <w:t>power</w:t>
      </w:r>
      <w:r w:rsidR="009A7D6B">
        <w:rPr>
          <w:szCs w:val="21"/>
        </w:rPr>
        <w:t xml:space="preserve"> </w:t>
      </w:r>
      <w:r w:rsidRPr="00DA0B4A">
        <w:rPr>
          <w:szCs w:val="21"/>
        </w:rPr>
        <w:t>during</w:t>
      </w:r>
      <w:r w:rsidR="009A7D6B">
        <w:rPr>
          <w:szCs w:val="21"/>
        </w:rPr>
        <w:t xml:space="preserve"> </w:t>
      </w:r>
      <w:r w:rsidRPr="00DA0B4A">
        <w:rPr>
          <w:szCs w:val="21"/>
        </w:rPr>
        <w:t>5</w:t>
      </w:r>
      <w:r w:rsidR="009A7D6B">
        <w:rPr>
          <w:szCs w:val="21"/>
        </w:rPr>
        <w:t xml:space="preserve"> </w:t>
      </w:r>
      <w:r w:rsidRPr="00DA0B4A">
        <w:rPr>
          <w:szCs w:val="21"/>
        </w:rPr>
        <w:t>peak</w:t>
      </w:r>
      <w:r w:rsidR="009A7D6B">
        <w:rPr>
          <w:szCs w:val="21"/>
        </w:rPr>
        <w:t xml:space="preserve"> </w:t>
      </w:r>
      <w:r w:rsidRPr="00DA0B4A">
        <w:rPr>
          <w:szCs w:val="21"/>
        </w:rPr>
        <w:t>hours</w:t>
      </w:r>
      <w:r w:rsidR="009A7D6B">
        <w:rPr>
          <w:szCs w:val="21"/>
        </w:rPr>
        <w:t xml:space="preserve"> </w:t>
      </w:r>
      <w:r w:rsidRPr="00DA0B4A">
        <w:rPr>
          <w:szCs w:val="21"/>
        </w:rPr>
        <w:t>during</w:t>
      </w:r>
      <w:r w:rsidR="009A7D6B">
        <w:rPr>
          <w:szCs w:val="21"/>
        </w:rPr>
        <w:t xml:space="preserve"> </w:t>
      </w:r>
      <w:r w:rsidRPr="00DA0B4A">
        <w:rPr>
          <w:szCs w:val="21"/>
        </w:rPr>
        <w:t>the</w:t>
      </w:r>
      <w:r w:rsidR="009A7D6B">
        <w:rPr>
          <w:szCs w:val="21"/>
        </w:rPr>
        <w:t xml:space="preserve"> </w:t>
      </w:r>
      <w:r w:rsidRPr="00DA0B4A">
        <w:rPr>
          <w:szCs w:val="21"/>
        </w:rPr>
        <w:t>year</w:t>
      </w:r>
      <w:r w:rsidR="009A7D6B">
        <w:rPr>
          <w:szCs w:val="21"/>
        </w:rPr>
        <w:t xml:space="preserve"> </w:t>
      </w:r>
      <w:r w:rsidRPr="00DA0B4A">
        <w:rPr>
          <w:szCs w:val="21"/>
        </w:rPr>
        <w:t>can</w:t>
      </w:r>
      <w:r w:rsidR="009A7D6B">
        <w:rPr>
          <w:szCs w:val="21"/>
        </w:rPr>
        <w:t xml:space="preserve"> </w:t>
      </w:r>
      <w:r w:rsidRPr="00DA0B4A">
        <w:rPr>
          <w:szCs w:val="21"/>
        </w:rPr>
        <w:t>avoid</w:t>
      </w:r>
      <w:r w:rsidR="009A7D6B">
        <w:rPr>
          <w:szCs w:val="21"/>
        </w:rPr>
        <w:t xml:space="preserve"> </w:t>
      </w:r>
      <w:r w:rsidRPr="00DA0B4A">
        <w:rPr>
          <w:szCs w:val="21"/>
        </w:rPr>
        <w:t>paying</w:t>
      </w:r>
      <w:r w:rsidR="009A7D6B">
        <w:rPr>
          <w:szCs w:val="21"/>
        </w:rPr>
        <w:t xml:space="preserve"> </w:t>
      </w:r>
      <w:r w:rsidRPr="00DA0B4A">
        <w:rPr>
          <w:szCs w:val="21"/>
        </w:rPr>
        <w:t>a</w:t>
      </w:r>
      <w:r w:rsidR="009A7D6B">
        <w:rPr>
          <w:szCs w:val="21"/>
        </w:rPr>
        <w:t xml:space="preserve"> </w:t>
      </w:r>
      <w:r w:rsidRPr="00DA0B4A">
        <w:rPr>
          <w:szCs w:val="21"/>
        </w:rPr>
        <w:t>portion</w:t>
      </w:r>
      <w:r w:rsidR="009A7D6B">
        <w:rPr>
          <w:szCs w:val="21"/>
        </w:rPr>
        <w:t xml:space="preserve"> </w:t>
      </w:r>
      <w:r w:rsidRPr="00DA0B4A">
        <w:rPr>
          <w:szCs w:val="21"/>
        </w:rPr>
        <w:t>of</w:t>
      </w:r>
      <w:r w:rsidR="009A7D6B">
        <w:rPr>
          <w:szCs w:val="21"/>
        </w:rPr>
        <w:t xml:space="preserve"> </w:t>
      </w:r>
      <w:r w:rsidRPr="00DA0B4A">
        <w:rPr>
          <w:szCs w:val="21"/>
        </w:rPr>
        <w:t>the</w:t>
      </w:r>
      <w:r w:rsidR="009A7D6B">
        <w:rPr>
          <w:szCs w:val="21"/>
        </w:rPr>
        <w:t xml:space="preserve"> </w:t>
      </w:r>
      <w:r w:rsidRPr="00DA0B4A">
        <w:rPr>
          <w:szCs w:val="21"/>
        </w:rPr>
        <w:t>global</w:t>
      </w:r>
      <w:r w:rsidR="009A7D6B">
        <w:rPr>
          <w:szCs w:val="21"/>
        </w:rPr>
        <w:t xml:space="preserve"> </w:t>
      </w:r>
      <w:r w:rsidRPr="00DA0B4A">
        <w:rPr>
          <w:szCs w:val="21"/>
        </w:rPr>
        <w:t>adjustment.</w:t>
      </w:r>
      <w:r w:rsidR="009A7D6B">
        <w:rPr>
          <w:szCs w:val="21"/>
        </w:rPr>
        <w:t xml:space="preserve">  </w:t>
      </w:r>
      <w:r w:rsidRPr="00DA0B4A">
        <w:rPr>
          <w:szCs w:val="21"/>
        </w:rPr>
        <w:t>And</w:t>
      </w:r>
      <w:r w:rsidR="009A7D6B">
        <w:rPr>
          <w:szCs w:val="21"/>
        </w:rPr>
        <w:t xml:space="preserve"> </w:t>
      </w:r>
      <w:r w:rsidRPr="00DA0B4A">
        <w:rPr>
          <w:szCs w:val="21"/>
        </w:rPr>
        <w:t>so,</w:t>
      </w:r>
      <w:r w:rsidR="009A7D6B">
        <w:rPr>
          <w:szCs w:val="21"/>
        </w:rPr>
        <w:t xml:space="preserve"> </w:t>
      </w:r>
      <w:r w:rsidRPr="00DA0B4A">
        <w:rPr>
          <w:szCs w:val="21"/>
        </w:rPr>
        <w:t>therefore</w:t>
      </w:r>
      <w:r w:rsidR="009A7D6B">
        <w:rPr>
          <w:szCs w:val="21"/>
        </w:rPr>
        <w:t xml:space="preserve"> </w:t>
      </w:r>
      <w:r w:rsidRPr="00DA0B4A">
        <w:rPr>
          <w:szCs w:val="21"/>
        </w:rPr>
        <w:t>the</w:t>
      </w:r>
      <w:r w:rsidR="009A7D6B">
        <w:rPr>
          <w:szCs w:val="21"/>
        </w:rPr>
        <w:t xml:space="preserve"> </w:t>
      </w:r>
      <w:r w:rsidRPr="00DA0B4A">
        <w:rPr>
          <w:szCs w:val="21"/>
        </w:rPr>
        <w:t>customer</w:t>
      </w:r>
      <w:r w:rsidR="009A7D6B">
        <w:rPr>
          <w:szCs w:val="21"/>
        </w:rPr>
        <w:t xml:space="preserve"> </w:t>
      </w:r>
      <w:r w:rsidRPr="00DA0B4A">
        <w:rPr>
          <w:szCs w:val="21"/>
        </w:rPr>
        <w:t>has</w:t>
      </w:r>
      <w:r w:rsidR="009A7D6B">
        <w:rPr>
          <w:szCs w:val="21"/>
        </w:rPr>
        <w:t xml:space="preserve"> </w:t>
      </w:r>
      <w:r w:rsidRPr="00DA0B4A">
        <w:rPr>
          <w:szCs w:val="21"/>
        </w:rPr>
        <w:t>to</w:t>
      </w:r>
      <w:r w:rsidR="009A7D6B">
        <w:rPr>
          <w:szCs w:val="21"/>
        </w:rPr>
        <w:t xml:space="preserve"> </w:t>
      </w:r>
      <w:r w:rsidRPr="00DA0B4A">
        <w:rPr>
          <w:szCs w:val="21"/>
        </w:rPr>
        <w:t>be</w:t>
      </w:r>
      <w:r w:rsidR="009A7D6B">
        <w:rPr>
          <w:szCs w:val="21"/>
        </w:rPr>
        <w:t xml:space="preserve"> </w:t>
      </w:r>
      <w:r w:rsidRPr="00DA0B4A">
        <w:rPr>
          <w:szCs w:val="21"/>
        </w:rPr>
        <w:t>able</w:t>
      </w:r>
      <w:r w:rsidR="009A7D6B">
        <w:rPr>
          <w:szCs w:val="21"/>
        </w:rPr>
        <w:t xml:space="preserve"> </w:t>
      </w:r>
      <w:r w:rsidRPr="00DA0B4A">
        <w:rPr>
          <w:szCs w:val="21"/>
        </w:rPr>
        <w:t>to</w:t>
      </w:r>
      <w:r w:rsidR="009A7D6B">
        <w:rPr>
          <w:szCs w:val="21"/>
        </w:rPr>
        <w:t xml:space="preserve"> </w:t>
      </w:r>
      <w:r w:rsidRPr="00DA0B4A">
        <w:rPr>
          <w:szCs w:val="21"/>
        </w:rPr>
        <w:t>generate</w:t>
      </w:r>
      <w:r w:rsidR="009A7D6B">
        <w:rPr>
          <w:szCs w:val="21"/>
        </w:rPr>
        <w:t xml:space="preserve"> </w:t>
      </w:r>
      <w:r w:rsidRPr="00DA0B4A">
        <w:rPr>
          <w:szCs w:val="21"/>
        </w:rPr>
        <w:t>electricity</w:t>
      </w:r>
      <w:r w:rsidR="009A7D6B">
        <w:rPr>
          <w:szCs w:val="21"/>
        </w:rPr>
        <w:t xml:space="preserve"> </w:t>
      </w:r>
      <w:r w:rsidRPr="00DA0B4A">
        <w:rPr>
          <w:szCs w:val="21"/>
        </w:rPr>
        <w:t>whether</w:t>
      </w:r>
      <w:r w:rsidR="009A7D6B">
        <w:rPr>
          <w:szCs w:val="21"/>
        </w:rPr>
        <w:t xml:space="preserve"> </w:t>
      </w:r>
      <w:r w:rsidRPr="00DA0B4A">
        <w:rPr>
          <w:szCs w:val="21"/>
        </w:rPr>
        <w:t>it's</w:t>
      </w:r>
      <w:r w:rsidR="009A7D6B">
        <w:rPr>
          <w:szCs w:val="21"/>
        </w:rPr>
        <w:t xml:space="preserve"> </w:t>
      </w:r>
      <w:r w:rsidRPr="00DA0B4A">
        <w:rPr>
          <w:szCs w:val="21"/>
        </w:rPr>
        <w:t>in</w:t>
      </w:r>
      <w:r w:rsidR="009A7D6B">
        <w:rPr>
          <w:szCs w:val="21"/>
        </w:rPr>
        <w:t xml:space="preserve"> </w:t>
      </w:r>
      <w:r w:rsidRPr="00DA0B4A">
        <w:rPr>
          <w:szCs w:val="21"/>
        </w:rPr>
        <w:t>the</w:t>
      </w:r>
      <w:r w:rsidR="009A7D6B">
        <w:rPr>
          <w:szCs w:val="21"/>
        </w:rPr>
        <w:t xml:space="preserve"> </w:t>
      </w:r>
      <w:r w:rsidRPr="00DA0B4A">
        <w:rPr>
          <w:szCs w:val="21"/>
        </w:rPr>
        <w:t>middle</w:t>
      </w:r>
      <w:r w:rsidR="009A7D6B">
        <w:rPr>
          <w:szCs w:val="21"/>
        </w:rPr>
        <w:t xml:space="preserve"> </w:t>
      </w:r>
      <w:r w:rsidRPr="00DA0B4A">
        <w:rPr>
          <w:szCs w:val="21"/>
        </w:rPr>
        <w:t>of</w:t>
      </w:r>
      <w:r w:rsidR="009A7D6B">
        <w:rPr>
          <w:szCs w:val="21"/>
        </w:rPr>
        <w:t xml:space="preserve"> </w:t>
      </w:r>
      <w:r w:rsidRPr="00DA0B4A">
        <w:rPr>
          <w:szCs w:val="21"/>
        </w:rPr>
        <w:t>the</w:t>
      </w:r>
      <w:r w:rsidR="009A7D6B">
        <w:rPr>
          <w:szCs w:val="21"/>
        </w:rPr>
        <w:t xml:space="preserve"> </w:t>
      </w:r>
      <w:r w:rsidRPr="00DA0B4A">
        <w:rPr>
          <w:szCs w:val="21"/>
        </w:rPr>
        <w:t>night</w:t>
      </w:r>
      <w:r w:rsidR="009A7D6B">
        <w:rPr>
          <w:szCs w:val="21"/>
        </w:rPr>
        <w:t xml:space="preserve"> </w:t>
      </w:r>
      <w:r w:rsidRPr="00DA0B4A">
        <w:rPr>
          <w:szCs w:val="21"/>
        </w:rPr>
        <w:t>or,</w:t>
      </w:r>
      <w:r w:rsidR="009A7D6B">
        <w:rPr>
          <w:szCs w:val="21"/>
        </w:rPr>
        <w:t xml:space="preserve"> </w:t>
      </w:r>
      <w:r w:rsidRPr="00DA0B4A">
        <w:rPr>
          <w:szCs w:val="21"/>
        </w:rPr>
        <w:t>you</w:t>
      </w:r>
      <w:r w:rsidR="009A7D6B">
        <w:rPr>
          <w:szCs w:val="21"/>
        </w:rPr>
        <w:t xml:space="preserve"> </w:t>
      </w:r>
      <w:r w:rsidRPr="00DA0B4A">
        <w:rPr>
          <w:szCs w:val="21"/>
        </w:rPr>
        <w:lastRenderedPageBreak/>
        <w:t>know,</w:t>
      </w:r>
      <w:r w:rsidR="009A7D6B">
        <w:rPr>
          <w:szCs w:val="21"/>
        </w:rPr>
        <w:t xml:space="preserve"> </w:t>
      </w:r>
      <w:r w:rsidRPr="00DA0B4A">
        <w:rPr>
          <w:szCs w:val="21"/>
        </w:rPr>
        <w:t>when</w:t>
      </w:r>
      <w:r w:rsidR="009A7D6B">
        <w:rPr>
          <w:szCs w:val="21"/>
        </w:rPr>
        <w:t xml:space="preserve"> </w:t>
      </w:r>
      <w:r w:rsidRPr="00DA0B4A">
        <w:rPr>
          <w:szCs w:val="21"/>
        </w:rPr>
        <w:t>there's</w:t>
      </w:r>
      <w:r w:rsidR="009A7D6B">
        <w:rPr>
          <w:szCs w:val="21"/>
        </w:rPr>
        <w:t xml:space="preserve"> </w:t>
      </w:r>
      <w:r w:rsidRPr="00DA0B4A">
        <w:rPr>
          <w:szCs w:val="21"/>
        </w:rPr>
        <w:t>no</w:t>
      </w:r>
      <w:r w:rsidR="009A7D6B">
        <w:rPr>
          <w:szCs w:val="21"/>
        </w:rPr>
        <w:t xml:space="preserve"> </w:t>
      </w:r>
      <w:r w:rsidRPr="00DA0B4A">
        <w:rPr>
          <w:szCs w:val="21"/>
        </w:rPr>
        <w:t>wind,</w:t>
      </w:r>
      <w:r w:rsidR="009A7D6B">
        <w:rPr>
          <w:szCs w:val="21"/>
        </w:rPr>
        <w:t xml:space="preserve"> </w:t>
      </w:r>
      <w:r w:rsidRPr="00DA0B4A">
        <w:rPr>
          <w:szCs w:val="21"/>
        </w:rPr>
        <w:t>when</w:t>
      </w:r>
      <w:r w:rsidR="009A7D6B">
        <w:rPr>
          <w:szCs w:val="21"/>
        </w:rPr>
        <w:t xml:space="preserve"> </w:t>
      </w:r>
      <w:r w:rsidRPr="00DA0B4A">
        <w:rPr>
          <w:szCs w:val="21"/>
        </w:rPr>
        <w:t>there's</w:t>
      </w:r>
      <w:r w:rsidR="009A7D6B">
        <w:rPr>
          <w:szCs w:val="21"/>
        </w:rPr>
        <w:t xml:space="preserve"> </w:t>
      </w:r>
      <w:r w:rsidRPr="00DA0B4A">
        <w:rPr>
          <w:szCs w:val="21"/>
        </w:rPr>
        <w:t>no</w:t>
      </w:r>
      <w:r w:rsidR="009A7D6B">
        <w:rPr>
          <w:szCs w:val="21"/>
        </w:rPr>
        <w:t xml:space="preserve"> </w:t>
      </w:r>
      <w:r w:rsidRPr="00DA0B4A">
        <w:rPr>
          <w:szCs w:val="21"/>
        </w:rPr>
        <w:t>sun.</w:t>
      </w:r>
      <w:r w:rsidR="009A7D6B">
        <w:rPr>
          <w:szCs w:val="21"/>
        </w:rPr>
        <w:t xml:space="preserve">  </w:t>
      </w:r>
      <w:r w:rsidRPr="00DA0B4A">
        <w:rPr>
          <w:szCs w:val="21"/>
        </w:rPr>
        <w:t>So,</w:t>
      </w:r>
      <w:r w:rsidR="009A7D6B">
        <w:rPr>
          <w:szCs w:val="21"/>
        </w:rPr>
        <w:t xml:space="preserve"> </w:t>
      </w:r>
      <w:r w:rsidRPr="00DA0B4A">
        <w:rPr>
          <w:szCs w:val="21"/>
        </w:rPr>
        <w:t>therefore,</w:t>
      </w:r>
      <w:r w:rsidR="009A7D6B">
        <w:rPr>
          <w:szCs w:val="21"/>
        </w:rPr>
        <w:t xml:space="preserve"> </w:t>
      </w:r>
      <w:r w:rsidRPr="00DA0B4A">
        <w:rPr>
          <w:szCs w:val="21"/>
        </w:rPr>
        <w:t>they</w:t>
      </w:r>
      <w:r w:rsidR="009A7D6B">
        <w:rPr>
          <w:szCs w:val="21"/>
        </w:rPr>
        <w:t xml:space="preserve"> </w:t>
      </w:r>
      <w:r w:rsidRPr="00DA0B4A">
        <w:rPr>
          <w:szCs w:val="21"/>
        </w:rPr>
        <w:t>have</w:t>
      </w:r>
      <w:r w:rsidR="009A7D6B">
        <w:rPr>
          <w:szCs w:val="21"/>
        </w:rPr>
        <w:t xml:space="preserve"> </w:t>
      </w:r>
      <w:r w:rsidRPr="00DA0B4A">
        <w:rPr>
          <w:szCs w:val="21"/>
        </w:rPr>
        <w:t>to</w:t>
      </w:r>
      <w:r w:rsidR="009A7D6B">
        <w:rPr>
          <w:szCs w:val="21"/>
        </w:rPr>
        <w:t xml:space="preserve"> </w:t>
      </w:r>
      <w:r w:rsidRPr="00DA0B4A">
        <w:rPr>
          <w:szCs w:val="21"/>
        </w:rPr>
        <w:t>have</w:t>
      </w:r>
      <w:r w:rsidR="009A7D6B">
        <w:rPr>
          <w:szCs w:val="21"/>
        </w:rPr>
        <w:t xml:space="preserve"> </w:t>
      </w:r>
      <w:r w:rsidRPr="00DA0B4A">
        <w:rPr>
          <w:szCs w:val="21"/>
        </w:rPr>
        <w:t>a</w:t>
      </w:r>
      <w:r w:rsidR="009A7D6B">
        <w:rPr>
          <w:szCs w:val="21"/>
        </w:rPr>
        <w:t xml:space="preserve"> </w:t>
      </w:r>
      <w:r w:rsidRPr="00DA0B4A">
        <w:rPr>
          <w:szCs w:val="21"/>
        </w:rPr>
        <w:t>very</w:t>
      </w:r>
      <w:r w:rsidR="009A7D6B">
        <w:rPr>
          <w:szCs w:val="21"/>
        </w:rPr>
        <w:t xml:space="preserve"> </w:t>
      </w:r>
      <w:r w:rsidRPr="00DA0B4A">
        <w:rPr>
          <w:szCs w:val="21"/>
        </w:rPr>
        <w:t>reliable</w:t>
      </w:r>
      <w:r w:rsidR="009A7D6B">
        <w:rPr>
          <w:szCs w:val="21"/>
        </w:rPr>
        <w:t xml:space="preserve"> </w:t>
      </w:r>
      <w:r w:rsidRPr="00DA0B4A">
        <w:rPr>
          <w:szCs w:val="21"/>
        </w:rPr>
        <w:t>source</w:t>
      </w:r>
      <w:r w:rsidR="009A7D6B">
        <w:rPr>
          <w:szCs w:val="21"/>
        </w:rPr>
        <w:t xml:space="preserve"> </w:t>
      </w:r>
      <w:r w:rsidRPr="00DA0B4A">
        <w:rPr>
          <w:szCs w:val="21"/>
        </w:rPr>
        <w:t>of</w:t>
      </w:r>
      <w:r w:rsidR="009A7D6B">
        <w:rPr>
          <w:szCs w:val="21"/>
        </w:rPr>
        <w:t xml:space="preserve"> </w:t>
      </w:r>
      <w:r w:rsidRPr="00DA0B4A">
        <w:rPr>
          <w:szCs w:val="21"/>
        </w:rPr>
        <w:t>electricity.</w:t>
      </w:r>
      <w:r w:rsidR="009A7D6B">
        <w:rPr>
          <w:szCs w:val="21"/>
        </w:rPr>
        <w:t xml:space="preserve">  </w:t>
      </w:r>
      <w:r w:rsidRPr="00DA0B4A">
        <w:rPr>
          <w:szCs w:val="21"/>
        </w:rPr>
        <w:t>One</w:t>
      </w:r>
      <w:r w:rsidR="009A7D6B">
        <w:rPr>
          <w:szCs w:val="21"/>
        </w:rPr>
        <w:t xml:space="preserve"> </w:t>
      </w:r>
      <w:r w:rsidRPr="00DA0B4A">
        <w:rPr>
          <w:szCs w:val="21"/>
        </w:rPr>
        <w:t>possible</w:t>
      </w:r>
      <w:r w:rsidR="009A7D6B">
        <w:rPr>
          <w:szCs w:val="21"/>
        </w:rPr>
        <w:t xml:space="preserve"> </w:t>
      </w:r>
      <w:r w:rsidRPr="00DA0B4A">
        <w:rPr>
          <w:szCs w:val="21"/>
        </w:rPr>
        <w:t>is</w:t>
      </w:r>
      <w:r w:rsidR="009A7D6B">
        <w:rPr>
          <w:szCs w:val="21"/>
        </w:rPr>
        <w:t xml:space="preserve"> </w:t>
      </w:r>
      <w:r w:rsidRPr="00DA0B4A">
        <w:rPr>
          <w:szCs w:val="21"/>
        </w:rPr>
        <w:t>batteries,</w:t>
      </w:r>
      <w:r w:rsidR="009A7D6B">
        <w:rPr>
          <w:szCs w:val="21"/>
        </w:rPr>
        <w:t xml:space="preserve"> </w:t>
      </w:r>
      <w:r w:rsidRPr="00DA0B4A">
        <w:rPr>
          <w:szCs w:val="21"/>
        </w:rPr>
        <w:t>but</w:t>
      </w:r>
      <w:r w:rsidR="009A7D6B">
        <w:rPr>
          <w:szCs w:val="21"/>
        </w:rPr>
        <w:t xml:space="preserve"> </w:t>
      </w:r>
      <w:r w:rsidRPr="00DA0B4A">
        <w:rPr>
          <w:szCs w:val="21"/>
        </w:rPr>
        <w:t>they</w:t>
      </w:r>
      <w:r w:rsidR="009A7D6B">
        <w:rPr>
          <w:szCs w:val="21"/>
        </w:rPr>
        <w:t xml:space="preserve"> </w:t>
      </w:r>
      <w:r w:rsidRPr="00DA0B4A">
        <w:rPr>
          <w:szCs w:val="21"/>
        </w:rPr>
        <w:t>are</w:t>
      </w:r>
      <w:r w:rsidR="009A7D6B">
        <w:rPr>
          <w:szCs w:val="21"/>
        </w:rPr>
        <w:t xml:space="preserve"> </w:t>
      </w:r>
      <w:r w:rsidRPr="00DA0B4A">
        <w:rPr>
          <w:szCs w:val="21"/>
        </w:rPr>
        <w:t>more</w:t>
      </w:r>
      <w:r w:rsidR="009A7D6B">
        <w:rPr>
          <w:szCs w:val="21"/>
        </w:rPr>
        <w:t xml:space="preserve"> </w:t>
      </w:r>
      <w:r w:rsidRPr="00DA0B4A">
        <w:rPr>
          <w:szCs w:val="21"/>
        </w:rPr>
        <w:t>expensive</w:t>
      </w:r>
      <w:r w:rsidR="009A7D6B">
        <w:rPr>
          <w:szCs w:val="21"/>
        </w:rPr>
        <w:t xml:space="preserve"> </w:t>
      </w:r>
      <w:r w:rsidRPr="00DA0B4A">
        <w:rPr>
          <w:szCs w:val="21"/>
        </w:rPr>
        <w:t>and</w:t>
      </w:r>
      <w:r w:rsidR="009A7D6B">
        <w:rPr>
          <w:szCs w:val="21"/>
        </w:rPr>
        <w:t xml:space="preserve"> </w:t>
      </w:r>
      <w:r w:rsidRPr="00DA0B4A">
        <w:rPr>
          <w:szCs w:val="21"/>
        </w:rPr>
        <w:t>most</w:t>
      </w:r>
      <w:r w:rsidR="009A7D6B">
        <w:rPr>
          <w:szCs w:val="21"/>
        </w:rPr>
        <w:t xml:space="preserve"> </w:t>
      </w:r>
      <w:r w:rsidRPr="00DA0B4A">
        <w:rPr>
          <w:szCs w:val="21"/>
        </w:rPr>
        <w:t>of</w:t>
      </w:r>
      <w:r w:rsidR="009A7D6B">
        <w:rPr>
          <w:szCs w:val="21"/>
        </w:rPr>
        <w:t xml:space="preserve"> </w:t>
      </w:r>
      <w:r w:rsidRPr="00DA0B4A">
        <w:rPr>
          <w:szCs w:val="21"/>
        </w:rPr>
        <w:t>these</w:t>
      </w:r>
      <w:r w:rsidR="009A7D6B">
        <w:rPr>
          <w:szCs w:val="21"/>
        </w:rPr>
        <w:t xml:space="preserve"> </w:t>
      </w:r>
      <w:r w:rsidRPr="00DA0B4A">
        <w:rPr>
          <w:szCs w:val="21"/>
        </w:rPr>
        <w:t>customers</w:t>
      </w:r>
      <w:r w:rsidR="009A7D6B">
        <w:rPr>
          <w:szCs w:val="21"/>
        </w:rPr>
        <w:t xml:space="preserve"> </w:t>
      </w:r>
      <w:r w:rsidRPr="00DA0B4A">
        <w:rPr>
          <w:szCs w:val="21"/>
        </w:rPr>
        <w:t>have</w:t>
      </w:r>
      <w:r w:rsidR="009A7D6B">
        <w:rPr>
          <w:szCs w:val="21"/>
        </w:rPr>
        <w:t xml:space="preserve"> </w:t>
      </w:r>
      <w:r w:rsidRPr="00DA0B4A">
        <w:rPr>
          <w:szCs w:val="21"/>
        </w:rPr>
        <w:t>actually</w:t>
      </w:r>
      <w:r w:rsidR="009A7D6B">
        <w:rPr>
          <w:szCs w:val="21"/>
        </w:rPr>
        <w:t xml:space="preserve"> </w:t>
      </w:r>
      <w:r w:rsidRPr="00DA0B4A">
        <w:rPr>
          <w:szCs w:val="21"/>
        </w:rPr>
        <w:t>a</w:t>
      </w:r>
      <w:r w:rsidR="009A7D6B">
        <w:rPr>
          <w:szCs w:val="21"/>
        </w:rPr>
        <w:t xml:space="preserve"> </w:t>
      </w:r>
      <w:r w:rsidRPr="00DA0B4A">
        <w:rPr>
          <w:szCs w:val="21"/>
        </w:rPr>
        <w:t>gas</w:t>
      </w:r>
      <w:r w:rsidR="009A7D6B">
        <w:rPr>
          <w:szCs w:val="21"/>
        </w:rPr>
        <w:t xml:space="preserve"> </w:t>
      </w:r>
      <w:r w:rsidRPr="00DA0B4A">
        <w:rPr>
          <w:szCs w:val="21"/>
        </w:rPr>
        <w:t>turbine</w:t>
      </w:r>
      <w:r w:rsidR="009A7D6B">
        <w:rPr>
          <w:szCs w:val="21"/>
        </w:rPr>
        <w:t xml:space="preserve"> </w:t>
      </w:r>
      <w:r w:rsidRPr="00DA0B4A">
        <w:rPr>
          <w:szCs w:val="21"/>
        </w:rPr>
        <w:t>or</w:t>
      </w:r>
      <w:r w:rsidR="009A7D6B">
        <w:rPr>
          <w:szCs w:val="21"/>
        </w:rPr>
        <w:t xml:space="preserve"> </w:t>
      </w:r>
      <w:r w:rsidRPr="00DA0B4A">
        <w:rPr>
          <w:szCs w:val="21"/>
        </w:rPr>
        <w:t>a</w:t>
      </w:r>
      <w:r w:rsidR="009A7D6B">
        <w:rPr>
          <w:szCs w:val="21"/>
        </w:rPr>
        <w:t xml:space="preserve"> </w:t>
      </w:r>
      <w:r w:rsidRPr="00DA0B4A">
        <w:rPr>
          <w:szCs w:val="21"/>
        </w:rPr>
        <w:t>reciprocating</w:t>
      </w:r>
      <w:r w:rsidR="009A7D6B">
        <w:rPr>
          <w:szCs w:val="21"/>
        </w:rPr>
        <w:t xml:space="preserve"> </w:t>
      </w:r>
      <w:r w:rsidRPr="00DA0B4A">
        <w:rPr>
          <w:szCs w:val="21"/>
        </w:rPr>
        <w:t>engine,</w:t>
      </w:r>
      <w:r w:rsidR="009A7D6B">
        <w:rPr>
          <w:szCs w:val="21"/>
        </w:rPr>
        <w:t xml:space="preserve"> </w:t>
      </w:r>
      <w:r w:rsidRPr="00DA0B4A">
        <w:rPr>
          <w:szCs w:val="21"/>
        </w:rPr>
        <w:t>that</w:t>
      </w:r>
      <w:r w:rsidR="009A7D6B">
        <w:rPr>
          <w:szCs w:val="21"/>
        </w:rPr>
        <w:t xml:space="preserve"> </w:t>
      </w:r>
      <w:r w:rsidRPr="00DA0B4A">
        <w:rPr>
          <w:szCs w:val="21"/>
        </w:rPr>
        <w:t>is</w:t>
      </w:r>
      <w:r w:rsidR="009A7D6B">
        <w:rPr>
          <w:szCs w:val="21"/>
        </w:rPr>
        <w:t xml:space="preserve"> </w:t>
      </w:r>
      <w:r w:rsidRPr="00DA0B4A">
        <w:rPr>
          <w:szCs w:val="21"/>
        </w:rPr>
        <w:t>what</w:t>
      </w:r>
      <w:r w:rsidR="009A7D6B">
        <w:rPr>
          <w:szCs w:val="21"/>
        </w:rPr>
        <w:t xml:space="preserve"> </w:t>
      </w:r>
      <w:r w:rsidRPr="00DA0B4A">
        <w:rPr>
          <w:szCs w:val="21"/>
        </w:rPr>
        <w:t>they</w:t>
      </w:r>
      <w:r w:rsidR="009A7D6B">
        <w:rPr>
          <w:szCs w:val="21"/>
        </w:rPr>
        <w:t xml:space="preserve"> </w:t>
      </w:r>
      <w:r w:rsidRPr="00DA0B4A">
        <w:rPr>
          <w:szCs w:val="21"/>
        </w:rPr>
        <w:t>really</w:t>
      </w:r>
      <w:r w:rsidR="009A7D6B">
        <w:rPr>
          <w:szCs w:val="21"/>
        </w:rPr>
        <w:t xml:space="preserve"> </w:t>
      </w:r>
      <w:r w:rsidRPr="00DA0B4A">
        <w:rPr>
          <w:szCs w:val="21"/>
        </w:rPr>
        <w:t>have.</w:t>
      </w:r>
      <w:r w:rsidR="009A7D6B">
        <w:rPr>
          <w:szCs w:val="21"/>
        </w:rPr>
        <w:t xml:space="preserve">  </w:t>
      </w:r>
      <w:r w:rsidRPr="00DA0B4A">
        <w:rPr>
          <w:szCs w:val="21"/>
        </w:rPr>
        <w:t>Would</w:t>
      </w:r>
      <w:r w:rsidR="009A7D6B">
        <w:rPr>
          <w:szCs w:val="21"/>
        </w:rPr>
        <w:t xml:space="preserve"> </w:t>
      </w:r>
      <w:r w:rsidRPr="00DA0B4A">
        <w:rPr>
          <w:szCs w:val="21"/>
        </w:rPr>
        <w:t>you</w:t>
      </w:r>
      <w:r w:rsidR="009A7D6B">
        <w:rPr>
          <w:szCs w:val="21"/>
        </w:rPr>
        <w:t xml:space="preserve"> </w:t>
      </w:r>
      <w:r w:rsidRPr="00DA0B4A">
        <w:rPr>
          <w:szCs w:val="21"/>
        </w:rPr>
        <w:t>be</w:t>
      </w:r>
      <w:r w:rsidR="009A7D6B">
        <w:rPr>
          <w:szCs w:val="21"/>
        </w:rPr>
        <w:t xml:space="preserve"> </w:t>
      </w:r>
      <w:r w:rsidRPr="00DA0B4A">
        <w:rPr>
          <w:szCs w:val="21"/>
        </w:rPr>
        <w:t>aware</w:t>
      </w:r>
      <w:r w:rsidR="009A7D6B">
        <w:rPr>
          <w:szCs w:val="21"/>
        </w:rPr>
        <w:t xml:space="preserve"> </w:t>
      </w:r>
      <w:r w:rsidRPr="00DA0B4A">
        <w:rPr>
          <w:szCs w:val="21"/>
        </w:rPr>
        <w:t>of</w:t>
      </w:r>
      <w:r w:rsidR="009A7D6B">
        <w:rPr>
          <w:szCs w:val="21"/>
        </w:rPr>
        <w:t xml:space="preserve"> </w:t>
      </w:r>
      <w:r w:rsidRPr="00DA0B4A">
        <w:rPr>
          <w:szCs w:val="21"/>
        </w:rPr>
        <w:t>that?</w:t>
      </w:r>
    </w:p>
    <w:p w14:paraId="58C2E4CE"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Yes.</w:t>
      </w:r>
    </w:p>
    <w:p w14:paraId="47D0AAF2"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Very</w:t>
      </w:r>
      <w:r w:rsidR="009A7D6B">
        <w:rPr>
          <w:szCs w:val="21"/>
        </w:rPr>
        <w:t xml:space="preserve"> </w:t>
      </w:r>
      <w:r w:rsidRPr="00DA0B4A">
        <w:rPr>
          <w:szCs w:val="21"/>
        </w:rPr>
        <w:t>good.</w:t>
      </w:r>
      <w:r w:rsidR="009A7D6B">
        <w:rPr>
          <w:szCs w:val="21"/>
        </w:rPr>
        <w:t xml:space="preserve">  </w:t>
      </w:r>
      <w:r w:rsidRPr="00DA0B4A">
        <w:rPr>
          <w:szCs w:val="21"/>
        </w:rPr>
        <w:t>Would</w:t>
      </w:r>
      <w:r w:rsidR="009A7D6B">
        <w:rPr>
          <w:szCs w:val="21"/>
        </w:rPr>
        <w:t xml:space="preserve"> </w:t>
      </w:r>
      <w:r w:rsidRPr="00DA0B4A">
        <w:rPr>
          <w:szCs w:val="21"/>
        </w:rPr>
        <w:t>you</w:t>
      </w:r>
      <w:r w:rsidR="009A7D6B">
        <w:rPr>
          <w:szCs w:val="21"/>
        </w:rPr>
        <w:t xml:space="preserve"> </w:t>
      </w:r>
      <w:r w:rsidRPr="00DA0B4A">
        <w:rPr>
          <w:szCs w:val="21"/>
        </w:rPr>
        <w:t>for</w:t>
      </w:r>
      <w:r w:rsidR="009A7D6B">
        <w:rPr>
          <w:szCs w:val="21"/>
        </w:rPr>
        <w:t xml:space="preserve"> </w:t>
      </w:r>
      <w:r w:rsidRPr="00DA0B4A">
        <w:rPr>
          <w:szCs w:val="21"/>
        </w:rPr>
        <w:t>a</w:t>
      </w:r>
      <w:r w:rsidR="009A7D6B">
        <w:rPr>
          <w:szCs w:val="21"/>
        </w:rPr>
        <w:t xml:space="preserve"> </w:t>
      </w:r>
      <w:r w:rsidRPr="00DA0B4A">
        <w:rPr>
          <w:szCs w:val="21"/>
        </w:rPr>
        <w:t>moment</w:t>
      </w:r>
      <w:r w:rsidR="009A7D6B">
        <w:rPr>
          <w:szCs w:val="21"/>
        </w:rPr>
        <w:t xml:space="preserve"> </w:t>
      </w:r>
      <w:r w:rsidRPr="00DA0B4A">
        <w:rPr>
          <w:szCs w:val="21"/>
        </w:rPr>
        <w:t>turn</w:t>
      </w:r>
      <w:r w:rsidR="009A7D6B">
        <w:rPr>
          <w:szCs w:val="21"/>
        </w:rPr>
        <w:t xml:space="preserve"> </w:t>
      </w:r>
      <w:r w:rsidRPr="00DA0B4A">
        <w:rPr>
          <w:szCs w:val="21"/>
        </w:rPr>
        <w:t>to</w:t>
      </w:r>
      <w:r w:rsidR="009A7D6B">
        <w:rPr>
          <w:szCs w:val="21"/>
        </w:rPr>
        <w:t xml:space="preserve"> </w:t>
      </w:r>
      <w:r w:rsidRPr="00DA0B4A">
        <w:rPr>
          <w:szCs w:val="21"/>
        </w:rPr>
        <w:t>a</w:t>
      </w:r>
      <w:r w:rsidR="009A7D6B">
        <w:rPr>
          <w:szCs w:val="21"/>
        </w:rPr>
        <w:t xml:space="preserve"> </w:t>
      </w:r>
      <w:r w:rsidRPr="00DA0B4A">
        <w:rPr>
          <w:szCs w:val="21"/>
        </w:rPr>
        <w:t>previous</w:t>
      </w:r>
      <w:r w:rsidR="009A7D6B">
        <w:rPr>
          <w:szCs w:val="21"/>
        </w:rPr>
        <w:t xml:space="preserve"> </w:t>
      </w:r>
      <w:r w:rsidRPr="00DA0B4A">
        <w:rPr>
          <w:szCs w:val="21"/>
        </w:rPr>
        <w:t>page.</w:t>
      </w:r>
      <w:r w:rsidR="009A7D6B">
        <w:rPr>
          <w:szCs w:val="21"/>
        </w:rPr>
        <w:t xml:space="preserve">  </w:t>
      </w:r>
      <w:r w:rsidRPr="00DA0B4A">
        <w:rPr>
          <w:szCs w:val="21"/>
        </w:rPr>
        <w:t>So</w:t>
      </w:r>
      <w:r w:rsidR="009A7D6B">
        <w:rPr>
          <w:szCs w:val="21"/>
        </w:rPr>
        <w:t xml:space="preserve"> </w:t>
      </w:r>
      <w:r w:rsidRPr="00DA0B4A">
        <w:rPr>
          <w:szCs w:val="21"/>
        </w:rPr>
        <w:t>this</w:t>
      </w:r>
      <w:r w:rsidR="009A7D6B">
        <w:rPr>
          <w:szCs w:val="21"/>
        </w:rPr>
        <w:t xml:space="preserve"> </w:t>
      </w:r>
      <w:r w:rsidRPr="00DA0B4A">
        <w:rPr>
          <w:szCs w:val="21"/>
        </w:rPr>
        <w:t>is</w:t>
      </w:r>
      <w:r w:rsidR="009A7D6B">
        <w:rPr>
          <w:szCs w:val="21"/>
        </w:rPr>
        <w:t xml:space="preserve"> </w:t>
      </w:r>
      <w:r w:rsidRPr="00DA0B4A">
        <w:rPr>
          <w:szCs w:val="21"/>
        </w:rPr>
        <w:t>table</w:t>
      </w:r>
      <w:r w:rsidR="009A7D6B">
        <w:rPr>
          <w:szCs w:val="21"/>
        </w:rPr>
        <w:t xml:space="preserve"> </w:t>
      </w:r>
      <w:r w:rsidRPr="00DA0B4A">
        <w:rPr>
          <w:szCs w:val="21"/>
        </w:rPr>
        <w:t>12,</w:t>
      </w:r>
      <w:r w:rsidR="009A7D6B">
        <w:rPr>
          <w:szCs w:val="21"/>
        </w:rPr>
        <w:t xml:space="preserve"> </w:t>
      </w:r>
      <w:r w:rsidRPr="00DA0B4A">
        <w:rPr>
          <w:szCs w:val="21"/>
        </w:rPr>
        <w:t>yeah,</w:t>
      </w:r>
      <w:r w:rsidR="009A7D6B">
        <w:rPr>
          <w:szCs w:val="21"/>
        </w:rPr>
        <w:t xml:space="preserve"> </w:t>
      </w:r>
      <w:r w:rsidRPr="00DA0B4A">
        <w:rPr>
          <w:szCs w:val="21"/>
        </w:rPr>
        <w:t>here.</w:t>
      </w:r>
      <w:r w:rsidR="009A7D6B">
        <w:rPr>
          <w:szCs w:val="21"/>
        </w:rPr>
        <w:t xml:space="preserve">   </w:t>
      </w:r>
      <w:r w:rsidRPr="00DA0B4A">
        <w:rPr>
          <w:szCs w:val="21"/>
        </w:rPr>
        <w:t>So,</w:t>
      </w:r>
      <w:r w:rsidR="009A7D6B">
        <w:rPr>
          <w:szCs w:val="21"/>
        </w:rPr>
        <w:t xml:space="preserve"> </w:t>
      </w:r>
      <w:r w:rsidRPr="00DA0B4A">
        <w:rPr>
          <w:szCs w:val="21"/>
        </w:rPr>
        <w:t>how</w:t>
      </w:r>
      <w:r w:rsidR="009A7D6B">
        <w:rPr>
          <w:szCs w:val="21"/>
        </w:rPr>
        <w:t xml:space="preserve"> </w:t>
      </w:r>
      <w:r w:rsidRPr="00DA0B4A">
        <w:rPr>
          <w:szCs w:val="21"/>
        </w:rPr>
        <w:t>does</w:t>
      </w:r>
      <w:r w:rsidR="009A7D6B">
        <w:rPr>
          <w:szCs w:val="21"/>
        </w:rPr>
        <w:t xml:space="preserve"> </w:t>
      </w:r>
      <w:r w:rsidRPr="00DA0B4A">
        <w:rPr>
          <w:szCs w:val="21"/>
        </w:rPr>
        <w:t>this</w:t>
      </w:r>
      <w:r w:rsidR="009A7D6B">
        <w:rPr>
          <w:szCs w:val="21"/>
        </w:rPr>
        <w:t xml:space="preserve"> </w:t>
      </w:r>
      <w:r w:rsidRPr="00DA0B4A">
        <w:rPr>
          <w:szCs w:val="21"/>
        </w:rPr>
        <w:t>relate</w:t>
      </w:r>
      <w:r w:rsidR="009A7D6B">
        <w:rPr>
          <w:szCs w:val="21"/>
        </w:rPr>
        <w:t xml:space="preserve"> </w:t>
      </w:r>
      <w:r w:rsidRPr="00DA0B4A">
        <w:rPr>
          <w:szCs w:val="21"/>
        </w:rPr>
        <w:t>to</w:t>
      </w:r>
      <w:r w:rsidR="009A7D6B">
        <w:rPr>
          <w:szCs w:val="21"/>
        </w:rPr>
        <w:t xml:space="preserve"> </w:t>
      </w:r>
      <w:r w:rsidRPr="00DA0B4A">
        <w:rPr>
          <w:szCs w:val="21"/>
        </w:rPr>
        <w:t>the</w:t>
      </w:r>
      <w:r w:rsidR="009A7D6B">
        <w:t xml:space="preserve"> </w:t>
      </w:r>
      <w:r>
        <w:t>--</w:t>
      </w:r>
      <w:r w:rsidR="009A7D6B">
        <w:t xml:space="preserve"> </w:t>
      </w:r>
      <w:r w:rsidRPr="00DA0B4A">
        <w:rPr>
          <w:szCs w:val="21"/>
        </w:rPr>
        <w:t>when</w:t>
      </w:r>
      <w:r w:rsidR="009A7D6B">
        <w:rPr>
          <w:szCs w:val="21"/>
        </w:rPr>
        <w:t xml:space="preserve"> </w:t>
      </w:r>
      <w:r w:rsidRPr="00DA0B4A">
        <w:rPr>
          <w:szCs w:val="21"/>
        </w:rPr>
        <w:t>you</w:t>
      </w:r>
      <w:r w:rsidR="009A7D6B">
        <w:rPr>
          <w:szCs w:val="21"/>
        </w:rPr>
        <w:t xml:space="preserve"> </w:t>
      </w:r>
      <w:r w:rsidRPr="00DA0B4A">
        <w:rPr>
          <w:szCs w:val="21"/>
        </w:rPr>
        <w:t>say</w:t>
      </w:r>
      <w:r w:rsidR="009A7D6B">
        <w:rPr>
          <w:szCs w:val="21"/>
        </w:rPr>
        <w:t xml:space="preserve"> </w:t>
      </w:r>
      <w:r w:rsidRPr="00DA0B4A">
        <w:rPr>
          <w:szCs w:val="21"/>
        </w:rPr>
        <w:t>total</w:t>
      </w:r>
      <w:r w:rsidR="009A7D6B">
        <w:rPr>
          <w:szCs w:val="21"/>
        </w:rPr>
        <w:t xml:space="preserve"> </w:t>
      </w:r>
      <w:r w:rsidRPr="00DA0B4A">
        <w:rPr>
          <w:szCs w:val="21"/>
        </w:rPr>
        <w:t>system</w:t>
      </w:r>
      <w:r w:rsidR="009A7D6B">
        <w:rPr>
          <w:szCs w:val="21"/>
        </w:rPr>
        <w:t xml:space="preserve"> </w:t>
      </w:r>
      <w:r w:rsidRPr="00DA0B4A">
        <w:rPr>
          <w:szCs w:val="21"/>
        </w:rPr>
        <w:t>generator</w:t>
      </w:r>
      <w:r w:rsidR="009A7D6B">
        <w:rPr>
          <w:szCs w:val="21"/>
        </w:rPr>
        <w:t xml:space="preserve"> </w:t>
      </w:r>
      <w:r w:rsidRPr="00DA0B4A">
        <w:rPr>
          <w:szCs w:val="21"/>
        </w:rPr>
        <w:t>account.</w:t>
      </w:r>
      <w:r w:rsidR="009A7D6B">
        <w:rPr>
          <w:szCs w:val="21"/>
        </w:rPr>
        <w:t xml:space="preserve">  </w:t>
      </w:r>
      <w:r w:rsidRPr="00DA0B4A">
        <w:rPr>
          <w:szCs w:val="21"/>
        </w:rPr>
        <w:t>So</w:t>
      </w:r>
      <w:r w:rsidR="009A7D6B">
        <w:rPr>
          <w:szCs w:val="21"/>
        </w:rPr>
        <w:t xml:space="preserve"> </w:t>
      </w:r>
      <w:r w:rsidRPr="00DA0B4A">
        <w:rPr>
          <w:szCs w:val="21"/>
        </w:rPr>
        <w:t>these</w:t>
      </w:r>
      <w:r w:rsidR="009A7D6B">
        <w:rPr>
          <w:szCs w:val="21"/>
        </w:rPr>
        <w:t xml:space="preserve"> </w:t>
      </w:r>
      <w:r w:rsidRPr="00DA0B4A">
        <w:rPr>
          <w:szCs w:val="21"/>
        </w:rPr>
        <w:t>are</w:t>
      </w:r>
      <w:r w:rsidR="009A7D6B">
        <w:rPr>
          <w:szCs w:val="21"/>
        </w:rPr>
        <w:t xml:space="preserve"> </w:t>
      </w:r>
      <w:r w:rsidRPr="00DA0B4A">
        <w:rPr>
          <w:szCs w:val="21"/>
        </w:rPr>
        <w:t>people</w:t>
      </w:r>
      <w:r w:rsidR="009A7D6B">
        <w:rPr>
          <w:szCs w:val="21"/>
        </w:rPr>
        <w:t xml:space="preserve"> </w:t>
      </w:r>
      <w:r w:rsidRPr="00DA0B4A">
        <w:rPr>
          <w:szCs w:val="21"/>
        </w:rPr>
        <w:t>that</w:t>
      </w:r>
      <w:r w:rsidR="009A7D6B">
        <w:rPr>
          <w:szCs w:val="21"/>
        </w:rPr>
        <w:t xml:space="preserve"> </w:t>
      </w:r>
      <w:r w:rsidRPr="00DA0B4A">
        <w:rPr>
          <w:szCs w:val="21"/>
        </w:rPr>
        <w:t>connected</w:t>
      </w:r>
      <w:r w:rsidR="009A7D6B">
        <w:rPr>
          <w:szCs w:val="21"/>
        </w:rPr>
        <w:t xml:space="preserve"> </w:t>
      </w:r>
      <w:r w:rsidRPr="00DA0B4A">
        <w:rPr>
          <w:szCs w:val="21"/>
        </w:rPr>
        <w:t>to</w:t>
      </w:r>
      <w:r w:rsidR="009A7D6B">
        <w:rPr>
          <w:szCs w:val="21"/>
        </w:rPr>
        <w:t xml:space="preserve"> </w:t>
      </w:r>
      <w:r w:rsidRPr="00DA0B4A">
        <w:rPr>
          <w:szCs w:val="21"/>
        </w:rPr>
        <w:t>your</w:t>
      </w:r>
      <w:r w:rsidR="009A7D6B">
        <w:rPr>
          <w:szCs w:val="21"/>
        </w:rPr>
        <w:t xml:space="preserve"> </w:t>
      </w:r>
      <w:r w:rsidRPr="00DA0B4A">
        <w:rPr>
          <w:szCs w:val="21"/>
        </w:rPr>
        <w:t>system</w:t>
      </w:r>
      <w:r w:rsidR="009A7D6B">
        <w:rPr>
          <w:szCs w:val="21"/>
        </w:rPr>
        <w:t xml:space="preserve"> </w:t>
      </w:r>
      <w:r w:rsidRPr="00DA0B4A">
        <w:rPr>
          <w:szCs w:val="21"/>
        </w:rPr>
        <w:t>who</w:t>
      </w:r>
      <w:r w:rsidR="009A7D6B">
        <w:rPr>
          <w:szCs w:val="21"/>
        </w:rPr>
        <w:t xml:space="preserve"> </w:t>
      </w:r>
      <w:r w:rsidRPr="00DA0B4A">
        <w:rPr>
          <w:szCs w:val="21"/>
        </w:rPr>
        <w:t>can</w:t>
      </w:r>
      <w:r w:rsidR="009A7D6B">
        <w:rPr>
          <w:szCs w:val="21"/>
        </w:rPr>
        <w:t xml:space="preserve"> </w:t>
      </w:r>
      <w:r w:rsidRPr="00DA0B4A">
        <w:rPr>
          <w:szCs w:val="21"/>
        </w:rPr>
        <w:t>generate</w:t>
      </w:r>
      <w:r w:rsidR="009A7D6B">
        <w:rPr>
          <w:szCs w:val="21"/>
        </w:rPr>
        <w:t xml:space="preserve"> </w:t>
      </w:r>
      <w:r w:rsidRPr="00DA0B4A">
        <w:rPr>
          <w:szCs w:val="21"/>
        </w:rPr>
        <w:t>their</w:t>
      </w:r>
      <w:r w:rsidR="009A7D6B">
        <w:rPr>
          <w:szCs w:val="21"/>
        </w:rPr>
        <w:t xml:space="preserve"> </w:t>
      </w:r>
      <w:r w:rsidRPr="00DA0B4A">
        <w:rPr>
          <w:szCs w:val="21"/>
        </w:rPr>
        <w:t>own</w:t>
      </w:r>
      <w:r w:rsidR="009A7D6B">
        <w:rPr>
          <w:szCs w:val="21"/>
        </w:rPr>
        <w:t xml:space="preserve"> </w:t>
      </w:r>
      <w:r w:rsidRPr="00DA0B4A">
        <w:rPr>
          <w:szCs w:val="21"/>
        </w:rPr>
        <w:t>power;</w:t>
      </w:r>
      <w:r w:rsidR="009A7D6B">
        <w:rPr>
          <w:szCs w:val="21"/>
        </w:rPr>
        <w:t xml:space="preserve"> </w:t>
      </w:r>
      <w:r w:rsidRPr="00DA0B4A">
        <w:rPr>
          <w:szCs w:val="21"/>
        </w:rPr>
        <w:t>would</w:t>
      </w:r>
      <w:r w:rsidR="009A7D6B">
        <w:rPr>
          <w:szCs w:val="21"/>
        </w:rPr>
        <w:t xml:space="preserve"> </w:t>
      </w:r>
      <w:r w:rsidRPr="00DA0B4A">
        <w:rPr>
          <w:szCs w:val="21"/>
        </w:rPr>
        <w:t>that</w:t>
      </w:r>
      <w:r w:rsidR="009A7D6B">
        <w:rPr>
          <w:szCs w:val="21"/>
        </w:rPr>
        <w:t xml:space="preserve"> </w:t>
      </w:r>
      <w:r w:rsidRPr="00DA0B4A">
        <w:rPr>
          <w:szCs w:val="21"/>
        </w:rPr>
        <w:t>be</w:t>
      </w:r>
      <w:r w:rsidR="009A7D6B">
        <w:rPr>
          <w:szCs w:val="21"/>
        </w:rPr>
        <w:t xml:space="preserve"> </w:t>
      </w:r>
      <w:r w:rsidRPr="00DA0B4A">
        <w:rPr>
          <w:szCs w:val="21"/>
        </w:rPr>
        <w:t>right?</w:t>
      </w:r>
    </w:p>
    <w:p w14:paraId="2B3AE646"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That's</w:t>
      </w:r>
      <w:r w:rsidR="009A7D6B">
        <w:rPr>
          <w:szCs w:val="21"/>
        </w:rPr>
        <w:t xml:space="preserve"> </w:t>
      </w:r>
      <w:r w:rsidRPr="00DA0B4A">
        <w:rPr>
          <w:szCs w:val="21"/>
        </w:rPr>
        <w:t>correct.</w:t>
      </w:r>
    </w:p>
    <w:p w14:paraId="0DA0D58A" w14:textId="77777777" w:rsidR="0035382F" w:rsidRDefault="0035382F" w:rsidP="0035382F">
      <w:pPr>
        <w:pStyle w:val="PlainText"/>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And</w:t>
      </w:r>
      <w:r w:rsidR="009A7D6B">
        <w:rPr>
          <w:szCs w:val="21"/>
        </w:rPr>
        <w:t xml:space="preserve"> </w:t>
      </w:r>
      <w:r w:rsidRPr="00DA0B4A">
        <w:rPr>
          <w:szCs w:val="21"/>
        </w:rPr>
        <w:t>these</w:t>
      </w:r>
      <w:r w:rsidR="009A7D6B">
        <w:rPr>
          <w:szCs w:val="21"/>
        </w:rPr>
        <w:t xml:space="preserve"> </w:t>
      </w:r>
      <w:r w:rsidRPr="00DA0B4A">
        <w:rPr>
          <w:szCs w:val="21"/>
        </w:rPr>
        <w:t>would</w:t>
      </w:r>
      <w:r w:rsidR="009A7D6B">
        <w:rPr>
          <w:szCs w:val="21"/>
        </w:rPr>
        <w:t xml:space="preserve"> </w:t>
      </w:r>
      <w:r w:rsidRPr="00DA0B4A">
        <w:rPr>
          <w:szCs w:val="21"/>
        </w:rPr>
        <w:t>be</w:t>
      </w:r>
      <w:r w:rsidR="009A7D6B">
        <w:rPr>
          <w:szCs w:val="21"/>
        </w:rPr>
        <w:t xml:space="preserve"> </w:t>
      </w:r>
      <w:r w:rsidRPr="00DA0B4A">
        <w:rPr>
          <w:szCs w:val="21"/>
        </w:rPr>
        <w:t>what</w:t>
      </w:r>
      <w:r w:rsidR="009A7D6B">
        <w:rPr>
          <w:szCs w:val="21"/>
        </w:rPr>
        <w:t xml:space="preserve"> </w:t>
      </w:r>
      <w:r w:rsidRPr="00DA0B4A">
        <w:rPr>
          <w:szCs w:val="21"/>
        </w:rPr>
        <w:t>kind</w:t>
      </w:r>
      <w:r w:rsidR="009A7D6B">
        <w:rPr>
          <w:szCs w:val="21"/>
        </w:rPr>
        <w:t xml:space="preserve"> </w:t>
      </w:r>
      <w:r w:rsidRPr="00DA0B4A">
        <w:rPr>
          <w:szCs w:val="21"/>
        </w:rPr>
        <w:t>of</w:t>
      </w:r>
      <w:r w:rsidR="009A7D6B">
        <w:rPr>
          <w:szCs w:val="21"/>
        </w:rPr>
        <w:t xml:space="preserve"> </w:t>
      </w:r>
      <w:r w:rsidRPr="00DA0B4A">
        <w:rPr>
          <w:szCs w:val="21"/>
        </w:rPr>
        <w:t>customers?</w:t>
      </w:r>
      <w:r w:rsidR="009A7D6B">
        <w:rPr>
          <w:szCs w:val="21"/>
        </w:rPr>
        <w:t xml:space="preserve">  </w:t>
      </w:r>
      <w:r w:rsidRPr="00DA0B4A">
        <w:rPr>
          <w:szCs w:val="21"/>
        </w:rPr>
        <w:t>Would</w:t>
      </w:r>
      <w:r w:rsidR="009A7D6B">
        <w:rPr>
          <w:szCs w:val="21"/>
        </w:rPr>
        <w:t xml:space="preserve"> </w:t>
      </w:r>
      <w:r w:rsidRPr="00DA0B4A">
        <w:rPr>
          <w:szCs w:val="21"/>
        </w:rPr>
        <w:t>they</w:t>
      </w:r>
      <w:r w:rsidR="009A7D6B">
        <w:rPr>
          <w:szCs w:val="21"/>
        </w:rPr>
        <w:t xml:space="preserve"> </w:t>
      </w:r>
      <w:r w:rsidRPr="00DA0B4A">
        <w:rPr>
          <w:szCs w:val="21"/>
        </w:rPr>
        <w:t>only</w:t>
      </w:r>
      <w:r w:rsidR="009A7D6B">
        <w:rPr>
          <w:szCs w:val="21"/>
        </w:rPr>
        <w:t xml:space="preserve"> </w:t>
      </w:r>
      <w:r w:rsidRPr="00DA0B4A">
        <w:rPr>
          <w:szCs w:val="21"/>
        </w:rPr>
        <w:t>be</w:t>
      </w:r>
      <w:r w:rsidR="009A7D6B">
        <w:rPr>
          <w:szCs w:val="21"/>
        </w:rPr>
        <w:t xml:space="preserve"> </w:t>
      </w:r>
      <w:r w:rsidRPr="00DA0B4A">
        <w:rPr>
          <w:szCs w:val="21"/>
        </w:rPr>
        <w:t>people</w:t>
      </w:r>
      <w:r w:rsidR="009A7D6B">
        <w:rPr>
          <w:szCs w:val="21"/>
        </w:rPr>
        <w:t xml:space="preserve"> </w:t>
      </w:r>
      <w:r w:rsidRPr="00DA0B4A">
        <w:rPr>
          <w:szCs w:val="21"/>
        </w:rPr>
        <w:t>who</w:t>
      </w:r>
      <w:r w:rsidR="009A7D6B">
        <w:rPr>
          <w:szCs w:val="21"/>
        </w:rPr>
        <w:t xml:space="preserve"> </w:t>
      </w:r>
      <w:r w:rsidRPr="00DA0B4A">
        <w:rPr>
          <w:szCs w:val="21"/>
        </w:rPr>
        <w:t>actually,</w:t>
      </w:r>
      <w:r w:rsidR="009A7D6B">
        <w:rPr>
          <w:szCs w:val="21"/>
        </w:rPr>
        <w:t xml:space="preserve"> </w:t>
      </w:r>
      <w:r w:rsidRPr="00DA0B4A">
        <w:rPr>
          <w:szCs w:val="21"/>
        </w:rPr>
        <w:t>like,</w:t>
      </w:r>
      <w:r w:rsidR="009A7D6B">
        <w:rPr>
          <w:szCs w:val="21"/>
        </w:rPr>
        <w:t xml:space="preserve"> </w:t>
      </w:r>
      <w:r w:rsidRPr="00DA0B4A">
        <w:rPr>
          <w:szCs w:val="21"/>
        </w:rPr>
        <w:t>have</w:t>
      </w:r>
      <w:r w:rsidR="009A7D6B">
        <w:rPr>
          <w:szCs w:val="21"/>
        </w:rPr>
        <w:t xml:space="preserve"> </w:t>
      </w:r>
      <w:r w:rsidRPr="00DA0B4A">
        <w:rPr>
          <w:szCs w:val="21"/>
        </w:rPr>
        <w:t>generators</w:t>
      </w:r>
      <w:r w:rsidR="009A7D6B">
        <w:rPr>
          <w:szCs w:val="21"/>
        </w:rPr>
        <w:t xml:space="preserve"> </w:t>
      </w:r>
      <w:r w:rsidRPr="00DA0B4A">
        <w:rPr>
          <w:szCs w:val="21"/>
        </w:rPr>
        <w:t>or</w:t>
      </w:r>
      <w:r w:rsidR="009A7D6B">
        <w:rPr>
          <w:szCs w:val="21"/>
        </w:rPr>
        <w:t xml:space="preserve"> </w:t>
      </w:r>
      <w:r w:rsidRPr="00DA0B4A">
        <w:rPr>
          <w:szCs w:val="21"/>
        </w:rPr>
        <w:t>would</w:t>
      </w:r>
      <w:r w:rsidR="009A7D6B">
        <w:rPr>
          <w:szCs w:val="21"/>
        </w:rPr>
        <w:t xml:space="preserve"> </w:t>
      </w:r>
      <w:r w:rsidRPr="00DA0B4A">
        <w:rPr>
          <w:szCs w:val="21"/>
        </w:rPr>
        <w:t>this</w:t>
      </w:r>
      <w:r w:rsidR="009A7D6B">
        <w:rPr>
          <w:szCs w:val="21"/>
        </w:rPr>
        <w:t xml:space="preserve"> </w:t>
      </w:r>
      <w:r w:rsidRPr="00DA0B4A">
        <w:rPr>
          <w:szCs w:val="21"/>
        </w:rPr>
        <w:t>also</w:t>
      </w:r>
      <w:r w:rsidR="009A7D6B">
        <w:rPr>
          <w:szCs w:val="21"/>
        </w:rPr>
        <w:t xml:space="preserve"> </w:t>
      </w:r>
      <w:r w:rsidRPr="00DA0B4A">
        <w:rPr>
          <w:szCs w:val="21"/>
        </w:rPr>
        <w:t>include</w:t>
      </w:r>
      <w:r w:rsidR="009A7D6B">
        <w:rPr>
          <w:szCs w:val="21"/>
        </w:rPr>
        <w:t xml:space="preserve"> </w:t>
      </w:r>
      <w:r w:rsidRPr="00DA0B4A">
        <w:rPr>
          <w:szCs w:val="21"/>
        </w:rPr>
        <w:t>also</w:t>
      </w:r>
      <w:r w:rsidR="009A7D6B">
        <w:rPr>
          <w:szCs w:val="21"/>
        </w:rPr>
        <w:t xml:space="preserve"> </w:t>
      </w:r>
      <w:r w:rsidRPr="00DA0B4A">
        <w:rPr>
          <w:szCs w:val="21"/>
        </w:rPr>
        <w:t>the</w:t>
      </w:r>
      <w:r w:rsidR="009A7D6B">
        <w:rPr>
          <w:szCs w:val="21"/>
        </w:rPr>
        <w:t xml:space="preserve"> </w:t>
      </w:r>
      <w:r w:rsidRPr="00DA0B4A">
        <w:rPr>
          <w:szCs w:val="21"/>
        </w:rPr>
        <w:t>customers</w:t>
      </w:r>
      <w:r w:rsidR="009A7D6B">
        <w:rPr>
          <w:szCs w:val="21"/>
        </w:rPr>
        <w:t xml:space="preserve"> </w:t>
      </w:r>
      <w:r w:rsidRPr="00DA0B4A">
        <w:rPr>
          <w:szCs w:val="21"/>
        </w:rPr>
        <w:t>that</w:t>
      </w:r>
      <w:r w:rsidR="009A7D6B">
        <w:rPr>
          <w:szCs w:val="21"/>
        </w:rPr>
        <w:t xml:space="preserve"> </w:t>
      </w:r>
      <w:r w:rsidRPr="00DA0B4A">
        <w:rPr>
          <w:szCs w:val="21"/>
        </w:rPr>
        <w:t>might</w:t>
      </w:r>
      <w:r w:rsidR="009A7D6B">
        <w:rPr>
          <w:szCs w:val="21"/>
        </w:rPr>
        <w:t xml:space="preserve"> </w:t>
      </w:r>
      <w:r w:rsidRPr="00DA0B4A">
        <w:rPr>
          <w:szCs w:val="21"/>
        </w:rPr>
        <w:t>have</w:t>
      </w:r>
      <w:r w:rsidR="009A7D6B">
        <w:rPr>
          <w:szCs w:val="21"/>
        </w:rPr>
        <w:t xml:space="preserve"> </w:t>
      </w:r>
      <w:r w:rsidRPr="00DA0B4A">
        <w:rPr>
          <w:szCs w:val="21"/>
        </w:rPr>
        <w:t>rooftop</w:t>
      </w:r>
      <w:r w:rsidR="009A7D6B">
        <w:rPr>
          <w:szCs w:val="21"/>
        </w:rPr>
        <w:t xml:space="preserve"> </w:t>
      </w:r>
      <w:r w:rsidRPr="00DA0B4A">
        <w:rPr>
          <w:szCs w:val="21"/>
        </w:rPr>
        <w:t>solar?</w:t>
      </w:r>
    </w:p>
    <w:p w14:paraId="6E2CB4E5" w14:textId="77777777" w:rsidR="0035382F" w:rsidRDefault="0035382F" w:rsidP="0035382F">
      <w:pPr>
        <w:pStyle w:val="PlainText"/>
      </w:pPr>
      <w:r>
        <w:tab/>
      </w:r>
      <w:r w:rsidRPr="00DA0B4A">
        <w:rPr>
          <w:szCs w:val="21"/>
        </w:rPr>
        <w:t>M.</w:t>
      </w:r>
      <w:r w:rsidR="009A7D6B">
        <w:rPr>
          <w:szCs w:val="21"/>
        </w:rPr>
        <w:t xml:space="preserve"> </w:t>
      </w:r>
      <w:r w:rsidRPr="00DA0B4A">
        <w:rPr>
          <w:szCs w:val="21"/>
        </w:rPr>
        <w:t>FLORES:</w:t>
      </w:r>
      <w:r w:rsidR="009A7D6B">
        <w:rPr>
          <w:szCs w:val="21"/>
        </w:rPr>
        <w:t xml:space="preserve">  </w:t>
      </w:r>
      <w:r w:rsidRPr="00DA0B4A">
        <w:rPr>
          <w:szCs w:val="21"/>
        </w:rPr>
        <w:t>It</w:t>
      </w:r>
      <w:r w:rsidR="009A7D6B">
        <w:rPr>
          <w:szCs w:val="21"/>
        </w:rPr>
        <w:t xml:space="preserve"> </w:t>
      </w:r>
      <w:r w:rsidRPr="00DA0B4A">
        <w:rPr>
          <w:szCs w:val="21"/>
        </w:rPr>
        <w:t>would</w:t>
      </w:r>
      <w:r w:rsidR="009A7D6B">
        <w:rPr>
          <w:szCs w:val="21"/>
        </w:rPr>
        <w:t xml:space="preserve"> </w:t>
      </w:r>
      <w:r w:rsidRPr="00DA0B4A">
        <w:rPr>
          <w:szCs w:val="21"/>
        </w:rPr>
        <w:t>include</w:t>
      </w:r>
      <w:r w:rsidR="009A7D6B">
        <w:rPr>
          <w:szCs w:val="21"/>
        </w:rPr>
        <w:t xml:space="preserve"> </w:t>
      </w:r>
      <w:r w:rsidRPr="00DA0B4A">
        <w:rPr>
          <w:szCs w:val="21"/>
        </w:rPr>
        <w:t>both.</w:t>
      </w:r>
    </w:p>
    <w:p w14:paraId="4424A403" w14:textId="77777777" w:rsidR="00183B53" w:rsidRPr="00807AE3" w:rsidRDefault="0035382F" w:rsidP="00183B53">
      <w:pPr>
        <w:pStyle w:val="PlainText"/>
        <w:rPr>
          <w:szCs w:val="21"/>
        </w:rPr>
      </w:pPr>
      <w:r>
        <w:tab/>
      </w:r>
      <w:r w:rsidRPr="00DA0B4A">
        <w:rPr>
          <w:szCs w:val="21"/>
        </w:rPr>
        <w:t>T.</w:t>
      </w:r>
      <w:r w:rsidR="009A7D6B">
        <w:rPr>
          <w:szCs w:val="21"/>
        </w:rPr>
        <w:t xml:space="preserve"> </w:t>
      </w:r>
      <w:r w:rsidRPr="00DA0B4A">
        <w:rPr>
          <w:szCs w:val="21"/>
        </w:rPr>
        <w:t>LADANYI:</w:t>
      </w:r>
      <w:r w:rsidR="009A7D6B">
        <w:rPr>
          <w:szCs w:val="21"/>
        </w:rPr>
        <w:t xml:space="preserve">  </w:t>
      </w:r>
      <w:r w:rsidRPr="00DA0B4A">
        <w:rPr>
          <w:szCs w:val="21"/>
        </w:rPr>
        <w:t>Okay,</w:t>
      </w:r>
      <w:r w:rsidR="009A7D6B">
        <w:rPr>
          <w:szCs w:val="21"/>
        </w:rPr>
        <w:t xml:space="preserve"> </w:t>
      </w:r>
      <w:r w:rsidRPr="00DA0B4A">
        <w:rPr>
          <w:szCs w:val="21"/>
        </w:rPr>
        <w:t>thank</w:t>
      </w:r>
      <w:r w:rsidR="009A7D6B">
        <w:rPr>
          <w:szCs w:val="21"/>
        </w:rPr>
        <w:t xml:space="preserve"> </w:t>
      </w:r>
      <w:r w:rsidRPr="00DA0B4A">
        <w:rPr>
          <w:szCs w:val="21"/>
        </w:rPr>
        <w:t>you.</w:t>
      </w:r>
      <w:r w:rsidR="009A7D6B">
        <w:rPr>
          <w:szCs w:val="21"/>
        </w:rPr>
        <w:t xml:space="preserve">  </w:t>
      </w:r>
      <w:r w:rsidRPr="00DA0B4A">
        <w:rPr>
          <w:szCs w:val="21"/>
        </w:rPr>
        <w:t>Now,</w:t>
      </w:r>
      <w:r w:rsidR="009A7D6B">
        <w:rPr>
          <w:szCs w:val="21"/>
        </w:rPr>
        <w:t xml:space="preserve"> </w:t>
      </w:r>
      <w:r w:rsidRPr="00DA0B4A">
        <w:rPr>
          <w:szCs w:val="21"/>
        </w:rPr>
        <w:t>one</w:t>
      </w:r>
      <w:r w:rsidR="009A7D6B">
        <w:rPr>
          <w:szCs w:val="21"/>
        </w:rPr>
        <w:t xml:space="preserve"> </w:t>
      </w:r>
      <w:r w:rsidRPr="00DA0B4A">
        <w:rPr>
          <w:szCs w:val="21"/>
        </w:rPr>
        <w:t>other</w:t>
      </w:r>
      <w:r w:rsidR="009A7D6B">
        <w:rPr>
          <w:szCs w:val="21"/>
        </w:rPr>
        <w:t xml:space="preserve"> </w:t>
      </w:r>
      <w:r w:rsidRPr="00DA0B4A">
        <w:rPr>
          <w:szCs w:val="21"/>
        </w:rPr>
        <w:t>area</w:t>
      </w:r>
      <w:r w:rsidR="009A7D6B">
        <w:rPr>
          <w:szCs w:val="21"/>
        </w:rPr>
        <w:t xml:space="preserve"> </w:t>
      </w:r>
      <w:r w:rsidRPr="00DA0B4A">
        <w:rPr>
          <w:szCs w:val="21"/>
        </w:rPr>
        <w:t>which</w:t>
      </w:r>
      <w:r w:rsidR="009A7D6B">
        <w:rPr>
          <w:szCs w:val="21"/>
        </w:rPr>
        <w:t xml:space="preserve"> </w:t>
      </w:r>
      <w:r w:rsidRPr="00DA0B4A">
        <w:rPr>
          <w:szCs w:val="21"/>
        </w:rPr>
        <w:t>might</w:t>
      </w:r>
      <w:r w:rsidR="009A7D6B">
        <w:rPr>
          <w:szCs w:val="21"/>
        </w:rPr>
        <w:t xml:space="preserve"> </w:t>
      </w:r>
      <w:r w:rsidRPr="00DA0B4A">
        <w:rPr>
          <w:szCs w:val="21"/>
        </w:rPr>
        <w:t>be</w:t>
      </w:r>
      <w:r w:rsidR="009A7D6B">
        <w:rPr>
          <w:szCs w:val="21"/>
        </w:rPr>
        <w:t xml:space="preserve"> </w:t>
      </w:r>
      <w:r w:rsidRPr="00DA0B4A">
        <w:rPr>
          <w:szCs w:val="21"/>
        </w:rPr>
        <w:t>included</w:t>
      </w:r>
      <w:r w:rsidR="009A7D6B">
        <w:rPr>
          <w:szCs w:val="21"/>
        </w:rPr>
        <w:t xml:space="preserve"> </w:t>
      </w:r>
      <w:r w:rsidRPr="00DA0B4A">
        <w:rPr>
          <w:szCs w:val="21"/>
        </w:rPr>
        <w:t>in</w:t>
      </w:r>
      <w:r w:rsidR="009A7D6B">
        <w:rPr>
          <w:szCs w:val="21"/>
        </w:rPr>
        <w:t xml:space="preserve"> </w:t>
      </w:r>
      <w:r w:rsidRPr="00DA0B4A">
        <w:rPr>
          <w:szCs w:val="21"/>
        </w:rPr>
        <w:t>here,</w:t>
      </w:r>
      <w:r w:rsidR="009A7D6B">
        <w:rPr>
          <w:szCs w:val="21"/>
        </w:rPr>
        <w:t xml:space="preserve"> </w:t>
      </w:r>
      <w:r w:rsidRPr="00DA0B4A">
        <w:rPr>
          <w:szCs w:val="21"/>
        </w:rPr>
        <w:t>I</w:t>
      </w:r>
      <w:r w:rsidR="009A7D6B">
        <w:rPr>
          <w:szCs w:val="21"/>
        </w:rPr>
        <w:t xml:space="preserve"> </w:t>
      </w:r>
      <w:r w:rsidRPr="00DA0B4A">
        <w:rPr>
          <w:szCs w:val="21"/>
        </w:rPr>
        <w:t>understand</w:t>
      </w:r>
      <w:r w:rsidR="009A7D6B">
        <w:rPr>
          <w:szCs w:val="21"/>
        </w:rPr>
        <w:t xml:space="preserve"> </w:t>
      </w:r>
      <w:r w:rsidRPr="00DA0B4A">
        <w:rPr>
          <w:szCs w:val="21"/>
        </w:rPr>
        <w:t>that</w:t>
      </w:r>
      <w:r w:rsidR="009A7D6B">
        <w:rPr>
          <w:szCs w:val="21"/>
        </w:rPr>
        <w:t xml:space="preserve"> </w:t>
      </w:r>
      <w:r w:rsidRPr="00DA0B4A">
        <w:rPr>
          <w:szCs w:val="21"/>
        </w:rPr>
        <w:t>the</w:t>
      </w:r>
      <w:r w:rsidR="009A7D6B">
        <w:rPr>
          <w:szCs w:val="21"/>
        </w:rPr>
        <w:t xml:space="preserve"> </w:t>
      </w:r>
      <w:r w:rsidRPr="00DA0B4A">
        <w:rPr>
          <w:szCs w:val="21"/>
        </w:rPr>
        <w:t>Building</w:t>
      </w:r>
      <w:r w:rsidR="009A7D6B">
        <w:rPr>
          <w:szCs w:val="21"/>
        </w:rPr>
        <w:t xml:space="preserve"> </w:t>
      </w:r>
      <w:r w:rsidRPr="00DA0B4A">
        <w:rPr>
          <w:szCs w:val="21"/>
        </w:rPr>
        <w:t>Code</w:t>
      </w:r>
      <w:r w:rsidR="009A7D6B">
        <w:rPr>
          <w:szCs w:val="21"/>
        </w:rPr>
        <w:t xml:space="preserve"> </w:t>
      </w:r>
      <w:r w:rsidRPr="00DA0B4A">
        <w:rPr>
          <w:szCs w:val="21"/>
        </w:rPr>
        <w:t>requires</w:t>
      </w:r>
      <w:r w:rsidR="009A7D6B">
        <w:rPr>
          <w:szCs w:val="21"/>
        </w:rPr>
        <w:t xml:space="preserve"> </w:t>
      </w:r>
      <w:r w:rsidRPr="00DA0B4A">
        <w:rPr>
          <w:szCs w:val="21"/>
        </w:rPr>
        <w:t>that</w:t>
      </w:r>
      <w:r w:rsidR="009A7D6B">
        <w:rPr>
          <w:szCs w:val="21"/>
        </w:rPr>
        <w:t xml:space="preserve"> </w:t>
      </w:r>
      <w:r w:rsidRPr="00DA0B4A">
        <w:rPr>
          <w:szCs w:val="21"/>
        </w:rPr>
        <w:t>tall</w:t>
      </w:r>
      <w:r w:rsidR="009A7D6B">
        <w:rPr>
          <w:szCs w:val="21"/>
        </w:rPr>
        <w:t xml:space="preserve"> </w:t>
      </w:r>
      <w:r w:rsidRPr="00DA0B4A">
        <w:rPr>
          <w:szCs w:val="21"/>
        </w:rPr>
        <w:t>buildings</w:t>
      </w:r>
      <w:r w:rsidR="009A7D6B">
        <w:rPr>
          <w:szCs w:val="21"/>
        </w:rPr>
        <w:t xml:space="preserve"> </w:t>
      </w:r>
      <w:r w:rsidRPr="00DA0B4A">
        <w:rPr>
          <w:szCs w:val="21"/>
        </w:rPr>
        <w:t>with</w:t>
      </w:r>
      <w:r w:rsidR="009A7D6B">
        <w:rPr>
          <w:szCs w:val="21"/>
        </w:rPr>
        <w:t xml:space="preserve"> </w:t>
      </w:r>
      <w:r w:rsidRPr="00DA0B4A">
        <w:rPr>
          <w:szCs w:val="21"/>
        </w:rPr>
        <w:t>more</w:t>
      </w:r>
      <w:r w:rsidR="009A7D6B">
        <w:rPr>
          <w:szCs w:val="21"/>
        </w:rPr>
        <w:t xml:space="preserve"> </w:t>
      </w:r>
      <w:r w:rsidRPr="00DA0B4A">
        <w:rPr>
          <w:szCs w:val="21"/>
        </w:rPr>
        <w:t>than</w:t>
      </w:r>
      <w:r w:rsidR="009A7D6B">
        <w:rPr>
          <w:szCs w:val="21"/>
        </w:rPr>
        <w:t xml:space="preserve"> </w:t>
      </w:r>
      <w:r w:rsidRPr="00DA0B4A">
        <w:rPr>
          <w:szCs w:val="21"/>
        </w:rPr>
        <w:t>6</w:t>
      </w:r>
      <w:r w:rsidR="009A7D6B">
        <w:rPr>
          <w:szCs w:val="21"/>
        </w:rPr>
        <w:t xml:space="preserve"> </w:t>
      </w:r>
      <w:r w:rsidRPr="00DA0B4A">
        <w:rPr>
          <w:szCs w:val="21"/>
        </w:rPr>
        <w:t>stories</w:t>
      </w:r>
      <w:r w:rsidR="009A7D6B">
        <w:rPr>
          <w:szCs w:val="21"/>
        </w:rPr>
        <w:t xml:space="preserve"> </w:t>
      </w:r>
      <w:r w:rsidRPr="00DA0B4A">
        <w:rPr>
          <w:szCs w:val="21"/>
        </w:rPr>
        <w:t>are</w:t>
      </w:r>
      <w:r w:rsidR="009A7D6B">
        <w:rPr>
          <w:szCs w:val="21"/>
        </w:rPr>
        <w:t xml:space="preserve"> </w:t>
      </w:r>
      <w:r w:rsidRPr="00DA0B4A">
        <w:rPr>
          <w:szCs w:val="21"/>
        </w:rPr>
        <w:t>required</w:t>
      </w:r>
      <w:r w:rsidR="009A7D6B">
        <w:rPr>
          <w:szCs w:val="21"/>
        </w:rPr>
        <w:t xml:space="preserve"> </w:t>
      </w:r>
      <w:r w:rsidRPr="00DA0B4A">
        <w:rPr>
          <w:szCs w:val="21"/>
        </w:rPr>
        <w:t>to</w:t>
      </w:r>
      <w:r w:rsidR="009A7D6B">
        <w:rPr>
          <w:szCs w:val="21"/>
        </w:rPr>
        <w:t xml:space="preserve"> </w:t>
      </w:r>
      <w:r w:rsidRPr="00DA0B4A">
        <w:rPr>
          <w:szCs w:val="21"/>
        </w:rPr>
        <w:t>have</w:t>
      </w:r>
      <w:r w:rsidR="009A7D6B">
        <w:rPr>
          <w:szCs w:val="21"/>
        </w:rPr>
        <w:t xml:space="preserve"> </w:t>
      </w:r>
      <w:r w:rsidRPr="00DA0B4A">
        <w:rPr>
          <w:szCs w:val="21"/>
        </w:rPr>
        <w:t>an</w:t>
      </w:r>
      <w:r w:rsidR="009A7D6B">
        <w:rPr>
          <w:szCs w:val="21"/>
        </w:rPr>
        <w:t xml:space="preserve"> </w:t>
      </w:r>
      <w:r w:rsidRPr="00DA0B4A">
        <w:rPr>
          <w:szCs w:val="21"/>
        </w:rPr>
        <w:t>emergency</w:t>
      </w:r>
      <w:r w:rsidR="009A7D6B">
        <w:rPr>
          <w:szCs w:val="21"/>
        </w:rPr>
        <w:t xml:space="preserve"> </w:t>
      </w:r>
      <w:r w:rsidRPr="00DA0B4A">
        <w:rPr>
          <w:szCs w:val="21"/>
        </w:rPr>
        <w:t>power</w:t>
      </w:r>
      <w:r w:rsidR="009A7D6B">
        <w:rPr>
          <w:szCs w:val="21"/>
        </w:rPr>
        <w:t xml:space="preserve"> </w:t>
      </w:r>
      <w:r w:rsidRPr="00DA0B4A">
        <w:rPr>
          <w:szCs w:val="21"/>
        </w:rPr>
        <w:t>generator</w:t>
      </w:r>
      <w:r w:rsidR="009A7D6B">
        <w:rPr>
          <w:szCs w:val="21"/>
        </w:rPr>
        <w:t xml:space="preserve"> </w:t>
      </w:r>
      <w:r w:rsidRPr="00DA0B4A">
        <w:rPr>
          <w:szCs w:val="21"/>
        </w:rPr>
        <w:t>so</w:t>
      </w:r>
      <w:r w:rsidR="009A7D6B">
        <w:rPr>
          <w:szCs w:val="21"/>
        </w:rPr>
        <w:t xml:space="preserve"> </w:t>
      </w:r>
      <w:r w:rsidRPr="00DA0B4A">
        <w:rPr>
          <w:szCs w:val="21"/>
        </w:rPr>
        <w:t>they</w:t>
      </w:r>
      <w:r w:rsidR="009A7D6B">
        <w:rPr>
          <w:szCs w:val="21"/>
        </w:rPr>
        <w:t xml:space="preserve"> </w:t>
      </w:r>
      <w:r w:rsidRPr="00DA0B4A">
        <w:rPr>
          <w:szCs w:val="21"/>
        </w:rPr>
        <w:t>can</w:t>
      </w:r>
      <w:r w:rsidR="009A7D6B">
        <w:rPr>
          <w:szCs w:val="21"/>
        </w:rPr>
        <w:t xml:space="preserve"> </w:t>
      </w:r>
      <w:r w:rsidRPr="00DA0B4A">
        <w:rPr>
          <w:szCs w:val="21"/>
        </w:rPr>
        <w:t>power</w:t>
      </w:r>
      <w:r w:rsidR="009A7D6B">
        <w:rPr>
          <w:szCs w:val="21"/>
        </w:rPr>
        <w:t xml:space="preserve"> </w:t>
      </w:r>
      <w:r w:rsidRPr="00DA0B4A">
        <w:rPr>
          <w:szCs w:val="21"/>
        </w:rPr>
        <w:t>elevators</w:t>
      </w:r>
      <w:r w:rsidR="009A7D6B">
        <w:rPr>
          <w:szCs w:val="21"/>
        </w:rPr>
        <w:t xml:space="preserve"> </w:t>
      </w:r>
      <w:r w:rsidRPr="00DA0B4A">
        <w:rPr>
          <w:szCs w:val="21"/>
        </w:rPr>
        <w:t>and</w:t>
      </w:r>
      <w:r w:rsidR="009A7D6B">
        <w:rPr>
          <w:szCs w:val="21"/>
        </w:rPr>
        <w:t xml:space="preserve"> </w:t>
      </w:r>
      <w:r w:rsidRPr="00DA0B4A">
        <w:rPr>
          <w:szCs w:val="21"/>
        </w:rPr>
        <w:t>water</w:t>
      </w:r>
      <w:r w:rsidR="009A7D6B">
        <w:rPr>
          <w:szCs w:val="21"/>
        </w:rPr>
        <w:t xml:space="preserve"> </w:t>
      </w:r>
      <w:r w:rsidRPr="00DA0B4A">
        <w:rPr>
          <w:szCs w:val="21"/>
        </w:rPr>
        <w:t>pumps</w:t>
      </w:r>
      <w:r w:rsidR="009A7D6B">
        <w:rPr>
          <w:szCs w:val="21"/>
        </w:rPr>
        <w:t xml:space="preserve"> </w:t>
      </w:r>
      <w:r w:rsidRPr="00DA0B4A">
        <w:rPr>
          <w:szCs w:val="21"/>
        </w:rPr>
        <w:t>in</w:t>
      </w:r>
      <w:r w:rsidR="009A7D6B">
        <w:rPr>
          <w:szCs w:val="21"/>
        </w:rPr>
        <w:t xml:space="preserve"> </w:t>
      </w:r>
      <w:r w:rsidRPr="00DA0B4A">
        <w:rPr>
          <w:szCs w:val="21"/>
        </w:rPr>
        <w:t>the</w:t>
      </w:r>
      <w:r w:rsidR="009A7D6B">
        <w:rPr>
          <w:szCs w:val="21"/>
        </w:rPr>
        <w:t xml:space="preserve"> </w:t>
      </w:r>
      <w:r w:rsidRPr="00DA0B4A">
        <w:rPr>
          <w:szCs w:val="21"/>
        </w:rPr>
        <w:t>building</w:t>
      </w:r>
      <w:r w:rsidR="009A7D6B">
        <w:rPr>
          <w:szCs w:val="21"/>
        </w:rPr>
        <w:t xml:space="preserve"> </w:t>
      </w:r>
      <w:r w:rsidRPr="00DA0B4A">
        <w:rPr>
          <w:szCs w:val="21"/>
        </w:rPr>
        <w:t>if</w:t>
      </w:r>
      <w:r w:rsidR="009A7D6B">
        <w:rPr>
          <w:szCs w:val="21"/>
        </w:rPr>
        <w:t xml:space="preserve"> </w:t>
      </w:r>
      <w:r w:rsidRPr="00DA0B4A">
        <w:rPr>
          <w:szCs w:val="21"/>
        </w:rPr>
        <w:t>the</w:t>
      </w:r>
      <w:r w:rsidR="009A7D6B">
        <w:rPr>
          <w:szCs w:val="21"/>
        </w:rPr>
        <w:t xml:space="preserve"> </w:t>
      </w:r>
      <w:r w:rsidRPr="00DA0B4A">
        <w:rPr>
          <w:szCs w:val="21"/>
        </w:rPr>
        <w:t>power</w:t>
      </w:r>
      <w:r w:rsidR="009A7D6B">
        <w:rPr>
          <w:szCs w:val="21"/>
        </w:rPr>
        <w:t xml:space="preserve"> </w:t>
      </w:r>
      <w:r w:rsidRPr="00DA0B4A">
        <w:rPr>
          <w:szCs w:val="21"/>
        </w:rPr>
        <w:t>goes</w:t>
      </w:r>
      <w:r w:rsidR="009A7D6B">
        <w:rPr>
          <w:szCs w:val="21"/>
        </w:rPr>
        <w:t xml:space="preserve"> </w:t>
      </w:r>
      <w:r w:rsidRPr="00DA0B4A">
        <w:rPr>
          <w:szCs w:val="21"/>
        </w:rPr>
        <w:t>out.</w:t>
      </w:r>
      <w:r w:rsidR="009A7D6B">
        <w:rPr>
          <w:szCs w:val="21"/>
        </w:rPr>
        <w:t xml:space="preserve">  </w:t>
      </w:r>
      <w:r w:rsidRPr="00DA0B4A">
        <w:rPr>
          <w:szCs w:val="21"/>
        </w:rPr>
        <w:t>And</w:t>
      </w:r>
      <w:r w:rsidR="009A7D6B">
        <w:rPr>
          <w:szCs w:val="21"/>
        </w:rPr>
        <w:t xml:space="preserve"> </w:t>
      </w:r>
      <w:r w:rsidRPr="00DA0B4A">
        <w:rPr>
          <w:szCs w:val="21"/>
        </w:rPr>
        <w:t>are</w:t>
      </w:r>
      <w:r w:rsidR="009A7D6B">
        <w:rPr>
          <w:szCs w:val="21"/>
        </w:rPr>
        <w:t xml:space="preserve"> </w:t>
      </w:r>
      <w:r w:rsidRPr="00DA0B4A">
        <w:rPr>
          <w:szCs w:val="21"/>
        </w:rPr>
        <w:t>these</w:t>
      </w:r>
      <w:r w:rsidR="009A7D6B">
        <w:rPr>
          <w:szCs w:val="21"/>
        </w:rPr>
        <w:t xml:space="preserve"> </w:t>
      </w:r>
      <w:r w:rsidRPr="00DA0B4A">
        <w:rPr>
          <w:szCs w:val="21"/>
        </w:rPr>
        <w:t>included</w:t>
      </w:r>
      <w:r w:rsidR="009A7D6B">
        <w:rPr>
          <w:szCs w:val="21"/>
        </w:rPr>
        <w:t xml:space="preserve"> </w:t>
      </w:r>
      <w:r w:rsidRPr="00DA0B4A">
        <w:rPr>
          <w:szCs w:val="21"/>
        </w:rPr>
        <w:t>in</w:t>
      </w:r>
      <w:r w:rsidR="009A7D6B">
        <w:rPr>
          <w:szCs w:val="21"/>
        </w:rPr>
        <w:t xml:space="preserve"> </w:t>
      </w:r>
      <w:r w:rsidRPr="00DA0B4A">
        <w:rPr>
          <w:szCs w:val="21"/>
        </w:rPr>
        <w:t>this</w:t>
      </w:r>
      <w:r w:rsidR="009A7D6B">
        <w:rPr>
          <w:szCs w:val="21"/>
        </w:rPr>
        <w:t xml:space="preserve"> </w:t>
      </w:r>
    </w:p>
    <w:p w14:paraId="4CB4D371" w14:textId="77777777" w:rsidR="00183B53" w:rsidRDefault="00183B53" w:rsidP="00183B53">
      <w:pPr>
        <w:pStyle w:val="PlainText"/>
      </w:pPr>
      <w:r w:rsidRPr="00807AE3">
        <w:rPr>
          <w:szCs w:val="21"/>
        </w:rPr>
        <w:t>in</w:t>
      </w:r>
      <w:r w:rsidR="009A7D6B">
        <w:rPr>
          <w:szCs w:val="21"/>
        </w:rPr>
        <w:t xml:space="preserve"> </w:t>
      </w:r>
      <w:r w:rsidRPr="00807AE3">
        <w:rPr>
          <w:szCs w:val="21"/>
        </w:rPr>
        <w:t>this</w:t>
      </w:r>
      <w:r w:rsidR="009A7D6B">
        <w:rPr>
          <w:szCs w:val="21"/>
        </w:rPr>
        <w:t xml:space="preserve"> </w:t>
      </w:r>
      <w:r w:rsidRPr="00807AE3">
        <w:rPr>
          <w:szCs w:val="21"/>
        </w:rPr>
        <w:t>total?</w:t>
      </w:r>
      <w:r w:rsidR="009A7D6B">
        <w:rPr>
          <w:szCs w:val="21"/>
        </w:rPr>
        <w:t xml:space="preserve">  </w:t>
      </w:r>
      <w:r w:rsidRPr="00807AE3">
        <w:rPr>
          <w:szCs w:val="21"/>
        </w:rPr>
        <w:t>So</w:t>
      </w:r>
      <w:r w:rsidR="009A7D6B">
        <w:rPr>
          <w:szCs w:val="21"/>
        </w:rPr>
        <w:t xml:space="preserve"> </w:t>
      </w:r>
      <w:r w:rsidRPr="00807AE3">
        <w:rPr>
          <w:szCs w:val="21"/>
        </w:rPr>
        <w:t>are</w:t>
      </w:r>
      <w:r w:rsidR="009A7D6B">
        <w:rPr>
          <w:szCs w:val="21"/>
        </w:rPr>
        <w:t xml:space="preserve"> </w:t>
      </w:r>
      <w:r w:rsidRPr="00807AE3">
        <w:rPr>
          <w:szCs w:val="21"/>
        </w:rPr>
        <w:t>these</w:t>
      </w:r>
      <w:r w:rsidR="009A7D6B">
        <w:rPr>
          <w:szCs w:val="21"/>
        </w:rPr>
        <w:t xml:space="preserve"> </w:t>
      </w:r>
      <w:r w:rsidRPr="00807AE3">
        <w:rPr>
          <w:szCs w:val="21"/>
        </w:rPr>
        <w:t>the</w:t>
      </w:r>
      <w:r w:rsidR="009A7D6B">
        <w:rPr>
          <w:szCs w:val="21"/>
        </w:rPr>
        <w:t xml:space="preserve"> </w:t>
      </w:r>
      <w:r w:rsidRPr="00807AE3">
        <w:rPr>
          <w:szCs w:val="21"/>
        </w:rPr>
        <w:t>buildings</w:t>
      </w:r>
      <w:r w:rsidR="009A7D6B">
        <w:rPr>
          <w:szCs w:val="21"/>
        </w:rPr>
        <w:t xml:space="preserve"> </w:t>
      </w:r>
      <w:r w:rsidRPr="00807AE3">
        <w:rPr>
          <w:szCs w:val="21"/>
        </w:rPr>
        <w:t>with</w:t>
      </w:r>
      <w:r w:rsidR="009A7D6B">
        <w:rPr>
          <w:szCs w:val="21"/>
        </w:rPr>
        <w:t xml:space="preserve"> </w:t>
      </w:r>
      <w:r w:rsidRPr="00807AE3">
        <w:rPr>
          <w:szCs w:val="21"/>
        </w:rPr>
        <w:t>emergency</w:t>
      </w:r>
      <w:r w:rsidR="009A7D6B">
        <w:rPr>
          <w:szCs w:val="21"/>
        </w:rPr>
        <w:t xml:space="preserve"> </w:t>
      </w:r>
      <w:r w:rsidRPr="00807AE3">
        <w:rPr>
          <w:szCs w:val="21"/>
        </w:rPr>
        <w:t>power</w:t>
      </w:r>
      <w:r w:rsidR="009A7D6B">
        <w:rPr>
          <w:szCs w:val="21"/>
        </w:rPr>
        <w:t xml:space="preserve"> </w:t>
      </w:r>
      <w:r w:rsidRPr="00807AE3">
        <w:rPr>
          <w:szCs w:val="21"/>
        </w:rPr>
        <w:t>generators</w:t>
      </w:r>
      <w:r w:rsidR="009A7D6B">
        <w:rPr>
          <w:szCs w:val="21"/>
        </w:rPr>
        <w:t xml:space="preserve"> </w:t>
      </w:r>
      <w:r w:rsidRPr="00807AE3">
        <w:rPr>
          <w:szCs w:val="21"/>
        </w:rPr>
        <w:t>included</w:t>
      </w:r>
      <w:r w:rsidR="009A7D6B">
        <w:rPr>
          <w:szCs w:val="21"/>
        </w:rPr>
        <w:t xml:space="preserve"> </w:t>
      </w:r>
      <w:r w:rsidRPr="00807AE3">
        <w:rPr>
          <w:szCs w:val="21"/>
        </w:rPr>
        <w:t>in</w:t>
      </w:r>
      <w:r w:rsidR="009A7D6B">
        <w:rPr>
          <w:szCs w:val="21"/>
        </w:rPr>
        <w:t xml:space="preserve"> </w:t>
      </w:r>
      <w:r w:rsidRPr="00807AE3">
        <w:rPr>
          <w:szCs w:val="21"/>
        </w:rPr>
        <w:t>this?</w:t>
      </w:r>
    </w:p>
    <w:p w14:paraId="50207369" w14:textId="77777777" w:rsidR="00183B53" w:rsidRDefault="00183B53" w:rsidP="00183B53">
      <w:pPr>
        <w:pStyle w:val="PlainText"/>
      </w:pPr>
      <w:r>
        <w:tab/>
      </w:r>
      <w:r w:rsidRPr="00807AE3">
        <w:rPr>
          <w:szCs w:val="21"/>
        </w:rPr>
        <w:t>M.</w:t>
      </w:r>
      <w:r w:rsidR="009A7D6B">
        <w:rPr>
          <w:szCs w:val="21"/>
        </w:rPr>
        <w:t xml:space="preserve"> </w:t>
      </w:r>
      <w:r w:rsidRPr="00807AE3">
        <w:rPr>
          <w:szCs w:val="21"/>
        </w:rPr>
        <w:t>FLORES:</w:t>
      </w:r>
      <w:r w:rsidR="009A7D6B">
        <w:rPr>
          <w:szCs w:val="21"/>
        </w:rPr>
        <w:t xml:space="preserve">  </w:t>
      </w:r>
      <w:r w:rsidRPr="00807AE3">
        <w:rPr>
          <w:szCs w:val="21"/>
        </w:rPr>
        <w:t>No,</w:t>
      </w:r>
      <w:r w:rsidR="009A7D6B">
        <w:rPr>
          <w:szCs w:val="21"/>
        </w:rPr>
        <w:t xml:space="preserve"> </w:t>
      </w:r>
      <w:r w:rsidRPr="00807AE3">
        <w:rPr>
          <w:szCs w:val="21"/>
        </w:rPr>
        <w:t>that</w:t>
      </w:r>
      <w:r w:rsidR="009A7D6B">
        <w:rPr>
          <w:szCs w:val="21"/>
        </w:rPr>
        <w:t xml:space="preserve"> </w:t>
      </w:r>
      <w:r w:rsidRPr="00807AE3">
        <w:rPr>
          <w:szCs w:val="21"/>
        </w:rPr>
        <w:t>would</w:t>
      </w:r>
      <w:r w:rsidR="009A7D6B">
        <w:rPr>
          <w:szCs w:val="21"/>
        </w:rPr>
        <w:t xml:space="preserve"> </w:t>
      </w:r>
      <w:r w:rsidRPr="00807AE3">
        <w:rPr>
          <w:szCs w:val="21"/>
        </w:rPr>
        <w:t>not</w:t>
      </w:r>
      <w:r w:rsidR="009A7D6B">
        <w:rPr>
          <w:szCs w:val="21"/>
        </w:rPr>
        <w:t xml:space="preserve"> </w:t>
      </w:r>
      <w:r w:rsidRPr="00807AE3">
        <w:rPr>
          <w:szCs w:val="21"/>
        </w:rPr>
        <w:t>be</w:t>
      </w:r>
      <w:r w:rsidR="009A7D6B">
        <w:rPr>
          <w:szCs w:val="21"/>
        </w:rPr>
        <w:t xml:space="preserve"> </w:t>
      </w:r>
      <w:r w:rsidRPr="00807AE3">
        <w:rPr>
          <w:szCs w:val="21"/>
        </w:rPr>
        <w:t>included</w:t>
      </w:r>
      <w:r w:rsidR="009A7D6B">
        <w:rPr>
          <w:szCs w:val="21"/>
        </w:rPr>
        <w:t xml:space="preserve"> </w:t>
      </w:r>
      <w:r w:rsidRPr="00807AE3">
        <w:rPr>
          <w:szCs w:val="21"/>
        </w:rPr>
        <w:t>in</w:t>
      </w:r>
      <w:r w:rsidR="009A7D6B">
        <w:rPr>
          <w:szCs w:val="21"/>
        </w:rPr>
        <w:t xml:space="preserve"> </w:t>
      </w:r>
      <w:r w:rsidRPr="00807AE3">
        <w:rPr>
          <w:szCs w:val="21"/>
        </w:rPr>
        <w:t>this</w:t>
      </w:r>
      <w:r w:rsidR="009A7D6B">
        <w:rPr>
          <w:szCs w:val="21"/>
        </w:rPr>
        <w:t xml:space="preserve"> </w:t>
      </w:r>
      <w:r w:rsidRPr="00807AE3">
        <w:rPr>
          <w:szCs w:val="21"/>
        </w:rPr>
        <w:lastRenderedPageBreak/>
        <w:t>total,</w:t>
      </w:r>
      <w:r w:rsidR="009A7D6B">
        <w:rPr>
          <w:szCs w:val="21"/>
        </w:rPr>
        <w:t xml:space="preserve"> </w:t>
      </w:r>
      <w:r w:rsidRPr="00807AE3">
        <w:rPr>
          <w:szCs w:val="21"/>
        </w:rPr>
        <w:t>because</w:t>
      </w:r>
      <w:r w:rsidR="009A7D6B">
        <w:rPr>
          <w:szCs w:val="21"/>
        </w:rPr>
        <w:t xml:space="preserve"> </w:t>
      </w:r>
      <w:r w:rsidRPr="00807AE3">
        <w:rPr>
          <w:szCs w:val="21"/>
        </w:rPr>
        <w:t>they</w:t>
      </w:r>
      <w:r w:rsidR="009A7D6B">
        <w:rPr>
          <w:szCs w:val="21"/>
        </w:rPr>
        <w:t xml:space="preserve"> </w:t>
      </w:r>
      <w:r w:rsidRPr="00807AE3">
        <w:rPr>
          <w:szCs w:val="21"/>
        </w:rPr>
        <w:t>wouldn't</w:t>
      </w:r>
      <w:r w:rsidR="009A7D6B">
        <w:rPr>
          <w:szCs w:val="21"/>
        </w:rPr>
        <w:t xml:space="preserve"> </w:t>
      </w:r>
      <w:r w:rsidRPr="00807AE3">
        <w:rPr>
          <w:szCs w:val="21"/>
        </w:rPr>
        <w:t>require</w:t>
      </w:r>
      <w:r w:rsidR="009A7D6B">
        <w:rPr>
          <w:szCs w:val="21"/>
        </w:rPr>
        <w:t xml:space="preserve"> </w:t>
      </w:r>
      <w:r w:rsidRPr="00807AE3">
        <w:rPr>
          <w:szCs w:val="21"/>
        </w:rPr>
        <w:t>connection</w:t>
      </w:r>
      <w:r w:rsidR="009A7D6B">
        <w:rPr>
          <w:szCs w:val="21"/>
        </w:rPr>
        <w:t xml:space="preserve"> </w:t>
      </w:r>
      <w:r w:rsidRPr="00807AE3">
        <w:rPr>
          <w:szCs w:val="21"/>
        </w:rPr>
        <w:t>impact</w:t>
      </w:r>
      <w:r w:rsidR="009A7D6B">
        <w:rPr>
          <w:szCs w:val="21"/>
        </w:rPr>
        <w:t xml:space="preserve"> </w:t>
      </w:r>
      <w:r w:rsidRPr="00807AE3">
        <w:rPr>
          <w:szCs w:val="21"/>
        </w:rPr>
        <w:t>assessment,</w:t>
      </w:r>
      <w:r w:rsidR="009A7D6B">
        <w:rPr>
          <w:szCs w:val="21"/>
        </w:rPr>
        <w:t xml:space="preserve"> </w:t>
      </w:r>
      <w:r w:rsidRPr="00807AE3">
        <w:rPr>
          <w:szCs w:val="21"/>
        </w:rPr>
        <w:t>since</w:t>
      </w:r>
      <w:r w:rsidR="009A7D6B">
        <w:rPr>
          <w:szCs w:val="21"/>
        </w:rPr>
        <w:t xml:space="preserve"> </w:t>
      </w:r>
      <w:r w:rsidRPr="00807AE3">
        <w:rPr>
          <w:szCs w:val="21"/>
        </w:rPr>
        <w:t>they</w:t>
      </w:r>
      <w:r w:rsidR="009A7D6B">
        <w:rPr>
          <w:szCs w:val="21"/>
        </w:rPr>
        <w:t xml:space="preserve"> </w:t>
      </w:r>
      <w:r w:rsidRPr="00807AE3">
        <w:rPr>
          <w:szCs w:val="21"/>
        </w:rPr>
        <w:t>are</w:t>
      </w:r>
      <w:r w:rsidR="009A7D6B">
        <w:rPr>
          <w:szCs w:val="21"/>
        </w:rPr>
        <w:t xml:space="preserve"> </w:t>
      </w:r>
      <w:r w:rsidRPr="00807AE3">
        <w:rPr>
          <w:szCs w:val="21"/>
        </w:rPr>
        <w:t>not</w:t>
      </w:r>
      <w:r w:rsidR="009A7D6B">
        <w:rPr>
          <w:szCs w:val="21"/>
        </w:rPr>
        <w:t xml:space="preserve"> </w:t>
      </w:r>
      <w:r w:rsidRPr="00807AE3">
        <w:rPr>
          <w:szCs w:val="21"/>
        </w:rPr>
        <w:t>connected</w:t>
      </w:r>
      <w:r w:rsidR="009A7D6B">
        <w:rPr>
          <w:szCs w:val="21"/>
        </w:rPr>
        <w:t xml:space="preserve"> </w:t>
      </w:r>
      <w:r w:rsidRPr="00807AE3">
        <w:rPr>
          <w:szCs w:val="21"/>
        </w:rPr>
        <w:t>parallel</w:t>
      </w:r>
      <w:r w:rsidR="009A7D6B">
        <w:rPr>
          <w:szCs w:val="21"/>
        </w:rPr>
        <w:t xml:space="preserve"> </w:t>
      </w:r>
      <w:r w:rsidRPr="00807AE3">
        <w:rPr>
          <w:szCs w:val="21"/>
        </w:rPr>
        <w:t>to</w:t>
      </w:r>
      <w:r w:rsidR="009A7D6B">
        <w:rPr>
          <w:szCs w:val="21"/>
        </w:rPr>
        <w:t xml:space="preserve"> </w:t>
      </w:r>
      <w:r w:rsidRPr="00807AE3">
        <w:rPr>
          <w:szCs w:val="21"/>
        </w:rPr>
        <w:t>our</w:t>
      </w:r>
      <w:r w:rsidR="009A7D6B">
        <w:rPr>
          <w:szCs w:val="21"/>
        </w:rPr>
        <w:t xml:space="preserve"> </w:t>
      </w:r>
      <w:r w:rsidRPr="00807AE3">
        <w:rPr>
          <w:szCs w:val="21"/>
        </w:rPr>
        <w:t>systems.</w:t>
      </w:r>
    </w:p>
    <w:p w14:paraId="07F8696D"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Very</w:t>
      </w:r>
      <w:r w:rsidR="009A7D6B">
        <w:rPr>
          <w:szCs w:val="21"/>
        </w:rPr>
        <w:t xml:space="preserve"> </w:t>
      </w:r>
      <w:r w:rsidRPr="00807AE3">
        <w:rPr>
          <w:szCs w:val="21"/>
        </w:rPr>
        <w:t>good,</w:t>
      </w:r>
      <w:r w:rsidR="009A7D6B">
        <w:rPr>
          <w:szCs w:val="21"/>
        </w:rPr>
        <w:t xml:space="preserve"> </w:t>
      </w:r>
      <w:r w:rsidRPr="00807AE3">
        <w:rPr>
          <w:szCs w:val="21"/>
        </w:rPr>
        <w:t>thank</w:t>
      </w:r>
      <w:r w:rsidR="009A7D6B">
        <w:rPr>
          <w:szCs w:val="21"/>
        </w:rPr>
        <w:t xml:space="preserve"> </w:t>
      </w:r>
      <w:r w:rsidRPr="00807AE3">
        <w:rPr>
          <w:szCs w:val="21"/>
        </w:rPr>
        <w:t>you.</w:t>
      </w:r>
    </w:p>
    <w:p w14:paraId="5FF12BC0" w14:textId="77777777" w:rsidR="00183B53" w:rsidRDefault="00183B53" w:rsidP="00183B53">
      <w:pPr>
        <w:pStyle w:val="PlainText"/>
      </w:pPr>
      <w:r>
        <w:tab/>
      </w:r>
      <w:r w:rsidRPr="00807AE3">
        <w:rPr>
          <w:szCs w:val="21"/>
        </w:rPr>
        <w:t>So</w:t>
      </w:r>
      <w:r w:rsidR="009A7D6B">
        <w:rPr>
          <w:szCs w:val="21"/>
        </w:rPr>
        <w:t xml:space="preserve"> </w:t>
      </w:r>
      <w:r w:rsidRPr="00807AE3">
        <w:rPr>
          <w:szCs w:val="21"/>
        </w:rPr>
        <w:t>in</w:t>
      </w:r>
      <w:r w:rsidR="009A7D6B">
        <w:rPr>
          <w:szCs w:val="21"/>
        </w:rPr>
        <w:t xml:space="preserve"> </w:t>
      </w:r>
      <w:r w:rsidRPr="00807AE3">
        <w:rPr>
          <w:szCs w:val="21"/>
        </w:rPr>
        <w:t>question</w:t>
      </w:r>
      <w:r w:rsidR="009A7D6B">
        <w:rPr>
          <w:szCs w:val="21"/>
        </w:rPr>
        <w:t xml:space="preserve"> </w:t>
      </w:r>
      <w:r w:rsidRPr="00807AE3">
        <w:rPr>
          <w:szCs w:val="21"/>
        </w:rPr>
        <w:t>C</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interrogatory</w:t>
      </w:r>
      <w:r w:rsidR="009A7D6B">
        <w:rPr>
          <w:szCs w:val="21"/>
        </w:rPr>
        <w:t xml:space="preserve"> </w:t>
      </w:r>
      <w:r w:rsidRPr="00807AE3">
        <w:rPr>
          <w:szCs w:val="21"/>
        </w:rPr>
        <w:t>referred</w:t>
      </w:r>
      <w:r w:rsidR="009A7D6B">
        <w:rPr>
          <w:szCs w:val="21"/>
        </w:rPr>
        <w:t xml:space="preserve"> </w:t>
      </w:r>
      <w:r w:rsidRPr="00807AE3">
        <w:rPr>
          <w:szCs w:val="21"/>
        </w:rPr>
        <w:t>to,</w:t>
      </w:r>
      <w:r w:rsidR="009A7D6B">
        <w:rPr>
          <w:szCs w:val="21"/>
        </w:rPr>
        <w:t xml:space="preserve"> </w:t>
      </w:r>
      <w:r w:rsidRPr="00807AE3">
        <w:rPr>
          <w:szCs w:val="21"/>
        </w:rPr>
        <w:t>which</w:t>
      </w:r>
      <w:r w:rsidR="009A7D6B">
        <w:rPr>
          <w:szCs w:val="21"/>
        </w:rPr>
        <w:t xml:space="preserve"> </w:t>
      </w:r>
      <w:r w:rsidRPr="00807AE3">
        <w:rPr>
          <w:szCs w:val="21"/>
        </w:rPr>
        <w:t>was</w:t>
      </w:r>
      <w:r w:rsidR="009A7D6B">
        <w:rPr>
          <w:szCs w:val="21"/>
        </w:rPr>
        <w:t xml:space="preserve"> </w:t>
      </w:r>
      <w:r w:rsidRPr="00807AE3">
        <w:rPr>
          <w:szCs w:val="21"/>
        </w:rPr>
        <w:t>485,</w:t>
      </w:r>
      <w:r w:rsidR="009A7D6B">
        <w:rPr>
          <w:szCs w:val="21"/>
        </w:rPr>
        <w:t xml:space="preserve"> </w:t>
      </w:r>
      <w:r w:rsidRPr="00807AE3">
        <w:rPr>
          <w:szCs w:val="21"/>
        </w:rPr>
        <w:t>I</w:t>
      </w:r>
      <w:r w:rsidR="009A7D6B">
        <w:rPr>
          <w:szCs w:val="21"/>
        </w:rPr>
        <w:t xml:space="preserve"> </w:t>
      </w:r>
      <w:r w:rsidRPr="00807AE3">
        <w:rPr>
          <w:szCs w:val="21"/>
        </w:rPr>
        <w:t>asked</w:t>
      </w:r>
      <w:r w:rsidR="009A7D6B">
        <w:rPr>
          <w:szCs w:val="21"/>
        </w:rPr>
        <w:t xml:space="preserve"> </w:t>
      </w:r>
      <w:r w:rsidRPr="00807AE3">
        <w:rPr>
          <w:szCs w:val="21"/>
        </w:rPr>
        <w:t>you</w:t>
      </w:r>
      <w:r w:rsidR="009A7D6B">
        <w:rPr>
          <w:szCs w:val="21"/>
        </w:rPr>
        <w:t xml:space="preserve"> </w:t>
      </w:r>
      <w:r w:rsidRPr="00807AE3">
        <w:rPr>
          <w:szCs w:val="21"/>
        </w:rPr>
        <w:t>to</w:t>
      </w:r>
      <w:r w:rsidR="009A7D6B">
        <w:rPr>
          <w:szCs w:val="21"/>
        </w:rPr>
        <w:t xml:space="preserve"> </w:t>
      </w:r>
      <w:r w:rsidRPr="00807AE3">
        <w:rPr>
          <w:szCs w:val="21"/>
        </w:rPr>
        <w:t>please</w:t>
      </w:r>
      <w:r w:rsidR="009A7D6B">
        <w:rPr>
          <w:szCs w:val="21"/>
        </w:rPr>
        <w:t xml:space="preserve"> </w:t>
      </w:r>
      <w:r w:rsidRPr="00807AE3">
        <w:rPr>
          <w:szCs w:val="21"/>
        </w:rPr>
        <w:t>confirm</w:t>
      </w:r>
      <w:r w:rsidR="009A7D6B">
        <w:rPr>
          <w:szCs w:val="21"/>
        </w:rPr>
        <w:t xml:space="preserve"> </w:t>
      </w:r>
      <w:r w:rsidRPr="00807AE3">
        <w:rPr>
          <w:szCs w:val="21"/>
        </w:rPr>
        <w:t>that</w:t>
      </w:r>
      <w:r w:rsidR="009A7D6B">
        <w:rPr>
          <w:szCs w:val="21"/>
        </w:rPr>
        <w:t xml:space="preserve"> </w:t>
      </w:r>
      <w:r w:rsidRPr="00807AE3">
        <w:rPr>
          <w:szCs w:val="21"/>
        </w:rPr>
        <w:t>customers</w:t>
      </w:r>
      <w:r w:rsidR="009A7D6B">
        <w:rPr>
          <w:szCs w:val="21"/>
        </w:rPr>
        <w:t xml:space="preserve"> </w:t>
      </w:r>
      <w:r w:rsidRPr="00807AE3">
        <w:rPr>
          <w:szCs w:val="21"/>
        </w:rPr>
        <w:t>that</w:t>
      </w:r>
      <w:r w:rsidR="009A7D6B">
        <w:rPr>
          <w:szCs w:val="21"/>
        </w:rPr>
        <w:t xml:space="preserve"> </w:t>
      </w:r>
      <w:r w:rsidRPr="00807AE3">
        <w:rPr>
          <w:szCs w:val="21"/>
        </w:rPr>
        <w:t>own</w:t>
      </w:r>
      <w:r w:rsidR="009A7D6B">
        <w:rPr>
          <w:szCs w:val="21"/>
        </w:rPr>
        <w:t xml:space="preserve"> </w:t>
      </w:r>
      <w:r w:rsidRPr="00807AE3">
        <w:rPr>
          <w:szCs w:val="21"/>
        </w:rPr>
        <w:t>DERs</w:t>
      </w:r>
      <w:r w:rsidR="009A7D6B">
        <w:rPr>
          <w:szCs w:val="21"/>
        </w:rPr>
        <w:t xml:space="preserve"> </w:t>
      </w:r>
      <w:r w:rsidRPr="00807AE3">
        <w:rPr>
          <w:szCs w:val="21"/>
        </w:rPr>
        <w:t>impose</w:t>
      </w:r>
      <w:r w:rsidR="009A7D6B">
        <w:rPr>
          <w:szCs w:val="21"/>
        </w:rPr>
        <w:t xml:space="preserve"> </w:t>
      </w:r>
      <w:r w:rsidRPr="00807AE3">
        <w:rPr>
          <w:szCs w:val="21"/>
        </w:rPr>
        <w:t>higher</w:t>
      </w:r>
      <w:r w:rsidR="009A7D6B">
        <w:rPr>
          <w:szCs w:val="21"/>
        </w:rPr>
        <w:t xml:space="preserve"> </w:t>
      </w:r>
      <w:r w:rsidRPr="00807AE3">
        <w:rPr>
          <w:szCs w:val="21"/>
        </w:rPr>
        <w:t>costs</w:t>
      </w:r>
      <w:r w:rsidR="009A7D6B">
        <w:rPr>
          <w:szCs w:val="21"/>
        </w:rPr>
        <w:t xml:space="preserve"> </w:t>
      </w:r>
      <w:r w:rsidRPr="00807AE3">
        <w:rPr>
          <w:szCs w:val="21"/>
        </w:rPr>
        <w:t>on</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than</w:t>
      </w:r>
      <w:r w:rsidR="009A7D6B">
        <w:rPr>
          <w:szCs w:val="21"/>
        </w:rPr>
        <w:t xml:space="preserve"> </w:t>
      </w:r>
      <w:r w:rsidRPr="00807AE3">
        <w:rPr>
          <w:szCs w:val="21"/>
        </w:rPr>
        <w:t>customers</w:t>
      </w:r>
      <w:r w:rsidR="009A7D6B">
        <w:rPr>
          <w:szCs w:val="21"/>
        </w:rPr>
        <w:t xml:space="preserve"> </w:t>
      </w:r>
      <w:r w:rsidRPr="00807AE3">
        <w:rPr>
          <w:szCs w:val="21"/>
        </w:rPr>
        <w:t>that</w:t>
      </w:r>
      <w:r w:rsidR="009A7D6B">
        <w:rPr>
          <w:szCs w:val="21"/>
        </w:rPr>
        <w:t xml:space="preserve"> </w:t>
      </w:r>
      <w:r w:rsidRPr="00807AE3">
        <w:rPr>
          <w:szCs w:val="21"/>
        </w:rPr>
        <w:t>do</w:t>
      </w:r>
      <w:r w:rsidR="009A7D6B">
        <w:rPr>
          <w:szCs w:val="21"/>
        </w:rPr>
        <w:t xml:space="preserve"> </w:t>
      </w:r>
      <w:r w:rsidRPr="00807AE3">
        <w:rPr>
          <w:szCs w:val="21"/>
        </w:rPr>
        <w:t>not</w:t>
      </w:r>
      <w:r w:rsidR="009A7D6B">
        <w:rPr>
          <w:szCs w:val="21"/>
        </w:rPr>
        <w:t xml:space="preserve"> </w:t>
      </w:r>
      <w:r w:rsidRPr="00807AE3">
        <w:rPr>
          <w:szCs w:val="21"/>
        </w:rPr>
        <w:t>own</w:t>
      </w:r>
      <w:r w:rsidR="009A7D6B">
        <w:rPr>
          <w:szCs w:val="21"/>
        </w:rPr>
        <w:t xml:space="preserve"> </w:t>
      </w:r>
      <w:r w:rsidRPr="00807AE3">
        <w:rPr>
          <w:szCs w:val="21"/>
        </w:rPr>
        <w:t>DERs,</w:t>
      </w:r>
      <w:r w:rsidR="009A7D6B">
        <w:rPr>
          <w:szCs w:val="21"/>
        </w:rPr>
        <w:t xml:space="preserve"> </w:t>
      </w:r>
      <w:r w:rsidRPr="00807AE3">
        <w:rPr>
          <w:szCs w:val="21"/>
        </w:rPr>
        <w:t>and</w:t>
      </w:r>
      <w:r w:rsidR="009A7D6B">
        <w:rPr>
          <w:szCs w:val="21"/>
        </w:rPr>
        <w:t xml:space="preserve"> </w:t>
      </w:r>
      <w:r w:rsidRPr="00807AE3">
        <w:rPr>
          <w:szCs w:val="21"/>
        </w:rPr>
        <w:t>you</w:t>
      </w:r>
      <w:r w:rsidR="009A7D6B">
        <w:rPr>
          <w:szCs w:val="21"/>
        </w:rPr>
        <w:t xml:space="preserve"> </w:t>
      </w:r>
      <w:r w:rsidRPr="00807AE3">
        <w:rPr>
          <w:szCs w:val="21"/>
        </w:rPr>
        <w:t>actually</w:t>
      </w:r>
      <w:r w:rsidR="009A7D6B">
        <w:rPr>
          <w:szCs w:val="21"/>
        </w:rPr>
        <w:t xml:space="preserve"> </w:t>
      </w:r>
      <w:r w:rsidRPr="00807AE3">
        <w:rPr>
          <w:szCs w:val="21"/>
        </w:rPr>
        <w:t>agreed</w:t>
      </w:r>
      <w:r w:rsidR="009A7D6B">
        <w:rPr>
          <w:szCs w:val="21"/>
        </w:rPr>
        <w:t xml:space="preserve"> </w:t>
      </w:r>
      <w:r w:rsidRPr="00807AE3">
        <w:rPr>
          <w:szCs w:val="21"/>
        </w:rPr>
        <w:t>with</w:t>
      </w:r>
      <w:r w:rsidR="009A7D6B">
        <w:rPr>
          <w:szCs w:val="21"/>
        </w:rPr>
        <w:t xml:space="preserve"> </w:t>
      </w:r>
      <w:r w:rsidRPr="00807AE3">
        <w:rPr>
          <w:szCs w:val="21"/>
        </w:rPr>
        <w:t>that.</w:t>
      </w:r>
      <w:r w:rsidR="009A7D6B">
        <w:rPr>
          <w:szCs w:val="21"/>
        </w:rPr>
        <w:t xml:space="preserve">  </w:t>
      </w:r>
      <w:r w:rsidRPr="00807AE3">
        <w:rPr>
          <w:szCs w:val="21"/>
        </w:rPr>
        <w:t>You</w:t>
      </w:r>
      <w:r w:rsidR="009A7D6B">
        <w:rPr>
          <w:szCs w:val="21"/>
        </w:rPr>
        <w:t xml:space="preserve"> </w:t>
      </w:r>
      <w:r w:rsidRPr="00807AE3">
        <w:rPr>
          <w:szCs w:val="21"/>
        </w:rPr>
        <w:t>say</w:t>
      </w:r>
      <w:r w:rsidR="009A7D6B">
        <w:rPr>
          <w:szCs w:val="21"/>
        </w:rPr>
        <w:t xml:space="preserve"> </w:t>
      </w:r>
      <w:r w:rsidRPr="00807AE3">
        <w:rPr>
          <w:szCs w:val="21"/>
        </w:rPr>
        <w:t>they</w:t>
      </w:r>
      <w:r w:rsidR="009A7D6B">
        <w:rPr>
          <w:szCs w:val="21"/>
        </w:rPr>
        <w:t xml:space="preserve"> </w:t>
      </w:r>
      <w:r w:rsidRPr="00807AE3">
        <w:rPr>
          <w:szCs w:val="21"/>
        </w:rPr>
        <w:t>may</w:t>
      </w:r>
      <w:r w:rsidR="009A7D6B">
        <w:rPr>
          <w:szCs w:val="21"/>
        </w:rPr>
        <w:t xml:space="preserve"> </w:t>
      </w:r>
      <w:r w:rsidRPr="00807AE3">
        <w:rPr>
          <w:szCs w:val="21"/>
        </w:rPr>
        <w:t>impose</w:t>
      </w:r>
      <w:r w:rsidR="009A7D6B">
        <w:rPr>
          <w:szCs w:val="21"/>
        </w:rPr>
        <w:t xml:space="preserve"> </w:t>
      </w:r>
      <w:r w:rsidRPr="00807AE3">
        <w:rPr>
          <w:szCs w:val="21"/>
        </w:rPr>
        <w:t>higher</w:t>
      </w:r>
      <w:r w:rsidR="009A7D6B">
        <w:rPr>
          <w:szCs w:val="21"/>
        </w:rPr>
        <w:t xml:space="preserve"> </w:t>
      </w:r>
      <w:r w:rsidRPr="00807AE3">
        <w:rPr>
          <w:szCs w:val="21"/>
        </w:rPr>
        <w:t>costs.</w:t>
      </w:r>
      <w:r w:rsidR="009A7D6B">
        <w:rPr>
          <w:szCs w:val="21"/>
        </w:rPr>
        <w:t xml:space="preserve">  </w:t>
      </w:r>
      <w:r w:rsidRPr="00807AE3">
        <w:rPr>
          <w:szCs w:val="21"/>
        </w:rPr>
        <w:t>And</w:t>
      </w:r>
      <w:r w:rsidR="009A7D6B">
        <w:rPr>
          <w:szCs w:val="21"/>
        </w:rPr>
        <w:t xml:space="preserve"> </w:t>
      </w:r>
      <w:r w:rsidRPr="00807AE3">
        <w:rPr>
          <w:szCs w:val="21"/>
        </w:rPr>
        <w:t>then</w:t>
      </w:r>
      <w:r w:rsidR="009A7D6B">
        <w:rPr>
          <w:szCs w:val="21"/>
        </w:rPr>
        <w:t xml:space="preserve"> </w:t>
      </w:r>
      <w:r w:rsidRPr="00807AE3">
        <w:rPr>
          <w:szCs w:val="21"/>
        </w:rPr>
        <w:t>you</w:t>
      </w:r>
      <w:r w:rsidR="009A7D6B">
        <w:rPr>
          <w:szCs w:val="21"/>
        </w:rPr>
        <w:t xml:space="preserve"> </w:t>
      </w:r>
      <w:r w:rsidRPr="00807AE3">
        <w:rPr>
          <w:szCs w:val="21"/>
        </w:rPr>
        <w:t>listed</w:t>
      </w:r>
      <w:r w:rsidR="009A7D6B">
        <w:rPr>
          <w:szCs w:val="21"/>
        </w:rPr>
        <w:t xml:space="preserve"> </w:t>
      </w:r>
      <w:r w:rsidRPr="00807AE3">
        <w:rPr>
          <w:szCs w:val="21"/>
        </w:rPr>
        <w:t>some</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kind</w:t>
      </w:r>
      <w:r w:rsidR="009A7D6B">
        <w:rPr>
          <w:szCs w:val="21"/>
        </w:rPr>
        <w:t xml:space="preserve"> </w:t>
      </w:r>
      <w:r w:rsidRPr="00807AE3">
        <w:rPr>
          <w:szCs w:val="21"/>
        </w:rPr>
        <w:t>of</w:t>
      </w:r>
      <w:r w:rsidR="009A7D6B">
        <w:rPr>
          <w:szCs w:val="21"/>
        </w:rPr>
        <w:t xml:space="preserve"> </w:t>
      </w:r>
      <w:r w:rsidRPr="00807AE3">
        <w:rPr>
          <w:szCs w:val="21"/>
        </w:rPr>
        <w:t>reasons</w:t>
      </w:r>
      <w:r w:rsidR="009A7D6B">
        <w:rPr>
          <w:szCs w:val="21"/>
        </w:rPr>
        <w:t xml:space="preserve"> </w:t>
      </w:r>
      <w:r w:rsidRPr="00807AE3">
        <w:rPr>
          <w:szCs w:val="21"/>
        </w:rPr>
        <w:t>why</w:t>
      </w:r>
      <w:r w:rsidR="009A7D6B">
        <w:rPr>
          <w:szCs w:val="21"/>
        </w:rPr>
        <w:t xml:space="preserve"> </w:t>
      </w:r>
      <w:r w:rsidRPr="00807AE3">
        <w:rPr>
          <w:szCs w:val="21"/>
        </w:rPr>
        <w:t>they</w:t>
      </w:r>
      <w:r w:rsidR="009A7D6B">
        <w:rPr>
          <w:szCs w:val="21"/>
        </w:rPr>
        <w:t xml:space="preserve"> </w:t>
      </w:r>
      <w:r w:rsidRPr="00807AE3">
        <w:rPr>
          <w:szCs w:val="21"/>
        </w:rPr>
        <w:t>would.</w:t>
      </w:r>
      <w:r w:rsidR="009A7D6B">
        <w:rPr>
          <w:szCs w:val="21"/>
        </w:rPr>
        <w:t xml:space="preserve">  </w:t>
      </w:r>
      <w:r w:rsidRPr="00807AE3">
        <w:rPr>
          <w:szCs w:val="21"/>
        </w:rPr>
        <w:t>From</w:t>
      </w:r>
      <w:r w:rsidR="009A7D6B">
        <w:rPr>
          <w:szCs w:val="21"/>
        </w:rPr>
        <w:t xml:space="preserve"> </w:t>
      </w:r>
      <w:r w:rsidRPr="00807AE3">
        <w:rPr>
          <w:szCs w:val="21"/>
        </w:rPr>
        <w:t>billing</w:t>
      </w:r>
      <w:r w:rsidR="009A7D6B">
        <w:rPr>
          <w:szCs w:val="21"/>
        </w:rPr>
        <w:t xml:space="preserve"> </w:t>
      </w:r>
      <w:r w:rsidRPr="00807AE3">
        <w:rPr>
          <w:szCs w:val="21"/>
        </w:rPr>
        <w:t>and</w:t>
      </w:r>
      <w:r w:rsidR="009A7D6B">
        <w:rPr>
          <w:szCs w:val="21"/>
        </w:rPr>
        <w:t xml:space="preserve"> </w:t>
      </w:r>
      <w:r w:rsidRPr="00807AE3">
        <w:rPr>
          <w:szCs w:val="21"/>
        </w:rPr>
        <w:t>settlement</w:t>
      </w:r>
      <w:r w:rsidR="009A7D6B">
        <w:rPr>
          <w:szCs w:val="21"/>
        </w:rPr>
        <w:t xml:space="preserve"> </w:t>
      </w:r>
      <w:r w:rsidRPr="00807AE3">
        <w:rPr>
          <w:szCs w:val="21"/>
        </w:rPr>
        <w:t>perspective,</w:t>
      </w:r>
      <w:r w:rsidR="009A7D6B">
        <w:rPr>
          <w:szCs w:val="21"/>
        </w:rPr>
        <w:t xml:space="preserve"> </w:t>
      </w:r>
      <w:r w:rsidRPr="00807AE3">
        <w:rPr>
          <w:szCs w:val="21"/>
        </w:rPr>
        <w:t>customers</w:t>
      </w:r>
      <w:r w:rsidR="009A7D6B">
        <w:rPr>
          <w:szCs w:val="21"/>
        </w:rPr>
        <w:t xml:space="preserve"> </w:t>
      </w:r>
      <w:r w:rsidRPr="00807AE3">
        <w:rPr>
          <w:szCs w:val="21"/>
        </w:rPr>
        <w:t>who</w:t>
      </w:r>
      <w:r w:rsidR="009A7D6B">
        <w:rPr>
          <w:szCs w:val="21"/>
        </w:rPr>
        <w:t xml:space="preserve"> </w:t>
      </w:r>
      <w:r w:rsidRPr="00807AE3">
        <w:rPr>
          <w:szCs w:val="21"/>
        </w:rPr>
        <w:t>export</w:t>
      </w:r>
      <w:r w:rsidR="009A7D6B">
        <w:rPr>
          <w:szCs w:val="21"/>
        </w:rPr>
        <w:t xml:space="preserve"> </w:t>
      </w:r>
      <w:r w:rsidRPr="00807AE3">
        <w:rPr>
          <w:szCs w:val="21"/>
        </w:rPr>
        <w:t>the</w:t>
      </w:r>
      <w:r w:rsidR="009A7D6B">
        <w:rPr>
          <w:szCs w:val="21"/>
        </w:rPr>
        <w:t xml:space="preserve"> </w:t>
      </w:r>
      <w:r w:rsidRPr="00807AE3">
        <w:rPr>
          <w:szCs w:val="21"/>
        </w:rPr>
        <w:t>grid</w:t>
      </w:r>
      <w:r w:rsidR="009A7D6B">
        <w:rPr>
          <w:szCs w:val="21"/>
        </w:rPr>
        <w:t xml:space="preserve"> </w:t>
      </w:r>
      <w:r w:rsidRPr="00807AE3">
        <w:rPr>
          <w:szCs w:val="21"/>
        </w:rPr>
        <w:t>impose</w:t>
      </w:r>
      <w:r w:rsidR="009A7D6B">
        <w:rPr>
          <w:szCs w:val="21"/>
        </w:rPr>
        <w:t xml:space="preserve"> </w:t>
      </w:r>
      <w:r w:rsidRPr="00807AE3">
        <w:rPr>
          <w:szCs w:val="21"/>
        </w:rPr>
        <w:t>higher</w:t>
      </w:r>
      <w:r w:rsidR="009A7D6B">
        <w:rPr>
          <w:szCs w:val="21"/>
        </w:rPr>
        <w:t xml:space="preserve"> </w:t>
      </w:r>
      <w:r w:rsidRPr="00807AE3">
        <w:rPr>
          <w:szCs w:val="21"/>
        </w:rPr>
        <w:t>costs,</w:t>
      </w:r>
      <w:r w:rsidR="009A7D6B">
        <w:rPr>
          <w:szCs w:val="21"/>
        </w:rPr>
        <w:t xml:space="preserve"> </w:t>
      </w:r>
      <w:r w:rsidRPr="00807AE3">
        <w:rPr>
          <w:szCs w:val="21"/>
        </w:rPr>
        <w:t>as</w:t>
      </w:r>
      <w:r w:rsidR="009A7D6B">
        <w:rPr>
          <w:szCs w:val="21"/>
        </w:rPr>
        <w:t xml:space="preserve"> </w:t>
      </w:r>
      <w:r w:rsidRPr="00807AE3">
        <w:rPr>
          <w:szCs w:val="21"/>
        </w:rPr>
        <w:t>it</w:t>
      </w:r>
      <w:r w:rsidR="009A7D6B">
        <w:rPr>
          <w:szCs w:val="21"/>
        </w:rPr>
        <w:t xml:space="preserve"> </w:t>
      </w:r>
      <w:r w:rsidRPr="00807AE3">
        <w:rPr>
          <w:szCs w:val="21"/>
        </w:rPr>
        <w:t>requires</w:t>
      </w:r>
      <w:r w:rsidR="009A7D6B">
        <w:rPr>
          <w:szCs w:val="21"/>
        </w:rPr>
        <w:t xml:space="preserve"> </w:t>
      </w:r>
      <w:r w:rsidRPr="00807AE3">
        <w:rPr>
          <w:szCs w:val="21"/>
        </w:rPr>
        <w:t>additional</w:t>
      </w:r>
      <w:r w:rsidR="009A7D6B">
        <w:rPr>
          <w:szCs w:val="21"/>
        </w:rPr>
        <w:t xml:space="preserve"> </w:t>
      </w:r>
      <w:r w:rsidRPr="00807AE3">
        <w:rPr>
          <w:szCs w:val="21"/>
        </w:rPr>
        <w:t>activities</w:t>
      </w:r>
      <w:r w:rsidR="009A7D6B">
        <w:rPr>
          <w:szCs w:val="21"/>
        </w:rPr>
        <w:t xml:space="preserve"> </w:t>
      </w:r>
      <w:r w:rsidRPr="00807AE3">
        <w:rPr>
          <w:szCs w:val="21"/>
        </w:rPr>
        <w:t>such</w:t>
      </w:r>
      <w:r w:rsidR="009A7D6B">
        <w:rPr>
          <w:szCs w:val="21"/>
        </w:rPr>
        <w:t xml:space="preserve"> </w:t>
      </w:r>
      <w:r w:rsidRPr="00807AE3">
        <w:rPr>
          <w:szCs w:val="21"/>
        </w:rPr>
        <w:t>as</w:t>
      </w:r>
      <w:r w:rsidR="009A7D6B">
        <w:rPr>
          <w:szCs w:val="21"/>
        </w:rPr>
        <w:t xml:space="preserve"> </w:t>
      </w:r>
      <w:r w:rsidRPr="00807AE3">
        <w:rPr>
          <w:szCs w:val="21"/>
        </w:rPr>
        <w:t>billing</w:t>
      </w:r>
      <w:r w:rsidR="009A7D6B">
        <w:rPr>
          <w:szCs w:val="21"/>
        </w:rPr>
        <w:t xml:space="preserve"> </w:t>
      </w:r>
      <w:r w:rsidRPr="00807AE3">
        <w:rPr>
          <w:szCs w:val="21"/>
        </w:rPr>
        <w:t>function,</w:t>
      </w:r>
      <w:r w:rsidR="009A7D6B">
        <w:rPr>
          <w:szCs w:val="21"/>
        </w:rPr>
        <w:t xml:space="preserve"> </w:t>
      </w:r>
      <w:r w:rsidRPr="00807AE3">
        <w:rPr>
          <w:szCs w:val="21"/>
        </w:rPr>
        <w:t>data</w:t>
      </w:r>
      <w:r w:rsidR="009A7D6B">
        <w:rPr>
          <w:szCs w:val="21"/>
        </w:rPr>
        <w:t xml:space="preserve"> </w:t>
      </w:r>
      <w:r w:rsidRPr="00807AE3">
        <w:rPr>
          <w:szCs w:val="21"/>
        </w:rPr>
        <w:t>capture</w:t>
      </w:r>
      <w:r w:rsidR="009A7D6B">
        <w:rPr>
          <w:szCs w:val="21"/>
        </w:rPr>
        <w:t xml:space="preserve"> </w:t>
      </w:r>
      <w:r w:rsidRPr="00807AE3">
        <w:rPr>
          <w:szCs w:val="21"/>
        </w:rPr>
        <w:t>of</w:t>
      </w:r>
      <w:r w:rsidR="009A7D6B">
        <w:rPr>
          <w:szCs w:val="21"/>
        </w:rPr>
        <w:t xml:space="preserve"> </w:t>
      </w:r>
      <w:r w:rsidRPr="00807AE3">
        <w:rPr>
          <w:szCs w:val="21"/>
        </w:rPr>
        <w:t>view</w:t>
      </w:r>
      <w:r w:rsidR="009A7D6B">
        <w:rPr>
          <w:szCs w:val="21"/>
        </w:rPr>
        <w:t xml:space="preserve"> </w:t>
      </w:r>
      <w:r w:rsidRPr="00807AE3">
        <w:rPr>
          <w:szCs w:val="21"/>
        </w:rPr>
        <w:t>time,</w:t>
      </w:r>
      <w:r w:rsidR="009A7D6B">
        <w:rPr>
          <w:szCs w:val="21"/>
        </w:rPr>
        <w:t xml:space="preserve"> </w:t>
      </w:r>
      <w:r w:rsidRPr="00807AE3">
        <w:rPr>
          <w:szCs w:val="21"/>
        </w:rPr>
        <w:t>and</w:t>
      </w:r>
      <w:r w:rsidR="009A7D6B">
        <w:rPr>
          <w:szCs w:val="21"/>
        </w:rPr>
        <w:t xml:space="preserve"> </w:t>
      </w:r>
      <w:r w:rsidRPr="00807AE3">
        <w:rPr>
          <w:szCs w:val="21"/>
        </w:rPr>
        <w:t>settlement</w:t>
      </w:r>
      <w:r w:rsidR="009A7D6B">
        <w:rPr>
          <w:szCs w:val="21"/>
        </w:rPr>
        <w:t xml:space="preserve"> </w:t>
      </w:r>
      <w:r w:rsidRPr="00807AE3">
        <w:rPr>
          <w:szCs w:val="21"/>
        </w:rPr>
        <w:t>with</w:t>
      </w:r>
      <w:r w:rsidR="009A7D6B">
        <w:rPr>
          <w:szCs w:val="21"/>
        </w:rPr>
        <w:t xml:space="preserve"> </w:t>
      </w:r>
      <w:r w:rsidRPr="00807AE3">
        <w:rPr>
          <w:szCs w:val="21"/>
        </w:rPr>
        <w:t>the</w:t>
      </w:r>
      <w:r w:rsidR="009A7D6B">
        <w:rPr>
          <w:szCs w:val="21"/>
        </w:rPr>
        <w:t xml:space="preserve"> </w:t>
      </w:r>
      <w:r w:rsidRPr="00807AE3">
        <w:rPr>
          <w:szCs w:val="21"/>
        </w:rPr>
        <w:t>IESO.</w:t>
      </w:r>
    </w:p>
    <w:p w14:paraId="42284495" w14:textId="77777777" w:rsidR="00183B53" w:rsidRDefault="00183B53" w:rsidP="00183B53">
      <w:pPr>
        <w:pStyle w:val="PlainText"/>
      </w:pPr>
      <w:r>
        <w:tab/>
      </w:r>
      <w:r w:rsidRPr="00807AE3">
        <w:rPr>
          <w:szCs w:val="21"/>
        </w:rPr>
        <w:t>Can</w:t>
      </w:r>
      <w:r w:rsidR="009A7D6B">
        <w:rPr>
          <w:szCs w:val="21"/>
        </w:rPr>
        <w:t xml:space="preserve"> </w:t>
      </w:r>
      <w:r w:rsidRPr="00807AE3">
        <w:rPr>
          <w:szCs w:val="21"/>
        </w:rPr>
        <w:t>I</w:t>
      </w:r>
      <w:r w:rsidR="009A7D6B">
        <w:rPr>
          <w:szCs w:val="21"/>
        </w:rPr>
        <w:t xml:space="preserve"> </w:t>
      </w:r>
      <w:r w:rsidRPr="00807AE3">
        <w:rPr>
          <w:szCs w:val="21"/>
        </w:rPr>
        <w:t>ask</w:t>
      </w:r>
      <w:r w:rsidR="009A7D6B">
        <w:rPr>
          <w:szCs w:val="21"/>
        </w:rPr>
        <w:t xml:space="preserve"> </w:t>
      </w:r>
      <w:r w:rsidRPr="00807AE3">
        <w:rPr>
          <w:szCs w:val="21"/>
        </w:rPr>
        <w:t>you,</w:t>
      </w:r>
      <w:r w:rsidR="009A7D6B">
        <w:rPr>
          <w:szCs w:val="21"/>
        </w:rPr>
        <w:t xml:space="preserve"> </w:t>
      </w:r>
      <w:r w:rsidRPr="00807AE3">
        <w:rPr>
          <w:szCs w:val="21"/>
        </w:rPr>
        <w:t>what</w:t>
      </w:r>
      <w:r w:rsidR="009A7D6B">
        <w:rPr>
          <w:szCs w:val="21"/>
        </w:rPr>
        <w:t xml:space="preserve"> </w:t>
      </w:r>
      <w:r w:rsidRPr="00807AE3">
        <w:rPr>
          <w:szCs w:val="21"/>
        </w:rPr>
        <w:t>is</w:t>
      </w:r>
      <w:r w:rsidR="009A7D6B">
        <w:rPr>
          <w:szCs w:val="21"/>
        </w:rPr>
        <w:t xml:space="preserve"> </w:t>
      </w:r>
      <w:r w:rsidRPr="00807AE3">
        <w:rPr>
          <w:szCs w:val="21"/>
        </w:rPr>
        <w:t>the</w:t>
      </w:r>
      <w:r w:rsidR="009A7D6B">
        <w:rPr>
          <w:szCs w:val="21"/>
        </w:rPr>
        <w:t xml:space="preserve"> </w:t>
      </w:r>
      <w:r w:rsidRPr="00807AE3">
        <w:rPr>
          <w:szCs w:val="21"/>
        </w:rPr>
        <w:t>estimate</w:t>
      </w:r>
      <w:r w:rsidR="009A7D6B">
        <w:rPr>
          <w:szCs w:val="21"/>
        </w:rPr>
        <w:t xml:space="preserve"> </w:t>
      </w:r>
      <w:r w:rsidRPr="00807AE3">
        <w:rPr>
          <w:szCs w:val="21"/>
        </w:rPr>
        <w:t>of</w:t>
      </w:r>
      <w:r w:rsidR="009A7D6B">
        <w:rPr>
          <w:szCs w:val="21"/>
        </w:rPr>
        <w:t xml:space="preserve"> </w:t>
      </w:r>
      <w:r w:rsidRPr="00807AE3">
        <w:rPr>
          <w:szCs w:val="21"/>
        </w:rPr>
        <w:t>those</w:t>
      </w:r>
      <w:r w:rsidR="009A7D6B">
        <w:rPr>
          <w:szCs w:val="21"/>
        </w:rPr>
        <w:t xml:space="preserve"> </w:t>
      </w:r>
      <w:r w:rsidRPr="00807AE3">
        <w:rPr>
          <w:szCs w:val="21"/>
        </w:rPr>
        <w:t>costs</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test</w:t>
      </w:r>
      <w:r w:rsidR="009A7D6B">
        <w:rPr>
          <w:szCs w:val="21"/>
        </w:rPr>
        <w:t xml:space="preserve"> </w:t>
      </w:r>
      <w:r w:rsidRPr="00807AE3">
        <w:rPr>
          <w:szCs w:val="21"/>
        </w:rPr>
        <w:t>year?</w:t>
      </w:r>
      <w:r w:rsidR="009A7D6B">
        <w:rPr>
          <w:szCs w:val="21"/>
        </w:rPr>
        <w:t xml:space="preserve">  </w:t>
      </w:r>
      <w:r w:rsidRPr="00807AE3">
        <w:rPr>
          <w:szCs w:val="21"/>
        </w:rPr>
        <w:t>So</w:t>
      </w:r>
      <w:r w:rsidR="009A7D6B">
        <w:rPr>
          <w:szCs w:val="21"/>
        </w:rPr>
        <w:t xml:space="preserve"> </w:t>
      </w:r>
      <w:r w:rsidRPr="00807AE3">
        <w:rPr>
          <w:szCs w:val="21"/>
        </w:rPr>
        <w:t>these</w:t>
      </w:r>
      <w:r w:rsidR="009A7D6B">
        <w:rPr>
          <w:szCs w:val="21"/>
        </w:rPr>
        <w:t xml:space="preserve"> </w:t>
      </w:r>
      <w:r w:rsidRPr="00807AE3">
        <w:rPr>
          <w:szCs w:val="21"/>
        </w:rPr>
        <w:t>would</w:t>
      </w:r>
      <w:r w:rsidR="009A7D6B">
        <w:rPr>
          <w:szCs w:val="21"/>
        </w:rPr>
        <w:t xml:space="preserve"> </w:t>
      </w:r>
      <w:r w:rsidRPr="00807AE3">
        <w:rPr>
          <w:szCs w:val="21"/>
        </w:rPr>
        <w:t>be</w:t>
      </w:r>
      <w:r w:rsidR="009A7D6B">
        <w:rPr>
          <w:szCs w:val="21"/>
        </w:rPr>
        <w:t xml:space="preserve"> </w:t>
      </w:r>
      <w:r w:rsidRPr="00807AE3">
        <w:rPr>
          <w:szCs w:val="21"/>
        </w:rPr>
        <w:t>incremental</w:t>
      </w:r>
      <w:r w:rsidR="009A7D6B">
        <w:rPr>
          <w:szCs w:val="21"/>
        </w:rPr>
        <w:t xml:space="preserve"> </w:t>
      </w:r>
      <w:r w:rsidRPr="00807AE3">
        <w:rPr>
          <w:szCs w:val="21"/>
        </w:rPr>
        <w:t>O&amp;M</w:t>
      </w:r>
      <w:r w:rsidR="009A7D6B">
        <w:rPr>
          <w:szCs w:val="21"/>
        </w:rPr>
        <w:t xml:space="preserve"> </w:t>
      </w:r>
      <w:r w:rsidRPr="00807AE3">
        <w:rPr>
          <w:szCs w:val="21"/>
        </w:rPr>
        <w:t>costs</w:t>
      </w:r>
      <w:r w:rsidR="009A7D6B">
        <w:rPr>
          <w:szCs w:val="21"/>
        </w:rPr>
        <w:t xml:space="preserve"> </w:t>
      </w:r>
      <w:r w:rsidRPr="00807AE3">
        <w:rPr>
          <w:szCs w:val="21"/>
        </w:rPr>
        <w:t>that</w:t>
      </w:r>
      <w:r w:rsidR="009A7D6B">
        <w:rPr>
          <w:szCs w:val="21"/>
        </w:rPr>
        <w:t xml:space="preserve"> </w:t>
      </w:r>
      <w:r w:rsidRPr="00807AE3">
        <w:rPr>
          <w:szCs w:val="21"/>
        </w:rPr>
        <w:t>customers</w:t>
      </w:r>
      <w:r w:rsidR="009A7D6B">
        <w:rPr>
          <w:szCs w:val="21"/>
        </w:rPr>
        <w:t xml:space="preserve"> </w:t>
      </w:r>
      <w:r w:rsidRPr="00807AE3">
        <w:rPr>
          <w:szCs w:val="21"/>
        </w:rPr>
        <w:t>that</w:t>
      </w:r>
      <w:r w:rsidR="009A7D6B">
        <w:rPr>
          <w:szCs w:val="21"/>
        </w:rPr>
        <w:t xml:space="preserve"> </w:t>
      </w:r>
      <w:r w:rsidRPr="00807AE3">
        <w:rPr>
          <w:szCs w:val="21"/>
        </w:rPr>
        <w:t>own</w:t>
      </w:r>
      <w:r w:rsidR="009A7D6B">
        <w:rPr>
          <w:szCs w:val="21"/>
        </w:rPr>
        <w:t xml:space="preserve"> </w:t>
      </w:r>
      <w:r w:rsidRPr="00807AE3">
        <w:rPr>
          <w:szCs w:val="21"/>
        </w:rPr>
        <w:t>DERs</w:t>
      </w:r>
      <w:r w:rsidR="009A7D6B">
        <w:rPr>
          <w:szCs w:val="21"/>
        </w:rPr>
        <w:t xml:space="preserve"> </w:t>
      </w:r>
      <w:r w:rsidRPr="00807AE3">
        <w:rPr>
          <w:szCs w:val="21"/>
        </w:rPr>
        <w:t>impose</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system.</w:t>
      </w:r>
    </w:p>
    <w:p w14:paraId="1DDBEE2F" w14:textId="77777777" w:rsidR="00183B53" w:rsidRDefault="00183B53" w:rsidP="00183B53">
      <w:pPr>
        <w:pStyle w:val="PlainText"/>
      </w:pPr>
      <w:r>
        <w:tab/>
      </w:r>
      <w:r w:rsidRPr="00807AE3">
        <w:rPr>
          <w:szCs w:val="21"/>
        </w:rPr>
        <w:t>M.</w:t>
      </w:r>
      <w:r w:rsidR="009A7D6B">
        <w:rPr>
          <w:szCs w:val="21"/>
        </w:rPr>
        <w:t xml:space="preserve"> </w:t>
      </w:r>
      <w:r w:rsidRPr="00807AE3">
        <w:rPr>
          <w:szCs w:val="21"/>
        </w:rPr>
        <w:t>FLORES:</w:t>
      </w:r>
      <w:r w:rsidR="009A7D6B">
        <w:rPr>
          <w:szCs w:val="21"/>
        </w:rPr>
        <w:t xml:space="preserve">  </w:t>
      </w:r>
      <w:r w:rsidRPr="00807AE3">
        <w:rPr>
          <w:szCs w:val="21"/>
        </w:rPr>
        <w:t>I</w:t>
      </w:r>
      <w:r w:rsidR="009A7D6B">
        <w:rPr>
          <w:szCs w:val="21"/>
        </w:rPr>
        <w:t xml:space="preserve"> </w:t>
      </w:r>
      <w:r w:rsidRPr="00807AE3">
        <w:rPr>
          <w:szCs w:val="21"/>
        </w:rPr>
        <w:t>would</w:t>
      </w:r>
      <w:r w:rsidR="009A7D6B">
        <w:rPr>
          <w:szCs w:val="21"/>
        </w:rPr>
        <w:t xml:space="preserve"> </w:t>
      </w:r>
      <w:r w:rsidRPr="00807AE3">
        <w:rPr>
          <w:szCs w:val="21"/>
        </w:rPr>
        <w:t>have</w:t>
      </w:r>
      <w:r w:rsidR="009A7D6B">
        <w:rPr>
          <w:szCs w:val="21"/>
        </w:rPr>
        <w:t xml:space="preserve"> </w:t>
      </w:r>
      <w:r w:rsidRPr="00807AE3">
        <w:rPr>
          <w:szCs w:val="21"/>
        </w:rPr>
        <w:t>to</w:t>
      </w:r>
      <w:r w:rsidR="009A7D6B">
        <w:rPr>
          <w:szCs w:val="21"/>
        </w:rPr>
        <w:t xml:space="preserve"> </w:t>
      </w:r>
      <w:r w:rsidRPr="00807AE3">
        <w:rPr>
          <w:szCs w:val="21"/>
        </w:rPr>
        <w:t>refer</w:t>
      </w:r>
      <w:r w:rsidR="009A7D6B">
        <w:rPr>
          <w:szCs w:val="21"/>
        </w:rPr>
        <w:t xml:space="preserve"> </w:t>
      </w:r>
      <w:r w:rsidRPr="00807AE3">
        <w:rPr>
          <w:szCs w:val="21"/>
        </w:rPr>
        <w:t>that</w:t>
      </w:r>
      <w:r w:rsidR="009A7D6B">
        <w:rPr>
          <w:szCs w:val="21"/>
        </w:rPr>
        <w:t xml:space="preserve"> </w:t>
      </w:r>
      <w:r w:rsidRPr="00807AE3">
        <w:rPr>
          <w:szCs w:val="21"/>
        </w:rPr>
        <w:t>question</w:t>
      </w:r>
      <w:r w:rsidR="009A7D6B">
        <w:rPr>
          <w:szCs w:val="21"/>
        </w:rPr>
        <w:t xml:space="preserve"> </w:t>
      </w:r>
      <w:r w:rsidRPr="00807AE3">
        <w:rPr>
          <w:szCs w:val="21"/>
        </w:rPr>
        <w:t>to</w:t>
      </w:r>
      <w:r w:rsidR="009A7D6B">
        <w:rPr>
          <w:szCs w:val="21"/>
        </w:rPr>
        <w:t xml:space="preserve"> </w:t>
      </w:r>
      <w:r w:rsidRPr="00807AE3">
        <w:rPr>
          <w:szCs w:val="21"/>
        </w:rPr>
        <w:t>panel</w:t>
      </w:r>
      <w:r w:rsidR="009A7D6B">
        <w:rPr>
          <w:szCs w:val="21"/>
        </w:rPr>
        <w:t xml:space="preserve"> </w:t>
      </w:r>
      <w:r w:rsidRPr="00807AE3">
        <w:rPr>
          <w:szCs w:val="21"/>
        </w:rPr>
        <w:t>3.</w:t>
      </w:r>
    </w:p>
    <w:p w14:paraId="194D43B0"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Very</w:t>
      </w:r>
      <w:r w:rsidR="009A7D6B">
        <w:rPr>
          <w:szCs w:val="21"/>
        </w:rPr>
        <w:t xml:space="preserve"> </w:t>
      </w:r>
      <w:r w:rsidRPr="00807AE3">
        <w:rPr>
          <w:szCs w:val="21"/>
        </w:rPr>
        <w:t>good.</w:t>
      </w:r>
      <w:r w:rsidR="009A7D6B">
        <w:rPr>
          <w:szCs w:val="21"/>
        </w:rPr>
        <w:t xml:space="preserve">  </w:t>
      </w:r>
      <w:r w:rsidRPr="00807AE3">
        <w:rPr>
          <w:szCs w:val="21"/>
        </w:rPr>
        <w:t>I'll</w:t>
      </w:r>
      <w:r w:rsidR="009A7D6B">
        <w:rPr>
          <w:szCs w:val="21"/>
        </w:rPr>
        <w:t xml:space="preserve"> </w:t>
      </w:r>
      <w:r w:rsidRPr="00807AE3">
        <w:rPr>
          <w:szCs w:val="21"/>
        </w:rPr>
        <w:t>ask</w:t>
      </w:r>
      <w:r w:rsidR="009A7D6B">
        <w:rPr>
          <w:szCs w:val="21"/>
        </w:rPr>
        <w:t xml:space="preserve"> </w:t>
      </w:r>
      <w:r w:rsidRPr="00807AE3">
        <w:rPr>
          <w:szCs w:val="21"/>
        </w:rPr>
        <w:t>panel</w:t>
      </w:r>
      <w:r w:rsidR="009A7D6B">
        <w:rPr>
          <w:szCs w:val="21"/>
        </w:rPr>
        <w:t xml:space="preserve"> </w:t>
      </w:r>
      <w:r w:rsidRPr="00807AE3">
        <w:rPr>
          <w:szCs w:val="21"/>
        </w:rPr>
        <w:t>3.</w:t>
      </w:r>
    </w:p>
    <w:p w14:paraId="442A7CC5" w14:textId="77777777" w:rsidR="00183B53" w:rsidRDefault="00183B53" w:rsidP="00183B53">
      <w:pPr>
        <w:pStyle w:val="PlainText"/>
      </w:pPr>
      <w:r>
        <w:tab/>
      </w:r>
      <w:r w:rsidRPr="00807AE3">
        <w:rPr>
          <w:szCs w:val="21"/>
        </w:rPr>
        <w:t>Now,</w:t>
      </w:r>
      <w:r w:rsidR="009A7D6B">
        <w:rPr>
          <w:szCs w:val="21"/>
        </w:rPr>
        <w:t xml:space="preserve"> </w:t>
      </w:r>
      <w:r w:rsidRPr="00807AE3">
        <w:rPr>
          <w:szCs w:val="21"/>
        </w:rPr>
        <w:t>this</w:t>
      </w:r>
      <w:r w:rsidR="009A7D6B">
        <w:rPr>
          <w:szCs w:val="21"/>
        </w:rPr>
        <w:t xml:space="preserve"> </w:t>
      </w:r>
      <w:r w:rsidRPr="00807AE3">
        <w:rPr>
          <w:szCs w:val="21"/>
        </w:rPr>
        <w:t>panel</w:t>
      </w:r>
      <w:r w:rsidR="009A7D6B">
        <w:rPr>
          <w:szCs w:val="21"/>
        </w:rPr>
        <w:t xml:space="preserve"> </w:t>
      </w:r>
      <w:r w:rsidRPr="00807AE3">
        <w:rPr>
          <w:szCs w:val="21"/>
        </w:rPr>
        <w:t>can</w:t>
      </w:r>
      <w:r w:rsidR="009A7D6B">
        <w:rPr>
          <w:szCs w:val="21"/>
        </w:rPr>
        <w:t xml:space="preserve"> </w:t>
      </w:r>
      <w:r w:rsidRPr="00807AE3">
        <w:rPr>
          <w:szCs w:val="21"/>
        </w:rPr>
        <w:t>perhaps</w:t>
      </w:r>
      <w:r w:rsidR="009A7D6B">
        <w:rPr>
          <w:szCs w:val="21"/>
        </w:rPr>
        <w:t xml:space="preserve"> </w:t>
      </w:r>
      <w:r w:rsidRPr="00807AE3">
        <w:rPr>
          <w:szCs w:val="21"/>
        </w:rPr>
        <w:t>answer</w:t>
      </w:r>
      <w:r w:rsidR="009A7D6B">
        <w:rPr>
          <w:szCs w:val="21"/>
        </w:rPr>
        <w:t xml:space="preserve"> </w:t>
      </w:r>
      <w:r w:rsidRPr="00807AE3">
        <w:rPr>
          <w:szCs w:val="21"/>
        </w:rPr>
        <w:t>about</w:t>
      </w:r>
      <w:r w:rsidR="009A7D6B">
        <w:rPr>
          <w:szCs w:val="21"/>
        </w:rPr>
        <w:t xml:space="preserve"> </w:t>
      </w:r>
      <w:r w:rsidRPr="00807AE3">
        <w:rPr>
          <w:szCs w:val="21"/>
        </w:rPr>
        <w:t>capital</w:t>
      </w:r>
      <w:r w:rsidR="009A7D6B">
        <w:rPr>
          <w:szCs w:val="21"/>
        </w:rPr>
        <w:t xml:space="preserve"> </w:t>
      </w:r>
      <w:r w:rsidRPr="00807AE3">
        <w:rPr>
          <w:szCs w:val="21"/>
        </w:rPr>
        <w:t>costs</w:t>
      </w:r>
      <w:r w:rsidR="009A7D6B">
        <w:rPr>
          <w:szCs w:val="21"/>
        </w:rPr>
        <w:t xml:space="preserve"> </w:t>
      </w:r>
      <w:r w:rsidRPr="00807AE3">
        <w:rPr>
          <w:szCs w:val="21"/>
        </w:rPr>
        <w:t>that</w:t>
      </w:r>
      <w:r w:rsidR="009A7D6B">
        <w:rPr>
          <w:szCs w:val="21"/>
        </w:rPr>
        <w:t xml:space="preserve"> </w:t>
      </w:r>
      <w:r w:rsidRPr="00807AE3">
        <w:rPr>
          <w:szCs w:val="21"/>
        </w:rPr>
        <w:t>these</w:t>
      </w:r>
      <w:r w:rsidR="009A7D6B">
        <w:rPr>
          <w:szCs w:val="21"/>
        </w:rPr>
        <w:t xml:space="preserve"> </w:t>
      </w:r>
      <w:r w:rsidRPr="00807AE3">
        <w:rPr>
          <w:szCs w:val="21"/>
        </w:rPr>
        <w:t>customers</w:t>
      </w:r>
      <w:r w:rsidR="009A7D6B">
        <w:rPr>
          <w:szCs w:val="21"/>
        </w:rPr>
        <w:t xml:space="preserve"> </w:t>
      </w:r>
      <w:r w:rsidRPr="00807AE3">
        <w:rPr>
          <w:szCs w:val="21"/>
        </w:rPr>
        <w:t>impose.</w:t>
      </w:r>
      <w:r w:rsidR="009A7D6B">
        <w:rPr>
          <w:szCs w:val="21"/>
        </w:rPr>
        <w:t xml:space="preserve">  </w:t>
      </w:r>
      <w:r w:rsidRPr="00807AE3">
        <w:rPr>
          <w:szCs w:val="21"/>
        </w:rPr>
        <w:t>So</w:t>
      </w:r>
      <w:r w:rsidR="009A7D6B">
        <w:rPr>
          <w:szCs w:val="21"/>
        </w:rPr>
        <w:t xml:space="preserve"> </w:t>
      </w:r>
      <w:r w:rsidRPr="00807AE3">
        <w:rPr>
          <w:szCs w:val="21"/>
        </w:rPr>
        <w:t>for</w:t>
      </w:r>
      <w:r w:rsidR="009A7D6B">
        <w:rPr>
          <w:szCs w:val="21"/>
        </w:rPr>
        <w:t xml:space="preserve"> </w:t>
      </w:r>
      <w:r w:rsidRPr="00807AE3">
        <w:rPr>
          <w:szCs w:val="21"/>
        </w:rPr>
        <w:t>example,</w:t>
      </w:r>
      <w:r w:rsidR="009A7D6B">
        <w:rPr>
          <w:szCs w:val="21"/>
        </w:rPr>
        <w:t xml:space="preserve"> </w:t>
      </w:r>
      <w:r w:rsidRPr="00807AE3">
        <w:rPr>
          <w:szCs w:val="21"/>
        </w:rPr>
        <w:t>capital</w:t>
      </w:r>
      <w:r w:rsidR="009A7D6B">
        <w:rPr>
          <w:szCs w:val="21"/>
        </w:rPr>
        <w:t xml:space="preserve"> </w:t>
      </w:r>
      <w:r w:rsidRPr="00807AE3">
        <w:rPr>
          <w:szCs w:val="21"/>
        </w:rPr>
        <w:t>for</w:t>
      </w:r>
      <w:r w:rsidR="009A7D6B">
        <w:rPr>
          <w:szCs w:val="21"/>
        </w:rPr>
        <w:t xml:space="preserve"> </w:t>
      </w:r>
      <w:r w:rsidRPr="00807AE3">
        <w:rPr>
          <w:szCs w:val="21"/>
        </w:rPr>
        <w:t>DERMs,</w:t>
      </w:r>
      <w:r w:rsidR="009A7D6B">
        <w:rPr>
          <w:szCs w:val="21"/>
        </w:rPr>
        <w:t xml:space="preserve"> </w:t>
      </w:r>
      <w:r w:rsidRPr="00807AE3">
        <w:rPr>
          <w:szCs w:val="21"/>
        </w:rPr>
        <w:t>or</w:t>
      </w:r>
      <w:r w:rsidR="009A7D6B">
        <w:rPr>
          <w:szCs w:val="21"/>
        </w:rPr>
        <w:t xml:space="preserve"> </w:t>
      </w:r>
      <w:r w:rsidRPr="00807AE3">
        <w:rPr>
          <w:szCs w:val="21"/>
        </w:rPr>
        <w:t>DER</w:t>
      </w:r>
      <w:r w:rsidR="009A7D6B">
        <w:rPr>
          <w:szCs w:val="21"/>
        </w:rPr>
        <w:t xml:space="preserve"> </w:t>
      </w:r>
      <w:r w:rsidRPr="00807AE3">
        <w:rPr>
          <w:szCs w:val="21"/>
        </w:rPr>
        <w:t>management</w:t>
      </w:r>
      <w:r w:rsidR="009A7D6B">
        <w:rPr>
          <w:szCs w:val="21"/>
        </w:rPr>
        <w:t xml:space="preserve"> </w:t>
      </w:r>
      <w:r w:rsidRPr="00807AE3">
        <w:rPr>
          <w:szCs w:val="21"/>
        </w:rPr>
        <w:t>systems.</w:t>
      </w:r>
      <w:r w:rsidR="009A7D6B">
        <w:rPr>
          <w:szCs w:val="21"/>
        </w:rPr>
        <w:t xml:space="preserve">  </w:t>
      </w:r>
      <w:r w:rsidRPr="00807AE3">
        <w:rPr>
          <w:szCs w:val="21"/>
        </w:rPr>
        <w:t>Can</w:t>
      </w:r>
      <w:r w:rsidR="009A7D6B">
        <w:rPr>
          <w:szCs w:val="21"/>
        </w:rPr>
        <w:t xml:space="preserve"> </w:t>
      </w:r>
      <w:r w:rsidRPr="00807AE3">
        <w:rPr>
          <w:szCs w:val="21"/>
        </w:rPr>
        <w:t>you</w:t>
      </w:r>
      <w:r w:rsidR="009A7D6B">
        <w:rPr>
          <w:szCs w:val="21"/>
        </w:rPr>
        <w:t xml:space="preserve"> </w:t>
      </w:r>
      <w:r w:rsidRPr="00807AE3">
        <w:rPr>
          <w:szCs w:val="21"/>
        </w:rPr>
        <w:t>please</w:t>
      </w:r>
      <w:r w:rsidR="009A7D6B">
        <w:rPr>
          <w:szCs w:val="21"/>
        </w:rPr>
        <w:t xml:space="preserve"> </w:t>
      </w:r>
      <w:r w:rsidRPr="00807AE3">
        <w:rPr>
          <w:szCs w:val="21"/>
        </w:rPr>
        <w:t>turn</w:t>
      </w:r>
      <w:r w:rsidR="009A7D6B">
        <w:rPr>
          <w:szCs w:val="21"/>
        </w:rPr>
        <w:t xml:space="preserve"> </w:t>
      </w:r>
      <w:r w:rsidRPr="00807AE3">
        <w:rPr>
          <w:szCs w:val="21"/>
        </w:rPr>
        <w:t>to</w:t>
      </w:r>
      <w:r w:rsidR="009A7D6B">
        <w:rPr>
          <w:szCs w:val="21"/>
        </w:rPr>
        <w:t xml:space="preserve"> </w:t>
      </w:r>
      <w:r w:rsidRPr="00807AE3">
        <w:rPr>
          <w:szCs w:val="21"/>
        </w:rPr>
        <w:t>your</w:t>
      </w:r>
      <w:r w:rsidR="009A7D6B">
        <w:rPr>
          <w:szCs w:val="21"/>
        </w:rPr>
        <w:t xml:space="preserve"> </w:t>
      </w:r>
      <w:r w:rsidRPr="00807AE3">
        <w:rPr>
          <w:szCs w:val="21"/>
        </w:rPr>
        <w:t>letter</w:t>
      </w:r>
      <w:r w:rsidR="009A7D6B">
        <w:rPr>
          <w:szCs w:val="21"/>
        </w:rPr>
        <w:t xml:space="preserve"> </w:t>
      </w:r>
      <w:r w:rsidRPr="00807AE3">
        <w:rPr>
          <w:szCs w:val="21"/>
        </w:rPr>
        <w:t>to</w:t>
      </w:r>
      <w:r w:rsidR="009A7D6B">
        <w:rPr>
          <w:szCs w:val="21"/>
        </w:rPr>
        <w:t xml:space="preserve"> </w:t>
      </w:r>
      <w:r w:rsidRPr="00807AE3">
        <w:rPr>
          <w:szCs w:val="21"/>
        </w:rPr>
        <w:t>Mr.</w:t>
      </w:r>
      <w:r w:rsidR="009A7D6B">
        <w:rPr>
          <w:szCs w:val="21"/>
        </w:rPr>
        <w:t xml:space="preserve"> </w:t>
      </w:r>
      <w:r w:rsidRPr="00807AE3">
        <w:rPr>
          <w:szCs w:val="21"/>
        </w:rPr>
        <w:t>Murray</w:t>
      </w:r>
      <w:r w:rsidR="009A7D6B">
        <w:rPr>
          <w:szCs w:val="21"/>
        </w:rPr>
        <w:t xml:space="preserve"> </w:t>
      </w:r>
      <w:r w:rsidRPr="00807AE3">
        <w:rPr>
          <w:szCs w:val="21"/>
        </w:rPr>
        <w:t>of</w:t>
      </w:r>
      <w:r w:rsidR="009A7D6B">
        <w:rPr>
          <w:szCs w:val="21"/>
        </w:rPr>
        <w:t xml:space="preserve"> </w:t>
      </w:r>
      <w:r w:rsidRPr="00807AE3">
        <w:rPr>
          <w:szCs w:val="21"/>
        </w:rPr>
        <w:t>July</w:t>
      </w:r>
      <w:r w:rsidR="009A7D6B">
        <w:rPr>
          <w:szCs w:val="21"/>
        </w:rPr>
        <w:t xml:space="preserve"> </w:t>
      </w:r>
      <w:r w:rsidRPr="00807AE3">
        <w:rPr>
          <w:szCs w:val="21"/>
        </w:rPr>
        <w:t>4th,</w:t>
      </w:r>
      <w:r w:rsidR="009A7D6B">
        <w:rPr>
          <w:szCs w:val="21"/>
        </w:rPr>
        <w:t xml:space="preserve"> </w:t>
      </w:r>
      <w:r w:rsidRPr="00807AE3">
        <w:rPr>
          <w:szCs w:val="21"/>
        </w:rPr>
        <w:t>2025?</w:t>
      </w:r>
      <w:r w:rsidR="009A7D6B">
        <w:rPr>
          <w:szCs w:val="21"/>
        </w:rPr>
        <w:t xml:space="preserve">  </w:t>
      </w:r>
      <w:r w:rsidRPr="00807AE3">
        <w:rPr>
          <w:szCs w:val="21"/>
        </w:rPr>
        <w:t>It's</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record</w:t>
      </w:r>
      <w:r w:rsidR="009A7D6B">
        <w:rPr>
          <w:szCs w:val="21"/>
        </w:rPr>
        <w:t xml:space="preserve"> </w:t>
      </w:r>
      <w:r w:rsidRPr="00807AE3">
        <w:rPr>
          <w:szCs w:val="21"/>
        </w:rPr>
        <w:t>in</w:t>
      </w:r>
      <w:r w:rsidR="009A7D6B">
        <w:rPr>
          <w:szCs w:val="21"/>
        </w:rPr>
        <w:t xml:space="preserve"> </w:t>
      </w:r>
      <w:r w:rsidRPr="00807AE3">
        <w:rPr>
          <w:szCs w:val="21"/>
        </w:rPr>
        <w:t>this</w:t>
      </w:r>
      <w:r w:rsidR="009A7D6B">
        <w:rPr>
          <w:szCs w:val="21"/>
        </w:rPr>
        <w:t xml:space="preserve"> </w:t>
      </w:r>
      <w:r w:rsidRPr="00807AE3">
        <w:rPr>
          <w:szCs w:val="21"/>
        </w:rPr>
        <w:t>proceeding.</w:t>
      </w:r>
      <w:r w:rsidR="009A7D6B">
        <w:rPr>
          <w:szCs w:val="21"/>
        </w:rPr>
        <w:t xml:space="preserve">  </w:t>
      </w:r>
      <w:r w:rsidRPr="00807AE3">
        <w:rPr>
          <w:szCs w:val="21"/>
        </w:rPr>
        <w:t>Yes,</w:t>
      </w:r>
      <w:r w:rsidR="009A7D6B">
        <w:rPr>
          <w:szCs w:val="21"/>
        </w:rPr>
        <w:t xml:space="preserve"> </w:t>
      </w:r>
      <w:r w:rsidRPr="00807AE3">
        <w:rPr>
          <w:szCs w:val="21"/>
        </w:rPr>
        <w:t>scroll</w:t>
      </w:r>
      <w:r w:rsidR="009A7D6B">
        <w:rPr>
          <w:szCs w:val="21"/>
        </w:rPr>
        <w:t xml:space="preserve"> </w:t>
      </w:r>
      <w:r w:rsidRPr="00807AE3">
        <w:rPr>
          <w:szCs w:val="21"/>
        </w:rPr>
        <w:t>down</w:t>
      </w:r>
      <w:r w:rsidR="009A7D6B">
        <w:rPr>
          <w:szCs w:val="21"/>
        </w:rPr>
        <w:t xml:space="preserve"> </w:t>
      </w:r>
      <w:r w:rsidRPr="00807AE3">
        <w:rPr>
          <w:szCs w:val="21"/>
        </w:rPr>
        <w:t>a</w:t>
      </w:r>
      <w:r w:rsidR="009A7D6B">
        <w:rPr>
          <w:szCs w:val="21"/>
        </w:rPr>
        <w:t xml:space="preserve"> </w:t>
      </w:r>
      <w:r w:rsidRPr="00807AE3">
        <w:rPr>
          <w:szCs w:val="21"/>
        </w:rPr>
        <w:t>bit.</w:t>
      </w:r>
      <w:r w:rsidR="009A7D6B">
        <w:rPr>
          <w:szCs w:val="21"/>
        </w:rPr>
        <w:t xml:space="preserve">  </w:t>
      </w:r>
      <w:r w:rsidRPr="00807AE3">
        <w:rPr>
          <w:szCs w:val="21"/>
        </w:rPr>
        <w:t>Right</w:t>
      </w:r>
      <w:r w:rsidR="009A7D6B">
        <w:rPr>
          <w:szCs w:val="21"/>
        </w:rPr>
        <w:t xml:space="preserve"> </w:t>
      </w:r>
      <w:r w:rsidRPr="00807AE3">
        <w:rPr>
          <w:szCs w:val="21"/>
        </w:rPr>
        <w:t>here</w:t>
      </w:r>
      <w:r w:rsidR="009A7D6B">
        <w:rPr>
          <w:szCs w:val="21"/>
        </w:rPr>
        <w:t xml:space="preserve"> </w:t>
      </w:r>
      <w:r w:rsidRPr="00807AE3">
        <w:rPr>
          <w:szCs w:val="21"/>
        </w:rPr>
        <w:t>the</w:t>
      </w:r>
      <w:r w:rsidR="009A7D6B">
        <w:rPr>
          <w:szCs w:val="21"/>
        </w:rPr>
        <w:t xml:space="preserve"> </w:t>
      </w:r>
      <w:r w:rsidRPr="00807AE3">
        <w:rPr>
          <w:szCs w:val="21"/>
        </w:rPr>
        <w:t>Board</w:t>
      </w:r>
      <w:r w:rsidR="009A7D6B">
        <w:rPr>
          <w:szCs w:val="21"/>
        </w:rPr>
        <w:t xml:space="preserve"> </w:t>
      </w:r>
      <w:r w:rsidRPr="00807AE3">
        <w:rPr>
          <w:szCs w:val="21"/>
        </w:rPr>
        <w:t>Staff</w:t>
      </w:r>
      <w:r w:rsidR="009A7D6B">
        <w:rPr>
          <w:szCs w:val="21"/>
        </w:rPr>
        <w:t xml:space="preserve"> </w:t>
      </w:r>
      <w:r w:rsidRPr="00807AE3">
        <w:rPr>
          <w:szCs w:val="21"/>
        </w:rPr>
        <w:t>has</w:t>
      </w:r>
      <w:r w:rsidR="009A7D6B">
        <w:rPr>
          <w:szCs w:val="21"/>
        </w:rPr>
        <w:t xml:space="preserve"> </w:t>
      </w:r>
      <w:r w:rsidRPr="00807AE3">
        <w:rPr>
          <w:szCs w:val="21"/>
        </w:rPr>
        <w:t>asked</w:t>
      </w:r>
      <w:r w:rsidR="009A7D6B">
        <w:rPr>
          <w:szCs w:val="21"/>
        </w:rPr>
        <w:t xml:space="preserve"> </w:t>
      </w:r>
      <w:r w:rsidRPr="00807AE3">
        <w:rPr>
          <w:szCs w:val="21"/>
        </w:rPr>
        <w:t>you</w:t>
      </w:r>
      <w:r w:rsidR="009A7D6B">
        <w:rPr>
          <w:szCs w:val="21"/>
        </w:rPr>
        <w:t xml:space="preserve"> </w:t>
      </w:r>
      <w:r w:rsidRPr="00807AE3">
        <w:rPr>
          <w:szCs w:val="21"/>
        </w:rPr>
        <w:t>to</w:t>
      </w:r>
      <w:r w:rsidR="009A7D6B">
        <w:rPr>
          <w:szCs w:val="21"/>
        </w:rPr>
        <w:t xml:space="preserve"> </w:t>
      </w:r>
      <w:r w:rsidRPr="00807AE3">
        <w:rPr>
          <w:szCs w:val="21"/>
        </w:rPr>
        <w:t>update</w:t>
      </w:r>
      <w:r w:rsidR="009A7D6B">
        <w:rPr>
          <w:szCs w:val="21"/>
        </w:rPr>
        <w:t xml:space="preserve"> </w:t>
      </w:r>
      <w:r w:rsidRPr="00807AE3">
        <w:rPr>
          <w:szCs w:val="21"/>
        </w:rPr>
        <w:t>some</w:t>
      </w:r>
      <w:r w:rsidR="009A7D6B">
        <w:rPr>
          <w:szCs w:val="21"/>
        </w:rPr>
        <w:t xml:space="preserve"> </w:t>
      </w:r>
      <w:r w:rsidRPr="00807AE3">
        <w:rPr>
          <w:szCs w:val="21"/>
        </w:rPr>
        <w:t>numbers,</w:t>
      </w:r>
      <w:r w:rsidR="009A7D6B">
        <w:rPr>
          <w:szCs w:val="21"/>
        </w:rPr>
        <w:t xml:space="preserve"> </w:t>
      </w:r>
      <w:r w:rsidRPr="00807AE3">
        <w:rPr>
          <w:szCs w:val="21"/>
        </w:rPr>
        <w:t>and</w:t>
      </w:r>
      <w:r w:rsidR="009A7D6B">
        <w:rPr>
          <w:szCs w:val="21"/>
        </w:rPr>
        <w:t xml:space="preserve"> </w:t>
      </w:r>
      <w:r w:rsidRPr="00807AE3">
        <w:rPr>
          <w:szCs w:val="21"/>
        </w:rPr>
        <w:t>you</w:t>
      </w:r>
      <w:r w:rsidR="009A7D6B">
        <w:rPr>
          <w:szCs w:val="21"/>
        </w:rPr>
        <w:t xml:space="preserve"> </w:t>
      </w:r>
      <w:r w:rsidRPr="00807AE3">
        <w:rPr>
          <w:szCs w:val="21"/>
        </w:rPr>
        <w:t>did,</w:t>
      </w:r>
      <w:r w:rsidR="009A7D6B">
        <w:rPr>
          <w:szCs w:val="21"/>
        </w:rPr>
        <w:t xml:space="preserve"> </w:t>
      </w:r>
      <w:r w:rsidRPr="00807AE3">
        <w:rPr>
          <w:szCs w:val="21"/>
        </w:rPr>
        <w:t>and</w:t>
      </w:r>
      <w:r w:rsidR="009A7D6B">
        <w:rPr>
          <w:szCs w:val="21"/>
        </w:rPr>
        <w:t xml:space="preserve"> </w:t>
      </w:r>
      <w:r w:rsidRPr="00807AE3">
        <w:rPr>
          <w:szCs w:val="21"/>
        </w:rPr>
        <w:t>here</w:t>
      </w:r>
      <w:r w:rsidR="009A7D6B">
        <w:rPr>
          <w:szCs w:val="21"/>
        </w:rPr>
        <w:t xml:space="preserve"> </w:t>
      </w:r>
      <w:r w:rsidRPr="00807AE3">
        <w:rPr>
          <w:szCs w:val="21"/>
        </w:rPr>
        <w:t>it</w:t>
      </w:r>
      <w:r w:rsidR="009A7D6B">
        <w:rPr>
          <w:szCs w:val="21"/>
        </w:rPr>
        <w:t xml:space="preserve"> </w:t>
      </w:r>
      <w:r w:rsidRPr="00807AE3">
        <w:rPr>
          <w:szCs w:val="21"/>
        </w:rPr>
        <w:t>shows</w:t>
      </w:r>
      <w:r w:rsidR="009A7D6B">
        <w:rPr>
          <w:szCs w:val="21"/>
        </w:rPr>
        <w:t xml:space="preserve"> </w:t>
      </w:r>
      <w:r w:rsidRPr="00807AE3">
        <w:rPr>
          <w:szCs w:val="21"/>
        </w:rPr>
        <w:t>what</w:t>
      </w:r>
      <w:r w:rsidR="009A7D6B">
        <w:rPr>
          <w:szCs w:val="21"/>
        </w:rPr>
        <w:t xml:space="preserve"> </w:t>
      </w:r>
      <w:r w:rsidRPr="00807AE3">
        <w:rPr>
          <w:szCs w:val="21"/>
        </w:rPr>
        <w:t>you</w:t>
      </w:r>
      <w:r w:rsidR="009A7D6B">
        <w:rPr>
          <w:szCs w:val="21"/>
        </w:rPr>
        <w:t xml:space="preserve"> </w:t>
      </w:r>
      <w:r w:rsidRPr="00807AE3">
        <w:rPr>
          <w:szCs w:val="21"/>
        </w:rPr>
        <w:t>are</w:t>
      </w:r>
      <w:r w:rsidR="009A7D6B">
        <w:rPr>
          <w:szCs w:val="21"/>
        </w:rPr>
        <w:t xml:space="preserve"> </w:t>
      </w:r>
      <w:r w:rsidRPr="00807AE3">
        <w:rPr>
          <w:szCs w:val="21"/>
        </w:rPr>
        <w:t>spending</w:t>
      </w:r>
      <w:r w:rsidR="009A7D6B">
        <w:rPr>
          <w:szCs w:val="21"/>
        </w:rPr>
        <w:t xml:space="preserve"> </w:t>
      </w:r>
      <w:r w:rsidRPr="00807AE3">
        <w:rPr>
          <w:szCs w:val="21"/>
        </w:rPr>
        <w:t>on</w:t>
      </w:r>
      <w:r w:rsidR="009A7D6B">
        <w:rPr>
          <w:szCs w:val="21"/>
        </w:rPr>
        <w:t xml:space="preserve"> </w:t>
      </w:r>
      <w:r w:rsidRPr="00807AE3">
        <w:rPr>
          <w:szCs w:val="21"/>
        </w:rPr>
        <w:lastRenderedPageBreak/>
        <w:t>SCADA</w:t>
      </w:r>
      <w:r w:rsidR="009A7D6B">
        <w:rPr>
          <w:szCs w:val="21"/>
        </w:rPr>
        <w:t xml:space="preserve"> </w:t>
      </w:r>
      <w:r w:rsidRPr="00807AE3">
        <w:rPr>
          <w:szCs w:val="21"/>
        </w:rPr>
        <w:t>and</w:t>
      </w:r>
      <w:r w:rsidR="009A7D6B">
        <w:rPr>
          <w:szCs w:val="21"/>
        </w:rPr>
        <w:t xml:space="preserve"> </w:t>
      </w:r>
      <w:r w:rsidRPr="00807AE3">
        <w:rPr>
          <w:szCs w:val="21"/>
        </w:rPr>
        <w:t>ADMS,</w:t>
      </w:r>
      <w:r w:rsidR="009A7D6B">
        <w:rPr>
          <w:szCs w:val="21"/>
        </w:rPr>
        <w:t xml:space="preserve"> </w:t>
      </w:r>
      <w:r w:rsidRPr="00807AE3">
        <w:rPr>
          <w:szCs w:val="21"/>
        </w:rPr>
        <w:t>and</w:t>
      </w:r>
      <w:r w:rsidR="009A7D6B">
        <w:rPr>
          <w:szCs w:val="21"/>
        </w:rPr>
        <w:t xml:space="preserve"> </w:t>
      </w:r>
      <w:r w:rsidRPr="00807AE3">
        <w:rPr>
          <w:szCs w:val="21"/>
        </w:rPr>
        <w:t>just</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record,</w:t>
      </w:r>
      <w:r w:rsidR="009A7D6B">
        <w:rPr>
          <w:szCs w:val="21"/>
        </w:rPr>
        <w:t xml:space="preserve"> </w:t>
      </w:r>
      <w:r w:rsidRPr="00807AE3">
        <w:rPr>
          <w:szCs w:val="21"/>
        </w:rPr>
        <w:t>and</w:t>
      </w:r>
      <w:r w:rsidR="009A7D6B">
        <w:rPr>
          <w:szCs w:val="21"/>
        </w:rPr>
        <w:t xml:space="preserve"> </w:t>
      </w:r>
      <w:r w:rsidRPr="00807AE3">
        <w:rPr>
          <w:szCs w:val="21"/>
        </w:rPr>
        <w:t>for</w:t>
      </w:r>
      <w:r w:rsidR="009A7D6B">
        <w:rPr>
          <w:szCs w:val="21"/>
        </w:rPr>
        <w:t xml:space="preserve"> </w:t>
      </w:r>
      <w:r w:rsidRPr="00807AE3">
        <w:rPr>
          <w:szCs w:val="21"/>
        </w:rPr>
        <w:t>everybody</w:t>
      </w:r>
      <w:r w:rsidR="009A7D6B">
        <w:rPr>
          <w:szCs w:val="21"/>
        </w:rPr>
        <w:t xml:space="preserve"> </w:t>
      </w:r>
      <w:r w:rsidRPr="00807AE3">
        <w:rPr>
          <w:szCs w:val="21"/>
        </w:rPr>
        <w:t>in</w:t>
      </w:r>
      <w:r w:rsidR="009A7D6B">
        <w:rPr>
          <w:szCs w:val="21"/>
        </w:rPr>
        <w:t xml:space="preserve"> </w:t>
      </w:r>
      <w:r w:rsidRPr="00807AE3">
        <w:rPr>
          <w:szCs w:val="21"/>
        </w:rPr>
        <w:t>the</w:t>
      </w:r>
      <w:r w:rsidR="009A7D6B">
        <w:rPr>
          <w:szCs w:val="21"/>
        </w:rPr>
        <w:t xml:space="preserve"> </w:t>
      </w:r>
      <w:r w:rsidRPr="00807AE3">
        <w:rPr>
          <w:szCs w:val="21"/>
        </w:rPr>
        <w:t>room</w:t>
      </w:r>
      <w:r w:rsidR="009A7D6B">
        <w:rPr>
          <w:szCs w:val="21"/>
        </w:rPr>
        <w:t xml:space="preserve"> </w:t>
      </w:r>
      <w:r w:rsidRPr="00807AE3">
        <w:rPr>
          <w:szCs w:val="21"/>
        </w:rPr>
        <w:t>who</w:t>
      </w:r>
      <w:r w:rsidR="009A7D6B">
        <w:rPr>
          <w:szCs w:val="21"/>
        </w:rPr>
        <w:t xml:space="preserve"> </w:t>
      </w:r>
      <w:r w:rsidRPr="00807AE3">
        <w:rPr>
          <w:szCs w:val="21"/>
        </w:rPr>
        <w:t>may</w:t>
      </w:r>
      <w:r w:rsidR="009A7D6B">
        <w:rPr>
          <w:szCs w:val="21"/>
        </w:rPr>
        <w:t xml:space="preserve"> </w:t>
      </w:r>
      <w:r w:rsidRPr="00807AE3">
        <w:rPr>
          <w:szCs w:val="21"/>
        </w:rPr>
        <w:t>not</w:t>
      </w:r>
      <w:r w:rsidR="009A7D6B">
        <w:rPr>
          <w:szCs w:val="21"/>
        </w:rPr>
        <w:t xml:space="preserve"> </w:t>
      </w:r>
      <w:r w:rsidRPr="00807AE3">
        <w:rPr>
          <w:szCs w:val="21"/>
        </w:rPr>
        <w:t>be</w:t>
      </w:r>
      <w:r w:rsidR="009A7D6B">
        <w:rPr>
          <w:szCs w:val="21"/>
        </w:rPr>
        <w:t xml:space="preserve"> </w:t>
      </w:r>
      <w:r w:rsidRPr="00807AE3">
        <w:rPr>
          <w:szCs w:val="21"/>
        </w:rPr>
        <w:t>up</w:t>
      </w:r>
      <w:r w:rsidR="009A7D6B">
        <w:rPr>
          <w:szCs w:val="21"/>
        </w:rPr>
        <w:t xml:space="preserve"> </w:t>
      </w:r>
      <w:r w:rsidRPr="00807AE3">
        <w:rPr>
          <w:szCs w:val="21"/>
        </w:rPr>
        <w:t>on</w:t>
      </w:r>
      <w:r w:rsidR="009A7D6B">
        <w:rPr>
          <w:szCs w:val="21"/>
        </w:rPr>
        <w:t xml:space="preserve"> </w:t>
      </w:r>
      <w:r w:rsidRPr="00807AE3">
        <w:rPr>
          <w:szCs w:val="21"/>
        </w:rPr>
        <w:t>these</w:t>
      </w:r>
      <w:r w:rsidR="009A7D6B">
        <w:rPr>
          <w:szCs w:val="21"/>
        </w:rPr>
        <w:t xml:space="preserve"> </w:t>
      </w:r>
      <w:r w:rsidRPr="00807AE3">
        <w:rPr>
          <w:szCs w:val="21"/>
        </w:rPr>
        <w:t>things,</w:t>
      </w:r>
      <w:r w:rsidR="009A7D6B">
        <w:rPr>
          <w:szCs w:val="21"/>
        </w:rPr>
        <w:t xml:space="preserve"> </w:t>
      </w:r>
      <w:r w:rsidRPr="00807AE3">
        <w:rPr>
          <w:szCs w:val="21"/>
        </w:rPr>
        <w:t>so</w:t>
      </w:r>
      <w:r w:rsidR="009A7D6B">
        <w:rPr>
          <w:szCs w:val="21"/>
        </w:rPr>
        <w:t xml:space="preserve"> </w:t>
      </w:r>
      <w:r w:rsidRPr="00807AE3">
        <w:rPr>
          <w:szCs w:val="21"/>
        </w:rPr>
        <w:t>what</w:t>
      </w:r>
      <w:r w:rsidR="009A7D6B">
        <w:rPr>
          <w:szCs w:val="21"/>
        </w:rPr>
        <w:t xml:space="preserve"> </w:t>
      </w:r>
      <w:r w:rsidRPr="00807AE3">
        <w:rPr>
          <w:szCs w:val="21"/>
        </w:rPr>
        <w:t>is</w:t>
      </w:r>
      <w:r w:rsidR="009A7D6B">
        <w:rPr>
          <w:szCs w:val="21"/>
        </w:rPr>
        <w:t xml:space="preserve"> </w:t>
      </w:r>
      <w:r w:rsidRPr="00807AE3">
        <w:rPr>
          <w:szCs w:val="21"/>
        </w:rPr>
        <w:t>SCADA</w:t>
      </w:r>
      <w:r w:rsidR="009A7D6B">
        <w:t xml:space="preserve"> </w:t>
      </w:r>
      <w:r>
        <w:t>--</w:t>
      </w:r>
      <w:r w:rsidR="009A7D6B">
        <w:t xml:space="preserve"> </w:t>
      </w:r>
      <w:r w:rsidRPr="00807AE3">
        <w:rPr>
          <w:szCs w:val="21"/>
        </w:rPr>
        <w:t>and</w:t>
      </w:r>
      <w:r w:rsidR="009A7D6B">
        <w:rPr>
          <w:szCs w:val="21"/>
        </w:rPr>
        <w:t xml:space="preserve"> </w:t>
      </w:r>
      <w:r w:rsidRPr="00807AE3">
        <w:rPr>
          <w:szCs w:val="21"/>
        </w:rPr>
        <w:t>by</w:t>
      </w:r>
      <w:r w:rsidR="009A7D6B">
        <w:rPr>
          <w:szCs w:val="21"/>
        </w:rPr>
        <w:t xml:space="preserve"> </w:t>
      </w:r>
      <w:r w:rsidRPr="00807AE3">
        <w:rPr>
          <w:szCs w:val="21"/>
        </w:rPr>
        <w:t>the</w:t>
      </w:r>
      <w:r w:rsidR="009A7D6B">
        <w:rPr>
          <w:szCs w:val="21"/>
        </w:rPr>
        <w:t xml:space="preserve"> </w:t>
      </w:r>
      <w:r w:rsidRPr="00807AE3">
        <w:rPr>
          <w:szCs w:val="21"/>
        </w:rPr>
        <w:t>way,</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court</w:t>
      </w:r>
      <w:r w:rsidR="009A7D6B">
        <w:rPr>
          <w:szCs w:val="21"/>
        </w:rPr>
        <w:t xml:space="preserve"> </w:t>
      </w:r>
      <w:r w:rsidRPr="00807AE3">
        <w:rPr>
          <w:szCs w:val="21"/>
        </w:rPr>
        <w:t>reporter,</w:t>
      </w:r>
      <w:r w:rsidR="009A7D6B">
        <w:rPr>
          <w:szCs w:val="21"/>
        </w:rPr>
        <w:t xml:space="preserve"> </w:t>
      </w:r>
      <w:r w:rsidRPr="00807AE3">
        <w:rPr>
          <w:szCs w:val="21"/>
        </w:rPr>
        <w:t>it</w:t>
      </w:r>
      <w:r w:rsidR="009A7D6B">
        <w:rPr>
          <w:szCs w:val="21"/>
        </w:rPr>
        <w:t xml:space="preserve"> </w:t>
      </w:r>
      <w:r w:rsidRPr="00807AE3">
        <w:rPr>
          <w:szCs w:val="21"/>
        </w:rPr>
        <w:t>is</w:t>
      </w:r>
      <w:r w:rsidR="009A7D6B">
        <w:rPr>
          <w:szCs w:val="21"/>
        </w:rPr>
        <w:t xml:space="preserve"> </w:t>
      </w:r>
      <w:r w:rsidRPr="00807AE3">
        <w:rPr>
          <w:szCs w:val="21"/>
        </w:rPr>
        <w:t>S-C-A-D-A,</w:t>
      </w:r>
      <w:r w:rsidR="009A7D6B">
        <w:rPr>
          <w:szCs w:val="21"/>
        </w:rPr>
        <w:t xml:space="preserve"> </w:t>
      </w:r>
      <w:r w:rsidRPr="00807AE3">
        <w:rPr>
          <w:szCs w:val="21"/>
        </w:rPr>
        <w:t>all</w:t>
      </w:r>
      <w:r w:rsidR="009A7D6B">
        <w:rPr>
          <w:szCs w:val="21"/>
        </w:rPr>
        <w:t xml:space="preserve"> </w:t>
      </w:r>
      <w:r w:rsidRPr="00807AE3">
        <w:rPr>
          <w:szCs w:val="21"/>
        </w:rPr>
        <w:t>in</w:t>
      </w:r>
      <w:r w:rsidR="009A7D6B">
        <w:rPr>
          <w:szCs w:val="21"/>
        </w:rPr>
        <w:t xml:space="preserve"> </w:t>
      </w:r>
      <w:r w:rsidRPr="00807AE3">
        <w:rPr>
          <w:szCs w:val="21"/>
        </w:rPr>
        <w:t>capitals.</w:t>
      </w:r>
    </w:p>
    <w:p w14:paraId="2D01767F" w14:textId="77777777" w:rsidR="00183B53" w:rsidRDefault="00183B53" w:rsidP="00183B53">
      <w:pPr>
        <w:pStyle w:val="PlainText"/>
      </w:pPr>
      <w:r>
        <w:tab/>
      </w:r>
      <w:r w:rsidRPr="00807AE3">
        <w:rPr>
          <w:szCs w:val="21"/>
        </w:rPr>
        <w:t>G.</w:t>
      </w:r>
      <w:r w:rsidR="009A7D6B">
        <w:rPr>
          <w:szCs w:val="21"/>
        </w:rPr>
        <w:t xml:space="preserve"> </w:t>
      </w:r>
      <w:r w:rsidRPr="00807AE3">
        <w:rPr>
          <w:szCs w:val="21"/>
        </w:rPr>
        <w:t>CHRETIEN:</w:t>
      </w:r>
      <w:r w:rsidR="009A7D6B">
        <w:rPr>
          <w:szCs w:val="21"/>
        </w:rPr>
        <w:t xml:space="preserve">  </w:t>
      </w:r>
      <w:r w:rsidRPr="00807AE3">
        <w:rPr>
          <w:szCs w:val="21"/>
        </w:rPr>
        <w:t>Yes,</w:t>
      </w:r>
      <w:r w:rsidR="009A7D6B">
        <w:rPr>
          <w:szCs w:val="21"/>
        </w:rPr>
        <w:t xml:space="preserve"> </w:t>
      </w:r>
      <w:r>
        <w:t>it’s</w:t>
      </w:r>
      <w:r w:rsidR="009A7D6B">
        <w:t xml:space="preserve"> </w:t>
      </w:r>
      <w:r w:rsidRPr="00807AE3">
        <w:t>Guillaume</w:t>
      </w:r>
      <w:r w:rsidR="009A7D6B">
        <w:t xml:space="preserve"> </w:t>
      </w:r>
      <w:r w:rsidRPr="00807AE3">
        <w:t>Chretien</w:t>
      </w:r>
      <w:r w:rsidR="009A7D6B">
        <w:rPr>
          <w:szCs w:val="21"/>
        </w:rPr>
        <w:t xml:space="preserve"> </w:t>
      </w:r>
      <w:r w:rsidRPr="00807AE3">
        <w:rPr>
          <w:szCs w:val="21"/>
        </w:rPr>
        <w:t>here.</w:t>
      </w:r>
      <w:r w:rsidR="009A7D6B">
        <w:rPr>
          <w:szCs w:val="21"/>
        </w:rPr>
        <w:t xml:space="preserve">  </w:t>
      </w:r>
      <w:r w:rsidRPr="00807AE3">
        <w:rPr>
          <w:szCs w:val="21"/>
        </w:rPr>
        <w:t>So</w:t>
      </w:r>
      <w:r w:rsidR="009A7D6B">
        <w:rPr>
          <w:szCs w:val="21"/>
        </w:rPr>
        <w:t xml:space="preserve"> </w:t>
      </w:r>
      <w:r w:rsidRPr="00807AE3">
        <w:rPr>
          <w:szCs w:val="21"/>
        </w:rPr>
        <w:t>basically,</w:t>
      </w:r>
      <w:r w:rsidR="009A7D6B">
        <w:rPr>
          <w:szCs w:val="21"/>
        </w:rPr>
        <w:t xml:space="preserve"> </w:t>
      </w:r>
      <w:r w:rsidRPr="00807AE3">
        <w:rPr>
          <w:szCs w:val="21"/>
        </w:rPr>
        <w:t>SCADA</w:t>
      </w:r>
      <w:r w:rsidR="009A7D6B">
        <w:rPr>
          <w:szCs w:val="21"/>
        </w:rPr>
        <w:t xml:space="preserve"> </w:t>
      </w:r>
      <w:r w:rsidRPr="00807AE3">
        <w:rPr>
          <w:szCs w:val="21"/>
        </w:rPr>
        <w:t>is</w:t>
      </w:r>
      <w:r w:rsidR="009A7D6B">
        <w:rPr>
          <w:szCs w:val="21"/>
        </w:rPr>
        <w:t xml:space="preserve"> </w:t>
      </w:r>
      <w:r w:rsidRPr="00807AE3">
        <w:rPr>
          <w:szCs w:val="21"/>
        </w:rPr>
        <w:t>a</w:t>
      </w:r>
      <w:r w:rsidR="009A7D6B">
        <w:rPr>
          <w:szCs w:val="21"/>
        </w:rPr>
        <w:t xml:space="preserve"> </w:t>
      </w:r>
      <w:r w:rsidRPr="00807AE3">
        <w:rPr>
          <w:szCs w:val="21"/>
        </w:rPr>
        <w:t>supervisory</w:t>
      </w:r>
      <w:r w:rsidR="009A7D6B">
        <w:rPr>
          <w:szCs w:val="21"/>
        </w:rPr>
        <w:t xml:space="preserve"> </w:t>
      </w:r>
      <w:r w:rsidRPr="00807AE3">
        <w:rPr>
          <w:szCs w:val="21"/>
        </w:rPr>
        <w:t>system</w:t>
      </w:r>
      <w:r w:rsidR="009A7D6B">
        <w:rPr>
          <w:szCs w:val="21"/>
        </w:rPr>
        <w:t xml:space="preserve"> </w:t>
      </w:r>
      <w:r w:rsidRPr="00807AE3">
        <w:rPr>
          <w:szCs w:val="21"/>
        </w:rPr>
        <w:t>that</w:t>
      </w:r>
      <w:r w:rsidR="009A7D6B">
        <w:rPr>
          <w:szCs w:val="21"/>
        </w:rPr>
        <w:t xml:space="preserve"> </w:t>
      </w:r>
      <w:r w:rsidRPr="00807AE3">
        <w:rPr>
          <w:szCs w:val="21"/>
        </w:rPr>
        <w:t>captures</w:t>
      </w:r>
      <w:r w:rsidR="009A7D6B">
        <w:rPr>
          <w:szCs w:val="21"/>
        </w:rPr>
        <w:t xml:space="preserve"> </w:t>
      </w:r>
      <w:r w:rsidRPr="00807AE3">
        <w:rPr>
          <w:szCs w:val="21"/>
        </w:rPr>
        <w:t>data</w:t>
      </w:r>
      <w:r w:rsidR="009A7D6B">
        <w:rPr>
          <w:szCs w:val="21"/>
        </w:rPr>
        <w:t xml:space="preserve"> </w:t>
      </w:r>
      <w:r w:rsidRPr="00807AE3">
        <w:rPr>
          <w:szCs w:val="21"/>
        </w:rPr>
        <w:t>coming</w:t>
      </w:r>
      <w:r w:rsidR="009A7D6B">
        <w:rPr>
          <w:szCs w:val="21"/>
        </w:rPr>
        <w:t xml:space="preserve"> </w:t>
      </w:r>
      <w:r w:rsidRPr="00807AE3">
        <w:rPr>
          <w:szCs w:val="21"/>
        </w:rPr>
        <w:t>from</w:t>
      </w:r>
      <w:r w:rsidR="009A7D6B">
        <w:rPr>
          <w:szCs w:val="21"/>
        </w:rPr>
        <w:t xml:space="preserve"> </w:t>
      </w:r>
      <w:r w:rsidRPr="00807AE3">
        <w:rPr>
          <w:szCs w:val="21"/>
        </w:rPr>
        <w:t>the</w:t>
      </w:r>
      <w:r w:rsidR="009A7D6B">
        <w:rPr>
          <w:szCs w:val="21"/>
        </w:rPr>
        <w:t xml:space="preserve"> </w:t>
      </w:r>
      <w:r w:rsidRPr="00807AE3">
        <w:rPr>
          <w:szCs w:val="21"/>
        </w:rPr>
        <w:t>field</w:t>
      </w:r>
      <w:r w:rsidR="009A7D6B">
        <w:rPr>
          <w:szCs w:val="21"/>
        </w:rPr>
        <w:t xml:space="preserve"> </w:t>
      </w:r>
      <w:r w:rsidRPr="00807AE3">
        <w:rPr>
          <w:szCs w:val="21"/>
        </w:rPr>
        <w:t>asset.</w:t>
      </w:r>
    </w:p>
    <w:p w14:paraId="2C2BB350"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Yes,</w:t>
      </w:r>
      <w:r w:rsidR="009A7D6B">
        <w:rPr>
          <w:szCs w:val="21"/>
        </w:rPr>
        <w:t xml:space="preserve"> </w:t>
      </w:r>
      <w:r w:rsidRPr="00807AE3">
        <w:rPr>
          <w:szCs w:val="21"/>
        </w:rPr>
        <w:t>I</w:t>
      </w:r>
      <w:r w:rsidR="009A7D6B">
        <w:rPr>
          <w:szCs w:val="21"/>
        </w:rPr>
        <w:t xml:space="preserve"> </w:t>
      </w:r>
      <w:r w:rsidRPr="00807AE3">
        <w:rPr>
          <w:szCs w:val="21"/>
        </w:rPr>
        <w:t>think</w:t>
      </w:r>
      <w:r w:rsidR="009A7D6B">
        <w:rPr>
          <w:szCs w:val="21"/>
        </w:rPr>
        <w:t xml:space="preserve"> </w:t>
      </w:r>
      <w:r w:rsidRPr="00807AE3">
        <w:rPr>
          <w:szCs w:val="21"/>
        </w:rPr>
        <w:t>it</w:t>
      </w:r>
      <w:r w:rsidR="009A7D6B">
        <w:rPr>
          <w:szCs w:val="21"/>
        </w:rPr>
        <w:t xml:space="preserve"> </w:t>
      </w:r>
      <w:r w:rsidRPr="00807AE3">
        <w:rPr>
          <w:szCs w:val="21"/>
        </w:rPr>
        <w:t>stands</w:t>
      </w:r>
      <w:r w:rsidR="009A7D6B">
        <w:rPr>
          <w:szCs w:val="21"/>
        </w:rPr>
        <w:t xml:space="preserve"> </w:t>
      </w:r>
      <w:r w:rsidRPr="00807AE3">
        <w:rPr>
          <w:szCs w:val="21"/>
        </w:rPr>
        <w:t>for</w:t>
      </w:r>
      <w:r w:rsidR="009A7D6B">
        <w:rPr>
          <w:szCs w:val="21"/>
        </w:rPr>
        <w:t xml:space="preserve"> </w:t>
      </w:r>
      <w:r w:rsidRPr="00807AE3">
        <w:rPr>
          <w:szCs w:val="21"/>
        </w:rPr>
        <w:t>supervisory</w:t>
      </w:r>
      <w:r w:rsidR="009A7D6B">
        <w:rPr>
          <w:szCs w:val="21"/>
        </w:rPr>
        <w:t xml:space="preserve"> </w:t>
      </w:r>
      <w:r w:rsidRPr="00807AE3">
        <w:rPr>
          <w:szCs w:val="21"/>
        </w:rPr>
        <w:t>control</w:t>
      </w:r>
      <w:r w:rsidR="009A7D6B">
        <w:rPr>
          <w:szCs w:val="21"/>
        </w:rPr>
        <w:t xml:space="preserve"> </w:t>
      </w:r>
      <w:r w:rsidRPr="00807AE3">
        <w:rPr>
          <w:szCs w:val="21"/>
        </w:rPr>
        <w:t>and</w:t>
      </w:r>
      <w:r w:rsidR="009A7D6B">
        <w:rPr>
          <w:szCs w:val="21"/>
        </w:rPr>
        <w:t xml:space="preserve"> </w:t>
      </w:r>
      <w:r w:rsidRPr="00807AE3">
        <w:rPr>
          <w:szCs w:val="21"/>
        </w:rPr>
        <w:t>data</w:t>
      </w:r>
      <w:r w:rsidR="009A7D6B">
        <w:rPr>
          <w:szCs w:val="21"/>
        </w:rPr>
        <w:t xml:space="preserve"> </w:t>
      </w:r>
      <w:r w:rsidRPr="00807AE3">
        <w:rPr>
          <w:szCs w:val="21"/>
        </w:rPr>
        <w:t>acquisition</w:t>
      </w:r>
      <w:r w:rsidR="009A7D6B">
        <w:rPr>
          <w:szCs w:val="21"/>
        </w:rPr>
        <w:t xml:space="preserve"> </w:t>
      </w:r>
      <w:r w:rsidRPr="00807AE3">
        <w:rPr>
          <w:szCs w:val="21"/>
        </w:rPr>
        <w:t>system.</w:t>
      </w:r>
    </w:p>
    <w:p w14:paraId="238AE15A" w14:textId="77777777" w:rsidR="00183B53" w:rsidRDefault="00183B53" w:rsidP="00183B53">
      <w:pPr>
        <w:pStyle w:val="PlainText"/>
      </w:pPr>
      <w:r>
        <w:tab/>
      </w:r>
      <w:r w:rsidRPr="00807AE3">
        <w:rPr>
          <w:szCs w:val="21"/>
        </w:rPr>
        <w:t>G.</w:t>
      </w:r>
      <w:r w:rsidR="009A7D6B">
        <w:rPr>
          <w:szCs w:val="21"/>
        </w:rPr>
        <w:t xml:space="preserve"> </w:t>
      </w:r>
      <w:r w:rsidRPr="00807AE3">
        <w:rPr>
          <w:szCs w:val="21"/>
        </w:rPr>
        <w:t>CHRETIEN:</w:t>
      </w:r>
      <w:r w:rsidR="009A7D6B">
        <w:rPr>
          <w:szCs w:val="21"/>
        </w:rPr>
        <w:t xml:space="preserve">  </w:t>
      </w:r>
      <w:r w:rsidRPr="00807AE3">
        <w:rPr>
          <w:szCs w:val="21"/>
        </w:rPr>
        <w:t>That</w:t>
      </w:r>
      <w:r w:rsidR="009A7D6B">
        <w:rPr>
          <w:szCs w:val="21"/>
        </w:rPr>
        <w:t xml:space="preserve"> </w:t>
      </w:r>
      <w:r w:rsidRPr="00807AE3">
        <w:rPr>
          <w:szCs w:val="21"/>
        </w:rPr>
        <w:t>is</w:t>
      </w:r>
      <w:r w:rsidR="009A7D6B">
        <w:rPr>
          <w:szCs w:val="21"/>
        </w:rPr>
        <w:t xml:space="preserve"> </w:t>
      </w:r>
      <w:r w:rsidRPr="00807AE3">
        <w:rPr>
          <w:szCs w:val="21"/>
        </w:rPr>
        <w:t>correct.</w:t>
      </w:r>
    </w:p>
    <w:p w14:paraId="21F3F2A5"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And</w:t>
      </w:r>
      <w:r w:rsidR="009A7D6B">
        <w:rPr>
          <w:szCs w:val="21"/>
        </w:rPr>
        <w:t xml:space="preserve"> </w:t>
      </w:r>
      <w:r w:rsidRPr="00807AE3">
        <w:rPr>
          <w:szCs w:val="21"/>
        </w:rPr>
        <w:t>does</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need</w:t>
      </w:r>
      <w:r w:rsidR="009A7D6B">
        <w:rPr>
          <w:szCs w:val="21"/>
        </w:rPr>
        <w:t xml:space="preserve"> </w:t>
      </w:r>
      <w:r w:rsidRPr="00807AE3">
        <w:rPr>
          <w:szCs w:val="21"/>
        </w:rPr>
        <w:t>to</w:t>
      </w:r>
      <w:r w:rsidR="009A7D6B">
        <w:rPr>
          <w:szCs w:val="21"/>
        </w:rPr>
        <w:t xml:space="preserve"> </w:t>
      </w:r>
      <w:r w:rsidRPr="00807AE3">
        <w:rPr>
          <w:szCs w:val="21"/>
        </w:rPr>
        <w:t>have</w:t>
      </w:r>
      <w:r w:rsidR="009A7D6B">
        <w:rPr>
          <w:szCs w:val="21"/>
        </w:rPr>
        <w:t xml:space="preserve"> </w:t>
      </w:r>
      <w:r w:rsidRPr="00807AE3">
        <w:rPr>
          <w:szCs w:val="21"/>
        </w:rPr>
        <w:t>SCADA</w:t>
      </w:r>
      <w:r w:rsidR="009A7D6B">
        <w:rPr>
          <w:szCs w:val="21"/>
        </w:rPr>
        <w:t xml:space="preserve"> </w:t>
      </w:r>
      <w:r w:rsidRPr="00807AE3">
        <w:rPr>
          <w:szCs w:val="21"/>
        </w:rPr>
        <w:t>in</w:t>
      </w:r>
      <w:r w:rsidR="009A7D6B">
        <w:rPr>
          <w:szCs w:val="21"/>
        </w:rPr>
        <w:t xml:space="preserve"> </w:t>
      </w:r>
      <w:r w:rsidRPr="00807AE3">
        <w:rPr>
          <w:szCs w:val="21"/>
        </w:rPr>
        <w:t>place</w:t>
      </w:r>
      <w:r w:rsidR="009A7D6B">
        <w:rPr>
          <w:szCs w:val="21"/>
        </w:rPr>
        <w:t xml:space="preserve"> </w:t>
      </w:r>
      <w:r w:rsidRPr="00807AE3">
        <w:rPr>
          <w:szCs w:val="21"/>
        </w:rPr>
        <w:t>where</w:t>
      </w:r>
      <w:r w:rsidR="009A7D6B">
        <w:rPr>
          <w:szCs w:val="21"/>
        </w:rPr>
        <w:t xml:space="preserve"> </w:t>
      </w:r>
      <w:r w:rsidRPr="00807AE3">
        <w:rPr>
          <w:szCs w:val="21"/>
        </w:rPr>
        <w:t>they</w:t>
      </w:r>
      <w:r w:rsidR="009A7D6B">
        <w:rPr>
          <w:szCs w:val="21"/>
        </w:rPr>
        <w:t xml:space="preserve"> </w:t>
      </w:r>
      <w:r w:rsidRPr="00807AE3">
        <w:rPr>
          <w:szCs w:val="21"/>
        </w:rPr>
        <w:t>are</w:t>
      </w:r>
      <w:r w:rsidR="009A7D6B">
        <w:rPr>
          <w:szCs w:val="21"/>
        </w:rPr>
        <w:t xml:space="preserve"> </w:t>
      </w:r>
      <w:r w:rsidRPr="00807AE3">
        <w:rPr>
          <w:szCs w:val="21"/>
        </w:rPr>
        <w:t>exporting</w:t>
      </w:r>
      <w:r w:rsidR="009A7D6B">
        <w:rPr>
          <w:szCs w:val="21"/>
        </w:rPr>
        <w:t xml:space="preserve"> </w:t>
      </w:r>
      <w:r w:rsidRPr="00807AE3">
        <w:rPr>
          <w:szCs w:val="21"/>
        </w:rPr>
        <w:t>DERs?</w:t>
      </w:r>
    </w:p>
    <w:p w14:paraId="26B05938" w14:textId="77777777" w:rsidR="00183B53" w:rsidRDefault="00183B53" w:rsidP="00183B53">
      <w:pPr>
        <w:pStyle w:val="PlainText"/>
      </w:pPr>
      <w:r>
        <w:tab/>
      </w:r>
      <w:r w:rsidRPr="00807AE3">
        <w:rPr>
          <w:szCs w:val="21"/>
        </w:rPr>
        <w:t>G.</w:t>
      </w:r>
      <w:r w:rsidR="009A7D6B">
        <w:rPr>
          <w:szCs w:val="21"/>
        </w:rPr>
        <w:t xml:space="preserve"> </w:t>
      </w:r>
      <w:r w:rsidRPr="00807AE3">
        <w:rPr>
          <w:szCs w:val="21"/>
        </w:rPr>
        <w:t>CHRETIEN:</w:t>
      </w:r>
      <w:r w:rsidR="009A7D6B">
        <w:rPr>
          <w:szCs w:val="21"/>
        </w:rPr>
        <w:t xml:space="preserve">  </w:t>
      </w:r>
      <w:r w:rsidRPr="00807AE3">
        <w:rPr>
          <w:szCs w:val="21"/>
        </w:rPr>
        <w:t>So</w:t>
      </w:r>
      <w:r w:rsidR="009A7D6B">
        <w:rPr>
          <w:szCs w:val="21"/>
        </w:rPr>
        <w:t xml:space="preserve"> </w:t>
      </w:r>
      <w:r w:rsidRPr="00807AE3">
        <w:rPr>
          <w:szCs w:val="21"/>
        </w:rPr>
        <w:t>actually,</w:t>
      </w:r>
      <w:r w:rsidR="009A7D6B">
        <w:rPr>
          <w:szCs w:val="21"/>
        </w:rPr>
        <w:t xml:space="preserve"> </w:t>
      </w:r>
      <w:r w:rsidRPr="00807AE3">
        <w:rPr>
          <w:szCs w:val="21"/>
        </w:rPr>
        <w:t>a</w:t>
      </w:r>
      <w:r w:rsidR="009A7D6B">
        <w:rPr>
          <w:szCs w:val="21"/>
        </w:rPr>
        <w:t xml:space="preserve"> </w:t>
      </w:r>
      <w:r w:rsidRPr="00807AE3">
        <w:rPr>
          <w:szCs w:val="21"/>
        </w:rPr>
        <w:t>SCADA</w:t>
      </w:r>
      <w:r w:rsidR="009A7D6B">
        <w:rPr>
          <w:szCs w:val="21"/>
        </w:rPr>
        <w:t xml:space="preserve"> </w:t>
      </w:r>
      <w:r w:rsidRPr="00807AE3">
        <w:rPr>
          <w:szCs w:val="21"/>
        </w:rPr>
        <w:t>system</w:t>
      </w:r>
      <w:r w:rsidR="009A7D6B">
        <w:rPr>
          <w:szCs w:val="21"/>
        </w:rPr>
        <w:t xml:space="preserve"> </w:t>
      </w:r>
      <w:r w:rsidRPr="00807AE3">
        <w:rPr>
          <w:szCs w:val="21"/>
        </w:rPr>
        <w:t>is</w:t>
      </w:r>
      <w:r w:rsidR="009A7D6B">
        <w:rPr>
          <w:szCs w:val="21"/>
        </w:rPr>
        <w:t xml:space="preserve"> </w:t>
      </w:r>
      <w:r w:rsidRPr="00807AE3">
        <w:rPr>
          <w:szCs w:val="21"/>
        </w:rPr>
        <w:t>the</w:t>
      </w:r>
      <w:r w:rsidR="009A7D6B">
        <w:rPr>
          <w:szCs w:val="21"/>
        </w:rPr>
        <w:t xml:space="preserve"> </w:t>
      </w:r>
      <w:r w:rsidRPr="00807AE3">
        <w:rPr>
          <w:szCs w:val="21"/>
        </w:rPr>
        <w:t>baseline</w:t>
      </w:r>
      <w:r w:rsidR="009A7D6B">
        <w:rPr>
          <w:szCs w:val="21"/>
        </w:rPr>
        <w:t xml:space="preserve"> </w:t>
      </w:r>
      <w:r w:rsidRPr="00807AE3">
        <w:rPr>
          <w:szCs w:val="21"/>
        </w:rPr>
        <w:t>system,</w:t>
      </w:r>
      <w:r w:rsidR="009A7D6B">
        <w:rPr>
          <w:szCs w:val="21"/>
        </w:rPr>
        <w:t xml:space="preserve"> </w:t>
      </w:r>
      <w:r w:rsidRPr="00807AE3">
        <w:rPr>
          <w:szCs w:val="21"/>
        </w:rPr>
        <w:t>right,</w:t>
      </w:r>
      <w:r w:rsidR="009A7D6B">
        <w:rPr>
          <w:szCs w:val="21"/>
        </w:rPr>
        <w:t xml:space="preserve"> </w:t>
      </w:r>
      <w:r w:rsidRPr="00807AE3">
        <w:rPr>
          <w:szCs w:val="21"/>
        </w:rPr>
        <w:t>to</w:t>
      </w:r>
      <w:r w:rsidR="009A7D6B">
        <w:t xml:space="preserve"> </w:t>
      </w:r>
      <w:r>
        <w:t>--</w:t>
      </w:r>
      <w:r w:rsidR="009A7D6B">
        <w:t xml:space="preserve"> </w:t>
      </w:r>
      <w:r w:rsidRPr="00807AE3">
        <w:rPr>
          <w:szCs w:val="21"/>
        </w:rPr>
        <w:t>but</w:t>
      </w:r>
      <w:r w:rsidR="009A7D6B">
        <w:rPr>
          <w:szCs w:val="21"/>
        </w:rPr>
        <w:t xml:space="preserve"> </w:t>
      </w:r>
      <w:r w:rsidRPr="00807AE3">
        <w:rPr>
          <w:szCs w:val="21"/>
        </w:rPr>
        <w:t>DERs,</w:t>
      </w:r>
      <w:r w:rsidR="009A7D6B">
        <w:rPr>
          <w:szCs w:val="21"/>
        </w:rPr>
        <w:t xml:space="preserve"> </w:t>
      </w:r>
      <w:r w:rsidRPr="00807AE3">
        <w:rPr>
          <w:szCs w:val="21"/>
        </w:rPr>
        <w:t>like,</w:t>
      </w:r>
      <w:r w:rsidR="009A7D6B">
        <w:rPr>
          <w:szCs w:val="21"/>
        </w:rPr>
        <w:t xml:space="preserve"> </w:t>
      </w:r>
      <w:r w:rsidRPr="00807AE3">
        <w:rPr>
          <w:szCs w:val="21"/>
        </w:rPr>
        <w:t>especially</w:t>
      </w:r>
      <w:r w:rsidR="009A7D6B">
        <w:rPr>
          <w:szCs w:val="21"/>
        </w:rPr>
        <w:t xml:space="preserve"> </w:t>
      </w:r>
      <w:r w:rsidRPr="00807AE3">
        <w:rPr>
          <w:szCs w:val="21"/>
        </w:rPr>
        <w:t>large</w:t>
      </w:r>
      <w:r w:rsidR="009A7D6B">
        <w:rPr>
          <w:szCs w:val="21"/>
        </w:rPr>
        <w:t xml:space="preserve"> </w:t>
      </w:r>
      <w:r w:rsidRPr="00807AE3">
        <w:rPr>
          <w:szCs w:val="21"/>
        </w:rPr>
        <w:t>load,</w:t>
      </w:r>
      <w:r w:rsidR="009A7D6B">
        <w:rPr>
          <w:szCs w:val="21"/>
        </w:rPr>
        <w:t xml:space="preserve"> </w:t>
      </w:r>
      <w:r w:rsidRPr="00807AE3">
        <w:rPr>
          <w:szCs w:val="21"/>
        </w:rPr>
        <w:t>can</w:t>
      </w:r>
      <w:r w:rsidR="009A7D6B">
        <w:rPr>
          <w:szCs w:val="21"/>
        </w:rPr>
        <w:t xml:space="preserve"> </w:t>
      </w:r>
      <w:r w:rsidRPr="00807AE3">
        <w:rPr>
          <w:szCs w:val="21"/>
        </w:rPr>
        <w:t>be</w:t>
      </w:r>
      <w:r w:rsidR="009A7D6B">
        <w:rPr>
          <w:szCs w:val="21"/>
        </w:rPr>
        <w:t xml:space="preserve"> </w:t>
      </w:r>
      <w:r w:rsidRPr="00807AE3">
        <w:rPr>
          <w:szCs w:val="21"/>
        </w:rPr>
        <w:t>directly</w:t>
      </w:r>
      <w:r w:rsidR="009A7D6B">
        <w:rPr>
          <w:szCs w:val="21"/>
        </w:rPr>
        <w:t xml:space="preserve"> </w:t>
      </w:r>
      <w:r w:rsidRPr="00807AE3">
        <w:rPr>
          <w:szCs w:val="21"/>
        </w:rPr>
        <w:t>connected</w:t>
      </w:r>
      <w:r w:rsidR="009A7D6B">
        <w:rPr>
          <w:szCs w:val="21"/>
        </w:rPr>
        <w:t xml:space="preserve"> </w:t>
      </w:r>
      <w:r w:rsidRPr="00807AE3">
        <w:rPr>
          <w:szCs w:val="21"/>
        </w:rPr>
        <w:t>through</w:t>
      </w:r>
      <w:r w:rsidR="009A7D6B">
        <w:rPr>
          <w:szCs w:val="21"/>
        </w:rPr>
        <w:t xml:space="preserve"> </w:t>
      </w:r>
      <w:r w:rsidRPr="00807AE3">
        <w:rPr>
          <w:szCs w:val="21"/>
        </w:rPr>
        <w:t>the</w:t>
      </w:r>
      <w:r w:rsidR="009A7D6B">
        <w:rPr>
          <w:szCs w:val="21"/>
        </w:rPr>
        <w:t xml:space="preserve"> </w:t>
      </w:r>
      <w:r w:rsidRPr="00807AE3">
        <w:rPr>
          <w:szCs w:val="21"/>
        </w:rPr>
        <w:t>SCADA</w:t>
      </w:r>
      <w:r w:rsidR="009A7D6B">
        <w:rPr>
          <w:szCs w:val="21"/>
        </w:rPr>
        <w:t xml:space="preserve"> </w:t>
      </w:r>
      <w:r w:rsidRPr="00807AE3">
        <w:rPr>
          <w:szCs w:val="21"/>
        </w:rPr>
        <w:t>system</w:t>
      </w:r>
      <w:r w:rsidR="009A7D6B">
        <w:rPr>
          <w:szCs w:val="21"/>
        </w:rPr>
        <w:t xml:space="preserve"> </w:t>
      </w:r>
      <w:r w:rsidRPr="00807AE3">
        <w:rPr>
          <w:szCs w:val="21"/>
        </w:rPr>
        <w:t>to</w:t>
      </w:r>
      <w:r w:rsidR="009A7D6B">
        <w:rPr>
          <w:szCs w:val="21"/>
        </w:rPr>
        <w:t xml:space="preserve"> </w:t>
      </w:r>
      <w:r w:rsidRPr="00807AE3">
        <w:rPr>
          <w:szCs w:val="21"/>
        </w:rPr>
        <w:t>be</w:t>
      </w:r>
      <w:r w:rsidR="009A7D6B">
        <w:rPr>
          <w:szCs w:val="21"/>
        </w:rPr>
        <w:t xml:space="preserve"> </w:t>
      </w:r>
      <w:r w:rsidRPr="00807AE3">
        <w:rPr>
          <w:szCs w:val="21"/>
        </w:rPr>
        <w:t>managed.</w:t>
      </w:r>
      <w:r w:rsidR="009A7D6B">
        <w:rPr>
          <w:szCs w:val="21"/>
        </w:rPr>
        <w:t xml:space="preserve">  </w:t>
      </w:r>
      <w:r w:rsidRPr="00807AE3">
        <w:rPr>
          <w:szCs w:val="21"/>
        </w:rPr>
        <w:t>However,</w:t>
      </w:r>
      <w:r w:rsidR="009A7D6B">
        <w:rPr>
          <w:szCs w:val="21"/>
        </w:rPr>
        <w:t xml:space="preserve"> </w:t>
      </w:r>
      <w:r w:rsidRPr="00807AE3">
        <w:rPr>
          <w:szCs w:val="21"/>
        </w:rPr>
        <w:t>for</w:t>
      </w:r>
      <w:r w:rsidR="009A7D6B">
        <w:rPr>
          <w:szCs w:val="21"/>
        </w:rPr>
        <w:t xml:space="preserve"> </w:t>
      </w:r>
      <w:r w:rsidRPr="00807AE3">
        <w:rPr>
          <w:szCs w:val="21"/>
        </w:rPr>
        <w:t>smaller</w:t>
      </w:r>
      <w:r w:rsidR="009A7D6B">
        <w:rPr>
          <w:szCs w:val="21"/>
        </w:rPr>
        <w:t xml:space="preserve"> </w:t>
      </w:r>
      <w:r w:rsidRPr="00807AE3">
        <w:rPr>
          <w:szCs w:val="21"/>
        </w:rPr>
        <w:t>loads</w:t>
      </w:r>
      <w:r w:rsidR="009A7D6B">
        <w:t xml:space="preserve"> </w:t>
      </w:r>
      <w:r>
        <w:t>--</w:t>
      </w:r>
      <w:r w:rsidR="009A7D6B">
        <w:t xml:space="preserve"> </w:t>
      </w:r>
      <w:r w:rsidRPr="00807AE3">
        <w:rPr>
          <w:szCs w:val="21"/>
        </w:rPr>
        <w:t>and</w:t>
      </w:r>
      <w:r w:rsidR="009A7D6B">
        <w:rPr>
          <w:szCs w:val="21"/>
        </w:rPr>
        <w:t xml:space="preserve"> </w:t>
      </w:r>
      <w:r w:rsidRPr="00807AE3">
        <w:rPr>
          <w:szCs w:val="21"/>
        </w:rPr>
        <w:t>this</w:t>
      </w:r>
      <w:r w:rsidR="009A7D6B">
        <w:rPr>
          <w:szCs w:val="21"/>
        </w:rPr>
        <w:t xml:space="preserve"> </w:t>
      </w:r>
      <w:r w:rsidRPr="00807AE3">
        <w:rPr>
          <w:szCs w:val="21"/>
        </w:rPr>
        <w:t>is</w:t>
      </w:r>
      <w:r w:rsidR="009A7D6B">
        <w:rPr>
          <w:szCs w:val="21"/>
        </w:rPr>
        <w:t xml:space="preserve"> </w:t>
      </w:r>
      <w:r w:rsidRPr="00807AE3">
        <w:rPr>
          <w:szCs w:val="21"/>
        </w:rPr>
        <w:t>why</w:t>
      </w:r>
      <w:r w:rsidR="009A7D6B">
        <w:rPr>
          <w:szCs w:val="21"/>
        </w:rPr>
        <w:t xml:space="preserve"> </w:t>
      </w:r>
      <w:r w:rsidRPr="00807AE3">
        <w:rPr>
          <w:szCs w:val="21"/>
        </w:rPr>
        <w:t>the</w:t>
      </w:r>
      <w:r w:rsidR="009A7D6B">
        <w:rPr>
          <w:szCs w:val="21"/>
        </w:rPr>
        <w:t xml:space="preserve"> </w:t>
      </w:r>
      <w:r w:rsidRPr="00807AE3">
        <w:rPr>
          <w:szCs w:val="21"/>
        </w:rPr>
        <w:t>project</w:t>
      </w:r>
      <w:r w:rsidR="009A7D6B">
        <w:rPr>
          <w:szCs w:val="21"/>
        </w:rPr>
        <w:t xml:space="preserve"> </w:t>
      </w:r>
      <w:r w:rsidRPr="00807AE3">
        <w:rPr>
          <w:szCs w:val="21"/>
        </w:rPr>
        <w:t>here</w:t>
      </w:r>
      <w:r w:rsidR="009A7D6B">
        <w:t xml:space="preserve"> </w:t>
      </w:r>
      <w:r>
        <w:t>--</w:t>
      </w:r>
      <w:r w:rsidR="009A7D6B">
        <w:t xml:space="preserve"> </w:t>
      </w:r>
      <w:r w:rsidRPr="00807AE3">
        <w:rPr>
          <w:szCs w:val="21"/>
        </w:rPr>
        <w:t>we</w:t>
      </w:r>
      <w:r w:rsidR="009A7D6B">
        <w:rPr>
          <w:szCs w:val="21"/>
        </w:rPr>
        <w:t xml:space="preserve"> </w:t>
      </w:r>
      <w:r w:rsidRPr="00807AE3">
        <w:rPr>
          <w:szCs w:val="21"/>
        </w:rPr>
        <w:t>need</w:t>
      </w:r>
      <w:r w:rsidR="009A7D6B">
        <w:rPr>
          <w:szCs w:val="21"/>
        </w:rPr>
        <w:t xml:space="preserve"> </w:t>
      </w:r>
      <w:r w:rsidRPr="00807AE3">
        <w:rPr>
          <w:szCs w:val="21"/>
        </w:rPr>
        <w:t>SCADA</w:t>
      </w:r>
      <w:r w:rsidR="009A7D6B">
        <w:rPr>
          <w:szCs w:val="21"/>
        </w:rPr>
        <w:t xml:space="preserve"> </w:t>
      </w:r>
      <w:r w:rsidRPr="00807AE3">
        <w:rPr>
          <w:szCs w:val="21"/>
        </w:rPr>
        <w:t>plus</w:t>
      </w:r>
      <w:r w:rsidR="009A7D6B">
        <w:rPr>
          <w:szCs w:val="21"/>
        </w:rPr>
        <w:t xml:space="preserve"> </w:t>
      </w:r>
      <w:r w:rsidRPr="00807AE3">
        <w:rPr>
          <w:szCs w:val="21"/>
        </w:rPr>
        <w:t>DMS,</w:t>
      </w:r>
      <w:r w:rsidR="009A7D6B">
        <w:rPr>
          <w:szCs w:val="21"/>
        </w:rPr>
        <w:t xml:space="preserve"> </w:t>
      </w:r>
      <w:r w:rsidRPr="00807AE3">
        <w:rPr>
          <w:szCs w:val="21"/>
        </w:rPr>
        <w:t>which</w:t>
      </w:r>
      <w:r w:rsidR="009A7D6B">
        <w:rPr>
          <w:szCs w:val="21"/>
        </w:rPr>
        <w:t xml:space="preserve"> </w:t>
      </w:r>
      <w:r w:rsidRPr="00807AE3">
        <w:rPr>
          <w:szCs w:val="21"/>
        </w:rPr>
        <w:t>is</w:t>
      </w:r>
      <w:r w:rsidR="009A7D6B">
        <w:rPr>
          <w:szCs w:val="21"/>
        </w:rPr>
        <w:t xml:space="preserve"> </w:t>
      </w:r>
      <w:r w:rsidRPr="00807AE3">
        <w:rPr>
          <w:szCs w:val="21"/>
        </w:rPr>
        <w:t>part</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DMS</w:t>
      </w:r>
      <w:r w:rsidR="009A7D6B">
        <w:rPr>
          <w:szCs w:val="21"/>
        </w:rPr>
        <w:t xml:space="preserve"> </w:t>
      </w:r>
      <w:r w:rsidRPr="00807AE3">
        <w:rPr>
          <w:szCs w:val="21"/>
        </w:rPr>
        <w:t>project,</w:t>
      </w:r>
      <w:r w:rsidR="009A7D6B">
        <w:rPr>
          <w:szCs w:val="21"/>
        </w:rPr>
        <w:t xml:space="preserve"> </w:t>
      </w:r>
      <w:r w:rsidRPr="00807AE3">
        <w:rPr>
          <w:szCs w:val="21"/>
        </w:rPr>
        <w:t>to</w:t>
      </w:r>
      <w:r w:rsidR="009A7D6B">
        <w:rPr>
          <w:szCs w:val="21"/>
        </w:rPr>
        <w:t xml:space="preserve"> </w:t>
      </w:r>
      <w:r w:rsidRPr="00807AE3">
        <w:rPr>
          <w:szCs w:val="21"/>
        </w:rPr>
        <w:t>basically</w:t>
      </w:r>
      <w:r w:rsidR="009A7D6B">
        <w:rPr>
          <w:szCs w:val="21"/>
        </w:rPr>
        <w:t xml:space="preserve"> </w:t>
      </w:r>
      <w:r w:rsidRPr="00807AE3">
        <w:rPr>
          <w:szCs w:val="21"/>
        </w:rPr>
        <w:t>then</w:t>
      </w:r>
      <w:r w:rsidR="009A7D6B">
        <w:rPr>
          <w:szCs w:val="21"/>
        </w:rPr>
        <w:t xml:space="preserve"> </w:t>
      </w:r>
      <w:r w:rsidRPr="00807AE3">
        <w:rPr>
          <w:szCs w:val="21"/>
        </w:rPr>
        <w:t>put</w:t>
      </w:r>
      <w:r w:rsidR="009A7D6B">
        <w:rPr>
          <w:szCs w:val="21"/>
        </w:rPr>
        <w:t xml:space="preserve"> </w:t>
      </w:r>
      <w:r w:rsidRPr="00807AE3">
        <w:rPr>
          <w:szCs w:val="21"/>
        </w:rPr>
        <w:t>a</w:t>
      </w:r>
      <w:r w:rsidR="009A7D6B">
        <w:rPr>
          <w:szCs w:val="21"/>
        </w:rPr>
        <w:t xml:space="preserve"> </w:t>
      </w:r>
      <w:r w:rsidRPr="00807AE3">
        <w:rPr>
          <w:szCs w:val="21"/>
        </w:rPr>
        <w:t>DERM</w:t>
      </w:r>
      <w:r w:rsidR="009A7D6B">
        <w:rPr>
          <w:szCs w:val="21"/>
        </w:rPr>
        <w:t xml:space="preserve"> </w:t>
      </w:r>
      <w:r w:rsidRPr="00807AE3">
        <w:rPr>
          <w:szCs w:val="21"/>
        </w:rPr>
        <w:t>system</w:t>
      </w:r>
      <w:r w:rsidR="009A7D6B">
        <w:rPr>
          <w:szCs w:val="21"/>
        </w:rPr>
        <w:t xml:space="preserve"> </w:t>
      </w:r>
      <w:r w:rsidRPr="00807AE3">
        <w:rPr>
          <w:szCs w:val="21"/>
        </w:rPr>
        <w:t>on,</w:t>
      </w:r>
      <w:r w:rsidR="009A7D6B">
        <w:rPr>
          <w:szCs w:val="21"/>
        </w:rPr>
        <w:t xml:space="preserve"> </w:t>
      </w:r>
      <w:r w:rsidRPr="00807AE3">
        <w:rPr>
          <w:szCs w:val="21"/>
        </w:rPr>
        <w:t>so</w:t>
      </w:r>
      <w:r w:rsidR="009A7D6B">
        <w:rPr>
          <w:szCs w:val="21"/>
        </w:rPr>
        <w:t xml:space="preserve"> </w:t>
      </w:r>
      <w:r w:rsidRPr="00807AE3">
        <w:rPr>
          <w:szCs w:val="21"/>
        </w:rPr>
        <w:t>basically,</w:t>
      </w:r>
      <w:r w:rsidR="009A7D6B">
        <w:rPr>
          <w:szCs w:val="21"/>
        </w:rPr>
        <w:t xml:space="preserve"> </w:t>
      </w:r>
      <w:r w:rsidRPr="00807AE3">
        <w:rPr>
          <w:szCs w:val="21"/>
        </w:rPr>
        <w:t>to</w:t>
      </w:r>
      <w:r w:rsidR="009A7D6B">
        <w:rPr>
          <w:szCs w:val="21"/>
        </w:rPr>
        <w:t xml:space="preserve"> </w:t>
      </w:r>
      <w:r w:rsidRPr="00807AE3">
        <w:rPr>
          <w:szCs w:val="21"/>
        </w:rPr>
        <w:t>take</w:t>
      </w:r>
      <w:r w:rsidR="009A7D6B">
        <w:rPr>
          <w:szCs w:val="21"/>
        </w:rPr>
        <w:t xml:space="preserve"> </w:t>
      </w:r>
      <w:r w:rsidRPr="00807AE3">
        <w:rPr>
          <w:szCs w:val="21"/>
        </w:rPr>
        <w:t>a</w:t>
      </w:r>
      <w:r w:rsidR="009A7D6B">
        <w:rPr>
          <w:szCs w:val="21"/>
        </w:rPr>
        <w:t xml:space="preserve"> </w:t>
      </w:r>
      <w:r w:rsidRPr="00807AE3">
        <w:rPr>
          <w:szCs w:val="21"/>
        </w:rPr>
        <w:t>step</w:t>
      </w:r>
      <w:r w:rsidR="009A7D6B">
        <w:rPr>
          <w:szCs w:val="21"/>
        </w:rPr>
        <w:t xml:space="preserve"> </w:t>
      </w:r>
      <w:r w:rsidRPr="00807AE3">
        <w:rPr>
          <w:szCs w:val="21"/>
        </w:rPr>
        <w:t>back</w:t>
      </w:r>
      <w:r w:rsidR="009A7D6B">
        <w:rPr>
          <w:szCs w:val="21"/>
        </w:rPr>
        <w:t xml:space="preserve"> </w:t>
      </w:r>
      <w:r w:rsidRPr="00807AE3">
        <w:rPr>
          <w:szCs w:val="21"/>
        </w:rPr>
        <w:t>from</w:t>
      </w:r>
      <w:r w:rsidR="009A7D6B">
        <w:rPr>
          <w:szCs w:val="21"/>
        </w:rPr>
        <w:t xml:space="preserve"> </w:t>
      </w:r>
      <w:r w:rsidRPr="00807AE3">
        <w:rPr>
          <w:szCs w:val="21"/>
        </w:rPr>
        <w:t>the</w:t>
      </w:r>
      <w:r w:rsidR="009A7D6B">
        <w:rPr>
          <w:szCs w:val="21"/>
        </w:rPr>
        <w:t xml:space="preserve"> </w:t>
      </w:r>
      <w:r w:rsidRPr="00807AE3">
        <w:rPr>
          <w:szCs w:val="21"/>
        </w:rPr>
        <w:t>technology</w:t>
      </w:r>
      <w:r w:rsidR="009A7D6B">
        <w:rPr>
          <w:szCs w:val="21"/>
        </w:rPr>
        <w:t xml:space="preserve"> </w:t>
      </w:r>
      <w:r w:rsidRPr="00807AE3">
        <w:rPr>
          <w:szCs w:val="21"/>
        </w:rPr>
        <w:t>standpoint,</w:t>
      </w:r>
      <w:r w:rsidR="009A7D6B">
        <w:rPr>
          <w:szCs w:val="21"/>
        </w:rPr>
        <w:t xml:space="preserve"> </w:t>
      </w:r>
      <w:r w:rsidRPr="00807AE3">
        <w:rPr>
          <w:szCs w:val="21"/>
        </w:rPr>
        <w:t>the</w:t>
      </w:r>
      <w:r w:rsidR="009A7D6B">
        <w:rPr>
          <w:szCs w:val="21"/>
        </w:rPr>
        <w:t xml:space="preserve"> </w:t>
      </w:r>
      <w:r w:rsidRPr="00807AE3">
        <w:rPr>
          <w:szCs w:val="21"/>
        </w:rPr>
        <w:t>advanced</w:t>
      </w:r>
      <w:r w:rsidR="009A7D6B">
        <w:rPr>
          <w:szCs w:val="21"/>
        </w:rPr>
        <w:t xml:space="preserve"> </w:t>
      </w:r>
      <w:r w:rsidRPr="00807AE3">
        <w:rPr>
          <w:szCs w:val="21"/>
        </w:rPr>
        <w:t>distribution</w:t>
      </w:r>
      <w:r w:rsidR="009A7D6B">
        <w:rPr>
          <w:szCs w:val="21"/>
        </w:rPr>
        <w:t xml:space="preserve"> </w:t>
      </w:r>
      <w:r w:rsidRPr="00807AE3">
        <w:rPr>
          <w:szCs w:val="21"/>
        </w:rPr>
        <w:t>management</w:t>
      </w:r>
      <w:r w:rsidR="009A7D6B">
        <w:rPr>
          <w:szCs w:val="21"/>
        </w:rPr>
        <w:t xml:space="preserve"> </w:t>
      </w:r>
      <w:r w:rsidRPr="00807AE3">
        <w:rPr>
          <w:szCs w:val="21"/>
        </w:rPr>
        <w:t>system</w:t>
      </w:r>
      <w:r w:rsidR="009A7D6B">
        <w:rPr>
          <w:szCs w:val="21"/>
        </w:rPr>
        <w:t xml:space="preserve"> </w:t>
      </w:r>
      <w:r w:rsidRPr="00807AE3">
        <w:rPr>
          <w:szCs w:val="21"/>
        </w:rPr>
        <w:t>is</w:t>
      </w:r>
      <w:r w:rsidR="009A7D6B">
        <w:rPr>
          <w:szCs w:val="21"/>
        </w:rPr>
        <w:t xml:space="preserve"> </w:t>
      </w:r>
      <w:r w:rsidRPr="00807AE3">
        <w:rPr>
          <w:szCs w:val="21"/>
        </w:rPr>
        <w:t>basically</w:t>
      </w:r>
      <w:r w:rsidR="009A7D6B">
        <w:rPr>
          <w:szCs w:val="21"/>
        </w:rPr>
        <w:t xml:space="preserve"> </w:t>
      </w:r>
      <w:r w:rsidRPr="00807AE3">
        <w:rPr>
          <w:szCs w:val="21"/>
        </w:rPr>
        <w:t>foundational</w:t>
      </w:r>
      <w:r w:rsidR="009A7D6B">
        <w:rPr>
          <w:szCs w:val="21"/>
        </w:rPr>
        <w:t xml:space="preserve"> </w:t>
      </w:r>
      <w:r w:rsidRPr="00807AE3">
        <w:rPr>
          <w:szCs w:val="21"/>
        </w:rPr>
        <w:t>for</w:t>
      </w:r>
      <w:r w:rsidR="009A7D6B">
        <w:rPr>
          <w:szCs w:val="21"/>
        </w:rPr>
        <w:t xml:space="preserve"> </w:t>
      </w:r>
      <w:r w:rsidRPr="00807AE3">
        <w:rPr>
          <w:szCs w:val="21"/>
        </w:rPr>
        <w:t>DERMS.</w:t>
      </w:r>
    </w:p>
    <w:p w14:paraId="565B7270"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Well,</w:t>
      </w:r>
      <w:r w:rsidR="009A7D6B">
        <w:rPr>
          <w:szCs w:val="21"/>
        </w:rPr>
        <w:t xml:space="preserve"> </w:t>
      </w:r>
      <w:r w:rsidRPr="00807AE3">
        <w:rPr>
          <w:szCs w:val="21"/>
        </w:rPr>
        <w:t>thank</w:t>
      </w:r>
      <w:r w:rsidR="009A7D6B">
        <w:rPr>
          <w:szCs w:val="21"/>
        </w:rPr>
        <w:t xml:space="preserve"> </w:t>
      </w:r>
      <w:r w:rsidRPr="00807AE3">
        <w:rPr>
          <w:szCs w:val="21"/>
        </w:rPr>
        <w:t>you.</w:t>
      </w:r>
      <w:r w:rsidR="009A7D6B">
        <w:rPr>
          <w:szCs w:val="21"/>
        </w:rPr>
        <w:t xml:space="preserve">  </w:t>
      </w:r>
      <w:r w:rsidRPr="00807AE3">
        <w:rPr>
          <w:szCs w:val="21"/>
        </w:rPr>
        <w:t>So</w:t>
      </w:r>
      <w:r w:rsidR="009A7D6B">
        <w:rPr>
          <w:szCs w:val="21"/>
        </w:rPr>
        <w:t xml:space="preserve"> </w:t>
      </w:r>
      <w:r w:rsidRPr="00807AE3">
        <w:rPr>
          <w:szCs w:val="21"/>
        </w:rPr>
        <w:t>as</w:t>
      </w:r>
      <w:r w:rsidR="009A7D6B">
        <w:rPr>
          <w:szCs w:val="21"/>
        </w:rPr>
        <w:t xml:space="preserve"> </w:t>
      </w:r>
      <w:r w:rsidRPr="00807AE3">
        <w:rPr>
          <w:szCs w:val="21"/>
        </w:rPr>
        <w:t>I</w:t>
      </w:r>
      <w:r w:rsidR="009A7D6B">
        <w:rPr>
          <w:szCs w:val="21"/>
        </w:rPr>
        <w:t xml:space="preserve"> </w:t>
      </w:r>
      <w:r w:rsidRPr="00807AE3">
        <w:rPr>
          <w:szCs w:val="21"/>
        </w:rPr>
        <w:t>understand</w:t>
      </w:r>
      <w:r w:rsidR="009A7D6B">
        <w:rPr>
          <w:szCs w:val="21"/>
        </w:rPr>
        <w:t xml:space="preserve"> </w:t>
      </w:r>
      <w:r w:rsidRPr="00807AE3">
        <w:rPr>
          <w:szCs w:val="21"/>
        </w:rPr>
        <w:t>it,</w:t>
      </w:r>
      <w:r w:rsidR="009A7D6B">
        <w:rPr>
          <w:szCs w:val="21"/>
        </w:rPr>
        <w:t xml:space="preserve"> </w:t>
      </w:r>
      <w:r w:rsidRPr="00807AE3">
        <w:rPr>
          <w:szCs w:val="21"/>
        </w:rPr>
        <w:t>to</w:t>
      </w:r>
      <w:r w:rsidR="009A7D6B">
        <w:rPr>
          <w:szCs w:val="21"/>
        </w:rPr>
        <w:t xml:space="preserve"> </w:t>
      </w:r>
      <w:r w:rsidRPr="00807AE3">
        <w:rPr>
          <w:szCs w:val="21"/>
        </w:rPr>
        <w:t>have</w:t>
      </w:r>
      <w:r w:rsidR="009A7D6B">
        <w:rPr>
          <w:szCs w:val="21"/>
        </w:rPr>
        <w:t xml:space="preserve"> </w:t>
      </w:r>
      <w:r w:rsidRPr="00807AE3">
        <w:rPr>
          <w:szCs w:val="21"/>
        </w:rPr>
        <w:t>a</w:t>
      </w:r>
      <w:r w:rsidR="009A7D6B">
        <w:rPr>
          <w:szCs w:val="21"/>
        </w:rPr>
        <w:t xml:space="preserve"> </w:t>
      </w:r>
      <w:r w:rsidRPr="00807AE3">
        <w:rPr>
          <w:szCs w:val="21"/>
        </w:rPr>
        <w:t>system</w:t>
      </w:r>
      <w:r w:rsidR="009A7D6B">
        <w:rPr>
          <w:szCs w:val="21"/>
        </w:rPr>
        <w:t xml:space="preserve"> </w:t>
      </w:r>
      <w:r w:rsidRPr="00807AE3">
        <w:rPr>
          <w:szCs w:val="21"/>
        </w:rPr>
        <w:t>with</w:t>
      </w:r>
      <w:r w:rsidR="009A7D6B">
        <w:rPr>
          <w:szCs w:val="21"/>
        </w:rPr>
        <w:t xml:space="preserve"> </w:t>
      </w:r>
      <w:r w:rsidRPr="00807AE3">
        <w:rPr>
          <w:szCs w:val="21"/>
        </w:rPr>
        <w:t>many</w:t>
      </w:r>
      <w:r w:rsidR="009A7D6B">
        <w:rPr>
          <w:szCs w:val="21"/>
        </w:rPr>
        <w:t xml:space="preserve"> </w:t>
      </w:r>
      <w:r w:rsidRPr="00807AE3">
        <w:rPr>
          <w:szCs w:val="21"/>
        </w:rPr>
        <w:t>DERs</w:t>
      </w:r>
      <w:r w:rsidR="009A7D6B">
        <w:rPr>
          <w:szCs w:val="21"/>
        </w:rPr>
        <w:t xml:space="preserve"> </w:t>
      </w:r>
      <w:r w:rsidRPr="00807AE3">
        <w:rPr>
          <w:szCs w:val="21"/>
        </w:rPr>
        <w:t>on</w:t>
      </w:r>
      <w:r w:rsidR="009A7D6B">
        <w:rPr>
          <w:szCs w:val="21"/>
        </w:rPr>
        <w:t xml:space="preserve"> </w:t>
      </w:r>
      <w:r w:rsidRPr="00807AE3">
        <w:rPr>
          <w:szCs w:val="21"/>
        </w:rPr>
        <w:t>it,</w:t>
      </w:r>
      <w:r w:rsidR="009A7D6B">
        <w:rPr>
          <w:szCs w:val="21"/>
        </w:rPr>
        <w:t xml:space="preserve"> </w:t>
      </w:r>
      <w:r w:rsidRPr="00807AE3">
        <w:rPr>
          <w:szCs w:val="21"/>
        </w:rPr>
        <w:t>you</w:t>
      </w:r>
      <w:r w:rsidR="009A7D6B">
        <w:rPr>
          <w:szCs w:val="21"/>
        </w:rPr>
        <w:t xml:space="preserve"> </w:t>
      </w:r>
      <w:r w:rsidRPr="00807AE3">
        <w:rPr>
          <w:szCs w:val="21"/>
        </w:rPr>
        <w:t>really</w:t>
      </w:r>
      <w:r w:rsidR="009A7D6B">
        <w:rPr>
          <w:szCs w:val="21"/>
        </w:rPr>
        <w:t xml:space="preserve"> </w:t>
      </w:r>
      <w:r w:rsidRPr="00807AE3">
        <w:rPr>
          <w:szCs w:val="21"/>
        </w:rPr>
        <w:t>definitely</w:t>
      </w:r>
      <w:r w:rsidR="009A7D6B">
        <w:rPr>
          <w:szCs w:val="21"/>
        </w:rPr>
        <w:t xml:space="preserve"> </w:t>
      </w:r>
      <w:r w:rsidRPr="00807AE3">
        <w:rPr>
          <w:szCs w:val="21"/>
        </w:rPr>
        <w:t>need</w:t>
      </w:r>
      <w:r w:rsidR="009A7D6B">
        <w:rPr>
          <w:szCs w:val="21"/>
        </w:rPr>
        <w:t xml:space="preserve"> </w:t>
      </w:r>
      <w:r w:rsidRPr="00807AE3">
        <w:rPr>
          <w:szCs w:val="21"/>
        </w:rPr>
        <w:t>ADMS,</w:t>
      </w:r>
      <w:r w:rsidR="009A7D6B">
        <w:rPr>
          <w:szCs w:val="21"/>
        </w:rPr>
        <w:t xml:space="preserve"> </w:t>
      </w:r>
      <w:r w:rsidRPr="00807AE3">
        <w:rPr>
          <w:szCs w:val="21"/>
        </w:rPr>
        <w:t>and</w:t>
      </w:r>
      <w:r w:rsidR="009A7D6B">
        <w:rPr>
          <w:szCs w:val="21"/>
        </w:rPr>
        <w:t xml:space="preserve"> </w:t>
      </w:r>
      <w:r w:rsidRPr="00807AE3">
        <w:rPr>
          <w:szCs w:val="21"/>
        </w:rPr>
        <w:t>you</w:t>
      </w:r>
      <w:r w:rsidR="009A7D6B">
        <w:rPr>
          <w:szCs w:val="21"/>
        </w:rPr>
        <w:t xml:space="preserve"> </w:t>
      </w:r>
      <w:r w:rsidRPr="00807AE3">
        <w:rPr>
          <w:szCs w:val="21"/>
        </w:rPr>
        <w:t>would</w:t>
      </w:r>
      <w:r w:rsidR="009A7D6B">
        <w:rPr>
          <w:szCs w:val="21"/>
        </w:rPr>
        <w:t xml:space="preserve"> </w:t>
      </w:r>
      <w:r w:rsidRPr="00807AE3">
        <w:rPr>
          <w:szCs w:val="21"/>
        </w:rPr>
        <w:t>probably</w:t>
      </w:r>
      <w:r w:rsidR="009A7D6B">
        <w:rPr>
          <w:szCs w:val="21"/>
        </w:rPr>
        <w:t xml:space="preserve"> </w:t>
      </w:r>
      <w:r w:rsidRPr="00807AE3">
        <w:rPr>
          <w:szCs w:val="21"/>
        </w:rPr>
        <w:t>already</w:t>
      </w:r>
      <w:r w:rsidR="009A7D6B">
        <w:rPr>
          <w:szCs w:val="21"/>
        </w:rPr>
        <w:t xml:space="preserve"> </w:t>
      </w:r>
      <w:r w:rsidRPr="00807AE3">
        <w:rPr>
          <w:szCs w:val="21"/>
        </w:rPr>
        <w:t>have</w:t>
      </w:r>
      <w:r w:rsidR="009A7D6B">
        <w:rPr>
          <w:szCs w:val="21"/>
        </w:rPr>
        <w:t xml:space="preserve"> </w:t>
      </w:r>
      <w:r w:rsidRPr="00807AE3">
        <w:rPr>
          <w:szCs w:val="21"/>
        </w:rPr>
        <w:t>SCADA</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system,</w:t>
      </w:r>
      <w:r w:rsidR="009A7D6B">
        <w:rPr>
          <w:szCs w:val="21"/>
        </w:rPr>
        <w:t xml:space="preserve"> </w:t>
      </w:r>
      <w:r w:rsidRPr="00807AE3">
        <w:rPr>
          <w:szCs w:val="21"/>
        </w:rPr>
        <w:t>so</w:t>
      </w:r>
      <w:r w:rsidR="009A7D6B">
        <w:rPr>
          <w:szCs w:val="21"/>
        </w:rPr>
        <w:t xml:space="preserve"> </w:t>
      </w:r>
      <w:r w:rsidRPr="00807AE3">
        <w:rPr>
          <w:szCs w:val="21"/>
        </w:rPr>
        <w:t>these</w:t>
      </w:r>
      <w:r w:rsidR="009A7D6B">
        <w:rPr>
          <w:szCs w:val="21"/>
        </w:rPr>
        <w:t xml:space="preserve"> </w:t>
      </w:r>
      <w:r w:rsidRPr="00807AE3">
        <w:rPr>
          <w:szCs w:val="21"/>
        </w:rPr>
        <w:t>are</w:t>
      </w:r>
      <w:r w:rsidR="009A7D6B">
        <w:rPr>
          <w:szCs w:val="21"/>
        </w:rPr>
        <w:t xml:space="preserve"> </w:t>
      </w:r>
      <w:r w:rsidRPr="00807AE3">
        <w:rPr>
          <w:szCs w:val="21"/>
        </w:rPr>
        <w:t>two</w:t>
      </w:r>
      <w:r w:rsidR="009A7D6B">
        <w:rPr>
          <w:szCs w:val="21"/>
        </w:rPr>
        <w:t xml:space="preserve"> </w:t>
      </w:r>
      <w:r w:rsidRPr="00807AE3">
        <w:rPr>
          <w:szCs w:val="21"/>
        </w:rPr>
        <w:t>costs</w:t>
      </w:r>
      <w:r w:rsidR="009A7D6B">
        <w:rPr>
          <w:szCs w:val="21"/>
        </w:rPr>
        <w:t xml:space="preserve"> </w:t>
      </w:r>
      <w:r w:rsidRPr="00807AE3">
        <w:rPr>
          <w:szCs w:val="21"/>
        </w:rPr>
        <w:t>that</w:t>
      </w:r>
      <w:r w:rsidR="009A7D6B">
        <w:rPr>
          <w:szCs w:val="21"/>
        </w:rPr>
        <w:t xml:space="preserve"> </w:t>
      </w:r>
      <w:r w:rsidRPr="00807AE3">
        <w:rPr>
          <w:szCs w:val="21"/>
        </w:rPr>
        <w:t>are</w:t>
      </w:r>
      <w:r w:rsidR="009A7D6B">
        <w:rPr>
          <w:szCs w:val="21"/>
        </w:rPr>
        <w:t xml:space="preserve"> </w:t>
      </w:r>
      <w:r w:rsidRPr="00807AE3">
        <w:rPr>
          <w:szCs w:val="21"/>
        </w:rPr>
        <w:t>caused</w:t>
      </w:r>
      <w:r w:rsidR="009A7D6B">
        <w:rPr>
          <w:szCs w:val="21"/>
        </w:rPr>
        <w:t xml:space="preserve"> </w:t>
      </w:r>
      <w:r w:rsidRPr="00807AE3">
        <w:rPr>
          <w:szCs w:val="21"/>
        </w:rPr>
        <w:t>by</w:t>
      </w:r>
      <w:r w:rsidR="009A7D6B">
        <w:rPr>
          <w:szCs w:val="21"/>
        </w:rPr>
        <w:t xml:space="preserve"> </w:t>
      </w:r>
      <w:r w:rsidRPr="00807AE3">
        <w:rPr>
          <w:szCs w:val="21"/>
        </w:rPr>
        <w:t>having</w:t>
      </w:r>
      <w:r w:rsidR="009A7D6B">
        <w:rPr>
          <w:szCs w:val="21"/>
        </w:rPr>
        <w:t xml:space="preserve"> </w:t>
      </w:r>
      <w:r w:rsidRPr="00807AE3">
        <w:rPr>
          <w:szCs w:val="21"/>
        </w:rPr>
        <w:t>DERs.</w:t>
      </w:r>
      <w:r w:rsidR="009A7D6B">
        <w:rPr>
          <w:szCs w:val="21"/>
        </w:rPr>
        <w:t xml:space="preserve">  </w:t>
      </w:r>
      <w:r w:rsidRPr="00807AE3">
        <w:rPr>
          <w:szCs w:val="21"/>
        </w:rPr>
        <w:t>If</w:t>
      </w:r>
      <w:r w:rsidR="009A7D6B">
        <w:rPr>
          <w:szCs w:val="21"/>
        </w:rPr>
        <w:t xml:space="preserve"> </w:t>
      </w:r>
      <w:r w:rsidRPr="00807AE3">
        <w:rPr>
          <w:szCs w:val="21"/>
        </w:rPr>
        <w:t>you</w:t>
      </w:r>
      <w:r w:rsidR="009A7D6B">
        <w:rPr>
          <w:szCs w:val="21"/>
        </w:rPr>
        <w:t xml:space="preserve"> </w:t>
      </w:r>
      <w:r w:rsidRPr="00807AE3">
        <w:rPr>
          <w:szCs w:val="21"/>
        </w:rPr>
        <w:t>did</w:t>
      </w:r>
      <w:r w:rsidR="009A7D6B">
        <w:rPr>
          <w:szCs w:val="21"/>
        </w:rPr>
        <w:t xml:space="preserve"> </w:t>
      </w:r>
      <w:r w:rsidRPr="00807AE3">
        <w:rPr>
          <w:szCs w:val="21"/>
        </w:rPr>
        <w:t>not</w:t>
      </w:r>
      <w:r w:rsidR="009A7D6B">
        <w:rPr>
          <w:szCs w:val="21"/>
        </w:rPr>
        <w:t xml:space="preserve"> </w:t>
      </w:r>
      <w:r w:rsidRPr="00807AE3">
        <w:rPr>
          <w:szCs w:val="21"/>
        </w:rPr>
        <w:t>have</w:t>
      </w:r>
      <w:r w:rsidR="009A7D6B">
        <w:rPr>
          <w:szCs w:val="21"/>
        </w:rPr>
        <w:t xml:space="preserve"> </w:t>
      </w:r>
      <w:r w:rsidRPr="00807AE3">
        <w:rPr>
          <w:szCs w:val="21"/>
        </w:rPr>
        <w:t>DERs,</w:t>
      </w:r>
      <w:r w:rsidR="009A7D6B">
        <w:rPr>
          <w:szCs w:val="21"/>
        </w:rPr>
        <w:t xml:space="preserve"> </w:t>
      </w:r>
      <w:r w:rsidRPr="00807AE3">
        <w:rPr>
          <w:szCs w:val="21"/>
        </w:rPr>
        <w:t>you</w:t>
      </w:r>
      <w:r w:rsidR="009A7D6B">
        <w:rPr>
          <w:szCs w:val="21"/>
        </w:rPr>
        <w:t xml:space="preserve"> </w:t>
      </w:r>
      <w:r w:rsidRPr="00807AE3">
        <w:rPr>
          <w:szCs w:val="21"/>
        </w:rPr>
        <w:t>would</w:t>
      </w:r>
      <w:r w:rsidR="009A7D6B">
        <w:rPr>
          <w:szCs w:val="21"/>
        </w:rPr>
        <w:t xml:space="preserve"> </w:t>
      </w:r>
      <w:r w:rsidRPr="00807AE3">
        <w:rPr>
          <w:szCs w:val="21"/>
        </w:rPr>
        <w:t>definitely</w:t>
      </w:r>
      <w:r w:rsidR="009A7D6B">
        <w:rPr>
          <w:szCs w:val="21"/>
        </w:rPr>
        <w:t xml:space="preserve"> </w:t>
      </w:r>
      <w:r w:rsidRPr="00807AE3">
        <w:rPr>
          <w:szCs w:val="21"/>
        </w:rPr>
        <w:t>would</w:t>
      </w:r>
      <w:r w:rsidR="009A7D6B">
        <w:rPr>
          <w:szCs w:val="21"/>
        </w:rPr>
        <w:t xml:space="preserve"> </w:t>
      </w:r>
      <w:r w:rsidRPr="00807AE3">
        <w:rPr>
          <w:szCs w:val="21"/>
        </w:rPr>
        <w:t>not</w:t>
      </w:r>
      <w:r w:rsidR="009A7D6B">
        <w:rPr>
          <w:szCs w:val="21"/>
        </w:rPr>
        <w:t xml:space="preserve"> </w:t>
      </w:r>
      <w:r w:rsidRPr="00807AE3">
        <w:rPr>
          <w:szCs w:val="21"/>
        </w:rPr>
        <w:t>need</w:t>
      </w:r>
      <w:r w:rsidR="009A7D6B">
        <w:rPr>
          <w:szCs w:val="21"/>
        </w:rPr>
        <w:t xml:space="preserve"> </w:t>
      </w:r>
      <w:r w:rsidRPr="00807AE3">
        <w:rPr>
          <w:szCs w:val="21"/>
        </w:rPr>
        <w:t>ADMS;</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right?</w:t>
      </w:r>
    </w:p>
    <w:p w14:paraId="0D421C44"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No,</w:t>
      </w:r>
      <w:r w:rsidR="009A7D6B">
        <w:rPr>
          <w:szCs w:val="21"/>
        </w:rPr>
        <w:t xml:space="preserve"> </w:t>
      </w:r>
      <w:r w:rsidRPr="00807AE3">
        <w:rPr>
          <w:szCs w:val="21"/>
        </w:rPr>
        <w:t>I</w:t>
      </w:r>
      <w:r w:rsidR="009A7D6B">
        <w:rPr>
          <w:szCs w:val="21"/>
        </w:rPr>
        <w:t xml:space="preserve"> </w:t>
      </w:r>
      <w:r w:rsidRPr="00807AE3">
        <w:rPr>
          <w:szCs w:val="21"/>
        </w:rPr>
        <w:t>wouldn't</w:t>
      </w:r>
      <w:r w:rsidR="009A7D6B">
        <w:rPr>
          <w:szCs w:val="21"/>
        </w:rPr>
        <w:t xml:space="preserve"> </w:t>
      </w:r>
      <w:r w:rsidRPr="00807AE3">
        <w:rPr>
          <w:szCs w:val="21"/>
        </w:rPr>
        <w:t>quantify</w:t>
      </w:r>
      <w:r w:rsidR="009A7D6B">
        <w:rPr>
          <w:szCs w:val="21"/>
        </w:rPr>
        <w:t xml:space="preserve"> </w:t>
      </w:r>
      <w:r w:rsidRPr="00807AE3">
        <w:rPr>
          <w:szCs w:val="21"/>
        </w:rPr>
        <w:t>it</w:t>
      </w:r>
      <w:r w:rsidR="009A7D6B">
        <w:rPr>
          <w:szCs w:val="21"/>
        </w:rPr>
        <w:t xml:space="preserve"> </w:t>
      </w:r>
      <w:r w:rsidRPr="00807AE3">
        <w:rPr>
          <w:szCs w:val="21"/>
        </w:rPr>
        <w:t>as</w:t>
      </w:r>
      <w:r w:rsidR="009A7D6B">
        <w:rPr>
          <w:szCs w:val="21"/>
        </w:rPr>
        <w:t xml:space="preserve"> </w:t>
      </w:r>
      <w:r w:rsidRPr="00807AE3">
        <w:rPr>
          <w:szCs w:val="21"/>
        </w:rPr>
        <w:t>so</w:t>
      </w:r>
      <w:r w:rsidR="009A7D6B">
        <w:rPr>
          <w:szCs w:val="21"/>
        </w:rPr>
        <w:t xml:space="preserve"> </w:t>
      </w:r>
      <w:r w:rsidRPr="00807AE3">
        <w:rPr>
          <w:szCs w:val="21"/>
        </w:rPr>
        <w:t>simply</w:t>
      </w:r>
      <w:r w:rsidR="009A7D6B">
        <w:rPr>
          <w:szCs w:val="21"/>
        </w:rPr>
        <w:t xml:space="preserve"> </w:t>
      </w:r>
      <w:r w:rsidRPr="00807AE3">
        <w:rPr>
          <w:szCs w:val="21"/>
        </w:rPr>
        <w:t>as</w:t>
      </w:r>
      <w:r w:rsidR="009A7D6B">
        <w:rPr>
          <w:szCs w:val="21"/>
        </w:rPr>
        <w:t xml:space="preserve"> </w:t>
      </w:r>
      <w:r w:rsidRPr="00807AE3">
        <w:rPr>
          <w:szCs w:val="21"/>
        </w:rPr>
        <w:lastRenderedPageBreak/>
        <w:t>that.</w:t>
      </w:r>
      <w:r w:rsidR="009A7D6B">
        <w:rPr>
          <w:szCs w:val="21"/>
        </w:rPr>
        <w:t xml:space="preserve">  </w:t>
      </w:r>
      <w:r w:rsidRPr="00807AE3">
        <w:rPr>
          <w:szCs w:val="21"/>
        </w:rPr>
        <w:t>ADMS</w:t>
      </w:r>
      <w:r w:rsidR="009A7D6B">
        <w:rPr>
          <w:szCs w:val="21"/>
        </w:rPr>
        <w:t xml:space="preserve"> </w:t>
      </w:r>
      <w:r w:rsidRPr="00807AE3">
        <w:rPr>
          <w:szCs w:val="21"/>
        </w:rPr>
        <w:t>enables</w:t>
      </w:r>
      <w:r w:rsidR="009A7D6B">
        <w:rPr>
          <w:szCs w:val="21"/>
        </w:rPr>
        <w:t xml:space="preserve"> </w:t>
      </w:r>
      <w:r w:rsidRPr="00807AE3">
        <w:rPr>
          <w:szCs w:val="21"/>
        </w:rPr>
        <w:t>a</w:t>
      </w:r>
      <w:r w:rsidR="009A7D6B">
        <w:rPr>
          <w:szCs w:val="21"/>
        </w:rPr>
        <w:t xml:space="preserve"> </w:t>
      </w:r>
      <w:r w:rsidRPr="00807AE3">
        <w:rPr>
          <w:szCs w:val="21"/>
        </w:rPr>
        <w:t>number</w:t>
      </w:r>
      <w:r w:rsidR="009A7D6B">
        <w:rPr>
          <w:szCs w:val="21"/>
        </w:rPr>
        <w:t xml:space="preserve"> </w:t>
      </w:r>
      <w:r w:rsidRPr="00807AE3">
        <w:rPr>
          <w:szCs w:val="21"/>
        </w:rPr>
        <w:t>of</w:t>
      </w:r>
      <w:r w:rsidR="009A7D6B">
        <w:rPr>
          <w:szCs w:val="21"/>
        </w:rPr>
        <w:t xml:space="preserve"> </w:t>
      </w:r>
      <w:r w:rsidRPr="00807AE3">
        <w:rPr>
          <w:szCs w:val="21"/>
        </w:rPr>
        <w:t>different</w:t>
      </w:r>
      <w:r w:rsidR="009A7D6B">
        <w:rPr>
          <w:szCs w:val="21"/>
        </w:rPr>
        <w:t xml:space="preserve"> </w:t>
      </w:r>
      <w:r w:rsidRPr="00807AE3">
        <w:rPr>
          <w:szCs w:val="21"/>
        </w:rPr>
        <w:t>functions,</w:t>
      </w:r>
      <w:r w:rsidR="009A7D6B">
        <w:rPr>
          <w:szCs w:val="21"/>
        </w:rPr>
        <w:t xml:space="preserve"> </w:t>
      </w:r>
      <w:r w:rsidRPr="00807AE3">
        <w:rPr>
          <w:szCs w:val="21"/>
        </w:rPr>
        <w:t>including</w:t>
      </w:r>
      <w:r w:rsidR="009A7D6B">
        <w:rPr>
          <w:szCs w:val="21"/>
        </w:rPr>
        <w:t xml:space="preserve"> </w:t>
      </w:r>
      <w:r w:rsidRPr="00807AE3">
        <w:rPr>
          <w:szCs w:val="21"/>
        </w:rPr>
        <w:t>just</w:t>
      </w:r>
      <w:r w:rsidR="009A7D6B">
        <w:rPr>
          <w:szCs w:val="21"/>
        </w:rPr>
        <w:t xml:space="preserve"> </w:t>
      </w:r>
      <w:r w:rsidRPr="00807AE3">
        <w:rPr>
          <w:szCs w:val="21"/>
        </w:rPr>
        <w:t>the</w:t>
      </w:r>
      <w:r w:rsidR="009A7D6B">
        <w:rPr>
          <w:szCs w:val="21"/>
        </w:rPr>
        <w:t xml:space="preserve"> </w:t>
      </w:r>
      <w:r w:rsidRPr="00807AE3">
        <w:rPr>
          <w:szCs w:val="21"/>
        </w:rPr>
        <w:t>ability</w:t>
      </w:r>
      <w:r w:rsidR="009A7D6B">
        <w:rPr>
          <w:szCs w:val="21"/>
        </w:rPr>
        <w:t xml:space="preserve"> </w:t>
      </w:r>
      <w:r w:rsidRPr="00807AE3">
        <w:rPr>
          <w:szCs w:val="21"/>
        </w:rPr>
        <w:t>to</w:t>
      </w:r>
      <w:r w:rsidR="009A7D6B">
        <w:rPr>
          <w:szCs w:val="21"/>
        </w:rPr>
        <w:t xml:space="preserve"> </w:t>
      </w:r>
      <w:r w:rsidRPr="00807AE3">
        <w:rPr>
          <w:szCs w:val="21"/>
        </w:rPr>
        <w:t>better</w:t>
      </w:r>
      <w:r w:rsidR="009A7D6B">
        <w:rPr>
          <w:szCs w:val="21"/>
        </w:rPr>
        <w:t xml:space="preserve"> </w:t>
      </w:r>
      <w:r w:rsidRPr="00807AE3">
        <w:rPr>
          <w:szCs w:val="21"/>
        </w:rPr>
        <w:t>manage</w:t>
      </w:r>
      <w:r w:rsidR="009A7D6B">
        <w:rPr>
          <w:szCs w:val="21"/>
        </w:rPr>
        <w:t xml:space="preserve"> </w:t>
      </w:r>
      <w:r w:rsidRPr="00807AE3">
        <w:rPr>
          <w:szCs w:val="21"/>
        </w:rPr>
        <w:t>the</w:t>
      </w:r>
      <w:r w:rsidR="009A7D6B">
        <w:rPr>
          <w:szCs w:val="21"/>
        </w:rPr>
        <w:t xml:space="preserve"> </w:t>
      </w:r>
      <w:r w:rsidRPr="00807AE3">
        <w:rPr>
          <w:szCs w:val="21"/>
        </w:rPr>
        <w:t>grid</w:t>
      </w:r>
      <w:r w:rsidR="009A7D6B">
        <w:rPr>
          <w:szCs w:val="21"/>
        </w:rPr>
        <w:t xml:space="preserve"> </w:t>
      </w:r>
      <w:r w:rsidRPr="00807AE3">
        <w:rPr>
          <w:szCs w:val="21"/>
        </w:rPr>
        <w:t>regardless</w:t>
      </w:r>
      <w:r w:rsidR="009A7D6B">
        <w:rPr>
          <w:szCs w:val="21"/>
        </w:rPr>
        <w:t xml:space="preserve"> </w:t>
      </w:r>
      <w:r w:rsidRPr="00807AE3">
        <w:rPr>
          <w:szCs w:val="21"/>
        </w:rPr>
        <w:t>if</w:t>
      </w:r>
      <w:r w:rsidR="009A7D6B">
        <w:rPr>
          <w:szCs w:val="21"/>
        </w:rPr>
        <w:t xml:space="preserve"> </w:t>
      </w:r>
      <w:r w:rsidRPr="00807AE3">
        <w:rPr>
          <w:szCs w:val="21"/>
        </w:rPr>
        <w:t>there</w:t>
      </w:r>
      <w:r w:rsidR="009A7D6B">
        <w:rPr>
          <w:szCs w:val="21"/>
        </w:rPr>
        <w:t xml:space="preserve"> </w:t>
      </w:r>
      <w:r w:rsidRPr="00807AE3">
        <w:rPr>
          <w:szCs w:val="21"/>
        </w:rPr>
        <w:t>are</w:t>
      </w:r>
      <w:r w:rsidR="009A7D6B">
        <w:rPr>
          <w:szCs w:val="21"/>
        </w:rPr>
        <w:t xml:space="preserve"> </w:t>
      </w:r>
      <w:r w:rsidRPr="00807AE3">
        <w:rPr>
          <w:szCs w:val="21"/>
        </w:rPr>
        <w:t>DERs.</w:t>
      </w:r>
      <w:r w:rsidR="009A7D6B">
        <w:rPr>
          <w:szCs w:val="21"/>
        </w:rPr>
        <w:t xml:space="preserve">  </w:t>
      </w:r>
      <w:r w:rsidRPr="00807AE3">
        <w:rPr>
          <w:szCs w:val="21"/>
        </w:rPr>
        <w:t>There</w:t>
      </w:r>
      <w:r w:rsidR="009A7D6B">
        <w:rPr>
          <w:szCs w:val="21"/>
        </w:rPr>
        <w:t xml:space="preserve"> </w:t>
      </w:r>
      <w:r w:rsidRPr="00807AE3">
        <w:rPr>
          <w:szCs w:val="21"/>
        </w:rPr>
        <w:t>are</w:t>
      </w:r>
      <w:r w:rsidR="009A7D6B">
        <w:rPr>
          <w:szCs w:val="21"/>
        </w:rPr>
        <w:t xml:space="preserve"> </w:t>
      </w:r>
      <w:r w:rsidRPr="00807AE3">
        <w:rPr>
          <w:szCs w:val="21"/>
        </w:rPr>
        <w:t>additional</w:t>
      </w:r>
      <w:r w:rsidR="009A7D6B">
        <w:rPr>
          <w:szCs w:val="21"/>
        </w:rPr>
        <w:t xml:space="preserve"> </w:t>
      </w:r>
      <w:r w:rsidRPr="00807AE3">
        <w:rPr>
          <w:szCs w:val="21"/>
        </w:rPr>
        <w:t>benefit</w:t>
      </w:r>
      <w:r w:rsidR="009A7D6B">
        <w:rPr>
          <w:szCs w:val="21"/>
        </w:rPr>
        <w:t xml:space="preserve"> </w:t>
      </w:r>
      <w:r w:rsidRPr="00807AE3">
        <w:rPr>
          <w:szCs w:val="21"/>
        </w:rPr>
        <w:t>that</w:t>
      </w:r>
      <w:r w:rsidR="009A7D6B">
        <w:rPr>
          <w:szCs w:val="21"/>
        </w:rPr>
        <w:t xml:space="preserve"> </w:t>
      </w:r>
      <w:r w:rsidRPr="00807AE3">
        <w:rPr>
          <w:szCs w:val="21"/>
        </w:rPr>
        <w:t>can</w:t>
      </w:r>
      <w:r w:rsidR="009A7D6B">
        <w:rPr>
          <w:szCs w:val="21"/>
        </w:rPr>
        <w:t xml:space="preserve"> </w:t>
      </w:r>
      <w:r w:rsidRPr="00807AE3">
        <w:rPr>
          <w:szCs w:val="21"/>
        </w:rPr>
        <w:t>be</w:t>
      </w:r>
      <w:r w:rsidR="009A7D6B">
        <w:rPr>
          <w:szCs w:val="21"/>
        </w:rPr>
        <w:t xml:space="preserve"> </w:t>
      </w:r>
      <w:r w:rsidRPr="00807AE3">
        <w:rPr>
          <w:szCs w:val="21"/>
        </w:rPr>
        <w:t>unlocked</w:t>
      </w:r>
      <w:r w:rsidR="009A7D6B">
        <w:rPr>
          <w:szCs w:val="21"/>
        </w:rPr>
        <w:t xml:space="preserve"> </w:t>
      </w:r>
      <w:r w:rsidRPr="00807AE3">
        <w:rPr>
          <w:szCs w:val="21"/>
        </w:rPr>
        <w:t>through</w:t>
      </w:r>
      <w:r w:rsidR="009A7D6B">
        <w:rPr>
          <w:szCs w:val="21"/>
        </w:rPr>
        <w:t xml:space="preserve"> </w:t>
      </w:r>
      <w:r w:rsidRPr="00807AE3">
        <w:rPr>
          <w:szCs w:val="21"/>
        </w:rPr>
        <w:t>it</w:t>
      </w:r>
      <w:r w:rsidR="009A7D6B">
        <w:rPr>
          <w:szCs w:val="21"/>
        </w:rPr>
        <w:t xml:space="preserve"> </w:t>
      </w:r>
      <w:r w:rsidRPr="00807AE3">
        <w:rPr>
          <w:szCs w:val="21"/>
        </w:rPr>
        <w:t>with</w:t>
      </w:r>
      <w:r w:rsidR="009A7D6B">
        <w:rPr>
          <w:szCs w:val="21"/>
        </w:rPr>
        <w:t xml:space="preserve"> </w:t>
      </w:r>
      <w:r w:rsidRPr="00807AE3">
        <w:rPr>
          <w:szCs w:val="21"/>
        </w:rPr>
        <w:t>DER.</w:t>
      </w:r>
      <w:r w:rsidR="009A7D6B">
        <w:rPr>
          <w:szCs w:val="21"/>
        </w:rPr>
        <w:t xml:space="preserve">  </w:t>
      </w:r>
      <w:r w:rsidRPr="00807AE3">
        <w:rPr>
          <w:szCs w:val="21"/>
        </w:rPr>
        <w:t>However,</w:t>
      </w:r>
      <w:r w:rsidR="009A7D6B">
        <w:rPr>
          <w:szCs w:val="21"/>
        </w:rPr>
        <w:t xml:space="preserve"> </w:t>
      </w:r>
      <w:r w:rsidRPr="00807AE3">
        <w:rPr>
          <w:szCs w:val="21"/>
        </w:rPr>
        <w:t>it's</w:t>
      </w:r>
      <w:r w:rsidR="009A7D6B">
        <w:rPr>
          <w:szCs w:val="21"/>
        </w:rPr>
        <w:t xml:space="preserve"> </w:t>
      </w:r>
      <w:r w:rsidRPr="00807AE3">
        <w:rPr>
          <w:szCs w:val="21"/>
        </w:rPr>
        <w:t>foundational</w:t>
      </w:r>
      <w:r w:rsidR="009A7D6B">
        <w:rPr>
          <w:szCs w:val="21"/>
        </w:rPr>
        <w:t xml:space="preserve"> </w:t>
      </w:r>
      <w:r w:rsidRPr="00807AE3">
        <w:rPr>
          <w:szCs w:val="21"/>
        </w:rPr>
        <w:t>just</w:t>
      </w:r>
      <w:r w:rsidR="009A7D6B">
        <w:rPr>
          <w:szCs w:val="21"/>
        </w:rPr>
        <w:t xml:space="preserve"> </w:t>
      </w:r>
      <w:r w:rsidRPr="00807AE3">
        <w:rPr>
          <w:szCs w:val="21"/>
        </w:rPr>
        <w:t>for</w:t>
      </w:r>
      <w:r w:rsidR="009A7D6B">
        <w:rPr>
          <w:szCs w:val="21"/>
        </w:rPr>
        <w:t xml:space="preserve"> </w:t>
      </w:r>
      <w:r w:rsidRPr="00807AE3">
        <w:rPr>
          <w:szCs w:val="21"/>
        </w:rPr>
        <w:t>operational</w:t>
      </w:r>
      <w:r w:rsidR="009A7D6B">
        <w:rPr>
          <w:szCs w:val="21"/>
        </w:rPr>
        <w:t xml:space="preserve"> </w:t>
      </w:r>
      <w:r w:rsidRPr="00807AE3">
        <w:rPr>
          <w:szCs w:val="21"/>
        </w:rPr>
        <w:t>purposes</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grid</w:t>
      </w:r>
      <w:r w:rsidR="009A7D6B">
        <w:rPr>
          <w:szCs w:val="21"/>
        </w:rPr>
        <w:t xml:space="preserve"> </w:t>
      </w:r>
      <w:r w:rsidRPr="00807AE3">
        <w:rPr>
          <w:szCs w:val="21"/>
        </w:rPr>
        <w:t>and</w:t>
      </w:r>
      <w:r w:rsidR="009A7D6B">
        <w:rPr>
          <w:szCs w:val="21"/>
        </w:rPr>
        <w:t xml:space="preserve"> </w:t>
      </w:r>
      <w:r w:rsidRPr="00807AE3">
        <w:rPr>
          <w:szCs w:val="21"/>
        </w:rPr>
        <w:t>the</w:t>
      </w:r>
      <w:r w:rsidR="009A7D6B">
        <w:rPr>
          <w:szCs w:val="21"/>
        </w:rPr>
        <w:t xml:space="preserve"> </w:t>
      </w:r>
      <w:r w:rsidRPr="00807AE3">
        <w:rPr>
          <w:szCs w:val="21"/>
        </w:rPr>
        <w:t>system.</w:t>
      </w:r>
    </w:p>
    <w:p w14:paraId="3C430D8F"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Well,</w:t>
      </w:r>
      <w:r w:rsidR="009A7D6B">
        <w:rPr>
          <w:szCs w:val="21"/>
        </w:rPr>
        <w:t xml:space="preserve"> </w:t>
      </w:r>
      <w:r w:rsidRPr="00807AE3">
        <w:rPr>
          <w:szCs w:val="21"/>
        </w:rPr>
        <w:t>it's</w:t>
      </w:r>
      <w:r w:rsidR="009A7D6B">
        <w:rPr>
          <w:szCs w:val="21"/>
        </w:rPr>
        <w:t xml:space="preserve"> </w:t>
      </w:r>
      <w:r w:rsidRPr="00807AE3">
        <w:rPr>
          <w:szCs w:val="21"/>
        </w:rPr>
        <w:t>nice</w:t>
      </w:r>
      <w:r w:rsidR="009A7D6B">
        <w:rPr>
          <w:szCs w:val="21"/>
        </w:rPr>
        <w:t xml:space="preserve"> </w:t>
      </w:r>
      <w:r w:rsidRPr="00807AE3">
        <w:rPr>
          <w:szCs w:val="21"/>
        </w:rPr>
        <w:t>to</w:t>
      </w:r>
      <w:r w:rsidR="009A7D6B">
        <w:rPr>
          <w:szCs w:val="21"/>
        </w:rPr>
        <w:t xml:space="preserve"> </w:t>
      </w:r>
      <w:r w:rsidRPr="00807AE3">
        <w:rPr>
          <w:szCs w:val="21"/>
        </w:rPr>
        <w:t>have</w:t>
      </w:r>
      <w:r w:rsidR="009A7D6B">
        <w:rPr>
          <w:szCs w:val="21"/>
        </w:rPr>
        <w:t xml:space="preserve"> </w:t>
      </w:r>
      <w:r w:rsidRPr="00807AE3">
        <w:rPr>
          <w:szCs w:val="21"/>
        </w:rPr>
        <w:t>for</w:t>
      </w:r>
      <w:r w:rsidR="009A7D6B">
        <w:rPr>
          <w:szCs w:val="21"/>
        </w:rPr>
        <w:t xml:space="preserve"> </w:t>
      </w:r>
      <w:r w:rsidRPr="00807AE3">
        <w:rPr>
          <w:szCs w:val="21"/>
        </w:rPr>
        <w:t>other</w:t>
      </w:r>
      <w:r w:rsidR="009A7D6B">
        <w:rPr>
          <w:szCs w:val="21"/>
        </w:rPr>
        <w:t xml:space="preserve"> </w:t>
      </w:r>
      <w:r w:rsidRPr="00807AE3">
        <w:rPr>
          <w:szCs w:val="21"/>
        </w:rPr>
        <w:t>reasons,</w:t>
      </w:r>
      <w:r w:rsidR="009A7D6B">
        <w:rPr>
          <w:szCs w:val="21"/>
        </w:rPr>
        <w:t xml:space="preserve"> </w:t>
      </w:r>
      <w:r w:rsidRPr="00807AE3">
        <w:rPr>
          <w:szCs w:val="21"/>
        </w:rPr>
        <w:t>but</w:t>
      </w:r>
      <w:r w:rsidR="009A7D6B">
        <w:rPr>
          <w:szCs w:val="21"/>
        </w:rPr>
        <w:t xml:space="preserve"> </w:t>
      </w:r>
      <w:r w:rsidRPr="00807AE3">
        <w:rPr>
          <w:szCs w:val="21"/>
        </w:rPr>
        <w:t>what</w:t>
      </w:r>
      <w:r w:rsidR="009A7D6B">
        <w:rPr>
          <w:szCs w:val="21"/>
        </w:rPr>
        <w:t xml:space="preserve"> </w:t>
      </w:r>
      <w:r w:rsidRPr="00807AE3">
        <w:rPr>
          <w:szCs w:val="21"/>
        </w:rPr>
        <w:t>I'm</w:t>
      </w:r>
      <w:r w:rsidR="009A7D6B">
        <w:rPr>
          <w:szCs w:val="21"/>
        </w:rPr>
        <w:t xml:space="preserve"> </w:t>
      </w:r>
      <w:r w:rsidRPr="00807AE3">
        <w:rPr>
          <w:szCs w:val="21"/>
        </w:rPr>
        <w:t>saying,</w:t>
      </w:r>
      <w:r w:rsidR="009A7D6B">
        <w:rPr>
          <w:szCs w:val="21"/>
        </w:rPr>
        <w:t xml:space="preserve"> </w:t>
      </w:r>
      <w:r w:rsidRPr="00807AE3">
        <w:rPr>
          <w:szCs w:val="21"/>
        </w:rPr>
        <w:t>if</w:t>
      </w:r>
      <w:r w:rsidR="009A7D6B">
        <w:rPr>
          <w:szCs w:val="21"/>
        </w:rPr>
        <w:t xml:space="preserve"> </w:t>
      </w:r>
      <w:r w:rsidRPr="00807AE3">
        <w:rPr>
          <w:szCs w:val="21"/>
        </w:rPr>
        <w:t>you</w:t>
      </w:r>
      <w:r w:rsidR="009A7D6B">
        <w:rPr>
          <w:szCs w:val="21"/>
        </w:rPr>
        <w:t xml:space="preserve"> </w:t>
      </w:r>
      <w:r w:rsidRPr="00807AE3">
        <w:rPr>
          <w:szCs w:val="21"/>
        </w:rPr>
        <w:t>have</w:t>
      </w:r>
      <w:r w:rsidR="009A7D6B">
        <w:rPr>
          <w:szCs w:val="21"/>
        </w:rPr>
        <w:t xml:space="preserve"> </w:t>
      </w:r>
      <w:r w:rsidRPr="00807AE3">
        <w:rPr>
          <w:szCs w:val="21"/>
        </w:rPr>
        <w:t>DERs</w:t>
      </w:r>
      <w:r w:rsidR="009A7D6B">
        <w:rPr>
          <w:szCs w:val="21"/>
        </w:rPr>
        <w:t xml:space="preserve"> </w:t>
      </w:r>
      <w:r w:rsidRPr="00807AE3">
        <w:rPr>
          <w:szCs w:val="21"/>
        </w:rPr>
        <w:t>and</w:t>
      </w:r>
      <w:r w:rsidR="009A7D6B">
        <w:rPr>
          <w:szCs w:val="21"/>
        </w:rPr>
        <w:t xml:space="preserve"> </w:t>
      </w:r>
      <w:r w:rsidRPr="00807AE3">
        <w:rPr>
          <w:szCs w:val="21"/>
        </w:rPr>
        <w:t>you</w:t>
      </w:r>
      <w:r w:rsidR="009A7D6B">
        <w:rPr>
          <w:szCs w:val="21"/>
        </w:rPr>
        <w:t xml:space="preserve"> </w:t>
      </w:r>
      <w:r w:rsidRPr="00807AE3">
        <w:rPr>
          <w:szCs w:val="21"/>
        </w:rPr>
        <w:t>don't</w:t>
      </w:r>
      <w:r w:rsidR="009A7D6B">
        <w:rPr>
          <w:szCs w:val="21"/>
        </w:rPr>
        <w:t xml:space="preserve"> </w:t>
      </w:r>
      <w:r w:rsidRPr="00807AE3">
        <w:rPr>
          <w:szCs w:val="21"/>
        </w:rPr>
        <w:t>have</w:t>
      </w:r>
      <w:r w:rsidR="009A7D6B">
        <w:rPr>
          <w:szCs w:val="21"/>
        </w:rPr>
        <w:t xml:space="preserve"> </w:t>
      </w:r>
      <w:r w:rsidRPr="00807AE3">
        <w:rPr>
          <w:szCs w:val="21"/>
        </w:rPr>
        <w:t>ADMS,</w:t>
      </w:r>
      <w:r w:rsidR="009A7D6B">
        <w:rPr>
          <w:szCs w:val="21"/>
        </w:rPr>
        <w:t xml:space="preserve"> </w:t>
      </w:r>
      <w:r w:rsidRPr="00807AE3">
        <w:rPr>
          <w:szCs w:val="21"/>
        </w:rPr>
        <w:t>then</w:t>
      </w:r>
      <w:r w:rsidR="009A7D6B">
        <w:rPr>
          <w:szCs w:val="21"/>
        </w:rPr>
        <w:t xml:space="preserve"> </w:t>
      </w:r>
      <w:r w:rsidRPr="00807AE3">
        <w:rPr>
          <w:szCs w:val="21"/>
        </w:rPr>
        <w:t>you</w:t>
      </w:r>
      <w:r w:rsidR="009A7D6B">
        <w:rPr>
          <w:szCs w:val="21"/>
        </w:rPr>
        <w:t xml:space="preserve"> </w:t>
      </w:r>
      <w:r w:rsidRPr="00807AE3">
        <w:rPr>
          <w:szCs w:val="21"/>
        </w:rPr>
        <w:t>can't</w:t>
      </w:r>
      <w:r w:rsidR="009A7D6B">
        <w:rPr>
          <w:szCs w:val="21"/>
        </w:rPr>
        <w:t xml:space="preserve"> </w:t>
      </w:r>
      <w:r w:rsidRPr="00807AE3">
        <w:rPr>
          <w:szCs w:val="21"/>
        </w:rPr>
        <w:t>operate.</w:t>
      </w:r>
      <w:r w:rsidR="009A7D6B">
        <w:rPr>
          <w:szCs w:val="21"/>
        </w:rPr>
        <w:t xml:space="preserve">  </w:t>
      </w:r>
      <w:r w:rsidRPr="00807AE3">
        <w:rPr>
          <w:szCs w:val="21"/>
        </w:rPr>
        <w:t>You</w:t>
      </w:r>
      <w:r w:rsidR="009A7D6B">
        <w:rPr>
          <w:szCs w:val="21"/>
        </w:rPr>
        <w:t xml:space="preserve"> </w:t>
      </w:r>
      <w:r w:rsidRPr="00807AE3">
        <w:rPr>
          <w:szCs w:val="21"/>
        </w:rPr>
        <w:t>need</w:t>
      </w:r>
      <w:r w:rsidR="009A7D6B">
        <w:rPr>
          <w:szCs w:val="21"/>
        </w:rPr>
        <w:t xml:space="preserve"> </w:t>
      </w:r>
      <w:r w:rsidRPr="00807AE3">
        <w:rPr>
          <w:szCs w:val="21"/>
        </w:rPr>
        <w:t>to</w:t>
      </w:r>
      <w:r w:rsidR="009A7D6B">
        <w:rPr>
          <w:szCs w:val="21"/>
        </w:rPr>
        <w:t xml:space="preserve"> </w:t>
      </w:r>
      <w:r w:rsidRPr="00807AE3">
        <w:rPr>
          <w:szCs w:val="21"/>
        </w:rPr>
        <w:t>have</w:t>
      </w:r>
      <w:r w:rsidR="009A7D6B">
        <w:rPr>
          <w:szCs w:val="21"/>
        </w:rPr>
        <w:t xml:space="preserve"> </w:t>
      </w:r>
      <w:r w:rsidRPr="00807AE3">
        <w:rPr>
          <w:szCs w:val="21"/>
        </w:rPr>
        <w:t>ADMS.</w:t>
      </w:r>
      <w:r w:rsidR="009A7D6B">
        <w:rPr>
          <w:szCs w:val="21"/>
        </w:rPr>
        <w:t xml:space="preserve">  </w:t>
      </w:r>
      <w:r w:rsidRPr="00807AE3">
        <w:rPr>
          <w:szCs w:val="21"/>
        </w:rPr>
        <w:t>Now,</w:t>
      </w:r>
      <w:r w:rsidR="009A7D6B">
        <w:rPr>
          <w:szCs w:val="21"/>
        </w:rPr>
        <w:t xml:space="preserve"> </w:t>
      </w:r>
      <w:r w:rsidRPr="00807AE3">
        <w:rPr>
          <w:szCs w:val="21"/>
        </w:rPr>
        <w:t>ADMS</w:t>
      </w:r>
      <w:r w:rsidR="009A7D6B">
        <w:rPr>
          <w:szCs w:val="21"/>
        </w:rPr>
        <w:t xml:space="preserve"> </w:t>
      </w:r>
      <w:r w:rsidRPr="00807AE3">
        <w:rPr>
          <w:szCs w:val="21"/>
        </w:rPr>
        <w:t>can</w:t>
      </w:r>
      <w:r w:rsidR="009A7D6B">
        <w:rPr>
          <w:szCs w:val="21"/>
        </w:rPr>
        <w:t xml:space="preserve"> </w:t>
      </w:r>
      <w:r w:rsidRPr="00807AE3">
        <w:rPr>
          <w:szCs w:val="21"/>
        </w:rPr>
        <w:t>be</w:t>
      </w:r>
      <w:r w:rsidR="009A7D6B">
        <w:rPr>
          <w:szCs w:val="21"/>
        </w:rPr>
        <w:t xml:space="preserve"> </w:t>
      </w:r>
      <w:r w:rsidRPr="00807AE3">
        <w:rPr>
          <w:szCs w:val="21"/>
        </w:rPr>
        <w:t>used</w:t>
      </w:r>
      <w:r w:rsidR="009A7D6B">
        <w:rPr>
          <w:szCs w:val="21"/>
        </w:rPr>
        <w:t xml:space="preserve"> </w:t>
      </w:r>
      <w:r w:rsidRPr="00807AE3">
        <w:rPr>
          <w:szCs w:val="21"/>
        </w:rPr>
        <w:t>for</w:t>
      </w:r>
      <w:r w:rsidR="009A7D6B">
        <w:rPr>
          <w:szCs w:val="21"/>
        </w:rPr>
        <w:t xml:space="preserve"> </w:t>
      </w:r>
      <w:r w:rsidRPr="00807AE3">
        <w:rPr>
          <w:szCs w:val="21"/>
        </w:rPr>
        <w:t>other</w:t>
      </w:r>
      <w:r w:rsidR="009A7D6B">
        <w:rPr>
          <w:szCs w:val="21"/>
        </w:rPr>
        <w:t xml:space="preserve"> </w:t>
      </w:r>
      <w:r w:rsidRPr="00807AE3">
        <w:rPr>
          <w:szCs w:val="21"/>
        </w:rPr>
        <w:t>things,</w:t>
      </w:r>
      <w:r w:rsidR="009A7D6B">
        <w:rPr>
          <w:szCs w:val="21"/>
        </w:rPr>
        <w:t xml:space="preserve"> </w:t>
      </w:r>
      <w:r w:rsidRPr="00807AE3">
        <w:rPr>
          <w:szCs w:val="21"/>
        </w:rPr>
        <w:t>as</w:t>
      </w:r>
      <w:r w:rsidR="009A7D6B">
        <w:rPr>
          <w:szCs w:val="21"/>
        </w:rPr>
        <w:t xml:space="preserve"> </w:t>
      </w:r>
      <w:r w:rsidRPr="00807AE3">
        <w:rPr>
          <w:szCs w:val="21"/>
        </w:rPr>
        <w:t>can</w:t>
      </w:r>
      <w:r w:rsidR="009A7D6B">
        <w:rPr>
          <w:szCs w:val="21"/>
        </w:rPr>
        <w:t xml:space="preserve"> </w:t>
      </w:r>
      <w:r w:rsidRPr="00807AE3">
        <w:rPr>
          <w:szCs w:val="21"/>
        </w:rPr>
        <w:t>SCADA;</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right?</w:t>
      </w:r>
    </w:p>
    <w:p w14:paraId="736BEAE8"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It</w:t>
      </w:r>
      <w:r w:rsidR="009A7D6B">
        <w:rPr>
          <w:szCs w:val="21"/>
        </w:rPr>
        <w:t xml:space="preserve"> </w:t>
      </w:r>
      <w:r w:rsidRPr="00807AE3">
        <w:rPr>
          <w:szCs w:val="21"/>
        </w:rPr>
        <w:t>can</w:t>
      </w:r>
      <w:r w:rsidR="009A7D6B">
        <w:rPr>
          <w:szCs w:val="21"/>
        </w:rPr>
        <w:t xml:space="preserve"> </w:t>
      </w:r>
      <w:r w:rsidRPr="00807AE3">
        <w:rPr>
          <w:szCs w:val="21"/>
        </w:rPr>
        <w:t>be</w:t>
      </w:r>
      <w:r w:rsidR="009A7D6B">
        <w:rPr>
          <w:szCs w:val="21"/>
        </w:rPr>
        <w:t xml:space="preserve"> </w:t>
      </w:r>
      <w:r w:rsidRPr="00807AE3">
        <w:rPr>
          <w:szCs w:val="21"/>
        </w:rPr>
        <w:t>used</w:t>
      </w:r>
      <w:r w:rsidR="009A7D6B">
        <w:rPr>
          <w:szCs w:val="21"/>
        </w:rPr>
        <w:t xml:space="preserve"> </w:t>
      </w:r>
      <w:r w:rsidRPr="00807AE3">
        <w:rPr>
          <w:szCs w:val="21"/>
        </w:rPr>
        <w:t>for</w:t>
      </w:r>
      <w:r w:rsidR="009A7D6B">
        <w:rPr>
          <w:szCs w:val="21"/>
        </w:rPr>
        <w:t xml:space="preserve"> </w:t>
      </w:r>
      <w:r w:rsidRPr="00807AE3">
        <w:rPr>
          <w:szCs w:val="21"/>
        </w:rPr>
        <w:t>other</w:t>
      </w:r>
      <w:r w:rsidR="009A7D6B">
        <w:rPr>
          <w:szCs w:val="21"/>
        </w:rPr>
        <w:t xml:space="preserve"> </w:t>
      </w:r>
      <w:r w:rsidRPr="00807AE3">
        <w:rPr>
          <w:szCs w:val="21"/>
        </w:rPr>
        <w:t>things,</w:t>
      </w:r>
      <w:r w:rsidR="009A7D6B">
        <w:rPr>
          <w:szCs w:val="21"/>
        </w:rPr>
        <w:t xml:space="preserve"> </w:t>
      </w:r>
      <w:r w:rsidRPr="00807AE3">
        <w:rPr>
          <w:szCs w:val="21"/>
        </w:rPr>
        <w:t>and</w:t>
      </w:r>
      <w:r w:rsidR="009A7D6B">
        <w:rPr>
          <w:szCs w:val="21"/>
        </w:rPr>
        <w:t xml:space="preserve"> </w:t>
      </w:r>
      <w:r w:rsidRPr="00807AE3">
        <w:rPr>
          <w:szCs w:val="21"/>
        </w:rPr>
        <w:t>I</w:t>
      </w:r>
      <w:r w:rsidR="009A7D6B">
        <w:rPr>
          <w:szCs w:val="21"/>
        </w:rPr>
        <w:t xml:space="preserve"> </w:t>
      </w:r>
      <w:r w:rsidRPr="00807AE3">
        <w:rPr>
          <w:szCs w:val="21"/>
        </w:rPr>
        <w:t>would</w:t>
      </w:r>
      <w:r w:rsidR="009A7D6B">
        <w:rPr>
          <w:szCs w:val="21"/>
        </w:rPr>
        <w:t xml:space="preserve"> </w:t>
      </w:r>
      <w:r w:rsidRPr="00807AE3">
        <w:rPr>
          <w:szCs w:val="21"/>
        </w:rPr>
        <w:t>quantify</w:t>
      </w:r>
      <w:r w:rsidR="009A7D6B">
        <w:rPr>
          <w:szCs w:val="21"/>
        </w:rPr>
        <w:t xml:space="preserve"> </w:t>
      </w:r>
      <w:r w:rsidRPr="00807AE3">
        <w:rPr>
          <w:szCs w:val="21"/>
        </w:rPr>
        <w:t>that</w:t>
      </w:r>
      <w:r w:rsidR="009A7D6B">
        <w:rPr>
          <w:szCs w:val="21"/>
        </w:rPr>
        <w:t xml:space="preserve"> </w:t>
      </w:r>
      <w:r w:rsidRPr="00807AE3">
        <w:rPr>
          <w:szCs w:val="21"/>
        </w:rPr>
        <w:t>you</w:t>
      </w:r>
      <w:r w:rsidR="009A7D6B">
        <w:rPr>
          <w:szCs w:val="21"/>
        </w:rPr>
        <w:t xml:space="preserve"> </w:t>
      </w:r>
      <w:r w:rsidRPr="00807AE3">
        <w:rPr>
          <w:szCs w:val="21"/>
        </w:rPr>
        <w:t>can</w:t>
      </w:r>
      <w:r w:rsidR="009A7D6B">
        <w:rPr>
          <w:szCs w:val="21"/>
        </w:rPr>
        <w:t xml:space="preserve"> </w:t>
      </w:r>
      <w:r w:rsidRPr="00807AE3">
        <w:rPr>
          <w:szCs w:val="21"/>
        </w:rPr>
        <w:t>perhaps</w:t>
      </w:r>
      <w:r w:rsidR="009A7D6B">
        <w:rPr>
          <w:szCs w:val="21"/>
        </w:rPr>
        <w:t xml:space="preserve"> </w:t>
      </w:r>
      <w:r w:rsidRPr="00807AE3">
        <w:rPr>
          <w:szCs w:val="21"/>
        </w:rPr>
        <w:t>operate</w:t>
      </w:r>
      <w:r w:rsidR="009A7D6B">
        <w:rPr>
          <w:szCs w:val="21"/>
        </w:rPr>
        <w:t xml:space="preserve"> </w:t>
      </w:r>
      <w:r w:rsidRPr="00807AE3">
        <w:rPr>
          <w:szCs w:val="21"/>
        </w:rPr>
        <w:t>a</w:t>
      </w:r>
      <w:r w:rsidR="009A7D6B">
        <w:rPr>
          <w:szCs w:val="21"/>
        </w:rPr>
        <w:t xml:space="preserve"> </w:t>
      </w:r>
      <w:r w:rsidRPr="00807AE3">
        <w:rPr>
          <w:szCs w:val="21"/>
        </w:rPr>
        <w:t>system</w:t>
      </w:r>
      <w:r w:rsidR="009A7D6B">
        <w:rPr>
          <w:szCs w:val="21"/>
        </w:rPr>
        <w:t xml:space="preserve"> </w:t>
      </w:r>
      <w:r w:rsidRPr="00807AE3">
        <w:rPr>
          <w:szCs w:val="21"/>
        </w:rPr>
        <w:t>with</w:t>
      </w:r>
      <w:r w:rsidR="009A7D6B">
        <w:rPr>
          <w:szCs w:val="21"/>
        </w:rPr>
        <w:t xml:space="preserve"> </w:t>
      </w:r>
      <w:r w:rsidRPr="00807AE3">
        <w:rPr>
          <w:szCs w:val="21"/>
        </w:rPr>
        <w:t>DERs,</w:t>
      </w:r>
      <w:r w:rsidR="009A7D6B">
        <w:rPr>
          <w:szCs w:val="21"/>
        </w:rPr>
        <w:t xml:space="preserve"> </w:t>
      </w:r>
      <w:r w:rsidRPr="00807AE3">
        <w:rPr>
          <w:szCs w:val="21"/>
        </w:rPr>
        <w:t>depending</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size</w:t>
      </w:r>
      <w:r w:rsidR="009A7D6B">
        <w:rPr>
          <w:szCs w:val="21"/>
        </w:rPr>
        <w:t xml:space="preserve"> </w:t>
      </w:r>
      <w:r w:rsidRPr="00807AE3">
        <w:rPr>
          <w:szCs w:val="21"/>
        </w:rPr>
        <w:t>and</w:t>
      </w:r>
      <w:r w:rsidR="009A7D6B">
        <w:rPr>
          <w:szCs w:val="21"/>
        </w:rPr>
        <w:t xml:space="preserve"> </w:t>
      </w:r>
      <w:r w:rsidRPr="00807AE3">
        <w:rPr>
          <w:szCs w:val="21"/>
        </w:rPr>
        <w:t>scale</w:t>
      </w:r>
      <w:r w:rsidR="009A7D6B">
        <w:rPr>
          <w:szCs w:val="21"/>
        </w:rPr>
        <w:t xml:space="preserve"> </w:t>
      </w:r>
      <w:r w:rsidRPr="00807AE3">
        <w:rPr>
          <w:szCs w:val="21"/>
        </w:rPr>
        <w:t>and</w:t>
      </w:r>
      <w:r w:rsidR="009A7D6B">
        <w:rPr>
          <w:szCs w:val="21"/>
        </w:rPr>
        <w:t xml:space="preserve"> </w:t>
      </w:r>
      <w:r w:rsidRPr="00807AE3">
        <w:rPr>
          <w:szCs w:val="21"/>
        </w:rPr>
        <w:t>complexity</w:t>
      </w:r>
      <w:r w:rsidR="009A7D6B">
        <w:rPr>
          <w:szCs w:val="21"/>
        </w:rPr>
        <w:t xml:space="preserve"> </w:t>
      </w:r>
      <w:r w:rsidRPr="00807AE3">
        <w:rPr>
          <w:szCs w:val="21"/>
        </w:rPr>
        <w:t>of</w:t>
      </w:r>
      <w:r w:rsidR="009A7D6B">
        <w:rPr>
          <w:szCs w:val="21"/>
        </w:rPr>
        <w:t xml:space="preserve"> </w:t>
      </w:r>
      <w:r w:rsidRPr="00807AE3">
        <w:rPr>
          <w:szCs w:val="21"/>
        </w:rPr>
        <w:t>your</w:t>
      </w:r>
      <w:r w:rsidR="009A7D6B">
        <w:rPr>
          <w:szCs w:val="21"/>
        </w:rPr>
        <w:t xml:space="preserve"> </w:t>
      </w:r>
      <w:r w:rsidRPr="00807AE3">
        <w:rPr>
          <w:szCs w:val="21"/>
        </w:rPr>
        <w:t>network,</w:t>
      </w:r>
      <w:r w:rsidR="009A7D6B">
        <w:rPr>
          <w:szCs w:val="21"/>
        </w:rPr>
        <w:t xml:space="preserve"> </w:t>
      </w:r>
      <w:r w:rsidRPr="00807AE3">
        <w:rPr>
          <w:szCs w:val="21"/>
        </w:rPr>
        <w:t>without</w:t>
      </w:r>
      <w:r w:rsidR="009A7D6B">
        <w:rPr>
          <w:szCs w:val="21"/>
        </w:rPr>
        <w:t xml:space="preserve"> </w:t>
      </w:r>
      <w:r w:rsidRPr="00807AE3">
        <w:rPr>
          <w:szCs w:val="21"/>
        </w:rPr>
        <w:t>an</w:t>
      </w:r>
      <w:r w:rsidR="009A7D6B">
        <w:rPr>
          <w:szCs w:val="21"/>
        </w:rPr>
        <w:t xml:space="preserve"> </w:t>
      </w:r>
      <w:r w:rsidRPr="00807AE3">
        <w:rPr>
          <w:szCs w:val="21"/>
        </w:rPr>
        <w:t>ADMS.</w:t>
      </w:r>
    </w:p>
    <w:p w14:paraId="0E1FBCD2"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So</w:t>
      </w:r>
      <w:r w:rsidR="009A7D6B">
        <w:rPr>
          <w:szCs w:val="21"/>
        </w:rPr>
        <w:t xml:space="preserve"> </w:t>
      </w:r>
      <w:r w:rsidRPr="00807AE3">
        <w:rPr>
          <w:szCs w:val="21"/>
        </w:rPr>
        <w:t>for</w:t>
      </w:r>
      <w:r w:rsidR="009A7D6B">
        <w:rPr>
          <w:szCs w:val="21"/>
        </w:rPr>
        <w:t xml:space="preserve"> </w:t>
      </w:r>
      <w:r w:rsidRPr="00807AE3">
        <w:rPr>
          <w:szCs w:val="21"/>
        </w:rPr>
        <w:t>the</w:t>
      </w:r>
      <w:r w:rsidR="009A7D6B">
        <w:t xml:space="preserve"> </w:t>
      </w:r>
      <w:r>
        <w:t>--</w:t>
      </w:r>
      <w:r w:rsidR="009A7D6B">
        <w:t xml:space="preserve"> </w:t>
      </w:r>
      <w:r w:rsidRPr="00807AE3">
        <w:rPr>
          <w:szCs w:val="21"/>
        </w:rPr>
        <w:t>one</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problems</w:t>
      </w:r>
      <w:r w:rsidR="009A7D6B">
        <w:rPr>
          <w:szCs w:val="21"/>
        </w:rPr>
        <w:t xml:space="preserve"> </w:t>
      </w:r>
      <w:r w:rsidRPr="00807AE3">
        <w:rPr>
          <w:szCs w:val="21"/>
        </w:rPr>
        <w:t>that</w:t>
      </w:r>
      <w:r w:rsidR="009A7D6B">
        <w:rPr>
          <w:szCs w:val="21"/>
        </w:rPr>
        <w:t xml:space="preserve"> </w:t>
      </w:r>
      <w:r w:rsidRPr="00807AE3">
        <w:rPr>
          <w:szCs w:val="21"/>
        </w:rPr>
        <w:t>DERs</w:t>
      </w:r>
      <w:r w:rsidR="009A7D6B">
        <w:rPr>
          <w:szCs w:val="21"/>
        </w:rPr>
        <w:t xml:space="preserve"> </w:t>
      </w:r>
      <w:r w:rsidRPr="00807AE3">
        <w:rPr>
          <w:szCs w:val="21"/>
        </w:rPr>
        <w:t>may</w:t>
      </w:r>
      <w:r w:rsidR="009A7D6B">
        <w:rPr>
          <w:szCs w:val="21"/>
        </w:rPr>
        <w:t xml:space="preserve"> </w:t>
      </w:r>
      <w:r w:rsidRPr="00807AE3">
        <w:rPr>
          <w:szCs w:val="21"/>
        </w:rPr>
        <w:t>cause</w:t>
      </w:r>
      <w:r w:rsidR="009A7D6B">
        <w:rPr>
          <w:szCs w:val="21"/>
        </w:rPr>
        <w:t xml:space="preserve"> </w:t>
      </w:r>
      <w:r w:rsidRPr="00807AE3">
        <w:rPr>
          <w:szCs w:val="21"/>
        </w:rPr>
        <w:t>is</w:t>
      </w:r>
      <w:r w:rsidR="009A7D6B">
        <w:rPr>
          <w:szCs w:val="21"/>
        </w:rPr>
        <w:t xml:space="preserve"> </w:t>
      </w:r>
      <w:r w:rsidRPr="00807AE3">
        <w:rPr>
          <w:szCs w:val="21"/>
        </w:rPr>
        <w:t>islanding?</w:t>
      </w:r>
      <w:r w:rsidR="009A7D6B">
        <w:rPr>
          <w:szCs w:val="21"/>
        </w:rPr>
        <w:t xml:space="preserve">  </w:t>
      </w:r>
      <w:r w:rsidRPr="00807AE3">
        <w:rPr>
          <w:szCs w:val="21"/>
        </w:rPr>
        <w:t>Can</w:t>
      </w:r>
      <w:r w:rsidR="009A7D6B">
        <w:rPr>
          <w:szCs w:val="21"/>
        </w:rPr>
        <w:t xml:space="preserve"> </w:t>
      </w:r>
      <w:r w:rsidRPr="00807AE3">
        <w:rPr>
          <w:szCs w:val="21"/>
        </w:rPr>
        <w:t>you</w:t>
      </w:r>
      <w:r w:rsidR="009A7D6B">
        <w:rPr>
          <w:szCs w:val="21"/>
        </w:rPr>
        <w:t xml:space="preserve"> </w:t>
      </w:r>
      <w:r w:rsidRPr="00807AE3">
        <w:rPr>
          <w:szCs w:val="21"/>
        </w:rPr>
        <w:t>tell</w:t>
      </w:r>
      <w:r w:rsidR="009A7D6B">
        <w:rPr>
          <w:szCs w:val="21"/>
        </w:rPr>
        <w:t xml:space="preserve"> </w:t>
      </w:r>
      <w:r w:rsidRPr="00807AE3">
        <w:rPr>
          <w:szCs w:val="21"/>
        </w:rPr>
        <w:t>me</w:t>
      </w:r>
      <w:r w:rsidR="009A7D6B">
        <w:rPr>
          <w:szCs w:val="21"/>
        </w:rPr>
        <w:t xml:space="preserve"> </w:t>
      </w:r>
      <w:r w:rsidRPr="00807AE3">
        <w:rPr>
          <w:szCs w:val="21"/>
        </w:rPr>
        <w:t>what</w:t>
      </w:r>
      <w:r w:rsidR="009A7D6B">
        <w:rPr>
          <w:szCs w:val="21"/>
        </w:rPr>
        <w:t xml:space="preserve"> </w:t>
      </w:r>
      <w:r w:rsidRPr="00807AE3">
        <w:rPr>
          <w:szCs w:val="21"/>
        </w:rPr>
        <w:t>islanding</w:t>
      </w:r>
      <w:r w:rsidR="009A7D6B">
        <w:rPr>
          <w:szCs w:val="21"/>
        </w:rPr>
        <w:t xml:space="preserve"> </w:t>
      </w:r>
      <w:r w:rsidRPr="00807AE3">
        <w:rPr>
          <w:szCs w:val="21"/>
        </w:rPr>
        <w:t>is?</w:t>
      </w:r>
    </w:p>
    <w:p w14:paraId="729B858D"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Yes,</w:t>
      </w:r>
      <w:r w:rsidR="009A7D6B">
        <w:rPr>
          <w:szCs w:val="21"/>
        </w:rPr>
        <w:t xml:space="preserve"> </w:t>
      </w:r>
      <w:r w:rsidRPr="00807AE3">
        <w:rPr>
          <w:szCs w:val="21"/>
        </w:rPr>
        <w:t>islanding</w:t>
      </w:r>
      <w:r w:rsidR="009A7D6B">
        <w:rPr>
          <w:szCs w:val="21"/>
        </w:rPr>
        <w:t xml:space="preserve"> </w:t>
      </w:r>
      <w:r w:rsidRPr="00807AE3">
        <w:rPr>
          <w:szCs w:val="21"/>
        </w:rPr>
        <w:t>refers</w:t>
      </w:r>
      <w:r w:rsidR="009A7D6B">
        <w:rPr>
          <w:szCs w:val="21"/>
        </w:rPr>
        <w:t xml:space="preserve"> </w:t>
      </w:r>
      <w:r w:rsidRPr="00807AE3">
        <w:rPr>
          <w:szCs w:val="21"/>
        </w:rPr>
        <w:t>to</w:t>
      </w:r>
      <w:r w:rsidR="009A7D6B">
        <w:rPr>
          <w:szCs w:val="21"/>
        </w:rPr>
        <w:t xml:space="preserve"> </w:t>
      </w:r>
      <w:r w:rsidRPr="00807AE3">
        <w:rPr>
          <w:szCs w:val="21"/>
        </w:rPr>
        <w:t>when</w:t>
      </w:r>
      <w:r w:rsidR="009A7D6B">
        <w:rPr>
          <w:szCs w:val="21"/>
        </w:rPr>
        <w:t xml:space="preserve"> </w:t>
      </w:r>
      <w:r w:rsidRPr="00807AE3">
        <w:rPr>
          <w:szCs w:val="21"/>
        </w:rPr>
        <w:t>the</w:t>
      </w:r>
      <w:r w:rsidR="009A7D6B">
        <w:rPr>
          <w:szCs w:val="21"/>
        </w:rPr>
        <w:t xml:space="preserve"> </w:t>
      </w:r>
      <w:r w:rsidRPr="00807AE3">
        <w:rPr>
          <w:szCs w:val="21"/>
        </w:rPr>
        <w:t>grid</w:t>
      </w:r>
      <w:r w:rsidR="009A7D6B">
        <w:rPr>
          <w:szCs w:val="21"/>
        </w:rPr>
        <w:t xml:space="preserve"> </w:t>
      </w:r>
      <w:r w:rsidRPr="00807AE3">
        <w:rPr>
          <w:szCs w:val="21"/>
        </w:rPr>
        <w:t>doesn't</w:t>
      </w:r>
      <w:r w:rsidR="009A7D6B">
        <w:rPr>
          <w:szCs w:val="21"/>
        </w:rPr>
        <w:t xml:space="preserve"> </w:t>
      </w:r>
      <w:r w:rsidRPr="00807AE3">
        <w:rPr>
          <w:szCs w:val="21"/>
        </w:rPr>
        <w:t>provide</w:t>
      </w:r>
      <w:r w:rsidR="009A7D6B">
        <w:rPr>
          <w:szCs w:val="21"/>
        </w:rPr>
        <w:t xml:space="preserve"> </w:t>
      </w:r>
      <w:r w:rsidRPr="00807AE3">
        <w:rPr>
          <w:szCs w:val="21"/>
        </w:rPr>
        <w:t>power</w:t>
      </w:r>
      <w:r w:rsidR="009A7D6B">
        <w:rPr>
          <w:szCs w:val="21"/>
        </w:rPr>
        <w:t xml:space="preserve"> </w:t>
      </w:r>
      <w:r w:rsidRPr="00807AE3">
        <w:rPr>
          <w:szCs w:val="21"/>
        </w:rPr>
        <w:t>and</w:t>
      </w:r>
      <w:r w:rsidR="009A7D6B">
        <w:rPr>
          <w:szCs w:val="21"/>
        </w:rPr>
        <w:t xml:space="preserve"> </w:t>
      </w:r>
      <w:r w:rsidRPr="00807AE3">
        <w:rPr>
          <w:szCs w:val="21"/>
        </w:rPr>
        <w:t>the</w:t>
      </w:r>
      <w:r w:rsidR="009A7D6B">
        <w:rPr>
          <w:szCs w:val="21"/>
        </w:rPr>
        <w:t xml:space="preserve"> </w:t>
      </w:r>
      <w:r w:rsidRPr="00807AE3">
        <w:rPr>
          <w:szCs w:val="21"/>
        </w:rPr>
        <w:t>generator</w:t>
      </w:r>
      <w:r w:rsidR="009A7D6B">
        <w:rPr>
          <w:szCs w:val="21"/>
        </w:rPr>
        <w:t xml:space="preserve"> </w:t>
      </w:r>
      <w:r w:rsidRPr="00807AE3">
        <w:rPr>
          <w:szCs w:val="21"/>
        </w:rPr>
        <w:t>themselves</w:t>
      </w:r>
      <w:r w:rsidR="009A7D6B">
        <w:rPr>
          <w:szCs w:val="21"/>
        </w:rPr>
        <w:t xml:space="preserve"> </w:t>
      </w:r>
      <w:r w:rsidRPr="00807AE3">
        <w:rPr>
          <w:szCs w:val="21"/>
        </w:rPr>
        <w:t>can</w:t>
      </w:r>
      <w:r w:rsidR="009A7D6B">
        <w:rPr>
          <w:szCs w:val="21"/>
        </w:rPr>
        <w:t xml:space="preserve"> </w:t>
      </w:r>
      <w:r w:rsidRPr="00807AE3">
        <w:rPr>
          <w:szCs w:val="21"/>
        </w:rPr>
        <w:t>back</w:t>
      </w:r>
      <w:r w:rsidR="009A7D6B">
        <w:rPr>
          <w:szCs w:val="21"/>
        </w:rPr>
        <w:t xml:space="preserve"> </w:t>
      </w:r>
      <w:r w:rsidRPr="00807AE3">
        <w:rPr>
          <w:szCs w:val="21"/>
        </w:rPr>
        <w:t>feed</w:t>
      </w:r>
      <w:r w:rsidR="009A7D6B">
        <w:rPr>
          <w:szCs w:val="21"/>
        </w:rPr>
        <w:t xml:space="preserve"> </w:t>
      </w:r>
      <w:r w:rsidRPr="00807AE3">
        <w:rPr>
          <w:szCs w:val="21"/>
        </w:rPr>
        <w:t>on</w:t>
      </w:r>
      <w:r w:rsidR="009A7D6B">
        <w:rPr>
          <w:szCs w:val="21"/>
        </w:rPr>
        <w:t xml:space="preserve"> </w:t>
      </w:r>
      <w:r w:rsidRPr="00807AE3">
        <w:rPr>
          <w:szCs w:val="21"/>
        </w:rPr>
        <w:t>to</w:t>
      </w:r>
      <w:r w:rsidR="009A7D6B">
        <w:rPr>
          <w:szCs w:val="21"/>
        </w:rPr>
        <w:t xml:space="preserve"> </w:t>
      </w:r>
      <w:r w:rsidRPr="00807AE3">
        <w:rPr>
          <w:szCs w:val="21"/>
        </w:rPr>
        <w:t>the</w:t>
      </w:r>
      <w:r w:rsidR="009A7D6B">
        <w:rPr>
          <w:szCs w:val="21"/>
        </w:rPr>
        <w:t xml:space="preserve"> </w:t>
      </w:r>
      <w:r w:rsidRPr="00807AE3">
        <w:rPr>
          <w:szCs w:val="21"/>
        </w:rPr>
        <w:t>system.</w:t>
      </w:r>
    </w:p>
    <w:p w14:paraId="535F5414"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And</w:t>
      </w:r>
      <w:r w:rsidR="009A7D6B">
        <w:rPr>
          <w:szCs w:val="21"/>
        </w:rPr>
        <w:t xml:space="preserve"> </w:t>
      </w:r>
      <w:r w:rsidRPr="00807AE3">
        <w:rPr>
          <w:szCs w:val="21"/>
        </w:rPr>
        <w:t>they</w:t>
      </w:r>
      <w:r w:rsidR="009A7D6B">
        <w:rPr>
          <w:szCs w:val="21"/>
        </w:rPr>
        <w:t xml:space="preserve"> </w:t>
      </w:r>
      <w:r w:rsidRPr="00807AE3">
        <w:rPr>
          <w:szCs w:val="21"/>
        </w:rPr>
        <w:t>can</w:t>
      </w:r>
      <w:r w:rsidR="009A7D6B">
        <w:rPr>
          <w:szCs w:val="21"/>
        </w:rPr>
        <w:t xml:space="preserve"> </w:t>
      </w:r>
      <w:r w:rsidRPr="00807AE3">
        <w:rPr>
          <w:szCs w:val="21"/>
        </w:rPr>
        <w:t>therefore</w:t>
      </w:r>
      <w:r w:rsidR="009A7D6B">
        <w:rPr>
          <w:szCs w:val="21"/>
        </w:rPr>
        <w:t xml:space="preserve"> </w:t>
      </w:r>
      <w:r w:rsidRPr="00807AE3">
        <w:rPr>
          <w:szCs w:val="21"/>
        </w:rPr>
        <w:t>remain</w:t>
      </w:r>
      <w:r w:rsidR="009A7D6B">
        <w:rPr>
          <w:szCs w:val="21"/>
        </w:rPr>
        <w:t xml:space="preserve"> </w:t>
      </w:r>
      <w:r w:rsidRPr="00807AE3">
        <w:rPr>
          <w:szCs w:val="21"/>
        </w:rPr>
        <w:t>charged,</w:t>
      </w:r>
      <w:r w:rsidR="009A7D6B">
        <w:rPr>
          <w:szCs w:val="21"/>
        </w:rPr>
        <w:t xml:space="preserve"> </w:t>
      </w:r>
      <w:r w:rsidRPr="00807AE3">
        <w:rPr>
          <w:szCs w:val="21"/>
        </w:rPr>
        <w:t>and</w:t>
      </w:r>
      <w:r w:rsidR="009A7D6B">
        <w:rPr>
          <w:szCs w:val="21"/>
        </w:rPr>
        <w:t xml:space="preserve"> </w:t>
      </w:r>
      <w:r w:rsidRPr="00807AE3">
        <w:rPr>
          <w:szCs w:val="21"/>
        </w:rPr>
        <w:t>then</w:t>
      </w:r>
      <w:r w:rsidR="009A7D6B">
        <w:rPr>
          <w:szCs w:val="21"/>
        </w:rPr>
        <w:t xml:space="preserve"> </w:t>
      </w:r>
      <w:r w:rsidRPr="00807AE3">
        <w:rPr>
          <w:szCs w:val="21"/>
        </w:rPr>
        <w:t>when</w:t>
      </w:r>
      <w:r w:rsidR="009A7D6B">
        <w:rPr>
          <w:szCs w:val="21"/>
        </w:rPr>
        <w:t xml:space="preserve"> </w:t>
      </w:r>
      <w:r w:rsidRPr="00807AE3">
        <w:rPr>
          <w:szCs w:val="21"/>
        </w:rPr>
        <w:t>the</w:t>
      </w:r>
      <w:r w:rsidR="009A7D6B">
        <w:rPr>
          <w:szCs w:val="21"/>
        </w:rPr>
        <w:t xml:space="preserve"> </w:t>
      </w:r>
      <w:r w:rsidRPr="00807AE3">
        <w:rPr>
          <w:szCs w:val="21"/>
        </w:rPr>
        <w:t>grid</w:t>
      </w:r>
      <w:r w:rsidR="009A7D6B">
        <w:rPr>
          <w:szCs w:val="21"/>
        </w:rPr>
        <w:t xml:space="preserve"> </w:t>
      </w:r>
      <w:r w:rsidRPr="00807AE3">
        <w:rPr>
          <w:szCs w:val="21"/>
        </w:rPr>
        <w:t>comes</w:t>
      </w:r>
      <w:r w:rsidR="009A7D6B">
        <w:rPr>
          <w:szCs w:val="21"/>
        </w:rPr>
        <w:t xml:space="preserve"> </w:t>
      </w:r>
      <w:r w:rsidRPr="00807AE3">
        <w:rPr>
          <w:szCs w:val="21"/>
        </w:rPr>
        <w:t>back</w:t>
      </w:r>
      <w:r w:rsidR="009A7D6B">
        <w:rPr>
          <w:szCs w:val="21"/>
        </w:rPr>
        <w:t xml:space="preserve"> </w:t>
      </w:r>
      <w:r w:rsidRPr="00807AE3">
        <w:rPr>
          <w:szCs w:val="21"/>
        </w:rPr>
        <w:t>on</w:t>
      </w:r>
      <w:r w:rsidR="009A7D6B">
        <w:rPr>
          <w:szCs w:val="21"/>
        </w:rPr>
        <w:t xml:space="preserve"> </w:t>
      </w:r>
      <w:r w:rsidRPr="00807AE3">
        <w:rPr>
          <w:szCs w:val="21"/>
        </w:rPr>
        <w:t>there</w:t>
      </w:r>
      <w:r w:rsidR="009A7D6B">
        <w:rPr>
          <w:szCs w:val="21"/>
        </w:rPr>
        <w:t xml:space="preserve"> </w:t>
      </w:r>
      <w:r w:rsidRPr="00807AE3">
        <w:rPr>
          <w:szCs w:val="21"/>
        </w:rPr>
        <w:t>could</w:t>
      </w:r>
      <w:r w:rsidR="009A7D6B">
        <w:rPr>
          <w:szCs w:val="21"/>
        </w:rPr>
        <w:t xml:space="preserve"> </w:t>
      </w:r>
      <w:r w:rsidRPr="00807AE3">
        <w:rPr>
          <w:szCs w:val="21"/>
        </w:rPr>
        <w:t>be</w:t>
      </w:r>
      <w:r w:rsidR="009A7D6B">
        <w:rPr>
          <w:szCs w:val="21"/>
        </w:rPr>
        <w:t xml:space="preserve"> </w:t>
      </w:r>
      <w:r w:rsidRPr="00807AE3">
        <w:rPr>
          <w:szCs w:val="21"/>
        </w:rPr>
        <w:t>some</w:t>
      </w:r>
      <w:r w:rsidR="009A7D6B">
        <w:rPr>
          <w:szCs w:val="21"/>
        </w:rPr>
        <w:t xml:space="preserve"> </w:t>
      </w:r>
      <w:r w:rsidRPr="00807AE3">
        <w:rPr>
          <w:szCs w:val="21"/>
        </w:rPr>
        <w:t>issues</w:t>
      </w:r>
      <w:r w:rsidR="009A7D6B">
        <w:rPr>
          <w:szCs w:val="21"/>
        </w:rPr>
        <w:t xml:space="preserve"> </w:t>
      </w:r>
      <w:r w:rsidRPr="00807AE3">
        <w:rPr>
          <w:szCs w:val="21"/>
        </w:rPr>
        <w:t>with</w:t>
      </w:r>
      <w:r w:rsidR="009A7D6B">
        <w:rPr>
          <w:szCs w:val="21"/>
        </w:rPr>
        <w:t xml:space="preserve"> </w:t>
      </w:r>
      <w:r w:rsidRPr="00807AE3">
        <w:rPr>
          <w:szCs w:val="21"/>
        </w:rPr>
        <w:t>synchronizing;</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right?</w:t>
      </w:r>
    </w:p>
    <w:p w14:paraId="0B2965CD"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That's</w:t>
      </w:r>
      <w:r w:rsidR="009A7D6B">
        <w:rPr>
          <w:szCs w:val="21"/>
        </w:rPr>
        <w:t xml:space="preserve"> </w:t>
      </w:r>
      <w:r w:rsidRPr="00807AE3">
        <w:rPr>
          <w:szCs w:val="21"/>
        </w:rPr>
        <w:t>correct.</w:t>
      </w:r>
    </w:p>
    <w:p w14:paraId="4E33177A"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Okay.</w:t>
      </w:r>
      <w:r w:rsidR="009A7D6B">
        <w:rPr>
          <w:szCs w:val="21"/>
        </w:rPr>
        <w:t xml:space="preserve">  </w:t>
      </w:r>
      <w:r w:rsidRPr="00807AE3">
        <w:rPr>
          <w:szCs w:val="21"/>
        </w:rPr>
        <w:t>So</w:t>
      </w:r>
      <w:r w:rsidR="009A7D6B">
        <w:rPr>
          <w:szCs w:val="21"/>
        </w:rPr>
        <w:t xml:space="preserve"> </w:t>
      </w:r>
      <w:r w:rsidRPr="00807AE3">
        <w:rPr>
          <w:szCs w:val="21"/>
        </w:rPr>
        <w:t>one</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systems,</w:t>
      </w:r>
      <w:r w:rsidR="009A7D6B">
        <w:rPr>
          <w:szCs w:val="21"/>
        </w:rPr>
        <w:t xml:space="preserve"> </w:t>
      </w:r>
      <w:r w:rsidRPr="00807AE3">
        <w:rPr>
          <w:szCs w:val="21"/>
        </w:rPr>
        <w:t>as</w:t>
      </w:r>
      <w:r w:rsidR="009A7D6B">
        <w:rPr>
          <w:szCs w:val="21"/>
        </w:rPr>
        <w:t xml:space="preserve"> </w:t>
      </w:r>
      <w:r w:rsidRPr="00807AE3">
        <w:rPr>
          <w:szCs w:val="21"/>
        </w:rPr>
        <w:t>I</w:t>
      </w:r>
      <w:r w:rsidR="009A7D6B">
        <w:rPr>
          <w:szCs w:val="21"/>
        </w:rPr>
        <w:t xml:space="preserve"> </w:t>
      </w:r>
      <w:r w:rsidRPr="00807AE3">
        <w:rPr>
          <w:szCs w:val="21"/>
        </w:rPr>
        <w:t>found</w:t>
      </w:r>
      <w:r w:rsidR="009A7D6B">
        <w:rPr>
          <w:szCs w:val="21"/>
        </w:rPr>
        <w:t xml:space="preserve"> </w:t>
      </w:r>
      <w:r w:rsidRPr="00807AE3">
        <w:rPr>
          <w:szCs w:val="21"/>
        </w:rPr>
        <w:t>out</w:t>
      </w:r>
      <w:r w:rsidR="009A7D6B">
        <w:rPr>
          <w:szCs w:val="21"/>
        </w:rPr>
        <w:t xml:space="preserve"> </w:t>
      </w:r>
      <w:r w:rsidRPr="00807AE3">
        <w:rPr>
          <w:szCs w:val="21"/>
        </w:rPr>
        <w:t>from</w:t>
      </w:r>
      <w:r w:rsidR="009A7D6B">
        <w:rPr>
          <w:szCs w:val="21"/>
        </w:rPr>
        <w:t xml:space="preserve"> </w:t>
      </w:r>
      <w:r w:rsidRPr="00807AE3">
        <w:rPr>
          <w:szCs w:val="21"/>
        </w:rPr>
        <w:t>other</w:t>
      </w:r>
      <w:r w:rsidR="009A7D6B">
        <w:rPr>
          <w:szCs w:val="21"/>
        </w:rPr>
        <w:t xml:space="preserve"> </w:t>
      </w:r>
      <w:r w:rsidRPr="00807AE3">
        <w:rPr>
          <w:szCs w:val="21"/>
        </w:rPr>
        <w:t>proceedings,</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one</w:t>
      </w:r>
      <w:r w:rsidR="009A7D6B">
        <w:rPr>
          <w:szCs w:val="21"/>
        </w:rPr>
        <w:t xml:space="preserve"> </w:t>
      </w:r>
      <w:r w:rsidRPr="00807AE3">
        <w:rPr>
          <w:szCs w:val="21"/>
        </w:rPr>
        <w:t>should</w:t>
      </w:r>
      <w:r w:rsidR="009A7D6B">
        <w:rPr>
          <w:szCs w:val="21"/>
        </w:rPr>
        <w:t xml:space="preserve"> </w:t>
      </w:r>
      <w:r w:rsidRPr="00807AE3">
        <w:rPr>
          <w:szCs w:val="21"/>
        </w:rPr>
        <w:t>have</w:t>
      </w:r>
      <w:r w:rsidR="009A7D6B">
        <w:rPr>
          <w:szCs w:val="21"/>
        </w:rPr>
        <w:t xml:space="preserve"> </w:t>
      </w:r>
      <w:r w:rsidRPr="00807AE3">
        <w:rPr>
          <w:szCs w:val="21"/>
        </w:rPr>
        <w:t>FLISR,</w:t>
      </w:r>
      <w:r w:rsidR="009A7D6B">
        <w:rPr>
          <w:szCs w:val="21"/>
        </w:rPr>
        <w:t xml:space="preserve"> </w:t>
      </w:r>
      <w:r w:rsidRPr="00807AE3">
        <w:rPr>
          <w:szCs w:val="21"/>
        </w:rPr>
        <w:t>which</w:t>
      </w:r>
      <w:r w:rsidR="009A7D6B">
        <w:rPr>
          <w:szCs w:val="21"/>
        </w:rPr>
        <w:t xml:space="preserve"> </w:t>
      </w:r>
      <w:r w:rsidRPr="00807AE3">
        <w:rPr>
          <w:szCs w:val="21"/>
        </w:rPr>
        <w:t>is</w:t>
      </w:r>
      <w:r w:rsidR="009A7D6B">
        <w:rPr>
          <w:szCs w:val="21"/>
        </w:rPr>
        <w:t xml:space="preserve"> </w:t>
      </w:r>
      <w:r w:rsidRPr="00807AE3">
        <w:rPr>
          <w:szCs w:val="21"/>
        </w:rPr>
        <w:t>F-L-I-S-R,</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court</w:t>
      </w:r>
      <w:r w:rsidR="009A7D6B">
        <w:rPr>
          <w:szCs w:val="21"/>
        </w:rPr>
        <w:t xml:space="preserve"> </w:t>
      </w:r>
      <w:r w:rsidRPr="00807AE3">
        <w:rPr>
          <w:szCs w:val="21"/>
        </w:rPr>
        <w:t>reporter,</w:t>
      </w:r>
      <w:r w:rsidR="009A7D6B">
        <w:rPr>
          <w:szCs w:val="21"/>
        </w:rPr>
        <w:t xml:space="preserve"> </w:t>
      </w:r>
      <w:r w:rsidRPr="00807AE3">
        <w:rPr>
          <w:szCs w:val="21"/>
        </w:rPr>
        <w:t>which</w:t>
      </w:r>
      <w:r w:rsidR="009A7D6B">
        <w:rPr>
          <w:szCs w:val="21"/>
        </w:rPr>
        <w:t xml:space="preserve"> </w:t>
      </w:r>
      <w:r w:rsidRPr="00807AE3">
        <w:rPr>
          <w:szCs w:val="21"/>
        </w:rPr>
        <w:t>is</w:t>
      </w:r>
      <w:r w:rsidR="009A7D6B">
        <w:rPr>
          <w:szCs w:val="21"/>
        </w:rPr>
        <w:t xml:space="preserve"> </w:t>
      </w:r>
      <w:r w:rsidRPr="00807AE3">
        <w:rPr>
          <w:szCs w:val="21"/>
        </w:rPr>
        <w:t>fault</w:t>
      </w:r>
      <w:r w:rsidR="009A7D6B">
        <w:rPr>
          <w:szCs w:val="21"/>
        </w:rPr>
        <w:t xml:space="preserve"> </w:t>
      </w:r>
      <w:r w:rsidRPr="00807AE3">
        <w:rPr>
          <w:szCs w:val="21"/>
        </w:rPr>
        <w:lastRenderedPageBreak/>
        <w:t>location</w:t>
      </w:r>
      <w:r w:rsidR="009A7D6B">
        <w:rPr>
          <w:szCs w:val="21"/>
        </w:rPr>
        <w:t xml:space="preserve"> </w:t>
      </w:r>
      <w:r w:rsidRPr="00807AE3">
        <w:rPr>
          <w:szCs w:val="21"/>
        </w:rPr>
        <w:t>and</w:t>
      </w:r>
      <w:r w:rsidR="009A7D6B">
        <w:rPr>
          <w:szCs w:val="21"/>
        </w:rPr>
        <w:t xml:space="preserve"> </w:t>
      </w:r>
      <w:r w:rsidRPr="00807AE3">
        <w:rPr>
          <w:szCs w:val="21"/>
        </w:rPr>
        <w:t>system</w:t>
      </w:r>
      <w:r w:rsidR="009A7D6B">
        <w:rPr>
          <w:szCs w:val="21"/>
        </w:rPr>
        <w:t xml:space="preserve"> </w:t>
      </w:r>
      <w:r w:rsidRPr="00807AE3">
        <w:rPr>
          <w:szCs w:val="21"/>
        </w:rPr>
        <w:t>restoration</w:t>
      </w:r>
      <w:r w:rsidR="009A7D6B">
        <w:t xml:space="preserve"> </w:t>
      </w:r>
      <w:r>
        <w:t>--</w:t>
      </w:r>
      <w:r w:rsidR="009A7D6B">
        <w:t xml:space="preserve"> </w:t>
      </w:r>
      <w:r w:rsidRPr="00807AE3">
        <w:rPr>
          <w:szCs w:val="21"/>
        </w:rPr>
        <w:t>and</w:t>
      </w:r>
      <w:r w:rsidR="009A7D6B">
        <w:rPr>
          <w:szCs w:val="21"/>
        </w:rPr>
        <w:t xml:space="preserve"> </w:t>
      </w:r>
      <w:r w:rsidRPr="00807AE3">
        <w:rPr>
          <w:szCs w:val="21"/>
        </w:rPr>
        <w:t>service</w:t>
      </w:r>
      <w:r w:rsidR="009A7D6B">
        <w:rPr>
          <w:szCs w:val="21"/>
        </w:rPr>
        <w:t xml:space="preserve"> </w:t>
      </w:r>
      <w:r w:rsidRPr="00807AE3">
        <w:rPr>
          <w:szCs w:val="21"/>
        </w:rPr>
        <w:t>restoration,</w:t>
      </w:r>
      <w:r w:rsidR="009A7D6B">
        <w:rPr>
          <w:szCs w:val="21"/>
        </w:rPr>
        <w:t xml:space="preserve"> </w:t>
      </w:r>
      <w:r w:rsidRPr="00807AE3">
        <w:rPr>
          <w:szCs w:val="21"/>
        </w:rPr>
        <w:t>sorry,</w:t>
      </w:r>
      <w:r w:rsidR="009A7D6B">
        <w:rPr>
          <w:szCs w:val="21"/>
        </w:rPr>
        <w:t xml:space="preserve"> </w:t>
      </w:r>
      <w:r w:rsidRPr="00807AE3">
        <w:rPr>
          <w:szCs w:val="21"/>
        </w:rPr>
        <w:t>and</w:t>
      </w:r>
      <w:r w:rsidR="009A7D6B">
        <w:rPr>
          <w:szCs w:val="21"/>
        </w:rPr>
        <w:t xml:space="preserve"> </w:t>
      </w:r>
      <w:r w:rsidRPr="00807AE3">
        <w:rPr>
          <w:szCs w:val="21"/>
        </w:rPr>
        <w:t>you</w:t>
      </w:r>
      <w:r w:rsidR="009A7D6B">
        <w:rPr>
          <w:szCs w:val="21"/>
        </w:rPr>
        <w:t xml:space="preserve"> </w:t>
      </w:r>
      <w:r w:rsidRPr="00807AE3">
        <w:rPr>
          <w:szCs w:val="21"/>
        </w:rPr>
        <w:t>have</w:t>
      </w:r>
      <w:r w:rsidR="009A7D6B">
        <w:rPr>
          <w:szCs w:val="21"/>
        </w:rPr>
        <w:t xml:space="preserve"> </w:t>
      </w:r>
      <w:r w:rsidRPr="00807AE3">
        <w:rPr>
          <w:szCs w:val="21"/>
        </w:rPr>
        <w:t>FLISR</w:t>
      </w:r>
      <w:r w:rsidR="009A7D6B">
        <w:rPr>
          <w:szCs w:val="21"/>
        </w:rPr>
        <w:t xml:space="preserve"> </w:t>
      </w:r>
      <w:r w:rsidRPr="00807AE3">
        <w:rPr>
          <w:szCs w:val="21"/>
        </w:rPr>
        <w:t>on</w:t>
      </w:r>
      <w:r w:rsidR="009A7D6B">
        <w:rPr>
          <w:szCs w:val="21"/>
        </w:rPr>
        <w:t xml:space="preserve"> </w:t>
      </w:r>
      <w:r w:rsidRPr="00807AE3">
        <w:rPr>
          <w:szCs w:val="21"/>
        </w:rPr>
        <w:t>your</w:t>
      </w:r>
      <w:r w:rsidR="009A7D6B">
        <w:rPr>
          <w:szCs w:val="21"/>
        </w:rPr>
        <w:t xml:space="preserve"> </w:t>
      </w:r>
      <w:r w:rsidRPr="00807AE3">
        <w:rPr>
          <w:szCs w:val="21"/>
        </w:rPr>
        <w:t>system?</w:t>
      </w:r>
    </w:p>
    <w:p w14:paraId="19189165"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No,</w:t>
      </w:r>
      <w:r w:rsidR="009A7D6B">
        <w:rPr>
          <w:szCs w:val="21"/>
        </w:rPr>
        <w:t xml:space="preserve"> </w:t>
      </w:r>
      <w:r w:rsidRPr="00807AE3">
        <w:rPr>
          <w:szCs w:val="21"/>
        </w:rPr>
        <w:t>we</w:t>
      </w:r>
      <w:r w:rsidR="009A7D6B">
        <w:rPr>
          <w:szCs w:val="21"/>
        </w:rPr>
        <w:t xml:space="preserve"> </w:t>
      </w:r>
      <w:r w:rsidRPr="00807AE3">
        <w:rPr>
          <w:szCs w:val="21"/>
        </w:rPr>
        <w:t>do</w:t>
      </w:r>
      <w:r w:rsidR="009A7D6B">
        <w:rPr>
          <w:szCs w:val="21"/>
        </w:rPr>
        <w:t xml:space="preserve"> </w:t>
      </w:r>
      <w:r w:rsidRPr="00807AE3">
        <w:rPr>
          <w:szCs w:val="21"/>
        </w:rPr>
        <w:t>not.</w:t>
      </w:r>
    </w:p>
    <w:p w14:paraId="5E8E7CA6"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Are</w:t>
      </w:r>
      <w:r w:rsidR="009A7D6B">
        <w:rPr>
          <w:szCs w:val="21"/>
        </w:rPr>
        <w:t xml:space="preserve"> </w:t>
      </w:r>
      <w:r w:rsidRPr="00807AE3">
        <w:rPr>
          <w:szCs w:val="21"/>
        </w:rPr>
        <w:t>you</w:t>
      </w:r>
      <w:r w:rsidR="009A7D6B">
        <w:rPr>
          <w:szCs w:val="21"/>
        </w:rPr>
        <w:t xml:space="preserve"> </w:t>
      </w:r>
      <w:r w:rsidRPr="00807AE3">
        <w:rPr>
          <w:szCs w:val="21"/>
        </w:rPr>
        <w:t>planning</w:t>
      </w:r>
      <w:r w:rsidR="009A7D6B">
        <w:rPr>
          <w:szCs w:val="21"/>
        </w:rPr>
        <w:t xml:space="preserve"> </w:t>
      </w:r>
      <w:r w:rsidRPr="00807AE3">
        <w:rPr>
          <w:szCs w:val="21"/>
        </w:rPr>
        <w:t>to</w:t>
      </w:r>
      <w:r w:rsidR="009A7D6B">
        <w:rPr>
          <w:szCs w:val="21"/>
        </w:rPr>
        <w:t xml:space="preserve"> </w:t>
      </w:r>
      <w:r w:rsidRPr="00807AE3">
        <w:rPr>
          <w:szCs w:val="21"/>
        </w:rPr>
        <w:t>sell</w:t>
      </w:r>
      <w:r w:rsidR="009A7D6B">
        <w:rPr>
          <w:szCs w:val="21"/>
        </w:rPr>
        <w:t xml:space="preserve"> </w:t>
      </w:r>
      <w:r w:rsidRPr="00807AE3">
        <w:rPr>
          <w:szCs w:val="21"/>
        </w:rPr>
        <w:t>FLISR?</w:t>
      </w:r>
      <w:r w:rsidR="009A7D6B">
        <w:rPr>
          <w:szCs w:val="21"/>
        </w:rPr>
        <w:t xml:space="preserve">  </w:t>
      </w:r>
      <w:r w:rsidRPr="00807AE3">
        <w:rPr>
          <w:szCs w:val="21"/>
        </w:rPr>
        <w:t>Because</w:t>
      </w:r>
      <w:r w:rsidR="009A7D6B">
        <w:rPr>
          <w:szCs w:val="21"/>
        </w:rPr>
        <w:t xml:space="preserve"> </w:t>
      </w:r>
      <w:r w:rsidRPr="00807AE3">
        <w:rPr>
          <w:szCs w:val="21"/>
        </w:rPr>
        <w:t>some</w:t>
      </w:r>
      <w:r w:rsidR="009A7D6B">
        <w:rPr>
          <w:szCs w:val="21"/>
        </w:rPr>
        <w:t xml:space="preserve"> </w:t>
      </w:r>
      <w:r w:rsidRPr="00807AE3">
        <w:rPr>
          <w:szCs w:val="21"/>
        </w:rPr>
        <w:t>utilities</w:t>
      </w:r>
      <w:r w:rsidR="009A7D6B">
        <w:rPr>
          <w:szCs w:val="21"/>
        </w:rPr>
        <w:t xml:space="preserve"> </w:t>
      </w:r>
      <w:r w:rsidRPr="00807AE3">
        <w:rPr>
          <w:szCs w:val="21"/>
        </w:rPr>
        <w:t>in</w:t>
      </w:r>
      <w:r w:rsidR="009A7D6B">
        <w:rPr>
          <w:szCs w:val="21"/>
        </w:rPr>
        <w:t xml:space="preserve"> </w:t>
      </w:r>
      <w:r w:rsidRPr="00807AE3">
        <w:rPr>
          <w:szCs w:val="21"/>
        </w:rPr>
        <w:t>Ontario</w:t>
      </w:r>
      <w:r w:rsidR="009A7D6B">
        <w:rPr>
          <w:szCs w:val="21"/>
        </w:rPr>
        <w:t xml:space="preserve"> </w:t>
      </w:r>
      <w:r w:rsidRPr="00807AE3">
        <w:rPr>
          <w:szCs w:val="21"/>
        </w:rPr>
        <w:t>are.</w:t>
      </w:r>
      <w:r w:rsidR="009A7D6B">
        <w:rPr>
          <w:szCs w:val="21"/>
        </w:rPr>
        <w:t xml:space="preserve">  </w:t>
      </w:r>
      <w:r w:rsidRPr="00807AE3">
        <w:rPr>
          <w:szCs w:val="21"/>
        </w:rPr>
        <w:t>Are</w:t>
      </w:r>
      <w:r w:rsidR="009A7D6B">
        <w:rPr>
          <w:szCs w:val="21"/>
        </w:rPr>
        <w:t xml:space="preserve"> </w:t>
      </w:r>
      <w:r w:rsidRPr="00807AE3">
        <w:rPr>
          <w:szCs w:val="21"/>
        </w:rPr>
        <w:t>you?</w:t>
      </w:r>
    </w:p>
    <w:p w14:paraId="1B50C58C"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I</w:t>
      </w:r>
      <w:r w:rsidR="009A7D6B">
        <w:rPr>
          <w:szCs w:val="21"/>
        </w:rPr>
        <w:t xml:space="preserve"> </w:t>
      </w:r>
      <w:r w:rsidRPr="00807AE3">
        <w:rPr>
          <w:szCs w:val="21"/>
        </w:rPr>
        <w:t>believe</w:t>
      </w:r>
      <w:r w:rsidR="009A7D6B">
        <w:rPr>
          <w:szCs w:val="21"/>
        </w:rPr>
        <w:t xml:space="preserve"> </w:t>
      </w:r>
      <w:r w:rsidRPr="00807AE3">
        <w:rPr>
          <w:szCs w:val="21"/>
        </w:rPr>
        <w:t>that</w:t>
      </w:r>
      <w:r w:rsidR="009A7D6B">
        <w:rPr>
          <w:szCs w:val="21"/>
        </w:rPr>
        <w:t xml:space="preserve"> </w:t>
      </w:r>
      <w:r w:rsidRPr="00807AE3">
        <w:rPr>
          <w:szCs w:val="21"/>
        </w:rPr>
        <w:t>it</w:t>
      </w:r>
      <w:r w:rsidR="009A7D6B">
        <w:rPr>
          <w:szCs w:val="21"/>
        </w:rPr>
        <w:t xml:space="preserve"> </w:t>
      </w:r>
      <w:r w:rsidRPr="00807AE3">
        <w:rPr>
          <w:szCs w:val="21"/>
        </w:rPr>
        <w:t>is</w:t>
      </w:r>
      <w:r w:rsidR="009A7D6B">
        <w:t xml:space="preserve"> </w:t>
      </w:r>
      <w:r>
        <w:t>--</w:t>
      </w:r>
      <w:r w:rsidR="009A7D6B">
        <w:t xml:space="preserve"> </w:t>
      </w:r>
      <w:r w:rsidRPr="00807AE3">
        <w:rPr>
          <w:szCs w:val="21"/>
        </w:rPr>
        <w:t>we</w:t>
      </w:r>
      <w:r w:rsidR="009A7D6B">
        <w:rPr>
          <w:szCs w:val="21"/>
        </w:rPr>
        <w:t xml:space="preserve"> </w:t>
      </w:r>
      <w:r w:rsidRPr="00807AE3">
        <w:rPr>
          <w:szCs w:val="21"/>
        </w:rPr>
        <w:t>are</w:t>
      </w:r>
      <w:r w:rsidR="009A7D6B">
        <w:rPr>
          <w:szCs w:val="21"/>
        </w:rPr>
        <w:t xml:space="preserve"> </w:t>
      </w:r>
      <w:r w:rsidRPr="00807AE3">
        <w:rPr>
          <w:szCs w:val="21"/>
        </w:rPr>
        <w:t>looking</w:t>
      </w:r>
      <w:r w:rsidR="009A7D6B">
        <w:rPr>
          <w:szCs w:val="21"/>
        </w:rPr>
        <w:t xml:space="preserve"> </w:t>
      </w:r>
      <w:r w:rsidRPr="00807AE3">
        <w:rPr>
          <w:szCs w:val="21"/>
        </w:rPr>
        <w:t>at</w:t>
      </w:r>
      <w:r w:rsidR="009A7D6B">
        <w:rPr>
          <w:szCs w:val="21"/>
        </w:rPr>
        <w:t xml:space="preserve"> </w:t>
      </w:r>
      <w:r w:rsidRPr="00807AE3">
        <w:rPr>
          <w:szCs w:val="21"/>
        </w:rPr>
        <w:t>it</w:t>
      </w:r>
      <w:r w:rsidR="009A7D6B">
        <w:rPr>
          <w:szCs w:val="21"/>
        </w:rPr>
        <w:t xml:space="preserve"> </w:t>
      </w:r>
      <w:r w:rsidRPr="00807AE3">
        <w:rPr>
          <w:szCs w:val="21"/>
        </w:rPr>
        <w:t>as</w:t>
      </w:r>
      <w:r w:rsidR="009A7D6B">
        <w:rPr>
          <w:szCs w:val="21"/>
        </w:rPr>
        <w:t xml:space="preserve"> </w:t>
      </w:r>
      <w:r w:rsidRPr="00807AE3">
        <w:rPr>
          <w:szCs w:val="21"/>
        </w:rPr>
        <w:t>part</w:t>
      </w:r>
      <w:r w:rsidR="009A7D6B">
        <w:rPr>
          <w:szCs w:val="21"/>
        </w:rPr>
        <w:t xml:space="preserve"> </w:t>
      </w:r>
      <w:r w:rsidRPr="00807AE3">
        <w:rPr>
          <w:szCs w:val="21"/>
        </w:rPr>
        <w:t>of</w:t>
      </w:r>
      <w:r w:rsidR="009A7D6B">
        <w:rPr>
          <w:szCs w:val="21"/>
        </w:rPr>
        <w:t xml:space="preserve"> </w:t>
      </w:r>
      <w:r w:rsidRPr="00807AE3">
        <w:rPr>
          <w:szCs w:val="21"/>
        </w:rPr>
        <w:t>our</w:t>
      </w:r>
      <w:r w:rsidR="009A7D6B">
        <w:rPr>
          <w:szCs w:val="21"/>
        </w:rPr>
        <w:t xml:space="preserve"> </w:t>
      </w:r>
      <w:r w:rsidRPr="00807AE3">
        <w:rPr>
          <w:szCs w:val="21"/>
        </w:rPr>
        <w:t>ADMS</w:t>
      </w:r>
      <w:r w:rsidR="009A7D6B">
        <w:rPr>
          <w:szCs w:val="21"/>
        </w:rPr>
        <w:t xml:space="preserve"> </w:t>
      </w:r>
      <w:r w:rsidRPr="00807AE3">
        <w:rPr>
          <w:szCs w:val="21"/>
        </w:rPr>
        <w:t>program.</w:t>
      </w:r>
    </w:p>
    <w:p w14:paraId="04B74C27"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Okay.</w:t>
      </w:r>
      <w:r w:rsidR="009A7D6B">
        <w:rPr>
          <w:szCs w:val="21"/>
        </w:rPr>
        <w:t xml:space="preserve">  </w:t>
      </w:r>
      <w:r w:rsidRPr="00807AE3">
        <w:rPr>
          <w:szCs w:val="21"/>
        </w:rPr>
        <w:t>So</w:t>
      </w:r>
      <w:r w:rsidR="009A7D6B">
        <w:rPr>
          <w:szCs w:val="21"/>
        </w:rPr>
        <w:t xml:space="preserve"> </w:t>
      </w:r>
      <w:r w:rsidRPr="00807AE3">
        <w:rPr>
          <w:szCs w:val="21"/>
        </w:rPr>
        <w:t>if</w:t>
      </w:r>
      <w:r w:rsidR="009A7D6B">
        <w:t xml:space="preserve"> </w:t>
      </w:r>
      <w:r>
        <w:t>--</w:t>
      </w:r>
      <w:r w:rsidR="009A7D6B">
        <w:t xml:space="preserve"> </w:t>
      </w:r>
      <w:r w:rsidRPr="00807AE3">
        <w:rPr>
          <w:szCs w:val="21"/>
        </w:rPr>
        <w:t>well,</w:t>
      </w:r>
      <w:r w:rsidR="009A7D6B">
        <w:rPr>
          <w:szCs w:val="21"/>
        </w:rPr>
        <w:t xml:space="preserve"> </w:t>
      </w:r>
      <w:r w:rsidRPr="00807AE3">
        <w:rPr>
          <w:szCs w:val="21"/>
        </w:rPr>
        <w:t>because</w:t>
      </w:r>
      <w:r w:rsidR="009A7D6B">
        <w:rPr>
          <w:szCs w:val="21"/>
        </w:rPr>
        <w:t xml:space="preserve"> </w:t>
      </w:r>
      <w:r w:rsidRPr="00807AE3">
        <w:rPr>
          <w:szCs w:val="21"/>
        </w:rPr>
        <w:t>you</w:t>
      </w:r>
      <w:r w:rsidR="009A7D6B">
        <w:rPr>
          <w:szCs w:val="21"/>
        </w:rPr>
        <w:t xml:space="preserve"> </w:t>
      </w:r>
      <w:r w:rsidRPr="00807AE3">
        <w:rPr>
          <w:szCs w:val="21"/>
        </w:rPr>
        <w:t>have</w:t>
      </w:r>
      <w:r w:rsidR="009A7D6B">
        <w:rPr>
          <w:szCs w:val="21"/>
        </w:rPr>
        <w:t xml:space="preserve"> </w:t>
      </w:r>
      <w:r w:rsidRPr="00807AE3">
        <w:rPr>
          <w:szCs w:val="21"/>
        </w:rPr>
        <w:t>so</w:t>
      </w:r>
      <w:r w:rsidR="009A7D6B">
        <w:rPr>
          <w:szCs w:val="21"/>
        </w:rPr>
        <w:t xml:space="preserve"> </w:t>
      </w:r>
      <w:r w:rsidRPr="00807AE3">
        <w:rPr>
          <w:szCs w:val="21"/>
        </w:rPr>
        <w:t>few</w:t>
      </w:r>
      <w:r w:rsidR="009A7D6B">
        <w:rPr>
          <w:szCs w:val="21"/>
        </w:rPr>
        <w:t xml:space="preserve"> </w:t>
      </w:r>
      <w:r w:rsidRPr="00807AE3">
        <w:rPr>
          <w:szCs w:val="21"/>
        </w:rPr>
        <w:t>DERs,</w:t>
      </w:r>
      <w:r w:rsidR="009A7D6B">
        <w:rPr>
          <w:szCs w:val="21"/>
        </w:rPr>
        <w:t xml:space="preserve"> </w:t>
      </w:r>
      <w:r w:rsidRPr="00807AE3">
        <w:rPr>
          <w:szCs w:val="21"/>
        </w:rPr>
        <w:t>so</w:t>
      </w:r>
      <w:r w:rsidR="009A7D6B">
        <w:rPr>
          <w:szCs w:val="21"/>
        </w:rPr>
        <w:t xml:space="preserve"> </w:t>
      </w:r>
      <w:r w:rsidRPr="00807AE3">
        <w:rPr>
          <w:szCs w:val="21"/>
        </w:rPr>
        <w:t>as</w:t>
      </w:r>
      <w:r w:rsidR="009A7D6B">
        <w:rPr>
          <w:szCs w:val="21"/>
        </w:rPr>
        <w:t xml:space="preserve"> </w:t>
      </w:r>
      <w:r w:rsidRPr="00807AE3">
        <w:rPr>
          <w:szCs w:val="21"/>
        </w:rPr>
        <w:t>you</w:t>
      </w:r>
      <w:r w:rsidR="009A7D6B">
        <w:rPr>
          <w:szCs w:val="21"/>
        </w:rPr>
        <w:t xml:space="preserve"> </w:t>
      </w:r>
      <w:r w:rsidRPr="00807AE3">
        <w:rPr>
          <w:szCs w:val="21"/>
        </w:rPr>
        <w:t>have</w:t>
      </w:r>
      <w:r w:rsidR="009A7D6B">
        <w:rPr>
          <w:szCs w:val="21"/>
        </w:rPr>
        <w:t xml:space="preserve"> </w:t>
      </w:r>
      <w:r w:rsidRPr="00807AE3">
        <w:rPr>
          <w:szCs w:val="21"/>
        </w:rPr>
        <w:t>more</w:t>
      </w:r>
      <w:r w:rsidR="009A7D6B">
        <w:rPr>
          <w:szCs w:val="21"/>
        </w:rPr>
        <w:t xml:space="preserve"> </w:t>
      </w:r>
      <w:r w:rsidRPr="00807AE3">
        <w:rPr>
          <w:szCs w:val="21"/>
        </w:rPr>
        <w:t>DERs,</w:t>
      </w:r>
      <w:r w:rsidR="009A7D6B">
        <w:rPr>
          <w:szCs w:val="21"/>
        </w:rPr>
        <w:t xml:space="preserve"> </w:t>
      </w:r>
      <w:r w:rsidRPr="00807AE3">
        <w:rPr>
          <w:szCs w:val="21"/>
        </w:rPr>
        <w:t>which</w:t>
      </w:r>
      <w:r w:rsidR="009A7D6B">
        <w:rPr>
          <w:szCs w:val="21"/>
        </w:rPr>
        <w:t xml:space="preserve"> </w:t>
      </w:r>
      <w:r w:rsidRPr="00807AE3">
        <w:rPr>
          <w:szCs w:val="21"/>
        </w:rPr>
        <w:t>I</w:t>
      </w:r>
      <w:r w:rsidR="009A7D6B">
        <w:rPr>
          <w:szCs w:val="21"/>
        </w:rPr>
        <w:t xml:space="preserve"> </w:t>
      </w:r>
      <w:r w:rsidRPr="00807AE3">
        <w:rPr>
          <w:szCs w:val="21"/>
        </w:rPr>
        <w:t>expect</w:t>
      </w:r>
      <w:r w:rsidR="009A7D6B">
        <w:rPr>
          <w:szCs w:val="21"/>
        </w:rPr>
        <w:t xml:space="preserve"> </w:t>
      </w:r>
      <w:r w:rsidRPr="00807AE3">
        <w:rPr>
          <w:szCs w:val="21"/>
        </w:rPr>
        <w:t>you</w:t>
      </w:r>
      <w:r w:rsidR="009A7D6B">
        <w:rPr>
          <w:szCs w:val="21"/>
        </w:rPr>
        <w:t xml:space="preserve"> </w:t>
      </w:r>
      <w:r w:rsidRPr="00807AE3">
        <w:rPr>
          <w:szCs w:val="21"/>
        </w:rPr>
        <w:t>will,</w:t>
      </w:r>
      <w:r w:rsidR="009A7D6B">
        <w:rPr>
          <w:szCs w:val="21"/>
        </w:rPr>
        <w:t xml:space="preserve"> </w:t>
      </w:r>
      <w:r w:rsidRPr="00807AE3">
        <w:rPr>
          <w:szCs w:val="21"/>
        </w:rPr>
        <w:t>you</w:t>
      </w:r>
      <w:r w:rsidR="009A7D6B">
        <w:rPr>
          <w:szCs w:val="21"/>
        </w:rPr>
        <w:t xml:space="preserve"> </w:t>
      </w:r>
      <w:r w:rsidRPr="00807AE3">
        <w:rPr>
          <w:szCs w:val="21"/>
        </w:rPr>
        <w:t>are</w:t>
      </w:r>
      <w:r w:rsidR="009A7D6B">
        <w:rPr>
          <w:szCs w:val="21"/>
        </w:rPr>
        <w:t xml:space="preserve"> </w:t>
      </w:r>
      <w:r w:rsidRPr="00807AE3">
        <w:rPr>
          <w:szCs w:val="21"/>
        </w:rPr>
        <w:t>going</w:t>
      </w:r>
      <w:r w:rsidR="009A7D6B">
        <w:rPr>
          <w:szCs w:val="21"/>
        </w:rPr>
        <w:t xml:space="preserve"> </w:t>
      </w:r>
      <w:r w:rsidRPr="00807AE3">
        <w:rPr>
          <w:szCs w:val="21"/>
        </w:rPr>
        <w:t>to</w:t>
      </w:r>
      <w:r w:rsidR="009A7D6B">
        <w:rPr>
          <w:szCs w:val="21"/>
        </w:rPr>
        <w:t xml:space="preserve"> </w:t>
      </w:r>
      <w:r w:rsidRPr="00807AE3">
        <w:rPr>
          <w:szCs w:val="21"/>
        </w:rPr>
        <w:t>eventually</w:t>
      </w:r>
      <w:r w:rsidR="009A7D6B">
        <w:rPr>
          <w:szCs w:val="21"/>
        </w:rPr>
        <w:t xml:space="preserve"> </w:t>
      </w:r>
      <w:r w:rsidRPr="00807AE3">
        <w:rPr>
          <w:szCs w:val="21"/>
        </w:rPr>
        <w:t>need</w:t>
      </w:r>
      <w:r w:rsidR="009A7D6B">
        <w:rPr>
          <w:szCs w:val="21"/>
        </w:rPr>
        <w:t xml:space="preserve"> </w:t>
      </w:r>
      <w:r w:rsidRPr="00807AE3">
        <w:rPr>
          <w:szCs w:val="21"/>
        </w:rPr>
        <w:t>FLISR,</w:t>
      </w:r>
      <w:r w:rsidR="009A7D6B">
        <w:rPr>
          <w:szCs w:val="21"/>
        </w:rPr>
        <w:t xml:space="preserve"> </w:t>
      </w:r>
      <w:r w:rsidRPr="00807AE3">
        <w:rPr>
          <w:szCs w:val="21"/>
        </w:rPr>
        <w:t>and</w:t>
      </w:r>
      <w:r w:rsidR="009A7D6B">
        <w:rPr>
          <w:szCs w:val="21"/>
        </w:rPr>
        <w:t xml:space="preserve"> </w:t>
      </w:r>
      <w:r w:rsidRPr="00807AE3">
        <w:rPr>
          <w:szCs w:val="21"/>
        </w:rPr>
        <w:t>there</w:t>
      </w:r>
      <w:r w:rsidR="009A7D6B">
        <w:rPr>
          <w:szCs w:val="21"/>
        </w:rPr>
        <w:t xml:space="preserve"> </w:t>
      </w:r>
      <w:r w:rsidRPr="00807AE3">
        <w:rPr>
          <w:szCs w:val="21"/>
        </w:rPr>
        <w:t>will</w:t>
      </w:r>
      <w:r w:rsidR="009A7D6B">
        <w:rPr>
          <w:szCs w:val="21"/>
        </w:rPr>
        <w:t xml:space="preserve"> </w:t>
      </w:r>
      <w:r w:rsidRPr="00807AE3">
        <w:rPr>
          <w:szCs w:val="21"/>
        </w:rPr>
        <w:t>be</w:t>
      </w:r>
      <w:r w:rsidR="009A7D6B">
        <w:rPr>
          <w:szCs w:val="21"/>
        </w:rPr>
        <w:t xml:space="preserve"> </w:t>
      </w:r>
      <w:r w:rsidRPr="00807AE3">
        <w:rPr>
          <w:szCs w:val="21"/>
        </w:rPr>
        <w:t>a</w:t>
      </w:r>
      <w:r w:rsidR="009A7D6B">
        <w:rPr>
          <w:szCs w:val="21"/>
        </w:rPr>
        <w:t xml:space="preserve"> </w:t>
      </w:r>
      <w:r w:rsidRPr="00807AE3">
        <w:rPr>
          <w:szCs w:val="21"/>
        </w:rPr>
        <w:t>cost</w:t>
      </w:r>
      <w:r w:rsidR="009A7D6B">
        <w:rPr>
          <w:szCs w:val="21"/>
        </w:rPr>
        <w:t xml:space="preserve"> </w:t>
      </w:r>
      <w:r w:rsidRPr="00807AE3">
        <w:rPr>
          <w:szCs w:val="21"/>
        </w:rPr>
        <w:t>associated</w:t>
      </w:r>
      <w:r w:rsidR="009A7D6B">
        <w:rPr>
          <w:szCs w:val="21"/>
        </w:rPr>
        <w:t xml:space="preserve"> </w:t>
      </w:r>
      <w:r w:rsidRPr="00807AE3">
        <w:rPr>
          <w:szCs w:val="21"/>
        </w:rPr>
        <w:t>with</w:t>
      </w:r>
      <w:r w:rsidR="009A7D6B">
        <w:rPr>
          <w:szCs w:val="21"/>
        </w:rPr>
        <w:t xml:space="preserve"> </w:t>
      </w:r>
      <w:r w:rsidRPr="00807AE3">
        <w:rPr>
          <w:szCs w:val="21"/>
        </w:rPr>
        <w:t>FLISR;</w:t>
      </w:r>
      <w:r w:rsidR="009A7D6B">
        <w:rPr>
          <w:szCs w:val="21"/>
        </w:rPr>
        <w:t xml:space="preserve"> </w:t>
      </w:r>
      <w:r w:rsidRPr="00807AE3">
        <w:rPr>
          <w:szCs w:val="21"/>
        </w:rPr>
        <w:t>isn't</w:t>
      </w:r>
      <w:r w:rsidR="009A7D6B">
        <w:rPr>
          <w:szCs w:val="21"/>
        </w:rPr>
        <w:t xml:space="preserve"> </w:t>
      </w:r>
      <w:r w:rsidRPr="00807AE3">
        <w:rPr>
          <w:szCs w:val="21"/>
        </w:rPr>
        <w:t>that</w:t>
      </w:r>
      <w:r w:rsidR="009A7D6B">
        <w:rPr>
          <w:szCs w:val="21"/>
        </w:rPr>
        <w:t xml:space="preserve"> </w:t>
      </w:r>
      <w:r w:rsidRPr="00807AE3">
        <w:rPr>
          <w:szCs w:val="21"/>
        </w:rPr>
        <w:t>right?</w:t>
      </w:r>
    </w:p>
    <w:p w14:paraId="06F121CE"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So</w:t>
      </w:r>
      <w:r w:rsidR="009A7D6B">
        <w:rPr>
          <w:szCs w:val="21"/>
        </w:rPr>
        <w:t xml:space="preserve"> </w:t>
      </w:r>
      <w:r w:rsidRPr="00807AE3">
        <w:rPr>
          <w:szCs w:val="21"/>
        </w:rPr>
        <w:t>I</w:t>
      </w:r>
      <w:r w:rsidR="009A7D6B">
        <w:rPr>
          <w:szCs w:val="21"/>
        </w:rPr>
        <w:t xml:space="preserve"> </w:t>
      </w:r>
      <w:r w:rsidRPr="00807AE3">
        <w:rPr>
          <w:szCs w:val="21"/>
        </w:rPr>
        <w:t>would</w:t>
      </w:r>
      <w:r w:rsidR="009A7D6B">
        <w:rPr>
          <w:szCs w:val="21"/>
        </w:rPr>
        <w:t xml:space="preserve"> </w:t>
      </w:r>
      <w:r w:rsidRPr="00807AE3">
        <w:rPr>
          <w:szCs w:val="21"/>
        </w:rPr>
        <w:t>actually</w:t>
      </w:r>
      <w:r w:rsidR="009A7D6B">
        <w:rPr>
          <w:szCs w:val="21"/>
        </w:rPr>
        <w:t xml:space="preserve"> </w:t>
      </w:r>
      <w:r w:rsidRPr="00807AE3">
        <w:rPr>
          <w:szCs w:val="21"/>
        </w:rPr>
        <w:t>provide</w:t>
      </w:r>
      <w:r w:rsidR="009A7D6B">
        <w:rPr>
          <w:szCs w:val="21"/>
        </w:rPr>
        <w:t xml:space="preserve"> </w:t>
      </w:r>
      <w:r w:rsidRPr="00807AE3">
        <w:rPr>
          <w:szCs w:val="21"/>
        </w:rPr>
        <w:t>a</w:t>
      </w:r>
      <w:r w:rsidR="009A7D6B">
        <w:rPr>
          <w:szCs w:val="21"/>
        </w:rPr>
        <w:t xml:space="preserve"> </w:t>
      </w:r>
      <w:r w:rsidRPr="00807AE3">
        <w:rPr>
          <w:szCs w:val="21"/>
        </w:rPr>
        <w:t>point</w:t>
      </w:r>
      <w:r w:rsidR="009A7D6B">
        <w:rPr>
          <w:szCs w:val="21"/>
        </w:rPr>
        <w:t xml:space="preserve"> </w:t>
      </w:r>
      <w:r w:rsidRPr="00807AE3">
        <w:rPr>
          <w:szCs w:val="21"/>
        </w:rPr>
        <w:t>of</w:t>
      </w:r>
      <w:r w:rsidR="009A7D6B">
        <w:rPr>
          <w:szCs w:val="21"/>
        </w:rPr>
        <w:t xml:space="preserve"> </w:t>
      </w:r>
      <w:r w:rsidRPr="00807AE3">
        <w:rPr>
          <w:szCs w:val="21"/>
        </w:rPr>
        <w:t>clarification</w:t>
      </w:r>
      <w:r w:rsidR="009A7D6B">
        <w:rPr>
          <w:szCs w:val="21"/>
        </w:rPr>
        <w:t xml:space="preserve"> </w:t>
      </w:r>
      <w:r w:rsidRPr="00807AE3">
        <w:rPr>
          <w:szCs w:val="21"/>
        </w:rPr>
        <w:t>that</w:t>
      </w:r>
      <w:r w:rsidR="009A7D6B">
        <w:rPr>
          <w:szCs w:val="21"/>
        </w:rPr>
        <w:t xml:space="preserve"> </w:t>
      </w:r>
      <w:r w:rsidRPr="00807AE3">
        <w:rPr>
          <w:szCs w:val="21"/>
        </w:rPr>
        <w:t>FLISR</w:t>
      </w:r>
      <w:r w:rsidR="009A7D6B">
        <w:rPr>
          <w:szCs w:val="21"/>
        </w:rPr>
        <w:t xml:space="preserve"> </w:t>
      </w:r>
      <w:r w:rsidRPr="00807AE3">
        <w:rPr>
          <w:szCs w:val="21"/>
        </w:rPr>
        <w:t>is</w:t>
      </w:r>
      <w:r w:rsidR="009A7D6B">
        <w:rPr>
          <w:szCs w:val="21"/>
        </w:rPr>
        <w:t xml:space="preserve"> </w:t>
      </w:r>
      <w:r w:rsidRPr="00807AE3">
        <w:rPr>
          <w:szCs w:val="21"/>
        </w:rPr>
        <w:t>actually</w:t>
      </w:r>
      <w:r w:rsidR="009A7D6B">
        <w:rPr>
          <w:szCs w:val="21"/>
        </w:rPr>
        <w:t xml:space="preserve"> </w:t>
      </w:r>
      <w:r w:rsidRPr="00807AE3">
        <w:rPr>
          <w:szCs w:val="21"/>
        </w:rPr>
        <w:t>used</w:t>
      </w:r>
      <w:r w:rsidR="009A7D6B">
        <w:rPr>
          <w:szCs w:val="21"/>
        </w:rPr>
        <w:t xml:space="preserve"> </w:t>
      </w:r>
      <w:r w:rsidRPr="00807AE3">
        <w:rPr>
          <w:szCs w:val="21"/>
        </w:rPr>
        <w:t>for</w:t>
      </w:r>
      <w:r w:rsidR="009A7D6B">
        <w:rPr>
          <w:szCs w:val="21"/>
        </w:rPr>
        <w:t xml:space="preserve"> </w:t>
      </w:r>
      <w:r w:rsidRPr="00807AE3">
        <w:rPr>
          <w:szCs w:val="21"/>
        </w:rPr>
        <w:t>fault</w:t>
      </w:r>
      <w:r w:rsidR="009A7D6B">
        <w:rPr>
          <w:szCs w:val="21"/>
        </w:rPr>
        <w:t xml:space="preserve"> </w:t>
      </w:r>
      <w:r w:rsidRPr="00807AE3">
        <w:rPr>
          <w:szCs w:val="21"/>
        </w:rPr>
        <w:t>location</w:t>
      </w:r>
      <w:r w:rsidR="009A7D6B">
        <w:rPr>
          <w:szCs w:val="21"/>
        </w:rPr>
        <w:t xml:space="preserve"> </w:t>
      </w:r>
      <w:r w:rsidRPr="00807AE3">
        <w:rPr>
          <w:szCs w:val="21"/>
        </w:rPr>
        <w:t>identification</w:t>
      </w:r>
      <w:r w:rsidR="009A7D6B">
        <w:rPr>
          <w:szCs w:val="21"/>
        </w:rPr>
        <w:t xml:space="preserve"> </w:t>
      </w:r>
      <w:r w:rsidRPr="00807AE3">
        <w:rPr>
          <w:szCs w:val="21"/>
        </w:rPr>
        <w:t>and</w:t>
      </w:r>
      <w:r w:rsidR="009A7D6B">
        <w:rPr>
          <w:szCs w:val="21"/>
        </w:rPr>
        <w:t xml:space="preserve"> </w:t>
      </w:r>
      <w:r w:rsidRPr="00807AE3">
        <w:rPr>
          <w:szCs w:val="21"/>
        </w:rPr>
        <w:t>service</w:t>
      </w:r>
      <w:r w:rsidR="009A7D6B">
        <w:rPr>
          <w:szCs w:val="21"/>
        </w:rPr>
        <w:t xml:space="preserve"> </w:t>
      </w:r>
      <w:r w:rsidRPr="00807AE3">
        <w:rPr>
          <w:szCs w:val="21"/>
        </w:rPr>
        <w:t>restoration,</w:t>
      </w:r>
      <w:r w:rsidR="009A7D6B">
        <w:rPr>
          <w:szCs w:val="21"/>
        </w:rPr>
        <w:t xml:space="preserve"> </w:t>
      </w:r>
      <w:r w:rsidRPr="00807AE3">
        <w:rPr>
          <w:szCs w:val="21"/>
        </w:rPr>
        <w:t>which</w:t>
      </w:r>
      <w:r w:rsidR="009A7D6B">
        <w:rPr>
          <w:szCs w:val="21"/>
        </w:rPr>
        <w:t xml:space="preserve"> </w:t>
      </w:r>
      <w:r w:rsidRPr="00807AE3">
        <w:rPr>
          <w:szCs w:val="21"/>
        </w:rPr>
        <w:t>is</w:t>
      </w:r>
      <w:r w:rsidR="009A7D6B">
        <w:rPr>
          <w:szCs w:val="21"/>
        </w:rPr>
        <w:t xml:space="preserve"> </w:t>
      </w:r>
      <w:r w:rsidRPr="00807AE3">
        <w:rPr>
          <w:szCs w:val="21"/>
        </w:rPr>
        <w:t>in</w:t>
      </w:r>
      <w:r w:rsidR="009A7D6B">
        <w:rPr>
          <w:szCs w:val="21"/>
        </w:rPr>
        <w:t xml:space="preserve"> </w:t>
      </w:r>
      <w:r w:rsidRPr="00807AE3">
        <w:rPr>
          <w:szCs w:val="21"/>
        </w:rPr>
        <w:t>use</w:t>
      </w:r>
      <w:r w:rsidR="009A7D6B">
        <w:rPr>
          <w:szCs w:val="21"/>
        </w:rPr>
        <w:t xml:space="preserve"> </w:t>
      </w:r>
      <w:r w:rsidRPr="00807AE3">
        <w:rPr>
          <w:szCs w:val="21"/>
        </w:rPr>
        <w:t>regardless</w:t>
      </w:r>
      <w:r w:rsidR="009A7D6B">
        <w:rPr>
          <w:szCs w:val="21"/>
        </w:rPr>
        <w:t xml:space="preserve"> </w:t>
      </w:r>
      <w:r w:rsidRPr="00807AE3">
        <w:rPr>
          <w:szCs w:val="21"/>
        </w:rPr>
        <w:t>if</w:t>
      </w:r>
      <w:r w:rsidR="009A7D6B">
        <w:rPr>
          <w:szCs w:val="21"/>
        </w:rPr>
        <w:t xml:space="preserve"> </w:t>
      </w:r>
      <w:r w:rsidRPr="00807AE3">
        <w:rPr>
          <w:szCs w:val="21"/>
        </w:rPr>
        <w:t>there</w:t>
      </w:r>
      <w:r w:rsidR="009A7D6B">
        <w:rPr>
          <w:szCs w:val="21"/>
        </w:rPr>
        <w:t xml:space="preserve"> </w:t>
      </w:r>
      <w:r w:rsidRPr="00807AE3">
        <w:rPr>
          <w:szCs w:val="21"/>
        </w:rPr>
        <w:t>is</w:t>
      </w:r>
      <w:r w:rsidR="009A7D6B">
        <w:rPr>
          <w:szCs w:val="21"/>
        </w:rPr>
        <w:t xml:space="preserve"> </w:t>
      </w:r>
      <w:r w:rsidRPr="00807AE3">
        <w:rPr>
          <w:szCs w:val="21"/>
        </w:rPr>
        <w:t>DERs</w:t>
      </w:r>
      <w:r w:rsidR="009A7D6B">
        <w:rPr>
          <w:szCs w:val="21"/>
        </w:rPr>
        <w:t xml:space="preserve"> </w:t>
      </w:r>
      <w:r w:rsidRPr="00807AE3">
        <w:rPr>
          <w:szCs w:val="21"/>
        </w:rPr>
        <w:t>or</w:t>
      </w:r>
      <w:r w:rsidR="009A7D6B">
        <w:rPr>
          <w:szCs w:val="21"/>
        </w:rPr>
        <w:t xml:space="preserve"> </w:t>
      </w:r>
      <w:r w:rsidRPr="00807AE3">
        <w:rPr>
          <w:szCs w:val="21"/>
        </w:rPr>
        <w:t>not,</w:t>
      </w:r>
      <w:r w:rsidR="009A7D6B">
        <w:rPr>
          <w:szCs w:val="21"/>
        </w:rPr>
        <w:t xml:space="preserve"> </w:t>
      </w:r>
      <w:r w:rsidRPr="00807AE3">
        <w:rPr>
          <w:szCs w:val="21"/>
        </w:rPr>
        <w:t>and</w:t>
      </w:r>
      <w:r w:rsidR="009A7D6B">
        <w:rPr>
          <w:szCs w:val="21"/>
        </w:rPr>
        <w:t xml:space="preserve"> </w:t>
      </w:r>
      <w:r w:rsidRPr="00807AE3">
        <w:rPr>
          <w:szCs w:val="21"/>
        </w:rPr>
        <w:t>perhaps</w:t>
      </w:r>
      <w:r w:rsidR="009A7D6B">
        <w:rPr>
          <w:szCs w:val="21"/>
        </w:rPr>
        <w:t xml:space="preserve"> </w:t>
      </w:r>
      <w:r w:rsidRPr="00807AE3">
        <w:rPr>
          <w:szCs w:val="21"/>
        </w:rPr>
        <w:t>you</w:t>
      </w:r>
      <w:r w:rsidR="009A7D6B">
        <w:rPr>
          <w:szCs w:val="21"/>
        </w:rPr>
        <w:t xml:space="preserve"> </w:t>
      </w:r>
      <w:r w:rsidRPr="00807AE3">
        <w:rPr>
          <w:szCs w:val="21"/>
        </w:rPr>
        <w:t>are</w:t>
      </w:r>
      <w:r w:rsidR="009A7D6B">
        <w:rPr>
          <w:szCs w:val="21"/>
        </w:rPr>
        <w:t xml:space="preserve"> </w:t>
      </w:r>
      <w:r w:rsidRPr="00807AE3">
        <w:rPr>
          <w:szCs w:val="21"/>
        </w:rPr>
        <w:t>referring</w:t>
      </w:r>
      <w:r w:rsidR="009A7D6B">
        <w:rPr>
          <w:szCs w:val="21"/>
        </w:rPr>
        <w:t xml:space="preserve"> </w:t>
      </w:r>
      <w:r w:rsidRPr="00807AE3">
        <w:rPr>
          <w:szCs w:val="21"/>
        </w:rPr>
        <w:t>to</w:t>
      </w:r>
      <w:r w:rsidR="009A7D6B">
        <w:rPr>
          <w:szCs w:val="21"/>
        </w:rPr>
        <w:t xml:space="preserve"> </w:t>
      </w:r>
      <w:r w:rsidRPr="00807AE3">
        <w:rPr>
          <w:szCs w:val="21"/>
        </w:rPr>
        <w:t>a</w:t>
      </w:r>
      <w:r w:rsidR="009A7D6B">
        <w:rPr>
          <w:szCs w:val="21"/>
        </w:rPr>
        <w:t xml:space="preserve"> </w:t>
      </w:r>
      <w:r w:rsidRPr="00807AE3">
        <w:rPr>
          <w:szCs w:val="21"/>
        </w:rPr>
        <w:t>DERMS</w:t>
      </w:r>
      <w:r w:rsidR="009A7D6B">
        <w:rPr>
          <w:szCs w:val="21"/>
        </w:rPr>
        <w:t xml:space="preserve"> </w:t>
      </w:r>
      <w:r w:rsidRPr="00807AE3">
        <w:rPr>
          <w:szCs w:val="21"/>
        </w:rPr>
        <w:t>platform,</w:t>
      </w:r>
      <w:r w:rsidR="009A7D6B">
        <w:rPr>
          <w:szCs w:val="21"/>
        </w:rPr>
        <w:t xml:space="preserve"> </w:t>
      </w:r>
      <w:r w:rsidRPr="00807AE3">
        <w:rPr>
          <w:szCs w:val="21"/>
        </w:rPr>
        <w:t>which</w:t>
      </w:r>
      <w:r w:rsidR="009A7D6B">
        <w:rPr>
          <w:szCs w:val="21"/>
        </w:rPr>
        <w:t xml:space="preserve"> </w:t>
      </w:r>
      <w:r w:rsidRPr="00807AE3">
        <w:rPr>
          <w:szCs w:val="21"/>
        </w:rPr>
        <w:t>is</w:t>
      </w:r>
      <w:r w:rsidR="009A7D6B">
        <w:rPr>
          <w:szCs w:val="21"/>
        </w:rPr>
        <w:t xml:space="preserve"> </w:t>
      </w:r>
      <w:r w:rsidRPr="00807AE3">
        <w:rPr>
          <w:szCs w:val="21"/>
        </w:rPr>
        <w:t>the</w:t>
      </w:r>
      <w:r w:rsidR="009A7D6B">
        <w:rPr>
          <w:szCs w:val="21"/>
        </w:rPr>
        <w:t xml:space="preserve"> </w:t>
      </w:r>
      <w:r w:rsidRPr="00807AE3">
        <w:rPr>
          <w:szCs w:val="21"/>
        </w:rPr>
        <w:t>distributed</w:t>
      </w:r>
      <w:r w:rsidR="009A7D6B">
        <w:rPr>
          <w:szCs w:val="21"/>
        </w:rPr>
        <w:t xml:space="preserve"> </w:t>
      </w:r>
      <w:r w:rsidRPr="00807AE3">
        <w:rPr>
          <w:szCs w:val="21"/>
        </w:rPr>
        <w:t>energy</w:t>
      </w:r>
      <w:r w:rsidR="009A7D6B">
        <w:rPr>
          <w:szCs w:val="21"/>
        </w:rPr>
        <w:t xml:space="preserve"> </w:t>
      </w:r>
      <w:r w:rsidRPr="00807AE3">
        <w:rPr>
          <w:szCs w:val="21"/>
        </w:rPr>
        <w:t>resource</w:t>
      </w:r>
      <w:r w:rsidR="009A7D6B">
        <w:rPr>
          <w:szCs w:val="21"/>
        </w:rPr>
        <w:t xml:space="preserve"> </w:t>
      </w:r>
      <w:r w:rsidRPr="00807AE3">
        <w:rPr>
          <w:szCs w:val="21"/>
        </w:rPr>
        <w:t>management</w:t>
      </w:r>
      <w:r w:rsidR="009A7D6B">
        <w:rPr>
          <w:szCs w:val="21"/>
        </w:rPr>
        <w:t xml:space="preserve"> </w:t>
      </w:r>
      <w:r w:rsidRPr="00807AE3">
        <w:rPr>
          <w:szCs w:val="21"/>
        </w:rPr>
        <w:t>system,</w:t>
      </w:r>
      <w:r w:rsidR="009A7D6B">
        <w:rPr>
          <w:szCs w:val="21"/>
        </w:rPr>
        <w:t xml:space="preserve"> </w:t>
      </w:r>
      <w:r w:rsidRPr="00807AE3">
        <w:rPr>
          <w:szCs w:val="21"/>
        </w:rPr>
        <w:t>instead?</w:t>
      </w:r>
    </w:p>
    <w:p w14:paraId="6BAA80B3"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All</w:t>
      </w:r>
      <w:r w:rsidR="009A7D6B">
        <w:rPr>
          <w:szCs w:val="21"/>
        </w:rPr>
        <w:t xml:space="preserve"> </w:t>
      </w:r>
      <w:r w:rsidRPr="00807AE3">
        <w:rPr>
          <w:szCs w:val="21"/>
        </w:rPr>
        <w:t>right.</w:t>
      </w:r>
      <w:r w:rsidR="009A7D6B">
        <w:rPr>
          <w:szCs w:val="21"/>
        </w:rPr>
        <w:t xml:space="preserve">  </w:t>
      </w:r>
      <w:r w:rsidRPr="00807AE3">
        <w:rPr>
          <w:szCs w:val="21"/>
        </w:rPr>
        <w:t>Okay.</w:t>
      </w:r>
      <w:r w:rsidR="009A7D6B">
        <w:rPr>
          <w:szCs w:val="21"/>
        </w:rPr>
        <w:t xml:space="preserve">  </w:t>
      </w:r>
      <w:r w:rsidRPr="00807AE3">
        <w:rPr>
          <w:szCs w:val="21"/>
        </w:rPr>
        <w:t>Very</w:t>
      </w:r>
      <w:r w:rsidR="009A7D6B">
        <w:rPr>
          <w:szCs w:val="21"/>
        </w:rPr>
        <w:t xml:space="preserve"> </w:t>
      </w:r>
      <w:r w:rsidRPr="00807AE3">
        <w:rPr>
          <w:szCs w:val="21"/>
        </w:rPr>
        <w:t>good.</w:t>
      </w:r>
      <w:r w:rsidR="009A7D6B">
        <w:rPr>
          <w:szCs w:val="21"/>
        </w:rPr>
        <w:t xml:space="preserve">  </w:t>
      </w:r>
      <w:r w:rsidRPr="00807AE3">
        <w:rPr>
          <w:szCs w:val="21"/>
        </w:rPr>
        <w:t>And</w:t>
      </w:r>
      <w:r w:rsidR="009A7D6B">
        <w:rPr>
          <w:szCs w:val="21"/>
        </w:rPr>
        <w:t xml:space="preserve"> </w:t>
      </w:r>
      <w:r w:rsidRPr="00807AE3">
        <w:rPr>
          <w:szCs w:val="21"/>
        </w:rPr>
        <w:t>there</w:t>
      </w:r>
      <w:r w:rsidR="009A7D6B">
        <w:rPr>
          <w:szCs w:val="21"/>
        </w:rPr>
        <w:t xml:space="preserve"> </w:t>
      </w:r>
      <w:r w:rsidRPr="00807AE3">
        <w:rPr>
          <w:szCs w:val="21"/>
        </w:rPr>
        <w:t>is</w:t>
      </w:r>
      <w:r w:rsidR="009A7D6B">
        <w:rPr>
          <w:szCs w:val="21"/>
        </w:rPr>
        <w:t xml:space="preserve"> </w:t>
      </w:r>
      <w:r w:rsidRPr="00807AE3">
        <w:rPr>
          <w:szCs w:val="21"/>
        </w:rPr>
        <w:t>also</w:t>
      </w:r>
      <w:r w:rsidR="009A7D6B">
        <w:rPr>
          <w:szCs w:val="21"/>
        </w:rPr>
        <w:t xml:space="preserve"> </w:t>
      </w:r>
      <w:r w:rsidRPr="00807AE3">
        <w:rPr>
          <w:szCs w:val="21"/>
        </w:rPr>
        <w:t>another</w:t>
      </w:r>
      <w:r w:rsidR="009A7D6B">
        <w:rPr>
          <w:szCs w:val="21"/>
        </w:rPr>
        <w:t xml:space="preserve"> </w:t>
      </w:r>
      <w:r w:rsidRPr="00807AE3">
        <w:rPr>
          <w:szCs w:val="21"/>
        </w:rPr>
        <w:t>one,</w:t>
      </w:r>
      <w:r w:rsidR="009A7D6B">
        <w:rPr>
          <w:szCs w:val="21"/>
        </w:rPr>
        <w:t xml:space="preserve"> </w:t>
      </w:r>
      <w:r w:rsidRPr="00807AE3">
        <w:rPr>
          <w:szCs w:val="21"/>
        </w:rPr>
        <w:t>another</w:t>
      </w:r>
      <w:r w:rsidR="009A7D6B">
        <w:rPr>
          <w:szCs w:val="21"/>
        </w:rPr>
        <w:t xml:space="preserve"> </w:t>
      </w:r>
      <w:r w:rsidRPr="00807AE3">
        <w:rPr>
          <w:szCs w:val="21"/>
        </w:rPr>
        <w:t>system</w:t>
      </w:r>
      <w:r w:rsidR="009A7D6B">
        <w:rPr>
          <w:szCs w:val="21"/>
        </w:rPr>
        <w:t xml:space="preserve"> </w:t>
      </w:r>
      <w:r w:rsidRPr="00807AE3">
        <w:rPr>
          <w:szCs w:val="21"/>
        </w:rPr>
        <w:t>is</w:t>
      </w:r>
      <w:r w:rsidR="009A7D6B">
        <w:rPr>
          <w:szCs w:val="21"/>
        </w:rPr>
        <w:t xml:space="preserve"> </w:t>
      </w:r>
      <w:r w:rsidRPr="00807AE3">
        <w:rPr>
          <w:szCs w:val="21"/>
        </w:rPr>
        <w:t>volt</w:t>
      </w:r>
      <w:r w:rsidR="009A7D6B">
        <w:rPr>
          <w:szCs w:val="21"/>
        </w:rPr>
        <w:t xml:space="preserve"> </w:t>
      </w:r>
      <w:r w:rsidRPr="00807AE3">
        <w:rPr>
          <w:szCs w:val="21"/>
        </w:rPr>
        <w:t>wire</w:t>
      </w:r>
      <w:r w:rsidR="009A7D6B">
        <w:rPr>
          <w:szCs w:val="21"/>
        </w:rPr>
        <w:t xml:space="preserve"> </w:t>
      </w:r>
      <w:r w:rsidRPr="00807AE3">
        <w:rPr>
          <w:szCs w:val="21"/>
        </w:rPr>
        <w:t>optimization.</w:t>
      </w:r>
      <w:r w:rsidR="009A7D6B">
        <w:rPr>
          <w:szCs w:val="21"/>
        </w:rPr>
        <w:t xml:space="preserve">  </w:t>
      </w:r>
      <w:r w:rsidRPr="00807AE3">
        <w:rPr>
          <w:szCs w:val="21"/>
        </w:rPr>
        <w:t>Do</w:t>
      </w:r>
      <w:r w:rsidR="009A7D6B">
        <w:rPr>
          <w:szCs w:val="21"/>
        </w:rPr>
        <w:t xml:space="preserve"> </w:t>
      </w:r>
      <w:r w:rsidRPr="00807AE3">
        <w:rPr>
          <w:szCs w:val="21"/>
        </w:rPr>
        <w:t>you</w:t>
      </w:r>
      <w:r w:rsidR="009A7D6B">
        <w:rPr>
          <w:szCs w:val="21"/>
        </w:rPr>
        <w:t xml:space="preserve"> </w:t>
      </w:r>
      <w:r w:rsidRPr="00807AE3">
        <w:rPr>
          <w:szCs w:val="21"/>
        </w:rPr>
        <w:t>have</w:t>
      </w:r>
      <w:r w:rsidR="009A7D6B">
        <w:rPr>
          <w:szCs w:val="21"/>
        </w:rPr>
        <w:t xml:space="preserve"> </w:t>
      </w:r>
      <w:r w:rsidRPr="00807AE3">
        <w:rPr>
          <w:szCs w:val="21"/>
        </w:rPr>
        <w:t>that?</w:t>
      </w:r>
    </w:p>
    <w:p w14:paraId="07183AF5"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We</w:t>
      </w:r>
      <w:r w:rsidR="009A7D6B">
        <w:rPr>
          <w:szCs w:val="21"/>
        </w:rPr>
        <w:t xml:space="preserve"> </w:t>
      </w:r>
      <w:r w:rsidRPr="00807AE3">
        <w:rPr>
          <w:szCs w:val="21"/>
        </w:rPr>
        <w:t>do</w:t>
      </w:r>
      <w:r w:rsidR="009A7D6B">
        <w:rPr>
          <w:szCs w:val="21"/>
        </w:rPr>
        <w:t xml:space="preserve"> </w:t>
      </w:r>
      <w:r w:rsidRPr="00807AE3">
        <w:rPr>
          <w:szCs w:val="21"/>
        </w:rPr>
        <w:t>not.</w:t>
      </w:r>
    </w:p>
    <w:p w14:paraId="479A7A15"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Some</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utilities</w:t>
      </w:r>
      <w:r w:rsidR="009A7D6B">
        <w:rPr>
          <w:szCs w:val="21"/>
        </w:rPr>
        <w:t xml:space="preserve"> </w:t>
      </w:r>
      <w:r w:rsidRPr="00807AE3">
        <w:rPr>
          <w:szCs w:val="21"/>
        </w:rPr>
        <w:t>in</w:t>
      </w:r>
      <w:r w:rsidR="009A7D6B">
        <w:rPr>
          <w:szCs w:val="21"/>
        </w:rPr>
        <w:t xml:space="preserve"> </w:t>
      </w:r>
      <w:r w:rsidRPr="00807AE3">
        <w:rPr>
          <w:szCs w:val="21"/>
        </w:rPr>
        <w:t>Ontario</w:t>
      </w:r>
      <w:r w:rsidR="009A7D6B">
        <w:rPr>
          <w:szCs w:val="21"/>
        </w:rPr>
        <w:t xml:space="preserve"> </w:t>
      </w:r>
      <w:r w:rsidRPr="00807AE3">
        <w:rPr>
          <w:szCs w:val="21"/>
        </w:rPr>
        <w:t>are</w:t>
      </w:r>
      <w:r w:rsidR="009A7D6B">
        <w:rPr>
          <w:szCs w:val="21"/>
        </w:rPr>
        <w:t xml:space="preserve"> </w:t>
      </w:r>
      <w:r w:rsidRPr="00807AE3">
        <w:rPr>
          <w:szCs w:val="21"/>
        </w:rPr>
        <w:t>installing</w:t>
      </w:r>
      <w:r w:rsidR="009A7D6B">
        <w:rPr>
          <w:szCs w:val="21"/>
        </w:rPr>
        <w:t xml:space="preserve"> </w:t>
      </w:r>
      <w:r w:rsidRPr="00807AE3">
        <w:rPr>
          <w:szCs w:val="21"/>
        </w:rPr>
        <w:t>that</w:t>
      </w:r>
      <w:r w:rsidR="009A7D6B">
        <w:rPr>
          <w:szCs w:val="21"/>
        </w:rPr>
        <w:t xml:space="preserve"> </w:t>
      </w:r>
      <w:r w:rsidRPr="00807AE3">
        <w:rPr>
          <w:szCs w:val="21"/>
        </w:rPr>
        <w:t>because</w:t>
      </w:r>
      <w:r w:rsidR="009A7D6B">
        <w:rPr>
          <w:szCs w:val="21"/>
        </w:rPr>
        <w:t xml:space="preserve"> </w:t>
      </w:r>
      <w:r w:rsidRPr="00807AE3">
        <w:rPr>
          <w:szCs w:val="21"/>
        </w:rPr>
        <w:t>of</w:t>
      </w:r>
      <w:r w:rsidR="009A7D6B">
        <w:rPr>
          <w:szCs w:val="21"/>
        </w:rPr>
        <w:t xml:space="preserve"> </w:t>
      </w:r>
      <w:r w:rsidRPr="00807AE3">
        <w:rPr>
          <w:szCs w:val="21"/>
        </w:rPr>
        <w:t>DERs.</w:t>
      </w:r>
      <w:r w:rsidR="009A7D6B">
        <w:rPr>
          <w:szCs w:val="21"/>
        </w:rPr>
        <w:t xml:space="preserve">  </w:t>
      </w:r>
      <w:r w:rsidRPr="00807AE3">
        <w:rPr>
          <w:szCs w:val="21"/>
        </w:rPr>
        <w:t>You</w:t>
      </w:r>
      <w:r w:rsidR="009A7D6B">
        <w:rPr>
          <w:szCs w:val="21"/>
        </w:rPr>
        <w:t xml:space="preserve"> </w:t>
      </w:r>
      <w:r w:rsidRPr="00807AE3">
        <w:rPr>
          <w:szCs w:val="21"/>
        </w:rPr>
        <w:t>are</w:t>
      </w:r>
      <w:r w:rsidR="009A7D6B">
        <w:rPr>
          <w:szCs w:val="21"/>
        </w:rPr>
        <w:t xml:space="preserve"> </w:t>
      </w:r>
      <w:r w:rsidRPr="00807AE3">
        <w:rPr>
          <w:szCs w:val="21"/>
        </w:rPr>
        <w:t>not</w:t>
      </w:r>
      <w:r w:rsidR="009A7D6B">
        <w:rPr>
          <w:szCs w:val="21"/>
        </w:rPr>
        <w:t xml:space="preserve"> </w:t>
      </w:r>
      <w:r w:rsidRPr="00807AE3">
        <w:rPr>
          <w:szCs w:val="21"/>
        </w:rPr>
        <w:t>installing</w:t>
      </w:r>
      <w:r w:rsidR="009A7D6B">
        <w:rPr>
          <w:szCs w:val="21"/>
        </w:rPr>
        <w:t xml:space="preserve"> </w:t>
      </w:r>
      <w:r w:rsidRPr="00807AE3">
        <w:rPr>
          <w:szCs w:val="21"/>
        </w:rPr>
        <w:t>that</w:t>
      </w:r>
      <w:r w:rsidR="009A7D6B">
        <w:rPr>
          <w:szCs w:val="21"/>
        </w:rPr>
        <w:t xml:space="preserve"> </w:t>
      </w:r>
      <w:r w:rsidRPr="00807AE3">
        <w:rPr>
          <w:szCs w:val="21"/>
        </w:rPr>
        <w:t>because</w:t>
      </w:r>
      <w:r w:rsidR="009A7D6B">
        <w:rPr>
          <w:szCs w:val="21"/>
        </w:rPr>
        <w:t xml:space="preserve"> </w:t>
      </w:r>
      <w:r w:rsidRPr="00807AE3">
        <w:rPr>
          <w:szCs w:val="21"/>
        </w:rPr>
        <w:t>of</w:t>
      </w:r>
      <w:r w:rsidR="009A7D6B">
        <w:rPr>
          <w:szCs w:val="21"/>
        </w:rPr>
        <w:t xml:space="preserve"> </w:t>
      </w:r>
      <w:r w:rsidRPr="00807AE3">
        <w:rPr>
          <w:szCs w:val="21"/>
        </w:rPr>
        <w:t>DERs?</w:t>
      </w:r>
      <w:r w:rsidR="009A7D6B">
        <w:rPr>
          <w:szCs w:val="21"/>
        </w:rPr>
        <w:t xml:space="preserve">  </w:t>
      </w:r>
      <w:r w:rsidRPr="00807AE3">
        <w:rPr>
          <w:szCs w:val="21"/>
        </w:rPr>
        <w:t>Are</w:t>
      </w:r>
      <w:r w:rsidR="009A7D6B">
        <w:rPr>
          <w:szCs w:val="21"/>
        </w:rPr>
        <w:t xml:space="preserve"> </w:t>
      </w:r>
      <w:r w:rsidRPr="00807AE3">
        <w:rPr>
          <w:szCs w:val="21"/>
        </w:rPr>
        <w:t>you</w:t>
      </w:r>
      <w:r w:rsidR="009A7D6B">
        <w:rPr>
          <w:szCs w:val="21"/>
        </w:rPr>
        <w:t xml:space="preserve"> </w:t>
      </w:r>
      <w:r w:rsidRPr="00807AE3">
        <w:rPr>
          <w:szCs w:val="21"/>
        </w:rPr>
        <w:t>even</w:t>
      </w:r>
      <w:r w:rsidR="009A7D6B">
        <w:rPr>
          <w:szCs w:val="21"/>
        </w:rPr>
        <w:t xml:space="preserve"> </w:t>
      </w:r>
      <w:r w:rsidRPr="00807AE3">
        <w:rPr>
          <w:szCs w:val="21"/>
        </w:rPr>
        <w:t>looking</w:t>
      </w:r>
      <w:r w:rsidR="009A7D6B">
        <w:rPr>
          <w:szCs w:val="21"/>
        </w:rPr>
        <w:t xml:space="preserve"> </w:t>
      </w:r>
      <w:r w:rsidRPr="00807AE3">
        <w:rPr>
          <w:szCs w:val="21"/>
        </w:rPr>
        <w:t>into</w:t>
      </w:r>
      <w:r w:rsidR="009A7D6B">
        <w:rPr>
          <w:szCs w:val="21"/>
        </w:rPr>
        <w:t xml:space="preserve"> </w:t>
      </w:r>
      <w:r w:rsidRPr="00807AE3">
        <w:rPr>
          <w:szCs w:val="21"/>
        </w:rPr>
        <w:t>it?</w:t>
      </w:r>
    </w:p>
    <w:p w14:paraId="0C4A507F"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It's</w:t>
      </w:r>
      <w:r w:rsidR="009A7D6B">
        <w:rPr>
          <w:szCs w:val="21"/>
        </w:rPr>
        <w:t xml:space="preserve"> </w:t>
      </w:r>
      <w:r w:rsidRPr="00807AE3">
        <w:rPr>
          <w:szCs w:val="21"/>
        </w:rPr>
        <w:t>further</w:t>
      </w:r>
      <w:r w:rsidR="009A7D6B">
        <w:rPr>
          <w:szCs w:val="21"/>
        </w:rPr>
        <w:t xml:space="preserve"> </w:t>
      </w:r>
      <w:r w:rsidRPr="00807AE3">
        <w:rPr>
          <w:szCs w:val="21"/>
        </w:rPr>
        <w:t>down</w:t>
      </w:r>
      <w:r w:rsidR="009A7D6B">
        <w:rPr>
          <w:szCs w:val="21"/>
        </w:rPr>
        <w:t xml:space="preserve"> </w:t>
      </w:r>
      <w:r w:rsidRPr="00807AE3">
        <w:rPr>
          <w:szCs w:val="21"/>
        </w:rPr>
        <w:t>on</w:t>
      </w:r>
      <w:r w:rsidR="009A7D6B">
        <w:rPr>
          <w:szCs w:val="21"/>
        </w:rPr>
        <w:t xml:space="preserve"> </w:t>
      </w:r>
      <w:r w:rsidRPr="00807AE3">
        <w:rPr>
          <w:szCs w:val="21"/>
        </w:rPr>
        <w:t>our</w:t>
      </w:r>
      <w:r w:rsidR="009A7D6B">
        <w:rPr>
          <w:szCs w:val="21"/>
        </w:rPr>
        <w:t xml:space="preserve"> </w:t>
      </w:r>
      <w:r w:rsidRPr="00807AE3">
        <w:rPr>
          <w:szCs w:val="21"/>
        </w:rPr>
        <w:t>road</w:t>
      </w:r>
      <w:r w:rsidR="009A7D6B">
        <w:rPr>
          <w:szCs w:val="21"/>
        </w:rPr>
        <w:t xml:space="preserve"> </w:t>
      </w:r>
      <w:r w:rsidRPr="00807AE3">
        <w:rPr>
          <w:szCs w:val="21"/>
        </w:rPr>
        <w:t>map</w:t>
      </w:r>
      <w:r w:rsidR="009A7D6B">
        <w:rPr>
          <w:szCs w:val="21"/>
        </w:rPr>
        <w:t xml:space="preserve"> </w:t>
      </w:r>
      <w:r w:rsidRPr="00807AE3">
        <w:rPr>
          <w:szCs w:val="21"/>
        </w:rPr>
        <w:t>to</w:t>
      </w:r>
      <w:r w:rsidR="009A7D6B">
        <w:rPr>
          <w:szCs w:val="21"/>
        </w:rPr>
        <w:t xml:space="preserve"> </w:t>
      </w:r>
      <w:r w:rsidRPr="00807AE3">
        <w:rPr>
          <w:szCs w:val="21"/>
        </w:rPr>
        <w:t>contemplate,</w:t>
      </w:r>
      <w:r w:rsidR="009A7D6B">
        <w:rPr>
          <w:szCs w:val="21"/>
        </w:rPr>
        <w:t xml:space="preserve"> </w:t>
      </w:r>
      <w:r w:rsidRPr="00807AE3">
        <w:rPr>
          <w:szCs w:val="21"/>
        </w:rPr>
        <w:t>should</w:t>
      </w:r>
      <w:r w:rsidR="009A7D6B">
        <w:rPr>
          <w:szCs w:val="21"/>
        </w:rPr>
        <w:t xml:space="preserve"> </w:t>
      </w:r>
      <w:r w:rsidRPr="00807AE3">
        <w:rPr>
          <w:szCs w:val="21"/>
        </w:rPr>
        <w:t>there</w:t>
      </w:r>
      <w:r w:rsidR="009A7D6B">
        <w:rPr>
          <w:szCs w:val="21"/>
        </w:rPr>
        <w:t xml:space="preserve"> </w:t>
      </w:r>
      <w:r w:rsidRPr="00807AE3">
        <w:rPr>
          <w:szCs w:val="21"/>
        </w:rPr>
        <w:t>become</w:t>
      </w:r>
      <w:r w:rsidR="009A7D6B">
        <w:rPr>
          <w:szCs w:val="21"/>
        </w:rPr>
        <w:t xml:space="preserve"> </w:t>
      </w:r>
      <w:r w:rsidRPr="00807AE3">
        <w:rPr>
          <w:szCs w:val="21"/>
        </w:rPr>
        <w:t>an</w:t>
      </w:r>
      <w:r w:rsidR="009A7D6B">
        <w:rPr>
          <w:szCs w:val="21"/>
        </w:rPr>
        <w:t xml:space="preserve"> </w:t>
      </w:r>
      <w:r w:rsidRPr="00807AE3">
        <w:rPr>
          <w:szCs w:val="21"/>
        </w:rPr>
        <w:t>issue.</w:t>
      </w:r>
      <w:r w:rsidR="009A7D6B">
        <w:rPr>
          <w:szCs w:val="21"/>
        </w:rPr>
        <w:t xml:space="preserve">  </w:t>
      </w:r>
      <w:r w:rsidRPr="00807AE3">
        <w:rPr>
          <w:szCs w:val="21"/>
        </w:rPr>
        <w:t>Right</w:t>
      </w:r>
      <w:r w:rsidR="009A7D6B">
        <w:rPr>
          <w:szCs w:val="21"/>
        </w:rPr>
        <w:t xml:space="preserve"> </w:t>
      </w:r>
      <w:r w:rsidRPr="00807AE3">
        <w:rPr>
          <w:szCs w:val="21"/>
        </w:rPr>
        <w:t>now</w:t>
      </w:r>
      <w:r w:rsidR="009A7D6B">
        <w:rPr>
          <w:szCs w:val="21"/>
        </w:rPr>
        <w:t xml:space="preserve"> </w:t>
      </w:r>
      <w:r w:rsidRPr="00807AE3">
        <w:rPr>
          <w:szCs w:val="21"/>
        </w:rPr>
        <w:t>we</w:t>
      </w:r>
      <w:r w:rsidR="009A7D6B">
        <w:rPr>
          <w:szCs w:val="21"/>
        </w:rPr>
        <w:t xml:space="preserve"> </w:t>
      </w:r>
      <w:r w:rsidRPr="00807AE3">
        <w:rPr>
          <w:szCs w:val="21"/>
        </w:rPr>
        <w:t>don't</w:t>
      </w:r>
      <w:r w:rsidR="009A7D6B">
        <w:rPr>
          <w:szCs w:val="21"/>
        </w:rPr>
        <w:t xml:space="preserve"> </w:t>
      </w:r>
      <w:r w:rsidRPr="00807AE3">
        <w:rPr>
          <w:szCs w:val="21"/>
        </w:rPr>
        <w:t>have</w:t>
      </w:r>
      <w:r w:rsidR="009A7D6B">
        <w:rPr>
          <w:szCs w:val="21"/>
        </w:rPr>
        <w:t xml:space="preserve"> </w:t>
      </w:r>
      <w:r w:rsidRPr="00807AE3">
        <w:rPr>
          <w:szCs w:val="21"/>
        </w:rPr>
        <w:t>any</w:t>
      </w:r>
      <w:r w:rsidR="009A7D6B">
        <w:rPr>
          <w:szCs w:val="21"/>
        </w:rPr>
        <w:t xml:space="preserve"> </w:t>
      </w:r>
      <w:r w:rsidRPr="00807AE3">
        <w:rPr>
          <w:szCs w:val="21"/>
        </w:rPr>
        <w:t>of</w:t>
      </w:r>
      <w:r w:rsidR="009A7D6B">
        <w:rPr>
          <w:szCs w:val="21"/>
        </w:rPr>
        <w:t xml:space="preserve"> </w:t>
      </w:r>
      <w:r w:rsidRPr="00807AE3">
        <w:rPr>
          <w:szCs w:val="21"/>
        </w:rPr>
        <w:t>those</w:t>
      </w:r>
      <w:r w:rsidR="009A7D6B">
        <w:rPr>
          <w:szCs w:val="21"/>
        </w:rPr>
        <w:t xml:space="preserve"> </w:t>
      </w:r>
      <w:r w:rsidRPr="00807AE3">
        <w:rPr>
          <w:szCs w:val="21"/>
        </w:rPr>
        <w:t>concerns</w:t>
      </w:r>
      <w:r w:rsidR="009A7D6B">
        <w:rPr>
          <w:szCs w:val="21"/>
        </w:rPr>
        <w:t xml:space="preserve"> </w:t>
      </w:r>
      <w:r w:rsidRPr="00807AE3">
        <w:rPr>
          <w:szCs w:val="21"/>
        </w:rPr>
        <w:t>that</w:t>
      </w:r>
      <w:r w:rsidR="009A7D6B">
        <w:rPr>
          <w:szCs w:val="21"/>
        </w:rPr>
        <w:t xml:space="preserve"> </w:t>
      </w:r>
      <w:r w:rsidRPr="00807AE3">
        <w:rPr>
          <w:szCs w:val="21"/>
        </w:rPr>
        <w:t>would</w:t>
      </w:r>
      <w:r w:rsidR="009A7D6B">
        <w:rPr>
          <w:szCs w:val="21"/>
        </w:rPr>
        <w:t xml:space="preserve"> </w:t>
      </w:r>
      <w:r w:rsidRPr="00807AE3">
        <w:rPr>
          <w:szCs w:val="21"/>
        </w:rPr>
        <w:t>require</w:t>
      </w:r>
      <w:r w:rsidR="009A7D6B">
        <w:rPr>
          <w:szCs w:val="21"/>
        </w:rPr>
        <w:t xml:space="preserve"> </w:t>
      </w:r>
      <w:r w:rsidRPr="00807AE3">
        <w:rPr>
          <w:szCs w:val="21"/>
        </w:rPr>
        <w:t>a</w:t>
      </w:r>
      <w:r w:rsidR="009A7D6B">
        <w:rPr>
          <w:szCs w:val="21"/>
        </w:rPr>
        <w:t xml:space="preserve"> </w:t>
      </w:r>
      <w:r w:rsidRPr="00807AE3">
        <w:rPr>
          <w:szCs w:val="21"/>
        </w:rPr>
        <w:t>volt</w:t>
      </w:r>
      <w:r w:rsidR="009A7D6B">
        <w:rPr>
          <w:szCs w:val="21"/>
        </w:rPr>
        <w:t xml:space="preserve"> </w:t>
      </w:r>
      <w:r w:rsidRPr="00807AE3">
        <w:rPr>
          <w:szCs w:val="21"/>
        </w:rPr>
        <w:t>wire</w:t>
      </w:r>
      <w:r w:rsidR="009A7D6B">
        <w:rPr>
          <w:szCs w:val="21"/>
        </w:rPr>
        <w:t xml:space="preserve"> </w:t>
      </w:r>
      <w:r w:rsidRPr="00807AE3">
        <w:rPr>
          <w:szCs w:val="21"/>
        </w:rPr>
        <w:t>optimization.</w:t>
      </w:r>
    </w:p>
    <w:p w14:paraId="19FEDBF3" w14:textId="77777777" w:rsidR="00183B53" w:rsidRDefault="00183B53" w:rsidP="00183B53">
      <w:pPr>
        <w:pStyle w:val="PlainText"/>
      </w:pPr>
      <w:r>
        <w:lastRenderedPageBreak/>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Now,</w:t>
      </w:r>
      <w:r w:rsidR="009A7D6B">
        <w:rPr>
          <w:szCs w:val="21"/>
        </w:rPr>
        <w:t xml:space="preserve"> </w:t>
      </w:r>
      <w:r w:rsidRPr="00807AE3">
        <w:rPr>
          <w:szCs w:val="21"/>
        </w:rPr>
        <w:t>I</w:t>
      </w:r>
      <w:r w:rsidR="009A7D6B">
        <w:rPr>
          <w:szCs w:val="21"/>
        </w:rPr>
        <w:t xml:space="preserve"> </w:t>
      </w:r>
      <w:r w:rsidRPr="00807AE3">
        <w:rPr>
          <w:szCs w:val="21"/>
        </w:rPr>
        <w:t>understand</w:t>
      </w:r>
      <w:r w:rsidR="009A7D6B">
        <w:rPr>
          <w:szCs w:val="21"/>
        </w:rPr>
        <w:t xml:space="preserve"> </w:t>
      </w:r>
      <w:r w:rsidRPr="00807AE3">
        <w:rPr>
          <w:szCs w:val="21"/>
        </w:rPr>
        <w:t>that</w:t>
      </w:r>
      <w:r w:rsidR="009A7D6B">
        <w:rPr>
          <w:szCs w:val="21"/>
        </w:rPr>
        <w:t xml:space="preserve"> </w:t>
      </w:r>
      <w:r w:rsidRPr="00807AE3">
        <w:rPr>
          <w:szCs w:val="21"/>
        </w:rPr>
        <w:t>the</w:t>
      </w:r>
      <w:r w:rsidR="009A7D6B">
        <w:rPr>
          <w:szCs w:val="21"/>
        </w:rPr>
        <w:t xml:space="preserve"> </w:t>
      </w:r>
      <w:r w:rsidRPr="00807AE3">
        <w:rPr>
          <w:szCs w:val="21"/>
        </w:rPr>
        <w:t>OEB</w:t>
      </w:r>
      <w:r w:rsidR="009A7D6B">
        <w:rPr>
          <w:szCs w:val="21"/>
        </w:rPr>
        <w:t xml:space="preserve"> </w:t>
      </w:r>
      <w:r w:rsidRPr="00807AE3">
        <w:rPr>
          <w:szCs w:val="21"/>
        </w:rPr>
        <w:t>is</w:t>
      </w:r>
      <w:r w:rsidR="009A7D6B">
        <w:rPr>
          <w:szCs w:val="21"/>
        </w:rPr>
        <w:t xml:space="preserve"> </w:t>
      </w:r>
      <w:r w:rsidRPr="00807AE3">
        <w:rPr>
          <w:szCs w:val="21"/>
        </w:rPr>
        <w:t>developing</w:t>
      </w:r>
      <w:r w:rsidR="009A7D6B">
        <w:rPr>
          <w:szCs w:val="21"/>
        </w:rPr>
        <w:t xml:space="preserve"> </w:t>
      </w:r>
      <w:r w:rsidRPr="00807AE3">
        <w:rPr>
          <w:szCs w:val="21"/>
        </w:rPr>
        <w:t>a</w:t>
      </w:r>
      <w:r w:rsidR="009A7D6B">
        <w:rPr>
          <w:szCs w:val="21"/>
        </w:rPr>
        <w:t xml:space="preserve"> </w:t>
      </w:r>
      <w:r w:rsidRPr="00807AE3">
        <w:rPr>
          <w:szCs w:val="21"/>
        </w:rPr>
        <w:t>province-wide</w:t>
      </w:r>
      <w:r w:rsidR="009A7D6B">
        <w:rPr>
          <w:szCs w:val="21"/>
        </w:rPr>
        <w:t xml:space="preserve"> </w:t>
      </w:r>
      <w:r w:rsidRPr="00807AE3">
        <w:rPr>
          <w:szCs w:val="21"/>
        </w:rPr>
        <w:t>capacity</w:t>
      </w:r>
      <w:r w:rsidR="009A7D6B">
        <w:rPr>
          <w:szCs w:val="21"/>
        </w:rPr>
        <w:t xml:space="preserve"> </w:t>
      </w:r>
      <w:r w:rsidRPr="00807AE3">
        <w:rPr>
          <w:szCs w:val="21"/>
        </w:rPr>
        <w:t>information</w:t>
      </w:r>
      <w:r w:rsidR="009A7D6B">
        <w:rPr>
          <w:szCs w:val="21"/>
        </w:rPr>
        <w:t xml:space="preserve"> </w:t>
      </w:r>
      <w:r w:rsidRPr="00807AE3">
        <w:rPr>
          <w:szCs w:val="21"/>
        </w:rPr>
        <w:t>map</w:t>
      </w:r>
      <w:r w:rsidR="009A7D6B">
        <w:rPr>
          <w:szCs w:val="21"/>
        </w:rPr>
        <w:t xml:space="preserve"> </w:t>
      </w:r>
      <w:r w:rsidRPr="00807AE3">
        <w:rPr>
          <w:szCs w:val="21"/>
        </w:rPr>
        <w:t>in</w:t>
      </w:r>
      <w:r w:rsidR="009A7D6B">
        <w:rPr>
          <w:szCs w:val="21"/>
        </w:rPr>
        <w:t xml:space="preserve"> </w:t>
      </w:r>
      <w:r w:rsidRPr="00807AE3">
        <w:rPr>
          <w:szCs w:val="21"/>
        </w:rPr>
        <w:t>response</w:t>
      </w:r>
      <w:r w:rsidR="009A7D6B">
        <w:rPr>
          <w:szCs w:val="21"/>
        </w:rPr>
        <w:t xml:space="preserve"> </w:t>
      </w:r>
      <w:r w:rsidRPr="00807AE3">
        <w:rPr>
          <w:szCs w:val="21"/>
        </w:rPr>
        <w:t>to</w:t>
      </w:r>
      <w:r w:rsidR="009A7D6B">
        <w:rPr>
          <w:szCs w:val="21"/>
        </w:rPr>
        <w:t xml:space="preserve"> </w:t>
      </w:r>
      <w:r w:rsidRPr="00807AE3">
        <w:rPr>
          <w:szCs w:val="21"/>
        </w:rPr>
        <w:t>a</w:t>
      </w:r>
      <w:r w:rsidR="009A7D6B">
        <w:rPr>
          <w:szCs w:val="21"/>
        </w:rPr>
        <w:t xml:space="preserve"> </w:t>
      </w:r>
      <w:r w:rsidRPr="00807AE3">
        <w:rPr>
          <w:szCs w:val="21"/>
        </w:rPr>
        <w:t>directive</w:t>
      </w:r>
      <w:r w:rsidR="009A7D6B">
        <w:rPr>
          <w:szCs w:val="21"/>
        </w:rPr>
        <w:t xml:space="preserve"> </w:t>
      </w:r>
      <w:r w:rsidRPr="00807AE3">
        <w:rPr>
          <w:szCs w:val="21"/>
        </w:rPr>
        <w:t>from</w:t>
      </w:r>
      <w:r w:rsidR="009A7D6B">
        <w:rPr>
          <w:szCs w:val="21"/>
        </w:rPr>
        <w:t xml:space="preserve"> </w:t>
      </w:r>
      <w:r w:rsidRPr="00807AE3">
        <w:rPr>
          <w:szCs w:val="21"/>
        </w:rPr>
        <w:t>the</w:t>
      </w:r>
      <w:r w:rsidR="009A7D6B">
        <w:rPr>
          <w:szCs w:val="21"/>
        </w:rPr>
        <w:t xml:space="preserve"> </w:t>
      </w:r>
      <w:r w:rsidRPr="00807AE3">
        <w:rPr>
          <w:szCs w:val="21"/>
        </w:rPr>
        <w:t>Minister</w:t>
      </w:r>
      <w:r w:rsidR="009A7D6B">
        <w:rPr>
          <w:szCs w:val="21"/>
        </w:rPr>
        <w:t xml:space="preserve"> </w:t>
      </w:r>
      <w:r w:rsidRPr="00807AE3">
        <w:rPr>
          <w:szCs w:val="21"/>
        </w:rPr>
        <w:t>of</w:t>
      </w:r>
      <w:r w:rsidR="009A7D6B">
        <w:rPr>
          <w:szCs w:val="21"/>
        </w:rPr>
        <w:t xml:space="preserve"> </w:t>
      </w:r>
      <w:r w:rsidRPr="00807AE3">
        <w:rPr>
          <w:szCs w:val="21"/>
        </w:rPr>
        <w:t>Energy,</w:t>
      </w:r>
      <w:r w:rsidR="009A7D6B">
        <w:rPr>
          <w:szCs w:val="21"/>
        </w:rPr>
        <w:t xml:space="preserve"> </w:t>
      </w:r>
      <w:r w:rsidRPr="00807AE3">
        <w:rPr>
          <w:szCs w:val="21"/>
        </w:rPr>
        <w:t>and</w:t>
      </w:r>
      <w:r w:rsidR="009A7D6B">
        <w:rPr>
          <w:szCs w:val="21"/>
        </w:rPr>
        <w:t xml:space="preserve"> </w:t>
      </w:r>
      <w:r w:rsidRPr="00807AE3">
        <w:rPr>
          <w:szCs w:val="21"/>
        </w:rPr>
        <w:t>all</w:t>
      </w:r>
      <w:r w:rsidR="009A7D6B">
        <w:rPr>
          <w:szCs w:val="21"/>
        </w:rPr>
        <w:t xml:space="preserve"> </w:t>
      </w:r>
      <w:r w:rsidRPr="00807AE3">
        <w:rPr>
          <w:szCs w:val="21"/>
        </w:rPr>
        <w:t>distributors,</w:t>
      </w:r>
      <w:r w:rsidR="009A7D6B">
        <w:rPr>
          <w:szCs w:val="21"/>
        </w:rPr>
        <w:t xml:space="preserve"> </w:t>
      </w:r>
      <w:r w:rsidRPr="00807AE3">
        <w:rPr>
          <w:szCs w:val="21"/>
        </w:rPr>
        <w:t>including</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are</w:t>
      </w:r>
      <w:r w:rsidR="009A7D6B">
        <w:rPr>
          <w:szCs w:val="21"/>
        </w:rPr>
        <w:t xml:space="preserve"> </w:t>
      </w:r>
      <w:r w:rsidRPr="00807AE3">
        <w:rPr>
          <w:szCs w:val="21"/>
        </w:rPr>
        <w:t>all</w:t>
      </w:r>
      <w:r w:rsidR="009A7D6B">
        <w:rPr>
          <w:szCs w:val="21"/>
        </w:rPr>
        <w:t xml:space="preserve"> </w:t>
      </w:r>
      <w:r w:rsidRPr="00807AE3">
        <w:rPr>
          <w:szCs w:val="21"/>
        </w:rPr>
        <w:t>participating</w:t>
      </w:r>
      <w:r w:rsidR="009A7D6B">
        <w:t xml:space="preserve"> </w:t>
      </w:r>
      <w:r>
        <w:t>--</w:t>
      </w:r>
      <w:r w:rsidR="009A7D6B">
        <w:t xml:space="preserve"> </w:t>
      </w:r>
      <w:r w:rsidRPr="00807AE3">
        <w:rPr>
          <w:szCs w:val="21"/>
        </w:rPr>
        <w:t>I'm</w:t>
      </w:r>
      <w:r w:rsidR="009A7D6B">
        <w:rPr>
          <w:szCs w:val="21"/>
        </w:rPr>
        <w:t xml:space="preserve"> </w:t>
      </w:r>
      <w:r w:rsidRPr="00807AE3">
        <w:rPr>
          <w:szCs w:val="21"/>
        </w:rPr>
        <w:t>absolutely</w:t>
      </w:r>
      <w:r w:rsidR="009A7D6B">
        <w:rPr>
          <w:szCs w:val="21"/>
        </w:rPr>
        <w:t xml:space="preserve"> </w:t>
      </w:r>
      <w:r w:rsidRPr="00807AE3">
        <w:rPr>
          <w:szCs w:val="21"/>
        </w:rPr>
        <w:t>sure</w:t>
      </w:r>
      <w:r w:rsidR="009A7D6B">
        <w:rPr>
          <w:szCs w:val="21"/>
        </w:rPr>
        <w:t xml:space="preserve"> </w:t>
      </w:r>
      <w:r w:rsidRPr="00807AE3">
        <w:rPr>
          <w:szCs w:val="21"/>
        </w:rPr>
        <w:t>they</w:t>
      </w:r>
      <w:r w:rsidR="009A7D6B">
        <w:rPr>
          <w:szCs w:val="21"/>
        </w:rPr>
        <w:t xml:space="preserve"> </w:t>
      </w:r>
      <w:r w:rsidRPr="00807AE3">
        <w:rPr>
          <w:szCs w:val="21"/>
        </w:rPr>
        <w:t>are</w:t>
      </w:r>
      <w:r w:rsidR="009A7D6B">
        <w:t xml:space="preserve"> </w:t>
      </w:r>
      <w:r>
        <w:t>--</w:t>
      </w:r>
      <w:r w:rsidR="009A7D6B">
        <w:t xml:space="preserve"> </w:t>
      </w:r>
      <w:r w:rsidRPr="00807AE3">
        <w:rPr>
          <w:szCs w:val="21"/>
        </w:rPr>
        <w:t>and</w:t>
      </w:r>
      <w:r w:rsidR="009A7D6B">
        <w:rPr>
          <w:szCs w:val="21"/>
        </w:rPr>
        <w:t xml:space="preserve"> </w:t>
      </w:r>
      <w:r w:rsidRPr="00807AE3">
        <w:rPr>
          <w:szCs w:val="21"/>
        </w:rPr>
        <w:t>one</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objectives</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map</w:t>
      </w:r>
      <w:r w:rsidR="009A7D6B">
        <w:rPr>
          <w:szCs w:val="21"/>
        </w:rPr>
        <w:t xml:space="preserve"> </w:t>
      </w:r>
      <w:r w:rsidRPr="00807AE3">
        <w:rPr>
          <w:szCs w:val="21"/>
        </w:rPr>
        <w:t>is</w:t>
      </w:r>
      <w:r w:rsidR="009A7D6B">
        <w:rPr>
          <w:szCs w:val="21"/>
        </w:rPr>
        <w:t xml:space="preserve"> </w:t>
      </w:r>
      <w:r w:rsidRPr="00807AE3">
        <w:rPr>
          <w:szCs w:val="21"/>
        </w:rPr>
        <w:t>to</w:t>
      </w:r>
      <w:r w:rsidR="009A7D6B">
        <w:rPr>
          <w:szCs w:val="21"/>
        </w:rPr>
        <w:t xml:space="preserve"> </w:t>
      </w:r>
      <w:r w:rsidRPr="00807AE3">
        <w:rPr>
          <w:szCs w:val="21"/>
        </w:rPr>
        <w:t>assist</w:t>
      </w:r>
      <w:r w:rsidR="009A7D6B">
        <w:rPr>
          <w:szCs w:val="21"/>
        </w:rPr>
        <w:t xml:space="preserve"> </w:t>
      </w:r>
      <w:r w:rsidRPr="00807AE3">
        <w:rPr>
          <w:szCs w:val="21"/>
        </w:rPr>
        <w:t>DER</w:t>
      </w:r>
      <w:r w:rsidR="009A7D6B">
        <w:rPr>
          <w:szCs w:val="21"/>
        </w:rPr>
        <w:t xml:space="preserve"> </w:t>
      </w:r>
      <w:r w:rsidRPr="00807AE3">
        <w:rPr>
          <w:szCs w:val="21"/>
        </w:rPr>
        <w:t>owners</w:t>
      </w:r>
      <w:r w:rsidR="009A7D6B">
        <w:rPr>
          <w:szCs w:val="21"/>
        </w:rPr>
        <w:t xml:space="preserve"> </w:t>
      </w:r>
      <w:r w:rsidRPr="00807AE3">
        <w:rPr>
          <w:szCs w:val="21"/>
        </w:rPr>
        <w:t>in</w:t>
      </w:r>
      <w:r w:rsidR="009A7D6B">
        <w:rPr>
          <w:szCs w:val="21"/>
        </w:rPr>
        <w:t xml:space="preserve"> </w:t>
      </w:r>
      <w:r w:rsidRPr="00807AE3">
        <w:rPr>
          <w:szCs w:val="21"/>
        </w:rPr>
        <w:t>finding</w:t>
      </w:r>
      <w:r w:rsidR="009A7D6B">
        <w:rPr>
          <w:szCs w:val="21"/>
        </w:rPr>
        <w:t xml:space="preserve"> </w:t>
      </w:r>
      <w:r w:rsidRPr="00807AE3">
        <w:rPr>
          <w:szCs w:val="21"/>
        </w:rPr>
        <w:t>locations</w:t>
      </w:r>
      <w:r w:rsidR="009A7D6B">
        <w:rPr>
          <w:szCs w:val="21"/>
        </w:rPr>
        <w:t xml:space="preserve"> </w:t>
      </w:r>
      <w:r w:rsidRPr="00807AE3">
        <w:rPr>
          <w:szCs w:val="21"/>
        </w:rPr>
        <w:t>to</w:t>
      </w:r>
      <w:r w:rsidR="009A7D6B">
        <w:rPr>
          <w:szCs w:val="21"/>
        </w:rPr>
        <w:t xml:space="preserve"> </w:t>
      </w:r>
      <w:r w:rsidRPr="00807AE3">
        <w:rPr>
          <w:szCs w:val="21"/>
        </w:rPr>
        <w:t>connect</w:t>
      </w:r>
      <w:r w:rsidR="009A7D6B">
        <w:rPr>
          <w:szCs w:val="21"/>
        </w:rPr>
        <w:t xml:space="preserve"> </w:t>
      </w:r>
      <w:r w:rsidRPr="00807AE3">
        <w:rPr>
          <w:szCs w:val="21"/>
        </w:rPr>
        <w:t>DERs.</w:t>
      </w:r>
      <w:r w:rsidR="009A7D6B">
        <w:rPr>
          <w:szCs w:val="21"/>
        </w:rPr>
        <w:t xml:space="preserve">  </w:t>
      </w:r>
      <w:r w:rsidRPr="00807AE3">
        <w:rPr>
          <w:szCs w:val="21"/>
        </w:rPr>
        <w:t>That's</w:t>
      </w:r>
      <w:r w:rsidR="009A7D6B">
        <w:rPr>
          <w:szCs w:val="21"/>
        </w:rPr>
        <w:t xml:space="preserve"> </w:t>
      </w:r>
      <w:r w:rsidRPr="00807AE3">
        <w:rPr>
          <w:szCs w:val="21"/>
        </w:rPr>
        <w:t>actually</w:t>
      </w:r>
      <w:r w:rsidR="009A7D6B">
        <w:rPr>
          <w:szCs w:val="21"/>
        </w:rPr>
        <w:t xml:space="preserve"> </w:t>
      </w:r>
      <w:r w:rsidRPr="00807AE3">
        <w:rPr>
          <w:szCs w:val="21"/>
        </w:rPr>
        <w:t>stated.</w:t>
      </w:r>
      <w:r w:rsidR="009A7D6B">
        <w:rPr>
          <w:szCs w:val="21"/>
        </w:rPr>
        <w:t xml:space="preserve">  </w:t>
      </w:r>
      <w:r w:rsidRPr="00807AE3">
        <w:rPr>
          <w:szCs w:val="21"/>
        </w:rPr>
        <w:t>So</w:t>
      </w:r>
      <w:r w:rsidR="009A7D6B">
        <w:rPr>
          <w:szCs w:val="21"/>
        </w:rPr>
        <w:t xml:space="preserve"> </w:t>
      </w:r>
      <w:r w:rsidRPr="00807AE3">
        <w:rPr>
          <w:szCs w:val="21"/>
        </w:rPr>
        <w:t>are</w:t>
      </w:r>
      <w:r w:rsidR="009A7D6B">
        <w:rPr>
          <w:szCs w:val="21"/>
        </w:rPr>
        <w:t xml:space="preserve"> </w:t>
      </w:r>
      <w:r w:rsidRPr="00807AE3">
        <w:rPr>
          <w:szCs w:val="21"/>
        </w:rPr>
        <w:t>you</w:t>
      </w:r>
      <w:r w:rsidR="009A7D6B">
        <w:rPr>
          <w:szCs w:val="21"/>
        </w:rPr>
        <w:t xml:space="preserve"> </w:t>
      </w:r>
      <w:r w:rsidRPr="00807AE3">
        <w:rPr>
          <w:szCs w:val="21"/>
        </w:rPr>
        <w:t>aware</w:t>
      </w:r>
      <w:r w:rsidR="009A7D6B">
        <w:rPr>
          <w:szCs w:val="21"/>
        </w:rPr>
        <w:t xml:space="preserve"> </w:t>
      </w:r>
      <w:r w:rsidRPr="00807AE3">
        <w:rPr>
          <w:szCs w:val="21"/>
        </w:rPr>
        <w:t>of</w:t>
      </w:r>
      <w:r w:rsidR="009A7D6B">
        <w:rPr>
          <w:szCs w:val="21"/>
        </w:rPr>
        <w:t xml:space="preserve"> </w:t>
      </w:r>
      <w:r w:rsidRPr="00807AE3">
        <w:rPr>
          <w:szCs w:val="21"/>
        </w:rPr>
        <w:t>that</w:t>
      </w:r>
      <w:r w:rsidR="009A7D6B">
        <w:rPr>
          <w:szCs w:val="21"/>
        </w:rPr>
        <w:t xml:space="preserve"> </w:t>
      </w:r>
      <w:r w:rsidRPr="00807AE3">
        <w:rPr>
          <w:szCs w:val="21"/>
        </w:rPr>
        <w:t>initiative?</w:t>
      </w:r>
    </w:p>
    <w:p w14:paraId="6148BB83"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Yes,</w:t>
      </w:r>
      <w:r w:rsidR="009A7D6B">
        <w:rPr>
          <w:szCs w:val="21"/>
        </w:rPr>
        <w:t xml:space="preserve"> </w:t>
      </w:r>
      <w:r w:rsidRPr="00807AE3">
        <w:rPr>
          <w:szCs w:val="21"/>
        </w:rPr>
        <w:t>I</w:t>
      </w:r>
      <w:r w:rsidR="009A7D6B">
        <w:rPr>
          <w:szCs w:val="21"/>
        </w:rPr>
        <w:t xml:space="preserve"> </w:t>
      </w:r>
      <w:r w:rsidRPr="00807AE3">
        <w:rPr>
          <w:szCs w:val="21"/>
        </w:rPr>
        <w:t>am.</w:t>
      </w:r>
    </w:p>
    <w:p w14:paraId="3E4E804F"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So</w:t>
      </w:r>
      <w:r w:rsidR="009A7D6B">
        <w:rPr>
          <w:szCs w:val="21"/>
        </w:rPr>
        <w:t xml:space="preserve"> </w:t>
      </w:r>
      <w:r w:rsidRPr="00807AE3">
        <w:rPr>
          <w:szCs w:val="21"/>
        </w:rPr>
        <w:t>how</w:t>
      </w:r>
      <w:r w:rsidR="009A7D6B">
        <w:rPr>
          <w:szCs w:val="21"/>
        </w:rPr>
        <w:t xml:space="preserve"> </w:t>
      </w:r>
      <w:r w:rsidRPr="00807AE3">
        <w:rPr>
          <w:szCs w:val="21"/>
        </w:rPr>
        <w:t>much</w:t>
      </w:r>
      <w:r w:rsidR="009A7D6B">
        <w:rPr>
          <w:szCs w:val="21"/>
        </w:rPr>
        <w:t xml:space="preserve"> </w:t>
      </w:r>
      <w:r w:rsidRPr="00807AE3">
        <w:rPr>
          <w:szCs w:val="21"/>
        </w:rPr>
        <w:t>is</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spending</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capacity</w:t>
      </w:r>
      <w:r w:rsidR="009A7D6B">
        <w:rPr>
          <w:szCs w:val="21"/>
        </w:rPr>
        <w:t xml:space="preserve"> </w:t>
      </w:r>
      <w:r w:rsidRPr="00807AE3">
        <w:rPr>
          <w:szCs w:val="21"/>
        </w:rPr>
        <w:t>information</w:t>
      </w:r>
      <w:r w:rsidR="009A7D6B">
        <w:rPr>
          <w:szCs w:val="21"/>
        </w:rPr>
        <w:t xml:space="preserve"> </w:t>
      </w:r>
      <w:r w:rsidRPr="00807AE3">
        <w:rPr>
          <w:szCs w:val="21"/>
        </w:rPr>
        <w:t>map?</w:t>
      </w:r>
    </w:p>
    <w:p w14:paraId="649D29DE" w14:textId="77777777" w:rsidR="00183B53" w:rsidRDefault="00183B53" w:rsidP="00183B53">
      <w:pPr>
        <w:pStyle w:val="PlainText"/>
      </w:pPr>
      <w:r>
        <w:tab/>
      </w:r>
      <w:r w:rsidRPr="00807AE3">
        <w:rPr>
          <w:szCs w:val="21"/>
        </w:rPr>
        <w:t>M.</w:t>
      </w:r>
      <w:r w:rsidR="009A7D6B">
        <w:rPr>
          <w:szCs w:val="21"/>
        </w:rPr>
        <w:t xml:space="preserve"> </w:t>
      </w:r>
      <w:r w:rsidRPr="00807AE3">
        <w:rPr>
          <w:szCs w:val="21"/>
        </w:rPr>
        <w:t>FLORES:</w:t>
      </w:r>
      <w:r w:rsidR="009A7D6B">
        <w:rPr>
          <w:szCs w:val="21"/>
        </w:rPr>
        <w:t xml:space="preserve">  </w:t>
      </w:r>
      <w:r w:rsidRPr="00807AE3">
        <w:rPr>
          <w:szCs w:val="21"/>
        </w:rPr>
        <w:t>So</w:t>
      </w:r>
      <w:r w:rsidR="009A7D6B">
        <w:rPr>
          <w:szCs w:val="21"/>
        </w:rPr>
        <w:t xml:space="preserve"> </w:t>
      </w:r>
      <w:r w:rsidRPr="00807AE3">
        <w:rPr>
          <w:szCs w:val="21"/>
        </w:rPr>
        <w:t>we</w:t>
      </w:r>
      <w:r w:rsidR="009A7D6B">
        <w:rPr>
          <w:szCs w:val="21"/>
        </w:rPr>
        <w:t xml:space="preserve"> </w:t>
      </w:r>
      <w:r w:rsidRPr="00807AE3">
        <w:rPr>
          <w:szCs w:val="21"/>
        </w:rPr>
        <w:t>are</w:t>
      </w:r>
      <w:r w:rsidR="009A7D6B">
        <w:rPr>
          <w:szCs w:val="21"/>
        </w:rPr>
        <w:t xml:space="preserve"> </w:t>
      </w:r>
      <w:r w:rsidRPr="00807AE3">
        <w:rPr>
          <w:szCs w:val="21"/>
        </w:rPr>
        <w:t>participating</w:t>
      </w:r>
      <w:r w:rsidR="009A7D6B">
        <w:rPr>
          <w:szCs w:val="21"/>
        </w:rPr>
        <w:t xml:space="preserve"> </w:t>
      </w:r>
      <w:r w:rsidRPr="00807AE3">
        <w:rPr>
          <w:szCs w:val="21"/>
        </w:rPr>
        <w:t>in</w:t>
      </w:r>
      <w:r w:rsidR="009A7D6B">
        <w:rPr>
          <w:szCs w:val="21"/>
        </w:rPr>
        <w:t xml:space="preserve"> </w:t>
      </w:r>
      <w:r w:rsidRPr="00807AE3">
        <w:rPr>
          <w:szCs w:val="21"/>
        </w:rPr>
        <w:t>the</w:t>
      </w:r>
      <w:r w:rsidR="009A7D6B">
        <w:rPr>
          <w:szCs w:val="21"/>
        </w:rPr>
        <w:t xml:space="preserve"> </w:t>
      </w:r>
      <w:r w:rsidRPr="00807AE3">
        <w:rPr>
          <w:szCs w:val="21"/>
        </w:rPr>
        <w:t>working</w:t>
      </w:r>
      <w:r w:rsidR="009A7D6B">
        <w:rPr>
          <w:szCs w:val="21"/>
        </w:rPr>
        <w:t xml:space="preserve"> </w:t>
      </w:r>
      <w:r w:rsidRPr="00807AE3">
        <w:rPr>
          <w:szCs w:val="21"/>
        </w:rPr>
        <w:t>group</w:t>
      </w:r>
      <w:r w:rsidR="009A7D6B">
        <w:rPr>
          <w:szCs w:val="21"/>
        </w:rPr>
        <w:t xml:space="preserve"> </w:t>
      </w:r>
      <w:r w:rsidRPr="00807AE3">
        <w:rPr>
          <w:szCs w:val="21"/>
        </w:rPr>
        <w:t>conversations.</w:t>
      </w:r>
      <w:r w:rsidR="009A7D6B">
        <w:rPr>
          <w:szCs w:val="21"/>
        </w:rPr>
        <w:t xml:space="preserve">  </w:t>
      </w:r>
      <w:r w:rsidRPr="00807AE3">
        <w:rPr>
          <w:szCs w:val="21"/>
        </w:rPr>
        <w:t>Earlier</w:t>
      </w:r>
      <w:r w:rsidR="009A7D6B">
        <w:rPr>
          <w:szCs w:val="21"/>
        </w:rPr>
        <w:t xml:space="preserve"> </w:t>
      </w:r>
      <w:r w:rsidRPr="00807AE3">
        <w:rPr>
          <w:szCs w:val="21"/>
        </w:rPr>
        <w:t>this</w:t>
      </w:r>
      <w:r w:rsidR="009A7D6B">
        <w:rPr>
          <w:szCs w:val="21"/>
        </w:rPr>
        <w:t xml:space="preserve"> </w:t>
      </w:r>
      <w:r w:rsidRPr="00807AE3">
        <w:rPr>
          <w:szCs w:val="21"/>
        </w:rPr>
        <w:t>year,</w:t>
      </w:r>
      <w:r w:rsidR="009A7D6B">
        <w:rPr>
          <w:szCs w:val="21"/>
        </w:rPr>
        <w:t xml:space="preserve"> </w:t>
      </w:r>
      <w:r w:rsidRPr="00807AE3">
        <w:rPr>
          <w:szCs w:val="21"/>
        </w:rPr>
        <w:t>I</w:t>
      </w:r>
      <w:r w:rsidR="009A7D6B">
        <w:rPr>
          <w:szCs w:val="21"/>
        </w:rPr>
        <w:t xml:space="preserve"> </w:t>
      </w:r>
      <w:r w:rsidRPr="00807AE3">
        <w:rPr>
          <w:szCs w:val="21"/>
        </w:rPr>
        <w:t>believe</w:t>
      </w:r>
      <w:r w:rsidR="009A7D6B">
        <w:rPr>
          <w:szCs w:val="21"/>
        </w:rPr>
        <w:t xml:space="preserve"> </w:t>
      </w:r>
      <w:r w:rsidRPr="00807AE3">
        <w:rPr>
          <w:szCs w:val="21"/>
        </w:rPr>
        <w:t>it</w:t>
      </w:r>
      <w:r w:rsidR="009A7D6B">
        <w:rPr>
          <w:szCs w:val="21"/>
        </w:rPr>
        <w:t xml:space="preserve"> </w:t>
      </w:r>
      <w:r w:rsidRPr="00807AE3">
        <w:rPr>
          <w:szCs w:val="21"/>
        </w:rPr>
        <w:t>was</w:t>
      </w:r>
      <w:r w:rsidR="009A7D6B">
        <w:rPr>
          <w:szCs w:val="21"/>
        </w:rPr>
        <w:t xml:space="preserve"> </w:t>
      </w:r>
      <w:r w:rsidRPr="00807AE3">
        <w:rPr>
          <w:szCs w:val="21"/>
        </w:rPr>
        <w:t>in</w:t>
      </w:r>
      <w:r w:rsidR="009A7D6B">
        <w:rPr>
          <w:szCs w:val="21"/>
        </w:rPr>
        <w:t xml:space="preserve"> </w:t>
      </w:r>
      <w:r w:rsidRPr="00807AE3">
        <w:rPr>
          <w:szCs w:val="21"/>
        </w:rPr>
        <w:t>July,</w:t>
      </w:r>
      <w:r w:rsidR="009A7D6B">
        <w:rPr>
          <w:szCs w:val="21"/>
        </w:rPr>
        <w:t xml:space="preserve"> </w:t>
      </w:r>
      <w:r w:rsidRPr="00807AE3">
        <w:rPr>
          <w:szCs w:val="21"/>
        </w:rPr>
        <w:t>we</w:t>
      </w:r>
      <w:r w:rsidR="009A7D6B">
        <w:rPr>
          <w:szCs w:val="21"/>
        </w:rPr>
        <w:t xml:space="preserve"> </w:t>
      </w:r>
      <w:r w:rsidRPr="00807AE3">
        <w:rPr>
          <w:szCs w:val="21"/>
        </w:rPr>
        <w:t>published</w:t>
      </w:r>
      <w:r w:rsidR="009A7D6B">
        <w:rPr>
          <w:szCs w:val="21"/>
        </w:rPr>
        <w:t xml:space="preserve"> </w:t>
      </w:r>
      <w:r w:rsidRPr="00807AE3">
        <w:rPr>
          <w:szCs w:val="21"/>
        </w:rPr>
        <w:t>the</w:t>
      </w:r>
      <w:r w:rsidR="009A7D6B">
        <w:rPr>
          <w:szCs w:val="21"/>
        </w:rPr>
        <w:t xml:space="preserve"> </w:t>
      </w:r>
      <w:r w:rsidRPr="00807AE3">
        <w:rPr>
          <w:szCs w:val="21"/>
        </w:rPr>
        <w:t>capacity</w:t>
      </w:r>
      <w:r w:rsidR="009A7D6B">
        <w:rPr>
          <w:szCs w:val="21"/>
        </w:rPr>
        <w:t xml:space="preserve"> </w:t>
      </w:r>
      <w:r w:rsidRPr="00807AE3">
        <w:rPr>
          <w:szCs w:val="21"/>
        </w:rPr>
        <w:t>map</w:t>
      </w:r>
      <w:r w:rsidR="009A7D6B">
        <w:rPr>
          <w:szCs w:val="21"/>
        </w:rPr>
        <w:t xml:space="preserve"> </w:t>
      </w:r>
      <w:r w:rsidRPr="00807AE3">
        <w:rPr>
          <w:szCs w:val="21"/>
        </w:rPr>
        <w:t>as</w:t>
      </w:r>
      <w:r w:rsidR="009A7D6B">
        <w:rPr>
          <w:szCs w:val="21"/>
        </w:rPr>
        <w:t xml:space="preserve"> </w:t>
      </w:r>
      <w:r w:rsidRPr="00807AE3">
        <w:rPr>
          <w:szCs w:val="21"/>
        </w:rPr>
        <w:t>requested</w:t>
      </w:r>
      <w:r w:rsidR="009A7D6B">
        <w:rPr>
          <w:szCs w:val="21"/>
        </w:rPr>
        <w:t xml:space="preserve"> </w:t>
      </w:r>
      <w:r w:rsidRPr="00807AE3">
        <w:rPr>
          <w:szCs w:val="21"/>
        </w:rPr>
        <w:t>by</w:t>
      </w:r>
      <w:r w:rsidR="009A7D6B">
        <w:rPr>
          <w:szCs w:val="21"/>
        </w:rPr>
        <w:t xml:space="preserve"> </w:t>
      </w:r>
      <w:r w:rsidRPr="00807AE3">
        <w:rPr>
          <w:szCs w:val="21"/>
        </w:rPr>
        <w:t>the</w:t>
      </w:r>
      <w:r w:rsidR="009A7D6B">
        <w:rPr>
          <w:szCs w:val="21"/>
        </w:rPr>
        <w:t xml:space="preserve"> </w:t>
      </w:r>
      <w:r w:rsidRPr="00807AE3">
        <w:rPr>
          <w:szCs w:val="21"/>
        </w:rPr>
        <w:t>OEB.</w:t>
      </w:r>
      <w:r w:rsidR="009A7D6B">
        <w:rPr>
          <w:szCs w:val="21"/>
        </w:rPr>
        <w:t xml:space="preserve">  </w:t>
      </w:r>
      <w:r w:rsidRPr="00807AE3">
        <w:rPr>
          <w:szCs w:val="21"/>
        </w:rPr>
        <w:t>We're</w:t>
      </w:r>
      <w:r w:rsidR="009A7D6B">
        <w:rPr>
          <w:szCs w:val="21"/>
        </w:rPr>
        <w:t xml:space="preserve"> </w:t>
      </w:r>
      <w:r w:rsidRPr="00807AE3">
        <w:rPr>
          <w:szCs w:val="21"/>
        </w:rPr>
        <w:t>currently</w:t>
      </w:r>
      <w:r w:rsidR="009A7D6B">
        <w:rPr>
          <w:szCs w:val="21"/>
        </w:rPr>
        <w:t xml:space="preserve"> </w:t>
      </w:r>
      <w:r w:rsidRPr="00807AE3">
        <w:rPr>
          <w:szCs w:val="21"/>
        </w:rPr>
        <w:t>working</w:t>
      </w:r>
      <w:r w:rsidR="009A7D6B">
        <w:rPr>
          <w:szCs w:val="21"/>
        </w:rPr>
        <w:t xml:space="preserve"> </w:t>
      </w:r>
      <w:r w:rsidRPr="00807AE3">
        <w:rPr>
          <w:szCs w:val="21"/>
        </w:rPr>
        <w:t>with</w:t>
      </w:r>
      <w:r w:rsidR="009A7D6B">
        <w:rPr>
          <w:szCs w:val="21"/>
        </w:rPr>
        <w:t xml:space="preserve"> </w:t>
      </w:r>
      <w:r w:rsidRPr="00807AE3">
        <w:rPr>
          <w:szCs w:val="21"/>
        </w:rPr>
        <w:t>the</w:t>
      </w:r>
      <w:r w:rsidR="009A7D6B">
        <w:rPr>
          <w:szCs w:val="21"/>
        </w:rPr>
        <w:t xml:space="preserve"> </w:t>
      </w:r>
      <w:r w:rsidRPr="00807AE3">
        <w:rPr>
          <w:szCs w:val="21"/>
        </w:rPr>
        <w:t>OEB</w:t>
      </w:r>
      <w:r w:rsidR="009A7D6B">
        <w:rPr>
          <w:szCs w:val="21"/>
        </w:rPr>
        <w:t xml:space="preserve"> </w:t>
      </w:r>
      <w:r w:rsidRPr="00807AE3">
        <w:rPr>
          <w:szCs w:val="21"/>
        </w:rPr>
        <w:t>working</w:t>
      </w:r>
      <w:r w:rsidR="009A7D6B">
        <w:rPr>
          <w:szCs w:val="21"/>
        </w:rPr>
        <w:t xml:space="preserve"> </w:t>
      </w:r>
      <w:r w:rsidRPr="00807AE3">
        <w:rPr>
          <w:szCs w:val="21"/>
        </w:rPr>
        <w:t>group</w:t>
      </w:r>
      <w:r w:rsidR="009A7D6B">
        <w:rPr>
          <w:szCs w:val="21"/>
        </w:rPr>
        <w:t xml:space="preserve"> </w:t>
      </w:r>
      <w:r w:rsidRPr="00807AE3">
        <w:rPr>
          <w:szCs w:val="21"/>
        </w:rPr>
        <w:t>to</w:t>
      </w:r>
      <w:r w:rsidR="009A7D6B">
        <w:rPr>
          <w:szCs w:val="21"/>
        </w:rPr>
        <w:t xml:space="preserve"> </w:t>
      </w:r>
      <w:r w:rsidRPr="00807AE3">
        <w:rPr>
          <w:szCs w:val="21"/>
        </w:rPr>
        <w:t>provide</w:t>
      </w:r>
      <w:r w:rsidR="009A7D6B">
        <w:rPr>
          <w:szCs w:val="21"/>
        </w:rPr>
        <w:t xml:space="preserve"> </w:t>
      </w:r>
      <w:r w:rsidRPr="00807AE3">
        <w:rPr>
          <w:szCs w:val="21"/>
        </w:rPr>
        <w:t>information</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wider</w:t>
      </w:r>
      <w:r w:rsidR="009A7D6B">
        <w:rPr>
          <w:szCs w:val="21"/>
        </w:rPr>
        <w:t xml:space="preserve"> </w:t>
      </w:r>
      <w:r w:rsidRPr="00807AE3">
        <w:rPr>
          <w:szCs w:val="21"/>
        </w:rPr>
        <w:t>province-wide</w:t>
      </w:r>
      <w:r w:rsidR="009A7D6B">
        <w:rPr>
          <w:szCs w:val="21"/>
        </w:rPr>
        <w:t xml:space="preserve"> </w:t>
      </w:r>
      <w:r w:rsidRPr="00807AE3">
        <w:rPr>
          <w:szCs w:val="21"/>
        </w:rPr>
        <w:t>capacity</w:t>
      </w:r>
      <w:r w:rsidR="009A7D6B">
        <w:rPr>
          <w:szCs w:val="21"/>
        </w:rPr>
        <w:t xml:space="preserve"> </w:t>
      </w:r>
      <w:r w:rsidRPr="00807AE3">
        <w:rPr>
          <w:szCs w:val="21"/>
        </w:rPr>
        <w:t>map</w:t>
      </w:r>
      <w:r w:rsidR="009A7D6B">
        <w:rPr>
          <w:szCs w:val="21"/>
        </w:rPr>
        <w:t xml:space="preserve"> </w:t>
      </w:r>
      <w:r w:rsidRPr="00807AE3">
        <w:rPr>
          <w:szCs w:val="21"/>
        </w:rPr>
        <w:t>that</w:t>
      </w:r>
      <w:r w:rsidR="009A7D6B">
        <w:rPr>
          <w:szCs w:val="21"/>
        </w:rPr>
        <w:t xml:space="preserve"> </w:t>
      </w:r>
      <w:r w:rsidRPr="00807AE3">
        <w:rPr>
          <w:szCs w:val="21"/>
        </w:rPr>
        <w:t>would</w:t>
      </w:r>
      <w:r w:rsidR="009A7D6B">
        <w:rPr>
          <w:szCs w:val="21"/>
        </w:rPr>
        <w:t xml:space="preserve"> </w:t>
      </w:r>
      <w:r w:rsidRPr="00807AE3">
        <w:rPr>
          <w:szCs w:val="21"/>
        </w:rPr>
        <w:t>be</w:t>
      </w:r>
      <w:r w:rsidR="009A7D6B">
        <w:rPr>
          <w:szCs w:val="21"/>
        </w:rPr>
        <w:t xml:space="preserve"> </w:t>
      </w:r>
      <w:r w:rsidRPr="00807AE3">
        <w:rPr>
          <w:szCs w:val="21"/>
        </w:rPr>
        <w:t>available</w:t>
      </w:r>
      <w:r w:rsidR="009A7D6B">
        <w:rPr>
          <w:szCs w:val="21"/>
        </w:rPr>
        <w:t xml:space="preserve"> </w:t>
      </w:r>
      <w:r w:rsidRPr="00807AE3">
        <w:rPr>
          <w:szCs w:val="21"/>
        </w:rPr>
        <w:t>in</w:t>
      </w:r>
      <w:r w:rsidR="009A7D6B">
        <w:rPr>
          <w:szCs w:val="21"/>
        </w:rPr>
        <w:t xml:space="preserve"> </w:t>
      </w:r>
      <w:r w:rsidRPr="00807AE3">
        <w:rPr>
          <w:szCs w:val="21"/>
        </w:rPr>
        <w:t>the</w:t>
      </w:r>
      <w:r w:rsidR="009A7D6B">
        <w:rPr>
          <w:szCs w:val="21"/>
        </w:rPr>
        <w:t xml:space="preserve"> </w:t>
      </w:r>
      <w:r w:rsidRPr="00807AE3">
        <w:rPr>
          <w:szCs w:val="21"/>
        </w:rPr>
        <w:t>OEB</w:t>
      </w:r>
      <w:r w:rsidR="009A7D6B">
        <w:rPr>
          <w:szCs w:val="21"/>
        </w:rPr>
        <w:t xml:space="preserve"> </w:t>
      </w:r>
      <w:r w:rsidRPr="00807AE3">
        <w:rPr>
          <w:szCs w:val="21"/>
        </w:rPr>
        <w:t>website,</w:t>
      </w:r>
      <w:r w:rsidR="009A7D6B">
        <w:rPr>
          <w:szCs w:val="21"/>
        </w:rPr>
        <w:t xml:space="preserve"> </w:t>
      </w:r>
      <w:r w:rsidRPr="00807AE3">
        <w:rPr>
          <w:szCs w:val="21"/>
        </w:rPr>
        <w:t>and</w:t>
      </w:r>
      <w:r w:rsidR="009A7D6B">
        <w:rPr>
          <w:szCs w:val="21"/>
        </w:rPr>
        <w:t xml:space="preserve"> </w:t>
      </w:r>
      <w:r w:rsidRPr="00807AE3">
        <w:rPr>
          <w:szCs w:val="21"/>
        </w:rPr>
        <w:t>not</w:t>
      </w:r>
      <w:r w:rsidR="009A7D6B">
        <w:rPr>
          <w:szCs w:val="21"/>
        </w:rPr>
        <w:t xml:space="preserve"> </w:t>
      </w:r>
      <w:r w:rsidRPr="00807AE3">
        <w:rPr>
          <w:szCs w:val="21"/>
        </w:rPr>
        <w:t>just</w:t>
      </w:r>
      <w:r w:rsidR="009A7D6B">
        <w:rPr>
          <w:szCs w:val="21"/>
        </w:rPr>
        <w:t xml:space="preserve"> </w:t>
      </w:r>
      <w:r w:rsidRPr="00807AE3">
        <w:rPr>
          <w:szCs w:val="21"/>
        </w:rPr>
        <w:t>capacity</w:t>
      </w:r>
      <w:r w:rsidR="009A7D6B">
        <w:rPr>
          <w:szCs w:val="21"/>
        </w:rPr>
        <w:t xml:space="preserve"> </w:t>
      </w:r>
      <w:r w:rsidRPr="00807AE3">
        <w:rPr>
          <w:szCs w:val="21"/>
        </w:rPr>
        <w:t>for</w:t>
      </w:r>
      <w:r w:rsidR="009A7D6B">
        <w:rPr>
          <w:szCs w:val="21"/>
        </w:rPr>
        <w:t xml:space="preserve"> </w:t>
      </w:r>
      <w:r w:rsidRPr="00807AE3">
        <w:rPr>
          <w:szCs w:val="21"/>
        </w:rPr>
        <w:t>load,</w:t>
      </w:r>
      <w:r w:rsidR="009A7D6B">
        <w:rPr>
          <w:szCs w:val="21"/>
        </w:rPr>
        <w:t xml:space="preserve"> </w:t>
      </w:r>
      <w:r w:rsidRPr="00807AE3">
        <w:rPr>
          <w:szCs w:val="21"/>
        </w:rPr>
        <w:t>but</w:t>
      </w:r>
      <w:r w:rsidR="009A7D6B">
        <w:rPr>
          <w:szCs w:val="21"/>
        </w:rPr>
        <w:t xml:space="preserve"> </w:t>
      </w:r>
      <w:r w:rsidRPr="00807AE3">
        <w:rPr>
          <w:szCs w:val="21"/>
        </w:rPr>
        <w:t>also</w:t>
      </w:r>
      <w:r w:rsidR="009A7D6B">
        <w:rPr>
          <w:szCs w:val="21"/>
        </w:rPr>
        <w:t xml:space="preserve"> </w:t>
      </w:r>
      <w:r w:rsidRPr="00807AE3">
        <w:rPr>
          <w:szCs w:val="21"/>
        </w:rPr>
        <w:t>the</w:t>
      </w:r>
      <w:r w:rsidR="009A7D6B">
        <w:rPr>
          <w:szCs w:val="21"/>
        </w:rPr>
        <w:t xml:space="preserve"> </w:t>
      </w:r>
      <w:r w:rsidRPr="00807AE3">
        <w:rPr>
          <w:szCs w:val="21"/>
        </w:rPr>
        <w:t>hosting</w:t>
      </w:r>
      <w:r w:rsidR="009A7D6B">
        <w:rPr>
          <w:szCs w:val="21"/>
        </w:rPr>
        <w:t xml:space="preserve"> </w:t>
      </w:r>
      <w:r w:rsidRPr="00807AE3">
        <w:rPr>
          <w:szCs w:val="21"/>
        </w:rPr>
        <w:t>capacity</w:t>
      </w:r>
      <w:r w:rsidR="009A7D6B">
        <w:rPr>
          <w:szCs w:val="21"/>
        </w:rPr>
        <w:t xml:space="preserve"> </w:t>
      </w:r>
      <w:r w:rsidRPr="00807AE3">
        <w:rPr>
          <w:szCs w:val="21"/>
        </w:rPr>
        <w:t>map</w:t>
      </w:r>
      <w:r w:rsidR="009A7D6B">
        <w:rPr>
          <w:szCs w:val="21"/>
        </w:rPr>
        <w:t xml:space="preserve"> </w:t>
      </w:r>
      <w:r w:rsidRPr="00807AE3">
        <w:rPr>
          <w:szCs w:val="21"/>
        </w:rPr>
        <w:t>that</w:t>
      </w:r>
      <w:r w:rsidR="009A7D6B">
        <w:rPr>
          <w:szCs w:val="21"/>
        </w:rPr>
        <w:t xml:space="preserve"> </w:t>
      </w:r>
      <w:r w:rsidRPr="00807AE3">
        <w:rPr>
          <w:szCs w:val="21"/>
        </w:rPr>
        <w:t>is</w:t>
      </w:r>
      <w:r w:rsidR="009A7D6B">
        <w:rPr>
          <w:szCs w:val="21"/>
        </w:rPr>
        <w:t xml:space="preserve"> </w:t>
      </w:r>
      <w:r w:rsidRPr="00807AE3">
        <w:rPr>
          <w:szCs w:val="21"/>
        </w:rPr>
        <w:t>being</w:t>
      </w:r>
      <w:r w:rsidR="009A7D6B">
        <w:rPr>
          <w:szCs w:val="21"/>
        </w:rPr>
        <w:t xml:space="preserve"> </w:t>
      </w:r>
      <w:r w:rsidRPr="00807AE3">
        <w:rPr>
          <w:szCs w:val="21"/>
        </w:rPr>
        <w:t>currently</w:t>
      </w:r>
      <w:r w:rsidR="009A7D6B">
        <w:rPr>
          <w:szCs w:val="21"/>
        </w:rPr>
        <w:t xml:space="preserve"> </w:t>
      </w:r>
      <w:r w:rsidRPr="00807AE3">
        <w:rPr>
          <w:szCs w:val="21"/>
        </w:rPr>
        <w:t>discussed.</w:t>
      </w:r>
    </w:p>
    <w:p w14:paraId="7C5C1B50"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So</w:t>
      </w:r>
      <w:r w:rsidR="009A7D6B">
        <w:rPr>
          <w:szCs w:val="21"/>
        </w:rPr>
        <w:t xml:space="preserve"> </w:t>
      </w:r>
      <w:r w:rsidRPr="00807AE3">
        <w:rPr>
          <w:szCs w:val="21"/>
        </w:rPr>
        <w:t>I'm</w:t>
      </w:r>
      <w:r w:rsidR="009A7D6B">
        <w:rPr>
          <w:szCs w:val="21"/>
        </w:rPr>
        <w:t xml:space="preserve"> </w:t>
      </w:r>
      <w:r w:rsidRPr="00807AE3">
        <w:rPr>
          <w:szCs w:val="21"/>
        </w:rPr>
        <w:t>a</w:t>
      </w:r>
      <w:r w:rsidR="009A7D6B">
        <w:rPr>
          <w:szCs w:val="21"/>
        </w:rPr>
        <w:t xml:space="preserve"> </w:t>
      </w:r>
      <w:r w:rsidRPr="00807AE3">
        <w:rPr>
          <w:szCs w:val="21"/>
        </w:rPr>
        <w:t>member</w:t>
      </w:r>
      <w:r w:rsidR="009A7D6B">
        <w:rPr>
          <w:szCs w:val="21"/>
        </w:rPr>
        <w:t xml:space="preserve"> </w:t>
      </w:r>
      <w:r w:rsidRPr="00807AE3">
        <w:rPr>
          <w:szCs w:val="21"/>
        </w:rPr>
        <w:t>of</w:t>
      </w:r>
      <w:r w:rsidR="009A7D6B">
        <w:rPr>
          <w:szCs w:val="21"/>
        </w:rPr>
        <w:t xml:space="preserve"> </w:t>
      </w:r>
      <w:r w:rsidRPr="00807AE3">
        <w:rPr>
          <w:szCs w:val="21"/>
        </w:rPr>
        <w:t>the</w:t>
      </w:r>
      <w:r w:rsidR="009A7D6B">
        <w:rPr>
          <w:szCs w:val="21"/>
        </w:rPr>
        <w:t xml:space="preserve"> </w:t>
      </w:r>
      <w:r w:rsidRPr="00807AE3">
        <w:rPr>
          <w:szCs w:val="21"/>
        </w:rPr>
        <w:t>working</w:t>
      </w:r>
      <w:r w:rsidR="009A7D6B">
        <w:rPr>
          <w:szCs w:val="21"/>
        </w:rPr>
        <w:t xml:space="preserve"> </w:t>
      </w:r>
      <w:r w:rsidRPr="00807AE3">
        <w:rPr>
          <w:szCs w:val="21"/>
        </w:rPr>
        <w:t>group</w:t>
      </w:r>
      <w:r w:rsidR="009A7D6B">
        <w:rPr>
          <w:szCs w:val="21"/>
        </w:rPr>
        <w:t xml:space="preserve"> </w:t>
      </w:r>
      <w:r w:rsidRPr="00807AE3">
        <w:rPr>
          <w:szCs w:val="21"/>
        </w:rPr>
        <w:t>on</w:t>
      </w:r>
      <w:r w:rsidR="009A7D6B">
        <w:rPr>
          <w:szCs w:val="21"/>
        </w:rPr>
        <w:t xml:space="preserve"> </w:t>
      </w:r>
      <w:r w:rsidRPr="00807AE3">
        <w:rPr>
          <w:szCs w:val="21"/>
        </w:rPr>
        <w:t>the</w:t>
      </w:r>
      <w:r w:rsidR="009A7D6B">
        <w:rPr>
          <w:szCs w:val="21"/>
        </w:rPr>
        <w:t xml:space="preserve"> </w:t>
      </w:r>
      <w:r w:rsidRPr="00807AE3">
        <w:rPr>
          <w:szCs w:val="21"/>
        </w:rPr>
        <w:t>capacity</w:t>
      </w:r>
      <w:r w:rsidR="009A7D6B">
        <w:rPr>
          <w:szCs w:val="21"/>
        </w:rPr>
        <w:t xml:space="preserve"> </w:t>
      </w:r>
      <w:r w:rsidRPr="00807AE3">
        <w:rPr>
          <w:szCs w:val="21"/>
        </w:rPr>
        <w:t>map,</w:t>
      </w:r>
      <w:r w:rsidR="009A7D6B">
        <w:rPr>
          <w:szCs w:val="21"/>
        </w:rPr>
        <w:t xml:space="preserve"> </w:t>
      </w:r>
      <w:r w:rsidRPr="00807AE3">
        <w:rPr>
          <w:szCs w:val="21"/>
        </w:rPr>
        <w:t>and</w:t>
      </w:r>
      <w:r w:rsidR="009A7D6B">
        <w:rPr>
          <w:szCs w:val="21"/>
        </w:rPr>
        <w:t xml:space="preserve"> </w:t>
      </w:r>
      <w:r w:rsidRPr="00807AE3">
        <w:rPr>
          <w:szCs w:val="21"/>
        </w:rPr>
        <w:t>I</w:t>
      </w:r>
      <w:r w:rsidR="009A7D6B">
        <w:rPr>
          <w:szCs w:val="21"/>
        </w:rPr>
        <w:t xml:space="preserve"> </w:t>
      </w:r>
      <w:r w:rsidRPr="00807AE3">
        <w:rPr>
          <w:szCs w:val="21"/>
        </w:rPr>
        <w:t>suggested</w:t>
      </w:r>
      <w:r w:rsidR="009A7D6B">
        <w:rPr>
          <w:szCs w:val="21"/>
        </w:rPr>
        <w:t xml:space="preserve"> </w:t>
      </w:r>
      <w:r w:rsidRPr="00807AE3">
        <w:rPr>
          <w:szCs w:val="21"/>
        </w:rPr>
        <w:t>at</w:t>
      </w:r>
      <w:r w:rsidR="009A7D6B">
        <w:rPr>
          <w:szCs w:val="21"/>
        </w:rPr>
        <w:t xml:space="preserve"> </w:t>
      </w:r>
      <w:r w:rsidRPr="00807AE3">
        <w:rPr>
          <w:szCs w:val="21"/>
        </w:rPr>
        <w:t>an</w:t>
      </w:r>
      <w:r w:rsidR="009A7D6B">
        <w:rPr>
          <w:szCs w:val="21"/>
        </w:rPr>
        <w:t xml:space="preserve"> </w:t>
      </w:r>
      <w:r w:rsidRPr="00807AE3">
        <w:rPr>
          <w:szCs w:val="21"/>
        </w:rPr>
        <w:t>earlier</w:t>
      </w:r>
      <w:r w:rsidR="009A7D6B">
        <w:rPr>
          <w:szCs w:val="21"/>
        </w:rPr>
        <w:t xml:space="preserve"> </w:t>
      </w:r>
      <w:r w:rsidRPr="00807AE3">
        <w:rPr>
          <w:szCs w:val="21"/>
        </w:rPr>
        <w:t>meeting</w:t>
      </w:r>
      <w:r w:rsidR="009A7D6B">
        <w:rPr>
          <w:szCs w:val="21"/>
        </w:rPr>
        <w:t xml:space="preserve"> </w:t>
      </w:r>
      <w:r w:rsidRPr="00807AE3">
        <w:rPr>
          <w:szCs w:val="21"/>
        </w:rPr>
        <w:t>there</w:t>
      </w:r>
      <w:r w:rsidR="009A7D6B">
        <w:rPr>
          <w:szCs w:val="21"/>
        </w:rPr>
        <w:t xml:space="preserve"> </w:t>
      </w:r>
      <w:r w:rsidRPr="00807AE3">
        <w:rPr>
          <w:szCs w:val="21"/>
        </w:rPr>
        <w:t>should</w:t>
      </w:r>
      <w:r w:rsidR="009A7D6B">
        <w:rPr>
          <w:szCs w:val="21"/>
        </w:rPr>
        <w:t xml:space="preserve"> </w:t>
      </w:r>
      <w:r w:rsidRPr="00807AE3">
        <w:rPr>
          <w:szCs w:val="21"/>
        </w:rPr>
        <w:t>be</w:t>
      </w:r>
      <w:r w:rsidR="009A7D6B">
        <w:rPr>
          <w:szCs w:val="21"/>
        </w:rPr>
        <w:t xml:space="preserve"> </w:t>
      </w:r>
      <w:r w:rsidRPr="00807AE3">
        <w:rPr>
          <w:szCs w:val="21"/>
        </w:rPr>
        <w:t>deferral</w:t>
      </w:r>
      <w:r w:rsidR="009A7D6B">
        <w:rPr>
          <w:szCs w:val="21"/>
        </w:rPr>
        <w:t xml:space="preserve"> </w:t>
      </w:r>
      <w:r w:rsidRPr="00807AE3">
        <w:rPr>
          <w:szCs w:val="21"/>
        </w:rPr>
        <w:t>account</w:t>
      </w:r>
      <w:r w:rsidR="009A7D6B">
        <w:rPr>
          <w:szCs w:val="21"/>
        </w:rPr>
        <w:t xml:space="preserve"> </w:t>
      </w:r>
      <w:r w:rsidRPr="00807AE3">
        <w:rPr>
          <w:szCs w:val="21"/>
        </w:rPr>
        <w:t>to</w:t>
      </w:r>
      <w:r w:rsidR="009A7D6B">
        <w:rPr>
          <w:szCs w:val="21"/>
        </w:rPr>
        <w:t xml:space="preserve"> </w:t>
      </w:r>
      <w:r w:rsidRPr="00807AE3">
        <w:rPr>
          <w:szCs w:val="21"/>
        </w:rPr>
        <w:t>collect</w:t>
      </w:r>
      <w:r w:rsidR="009A7D6B">
        <w:rPr>
          <w:szCs w:val="21"/>
        </w:rPr>
        <w:t xml:space="preserve"> </w:t>
      </w:r>
      <w:r w:rsidRPr="00807AE3">
        <w:rPr>
          <w:szCs w:val="21"/>
        </w:rPr>
        <w:t>all</w:t>
      </w:r>
      <w:r w:rsidR="009A7D6B">
        <w:rPr>
          <w:szCs w:val="21"/>
        </w:rPr>
        <w:t xml:space="preserve"> </w:t>
      </w:r>
      <w:r w:rsidRPr="00807AE3">
        <w:rPr>
          <w:szCs w:val="21"/>
        </w:rPr>
        <w:t>the</w:t>
      </w:r>
      <w:r w:rsidR="009A7D6B">
        <w:rPr>
          <w:szCs w:val="21"/>
        </w:rPr>
        <w:t xml:space="preserve"> </w:t>
      </w:r>
      <w:r w:rsidRPr="00807AE3">
        <w:rPr>
          <w:szCs w:val="21"/>
        </w:rPr>
        <w:t>costs,</w:t>
      </w:r>
      <w:r w:rsidR="009A7D6B">
        <w:rPr>
          <w:szCs w:val="21"/>
        </w:rPr>
        <w:t xml:space="preserve"> </w:t>
      </w:r>
      <w:r w:rsidRPr="00807AE3">
        <w:rPr>
          <w:szCs w:val="21"/>
        </w:rPr>
        <w:t>but</w:t>
      </w:r>
      <w:r w:rsidR="009A7D6B">
        <w:rPr>
          <w:szCs w:val="21"/>
        </w:rPr>
        <w:t xml:space="preserve"> </w:t>
      </w:r>
      <w:r w:rsidRPr="00807AE3">
        <w:rPr>
          <w:szCs w:val="21"/>
        </w:rPr>
        <w:t>nothing</w:t>
      </w:r>
      <w:r w:rsidR="009A7D6B">
        <w:rPr>
          <w:szCs w:val="21"/>
        </w:rPr>
        <w:t xml:space="preserve"> </w:t>
      </w:r>
      <w:r w:rsidRPr="00807AE3">
        <w:rPr>
          <w:szCs w:val="21"/>
        </w:rPr>
        <w:t>has</w:t>
      </w:r>
      <w:r w:rsidR="009A7D6B">
        <w:rPr>
          <w:szCs w:val="21"/>
        </w:rPr>
        <w:t xml:space="preserve"> </w:t>
      </w:r>
      <w:r w:rsidRPr="00807AE3">
        <w:rPr>
          <w:szCs w:val="21"/>
        </w:rPr>
        <w:t>happened</w:t>
      </w:r>
      <w:r w:rsidR="009A7D6B">
        <w:rPr>
          <w:szCs w:val="21"/>
        </w:rPr>
        <w:t xml:space="preserve"> </w:t>
      </w:r>
      <w:r w:rsidRPr="00807AE3">
        <w:rPr>
          <w:szCs w:val="21"/>
        </w:rPr>
        <w:t>there.</w:t>
      </w:r>
      <w:r w:rsidR="009A7D6B">
        <w:rPr>
          <w:szCs w:val="21"/>
        </w:rPr>
        <w:t xml:space="preserve">  </w:t>
      </w:r>
      <w:r w:rsidRPr="00807AE3">
        <w:rPr>
          <w:szCs w:val="21"/>
        </w:rPr>
        <w:t>Are</w:t>
      </w:r>
      <w:r w:rsidR="009A7D6B">
        <w:rPr>
          <w:szCs w:val="21"/>
        </w:rPr>
        <w:t xml:space="preserve"> </w:t>
      </w:r>
      <w:r w:rsidRPr="00807AE3">
        <w:rPr>
          <w:szCs w:val="21"/>
        </w:rPr>
        <w:t>your</w:t>
      </w:r>
      <w:r w:rsidR="009A7D6B">
        <w:rPr>
          <w:szCs w:val="21"/>
        </w:rPr>
        <w:t xml:space="preserve"> </w:t>
      </w:r>
      <w:r w:rsidRPr="00807AE3">
        <w:rPr>
          <w:szCs w:val="21"/>
        </w:rPr>
        <w:t>costs</w:t>
      </w:r>
      <w:r w:rsidR="009A7D6B">
        <w:rPr>
          <w:szCs w:val="21"/>
        </w:rPr>
        <w:t xml:space="preserve"> </w:t>
      </w:r>
      <w:r w:rsidRPr="00807AE3">
        <w:rPr>
          <w:szCs w:val="21"/>
        </w:rPr>
        <w:t>substantial,</w:t>
      </w:r>
      <w:r w:rsidR="009A7D6B">
        <w:rPr>
          <w:szCs w:val="21"/>
        </w:rPr>
        <w:t xml:space="preserve"> </w:t>
      </w:r>
      <w:r w:rsidRPr="00807AE3">
        <w:rPr>
          <w:szCs w:val="21"/>
        </w:rPr>
        <w:t>or</w:t>
      </w:r>
      <w:r w:rsidR="009A7D6B">
        <w:rPr>
          <w:szCs w:val="21"/>
        </w:rPr>
        <w:t xml:space="preserve"> </w:t>
      </w:r>
      <w:r w:rsidRPr="00807AE3">
        <w:rPr>
          <w:szCs w:val="21"/>
        </w:rPr>
        <w:t>are</w:t>
      </w:r>
      <w:r w:rsidR="009A7D6B">
        <w:rPr>
          <w:szCs w:val="21"/>
        </w:rPr>
        <w:t xml:space="preserve"> </w:t>
      </w:r>
      <w:r w:rsidRPr="00807AE3">
        <w:rPr>
          <w:szCs w:val="21"/>
        </w:rPr>
        <w:t>they</w:t>
      </w:r>
      <w:r w:rsidR="009A7D6B">
        <w:rPr>
          <w:szCs w:val="21"/>
        </w:rPr>
        <w:t xml:space="preserve"> </w:t>
      </w:r>
      <w:r w:rsidRPr="00807AE3">
        <w:rPr>
          <w:szCs w:val="21"/>
        </w:rPr>
        <w:t>negligible,</w:t>
      </w:r>
      <w:r w:rsidR="009A7D6B">
        <w:rPr>
          <w:szCs w:val="21"/>
        </w:rPr>
        <w:t xml:space="preserve"> </w:t>
      </w:r>
      <w:r w:rsidRPr="00807AE3">
        <w:rPr>
          <w:szCs w:val="21"/>
        </w:rPr>
        <w:t>so</w:t>
      </w:r>
      <w:r w:rsidR="009A7D6B">
        <w:rPr>
          <w:szCs w:val="21"/>
        </w:rPr>
        <w:t xml:space="preserve"> </w:t>
      </w:r>
      <w:r w:rsidRPr="00807AE3">
        <w:rPr>
          <w:szCs w:val="21"/>
        </w:rPr>
        <w:t>you</w:t>
      </w:r>
      <w:r w:rsidR="009A7D6B">
        <w:rPr>
          <w:szCs w:val="21"/>
        </w:rPr>
        <w:t xml:space="preserve"> </w:t>
      </w:r>
      <w:r w:rsidRPr="00807AE3">
        <w:rPr>
          <w:szCs w:val="21"/>
        </w:rPr>
        <w:t>don't</w:t>
      </w:r>
      <w:r w:rsidR="009A7D6B">
        <w:rPr>
          <w:szCs w:val="21"/>
        </w:rPr>
        <w:t xml:space="preserve"> </w:t>
      </w:r>
      <w:r w:rsidRPr="00807AE3">
        <w:rPr>
          <w:szCs w:val="21"/>
        </w:rPr>
        <w:t>care</w:t>
      </w:r>
      <w:r w:rsidR="009A7D6B">
        <w:rPr>
          <w:szCs w:val="21"/>
        </w:rPr>
        <w:t xml:space="preserve"> </w:t>
      </w:r>
      <w:r w:rsidRPr="00807AE3">
        <w:rPr>
          <w:szCs w:val="21"/>
        </w:rPr>
        <w:t>what</w:t>
      </w:r>
      <w:r w:rsidR="009A7D6B">
        <w:rPr>
          <w:szCs w:val="21"/>
        </w:rPr>
        <w:t xml:space="preserve"> </w:t>
      </w:r>
      <w:r w:rsidRPr="00807AE3">
        <w:rPr>
          <w:szCs w:val="21"/>
        </w:rPr>
        <w:t>the</w:t>
      </w:r>
      <w:r w:rsidR="009A7D6B">
        <w:rPr>
          <w:szCs w:val="21"/>
        </w:rPr>
        <w:t xml:space="preserve"> </w:t>
      </w:r>
      <w:r w:rsidRPr="00807AE3">
        <w:rPr>
          <w:szCs w:val="21"/>
        </w:rPr>
        <w:t>costs</w:t>
      </w:r>
      <w:r w:rsidR="009A7D6B">
        <w:rPr>
          <w:szCs w:val="21"/>
        </w:rPr>
        <w:t xml:space="preserve"> </w:t>
      </w:r>
      <w:r w:rsidRPr="00807AE3">
        <w:rPr>
          <w:szCs w:val="21"/>
        </w:rPr>
        <w:t>are?</w:t>
      </w:r>
    </w:p>
    <w:p w14:paraId="7490BAF4" w14:textId="77777777" w:rsidR="00183B53" w:rsidRDefault="00183B53" w:rsidP="00183B53">
      <w:pPr>
        <w:pStyle w:val="PlainText"/>
      </w:pPr>
      <w:r>
        <w:tab/>
      </w:r>
      <w:r w:rsidRPr="00807AE3">
        <w:rPr>
          <w:szCs w:val="21"/>
        </w:rPr>
        <w:t>M.</w:t>
      </w:r>
      <w:r w:rsidR="009A7D6B">
        <w:rPr>
          <w:szCs w:val="21"/>
        </w:rPr>
        <w:t xml:space="preserve"> </w:t>
      </w:r>
      <w:r w:rsidRPr="00807AE3">
        <w:rPr>
          <w:szCs w:val="21"/>
        </w:rPr>
        <w:t>FLORES:</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initial</w:t>
      </w:r>
      <w:r w:rsidR="009A7D6B">
        <w:rPr>
          <w:szCs w:val="21"/>
        </w:rPr>
        <w:t xml:space="preserve"> </w:t>
      </w:r>
      <w:r w:rsidRPr="00807AE3">
        <w:rPr>
          <w:szCs w:val="21"/>
        </w:rPr>
        <w:t>request</w:t>
      </w:r>
      <w:r w:rsidR="009A7D6B">
        <w:rPr>
          <w:szCs w:val="21"/>
        </w:rPr>
        <w:t xml:space="preserve"> </w:t>
      </w:r>
      <w:r w:rsidRPr="00807AE3">
        <w:rPr>
          <w:szCs w:val="21"/>
        </w:rPr>
        <w:t>by</w:t>
      </w:r>
      <w:r w:rsidR="009A7D6B">
        <w:rPr>
          <w:szCs w:val="21"/>
        </w:rPr>
        <w:t xml:space="preserve"> </w:t>
      </w:r>
      <w:r w:rsidRPr="00807AE3">
        <w:rPr>
          <w:szCs w:val="21"/>
        </w:rPr>
        <w:t>the</w:t>
      </w:r>
      <w:r w:rsidR="009A7D6B">
        <w:rPr>
          <w:szCs w:val="21"/>
        </w:rPr>
        <w:t xml:space="preserve"> </w:t>
      </w:r>
      <w:r w:rsidRPr="00807AE3">
        <w:rPr>
          <w:szCs w:val="21"/>
        </w:rPr>
        <w:t>OEB,</w:t>
      </w:r>
      <w:r w:rsidR="009A7D6B">
        <w:rPr>
          <w:szCs w:val="21"/>
        </w:rPr>
        <w:t xml:space="preserve"> </w:t>
      </w:r>
      <w:r w:rsidRPr="00807AE3">
        <w:rPr>
          <w:szCs w:val="21"/>
        </w:rPr>
        <w:t>we</w:t>
      </w:r>
      <w:r w:rsidR="009A7D6B">
        <w:rPr>
          <w:szCs w:val="21"/>
        </w:rPr>
        <w:t xml:space="preserve"> </w:t>
      </w:r>
      <w:r w:rsidRPr="00807AE3">
        <w:rPr>
          <w:szCs w:val="21"/>
        </w:rPr>
        <w:t>were</w:t>
      </w:r>
      <w:r w:rsidR="009A7D6B">
        <w:rPr>
          <w:szCs w:val="21"/>
        </w:rPr>
        <w:t xml:space="preserve"> </w:t>
      </w:r>
      <w:r w:rsidRPr="00807AE3">
        <w:rPr>
          <w:szCs w:val="21"/>
        </w:rPr>
        <w:t>asked</w:t>
      </w:r>
      <w:r w:rsidR="009A7D6B">
        <w:rPr>
          <w:szCs w:val="21"/>
        </w:rPr>
        <w:t xml:space="preserve"> </w:t>
      </w:r>
      <w:r w:rsidRPr="00807AE3">
        <w:rPr>
          <w:szCs w:val="21"/>
        </w:rPr>
        <w:t>not</w:t>
      </w:r>
      <w:r w:rsidR="009A7D6B">
        <w:rPr>
          <w:szCs w:val="21"/>
        </w:rPr>
        <w:t xml:space="preserve"> </w:t>
      </w:r>
      <w:r w:rsidRPr="00807AE3">
        <w:rPr>
          <w:szCs w:val="21"/>
        </w:rPr>
        <w:t>to</w:t>
      </w:r>
      <w:r w:rsidR="009A7D6B">
        <w:rPr>
          <w:szCs w:val="21"/>
        </w:rPr>
        <w:t xml:space="preserve"> </w:t>
      </w:r>
      <w:r w:rsidRPr="00807AE3">
        <w:rPr>
          <w:szCs w:val="21"/>
        </w:rPr>
        <w:t>incur</w:t>
      </w:r>
      <w:r w:rsidR="009A7D6B">
        <w:rPr>
          <w:szCs w:val="21"/>
        </w:rPr>
        <w:t xml:space="preserve"> </w:t>
      </w:r>
      <w:r w:rsidRPr="00807AE3">
        <w:rPr>
          <w:szCs w:val="21"/>
        </w:rPr>
        <w:t>any</w:t>
      </w:r>
      <w:r w:rsidR="009A7D6B">
        <w:rPr>
          <w:szCs w:val="21"/>
        </w:rPr>
        <w:t xml:space="preserve"> </w:t>
      </w:r>
      <w:r w:rsidRPr="00807AE3">
        <w:rPr>
          <w:szCs w:val="21"/>
        </w:rPr>
        <w:t>cost</w:t>
      </w:r>
      <w:r w:rsidR="009A7D6B">
        <w:rPr>
          <w:szCs w:val="21"/>
        </w:rPr>
        <w:t xml:space="preserve"> </w:t>
      </w:r>
      <w:r w:rsidRPr="00807AE3">
        <w:rPr>
          <w:szCs w:val="21"/>
        </w:rPr>
        <w:t>to</w:t>
      </w:r>
      <w:r w:rsidR="009A7D6B">
        <w:rPr>
          <w:szCs w:val="21"/>
        </w:rPr>
        <w:t xml:space="preserve"> </w:t>
      </w:r>
      <w:r w:rsidRPr="00807AE3">
        <w:rPr>
          <w:szCs w:val="21"/>
        </w:rPr>
        <w:t>develop</w:t>
      </w:r>
      <w:r w:rsidR="009A7D6B">
        <w:rPr>
          <w:szCs w:val="21"/>
        </w:rPr>
        <w:t xml:space="preserve"> </w:t>
      </w:r>
      <w:r w:rsidRPr="00807AE3">
        <w:rPr>
          <w:szCs w:val="21"/>
        </w:rPr>
        <w:t>that</w:t>
      </w:r>
      <w:r w:rsidR="009A7D6B">
        <w:rPr>
          <w:szCs w:val="21"/>
        </w:rPr>
        <w:t xml:space="preserve"> </w:t>
      </w:r>
      <w:r w:rsidRPr="00807AE3">
        <w:rPr>
          <w:szCs w:val="21"/>
        </w:rPr>
        <w:t>map</w:t>
      </w:r>
      <w:r w:rsidR="009A7D6B">
        <w:rPr>
          <w:szCs w:val="21"/>
        </w:rPr>
        <w:t xml:space="preserve"> </w:t>
      </w:r>
      <w:r w:rsidRPr="00807AE3">
        <w:rPr>
          <w:szCs w:val="21"/>
        </w:rPr>
        <w:t>and</w:t>
      </w:r>
      <w:r w:rsidR="009A7D6B">
        <w:rPr>
          <w:szCs w:val="21"/>
        </w:rPr>
        <w:t xml:space="preserve"> </w:t>
      </w:r>
      <w:r w:rsidRPr="00807AE3">
        <w:rPr>
          <w:szCs w:val="21"/>
        </w:rPr>
        <w:t>just</w:t>
      </w:r>
      <w:r w:rsidR="009A7D6B">
        <w:rPr>
          <w:szCs w:val="21"/>
        </w:rPr>
        <w:t xml:space="preserve"> </w:t>
      </w:r>
      <w:r w:rsidRPr="00807AE3">
        <w:rPr>
          <w:szCs w:val="21"/>
        </w:rPr>
        <w:t>do</w:t>
      </w:r>
      <w:r w:rsidR="009A7D6B">
        <w:rPr>
          <w:szCs w:val="21"/>
        </w:rPr>
        <w:t xml:space="preserve"> </w:t>
      </w:r>
      <w:r w:rsidRPr="00807AE3">
        <w:rPr>
          <w:szCs w:val="21"/>
        </w:rPr>
        <w:t>it</w:t>
      </w:r>
      <w:r w:rsidR="009A7D6B">
        <w:rPr>
          <w:szCs w:val="21"/>
        </w:rPr>
        <w:t xml:space="preserve"> </w:t>
      </w:r>
      <w:r w:rsidRPr="00807AE3">
        <w:rPr>
          <w:szCs w:val="21"/>
        </w:rPr>
        <w:t>with</w:t>
      </w:r>
      <w:r w:rsidR="009A7D6B">
        <w:rPr>
          <w:szCs w:val="21"/>
        </w:rPr>
        <w:t xml:space="preserve"> </w:t>
      </w:r>
      <w:r w:rsidRPr="00807AE3">
        <w:rPr>
          <w:szCs w:val="21"/>
        </w:rPr>
        <w:t>existing</w:t>
      </w:r>
      <w:r w:rsidR="009A7D6B">
        <w:rPr>
          <w:szCs w:val="21"/>
        </w:rPr>
        <w:t xml:space="preserve"> </w:t>
      </w:r>
      <w:r w:rsidRPr="00807AE3">
        <w:rPr>
          <w:szCs w:val="21"/>
        </w:rPr>
        <w:t>services.</w:t>
      </w:r>
      <w:r w:rsidR="009A7D6B">
        <w:rPr>
          <w:szCs w:val="21"/>
        </w:rPr>
        <w:t xml:space="preserve">  </w:t>
      </w:r>
      <w:r w:rsidRPr="00807AE3">
        <w:rPr>
          <w:szCs w:val="21"/>
        </w:rPr>
        <w:t>For</w:t>
      </w:r>
      <w:r w:rsidR="009A7D6B">
        <w:rPr>
          <w:szCs w:val="21"/>
        </w:rPr>
        <w:t xml:space="preserve"> </w:t>
      </w:r>
      <w:r w:rsidRPr="00807AE3">
        <w:rPr>
          <w:szCs w:val="21"/>
        </w:rPr>
        <w:t>the</w:t>
      </w:r>
      <w:r w:rsidR="009A7D6B">
        <w:rPr>
          <w:szCs w:val="21"/>
        </w:rPr>
        <w:t xml:space="preserve"> </w:t>
      </w:r>
      <w:r w:rsidRPr="00807AE3">
        <w:rPr>
          <w:szCs w:val="21"/>
        </w:rPr>
        <w:t>future</w:t>
      </w:r>
      <w:r w:rsidR="009A7D6B">
        <w:rPr>
          <w:szCs w:val="21"/>
        </w:rPr>
        <w:t xml:space="preserve"> </w:t>
      </w:r>
      <w:r w:rsidRPr="00807AE3">
        <w:rPr>
          <w:szCs w:val="21"/>
        </w:rPr>
        <w:t>one,</w:t>
      </w:r>
      <w:r w:rsidR="009A7D6B">
        <w:rPr>
          <w:szCs w:val="21"/>
        </w:rPr>
        <w:t xml:space="preserve"> </w:t>
      </w:r>
      <w:r w:rsidRPr="00807AE3">
        <w:rPr>
          <w:szCs w:val="21"/>
        </w:rPr>
        <w:lastRenderedPageBreak/>
        <w:t>again,</w:t>
      </w:r>
      <w:r w:rsidR="009A7D6B">
        <w:rPr>
          <w:szCs w:val="21"/>
        </w:rPr>
        <w:t xml:space="preserve"> </w:t>
      </w:r>
      <w:r w:rsidRPr="00807AE3">
        <w:rPr>
          <w:szCs w:val="21"/>
        </w:rPr>
        <w:t>we</w:t>
      </w:r>
      <w:r w:rsidR="009A7D6B">
        <w:rPr>
          <w:szCs w:val="21"/>
        </w:rPr>
        <w:t xml:space="preserve"> </w:t>
      </w:r>
      <w:r w:rsidRPr="00807AE3">
        <w:rPr>
          <w:szCs w:val="21"/>
        </w:rPr>
        <w:t>are</w:t>
      </w:r>
      <w:r w:rsidR="009A7D6B">
        <w:rPr>
          <w:szCs w:val="21"/>
        </w:rPr>
        <w:t xml:space="preserve"> </w:t>
      </w:r>
      <w:r w:rsidRPr="00807AE3">
        <w:rPr>
          <w:szCs w:val="21"/>
        </w:rPr>
        <w:t>just</w:t>
      </w:r>
      <w:r w:rsidR="009A7D6B">
        <w:rPr>
          <w:szCs w:val="21"/>
        </w:rPr>
        <w:t xml:space="preserve"> </w:t>
      </w:r>
      <w:r w:rsidRPr="00807AE3">
        <w:rPr>
          <w:szCs w:val="21"/>
        </w:rPr>
        <w:t>using</w:t>
      </w:r>
      <w:r w:rsidR="009A7D6B">
        <w:rPr>
          <w:szCs w:val="21"/>
        </w:rPr>
        <w:t xml:space="preserve"> </w:t>
      </w:r>
      <w:r w:rsidRPr="00807AE3">
        <w:rPr>
          <w:szCs w:val="21"/>
        </w:rPr>
        <w:t>information</w:t>
      </w:r>
      <w:r w:rsidR="009A7D6B">
        <w:rPr>
          <w:szCs w:val="21"/>
        </w:rPr>
        <w:t xml:space="preserve"> </w:t>
      </w:r>
      <w:r w:rsidRPr="00807AE3">
        <w:rPr>
          <w:szCs w:val="21"/>
        </w:rPr>
        <w:t>that</w:t>
      </w:r>
      <w:r w:rsidR="009A7D6B">
        <w:rPr>
          <w:szCs w:val="21"/>
        </w:rPr>
        <w:t xml:space="preserve"> </w:t>
      </w:r>
      <w:r w:rsidRPr="00807AE3">
        <w:rPr>
          <w:szCs w:val="21"/>
        </w:rPr>
        <w:t>we</w:t>
      </w:r>
      <w:r w:rsidR="009A7D6B">
        <w:rPr>
          <w:szCs w:val="21"/>
        </w:rPr>
        <w:t xml:space="preserve"> </w:t>
      </w:r>
      <w:r w:rsidRPr="00807AE3">
        <w:rPr>
          <w:szCs w:val="21"/>
        </w:rPr>
        <w:t>have</w:t>
      </w:r>
      <w:r w:rsidR="009A7D6B">
        <w:rPr>
          <w:szCs w:val="21"/>
        </w:rPr>
        <w:t xml:space="preserve"> </w:t>
      </w:r>
      <w:r w:rsidRPr="00807AE3">
        <w:rPr>
          <w:szCs w:val="21"/>
        </w:rPr>
        <w:t>available.</w:t>
      </w:r>
      <w:r w:rsidR="009A7D6B">
        <w:rPr>
          <w:szCs w:val="21"/>
        </w:rPr>
        <w:t xml:space="preserve">  </w:t>
      </w:r>
      <w:r w:rsidRPr="00807AE3">
        <w:rPr>
          <w:szCs w:val="21"/>
        </w:rPr>
        <w:t>I</w:t>
      </w:r>
      <w:r w:rsidR="009A7D6B">
        <w:rPr>
          <w:szCs w:val="21"/>
        </w:rPr>
        <w:t xml:space="preserve"> </w:t>
      </w:r>
      <w:r w:rsidRPr="00807AE3">
        <w:rPr>
          <w:szCs w:val="21"/>
        </w:rPr>
        <w:t>don't</w:t>
      </w:r>
      <w:r w:rsidR="009A7D6B">
        <w:rPr>
          <w:szCs w:val="21"/>
        </w:rPr>
        <w:t xml:space="preserve"> </w:t>
      </w:r>
      <w:r w:rsidRPr="00807AE3">
        <w:rPr>
          <w:szCs w:val="21"/>
        </w:rPr>
        <w:t>believe</w:t>
      </w:r>
      <w:r w:rsidR="009A7D6B">
        <w:rPr>
          <w:szCs w:val="21"/>
        </w:rPr>
        <w:t xml:space="preserve"> </w:t>
      </w:r>
      <w:r w:rsidRPr="00807AE3">
        <w:rPr>
          <w:szCs w:val="21"/>
        </w:rPr>
        <w:t>we</w:t>
      </w:r>
      <w:r w:rsidR="009A7D6B">
        <w:rPr>
          <w:szCs w:val="21"/>
        </w:rPr>
        <w:t xml:space="preserve"> </w:t>
      </w:r>
      <w:r w:rsidRPr="00807AE3">
        <w:rPr>
          <w:szCs w:val="21"/>
        </w:rPr>
        <w:t>have</w:t>
      </w:r>
      <w:r w:rsidR="009A7D6B">
        <w:rPr>
          <w:szCs w:val="21"/>
        </w:rPr>
        <w:t xml:space="preserve"> </w:t>
      </w:r>
      <w:r w:rsidRPr="00807AE3">
        <w:rPr>
          <w:szCs w:val="21"/>
        </w:rPr>
        <w:t>a</w:t>
      </w:r>
      <w:r w:rsidR="009A7D6B">
        <w:rPr>
          <w:szCs w:val="21"/>
        </w:rPr>
        <w:t xml:space="preserve"> </w:t>
      </w:r>
      <w:r w:rsidRPr="00807AE3">
        <w:rPr>
          <w:szCs w:val="21"/>
        </w:rPr>
        <w:t>cost</w:t>
      </w:r>
      <w:r w:rsidR="009A7D6B">
        <w:rPr>
          <w:szCs w:val="21"/>
        </w:rPr>
        <w:t xml:space="preserve"> </w:t>
      </w:r>
      <w:r w:rsidRPr="00807AE3">
        <w:rPr>
          <w:szCs w:val="21"/>
        </w:rPr>
        <w:t>right</w:t>
      </w:r>
      <w:r w:rsidR="009A7D6B">
        <w:rPr>
          <w:szCs w:val="21"/>
        </w:rPr>
        <w:t xml:space="preserve"> </w:t>
      </w:r>
      <w:r w:rsidRPr="00807AE3">
        <w:rPr>
          <w:szCs w:val="21"/>
        </w:rPr>
        <w:t>now</w:t>
      </w:r>
      <w:r w:rsidR="009A7D6B">
        <w:rPr>
          <w:szCs w:val="21"/>
        </w:rPr>
        <w:t xml:space="preserve"> </w:t>
      </w:r>
      <w:r w:rsidRPr="00807AE3">
        <w:rPr>
          <w:szCs w:val="21"/>
        </w:rPr>
        <w:t>for</w:t>
      </w:r>
      <w:r w:rsidR="009A7D6B">
        <w:rPr>
          <w:szCs w:val="21"/>
        </w:rPr>
        <w:t xml:space="preserve"> </w:t>
      </w:r>
      <w:r w:rsidRPr="00807AE3">
        <w:rPr>
          <w:szCs w:val="21"/>
        </w:rPr>
        <w:t>that.</w:t>
      </w:r>
    </w:p>
    <w:p w14:paraId="6F611C3F"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But</w:t>
      </w:r>
      <w:r w:rsidR="009A7D6B">
        <w:rPr>
          <w:szCs w:val="21"/>
        </w:rPr>
        <w:t xml:space="preserve"> </w:t>
      </w:r>
      <w:r w:rsidRPr="00807AE3">
        <w:rPr>
          <w:szCs w:val="21"/>
        </w:rPr>
        <w:t>this</w:t>
      </w:r>
      <w:r w:rsidR="009A7D6B">
        <w:rPr>
          <w:szCs w:val="21"/>
        </w:rPr>
        <w:t xml:space="preserve"> </w:t>
      </w:r>
      <w:r w:rsidRPr="00807AE3">
        <w:rPr>
          <w:szCs w:val="21"/>
        </w:rPr>
        <w:t>will</w:t>
      </w:r>
      <w:r w:rsidR="009A7D6B">
        <w:rPr>
          <w:szCs w:val="21"/>
        </w:rPr>
        <w:t xml:space="preserve"> </w:t>
      </w:r>
      <w:r w:rsidRPr="00807AE3">
        <w:rPr>
          <w:szCs w:val="21"/>
        </w:rPr>
        <w:t>be</w:t>
      </w:r>
      <w:r w:rsidR="009A7D6B">
        <w:rPr>
          <w:szCs w:val="21"/>
        </w:rPr>
        <w:t xml:space="preserve"> </w:t>
      </w:r>
      <w:r w:rsidRPr="00807AE3">
        <w:rPr>
          <w:szCs w:val="21"/>
        </w:rPr>
        <w:t>an</w:t>
      </w:r>
      <w:r w:rsidR="009A7D6B">
        <w:rPr>
          <w:szCs w:val="21"/>
        </w:rPr>
        <w:t xml:space="preserve"> </w:t>
      </w:r>
      <w:r w:rsidRPr="00807AE3">
        <w:rPr>
          <w:szCs w:val="21"/>
        </w:rPr>
        <w:t>ongoing</w:t>
      </w:r>
      <w:r w:rsidR="009A7D6B">
        <w:rPr>
          <w:szCs w:val="21"/>
        </w:rPr>
        <w:t xml:space="preserve"> </w:t>
      </w:r>
      <w:r w:rsidRPr="00807AE3">
        <w:rPr>
          <w:szCs w:val="21"/>
        </w:rPr>
        <w:t>cost,</w:t>
      </w:r>
      <w:r w:rsidR="009A7D6B">
        <w:rPr>
          <w:szCs w:val="21"/>
        </w:rPr>
        <w:t xml:space="preserve"> </w:t>
      </w:r>
      <w:r w:rsidRPr="00807AE3">
        <w:rPr>
          <w:szCs w:val="21"/>
        </w:rPr>
        <w:t>because</w:t>
      </w:r>
      <w:r w:rsidR="009A7D6B">
        <w:rPr>
          <w:szCs w:val="21"/>
        </w:rPr>
        <w:t xml:space="preserve"> </w:t>
      </w:r>
      <w:r w:rsidRPr="00807AE3">
        <w:rPr>
          <w:szCs w:val="21"/>
        </w:rPr>
        <w:t>you'll</w:t>
      </w:r>
      <w:r w:rsidR="009A7D6B">
        <w:rPr>
          <w:szCs w:val="21"/>
        </w:rPr>
        <w:t xml:space="preserve"> </w:t>
      </w:r>
      <w:r w:rsidRPr="00807AE3">
        <w:rPr>
          <w:szCs w:val="21"/>
        </w:rPr>
        <w:t>need</w:t>
      </w:r>
      <w:r w:rsidR="009A7D6B">
        <w:rPr>
          <w:szCs w:val="21"/>
        </w:rPr>
        <w:t xml:space="preserve"> </w:t>
      </w:r>
      <w:r w:rsidRPr="00807AE3">
        <w:rPr>
          <w:szCs w:val="21"/>
        </w:rPr>
        <w:t>to</w:t>
      </w:r>
      <w:r w:rsidR="009A7D6B">
        <w:rPr>
          <w:szCs w:val="21"/>
        </w:rPr>
        <w:t xml:space="preserve"> </w:t>
      </w:r>
      <w:r w:rsidRPr="00807AE3">
        <w:rPr>
          <w:szCs w:val="21"/>
        </w:rPr>
        <w:t>update</w:t>
      </w:r>
      <w:r w:rsidR="009A7D6B">
        <w:rPr>
          <w:szCs w:val="21"/>
        </w:rPr>
        <w:t xml:space="preserve"> </w:t>
      </w:r>
      <w:r w:rsidRPr="00807AE3">
        <w:rPr>
          <w:szCs w:val="21"/>
        </w:rPr>
        <w:t>the</w:t>
      </w:r>
      <w:r w:rsidR="009A7D6B">
        <w:rPr>
          <w:szCs w:val="21"/>
        </w:rPr>
        <w:t xml:space="preserve"> </w:t>
      </w:r>
      <w:r w:rsidRPr="00807AE3">
        <w:rPr>
          <w:szCs w:val="21"/>
        </w:rPr>
        <w:t>map</w:t>
      </w:r>
      <w:r w:rsidR="009A7D6B">
        <w:rPr>
          <w:szCs w:val="21"/>
        </w:rPr>
        <w:t xml:space="preserve"> </w:t>
      </w:r>
      <w:r w:rsidRPr="00807AE3">
        <w:rPr>
          <w:szCs w:val="21"/>
        </w:rPr>
        <w:t>each</w:t>
      </w:r>
      <w:r w:rsidR="009A7D6B">
        <w:rPr>
          <w:szCs w:val="21"/>
        </w:rPr>
        <w:t xml:space="preserve"> </w:t>
      </w:r>
      <w:r w:rsidRPr="00807AE3">
        <w:rPr>
          <w:szCs w:val="21"/>
        </w:rPr>
        <w:t>quarter;</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right?</w:t>
      </w:r>
    </w:p>
    <w:p w14:paraId="7B859598" w14:textId="77777777" w:rsidR="00183B53" w:rsidRDefault="00183B53" w:rsidP="00183B53">
      <w:pPr>
        <w:pStyle w:val="PlainText"/>
      </w:pPr>
      <w:r>
        <w:tab/>
      </w:r>
      <w:r w:rsidRPr="00807AE3">
        <w:rPr>
          <w:szCs w:val="21"/>
        </w:rPr>
        <w:t>M.</w:t>
      </w:r>
      <w:r w:rsidR="009A7D6B">
        <w:rPr>
          <w:szCs w:val="21"/>
        </w:rPr>
        <w:t xml:space="preserve"> </w:t>
      </w:r>
      <w:r w:rsidRPr="00807AE3">
        <w:rPr>
          <w:szCs w:val="21"/>
        </w:rPr>
        <w:t>FLORES:</w:t>
      </w:r>
      <w:r w:rsidR="009A7D6B">
        <w:rPr>
          <w:szCs w:val="21"/>
        </w:rPr>
        <w:t xml:space="preserve">  </w:t>
      </w:r>
      <w:r w:rsidRPr="00807AE3">
        <w:rPr>
          <w:szCs w:val="21"/>
        </w:rPr>
        <w:t>That's</w:t>
      </w:r>
      <w:r w:rsidR="009A7D6B">
        <w:rPr>
          <w:szCs w:val="21"/>
        </w:rPr>
        <w:t xml:space="preserve"> </w:t>
      </w:r>
      <w:r w:rsidRPr="00807AE3">
        <w:rPr>
          <w:szCs w:val="21"/>
        </w:rPr>
        <w:t>correct.</w:t>
      </w:r>
    </w:p>
    <w:p w14:paraId="4EC8DA09"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So</w:t>
      </w:r>
      <w:r w:rsidR="009A7D6B">
        <w:rPr>
          <w:szCs w:val="21"/>
        </w:rPr>
        <w:t xml:space="preserve"> </w:t>
      </w:r>
      <w:r w:rsidRPr="00807AE3">
        <w:rPr>
          <w:szCs w:val="21"/>
        </w:rPr>
        <w:t>I</w:t>
      </w:r>
      <w:r w:rsidR="009A7D6B">
        <w:rPr>
          <w:szCs w:val="21"/>
        </w:rPr>
        <w:t xml:space="preserve"> </w:t>
      </w:r>
      <w:r w:rsidRPr="00807AE3">
        <w:rPr>
          <w:szCs w:val="21"/>
        </w:rPr>
        <w:t>have</w:t>
      </w:r>
      <w:r w:rsidR="009A7D6B">
        <w:rPr>
          <w:szCs w:val="21"/>
        </w:rPr>
        <w:t xml:space="preserve"> </w:t>
      </w:r>
      <w:r w:rsidRPr="00807AE3">
        <w:rPr>
          <w:szCs w:val="21"/>
        </w:rPr>
        <w:t>some</w:t>
      </w:r>
      <w:r w:rsidR="009A7D6B">
        <w:rPr>
          <w:szCs w:val="21"/>
        </w:rPr>
        <w:t xml:space="preserve"> </w:t>
      </w:r>
      <w:r w:rsidRPr="00807AE3">
        <w:rPr>
          <w:szCs w:val="21"/>
        </w:rPr>
        <w:t>questions</w:t>
      </w:r>
      <w:r w:rsidR="009A7D6B">
        <w:rPr>
          <w:szCs w:val="21"/>
        </w:rPr>
        <w:t xml:space="preserve"> </w:t>
      </w:r>
      <w:r w:rsidRPr="00807AE3">
        <w:rPr>
          <w:szCs w:val="21"/>
        </w:rPr>
        <w:t>about</w:t>
      </w:r>
      <w:r w:rsidR="009A7D6B">
        <w:rPr>
          <w:szCs w:val="21"/>
        </w:rPr>
        <w:t xml:space="preserve"> </w:t>
      </w:r>
      <w:r w:rsidRPr="00807AE3">
        <w:rPr>
          <w:szCs w:val="21"/>
        </w:rPr>
        <w:t>operation</w:t>
      </w:r>
      <w:r w:rsidR="009A7D6B">
        <w:rPr>
          <w:szCs w:val="21"/>
        </w:rPr>
        <w:t xml:space="preserve"> </w:t>
      </w:r>
      <w:r w:rsidRPr="00807AE3">
        <w:rPr>
          <w:szCs w:val="21"/>
        </w:rPr>
        <w:t>and</w:t>
      </w:r>
      <w:r w:rsidR="009A7D6B">
        <w:rPr>
          <w:szCs w:val="21"/>
        </w:rPr>
        <w:t xml:space="preserve"> </w:t>
      </w:r>
      <w:r w:rsidRPr="00807AE3">
        <w:rPr>
          <w:szCs w:val="21"/>
        </w:rPr>
        <w:t>maintenance</w:t>
      </w:r>
      <w:r w:rsidR="009A7D6B">
        <w:rPr>
          <w:szCs w:val="21"/>
        </w:rPr>
        <w:t xml:space="preserve"> </w:t>
      </w:r>
      <w:r w:rsidRPr="00807AE3">
        <w:rPr>
          <w:szCs w:val="21"/>
        </w:rPr>
        <w:t>administration</w:t>
      </w:r>
      <w:r w:rsidR="009A7D6B">
        <w:rPr>
          <w:szCs w:val="21"/>
        </w:rPr>
        <w:t xml:space="preserve"> </w:t>
      </w:r>
      <w:r w:rsidRPr="00807AE3">
        <w:rPr>
          <w:szCs w:val="21"/>
        </w:rPr>
        <w:t>costs</w:t>
      </w:r>
      <w:r w:rsidR="009A7D6B">
        <w:rPr>
          <w:szCs w:val="21"/>
        </w:rPr>
        <w:t xml:space="preserve"> </w:t>
      </w:r>
      <w:r w:rsidRPr="00807AE3">
        <w:rPr>
          <w:szCs w:val="21"/>
        </w:rPr>
        <w:t>that</w:t>
      </w:r>
      <w:r w:rsidR="009A7D6B">
        <w:rPr>
          <w:szCs w:val="21"/>
        </w:rPr>
        <w:t xml:space="preserve"> </w:t>
      </w:r>
      <w:r w:rsidRPr="00807AE3">
        <w:rPr>
          <w:szCs w:val="21"/>
        </w:rPr>
        <w:t>customers</w:t>
      </w:r>
      <w:r w:rsidR="009A7D6B">
        <w:rPr>
          <w:szCs w:val="21"/>
        </w:rPr>
        <w:t xml:space="preserve"> </w:t>
      </w:r>
      <w:r w:rsidRPr="00807AE3">
        <w:rPr>
          <w:szCs w:val="21"/>
        </w:rPr>
        <w:t>who</w:t>
      </w:r>
      <w:r w:rsidR="009A7D6B">
        <w:rPr>
          <w:szCs w:val="21"/>
        </w:rPr>
        <w:t xml:space="preserve"> </w:t>
      </w:r>
      <w:r w:rsidRPr="00807AE3">
        <w:rPr>
          <w:szCs w:val="21"/>
        </w:rPr>
        <w:t>own</w:t>
      </w:r>
      <w:r w:rsidR="009A7D6B">
        <w:rPr>
          <w:szCs w:val="21"/>
        </w:rPr>
        <w:t xml:space="preserve"> </w:t>
      </w:r>
      <w:r w:rsidRPr="00807AE3">
        <w:rPr>
          <w:szCs w:val="21"/>
        </w:rPr>
        <w:t>exporting</w:t>
      </w:r>
      <w:r w:rsidR="009A7D6B">
        <w:rPr>
          <w:szCs w:val="21"/>
        </w:rPr>
        <w:t xml:space="preserve"> </w:t>
      </w:r>
      <w:r w:rsidRPr="00807AE3">
        <w:rPr>
          <w:szCs w:val="21"/>
        </w:rPr>
        <w:t>DERs</w:t>
      </w:r>
      <w:r w:rsidR="009A7D6B">
        <w:rPr>
          <w:szCs w:val="21"/>
        </w:rPr>
        <w:t xml:space="preserve"> </w:t>
      </w:r>
      <w:r w:rsidRPr="00807AE3">
        <w:rPr>
          <w:szCs w:val="21"/>
        </w:rPr>
        <w:t>impose</w:t>
      </w:r>
      <w:r w:rsidR="009A7D6B">
        <w:rPr>
          <w:szCs w:val="21"/>
        </w:rPr>
        <w:t xml:space="preserve"> </w:t>
      </w:r>
      <w:r w:rsidRPr="00807AE3">
        <w:rPr>
          <w:szCs w:val="21"/>
        </w:rPr>
        <w:t>on</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for</w:t>
      </w:r>
      <w:r w:rsidR="009A7D6B">
        <w:rPr>
          <w:szCs w:val="21"/>
        </w:rPr>
        <w:t xml:space="preserve"> </w:t>
      </w:r>
      <w:r w:rsidRPr="00807AE3">
        <w:rPr>
          <w:szCs w:val="21"/>
        </w:rPr>
        <w:t>this</w:t>
      </w:r>
      <w:r w:rsidR="009A7D6B">
        <w:rPr>
          <w:szCs w:val="21"/>
        </w:rPr>
        <w:t xml:space="preserve"> </w:t>
      </w:r>
      <w:r w:rsidRPr="00807AE3">
        <w:rPr>
          <w:szCs w:val="21"/>
        </w:rPr>
        <w:t>panel</w:t>
      </w:r>
      <w:r w:rsidR="009A7D6B">
        <w:rPr>
          <w:szCs w:val="21"/>
        </w:rPr>
        <w:t xml:space="preserve"> </w:t>
      </w:r>
      <w:r w:rsidRPr="00807AE3">
        <w:rPr>
          <w:szCs w:val="21"/>
        </w:rPr>
        <w:t>or</w:t>
      </w:r>
      <w:r w:rsidR="009A7D6B">
        <w:rPr>
          <w:szCs w:val="21"/>
        </w:rPr>
        <w:t xml:space="preserve"> </w:t>
      </w:r>
      <w:r w:rsidRPr="00807AE3">
        <w:rPr>
          <w:szCs w:val="21"/>
        </w:rPr>
        <w:t>another</w:t>
      </w:r>
      <w:r w:rsidR="009A7D6B">
        <w:rPr>
          <w:szCs w:val="21"/>
        </w:rPr>
        <w:t xml:space="preserve"> </w:t>
      </w:r>
      <w:r w:rsidRPr="00807AE3">
        <w:rPr>
          <w:szCs w:val="21"/>
        </w:rPr>
        <w:t>panel?</w:t>
      </w:r>
    </w:p>
    <w:p w14:paraId="0A6161D1"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Sorry,</w:t>
      </w:r>
      <w:r w:rsidR="009A7D6B">
        <w:rPr>
          <w:szCs w:val="21"/>
        </w:rPr>
        <w:t xml:space="preserve"> </w:t>
      </w:r>
      <w:r w:rsidRPr="00807AE3">
        <w:rPr>
          <w:szCs w:val="21"/>
        </w:rPr>
        <w:t>can</w:t>
      </w:r>
      <w:r w:rsidR="009A7D6B">
        <w:rPr>
          <w:szCs w:val="21"/>
        </w:rPr>
        <w:t xml:space="preserve"> </w:t>
      </w:r>
      <w:r w:rsidRPr="00807AE3">
        <w:rPr>
          <w:szCs w:val="21"/>
        </w:rPr>
        <w:t>you</w:t>
      </w:r>
      <w:r w:rsidR="009A7D6B">
        <w:rPr>
          <w:szCs w:val="21"/>
        </w:rPr>
        <w:t xml:space="preserve"> </w:t>
      </w:r>
      <w:r w:rsidRPr="00807AE3">
        <w:rPr>
          <w:szCs w:val="21"/>
        </w:rPr>
        <w:t>restate</w:t>
      </w:r>
      <w:r w:rsidR="009A7D6B">
        <w:rPr>
          <w:szCs w:val="21"/>
        </w:rPr>
        <w:t xml:space="preserve"> </w:t>
      </w:r>
      <w:r w:rsidRPr="00807AE3">
        <w:rPr>
          <w:szCs w:val="21"/>
        </w:rPr>
        <w:t>the</w:t>
      </w:r>
      <w:r w:rsidR="009A7D6B">
        <w:rPr>
          <w:szCs w:val="21"/>
        </w:rPr>
        <w:t xml:space="preserve"> </w:t>
      </w:r>
      <w:r w:rsidRPr="00807AE3">
        <w:rPr>
          <w:szCs w:val="21"/>
        </w:rPr>
        <w:t>question,</w:t>
      </w:r>
      <w:r w:rsidR="009A7D6B">
        <w:rPr>
          <w:szCs w:val="21"/>
        </w:rPr>
        <w:t xml:space="preserve"> </w:t>
      </w:r>
      <w:r w:rsidRPr="00807AE3">
        <w:rPr>
          <w:szCs w:val="21"/>
        </w:rPr>
        <w:t>please?</w:t>
      </w:r>
    </w:p>
    <w:p w14:paraId="54F23A88" w14:textId="77777777" w:rsidR="00183B53" w:rsidRDefault="00183B53" w:rsidP="00183B53">
      <w:pPr>
        <w:pStyle w:val="PlainText"/>
      </w:pPr>
      <w:r>
        <w:tab/>
      </w:r>
      <w:r w:rsidRPr="00807AE3">
        <w:rPr>
          <w:szCs w:val="21"/>
        </w:rPr>
        <w:t>T.</w:t>
      </w:r>
      <w:r w:rsidR="009A7D6B">
        <w:rPr>
          <w:szCs w:val="21"/>
        </w:rPr>
        <w:t xml:space="preserve"> </w:t>
      </w:r>
      <w:r w:rsidRPr="00807AE3">
        <w:rPr>
          <w:szCs w:val="21"/>
        </w:rPr>
        <w:t>LADANYI:</w:t>
      </w:r>
      <w:r w:rsidR="009A7D6B">
        <w:rPr>
          <w:szCs w:val="21"/>
        </w:rPr>
        <w:t xml:space="preserve">  </w:t>
      </w:r>
      <w:r w:rsidRPr="00807AE3">
        <w:rPr>
          <w:szCs w:val="21"/>
        </w:rPr>
        <w:t>Yes,</w:t>
      </w:r>
      <w:r w:rsidR="009A7D6B">
        <w:rPr>
          <w:szCs w:val="21"/>
        </w:rPr>
        <w:t xml:space="preserve"> </w:t>
      </w:r>
      <w:r w:rsidRPr="00807AE3">
        <w:rPr>
          <w:szCs w:val="21"/>
        </w:rPr>
        <w:t>there's</w:t>
      </w:r>
      <w:r w:rsidR="009A7D6B">
        <w:rPr>
          <w:szCs w:val="21"/>
        </w:rPr>
        <w:t xml:space="preserve"> </w:t>
      </w:r>
      <w:r w:rsidRPr="00807AE3">
        <w:rPr>
          <w:szCs w:val="21"/>
        </w:rPr>
        <w:t>operation</w:t>
      </w:r>
      <w:r w:rsidR="009A7D6B">
        <w:rPr>
          <w:szCs w:val="21"/>
        </w:rPr>
        <w:t xml:space="preserve"> </w:t>
      </w:r>
      <w:r w:rsidRPr="00807AE3">
        <w:rPr>
          <w:szCs w:val="21"/>
        </w:rPr>
        <w:t>maintenance</w:t>
      </w:r>
      <w:r w:rsidR="009A7D6B">
        <w:rPr>
          <w:szCs w:val="21"/>
        </w:rPr>
        <w:t xml:space="preserve"> </w:t>
      </w:r>
      <w:r w:rsidRPr="00807AE3">
        <w:rPr>
          <w:szCs w:val="21"/>
        </w:rPr>
        <w:t>and</w:t>
      </w:r>
      <w:r w:rsidR="009A7D6B">
        <w:rPr>
          <w:szCs w:val="21"/>
        </w:rPr>
        <w:t xml:space="preserve"> </w:t>
      </w:r>
      <w:r w:rsidRPr="00807AE3">
        <w:rPr>
          <w:szCs w:val="21"/>
        </w:rPr>
        <w:t>administration</w:t>
      </w:r>
      <w:r w:rsidR="009A7D6B">
        <w:rPr>
          <w:szCs w:val="21"/>
        </w:rPr>
        <w:t xml:space="preserve"> </w:t>
      </w:r>
      <w:r w:rsidRPr="00807AE3">
        <w:rPr>
          <w:szCs w:val="21"/>
        </w:rPr>
        <w:t>costs</w:t>
      </w:r>
      <w:r w:rsidR="009A7D6B">
        <w:rPr>
          <w:szCs w:val="21"/>
        </w:rPr>
        <w:t xml:space="preserve"> </w:t>
      </w:r>
      <w:r w:rsidRPr="00807AE3">
        <w:rPr>
          <w:szCs w:val="21"/>
        </w:rPr>
        <w:t>that</w:t>
      </w:r>
      <w:r w:rsidR="009A7D6B">
        <w:rPr>
          <w:szCs w:val="21"/>
        </w:rPr>
        <w:t xml:space="preserve"> </w:t>
      </w:r>
      <w:r w:rsidRPr="00807AE3">
        <w:rPr>
          <w:szCs w:val="21"/>
        </w:rPr>
        <w:t>customers</w:t>
      </w:r>
      <w:r w:rsidR="009A7D6B">
        <w:rPr>
          <w:szCs w:val="21"/>
        </w:rPr>
        <w:t xml:space="preserve"> </w:t>
      </w:r>
      <w:r w:rsidRPr="00807AE3">
        <w:rPr>
          <w:szCs w:val="21"/>
        </w:rPr>
        <w:t>who</w:t>
      </w:r>
      <w:r w:rsidR="009A7D6B">
        <w:rPr>
          <w:szCs w:val="21"/>
        </w:rPr>
        <w:t xml:space="preserve"> </w:t>
      </w:r>
      <w:r w:rsidRPr="00807AE3">
        <w:rPr>
          <w:szCs w:val="21"/>
        </w:rPr>
        <w:t>own</w:t>
      </w:r>
      <w:r w:rsidR="009A7D6B">
        <w:rPr>
          <w:szCs w:val="21"/>
        </w:rPr>
        <w:t xml:space="preserve"> </w:t>
      </w:r>
      <w:r w:rsidRPr="00807AE3">
        <w:rPr>
          <w:szCs w:val="21"/>
        </w:rPr>
        <w:t>DERS</w:t>
      </w:r>
      <w:r w:rsidR="009A7D6B">
        <w:rPr>
          <w:szCs w:val="21"/>
        </w:rPr>
        <w:t xml:space="preserve"> </w:t>
      </w:r>
      <w:r w:rsidRPr="00807AE3">
        <w:rPr>
          <w:szCs w:val="21"/>
        </w:rPr>
        <w:t>impose</w:t>
      </w:r>
      <w:r w:rsidR="009A7D6B">
        <w:rPr>
          <w:szCs w:val="21"/>
        </w:rPr>
        <w:t xml:space="preserve"> </w:t>
      </w:r>
      <w:r w:rsidRPr="00807AE3">
        <w:rPr>
          <w:szCs w:val="21"/>
        </w:rPr>
        <w:t>on</w:t>
      </w:r>
      <w:r w:rsidR="009A7D6B">
        <w:rPr>
          <w:szCs w:val="21"/>
        </w:rPr>
        <w:t xml:space="preserve"> </w:t>
      </w:r>
      <w:r w:rsidRPr="00807AE3">
        <w:rPr>
          <w:szCs w:val="21"/>
        </w:rPr>
        <w:t>Hydro</w:t>
      </w:r>
      <w:r w:rsidR="009A7D6B">
        <w:rPr>
          <w:szCs w:val="21"/>
        </w:rPr>
        <w:t xml:space="preserve"> </w:t>
      </w:r>
      <w:r w:rsidRPr="00807AE3">
        <w:rPr>
          <w:szCs w:val="21"/>
        </w:rPr>
        <w:t>Ottawa,</w:t>
      </w:r>
      <w:r w:rsidR="009A7D6B">
        <w:rPr>
          <w:szCs w:val="21"/>
        </w:rPr>
        <w:t xml:space="preserve"> </w:t>
      </w:r>
      <w:r w:rsidRPr="00807AE3">
        <w:rPr>
          <w:szCs w:val="21"/>
        </w:rPr>
        <w:t>and</w:t>
      </w:r>
      <w:r w:rsidR="009A7D6B">
        <w:rPr>
          <w:szCs w:val="21"/>
        </w:rPr>
        <w:t xml:space="preserve"> </w:t>
      </w:r>
      <w:r w:rsidRPr="00807AE3">
        <w:rPr>
          <w:szCs w:val="21"/>
        </w:rPr>
        <w:t>I</w:t>
      </w:r>
      <w:r w:rsidR="009A7D6B">
        <w:rPr>
          <w:szCs w:val="21"/>
        </w:rPr>
        <w:t xml:space="preserve"> </w:t>
      </w:r>
      <w:r w:rsidRPr="00807AE3">
        <w:rPr>
          <w:szCs w:val="21"/>
        </w:rPr>
        <w:t>wanted</w:t>
      </w:r>
      <w:r w:rsidR="009A7D6B">
        <w:rPr>
          <w:szCs w:val="21"/>
        </w:rPr>
        <w:t xml:space="preserve"> </w:t>
      </w:r>
      <w:r w:rsidRPr="00807AE3">
        <w:rPr>
          <w:szCs w:val="21"/>
        </w:rPr>
        <w:t>to</w:t>
      </w:r>
      <w:r w:rsidR="009A7D6B">
        <w:rPr>
          <w:szCs w:val="21"/>
        </w:rPr>
        <w:t xml:space="preserve"> </w:t>
      </w:r>
      <w:r w:rsidRPr="00807AE3">
        <w:rPr>
          <w:szCs w:val="21"/>
        </w:rPr>
        <w:t>have</w:t>
      </w:r>
      <w:r w:rsidR="009A7D6B">
        <w:rPr>
          <w:szCs w:val="21"/>
        </w:rPr>
        <w:t xml:space="preserve"> </w:t>
      </w:r>
      <w:r w:rsidRPr="00807AE3">
        <w:rPr>
          <w:szCs w:val="21"/>
        </w:rPr>
        <w:t>an</w:t>
      </w:r>
      <w:r w:rsidR="009A7D6B">
        <w:rPr>
          <w:szCs w:val="21"/>
        </w:rPr>
        <w:t xml:space="preserve"> </w:t>
      </w:r>
      <w:r w:rsidRPr="00807AE3">
        <w:rPr>
          <w:szCs w:val="21"/>
        </w:rPr>
        <w:t>estimate</w:t>
      </w:r>
      <w:r w:rsidR="009A7D6B">
        <w:rPr>
          <w:szCs w:val="21"/>
        </w:rPr>
        <w:t xml:space="preserve"> </w:t>
      </w:r>
      <w:r w:rsidRPr="00807AE3">
        <w:rPr>
          <w:szCs w:val="21"/>
        </w:rPr>
        <w:t>of</w:t>
      </w:r>
      <w:r w:rsidR="009A7D6B">
        <w:rPr>
          <w:szCs w:val="21"/>
        </w:rPr>
        <w:t xml:space="preserve"> </w:t>
      </w:r>
      <w:r w:rsidRPr="00807AE3">
        <w:rPr>
          <w:szCs w:val="21"/>
        </w:rPr>
        <w:t>those</w:t>
      </w:r>
      <w:r w:rsidR="009A7D6B">
        <w:rPr>
          <w:szCs w:val="21"/>
        </w:rPr>
        <w:t xml:space="preserve"> </w:t>
      </w:r>
      <w:r w:rsidRPr="00807AE3">
        <w:rPr>
          <w:szCs w:val="21"/>
        </w:rPr>
        <w:t>costs,</w:t>
      </w:r>
      <w:r w:rsidR="009A7D6B">
        <w:rPr>
          <w:szCs w:val="21"/>
        </w:rPr>
        <w:t xml:space="preserve"> </w:t>
      </w:r>
      <w:r w:rsidRPr="00807AE3">
        <w:rPr>
          <w:szCs w:val="21"/>
        </w:rPr>
        <w:t>so</w:t>
      </w:r>
      <w:r w:rsidR="009A7D6B">
        <w:rPr>
          <w:szCs w:val="21"/>
        </w:rPr>
        <w:t xml:space="preserve"> </w:t>
      </w:r>
      <w:r w:rsidRPr="00807AE3">
        <w:rPr>
          <w:szCs w:val="21"/>
        </w:rPr>
        <w:t>that</w:t>
      </w:r>
      <w:r w:rsidR="009A7D6B">
        <w:rPr>
          <w:szCs w:val="21"/>
        </w:rPr>
        <w:t xml:space="preserve"> </w:t>
      </w:r>
      <w:r w:rsidRPr="00807AE3">
        <w:rPr>
          <w:szCs w:val="21"/>
        </w:rPr>
        <w:t>would</w:t>
      </w:r>
      <w:r w:rsidR="009A7D6B">
        <w:rPr>
          <w:szCs w:val="21"/>
        </w:rPr>
        <w:t xml:space="preserve"> </w:t>
      </w:r>
      <w:r w:rsidRPr="00807AE3">
        <w:rPr>
          <w:szCs w:val="21"/>
        </w:rPr>
        <w:t>be</w:t>
      </w:r>
      <w:r w:rsidR="009A7D6B">
        <w:rPr>
          <w:szCs w:val="21"/>
        </w:rPr>
        <w:t xml:space="preserve"> </w:t>
      </w:r>
      <w:r w:rsidRPr="00807AE3">
        <w:rPr>
          <w:szCs w:val="21"/>
        </w:rPr>
        <w:t>for</w:t>
      </w:r>
      <w:r w:rsidR="009A7D6B">
        <w:rPr>
          <w:szCs w:val="21"/>
        </w:rPr>
        <w:t xml:space="preserve"> </w:t>
      </w:r>
      <w:r w:rsidRPr="00807AE3">
        <w:rPr>
          <w:szCs w:val="21"/>
        </w:rPr>
        <w:t>another</w:t>
      </w:r>
      <w:r w:rsidR="009A7D6B">
        <w:rPr>
          <w:szCs w:val="21"/>
        </w:rPr>
        <w:t xml:space="preserve"> </w:t>
      </w:r>
      <w:r w:rsidRPr="00807AE3">
        <w:rPr>
          <w:szCs w:val="21"/>
        </w:rPr>
        <w:t>panel;</w:t>
      </w:r>
      <w:r w:rsidR="009A7D6B">
        <w:rPr>
          <w:szCs w:val="21"/>
        </w:rPr>
        <w:t xml:space="preserve"> </w:t>
      </w:r>
      <w:r w:rsidRPr="00807AE3">
        <w:rPr>
          <w:szCs w:val="21"/>
        </w:rPr>
        <w:t>is</w:t>
      </w:r>
      <w:r w:rsidR="009A7D6B">
        <w:rPr>
          <w:szCs w:val="21"/>
        </w:rPr>
        <w:t xml:space="preserve"> </w:t>
      </w:r>
      <w:r w:rsidRPr="00807AE3">
        <w:rPr>
          <w:szCs w:val="21"/>
        </w:rPr>
        <w:t>that</w:t>
      </w:r>
      <w:r w:rsidR="009A7D6B">
        <w:rPr>
          <w:szCs w:val="21"/>
        </w:rPr>
        <w:t xml:space="preserve"> </w:t>
      </w:r>
      <w:r w:rsidRPr="00807AE3">
        <w:rPr>
          <w:szCs w:val="21"/>
        </w:rPr>
        <w:t>right?</w:t>
      </w:r>
    </w:p>
    <w:p w14:paraId="6BBC68AB" w14:textId="77777777" w:rsidR="00183B53" w:rsidRDefault="00183B53" w:rsidP="00183B53">
      <w:pPr>
        <w:pStyle w:val="PlainText"/>
      </w:pPr>
      <w:r>
        <w:tab/>
      </w:r>
      <w:r w:rsidRPr="00807AE3">
        <w:rPr>
          <w:szCs w:val="21"/>
        </w:rPr>
        <w:t>J.</w:t>
      </w:r>
      <w:r w:rsidR="009A7D6B">
        <w:rPr>
          <w:szCs w:val="21"/>
        </w:rPr>
        <w:t xml:space="preserve"> </w:t>
      </w:r>
      <w:r w:rsidRPr="00807AE3">
        <w:rPr>
          <w:szCs w:val="21"/>
        </w:rPr>
        <w:t>GILLIS:</w:t>
      </w:r>
      <w:r w:rsidR="009A7D6B">
        <w:rPr>
          <w:szCs w:val="21"/>
        </w:rPr>
        <w:t xml:space="preserve">  </w:t>
      </w:r>
      <w:r w:rsidRPr="00807AE3">
        <w:rPr>
          <w:szCs w:val="21"/>
        </w:rPr>
        <w:t>Yes,</w:t>
      </w:r>
      <w:r w:rsidR="009A7D6B">
        <w:rPr>
          <w:szCs w:val="21"/>
        </w:rPr>
        <w:t xml:space="preserve"> </w:t>
      </w:r>
      <w:r w:rsidRPr="00807AE3">
        <w:rPr>
          <w:szCs w:val="21"/>
        </w:rPr>
        <w:t>I</w:t>
      </w:r>
      <w:r w:rsidR="009A7D6B">
        <w:rPr>
          <w:szCs w:val="21"/>
        </w:rPr>
        <w:t xml:space="preserve"> </w:t>
      </w:r>
      <w:r w:rsidRPr="00807AE3">
        <w:rPr>
          <w:szCs w:val="21"/>
        </w:rPr>
        <w:t>think</w:t>
      </w:r>
      <w:r w:rsidR="009A7D6B">
        <w:rPr>
          <w:szCs w:val="21"/>
        </w:rPr>
        <w:t xml:space="preserve"> </w:t>
      </w:r>
      <w:r w:rsidRPr="00807AE3">
        <w:rPr>
          <w:szCs w:val="21"/>
        </w:rPr>
        <w:t>it</w:t>
      </w:r>
      <w:r w:rsidR="009A7D6B">
        <w:rPr>
          <w:szCs w:val="21"/>
        </w:rPr>
        <w:t xml:space="preserve"> </w:t>
      </w:r>
      <w:r w:rsidRPr="00807AE3">
        <w:rPr>
          <w:szCs w:val="21"/>
        </w:rPr>
        <w:t>probably</w:t>
      </w:r>
      <w:r w:rsidR="009A7D6B">
        <w:rPr>
          <w:szCs w:val="21"/>
        </w:rPr>
        <w:t xml:space="preserve"> </w:t>
      </w:r>
      <w:r w:rsidRPr="00807AE3">
        <w:rPr>
          <w:szCs w:val="21"/>
        </w:rPr>
        <w:t>would,</w:t>
      </w:r>
      <w:r w:rsidR="009A7D6B">
        <w:rPr>
          <w:szCs w:val="21"/>
        </w:rPr>
        <w:t xml:space="preserve"> </w:t>
      </w:r>
      <w:r w:rsidRPr="00807AE3">
        <w:rPr>
          <w:szCs w:val="21"/>
        </w:rPr>
        <w:t>but</w:t>
      </w:r>
      <w:r w:rsidR="009A7D6B">
        <w:rPr>
          <w:szCs w:val="21"/>
        </w:rPr>
        <w:t xml:space="preserve"> </w:t>
      </w:r>
      <w:r w:rsidRPr="00807AE3">
        <w:rPr>
          <w:szCs w:val="21"/>
        </w:rPr>
        <w:t>you</w:t>
      </w:r>
      <w:r w:rsidR="009A7D6B">
        <w:rPr>
          <w:szCs w:val="21"/>
        </w:rPr>
        <w:t xml:space="preserve"> </w:t>
      </w:r>
      <w:r w:rsidRPr="00807AE3">
        <w:rPr>
          <w:szCs w:val="21"/>
        </w:rPr>
        <w:t>can</w:t>
      </w:r>
      <w:r w:rsidR="009A7D6B">
        <w:rPr>
          <w:szCs w:val="21"/>
        </w:rPr>
        <w:t xml:space="preserve"> </w:t>
      </w:r>
      <w:r w:rsidRPr="00807AE3">
        <w:rPr>
          <w:szCs w:val="21"/>
        </w:rPr>
        <w:t>potentially</w:t>
      </w:r>
      <w:r w:rsidR="009A7D6B">
        <w:rPr>
          <w:szCs w:val="21"/>
        </w:rPr>
        <w:t xml:space="preserve"> </w:t>
      </w:r>
      <w:r w:rsidRPr="00807AE3">
        <w:rPr>
          <w:szCs w:val="21"/>
        </w:rPr>
        <w:t>ask</w:t>
      </w:r>
      <w:r w:rsidR="009A7D6B">
        <w:rPr>
          <w:szCs w:val="21"/>
        </w:rPr>
        <w:t xml:space="preserve"> </w:t>
      </w:r>
      <w:r w:rsidRPr="00807AE3">
        <w:rPr>
          <w:szCs w:val="21"/>
        </w:rPr>
        <w:t>if</w:t>
      </w:r>
      <w:r w:rsidR="009A7D6B">
        <w:rPr>
          <w:szCs w:val="21"/>
        </w:rPr>
        <w:t xml:space="preserve"> </w:t>
      </w:r>
      <w:r w:rsidRPr="00807AE3">
        <w:rPr>
          <w:szCs w:val="21"/>
        </w:rPr>
        <w:t>there's</w:t>
      </w:r>
      <w:r w:rsidR="009A7D6B">
        <w:rPr>
          <w:szCs w:val="21"/>
        </w:rPr>
        <w:t xml:space="preserve"> </w:t>
      </w:r>
      <w:r w:rsidRPr="00807AE3">
        <w:rPr>
          <w:szCs w:val="21"/>
        </w:rPr>
        <w:t>any</w:t>
      </w:r>
      <w:r w:rsidR="009A7D6B">
        <w:rPr>
          <w:szCs w:val="21"/>
        </w:rPr>
        <w:t xml:space="preserve"> </w:t>
      </w:r>
      <w:r w:rsidRPr="00807AE3">
        <w:rPr>
          <w:szCs w:val="21"/>
        </w:rPr>
        <w:t>specific</w:t>
      </w:r>
      <w:r w:rsidR="009A7D6B">
        <w:rPr>
          <w:szCs w:val="21"/>
        </w:rPr>
        <w:t xml:space="preserve"> </w:t>
      </w:r>
      <w:r w:rsidRPr="00807AE3">
        <w:rPr>
          <w:szCs w:val="21"/>
        </w:rPr>
        <w:t>questions</w:t>
      </w:r>
      <w:r w:rsidR="009A7D6B">
        <w:rPr>
          <w:szCs w:val="21"/>
        </w:rPr>
        <w:t xml:space="preserve"> </w:t>
      </w:r>
      <w:r w:rsidRPr="00807AE3">
        <w:rPr>
          <w:szCs w:val="21"/>
        </w:rPr>
        <w:t>that</w:t>
      </w:r>
      <w:r w:rsidR="009A7D6B">
        <w:rPr>
          <w:szCs w:val="21"/>
        </w:rPr>
        <w:t xml:space="preserve"> </w:t>
      </w:r>
      <w:r w:rsidRPr="00807AE3">
        <w:rPr>
          <w:szCs w:val="21"/>
        </w:rPr>
        <w:t>we</w:t>
      </w:r>
      <w:r w:rsidR="009A7D6B">
        <w:rPr>
          <w:szCs w:val="21"/>
        </w:rPr>
        <w:t xml:space="preserve"> </w:t>
      </w:r>
      <w:r w:rsidRPr="00807AE3">
        <w:rPr>
          <w:szCs w:val="21"/>
        </w:rPr>
        <w:t>can</w:t>
      </w:r>
      <w:r w:rsidR="009A7D6B">
        <w:rPr>
          <w:szCs w:val="21"/>
        </w:rPr>
        <w:t xml:space="preserve"> </w:t>
      </w:r>
      <w:r w:rsidRPr="00807AE3">
        <w:rPr>
          <w:szCs w:val="21"/>
        </w:rPr>
        <w:t>answer</w:t>
      </w:r>
      <w:r w:rsidR="009A7D6B">
        <w:rPr>
          <w:szCs w:val="21"/>
        </w:rPr>
        <w:t xml:space="preserve"> </w:t>
      </w:r>
      <w:r w:rsidRPr="00807AE3">
        <w:rPr>
          <w:szCs w:val="21"/>
        </w:rPr>
        <w:t>from</w:t>
      </w:r>
      <w:r w:rsidR="009A7D6B">
        <w:rPr>
          <w:szCs w:val="21"/>
        </w:rPr>
        <w:t xml:space="preserve"> </w:t>
      </w:r>
      <w:r w:rsidRPr="00807AE3">
        <w:rPr>
          <w:szCs w:val="21"/>
        </w:rPr>
        <w:t>our</w:t>
      </w:r>
      <w:r w:rsidR="009A7D6B">
        <w:rPr>
          <w:szCs w:val="21"/>
        </w:rPr>
        <w:t xml:space="preserve"> </w:t>
      </w:r>
      <w:r w:rsidRPr="00807AE3">
        <w:rPr>
          <w:szCs w:val="21"/>
        </w:rPr>
        <w:t>perspective.</w:t>
      </w:r>
    </w:p>
    <w:p w14:paraId="36084C3A"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Yeah.</w:t>
      </w:r>
      <w:r w:rsidR="009A7D6B">
        <w:rPr>
          <w:szCs w:val="21"/>
        </w:rPr>
        <w:t xml:space="preserve">  </w:t>
      </w:r>
      <w:r w:rsidRPr="009D5A91">
        <w:rPr>
          <w:szCs w:val="21"/>
        </w:rPr>
        <w:t>Well,</w:t>
      </w:r>
      <w:r w:rsidR="009A7D6B">
        <w:rPr>
          <w:szCs w:val="21"/>
        </w:rPr>
        <w:t xml:space="preserve"> </w:t>
      </w:r>
      <w:r w:rsidRPr="009D5A91">
        <w:rPr>
          <w:szCs w:val="21"/>
        </w:rPr>
        <w:t>actually,</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most</w:t>
      </w:r>
      <w:r w:rsidR="009A7D6B">
        <w:rPr>
          <w:szCs w:val="21"/>
        </w:rPr>
        <w:t xml:space="preserve"> </w:t>
      </w:r>
      <w:r w:rsidRPr="009D5A91">
        <w:rPr>
          <w:szCs w:val="21"/>
        </w:rPr>
        <w:t>interested</w:t>
      </w:r>
      <w:r w:rsidR="009A7D6B">
        <w:rPr>
          <w:szCs w:val="21"/>
        </w:rPr>
        <w:t xml:space="preserve"> </w:t>
      </w:r>
      <w:r w:rsidRPr="009D5A91">
        <w:rPr>
          <w:szCs w:val="21"/>
        </w:rPr>
        <w:t>in</w:t>
      </w:r>
      <w:r w:rsidR="009A7D6B">
        <w:rPr>
          <w:szCs w:val="21"/>
        </w:rPr>
        <w:t xml:space="preserve"> </w:t>
      </w:r>
      <w:r w:rsidRPr="009D5A91">
        <w:rPr>
          <w:szCs w:val="21"/>
        </w:rPr>
        <w:t>this</w:t>
      </w:r>
      <w:r w:rsidR="009A7D6B">
        <w:rPr>
          <w:szCs w:val="21"/>
        </w:rPr>
        <w:t xml:space="preserve"> </w:t>
      </w:r>
      <w:r w:rsidRPr="009D5A91">
        <w:rPr>
          <w:szCs w:val="21"/>
        </w:rPr>
        <w:t>part</w:t>
      </w:r>
      <w:r w:rsidR="009A7D6B">
        <w:rPr>
          <w:szCs w:val="21"/>
        </w:rPr>
        <w:t xml:space="preserve"> </w:t>
      </w:r>
      <w:r w:rsidRPr="009D5A91">
        <w:rPr>
          <w:szCs w:val="21"/>
        </w:rPr>
        <w:t>because,</w:t>
      </w:r>
      <w:r w:rsidR="009A7D6B">
        <w:rPr>
          <w:szCs w:val="21"/>
        </w:rPr>
        <w:t xml:space="preserve"> </w:t>
      </w:r>
      <w:r w:rsidRPr="009D5A91">
        <w:rPr>
          <w:szCs w:val="21"/>
        </w:rPr>
        <w:t>as</w:t>
      </w:r>
      <w:r w:rsidR="009A7D6B">
        <w:rPr>
          <w:szCs w:val="21"/>
        </w:rPr>
        <w:t xml:space="preserve"> </w:t>
      </w:r>
      <w:r w:rsidRPr="009D5A91">
        <w:rPr>
          <w:szCs w:val="21"/>
        </w:rPr>
        <w:t>I</w:t>
      </w:r>
      <w:r w:rsidR="009A7D6B">
        <w:rPr>
          <w:szCs w:val="21"/>
        </w:rPr>
        <w:t xml:space="preserve"> </w:t>
      </w:r>
      <w:r w:rsidRPr="009D5A91">
        <w:rPr>
          <w:szCs w:val="21"/>
        </w:rPr>
        <w:t>see</w:t>
      </w:r>
      <w:r w:rsidR="009A7D6B">
        <w:rPr>
          <w:szCs w:val="21"/>
        </w:rPr>
        <w:t xml:space="preserve"> </w:t>
      </w:r>
      <w:r w:rsidRPr="009D5A91">
        <w:rPr>
          <w:szCs w:val="21"/>
        </w:rPr>
        <w:t>it,</w:t>
      </w:r>
      <w:r w:rsidR="009A7D6B">
        <w:rPr>
          <w:szCs w:val="21"/>
        </w:rPr>
        <w:t xml:space="preserve"> </w:t>
      </w:r>
      <w:r w:rsidRPr="009D5A91">
        <w:rPr>
          <w:szCs w:val="21"/>
        </w:rPr>
        <w:t>that</w:t>
      </w:r>
      <w:r w:rsidR="009A7D6B">
        <w:rPr>
          <w:szCs w:val="21"/>
        </w:rPr>
        <w:t xml:space="preserve"> </w:t>
      </w:r>
      <w:r w:rsidRPr="009D5A91">
        <w:rPr>
          <w:szCs w:val="21"/>
        </w:rPr>
        <w:t>customers</w:t>
      </w:r>
      <w:r w:rsidR="009A7D6B">
        <w:rPr>
          <w:szCs w:val="21"/>
        </w:rPr>
        <w:t xml:space="preserve"> </w:t>
      </w:r>
      <w:r w:rsidRPr="009D5A91">
        <w:rPr>
          <w:szCs w:val="21"/>
        </w:rPr>
        <w:t>who</w:t>
      </w:r>
      <w:r w:rsidR="009A7D6B">
        <w:rPr>
          <w:szCs w:val="21"/>
        </w:rPr>
        <w:t xml:space="preserve"> </w:t>
      </w:r>
      <w:r w:rsidRPr="009D5A91">
        <w:rPr>
          <w:szCs w:val="21"/>
        </w:rPr>
        <w:t>own</w:t>
      </w:r>
      <w:r w:rsidR="009A7D6B">
        <w:rPr>
          <w:szCs w:val="21"/>
        </w:rPr>
        <w:t xml:space="preserve"> </w:t>
      </w:r>
      <w:r w:rsidRPr="009D5A91">
        <w:rPr>
          <w:szCs w:val="21"/>
        </w:rPr>
        <w:t>exporting</w:t>
      </w:r>
      <w:r w:rsidR="009A7D6B">
        <w:rPr>
          <w:szCs w:val="21"/>
        </w:rPr>
        <w:t xml:space="preserve"> </w:t>
      </w:r>
      <w:r w:rsidRPr="009D5A91">
        <w:rPr>
          <w:szCs w:val="21"/>
        </w:rPr>
        <w:t>DRs</w:t>
      </w:r>
      <w:r w:rsidR="009A7D6B">
        <w:rPr>
          <w:szCs w:val="21"/>
        </w:rPr>
        <w:t xml:space="preserve"> </w:t>
      </w:r>
      <w:r w:rsidRPr="009D5A91">
        <w:rPr>
          <w:szCs w:val="21"/>
        </w:rPr>
        <w:t>are</w:t>
      </w:r>
      <w:r w:rsidR="009A7D6B">
        <w:rPr>
          <w:szCs w:val="21"/>
        </w:rPr>
        <w:t xml:space="preserve"> </w:t>
      </w:r>
      <w:r w:rsidRPr="009D5A91">
        <w:rPr>
          <w:szCs w:val="21"/>
        </w:rPr>
        <w:t>causing</w:t>
      </w:r>
      <w:r w:rsidR="009A7D6B">
        <w:rPr>
          <w:szCs w:val="21"/>
        </w:rPr>
        <w:t xml:space="preserve"> </w:t>
      </w:r>
      <w:r w:rsidRPr="009D5A91">
        <w:rPr>
          <w:szCs w:val="21"/>
        </w:rPr>
        <w:t>a</w:t>
      </w:r>
      <w:r w:rsidR="009A7D6B">
        <w:rPr>
          <w:szCs w:val="21"/>
        </w:rPr>
        <w:t xml:space="preserve"> </w:t>
      </w:r>
      <w:r w:rsidRPr="009D5A91">
        <w:rPr>
          <w:szCs w:val="21"/>
        </w:rPr>
        <w:t>revenue</w:t>
      </w:r>
      <w:r w:rsidR="009A7D6B">
        <w:rPr>
          <w:szCs w:val="21"/>
        </w:rPr>
        <w:t xml:space="preserve"> </w:t>
      </w:r>
      <w:r w:rsidRPr="009D5A91">
        <w:rPr>
          <w:szCs w:val="21"/>
        </w:rPr>
        <w:t>deficiency.</w:t>
      </w:r>
      <w:r w:rsidR="009A7D6B">
        <w:rPr>
          <w:szCs w:val="21"/>
        </w:rPr>
        <w:t xml:space="preserve">  </w:t>
      </w:r>
      <w:r w:rsidRPr="009D5A91">
        <w:rPr>
          <w:szCs w:val="21"/>
        </w:rPr>
        <w:t>Either</w:t>
      </w:r>
      <w:r w:rsidR="009A7D6B">
        <w:rPr>
          <w:szCs w:val="21"/>
        </w:rPr>
        <w:t xml:space="preserve"> </w:t>
      </w:r>
      <w:r w:rsidRPr="009D5A91">
        <w:rPr>
          <w:szCs w:val="21"/>
        </w:rPr>
        <w:t>revenues</w:t>
      </w:r>
      <w:r w:rsidR="009A7D6B">
        <w:rPr>
          <w:szCs w:val="21"/>
        </w:rPr>
        <w:t xml:space="preserve"> </w:t>
      </w:r>
      <w:r w:rsidRPr="009D5A91">
        <w:rPr>
          <w:szCs w:val="21"/>
        </w:rPr>
        <w:t>received</w:t>
      </w:r>
      <w:r w:rsidR="009A7D6B">
        <w:rPr>
          <w:szCs w:val="21"/>
        </w:rPr>
        <w:t xml:space="preserve"> </w:t>
      </w:r>
      <w:r w:rsidRPr="009D5A91">
        <w:rPr>
          <w:szCs w:val="21"/>
        </w:rPr>
        <w:t>from</w:t>
      </w:r>
      <w:r w:rsidR="009A7D6B">
        <w:rPr>
          <w:szCs w:val="21"/>
        </w:rPr>
        <w:t xml:space="preserve"> </w:t>
      </w:r>
      <w:r w:rsidRPr="009D5A91">
        <w:rPr>
          <w:szCs w:val="21"/>
        </w:rPr>
        <w:t>those</w:t>
      </w:r>
      <w:r w:rsidR="009A7D6B">
        <w:rPr>
          <w:szCs w:val="21"/>
        </w:rPr>
        <w:t xml:space="preserve"> </w:t>
      </w:r>
      <w:r w:rsidRPr="009D5A91">
        <w:rPr>
          <w:szCs w:val="21"/>
        </w:rPr>
        <w:t>customers</w:t>
      </w:r>
      <w:r w:rsidR="009A7D6B">
        <w:rPr>
          <w:szCs w:val="21"/>
        </w:rPr>
        <w:t xml:space="preserve"> </w:t>
      </w:r>
      <w:r w:rsidRPr="009D5A91">
        <w:rPr>
          <w:szCs w:val="21"/>
        </w:rPr>
        <w:t>are</w:t>
      </w:r>
      <w:r w:rsidR="009A7D6B">
        <w:rPr>
          <w:szCs w:val="21"/>
        </w:rPr>
        <w:t xml:space="preserve"> </w:t>
      </w:r>
      <w:r w:rsidRPr="009D5A91">
        <w:rPr>
          <w:szCs w:val="21"/>
        </w:rPr>
        <w:t>not</w:t>
      </w:r>
      <w:r w:rsidR="009A7D6B">
        <w:rPr>
          <w:szCs w:val="21"/>
        </w:rPr>
        <w:t xml:space="preserve"> </w:t>
      </w:r>
      <w:r w:rsidRPr="009D5A91">
        <w:rPr>
          <w:szCs w:val="21"/>
        </w:rPr>
        <w:t>sufficient</w:t>
      </w:r>
      <w:r w:rsidR="009A7D6B">
        <w:rPr>
          <w:szCs w:val="21"/>
        </w:rPr>
        <w:t xml:space="preserve"> </w:t>
      </w:r>
      <w:r w:rsidRPr="009D5A91">
        <w:rPr>
          <w:szCs w:val="21"/>
        </w:rPr>
        <w:t>to</w:t>
      </w:r>
      <w:r w:rsidR="009A7D6B">
        <w:rPr>
          <w:szCs w:val="21"/>
        </w:rPr>
        <w:t xml:space="preserve"> </w:t>
      </w:r>
      <w:r w:rsidRPr="009D5A91">
        <w:rPr>
          <w:szCs w:val="21"/>
        </w:rPr>
        <w:t>pay</w:t>
      </w:r>
      <w:r w:rsidR="009A7D6B">
        <w:rPr>
          <w:szCs w:val="21"/>
        </w:rPr>
        <w:t xml:space="preserve"> </w:t>
      </w:r>
      <w:r w:rsidRPr="009D5A91">
        <w:rPr>
          <w:szCs w:val="21"/>
        </w:rPr>
        <w:t>for</w:t>
      </w:r>
      <w:r w:rsidR="009A7D6B">
        <w:rPr>
          <w:szCs w:val="21"/>
        </w:rPr>
        <w:t xml:space="preserve"> </w:t>
      </w:r>
      <w:r w:rsidRPr="009D5A91">
        <w:rPr>
          <w:szCs w:val="21"/>
        </w:rPr>
        <w:t>all</w:t>
      </w:r>
      <w:r w:rsidR="009A7D6B">
        <w:rPr>
          <w:szCs w:val="21"/>
        </w:rPr>
        <w:t xml:space="preserve"> </w:t>
      </w:r>
      <w:r w:rsidRPr="009D5A91">
        <w:rPr>
          <w:szCs w:val="21"/>
        </w:rPr>
        <w:t>of</w:t>
      </w:r>
      <w:r w:rsidR="009A7D6B">
        <w:rPr>
          <w:szCs w:val="21"/>
        </w:rPr>
        <w:t xml:space="preserve"> </w:t>
      </w:r>
      <w:r w:rsidRPr="009D5A91">
        <w:rPr>
          <w:szCs w:val="21"/>
        </w:rPr>
        <w:t>the</w:t>
      </w:r>
      <w:r w:rsidR="009A7D6B">
        <w:rPr>
          <w:szCs w:val="21"/>
        </w:rPr>
        <w:t xml:space="preserve"> </w:t>
      </w:r>
      <w:r w:rsidRPr="009D5A91">
        <w:rPr>
          <w:szCs w:val="21"/>
        </w:rPr>
        <w:t>costs,</w:t>
      </w:r>
      <w:r w:rsidR="009A7D6B">
        <w:rPr>
          <w:szCs w:val="21"/>
        </w:rPr>
        <w:t xml:space="preserve"> </w:t>
      </w:r>
      <w:r w:rsidRPr="009D5A91">
        <w:rPr>
          <w:szCs w:val="21"/>
        </w:rPr>
        <w:t>all</w:t>
      </w:r>
      <w:r w:rsidR="009A7D6B">
        <w:rPr>
          <w:szCs w:val="21"/>
        </w:rPr>
        <w:t xml:space="preserve"> </w:t>
      </w:r>
      <w:r w:rsidRPr="009D5A91">
        <w:rPr>
          <w:szCs w:val="21"/>
        </w:rPr>
        <w:t>of</w:t>
      </w:r>
      <w:r w:rsidR="009A7D6B">
        <w:rPr>
          <w:szCs w:val="21"/>
        </w:rPr>
        <w:t xml:space="preserve"> </w:t>
      </w:r>
      <w:r w:rsidRPr="009D5A91">
        <w:rPr>
          <w:szCs w:val="21"/>
        </w:rPr>
        <w:t>the</w:t>
      </w:r>
      <w:r w:rsidR="009A7D6B">
        <w:rPr>
          <w:szCs w:val="21"/>
        </w:rPr>
        <w:t xml:space="preserve"> </w:t>
      </w:r>
      <w:r w:rsidRPr="009D5A91">
        <w:rPr>
          <w:szCs w:val="21"/>
        </w:rPr>
        <w:t>O&amp;M,</w:t>
      </w:r>
      <w:r w:rsidR="009A7D6B">
        <w:rPr>
          <w:szCs w:val="21"/>
        </w:rPr>
        <w:t xml:space="preserve"> </w:t>
      </w:r>
      <w:r w:rsidRPr="009D5A91">
        <w:rPr>
          <w:szCs w:val="21"/>
        </w:rPr>
        <w:t>and</w:t>
      </w:r>
      <w:r w:rsidR="009A7D6B">
        <w:rPr>
          <w:szCs w:val="21"/>
        </w:rPr>
        <w:t xml:space="preserve"> </w:t>
      </w:r>
      <w:r w:rsidRPr="009D5A91">
        <w:rPr>
          <w:szCs w:val="21"/>
        </w:rPr>
        <w:t>also</w:t>
      </w:r>
      <w:r w:rsidR="009A7D6B">
        <w:rPr>
          <w:szCs w:val="21"/>
        </w:rPr>
        <w:t xml:space="preserve"> </w:t>
      </w:r>
      <w:r w:rsidRPr="009D5A91">
        <w:rPr>
          <w:szCs w:val="21"/>
        </w:rPr>
        <w:t>capital</w:t>
      </w:r>
      <w:r w:rsidR="009A7D6B">
        <w:rPr>
          <w:szCs w:val="21"/>
        </w:rPr>
        <w:t xml:space="preserve"> </w:t>
      </w:r>
      <w:r w:rsidRPr="009D5A91">
        <w:rPr>
          <w:szCs w:val="21"/>
        </w:rPr>
        <w:t>costs.</w:t>
      </w:r>
    </w:p>
    <w:p w14:paraId="77611A51" w14:textId="77777777" w:rsidR="00183B53" w:rsidRDefault="00183B53" w:rsidP="00183B53">
      <w:pPr>
        <w:pStyle w:val="PlainText"/>
      </w:pPr>
      <w:r>
        <w:tab/>
      </w:r>
      <w:r w:rsidRPr="009D5A91">
        <w:rPr>
          <w:szCs w:val="21"/>
        </w:rPr>
        <w:t>Would</w:t>
      </w:r>
      <w:r w:rsidR="009A7D6B">
        <w:rPr>
          <w:szCs w:val="21"/>
        </w:rPr>
        <w:t xml:space="preserve"> </w:t>
      </w:r>
      <w:r w:rsidRPr="009D5A91">
        <w:rPr>
          <w:szCs w:val="21"/>
        </w:rPr>
        <w:t>that</w:t>
      </w:r>
      <w:r w:rsidR="009A7D6B">
        <w:rPr>
          <w:szCs w:val="21"/>
        </w:rPr>
        <w:t xml:space="preserve"> </w:t>
      </w:r>
      <w:r w:rsidRPr="009D5A91">
        <w:rPr>
          <w:szCs w:val="21"/>
        </w:rPr>
        <w:t>be</w:t>
      </w:r>
      <w:r w:rsidR="009A7D6B">
        <w:rPr>
          <w:szCs w:val="21"/>
        </w:rPr>
        <w:t xml:space="preserve"> </w:t>
      </w:r>
      <w:r w:rsidRPr="009D5A91">
        <w:rPr>
          <w:szCs w:val="21"/>
        </w:rPr>
        <w:t>right?</w:t>
      </w:r>
    </w:p>
    <w:p w14:paraId="633BA00B"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Any</w:t>
      </w:r>
      <w:r w:rsidR="009A7D6B">
        <w:rPr>
          <w:szCs w:val="21"/>
        </w:rPr>
        <w:t xml:space="preserve"> </w:t>
      </w:r>
      <w:r w:rsidRPr="009D5A91">
        <w:rPr>
          <w:szCs w:val="21"/>
        </w:rPr>
        <w:t>related</w:t>
      </w:r>
      <w:r w:rsidR="009A7D6B">
        <w:rPr>
          <w:szCs w:val="21"/>
        </w:rPr>
        <w:t xml:space="preserve"> </w:t>
      </w:r>
      <w:r w:rsidRPr="009D5A91">
        <w:rPr>
          <w:szCs w:val="21"/>
        </w:rPr>
        <w:t>questions</w:t>
      </w:r>
      <w:r w:rsidR="009A7D6B">
        <w:rPr>
          <w:szCs w:val="21"/>
        </w:rPr>
        <w:t xml:space="preserve"> </w:t>
      </w:r>
      <w:r w:rsidRPr="009D5A91">
        <w:rPr>
          <w:szCs w:val="21"/>
        </w:rPr>
        <w:t>are</w:t>
      </w:r>
      <w:r w:rsidR="009A7D6B">
        <w:rPr>
          <w:szCs w:val="21"/>
        </w:rPr>
        <w:t xml:space="preserve"> </w:t>
      </w:r>
      <w:r w:rsidRPr="009D5A91">
        <w:rPr>
          <w:szCs w:val="21"/>
        </w:rPr>
        <w:t>much</w:t>
      </w:r>
      <w:r w:rsidR="009A7D6B">
        <w:rPr>
          <w:szCs w:val="21"/>
        </w:rPr>
        <w:t xml:space="preserve"> </w:t>
      </w:r>
      <w:r w:rsidRPr="009D5A91">
        <w:rPr>
          <w:szCs w:val="21"/>
        </w:rPr>
        <w:t>better</w:t>
      </w:r>
      <w:r w:rsidR="009A7D6B">
        <w:rPr>
          <w:szCs w:val="21"/>
        </w:rPr>
        <w:t xml:space="preserve"> </w:t>
      </w:r>
      <w:r w:rsidRPr="009D5A91">
        <w:rPr>
          <w:szCs w:val="21"/>
        </w:rPr>
        <w:t>positioned</w:t>
      </w:r>
      <w:r w:rsidR="009A7D6B">
        <w:rPr>
          <w:szCs w:val="21"/>
        </w:rPr>
        <w:t xml:space="preserve"> </w:t>
      </w:r>
      <w:r w:rsidRPr="009D5A91">
        <w:rPr>
          <w:szCs w:val="21"/>
        </w:rPr>
        <w:t>for</w:t>
      </w:r>
      <w:r w:rsidR="009A7D6B">
        <w:rPr>
          <w:szCs w:val="21"/>
        </w:rPr>
        <w:t xml:space="preserve"> </w:t>
      </w:r>
      <w:r w:rsidRPr="009D5A91">
        <w:rPr>
          <w:szCs w:val="21"/>
        </w:rPr>
        <w:t>panel</w:t>
      </w:r>
      <w:r w:rsidR="009A7D6B">
        <w:rPr>
          <w:szCs w:val="21"/>
        </w:rPr>
        <w:t xml:space="preserve"> </w:t>
      </w:r>
      <w:r w:rsidRPr="009D5A91">
        <w:rPr>
          <w:szCs w:val="21"/>
        </w:rPr>
        <w:t>3,</w:t>
      </w:r>
      <w:r w:rsidR="009A7D6B">
        <w:rPr>
          <w:szCs w:val="21"/>
        </w:rPr>
        <w:t xml:space="preserve"> </w:t>
      </w:r>
      <w:r w:rsidRPr="009D5A91">
        <w:rPr>
          <w:szCs w:val="21"/>
        </w:rPr>
        <w:t>Mr.</w:t>
      </w:r>
      <w:r w:rsidR="009A7D6B">
        <w:rPr>
          <w:szCs w:val="21"/>
        </w:rPr>
        <w:t xml:space="preserve"> </w:t>
      </w:r>
      <w:r w:rsidRPr="009D5A91">
        <w:rPr>
          <w:szCs w:val="21"/>
        </w:rPr>
        <w:t>Ladanyi.</w:t>
      </w:r>
    </w:p>
    <w:p w14:paraId="0177A156" w14:textId="77777777" w:rsidR="00183B53" w:rsidRDefault="00183B53" w:rsidP="00183B53">
      <w:pPr>
        <w:pStyle w:val="PlainText"/>
      </w:pPr>
      <w:r>
        <w:lastRenderedPageBreak/>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Very</w:t>
      </w:r>
      <w:r w:rsidR="009A7D6B">
        <w:rPr>
          <w:szCs w:val="21"/>
        </w:rPr>
        <w:t xml:space="preserve"> </w:t>
      </w:r>
      <w:r w:rsidRPr="009D5A91">
        <w:rPr>
          <w:szCs w:val="21"/>
        </w:rPr>
        <w:t>good,</w:t>
      </w:r>
      <w:r w:rsidR="009A7D6B">
        <w:rPr>
          <w:szCs w:val="21"/>
        </w:rPr>
        <w:t xml:space="preserve"> </w:t>
      </w:r>
      <w:r w:rsidRPr="009D5A91">
        <w:rPr>
          <w:szCs w:val="21"/>
        </w:rPr>
        <w:t>thank</w:t>
      </w:r>
      <w:r w:rsidR="009A7D6B">
        <w:rPr>
          <w:szCs w:val="21"/>
        </w:rPr>
        <w:t xml:space="preserve"> </w:t>
      </w:r>
      <w:r w:rsidRPr="009D5A91">
        <w:rPr>
          <w:szCs w:val="21"/>
        </w:rPr>
        <w:t>you.</w:t>
      </w:r>
    </w:p>
    <w:p w14:paraId="657523D3" w14:textId="77777777" w:rsidR="00183B53" w:rsidRDefault="00183B53" w:rsidP="00183B53">
      <w:pPr>
        <w:pStyle w:val="PlainText"/>
      </w:pPr>
      <w:r>
        <w:tab/>
      </w:r>
      <w:r w:rsidRPr="009D5A91">
        <w:rPr>
          <w:szCs w:val="21"/>
        </w:rPr>
        <w:t>So</w:t>
      </w:r>
      <w:r w:rsidR="009A7D6B">
        <w:rPr>
          <w:szCs w:val="21"/>
        </w:rPr>
        <w:t xml:space="preserve"> </w:t>
      </w:r>
      <w:r w:rsidRPr="009D5A91">
        <w:rPr>
          <w:szCs w:val="21"/>
        </w:rPr>
        <w:t>let's</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another</w:t>
      </w:r>
      <w:r w:rsidR="009A7D6B">
        <w:rPr>
          <w:szCs w:val="21"/>
        </w:rPr>
        <w:t xml:space="preserve"> </w:t>
      </w:r>
      <w:r w:rsidRPr="009D5A91">
        <w:rPr>
          <w:szCs w:val="21"/>
        </w:rPr>
        <w:t>interrogatory,</w:t>
      </w:r>
      <w:r w:rsidR="009A7D6B">
        <w:rPr>
          <w:szCs w:val="21"/>
        </w:rPr>
        <w:t xml:space="preserve"> </w:t>
      </w:r>
      <w:r w:rsidRPr="009D5A91">
        <w:rPr>
          <w:szCs w:val="21"/>
        </w:rPr>
        <w:t>4-EP-4;</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almost</w:t>
      </w:r>
      <w:r w:rsidR="009A7D6B">
        <w:rPr>
          <w:szCs w:val="21"/>
        </w:rPr>
        <w:t xml:space="preserve"> </w:t>
      </w:r>
      <w:r w:rsidRPr="009D5A91">
        <w:rPr>
          <w:szCs w:val="21"/>
        </w:rPr>
        <w:t>finished.</w:t>
      </w:r>
      <w:r w:rsidR="009A7D6B">
        <w:rPr>
          <w:szCs w:val="21"/>
        </w:rPr>
        <w:t xml:space="preserve">  </w:t>
      </w:r>
      <w:r w:rsidRPr="009D5A91">
        <w:rPr>
          <w:szCs w:val="21"/>
        </w:rPr>
        <w:t>And</w:t>
      </w:r>
      <w:r w:rsidR="009A7D6B">
        <w:rPr>
          <w:szCs w:val="21"/>
        </w:rPr>
        <w:t xml:space="preserve"> </w:t>
      </w:r>
      <w:r w:rsidRPr="009D5A91">
        <w:rPr>
          <w:szCs w:val="21"/>
        </w:rPr>
        <w:t>can</w:t>
      </w:r>
      <w:r w:rsidR="009A7D6B">
        <w:rPr>
          <w:szCs w:val="21"/>
        </w:rPr>
        <w:t xml:space="preserve"> </w:t>
      </w:r>
      <w:r w:rsidRPr="009D5A91">
        <w:rPr>
          <w:szCs w:val="21"/>
        </w:rPr>
        <w:t>we</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that?</w:t>
      </w:r>
      <w:r w:rsidR="009A7D6B">
        <w:rPr>
          <w:szCs w:val="21"/>
        </w:rPr>
        <w:t xml:space="preserve">  </w:t>
      </w:r>
      <w:r w:rsidRPr="009D5A91">
        <w:rPr>
          <w:szCs w:val="21"/>
        </w:rPr>
        <w:t>And</w:t>
      </w:r>
      <w:r w:rsidR="009A7D6B">
        <w:rPr>
          <w:szCs w:val="21"/>
        </w:rPr>
        <w:t xml:space="preserve"> </w:t>
      </w:r>
      <w:r w:rsidRPr="009D5A91">
        <w:rPr>
          <w:szCs w:val="21"/>
        </w:rPr>
        <w:t>if</w:t>
      </w:r>
      <w:r w:rsidR="009A7D6B">
        <w:rPr>
          <w:szCs w:val="21"/>
        </w:rPr>
        <w:t xml:space="preserve"> </w:t>
      </w:r>
      <w:r w:rsidRPr="009D5A91">
        <w:rPr>
          <w:szCs w:val="21"/>
        </w:rPr>
        <w:t>we</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table</w:t>
      </w:r>
      <w:r w:rsidR="009A7D6B">
        <w:rPr>
          <w:szCs w:val="21"/>
        </w:rPr>
        <w:t xml:space="preserve"> </w:t>
      </w:r>
      <w:r w:rsidRPr="009D5A91">
        <w:rPr>
          <w:szCs w:val="21"/>
        </w:rPr>
        <w:t>A,</w:t>
      </w:r>
      <w:r w:rsidR="009A7D6B">
        <w:rPr>
          <w:szCs w:val="21"/>
        </w:rPr>
        <w:t xml:space="preserve"> </w:t>
      </w:r>
      <w:r w:rsidRPr="009D5A91">
        <w:rPr>
          <w:szCs w:val="21"/>
        </w:rPr>
        <w:t>which</w:t>
      </w:r>
      <w:r w:rsidR="009A7D6B">
        <w:rPr>
          <w:szCs w:val="21"/>
        </w:rPr>
        <w:t xml:space="preserve"> </w:t>
      </w:r>
      <w:r w:rsidRPr="009D5A91">
        <w:rPr>
          <w:szCs w:val="21"/>
        </w:rPr>
        <w:t>is</w:t>
      </w:r>
      <w:r w:rsidR="009A7D6B">
        <w:rPr>
          <w:szCs w:val="21"/>
        </w:rPr>
        <w:t xml:space="preserve"> </w:t>
      </w:r>
      <w:r w:rsidRPr="009D5A91">
        <w:rPr>
          <w:szCs w:val="21"/>
        </w:rPr>
        <w:t>in</w:t>
      </w:r>
      <w:r w:rsidR="009A7D6B">
        <w:rPr>
          <w:szCs w:val="21"/>
        </w:rPr>
        <w:t xml:space="preserve"> </w:t>
      </w:r>
      <w:r w:rsidRPr="009D5A91">
        <w:rPr>
          <w:szCs w:val="21"/>
        </w:rPr>
        <w:t>the</w:t>
      </w:r>
      <w:r w:rsidR="009A7D6B">
        <w:rPr>
          <w:szCs w:val="21"/>
        </w:rPr>
        <w:t xml:space="preserve"> </w:t>
      </w:r>
      <w:r w:rsidRPr="009D5A91">
        <w:rPr>
          <w:szCs w:val="21"/>
        </w:rPr>
        <w:t>response.</w:t>
      </w:r>
      <w:r w:rsidR="009A7D6B">
        <w:rPr>
          <w:szCs w:val="21"/>
        </w:rPr>
        <w:t xml:space="preserve">  </w:t>
      </w:r>
      <w:r w:rsidRPr="009D5A91">
        <w:rPr>
          <w:szCs w:val="21"/>
        </w:rPr>
        <w:t>And</w:t>
      </w:r>
      <w:r w:rsidR="009A7D6B">
        <w:rPr>
          <w:szCs w:val="21"/>
        </w:rPr>
        <w:t xml:space="preserve"> </w:t>
      </w:r>
      <w:r w:rsidRPr="009D5A91">
        <w:rPr>
          <w:szCs w:val="21"/>
        </w:rPr>
        <w:t>there</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Very</w:t>
      </w:r>
      <w:r w:rsidR="009A7D6B">
        <w:rPr>
          <w:szCs w:val="21"/>
        </w:rPr>
        <w:t xml:space="preserve"> </w:t>
      </w:r>
      <w:r w:rsidRPr="009D5A91">
        <w:rPr>
          <w:szCs w:val="21"/>
        </w:rPr>
        <w:t>good.</w:t>
      </w:r>
      <w:r w:rsidR="009A7D6B">
        <w:t xml:space="preserve">  </w:t>
      </w:r>
      <w:r w:rsidRPr="009D5A91">
        <w:rPr>
          <w:szCs w:val="21"/>
        </w:rPr>
        <w:t>And</w:t>
      </w:r>
      <w:r w:rsidR="009A7D6B">
        <w:rPr>
          <w:szCs w:val="21"/>
        </w:rPr>
        <w:t xml:space="preserve"> </w:t>
      </w:r>
      <w:r w:rsidRPr="009D5A91">
        <w:rPr>
          <w:szCs w:val="21"/>
        </w:rPr>
        <w:t>you</w:t>
      </w:r>
      <w:r w:rsidR="009A7D6B">
        <w:rPr>
          <w:szCs w:val="21"/>
        </w:rPr>
        <w:t xml:space="preserve"> </w:t>
      </w:r>
      <w:r w:rsidRPr="009D5A91">
        <w:rPr>
          <w:szCs w:val="21"/>
        </w:rPr>
        <w:t>show</w:t>
      </w:r>
      <w:r w:rsidR="009A7D6B">
        <w:rPr>
          <w:szCs w:val="21"/>
        </w:rPr>
        <w:t xml:space="preserve"> </w:t>
      </w:r>
      <w:r w:rsidRPr="009D5A91">
        <w:rPr>
          <w:szCs w:val="21"/>
        </w:rPr>
        <w:t>transportation</w:t>
      </w:r>
      <w:r w:rsidR="009A7D6B">
        <w:rPr>
          <w:szCs w:val="21"/>
        </w:rPr>
        <w:t xml:space="preserve"> </w:t>
      </w:r>
      <w:r w:rsidRPr="009D5A91">
        <w:rPr>
          <w:szCs w:val="21"/>
        </w:rPr>
        <w:t>electrification</w:t>
      </w:r>
      <w:r w:rsidR="009A7D6B">
        <w:rPr>
          <w:szCs w:val="21"/>
        </w:rPr>
        <w:t xml:space="preserve"> </w:t>
      </w:r>
      <w:r w:rsidRPr="009D5A91">
        <w:rPr>
          <w:szCs w:val="21"/>
        </w:rPr>
        <w:t>assumptions.</w:t>
      </w:r>
      <w:r w:rsidR="009A7D6B">
        <w:rPr>
          <w:szCs w:val="21"/>
        </w:rPr>
        <w:t xml:space="preserve">  </w:t>
      </w:r>
      <w:r w:rsidRPr="009D5A91">
        <w:rPr>
          <w:szCs w:val="21"/>
        </w:rPr>
        <w:t>Under</w:t>
      </w:r>
      <w:r w:rsidR="009A7D6B">
        <w:rPr>
          <w:szCs w:val="21"/>
        </w:rPr>
        <w:t xml:space="preserve"> </w:t>
      </w:r>
      <w:r>
        <w:t>“</w:t>
      </w:r>
      <w:r w:rsidRPr="009D5A91">
        <w:rPr>
          <w:szCs w:val="21"/>
        </w:rPr>
        <w:t>charger</w:t>
      </w:r>
      <w:r w:rsidR="009A7D6B">
        <w:rPr>
          <w:szCs w:val="21"/>
        </w:rPr>
        <w:t xml:space="preserve"> </w:t>
      </w:r>
      <w:r w:rsidRPr="009D5A91">
        <w:rPr>
          <w:szCs w:val="21"/>
        </w:rPr>
        <w:t>types</w:t>
      </w:r>
      <w:r>
        <w:t>”</w:t>
      </w:r>
      <w:r w:rsidR="009A7D6B">
        <w:rPr>
          <w:szCs w:val="21"/>
        </w:rPr>
        <w:t xml:space="preserve"> </w:t>
      </w:r>
      <w:r w:rsidRPr="009D5A91">
        <w:rPr>
          <w:szCs w:val="21"/>
        </w:rPr>
        <w:t>you</w:t>
      </w:r>
      <w:r w:rsidR="009A7D6B">
        <w:rPr>
          <w:szCs w:val="21"/>
        </w:rPr>
        <w:t xml:space="preserve"> </w:t>
      </w:r>
      <w:r w:rsidRPr="009D5A91">
        <w:rPr>
          <w:szCs w:val="21"/>
        </w:rPr>
        <w:t>show</w:t>
      </w:r>
      <w:r w:rsidR="009A7D6B">
        <w:rPr>
          <w:szCs w:val="21"/>
        </w:rPr>
        <w:t xml:space="preserve"> </w:t>
      </w:r>
      <w:r w:rsidRPr="009D5A91">
        <w:rPr>
          <w:szCs w:val="21"/>
        </w:rPr>
        <w:t>L1,</w:t>
      </w:r>
      <w:r w:rsidR="009A7D6B">
        <w:rPr>
          <w:szCs w:val="21"/>
        </w:rPr>
        <w:t xml:space="preserve"> </w:t>
      </w:r>
      <w:r w:rsidRPr="009D5A91">
        <w:rPr>
          <w:szCs w:val="21"/>
        </w:rPr>
        <w:t>L2</w:t>
      </w:r>
      <w:r w:rsidR="009A7D6B">
        <w:rPr>
          <w:szCs w:val="21"/>
        </w:rPr>
        <w:t xml:space="preserve"> </w:t>
      </w:r>
      <w:r w:rsidRPr="009D5A91">
        <w:rPr>
          <w:szCs w:val="21"/>
        </w:rPr>
        <w:t>and</w:t>
      </w:r>
      <w:r w:rsidR="009A7D6B">
        <w:rPr>
          <w:szCs w:val="21"/>
        </w:rPr>
        <w:t xml:space="preserve"> </w:t>
      </w:r>
      <w:r w:rsidRPr="009D5A91">
        <w:rPr>
          <w:szCs w:val="21"/>
        </w:rPr>
        <w:t>DCFC.</w:t>
      </w:r>
      <w:r w:rsidR="009A7D6B">
        <w:t xml:space="preserve">  </w:t>
      </w:r>
      <w:r w:rsidRPr="009D5A91">
        <w:rPr>
          <w:szCs w:val="21"/>
        </w:rPr>
        <w:t>What</w:t>
      </w:r>
      <w:r w:rsidR="009A7D6B">
        <w:rPr>
          <w:szCs w:val="21"/>
        </w:rPr>
        <w:t xml:space="preserve"> </w:t>
      </w:r>
      <w:r w:rsidRPr="009D5A91">
        <w:rPr>
          <w:szCs w:val="21"/>
        </w:rPr>
        <w:t>do</w:t>
      </w:r>
      <w:r w:rsidR="009A7D6B">
        <w:rPr>
          <w:szCs w:val="21"/>
        </w:rPr>
        <w:t xml:space="preserve"> </w:t>
      </w:r>
      <w:r w:rsidRPr="009D5A91">
        <w:rPr>
          <w:szCs w:val="21"/>
        </w:rPr>
        <w:t>those</w:t>
      </w:r>
      <w:r w:rsidR="009A7D6B">
        <w:rPr>
          <w:szCs w:val="21"/>
        </w:rPr>
        <w:t xml:space="preserve"> </w:t>
      </w:r>
      <w:r w:rsidRPr="009D5A91">
        <w:rPr>
          <w:szCs w:val="21"/>
        </w:rPr>
        <w:t>stand</w:t>
      </w:r>
      <w:r w:rsidR="009A7D6B">
        <w:rPr>
          <w:szCs w:val="21"/>
        </w:rPr>
        <w:t xml:space="preserve"> </w:t>
      </w:r>
      <w:r w:rsidRPr="009D5A91">
        <w:rPr>
          <w:szCs w:val="21"/>
        </w:rPr>
        <w:t>for?</w:t>
      </w:r>
    </w:p>
    <w:p w14:paraId="59EC4FB6" w14:textId="77777777" w:rsidR="00183B53" w:rsidRDefault="00183B53" w:rsidP="00183B53">
      <w:pPr>
        <w:pStyle w:val="PlainText"/>
      </w:pPr>
      <w:r>
        <w:tab/>
      </w:r>
      <w:r w:rsidRPr="009D5A91">
        <w:rPr>
          <w:szCs w:val="21"/>
        </w:rPr>
        <w:t>M.</w:t>
      </w:r>
      <w:r w:rsidR="009A7D6B">
        <w:rPr>
          <w:szCs w:val="21"/>
        </w:rPr>
        <w:t xml:space="preserve"> </w:t>
      </w:r>
      <w:r w:rsidRPr="009D5A91">
        <w:rPr>
          <w:szCs w:val="21"/>
        </w:rPr>
        <w:t>FLORES:</w:t>
      </w:r>
      <w:r w:rsidR="009A7D6B">
        <w:rPr>
          <w:szCs w:val="21"/>
        </w:rPr>
        <w:t xml:space="preserve">  </w:t>
      </w:r>
      <w:r w:rsidRPr="009D5A91">
        <w:rPr>
          <w:szCs w:val="21"/>
        </w:rPr>
        <w:t>That</w:t>
      </w:r>
      <w:r w:rsidR="009A7D6B">
        <w:rPr>
          <w:szCs w:val="21"/>
        </w:rPr>
        <w:t xml:space="preserve"> </w:t>
      </w:r>
      <w:r w:rsidRPr="009D5A91">
        <w:rPr>
          <w:szCs w:val="21"/>
        </w:rPr>
        <w:t>would</w:t>
      </w:r>
      <w:r w:rsidR="009A7D6B">
        <w:rPr>
          <w:szCs w:val="21"/>
        </w:rPr>
        <w:t xml:space="preserve"> </w:t>
      </w:r>
      <w:r w:rsidRPr="009D5A91">
        <w:rPr>
          <w:szCs w:val="21"/>
        </w:rPr>
        <w:t>be</w:t>
      </w:r>
      <w:r w:rsidR="009A7D6B">
        <w:rPr>
          <w:szCs w:val="21"/>
        </w:rPr>
        <w:t xml:space="preserve"> </w:t>
      </w:r>
      <w:r w:rsidRPr="009D5A91">
        <w:rPr>
          <w:szCs w:val="21"/>
        </w:rPr>
        <w:t>the</w:t>
      </w:r>
      <w:r w:rsidR="009A7D6B">
        <w:rPr>
          <w:szCs w:val="21"/>
        </w:rPr>
        <w:t xml:space="preserve"> </w:t>
      </w:r>
      <w:r w:rsidRPr="009D5A91">
        <w:rPr>
          <w:szCs w:val="21"/>
        </w:rPr>
        <w:t>level</w:t>
      </w:r>
      <w:r w:rsidR="009A7D6B">
        <w:rPr>
          <w:szCs w:val="21"/>
        </w:rPr>
        <w:t xml:space="preserve"> </w:t>
      </w:r>
      <w:r w:rsidRPr="009D5A91">
        <w:rPr>
          <w:szCs w:val="21"/>
        </w:rPr>
        <w:t>1,</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and</w:t>
      </w:r>
      <w:r w:rsidR="009A7D6B">
        <w:rPr>
          <w:szCs w:val="21"/>
        </w:rPr>
        <w:t xml:space="preserve"> </w:t>
      </w:r>
      <w:r w:rsidRPr="009D5A91">
        <w:rPr>
          <w:szCs w:val="21"/>
        </w:rPr>
        <w:t>level</w:t>
      </w:r>
      <w:r w:rsidR="009A7D6B">
        <w:rPr>
          <w:szCs w:val="21"/>
        </w:rPr>
        <w:t xml:space="preserve"> </w:t>
      </w:r>
      <w:r w:rsidRPr="009D5A91">
        <w:rPr>
          <w:szCs w:val="21"/>
        </w:rPr>
        <w:t>3</w:t>
      </w:r>
      <w:r w:rsidR="009A7D6B">
        <w:rPr>
          <w:szCs w:val="21"/>
        </w:rPr>
        <w:t xml:space="preserve"> </w:t>
      </w:r>
      <w:r w:rsidRPr="009D5A91">
        <w:rPr>
          <w:szCs w:val="21"/>
        </w:rPr>
        <w:t>charger.</w:t>
      </w:r>
    </w:p>
    <w:p w14:paraId="59BADA4C"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What</w:t>
      </w:r>
      <w:r w:rsidR="009A7D6B">
        <w:rPr>
          <w:szCs w:val="21"/>
        </w:rPr>
        <w:t xml:space="preserve"> </w:t>
      </w:r>
      <w:r w:rsidRPr="009D5A91">
        <w:rPr>
          <w:szCs w:val="21"/>
        </w:rPr>
        <w:t>do</w:t>
      </w:r>
      <w:r w:rsidR="009A7D6B">
        <w:rPr>
          <w:szCs w:val="21"/>
        </w:rPr>
        <w:t xml:space="preserve"> </w:t>
      </w:r>
      <w:r w:rsidRPr="009D5A91">
        <w:rPr>
          <w:szCs w:val="21"/>
        </w:rPr>
        <w:t>the</w:t>
      </w:r>
      <w:r w:rsidR="009A7D6B">
        <w:rPr>
          <w:szCs w:val="21"/>
        </w:rPr>
        <w:t xml:space="preserve"> </w:t>
      </w:r>
      <w:r w:rsidRPr="009D5A91">
        <w:rPr>
          <w:szCs w:val="21"/>
        </w:rPr>
        <w:t>letters,</w:t>
      </w:r>
      <w:r w:rsidR="009A7D6B">
        <w:rPr>
          <w:szCs w:val="21"/>
        </w:rPr>
        <w:t xml:space="preserve"> </w:t>
      </w:r>
      <w:r>
        <w:t>“</w:t>
      </w:r>
      <w:r w:rsidRPr="009D5A91">
        <w:rPr>
          <w:szCs w:val="21"/>
        </w:rPr>
        <w:t>DCFC</w:t>
      </w:r>
      <w:r>
        <w:t>”</w:t>
      </w:r>
      <w:r w:rsidRPr="009D5A91">
        <w:rPr>
          <w:szCs w:val="21"/>
        </w:rPr>
        <w:t>,</w:t>
      </w:r>
      <w:r w:rsidR="009A7D6B">
        <w:rPr>
          <w:szCs w:val="21"/>
        </w:rPr>
        <w:t xml:space="preserve"> </w:t>
      </w:r>
      <w:r w:rsidRPr="009D5A91">
        <w:rPr>
          <w:szCs w:val="21"/>
        </w:rPr>
        <w:t>stand</w:t>
      </w:r>
      <w:r w:rsidR="009A7D6B">
        <w:rPr>
          <w:szCs w:val="21"/>
        </w:rPr>
        <w:t xml:space="preserve"> </w:t>
      </w:r>
      <w:r w:rsidRPr="009D5A91">
        <w:rPr>
          <w:szCs w:val="21"/>
        </w:rPr>
        <w:t>for.</w:t>
      </w:r>
      <w:r w:rsidR="009A7D6B">
        <w:rPr>
          <w:szCs w:val="21"/>
        </w:rPr>
        <w:t xml:space="preserve">  </w:t>
      </w:r>
      <w:r w:rsidRPr="009D5A91">
        <w:rPr>
          <w:szCs w:val="21"/>
        </w:rPr>
        <w:t>Is</w:t>
      </w:r>
      <w:r w:rsidR="009A7D6B">
        <w:rPr>
          <w:szCs w:val="21"/>
        </w:rPr>
        <w:t xml:space="preserve"> </w:t>
      </w:r>
      <w:r w:rsidRPr="009D5A91">
        <w:rPr>
          <w:szCs w:val="21"/>
        </w:rPr>
        <w:t>it</w:t>
      </w:r>
      <w:r w:rsidR="009A7D6B">
        <w:rPr>
          <w:szCs w:val="21"/>
        </w:rPr>
        <w:t xml:space="preserve"> </w:t>
      </w:r>
      <w:r w:rsidRPr="009D5A91">
        <w:rPr>
          <w:szCs w:val="21"/>
        </w:rPr>
        <w:t>DC</w:t>
      </w:r>
      <w:r w:rsidR="009A7D6B">
        <w:rPr>
          <w:szCs w:val="21"/>
        </w:rPr>
        <w:t xml:space="preserve"> </w:t>
      </w:r>
      <w:r w:rsidRPr="009D5A91">
        <w:rPr>
          <w:szCs w:val="21"/>
        </w:rPr>
        <w:t>fast</w:t>
      </w:r>
      <w:r w:rsidR="009A7D6B">
        <w:rPr>
          <w:szCs w:val="21"/>
        </w:rPr>
        <w:t xml:space="preserve"> </w:t>
      </w:r>
      <w:r w:rsidRPr="009D5A91">
        <w:rPr>
          <w:szCs w:val="21"/>
        </w:rPr>
        <w:t>charger?</w:t>
      </w:r>
      <w:r w:rsidR="009A7D6B">
        <w:rPr>
          <w:szCs w:val="21"/>
        </w:rPr>
        <w:t xml:space="preserve">  </w:t>
      </w:r>
      <w:r w:rsidRPr="009D5A91">
        <w:rPr>
          <w:szCs w:val="21"/>
        </w:rPr>
        <w:t>Is</w:t>
      </w:r>
      <w:r w:rsidR="009A7D6B">
        <w:rPr>
          <w:szCs w:val="21"/>
        </w:rPr>
        <w:t xml:space="preserve"> </w:t>
      </w:r>
      <w:r w:rsidRPr="009D5A91">
        <w:rPr>
          <w:szCs w:val="21"/>
        </w:rPr>
        <w:t>that</w:t>
      </w:r>
      <w:r w:rsidR="009A7D6B">
        <w:rPr>
          <w:szCs w:val="21"/>
        </w:rPr>
        <w:t xml:space="preserve"> </w:t>
      </w:r>
      <w:r w:rsidRPr="009D5A91">
        <w:rPr>
          <w:szCs w:val="21"/>
        </w:rPr>
        <w:t>what</w:t>
      </w:r>
      <w:r w:rsidR="009A7D6B">
        <w:rPr>
          <w:szCs w:val="21"/>
        </w:rPr>
        <w:t xml:space="preserve"> </w:t>
      </w:r>
      <w:r w:rsidRPr="009D5A91">
        <w:rPr>
          <w:szCs w:val="21"/>
        </w:rPr>
        <w:t>it</w:t>
      </w:r>
      <w:r w:rsidR="009A7D6B">
        <w:rPr>
          <w:szCs w:val="21"/>
        </w:rPr>
        <w:t xml:space="preserve"> </w:t>
      </w:r>
      <w:r w:rsidRPr="009D5A91">
        <w:rPr>
          <w:szCs w:val="21"/>
        </w:rPr>
        <w:t>is?</w:t>
      </w:r>
    </w:p>
    <w:p w14:paraId="70558600" w14:textId="77777777" w:rsidR="00183B53" w:rsidRDefault="00183B53" w:rsidP="00183B53">
      <w:pPr>
        <w:pStyle w:val="PlainText"/>
      </w:pPr>
      <w:r>
        <w:tab/>
      </w:r>
      <w:r w:rsidRPr="009D5A91">
        <w:rPr>
          <w:szCs w:val="21"/>
        </w:rPr>
        <w:t>M.</w:t>
      </w:r>
      <w:r w:rsidR="009A7D6B">
        <w:rPr>
          <w:szCs w:val="21"/>
        </w:rPr>
        <w:t xml:space="preserve"> </w:t>
      </w:r>
      <w:r w:rsidRPr="009D5A91">
        <w:rPr>
          <w:szCs w:val="21"/>
        </w:rPr>
        <w:t>FLORES:</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correct.</w:t>
      </w:r>
    </w:p>
    <w:p w14:paraId="1C029986"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Okay.</w:t>
      </w:r>
      <w:r w:rsidR="009A7D6B">
        <w:rPr>
          <w:szCs w:val="21"/>
        </w:rPr>
        <w:t xml:space="preserve">  </w:t>
      </w:r>
      <w:r w:rsidRPr="009D5A91">
        <w:rPr>
          <w:szCs w:val="21"/>
        </w:rPr>
        <w:t>What</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peak</w:t>
      </w:r>
      <w:r w:rsidR="009A7D6B">
        <w:rPr>
          <w:szCs w:val="21"/>
        </w:rPr>
        <w:t xml:space="preserve"> </w:t>
      </w:r>
      <w:r w:rsidRPr="009D5A91">
        <w:rPr>
          <w:szCs w:val="21"/>
        </w:rPr>
        <w:t>load</w:t>
      </w:r>
      <w:r w:rsidR="009A7D6B">
        <w:rPr>
          <w:szCs w:val="21"/>
        </w:rPr>
        <w:t xml:space="preserve"> </w:t>
      </w:r>
      <w:r w:rsidRPr="009D5A91">
        <w:rPr>
          <w:szCs w:val="21"/>
        </w:rPr>
        <w:t>of</w:t>
      </w:r>
      <w:r w:rsidR="009A7D6B">
        <w:rPr>
          <w:szCs w:val="21"/>
        </w:rPr>
        <w:t xml:space="preserve"> </w:t>
      </w:r>
      <w:r w:rsidRPr="009D5A91">
        <w:rPr>
          <w:szCs w:val="21"/>
        </w:rPr>
        <w:t>each</w:t>
      </w:r>
      <w:r w:rsidR="009A7D6B">
        <w:rPr>
          <w:szCs w:val="21"/>
        </w:rPr>
        <w:t xml:space="preserve"> </w:t>
      </w:r>
      <w:r w:rsidRPr="009D5A91">
        <w:rPr>
          <w:szCs w:val="21"/>
        </w:rPr>
        <w:t>of</w:t>
      </w:r>
      <w:r w:rsidR="009A7D6B">
        <w:rPr>
          <w:szCs w:val="21"/>
        </w:rPr>
        <w:t xml:space="preserve"> </w:t>
      </w:r>
      <w:r w:rsidRPr="009D5A91">
        <w:rPr>
          <w:szCs w:val="21"/>
        </w:rPr>
        <w:t>those</w:t>
      </w:r>
      <w:r w:rsidR="009A7D6B">
        <w:rPr>
          <w:szCs w:val="21"/>
        </w:rPr>
        <w:t xml:space="preserve"> </w:t>
      </w:r>
      <w:r w:rsidRPr="009D5A91">
        <w:rPr>
          <w:szCs w:val="21"/>
        </w:rPr>
        <w:t>chargers,</w:t>
      </w:r>
      <w:r w:rsidR="009A7D6B">
        <w:rPr>
          <w:szCs w:val="21"/>
        </w:rPr>
        <w:t xml:space="preserve"> </w:t>
      </w:r>
      <w:r w:rsidRPr="009D5A91">
        <w:rPr>
          <w:szCs w:val="21"/>
        </w:rPr>
        <w:t>in</w:t>
      </w:r>
      <w:r w:rsidR="009A7D6B">
        <w:rPr>
          <w:szCs w:val="21"/>
        </w:rPr>
        <w:t xml:space="preserve"> </w:t>
      </w:r>
      <w:r w:rsidRPr="009D5A91">
        <w:rPr>
          <w:szCs w:val="21"/>
        </w:rPr>
        <w:t>kilowatts?</w:t>
      </w:r>
    </w:p>
    <w:p w14:paraId="2AC87655" w14:textId="77777777" w:rsidR="00183B53" w:rsidRDefault="00183B53" w:rsidP="00183B53">
      <w:pPr>
        <w:pStyle w:val="PlainText"/>
      </w:pPr>
      <w:r>
        <w:tab/>
      </w:r>
      <w:r w:rsidRPr="009D5A91">
        <w:rPr>
          <w:szCs w:val="21"/>
        </w:rPr>
        <w:t>M.</w:t>
      </w:r>
      <w:r w:rsidR="009A7D6B">
        <w:rPr>
          <w:szCs w:val="21"/>
        </w:rPr>
        <w:t xml:space="preserve"> </w:t>
      </w:r>
      <w:r w:rsidRPr="009D5A91">
        <w:rPr>
          <w:szCs w:val="21"/>
        </w:rPr>
        <w:t>FLORES:</w:t>
      </w:r>
      <w:r w:rsidR="009A7D6B">
        <w:rPr>
          <w:szCs w:val="21"/>
        </w:rPr>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have</w:t>
      </w:r>
      <w:r w:rsidR="009A7D6B">
        <w:rPr>
          <w:szCs w:val="21"/>
        </w:rPr>
        <w:t xml:space="preserve"> </w:t>
      </w:r>
      <w:r w:rsidRPr="009D5A91">
        <w:rPr>
          <w:szCs w:val="21"/>
        </w:rPr>
        <w:t>that</w:t>
      </w:r>
      <w:r w:rsidR="009A7D6B">
        <w:rPr>
          <w:szCs w:val="21"/>
        </w:rPr>
        <w:t xml:space="preserve"> </w:t>
      </w:r>
      <w:r w:rsidRPr="009D5A91">
        <w:rPr>
          <w:szCs w:val="21"/>
        </w:rPr>
        <w:t>information</w:t>
      </w:r>
      <w:r w:rsidR="009A7D6B">
        <w:rPr>
          <w:szCs w:val="21"/>
        </w:rPr>
        <w:t xml:space="preserve"> </w:t>
      </w:r>
      <w:r w:rsidRPr="009D5A91">
        <w:rPr>
          <w:szCs w:val="21"/>
        </w:rPr>
        <w:t>available,</w:t>
      </w:r>
      <w:r w:rsidR="009A7D6B">
        <w:rPr>
          <w:szCs w:val="21"/>
        </w:rPr>
        <w:t xml:space="preserve"> </w:t>
      </w:r>
      <w:r w:rsidRPr="009D5A91">
        <w:rPr>
          <w:szCs w:val="21"/>
        </w:rPr>
        <w:t>right</w:t>
      </w:r>
      <w:r w:rsidR="009A7D6B">
        <w:rPr>
          <w:szCs w:val="21"/>
        </w:rPr>
        <w:t xml:space="preserve"> </w:t>
      </w:r>
      <w:r w:rsidRPr="009D5A91">
        <w:rPr>
          <w:szCs w:val="21"/>
        </w:rPr>
        <w:t>now.</w:t>
      </w:r>
    </w:p>
    <w:p w14:paraId="67706DBF"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All</w:t>
      </w:r>
      <w:r w:rsidR="009A7D6B">
        <w:rPr>
          <w:szCs w:val="21"/>
        </w:rPr>
        <w:t xml:space="preserve"> </w:t>
      </w:r>
      <w:r w:rsidRPr="009D5A91">
        <w:rPr>
          <w:szCs w:val="21"/>
        </w:rPr>
        <w:t>right.</w:t>
      </w:r>
      <w:r w:rsidR="009A7D6B">
        <w:rPr>
          <w:szCs w:val="21"/>
        </w:rPr>
        <w:t xml:space="preserve">  </w:t>
      </w:r>
      <w:r w:rsidRPr="009D5A91">
        <w:rPr>
          <w:szCs w:val="21"/>
        </w:rPr>
        <w:t>And</w:t>
      </w:r>
      <w:r w:rsidR="009A7D6B">
        <w:rPr>
          <w:szCs w:val="21"/>
        </w:rPr>
        <w:t xml:space="preserve"> </w:t>
      </w:r>
      <w:r w:rsidRPr="009D5A91">
        <w:rPr>
          <w:szCs w:val="21"/>
        </w:rPr>
        <w:t>what</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peak</w:t>
      </w:r>
      <w:r w:rsidR="009A7D6B">
        <w:rPr>
          <w:szCs w:val="21"/>
        </w:rPr>
        <w:t xml:space="preserve"> </w:t>
      </w:r>
      <w:r w:rsidRPr="009D5A91">
        <w:rPr>
          <w:szCs w:val="21"/>
        </w:rPr>
        <w:t>load</w:t>
      </w:r>
      <w:r w:rsidR="009A7D6B">
        <w:rPr>
          <w:szCs w:val="21"/>
        </w:rPr>
        <w:t xml:space="preserve"> </w:t>
      </w:r>
      <w:r w:rsidRPr="009D5A91">
        <w:rPr>
          <w:szCs w:val="21"/>
        </w:rPr>
        <w:t>of</w:t>
      </w:r>
      <w:r w:rsidR="009A7D6B">
        <w:rPr>
          <w:szCs w:val="21"/>
        </w:rPr>
        <w:t xml:space="preserve"> </w:t>
      </w:r>
      <w:r w:rsidRPr="009D5A91">
        <w:rPr>
          <w:szCs w:val="21"/>
        </w:rPr>
        <w:t>a</w:t>
      </w:r>
      <w:r w:rsidR="009A7D6B">
        <w:rPr>
          <w:szCs w:val="21"/>
        </w:rPr>
        <w:t xml:space="preserve"> </w:t>
      </w:r>
      <w:r w:rsidRPr="009D5A91">
        <w:rPr>
          <w:szCs w:val="21"/>
        </w:rPr>
        <w:t>residential</w:t>
      </w:r>
      <w:r w:rsidR="009A7D6B">
        <w:rPr>
          <w:szCs w:val="21"/>
        </w:rPr>
        <w:t xml:space="preserve"> </w:t>
      </w:r>
      <w:r w:rsidRPr="009D5A91">
        <w:rPr>
          <w:szCs w:val="21"/>
        </w:rPr>
        <w:t>home</w:t>
      </w:r>
      <w:r w:rsidR="009A7D6B">
        <w:rPr>
          <w:szCs w:val="21"/>
        </w:rPr>
        <w:t xml:space="preserve"> </w:t>
      </w:r>
      <w:r w:rsidRPr="009D5A91">
        <w:rPr>
          <w:szCs w:val="21"/>
        </w:rPr>
        <w:t>without</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recharger?</w:t>
      </w:r>
    </w:p>
    <w:p w14:paraId="5F2F348B" w14:textId="77777777" w:rsidR="00183B53" w:rsidRDefault="00183B53" w:rsidP="00183B53">
      <w:pPr>
        <w:pStyle w:val="PlainText"/>
      </w:pPr>
      <w:r>
        <w:tab/>
      </w:r>
      <w:r w:rsidRPr="009D5A91">
        <w:rPr>
          <w:szCs w:val="21"/>
        </w:rPr>
        <w:t>M.</w:t>
      </w:r>
      <w:r w:rsidR="009A7D6B">
        <w:rPr>
          <w:szCs w:val="21"/>
        </w:rPr>
        <w:t xml:space="preserve"> </w:t>
      </w:r>
      <w:r w:rsidRPr="009D5A91">
        <w:rPr>
          <w:szCs w:val="21"/>
        </w:rPr>
        <w:t>FLORES:</w:t>
      </w:r>
      <w:r w:rsidR="009A7D6B">
        <w:rPr>
          <w:szCs w:val="21"/>
        </w:rPr>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have</w:t>
      </w:r>
      <w:r w:rsidR="009A7D6B">
        <w:rPr>
          <w:szCs w:val="21"/>
        </w:rPr>
        <w:t xml:space="preserve"> </w:t>
      </w:r>
      <w:r w:rsidRPr="009D5A91">
        <w:rPr>
          <w:szCs w:val="21"/>
        </w:rPr>
        <w:t>that</w:t>
      </w:r>
      <w:r w:rsidR="009A7D6B">
        <w:rPr>
          <w:szCs w:val="21"/>
        </w:rPr>
        <w:t xml:space="preserve"> </w:t>
      </w:r>
      <w:r w:rsidRPr="009D5A91">
        <w:rPr>
          <w:szCs w:val="21"/>
        </w:rPr>
        <w:t>information</w:t>
      </w:r>
      <w:r w:rsidR="009A7D6B">
        <w:rPr>
          <w:szCs w:val="21"/>
        </w:rPr>
        <w:t xml:space="preserve"> </w:t>
      </w:r>
      <w:r w:rsidRPr="009D5A91">
        <w:rPr>
          <w:szCs w:val="21"/>
        </w:rPr>
        <w:t>available.</w:t>
      </w:r>
    </w:p>
    <w:p w14:paraId="30FF9183"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Can</w:t>
      </w:r>
      <w:r w:rsidR="009A7D6B">
        <w:rPr>
          <w:szCs w:val="21"/>
        </w:rPr>
        <w:t xml:space="preserve"> </w:t>
      </w:r>
      <w:r w:rsidRPr="009D5A91">
        <w:rPr>
          <w:szCs w:val="21"/>
        </w:rPr>
        <w:t>I</w:t>
      </w:r>
      <w:r w:rsidR="009A7D6B">
        <w:rPr>
          <w:szCs w:val="21"/>
        </w:rPr>
        <w:t xml:space="preserve"> </w:t>
      </w:r>
      <w:r w:rsidRPr="009D5A91">
        <w:rPr>
          <w:szCs w:val="21"/>
        </w:rPr>
        <w:t>have</w:t>
      </w:r>
      <w:r w:rsidR="009A7D6B">
        <w:rPr>
          <w:szCs w:val="21"/>
        </w:rPr>
        <w:t xml:space="preserve"> </w:t>
      </w:r>
      <w:r w:rsidRPr="009D5A91">
        <w:rPr>
          <w:szCs w:val="21"/>
        </w:rPr>
        <w:t>an</w:t>
      </w:r>
      <w:r w:rsidR="009A7D6B">
        <w:rPr>
          <w:szCs w:val="21"/>
        </w:rPr>
        <w:t xml:space="preserve"> </w:t>
      </w:r>
      <w:r w:rsidRPr="009D5A91">
        <w:rPr>
          <w:szCs w:val="21"/>
        </w:rPr>
        <w:t>undertaking?</w:t>
      </w:r>
      <w:r w:rsidR="009A7D6B">
        <w:rPr>
          <w:szCs w:val="21"/>
        </w:rPr>
        <w:t xml:space="preserve">  </w:t>
      </w:r>
      <w:r w:rsidRPr="009D5A91">
        <w:rPr>
          <w:szCs w:val="21"/>
        </w:rPr>
        <w:t>And</w:t>
      </w:r>
      <w:r w:rsidR="009A7D6B">
        <w:rPr>
          <w:szCs w:val="21"/>
        </w:rPr>
        <w:t xml:space="preserve"> </w:t>
      </w:r>
      <w:r w:rsidRPr="009D5A91">
        <w:rPr>
          <w:szCs w:val="21"/>
        </w:rPr>
        <w:t>I</w:t>
      </w:r>
      <w:r w:rsidR="009A7D6B">
        <w:rPr>
          <w:szCs w:val="21"/>
        </w:rPr>
        <w:t xml:space="preserve"> </w:t>
      </w:r>
      <w:r w:rsidRPr="009D5A91">
        <w:rPr>
          <w:szCs w:val="21"/>
        </w:rPr>
        <w:t>will</w:t>
      </w:r>
      <w:r w:rsidR="009A7D6B">
        <w:rPr>
          <w:szCs w:val="21"/>
        </w:rPr>
        <w:t xml:space="preserve"> </w:t>
      </w:r>
      <w:r w:rsidRPr="009D5A91">
        <w:rPr>
          <w:szCs w:val="21"/>
        </w:rPr>
        <w:t>explain</w:t>
      </w:r>
      <w:r w:rsidR="009A7D6B">
        <w:rPr>
          <w:szCs w:val="21"/>
        </w:rPr>
        <w:t xml:space="preserve"> </w:t>
      </w:r>
      <w:r w:rsidRPr="009D5A91">
        <w:rPr>
          <w:szCs w:val="21"/>
        </w:rPr>
        <w:t>the</w:t>
      </w:r>
      <w:r w:rsidR="009A7D6B">
        <w:rPr>
          <w:szCs w:val="21"/>
        </w:rPr>
        <w:t xml:space="preserve"> </w:t>
      </w:r>
      <w:r w:rsidRPr="009D5A91">
        <w:rPr>
          <w:szCs w:val="21"/>
        </w:rPr>
        <w:t>undertaking:</w:t>
      </w:r>
      <w:r w:rsidR="009A7D6B">
        <w:rPr>
          <w:szCs w:val="21"/>
        </w:rPr>
        <w:t xml:space="preserve">  </w:t>
      </w:r>
      <w:r w:rsidRPr="009D5A91">
        <w:rPr>
          <w:szCs w:val="21"/>
        </w:rPr>
        <w:t>I</w:t>
      </w:r>
      <w:r w:rsidR="009A7D6B">
        <w:rPr>
          <w:szCs w:val="21"/>
        </w:rPr>
        <w:t xml:space="preserve"> </w:t>
      </w:r>
      <w:r w:rsidRPr="009D5A91">
        <w:rPr>
          <w:szCs w:val="21"/>
        </w:rPr>
        <w:t>would</w:t>
      </w:r>
      <w:r w:rsidR="009A7D6B">
        <w:rPr>
          <w:szCs w:val="21"/>
        </w:rPr>
        <w:t xml:space="preserve"> </w:t>
      </w:r>
      <w:r w:rsidRPr="009D5A91">
        <w:rPr>
          <w:szCs w:val="21"/>
        </w:rPr>
        <w:t>like</w:t>
      </w:r>
      <w:r w:rsidR="009A7D6B">
        <w:rPr>
          <w:szCs w:val="21"/>
        </w:rPr>
        <w:t xml:space="preserve"> </w:t>
      </w:r>
      <w:r w:rsidRPr="009D5A91">
        <w:rPr>
          <w:szCs w:val="21"/>
        </w:rPr>
        <w:t>to</w:t>
      </w:r>
      <w:r w:rsidR="009A7D6B">
        <w:rPr>
          <w:szCs w:val="21"/>
        </w:rPr>
        <w:t xml:space="preserve"> </w:t>
      </w:r>
      <w:r w:rsidRPr="009D5A91">
        <w:rPr>
          <w:szCs w:val="21"/>
        </w:rPr>
        <w:t>compare</w:t>
      </w:r>
      <w:r w:rsidR="009A7D6B">
        <w:rPr>
          <w:szCs w:val="21"/>
        </w:rPr>
        <w:t xml:space="preserve"> </w:t>
      </w:r>
      <w:r w:rsidRPr="009D5A91">
        <w:rPr>
          <w:szCs w:val="21"/>
        </w:rPr>
        <w:t>the</w:t>
      </w:r>
      <w:r w:rsidR="009A7D6B">
        <w:rPr>
          <w:szCs w:val="21"/>
        </w:rPr>
        <w:t xml:space="preserve"> </w:t>
      </w:r>
      <w:r w:rsidRPr="009D5A91">
        <w:rPr>
          <w:szCs w:val="21"/>
        </w:rPr>
        <w:t>peak</w:t>
      </w:r>
      <w:r w:rsidR="009A7D6B">
        <w:rPr>
          <w:szCs w:val="21"/>
        </w:rPr>
        <w:t xml:space="preserve"> </w:t>
      </w:r>
      <w:r w:rsidRPr="009D5A91">
        <w:rPr>
          <w:szCs w:val="21"/>
        </w:rPr>
        <w:t>load</w:t>
      </w:r>
      <w:r w:rsidR="009A7D6B">
        <w:rPr>
          <w:szCs w:val="21"/>
        </w:rPr>
        <w:t xml:space="preserve"> </w:t>
      </w:r>
      <w:r w:rsidRPr="009D5A91">
        <w:rPr>
          <w:szCs w:val="21"/>
        </w:rPr>
        <w:t>of</w:t>
      </w:r>
      <w:r w:rsidR="009A7D6B">
        <w:rPr>
          <w:szCs w:val="21"/>
        </w:rPr>
        <w:t xml:space="preserve"> </w:t>
      </w:r>
      <w:r w:rsidRPr="009D5A91">
        <w:rPr>
          <w:szCs w:val="21"/>
        </w:rPr>
        <w:t>a</w:t>
      </w:r>
      <w:r w:rsidR="009A7D6B">
        <w:rPr>
          <w:szCs w:val="21"/>
        </w:rPr>
        <w:t xml:space="preserve"> </w:t>
      </w:r>
      <w:r w:rsidRPr="009D5A91">
        <w:rPr>
          <w:szCs w:val="21"/>
        </w:rPr>
        <w:t>home,</w:t>
      </w:r>
      <w:r w:rsidR="009A7D6B">
        <w:rPr>
          <w:szCs w:val="21"/>
        </w:rPr>
        <w:t xml:space="preserve"> </w:t>
      </w:r>
      <w:r w:rsidRPr="009D5A91">
        <w:rPr>
          <w:szCs w:val="21"/>
        </w:rPr>
        <w:t>a</w:t>
      </w:r>
      <w:r w:rsidR="009A7D6B">
        <w:rPr>
          <w:szCs w:val="21"/>
        </w:rPr>
        <w:t xml:space="preserve"> </w:t>
      </w:r>
      <w:r w:rsidRPr="009D5A91">
        <w:rPr>
          <w:szCs w:val="21"/>
        </w:rPr>
        <w:t>typical</w:t>
      </w:r>
      <w:r w:rsidR="009A7D6B">
        <w:rPr>
          <w:szCs w:val="21"/>
        </w:rPr>
        <w:t xml:space="preserve"> </w:t>
      </w:r>
      <w:r w:rsidRPr="009D5A91">
        <w:rPr>
          <w:szCs w:val="21"/>
        </w:rPr>
        <w:t>home</w:t>
      </w:r>
      <w:r w:rsidR="009A7D6B">
        <w:t xml:space="preserve"> </w:t>
      </w:r>
      <w:r>
        <w:t>--</w:t>
      </w:r>
      <w:r w:rsidR="009A7D6B">
        <w:t xml:space="preserve"> </w:t>
      </w:r>
      <w:r w:rsidRPr="009D5A91">
        <w:rPr>
          <w:szCs w:val="21"/>
        </w:rPr>
        <w:t>and</w:t>
      </w:r>
      <w:r w:rsidR="009A7D6B">
        <w:rPr>
          <w:szCs w:val="21"/>
        </w:rPr>
        <w:t xml:space="preserve"> </w:t>
      </w:r>
      <w:r w:rsidRPr="009D5A91">
        <w:rPr>
          <w:szCs w:val="21"/>
        </w:rPr>
        <w:t>you</w:t>
      </w:r>
      <w:r w:rsidR="009A7D6B">
        <w:rPr>
          <w:szCs w:val="21"/>
        </w:rPr>
        <w:t xml:space="preserve"> </w:t>
      </w:r>
      <w:r w:rsidRPr="009D5A91">
        <w:rPr>
          <w:szCs w:val="21"/>
        </w:rPr>
        <w:t>can</w:t>
      </w:r>
      <w:r w:rsidR="009A7D6B">
        <w:rPr>
          <w:szCs w:val="21"/>
        </w:rPr>
        <w:t xml:space="preserve"> </w:t>
      </w:r>
      <w:r w:rsidRPr="009D5A91">
        <w:rPr>
          <w:szCs w:val="21"/>
        </w:rPr>
        <w:t>decide</w:t>
      </w:r>
      <w:r w:rsidR="009A7D6B">
        <w:rPr>
          <w:szCs w:val="21"/>
        </w:rPr>
        <w:t xml:space="preserve"> </w:t>
      </w:r>
      <w:r w:rsidRPr="009D5A91">
        <w:rPr>
          <w:szCs w:val="21"/>
        </w:rPr>
        <w:t>what</w:t>
      </w:r>
      <w:r w:rsidR="009A7D6B">
        <w:rPr>
          <w:szCs w:val="21"/>
        </w:rPr>
        <w:t xml:space="preserve"> </w:t>
      </w:r>
      <w:r w:rsidRPr="009D5A91">
        <w:rPr>
          <w:szCs w:val="21"/>
        </w:rPr>
        <w:t>is</w:t>
      </w:r>
      <w:r w:rsidR="009A7D6B">
        <w:rPr>
          <w:szCs w:val="21"/>
        </w:rPr>
        <w:t xml:space="preserve"> </w:t>
      </w:r>
      <w:r w:rsidRPr="009D5A91">
        <w:rPr>
          <w:szCs w:val="21"/>
        </w:rPr>
        <w:t>your</w:t>
      </w:r>
      <w:r w:rsidR="009A7D6B">
        <w:rPr>
          <w:szCs w:val="21"/>
        </w:rPr>
        <w:t xml:space="preserve"> </w:t>
      </w:r>
      <w:r w:rsidRPr="009D5A91">
        <w:rPr>
          <w:szCs w:val="21"/>
        </w:rPr>
        <w:t>typical</w:t>
      </w:r>
      <w:r w:rsidR="009A7D6B">
        <w:rPr>
          <w:szCs w:val="21"/>
        </w:rPr>
        <w:t xml:space="preserve"> </w:t>
      </w:r>
      <w:r w:rsidRPr="009D5A91">
        <w:rPr>
          <w:szCs w:val="21"/>
        </w:rPr>
        <w:t>home</w:t>
      </w:r>
      <w:r w:rsidR="009A7D6B">
        <w:rPr>
          <w:szCs w:val="21"/>
        </w:rPr>
        <w:t xml:space="preserve"> </w:t>
      </w:r>
      <w:r w:rsidRPr="009D5A91">
        <w:rPr>
          <w:szCs w:val="21"/>
        </w:rPr>
        <w:t>in</w:t>
      </w:r>
      <w:r w:rsidR="009A7D6B">
        <w:rPr>
          <w:szCs w:val="21"/>
        </w:rPr>
        <w:t xml:space="preserve"> </w:t>
      </w:r>
      <w:r w:rsidRPr="009D5A91">
        <w:rPr>
          <w:szCs w:val="21"/>
        </w:rPr>
        <w:t>Ottawa</w:t>
      </w:r>
      <w:r w:rsidR="009A7D6B">
        <w:rPr>
          <w:szCs w:val="21"/>
        </w:rPr>
        <w:t xml:space="preserve"> </w:t>
      </w:r>
      <w:r w:rsidR="00834056">
        <w:rPr>
          <w:szCs w:val="21"/>
        </w:rPr>
        <w:t>--</w:t>
      </w:r>
      <w:r w:rsidR="009A7D6B">
        <w:rPr>
          <w:szCs w:val="21"/>
        </w:rPr>
        <w:t xml:space="preserve"> </w:t>
      </w:r>
      <w:r w:rsidRPr="009D5A91">
        <w:rPr>
          <w:szCs w:val="21"/>
        </w:rPr>
        <w:t>without</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charger</w:t>
      </w:r>
      <w:r w:rsidR="009A7D6B">
        <w:rPr>
          <w:szCs w:val="21"/>
        </w:rPr>
        <w:t xml:space="preserve"> </w:t>
      </w:r>
      <w:r w:rsidRPr="009D5A91">
        <w:rPr>
          <w:szCs w:val="21"/>
        </w:rPr>
        <w:t>compared</w:t>
      </w:r>
      <w:r w:rsidR="009A7D6B">
        <w:rPr>
          <w:szCs w:val="21"/>
        </w:rPr>
        <w:t xml:space="preserve"> </w:t>
      </w:r>
      <w:r w:rsidRPr="009D5A91">
        <w:rPr>
          <w:szCs w:val="21"/>
        </w:rPr>
        <w:t>to</w:t>
      </w:r>
      <w:r w:rsidR="009A7D6B">
        <w:rPr>
          <w:szCs w:val="21"/>
        </w:rPr>
        <w:t xml:space="preserve"> </w:t>
      </w:r>
      <w:r w:rsidRPr="009D5A91">
        <w:rPr>
          <w:szCs w:val="21"/>
        </w:rPr>
        <w:t>a</w:t>
      </w:r>
      <w:r w:rsidR="009A7D6B">
        <w:rPr>
          <w:szCs w:val="21"/>
        </w:rPr>
        <w:t xml:space="preserve"> </w:t>
      </w:r>
      <w:r w:rsidRPr="009D5A91">
        <w:rPr>
          <w:szCs w:val="21"/>
        </w:rPr>
        <w:t>typical</w:t>
      </w:r>
      <w:r w:rsidR="009A7D6B">
        <w:rPr>
          <w:szCs w:val="21"/>
        </w:rPr>
        <w:t xml:space="preserve"> </w:t>
      </w:r>
      <w:r w:rsidRPr="009D5A91">
        <w:rPr>
          <w:szCs w:val="21"/>
        </w:rPr>
        <w:t>home</w:t>
      </w:r>
      <w:r w:rsidR="009A7D6B">
        <w:rPr>
          <w:szCs w:val="21"/>
        </w:rPr>
        <w:t xml:space="preserve"> </w:t>
      </w:r>
      <w:r w:rsidRPr="009D5A91">
        <w:rPr>
          <w:szCs w:val="21"/>
        </w:rPr>
        <w:t>with</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charger.</w:t>
      </w:r>
    </w:p>
    <w:p w14:paraId="577E2056" w14:textId="77777777" w:rsidR="00183B53" w:rsidRDefault="00183B53" w:rsidP="00183B53">
      <w:pPr>
        <w:pStyle w:val="PlainText"/>
      </w:pPr>
      <w:r>
        <w:tab/>
      </w:r>
      <w:r w:rsidRPr="009D5A91">
        <w:rPr>
          <w:szCs w:val="21"/>
        </w:rPr>
        <w:t>And,</w:t>
      </w:r>
      <w:r w:rsidR="009A7D6B">
        <w:rPr>
          <w:szCs w:val="21"/>
        </w:rPr>
        <w:t xml:space="preserve"> </w:t>
      </w:r>
      <w:r w:rsidRPr="009D5A91">
        <w:rPr>
          <w:szCs w:val="21"/>
        </w:rPr>
        <w:t>from</w:t>
      </w:r>
      <w:r w:rsidR="009A7D6B">
        <w:rPr>
          <w:szCs w:val="21"/>
        </w:rPr>
        <w:t xml:space="preserve"> </w:t>
      </w:r>
      <w:r w:rsidRPr="009D5A91">
        <w:rPr>
          <w:szCs w:val="21"/>
        </w:rPr>
        <w:t>other</w:t>
      </w:r>
      <w:r w:rsidR="009A7D6B">
        <w:rPr>
          <w:szCs w:val="21"/>
        </w:rPr>
        <w:t xml:space="preserve"> </w:t>
      </w:r>
      <w:r w:rsidRPr="009D5A91">
        <w:rPr>
          <w:szCs w:val="21"/>
        </w:rPr>
        <w:t>proceedings</w:t>
      </w:r>
      <w:r w:rsidR="009A7D6B">
        <w:rPr>
          <w:szCs w:val="21"/>
        </w:rPr>
        <w:t xml:space="preserve"> </w:t>
      </w:r>
      <w:r w:rsidRPr="009D5A91">
        <w:rPr>
          <w:szCs w:val="21"/>
        </w:rPr>
        <w:t>with</w:t>
      </w:r>
      <w:r w:rsidR="009A7D6B">
        <w:rPr>
          <w:szCs w:val="21"/>
        </w:rPr>
        <w:t xml:space="preserve"> </w:t>
      </w:r>
      <w:r w:rsidRPr="009D5A91">
        <w:rPr>
          <w:szCs w:val="21"/>
        </w:rPr>
        <w:t>other</w:t>
      </w:r>
      <w:r w:rsidR="009A7D6B">
        <w:rPr>
          <w:szCs w:val="21"/>
        </w:rPr>
        <w:t xml:space="preserve"> </w:t>
      </w:r>
      <w:r w:rsidRPr="009D5A91">
        <w:rPr>
          <w:szCs w:val="21"/>
        </w:rPr>
        <w:t>distributors,</w:t>
      </w:r>
      <w:r w:rsidR="009A7D6B">
        <w:rPr>
          <w:szCs w:val="21"/>
        </w:rPr>
        <w:t xml:space="preserve"> </w:t>
      </w:r>
      <w:r w:rsidRPr="009D5A91">
        <w:rPr>
          <w:szCs w:val="21"/>
        </w:rPr>
        <w:t>I</w:t>
      </w:r>
      <w:r w:rsidR="009A7D6B">
        <w:rPr>
          <w:szCs w:val="21"/>
        </w:rPr>
        <w:t xml:space="preserve"> </w:t>
      </w:r>
      <w:r w:rsidRPr="009D5A91">
        <w:rPr>
          <w:szCs w:val="21"/>
        </w:rPr>
        <w:t>have</w:t>
      </w:r>
      <w:r w:rsidR="009A7D6B">
        <w:rPr>
          <w:szCs w:val="21"/>
        </w:rPr>
        <w:t xml:space="preserve"> </w:t>
      </w:r>
      <w:r w:rsidRPr="009D5A91">
        <w:rPr>
          <w:szCs w:val="21"/>
        </w:rPr>
        <w:t>found</w:t>
      </w:r>
      <w:r w:rsidR="009A7D6B">
        <w:rPr>
          <w:szCs w:val="21"/>
        </w:rPr>
        <w:t xml:space="preserve"> </w:t>
      </w:r>
      <w:r w:rsidRPr="009D5A91">
        <w:rPr>
          <w:szCs w:val="21"/>
        </w:rPr>
        <w:t>out</w:t>
      </w:r>
      <w:r w:rsidR="009A7D6B">
        <w:rPr>
          <w:szCs w:val="21"/>
        </w:rPr>
        <w:t xml:space="preserve"> </w:t>
      </w:r>
      <w:r w:rsidRPr="009D5A91">
        <w:rPr>
          <w:szCs w:val="21"/>
        </w:rPr>
        <w:t>that</w:t>
      </w:r>
      <w:r w:rsidR="009A7D6B">
        <w:rPr>
          <w:szCs w:val="21"/>
        </w:rPr>
        <w:t xml:space="preserve"> </w:t>
      </w:r>
      <w:r w:rsidRPr="009D5A91">
        <w:rPr>
          <w:szCs w:val="21"/>
        </w:rPr>
        <w:t>a</w:t>
      </w:r>
      <w:r w:rsidR="009A7D6B">
        <w:rPr>
          <w:szCs w:val="21"/>
        </w:rPr>
        <w:t xml:space="preserve"> </w:t>
      </w:r>
      <w:r w:rsidRPr="009D5A91">
        <w:rPr>
          <w:szCs w:val="21"/>
        </w:rPr>
        <w:t>typical</w:t>
      </w:r>
      <w:r w:rsidR="009A7D6B">
        <w:rPr>
          <w:szCs w:val="21"/>
        </w:rPr>
        <w:t xml:space="preserve"> </w:t>
      </w:r>
      <w:r w:rsidRPr="009D5A91">
        <w:rPr>
          <w:szCs w:val="21"/>
        </w:rPr>
        <w:t>home</w:t>
      </w:r>
      <w:r w:rsidR="009A7D6B">
        <w:rPr>
          <w:szCs w:val="21"/>
        </w:rPr>
        <w:t xml:space="preserve"> </w:t>
      </w:r>
      <w:r w:rsidRPr="009D5A91">
        <w:rPr>
          <w:szCs w:val="21"/>
        </w:rPr>
        <w:t>with</w:t>
      </w:r>
      <w:r w:rsidR="009A7D6B">
        <w:rPr>
          <w:szCs w:val="21"/>
        </w:rPr>
        <w:t xml:space="preserve"> </w:t>
      </w:r>
      <w:r w:rsidRPr="009D5A91">
        <w:rPr>
          <w:szCs w:val="21"/>
        </w:rPr>
        <w:t>a</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w:t>
      </w:r>
      <w:r w:rsidR="009A7D6B">
        <w:rPr>
          <w:szCs w:val="21"/>
        </w:rPr>
        <w:t xml:space="preserve"> </w:t>
      </w:r>
      <w:r w:rsidRPr="009D5A91">
        <w:rPr>
          <w:szCs w:val="21"/>
        </w:rPr>
        <w:t>is</w:t>
      </w:r>
      <w:r w:rsidR="009A7D6B">
        <w:rPr>
          <w:szCs w:val="21"/>
        </w:rPr>
        <w:t xml:space="preserve"> </w:t>
      </w:r>
      <w:r w:rsidRPr="009D5A91">
        <w:rPr>
          <w:szCs w:val="21"/>
        </w:rPr>
        <w:t>equivalent</w:t>
      </w:r>
      <w:r w:rsidR="009A7D6B">
        <w:rPr>
          <w:szCs w:val="21"/>
        </w:rPr>
        <w:t xml:space="preserve"> </w:t>
      </w:r>
      <w:r w:rsidRPr="009D5A91">
        <w:rPr>
          <w:szCs w:val="21"/>
        </w:rPr>
        <w:t>to</w:t>
      </w:r>
      <w:r w:rsidR="009A7D6B">
        <w:rPr>
          <w:szCs w:val="21"/>
        </w:rPr>
        <w:t xml:space="preserve"> </w:t>
      </w:r>
      <w:r w:rsidRPr="009D5A91">
        <w:rPr>
          <w:szCs w:val="21"/>
        </w:rPr>
        <w:t>about</w:t>
      </w:r>
      <w:r w:rsidR="009A7D6B">
        <w:rPr>
          <w:szCs w:val="21"/>
        </w:rPr>
        <w:t xml:space="preserve"> </w:t>
      </w:r>
      <w:r w:rsidRPr="009D5A91">
        <w:rPr>
          <w:szCs w:val="21"/>
        </w:rPr>
        <w:t>three</w:t>
      </w:r>
      <w:r w:rsidR="009A7D6B">
        <w:rPr>
          <w:szCs w:val="21"/>
        </w:rPr>
        <w:t xml:space="preserve"> </w:t>
      </w:r>
      <w:r w:rsidRPr="009D5A91">
        <w:rPr>
          <w:szCs w:val="21"/>
        </w:rPr>
        <w:t>typical</w:t>
      </w:r>
      <w:r w:rsidR="009A7D6B">
        <w:rPr>
          <w:szCs w:val="21"/>
        </w:rPr>
        <w:t xml:space="preserve"> </w:t>
      </w:r>
      <w:r w:rsidRPr="009D5A91">
        <w:rPr>
          <w:szCs w:val="21"/>
        </w:rPr>
        <w:t>homes</w:t>
      </w:r>
      <w:r w:rsidR="009A7D6B">
        <w:rPr>
          <w:szCs w:val="21"/>
        </w:rPr>
        <w:t xml:space="preserve"> </w:t>
      </w:r>
      <w:r w:rsidRPr="009D5A91">
        <w:rPr>
          <w:szCs w:val="21"/>
        </w:rPr>
        <w:t>without</w:t>
      </w:r>
      <w:r w:rsidR="009A7D6B">
        <w:rPr>
          <w:szCs w:val="21"/>
        </w:rPr>
        <w:t xml:space="preserve"> </w:t>
      </w:r>
      <w:r w:rsidRPr="009D5A91">
        <w:rPr>
          <w:szCs w:val="21"/>
        </w:rPr>
        <w:t>a</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w:t>
      </w:r>
    </w:p>
    <w:p w14:paraId="1CAB639A" w14:textId="77777777" w:rsidR="00183B53" w:rsidRDefault="00183B53" w:rsidP="00183B53">
      <w:pPr>
        <w:pStyle w:val="PlainText"/>
      </w:pPr>
      <w:r>
        <w:lastRenderedPageBreak/>
        <w:tab/>
      </w:r>
      <w:r w:rsidRPr="009D5A91">
        <w:rPr>
          <w:szCs w:val="21"/>
        </w:rPr>
        <w:t>But</w:t>
      </w:r>
      <w:r w:rsidR="009A7D6B">
        <w:rPr>
          <w:szCs w:val="21"/>
        </w:rPr>
        <w:t xml:space="preserve"> </w:t>
      </w:r>
      <w:r w:rsidRPr="009D5A91">
        <w:rPr>
          <w:szCs w:val="21"/>
        </w:rPr>
        <w:t>your</w:t>
      </w:r>
      <w:r w:rsidR="009A7D6B">
        <w:rPr>
          <w:szCs w:val="21"/>
        </w:rPr>
        <w:t xml:space="preserve"> </w:t>
      </w:r>
      <w:r w:rsidRPr="009D5A91">
        <w:rPr>
          <w:szCs w:val="21"/>
        </w:rPr>
        <w:t>numbers</w:t>
      </w:r>
      <w:r w:rsidR="009A7D6B">
        <w:rPr>
          <w:szCs w:val="21"/>
        </w:rPr>
        <w:t xml:space="preserve"> </w:t>
      </w:r>
      <w:r w:rsidRPr="009D5A91">
        <w:rPr>
          <w:szCs w:val="21"/>
        </w:rPr>
        <w:t>could</w:t>
      </w:r>
      <w:r w:rsidR="009A7D6B">
        <w:rPr>
          <w:szCs w:val="21"/>
        </w:rPr>
        <w:t xml:space="preserve"> </w:t>
      </w:r>
      <w:r w:rsidRPr="009D5A91">
        <w:rPr>
          <w:szCs w:val="21"/>
        </w:rPr>
        <w:t>be</w:t>
      </w:r>
      <w:r w:rsidR="009A7D6B">
        <w:rPr>
          <w:szCs w:val="21"/>
        </w:rPr>
        <w:t xml:space="preserve"> </w:t>
      </w:r>
      <w:r w:rsidRPr="009D5A91">
        <w:rPr>
          <w:szCs w:val="21"/>
        </w:rPr>
        <w:t>different.</w:t>
      </w:r>
      <w:r w:rsidR="009A7D6B">
        <w:rPr>
          <w:szCs w:val="21"/>
        </w:rPr>
        <w:t xml:space="preserve">  </w:t>
      </w:r>
      <w:r w:rsidRPr="009D5A91">
        <w:rPr>
          <w:szCs w:val="21"/>
        </w:rPr>
        <w:t>I</w:t>
      </w:r>
      <w:r w:rsidR="009A7D6B">
        <w:rPr>
          <w:szCs w:val="21"/>
        </w:rPr>
        <w:t xml:space="preserve"> </w:t>
      </w:r>
      <w:r w:rsidRPr="009D5A91">
        <w:rPr>
          <w:szCs w:val="21"/>
        </w:rPr>
        <w:t>mean,</w:t>
      </w:r>
      <w:r w:rsidR="009A7D6B">
        <w:rPr>
          <w:szCs w:val="21"/>
        </w:rPr>
        <w:t xml:space="preserve"> </w:t>
      </w:r>
      <w:r w:rsidRPr="009D5A91">
        <w:rPr>
          <w:szCs w:val="21"/>
        </w:rPr>
        <w:t>it</w:t>
      </w:r>
      <w:r w:rsidR="009A7D6B">
        <w:rPr>
          <w:szCs w:val="21"/>
        </w:rPr>
        <w:t xml:space="preserve"> </w:t>
      </w:r>
      <w:r w:rsidRPr="009D5A91">
        <w:rPr>
          <w:szCs w:val="21"/>
        </w:rPr>
        <w:t>depends</w:t>
      </w:r>
      <w:r w:rsidR="009A7D6B">
        <w:rPr>
          <w:szCs w:val="21"/>
        </w:rPr>
        <w:t xml:space="preserve"> </w:t>
      </w:r>
      <w:r w:rsidRPr="009D5A91">
        <w:rPr>
          <w:szCs w:val="21"/>
        </w:rPr>
        <w:t>on</w:t>
      </w:r>
      <w:r w:rsidR="009A7D6B">
        <w:rPr>
          <w:szCs w:val="21"/>
        </w:rPr>
        <w:t xml:space="preserve"> </w:t>
      </w:r>
      <w:r w:rsidRPr="009D5A91">
        <w:rPr>
          <w:szCs w:val="21"/>
        </w:rPr>
        <w:t>insulation</w:t>
      </w:r>
      <w:r w:rsidR="009A7D6B">
        <w:rPr>
          <w:szCs w:val="21"/>
        </w:rPr>
        <w:t xml:space="preserve"> </w:t>
      </w:r>
      <w:r w:rsidRPr="009D5A91">
        <w:rPr>
          <w:szCs w:val="21"/>
        </w:rPr>
        <w:t>and</w:t>
      </w:r>
      <w:r w:rsidR="009A7D6B">
        <w:rPr>
          <w:szCs w:val="21"/>
        </w:rPr>
        <w:t xml:space="preserve"> </w:t>
      </w:r>
      <w:r w:rsidRPr="009D5A91">
        <w:rPr>
          <w:szCs w:val="21"/>
        </w:rPr>
        <w:t>the</w:t>
      </w:r>
      <w:r w:rsidR="009A7D6B">
        <w:rPr>
          <w:szCs w:val="21"/>
        </w:rPr>
        <w:t xml:space="preserve"> </w:t>
      </w:r>
      <w:r w:rsidRPr="009D5A91">
        <w:rPr>
          <w:szCs w:val="21"/>
        </w:rPr>
        <w:t>type</w:t>
      </w:r>
      <w:r w:rsidR="009A7D6B">
        <w:rPr>
          <w:szCs w:val="21"/>
        </w:rPr>
        <w:t xml:space="preserve"> </w:t>
      </w:r>
      <w:r w:rsidRPr="009D5A91">
        <w:rPr>
          <w:szCs w:val="21"/>
        </w:rPr>
        <w:t>of</w:t>
      </w:r>
      <w:r w:rsidR="009A7D6B">
        <w:rPr>
          <w:szCs w:val="21"/>
        </w:rPr>
        <w:t xml:space="preserve"> </w:t>
      </w:r>
      <w:r w:rsidRPr="009D5A91">
        <w:rPr>
          <w:szCs w:val="21"/>
        </w:rPr>
        <w:t>typical</w:t>
      </w:r>
      <w:r w:rsidR="009A7D6B">
        <w:rPr>
          <w:szCs w:val="21"/>
        </w:rPr>
        <w:t xml:space="preserve"> </w:t>
      </w:r>
      <w:r w:rsidRPr="009D5A91">
        <w:rPr>
          <w:szCs w:val="21"/>
        </w:rPr>
        <w:t>homes</w:t>
      </w:r>
      <w:r w:rsidR="009A7D6B">
        <w:rPr>
          <w:szCs w:val="21"/>
        </w:rPr>
        <w:t xml:space="preserve"> </w:t>
      </w:r>
      <w:r w:rsidRPr="009D5A91">
        <w:rPr>
          <w:szCs w:val="21"/>
        </w:rPr>
        <w:t>in</w:t>
      </w:r>
      <w:r w:rsidR="009A7D6B">
        <w:rPr>
          <w:szCs w:val="21"/>
        </w:rPr>
        <w:t xml:space="preserve"> </w:t>
      </w:r>
      <w:r w:rsidRPr="009D5A91">
        <w:rPr>
          <w:szCs w:val="21"/>
        </w:rPr>
        <w:t>Ottawa.</w:t>
      </w:r>
      <w:r w:rsidR="009A7D6B">
        <w:rPr>
          <w:szCs w:val="21"/>
        </w:rPr>
        <w:t xml:space="preserve">  </w:t>
      </w:r>
      <w:r w:rsidRPr="009D5A91">
        <w:rPr>
          <w:szCs w:val="21"/>
        </w:rPr>
        <w:t>But</w:t>
      </w:r>
      <w:r w:rsidR="009A7D6B">
        <w:rPr>
          <w:szCs w:val="21"/>
        </w:rPr>
        <w:t xml:space="preserve"> </w:t>
      </w:r>
      <w:r w:rsidRPr="009D5A91">
        <w:rPr>
          <w:szCs w:val="21"/>
        </w:rPr>
        <w:t>this</w:t>
      </w:r>
      <w:r w:rsidR="009A7D6B">
        <w:rPr>
          <w:szCs w:val="21"/>
        </w:rPr>
        <w:t xml:space="preserve"> </w:t>
      </w:r>
      <w:r w:rsidRPr="009D5A91">
        <w:rPr>
          <w:szCs w:val="21"/>
        </w:rPr>
        <w:t>is</w:t>
      </w:r>
      <w:r w:rsidR="009A7D6B">
        <w:rPr>
          <w:szCs w:val="21"/>
        </w:rPr>
        <w:t xml:space="preserve"> </w:t>
      </w:r>
      <w:r w:rsidRPr="009D5A91">
        <w:rPr>
          <w:szCs w:val="21"/>
        </w:rPr>
        <w:t>what</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kind</w:t>
      </w:r>
      <w:r w:rsidR="009A7D6B">
        <w:rPr>
          <w:szCs w:val="21"/>
        </w:rPr>
        <w:t xml:space="preserve"> </w:t>
      </w:r>
      <w:r w:rsidRPr="009D5A91">
        <w:rPr>
          <w:szCs w:val="21"/>
        </w:rPr>
        <w:t>of</w:t>
      </w:r>
      <w:r w:rsidR="009A7D6B">
        <w:rPr>
          <w:szCs w:val="21"/>
        </w:rPr>
        <w:t xml:space="preserve"> </w:t>
      </w:r>
      <w:r w:rsidRPr="009D5A91">
        <w:rPr>
          <w:szCs w:val="21"/>
        </w:rPr>
        <w:t>expecting</w:t>
      </w:r>
      <w:r w:rsidR="009A7D6B">
        <w:rPr>
          <w:szCs w:val="21"/>
        </w:rPr>
        <w:t xml:space="preserve"> </w:t>
      </w:r>
      <w:r w:rsidRPr="009D5A91">
        <w:rPr>
          <w:szCs w:val="21"/>
        </w:rPr>
        <w:t>to</w:t>
      </w:r>
      <w:r w:rsidR="009A7D6B">
        <w:rPr>
          <w:szCs w:val="21"/>
        </w:rPr>
        <w:t xml:space="preserve"> </w:t>
      </w:r>
      <w:r w:rsidRPr="009D5A91">
        <w:rPr>
          <w:szCs w:val="21"/>
        </w:rPr>
        <w:t>hear</w:t>
      </w:r>
      <w:r w:rsidR="009A7D6B">
        <w:rPr>
          <w:szCs w:val="21"/>
        </w:rPr>
        <w:t xml:space="preserve"> </w:t>
      </w:r>
      <w:r w:rsidRPr="009D5A91">
        <w:rPr>
          <w:szCs w:val="21"/>
        </w:rPr>
        <w:t>from</w:t>
      </w:r>
      <w:r w:rsidR="009A7D6B">
        <w:rPr>
          <w:szCs w:val="21"/>
        </w:rPr>
        <w:t xml:space="preserve"> </w:t>
      </w:r>
      <w:r w:rsidRPr="009D5A91">
        <w:rPr>
          <w:szCs w:val="21"/>
        </w:rPr>
        <w:t>you,</w:t>
      </w:r>
      <w:r w:rsidR="009A7D6B">
        <w:rPr>
          <w:szCs w:val="21"/>
        </w:rPr>
        <w:t xml:space="preserve"> </w:t>
      </w:r>
      <w:r w:rsidRPr="009D5A91">
        <w:rPr>
          <w:szCs w:val="21"/>
        </w:rPr>
        <w:t>but</w:t>
      </w:r>
      <w:r w:rsidR="009A7D6B">
        <w:rPr>
          <w:szCs w:val="21"/>
        </w:rPr>
        <w:t xml:space="preserve"> </w:t>
      </w:r>
      <w:r w:rsidRPr="009D5A91">
        <w:rPr>
          <w:szCs w:val="21"/>
        </w:rPr>
        <w:t>maybe</w:t>
      </w:r>
      <w:r w:rsidR="009A7D6B">
        <w:rPr>
          <w:szCs w:val="21"/>
        </w:rPr>
        <w:t xml:space="preserve"> </w:t>
      </w:r>
      <w:r w:rsidRPr="009D5A91">
        <w:rPr>
          <w:szCs w:val="21"/>
        </w:rPr>
        <w:t>you</w:t>
      </w:r>
      <w:r w:rsidR="009A7D6B">
        <w:rPr>
          <w:szCs w:val="21"/>
        </w:rPr>
        <w:t xml:space="preserve"> </w:t>
      </w:r>
      <w:r w:rsidRPr="009D5A91">
        <w:rPr>
          <w:szCs w:val="21"/>
        </w:rPr>
        <w:t>can</w:t>
      </w:r>
      <w:r w:rsidR="009A7D6B">
        <w:rPr>
          <w:szCs w:val="21"/>
        </w:rPr>
        <w:t xml:space="preserve"> </w:t>
      </w:r>
      <w:r w:rsidRPr="009D5A91">
        <w:rPr>
          <w:szCs w:val="21"/>
        </w:rPr>
        <w:t>provide</w:t>
      </w:r>
      <w:r w:rsidR="009A7D6B">
        <w:rPr>
          <w:szCs w:val="21"/>
        </w:rPr>
        <w:t xml:space="preserve"> </w:t>
      </w:r>
      <w:r w:rsidRPr="009D5A91">
        <w:rPr>
          <w:szCs w:val="21"/>
        </w:rPr>
        <w:t>what</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for</w:t>
      </w:r>
      <w:r w:rsidR="009A7D6B">
        <w:rPr>
          <w:szCs w:val="21"/>
        </w:rPr>
        <w:t xml:space="preserve"> </w:t>
      </w:r>
      <w:r w:rsidRPr="009D5A91">
        <w:rPr>
          <w:szCs w:val="21"/>
        </w:rPr>
        <w:t>Ottawa?</w:t>
      </w:r>
    </w:p>
    <w:p w14:paraId="7618D50C"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Just</w:t>
      </w:r>
      <w:r w:rsidR="009A7D6B">
        <w:rPr>
          <w:szCs w:val="21"/>
        </w:rPr>
        <w:t xml:space="preserve"> </w:t>
      </w:r>
      <w:r w:rsidRPr="009D5A91">
        <w:rPr>
          <w:szCs w:val="21"/>
        </w:rPr>
        <w:t>to</w:t>
      </w:r>
      <w:r w:rsidR="009A7D6B">
        <w:rPr>
          <w:szCs w:val="21"/>
        </w:rPr>
        <w:t xml:space="preserve"> </w:t>
      </w:r>
      <w:r w:rsidRPr="009D5A91">
        <w:rPr>
          <w:szCs w:val="21"/>
        </w:rPr>
        <w:t>clarify</w:t>
      </w:r>
      <w:r w:rsidR="009A7D6B">
        <w:rPr>
          <w:szCs w:val="21"/>
        </w:rPr>
        <w:t xml:space="preserve"> </w:t>
      </w:r>
      <w:r w:rsidRPr="009D5A91">
        <w:rPr>
          <w:szCs w:val="21"/>
        </w:rPr>
        <w:t>the</w:t>
      </w:r>
      <w:r w:rsidR="009A7D6B">
        <w:rPr>
          <w:szCs w:val="21"/>
        </w:rPr>
        <w:t xml:space="preserve"> </w:t>
      </w:r>
      <w:r w:rsidRPr="009D5A91">
        <w:rPr>
          <w:szCs w:val="21"/>
        </w:rPr>
        <w:t>request.</w:t>
      </w:r>
      <w:r w:rsidR="009A7D6B">
        <w:rPr>
          <w:szCs w:val="21"/>
        </w:rPr>
        <w:t xml:space="preserve">  </w:t>
      </w:r>
      <w:r w:rsidRPr="009D5A91">
        <w:rPr>
          <w:szCs w:val="21"/>
        </w:rPr>
        <w:t>Are</w:t>
      </w:r>
      <w:r w:rsidR="009A7D6B">
        <w:rPr>
          <w:szCs w:val="21"/>
        </w:rPr>
        <w:t xml:space="preserve"> </w:t>
      </w:r>
      <w:r w:rsidRPr="009D5A91">
        <w:rPr>
          <w:szCs w:val="21"/>
        </w:rPr>
        <w:t>you</w:t>
      </w:r>
      <w:r w:rsidR="009A7D6B">
        <w:rPr>
          <w:szCs w:val="21"/>
        </w:rPr>
        <w:t xml:space="preserve"> </w:t>
      </w:r>
      <w:r w:rsidRPr="009D5A91">
        <w:rPr>
          <w:szCs w:val="21"/>
        </w:rPr>
        <w:t>looking</w:t>
      </w:r>
      <w:r w:rsidR="009A7D6B">
        <w:rPr>
          <w:szCs w:val="21"/>
        </w:rPr>
        <w:t xml:space="preserve"> </w:t>
      </w:r>
      <w:r w:rsidRPr="009D5A91">
        <w:rPr>
          <w:szCs w:val="21"/>
        </w:rPr>
        <w:t>for</w:t>
      </w:r>
      <w:r w:rsidR="009A7D6B">
        <w:rPr>
          <w:szCs w:val="21"/>
        </w:rPr>
        <w:t xml:space="preserve"> </w:t>
      </w:r>
      <w:r w:rsidRPr="009D5A91">
        <w:rPr>
          <w:szCs w:val="21"/>
        </w:rPr>
        <w:t>the</w:t>
      </w:r>
      <w:r w:rsidR="009A7D6B">
        <w:rPr>
          <w:szCs w:val="21"/>
        </w:rPr>
        <w:t xml:space="preserve"> </w:t>
      </w:r>
      <w:r w:rsidRPr="009D5A91">
        <w:rPr>
          <w:szCs w:val="21"/>
        </w:rPr>
        <w:t>capacity</w:t>
      </w:r>
      <w:r w:rsidR="009A7D6B">
        <w:rPr>
          <w:szCs w:val="21"/>
        </w:rPr>
        <w:t xml:space="preserve"> </w:t>
      </w:r>
      <w:r w:rsidRPr="009D5A91">
        <w:rPr>
          <w:szCs w:val="21"/>
        </w:rPr>
        <w:t>or</w:t>
      </w:r>
      <w:r w:rsidR="009A7D6B">
        <w:rPr>
          <w:szCs w:val="21"/>
        </w:rPr>
        <w:t xml:space="preserve"> </w:t>
      </w:r>
      <w:r w:rsidRPr="009D5A91">
        <w:rPr>
          <w:szCs w:val="21"/>
        </w:rPr>
        <w:t>the</w:t>
      </w:r>
      <w:r w:rsidR="009A7D6B">
        <w:rPr>
          <w:szCs w:val="21"/>
        </w:rPr>
        <w:t xml:space="preserve"> </w:t>
      </w:r>
      <w:r w:rsidRPr="009D5A91">
        <w:rPr>
          <w:szCs w:val="21"/>
        </w:rPr>
        <w:t>consumption?</w:t>
      </w:r>
    </w:p>
    <w:p w14:paraId="31B21FDA"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looking</w:t>
      </w:r>
      <w:r w:rsidR="009A7D6B">
        <w:rPr>
          <w:szCs w:val="21"/>
        </w:rPr>
        <w:t xml:space="preserve"> </w:t>
      </w:r>
      <w:r w:rsidRPr="009D5A91">
        <w:rPr>
          <w:szCs w:val="21"/>
        </w:rPr>
        <w:t>for</w:t>
      </w:r>
      <w:r w:rsidR="009A7D6B">
        <w:rPr>
          <w:szCs w:val="21"/>
        </w:rPr>
        <w:t xml:space="preserve"> </w:t>
      </w:r>
      <w:r w:rsidRPr="009D5A91">
        <w:rPr>
          <w:szCs w:val="21"/>
        </w:rPr>
        <w:t>the</w:t>
      </w:r>
      <w:r w:rsidR="009A7D6B">
        <w:rPr>
          <w:szCs w:val="21"/>
        </w:rPr>
        <w:t xml:space="preserve"> </w:t>
      </w:r>
      <w:r w:rsidRPr="009D5A91">
        <w:rPr>
          <w:szCs w:val="21"/>
        </w:rPr>
        <w:t>highest</w:t>
      </w:r>
      <w:r w:rsidR="009A7D6B">
        <w:rPr>
          <w:szCs w:val="21"/>
        </w:rPr>
        <w:t xml:space="preserve"> </w:t>
      </w:r>
      <w:r w:rsidRPr="009D5A91">
        <w:rPr>
          <w:szCs w:val="21"/>
        </w:rPr>
        <w:t>load,</w:t>
      </w:r>
      <w:r w:rsidR="009A7D6B">
        <w:rPr>
          <w:szCs w:val="21"/>
        </w:rPr>
        <w:t xml:space="preserve"> </w:t>
      </w:r>
      <w:r w:rsidRPr="009D5A91">
        <w:rPr>
          <w:szCs w:val="21"/>
        </w:rPr>
        <w:t>because</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trying</w:t>
      </w:r>
      <w:r w:rsidR="009A7D6B">
        <w:t xml:space="preserve"> </w:t>
      </w:r>
      <w:r>
        <w:t>--</w:t>
      </w:r>
      <w:r w:rsidR="009A7D6B">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care</w:t>
      </w:r>
      <w:r w:rsidR="009A7D6B">
        <w:rPr>
          <w:szCs w:val="21"/>
        </w:rPr>
        <w:t xml:space="preserve"> </w:t>
      </w:r>
      <w:r w:rsidRPr="009D5A91">
        <w:rPr>
          <w:szCs w:val="21"/>
        </w:rPr>
        <w:t>about</w:t>
      </w:r>
      <w:r w:rsidR="009A7D6B">
        <w:rPr>
          <w:szCs w:val="21"/>
        </w:rPr>
        <w:t xml:space="preserve"> </w:t>
      </w:r>
      <w:r w:rsidRPr="009D5A91">
        <w:rPr>
          <w:szCs w:val="21"/>
        </w:rPr>
        <w:t>the</w:t>
      </w:r>
      <w:r w:rsidR="009A7D6B">
        <w:rPr>
          <w:szCs w:val="21"/>
        </w:rPr>
        <w:t xml:space="preserve"> </w:t>
      </w:r>
      <w:r w:rsidRPr="009D5A91">
        <w:rPr>
          <w:szCs w:val="21"/>
        </w:rPr>
        <w:t>capacity.</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looking</w:t>
      </w:r>
      <w:r w:rsidR="009A7D6B">
        <w:rPr>
          <w:szCs w:val="21"/>
        </w:rPr>
        <w:t xml:space="preserve"> </w:t>
      </w:r>
      <w:r w:rsidRPr="009D5A91">
        <w:rPr>
          <w:szCs w:val="21"/>
        </w:rPr>
        <w:t>for</w:t>
      </w:r>
      <w:r w:rsidR="009A7D6B">
        <w:rPr>
          <w:szCs w:val="21"/>
        </w:rPr>
        <w:t xml:space="preserve"> </w:t>
      </w:r>
      <w:r w:rsidRPr="009D5A91">
        <w:rPr>
          <w:szCs w:val="21"/>
        </w:rPr>
        <w:t>what</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you</w:t>
      </w:r>
      <w:r w:rsidR="009A7D6B">
        <w:rPr>
          <w:szCs w:val="21"/>
        </w:rPr>
        <w:t xml:space="preserve"> </w:t>
      </w:r>
      <w:r w:rsidRPr="009D5A91">
        <w:rPr>
          <w:szCs w:val="21"/>
        </w:rPr>
        <w:t>know,</w:t>
      </w:r>
      <w:r w:rsidR="009A7D6B">
        <w:rPr>
          <w:szCs w:val="21"/>
        </w:rPr>
        <w:t xml:space="preserve"> </w:t>
      </w:r>
      <w:r w:rsidRPr="009D5A91">
        <w:rPr>
          <w:szCs w:val="21"/>
        </w:rPr>
        <w:t>because</w:t>
      </w:r>
      <w:r w:rsidR="009A7D6B">
        <w:rPr>
          <w:szCs w:val="21"/>
        </w:rPr>
        <w:t xml:space="preserve"> </w:t>
      </w:r>
      <w:r w:rsidRPr="009D5A91">
        <w:rPr>
          <w:szCs w:val="21"/>
        </w:rPr>
        <w:t>what</w:t>
      </w:r>
      <w:r w:rsidR="009A7D6B">
        <w:rPr>
          <w:szCs w:val="21"/>
        </w:rPr>
        <w:t xml:space="preserve"> </w:t>
      </w:r>
      <w:r w:rsidRPr="009D5A91">
        <w:rPr>
          <w:szCs w:val="21"/>
        </w:rPr>
        <w:t>kind</w:t>
      </w:r>
      <w:r w:rsidR="009A7D6B">
        <w:rPr>
          <w:szCs w:val="21"/>
        </w:rPr>
        <w:t xml:space="preserve"> </w:t>
      </w:r>
      <w:r w:rsidRPr="009D5A91">
        <w:rPr>
          <w:szCs w:val="21"/>
        </w:rPr>
        <w:t>of</w:t>
      </w:r>
      <w:r w:rsidR="009A7D6B">
        <w:rPr>
          <w:szCs w:val="21"/>
        </w:rPr>
        <w:t xml:space="preserve"> </w:t>
      </w:r>
      <w:r w:rsidRPr="009D5A91">
        <w:rPr>
          <w:szCs w:val="21"/>
        </w:rPr>
        <w:t>demand</w:t>
      </w:r>
      <w:r w:rsidR="009A7D6B">
        <w:rPr>
          <w:szCs w:val="21"/>
        </w:rPr>
        <w:t xml:space="preserve"> </w:t>
      </w:r>
      <w:r w:rsidRPr="009D5A91">
        <w:rPr>
          <w:szCs w:val="21"/>
        </w:rPr>
        <w:t>is</w:t>
      </w:r>
      <w:r w:rsidR="009A7D6B">
        <w:rPr>
          <w:szCs w:val="21"/>
        </w:rPr>
        <w:t xml:space="preserve"> </w:t>
      </w:r>
      <w:r w:rsidRPr="009D5A91">
        <w:rPr>
          <w:szCs w:val="21"/>
        </w:rPr>
        <w:t>a</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w:t>
      </w:r>
      <w:r w:rsidR="009A7D6B">
        <w:rPr>
          <w:szCs w:val="21"/>
        </w:rPr>
        <w:t xml:space="preserve"> </w:t>
      </w:r>
      <w:r w:rsidRPr="009D5A91">
        <w:rPr>
          <w:szCs w:val="21"/>
        </w:rPr>
        <w:t>placing</w:t>
      </w:r>
      <w:r w:rsidR="009A7D6B">
        <w:rPr>
          <w:szCs w:val="21"/>
        </w:rPr>
        <w:t xml:space="preserve"> </w:t>
      </w:r>
      <w:r w:rsidRPr="009D5A91">
        <w:rPr>
          <w:szCs w:val="21"/>
        </w:rPr>
        <w:t>on</w:t>
      </w:r>
      <w:r w:rsidR="009A7D6B">
        <w:rPr>
          <w:szCs w:val="21"/>
        </w:rPr>
        <w:t xml:space="preserve"> </w:t>
      </w:r>
      <w:r w:rsidRPr="009D5A91">
        <w:rPr>
          <w:szCs w:val="21"/>
        </w:rPr>
        <w:t>a</w:t>
      </w:r>
      <w:r w:rsidR="009A7D6B">
        <w:rPr>
          <w:szCs w:val="21"/>
        </w:rPr>
        <w:t xml:space="preserve"> </w:t>
      </w:r>
      <w:r w:rsidRPr="009D5A91">
        <w:rPr>
          <w:szCs w:val="21"/>
        </w:rPr>
        <w:t>home,</w:t>
      </w:r>
      <w:r w:rsidR="009A7D6B">
        <w:rPr>
          <w:szCs w:val="21"/>
        </w:rPr>
        <w:t xml:space="preserve"> </w:t>
      </w:r>
      <w:r w:rsidRPr="009D5A91">
        <w:rPr>
          <w:szCs w:val="21"/>
        </w:rPr>
        <w:t>on</w:t>
      </w:r>
      <w:r w:rsidR="009A7D6B">
        <w:rPr>
          <w:szCs w:val="21"/>
        </w:rPr>
        <w:t xml:space="preserve"> </w:t>
      </w:r>
      <w:r w:rsidRPr="009D5A91">
        <w:rPr>
          <w:szCs w:val="21"/>
        </w:rPr>
        <w:t>your</w:t>
      </w:r>
      <w:r w:rsidR="009A7D6B">
        <w:rPr>
          <w:szCs w:val="21"/>
        </w:rPr>
        <w:t xml:space="preserve"> </w:t>
      </w:r>
      <w:r w:rsidRPr="009D5A91">
        <w:rPr>
          <w:szCs w:val="21"/>
        </w:rPr>
        <w:t>system?</w:t>
      </w:r>
    </w:p>
    <w:p w14:paraId="197CB6A7" w14:textId="77777777" w:rsidR="00183B53" w:rsidRDefault="00183B53" w:rsidP="00183B53">
      <w:pPr>
        <w:pStyle w:val="PlainText"/>
      </w:pPr>
      <w:r>
        <w:tab/>
      </w:r>
      <w:r w:rsidRPr="009D5A91">
        <w:rPr>
          <w:szCs w:val="21"/>
        </w:rPr>
        <w:t>So</w:t>
      </w:r>
      <w:r w:rsidR="009A7D6B">
        <w:rPr>
          <w:szCs w:val="21"/>
        </w:rPr>
        <w:t xml:space="preserve"> </w:t>
      </w:r>
      <w:r w:rsidRPr="009D5A91">
        <w:rPr>
          <w:szCs w:val="21"/>
        </w:rPr>
        <w:t>you</w:t>
      </w:r>
      <w:r w:rsidR="009A7D6B">
        <w:rPr>
          <w:szCs w:val="21"/>
        </w:rPr>
        <w:t xml:space="preserve"> </w:t>
      </w:r>
      <w:r w:rsidRPr="009D5A91">
        <w:rPr>
          <w:szCs w:val="21"/>
        </w:rPr>
        <w:t>have</w:t>
      </w:r>
      <w:r w:rsidR="009A7D6B">
        <w:rPr>
          <w:szCs w:val="21"/>
        </w:rPr>
        <w:t xml:space="preserve"> </w:t>
      </w:r>
      <w:r w:rsidRPr="009D5A91">
        <w:rPr>
          <w:szCs w:val="21"/>
        </w:rPr>
        <w:t>can</w:t>
      </w:r>
      <w:r w:rsidR="009A7D6B">
        <w:rPr>
          <w:szCs w:val="21"/>
        </w:rPr>
        <w:t xml:space="preserve"> </w:t>
      </w:r>
      <w:r w:rsidRPr="009D5A91">
        <w:rPr>
          <w:szCs w:val="21"/>
        </w:rPr>
        <w:t>have</w:t>
      </w:r>
      <w:r w:rsidR="009A7D6B">
        <w:rPr>
          <w:szCs w:val="21"/>
        </w:rPr>
        <w:t xml:space="preserve"> </w:t>
      </w:r>
      <w:r w:rsidRPr="009D5A91">
        <w:rPr>
          <w:szCs w:val="21"/>
        </w:rPr>
        <w:t>a</w:t>
      </w:r>
      <w:r w:rsidR="009A7D6B">
        <w:rPr>
          <w:szCs w:val="21"/>
        </w:rPr>
        <w:t xml:space="preserve"> </w:t>
      </w:r>
      <w:r w:rsidRPr="009D5A91">
        <w:rPr>
          <w:szCs w:val="21"/>
        </w:rPr>
        <w:t>street,</w:t>
      </w:r>
      <w:r w:rsidR="009A7D6B">
        <w:rPr>
          <w:szCs w:val="21"/>
        </w:rPr>
        <w:t xml:space="preserve"> </w:t>
      </w:r>
      <w:r w:rsidRPr="009D5A91">
        <w:rPr>
          <w:szCs w:val="21"/>
        </w:rPr>
        <w:t>for</w:t>
      </w:r>
      <w:r w:rsidR="009A7D6B">
        <w:rPr>
          <w:szCs w:val="21"/>
        </w:rPr>
        <w:t xml:space="preserve"> </w:t>
      </w:r>
      <w:r w:rsidRPr="009D5A91">
        <w:rPr>
          <w:szCs w:val="21"/>
        </w:rPr>
        <w:t>example,</w:t>
      </w:r>
      <w:r w:rsidR="009A7D6B">
        <w:rPr>
          <w:szCs w:val="21"/>
        </w:rPr>
        <w:t xml:space="preserve"> </w:t>
      </w:r>
      <w:r w:rsidRPr="009D5A91">
        <w:rPr>
          <w:szCs w:val="21"/>
        </w:rPr>
        <w:t>and</w:t>
      </w:r>
      <w:r w:rsidR="009A7D6B">
        <w:rPr>
          <w:szCs w:val="21"/>
        </w:rPr>
        <w:t xml:space="preserve"> </w:t>
      </w:r>
      <w:r w:rsidRPr="009D5A91">
        <w:rPr>
          <w:szCs w:val="21"/>
        </w:rPr>
        <w:t>one</w:t>
      </w:r>
      <w:r w:rsidR="009A7D6B">
        <w:rPr>
          <w:szCs w:val="21"/>
        </w:rPr>
        <w:t xml:space="preserve"> </w:t>
      </w:r>
      <w:r w:rsidRPr="009D5A91">
        <w:rPr>
          <w:szCs w:val="21"/>
        </w:rPr>
        <w:t>house</w:t>
      </w:r>
      <w:r w:rsidR="009A7D6B">
        <w:rPr>
          <w:szCs w:val="21"/>
        </w:rPr>
        <w:t xml:space="preserve"> </w:t>
      </w:r>
      <w:r w:rsidRPr="009D5A91">
        <w:rPr>
          <w:szCs w:val="21"/>
        </w:rPr>
        <w:t>has</w:t>
      </w:r>
      <w:r w:rsidR="009A7D6B">
        <w:rPr>
          <w:szCs w:val="21"/>
        </w:rPr>
        <w:t xml:space="preserve"> </w:t>
      </w:r>
      <w:r w:rsidRPr="009D5A91">
        <w:rPr>
          <w:szCs w:val="21"/>
        </w:rPr>
        <w:t>a</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w:t>
      </w:r>
      <w:r w:rsidR="009A7D6B">
        <w:rPr>
          <w:szCs w:val="21"/>
        </w:rPr>
        <w:t xml:space="preserve"> </w:t>
      </w:r>
      <w:r w:rsidRPr="009D5A91">
        <w:rPr>
          <w:szCs w:val="21"/>
        </w:rPr>
        <w:t>probably</w:t>
      </w:r>
      <w:r w:rsidR="009A7D6B">
        <w:rPr>
          <w:szCs w:val="21"/>
        </w:rPr>
        <w:t xml:space="preserve"> </w:t>
      </w:r>
      <w:r w:rsidRPr="009D5A91">
        <w:rPr>
          <w:szCs w:val="21"/>
        </w:rPr>
        <w:t>no</w:t>
      </w:r>
      <w:r w:rsidR="009A7D6B">
        <w:rPr>
          <w:szCs w:val="21"/>
        </w:rPr>
        <w:t xml:space="preserve"> </w:t>
      </w:r>
      <w:r w:rsidRPr="009D5A91">
        <w:rPr>
          <w:szCs w:val="21"/>
        </w:rPr>
        <w:t>problem.</w:t>
      </w:r>
      <w:r w:rsidR="009A7D6B">
        <w:rPr>
          <w:szCs w:val="21"/>
        </w:rPr>
        <w:t xml:space="preserve">  </w:t>
      </w:r>
      <w:r w:rsidRPr="009D5A91">
        <w:rPr>
          <w:szCs w:val="21"/>
        </w:rPr>
        <w:t>But</w:t>
      </w:r>
      <w:r w:rsidR="009A7D6B">
        <w:rPr>
          <w:szCs w:val="21"/>
        </w:rPr>
        <w:t xml:space="preserve"> </w:t>
      </w:r>
      <w:r w:rsidRPr="009D5A91">
        <w:rPr>
          <w:szCs w:val="21"/>
        </w:rPr>
        <w:t>suppose</w:t>
      </w:r>
      <w:r w:rsidR="009A7D6B">
        <w:rPr>
          <w:szCs w:val="21"/>
        </w:rPr>
        <w:t xml:space="preserve"> </w:t>
      </w:r>
      <w:r w:rsidRPr="009D5A91">
        <w:rPr>
          <w:szCs w:val="21"/>
        </w:rPr>
        <w:t>that</w:t>
      </w:r>
      <w:r w:rsidR="009A7D6B">
        <w:rPr>
          <w:szCs w:val="21"/>
        </w:rPr>
        <w:t xml:space="preserve"> </w:t>
      </w:r>
      <w:r w:rsidRPr="009D5A91">
        <w:rPr>
          <w:szCs w:val="21"/>
        </w:rPr>
        <w:t>all</w:t>
      </w:r>
      <w:r w:rsidR="009A7D6B">
        <w:rPr>
          <w:szCs w:val="21"/>
        </w:rPr>
        <w:t xml:space="preserve"> </w:t>
      </w:r>
      <w:r w:rsidRPr="009D5A91">
        <w:rPr>
          <w:szCs w:val="21"/>
        </w:rPr>
        <w:t>houses,</w:t>
      </w:r>
      <w:r w:rsidR="009A7D6B">
        <w:rPr>
          <w:szCs w:val="21"/>
        </w:rPr>
        <w:t xml:space="preserve"> </w:t>
      </w:r>
      <w:r w:rsidRPr="009D5A91">
        <w:rPr>
          <w:szCs w:val="21"/>
        </w:rPr>
        <w:t>let</w:t>
      </w:r>
      <w:r>
        <w:t>’</w:t>
      </w:r>
      <w:r w:rsidRPr="009D5A91">
        <w:rPr>
          <w:szCs w:val="21"/>
        </w:rPr>
        <w:t>s</w:t>
      </w:r>
      <w:r w:rsidR="009A7D6B">
        <w:rPr>
          <w:szCs w:val="21"/>
        </w:rPr>
        <w:t xml:space="preserve"> </w:t>
      </w:r>
      <w:r w:rsidRPr="009D5A91">
        <w:rPr>
          <w:szCs w:val="21"/>
        </w:rPr>
        <w:t>say</w:t>
      </w:r>
      <w:r w:rsidR="009A7D6B">
        <w:rPr>
          <w:szCs w:val="21"/>
        </w:rPr>
        <w:t xml:space="preserve"> </w:t>
      </w:r>
      <w:r w:rsidRPr="009D5A91">
        <w:rPr>
          <w:szCs w:val="21"/>
        </w:rPr>
        <w:t>all</w:t>
      </w:r>
      <w:r w:rsidR="009A7D6B">
        <w:t xml:space="preserve"> </w:t>
      </w:r>
      <w:r>
        <w:t>--</w:t>
      </w:r>
      <w:r w:rsidR="009A7D6B">
        <w:t xml:space="preserve"> </w:t>
      </w:r>
      <w:r w:rsidRPr="009D5A91">
        <w:rPr>
          <w:szCs w:val="21"/>
        </w:rPr>
        <w:t>a</w:t>
      </w:r>
      <w:r w:rsidR="009A7D6B">
        <w:rPr>
          <w:szCs w:val="21"/>
        </w:rPr>
        <w:t xml:space="preserve"> </w:t>
      </w:r>
      <w:r w:rsidRPr="009D5A91">
        <w:rPr>
          <w:szCs w:val="21"/>
        </w:rPr>
        <w:t>hundred</w:t>
      </w:r>
      <w:r w:rsidR="009A7D6B">
        <w:rPr>
          <w:szCs w:val="21"/>
        </w:rPr>
        <w:t xml:space="preserve"> </w:t>
      </w:r>
      <w:r w:rsidRPr="009D5A91">
        <w:rPr>
          <w:szCs w:val="21"/>
        </w:rPr>
        <w:t>homes</w:t>
      </w:r>
      <w:r w:rsidR="009A7D6B">
        <w:rPr>
          <w:szCs w:val="21"/>
        </w:rPr>
        <w:t xml:space="preserve"> </w:t>
      </w:r>
      <w:r w:rsidRPr="009D5A91">
        <w:rPr>
          <w:szCs w:val="21"/>
        </w:rPr>
        <w:t>suddenly</w:t>
      </w:r>
      <w:r w:rsidR="009A7D6B">
        <w:rPr>
          <w:szCs w:val="21"/>
        </w:rPr>
        <w:t xml:space="preserve"> </w:t>
      </w:r>
      <w:r w:rsidRPr="009D5A91">
        <w:rPr>
          <w:szCs w:val="21"/>
        </w:rPr>
        <w:t>have</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chargers.</w:t>
      </w:r>
      <w:r w:rsidR="009A7D6B">
        <w:rPr>
          <w:szCs w:val="21"/>
        </w:rPr>
        <w:t xml:space="preserve">  </w:t>
      </w:r>
      <w:r w:rsidRPr="009D5A91">
        <w:rPr>
          <w:szCs w:val="21"/>
        </w:rPr>
        <w:t>Then</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going</w:t>
      </w:r>
      <w:r w:rsidR="009A7D6B">
        <w:rPr>
          <w:szCs w:val="21"/>
        </w:rPr>
        <w:t xml:space="preserve"> </w:t>
      </w:r>
      <w:r w:rsidRPr="009D5A91">
        <w:rPr>
          <w:szCs w:val="21"/>
        </w:rPr>
        <w:t>to</w:t>
      </w:r>
      <w:r w:rsidR="009A7D6B">
        <w:rPr>
          <w:szCs w:val="21"/>
        </w:rPr>
        <w:t xml:space="preserve"> </w:t>
      </w:r>
      <w:r w:rsidRPr="009D5A91">
        <w:rPr>
          <w:szCs w:val="21"/>
        </w:rPr>
        <w:t>have</w:t>
      </w:r>
      <w:r w:rsidR="009A7D6B">
        <w:rPr>
          <w:szCs w:val="21"/>
        </w:rPr>
        <w:t xml:space="preserve"> </w:t>
      </w:r>
      <w:r w:rsidRPr="009D5A91">
        <w:rPr>
          <w:szCs w:val="21"/>
        </w:rPr>
        <w:t>a</w:t>
      </w:r>
      <w:r w:rsidR="009A7D6B">
        <w:rPr>
          <w:szCs w:val="21"/>
        </w:rPr>
        <w:t xml:space="preserve"> </w:t>
      </w:r>
      <w:r w:rsidRPr="009D5A91">
        <w:rPr>
          <w:szCs w:val="21"/>
        </w:rPr>
        <w:t>system</w:t>
      </w:r>
      <w:r w:rsidR="009A7D6B">
        <w:rPr>
          <w:szCs w:val="21"/>
        </w:rPr>
        <w:t xml:space="preserve"> </w:t>
      </w:r>
      <w:r w:rsidRPr="009D5A91">
        <w:rPr>
          <w:szCs w:val="21"/>
        </w:rPr>
        <w:t>upgrade</w:t>
      </w:r>
      <w:r w:rsidR="009A7D6B">
        <w:rPr>
          <w:szCs w:val="21"/>
        </w:rPr>
        <w:t xml:space="preserve"> </w:t>
      </w:r>
      <w:r w:rsidRPr="009D5A91">
        <w:rPr>
          <w:szCs w:val="21"/>
        </w:rPr>
        <w:t>of</w:t>
      </w:r>
      <w:r w:rsidR="009A7D6B">
        <w:rPr>
          <w:szCs w:val="21"/>
        </w:rPr>
        <w:t xml:space="preserve"> </w:t>
      </w:r>
      <w:r w:rsidRPr="009D5A91">
        <w:rPr>
          <w:szCs w:val="21"/>
        </w:rPr>
        <w:t>some</w:t>
      </w:r>
      <w:r w:rsidR="009A7D6B">
        <w:rPr>
          <w:szCs w:val="21"/>
        </w:rPr>
        <w:t xml:space="preserve"> </w:t>
      </w:r>
      <w:r w:rsidRPr="009D5A91">
        <w:rPr>
          <w:szCs w:val="21"/>
        </w:rPr>
        <w:t>kind.</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going</w:t>
      </w:r>
      <w:r w:rsidR="009A7D6B">
        <w:rPr>
          <w:szCs w:val="21"/>
        </w:rPr>
        <w:t xml:space="preserve"> </w:t>
      </w:r>
      <w:r w:rsidRPr="009D5A91">
        <w:rPr>
          <w:szCs w:val="21"/>
        </w:rPr>
        <w:t>to</w:t>
      </w:r>
      <w:r w:rsidR="009A7D6B">
        <w:rPr>
          <w:szCs w:val="21"/>
        </w:rPr>
        <w:t xml:space="preserve"> </w:t>
      </w:r>
      <w:r w:rsidRPr="009D5A91">
        <w:rPr>
          <w:szCs w:val="21"/>
        </w:rPr>
        <w:t>need</w:t>
      </w:r>
      <w:r w:rsidR="009A7D6B">
        <w:rPr>
          <w:szCs w:val="21"/>
        </w:rPr>
        <w:t xml:space="preserve"> </w:t>
      </w:r>
      <w:r w:rsidRPr="009D5A91">
        <w:rPr>
          <w:szCs w:val="21"/>
        </w:rPr>
        <w:t>probably</w:t>
      </w:r>
      <w:r w:rsidR="009A7D6B">
        <w:rPr>
          <w:szCs w:val="21"/>
        </w:rPr>
        <w:t xml:space="preserve"> </w:t>
      </w:r>
      <w:r w:rsidRPr="009D5A91">
        <w:rPr>
          <w:szCs w:val="21"/>
        </w:rPr>
        <w:t>new</w:t>
      </w:r>
      <w:r w:rsidR="009A7D6B">
        <w:rPr>
          <w:szCs w:val="21"/>
        </w:rPr>
        <w:t xml:space="preserve"> </w:t>
      </w:r>
      <w:r w:rsidRPr="009D5A91">
        <w:rPr>
          <w:szCs w:val="21"/>
        </w:rPr>
        <w:t>distribution</w:t>
      </w:r>
      <w:r w:rsidR="009A7D6B">
        <w:rPr>
          <w:szCs w:val="21"/>
        </w:rPr>
        <w:t xml:space="preserve"> </w:t>
      </w:r>
      <w:r w:rsidRPr="009D5A91">
        <w:rPr>
          <w:szCs w:val="21"/>
        </w:rPr>
        <w:t>transformers,</w:t>
      </w:r>
      <w:r w:rsidR="009A7D6B">
        <w:rPr>
          <w:szCs w:val="21"/>
        </w:rPr>
        <w:t xml:space="preserve"> </w:t>
      </w:r>
      <w:r w:rsidRPr="009D5A91">
        <w:rPr>
          <w:szCs w:val="21"/>
        </w:rPr>
        <w:t>whatever.</w:t>
      </w:r>
    </w:p>
    <w:p w14:paraId="6077F0F1" w14:textId="77777777" w:rsidR="00183B53" w:rsidRDefault="00183B53" w:rsidP="00183B53">
      <w:pPr>
        <w:pStyle w:val="PlainText"/>
      </w:pPr>
      <w:r>
        <w:tab/>
      </w:r>
      <w:r w:rsidRPr="009D5A91">
        <w:rPr>
          <w:szCs w:val="21"/>
        </w:rPr>
        <w:t>And</w:t>
      </w:r>
      <w:r w:rsidR="009A7D6B">
        <w:rPr>
          <w:szCs w:val="21"/>
        </w:rPr>
        <w:t xml:space="preserve"> </w:t>
      </w:r>
      <w:r w:rsidRPr="009D5A91">
        <w:rPr>
          <w:szCs w:val="21"/>
        </w:rPr>
        <w:t>this</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issue</w:t>
      </w:r>
      <w:r w:rsidR="009A7D6B">
        <w:rPr>
          <w:szCs w:val="21"/>
        </w:rPr>
        <w:t xml:space="preserve"> </w:t>
      </w:r>
      <w:r w:rsidRPr="009D5A91">
        <w:rPr>
          <w:szCs w:val="21"/>
        </w:rPr>
        <w:t>that</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getting</w:t>
      </w:r>
      <w:r w:rsidR="009A7D6B">
        <w:rPr>
          <w:szCs w:val="21"/>
        </w:rPr>
        <w:t xml:space="preserve"> </w:t>
      </w:r>
      <w:r w:rsidRPr="009D5A91">
        <w:rPr>
          <w:szCs w:val="21"/>
        </w:rPr>
        <w:t>at,</w:t>
      </w:r>
      <w:r w:rsidR="009A7D6B">
        <w:rPr>
          <w:szCs w:val="21"/>
        </w:rPr>
        <w:t xml:space="preserve"> </w:t>
      </w:r>
      <w:r w:rsidRPr="009D5A91">
        <w:rPr>
          <w:szCs w:val="21"/>
        </w:rPr>
        <w:t>the</w:t>
      </w:r>
      <w:r w:rsidR="009A7D6B">
        <w:rPr>
          <w:szCs w:val="21"/>
        </w:rPr>
        <w:t xml:space="preserve"> </w:t>
      </w:r>
      <w:r w:rsidRPr="009D5A91">
        <w:rPr>
          <w:szCs w:val="21"/>
        </w:rPr>
        <w:t>costs</w:t>
      </w:r>
      <w:r w:rsidR="009A7D6B">
        <w:rPr>
          <w:szCs w:val="21"/>
        </w:rPr>
        <w:t xml:space="preserve"> </w:t>
      </w:r>
      <w:r w:rsidRPr="009D5A91">
        <w:rPr>
          <w:szCs w:val="21"/>
        </w:rPr>
        <w:t>that</w:t>
      </w:r>
      <w:r w:rsidR="009A7D6B">
        <w:rPr>
          <w:szCs w:val="21"/>
        </w:rPr>
        <w:t xml:space="preserve"> </w:t>
      </w:r>
      <w:r w:rsidRPr="009D5A91">
        <w:rPr>
          <w:szCs w:val="21"/>
        </w:rPr>
        <w:t>are</w:t>
      </w:r>
      <w:r w:rsidR="009A7D6B">
        <w:rPr>
          <w:szCs w:val="21"/>
        </w:rPr>
        <w:t xml:space="preserve"> </w:t>
      </w:r>
      <w:r w:rsidRPr="009D5A91">
        <w:rPr>
          <w:szCs w:val="21"/>
        </w:rPr>
        <w:t>imposed</w:t>
      </w:r>
      <w:r w:rsidR="009A7D6B">
        <w:rPr>
          <w:szCs w:val="21"/>
        </w:rPr>
        <w:t xml:space="preserve"> </w:t>
      </w:r>
      <w:r w:rsidRPr="009D5A91">
        <w:rPr>
          <w:szCs w:val="21"/>
        </w:rPr>
        <w:t>on</w:t>
      </w:r>
      <w:r w:rsidR="009A7D6B">
        <w:rPr>
          <w:szCs w:val="21"/>
        </w:rPr>
        <w:t xml:space="preserve"> </w:t>
      </w:r>
      <w:r w:rsidRPr="009D5A91">
        <w:rPr>
          <w:szCs w:val="21"/>
        </w:rPr>
        <w:t>the</w:t>
      </w:r>
      <w:r w:rsidR="009A7D6B">
        <w:rPr>
          <w:szCs w:val="21"/>
        </w:rPr>
        <w:t xml:space="preserve"> </w:t>
      </w:r>
      <w:r w:rsidRPr="009D5A91">
        <w:rPr>
          <w:szCs w:val="21"/>
        </w:rPr>
        <w:t>system</w:t>
      </w:r>
      <w:r w:rsidR="009A7D6B">
        <w:rPr>
          <w:szCs w:val="21"/>
        </w:rPr>
        <w:t xml:space="preserve"> </w:t>
      </w:r>
      <w:r w:rsidRPr="009D5A91">
        <w:rPr>
          <w:szCs w:val="21"/>
        </w:rPr>
        <w:t>by</w:t>
      </w:r>
      <w:r w:rsidR="009A7D6B">
        <w:rPr>
          <w:szCs w:val="21"/>
        </w:rPr>
        <w:t xml:space="preserve"> </w:t>
      </w:r>
      <w:r w:rsidRPr="009D5A91">
        <w:rPr>
          <w:szCs w:val="21"/>
        </w:rPr>
        <w:t>people</w:t>
      </w:r>
      <w:r w:rsidR="009A7D6B">
        <w:rPr>
          <w:szCs w:val="21"/>
        </w:rPr>
        <w:t xml:space="preserve"> </w:t>
      </w:r>
      <w:r w:rsidRPr="009D5A91">
        <w:rPr>
          <w:szCs w:val="21"/>
        </w:rPr>
        <w:t>who</w:t>
      </w:r>
      <w:r w:rsidR="009A7D6B">
        <w:rPr>
          <w:szCs w:val="21"/>
        </w:rPr>
        <w:t xml:space="preserve"> </w:t>
      </w:r>
      <w:r w:rsidRPr="009D5A91">
        <w:rPr>
          <w:szCs w:val="21"/>
        </w:rPr>
        <w:t>have</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particularly</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chargers.</w:t>
      </w:r>
      <w:r w:rsidR="009A7D6B">
        <w:rPr>
          <w:szCs w:val="21"/>
        </w:rPr>
        <w:t xml:space="preserve">  </w:t>
      </w:r>
      <w:r w:rsidRPr="009D5A91">
        <w:rPr>
          <w:szCs w:val="21"/>
        </w:rPr>
        <w:t>And</w:t>
      </w:r>
      <w:r w:rsidR="009A7D6B">
        <w:rPr>
          <w:szCs w:val="21"/>
        </w:rPr>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think</w:t>
      </w:r>
      <w:r w:rsidR="009A7D6B">
        <w:rPr>
          <w:szCs w:val="21"/>
        </w:rPr>
        <w:t xml:space="preserve"> </w:t>
      </w:r>
      <w:r w:rsidRPr="009D5A91">
        <w:rPr>
          <w:szCs w:val="21"/>
        </w:rPr>
        <w:t>the</w:t>
      </w:r>
      <w:r w:rsidR="009A7D6B">
        <w:rPr>
          <w:szCs w:val="21"/>
        </w:rPr>
        <w:t xml:space="preserve"> </w:t>
      </w:r>
      <w:r w:rsidRPr="009D5A91">
        <w:rPr>
          <w:szCs w:val="21"/>
        </w:rPr>
        <w:t>level</w:t>
      </w:r>
      <w:r w:rsidR="009A7D6B">
        <w:rPr>
          <w:szCs w:val="21"/>
        </w:rPr>
        <w:t xml:space="preserve"> </w:t>
      </w:r>
      <w:r w:rsidRPr="009D5A91">
        <w:rPr>
          <w:szCs w:val="21"/>
        </w:rPr>
        <w:t>3</w:t>
      </w:r>
      <w:r w:rsidR="009A7D6B">
        <w:rPr>
          <w:szCs w:val="21"/>
        </w:rPr>
        <w:t xml:space="preserve"> </w:t>
      </w:r>
      <w:r w:rsidRPr="009D5A91">
        <w:rPr>
          <w:szCs w:val="21"/>
        </w:rPr>
        <w:t>chargers</w:t>
      </w:r>
      <w:r w:rsidR="009A7D6B">
        <w:rPr>
          <w:szCs w:val="21"/>
        </w:rPr>
        <w:t xml:space="preserve"> </w:t>
      </w:r>
      <w:r w:rsidRPr="009D5A91">
        <w:rPr>
          <w:szCs w:val="21"/>
        </w:rPr>
        <w:t>are</w:t>
      </w:r>
      <w:r w:rsidR="009A7D6B">
        <w:rPr>
          <w:szCs w:val="21"/>
        </w:rPr>
        <w:t xml:space="preserve"> </w:t>
      </w:r>
      <w:r w:rsidRPr="009D5A91">
        <w:rPr>
          <w:szCs w:val="21"/>
        </w:rPr>
        <w:t>actually</w:t>
      </w:r>
      <w:r w:rsidR="009A7D6B">
        <w:rPr>
          <w:szCs w:val="21"/>
        </w:rPr>
        <w:t xml:space="preserve"> </w:t>
      </w:r>
      <w:r w:rsidRPr="009D5A91">
        <w:rPr>
          <w:szCs w:val="21"/>
        </w:rPr>
        <w:t>for</w:t>
      </w:r>
      <w:r w:rsidR="009A7D6B">
        <w:rPr>
          <w:szCs w:val="21"/>
        </w:rPr>
        <w:t xml:space="preserve"> </w:t>
      </w:r>
      <w:r w:rsidRPr="009D5A91">
        <w:rPr>
          <w:szCs w:val="21"/>
        </w:rPr>
        <w:t>residential</w:t>
      </w:r>
      <w:r w:rsidR="009A7D6B">
        <w:rPr>
          <w:szCs w:val="21"/>
        </w:rPr>
        <w:t xml:space="preserve"> </w:t>
      </w:r>
      <w:r w:rsidRPr="009D5A91">
        <w:rPr>
          <w:szCs w:val="21"/>
        </w:rPr>
        <w:t>customers;</w:t>
      </w:r>
      <w:r w:rsidR="009A7D6B">
        <w:rPr>
          <w:szCs w:val="21"/>
        </w:rPr>
        <w:t xml:space="preserve"> </w:t>
      </w:r>
      <w:r w:rsidRPr="009D5A91">
        <w:rPr>
          <w:szCs w:val="21"/>
        </w:rPr>
        <w:t>they</w:t>
      </w:r>
      <w:r w:rsidR="009A7D6B">
        <w:rPr>
          <w:szCs w:val="21"/>
        </w:rPr>
        <w:t xml:space="preserve"> </w:t>
      </w:r>
      <w:r w:rsidRPr="009D5A91">
        <w:rPr>
          <w:szCs w:val="21"/>
        </w:rPr>
        <w:t>are</w:t>
      </w:r>
      <w:r w:rsidR="009A7D6B">
        <w:rPr>
          <w:szCs w:val="21"/>
        </w:rPr>
        <w:t xml:space="preserve"> </w:t>
      </w:r>
      <w:r w:rsidRPr="009D5A91">
        <w:rPr>
          <w:szCs w:val="21"/>
        </w:rPr>
        <w:t>commercial.</w:t>
      </w:r>
    </w:p>
    <w:p w14:paraId="74634A4E"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So</w:t>
      </w:r>
      <w:r w:rsidR="009A7D6B">
        <w:rPr>
          <w:szCs w:val="21"/>
        </w:rPr>
        <w:t xml:space="preserve"> </w:t>
      </w:r>
      <w:r w:rsidRPr="009D5A91">
        <w:rPr>
          <w:szCs w:val="21"/>
        </w:rPr>
        <w:t>what</w:t>
      </w:r>
      <w:r w:rsidR="009A7D6B">
        <w:rPr>
          <w:szCs w:val="21"/>
        </w:rPr>
        <w:t xml:space="preserve"> </w:t>
      </w:r>
      <w:r w:rsidRPr="009D5A91">
        <w:rPr>
          <w:szCs w:val="21"/>
        </w:rPr>
        <w:t>I</w:t>
      </w:r>
      <w:r w:rsidR="009A7D6B">
        <w:rPr>
          <w:szCs w:val="21"/>
        </w:rPr>
        <w:t xml:space="preserve"> </w:t>
      </w:r>
      <w:r w:rsidRPr="009D5A91">
        <w:rPr>
          <w:szCs w:val="21"/>
        </w:rPr>
        <w:t>understand</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looking</w:t>
      </w:r>
      <w:r w:rsidR="009A7D6B">
        <w:rPr>
          <w:szCs w:val="21"/>
        </w:rPr>
        <w:t xml:space="preserve"> </w:t>
      </w:r>
      <w:r w:rsidRPr="009D5A91">
        <w:rPr>
          <w:szCs w:val="21"/>
        </w:rPr>
        <w:t>to</w:t>
      </w:r>
      <w:r w:rsidR="009A7D6B">
        <w:rPr>
          <w:szCs w:val="21"/>
        </w:rPr>
        <w:t xml:space="preserve"> </w:t>
      </w:r>
      <w:r w:rsidRPr="009D5A91">
        <w:rPr>
          <w:szCs w:val="21"/>
        </w:rPr>
        <w:t>gather</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peak</w:t>
      </w:r>
      <w:r w:rsidR="009A7D6B">
        <w:rPr>
          <w:szCs w:val="21"/>
        </w:rPr>
        <w:t xml:space="preserve"> </w:t>
      </w:r>
      <w:r w:rsidRPr="009D5A91">
        <w:rPr>
          <w:szCs w:val="21"/>
        </w:rPr>
        <w:t>demand,</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difference</w:t>
      </w:r>
      <w:r w:rsidR="009A7D6B">
        <w:rPr>
          <w:szCs w:val="21"/>
        </w:rPr>
        <w:t xml:space="preserve"> </w:t>
      </w:r>
      <w:r w:rsidRPr="009D5A91">
        <w:rPr>
          <w:szCs w:val="21"/>
        </w:rPr>
        <w:t>between</w:t>
      </w:r>
      <w:r w:rsidR="009A7D6B">
        <w:rPr>
          <w:szCs w:val="21"/>
        </w:rPr>
        <w:t xml:space="preserve"> </w:t>
      </w:r>
      <w:r w:rsidRPr="009D5A91">
        <w:rPr>
          <w:szCs w:val="21"/>
        </w:rPr>
        <w:t>a</w:t>
      </w:r>
      <w:r w:rsidR="009A7D6B">
        <w:rPr>
          <w:szCs w:val="21"/>
        </w:rPr>
        <w:t xml:space="preserve"> </w:t>
      </w:r>
      <w:r w:rsidRPr="009D5A91">
        <w:rPr>
          <w:szCs w:val="21"/>
        </w:rPr>
        <w:t>home</w:t>
      </w:r>
      <w:r w:rsidR="009A7D6B">
        <w:rPr>
          <w:szCs w:val="21"/>
        </w:rPr>
        <w:t xml:space="preserve"> </w:t>
      </w:r>
      <w:r w:rsidRPr="009D5A91">
        <w:rPr>
          <w:szCs w:val="21"/>
        </w:rPr>
        <w:t>with</w:t>
      </w:r>
      <w:r w:rsidR="009A7D6B">
        <w:rPr>
          <w:szCs w:val="21"/>
        </w:rPr>
        <w:t xml:space="preserve"> </w:t>
      </w:r>
      <w:r w:rsidRPr="009D5A91">
        <w:rPr>
          <w:szCs w:val="21"/>
        </w:rPr>
        <w:t>and</w:t>
      </w:r>
      <w:r w:rsidR="009A7D6B">
        <w:rPr>
          <w:szCs w:val="21"/>
        </w:rPr>
        <w:t xml:space="preserve"> </w:t>
      </w:r>
      <w:r w:rsidRPr="009D5A91">
        <w:rPr>
          <w:szCs w:val="21"/>
        </w:rPr>
        <w:t>without</w:t>
      </w:r>
      <w:r w:rsidR="009A7D6B">
        <w:rPr>
          <w:szCs w:val="21"/>
        </w:rPr>
        <w:t xml:space="preserve"> </w:t>
      </w:r>
      <w:r w:rsidRPr="009D5A91">
        <w:rPr>
          <w:szCs w:val="21"/>
        </w:rPr>
        <w:t>a</w:t>
      </w:r>
      <w:r w:rsidR="009A7D6B">
        <w:rPr>
          <w:szCs w:val="21"/>
        </w:rPr>
        <w:t xml:space="preserve"> </w:t>
      </w:r>
      <w:r w:rsidRPr="009D5A91">
        <w:rPr>
          <w:szCs w:val="21"/>
        </w:rPr>
        <w:t>residential</w:t>
      </w:r>
      <w:r w:rsidR="009A7D6B">
        <w:rPr>
          <w:szCs w:val="21"/>
        </w:rPr>
        <w:t xml:space="preserve"> </w:t>
      </w:r>
      <w:r w:rsidRPr="009D5A91">
        <w:rPr>
          <w:szCs w:val="21"/>
        </w:rPr>
        <w:t>charger,</w:t>
      </w:r>
      <w:r w:rsidR="009A7D6B">
        <w:rPr>
          <w:szCs w:val="21"/>
        </w:rPr>
        <w:t xml:space="preserve"> </w:t>
      </w:r>
      <w:r w:rsidRPr="009D5A91">
        <w:rPr>
          <w:szCs w:val="21"/>
        </w:rPr>
        <w:t>and</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looking</w:t>
      </w:r>
      <w:r w:rsidR="009A7D6B">
        <w:rPr>
          <w:szCs w:val="21"/>
        </w:rPr>
        <w:t xml:space="preserve"> </w:t>
      </w:r>
      <w:r w:rsidRPr="009D5A91">
        <w:rPr>
          <w:szCs w:val="21"/>
        </w:rPr>
        <w:t>to</w:t>
      </w:r>
      <w:r w:rsidR="009A7D6B">
        <w:rPr>
          <w:szCs w:val="21"/>
        </w:rPr>
        <w:t xml:space="preserve"> </w:t>
      </w:r>
      <w:r w:rsidRPr="009D5A91">
        <w:rPr>
          <w:szCs w:val="21"/>
        </w:rPr>
        <w:t>understand</w:t>
      </w:r>
      <w:r w:rsidR="009A7D6B">
        <w:rPr>
          <w:szCs w:val="21"/>
        </w:rPr>
        <w:t xml:space="preserve"> </w:t>
      </w:r>
      <w:r w:rsidRPr="009D5A91">
        <w:rPr>
          <w:szCs w:val="21"/>
        </w:rPr>
        <w:t>the</w:t>
      </w:r>
      <w:r w:rsidR="009A7D6B">
        <w:rPr>
          <w:szCs w:val="21"/>
        </w:rPr>
        <w:t xml:space="preserve"> </w:t>
      </w:r>
      <w:r w:rsidRPr="009D5A91">
        <w:rPr>
          <w:szCs w:val="21"/>
        </w:rPr>
        <w:t>differences</w:t>
      </w:r>
      <w:r w:rsidR="009A7D6B">
        <w:rPr>
          <w:szCs w:val="21"/>
        </w:rPr>
        <w:t xml:space="preserve"> </w:t>
      </w:r>
      <w:r w:rsidRPr="009D5A91">
        <w:rPr>
          <w:szCs w:val="21"/>
        </w:rPr>
        <w:t>in</w:t>
      </w:r>
      <w:r w:rsidR="009A7D6B">
        <w:rPr>
          <w:szCs w:val="21"/>
        </w:rPr>
        <w:t xml:space="preserve"> </w:t>
      </w:r>
      <w:r w:rsidRPr="009D5A91">
        <w:rPr>
          <w:szCs w:val="21"/>
        </w:rPr>
        <w:t>peak</w:t>
      </w:r>
      <w:r w:rsidR="009A7D6B">
        <w:rPr>
          <w:szCs w:val="21"/>
        </w:rPr>
        <w:t xml:space="preserve"> </w:t>
      </w:r>
      <w:r w:rsidRPr="009D5A91">
        <w:rPr>
          <w:szCs w:val="21"/>
        </w:rPr>
        <w:t>demand</w:t>
      </w:r>
      <w:r w:rsidR="009A7D6B">
        <w:rPr>
          <w:szCs w:val="21"/>
        </w:rPr>
        <w:t xml:space="preserve"> </w:t>
      </w:r>
      <w:r w:rsidRPr="009D5A91">
        <w:rPr>
          <w:szCs w:val="21"/>
        </w:rPr>
        <w:t>forecast,</w:t>
      </w:r>
      <w:r w:rsidR="009A7D6B">
        <w:rPr>
          <w:szCs w:val="21"/>
        </w:rPr>
        <w:t xml:space="preserve"> </w:t>
      </w:r>
      <w:r w:rsidRPr="009D5A91">
        <w:rPr>
          <w:szCs w:val="21"/>
        </w:rPr>
        <w:t>for</w:t>
      </w:r>
      <w:r w:rsidR="009A7D6B">
        <w:rPr>
          <w:szCs w:val="21"/>
        </w:rPr>
        <w:t xml:space="preserve"> </w:t>
      </w:r>
      <w:r w:rsidRPr="009D5A91">
        <w:rPr>
          <w:szCs w:val="21"/>
        </w:rPr>
        <w:t>one</w:t>
      </w:r>
      <w:r w:rsidR="009A7D6B">
        <w:rPr>
          <w:szCs w:val="21"/>
        </w:rPr>
        <w:t xml:space="preserve"> </w:t>
      </w:r>
      <w:r w:rsidRPr="009D5A91">
        <w:rPr>
          <w:szCs w:val="21"/>
        </w:rPr>
        <w:t>home?</w:t>
      </w:r>
    </w:p>
    <w:p w14:paraId="20267CBD"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Yes,</w:t>
      </w:r>
      <w:r w:rsidR="009A7D6B">
        <w:rPr>
          <w:szCs w:val="21"/>
        </w:rPr>
        <w:t xml:space="preserve"> </w:t>
      </w:r>
      <w:r w:rsidRPr="009D5A91">
        <w:rPr>
          <w:szCs w:val="21"/>
        </w:rPr>
        <w:t>but</w:t>
      </w:r>
      <w:r w:rsidR="009A7D6B">
        <w:rPr>
          <w:szCs w:val="21"/>
        </w:rPr>
        <w:t xml:space="preserve"> </w:t>
      </w:r>
      <w:r w:rsidRPr="009D5A91">
        <w:rPr>
          <w:szCs w:val="21"/>
        </w:rPr>
        <w:t>only</w:t>
      </w:r>
      <w:r w:rsidR="009A7D6B">
        <w:rPr>
          <w:szCs w:val="21"/>
        </w:rPr>
        <w:t xml:space="preserve"> </w:t>
      </w:r>
      <w:r w:rsidRPr="009D5A91">
        <w:rPr>
          <w:szCs w:val="21"/>
        </w:rPr>
        <w:t>for</w:t>
      </w:r>
      <w:r w:rsidR="009A7D6B">
        <w:rPr>
          <w:szCs w:val="21"/>
        </w:rPr>
        <w:t xml:space="preserve"> </w:t>
      </w:r>
      <w:r w:rsidRPr="009D5A91">
        <w:rPr>
          <w:szCs w:val="21"/>
        </w:rPr>
        <w:t>one</w:t>
      </w:r>
      <w:r w:rsidR="009A7D6B">
        <w:t xml:space="preserve"> </w:t>
      </w:r>
      <w:r>
        <w:t>--</w:t>
      </w:r>
      <w:r w:rsidR="009A7D6B">
        <w:t xml:space="preserve"> </w:t>
      </w:r>
      <w:r w:rsidRPr="009D5A91">
        <w:rPr>
          <w:szCs w:val="21"/>
        </w:rPr>
        <w:t>exactly,</w:t>
      </w:r>
      <w:r w:rsidR="009A7D6B">
        <w:rPr>
          <w:szCs w:val="21"/>
        </w:rPr>
        <w:t xml:space="preserve"> </w:t>
      </w:r>
      <w:r w:rsidRPr="009D5A91">
        <w:rPr>
          <w:szCs w:val="21"/>
        </w:rPr>
        <w:t>only</w:t>
      </w:r>
      <w:r w:rsidR="009A7D6B">
        <w:rPr>
          <w:szCs w:val="21"/>
        </w:rPr>
        <w:t xml:space="preserve"> </w:t>
      </w:r>
      <w:r w:rsidRPr="009D5A91">
        <w:rPr>
          <w:szCs w:val="21"/>
        </w:rPr>
        <w:lastRenderedPageBreak/>
        <w:t>for</w:t>
      </w:r>
      <w:r w:rsidR="009A7D6B">
        <w:rPr>
          <w:szCs w:val="21"/>
        </w:rPr>
        <w:t xml:space="preserve"> </w:t>
      </w:r>
      <w:r w:rsidRPr="009D5A91">
        <w:rPr>
          <w:szCs w:val="21"/>
        </w:rPr>
        <w:t>a</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w:t>
      </w:r>
      <w:r w:rsidR="009A7D6B">
        <w:rPr>
          <w:szCs w:val="21"/>
        </w:rPr>
        <w:t xml:space="preserve">  </w:t>
      </w:r>
      <w:r w:rsidRPr="009D5A91">
        <w:rPr>
          <w:szCs w:val="21"/>
        </w:rPr>
        <w:t>Level</w:t>
      </w:r>
      <w:r w:rsidR="009A7D6B">
        <w:rPr>
          <w:szCs w:val="21"/>
        </w:rPr>
        <w:t xml:space="preserve"> </w:t>
      </w:r>
      <w:r w:rsidRPr="009D5A91">
        <w:rPr>
          <w:szCs w:val="21"/>
        </w:rPr>
        <w:t>1</w:t>
      </w:r>
      <w:r w:rsidR="009A7D6B">
        <w:rPr>
          <w:szCs w:val="21"/>
        </w:rPr>
        <w:t xml:space="preserve"> </w:t>
      </w:r>
      <w:r w:rsidRPr="009D5A91">
        <w:rPr>
          <w:szCs w:val="21"/>
        </w:rPr>
        <w:t>I</w:t>
      </w:r>
      <w:r w:rsidR="009A7D6B">
        <w:rPr>
          <w:szCs w:val="21"/>
        </w:rPr>
        <w:t xml:space="preserve"> </w:t>
      </w:r>
      <w:r w:rsidRPr="009D5A91">
        <w:rPr>
          <w:szCs w:val="21"/>
        </w:rPr>
        <w:t>know</w:t>
      </w:r>
      <w:r w:rsidR="009A7D6B">
        <w:rPr>
          <w:szCs w:val="21"/>
        </w:rPr>
        <w:t xml:space="preserve"> </w:t>
      </w:r>
      <w:r w:rsidRPr="009D5A91">
        <w:rPr>
          <w:szCs w:val="21"/>
        </w:rPr>
        <w:t>already</w:t>
      </w:r>
      <w:r w:rsidR="009A7D6B">
        <w:rPr>
          <w:szCs w:val="21"/>
        </w:rPr>
        <w:t xml:space="preserve"> </w:t>
      </w:r>
      <w:r w:rsidRPr="009D5A91">
        <w:rPr>
          <w:szCs w:val="21"/>
        </w:rPr>
        <w:t>is</w:t>
      </w:r>
      <w:r w:rsidR="009A7D6B">
        <w:rPr>
          <w:szCs w:val="21"/>
        </w:rPr>
        <w:t xml:space="preserve"> </w:t>
      </w:r>
      <w:r w:rsidRPr="009D5A91">
        <w:rPr>
          <w:szCs w:val="21"/>
        </w:rPr>
        <w:t>negligible,</w:t>
      </w:r>
      <w:r w:rsidR="009A7D6B">
        <w:rPr>
          <w:szCs w:val="21"/>
        </w:rPr>
        <w:t xml:space="preserve"> </w:t>
      </w:r>
      <w:r w:rsidRPr="009D5A91">
        <w:rPr>
          <w:szCs w:val="21"/>
        </w:rPr>
        <w:t>because</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too</w:t>
      </w:r>
      <w:r w:rsidR="009A7D6B">
        <w:rPr>
          <w:szCs w:val="21"/>
        </w:rPr>
        <w:t xml:space="preserve"> </w:t>
      </w:r>
      <w:r w:rsidRPr="009D5A91">
        <w:rPr>
          <w:szCs w:val="21"/>
        </w:rPr>
        <w:t>slow.</w:t>
      </w:r>
    </w:p>
    <w:p w14:paraId="7F8C0F6F"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Understood.</w:t>
      </w:r>
      <w:r w:rsidR="009A7D6B">
        <w:rPr>
          <w:szCs w:val="21"/>
        </w:rPr>
        <w:t xml:space="preserve">  </w:t>
      </w:r>
      <w:r w:rsidRPr="009D5A91">
        <w:rPr>
          <w:szCs w:val="21"/>
        </w:rPr>
        <w:t>We</w:t>
      </w:r>
      <w:r w:rsidR="009A7D6B">
        <w:rPr>
          <w:szCs w:val="21"/>
        </w:rPr>
        <w:t xml:space="preserve"> </w:t>
      </w:r>
      <w:r w:rsidRPr="009D5A91">
        <w:rPr>
          <w:szCs w:val="21"/>
        </w:rPr>
        <w:t>can</w:t>
      </w:r>
      <w:r w:rsidR="009A7D6B">
        <w:rPr>
          <w:szCs w:val="21"/>
        </w:rPr>
        <w:t xml:space="preserve"> </w:t>
      </w:r>
      <w:r w:rsidRPr="009D5A91">
        <w:rPr>
          <w:szCs w:val="21"/>
        </w:rPr>
        <w:t>look</w:t>
      </w:r>
      <w:r w:rsidR="009A7D6B">
        <w:rPr>
          <w:szCs w:val="21"/>
        </w:rPr>
        <w:t xml:space="preserve"> </w:t>
      </w:r>
      <w:r w:rsidRPr="009D5A91">
        <w:rPr>
          <w:szCs w:val="21"/>
        </w:rPr>
        <w:t>to</w:t>
      </w:r>
      <w:r w:rsidR="009A7D6B">
        <w:rPr>
          <w:szCs w:val="21"/>
        </w:rPr>
        <w:t xml:space="preserve"> </w:t>
      </w:r>
      <w:r w:rsidRPr="009D5A91">
        <w:rPr>
          <w:szCs w:val="21"/>
        </w:rPr>
        <w:t>see</w:t>
      </w:r>
      <w:r w:rsidR="009A7D6B">
        <w:rPr>
          <w:szCs w:val="21"/>
        </w:rPr>
        <w:t xml:space="preserve"> </w:t>
      </w:r>
      <w:r w:rsidRPr="009D5A91">
        <w:rPr>
          <w:szCs w:val="21"/>
        </w:rPr>
        <w:t>whether</w:t>
      </w:r>
      <w:r w:rsidR="009A7D6B">
        <w:rPr>
          <w:szCs w:val="21"/>
        </w:rPr>
        <w:t xml:space="preserve"> </w:t>
      </w:r>
      <w:r w:rsidRPr="009D5A91">
        <w:rPr>
          <w:szCs w:val="21"/>
        </w:rPr>
        <w:t>we</w:t>
      </w:r>
      <w:r w:rsidR="009A7D6B">
        <w:rPr>
          <w:szCs w:val="21"/>
        </w:rPr>
        <w:t xml:space="preserve"> </w:t>
      </w:r>
      <w:r w:rsidRPr="009D5A91">
        <w:rPr>
          <w:szCs w:val="21"/>
        </w:rPr>
        <w:t>have</w:t>
      </w:r>
      <w:r w:rsidR="009A7D6B">
        <w:rPr>
          <w:szCs w:val="21"/>
        </w:rPr>
        <w:t xml:space="preserve"> </w:t>
      </w:r>
      <w:r w:rsidRPr="009D5A91">
        <w:rPr>
          <w:szCs w:val="21"/>
        </w:rPr>
        <w:t>that</w:t>
      </w:r>
      <w:r w:rsidR="009A7D6B">
        <w:rPr>
          <w:szCs w:val="21"/>
        </w:rPr>
        <w:t xml:space="preserve"> </w:t>
      </w:r>
      <w:r w:rsidRPr="009D5A91">
        <w:rPr>
          <w:szCs w:val="21"/>
        </w:rPr>
        <w:t>information</w:t>
      </w:r>
      <w:r w:rsidR="009A7D6B">
        <w:rPr>
          <w:szCs w:val="21"/>
        </w:rPr>
        <w:t xml:space="preserve"> </w:t>
      </w:r>
      <w:r w:rsidRPr="009D5A91">
        <w:rPr>
          <w:szCs w:val="21"/>
        </w:rPr>
        <w:t>available,</w:t>
      </w:r>
      <w:r w:rsidR="009A7D6B">
        <w:rPr>
          <w:szCs w:val="21"/>
        </w:rPr>
        <w:t xml:space="preserve"> </w:t>
      </w:r>
      <w:r w:rsidRPr="009D5A91">
        <w:rPr>
          <w:szCs w:val="21"/>
        </w:rPr>
        <w:t>and</w:t>
      </w:r>
      <w:r w:rsidR="009A7D6B">
        <w:rPr>
          <w:szCs w:val="21"/>
        </w:rPr>
        <w:t xml:space="preserve"> </w:t>
      </w:r>
      <w:r w:rsidRPr="009D5A91">
        <w:rPr>
          <w:szCs w:val="21"/>
        </w:rPr>
        <w:t>provide</w:t>
      </w:r>
      <w:r w:rsidR="009A7D6B">
        <w:rPr>
          <w:szCs w:val="21"/>
        </w:rPr>
        <w:t xml:space="preserve"> </w:t>
      </w:r>
      <w:r w:rsidRPr="009D5A91">
        <w:rPr>
          <w:szCs w:val="21"/>
        </w:rPr>
        <w:t>it</w:t>
      </w:r>
      <w:r w:rsidR="009A7D6B">
        <w:rPr>
          <w:szCs w:val="21"/>
        </w:rPr>
        <w:t xml:space="preserve"> </w:t>
      </w:r>
      <w:r w:rsidRPr="009D5A91">
        <w:rPr>
          <w:szCs w:val="21"/>
        </w:rPr>
        <w:t>to</w:t>
      </w:r>
      <w:r w:rsidR="009A7D6B">
        <w:rPr>
          <w:szCs w:val="21"/>
        </w:rPr>
        <w:t xml:space="preserve"> </w:t>
      </w:r>
      <w:r w:rsidRPr="009D5A91">
        <w:rPr>
          <w:szCs w:val="21"/>
        </w:rPr>
        <w:t>you.</w:t>
      </w:r>
    </w:p>
    <w:p w14:paraId="3B391F0B"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Thank</w:t>
      </w:r>
      <w:r w:rsidR="009A7D6B">
        <w:rPr>
          <w:szCs w:val="21"/>
        </w:rPr>
        <w:t xml:space="preserve"> </w:t>
      </w:r>
      <w:r w:rsidRPr="009D5A91">
        <w:rPr>
          <w:szCs w:val="21"/>
        </w:rPr>
        <w:t>you.</w:t>
      </w:r>
    </w:p>
    <w:p w14:paraId="1968BD71" w14:textId="77777777" w:rsidR="00183B53" w:rsidRDefault="00183B53" w:rsidP="00183B53">
      <w:pPr>
        <w:pStyle w:val="PlainText"/>
      </w:pPr>
      <w:r>
        <w:tab/>
      </w:r>
      <w:r w:rsidRPr="009D5A91">
        <w:rPr>
          <w:szCs w:val="21"/>
        </w:rPr>
        <w:t>M.</w:t>
      </w:r>
      <w:r w:rsidR="009A7D6B">
        <w:rPr>
          <w:szCs w:val="21"/>
        </w:rPr>
        <w:t xml:space="preserve"> </w:t>
      </w:r>
      <w:r w:rsidRPr="009D5A91">
        <w:rPr>
          <w:szCs w:val="21"/>
        </w:rPr>
        <w:t>MILLAR:</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00834056">
        <w:rPr>
          <w:szCs w:val="21"/>
        </w:rPr>
        <w:t>JT1.</w:t>
      </w:r>
      <w:r w:rsidRPr="009D5A91">
        <w:rPr>
          <w:szCs w:val="21"/>
        </w:rPr>
        <w:t>34.</w:t>
      </w:r>
    </w:p>
    <w:p w14:paraId="623866B9" w14:textId="77777777" w:rsidR="00183B53" w:rsidRDefault="00183B53" w:rsidP="00183B53">
      <w:pPr>
        <w:pStyle w:val="Undertakings"/>
      </w:pPr>
      <w:bookmarkStart w:id="66" w:name="_Toc209467336"/>
      <w:r w:rsidRPr="009D5A91">
        <w:t>UNDERTAKING</w:t>
      </w:r>
      <w:r w:rsidR="009A7D6B">
        <w:t xml:space="preserve"> </w:t>
      </w:r>
      <w:r w:rsidR="00834056">
        <w:t>JT1.</w:t>
      </w:r>
      <w:r w:rsidRPr="009D5A91">
        <w:t>34</w:t>
      </w:r>
      <w:proofErr w:type="gramStart"/>
      <w:r w:rsidRPr="009D5A91">
        <w:t>:</w:t>
      </w:r>
      <w:r w:rsidR="009A7D6B">
        <w:t xml:space="preserve">  </w:t>
      </w:r>
      <w:r>
        <w:t>(</w:t>
      </w:r>
      <w:proofErr w:type="gramEnd"/>
      <w:r>
        <w:t>A)</w:t>
      </w:r>
      <w:r w:rsidR="009A7D6B">
        <w:t xml:space="preserve"> </w:t>
      </w:r>
      <w:r>
        <w:t>TO</w:t>
      </w:r>
      <w:r w:rsidR="009A7D6B">
        <w:t xml:space="preserve"> </w:t>
      </w:r>
      <w:r>
        <w:t>ADVICE</w:t>
      </w:r>
      <w:r w:rsidR="009A7D6B">
        <w:t xml:space="preserve"> </w:t>
      </w:r>
      <w:r w:rsidRPr="009D5A91">
        <w:t>THE</w:t>
      </w:r>
      <w:r w:rsidR="009A7D6B">
        <w:t xml:space="preserve"> </w:t>
      </w:r>
      <w:r w:rsidRPr="009D5A91">
        <w:t>PEAK</w:t>
      </w:r>
      <w:r w:rsidR="009A7D6B">
        <w:t xml:space="preserve"> </w:t>
      </w:r>
      <w:r w:rsidRPr="009D5A91">
        <w:t>LOAD</w:t>
      </w:r>
      <w:r w:rsidR="009A7D6B">
        <w:t xml:space="preserve"> </w:t>
      </w:r>
      <w:r w:rsidRPr="009D5A91">
        <w:t>OF</w:t>
      </w:r>
      <w:r w:rsidR="009A7D6B">
        <w:t xml:space="preserve"> </w:t>
      </w:r>
      <w:r w:rsidRPr="009D5A91">
        <w:t>EACH</w:t>
      </w:r>
      <w:r w:rsidR="009A7D6B">
        <w:t xml:space="preserve"> </w:t>
      </w:r>
      <w:r w:rsidRPr="009D5A91">
        <w:t>OF</w:t>
      </w:r>
      <w:r w:rsidR="009A7D6B">
        <w:t xml:space="preserve"> </w:t>
      </w:r>
      <w:r w:rsidRPr="009D5A91">
        <w:t>THOSE</w:t>
      </w:r>
      <w:r w:rsidR="009A7D6B">
        <w:t xml:space="preserve"> </w:t>
      </w:r>
      <w:r w:rsidRPr="009D5A91">
        <w:t>CHARGERS,</w:t>
      </w:r>
      <w:r w:rsidR="009A7D6B">
        <w:t xml:space="preserve"> </w:t>
      </w:r>
      <w:r w:rsidRPr="009D5A91">
        <w:t>IN</w:t>
      </w:r>
      <w:r w:rsidR="009A7D6B">
        <w:t xml:space="preserve"> </w:t>
      </w:r>
      <w:r w:rsidRPr="009D5A91">
        <w:t>KILOWATTS</w:t>
      </w:r>
      <w:r>
        <w:t>;</w:t>
      </w:r>
      <w:r w:rsidR="009A7D6B">
        <w:t xml:space="preserve"> </w:t>
      </w:r>
      <w:r>
        <w:t>(B)</w:t>
      </w:r>
      <w:r w:rsidR="009A7D6B">
        <w:t xml:space="preserve"> </w:t>
      </w:r>
      <w:r>
        <w:t>TO</w:t>
      </w:r>
      <w:r w:rsidR="009A7D6B">
        <w:t xml:space="preserve"> </w:t>
      </w:r>
      <w:r>
        <w:t>ADVISE</w:t>
      </w:r>
      <w:r w:rsidR="009A7D6B">
        <w:t xml:space="preserve"> </w:t>
      </w:r>
      <w:r>
        <w:t>THE</w:t>
      </w:r>
      <w:r w:rsidR="009A7D6B">
        <w:t xml:space="preserve"> </w:t>
      </w:r>
      <w:r w:rsidRPr="009D5A91">
        <w:t>PEAK</w:t>
      </w:r>
      <w:r w:rsidR="009A7D6B">
        <w:t xml:space="preserve"> </w:t>
      </w:r>
      <w:r w:rsidRPr="009D5A91">
        <w:t>LOAD</w:t>
      </w:r>
      <w:r w:rsidR="009A7D6B">
        <w:t xml:space="preserve"> </w:t>
      </w:r>
      <w:r w:rsidRPr="009D5A91">
        <w:t>OF</w:t>
      </w:r>
      <w:r w:rsidR="009A7D6B">
        <w:t xml:space="preserve"> </w:t>
      </w:r>
      <w:r w:rsidRPr="009D5A91">
        <w:t>A</w:t>
      </w:r>
      <w:r w:rsidR="009A7D6B">
        <w:t xml:space="preserve"> </w:t>
      </w:r>
      <w:r w:rsidRPr="009D5A91">
        <w:t>RESIDENTIAL</w:t>
      </w:r>
      <w:r w:rsidR="009A7D6B">
        <w:t xml:space="preserve"> </w:t>
      </w:r>
      <w:r w:rsidRPr="009D5A91">
        <w:t>HOME</w:t>
      </w:r>
      <w:r w:rsidR="009A7D6B">
        <w:t xml:space="preserve"> </w:t>
      </w:r>
      <w:r w:rsidRPr="009D5A91">
        <w:t>WITHOUT</w:t>
      </w:r>
      <w:r w:rsidR="009A7D6B">
        <w:t xml:space="preserve"> </w:t>
      </w:r>
      <w:r w:rsidRPr="009D5A91">
        <w:t>AN</w:t>
      </w:r>
      <w:r w:rsidR="009A7D6B">
        <w:t xml:space="preserve"> </w:t>
      </w:r>
      <w:r w:rsidRPr="009D5A91">
        <w:t>EV</w:t>
      </w:r>
      <w:r w:rsidR="009A7D6B">
        <w:t xml:space="preserve"> </w:t>
      </w:r>
      <w:r w:rsidRPr="009D5A91">
        <w:t>RECHARGER</w:t>
      </w:r>
      <w:bookmarkEnd w:id="66"/>
    </w:p>
    <w:p w14:paraId="28C9BCC5"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Did</w:t>
      </w:r>
      <w:r w:rsidR="009A7D6B">
        <w:rPr>
          <w:szCs w:val="21"/>
        </w:rPr>
        <w:t xml:space="preserve"> </w:t>
      </w:r>
      <w:r w:rsidRPr="009D5A91">
        <w:rPr>
          <w:szCs w:val="21"/>
        </w:rPr>
        <w:t>you</w:t>
      </w:r>
      <w:r w:rsidR="009A7D6B">
        <w:rPr>
          <w:szCs w:val="21"/>
        </w:rPr>
        <w:t xml:space="preserve"> </w:t>
      </w:r>
      <w:r w:rsidRPr="009D5A91">
        <w:rPr>
          <w:szCs w:val="21"/>
        </w:rPr>
        <w:t>take</w:t>
      </w:r>
      <w:r w:rsidR="009A7D6B">
        <w:rPr>
          <w:szCs w:val="21"/>
        </w:rPr>
        <w:t xml:space="preserve"> </w:t>
      </w:r>
      <w:r w:rsidRPr="009D5A91">
        <w:rPr>
          <w:szCs w:val="21"/>
        </w:rPr>
        <w:t>into</w:t>
      </w:r>
      <w:r w:rsidR="009A7D6B">
        <w:rPr>
          <w:szCs w:val="21"/>
        </w:rPr>
        <w:t xml:space="preserve"> </w:t>
      </w:r>
      <w:r w:rsidRPr="009D5A91">
        <w:rPr>
          <w:szCs w:val="21"/>
        </w:rPr>
        <w:t>account</w:t>
      </w:r>
      <w:r w:rsidR="009A7D6B">
        <w:rPr>
          <w:szCs w:val="21"/>
        </w:rPr>
        <w:t xml:space="preserve"> </w:t>
      </w:r>
      <w:r w:rsidRPr="009D5A91">
        <w:rPr>
          <w:szCs w:val="21"/>
        </w:rPr>
        <w:t>the</w:t>
      </w:r>
      <w:r w:rsidR="009A7D6B">
        <w:rPr>
          <w:szCs w:val="21"/>
        </w:rPr>
        <w:t xml:space="preserve"> </w:t>
      </w:r>
      <w:r w:rsidRPr="009D5A91">
        <w:rPr>
          <w:szCs w:val="21"/>
        </w:rPr>
        <w:t>loads</w:t>
      </w:r>
      <w:r w:rsidR="009A7D6B">
        <w:rPr>
          <w:szCs w:val="21"/>
        </w:rPr>
        <w:t xml:space="preserve"> </w:t>
      </w:r>
      <w:r w:rsidRPr="009D5A91">
        <w:rPr>
          <w:szCs w:val="21"/>
        </w:rPr>
        <w:t>of</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in</w:t>
      </w:r>
      <w:r w:rsidR="009A7D6B">
        <w:rPr>
          <w:szCs w:val="21"/>
        </w:rPr>
        <w:t xml:space="preserve"> </w:t>
      </w:r>
      <w:r w:rsidRPr="009D5A91">
        <w:rPr>
          <w:szCs w:val="21"/>
        </w:rPr>
        <w:t>your</w:t>
      </w:r>
      <w:r w:rsidR="009A7D6B">
        <w:rPr>
          <w:szCs w:val="21"/>
        </w:rPr>
        <w:t xml:space="preserve"> </w:t>
      </w:r>
      <w:r w:rsidRPr="009D5A91">
        <w:rPr>
          <w:szCs w:val="21"/>
        </w:rPr>
        <w:t>distribution</w:t>
      </w:r>
      <w:r w:rsidR="009A7D6B">
        <w:rPr>
          <w:szCs w:val="21"/>
        </w:rPr>
        <w:t xml:space="preserve"> </w:t>
      </w:r>
      <w:r w:rsidRPr="009D5A91">
        <w:rPr>
          <w:szCs w:val="21"/>
        </w:rPr>
        <w:t>system</w:t>
      </w:r>
      <w:r w:rsidR="009A7D6B">
        <w:rPr>
          <w:szCs w:val="21"/>
        </w:rPr>
        <w:t xml:space="preserve"> </w:t>
      </w:r>
      <w:r w:rsidRPr="009D5A91">
        <w:rPr>
          <w:szCs w:val="21"/>
        </w:rPr>
        <w:t>plan?</w:t>
      </w:r>
    </w:p>
    <w:p w14:paraId="5E5BAB2E"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For</w:t>
      </w:r>
      <w:r w:rsidR="009A7D6B">
        <w:rPr>
          <w:szCs w:val="21"/>
        </w:rPr>
        <w:t xml:space="preserve"> </w:t>
      </w:r>
      <w:r w:rsidRPr="009D5A91">
        <w:rPr>
          <w:szCs w:val="21"/>
        </w:rPr>
        <w:t>this</w:t>
      </w:r>
      <w:r w:rsidR="009A7D6B">
        <w:rPr>
          <w:szCs w:val="21"/>
        </w:rPr>
        <w:t xml:space="preserve"> </w:t>
      </w:r>
      <w:r w:rsidRPr="009D5A91">
        <w:rPr>
          <w:szCs w:val="21"/>
        </w:rPr>
        <w:t>point</w:t>
      </w:r>
      <w:r w:rsidR="009A7D6B">
        <w:rPr>
          <w:szCs w:val="21"/>
        </w:rPr>
        <w:t xml:space="preserve"> </w:t>
      </w:r>
      <w:r w:rsidRPr="009D5A91">
        <w:rPr>
          <w:szCs w:val="21"/>
        </w:rPr>
        <w:t>in</w:t>
      </w:r>
      <w:r w:rsidR="009A7D6B">
        <w:rPr>
          <w:szCs w:val="21"/>
        </w:rPr>
        <w:t xml:space="preserve"> </w:t>
      </w:r>
      <w:r w:rsidRPr="009D5A91">
        <w:rPr>
          <w:szCs w:val="21"/>
        </w:rPr>
        <w:t>time</w:t>
      </w:r>
      <w:r w:rsidR="009A7D6B">
        <w:rPr>
          <w:szCs w:val="21"/>
        </w:rPr>
        <w:t xml:space="preserve"> </w:t>
      </w:r>
      <w:r w:rsidRPr="009D5A91">
        <w:rPr>
          <w:szCs w:val="21"/>
        </w:rPr>
        <w:t>for</w:t>
      </w:r>
      <w:r w:rsidR="009A7D6B">
        <w:rPr>
          <w:szCs w:val="21"/>
        </w:rPr>
        <w:t xml:space="preserve"> </w:t>
      </w:r>
      <w:r w:rsidRPr="009D5A91">
        <w:rPr>
          <w:szCs w:val="21"/>
        </w:rPr>
        <w:t>any</w:t>
      </w:r>
      <w:r w:rsidR="009A7D6B">
        <w:rPr>
          <w:szCs w:val="21"/>
        </w:rPr>
        <w:t xml:space="preserve"> </w:t>
      </w:r>
      <w:r w:rsidRPr="009D5A91">
        <w:rPr>
          <w:szCs w:val="21"/>
        </w:rPr>
        <w:t>of</w:t>
      </w:r>
      <w:r w:rsidR="009A7D6B">
        <w:rPr>
          <w:szCs w:val="21"/>
        </w:rPr>
        <w:t xml:space="preserve"> </w:t>
      </w:r>
      <w:r w:rsidRPr="009D5A91">
        <w:rPr>
          <w:szCs w:val="21"/>
        </w:rPr>
        <w:t>our</w:t>
      </w:r>
      <w:r w:rsidR="009A7D6B">
        <w:rPr>
          <w:szCs w:val="21"/>
        </w:rPr>
        <w:t xml:space="preserve"> </w:t>
      </w:r>
      <w:r w:rsidRPr="009D5A91">
        <w:rPr>
          <w:szCs w:val="21"/>
        </w:rPr>
        <w:t>new</w:t>
      </w:r>
      <w:r w:rsidR="009A7D6B">
        <w:rPr>
          <w:szCs w:val="21"/>
        </w:rPr>
        <w:t xml:space="preserve"> </w:t>
      </w:r>
      <w:r w:rsidRPr="009D5A91">
        <w:rPr>
          <w:szCs w:val="21"/>
        </w:rPr>
        <w:t>residential</w:t>
      </w:r>
      <w:r w:rsidR="009A7D6B">
        <w:rPr>
          <w:szCs w:val="21"/>
        </w:rPr>
        <w:t xml:space="preserve"> </w:t>
      </w:r>
      <w:r w:rsidRPr="009D5A91">
        <w:rPr>
          <w:szCs w:val="21"/>
        </w:rPr>
        <w:t>connections</w:t>
      </w:r>
      <w:r w:rsidR="009A7D6B">
        <w:rPr>
          <w:szCs w:val="21"/>
        </w:rPr>
        <w:t xml:space="preserve"> </w:t>
      </w:r>
      <w:r w:rsidRPr="009D5A91">
        <w:rPr>
          <w:szCs w:val="21"/>
        </w:rPr>
        <w:t>are</w:t>
      </w:r>
      <w:r w:rsidR="009A7D6B">
        <w:rPr>
          <w:szCs w:val="21"/>
        </w:rPr>
        <w:t xml:space="preserve"> </w:t>
      </w:r>
      <w:r w:rsidRPr="009D5A91">
        <w:rPr>
          <w:szCs w:val="21"/>
        </w:rPr>
        <w:t>considering</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we</w:t>
      </w:r>
      <w:r w:rsidR="009A7D6B">
        <w:rPr>
          <w:szCs w:val="21"/>
        </w:rPr>
        <w:t xml:space="preserve"> </w:t>
      </w:r>
      <w:r w:rsidRPr="009D5A91">
        <w:rPr>
          <w:szCs w:val="21"/>
        </w:rPr>
        <w:t>do</w:t>
      </w:r>
      <w:r w:rsidR="009A7D6B">
        <w:rPr>
          <w:szCs w:val="21"/>
        </w:rPr>
        <w:t xml:space="preserve"> </w:t>
      </w:r>
      <w:r w:rsidRPr="009D5A91">
        <w:rPr>
          <w:szCs w:val="21"/>
        </w:rPr>
        <w:t>have</w:t>
      </w:r>
      <w:r w:rsidR="009A7D6B">
        <w:rPr>
          <w:szCs w:val="21"/>
        </w:rPr>
        <w:t xml:space="preserve"> </w:t>
      </w:r>
      <w:r w:rsidR="00834056">
        <w:rPr>
          <w:szCs w:val="21"/>
        </w:rPr>
        <w:t>--</w:t>
      </w:r>
      <w:r w:rsidR="009A7D6B">
        <w:rPr>
          <w:szCs w:val="21"/>
        </w:rPr>
        <w:t xml:space="preserve"> </w:t>
      </w:r>
      <w:r w:rsidRPr="009D5A91">
        <w:rPr>
          <w:szCs w:val="21"/>
        </w:rPr>
        <w:t>have</w:t>
      </w:r>
      <w:r w:rsidR="009A7D6B">
        <w:rPr>
          <w:szCs w:val="21"/>
        </w:rPr>
        <w:t xml:space="preserve"> </w:t>
      </w:r>
      <w:r w:rsidRPr="009D5A91">
        <w:rPr>
          <w:szCs w:val="21"/>
        </w:rPr>
        <w:t>clarified</w:t>
      </w:r>
      <w:r w:rsidR="009A7D6B">
        <w:rPr>
          <w:szCs w:val="21"/>
        </w:rPr>
        <w:t xml:space="preserve"> </w:t>
      </w:r>
      <w:r w:rsidRPr="009D5A91">
        <w:rPr>
          <w:szCs w:val="21"/>
        </w:rPr>
        <w:t>that</w:t>
      </w:r>
      <w:r w:rsidR="009A7D6B">
        <w:rPr>
          <w:szCs w:val="21"/>
        </w:rPr>
        <w:t xml:space="preserve"> </w:t>
      </w:r>
      <w:r w:rsidRPr="009D5A91">
        <w:rPr>
          <w:szCs w:val="21"/>
        </w:rPr>
        <w:t>our</w:t>
      </w:r>
      <w:r w:rsidR="009A7D6B">
        <w:rPr>
          <w:szCs w:val="21"/>
        </w:rPr>
        <w:t xml:space="preserve"> </w:t>
      </w:r>
      <w:r w:rsidRPr="009D5A91">
        <w:rPr>
          <w:szCs w:val="21"/>
        </w:rPr>
        <w:t>standard,</w:t>
      </w:r>
      <w:r w:rsidR="009A7D6B">
        <w:rPr>
          <w:szCs w:val="21"/>
        </w:rPr>
        <w:t xml:space="preserve"> </w:t>
      </w:r>
      <w:r w:rsidRPr="009D5A91">
        <w:rPr>
          <w:szCs w:val="21"/>
        </w:rPr>
        <w:t>the</w:t>
      </w:r>
      <w:r w:rsidR="009A7D6B">
        <w:rPr>
          <w:szCs w:val="21"/>
        </w:rPr>
        <w:t xml:space="preserve"> </w:t>
      </w:r>
      <w:r w:rsidRPr="009D5A91">
        <w:rPr>
          <w:szCs w:val="21"/>
        </w:rPr>
        <w:t>UKS</w:t>
      </w:r>
      <w:r w:rsidR="009A7D6B">
        <w:rPr>
          <w:szCs w:val="21"/>
        </w:rPr>
        <w:t xml:space="preserve"> </w:t>
      </w:r>
      <w:r w:rsidRPr="009D5A91">
        <w:rPr>
          <w:szCs w:val="21"/>
        </w:rPr>
        <w:t>171</w:t>
      </w:r>
      <w:r w:rsidR="009A7D6B">
        <w:rPr>
          <w:szCs w:val="21"/>
        </w:rPr>
        <w:t xml:space="preserve"> </w:t>
      </w:r>
      <w:r w:rsidRPr="009D5A91">
        <w:rPr>
          <w:szCs w:val="21"/>
        </w:rPr>
        <w:t>standard,</w:t>
      </w:r>
      <w:r w:rsidR="009A7D6B">
        <w:rPr>
          <w:szCs w:val="21"/>
        </w:rPr>
        <w:t xml:space="preserve"> </w:t>
      </w:r>
      <w:r w:rsidRPr="009D5A91">
        <w:rPr>
          <w:szCs w:val="21"/>
        </w:rPr>
        <w:t>which</w:t>
      </w:r>
      <w:r w:rsidR="009A7D6B">
        <w:rPr>
          <w:szCs w:val="21"/>
        </w:rPr>
        <w:t xml:space="preserve"> </w:t>
      </w:r>
      <w:r w:rsidRPr="009D5A91">
        <w:rPr>
          <w:szCs w:val="21"/>
        </w:rPr>
        <w:t>has</w:t>
      </w:r>
      <w:r w:rsidR="009A7D6B">
        <w:rPr>
          <w:szCs w:val="21"/>
        </w:rPr>
        <w:t xml:space="preserve"> </w:t>
      </w:r>
      <w:r w:rsidRPr="009D5A91">
        <w:rPr>
          <w:szCs w:val="21"/>
        </w:rPr>
        <w:t>been</w:t>
      </w:r>
      <w:r w:rsidR="009A7D6B">
        <w:rPr>
          <w:szCs w:val="21"/>
        </w:rPr>
        <w:t xml:space="preserve"> </w:t>
      </w:r>
      <w:r w:rsidRPr="009D5A91">
        <w:rPr>
          <w:szCs w:val="21"/>
        </w:rPr>
        <w:t>submitted</w:t>
      </w:r>
      <w:r w:rsidR="009A7D6B">
        <w:rPr>
          <w:szCs w:val="21"/>
        </w:rPr>
        <w:t xml:space="preserve"> </w:t>
      </w:r>
      <w:r w:rsidRPr="009D5A91">
        <w:rPr>
          <w:szCs w:val="21"/>
        </w:rPr>
        <w:t>as</w:t>
      </w:r>
      <w:r w:rsidR="009A7D6B">
        <w:rPr>
          <w:szCs w:val="21"/>
        </w:rPr>
        <w:t xml:space="preserve"> </w:t>
      </w:r>
      <w:r w:rsidRPr="009D5A91">
        <w:rPr>
          <w:szCs w:val="21"/>
        </w:rPr>
        <w:t>part</w:t>
      </w:r>
      <w:r w:rsidR="009A7D6B">
        <w:rPr>
          <w:szCs w:val="21"/>
        </w:rPr>
        <w:t xml:space="preserve"> </w:t>
      </w:r>
      <w:r w:rsidRPr="009D5A91">
        <w:rPr>
          <w:szCs w:val="21"/>
        </w:rPr>
        <w:t>of</w:t>
      </w:r>
      <w:r w:rsidR="009A7D6B">
        <w:rPr>
          <w:szCs w:val="21"/>
        </w:rPr>
        <w:t xml:space="preserve"> </w:t>
      </w:r>
      <w:r w:rsidRPr="009D5A91">
        <w:rPr>
          <w:szCs w:val="21"/>
        </w:rPr>
        <w:t>this</w:t>
      </w:r>
      <w:r w:rsidR="009A7D6B">
        <w:rPr>
          <w:szCs w:val="21"/>
        </w:rPr>
        <w:t xml:space="preserve"> </w:t>
      </w:r>
      <w:r w:rsidRPr="009D5A91">
        <w:rPr>
          <w:szCs w:val="21"/>
        </w:rPr>
        <w:t>filing,</w:t>
      </w:r>
      <w:r w:rsidR="009A7D6B">
        <w:rPr>
          <w:szCs w:val="21"/>
        </w:rPr>
        <w:t xml:space="preserve"> </w:t>
      </w:r>
      <w:r w:rsidRPr="009D5A91">
        <w:rPr>
          <w:szCs w:val="21"/>
        </w:rPr>
        <w:t>does</w:t>
      </w:r>
      <w:r w:rsidR="009A7D6B">
        <w:rPr>
          <w:szCs w:val="21"/>
        </w:rPr>
        <w:t xml:space="preserve"> </w:t>
      </w:r>
      <w:r w:rsidRPr="009D5A91">
        <w:rPr>
          <w:szCs w:val="21"/>
        </w:rPr>
        <w:t>consider</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at</w:t>
      </w:r>
      <w:r w:rsidR="009A7D6B">
        <w:rPr>
          <w:szCs w:val="21"/>
        </w:rPr>
        <w:t xml:space="preserve"> </w:t>
      </w:r>
      <w:r w:rsidRPr="009D5A91">
        <w:rPr>
          <w:szCs w:val="21"/>
        </w:rPr>
        <w:t>residential</w:t>
      </w:r>
      <w:r w:rsidR="009A7D6B">
        <w:rPr>
          <w:szCs w:val="21"/>
        </w:rPr>
        <w:t xml:space="preserve"> </w:t>
      </w:r>
      <w:r w:rsidRPr="009D5A91">
        <w:rPr>
          <w:szCs w:val="21"/>
        </w:rPr>
        <w:t>homes.</w:t>
      </w:r>
      <w:r w:rsidR="009A7D6B">
        <w:rPr>
          <w:szCs w:val="21"/>
        </w:rPr>
        <w:t xml:space="preserve">  </w:t>
      </w:r>
      <w:r w:rsidRPr="009D5A91">
        <w:rPr>
          <w:szCs w:val="21"/>
        </w:rPr>
        <w:t>And</w:t>
      </w:r>
      <w:r w:rsidR="009A7D6B">
        <w:rPr>
          <w:szCs w:val="21"/>
        </w:rPr>
        <w:t xml:space="preserve"> </w:t>
      </w:r>
      <w:r w:rsidRPr="009D5A91">
        <w:rPr>
          <w:szCs w:val="21"/>
        </w:rPr>
        <w:t>so</w:t>
      </w:r>
      <w:r w:rsidR="009A7D6B">
        <w:rPr>
          <w:szCs w:val="21"/>
        </w:rPr>
        <w:t xml:space="preserve"> </w:t>
      </w:r>
      <w:r w:rsidRPr="009D5A91">
        <w:rPr>
          <w:szCs w:val="21"/>
        </w:rPr>
        <w:t>all</w:t>
      </w:r>
      <w:r w:rsidR="009A7D6B">
        <w:rPr>
          <w:szCs w:val="21"/>
        </w:rPr>
        <w:t xml:space="preserve"> </w:t>
      </w:r>
      <w:r w:rsidRPr="009D5A91">
        <w:rPr>
          <w:szCs w:val="21"/>
        </w:rPr>
        <w:t>new</w:t>
      </w:r>
      <w:r w:rsidR="009A7D6B">
        <w:rPr>
          <w:szCs w:val="21"/>
        </w:rPr>
        <w:t xml:space="preserve"> </w:t>
      </w:r>
      <w:r w:rsidRPr="009D5A91">
        <w:rPr>
          <w:szCs w:val="21"/>
        </w:rPr>
        <w:t>residential</w:t>
      </w:r>
      <w:r w:rsidR="009A7D6B">
        <w:rPr>
          <w:szCs w:val="21"/>
        </w:rPr>
        <w:t xml:space="preserve"> </w:t>
      </w:r>
      <w:r w:rsidRPr="009D5A91">
        <w:rPr>
          <w:szCs w:val="21"/>
        </w:rPr>
        <w:t>construction</w:t>
      </w:r>
      <w:r w:rsidR="009A7D6B">
        <w:rPr>
          <w:szCs w:val="21"/>
        </w:rPr>
        <w:t xml:space="preserve"> </w:t>
      </w:r>
      <w:r w:rsidRPr="009D5A91">
        <w:rPr>
          <w:szCs w:val="21"/>
        </w:rPr>
        <w:t>does</w:t>
      </w:r>
      <w:r w:rsidR="009A7D6B">
        <w:rPr>
          <w:szCs w:val="21"/>
        </w:rPr>
        <w:t xml:space="preserve"> </w:t>
      </w:r>
      <w:r w:rsidRPr="009D5A91">
        <w:rPr>
          <w:szCs w:val="21"/>
        </w:rPr>
        <w:t>contemplate</w:t>
      </w:r>
      <w:r w:rsidR="009A7D6B">
        <w:rPr>
          <w:szCs w:val="21"/>
        </w:rPr>
        <w:t xml:space="preserve"> </w:t>
      </w:r>
      <w:r w:rsidRPr="009D5A91">
        <w:rPr>
          <w:szCs w:val="21"/>
        </w:rPr>
        <w:t>having</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in</w:t>
      </w:r>
      <w:r w:rsidR="009A7D6B">
        <w:rPr>
          <w:szCs w:val="21"/>
        </w:rPr>
        <w:t xml:space="preserve"> </w:t>
      </w:r>
      <w:r w:rsidRPr="009D5A91">
        <w:rPr>
          <w:szCs w:val="21"/>
        </w:rPr>
        <w:t>the</w:t>
      </w:r>
      <w:r w:rsidR="009A7D6B">
        <w:rPr>
          <w:szCs w:val="21"/>
        </w:rPr>
        <w:t xml:space="preserve"> </w:t>
      </w:r>
      <w:r w:rsidRPr="009D5A91">
        <w:rPr>
          <w:szCs w:val="21"/>
        </w:rPr>
        <w:t>homes.</w:t>
      </w:r>
    </w:p>
    <w:p w14:paraId="7DC2E6D6"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That</w:t>
      </w:r>
      <w:r w:rsidR="009A7D6B">
        <w:rPr>
          <w:szCs w:val="21"/>
        </w:rPr>
        <w:t xml:space="preserve"> </w:t>
      </w:r>
      <w:r w:rsidRPr="009D5A91">
        <w:rPr>
          <w:szCs w:val="21"/>
        </w:rPr>
        <w:t>would</w:t>
      </w:r>
      <w:r w:rsidR="009A7D6B">
        <w:rPr>
          <w:szCs w:val="21"/>
        </w:rPr>
        <w:t xml:space="preserve"> </w:t>
      </w:r>
      <w:r w:rsidRPr="009D5A91">
        <w:rPr>
          <w:szCs w:val="21"/>
        </w:rPr>
        <w:t>mean</w:t>
      </w:r>
      <w:r w:rsidR="009A7D6B">
        <w:rPr>
          <w:szCs w:val="21"/>
        </w:rPr>
        <w:t xml:space="preserve"> </w:t>
      </w:r>
      <w:r w:rsidRPr="009D5A91">
        <w:rPr>
          <w:szCs w:val="21"/>
        </w:rPr>
        <w:t>having</w:t>
      </w:r>
      <w:r w:rsidR="009A7D6B">
        <w:rPr>
          <w:szCs w:val="21"/>
        </w:rPr>
        <w:t xml:space="preserve"> </w:t>
      </w:r>
      <w:r w:rsidRPr="009D5A91">
        <w:rPr>
          <w:szCs w:val="21"/>
        </w:rPr>
        <w:t>proper</w:t>
      </w:r>
      <w:r w:rsidR="009A7D6B">
        <w:rPr>
          <w:szCs w:val="21"/>
        </w:rPr>
        <w:t xml:space="preserve"> </w:t>
      </w:r>
      <w:r w:rsidRPr="009D5A91">
        <w:rPr>
          <w:szCs w:val="21"/>
        </w:rPr>
        <w:t>size</w:t>
      </w:r>
      <w:r w:rsidR="009A7D6B">
        <w:rPr>
          <w:szCs w:val="21"/>
        </w:rPr>
        <w:t xml:space="preserve"> </w:t>
      </w:r>
      <w:r w:rsidRPr="009D5A91">
        <w:rPr>
          <w:szCs w:val="21"/>
        </w:rPr>
        <w:t>distribution</w:t>
      </w:r>
      <w:r w:rsidR="009A7D6B">
        <w:rPr>
          <w:szCs w:val="21"/>
        </w:rPr>
        <w:t xml:space="preserve"> </w:t>
      </w:r>
      <w:r w:rsidRPr="009D5A91">
        <w:rPr>
          <w:szCs w:val="21"/>
        </w:rPr>
        <w:t>transformers;</w:t>
      </w:r>
      <w:r w:rsidR="009A7D6B">
        <w:rPr>
          <w:szCs w:val="21"/>
        </w:rPr>
        <w:t xml:space="preserve"> </w:t>
      </w:r>
      <w:r w:rsidRPr="009D5A91">
        <w:rPr>
          <w:szCs w:val="21"/>
        </w:rPr>
        <w:t>is</w:t>
      </w:r>
      <w:r w:rsidR="009A7D6B">
        <w:rPr>
          <w:szCs w:val="21"/>
        </w:rPr>
        <w:t xml:space="preserve"> </w:t>
      </w:r>
      <w:r w:rsidRPr="009D5A91">
        <w:rPr>
          <w:szCs w:val="21"/>
        </w:rPr>
        <w:t>that</w:t>
      </w:r>
      <w:r w:rsidR="009A7D6B">
        <w:rPr>
          <w:szCs w:val="21"/>
        </w:rPr>
        <w:t xml:space="preserve"> </w:t>
      </w:r>
      <w:r w:rsidRPr="009D5A91">
        <w:rPr>
          <w:szCs w:val="21"/>
        </w:rPr>
        <w:t>right?</w:t>
      </w:r>
    </w:p>
    <w:p w14:paraId="391EABDC"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That's</w:t>
      </w:r>
      <w:r w:rsidR="009A7D6B">
        <w:rPr>
          <w:szCs w:val="21"/>
        </w:rPr>
        <w:t xml:space="preserve"> </w:t>
      </w:r>
      <w:r w:rsidRPr="009D5A91">
        <w:rPr>
          <w:szCs w:val="21"/>
        </w:rPr>
        <w:t>correct.</w:t>
      </w:r>
    </w:p>
    <w:p w14:paraId="68B3E42C"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So</w:t>
      </w:r>
      <w:r w:rsidR="009A7D6B">
        <w:rPr>
          <w:szCs w:val="21"/>
        </w:rPr>
        <w:t xml:space="preserve"> </w:t>
      </w:r>
      <w:r w:rsidRPr="009D5A91">
        <w:rPr>
          <w:szCs w:val="21"/>
        </w:rPr>
        <w:t>EV</w:t>
      </w:r>
      <w:r w:rsidR="009A7D6B">
        <w:rPr>
          <w:szCs w:val="21"/>
        </w:rPr>
        <w:t xml:space="preserve"> </w:t>
      </w:r>
      <w:r w:rsidRPr="009D5A91">
        <w:rPr>
          <w:szCs w:val="21"/>
        </w:rPr>
        <w:t>customers</w:t>
      </w:r>
      <w:r w:rsidR="009A7D6B">
        <w:t xml:space="preserve"> </w:t>
      </w:r>
      <w:r>
        <w:t>--</w:t>
      </w:r>
      <w:r w:rsidR="009A7D6B">
        <w:t xml:space="preserve"> </w:t>
      </w:r>
      <w:r w:rsidRPr="009D5A91">
        <w:rPr>
          <w:szCs w:val="21"/>
        </w:rPr>
        <w:t>with</w:t>
      </w:r>
      <w:r w:rsidR="009A7D6B">
        <w:rPr>
          <w:szCs w:val="21"/>
        </w:rPr>
        <w:t xml:space="preserve"> </w:t>
      </w:r>
      <w:r w:rsidRPr="009D5A91">
        <w:rPr>
          <w:szCs w:val="21"/>
        </w:rPr>
        <w:t>EV</w:t>
      </w:r>
      <w:r w:rsidR="009A7D6B">
        <w:rPr>
          <w:szCs w:val="21"/>
        </w:rPr>
        <w:t xml:space="preserve"> </w:t>
      </w:r>
      <w:r w:rsidRPr="009D5A91">
        <w:rPr>
          <w:szCs w:val="21"/>
        </w:rPr>
        <w:t>now</w:t>
      </w:r>
      <w:r w:rsidR="009A7D6B">
        <w:t xml:space="preserve"> </w:t>
      </w:r>
      <w:r>
        <w:t>--</w:t>
      </w:r>
      <w:r w:rsidR="009A7D6B">
        <w:t xml:space="preserve"> </w:t>
      </w:r>
      <w:r w:rsidRPr="009D5A91">
        <w:rPr>
          <w:szCs w:val="21"/>
        </w:rPr>
        <w:t>not</w:t>
      </w:r>
      <w:r w:rsidR="009A7D6B">
        <w:rPr>
          <w:szCs w:val="21"/>
        </w:rPr>
        <w:t xml:space="preserve"> </w:t>
      </w:r>
      <w:r w:rsidRPr="009D5A91">
        <w:rPr>
          <w:szCs w:val="21"/>
        </w:rPr>
        <w:t>everybody</w:t>
      </w:r>
      <w:r w:rsidR="009A7D6B">
        <w:rPr>
          <w:szCs w:val="21"/>
        </w:rPr>
        <w:t xml:space="preserve"> </w:t>
      </w:r>
      <w:r w:rsidRPr="009D5A91">
        <w:rPr>
          <w:szCs w:val="21"/>
        </w:rPr>
        <w:t>in</w:t>
      </w:r>
      <w:r w:rsidR="009A7D6B">
        <w:rPr>
          <w:szCs w:val="21"/>
        </w:rPr>
        <w:t xml:space="preserve"> </w:t>
      </w:r>
      <w:r w:rsidRPr="009D5A91">
        <w:rPr>
          <w:szCs w:val="21"/>
        </w:rPr>
        <w:t>Ottawa</w:t>
      </w:r>
      <w:r w:rsidR="009A7D6B">
        <w:rPr>
          <w:szCs w:val="21"/>
        </w:rPr>
        <w:t xml:space="preserve"> </w:t>
      </w:r>
      <w:r w:rsidRPr="009D5A91">
        <w:rPr>
          <w:szCs w:val="21"/>
        </w:rPr>
        <w:t>is</w:t>
      </w:r>
      <w:r w:rsidR="009A7D6B">
        <w:rPr>
          <w:szCs w:val="21"/>
        </w:rPr>
        <w:t xml:space="preserve"> </w:t>
      </w:r>
      <w:r w:rsidRPr="009D5A91">
        <w:rPr>
          <w:szCs w:val="21"/>
        </w:rPr>
        <w:t>going</w:t>
      </w:r>
      <w:r w:rsidR="009A7D6B">
        <w:rPr>
          <w:szCs w:val="21"/>
        </w:rPr>
        <w:t xml:space="preserve"> </w:t>
      </w:r>
      <w:r w:rsidRPr="009D5A91">
        <w:rPr>
          <w:szCs w:val="21"/>
        </w:rPr>
        <w:t>to</w:t>
      </w:r>
      <w:r w:rsidR="009A7D6B">
        <w:rPr>
          <w:szCs w:val="21"/>
        </w:rPr>
        <w:t xml:space="preserve"> </w:t>
      </w:r>
      <w:r w:rsidRPr="009D5A91">
        <w:rPr>
          <w:szCs w:val="21"/>
        </w:rPr>
        <w:t>have</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charger.</w:t>
      </w:r>
      <w:r w:rsidR="009A7D6B">
        <w:rPr>
          <w:szCs w:val="21"/>
        </w:rPr>
        <w:t xml:space="preserve">  </w:t>
      </w:r>
      <w:r w:rsidRPr="009D5A91">
        <w:rPr>
          <w:szCs w:val="21"/>
        </w:rPr>
        <w:t>There</w:t>
      </w:r>
      <w:r w:rsidR="009A7D6B">
        <w:rPr>
          <w:szCs w:val="21"/>
        </w:rPr>
        <w:t xml:space="preserve"> </w:t>
      </w:r>
      <w:r w:rsidRPr="009D5A91">
        <w:rPr>
          <w:szCs w:val="21"/>
        </w:rPr>
        <w:t>are</w:t>
      </w:r>
      <w:r w:rsidR="009A7D6B">
        <w:rPr>
          <w:szCs w:val="21"/>
        </w:rPr>
        <w:t xml:space="preserve"> </w:t>
      </w:r>
      <w:r w:rsidRPr="009D5A91">
        <w:rPr>
          <w:szCs w:val="21"/>
        </w:rPr>
        <w:t>older</w:t>
      </w:r>
      <w:r w:rsidR="009A7D6B">
        <w:rPr>
          <w:szCs w:val="21"/>
        </w:rPr>
        <w:t xml:space="preserve"> </w:t>
      </w:r>
      <w:r w:rsidRPr="009D5A91">
        <w:rPr>
          <w:szCs w:val="21"/>
        </w:rPr>
        <w:t>parts</w:t>
      </w:r>
      <w:r w:rsidR="009A7D6B">
        <w:rPr>
          <w:szCs w:val="21"/>
        </w:rPr>
        <w:t xml:space="preserve"> </w:t>
      </w:r>
      <w:r w:rsidRPr="009D5A91">
        <w:rPr>
          <w:szCs w:val="21"/>
        </w:rPr>
        <w:t>of</w:t>
      </w:r>
      <w:r w:rsidR="009A7D6B">
        <w:rPr>
          <w:szCs w:val="21"/>
        </w:rPr>
        <w:t xml:space="preserve"> </w:t>
      </w:r>
      <w:r w:rsidRPr="009D5A91">
        <w:rPr>
          <w:szCs w:val="21"/>
        </w:rPr>
        <w:t>Ottawa</w:t>
      </w:r>
      <w:r w:rsidR="009A7D6B">
        <w:rPr>
          <w:szCs w:val="21"/>
        </w:rPr>
        <w:t xml:space="preserve"> </w:t>
      </w:r>
      <w:r w:rsidRPr="009D5A91">
        <w:rPr>
          <w:szCs w:val="21"/>
        </w:rPr>
        <w:t>that</w:t>
      </w:r>
      <w:r w:rsidR="009A7D6B">
        <w:rPr>
          <w:szCs w:val="21"/>
        </w:rPr>
        <w:t xml:space="preserve"> </w:t>
      </w:r>
      <w:r w:rsidRPr="009D5A91">
        <w:rPr>
          <w:szCs w:val="21"/>
        </w:rPr>
        <w:t>probably</w:t>
      </w:r>
      <w:r w:rsidR="009A7D6B">
        <w:rPr>
          <w:szCs w:val="21"/>
        </w:rPr>
        <w:t xml:space="preserve"> </w:t>
      </w:r>
      <w:r w:rsidRPr="009D5A91">
        <w:rPr>
          <w:szCs w:val="21"/>
        </w:rPr>
        <w:t>nobody</w:t>
      </w:r>
      <w:r w:rsidR="009A7D6B">
        <w:rPr>
          <w:szCs w:val="21"/>
        </w:rPr>
        <w:t xml:space="preserve"> </w:t>
      </w:r>
      <w:r w:rsidRPr="009D5A91">
        <w:rPr>
          <w:szCs w:val="21"/>
        </w:rPr>
        <w:t>has</w:t>
      </w:r>
      <w:r w:rsidR="009A7D6B">
        <w:rPr>
          <w:szCs w:val="21"/>
        </w:rPr>
        <w:t xml:space="preserve"> </w:t>
      </w:r>
      <w:r w:rsidRPr="009D5A91">
        <w:rPr>
          <w:szCs w:val="21"/>
        </w:rPr>
        <w:t>an</w:t>
      </w:r>
      <w:r w:rsidR="009A7D6B">
        <w:rPr>
          <w:szCs w:val="21"/>
        </w:rPr>
        <w:t xml:space="preserve"> </w:t>
      </w:r>
      <w:r w:rsidRPr="009D5A91">
        <w:rPr>
          <w:szCs w:val="21"/>
        </w:rPr>
        <w:t>EV</w:t>
      </w:r>
      <w:r w:rsidR="009A7D6B">
        <w:rPr>
          <w:szCs w:val="21"/>
        </w:rPr>
        <w:t xml:space="preserve"> </w:t>
      </w:r>
      <w:r w:rsidRPr="009D5A91">
        <w:rPr>
          <w:szCs w:val="21"/>
        </w:rPr>
        <w:t>charger.</w:t>
      </w:r>
      <w:r w:rsidR="009A7D6B">
        <w:rPr>
          <w:szCs w:val="21"/>
        </w:rPr>
        <w:t xml:space="preserve">  </w:t>
      </w:r>
      <w:r w:rsidRPr="009D5A91">
        <w:rPr>
          <w:szCs w:val="21"/>
        </w:rPr>
        <w:t>So</w:t>
      </w:r>
      <w:r w:rsidR="009A7D6B">
        <w:rPr>
          <w:szCs w:val="21"/>
        </w:rPr>
        <w:t xml:space="preserve"> </w:t>
      </w:r>
      <w:r w:rsidRPr="009D5A91">
        <w:rPr>
          <w:szCs w:val="21"/>
        </w:rPr>
        <w:t>if</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proceeding</w:t>
      </w:r>
      <w:r w:rsidR="009A7D6B">
        <w:rPr>
          <w:szCs w:val="21"/>
        </w:rPr>
        <w:t xml:space="preserve"> </w:t>
      </w:r>
      <w:r w:rsidRPr="009D5A91">
        <w:rPr>
          <w:szCs w:val="21"/>
        </w:rPr>
        <w:t>with</w:t>
      </w:r>
      <w:r w:rsidR="009A7D6B">
        <w:rPr>
          <w:szCs w:val="21"/>
        </w:rPr>
        <w:t xml:space="preserve"> </w:t>
      </w:r>
      <w:r w:rsidRPr="009D5A91">
        <w:rPr>
          <w:szCs w:val="21"/>
        </w:rPr>
        <w:t>what</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doing,</w:t>
      </w:r>
      <w:r w:rsidR="009A7D6B">
        <w:rPr>
          <w:szCs w:val="21"/>
        </w:rPr>
        <w:t xml:space="preserve"> </w:t>
      </w:r>
      <w:r w:rsidRPr="009D5A91">
        <w:rPr>
          <w:szCs w:val="21"/>
        </w:rPr>
        <w:t>well,</w:t>
      </w:r>
      <w:r w:rsidR="009A7D6B">
        <w:rPr>
          <w:szCs w:val="21"/>
        </w:rPr>
        <w:t xml:space="preserve"> </w:t>
      </w:r>
      <w:r w:rsidRPr="009D5A91">
        <w:rPr>
          <w:szCs w:val="21"/>
        </w:rPr>
        <w:t>won</w:t>
      </w:r>
      <w:r>
        <w:t>’</w:t>
      </w:r>
      <w:r w:rsidRPr="009D5A91">
        <w:rPr>
          <w:szCs w:val="21"/>
        </w:rPr>
        <w:t>t</w:t>
      </w:r>
      <w:r w:rsidR="009A7D6B">
        <w:rPr>
          <w:szCs w:val="21"/>
        </w:rPr>
        <w:t xml:space="preserve"> </w:t>
      </w:r>
      <w:r w:rsidRPr="009D5A91">
        <w:rPr>
          <w:szCs w:val="21"/>
        </w:rPr>
        <w:t>the</w:t>
      </w:r>
      <w:r w:rsidR="009A7D6B">
        <w:rPr>
          <w:szCs w:val="21"/>
        </w:rPr>
        <w:t xml:space="preserve"> </w:t>
      </w:r>
      <w:r w:rsidRPr="009D5A91">
        <w:rPr>
          <w:szCs w:val="21"/>
        </w:rPr>
        <w:t>customers</w:t>
      </w:r>
      <w:r w:rsidR="009A7D6B">
        <w:rPr>
          <w:szCs w:val="21"/>
        </w:rPr>
        <w:t xml:space="preserve"> </w:t>
      </w:r>
      <w:r w:rsidRPr="009D5A91">
        <w:rPr>
          <w:szCs w:val="21"/>
        </w:rPr>
        <w:t>in</w:t>
      </w:r>
      <w:r w:rsidR="009A7D6B">
        <w:rPr>
          <w:szCs w:val="21"/>
        </w:rPr>
        <w:t xml:space="preserve"> </w:t>
      </w:r>
      <w:r w:rsidRPr="009D5A91">
        <w:rPr>
          <w:szCs w:val="21"/>
        </w:rPr>
        <w:t>older</w:t>
      </w:r>
      <w:r w:rsidR="009A7D6B">
        <w:rPr>
          <w:szCs w:val="21"/>
        </w:rPr>
        <w:t xml:space="preserve"> </w:t>
      </w:r>
      <w:r w:rsidRPr="009D5A91">
        <w:rPr>
          <w:szCs w:val="21"/>
        </w:rPr>
        <w:t>parts</w:t>
      </w:r>
      <w:r w:rsidR="009A7D6B">
        <w:rPr>
          <w:szCs w:val="21"/>
        </w:rPr>
        <w:t xml:space="preserve"> </w:t>
      </w:r>
      <w:r w:rsidRPr="009D5A91">
        <w:rPr>
          <w:szCs w:val="21"/>
        </w:rPr>
        <w:t>of</w:t>
      </w:r>
      <w:r w:rsidR="009A7D6B">
        <w:rPr>
          <w:szCs w:val="21"/>
        </w:rPr>
        <w:t xml:space="preserve"> </w:t>
      </w:r>
      <w:r w:rsidRPr="009D5A91">
        <w:rPr>
          <w:szCs w:val="21"/>
        </w:rPr>
        <w:t>Ottawa</w:t>
      </w:r>
      <w:r w:rsidR="009A7D6B">
        <w:rPr>
          <w:szCs w:val="21"/>
        </w:rPr>
        <w:t xml:space="preserve"> </w:t>
      </w:r>
      <w:r w:rsidRPr="009D5A91">
        <w:rPr>
          <w:szCs w:val="21"/>
        </w:rPr>
        <w:t>who</w:t>
      </w:r>
      <w:r w:rsidR="009A7D6B">
        <w:rPr>
          <w:szCs w:val="21"/>
        </w:rPr>
        <w:t xml:space="preserve"> </w:t>
      </w:r>
      <w:r w:rsidRPr="009D5A91">
        <w:rPr>
          <w:szCs w:val="21"/>
        </w:rPr>
        <w:t>do</w:t>
      </w:r>
      <w:r w:rsidR="009A7D6B">
        <w:rPr>
          <w:szCs w:val="21"/>
        </w:rPr>
        <w:t xml:space="preserve"> </w:t>
      </w:r>
      <w:r w:rsidRPr="009D5A91">
        <w:rPr>
          <w:szCs w:val="21"/>
        </w:rPr>
        <w:t>not</w:t>
      </w:r>
      <w:r w:rsidR="009A7D6B">
        <w:rPr>
          <w:szCs w:val="21"/>
        </w:rPr>
        <w:t xml:space="preserve"> </w:t>
      </w:r>
      <w:r w:rsidRPr="009D5A91">
        <w:rPr>
          <w:szCs w:val="21"/>
        </w:rPr>
        <w:t>have</w:t>
      </w:r>
      <w:r w:rsidR="009A7D6B">
        <w:rPr>
          <w:szCs w:val="21"/>
        </w:rPr>
        <w:t xml:space="preserve"> </w:t>
      </w:r>
      <w:r w:rsidRPr="009D5A91">
        <w:rPr>
          <w:szCs w:val="21"/>
        </w:rPr>
        <w:t>level</w:t>
      </w:r>
      <w:r w:rsidR="009A7D6B">
        <w:rPr>
          <w:szCs w:val="21"/>
        </w:rPr>
        <w:t xml:space="preserve"> </w:t>
      </w:r>
      <w:r w:rsidRPr="009D5A91">
        <w:rPr>
          <w:szCs w:val="21"/>
        </w:rPr>
        <w:t>2</w:t>
      </w:r>
      <w:r w:rsidR="009A7D6B">
        <w:rPr>
          <w:szCs w:val="21"/>
        </w:rPr>
        <w:t xml:space="preserve"> </w:t>
      </w:r>
      <w:r w:rsidRPr="009D5A91">
        <w:rPr>
          <w:szCs w:val="21"/>
        </w:rPr>
        <w:t>chargers</w:t>
      </w:r>
      <w:r w:rsidR="009A7D6B">
        <w:rPr>
          <w:szCs w:val="21"/>
        </w:rPr>
        <w:t xml:space="preserve"> </w:t>
      </w:r>
      <w:r w:rsidRPr="009D5A91">
        <w:rPr>
          <w:szCs w:val="21"/>
        </w:rPr>
        <w:t>end</w:t>
      </w:r>
      <w:r w:rsidR="009A7D6B">
        <w:rPr>
          <w:szCs w:val="21"/>
        </w:rPr>
        <w:t xml:space="preserve"> </w:t>
      </w:r>
      <w:r w:rsidRPr="009D5A91">
        <w:rPr>
          <w:szCs w:val="21"/>
        </w:rPr>
        <w:t>up</w:t>
      </w:r>
      <w:r w:rsidR="009A7D6B">
        <w:rPr>
          <w:szCs w:val="21"/>
        </w:rPr>
        <w:t xml:space="preserve"> </w:t>
      </w:r>
      <w:r w:rsidRPr="009D5A91">
        <w:rPr>
          <w:szCs w:val="21"/>
        </w:rPr>
        <w:t>subsidizing</w:t>
      </w:r>
      <w:r w:rsidR="009A7D6B">
        <w:rPr>
          <w:szCs w:val="21"/>
        </w:rPr>
        <w:t xml:space="preserve"> </w:t>
      </w:r>
      <w:r w:rsidRPr="009D5A91">
        <w:rPr>
          <w:szCs w:val="21"/>
        </w:rPr>
        <w:t>customers</w:t>
      </w:r>
      <w:r w:rsidR="009A7D6B">
        <w:rPr>
          <w:szCs w:val="21"/>
        </w:rPr>
        <w:t xml:space="preserve"> </w:t>
      </w:r>
      <w:r w:rsidRPr="009D5A91">
        <w:rPr>
          <w:szCs w:val="21"/>
        </w:rPr>
        <w:t>who</w:t>
      </w:r>
      <w:r w:rsidR="009A7D6B">
        <w:rPr>
          <w:szCs w:val="21"/>
        </w:rPr>
        <w:t xml:space="preserve"> </w:t>
      </w:r>
      <w:r w:rsidRPr="009D5A91">
        <w:rPr>
          <w:szCs w:val="21"/>
        </w:rPr>
        <w:lastRenderedPageBreak/>
        <w:t>do</w:t>
      </w:r>
      <w:r w:rsidR="009A7D6B">
        <w:rPr>
          <w:szCs w:val="21"/>
        </w:rPr>
        <w:t xml:space="preserve"> </w:t>
      </w:r>
      <w:r w:rsidRPr="009D5A91">
        <w:rPr>
          <w:szCs w:val="21"/>
        </w:rPr>
        <w:t>have</w:t>
      </w:r>
      <w:r w:rsidR="009A7D6B">
        <w:rPr>
          <w:szCs w:val="21"/>
        </w:rPr>
        <w:t xml:space="preserve"> </w:t>
      </w:r>
      <w:r w:rsidRPr="009D5A91">
        <w:rPr>
          <w:szCs w:val="21"/>
        </w:rPr>
        <w:t>EV</w:t>
      </w:r>
      <w:r w:rsidR="009A7D6B">
        <w:rPr>
          <w:szCs w:val="21"/>
        </w:rPr>
        <w:t xml:space="preserve"> </w:t>
      </w:r>
      <w:r w:rsidRPr="009D5A91">
        <w:rPr>
          <w:szCs w:val="21"/>
        </w:rPr>
        <w:t>chargers?</w:t>
      </w:r>
    </w:p>
    <w:p w14:paraId="5845503D"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Not</w:t>
      </w:r>
      <w:r w:rsidR="009A7D6B">
        <w:rPr>
          <w:szCs w:val="21"/>
        </w:rPr>
        <w:t xml:space="preserve"> </w:t>
      </w:r>
      <w:r w:rsidRPr="009D5A91">
        <w:rPr>
          <w:szCs w:val="21"/>
        </w:rPr>
        <w:t>necessarily.</w:t>
      </w:r>
      <w:r w:rsidR="009A7D6B">
        <w:rPr>
          <w:szCs w:val="21"/>
        </w:rPr>
        <w:t xml:space="preserve">  </w:t>
      </w:r>
      <w:r w:rsidRPr="009D5A91">
        <w:rPr>
          <w:szCs w:val="21"/>
        </w:rPr>
        <w:t>Heat</w:t>
      </w:r>
      <w:r w:rsidR="009A7D6B">
        <w:rPr>
          <w:szCs w:val="21"/>
        </w:rPr>
        <w:t xml:space="preserve"> </w:t>
      </w:r>
      <w:r w:rsidRPr="009D5A91">
        <w:rPr>
          <w:szCs w:val="21"/>
        </w:rPr>
        <w:t>pumps</w:t>
      </w:r>
      <w:r w:rsidR="009A7D6B">
        <w:rPr>
          <w:szCs w:val="21"/>
        </w:rPr>
        <w:t xml:space="preserve"> </w:t>
      </w:r>
      <w:r w:rsidRPr="009D5A91">
        <w:rPr>
          <w:szCs w:val="21"/>
        </w:rPr>
        <w:t>as</w:t>
      </w:r>
      <w:r w:rsidR="009A7D6B">
        <w:rPr>
          <w:szCs w:val="21"/>
        </w:rPr>
        <w:t xml:space="preserve"> </w:t>
      </w:r>
      <w:r w:rsidRPr="009D5A91">
        <w:rPr>
          <w:szCs w:val="21"/>
        </w:rPr>
        <w:t>well,</w:t>
      </w:r>
      <w:r w:rsidR="009A7D6B">
        <w:rPr>
          <w:szCs w:val="21"/>
        </w:rPr>
        <w:t xml:space="preserve"> </w:t>
      </w:r>
      <w:r w:rsidRPr="009D5A91">
        <w:rPr>
          <w:szCs w:val="21"/>
        </w:rPr>
        <w:t>if</w:t>
      </w:r>
      <w:r w:rsidR="009A7D6B">
        <w:rPr>
          <w:szCs w:val="21"/>
        </w:rPr>
        <w:t xml:space="preserve"> </w:t>
      </w:r>
      <w:r w:rsidRPr="009D5A91">
        <w:rPr>
          <w:szCs w:val="21"/>
        </w:rPr>
        <w:t>you</w:t>
      </w:r>
      <w:r w:rsidR="009A7D6B">
        <w:rPr>
          <w:szCs w:val="21"/>
        </w:rPr>
        <w:t xml:space="preserve"> </w:t>
      </w:r>
      <w:r w:rsidRPr="009D5A91">
        <w:rPr>
          <w:szCs w:val="21"/>
        </w:rPr>
        <w:t>consider</w:t>
      </w:r>
      <w:r w:rsidR="009A7D6B">
        <w:rPr>
          <w:szCs w:val="21"/>
        </w:rPr>
        <w:t xml:space="preserve"> </w:t>
      </w:r>
      <w:r w:rsidRPr="009D5A91">
        <w:rPr>
          <w:szCs w:val="21"/>
        </w:rPr>
        <w:t>the</w:t>
      </w:r>
      <w:r w:rsidR="009A7D6B">
        <w:rPr>
          <w:szCs w:val="21"/>
        </w:rPr>
        <w:t xml:space="preserve"> </w:t>
      </w:r>
      <w:r w:rsidRPr="009D5A91">
        <w:rPr>
          <w:szCs w:val="21"/>
        </w:rPr>
        <w:t>usage</w:t>
      </w:r>
      <w:r w:rsidR="009A7D6B">
        <w:rPr>
          <w:szCs w:val="21"/>
        </w:rPr>
        <w:t xml:space="preserve"> </w:t>
      </w:r>
      <w:r w:rsidRPr="009D5A91">
        <w:rPr>
          <w:szCs w:val="21"/>
        </w:rPr>
        <w:t>of</w:t>
      </w:r>
      <w:r w:rsidR="009A7D6B">
        <w:rPr>
          <w:szCs w:val="21"/>
        </w:rPr>
        <w:t xml:space="preserve"> </w:t>
      </w:r>
      <w:r w:rsidRPr="009D5A91">
        <w:rPr>
          <w:szCs w:val="21"/>
        </w:rPr>
        <w:t>heat</w:t>
      </w:r>
      <w:r w:rsidR="009A7D6B">
        <w:rPr>
          <w:szCs w:val="21"/>
        </w:rPr>
        <w:t xml:space="preserve"> </w:t>
      </w:r>
      <w:r w:rsidRPr="009D5A91">
        <w:rPr>
          <w:szCs w:val="21"/>
        </w:rPr>
        <w:t>pumps,</w:t>
      </w:r>
      <w:r w:rsidR="009A7D6B">
        <w:rPr>
          <w:szCs w:val="21"/>
        </w:rPr>
        <w:t xml:space="preserve"> </w:t>
      </w:r>
      <w:r w:rsidRPr="009D5A91">
        <w:rPr>
          <w:szCs w:val="21"/>
        </w:rPr>
        <w:t>they</w:t>
      </w:r>
      <w:r w:rsidR="009A7D6B">
        <w:rPr>
          <w:szCs w:val="21"/>
        </w:rPr>
        <w:t xml:space="preserve"> </w:t>
      </w:r>
      <w:r w:rsidRPr="009D5A91">
        <w:rPr>
          <w:szCs w:val="21"/>
        </w:rPr>
        <w:t>would</w:t>
      </w:r>
      <w:r w:rsidR="009A7D6B">
        <w:rPr>
          <w:szCs w:val="21"/>
        </w:rPr>
        <w:t xml:space="preserve"> </w:t>
      </w:r>
      <w:r w:rsidRPr="009D5A91">
        <w:rPr>
          <w:szCs w:val="21"/>
        </w:rPr>
        <w:t>also</w:t>
      </w:r>
      <w:r w:rsidR="009A7D6B">
        <w:rPr>
          <w:szCs w:val="21"/>
        </w:rPr>
        <w:t xml:space="preserve"> </w:t>
      </w:r>
      <w:r w:rsidRPr="009D5A91">
        <w:rPr>
          <w:szCs w:val="21"/>
        </w:rPr>
        <w:t>require</w:t>
      </w:r>
      <w:r w:rsidR="009A7D6B">
        <w:rPr>
          <w:szCs w:val="21"/>
        </w:rPr>
        <w:t xml:space="preserve"> </w:t>
      </w:r>
      <w:r w:rsidRPr="009D5A91">
        <w:rPr>
          <w:szCs w:val="21"/>
        </w:rPr>
        <w:t>a</w:t>
      </w:r>
      <w:r w:rsidR="009A7D6B">
        <w:rPr>
          <w:szCs w:val="21"/>
        </w:rPr>
        <w:t xml:space="preserve"> </w:t>
      </w:r>
      <w:r w:rsidRPr="009D5A91">
        <w:rPr>
          <w:szCs w:val="21"/>
        </w:rPr>
        <w:t>200-amp</w:t>
      </w:r>
      <w:r w:rsidR="009A7D6B">
        <w:rPr>
          <w:szCs w:val="21"/>
        </w:rPr>
        <w:t xml:space="preserve"> </w:t>
      </w:r>
      <w:r w:rsidRPr="009D5A91">
        <w:rPr>
          <w:szCs w:val="21"/>
        </w:rPr>
        <w:t>panel.</w:t>
      </w:r>
      <w:r w:rsidR="009A7D6B">
        <w:rPr>
          <w:szCs w:val="21"/>
        </w:rPr>
        <w:t xml:space="preserve">  </w:t>
      </w:r>
      <w:r w:rsidRPr="009D5A91">
        <w:rPr>
          <w:szCs w:val="21"/>
        </w:rPr>
        <w:t>And</w:t>
      </w:r>
      <w:r w:rsidR="009A7D6B">
        <w:rPr>
          <w:szCs w:val="21"/>
        </w:rPr>
        <w:t xml:space="preserve"> </w:t>
      </w:r>
      <w:r w:rsidRPr="009D5A91">
        <w:rPr>
          <w:szCs w:val="21"/>
        </w:rPr>
        <w:t>so</w:t>
      </w:r>
      <w:r w:rsidR="009A7D6B">
        <w:rPr>
          <w:szCs w:val="21"/>
        </w:rPr>
        <w:t xml:space="preserve"> </w:t>
      </w:r>
      <w:r w:rsidRPr="009D5A91">
        <w:rPr>
          <w:szCs w:val="21"/>
        </w:rPr>
        <w:t>our</w:t>
      </w:r>
      <w:r w:rsidR="009A7D6B">
        <w:rPr>
          <w:szCs w:val="21"/>
        </w:rPr>
        <w:t xml:space="preserve"> </w:t>
      </w:r>
      <w:r w:rsidRPr="009D5A91">
        <w:rPr>
          <w:szCs w:val="21"/>
        </w:rPr>
        <w:t>analysis</w:t>
      </w:r>
      <w:r w:rsidR="009A7D6B">
        <w:rPr>
          <w:szCs w:val="21"/>
        </w:rPr>
        <w:t xml:space="preserve"> </w:t>
      </w:r>
      <w:r w:rsidRPr="009D5A91">
        <w:rPr>
          <w:szCs w:val="21"/>
        </w:rPr>
        <w:t>is</w:t>
      </w:r>
      <w:r w:rsidR="009A7D6B">
        <w:rPr>
          <w:szCs w:val="21"/>
        </w:rPr>
        <w:t xml:space="preserve"> </w:t>
      </w:r>
      <w:r w:rsidRPr="009D5A91">
        <w:rPr>
          <w:szCs w:val="21"/>
        </w:rPr>
        <w:t>looking</w:t>
      </w:r>
      <w:r w:rsidR="009A7D6B">
        <w:rPr>
          <w:szCs w:val="21"/>
        </w:rPr>
        <w:t xml:space="preserve"> </w:t>
      </w:r>
      <w:r w:rsidRPr="009D5A91">
        <w:rPr>
          <w:szCs w:val="21"/>
        </w:rPr>
        <w:t>to</w:t>
      </w:r>
      <w:r w:rsidR="009A7D6B">
        <w:rPr>
          <w:szCs w:val="21"/>
        </w:rPr>
        <w:t xml:space="preserve"> </w:t>
      </w:r>
      <w:r w:rsidRPr="009D5A91">
        <w:rPr>
          <w:szCs w:val="21"/>
        </w:rPr>
        <w:t>ensure</w:t>
      </w:r>
      <w:r w:rsidR="009A7D6B">
        <w:rPr>
          <w:szCs w:val="21"/>
        </w:rPr>
        <w:t xml:space="preserve"> </w:t>
      </w:r>
      <w:r w:rsidRPr="009D5A91">
        <w:rPr>
          <w:szCs w:val="21"/>
        </w:rPr>
        <w:t>that</w:t>
      </w:r>
      <w:r w:rsidR="009A7D6B">
        <w:rPr>
          <w:szCs w:val="21"/>
        </w:rPr>
        <w:t xml:space="preserve"> </w:t>
      </w:r>
      <w:r w:rsidRPr="009D5A91">
        <w:rPr>
          <w:szCs w:val="21"/>
        </w:rPr>
        <w:t>all</w:t>
      </w:r>
      <w:r w:rsidR="009A7D6B">
        <w:rPr>
          <w:szCs w:val="21"/>
        </w:rPr>
        <w:t xml:space="preserve"> </w:t>
      </w:r>
      <w:r w:rsidRPr="009D5A91">
        <w:rPr>
          <w:szCs w:val="21"/>
        </w:rPr>
        <w:t>customers</w:t>
      </w:r>
      <w:r w:rsidR="009A7D6B">
        <w:rPr>
          <w:szCs w:val="21"/>
        </w:rPr>
        <w:t xml:space="preserve"> </w:t>
      </w:r>
      <w:r w:rsidRPr="009D5A91">
        <w:rPr>
          <w:szCs w:val="21"/>
        </w:rPr>
        <w:t>can</w:t>
      </w:r>
      <w:r w:rsidR="009A7D6B">
        <w:rPr>
          <w:szCs w:val="21"/>
        </w:rPr>
        <w:t xml:space="preserve"> </w:t>
      </w:r>
      <w:r w:rsidRPr="009D5A91">
        <w:rPr>
          <w:szCs w:val="21"/>
        </w:rPr>
        <w:t>have</w:t>
      </w:r>
      <w:r w:rsidR="009A7D6B">
        <w:rPr>
          <w:szCs w:val="21"/>
        </w:rPr>
        <w:t xml:space="preserve"> </w:t>
      </w:r>
      <w:r w:rsidRPr="009D5A91">
        <w:rPr>
          <w:szCs w:val="21"/>
        </w:rPr>
        <w:t>200-amp</w:t>
      </w:r>
      <w:r w:rsidR="009A7D6B">
        <w:rPr>
          <w:szCs w:val="21"/>
        </w:rPr>
        <w:t xml:space="preserve"> </w:t>
      </w:r>
      <w:r w:rsidRPr="009D5A91">
        <w:rPr>
          <w:szCs w:val="21"/>
        </w:rPr>
        <w:t>panels</w:t>
      </w:r>
      <w:r w:rsidR="009A7D6B">
        <w:rPr>
          <w:szCs w:val="21"/>
        </w:rPr>
        <w:t xml:space="preserve"> </w:t>
      </w:r>
      <w:r w:rsidRPr="009D5A91">
        <w:rPr>
          <w:szCs w:val="21"/>
        </w:rPr>
        <w:t>on</w:t>
      </w:r>
      <w:r w:rsidR="009A7D6B">
        <w:rPr>
          <w:szCs w:val="21"/>
        </w:rPr>
        <w:t xml:space="preserve"> </w:t>
      </w:r>
      <w:r w:rsidRPr="009D5A91">
        <w:rPr>
          <w:szCs w:val="21"/>
        </w:rPr>
        <w:t>their</w:t>
      </w:r>
      <w:r w:rsidR="009A7D6B">
        <w:rPr>
          <w:szCs w:val="21"/>
        </w:rPr>
        <w:t xml:space="preserve"> </w:t>
      </w:r>
      <w:r w:rsidRPr="009D5A91">
        <w:rPr>
          <w:szCs w:val="21"/>
        </w:rPr>
        <w:t>service,</w:t>
      </w:r>
      <w:r w:rsidR="009A7D6B">
        <w:rPr>
          <w:szCs w:val="21"/>
        </w:rPr>
        <w:t xml:space="preserve"> </w:t>
      </w:r>
      <w:r w:rsidRPr="009D5A91">
        <w:rPr>
          <w:szCs w:val="21"/>
        </w:rPr>
        <w:t>which</w:t>
      </w:r>
      <w:r w:rsidR="009A7D6B">
        <w:rPr>
          <w:szCs w:val="21"/>
        </w:rPr>
        <w:t xml:space="preserve"> </w:t>
      </w:r>
      <w:r w:rsidRPr="009D5A91">
        <w:rPr>
          <w:szCs w:val="21"/>
        </w:rPr>
        <w:t>is</w:t>
      </w:r>
      <w:r w:rsidR="009A7D6B">
        <w:rPr>
          <w:szCs w:val="21"/>
        </w:rPr>
        <w:t xml:space="preserve"> </w:t>
      </w:r>
      <w:r w:rsidRPr="009D5A91">
        <w:rPr>
          <w:szCs w:val="21"/>
        </w:rPr>
        <w:t>a</w:t>
      </w:r>
      <w:r w:rsidR="009A7D6B">
        <w:rPr>
          <w:szCs w:val="21"/>
        </w:rPr>
        <w:t xml:space="preserve"> </w:t>
      </w:r>
      <w:r w:rsidRPr="009D5A91">
        <w:rPr>
          <w:szCs w:val="21"/>
        </w:rPr>
        <w:t>standard</w:t>
      </w:r>
      <w:r w:rsidR="009A7D6B">
        <w:rPr>
          <w:szCs w:val="21"/>
        </w:rPr>
        <w:t xml:space="preserve"> </w:t>
      </w:r>
      <w:r w:rsidRPr="009D5A91">
        <w:rPr>
          <w:szCs w:val="21"/>
        </w:rPr>
        <w:t>service</w:t>
      </w:r>
      <w:r w:rsidR="009A7D6B">
        <w:rPr>
          <w:szCs w:val="21"/>
        </w:rPr>
        <w:t xml:space="preserve"> </w:t>
      </w:r>
      <w:r w:rsidRPr="009D5A91">
        <w:rPr>
          <w:szCs w:val="21"/>
        </w:rPr>
        <w:t>size</w:t>
      </w:r>
      <w:r w:rsidR="009A7D6B">
        <w:rPr>
          <w:szCs w:val="21"/>
        </w:rPr>
        <w:t xml:space="preserve"> </w:t>
      </w:r>
      <w:r w:rsidRPr="009D5A91">
        <w:rPr>
          <w:szCs w:val="21"/>
        </w:rPr>
        <w:t>offering</w:t>
      </w:r>
      <w:r w:rsidR="009A7D6B">
        <w:rPr>
          <w:szCs w:val="21"/>
        </w:rPr>
        <w:t xml:space="preserve"> </w:t>
      </w:r>
      <w:r w:rsidRPr="009D5A91">
        <w:rPr>
          <w:szCs w:val="21"/>
        </w:rPr>
        <w:t>for</w:t>
      </w:r>
      <w:r w:rsidR="009A7D6B">
        <w:rPr>
          <w:szCs w:val="21"/>
        </w:rPr>
        <w:t xml:space="preserve"> </w:t>
      </w:r>
      <w:r w:rsidRPr="009D5A91">
        <w:rPr>
          <w:szCs w:val="21"/>
        </w:rPr>
        <w:t>this</w:t>
      </w:r>
      <w:r w:rsidR="009A7D6B">
        <w:rPr>
          <w:szCs w:val="21"/>
        </w:rPr>
        <w:t xml:space="preserve"> </w:t>
      </w:r>
      <w:r w:rsidRPr="009D5A91">
        <w:rPr>
          <w:szCs w:val="21"/>
        </w:rPr>
        <w:t>point</w:t>
      </w:r>
      <w:r w:rsidR="009A7D6B">
        <w:rPr>
          <w:szCs w:val="21"/>
        </w:rPr>
        <w:t xml:space="preserve"> </w:t>
      </w:r>
      <w:r w:rsidRPr="009D5A91">
        <w:rPr>
          <w:szCs w:val="21"/>
        </w:rPr>
        <w:t>in</w:t>
      </w:r>
      <w:r w:rsidR="009A7D6B">
        <w:rPr>
          <w:szCs w:val="21"/>
        </w:rPr>
        <w:t xml:space="preserve"> </w:t>
      </w:r>
      <w:r w:rsidRPr="009D5A91">
        <w:rPr>
          <w:szCs w:val="21"/>
        </w:rPr>
        <w:t>time,</w:t>
      </w:r>
      <w:r w:rsidR="009A7D6B">
        <w:rPr>
          <w:szCs w:val="21"/>
        </w:rPr>
        <w:t xml:space="preserve"> </w:t>
      </w:r>
      <w:r w:rsidRPr="009D5A91">
        <w:rPr>
          <w:szCs w:val="21"/>
        </w:rPr>
        <w:t>which</w:t>
      </w:r>
      <w:r w:rsidR="009A7D6B">
        <w:rPr>
          <w:szCs w:val="21"/>
        </w:rPr>
        <w:t xml:space="preserve"> </w:t>
      </w:r>
      <w:r w:rsidRPr="009D5A91">
        <w:rPr>
          <w:szCs w:val="21"/>
        </w:rPr>
        <w:t>will</w:t>
      </w:r>
      <w:r w:rsidR="009A7D6B">
        <w:rPr>
          <w:szCs w:val="21"/>
        </w:rPr>
        <w:t xml:space="preserve"> </w:t>
      </w:r>
      <w:r w:rsidRPr="009D5A91">
        <w:rPr>
          <w:szCs w:val="21"/>
        </w:rPr>
        <w:t>enable</w:t>
      </w:r>
      <w:r w:rsidR="009A7D6B">
        <w:rPr>
          <w:szCs w:val="21"/>
        </w:rPr>
        <w:t xml:space="preserve"> </w:t>
      </w:r>
      <w:r w:rsidRPr="009D5A91">
        <w:rPr>
          <w:szCs w:val="21"/>
        </w:rPr>
        <w:t>both</w:t>
      </w:r>
      <w:r w:rsidR="009A7D6B">
        <w:rPr>
          <w:szCs w:val="21"/>
        </w:rPr>
        <w:t xml:space="preserve"> </w:t>
      </w:r>
      <w:r w:rsidRPr="009D5A91">
        <w:rPr>
          <w:szCs w:val="21"/>
        </w:rPr>
        <w:t>EV</w:t>
      </w:r>
      <w:r w:rsidR="009A7D6B">
        <w:rPr>
          <w:szCs w:val="21"/>
        </w:rPr>
        <w:t xml:space="preserve"> </w:t>
      </w:r>
      <w:r w:rsidRPr="009D5A91">
        <w:rPr>
          <w:szCs w:val="21"/>
        </w:rPr>
        <w:t>chargers,</w:t>
      </w:r>
      <w:r w:rsidR="009A7D6B">
        <w:rPr>
          <w:szCs w:val="21"/>
        </w:rPr>
        <w:t xml:space="preserve"> </w:t>
      </w:r>
      <w:r w:rsidRPr="009D5A91">
        <w:rPr>
          <w:szCs w:val="21"/>
        </w:rPr>
        <w:t>but</w:t>
      </w:r>
      <w:r w:rsidR="009A7D6B">
        <w:rPr>
          <w:szCs w:val="21"/>
        </w:rPr>
        <w:t xml:space="preserve"> </w:t>
      </w:r>
      <w:r w:rsidRPr="009D5A91">
        <w:rPr>
          <w:szCs w:val="21"/>
        </w:rPr>
        <w:t>also</w:t>
      </w:r>
      <w:r w:rsidR="009A7D6B">
        <w:rPr>
          <w:szCs w:val="21"/>
        </w:rPr>
        <w:t xml:space="preserve"> </w:t>
      </w:r>
      <w:r w:rsidRPr="009D5A91">
        <w:rPr>
          <w:szCs w:val="21"/>
        </w:rPr>
        <w:t>heat</w:t>
      </w:r>
      <w:r w:rsidR="009A7D6B">
        <w:rPr>
          <w:szCs w:val="21"/>
        </w:rPr>
        <w:t xml:space="preserve"> </w:t>
      </w:r>
      <w:r w:rsidRPr="009D5A91">
        <w:rPr>
          <w:szCs w:val="21"/>
        </w:rPr>
        <w:t>pump</w:t>
      </w:r>
      <w:r w:rsidR="009A7D6B">
        <w:rPr>
          <w:szCs w:val="21"/>
        </w:rPr>
        <w:t xml:space="preserve"> </w:t>
      </w:r>
      <w:r w:rsidRPr="009D5A91">
        <w:rPr>
          <w:szCs w:val="21"/>
        </w:rPr>
        <w:t>adoption</w:t>
      </w:r>
      <w:r w:rsidR="009A7D6B">
        <w:rPr>
          <w:szCs w:val="21"/>
        </w:rPr>
        <w:t xml:space="preserve"> </w:t>
      </w:r>
      <w:r w:rsidRPr="009D5A91">
        <w:rPr>
          <w:szCs w:val="21"/>
        </w:rPr>
        <w:t>as</w:t>
      </w:r>
      <w:r w:rsidR="009A7D6B">
        <w:rPr>
          <w:szCs w:val="21"/>
        </w:rPr>
        <w:t xml:space="preserve"> </w:t>
      </w:r>
      <w:r w:rsidRPr="009D5A91">
        <w:rPr>
          <w:szCs w:val="21"/>
        </w:rPr>
        <w:t>well.</w:t>
      </w:r>
    </w:p>
    <w:p w14:paraId="76240F58" w14:textId="77777777" w:rsidR="00183B53" w:rsidRDefault="00183B53" w:rsidP="00183B53">
      <w:pPr>
        <w:pStyle w:val="PlainText"/>
      </w:pPr>
      <w:r>
        <w:tab/>
      </w:r>
      <w:r w:rsidRPr="009D5A91">
        <w:rPr>
          <w:szCs w:val="21"/>
        </w:rPr>
        <w:t>And</w:t>
      </w:r>
      <w:r w:rsidR="009A7D6B">
        <w:rPr>
          <w:szCs w:val="21"/>
        </w:rPr>
        <w:t xml:space="preserve"> </w:t>
      </w:r>
      <w:r w:rsidRPr="009D5A91">
        <w:rPr>
          <w:szCs w:val="21"/>
        </w:rPr>
        <w:t>so</w:t>
      </w:r>
      <w:r w:rsidR="009A7D6B">
        <w:rPr>
          <w:szCs w:val="21"/>
        </w:rPr>
        <w:t xml:space="preserve"> </w:t>
      </w:r>
      <w:r w:rsidRPr="009D5A91">
        <w:rPr>
          <w:szCs w:val="21"/>
        </w:rPr>
        <w:t>that's</w:t>
      </w:r>
      <w:r w:rsidR="009A7D6B">
        <w:rPr>
          <w:szCs w:val="21"/>
        </w:rPr>
        <w:t xml:space="preserve"> </w:t>
      </w:r>
      <w:r w:rsidRPr="009D5A91">
        <w:rPr>
          <w:szCs w:val="21"/>
        </w:rPr>
        <w:t>something</w:t>
      </w:r>
      <w:r w:rsidR="009A7D6B">
        <w:rPr>
          <w:szCs w:val="21"/>
        </w:rPr>
        <w:t xml:space="preserve"> </w:t>
      </w:r>
      <w:r w:rsidRPr="009D5A91">
        <w:rPr>
          <w:szCs w:val="21"/>
        </w:rPr>
        <w:t>that</w:t>
      </w:r>
      <w:r w:rsidR="009A7D6B">
        <w:rPr>
          <w:szCs w:val="21"/>
        </w:rPr>
        <w:t xml:space="preserve"> </w:t>
      </w:r>
      <w:r w:rsidRPr="009D5A91">
        <w:rPr>
          <w:szCs w:val="21"/>
        </w:rPr>
        <w:t>could</w:t>
      </w:r>
      <w:r w:rsidR="009A7D6B">
        <w:rPr>
          <w:szCs w:val="21"/>
        </w:rPr>
        <w:t xml:space="preserve"> </w:t>
      </w:r>
      <w:r w:rsidRPr="009D5A91">
        <w:rPr>
          <w:szCs w:val="21"/>
        </w:rPr>
        <w:t>potentially</w:t>
      </w:r>
      <w:r w:rsidR="009A7D6B">
        <w:rPr>
          <w:szCs w:val="21"/>
        </w:rPr>
        <w:t xml:space="preserve"> </w:t>
      </w:r>
      <w:r w:rsidRPr="009D5A91">
        <w:rPr>
          <w:szCs w:val="21"/>
        </w:rPr>
        <w:t>be</w:t>
      </w:r>
      <w:r w:rsidR="009A7D6B">
        <w:rPr>
          <w:szCs w:val="21"/>
        </w:rPr>
        <w:t xml:space="preserve"> </w:t>
      </w:r>
      <w:r w:rsidRPr="009D5A91">
        <w:rPr>
          <w:szCs w:val="21"/>
        </w:rPr>
        <w:t>used</w:t>
      </w:r>
      <w:r w:rsidR="009A7D6B">
        <w:rPr>
          <w:szCs w:val="21"/>
        </w:rPr>
        <w:t xml:space="preserve"> </w:t>
      </w:r>
      <w:r w:rsidRPr="009D5A91">
        <w:rPr>
          <w:szCs w:val="21"/>
        </w:rPr>
        <w:t>by</w:t>
      </w:r>
      <w:r w:rsidR="009A7D6B">
        <w:rPr>
          <w:szCs w:val="21"/>
        </w:rPr>
        <w:t xml:space="preserve"> </w:t>
      </w:r>
      <w:r w:rsidRPr="009D5A91">
        <w:rPr>
          <w:szCs w:val="21"/>
        </w:rPr>
        <w:t>some</w:t>
      </w:r>
      <w:r w:rsidR="009A7D6B">
        <w:rPr>
          <w:szCs w:val="21"/>
        </w:rPr>
        <w:t xml:space="preserve"> </w:t>
      </w:r>
      <w:r w:rsidRPr="009D5A91">
        <w:rPr>
          <w:szCs w:val="21"/>
        </w:rPr>
        <w:t>customers</w:t>
      </w:r>
      <w:r w:rsidR="009A7D6B">
        <w:rPr>
          <w:szCs w:val="21"/>
        </w:rPr>
        <w:t xml:space="preserve"> </w:t>
      </w:r>
      <w:r w:rsidRPr="009D5A91">
        <w:rPr>
          <w:szCs w:val="21"/>
        </w:rPr>
        <w:t>and</w:t>
      </w:r>
      <w:r w:rsidR="009A7D6B">
        <w:rPr>
          <w:szCs w:val="21"/>
        </w:rPr>
        <w:t xml:space="preserve"> </w:t>
      </w:r>
      <w:r w:rsidRPr="009D5A91">
        <w:rPr>
          <w:szCs w:val="21"/>
        </w:rPr>
        <w:t>not</w:t>
      </w:r>
      <w:r w:rsidR="009A7D6B">
        <w:rPr>
          <w:szCs w:val="21"/>
        </w:rPr>
        <w:t xml:space="preserve"> </w:t>
      </w:r>
      <w:r w:rsidRPr="009D5A91">
        <w:rPr>
          <w:szCs w:val="21"/>
        </w:rPr>
        <w:t>others,</w:t>
      </w:r>
      <w:r w:rsidR="009A7D6B">
        <w:rPr>
          <w:szCs w:val="21"/>
        </w:rPr>
        <w:t xml:space="preserve"> </w:t>
      </w:r>
      <w:r w:rsidRPr="009D5A91">
        <w:rPr>
          <w:szCs w:val="21"/>
        </w:rPr>
        <w:t>as</w:t>
      </w:r>
      <w:r w:rsidR="009A7D6B">
        <w:rPr>
          <w:szCs w:val="21"/>
        </w:rPr>
        <w:t xml:space="preserve"> </w:t>
      </w:r>
      <w:r w:rsidRPr="009D5A91">
        <w:rPr>
          <w:szCs w:val="21"/>
        </w:rPr>
        <w:t>well</w:t>
      </w:r>
      <w:r w:rsidR="009A7D6B">
        <w:rPr>
          <w:szCs w:val="21"/>
        </w:rPr>
        <w:t xml:space="preserve"> </w:t>
      </w:r>
      <w:r w:rsidRPr="009D5A91">
        <w:rPr>
          <w:szCs w:val="21"/>
        </w:rPr>
        <w:t>as</w:t>
      </w:r>
      <w:r w:rsidR="009A7D6B">
        <w:rPr>
          <w:szCs w:val="21"/>
        </w:rPr>
        <w:t xml:space="preserve"> </w:t>
      </w:r>
      <w:r w:rsidRPr="009D5A91">
        <w:rPr>
          <w:szCs w:val="21"/>
        </w:rPr>
        <w:t>the</w:t>
      </w:r>
      <w:r w:rsidR="009A7D6B">
        <w:rPr>
          <w:szCs w:val="21"/>
        </w:rPr>
        <w:t xml:space="preserve"> </w:t>
      </w:r>
      <w:r w:rsidRPr="009D5A91">
        <w:rPr>
          <w:szCs w:val="21"/>
        </w:rPr>
        <w:t>heat</w:t>
      </w:r>
      <w:r w:rsidR="009A7D6B">
        <w:rPr>
          <w:szCs w:val="21"/>
        </w:rPr>
        <w:t xml:space="preserve"> </w:t>
      </w:r>
      <w:r w:rsidRPr="009D5A91">
        <w:rPr>
          <w:szCs w:val="21"/>
        </w:rPr>
        <w:t>pump</w:t>
      </w:r>
      <w:r w:rsidR="009A7D6B">
        <w:rPr>
          <w:szCs w:val="21"/>
        </w:rPr>
        <w:t xml:space="preserve"> </w:t>
      </w:r>
      <w:r w:rsidRPr="009D5A91">
        <w:rPr>
          <w:szCs w:val="21"/>
        </w:rPr>
        <w:t>versus</w:t>
      </w:r>
      <w:r w:rsidR="009A7D6B">
        <w:rPr>
          <w:szCs w:val="21"/>
        </w:rPr>
        <w:t xml:space="preserve"> </w:t>
      </w:r>
      <w:r w:rsidRPr="009D5A91">
        <w:rPr>
          <w:szCs w:val="21"/>
        </w:rPr>
        <w:t>the</w:t>
      </w:r>
      <w:r w:rsidR="009A7D6B">
        <w:rPr>
          <w:szCs w:val="21"/>
        </w:rPr>
        <w:t xml:space="preserve"> </w:t>
      </w:r>
      <w:r w:rsidRPr="009D5A91">
        <w:rPr>
          <w:szCs w:val="21"/>
        </w:rPr>
        <w:t>EV</w:t>
      </w:r>
      <w:r w:rsidR="009A7D6B">
        <w:rPr>
          <w:szCs w:val="21"/>
        </w:rPr>
        <w:t xml:space="preserve"> </w:t>
      </w:r>
      <w:r w:rsidRPr="009D5A91">
        <w:rPr>
          <w:szCs w:val="21"/>
        </w:rPr>
        <w:t>charger,</w:t>
      </w:r>
      <w:r w:rsidR="009A7D6B">
        <w:rPr>
          <w:szCs w:val="21"/>
        </w:rPr>
        <w:t xml:space="preserve"> </w:t>
      </w:r>
      <w:r w:rsidRPr="009D5A91">
        <w:rPr>
          <w:szCs w:val="21"/>
        </w:rPr>
        <w:t>but</w:t>
      </w:r>
      <w:r w:rsidR="009A7D6B">
        <w:rPr>
          <w:szCs w:val="21"/>
        </w:rPr>
        <w:t xml:space="preserve"> </w:t>
      </w:r>
      <w:r w:rsidRPr="009D5A91">
        <w:rPr>
          <w:szCs w:val="21"/>
        </w:rPr>
        <w:t>both</w:t>
      </w:r>
      <w:r w:rsidR="009A7D6B">
        <w:rPr>
          <w:szCs w:val="21"/>
        </w:rPr>
        <w:t xml:space="preserve"> </w:t>
      </w:r>
      <w:r w:rsidRPr="009D5A91">
        <w:rPr>
          <w:szCs w:val="21"/>
        </w:rPr>
        <w:t>would</w:t>
      </w:r>
      <w:r w:rsidR="009A7D6B">
        <w:rPr>
          <w:szCs w:val="21"/>
        </w:rPr>
        <w:t xml:space="preserve"> </w:t>
      </w:r>
      <w:r w:rsidRPr="009D5A91">
        <w:rPr>
          <w:szCs w:val="21"/>
        </w:rPr>
        <w:t>require</w:t>
      </w:r>
      <w:r w:rsidR="009A7D6B">
        <w:rPr>
          <w:szCs w:val="21"/>
        </w:rPr>
        <w:t xml:space="preserve"> </w:t>
      </w:r>
      <w:r w:rsidRPr="009D5A91">
        <w:rPr>
          <w:szCs w:val="21"/>
        </w:rPr>
        <w:t>the</w:t>
      </w:r>
      <w:r w:rsidR="009A7D6B">
        <w:rPr>
          <w:szCs w:val="21"/>
        </w:rPr>
        <w:t xml:space="preserve"> </w:t>
      </w:r>
      <w:r w:rsidRPr="009D5A91">
        <w:rPr>
          <w:szCs w:val="21"/>
        </w:rPr>
        <w:t>service</w:t>
      </w:r>
      <w:r w:rsidR="009A7D6B">
        <w:rPr>
          <w:szCs w:val="21"/>
        </w:rPr>
        <w:t xml:space="preserve"> </w:t>
      </w:r>
      <w:r w:rsidRPr="009D5A91">
        <w:rPr>
          <w:szCs w:val="21"/>
        </w:rPr>
        <w:t>upgrade</w:t>
      </w:r>
      <w:r w:rsidR="009A7D6B">
        <w:rPr>
          <w:szCs w:val="21"/>
        </w:rPr>
        <w:t xml:space="preserve"> </w:t>
      </w:r>
      <w:r w:rsidRPr="009D5A91">
        <w:rPr>
          <w:szCs w:val="21"/>
        </w:rPr>
        <w:t>in</w:t>
      </w:r>
      <w:r w:rsidR="009A7D6B">
        <w:rPr>
          <w:szCs w:val="21"/>
        </w:rPr>
        <w:t xml:space="preserve"> </w:t>
      </w:r>
      <w:r w:rsidRPr="009D5A91">
        <w:rPr>
          <w:szCs w:val="21"/>
        </w:rPr>
        <w:t>order</w:t>
      </w:r>
      <w:r w:rsidR="009A7D6B">
        <w:rPr>
          <w:szCs w:val="21"/>
        </w:rPr>
        <w:t xml:space="preserve"> </w:t>
      </w:r>
      <w:r w:rsidRPr="009D5A91">
        <w:rPr>
          <w:szCs w:val="21"/>
        </w:rPr>
        <w:t>to</w:t>
      </w:r>
      <w:r w:rsidR="009A7D6B">
        <w:rPr>
          <w:szCs w:val="21"/>
        </w:rPr>
        <w:t xml:space="preserve"> </w:t>
      </w:r>
      <w:r w:rsidRPr="009D5A91">
        <w:rPr>
          <w:szCs w:val="21"/>
        </w:rPr>
        <w:t>enable</w:t>
      </w:r>
      <w:r w:rsidR="009A7D6B">
        <w:rPr>
          <w:szCs w:val="21"/>
        </w:rPr>
        <w:t xml:space="preserve"> </w:t>
      </w:r>
      <w:r w:rsidRPr="009D5A91">
        <w:rPr>
          <w:szCs w:val="21"/>
        </w:rPr>
        <w:t>them.</w:t>
      </w:r>
    </w:p>
    <w:p w14:paraId="606DA558"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My</w:t>
      </w:r>
      <w:r w:rsidR="009A7D6B">
        <w:rPr>
          <w:szCs w:val="21"/>
        </w:rPr>
        <w:t xml:space="preserve"> </w:t>
      </w:r>
      <w:r w:rsidRPr="009D5A91">
        <w:rPr>
          <w:szCs w:val="21"/>
        </w:rPr>
        <w:t>last</w:t>
      </w:r>
      <w:r w:rsidR="009A7D6B">
        <w:rPr>
          <w:szCs w:val="21"/>
        </w:rPr>
        <w:t xml:space="preserve"> </w:t>
      </w:r>
      <w:r w:rsidRPr="009D5A91">
        <w:rPr>
          <w:szCs w:val="21"/>
        </w:rPr>
        <w:t>area,</w:t>
      </w:r>
      <w:r w:rsidR="009A7D6B">
        <w:rPr>
          <w:szCs w:val="21"/>
        </w:rPr>
        <w:t xml:space="preserve"> </w:t>
      </w:r>
      <w:r w:rsidRPr="009D5A91">
        <w:rPr>
          <w:szCs w:val="21"/>
        </w:rPr>
        <w:t>and</w:t>
      </w:r>
      <w:r w:rsidR="009A7D6B">
        <w:rPr>
          <w:szCs w:val="21"/>
        </w:rPr>
        <w:t xml:space="preserve"> </w:t>
      </w:r>
      <w:r w:rsidRPr="009D5A91">
        <w:rPr>
          <w:szCs w:val="21"/>
        </w:rPr>
        <w:t>actually</w:t>
      </w:r>
      <w:r w:rsidR="009A7D6B">
        <w:rPr>
          <w:szCs w:val="21"/>
        </w:rPr>
        <w:t xml:space="preserve"> </w:t>
      </w:r>
      <w:r w:rsidRPr="009D5A91">
        <w:rPr>
          <w:szCs w:val="21"/>
        </w:rPr>
        <w:t>it</w:t>
      </w:r>
      <w:r w:rsidR="009A7D6B">
        <w:rPr>
          <w:szCs w:val="21"/>
        </w:rPr>
        <w:t xml:space="preserve"> </w:t>
      </w:r>
      <w:r w:rsidRPr="009D5A91">
        <w:rPr>
          <w:szCs w:val="21"/>
        </w:rPr>
        <w:t>probably</w:t>
      </w:r>
      <w:r w:rsidR="009A7D6B">
        <w:rPr>
          <w:szCs w:val="21"/>
        </w:rPr>
        <w:t xml:space="preserve"> </w:t>
      </w:r>
      <w:r w:rsidRPr="009D5A91">
        <w:rPr>
          <w:szCs w:val="21"/>
        </w:rPr>
        <w:t>will</w:t>
      </w:r>
      <w:r w:rsidR="009A7D6B">
        <w:rPr>
          <w:szCs w:val="21"/>
        </w:rPr>
        <w:t xml:space="preserve"> </w:t>
      </w:r>
      <w:r w:rsidRPr="009D5A91">
        <w:rPr>
          <w:szCs w:val="21"/>
        </w:rPr>
        <w:t>not</w:t>
      </w:r>
      <w:r w:rsidR="009A7D6B">
        <w:rPr>
          <w:szCs w:val="21"/>
        </w:rPr>
        <w:t xml:space="preserve"> </w:t>
      </w:r>
      <w:r w:rsidRPr="009D5A91">
        <w:rPr>
          <w:szCs w:val="21"/>
        </w:rPr>
        <w:t>be</w:t>
      </w:r>
      <w:r w:rsidR="009A7D6B">
        <w:rPr>
          <w:szCs w:val="21"/>
        </w:rPr>
        <w:t xml:space="preserve"> </w:t>
      </w:r>
      <w:r w:rsidRPr="009D5A91">
        <w:rPr>
          <w:szCs w:val="21"/>
        </w:rPr>
        <w:t>for</w:t>
      </w:r>
      <w:r w:rsidR="009A7D6B">
        <w:rPr>
          <w:szCs w:val="21"/>
        </w:rPr>
        <w:t xml:space="preserve"> </w:t>
      </w:r>
      <w:r w:rsidRPr="009D5A91">
        <w:rPr>
          <w:szCs w:val="21"/>
        </w:rPr>
        <w:t>this</w:t>
      </w:r>
      <w:r w:rsidR="009A7D6B">
        <w:rPr>
          <w:szCs w:val="21"/>
        </w:rPr>
        <w:t xml:space="preserve"> </w:t>
      </w:r>
      <w:r w:rsidRPr="009D5A91">
        <w:rPr>
          <w:szCs w:val="21"/>
        </w:rPr>
        <w:t>panel;</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cost</w:t>
      </w:r>
      <w:r w:rsidR="009A7D6B">
        <w:rPr>
          <w:szCs w:val="21"/>
        </w:rPr>
        <w:t xml:space="preserve"> </w:t>
      </w:r>
      <w:r w:rsidRPr="009D5A91">
        <w:rPr>
          <w:szCs w:val="21"/>
        </w:rPr>
        <w:t>imposed</w:t>
      </w:r>
      <w:r w:rsidR="009A7D6B">
        <w:rPr>
          <w:szCs w:val="21"/>
        </w:rPr>
        <w:t xml:space="preserve"> </w:t>
      </w:r>
      <w:r w:rsidRPr="009D5A91">
        <w:rPr>
          <w:szCs w:val="21"/>
        </w:rPr>
        <w:t>on</w:t>
      </w:r>
      <w:r w:rsidR="009A7D6B">
        <w:rPr>
          <w:szCs w:val="21"/>
        </w:rPr>
        <w:t xml:space="preserve"> </w:t>
      </w:r>
      <w:r w:rsidRPr="009D5A91">
        <w:rPr>
          <w:szCs w:val="21"/>
        </w:rPr>
        <w:t>Hydro</w:t>
      </w:r>
      <w:r w:rsidR="009A7D6B">
        <w:rPr>
          <w:szCs w:val="21"/>
        </w:rPr>
        <w:t xml:space="preserve"> </w:t>
      </w:r>
      <w:r w:rsidRPr="009D5A91">
        <w:rPr>
          <w:szCs w:val="21"/>
        </w:rPr>
        <w:t>Ottawa</w:t>
      </w:r>
      <w:r w:rsidR="009A7D6B">
        <w:rPr>
          <w:szCs w:val="21"/>
        </w:rPr>
        <w:t xml:space="preserve"> </w:t>
      </w:r>
      <w:r w:rsidRPr="009D5A91">
        <w:rPr>
          <w:szCs w:val="21"/>
        </w:rPr>
        <w:t>by</w:t>
      </w:r>
      <w:r w:rsidR="009A7D6B">
        <w:rPr>
          <w:szCs w:val="21"/>
        </w:rPr>
        <w:t xml:space="preserve"> </w:t>
      </w:r>
      <w:r w:rsidRPr="009D5A91">
        <w:rPr>
          <w:szCs w:val="21"/>
        </w:rPr>
        <w:t>customers</w:t>
      </w:r>
      <w:r w:rsidR="009A7D6B">
        <w:rPr>
          <w:szCs w:val="21"/>
        </w:rPr>
        <w:t xml:space="preserve"> </w:t>
      </w:r>
      <w:r w:rsidRPr="009D5A91">
        <w:rPr>
          <w:szCs w:val="21"/>
        </w:rPr>
        <w:t>converting</w:t>
      </w:r>
      <w:r w:rsidR="009A7D6B">
        <w:rPr>
          <w:szCs w:val="21"/>
        </w:rPr>
        <w:t xml:space="preserve"> </w:t>
      </w:r>
      <w:r w:rsidRPr="009D5A91">
        <w:rPr>
          <w:szCs w:val="21"/>
        </w:rPr>
        <w:t>from</w:t>
      </w:r>
      <w:r w:rsidR="009A7D6B">
        <w:rPr>
          <w:szCs w:val="21"/>
        </w:rPr>
        <w:t xml:space="preserve"> </w:t>
      </w:r>
      <w:r w:rsidRPr="009D5A91">
        <w:rPr>
          <w:szCs w:val="21"/>
        </w:rPr>
        <w:t>home</w:t>
      </w:r>
      <w:r w:rsidR="009A7D6B">
        <w:rPr>
          <w:szCs w:val="21"/>
        </w:rPr>
        <w:t xml:space="preserve"> </w:t>
      </w:r>
      <w:r w:rsidRPr="009D5A91">
        <w:rPr>
          <w:szCs w:val="21"/>
        </w:rPr>
        <w:t>heating</w:t>
      </w:r>
      <w:r w:rsidR="009A7D6B">
        <w:rPr>
          <w:szCs w:val="21"/>
        </w:rPr>
        <w:t xml:space="preserve"> </w:t>
      </w:r>
      <w:r w:rsidRPr="009D5A91">
        <w:rPr>
          <w:szCs w:val="21"/>
        </w:rPr>
        <w:t>with</w:t>
      </w:r>
      <w:r w:rsidR="009A7D6B">
        <w:rPr>
          <w:szCs w:val="21"/>
        </w:rPr>
        <w:t xml:space="preserve"> </w:t>
      </w:r>
      <w:r w:rsidRPr="009D5A91">
        <w:rPr>
          <w:szCs w:val="21"/>
        </w:rPr>
        <w:t>natural</w:t>
      </w:r>
      <w:r w:rsidR="009A7D6B">
        <w:rPr>
          <w:szCs w:val="21"/>
        </w:rPr>
        <w:t xml:space="preserve"> </w:t>
      </w:r>
      <w:r w:rsidRPr="009D5A91">
        <w:rPr>
          <w:szCs w:val="21"/>
        </w:rPr>
        <w:t>gas</w:t>
      </w:r>
      <w:r w:rsidR="009A7D6B">
        <w:rPr>
          <w:szCs w:val="21"/>
        </w:rPr>
        <w:t xml:space="preserve"> </w:t>
      </w:r>
      <w:r w:rsidRPr="009D5A91">
        <w:rPr>
          <w:szCs w:val="21"/>
        </w:rPr>
        <w:t>to</w:t>
      </w:r>
      <w:r w:rsidR="009A7D6B">
        <w:rPr>
          <w:szCs w:val="21"/>
        </w:rPr>
        <w:t xml:space="preserve"> </w:t>
      </w:r>
      <w:r w:rsidRPr="009D5A91">
        <w:rPr>
          <w:szCs w:val="21"/>
        </w:rPr>
        <w:t>home</w:t>
      </w:r>
      <w:r w:rsidR="009A7D6B">
        <w:rPr>
          <w:szCs w:val="21"/>
        </w:rPr>
        <w:t xml:space="preserve"> </w:t>
      </w:r>
      <w:r w:rsidRPr="009D5A91">
        <w:rPr>
          <w:szCs w:val="21"/>
        </w:rPr>
        <w:t>heating</w:t>
      </w:r>
      <w:r w:rsidR="009A7D6B">
        <w:rPr>
          <w:szCs w:val="21"/>
        </w:rPr>
        <w:t xml:space="preserve"> </w:t>
      </w:r>
      <w:r w:rsidRPr="009D5A91">
        <w:rPr>
          <w:szCs w:val="21"/>
        </w:rPr>
        <w:t>with</w:t>
      </w:r>
      <w:r w:rsidR="009A7D6B">
        <w:rPr>
          <w:szCs w:val="21"/>
        </w:rPr>
        <w:t xml:space="preserve"> </w:t>
      </w:r>
      <w:r w:rsidRPr="009D5A91">
        <w:rPr>
          <w:szCs w:val="21"/>
        </w:rPr>
        <w:t>electricity,</w:t>
      </w:r>
      <w:r w:rsidR="009A7D6B">
        <w:rPr>
          <w:szCs w:val="21"/>
        </w:rPr>
        <w:t xml:space="preserve"> </w:t>
      </w:r>
      <w:r w:rsidRPr="009D5A91">
        <w:rPr>
          <w:szCs w:val="21"/>
        </w:rPr>
        <w:t>and</w:t>
      </w:r>
      <w:r w:rsidR="009A7D6B">
        <w:rPr>
          <w:szCs w:val="21"/>
        </w:rPr>
        <w:t xml:space="preserve"> </w:t>
      </w:r>
      <w:r w:rsidRPr="009D5A91">
        <w:rPr>
          <w:szCs w:val="21"/>
        </w:rPr>
        <w:t>the</w:t>
      </w:r>
      <w:r w:rsidR="009A7D6B">
        <w:rPr>
          <w:szCs w:val="21"/>
        </w:rPr>
        <w:t xml:space="preserve"> </w:t>
      </w:r>
      <w:r w:rsidRPr="009D5A91">
        <w:rPr>
          <w:szCs w:val="21"/>
        </w:rPr>
        <w:t>revenues</w:t>
      </w:r>
      <w:r w:rsidR="009A7D6B">
        <w:rPr>
          <w:szCs w:val="21"/>
        </w:rPr>
        <w:t xml:space="preserve"> </w:t>
      </w:r>
      <w:r w:rsidRPr="009D5A91">
        <w:rPr>
          <w:szCs w:val="21"/>
        </w:rPr>
        <w:t>that</w:t>
      </w:r>
      <w:r w:rsidR="009A7D6B">
        <w:rPr>
          <w:szCs w:val="21"/>
        </w:rPr>
        <w:t xml:space="preserve"> </w:t>
      </w:r>
      <w:r w:rsidRPr="009D5A91">
        <w:rPr>
          <w:szCs w:val="21"/>
        </w:rPr>
        <w:t>Hydro</w:t>
      </w:r>
      <w:r w:rsidR="009A7D6B">
        <w:rPr>
          <w:szCs w:val="21"/>
        </w:rPr>
        <w:t xml:space="preserve"> </w:t>
      </w:r>
      <w:r w:rsidRPr="009D5A91">
        <w:rPr>
          <w:szCs w:val="21"/>
        </w:rPr>
        <w:t>Ottawa</w:t>
      </w:r>
      <w:r w:rsidR="009A7D6B">
        <w:rPr>
          <w:szCs w:val="21"/>
        </w:rPr>
        <w:t xml:space="preserve"> </w:t>
      </w:r>
      <w:r w:rsidRPr="009D5A91">
        <w:rPr>
          <w:szCs w:val="21"/>
        </w:rPr>
        <w:t>collects</w:t>
      </w:r>
      <w:r w:rsidR="009A7D6B">
        <w:rPr>
          <w:szCs w:val="21"/>
        </w:rPr>
        <w:t xml:space="preserve"> </w:t>
      </w:r>
      <w:r w:rsidRPr="009D5A91">
        <w:rPr>
          <w:szCs w:val="21"/>
        </w:rPr>
        <w:t>from</w:t>
      </w:r>
      <w:r w:rsidR="009A7D6B">
        <w:rPr>
          <w:szCs w:val="21"/>
        </w:rPr>
        <w:t xml:space="preserve"> </w:t>
      </w:r>
      <w:r w:rsidRPr="009D5A91">
        <w:rPr>
          <w:szCs w:val="21"/>
        </w:rPr>
        <w:t>them</w:t>
      </w:r>
      <w:r w:rsidR="009A7D6B">
        <w:rPr>
          <w:szCs w:val="21"/>
        </w:rPr>
        <w:t xml:space="preserve"> </w:t>
      </w:r>
      <w:r w:rsidRPr="009D5A91">
        <w:rPr>
          <w:szCs w:val="21"/>
        </w:rPr>
        <w:t>or</w:t>
      </w:r>
      <w:r w:rsidR="009A7D6B">
        <w:rPr>
          <w:szCs w:val="21"/>
        </w:rPr>
        <w:t xml:space="preserve"> </w:t>
      </w:r>
      <w:r w:rsidRPr="009D5A91">
        <w:rPr>
          <w:szCs w:val="21"/>
        </w:rPr>
        <w:t>would</w:t>
      </w:r>
      <w:r w:rsidR="009A7D6B">
        <w:rPr>
          <w:szCs w:val="21"/>
        </w:rPr>
        <w:t xml:space="preserve"> </w:t>
      </w:r>
      <w:r w:rsidRPr="009D5A91">
        <w:rPr>
          <w:szCs w:val="21"/>
        </w:rPr>
        <w:t>collect</w:t>
      </w:r>
      <w:r w:rsidR="009A7D6B">
        <w:rPr>
          <w:szCs w:val="21"/>
        </w:rPr>
        <w:t xml:space="preserve"> </w:t>
      </w:r>
      <w:r w:rsidRPr="009D5A91">
        <w:rPr>
          <w:szCs w:val="21"/>
        </w:rPr>
        <w:t>from</w:t>
      </w:r>
      <w:r w:rsidR="009A7D6B">
        <w:rPr>
          <w:szCs w:val="21"/>
        </w:rPr>
        <w:t xml:space="preserve"> </w:t>
      </w:r>
      <w:r w:rsidRPr="009D5A91">
        <w:rPr>
          <w:szCs w:val="21"/>
        </w:rPr>
        <w:t>them.</w:t>
      </w:r>
    </w:p>
    <w:p w14:paraId="696CFCE7" w14:textId="77777777" w:rsidR="00183B53" w:rsidRDefault="00183B53" w:rsidP="00183B53">
      <w:pPr>
        <w:pStyle w:val="PlainText"/>
      </w:pPr>
      <w:r>
        <w:tab/>
      </w:r>
      <w:r w:rsidRPr="009D5A91">
        <w:rPr>
          <w:szCs w:val="21"/>
        </w:rPr>
        <w:t>And</w:t>
      </w:r>
      <w:r w:rsidR="009A7D6B">
        <w:rPr>
          <w:szCs w:val="21"/>
        </w:rPr>
        <w:t xml:space="preserve"> </w:t>
      </w:r>
      <w:r w:rsidRPr="009D5A91">
        <w:rPr>
          <w:szCs w:val="21"/>
        </w:rPr>
        <w:t>I</w:t>
      </w:r>
      <w:r w:rsidR="009A7D6B">
        <w:rPr>
          <w:szCs w:val="21"/>
        </w:rPr>
        <w:t xml:space="preserve"> </w:t>
      </w:r>
      <w:r w:rsidRPr="009D5A91">
        <w:rPr>
          <w:szCs w:val="21"/>
        </w:rPr>
        <w:t>wanted</w:t>
      </w:r>
      <w:r w:rsidR="009A7D6B">
        <w:rPr>
          <w:szCs w:val="21"/>
        </w:rPr>
        <w:t xml:space="preserve"> </w:t>
      </w:r>
      <w:r w:rsidRPr="009D5A91">
        <w:rPr>
          <w:szCs w:val="21"/>
        </w:rPr>
        <w:t>to</w:t>
      </w:r>
      <w:r w:rsidR="009A7D6B">
        <w:rPr>
          <w:szCs w:val="21"/>
        </w:rPr>
        <w:t xml:space="preserve"> </w:t>
      </w:r>
      <w:r w:rsidRPr="009D5A91">
        <w:rPr>
          <w:szCs w:val="21"/>
        </w:rPr>
        <w:t>know</w:t>
      </w:r>
      <w:r w:rsidR="009A7D6B">
        <w:rPr>
          <w:szCs w:val="21"/>
        </w:rPr>
        <w:t xml:space="preserve"> </w:t>
      </w:r>
      <w:r w:rsidRPr="009D5A91">
        <w:rPr>
          <w:szCs w:val="21"/>
        </w:rPr>
        <w:t>how</w:t>
      </w:r>
      <w:r w:rsidR="009A7D6B">
        <w:rPr>
          <w:szCs w:val="21"/>
        </w:rPr>
        <w:t xml:space="preserve"> </w:t>
      </w:r>
      <w:r w:rsidRPr="009D5A91">
        <w:rPr>
          <w:szCs w:val="21"/>
        </w:rPr>
        <w:t>and</w:t>
      </w:r>
      <w:r w:rsidR="009A7D6B">
        <w:rPr>
          <w:szCs w:val="21"/>
        </w:rPr>
        <w:t xml:space="preserve"> </w:t>
      </w:r>
      <w:r w:rsidRPr="009D5A91">
        <w:rPr>
          <w:szCs w:val="21"/>
        </w:rPr>
        <w:t>why</w:t>
      </w:r>
      <w:r w:rsidR="009A7D6B">
        <w:t xml:space="preserve"> </w:t>
      </w:r>
      <w:r>
        <w:t>--</w:t>
      </w:r>
      <w:r w:rsidR="009A7D6B">
        <w:t xml:space="preserve"> </w:t>
      </w:r>
      <w:r w:rsidRPr="009D5A91">
        <w:rPr>
          <w:szCs w:val="21"/>
        </w:rPr>
        <w:t>in</w:t>
      </w:r>
      <w:r w:rsidR="009A7D6B">
        <w:rPr>
          <w:szCs w:val="21"/>
        </w:rPr>
        <w:t xml:space="preserve"> </w:t>
      </w:r>
      <w:r w:rsidRPr="009D5A91">
        <w:rPr>
          <w:szCs w:val="21"/>
        </w:rPr>
        <w:t>the</w:t>
      </w:r>
      <w:r w:rsidR="009A7D6B">
        <w:rPr>
          <w:szCs w:val="21"/>
        </w:rPr>
        <w:t xml:space="preserve"> </w:t>
      </w:r>
      <w:r w:rsidRPr="009D5A91">
        <w:rPr>
          <w:szCs w:val="21"/>
        </w:rPr>
        <w:t>question</w:t>
      </w:r>
      <w:r w:rsidR="009A7D6B">
        <w:rPr>
          <w:szCs w:val="21"/>
        </w:rPr>
        <w:t xml:space="preserve"> </w:t>
      </w:r>
      <w:r w:rsidRPr="009D5A91">
        <w:rPr>
          <w:szCs w:val="21"/>
        </w:rPr>
        <w:t>I</w:t>
      </w:r>
      <w:r w:rsidR="009A7D6B">
        <w:rPr>
          <w:szCs w:val="21"/>
        </w:rPr>
        <w:t xml:space="preserve"> </w:t>
      </w:r>
      <w:r w:rsidRPr="009D5A91">
        <w:rPr>
          <w:szCs w:val="21"/>
        </w:rPr>
        <w:t>asked,</w:t>
      </w:r>
      <w:r w:rsidR="009A7D6B">
        <w:rPr>
          <w:szCs w:val="21"/>
        </w:rPr>
        <w:t xml:space="preserve"> </w:t>
      </w:r>
      <w:r w:rsidRPr="009D5A91">
        <w:rPr>
          <w:szCs w:val="21"/>
        </w:rPr>
        <w:t>how</w:t>
      </w:r>
      <w:r w:rsidR="009A7D6B">
        <w:rPr>
          <w:szCs w:val="21"/>
        </w:rPr>
        <w:t xml:space="preserve"> </w:t>
      </w:r>
      <w:r w:rsidRPr="009D5A91">
        <w:rPr>
          <w:szCs w:val="21"/>
        </w:rPr>
        <w:t>and</w:t>
      </w:r>
      <w:r w:rsidR="009A7D6B">
        <w:rPr>
          <w:szCs w:val="21"/>
        </w:rPr>
        <w:t xml:space="preserve"> </w:t>
      </w:r>
      <w:r w:rsidRPr="009D5A91">
        <w:rPr>
          <w:szCs w:val="21"/>
        </w:rPr>
        <w:t>why</w:t>
      </w:r>
      <w:r w:rsidR="009A7D6B">
        <w:rPr>
          <w:szCs w:val="21"/>
        </w:rPr>
        <w:t xml:space="preserve"> </w:t>
      </w:r>
      <w:r w:rsidRPr="009D5A91">
        <w:rPr>
          <w:szCs w:val="21"/>
        </w:rPr>
        <w:t>is</w:t>
      </w:r>
      <w:r w:rsidR="009A7D6B">
        <w:rPr>
          <w:szCs w:val="21"/>
        </w:rPr>
        <w:t xml:space="preserve"> </w:t>
      </w:r>
      <w:r w:rsidRPr="009D5A91">
        <w:rPr>
          <w:szCs w:val="21"/>
        </w:rPr>
        <w:t>accelerated</w:t>
      </w:r>
      <w:r w:rsidR="009A7D6B">
        <w:rPr>
          <w:szCs w:val="21"/>
        </w:rPr>
        <w:t xml:space="preserve"> </w:t>
      </w:r>
      <w:r w:rsidRPr="009D5A91">
        <w:rPr>
          <w:szCs w:val="21"/>
        </w:rPr>
        <w:t>electrification</w:t>
      </w:r>
      <w:r w:rsidR="009A7D6B">
        <w:rPr>
          <w:szCs w:val="21"/>
        </w:rPr>
        <w:t xml:space="preserve"> </w:t>
      </w:r>
      <w:r w:rsidRPr="009D5A91">
        <w:rPr>
          <w:szCs w:val="21"/>
        </w:rPr>
        <w:t>driving</w:t>
      </w:r>
      <w:r w:rsidR="009A7D6B">
        <w:rPr>
          <w:szCs w:val="21"/>
        </w:rPr>
        <w:t xml:space="preserve"> </w:t>
      </w:r>
      <w:r w:rsidRPr="009D5A91">
        <w:rPr>
          <w:szCs w:val="21"/>
        </w:rPr>
        <w:t>up</w:t>
      </w:r>
      <w:r w:rsidR="009A7D6B">
        <w:rPr>
          <w:szCs w:val="21"/>
        </w:rPr>
        <w:t xml:space="preserve"> </w:t>
      </w:r>
      <w:r w:rsidRPr="009D5A91">
        <w:rPr>
          <w:szCs w:val="21"/>
        </w:rPr>
        <w:t>OM&amp;A</w:t>
      </w:r>
      <w:r w:rsidR="009A7D6B">
        <w:rPr>
          <w:szCs w:val="21"/>
        </w:rPr>
        <w:t xml:space="preserve"> </w:t>
      </w:r>
      <w:r w:rsidRPr="009D5A91">
        <w:rPr>
          <w:szCs w:val="21"/>
        </w:rPr>
        <w:t>costs.</w:t>
      </w:r>
      <w:r w:rsidR="009A7D6B">
        <w:rPr>
          <w:szCs w:val="21"/>
        </w:rPr>
        <w:t xml:space="preserve">  </w:t>
      </w:r>
      <w:r w:rsidRPr="009D5A91">
        <w:rPr>
          <w:szCs w:val="21"/>
        </w:rPr>
        <w:t>Would</w:t>
      </w:r>
      <w:r w:rsidR="009A7D6B">
        <w:rPr>
          <w:szCs w:val="21"/>
        </w:rPr>
        <w:t xml:space="preserve"> </w:t>
      </w:r>
      <w:r w:rsidRPr="009D5A91">
        <w:rPr>
          <w:szCs w:val="21"/>
        </w:rPr>
        <w:t>that</w:t>
      </w:r>
      <w:r w:rsidR="009A7D6B">
        <w:rPr>
          <w:szCs w:val="21"/>
        </w:rPr>
        <w:t xml:space="preserve"> </w:t>
      </w:r>
      <w:r w:rsidRPr="009D5A91">
        <w:rPr>
          <w:szCs w:val="21"/>
        </w:rPr>
        <w:t>be</w:t>
      </w:r>
      <w:r w:rsidR="009A7D6B">
        <w:rPr>
          <w:szCs w:val="21"/>
        </w:rPr>
        <w:t xml:space="preserve"> </w:t>
      </w:r>
      <w:r w:rsidRPr="009D5A91">
        <w:rPr>
          <w:szCs w:val="21"/>
        </w:rPr>
        <w:t>for</w:t>
      </w:r>
      <w:r w:rsidR="009A7D6B">
        <w:rPr>
          <w:szCs w:val="21"/>
        </w:rPr>
        <w:t xml:space="preserve"> </w:t>
      </w:r>
      <w:r w:rsidRPr="009D5A91">
        <w:rPr>
          <w:szCs w:val="21"/>
        </w:rPr>
        <w:t>you?</w:t>
      </w:r>
      <w:r w:rsidR="009A7D6B">
        <w:rPr>
          <w:szCs w:val="21"/>
        </w:rPr>
        <w:t xml:space="preserve">  </w:t>
      </w:r>
      <w:r w:rsidRPr="009D5A91">
        <w:rPr>
          <w:szCs w:val="21"/>
        </w:rPr>
        <w:t>Or</w:t>
      </w:r>
      <w:r w:rsidR="009A7D6B">
        <w:rPr>
          <w:szCs w:val="21"/>
        </w:rPr>
        <w:t xml:space="preserve"> </w:t>
      </w:r>
      <w:r w:rsidRPr="009D5A91">
        <w:rPr>
          <w:szCs w:val="21"/>
        </w:rPr>
        <w:t>would</w:t>
      </w:r>
      <w:r w:rsidR="009A7D6B">
        <w:rPr>
          <w:szCs w:val="21"/>
        </w:rPr>
        <w:t xml:space="preserve"> </w:t>
      </w:r>
      <w:r w:rsidRPr="009D5A91">
        <w:rPr>
          <w:szCs w:val="21"/>
        </w:rPr>
        <w:t>it</w:t>
      </w:r>
      <w:r w:rsidR="009A7D6B">
        <w:rPr>
          <w:szCs w:val="21"/>
        </w:rPr>
        <w:t xml:space="preserve"> </w:t>
      </w:r>
      <w:r w:rsidRPr="009D5A91">
        <w:rPr>
          <w:szCs w:val="21"/>
        </w:rPr>
        <w:t>be</w:t>
      </w:r>
      <w:r w:rsidR="009A7D6B">
        <w:rPr>
          <w:szCs w:val="21"/>
        </w:rPr>
        <w:t xml:space="preserve"> </w:t>
      </w:r>
      <w:r w:rsidRPr="009D5A91">
        <w:rPr>
          <w:szCs w:val="21"/>
        </w:rPr>
        <w:t>for</w:t>
      </w:r>
      <w:r w:rsidR="009A7D6B">
        <w:rPr>
          <w:szCs w:val="21"/>
        </w:rPr>
        <w:t xml:space="preserve"> </w:t>
      </w:r>
      <w:r w:rsidRPr="009D5A91">
        <w:rPr>
          <w:szCs w:val="21"/>
        </w:rPr>
        <w:t>another</w:t>
      </w:r>
      <w:r w:rsidR="009A7D6B">
        <w:rPr>
          <w:szCs w:val="21"/>
        </w:rPr>
        <w:t xml:space="preserve"> </w:t>
      </w:r>
      <w:r w:rsidRPr="009D5A91">
        <w:rPr>
          <w:szCs w:val="21"/>
        </w:rPr>
        <w:t>panel?</w:t>
      </w:r>
    </w:p>
    <w:p w14:paraId="152F2541"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It</w:t>
      </w:r>
      <w:r w:rsidR="009A7D6B">
        <w:rPr>
          <w:szCs w:val="21"/>
        </w:rPr>
        <w:t xml:space="preserve"> </w:t>
      </w:r>
      <w:r w:rsidRPr="009D5A91">
        <w:rPr>
          <w:szCs w:val="21"/>
        </w:rPr>
        <w:t>would</w:t>
      </w:r>
      <w:r w:rsidR="009A7D6B">
        <w:rPr>
          <w:szCs w:val="21"/>
        </w:rPr>
        <w:t xml:space="preserve"> </w:t>
      </w:r>
      <w:r w:rsidRPr="009D5A91">
        <w:rPr>
          <w:szCs w:val="21"/>
        </w:rPr>
        <w:t>depend</w:t>
      </w:r>
      <w:r w:rsidR="009A7D6B">
        <w:rPr>
          <w:szCs w:val="21"/>
        </w:rPr>
        <w:t xml:space="preserve"> </w:t>
      </w:r>
      <w:r w:rsidRPr="009D5A91">
        <w:rPr>
          <w:szCs w:val="21"/>
        </w:rPr>
        <w:t>on</w:t>
      </w:r>
      <w:r w:rsidR="009A7D6B">
        <w:rPr>
          <w:szCs w:val="21"/>
        </w:rPr>
        <w:t xml:space="preserve"> </w:t>
      </w:r>
      <w:r w:rsidRPr="009D5A91">
        <w:rPr>
          <w:szCs w:val="21"/>
        </w:rPr>
        <w:t>which</w:t>
      </w:r>
      <w:r w:rsidR="009A7D6B">
        <w:rPr>
          <w:szCs w:val="21"/>
        </w:rPr>
        <w:t xml:space="preserve"> </w:t>
      </w:r>
      <w:r w:rsidRPr="009D5A91">
        <w:rPr>
          <w:szCs w:val="21"/>
        </w:rPr>
        <w:t>OM&amp;A</w:t>
      </w:r>
      <w:r w:rsidR="009A7D6B">
        <w:rPr>
          <w:szCs w:val="21"/>
        </w:rPr>
        <w:t xml:space="preserve"> </w:t>
      </w:r>
      <w:r w:rsidRPr="009D5A91">
        <w:rPr>
          <w:szCs w:val="21"/>
        </w:rPr>
        <w:t>cost</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specifically</w:t>
      </w:r>
      <w:r w:rsidR="009A7D6B">
        <w:rPr>
          <w:szCs w:val="21"/>
        </w:rPr>
        <w:t xml:space="preserve"> </w:t>
      </w:r>
      <w:r w:rsidRPr="009D5A91">
        <w:rPr>
          <w:szCs w:val="21"/>
        </w:rPr>
        <w:t>referring</w:t>
      </w:r>
      <w:r w:rsidR="009A7D6B">
        <w:rPr>
          <w:szCs w:val="21"/>
        </w:rPr>
        <w:t xml:space="preserve"> </w:t>
      </w:r>
      <w:r w:rsidRPr="009D5A91">
        <w:rPr>
          <w:szCs w:val="21"/>
        </w:rPr>
        <w:t>to,</w:t>
      </w:r>
      <w:r w:rsidR="009A7D6B">
        <w:rPr>
          <w:szCs w:val="21"/>
        </w:rPr>
        <w:t xml:space="preserve"> </w:t>
      </w:r>
      <w:r w:rsidRPr="009D5A91">
        <w:rPr>
          <w:szCs w:val="21"/>
        </w:rPr>
        <w:t>if</w:t>
      </w:r>
      <w:r w:rsidR="009A7D6B">
        <w:rPr>
          <w:szCs w:val="21"/>
        </w:rPr>
        <w:t xml:space="preserve"> </w:t>
      </w:r>
      <w:r w:rsidRPr="009D5A91">
        <w:rPr>
          <w:szCs w:val="21"/>
        </w:rPr>
        <w:t>they</w:t>
      </w:r>
      <w:r w:rsidR="009A7D6B">
        <w:rPr>
          <w:szCs w:val="21"/>
        </w:rPr>
        <w:t xml:space="preserve"> </w:t>
      </w:r>
      <w:r w:rsidRPr="009D5A91">
        <w:rPr>
          <w:szCs w:val="21"/>
        </w:rPr>
        <w:t>are</w:t>
      </w:r>
      <w:r w:rsidR="009A7D6B">
        <w:rPr>
          <w:szCs w:val="21"/>
        </w:rPr>
        <w:t xml:space="preserve"> </w:t>
      </w:r>
      <w:r w:rsidRPr="009D5A91">
        <w:rPr>
          <w:szCs w:val="21"/>
        </w:rPr>
        <w:t>operational</w:t>
      </w:r>
      <w:r w:rsidR="009A7D6B">
        <w:rPr>
          <w:szCs w:val="21"/>
        </w:rPr>
        <w:t xml:space="preserve"> </w:t>
      </w:r>
      <w:r w:rsidRPr="009D5A91">
        <w:rPr>
          <w:szCs w:val="21"/>
        </w:rPr>
        <w:t>OM&amp;A</w:t>
      </w:r>
      <w:r w:rsidR="009A7D6B">
        <w:rPr>
          <w:szCs w:val="21"/>
        </w:rPr>
        <w:t xml:space="preserve"> </w:t>
      </w:r>
      <w:r w:rsidRPr="009D5A91">
        <w:rPr>
          <w:szCs w:val="21"/>
        </w:rPr>
        <w:t>costs,</w:t>
      </w:r>
      <w:r w:rsidR="009A7D6B">
        <w:rPr>
          <w:szCs w:val="21"/>
        </w:rPr>
        <w:t xml:space="preserve"> </w:t>
      </w:r>
      <w:r w:rsidRPr="009D5A91">
        <w:rPr>
          <w:szCs w:val="21"/>
        </w:rPr>
        <w:t>then</w:t>
      </w:r>
      <w:r w:rsidR="009A7D6B">
        <w:rPr>
          <w:szCs w:val="21"/>
        </w:rPr>
        <w:t xml:space="preserve"> </w:t>
      </w:r>
      <w:r w:rsidRPr="009D5A91">
        <w:rPr>
          <w:szCs w:val="21"/>
        </w:rPr>
        <w:t>this</w:t>
      </w:r>
      <w:r w:rsidR="009A7D6B">
        <w:rPr>
          <w:szCs w:val="21"/>
        </w:rPr>
        <w:t xml:space="preserve"> </w:t>
      </w:r>
      <w:r w:rsidRPr="009D5A91">
        <w:rPr>
          <w:szCs w:val="21"/>
        </w:rPr>
        <w:t>panel</w:t>
      </w:r>
      <w:r w:rsidR="009A7D6B">
        <w:rPr>
          <w:szCs w:val="21"/>
        </w:rPr>
        <w:t xml:space="preserve"> </w:t>
      </w:r>
      <w:r w:rsidRPr="009D5A91">
        <w:rPr>
          <w:szCs w:val="21"/>
        </w:rPr>
        <w:t>would</w:t>
      </w:r>
      <w:r w:rsidR="009A7D6B">
        <w:rPr>
          <w:szCs w:val="21"/>
        </w:rPr>
        <w:t xml:space="preserve"> </w:t>
      </w:r>
      <w:r w:rsidRPr="009D5A91">
        <w:rPr>
          <w:szCs w:val="21"/>
        </w:rPr>
        <w:t>be</w:t>
      </w:r>
      <w:r w:rsidR="009A7D6B">
        <w:rPr>
          <w:szCs w:val="21"/>
        </w:rPr>
        <w:t xml:space="preserve"> </w:t>
      </w:r>
      <w:r w:rsidRPr="009D5A91">
        <w:rPr>
          <w:szCs w:val="21"/>
        </w:rPr>
        <w:t>able</w:t>
      </w:r>
      <w:r w:rsidR="009A7D6B">
        <w:rPr>
          <w:szCs w:val="21"/>
        </w:rPr>
        <w:t xml:space="preserve"> </w:t>
      </w:r>
      <w:r w:rsidRPr="009D5A91">
        <w:rPr>
          <w:szCs w:val="21"/>
        </w:rPr>
        <w:t>to</w:t>
      </w:r>
      <w:r w:rsidR="009A7D6B">
        <w:rPr>
          <w:szCs w:val="21"/>
        </w:rPr>
        <w:t xml:space="preserve"> </w:t>
      </w:r>
      <w:r w:rsidRPr="009D5A91">
        <w:rPr>
          <w:szCs w:val="21"/>
        </w:rPr>
        <w:t>speak</w:t>
      </w:r>
      <w:r w:rsidR="009A7D6B">
        <w:rPr>
          <w:szCs w:val="21"/>
        </w:rPr>
        <w:t xml:space="preserve"> </w:t>
      </w:r>
      <w:r w:rsidRPr="009D5A91">
        <w:rPr>
          <w:szCs w:val="21"/>
        </w:rPr>
        <w:t>to</w:t>
      </w:r>
      <w:r w:rsidR="009A7D6B">
        <w:rPr>
          <w:szCs w:val="21"/>
        </w:rPr>
        <w:t xml:space="preserve"> </w:t>
      </w:r>
      <w:r w:rsidRPr="009D5A91">
        <w:rPr>
          <w:szCs w:val="21"/>
        </w:rPr>
        <w:t>them.</w:t>
      </w:r>
      <w:r w:rsidR="009A7D6B">
        <w:rPr>
          <w:szCs w:val="21"/>
        </w:rPr>
        <w:t xml:space="preserve">  </w:t>
      </w:r>
      <w:r w:rsidRPr="009D5A91">
        <w:rPr>
          <w:szCs w:val="21"/>
        </w:rPr>
        <w:t>If</w:t>
      </w:r>
      <w:r w:rsidR="009A7D6B">
        <w:rPr>
          <w:szCs w:val="21"/>
        </w:rPr>
        <w:t xml:space="preserve"> </w:t>
      </w:r>
      <w:r w:rsidRPr="009D5A91">
        <w:rPr>
          <w:szCs w:val="21"/>
        </w:rPr>
        <w:t>there</w:t>
      </w:r>
      <w:r w:rsidR="009A7D6B">
        <w:rPr>
          <w:szCs w:val="21"/>
        </w:rPr>
        <w:t xml:space="preserve"> </w:t>
      </w:r>
      <w:r w:rsidRPr="009D5A91">
        <w:rPr>
          <w:szCs w:val="21"/>
        </w:rPr>
        <w:t>are</w:t>
      </w:r>
      <w:r w:rsidR="009A7D6B">
        <w:rPr>
          <w:szCs w:val="21"/>
        </w:rPr>
        <w:t xml:space="preserve"> </w:t>
      </w:r>
      <w:r w:rsidRPr="009D5A91">
        <w:rPr>
          <w:szCs w:val="21"/>
        </w:rPr>
        <w:t>other</w:t>
      </w:r>
      <w:r w:rsidR="009A7D6B">
        <w:rPr>
          <w:szCs w:val="21"/>
        </w:rPr>
        <w:t xml:space="preserve"> </w:t>
      </w:r>
      <w:r w:rsidRPr="009D5A91">
        <w:rPr>
          <w:szCs w:val="21"/>
        </w:rPr>
        <w:t>OM&amp;A</w:t>
      </w:r>
      <w:r w:rsidR="009A7D6B">
        <w:rPr>
          <w:szCs w:val="21"/>
        </w:rPr>
        <w:t xml:space="preserve"> </w:t>
      </w:r>
      <w:r w:rsidRPr="009D5A91">
        <w:rPr>
          <w:szCs w:val="21"/>
        </w:rPr>
        <w:t>costs,</w:t>
      </w:r>
      <w:r w:rsidR="009A7D6B">
        <w:rPr>
          <w:szCs w:val="21"/>
        </w:rPr>
        <w:t xml:space="preserve"> </w:t>
      </w:r>
      <w:r w:rsidRPr="009D5A91">
        <w:rPr>
          <w:szCs w:val="21"/>
        </w:rPr>
        <w:t>such</w:t>
      </w:r>
      <w:r w:rsidR="009A7D6B">
        <w:rPr>
          <w:szCs w:val="21"/>
        </w:rPr>
        <w:t xml:space="preserve"> </w:t>
      </w:r>
      <w:r w:rsidRPr="009D5A91">
        <w:rPr>
          <w:szCs w:val="21"/>
        </w:rPr>
        <w:t>as</w:t>
      </w:r>
      <w:r w:rsidR="009A7D6B">
        <w:rPr>
          <w:szCs w:val="21"/>
        </w:rPr>
        <w:t xml:space="preserve"> </w:t>
      </w:r>
      <w:r w:rsidRPr="009D5A91">
        <w:rPr>
          <w:szCs w:val="21"/>
        </w:rPr>
        <w:t>billing</w:t>
      </w:r>
      <w:r w:rsidR="009A7D6B">
        <w:rPr>
          <w:szCs w:val="21"/>
        </w:rPr>
        <w:t xml:space="preserve"> </w:t>
      </w:r>
      <w:r w:rsidRPr="009D5A91">
        <w:rPr>
          <w:szCs w:val="21"/>
        </w:rPr>
        <w:t>or</w:t>
      </w:r>
      <w:r w:rsidR="009A7D6B">
        <w:rPr>
          <w:szCs w:val="21"/>
        </w:rPr>
        <w:t xml:space="preserve"> </w:t>
      </w:r>
      <w:r w:rsidRPr="009D5A91">
        <w:rPr>
          <w:szCs w:val="21"/>
        </w:rPr>
        <w:t>anything</w:t>
      </w:r>
      <w:r w:rsidR="009A7D6B">
        <w:rPr>
          <w:szCs w:val="21"/>
        </w:rPr>
        <w:t xml:space="preserve"> </w:t>
      </w:r>
      <w:r w:rsidRPr="009D5A91">
        <w:rPr>
          <w:szCs w:val="21"/>
        </w:rPr>
        <w:t>else,</w:t>
      </w:r>
      <w:r w:rsidR="009A7D6B">
        <w:rPr>
          <w:szCs w:val="21"/>
        </w:rPr>
        <w:t xml:space="preserve"> </w:t>
      </w:r>
      <w:r w:rsidRPr="009D5A91">
        <w:rPr>
          <w:szCs w:val="21"/>
        </w:rPr>
        <w:t>them</w:t>
      </w:r>
      <w:r w:rsidR="009A7D6B">
        <w:rPr>
          <w:szCs w:val="21"/>
        </w:rPr>
        <w:t xml:space="preserve"> </w:t>
      </w:r>
      <w:r w:rsidRPr="009D5A91">
        <w:rPr>
          <w:szCs w:val="21"/>
        </w:rPr>
        <w:t>potentially</w:t>
      </w:r>
      <w:r w:rsidR="009A7D6B">
        <w:rPr>
          <w:szCs w:val="21"/>
        </w:rPr>
        <w:t xml:space="preserve"> </w:t>
      </w:r>
      <w:r w:rsidRPr="009D5A91">
        <w:rPr>
          <w:szCs w:val="21"/>
        </w:rPr>
        <w:t>not.</w:t>
      </w:r>
    </w:p>
    <w:p w14:paraId="4CB4E157"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Well,</w:t>
      </w:r>
      <w:r w:rsidR="009A7D6B">
        <w:rPr>
          <w:szCs w:val="21"/>
        </w:rPr>
        <w:t xml:space="preserve"> </w:t>
      </w:r>
      <w:r w:rsidRPr="009D5A91">
        <w:rPr>
          <w:szCs w:val="21"/>
        </w:rPr>
        <w:t>we</w:t>
      </w:r>
      <w:r w:rsidR="009A7D6B">
        <w:rPr>
          <w:szCs w:val="21"/>
        </w:rPr>
        <w:t xml:space="preserve"> </w:t>
      </w:r>
      <w:r w:rsidRPr="009D5A91">
        <w:rPr>
          <w:szCs w:val="21"/>
        </w:rPr>
        <w:t>can</w:t>
      </w:r>
      <w:r w:rsidR="009A7D6B">
        <w:rPr>
          <w:szCs w:val="21"/>
        </w:rPr>
        <w:t xml:space="preserve"> </w:t>
      </w:r>
      <w:r w:rsidRPr="009D5A91">
        <w:rPr>
          <w:szCs w:val="21"/>
        </w:rPr>
        <w:t>just</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this.</w:t>
      </w:r>
      <w:r w:rsidR="009A7D6B">
        <w:rPr>
          <w:szCs w:val="21"/>
        </w:rPr>
        <w:t xml:space="preserve">  </w:t>
      </w:r>
      <w:r w:rsidRPr="009D5A91">
        <w:rPr>
          <w:szCs w:val="21"/>
        </w:rPr>
        <w:t>In</w:t>
      </w:r>
      <w:r w:rsidR="009A7D6B">
        <w:rPr>
          <w:szCs w:val="21"/>
        </w:rPr>
        <w:t xml:space="preserve"> </w:t>
      </w:r>
      <w:r w:rsidRPr="009D5A91">
        <w:rPr>
          <w:szCs w:val="21"/>
        </w:rPr>
        <w:t>your</w:t>
      </w:r>
      <w:r w:rsidR="009A7D6B">
        <w:rPr>
          <w:szCs w:val="21"/>
        </w:rPr>
        <w:t xml:space="preserve"> </w:t>
      </w:r>
      <w:r w:rsidRPr="009D5A91">
        <w:rPr>
          <w:szCs w:val="21"/>
        </w:rPr>
        <w:lastRenderedPageBreak/>
        <w:t>answer,</w:t>
      </w:r>
      <w:r w:rsidR="009A7D6B">
        <w:rPr>
          <w:szCs w:val="21"/>
        </w:rPr>
        <w:t xml:space="preserve"> </w:t>
      </w:r>
      <w:r w:rsidRPr="009D5A91">
        <w:rPr>
          <w:szCs w:val="21"/>
        </w:rPr>
        <w:t>you</w:t>
      </w:r>
      <w:r w:rsidR="009A7D6B">
        <w:rPr>
          <w:szCs w:val="21"/>
        </w:rPr>
        <w:t xml:space="preserve"> </w:t>
      </w:r>
      <w:r w:rsidRPr="009D5A91">
        <w:rPr>
          <w:szCs w:val="21"/>
        </w:rPr>
        <w:t>took</w:t>
      </w:r>
      <w:r w:rsidR="009A7D6B">
        <w:rPr>
          <w:szCs w:val="21"/>
        </w:rPr>
        <w:t xml:space="preserve"> </w:t>
      </w:r>
      <w:r w:rsidRPr="009D5A91">
        <w:rPr>
          <w:szCs w:val="21"/>
        </w:rPr>
        <w:t>me</w:t>
      </w:r>
      <w:r w:rsidR="009A7D6B">
        <w:rPr>
          <w:szCs w:val="21"/>
        </w:rPr>
        <w:t xml:space="preserve"> </w:t>
      </w:r>
      <w:r w:rsidRPr="009D5A91">
        <w:rPr>
          <w:szCs w:val="21"/>
        </w:rPr>
        <w:t>to</w:t>
      </w:r>
      <w:r w:rsidR="009A7D6B">
        <w:rPr>
          <w:szCs w:val="21"/>
        </w:rPr>
        <w:t xml:space="preserve"> </w:t>
      </w:r>
      <w:r w:rsidRPr="009D5A91">
        <w:rPr>
          <w:szCs w:val="21"/>
        </w:rPr>
        <w:t>pages</w:t>
      </w:r>
      <w:r w:rsidR="009A7D6B">
        <w:rPr>
          <w:szCs w:val="21"/>
        </w:rPr>
        <w:t xml:space="preserve"> </w:t>
      </w:r>
      <w:r w:rsidRPr="009D5A91">
        <w:rPr>
          <w:szCs w:val="21"/>
        </w:rPr>
        <w:t>9</w:t>
      </w:r>
      <w:r w:rsidR="009A7D6B">
        <w:rPr>
          <w:szCs w:val="21"/>
        </w:rPr>
        <w:t xml:space="preserve"> </w:t>
      </w:r>
      <w:r w:rsidRPr="009D5A91">
        <w:rPr>
          <w:szCs w:val="21"/>
        </w:rPr>
        <w:t>to</w:t>
      </w:r>
      <w:r w:rsidR="009A7D6B">
        <w:rPr>
          <w:szCs w:val="21"/>
        </w:rPr>
        <w:t xml:space="preserve"> </w:t>
      </w:r>
      <w:r w:rsidRPr="009D5A91">
        <w:rPr>
          <w:szCs w:val="21"/>
        </w:rPr>
        <w:t>10</w:t>
      </w:r>
      <w:r w:rsidR="009A7D6B">
        <w:rPr>
          <w:szCs w:val="21"/>
        </w:rPr>
        <w:t xml:space="preserve"> </w:t>
      </w:r>
      <w:r w:rsidRPr="009D5A91">
        <w:rPr>
          <w:szCs w:val="21"/>
        </w:rPr>
        <w:t>of</w:t>
      </w:r>
      <w:r w:rsidR="009A7D6B">
        <w:rPr>
          <w:szCs w:val="21"/>
        </w:rPr>
        <w:t xml:space="preserve"> </w:t>
      </w:r>
      <w:r w:rsidRPr="009D5A91">
        <w:rPr>
          <w:szCs w:val="21"/>
        </w:rPr>
        <w:t>exhibit</w:t>
      </w:r>
      <w:r w:rsidR="009A7D6B">
        <w:rPr>
          <w:szCs w:val="21"/>
        </w:rPr>
        <w:t xml:space="preserve"> </w:t>
      </w:r>
      <w:r w:rsidRPr="009D5A91">
        <w:rPr>
          <w:szCs w:val="21"/>
        </w:rPr>
        <w:t>4,</w:t>
      </w:r>
      <w:r w:rsidR="009A7D6B">
        <w:rPr>
          <w:szCs w:val="21"/>
        </w:rPr>
        <w:t xml:space="preserve"> </w:t>
      </w:r>
      <w:r w:rsidRPr="009D5A91">
        <w:rPr>
          <w:szCs w:val="21"/>
        </w:rPr>
        <w:t>tab</w:t>
      </w:r>
      <w:r w:rsidR="009A7D6B">
        <w:rPr>
          <w:szCs w:val="21"/>
        </w:rPr>
        <w:t xml:space="preserve"> </w:t>
      </w:r>
      <w:r w:rsidRPr="009D5A91">
        <w:rPr>
          <w:szCs w:val="21"/>
        </w:rPr>
        <w:t>1,</w:t>
      </w:r>
      <w:r w:rsidR="009A7D6B">
        <w:rPr>
          <w:szCs w:val="21"/>
        </w:rPr>
        <w:t xml:space="preserve"> </w:t>
      </w:r>
      <w:r w:rsidRPr="009D5A91">
        <w:rPr>
          <w:szCs w:val="21"/>
        </w:rPr>
        <w:t>schedule</w:t>
      </w:r>
      <w:r w:rsidR="009A7D6B">
        <w:rPr>
          <w:szCs w:val="21"/>
        </w:rPr>
        <w:t xml:space="preserve"> </w:t>
      </w:r>
      <w:r w:rsidRPr="009D5A91">
        <w:rPr>
          <w:szCs w:val="21"/>
        </w:rPr>
        <w:t>1.</w:t>
      </w:r>
      <w:r w:rsidR="009A7D6B">
        <w:rPr>
          <w:szCs w:val="21"/>
        </w:rPr>
        <w:t xml:space="preserve">  </w:t>
      </w:r>
      <w:r w:rsidRPr="009D5A91">
        <w:rPr>
          <w:szCs w:val="21"/>
        </w:rPr>
        <w:t>Can</w:t>
      </w:r>
      <w:r w:rsidR="009A7D6B">
        <w:rPr>
          <w:szCs w:val="21"/>
        </w:rPr>
        <w:t xml:space="preserve"> </w:t>
      </w:r>
      <w:r w:rsidRPr="009D5A91">
        <w:rPr>
          <w:szCs w:val="21"/>
        </w:rPr>
        <w:t>we</w:t>
      </w:r>
      <w:r w:rsidR="009A7D6B">
        <w:rPr>
          <w:szCs w:val="21"/>
        </w:rPr>
        <w:t xml:space="preserve"> </w:t>
      </w:r>
      <w:r w:rsidRPr="009D5A91">
        <w:rPr>
          <w:szCs w:val="21"/>
        </w:rPr>
        <w:t>have</w:t>
      </w:r>
      <w:r w:rsidR="009A7D6B">
        <w:rPr>
          <w:szCs w:val="21"/>
        </w:rPr>
        <w:t xml:space="preserve"> </w:t>
      </w:r>
      <w:r w:rsidRPr="009D5A91">
        <w:rPr>
          <w:szCs w:val="21"/>
        </w:rPr>
        <w:t>that</w:t>
      </w:r>
      <w:r w:rsidR="009A7D6B">
        <w:rPr>
          <w:szCs w:val="21"/>
        </w:rPr>
        <w:t xml:space="preserve"> </w:t>
      </w:r>
      <w:r w:rsidRPr="009D5A91">
        <w:rPr>
          <w:szCs w:val="21"/>
        </w:rPr>
        <w:t>on</w:t>
      </w:r>
      <w:r w:rsidR="009A7D6B">
        <w:rPr>
          <w:szCs w:val="21"/>
        </w:rPr>
        <w:t xml:space="preserve"> </w:t>
      </w:r>
      <w:r w:rsidRPr="009D5A91">
        <w:rPr>
          <w:szCs w:val="21"/>
        </w:rPr>
        <w:t>the</w:t>
      </w:r>
      <w:r w:rsidR="009A7D6B">
        <w:rPr>
          <w:szCs w:val="21"/>
        </w:rPr>
        <w:t xml:space="preserve"> </w:t>
      </w:r>
      <w:r w:rsidRPr="009D5A91">
        <w:rPr>
          <w:szCs w:val="21"/>
        </w:rPr>
        <w:t>screen,</w:t>
      </w:r>
      <w:r w:rsidR="009A7D6B">
        <w:rPr>
          <w:szCs w:val="21"/>
        </w:rPr>
        <w:t xml:space="preserve"> </w:t>
      </w:r>
      <w:r w:rsidRPr="009D5A91">
        <w:rPr>
          <w:szCs w:val="21"/>
        </w:rPr>
        <w:t>please?</w:t>
      </w:r>
      <w:r w:rsidR="009A7D6B">
        <w:rPr>
          <w:szCs w:val="21"/>
        </w:rPr>
        <w:t xml:space="preserve">  </w:t>
      </w:r>
      <w:r w:rsidRPr="009D5A91">
        <w:rPr>
          <w:szCs w:val="21"/>
        </w:rPr>
        <w:t>And</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my</w:t>
      </w:r>
      <w:r w:rsidR="009A7D6B">
        <w:rPr>
          <w:szCs w:val="21"/>
        </w:rPr>
        <w:t xml:space="preserve"> </w:t>
      </w:r>
      <w:r w:rsidRPr="009D5A91">
        <w:rPr>
          <w:szCs w:val="21"/>
        </w:rPr>
        <w:t>last</w:t>
      </w:r>
      <w:r w:rsidR="009A7D6B">
        <w:rPr>
          <w:szCs w:val="21"/>
        </w:rPr>
        <w:t xml:space="preserve"> </w:t>
      </w:r>
      <w:r w:rsidRPr="009D5A91">
        <w:rPr>
          <w:szCs w:val="21"/>
        </w:rPr>
        <w:t>area,</w:t>
      </w:r>
      <w:r w:rsidR="009A7D6B">
        <w:rPr>
          <w:szCs w:val="21"/>
        </w:rPr>
        <w:t xml:space="preserve"> </w:t>
      </w:r>
      <w:r w:rsidRPr="009D5A91">
        <w:rPr>
          <w:szCs w:val="21"/>
        </w:rPr>
        <w:t>really.</w:t>
      </w:r>
    </w:p>
    <w:p w14:paraId="52359F52" w14:textId="77777777" w:rsidR="00183B53" w:rsidRDefault="00183B53" w:rsidP="00183B53">
      <w:pPr>
        <w:pStyle w:val="PlainText"/>
      </w:pPr>
      <w:r>
        <w:tab/>
      </w:r>
      <w:r w:rsidRPr="009D5A91">
        <w:rPr>
          <w:szCs w:val="21"/>
        </w:rPr>
        <w:t>Okay.</w:t>
      </w:r>
      <w:r w:rsidR="009A7D6B">
        <w:rPr>
          <w:szCs w:val="21"/>
        </w:rPr>
        <w:t xml:space="preserve">  </w:t>
      </w:r>
      <w:r w:rsidRPr="009D5A91">
        <w:rPr>
          <w:szCs w:val="21"/>
        </w:rPr>
        <w:t>And</w:t>
      </w:r>
      <w:r w:rsidR="009A7D6B">
        <w:rPr>
          <w:szCs w:val="21"/>
        </w:rPr>
        <w:t xml:space="preserve"> </w:t>
      </w:r>
      <w:r w:rsidRPr="009D5A91">
        <w:rPr>
          <w:szCs w:val="21"/>
        </w:rPr>
        <w:t>pages</w:t>
      </w:r>
      <w:r w:rsidR="009A7D6B">
        <w:rPr>
          <w:szCs w:val="21"/>
        </w:rPr>
        <w:t xml:space="preserve"> </w:t>
      </w:r>
      <w:r w:rsidRPr="009D5A91">
        <w:rPr>
          <w:szCs w:val="21"/>
        </w:rPr>
        <w:t>9</w:t>
      </w:r>
      <w:r w:rsidR="009A7D6B">
        <w:rPr>
          <w:szCs w:val="21"/>
        </w:rPr>
        <w:t xml:space="preserve"> </w:t>
      </w:r>
      <w:r w:rsidRPr="009D5A91">
        <w:rPr>
          <w:szCs w:val="21"/>
        </w:rPr>
        <w:t>and</w:t>
      </w:r>
      <w:r w:rsidR="009A7D6B">
        <w:rPr>
          <w:szCs w:val="21"/>
        </w:rPr>
        <w:t xml:space="preserve"> </w:t>
      </w:r>
      <w:r w:rsidRPr="009D5A91">
        <w:rPr>
          <w:szCs w:val="21"/>
        </w:rPr>
        <w:t>10?</w:t>
      </w:r>
      <w:r w:rsidR="009A7D6B">
        <w:rPr>
          <w:szCs w:val="21"/>
        </w:rPr>
        <w:t xml:space="preserve">  </w:t>
      </w:r>
      <w:r w:rsidRPr="009D5A91">
        <w:rPr>
          <w:szCs w:val="21"/>
        </w:rPr>
        <w:t>Okay.</w:t>
      </w:r>
      <w:r w:rsidR="009A7D6B">
        <w:rPr>
          <w:szCs w:val="21"/>
        </w:rPr>
        <w:t xml:space="preserve">  </w:t>
      </w:r>
      <w:r w:rsidRPr="009D5A91">
        <w:rPr>
          <w:szCs w:val="21"/>
        </w:rPr>
        <w:t>And</w:t>
      </w:r>
      <w:r w:rsidR="009A7D6B">
        <w:rPr>
          <w:szCs w:val="21"/>
        </w:rPr>
        <w:t xml:space="preserve"> </w:t>
      </w:r>
      <w:r w:rsidRPr="009D5A91">
        <w:rPr>
          <w:szCs w:val="21"/>
        </w:rPr>
        <w:t>there</w:t>
      </w:r>
      <w:r w:rsidR="009A7D6B">
        <w:rPr>
          <w:szCs w:val="21"/>
        </w:rPr>
        <w:t xml:space="preserve"> </w:t>
      </w:r>
      <w:r w:rsidRPr="009D5A91">
        <w:rPr>
          <w:szCs w:val="21"/>
        </w:rPr>
        <w:t>is</w:t>
      </w:r>
      <w:r w:rsidR="009A7D6B">
        <w:rPr>
          <w:szCs w:val="21"/>
        </w:rPr>
        <w:t xml:space="preserve"> </w:t>
      </w:r>
      <w:r w:rsidRPr="009D5A91">
        <w:rPr>
          <w:szCs w:val="21"/>
        </w:rPr>
        <w:t>a</w:t>
      </w:r>
      <w:r w:rsidR="009A7D6B">
        <w:rPr>
          <w:szCs w:val="21"/>
        </w:rPr>
        <w:t xml:space="preserve"> </w:t>
      </w:r>
      <w:r w:rsidRPr="009D5A91">
        <w:rPr>
          <w:szCs w:val="21"/>
        </w:rPr>
        <w:t>listing</w:t>
      </w:r>
      <w:r w:rsidR="009A7D6B">
        <w:rPr>
          <w:szCs w:val="21"/>
        </w:rPr>
        <w:t xml:space="preserve"> </w:t>
      </w:r>
      <w:r w:rsidRPr="009D5A91">
        <w:rPr>
          <w:szCs w:val="21"/>
        </w:rPr>
        <w:t>of</w:t>
      </w:r>
      <w:r w:rsidR="009A7D6B">
        <w:rPr>
          <w:szCs w:val="21"/>
        </w:rPr>
        <w:t xml:space="preserve"> </w:t>
      </w:r>
      <w:r w:rsidR="00834056">
        <w:rPr>
          <w:szCs w:val="21"/>
        </w:rPr>
        <w:t>--</w:t>
      </w:r>
      <w:r w:rsidR="009A7D6B">
        <w:rPr>
          <w:szCs w:val="21"/>
        </w:rPr>
        <w:t xml:space="preserve"> </w:t>
      </w:r>
      <w:r w:rsidRPr="009D5A91">
        <w:rPr>
          <w:szCs w:val="21"/>
        </w:rPr>
        <w:t>sorry,</w:t>
      </w:r>
      <w:r w:rsidR="009A7D6B">
        <w:rPr>
          <w:szCs w:val="21"/>
        </w:rPr>
        <w:t xml:space="preserve"> </w:t>
      </w:r>
      <w:r w:rsidRPr="009D5A91">
        <w:rPr>
          <w:szCs w:val="21"/>
        </w:rPr>
        <w:t>let</w:t>
      </w:r>
      <w:r>
        <w:t>’</w:t>
      </w:r>
      <w:r w:rsidRPr="009D5A91">
        <w:rPr>
          <w:szCs w:val="21"/>
        </w:rPr>
        <w:t>s</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growth</w:t>
      </w:r>
      <w:r w:rsidR="009A7D6B">
        <w:rPr>
          <w:szCs w:val="21"/>
        </w:rPr>
        <w:t xml:space="preserve"> </w:t>
      </w:r>
      <w:r w:rsidRPr="009D5A91">
        <w:rPr>
          <w:szCs w:val="21"/>
        </w:rPr>
        <w:t>and</w:t>
      </w:r>
      <w:r w:rsidR="009A7D6B">
        <w:rPr>
          <w:szCs w:val="21"/>
        </w:rPr>
        <w:t xml:space="preserve"> </w:t>
      </w:r>
      <w:r w:rsidRPr="009D5A91">
        <w:rPr>
          <w:szCs w:val="21"/>
        </w:rPr>
        <w:t>electrification.</w:t>
      </w:r>
      <w:r w:rsidR="009A7D6B">
        <w:rPr>
          <w:szCs w:val="21"/>
        </w:rPr>
        <w:t xml:space="preserve">  </w:t>
      </w:r>
      <w:r w:rsidRPr="009D5A91">
        <w:rPr>
          <w:szCs w:val="21"/>
        </w:rPr>
        <w:t>That</w:t>
      </w:r>
      <w:r>
        <w:t>’</w:t>
      </w:r>
      <w:r w:rsidRPr="009D5A91">
        <w:rPr>
          <w:szCs w:val="21"/>
        </w:rPr>
        <w:t>s</w:t>
      </w:r>
      <w:r w:rsidR="009A7D6B">
        <w:rPr>
          <w:szCs w:val="21"/>
        </w:rPr>
        <w:t xml:space="preserve"> </w:t>
      </w:r>
      <w:r w:rsidRPr="009D5A91">
        <w:rPr>
          <w:szCs w:val="21"/>
        </w:rPr>
        <w:t>right.</w:t>
      </w:r>
      <w:r w:rsidR="009A7D6B">
        <w:rPr>
          <w:szCs w:val="21"/>
        </w:rPr>
        <w:t xml:space="preserve">  </w:t>
      </w:r>
      <w:r w:rsidRPr="009D5A91">
        <w:rPr>
          <w:szCs w:val="21"/>
        </w:rPr>
        <w:t>So</w:t>
      </w:r>
      <w:r w:rsidR="009A7D6B">
        <w:rPr>
          <w:szCs w:val="21"/>
        </w:rPr>
        <w:t xml:space="preserve"> </w:t>
      </w:r>
      <w:r w:rsidRPr="009D5A91">
        <w:rPr>
          <w:szCs w:val="21"/>
        </w:rPr>
        <w:t>go</w:t>
      </w:r>
      <w:r w:rsidR="009A7D6B">
        <w:rPr>
          <w:szCs w:val="21"/>
        </w:rPr>
        <w:t xml:space="preserve"> </w:t>
      </w:r>
      <w:r w:rsidRPr="009D5A91">
        <w:rPr>
          <w:szCs w:val="21"/>
        </w:rPr>
        <w:t>to</w:t>
      </w:r>
      <w:r w:rsidR="009A7D6B">
        <w:rPr>
          <w:szCs w:val="21"/>
        </w:rPr>
        <w:t xml:space="preserve"> </w:t>
      </w:r>
      <w:r w:rsidRPr="009D5A91">
        <w:rPr>
          <w:szCs w:val="21"/>
        </w:rPr>
        <w:t>the</w:t>
      </w:r>
      <w:r w:rsidR="009A7D6B">
        <w:rPr>
          <w:szCs w:val="21"/>
        </w:rPr>
        <w:t xml:space="preserve"> </w:t>
      </w:r>
      <w:r w:rsidRPr="009D5A91">
        <w:rPr>
          <w:szCs w:val="21"/>
        </w:rPr>
        <w:t>next</w:t>
      </w:r>
      <w:r w:rsidR="009A7D6B">
        <w:rPr>
          <w:szCs w:val="21"/>
        </w:rPr>
        <w:t xml:space="preserve"> </w:t>
      </w:r>
      <w:r w:rsidRPr="009D5A91">
        <w:rPr>
          <w:szCs w:val="21"/>
        </w:rPr>
        <w:t>page.</w:t>
      </w:r>
      <w:r w:rsidR="009A7D6B">
        <w:rPr>
          <w:szCs w:val="21"/>
        </w:rPr>
        <w:t xml:space="preserve">  </w:t>
      </w:r>
      <w:r w:rsidRPr="009D5A91">
        <w:rPr>
          <w:szCs w:val="21"/>
        </w:rPr>
        <w:t>And</w:t>
      </w:r>
      <w:r w:rsidR="009A7D6B">
        <w:rPr>
          <w:szCs w:val="21"/>
        </w:rPr>
        <w:t xml:space="preserve"> </w:t>
      </w:r>
      <w:r w:rsidRPr="009D5A91">
        <w:rPr>
          <w:szCs w:val="21"/>
        </w:rPr>
        <w:t>the</w:t>
      </w:r>
      <w:r w:rsidR="009A7D6B">
        <w:rPr>
          <w:szCs w:val="21"/>
        </w:rPr>
        <w:t xml:space="preserve"> </w:t>
      </w:r>
      <w:r w:rsidRPr="009D5A91">
        <w:rPr>
          <w:szCs w:val="21"/>
        </w:rPr>
        <w:t>next</w:t>
      </w:r>
      <w:r w:rsidR="009A7D6B">
        <w:rPr>
          <w:szCs w:val="21"/>
        </w:rPr>
        <w:t xml:space="preserve"> </w:t>
      </w:r>
      <w:r w:rsidRPr="009D5A91">
        <w:rPr>
          <w:szCs w:val="21"/>
        </w:rPr>
        <w:t>page</w:t>
      </w:r>
      <w:r w:rsidR="009A7D6B">
        <w:rPr>
          <w:szCs w:val="21"/>
        </w:rPr>
        <w:t xml:space="preserve"> </w:t>
      </w:r>
      <w:r w:rsidRPr="009D5A91">
        <w:rPr>
          <w:szCs w:val="21"/>
        </w:rPr>
        <w:t>lists</w:t>
      </w:r>
      <w:r w:rsidR="009A7D6B">
        <w:rPr>
          <w:szCs w:val="21"/>
        </w:rPr>
        <w:t xml:space="preserve"> </w:t>
      </w:r>
      <w:r w:rsidRPr="009D5A91">
        <w:rPr>
          <w:szCs w:val="21"/>
        </w:rPr>
        <w:t>the</w:t>
      </w:r>
      <w:r w:rsidR="009A7D6B">
        <w:rPr>
          <w:szCs w:val="21"/>
        </w:rPr>
        <w:t xml:space="preserve"> </w:t>
      </w:r>
      <w:r w:rsidRPr="009D5A91">
        <w:rPr>
          <w:szCs w:val="21"/>
        </w:rPr>
        <w:t>specific</w:t>
      </w:r>
      <w:r w:rsidR="009A7D6B">
        <w:rPr>
          <w:szCs w:val="21"/>
        </w:rPr>
        <w:t xml:space="preserve"> </w:t>
      </w:r>
      <w:r w:rsidRPr="009D5A91">
        <w:rPr>
          <w:szCs w:val="21"/>
        </w:rPr>
        <w:t>areas</w:t>
      </w:r>
      <w:r w:rsidR="009A7D6B">
        <w:rPr>
          <w:szCs w:val="21"/>
        </w:rPr>
        <w:t xml:space="preserve"> </w:t>
      </w:r>
      <w:r w:rsidRPr="009D5A91">
        <w:rPr>
          <w:szCs w:val="21"/>
        </w:rPr>
        <w:t>that</w:t>
      </w:r>
      <w:r w:rsidR="009A7D6B">
        <w:rPr>
          <w:szCs w:val="21"/>
        </w:rPr>
        <w:t xml:space="preserve"> </w:t>
      </w:r>
      <w:r w:rsidRPr="009D5A91">
        <w:rPr>
          <w:szCs w:val="21"/>
        </w:rPr>
        <w:t>electrification</w:t>
      </w:r>
      <w:r w:rsidR="009A7D6B">
        <w:rPr>
          <w:szCs w:val="21"/>
        </w:rPr>
        <w:t xml:space="preserve"> </w:t>
      </w:r>
      <w:r w:rsidRPr="009D5A91">
        <w:rPr>
          <w:szCs w:val="21"/>
        </w:rPr>
        <w:t>is</w:t>
      </w:r>
      <w:r w:rsidR="009A7D6B">
        <w:rPr>
          <w:szCs w:val="21"/>
        </w:rPr>
        <w:t xml:space="preserve"> </w:t>
      </w:r>
      <w:r w:rsidRPr="009D5A91">
        <w:rPr>
          <w:szCs w:val="21"/>
        </w:rPr>
        <w:t>causing</w:t>
      </w:r>
      <w:r w:rsidR="009A7D6B">
        <w:rPr>
          <w:szCs w:val="21"/>
        </w:rPr>
        <w:t xml:space="preserve"> </w:t>
      </w:r>
      <w:r w:rsidRPr="009D5A91">
        <w:rPr>
          <w:szCs w:val="21"/>
        </w:rPr>
        <w:t>cost</w:t>
      </w:r>
      <w:r w:rsidR="009A7D6B">
        <w:rPr>
          <w:szCs w:val="21"/>
        </w:rPr>
        <w:t xml:space="preserve"> </w:t>
      </w:r>
      <w:r w:rsidRPr="009D5A91">
        <w:rPr>
          <w:szCs w:val="21"/>
        </w:rPr>
        <w:t>increases.</w:t>
      </w:r>
    </w:p>
    <w:p w14:paraId="6E2DE906" w14:textId="77777777" w:rsidR="00183B53" w:rsidRDefault="00183B53" w:rsidP="00183B53">
      <w:pPr>
        <w:pStyle w:val="PlainText"/>
      </w:pPr>
      <w:r>
        <w:tab/>
      </w:r>
      <w:r w:rsidRPr="009D5A91">
        <w:rPr>
          <w:szCs w:val="21"/>
        </w:rPr>
        <w:t>Do</w:t>
      </w:r>
      <w:r w:rsidR="009A7D6B">
        <w:rPr>
          <w:szCs w:val="21"/>
        </w:rPr>
        <w:t xml:space="preserve"> </w:t>
      </w:r>
      <w:r w:rsidRPr="009D5A91">
        <w:rPr>
          <w:szCs w:val="21"/>
        </w:rPr>
        <w:t>you</w:t>
      </w:r>
      <w:r w:rsidR="009A7D6B">
        <w:rPr>
          <w:szCs w:val="21"/>
        </w:rPr>
        <w:t xml:space="preserve"> </w:t>
      </w:r>
      <w:r w:rsidRPr="009D5A91">
        <w:rPr>
          <w:szCs w:val="21"/>
        </w:rPr>
        <w:t>see</w:t>
      </w:r>
      <w:r w:rsidR="009A7D6B">
        <w:rPr>
          <w:szCs w:val="21"/>
        </w:rPr>
        <w:t xml:space="preserve"> </w:t>
      </w:r>
      <w:r w:rsidRPr="009D5A91">
        <w:rPr>
          <w:szCs w:val="21"/>
        </w:rPr>
        <w:t>that?</w:t>
      </w:r>
      <w:r w:rsidR="009A7D6B">
        <w:rPr>
          <w:szCs w:val="21"/>
        </w:rPr>
        <w:t xml:space="preserve">  </w:t>
      </w:r>
      <w:r w:rsidRPr="009D5A91">
        <w:rPr>
          <w:szCs w:val="21"/>
        </w:rPr>
        <w:t>So</w:t>
      </w:r>
      <w:r w:rsidR="009A7D6B">
        <w:rPr>
          <w:szCs w:val="21"/>
        </w:rPr>
        <w:t xml:space="preserve"> </w:t>
      </w:r>
      <w:r w:rsidRPr="009D5A91">
        <w:rPr>
          <w:szCs w:val="21"/>
        </w:rPr>
        <w:t>would</w:t>
      </w:r>
      <w:r w:rsidR="009A7D6B">
        <w:rPr>
          <w:szCs w:val="21"/>
        </w:rPr>
        <w:t xml:space="preserve"> </w:t>
      </w:r>
      <w:r w:rsidRPr="009D5A91">
        <w:rPr>
          <w:szCs w:val="21"/>
        </w:rPr>
        <w:t>that</w:t>
      </w:r>
      <w:r w:rsidR="009A7D6B">
        <w:rPr>
          <w:szCs w:val="21"/>
        </w:rPr>
        <w:t xml:space="preserve"> </w:t>
      </w:r>
      <w:r w:rsidRPr="009D5A91">
        <w:rPr>
          <w:szCs w:val="21"/>
        </w:rPr>
        <w:t>be</w:t>
      </w:r>
      <w:r w:rsidR="009A7D6B">
        <w:rPr>
          <w:szCs w:val="21"/>
        </w:rPr>
        <w:t xml:space="preserve"> </w:t>
      </w:r>
      <w:r w:rsidRPr="009D5A91">
        <w:rPr>
          <w:szCs w:val="21"/>
        </w:rPr>
        <w:t>for</w:t>
      </w:r>
      <w:r w:rsidR="009A7D6B">
        <w:rPr>
          <w:szCs w:val="21"/>
        </w:rPr>
        <w:t xml:space="preserve"> </w:t>
      </w:r>
      <w:r w:rsidRPr="009D5A91">
        <w:rPr>
          <w:szCs w:val="21"/>
        </w:rPr>
        <w:t>this</w:t>
      </w:r>
      <w:r w:rsidR="009A7D6B">
        <w:rPr>
          <w:szCs w:val="21"/>
        </w:rPr>
        <w:t xml:space="preserve"> </w:t>
      </w:r>
      <w:r w:rsidRPr="009D5A91">
        <w:rPr>
          <w:szCs w:val="21"/>
        </w:rPr>
        <w:t>panel,</w:t>
      </w:r>
      <w:r w:rsidR="009A7D6B">
        <w:rPr>
          <w:szCs w:val="21"/>
        </w:rPr>
        <w:t xml:space="preserve"> </w:t>
      </w:r>
      <w:r w:rsidRPr="009D5A91">
        <w:rPr>
          <w:szCs w:val="21"/>
        </w:rPr>
        <w:t>or</w:t>
      </w:r>
      <w:r w:rsidR="009A7D6B">
        <w:rPr>
          <w:szCs w:val="21"/>
        </w:rPr>
        <w:t xml:space="preserve"> </w:t>
      </w:r>
      <w:r w:rsidRPr="009D5A91">
        <w:rPr>
          <w:szCs w:val="21"/>
        </w:rPr>
        <w:t>for</w:t>
      </w:r>
      <w:r w:rsidR="009A7D6B">
        <w:rPr>
          <w:szCs w:val="21"/>
        </w:rPr>
        <w:t xml:space="preserve"> </w:t>
      </w:r>
      <w:r w:rsidRPr="009D5A91">
        <w:rPr>
          <w:szCs w:val="21"/>
        </w:rPr>
        <w:t>another</w:t>
      </w:r>
      <w:r w:rsidR="009A7D6B">
        <w:rPr>
          <w:szCs w:val="21"/>
        </w:rPr>
        <w:t xml:space="preserve"> </w:t>
      </w:r>
      <w:r w:rsidRPr="009D5A91">
        <w:rPr>
          <w:szCs w:val="21"/>
        </w:rPr>
        <w:t>panel?</w:t>
      </w:r>
    </w:p>
    <w:p w14:paraId="72517C05"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It</w:t>
      </w:r>
      <w:r w:rsidR="009A7D6B">
        <w:rPr>
          <w:szCs w:val="21"/>
        </w:rPr>
        <w:t xml:space="preserve"> </w:t>
      </w:r>
      <w:r w:rsidRPr="009D5A91">
        <w:rPr>
          <w:szCs w:val="21"/>
        </w:rPr>
        <w:t>might</w:t>
      </w:r>
      <w:r w:rsidR="009A7D6B">
        <w:rPr>
          <w:szCs w:val="21"/>
        </w:rPr>
        <w:t xml:space="preserve"> </w:t>
      </w:r>
      <w:r w:rsidRPr="009D5A91">
        <w:rPr>
          <w:szCs w:val="21"/>
        </w:rPr>
        <w:t>be</w:t>
      </w:r>
      <w:r w:rsidR="009A7D6B">
        <w:rPr>
          <w:szCs w:val="21"/>
        </w:rPr>
        <w:t xml:space="preserve"> </w:t>
      </w:r>
      <w:r w:rsidRPr="009D5A91">
        <w:rPr>
          <w:szCs w:val="21"/>
        </w:rPr>
        <w:t>a</w:t>
      </w:r>
      <w:r w:rsidR="009A7D6B">
        <w:rPr>
          <w:szCs w:val="21"/>
        </w:rPr>
        <w:t xml:space="preserve"> </w:t>
      </w:r>
      <w:r w:rsidRPr="009D5A91">
        <w:rPr>
          <w:szCs w:val="21"/>
        </w:rPr>
        <w:t>mix</w:t>
      </w:r>
      <w:r w:rsidR="009A7D6B">
        <w:rPr>
          <w:szCs w:val="21"/>
        </w:rPr>
        <w:t xml:space="preserve"> </w:t>
      </w:r>
      <w:r w:rsidRPr="009D5A91">
        <w:rPr>
          <w:szCs w:val="21"/>
        </w:rPr>
        <w:t>of</w:t>
      </w:r>
      <w:r w:rsidR="009A7D6B">
        <w:rPr>
          <w:szCs w:val="21"/>
        </w:rPr>
        <w:t xml:space="preserve"> </w:t>
      </w:r>
      <w:r w:rsidRPr="009D5A91">
        <w:rPr>
          <w:szCs w:val="21"/>
        </w:rPr>
        <w:t>the</w:t>
      </w:r>
      <w:r w:rsidR="009A7D6B">
        <w:rPr>
          <w:szCs w:val="21"/>
        </w:rPr>
        <w:t xml:space="preserve"> </w:t>
      </w:r>
      <w:r w:rsidRPr="009D5A91">
        <w:rPr>
          <w:szCs w:val="21"/>
        </w:rPr>
        <w:t>two.</w:t>
      </w:r>
    </w:p>
    <w:p w14:paraId="3B0FBAF0"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Okay.</w:t>
      </w:r>
      <w:r w:rsidR="009A7D6B">
        <w:rPr>
          <w:szCs w:val="21"/>
        </w:rPr>
        <w:t xml:space="preserve">  </w:t>
      </w:r>
      <w:r w:rsidRPr="009D5A91">
        <w:rPr>
          <w:szCs w:val="21"/>
        </w:rPr>
        <w:t>Can</w:t>
      </w:r>
      <w:r w:rsidR="009A7D6B">
        <w:rPr>
          <w:szCs w:val="21"/>
        </w:rPr>
        <w:t xml:space="preserve"> </w:t>
      </w:r>
      <w:r w:rsidRPr="009D5A91">
        <w:rPr>
          <w:szCs w:val="21"/>
        </w:rPr>
        <w:t>you</w:t>
      </w:r>
      <w:r w:rsidR="009A7D6B">
        <w:rPr>
          <w:szCs w:val="21"/>
        </w:rPr>
        <w:t xml:space="preserve"> </w:t>
      </w:r>
      <w:r w:rsidRPr="009D5A91">
        <w:rPr>
          <w:szCs w:val="21"/>
        </w:rPr>
        <w:t>tell</w:t>
      </w:r>
      <w:r w:rsidR="009A7D6B">
        <w:rPr>
          <w:szCs w:val="21"/>
        </w:rPr>
        <w:t xml:space="preserve"> </w:t>
      </w:r>
      <w:r w:rsidRPr="009D5A91">
        <w:rPr>
          <w:szCs w:val="21"/>
        </w:rPr>
        <w:t>me</w:t>
      </w:r>
      <w:r w:rsidR="009A7D6B">
        <w:rPr>
          <w:szCs w:val="21"/>
        </w:rPr>
        <w:t xml:space="preserve"> </w:t>
      </w:r>
      <w:r w:rsidRPr="009D5A91">
        <w:rPr>
          <w:szCs w:val="21"/>
        </w:rPr>
        <w:t>just</w:t>
      </w:r>
      <w:r w:rsidR="009A7D6B">
        <w:rPr>
          <w:szCs w:val="21"/>
        </w:rPr>
        <w:t xml:space="preserve"> </w:t>
      </w:r>
      <w:r w:rsidRPr="009D5A91">
        <w:rPr>
          <w:szCs w:val="21"/>
        </w:rPr>
        <w:t>in</w:t>
      </w:r>
      <w:r w:rsidR="009A7D6B">
        <w:rPr>
          <w:szCs w:val="21"/>
        </w:rPr>
        <w:t xml:space="preserve"> </w:t>
      </w:r>
      <w:r w:rsidRPr="009D5A91">
        <w:rPr>
          <w:szCs w:val="21"/>
        </w:rPr>
        <w:t>general</w:t>
      </w:r>
      <w:r w:rsidR="009A7D6B">
        <w:rPr>
          <w:szCs w:val="21"/>
        </w:rPr>
        <w:t xml:space="preserve"> </w:t>
      </w:r>
      <w:r w:rsidRPr="009D5A91">
        <w:rPr>
          <w:szCs w:val="21"/>
        </w:rPr>
        <w:t>terms</w:t>
      </w:r>
      <w:r w:rsidR="009A7D6B">
        <w:rPr>
          <w:szCs w:val="21"/>
        </w:rPr>
        <w:t xml:space="preserve"> </w:t>
      </w:r>
      <w:r w:rsidRPr="009D5A91">
        <w:rPr>
          <w:szCs w:val="21"/>
        </w:rPr>
        <w:t>how</w:t>
      </w:r>
      <w:r w:rsidR="009A7D6B">
        <w:rPr>
          <w:szCs w:val="21"/>
        </w:rPr>
        <w:t xml:space="preserve"> </w:t>
      </w:r>
      <w:r w:rsidRPr="009D5A91">
        <w:rPr>
          <w:szCs w:val="21"/>
        </w:rPr>
        <w:t>much</w:t>
      </w:r>
      <w:r w:rsidR="009A7D6B">
        <w:rPr>
          <w:szCs w:val="21"/>
        </w:rPr>
        <w:t xml:space="preserve"> </w:t>
      </w:r>
      <w:r w:rsidRPr="009D5A91">
        <w:rPr>
          <w:szCs w:val="21"/>
        </w:rPr>
        <w:t>is</w:t>
      </w:r>
      <w:r w:rsidR="009A7D6B">
        <w:rPr>
          <w:szCs w:val="21"/>
        </w:rPr>
        <w:t xml:space="preserve"> </w:t>
      </w:r>
      <w:r w:rsidRPr="009D5A91">
        <w:rPr>
          <w:szCs w:val="21"/>
        </w:rPr>
        <w:t>electrification</w:t>
      </w:r>
      <w:r w:rsidR="009A7D6B">
        <w:rPr>
          <w:szCs w:val="21"/>
        </w:rPr>
        <w:t xml:space="preserve"> </w:t>
      </w:r>
      <w:r w:rsidRPr="009D5A91">
        <w:rPr>
          <w:szCs w:val="21"/>
        </w:rPr>
        <w:t>increasing</w:t>
      </w:r>
      <w:r w:rsidR="009A7D6B">
        <w:rPr>
          <w:szCs w:val="21"/>
        </w:rPr>
        <w:t xml:space="preserve"> </w:t>
      </w:r>
      <w:r w:rsidRPr="009D5A91">
        <w:rPr>
          <w:szCs w:val="21"/>
        </w:rPr>
        <w:t>OM&amp;A</w:t>
      </w:r>
      <w:r w:rsidR="009A7D6B">
        <w:rPr>
          <w:szCs w:val="21"/>
        </w:rPr>
        <w:t xml:space="preserve"> </w:t>
      </w:r>
      <w:r w:rsidRPr="009D5A91">
        <w:rPr>
          <w:szCs w:val="21"/>
        </w:rPr>
        <w:t>costs</w:t>
      </w:r>
      <w:r w:rsidR="009A7D6B">
        <w:rPr>
          <w:szCs w:val="21"/>
        </w:rPr>
        <w:t xml:space="preserve"> </w:t>
      </w:r>
      <w:r w:rsidRPr="009D5A91">
        <w:rPr>
          <w:szCs w:val="21"/>
        </w:rPr>
        <w:t>from</w:t>
      </w:r>
      <w:r w:rsidR="009A7D6B">
        <w:rPr>
          <w:szCs w:val="21"/>
        </w:rPr>
        <w:t xml:space="preserve"> </w:t>
      </w:r>
      <w:r w:rsidRPr="009D5A91">
        <w:rPr>
          <w:szCs w:val="21"/>
        </w:rPr>
        <w:t>2025</w:t>
      </w:r>
      <w:r w:rsidR="009A7D6B">
        <w:rPr>
          <w:szCs w:val="21"/>
        </w:rPr>
        <w:t xml:space="preserve"> </w:t>
      </w:r>
      <w:r w:rsidRPr="009D5A91">
        <w:rPr>
          <w:szCs w:val="21"/>
        </w:rPr>
        <w:t>to</w:t>
      </w:r>
      <w:r w:rsidR="009A7D6B">
        <w:rPr>
          <w:szCs w:val="21"/>
        </w:rPr>
        <w:t xml:space="preserve"> </w:t>
      </w:r>
      <w:r w:rsidRPr="009D5A91">
        <w:rPr>
          <w:szCs w:val="21"/>
        </w:rPr>
        <w:t>2026?</w:t>
      </w:r>
      <w:r w:rsidR="009A7D6B">
        <w:rPr>
          <w:szCs w:val="21"/>
        </w:rPr>
        <w:t xml:space="preserve">  </w:t>
      </w:r>
      <w:r w:rsidRPr="009D5A91">
        <w:rPr>
          <w:szCs w:val="21"/>
        </w:rPr>
        <w:t>So</w:t>
      </w:r>
      <w:r w:rsidR="009A7D6B">
        <w:rPr>
          <w:szCs w:val="21"/>
        </w:rPr>
        <w:t xml:space="preserve"> </w:t>
      </w:r>
      <w:r w:rsidRPr="009D5A91">
        <w:rPr>
          <w:szCs w:val="21"/>
        </w:rPr>
        <w:t>this</w:t>
      </w:r>
      <w:r w:rsidR="009A7D6B">
        <w:rPr>
          <w:szCs w:val="21"/>
        </w:rPr>
        <w:t xml:space="preserve"> </w:t>
      </w:r>
      <w:r w:rsidRPr="009D5A91">
        <w:rPr>
          <w:szCs w:val="21"/>
        </w:rPr>
        <w:t>is</w:t>
      </w:r>
      <w:r w:rsidR="009A7D6B">
        <w:rPr>
          <w:szCs w:val="21"/>
        </w:rPr>
        <w:t xml:space="preserve"> </w:t>
      </w:r>
      <w:r w:rsidRPr="009D5A91">
        <w:rPr>
          <w:szCs w:val="21"/>
        </w:rPr>
        <w:t>just</w:t>
      </w:r>
      <w:r w:rsidR="009A7D6B">
        <w:rPr>
          <w:szCs w:val="21"/>
        </w:rPr>
        <w:t xml:space="preserve"> </w:t>
      </w:r>
      <w:r w:rsidRPr="009D5A91">
        <w:rPr>
          <w:szCs w:val="21"/>
        </w:rPr>
        <w:t>like</w:t>
      </w:r>
      <w:r w:rsidR="009A7D6B">
        <w:rPr>
          <w:szCs w:val="21"/>
        </w:rPr>
        <w:t xml:space="preserve"> </w:t>
      </w:r>
      <w:r w:rsidRPr="009D5A91">
        <w:rPr>
          <w:szCs w:val="21"/>
        </w:rPr>
        <w:t>a</w:t>
      </w:r>
      <w:r w:rsidR="009A7D6B">
        <w:rPr>
          <w:szCs w:val="21"/>
        </w:rPr>
        <w:t xml:space="preserve"> </w:t>
      </w:r>
      <w:r w:rsidRPr="009D5A91">
        <w:rPr>
          <w:szCs w:val="21"/>
        </w:rPr>
        <w:t>one-year</w:t>
      </w:r>
      <w:r w:rsidR="009A7D6B">
        <w:rPr>
          <w:szCs w:val="21"/>
        </w:rPr>
        <w:t xml:space="preserve"> </w:t>
      </w:r>
      <w:r w:rsidRPr="009D5A91">
        <w:rPr>
          <w:szCs w:val="21"/>
        </w:rPr>
        <w:t>increase.</w:t>
      </w:r>
    </w:p>
    <w:p w14:paraId="65834B0C"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Sorry,</w:t>
      </w:r>
      <w:r w:rsidR="009A7D6B">
        <w:rPr>
          <w:szCs w:val="21"/>
        </w:rPr>
        <w:t xml:space="preserve"> </w:t>
      </w:r>
      <w:r w:rsidRPr="009D5A91">
        <w:rPr>
          <w:szCs w:val="21"/>
        </w:rPr>
        <w:t>I</w:t>
      </w:r>
      <w:r w:rsidR="009A7D6B">
        <w:rPr>
          <w:szCs w:val="21"/>
        </w:rPr>
        <w:t xml:space="preserve"> </w:t>
      </w:r>
      <w:r w:rsidRPr="009D5A91">
        <w:rPr>
          <w:szCs w:val="21"/>
        </w:rPr>
        <w:t>don</w:t>
      </w:r>
      <w:r>
        <w:t>’</w:t>
      </w:r>
      <w:r w:rsidRPr="009D5A91">
        <w:rPr>
          <w:szCs w:val="21"/>
        </w:rPr>
        <w:t>t</w:t>
      </w:r>
      <w:r w:rsidR="009A7D6B">
        <w:rPr>
          <w:szCs w:val="21"/>
        </w:rPr>
        <w:t xml:space="preserve"> </w:t>
      </w:r>
      <w:r w:rsidRPr="009D5A91">
        <w:rPr>
          <w:szCs w:val="21"/>
        </w:rPr>
        <w:t>have</w:t>
      </w:r>
      <w:r w:rsidR="009A7D6B">
        <w:rPr>
          <w:szCs w:val="21"/>
        </w:rPr>
        <w:t xml:space="preserve"> </w:t>
      </w:r>
      <w:r w:rsidRPr="009D5A91">
        <w:rPr>
          <w:szCs w:val="21"/>
        </w:rPr>
        <w:t>any</w:t>
      </w:r>
      <w:r w:rsidR="009A7D6B">
        <w:t xml:space="preserve"> </w:t>
      </w:r>
      <w:r>
        <w:t>--</w:t>
      </w:r>
      <w:r w:rsidR="009A7D6B">
        <w:t xml:space="preserve"> </w:t>
      </w:r>
      <w:r w:rsidRPr="009D5A91">
        <w:rPr>
          <w:szCs w:val="21"/>
        </w:rPr>
        <w:t>I</w:t>
      </w:r>
      <w:r w:rsidR="009A7D6B">
        <w:rPr>
          <w:szCs w:val="21"/>
        </w:rPr>
        <w:t xml:space="preserve"> </w:t>
      </w:r>
      <w:r w:rsidRPr="009D5A91">
        <w:rPr>
          <w:szCs w:val="21"/>
        </w:rPr>
        <w:t>wouldn't</w:t>
      </w:r>
      <w:r w:rsidR="009A7D6B">
        <w:rPr>
          <w:szCs w:val="21"/>
        </w:rPr>
        <w:t xml:space="preserve"> </w:t>
      </w:r>
      <w:r w:rsidRPr="009D5A91">
        <w:rPr>
          <w:szCs w:val="21"/>
        </w:rPr>
        <w:t>be</w:t>
      </w:r>
      <w:r w:rsidR="009A7D6B">
        <w:rPr>
          <w:szCs w:val="21"/>
        </w:rPr>
        <w:t xml:space="preserve"> </w:t>
      </w:r>
      <w:r w:rsidRPr="009D5A91">
        <w:rPr>
          <w:szCs w:val="21"/>
        </w:rPr>
        <w:t>able</w:t>
      </w:r>
      <w:r w:rsidR="009A7D6B">
        <w:rPr>
          <w:szCs w:val="21"/>
        </w:rPr>
        <w:t xml:space="preserve"> </w:t>
      </w:r>
      <w:r w:rsidRPr="009D5A91">
        <w:rPr>
          <w:szCs w:val="21"/>
        </w:rPr>
        <w:t>to</w:t>
      </w:r>
      <w:r w:rsidR="009A7D6B">
        <w:rPr>
          <w:szCs w:val="21"/>
        </w:rPr>
        <w:t xml:space="preserve"> </w:t>
      </w:r>
      <w:r w:rsidRPr="009D5A91">
        <w:rPr>
          <w:szCs w:val="21"/>
        </w:rPr>
        <w:t>provide</w:t>
      </w:r>
      <w:r w:rsidR="009A7D6B">
        <w:rPr>
          <w:szCs w:val="21"/>
        </w:rPr>
        <w:t xml:space="preserve"> </w:t>
      </w:r>
      <w:r w:rsidRPr="009D5A91">
        <w:rPr>
          <w:szCs w:val="21"/>
        </w:rPr>
        <w:t>that</w:t>
      </w:r>
      <w:r w:rsidR="009A7D6B">
        <w:rPr>
          <w:szCs w:val="21"/>
        </w:rPr>
        <w:t xml:space="preserve"> </w:t>
      </w:r>
      <w:r w:rsidRPr="009D5A91">
        <w:rPr>
          <w:szCs w:val="21"/>
        </w:rPr>
        <w:t>number.</w:t>
      </w:r>
      <w:r w:rsidR="009A7D6B">
        <w:rPr>
          <w:szCs w:val="21"/>
        </w:rPr>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believe</w:t>
      </w:r>
      <w:r w:rsidR="009A7D6B">
        <w:rPr>
          <w:szCs w:val="21"/>
        </w:rPr>
        <w:t xml:space="preserve"> </w:t>
      </w:r>
      <w:r w:rsidRPr="009D5A91">
        <w:rPr>
          <w:szCs w:val="21"/>
        </w:rPr>
        <w:t>we</w:t>
      </w:r>
      <w:r w:rsidR="009A7D6B">
        <w:rPr>
          <w:szCs w:val="21"/>
        </w:rPr>
        <w:t xml:space="preserve"> </w:t>
      </w:r>
      <w:r w:rsidRPr="009D5A91">
        <w:rPr>
          <w:szCs w:val="21"/>
        </w:rPr>
        <w:t>have</w:t>
      </w:r>
      <w:r w:rsidR="009A7D6B">
        <w:rPr>
          <w:szCs w:val="21"/>
        </w:rPr>
        <w:t xml:space="preserve"> </w:t>
      </w:r>
      <w:r w:rsidRPr="009D5A91">
        <w:rPr>
          <w:szCs w:val="21"/>
        </w:rPr>
        <w:t>ever</w:t>
      </w:r>
      <w:r w:rsidR="009A7D6B">
        <w:rPr>
          <w:szCs w:val="21"/>
        </w:rPr>
        <w:t xml:space="preserve"> </w:t>
      </w:r>
      <w:r w:rsidRPr="009D5A91">
        <w:rPr>
          <w:szCs w:val="21"/>
        </w:rPr>
        <w:t>undertaken</w:t>
      </w:r>
      <w:r w:rsidR="009A7D6B">
        <w:rPr>
          <w:szCs w:val="21"/>
        </w:rPr>
        <w:t xml:space="preserve"> </w:t>
      </w:r>
      <w:r w:rsidRPr="009D5A91">
        <w:rPr>
          <w:szCs w:val="21"/>
        </w:rPr>
        <w:t>such</w:t>
      </w:r>
      <w:r w:rsidR="009A7D6B">
        <w:rPr>
          <w:szCs w:val="21"/>
        </w:rPr>
        <w:t xml:space="preserve"> </w:t>
      </w:r>
      <w:r w:rsidRPr="009D5A91">
        <w:rPr>
          <w:szCs w:val="21"/>
        </w:rPr>
        <w:t>a</w:t>
      </w:r>
      <w:r w:rsidR="009A7D6B">
        <w:rPr>
          <w:szCs w:val="21"/>
        </w:rPr>
        <w:t xml:space="preserve"> </w:t>
      </w:r>
      <w:r w:rsidRPr="009D5A91">
        <w:rPr>
          <w:szCs w:val="21"/>
        </w:rPr>
        <w:t>calculation.</w:t>
      </w:r>
    </w:p>
    <w:p w14:paraId="78E2FE99"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But</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saying</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increasing;</w:t>
      </w:r>
      <w:r w:rsidR="009A7D6B">
        <w:rPr>
          <w:szCs w:val="21"/>
        </w:rPr>
        <w:t xml:space="preserve"> </w:t>
      </w:r>
      <w:r w:rsidRPr="009D5A91">
        <w:rPr>
          <w:szCs w:val="21"/>
        </w:rPr>
        <w:t>it</w:t>
      </w:r>
      <w:r>
        <w:t>’</w:t>
      </w:r>
      <w:r w:rsidRPr="009D5A91">
        <w:rPr>
          <w:szCs w:val="21"/>
        </w:rPr>
        <w:t>s</w:t>
      </w:r>
      <w:r w:rsidR="009A7D6B">
        <w:rPr>
          <w:szCs w:val="21"/>
        </w:rPr>
        <w:t xml:space="preserve"> </w:t>
      </w:r>
      <w:r w:rsidRPr="009D5A91">
        <w:rPr>
          <w:szCs w:val="21"/>
        </w:rPr>
        <w:t>right</w:t>
      </w:r>
      <w:r w:rsidR="009A7D6B">
        <w:rPr>
          <w:szCs w:val="21"/>
        </w:rPr>
        <w:t xml:space="preserve"> </w:t>
      </w:r>
      <w:r w:rsidRPr="009D5A91">
        <w:rPr>
          <w:szCs w:val="21"/>
        </w:rPr>
        <w:t>there</w:t>
      </w:r>
      <w:r w:rsidR="009A7D6B">
        <w:rPr>
          <w:szCs w:val="21"/>
        </w:rPr>
        <w:t xml:space="preserve"> </w:t>
      </w:r>
      <w:r w:rsidRPr="009D5A91">
        <w:rPr>
          <w:szCs w:val="21"/>
        </w:rPr>
        <w:t>on</w:t>
      </w:r>
      <w:r w:rsidR="009A7D6B">
        <w:rPr>
          <w:szCs w:val="21"/>
        </w:rPr>
        <w:t xml:space="preserve"> </w:t>
      </w:r>
      <w:r w:rsidRPr="009D5A91">
        <w:rPr>
          <w:szCs w:val="21"/>
        </w:rPr>
        <w:t>the</w:t>
      </w:r>
      <w:r w:rsidR="009A7D6B">
        <w:rPr>
          <w:szCs w:val="21"/>
        </w:rPr>
        <w:t xml:space="preserve"> </w:t>
      </w:r>
      <w:r w:rsidRPr="009D5A91">
        <w:rPr>
          <w:szCs w:val="21"/>
        </w:rPr>
        <w:t>screen</w:t>
      </w:r>
      <w:r w:rsidR="009A7D6B">
        <w:rPr>
          <w:szCs w:val="21"/>
        </w:rPr>
        <w:t xml:space="preserve"> </w:t>
      </w:r>
      <w:r w:rsidRPr="009D5A91">
        <w:rPr>
          <w:szCs w:val="21"/>
        </w:rPr>
        <w:t>in</w:t>
      </w:r>
      <w:r w:rsidR="009A7D6B">
        <w:rPr>
          <w:szCs w:val="21"/>
        </w:rPr>
        <w:t xml:space="preserve"> </w:t>
      </w:r>
      <w:r w:rsidRPr="009D5A91">
        <w:rPr>
          <w:szCs w:val="21"/>
        </w:rPr>
        <w:t>front</w:t>
      </w:r>
      <w:r w:rsidR="009A7D6B">
        <w:rPr>
          <w:szCs w:val="21"/>
        </w:rPr>
        <w:t xml:space="preserve"> </w:t>
      </w:r>
      <w:r w:rsidRPr="009D5A91">
        <w:rPr>
          <w:szCs w:val="21"/>
        </w:rPr>
        <w:t>of</w:t>
      </w:r>
      <w:r w:rsidR="009A7D6B">
        <w:rPr>
          <w:szCs w:val="21"/>
        </w:rPr>
        <w:t xml:space="preserve"> </w:t>
      </w:r>
      <w:r w:rsidRPr="009D5A91">
        <w:rPr>
          <w:szCs w:val="21"/>
        </w:rPr>
        <w:t>us,</w:t>
      </w:r>
      <w:r w:rsidR="009A7D6B">
        <w:rPr>
          <w:szCs w:val="21"/>
        </w:rPr>
        <w:t xml:space="preserve"> </w:t>
      </w:r>
      <w:r w:rsidRPr="009D5A91">
        <w:rPr>
          <w:szCs w:val="21"/>
        </w:rPr>
        <w:t>isn't</w:t>
      </w:r>
      <w:r w:rsidR="009A7D6B">
        <w:rPr>
          <w:szCs w:val="21"/>
        </w:rPr>
        <w:t xml:space="preserve"> </w:t>
      </w:r>
      <w:r w:rsidRPr="009D5A91">
        <w:rPr>
          <w:szCs w:val="21"/>
        </w:rPr>
        <w:t>it?</w:t>
      </w:r>
    </w:p>
    <w:p w14:paraId="374E1B5C" w14:textId="77777777" w:rsidR="00183B53" w:rsidRDefault="00183B53" w:rsidP="00183B53">
      <w:pPr>
        <w:pStyle w:val="PlainText"/>
      </w:pPr>
      <w:r>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Yes.</w:t>
      </w:r>
      <w:r w:rsidR="009A7D6B">
        <w:rPr>
          <w:szCs w:val="21"/>
        </w:rPr>
        <w:t xml:space="preserve">  </w:t>
      </w:r>
      <w:r w:rsidRPr="009D5A91">
        <w:rPr>
          <w:szCs w:val="21"/>
        </w:rPr>
        <w:t>I</w:t>
      </w:r>
      <w:r w:rsidR="009A7D6B">
        <w:rPr>
          <w:szCs w:val="21"/>
        </w:rPr>
        <w:t xml:space="preserve"> </w:t>
      </w:r>
      <w:r w:rsidRPr="009D5A91">
        <w:rPr>
          <w:szCs w:val="21"/>
        </w:rPr>
        <w:t>think</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a</w:t>
      </w:r>
      <w:r w:rsidR="009A7D6B">
        <w:rPr>
          <w:szCs w:val="21"/>
        </w:rPr>
        <w:t xml:space="preserve"> </w:t>
      </w:r>
      <w:r w:rsidRPr="009D5A91">
        <w:rPr>
          <w:szCs w:val="21"/>
        </w:rPr>
        <w:t>more</w:t>
      </w:r>
      <w:r w:rsidR="009A7D6B">
        <w:rPr>
          <w:szCs w:val="21"/>
        </w:rPr>
        <w:t xml:space="preserve"> </w:t>
      </w:r>
      <w:r w:rsidRPr="009D5A91">
        <w:rPr>
          <w:szCs w:val="21"/>
        </w:rPr>
        <w:t>than</w:t>
      </w:r>
      <w:r w:rsidR="009A7D6B">
        <w:t xml:space="preserve"> </w:t>
      </w:r>
      <w:r>
        <w:t>--</w:t>
      </w:r>
      <w:r w:rsidR="009A7D6B">
        <w:t xml:space="preserve"> </w:t>
      </w:r>
      <w:r w:rsidRPr="009D5A91">
        <w:rPr>
          <w:szCs w:val="21"/>
        </w:rPr>
        <w:t>just</w:t>
      </w:r>
      <w:r w:rsidR="009A7D6B">
        <w:rPr>
          <w:szCs w:val="21"/>
        </w:rPr>
        <w:t xml:space="preserve"> </w:t>
      </w:r>
      <w:r w:rsidRPr="009D5A91">
        <w:rPr>
          <w:szCs w:val="21"/>
        </w:rPr>
        <w:t>to</w:t>
      </w:r>
      <w:r w:rsidR="009A7D6B">
        <w:rPr>
          <w:szCs w:val="21"/>
        </w:rPr>
        <w:t xml:space="preserve"> </w:t>
      </w:r>
      <w:r w:rsidRPr="009D5A91">
        <w:rPr>
          <w:szCs w:val="21"/>
        </w:rPr>
        <w:t>say</w:t>
      </w:r>
      <w:r w:rsidR="009A7D6B">
        <w:rPr>
          <w:szCs w:val="21"/>
        </w:rPr>
        <w:t xml:space="preserve"> </w:t>
      </w:r>
      <w:r w:rsidRPr="009D5A91">
        <w:rPr>
          <w:szCs w:val="21"/>
        </w:rPr>
        <w:t>in</w:t>
      </w:r>
      <w:r w:rsidR="009A7D6B">
        <w:rPr>
          <w:szCs w:val="21"/>
        </w:rPr>
        <w:t xml:space="preserve"> </w:t>
      </w:r>
      <w:r w:rsidRPr="009D5A91">
        <w:rPr>
          <w:szCs w:val="21"/>
        </w:rPr>
        <w:t>a</w:t>
      </w:r>
      <w:r w:rsidR="009A7D6B">
        <w:rPr>
          <w:szCs w:val="21"/>
        </w:rPr>
        <w:t xml:space="preserve"> </w:t>
      </w:r>
      <w:r w:rsidRPr="009D5A91">
        <w:rPr>
          <w:szCs w:val="21"/>
        </w:rPr>
        <w:t>traditional</w:t>
      </w:r>
      <w:r w:rsidR="009A7D6B">
        <w:rPr>
          <w:szCs w:val="21"/>
        </w:rPr>
        <w:t xml:space="preserve"> </w:t>
      </w:r>
      <w:r w:rsidRPr="009D5A91">
        <w:rPr>
          <w:szCs w:val="21"/>
        </w:rPr>
        <w:t>sense.</w:t>
      </w:r>
    </w:p>
    <w:p w14:paraId="4A7C61ED"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Okay.</w:t>
      </w:r>
      <w:r w:rsidR="009A7D6B">
        <w:rPr>
          <w:szCs w:val="21"/>
        </w:rPr>
        <w:t xml:space="preserve">  </w:t>
      </w:r>
      <w:r w:rsidRPr="009D5A91">
        <w:rPr>
          <w:szCs w:val="21"/>
        </w:rPr>
        <w:t>So</w:t>
      </w:r>
      <w:r w:rsidR="009A7D6B">
        <w:rPr>
          <w:szCs w:val="21"/>
        </w:rPr>
        <w:t xml:space="preserve"> </w:t>
      </w:r>
      <w:r w:rsidRPr="009D5A91">
        <w:rPr>
          <w:szCs w:val="21"/>
        </w:rPr>
        <w:t>on</w:t>
      </w:r>
      <w:r w:rsidR="009A7D6B">
        <w:rPr>
          <w:szCs w:val="21"/>
        </w:rPr>
        <w:t xml:space="preserve"> </w:t>
      </w:r>
      <w:r w:rsidRPr="009D5A91">
        <w:rPr>
          <w:szCs w:val="21"/>
        </w:rPr>
        <w:t>electrification,</w:t>
      </w:r>
      <w:r w:rsidR="009A7D6B">
        <w:rPr>
          <w:szCs w:val="21"/>
        </w:rPr>
        <w:t xml:space="preserve"> </w:t>
      </w:r>
      <w:r w:rsidRPr="009D5A91">
        <w:rPr>
          <w:szCs w:val="21"/>
        </w:rPr>
        <w:t>you</w:t>
      </w:r>
      <w:r w:rsidR="009A7D6B">
        <w:rPr>
          <w:szCs w:val="21"/>
        </w:rPr>
        <w:t xml:space="preserve"> </w:t>
      </w:r>
      <w:r w:rsidRPr="009D5A91">
        <w:rPr>
          <w:szCs w:val="21"/>
        </w:rPr>
        <w:t>just</w:t>
      </w:r>
      <w:r w:rsidR="009A7D6B">
        <w:rPr>
          <w:szCs w:val="21"/>
        </w:rPr>
        <w:t xml:space="preserve"> </w:t>
      </w:r>
      <w:r w:rsidRPr="009D5A91">
        <w:rPr>
          <w:szCs w:val="21"/>
        </w:rPr>
        <w:t>told</w:t>
      </w:r>
      <w:r w:rsidR="009A7D6B">
        <w:rPr>
          <w:szCs w:val="21"/>
        </w:rPr>
        <w:t xml:space="preserve"> </w:t>
      </w:r>
      <w:r w:rsidRPr="009D5A91">
        <w:rPr>
          <w:szCs w:val="21"/>
        </w:rPr>
        <w:t>me</w:t>
      </w:r>
      <w:r w:rsidR="009A7D6B">
        <w:rPr>
          <w:szCs w:val="21"/>
        </w:rPr>
        <w:t xml:space="preserve"> </w:t>
      </w:r>
      <w:r w:rsidRPr="009D5A91">
        <w:rPr>
          <w:szCs w:val="21"/>
        </w:rPr>
        <w:t>t</w:t>
      </w:r>
      <w:r w:rsidR="009A7D6B">
        <w:rPr>
          <w:szCs w:val="21"/>
        </w:rPr>
        <w:t xml:space="preserve"> </w:t>
      </w:r>
      <w:r w:rsidRPr="009D5A91">
        <w:rPr>
          <w:szCs w:val="21"/>
        </w:rPr>
        <w:t>is</w:t>
      </w:r>
      <w:r w:rsidR="009A7D6B">
        <w:rPr>
          <w:szCs w:val="21"/>
        </w:rPr>
        <w:t xml:space="preserve"> </w:t>
      </w:r>
      <w:r w:rsidRPr="009D5A91">
        <w:rPr>
          <w:szCs w:val="21"/>
        </w:rPr>
        <w:t>causing</w:t>
      </w:r>
      <w:r w:rsidR="009A7D6B">
        <w:rPr>
          <w:szCs w:val="21"/>
        </w:rPr>
        <w:t xml:space="preserve"> </w:t>
      </w:r>
      <w:r w:rsidRPr="009D5A91">
        <w:rPr>
          <w:szCs w:val="21"/>
        </w:rPr>
        <w:t>you</w:t>
      </w:r>
      <w:r w:rsidR="009A7D6B">
        <w:rPr>
          <w:szCs w:val="21"/>
        </w:rPr>
        <w:t xml:space="preserve"> </w:t>
      </w:r>
      <w:r w:rsidRPr="009D5A91">
        <w:rPr>
          <w:szCs w:val="21"/>
        </w:rPr>
        <w:t>to</w:t>
      </w:r>
      <w:r w:rsidR="009A7D6B">
        <w:rPr>
          <w:szCs w:val="21"/>
        </w:rPr>
        <w:t xml:space="preserve"> </w:t>
      </w:r>
      <w:r w:rsidRPr="009D5A91">
        <w:rPr>
          <w:szCs w:val="21"/>
        </w:rPr>
        <w:t>change</w:t>
      </w:r>
      <w:r w:rsidR="009A7D6B">
        <w:rPr>
          <w:szCs w:val="21"/>
        </w:rPr>
        <w:t xml:space="preserve"> </w:t>
      </w:r>
      <w:r w:rsidRPr="009D5A91">
        <w:rPr>
          <w:szCs w:val="21"/>
        </w:rPr>
        <w:t>how</w:t>
      </w:r>
      <w:r w:rsidR="009A7D6B">
        <w:rPr>
          <w:szCs w:val="21"/>
        </w:rPr>
        <w:t xml:space="preserve"> </w:t>
      </w:r>
      <w:r w:rsidRPr="009D5A91">
        <w:rPr>
          <w:szCs w:val="21"/>
        </w:rPr>
        <w:t>you</w:t>
      </w:r>
      <w:r w:rsidR="009A7D6B">
        <w:rPr>
          <w:szCs w:val="21"/>
        </w:rPr>
        <w:t xml:space="preserve"> </w:t>
      </w:r>
      <w:r w:rsidRPr="009D5A91">
        <w:rPr>
          <w:szCs w:val="21"/>
        </w:rPr>
        <w:t>are</w:t>
      </w:r>
      <w:r w:rsidR="009A7D6B">
        <w:rPr>
          <w:szCs w:val="21"/>
        </w:rPr>
        <w:t xml:space="preserve"> </w:t>
      </w:r>
      <w:r w:rsidRPr="009D5A91">
        <w:rPr>
          <w:szCs w:val="21"/>
        </w:rPr>
        <w:t>designing</w:t>
      </w:r>
      <w:r w:rsidR="009A7D6B">
        <w:rPr>
          <w:szCs w:val="21"/>
        </w:rPr>
        <w:t xml:space="preserve"> </w:t>
      </w:r>
      <w:r w:rsidRPr="009D5A91">
        <w:rPr>
          <w:szCs w:val="21"/>
        </w:rPr>
        <w:t>your</w:t>
      </w:r>
      <w:r w:rsidR="009A7D6B">
        <w:rPr>
          <w:szCs w:val="21"/>
        </w:rPr>
        <w:t xml:space="preserve"> </w:t>
      </w:r>
      <w:r w:rsidRPr="009D5A91">
        <w:rPr>
          <w:szCs w:val="21"/>
        </w:rPr>
        <w:t>system.</w:t>
      </w:r>
      <w:r w:rsidR="009A7D6B">
        <w:rPr>
          <w:szCs w:val="21"/>
        </w:rPr>
        <w:t xml:space="preserve">  </w:t>
      </w:r>
      <w:r w:rsidRPr="009D5A91">
        <w:rPr>
          <w:szCs w:val="21"/>
        </w:rPr>
        <w:t>So</w:t>
      </w:r>
      <w:r w:rsidR="009A7D6B">
        <w:rPr>
          <w:szCs w:val="21"/>
        </w:rPr>
        <w:t xml:space="preserve"> </w:t>
      </w:r>
      <w:r w:rsidRPr="009D5A91">
        <w:rPr>
          <w:szCs w:val="21"/>
        </w:rPr>
        <w:t>it's</w:t>
      </w:r>
      <w:r w:rsidR="009A7D6B">
        <w:rPr>
          <w:szCs w:val="21"/>
        </w:rPr>
        <w:t xml:space="preserve"> </w:t>
      </w:r>
      <w:r w:rsidRPr="009D5A91">
        <w:rPr>
          <w:szCs w:val="21"/>
        </w:rPr>
        <w:t>increasing</w:t>
      </w:r>
      <w:r w:rsidR="009A7D6B">
        <w:rPr>
          <w:szCs w:val="21"/>
        </w:rPr>
        <w:t xml:space="preserve"> </w:t>
      </w:r>
      <w:r w:rsidRPr="009D5A91">
        <w:rPr>
          <w:szCs w:val="21"/>
        </w:rPr>
        <w:t>capital</w:t>
      </w:r>
      <w:r w:rsidR="009A7D6B">
        <w:rPr>
          <w:szCs w:val="21"/>
        </w:rPr>
        <w:t xml:space="preserve"> </w:t>
      </w:r>
      <w:r w:rsidRPr="009D5A91">
        <w:rPr>
          <w:szCs w:val="21"/>
        </w:rPr>
        <w:t>costs.</w:t>
      </w:r>
      <w:r w:rsidR="009A7D6B">
        <w:rPr>
          <w:szCs w:val="21"/>
        </w:rPr>
        <w:t xml:space="preserve">  </w:t>
      </w:r>
      <w:r w:rsidRPr="009D5A91">
        <w:rPr>
          <w:szCs w:val="21"/>
        </w:rPr>
        <w:t>And</w:t>
      </w:r>
      <w:r w:rsidR="009A7D6B">
        <w:rPr>
          <w:szCs w:val="21"/>
        </w:rPr>
        <w:t xml:space="preserve"> </w:t>
      </w:r>
      <w:r w:rsidRPr="009D5A91">
        <w:rPr>
          <w:szCs w:val="21"/>
        </w:rPr>
        <w:t>I</w:t>
      </w:r>
      <w:r w:rsidR="009A7D6B">
        <w:rPr>
          <w:szCs w:val="21"/>
        </w:rPr>
        <w:t xml:space="preserve"> </w:t>
      </w:r>
      <w:r w:rsidRPr="009D5A91">
        <w:rPr>
          <w:szCs w:val="21"/>
        </w:rPr>
        <w:t>am</w:t>
      </w:r>
      <w:r w:rsidR="009A7D6B">
        <w:rPr>
          <w:szCs w:val="21"/>
        </w:rPr>
        <w:t xml:space="preserve"> </w:t>
      </w:r>
      <w:r w:rsidRPr="009D5A91">
        <w:rPr>
          <w:szCs w:val="21"/>
        </w:rPr>
        <w:t>putting</w:t>
      </w:r>
      <w:r w:rsidR="009A7D6B">
        <w:rPr>
          <w:szCs w:val="21"/>
        </w:rPr>
        <w:t xml:space="preserve"> </w:t>
      </w:r>
      <w:r w:rsidRPr="009D5A91">
        <w:rPr>
          <w:szCs w:val="21"/>
        </w:rPr>
        <w:t>to</w:t>
      </w:r>
      <w:r w:rsidR="009A7D6B">
        <w:rPr>
          <w:szCs w:val="21"/>
        </w:rPr>
        <w:t xml:space="preserve"> </w:t>
      </w:r>
      <w:r w:rsidRPr="009D5A91">
        <w:rPr>
          <w:szCs w:val="21"/>
        </w:rPr>
        <w:t>you</w:t>
      </w:r>
      <w:r w:rsidR="009A7D6B">
        <w:rPr>
          <w:szCs w:val="21"/>
        </w:rPr>
        <w:t xml:space="preserve"> </w:t>
      </w:r>
      <w:r w:rsidRPr="009D5A91">
        <w:rPr>
          <w:szCs w:val="21"/>
        </w:rPr>
        <w:t>that</w:t>
      </w:r>
      <w:r w:rsidR="009A7D6B">
        <w:rPr>
          <w:szCs w:val="21"/>
        </w:rPr>
        <w:t xml:space="preserve"> </w:t>
      </w:r>
      <w:r w:rsidRPr="009D5A91">
        <w:rPr>
          <w:szCs w:val="21"/>
        </w:rPr>
        <w:t>it's</w:t>
      </w:r>
      <w:r w:rsidR="009A7D6B">
        <w:rPr>
          <w:szCs w:val="21"/>
        </w:rPr>
        <w:t xml:space="preserve"> </w:t>
      </w:r>
      <w:r w:rsidRPr="009D5A91">
        <w:rPr>
          <w:szCs w:val="21"/>
        </w:rPr>
        <w:t>also</w:t>
      </w:r>
      <w:r w:rsidR="009A7D6B">
        <w:rPr>
          <w:szCs w:val="21"/>
        </w:rPr>
        <w:t xml:space="preserve"> </w:t>
      </w:r>
      <w:r w:rsidRPr="009D5A91">
        <w:rPr>
          <w:szCs w:val="21"/>
        </w:rPr>
        <w:t>increasing</w:t>
      </w:r>
      <w:r w:rsidR="009A7D6B">
        <w:rPr>
          <w:szCs w:val="21"/>
        </w:rPr>
        <w:t xml:space="preserve"> </w:t>
      </w:r>
      <w:r w:rsidRPr="009D5A91">
        <w:rPr>
          <w:szCs w:val="21"/>
        </w:rPr>
        <w:t>OM&amp;A</w:t>
      </w:r>
      <w:r w:rsidR="009A7D6B">
        <w:rPr>
          <w:szCs w:val="21"/>
        </w:rPr>
        <w:t xml:space="preserve"> </w:t>
      </w:r>
      <w:r w:rsidRPr="009D5A91">
        <w:rPr>
          <w:szCs w:val="21"/>
        </w:rPr>
        <w:t>costs.</w:t>
      </w:r>
      <w:r w:rsidR="009A7D6B">
        <w:rPr>
          <w:szCs w:val="21"/>
        </w:rPr>
        <w:t xml:space="preserve">  </w:t>
      </w:r>
      <w:r w:rsidRPr="009D5A91">
        <w:rPr>
          <w:szCs w:val="21"/>
        </w:rPr>
        <w:t>I</w:t>
      </w:r>
      <w:r w:rsidR="009A7D6B">
        <w:rPr>
          <w:szCs w:val="21"/>
        </w:rPr>
        <w:t xml:space="preserve"> </w:t>
      </w:r>
      <w:r w:rsidRPr="009D5A91">
        <w:rPr>
          <w:szCs w:val="21"/>
        </w:rPr>
        <w:t>mean,</w:t>
      </w:r>
      <w:r w:rsidR="009A7D6B">
        <w:rPr>
          <w:szCs w:val="21"/>
        </w:rPr>
        <w:t xml:space="preserve"> </w:t>
      </w:r>
      <w:r w:rsidRPr="009D5A91">
        <w:rPr>
          <w:szCs w:val="21"/>
        </w:rPr>
        <w:t>you</w:t>
      </w:r>
      <w:r w:rsidR="009A7D6B">
        <w:rPr>
          <w:szCs w:val="21"/>
        </w:rPr>
        <w:t xml:space="preserve"> </w:t>
      </w:r>
      <w:r w:rsidRPr="009D5A91">
        <w:rPr>
          <w:szCs w:val="21"/>
        </w:rPr>
        <w:t>pretty</w:t>
      </w:r>
      <w:r w:rsidR="009A7D6B">
        <w:rPr>
          <w:szCs w:val="21"/>
        </w:rPr>
        <w:t xml:space="preserve"> </w:t>
      </w:r>
      <w:r w:rsidRPr="009D5A91">
        <w:rPr>
          <w:szCs w:val="21"/>
        </w:rPr>
        <w:t>well</w:t>
      </w:r>
      <w:r w:rsidR="009A7D6B">
        <w:rPr>
          <w:szCs w:val="21"/>
        </w:rPr>
        <w:t xml:space="preserve"> </w:t>
      </w:r>
      <w:r w:rsidRPr="009D5A91">
        <w:rPr>
          <w:szCs w:val="21"/>
        </w:rPr>
        <w:t>admitted</w:t>
      </w:r>
      <w:r w:rsidR="009A7D6B">
        <w:rPr>
          <w:szCs w:val="21"/>
        </w:rPr>
        <w:t xml:space="preserve"> </w:t>
      </w:r>
      <w:r w:rsidRPr="009D5A91">
        <w:rPr>
          <w:szCs w:val="21"/>
        </w:rPr>
        <w:t>it;</w:t>
      </w:r>
      <w:r w:rsidR="009A7D6B">
        <w:rPr>
          <w:szCs w:val="21"/>
        </w:rPr>
        <w:t xml:space="preserve"> </w:t>
      </w:r>
      <w:r w:rsidRPr="009D5A91">
        <w:rPr>
          <w:szCs w:val="21"/>
        </w:rPr>
        <w:t>I</w:t>
      </w:r>
      <w:r w:rsidR="009A7D6B">
        <w:rPr>
          <w:szCs w:val="21"/>
        </w:rPr>
        <w:t xml:space="preserve"> </w:t>
      </w:r>
      <w:r w:rsidRPr="009D5A91">
        <w:rPr>
          <w:szCs w:val="21"/>
        </w:rPr>
        <w:t>just</w:t>
      </w:r>
      <w:r w:rsidR="009A7D6B">
        <w:rPr>
          <w:szCs w:val="21"/>
        </w:rPr>
        <w:t xml:space="preserve"> </w:t>
      </w:r>
      <w:r w:rsidRPr="009D5A91">
        <w:rPr>
          <w:szCs w:val="21"/>
        </w:rPr>
        <w:t>wanted</w:t>
      </w:r>
      <w:r w:rsidR="009A7D6B">
        <w:rPr>
          <w:szCs w:val="21"/>
        </w:rPr>
        <w:t xml:space="preserve"> </w:t>
      </w:r>
      <w:r w:rsidRPr="009D5A91">
        <w:rPr>
          <w:szCs w:val="21"/>
        </w:rPr>
        <w:t>to</w:t>
      </w:r>
      <w:r w:rsidR="009A7D6B">
        <w:rPr>
          <w:szCs w:val="21"/>
        </w:rPr>
        <w:t xml:space="preserve"> </w:t>
      </w:r>
      <w:r w:rsidRPr="009D5A91">
        <w:rPr>
          <w:szCs w:val="21"/>
        </w:rPr>
        <w:t>know</w:t>
      </w:r>
      <w:r w:rsidR="009A7D6B">
        <w:rPr>
          <w:szCs w:val="21"/>
        </w:rPr>
        <w:t xml:space="preserve"> </w:t>
      </w:r>
      <w:r w:rsidRPr="009D5A91">
        <w:rPr>
          <w:szCs w:val="21"/>
        </w:rPr>
        <w:t>the</w:t>
      </w:r>
      <w:r w:rsidR="009A7D6B">
        <w:rPr>
          <w:szCs w:val="21"/>
        </w:rPr>
        <w:t xml:space="preserve"> </w:t>
      </w:r>
      <w:r w:rsidRPr="009D5A91">
        <w:rPr>
          <w:szCs w:val="21"/>
        </w:rPr>
        <w:t>exact</w:t>
      </w:r>
      <w:r w:rsidR="009A7D6B">
        <w:rPr>
          <w:szCs w:val="21"/>
        </w:rPr>
        <w:t xml:space="preserve"> </w:t>
      </w:r>
      <w:r w:rsidRPr="009D5A91">
        <w:rPr>
          <w:szCs w:val="21"/>
        </w:rPr>
        <w:t>numbers.</w:t>
      </w:r>
      <w:r w:rsidR="009A7D6B">
        <w:rPr>
          <w:szCs w:val="21"/>
        </w:rPr>
        <w:t xml:space="preserve">  </w:t>
      </w:r>
      <w:r w:rsidRPr="009D5A91">
        <w:rPr>
          <w:szCs w:val="21"/>
        </w:rPr>
        <w:t>But</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increasing.</w:t>
      </w:r>
    </w:p>
    <w:p w14:paraId="20C5A235" w14:textId="77777777" w:rsidR="00183B53" w:rsidRDefault="00183B53" w:rsidP="00183B53">
      <w:pPr>
        <w:pStyle w:val="PlainText"/>
      </w:pPr>
      <w:r>
        <w:lastRenderedPageBreak/>
        <w:tab/>
      </w:r>
      <w:r w:rsidRPr="009D5A91">
        <w:rPr>
          <w:szCs w:val="21"/>
        </w:rPr>
        <w:t>L.</w:t>
      </w:r>
      <w:r w:rsidR="009A7D6B">
        <w:rPr>
          <w:szCs w:val="21"/>
        </w:rPr>
        <w:t xml:space="preserve"> </w:t>
      </w:r>
      <w:r w:rsidRPr="009D5A91">
        <w:rPr>
          <w:szCs w:val="21"/>
        </w:rPr>
        <w:t>HEUFF:</w:t>
      </w:r>
      <w:r w:rsidR="009A7D6B">
        <w:rPr>
          <w:szCs w:val="21"/>
        </w:rPr>
        <w:t xml:space="preserve">  </w:t>
      </w:r>
      <w:r w:rsidRPr="009D5A91">
        <w:rPr>
          <w:szCs w:val="21"/>
        </w:rPr>
        <w:t>It's</w:t>
      </w:r>
      <w:r w:rsidR="009A7D6B">
        <w:rPr>
          <w:szCs w:val="21"/>
        </w:rPr>
        <w:t xml:space="preserve"> </w:t>
      </w:r>
      <w:r w:rsidRPr="009D5A91">
        <w:rPr>
          <w:szCs w:val="21"/>
        </w:rPr>
        <w:t>also</w:t>
      </w:r>
      <w:r w:rsidR="009A7D6B">
        <w:rPr>
          <w:szCs w:val="21"/>
        </w:rPr>
        <w:t xml:space="preserve"> </w:t>
      </w:r>
      <w:r w:rsidRPr="009D5A91">
        <w:rPr>
          <w:szCs w:val="21"/>
        </w:rPr>
        <w:t>increasing</w:t>
      </w:r>
      <w:r w:rsidR="009A7D6B">
        <w:rPr>
          <w:szCs w:val="21"/>
        </w:rPr>
        <w:t xml:space="preserve"> </w:t>
      </w:r>
      <w:r w:rsidRPr="009D5A91">
        <w:rPr>
          <w:szCs w:val="21"/>
        </w:rPr>
        <w:t>the</w:t>
      </w:r>
      <w:r w:rsidR="009A7D6B">
        <w:rPr>
          <w:szCs w:val="21"/>
        </w:rPr>
        <w:t xml:space="preserve"> </w:t>
      </w:r>
      <w:r w:rsidRPr="009D5A91">
        <w:rPr>
          <w:szCs w:val="21"/>
        </w:rPr>
        <w:t>load,</w:t>
      </w:r>
      <w:r w:rsidR="009A7D6B">
        <w:rPr>
          <w:szCs w:val="21"/>
        </w:rPr>
        <w:t xml:space="preserve"> </w:t>
      </w:r>
      <w:r w:rsidRPr="009D5A91">
        <w:rPr>
          <w:szCs w:val="21"/>
        </w:rPr>
        <w:t>as</w:t>
      </w:r>
      <w:r w:rsidR="009A7D6B">
        <w:rPr>
          <w:szCs w:val="21"/>
        </w:rPr>
        <w:t xml:space="preserve"> </w:t>
      </w:r>
      <w:r w:rsidRPr="009D5A91">
        <w:rPr>
          <w:szCs w:val="21"/>
        </w:rPr>
        <w:t>well,</w:t>
      </w:r>
      <w:r w:rsidR="009A7D6B">
        <w:rPr>
          <w:szCs w:val="21"/>
        </w:rPr>
        <w:t xml:space="preserve"> </w:t>
      </w:r>
      <w:r w:rsidRPr="009D5A91">
        <w:rPr>
          <w:szCs w:val="21"/>
        </w:rPr>
        <w:t>so</w:t>
      </w:r>
      <w:r w:rsidR="009A7D6B">
        <w:rPr>
          <w:szCs w:val="21"/>
        </w:rPr>
        <w:t xml:space="preserve"> </w:t>
      </w:r>
      <w:r w:rsidRPr="009D5A91">
        <w:rPr>
          <w:szCs w:val="21"/>
        </w:rPr>
        <w:t>that's</w:t>
      </w:r>
      <w:r w:rsidR="009A7D6B">
        <w:rPr>
          <w:szCs w:val="21"/>
        </w:rPr>
        <w:t xml:space="preserve"> </w:t>
      </w:r>
      <w:r w:rsidRPr="009D5A91">
        <w:rPr>
          <w:szCs w:val="21"/>
        </w:rPr>
        <w:t>where</w:t>
      </w:r>
      <w:r w:rsidR="009A7D6B">
        <w:rPr>
          <w:szCs w:val="21"/>
        </w:rPr>
        <w:t xml:space="preserve"> </w:t>
      </w:r>
      <w:r w:rsidRPr="009D5A91">
        <w:rPr>
          <w:szCs w:val="21"/>
        </w:rPr>
        <w:t>I</w:t>
      </w:r>
      <w:r w:rsidR="009A7D6B">
        <w:rPr>
          <w:szCs w:val="21"/>
        </w:rPr>
        <w:t xml:space="preserve"> </w:t>
      </w:r>
      <w:r w:rsidRPr="009D5A91">
        <w:rPr>
          <w:szCs w:val="21"/>
        </w:rPr>
        <w:t>think</w:t>
      </w:r>
      <w:r w:rsidR="009A7D6B">
        <w:rPr>
          <w:szCs w:val="21"/>
        </w:rPr>
        <w:t xml:space="preserve"> </w:t>
      </w:r>
      <w:r w:rsidRPr="009D5A91">
        <w:rPr>
          <w:szCs w:val="21"/>
        </w:rPr>
        <w:t>question</w:t>
      </w:r>
      <w:r w:rsidR="009A7D6B">
        <w:t xml:space="preserve"> </w:t>
      </w:r>
      <w:r>
        <w:t>--</w:t>
      </w:r>
      <w:r w:rsidR="009A7D6B">
        <w:t xml:space="preserve"> </w:t>
      </w:r>
      <w:r w:rsidRPr="009D5A91">
        <w:rPr>
          <w:szCs w:val="21"/>
        </w:rPr>
        <w:t>panel</w:t>
      </w:r>
      <w:r w:rsidR="009A7D6B">
        <w:rPr>
          <w:szCs w:val="21"/>
        </w:rPr>
        <w:t xml:space="preserve"> </w:t>
      </w:r>
      <w:r w:rsidRPr="009D5A91">
        <w:rPr>
          <w:szCs w:val="21"/>
        </w:rPr>
        <w:t>3</w:t>
      </w:r>
      <w:r w:rsidR="009A7D6B">
        <w:rPr>
          <w:szCs w:val="21"/>
        </w:rPr>
        <w:t xml:space="preserve"> </w:t>
      </w:r>
      <w:r w:rsidRPr="009D5A91">
        <w:rPr>
          <w:szCs w:val="21"/>
        </w:rPr>
        <w:t>is</w:t>
      </w:r>
      <w:r w:rsidR="009A7D6B">
        <w:rPr>
          <w:szCs w:val="21"/>
        </w:rPr>
        <w:t xml:space="preserve"> </w:t>
      </w:r>
      <w:r w:rsidRPr="009D5A91">
        <w:rPr>
          <w:szCs w:val="21"/>
        </w:rPr>
        <w:t>probably</w:t>
      </w:r>
      <w:r w:rsidR="009A7D6B">
        <w:rPr>
          <w:szCs w:val="21"/>
        </w:rPr>
        <w:t xml:space="preserve"> </w:t>
      </w:r>
      <w:r w:rsidRPr="009D5A91">
        <w:rPr>
          <w:szCs w:val="21"/>
        </w:rPr>
        <w:t>the</w:t>
      </w:r>
      <w:r w:rsidR="009A7D6B">
        <w:rPr>
          <w:szCs w:val="21"/>
        </w:rPr>
        <w:t xml:space="preserve"> </w:t>
      </w:r>
      <w:r w:rsidRPr="009D5A91">
        <w:rPr>
          <w:szCs w:val="21"/>
        </w:rPr>
        <w:t>better</w:t>
      </w:r>
      <w:r w:rsidR="009A7D6B">
        <w:rPr>
          <w:szCs w:val="21"/>
        </w:rPr>
        <w:t xml:space="preserve"> </w:t>
      </w:r>
      <w:r w:rsidRPr="009D5A91">
        <w:rPr>
          <w:szCs w:val="21"/>
        </w:rPr>
        <w:t>panel</w:t>
      </w:r>
      <w:r w:rsidR="009A7D6B">
        <w:rPr>
          <w:szCs w:val="21"/>
        </w:rPr>
        <w:t xml:space="preserve"> </w:t>
      </w:r>
      <w:r w:rsidRPr="009D5A91">
        <w:rPr>
          <w:szCs w:val="21"/>
        </w:rPr>
        <w:t>to</w:t>
      </w:r>
      <w:r w:rsidR="009A7D6B">
        <w:rPr>
          <w:szCs w:val="21"/>
        </w:rPr>
        <w:t xml:space="preserve"> </w:t>
      </w:r>
      <w:r w:rsidRPr="009D5A91">
        <w:rPr>
          <w:szCs w:val="21"/>
        </w:rPr>
        <w:t>direct</w:t>
      </w:r>
      <w:r w:rsidR="009A7D6B">
        <w:rPr>
          <w:szCs w:val="21"/>
        </w:rPr>
        <w:t xml:space="preserve"> </w:t>
      </w:r>
      <w:r w:rsidRPr="009D5A91">
        <w:rPr>
          <w:szCs w:val="21"/>
        </w:rPr>
        <w:t>your</w:t>
      </w:r>
      <w:r w:rsidR="009A7D6B">
        <w:rPr>
          <w:szCs w:val="21"/>
        </w:rPr>
        <w:t xml:space="preserve"> </w:t>
      </w:r>
      <w:r w:rsidRPr="009D5A91">
        <w:rPr>
          <w:szCs w:val="21"/>
        </w:rPr>
        <w:t>question,</w:t>
      </w:r>
      <w:r w:rsidR="009A7D6B">
        <w:rPr>
          <w:szCs w:val="21"/>
        </w:rPr>
        <w:t xml:space="preserve"> </w:t>
      </w:r>
      <w:r w:rsidRPr="009D5A91">
        <w:rPr>
          <w:szCs w:val="21"/>
        </w:rPr>
        <w:t>since</w:t>
      </w:r>
      <w:r w:rsidR="009A7D6B">
        <w:rPr>
          <w:szCs w:val="21"/>
        </w:rPr>
        <w:t xml:space="preserve"> </w:t>
      </w:r>
      <w:r w:rsidRPr="009D5A91">
        <w:rPr>
          <w:szCs w:val="21"/>
        </w:rPr>
        <w:t>the</w:t>
      </w:r>
      <w:r w:rsidR="009A7D6B">
        <w:rPr>
          <w:szCs w:val="21"/>
        </w:rPr>
        <w:t xml:space="preserve"> </w:t>
      </w:r>
      <w:r w:rsidRPr="009D5A91">
        <w:rPr>
          <w:szCs w:val="21"/>
        </w:rPr>
        <w:t>costs</w:t>
      </w:r>
      <w:r w:rsidR="009A7D6B">
        <w:rPr>
          <w:szCs w:val="21"/>
        </w:rPr>
        <w:t xml:space="preserve"> </w:t>
      </w:r>
      <w:r w:rsidRPr="009D5A91">
        <w:rPr>
          <w:szCs w:val="21"/>
        </w:rPr>
        <w:t>are</w:t>
      </w:r>
      <w:r w:rsidR="009A7D6B">
        <w:rPr>
          <w:szCs w:val="21"/>
        </w:rPr>
        <w:t xml:space="preserve"> </w:t>
      </w:r>
      <w:r w:rsidRPr="009D5A91">
        <w:rPr>
          <w:szCs w:val="21"/>
        </w:rPr>
        <w:t>directly</w:t>
      </w:r>
      <w:r w:rsidR="009A7D6B">
        <w:rPr>
          <w:szCs w:val="21"/>
        </w:rPr>
        <w:t xml:space="preserve"> </w:t>
      </w:r>
      <w:r w:rsidRPr="009D5A91">
        <w:rPr>
          <w:szCs w:val="21"/>
        </w:rPr>
        <w:t>also</w:t>
      </w:r>
      <w:r w:rsidR="009A7D6B">
        <w:rPr>
          <w:szCs w:val="21"/>
        </w:rPr>
        <w:t xml:space="preserve"> </w:t>
      </w:r>
      <w:r w:rsidRPr="009D5A91">
        <w:rPr>
          <w:szCs w:val="21"/>
        </w:rPr>
        <w:t>related</w:t>
      </w:r>
      <w:r w:rsidR="009A7D6B">
        <w:rPr>
          <w:szCs w:val="21"/>
        </w:rPr>
        <w:t xml:space="preserve"> </w:t>
      </w:r>
      <w:r w:rsidRPr="009D5A91">
        <w:rPr>
          <w:szCs w:val="21"/>
        </w:rPr>
        <w:t>to</w:t>
      </w:r>
      <w:r w:rsidR="009A7D6B">
        <w:rPr>
          <w:szCs w:val="21"/>
        </w:rPr>
        <w:t xml:space="preserve"> </w:t>
      </w:r>
      <w:r w:rsidRPr="009D5A91">
        <w:rPr>
          <w:szCs w:val="21"/>
        </w:rPr>
        <w:t>the</w:t>
      </w:r>
      <w:r w:rsidR="009A7D6B">
        <w:rPr>
          <w:szCs w:val="21"/>
        </w:rPr>
        <w:t xml:space="preserve"> </w:t>
      </w:r>
      <w:r w:rsidRPr="009D5A91">
        <w:rPr>
          <w:szCs w:val="21"/>
        </w:rPr>
        <w:t>load</w:t>
      </w:r>
      <w:r w:rsidR="009A7D6B">
        <w:rPr>
          <w:szCs w:val="21"/>
        </w:rPr>
        <w:t xml:space="preserve"> </w:t>
      </w:r>
      <w:r w:rsidRPr="009D5A91">
        <w:rPr>
          <w:szCs w:val="21"/>
        </w:rPr>
        <w:t>that</w:t>
      </w:r>
      <w:r w:rsidR="009A7D6B">
        <w:rPr>
          <w:szCs w:val="21"/>
        </w:rPr>
        <w:t xml:space="preserve"> </w:t>
      </w:r>
      <w:r w:rsidRPr="009D5A91">
        <w:rPr>
          <w:szCs w:val="21"/>
        </w:rPr>
        <w:t>would</w:t>
      </w:r>
      <w:r w:rsidR="009A7D6B">
        <w:rPr>
          <w:szCs w:val="21"/>
        </w:rPr>
        <w:t xml:space="preserve"> </w:t>
      </w:r>
      <w:r w:rsidRPr="009D5A91">
        <w:rPr>
          <w:szCs w:val="21"/>
        </w:rPr>
        <w:t>be</w:t>
      </w:r>
      <w:r w:rsidR="009A7D6B">
        <w:rPr>
          <w:szCs w:val="21"/>
        </w:rPr>
        <w:t xml:space="preserve"> </w:t>
      </w:r>
      <w:r w:rsidRPr="009D5A91">
        <w:rPr>
          <w:szCs w:val="21"/>
        </w:rPr>
        <w:t>increasing</w:t>
      </w:r>
      <w:r w:rsidR="009A7D6B">
        <w:rPr>
          <w:szCs w:val="21"/>
        </w:rPr>
        <w:t xml:space="preserve"> </w:t>
      </w:r>
      <w:r w:rsidRPr="009D5A91">
        <w:rPr>
          <w:szCs w:val="21"/>
        </w:rPr>
        <w:t>as</w:t>
      </w:r>
      <w:r w:rsidR="009A7D6B">
        <w:rPr>
          <w:szCs w:val="21"/>
        </w:rPr>
        <w:t xml:space="preserve"> </w:t>
      </w:r>
      <w:r w:rsidRPr="009D5A91">
        <w:rPr>
          <w:szCs w:val="21"/>
        </w:rPr>
        <w:t>well.</w:t>
      </w:r>
      <w:r w:rsidR="009A7D6B">
        <w:rPr>
          <w:szCs w:val="21"/>
        </w:rPr>
        <w:t xml:space="preserve">  </w:t>
      </w:r>
      <w:r w:rsidRPr="009D5A91">
        <w:rPr>
          <w:szCs w:val="21"/>
        </w:rPr>
        <w:t>So</w:t>
      </w:r>
      <w:r w:rsidR="009A7D6B">
        <w:rPr>
          <w:szCs w:val="21"/>
        </w:rPr>
        <w:t xml:space="preserve"> </w:t>
      </w:r>
      <w:r w:rsidRPr="009D5A91">
        <w:rPr>
          <w:szCs w:val="21"/>
        </w:rPr>
        <w:t>I</w:t>
      </w:r>
      <w:r w:rsidR="009A7D6B">
        <w:rPr>
          <w:szCs w:val="21"/>
        </w:rPr>
        <w:t xml:space="preserve"> </w:t>
      </w:r>
      <w:r w:rsidRPr="009D5A91">
        <w:rPr>
          <w:szCs w:val="21"/>
        </w:rPr>
        <w:t>don't</w:t>
      </w:r>
      <w:r w:rsidR="009A7D6B">
        <w:rPr>
          <w:szCs w:val="21"/>
        </w:rPr>
        <w:t xml:space="preserve"> </w:t>
      </w:r>
      <w:r w:rsidRPr="009D5A91">
        <w:rPr>
          <w:szCs w:val="21"/>
        </w:rPr>
        <w:t>think</w:t>
      </w:r>
      <w:r w:rsidR="009A7D6B">
        <w:rPr>
          <w:szCs w:val="21"/>
        </w:rPr>
        <w:t xml:space="preserve"> </w:t>
      </w:r>
      <w:r w:rsidRPr="009D5A91">
        <w:rPr>
          <w:szCs w:val="21"/>
        </w:rPr>
        <w:t>this</w:t>
      </w:r>
      <w:r w:rsidR="009A7D6B">
        <w:rPr>
          <w:szCs w:val="21"/>
        </w:rPr>
        <w:t xml:space="preserve"> </w:t>
      </w:r>
      <w:r w:rsidRPr="009D5A91">
        <w:rPr>
          <w:szCs w:val="21"/>
        </w:rPr>
        <w:t>is</w:t>
      </w:r>
      <w:r w:rsidR="009A7D6B">
        <w:rPr>
          <w:szCs w:val="21"/>
        </w:rPr>
        <w:t xml:space="preserve"> </w:t>
      </w:r>
      <w:r w:rsidRPr="009D5A91">
        <w:rPr>
          <w:szCs w:val="21"/>
        </w:rPr>
        <w:t>the</w:t>
      </w:r>
      <w:r w:rsidR="009A7D6B">
        <w:rPr>
          <w:szCs w:val="21"/>
        </w:rPr>
        <w:t xml:space="preserve"> </w:t>
      </w:r>
      <w:r w:rsidRPr="009D5A91">
        <w:rPr>
          <w:szCs w:val="21"/>
        </w:rPr>
        <w:t>appropriate</w:t>
      </w:r>
      <w:r w:rsidR="009A7D6B">
        <w:rPr>
          <w:szCs w:val="21"/>
        </w:rPr>
        <w:t xml:space="preserve"> </w:t>
      </w:r>
      <w:r w:rsidRPr="009D5A91">
        <w:rPr>
          <w:szCs w:val="21"/>
        </w:rPr>
        <w:t>panel</w:t>
      </w:r>
      <w:r w:rsidR="009A7D6B">
        <w:rPr>
          <w:szCs w:val="21"/>
        </w:rPr>
        <w:t xml:space="preserve"> </w:t>
      </w:r>
      <w:r w:rsidRPr="009D5A91">
        <w:rPr>
          <w:szCs w:val="21"/>
        </w:rPr>
        <w:t>to</w:t>
      </w:r>
      <w:r w:rsidR="009A7D6B">
        <w:rPr>
          <w:szCs w:val="21"/>
        </w:rPr>
        <w:t xml:space="preserve"> </w:t>
      </w:r>
      <w:r w:rsidRPr="009D5A91">
        <w:rPr>
          <w:szCs w:val="21"/>
        </w:rPr>
        <w:t>be</w:t>
      </w:r>
      <w:r w:rsidR="009A7D6B">
        <w:rPr>
          <w:szCs w:val="21"/>
        </w:rPr>
        <w:t xml:space="preserve"> </w:t>
      </w:r>
      <w:r w:rsidRPr="009D5A91">
        <w:rPr>
          <w:szCs w:val="21"/>
        </w:rPr>
        <w:t>discussing</w:t>
      </w:r>
      <w:r w:rsidR="009A7D6B">
        <w:rPr>
          <w:szCs w:val="21"/>
        </w:rPr>
        <w:t xml:space="preserve"> </w:t>
      </w:r>
      <w:r w:rsidRPr="009D5A91">
        <w:rPr>
          <w:szCs w:val="21"/>
        </w:rPr>
        <w:t>the</w:t>
      </w:r>
      <w:r w:rsidR="009A7D6B">
        <w:rPr>
          <w:szCs w:val="21"/>
        </w:rPr>
        <w:t xml:space="preserve"> </w:t>
      </w:r>
      <w:r w:rsidRPr="009D5A91">
        <w:rPr>
          <w:szCs w:val="21"/>
        </w:rPr>
        <w:t>cost</w:t>
      </w:r>
      <w:r w:rsidR="009A7D6B">
        <w:rPr>
          <w:szCs w:val="21"/>
        </w:rPr>
        <w:t xml:space="preserve"> </w:t>
      </w:r>
      <w:r w:rsidRPr="009D5A91">
        <w:rPr>
          <w:szCs w:val="21"/>
        </w:rPr>
        <w:t>recoveries</w:t>
      </w:r>
      <w:r w:rsidR="009A7D6B">
        <w:rPr>
          <w:szCs w:val="21"/>
        </w:rPr>
        <w:t xml:space="preserve"> </w:t>
      </w:r>
      <w:r w:rsidRPr="009D5A91">
        <w:rPr>
          <w:szCs w:val="21"/>
        </w:rPr>
        <w:t>and</w:t>
      </w:r>
      <w:r w:rsidR="009A7D6B">
        <w:rPr>
          <w:szCs w:val="21"/>
        </w:rPr>
        <w:t xml:space="preserve"> </w:t>
      </w:r>
      <w:r w:rsidRPr="009D5A91">
        <w:rPr>
          <w:szCs w:val="21"/>
        </w:rPr>
        <w:t>the</w:t>
      </w:r>
      <w:r w:rsidR="009A7D6B">
        <w:rPr>
          <w:szCs w:val="21"/>
        </w:rPr>
        <w:t xml:space="preserve"> </w:t>
      </w:r>
      <w:r w:rsidRPr="009D5A91">
        <w:rPr>
          <w:szCs w:val="21"/>
        </w:rPr>
        <w:t>allocations.</w:t>
      </w:r>
    </w:p>
    <w:p w14:paraId="58EC8E50" w14:textId="77777777" w:rsidR="00183B53" w:rsidRDefault="00183B53" w:rsidP="00183B53">
      <w:pPr>
        <w:pStyle w:val="PlainText"/>
      </w:pPr>
      <w:r>
        <w:tab/>
      </w:r>
      <w:r w:rsidRPr="009D5A91">
        <w:rPr>
          <w:szCs w:val="21"/>
        </w:rPr>
        <w:t>T.</w:t>
      </w:r>
      <w:r w:rsidR="009A7D6B">
        <w:rPr>
          <w:szCs w:val="21"/>
        </w:rPr>
        <w:t xml:space="preserve"> </w:t>
      </w:r>
      <w:r w:rsidRPr="009D5A91">
        <w:rPr>
          <w:szCs w:val="21"/>
        </w:rPr>
        <w:t>LADANYI:</w:t>
      </w:r>
      <w:r w:rsidR="009A7D6B">
        <w:rPr>
          <w:szCs w:val="21"/>
        </w:rPr>
        <w:t xml:space="preserve">  </w:t>
      </w:r>
      <w:r w:rsidRPr="009D5A91">
        <w:rPr>
          <w:szCs w:val="21"/>
        </w:rPr>
        <w:t>Quite</w:t>
      </w:r>
      <w:r w:rsidR="009A7D6B">
        <w:rPr>
          <w:szCs w:val="21"/>
        </w:rPr>
        <w:t xml:space="preserve"> </w:t>
      </w:r>
      <w:r w:rsidRPr="009D5A91">
        <w:rPr>
          <w:szCs w:val="21"/>
        </w:rPr>
        <w:t>right,</w:t>
      </w:r>
      <w:r w:rsidR="009A7D6B">
        <w:rPr>
          <w:szCs w:val="21"/>
        </w:rPr>
        <w:t xml:space="preserve"> </w:t>
      </w:r>
      <w:r w:rsidRPr="009D5A91">
        <w:rPr>
          <w:szCs w:val="21"/>
        </w:rPr>
        <w:t>and</w:t>
      </w:r>
      <w:r w:rsidR="009A7D6B">
        <w:rPr>
          <w:szCs w:val="21"/>
        </w:rPr>
        <w:t xml:space="preserve"> </w:t>
      </w:r>
      <w:r w:rsidRPr="009D5A91">
        <w:rPr>
          <w:szCs w:val="21"/>
        </w:rPr>
        <w:t>I</w:t>
      </w:r>
      <w:r w:rsidR="009A7D6B">
        <w:rPr>
          <w:szCs w:val="21"/>
        </w:rPr>
        <w:t xml:space="preserve"> </w:t>
      </w:r>
      <w:r w:rsidRPr="009D5A91">
        <w:rPr>
          <w:szCs w:val="21"/>
        </w:rPr>
        <w:t>will</w:t>
      </w:r>
      <w:r w:rsidR="009A7D6B">
        <w:rPr>
          <w:szCs w:val="21"/>
        </w:rPr>
        <w:t xml:space="preserve"> </w:t>
      </w:r>
      <w:r w:rsidRPr="009D5A91">
        <w:rPr>
          <w:szCs w:val="21"/>
        </w:rPr>
        <w:t>discuss</w:t>
      </w:r>
      <w:r w:rsidR="009A7D6B">
        <w:rPr>
          <w:szCs w:val="21"/>
        </w:rPr>
        <w:t xml:space="preserve"> </w:t>
      </w:r>
      <w:r w:rsidRPr="009D5A91">
        <w:rPr>
          <w:szCs w:val="21"/>
        </w:rPr>
        <w:t>it</w:t>
      </w:r>
      <w:r w:rsidR="009A7D6B">
        <w:rPr>
          <w:szCs w:val="21"/>
        </w:rPr>
        <w:t xml:space="preserve"> </w:t>
      </w:r>
      <w:r w:rsidRPr="009D5A91">
        <w:rPr>
          <w:szCs w:val="21"/>
        </w:rPr>
        <w:t>with</w:t>
      </w:r>
      <w:r w:rsidR="009A7D6B">
        <w:rPr>
          <w:szCs w:val="21"/>
        </w:rPr>
        <w:t xml:space="preserve"> </w:t>
      </w:r>
      <w:r w:rsidRPr="009D5A91">
        <w:rPr>
          <w:szCs w:val="21"/>
        </w:rPr>
        <w:t>them.</w:t>
      </w:r>
      <w:r w:rsidR="009A7D6B">
        <w:rPr>
          <w:szCs w:val="21"/>
        </w:rPr>
        <w:t xml:space="preserve">  </w:t>
      </w:r>
      <w:r w:rsidRPr="009D5A91">
        <w:rPr>
          <w:szCs w:val="21"/>
        </w:rPr>
        <w:t>I</w:t>
      </w:r>
      <w:r w:rsidR="009A7D6B">
        <w:rPr>
          <w:szCs w:val="21"/>
        </w:rPr>
        <w:t xml:space="preserve"> </w:t>
      </w:r>
      <w:r w:rsidRPr="009D5A91">
        <w:rPr>
          <w:szCs w:val="21"/>
        </w:rPr>
        <w:t>intend</w:t>
      </w:r>
      <w:r w:rsidR="009A7D6B">
        <w:rPr>
          <w:szCs w:val="21"/>
        </w:rPr>
        <w:t xml:space="preserve"> </w:t>
      </w:r>
      <w:r w:rsidRPr="009D5A91">
        <w:rPr>
          <w:szCs w:val="21"/>
        </w:rPr>
        <w:t>to</w:t>
      </w:r>
      <w:r w:rsidR="009A7D6B">
        <w:rPr>
          <w:szCs w:val="21"/>
        </w:rPr>
        <w:t xml:space="preserve"> </w:t>
      </w:r>
      <w:r w:rsidRPr="009D5A91">
        <w:rPr>
          <w:szCs w:val="21"/>
        </w:rPr>
        <w:t>show</w:t>
      </w:r>
      <w:r w:rsidR="009A7D6B">
        <w:rPr>
          <w:szCs w:val="21"/>
        </w:rPr>
        <w:t xml:space="preserve"> </w:t>
      </w:r>
      <w:r w:rsidRPr="009D5A91">
        <w:rPr>
          <w:szCs w:val="21"/>
        </w:rPr>
        <w:t>in</w:t>
      </w:r>
      <w:r w:rsidR="009A7D6B">
        <w:rPr>
          <w:szCs w:val="21"/>
        </w:rPr>
        <w:t xml:space="preserve"> </w:t>
      </w:r>
      <w:r w:rsidRPr="009D5A91">
        <w:rPr>
          <w:szCs w:val="21"/>
        </w:rPr>
        <w:t>my</w:t>
      </w:r>
      <w:r w:rsidR="009A7D6B">
        <w:rPr>
          <w:szCs w:val="21"/>
        </w:rPr>
        <w:t xml:space="preserve"> </w:t>
      </w:r>
      <w:r w:rsidRPr="009D5A91">
        <w:rPr>
          <w:szCs w:val="21"/>
        </w:rPr>
        <w:t>argument,</w:t>
      </w:r>
      <w:r w:rsidR="009A7D6B">
        <w:rPr>
          <w:szCs w:val="21"/>
        </w:rPr>
        <w:t xml:space="preserve"> </w:t>
      </w:r>
      <w:r w:rsidRPr="009D5A91">
        <w:rPr>
          <w:szCs w:val="21"/>
        </w:rPr>
        <w:t>and</w:t>
      </w:r>
      <w:r w:rsidR="009A7D6B">
        <w:rPr>
          <w:szCs w:val="21"/>
        </w:rPr>
        <w:t xml:space="preserve"> </w:t>
      </w:r>
      <w:r w:rsidRPr="009D5A91">
        <w:rPr>
          <w:szCs w:val="21"/>
        </w:rPr>
        <w:t>argue,</w:t>
      </w:r>
      <w:r w:rsidR="009A7D6B">
        <w:rPr>
          <w:szCs w:val="21"/>
        </w:rPr>
        <w:t xml:space="preserve"> </w:t>
      </w:r>
      <w:r w:rsidRPr="009D5A91">
        <w:rPr>
          <w:szCs w:val="21"/>
        </w:rPr>
        <w:t>that</w:t>
      </w:r>
      <w:r w:rsidR="009A7D6B">
        <w:rPr>
          <w:szCs w:val="21"/>
        </w:rPr>
        <w:t xml:space="preserve"> </w:t>
      </w:r>
      <w:r w:rsidRPr="009D5A91">
        <w:rPr>
          <w:szCs w:val="21"/>
        </w:rPr>
        <w:t>electrification</w:t>
      </w:r>
      <w:r w:rsidR="009A7D6B">
        <w:rPr>
          <w:szCs w:val="21"/>
        </w:rPr>
        <w:t xml:space="preserve"> </w:t>
      </w:r>
      <w:r w:rsidRPr="009D5A91">
        <w:rPr>
          <w:szCs w:val="21"/>
        </w:rPr>
        <w:t>is</w:t>
      </w:r>
      <w:r w:rsidR="009A7D6B">
        <w:rPr>
          <w:szCs w:val="21"/>
        </w:rPr>
        <w:t xml:space="preserve"> </w:t>
      </w:r>
      <w:r w:rsidRPr="009D5A91">
        <w:rPr>
          <w:szCs w:val="21"/>
        </w:rPr>
        <w:t>causing</w:t>
      </w:r>
      <w:r w:rsidR="009A7D6B">
        <w:rPr>
          <w:szCs w:val="21"/>
        </w:rPr>
        <w:t xml:space="preserve"> </w:t>
      </w:r>
      <w:r w:rsidRPr="009D5A91">
        <w:rPr>
          <w:szCs w:val="21"/>
        </w:rPr>
        <w:t>a</w:t>
      </w:r>
      <w:r w:rsidR="009A7D6B">
        <w:rPr>
          <w:szCs w:val="21"/>
        </w:rPr>
        <w:t xml:space="preserve"> </w:t>
      </w:r>
      <w:r w:rsidRPr="009D5A91">
        <w:rPr>
          <w:szCs w:val="21"/>
        </w:rPr>
        <w:t>deficiency,</w:t>
      </w:r>
      <w:r w:rsidR="009A7D6B">
        <w:rPr>
          <w:szCs w:val="21"/>
        </w:rPr>
        <w:t xml:space="preserve"> </w:t>
      </w:r>
      <w:r w:rsidRPr="009D5A91">
        <w:rPr>
          <w:szCs w:val="21"/>
        </w:rPr>
        <w:t>a</w:t>
      </w:r>
      <w:r w:rsidR="009A7D6B">
        <w:rPr>
          <w:szCs w:val="21"/>
        </w:rPr>
        <w:t xml:space="preserve"> </w:t>
      </w:r>
      <w:r w:rsidRPr="009D5A91">
        <w:rPr>
          <w:szCs w:val="21"/>
        </w:rPr>
        <w:t>large</w:t>
      </w:r>
      <w:r w:rsidR="009A7D6B">
        <w:rPr>
          <w:szCs w:val="21"/>
        </w:rPr>
        <w:t xml:space="preserve"> </w:t>
      </w:r>
      <w:r w:rsidRPr="009D5A91">
        <w:rPr>
          <w:szCs w:val="21"/>
        </w:rPr>
        <w:t>deficiency</w:t>
      </w:r>
      <w:r w:rsidR="009A7D6B">
        <w:rPr>
          <w:szCs w:val="21"/>
        </w:rPr>
        <w:t xml:space="preserve"> </w:t>
      </w:r>
      <w:r w:rsidRPr="009D5A91">
        <w:rPr>
          <w:szCs w:val="21"/>
        </w:rPr>
        <w:t>for</w:t>
      </w:r>
      <w:r w:rsidR="009A7D6B">
        <w:rPr>
          <w:szCs w:val="21"/>
        </w:rPr>
        <w:t xml:space="preserve"> </w:t>
      </w:r>
      <w:r w:rsidRPr="009D5A91">
        <w:rPr>
          <w:szCs w:val="21"/>
        </w:rPr>
        <w:t>Hydro</w:t>
      </w:r>
      <w:r w:rsidR="009A7D6B">
        <w:rPr>
          <w:szCs w:val="21"/>
        </w:rPr>
        <w:t xml:space="preserve"> </w:t>
      </w:r>
      <w:r w:rsidRPr="009D5A91">
        <w:rPr>
          <w:szCs w:val="21"/>
        </w:rPr>
        <w:t>Ottawa,</w:t>
      </w:r>
      <w:r w:rsidR="009A7D6B">
        <w:rPr>
          <w:szCs w:val="21"/>
        </w:rPr>
        <w:t xml:space="preserve"> </w:t>
      </w:r>
      <w:r w:rsidRPr="009D5A91">
        <w:rPr>
          <w:szCs w:val="21"/>
        </w:rPr>
        <w:t>as</w:t>
      </w:r>
      <w:r w:rsidR="009A7D6B">
        <w:rPr>
          <w:szCs w:val="21"/>
        </w:rPr>
        <w:t xml:space="preserve"> </w:t>
      </w:r>
      <w:r w:rsidRPr="009D5A91">
        <w:rPr>
          <w:szCs w:val="21"/>
        </w:rPr>
        <w:t>it</w:t>
      </w:r>
      <w:r w:rsidR="009A7D6B">
        <w:rPr>
          <w:szCs w:val="21"/>
        </w:rPr>
        <w:t xml:space="preserve"> </w:t>
      </w:r>
      <w:r w:rsidRPr="009D5A91">
        <w:rPr>
          <w:szCs w:val="21"/>
        </w:rPr>
        <w:t>is</w:t>
      </w:r>
      <w:r w:rsidR="009A7D6B">
        <w:rPr>
          <w:szCs w:val="21"/>
        </w:rPr>
        <w:t xml:space="preserve"> </w:t>
      </w:r>
      <w:r w:rsidRPr="009D5A91">
        <w:rPr>
          <w:szCs w:val="21"/>
        </w:rPr>
        <w:t>causing</w:t>
      </w:r>
      <w:r w:rsidR="009A7D6B">
        <w:rPr>
          <w:szCs w:val="21"/>
        </w:rPr>
        <w:t xml:space="preserve"> </w:t>
      </w:r>
      <w:r w:rsidRPr="009D5A91">
        <w:rPr>
          <w:szCs w:val="21"/>
        </w:rPr>
        <w:t>deficiency</w:t>
      </w:r>
      <w:r w:rsidR="009A7D6B">
        <w:rPr>
          <w:szCs w:val="21"/>
        </w:rPr>
        <w:t xml:space="preserve"> </w:t>
      </w:r>
      <w:r w:rsidRPr="009D5A91">
        <w:rPr>
          <w:szCs w:val="21"/>
        </w:rPr>
        <w:t>for</w:t>
      </w:r>
      <w:r w:rsidR="009A7D6B">
        <w:rPr>
          <w:szCs w:val="21"/>
        </w:rPr>
        <w:t xml:space="preserve"> </w:t>
      </w:r>
      <w:r w:rsidRPr="009D5A91">
        <w:rPr>
          <w:szCs w:val="21"/>
        </w:rPr>
        <w:t>many</w:t>
      </w:r>
      <w:r w:rsidR="009A7D6B">
        <w:rPr>
          <w:szCs w:val="21"/>
        </w:rPr>
        <w:t xml:space="preserve"> </w:t>
      </w:r>
      <w:r w:rsidRPr="009D5A91">
        <w:rPr>
          <w:szCs w:val="21"/>
        </w:rPr>
        <w:t>utilities</w:t>
      </w:r>
      <w:r w:rsidR="009A7D6B">
        <w:rPr>
          <w:szCs w:val="21"/>
        </w:rPr>
        <w:t xml:space="preserve"> </w:t>
      </w:r>
      <w:r w:rsidRPr="009D5A91">
        <w:rPr>
          <w:szCs w:val="21"/>
        </w:rPr>
        <w:t>across</w:t>
      </w:r>
      <w:r w:rsidR="009A7D6B">
        <w:rPr>
          <w:szCs w:val="21"/>
        </w:rPr>
        <w:t xml:space="preserve"> </w:t>
      </w:r>
      <w:r w:rsidRPr="009D5A91">
        <w:rPr>
          <w:szCs w:val="21"/>
        </w:rPr>
        <w:t>the</w:t>
      </w:r>
      <w:r w:rsidR="009A7D6B">
        <w:rPr>
          <w:szCs w:val="21"/>
        </w:rPr>
        <w:t xml:space="preserve"> </w:t>
      </w:r>
      <w:r w:rsidRPr="009D5A91">
        <w:rPr>
          <w:szCs w:val="21"/>
        </w:rPr>
        <w:t>province.</w:t>
      </w:r>
      <w:r w:rsidR="009A7D6B">
        <w:rPr>
          <w:szCs w:val="21"/>
        </w:rPr>
        <w:t xml:space="preserve">  </w:t>
      </w:r>
      <w:r w:rsidRPr="009D5A91">
        <w:rPr>
          <w:szCs w:val="21"/>
        </w:rPr>
        <w:t>And</w:t>
      </w:r>
      <w:r w:rsidR="009A7D6B">
        <w:rPr>
          <w:szCs w:val="21"/>
        </w:rPr>
        <w:t xml:space="preserve"> </w:t>
      </w:r>
      <w:r w:rsidRPr="009D5A91">
        <w:rPr>
          <w:szCs w:val="21"/>
        </w:rPr>
        <w:t>this</w:t>
      </w:r>
      <w:r w:rsidR="009A7D6B">
        <w:rPr>
          <w:szCs w:val="21"/>
        </w:rPr>
        <w:t xml:space="preserve"> </w:t>
      </w:r>
      <w:r w:rsidRPr="009D5A91">
        <w:rPr>
          <w:szCs w:val="21"/>
        </w:rPr>
        <w:t>came</w:t>
      </w:r>
      <w:r w:rsidR="009A7D6B">
        <w:rPr>
          <w:szCs w:val="21"/>
        </w:rPr>
        <w:t xml:space="preserve"> </w:t>
      </w:r>
      <w:r w:rsidRPr="009D5A91">
        <w:rPr>
          <w:szCs w:val="21"/>
        </w:rPr>
        <w:t>up</w:t>
      </w:r>
      <w:r w:rsidR="009A7D6B">
        <w:rPr>
          <w:szCs w:val="21"/>
        </w:rPr>
        <w:t xml:space="preserve"> </w:t>
      </w:r>
      <w:r w:rsidRPr="009D5A91">
        <w:rPr>
          <w:szCs w:val="21"/>
        </w:rPr>
        <w:t>during</w:t>
      </w:r>
      <w:r w:rsidR="009A7D6B">
        <w:rPr>
          <w:szCs w:val="21"/>
        </w:rPr>
        <w:t xml:space="preserve"> </w:t>
      </w:r>
      <w:r w:rsidRPr="009D5A91">
        <w:rPr>
          <w:szCs w:val="21"/>
        </w:rPr>
        <w:t>the</w:t>
      </w:r>
      <w:r w:rsidR="009A7D6B">
        <w:rPr>
          <w:szCs w:val="21"/>
        </w:rPr>
        <w:t xml:space="preserve"> </w:t>
      </w:r>
      <w:r w:rsidRPr="009D5A91">
        <w:rPr>
          <w:szCs w:val="21"/>
        </w:rPr>
        <w:t>cost</w:t>
      </w:r>
      <w:r w:rsidR="009A7D6B">
        <w:rPr>
          <w:szCs w:val="21"/>
        </w:rPr>
        <w:t xml:space="preserve"> </w:t>
      </w:r>
      <w:r w:rsidRPr="009D5A91">
        <w:rPr>
          <w:szCs w:val="21"/>
        </w:rPr>
        <w:t>of</w:t>
      </w:r>
      <w:r w:rsidR="009A7D6B">
        <w:rPr>
          <w:szCs w:val="21"/>
        </w:rPr>
        <w:t xml:space="preserve"> </w:t>
      </w:r>
      <w:r w:rsidRPr="009D5A91">
        <w:rPr>
          <w:szCs w:val="21"/>
        </w:rPr>
        <w:t>capital</w:t>
      </w:r>
      <w:r w:rsidR="009A7D6B">
        <w:rPr>
          <w:szCs w:val="21"/>
        </w:rPr>
        <w:t xml:space="preserve"> </w:t>
      </w:r>
      <w:r w:rsidRPr="009D5A91">
        <w:rPr>
          <w:szCs w:val="21"/>
        </w:rPr>
        <w:t>proceeding</w:t>
      </w:r>
      <w:r w:rsidR="009A7D6B">
        <w:rPr>
          <w:szCs w:val="21"/>
        </w:rPr>
        <w:t xml:space="preserve"> </w:t>
      </w:r>
      <w:r w:rsidRPr="009D5A91">
        <w:rPr>
          <w:szCs w:val="21"/>
        </w:rPr>
        <w:t>two</w:t>
      </w:r>
      <w:r w:rsidR="009A7D6B">
        <w:rPr>
          <w:szCs w:val="21"/>
        </w:rPr>
        <w:t xml:space="preserve"> </w:t>
      </w:r>
      <w:r w:rsidRPr="009D5A91">
        <w:rPr>
          <w:szCs w:val="21"/>
        </w:rPr>
        <w:t>years</w:t>
      </w:r>
      <w:r w:rsidR="009A7D6B">
        <w:rPr>
          <w:szCs w:val="21"/>
        </w:rPr>
        <w:t xml:space="preserve"> </w:t>
      </w:r>
      <w:r w:rsidRPr="009D5A91">
        <w:rPr>
          <w:szCs w:val="21"/>
        </w:rPr>
        <w:t>ago.</w:t>
      </w:r>
    </w:p>
    <w:p w14:paraId="061C82B6" w14:textId="77777777" w:rsidR="00183B53" w:rsidRDefault="00183B53" w:rsidP="00183B53">
      <w:pPr>
        <w:pStyle w:val="PlainText"/>
      </w:pPr>
      <w:r>
        <w:tab/>
      </w:r>
      <w:r w:rsidRPr="009D5A91">
        <w:rPr>
          <w:szCs w:val="21"/>
        </w:rPr>
        <w:t>Anyway,</w:t>
      </w:r>
      <w:r w:rsidR="009A7D6B">
        <w:rPr>
          <w:szCs w:val="21"/>
        </w:rPr>
        <w:t xml:space="preserve"> </w:t>
      </w:r>
      <w:r w:rsidRPr="009D5A91">
        <w:rPr>
          <w:szCs w:val="21"/>
        </w:rPr>
        <w:t>these</w:t>
      </w:r>
      <w:r w:rsidR="009A7D6B">
        <w:rPr>
          <w:szCs w:val="21"/>
        </w:rPr>
        <w:t xml:space="preserve"> </w:t>
      </w:r>
      <w:r w:rsidRPr="009D5A91">
        <w:rPr>
          <w:szCs w:val="21"/>
        </w:rPr>
        <w:t>are</w:t>
      </w:r>
      <w:r w:rsidR="009A7D6B">
        <w:rPr>
          <w:szCs w:val="21"/>
        </w:rPr>
        <w:t xml:space="preserve"> </w:t>
      </w:r>
      <w:r w:rsidRPr="009D5A91">
        <w:rPr>
          <w:szCs w:val="21"/>
        </w:rPr>
        <w:t>all</w:t>
      </w:r>
      <w:r w:rsidR="009A7D6B">
        <w:rPr>
          <w:szCs w:val="21"/>
        </w:rPr>
        <w:t xml:space="preserve"> </w:t>
      </w:r>
      <w:r w:rsidRPr="009D5A91">
        <w:rPr>
          <w:szCs w:val="21"/>
        </w:rPr>
        <w:t>my</w:t>
      </w:r>
      <w:r w:rsidR="009A7D6B">
        <w:rPr>
          <w:szCs w:val="21"/>
        </w:rPr>
        <w:t xml:space="preserve"> </w:t>
      </w:r>
      <w:r w:rsidRPr="009D5A91">
        <w:rPr>
          <w:szCs w:val="21"/>
        </w:rPr>
        <w:t>questions,</w:t>
      </w:r>
      <w:r w:rsidR="009A7D6B">
        <w:rPr>
          <w:szCs w:val="21"/>
        </w:rPr>
        <w:t xml:space="preserve"> </w:t>
      </w:r>
      <w:r w:rsidRPr="009D5A91">
        <w:rPr>
          <w:szCs w:val="21"/>
        </w:rPr>
        <w:t>and</w:t>
      </w:r>
      <w:r w:rsidR="009A7D6B">
        <w:rPr>
          <w:szCs w:val="21"/>
        </w:rPr>
        <w:t xml:space="preserve"> </w:t>
      </w:r>
      <w:r w:rsidRPr="009D5A91">
        <w:rPr>
          <w:szCs w:val="21"/>
        </w:rPr>
        <w:t>thank</w:t>
      </w:r>
      <w:r w:rsidR="009A7D6B">
        <w:rPr>
          <w:szCs w:val="21"/>
        </w:rPr>
        <w:t xml:space="preserve"> </w:t>
      </w:r>
      <w:r w:rsidRPr="009D5A91">
        <w:rPr>
          <w:szCs w:val="21"/>
        </w:rPr>
        <w:t>you,</w:t>
      </w:r>
      <w:r w:rsidR="009A7D6B">
        <w:rPr>
          <w:szCs w:val="21"/>
        </w:rPr>
        <w:t xml:space="preserve"> </w:t>
      </w:r>
      <w:r w:rsidRPr="009D5A91">
        <w:rPr>
          <w:szCs w:val="21"/>
        </w:rPr>
        <w:t>very</w:t>
      </w:r>
      <w:r w:rsidR="009A7D6B">
        <w:rPr>
          <w:szCs w:val="21"/>
        </w:rPr>
        <w:t xml:space="preserve"> </w:t>
      </w:r>
      <w:r w:rsidRPr="009D5A91">
        <w:rPr>
          <w:szCs w:val="21"/>
        </w:rPr>
        <w:t>much.</w:t>
      </w:r>
    </w:p>
    <w:p w14:paraId="0ECF25F6" w14:textId="77777777" w:rsidR="00183B53" w:rsidRDefault="00183B53" w:rsidP="00183B53">
      <w:pPr>
        <w:pStyle w:val="PlainText"/>
      </w:pPr>
      <w:r>
        <w:tab/>
      </w:r>
      <w:r w:rsidRPr="009D5A91">
        <w:rPr>
          <w:szCs w:val="21"/>
        </w:rPr>
        <w:t>M.</w:t>
      </w:r>
      <w:r w:rsidR="009A7D6B">
        <w:rPr>
          <w:szCs w:val="21"/>
        </w:rPr>
        <w:t xml:space="preserve"> </w:t>
      </w:r>
      <w:r w:rsidRPr="009D5A91">
        <w:rPr>
          <w:szCs w:val="21"/>
        </w:rPr>
        <w:t>MILLAR:</w:t>
      </w:r>
      <w:r w:rsidR="009A7D6B">
        <w:rPr>
          <w:szCs w:val="21"/>
        </w:rPr>
        <w:t xml:space="preserve">  </w:t>
      </w:r>
      <w:r w:rsidRPr="009D5A91">
        <w:rPr>
          <w:szCs w:val="21"/>
        </w:rPr>
        <w:t>Thank</w:t>
      </w:r>
      <w:r w:rsidR="009A7D6B">
        <w:rPr>
          <w:szCs w:val="21"/>
        </w:rPr>
        <w:t xml:space="preserve"> </w:t>
      </w:r>
      <w:r w:rsidRPr="009D5A91">
        <w:rPr>
          <w:szCs w:val="21"/>
        </w:rPr>
        <w:t>you,</w:t>
      </w:r>
      <w:r w:rsidR="009A7D6B">
        <w:rPr>
          <w:szCs w:val="21"/>
        </w:rPr>
        <w:t xml:space="preserve"> </w:t>
      </w:r>
      <w:r w:rsidRPr="009D5A91">
        <w:rPr>
          <w:szCs w:val="21"/>
        </w:rPr>
        <w:t>Mr.</w:t>
      </w:r>
      <w:r w:rsidR="009A7D6B">
        <w:rPr>
          <w:szCs w:val="21"/>
        </w:rPr>
        <w:t xml:space="preserve"> </w:t>
      </w:r>
      <w:r w:rsidRPr="009D5A91">
        <w:rPr>
          <w:szCs w:val="21"/>
        </w:rPr>
        <w:t>Ladanyi.</w:t>
      </w:r>
    </w:p>
    <w:p w14:paraId="3BEFF76E" w14:textId="77777777" w:rsidR="00183B53" w:rsidRDefault="00183B53" w:rsidP="00183B53">
      <w:pPr>
        <w:pStyle w:val="PlainText"/>
      </w:pPr>
      <w:r>
        <w:tab/>
      </w:r>
      <w:r w:rsidRPr="009D5A91">
        <w:rPr>
          <w:szCs w:val="21"/>
        </w:rPr>
        <w:t>And</w:t>
      </w:r>
      <w:r w:rsidR="009A7D6B">
        <w:rPr>
          <w:szCs w:val="21"/>
        </w:rPr>
        <w:t xml:space="preserve"> </w:t>
      </w:r>
      <w:r w:rsidRPr="009D5A91">
        <w:rPr>
          <w:szCs w:val="21"/>
        </w:rPr>
        <w:t>that</w:t>
      </w:r>
      <w:r w:rsidR="009A7D6B">
        <w:rPr>
          <w:szCs w:val="21"/>
        </w:rPr>
        <w:t xml:space="preserve"> </w:t>
      </w:r>
      <w:r w:rsidRPr="009D5A91">
        <w:rPr>
          <w:szCs w:val="21"/>
        </w:rPr>
        <w:t>concludes</w:t>
      </w:r>
      <w:r w:rsidR="009A7D6B">
        <w:rPr>
          <w:szCs w:val="21"/>
        </w:rPr>
        <w:t xml:space="preserve"> </w:t>
      </w:r>
      <w:r w:rsidRPr="009D5A91">
        <w:rPr>
          <w:szCs w:val="21"/>
        </w:rPr>
        <w:t>Day</w:t>
      </w:r>
      <w:r w:rsidR="009A7D6B">
        <w:rPr>
          <w:szCs w:val="21"/>
        </w:rPr>
        <w:t xml:space="preserve"> </w:t>
      </w:r>
      <w:r w:rsidRPr="009D5A91">
        <w:rPr>
          <w:szCs w:val="21"/>
        </w:rPr>
        <w:t>1</w:t>
      </w:r>
      <w:r w:rsidR="009A7D6B">
        <w:rPr>
          <w:szCs w:val="21"/>
        </w:rPr>
        <w:t xml:space="preserve"> </w:t>
      </w:r>
      <w:r w:rsidRPr="009D5A91">
        <w:rPr>
          <w:szCs w:val="21"/>
        </w:rPr>
        <w:t>of</w:t>
      </w:r>
      <w:r w:rsidR="009A7D6B">
        <w:rPr>
          <w:szCs w:val="21"/>
        </w:rPr>
        <w:t xml:space="preserve"> </w:t>
      </w:r>
      <w:r w:rsidRPr="009D5A91">
        <w:rPr>
          <w:szCs w:val="21"/>
        </w:rPr>
        <w:t>the</w:t>
      </w:r>
      <w:r w:rsidR="009A7D6B">
        <w:rPr>
          <w:szCs w:val="21"/>
        </w:rPr>
        <w:t xml:space="preserve"> </w:t>
      </w:r>
      <w:r w:rsidRPr="009D5A91">
        <w:rPr>
          <w:szCs w:val="21"/>
        </w:rPr>
        <w:t>technical</w:t>
      </w:r>
      <w:r w:rsidR="009A7D6B">
        <w:rPr>
          <w:szCs w:val="21"/>
        </w:rPr>
        <w:t xml:space="preserve"> </w:t>
      </w:r>
      <w:r w:rsidRPr="009D5A91">
        <w:rPr>
          <w:szCs w:val="21"/>
        </w:rPr>
        <w:t>conference.</w:t>
      </w:r>
      <w:r w:rsidR="009A7D6B">
        <w:rPr>
          <w:szCs w:val="21"/>
        </w:rPr>
        <w:t xml:space="preserve">  </w:t>
      </w:r>
      <w:r w:rsidRPr="009D5A91">
        <w:rPr>
          <w:szCs w:val="21"/>
        </w:rPr>
        <w:t>We</w:t>
      </w:r>
      <w:r w:rsidR="009A7D6B">
        <w:rPr>
          <w:szCs w:val="21"/>
        </w:rPr>
        <w:t xml:space="preserve"> </w:t>
      </w:r>
      <w:r w:rsidRPr="009D5A91">
        <w:rPr>
          <w:szCs w:val="21"/>
        </w:rPr>
        <w:t>will</w:t>
      </w:r>
      <w:r w:rsidR="009A7D6B">
        <w:rPr>
          <w:szCs w:val="21"/>
        </w:rPr>
        <w:t xml:space="preserve"> </w:t>
      </w:r>
      <w:r w:rsidRPr="009D5A91">
        <w:rPr>
          <w:szCs w:val="21"/>
        </w:rPr>
        <w:t>be</w:t>
      </w:r>
      <w:r w:rsidR="009A7D6B">
        <w:rPr>
          <w:szCs w:val="21"/>
        </w:rPr>
        <w:t xml:space="preserve"> </w:t>
      </w:r>
      <w:r w:rsidRPr="009D5A91">
        <w:rPr>
          <w:szCs w:val="21"/>
        </w:rPr>
        <w:t>back</w:t>
      </w:r>
      <w:r w:rsidR="009A7D6B">
        <w:rPr>
          <w:szCs w:val="21"/>
        </w:rPr>
        <w:t xml:space="preserve"> </w:t>
      </w:r>
      <w:r w:rsidRPr="009D5A91">
        <w:rPr>
          <w:szCs w:val="21"/>
        </w:rPr>
        <w:t>tomorrow,</w:t>
      </w:r>
      <w:r w:rsidR="009A7D6B">
        <w:rPr>
          <w:szCs w:val="21"/>
        </w:rPr>
        <w:t xml:space="preserve"> </w:t>
      </w:r>
      <w:r w:rsidRPr="009D5A91">
        <w:rPr>
          <w:szCs w:val="21"/>
        </w:rPr>
        <w:t>promptly</w:t>
      </w:r>
      <w:r w:rsidR="009A7D6B">
        <w:rPr>
          <w:szCs w:val="21"/>
        </w:rPr>
        <w:t xml:space="preserve"> </w:t>
      </w:r>
      <w:r w:rsidRPr="009D5A91">
        <w:rPr>
          <w:szCs w:val="21"/>
        </w:rPr>
        <w:t>at</w:t>
      </w:r>
      <w:r w:rsidR="009A7D6B">
        <w:rPr>
          <w:szCs w:val="21"/>
        </w:rPr>
        <w:t xml:space="preserve"> </w:t>
      </w:r>
      <w:r w:rsidRPr="009D5A91">
        <w:rPr>
          <w:szCs w:val="21"/>
        </w:rPr>
        <w:t>9:30,</w:t>
      </w:r>
      <w:r w:rsidR="009A7D6B">
        <w:rPr>
          <w:szCs w:val="21"/>
        </w:rPr>
        <w:t xml:space="preserve"> </w:t>
      </w:r>
      <w:r w:rsidRPr="009D5A91">
        <w:rPr>
          <w:szCs w:val="21"/>
        </w:rPr>
        <w:t>with</w:t>
      </w:r>
      <w:r w:rsidR="009A7D6B">
        <w:rPr>
          <w:szCs w:val="21"/>
        </w:rPr>
        <w:t xml:space="preserve"> </w:t>
      </w:r>
      <w:r w:rsidRPr="009D5A91">
        <w:rPr>
          <w:szCs w:val="21"/>
        </w:rPr>
        <w:t>BOMA,</w:t>
      </w:r>
      <w:r w:rsidR="009A7D6B">
        <w:rPr>
          <w:szCs w:val="21"/>
        </w:rPr>
        <w:t xml:space="preserve"> </w:t>
      </w:r>
      <w:r w:rsidRPr="009D5A91">
        <w:rPr>
          <w:szCs w:val="21"/>
        </w:rPr>
        <w:t>I</w:t>
      </w:r>
      <w:r w:rsidR="009A7D6B">
        <w:rPr>
          <w:szCs w:val="21"/>
        </w:rPr>
        <w:t xml:space="preserve"> </w:t>
      </w:r>
      <w:r w:rsidRPr="009D5A91">
        <w:rPr>
          <w:szCs w:val="21"/>
        </w:rPr>
        <w:t>think,</w:t>
      </w:r>
      <w:r w:rsidR="009A7D6B">
        <w:rPr>
          <w:szCs w:val="21"/>
        </w:rPr>
        <w:t xml:space="preserve"> </w:t>
      </w:r>
      <w:r w:rsidRPr="009D5A91">
        <w:rPr>
          <w:szCs w:val="21"/>
        </w:rPr>
        <w:t>so</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Mr.</w:t>
      </w:r>
      <w:r w:rsidR="009A7D6B">
        <w:rPr>
          <w:szCs w:val="21"/>
        </w:rPr>
        <w:t xml:space="preserve"> </w:t>
      </w:r>
      <w:r w:rsidRPr="009D5A91">
        <w:rPr>
          <w:szCs w:val="21"/>
        </w:rPr>
        <w:t>Lee.</w:t>
      </w:r>
    </w:p>
    <w:p w14:paraId="7FF3FF1D" w14:textId="77777777" w:rsidR="00183B53" w:rsidRDefault="00183B53" w:rsidP="00183B53">
      <w:pPr>
        <w:pStyle w:val="PlainText"/>
      </w:pPr>
      <w:r>
        <w:tab/>
      </w:r>
      <w:r w:rsidRPr="009D5A91">
        <w:rPr>
          <w:szCs w:val="21"/>
        </w:rPr>
        <w:t>Ms.</w:t>
      </w:r>
      <w:r w:rsidR="009A7D6B">
        <w:rPr>
          <w:szCs w:val="21"/>
        </w:rPr>
        <w:t xml:space="preserve"> </w:t>
      </w:r>
      <w:r w:rsidRPr="009D5A91">
        <w:rPr>
          <w:szCs w:val="21"/>
        </w:rPr>
        <w:t>Coven,</w:t>
      </w:r>
      <w:r w:rsidR="009A7D6B">
        <w:rPr>
          <w:szCs w:val="21"/>
        </w:rPr>
        <w:t xml:space="preserve"> </w:t>
      </w:r>
      <w:r w:rsidRPr="009D5A91">
        <w:rPr>
          <w:szCs w:val="21"/>
        </w:rPr>
        <w:t>is</w:t>
      </w:r>
      <w:r w:rsidR="009A7D6B">
        <w:rPr>
          <w:szCs w:val="21"/>
        </w:rPr>
        <w:t xml:space="preserve"> </w:t>
      </w:r>
      <w:r w:rsidRPr="009D5A91">
        <w:rPr>
          <w:szCs w:val="21"/>
        </w:rPr>
        <w:t>there</w:t>
      </w:r>
      <w:r w:rsidR="009A7D6B">
        <w:rPr>
          <w:szCs w:val="21"/>
        </w:rPr>
        <w:t xml:space="preserve"> </w:t>
      </w:r>
      <w:r w:rsidRPr="009D5A91">
        <w:rPr>
          <w:szCs w:val="21"/>
        </w:rPr>
        <w:t>anything</w:t>
      </w:r>
      <w:r w:rsidR="009A7D6B">
        <w:rPr>
          <w:szCs w:val="21"/>
        </w:rPr>
        <w:t xml:space="preserve"> </w:t>
      </w:r>
      <w:r w:rsidRPr="009D5A91">
        <w:rPr>
          <w:szCs w:val="21"/>
        </w:rPr>
        <w:t>more</w:t>
      </w:r>
      <w:r w:rsidR="009A7D6B">
        <w:rPr>
          <w:szCs w:val="21"/>
        </w:rPr>
        <w:t xml:space="preserve"> </w:t>
      </w:r>
      <w:r w:rsidRPr="009D5A91">
        <w:rPr>
          <w:szCs w:val="21"/>
        </w:rPr>
        <w:t>we</w:t>
      </w:r>
      <w:r w:rsidR="009A7D6B">
        <w:rPr>
          <w:szCs w:val="21"/>
        </w:rPr>
        <w:t xml:space="preserve"> </w:t>
      </w:r>
      <w:r w:rsidRPr="009D5A91">
        <w:rPr>
          <w:szCs w:val="21"/>
        </w:rPr>
        <w:t>need</w:t>
      </w:r>
      <w:r w:rsidR="009A7D6B">
        <w:rPr>
          <w:szCs w:val="21"/>
        </w:rPr>
        <w:t xml:space="preserve"> </w:t>
      </w:r>
      <w:r w:rsidRPr="009D5A91">
        <w:rPr>
          <w:szCs w:val="21"/>
        </w:rPr>
        <w:t>to</w:t>
      </w:r>
      <w:r w:rsidR="009A7D6B">
        <w:rPr>
          <w:szCs w:val="21"/>
        </w:rPr>
        <w:t xml:space="preserve"> </w:t>
      </w:r>
      <w:r w:rsidRPr="009D5A91">
        <w:rPr>
          <w:szCs w:val="21"/>
        </w:rPr>
        <w:t>discuss</w:t>
      </w:r>
      <w:r w:rsidR="009A7D6B">
        <w:rPr>
          <w:szCs w:val="21"/>
        </w:rPr>
        <w:t xml:space="preserve"> </w:t>
      </w:r>
      <w:r w:rsidRPr="009D5A91">
        <w:rPr>
          <w:szCs w:val="21"/>
        </w:rPr>
        <w:t>before</w:t>
      </w:r>
      <w:r w:rsidR="009A7D6B">
        <w:rPr>
          <w:szCs w:val="21"/>
        </w:rPr>
        <w:t xml:space="preserve"> </w:t>
      </w:r>
      <w:r w:rsidRPr="009D5A91">
        <w:rPr>
          <w:szCs w:val="21"/>
        </w:rPr>
        <w:t>we</w:t>
      </w:r>
      <w:r w:rsidR="009A7D6B">
        <w:rPr>
          <w:szCs w:val="21"/>
        </w:rPr>
        <w:t xml:space="preserve"> </w:t>
      </w:r>
      <w:r w:rsidRPr="009D5A91">
        <w:rPr>
          <w:szCs w:val="21"/>
        </w:rPr>
        <w:t>adjourn</w:t>
      </w:r>
      <w:r w:rsidR="009A7D6B">
        <w:rPr>
          <w:szCs w:val="21"/>
        </w:rPr>
        <w:t xml:space="preserve"> </w:t>
      </w:r>
      <w:r w:rsidRPr="009D5A91">
        <w:rPr>
          <w:szCs w:val="21"/>
        </w:rPr>
        <w:t>for</w:t>
      </w:r>
      <w:r w:rsidR="009A7D6B">
        <w:rPr>
          <w:szCs w:val="21"/>
        </w:rPr>
        <w:t xml:space="preserve"> </w:t>
      </w:r>
      <w:r w:rsidRPr="009D5A91">
        <w:rPr>
          <w:szCs w:val="21"/>
        </w:rPr>
        <w:t>the</w:t>
      </w:r>
      <w:r w:rsidR="009A7D6B">
        <w:rPr>
          <w:szCs w:val="21"/>
        </w:rPr>
        <w:t xml:space="preserve"> </w:t>
      </w:r>
      <w:r w:rsidRPr="009D5A91">
        <w:rPr>
          <w:szCs w:val="21"/>
        </w:rPr>
        <w:t>day?</w:t>
      </w:r>
    </w:p>
    <w:p w14:paraId="4E8EF8AA" w14:textId="77777777" w:rsidR="00183B53" w:rsidRDefault="00183B53" w:rsidP="00183B53">
      <w:pPr>
        <w:pStyle w:val="PlainText"/>
      </w:pPr>
      <w:r>
        <w:tab/>
      </w:r>
      <w:r w:rsidRPr="009D5A91">
        <w:rPr>
          <w:szCs w:val="21"/>
        </w:rPr>
        <w:t>D.</w:t>
      </w:r>
      <w:r w:rsidR="009A7D6B">
        <w:rPr>
          <w:szCs w:val="21"/>
        </w:rPr>
        <w:t xml:space="preserve"> </w:t>
      </w:r>
      <w:r w:rsidRPr="009D5A91">
        <w:rPr>
          <w:szCs w:val="21"/>
        </w:rPr>
        <w:t>COBAN:</w:t>
      </w:r>
      <w:r w:rsidR="009A7D6B">
        <w:rPr>
          <w:szCs w:val="21"/>
        </w:rPr>
        <w:t xml:space="preserve">  </w:t>
      </w:r>
      <w:r w:rsidRPr="009D5A91">
        <w:rPr>
          <w:szCs w:val="21"/>
        </w:rPr>
        <w:t>No.</w:t>
      </w:r>
      <w:r w:rsidR="009A7D6B">
        <w:rPr>
          <w:szCs w:val="21"/>
        </w:rPr>
        <w:t xml:space="preserve">  </w:t>
      </w:r>
      <w:r w:rsidRPr="009D5A91">
        <w:rPr>
          <w:szCs w:val="21"/>
        </w:rPr>
        <w:t>I</w:t>
      </w:r>
      <w:r w:rsidR="009A7D6B">
        <w:rPr>
          <w:szCs w:val="21"/>
        </w:rPr>
        <w:t xml:space="preserve"> </w:t>
      </w:r>
      <w:r w:rsidRPr="009D5A91">
        <w:rPr>
          <w:szCs w:val="21"/>
        </w:rPr>
        <w:t>think</w:t>
      </w:r>
      <w:r w:rsidR="009A7D6B">
        <w:rPr>
          <w:szCs w:val="21"/>
        </w:rPr>
        <w:t xml:space="preserve"> </w:t>
      </w:r>
      <w:r w:rsidRPr="009D5A91">
        <w:rPr>
          <w:szCs w:val="21"/>
        </w:rPr>
        <w:t>we</w:t>
      </w:r>
      <w:r w:rsidR="009A7D6B">
        <w:rPr>
          <w:szCs w:val="21"/>
        </w:rPr>
        <w:t xml:space="preserve"> </w:t>
      </w:r>
      <w:r w:rsidRPr="009D5A91">
        <w:rPr>
          <w:szCs w:val="21"/>
        </w:rPr>
        <w:t>are</w:t>
      </w:r>
      <w:r w:rsidR="009A7D6B">
        <w:rPr>
          <w:szCs w:val="21"/>
        </w:rPr>
        <w:t xml:space="preserve"> </w:t>
      </w:r>
      <w:r w:rsidRPr="009D5A91">
        <w:rPr>
          <w:szCs w:val="21"/>
        </w:rPr>
        <w:t>good.</w:t>
      </w:r>
      <w:r w:rsidR="009A7D6B">
        <w:rPr>
          <w:szCs w:val="21"/>
        </w:rPr>
        <w:t xml:space="preserve">  </w:t>
      </w:r>
      <w:r w:rsidRPr="009D5A91">
        <w:rPr>
          <w:szCs w:val="21"/>
        </w:rPr>
        <w:t>I</w:t>
      </w:r>
      <w:r w:rsidR="009A7D6B">
        <w:rPr>
          <w:szCs w:val="21"/>
        </w:rPr>
        <w:t xml:space="preserve"> </w:t>
      </w:r>
      <w:r w:rsidRPr="009D5A91">
        <w:rPr>
          <w:szCs w:val="21"/>
        </w:rPr>
        <w:t>did</w:t>
      </w:r>
      <w:r w:rsidR="009A7D6B">
        <w:rPr>
          <w:szCs w:val="21"/>
        </w:rPr>
        <w:t xml:space="preserve"> </w:t>
      </w:r>
      <w:r w:rsidRPr="009D5A91">
        <w:rPr>
          <w:szCs w:val="21"/>
        </w:rPr>
        <w:t>make</w:t>
      </w:r>
      <w:r w:rsidR="009A7D6B">
        <w:rPr>
          <w:szCs w:val="21"/>
        </w:rPr>
        <w:t xml:space="preserve"> </w:t>
      </w:r>
      <w:r w:rsidRPr="009D5A91">
        <w:rPr>
          <w:szCs w:val="21"/>
        </w:rPr>
        <w:t>a</w:t>
      </w:r>
      <w:r w:rsidR="009A7D6B">
        <w:rPr>
          <w:szCs w:val="21"/>
        </w:rPr>
        <w:t xml:space="preserve"> </w:t>
      </w:r>
      <w:r w:rsidRPr="009D5A91">
        <w:rPr>
          <w:szCs w:val="21"/>
        </w:rPr>
        <w:t>request</w:t>
      </w:r>
      <w:r w:rsidR="009A7D6B">
        <w:rPr>
          <w:szCs w:val="21"/>
        </w:rPr>
        <w:t xml:space="preserve"> </w:t>
      </w:r>
      <w:r w:rsidRPr="009D5A91">
        <w:rPr>
          <w:szCs w:val="21"/>
        </w:rPr>
        <w:t>for</w:t>
      </w:r>
      <w:r w:rsidR="009A7D6B">
        <w:rPr>
          <w:szCs w:val="21"/>
        </w:rPr>
        <w:t xml:space="preserve"> </w:t>
      </w:r>
      <w:r w:rsidRPr="009D5A91">
        <w:rPr>
          <w:szCs w:val="21"/>
        </w:rPr>
        <w:t>us</w:t>
      </w:r>
      <w:r w:rsidR="009A7D6B">
        <w:rPr>
          <w:szCs w:val="21"/>
        </w:rPr>
        <w:t xml:space="preserve"> </w:t>
      </w:r>
      <w:r w:rsidRPr="009D5A91">
        <w:rPr>
          <w:szCs w:val="21"/>
        </w:rPr>
        <w:t>to</w:t>
      </w:r>
      <w:r w:rsidR="009A7D6B">
        <w:rPr>
          <w:szCs w:val="21"/>
        </w:rPr>
        <w:t xml:space="preserve"> </w:t>
      </w:r>
      <w:r w:rsidRPr="009D5A91">
        <w:rPr>
          <w:szCs w:val="21"/>
        </w:rPr>
        <w:t>be</w:t>
      </w:r>
      <w:r w:rsidR="009A7D6B">
        <w:rPr>
          <w:szCs w:val="21"/>
        </w:rPr>
        <w:t xml:space="preserve"> </w:t>
      </w:r>
      <w:r w:rsidRPr="009D5A91">
        <w:rPr>
          <w:szCs w:val="21"/>
        </w:rPr>
        <w:t>able</w:t>
      </w:r>
      <w:r w:rsidR="009A7D6B">
        <w:rPr>
          <w:szCs w:val="21"/>
        </w:rPr>
        <w:t xml:space="preserve"> </w:t>
      </w:r>
      <w:r w:rsidRPr="009D5A91">
        <w:rPr>
          <w:szCs w:val="21"/>
        </w:rPr>
        <w:t>to</w:t>
      </w:r>
      <w:r w:rsidR="009A7D6B">
        <w:rPr>
          <w:szCs w:val="21"/>
        </w:rPr>
        <w:t xml:space="preserve"> </w:t>
      </w:r>
      <w:r w:rsidRPr="009D5A91">
        <w:rPr>
          <w:szCs w:val="21"/>
        </w:rPr>
        <w:t>just</w:t>
      </w:r>
      <w:r w:rsidR="009A7D6B">
        <w:rPr>
          <w:szCs w:val="21"/>
        </w:rPr>
        <w:t xml:space="preserve"> </w:t>
      </w:r>
      <w:r w:rsidRPr="009D5A91">
        <w:rPr>
          <w:szCs w:val="21"/>
        </w:rPr>
        <w:t>review</w:t>
      </w:r>
      <w:r w:rsidR="009A7D6B">
        <w:rPr>
          <w:szCs w:val="21"/>
        </w:rPr>
        <w:t xml:space="preserve"> </w:t>
      </w:r>
      <w:r w:rsidRPr="009D5A91">
        <w:rPr>
          <w:szCs w:val="21"/>
        </w:rPr>
        <w:t>the</w:t>
      </w:r>
      <w:r w:rsidR="009A7D6B">
        <w:rPr>
          <w:szCs w:val="21"/>
        </w:rPr>
        <w:t xml:space="preserve"> </w:t>
      </w:r>
      <w:r w:rsidRPr="009D5A91">
        <w:rPr>
          <w:szCs w:val="21"/>
        </w:rPr>
        <w:t>list</w:t>
      </w:r>
      <w:r w:rsidR="009A7D6B">
        <w:rPr>
          <w:szCs w:val="21"/>
        </w:rPr>
        <w:t xml:space="preserve"> </w:t>
      </w:r>
      <w:r w:rsidRPr="009D5A91">
        <w:rPr>
          <w:szCs w:val="21"/>
        </w:rPr>
        <w:t>of</w:t>
      </w:r>
      <w:r w:rsidR="009A7D6B">
        <w:rPr>
          <w:szCs w:val="21"/>
        </w:rPr>
        <w:t xml:space="preserve"> </w:t>
      </w:r>
      <w:r w:rsidRPr="009D5A91">
        <w:rPr>
          <w:szCs w:val="21"/>
        </w:rPr>
        <w:t>undertakings</w:t>
      </w:r>
      <w:r w:rsidR="009A7D6B">
        <w:rPr>
          <w:szCs w:val="21"/>
        </w:rPr>
        <w:t xml:space="preserve"> </w:t>
      </w:r>
      <w:r w:rsidRPr="009D5A91">
        <w:rPr>
          <w:szCs w:val="21"/>
        </w:rPr>
        <w:t>before</w:t>
      </w:r>
      <w:r w:rsidR="009A7D6B">
        <w:rPr>
          <w:szCs w:val="21"/>
        </w:rPr>
        <w:t xml:space="preserve"> </w:t>
      </w:r>
      <w:r w:rsidRPr="009D5A91">
        <w:rPr>
          <w:szCs w:val="21"/>
        </w:rPr>
        <w:t>the</w:t>
      </w:r>
      <w:r w:rsidR="009A7D6B">
        <w:rPr>
          <w:szCs w:val="21"/>
        </w:rPr>
        <w:t xml:space="preserve"> </w:t>
      </w:r>
      <w:r w:rsidRPr="009D5A91">
        <w:rPr>
          <w:szCs w:val="21"/>
        </w:rPr>
        <w:t>transcript</w:t>
      </w:r>
      <w:r w:rsidR="009A7D6B">
        <w:rPr>
          <w:szCs w:val="21"/>
        </w:rPr>
        <w:t xml:space="preserve"> </w:t>
      </w:r>
      <w:r w:rsidRPr="009D5A91">
        <w:rPr>
          <w:szCs w:val="21"/>
        </w:rPr>
        <w:t>is</w:t>
      </w:r>
      <w:r w:rsidR="009A7D6B">
        <w:rPr>
          <w:szCs w:val="21"/>
        </w:rPr>
        <w:t xml:space="preserve"> </w:t>
      </w:r>
      <w:r w:rsidRPr="009D5A91">
        <w:rPr>
          <w:szCs w:val="21"/>
        </w:rPr>
        <w:t>published,</w:t>
      </w:r>
      <w:r w:rsidR="009A7D6B">
        <w:rPr>
          <w:szCs w:val="21"/>
        </w:rPr>
        <w:t xml:space="preserve"> </w:t>
      </w:r>
      <w:r w:rsidRPr="009D5A91">
        <w:rPr>
          <w:szCs w:val="21"/>
        </w:rPr>
        <w:t>Mr.</w:t>
      </w:r>
      <w:r w:rsidR="009A7D6B">
        <w:rPr>
          <w:szCs w:val="21"/>
        </w:rPr>
        <w:t xml:space="preserve"> </w:t>
      </w:r>
      <w:r w:rsidRPr="009D5A91">
        <w:rPr>
          <w:szCs w:val="21"/>
        </w:rPr>
        <w:t>Millar,</w:t>
      </w:r>
      <w:r w:rsidR="009A7D6B">
        <w:rPr>
          <w:szCs w:val="21"/>
        </w:rPr>
        <w:t xml:space="preserve"> </w:t>
      </w:r>
      <w:r w:rsidRPr="009D5A91">
        <w:rPr>
          <w:szCs w:val="21"/>
        </w:rPr>
        <w:t>just</w:t>
      </w:r>
      <w:r w:rsidR="009A7D6B">
        <w:rPr>
          <w:szCs w:val="21"/>
        </w:rPr>
        <w:t xml:space="preserve"> </w:t>
      </w:r>
      <w:r w:rsidRPr="009D5A91">
        <w:rPr>
          <w:szCs w:val="21"/>
        </w:rPr>
        <w:t>to</w:t>
      </w:r>
      <w:r w:rsidR="009A7D6B">
        <w:rPr>
          <w:szCs w:val="21"/>
        </w:rPr>
        <w:t xml:space="preserve"> </w:t>
      </w:r>
      <w:r w:rsidRPr="009D5A91">
        <w:rPr>
          <w:szCs w:val="21"/>
        </w:rPr>
        <w:t>make</w:t>
      </w:r>
      <w:r w:rsidR="009A7D6B">
        <w:rPr>
          <w:szCs w:val="21"/>
        </w:rPr>
        <w:t xml:space="preserve"> </w:t>
      </w:r>
      <w:r w:rsidRPr="009D5A91">
        <w:rPr>
          <w:szCs w:val="21"/>
        </w:rPr>
        <w:t>sure</w:t>
      </w:r>
      <w:r w:rsidR="009A7D6B">
        <w:rPr>
          <w:szCs w:val="21"/>
        </w:rPr>
        <w:t xml:space="preserve"> </w:t>
      </w:r>
      <w:r w:rsidRPr="009D5A91">
        <w:rPr>
          <w:szCs w:val="21"/>
        </w:rPr>
        <w:t>that</w:t>
      </w:r>
      <w:r w:rsidR="009A7D6B">
        <w:rPr>
          <w:szCs w:val="21"/>
        </w:rPr>
        <w:t xml:space="preserve"> </w:t>
      </w:r>
      <w:r w:rsidRPr="009D5A91">
        <w:rPr>
          <w:szCs w:val="21"/>
        </w:rPr>
        <w:t>they</w:t>
      </w:r>
      <w:r w:rsidR="009A7D6B">
        <w:rPr>
          <w:szCs w:val="21"/>
        </w:rPr>
        <w:t xml:space="preserve"> </w:t>
      </w:r>
      <w:r w:rsidRPr="009D5A91">
        <w:rPr>
          <w:szCs w:val="21"/>
        </w:rPr>
        <w:t>have</w:t>
      </w:r>
      <w:r w:rsidR="009A7D6B">
        <w:rPr>
          <w:szCs w:val="21"/>
        </w:rPr>
        <w:t xml:space="preserve"> </w:t>
      </w:r>
      <w:r w:rsidRPr="009D5A91">
        <w:rPr>
          <w:szCs w:val="21"/>
        </w:rPr>
        <w:t>been</w:t>
      </w:r>
      <w:r w:rsidR="009A7D6B">
        <w:rPr>
          <w:szCs w:val="21"/>
        </w:rPr>
        <w:t xml:space="preserve"> </w:t>
      </w:r>
      <w:r w:rsidRPr="009D5A91">
        <w:rPr>
          <w:szCs w:val="21"/>
        </w:rPr>
        <w:t>all</w:t>
      </w:r>
      <w:r w:rsidR="009A7D6B">
        <w:rPr>
          <w:szCs w:val="21"/>
        </w:rPr>
        <w:t xml:space="preserve"> </w:t>
      </w:r>
      <w:r w:rsidRPr="009D5A91">
        <w:rPr>
          <w:szCs w:val="21"/>
        </w:rPr>
        <w:t>adequately</w:t>
      </w:r>
      <w:r w:rsidR="009A7D6B">
        <w:rPr>
          <w:szCs w:val="21"/>
        </w:rPr>
        <w:t xml:space="preserve"> </w:t>
      </w:r>
      <w:r w:rsidRPr="009D5A91">
        <w:rPr>
          <w:szCs w:val="21"/>
        </w:rPr>
        <w:t>captured</w:t>
      </w:r>
      <w:r w:rsidR="009A7D6B">
        <w:rPr>
          <w:szCs w:val="21"/>
        </w:rPr>
        <w:t xml:space="preserve"> </w:t>
      </w:r>
      <w:r w:rsidRPr="009D5A91">
        <w:rPr>
          <w:szCs w:val="21"/>
        </w:rPr>
        <w:t>on</w:t>
      </w:r>
      <w:r w:rsidR="009A7D6B">
        <w:rPr>
          <w:szCs w:val="21"/>
        </w:rPr>
        <w:t xml:space="preserve"> </w:t>
      </w:r>
      <w:r w:rsidRPr="009D5A91">
        <w:rPr>
          <w:szCs w:val="21"/>
        </w:rPr>
        <w:t>the</w:t>
      </w:r>
      <w:r w:rsidR="009A7D6B">
        <w:rPr>
          <w:szCs w:val="21"/>
        </w:rPr>
        <w:t xml:space="preserve"> </w:t>
      </w:r>
      <w:r w:rsidRPr="009D5A91">
        <w:rPr>
          <w:szCs w:val="21"/>
        </w:rPr>
        <w:t>transcript</w:t>
      </w:r>
      <w:r w:rsidR="009A7D6B">
        <w:rPr>
          <w:szCs w:val="21"/>
        </w:rPr>
        <w:t xml:space="preserve"> </w:t>
      </w:r>
      <w:r w:rsidRPr="009D5A91">
        <w:rPr>
          <w:szCs w:val="21"/>
        </w:rPr>
        <w:t>if</w:t>
      </w:r>
      <w:r w:rsidR="009A7D6B">
        <w:rPr>
          <w:szCs w:val="21"/>
        </w:rPr>
        <w:t xml:space="preserve"> </w:t>
      </w:r>
      <w:r w:rsidRPr="009D5A91">
        <w:rPr>
          <w:szCs w:val="21"/>
        </w:rPr>
        <w:t>that</w:t>
      </w:r>
      <w:r w:rsidR="009A7D6B">
        <w:rPr>
          <w:szCs w:val="21"/>
        </w:rPr>
        <w:t xml:space="preserve"> </w:t>
      </w:r>
      <w:r w:rsidRPr="009D5A91">
        <w:rPr>
          <w:szCs w:val="21"/>
        </w:rPr>
        <w:t>is</w:t>
      </w:r>
      <w:r w:rsidR="009A7D6B">
        <w:rPr>
          <w:szCs w:val="21"/>
        </w:rPr>
        <w:t xml:space="preserve"> </w:t>
      </w:r>
      <w:r w:rsidRPr="009D5A91">
        <w:rPr>
          <w:szCs w:val="21"/>
        </w:rPr>
        <w:t>possible.</w:t>
      </w:r>
    </w:p>
    <w:p w14:paraId="5DE678C8" w14:textId="77777777" w:rsidR="00183B53" w:rsidRDefault="00183B53" w:rsidP="00183B53">
      <w:pPr>
        <w:pStyle w:val="PlainText"/>
      </w:pPr>
      <w:r>
        <w:tab/>
      </w:r>
      <w:r w:rsidRPr="009D5A91">
        <w:rPr>
          <w:szCs w:val="21"/>
        </w:rPr>
        <w:t>M.</w:t>
      </w:r>
      <w:r w:rsidR="009A7D6B">
        <w:rPr>
          <w:szCs w:val="21"/>
        </w:rPr>
        <w:t xml:space="preserve"> </w:t>
      </w:r>
      <w:r w:rsidRPr="009D5A91">
        <w:rPr>
          <w:szCs w:val="21"/>
        </w:rPr>
        <w:t>MILLAR:</w:t>
      </w:r>
      <w:r w:rsidR="009A7D6B">
        <w:rPr>
          <w:szCs w:val="21"/>
        </w:rPr>
        <w:t xml:space="preserve">  </w:t>
      </w:r>
      <w:r w:rsidRPr="009D5A91">
        <w:rPr>
          <w:szCs w:val="21"/>
        </w:rPr>
        <w:t>Well,</w:t>
      </w:r>
      <w:r w:rsidR="009A7D6B">
        <w:rPr>
          <w:szCs w:val="21"/>
        </w:rPr>
        <w:t xml:space="preserve"> </w:t>
      </w:r>
      <w:r w:rsidRPr="009D5A91">
        <w:rPr>
          <w:szCs w:val="21"/>
        </w:rPr>
        <w:t>we</w:t>
      </w:r>
      <w:r w:rsidR="009A7D6B">
        <w:rPr>
          <w:szCs w:val="21"/>
        </w:rPr>
        <w:t xml:space="preserve"> </w:t>
      </w:r>
      <w:r w:rsidRPr="009D5A91">
        <w:rPr>
          <w:szCs w:val="21"/>
        </w:rPr>
        <w:t>will</w:t>
      </w:r>
      <w:r w:rsidR="009A7D6B">
        <w:rPr>
          <w:szCs w:val="21"/>
        </w:rPr>
        <w:t xml:space="preserve"> </w:t>
      </w:r>
      <w:r w:rsidRPr="009D5A91">
        <w:rPr>
          <w:szCs w:val="21"/>
        </w:rPr>
        <w:t>see</w:t>
      </w:r>
      <w:r w:rsidR="009A7D6B">
        <w:rPr>
          <w:szCs w:val="21"/>
        </w:rPr>
        <w:t xml:space="preserve"> </w:t>
      </w:r>
      <w:r w:rsidRPr="009D5A91">
        <w:rPr>
          <w:szCs w:val="21"/>
        </w:rPr>
        <w:t>what</w:t>
      </w:r>
      <w:r w:rsidR="009A7D6B">
        <w:rPr>
          <w:szCs w:val="21"/>
        </w:rPr>
        <w:t xml:space="preserve"> </w:t>
      </w:r>
      <w:r w:rsidRPr="009D5A91">
        <w:rPr>
          <w:szCs w:val="21"/>
        </w:rPr>
        <w:t>we</w:t>
      </w:r>
      <w:r w:rsidR="009A7D6B">
        <w:rPr>
          <w:szCs w:val="21"/>
        </w:rPr>
        <w:t xml:space="preserve"> </w:t>
      </w:r>
      <w:r w:rsidRPr="009D5A91">
        <w:rPr>
          <w:szCs w:val="21"/>
        </w:rPr>
        <w:t>can</w:t>
      </w:r>
      <w:r w:rsidR="009A7D6B">
        <w:rPr>
          <w:szCs w:val="21"/>
        </w:rPr>
        <w:t xml:space="preserve"> </w:t>
      </w:r>
      <w:r w:rsidRPr="009D5A91">
        <w:rPr>
          <w:szCs w:val="21"/>
        </w:rPr>
        <w:t>do.</w:t>
      </w:r>
      <w:r w:rsidR="009A7D6B">
        <w:rPr>
          <w:szCs w:val="21"/>
        </w:rPr>
        <w:t xml:space="preserve">  </w:t>
      </w:r>
      <w:r w:rsidRPr="009D5A91">
        <w:rPr>
          <w:szCs w:val="21"/>
        </w:rPr>
        <w:t>But</w:t>
      </w:r>
      <w:r w:rsidR="009A7D6B">
        <w:rPr>
          <w:szCs w:val="21"/>
        </w:rPr>
        <w:t xml:space="preserve"> </w:t>
      </w:r>
      <w:r w:rsidRPr="009D5A91">
        <w:rPr>
          <w:szCs w:val="21"/>
        </w:rPr>
        <w:t>normally</w:t>
      </w:r>
      <w:r w:rsidR="009A7D6B">
        <w:rPr>
          <w:szCs w:val="21"/>
        </w:rPr>
        <w:t xml:space="preserve"> </w:t>
      </w:r>
      <w:r w:rsidRPr="009D5A91">
        <w:rPr>
          <w:szCs w:val="21"/>
        </w:rPr>
        <w:t>the</w:t>
      </w:r>
      <w:r w:rsidR="009A7D6B">
        <w:rPr>
          <w:szCs w:val="21"/>
        </w:rPr>
        <w:t xml:space="preserve"> </w:t>
      </w:r>
      <w:r w:rsidRPr="009D5A91">
        <w:rPr>
          <w:szCs w:val="21"/>
        </w:rPr>
        <w:t>transcript</w:t>
      </w:r>
      <w:r w:rsidR="009A7D6B">
        <w:rPr>
          <w:szCs w:val="21"/>
        </w:rPr>
        <w:t xml:space="preserve"> </w:t>
      </w:r>
      <w:r w:rsidRPr="009D5A91">
        <w:rPr>
          <w:szCs w:val="21"/>
        </w:rPr>
        <w:t>will</w:t>
      </w:r>
      <w:r w:rsidR="009A7D6B">
        <w:rPr>
          <w:szCs w:val="21"/>
        </w:rPr>
        <w:t xml:space="preserve"> </w:t>
      </w:r>
      <w:r w:rsidRPr="009D5A91">
        <w:rPr>
          <w:szCs w:val="21"/>
        </w:rPr>
        <w:t>be</w:t>
      </w:r>
      <w:r w:rsidR="009A7D6B">
        <w:rPr>
          <w:szCs w:val="21"/>
        </w:rPr>
        <w:t xml:space="preserve"> </w:t>
      </w:r>
      <w:r w:rsidRPr="009D5A91">
        <w:rPr>
          <w:szCs w:val="21"/>
        </w:rPr>
        <w:t>issued,</w:t>
      </w:r>
      <w:r w:rsidR="009A7D6B">
        <w:rPr>
          <w:szCs w:val="21"/>
        </w:rPr>
        <w:t xml:space="preserve"> </w:t>
      </w:r>
      <w:r w:rsidRPr="009D5A91">
        <w:rPr>
          <w:szCs w:val="21"/>
        </w:rPr>
        <w:t>like,</w:t>
      </w:r>
      <w:r w:rsidR="009A7D6B">
        <w:rPr>
          <w:szCs w:val="21"/>
        </w:rPr>
        <w:t xml:space="preserve"> </w:t>
      </w:r>
      <w:r w:rsidRPr="009D5A91">
        <w:rPr>
          <w:szCs w:val="21"/>
        </w:rPr>
        <w:t>very</w:t>
      </w:r>
      <w:r w:rsidR="009A7D6B">
        <w:rPr>
          <w:szCs w:val="21"/>
        </w:rPr>
        <w:t xml:space="preserve"> </w:t>
      </w:r>
      <w:r w:rsidRPr="009D5A91">
        <w:rPr>
          <w:szCs w:val="21"/>
        </w:rPr>
        <w:t>shortly.</w:t>
      </w:r>
      <w:r w:rsidR="009A7D6B">
        <w:rPr>
          <w:szCs w:val="21"/>
        </w:rPr>
        <w:t xml:space="preserve">  </w:t>
      </w:r>
      <w:r w:rsidRPr="009D5A91">
        <w:rPr>
          <w:szCs w:val="21"/>
        </w:rPr>
        <w:t>So</w:t>
      </w:r>
      <w:r w:rsidR="009A7D6B">
        <w:rPr>
          <w:szCs w:val="21"/>
        </w:rPr>
        <w:t xml:space="preserve"> </w:t>
      </w:r>
      <w:r w:rsidRPr="009D5A91">
        <w:rPr>
          <w:szCs w:val="21"/>
        </w:rPr>
        <w:t>maybe</w:t>
      </w:r>
      <w:r w:rsidR="009A7D6B">
        <w:rPr>
          <w:szCs w:val="21"/>
        </w:rPr>
        <w:t xml:space="preserve"> </w:t>
      </w:r>
      <w:r w:rsidRPr="009D5A91">
        <w:rPr>
          <w:szCs w:val="21"/>
        </w:rPr>
        <w:t>we</w:t>
      </w:r>
      <w:r w:rsidR="009A7D6B">
        <w:rPr>
          <w:szCs w:val="21"/>
        </w:rPr>
        <w:t xml:space="preserve"> </w:t>
      </w:r>
      <w:r w:rsidRPr="009D5A91">
        <w:rPr>
          <w:szCs w:val="21"/>
        </w:rPr>
        <w:t>can</w:t>
      </w:r>
      <w:r w:rsidR="009A7D6B">
        <w:rPr>
          <w:szCs w:val="21"/>
        </w:rPr>
        <w:t xml:space="preserve"> </w:t>
      </w:r>
      <w:r w:rsidRPr="009D5A91">
        <w:rPr>
          <w:szCs w:val="21"/>
        </w:rPr>
        <w:t>take</w:t>
      </w:r>
      <w:r w:rsidR="009A7D6B">
        <w:rPr>
          <w:szCs w:val="21"/>
        </w:rPr>
        <w:t xml:space="preserve"> </w:t>
      </w:r>
      <w:r w:rsidRPr="009D5A91">
        <w:rPr>
          <w:szCs w:val="21"/>
        </w:rPr>
        <w:t>this</w:t>
      </w:r>
      <w:r w:rsidR="009A7D6B">
        <w:rPr>
          <w:szCs w:val="21"/>
        </w:rPr>
        <w:t xml:space="preserve"> </w:t>
      </w:r>
      <w:r w:rsidRPr="009D5A91">
        <w:rPr>
          <w:szCs w:val="21"/>
        </w:rPr>
        <w:t>offline.</w:t>
      </w:r>
      <w:r w:rsidR="009A7D6B">
        <w:rPr>
          <w:szCs w:val="21"/>
        </w:rPr>
        <w:t xml:space="preserve">  </w:t>
      </w:r>
      <w:r w:rsidRPr="009D5A91">
        <w:rPr>
          <w:szCs w:val="21"/>
        </w:rPr>
        <w:t>I</w:t>
      </w:r>
      <w:r w:rsidR="009A7D6B">
        <w:rPr>
          <w:szCs w:val="21"/>
        </w:rPr>
        <w:t xml:space="preserve"> </w:t>
      </w:r>
      <w:r w:rsidRPr="009D5A91">
        <w:rPr>
          <w:szCs w:val="21"/>
        </w:rPr>
        <w:t>know</w:t>
      </w:r>
      <w:r w:rsidR="009A7D6B">
        <w:rPr>
          <w:szCs w:val="21"/>
        </w:rPr>
        <w:t xml:space="preserve"> </w:t>
      </w:r>
      <w:r w:rsidRPr="009D5A91">
        <w:rPr>
          <w:szCs w:val="21"/>
        </w:rPr>
        <w:t>sometimes</w:t>
      </w:r>
      <w:r w:rsidR="009A7D6B">
        <w:rPr>
          <w:szCs w:val="21"/>
        </w:rPr>
        <w:t xml:space="preserve"> </w:t>
      </w:r>
      <w:r w:rsidRPr="009D5A91">
        <w:rPr>
          <w:szCs w:val="21"/>
        </w:rPr>
        <w:t>there</w:t>
      </w:r>
      <w:r w:rsidR="009A7D6B">
        <w:rPr>
          <w:szCs w:val="21"/>
        </w:rPr>
        <w:t xml:space="preserve"> </w:t>
      </w:r>
      <w:r w:rsidRPr="009D5A91">
        <w:rPr>
          <w:szCs w:val="21"/>
        </w:rPr>
        <w:lastRenderedPageBreak/>
        <w:t>are</w:t>
      </w:r>
      <w:r w:rsidR="009A7D6B">
        <w:rPr>
          <w:szCs w:val="21"/>
        </w:rPr>
        <w:t xml:space="preserve"> </w:t>
      </w:r>
      <w:r w:rsidRPr="009D5A91">
        <w:rPr>
          <w:szCs w:val="21"/>
        </w:rPr>
        <w:t>issues</w:t>
      </w:r>
      <w:r w:rsidR="009A7D6B">
        <w:rPr>
          <w:szCs w:val="21"/>
        </w:rPr>
        <w:t xml:space="preserve"> </w:t>
      </w:r>
      <w:r w:rsidRPr="009D5A91">
        <w:rPr>
          <w:szCs w:val="21"/>
        </w:rPr>
        <w:t>with</w:t>
      </w:r>
      <w:r w:rsidR="009A7D6B">
        <w:rPr>
          <w:szCs w:val="21"/>
        </w:rPr>
        <w:t xml:space="preserve"> </w:t>
      </w:r>
      <w:r w:rsidRPr="009D5A91">
        <w:rPr>
          <w:szCs w:val="21"/>
        </w:rPr>
        <w:t>undertakings</w:t>
      </w:r>
      <w:r w:rsidR="009A7D6B">
        <w:rPr>
          <w:szCs w:val="21"/>
        </w:rPr>
        <w:t xml:space="preserve"> </w:t>
      </w:r>
      <w:r w:rsidRPr="009D5A91">
        <w:rPr>
          <w:szCs w:val="21"/>
        </w:rPr>
        <w:t>and</w:t>
      </w:r>
      <w:r w:rsidR="009A7D6B">
        <w:rPr>
          <w:szCs w:val="21"/>
        </w:rPr>
        <w:t xml:space="preserve"> </w:t>
      </w:r>
      <w:r w:rsidRPr="009D5A91">
        <w:rPr>
          <w:szCs w:val="21"/>
        </w:rPr>
        <w:t>sometimes</w:t>
      </w:r>
      <w:r w:rsidR="009A7D6B">
        <w:rPr>
          <w:szCs w:val="21"/>
        </w:rPr>
        <w:t xml:space="preserve"> </w:t>
      </w:r>
      <w:r w:rsidRPr="009D5A91">
        <w:rPr>
          <w:szCs w:val="21"/>
        </w:rPr>
        <w:t>we</w:t>
      </w:r>
      <w:r w:rsidR="009A7D6B">
        <w:rPr>
          <w:szCs w:val="21"/>
        </w:rPr>
        <w:t xml:space="preserve"> </w:t>
      </w:r>
      <w:r w:rsidRPr="009D5A91">
        <w:rPr>
          <w:szCs w:val="21"/>
        </w:rPr>
        <w:t>have</w:t>
      </w:r>
      <w:r w:rsidR="009A7D6B">
        <w:rPr>
          <w:szCs w:val="21"/>
        </w:rPr>
        <w:t xml:space="preserve"> </w:t>
      </w:r>
      <w:r w:rsidRPr="009D5A91">
        <w:rPr>
          <w:szCs w:val="21"/>
        </w:rPr>
        <w:t>to</w:t>
      </w:r>
      <w:r w:rsidR="009A7D6B">
        <w:rPr>
          <w:szCs w:val="21"/>
        </w:rPr>
        <w:t xml:space="preserve"> </w:t>
      </w:r>
      <w:r w:rsidRPr="009D5A91">
        <w:rPr>
          <w:szCs w:val="21"/>
        </w:rPr>
        <w:t>deal</w:t>
      </w:r>
      <w:r w:rsidR="009A7D6B">
        <w:rPr>
          <w:szCs w:val="21"/>
        </w:rPr>
        <w:t xml:space="preserve"> </w:t>
      </w:r>
      <w:r w:rsidRPr="009D5A91">
        <w:rPr>
          <w:szCs w:val="21"/>
        </w:rPr>
        <w:t>with</w:t>
      </w:r>
      <w:r w:rsidR="009A7D6B">
        <w:rPr>
          <w:szCs w:val="21"/>
        </w:rPr>
        <w:t xml:space="preserve"> </w:t>
      </w:r>
      <w:r w:rsidRPr="009D5A91">
        <w:rPr>
          <w:szCs w:val="21"/>
        </w:rPr>
        <w:t>that</w:t>
      </w:r>
      <w:r w:rsidR="009A7D6B">
        <w:rPr>
          <w:szCs w:val="21"/>
        </w:rPr>
        <w:t xml:space="preserve"> </w:t>
      </w:r>
      <w:r w:rsidRPr="009D5A91">
        <w:rPr>
          <w:szCs w:val="21"/>
        </w:rPr>
        <w:t>by</w:t>
      </w:r>
      <w:r w:rsidR="009A7D6B">
        <w:rPr>
          <w:szCs w:val="21"/>
        </w:rPr>
        <w:t xml:space="preserve"> </w:t>
      </w:r>
      <w:r w:rsidRPr="009D5A91">
        <w:rPr>
          <w:szCs w:val="21"/>
        </w:rPr>
        <w:t>clarifying</w:t>
      </w:r>
      <w:r w:rsidR="009A7D6B">
        <w:rPr>
          <w:szCs w:val="21"/>
        </w:rPr>
        <w:t xml:space="preserve"> </w:t>
      </w:r>
      <w:r w:rsidRPr="009D5A91">
        <w:rPr>
          <w:szCs w:val="21"/>
        </w:rPr>
        <w:t>them</w:t>
      </w:r>
      <w:r w:rsidR="009A7D6B">
        <w:rPr>
          <w:szCs w:val="21"/>
        </w:rPr>
        <w:t xml:space="preserve"> </w:t>
      </w:r>
      <w:r w:rsidRPr="009D5A91">
        <w:rPr>
          <w:szCs w:val="21"/>
        </w:rPr>
        <w:t>after</w:t>
      </w:r>
      <w:r w:rsidR="009A7D6B">
        <w:rPr>
          <w:szCs w:val="21"/>
        </w:rPr>
        <w:t xml:space="preserve"> </w:t>
      </w:r>
      <w:r w:rsidRPr="009D5A91">
        <w:rPr>
          <w:szCs w:val="21"/>
        </w:rPr>
        <w:t>the</w:t>
      </w:r>
      <w:r w:rsidR="009A7D6B">
        <w:rPr>
          <w:szCs w:val="21"/>
        </w:rPr>
        <w:t xml:space="preserve"> </w:t>
      </w:r>
      <w:r w:rsidRPr="009D5A91">
        <w:rPr>
          <w:szCs w:val="21"/>
        </w:rPr>
        <w:t>fact.</w:t>
      </w:r>
      <w:r w:rsidR="009A7D6B">
        <w:rPr>
          <w:szCs w:val="21"/>
        </w:rPr>
        <w:t xml:space="preserve">  </w:t>
      </w:r>
      <w:r w:rsidRPr="009D5A91">
        <w:rPr>
          <w:szCs w:val="21"/>
        </w:rPr>
        <w:t>But</w:t>
      </w:r>
      <w:r w:rsidR="009A7D6B">
        <w:rPr>
          <w:szCs w:val="21"/>
        </w:rPr>
        <w:t xml:space="preserve"> </w:t>
      </w:r>
      <w:r w:rsidRPr="009D5A91">
        <w:rPr>
          <w:szCs w:val="21"/>
        </w:rPr>
        <w:t>we</w:t>
      </w:r>
      <w:r w:rsidR="009A7D6B">
        <w:rPr>
          <w:szCs w:val="21"/>
        </w:rPr>
        <w:t xml:space="preserve"> </w:t>
      </w:r>
      <w:r w:rsidRPr="009D5A91">
        <w:rPr>
          <w:szCs w:val="21"/>
        </w:rPr>
        <w:t>will</w:t>
      </w:r>
      <w:r w:rsidR="009A7D6B">
        <w:rPr>
          <w:szCs w:val="21"/>
        </w:rPr>
        <w:t xml:space="preserve"> </w:t>
      </w:r>
      <w:r w:rsidRPr="009D5A91">
        <w:rPr>
          <w:szCs w:val="21"/>
        </w:rPr>
        <w:t>see</w:t>
      </w:r>
      <w:r w:rsidR="009A7D6B">
        <w:rPr>
          <w:szCs w:val="21"/>
        </w:rPr>
        <w:t xml:space="preserve"> </w:t>
      </w:r>
      <w:r w:rsidRPr="009D5A91">
        <w:rPr>
          <w:szCs w:val="21"/>
        </w:rPr>
        <w:t>what</w:t>
      </w:r>
      <w:r w:rsidR="009A7D6B">
        <w:rPr>
          <w:szCs w:val="21"/>
        </w:rPr>
        <w:t xml:space="preserve"> </w:t>
      </w:r>
      <w:r w:rsidRPr="009D5A91">
        <w:rPr>
          <w:szCs w:val="21"/>
        </w:rPr>
        <w:t>we</w:t>
      </w:r>
      <w:r w:rsidR="009A7D6B">
        <w:rPr>
          <w:szCs w:val="21"/>
        </w:rPr>
        <w:t xml:space="preserve"> </w:t>
      </w:r>
      <w:r w:rsidRPr="009D5A91">
        <w:rPr>
          <w:szCs w:val="21"/>
        </w:rPr>
        <w:t>can</w:t>
      </w:r>
      <w:r w:rsidR="009A7D6B">
        <w:rPr>
          <w:szCs w:val="21"/>
        </w:rPr>
        <w:t xml:space="preserve"> </w:t>
      </w:r>
      <w:r w:rsidRPr="009D5A91">
        <w:rPr>
          <w:szCs w:val="21"/>
        </w:rPr>
        <w:t>do</w:t>
      </w:r>
      <w:r w:rsidR="009A7D6B">
        <w:rPr>
          <w:szCs w:val="21"/>
        </w:rPr>
        <w:t xml:space="preserve"> </w:t>
      </w:r>
      <w:r w:rsidRPr="009D5A91">
        <w:rPr>
          <w:szCs w:val="21"/>
        </w:rPr>
        <w:t>here,</w:t>
      </w:r>
      <w:r w:rsidR="009A7D6B">
        <w:rPr>
          <w:szCs w:val="21"/>
        </w:rPr>
        <w:t xml:space="preserve"> </w:t>
      </w:r>
      <w:r w:rsidRPr="009D5A91">
        <w:rPr>
          <w:szCs w:val="21"/>
        </w:rPr>
        <w:t>and</w:t>
      </w:r>
      <w:r w:rsidR="009A7D6B">
        <w:rPr>
          <w:szCs w:val="21"/>
        </w:rPr>
        <w:t xml:space="preserve"> </w:t>
      </w:r>
      <w:r w:rsidRPr="009D5A91">
        <w:rPr>
          <w:szCs w:val="21"/>
        </w:rPr>
        <w:t>it's</w:t>
      </w:r>
      <w:r w:rsidR="009A7D6B">
        <w:rPr>
          <w:szCs w:val="21"/>
        </w:rPr>
        <w:t xml:space="preserve"> </w:t>
      </w:r>
      <w:r w:rsidRPr="009D5A91">
        <w:rPr>
          <w:szCs w:val="21"/>
        </w:rPr>
        <w:t>probably</w:t>
      </w:r>
      <w:r w:rsidR="009A7D6B">
        <w:rPr>
          <w:szCs w:val="21"/>
        </w:rPr>
        <w:t xml:space="preserve"> </w:t>
      </w:r>
      <w:r w:rsidRPr="009D5A91">
        <w:rPr>
          <w:szCs w:val="21"/>
        </w:rPr>
        <w:t>not</w:t>
      </w:r>
      <w:r w:rsidR="009A7D6B">
        <w:rPr>
          <w:szCs w:val="21"/>
        </w:rPr>
        <w:t xml:space="preserve"> </w:t>
      </w:r>
      <w:r w:rsidRPr="009D5A91">
        <w:rPr>
          <w:szCs w:val="21"/>
        </w:rPr>
        <w:t>useful</w:t>
      </w:r>
      <w:r w:rsidR="009A7D6B">
        <w:rPr>
          <w:szCs w:val="21"/>
        </w:rPr>
        <w:t xml:space="preserve"> </w:t>
      </w:r>
      <w:r w:rsidRPr="009D5A91">
        <w:rPr>
          <w:szCs w:val="21"/>
        </w:rPr>
        <w:t>for</w:t>
      </w:r>
      <w:r w:rsidR="009A7D6B">
        <w:rPr>
          <w:szCs w:val="21"/>
        </w:rPr>
        <w:t xml:space="preserve"> </w:t>
      </w:r>
      <w:r w:rsidRPr="009D5A91">
        <w:rPr>
          <w:szCs w:val="21"/>
        </w:rPr>
        <w:t>us</w:t>
      </w:r>
      <w:r w:rsidR="009A7D6B">
        <w:rPr>
          <w:szCs w:val="21"/>
        </w:rPr>
        <w:t xml:space="preserve"> </w:t>
      </w:r>
      <w:r w:rsidRPr="009D5A91">
        <w:rPr>
          <w:szCs w:val="21"/>
        </w:rPr>
        <w:t>to</w:t>
      </w:r>
      <w:r w:rsidR="009A7D6B">
        <w:rPr>
          <w:szCs w:val="21"/>
        </w:rPr>
        <w:t xml:space="preserve"> </w:t>
      </w:r>
      <w:r w:rsidRPr="009D5A91">
        <w:rPr>
          <w:szCs w:val="21"/>
        </w:rPr>
        <w:t>discuss</w:t>
      </w:r>
      <w:r w:rsidR="009A7D6B">
        <w:rPr>
          <w:szCs w:val="21"/>
        </w:rPr>
        <w:t xml:space="preserve"> </w:t>
      </w:r>
      <w:r w:rsidRPr="009D5A91">
        <w:rPr>
          <w:szCs w:val="21"/>
        </w:rPr>
        <w:t>it</w:t>
      </w:r>
      <w:r w:rsidR="009A7D6B">
        <w:rPr>
          <w:szCs w:val="21"/>
        </w:rPr>
        <w:t xml:space="preserve"> </w:t>
      </w:r>
      <w:r w:rsidRPr="009D5A91">
        <w:rPr>
          <w:szCs w:val="21"/>
        </w:rPr>
        <w:t>in</w:t>
      </w:r>
      <w:r w:rsidR="009A7D6B">
        <w:rPr>
          <w:szCs w:val="21"/>
        </w:rPr>
        <w:t xml:space="preserve"> </w:t>
      </w:r>
      <w:r w:rsidRPr="009D5A91">
        <w:rPr>
          <w:szCs w:val="21"/>
        </w:rPr>
        <w:t>the</w:t>
      </w:r>
      <w:r w:rsidR="009A7D6B">
        <w:rPr>
          <w:szCs w:val="21"/>
        </w:rPr>
        <w:t xml:space="preserve"> </w:t>
      </w:r>
      <w:r w:rsidRPr="009D5A91">
        <w:rPr>
          <w:szCs w:val="21"/>
        </w:rPr>
        <w:t>open</w:t>
      </w:r>
      <w:r w:rsidR="009A7D6B">
        <w:rPr>
          <w:szCs w:val="21"/>
        </w:rPr>
        <w:t xml:space="preserve"> </w:t>
      </w:r>
      <w:r w:rsidRPr="009D5A91">
        <w:rPr>
          <w:szCs w:val="21"/>
        </w:rPr>
        <w:t>session</w:t>
      </w:r>
      <w:r w:rsidR="009A7D6B">
        <w:rPr>
          <w:szCs w:val="21"/>
        </w:rPr>
        <w:t xml:space="preserve"> </w:t>
      </w:r>
      <w:r w:rsidRPr="009D5A91">
        <w:rPr>
          <w:szCs w:val="21"/>
        </w:rPr>
        <w:t>here.</w:t>
      </w:r>
    </w:p>
    <w:p w14:paraId="6DB4877D" w14:textId="77777777" w:rsidR="00183B53" w:rsidRDefault="00183B53" w:rsidP="00183B53">
      <w:pPr>
        <w:pStyle w:val="PlainText"/>
      </w:pPr>
      <w:r>
        <w:tab/>
      </w:r>
      <w:r w:rsidRPr="009D5A91">
        <w:rPr>
          <w:szCs w:val="21"/>
        </w:rPr>
        <w:t>So</w:t>
      </w:r>
      <w:r w:rsidR="009A7D6B">
        <w:rPr>
          <w:szCs w:val="21"/>
        </w:rPr>
        <w:t xml:space="preserve"> </w:t>
      </w:r>
      <w:r w:rsidRPr="009D5A91">
        <w:rPr>
          <w:szCs w:val="21"/>
        </w:rPr>
        <w:t>why</w:t>
      </w:r>
      <w:r w:rsidR="009A7D6B">
        <w:rPr>
          <w:szCs w:val="21"/>
        </w:rPr>
        <w:t xml:space="preserve"> </w:t>
      </w:r>
      <w:r w:rsidRPr="009D5A91">
        <w:rPr>
          <w:szCs w:val="21"/>
        </w:rPr>
        <w:t>don't</w:t>
      </w:r>
      <w:r w:rsidR="009A7D6B">
        <w:rPr>
          <w:szCs w:val="21"/>
        </w:rPr>
        <w:t xml:space="preserve"> </w:t>
      </w:r>
      <w:r w:rsidRPr="009D5A91">
        <w:rPr>
          <w:szCs w:val="21"/>
        </w:rPr>
        <w:t>we</w:t>
      </w:r>
      <w:r w:rsidR="009A7D6B">
        <w:rPr>
          <w:szCs w:val="21"/>
        </w:rPr>
        <w:t xml:space="preserve"> </w:t>
      </w:r>
      <w:r w:rsidRPr="009D5A91">
        <w:rPr>
          <w:szCs w:val="21"/>
        </w:rPr>
        <w:t>adjourn</w:t>
      </w:r>
      <w:r w:rsidR="009A7D6B">
        <w:rPr>
          <w:szCs w:val="21"/>
        </w:rPr>
        <w:t xml:space="preserve"> </w:t>
      </w:r>
      <w:r w:rsidRPr="009D5A91">
        <w:rPr>
          <w:szCs w:val="21"/>
        </w:rPr>
        <w:t>for</w:t>
      </w:r>
      <w:r w:rsidR="009A7D6B">
        <w:rPr>
          <w:szCs w:val="21"/>
        </w:rPr>
        <w:t xml:space="preserve"> </w:t>
      </w:r>
      <w:r w:rsidRPr="009D5A91">
        <w:rPr>
          <w:szCs w:val="21"/>
        </w:rPr>
        <w:t>the</w:t>
      </w:r>
      <w:r w:rsidR="009A7D6B">
        <w:rPr>
          <w:szCs w:val="21"/>
        </w:rPr>
        <w:t xml:space="preserve"> </w:t>
      </w:r>
      <w:r w:rsidRPr="009D5A91">
        <w:rPr>
          <w:szCs w:val="21"/>
        </w:rPr>
        <w:t>day</w:t>
      </w:r>
      <w:r w:rsidR="009A7D6B">
        <w:rPr>
          <w:szCs w:val="21"/>
        </w:rPr>
        <w:t xml:space="preserve"> </w:t>
      </w:r>
      <w:r w:rsidRPr="009D5A91">
        <w:rPr>
          <w:szCs w:val="21"/>
        </w:rPr>
        <w:t>and</w:t>
      </w:r>
      <w:r w:rsidR="009A7D6B">
        <w:rPr>
          <w:szCs w:val="21"/>
        </w:rPr>
        <w:t xml:space="preserve"> </w:t>
      </w:r>
      <w:r w:rsidRPr="009D5A91">
        <w:rPr>
          <w:szCs w:val="21"/>
        </w:rPr>
        <w:t>we</w:t>
      </w:r>
      <w:r w:rsidR="009A7D6B">
        <w:rPr>
          <w:szCs w:val="21"/>
        </w:rPr>
        <w:t xml:space="preserve"> </w:t>
      </w:r>
      <w:r w:rsidRPr="009D5A91">
        <w:rPr>
          <w:szCs w:val="21"/>
        </w:rPr>
        <w:t>will</w:t>
      </w:r>
      <w:r w:rsidR="009A7D6B">
        <w:rPr>
          <w:szCs w:val="21"/>
        </w:rPr>
        <w:t xml:space="preserve"> </w:t>
      </w:r>
      <w:r w:rsidRPr="009D5A91">
        <w:rPr>
          <w:szCs w:val="21"/>
        </w:rPr>
        <w:t>see</w:t>
      </w:r>
      <w:r w:rsidR="009A7D6B">
        <w:rPr>
          <w:szCs w:val="21"/>
        </w:rPr>
        <w:t xml:space="preserve"> </w:t>
      </w:r>
      <w:r w:rsidRPr="009D5A91">
        <w:rPr>
          <w:szCs w:val="21"/>
        </w:rPr>
        <w:t>everyone</w:t>
      </w:r>
      <w:r w:rsidR="009A7D6B">
        <w:rPr>
          <w:szCs w:val="21"/>
        </w:rPr>
        <w:t xml:space="preserve"> </w:t>
      </w:r>
      <w:r w:rsidRPr="009D5A91">
        <w:rPr>
          <w:szCs w:val="21"/>
        </w:rPr>
        <w:t>at</w:t>
      </w:r>
      <w:r w:rsidR="009A7D6B">
        <w:rPr>
          <w:szCs w:val="21"/>
        </w:rPr>
        <w:t xml:space="preserve"> </w:t>
      </w:r>
      <w:r w:rsidRPr="009D5A91">
        <w:rPr>
          <w:szCs w:val="21"/>
        </w:rPr>
        <w:t>9:30.</w:t>
      </w:r>
      <w:r w:rsidR="009A7D6B">
        <w:rPr>
          <w:szCs w:val="21"/>
        </w:rPr>
        <w:t xml:space="preserve">  </w:t>
      </w:r>
      <w:r w:rsidRPr="009D5A91">
        <w:rPr>
          <w:szCs w:val="21"/>
        </w:rPr>
        <w:t>Thank</w:t>
      </w:r>
      <w:r w:rsidR="009A7D6B">
        <w:rPr>
          <w:szCs w:val="21"/>
        </w:rPr>
        <w:t xml:space="preserve"> </w:t>
      </w:r>
      <w:r w:rsidRPr="009D5A91">
        <w:rPr>
          <w:szCs w:val="21"/>
        </w:rPr>
        <w:t>you.</w:t>
      </w:r>
    </w:p>
    <w:p w14:paraId="41BEC9C2" w14:textId="77777777" w:rsidR="00A14063" w:rsidRPr="009C47A7" w:rsidRDefault="00183B53" w:rsidP="00CA24DF">
      <w:pPr>
        <w:pStyle w:val="Heading3"/>
      </w:pPr>
      <w:bookmarkStart w:id="67" w:name="_Toc209790477"/>
      <w:r w:rsidRPr="009D5A91">
        <w:t>---</w:t>
      </w:r>
      <w:r w:rsidR="009A7D6B">
        <w:t xml:space="preserve"> </w:t>
      </w:r>
      <w:r>
        <w:t>Whereupon</w:t>
      </w:r>
      <w:r w:rsidR="009A7D6B">
        <w:t xml:space="preserve"> </w:t>
      </w:r>
      <w:r w:rsidRPr="009D5A91">
        <w:t>the</w:t>
      </w:r>
      <w:r w:rsidR="009A7D6B">
        <w:t xml:space="preserve"> </w:t>
      </w:r>
      <w:r>
        <w:t>hearing</w:t>
      </w:r>
      <w:r w:rsidR="009A7D6B">
        <w:t xml:space="preserve"> </w:t>
      </w:r>
      <w:r w:rsidRPr="009D5A91">
        <w:t>adjourned</w:t>
      </w:r>
      <w:r w:rsidR="009A7D6B">
        <w:t xml:space="preserve"> </w:t>
      </w:r>
      <w:r w:rsidRPr="009D5A91">
        <w:t>at</w:t>
      </w:r>
      <w:r w:rsidR="009A7D6B">
        <w:t xml:space="preserve"> </w:t>
      </w:r>
      <w:r w:rsidRPr="009D5A91">
        <w:t>5:07</w:t>
      </w:r>
      <w:r w:rsidR="009A7D6B">
        <w:t xml:space="preserve"> </w:t>
      </w:r>
      <w:r w:rsidRPr="009D5A91">
        <w:t>p.m.</w:t>
      </w:r>
      <w:bookmarkEnd w:id="67"/>
    </w:p>
    <w:sectPr w:rsidR="00A14063" w:rsidRPr="009C47A7" w:rsidSect="009C7FB3">
      <w:headerReference w:type="default" r:id="rId17"/>
      <w:footerReference w:type="default" r:id="rId18"/>
      <w:pgSz w:w="12240" w:h="15840" w:code="1"/>
      <w:pgMar w:top="1080" w:right="1440" w:bottom="990" w:left="2160" w:header="432" w:footer="432" w:gutter="0"/>
      <w:lnNumType w:countBy="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5877" w14:textId="77777777" w:rsidR="002829A4" w:rsidRDefault="002829A4">
      <w:r>
        <w:separator/>
      </w:r>
    </w:p>
    <w:p w14:paraId="1D26A86C" w14:textId="77777777" w:rsidR="002829A4" w:rsidRDefault="002829A4"/>
    <w:p w14:paraId="6F17ECE1" w14:textId="77777777" w:rsidR="002829A4" w:rsidRDefault="002829A4"/>
    <w:p w14:paraId="03E7760B" w14:textId="77777777" w:rsidR="002829A4" w:rsidRDefault="002829A4"/>
    <w:p w14:paraId="61A832AD" w14:textId="77777777" w:rsidR="002829A4" w:rsidRDefault="002829A4"/>
    <w:p w14:paraId="0CACF6E9" w14:textId="77777777" w:rsidR="002829A4" w:rsidRDefault="002829A4"/>
  </w:endnote>
  <w:endnote w:type="continuationSeparator" w:id="0">
    <w:p w14:paraId="3B73CBFD" w14:textId="77777777" w:rsidR="002829A4" w:rsidRDefault="002829A4">
      <w:r>
        <w:continuationSeparator/>
      </w:r>
    </w:p>
    <w:p w14:paraId="64656FDE" w14:textId="77777777" w:rsidR="002829A4" w:rsidRDefault="002829A4"/>
    <w:p w14:paraId="22817204" w14:textId="77777777" w:rsidR="002829A4" w:rsidRDefault="002829A4"/>
    <w:p w14:paraId="5AFFB92D" w14:textId="77777777" w:rsidR="002829A4" w:rsidRDefault="002829A4"/>
    <w:p w14:paraId="1F6FD641" w14:textId="77777777" w:rsidR="002829A4" w:rsidRDefault="002829A4"/>
    <w:p w14:paraId="207B4C77" w14:textId="77777777" w:rsidR="002829A4" w:rsidRDefault="002829A4"/>
  </w:endnote>
  <w:endnote w:type="continuationNotice" w:id="1">
    <w:p w14:paraId="394BA613" w14:textId="77777777" w:rsidR="002829A4" w:rsidRDefault="002829A4"/>
    <w:p w14:paraId="262EEE89" w14:textId="77777777" w:rsidR="002829A4" w:rsidRDefault="00282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G Times">
    <w:altName w:val="Times New Roman"/>
    <w:charset w:val="EE"/>
    <w:family w:val="roman"/>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8D35" w14:textId="77777777" w:rsidR="00CC4549" w:rsidRDefault="00CC4549">
    <w:pPr>
      <w:framePr w:wrap="around" w:vAnchor="text" w:hAnchor="margin" w:xAlign="right" w:y="1"/>
    </w:pPr>
    <w:r>
      <w:fldChar w:fldCharType="begin"/>
    </w:r>
    <w:r>
      <w:instrText xml:space="preserve">PAGE  </w:instrText>
    </w:r>
    <w:r>
      <w:fldChar w:fldCharType="separate"/>
    </w:r>
    <w:r>
      <w:rPr>
        <w:noProof/>
      </w:rPr>
      <w:t>87</w:t>
    </w:r>
    <w:r>
      <w:fldChar w:fldCharType="end"/>
    </w:r>
  </w:p>
  <w:p w14:paraId="13DA193A" w14:textId="77777777" w:rsidR="00CC4549" w:rsidRDefault="00CC454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EA36" w14:textId="77777777" w:rsidR="00CC4549" w:rsidRPr="00AE74F0" w:rsidRDefault="00CC4549" w:rsidP="00AE7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3EF3" w14:textId="77777777" w:rsidR="00CC4549" w:rsidRDefault="00CC4549">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14:paraId="5458BDFA" w14:textId="77777777" w:rsidR="00CC4549" w:rsidRDefault="00CC4549">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6224" w14:textId="77777777" w:rsidR="00CC4549" w:rsidRDefault="00CC4549" w:rsidP="003220D3"/>
  <w:p w14:paraId="423FDD6A" w14:textId="77777777" w:rsidR="00CC4549" w:rsidRDefault="00CC4549" w:rsidP="003220D3">
    <w:pPr>
      <w:framePr w:wrap="around" w:vAnchor="text" w:hAnchor="margin" w:xAlign="right" w:y="1"/>
      <w:rPr>
        <w:rStyle w:val="PageNumber"/>
      </w:rPr>
    </w:pPr>
  </w:p>
  <w:p w14:paraId="271DF949" w14:textId="77777777" w:rsidR="00CC4549" w:rsidRPr="002E19FF" w:rsidRDefault="00CC4549" w:rsidP="002E19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DE10" w14:textId="77777777" w:rsidR="00CC4549" w:rsidRDefault="00CC4549" w:rsidP="003220D3"/>
  <w:p w14:paraId="62F5E965" w14:textId="77777777" w:rsidR="00CC4549" w:rsidRDefault="00CC4549" w:rsidP="003220D3">
    <w:pPr>
      <w:framePr w:wrap="around" w:vAnchor="text" w:hAnchor="margin" w:xAlign="right" w:y="1"/>
      <w:rPr>
        <w:rStyle w:val="PageNumber"/>
      </w:rPr>
    </w:pPr>
  </w:p>
  <w:p w14:paraId="0F07C2E0" w14:textId="4A5D7D7E" w:rsidR="00CC4549" w:rsidRDefault="00F2794C" w:rsidP="003220D3">
    <w:pPr>
      <w:tabs>
        <w:tab w:val="center" w:pos="3733"/>
      </w:tabs>
      <w:jc w:val="center"/>
      <w:rPr>
        <w:rFonts w:ascii="CG Times" w:hAnsi="CG Times" w:cs="CG Times"/>
        <w:b/>
        <w:bCs/>
        <w:i/>
        <w:iCs/>
        <w:sz w:val="28"/>
        <w:szCs w:val="28"/>
        <w:lang w:val="en-GB"/>
      </w:rPr>
    </w:pPr>
    <w:r>
      <w:rPr>
        <w:noProof/>
      </w:rPr>
      <mc:AlternateContent>
        <mc:Choice Requires="wps">
          <w:drawing>
            <wp:anchor distT="0" distB="0" distL="114300" distR="114300" simplePos="0" relativeHeight="251657728" behindDoc="1" locked="1" layoutInCell="0" allowOverlap="1" wp14:anchorId="322345EF" wp14:editId="64346D99">
              <wp:simplePos x="0" y="0"/>
              <wp:positionH relativeFrom="page">
                <wp:posOffset>1371600</wp:posOffset>
              </wp:positionH>
              <wp:positionV relativeFrom="paragraph">
                <wp:posOffset>-45085</wp:posOffset>
              </wp:positionV>
              <wp:extent cx="5486400" cy="45085"/>
              <wp:effectExtent l="0" t="2540" r="0" b="0"/>
              <wp:wrapNone/>
              <wp:docPr id="1030141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10A21" id="Rectangle 2"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" o:allowincell="f" fillcolor="black" stroked="f" strokeweight="0">
              <w10:wrap anchorx="page"/>
              <w10:anchorlock/>
            </v:rect>
          </w:pict>
        </mc:Fallback>
      </mc:AlternateContent>
    </w:r>
    <w:r w:rsidR="00CC4549">
      <w:rPr>
        <w:rFonts w:ascii="CG Times" w:hAnsi="CG Times" w:cs="CG Times"/>
        <w:b/>
        <w:bCs/>
        <w:i/>
        <w:iCs/>
        <w:sz w:val="28"/>
        <w:szCs w:val="28"/>
        <w:lang w:val="en-GB"/>
      </w:rPr>
      <w:t>A</w:t>
    </w:r>
    <w:r w:rsidR="00CA24DF">
      <w:rPr>
        <w:rFonts w:ascii="CG Times" w:hAnsi="CG Times" w:cs="CG Times"/>
        <w:b/>
        <w:bCs/>
        <w:i/>
        <w:iCs/>
        <w:sz w:val="28"/>
        <w:szCs w:val="28"/>
        <w:lang w:val="en-GB"/>
      </w:rPr>
      <w:t>rbitration Place</w:t>
    </w:r>
    <w:r w:rsidR="00CC4549">
      <w:rPr>
        <w:rFonts w:ascii="CG Times" w:hAnsi="CG Times" w:cs="CG Times"/>
        <w:b/>
        <w:bCs/>
        <w:i/>
        <w:iCs/>
        <w:sz w:val="28"/>
        <w:szCs w:val="28"/>
        <w:lang w:val="en-GB"/>
      </w:rPr>
      <w:t>.</w:t>
    </w:r>
  </w:p>
  <w:p w14:paraId="37CBD687" w14:textId="77777777" w:rsidR="00CC4549" w:rsidRPr="00EE1C8D" w:rsidRDefault="00CC4549" w:rsidP="00EE1C8D">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w:t>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r>
    <w:r>
      <w:rPr>
        <w:rFonts w:ascii="CG Times" w:hAnsi="CG Times" w:cs="CG Times"/>
        <w:b/>
        <w:bCs/>
        <w:i/>
        <w:iCs/>
        <w:sz w:val="28"/>
        <w:szCs w:val="28"/>
        <w:lang w:val="en-GB"/>
      </w:rPr>
      <w:tab/>
      <w:t>(416) 861-8720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073" w14:textId="77777777" w:rsidR="002829A4" w:rsidRDefault="002829A4">
      <w:r>
        <w:separator/>
      </w:r>
    </w:p>
    <w:p w14:paraId="5DF3FB51" w14:textId="77777777" w:rsidR="002829A4" w:rsidRDefault="002829A4"/>
    <w:p w14:paraId="73FD2D76" w14:textId="77777777" w:rsidR="002829A4" w:rsidRDefault="002829A4"/>
    <w:p w14:paraId="52C5FC4E" w14:textId="77777777" w:rsidR="002829A4" w:rsidRDefault="002829A4"/>
    <w:p w14:paraId="106D20AB" w14:textId="77777777" w:rsidR="002829A4" w:rsidRDefault="002829A4"/>
    <w:p w14:paraId="458AFBEA" w14:textId="77777777" w:rsidR="002829A4" w:rsidRDefault="002829A4"/>
  </w:footnote>
  <w:footnote w:type="continuationSeparator" w:id="0">
    <w:p w14:paraId="1274AEDF" w14:textId="77777777" w:rsidR="002829A4" w:rsidRDefault="002829A4">
      <w:r>
        <w:continuationSeparator/>
      </w:r>
    </w:p>
    <w:p w14:paraId="21654C19" w14:textId="77777777" w:rsidR="002829A4" w:rsidRDefault="002829A4"/>
    <w:p w14:paraId="46251F91" w14:textId="77777777" w:rsidR="002829A4" w:rsidRDefault="002829A4"/>
    <w:p w14:paraId="1938D844" w14:textId="77777777" w:rsidR="002829A4" w:rsidRDefault="002829A4"/>
    <w:p w14:paraId="34CD7355" w14:textId="77777777" w:rsidR="002829A4" w:rsidRDefault="002829A4"/>
    <w:p w14:paraId="48CE5A6C" w14:textId="77777777" w:rsidR="002829A4" w:rsidRDefault="002829A4"/>
  </w:footnote>
  <w:footnote w:type="continuationNotice" w:id="1">
    <w:p w14:paraId="6B3AC727" w14:textId="77777777" w:rsidR="002829A4" w:rsidRDefault="002829A4"/>
    <w:p w14:paraId="48F70746" w14:textId="77777777" w:rsidR="002829A4" w:rsidRDefault="00282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FF03" w14:textId="77777777" w:rsidR="00CC4549" w:rsidRDefault="00CC4549">
    <w:pPr>
      <w:tabs>
        <w:tab w:val="left" w:pos="432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00C1" w14:textId="77777777" w:rsidR="00CC4549" w:rsidRPr="00CA24DF" w:rsidRDefault="00CC4549">
    <w:pPr>
      <w:jc w:val="center"/>
      <w:rPr>
        <w:u w:val="single"/>
        <w:lang w:val="es-CL"/>
      </w:rPr>
    </w:pPr>
    <w:r w:rsidRPr="00CA24DF">
      <w:rPr>
        <w:u w:val="single"/>
        <w:lang w:val="es-CL"/>
      </w:rPr>
      <w:t xml:space="preserve">A P </w:t>
    </w:r>
    <w:proofErr w:type="spellStart"/>
    <w:r w:rsidRPr="00CA24DF">
      <w:rPr>
        <w:u w:val="single"/>
        <w:lang w:val="es-CL"/>
      </w:rPr>
      <w:t>P</w:t>
    </w:r>
    <w:proofErr w:type="spellEnd"/>
    <w:r w:rsidRPr="00CA24DF">
      <w:rPr>
        <w:u w:val="single"/>
        <w:lang w:val="es-CL"/>
      </w:rPr>
      <w:t xml:space="preserve"> E A R A N C E S</w:t>
    </w:r>
  </w:p>
  <w:p w14:paraId="1CC0D324" w14:textId="77777777" w:rsidR="00CC4549" w:rsidRPr="00CA24DF" w:rsidRDefault="00CC4549">
    <w:pPr>
      <w:tabs>
        <w:tab w:val="left" w:pos="4320"/>
      </w:tabs>
      <w:rPr>
        <w:lang w:val="es-C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27D8" w14:textId="77777777" w:rsidR="00CC4549" w:rsidRPr="00CA24DF" w:rsidRDefault="00CC4549" w:rsidP="00F80D65">
    <w:pPr>
      <w:jc w:val="center"/>
      <w:rPr>
        <w:u w:val="single"/>
        <w:lang w:val="es-CL"/>
      </w:rPr>
    </w:pPr>
    <w:r w:rsidRPr="00CA24DF">
      <w:rPr>
        <w:u w:val="single"/>
        <w:lang w:val="es-CL"/>
      </w:rPr>
      <w:t xml:space="preserve">I N D E X   O F   P R O C E </w:t>
    </w:r>
    <w:proofErr w:type="spellStart"/>
    <w:r w:rsidRPr="00CA24DF">
      <w:rPr>
        <w:u w:val="single"/>
        <w:lang w:val="es-CL"/>
      </w:rPr>
      <w:t>E</w:t>
    </w:r>
    <w:proofErr w:type="spellEnd"/>
    <w:r w:rsidRPr="00CA24DF">
      <w:rPr>
        <w:u w:val="single"/>
        <w:lang w:val="es-CL"/>
      </w:rPr>
      <w:t xml:space="preserve"> D I N G S</w:t>
    </w:r>
  </w:p>
  <w:p w14:paraId="535872E4" w14:textId="77777777" w:rsidR="00CC4549" w:rsidRPr="00CA24DF" w:rsidRDefault="00CC4549">
    <w:pPr>
      <w:pStyle w:val="Title"/>
      <w:rPr>
        <w:lang w:val="es-CL"/>
      </w:rPr>
    </w:pPr>
  </w:p>
  <w:p w14:paraId="033C847A" w14:textId="77777777" w:rsidR="00CC4549" w:rsidRDefault="00CC4549">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14:paraId="43B2E229" w14:textId="77777777" w:rsidR="00CC4549" w:rsidRDefault="00CC4549">
    <w:pPr>
      <w:tabs>
        <w:tab w:val="left" w:pos="4320"/>
        <w:tab w:val="right" w:pos="864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DC5C" w14:textId="77777777" w:rsidR="00CC4549" w:rsidRPr="00F80D65" w:rsidRDefault="00CC4549" w:rsidP="00027E34">
    <w:pPr>
      <w:jc w:val="center"/>
      <w:rPr>
        <w:u w:val="single"/>
      </w:rPr>
    </w:pPr>
    <w:r w:rsidRPr="00F80D65">
      <w:rPr>
        <w:u w:val="single"/>
      </w:rPr>
      <w:t>E X H I B I T S</w:t>
    </w:r>
  </w:p>
  <w:p w14:paraId="0F4D6DB2" w14:textId="77777777" w:rsidR="00CC4549" w:rsidRDefault="00CC4549">
    <w:pPr>
      <w:widowControl w:val="0"/>
      <w:tabs>
        <w:tab w:val="left" w:pos="720"/>
        <w:tab w:val="right" w:pos="7200"/>
      </w:tabs>
      <w:rPr>
        <w:rFonts w:cs="Courier New"/>
        <w:color w:val="000000"/>
        <w:u w:val="single"/>
      </w:rPr>
    </w:pPr>
  </w:p>
  <w:p w14:paraId="287608F4" w14:textId="77777777" w:rsidR="00CC4549" w:rsidRDefault="00CC4549">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14:paraId="53423076" w14:textId="77777777" w:rsidR="00CC4549" w:rsidRDefault="00CC4549">
    <w:pPr>
      <w:tabs>
        <w:tab w:val="left" w:pos="720"/>
        <w:tab w:val="left" w:pos="4320"/>
        <w:tab w:val="right" w:pos="72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5417" w14:textId="77777777" w:rsidR="00CC4549" w:rsidRPr="00F80D65" w:rsidRDefault="00CC4549" w:rsidP="00027E34">
    <w:pPr>
      <w:jc w:val="center"/>
      <w:rPr>
        <w:u w:val="single"/>
      </w:rPr>
    </w:pPr>
    <w:r w:rsidRPr="00F80D65">
      <w:rPr>
        <w:u w:val="single"/>
      </w:rPr>
      <w:t>U N D E R T A K I N G S</w:t>
    </w:r>
  </w:p>
  <w:p w14:paraId="2CF3B3F3" w14:textId="77777777" w:rsidR="00CC4549" w:rsidRDefault="00CC4549">
    <w:pPr>
      <w:pStyle w:val="Title"/>
    </w:pPr>
  </w:p>
  <w:p w14:paraId="1C4B3098" w14:textId="77777777" w:rsidR="00CC4549" w:rsidRDefault="00CC4549">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14:paraId="0B93FD5B" w14:textId="77777777" w:rsidR="00CC4549" w:rsidRDefault="00CC4549">
    <w:pPr>
      <w:tabs>
        <w:tab w:val="left" w:pos="720"/>
        <w:tab w:val="left" w:pos="4320"/>
        <w:tab w:val="right" w:pos="7200"/>
      </w:tabs>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3B67" w14:textId="77777777" w:rsidR="00CC4549" w:rsidRDefault="00CC4549" w:rsidP="00521FFA">
    <w:pPr>
      <w:pStyle w:val="Title"/>
      <w:framePr w:wrap="around" w:vAnchor="text" w:hAnchor="page" w:x="10707" w:y="32"/>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sidR="00973DC6">
      <w:rPr>
        <w:rStyle w:val="PageNumber"/>
        <w:noProof/>
        <w:u w:val="none"/>
      </w:rPr>
      <w:t>129</w:t>
    </w:r>
    <w:r>
      <w:rPr>
        <w:rStyle w:val="PageNumber"/>
        <w:u w:val="none"/>
      </w:rPr>
      <w:fldChar w:fldCharType="end"/>
    </w:r>
  </w:p>
  <w:p w14:paraId="1D5BE391" w14:textId="77777777" w:rsidR="00CC4549" w:rsidRDefault="00CC4549"/>
  <w:p w14:paraId="693602F9" w14:textId="77777777" w:rsidR="00CC4549" w:rsidRDefault="00CC4549"/>
  <w:p w14:paraId="581CE75E" w14:textId="77777777" w:rsidR="00CC4549" w:rsidRDefault="00CC45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895537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0"/>
  <w:activeWritingStyle w:appName="MSWord" w:lang="en-GB" w:vendorID="64" w:dllVersion="6" w:nlCheck="1" w:checkStyle="0"/>
  <w:activeWritingStyle w:appName="MSWord" w:lang="fr-CA" w:vendorID="64" w:dllVersion="6" w:nlCheck="1" w:checkStyle="1"/>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CL"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53"/>
    <w:rsid w:val="0000029E"/>
    <w:rsid w:val="000007BC"/>
    <w:rsid w:val="000008B2"/>
    <w:rsid w:val="00001A96"/>
    <w:rsid w:val="00001B6D"/>
    <w:rsid w:val="00001BF9"/>
    <w:rsid w:val="00002273"/>
    <w:rsid w:val="00002479"/>
    <w:rsid w:val="00002C7F"/>
    <w:rsid w:val="00002EDB"/>
    <w:rsid w:val="00003592"/>
    <w:rsid w:val="00003D9B"/>
    <w:rsid w:val="00004099"/>
    <w:rsid w:val="000042DB"/>
    <w:rsid w:val="00004B49"/>
    <w:rsid w:val="00005129"/>
    <w:rsid w:val="00005413"/>
    <w:rsid w:val="000058DE"/>
    <w:rsid w:val="000058EE"/>
    <w:rsid w:val="00005BFA"/>
    <w:rsid w:val="000060C6"/>
    <w:rsid w:val="000063DF"/>
    <w:rsid w:val="0000654A"/>
    <w:rsid w:val="00006597"/>
    <w:rsid w:val="00006746"/>
    <w:rsid w:val="000068C8"/>
    <w:rsid w:val="00007A00"/>
    <w:rsid w:val="00007A89"/>
    <w:rsid w:val="00007FBA"/>
    <w:rsid w:val="00010094"/>
    <w:rsid w:val="000103B6"/>
    <w:rsid w:val="000109F6"/>
    <w:rsid w:val="00010B44"/>
    <w:rsid w:val="00010C8F"/>
    <w:rsid w:val="00011371"/>
    <w:rsid w:val="00011A9A"/>
    <w:rsid w:val="00011BE2"/>
    <w:rsid w:val="00011FD3"/>
    <w:rsid w:val="00012384"/>
    <w:rsid w:val="00012985"/>
    <w:rsid w:val="00012B75"/>
    <w:rsid w:val="00012CB0"/>
    <w:rsid w:val="00012E84"/>
    <w:rsid w:val="00013866"/>
    <w:rsid w:val="000138A6"/>
    <w:rsid w:val="00013B79"/>
    <w:rsid w:val="0001404E"/>
    <w:rsid w:val="000140D7"/>
    <w:rsid w:val="00014137"/>
    <w:rsid w:val="00014171"/>
    <w:rsid w:val="0001428F"/>
    <w:rsid w:val="000145E1"/>
    <w:rsid w:val="000146FA"/>
    <w:rsid w:val="00014B4A"/>
    <w:rsid w:val="00014B6C"/>
    <w:rsid w:val="0001595A"/>
    <w:rsid w:val="000160D5"/>
    <w:rsid w:val="000160EC"/>
    <w:rsid w:val="000161C0"/>
    <w:rsid w:val="000167D8"/>
    <w:rsid w:val="00016A59"/>
    <w:rsid w:val="00016EEF"/>
    <w:rsid w:val="00017365"/>
    <w:rsid w:val="00017453"/>
    <w:rsid w:val="000174FD"/>
    <w:rsid w:val="00017536"/>
    <w:rsid w:val="000178C2"/>
    <w:rsid w:val="000179E5"/>
    <w:rsid w:val="00020286"/>
    <w:rsid w:val="000202F0"/>
    <w:rsid w:val="000205A9"/>
    <w:rsid w:val="00020AC2"/>
    <w:rsid w:val="00020D97"/>
    <w:rsid w:val="000211BB"/>
    <w:rsid w:val="000211DF"/>
    <w:rsid w:val="000215A6"/>
    <w:rsid w:val="00021A78"/>
    <w:rsid w:val="00021B50"/>
    <w:rsid w:val="00021B64"/>
    <w:rsid w:val="00021BD6"/>
    <w:rsid w:val="00021C73"/>
    <w:rsid w:val="00021D40"/>
    <w:rsid w:val="00021D9F"/>
    <w:rsid w:val="00021E28"/>
    <w:rsid w:val="00021F25"/>
    <w:rsid w:val="00022401"/>
    <w:rsid w:val="000226DD"/>
    <w:rsid w:val="000227C6"/>
    <w:rsid w:val="00022CEA"/>
    <w:rsid w:val="00022D5D"/>
    <w:rsid w:val="00022E97"/>
    <w:rsid w:val="0002397C"/>
    <w:rsid w:val="00023DB5"/>
    <w:rsid w:val="00023DC4"/>
    <w:rsid w:val="00023F7F"/>
    <w:rsid w:val="00023F91"/>
    <w:rsid w:val="00024290"/>
    <w:rsid w:val="0002477D"/>
    <w:rsid w:val="00024E7C"/>
    <w:rsid w:val="00024EE7"/>
    <w:rsid w:val="00024FC1"/>
    <w:rsid w:val="0002501B"/>
    <w:rsid w:val="0002570A"/>
    <w:rsid w:val="00025A7E"/>
    <w:rsid w:val="00025A81"/>
    <w:rsid w:val="00025E31"/>
    <w:rsid w:val="00026126"/>
    <w:rsid w:val="000268B7"/>
    <w:rsid w:val="0002696D"/>
    <w:rsid w:val="00026A85"/>
    <w:rsid w:val="00026C53"/>
    <w:rsid w:val="00026E17"/>
    <w:rsid w:val="00026F57"/>
    <w:rsid w:val="000270EF"/>
    <w:rsid w:val="00027300"/>
    <w:rsid w:val="0002745F"/>
    <w:rsid w:val="000278B2"/>
    <w:rsid w:val="00027B97"/>
    <w:rsid w:val="00027E34"/>
    <w:rsid w:val="000300A8"/>
    <w:rsid w:val="00030299"/>
    <w:rsid w:val="000302DA"/>
    <w:rsid w:val="000303A1"/>
    <w:rsid w:val="0003053A"/>
    <w:rsid w:val="00030B8C"/>
    <w:rsid w:val="00030F62"/>
    <w:rsid w:val="000314D9"/>
    <w:rsid w:val="000318C7"/>
    <w:rsid w:val="00031B0D"/>
    <w:rsid w:val="00031CDE"/>
    <w:rsid w:val="00031D99"/>
    <w:rsid w:val="00031E59"/>
    <w:rsid w:val="000324FE"/>
    <w:rsid w:val="00032542"/>
    <w:rsid w:val="000325EA"/>
    <w:rsid w:val="0003272F"/>
    <w:rsid w:val="0003296B"/>
    <w:rsid w:val="00032BF4"/>
    <w:rsid w:val="00032C51"/>
    <w:rsid w:val="00032F9D"/>
    <w:rsid w:val="000333FB"/>
    <w:rsid w:val="0003379E"/>
    <w:rsid w:val="000339E5"/>
    <w:rsid w:val="00033AA0"/>
    <w:rsid w:val="0003416E"/>
    <w:rsid w:val="00034897"/>
    <w:rsid w:val="000348E4"/>
    <w:rsid w:val="0003495E"/>
    <w:rsid w:val="00034B18"/>
    <w:rsid w:val="00034F04"/>
    <w:rsid w:val="00035447"/>
    <w:rsid w:val="000354A5"/>
    <w:rsid w:val="000357CA"/>
    <w:rsid w:val="000359A9"/>
    <w:rsid w:val="00035CF1"/>
    <w:rsid w:val="000365D0"/>
    <w:rsid w:val="000374E6"/>
    <w:rsid w:val="00037630"/>
    <w:rsid w:val="00037834"/>
    <w:rsid w:val="00037881"/>
    <w:rsid w:val="00037A0D"/>
    <w:rsid w:val="00037AEA"/>
    <w:rsid w:val="00037F70"/>
    <w:rsid w:val="0004012D"/>
    <w:rsid w:val="0004058E"/>
    <w:rsid w:val="000407DD"/>
    <w:rsid w:val="0004182D"/>
    <w:rsid w:val="0004236F"/>
    <w:rsid w:val="00042517"/>
    <w:rsid w:val="000428DD"/>
    <w:rsid w:val="00042AC1"/>
    <w:rsid w:val="00042CB8"/>
    <w:rsid w:val="00043189"/>
    <w:rsid w:val="00043B4E"/>
    <w:rsid w:val="000443CD"/>
    <w:rsid w:val="0004454D"/>
    <w:rsid w:val="00044752"/>
    <w:rsid w:val="000448F3"/>
    <w:rsid w:val="00044BCC"/>
    <w:rsid w:val="00044C1B"/>
    <w:rsid w:val="00044CDE"/>
    <w:rsid w:val="0004559E"/>
    <w:rsid w:val="000457CF"/>
    <w:rsid w:val="00045B9E"/>
    <w:rsid w:val="00045C68"/>
    <w:rsid w:val="00045F11"/>
    <w:rsid w:val="00045FDA"/>
    <w:rsid w:val="00046098"/>
    <w:rsid w:val="000463DD"/>
    <w:rsid w:val="0004657C"/>
    <w:rsid w:val="00046827"/>
    <w:rsid w:val="0004739C"/>
    <w:rsid w:val="00047758"/>
    <w:rsid w:val="00047A26"/>
    <w:rsid w:val="0005014B"/>
    <w:rsid w:val="00050361"/>
    <w:rsid w:val="0005059D"/>
    <w:rsid w:val="000510FB"/>
    <w:rsid w:val="00051339"/>
    <w:rsid w:val="00051449"/>
    <w:rsid w:val="00051788"/>
    <w:rsid w:val="000517C7"/>
    <w:rsid w:val="00051B4F"/>
    <w:rsid w:val="00051FA4"/>
    <w:rsid w:val="000522A8"/>
    <w:rsid w:val="000522F9"/>
    <w:rsid w:val="0005252D"/>
    <w:rsid w:val="000527BE"/>
    <w:rsid w:val="00052FCB"/>
    <w:rsid w:val="000530A0"/>
    <w:rsid w:val="0005393F"/>
    <w:rsid w:val="00053BBA"/>
    <w:rsid w:val="00053CE1"/>
    <w:rsid w:val="00053E75"/>
    <w:rsid w:val="000541B8"/>
    <w:rsid w:val="00055118"/>
    <w:rsid w:val="00055140"/>
    <w:rsid w:val="000552BA"/>
    <w:rsid w:val="00055DFE"/>
    <w:rsid w:val="000560A8"/>
    <w:rsid w:val="0005621C"/>
    <w:rsid w:val="00056642"/>
    <w:rsid w:val="00056CD9"/>
    <w:rsid w:val="00056E07"/>
    <w:rsid w:val="000575C2"/>
    <w:rsid w:val="000575F7"/>
    <w:rsid w:val="00057709"/>
    <w:rsid w:val="000577F5"/>
    <w:rsid w:val="00057983"/>
    <w:rsid w:val="00057A4E"/>
    <w:rsid w:val="00057D4E"/>
    <w:rsid w:val="00057D84"/>
    <w:rsid w:val="0006007C"/>
    <w:rsid w:val="00060176"/>
    <w:rsid w:val="000601B1"/>
    <w:rsid w:val="0006065B"/>
    <w:rsid w:val="00060911"/>
    <w:rsid w:val="00060ADA"/>
    <w:rsid w:val="00060E06"/>
    <w:rsid w:val="00061441"/>
    <w:rsid w:val="000617D7"/>
    <w:rsid w:val="00061979"/>
    <w:rsid w:val="00061C97"/>
    <w:rsid w:val="00061F45"/>
    <w:rsid w:val="000620E1"/>
    <w:rsid w:val="000620EE"/>
    <w:rsid w:val="000620F9"/>
    <w:rsid w:val="0006253C"/>
    <w:rsid w:val="00062BF8"/>
    <w:rsid w:val="000634EA"/>
    <w:rsid w:val="000635AE"/>
    <w:rsid w:val="0006431A"/>
    <w:rsid w:val="000647B0"/>
    <w:rsid w:val="0006489C"/>
    <w:rsid w:val="00065033"/>
    <w:rsid w:val="000650FB"/>
    <w:rsid w:val="00065243"/>
    <w:rsid w:val="0006565F"/>
    <w:rsid w:val="000656A1"/>
    <w:rsid w:val="00065831"/>
    <w:rsid w:val="000658A1"/>
    <w:rsid w:val="00065C5F"/>
    <w:rsid w:val="00065F81"/>
    <w:rsid w:val="00066512"/>
    <w:rsid w:val="0006655E"/>
    <w:rsid w:val="000666B0"/>
    <w:rsid w:val="00066922"/>
    <w:rsid w:val="00066A86"/>
    <w:rsid w:val="00066B8D"/>
    <w:rsid w:val="00066C38"/>
    <w:rsid w:val="00066C64"/>
    <w:rsid w:val="00066F31"/>
    <w:rsid w:val="000673EA"/>
    <w:rsid w:val="00067476"/>
    <w:rsid w:val="00067622"/>
    <w:rsid w:val="000676D7"/>
    <w:rsid w:val="00067FA1"/>
    <w:rsid w:val="000700EA"/>
    <w:rsid w:val="0007015C"/>
    <w:rsid w:val="00070264"/>
    <w:rsid w:val="000703F1"/>
    <w:rsid w:val="00070502"/>
    <w:rsid w:val="00070E2B"/>
    <w:rsid w:val="00071254"/>
    <w:rsid w:val="00071C4C"/>
    <w:rsid w:val="00072346"/>
    <w:rsid w:val="000725D4"/>
    <w:rsid w:val="000726C2"/>
    <w:rsid w:val="00072A45"/>
    <w:rsid w:val="00072B7C"/>
    <w:rsid w:val="00072E40"/>
    <w:rsid w:val="00072E55"/>
    <w:rsid w:val="00072F81"/>
    <w:rsid w:val="000732D8"/>
    <w:rsid w:val="00073320"/>
    <w:rsid w:val="00073BF1"/>
    <w:rsid w:val="00073C96"/>
    <w:rsid w:val="00073F86"/>
    <w:rsid w:val="0007418D"/>
    <w:rsid w:val="0007430D"/>
    <w:rsid w:val="0007443F"/>
    <w:rsid w:val="0007447C"/>
    <w:rsid w:val="000747DA"/>
    <w:rsid w:val="00074C95"/>
    <w:rsid w:val="00074E4B"/>
    <w:rsid w:val="00074E98"/>
    <w:rsid w:val="00075128"/>
    <w:rsid w:val="0007516C"/>
    <w:rsid w:val="000751B2"/>
    <w:rsid w:val="00075259"/>
    <w:rsid w:val="00075751"/>
    <w:rsid w:val="00075E3F"/>
    <w:rsid w:val="00075FB9"/>
    <w:rsid w:val="000760D6"/>
    <w:rsid w:val="000761FE"/>
    <w:rsid w:val="0007671B"/>
    <w:rsid w:val="000767D1"/>
    <w:rsid w:val="00076F76"/>
    <w:rsid w:val="00077226"/>
    <w:rsid w:val="00077521"/>
    <w:rsid w:val="0007786B"/>
    <w:rsid w:val="000779F8"/>
    <w:rsid w:val="00077B76"/>
    <w:rsid w:val="00077DE4"/>
    <w:rsid w:val="00080802"/>
    <w:rsid w:val="00080A16"/>
    <w:rsid w:val="00080B51"/>
    <w:rsid w:val="00080FFF"/>
    <w:rsid w:val="00081178"/>
    <w:rsid w:val="00081218"/>
    <w:rsid w:val="00081865"/>
    <w:rsid w:val="00081B35"/>
    <w:rsid w:val="00081BC9"/>
    <w:rsid w:val="00082211"/>
    <w:rsid w:val="00082633"/>
    <w:rsid w:val="0008267C"/>
    <w:rsid w:val="00082AFB"/>
    <w:rsid w:val="00082DCB"/>
    <w:rsid w:val="00082E82"/>
    <w:rsid w:val="000832BF"/>
    <w:rsid w:val="00083FBA"/>
    <w:rsid w:val="00084421"/>
    <w:rsid w:val="0008482C"/>
    <w:rsid w:val="00084AA6"/>
    <w:rsid w:val="00084E29"/>
    <w:rsid w:val="00084EE5"/>
    <w:rsid w:val="000852FD"/>
    <w:rsid w:val="0008540C"/>
    <w:rsid w:val="000854E4"/>
    <w:rsid w:val="00085703"/>
    <w:rsid w:val="00085A29"/>
    <w:rsid w:val="00085DB9"/>
    <w:rsid w:val="0008645F"/>
    <w:rsid w:val="0008652A"/>
    <w:rsid w:val="0008657C"/>
    <w:rsid w:val="000867D0"/>
    <w:rsid w:val="00086839"/>
    <w:rsid w:val="00086992"/>
    <w:rsid w:val="00086B2F"/>
    <w:rsid w:val="00086FA9"/>
    <w:rsid w:val="00087098"/>
    <w:rsid w:val="000870B1"/>
    <w:rsid w:val="000871F2"/>
    <w:rsid w:val="00087439"/>
    <w:rsid w:val="00087523"/>
    <w:rsid w:val="0008772F"/>
    <w:rsid w:val="000878DD"/>
    <w:rsid w:val="00090238"/>
    <w:rsid w:val="000906E8"/>
    <w:rsid w:val="00090711"/>
    <w:rsid w:val="00090905"/>
    <w:rsid w:val="00090D57"/>
    <w:rsid w:val="00091167"/>
    <w:rsid w:val="000914DC"/>
    <w:rsid w:val="00091C10"/>
    <w:rsid w:val="0009207C"/>
    <w:rsid w:val="00092A85"/>
    <w:rsid w:val="00092FD6"/>
    <w:rsid w:val="00093A8A"/>
    <w:rsid w:val="00094000"/>
    <w:rsid w:val="0009481E"/>
    <w:rsid w:val="0009491D"/>
    <w:rsid w:val="00094947"/>
    <w:rsid w:val="00095131"/>
    <w:rsid w:val="00095179"/>
    <w:rsid w:val="00095268"/>
    <w:rsid w:val="00095719"/>
    <w:rsid w:val="000958E1"/>
    <w:rsid w:val="00095D12"/>
    <w:rsid w:val="00095D47"/>
    <w:rsid w:val="00096C22"/>
    <w:rsid w:val="0009788A"/>
    <w:rsid w:val="00097BC6"/>
    <w:rsid w:val="000A00AC"/>
    <w:rsid w:val="000A0271"/>
    <w:rsid w:val="000A0E44"/>
    <w:rsid w:val="000A123F"/>
    <w:rsid w:val="000A1443"/>
    <w:rsid w:val="000A1ACC"/>
    <w:rsid w:val="000A1E6E"/>
    <w:rsid w:val="000A207F"/>
    <w:rsid w:val="000A2306"/>
    <w:rsid w:val="000A2354"/>
    <w:rsid w:val="000A25AB"/>
    <w:rsid w:val="000A2D2A"/>
    <w:rsid w:val="000A35BF"/>
    <w:rsid w:val="000A3B52"/>
    <w:rsid w:val="000A40B7"/>
    <w:rsid w:val="000A40F7"/>
    <w:rsid w:val="000A4210"/>
    <w:rsid w:val="000A428E"/>
    <w:rsid w:val="000A44BA"/>
    <w:rsid w:val="000A4961"/>
    <w:rsid w:val="000A4F30"/>
    <w:rsid w:val="000A52BB"/>
    <w:rsid w:val="000A5EDF"/>
    <w:rsid w:val="000A60A8"/>
    <w:rsid w:val="000A6275"/>
    <w:rsid w:val="000A6299"/>
    <w:rsid w:val="000A6483"/>
    <w:rsid w:val="000A657C"/>
    <w:rsid w:val="000A682A"/>
    <w:rsid w:val="000A69F8"/>
    <w:rsid w:val="000A6BD0"/>
    <w:rsid w:val="000A6E1B"/>
    <w:rsid w:val="000A7123"/>
    <w:rsid w:val="000A7165"/>
    <w:rsid w:val="000A7603"/>
    <w:rsid w:val="000A7F60"/>
    <w:rsid w:val="000B0233"/>
    <w:rsid w:val="000B045A"/>
    <w:rsid w:val="000B13B7"/>
    <w:rsid w:val="000B14F6"/>
    <w:rsid w:val="000B164E"/>
    <w:rsid w:val="000B1E11"/>
    <w:rsid w:val="000B1E73"/>
    <w:rsid w:val="000B1F70"/>
    <w:rsid w:val="000B2A0B"/>
    <w:rsid w:val="000B305B"/>
    <w:rsid w:val="000B326B"/>
    <w:rsid w:val="000B3276"/>
    <w:rsid w:val="000B33AA"/>
    <w:rsid w:val="000B389D"/>
    <w:rsid w:val="000B3FE8"/>
    <w:rsid w:val="000B4279"/>
    <w:rsid w:val="000B42B4"/>
    <w:rsid w:val="000B46EE"/>
    <w:rsid w:val="000B4A87"/>
    <w:rsid w:val="000B4C4D"/>
    <w:rsid w:val="000B4DAF"/>
    <w:rsid w:val="000B4F86"/>
    <w:rsid w:val="000B50AC"/>
    <w:rsid w:val="000B549B"/>
    <w:rsid w:val="000B59FD"/>
    <w:rsid w:val="000B5AEB"/>
    <w:rsid w:val="000B5F3F"/>
    <w:rsid w:val="000B6346"/>
    <w:rsid w:val="000B649B"/>
    <w:rsid w:val="000B65BB"/>
    <w:rsid w:val="000B6741"/>
    <w:rsid w:val="000B686A"/>
    <w:rsid w:val="000B71E8"/>
    <w:rsid w:val="000B74C6"/>
    <w:rsid w:val="000B7565"/>
    <w:rsid w:val="000B773A"/>
    <w:rsid w:val="000B786A"/>
    <w:rsid w:val="000B7BDC"/>
    <w:rsid w:val="000B7BED"/>
    <w:rsid w:val="000B7C4A"/>
    <w:rsid w:val="000C04A0"/>
    <w:rsid w:val="000C0B22"/>
    <w:rsid w:val="000C0FE8"/>
    <w:rsid w:val="000C1172"/>
    <w:rsid w:val="000C16DD"/>
    <w:rsid w:val="000C1ACA"/>
    <w:rsid w:val="000C1EFF"/>
    <w:rsid w:val="000C20A7"/>
    <w:rsid w:val="000C2AE8"/>
    <w:rsid w:val="000C2B7F"/>
    <w:rsid w:val="000C37FE"/>
    <w:rsid w:val="000C3AE0"/>
    <w:rsid w:val="000C405E"/>
    <w:rsid w:val="000C4797"/>
    <w:rsid w:val="000C48F6"/>
    <w:rsid w:val="000C52DD"/>
    <w:rsid w:val="000C5B3B"/>
    <w:rsid w:val="000C5D92"/>
    <w:rsid w:val="000C5E73"/>
    <w:rsid w:val="000C6694"/>
    <w:rsid w:val="000C71ED"/>
    <w:rsid w:val="000C751B"/>
    <w:rsid w:val="000C7875"/>
    <w:rsid w:val="000C7D4F"/>
    <w:rsid w:val="000C7D78"/>
    <w:rsid w:val="000D02BE"/>
    <w:rsid w:val="000D06C5"/>
    <w:rsid w:val="000D1163"/>
    <w:rsid w:val="000D176C"/>
    <w:rsid w:val="000D17D8"/>
    <w:rsid w:val="000D1876"/>
    <w:rsid w:val="000D18AA"/>
    <w:rsid w:val="000D1BC9"/>
    <w:rsid w:val="000D22B8"/>
    <w:rsid w:val="000D27A9"/>
    <w:rsid w:val="000D2A07"/>
    <w:rsid w:val="000D2FCC"/>
    <w:rsid w:val="000D34EB"/>
    <w:rsid w:val="000D36E9"/>
    <w:rsid w:val="000D3718"/>
    <w:rsid w:val="000D3EFC"/>
    <w:rsid w:val="000D40B5"/>
    <w:rsid w:val="000D45E2"/>
    <w:rsid w:val="000D4679"/>
    <w:rsid w:val="000D4775"/>
    <w:rsid w:val="000D4CDB"/>
    <w:rsid w:val="000D4FB6"/>
    <w:rsid w:val="000D50A4"/>
    <w:rsid w:val="000D515B"/>
    <w:rsid w:val="000D59A7"/>
    <w:rsid w:val="000D5D28"/>
    <w:rsid w:val="000D5D8C"/>
    <w:rsid w:val="000D61EF"/>
    <w:rsid w:val="000D6274"/>
    <w:rsid w:val="000D6378"/>
    <w:rsid w:val="000D6988"/>
    <w:rsid w:val="000D7199"/>
    <w:rsid w:val="000D7607"/>
    <w:rsid w:val="000D7C0B"/>
    <w:rsid w:val="000D7C55"/>
    <w:rsid w:val="000D7FAC"/>
    <w:rsid w:val="000E0500"/>
    <w:rsid w:val="000E051C"/>
    <w:rsid w:val="000E0AED"/>
    <w:rsid w:val="000E0B09"/>
    <w:rsid w:val="000E1876"/>
    <w:rsid w:val="000E18A9"/>
    <w:rsid w:val="000E1A07"/>
    <w:rsid w:val="000E218E"/>
    <w:rsid w:val="000E2327"/>
    <w:rsid w:val="000E24BF"/>
    <w:rsid w:val="000E2E45"/>
    <w:rsid w:val="000E38F2"/>
    <w:rsid w:val="000E3938"/>
    <w:rsid w:val="000E3AFE"/>
    <w:rsid w:val="000E3B41"/>
    <w:rsid w:val="000E3E6F"/>
    <w:rsid w:val="000E4012"/>
    <w:rsid w:val="000E409D"/>
    <w:rsid w:val="000E47D0"/>
    <w:rsid w:val="000E48C7"/>
    <w:rsid w:val="000E4B3C"/>
    <w:rsid w:val="000E4D68"/>
    <w:rsid w:val="000E54EA"/>
    <w:rsid w:val="000E5A72"/>
    <w:rsid w:val="000E5F8E"/>
    <w:rsid w:val="000E628A"/>
    <w:rsid w:val="000E66DD"/>
    <w:rsid w:val="000E67BC"/>
    <w:rsid w:val="000E6953"/>
    <w:rsid w:val="000E6EA4"/>
    <w:rsid w:val="000E71C0"/>
    <w:rsid w:val="000E7390"/>
    <w:rsid w:val="000E747A"/>
    <w:rsid w:val="000E789F"/>
    <w:rsid w:val="000E790D"/>
    <w:rsid w:val="000F017F"/>
    <w:rsid w:val="000F0628"/>
    <w:rsid w:val="000F0D00"/>
    <w:rsid w:val="000F10C5"/>
    <w:rsid w:val="000F10CE"/>
    <w:rsid w:val="000F128A"/>
    <w:rsid w:val="000F137D"/>
    <w:rsid w:val="000F15B8"/>
    <w:rsid w:val="000F1BA8"/>
    <w:rsid w:val="000F21DC"/>
    <w:rsid w:val="000F2534"/>
    <w:rsid w:val="000F297C"/>
    <w:rsid w:val="000F2D01"/>
    <w:rsid w:val="000F3057"/>
    <w:rsid w:val="000F34B6"/>
    <w:rsid w:val="000F374E"/>
    <w:rsid w:val="000F3ECE"/>
    <w:rsid w:val="000F4147"/>
    <w:rsid w:val="000F42C2"/>
    <w:rsid w:val="000F4441"/>
    <w:rsid w:val="000F4987"/>
    <w:rsid w:val="000F4A2B"/>
    <w:rsid w:val="000F4C09"/>
    <w:rsid w:val="000F4F3D"/>
    <w:rsid w:val="000F5301"/>
    <w:rsid w:val="000F545E"/>
    <w:rsid w:val="000F59E1"/>
    <w:rsid w:val="000F6025"/>
    <w:rsid w:val="000F6C54"/>
    <w:rsid w:val="000F6EEB"/>
    <w:rsid w:val="000F73BA"/>
    <w:rsid w:val="000F74C7"/>
    <w:rsid w:val="000F7624"/>
    <w:rsid w:val="000F7C46"/>
    <w:rsid w:val="000F7CD5"/>
    <w:rsid w:val="000F7E40"/>
    <w:rsid w:val="000F7EC0"/>
    <w:rsid w:val="000F7EF6"/>
    <w:rsid w:val="00100452"/>
    <w:rsid w:val="0010079A"/>
    <w:rsid w:val="00100D9C"/>
    <w:rsid w:val="00101691"/>
    <w:rsid w:val="00101CED"/>
    <w:rsid w:val="00101F6D"/>
    <w:rsid w:val="00102143"/>
    <w:rsid w:val="00102240"/>
    <w:rsid w:val="0010225C"/>
    <w:rsid w:val="00102776"/>
    <w:rsid w:val="001027D8"/>
    <w:rsid w:val="00102C55"/>
    <w:rsid w:val="00102C70"/>
    <w:rsid w:val="00102EA7"/>
    <w:rsid w:val="00103045"/>
    <w:rsid w:val="00103322"/>
    <w:rsid w:val="00103688"/>
    <w:rsid w:val="00103694"/>
    <w:rsid w:val="001036FE"/>
    <w:rsid w:val="00103C7F"/>
    <w:rsid w:val="00103D0E"/>
    <w:rsid w:val="00103E68"/>
    <w:rsid w:val="00103FBB"/>
    <w:rsid w:val="001042F5"/>
    <w:rsid w:val="00104966"/>
    <w:rsid w:val="00104C7B"/>
    <w:rsid w:val="00104DD9"/>
    <w:rsid w:val="00105296"/>
    <w:rsid w:val="00105678"/>
    <w:rsid w:val="00105EE9"/>
    <w:rsid w:val="001065F7"/>
    <w:rsid w:val="00106692"/>
    <w:rsid w:val="0010670E"/>
    <w:rsid w:val="00106B05"/>
    <w:rsid w:val="0010706A"/>
    <w:rsid w:val="00107105"/>
    <w:rsid w:val="00107431"/>
    <w:rsid w:val="00107500"/>
    <w:rsid w:val="0010765A"/>
    <w:rsid w:val="00107692"/>
    <w:rsid w:val="001100F9"/>
    <w:rsid w:val="001105BB"/>
    <w:rsid w:val="0011072D"/>
    <w:rsid w:val="00110F61"/>
    <w:rsid w:val="001113A7"/>
    <w:rsid w:val="00111B6A"/>
    <w:rsid w:val="001123C1"/>
    <w:rsid w:val="00112A20"/>
    <w:rsid w:val="00112A56"/>
    <w:rsid w:val="00112BF5"/>
    <w:rsid w:val="00112EE1"/>
    <w:rsid w:val="00113006"/>
    <w:rsid w:val="001133E0"/>
    <w:rsid w:val="00113880"/>
    <w:rsid w:val="001138D5"/>
    <w:rsid w:val="00113CC4"/>
    <w:rsid w:val="00114002"/>
    <w:rsid w:val="001141C6"/>
    <w:rsid w:val="00114437"/>
    <w:rsid w:val="00114937"/>
    <w:rsid w:val="001149CF"/>
    <w:rsid w:val="00114AA0"/>
    <w:rsid w:val="00114C12"/>
    <w:rsid w:val="00114C64"/>
    <w:rsid w:val="00114E44"/>
    <w:rsid w:val="00114E60"/>
    <w:rsid w:val="001151CE"/>
    <w:rsid w:val="00115858"/>
    <w:rsid w:val="00115CC5"/>
    <w:rsid w:val="00115DE4"/>
    <w:rsid w:val="00115F8B"/>
    <w:rsid w:val="00116483"/>
    <w:rsid w:val="00116BC7"/>
    <w:rsid w:val="0011719A"/>
    <w:rsid w:val="001173A6"/>
    <w:rsid w:val="00117700"/>
    <w:rsid w:val="00117725"/>
    <w:rsid w:val="00117BE7"/>
    <w:rsid w:val="00117C90"/>
    <w:rsid w:val="00120286"/>
    <w:rsid w:val="001206C9"/>
    <w:rsid w:val="00120C73"/>
    <w:rsid w:val="00120F43"/>
    <w:rsid w:val="001216AF"/>
    <w:rsid w:val="001224C4"/>
    <w:rsid w:val="0012298E"/>
    <w:rsid w:val="00122A3E"/>
    <w:rsid w:val="00122DA7"/>
    <w:rsid w:val="001238D3"/>
    <w:rsid w:val="00123B95"/>
    <w:rsid w:val="00123F68"/>
    <w:rsid w:val="0012440F"/>
    <w:rsid w:val="00124530"/>
    <w:rsid w:val="001247E3"/>
    <w:rsid w:val="001249B3"/>
    <w:rsid w:val="00124A78"/>
    <w:rsid w:val="00125055"/>
    <w:rsid w:val="00125308"/>
    <w:rsid w:val="001254E0"/>
    <w:rsid w:val="001254E8"/>
    <w:rsid w:val="00125534"/>
    <w:rsid w:val="00125559"/>
    <w:rsid w:val="001255F4"/>
    <w:rsid w:val="001258E4"/>
    <w:rsid w:val="00125BAB"/>
    <w:rsid w:val="00125D77"/>
    <w:rsid w:val="00126139"/>
    <w:rsid w:val="001263DF"/>
    <w:rsid w:val="001263EE"/>
    <w:rsid w:val="00126573"/>
    <w:rsid w:val="00126BA5"/>
    <w:rsid w:val="00126E76"/>
    <w:rsid w:val="0012782A"/>
    <w:rsid w:val="001279B8"/>
    <w:rsid w:val="00127AD0"/>
    <w:rsid w:val="00127FE1"/>
    <w:rsid w:val="00130E61"/>
    <w:rsid w:val="00131084"/>
    <w:rsid w:val="001311DF"/>
    <w:rsid w:val="00131489"/>
    <w:rsid w:val="001317F2"/>
    <w:rsid w:val="00131C45"/>
    <w:rsid w:val="0013233F"/>
    <w:rsid w:val="00132347"/>
    <w:rsid w:val="0013267F"/>
    <w:rsid w:val="00132906"/>
    <w:rsid w:val="001329DF"/>
    <w:rsid w:val="00132B60"/>
    <w:rsid w:val="001334F4"/>
    <w:rsid w:val="0013375F"/>
    <w:rsid w:val="00133AB3"/>
    <w:rsid w:val="00133AD1"/>
    <w:rsid w:val="00134366"/>
    <w:rsid w:val="00134CA0"/>
    <w:rsid w:val="00134DDC"/>
    <w:rsid w:val="00134F57"/>
    <w:rsid w:val="001350BA"/>
    <w:rsid w:val="00135382"/>
    <w:rsid w:val="00135747"/>
    <w:rsid w:val="001357BC"/>
    <w:rsid w:val="00135FF4"/>
    <w:rsid w:val="0013622A"/>
    <w:rsid w:val="001369F2"/>
    <w:rsid w:val="00137056"/>
    <w:rsid w:val="001370A6"/>
    <w:rsid w:val="001374D7"/>
    <w:rsid w:val="00137508"/>
    <w:rsid w:val="001375D5"/>
    <w:rsid w:val="00137A9D"/>
    <w:rsid w:val="00140519"/>
    <w:rsid w:val="001405D1"/>
    <w:rsid w:val="00140B7F"/>
    <w:rsid w:val="00140F41"/>
    <w:rsid w:val="001414EF"/>
    <w:rsid w:val="001414FA"/>
    <w:rsid w:val="00141550"/>
    <w:rsid w:val="001416A0"/>
    <w:rsid w:val="00141CAB"/>
    <w:rsid w:val="00141DEA"/>
    <w:rsid w:val="00142750"/>
    <w:rsid w:val="0014281D"/>
    <w:rsid w:val="00142D51"/>
    <w:rsid w:val="00143059"/>
    <w:rsid w:val="001432AD"/>
    <w:rsid w:val="001434A3"/>
    <w:rsid w:val="00143739"/>
    <w:rsid w:val="00143DA5"/>
    <w:rsid w:val="00144202"/>
    <w:rsid w:val="00144A3B"/>
    <w:rsid w:val="00145014"/>
    <w:rsid w:val="001451ED"/>
    <w:rsid w:val="00145A78"/>
    <w:rsid w:val="00145DE9"/>
    <w:rsid w:val="0014623E"/>
    <w:rsid w:val="00146416"/>
    <w:rsid w:val="0014669A"/>
    <w:rsid w:val="00146713"/>
    <w:rsid w:val="001469A4"/>
    <w:rsid w:val="001472A7"/>
    <w:rsid w:val="001472E1"/>
    <w:rsid w:val="00147FC2"/>
    <w:rsid w:val="0015018E"/>
    <w:rsid w:val="0015098E"/>
    <w:rsid w:val="00150D49"/>
    <w:rsid w:val="00151187"/>
    <w:rsid w:val="001519B7"/>
    <w:rsid w:val="00151A17"/>
    <w:rsid w:val="00151E06"/>
    <w:rsid w:val="00152236"/>
    <w:rsid w:val="00152764"/>
    <w:rsid w:val="00152784"/>
    <w:rsid w:val="00152B10"/>
    <w:rsid w:val="00152C55"/>
    <w:rsid w:val="00152F3B"/>
    <w:rsid w:val="00153198"/>
    <w:rsid w:val="00153497"/>
    <w:rsid w:val="00153690"/>
    <w:rsid w:val="0015403A"/>
    <w:rsid w:val="001543BA"/>
    <w:rsid w:val="00154F0F"/>
    <w:rsid w:val="00155262"/>
    <w:rsid w:val="0015568D"/>
    <w:rsid w:val="00156244"/>
    <w:rsid w:val="001564DB"/>
    <w:rsid w:val="00156976"/>
    <w:rsid w:val="00156B8E"/>
    <w:rsid w:val="00156ED9"/>
    <w:rsid w:val="00157002"/>
    <w:rsid w:val="00157109"/>
    <w:rsid w:val="00157394"/>
    <w:rsid w:val="00157887"/>
    <w:rsid w:val="00157A98"/>
    <w:rsid w:val="00157AE5"/>
    <w:rsid w:val="0016040D"/>
    <w:rsid w:val="00160439"/>
    <w:rsid w:val="001605FE"/>
    <w:rsid w:val="00160E79"/>
    <w:rsid w:val="0016114A"/>
    <w:rsid w:val="00161281"/>
    <w:rsid w:val="001613BF"/>
    <w:rsid w:val="00161832"/>
    <w:rsid w:val="0016191F"/>
    <w:rsid w:val="00161C77"/>
    <w:rsid w:val="00162283"/>
    <w:rsid w:val="00162ABE"/>
    <w:rsid w:val="00163043"/>
    <w:rsid w:val="00163057"/>
    <w:rsid w:val="00163170"/>
    <w:rsid w:val="0016323F"/>
    <w:rsid w:val="0016347F"/>
    <w:rsid w:val="001635A7"/>
    <w:rsid w:val="00163667"/>
    <w:rsid w:val="001636B5"/>
    <w:rsid w:val="00163750"/>
    <w:rsid w:val="0016376F"/>
    <w:rsid w:val="00163D53"/>
    <w:rsid w:val="00163ED5"/>
    <w:rsid w:val="00163F29"/>
    <w:rsid w:val="0016406E"/>
    <w:rsid w:val="0016408F"/>
    <w:rsid w:val="00164114"/>
    <w:rsid w:val="00164BB9"/>
    <w:rsid w:val="00164CA9"/>
    <w:rsid w:val="00165018"/>
    <w:rsid w:val="001657BC"/>
    <w:rsid w:val="0016584F"/>
    <w:rsid w:val="00165A87"/>
    <w:rsid w:val="00165BAF"/>
    <w:rsid w:val="00165FB1"/>
    <w:rsid w:val="00165FB2"/>
    <w:rsid w:val="001665D0"/>
    <w:rsid w:val="00166839"/>
    <w:rsid w:val="00166A62"/>
    <w:rsid w:val="00166B25"/>
    <w:rsid w:val="00166BB5"/>
    <w:rsid w:val="00166EC2"/>
    <w:rsid w:val="00166F07"/>
    <w:rsid w:val="00166FA2"/>
    <w:rsid w:val="00167026"/>
    <w:rsid w:val="00167F50"/>
    <w:rsid w:val="0017046E"/>
    <w:rsid w:val="00170808"/>
    <w:rsid w:val="00170EBF"/>
    <w:rsid w:val="001710AE"/>
    <w:rsid w:val="0017233E"/>
    <w:rsid w:val="00172831"/>
    <w:rsid w:val="00173597"/>
    <w:rsid w:val="00173964"/>
    <w:rsid w:val="00173B7A"/>
    <w:rsid w:val="00173C70"/>
    <w:rsid w:val="00173FC8"/>
    <w:rsid w:val="00174BE8"/>
    <w:rsid w:val="00174F75"/>
    <w:rsid w:val="0017503E"/>
    <w:rsid w:val="00175347"/>
    <w:rsid w:val="00175978"/>
    <w:rsid w:val="00176207"/>
    <w:rsid w:val="0017698A"/>
    <w:rsid w:val="00176D73"/>
    <w:rsid w:val="001771BC"/>
    <w:rsid w:val="00177230"/>
    <w:rsid w:val="00177292"/>
    <w:rsid w:val="001773A8"/>
    <w:rsid w:val="001779F0"/>
    <w:rsid w:val="00177CC6"/>
    <w:rsid w:val="00180868"/>
    <w:rsid w:val="00180E36"/>
    <w:rsid w:val="00181752"/>
    <w:rsid w:val="001818AC"/>
    <w:rsid w:val="00181C94"/>
    <w:rsid w:val="00181EBB"/>
    <w:rsid w:val="00182448"/>
    <w:rsid w:val="00182559"/>
    <w:rsid w:val="00182B1F"/>
    <w:rsid w:val="00182F48"/>
    <w:rsid w:val="00182F73"/>
    <w:rsid w:val="0018305A"/>
    <w:rsid w:val="0018350D"/>
    <w:rsid w:val="00183939"/>
    <w:rsid w:val="001839D3"/>
    <w:rsid w:val="00183B53"/>
    <w:rsid w:val="00184227"/>
    <w:rsid w:val="0018430E"/>
    <w:rsid w:val="001845F5"/>
    <w:rsid w:val="00184A49"/>
    <w:rsid w:val="00184A60"/>
    <w:rsid w:val="00185376"/>
    <w:rsid w:val="0018573F"/>
    <w:rsid w:val="00185D9A"/>
    <w:rsid w:val="00185DB2"/>
    <w:rsid w:val="0018625B"/>
    <w:rsid w:val="00186552"/>
    <w:rsid w:val="00186FE9"/>
    <w:rsid w:val="00187356"/>
    <w:rsid w:val="00187496"/>
    <w:rsid w:val="0018757A"/>
    <w:rsid w:val="0018766A"/>
    <w:rsid w:val="0018798B"/>
    <w:rsid w:val="001879E7"/>
    <w:rsid w:val="00187CD0"/>
    <w:rsid w:val="00187DED"/>
    <w:rsid w:val="0019022C"/>
    <w:rsid w:val="00190514"/>
    <w:rsid w:val="0019094A"/>
    <w:rsid w:val="00190B93"/>
    <w:rsid w:val="00190C8C"/>
    <w:rsid w:val="00190F12"/>
    <w:rsid w:val="0019104C"/>
    <w:rsid w:val="00191117"/>
    <w:rsid w:val="00191411"/>
    <w:rsid w:val="00191517"/>
    <w:rsid w:val="00191563"/>
    <w:rsid w:val="00191646"/>
    <w:rsid w:val="00191ACB"/>
    <w:rsid w:val="00191D79"/>
    <w:rsid w:val="00191E4A"/>
    <w:rsid w:val="00191E94"/>
    <w:rsid w:val="001920DB"/>
    <w:rsid w:val="001923B9"/>
    <w:rsid w:val="0019274D"/>
    <w:rsid w:val="00192A8F"/>
    <w:rsid w:val="00192CF1"/>
    <w:rsid w:val="001930B8"/>
    <w:rsid w:val="001932CF"/>
    <w:rsid w:val="00193884"/>
    <w:rsid w:val="00193A0D"/>
    <w:rsid w:val="001942C5"/>
    <w:rsid w:val="001948F4"/>
    <w:rsid w:val="00194B9D"/>
    <w:rsid w:val="00195052"/>
    <w:rsid w:val="0019543F"/>
    <w:rsid w:val="0019563A"/>
    <w:rsid w:val="0019564C"/>
    <w:rsid w:val="0019591B"/>
    <w:rsid w:val="00195D80"/>
    <w:rsid w:val="00195E74"/>
    <w:rsid w:val="00195F89"/>
    <w:rsid w:val="00195FA1"/>
    <w:rsid w:val="0019606F"/>
    <w:rsid w:val="00196DD2"/>
    <w:rsid w:val="001972B2"/>
    <w:rsid w:val="001973E0"/>
    <w:rsid w:val="001977D6"/>
    <w:rsid w:val="00197926"/>
    <w:rsid w:val="00197C03"/>
    <w:rsid w:val="001A032A"/>
    <w:rsid w:val="001A0760"/>
    <w:rsid w:val="001A07E8"/>
    <w:rsid w:val="001A0D56"/>
    <w:rsid w:val="001A0DE0"/>
    <w:rsid w:val="001A0E84"/>
    <w:rsid w:val="001A0FF4"/>
    <w:rsid w:val="001A179E"/>
    <w:rsid w:val="001A1B98"/>
    <w:rsid w:val="001A1CB5"/>
    <w:rsid w:val="001A1D59"/>
    <w:rsid w:val="001A1E06"/>
    <w:rsid w:val="001A2764"/>
    <w:rsid w:val="001A2A88"/>
    <w:rsid w:val="001A2BB0"/>
    <w:rsid w:val="001A2FF5"/>
    <w:rsid w:val="001A3252"/>
    <w:rsid w:val="001A3511"/>
    <w:rsid w:val="001A37BC"/>
    <w:rsid w:val="001A3CDB"/>
    <w:rsid w:val="001A4421"/>
    <w:rsid w:val="001A4662"/>
    <w:rsid w:val="001A4712"/>
    <w:rsid w:val="001A4B42"/>
    <w:rsid w:val="001A505C"/>
    <w:rsid w:val="001A5202"/>
    <w:rsid w:val="001A5B26"/>
    <w:rsid w:val="001A628D"/>
    <w:rsid w:val="001A632A"/>
    <w:rsid w:val="001A65CB"/>
    <w:rsid w:val="001A69DD"/>
    <w:rsid w:val="001A6A89"/>
    <w:rsid w:val="001A6F71"/>
    <w:rsid w:val="001A7123"/>
    <w:rsid w:val="001A722C"/>
    <w:rsid w:val="001A79C2"/>
    <w:rsid w:val="001A7C23"/>
    <w:rsid w:val="001B0632"/>
    <w:rsid w:val="001B0859"/>
    <w:rsid w:val="001B0891"/>
    <w:rsid w:val="001B11F6"/>
    <w:rsid w:val="001B121C"/>
    <w:rsid w:val="001B1663"/>
    <w:rsid w:val="001B1E08"/>
    <w:rsid w:val="001B1E22"/>
    <w:rsid w:val="001B23AD"/>
    <w:rsid w:val="001B23F3"/>
    <w:rsid w:val="001B254C"/>
    <w:rsid w:val="001B259E"/>
    <w:rsid w:val="001B3151"/>
    <w:rsid w:val="001B3790"/>
    <w:rsid w:val="001B392F"/>
    <w:rsid w:val="001B3C6B"/>
    <w:rsid w:val="001B3D14"/>
    <w:rsid w:val="001B3D2D"/>
    <w:rsid w:val="001B477F"/>
    <w:rsid w:val="001B48A2"/>
    <w:rsid w:val="001B49DB"/>
    <w:rsid w:val="001B50A7"/>
    <w:rsid w:val="001B5453"/>
    <w:rsid w:val="001B570C"/>
    <w:rsid w:val="001B5AB7"/>
    <w:rsid w:val="001B5AE9"/>
    <w:rsid w:val="001B5BF4"/>
    <w:rsid w:val="001B6408"/>
    <w:rsid w:val="001B64F6"/>
    <w:rsid w:val="001B6C4F"/>
    <w:rsid w:val="001B713F"/>
    <w:rsid w:val="001B759E"/>
    <w:rsid w:val="001B77D4"/>
    <w:rsid w:val="001B7C62"/>
    <w:rsid w:val="001B7D41"/>
    <w:rsid w:val="001C0784"/>
    <w:rsid w:val="001C07F2"/>
    <w:rsid w:val="001C12FE"/>
    <w:rsid w:val="001C131C"/>
    <w:rsid w:val="001C135E"/>
    <w:rsid w:val="001C138C"/>
    <w:rsid w:val="001C1618"/>
    <w:rsid w:val="001C1A0D"/>
    <w:rsid w:val="001C1D0F"/>
    <w:rsid w:val="001C2B10"/>
    <w:rsid w:val="001C2D9F"/>
    <w:rsid w:val="001C304C"/>
    <w:rsid w:val="001C30FA"/>
    <w:rsid w:val="001C37D2"/>
    <w:rsid w:val="001C3D73"/>
    <w:rsid w:val="001C3E57"/>
    <w:rsid w:val="001C42F1"/>
    <w:rsid w:val="001C46DE"/>
    <w:rsid w:val="001C4A57"/>
    <w:rsid w:val="001C4CD4"/>
    <w:rsid w:val="001C52CE"/>
    <w:rsid w:val="001C5495"/>
    <w:rsid w:val="001C5C76"/>
    <w:rsid w:val="001C5E3D"/>
    <w:rsid w:val="001C6D4C"/>
    <w:rsid w:val="001C7101"/>
    <w:rsid w:val="001C72AB"/>
    <w:rsid w:val="001C765A"/>
    <w:rsid w:val="001C7C89"/>
    <w:rsid w:val="001D011C"/>
    <w:rsid w:val="001D04A7"/>
    <w:rsid w:val="001D0B96"/>
    <w:rsid w:val="001D0E26"/>
    <w:rsid w:val="001D0F23"/>
    <w:rsid w:val="001D11D8"/>
    <w:rsid w:val="001D1354"/>
    <w:rsid w:val="001D1F0B"/>
    <w:rsid w:val="001D20C5"/>
    <w:rsid w:val="001D2101"/>
    <w:rsid w:val="001D2494"/>
    <w:rsid w:val="001D25B8"/>
    <w:rsid w:val="001D2FA8"/>
    <w:rsid w:val="001D317F"/>
    <w:rsid w:val="001D3581"/>
    <w:rsid w:val="001D39BD"/>
    <w:rsid w:val="001D3B6C"/>
    <w:rsid w:val="001D4039"/>
    <w:rsid w:val="001D4D9B"/>
    <w:rsid w:val="001D51D0"/>
    <w:rsid w:val="001D531E"/>
    <w:rsid w:val="001D5320"/>
    <w:rsid w:val="001D54A2"/>
    <w:rsid w:val="001D5537"/>
    <w:rsid w:val="001D569F"/>
    <w:rsid w:val="001D5A0E"/>
    <w:rsid w:val="001D5A9D"/>
    <w:rsid w:val="001D5FDD"/>
    <w:rsid w:val="001D6478"/>
    <w:rsid w:val="001D6716"/>
    <w:rsid w:val="001D6A79"/>
    <w:rsid w:val="001D6D57"/>
    <w:rsid w:val="001D73BB"/>
    <w:rsid w:val="001D7616"/>
    <w:rsid w:val="001D76DB"/>
    <w:rsid w:val="001D7D0B"/>
    <w:rsid w:val="001D7D6E"/>
    <w:rsid w:val="001E00C6"/>
    <w:rsid w:val="001E0450"/>
    <w:rsid w:val="001E0504"/>
    <w:rsid w:val="001E05DF"/>
    <w:rsid w:val="001E0860"/>
    <w:rsid w:val="001E0CFF"/>
    <w:rsid w:val="001E0E7A"/>
    <w:rsid w:val="001E1665"/>
    <w:rsid w:val="001E1FDC"/>
    <w:rsid w:val="001E21D3"/>
    <w:rsid w:val="001E21E5"/>
    <w:rsid w:val="001E29EE"/>
    <w:rsid w:val="001E2AEF"/>
    <w:rsid w:val="001E2BE1"/>
    <w:rsid w:val="001E2D09"/>
    <w:rsid w:val="001E2FDD"/>
    <w:rsid w:val="001E3127"/>
    <w:rsid w:val="001E320E"/>
    <w:rsid w:val="001E33A4"/>
    <w:rsid w:val="001E3882"/>
    <w:rsid w:val="001E398F"/>
    <w:rsid w:val="001E3B4D"/>
    <w:rsid w:val="001E3BA5"/>
    <w:rsid w:val="001E3BF6"/>
    <w:rsid w:val="001E4039"/>
    <w:rsid w:val="001E440A"/>
    <w:rsid w:val="001E4518"/>
    <w:rsid w:val="001E4A07"/>
    <w:rsid w:val="001E4DF8"/>
    <w:rsid w:val="001E55F5"/>
    <w:rsid w:val="001E5A43"/>
    <w:rsid w:val="001E5C20"/>
    <w:rsid w:val="001E610D"/>
    <w:rsid w:val="001E68E8"/>
    <w:rsid w:val="001E6FE5"/>
    <w:rsid w:val="001E750A"/>
    <w:rsid w:val="001E75CD"/>
    <w:rsid w:val="001E76E9"/>
    <w:rsid w:val="001E777E"/>
    <w:rsid w:val="001E78C7"/>
    <w:rsid w:val="001F0287"/>
    <w:rsid w:val="001F074B"/>
    <w:rsid w:val="001F0BAE"/>
    <w:rsid w:val="001F0C63"/>
    <w:rsid w:val="001F0E9F"/>
    <w:rsid w:val="001F0EC9"/>
    <w:rsid w:val="001F11E0"/>
    <w:rsid w:val="001F16F2"/>
    <w:rsid w:val="001F170C"/>
    <w:rsid w:val="001F1B12"/>
    <w:rsid w:val="001F1D7D"/>
    <w:rsid w:val="001F2073"/>
    <w:rsid w:val="001F2BF5"/>
    <w:rsid w:val="001F2C7A"/>
    <w:rsid w:val="001F353D"/>
    <w:rsid w:val="001F40C5"/>
    <w:rsid w:val="001F43CE"/>
    <w:rsid w:val="001F4492"/>
    <w:rsid w:val="001F44C6"/>
    <w:rsid w:val="001F47BB"/>
    <w:rsid w:val="001F49C9"/>
    <w:rsid w:val="001F538D"/>
    <w:rsid w:val="001F5ADD"/>
    <w:rsid w:val="001F604B"/>
    <w:rsid w:val="001F606D"/>
    <w:rsid w:val="001F61D5"/>
    <w:rsid w:val="001F6F6F"/>
    <w:rsid w:val="001F703E"/>
    <w:rsid w:val="001F717D"/>
    <w:rsid w:val="001F71AF"/>
    <w:rsid w:val="001F729C"/>
    <w:rsid w:val="001F7AA1"/>
    <w:rsid w:val="001F7D8C"/>
    <w:rsid w:val="001F7E4D"/>
    <w:rsid w:val="0020052B"/>
    <w:rsid w:val="002006DB"/>
    <w:rsid w:val="002007D8"/>
    <w:rsid w:val="00200AC6"/>
    <w:rsid w:val="0020116E"/>
    <w:rsid w:val="00201B98"/>
    <w:rsid w:val="00201D48"/>
    <w:rsid w:val="00202680"/>
    <w:rsid w:val="0020291F"/>
    <w:rsid w:val="0020325C"/>
    <w:rsid w:val="002032FB"/>
    <w:rsid w:val="00203852"/>
    <w:rsid w:val="00204043"/>
    <w:rsid w:val="002046C3"/>
    <w:rsid w:val="00204910"/>
    <w:rsid w:val="0020512A"/>
    <w:rsid w:val="002054D3"/>
    <w:rsid w:val="002058C6"/>
    <w:rsid w:val="00205AE7"/>
    <w:rsid w:val="0020617C"/>
    <w:rsid w:val="0020619F"/>
    <w:rsid w:val="002062CC"/>
    <w:rsid w:val="002064DA"/>
    <w:rsid w:val="00206554"/>
    <w:rsid w:val="00206947"/>
    <w:rsid w:val="002074F7"/>
    <w:rsid w:val="0020774C"/>
    <w:rsid w:val="0021047D"/>
    <w:rsid w:val="002104A5"/>
    <w:rsid w:val="00210638"/>
    <w:rsid w:val="002107B1"/>
    <w:rsid w:val="002109DF"/>
    <w:rsid w:val="00210CE3"/>
    <w:rsid w:val="0021101E"/>
    <w:rsid w:val="00211248"/>
    <w:rsid w:val="00211287"/>
    <w:rsid w:val="00211436"/>
    <w:rsid w:val="0021191B"/>
    <w:rsid w:val="00211B45"/>
    <w:rsid w:val="00212690"/>
    <w:rsid w:val="00212F5A"/>
    <w:rsid w:val="0021356A"/>
    <w:rsid w:val="002138D1"/>
    <w:rsid w:val="00213E64"/>
    <w:rsid w:val="00214086"/>
    <w:rsid w:val="002148DF"/>
    <w:rsid w:val="00214BCE"/>
    <w:rsid w:val="0021502E"/>
    <w:rsid w:val="00215210"/>
    <w:rsid w:val="00215305"/>
    <w:rsid w:val="00215A10"/>
    <w:rsid w:val="00215A3D"/>
    <w:rsid w:val="00215E10"/>
    <w:rsid w:val="00216168"/>
    <w:rsid w:val="00216A58"/>
    <w:rsid w:val="002170E0"/>
    <w:rsid w:val="00217640"/>
    <w:rsid w:val="002176D4"/>
    <w:rsid w:val="00217743"/>
    <w:rsid w:val="00217928"/>
    <w:rsid w:val="00217AEA"/>
    <w:rsid w:val="00217B6D"/>
    <w:rsid w:val="00217ED4"/>
    <w:rsid w:val="00220169"/>
    <w:rsid w:val="00220283"/>
    <w:rsid w:val="0022041D"/>
    <w:rsid w:val="002205FA"/>
    <w:rsid w:val="00220680"/>
    <w:rsid w:val="002207DC"/>
    <w:rsid w:val="00220CAE"/>
    <w:rsid w:val="002211A1"/>
    <w:rsid w:val="002219E4"/>
    <w:rsid w:val="00221BCF"/>
    <w:rsid w:val="00221BEC"/>
    <w:rsid w:val="00221E9D"/>
    <w:rsid w:val="0022210A"/>
    <w:rsid w:val="002222A4"/>
    <w:rsid w:val="002223EB"/>
    <w:rsid w:val="00222486"/>
    <w:rsid w:val="00222577"/>
    <w:rsid w:val="00222F9E"/>
    <w:rsid w:val="00222FA5"/>
    <w:rsid w:val="002232F0"/>
    <w:rsid w:val="00223588"/>
    <w:rsid w:val="00223AFB"/>
    <w:rsid w:val="00224436"/>
    <w:rsid w:val="00224731"/>
    <w:rsid w:val="00224CFB"/>
    <w:rsid w:val="00224FCF"/>
    <w:rsid w:val="00225020"/>
    <w:rsid w:val="0022517F"/>
    <w:rsid w:val="00225210"/>
    <w:rsid w:val="00225323"/>
    <w:rsid w:val="00226159"/>
    <w:rsid w:val="0022615E"/>
    <w:rsid w:val="002263D5"/>
    <w:rsid w:val="00226419"/>
    <w:rsid w:val="0022681C"/>
    <w:rsid w:val="002268B6"/>
    <w:rsid w:val="002269C5"/>
    <w:rsid w:val="00226A68"/>
    <w:rsid w:val="00226B05"/>
    <w:rsid w:val="00226F0B"/>
    <w:rsid w:val="002276AE"/>
    <w:rsid w:val="00227A95"/>
    <w:rsid w:val="00227BF7"/>
    <w:rsid w:val="00227E56"/>
    <w:rsid w:val="00227F30"/>
    <w:rsid w:val="00227F80"/>
    <w:rsid w:val="0023029F"/>
    <w:rsid w:val="002303D5"/>
    <w:rsid w:val="00230A1D"/>
    <w:rsid w:val="00230B97"/>
    <w:rsid w:val="00231625"/>
    <w:rsid w:val="00231681"/>
    <w:rsid w:val="002321A8"/>
    <w:rsid w:val="0023251B"/>
    <w:rsid w:val="00232B81"/>
    <w:rsid w:val="00232F7B"/>
    <w:rsid w:val="0023363E"/>
    <w:rsid w:val="002338FC"/>
    <w:rsid w:val="00233EBE"/>
    <w:rsid w:val="0023448A"/>
    <w:rsid w:val="00234688"/>
    <w:rsid w:val="00235277"/>
    <w:rsid w:val="0023557A"/>
    <w:rsid w:val="00235708"/>
    <w:rsid w:val="002358CE"/>
    <w:rsid w:val="00235B8D"/>
    <w:rsid w:val="00235B9C"/>
    <w:rsid w:val="00236317"/>
    <w:rsid w:val="00236622"/>
    <w:rsid w:val="00236857"/>
    <w:rsid w:val="002368D5"/>
    <w:rsid w:val="0023693A"/>
    <w:rsid w:val="00236A38"/>
    <w:rsid w:val="00236D06"/>
    <w:rsid w:val="00236D9F"/>
    <w:rsid w:val="00236EE0"/>
    <w:rsid w:val="0023726B"/>
    <w:rsid w:val="00237468"/>
    <w:rsid w:val="002374EE"/>
    <w:rsid w:val="00237723"/>
    <w:rsid w:val="00237A1B"/>
    <w:rsid w:val="00237B4D"/>
    <w:rsid w:val="00237F99"/>
    <w:rsid w:val="00240A75"/>
    <w:rsid w:val="0024125D"/>
    <w:rsid w:val="0024163D"/>
    <w:rsid w:val="00241D6A"/>
    <w:rsid w:val="00242051"/>
    <w:rsid w:val="002420A6"/>
    <w:rsid w:val="00242173"/>
    <w:rsid w:val="002430BC"/>
    <w:rsid w:val="0024313B"/>
    <w:rsid w:val="00243477"/>
    <w:rsid w:val="002436C7"/>
    <w:rsid w:val="00244C13"/>
    <w:rsid w:val="00244D77"/>
    <w:rsid w:val="00245055"/>
    <w:rsid w:val="002453B9"/>
    <w:rsid w:val="0024566B"/>
    <w:rsid w:val="002456D8"/>
    <w:rsid w:val="00245861"/>
    <w:rsid w:val="00245F3D"/>
    <w:rsid w:val="0024642F"/>
    <w:rsid w:val="00246549"/>
    <w:rsid w:val="002467D9"/>
    <w:rsid w:val="00246DF2"/>
    <w:rsid w:val="00247180"/>
    <w:rsid w:val="002474E5"/>
    <w:rsid w:val="0024757F"/>
    <w:rsid w:val="00247629"/>
    <w:rsid w:val="002478D4"/>
    <w:rsid w:val="00247A14"/>
    <w:rsid w:val="00250A68"/>
    <w:rsid w:val="00250BA5"/>
    <w:rsid w:val="00250C9E"/>
    <w:rsid w:val="002512F4"/>
    <w:rsid w:val="002516C0"/>
    <w:rsid w:val="002517B9"/>
    <w:rsid w:val="00252B45"/>
    <w:rsid w:val="00252C0C"/>
    <w:rsid w:val="0025319B"/>
    <w:rsid w:val="00253214"/>
    <w:rsid w:val="00253660"/>
    <w:rsid w:val="002538FD"/>
    <w:rsid w:val="00253B66"/>
    <w:rsid w:val="00253B8B"/>
    <w:rsid w:val="00253C9F"/>
    <w:rsid w:val="00253E7E"/>
    <w:rsid w:val="002540BC"/>
    <w:rsid w:val="002541BE"/>
    <w:rsid w:val="0025425B"/>
    <w:rsid w:val="002548A8"/>
    <w:rsid w:val="0025495E"/>
    <w:rsid w:val="00254BFD"/>
    <w:rsid w:val="002556E3"/>
    <w:rsid w:val="00255873"/>
    <w:rsid w:val="00255AE2"/>
    <w:rsid w:val="00255E94"/>
    <w:rsid w:val="002561DD"/>
    <w:rsid w:val="00256422"/>
    <w:rsid w:val="00256536"/>
    <w:rsid w:val="00256816"/>
    <w:rsid w:val="00256878"/>
    <w:rsid w:val="00256F1F"/>
    <w:rsid w:val="0025711E"/>
    <w:rsid w:val="002572F7"/>
    <w:rsid w:val="00257D7F"/>
    <w:rsid w:val="00257E51"/>
    <w:rsid w:val="002600A2"/>
    <w:rsid w:val="002609B0"/>
    <w:rsid w:val="00260B0A"/>
    <w:rsid w:val="00260F04"/>
    <w:rsid w:val="00261FD1"/>
    <w:rsid w:val="002622FF"/>
    <w:rsid w:val="00262395"/>
    <w:rsid w:val="002623C7"/>
    <w:rsid w:val="00262CDE"/>
    <w:rsid w:val="00262CEA"/>
    <w:rsid w:val="00262FFE"/>
    <w:rsid w:val="00264150"/>
    <w:rsid w:val="00264470"/>
    <w:rsid w:val="002644B9"/>
    <w:rsid w:val="00264692"/>
    <w:rsid w:val="00264A88"/>
    <w:rsid w:val="00264E2C"/>
    <w:rsid w:val="00265097"/>
    <w:rsid w:val="002653E3"/>
    <w:rsid w:val="00265607"/>
    <w:rsid w:val="00265C9B"/>
    <w:rsid w:val="00265D15"/>
    <w:rsid w:val="00266BCF"/>
    <w:rsid w:val="00266E21"/>
    <w:rsid w:val="00267506"/>
    <w:rsid w:val="00267B89"/>
    <w:rsid w:val="00267D21"/>
    <w:rsid w:val="00267E3C"/>
    <w:rsid w:val="00270110"/>
    <w:rsid w:val="002704C1"/>
    <w:rsid w:val="00270663"/>
    <w:rsid w:val="002708E5"/>
    <w:rsid w:val="00270AE0"/>
    <w:rsid w:val="00270C4B"/>
    <w:rsid w:val="00270CD2"/>
    <w:rsid w:val="00270F87"/>
    <w:rsid w:val="00271008"/>
    <w:rsid w:val="0027118D"/>
    <w:rsid w:val="00271567"/>
    <w:rsid w:val="00271983"/>
    <w:rsid w:val="00271AD7"/>
    <w:rsid w:val="00272038"/>
    <w:rsid w:val="00272242"/>
    <w:rsid w:val="002731CA"/>
    <w:rsid w:val="0027351B"/>
    <w:rsid w:val="00273536"/>
    <w:rsid w:val="00273565"/>
    <w:rsid w:val="00273856"/>
    <w:rsid w:val="00273DED"/>
    <w:rsid w:val="0027412B"/>
    <w:rsid w:val="00274A3A"/>
    <w:rsid w:val="00275B12"/>
    <w:rsid w:val="00275B7E"/>
    <w:rsid w:val="00275BB7"/>
    <w:rsid w:val="00275C7F"/>
    <w:rsid w:val="00275DD8"/>
    <w:rsid w:val="00275E10"/>
    <w:rsid w:val="00275F19"/>
    <w:rsid w:val="0027601B"/>
    <w:rsid w:val="002763E6"/>
    <w:rsid w:val="002764F0"/>
    <w:rsid w:val="00276619"/>
    <w:rsid w:val="002767CB"/>
    <w:rsid w:val="00276D0B"/>
    <w:rsid w:val="002777E5"/>
    <w:rsid w:val="002778C0"/>
    <w:rsid w:val="00277982"/>
    <w:rsid w:val="00277E7D"/>
    <w:rsid w:val="002804F1"/>
    <w:rsid w:val="002810E8"/>
    <w:rsid w:val="00281324"/>
    <w:rsid w:val="00281500"/>
    <w:rsid w:val="0028159F"/>
    <w:rsid w:val="002816FF"/>
    <w:rsid w:val="00281EEE"/>
    <w:rsid w:val="00282254"/>
    <w:rsid w:val="0028282E"/>
    <w:rsid w:val="002829A4"/>
    <w:rsid w:val="00282D9A"/>
    <w:rsid w:val="00282E55"/>
    <w:rsid w:val="00283319"/>
    <w:rsid w:val="002834FF"/>
    <w:rsid w:val="00283579"/>
    <w:rsid w:val="002839C3"/>
    <w:rsid w:val="00283ACF"/>
    <w:rsid w:val="00283C36"/>
    <w:rsid w:val="0028409D"/>
    <w:rsid w:val="002840A7"/>
    <w:rsid w:val="00284560"/>
    <w:rsid w:val="00285089"/>
    <w:rsid w:val="002853AB"/>
    <w:rsid w:val="00285538"/>
    <w:rsid w:val="00285AC1"/>
    <w:rsid w:val="00285CB5"/>
    <w:rsid w:val="00286146"/>
    <w:rsid w:val="00286614"/>
    <w:rsid w:val="002866AE"/>
    <w:rsid w:val="00286E5F"/>
    <w:rsid w:val="00287111"/>
    <w:rsid w:val="002871B6"/>
    <w:rsid w:val="00287315"/>
    <w:rsid w:val="00287611"/>
    <w:rsid w:val="0028761E"/>
    <w:rsid w:val="00287762"/>
    <w:rsid w:val="00287888"/>
    <w:rsid w:val="00287B86"/>
    <w:rsid w:val="00290214"/>
    <w:rsid w:val="00290265"/>
    <w:rsid w:val="00290277"/>
    <w:rsid w:val="00290365"/>
    <w:rsid w:val="002908C4"/>
    <w:rsid w:val="00290F8E"/>
    <w:rsid w:val="00291351"/>
    <w:rsid w:val="00291531"/>
    <w:rsid w:val="002915DF"/>
    <w:rsid w:val="00291F2C"/>
    <w:rsid w:val="00291F33"/>
    <w:rsid w:val="0029253F"/>
    <w:rsid w:val="00292706"/>
    <w:rsid w:val="002928B7"/>
    <w:rsid w:val="00292DA8"/>
    <w:rsid w:val="00293660"/>
    <w:rsid w:val="0029383E"/>
    <w:rsid w:val="00293DDC"/>
    <w:rsid w:val="00293E68"/>
    <w:rsid w:val="00293F04"/>
    <w:rsid w:val="0029459F"/>
    <w:rsid w:val="0029472C"/>
    <w:rsid w:val="00294B3F"/>
    <w:rsid w:val="00294D25"/>
    <w:rsid w:val="00295FEF"/>
    <w:rsid w:val="0029637B"/>
    <w:rsid w:val="00296633"/>
    <w:rsid w:val="002968BB"/>
    <w:rsid w:val="002968D6"/>
    <w:rsid w:val="00296957"/>
    <w:rsid w:val="00296EE8"/>
    <w:rsid w:val="002975AD"/>
    <w:rsid w:val="0029790B"/>
    <w:rsid w:val="00297E50"/>
    <w:rsid w:val="00297EBD"/>
    <w:rsid w:val="00297F7A"/>
    <w:rsid w:val="002A0015"/>
    <w:rsid w:val="002A00BA"/>
    <w:rsid w:val="002A0132"/>
    <w:rsid w:val="002A015D"/>
    <w:rsid w:val="002A02DB"/>
    <w:rsid w:val="002A064C"/>
    <w:rsid w:val="002A075F"/>
    <w:rsid w:val="002A0B21"/>
    <w:rsid w:val="002A12E0"/>
    <w:rsid w:val="002A1387"/>
    <w:rsid w:val="002A17A8"/>
    <w:rsid w:val="002A19AF"/>
    <w:rsid w:val="002A285B"/>
    <w:rsid w:val="002A2B1B"/>
    <w:rsid w:val="002A3194"/>
    <w:rsid w:val="002A36F6"/>
    <w:rsid w:val="002A3969"/>
    <w:rsid w:val="002A3DCC"/>
    <w:rsid w:val="002A3F78"/>
    <w:rsid w:val="002A4101"/>
    <w:rsid w:val="002A4310"/>
    <w:rsid w:val="002A482E"/>
    <w:rsid w:val="002A4C7C"/>
    <w:rsid w:val="002A4F57"/>
    <w:rsid w:val="002A4FC0"/>
    <w:rsid w:val="002A54CD"/>
    <w:rsid w:val="002A5542"/>
    <w:rsid w:val="002A56E8"/>
    <w:rsid w:val="002A5994"/>
    <w:rsid w:val="002A5B70"/>
    <w:rsid w:val="002A5CE1"/>
    <w:rsid w:val="002A5D7D"/>
    <w:rsid w:val="002A6479"/>
    <w:rsid w:val="002A651F"/>
    <w:rsid w:val="002A6525"/>
    <w:rsid w:val="002A680A"/>
    <w:rsid w:val="002A693E"/>
    <w:rsid w:val="002A6A59"/>
    <w:rsid w:val="002A6A80"/>
    <w:rsid w:val="002A79FE"/>
    <w:rsid w:val="002A7B68"/>
    <w:rsid w:val="002A7DB3"/>
    <w:rsid w:val="002A7F22"/>
    <w:rsid w:val="002B05A3"/>
    <w:rsid w:val="002B0717"/>
    <w:rsid w:val="002B0847"/>
    <w:rsid w:val="002B0AF2"/>
    <w:rsid w:val="002B0EF7"/>
    <w:rsid w:val="002B1283"/>
    <w:rsid w:val="002B1579"/>
    <w:rsid w:val="002B1715"/>
    <w:rsid w:val="002B192F"/>
    <w:rsid w:val="002B1D84"/>
    <w:rsid w:val="002B2238"/>
    <w:rsid w:val="002B264C"/>
    <w:rsid w:val="002B2935"/>
    <w:rsid w:val="002B2B4A"/>
    <w:rsid w:val="002B36CA"/>
    <w:rsid w:val="002B3F4D"/>
    <w:rsid w:val="002B430D"/>
    <w:rsid w:val="002B4353"/>
    <w:rsid w:val="002B49FC"/>
    <w:rsid w:val="002B4D0C"/>
    <w:rsid w:val="002B4EAD"/>
    <w:rsid w:val="002B4FA8"/>
    <w:rsid w:val="002B5317"/>
    <w:rsid w:val="002B533B"/>
    <w:rsid w:val="002B687A"/>
    <w:rsid w:val="002B6E1A"/>
    <w:rsid w:val="002B7613"/>
    <w:rsid w:val="002B761E"/>
    <w:rsid w:val="002B78CB"/>
    <w:rsid w:val="002B78D8"/>
    <w:rsid w:val="002B7921"/>
    <w:rsid w:val="002B7A9F"/>
    <w:rsid w:val="002B7E65"/>
    <w:rsid w:val="002C0172"/>
    <w:rsid w:val="002C04DD"/>
    <w:rsid w:val="002C05BB"/>
    <w:rsid w:val="002C08F1"/>
    <w:rsid w:val="002C0DBB"/>
    <w:rsid w:val="002C0EB3"/>
    <w:rsid w:val="002C16AE"/>
    <w:rsid w:val="002C1CA4"/>
    <w:rsid w:val="002C1DA9"/>
    <w:rsid w:val="002C2104"/>
    <w:rsid w:val="002C23D3"/>
    <w:rsid w:val="002C25ED"/>
    <w:rsid w:val="002C2BF2"/>
    <w:rsid w:val="002C2FDE"/>
    <w:rsid w:val="002C3001"/>
    <w:rsid w:val="002C3358"/>
    <w:rsid w:val="002C33CC"/>
    <w:rsid w:val="002C34F0"/>
    <w:rsid w:val="002C3780"/>
    <w:rsid w:val="002C3AD5"/>
    <w:rsid w:val="002C3AE3"/>
    <w:rsid w:val="002C3EB4"/>
    <w:rsid w:val="002C426B"/>
    <w:rsid w:val="002C473B"/>
    <w:rsid w:val="002C4B31"/>
    <w:rsid w:val="002C4D30"/>
    <w:rsid w:val="002C4FD0"/>
    <w:rsid w:val="002C5A69"/>
    <w:rsid w:val="002C62C5"/>
    <w:rsid w:val="002C6319"/>
    <w:rsid w:val="002C64BE"/>
    <w:rsid w:val="002C650E"/>
    <w:rsid w:val="002C68A0"/>
    <w:rsid w:val="002C6BE9"/>
    <w:rsid w:val="002C6D13"/>
    <w:rsid w:val="002C7065"/>
    <w:rsid w:val="002C78A3"/>
    <w:rsid w:val="002C78F9"/>
    <w:rsid w:val="002C7B47"/>
    <w:rsid w:val="002C7BE3"/>
    <w:rsid w:val="002C7CA6"/>
    <w:rsid w:val="002C7FBD"/>
    <w:rsid w:val="002D025C"/>
    <w:rsid w:val="002D069D"/>
    <w:rsid w:val="002D0CDD"/>
    <w:rsid w:val="002D0ED1"/>
    <w:rsid w:val="002D1481"/>
    <w:rsid w:val="002D15B9"/>
    <w:rsid w:val="002D1AC4"/>
    <w:rsid w:val="002D1C11"/>
    <w:rsid w:val="002D1D49"/>
    <w:rsid w:val="002D24C9"/>
    <w:rsid w:val="002D258C"/>
    <w:rsid w:val="002D25AE"/>
    <w:rsid w:val="002D2C97"/>
    <w:rsid w:val="002D3055"/>
    <w:rsid w:val="002D3321"/>
    <w:rsid w:val="002D372F"/>
    <w:rsid w:val="002D3909"/>
    <w:rsid w:val="002D397C"/>
    <w:rsid w:val="002D44ED"/>
    <w:rsid w:val="002D4AB4"/>
    <w:rsid w:val="002D4CA0"/>
    <w:rsid w:val="002D4FBE"/>
    <w:rsid w:val="002D5112"/>
    <w:rsid w:val="002D514C"/>
    <w:rsid w:val="002D5304"/>
    <w:rsid w:val="002D532B"/>
    <w:rsid w:val="002D56EA"/>
    <w:rsid w:val="002D5B96"/>
    <w:rsid w:val="002D5BAE"/>
    <w:rsid w:val="002D5D72"/>
    <w:rsid w:val="002D60C5"/>
    <w:rsid w:val="002D6195"/>
    <w:rsid w:val="002D61F1"/>
    <w:rsid w:val="002D6608"/>
    <w:rsid w:val="002D68EC"/>
    <w:rsid w:val="002D6EE8"/>
    <w:rsid w:val="002D70B6"/>
    <w:rsid w:val="002D744D"/>
    <w:rsid w:val="002D76AD"/>
    <w:rsid w:val="002D7B0B"/>
    <w:rsid w:val="002D7BB4"/>
    <w:rsid w:val="002D7D6B"/>
    <w:rsid w:val="002D7FCD"/>
    <w:rsid w:val="002E074E"/>
    <w:rsid w:val="002E0A4A"/>
    <w:rsid w:val="002E0B52"/>
    <w:rsid w:val="002E0BC4"/>
    <w:rsid w:val="002E0C6F"/>
    <w:rsid w:val="002E0C8D"/>
    <w:rsid w:val="002E0EDE"/>
    <w:rsid w:val="002E11A2"/>
    <w:rsid w:val="002E172C"/>
    <w:rsid w:val="002E1805"/>
    <w:rsid w:val="002E19FF"/>
    <w:rsid w:val="002E1F0F"/>
    <w:rsid w:val="002E24D1"/>
    <w:rsid w:val="002E2ABA"/>
    <w:rsid w:val="002E2C57"/>
    <w:rsid w:val="002E2C6A"/>
    <w:rsid w:val="002E2C95"/>
    <w:rsid w:val="002E2CB9"/>
    <w:rsid w:val="002E3168"/>
    <w:rsid w:val="002E3174"/>
    <w:rsid w:val="002E35F7"/>
    <w:rsid w:val="002E3647"/>
    <w:rsid w:val="002E3C7E"/>
    <w:rsid w:val="002E4B64"/>
    <w:rsid w:val="002E4C3E"/>
    <w:rsid w:val="002E4D9B"/>
    <w:rsid w:val="002E5007"/>
    <w:rsid w:val="002E519F"/>
    <w:rsid w:val="002E51BF"/>
    <w:rsid w:val="002E54B0"/>
    <w:rsid w:val="002E57F8"/>
    <w:rsid w:val="002E599E"/>
    <w:rsid w:val="002E619D"/>
    <w:rsid w:val="002E61BF"/>
    <w:rsid w:val="002E666E"/>
    <w:rsid w:val="002E6803"/>
    <w:rsid w:val="002E6CC3"/>
    <w:rsid w:val="002E7199"/>
    <w:rsid w:val="002E76C3"/>
    <w:rsid w:val="002E76D3"/>
    <w:rsid w:val="002E7770"/>
    <w:rsid w:val="002E7AD2"/>
    <w:rsid w:val="002F0725"/>
    <w:rsid w:val="002F09FF"/>
    <w:rsid w:val="002F124F"/>
    <w:rsid w:val="002F16BF"/>
    <w:rsid w:val="002F1753"/>
    <w:rsid w:val="002F1896"/>
    <w:rsid w:val="002F1910"/>
    <w:rsid w:val="002F24EE"/>
    <w:rsid w:val="002F25B5"/>
    <w:rsid w:val="002F27DC"/>
    <w:rsid w:val="002F2E0A"/>
    <w:rsid w:val="002F339B"/>
    <w:rsid w:val="002F3696"/>
    <w:rsid w:val="002F369C"/>
    <w:rsid w:val="002F3966"/>
    <w:rsid w:val="002F3C68"/>
    <w:rsid w:val="002F3CB1"/>
    <w:rsid w:val="002F3E4F"/>
    <w:rsid w:val="002F3F16"/>
    <w:rsid w:val="002F49CE"/>
    <w:rsid w:val="002F5056"/>
    <w:rsid w:val="002F53C2"/>
    <w:rsid w:val="002F55D4"/>
    <w:rsid w:val="002F5A5D"/>
    <w:rsid w:val="002F5A77"/>
    <w:rsid w:val="002F5C29"/>
    <w:rsid w:val="002F61FA"/>
    <w:rsid w:val="002F660C"/>
    <w:rsid w:val="002F6661"/>
    <w:rsid w:val="002F6F9A"/>
    <w:rsid w:val="002F6FDE"/>
    <w:rsid w:val="002F7285"/>
    <w:rsid w:val="002F762C"/>
    <w:rsid w:val="002F781E"/>
    <w:rsid w:val="002F788F"/>
    <w:rsid w:val="002F7B71"/>
    <w:rsid w:val="002F7C0B"/>
    <w:rsid w:val="002F7C9A"/>
    <w:rsid w:val="002F7EE5"/>
    <w:rsid w:val="002F7F4A"/>
    <w:rsid w:val="002F7F94"/>
    <w:rsid w:val="003002EC"/>
    <w:rsid w:val="00300979"/>
    <w:rsid w:val="00300D63"/>
    <w:rsid w:val="0030117E"/>
    <w:rsid w:val="0030133D"/>
    <w:rsid w:val="003016F6"/>
    <w:rsid w:val="00301782"/>
    <w:rsid w:val="003017B4"/>
    <w:rsid w:val="0030205F"/>
    <w:rsid w:val="0030242A"/>
    <w:rsid w:val="00302562"/>
    <w:rsid w:val="003027A9"/>
    <w:rsid w:val="003028A4"/>
    <w:rsid w:val="00302990"/>
    <w:rsid w:val="00302ADC"/>
    <w:rsid w:val="00302D52"/>
    <w:rsid w:val="00302DA9"/>
    <w:rsid w:val="00302F15"/>
    <w:rsid w:val="003031BE"/>
    <w:rsid w:val="003036ED"/>
    <w:rsid w:val="00303821"/>
    <w:rsid w:val="003039BF"/>
    <w:rsid w:val="00303F0D"/>
    <w:rsid w:val="00304E06"/>
    <w:rsid w:val="00305379"/>
    <w:rsid w:val="003053ED"/>
    <w:rsid w:val="00305AFB"/>
    <w:rsid w:val="00305BD9"/>
    <w:rsid w:val="00305D56"/>
    <w:rsid w:val="00306D3F"/>
    <w:rsid w:val="0030719C"/>
    <w:rsid w:val="0030728C"/>
    <w:rsid w:val="00307335"/>
    <w:rsid w:val="003077C2"/>
    <w:rsid w:val="00310188"/>
    <w:rsid w:val="003105DF"/>
    <w:rsid w:val="003109C1"/>
    <w:rsid w:val="00310B46"/>
    <w:rsid w:val="00310E06"/>
    <w:rsid w:val="003110A5"/>
    <w:rsid w:val="0031128C"/>
    <w:rsid w:val="00311454"/>
    <w:rsid w:val="00311A73"/>
    <w:rsid w:val="00312119"/>
    <w:rsid w:val="00312455"/>
    <w:rsid w:val="003124AE"/>
    <w:rsid w:val="00312955"/>
    <w:rsid w:val="00312BC9"/>
    <w:rsid w:val="00313188"/>
    <w:rsid w:val="003132BD"/>
    <w:rsid w:val="00313663"/>
    <w:rsid w:val="00313E25"/>
    <w:rsid w:val="0031408A"/>
    <w:rsid w:val="00314312"/>
    <w:rsid w:val="00314C70"/>
    <w:rsid w:val="00315159"/>
    <w:rsid w:val="0031553F"/>
    <w:rsid w:val="00315B1B"/>
    <w:rsid w:val="00315D85"/>
    <w:rsid w:val="003160F8"/>
    <w:rsid w:val="00316808"/>
    <w:rsid w:val="003169F0"/>
    <w:rsid w:val="00316A28"/>
    <w:rsid w:val="00316C3C"/>
    <w:rsid w:val="00316DB2"/>
    <w:rsid w:val="00317313"/>
    <w:rsid w:val="0031746B"/>
    <w:rsid w:val="003175B8"/>
    <w:rsid w:val="00317862"/>
    <w:rsid w:val="0031794A"/>
    <w:rsid w:val="003179CB"/>
    <w:rsid w:val="00317A55"/>
    <w:rsid w:val="00320226"/>
    <w:rsid w:val="00320824"/>
    <w:rsid w:val="00320A1D"/>
    <w:rsid w:val="003211AA"/>
    <w:rsid w:val="003219F8"/>
    <w:rsid w:val="00321A07"/>
    <w:rsid w:val="00321F38"/>
    <w:rsid w:val="003220D3"/>
    <w:rsid w:val="00322904"/>
    <w:rsid w:val="00322CAC"/>
    <w:rsid w:val="00322D9B"/>
    <w:rsid w:val="00322DB4"/>
    <w:rsid w:val="00324112"/>
    <w:rsid w:val="00324360"/>
    <w:rsid w:val="00324386"/>
    <w:rsid w:val="003247EA"/>
    <w:rsid w:val="00324D45"/>
    <w:rsid w:val="003253F6"/>
    <w:rsid w:val="00325B6D"/>
    <w:rsid w:val="00325E2B"/>
    <w:rsid w:val="00325ECE"/>
    <w:rsid w:val="00325FD5"/>
    <w:rsid w:val="00326EAE"/>
    <w:rsid w:val="0032744A"/>
    <w:rsid w:val="00327837"/>
    <w:rsid w:val="00330449"/>
    <w:rsid w:val="00330DDD"/>
    <w:rsid w:val="0033116C"/>
    <w:rsid w:val="00331222"/>
    <w:rsid w:val="0033193B"/>
    <w:rsid w:val="00332243"/>
    <w:rsid w:val="0033224E"/>
    <w:rsid w:val="00332425"/>
    <w:rsid w:val="003324B1"/>
    <w:rsid w:val="00332774"/>
    <w:rsid w:val="0033283F"/>
    <w:rsid w:val="003328BD"/>
    <w:rsid w:val="00333044"/>
    <w:rsid w:val="003332C9"/>
    <w:rsid w:val="00333E05"/>
    <w:rsid w:val="0033439A"/>
    <w:rsid w:val="003343C6"/>
    <w:rsid w:val="003346E2"/>
    <w:rsid w:val="003346FD"/>
    <w:rsid w:val="00334ADF"/>
    <w:rsid w:val="00334B0D"/>
    <w:rsid w:val="00334BD2"/>
    <w:rsid w:val="003359FB"/>
    <w:rsid w:val="00335F36"/>
    <w:rsid w:val="003361E5"/>
    <w:rsid w:val="00336553"/>
    <w:rsid w:val="00336B38"/>
    <w:rsid w:val="003370A8"/>
    <w:rsid w:val="003370DE"/>
    <w:rsid w:val="0033738F"/>
    <w:rsid w:val="0033751D"/>
    <w:rsid w:val="00337CE5"/>
    <w:rsid w:val="003400CB"/>
    <w:rsid w:val="003404DF"/>
    <w:rsid w:val="00340B56"/>
    <w:rsid w:val="00340C20"/>
    <w:rsid w:val="00340C33"/>
    <w:rsid w:val="00340CA5"/>
    <w:rsid w:val="003410D4"/>
    <w:rsid w:val="003412AE"/>
    <w:rsid w:val="00341747"/>
    <w:rsid w:val="00341848"/>
    <w:rsid w:val="003422A9"/>
    <w:rsid w:val="0034246A"/>
    <w:rsid w:val="0034248C"/>
    <w:rsid w:val="003425C8"/>
    <w:rsid w:val="00342D04"/>
    <w:rsid w:val="0034321C"/>
    <w:rsid w:val="003432CF"/>
    <w:rsid w:val="00343327"/>
    <w:rsid w:val="003437FD"/>
    <w:rsid w:val="0034399C"/>
    <w:rsid w:val="00343E8F"/>
    <w:rsid w:val="0034407C"/>
    <w:rsid w:val="00344F87"/>
    <w:rsid w:val="00345014"/>
    <w:rsid w:val="0034513B"/>
    <w:rsid w:val="00345A04"/>
    <w:rsid w:val="00345DE5"/>
    <w:rsid w:val="00345E56"/>
    <w:rsid w:val="003461BA"/>
    <w:rsid w:val="0034639C"/>
    <w:rsid w:val="003469CA"/>
    <w:rsid w:val="00346A0E"/>
    <w:rsid w:val="00346C3B"/>
    <w:rsid w:val="00346D7F"/>
    <w:rsid w:val="003471A7"/>
    <w:rsid w:val="003502C3"/>
    <w:rsid w:val="003502F6"/>
    <w:rsid w:val="0035046E"/>
    <w:rsid w:val="00350713"/>
    <w:rsid w:val="00350828"/>
    <w:rsid w:val="00350CA7"/>
    <w:rsid w:val="00351012"/>
    <w:rsid w:val="003513C5"/>
    <w:rsid w:val="0035149C"/>
    <w:rsid w:val="00351E8C"/>
    <w:rsid w:val="003523BB"/>
    <w:rsid w:val="003527F9"/>
    <w:rsid w:val="00352A21"/>
    <w:rsid w:val="00353631"/>
    <w:rsid w:val="00353638"/>
    <w:rsid w:val="0035382F"/>
    <w:rsid w:val="003538BE"/>
    <w:rsid w:val="00353EA6"/>
    <w:rsid w:val="00354004"/>
    <w:rsid w:val="00354145"/>
    <w:rsid w:val="0035421B"/>
    <w:rsid w:val="00354B6B"/>
    <w:rsid w:val="00354C8B"/>
    <w:rsid w:val="00355C38"/>
    <w:rsid w:val="00356554"/>
    <w:rsid w:val="003565EC"/>
    <w:rsid w:val="00356B7F"/>
    <w:rsid w:val="00356B93"/>
    <w:rsid w:val="00356DF5"/>
    <w:rsid w:val="003572AF"/>
    <w:rsid w:val="003575CF"/>
    <w:rsid w:val="00357849"/>
    <w:rsid w:val="00357D9F"/>
    <w:rsid w:val="00360380"/>
    <w:rsid w:val="003603A9"/>
    <w:rsid w:val="003604EB"/>
    <w:rsid w:val="00360E51"/>
    <w:rsid w:val="00360E8D"/>
    <w:rsid w:val="00361374"/>
    <w:rsid w:val="00361D1F"/>
    <w:rsid w:val="00361EE2"/>
    <w:rsid w:val="003621D9"/>
    <w:rsid w:val="00362402"/>
    <w:rsid w:val="00362411"/>
    <w:rsid w:val="0036247E"/>
    <w:rsid w:val="0036267D"/>
    <w:rsid w:val="00362B6F"/>
    <w:rsid w:val="00362CB7"/>
    <w:rsid w:val="00362D6F"/>
    <w:rsid w:val="00362F29"/>
    <w:rsid w:val="0036385C"/>
    <w:rsid w:val="00363914"/>
    <w:rsid w:val="00363BAE"/>
    <w:rsid w:val="00363FFD"/>
    <w:rsid w:val="003648CD"/>
    <w:rsid w:val="00364F65"/>
    <w:rsid w:val="00365174"/>
    <w:rsid w:val="0036558F"/>
    <w:rsid w:val="0036563E"/>
    <w:rsid w:val="00365695"/>
    <w:rsid w:val="0036585D"/>
    <w:rsid w:val="00365A2C"/>
    <w:rsid w:val="00365C4B"/>
    <w:rsid w:val="0036652E"/>
    <w:rsid w:val="003669E0"/>
    <w:rsid w:val="00366D24"/>
    <w:rsid w:val="00366D73"/>
    <w:rsid w:val="00367184"/>
    <w:rsid w:val="00367D20"/>
    <w:rsid w:val="00367DBA"/>
    <w:rsid w:val="00367E1D"/>
    <w:rsid w:val="00370012"/>
    <w:rsid w:val="0037011F"/>
    <w:rsid w:val="00370278"/>
    <w:rsid w:val="003704BE"/>
    <w:rsid w:val="00370D36"/>
    <w:rsid w:val="0037106B"/>
    <w:rsid w:val="00371290"/>
    <w:rsid w:val="0037154B"/>
    <w:rsid w:val="003718A0"/>
    <w:rsid w:val="003718B3"/>
    <w:rsid w:val="003722A1"/>
    <w:rsid w:val="00373351"/>
    <w:rsid w:val="003733EE"/>
    <w:rsid w:val="00373BBE"/>
    <w:rsid w:val="00373D97"/>
    <w:rsid w:val="00374444"/>
    <w:rsid w:val="003744C7"/>
    <w:rsid w:val="0037468E"/>
    <w:rsid w:val="00374927"/>
    <w:rsid w:val="00374E80"/>
    <w:rsid w:val="00375253"/>
    <w:rsid w:val="0037529A"/>
    <w:rsid w:val="0037563B"/>
    <w:rsid w:val="0037563D"/>
    <w:rsid w:val="00375E04"/>
    <w:rsid w:val="00375F33"/>
    <w:rsid w:val="00375FCC"/>
    <w:rsid w:val="00376226"/>
    <w:rsid w:val="00376650"/>
    <w:rsid w:val="003767EA"/>
    <w:rsid w:val="00376B5A"/>
    <w:rsid w:val="00376E83"/>
    <w:rsid w:val="003776EA"/>
    <w:rsid w:val="00377BBD"/>
    <w:rsid w:val="00377E38"/>
    <w:rsid w:val="00380CB2"/>
    <w:rsid w:val="00381406"/>
    <w:rsid w:val="00381CC8"/>
    <w:rsid w:val="00381EAF"/>
    <w:rsid w:val="00382465"/>
    <w:rsid w:val="00382972"/>
    <w:rsid w:val="00382F30"/>
    <w:rsid w:val="00383132"/>
    <w:rsid w:val="00383211"/>
    <w:rsid w:val="0038381F"/>
    <w:rsid w:val="00383A92"/>
    <w:rsid w:val="00383BB0"/>
    <w:rsid w:val="00383F26"/>
    <w:rsid w:val="003840E3"/>
    <w:rsid w:val="00384931"/>
    <w:rsid w:val="0038497D"/>
    <w:rsid w:val="003849E7"/>
    <w:rsid w:val="00384C04"/>
    <w:rsid w:val="00384F1F"/>
    <w:rsid w:val="003853AB"/>
    <w:rsid w:val="00385745"/>
    <w:rsid w:val="0038707C"/>
    <w:rsid w:val="0038756B"/>
    <w:rsid w:val="0038789A"/>
    <w:rsid w:val="00387FA6"/>
    <w:rsid w:val="00390069"/>
    <w:rsid w:val="0039033A"/>
    <w:rsid w:val="0039043D"/>
    <w:rsid w:val="00390709"/>
    <w:rsid w:val="00390972"/>
    <w:rsid w:val="00390D5D"/>
    <w:rsid w:val="00390F5E"/>
    <w:rsid w:val="00391431"/>
    <w:rsid w:val="00391583"/>
    <w:rsid w:val="00391803"/>
    <w:rsid w:val="0039183B"/>
    <w:rsid w:val="00391F3E"/>
    <w:rsid w:val="00392D7B"/>
    <w:rsid w:val="00392E1C"/>
    <w:rsid w:val="00392EC6"/>
    <w:rsid w:val="0039302B"/>
    <w:rsid w:val="00393629"/>
    <w:rsid w:val="003936DE"/>
    <w:rsid w:val="00393BF4"/>
    <w:rsid w:val="00393D65"/>
    <w:rsid w:val="0039442F"/>
    <w:rsid w:val="0039463D"/>
    <w:rsid w:val="00394752"/>
    <w:rsid w:val="00394ABD"/>
    <w:rsid w:val="00395107"/>
    <w:rsid w:val="003958B0"/>
    <w:rsid w:val="00395A3D"/>
    <w:rsid w:val="00395D67"/>
    <w:rsid w:val="00395E15"/>
    <w:rsid w:val="00395EE2"/>
    <w:rsid w:val="00395FEF"/>
    <w:rsid w:val="003968E1"/>
    <w:rsid w:val="00396F52"/>
    <w:rsid w:val="0039704D"/>
    <w:rsid w:val="0039769B"/>
    <w:rsid w:val="00397A4C"/>
    <w:rsid w:val="00397C3D"/>
    <w:rsid w:val="00397CD5"/>
    <w:rsid w:val="003A02A7"/>
    <w:rsid w:val="003A05BA"/>
    <w:rsid w:val="003A0741"/>
    <w:rsid w:val="003A1004"/>
    <w:rsid w:val="003A1342"/>
    <w:rsid w:val="003A1843"/>
    <w:rsid w:val="003A1933"/>
    <w:rsid w:val="003A1CB8"/>
    <w:rsid w:val="003A1EAD"/>
    <w:rsid w:val="003A2074"/>
    <w:rsid w:val="003A2683"/>
    <w:rsid w:val="003A2F99"/>
    <w:rsid w:val="003A3022"/>
    <w:rsid w:val="003A3158"/>
    <w:rsid w:val="003A34B2"/>
    <w:rsid w:val="003A3A69"/>
    <w:rsid w:val="003A48A5"/>
    <w:rsid w:val="003A48BF"/>
    <w:rsid w:val="003A4CC5"/>
    <w:rsid w:val="003A5037"/>
    <w:rsid w:val="003A5AE7"/>
    <w:rsid w:val="003A5D5D"/>
    <w:rsid w:val="003A64CD"/>
    <w:rsid w:val="003A66FC"/>
    <w:rsid w:val="003A6D1D"/>
    <w:rsid w:val="003A758A"/>
    <w:rsid w:val="003B00EE"/>
    <w:rsid w:val="003B04F1"/>
    <w:rsid w:val="003B083F"/>
    <w:rsid w:val="003B0F18"/>
    <w:rsid w:val="003B0F27"/>
    <w:rsid w:val="003B15B9"/>
    <w:rsid w:val="003B1CBB"/>
    <w:rsid w:val="003B1DB6"/>
    <w:rsid w:val="003B287C"/>
    <w:rsid w:val="003B2AA5"/>
    <w:rsid w:val="003B3DFE"/>
    <w:rsid w:val="003B4007"/>
    <w:rsid w:val="003B407C"/>
    <w:rsid w:val="003B415A"/>
    <w:rsid w:val="003B4839"/>
    <w:rsid w:val="003B4BEE"/>
    <w:rsid w:val="003B4DDB"/>
    <w:rsid w:val="003B4F54"/>
    <w:rsid w:val="003B500E"/>
    <w:rsid w:val="003B5176"/>
    <w:rsid w:val="003B538A"/>
    <w:rsid w:val="003B577A"/>
    <w:rsid w:val="003B5848"/>
    <w:rsid w:val="003B5B7E"/>
    <w:rsid w:val="003B5E64"/>
    <w:rsid w:val="003B6512"/>
    <w:rsid w:val="003B663B"/>
    <w:rsid w:val="003B670D"/>
    <w:rsid w:val="003B6BD8"/>
    <w:rsid w:val="003B6D15"/>
    <w:rsid w:val="003B6F98"/>
    <w:rsid w:val="003B7160"/>
    <w:rsid w:val="003B7166"/>
    <w:rsid w:val="003B755B"/>
    <w:rsid w:val="003B7790"/>
    <w:rsid w:val="003C0B8A"/>
    <w:rsid w:val="003C0BB0"/>
    <w:rsid w:val="003C1409"/>
    <w:rsid w:val="003C1496"/>
    <w:rsid w:val="003C18F2"/>
    <w:rsid w:val="003C2027"/>
    <w:rsid w:val="003C2317"/>
    <w:rsid w:val="003C23F7"/>
    <w:rsid w:val="003C24AA"/>
    <w:rsid w:val="003C2666"/>
    <w:rsid w:val="003C2E7B"/>
    <w:rsid w:val="003C3107"/>
    <w:rsid w:val="003C3138"/>
    <w:rsid w:val="003C340F"/>
    <w:rsid w:val="003C3413"/>
    <w:rsid w:val="003C37AF"/>
    <w:rsid w:val="003C3931"/>
    <w:rsid w:val="003C3EBD"/>
    <w:rsid w:val="003C48D5"/>
    <w:rsid w:val="003C49C7"/>
    <w:rsid w:val="003C4AC6"/>
    <w:rsid w:val="003C4BBB"/>
    <w:rsid w:val="003C5031"/>
    <w:rsid w:val="003C5059"/>
    <w:rsid w:val="003C53B2"/>
    <w:rsid w:val="003C54AF"/>
    <w:rsid w:val="003C54E3"/>
    <w:rsid w:val="003C5B72"/>
    <w:rsid w:val="003C5B7F"/>
    <w:rsid w:val="003C5D84"/>
    <w:rsid w:val="003C5E45"/>
    <w:rsid w:val="003C5F32"/>
    <w:rsid w:val="003C60EE"/>
    <w:rsid w:val="003C6611"/>
    <w:rsid w:val="003C6C26"/>
    <w:rsid w:val="003C72D7"/>
    <w:rsid w:val="003C732B"/>
    <w:rsid w:val="003C7ACD"/>
    <w:rsid w:val="003C7EC5"/>
    <w:rsid w:val="003D0151"/>
    <w:rsid w:val="003D017C"/>
    <w:rsid w:val="003D0573"/>
    <w:rsid w:val="003D0739"/>
    <w:rsid w:val="003D09C4"/>
    <w:rsid w:val="003D0BC3"/>
    <w:rsid w:val="003D168C"/>
    <w:rsid w:val="003D1817"/>
    <w:rsid w:val="003D1B4C"/>
    <w:rsid w:val="003D1B67"/>
    <w:rsid w:val="003D1D35"/>
    <w:rsid w:val="003D2025"/>
    <w:rsid w:val="003D27A4"/>
    <w:rsid w:val="003D27F8"/>
    <w:rsid w:val="003D28B4"/>
    <w:rsid w:val="003D2A62"/>
    <w:rsid w:val="003D2B48"/>
    <w:rsid w:val="003D2B7F"/>
    <w:rsid w:val="003D2C36"/>
    <w:rsid w:val="003D3C85"/>
    <w:rsid w:val="003D3DEC"/>
    <w:rsid w:val="003D41BB"/>
    <w:rsid w:val="003D435C"/>
    <w:rsid w:val="003D49D9"/>
    <w:rsid w:val="003D512D"/>
    <w:rsid w:val="003D5595"/>
    <w:rsid w:val="003D580B"/>
    <w:rsid w:val="003D60CE"/>
    <w:rsid w:val="003D60DA"/>
    <w:rsid w:val="003D662A"/>
    <w:rsid w:val="003D682A"/>
    <w:rsid w:val="003D738B"/>
    <w:rsid w:val="003D79A4"/>
    <w:rsid w:val="003D7C0F"/>
    <w:rsid w:val="003E0928"/>
    <w:rsid w:val="003E107A"/>
    <w:rsid w:val="003E14F4"/>
    <w:rsid w:val="003E1876"/>
    <w:rsid w:val="003E1A47"/>
    <w:rsid w:val="003E1B73"/>
    <w:rsid w:val="003E1D26"/>
    <w:rsid w:val="003E1D8C"/>
    <w:rsid w:val="003E1FA6"/>
    <w:rsid w:val="003E1FDD"/>
    <w:rsid w:val="003E2222"/>
    <w:rsid w:val="003E2445"/>
    <w:rsid w:val="003E2656"/>
    <w:rsid w:val="003E3B37"/>
    <w:rsid w:val="003E3C1D"/>
    <w:rsid w:val="003E3E3B"/>
    <w:rsid w:val="003E4493"/>
    <w:rsid w:val="003E451E"/>
    <w:rsid w:val="003E46E8"/>
    <w:rsid w:val="003E4A62"/>
    <w:rsid w:val="003E564C"/>
    <w:rsid w:val="003E56DD"/>
    <w:rsid w:val="003E5925"/>
    <w:rsid w:val="003E6139"/>
    <w:rsid w:val="003E64D3"/>
    <w:rsid w:val="003E64F6"/>
    <w:rsid w:val="003E66B2"/>
    <w:rsid w:val="003E66E0"/>
    <w:rsid w:val="003E688C"/>
    <w:rsid w:val="003E6A4A"/>
    <w:rsid w:val="003E6FE1"/>
    <w:rsid w:val="003E7B70"/>
    <w:rsid w:val="003E7C04"/>
    <w:rsid w:val="003E7E38"/>
    <w:rsid w:val="003E7E89"/>
    <w:rsid w:val="003F004C"/>
    <w:rsid w:val="003F0480"/>
    <w:rsid w:val="003F0535"/>
    <w:rsid w:val="003F085E"/>
    <w:rsid w:val="003F0881"/>
    <w:rsid w:val="003F0A07"/>
    <w:rsid w:val="003F0BD2"/>
    <w:rsid w:val="003F0D73"/>
    <w:rsid w:val="003F0DB3"/>
    <w:rsid w:val="003F1250"/>
    <w:rsid w:val="003F14F5"/>
    <w:rsid w:val="003F1513"/>
    <w:rsid w:val="003F15ED"/>
    <w:rsid w:val="003F1769"/>
    <w:rsid w:val="003F1795"/>
    <w:rsid w:val="003F1A78"/>
    <w:rsid w:val="003F2111"/>
    <w:rsid w:val="003F2354"/>
    <w:rsid w:val="003F2679"/>
    <w:rsid w:val="003F29DF"/>
    <w:rsid w:val="003F2E16"/>
    <w:rsid w:val="003F2E3C"/>
    <w:rsid w:val="003F2E47"/>
    <w:rsid w:val="003F2EFF"/>
    <w:rsid w:val="003F2FC8"/>
    <w:rsid w:val="003F34EA"/>
    <w:rsid w:val="003F3F54"/>
    <w:rsid w:val="003F40F2"/>
    <w:rsid w:val="003F4922"/>
    <w:rsid w:val="003F4D9A"/>
    <w:rsid w:val="003F4DD8"/>
    <w:rsid w:val="003F4E68"/>
    <w:rsid w:val="003F50D9"/>
    <w:rsid w:val="003F5326"/>
    <w:rsid w:val="003F560C"/>
    <w:rsid w:val="003F5CE5"/>
    <w:rsid w:val="003F5EBB"/>
    <w:rsid w:val="003F6154"/>
    <w:rsid w:val="003F6203"/>
    <w:rsid w:val="003F62DC"/>
    <w:rsid w:val="003F66B5"/>
    <w:rsid w:val="003F6C60"/>
    <w:rsid w:val="003F7059"/>
    <w:rsid w:val="003F71B8"/>
    <w:rsid w:val="003F7885"/>
    <w:rsid w:val="003F7CF1"/>
    <w:rsid w:val="0040043E"/>
    <w:rsid w:val="00400742"/>
    <w:rsid w:val="004007D4"/>
    <w:rsid w:val="00400AD6"/>
    <w:rsid w:val="00400B16"/>
    <w:rsid w:val="00400C20"/>
    <w:rsid w:val="00400D7B"/>
    <w:rsid w:val="00401483"/>
    <w:rsid w:val="00401558"/>
    <w:rsid w:val="00401A3A"/>
    <w:rsid w:val="00401E1B"/>
    <w:rsid w:val="00401F5A"/>
    <w:rsid w:val="00402356"/>
    <w:rsid w:val="0040260E"/>
    <w:rsid w:val="0040278A"/>
    <w:rsid w:val="00402958"/>
    <w:rsid w:val="00402D6A"/>
    <w:rsid w:val="00402D9D"/>
    <w:rsid w:val="00403396"/>
    <w:rsid w:val="00403612"/>
    <w:rsid w:val="0040364D"/>
    <w:rsid w:val="00403909"/>
    <w:rsid w:val="00403B82"/>
    <w:rsid w:val="00403D12"/>
    <w:rsid w:val="00404AB1"/>
    <w:rsid w:val="00405A8A"/>
    <w:rsid w:val="00405F87"/>
    <w:rsid w:val="00406365"/>
    <w:rsid w:val="004066FA"/>
    <w:rsid w:val="00406D71"/>
    <w:rsid w:val="004074D8"/>
    <w:rsid w:val="00407606"/>
    <w:rsid w:val="00407823"/>
    <w:rsid w:val="00407B3D"/>
    <w:rsid w:val="004110D3"/>
    <w:rsid w:val="0041158E"/>
    <w:rsid w:val="0041166D"/>
    <w:rsid w:val="004116F2"/>
    <w:rsid w:val="00412228"/>
    <w:rsid w:val="004123EC"/>
    <w:rsid w:val="0041241B"/>
    <w:rsid w:val="0041254B"/>
    <w:rsid w:val="00412AC6"/>
    <w:rsid w:val="00412E7E"/>
    <w:rsid w:val="00412EB0"/>
    <w:rsid w:val="004132EA"/>
    <w:rsid w:val="004135D3"/>
    <w:rsid w:val="0041439D"/>
    <w:rsid w:val="00414EAF"/>
    <w:rsid w:val="00414ECB"/>
    <w:rsid w:val="00414FD3"/>
    <w:rsid w:val="004151EC"/>
    <w:rsid w:val="0041527E"/>
    <w:rsid w:val="004155AC"/>
    <w:rsid w:val="00415A3F"/>
    <w:rsid w:val="00415E33"/>
    <w:rsid w:val="0041658B"/>
    <w:rsid w:val="004169E3"/>
    <w:rsid w:val="00416B22"/>
    <w:rsid w:val="00416DBA"/>
    <w:rsid w:val="0041782D"/>
    <w:rsid w:val="00417C1A"/>
    <w:rsid w:val="0042028E"/>
    <w:rsid w:val="004202C9"/>
    <w:rsid w:val="004207F5"/>
    <w:rsid w:val="0042095C"/>
    <w:rsid w:val="00420C6F"/>
    <w:rsid w:val="00420E0F"/>
    <w:rsid w:val="0042113C"/>
    <w:rsid w:val="00421432"/>
    <w:rsid w:val="0042151F"/>
    <w:rsid w:val="00421C1D"/>
    <w:rsid w:val="0042202E"/>
    <w:rsid w:val="004222B7"/>
    <w:rsid w:val="0042247B"/>
    <w:rsid w:val="00422808"/>
    <w:rsid w:val="00422F8E"/>
    <w:rsid w:val="00423A6A"/>
    <w:rsid w:val="00423CC1"/>
    <w:rsid w:val="00423CD7"/>
    <w:rsid w:val="00424574"/>
    <w:rsid w:val="00424A08"/>
    <w:rsid w:val="00424C66"/>
    <w:rsid w:val="00424F39"/>
    <w:rsid w:val="00425474"/>
    <w:rsid w:val="004256E9"/>
    <w:rsid w:val="00425E28"/>
    <w:rsid w:val="00425EFF"/>
    <w:rsid w:val="00426008"/>
    <w:rsid w:val="00426BDC"/>
    <w:rsid w:val="00426CCD"/>
    <w:rsid w:val="00426CFE"/>
    <w:rsid w:val="0042705F"/>
    <w:rsid w:val="004272DC"/>
    <w:rsid w:val="004273C5"/>
    <w:rsid w:val="00427F02"/>
    <w:rsid w:val="00427F1B"/>
    <w:rsid w:val="00430713"/>
    <w:rsid w:val="0043086A"/>
    <w:rsid w:val="00431FA4"/>
    <w:rsid w:val="004328CF"/>
    <w:rsid w:val="00432D23"/>
    <w:rsid w:val="00432EF2"/>
    <w:rsid w:val="004338ED"/>
    <w:rsid w:val="00434262"/>
    <w:rsid w:val="00434ECD"/>
    <w:rsid w:val="00435000"/>
    <w:rsid w:val="00435381"/>
    <w:rsid w:val="0043553D"/>
    <w:rsid w:val="00436182"/>
    <w:rsid w:val="0043626F"/>
    <w:rsid w:val="0043645B"/>
    <w:rsid w:val="004374C9"/>
    <w:rsid w:val="0043789D"/>
    <w:rsid w:val="00437AC4"/>
    <w:rsid w:val="00440008"/>
    <w:rsid w:val="004403A1"/>
    <w:rsid w:val="004408A4"/>
    <w:rsid w:val="00440B82"/>
    <w:rsid w:val="00440D25"/>
    <w:rsid w:val="0044177A"/>
    <w:rsid w:val="004419B7"/>
    <w:rsid w:val="00442B09"/>
    <w:rsid w:val="00442B96"/>
    <w:rsid w:val="00442CF8"/>
    <w:rsid w:val="004433BB"/>
    <w:rsid w:val="0044354B"/>
    <w:rsid w:val="004437AA"/>
    <w:rsid w:val="00443B04"/>
    <w:rsid w:val="00443E2F"/>
    <w:rsid w:val="00443EC4"/>
    <w:rsid w:val="004444C2"/>
    <w:rsid w:val="004447BB"/>
    <w:rsid w:val="00444848"/>
    <w:rsid w:val="004448AD"/>
    <w:rsid w:val="00444993"/>
    <w:rsid w:val="00444E21"/>
    <w:rsid w:val="00445210"/>
    <w:rsid w:val="00445300"/>
    <w:rsid w:val="00445B5B"/>
    <w:rsid w:val="00445E51"/>
    <w:rsid w:val="00445FE8"/>
    <w:rsid w:val="004466AE"/>
    <w:rsid w:val="00446EC5"/>
    <w:rsid w:val="00447072"/>
    <w:rsid w:val="004471DE"/>
    <w:rsid w:val="004474AA"/>
    <w:rsid w:val="00447A0F"/>
    <w:rsid w:val="00447AFE"/>
    <w:rsid w:val="00447C22"/>
    <w:rsid w:val="00447CDF"/>
    <w:rsid w:val="00447E3A"/>
    <w:rsid w:val="0045044A"/>
    <w:rsid w:val="00450BFA"/>
    <w:rsid w:val="00450D8C"/>
    <w:rsid w:val="00450D8F"/>
    <w:rsid w:val="00451350"/>
    <w:rsid w:val="004519B3"/>
    <w:rsid w:val="004521AA"/>
    <w:rsid w:val="004525C5"/>
    <w:rsid w:val="0045260B"/>
    <w:rsid w:val="0045283B"/>
    <w:rsid w:val="00453143"/>
    <w:rsid w:val="00453236"/>
    <w:rsid w:val="00453549"/>
    <w:rsid w:val="00453CFB"/>
    <w:rsid w:val="00453DEF"/>
    <w:rsid w:val="00453FC1"/>
    <w:rsid w:val="00454219"/>
    <w:rsid w:val="004546EB"/>
    <w:rsid w:val="00454974"/>
    <w:rsid w:val="00454D0C"/>
    <w:rsid w:val="00454E18"/>
    <w:rsid w:val="00455101"/>
    <w:rsid w:val="00455678"/>
    <w:rsid w:val="00455B1D"/>
    <w:rsid w:val="00455C4F"/>
    <w:rsid w:val="004572FC"/>
    <w:rsid w:val="00457353"/>
    <w:rsid w:val="00457637"/>
    <w:rsid w:val="00457817"/>
    <w:rsid w:val="004603DE"/>
    <w:rsid w:val="0046135D"/>
    <w:rsid w:val="00461360"/>
    <w:rsid w:val="0046155A"/>
    <w:rsid w:val="00461969"/>
    <w:rsid w:val="0046216F"/>
    <w:rsid w:val="0046229A"/>
    <w:rsid w:val="004625E9"/>
    <w:rsid w:val="00462768"/>
    <w:rsid w:val="00462901"/>
    <w:rsid w:val="004629EB"/>
    <w:rsid w:val="00462A7C"/>
    <w:rsid w:val="00462B7B"/>
    <w:rsid w:val="0046335F"/>
    <w:rsid w:val="00463374"/>
    <w:rsid w:val="00463CE8"/>
    <w:rsid w:val="00464603"/>
    <w:rsid w:val="0046466C"/>
    <w:rsid w:val="00464801"/>
    <w:rsid w:val="00464889"/>
    <w:rsid w:val="004649EA"/>
    <w:rsid w:val="00464D44"/>
    <w:rsid w:val="00465D7C"/>
    <w:rsid w:val="00466107"/>
    <w:rsid w:val="00466124"/>
    <w:rsid w:val="00466137"/>
    <w:rsid w:val="004667B4"/>
    <w:rsid w:val="00466D7D"/>
    <w:rsid w:val="00466DD6"/>
    <w:rsid w:val="00466FDE"/>
    <w:rsid w:val="004678B3"/>
    <w:rsid w:val="00467C9E"/>
    <w:rsid w:val="00467E24"/>
    <w:rsid w:val="00470147"/>
    <w:rsid w:val="00470776"/>
    <w:rsid w:val="0047083D"/>
    <w:rsid w:val="0047093C"/>
    <w:rsid w:val="00470C3E"/>
    <w:rsid w:val="00470FC7"/>
    <w:rsid w:val="0047101B"/>
    <w:rsid w:val="004718FE"/>
    <w:rsid w:val="0047199F"/>
    <w:rsid w:val="00471ECA"/>
    <w:rsid w:val="00472214"/>
    <w:rsid w:val="004724AF"/>
    <w:rsid w:val="00472A6A"/>
    <w:rsid w:val="00472F83"/>
    <w:rsid w:val="004733FE"/>
    <w:rsid w:val="00473865"/>
    <w:rsid w:val="004742C1"/>
    <w:rsid w:val="00474656"/>
    <w:rsid w:val="00474928"/>
    <w:rsid w:val="00474AAC"/>
    <w:rsid w:val="0047502D"/>
    <w:rsid w:val="004751FA"/>
    <w:rsid w:val="0047595B"/>
    <w:rsid w:val="0047617B"/>
    <w:rsid w:val="00476368"/>
    <w:rsid w:val="00476378"/>
    <w:rsid w:val="004766E8"/>
    <w:rsid w:val="00476ABC"/>
    <w:rsid w:val="00476B7F"/>
    <w:rsid w:val="00476FEB"/>
    <w:rsid w:val="0047763F"/>
    <w:rsid w:val="004779E2"/>
    <w:rsid w:val="00477CE6"/>
    <w:rsid w:val="00477DCA"/>
    <w:rsid w:val="00477FCA"/>
    <w:rsid w:val="004805A9"/>
    <w:rsid w:val="004806D0"/>
    <w:rsid w:val="00480B67"/>
    <w:rsid w:val="004811F7"/>
    <w:rsid w:val="00481929"/>
    <w:rsid w:val="00481A76"/>
    <w:rsid w:val="00481F3F"/>
    <w:rsid w:val="0048246A"/>
    <w:rsid w:val="00482F3F"/>
    <w:rsid w:val="0048316F"/>
    <w:rsid w:val="00483284"/>
    <w:rsid w:val="00483599"/>
    <w:rsid w:val="00483746"/>
    <w:rsid w:val="00483793"/>
    <w:rsid w:val="0048382A"/>
    <w:rsid w:val="00483A08"/>
    <w:rsid w:val="00483AFC"/>
    <w:rsid w:val="00483BBB"/>
    <w:rsid w:val="00483D22"/>
    <w:rsid w:val="004841FA"/>
    <w:rsid w:val="0048443A"/>
    <w:rsid w:val="00484821"/>
    <w:rsid w:val="004848C6"/>
    <w:rsid w:val="004849F4"/>
    <w:rsid w:val="00484DB3"/>
    <w:rsid w:val="00485169"/>
    <w:rsid w:val="004853DA"/>
    <w:rsid w:val="00485579"/>
    <w:rsid w:val="00485D93"/>
    <w:rsid w:val="00485EA2"/>
    <w:rsid w:val="004865BF"/>
    <w:rsid w:val="00486D69"/>
    <w:rsid w:val="0048735C"/>
    <w:rsid w:val="00487467"/>
    <w:rsid w:val="004876E0"/>
    <w:rsid w:val="004876FF"/>
    <w:rsid w:val="0048771A"/>
    <w:rsid w:val="00487E8F"/>
    <w:rsid w:val="00487F86"/>
    <w:rsid w:val="00490112"/>
    <w:rsid w:val="0049020C"/>
    <w:rsid w:val="004907A4"/>
    <w:rsid w:val="00490FDD"/>
    <w:rsid w:val="00491968"/>
    <w:rsid w:val="00491ABD"/>
    <w:rsid w:val="00491BED"/>
    <w:rsid w:val="00491D31"/>
    <w:rsid w:val="00491DD4"/>
    <w:rsid w:val="00491F77"/>
    <w:rsid w:val="00491FDA"/>
    <w:rsid w:val="00492245"/>
    <w:rsid w:val="004922FB"/>
    <w:rsid w:val="004924FC"/>
    <w:rsid w:val="00492726"/>
    <w:rsid w:val="004927DA"/>
    <w:rsid w:val="00492A00"/>
    <w:rsid w:val="004937FA"/>
    <w:rsid w:val="00493859"/>
    <w:rsid w:val="004939FA"/>
    <w:rsid w:val="00493B64"/>
    <w:rsid w:val="00493B81"/>
    <w:rsid w:val="00493F0A"/>
    <w:rsid w:val="00494368"/>
    <w:rsid w:val="00494A67"/>
    <w:rsid w:val="00494C07"/>
    <w:rsid w:val="00494D0D"/>
    <w:rsid w:val="0049558D"/>
    <w:rsid w:val="004957CF"/>
    <w:rsid w:val="0049592C"/>
    <w:rsid w:val="00495AD3"/>
    <w:rsid w:val="00496162"/>
    <w:rsid w:val="0049626D"/>
    <w:rsid w:val="004965DA"/>
    <w:rsid w:val="00496906"/>
    <w:rsid w:val="00496C94"/>
    <w:rsid w:val="004972BE"/>
    <w:rsid w:val="004975FC"/>
    <w:rsid w:val="00497948"/>
    <w:rsid w:val="004979A7"/>
    <w:rsid w:val="004979D3"/>
    <w:rsid w:val="00497C6C"/>
    <w:rsid w:val="004A064E"/>
    <w:rsid w:val="004A09BD"/>
    <w:rsid w:val="004A0C80"/>
    <w:rsid w:val="004A1152"/>
    <w:rsid w:val="004A1362"/>
    <w:rsid w:val="004A14CF"/>
    <w:rsid w:val="004A1722"/>
    <w:rsid w:val="004A198A"/>
    <w:rsid w:val="004A1D8E"/>
    <w:rsid w:val="004A1D95"/>
    <w:rsid w:val="004A22D7"/>
    <w:rsid w:val="004A2687"/>
    <w:rsid w:val="004A28F4"/>
    <w:rsid w:val="004A28FF"/>
    <w:rsid w:val="004A2E26"/>
    <w:rsid w:val="004A35D4"/>
    <w:rsid w:val="004A38F3"/>
    <w:rsid w:val="004A3972"/>
    <w:rsid w:val="004A4046"/>
    <w:rsid w:val="004A466E"/>
    <w:rsid w:val="004A5215"/>
    <w:rsid w:val="004A5375"/>
    <w:rsid w:val="004A54E7"/>
    <w:rsid w:val="004A560D"/>
    <w:rsid w:val="004A5B8F"/>
    <w:rsid w:val="004A5EB3"/>
    <w:rsid w:val="004A6336"/>
    <w:rsid w:val="004A66AD"/>
    <w:rsid w:val="004A6A81"/>
    <w:rsid w:val="004A6B91"/>
    <w:rsid w:val="004A6FAA"/>
    <w:rsid w:val="004A77A8"/>
    <w:rsid w:val="004A7962"/>
    <w:rsid w:val="004A7B1D"/>
    <w:rsid w:val="004A7B21"/>
    <w:rsid w:val="004A7E47"/>
    <w:rsid w:val="004B040E"/>
    <w:rsid w:val="004B05A3"/>
    <w:rsid w:val="004B079F"/>
    <w:rsid w:val="004B0B1D"/>
    <w:rsid w:val="004B10E0"/>
    <w:rsid w:val="004B1C91"/>
    <w:rsid w:val="004B215F"/>
    <w:rsid w:val="004B23A1"/>
    <w:rsid w:val="004B256F"/>
    <w:rsid w:val="004B2621"/>
    <w:rsid w:val="004B2D59"/>
    <w:rsid w:val="004B2FB4"/>
    <w:rsid w:val="004B3202"/>
    <w:rsid w:val="004B33AC"/>
    <w:rsid w:val="004B370A"/>
    <w:rsid w:val="004B3DF6"/>
    <w:rsid w:val="004B3E1E"/>
    <w:rsid w:val="004B4CD7"/>
    <w:rsid w:val="004B5470"/>
    <w:rsid w:val="004B5621"/>
    <w:rsid w:val="004B5F3C"/>
    <w:rsid w:val="004B6535"/>
    <w:rsid w:val="004B67A8"/>
    <w:rsid w:val="004B67E9"/>
    <w:rsid w:val="004B680F"/>
    <w:rsid w:val="004B6813"/>
    <w:rsid w:val="004B705F"/>
    <w:rsid w:val="004B7357"/>
    <w:rsid w:val="004B76AB"/>
    <w:rsid w:val="004B7747"/>
    <w:rsid w:val="004B779D"/>
    <w:rsid w:val="004B7A0E"/>
    <w:rsid w:val="004B7B1A"/>
    <w:rsid w:val="004B7EF5"/>
    <w:rsid w:val="004C00DD"/>
    <w:rsid w:val="004C0F7D"/>
    <w:rsid w:val="004C1020"/>
    <w:rsid w:val="004C1304"/>
    <w:rsid w:val="004C14E0"/>
    <w:rsid w:val="004C1C33"/>
    <w:rsid w:val="004C1EAA"/>
    <w:rsid w:val="004C2114"/>
    <w:rsid w:val="004C221B"/>
    <w:rsid w:val="004C2565"/>
    <w:rsid w:val="004C29BF"/>
    <w:rsid w:val="004C2D6B"/>
    <w:rsid w:val="004C3168"/>
    <w:rsid w:val="004C3233"/>
    <w:rsid w:val="004C3652"/>
    <w:rsid w:val="004C3B7D"/>
    <w:rsid w:val="004C3C0A"/>
    <w:rsid w:val="004C4614"/>
    <w:rsid w:val="004C5085"/>
    <w:rsid w:val="004C513C"/>
    <w:rsid w:val="004C51E6"/>
    <w:rsid w:val="004C54A8"/>
    <w:rsid w:val="004C5B3F"/>
    <w:rsid w:val="004C61AA"/>
    <w:rsid w:val="004C6499"/>
    <w:rsid w:val="004C70DC"/>
    <w:rsid w:val="004C76C3"/>
    <w:rsid w:val="004C77A6"/>
    <w:rsid w:val="004C78CA"/>
    <w:rsid w:val="004D001D"/>
    <w:rsid w:val="004D03CF"/>
    <w:rsid w:val="004D06A1"/>
    <w:rsid w:val="004D0977"/>
    <w:rsid w:val="004D0F4D"/>
    <w:rsid w:val="004D18F8"/>
    <w:rsid w:val="004D1DC2"/>
    <w:rsid w:val="004D1FD3"/>
    <w:rsid w:val="004D2043"/>
    <w:rsid w:val="004D2745"/>
    <w:rsid w:val="004D2B99"/>
    <w:rsid w:val="004D2E69"/>
    <w:rsid w:val="004D3104"/>
    <w:rsid w:val="004D3202"/>
    <w:rsid w:val="004D3BE2"/>
    <w:rsid w:val="004D3DA9"/>
    <w:rsid w:val="004D4531"/>
    <w:rsid w:val="004D4EE3"/>
    <w:rsid w:val="004D548D"/>
    <w:rsid w:val="004D5BFD"/>
    <w:rsid w:val="004D671B"/>
    <w:rsid w:val="004D672A"/>
    <w:rsid w:val="004D6778"/>
    <w:rsid w:val="004D7042"/>
    <w:rsid w:val="004E0038"/>
    <w:rsid w:val="004E007E"/>
    <w:rsid w:val="004E017A"/>
    <w:rsid w:val="004E02FA"/>
    <w:rsid w:val="004E0719"/>
    <w:rsid w:val="004E0782"/>
    <w:rsid w:val="004E0B5D"/>
    <w:rsid w:val="004E0B7C"/>
    <w:rsid w:val="004E0C31"/>
    <w:rsid w:val="004E0D7B"/>
    <w:rsid w:val="004E0ED3"/>
    <w:rsid w:val="004E135C"/>
    <w:rsid w:val="004E13DA"/>
    <w:rsid w:val="004E15A4"/>
    <w:rsid w:val="004E1717"/>
    <w:rsid w:val="004E1751"/>
    <w:rsid w:val="004E20F6"/>
    <w:rsid w:val="004E23A4"/>
    <w:rsid w:val="004E2BE4"/>
    <w:rsid w:val="004E2E04"/>
    <w:rsid w:val="004E32F6"/>
    <w:rsid w:val="004E3ADE"/>
    <w:rsid w:val="004E3EF7"/>
    <w:rsid w:val="004E4272"/>
    <w:rsid w:val="004E4295"/>
    <w:rsid w:val="004E4455"/>
    <w:rsid w:val="004E4629"/>
    <w:rsid w:val="004E49E3"/>
    <w:rsid w:val="004E49F2"/>
    <w:rsid w:val="004E4BA6"/>
    <w:rsid w:val="004E4EE6"/>
    <w:rsid w:val="004E5DD0"/>
    <w:rsid w:val="004E5F37"/>
    <w:rsid w:val="004E680B"/>
    <w:rsid w:val="004E6869"/>
    <w:rsid w:val="004E73D4"/>
    <w:rsid w:val="004E7CD9"/>
    <w:rsid w:val="004F0275"/>
    <w:rsid w:val="004F119E"/>
    <w:rsid w:val="004F1B6C"/>
    <w:rsid w:val="004F2254"/>
    <w:rsid w:val="004F2931"/>
    <w:rsid w:val="004F296E"/>
    <w:rsid w:val="004F2C7A"/>
    <w:rsid w:val="004F2DCF"/>
    <w:rsid w:val="004F3042"/>
    <w:rsid w:val="004F334A"/>
    <w:rsid w:val="004F33CF"/>
    <w:rsid w:val="004F34C9"/>
    <w:rsid w:val="004F3559"/>
    <w:rsid w:val="004F35FF"/>
    <w:rsid w:val="004F3918"/>
    <w:rsid w:val="004F394E"/>
    <w:rsid w:val="004F3DA8"/>
    <w:rsid w:val="004F3DD4"/>
    <w:rsid w:val="004F4BC1"/>
    <w:rsid w:val="004F4D8D"/>
    <w:rsid w:val="004F5466"/>
    <w:rsid w:val="004F56A3"/>
    <w:rsid w:val="004F580E"/>
    <w:rsid w:val="004F5E7A"/>
    <w:rsid w:val="004F5FB3"/>
    <w:rsid w:val="004F68F9"/>
    <w:rsid w:val="004F6A99"/>
    <w:rsid w:val="004F6EE8"/>
    <w:rsid w:val="004F70AB"/>
    <w:rsid w:val="004F78B1"/>
    <w:rsid w:val="004F7916"/>
    <w:rsid w:val="004F7BAF"/>
    <w:rsid w:val="00500047"/>
    <w:rsid w:val="00500224"/>
    <w:rsid w:val="005009A5"/>
    <w:rsid w:val="005011DC"/>
    <w:rsid w:val="005011EC"/>
    <w:rsid w:val="005014C5"/>
    <w:rsid w:val="00501B02"/>
    <w:rsid w:val="00501B41"/>
    <w:rsid w:val="00501CFE"/>
    <w:rsid w:val="00502C92"/>
    <w:rsid w:val="00502CAD"/>
    <w:rsid w:val="00503803"/>
    <w:rsid w:val="00504582"/>
    <w:rsid w:val="005045A3"/>
    <w:rsid w:val="0050497F"/>
    <w:rsid w:val="00504D82"/>
    <w:rsid w:val="00505562"/>
    <w:rsid w:val="00505722"/>
    <w:rsid w:val="005064A8"/>
    <w:rsid w:val="00506571"/>
    <w:rsid w:val="005067AF"/>
    <w:rsid w:val="0050681E"/>
    <w:rsid w:val="00506A62"/>
    <w:rsid w:val="00507029"/>
    <w:rsid w:val="005077FD"/>
    <w:rsid w:val="00507C3A"/>
    <w:rsid w:val="00510D38"/>
    <w:rsid w:val="00511219"/>
    <w:rsid w:val="00511A30"/>
    <w:rsid w:val="0051246F"/>
    <w:rsid w:val="005128B3"/>
    <w:rsid w:val="005128DA"/>
    <w:rsid w:val="00512B7D"/>
    <w:rsid w:val="00513750"/>
    <w:rsid w:val="0051469D"/>
    <w:rsid w:val="005146A9"/>
    <w:rsid w:val="005148F7"/>
    <w:rsid w:val="00514ADC"/>
    <w:rsid w:val="00515491"/>
    <w:rsid w:val="00515597"/>
    <w:rsid w:val="00515A27"/>
    <w:rsid w:val="00515B9A"/>
    <w:rsid w:val="00515DB6"/>
    <w:rsid w:val="00516396"/>
    <w:rsid w:val="005169DE"/>
    <w:rsid w:val="005171D6"/>
    <w:rsid w:val="00517360"/>
    <w:rsid w:val="0051749F"/>
    <w:rsid w:val="0051757D"/>
    <w:rsid w:val="00517BB3"/>
    <w:rsid w:val="00517ECF"/>
    <w:rsid w:val="0052024C"/>
    <w:rsid w:val="00520299"/>
    <w:rsid w:val="00520514"/>
    <w:rsid w:val="00520AC3"/>
    <w:rsid w:val="00520FB1"/>
    <w:rsid w:val="00521081"/>
    <w:rsid w:val="005219C7"/>
    <w:rsid w:val="00521B0E"/>
    <w:rsid w:val="00521B77"/>
    <w:rsid w:val="00521F66"/>
    <w:rsid w:val="00521FFA"/>
    <w:rsid w:val="00522113"/>
    <w:rsid w:val="005224D3"/>
    <w:rsid w:val="00522607"/>
    <w:rsid w:val="005236A6"/>
    <w:rsid w:val="00523760"/>
    <w:rsid w:val="00523E38"/>
    <w:rsid w:val="00524822"/>
    <w:rsid w:val="00524B6D"/>
    <w:rsid w:val="00524E83"/>
    <w:rsid w:val="00524F9C"/>
    <w:rsid w:val="00525037"/>
    <w:rsid w:val="00525B44"/>
    <w:rsid w:val="00525BCE"/>
    <w:rsid w:val="00525E22"/>
    <w:rsid w:val="005261AF"/>
    <w:rsid w:val="00526534"/>
    <w:rsid w:val="00526EA8"/>
    <w:rsid w:val="00527669"/>
    <w:rsid w:val="0052799F"/>
    <w:rsid w:val="00527D53"/>
    <w:rsid w:val="005301CB"/>
    <w:rsid w:val="0053158B"/>
    <w:rsid w:val="00531BC8"/>
    <w:rsid w:val="00531DFD"/>
    <w:rsid w:val="00532471"/>
    <w:rsid w:val="005324AF"/>
    <w:rsid w:val="0053284F"/>
    <w:rsid w:val="00532BC0"/>
    <w:rsid w:val="00533027"/>
    <w:rsid w:val="00533635"/>
    <w:rsid w:val="005338B1"/>
    <w:rsid w:val="00533903"/>
    <w:rsid w:val="00533927"/>
    <w:rsid w:val="00533D91"/>
    <w:rsid w:val="00533FE8"/>
    <w:rsid w:val="00534028"/>
    <w:rsid w:val="005343F6"/>
    <w:rsid w:val="00534706"/>
    <w:rsid w:val="00534F46"/>
    <w:rsid w:val="00534F88"/>
    <w:rsid w:val="005350AC"/>
    <w:rsid w:val="0053583A"/>
    <w:rsid w:val="00535D20"/>
    <w:rsid w:val="0053643A"/>
    <w:rsid w:val="00536CA5"/>
    <w:rsid w:val="005370A8"/>
    <w:rsid w:val="005373E5"/>
    <w:rsid w:val="005377C3"/>
    <w:rsid w:val="00537CCE"/>
    <w:rsid w:val="00537FE7"/>
    <w:rsid w:val="0054013D"/>
    <w:rsid w:val="00540949"/>
    <w:rsid w:val="00540BE0"/>
    <w:rsid w:val="00540D9C"/>
    <w:rsid w:val="0054148B"/>
    <w:rsid w:val="0054150F"/>
    <w:rsid w:val="00541915"/>
    <w:rsid w:val="00541A62"/>
    <w:rsid w:val="00541D50"/>
    <w:rsid w:val="00542203"/>
    <w:rsid w:val="00542D31"/>
    <w:rsid w:val="00542DEC"/>
    <w:rsid w:val="00542EB8"/>
    <w:rsid w:val="005433BC"/>
    <w:rsid w:val="0054388B"/>
    <w:rsid w:val="00543BF7"/>
    <w:rsid w:val="00543DDC"/>
    <w:rsid w:val="00544172"/>
    <w:rsid w:val="005441D5"/>
    <w:rsid w:val="0054420E"/>
    <w:rsid w:val="00544277"/>
    <w:rsid w:val="00544E97"/>
    <w:rsid w:val="005459A3"/>
    <w:rsid w:val="00545B7F"/>
    <w:rsid w:val="005460D3"/>
    <w:rsid w:val="005466B1"/>
    <w:rsid w:val="00546897"/>
    <w:rsid w:val="005468AF"/>
    <w:rsid w:val="00546A64"/>
    <w:rsid w:val="00546C7A"/>
    <w:rsid w:val="00547123"/>
    <w:rsid w:val="00547840"/>
    <w:rsid w:val="005502D4"/>
    <w:rsid w:val="0055079E"/>
    <w:rsid w:val="00550BEE"/>
    <w:rsid w:val="00550C34"/>
    <w:rsid w:val="00550F0E"/>
    <w:rsid w:val="00551253"/>
    <w:rsid w:val="00551433"/>
    <w:rsid w:val="0055144B"/>
    <w:rsid w:val="00551542"/>
    <w:rsid w:val="00551544"/>
    <w:rsid w:val="00551961"/>
    <w:rsid w:val="00551F6C"/>
    <w:rsid w:val="005521E7"/>
    <w:rsid w:val="0055242E"/>
    <w:rsid w:val="00552857"/>
    <w:rsid w:val="005528BE"/>
    <w:rsid w:val="00552AA5"/>
    <w:rsid w:val="0055338E"/>
    <w:rsid w:val="00553599"/>
    <w:rsid w:val="00553844"/>
    <w:rsid w:val="00554346"/>
    <w:rsid w:val="00554550"/>
    <w:rsid w:val="005548BB"/>
    <w:rsid w:val="005551E8"/>
    <w:rsid w:val="0055552A"/>
    <w:rsid w:val="0055555F"/>
    <w:rsid w:val="00555716"/>
    <w:rsid w:val="00555743"/>
    <w:rsid w:val="00555D94"/>
    <w:rsid w:val="00556030"/>
    <w:rsid w:val="00556417"/>
    <w:rsid w:val="00556B23"/>
    <w:rsid w:val="00556CCB"/>
    <w:rsid w:val="00556E5F"/>
    <w:rsid w:val="00556F07"/>
    <w:rsid w:val="005570C9"/>
    <w:rsid w:val="00557114"/>
    <w:rsid w:val="00557327"/>
    <w:rsid w:val="005577A1"/>
    <w:rsid w:val="005578C8"/>
    <w:rsid w:val="00560333"/>
    <w:rsid w:val="00560657"/>
    <w:rsid w:val="005607A9"/>
    <w:rsid w:val="005607C8"/>
    <w:rsid w:val="00560DAF"/>
    <w:rsid w:val="00561938"/>
    <w:rsid w:val="00562035"/>
    <w:rsid w:val="0056235C"/>
    <w:rsid w:val="005627FB"/>
    <w:rsid w:val="00562D2E"/>
    <w:rsid w:val="005630A6"/>
    <w:rsid w:val="00563178"/>
    <w:rsid w:val="005633B3"/>
    <w:rsid w:val="005634B7"/>
    <w:rsid w:val="00563B92"/>
    <w:rsid w:val="005643D4"/>
    <w:rsid w:val="0056446B"/>
    <w:rsid w:val="00564586"/>
    <w:rsid w:val="00565A90"/>
    <w:rsid w:val="00565DB5"/>
    <w:rsid w:val="00565F48"/>
    <w:rsid w:val="00566089"/>
    <w:rsid w:val="0056642D"/>
    <w:rsid w:val="00566A75"/>
    <w:rsid w:val="00566E6E"/>
    <w:rsid w:val="00566F80"/>
    <w:rsid w:val="005671B5"/>
    <w:rsid w:val="00567282"/>
    <w:rsid w:val="00567336"/>
    <w:rsid w:val="00567378"/>
    <w:rsid w:val="00567FEF"/>
    <w:rsid w:val="00570000"/>
    <w:rsid w:val="005700E2"/>
    <w:rsid w:val="005701A7"/>
    <w:rsid w:val="00570479"/>
    <w:rsid w:val="005704D5"/>
    <w:rsid w:val="00570621"/>
    <w:rsid w:val="005709FA"/>
    <w:rsid w:val="00570DA8"/>
    <w:rsid w:val="005710DF"/>
    <w:rsid w:val="0057158A"/>
    <w:rsid w:val="00571591"/>
    <w:rsid w:val="00571703"/>
    <w:rsid w:val="00571A18"/>
    <w:rsid w:val="00571DDB"/>
    <w:rsid w:val="005722EC"/>
    <w:rsid w:val="00572368"/>
    <w:rsid w:val="00572E58"/>
    <w:rsid w:val="005733CF"/>
    <w:rsid w:val="00573575"/>
    <w:rsid w:val="00574D4C"/>
    <w:rsid w:val="00574E8B"/>
    <w:rsid w:val="005752FC"/>
    <w:rsid w:val="00575946"/>
    <w:rsid w:val="00575F78"/>
    <w:rsid w:val="00576183"/>
    <w:rsid w:val="0057644F"/>
    <w:rsid w:val="0057671B"/>
    <w:rsid w:val="0057674E"/>
    <w:rsid w:val="00576E52"/>
    <w:rsid w:val="00576E62"/>
    <w:rsid w:val="00576EBB"/>
    <w:rsid w:val="00577739"/>
    <w:rsid w:val="00577B39"/>
    <w:rsid w:val="00577D85"/>
    <w:rsid w:val="00580868"/>
    <w:rsid w:val="00580CBD"/>
    <w:rsid w:val="00580F59"/>
    <w:rsid w:val="00581178"/>
    <w:rsid w:val="005812C4"/>
    <w:rsid w:val="005812E3"/>
    <w:rsid w:val="00581429"/>
    <w:rsid w:val="00581AE1"/>
    <w:rsid w:val="00581D14"/>
    <w:rsid w:val="0058209F"/>
    <w:rsid w:val="00582657"/>
    <w:rsid w:val="00582798"/>
    <w:rsid w:val="0058292A"/>
    <w:rsid w:val="00582D17"/>
    <w:rsid w:val="0058349F"/>
    <w:rsid w:val="00583667"/>
    <w:rsid w:val="005839C6"/>
    <w:rsid w:val="00583EB7"/>
    <w:rsid w:val="00584513"/>
    <w:rsid w:val="005845B8"/>
    <w:rsid w:val="00584D3A"/>
    <w:rsid w:val="005850AA"/>
    <w:rsid w:val="00585344"/>
    <w:rsid w:val="0058558F"/>
    <w:rsid w:val="00585887"/>
    <w:rsid w:val="00585A63"/>
    <w:rsid w:val="00585C2E"/>
    <w:rsid w:val="005864ED"/>
    <w:rsid w:val="00586772"/>
    <w:rsid w:val="00586899"/>
    <w:rsid w:val="00586F01"/>
    <w:rsid w:val="00586FE7"/>
    <w:rsid w:val="005870E0"/>
    <w:rsid w:val="005871DF"/>
    <w:rsid w:val="0058773E"/>
    <w:rsid w:val="005901A0"/>
    <w:rsid w:val="005902B4"/>
    <w:rsid w:val="005903BE"/>
    <w:rsid w:val="00590ACF"/>
    <w:rsid w:val="00590F30"/>
    <w:rsid w:val="00591674"/>
    <w:rsid w:val="0059186A"/>
    <w:rsid w:val="00591DDF"/>
    <w:rsid w:val="00591FE6"/>
    <w:rsid w:val="005921A2"/>
    <w:rsid w:val="005923B1"/>
    <w:rsid w:val="0059242E"/>
    <w:rsid w:val="005929AA"/>
    <w:rsid w:val="00592BEC"/>
    <w:rsid w:val="00592D32"/>
    <w:rsid w:val="00593079"/>
    <w:rsid w:val="005930A9"/>
    <w:rsid w:val="0059356A"/>
    <w:rsid w:val="0059373C"/>
    <w:rsid w:val="00593971"/>
    <w:rsid w:val="00593A0A"/>
    <w:rsid w:val="00594571"/>
    <w:rsid w:val="0059466A"/>
    <w:rsid w:val="00594750"/>
    <w:rsid w:val="005947D8"/>
    <w:rsid w:val="00594C9B"/>
    <w:rsid w:val="00594F27"/>
    <w:rsid w:val="005956F3"/>
    <w:rsid w:val="0059575F"/>
    <w:rsid w:val="0059593E"/>
    <w:rsid w:val="005960DB"/>
    <w:rsid w:val="005962B7"/>
    <w:rsid w:val="005963CE"/>
    <w:rsid w:val="00596962"/>
    <w:rsid w:val="00596A2E"/>
    <w:rsid w:val="00596A63"/>
    <w:rsid w:val="00596C68"/>
    <w:rsid w:val="00596E14"/>
    <w:rsid w:val="00597E73"/>
    <w:rsid w:val="00597EAE"/>
    <w:rsid w:val="00597FF0"/>
    <w:rsid w:val="005A00C9"/>
    <w:rsid w:val="005A0120"/>
    <w:rsid w:val="005A0437"/>
    <w:rsid w:val="005A06BB"/>
    <w:rsid w:val="005A0B6E"/>
    <w:rsid w:val="005A174B"/>
    <w:rsid w:val="005A1912"/>
    <w:rsid w:val="005A1A12"/>
    <w:rsid w:val="005A2672"/>
    <w:rsid w:val="005A2924"/>
    <w:rsid w:val="005A2BA4"/>
    <w:rsid w:val="005A2CC2"/>
    <w:rsid w:val="005A3702"/>
    <w:rsid w:val="005A377B"/>
    <w:rsid w:val="005A3BFC"/>
    <w:rsid w:val="005A3DB3"/>
    <w:rsid w:val="005A48A3"/>
    <w:rsid w:val="005A4C1F"/>
    <w:rsid w:val="005A4E5D"/>
    <w:rsid w:val="005A4E60"/>
    <w:rsid w:val="005A4F62"/>
    <w:rsid w:val="005A5084"/>
    <w:rsid w:val="005A587F"/>
    <w:rsid w:val="005A5C29"/>
    <w:rsid w:val="005A6144"/>
    <w:rsid w:val="005A683F"/>
    <w:rsid w:val="005A6CCA"/>
    <w:rsid w:val="005A70D8"/>
    <w:rsid w:val="005A7871"/>
    <w:rsid w:val="005A7ADA"/>
    <w:rsid w:val="005B0710"/>
    <w:rsid w:val="005B0E6C"/>
    <w:rsid w:val="005B13DD"/>
    <w:rsid w:val="005B14C1"/>
    <w:rsid w:val="005B159D"/>
    <w:rsid w:val="005B1700"/>
    <w:rsid w:val="005B1872"/>
    <w:rsid w:val="005B1A02"/>
    <w:rsid w:val="005B1CA6"/>
    <w:rsid w:val="005B23FF"/>
    <w:rsid w:val="005B2785"/>
    <w:rsid w:val="005B2976"/>
    <w:rsid w:val="005B2BC4"/>
    <w:rsid w:val="005B2C28"/>
    <w:rsid w:val="005B31E0"/>
    <w:rsid w:val="005B349B"/>
    <w:rsid w:val="005B34D1"/>
    <w:rsid w:val="005B3684"/>
    <w:rsid w:val="005B4445"/>
    <w:rsid w:val="005B44D2"/>
    <w:rsid w:val="005B452F"/>
    <w:rsid w:val="005B4563"/>
    <w:rsid w:val="005B4821"/>
    <w:rsid w:val="005B4C23"/>
    <w:rsid w:val="005B4FEF"/>
    <w:rsid w:val="005B54BD"/>
    <w:rsid w:val="005B5AFB"/>
    <w:rsid w:val="005B5FAB"/>
    <w:rsid w:val="005B60F6"/>
    <w:rsid w:val="005B616C"/>
    <w:rsid w:val="005B6B49"/>
    <w:rsid w:val="005B6B9D"/>
    <w:rsid w:val="005B6F0D"/>
    <w:rsid w:val="005B77F3"/>
    <w:rsid w:val="005B78C7"/>
    <w:rsid w:val="005B795E"/>
    <w:rsid w:val="005B7AA7"/>
    <w:rsid w:val="005B7AE7"/>
    <w:rsid w:val="005B7FF1"/>
    <w:rsid w:val="005C012A"/>
    <w:rsid w:val="005C0A64"/>
    <w:rsid w:val="005C1A76"/>
    <w:rsid w:val="005C1F8A"/>
    <w:rsid w:val="005C2275"/>
    <w:rsid w:val="005C2A2F"/>
    <w:rsid w:val="005C2BBE"/>
    <w:rsid w:val="005C31E7"/>
    <w:rsid w:val="005C3264"/>
    <w:rsid w:val="005C378E"/>
    <w:rsid w:val="005C408F"/>
    <w:rsid w:val="005C45F0"/>
    <w:rsid w:val="005C4634"/>
    <w:rsid w:val="005C4BC2"/>
    <w:rsid w:val="005C4D75"/>
    <w:rsid w:val="005C4F0F"/>
    <w:rsid w:val="005C52BD"/>
    <w:rsid w:val="005C5780"/>
    <w:rsid w:val="005C5D06"/>
    <w:rsid w:val="005C5E53"/>
    <w:rsid w:val="005C5EA0"/>
    <w:rsid w:val="005C60FF"/>
    <w:rsid w:val="005C6112"/>
    <w:rsid w:val="005C6380"/>
    <w:rsid w:val="005C6D30"/>
    <w:rsid w:val="005C711C"/>
    <w:rsid w:val="005C7124"/>
    <w:rsid w:val="005C7D2B"/>
    <w:rsid w:val="005C7FBD"/>
    <w:rsid w:val="005D007E"/>
    <w:rsid w:val="005D04A8"/>
    <w:rsid w:val="005D07E7"/>
    <w:rsid w:val="005D0D1A"/>
    <w:rsid w:val="005D10C8"/>
    <w:rsid w:val="005D1459"/>
    <w:rsid w:val="005D1A18"/>
    <w:rsid w:val="005D1B3B"/>
    <w:rsid w:val="005D1DCD"/>
    <w:rsid w:val="005D2432"/>
    <w:rsid w:val="005D2615"/>
    <w:rsid w:val="005D2BF0"/>
    <w:rsid w:val="005D2ED7"/>
    <w:rsid w:val="005D2F31"/>
    <w:rsid w:val="005D3078"/>
    <w:rsid w:val="005D36CF"/>
    <w:rsid w:val="005D3897"/>
    <w:rsid w:val="005D3934"/>
    <w:rsid w:val="005D3B21"/>
    <w:rsid w:val="005D3BBD"/>
    <w:rsid w:val="005D46EF"/>
    <w:rsid w:val="005D48EE"/>
    <w:rsid w:val="005D4AD8"/>
    <w:rsid w:val="005D4CEF"/>
    <w:rsid w:val="005D508E"/>
    <w:rsid w:val="005D53F4"/>
    <w:rsid w:val="005D5D8B"/>
    <w:rsid w:val="005D64B9"/>
    <w:rsid w:val="005D694F"/>
    <w:rsid w:val="005D69D4"/>
    <w:rsid w:val="005D6E83"/>
    <w:rsid w:val="005D70A2"/>
    <w:rsid w:val="005D7E29"/>
    <w:rsid w:val="005E0328"/>
    <w:rsid w:val="005E0B55"/>
    <w:rsid w:val="005E0B65"/>
    <w:rsid w:val="005E0F40"/>
    <w:rsid w:val="005E0F67"/>
    <w:rsid w:val="005E13FE"/>
    <w:rsid w:val="005E19A5"/>
    <w:rsid w:val="005E1CC3"/>
    <w:rsid w:val="005E1DB8"/>
    <w:rsid w:val="005E1FB7"/>
    <w:rsid w:val="005E201A"/>
    <w:rsid w:val="005E20E4"/>
    <w:rsid w:val="005E2133"/>
    <w:rsid w:val="005E28EC"/>
    <w:rsid w:val="005E29F7"/>
    <w:rsid w:val="005E31B0"/>
    <w:rsid w:val="005E46A2"/>
    <w:rsid w:val="005E470F"/>
    <w:rsid w:val="005E48D4"/>
    <w:rsid w:val="005E56C9"/>
    <w:rsid w:val="005E5B9F"/>
    <w:rsid w:val="005E5F50"/>
    <w:rsid w:val="005E60A5"/>
    <w:rsid w:val="005E671E"/>
    <w:rsid w:val="005E6AE7"/>
    <w:rsid w:val="005E6D45"/>
    <w:rsid w:val="005E7073"/>
    <w:rsid w:val="005E7A5A"/>
    <w:rsid w:val="005E7AF5"/>
    <w:rsid w:val="005E7B5C"/>
    <w:rsid w:val="005E7DF4"/>
    <w:rsid w:val="005F198D"/>
    <w:rsid w:val="005F1AC9"/>
    <w:rsid w:val="005F1B2E"/>
    <w:rsid w:val="005F1CB6"/>
    <w:rsid w:val="005F20D0"/>
    <w:rsid w:val="005F21B9"/>
    <w:rsid w:val="005F2740"/>
    <w:rsid w:val="005F2AF2"/>
    <w:rsid w:val="005F2D5D"/>
    <w:rsid w:val="005F2DC4"/>
    <w:rsid w:val="005F358C"/>
    <w:rsid w:val="005F3717"/>
    <w:rsid w:val="005F396D"/>
    <w:rsid w:val="005F3F62"/>
    <w:rsid w:val="005F3FCE"/>
    <w:rsid w:val="005F41A7"/>
    <w:rsid w:val="005F49CF"/>
    <w:rsid w:val="005F4C5C"/>
    <w:rsid w:val="005F4EBC"/>
    <w:rsid w:val="005F53D7"/>
    <w:rsid w:val="005F5449"/>
    <w:rsid w:val="005F559E"/>
    <w:rsid w:val="005F56AD"/>
    <w:rsid w:val="005F5CE3"/>
    <w:rsid w:val="005F5F8B"/>
    <w:rsid w:val="005F611D"/>
    <w:rsid w:val="005F67D0"/>
    <w:rsid w:val="005F6B68"/>
    <w:rsid w:val="005F7363"/>
    <w:rsid w:val="005F7371"/>
    <w:rsid w:val="005F7AC2"/>
    <w:rsid w:val="005F7DEC"/>
    <w:rsid w:val="00600257"/>
    <w:rsid w:val="00600378"/>
    <w:rsid w:val="00600428"/>
    <w:rsid w:val="006009EC"/>
    <w:rsid w:val="00600D4E"/>
    <w:rsid w:val="00600F01"/>
    <w:rsid w:val="00601157"/>
    <w:rsid w:val="00601930"/>
    <w:rsid w:val="00601968"/>
    <w:rsid w:val="00602549"/>
    <w:rsid w:val="00602582"/>
    <w:rsid w:val="00602E7A"/>
    <w:rsid w:val="0060315A"/>
    <w:rsid w:val="00603656"/>
    <w:rsid w:val="00603807"/>
    <w:rsid w:val="00603B86"/>
    <w:rsid w:val="00603C3E"/>
    <w:rsid w:val="00603C7A"/>
    <w:rsid w:val="006041EE"/>
    <w:rsid w:val="006042ED"/>
    <w:rsid w:val="00604503"/>
    <w:rsid w:val="00604741"/>
    <w:rsid w:val="00604DC9"/>
    <w:rsid w:val="00604E47"/>
    <w:rsid w:val="00604FF0"/>
    <w:rsid w:val="0060528D"/>
    <w:rsid w:val="00605499"/>
    <w:rsid w:val="00605536"/>
    <w:rsid w:val="00605CC8"/>
    <w:rsid w:val="00605DFC"/>
    <w:rsid w:val="006061A9"/>
    <w:rsid w:val="006063EE"/>
    <w:rsid w:val="00606BE7"/>
    <w:rsid w:val="0061007C"/>
    <w:rsid w:val="00610397"/>
    <w:rsid w:val="006105ED"/>
    <w:rsid w:val="006114FF"/>
    <w:rsid w:val="006116DA"/>
    <w:rsid w:val="00611892"/>
    <w:rsid w:val="00611A43"/>
    <w:rsid w:val="00611B61"/>
    <w:rsid w:val="00611CB5"/>
    <w:rsid w:val="00611DAE"/>
    <w:rsid w:val="006127DA"/>
    <w:rsid w:val="006128E9"/>
    <w:rsid w:val="00613D1F"/>
    <w:rsid w:val="00614467"/>
    <w:rsid w:val="0061446A"/>
    <w:rsid w:val="00614511"/>
    <w:rsid w:val="006146F4"/>
    <w:rsid w:val="00614E06"/>
    <w:rsid w:val="006150ED"/>
    <w:rsid w:val="0061517C"/>
    <w:rsid w:val="006151C4"/>
    <w:rsid w:val="006153EB"/>
    <w:rsid w:val="006159F0"/>
    <w:rsid w:val="00615E9D"/>
    <w:rsid w:val="006164C3"/>
    <w:rsid w:val="006164CA"/>
    <w:rsid w:val="0061682C"/>
    <w:rsid w:val="006168EC"/>
    <w:rsid w:val="00616989"/>
    <w:rsid w:val="00616D35"/>
    <w:rsid w:val="006177C4"/>
    <w:rsid w:val="00617DD6"/>
    <w:rsid w:val="00617E8A"/>
    <w:rsid w:val="00620344"/>
    <w:rsid w:val="0062079D"/>
    <w:rsid w:val="006209A9"/>
    <w:rsid w:val="00620C56"/>
    <w:rsid w:val="006211F3"/>
    <w:rsid w:val="00621324"/>
    <w:rsid w:val="00621CF7"/>
    <w:rsid w:val="00622182"/>
    <w:rsid w:val="006221B9"/>
    <w:rsid w:val="00622328"/>
    <w:rsid w:val="00622331"/>
    <w:rsid w:val="0062234A"/>
    <w:rsid w:val="0062292B"/>
    <w:rsid w:val="00622A37"/>
    <w:rsid w:val="00622E5A"/>
    <w:rsid w:val="006232E4"/>
    <w:rsid w:val="006240FB"/>
    <w:rsid w:val="0062472D"/>
    <w:rsid w:val="0062478B"/>
    <w:rsid w:val="006247B0"/>
    <w:rsid w:val="00624803"/>
    <w:rsid w:val="00624A91"/>
    <w:rsid w:val="00624D78"/>
    <w:rsid w:val="00625596"/>
    <w:rsid w:val="00625676"/>
    <w:rsid w:val="006258BC"/>
    <w:rsid w:val="00625954"/>
    <w:rsid w:val="00625994"/>
    <w:rsid w:val="00625D74"/>
    <w:rsid w:val="00625F16"/>
    <w:rsid w:val="00626071"/>
    <w:rsid w:val="00626130"/>
    <w:rsid w:val="00627182"/>
    <w:rsid w:val="006274D6"/>
    <w:rsid w:val="006275BB"/>
    <w:rsid w:val="006278C4"/>
    <w:rsid w:val="00627BB9"/>
    <w:rsid w:val="00630F59"/>
    <w:rsid w:val="00631209"/>
    <w:rsid w:val="006312EB"/>
    <w:rsid w:val="00631D17"/>
    <w:rsid w:val="00631EB7"/>
    <w:rsid w:val="00632214"/>
    <w:rsid w:val="0063287A"/>
    <w:rsid w:val="006329C2"/>
    <w:rsid w:val="00632D74"/>
    <w:rsid w:val="00633115"/>
    <w:rsid w:val="00633160"/>
    <w:rsid w:val="006335F5"/>
    <w:rsid w:val="0063391F"/>
    <w:rsid w:val="00633E82"/>
    <w:rsid w:val="00633F35"/>
    <w:rsid w:val="00634098"/>
    <w:rsid w:val="00634792"/>
    <w:rsid w:val="006347BE"/>
    <w:rsid w:val="00634E77"/>
    <w:rsid w:val="00635251"/>
    <w:rsid w:val="0063559B"/>
    <w:rsid w:val="006355DC"/>
    <w:rsid w:val="006356C6"/>
    <w:rsid w:val="0063595F"/>
    <w:rsid w:val="00635977"/>
    <w:rsid w:val="00635E63"/>
    <w:rsid w:val="00635EAE"/>
    <w:rsid w:val="00635F8B"/>
    <w:rsid w:val="00636320"/>
    <w:rsid w:val="00636ACF"/>
    <w:rsid w:val="006376BB"/>
    <w:rsid w:val="00637C03"/>
    <w:rsid w:val="0064004E"/>
    <w:rsid w:val="006409C9"/>
    <w:rsid w:val="00640B4A"/>
    <w:rsid w:val="0064102C"/>
    <w:rsid w:val="0064105E"/>
    <w:rsid w:val="00641830"/>
    <w:rsid w:val="0064187F"/>
    <w:rsid w:val="00641BF6"/>
    <w:rsid w:val="00641D6A"/>
    <w:rsid w:val="00641E9D"/>
    <w:rsid w:val="00641F9C"/>
    <w:rsid w:val="00642066"/>
    <w:rsid w:val="00642285"/>
    <w:rsid w:val="00642413"/>
    <w:rsid w:val="00642584"/>
    <w:rsid w:val="0064282E"/>
    <w:rsid w:val="0064286A"/>
    <w:rsid w:val="00642F49"/>
    <w:rsid w:val="00642F93"/>
    <w:rsid w:val="00643264"/>
    <w:rsid w:val="00643339"/>
    <w:rsid w:val="00643579"/>
    <w:rsid w:val="00643BE3"/>
    <w:rsid w:val="00643C4B"/>
    <w:rsid w:val="00644133"/>
    <w:rsid w:val="00644469"/>
    <w:rsid w:val="00644976"/>
    <w:rsid w:val="00644C97"/>
    <w:rsid w:val="00644CA7"/>
    <w:rsid w:val="00644FA2"/>
    <w:rsid w:val="006450D8"/>
    <w:rsid w:val="00646E9A"/>
    <w:rsid w:val="00647057"/>
    <w:rsid w:val="00647598"/>
    <w:rsid w:val="006476A9"/>
    <w:rsid w:val="006477F8"/>
    <w:rsid w:val="00647BC7"/>
    <w:rsid w:val="00650502"/>
    <w:rsid w:val="0065077B"/>
    <w:rsid w:val="00650F65"/>
    <w:rsid w:val="006513B6"/>
    <w:rsid w:val="0065146E"/>
    <w:rsid w:val="00651747"/>
    <w:rsid w:val="006518DD"/>
    <w:rsid w:val="00651CA3"/>
    <w:rsid w:val="006523B8"/>
    <w:rsid w:val="00652B28"/>
    <w:rsid w:val="00652BEF"/>
    <w:rsid w:val="00653E04"/>
    <w:rsid w:val="00653FC2"/>
    <w:rsid w:val="006541F9"/>
    <w:rsid w:val="00654EAE"/>
    <w:rsid w:val="0065528D"/>
    <w:rsid w:val="006554C2"/>
    <w:rsid w:val="00655FBF"/>
    <w:rsid w:val="00656104"/>
    <w:rsid w:val="006562C2"/>
    <w:rsid w:val="006564D7"/>
    <w:rsid w:val="006565C7"/>
    <w:rsid w:val="00656F65"/>
    <w:rsid w:val="00657064"/>
    <w:rsid w:val="00657EB0"/>
    <w:rsid w:val="00660427"/>
    <w:rsid w:val="006605A2"/>
    <w:rsid w:val="006605A6"/>
    <w:rsid w:val="006605FF"/>
    <w:rsid w:val="00661286"/>
    <w:rsid w:val="00661730"/>
    <w:rsid w:val="00661ACA"/>
    <w:rsid w:val="00661FEA"/>
    <w:rsid w:val="0066293D"/>
    <w:rsid w:val="006631CC"/>
    <w:rsid w:val="00663522"/>
    <w:rsid w:val="0066374F"/>
    <w:rsid w:val="0066387E"/>
    <w:rsid w:val="00663D50"/>
    <w:rsid w:val="00663D5D"/>
    <w:rsid w:val="00663DD8"/>
    <w:rsid w:val="00663F8A"/>
    <w:rsid w:val="00664329"/>
    <w:rsid w:val="006645EA"/>
    <w:rsid w:val="0066466B"/>
    <w:rsid w:val="00664B09"/>
    <w:rsid w:val="0066552C"/>
    <w:rsid w:val="0066568D"/>
    <w:rsid w:val="006657BC"/>
    <w:rsid w:val="0066608F"/>
    <w:rsid w:val="0066622C"/>
    <w:rsid w:val="00666983"/>
    <w:rsid w:val="0066740F"/>
    <w:rsid w:val="006679C3"/>
    <w:rsid w:val="00667C5E"/>
    <w:rsid w:val="00667E74"/>
    <w:rsid w:val="00670791"/>
    <w:rsid w:val="00670EBF"/>
    <w:rsid w:val="00670EEC"/>
    <w:rsid w:val="00670FE4"/>
    <w:rsid w:val="00671A5E"/>
    <w:rsid w:val="00671FBC"/>
    <w:rsid w:val="0067212B"/>
    <w:rsid w:val="006728D9"/>
    <w:rsid w:val="00672ADF"/>
    <w:rsid w:val="00672D43"/>
    <w:rsid w:val="0067339F"/>
    <w:rsid w:val="00673987"/>
    <w:rsid w:val="006739B3"/>
    <w:rsid w:val="00673BFD"/>
    <w:rsid w:val="00673D47"/>
    <w:rsid w:val="00674C24"/>
    <w:rsid w:val="00674CF1"/>
    <w:rsid w:val="00674D3F"/>
    <w:rsid w:val="00674DB4"/>
    <w:rsid w:val="00674EEC"/>
    <w:rsid w:val="00674FC0"/>
    <w:rsid w:val="0067511E"/>
    <w:rsid w:val="00675832"/>
    <w:rsid w:val="00675A98"/>
    <w:rsid w:val="00675E18"/>
    <w:rsid w:val="00676721"/>
    <w:rsid w:val="0067690C"/>
    <w:rsid w:val="006769D2"/>
    <w:rsid w:val="00676A93"/>
    <w:rsid w:val="006771C0"/>
    <w:rsid w:val="006776AB"/>
    <w:rsid w:val="00677E10"/>
    <w:rsid w:val="00677EF8"/>
    <w:rsid w:val="006803F9"/>
    <w:rsid w:val="006806FA"/>
    <w:rsid w:val="00680822"/>
    <w:rsid w:val="0068088F"/>
    <w:rsid w:val="00680B8D"/>
    <w:rsid w:val="00681875"/>
    <w:rsid w:val="00682326"/>
    <w:rsid w:val="00682349"/>
    <w:rsid w:val="00682EA5"/>
    <w:rsid w:val="00684356"/>
    <w:rsid w:val="00684CEC"/>
    <w:rsid w:val="00684D02"/>
    <w:rsid w:val="00684D30"/>
    <w:rsid w:val="0068626A"/>
    <w:rsid w:val="00686492"/>
    <w:rsid w:val="006865D1"/>
    <w:rsid w:val="00686ABA"/>
    <w:rsid w:val="00686E16"/>
    <w:rsid w:val="0068716E"/>
    <w:rsid w:val="006871FC"/>
    <w:rsid w:val="00687401"/>
    <w:rsid w:val="006874A8"/>
    <w:rsid w:val="00687958"/>
    <w:rsid w:val="00687E06"/>
    <w:rsid w:val="006900BD"/>
    <w:rsid w:val="006900C2"/>
    <w:rsid w:val="006900F4"/>
    <w:rsid w:val="00690124"/>
    <w:rsid w:val="0069047C"/>
    <w:rsid w:val="00690974"/>
    <w:rsid w:val="006909DF"/>
    <w:rsid w:val="00690D5D"/>
    <w:rsid w:val="006913EE"/>
    <w:rsid w:val="006916E9"/>
    <w:rsid w:val="00691D03"/>
    <w:rsid w:val="006927FD"/>
    <w:rsid w:val="00692830"/>
    <w:rsid w:val="006928E6"/>
    <w:rsid w:val="00692B9D"/>
    <w:rsid w:val="0069330E"/>
    <w:rsid w:val="00693995"/>
    <w:rsid w:val="00693DEA"/>
    <w:rsid w:val="006944E8"/>
    <w:rsid w:val="00694BCA"/>
    <w:rsid w:val="00694E59"/>
    <w:rsid w:val="00694F76"/>
    <w:rsid w:val="006953AD"/>
    <w:rsid w:val="0069582A"/>
    <w:rsid w:val="00695AD2"/>
    <w:rsid w:val="00695CFD"/>
    <w:rsid w:val="006962A6"/>
    <w:rsid w:val="00696BBD"/>
    <w:rsid w:val="006973D4"/>
    <w:rsid w:val="00697CB2"/>
    <w:rsid w:val="00697D29"/>
    <w:rsid w:val="006A0618"/>
    <w:rsid w:val="006A0F2A"/>
    <w:rsid w:val="006A108C"/>
    <w:rsid w:val="006A1451"/>
    <w:rsid w:val="006A1799"/>
    <w:rsid w:val="006A17B4"/>
    <w:rsid w:val="006A1833"/>
    <w:rsid w:val="006A1B17"/>
    <w:rsid w:val="006A1CC4"/>
    <w:rsid w:val="006A2483"/>
    <w:rsid w:val="006A252F"/>
    <w:rsid w:val="006A274D"/>
    <w:rsid w:val="006A28FB"/>
    <w:rsid w:val="006A2A6C"/>
    <w:rsid w:val="006A331E"/>
    <w:rsid w:val="006A3AB7"/>
    <w:rsid w:val="006A3AD7"/>
    <w:rsid w:val="006A3C8C"/>
    <w:rsid w:val="006A43B6"/>
    <w:rsid w:val="006A49BE"/>
    <w:rsid w:val="006A4B32"/>
    <w:rsid w:val="006A53A1"/>
    <w:rsid w:val="006A5546"/>
    <w:rsid w:val="006A5672"/>
    <w:rsid w:val="006A5705"/>
    <w:rsid w:val="006A5744"/>
    <w:rsid w:val="006A59C5"/>
    <w:rsid w:val="006A5D7A"/>
    <w:rsid w:val="006A5E81"/>
    <w:rsid w:val="006A619D"/>
    <w:rsid w:val="006A628E"/>
    <w:rsid w:val="006A6499"/>
    <w:rsid w:val="006A64A5"/>
    <w:rsid w:val="006A6531"/>
    <w:rsid w:val="006A681F"/>
    <w:rsid w:val="006A6946"/>
    <w:rsid w:val="006A6CB1"/>
    <w:rsid w:val="006A7173"/>
    <w:rsid w:val="006A74A4"/>
    <w:rsid w:val="006A7CE9"/>
    <w:rsid w:val="006A7CFB"/>
    <w:rsid w:val="006A7F7F"/>
    <w:rsid w:val="006B01F0"/>
    <w:rsid w:val="006B0550"/>
    <w:rsid w:val="006B0617"/>
    <w:rsid w:val="006B064E"/>
    <w:rsid w:val="006B0900"/>
    <w:rsid w:val="006B09E6"/>
    <w:rsid w:val="006B0C64"/>
    <w:rsid w:val="006B0D91"/>
    <w:rsid w:val="006B0DD9"/>
    <w:rsid w:val="006B0FB7"/>
    <w:rsid w:val="006B12EB"/>
    <w:rsid w:val="006B13A6"/>
    <w:rsid w:val="006B1566"/>
    <w:rsid w:val="006B1F46"/>
    <w:rsid w:val="006B2547"/>
    <w:rsid w:val="006B2594"/>
    <w:rsid w:val="006B2921"/>
    <w:rsid w:val="006B298B"/>
    <w:rsid w:val="006B2BA2"/>
    <w:rsid w:val="006B2F75"/>
    <w:rsid w:val="006B3A9C"/>
    <w:rsid w:val="006B3ACE"/>
    <w:rsid w:val="006B3B79"/>
    <w:rsid w:val="006B3B86"/>
    <w:rsid w:val="006B3C3C"/>
    <w:rsid w:val="006B3DE8"/>
    <w:rsid w:val="006B410C"/>
    <w:rsid w:val="006B425C"/>
    <w:rsid w:val="006B5247"/>
    <w:rsid w:val="006B53DB"/>
    <w:rsid w:val="006B5668"/>
    <w:rsid w:val="006B5843"/>
    <w:rsid w:val="006B6B34"/>
    <w:rsid w:val="006B7429"/>
    <w:rsid w:val="006B7931"/>
    <w:rsid w:val="006B7D8B"/>
    <w:rsid w:val="006B7F30"/>
    <w:rsid w:val="006B7FAE"/>
    <w:rsid w:val="006B7FB1"/>
    <w:rsid w:val="006C04DC"/>
    <w:rsid w:val="006C0681"/>
    <w:rsid w:val="006C0924"/>
    <w:rsid w:val="006C0AD6"/>
    <w:rsid w:val="006C0D16"/>
    <w:rsid w:val="006C11B8"/>
    <w:rsid w:val="006C1274"/>
    <w:rsid w:val="006C155F"/>
    <w:rsid w:val="006C19A0"/>
    <w:rsid w:val="006C208E"/>
    <w:rsid w:val="006C2408"/>
    <w:rsid w:val="006C29C4"/>
    <w:rsid w:val="006C2F36"/>
    <w:rsid w:val="006C372F"/>
    <w:rsid w:val="006C3847"/>
    <w:rsid w:val="006C3A42"/>
    <w:rsid w:val="006C3D45"/>
    <w:rsid w:val="006C3E21"/>
    <w:rsid w:val="006C4938"/>
    <w:rsid w:val="006C5166"/>
    <w:rsid w:val="006C5422"/>
    <w:rsid w:val="006C5499"/>
    <w:rsid w:val="006C57C3"/>
    <w:rsid w:val="006C5B9D"/>
    <w:rsid w:val="006C5DB6"/>
    <w:rsid w:val="006C5F93"/>
    <w:rsid w:val="006C61B9"/>
    <w:rsid w:val="006C65CB"/>
    <w:rsid w:val="006C6767"/>
    <w:rsid w:val="006C6E2E"/>
    <w:rsid w:val="006C73FD"/>
    <w:rsid w:val="006C7638"/>
    <w:rsid w:val="006C7671"/>
    <w:rsid w:val="006C7698"/>
    <w:rsid w:val="006C76BF"/>
    <w:rsid w:val="006C7913"/>
    <w:rsid w:val="006C7AAA"/>
    <w:rsid w:val="006C7C8D"/>
    <w:rsid w:val="006C7D3F"/>
    <w:rsid w:val="006C7EFD"/>
    <w:rsid w:val="006C7F12"/>
    <w:rsid w:val="006C7F7E"/>
    <w:rsid w:val="006D0394"/>
    <w:rsid w:val="006D0430"/>
    <w:rsid w:val="006D064E"/>
    <w:rsid w:val="006D0E26"/>
    <w:rsid w:val="006D1130"/>
    <w:rsid w:val="006D11E9"/>
    <w:rsid w:val="006D15DD"/>
    <w:rsid w:val="006D18B0"/>
    <w:rsid w:val="006D2B41"/>
    <w:rsid w:val="006D2CE9"/>
    <w:rsid w:val="006D332C"/>
    <w:rsid w:val="006D39FE"/>
    <w:rsid w:val="006D3BC1"/>
    <w:rsid w:val="006D3FD0"/>
    <w:rsid w:val="006D45C7"/>
    <w:rsid w:val="006D496F"/>
    <w:rsid w:val="006D4DBC"/>
    <w:rsid w:val="006D5424"/>
    <w:rsid w:val="006D582D"/>
    <w:rsid w:val="006D5862"/>
    <w:rsid w:val="006D59D5"/>
    <w:rsid w:val="006D5E8C"/>
    <w:rsid w:val="006D629C"/>
    <w:rsid w:val="006D68B8"/>
    <w:rsid w:val="006D6E7C"/>
    <w:rsid w:val="006D6EEC"/>
    <w:rsid w:val="006D70CB"/>
    <w:rsid w:val="006D70F3"/>
    <w:rsid w:val="006D7440"/>
    <w:rsid w:val="006D7789"/>
    <w:rsid w:val="006D77B8"/>
    <w:rsid w:val="006D7873"/>
    <w:rsid w:val="006D7ACD"/>
    <w:rsid w:val="006D7DEA"/>
    <w:rsid w:val="006E0064"/>
    <w:rsid w:val="006E0502"/>
    <w:rsid w:val="006E0521"/>
    <w:rsid w:val="006E0568"/>
    <w:rsid w:val="006E0BD0"/>
    <w:rsid w:val="006E0EFD"/>
    <w:rsid w:val="006E0F08"/>
    <w:rsid w:val="006E0F72"/>
    <w:rsid w:val="006E17C8"/>
    <w:rsid w:val="006E2053"/>
    <w:rsid w:val="006E2172"/>
    <w:rsid w:val="006E26BD"/>
    <w:rsid w:val="006E282B"/>
    <w:rsid w:val="006E2A1D"/>
    <w:rsid w:val="006E2C1D"/>
    <w:rsid w:val="006E2C4C"/>
    <w:rsid w:val="006E3654"/>
    <w:rsid w:val="006E3A58"/>
    <w:rsid w:val="006E3DFF"/>
    <w:rsid w:val="006E43EA"/>
    <w:rsid w:val="006E4E87"/>
    <w:rsid w:val="006E52B3"/>
    <w:rsid w:val="006E574C"/>
    <w:rsid w:val="006E576B"/>
    <w:rsid w:val="006E582F"/>
    <w:rsid w:val="006E5F10"/>
    <w:rsid w:val="006E64DE"/>
    <w:rsid w:val="006E66CC"/>
    <w:rsid w:val="006E680C"/>
    <w:rsid w:val="006E69CD"/>
    <w:rsid w:val="006E6DFF"/>
    <w:rsid w:val="006E6E71"/>
    <w:rsid w:val="006E70A5"/>
    <w:rsid w:val="006E76E0"/>
    <w:rsid w:val="006E7C6D"/>
    <w:rsid w:val="006E7DDD"/>
    <w:rsid w:val="006F007A"/>
    <w:rsid w:val="006F03D3"/>
    <w:rsid w:val="006F045C"/>
    <w:rsid w:val="006F04CC"/>
    <w:rsid w:val="006F05AE"/>
    <w:rsid w:val="006F0625"/>
    <w:rsid w:val="006F0E23"/>
    <w:rsid w:val="006F1210"/>
    <w:rsid w:val="006F1439"/>
    <w:rsid w:val="006F1981"/>
    <w:rsid w:val="006F1989"/>
    <w:rsid w:val="006F1A5E"/>
    <w:rsid w:val="006F1D7E"/>
    <w:rsid w:val="006F1FD2"/>
    <w:rsid w:val="006F2506"/>
    <w:rsid w:val="006F2A46"/>
    <w:rsid w:val="006F2DF9"/>
    <w:rsid w:val="006F3660"/>
    <w:rsid w:val="006F3B14"/>
    <w:rsid w:val="006F3BB3"/>
    <w:rsid w:val="006F4147"/>
    <w:rsid w:val="006F44A9"/>
    <w:rsid w:val="006F48C9"/>
    <w:rsid w:val="006F4B56"/>
    <w:rsid w:val="006F4ED0"/>
    <w:rsid w:val="006F52A3"/>
    <w:rsid w:val="006F533A"/>
    <w:rsid w:val="006F5B87"/>
    <w:rsid w:val="006F5DC9"/>
    <w:rsid w:val="006F60CA"/>
    <w:rsid w:val="006F60E1"/>
    <w:rsid w:val="006F7327"/>
    <w:rsid w:val="006F7407"/>
    <w:rsid w:val="006F77F5"/>
    <w:rsid w:val="006F79C9"/>
    <w:rsid w:val="006F7D29"/>
    <w:rsid w:val="006F7D54"/>
    <w:rsid w:val="006F7E16"/>
    <w:rsid w:val="007000B9"/>
    <w:rsid w:val="007002E8"/>
    <w:rsid w:val="007002F2"/>
    <w:rsid w:val="00700761"/>
    <w:rsid w:val="00700D7B"/>
    <w:rsid w:val="007010E1"/>
    <w:rsid w:val="0070196E"/>
    <w:rsid w:val="00701E8B"/>
    <w:rsid w:val="00701F43"/>
    <w:rsid w:val="00702125"/>
    <w:rsid w:val="0070231E"/>
    <w:rsid w:val="0070256D"/>
    <w:rsid w:val="00702B4A"/>
    <w:rsid w:val="00702E00"/>
    <w:rsid w:val="00702E03"/>
    <w:rsid w:val="007031DD"/>
    <w:rsid w:val="007042FE"/>
    <w:rsid w:val="00704335"/>
    <w:rsid w:val="007048DD"/>
    <w:rsid w:val="00704DFB"/>
    <w:rsid w:val="00705694"/>
    <w:rsid w:val="007056B7"/>
    <w:rsid w:val="0070668B"/>
    <w:rsid w:val="0070694B"/>
    <w:rsid w:val="00706BE0"/>
    <w:rsid w:val="00706EAE"/>
    <w:rsid w:val="007074B4"/>
    <w:rsid w:val="007077DE"/>
    <w:rsid w:val="00707AB9"/>
    <w:rsid w:val="00707C2C"/>
    <w:rsid w:val="00710A07"/>
    <w:rsid w:val="00711BBC"/>
    <w:rsid w:val="007123C5"/>
    <w:rsid w:val="0071263B"/>
    <w:rsid w:val="00712FBC"/>
    <w:rsid w:val="0071304D"/>
    <w:rsid w:val="0071348B"/>
    <w:rsid w:val="00713B60"/>
    <w:rsid w:val="00713BAC"/>
    <w:rsid w:val="00713CF8"/>
    <w:rsid w:val="00714321"/>
    <w:rsid w:val="00714765"/>
    <w:rsid w:val="00715437"/>
    <w:rsid w:val="0071544D"/>
    <w:rsid w:val="007154F8"/>
    <w:rsid w:val="0071596B"/>
    <w:rsid w:val="007160B5"/>
    <w:rsid w:val="00717310"/>
    <w:rsid w:val="00717687"/>
    <w:rsid w:val="0071785F"/>
    <w:rsid w:val="00717A33"/>
    <w:rsid w:val="00717FA4"/>
    <w:rsid w:val="00717FCD"/>
    <w:rsid w:val="00717FD0"/>
    <w:rsid w:val="007204B5"/>
    <w:rsid w:val="00720800"/>
    <w:rsid w:val="00720809"/>
    <w:rsid w:val="00720C39"/>
    <w:rsid w:val="00720EF4"/>
    <w:rsid w:val="00720F2C"/>
    <w:rsid w:val="007210FC"/>
    <w:rsid w:val="0072129E"/>
    <w:rsid w:val="007217B4"/>
    <w:rsid w:val="0072229A"/>
    <w:rsid w:val="0072243F"/>
    <w:rsid w:val="00722DC7"/>
    <w:rsid w:val="00723596"/>
    <w:rsid w:val="00723675"/>
    <w:rsid w:val="007237F4"/>
    <w:rsid w:val="00723BA9"/>
    <w:rsid w:val="00723BB8"/>
    <w:rsid w:val="00723BD5"/>
    <w:rsid w:val="00723D3E"/>
    <w:rsid w:val="00723DC8"/>
    <w:rsid w:val="007241A4"/>
    <w:rsid w:val="0072429E"/>
    <w:rsid w:val="00724484"/>
    <w:rsid w:val="00724681"/>
    <w:rsid w:val="00724C1C"/>
    <w:rsid w:val="00724C38"/>
    <w:rsid w:val="007250CA"/>
    <w:rsid w:val="007250CF"/>
    <w:rsid w:val="00725315"/>
    <w:rsid w:val="00725B83"/>
    <w:rsid w:val="00725BB1"/>
    <w:rsid w:val="0072609D"/>
    <w:rsid w:val="00726734"/>
    <w:rsid w:val="007267DC"/>
    <w:rsid w:val="007269FE"/>
    <w:rsid w:val="00727189"/>
    <w:rsid w:val="007276D2"/>
    <w:rsid w:val="0072786E"/>
    <w:rsid w:val="007278A4"/>
    <w:rsid w:val="00727B3C"/>
    <w:rsid w:val="00727C16"/>
    <w:rsid w:val="007305FD"/>
    <w:rsid w:val="00730A33"/>
    <w:rsid w:val="00730D4B"/>
    <w:rsid w:val="00730DBD"/>
    <w:rsid w:val="00730E36"/>
    <w:rsid w:val="0073109F"/>
    <w:rsid w:val="007313AD"/>
    <w:rsid w:val="00731461"/>
    <w:rsid w:val="00731DD1"/>
    <w:rsid w:val="0073263A"/>
    <w:rsid w:val="007327C2"/>
    <w:rsid w:val="007328B3"/>
    <w:rsid w:val="00732CF0"/>
    <w:rsid w:val="00732EE8"/>
    <w:rsid w:val="00732F44"/>
    <w:rsid w:val="00732F6D"/>
    <w:rsid w:val="00733179"/>
    <w:rsid w:val="00733264"/>
    <w:rsid w:val="007332A5"/>
    <w:rsid w:val="007339AB"/>
    <w:rsid w:val="00733F45"/>
    <w:rsid w:val="007342A2"/>
    <w:rsid w:val="0073460F"/>
    <w:rsid w:val="00734618"/>
    <w:rsid w:val="00734B53"/>
    <w:rsid w:val="00735243"/>
    <w:rsid w:val="00735418"/>
    <w:rsid w:val="00735512"/>
    <w:rsid w:val="00735F07"/>
    <w:rsid w:val="007365AC"/>
    <w:rsid w:val="00736BA2"/>
    <w:rsid w:val="00736F9C"/>
    <w:rsid w:val="0073710E"/>
    <w:rsid w:val="00737476"/>
    <w:rsid w:val="00737D1D"/>
    <w:rsid w:val="007402C6"/>
    <w:rsid w:val="00740384"/>
    <w:rsid w:val="00740390"/>
    <w:rsid w:val="00740C44"/>
    <w:rsid w:val="0074140A"/>
    <w:rsid w:val="0074181E"/>
    <w:rsid w:val="0074182C"/>
    <w:rsid w:val="00741A29"/>
    <w:rsid w:val="00741C97"/>
    <w:rsid w:val="0074227F"/>
    <w:rsid w:val="00742C51"/>
    <w:rsid w:val="007431F1"/>
    <w:rsid w:val="0074378C"/>
    <w:rsid w:val="00743DA7"/>
    <w:rsid w:val="007447B9"/>
    <w:rsid w:val="007448D2"/>
    <w:rsid w:val="0074515F"/>
    <w:rsid w:val="00745259"/>
    <w:rsid w:val="00745944"/>
    <w:rsid w:val="00745CFC"/>
    <w:rsid w:val="00745ECF"/>
    <w:rsid w:val="00746060"/>
    <w:rsid w:val="007460B9"/>
    <w:rsid w:val="007465C7"/>
    <w:rsid w:val="00746A1A"/>
    <w:rsid w:val="00746DB3"/>
    <w:rsid w:val="007474FB"/>
    <w:rsid w:val="00750065"/>
    <w:rsid w:val="007500CD"/>
    <w:rsid w:val="00750877"/>
    <w:rsid w:val="0075090F"/>
    <w:rsid w:val="00750C36"/>
    <w:rsid w:val="00750D8C"/>
    <w:rsid w:val="007518DC"/>
    <w:rsid w:val="00751917"/>
    <w:rsid w:val="0075193A"/>
    <w:rsid w:val="007519EF"/>
    <w:rsid w:val="00751A2C"/>
    <w:rsid w:val="007522AB"/>
    <w:rsid w:val="007523FD"/>
    <w:rsid w:val="00752520"/>
    <w:rsid w:val="0075252B"/>
    <w:rsid w:val="007526A3"/>
    <w:rsid w:val="00752DAE"/>
    <w:rsid w:val="0075358E"/>
    <w:rsid w:val="007536EF"/>
    <w:rsid w:val="00754478"/>
    <w:rsid w:val="00754B43"/>
    <w:rsid w:val="00754BA6"/>
    <w:rsid w:val="00754BDD"/>
    <w:rsid w:val="00754E43"/>
    <w:rsid w:val="00754E52"/>
    <w:rsid w:val="00754FA8"/>
    <w:rsid w:val="0075591C"/>
    <w:rsid w:val="00756538"/>
    <w:rsid w:val="007566AA"/>
    <w:rsid w:val="00756875"/>
    <w:rsid w:val="00756F01"/>
    <w:rsid w:val="00756F36"/>
    <w:rsid w:val="0075742E"/>
    <w:rsid w:val="00757707"/>
    <w:rsid w:val="00757D7F"/>
    <w:rsid w:val="00757F21"/>
    <w:rsid w:val="0076004B"/>
    <w:rsid w:val="007605CE"/>
    <w:rsid w:val="00760770"/>
    <w:rsid w:val="00760BB9"/>
    <w:rsid w:val="00760EE5"/>
    <w:rsid w:val="00760F79"/>
    <w:rsid w:val="00761362"/>
    <w:rsid w:val="0076178C"/>
    <w:rsid w:val="00761CBE"/>
    <w:rsid w:val="00761E40"/>
    <w:rsid w:val="00761E5C"/>
    <w:rsid w:val="007623E2"/>
    <w:rsid w:val="00762483"/>
    <w:rsid w:val="00762AE9"/>
    <w:rsid w:val="007630B9"/>
    <w:rsid w:val="0076310B"/>
    <w:rsid w:val="00763131"/>
    <w:rsid w:val="007632E1"/>
    <w:rsid w:val="00763ABF"/>
    <w:rsid w:val="00763BF8"/>
    <w:rsid w:val="00764076"/>
    <w:rsid w:val="007640E1"/>
    <w:rsid w:val="007643E6"/>
    <w:rsid w:val="00764A4F"/>
    <w:rsid w:val="00764CD5"/>
    <w:rsid w:val="007650A2"/>
    <w:rsid w:val="00765134"/>
    <w:rsid w:val="0076547E"/>
    <w:rsid w:val="0076557B"/>
    <w:rsid w:val="007655BE"/>
    <w:rsid w:val="00765897"/>
    <w:rsid w:val="00765DB8"/>
    <w:rsid w:val="00765E12"/>
    <w:rsid w:val="00765F51"/>
    <w:rsid w:val="007661CF"/>
    <w:rsid w:val="0076624D"/>
    <w:rsid w:val="007663ED"/>
    <w:rsid w:val="007664D8"/>
    <w:rsid w:val="00766AD7"/>
    <w:rsid w:val="00766FDE"/>
    <w:rsid w:val="007670C5"/>
    <w:rsid w:val="00767270"/>
    <w:rsid w:val="00767700"/>
    <w:rsid w:val="0076787A"/>
    <w:rsid w:val="007700F2"/>
    <w:rsid w:val="00770394"/>
    <w:rsid w:val="00770B59"/>
    <w:rsid w:val="0077110A"/>
    <w:rsid w:val="00771234"/>
    <w:rsid w:val="0077166F"/>
    <w:rsid w:val="00771826"/>
    <w:rsid w:val="00771AEA"/>
    <w:rsid w:val="00771C4A"/>
    <w:rsid w:val="007730CD"/>
    <w:rsid w:val="007731C1"/>
    <w:rsid w:val="007732D0"/>
    <w:rsid w:val="007733E3"/>
    <w:rsid w:val="00773434"/>
    <w:rsid w:val="007737AE"/>
    <w:rsid w:val="00773AA0"/>
    <w:rsid w:val="00773CEA"/>
    <w:rsid w:val="00773E57"/>
    <w:rsid w:val="00774A2E"/>
    <w:rsid w:val="00774B1D"/>
    <w:rsid w:val="00774DF1"/>
    <w:rsid w:val="00774E95"/>
    <w:rsid w:val="00775138"/>
    <w:rsid w:val="00775282"/>
    <w:rsid w:val="00775774"/>
    <w:rsid w:val="007759FE"/>
    <w:rsid w:val="00775A47"/>
    <w:rsid w:val="00776174"/>
    <w:rsid w:val="0077643B"/>
    <w:rsid w:val="00776B27"/>
    <w:rsid w:val="00777285"/>
    <w:rsid w:val="007772BD"/>
    <w:rsid w:val="00777491"/>
    <w:rsid w:val="00777DE2"/>
    <w:rsid w:val="00780347"/>
    <w:rsid w:val="007806D6"/>
    <w:rsid w:val="007806E9"/>
    <w:rsid w:val="00780B8B"/>
    <w:rsid w:val="00780C27"/>
    <w:rsid w:val="00780C7D"/>
    <w:rsid w:val="00780C8E"/>
    <w:rsid w:val="00780CDA"/>
    <w:rsid w:val="00780D31"/>
    <w:rsid w:val="00780D7A"/>
    <w:rsid w:val="0078198D"/>
    <w:rsid w:val="00781B7A"/>
    <w:rsid w:val="00781C2A"/>
    <w:rsid w:val="0078228E"/>
    <w:rsid w:val="007826FA"/>
    <w:rsid w:val="00782A87"/>
    <w:rsid w:val="00782BB4"/>
    <w:rsid w:val="0078307D"/>
    <w:rsid w:val="00783140"/>
    <w:rsid w:val="00783141"/>
    <w:rsid w:val="00783515"/>
    <w:rsid w:val="00783811"/>
    <w:rsid w:val="007838B4"/>
    <w:rsid w:val="00783BD2"/>
    <w:rsid w:val="00783BF9"/>
    <w:rsid w:val="00783DBC"/>
    <w:rsid w:val="00784349"/>
    <w:rsid w:val="007845FF"/>
    <w:rsid w:val="0078473C"/>
    <w:rsid w:val="00784750"/>
    <w:rsid w:val="00784927"/>
    <w:rsid w:val="00784AE4"/>
    <w:rsid w:val="00784BAE"/>
    <w:rsid w:val="00785160"/>
    <w:rsid w:val="00785302"/>
    <w:rsid w:val="00785998"/>
    <w:rsid w:val="00785EFF"/>
    <w:rsid w:val="00785FE5"/>
    <w:rsid w:val="00786802"/>
    <w:rsid w:val="00786B1B"/>
    <w:rsid w:val="00786BA0"/>
    <w:rsid w:val="00786F3A"/>
    <w:rsid w:val="0078714D"/>
    <w:rsid w:val="007877CA"/>
    <w:rsid w:val="00787BF6"/>
    <w:rsid w:val="00791218"/>
    <w:rsid w:val="0079147E"/>
    <w:rsid w:val="007914D9"/>
    <w:rsid w:val="007917AA"/>
    <w:rsid w:val="00791856"/>
    <w:rsid w:val="007918E0"/>
    <w:rsid w:val="00791980"/>
    <w:rsid w:val="00791B78"/>
    <w:rsid w:val="0079242A"/>
    <w:rsid w:val="00792491"/>
    <w:rsid w:val="0079288C"/>
    <w:rsid w:val="00792A09"/>
    <w:rsid w:val="0079347E"/>
    <w:rsid w:val="007940E0"/>
    <w:rsid w:val="00794276"/>
    <w:rsid w:val="00794C33"/>
    <w:rsid w:val="00795298"/>
    <w:rsid w:val="00795481"/>
    <w:rsid w:val="007954CB"/>
    <w:rsid w:val="00795562"/>
    <w:rsid w:val="00795AE5"/>
    <w:rsid w:val="00795B75"/>
    <w:rsid w:val="00795E6F"/>
    <w:rsid w:val="00796D93"/>
    <w:rsid w:val="00796D9C"/>
    <w:rsid w:val="00796D9D"/>
    <w:rsid w:val="00796EBC"/>
    <w:rsid w:val="0079707F"/>
    <w:rsid w:val="007970B8"/>
    <w:rsid w:val="00797387"/>
    <w:rsid w:val="007973CE"/>
    <w:rsid w:val="007976A8"/>
    <w:rsid w:val="00797FCB"/>
    <w:rsid w:val="007A0492"/>
    <w:rsid w:val="007A04EB"/>
    <w:rsid w:val="007A0C26"/>
    <w:rsid w:val="007A0F39"/>
    <w:rsid w:val="007A1133"/>
    <w:rsid w:val="007A1245"/>
    <w:rsid w:val="007A163B"/>
    <w:rsid w:val="007A1CFD"/>
    <w:rsid w:val="007A1EA3"/>
    <w:rsid w:val="007A1EE2"/>
    <w:rsid w:val="007A2348"/>
    <w:rsid w:val="007A23F5"/>
    <w:rsid w:val="007A24C6"/>
    <w:rsid w:val="007A25C4"/>
    <w:rsid w:val="007A3436"/>
    <w:rsid w:val="007A3A01"/>
    <w:rsid w:val="007A3D68"/>
    <w:rsid w:val="007A3F1F"/>
    <w:rsid w:val="007A4297"/>
    <w:rsid w:val="007A48A1"/>
    <w:rsid w:val="007A4BFE"/>
    <w:rsid w:val="007A4E9B"/>
    <w:rsid w:val="007A511E"/>
    <w:rsid w:val="007A5308"/>
    <w:rsid w:val="007A547F"/>
    <w:rsid w:val="007A555C"/>
    <w:rsid w:val="007A5ABB"/>
    <w:rsid w:val="007A60B2"/>
    <w:rsid w:val="007A6265"/>
    <w:rsid w:val="007A680B"/>
    <w:rsid w:val="007A6B80"/>
    <w:rsid w:val="007A6E9F"/>
    <w:rsid w:val="007A7174"/>
    <w:rsid w:val="007A72C8"/>
    <w:rsid w:val="007A7351"/>
    <w:rsid w:val="007A747F"/>
    <w:rsid w:val="007A75DE"/>
    <w:rsid w:val="007A768C"/>
    <w:rsid w:val="007A794F"/>
    <w:rsid w:val="007A7A4E"/>
    <w:rsid w:val="007A7C1F"/>
    <w:rsid w:val="007A7E7B"/>
    <w:rsid w:val="007B0314"/>
    <w:rsid w:val="007B073D"/>
    <w:rsid w:val="007B07A4"/>
    <w:rsid w:val="007B0A0A"/>
    <w:rsid w:val="007B0AC6"/>
    <w:rsid w:val="007B1299"/>
    <w:rsid w:val="007B152D"/>
    <w:rsid w:val="007B17AB"/>
    <w:rsid w:val="007B1A5C"/>
    <w:rsid w:val="007B1A8E"/>
    <w:rsid w:val="007B1AC9"/>
    <w:rsid w:val="007B1C8A"/>
    <w:rsid w:val="007B2357"/>
    <w:rsid w:val="007B2E21"/>
    <w:rsid w:val="007B3273"/>
    <w:rsid w:val="007B3448"/>
    <w:rsid w:val="007B3669"/>
    <w:rsid w:val="007B3AE0"/>
    <w:rsid w:val="007B4817"/>
    <w:rsid w:val="007B4830"/>
    <w:rsid w:val="007B4918"/>
    <w:rsid w:val="007B49DB"/>
    <w:rsid w:val="007B4C92"/>
    <w:rsid w:val="007B50DD"/>
    <w:rsid w:val="007B55B7"/>
    <w:rsid w:val="007B58A2"/>
    <w:rsid w:val="007B59E9"/>
    <w:rsid w:val="007B5C11"/>
    <w:rsid w:val="007B5DFA"/>
    <w:rsid w:val="007B6617"/>
    <w:rsid w:val="007B667E"/>
    <w:rsid w:val="007B6D0B"/>
    <w:rsid w:val="007B6DB7"/>
    <w:rsid w:val="007B7220"/>
    <w:rsid w:val="007B7C86"/>
    <w:rsid w:val="007B7D67"/>
    <w:rsid w:val="007C0426"/>
    <w:rsid w:val="007C04A7"/>
    <w:rsid w:val="007C04FC"/>
    <w:rsid w:val="007C0BAB"/>
    <w:rsid w:val="007C147F"/>
    <w:rsid w:val="007C1EB1"/>
    <w:rsid w:val="007C21A6"/>
    <w:rsid w:val="007C2664"/>
    <w:rsid w:val="007C27C1"/>
    <w:rsid w:val="007C27EE"/>
    <w:rsid w:val="007C2EF6"/>
    <w:rsid w:val="007C31BA"/>
    <w:rsid w:val="007C348C"/>
    <w:rsid w:val="007C349C"/>
    <w:rsid w:val="007C36A1"/>
    <w:rsid w:val="007C3D67"/>
    <w:rsid w:val="007C4501"/>
    <w:rsid w:val="007C57CC"/>
    <w:rsid w:val="007C5CD0"/>
    <w:rsid w:val="007C66D5"/>
    <w:rsid w:val="007C69DB"/>
    <w:rsid w:val="007C6B62"/>
    <w:rsid w:val="007C6C05"/>
    <w:rsid w:val="007C7144"/>
    <w:rsid w:val="007C72F9"/>
    <w:rsid w:val="007C7930"/>
    <w:rsid w:val="007C7987"/>
    <w:rsid w:val="007D00A9"/>
    <w:rsid w:val="007D00F3"/>
    <w:rsid w:val="007D019D"/>
    <w:rsid w:val="007D0602"/>
    <w:rsid w:val="007D06EE"/>
    <w:rsid w:val="007D1200"/>
    <w:rsid w:val="007D127D"/>
    <w:rsid w:val="007D1341"/>
    <w:rsid w:val="007D17DB"/>
    <w:rsid w:val="007D17ED"/>
    <w:rsid w:val="007D190F"/>
    <w:rsid w:val="007D1A3F"/>
    <w:rsid w:val="007D1DE6"/>
    <w:rsid w:val="007D2143"/>
    <w:rsid w:val="007D216E"/>
    <w:rsid w:val="007D2BB6"/>
    <w:rsid w:val="007D2BE4"/>
    <w:rsid w:val="007D2CC4"/>
    <w:rsid w:val="007D2CD7"/>
    <w:rsid w:val="007D2DC7"/>
    <w:rsid w:val="007D30E3"/>
    <w:rsid w:val="007D3267"/>
    <w:rsid w:val="007D32B2"/>
    <w:rsid w:val="007D3975"/>
    <w:rsid w:val="007D3F6D"/>
    <w:rsid w:val="007D43CB"/>
    <w:rsid w:val="007D44A5"/>
    <w:rsid w:val="007D4651"/>
    <w:rsid w:val="007D48B1"/>
    <w:rsid w:val="007D502B"/>
    <w:rsid w:val="007D53AF"/>
    <w:rsid w:val="007D5D88"/>
    <w:rsid w:val="007D5FB2"/>
    <w:rsid w:val="007D624A"/>
    <w:rsid w:val="007D6332"/>
    <w:rsid w:val="007D6462"/>
    <w:rsid w:val="007D6541"/>
    <w:rsid w:val="007D69F9"/>
    <w:rsid w:val="007D6AD7"/>
    <w:rsid w:val="007D738C"/>
    <w:rsid w:val="007D75B8"/>
    <w:rsid w:val="007D78FD"/>
    <w:rsid w:val="007D7B83"/>
    <w:rsid w:val="007D7F84"/>
    <w:rsid w:val="007E0F8A"/>
    <w:rsid w:val="007E10AE"/>
    <w:rsid w:val="007E1B2F"/>
    <w:rsid w:val="007E1BE6"/>
    <w:rsid w:val="007E1ECA"/>
    <w:rsid w:val="007E1F72"/>
    <w:rsid w:val="007E214D"/>
    <w:rsid w:val="007E2959"/>
    <w:rsid w:val="007E2C34"/>
    <w:rsid w:val="007E2D98"/>
    <w:rsid w:val="007E31C3"/>
    <w:rsid w:val="007E31EB"/>
    <w:rsid w:val="007E3259"/>
    <w:rsid w:val="007E3797"/>
    <w:rsid w:val="007E3FBD"/>
    <w:rsid w:val="007E4250"/>
    <w:rsid w:val="007E4996"/>
    <w:rsid w:val="007E559F"/>
    <w:rsid w:val="007E5914"/>
    <w:rsid w:val="007E5AAD"/>
    <w:rsid w:val="007E5FC8"/>
    <w:rsid w:val="007E61F4"/>
    <w:rsid w:val="007E6CC4"/>
    <w:rsid w:val="007E6D0A"/>
    <w:rsid w:val="007E70DB"/>
    <w:rsid w:val="007E7299"/>
    <w:rsid w:val="007E72A4"/>
    <w:rsid w:val="007E760A"/>
    <w:rsid w:val="007E76F6"/>
    <w:rsid w:val="007E7787"/>
    <w:rsid w:val="007E7902"/>
    <w:rsid w:val="007E7DFB"/>
    <w:rsid w:val="007F03DD"/>
    <w:rsid w:val="007F0522"/>
    <w:rsid w:val="007F075A"/>
    <w:rsid w:val="007F0879"/>
    <w:rsid w:val="007F0AE2"/>
    <w:rsid w:val="007F0DF8"/>
    <w:rsid w:val="007F14BE"/>
    <w:rsid w:val="007F1601"/>
    <w:rsid w:val="007F1B7E"/>
    <w:rsid w:val="007F1DE2"/>
    <w:rsid w:val="007F2358"/>
    <w:rsid w:val="007F23F8"/>
    <w:rsid w:val="007F24C2"/>
    <w:rsid w:val="007F2AAD"/>
    <w:rsid w:val="007F33F5"/>
    <w:rsid w:val="007F35CC"/>
    <w:rsid w:val="007F402A"/>
    <w:rsid w:val="007F48F1"/>
    <w:rsid w:val="007F4BA1"/>
    <w:rsid w:val="007F4C4D"/>
    <w:rsid w:val="007F50E2"/>
    <w:rsid w:val="007F50EE"/>
    <w:rsid w:val="007F5838"/>
    <w:rsid w:val="007F5A4A"/>
    <w:rsid w:val="007F5CCD"/>
    <w:rsid w:val="007F5E4A"/>
    <w:rsid w:val="007F60B5"/>
    <w:rsid w:val="007F6E25"/>
    <w:rsid w:val="007F6EF2"/>
    <w:rsid w:val="007F6F8B"/>
    <w:rsid w:val="007F7083"/>
    <w:rsid w:val="007F70F3"/>
    <w:rsid w:val="007F7950"/>
    <w:rsid w:val="007F7954"/>
    <w:rsid w:val="007F7A03"/>
    <w:rsid w:val="007F7D4E"/>
    <w:rsid w:val="007F7FE4"/>
    <w:rsid w:val="0080060D"/>
    <w:rsid w:val="00800B5D"/>
    <w:rsid w:val="00800F1A"/>
    <w:rsid w:val="008015B2"/>
    <w:rsid w:val="0080183B"/>
    <w:rsid w:val="00801D65"/>
    <w:rsid w:val="00801E34"/>
    <w:rsid w:val="0080246F"/>
    <w:rsid w:val="008028D4"/>
    <w:rsid w:val="00802C23"/>
    <w:rsid w:val="008034DE"/>
    <w:rsid w:val="00803975"/>
    <w:rsid w:val="0080399A"/>
    <w:rsid w:val="0080488F"/>
    <w:rsid w:val="00804A47"/>
    <w:rsid w:val="00804E0A"/>
    <w:rsid w:val="00804EFE"/>
    <w:rsid w:val="00804F7C"/>
    <w:rsid w:val="0080561D"/>
    <w:rsid w:val="00805884"/>
    <w:rsid w:val="00805CB3"/>
    <w:rsid w:val="00805D87"/>
    <w:rsid w:val="00805E3A"/>
    <w:rsid w:val="008065A7"/>
    <w:rsid w:val="0080670C"/>
    <w:rsid w:val="00806724"/>
    <w:rsid w:val="008068E9"/>
    <w:rsid w:val="0080736A"/>
    <w:rsid w:val="008077D6"/>
    <w:rsid w:val="0080794B"/>
    <w:rsid w:val="008079EE"/>
    <w:rsid w:val="00807A2C"/>
    <w:rsid w:val="00807AEC"/>
    <w:rsid w:val="008105A7"/>
    <w:rsid w:val="00810E7C"/>
    <w:rsid w:val="00811F04"/>
    <w:rsid w:val="00812F14"/>
    <w:rsid w:val="008139A2"/>
    <w:rsid w:val="008139F3"/>
    <w:rsid w:val="00813B2E"/>
    <w:rsid w:val="00813CD3"/>
    <w:rsid w:val="00813E5F"/>
    <w:rsid w:val="008140FF"/>
    <w:rsid w:val="00814B32"/>
    <w:rsid w:val="0081507A"/>
    <w:rsid w:val="00815690"/>
    <w:rsid w:val="00815C47"/>
    <w:rsid w:val="00816454"/>
    <w:rsid w:val="00816800"/>
    <w:rsid w:val="00817053"/>
    <w:rsid w:val="008174C2"/>
    <w:rsid w:val="00817544"/>
    <w:rsid w:val="008175AE"/>
    <w:rsid w:val="008179F3"/>
    <w:rsid w:val="00817A1E"/>
    <w:rsid w:val="00817C71"/>
    <w:rsid w:val="00817D02"/>
    <w:rsid w:val="00817F8F"/>
    <w:rsid w:val="008203A2"/>
    <w:rsid w:val="008209D5"/>
    <w:rsid w:val="00820CBB"/>
    <w:rsid w:val="0082107B"/>
    <w:rsid w:val="0082124E"/>
    <w:rsid w:val="00821328"/>
    <w:rsid w:val="0082166F"/>
    <w:rsid w:val="00821EF4"/>
    <w:rsid w:val="008221AA"/>
    <w:rsid w:val="00822875"/>
    <w:rsid w:val="008228E8"/>
    <w:rsid w:val="00822BFE"/>
    <w:rsid w:val="00822E31"/>
    <w:rsid w:val="00822F55"/>
    <w:rsid w:val="00822FAA"/>
    <w:rsid w:val="0082302F"/>
    <w:rsid w:val="00823069"/>
    <w:rsid w:val="008232E6"/>
    <w:rsid w:val="00823AA8"/>
    <w:rsid w:val="00824375"/>
    <w:rsid w:val="00824450"/>
    <w:rsid w:val="00824734"/>
    <w:rsid w:val="00824A45"/>
    <w:rsid w:val="00824DD1"/>
    <w:rsid w:val="00825817"/>
    <w:rsid w:val="008258C4"/>
    <w:rsid w:val="0082591D"/>
    <w:rsid w:val="0082597E"/>
    <w:rsid w:val="00825C95"/>
    <w:rsid w:val="00826042"/>
    <w:rsid w:val="00826499"/>
    <w:rsid w:val="0082649E"/>
    <w:rsid w:val="00826B0B"/>
    <w:rsid w:val="00826BC2"/>
    <w:rsid w:val="00826E9F"/>
    <w:rsid w:val="00826F60"/>
    <w:rsid w:val="008273B8"/>
    <w:rsid w:val="0082767F"/>
    <w:rsid w:val="00827C34"/>
    <w:rsid w:val="00827C46"/>
    <w:rsid w:val="00827FFC"/>
    <w:rsid w:val="008306D4"/>
    <w:rsid w:val="008307E2"/>
    <w:rsid w:val="0083090B"/>
    <w:rsid w:val="0083095B"/>
    <w:rsid w:val="00830DE1"/>
    <w:rsid w:val="008310B8"/>
    <w:rsid w:val="008318C1"/>
    <w:rsid w:val="00831ECB"/>
    <w:rsid w:val="008329D9"/>
    <w:rsid w:val="00832C27"/>
    <w:rsid w:val="00832DB1"/>
    <w:rsid w:val="00832EB3"/>
    <w:rsid w:val="00833CD2"/>
    <w:rsid w:val="00834056"/>
    <w:rsid w:val="008341B4"/>
    <w:rsid w:val="0083423D"/>
    <w:rsid w:val="00834345"/>
    <w:rsid w:val="008346C1"/>
    <w:rsid w:val="008355E2"/>
    <w:rsid w:val="008357DB"/>
    <w:rsid w:val="00835C22"/>
    <w:rsid w:val="00835CD6"/>
    <w:rsid w:val="0083603A"/>
    <w:rsid w:val="00836312"/>
    <w:rsid w:val="008364D4"/>
    <w:rsid w:val="008366F9"/>
    <w:rsid w:val="00837CED"/>
    <w:rsid w:val="00837DB0"/>
    <w:rsid w:val="00840280"/>
    <w:rsid w:val="00840336"/>
    <w:rsid w:val="00840931"/>
    <w:rsid w:val="0084105F"/>
    <w:rsid w:val="0084145B"/>
    <w:rsid w:val="008421A3"/>
    <w:rsid w:val="00842327"/>
    <w:rsid w:val="00842498"/>
    <w:rsid w:val="00842C42"/>
    <w:rsid w:val="00842CAA"/>
    <w:rsid w:val="00842DC0"/>
    <w:rsid w:val="00842EB5"/>
    <w:rsid w:val="008432CB"/>
    <w:rsid w:val="00843537"/>
    <w:rsid w:val="00843574"/>
    <w:rsid w:val="00843954"/>
    <w:rsid w:val="00843F82"/>
    <w:rsid w:val="0084433C"/>
    <w:rsid w:val="00844593"/>
    <w:rsid w:val="0084554D"/>
    <w:rsid w:val="00845632"/>
    <w:rsid w:val="00845707"/>
    <w:rsid w:val="008457C2"/>
    <w:rsid w:val="00845AC9"/>
    <w:rsid w:val="00845C8F"/>
    <w:rsid w:val="0084627F"/>
    <w:rsid w:val="008462AD"/>
    <w:rsid w:val="0084688C"/>
    <w:rsid w:val="008469D8"/>
    <w:rsid w:val="00846C00"/>
    <w:rsid w:val="00846C0A"/>
    <w:rsid w:val="008471B2"/>
    <w:rsid w:val="008471B4"/>
    <w:rsid w:val="00847917"/>
    <w:rsid w:val="00847CB0"/>
    <w:rsid w:val="00847F64"/>
    <w:rsid w:val="00850264"/>
    <w:rsid w:val="008505C0"/>
    <w:rsid w:val="008507D4"/>
    <w:rsid w:val="00851056"/>
    <w:rsid w:val="008510C5"/>
    <w:rsid w:val="0085135E"/>
    <w:rsid w:val="00851485"/>
    <w:rsid w:val="00851CF4"/>
    <w:rsid w:val="00852331"/>
    <w:rsid w:val="0085255B"/>
    <w:rsid w:val="00852594"/>
    <w:rsid w:val="008525FC"/>
    <w:rsid w:val="008528BE"/>
    <w:rsid w:val="008530FC"/>
    <w:rsid w:val="0085319C"/>
    <w:rsid w:val="00853F18"/>
    <w:rsid w:val="00854515"/>
    <w:rsid w:val="008545B6"/>
    <w:rsid w:val="00854A41"/>
    <w:rsid w:val="0085680B"/>
    <w:rsid w:val="00856C16"/>
    <w:rsid w:val="00856CE5"/>
    <w:rsid w:val="00856E4C"/>
    <w:rsid w:val="00857067"/>
    <w:rsid w:val="0085722B"/>
    <w:rsid w:val="008573F8"/>
    <w:rsid w:val="00857F9A"/>
    <w:rsid w:val="00860245"/>
    <w:rsid w:val="008602FF"/>
    <w:rsid w:val="00860C59"/>
    <w:rsid w:val="00861631"/>
    <w:rsid w:val="00861678"/>
    <w:rsid w:val="00861B87"/>
    <w:rsid w:val="00861BAB"/>
    <w:rsid w:val="00862314"/>
    <w:rsid w:val="008625E2"/>
    <w:rsid w:val="00862CBD"/>
    <w:rsid w:val="00862DD5"/>
    <w:rsid w:val="008637BD"/>
    <w:rsid w:val="00863974"/>
    <w:rsid w:val="00863AC3"/>
    <w:rsid w:val="00863B34"/>
    <w:rsid w:val="00863CBA"/>
    <w:rsid w:val="00863ED1"/>
    <w:rsid w:val="0086417B"/>
    <w:rsid w:val="008641EC"/>
    <w:rsid w:val="008644FD"/>
    <w:rsid w:val="0086493F"/>
    <w:rsid w:val="00864C32"/>
    <w:rsid w:val="00864DF1"/>
    <w:rsid w:val="00864F49"/>
    <w:rsid w:val="0086645D"/>
    <w:rsid w:val="00866691"/>
    <w:rsid w:val="008667EA"/>
    <w:rsid w:val="00866BB7"/>
    <w:rsid w:val="008672F4"/>
    <w:rsid w:val="00867737"/>
    <w:rsid w:val="00867799"/>
    <w:rsid w:val="00867C8C"/>
    <w:rsid w:val="008701D2"/>
    <w:rsid w:val="008704E3"/>
    <w:rsid w:val="00870787"/>
    <w:rsid w:val="0087094D"/>
    <w:rsid w:val="008709AF"/>
    <w:rsid w:val="00870D23"/>
    <w:rsid w:val="00871F9E"/>
    <w:rsid w:val="008723C0"/>
    <w:rsid w:val="008729CD"/>
    <w:rsid w:val="00873183"/>
    <w:rsid w:val="0087328D"/>
    <w:rsid w:val="00873837"/>
    <w:rsid w:val="008738BC"/>
    <w:rsid w:val="00873C40"/>
    <w:rsid w:val="00873F23"/>
    <w:rsid w:val="008743D6"/>
    <w:rsid w:val="0087446E"/>
    <w:rsid w:val="008744FD"/>
    <w:rsid w:val="00874853"/>
    <w:rsid w:val="008748AE"/>
    <w:rsid w:val="00874DAC"/>
    <w:rsid w:val="008750AD"/>
    <w:rsid w:val="00875984"/>
    <w:rsid w:val="00875AAF"/>
    <w:rsid w:val="00875FFF"/>
    <w:rsid w:val="00876799"/>
    <w:rsid w:val="00876B61"/>
    <w:rsid w:val="00876B9A"/>
    <w:rsid w:val="00876BD6"/>
    <w:rsid w:val="00876E32"/>
    <w:rsid w:val="00877178"/>
    <w:rsid w:val="0087785A"/>
    <w:rsid w:val="00877C32"/>
    <w:rsid w:val="008800DF"/>
    <w:rsid w:val="00880649"/>
    <w:rsid w:val="008806DA"/>
    <w:rsid w:val="00880A77"/>
    <w:rsid w:val="00880FB9"/>
    <w:rsid w:val="008811C9"/>
    <w:rsid w:val="00881631"/>
    <w:rsid w:val="00881698"/>
    <w:rsid w:val="0088171A"/>
    <w:rsid w:val="00881826"/>
    <w:rsid w:val="00881DA1"/>
    <w:rsid w:val="008834E1"/>
    <w:rsid w:val="0088377B"/>
    <w:rsid w:val="008837D2"/>
    <w:rsid w:val="00883870"/>
    <w:rsid w:val="00883FDE"/>
    <w:rsid w:val="008840D4"/>
    <w:rsid w:val="008842FC"/>
    <w:rsid w:val="00884807"/>
    <w:rsid w:val="00884C36"/>
    <w:rsid w:val="00884E18"/>
    <w:rsid w:val="008850F2"/>
    <w:rsid w:val="008851A5"/>
    <w:rsid w:val="00885A99"/>
    <w:rsid w:val="00885DBD"/>
    <w:rsid w:val="0088606A"/>
    <w:rsid w:val="008860F4"/>
    <w:rsid w:val="0088615D"/>
    <w:rsid w:val="0088642B"/>
    <w:rsid w:val="00886E5C"/>
    <w:rsid w:val="00886F55"/>
    <w:rsid w:val="00887396"/>
    <w:rsid w:val="0088744A"/>
    <w:rsid w:val="008874C8"/>
    <w:rsid w:val="008875CE"/>
    <w:rsid w:val="00887743"/>
    <w:rsid w:val="0088774C"/>
    <w:rsid w:val="0088781E"/>
    <w:rsid w:val="00887C83"/>
    <w:rsid w:val="00887D2B"/>
    <w:rsid w:val="00890582"/>
    <w:rsid w:val="00890AC0"/>
    <w:rsid w:val="00890ADD"/>
    <w:rsid w:val="00890B55"/>
    <w:rsid w:val="00891217"/>
    <w:rsid w:val="0089167C"/>
    <w:rsid w:val="00891857"/>
    <w:rsid w:val="00891C88"/>
    <w:rsid w:val="00891D98"/>
    <w:rsid w:val="00891EDE"/>
    <w:rsid w:val="00892000"/>
    <w:rsid w:val="00892155"/>
    <w:rsid w:val="008923FA"/>
    <w:rsid w:val="00892514"/>
    <w:rsid w:val="00892735"/>
    <w:rsid w:val="00892B8A"/>
    <w:rsid w:val="00892BC8"/>
    <w:rsid w:val="00892CEC"/>
    <w:rsid w:val="0089310D"/>
    <w:rsid w:val="008932C3"/>
    <w:rsid w:val="00893CC2"/>
    <w:rsid w:val="00893F9F"/>
    <w:rsid w:val="00894169"/>
    <w:rsid w:val="008942D8"/>
    <w:rsid w:val="00894552"/>
    <w:rsid w:val="00894660"/>
    <w:rsid w:val="00894715"/>
    <w:rsid w:val="00894864"/>
    <w:rsid w:val="00894982"/>
    <w:rsid w:val="00894B44"/>
    <w:rsid w:val="00894F25"/>
    <w:rsid w:val="00894FDA"/>
    <w:rsid w:val="00895F0C"/>
    <w:rsid w:val="00895F98"/>
    <w:rsid w:val="00895FEB"/>
    <w:rsid w:val="0089604C"/>
    <w:rsid w:val="008965D5"/>
    <w:rsid w:val="008968AB"/>
    <w:rsid w:val="00896B25"/>
    <w:rsid w:val="00896C2E"/>
    <w:rsid w:val="00896FFA"/>
    <w:rsid w:val="00897555"/>
    <w:rsid w:val="00897843"/>
    <w:rsid w:val="00897AD5"/>
    <w:rsid w:val="00897EED"/>
    <w:rsid w:val="008A023A"/>
    <w:rsid w:val="008A0712"/>
    <w:rsid w:val="008A16A7"/>
    <w:rsid w:val="008A1755"/>
    <w:rsid w:val="008A1A53"/>
    <w:rsid w:val="008A1CD9"/>
    <w:rsid w:val="008A1D68"/>
    <w:rsid w:val="008A1F8C"/>
    <w:rsid w:val="008A21F2"/>
    <w:rsid w:val="008A26B9"/>
    <w:rsid w:val="008A2F6D"/>
    <w:rsid w:val="008A3191"/>
    <w:rsid w:val="008A367E"/>
    <w:rsid w:val="008A38CC"/>
    <w:rsid w:val="008A3901"/>
    <w:rsid w:val="008A3DCB"/>
    <w:rsid w:val="008A42C3"/>
    <w:rsid w:val="008A43FE"/>
    <w:rsid w:val="008A4C6A"/>
    <w:rsid w:val="008A4F89"/>
    <w:rsid w:val="008A5033"/>
    <w:rsid w:val="008A526E"/>
    <w:rsid w:val="008A5758"/>
    <w:rsid w:val="008A57B5"/>
    <w:rsid w:val="008A57F4"/>
    <w:rsid w:val="008A5A69"/>
    <w:rsid w:val="008A5D93"/>
    <w:rsid w:val="008A60DC"/>
    <w:rsid w:val="008A6A92"/>
    <w:rsid w:val="008A6B1F"/>
    <w:rsid w:val="008A7BED"/>
    <w:rsid w:val="008B0282"/>
    <w:rsid w:val="008B0D56"/>
    <w:rsid w:val="008B0EA3"/>
    <w:rsid w:val="008B11C8"/>
    <w:rsid w:val="008B1368"/>
    <w:rsid w:val="008B171C"/>
    <w:rsid w:val="008B195D"/>
    <w:rsid w:val="008B1BFB"/>
    <w:rsid w:val="008B1FF5"/>
    <w:rsid w:val="008B20C4"/>
    <w:rsid w:val="008B226E"/>
    <w:rsid w:val="008B23BF"/>
    <w:rsid w:val="008B27AD"/>
    <w:rsid w:val="008B2972"/>
    <w:rsid w:val="008B2B99"/>
    <w:rsid w:val="008B2CCD"/>
    <w:rsid w:val="008B2D1F"/>
    <w:rsid w:val="008B2D49"/>
    <w:rsid w:val="008B2FE6"/>
    <w:rsid w:val="008B3A81"/>
    <w:rsid w:val="008B3CF8"/>
    <w:rsid w:val="008B4244"/>
    <w:rsid w:val="008B458D"/>
    <w:rsid w:val="008B49A4"/>
    <w:rsid w:val="008B4B0E"/>
    <w:rsid w:val="008B4C2E"/>
    <w:rsid w:val="008B4D53"/>
    <w:rsid w:val="008B4F81"/>
    <w:rsid w:val="008B5578"/>
    <w:rsid w:val="008B55DA"/>
    <w:rsid w:val="008B5A7F"/>
    <w:rsid w:val="008B5F42"/>
    <w:rsid w:val="008B6571"/>
    <w:rsid w:val="008B67E8"/>
    <w:rsid w:val="008B6BAE"/>
    <w:rsid w:val="008B6DB7"/>
    <w:rsid w:val="008B779A"/>
    <w:rsid w:val="008B7902"/>
    <w:rsid w:val="008B7C71"/>
    <w:rsid w:val="008C0083"/>
    <w:rsid w:val="008C0122"/>
    <w:rsid w:val="008C039F"/>
    <w:rsid w:val="008C04E6"/>
    <w:rsid w:val="008C08A2"/>
    <w:rsid w:val="008C1301"/>
    <w:rsid w:val="008C1A80"/>
    <w:rsid w:val="008C1ACD"/>
    <w:rsid w:val="008C1C33"/>
    <w:rsid w:val="008C224D"/>
    <w:rsid w:val="008C22BF"/>
    <w:rsid w:val="008C233D"/>
    <w:rsid w:val="008C24DC"/>
    <w:rsid w:val="008C2695"/>
    <w:rsid w:val="008C2C29"/>
    <w:rsid w:val="008C2CB0"/>
    <w:rsid w:val="008C3658"/>
    <w:rsid w:val="008C38D7"/>
    <w:rsid w:val="008C3C85"/>
    <w:rsid w:val="008C3D2B"/>
    <w:rsid w:val="008C4264"/>
    <w:rsid w:val="008C446D"/>
    <w:rsid w:val="008C45A6"/>
    <w:rsid w:val="008C46B3"/>
    <w:rsid w:val="008C4B1F"/>
    <w:rsid w:val="008C55B1"/>
    <w:rsid w:val="008C582B"/>
    <w:rsid w:val="008C5935"/>
    <w:rsid w:val="008C5DBA"/>
    <w:rsid w:val="008C60A4"/>
    <w:rsid w:val="008C60EA"/>
    <w:rsid w:val="008C62D9"/>
    <w:rsid w:val="008C6977"/>
    <w:rsid w:val="008C6CBB"/>
    <w:rsid w:val="008C6F12"/>
    <w:rsid w:val="008C70B0"/>
    <w:rsid w:val="008C71DE"/>
    <w:rsid w:val="008C77A5"/>
    <w:rsid w:val="008C78D0"/>
    <w:rsid w:val="008C7DDE"/>
    <w:rsid w:val="008C7F38"/>
    <w:rsid w:val="008D0001"/>
    <w:rsid w:val="008D0140"/>
    <w:rsid w:val="008D0362"/>
    <w:rsid w:val="008D0504"/>
    <w:rsid w:val="008D060A"/>
    <w:rsid w:val="008D0A4C"/>
    <w:rsid w:val="008D17F6"/>
    <w:rsid w:val="008D24C1"/>
    <w:rsid w:val="008D29FF"/>
    <w:rsid w:val="008D3355"/>
    <w:rsid w:val="008D36DF"/>
    <w:rsid w:val="008D3933"/>
    <w:rsid w:val="008D40B5"/>
    <w:rsid w:val="008D4182"/>
    <w:rsid w:val="008D44BF"/>
    <w:rsid w:val="008D4772"/>
    <w:rsid w:val="008D47E6"/>
    <w:rsid w:val="008D4A3B"/>
    <w:rsid w:val="008D4D81"/>
    <w:rsid w:val="008D4EBA"/>
    <w:rsid w:val="008D50C5"/>
    <w:rsid w:val="008D5321"/>
    <w:rsid w:val="008D5561"/>
    <w:rsid w:val="008D6261"/>
    <w:rsid w:val="008D633E"/>
    <w:rsid w:val="008D6632"/>
    <w:rsid w:val="008D6637"/>
    <w:rsid w:val="008D699B"/>
    <w:rsid w:val="008D7265"/>
    <w:rsid w:val="008D73FE"/>
    <w:rsid w:val="008D7A5B"/>
    <w:rsid w:val="008D7DFC"/>
    <w:rsid w:val="008E0189"/>
    <w:rsid w:val="008E0610"/>
    <w:rsid w:val="008E106F"/>
    <w:rsid w:val="008E16FB"/>
    <w:rsid w:val="008E1E15"/>
    <w:rsid w:val="008E285C"/>
    <w:rsid w:val="008E3123"/>
    <w:rsid w:val="008E3B5C"/>
    <w:rsid w:val="008E3E7D"/>
    <w:rsid w:val="008E4085"/>
    <w:rsid w:val="008E4156"/>
    <w:rsid w:val="008E4294"/>
    <w:rsid w:val="008E43A6"/>
    <w:rsid w:val="008E4644"/>
    <w:rsid w:val="008E4F33"/>
    <w:rsid w:val="008E5164"/>
    <w:rsid w:val="008E5EF5"/>
    <w:rsid w:val="008E606E"/>
    <w:rsid w:val="008E6412"/>
    <w:rsid w:val="008E6D23"/>
    <w:rsid w:val="008E701B"/>
    <w:rsid w:val="008E7216"/>
    <w:rsid w:val="008E7449"/>
    <w:rsid w:val="008E7468"/>
    <w:rsid w:val="008E776F"/>
    <w:rsid w:val="008F0C9E"/>
    <w:rsid w:val="008F0F3B"/>
    <w:rsid w:val="008F10D3"/>
    <w:rsid w:val="008F13AE"/>
    <w:rsid w:val="008F1AB1"/>
    <w:rsid w:val="008F1B6C"/>
    <w:rsid w:val="008F2174"/>
    <w:rsid w:val="008F28D7"/>
    <w:rsid w:val="008F3055"/>
    <w:rsid w:val="008F3191"/>
    <w:rsid w:val="008F34D2"/>
    <w:rsid w:val="008F36DE"/>
    <w:rsid w:val="008F3A8C"/>
    <w:rsid w:val="008F3A8E"/>
    <w:rsid w:val="008F3B9F"/>
    <w:rsid w:val="008F3C21"/>
    <w:rsid w:val="008F3E25"/>
    <w:rsid w:val="008F4039"/>
    <w:rsid w:val="008F4055"/>
    <w:rsid w:val="008F417E"/>
    <w:rsid w:val="008F4380"/>
    <w:rsid w:val="008F4E71"/>
    <w:rsid w:val="008F518A"/>
    <w:rsid w:val="008F5846"/>
    <w:rsid w:val="008F5CDB"/>
    <w:rsid w:val="008F5DE8"/>
    <w:rsid w:val="008F614F"/>
    <w:rsid w:val="008F61A6"/>
    <w:rsid w:val="008F63BD"/>
    <w:rsid w:val="008F6525"/>
    <w:rsid w:val="008F66FA"/>
    <w:rsid w:val="008F6FCE"/>
    <w:rsid w:val="008F7486"/>
    <w:rsid w:val="008F7B26"/>
    <w:rsid w:val="009003A0"/>
    <w:rsid w:val="009013A1"/>
    <w:rsid w:val="00901756"/>
    <w:rsid w:val="009019A6"/>
    <w:rsid w:val="00901B58"/>
    <w:rsid w:val="00901CF8"/>
    <w:rsid w:val="00902056"/>
    <w:rsid w:val="009020C2"/>
    <w:rsid w:val="0090213B"/>
    <w:rsid w:val="00902834"/>
    <w:rsid w:val="00902980"/>
    <w:rsid w:val="00902E70"/>
    <w:rsid w:val="00903100"/>
    <w:rsid w:val="00903173"/>
    <w:rsid w:val="00903198"/>
    <w:rsid w:val="009034F9"/>
    <w:rsid w:val="00903EC7"/>
    <w:rsid w:val="0090438D"/>
    <w:rsid w:val="009045C3"/>
    <w:rsid w:val="00904759"/>
    <w:rsid w:val="009047B5"/>
    <w:rsid w:val="00904968"/>
    <w:rsid w:val="00904CE8"/>
    <w:rsid w:val="009051C6"/>
    <w:rsid w:val="00905297"/>
    <w:rsid w:val="00905384"/>
    <w:rsid w:val="00905438"/>
    <w:rsid w:val="00905538"/>
    <w:rsid w:val="00905C73"/>
    <w:rsid w:val="00905FC6"/>
    <w:rsid w:val="0090611D"/>
    <w:rsid w:val="009063A4"/>
    <w:rsid w:val="00906531"/>
    <w:rsid w:val="00906688"/>
    <w:rsid w:val="0090670C"/>
    <w:rsid w:val="00906BFE"/>
    <w:rsid w:val="00906C51"/>
    <w:rsid w:val="00906E0F"/>
    <w:rsid w:val="0090703C"/>
    <w:rsid w:val="009070C9"/>
    <w:rsid w:val="0090749A"/>
    <w:rsid w:val="0090762D"/>
    <w:rsid w:val="00907D8D"/>
    <w:rsid w:val="0091024E"/>
    <w:rsid w:val="009108D5"/>
    <w:rsid w:val="00911002"/>
    <w:rsid w:val="00911028"/>
    <w:rsid w:val="00911033"/>
    <w:rsid w:val="0091107C"/>
    <w:rsid w:val="00911403"/>
    <w:rsid w:val="00911D8B"/>
    <w:rsid w:val="00911F23"/>
    <w:rsid w:val="00912081"/>
    <w:rsid w:val="00912163"/>
    <w:rsid w:val="00912464"/>
    <w:rsid w:val="00912ACA"/>
    <w:rsid w:val="00912B03"/>
    <w:rsid w:val="00912C6F"/>
    <w:rsid w:val="00912CBF"/>
    <w:rsid w:val="00913401"/>
    <w:rsid w:val="009135ED"/>
    <w:rsid w:val="0091375C"/>
    <w:rsid w:val="00914309"/>
    <w:rsid w:val="009150F1"/>
    <w:rsid w:val="0091518B"/>
    <w:rsid w:val="009151AE"/>
    <w:rsid w:val="009154A9"/>
    <w:rsid w:val="009155CF"/>
    <w:rsid w:val="00915A21"/>
    <w:rsid w:val="00915B45"/>
    <w:rsid w:val="00916BFE"/>
    <w:rsid w:val="009175B3"/>
    <w:rsid w:val="0092007A"/>
    <w:rsid w:val="0092016E"/>
    <w:rsid w:val="00920EE9"/>
    <w:rsid w:val="00920EF5"/>
    <w:rsid w:val="00920FBD"/>
    <w:rsid w:val="0092110A"/>
    <w:rsid w:val="00921165"/>
    <w:rsid w:val="00921348"/>
    <w:rsid w:val="0092150A"/>
    <w:rsid w:val="0092156F"/>
    <w:rsid w:val="009218AD"/>
    <w:rsid w:val="009218C8"/>
    <w:rsid w:val="00921B93"/>
    <w:rsid w:val="009236C3"/>
    <w:rsid w:val="009237CD"/>
    <w:rsid w:val="00923D7C"/>
    <w:rsid w:val="00924519"/>
    <w:rsid w:val="0092483D"/>
    <w:rsid w:val="0092522D"/>
    <w:rsid w:val="0092542C"/>
    <w:rsid w:val="009259FC"/>
    <w:rsid w:val="00925C31"/>
    <w:rsid w:val="00925C35"/>
    <w:rsid w:val="00926198"/>
    <w:rsid w:val="0092623B"/>
    <w:rsid w:val="009267F4"/>
    <w:rsid w:val="00926D7B"/>
    <w:rsid w:val="00926DE5"/>
    <w:rsid w:val="00927D8D"/>
    <w:rsid w:val="00930084"/>
    <w:rsid w:val="009300D3"/>
    <w:rsid w:val="009304CA"/>
    <w:rsid w:val="0093059E"/>
    <w:rsid w:val="00930605"/>
    <w:rsid w:val="00930671"/>
    <w:rsid w:val="00930907"/>
    <w:rsid w:val="00930E89"/>
    <w:rsid w:val="00930F5D"/>
    <w:rsid w:val="0093150D"/>
    <w:rsid w:val="00931727"/>
    <w:rsid w:val="00932144"/>
    <w:rsid w:val="00932317"/>
    <w:rsid w:val="00932D04"/>
    <w:rsid w:val="00932E01"/>
    <w:rsid w:val="00933169"/>
    <w:rsid w:val="009331DB"/>
    <w:rsid w:val="00933498"/>
    <w:rsid w:val="009334B6"/>
    <w:rsid w:val="00933921"/>
    <w:rsid w:val="00933C25"/>
    <w:rsid w:val="00933E1B"/>
    <w:rsid w:val="00933F37"/>
    <w:rsid w:val="00934342"/>
    <w:rsid w:val="0093512A"/>
    <w:rsid w:val="0093556C"/>
    <w:rsid w:val="00935600"/>
    <w:rsid w:val="00935E95"/>
    <w:rsid w:val="00935EE9"/>
    <w:rsid w:val="00935F56"/>
    <w:rsid w:val="00936C3A"/>
    <w:rsid w:val="00936DAA"/>
    <w:rsid w:val="009370CC"/>
    <w:rsid w:val="009370F5"/>
    <w:rsid w:val="0093717C"/>
    <w:rsid w:val="0093726A"/>
    <w:rsid w:val="00937524"/>
    <w:rsid w:val="0094034C"/>
    <w:rsid w:val="0094034D"/>
    <w:rsid w:val="0094051A"/>
    <w:rsid w:val="00940CF5"/>
    <w:rsid w:val="009411E1"/>
    <w:rsid w:val="00941697"/>
    <w:rsid w:val="0094175B"/>
    <w:rsid w:val="00941E17"/>
    <w:rsid w:val="00941E54"/>
    <w:rsid w:val="00941E65"/>
    <w:rsid w:val="00942308"/>
    <w:rsid w:val="00942531"/>
    <w:rsid w:val="00942549"/>
    <w:rsid w:val="00942902"/>
    <w:rsid w:val="00942978"/>
    <w:rsid w:val="00942B39"/>
    <w:rsid w:val="00942CFD"/>
    <w:rsid w:val="0094329B"/>
    <w:rsid w:val="00944198"/>
    <w:rsid w:val="00944380"/>
    <w:rsid w:val="00944A69"/>
    <w:rsid w:val="00944C3E"/>
    <w:rsid w:val="00944F2F"/>
    <w:rsid w:val="00945352"/>
    <w:rsid w:val="00945372"/>
    <w:rsid w:val="00945B85"/>
    <w:rsid w:val="00946AB7"/>
    <w:rsid w:val="0094714F"/>
    <w:rsid w:val="0094742B"/>
    <w:rsid w:val="009478AF"/>
    <w:rsid w:val="0095040B"/>
    <w:rsid w:val="0095045A"/>
    <w:rsid w:val="00950C16"/>
    <w:rsid w:val="009515CE"/>
    <w:rsid w:val="0095183C"/>
    <w:rsid w:val="009519A6"/>
    <w:rsid w:val="00951BDF"/>
    <w:rsid w:val="00951D2E"/>
    <w:rsid w:val="00951D59"/>
    <w:rsid w:val="00951F6A"/>
    <w:rsid w:val="00952037"/>
    <w:rsid w:val="00953369"/>
    <w:rsid w:val="00953511"/>
    <w:rsid w:val="0095353E"/>
    <w:rsid w:val="009536EA"/>
    <w:rsid w:val="009537A1"/>
    <w:rsid w:val="009537EB"/>
    <w:rsid w:val="00953A89"/>
    <w:rsid w:val="009541EF"/>
    <w:rsid w:val="0095439D"/>
    <w:rsid w:val="00954D32"/>
    <w:rsid w:val="00955307"/>
    <w:rsid w:val="009555B8"/>
    <w:rsid w:val="009555E1"/>
    <w:rsid w:val="0095562F"/>
    <w:rsid w:val="00955827"/>
    <w:rsid w:val="00955BEE"/>
    <w:rsid w:val="00955F8B"/>
    <w:rsid w:val="00956723"/>
    <w:rsid w:val="00956744"/>
    <w:rsid w:val="009567BB"/>
    <w:rsid w:val="00956C3D"/>
    <w:rsid w:val="00956EB6"/>
    <w:rsid w:val="00957EBD"/>
    <w:rsid w:val="00960042"/>
    <w:rsid w:val="009603C9"/>
    <w:rsid w:val="00960FCE"/>
    <w:rsid w:val="00961227"/>
    <w:rsid w:val="00961360"/>
    <w:rsid w:val="00961D0D"/>
    <w:rsid w:val="00961D72"/>
    <w:rsid w:val="00961D80"/>
    <w:rsid w:val="00961DD4"/>
    <w:rsid w:val="00962228"/>
    <w:rsid w:val="00962439"/>
    <w:rsid w:val="00963209"/>
    <w:rsid w:val="0096341C"/>
    <w:rsid w:val="0096382C"/>
    <w:rsid w:val="00963CF9"/>
    <w:rsid w:val="009647AC"/>
    <w:rsid w:val="00964E7F"/>
    <w:rsid w:val="00964E9F"/>
    <w:rsid w:val="009653C7"/>
    <w:rsid w:val="00965543"/>
    <w:rsid w:val="00965720"/>
    <w:rsid w:val="00965778"/>
    <w:rsid w:val="00965E64"/>
    <w:rsid w:val="00965F85"/>
    <w:rsid w:val="0096621B"/>
    <w:rsid w:val="00966489"/>
    <w:rsid w:val="00966670"/>
    <w:rsid w:val="009666CE"/>
    <w:rsid w:val="00966782"/>
    <w:rsid w:val="009669BE"/>
    <w:rsid w:val="00966C95"/>
    <w:rsid w:val="009670D6"/>
    <w:rsid w:val="0096732D"/>
    <w:rsid w:val="00967656"/>
    <w:rsid w:val="009676AB"/>
    <w:rsid w:val="009676C3"/>
    <w:rsid w:val="00967AFF"/>
    <w:rsid w:val="00967CB3"/>
    <w:rsid w:val="00967FF4"/>
    <w:rsid w:val="0097071D"/>
    <w:rsid w:val="00970EAD"/>
    <w:rsid w:val="00970FE2"/>
    <w:rsid w:val="009710E8"/>
    <w:rsid w:val="00971D88"/>
    <w:rsid w:val="0097208E"/>
    <w:rsid w:val="00972216"/>
    <w:rsid w:val="00972481"/>
    <w:rsid w:val="0097271E"/>
    <w:rsid w:val="00972724"/>
    <w:rsid w:val="0097312E"/>
    <w:rsid w:val="009738C4"/>
    <w:rsid w:val="00973927"/>
    <w:rsid w:val="00973B94"/>
    <w:rsid w:val="00973DC6"/>
    <w:rsid w:val="00973FC0"/>
    <w:rsid w:val="009741DA"/>
    <w:rsid w:val="00974984"/>
    <w:rsid w:val="00974A01"/>
    <w:rsid w:val="00974E8B"/>
    <w:rsid w:val="0097501B"/>
    <w:rsid w:val="009750B8"/>
    <w:rsid w:val="00975180"/>
    <w:rsid w:val="00975201"/>
    <w:rsid w:val="009756E9"/>
    <w:rsid w:val="00975B20"/>
    <w:rsid w:val="00975D33"/>
    <w:rsid w:val="00975EBE"/>
    <w:rsid w:val="0097635B"/>
    <w:rsid w:val="00976815"/>
    <w:rsid w:val="00976EE9"/>
    <w:rsid w:val="0097750E"/>
    <w:rsid w:val="00977C14"/>
    <w:rsid w:val="0098069D"/>
    <w:rsid w:val="0098080E"/>
    <w:rsid w:val="00980DD5"/>
    <w:rsid w:val="00980E4F"/>
    <w:rsid w:val="00981999"/>
    <w:rsid w:val="00981A8B"/>
    <w:rsid w:val="00981D4A"/>
    <w:rsid w:val="00982404"/>
    <w:rsid w:val="0098244B"/>
    <w:rsid w:val="00982553"/>
    <w:rsid w:val="0098261F"/>
    <w:rsid w:val="00982A2C"/>
    <w:rsid w:val="00982A91"/>
    <w:rsid w:val="0098300B"/>
    <w:rsid w:val="00983023"/>
    <w:rsid w:val="00983A6C"/>
    <w:rsid w:val="00983B02"/>
    <w:rsid w:val="0098423A"/>
    <w:rsid w:val="0098446D"/>
    <w:rsid w:val="009849FA"/>
    <w:rsid w:val="00984A86"/>
    <w:rsid w:val="00984B92"/>
    <w:rsid w:val="00984CA3"/>
    <w:rsid w:val="00984F22"/>
    <w:rsid w:val="009850E2"/>
    <w:rsid w:val="009855C6"/>
    <w:rsid w:val="0098582A"/>
    <w:rsid w:val="00986368"/>
    <w:rsid w:val="009864CA"/>
    <w:rsid w:val="00986A0E"/>
    <w:rsid w:val="00986B11"/>
    <w:rsid w:val="00986F09"/>
    <w:rsid w:val="00987071"/>
    <w:rsid w:val="009871F2"/>
    <w:rsid w:val="0098799D"/>
    <w:rsid w:val="00987DD9"/>
    <w:rsid w:val="00990180"/>
    <w:rsid w:val="00990515"/>
    <w:rsid w:val="0099088B"/>
    <w:rsid w:val="00990A51"/>
    <w:rsid w:val="009912A4"/>
    <w:rsid w:val="0099149D"/>
    <w:rsid w:val="009916F0"/>
    <w:rsid w:val="009918F0"/>
    <w:rsid w:val="00991CFB"/>
    <w:rsid w:val="00991D41"/>
    <w:rsid w:val="009925E4"/>
    <w:rsid w:val="0099286C"/>
    <w:rsid w:val="009928C0"/>
    <w:rsid w:val="00992CD6"/>
    <w:rsid w:val="00992E24"/>
    <w:rsid w:val="00993F95"/>
    <w:rsid w:val="00994DD1"/>
    <w:rsid w:val="00994DF2"/>
    <w:rsid w:val="00994E56"/>
    <w:rsid w:val="009952E5"/>
    <w:rsid w:val="009954E8"/>
    <w:rsid w:val="00995801"/>
    <w:rsid w:val="0099593B"/>
    <w:rsid w:val="00995D27"/>
    <w:rsid w:val="00995DB6"/>
    <w:rsid w:val="00996185"/>
    <w:rsid w:val="009962BF"/>
    <w:rsid w:val="009963C3"/>
    <w:rsid w:val="009966FE"/>
    <w:rsid w:val="009968DF"/>
    <w:rsid w:val="00996AFF"/>
    <w:rsid w:val="009971A2"/>
    <w:rsid w:val="00997377"/>
    <w:rsid w:val="009976F8"/>
    <w:rsid w:val="00997839"/>
    <w:rsid w:val="00997E18"/>
    <w:rsid w:val="009A040B"/>
    <w:rsid w:val="009A07AF"/>
    <w:rsid w:val="009A0DED"/>
    <w:rsid w:val="009A0EA3"/>
    <w:rsid w:val="009A195A"/>
    <w:rsid w:val="009A1A81"/>
    <w:rsid w:val="009A1ADB"/>
    <w:rsid w:val="009A1B06"/>
    <w:rsid w:val="009A1BA3"/>
    <w:rsid w:val="009A1F66"/>
    <w:rsid w:val="009A2014"/>
    <w:rsid w:val="009A2031"/>
    <w:rsid w:val="009A252E"/>
    <w:rsid w:val="009A27AE"/>
    <w:rsid w:val="009A29F1"/>
    <w:rsid w:val="009A2D8B"/>
    <w:rsid w:val="009A2DEA"/>
    <w:rsid w:val="009A3310"/>
    <w:rsid w:val="009A3437"/>
    <w:rsid w:val="009A36CF"/>
    <w:rsid w:val="009A379B"/>
    <w:rsid w:val="009A38AA"/>
    <w:rsid w:val="009A38B7"/>
    <w:rsid w:val="009A3AAB"/>
    <w:rsid w:val="009A3ABC"/>
    <w:rsid w:val="009A43C2"/>
    <w:rsid w:val="009A45A1"/>
    <w:rsid w:val="009A4775"/>
    <w:rsid w:val="009A4A13"/>
    <w:rsid w:val="009A4F4D"/>
    <w:rsid w:val="009A5033"/>
    <w:rsid w:val="009A52D0"/>
    <w:rsid w:val="009A5836"/>
    <w:rsid w:val="009A5F8A"/>
    <w:rsid w:val="009A60C4"/>
    <w:rsid w:val="009A6296"/>
    <w:rsid w:val="009A6774"/>
    <w:rsid w:val="009A6ADB"/>
    <w:rsid w:val="009A6C80"/>
    <w:rsid w:val="009A7471"/>
    <w:rsid w:val="009A77A5"/>
    <w:rsid w:val="009A7939"/>
    <w:rsid w:val="009A7D08"/>
    <w:rsid w:val="009A7D6B"/>
    <w:rsid w:val="009B0767"/>
    <w:rsid w:val="009B0DB7"/>
    <w:rsid w:val="009B103F"/>
    <w:rsid w:val="009B1311"/>
    <w:rsid w:val="009B214F"/>
    <w:rsid w:val="009B2602"/>
    <w:rsid w:val="009B2704"/>
    <w:rsid w:val="009B29CA"/>
    <w:rsid w:val="009B2C63"/>
    <w:rsid w:val="009B2DBC"/>
    <w:rsid w:val="009B3C32"/>
    <w:rsid w:val="009B3D15"/>
    <w:rsid w:val="009B3DAE"/>
    <w:rsid w:val="009B40FD"/>
    <w:rsid w:val="009B4396"/>
    <w:rsid w:val="009B43A1"/>
    <w:rsid w:val="009B4492"/>
    <w:rsid w:val="009B5189"/>
    <w:rsid w:val="009B53E2"/>
    <w:rsid w:val="009B55E2"/>
    <w:rsid w:val="009B5E07"/>
    <w:rsid w:val="009B60ED"/>
    <w:rsid w:val="009B65C0"/>
    <w:rsid w:val="009B6E76"/>
    <w:rsid w:val="009B6FF1"/>
    <w:rsid w:val="009B71D6"/>
    <w:rsid w:val="009B76F5"/>
    <w:rsid w:val="009B7B0C"/>
    <w:rsid w:val="009B7CA9"/>
    <w:rsid w:val="009C013C"/>
    <w:rsid w:val="009C020B"/>
    <w:rsid w:val="009C0444"/>
    <w:rsid w:val="009C0503"/>
    <w:rsid w:val="009C05A8"/>
    <w:rsid w:val="009C12E3"/>
    <w:rsid w:val="009C1835"/>
    <w:rsid w:val="009C1EDF"/>
    <w:rsid w:val="009C25C5"/>
    <w:rsid w:val="009C26D6"/>
    <w:rsid w:val="009C28DD"/>
    <w:rsid w:val="009C2EF5"/>
    <w:rsid w:val="009C2EFA"/>
    <w:rsid w:val="009C32E1"/>
    <w:rsid w:val="009C36CE"/>
    <w:rsid w:val="009C3FCC"/>
    <w:rsid w:val="009C4074"/>
    <w:rsid w:val="009C42B2"/>
    <w:rsid w:val="009C45AA"/>
    <w:rsid w:val="009C4693"/>
    <w:rsid w:val="009C4DB3"/>
    <w:rsid w:val="009C4E4D"/>
    <w:rsid w:val="009C4E90"/>
    <w:rsid w:val="009C5270"/>
    <w:rsid w:val="009C5B65"/>
    <w:rsid w:val="009C5BC0"/>
    <w:rsid w:val="009C5FC7"/>
    <w:rsid w:val="009C68EE"/>
    <w:rsid w:val="009C6A67"/>
    <w:rsid w:val="009C6D95"/>
    <w:rsid w:val="009C7045"/>
    <w:rsid w:val="009C7458"/>
    <w:rsid w:val="009C74CE"/>
    <w:rsid w:val="009C78CE"/>
    <w:rsid w:val="009C7B9F"/>
    <w:rsid w:val="009C7CA8"/>
    <w:rsid w:val="009C7FB3"/>
    <w:rsid w:val="009D02C5"/>
    <w:rsid w:val="009D0534"/>
    <w:rsid w:val="009D068A"/>
    <w:rsid w:val="009D0891"/>
    <w:rsid w:val="009D08E4"/>
    <w:rsid w:val="009D0A95"/>
    <w:rsid w:val="009D0EEE"/>
    <w:rsid w:val="009D18B4"/>
    <w:rsid w:val="009D18F3"/>
    <w:rsid w:val="009D19D6"/>
    <w:rsid w:val="009D1FD9"/>
    <w:rsid w:val="009D20ED"/>
    <w:rsid w:val="009D2985"/>
    <w:rsid w:val="009D323C"/>
    <w:rsid w:val="009D328D"/>
    <w:rsid w:val="009D3F2B"/>
    <w:rsid w:val="009D4123"/>
    <w:rsid w:val="009D522E"/>
    <w:rsid w:val="009D5567"/>
    <w:rsid w:val="009D57BA"/>
    <w:rsid w:val="009D5AD9"/>
    <w:rsid w:val="009D5B28"/>
    <w:rsid w:val="009D5C82"/>
    <w:rsid w:val="009D644C"/>
    <w:rsid w:val="009D6455"/>
    <w:rsid w:val="009D64BE"/>
    <w:rsid w:val="009D6772"/>
    <w:rsid w:val="009D6912"/>
    <w:rsid w:val="009D6F2A"/>
    <w:rsid w:val="009D70F7"/>
    <w:rsid w:val="009D733B"/>
    <w:rsid w:val="009D75A1"/>
    <w:rsid w:val="009D7AFA"/>
    <w:rsid w:val="009D7BE2"/>
    <w:rsid w:val="009D7F0E"/>
    <w:rsid w:val="009E00F3"/>
    <w:rsid w:val="009E01A2"/>
    <w:rsid w:val="009E0340"/>
    <w:rsid w:val="009E03EB"/>
    <w:rsid w:val="009E07C0"/>
    <w:rsid w:val="009E07FB"/>
    <w:rsid w:val="009E0A2A"/>
    <w:rsid w:val="009E0AAB"/>
    <w:rsid w:val="009E0D69"/>
    <w:rsid w:val="009E162C"/>
    <w:rsid w:val="009E1B0D"/>
    <w:rsid w:val="009E1CBD"/>
    <w:rsid w:val="009E1FBB"/>
    <w:rsid w:val="009E227D"/>
    <w:rsid w:val="009E2487"/>
    <w:rsid w:val="009E2707"/>
    <w:rsid w:val="009E272B"/>
    <w:rsid w:val="009E2B61"/>
    <w:rsid w:val="009E319E"/>
    <w:rsid w:val="009E3D34"/>
    <w:rsid w:val="009E4F0B"/>
    <w:rsid w:val="009E55F3"/>
    <w:rsid w:val="009E57F6"/>
    <w:rsid w:val="009E57FC"/>
    <w:rsid w:val="009E5C22"/>
    <w:rsid w:val="009E5E99"/>
    <w:rsid w:val="009E5F9C"/>
    <w:rsid w:val="009E5FBC"/>
    <w:rsid w:val="009E6584"/>
    <w:rsid w:val="009E688E"/>
    <w:rsid w:val="009E6CE7"/>
    <w:rsid w:val="009E6D85"/>
    <w:rsid w:val="009E6EA2"/>
    <w:rsid w:val="009E7223"/>
    <w:rsid w:val="009E7633"/>
    <w:rsid w:val="009E7A6C"/>
    <w:rsid w:val="009E7E56"/>
    <w:rsid w:val="009F018B"/>
    <w:rsid w:val="009F096C"/>
    <w:rsid w:val="009F0A1B"/>
    <w:rsid w:val="009F0B9B"/>
    <w:rsid w:val="009F0EE6"/>
    <w:rsid w:val="009F0F6C"/>
    <w:rsid w:val="009F14DD"/>
    <w:rsid w:val="009F1AFD"/>
    <w:rsid w:val="009F1BBF"/>
    <w:rsid w:val="009F1D3C"/>
    <w:rsid w:val="009F35EF"/>
    <w:rsid w:val="009F3A30"/>
    <w:rsid w:val="009F4064"/>
    <w:rsid w:val="009F42E1"/>
    <w:rsid w:val="009F42FF"/>
    <w:rsid w:val="009F450C"/>
    <w:rsid w:val="009F4521"/>
    <w:rsid w:val="009F4866"/>
    <w:rsid w:val="009F4C21"/>
    <w:rsid w:val="009F4CD7"/>
    <w:rsid w:val="009F4D44"/>
    <w:rsid w:val="009F52DD"/>
    <w:rsid w:val="009F5608"/>
    <w:rsid w:val="009F5E87"/>
    <w:rsid w:val="009F63B0"/>
    <w:rsid w:val="009F6B7D"/>
    <w:rsid w:val="009F6B8A"/>
    <w:rsid w:val="009F7168"/>
    <w:rsid w:val="009F7412"/>
    <w:rsid w:val="009F74A2"/>
    <w:rsid w:val="009F74ED"/>
    <w:rsid w:val="009F764D"/>
    <w:rsid w:val="009F77E2"/>
    <w:rsid w:val="009F7972"/>
    <w:rsid w:val="009F7AAA"/>
    <w:rsid w:val="009F7B83"/>
    <w:rsid w:val="00A0008F"/>
    <w:rsid w:val="00A0035A"/>
    <w:rsid w:val="00A005C2"/>
    <w:rsid w:val="00A006BD"/>
    <w:rsid w:val="00A0092C"/>
    <w:rsid w:val="00A00C9B"/>
    <w:rsid w:val="00A00FA1"/>
    <w:rsid w:val="00A013AA"/>
    <w:rsid w:val="00A01DE8"/>
    <w:rsid w:val="00A01E70"/>
    <w:rsid w:val="00A0211D"/>
    <w:rsid w:val="00A0291D"/>
    <w:rsid w:val="00A02C35"/>
    <w:rsid w:val="00A03079"/>
    <w:rsid w:val="00A0380F"/>
    <w:rsid w:val="00A03BB7"/>
    <w:rsid w:val="00A03C34"/>
    <w:rsid w:val="00A0474D"/>
    <w:rsid w:val="00A0481F"/>
    <w:rsid w:val="00A04B48"/>
    <w:rsid w:val="00A04C79"/>
    <w:rsid w:val="00A04ED2"/>
    <w:rsid w:val="00A052E1"/>
    <w:rsid w:val="00A054F2"/>
    <w:rsid w:val="00A05DA0"/>
    <w:rsid w:val="00A06059"/>
    <w:rsid w:val="00A065F0"/>
    <w:rsid w:val="00A0665C"/>
    <w:rsid w:val="00A06923"/>
    <w:rsid w:val="00A06979"/>
    <w:rsid w:val="00A06B66"/>
    <w:rsid w:val="00A06CA7"/>
    <w:rsid w:val="00A07030"/>
    <w:rsid w:val="00A077A4"/>
    <w:rsid w:val="00A07806"/>
    <w:rsid w:val="00A07A30"/>
    <w:rsid w:val="00A07AF9"/>
    <w:rsid w:val="00A07EA9"/>
    <w:rsid w:val="00A103F0"/>
    <w:rsid w:val="00A10905"/>
    <w:rsid w:val="00A10B3C"/>
    <w:rsid w:val="00A10D05"/>
    <w:rsid w:val="00A10D53"/>
    <w:rsid w:val="00A10EB8"/>
    <w:rsid w:val="00A11423"/>
    <w:rsid w:val="00A1155C"/>
    <w:rsid w:val="00A11DE6"/>
    <w:rsid w:val="00A12303"/>
    <w:rsid w:val="00A12A6F"/>
    <w:rsid w:val="00A12B7F"/>
    <w:rsid w:val="00A13053"/>
    <w:rsid w:val="00A132C9"/>
    <w:rsid w:val="00A132D9"/>
    <w:rsid w:val="00A1376A"/>
    <w:rsid w:val="00A13A30"/>
    <w:rsid w:val="00A13AE0"/>
    <w:rsid w:val="00A13C90"/>
    <w:rsid w:val="00A13C99"/>
    <w:rsid w:val="00A13E38"/>
    <w:rsid w:val="00A13F4B"/>
    <w:rsid w:val="00A14063"/>
    <w:rsid w:val="00A14B14"/>
    <w:rsid w:val="00A14C6A"/>
    <w:rsid w:val="00A15160"/>
    <w:rsid w:val="00A1538D"/>
    <w:rsid w:val="00A15C77"/>
    <w:rsid w:val="00A15D24"/>
    <w:rsid w:val="00A15DEB"/>
    <w:rsid w:val="00A15F55"/>
    <w:rsid w:val="00A16810"/>
    <w:rsid w:val="00A1694D"/>
    <w:rsid w:val="00A16A58"/>
    <w:rsid w:val="00A16C71"/>
    <w:rsid w:val="00A17C26"/>
    <w:rsid w:val="00A203FF"/>
    <w:rsid w:val="00A2049F"/>
    <w:rsid w:val="00A20938"/>
    <w:rsid w:val="00A20DCA"/>
    <w:rsid w:val="00A20E0F"/>
    <w:rsid w:val="00A21394"/>
    <w:rsid w:val="00A2165B"/>
    <w:rsid w:val="00A21965"/>
    <w:rsid w:val="00A21973"/>
    <w:rsid w:val="00A21C52"/>
    <w:rsid w:val="00A21CE0"/>
    <w:rsid w:val="00A220E6"/>
    <w:rsid w:val="00A22385"/>
    <w:rsid w:val="00A22633"/>
    <w:rsid w:val="00A22DE2"/>
    <w:rsid w:val="00A22F2F"/>
    <w:rsid w:val="00A23CD7"/>
    <w:rsid w:val="00A24095"/>
    <w:rsid w:val="00A241B7"/>
    <w:rsid w:val="00A24EE7"/>
    <w:rsid w:val="00A252CE"/>
    <w:rsid w:val="00A254EF"/>
    <w:rsid w:val="00A257E9"/>
    <w:rsid w:val="00A259F4"/>
    <w:rsid w:val="00A25BC7"/>
    <w:rsid w:val="00A25FDD"/>
    <w:rsid w:val="00A261FF"/>
    <w:rsid w:val="00A2631C"/>
    <w:rsid w:val="00A2659D"/>
    <w:rsid w:val="00A26BAB"/>
    <w:rsid w:val="00A275E1"/>
    <w:rsid w:val="00A303F0"/>
    <w:rsid w:val="00A30D06"/>
    <w:rsid w:val="00A31C72"/>
    <w:rsid w:val="00A31CDD"/>
    <w:rsid w:val="00A31EA2"/>
    <w:rsid w:val="00A325DC"/>
    <w:rsid w:val="00A3287C"/>
    <w:rsid w:val="00A32F53"/>
    <w:rsid w:val="00A33151"/>
    <w:rsid w:val="00A3325A"/>
    <w:rsid w:val="00A33516"/>
    <w:rsid w:val="00A33842"/>
    <w:rsid w:val="00A33B68"/>
    <w:rsid w:val="00A33DE2"/>
    <w:rsid w:val="00A34784"/>
    <w:rsid w:val="00A35357"/>
    <w:rsid w:val="00A354EF"/>
    <w:rsid w:val="00A36259"/>
    <w:rsid w:val="00A36438"/>
    <w:rsid w:val="00A36862"/>
    <w:rsid w:val="00A36C0F"/>
    <w:rsid w:val="00A37513"/>
    <w:rsid w:val="00A376EE"/>
    <w:rsid w:val="00A3782D"/>
    <w:rsid w:val="00A37974"/>
    <w:rsid w:val="00A37CE2"/>
    <w:rsid w:val="00A37E33"/>
    <w:rsid w:val="00A40139"/>
    <w:rsid w:val="00A4057A"/>
    <w:rsid w:val="00A40AA9"/>
    <w:rsid w:val="00A40BDD"/>
    <w:rsid w:val="00A412D2"/>
    <w:rsid w:val="00A4202A"/>
    <w:rsid w:val="00A42B15"/>
    <w:rsid w:val="00A42B8C"/>
    <w:rsid w:val="00A434EC"/>
    <w:rsid w:val="00A435C5"/>
    <w:rsid w:val="00A4393F"/>
    <w:rsid w:val="00A43D66"/>
    <w:rsid w:val="00A43D81"/>
    <w:rsid w:val="00A43FCE"/>
    <w:rsid w:val="00A443F0"/>
    <w:rsid w:val="00A44E9C"/>
    <w:rsid w:val="00A44FCA"/>
    <w:rsid w:val="00A44FD3"/>
    <w:rsid w:val="00A45023"/>
    <w:rsid w:val="00A45457"/>
    <w:rsid w:val="00A45C55"/>
    <w:rsid w:val="00A463E5"/>
    <w:rsid w:val="00A46E38"/>
    <w:rsid w:val="00A46E43"/>
    <w:rsid w:val="00A46EF9"/>
    <w:rsid w:val="00A46F29"/>
    <w:rsid w:val="00A4701E"/>
    <w:rsid w:val="00A4729B"/>
    <w:rsid w:val="00A50099"/>
    <w:rsid w:val="00A5026B"/>
    <w:rsid w:val="00A505EF"/>
    <w:rsid w:val="00A514D0"/>
    <w:rsid w:val="00A51505"/>
    <w:rsid w:val="00A5152B"/>
    <w:rsid w:val="00A515AE"/>
    <w:rsid w:val="00A518B4"/>
    <w:rsid w:val="00A52250"/>
    <w:rsid w:val="00A5264B"/>
    <w:rsid w:val="00A5311C"/>
    <w:rsid w:val="00A532A2"/>
    <w:rsid w:val="00A533A6"/>
    <w:rsid w:val="00A534E3"/>
    <w:rsid w:val="00A5370E"/>
    <w:rsid w:val="00A542F2"/>
    <w:rsid w:val="00A54773"/>
    <w:rsid w:val="00A549C3"/>
    <w:rsid w:val="00A55420"/>
    <w:rsid w:val="00A55433"/>
    <w:rsid w:val="00A55750"/>
    <w:rsid w:val="00A557A0"/>
    <w:rsid w:val="00A55BEF"/>
    <w:rsid w:val="00A55D41"/>
    <w:rsid w:val="00A5617D"/>
    <w:rsid w:val="00A56F1E"/>
    <w:rsid w:val="00A571D4"/>
    <w:rsid w:val="00A5739C"/>
    <w:rsid w:val="00A57468"/>
    <w:rsid w:val="00A57617"/>
    <w:rsid w:val="00A60005"/>
    <w:rsid w:val="00A600FD"/>
    <w:rsid w:val="00A6044A"/>
    <w:rsid w:val="00A60618"/>
    <w:rsid w:val="00A6071C"/>
    <w:rsid w:val="00A60AD6"/>
    <w:rsid w:val="00A60EA1"/>
    <w:rsid w:val="00A622FE"/>
    <w:rsid w:val="00A624C0"/>
    <w:rsid w:val="00A62A76"/>
    <w:rsid w:val="00A62EC3"/>
    <w:rsid w:val="00A62FE0"/>
    <w:rsid w:val="00A631D4"/>
    <w:rsid w:val="00A632DD"/>
    <w:rsid w:val="00A649EB"/>
    <w:rsid w:val="00A64BCF"/>
    <w:rsid w:val="00A64BF4"/>
    <w:rsid w:val="00A64E69"/>
    <w:rsid w:val="00A652FB"/>
    <w:rsid w:val="00A6560C"/>
    <w:rsid w:val="00A6584B"/>
    <w:rsid w:val="00A65A6C"/>
    <w:rsid w:val="00A65C7C"/>
    <w:rsid w:val="00A66586"/>
    <w:rsid w:val="00A667F3"/>
    <w:rsid w:val="00A6695E"/>
    <w:rsid w:val="00A670BF"/>
    <w:rsid w:val="00A672EA"/>
    <w:rsid w:val="00A6765C"/>
    <w:rsid w:val="00A67814"/>
    <w:rsid w:val="00A67A35"/>
    <w:rsid w:val="00A67AEF"/>
    <w:rsid w:val="00A67E7A"/>
    <w:rsid w:val="00A7011A"/>
    <w:rsid w:val="00A704E2"/>
    <w:rsid w:val="00A70E5D"/>
    <w:rsid w:val="00A71407"/>
    <w:rsid w:val="00A71423"/>
    <w:rsid w:val="00A71F0C"/>
    <w:rsid w:val="00A72265"/>
    <w:rsid w:val="00A722AD"/>
    <w:rsid w:val="00A7268F"/>
    <w:rsid w:val="00A7284C"/>
    <w:rsid w:val="00A72B21"/>
    <w:rsid w:val="00A731B7"/>
    <w:rsid w:val="00A731C7"/>
    <w:rsid w:val="00A733E3"/>
    <w:rsid w:val="00A7348E"/>
    <w:rsid w:val="00A7359F"/>
    <w:rsid w:val="00A735B6"/>
    <w:rsid w:val="00A7384C"/>
    <w:rsid w:val="00A73BAE"/>
    <w:rsid w:val="00A73E9D"/>
    <w:rsid w:val="00A74FEA"/>
    <w:rsid w:val="00A75013"/>
    <w:rsid w:val="00A7506A"/>
    <w:rsid w:val="00A75201"/>
    <w:rsid w:val="00A75557"/>
    <w:rsid w:val="00A755D0"/>
    <w:rsid w:val="00A75B8B"/>
    <w:rsid w:val="00A76CE0"/>
    <w:rsid w:val="00A76D53"/>
    <w:rsid w:val="00A76E6B"/>
    <w:rsid w:val="00A76EE8"/>
    <w:rsid w:val="00A77233"/>
    <w:rsid w:val="00A774B9"/>
    <w:rsid w:val="00A77828"/>
    <w:rsid w:val="00A77C17"/>
    <w:rsid w:val="00A77F64"/>
    <w:rsid w:val="00A80277"/>
    <w:rsid w:val="00A81A48"/>
    <w:rsid w:val="00A81B29"/>
    <w:rsid w:val="00A81DCB"/>
    <w:rsid w:val="00A821A3"/>
    <w:rsid w:val="00A8264C"/>
    <w:rsid w:val="00A827B3"/>
    <w:rsid w:val="00A83081"/>
    <w:rsid w:val="00A8348A"/>
    <w:rsid w:val="00A838EB"/>
    <w:rsid w:val="00A83A83"/>
    <w:rsid w:val="00A84611"/>
    <w:rsid w:val="00A84997"/>
    <w:rsid w:val="00A84C45"/>
    <w:rsid w:val="00A84E39"/>
    <w:rsid w:val="00A853F8"/>
    <w:rsid w:val="00A85493"/>
    <w:rsid w:val="00A85587"/>
    <w:rsid w:val="00A85B4C"/>
    <w:rsid w:val="00A85CCF"/>
    <w:rsid w:val="00A85F10"/>
    <w:rsid w:val="00A86358"/>
    <w:rsid w:val="00A866A0"/>
    <w:rsid w:val="00A868C3"/>
    <w:rsid w:val="00A86DA5"/>
    <w:rsid w:val="00A86DAC"/>
    <w:rsid w:val="00A86E6E"/>
    <w:rsid w:val="00A86FB4"/>
    <w:rsid w:val="00A8709B"/>
    <w:rsid w:val="00A873B5"/>
    <w:rsid w:val="00A874EA"/>
    <w:rsid w:val="00A87504"/>
    <w:rsid w:val="00A877BA"/>
    <w:rsid w:val="00A9050F"/>
    <w:rsid w:val="00A90518"/>
    <w:rsid w:val="00A90EF2"/>
    <w:rsid w:val="00A91484"/>
    <w:rsid w:val="00A91492"/>
    <w:rsid w:val="00A91763"/>
    <w:rsid w:val="00A91BB4"/>
    <w:rsid w:val="00A91F89"/>
    <w:rsid w:val="00A92478"/>
    <w:rsid w:val="00A924A5"/>
    <w:rsid w:val="00A926CA"/>
    <w:rsid w:val="00A927F2"/>
    <w:rsid w:val="00A932E2"/>
    <w:rsid w:val="00A935E5"/>
    <w:rsid w:val="00A93629"/>
    <w:rsid w:val="00A9368E"/>
    <w:rsid w:val="00A936A8"/>
    <w:rsid w:val="00A9386F"/>
    <w:rsid w:val="00A938F6"/>
    <w:rsid w:val="00A93A81"/>
    <w:rsid w:val="00A94356"/>
    <w:rsid w:val="00A94C64"/>
    <w:rsid w:val="00A94F6A"/>
    <w:rsid w:val="00A94FEC"/>
    <w:rsid w:val="00A95110"/>
    <w:rsid w:val="00A95D32"/>
    <w:rsid w:val="00A95D8D"/>
    <w:rsid w:val="00A95DDE"/>
    <w:rsid w:val="00A962EC"/>
    <w:rsid w:val="00A96419"/>
    <w:rsid w:val="00A96969"/>
    <w:rsid w:val="00A9710C"/>
    <w:rsid w:val="00A9730F"/>
    <w:rsid w:val="00A97681"/>
    <w:rsid w:val="00AA016C"/>
    <w:rsid w:val="00AA038B"/>
    <w:rsid w:val="00AA0444"/>
    <w:rsid w:val="00AA0670"/>
    <w:rsid w:val="00AA0AEC"/>
    <w:rsid w:val="00AA10DD"/>
    <w:rsid w:val="00AA12F6"/>
    <w:rsid w:val="00AA17FB"/>
    <w:rsid w:val="00AA1EA7"/>
    <w:rsid w:val="00AA2374"/>
    <w:rsid w:val="00AA2645"/>
    <w:rsid w:val="00AA2E62"/>
    <w:rsid w:val="00AA32AC"/>
    <w:rsid w:val="00AA3443"/>
    <w:rsid w:val="00AA34B3"/>
    <w:rsid w:val="00AA3B2F"/>
    <w:rsid w:val="00AA3DBF"/>
    <w:rsid w:val="00AA4157"/>
    <w:rsid w:val="00AA4269"/>
    <w:rsid w:val="00AA4F5E"/>
    <w:rsid w:val="00AA51E8"/>
    <w:rsid w:val="00AA68E6"/>
    <w:rsid w:val="00AA6FF6"/>
    <w:rsid w:val="00AA7309"/>
    <w:rsid w:val="00AA798B"/>
    <w:rsid w:val="00AA7ED1"/>
    <w:rsid w:val="00AB00FD"/>
    <w:rsid w:val="00AB0584"/>
    <w:rsid w:val="00AB0A46"/>
    <w:rsid w:val="00AB0BF3"/>
    <w:rsid w:val="00AB0FD3"/>
    <w:rsid w:val="00AB17C1"/>
    <w:rsid w:val="00AB1C57"/>
    <w:rsid w:val="00AB1CA0"/>
    <w:rsid w:val="00AB236C"/>
    <w:rsid w:val="00AB2431"/>
    <w:rsid w:val="00AB2806"/>
    <w:rsid w:val="00AB2A06"/>
    <w:rsid w:val="00AB2F73"/>
    <w:rsid w:val="00AB352A"/>
    <w:rsid w:val="00AB3802"/>
    <w:rsid w:val="00AB3A05"/>
    <w:rsid w:val="00AB3B97"/>
    <w:rsid w:val="00AB3CE4"/>
    <w:rsid w:val="00AB3F96"/>
    <w:rsid w:val="00AB4222"/>
    <w:rsid w:val="00AB476C"/>
    <w:rsid w:val="00AB4AB2"/>
    <w:rsid w:val="00AB4BA1"/>
    <w:rsid w:val="00AB4CA7"/>
    <w:rsid w:val="00AB4DD8"/>
    <w:rsid w:val="00AB59F0"/>
    <w:rsid w:val="00AB5A74"/>
    <w:rsid w:val="00AB5C2C"/>
    <w:rsid w:val="00AB5CBD"/>
    <w:rsid w:val="00AB6407"/>
    <w:rsid w:val="00AB664A"/>
    <w:rsid w:val="00AB6C68"/>
    <w:rsid w:val="00AB6D2B"/>
    <w:rsid w:val="00AB6DEA"/>
    <w:rsid w:val="00AB7A59"/>
    <w:rsid w:val="00AC011B"/>
    <w:rsid w:val="00AC1F50"/>
    <w:rsid w:val="00AC277A"/>
    <w:rsid w:val="00AC2C07"/>
    <w:rsid w:val="00AC2E1D"/>
    <w:rsid w:val="00AC2E5E"/>
    <w:rsid w:val="00AC2EEB"/>
    <w:rsid w:val="00AC3932"/>
    <w:rsid w:val="00AC3BE4"/>
    <w:rsid w:val="00AC3D8C"/>
    <w:rsid w:val="00AC3FA5"/>
    <w:rsid w:val="00AC4276"/>
    <w:rsid w:val="00AC455B"/>
    <w:rsid w:val="00AC50D5"/>
    <w:rsid w:val="00AC5372"/>
    <w:rsid w:val="00AC5AB1"/>
    <w:rsid w:val="00AC5E58"/>
    <w:rsid w:val="00AC5E94"/>
    <w:rsid w:val="00AC5F0C"/>
    <w:rsid w:val="00AC6193"/>
    <w:rsid w:val="00AC6214"/>
    <w:rsid w:val="00AC6372"/>
    <w:rsid w:val="00AC63B8"/>
    <w:rsid w:val="00AC7430"/>
    <w:rsid w:val="00AC7B4C"/>
    <w:rsid w:val="00AD01BE"/>
    <w:rsid w:val="00AD039B"/>
    <w:rsid w:val="00AD04F2"/>
    <w:rsid w:val="00AD09A7"/>
    <w:rsid w:val="00AD0A21"/>
    <w:rsid w:val="00AD10FE"/>
    <w:rsid w:val="00AD16CF"/>
    <w:rsid w:val="00AD1937"/>
    <w:rsid w:val="00AD1947"/>
    <w:rsid w:val="00AD1FCE"/>
    <w:rsid w:val="00AD2143"/>
    <w:rsid w:val="00AD21E8"/>
    <w:rsid w:val="00AD2259"/>
    <w:rsid w:val="00AD237E"/>
    <w:rsid w:val="00AD2AD8"/>
    <w:rsid w:val="00AD30A8"/>
    <w:rsid w:val="00AD3713"/>
    <w:rsid w:val="00AD3793"/>
    <w:rsid w:val="00AD380D"/>
    <w:rsid w:val="00AD3C30"/>
    <w:rsid w:val="00AD3D5C"/>
    <w:rsid w:val="00AD478A"/>
    <w:rsid w:val="00AD48E3"/>
    <w:rsid w:val="00AD4FC4"/>
    <w:rsid w:val="00AD4FEE"/>
    <w:rsid w:val="00AD5204"/>
    <w:rsid w:val="00AD597F"/>
    <w:rsid w:val="00AD5BBF"/>
    <w:rsid w:val="00AD5E19"/>
    <w:rsid w:val="00AD6924"/>
    <w:rsid w:val="00AD69F7"/>
    <w:rsid w:val="00AD6B8F"/>
    <w:rsid w:val="00AD6EF4"/>
    <w:rsid w:val="00AD7121"/>
    <w:rsid w:val="00AD7AC9"/>
    <w:rsid w:val="00AD7C17"/>
    <w:rsid w:val="00AD7C24"/>
    <w:rsid w:val="00AE002B"/>
    <w:rsid w:val="00AE020E"/>
    <w:rsid w:val="00AE074A"/>
    <w:rsid w:val="00AE08ED"/>
    <w:rsid w:val="00AE134D"/>
    <w:rsid w:val="00AE1ACF"/>
    <w:rsid w:val="00AE1DB7"/>
    <w:rsid w:val="00AE212E"/>
    <w:rsid w:val="00AE2559"/>
    <w:rsid w:val="00AE2BB7"/>
    <w:rsid w:val="00AE3591"/>
    <w:rsid w:val="00AE3785"/>
    <w:rsid w:val="00AE3EE4"/>
    <w:rsid w:val="00AE415B"/>
    <w:rsid w:val="00AE4A8D"/>
    <w:rsid w:val="00AE4A94"/>
    <w:rsid w:val="00AE4B58"/>
    <w:rsid w:val="00AE4CE2"/>
    <w:rsid w:val="00AE4DA4"/>
    <w:rsid w:val="00AE5087"/>
    <w:rsid w:val="00AE54C5"/>
    <w:rsid w:val="00AE5F3A"/>
    <w:rsid w:val="00AE60DA"/>
    <w:rsid w:val="00AE6832"/>
    <w:rsid w:val="00AE6D0F"/>
    <w:rsid w:val="00AE74F0"/>
    <w:rsid w:val="00AE7B10"/>
    <w:rsid w:val="00AF0556"/>
    <w:rsid w:val="00AF09D0"/>
    <w:rsid w:val="00AF0D43"/>
    <w:rsid w:val="00AF0E78"/>
    <w:rsid w:val="00AF0FFD"/>
    <w:rsid w:val="00AF178B"/>
    <w:rsid w:val="00AF1CFA"/>
    <w:rsid w:val="00AF216B"/>
    <w:rsid w:val="00AF23E7"/>
    <w:rsid w:val="00AF27F9"/>
    <w:rsid w:val="00AF33AE"/>
    <w:rsid w:val="00AF367C"/>
    <w:rsid w:val="00AF367F"/>
    <w:rsid w:val="00AF3878"/>
    <w:rsid w:val="00AF40B8"/>
    <w:rsid w:val="00AF425F"/>
    <w:rsid w:val="00AF468B"/>
    <w:rsid w:val="00AF4AE3"/>
    <w:rsid w:val="00AF4D97"/>
    <w:rsid w:val="00AF5032"/>
    <w:rsid w:val="00AF588E"/>
    <w:rsid w:val="00AF5D8E"/>
    <w:rsid w:val="00AF63AC"/>
    <w:rsid w:val="00AF683C"/>
    <w:rsid w:val="00AF69C1"/>
    <w:rsid w:val="00AF6A75"/>
    <w:rsid w:val="00AF6EE1"/>
    <w:rsid w:val="00AF720B"/>
    <w:rsid w:val="00AF72FE"/>
    <w:rsid w:val="00AF77D2"/>
    <w:rsid w:val="00AF7C0B"/>
    <w:rsid w:val="00B00275"/>
    <w:rsid w:val="00B003FD"/>
    <w:rsid w:val="00B00830"/>
    <w:rsid w:val="00B00977"/>
    <w:rsid w:val="00B009AF"/>
    <w:rsid w:val="00B00ABE"/>
    <w:rsid w:val="00B010E5"/>
    <w:rsid w:val="00B011FB"/>
    <w:rsid w:val="00B016D2"/>
    <w:rsid w:val="00B017F5"/>
    <w:rsid w:val="00B01A5E"/>
    <w:rsid w:val="00B021DE"/>
    <w:rsid w:val="00B02896"/>
    <w:rsid w:val="00B029CC"/>
    <w:rsid w:val="00B0317D"/>
    <w:rsid w:val="00B033D1"/>
    <w:rsid w:val="00B03D6C"/>
    <w:rsid w:val="00B047F0"/>
    <w:rsid w:val="00B04D4F"/>
    <w:rsid w:val="00B054B2"/>
    <w:rsid w:val="00B0593A"/>
    <w:rsid w:val="00B05AD8"/>
    <w:rsid w:val="00B05F7C"/>
    <w:rsid w:val="00B05FDE"/>
    <w:rsid w:val="00B0627D"/>
    <w:rsid w:val="00B066CB"/>
    <w:rsid w:val="00B06A60"/>
    <w:rsid w:val="00B06CB6"/>
    <w:rsid w:val="00B06D27"/>
    <w:rsid w:val="00B06EDE"/>
    <w:rsid w:val="00B07077"/>
    <w:rsid w:val="00B07592"/>
    <w:rsid w:val="00B07866"/>
    <w:rsid w:val="00B10693"/>
    <w:rsid w:val="00B10B5C"/>
    <w:rsid w:val="00B10B92"/>
    <w:rsid w:val="00B10CB3"/>
    <w:rsid w:val="00B10E57"/>
    <w:rsid w:val="00B114FB"/>
    <w:rsid w:val="00B1155E"/>
    <w:rsid w:val="00B115DD"/>
    <w:rsid w:val="00B116EE"/>
    <w:rsid w:val="00B11801"/>
    <w:rsid w:val="00B11BD2"/>
    <w:rsid w:val="00B11C1F"/>
    <w:rsid w:val="00B11E0B"/>
    <w:rsid w:val="00B12799"/>
    <w:rsid w:val="00B12857"/>
    <w:rsid w:val="00B128C7"/>
    <w:rsid w:val="00B12936"/>
    <w:rsid w:val="00B133B9"/>
    <w:rsid w:val="00B13515"/>
    <w:rsid w:val="00B135AA"/>
    <w:rsid w:val="00B1366F"/>
    <w:rsid w:val="00B14352"/>
    <w:rsid w:val="00B14395"/>
    <w:rsid w:val="00B143AC"/>
    <w:rsid w:val="00B143D4"/>
    <w:rsid w:val="00B143F4"/>
    <w:rsid w:val="00B14422"/>
    <w:rsid w:val="00B1476F"/>
    <w:rsid w:val="00B14A9E"/>
    <w:rsid w:val="00B14DAD"/>
    <w:rsid w:val="00B14DCC"/>
    <w:rsid w:val="00B150C4"/>
    <w:rsid w:val="00B15472"/>
    <w:rsid w:val="00B15496"/>
    <w:rsid w:val="00B156FC"/>
    <w:rsid w:val="00B15D0C"/>
    <w:rsid w:val="00B15E16"/>
    <w:rsid w:val="00B16B31"/>
    <w:rsid w:val="00B16E3D"/>
    <w:rsid w:val="00B16F6F"/>
    <w:rsid w:val="00B1799E"/>
    <w:rsid w:val="00B17EF5"/>
    <w:rsid w:val="00B20092"/>
    <w:rsid w:val="00B20521"/>
    <w:rsid w:val="00B205EF"/>
    <w:rsid w:val="00B20E0A"/>
    <w:rsid w:val="00B20E45"/>
    <w:rsid w:val="00B2153D"/>
    <w:rsid w:val="00B216C7"/>
    <w:rsid w:val="00B2200C"/>
    <w:rsid w:val="00B22434"/>
    <w:rsid w:val="00B226C6"/>
    <w:rsid w:val="00B22EED"/>
    <w:rsid w:val="00B232DE"/>
    <w:rsid w:val="00B23589"/>
    <w:rsid w:val="00B23669"/>
    <w:rsid w:val="00B23689"/>
    <w:rsid w:val="00B239C2"/>
    <w:rsid w:val="00B23AB2"/>
    <w:rsid w:val="00B23B58"/>
    <w:rsid w:val="00B23F36"/>
    <w:rsid w:val="00B23FDB"/>
    <w:rsid w:val="00B24B8C"/>
    <w:rsid w:val="00B24C72"/>
    <w:rsid w:val="00B24D02"/>
    <w:rsid w:val="00B24D8F"/>
    <w:rsid w:val="00B24E01"/>
    <w:rsid w:val="00B24E22"/>
    <w:rsid w:val="00B251AC"/>
    <w:rsid w:val="00B25430"/>
    <w:rsid w:val="00B255DD"/>
    <w:rsid w:val="00B257F3"/>
    <w:rsid w:val="00B25970"/>
    <w:rsid w:val="00B25E16"/>
    <w:rsid w:val="00B25FE8"/>
    <w:rsid w:val="00B26B57"/>
    <w:rsid w:val="00B26DC4"/>
    <w:rsid w:val="00B27584"/>
    <w:rsid w:val="00B27A47"/>
    <w:rsid w:val="00B27B87"/>
    <w:rsid w:val="00B30205"/>
    <w:rsid w:val="00B302A2"/>
    <w:rsid w:val="00B30551"/>
    <w:rsid w:val="00B3126E"/>
    <w:rsid w:val="00B31988"/>
    <w:rsid w:val="00B319BC"/>
    <w:rsid w:val="00B31C7A"/>
    <w:rsid w:val="00B31EF2"/>
    <w:rsid w:val="00B322F4"/>
    <w:rsid w:val="00B3260D"/>
    <w:rsid w:val="00B32B3F"/>
    <w:rsid w:val="00B32CAA"/>
    <w:rsid w:val="00B33116"/>
    <w:rsid w:val="00B339D8"/>
    <w:rsid w:val="00B33A75"/>
    <w:rsid w:val="00B33BE0"/>
    <w:rsid w:val="00B33E78"/>
    <w:rsid w:val="00B3412A"/>
    <w:rsid w:val="00B34962"/>
    <w:rsid w:val="00B34A84"/>
    <w:rsid w:val="00B34CF2"/>
    <w:rsid w:val="00B34F7F"/>
    <w:rsid w:val="00B353E7"/>
    <w:rsid w:val="00B35709"/>
    <w:rsid w:val="00B35E32"/>
    <w:rsid w:val="00B360F0"/>
    <w:rsid w:val="00B362FF"/>
    <w:rsid w:val="00B365B9"/>
    <w:rsid w:val="00B36794"/>
    <w:rsid w:val="00B36ABC"/>
    <w:rsid w:val="00B36C81"/>
    <w:rsid w:val="00B375F9"/>
    <w:rsid w:val="00B379C0"/>
    <w:rsid w:val="00B37E41"/>
    <w:rsid w:val="00B4082A"/>
    <w:rsid w:val="00B4086D"/>
    <w:rsid w:val="00B410FE"/>
    <w:rsid w:val="00B4124D"/>
    <w:rsid w:val="00B41740"/>
    <w:rsid w:val="00B417D7"/>
    <w:rsid w:val="00B418C5"/>
    <w:rsid w:val="00B41A33"/>
    <w:rsid w:val="00B421BB"/>
    <w:rsid w:val="00B4284E"/>
    <w:rsid w:val="00B42B27"/>
    <w:rsid w:val="00B42E51"/>
    <w:rsid w:val="00B43588"/>
    <w:rsid w:val="00B43882"/>
    <w:rsid w:val="00B4435A"/>
    <w:rsid w:val="00B44405"/>
    <w:rsid w:val="00B4450C"/>
    <w:rsid w:val="00B44A54"/>
    <w:rsid w:val="00B44E77"/>
    <w:rsid w:val="00B452DC"/>
    <w:rsid w:val="00B45672"/>
    <w:rsid w:val="00B456E8"/>
    <w:rsid w:val="00B45808"/>
    <w:rsid w:val="00B45ABC"/>
    <w:rsid w:val="00B45BCE"/>
    <w:rsid w:val="00B45C2D"/>
    <w:rsid w:val="00B45C96"/>
    <w:rsid w:val="00B45CA0"/>
    <w:rsid w:val="00B45E05"/>
    <w:rsid w:val="00B46020"/>
    <w:rsid w:val="00B4644B"/>
    <w:rsid w:val="00B466CA"/>
    <w:rsid w:val="00B46D36"/>
    <w:rsid w:val="00B478FC"/>
    <w:rsid w:val="00B47BED"/>
    <w:rsid w:val="00B47CAA"/>
    <w:rsid w:val="00B47CB1"/>
    <w:rsid w:val="00B47D44"/>
    <w:rsid w:val="00B47FBC"/>
    <w:rsid w:val="00B50456"/>
    <w:rsid w:val="00B504D2"/>
    <w:rsid w:val="00B50A3A"/>
    <w:rsid w:val="00B51903"/>
    <w:rsid w:val="00B52115"/>
    <w:rsid w:val="00B52201"/>
    <w:rsid w:val="00B5249D"/>
    <w:rsid w:val="00B524F0"/>
    <w:rsid w:val="00B5290D"/>
    <w:rsid w:val="00B52C6E"/>
    <w:rsid w:val="00B532CF"/>
    <w:rsid w:val="00B54099"/>
    <w:rsid w:val="00B54458"/>
    <w:rsid w:val="00B54894"/>
    <w:rsid w:val="00B54C1E"/>
    <w:rsid w:val="00B54C33"/>
    <w:rsid w:val="00B55333"/>
    <w:rsid w:val="00B553C5"/>
    <w:rsid w:val="00B5544D"/>
    <w:rsid w:val="00B55473"/>
    <w:rsid w:val="00B55662"/>
    <w:rsid w:val="00B5581C"/>
    <w:rsid w:val="00B5592C"/>
    <w:rsid w:val="00B55E69"/>
    <w:rsid w:val="00B55F35"/>
    <w:rsid w:val="00B56952"/>
    <w:rsid w:val="00B57600"/>
    <w:rsid w:val="00B57A33"/>
    <w:rsid w:val="00B604BD"/>
    <w:rsid w:val="00B60AEE"/>
    <w:rsid w:val="00B6102C"/>
    <w:rsid w:val="00B6164D"/>
    <w:rsid w:val="00B61795"/>
    <w:rsid w:val="00B618F7"/>
    <w:rsid w:val="00B621C0"/>
    <w:rsid w:val="00B62214"/>
    <w:rsid w:val="00B631BA"/>
    <w:rsid w:val="00B6325A"/>
    <w:rsid w:val="00B63835"/>
    <w:rsid w:val="00B63917"/>
    <w:rsid w:val="00B63A1A"/>
    <w:rsid w:val="00B63C99"/>
    <w:rsid w:val="00B63CAD"/>
    <w:rsid w:val="00B63E2D"/>
    <w:rsid w:val="00B63E83"/>
    <w:rsid w:val="00B63F14"/>
    <w:rsid w:val="00B63F4E"/>
    <w:rsid w:val="00B64016"/>
    <w:rsid w:val="00B64698"/>
    <w:rsid w:val="00B64DDE"/>
    <w:rsid w:val="00B64E90"/>
    <w:rsid w:val="00B65091"/>
    <w:rsid w:val="00B65470"/>
    <w:rsid w:val="00B6563E"/>
    <w:rsid w:val="00B657C4"/>
    <w:rsid w:val="00B660A4"/>
    <w:rsid w:val="00B66199"/>
    <w:rsid w:val="00B663E6"/>
    <w:rsid w:val="00B66E8E"/>
    <w:rsid w:val="00B671D8"/>
    <w:rsid w:val="00B67C8B"/>
    <w:rsid w:val="00B67CD4"/>
    <w:rsid w:val="00B70811"/>
    <w:rsid w:val="00B716B5"/>
    <w:rsid w:val="00B716FD"/>
    <w:rsid w:val="00B71B7E"/>
    <w:rsid w:val="00B71EB4"/>
    <w:rsid w:val="00B7248A"/>
    <w:rsid w:val="00B727BA"/>
    <w:rsid w:val="00B7301D"/>
    <w:rsid w:val="00B741EC"/>
    <w:rsid w:val="00B74988"/>
    <w:rsid w:val="00B74EAD"/>
    <w:rsid w:val="00B7506A"/>
    <w:rsid w:val="00B754EA"/>
    <w:rsid w:val="00B7575B"/>
    <w:rsid w:val="00B75CA5"/>
    <w:rsid w:val="00B75D73"/>
    <w:rsid w:val="00B75E75"/>
    <w:rsid w:val="00B763FB"/>
    <w:rsid w:val="00B767CB"/>
    <w:rsid w:val="00B76A6E"/>
    <w:rsid w:val="00B76DB2"/>
    <w:rsid w:val="00B77C15"/>
    <w:rsid w:val="00B802BB"/>
    <w:rsid w:val="00B802C9"/>
    <w:rsid w:val="00B80384"/>
    <w:rsid w:val="00B803A4"/>
    <w:rsid w:val="00B80563"/>
    <w:rsid w:val="00B8070B"/>
    <w:rsid w:val="00B807BB"/>
    <w:rsid w:val="00B81152"/>
    <w:rsid w:val="00B8184E"/>
    <w:rsid w:val="00B819BD"/>
    <w:rsid w:val="00B81A04"/>
    <w:rsid w:val="00B81B40"/>
    <w:rsid w:val="00B8222E"/>
    <w:rsid w:val="00B8242D"/>
    <w:rsid w:val="00B8330E"/>
    <w:rsid w:val="00B83609"/>
    <w:rsid w:val="00B8362D"/>
    <w:rsid w:val="00B83BC8"/>
    <w:rsid w:val="00B83D4C"/>
    <w:rsid w:val="00B841FD"/>
    <w:rsid w:val="00B84334"/>
    <w:rsid w:val="00B848C2"/>
    <w:rsid w:val="00B848DC"/>
    <w:rsid w:val="00B85116"/>
    <w:rsid w:val="00B8524B"/>
    <w:rsid w:val="00B85E81"/>
    <w:rsid w:val="00B86291"/>
    <w:rsid w:val="00B8640E"/>
    <w:rsid w:val="00B86C6D"/>
    <w:rsid w:val="00B86ED4"/>
    <w:rsid w:val="00B87530"/>
    <w:rsid w:val="00B877AE"/>
    <w:rsid w:val="00B87E3A"/>
    <w:rsid w:val="00B87E91"/>
    <w:rsid w:val="00B87F4F"/>
    <w:rsid w:val="00B90130"/>
    <w:rsid w:val="00B90269"/>
    <w:rsid w:val="00B90589"/>
    <w:rsid w:val="00B907F2"/>
    <w:rsid w:val="00B90884"/>
    <w:rsid w:val="00B90CD7"/>
    <w:rsid w:val="00B90FC7"/>
    <w:rsid w:val="00B91137"/>
    <w:rsid w:val="00B915DB"/>
    <w:rsid w:val="00B916E0"/>
    <w:rsid w:val="00B9175D"/>
    <w:rsid w:val="00B91845"/>
    <w:rsid w:val="00B91C22"/>
    <w:rsid w:val="00B91DF2"/>
    <w:rsid w:val="00B91DFC"/>
    <w:rsid w:val="00B92194"/>
    <w:rsid w:val="00B92F4A"/>
    <w:rsid w:val="00B93301"/>
    <w:rsid w:val="00B9336B"/>
    <w:rsid w:val="00B9337F"/>
    <w:rsid w:val="00B93391"/>
    <w:rsid w:val="00B9340F"/>
    <w:rsid w:val="00B9395A"/>
    <w:rsid w:val="00B939A0"/>
    <w:rsid w:val="00B94266"/>
    <w:rsid w:val="00B94305"/>
    <w:rsid w:val="00B9431E"/>
    <w:rsid w:val="00B94968"/>
    <w:rsid w:val="00B94B7B"/>
    <w:rsid w:val="00B94F99"/>
    <w:rsid w:val="00B95107"/>
    <w:rsid w:val="00B95360"/>
    <w:rsid w:val="00B953AE"/>
    <w:rsid w:val="00B95A8E"/>
    <w:rsid w:val="00B962E4"/>
    <w:rsid w:val="00B968AE"/>
    <w:rsid w:val="00B968C2"/>
    <w:rsid w:val="00B9784A"/>
    <w:rsid w:val="00B978C9"/>
    <w:rsid w:val="00B97A1A"/>
    <w:rsid w:val="00B97B10"/>
    <w:rsid w:val="00BA007E"/>
    <w:rsid w:val="00BA093C"/>
    <w:rsid w:val="00BA0DB5"/>
    <w:rsid w:val="00BA1060"/>
    <w:rsid w:val="00BA16F1"/>
    <w:rsid w:val="00BA18C9"/>
    <w:rsid w:val="00BA1DCB"/>
    <w:rsid w:val="00BA1E7B"/>
    <w:rsid w:val="00BA2072"/>
    <w:rsid w:val="00BA255E"/>
    <w:rsid w:val="00BA2847"/>
    <w:rsid w:val="00BA2894"/>
    <w:rsid w:val="00BA2B6A"/>
    <w:rsid w:val="00BA3EC9"/>
    <w:rsid w:val="00BA4191"/>
    <w:rsid w:val="00BA41ED"/>
    <w:rsid w:val="00BA47FA"/>
    <w:rsid w:val="00BA4901"/>
    <w:rsid w:val="00BA4EDB"/>
    <w:rsid w:val="00BA607D"/>
    <w:rsid w:val="00BA64B1"/>
    <w:rsid w:val="00BA68A4"/>
    <w:rsid w:val="00BA69BC"/>
    <w:rsid w:val="00BA6A6F"/>
    <w:rsid w:val="00BA6B40"/>
    <w:rsid w:val="00BA6B74"/>
    <w:rsid w:val="00BA6E28"/>
    <w:rsid w:val="00BA6F8A"/>
    <w:rsid w:val="00BA6FF8"/>
    <w:rsid w:val="00BA70F5"/>
    <w:rsid w:val="00BA756D"/>
    <w:rsid w:val="00BA7707"/>
    <w:rsid w:val="00BA7B46"/>
    <w:rsid w:val="00BB05D0"/>
    <w:rsid w:val="00BB11D5"/>
    <w:rsid w:val="00BB1324"/>
    <w:rsid w:val="00BB14F8"/>
    <w:rsid w:val="00BB1AD2"/>
    <w:rsid w:val="00BB1C3E"/>
    <w:rsid w:val="00BB20B2"/>
    <w:rsid w:val="00BB2742"/>
    <w:rsid w:val="00BB2EE4"/>
    <w:rsid w:val="00BB3E20"/>
    <w:rsid w:val="00BB3F1B"/>
    <w:rsid w:val="00BB3F8C"/>
    <w:rsid w:val="00BB403F"/>
    <w:rsid w:val="00BB407C"/>
    <w:rsid w:val="00BB4300"/>
    <w:rsid w:val="00BB476F"/>
    <w:rsid w:val="00BB4789"/>
    <w:rsid w:val="00BB4C3C"/>
    <w:rsid w:val="00BB4DF4"/>
    <w:rsid w:val="00BB53E9"/>
    <w:rsid w:val="00BB5AB3"/>
    <w:rsid w:val="00BB6557"/>
    <w:rsid w:val="00BB68ED"/>
    <w:rsid w:val="00BB6F20"/>
    <w:rsid w:val="00BB70AE"/>
    <w:rsid w:val="00BB70D8"/>
    <w:rsid w:val="00BB7580"/>
    <w:rsid w:val="00BC03C6"/>
    <w:rsid w:val="00BC045E"/>
    <w:rsid w:val="00BC0537"/>
    <w:rsid w:val="00BC0B46"/>
    <w:rsid w:val="00BC0D44"/>
    <w:rsid w:val="00BC11B1"/>
    <w:rsid w:val="00BC1290"/>
    <w:rsid w:val="00BC16A1"/>
    <w:rsid w:val="00BC2475"/>
    <w:rsid w:val="00BC2495"/>
    <w:rsid w:val="00BC29AF"/>
    <w:rsid w:val="00BC2A53"/>
    <w:rsid w:val="00BC2DE7"/>
    <w:rsid w:val="00BC2EAA"/>
    <w:rsid w:val="00BC2F59"/>
    <w:rsid w:val="00BC33C4"/>
    <w:rsid w:val="00BC3497"/>
    <w:rsid w:val="00BC3514"/>
    <w:rsid w:val="00BC3828"/>
    <w:rsid w:val="00BC3D4B"/>
    <w:rsid w:val="00BC431D"/>
    <w:rsid w:val="00BC464D"/>
    <w:rsid w:val="00BC4686"/>
    <w:rsid w:val="00BC487D"/>
    <w:rsid w:val="00BC4ABD"/>
    <w:rsid w:val="00BC4BB9"/>
    <w:rsid w:val="00BC4E4E"/>
    <w:rsid w:val="00BC5308"/>
    <w:rsid w:val="00BC5D83"/>
    <w:rsid w:val="00BC64BE"/>
    <w:rsid w:val="00BC65C8"/>
    <w:rsid w:val="00BC6A72"/>
    <w:rsid w:val="00BC7174"/>
    <w:rsid w:val="00BC72C5"/>
    <w:rsid w:val="00BC76A8"/>
    <w:rsid w:val="00BC7B0A"/>
    <w:rsid w:val="00BC7CEC"/>
    <w:rsid w:val="00BC7E6E"/>
    <w:rsid w:val="00BC7EC0"/>
    <w:rsid w:val="00BD03A5"/>
    <w:rsid w:val="00BD040C"/>
    <w:rsid w:val="00BD076A"/>
    <w:rsid w:val="00BD097A"/>
    <w:rsid w:val="00BD0BBA"/>
    <w:rsid w:val="00BD0FF2"/>
    <w:rsid w:val="00BD158A"/>
    <w:rsid w:val="00BD16A6"/>
    <w:rsid w:val="00BD18FA"/>
    <w:rsid w:val="00BD1F03"/>
    <w:rsid w:val="00BD1F66"/>
    <w:rsid w:val="00BD2B11"/>
    <w:rsid w:val="00BD2CD7"/>
    <w:rsid w:val="00BD2D08"/>
    <w:rsid w:val="00BD2E31"/>
    <w:rsid w:val="00BD3289"/>
    <w:rsid w:val="00BD33FE"/>
    <w:rsid w:val="00BD370E"/>
    <w:rsid w:val="00BD39A0"/>
    <w:rsid w:val="00BD3F28"/>
    <w:rsid w:val="00BD403E"/>
    <w:rsid w:val="00BD4152"/>
    <w:rsid w:val="00BD45AD"/>
    <w:rsid w:val="00BD4AD1"/>
    <w:rsid w:val="00BD4DEA"/>
    <w:rsid w:val="00BD4E0E"/>
    <w:rsid w:val="00BD5210"/>
    <w:rsid w:val="00BD57D2"/>
    <w:rsid w:val="00BD5E6C"/>
    <w:rsid w:val="00BD5F2B"/>
    <w:rsid w:val="00BD5FBB"/>
    <w:rsid w:val="00BD62D5"/>
    <w:rsid w:val="00BD6489"/>
    <w:rsid w:val="00BD6576"/>
    <w:rsid w:val="00BD72D5"/>
    <w:rsid w:val="00BD7389"/>
    <w:rsid w:val="00BD78BE"/>
    <w:rsid w:val="00BD7A16"/>
    <w:rsid w:val="00BD7A26"/>
    <w:rsid w:val="00BD7A49"/>
    <w:rsid w:val="00BD7B19"/>
    <w:rsid w:val="00BD7BF1"/>
    <w:rsid w:val="00BD7DC5"/>
    <w:rsid w:val="00BD7F54"/>
    <w:rsid w:val="00BE0846"/>
    <w:rsid w:val="00BE0935"/>
    <w:rsid w:val="00BE0F09"/>
    <w:rsid w:val="00BE0FBC"/>
    <w:rsid w:val="00BE1117"/>
    <w:rsid w:val="00BE1749"/>
    <w:rsid w:val="00BE180C"/>
    <w:rsid w:val="00BE1BEA"/>
    <w:rsid w:val="00BE1C74"/>
    <w:rsid w:val="00BE1CF0"/>
    <w:rsid w:val="00BE24E4"/>
    <w:rsid w:val="00BE252F"/>
    <w:rsid w:val="00BE2753"/>
    <w:rsid w:val="00BE277D"/>
    <w:rsid w:val="00BE2AA4"/>
    <w:rsid w:val="00BE2E91"/>
    <w:rsid w:val="00BE3288"/>
    <w:rsid w:val="00BE3913"/>
    <w:rsid w:val="00BE3DA7"/>
    <w:rsid w:val="00BE3E3B"/>
    <w:rsid w:val="00BE3EBD"/>
    <w:rsid w:val="00BE4144"/>
    <w:rsid w:val="00BE459B"/>
    <w:rsid w:val="00BE4DA1"/>
    <w:rsid w:val="00BE5C52"/>
    <w:rsid w:val="00BE5EE9"/>
    <w:rsid w:val="00BE60D2"/>
    <w:rsid w:val="00BE64E3"/>
    <w:rsid w:val="00BE68D1"/>
    <w:rsid w:val="00BE6E90"/>
    <w:rsid w:val="00BE75B1"/>
    <w:rsid w:val="00BE75E5"/>
    <w:rsid w:val="00BE7605"/>
    <w:rsid w:val="00BE7C8D"/>
    <w:rsid w:val="00BE7EB7"/>
    <w:rsid w:val="00BF039E"/>
    <w:rsid w:val="00BF082B"/>
    <w:rsid w:val="00BF0886"/>
    <w:rsid w:val="00BF09B3"/>
    <w:rsid w:val="00BF0BB1"/>
    <w:rsid w:val="00BF0C4C"/>
    <w:rsid w:val="00BF1009"/>
    <w:rsid w:val="00BF1152"/>
    <w:rsid w:val="00BF160F"/>
    <w:rsid w:val="00BF174C"/>
    <w:rsid w:val="00BF1A52"/>
    <w:rsid w:val="00BF1A62"/>
    <w:rsid w:val="00BF1C08"/>
    <w:rsid w:val="00BF21B2"/>
    <w:rsid w:val="00BF2291"/>
    <w:rsid w:val="00BF2364"/>
    <w:rsid w:val="00BF295E"/>
    <w:rsid w:val="00BF2E85"/>
    <w:rsid w:val="00BF2F35"/>
    <w:rsid w:val="00BF30B0"/>
    <w:rsid w:val="00BF317D"/>
    <w:rsid w:val="00BF399D"/>
    <w:rsid w:val="00BF4A5E"/>
    <w:rsid w:val="00BF556E"/>
    <w:rsid w:val="00BF559A"/>
    <w:rsid w:val="00BF62B0"/>
    <w:rsid w:val="00BF67DE"/>
    <w:rsid w:val="00BF6B00"/>
    <w:rsid w:val="00BF6BFD"/>
    <w:rsid w:val="00BF6D1A"/>
    <w:rsid w:val="00BF6DE0"/>
    <w:rsid w:val="00BF6FF8"/>
    <w:rsid w:val="00BF75C0"/>
    <w:rsid w:val="00BF763D"/>
    <w:rsid w:val="00BF7747"/>
    <w:rsid w:val="00BF7C03"/>
    <w:rsid w:val="00BF7EC3"/>
    <w:rsid w:val="00C0018E"/>
    <w:rsid w:val="00C00A02"/>
    <w:rsid w:val="00C00B0F"/>
    <w:rsid w:val="00C00E1F"/>
    <w:rsid w:val="00C013CF"/>
    <w:rsid w:val="00C016FE"/>
    <w:rsid w:val="00C01789"/>
    <w:rsid w:val="00C018B2"/>
    <w:rsid w:val="00C02A98"/>
    <w:rsid w:val="00C02BB2"/>
    <w:rsid w:val="00C02BEA"/>
    <w:rsid w:val="00C02FE0"/>
    <w:rsid w:val="00C03054"/>
    <w:rsid w:val="00C03537"/>
    <w:rsid w:val="00C0387C"/>
    <w:rsid w:val="00C03915"/>
    <w:rsid w:val="00C048FA"/>
    <w:rsid w:val="00C04C86"/>
    <w:rsid w:val="00C054C6"/>
    <w:rsid w:val="00C05E3C"/>
    <w:rsid w:val="00C061CE"/>
    <w:rsid w:val="00C062F9"/>
    <w:rsid w:val="00C0680A"/>
    <w:rsid w:val="00C06F61"/>
    <w:rsid w:val="00C0707E"/>
    <w:rsid w:val="00C0710B"/>
    <w:rsid w:val="00C0720A"/>
    <w:rsid w:val="00C07A33"/>
    <w:rsid w:val="00C07BD4"/>
    <w:rsid w:val="00C10376"/>
    <w:rsid w:val="00C10C9F"/>
    <w:rsid w:val="00C11106"/>
    <w:rsid w:val="00C111CA"/>
    <w:rsid w:val="00C111CF"/>
    <w:rsid w:val="00C113E0"/>
    <w:rsid w:val="00C114BC"/>
    <w:rsid w:val="00C119A3"/>
    <w:rsid w:val="00C11B9A"/>
    <w:rsid w:val="00C11C1F"/>
    <w:rsid w:val="00C12329"/>
    <w:rsid w:val="00C1274B"/>
    <w:rsid w:val="00C1288F"/>
    <w:rsid w:val="00C12A43"/>
    <w:rsid w:val="00C12EAF"/>
    <w:rsid w:val="00C140AF"/>
    <w:rsid w:val="00C143B3"/>
    <w:rsid w:val="00C150E2"/>
    <w:rsid w:val="00C151E5"/>
    <w:rsid w:val="00C15BF8"/>
    <w:rsid w:val="00C16743"/>
    <w:rsid w:val="00C16829"/>
    <w:rsid w:val="00C17133"/>
    <w:rsid w:val="00C17542"/>
    <w:rsid w:val="00C17BAF"/>
    <w:rsid w:val="00C2031E"/>
    <w:rsid w:val="00C204CE"/>
    <w:rsid w:val="00C20EA9"/>
    <w:rsid w:val="00C20FC3"/>
    <w:rsid w:val="00C2158F"/>
    <w:rsid w:val="00C21615"/>
    <w:rsid w:val="00C21ECF"/>
    <w:rsid w:val="00C221EA"/>
    <w:rsid w:val="00C222CF"/>
    <w:rsid w:val="00C227C2"/>
    <w:rsid w:val="00C22D3E"/>
    <w:rsid w:val="00C22D5E"/>
    <w:rsid w:val="00C22FA2"/>
    <w:rsid w:val="00C23B43"/>
    <w:rsid w:val="00C23EA5"/>
    <w:rsid w:val="00C23F7B"/>
    <w:rsid w:val="00C25912"/>
    <w:rsid w:val="00C25B74"/>
    <w:rsid w:val="00C2618E"/>
    <w:rsid w:val="00C2667A"/>
    <w:rsid w:val="00C266C0"/>
    <w:rsid w:val="00C26AB5"/>
    <w:rsid w:val="00C26B66"/>
    <w:rsid w:val="00C26BEF"/>
    <w:rsid w:val="00C270C5"/>
    <w:rsid w:val="00C27275"/>
    <w:rsid w:val="00C27DA5"/>
    <w:rsid w:val="00C304E2"/>
    <w:rsid w:val="00C30653"/>
    <w:rsid w:val="00C30848"/>
    <w:rsid w:val="00C30CC0"/>
    <w:rsid w:val="00C30EC7"/>
    <w:rsid w:val="00C31BEB"/>
    <w:rsid w:val="00C31D7C"/>
    <w:rsid w:val="00C3279E"/>
    <w:rsid w:val="00C3282A"/>
    <w:rsid w:val="00C328A7"/>
    <w:rsid w:val="00C328C2"/>
    <w:rsid w:val="00C328FA"/>
    <w:rsid w:val="00C32FFD"/>
    <w:rsid w:val="00C331DB"/>
    <w:rsid w:val="00C3366C"/>
    <w:rsid w:val="00C338B1"/>
    <w:rsid w:val="00C33908"/>
    <w:rsid w:val="00C3390D"/>
    <w:rsid w:val="00C33BFF"/>
    <w:rsid w:val="00C349AC"/>
    <w:rsid w:val="00C3524B"/>
    <w:rsid w:val="00C35301"/>
    <w:rsid w:val="00C35445"/>
    <w:rsid w:val="00C3550E"/>
    <w:rsid w:val="00C356BE"/>
    <w:rsid w:val="00C35B0D"/>
    <w:rsid w:val="00C35BAA"/>
    <w:rsid w:val="00C35EF6"/>
    <w:rsid w:val="00C36997"/>
    <w:rsid w:val="00C36BD3"/>
    <w:rsid w:val="00C36E68"/>
    <w:rsid w:val="00C370EA"/>
    <w:rsid w:val="00C37502"/>
    <w:rsid w:val="00C3762B"/>
    <w:rsid w:val="00C377C5"/>
    <w:rsid w:val="00C37AA0"/>
    <w:rsid w:val="00C37AA3"/>
    <w:rsid w:val="00C40391"/>
    <w:rsid w:val="00C406B5"/>
    <w:rsid w:val="00C407D5"/>
    <w:rsid w:val="00C4135F"/>
    <w:rsid w:val="00C4168B"/>
    <w:rsid w:val="00C416A5"/>
    <w:rsid w:val="00C41915"/>
    <w:rsid w:val="00C42056"/>
    <w:rsid w:val="00C425E0"/>
    <w:rsid w:val="00C42D25"/>
    <w:rsid w:val="00C43305"/>
    <w:rsid w:val="00C43448"/>
    <w:rsid w:val="00C436F3"/>
    <w:rsid w:val="00C437FA"/>
    <w:rsid w:val="00C45070"/>
    <w:rsid w:val="00C450A4"/>
    <w:rsid w:val="00C451C8"/>
    <w:rsid w:val="00C45898"/>
    <w:rsid w:val="00C45EC7"/>
    <w:rsid w:val="00C45FE1"/>
    <w:rsid w:val="00C464C0"/>
    <w:rsid w:val="00C46AFC"/>
    <w:rsid w:val="00C46BDD"/>
    <w:rsid w:val="00C46D26"/>
    <w:rsid w:val="00C46ECD"/>
    <w:rsid w:val="00C475BF"/>
    <w:rsid w:val="00C477B6"/>
    <w:rsid w:val="00C4799D"/>
    <w:rsid w:val="00C47E29"/>
    <w:rsid w:val="00C5084A"/>
    <w:rsid w:val="00C50A7A"/>
    <w:rsid w:val="00C5121E"/>
    <w:rsid w:val="00C518B4"/>
    <w:rsid w:val="00C51923"/>
    <w:rsid w:val="00C51D5B"/>
    <w:rsid w:val="00C521FC"/>
    <w:rsid w:val="00C52E28"/>
    <w:rsid w:val="00C532C9"/>
    <w:rsid w:val="00C53F9A"/>
    <w:rsid w:val="00C540D6"/>
    <w:rsid w:val="00C54647"/>
    <w:rsid w:val="00C551EE"/>
    <w:rsid w:val="00C554F3"/>
    <w:rsid w:val="00C55790"/>
    <w:rsid w:val="00C55DF9"/>
    <w:rsid w:val="00C56350"/>
    <w:rsid w:val="00C5684E"/>
    <w:rsid w:val="00C56E82"/>
    <w:rsid w:val="00C56F88"/>
    <w:rsid w:val="00C56FF7"/>
    <w:rsid w:val="00C57D60"/>
    <w:rsid w:val="00C57F38"/>
    <w:rsid w:val="00C60525"/>
    <w:rsid w:val="00C60BA2"/>
    <w:rsid w:val="00C613B4"/>
    <w:rsid w:val="00C61448"/>
    <w:rsid w:val="00C61D74"/>
    <w:rsid w:val="00C62024"/>
    <w:rsid w:val="00C6241A"/>
    <w:rsid w:val="00C627F4"/>
    <w:rsid w:val="00C62B59"/>
    <w:rsid w:val="00C62C4A"/>
    <w:rsid w:val="00C62EB1"/>
    <w:rsid w:val="00C62EDA"/>
    <w:rsid w:val="00C63515"/>
    <w:rsid w:val="00C635E8"/>
    <w:rsid w:val="00C63913"/>
    <w:rsid w:val="00C63BC3"/>
    <w:rsid w:val="00C63F03"/>
    <w:rsid w:val="00C64021"/>
    <w:rsid w:val="00C64080"/>
    <w:rsid w:val="00C64A0E"/>
    <w:rsid w:val="00C64E30"/>
    <w:rsid w:val="00C64F58"/>
    <w:rsid w:val="00C650AD"/>
    <w:rsid w:val="00C650FC"/>
    <w:rsid w:val="00C65538"/>
    <w:rsid w:val="00C65F1C"/>
    <w:rsid w:val="00C668F1"/>
    <w:rsid w:val="00C66E42"/>
    <w:rsid w:val="00C67920"/>
    <w:rsid w:val="00C67E56"/>
    <w:rsid w:val="00C67ECD"/>
    <w:rsid w:val="00C7035C"/>
    <w:rsid w:val="00C7055C"/>
    <w:rsid w:val="00C70B88"/>
    <w:rsid w:val="00C70CE5"/>
    <w:rsid w:val="00C71394"/>
    <w:rsid w:val="00C7140F"/>
    <w:rsid w:val="00C71852"/>
    <w:rsid w:val="00C718D8"/>
    <w:rsid w:val="00C71D21"/>
    <w:rsid w:val="00C71EFA"/>
    <w:rsid w:val="00C724AC"/>
    <w:rsid w:val="00C72DF9"/>
    <w:rsid w:val="00C73561"/>
    <w:rsid w:val="00C7373E"/>
    <w:rsid w:val="00C7378B"/>
    <w:rsid w:val="00C74337"/>
    <w:rsid w:val="00C7454F"/>
    <w:rsid w:val="00C74628"/>
    <w:rsid w:val="00C746A1"/>
    <w:rsid w:val="00C746E7"/>
    <w:rsid w:val="00C74A6A"/>
    <w:rsid w:val="00C74D29"/>
    <w:rsid w:val="00C753E1"/>
    <w:rsid w:val="00C755D0"/>
    <w:rsid w:val="00C75691"/>
    <w:rsid w:val="00C757E3"/>
    <w:rsid w:val="00C75971"/>
    <w:rsid w:val="00C75AFF"/>
    <w:rsid w:val="00C75E5E"/>
    <w:rsid w:val="00C76074"/>
    <w:rsid w:val="00C768FE"/>
    <w:rsid w:val="00C76E8E"/>
    <w:rsid w:val="00C76F5E"/>
    <w:rsid w:val="00C7706E"/>
    <w:rsid w:val="00C7748C"/>
    <w:rsid w:val="00C7748E"/>
    <w:rsid w:val="00C777FB"/>
    <w:rsid w:val="00C77CF3"/>
    <w:rsid w:val="00C77FCA"/>
    <w:rsid w:val="00C8022B"/>
    <w:rsid w:val="00C80FC7"/>
    <w:rsid w:val="00C81BD8"/>
    <w:rsid w:val="00C81DFD"/>
    <w:rsid w:val="00C8204F"/>
    <w:rsid w:val="00C82120"/>
    <w:rsid w:val="00C82152"/>
    <w:rsid w:val="00C821A0"/>
    <w:rsid w:val="00C822D6"/>
    <w:rsid w:val="00C82593"/>
    <w:rsid w:val="00C825B5"/>
    <w:rsid w:val="00C82C7C"/>
    <w:rsid w:val="00C8304D"/>
    <w:rsid w:val="00C833F6"/>
    <w:rsid w:val="00C83483"/>
    <w:rsid w:val="00C83971"/>
    <w:rsid w:val="00C83E42"/>
    <w:rsid w:val="00C8450F"/>
    <w:rsid w:val="00C848EB"/>
    <w:rsid w:val="00C84978"/>
    <w:rsid w:val="00C84999"/>
    <w:rsid w:val="00C8533E"/>
    <w:rsid w:val="00C857BC"/>
    <w:rsid w:val="00C85C06"/>
    <w:rsid w:val="00C85DA3"/>
    <w:rsid w:val="00C8657B"/>
    <w:rsid w:val="00C8694D"/>
    <w:rsid w:val="00C86CCA"/>
    <w:rsid w:val="00C86D14"/>
    <w:rsid w:val="00C86DF3"/>
    <w:rsid w:val="00C86EA5"/>
    <w:rsid w:val="00C87406"/>
    <w:rsid w:val="00C87A9F"/>
    <w:rsid w:val="00C87E52"/>
    <w:rsid w:val="00C90895"/>
    <w:rsid w:val="00C91278"/>
    <w:rsid w:val="00C923CF"/>
    <w:rsid w:val="00C93289"/>
    <w:rsid w:val="00C93500"/>
    <w:rsid w:val="00C937CF"/>
    <w:rsid w:val="00C93987"/>
    <w:rsid w:val="00C93A77"/>
    <w:rsid w:val="00C93BA4"/>
    <w:rsid w:val="00C93CEC"/>
    <w:rsid w:val="00C93E19"/>
    <w:rsid w:val="00C93F23"/>
    <w:rsid w:val="00C94282"/>
    <w:rsid w:val="00C94714"/>
    <w:rsid w:val="00C94B2A"/>
    <w:rsid w:val="00C94CA1"/>
    <w:rsid w:val="00C953A2"/>
    <w:rsid w:val="00C95689"/>
    <w:rsid w:val="00C95746"/>
    <w:rsid w:val="00C95860"/>
    <w:rsid w:val="00C95B54"/>
    <w:rsid w:val="00C96089"/>
    <w:rsid w:val="00C96143"/>
    <w:rsid w:val="00C962E6"/>
    <w:rsid w:val="00C966AB"/>
    <w:rsid w:val="00C96877"/>
    <w:rsid w:val="00C96C17"/>
    <w:rsid w:val="00C97A51"/>
    <w:rsid w:val="00CA042A"/>
    <w:rsid w:val="00CA045A"/>
    <w:rsid w:val="00CA05A1"/>
    <w:rsid w:val="00CA0C6A"/>
    <w:rsid w:val="00CA0D51"/>
    <w:rsid w:val="00CA0ED1"/>
    <w:rsid w:val="00CA183C"/>
    <w:rsid w:val="00CA1B53"/>
    <w:rsid w:val="00CA1F54"/>
    <w:rsid w:val="00CA22AB"/>
    <w:rsid w:val="00CA24DF"/>
    <w:rsid w:val="00CA2B6B"/>
    <w:rsid w:val="00CA2C06"/>
    <w:rsid w:val="00CA333E"/>
    <w:rsid w:val="00CA35AE"/>
    <w:rsid w:val="00CA38F6"/>
    <w:rsid w:val="00CA49F4"/>
    <w:rsid w:val="00CA4CF4"/>
    <w:rsid w:val="00CA51A4"/>
    <w:rsid w:val="00CA53E9"/>
    <w:rsid w:val="00CA5706"/>
    <w:rsid w:val="00CA57BE"/>
    <w:rsid w:val="00CA57C1"/>
    <w:rsid w:val="00CA591F"/>
    <w:rsid w:val="00CA5C15"/>
    <w:rsid w:val="00CA5CAE"/>
    <w:rsid w:val="00CA67EF"/>
    <w:rsid w:val="00CA6F27"/>
    <w:rsid w:val="00CA742A"/>
    <w:rsid w:val="00CA784C"/>
    <w:rsid w:val="00CA7882"/>
    <w:rsid w:val="00CA7BAC"/>
    <w:rsid w:val="00CB01FD"/>
    <w:rsid w:val="00CB02C0"/>
    <w:rsid w:val="00CB06C5"/>
    <w:rsid w:val="00CB0F78"/>
    <w:rsid w:val="00CB1857"/>
    <w:rsid w:val="00CB18B4"/>
    <w:rsid w:val="00CB1AA0"/>
    <w:rsid w:val="00CB1B87"/>
    <w:rsid w:val="00CB23A6"/>
    <w:rsid w:val="00CB2F1B"/>
    <w:rsid w:val="00CB3043"/>
    <w:rsid w:val="00CB31BD"/>
    <w:rsid w:val="00CB34AE"/>
    <w:rsid w:val="00CB370B"/>
    <w:rsid w:val="00CB375D"/>
    <w:rsid w:val="00CB3ADA"/>
    <w:rsid w:val="00CB409A"/>
    <w:rsid w:val="00CB45D9"/>
    <w:rsid w:val="00CB4601"/>
    <w:rsid w:val="00CB561E"/>
    <w:rsid w:val="00CB56B5"/>
    <w:rsid w:val="00CB5785"/>
    <w:rsid w:val="00CB5860"/>
    <w:rsid w:val="00CB5944"/>
    <w:rsid w:val="00CB5CA2"/>
    <w:rsid w:val="00CB5EAC"/>
    <w:rsid w:val="00CB65BD"/>
    <w:rsid w:val="00CB66C7"/>
    <w:rsid w:val="00CB681C"/>
    <w:rsid w:val="00CB6A18"/>
    <w:rsid w:val="00CB6DAB"/>
    <w:rsid w:val="00CB6E98"/>
    <w:rsid w:val="00CB6F31"/>
    <w:rsid w:val="00CB7076"/>
    <w:rsid w:val="00CB712C"/>
    <w:rsid w:val="00CC0088"/>
    <w:rsid w:val="00CC0346"/>
    <w:rsid w:val="00CC053F"/>
    <w:rsid w:val="00CC05F7"/>
    <w:rsid w:val="00CC0CE3"/>
    <w:rsid w:val="00CC141F"/>
    <w:rsid w:val="00CC1601"/>
    <w:rsid w:val="00CC1EA3"/>
    <w:rsid w:val="00CC2364"/>
    <w:rsid w:val="00CC2448"/>
    <w:rsid w:val="00CC28AE"/>
    <w:rsid w:val="00CC2DBB"/>
    <w:rsid w:val="00CC35F7"/>
    <w:rsid w:val="00CC362A"/>
    <w:rsid w:val="00CC3662"/>
    <w:rsid w:val="00CC392A"/>
    <w:rsid w:val="00CC397D"/>
    <w:rsid w:val="00CC3B6F"/>
    <w:rsid w:val="00CC4013"/>
    <w:rsid w:val="00CC4549"/>
    <w:rsid w:val="00CC4841"/>
    <w:rsid w:val="00CC486D"/>
    <w:rsid w:val="00CC4925"/>
    <w:rsid w:val="00CC512C"/>
    <w:rsid w:val="00CC516B"/>
    <w:rsid w:val="00CC53CA"/>
    <w:rsid w:val="00CC58C3"/>
    <w:rsid w:val="00CC5E99"/>
    <w:rsid w:val="00CC5F51"/>
    <w:rsid w:val="00CC6792"/>
    <w:rsid w:val="00CC68B0"/>
    <w:rsid w:val="00CC6ABD"/>
    <w:rsid w:val="00CC6CEF"/>
    <w:rsid w:val="00CC6FD8"/>
    <w:rsid w:val="00CC714E"/>
    <w:rsid w:val="00CC734C"/>
    <w:rsid w:val="00CC74E5"/>
    <w:rsid w:val="00CC75A3"/>
    <w:rsid w:val="00CC7908"/>
    <w:rsid w:val="00CC7DFF"/>
    <w:rsid w:val="00CD02A0"/>
    <w:rsid w:val="00CD02E8"/>
    <w:rsid w:val="00CD0B0C"/>
    <w:rsid w:val="00CD0B72"/>
    <w:rsid w:val="00CD12C6"/>
    <w:rsid w:val="00CD13EE"/>
    <w:rsid w:val="00CD151E"/>
    <w:rsid w:val="00CD1539"/>
    <w:rsid w:val="00CD2126"/>
    <w:rsid w:val="00CD217D"/>
    <w:rsid w:val="00CD2295"/>
    <w:rsid w:val="00CD248D"/>
    <w:rsid w:val="00CD254D"/>
    <w:rsid w:val="00CD2B2D"/>
    <w:rsid w:val="00CD2CF4"/>
    <w:rsid w:val="00CD2E8E"/>
    <w:rsid w:val="00CD305F"/>
    <w:rsid w:val="00CD32DB"/>
    <w:rsid w:val="00CD34E4"/>
    <w:rsid w:val="00CD374D"/>
    <w:rsid w:val="00CD386B"/>
    <w:rsid w:val="00CD391C"/>
    <w:rsid w:val="00CD399D"/>
    <w:rsid w:val="00CD3ABF"/>
    <w:rsid w:val="00CD3D05"/>
    <w:rsid w:val="00CD3E18"/>
    <w:rsid w:val="00CD491D"/>
    <w:rsid w:val="00CD4B82"/>
    <w:rsid w:val="00CD4E02"/>
    <w:rsid w:val="00CD557B"/>
    <w:rsid w:val="00CD55A6"/>
    <w:rsid w:val="00CD5641"/>
    <w:rsid w:val="00CD579D"/>
    <w:rsid w:val="00CD60D0"/>
    <w:rsid w:val="00CD6356"/>
    <w:rsid w:val="00CD6370"/>
    <w:rsid w:val="00CD654F"/>
    <w:rsid w:val="00CD6B11"/>
    <w:rsid w:val="00CD700C"/>
    <w:rsid w:val="00CD71C3"/>
    <w:rsid w:val="00CD766B"/>
    <w:rsid w:val="00CD78E4"/>
    <w:rsid w:val="00CD7A4D"/>
    <w:rsid w:val="00CD7D6E"/>
    <w:rsid w:val="00CE0308"/>
    <w:rsid w:val="00CE0390"/>
    <w:rsid w:val="00CE04E0"/>
    <w:rsid w:val="00CE04FD"/>
    <w:rsid w:val="00CE05B3"/>
    <w:rsid w:val="00CE0776"/>
    <w:rsid w:val="00CE105A"/>
    <w:rsid w:val="00CE1402"/>
    <w:rsid w:val="00CE18A7"/>
    <w:rsid w:val="00CE1B74"/>
    <w:rsid w:val="00CE1E06"/>
    <w:rsid w:val="00CE2277"/>
    <w:rsid w:val="00CE2645"/>
    <w:rsid w:val="00CE2866"/>
    <w:rsid w:val="00CE2EDA"/>
    <w:rsid w:val="00CE2F47"/>
    <w:rsid w:val="00CE313E"/>
    <w:rsid w:val="00CE3B23"/>
    <w:rsid w:val="00CE3C6C"/>
    <w:rsid w:val="00CE4398"/>
    <w:rsid w:val="00CE44DB"/>
    <w:rsid w:val="00CE471C"/>
    <w:rsid w:val="00CE474F"/>
    <w:rsid w:val="00CE4DAF"/>
    <w:rsid w:val="00CE4E01"/>
    <w:rsid w:val="00CE503E"/>
    <w:rsid w:val="00CE52A5"/>
    <w:rsid w:val="00CE531D"/>
    <w:rsid w:val="00CE5803"/>
    <w:rsid w:val="00CE5F81"/>
    <w:rsid w:val="00CE622E"/>
    <w:rsid w:val="00CE6B3D"/>
    <w:rsid w:val="00CE6EB9"/>
    <w:rsid w:val="00CE7094"/>
    <w:rsid w:val="00CE72F5"/>
    <w:rsid w:val="00CE7545"/>
    <w:rsid w:val="00CE75D8"/>
    <w:rsid w:val="00CF0050"/>
    <w:rsid w:val="00CF0613"/>
    <w:rsid w:val="00CF0C46"/>
    <w:rsid w:val="00CF0D17"/>
    <w:rsid w:val="00CF1269"/>
    <w:rsid w:val="00CF1685"/>
    <w:rsid w:val="00CF1995"/>
    <w:rsid w:val="00CF1CF8"/>
    <w:rsid w:val="00CF1D72"/>
    <w:rsid w:val="00CF20B1"/>
    <w:rsid w:val="00CF2A4F"/>
    <w:rsid w:val="00CF2BC8"/>
    <w:rsid w:val="00CF30FF"/>
    <w:rsid w:val="00CF3204"/>
    <w:rsid w:val="00CF342E"/>
    <w:rsid w:val="00CF3E13"/>
    <w:rsid w:val="00CF3EBF"/>
    <w:rsid w:val="00CF4B14"/>
    <w:rsid w:val="00CF4D4D"/>
    <w:rsid w:val="00CF5077"/>
    <w:rsid w:val="00CF5237"/>
    <w:rsid w:val="00CF53B2"/>
    <w:rsid w:val="00CF53B7"/>
    <w:rsid w:val="00CF56A6"/>
    <w:rsid w:val="00CF577F"/>
    <w:rsid w:val="00CF5A28"/>
    <w:rsid w:val="00CF61B2"/>
    <w:rsid w:val="00CF6CA7"/>
    <w:rsid w:val="00CF6CF9"/>
    <w:rsid w:val="00CF6D51"/>
    <w:rsid w:val="00CF73B1"/>
    <w:rsid w:val="00CF74F6"/>
    <w:rsid w:val="00D0005B"/>
    <w:rsid w:val="00D001B9"/>
    <w:rsid w:val="00D00328"/>
    <w:rsid w:val="00D00397"/>
    <w:rsid w:val="00D00F20"/>
    <w:rsid w:val="00D0109F"/>
    <w:rsid w:val="00D0153D"/>
    <w:rsid w:val="00D0158B"/>
    <w:rsid w:val="00D01625"/>
    <w:rsid w:val="00D016F0"/>
    <w:rsid w:val="00D017EB"/>
    <w:rsid w:val="00D0195C"/>
    <w:rsid w:val="00D01E32"/>
    <w:rsid w:val="00D01F97"/>
    <w:rsid w:val="00D01FF2"/>
    <w:rsid w:val="00D024DC"/>
    <w:rsid w:val="00D025C7"/>
    <w:rsid w:val="00D02696"/>
    <w:rsid w:val="00D026A7"/>
    <w:rsid w:val="00D0298A"/>
    <w:rsid w:val="00D02C5B"/>
    <w:rsid w:val="00D02EAF"/>
    <w:rsid w:val="00D03566"/>
    <w:rsid w:val="00D0361B"/>
    <w:rsid w:val="00D03706"/>
    <w:rsid w:val="00D0378D"/>
    <w:rsid w:val="00D0397F"/>
    <w:rsid w:val="00D03F48"/>
    <w:rsid w:val="00D040F6"/>
    <w:rsid w:val="00D04134"/>
    <w:rsid w:val="00D0482C"/>
    <w:rsid w:val="00D054D1"/>
    <w:rsid w:val="00D05799"/>
    <w:rsid w:val="00D05E14"/>
    <w:rsid w:val="00D06703"/>
    <w:rsid w:val="00D06714"/>
    <w:rsid w:val="00D075EE"/>
    <w:rsid w:val="00D07898"/>
    <w:rsid w:val="00D07AA4"/>
    <w:rsid w:val="00D07B15"/>
    <w:rsid w:val="00D07C69"/>
    <w:rsid w:val="00D07CB2"/>
    <w:rsid w:val="00D07F65"/>
    <w:rsid w:val="00D1000D"/>
    <w:rsid w:val="00D10491"/>
    <w:rsid w:val="00D107A7"/>
    <w:rsid w:val="00D10E1E"/>
    <w:rsid w:val="00D10FEA"/>
    <w:rsid w:val="00D11A98"/>
    <w:rsid w:val="00D11F12"/>
    <w:rsid w:val="00D12095"/>
    <w:rsid w:val="00D124B7"/>
    <w:rsid w:val="00D124FA"/>
    <w:rsid w:val="00D1274C"/>
    <w:rsid w:val="00D1289B"/>
    <w:rsid w:val="00D12A44"/>
    <w:rsid w:val="00D1312D"/>
    <w:rsid w:val="00D13F42"/>
    <w:rsid w:val="00D1409C"/>
    <w:rsid w:val="00D14242"/>
    <w:rsid w:val="00D142F8"/>
    <w:rsid w:val="00D144FE"/>
    <w:rsid w:val="00D14648"/>
    <w:rsid w:val="00D146B8"/>
    <w:rsid w:val="00D14C0D"/>
    <w:rsid w:val="00D15097"/>
    <w:rsid w:val="00D15149"/>
    <w:rsid w:val="00D15313"/>
    <w:rsid w:val="00D154AD"/>
    <w:rsid w:val="00D15621"/>
    <w:rsid w:val="00D1569F"/>
    <w:rsid w:val="00D15EB4"/>
    <w:rsid w:val="00D15FDB"/>
    <w:rsid w:val="00D161B8"/>
    <w:rsid w:val="00D163CD"/>
    <w:rsid w:val="00D16B94"/>
    <w:rsid w:val="00D16EFF"/>
    <w:rsid w:val="00D174B9"/>
    <w:rsid w:val="00D17DA3"/>
    <w:rsid w:val="00D203EF"/>
    <w:rsid w:val="00D2051A"/>
    <w:rsid w:val="00D211F0"/>
    <w:rsid w:val="00D21518"/>
    <w:rsid w:val="00D21A21"/>
    <w:rsid w:val="00D228AF"/>
    <w:rsid w:val="00D22941"/>
    <w:rsid w:val="00D229F4"/>
    <w:rsid w:val="00D22AE3"/>
    <w:rsid w:val="00D22C0A"/>
    <w:rsid w:val="00D23012"/>
    <w:rsid w:val="00D23216"/>
    <w:rsid w:val="00D234F5"/>
    <w:rsid w:val="00D23F09"/>
    <w:rsid w:val="00D23FA5"/>
    <w:rsid w:val="00D242A0"/>
    <w:rsid w:val="00D2455F"/>
    <w:rsid w:val="00D25291"/>
    <w:rsid w:val="00D25318"/>
    <w:rsid w:val="00D258DD"/>
    <w:rsid w:val="00D25D5A"/>
    <w:rsid w:val="00D25ED9"/>
    <w:rsid w:val="00D262A4"/>
    <w:rsid w:val="00D26715"/>
    <w:rsid w:val="00D26D38"/>
    <w:rsid w:val="00D2744A"/>
    <w:rsid w:val="00D27746"/>
    <w:rsid w:val="00D27EDC"/>
    <w:rsid w:val="00D30086"/>
    <w:rsid w:val="00D3008E"/>
    <w:rsid w:val="00D30138"/>
    <w:rsid w:val="00D30432"/>
    <w:rsid w:val="00D309C2"/>
    <w:rsid w:val="00D30A40"/>
    <w:rsid w:val="00D30DE2"/>
    <w:rsid w:val="00D31157"/>
    <w:rsid w:val="00D3286A"/>
    <w:rsid w:val="00D32B04"/>
    <w:rsid w:val="00D32EDF"/>
    <w:rsid w:val="00D3301C"/>
    <w:rsid w:val="00D333C2"/>
    <w:rsid w:val="00D33452"/>
    <w:rsid w:val="00D33703"/>
    <w:rsid w:val="00D3387C"/>
    <w:rsid w:val="00D338AC"/>
    <w:rsid w:val="00D33C54"/>
    <w:rsid w:val="00D33D47"/>
    <w:rsid w:val="00D348A7"/>
    <w:rsid w:val="00D34BB4"/>
    <w:rsid w:val="00D34DE7"/>
    <w:rsid w:val="00D35035"/>
    <w:rsid w:val="00D351A6"/>
    <w:rsid w:val="00D352C2"/>
    <w:rsid w:val="00D35AA9"/>
    <w:rsid w:val="00D36953"/>
    <w:rsid w:val="00D36CE4"/>
    <w:rsid w:val="00D36D0D"/>
    <w:rsid w:val="00D37137"/>
    <w:rsid w:val="00D37338"/>
    <w:rsid w:val="00D37682"/>
    <w:rsid w:val="00D37AEF"/>
    <w:rsid w:val="00D40152"/>
    <w:rsid w:val="00D403E8"/>
    <w:rsid w:val="00D40643"/>
    <w:rsid w:val="00D40B62"/>
    <w:rsid w:val="00D411AC"/>
    <w:rsid w:val="00D41595"/>
    <w:rsid w:val="00D4174F"/>
    <w:rsid w:val="00D41800"/>
    <w:rsid w:val="00D41A9D"/>
    <w:rsid w:val="00D41AD9"/>
    <w:rsid w:val="00D41FE7"/>
    <w:rsid w:val="00D423FE"/>
    <w:rsid w:val="00D429B5"/>
    <w:rsid w:val="00D42AB4"/>
    <w:rsid w:val="00D42C0B"/>
    <w:rsid w:val="00D42FC4"/>
    <w:rsid w:val="00D431E8"/>
    <w:rsid w:val="00D43D3C"/>
    <w:rsid w:val="00D43F48"/>
    <w:rsid w:val="00D4406E"/>
    <w:rsid w:val="00D4418F"/>
    <w:rsid w:val="00D4434D"/>
    <w:rsid w:val="00D445A5"/>
    <w:rsid w:val="00D45218"/>
    <w:rsid w:val="00D45275"/>
    <w:rsid w:val="00D4563C"/>
    <w:rsid w:val="00D45683"/>
    <w:rsid w:val="00D456C1"/>
    <w:rsid w:val="00D459BC"/>
    <w:rsid w:val="00D45CEA"/>
    <w:rsid w:val="00D45F3B"/>
    <w:rsid w:val="00D45FE6"/>
    <w:rsid w:val="00D462AF"/>
    <w:rsid w:val="00D46360"/>
    <w:rsid w:val="00D467EF"/>
    <w:rsid w:val="00D46F6B"/>
    <w:rsid w:val="00D46FDC"/>
    <w:rsid w:val="00D47042"/>
    <w:rsid w:val="00D470F8"/>
    <w:rsid w:val="00D47A23"/>
    <w:rsid w:val="00D504CE"/>
    <w:rsid w:val="00D50575"/>
    <w:rsid w:val="00D505A2"/>
    <w:rsid w:val="00D50946"/>
    <w:rsid w:val="00D50DF5"/>
    <w:rsid w:val="00D515C9"/>
    <w:rsid w:val="00D5166C"/>
    <w:rsid w:val="00D51D3C"/>
    <w:rsid w:val="00D52342"/>
    <w:rsid w:val="00D52DED"/>
    <w:rsid w:val="00D531CC"/>
    <w:rsid w:val="00D538B7"/>
    <w:rsid w:val="00D5390E"/>
    <w:rsid w:val="00D53CA6"/>
    <w:rsid w:val="00D53DB6"/>
    <w:rsid w:val="00D54312"/>
    <w:rsid w:val="00D54458"/>
    <w:rsid w:val="00D54761"/>
    <w:rsid w:val="00D5488A"/>
    <w:rsid w:val="00D54B2D"/>
    <w:rsid w:val="00D54BF6"/>
    <w:rsid w:val="00D5538F"/>
    <w:rsid w:val="00D554BD"/>
    <w:rsid w:val="00D55C04"/>
    <w:rsid w:val="00D55C7D"/>
    <w:rsid w:val="00D55EAA"/>
    <w:rsid w:val="00D55EBE"/>
    <w:rsid w:val="00D55F20"/>
    <w:rsid w:val="00D55FF0"/>
    <w:rsid w:val="00D5768E"/>
    <w:rsid w:val="00D57AD1"/>
    <w:rsid w:val="00D57AD8"/>
    <w:rsid w:val="00D57DE3"/>
    <w:rsid w:val="00D57E43"/>
    <w:rsid w:val="00D57E4B"/>
    <w:rsid w:val="00D60081"/>
    <w:rsid w:val="00D602E8"/>
    <w:rsid w:val="00D6099D"/>
    <w:rsid w:val="00D61140"/>
    <w:rsid w:val="00D614A4"/>
    <w:rsid w:val="00D61754"/>
    <w:rsid w:val="00D61C72"/>
    <w:rsid w:val="00D62EA4"/>
    <w:rsid w:val="00D62FDC"/>
    <w:rsid w:val="00D633AC"/>
    <w:rsid w:val="00D63C5B"/>
    <w:rsid w:val="00D6422A"/>
    <w:rsid w:val="00D6427C"/>
    <w:rsid w:val="00D64ADE"/>
    <w:rsid w:val="00D64CE0"/>
    <w:rsid w:val="00D64CF7"/>
    <w:rsid w:val="00D656BF"/>
    <w:rsid w:val="00D65826"/>
    <w:rsid w:val="00D65AC8"/>
    <w:rsid w:val="00D65B33"/>
    <w:rsid w:val="00D65D29"/>
    <w:rsid w:val="00D65DA3"/>
    <w:rsid w:val="00D66151"/>
    <w:rsid w:val="00D664A3"/>
    <w:rsid w:val="00D66755"/>
    <w:rsid w:val="00D66D48"/>
    <w:rsid w:val="00D67E4F"/>
    <w:rsid w:val="00D703C9"/>
    <w:rsid w:val="00D7049F"/>
    <w:rsid w:val="00D70729"/>
    <w:rsid w:val="00D7098B"/>
    <w:rsid w:val="00D70C8A"/>
    <w:rsid w:val="00D71139"/>
    <w:rsid w:val="00D71204"/>
    <w:rsid w:val="00D71398"/>
    <w:rsid w:val="00D718E4"/>
    <w:rsid w:val="00D71C13"/>
    <w:rsid w:val="00D71D85"/>
    <w:rsid w:val="00D72138"/>
    <w:rsid w:val="00D721D9"/>
    <w:rsid w:val="00D729A1"/>
    <w:rsid w:val="00D72B8F"/>
    <w:rsid w:val="00D7309B"/>
    <w:rsid w:val="00D73805"/>
    <w:rsid w:val="00D73A35"/>
    <w:rsid w:val="00D73B22"/>
    <w:rsid w:val="00D742BC"/>
    <w:rsid w:val="00D744B4"/>
    <w:rsid w:val="00D74558"/>
    <w:rsid w:val="00D74A32"/>
    <w:rsid w:val="00D74C54"/>
    <w:rsid w:val="00D74C8F"/>
    <w:rsid w:val="00D74C98"/>
    <w:rsid w:val="00D7527D"/>
    <w:rsid w:val="00D759AE"/>
    <w:rsid w:val="00D75C74"/>
    <w:rsid w:val="00D7671C"/>
    <w:rsid w:val="00D76C42"/>
    <w:rsid w:val="00D76CD4"/>
    <w:rsid w:val="00D77361"/>
    <w:rsid w:val="00D773F2"/>
    <w:rsid w:val="00D77751"/>
    <w:rsid w:val="00D77A0C"/>
    <w:rsid w:val="00D77AD6"/>
    <w:rsid w:val="00D77B37"/>
    <w:rsid w:val="00D77C6F"/>
    <w:rsid w:val="00D77DCD"/>
    <w:rsid w:val="00D77E56"/>
    <w:rsid w:val="00D80080"/>
    <w:rsid w:val="00D80166"/>
    <w:rsid w:val="00D80317"/>
    <w:rsid w:val="00D807E5"/>
    <w:rsid w:val="00D809AE"/>
    <w:rsid w:val="00D8103F"/>
    <w:rsid w:val="00D8119F"/>
    <w:rsid w:val="00D811EA"/>
    <w:rsid w:val="00D8133B"/>
    <w:rsid w:val="00D81912"/>
    <w:rsid w:val="00D81AE3"/>
    <w:rsid w:val="00D81B00"/>
    <w:rsid w:val="00D81DAB"/>
    <w:rsid w:val="00D8222B"/>
    <w:rsid w:val="00D82DDB"/>
    <w:rsid w:val="00D83225"/>
    <w:rsid w:val="00D83712"/>
    <w:rsid w:val="00D83C4C"/>
    <w:rsid w:val="00D83D3F"/>
    <w:rsid w:val="00D84578"/>
    <w:rsid w:val="00D84707"/>
    <w:rsid w:val="00D84811"/>
    <w:rsid w:val="00D8490A"/>
    <w:rsid w:val="00D84B2D"/>
    <w:rsid w:val="00D853B4"/>
    <w:rsid w:val="00D854FA"/>
    <w:rsid w:val="00D859F9"/>
    <w:rsid w:val="00D86F68"/>
    <w:rsid w:val="00D86F7E"/>
    <w:rsid w:val="00D86F94"/>
    <w:rsid w:val="00D86FA8"/>
    <w:rsid w:val="00D87061"/>
    <w:rsid w:val="00D870D9"/>
    <w:rsid w:val="00D870DD"/>
    <w:rsid w:val="00D872F9"/>
    <w:rsid w:val="00D877CD"/>
    <w:rsid w:val="00D87B4F"/>
    <w:rsid w:val="00D90ACE"/>
    <w:rsid w:val="00D90CF5"/>
    <w:rsid w:val="00D911B2"/>
    <w:rsid w:val="00D91CE6"/>
    <w:rsid w:val="00D91EA1"/>
    <w:rsid w:val="00D92115"/>
    <w:rsid w:val="00D923C4"/>
    <w:rsid w:val="00D928A1"/>
    <w:rsid w:val="00D92FF0"/>
    <w:rsid w:val="00D930C9"/>
    <w:rsid w:val="00D934BE"/>
    <w:rsid w:val="00D93693"/>
    <w:rsid w:val="00D93710"/>
    <w:rsid w:val="00D937A1"/>
    <w:rsid w:val="00D937BD"/>
    <w:rsid w:val="00D93974"/>
    <w:rsid w:val="00D9415E"/>
    <w:rsid w:val="00D94271"/>
    <w:rsid w:val="00D942F2"/>
    <w:rsid w:val="00D9448A"/>
    <w:rsid w:val="00D944F7"/>
    <w:rsid w:val="00D945BC"/>
    <w:rsid w:val="00D94BB2"/>
    <w:rsid w:val="00D94CD1"/>
    <w:rsid w:val="00D94D9B"/>
    <w:rsid w:val="00D9515E"/>
    <w:rsid w:val="00D95320"/>
    <w:rsid w:val="00D9542B"/>
    <w:rsid w:val="00D955E9"/>
    <w:rsid w:val="00D96464"/>
    <w:rsid w:val="00D964F6"/>
    <w:rsid w:val="00D96580"/>
    <w:rsid w:val="00D97239"/>
    <w:rsid w:val="00D97542"/>
    <w:rsid w:val="00D9761C"/>
    <w:rsid w:val="00D97DD8"/>
    <w:rsid w:val="00DA0235"/>
    <w:rsid w:val="00DA0515"/>
    <w:rsid w:val="00DA1393"/>
    <w:rsid w:val="00DA1427"/>
    <w:rsid w:val="00DA1A15"/>
    <w:rsid w:val="00DA1ABD"/>
    <w:rsid w:val="00DA23DE"/>
    <w:rsid w:val="00DA2B90"/>
    <w:rsid w:val="00DA2FE8"/>
    <w:rsid w:val="00DA30CC"/>
    <w:rsid w:val="00DA352F"/>
    <w:rsid w:val="00DA3652"/>
    <w:rsid w:val="00DA3A68"/>
    <w:rsid w:val="00DA3D40"/>
    <w:rsid w:val="00DA3F8B"/>
    <w:rsid w:val="00DA40DC"/>
    <w:rsid w:val="00DA44CF"/>
    <w:rsid w:val="00DA4767"/>
    <w:rsid w:val="00DA4946"/>
    <w:rsid w:val="00DA5037"/>
    <w:rsid w:val="00DA507D"/>
    <w:rsid w:val="00DA58C2"/>
    <w:rsid w:val="00DA5AE9"/>
    <w:rsid w:val="00DA6075"/>
    <w:rsid w:val="00DA62F3"/>
    <w:rsid w:val="00DA6358"/>
    <w:rsid w:val="00DA643A"/>
    <w:rsid w:val="00DA64D1"/>
    <w:rsid w:val="00DA69C2"/>
    <w:rsid w:val="00DA72B3"/>
    <w:rsid w:val="00DA7330"/>
    <w:rsid w:val="00DA74DD"/>
    <w:rsid w:val="00DA7792"/>
    <w:rsid w:val="00DA7B6A"/>
    <w:rsid w:val="00DB019D"/>
    <w:rsid w:val="00DB0579"/>
    <w:rsid w:val="00DB083F"/>
    <w:rsid w:val="00DB17B0"/>
    <w:rsid w:val="00DB1933"/>
    <w:rsid w:val="00DB1DF9"/>
    <w:rsid w:val="00DB20CE"/>
    <w:rsid w:val="00DB2B80"/>
    <w:rsid w:val="00DB3044"/>
    <w:rsid w:val="00DB30DE"/>
    <w:rsid w:val="00DB31BD"/>
    <w:rsid w:val="00DB35E0"/>
    <w:rsid w:val="00DB3751"/>
    <w:rsid w:val="00DB3771"/>
    <w:rsid w:val="00DB390C"/>
    <w:rsid w:val="00DB39E8"/>
    <w:rsid w:val="00DB3E78"/>
    <w:rsid w:val="00DB430C"/>
    <w:rsid w:val="00DB447C"/>
    <w:rsid w:val="00DB5188"/>
    <w:rsid w:val="00DB5F35"/>
    <w:rsid w:val="00DB60A3"/>
    <w:rsid w:val="00DB61CF"/>
    <w:rsid w:val="00DB69EB"/>
    <w:rsid w:val="00DB74F1"/>
    <w:rsid w:val="00DB754B"/>
    <w:rsid w:val="00DB78DA"/>
    <w:rsid w:val="00DB79A7"/>
    <w:rsid w:val="00DC01E7"/>
    <w:rsid w:val="00DC09FD"/>
    <w:rsid w:val="00DC0E3A"/>
    <w:rsid w:val="00DC17D7"/>
    <w:rsid w:val="00DC21EE"/>
    <w:rsid w:val="00DC23A1"/>
    <w:rsid w:val="00DC2555"/>
    <w:rsid w:val="00DC2A13"/>
    <w:rsid w:val="00DC2BF6"/>
    <w:rsid w:val="00DC2D70"/>
    <w:rsid w:val="00DC2EA9"/>
    <w:rsid w:val="00DC2EF8"/>
    <w:rsid w:val="00DC327C"/>
    <w:rsid w:val="00DC3869"/>
    <w:rsid w:val="00DC41A3"/>
    <w:rsid w:val="00DC4361"/>
    <w:rsid w:val="00DC443D"/>
    <w:rsid w:val="00DC463A"/>
    <w:rsid w:val="00DC5A44"/>
    <w:rsid w:val="00DC642F"/>
    <w:rsid w:val="00DC6842"/>
    <w:rsid w:val="00DC6F73"/>
    <w:rsid w:val="00DC7231"/>
    <w:rsid w:val="00DD003F"/>
    <w:rsid w:val="00DD010A"/>
    <w:rsid w:val="00DD01E8"/>
    <w:rsid w:val="00DD045A"/>
    <w:rsid w:val="00DD046E"/>
    <w:rsid w:val="00DD0917"/>
    <w:rsid w:val="00DD0A66"/>
    <w:rsid w:val="00DD0C2F"/>
    <w:rsid w:val="00DD0DB5"/>
    <w:rsid w:val="00DD104F"/>
    <w:rsid w:val="00DD1112"/>
    <w:rsid w:val="00DD14C5"/>
    <w:rsid w:val="00DD156C"/>
    <w:rsid w:val="00DD196F"/>
    <w:rsid w:val="00DD1DD8"/>
    <w:rsid w:val="00DD1E21"/>
    <w:rsid w:val="00DD28D7"/>
    <w:rsid w:val="00DD2904"/>
    <w:rsid w:val="00DD2AF2"/>
    <w:rsid w:val="00DD356A"/>
    <w:rsid w:val="00DD35C7"/>
    <w:rsid w:val="00DD3679"/>
    <w:rsid w:val="00DD3997"/>
    <w:rsid w:val="00DD4256"/>
    <w:rsid w:val="00DD49E0"/>
    <w:rsid w:val="00DD4AE8"/>
    <w:rsid w:val="00DD4F85"/>
    <w:rsid w:val="00DD50F5"/>
    <w:rsid w:val="00DD5118"/>
    <w:rsid w:val="00DD523F"/>
    <w:rsid w:val="00DD5392"/>
    <w:rsid w:val="00DD586D"/>
    <w:rsid w:val="00DD59D4"/>
    <w:rsid w:val="00DD5A70"/>
    <w:rsid w:val="00DD5D75"/>
    <w:rsid w:val="00DD5E85"/>
    <w:rsid w:val="00DD659E"/>
    <w:rsid w:val="00DD6924"/>
    <w:rsid w:val="00DD6DE3"/>
    <w:rsid w:val="00DD7135"/>
    <w:rsid w:val="00DD752B"/>
    <w:rsid w:val="00DD75B4"/>
    <w:rsid w:val="00DD7754"/>
    <w:rsid w:val="00DD7D22"/>
    <w:rsid w:val="00DE0884"/>
    <w:rsid w:val="00DE0C2B"/>
    <w:rsid w:val="00DE13DA"/>
    <w:rsid w:val="00DE16D5"/>
    <w:rsid w:val="00DE1797"/>
    <w:rsid w:val="00DE1AF7"/>
    <w:rsid w:val="00DE1B6F"/>
    <w:rsid w:val="00DE1C30"/>
    <w:rsid w:val="00DE26F3"/>
    <w:rsid w:val="00DE29EE"/>
    <w:rsid w:val="00DE30C8"/>
    <w:rsid w:val="00DE3194"/>
    <w:rsid w:val="00DE336B"/>
    <w:rsid w:val="00DE3757"/>
    <w:rsid w:val="00DE3873"/>
    <w:rsid w:val="00DE38A3"/>
    <w:rsid w:val="00DE3C62"/>
    <w:rsid w:val="00DE3C7B"/>
    <w:rsid w:val="00DE484D"/>
    <w:rsid w:val="00DE48FC"/>
    <w:rsid w:val="00DE4B72"/>
    <w:rsid w:val="00DE52FC"/>
    <w:rsid w:val="00DE53B5"/>
    <w:rsid w:val="00DE54DB"/>
    <w:rsid w:val="00DE564A"/>
    <w:rsid w:val="00DE5D6F"/>
    <w:rsid w:val="00DE5DED"/>
    <w:rsid w:val="00DE5E5F"/>
    <w:rsid w:val="00DE5FAC"/>
    <w:rsid w:val="00DE61A8"/>
    <w:rsid w:val="00DE63C2"/>
    <w:rsid w:val="00DE6660"/>
    <w:rsid w:val="00DE669C"/>
    <w:rsid w:val="00DE6842"/>
    <w:rsid w:val="00DE70F2"/>
    <w:rsid w:val="00DE71AF"/>
    <w:rsid w:val="00DE7327"/>
    <w:rsid w:val="00DE7360"/>
    <w:rsid w:val="00DE7741"/>
    <w:rsid w:val="00DF048B"/>
    <w:rsid w:val="00DF091A"/>
    <w:rsid w:val="00DF0CE8"/>
    <w:rsid w:val="00DF119A"/>
    <w:rsid w:val="00DF14B6"/>
    <w:rsid w:val="00DF2031"/>
    <w:rsid w:val="00DF2852"/>
    <w:rsid w:val="00DF3419"/>
    <w:rsid w:val="00DF3AAF"/>
    <w:rsid w:val="00DF3ED1"/>
    <w:rsid w:val="00DF4A6D"/>
    <w:rsid w:val="00DF4DFF"/>
    <w:rsid w:val="00DF5B6E"/>
    <w:rsid w:val="00DF5DD0"/>
    <w:rsid w:val="00DF6C82"/>
    <w:rsid w:val="00DF717A"/>
    <w:rsid w:val="00DF720C"/>
    <w:rsid w:val="00DF737E"/>
    <w:rsid w:val="00DF7676"/>
    <w:rsid w:val="00DF7F4E"/>
    <w:rsid w:val="00E00EB1"/>
    <w:rsid w:val="00E01581"/>
    <w:rsid w:val="00E0239D"/>
    <w:rsid w:val="00E023D8"/>
    <w:rsid w:val="00E026ED"/>
    <w:rsid w:val="00E02ABC"/>
    <w:rsid w:val="00E0339B"/>
    <w:rsid w:val="00E0343F"/>
    <w:rsid w:val="00E03B7C"/>
    <w:rsid w:val="00E040D7"/>
    <w:rsid w:val="00E04275"/>
    <w:rsid w:val="00E04CAA"/>
    <w:rsid w:val="00E04CB1"/>
    <w:rsid w:val="00E057F6"/>
    <w:rsid w:val="00E0587C"/>
    <w:rsid w:val="00E05D40"/>
    <w:rsid w:val="00E05DE7"/>
    <w:rsid w:val="00E065A5"/>
    <w:rsid w:val="00E06782"/>
    <w:rsid w:val="00E06869"/>
    <w:rsid w:val="00E068F2"/>
    <w:rsid w:val="00E069C7"/>
    <w:rsid w:val="00E06A19"/>
    <w:rsid w:val="00E06A38"/>
    <w:rsid w:val="00E06B7D"/>
    <w:rsid w:val="00E06EBA"/>
    <w:rsid w:val="00E0745A"/>
    <w:rsid w:val="00E0780C"/>
    <w:rsid w:val="00E07C76"/>
    <w:rsid w:val="00E100E0"/>
    <w:rsid w:val="00E102DB"/>
    <w:rsid w:val="00E10331"/>
    <w:rsid w:val="00E10827"/>
    <w:rsid w:val="00E10CB6"/>
    <w:rsid w:val="00E11562"/>
    <w:rsid w:val="00E115BA"/>
    <w:rsid w:val="00E116ED"/>
    <w:rsid w:val="00E1177E"/>
    <w:rsid w:val="00E118E3"/>
    <w:rsid w:val="00E11BAE"/>
    <w:rsid w:val="00E11D30"/>
    <w:rsid w:val="00E11EB9"/>
    <w:rsid w:val="00E1204D"/>
    <w:rsid w:val="00E1218C"/>
    <w:rsid w:val="00E121E4"/>
    <w:rsid w:val="00E12BF8"/>
    <w:rsid w:val="00E12FAB"/>
    <w:rsid w:val="00E130A1"/>
    <w:rsid w:val="00E1314F"/>
    <w:rsid w:val="00E13B14"/>
    <w:rsid w:val="00E14150"/>
    <w:rsid w:val="00E14AAE"/>
    <w:rsid w:val="00E14B54"/>
    <w:rsid w:val="00E14DE2"/>
    <w:rsid w:val="00E156F1"/>
    <w:rsid w:val="00E1577A"/>
    <w:rsid w:val="00E158D8"/>
    <w:rsid w:val="00E16859"/>
    <w:rsid w:val="00E16917"/>
    <w:rsid w:val="00E16E36"/>
    <w:rsid w:val="00E17097"/>
    <w:rsid w:val="00E17287"/>
    <w:rsid w:val="00E1768B"/>
    <w:rsid w:val="00E1776D"/>
    <w:rsid w:val="00E1787C"/>
    <w:rsid w:val="00E179E4"/>
    <w:rsid w:val="00E200E1"/>
    <w:rsid w:val="00E202F8"/>
    <w:rsid w:val="00E208E0"/>
    <w:rsid w:val="00E20DAF"/>
    <w:rsid w:val="00E21084"/>
    <w:rsid w:val="00E221C2"/>
    <w:rsid w:val="00E221FC"/>
    <w:rsid w:val="00E225CA"/>
    <w:rsid w:val="00E22627"/>
    <w:rsid w:val="00E22702"/>
    <w:rsid w:val="00E22961"/>
    <w:rsid w:val="00E22BCC"/>
    <w:rsid w:val="00E22DB0"/>
    <w:rsid w:val="00E22E2B"/>
    <w:rsid w:val="00E23308"/>
    <w:rsid w:val="00E235B5"/>
    <w:rsid w:val="00E2382E"/>
    <w:rsid w:val="00E23F0D"/>
    <w:rsid w:val="00E2425F"/>
    <w:rsid w:val="00E2489C"/>
    <w:rsid w:val="00E24900"/>
    <w:rsid w:val="00E2498B"/>
    <w:rsid w:val="00E25279"/>
    <w:rsid w:val="00E25491"/>
    <w:rsid w:val="00E25764"/>
    <w:rsid w:val="00E25799"/>
    <w:rsid w:val="00E25971"/>
    <w:rsid w:val="00E25A65"/>
    <w:rsid w:val="00E25E13"/>
    <w:rsid w:val="00E25EE8"/>
    <w:rsid w:val="00E25EF1"/>
    <w:rsid w:val="00E26011"/>
    <w:rsid w:val="00E2608A"/>
    <w:rsid w:val="00E264D2"/>
    <w:rsid w:val="00E26816"/>
    <w:rsid w:val="00E26913"/>
    <w:rsid w:val="00E269E0"/>
    <w:rsid w:val="00E26D57"/>
    <w:rsid w:val="00E273A8"/>
    <w:rsid w:val="00E27481"/>
    <w:rsid w:val="00E27BBD"/>
    <w:rsid w:val="00E30199"/>
    <w:rsid w:val="00E30320"/>
    <w:rsid w:val="00E30D38"/>
    <w:rsid w:val="00E31136"/>
    <w:rsid w:val="00E31E27"/>
    <w:rsid w:val="00E31FA3"/>
    <w:rsid w:val="00E32126"/>
    <w:rsid w:val="00E322DD"/>
    <w:rsid w:val="00E32B2C"/>
    <w:rsid w:val="00E32C80"/>
    <w:rsid w:val="00E33CDA"/>
    <w:rsid w:val="00E3467A"/>
    <w:rsid w:val="00E347CC"/>
    <w:rsid w:val="00E34BD0"/>
    <w:rsid w:val="00E350A9"/>
    <w:rsid w:val="00E352CF"/>
    <w:rsid w:val="00E352F2"/>
    <w:rsid w:val="00E35345"/>
    <w:rsid w:val="00E354D5"/>
    <w:rsid w:val="00E35656"/>
    <w:rsid w:val="00E35726"/>
    <w:rsid w:val="00E3595E"/>
    <w:rsid w:val="00E359F4"/>
    <w:rsid w:val="00E35E3D"/>
    <w:rsid w:val="00E35F3D"/>
    <w:rsid w:val="00E36172"/>
    <w:rsid w:val="00E3654E"/>
    <w:rsid w:val="00E36834"/>
    <w:rsid w:val="00E3692D"/>
    <w:rsid w:val="00E36BB3"/>
    <w:rsid w:val="00E370DC"/>
    <w:rsid w:val="00E3776E"/>
    <w:rsid w:val="00E37CAB"/>
    <w:rsid w:val="00E37CDD"/>
    <w:rsid w:val="00E37EC3"/>
    <w:rsid w:val="00E402D9"/>
    <w:rsid w:val="00E409E5"/>
    <w:rsid w:val="00E40B2D"/>
    <w:rsid w:val="00E40B34"/>
    <w:rsid w:val="00E41946"/>
    <w:rsid w:val="00E41A1E"/>
    <w:rsid w:val="00E420CB"/>
    <w:rsid w:val="00E42134"/>
    <w:rsid w:val="00E421CA"/>
    <w:rsid w:val="00E421DD"/>
    <w:rsid w:val="00E4267F"/>
    <w:rsid w:val="00E42740"/>
    <w:rsid w:val="00E42A48"/>
    <w:rsid w:val="00E42DAC"/>
    <w:rsid w:val="00E42E9A"/>
    <w:rsid w:val="00E43496"/>
    <w:rsid w:val="00E439BA"/>
    <w:rsid w:val="00E43EF0"/>
    <w:rsid w:val="00E44104"/>
    <w:rsid w:val="00E4420F"/>
    <w:rsid w:val="00E442A4"/>
    <w:rsid w:val="00E44542"/>
    <w:rsid w:val="00E445C8"/>
    <w:rsid w:val="00E44764"/>
    <w:rsid w:val="00E448A5"/>
    <w:rsid w:val="00E44A0D"/>
    <w:rsid w:val="00E44A4F"/>
    <w:rsid w:val="00E44CAF"/>
    <w:rsid w:val="00E45116"/>
    <w:rsid w:val="00E45536"/>
    <w:rsid w:val="00E45600"/>
    <w:rsid w:val="00E45754"/>
    <w:rsid w:val="00E45950"/>
    <w:rsid w:val="00E45B2E"/>
    <w:rsid w:val="00E45B6C"/>
    <w:rsid w:val="00E45DF6"/>
    <w:rsid w:val="00E4662F"/>
    <w:rsid w:val="00E467FF"/>
    <w:rsid w:val="00E46D70"/>
    <w:rsid w:val="00E46EE7"/>
    <w:rsid w:val="00E472F1"/>
    <w:rsid w:val="00E472F6"/>
    <w:rsid w:val="00E47391"/>
    <w:rsid w:val="00E47640"/>
    <w:rsid w:val="00E4764F"/>
    <w:rsid w:val="00E47678"/>
    <w:rsid w:val="00E47A5C"/>
    <w:rsid w:val="00E47BFE"/>
    <w:rsid w:val="00E47C9B"/>
    <w:rsid w:val="00E500E2"/>
    <w:rsid w:val="00E50199"/>
    <w:rsid w:val="00E504F0"/>
    <w:rsid w:val="00E50C22"/>
    <w:rsid w:val="00E5120C"/>
    <w:rsid w:val="00E512ED"/>
    <w:rsid w:val="00E514C6"/>
    <w:rsid w:val="00E518B1"/>
    <w:rsid w:val="00E52707"/>
    <w:rsid w:val="00E5272D"/>
    <w:rsid w:val="00E533FD"/>
    <w:rsid w:val="00E542B1"/>
    <w:rsid w:val="00E544F6"/>
    <w:rsid w:val="00E547D5"/>
    <w:rsid w:val="00E54D3C"/>
    <w:rsid w:val="00E54F1C"/>
    <w:rsid w:val="00E54F99"/>
    <w:rsid w:val="00E5512B"/>
    <w:rsid w:val="00E551EE"/>
    <w:rsid w:val="00E55F4A"/>
    <w:rsid w:val="00E55F8C"/>
    <w:rsid w:val="00E55FFB"/>
    <w:rsid w:val="00E560ED"/>
    <w:rsid w:val="00E565A2"/>
    <w:rsid w:val="00E566FA"/>
    <w:rsid w:val="00E5781B"/>
    <w:rsid w:val="00E600BB"/>
    <w:rsid w:val="00E603E4"/>
    <w:rsid w:val="00E6047E"/>
    <w:rsid w:val="00E60649"/>
    <w:rsid w:val="00E6092E"/>
    <w:rsid w:val="00E611AB"/>
    <w:rsid w:val="00E615A3"/>
    <w:rsid w:val="00E6167E"/>
    <w:rsid w:val="00E61837"/>
    <w:rsid w:val="00E619C5"/>
    <w:rsid w:val="00E61EC7"/>
    <w:rsid w:val="00E6215D"/>
    <w:rsid w:val="00E62238"/>
    <w:rsid w:val="00E6244F"/>
    <w:rsid w:val="00E626D2"/>
    <w:rsid w:val="00E62C82"/>
    <w:rsid w:val="00E63275"/>
    <w:rsid w:val="00E6327D"/>
    <w:rsid w:val="00E6351D"/>
    <w:rsid w:val="00E6359F"/>
    <w:rsid w:val="00E638E7"/>
    <w:rsid w:val="00E63D32"/>
    <w:rsid w:val="00E64264"/>
    <w:rsid w:val="00E647E7"/>
    <w:rsid w:val="00E64BB2"/>
    <w:rsid w:val="00E6510B"/>
    <w:rsid w:val="00E65C4C"/>
    <w:rsid w:val="00E66063"/>
    <w:rsid w:val="00E663C6"/>
    <w:rsid w:val="00E6700E"/>
    <w:rsid w:val="00E6713D"/>
    <w:rsid w:val="00E67653"/>
    <w:rsid w:val="00E70098"/>
    <w:rsid w:val="00E7018A"/>
    <w:rsid w:val="00E702BE"/>
    <w:rsid w:val="00E705C5"/>
    <w:rsid w:val="00E709B5"/>
    <w:rsid w:val="00E709DD"/>
    <w:rsid w:val="00E70C0C"/>
    <w:rsid w:val="00E70CE4"/>
    <w:rsid w:val="00E71894"/>
    <w:rsid w:val="00E71BD4"/>
    <w:rsid w:val="00E72053"/>
    <w:rsid w:val="00E7284B"/>
    <w:rsid w:val="00E7295F"/>
    <w:rsid w:val="00E72EC3"/>
    <w:rsid w:val="00E72F5A"/>
    <w:rsid w:val="00E73416"/>
    <w:rsid w:val="00E734D3"/>
    <w:rsid w:val="00E734FB"/>
    <w:rsid w:val="00E7382B"/>
    <w:rsid w:val="00E73B64"/>
    <w:rsid w:val="00E73DB1"/>
    <w:rsid w:val="00E746C7"/>
    <w:rsid w:val="00E748FD"/>
    <w:rsid w:val="00E74D4A"/>
    <w:rsid w:val="00E74E0F"/>
    <w:rsid w:val="00E74F03"/>
    <w:rsid w:val="00E7525A"/>
    <w:rsid w:val="00E758AB"/>
    <w:rsid w:val="00E758F1"/>
    <w:rsid w:val="00E75D6E"/>
    <w:rsid w:val="00E75EF7"/>
    <w:rsid w:val="00E7621B"/>
    <w:rsid w:val="00E762EC"/>
    <w:rsid w:val="00E766D4"/>
    <w:rsid w:val="00E771B3"/>
    <w:rsid w:val="00E7723F"/>
    <w:rsid w:val="00E772AD"/>
    <w:rsid w:val="00E772F3"/>
    <w:rsid w:val="00E776DF"/>
    <w:rsid w:val="00E77765"/>
    <w:rsid w:val="00E7781D"/>
    <w:rsid w:val="00E77DF4"/>
    <w:rsid w:val="00E77FCD"/>
    <w:rsid w:val="00E80248"/>
    <w:rsid w:val="00E80460"/>
    <w:rsid w:val="00E80576"/>
    <w:rsid w:val="00E807B3"/>
    <w:rsid w:val="00E8094E"/>
    <w:rsid w:val="00E80D4E"/>
    <w:rsid w:val="00E81755"/>
    <w:rsid w:val="00E81B5E"/>
    <w:rsid w:val="00E81BA0"/>
    <w:rsid w:val="00E81C7A"/>
    <w:rsid w:val="00E82158"/>
    <w:rsid w:val="00E82160"/>
    <w:rsid w:val="00E82791"/>
    <w:rsid w:val="00E82989"/>
    <w:rsid w:val="00E82ACD"/>
    <w:rsid w:val="00E833B8"/>
    <w:rsid w:val="00E8352B"/>
    <w:rsid w:val="00E83895"/>
    <w:rsid w:val="00E83B57"/>
    <w:rsid w:val="00E83D86"/>
    <w:rsid w:val="00E83DC9"/>
    <w:rsid w:val="00E83E60"/>
    <w:rsid w:val="00E83FD9"/>
    <w:rsid w:val="00E84260"/>
    <w:rsid w:val="00E847E0"/>
    <w:rsid w:val="00E84B55"/>
    <w:rsid w:val="00E85E62"/>
    <w:rsid w:val="00E86096"/>
    <w:rsid w:val="00E864D5"/>
    <w:rsid w:val="00E864F8"/>
    <w:rsid w:val="00E872AB"/>
    <w:rsid w:val="00E8769C"/>
    <w:rsid w:val="00E87A31"/>
    <w:rsid w:val="00E9018D"/>
    <w:rsid w:val="00E9056C"/>
    <w:rsid w:val="00E90D07"/>
    <w:rsid w:val="00E91585"/>
    <w:rsid w:val="00E91A52"/>
    <w:rsid w:val="00E91A57"/>
    <w:rsid w:val="00E91B29"/>
    <w:rsid w:val="00E9210C"/>
    <w:rsid w:val="00E92B66"/>
    <w:rsid w:val="00E92BB9"/>
    <w:rsid w:val="00E933CF"/>
    <w:rsid w:val="00E9341D"/>
    <w:rsid w:val="00E93D77"/>
    <w:rsid w:val="00E94AF9"/>
    <w:rsid w:val="00E94B29"/>
    <w:rsid w:val="00E94D53"/>
    <w:rsid w:val="00E9500F"/>
    <w:rsid w:val="00E9506F"/>
    <w:rsid w:val="00E95246"/>
    <w:rsid w:val="00E9557F"/>
    <w:rsid w:val="00E95872"/>
    <w:rsid w:val="00E95882"/>
    <w:rsid w:val="00E95FE0"/>
    <w:rsid w:val="00E960E6"/>
    <w:rsid w:val="00E96A95"/>
    <w:rsid w:val="00E96BB5"/>
    <w:rsid w:val="00E96D13"/>
    <w:rsid w:val="00E96E1A"/>
    <w:rsid w:val="00E973E1"/>
    <w:rsid w:val="00E97B8C"/>
    <w:rsid w:val="00E97D26"/>
    <w:rsid w:val="00E97FFA"/>
    <w:rsid w:val="00EA000C"/>
    <w:rsid w:val="00EA00FC"/>
    <w:rsid w:val="00EA04FF"/>
    <w:rsid w:val="00EA0A59"/>
    <w:rsid w:val="00EA1079"/>
    <w:rsid w:val="00EA1465"/>
    <w:rsid w:val="00EA18F8"/>
    <w:rsid w:val="00EA1BE6"/>
    <w:rsid w:val="00EA22EE"/>
    <w:rsid w:val="00EA2419"/>
    <w:rsid w:val="00EA24F3"/>
    <w:rsid w:val="00EA266C"/>
    <w:rsid w:val="00EA2A2C"/>
    <w:rsid w:val="00EA3519"/>
    <w:rsid w:val="00EA35FA"/>
    <w:rsid w:val="00EA3C47"/>
    <w:rsid w:val="00EA3CA0"/>
    <w:rsid w:val="00EA3D7A"/>
    <w:rsid w:val="00EA3DBB"/>
    <w:rsid w:val="00EA3F66"/>
    <w:rsid w:val="00EA408B"/>
    <w:rsid w:val="00EA40A1"/>
    <w:rsid w:val="00EA43D7"/>
    <w:rsid w:val="00EA4859"/>
    <w:rsid w:val="00EA49A2"/>
    <w:rsid w:val="00EA4A3A"/>
    <w:rsid w:val="00EA4A48"/>
    <w:rsid w:val="00EA4A7D"/>
    <w:rsid w:val="00EA4E13"/>
    <w:rsid w:val="00EA53DA"/>
    <w:rsid w:val="00EA5709"/>
    <w:rsid w:val="00EA5BB8"/>
    <w:rsid w:val="00EA5C25"/>
    <w:rsid w:val="00EA6976"/>
    <w:rsid w:val="00EA6A79"/>
    <w:rsid w:val="00EA6B55"/>
    <w:rsid w:val="00EA6C92"/>
    <w:rsid w:val="00EA6D77"/>
    <w:rsid w:val="00EA70EC"/>
    <w:rsid w:val="00EA70F4"/>
    <w:rsid w:val="00EA7397"/>
    <w:rsid w:val="00EA78E6"/>
    <w:rsid w:val="00EA7A47"/>
    <w:rsid w:val="00EA7ABD"/>
    <w:rsid w:val="00EB031A"/>
    <w:rsid w:val="00EB047E"/>
    <w:rsid w:val="00EB0B5D"/>
    <w:rsid w:val="00EB1437"/>
    <w:rsid w:val="00EB170F"/>
    <w:rsid w:val="00EB1CE1"/>
    <w:rsid w:val="00EB1D1B"/>
    <w:rsid w:val="00EB26BD"/>
    <w:rsid w:val="00EB2BE0"/>
    <w:rsid w:val="00EB425A"/>
    <w:rsid w:val="00EB43B1"/>
    <w:rsid w:val="00EB4735"/>
    <w:rsid w:val="00EB516E"/>
    <w:rsid w:val="00EB5403"/>
    <w:rsid w:val="00EB5C1C"/>
    <w:rsid w:val="00EB5CA6"/>
    <w:rsid w:val="00EB624D"/>
    <w:rsid w:val="00EB6345"/>
    <w:rsid w:val="00EB6486"/>
    <w:rsid w:val="00EB669C"/>
    <w:rsid w:val="00EB68AA"/>
    <w:rsid w:val="00EB6979"/>
    <w:rsid w:val="00EB6A6C"/>
    <w:rsid w:val="00EB6B12"/>
    <w:rsid w:val="00EB6C3C"/>
    <w:rsid w:val="00EB72AE"/>
    <w:rsid w:val="00EB72D3"/>
    <w:rsid w:val="00EB7776"/>
    <w:rsid w:val="00EB7916"/>
    <w:rsid w:val="00EB7ECF"/>
    <w:rsid w:val="00EC005B"/>
    <w:rsid w:val="00EC01C5"/>
    <w:rsid w:val="00EC0398"/>
    <w:rsid w:val="00EC07AD"/>
    <w:rsid w:val="00EC0A91"/>
    <w:rsid w:val="00EC0B00"/>
    <w:rsid w:val="00EC0B28"/>
    <w:rsid w:val="00EC0F06"/>
    <w:rsid w:val="00EC125D"/>
    <w:rsid w:val="00EC1599"/>
    <w:rsid w:val="00EC1B57"/>
    <w:rsid w:val="00EC1C3B"/>
    <w:rsid w:val="00EC1C52"/>
    <w:rsid w:val="00EC1C9C"/>
    <w:rsid w:val="00EC1F59"/>
    <w:rsid w:val="00EC22E7"/>
    <w:rsid w:val="00EC243A"/>
    <w:rsid w:val="00EC29FE"/>
    <w:rsid w:val="00EC2C4A"/>
    <w:rsid w:val="00EC2D6D"/>
    <w:rsid w:val="00EC34D9"/>
    <w:rsid w:val="00EC353A"/>
    <w:rsid w:val="00EC35E2"/>
    <w:rsid w:val="00EC374E"/>
    <w:rsid w:val="00EC397B"/>
    <w:rsid w:val="00EC3ACB"/>
    <w:rsid w:val="00EC3C18"/>
    <w:rsid w:val="00EC3CCB"/>
    <w:rsid w:val="00EC3E01"/>
    <w:rsid w:val="00EC3E39"/>
    <w:rsid w:val="00EC42F4"/>
    <w:rsid w:val="00EC4799"/>
    <w:rsid w:val="00EC47AE"/>
    <w:rsid w:val="00EC4828"/>
    <w:rsid w:val="00EC4B3A"/>
    <w:rsid w:val="00EC550B"/>
    <w:rsid w:val="00EC558C"/>
    <w:rsid w:val="00EC5623"/>
    <w:rsid w:val="00EC575D"/>
    <w:rsid w:val="00EC6079"/>
    <w:rsid w:val="00EC6ABE"/>
    <w:rsid w:val="00EC6C60"/>
    <w:rsid w:val="00EC6E4A"/>
    <w:rsid w:val="00EC6ED3"/>
    <w:rsid w:val="00EC6F5C"/>
    <w:rsid w:val="00EC73D6"/>
    <w:rsid w:val="00EC7667"/>
    <w:rsid w:val="00EC7B18"/>
    <w:rsid w:val="00EC7C68"/>
    <w:rsid w:val="00EC7C7C"/>
    <w:rsid w:val="00EC7E9A"/>
    <w:rsid w:val="00ED09B3"/>
    <w:rsid w:val="00ED09D8"/>
    <w:rsid w:val="00ED10F8"/>
    <w:rsid w:val="00ED1119"/>
    <w:rsid w:val="00ED18AF"/>
    <w:rsid w:val="00ED24C1"/>
    <w:rsid w:val="00ED3390"/>
    <w:rsid w:val="00ED3807"/>
    <w:rsid w:val="00ED3AD0"/>
    <w:rsid w:val="00ED3D65"/>
    <w:rsid w:val="00ED3D89"/>
    <w:rsid w:val="00ED4191"/>
    <w:rsid w:val="00ED4D81"/>
    <w:rsid w:val="00ED5087"/>
    <w:rsid w:val="00ED52BA"/>
    <w:rsid w:val="00ED5564"/>
    <w:rsid w:val="00ED5641"/>
    <w:rsid w:val="00ED5867"/>
    <w:rsid w:val="00ED6080"/>
    <w:rsid w:val="00ED6107"/>
    <w:rsid w:val="00ED617E"/>
    <w:rsid w:val="00ED669D"/>
    <w:rsid w:val="00ED69DB"/>
    <w:rsid w:val="00ED69FD"/>
    <w:rsid w:val="00ED6EBD"/>
    <w:rsid w:val="00ED71D8"/>
    <w:rsid w:val="00ED7434"/>
    <w:rsid w:val="00ED761C"/>
    <w:rsid w:val="00ED7B86"/>
    <w:rsid w:val="00ED7E2C"/>
    <w:rsid w:val="00EE0696"/>
    <w:rsid w:val="00EE0BEC"/>
    <w:rsid w:val="00EE0F55"/>
    <w:rsid w:val="00EE127F"/>
    <w:rsid w:val="00EE1330"/>
    <w:rsid w:val="00EE136A"/>
    <w:rsid w:val="00EE1543"/>
    <w:rsid w:val="00EE1C75"/>
    <w:rsid w:val="00EE1C8D"/>
    <w:rsid w:val="00EE1D01"/>
    <w:rsid w:val="00EE1E2B"/>
    <w:rsid w:val="00EE2283"/>
    <w:rsid w:val="00EE2414"/>
    <w:rsid w:val="00EE2935"/>
    <w:rsid w:val="00EE2D09"/>
    <w:rsid w:val="00EE2E0A"/>
    <w:rsid w:val="00EE3515"/>
    <w:rsid w:val="00EE369F"/>
    <w:rsid w:val="00EE370A"/>
    <w:rsid w:val="00EE3B6F"/>
    <w:rsid w:val="00EE4226"/>
    <w:rsid w:val="00EE4D3A"/>
    <w:rsid w:val="00EE4E53"/>
    <w:rsid w:val="00EE5FC0"/>
    <w:rsid w:val="00EE630A"/>
    <w:rsid w:val="00EE66C0"/>
    <w:rsid w:val="00EE686B"/>
    <w:rsid w:val="00EE76FB"/>
    <w:rsid w:val="00EE774D"/>
    <w:rsid w:val="00EE7F35"/>
    <w:rsid w:val="00EF07C8"/>
    <w:rsid w:val="00EF0CC5"/>
    <w:rsid w:val="00EF112E"/>
    <w:rsid w:val="00EF162B"/>
    <w:rsid w:val="00EF187B"/>
    <w:rsid w:val="00EF195A"/>
    <w:rsid w:val="00EF1BC4"/>
    <w:rsid w:val="00EF247E"/>
    <w:rsid w:val="00EF27A7"/>
    <w:rsid w:val="00EF29DD"/>
    <w:rsid w:val="00EF2BB8"/>
    <w:rsid w:val="00EF2C3F"/>
    <w:rsid w:val="00EF2D4B"/>
    <w:rsid w:val="00EF352E"/>
    <w:rsid w:val="00EF3766"/>
    <w:rsid w:val="00EF3868"/>
    <w:rsid w:val="00EF3CFE"/>
    <w:rsid w:val="00EF3E28"/>
    <w:rsid w:val="00EF44F4"/>
    <w:rsid w:val="00EF4520"/>
    <w:rsid w:val="00EF4B7E"/>
    <w:rsid w:val="00EF4D6E"/>
    <w:rsid w:val="00EF52FE"/>
    <w:rsid w:val="00EF551A"/>
    <w:rsid w:val="00EF56C6"/>
    <w:rsid w:val="00EF57A3"/>
    <w:rsid w:val="00EF6431"/>
    <w:rsid w:val="00EF6C5E"/>
    <w:rsid w:val="00EF7174"/>
    <w:rsid w:val="00EF748E"/>
    <w:rsid w:val="00EF7C72"/>
    <w:rsid w:val="00EF7DF6"/>
    <w:rsid w:val="00F001BB"/>
    <w:rsid w:val="00F002D6"/>
    <w:rsid w:val="00F00384"/>
    <w:rsid w:val="00F005E4"/>
    <w:rsid w:val="00F00DAC"/>
    <w:rsid w:val="00F00DC9"/>
    <w:rsid w:val="00F00DEB"/>
    <w:rsid w:val="00F00E63"/>
    <w:rsid w:val="00F01502"/>
    <w:rsid w:val="00F01A78"/>
    <w:rsid w:val="00F01B1B"/>
    <w:rsid w:val="00F01DCB"/>
    <w:rsid w:val="00F027A9"/>
    <w:rsid w:val="00F0290E"/>
    <w:rsid w:val="00F03062"/>
    <w:rsid w:val="00F03553"/>
    <w:rsid w:val="00F03659"/>
    <w:rsid w:val="00F036B6"/>
    <w:rsid w:val="00F03845"/>
    <w:rsid w:val="00F03975"/>
    <w:rsid w:val="00F03CC1"/>
    <w:rsid w:val="00F041AA"/>
    <w:rsid w:val="00F04515"/>
    <w:rsid w:val="00F045FD"/>
    <w:rsid w:val="00F04A89"/>
    <w:rsid w:val="00F0505D"/>
    <w:rsid w:val="00F05394"/>
    <w:rsid w:val="00F05578"/>
    <w:rsid w:val="00F055B4"/>
    <w:rsid w:val="00F059EF"/>
    <w:rsid w:val="00F05B4A"/>
    <w:rsid w:val="00F05C72"/>
    <w:rsid w:val="00F06181"/>
    <w:rsid w:val="00F06270"/>
    <w:rsid w:val="00F06A9E"/>
    <w:rsid w:val="00F06C35"/>
    <w:rsid w:val="00F06D36"/>
    <w:rsid w:val="00F06D7D"/>
    <w:rsid w:val="00F071F8"/>
    <w:rsid w:val="00F078A3"/>
    <w:rsid w:val="00F07D6F"/>
    <w:rsid w:val="00F1073B"/>
    <w:rsid w:val="00F11469"/>
    <w:rsid w:val="00F1161A"/>
    <w:rsid w:val="00F11767"/>
    <w:rsid w:val="00F118CC"/>
    <w:rsid w:val="00F13392"/>
    <w:rsid w:val="00F13637"/>
    <w:rsid w:val="00F137AF"/>
    <w:rsid w:val="00F13D72"/>
    <w:rsid w:val="00F13E15"/>
    <w:rsid w:val="00F14A10"/>
    <w:rsid w:val="00F14ED8"/>
    <w:rsid w:val="00F1507F"/>
    <w:rsid w:val="00F15247"/>
    <w:rsid w:val="00F1595D"/>
    <w:rsid w:val="00F15C79"/>
    <w:rsid w:val="00F166B5"/>
    <w:rsid w:val="00F16736"/>
    <w:rsid w:val="00F1673C"/>
    <w:rsid w:val="00F16C0B"/>
    <w:rsid w:val="00F16CEC"/>
    <w:rsid w:val="00F17042"/>
    <w:rsid w:val="00F171FE"/>
    <w:rsid w:val="00F17422"/>
    <w:rsid w:val="00F17625"/>
    <w:rsid w:val="00F17FA3"/>
    <w:rsid w:val="00F208DB"/>
    <w:rsid w:val="00F20DEF"/>
    <w:rsid w:val="00F20E70"/>
    <w:rsid w:val="00F20EB5"/>
    <w:rsid w:val="00F21226"/>
    <w:rsid w:val="00F2171E"/>
    <w:rsid w:val="00F21B21"/>
    <w:rsid w:val="00F21E3C"/>
    <w:rsid w:val="00F22409"/>
    <w:rsid w:val="00F22467"/>
    <w:rsid w:val="00F224B2"/>
    <w:rsid w:val="00F22AD0"/>
    <w:rsid w:val="00F231F4"/>
    <w:rsid w:val="00F2323B"/>
    <w:rsid w:val="00F2390E"/>
    <w:rsid w:val="00F23F19"/>
    <w:rsid w:val="00F23FAB"/>
    <w:rsid w:val="00F2469B"/>
    <w:rsid w:val="00F247D1"/>
    <w:rsid w:val="00F247E5"/>
    <w:rsid w:val="00F24B43"/>
    <w:rsid w:val="00F25003"/>
    <w:rsid w:val="00F25025"/>
    <w:rsid w:val="00F254D3"/>
    <w:rsid w:val="00F26079"/>
    <w:rsid w:val="00F2635E"/>
    <w:rsid w:val="00F264D4"/>
    <w:rsid w:val="00F26F41"/>
    <w:rsid w:val="00F274A1"/>
    <w:rsid w:val="00F27624"/>
    <w:rsid w:val="00F2770C"/>
    <w:rsid w:val="00F2794C"/>
    <w:rsid w:val="00F2795E"/>
    <w:rsid w:val="00F279DC"/>
    <w:rsid w:val="00F27B15"/>
    <w:rsid w:val="00F27CFD"/>
    <w:rsid w:val="00F27DB2"/>
    <w:rsid w:val="00F30059"/>
    <w:rsid w:val="00F3005C"/>
    <w:rsid w:val="00F301EF"/>
    <w:rsid w:val="00F3060A"/>
    <w:rsid w:val="00F3091E"/>
    <w:rsid w:val="00F30DF0"/>
    <w:rsid w:val="00F31BD5"/>
    <w:rsid w:val="00F31C7E"/>
    <w:rsid w:val="00F32CE2"/>
    <w:rsid w:val="00F330A5"/>
    <w:rsid w:val="00F33149"/>
    <w:rsid w:val="00F3390E"/>
    <w:rsid w:val="00F33914"/>
    <w:rsid w:val="00F3454B"/>
    <w:rsid w:val="00F34884"/>
    <w:rsid w:val="00F34BAC"/>
    <w:rsid w:val="00F34D29"/>
    <w:rsid w:val="00F34E65"/>
    <w:rsid w:val="00F358C6"/>
    <w:rsid w:val="00F35A2E"/>
    <w:rsid w:val="00F35A99"/>
    <w:rsid w:val="00F35C5A"/>
    <w:rsid w:val="00F35E4F"/>
    <w:rsid w:val="00F36FD0"/>
    <w:rsid w:val="00F37351"/>
    <w:rsid w:val="00F373AA"/>
    <w:rsid w:val="00F373E5"/>
    <w:rsid w:val="00F378B4"/>
    <w:rsid w:val="00F37FCA"/>
    <w:rsid w:val="00F401BC"/>
    <w:rsid w:val="00F404D4"/>
    <w:rsid w:val="00F40912"/>
    <w:rsid w:val="00F409BA"/>
    <w:rsid w:val="00F409BF"/>
    <w:rsid w:val="00F40CAB"/>
    <w:rsid w:val="00F41223"/>
    <w:rsid w:val="00F414F3"/>
    <w:rsid w:val="00F42081"/>
    <w:rsid w:val="00F42353"/>
    <w:rsid w:val="00F42522"/>
    <w:rsid w:val="00F4298E"/>
    <w:rsid w:val="00F42EDB"/>
    <w:rsid w:val="00F42F62"/>
    <w:rsid w:val="00F43339"/>
    <w:rsid w:val="00F4340F"/>
    <w:rsid w:val="00F434A1"/>
    <w:rsid w:val="00F43AAA"/>
    <w:rsid w:val="00F43CCD"/>
    <w:rsid w:val="00F43EC5"/>
    <w:rsid w:val="00F448D4"/>
    <w:rsid w:val="00F44A8C"/>
    <w:rsid w:val="00F44FE7"/>
    <w:rsid w:val="00F4506F"/>
    <w:rsid w:val="00F45452"/>
    <w:rsid w:val="00F4567D"/>
    <w:rsid w:val="00F45D4B"/>
    <w:rsid w:val="00F45DAC"/>
    <w:rsid w:val="00F46773"/>
    <w:rsid w:val="00F4719A"/>
    <w:rsid w:val="00F47296"/>
    <w:rsid w:val="00F4736A"/>
    <w:rsid w:val="00F47D5F"/>
    <w:rsid w:val="00F51047"/>
    <w:rsid w:val="00F5128D"/>
    <w:rsid w:val="00F514B4"/>
    <w:rsid w:val="00F5166C"/>
    <w:rsid w:val="00F51874"/>
    <w:rsid w:val="00F51BF2"/>
    <w:rsid w:val="00F51C01"/>
    <w:rsid w:val="00F51C12"/>
    <w:rsid w:val="00F51CC2"/>
    <w:rsid w:val="00F51F4D"/>
    <w:rsid w:val="00F5211F"/>
    <w:rsid w:val="00F522E4"/>
    <w:rsid w:val="00F5257D"/>
    <w:rsid w:val="00F527ED"/>
    <w:rsid w:val="00F528A9"/>
    <w:rsid w:val="00F52B1B"/>
    <w:rsid w:val="00F52CB0"/>
    <w:rsid w:val="00F52D41"/>
    <w:rsid w:val="00F53314"/>
    <w:rsid w:val="00F534EC"/>
    <w:rsid w:val="00F53537"/>
    <w:rsid w:val="00F53714"/>
    <w:rsid w:val="00F5371A"/>
    <w:rsid w:val="00F53C37"/>
    <w:rsid w:val="00F53E25"/>
    <w:rsid w:val="00F53FAD"/>
    <w:rsid w:val="00F54254"/>
    <w:rsid w:val="00F546E9"/>
    <w:rsid w:val="00F54AAD"/>
    <w:rsid w:val="00F54C33"/>
    <w:rsid w:val="00F54C8F"/>
    <w:rsid w:val="00F54D86"/>
    <w:rsid w:val="00F5566C"/>
    <w:rsid w:val="00F55B56"/>
    <w:rsid w:val="00F55BBC"/>
    <w:rsid w:val="00F55D66"/>
    <w:rsid w:val="00F55FBF"/>
    <w:rsid w:val="00F563BB"/>
    <w:rsid w:val="00F56CEE"/>
    <w:rsid w:val="00F573CA"/>
    <w:rsid w:val="00F57AAF"/>
    <w:rsid w:val="00F57C03"/>
    <w:rsid w:val="00F60599"/>
    <w:rsid w:val="00F6136A"/>
    <w:rsid w:val="00F61751"/>
    <w:rsid w:val="00F617E1"/>
    <w:rsid w:val="00F61B2D"/>
    <w:rsid w:val="00F6207F"/>
    <w:rsid w:val="00F623A6"/>
    <w:rsid w:val="00F62C70"/>
    <w:rsid w:val="00F62F25"/>
    <w:rsid w:val="00F6312E"/>
    <w:rsid w:val="00F63165"/>
    <w:rsid w:val="00F633A6"/>
    <w:rsid w:val="00F636FC"/>
    <w:rsid w:val="00F639C3"/>
    <w:rsid w:val="00F63C45"/>
    <w:rsid w:val="00F63D81"/>
    <w:rsid w:val="00F64591"/>
    <w:rsid w:val="00F64AFA"/>
    <w:rsid w:val="00F64CE0"/>
    <w:rsid w:val="00F6523B"/>
    <w:rsid w:val="00F6556F"/>
    <w:rsid w:val="00F65A0F"/>
    <w:rsid w:val="00F65F84"/>
    <w:rsid w:val="00F661A7"/>
    <w:rsid w:val="00F666BB"/>
    <w:rsid w:val="00F66705"/>
    <w:rsid w:val="00F66AFA"/>
    <w:rsid w:val="00F66CDD"/>
    <w:rsid w:val="00F66E1E"/>
    <w:rsid w:val="00F66EF6"/>
    <w:rsid w:val="00F67827"/>
    <w:rsid w:val="00F679D5"/>
    <w:rsid w:val="00F67B9B"/>
    <w:rsid w:val="00F67C26"/>
    <w:rsid w:val="00F67C4C"/>
    <w:rsid w:val="00F67EB1"/>
    <w:rsid w:val="00F701A7"/>
    <w:rsid w:val="00F7020D"/>
    <w:rsid w:val="00F70713"/>
    <w:rsid w:val="00F707CE"/>
    <w:rsid w:val="00F7092E"/>
    <w:rsid w:val="00F7097E"/>
    <w:rsid w:val="00F70A96"/>
    <w:rsid w:val="00F70C8B"/>
    <w:rsid w:val="00F70FD7"/>
    <w:rsid w:val="00F7131C"/>
    <w:rsid w:val="00F7172F"/>
    <w:rsid w:val="00F71D45"/>
    <w:rsid w:val="00F71FE2"/>
    <w:rsid w:val="00F721F3"/>
    <w:rsid w:val="00F725CC"/>
    <w:rsid w:val="00F72C9F"/>
    <w:rsid w:val="00F7332C"/>
    <w:rsid w:val="00F73717"/>
    <w:rsid w:val="00F73A73"/>
    <w:rsid w:val="00F73AF6"/>
    <w:rsid w:val="00F74082"/>
    <w:rsid w:val="00F741F0"/>
    <w:rsid w:val="00F743EB"/>
    <w:rsid w:val="00F74E17"/>
    <w:rsid w:val="00F74F31"/>
    <w:rsid w:val="00F75CFE"/>
    <w:rsid w:val="00F7632C"/>
    <w:rsid w:val="00F76C32"/>
    <w:rsid w:val="00F77205"/>
    <w:rsid w:val="00F7767D"/>
    <w:rsid w:val="00F77680"/>
    <w:rsid w:val="00F779F0"/>
    <w:rsid w:val="00F77CC3"/>
    <w:rsid w:val="00F80070"/>
    <w:rsid w:val="00F80D65"/>
    <w:rsid w:val="00F80F6C"/>
    <w:rsid w:val="00F8197A"/>
    <w:rsid w:val="00F820A1"/>
    <w:rsid w:val="00F822E6"/>
    <w:rsid w:val="00F82797"/>
    <w:rsid w:val="00F829BC"/>
    <w:rsid w:val="00F82BA6"/>
    <w:rsid w:val="00F82C59"/>
    <w:rsid w:val="00F82D6B"/>
    <w:rsid w:val="00F82EE7"/>
    <w:rsid w:val="00F83195"/>
    <w:rsid w:val="00F831CD"/>
    <w:rsid w:val="00F83462"/>
    <w:rsid w:val="00F8397D"/>
    <w:rsid w:val="00F83AF8"/>
    <w:rsid w:val="00F83F99"/>
    <w:rsid w:val="00F84182"/>
    <w:rsid w:val="00F84259"/>
    <w:rsid w:val="00F8457C"/>
    <w:rsid w:val="00F8461B"/>
    <w:rsid w:val="00F85672"/>
    <w:rsid w:val="00F85925"/>
    <w:rsid w:val="00F85A0B"/>
    <w:rsid w:val="00F85A75"/>
    <w:rsid w:val="00F85AA5"/>
    <w:rsid w:val="00F85C1A"/>
    <w:rsid w:val="00F86308"/>
    <w:rsid w:val="00F86AAB"/>
    <w:rsid w:val="00F86EE3"/>
    <w:rsid w:val="00F875DB"/>
    <w:rsid w:val="00F877B3"/>
    <w:rsid w:val="00F87D03"/>
    <w:rsid w:val="00F87FCD"/>
    <w:rsid w:val="00F906A6"/>
    <w:rsid w:val="00F906FE"/>
    <w:rsid w:val="00F911D3"/>
    <w:rsid w:val="00F916A0"/>
    <w:rsid w:val="00F91962"/>
    <w:rsid w:val="00F91AD2"/>
    <w:rsid w:val="00F91B3A"/>
    <w:rsid w:val="00F926D7"/>
    <w:rsid w:val="00F92C27"/>
    <w:rsid w:val="00F92EC1"/>
    <w:rsid w:val="00F930F6"/>
    <w:rsid w:val="00F93600"/>
    <w:rsid w:val="00F93AED"/>
    <w:rsid w:val="00F93E69"/>
    <w:rsid w:val="00F93F25"/>
    <w:rsid w:val="00F947A8"/>
    <w:rsid w:val="00F94ACC"/>
    <w:rsid w:val="00F954F9"/>
    <w:rsid w:val="00F95AD4"/>
    <w:rsid w:val="00F95CD2"/>
    <w:rsid w:val="00F95D60"/>
    <w:rsid w:val="00F960CD"/>
    <w:rsid w:val="00F961A4"/>
    <w:rsid w:val="00F966AB"/>
    <w:rsid w:val="00F96A2C"/>
    <w:rsid w:val="00F96D23"/>
    <w:rsid w:val="00F9740A"/>
    <w:rsid w:val="00F975EB"/>
    <w:rsid w:val="00F9773E"/>
    <w:rsid w:val="00FA0BC1"/>
    <w:rsid w:val="00FA159F"/>
    <w:rsid w:val="00FA1809"/>
    <w:rsid w:val="00FA1F72"/>
    <w:rsid w:val="00FA2008"/>
    <w:rsid w:val="00FA230D"/>
    <w:rsid w:val="00FA2658"/>
    <w:rsid w:val="00FA2960"/>
    <w:rsid w:val="00FA2B04"/>
    <w:rsid w:val="00FA2B7C"/>
    <w:rsid w:val="00FA2BA2"/>
    <w:rsid w:val="00FA33F0"/>
    <w:rsid w:val="00FA392F"/>
    <w:rsid w:val="00FA39C9"/>
    <w:rsid w:val="00FA3AC9"/>
    <w:rsid w:val="00FA3C3F"/>
    <w:rsid w:val="00FA3F17"/>
    <w:rsid w:val="00FA4338"/>
    <w:rsid w:val="00FA4CF1"/>
    <w:rsid w:val="00FA4D87"/>
    <w:rsid w:val="00FA4E13"/>
    <w:rsid w:val="00FA4E65"/>
    <w:rsid w:val="00FA5928"/>
    <w:rsid w:val="00FA6279"/>
    <w:rsid w:val="00FA632F"/>
    <w:rsid w:val="00FA6C47"/>
    <w:rsid w:val="00FA6DA1"/>
    <w:rsid w:val="00FA6DCD"/>
    <w:rsid w:val="00FA6E0B"/>
    <w:rsid w:val="00FA6EA6"/>
    <w:rsid w:val="00FA715E"/>
    <w:rsid w:val="00FA7644"/>
    <w:rsid w:val="00FA7BC4"/>
    <w:rsid w:val="00FB0562"/>
    <w:rsid w:val="00FB0D51"/>
    <w:rsid w:val="00FB0D9D"/>
    <w:rsid w:val="00FB0EEE"/>
    <w:rsid w:val="00FB0FBB"/>
    <w:rsid w:val="00FB146D"/>
    <w:rsid w:val="00FB173B"/>
    <w:rsid w:val="00FB1BA5"/>
    <w:rsid w:val="00FB1C87"/>
    <w:rsid w:val="00FB1DF6"/>
    <w:rsid w:val="00FB22C7"/>
    <w:rsid w:val="00FB2454"/>
    <w:rsid w:val="00FB255E"/>
    <w:rsid w:val="00FB26C8"/>
    <w:rsid w:val="00FB2834"/>
    <w:rsid w:val="00FB28A1"/>
    <w:rsid w:val="00FB2AA3"/>
    <w:rsid w:val="00FB2C4B"/>
    <w:rsid w:val="00FB2D4F"/>
    <w:rsid w:val="00FB2FD0"/>
    <w:rsid w:val="00FB3458"/>
    <w:rsid w:val="00FB4077"/>
    <w:rsid w:val="00FB47F2"/>
    <w:rsid w:val="00FB5284"/>
    <w:rsid w:val="00FB58D4"/>
    <w:rsid w:val="00FB59E4"/>
    <w:rsid w:val="00FB5F44"/>
    <w:rsid w:val="00FB5F56"/>
    <w:rsid w:val="00FB6175"/>
    <w:rsid w:val="00FB6B8D"/>
    <w:rsid w:val="00FB7224"/>
    <w:rsid w:val="00FB7262"/>
    <w:rsid w:val="00FB795F"/>
    <w:rsid w:val="00FB7979"/>
    <w:rsid w:val="00FC0049"/>
    <w:rsid w:val="00FC04B6"/>
    <w:rsid w:val="00FC0A0F"/>
    <w:rsid w:val="00FC0D5B"/>
    <w:rsid w:val="00FC0EC2"/>
    <w:rsid w:val="00FC178F"/>
    <w:rsid w:val="00FC1875"/>
    <w:rsid w:val="00FC2CDE"/>
    <w:rsid w:val="00FC30C4"/>
    <w:rsid w:val="00FC3143"/>
    <w:rsid w:val="00FC33BB"/>
    <w:rsid w:val="00FC3FBF"/>
    <w:rsid w:val="00FC4700"/>
    <w:rsid w:val="00FC4B2E"/>
    <w:rsid w:val="00FC4FAF"/>
    <w:rsid w:val="00FC5144"/>
    <w:rsid w:val="00FC5371"/>
    <w:rsid w:val="00FC53C6"/>
    <w:rsid w:val="00FC5C41"/>
    <w:rsid w:val="00FC62D9"/>
    <w:rsid w:val="00FC6501"/>
    <w:rsid w:val="00FC6581"/>
    <w:rsid w:val="00FC692D"/>
    <w:rsid w:val="00FC6B1B"/>
    <w:rsid w:val="00FC6D7C"/>
    <w:rsid w:val="00FC7842"/>
    <w:rsid w:val="00FC7C90"/>
    <w:rsid w:val="00FD0105"/>
    <w:rsid w:val="00FD01D6"/>
    <w:rsid w:val="00FD02E1"/>
    <w:rsid w:val="00FD03E5"/>
    <w:rsid w:val="00FD05FA"/>
    <w:rsid w:val="00FD07D3"/>
    <w:rsid w:val="00FD0858"/>
    <w:rsid w:val="00FD0E41"/>
    <w:rsid w:val="00FD106F"/>
    <w:rsid w:val="00FD1448"/>
    <w:rsid w:val="00FD1AA2"/>
    <w:rsid w:val="00FD1BFA"/>
    <w:rsid w:val="00FD1CDB"/>
    <w:rsid w:val="00FD1EEB"/>
    <w:rsid w:val="00FD2989"/>
    <w:rsid w:val="00FD2BBE"/>
    <w:rsid w:val="00FD2DD9"/>
    <w:rsid w:val="00FD3718"/>
    <w:rsid w:val="00FD3813"/>
    <w:rsid w:val="00FD3AA3"/>
    <w:rsid w:val="00FD3B3F"/>
    <w:rsid w:val="00FD3C36"/>
    <w:rsid w:val="00FD3CD1"/>
    <w:rsid w:val="00FD4219"/>
    <w:rsid w:val="00FD427F"/>
    <w:rsid w:val="00FD4777"/>
    <w:rsid w:val="00FD4845"/>
    <w:rsid w:val="00FD4BE4"/>
    <w:rsid w:val="00FD4EA0"/>
    <w:rsid w:val="00FD50CA"/>
    <w:rsid w:val="00FD5180"/>
    <w:rsid w:val="00FD5D07"/>
    <w:rsid w:val="00FD6489"/>
    <w:rsid w:val="00FD6604"/>
    <w:rsid w:val="00FD69D6"/>
    <w:rsid w:val="00FD6BDC"/>
    <w:rsid w:val="00FD6D7D"/>
    <w:rsid w:val="00FD7101"/>
    <w:rsid w:val="00FD7832"/>
    <w:rsid w:val="00FD7869"/>
    <w:rsid w:val="00FD796E"/>
    <w:rsid w:val="00FD7C53"/>
    <w:rsid w:val="00FD7C68"/>
    <w:rsid w:val="00FD7F86"/>
    <w:rsid w:val="00FE02D2"/>
    <w:rsid w:val="00FE0B15"/>
    <w:rsid w:val="00FE0D28"/>
    <w:rsid w:val="00FE1017"/>
    <w:rsid w:val="00FE10AD"/>
    <w:rsid w:val="00FE10BB"/>
    <w:rsid w:val="00FE1357"/>
    <w:rsid w:val="00FE1471"/>
    <w:rsid w:val="00FE18C8"/>
    <w:rsid w:val="00FE2044"/>
    <w:rsid w:val="00FE246F"/>
    <w:rsid w:val="00FE2662"/>
    <w:rsid w:val="00FE2B9B"/>
    <w:rsid w:val="00FE344D"/>
    <w:rsid w:val="00FE3CBC"/>
    <w:rsid w:val="00FE3D11"/>
    <w:rsid w:val="00FE4227"/>
    <w:rsid w:val="00FE4548"/>
    <w:rsid w:val="00FE46BB"/>
    <w:rsid w:val="00FE49EC"/>
    <w:rsid w:val="00FE4F45"/>
    <w:rsid w:val="00FE53F8"/>
    <w:rsid w:val="00FE5F83"/>
    <w:rsid w:val="00FE6036"/>
    <w:rsid w:val="00FE641F"/>
    <w:rsid w:val="00FE6693"/>
    <w:rsid w:val="00FE6956"/>
    <w:rsid w:val="00FE7355"/>
    <w:rsid w:val="00FE788E"/>
    <w:rsid w:val="00FE7ACF"/>
    <w:rsid w:val="00FE7B89"/>
    <w:rsid w:val="00FE7DD6"/>
    <w:rsid w:val="00FF04AE"/>
    <w:rsid w:val="00FF0A3F"/>
    <w:rsid w:val="00FF0A57"/>
    <w:rsid w:val="00FF1385"/>
    <w:rsid w:val="00FF1670"/>
    <w:rsid w:val="00FF1A76"/>
    <w:rsid w:val="00FF2530"/>
    <w:rsid w:val="00FF2828"/>
    <w:rsid w:val="00FF2A92"/>
    <w:rsid w:val="00FF2D85"/>
    <w:rsid w:val="00FF31E9"/>
    <w:rsid w:val="00FF3278"/>
    <w:rsid w:val="00FF331A"/>
    <w:rsid w:val="00FF35D5"/>
    <w:rsid w:val="00FF417A"/>
    <w:rsid w:val="00FF4722"/>
    <w:rsid w:val="00FF4B55"/>
    <w:rsid w:val="00FF512E"/>
    <w:rsid w:val="00FF5194"/>
    <w:rsid w:val="00FF52C5"/>
    <w:rsid w:val="00FF544C"/>
    <w:rsid w:val="00FF59F0"/>
    <w:rsid w:val="00FF640A"/>
    <w:rsid w:val="00FF6E65"/>
    <w:rsid w:val="00FF721D"/>
    <w:rsid w:val="00FF746C"/>
    <w:rsid w:val="00FF75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A5343"/>
  <w15:chartTrackingRefBased/>
  <w15:docId w15:val="{A05E4627-9A9C-4DEE-B113-6139FC50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line number" w:uiPriority="99"/>
    <w:lsdException w:name="Title" w:qFormat="1"/>
    <w:lsdException w:name="Subtitle" w:qFormat="1"/>
    <w:lsdException w:name="Hyperlink" w:uiPriority="99"/>
    <w:lsdException w:name="Strong" w:qFormat="1"/>
    <w:lsdException w:name="Emphasis" w:qFormat="1"/>
    <w:lsdException w:name="Plain Text"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63B"/>
    <w:rPr>
      <w:rFonts w:ascii="Courier New" w:hAnsi="Courier New"/>
      <w:sz w:val="24"/>
      <w:szCs w:val="24"/>
      <w:lang w:eastAsia="en-US"/>
    </w:rPr>
  </w:style>
  <w:style w:type="paragraph" w:styleId="Heading1">
    <w:name w:val="heading 1"/>
    <w:basedOn w:val="Normal"/>
    <w:next w:val="Normal"/>
    <w:link w:val="Heading1Char"/>
    <w:uiPriority w:val="9"/>
    <w:qFormat/>
    <w:pPr>
      <w:widowControl w:val="0"/>
      <w:spacing w:line="420" w:lineRule="auto"/>
      <w:ind w:left="720"/>
      <w:outlineLvl w:val="0"/>
    </w:pPr>
    <w:rPr>
      <w:rFonts w:cs="Courier New"/>
      <w:b/>
      <w:caps/>
    </w:rPr>
  </w:style>
  <w:style w:type="paragraph" w:styleId="Heading2">
    <w:name w:val="heading 2"/>
    <w:basedOn w:val="Exhibits"/>
    <w:next w:val="Normal"/>
    <w:link w:val="Heading2Char"/>
    <w:qFormat/>
    <w:pPr>
      <w:outlineLvl w:val="1"/>
    </w:pPr>
  </w:style>
  <w:style w:type="paragraph" w:styleId="Heading3">
    <w:name w:val="heading 3"/>
    <w:basedOn w:val="PlainText"/>
    <w:next w:val="Normal"/>
    <w:link w:val="Heading3Char"/>
    <w:uiPriority w:val="9"/>
    <w:qFormat/>
    <w:pPr>
      <w:ind w:firstLine="720"/>
      <w:outlineLvl w:val="2"/>
    </w:pPr>
  </w:style>
  <w:style w:type="paragraph" w:styleId="Heading4">
    <w:name w:val="heading 4"/>
    <w:basedOn w:val="Heading2"/>
    <w:next w:val="Normal"/>
    <w:link w:val="Heading4Char"/>
    <w:qFormat/>
    <w:pPr>
      <w:outlineLvl w:val="3"/>
    </w:pPr>
  </w:style>
  <w:style w:type="paragraph" w:styleId="Heading5">
    <w:name w:val="heading 5"/>
    <w:basedOn w:val="Undertakings"/>
    <w:next w:val="Normal"/>
    <w:link w:val="Heading5Char"/>
    <w:qFormat/>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pPr>
      <w:keepNext/>
      <w:numPr>
        <w:numId w:val="1"/>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pPr>
      <w:tabs>
        <w:tab w:val="left" w:pos="4320"/>
      </w:tabs>
      <w:ind w:left="90" w:right="1260"/>
      <w:outlineLvl w:val="7"/>
    </w:pPr>
    <w:rPr>
      <w:bCs/>
      <w:color w:val="000000"/>
    </w:rPr>
  </w:style>
  <w:style w:type="paragraph" w:styleId="Heading9">
    <w:name w:val="heading 9"/>
    <w:basedOn w:val="Normal"/>
    <w:next w:val="Normal"/>
    <w:link w:val="Heading9Char"/>
    <w:qFormat/>
    <w:rsid w:val="00AC2E1D"/>
    <w:pPr>
      <w:keepNext/>
      <w:widowControl w:val="0"/>
      <w:spacing w:line="1000" w:lineRule="exact"/>
      <w:ind w:left="1890" w:right="108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ourier New" w:hAnsi="Courier New" w:cs="Courier New"/>
      <w:b/>
      <w:caps/>
      <w:sz w:val="24"/>
      <w:szCs w:val="24"/>
      <w:lang w:eastAsia="en-US"/>
    </w:rPr>
  </w:style>
  <w:style w:type="paragraph" w:customStyle="1" w:styleId="Exhibits">
    <w:name w:val="Exhibits"/>
    <w:basedOn w:val="PlainText"/>
    <w:link w:val="ExhibitsChar"/>
    <w:qFormat/>
    <w:pPr>
      <w:ind w:left="720"/>
    </w:pPr>
    <w:rPr>
      <w:b/>
      <w:caps/>
      <w:lang w:val="en-US"/>
    </w:rPr>
  </w:style>
  <w:style w:type="paragraph" w:styleId="PlainText">
    <w:name w:val="Plain Text"/>
    <w:basedOn w:val="Normal"/>
    <w:link w:val="PlainTextChar"/>
    <w:uiPriority w:val="99"/>
    <w:qFormat/>
    <w:pPr>
      <w:widowControl w:val="0"/>
      <w:spacing w:line="420" w:lineRule="auto"/>
    </w:pPr>
    <w:rPr>
      <w:rFonts w:cs="Courier New"/>
      <w:szCs w:val="20"/>
      <w:lang w:val="x-none" w:eastAsia="x-none"/>
    </w:rPr>
  </w:style>
  <w:style w:type="character" w:customStyle="1" w:styleId="PlainTextChar">
    <w:name w:val="Plain Text Char"/>
    <w:link w:val="PlainText"/>
    <w:uiPriority w:val="99"/>
    <w:rPr>
      <w:rFonts w:ascii="Courier New" w:hAnsi="Courier New" w:cs="Courier New"/>
      <w:sz w:val="24"/>
      <w:lang w:val="x-none" w:eastAsia="x-none"/>
    </w:rPr>
  </w:style>
  <w:style w:type="character" w:customStyle="1" w:styleId="ExhibitsChar">
    <w:name w:val="Exhibits Char"/>
    <w:link w:val="Exhibits"/>
    <w:rPr>
      <w:rFonts w:ascii="Courier New" w:hAnsi="Courier New" w:cs="Courier New"/>
      <w:b/>
      <w:caps/>
      <w:sz w:val="24"/>
      <w:lang w:val="en-US" w:eastAsia="x-none"/>
    </w:rPr>
  </w:style>
  <w:style w:type="character" w:customStyle="1" w:styleId="Heading2Char">
    <w:name w:val="Heading 2 Char"/>
    <w:link w:val="Heading2"/>
    <w:rPr>
      <w:rFonts w:ascii="Courier New" w:hAnsi="Courier New" w:cs="Courier New"/>
      <w:b/>
      <w:caps/>
      <w:sz w:val="24"/>
      <w:szCs w:val="24"/>
      <w:lang w:eastAsia="en-US"/>
    </w:rPr>
  </w:style>
  <w:style w:type="character" w:customStyle="1" w:styleId="Heading3Char">
    <w:name w:val="Heading 3 Char"/>
    <w:link w:val="Heading3"/>
    <w:uiPriority w:val="9"/>
    <w:rPr>
      <w:rFonts w:ascii="Courier New" w:hAnsi="Courier New" w:cs="Courier New"/>
      <w:sz w:val="24"/>
      <w:lang w:val="x-none" w:eastAsia="x-none"/>
    </w:rPr>
  </w:style>
  <w:style w:type="character" w:customStyle="1" w:styleId="Heading4Char">
    <w:name w:val="Heading 4 Char"/>
    <w:link w:val="Heading4"/>
    <w:rPr>
      <w:rFonts w:ascii="Courier New" w:hAnsi="Courier New" w:cs="Courier New"/>
      <w:b/>
      <w:caps/>
      <w:sz w:val="24"/>
      <w:szCs w:val="24"/>
      <w:lang w:eastAsia="en-US"/>
    </w:rPr>
  </w:style>
  <w:style w:type="paragraph" w:customStyle="1" w:styleId="Undertakings">
    <w:name w:val="Undertakings"/>
    <w:basedOn w:val="Normal"/>
    <w:link w:val="UndertakingsChar"/>
    <w:qFormat/>
    <w:pPr>
      <w:widowControl w:val="0"/>
      <w:spacing w:line="420" w:lineRule="auto"/>
      <w:ind w:left="720"/>
    </w:pPr>
    <w:rPr>
      <w:rFonts w:cs="Courier New"/>
      <w:b/>
      <w:caps/>
    </w:rPr>
  </w:style>
  <w:style w:type="character" w:customStyle="1" w:styleId="UndertakingsChar">
    <w:name w:val="Undertakings Char"/>
    <w:link w:val="Undertakings"/>
    <w:rPr>
      <w:rFonts w:ascii="Courier New" w:hAnsi="Courier New" w:cs="Courier New"/>
      <w:b/>
      <w:caps/>
      <w:sz w:val="24"/>
      <w:szCs w:val="24"/>
      <w:lang w:val="en-CA" w:eastAsia="en-US" w:bidi="ar-SA"/>
    </w:rPr>
  </w:style>
  <w:style w:type="character" w:customStyle="1" w:styleId="Heading5Char">
    <w:name w:val="Heading 5 Char"/>
    <w:link w:val="Heading5"/>
    <w:rPr>
      <w:rFonts w:ascii="Courier New" w:hAnsi="Courier New" w:cs="Courier New"/>
      <w:b/>
      <w:caps/>
      <w:sz w:val="24"/>
      <w:szCs w:val="24"/>
      <w:lang w:eastAsia="en-US"/>
    </w:rPr>
  </w:style>
  <w:style w:type="character" w:customStyle="1" w:styleId="Heading6Char">
    <w:name w:val="Heading 6 Char"/>
    <w:link w:val="Heading6"/>
    <w:rPr>
      <w:rFonts w:ascii="Arial" w:hAnsi="Arial" w:cs="Arial"/>
      <w:b/>
      <w:bCs/>
      <w:sz w:val="24"/>
      <w:szCs w:val="22"/>
      <w:lang w:val="en-GB" w:eastAsia="en-US"/>
    </w:rPr>
  </w:style>
  <w:style w:type="character" w:customStyle="1" w:styleId="Heading7Char">
    <w:name w:val="Heading 7 Char"/>
    <w:link w:val="Heading7"/>
    <w:rPr>
      <w:b/>
      <w:bCs/>
      <w:sz w:val="24"/>
      <w:szCs w:val="24"/>
      <w:lang w:eastAsia="en-US"/>
    </w:rPr>
  </w:style>
  <w:style w:type="character" w:customStyle="1" w:styleId="Heading8Char">
    <w:name w:val="Heading 8 Char"/>
    <w:link w:val="Heading8"/>
    <w:rPr>
      <w:rFonts w:ascii="Courier New" w:hAnsi="Courier New" w:cs="Courier New"/>
      <w:b/>
      <w:color w:val="000000"/>
      <w:sz w:val="24"/>
      <w:szCs w:val="24"/>
      <w:lang w:eastAsia="en-US"/>
    </w:rPr>
  </w:style>
  <w:style w:type="character" w:customStyle="1" w:styleId="Heading9Char">
    <w:name w:val="Heading 9 Char"/>
    <w:link w:val="Heading9"/>
    <w:rsid w:val="00AC2E1D"/>
    <w:rPr>
      <w:rFonts w:ascii="Arial" w:hAnsi="Arial" w:cs="Arial"/>
      <w:color w:val="000000"/>
      <w:sz w:val="96"/>
      <w:szCs w:val="24"/>
      <w:lang w:val="en-CA"/>
    </w:rPr>
  </w:style>
  <w:style w:type="character" w:styleId="Hyperlink">
    <w:name w:val="Hyperlink"/>
    <w:uiPriority w:val="99"/>
    <w:unhideWhenUsed/>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Pr>
      <w:rFonts w:ascii="Courier New" w:hAnsi="Courier New" w:cs="Courier New"/>
      <w:color w:val="FF0000"/>
      <w:sz w:val="24"/>
      <w:szCs w:val="24"/>
    </w:rPr>
  </w:style>
  <w:style w:type="paragraph" w:styleId="Title">
    <w:name w:val="Title"/>
    <w:basedOn w:val="Normal"/>
    <w:link w:val="TitleChar"/>
    <w:qFormat/>
    <w:pPr>
      <w:widowControl w:val="0"/>
      <w:jc w:val="center"/>
    </w:pPr>
    <w:rPr>
      <w:rFonts w:eastAsia="MS Mincho" w:cs="Courier New"/>
      <w:u w:val="single"/>
    </w:rPr>
  </w:style>
  <w:style w:type="character" w:customStyle="1" w:styleId="TitleChar">
    <w:name w:val="Title Char"/>
    <w:link w:val="Title"/>
    <w:rPr>
      <w:rFonts w:ascii="Courier New" w:eastAsia="MS Mincho" w:hAnsi="Courier New" w:cs="Courier New"/>
      <w:sz w:val="24"/>
      <w:szCs w:val="24"/>
      <w:u w:val="single"/>
      <w:lang w:eastAsia="en-US"/>
    </w:rPr>
  </w:style>
  <w:style w:type="character" w:styleId="LineNumber">
    <w:name w:val="line number"/>
    <w:basedOn w:val="DefaultParagraphFont"/>
    <w:uiPriority w:val="99"/>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Pr>
      <w:rFonts w:ascii="Arial Unicode MS" w:eastAsia="Arial Unicode MS" w:hAnsi="Arial Unicode MS" w:cs="Arial Unicode MS"/>
      <w:lang w:val="en-US" w:eastAsia="en-US"/>
    </w:rPr>
  </w:style>
  <w:style w:type="character" w:styleId="BookTitle">
    <w:name w:val="Book Title"/>
    <w:uiPriority w:val="33"/>
    <w:qFormat/>
  </w:style>
  <w:style w:type="character" w:customStyle="1" w:styleId="TOC1Char">
    <w:name w:val="TOC 1 Char"/>
    <w:link w:val="TOC1"/>
    <w:uiPriority w:val="39"/>
    <w:rsid w:val="00951D2E"/>
    <w:rPr>
      <w:rFonts w:ascii="Courier New" w:eastAsia="Calibri" w:hAnsi="Courier New"/>
      <w:bCs/>
      <w:noProof/>
      <w:color w:val="000000"/>
      <w:sz w:val="24"/>
      <w:lang w:val="en-US" w:eastAsia="en-US"/>
    </w:rPr>
  </w:style>
  <w:style w:type="paragraph" w:styleId="TOC1">
    <w:name w:val="toc 1"/>
    <w:basedOn w:val="NoSpacing"/>
    <w:next w:val="Normal"/>
    <w:link w:val="TOC1Char"/>
    <w:autoRedefine/>
    <w:uiPriority w:val="39"/>
    <w:qFormat/>
    <w:rsid w:val="00951D2E"/>
    <w:pPr>
      <w:tabs>
        <w:tab w:val="left" w:pos="720"/>
        <w:tab w:val="right" w:pos="8640"/>
      </w:tabs>
      <w:ind w:left="720" w:right="360"/>
    </w:pPr>
    <w:rPr>
      <w:rFonts w:eastAsia="Calibri"/>
      <w:bCs/>
      <w:noProof/>
      <w:color w:val="000000"/>
      <w:szCs w:val="20"/>
      <w:lang w:val="en-US"/>
    </w:rPr>
  </w:style>
  <w:style w:type="paragraph" w:styleId="NoSpacing">
    <w:name w:val="No Spacing"/>
    <w:uiPriority w:val="1"/>
    <w:qFormat/>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pPr>
      <w:widowControl w:val="0"/>
      <w:spacing w:line="420" w:lineRule="auto"/>
      <w:ind w:left="1440"/>
    </w:pPr>
    <w:rPr>
      <w:szCs w:val="20"/>
      <w:lang w:val="x-none" w:eastAsia="x-none"/>
    </w:rPr>
  </w:style>
  <w:style w:type="character" w:customStyle="1" w:styleId="QuoteChar">
    <w:name w:val="Quote Char"/>
    <w:link w:val="Quote"/>
    <w:uiPriority w:val="29"/>
    <w:rPr>
      <w:rFonts w:ascii="Courier New" w:hAnsi="Courier New"/>
      <w:sz w:val="24"/>
      <w:lang w:val="x-none" w:eastAsia="x-none"/>
    </w:rPr>
  </w:style>
  <w:style w:type="paragraph" w:styleId="TOC2">
    <w:name w:val="toc 2"/>
    <w:basedOn w:val="TableofFigures"/>
    <w:next w:val="Normal"/>
    <w:autoRedefine/>
    <w:uiPriority w:val="39"/>
    <w:rPr>
      <w:bCs/>
      <w:caps/>
      <w:noProof/>
      <w:lang w:val="en-US"/>
    </w:rPr>
  </w:style>
  <w:style w:type="paragraph" w:styleId="TableofFigures">
    <w:name w:val="table of figures"/>
    <w:basedOn w:val="Normal"/>
    <w:next w:val="Normal"/>
    <w:uiPriority w:val="99"/>
    <w:qFormat/>
    <w:pPr>
      <w:tabs>
        <w:tab w:val="right" w:pos="8550"/>
      </w:tabs>
      <w:spacing w:before="240"/>
      <w:ind w:left="720" w:right="1080"/>
    </w:pPr>
  </w:style>
  <w:style w:type="paragraph" w:styleId="TOC3">
    <w:name w:val="toc 3"/>
    <w:basedOn w:val="TableofFigures"/>
    <w:next w:val="Normal"/>
    <w:autoRedefine/>
    <w:uiPriority w:val="39"/>
    <w:pPr>
      <w:spacing w:before="0" w:after="24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widowControl w:val="0"/>
      <w:ind w:left="1680"/>
      <w:jc w:val="right"/>
    </w:pPr>
  </w:style>
  <w:style w:type="paragraph" w:styleId="TOC9">
    <w:name w:val="toc 9"/>
    <w:basedOn w:val="Normal"/>
    <w:next w:val="Normal"/>
    <w:autoRedefine/>
    <w:semiHidden/>
    <w:pPr>
      <w:ind w:left="1920"/>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rFonts w:ascii="Courier New" w:hAnsi="Courier New"/>
      <w:sz w:val="24"/>
      <w:szCs w:val="24"/>
      <w:lang w:eastAsia="en-US"/>
    </w:rPr>
  </w:style>
  <w:style w:type="paragraph" w:customStyle="1" w:styleId="StyleofCauseHeader">
    <w:name w:val="Style of Cause Header"/>
    <w:basedOn w:val="Normal"/>
    <w:pPr>
      <w:ind w:left="90" w:right="1260"/>
      <w:jc w:val="center"/>
    </w:pPr>
    <w:rPr>
      <w:b/>
      <w:color w:val="000000"/>
    </w:rPr>
  </w:style>
  <w:style w:type="paragraph" w:customStyle="1" w:styleId="StyleofCauseBody">
    <w:name w:val="Style of Cause Body"/>
    <w:basedOn w:val="Normal"/>
    <w:qFormat/>
    <w:rsid w:val="00F027A9"/>
    <w:pPr>
      <w:widowControl w:val="0"/>
      <w:spacing w:line="420" w:lineRule="auto"/>
      <w:ind w:firstLine="720"/>
    </w:pPr>
    <w:rPr>
      <w:rFonts w:eastAsia="Calibri" w:cs="Courier New"/>
      <w:b/>
      <w:bCs/>
      <w:kern w:val="2"/>
      <w:szCs w:val="21"/>
    </w:rPr>
  </w:style>
  <w:style w:type="paragraph" w:customStyle="1" w:styleId="StyleofCauseLeft">
    <w:name w:val="Style of Cause Left"/>
    <w:basedOn w:val="StyleofCauseHeader"/>
    <w:pPr>
      <w:ind w:left="720"/>
      <w:jc w:val="left"/>
    </w:pPr>
    <w:rPr>
      <w:b w:val="0"/>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styleId="Salutation">
    <w:name w:val="Salutation"/>
    <w:basedOn w:val="Normal"/>
    <w:next w:val="Normal"/>
    <w:link w:val="SalutationChar"/>
  </w:style>
  <w:style w:type="character" w:customStyle="1" w:styleId="SalutationChar">
    <w:name w:val="Salutation Char"/>
    <w:link w:val="Salutation"/>
    <w:rPr>
      <w:rFonts w:ascii="Courier New" w:hAnsi="Courier New"/>
      <w:sz w:val="24"/>
      <w:szCs w:val="24"/>
      <w:lang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Courier New" w:hAnsi="Courier New"/>
      <w:lang w:val="en-CA"/>
    </w:rPr>
  </w:style>
  <w:style w:type="paragraph" w:styleId="Revision">
    <w:name w:val="Revision"/>
    <w:hidden/>
    <w:uiPriority w:val="99"/>
    <w:semiHidden/>
    <w:rPr>
      <w:rFonts w:ascii="Courier New" w:hAnsi="Courier New"/>
      <w:sz w:val="24"/>
      <w:szCs w:val="24"/>
      <w:lang w:eastAsia="en-US"/>
    </w:rPr>
  </w:style>
  <w:style w:type="character" w:styleId="FollowedHyperlink">
    <w:name w:val="FollowedHyperlink"/>
    <w:rPr>
      <w:color w:val="800080"/>
      <w:u w:val="single"/>
    </w:rPr>
  </w:style>
  <w:style w:type="paragraph" w:styleId="NoteHeading">
    <w:name w:val="Note Heading"/>
    <w:basedOn w:val="Normal"/>
    <w:next w:val="Normal"/>
    <w:link w:val="NoteHeadingChar"/>
  </w:style>
  <w:style w:type="character" w:customStyle="1" w:styleId="NoteHeadingChar">
    <w:name w:val="Note Heading Char"/>
    <w:link w:val="NoteHeading"/>
    <w:rPr>
      <w:rFonts w:ascii="Courier New" w:hAnsi="Courier New"/>
      <w:sz w:val="24"/>
      <w:szCs w:val="24"/>
      <w:lang w:eastAsia="en-US"/>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customStyle="1" w:styleId="StyleofCauseRight">
    <w:name w:val="Style of Cause Right"/>
    <w:basedOn w:val="Normal"/>
    <w:pPr>
      <w:ind w:left="90" w:right="1170"/>
      <w:jc w:val="right"/>
    </w:pPr>
    <w:rPr>
      <w:b/>
    </w:rPr>
  </w:style>
  <w:style w:type="paragraph" w:customStyle="1" w:styleId="Appearances">
    <w:name w:val="Appearances"/>
    <w:basedOn w:val="Normal"/>
    <w:pPr>
      <w:widowControl w:val="0"/>
      <w:ind w:left="4320" w:hanging="3600"/>
    </w:pPr>
    <w:rPr>
      <w:lang w:val="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Courier New" w:hAnsi="Courier New"/>
      <w:sz w:val="24"/>
      <w:szCs w:val="24"/>
      <w:lang w:eastAsia="en-US"/>
    </w:rPr>
  </w:style>
  <w:style w:type="character" w:styleId="PlaceholderText">
    <w:name w:val="Placeholder Text"/>
    <w:uiPriority w:val="99"/>
    <w:semiHidden/>
    <w:rPr>
      <w:color w:val="808080"/>
    </w:rPr>
  </w:style>
  <w:style w:type="paragraph" w:customStyle="1" w:styleId="Witnesses">
    <w:name w:val="Witnesses"/>
    <w:basedOn w:val="PlainText"/>
    <w:pPr>
      <w:ind w:left="720"/>
    </w:pPr>
    <w:rPr>
      <w:b/>
      <w:bCs/>
    </w:rPr>
  </w:style>
  <w:style w:type="paragraph" w:customStyle="1" w:styleId="StyleStyleofCauseBold">
    <w:name w:val="Style Style of Cause Bold"/>
    <w:basedOn w:val="StyleofCauseLeft"/>
    <w:pPr>
      <w:jc w:val="center"/>
    </w:pPr>
    <w:rPr>
      <w:b/>
      <w:bCs/>
      <w:szCs w:val="20"/>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lang w:eastAsia="en-US"/>
    </w:rPr>
  </w:style>
  <w:style w:type="character" w:styleId="FootnoteReference">
    <w:name w:val="footnote reference"/>
    <w:rPr>
      <w:vertAlign w:val="superscript"/>
    </w:rPr>
  </w:style>
  <w:style w:type="character" w:styleId="UnresolvedMention">
    <w:name w:val="Unresolved Mention"/>
    <w:uiPriority w:val="99"/>
    <w:semiHidden/>
    <w:unhideWhenUsed/>
    <w:rsid w:val="00B05F7C"/>
    <w:rPr>
      <w:color w:val="605E5C"/>
      <w:shd w:val="clear" w:color="auto" w:fill="E1DFDD"/>
    </w:rPr>
  </w:style>
  <w:style w:type="paragraph" w:customStyle="1" w:styleId="Bold">
    <w:name w:val="Bold"/>
    <w:basedOn w:val="Normal"/>
    <w:rsid w:val="005E5F50"/>
    <w:rPr>
      <w:b/>
      <w:bCs/>
      <w:lang w:val="en-US"/>
    </w:rPr>
  </w:style>
  <w:style w:type="paragraph" w:customStyle="1" w:styleId="StyleBold">
    <w:name w:val="Style Bold"/>
    <w:basedOn w:val="Bold"/>
    <w:rsid w:val="00823069"/>
    <w:rPr>
      <w:b w:val="0"/>
      <w:bCs w:val="0"/>
    </w:rPr>
  </w:style>
  <w:style w:type="paragraph" w:customStyle="1" w:styleId="Quo">
    <w:name w:val="Quo"/>
    <w:basedOn w:val="PlainText"/>
    <w:rsid w:val="00014B4A"/>
    <w:rPr>
      <w:szCs w:val="21"/>
    </w:rPr>
  </w:style>
  <w:style w:type="paragraph" w:customStyle="1" w:styleId="u">
    <w:name w:val="u"/>
    <w:basedOn w:val="PlainText"/>
    <w:rsid w:val="00E359F4"/>
  </w:style>
  <w:style w:type="paragraph" w:customStyle="1" w:styleId="COVER0">
    <w:name w:val="COVER"/>
    <w:basedOn w:val="Normal"/>
    <w:qFormat/>
    <w:rsid w:val="00CA24DF"/>
    <w:pPr>
      <w:widowControl w:val="0"/>
      <w:tabs>
        <w:tab w:val="left" w:pos="1800"/>
        <w:tab w:val="left" w:pos="5040"/>
      </w:tabs>
      <w:spacing w:line="360" w:lineRule="auto"/>
    </w:pPr>
    <w:rPr>
      <w:rFonts w:ascii="Arial" w:hAnsi="Arial" w:cs="Arial"/>
      <w:b/>
      <w:bCs/>
    </w:rPr>
  </w:style>
  <w:style w:type="paragraph" w:customStyle="1" w:styleId="HEADLINE">
    <w:name w:val="HEADLINE"/>
    <w:basedOn w:val="Normal"/>
    <w:next w:val="Normal"/>
    <w:qFormat/>
    <w:rsid w:val="008B3CF8"/>
    <w:pPr>
      <w:widowControl w:val="0"/>
      <w:spacing w:line="420" w:lineRule="auto"/>
      <w:ind w:left="1296" w:right="878" w:hanging="576"/>
    </w:pPr>
    <w:rPr>
      <w:rFonts w:cs="Courier New"/>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4525353">
      <w:bodyDiv w:val="1"/>
      <w:marLeft w:val="0"/>
      <w:marRight w:val="0"/>
      <w:marTop w:val="0"/>
      <w:marBottom w:val="0"/>
      <w:divBdr>
        <w:top w:val="none" w:sz="0" w:space="0" w:color="auto"/>
        <w:left w:val="none" w:sz="0" w:space="0" w:color="auto"/>
        <w:bottom w:val="none" w:sz="0" w:space="0" w:color="auto"/>
        <w:right w:val="none" w:sz="0" w:space="0" w:color="auto"/>
      </w:divBdr>
    </w:div>
    <w:div w:id="11298580">
      <w:bodyDiv w:val="1"/>
      <w:marLeft w:val="0"/>
      <w:marRight w:val="0"/>
      <w:marTop w:val="0"/>
      <w:marBottom w:val="0"/>
      <w:divBdr>
        <w:top w:val="none" w:sz="0" w:space="0" w:color="auto"/>
        <w:left w:val="none" w:sz="0" w:space="0" w:color="auto"/>
        <w:bottom w:val="none" w:sz="0" w:space="0" w:color="auto"/>
        <w:right w:val="none" w:sz="0" w:space="0" w:color="auto"/>
      </w:divBdr>
    </w:div>
    <w:div w:id="11535912">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21059591">
      <w:bodyDiv w:val="1"/>
      <w:marLeft w:val="0"/>
      <w:marRight w:val="0"/>
      <w:marTop w:val="0"/>
      <w:marBottom w:val="0"/>
      <w:divBdr>
        <w:top w:val="none" w:sz="0" w:space="0" w:color="auto"/>
        <w:left w:val="none" w:sz="0" w:space="0" w:color="auto"/>
        <w:bottom w:val="none" w:sz="0" w:space="0" w:color="auto"/>
        <w:right w:val="none" w:sz="0" w:space="0" w:color="auto"/>
      </w:divBdr>
    </w:div>
    <w:div w:id="28729695">
      <w:bodyDiv w:val="1"/>
      <w:marLeft w:val="0"/>
      <w:marRight w:val="0"/>
      <w:marTop w:val="0"/>
      <w:marBottom w:val="0"/>
      <w:divBdr>
        <w:top w:val="none" w:sz="0" w:space="0" w:color="auto"/>
        <w:left w:val="none" w:sz="0" w:space="0" w:color="auto"/>
        <w:bottom w:val="none" w:sz="0" w:space="0" w:color="auto"/>
        <w:right w:val="none" w:sz="0" w:space="0" w:color="auto"/>
      </w:divBdr>
    </w:div>
    <w:div w:id="31467040">
      <w:bodyDiv w:val="1"/>
      <w:marLeft w:val="0"/>
      <w:marRight w:val="0"/>
      <w:marTop w:val="0"/>
      <w:marBottom w:val="0"/>
      <w:divBdr>
        <w:top w:val="none" w:sz="0" w:space="0" w:color="auto"/>
        <w:left w:val="none" w:sz="0" w:space="0" w:color="auto"/>
        <w:bottom w:val="none" w:sz="0" w:space="0" w:color="auto"/>
        <w:right w:val="none" w:sz="0" w:space="0" w:color="auto"/>
      </w:divBdr>
    </w:div>
    <w:div w:id="32925211">
      <w:bodyDiv w:val="1"/>
      <w:marLeft w:val="0"/>
      <w:marRight w:val="0"/>
      <w:marTop w:val="0"/>
      <w:marBottom w:val="0"/>
      <w:divBdr>
        <w:top w:val="none" w:sz="0" w:space="0" w:color="auto"/>
        <w:left w:val="none" w:sz="0" w:space="0" w:color="auto"/>
        <w:bottom w:val="none" w:sz="0" w:space="0" w:color="auto"/>
        <w:right w:val="none" w:sz="0" w:space="0" w:color="auto"/>
      </w:divBdr>
    </w:div>
    <w:div w:id="35937686">
      <w:bodyDiv w:val="1"/>
      <w:marLeft w:val="0"/>
      <w:marRight w:val="0"/>
      <w:marTop w:val="0"/>
      <w:marBottom w:val="0"/>
      <w:divBdr>
        <w:top w:val="none" w:sz="0" w:space="0" w:color="auto"/>
        <w:left w:val="none" w:sz="0" w:space="0" w:color="auto"/>
        <w:bottom w:val="none" w:sz="0" w:space="0" w:color="auto"/>
        <w:right w:val="none" w:sz="0" w:space="0" w:color="auto"/>
      </w:divBdr>
    </w:div>
    <w:div w:id="41559569">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4452890">
      <w:bodyDiv w:val="1"/>
      <w:marLeft w:val="0"/>
      <w:marRight w:val="0"/>
      <w:marTop w:val="0"/>
      <w:marBottom w:val="0"/>
      <w:divBdr>
        <w:top w:val="none" w:sz="0" w:space="0" w:color="auto"/>
        <w:left w:val="none" w:sz="0" w:space="0" w:color="auto"/>
        <w:bottom w:val="none" w:sz="0" w:space="0" w:color="auto"/>
        <w:right w:val="none" w:sz="0" w:space="0" w:color="auto"/>
      </w:divBdr>
    </w:div>
    <w:div w:id="44640804">
      <w:bodyDiv w:val="1"/>
      <w:marLeft w:val="0"/>
      <w:marRight w:val="0"/>
      <w:marTop w:val="0"/>
      <w:marBottom w:val="0"/>
      <w:divBdr>
        <w:top w:val="none" w:sz="0" w:space="0" w:color="auto"/>
        <w:left w:val="none" w:sz="0" w:space="0" w:color="auto"/>
        <w:bottom w:val="none" w:sz="0" w:space="0" w:color="auto"/>
        <w:right w:val="none" w:sz="0" w:space="0" w:color="auto"/>
      </w:divBdr>
    </w:div>
    <w:div w:id="4495969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62458065">
      <w:bodyDiv w:val="1"/>
      <w:marLeft w:val="0"/>
      <w:marRight w:val="0"/>
      <w:marTop w:val="0"/>
      <w:marBottom w:val="0"/>
      <w:divBdr>
        <w:top w:val="none" w:sz="0" w:space="0" w:color="auto"/>
        <w:left w:val="none" w:sz="0" w:space="0" w:color="auto"/>
        <w:bottom w:val="none" w:sz="0" w:space="0" w:color="auto"/>
        <w:right w:val="none" w:sz="0" w:space="0" w:color="auto"/>
      </w:divBdr>
    </w:div>
    <w:div w:id="69694030">
      <w:bodyDiv w:val="1"/>
      <w:marLeft w:val="0"/>
      <w:marRight w:val="0"/>
      <w:marTop w:val="0"/>
      <w:marBottom w:val="0"/>
      <w:divBdr>
        <w:top w:val="none" w:sz="0" w:space="0" w:color="auto"/>
        <w:left w:val="none" w:sz="0" w:space="0" w:color="auto"/>
        <w:bottom w:val="none" w:sz="0" w:space="0" w:color="auto"/>
        <w:right w:val="none" w:sz="0" w:space="0" w:color="auto"/>
      </w:divBdr>
    </w:div>
    <w:div w:id="72430664">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81223755">
      <w:bodyDiv w:val="1"/>
      <w:marLeft w:val="0"/>
      <w:marRight w:val="0"/>
      <w:marTop w:val="0"/>
      <w:marBottom w:val="0"/>
      <w:divBdr>
        <w:top w:val="none" w:sz="0" w:space="0" w:color="auto"/>
        <w:left w:val="none" w:sz="0" w:space="0" w:color="auto"/>
        <w:bottom w:val="none" w:sz="0" w:space="0" w:color="auto"/>
        <w:right w:val="none" w:sz="0" w:space="0" w:color="auto"/>
      </w:divBdr>
    </w:div>
    <w:div w:id="81992087">
      <w:bodyDiv w:val="1"/>
      <w:marLeft w:val="0"/>
      <w:marRight w:val="0"/>
      <w:marTop w:val="0"/>
      <w:marBottom w:val="0"/>
      <w:divBdr>
        <w:top w:val="none" w:sz="0" w:space="0" w:color="auto"/>
        <w:left w:val="none" w:sz="0" w:space="0" w:color="auto"/>
        <w:bottom w:val="none" w:sz="0" w:space="0" w:color="auto"/>
        <w:right w:val="none" w:sz="0" w:space="0" w:color="auto"/>
      </w:divBdr>
    </w:div>
    <w:div w:id="82799477">
      <w:bodyDiv w:val="1"/>
      <w:marLeft w:val="0"/>
      <w:marRight w:val="0"/>
      <w:marTop w:val="0"/>
      <w:marBottom w:val="0"/>
      <w:divBdr>
        <w:top w:val="none" w:sz="0" w:space="0" w:color="auto"/>
        <w:left w:val="none" w:sz="0" w:space="0" w:color="auto"/>
        <w:bottom w:val="none" w:sz="0" w:space="0" w:color="auto"/>
        <w:right w:val="none" w:sz="0" w:space="0" w:color="auto"/>
      </w:divBdr>
    </w:div>
    <w:div w:id="83190385">
      <w:bodyDiv w:val="1"/>
      <w:marLeft w:val="0"/>
      <w:marRight w:val="0"/>
      <w:marTop w:val="0"/>
      <w:marBottom w:val="0"/>
      <w:divBdr>
        <w:top w:val="none" w:sz="0" w:space="0" w:color="auto"/>
        <w:left w:val="none" w:sz="0" w:space="0" w:color="auto"/>
        <w:bottom w:val="none" w:sz="0" w:space="0" w:color="auto"/>
        <w:right w:val="none" w:sz="0" w:space="0" w:color="auto"/>
      </w:divBdr>
    </w:div>
    <w:div w:id="88817260">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94524404">
      <w:bodyDiv w:val="1"/>
      <w:marLeft w:val="0"/>
      <w:marRight w:val="0"/>
      <w:marTop w:val="0"/>
      <w:marBottom w:val="0"/>
      <w:divBdr>
        <w:top w:val="none" w:sz="0" w:space="0" w:color="auto"/>
        <w:left w:val="none" w:sz="0" w:space="0" w:color="auto"/>
        <w:bottom w:val="none" w:sz="0" w:space="0" w:color="auto"/>
        <w:right w:val="none" w:sz="0" w:space="0" w:color="auto"/>
      </w:divBdr>
    </w:div>
    <w:div w:id="100533141">
      <w:bodyDiv w:val="1"/>
      <w:marLeft w:val="0"/>
      <w:marRight w:val="0"/>
      <w:marTop w:val="0"/>
      <w:marBottom w:val="0"/>
      <w:divBdr>
        <w:top w:val="none" w:sz="0" w:space="0" w:color="auto"/>
        <w:left w:val="none" w:sz="0" w:space="0" w:color="auto"/>
        <w:bottom w:val="none" w:sz="0" w:space="0" w:color="auto"/>
        <w:right w:val="none" w:sz="0" w:space="0" w:color="auto"/>
      </w:divBdr>
    </w:div>
    <w:div w:id="100684031">
      <w:bodyDiv w:val="1"/>
      <w:marLeft w:val="0"/>
      <w:marRight w:val="0"/>
      <w:marTop w:val="0"/>
      <w:marBottom w:val="0"/>
      <w:divBdr>
        <w:top w:val="none" w:sz="0" w:space="0" w:color="auto"/>
        <w:left w:val="none" w:sz="0" w:space="0" w:color="auto"/>
        <w:bottom w:val="none" w:sz="0" w:space="0" w:color="auto"/>
        <w:right w:val="none" w:sz="0" w:space="0" w:color="auto"/>
      </w:divBdr>
    </w:div>
    <w:div w:id="107622438">
      <w:bodyDiv w:val="1"/>
      <w:marLeft w:val="0"/>
      <w:marRight w:val="0"/>
      <w:marTop w:val="0"/>
      <w:marBottom w:val="0"/>
      <w:divBdr>
        <w:top w:val="none" w:sz="0" w:space="0" w:color="auto"/>
        <w:left w:val="none" w:sz="0" w:space="0" w:color="auto"/>
        <w:bottom w:val="none" w:sz="0" w:space="0" w:color="auto"/>
        <w:right w:val="none" w:sz="0" w:space="0" w:color="auto"/>
      </w:divBdr>
    </w:div>
    <w:div w:id="109518015">
      <w:bodyDiv w:val="1"/>
      <w:marLeft w:val="0"/>
      <w:marRight w:val="0"/>
      <w:marTop w:val="0"/>
      <w:marBottom w:val="0"/>
      <w:divBdr>
        <w:top w:val="none" w:sz="0" w:space="0" w:color="auto"/>
        <w:left w:val="none" w:sz="0" w:space="0" w:color="auto"/>
        <w:bottom w:val="none" w:sz="0" w:space="0" w:color="auto"/>
        <w:right w:val="none" w:sz="0" w:space="0" w:color="auto"/>
      </w:divBdr>
    </w:div>
    <w:div w:id="110712428">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5706935">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29982781">
      <w:bodyDiv w:val="1"/>
      <w:marLeft w:val="0"/>
      <w:marRight w:val="0"/>
      <w:marTop w:val="0"/>
      <w:marBottom w:val="0"/>
      <w:divBdr>
        <w:top w:val="none" w:sz="0" w:space="0" w:color="auto"/>
        <w:left w:val="none" w:sz="0" w:space="0" w:color="auto"/>
        <w:bottom w:val="none" w:sz="0" w:space="0" w:color="auto"/>
        <w:right w:val="none" w:sz="0" w:space="0" w:color="auto"/>
      </w:divBdr>
    </w:div>
    <w:div w:id="131947773">
      <w:bodyDiv w:val="1"/>
      <w:marLeft w:val="0"/>
      <w:marRight w:val="0"/>
      <w:marTop w:val="0"/>
      <w:marBottom w:val="0"/>
      <w:divBdr>
        <w:top w:val="none" w:sz="0" w:space="0" w:color="auto"/>
        <w:left w:val="none" w:sz="0" w:space="0" w:color="auto"/>
        <w:bottom w:val="none" w:sz="0" w:space="0" w:color="auto"/>
        <w:right w:val="none" w:sz="0" w:space="0" w:color="auto"/>
      </w:divBdr>
    </w:div>
    <w:div w:id="133836742">
      <w:bodyDiv w:val="1"/>
      <w:marLeft w:val="0"/>
      <w:marRight w:val="0"/>
      <w:marTop w:val="0"/>
      <w:marBottom w:val="0"/>
      <w:divBdr>
        <w:top w:val="none" w:sz="0" w:space="0" w:color="auto"/>
        <w:left w:val="none" w:sz="0" w:space="0" w:color="auto"/>
        <w:bottom w:val="none" w:sz="0" w:space="0" w:color="auto"/>
        <w:right w:val="none" w:sz="0" w:space="0" w:color="auto"/>
      </w:divBdr>
    </w:div>
    <w:div w:id="134374579">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582760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47290015">
      <w:bodyDiv w:val="1"/>
      <w:marLeft w:val="0"/>
      <w:marRight w:val="0"/>
      <w:marTop w:val="0"/>
      <w:marBottom w:val="0"/>
      <w:divBdr>
        <w:top w:val="none" w:sz="0" w:space="0" w:color="auto"/>
        <w:left w:val="none" w:sz="0" w:space="0" w:color="auto"/>
        <w:bottom w:val="none" w:sz="0" w:space="0" w:color="auto"/>
        <w:right w:val="none" w:sz="0" w:space="0" w:color="auto"/>
      </w:divBdr>
    </w:div>
    <w:div w:id="149833050">
      <w:bodyDiv w:val="1"/>
      <w:marLeft w:val="0"/>
      <w:marRight w:val="0"/>
      <w:marTop w:val="0"/>
      <w:marBottom w:val="0"/>
      <w:divBdr>
        <w:top w:val="none" w:sz="0" w:space="0" w:color="auto"/>
        <w:left w:val="none" w:sz="0" w:space="0" w:color="auto"/>
        <w:bottom w:val="none" w:sz="0" w:space="0" w:color="auto"/>
        <w:right w:val="none" w:sz="0" w:space="0" w:color="auto"/>
      </w:divBdr>
    </w:div>
    <w:div w:id="150954119">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53687018">
      <w:bodyDiv w:val="1"/>
      <w:marLeft w:val="0"/>
      <w:marRight w:val="0"/>
      <w:marTop w:val="0"/>
      <w:marBottom w:val="0"/>
      <w:divBdr>
        <w:top w:val="none" w:sz="0" w:space="0" w:color="auto"/>
        <w:left w:val="none" w:sz="0" w:space="0" w:color="auto"/>
        <w:bottom w:val="none" w:sz="0" w:space="0" w:color="auto"/>
        <w:right w:val="none" w:sz="0" w:space="0" w:color="auto"/>
      </w:divBdr>
    </w:div>
    <w:div w:id="161821835">
      <w:bodyDiv w:val="1"/>
      <w:marLeft w:val="0"/>
      <w:marRight w:val="0"/>
      <w:marTop w:val="0"/>
      <w:marBottom w:val="0"/>
      <w:divBdr>
        <w:top w:val="none" w:sz="0" w:space="0" w:color="auto"/>
        <w:left w:val="none" w:sz="0" w:space="0" w:color="auto"/>
        <w:bottom w:val="none" w:sz="0" w:space="0" w:color="auto"/>
        <w:right w:val="none" w:sz="0" w:space="0" w:color="auto"/>
      </w:divBdr>
    </w:div>
    <w:div w:id="165630107">
      <w:bodyDiv w:val="1"/>
      <w:marLeft w:val="0"/>
      <w:marRight w:val="0"/>
      <w:marTop w:val="0"/>
      <w:marBottom w:val="0"/>
      <w:divBdr>
        <w:top w:val="none" w:sz="0" w:space="0" w:color="auto"/>
        <w:left w:val="none" w:sz="0" w:space="0" w:color="auto"/>
        <w:bottom w:val="none" w:sz="0" w:space="0" w:color="auto"/>
        <w:right w:val="none" w:sz="0" w:space="0" w:color="auto"/>
      </w:divBdr>
    </w:div>
    <w:div w:id="167987834">
      <w:bodyDiv w:val="1"/>
      <w:marLeft w:val="0"/>
      <w:marRight w:val="0"/>
      <w:marTop w:val="0"/>
      <w:marBottom w:val="0"/>
      <w:divBdr>
        <w:top w:val="none" w:sz="0" w:space="0" w:color="auto"/>
        <w:left w:val="none" w:sz="0" w:space="0" w:color="auto"/>
        <w:bottom w:val="none" w:sz="0" w:space="0" w:color="auto"/>
        <w:right w:val="none" w:sz="0" w:space="0" w:color="auto"/>
      </w:divBdr>
    </w:div>
    <w:div w:id="172573332">
      <w:bodyDiv w:val="1"/>
      <w:marLeft w:val="0"/>
      <w:marRight w:val="0"/>
      <w:marTop w:val="0"/>
      <w:marBottom w:val="0"/>
      <w:divBdr>
        <w:top w:val="none" w:sz="0" w:space="0" w:color="auto"/>
        <w:left w:val="none" w:sz="0" w:space="0" w:color="auto"/>
        <w:bottom w:val="none" w:sz="0" w:space="0" w:color="auto"/>
        <w:right w:val="none" w:sz="0" w:space="0" w:color="auto"/>
      </w:divBdr>
    </w:div>
    <w:div w:id="178278697">
      <w:bodyDiv w:val="1"/>
      <w:marLeft w:val="0"/>
      <w:marRight w:val="0"/>
      <w:marTop w:val="0"/>
      <w:marBottom w:val="0"/>
      <w:divBdr>
        <w:top w:val="none" w:sz="0" w:space="0" w:color="auto"/>
        <w:left w:val="none" w:sz="0" w:space="0" w:color="auto"/>
        <w:bottom w:val="none" w:sz="0" w:space="0" w:color="auto"/>
        <w:right w:val="none" w:sz="0" w:space="0" w:color="auto"/>
      </w:divBdr>
    </w:div>
    <w:div w:id="183324917">
      <w:bodyDiv w:val="1"/>
      <w:marLeft w:val="0"/>
      <w:marRight w:val="0"/>
      <w:marTop w:val="0"/>
      <w:marBottom w:val="0"/>
      <w:divBdr>
        <w:top w:val="none" w:sz="0" w:space="0" w:color="auto"/>
        <w:left w:val="none" w:sz="0" w:space="0" w:color="auto"/>
        <w:bottom w:val="none" w:sz="0" w:space="0" w:color="auto"/>
        <w:right w:val="none" w:sz="0" w:space="0" w:color="auto"/>
      </w:divBdr>
    </w:div>
    <w:div w:id="188177601">
      <w:bodyDiv w:val="1"/>
      <w:marLeft w:val="0"/>
      <w:marRight w:val="0"/>
      <w:marTop w:val="0"/>
      <w:marBottom w:val="0"/>
      <w:divBdr>
        <w:top w:val="none" w:sz="0" w:space="0" w:color="auto"/>
        <w:left w:val="none" w:sz="0" w:space="0" w:color="auto"/>
        <w:bottom w:val="none" w:sz="0" w:space="0" w:color="auto"/>
        <w:right w:val="none" w:sz="0" w:space="0" w:color="auto"/>
      </w:divBdr>
    </w:div>
    <w:div w:id="197091751">
      <w:bodyDiv w:val="1"/>
      <w:marLeft w:val="0"/>
      <w:marRight w:val="0"/>
      <w:marTop w:val="0"/>
      <w:marBottom w:val="0"/>
      <w:divBdr>
        <w:top w:val="none" w:sz="0" w:space="0" w:color="auto"/>
        <w:left w:val="none" w:sz="0" w:space="0" w:color="auto"/>
        <w:bottom w:val="none" w:sz="0" w:space="0" w:color="auto"/>
        <w:right w:val="none" w:sz="0" w:space="0" w:color="auto"/>
      </w:divBdr>
    </w:div>
    <w:div w:id="197281008">
      <w:bodyDiv w:val="1"/>
      <w:marLeft w:val="0"/>
      <w:marRight w:val="0"/>
      <w:marTop w:val="0"/>
      <w:marBottom w:val="0"/>
      <w:divBdr>
        <w:top w:val="none" w:sz="0" w:space="0" w:color="auto"/>
        <w:left w:val="none" w:sz="0" w:space="0" w:color="auto"/>
        <w:bottom w:val="none" w:sz="0" w:space="0" w:color="auto"/>
        <w:right w:val="none" w:sz="0" w:space="0" w:color="auto"/>
      </w:divBdr>
    </w:div>
    <w:div w:id="203833952">
      <w:bodyDiv w:val="1"/>
      <w:marLeft w:val="0"/>
      <w:marRight w:val="0"/>
      <w:marTop w:val="0"/>
      <w:marBottom w:val="0"/>
      <w:divBdr>
        <w:top w:val="none" w:sz="0" w:space="0" w:color="auto"/>
        <w:left w:val="none" w:sz="0" w:space="0" w:color="auto"/>
        <w:bottom w:val="none" w:sz="0" w:space="0" w:color="auto"/>
        <w:right w:val="none" w:sz="0" w:space="0" w:color="auto"/>
      </w:divBdr>
    </w:div>
    <w:div w:id="204023782">
      <w:bodyDiv w:val="1"/>
      <w:marLeft w:val="0"/>
      <w:marRight w:val="0"/>
      <w:marTop w:val="0"/>
      <w:marBottom w:val="0"/>
      <w:divBdr>
        <w:top w:val="none" w:sz="0" w:space="0" w:color="auto"/>
        <w:left w:val="none" w:sz="0" w:space="0" w:color="auto"/>
        <w:bottom w:val="none" w:sz="0" w:space="0" w:color="auto"/>
        <w:right w:val="none" w:sz="0" w:space="0" w:color="auto"/>
      </w:divBdr>
    </w:div>
    <w:div w:id="211041556">
      <w:bodyDiv w:val="1"/>
      <w:marLeft w:val="0"/>
      <w:marRight w:val="0"/>
      <w:marTop w:val="0"/>
      <w:marBottom w:val="0"/>
      <w:divBdr>
        <w:top w:val="none" w:sz="0" w:space="0" w:color="auto"/>
        <w:left w:val="none" w:sz="0" w:space="0" w:color="auto"/>
        <w:bottom w:val="none" w:sz="0" w:space="0" w:color="auto"/>
        <w:right w:val="none" w:sz="0" w:space="0" w:color="auto"/>
      </w:divBdr>
    </w:div>
    <w:div w:id="21150448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29387092">
      <w:bodyDiv w:val="1"/>
      <w:marLeft w:val="0"/>
      <w:marRight w:val="0"/>
      <w:marTop w:val="0"/>
      <w:marBottom w:val="0"/>
      <w:divBdr>
        <w:top w:val="none" w:sz="0" w:space="0" w:color="auto"/>
        <w:left w:val="none" w:sz="0" w:space="0" w:color="auto"/>
        <w:bottom w:val="none" w:sz="0" w:space="0" w:color="auto"/>
        <w:right w:val="none" w:sz="0" w:space="0" w:color="auto"/>
      </w:divBdr>
    </w:div>
    <w:div w:id="240258917">
      <w:bodyDiv w:val="1"/>
      <w:marLeft w:val="0"/>
      <w:marRight w:val="0"/>
      <w:marTop w:val="0"/>
      <w:marBottom w:val="0"/>
      <w:divBdr>
        <w:top w:val="none" w:sz="0" w:space="0" w:color="auto"/>
        <w:left w:val="none" w:sz="0" w:space="0" w:color="auto"/>
        <w:bottom w:val="none" w:sz="0" w:space="0" w:color="auto"/>
        <w:right w:val="none" w:sz="0" w:space="0" w:color="auto"/>
      </w:divBdr>
    </w:div>
    <w:div w:id="245308736">
      <w:bodyDiv w:val="1"/>
      <w:marLeft w:val="0"/>
      <w:marRight w:val="0"/>
      <w:marTop w:val="0"/>
      <w:marBottom w:val="0"/>
      <w:divBdr>
        <w:top w:val="none" w:sz="0" w:space="0" w:color="auto"/>
        <w:left w:val="none" w:sz="0" w:space="0" w:color="auto"/>
        <w:bottom w:val="none" w:sz="0" w:space="0" w:color="auto"/>
        <w:right w:val="none" w:sz="0" w:space="0" w:color="auto"/>
      </w:divBdr>
    </w:div>
    <w:div w:id="255553906">
      <w:bodyDiv w:val="1"/>
      <w:marLeft w:val="0"/>
      <w:marRight w:val="0"/>
      <w:marTop w:val="0"/>
      <w:marBottom w:val="0"/>
      <w:divBdr>
        <w:top w:val="none" w:sz="0" w:space="0" w:color="auto"/>
        <w:left w:val="none" w:sz="0" w:space="0" w:color="auto"/>
        <w:bottom w:val="none" w:sz="0" w:space="0" w:color="auto"/>
        <w:right w:val="none" w:sz="0" w:space="0" w:color="auto"/>
      </w:divBdr>
    </w:div>
    <w:div w:id="256837920">
      <w:bodyDiv w:val="1"/>
      <w:marLeft w:val="0"/>
      <w:marRight w:val="0"/>
      <w:marTop w:val="0"/>
      <w:marBottom w:val="0"/>
      <w:divBdr>
        <w:top w:val="none" w:sz="0" w:space="0" w:color="auto"/>
        <w:left w:val="none" w:sz="0" w:space="0" w:color="auto"/>
        <w:bottom w:val="none" w:sz="0" w:space="0" w:color="auto"/>
        <w:right w:val="none" w:sz="0" w:space="0" w:color="auto"/>
      </w:divBdr>
    </w:div>
    <w:div w:id="267977564">
      <w:bodyDiv w:val="1"/>
      <w:marLeft w:val="0"/>
      <w:marRight w:val="0"/>
      <w:marTop w:val="0"/>
      <w:marBottom w:val="0"/>
      <w:divBdr>
        <w:top w:val="none" w:sz="0" w:space="0" w:color="auto"/>
        <w:left w:val="none" w:sz="0" w:space="0" w:color="auto"/>
        <w:bottom w:val="none" w:sz="0" w:space="0" w:color="auto"/>
        <w:right w:val="none" w:sz="0" w:space="0" w:color="auto"/>
      </w:divBdr>
    </w:div>
    <w:div w:id="268783081">
      <w:bodyDiv w:val="1"/>
      <w:marLeft w:val="0"/>
      <w:marRight w:val="0"/>
      <w:marTop w:val="0"/>
      <w:marBottom w:val="0"/>
      <w:divBdr>
        <w:top w:val="none" w:sz="0" w:space="0" w:color="auto"/>
        <w:left w:val="none" w:sz="0" w:space="0" w:color="auto"/>
        <w:bottom w:val="none" w:sz="0" w:space="0" w:color="auto"/>
        <w:right w:val="none" w:sz="0" w:space="0" w:color="auto"/>
      </w:divBdr>
    </w:div>
    <w:div w:id="271019234">
      <w:bodyDiv w:val="1"/>
      <w:marLeft w:val="0"/>
      <w:marRight w:val="0"/>
      <w:marTop w:val="0"/>
      <w:marBottom w:val="0"/>
      <w:divBdr>
        <w:top w:val="none" w:sz="0" w:space="0" w:color="auto"/>
        <w:left w:val="none" w:sz="0" w:space="0" w:color="auto"/>
        <w:bottom w:val="none" w:sz="0" w:space="0" w:color="auto"/>
        <w:right w:val="none" w:sz="0" w:space="0" w:color="auto"/>
      </w:divBdr>
    </w:div>
    <w:div w:id="273905291">
      <w:bodyDiv w:val="1"/>
      <w:marLeft w:val="0"/>
      <w:marRight w:val="0"/>
      <w:marTop w:val="0"/>
      <w:marBottom w:val="0"/>
      <w:divBdr>
        <w:top w:val="none" w:sz="0" w:space="0" w:color="auto"/>
        <w:left w:val="none" w:sz="0" w:space="0" w:color="auto"/>
        <w:bottom w:val="none" w:sz="0" w:space="0" w:color="auto"/>
        <w:right w:val="none" w:sz="0" w:space="0" w:color="auto"/>
      </w:divBdr>
    </w:div>
    <w:div w:id="276259784">
      <w:bodyDiv w:val="1"/>
      <w:marLeft w:val="0"/>
      <w:marRight w:val="0"/>
      <w:marTop w:val="0"/>
      <w:marBottom w:val="0"/>
      <w:divBdr>
        <w:top w:val="none" w:sz="0" w:space="0" w:color="auto"/>
        <w:left w:val="none" w:sz="0" w:space="0" w:color="auto"/>
        <w:bottom w:val="none" w:sz="0" w:space="0" w:color="auto"/>
        <w:right w:val="none" w:sz="0" w:space="0" w:color="auto"/>
      </w:divBdr>
    </w:div>
    <w:div w:id="27788064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0455857">
      <w:bodyDiv w:val="1"/>
      <w:marLeft w:val="0"/>
      <w:marRight w:val="0"/>
      <w:marTop w:val="0"/>
      <w:marBottom w:val="0"/>
      <w:divBdr>
        <w:top w:val="none" w:sz="0" w:space="0" w:color="auto"/>
        <w:left w:val="none" w:sz="0" w:space="0" w:color="auto"/>
        <w:bottom w:val="none" w:sz="0" w:space="0" w:color="auto"/>
        <w:right w:val="none" w:sz="0" w:space="0" w:color="auto"/>
      </w:divBdr>
    </w:div>
    <w:div w:id="283586139">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286008228">
      <w:bodyDiv w:val="1"/>
      <w:marLeft w:val="0"/>
      <w:marRight w:val="0"/>
      <w:marTop w:val="0"/>
      <w:marBottom w:val="0"/>
      <w:divBdr>
        <w:top w:val="none" w:sz="0" w:space="0" w:color="auto"/>
        <w:left w:val="none" w:sz="0" w:space="0" w:color="auto"/>
        <w:bottom w:val="none" w:sz="0" w:space="0" w:color="auto"/>
        <w:right w:val="none" w:sz="0" w:space="0" w:color="auto"/>
      </w:divBdr>
    </w:div>
    <w:div w:id="291593328">
      <w:bodyDiv w:val="1"/>
      <w:marLeft w:val="0"/>
      <w:marRight w:val="0"/>
      <w:marTop w:val="0"/>
      <w:marBottom w:val="0"/>
      <w:divBdr>
        <w:top w:val="none" w:sz="0" w:space="0" w:color="auto"/>
        <w:left w:val="none" w:sz="0" w:space="0" w:color="auto"/>
        <w:bottom w:val="none" w:sz="0" w:space="0" w:color="auto"/>
        <w:right w:val="none" w:sz="0" w:space="0" w:color="auto"/>
      </w:divBdr>
    </w:div>
    <w:div w:id="300307962">
      <w:bodyDiv w:val="1"/>
      <w:marLeft w:val="0"/>
      <w:marRight w:val="0"/>
      <w:marTop w:val="0"/>
      <w:marBottom w:val="0"/>
      <w:divBdr>
        <w:top w:val="none" w:sz="0" w:space="0" w:color="auto"/>
        <w:left w:val="none" w:sz="0" w:space="0" w:color="auto"/>
        <w:bottom w:val="none" w:sz="0" w:space="0" w:color="auto"/>
        <w:right w:val="none" w:sz="0" w:space="0" w:color="auto"/>
      </w:divBdr>
    </w:div>
    <w:div w:id="302542472">
      <w:bodyDiv w:val="1"/>
      <w:marLeft w:val="0"/>
      <w:marRight w:val="0"/>
      <w:marTop w:val="0"/>
      <w:marBottom w:val="0"/>
      <w:divBdr>
        <w:top w:val="none" w:sz="0" w:space="0" w:color="auto"/>
        <w:left w:val="none" w:sz="0" w:space="0" w:color="auto"/>
        <w:bottom w:val="none" w:sz="0" w:space="0" w:color="auto"/>
        <w:right w:val="none" w:sz="0" w:space="0" w:color="auto"/>
      </w:divBdr>
    </w:div>
    <w:div w:id="302857714">
      <w:bodyDiv w:val="1"/>
      <w:marLeft w:val="0"/>
      <w:marRight w:val="0"/>
      <w:marTop w:val="0"/>
      <w:marBottom w:val="0"/>
      <w:divBdr>
        <w:top w:val="none" w:sz="0" w:space="0" w:color="auto"/>
        <w:left w:val="none" w:sz="0" w:space="0" w:color="auto"/>
        <w:bottom w:val="none" w:sz="0" w:space="0" w:color="auto"/>
        <w:right w:val="none" w:sz="0" w:space="0" w:color="auto"/>
      </w:divBdr>
    </w:div>
    <w:div w:id="314258098">
      <w:bodyDiv w:val="1"/>
      <w:marLeft w:val="0"/>
      <w:marRight w:val="0"/>
      <w:marTop w:val="0"/>
      <w:marBottom w:val="0"/>
      <w:divBdr>
        <w:top w:val="none" w:sz="0" w:space="0" w:color="auto"/>
        <w:left w:val="none" w:sz="0" w:space="0" w:color="auto"/>
        <w:bottom w:val="none" w:sz="0" w:space="0" w:color="auto"/>
        <w:right w:val="none" w:sz="0" w:space="0" w:color="auto"/>
      </w:divBdr>
    </w:div>
    <w:div w:id="314769447">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24818882">
      <w:bodyDiv w:val="1"/>
      <w:marLeft w:val="0"/>
      <w:marRight w:val="0"/>
      <w:marTop w:val="0"/>
      <w:marBottom w:val="0"/>
      <w:divBdr>
        <w:top w:val="none" w:sz="0" w:space="0" w:color="auto"/>
        <w:left w:val="none" w:sz="0" w:space="0" w:color="auto"/>
        <w:bottom w:val="none" w:sz="0" w:space="0" w:color="auto"/>
        <w:right w:val="none" w:sz="0" w:space="0" w:color="auto"/>
      </w:divBdr>
    </w:div>
    <w:div w:id="327370987">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41666763">
      <w:bodyDiv w:val="1"/>
      <w:marLeft w:val="0"/>
      <w:marRight w:val="0"/>
      <w:marTop w:val="0"/>
      <w:marBottom w:val="0"/>
      <w:divBdr>
        <w:top w:val="none" w:sz="0" w:space="0" w:color="auto"/>
        <w:left w:val="none" w:sz="0" w:space="0" w:color="auto"/>
        <w:bottom w:val="none" w:sz="0" w:space="0" w:color="auto"/>
        <w:right w:val="none" w:sz="0" w:space="0" w:color="auto"/>
      </w:divBdr>
    </w:div>
    <w:div w:id="342784146">
      <w:bodyDiv w:val="1"/>
      <w:marLeft w:val="0"/>
      <w:marRight w:val="0"/>
      <w:marTop w:val="0"/>
      <w:marBottom w:val="0"/>
      <w:divBdr>
        <w:top w:val="none" w:sz="0" w:space="0" w:color="auto"/>
        <w:left w:val="none" w:sz="0" w:space="0" w:color="auto"/>
        <w:bottom w:val="none" w:sz="0" w:space="0" w:color="auto"/>
        <w:right w:val="none" w:sz="0" w:space="0" w:color="auto"/>
      </w:divBdr>
    </w:div>
    <w:div w:id="348989699">
      <w:bodyDiv w:val="1"/>
      <w:marLeft w:val="0"/>
      <w:marRight w:val="0"/>
      <w:marTop w:val="0"/>
      <w:marBottom w:val="0"/>
      <w:divBdr>
        <w:top w:val="none" w:sz="0" w:space="0" w:color="auto"/>
        <w:left w:val="none" w:sz="0" w:space="0" w:color="auto"/>
        <w:bottom w:val="none" w:sz="0" w:space="0" w:color="auto"/>
        <w:right w:val="none" w:sz="0" w:space="0" w:color="auto"/>
      </w:divBdr>
    </w:div>
    <w:div w:id="34933671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61635241">
      <w:bodyDiv w:val="1"/>
      <w:marLeft w:val="0"/>
      <w:marRight w:val="0"/>
      <w:marTop w:val="0"/>
      <w:marBottom w:val="0"/>
      <w:divBdr>
        <w:top w:val="none" w:sz="0" w:space="0" w:color="auto"/>
        <w:left w:val="none" w:sz="0" w:space="0" w:color="auto"/>
        <w:bottom w:val="none" w:sz="0" w:space="0" w:color="auto"/>
        <w:right w:val="none" w:sz="0" w:space="0" w:color="auto"/>
      </w:divBdr>
    </w:div>
    <w:div w:id="362482245">
      <w:bodyDiv w:val="1"/>
      <w:marLeft w:val="0"/>
      <w:marRight w:val="0"/>
      <w:marTop w:val="0"/>
      <w:marBottom w:val="0"/>
      <w:divBdr>
        <w:top w:val="none" w:sz="0" w:space="0" w:color="auto"/>
        <w:left w:val="none" w:sz="0" w:space="0" w:color="auto"/>
        <w:bottom w:val="none" w:sz="0" w:space="0" w:color="auto"/>
        <w:right w:val="none" w:sz="0" w:space="0" w:color="auto"/>
      </w:divBdr>
    </w:div>
    <w:div w:id="363409890">
      <w:bodyDiv w:val="1"/>
      <w:marLeft w:val="0"/>
      <w:marRight w:val="0"/>
      <w:marTop w:val="0"/>
      <w:marBottom w:val="0"/>
      <w:divBdr>
        <w:top w:val="none" w:sz="0" w:space="0" w:color="auto"/>
        <w:left w:val="none" w:sz="0" w:space="0" w:color="auto"/>
        <w:bottom w:val="none" w:sz="0" w:space="0" w:color="auto"/>
        <w:right w:val="none" w:sz="0" w:space="0" w:color="auto"/>
      </w:divBdr>
    </w:div>
    <w:div w:id="366491784">
      <w:bodyDiv w:val="1"/>
      <w:marLeft w:val="0"/>
      <w:marRight w:val="0"/>
      <w:marTop w:val="0"/>
      <w:marBottom w:val="0"/>
      <w:divBdr>
        <w:top w:val="none" w:sz="0" w:space="0" w:color="auto"/>
        <w:left w:val="none" w:sz="0" w:space="0" w:color="auto"/>
        <w:bottom w:val="none" w:sz="0" w:space="0" w:color="auto"/>
        <w:right w:val="none" w:sz="0" w:space="0" w:color="auto"/>
      </w:divBdr>
    </w:div>
    <w:div w:id="370375202">
      <w:bodyDiv w:val="1"/>
      <w:marLeft w:val="0"/>
      <w:marRight w:val="0"/>
      <w:marTop w:val="0"/>
      <w:marBottom w:val="0"/>
      <w:divBdr>
        <w:top w:val="none" w:sz="0" w:space="0" w:color="auto"/>
        <w:left w:val="none" w:sz="0" w:space="0" w:color="auto"/>
        <w:bottom w:val="none" w:sz="0" w:space="0" w:color="auto"/>
        <w:right w:val="none" w:sz="0" w:space="0" w:color="auto"/>
      </w:divBdr>
    </w:div>
    <w:div w:id="370694920">
      <w:bodyDiv w:val="1"/>
      <w:marLeft w:val="0"/>
      <w:marRight w:val="0"/>
      <w:marTop w:val="0"/>
      <w:marBottom w:val="0"/>
      <w:divBdr>
        <w:top w:val="none" w:sz="0" w:space="0" w:color="auto"/>
        <w:left w:val="none" w:sz="0" w:space="0" w:color="auto"/>
        <w:bottom w:val="none" w:sz="0" w:space="0" w:color="auto"/>
        <w:right w:val="none" w:sz="0" w:space="0" w:color="auto"/>
      </w:divBdr>
    </w:div>
    <w:div w:id="370883983">
      <w:bodyDiv w:val="1"/>
      <w:marLeft w:val="0"/>
      <w:marRight w:val="0"/>
      <w:marTop w:val="0"/>
      <w:marBottom w:val="0"/>
      <w:divBdr>
        <w:top w:val="none" w:sz="0" w:space="0" w:color="auto"/>
        <w:left w:val="none" w:sz="0" w:space="0" w:color="auto"/>
        <w:bottom w:val="none" w:sz="0" w:space="0" w:color="auto"/>
        <w:right w:val="none" w:sz="0" w:space="0" w:color="auto"/>
      </w:divBdr>
    </w:div>
    <w:div w:id="375811153">
      <w:bodyDiv w:val="1"/>
      <w:marLeft w:val="0"/>
      <w:marRight w:val="0"/>
      <w:marTop w:val="0"/>
      <w:marBottom w:val="0"/>
      <w:divBdr>
        <w:top w:val="none" w:sz="0" w:space="0" w:color="auto"/>
        <w:left w:val="none" w:sz="0" w:space="0" w:color="auto"/>
        <w:bottom w:val="none" w:sz="0" w:space="0" w:color="auto"/>
        <w:right w:val="none" w:sz="0" w:space="0" w:color="auto"/>
      </w:divBdr>
    </w:div>
    <w:div w:id="377822372">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386219490">
      <w:bodyDiv w:val="1"/>
      <w:marLeft w:val="0"/>
      <w:marRight w:val="0"/>
      <w:marTop w:val="0"/>
      <w:marBottom w:val="0"/>
      <w:divBdr>
        <w:top w:val="none" w:sz="0" w:space="0" w:color="auto"/>
        <w:left w:val="none" w:sz="0" w:space="0" w:color="auto"/>
        <w:bottom w:val="none" w:sz="0" w:space="0" w:color="auto"/>
        <w:right w:val="none" w:sz="0" w:space="0" w:color="auto"/>
      </w:divBdr>
    </w:div>
    <w:div w:id="388698578">
      <w:bodyDiv w:val="1"/>
      <w:marLeft w:val="0"/>
      <w:marRight w:val="0"/>
      <w:marTop w:val="0"/>
      <w:marBottom w:val="0"/>
      <w:divBdr>
        <w:top w:val="none" w:sz="0" w:space="0" w:color="auto"/>
        <w:left w:val="none" w:sz="0" w:space="0" w:color="auto"/>
        <w:bottom w:val="none" w:sz="0" w:space="0" w:color="auto"/>
        <w:right w:val="none" w:sz="0" w:space="0" w:color="auto"/>
      </w:divBdr>
    </w:div>
    <w:div w:id="396056684">
      <w:bodyDiv w:val="1"/>
      <w:marLeft w:val="0"/>
      <w:marRight w:val="0"/>
      <w:marTop w:val="0"/>
      <w:marBottom w:val="0"/>
      <w:divBdr>
        <w:top w:val="none" w:sz="0" w:space="0" w:color="auto"/>
        <w:left w:val="none" w:sz="0" w:space="0" w:color="auto"/>
        <w:bottom w:val="none" w:sz="0" w:space="0" w:color="auto"/>
        <w:right w:val="none" w:sz="0" w:space="0" w:color="auto"/>
      </w:divBdr>
    </w:div>
    <w:div w:id="399136725">
      <w:bodyDiv w:val="1"/>
      <w:marLeft w:val="0"/>
      <w:marRight w:val="0"/>
      <w:marTop w:val="0"/>
      <w:marBottom w:val="0"/>
      <w:divBdr>
        <w:top w:val="none" w:sz="0" w:space="0" w:color="auto"/>
        <w:left w:val="none" w:sz="0" w:space="0" w:color="auto"/>
        <w:bottom w:val="none" w:sz="0" w:space="0" w:color="auto"/>
        <w:right w:val="none" w:sz="0" w:space="0" w:color="auto"/>
      </w:divBdr>
    </w:div>
    <w:div w:id="406347117">
      <w:bodyDiv w:val="1"/>
      <w:marLeft w:val="0"/>
      <w:marRight w:val="0"/>
      <w:marTop w:val="0"/>
      <w:marBottom w:val="0"/>
      <w:divBdr>
        <w:top w:val="none" w:sz="0" w:space="0" w:color="auto"/>
        <w:left w:val="none" w:sz="0" w:space="0" w:color="auto"/>
        <w:bottom w:val="none" w:sz="0" w:space="0" w:color="auto"/>
        <w:right w:val="none" w:sz="0" w:space="0" w:color="auto"/>
      </w:divBdr>
    </w:div>
    <w:div w:id="418186424">
      <w:bodyDiv w:val="1"/>
      <w:marLeft w:val="0"/>
      <w:marRight w:val="0"/>
      <w:marTop w:val="0"/>
      <w:marBottom w:val="0"/>
      <w:divBdr>
        <w:top w:val="none" w:sz="0" w:space="0" w:color="auto"/>
        <w:left w:val="none" w:sz="0" w:space="0" w:color="auto"/>
        <w:bottom w:val="none" w:sz="0" w:space="0" w:color="auto"/>
        <w:right w:val="none" w:sz="0" w:space="0" w:color="auto"/>
      </w:divBdr>
    </w:div>
    <w:div w:id="421610050">
      <w:bodyDiv w:val="1"/>
      <w:marLeft w:val="0"/>
      <w:marRight w:val="0"/>
      <w:marTop w:val="0"/>
      <w:marBottom w:val="0"/>
      <w:divBdr>
        <w:top w:val="none" w:sz="0" w:space="0" w:color="auto"/>
        <w:left w:val="none" w:sz="0" w:space="0" w:color="auto"/>
        <w:bottom w:val="none" w:sz="0" w:space="0" w:color="auto"/>
        <w:right w:val="none" w:sz="0" w:space="0" w:color="auto"/>
      </w:divBdr>
    </w:div>
    <w:div w:id="422536973">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28475375">
      <w:bodyDiv w:val="1"/>
      <w:marLeft w:val="0"/>
      <w:marRight w:val="0"/>
      <w:marTop w:val="0"/>
      <w:marBottom w:val="0"/>
      <w:divBdr>
        <w:top w:val="none" w:sz="0" w:space="0" w:color="auto"/>
        <w:left w:val="none" w:sz="0" w:space="0" w:color="auto"/>
        <w:bottom w:val="none" w:sz="0" w:space="0" w:color="auto"/>
        <w:right w:val="none" w:sz="0" w:space="0" w:color="auto"/>
      </w:divBdr>
    </w:div>
    <w:div w:id="428741363">
      <w:bodyDiv w:val="1"/>
      <w:marLeft w:val="0"/>
      <w:marRight w:val="0"/>
      <w:marTop w:val="0"/>
      <w:marBottom w:val="0"/>
      <w:divBdr>
        <w:top w:val="none" w:sz="0" w:space="0" w:color="auto"/>
        <w:left w:val="none" w:sz="0" w:space="0" w:color="auto"/>
        <w:bottom w:val="none" w:sz="0" w:space="0" w:color="auto"/>
        <w:right w:val="none" w:sz="0" w:space="0" w:color="auto"/>
      </w:divBdr>
    </w:div>
    <w:div w:id="440035657">
      <w:bodyDiv w:val="1"/>
      <w:marLeft w:val="0"/>
      <w:marRight w:val="0"/>
      <w:marTop w:val="0"/>
      <w:marBottom w:val="0"/>
      <w:divBdr>
        <w:top w:val="none" w:sz="0" w:space="0" w:color="auto"/>
        <w:left w:val="none" w:sz="0" w:space="0" w:color="auto"/>
        <w:bottom w:val="none" w:sz="0" w:space="0" w:color="auto"/>
        <w:right w:val="none" w:sz="0" w:space="0" w:color="auto"/>
      </w:divBdr>
    </w:div>
    <w:div w:id="440951621">
      <w:bodyDiv w:val="1"/>
      <w:marLeft w:val="0"/>
      <w:marRight w:val="0"/>
      <w:marTop w:val="0"/>
      <w:marBottom w:val="0"/>
      <w:divBdr>
        <w:top w:val="none" w:sz="0" w:space="0" w:color="auto"/>
        <w:left w:val="none" w:sz="0" w:space="0" w:color="auto"/>
        <w:bottom w:val="none" w:sz="0" w:space="0" w:color="auto"/>
        <w:right w:val="none" w:sz="0" w:space="0" w:color="auto"/>
      </w:divBdr>
    </w:div>
    <w:div w:id="442725371">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52018984">
      <w:bodyDiv w:val="1"/>
      <w:marLeft w:val="0"/>
      <w:marRight w:val="0"/>
      <w:marTop w:val="0"/>
      <w:marBottom w:val="0"/>
      <w:divBdr>
        <w:top w:val="none" w:sz="0" w:space="0" w:color="auto"/>
        <w:left w:val="none" w:sz="0" w:space="0" w:color="auto"/>
        <w:bottom w:val="none" w:sz="0" w:space="0" w:color="auto"/>
        <w:right w:val="none" w:sz="0" w:space="0" w:color="auto"/>
      </w:divBdr>
    </w:div>
    <w:div w:id="452092745">
      <w:bodyDiv w:val="1"/>
      <w:marLeft w:val="0"/>
      <w:marRight w:val="0"/>
      <w:marTop w:val="0"/>
      <w:marBottom w:val="0"/>
      <w:divBdr>
        <w:top w:val="none" w:sz="0" w:space="0" w:color="auto"/>
        <w:left w:val="none" w:sz="0" w:space="0" w:color="auto"/>
        <w:bottom w:val="none" w:sz="0" w:space="0" w:color="auto"/>
        <w:right w:val="none" w:sz="0" w:space="0" w:color="auto"/>
      </w:divBdr>
    </w:div>
    <w:div w:id="464081292">
      <w:bodyDiv w:val="1"/>
      <w:marLeft w:val="0"/>
      <w:marRight w:val="0"/>
      <w:marTop w:val="0"/>
      <w:marBottom w:val="0"/>
      <w:divBdr>
        <w:top w:val="none" w:sz="0" w:space="0" w:color="auto"/>
        <w:left w:val="none" w:sz="0" w:space="0" w:color="auto"/>
        <w:bottom w:val="none" w:sz="0" w:space="0" w:color="auto"/>
        <w:right w:val="none" w:sz="0" w:space="0" w:color="auto"/>
      </w:divBdr>
    </w:div>
    <w:div w:id="466707743">
      <w:bodyDiv w:val="1"/>
      <w:marLeft w:val="0"/>
      <w:marRight w:val="0"/>
      <w:marTop w:val="0"/>
      <w:marBottom w:val="0"/>
      <w:divBdr>
        <w:top w:val="none" w:sz="0" w:space="0" w:color="auto"/>
        <w:left w:val="none" w:sz="0" w:space="0" w:color="auto"/>
        <w:bottom w:val="none" w:sz="0" w:space="0" w:color="auto"/>
        <w:right w:val="none" w:sz="0" w:space="0" w:color="auto"/>
      </w:divBdr>
    </w:div>
    <w:div w:id="471023738">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72255904">
      <w:bodyDiv w:val="1"/>
      <w:marLeft w:val="0"/>
      <w:marRight w:val="0"/>
      <w:marTop w:val="0"/>
      <w:marBottom w:val="0"/>
      <w:divBdr>
        <w:top w:val="none" w:sz="0" w:space="0" w:color="auto"/>
        <w:left w:val="none" w:sz="0" w:space="0" w:color="auto"/>
        <w:bottom w:val="none" w:sz="0" w:space="0" w:color="auto"/>
        <w:right w:val="none" w:sz="0" w:space="0" w:color="auto"/>
      </w:divBdr>
    </w:div>
    <w:div w:id="472530818">
      <w:bodyDiv w:val="1"/>
      <w:marLeft w:val="0"/>
      <w:marRight w:val="0"/>
      <w:marTop w:val="0"/>
      <w:marBottom w:val="0"/>
      <w:divBdr>
        <w:top w:val="none" w:sz="0" w:space="0" w:color="auto"/>
        <w:left w:val="none" w:sz="0" w:space="0" w:color="auto"/>
        <w:bottom w:val="none" w:sz="0" w:space="0" w:color="auto"/>
        <w:right w:val="none" w:sz="0" w:space="0" w:color="auto"/>
      </w:divBdr>
    </w:div>
    <w:div w:id="481234293">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497115201">
      <w:bodyDiv w:val="1"/>
      <w:marLeft w:val="0"/>
      <w:marRight w:val="0"/>
      <w:marTop w:val="0"/>
      <w:marBottom w:val="0"/>
      <w:divBdr>
        <w:top w:val="none" w:sz="0" w:space="0" w:color="auto"/>
        <w:left w:val="none" w:sz="0" w:space="0" w:color="auto"/>
        <w:bottom w:val="none" w:sz="0" w:space="0" w:color="auto"/>
        <w:right w:val="none" w:sz="0" w:space="0" w:color="auto"/>
      </w:divBdr>
    </w:div>
    <w:div w:id="497119687">
      <w:bodyDiv w:val="1"/>
      <w:marLeft w:val="0"/>
      <w:marRight w:val="0"/>
      <w:marTop w:val="0"/>
      <w:marBottom w:val="0"/>
      <w:divBdr>
        <w:top w:val="none" w:sz="0" w:space="0" w:color="auto"/>
        <w:left w:val="none" w:sz="0" w:space="0" w:color="auto"/>
        <w:bottom w:val="none" w:sz="0" w:space="0" w:color="auto"/>
        <w:right w:val="none" w:sz="0" w:space="0" w:color="auto"/>
      </w:divBdr>
    </w:div>
    <w:div w:id="499392833">
      <w:bodyDiv w:val="1"/>
      <w:marLeft w:val="0"/>
      <w:marRight w:val="0"/>
      <w:marTop w:val="0"/>
      <w:marBottom w:val="0"/>
      <w:divBdr>
        <w:top w:val="none" w:sz="0" w:space="0" w:color="auto"/>
        <w:left w:val="none" w:sz="0" w:space="0" w:color="auto"/>
        <w:bottom w:val="none" w:sz="0" w:space="0" w:color="auto"/>
        <w:right w:val="none" w:sz="0" w:space="0" w:color="auto"/>
      </w:divBdr>
    </w:div>
    <w:div w:id="506865699">
      <w:bodyDiv w:val="1"/>
      <w:marLeft w:val="0"/>
      <w:marRight w:val="0"/>
      <w:marTop w:val="0"/>
      <w:marBottom w:val="0"/>
      <w:divBdr>
        <w:top w:val="none" w:sz="0" w:space="0" w:color="auto"/>
        <w:left w:val="none" w:sz="0" w:space="0" w:color="auto"/>
        <w:bottom w:val="none" w:sz="0" w:space="0" w:color="auto"/>
        <w:right w:val="none" w:sz="0" w:space="0" w:color="auto"/>
      </w:divBdr>
    </w:div>
    <w:div w:id="516387377">
      <w:bodyDiv w:val="1"/>
      <w:marLeft w:val="0"/>
      <w:marRight w:val="0"/>
      <w:marTop w:val="0"/>
      <w:marBottom w:val="0"/>
      <w:divBdr>
        <w:top w:val="none" w:sz="0" w:space="0" w:color="auto"/>
        <w:left w:val="none" w:sz="0" w:space="0" w:color="auto"/>
        <w:bottom w:val="none" w:sz="0" w:space="0" w:color="auto"/>
        <w:right w:val="none" w:sz="0" w:space="0" w:color="auto"/>
      </w:divBdr>
    </w:div>
    <w:div w:id="519777259">
      <w:bodyDiv w:val="1"/>
      <w:marLeft w:val="0"/>
      <w:marRight w:val="0"/>
      <w:marTop w:val="0"/>
      <w:marBottom w:val="0"/>
      <w:divBdr>
        <w:top w:val="none" w:sz="0" w:space="0" w:color="auto"/>
        <w:left w:val="none" w:sz="0" w:space="0" w:color="auto"/>
        <w:bottom w:val="none" w:sz="0" w:space="0" w:color="auto"/>
        <w:right w:val="none" w:sz="0" w:space="0" w:color="auto"/>
      </w:divBdr>
    </w:div>
    <w:div w:id="522982866">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29682055">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540482085">
      <w:bodyDiv w:val="1"/>
      <w:marLeft w:val="0"/>
      <w:marRight w:val="0"/>
      <w:marTop w:val="0"/>
      <w:marBottom w:val="0"/>
      <w:divBdr>
        <w:top w:val="none" w:sz="0" w:space="0" w:color="auto"/>
        <w:left w:val="none" w:sz="0" w:space="0" w:color="auto"/>
        <w:bottom w:val="none" w:sz="0" w:space="0" w:color="auto"/>
        <w:right w:val="none" w:sz="0" w:space="0" w:color="auto"/>
      </w:divBdr>
    </w:div>
    <w:div w:id="544951813">
      <w:bodyDiv w:val="1"/>
      <w:marLeft w:val="0"/>
      <w:marRight w:val="0"/>
      <w:marTop w:val="0"/>
      <w:marBottom w:val="0"/>
      <w:divBdr>
        <w:top w:val="none" w:sz="0" w:space="0" w:color="auto"/>
        <w:left w:val="none" w:sz="0" w:space="0" w:color="auto"/>
        <w:bottom w:val="none" w:sz="0" w:space="0" w:color="auto"/>
        <w:right w:val="none" w:sz="0" w:space="0" w:color="auto"/>
      </w:divBdr>
    </w:div>
    <w:div w:id="546259073">
      <w:bodyDiv w:val="1"/>
      <w:marLeft w:val="0"/>
      <w:marRight w:val="0"/>
      <w:marTop w:val="0"/>
      <w:marBottom w:val="0"/>
      <w:divBdr>
        <w:top w:val="none" w:sz="0" w:space="0" w:color="auto"/>
        <w:left w:val="none" w:sz="0" w:space="0" w:color="auto"/>
        <w:bottom w:val="none" w:sz="0" w:space="0" w:color="auto"/>
        <w:right w:val="none" w:sz="0" w:space="0" w:color="auto"/>
      </w:divBdr>
    </w:div>
    <w:div w:id="548423608">
      <w:bodyDiv w:val="1"/>
      <w:marLeft w:val="0"/>
      <w:marRight w:val="0"/>
      <w:marTop w:val="0"/>
      <w:marBottom w:val="0"/>
      <w:divBdr>
        <w:top w:val="none" w:sz="0" w:space="0" w:color="auto"/>
        <w:left w:val="none" w:sz="0" w:space="0" w:color="auto"/>
        <w:bottom w:val="none" w:sz="0" w:space="0" w:color="auto"/>
        <w:right w:val="none" w:sz="0" w:space="0" w:color="auto"/>
      </w:divBdr>
    </w:div>
    <w:div w:id="559830200">
      <w:bodyDiv w:val="1"/>
      <w:marLeft w:val="0"/>
      <w:marRight w:val="0"/>
      <w:marTop w:val="0"/>
      <w:marBottom w:val="0"/>
      <w:divBdr>
        <w:top w:val="none" w:sz="0" w:space="0" w:color="auto"/>
        <w:left w:val="none" w:sz="0" w:space="0" w:color="auto"/>
        <w:bottom w:val="none" w:sz="0" w:space="0" w:color="auto"/>
        <w:right w:val="none" w:sz="0" w:space="0" w:color="auto"/>
      </w:divBdr>
    </w:div>
    <w:div w:id="565921553">
      <w:bodyDiv w:val="1"/>
      <w:marLeft w:val="0"/>
      <w:marRight w:val="0"/>
      <w:marTop w:val="0"/>
      <w:marBottom w:val="0"/>
      <w:divBdr>
        <w:top w:val="none" w:sz="0" w:space="0" w:color="auto"/>
        <w:left w:val="none" w:sz="0" w:space="0" w:color="auto"/>
        <w:bottom w:val="none" w:sz="0" w:space="0" w:color="auto"/>
        <w:right w:val="none" w:sz="0" w:space="0" w:color="auto"/>
      </w:divBdr>
    </w:div>
    <w:div w:id="571084318">
      <w:bodyDiv w:val="1"/>
      <w:marLeft w:val="0"/>
      <w:marRight w:val="0"/>
      <w:marTop w:val="0"/>
      <w:marBottom w:val="0"/>
      <w:divBdr>
        <w:top w:val="none" w:sz="0" w:space="0" w:color="auto"/>
        <w:left w:val="none" w:sz="0" w:space="0" w:color="auto"/>
        <w:bottom w:val="none" w:sz="0" w:space="0" w:color="auto"/>
        <w:right w:val="none" w:sz="0" w:space="0" w:color="auto"/>
      </w:divBdr>
    </w:div>
    <w:div w:id="576325805">
      <w:bodyDiv w:val="1"/>
      <w:marLeft w:val="0"/>
      <w:marRight w:val="0"/>
      <w:marTop w:val="0"/>
      <w:marBottom w:val="0"/>
      <w:divBdr>
        <w:top w:val="none" w:sz="0" w:space="0" w:color="auto"/>
        <w:left w:val="none" w:sz="0" w:space="0" w:color="auto"/>
        <w:bottom w:val="none" w:sz="0" w:space="0" w:color="auto"/>
        <w:right w:val="none" w:sz="0" w:space="0" w:color="auto"/>
      </w:divBdr>
    </w:div>
    <w:div w:id="580917822">
      <w:bodyDiv w:val="1"/>
      <w:marLeft w:val="0"/>
      <w:marRight w:val="0"/>
      <w:marTop w:val="0"/>
      <w:marBottom w:val="0"/>
      <w:divBdr>
        <w:top w:val="none" w:sz="0" w:space="0" w:color="auto"/>
        <w:left w:val="none" w:sz="0" w:space="0" w:color="auto"/>
        <w:bottom w:val="none" w:sz="0" w:space="0" w:color="auto"/>
        <w:right w:val="none" w:sz="0" w:space="0" w:color="auto"/>
      </w:divBdr>
    </w:div>
    <w:div w:id="599025015">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06354914">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17949270">
      <w:bodyDiv w:val="1"/>
      <w:marLeft w:val="0"/>
      <w:marRight w:val="0"/>
      <w:marTop w:val="0"/>
      <w:marBottom w:val="0"/>
      <w:divBdr>
        <w:top w:val="none" w:sz="0" w:space="0" w:color="auto"/>
        <w:left w:val="none" w:sz="0" w:space="0" w:color="auto"/>
        <w:bottom w:val="none" w:sz="0" w:space="0" w:color="auto"/>
        <w:right w:val="none" w:sz="0" w:space="0" w:color="auto"/>
      </w:divBdr>
    </w:div>
    <w:div w:id="620570798">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21309719">
      <w:bodyDiv w:val="1"/>
      <w:marLeft w:val="0"/>
      <w:marRight w:val="0"/>
      <w:marTop w:val="0"/>
      <w:marBottom w:val="0"/>
      <w:divBdr>
        <w:top w:val="none" w:sz="0" w:space="0" w:color="auto"/>
        <w:left w:val="none" w:sz="0" w:space="0" w:color="auto"/>
        <w:bottom w:val="none" w:sz="0" w:space="0" w:color="auto"/>
        <w:right w:val="none" w:sz="0" w:space="0" w:color="auto"/>
      </w:divBdr>
    </w:div>
    <w:div w:id="637996606">
      <w:bodyDiv w:val="1"/>
      <w:marLeft w:val="0"/>
      <w:marRight w:val="0"/>
      <w:marTop w:val="0"/>
      <w:marBottom w:val="0"/>
      <w:divBdr>
        <w:top w:val="none" w:sz="0" w:space="0" w:color="auto"/>
        <w:left w:val="none" w:sz="0" w:space="0" w:color="auto"/>
        <w:bottom w:val="none" w:sz="0" w:space="0" w:color="auto"/>
        <w:right w:val="none" w:sz="0" w:space="0" w:color="auto"/>
      </w:divBdr>
    </w:div>
    <w:div w:id="638461342">
      <w:bodyDiv w:val="1"/>
      <w:marLeft w:val="0"/>
      <w:marRight w:val="0"/>
      <w:marTop w:val="0"/>
      <w:marBottom w:val="0"/>
      <w:divBdr>
        <w:top w:val="none" w:sz="0" w:space="0" w:color="auto"/>
        <w:left w:val="none" w:sz="0" w:space="0" w:color="auto"/>
        <w:bottom w:val="none" w:sz="0" w:space="0" w:color="auto"/>
        <w:right w:val="none" w:sz="0" w:space="0" w:color="auto"/>
      </w:divBdr>
    </w:div>
    <w:div w:id="642078581">
      <w:bodyDiv w:val="1"/>
      <w:marLeft w:val="0"/>
      <w:marRight w:val="0"/>
      <w:marTop w:val="0"/>
      <w:marBottom w:val="0"/>
      <w:divBdr>
        <w:top w:val="none" w:sz="0" w:space="0" w:color="auto"/>
        <w:left w:val="none" w:sz="0" w:space="0" w:color="auto"/>
        <w:bottom w:val="none" w:sz="0" w:space="0" w:color="auto"/>
        <w:right w:val="none" w:sz="0" w:space="0" w:color="auto"/>
      </w:divBdr>
    </w:div>
    <w:div w:id="645087962">
      <w:bodyDiv w:val="1"/>
      <w:marLeft w:val="0"/>
      <w:marRight w:val="0"/>
      <w:marTop w:val="0"/>
      <w:marBottom w:val="0"/>
      <w:divBdr>
        <w:top w:val="none" w:sz="0" w:space="0" w:color="auto"/>
        <w:left w:val="none" w:sz="0" w:space="0" w:color="auto"/>
        <w:bottom w:val="none" w:sz="0" w:space="0" w:color="auto"/>
        <w:right w:val="none" w:sz="0" w:space="0" w:color="auto"/>
      </w:divBdr>
    </w:div>
    <w:div w:id="651057420">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660936976">
      <w:bodyDiv w:val="1"/>
      <w:marLeft w:val="0"/>
      <w:marRight w:val="0"/>
      <w:marTop w:val="0"/>
      <w:marBottom w:val="0"/>
      <w:divBdr>
        <w:top w:val="none" w:sz="0" w:space="0" w:color="auto"/>
        <w:left w:val="none" w:sz="0" w:space="0" w:color="auto"/>
        <w:bottom w:val="none" w:sz="0" w:space="0" w:color="auto"/>
        <w:right w:val="none" w:sz="0" w:space="0" w:color="auto"/>
      </w:divBdr>
    </w:div>
    <w:div w:id="675307641">
      <w:bodyDiv w:val="1"/>
      <w:marLeft w:val="0"/>
      <w:marRight w:val="0"/>
      <w:marTop w:val="0"/>
      <w:marBottom w:val="0"/>
      <w:divBdr>
        <w:top w:val="none" w:sz="0" w:space="0" w:color="auto"/>
        <w:left w:val="none" w:sz="0" w:space="0" w:color="auto"/>
        <w:bottom w:val="none" w:sz="0" w:space="0" w:color="auto"/>
        <w:right w:val="none" w:sz="0" w:space="0" w:color="auto"/>
      </w:divBdr>
    </w:div>
    <w:div w:id="681587761">
      <w:bodyDiv w:val="1"/>
      <w:marLeft w:val="0"/>
      <w:marRight w:val="0"/>
      <w:marTop w:val="0"/>
      <w:marBottom w:val="0"/>
      <w:divBdr>
        <w:top w:val="none" w:sz="0" w:space="0" w:color="auto"/>
        <w:left w:val="none" w:sz="0" w:space="0" w:color="auto"/>
        <w:bottom w:val="none" w:sz="0" w:space="0" w:color="auto"/>
        <w:right w:val="none" w:sz="0" w:space="0" w:color="auto"/>
      </w:divBdr>
    </w:div>
    <w:div w:id="682172874">
      <w:bodyDiv w:val="1"/>
      <w:marLeft w:val="0"/>
      <w:marRight w:val="0"/>
      <w:marTop w:val="0"/>
      <w:marBottom w:val="0"/>
      <w:divBdr>
        <w:top w:val="none" w:sz="0" w:space="0" w:color="auto"/>
        <w:left w:val="none" w:sz="0" w:space="0" w:color="auto"/>
        <w:bottom w:val="none" w:sz="0" w:space="0" w:color="auto"/>
        <w:right w:val="none" w:sz="0" w:space="0" w:color="auto"/>
      </w:divBdr>
    </w:div>
    <w:div w:id="686714380">
      <w:bodyDiv w:val="1"/>
      <w:marLeft w:val="0"/>
      <w:marRight w:val="0"/>
      <w:marTop w:val="0"/>
      <w:marBottom w:val="0"/>
      <w:divBdr>
        <w:top w:val="none" w:sz="0" w:space="0" w:color="auto"/>
        <w:left w:val="none" w:sz="0" w:space="0" w:color="auto"/>
        <w:bottom w:val="none" w:sz="0" w:space="0" w:color="auto"/>
        <w:right w:val="none" w:sz="0" w:space="0" w:color="auto"/>
      </w:divBdr>
    </w:div>
    <w:div w:id="698508267">
      <w:bodyDiv w:val="1"/>
      <w:marLeft w:val="0"/>
      <w:marRight w:val="0"/>
      <w:marTop w:val="0"/>
      <w:marBottom w:val="0"/>
      <w:divBdr>
        <w:top w:val="none" w:sz="0" w:space="0" w:color="auto"/>
        <w:left w:val="none" w:sz="0" w:space="0" w:color="auto"/>
        <w:bottom w:val="none" w:sz="0" w:space="0" w:color="auto"/>
        <w:right w:val="none" w:sz="0" w:space="0" w:color="auto"/>
      </w:divBdr>
    </w:div>
    <w:div w:id="700475535">
      <w:bodyDiv w:val="1"/>
      <w:marLeft w:val="0"/>
      <w:marRight w:val="0"/>
      <w:marTop w:val="0"/>
      <w:marBottom w:val="0"/>
      <w:divBdr>
        <w:top w:val="none" w:sz="0" w:space="0" w:color="auto"/>
        <w:left w:val="none" w:sz="0" w:space="0" w:color="auto"/>
        <w:bottom w:val="none" w:sz="0" w:space="0" w:color="auto"/>
        <w:right w:val="none" w:sz="0" w:space="0" w:color="auto"/>
      </w:divBdr>
    </w:div>
    <w:div w:id="715081275">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20522213">
      <w:bodyDiv w:val="1"/>
      <w:marLeft w:val="0"/>
      <w:marRight w:val="0"/>
      <w:marTop w:val="0"/>
      <w:marBottom w:val="0"/>
      <w:divBdr>
        <w:top w:val="none" w:sz="0" w:space="0" w:color="auto"/>
        <w:left w:val="none" w:sz="0" w:space="0" w:color="auto"/>
        <w:bottom w:val="none" w:sz="0" w:space="0" w:color="auto"/>
        <w:right w:val="none" w:sz="0" w:space="0" w:color="auto"/>
      </w:divBdr>
    </w:div>
    <w:div w:id="728459508">
      <w:bodyDiv w:val="1"/>
      <w:marLeft w:val="0"/>
      <w:marRight w:val="0"/>
      <w:marTop w:val="0"/>
      <w:marBottom w:val="0"/>
      <w:divBdr>
        <w:top w:val="none" w:sz="0" w:space="0" w:color="auto"/>
        <w:left w:val="none" w:sz="0" w:space="0" w:color="auto"/>
        <w:bottom w:val="none" w:sz="0" w:space="0" w:color="auto"/>
        <w:right w:val="none" w:sz="0" w:space="0" w:color="auto"/>
      </w:divBdr>
    </w:div>
    <w:div w:id="730811828">
      <w:bodyDiv w:val="1"/>
      <w:marLeft w:val="0"/>
      <w:marRight w:val="0"/>
      <w:marTop w:val="0"/>
      <w:marBottom w:val="0"/>
      <w:divBdr>
        <w:top w:val="none" w:sz="0" w:space="0" w:color="auto"/>
        <w:left w:val="none" w:sz="0" w:space="0" w:color="auto"/>
        <w:bottom w:val="none" w:sz="0" w:space="0" w:color="auto"/>
        <w:right w:val="none" w:sz="0" w:space="0" w:color="auto"/>
      </w:divBdr>
    </w:div>
    <w:div w:id="731080725">
      <w:bodyDiv w:val="1"/>
      <w:marLeft w:val="0"/>
      <w:marRight w:val="0"/>
      <w:marTop w:val="0"/>
      <w:marBottom w:val="0"/>
      <w:divBdr>
        <w:top w:val="none" w:sz="0" w:space="0" w:color="auto"/>
        <w:left w:val="none" w:sz="0" w:space="0" w:color="auto"/>
        <w:bottom w:val="none" w:sz="0" w:space="0" w:color="auto"/>
        <w:right w:val="none" w:sz="0" w:space="0" w:color="auto"/>
      </w:divBdr>
    </w:div>
    <w:div w:id="731122794">
      <w:bodyDiv w:val="1"/>
      <w:marLeft w:val="0"/>
      <w:marRight w:val="0"/>
      <w:marTop w:val="0"/>
      <w:marBottom w:val="0"/>
      <w:divBdr>
        <w:top w:val="none" w:sz="0" w:space="0" w:color="auto"/>
        <w:left w:val="none" w:sz="0" w:space="0" w:color="auto"/>
        <w:bottom w:val="none" w:sz="0" w:space="0" w:color="auto"/>
        <w:right w:val="none" w:sz="0" w:space="0" w:color="auto"/>
      </w:divBdr>
    </w:div>
    <w:div w:id="736973218">
      <w:bodyDiv w:val="1"/>
      <w:marLeft w:val="0"/>
      <w:marRight w:val="0"/>
      <w:marTop w:val="0"/>
      <w:marBottom w:val="0"/>
      <w:divBdr>
        <w:top w:val="none" w:sz="0" w:space="0" w:color="auto"/>
        <w:left w:val="none" w:sz="0" w:space="0" w:color="auto"/>
        <w:bottom w:val="none" w:sz="0" w:space="0" w:color="auto"/>
        <w:right w:val="none" w:sz="0" w:space="0" w:color="auto"/>
      </w:divBdr>
    </w:div>
    <w:div w:id="743572935">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758063543">
      <w:bodyDiv w:val="1"/>
      <w:marLeft w:val="0"/>
      <w:marRight w:val="0"/>
      <w:marTop w:val="0"/>
      <w:marBottom w:val="0"/>
      <w:divBdr>
        <w:top w:val="none" w:sz="0" w:space="0" w:color="auto"/>
        <w:left w:val="none" w:sz="0" w:space="0" w:color="auto"/>
        <w:bottom w:val="none" w:sz="0" w:space="0" w:color="auto"/>
        <w:right w:val="none" w:sz="0" w:space="0" w:color="auto"/>
      </w:divBdr>
    </w:div>
    <w:div w:id="759258693">
      <w:bodyDiv w:val="1"/>
      <w:marLeft w:val="0"/>
      <w:marRight w:val="0"/>
      <w:marTop w:val="0"/>
      <w:marBottom w:val="0"/>
      <w:divBdr>
        <w:top w:val="none" w:sz="0" w:space="0" w:color="auto"/>
        <w:left w:val="none" w:sz="0" w:space="0" w:color="auto"/>
        <w:bottom w:val="none" w:sz="0" w:space="0" w:color="auto"/>
        <w:right w:val="none" w:sz="0" w:space="0" w:color="auto"/>
      </w:divBdr>
    </w:div>
    <w:div w:id="763919486">
      <w:bodyDiv w:val="1"/>
      <w:marLeft w:val="0"/>
      <w:marRight w:val="0"/>
      <w:marTop w:val="0"/>
      <w:marBottom w:val="0"/>
      <w:divBdr>
        <w:top w:val="none" w:sz="0" w:space="0" w:color="auto"/>
        <w:left w:val="none" w:sz="0" w:space="0" w:color="auto"/>
        <w:bottom w:val="none" w:sz="0" w:space="0" w:color="auto"/>
        <w:right w:val="none" w:sz="0" w:space="0" w:color="auto"/>
      </w:divBdr>
    </w:div>
    <w:div w:id="767430636">
      <w:bodyDiv w:val="1"/>
      <w:marLeft w:val="0"/>
      <w:marRight w:val="0"/>
      <w:marTop w:val="0"/>
      <w:marBottom w:val="0"/>
      <w:divBdr>
        <w:top w:val="none" w:sz="0" w:space="0" w:color="auto"/>
        <w:left w:val="none" w:sz="0" w:space="0" w:color="auto"/>
        <w:bottom w:val="none" w:sz="0" w:space="0" w:color="auto"/>
        <w:right w:val="none" w:sz="0" w:space="0" w:color="auto"/>
      </w:divBdr>
    </w:div>
    <w:div w:id="769735890">
      <w:bodyDiv w:val="1"/>
      <w:marLeft w:val="0"/>
      <w:marRight w:val="0"/>
      <w:marTop w:val="0"/>
      <w:marBottom w:val="0"/>
      <w:divBdr>
        <w:top w:val="none" w:sz="0" w:space="0" w:color="auto"/>
        <w:left w:val="none" w:sz="0" w:space="0" w:color="auto"/>
        <w:bottom w:val="none" w:sz="0" w:space="0" w:color="auto"/>
        <w:right w:val="none" w:sz="0" w:space="0" w:color="auto"/>
      </w:divBdr>
    </w:div>
    <w:div w:id="785462833">
      <w:bodyDiv w:val="1"/>
      <w:marLeft w:val="0"/>
      <w:marRight w:val="0"/>
      <w:marTop w:val="0"/>
      <w:marBottom w:val="0"/>
      <w:divBdr>
        <w:top w:val="none" w:sz="0" w:space="0" w:color="auto"/>
        <w:left w:val="none" w:sz="0" w:space="0" w:color="auto"/>
        <w:bottom w:val="none" w:sz="0" w:space="0" w:color="auto"/>
        <w:right w:val="none" w:sz="0" w:space="0" w:color="auto"/>
      </w:divBdr>
    </w:div>
    <w:div w:id="786315980">
      <w:bodyDiv w:val="1"/>
      <w:marLeft w:val="0"/>
      <w:marRight w:val="0"/>
      <w:marTop w:val="0"/>
      <w:marBottom w:val="0"/>
      <w:divBdr>
        <w:top w:val="none" w:sz="0" w:space="0" w:color="auto"/>
        <w:left w:val="none" w:sz="0" w:space="0" w:color="auto"/>
        <w:bottom w:val="none" w:sz="0" w:space="0" w:color="auto"/>
        <w:right w:val="none" w:sz="0" w:space="0" w:color="auto"/>
      </w:divBdr>
    </w:div>
    <w:div w:id="788083229">
      <w:bodyDiv w:val="1"/>
      <w:marLeft w:val="0"/>
      <w:marRight w:val="0"/>
      <w:marTop w:val="0"/>
      <w:marBottom w:val="0"/>
      <w:divBdr>
        <w:top w:val="none" w:sz="0" w:space="0" w:color="auto"/>
        <w:left w:val="none" w:sz="0" w:space="0" w:color="auto"/>
        <w:bottom w:val="none" w:sz="0" w:space="0" w:color="auto"/>
        <w:right w:val="none" w:sz="0" w:space="0" w:color="auto"/>
      </w:divBdr>
    </w:div>
    <w:div w:id="78997923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6241805">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08673325">
      <w:bodyDiv w:val="1"/>
      <w:marLeft w:val="0"/>
      <w:marRight w:val="0"/>
      <w:marTop w:val="0"/>
      <w:marBottom w:val="0"/>
      <w:divBdr>
        <w:top w:val="none" w:sz="0" w:space="0" w:color="auto"/>
        <w:left w:val="none" w:sz="0" w:space="0" w:color="auto"/>
        <w:bottom w:val="none" w:sz="0" w:space="0" w:color="auto"/>
        <w:right w:val="none" w:sz="0" w:space="0" w:color="auto"/>
      </w:divBdr>
    </w:div>
    <w:div w:id="830562751">
      <w:bodyDiv w:val="1"/>
      <w:marLeft w:val="0"/>
      <w:marRight w:val="0"/>
      <w:marTop w:val="0"/>
      <w:marBottom w:val="0"/>
      <w:divBdr>
        <w:top w:val="none" w:sz="0" w:space="0" w:color="auto"/>
        <w:left w:val="none" w:sz="0" w:space="0" w:color="auto"/>
        <w:bottom w:val="none" w:sz="0" w:space="0" w:color="auto"/>
        <w:right w:val="none" w:sz="0" w:space="0" w:color="auto"/>
      </w:divBdr>
    </w:div>
    <w:div w:id="83271656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41629971">
      <w:bodyDiv w:val="1"/>
      <w:marLeft w:val="0"/>
      <w:marRight w:val="0"/>
      <w:marTop w:val="0"/>
      <w:marBottom w:val="0"/>
      <w:divBdr>
        <w:top w:val="none" w:sz="0" w:space="0" w:color="auto"/>
        <w:left w:val="none" w:sz="0" w:space="0" w:color="auto"/>
        <w:bottom w:val="none" w:sz="0" w:space="0" w:color="auto"/>
        <w:right w:val="none" w:sz="0" w:space="0" w:color="auto"/>
      </w:divBdr>
    </w:div>
    <w:div w:id="843320674">
      <w:bodyDiv w:val="1"/>
      <w:marLeft w:val="0"/>
      <w:marRight w:val="0"/>
      <w:marTop w:val="0"/>
      <w:marBottom w:val="0"/>
      <w:divBdr>
        <w:top w:val="none" w:sz="0" w:space="0" w:color="auto"/>
        <w:left w:val="none" w:sz="0" w:space="0" w:color="auto"/>
        <w:bottom w:val="none" w:sz="0" w:space="0" w:color="auto"/>
        <w:right w:val="none" w:sz="0" w:space="0" w:color="auto"/>
      </w:divBdr>
    </w:div>
    <w:div w:id="849836855">
      <w:bodyDiv w:val="1"/>
      <w:marLeft w:val="0"/>
      <w:marRight w:val="0"/>
      <w:marTop w:val="0"/>
      <w:marBottom w:val="0"/>
      <w:divBdr>
        <w:top w:val="none" w:sz="0" w:space="0" w:color="auto"/>
        <w:left w:val="none" w:sz="0" w:space="0" w:color="auto"/>
        <w:bottom w:val="none" w:sz="0" w:space="0" w:color="auto"/>
        <w:right w:val="none" w:sz="0" w:space="0" w:color="auto"/>
      </w:divBdr>
    </w:div>
    <w:div w:id="856163660">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863403537">
      <w:bodyDiv w:val="1"/>
      <w:marLeft w:val="0"/>
      <w:marRight w:val="0"/>
      <w:marTop w:val="0"/>
      <w:marBottom w:val="0"/>
      <w:divBdr>
        <w:top w:val="none" w:sz="0" w:space="0" w:color="auto"/>
        <w:left w:val="none" w:sz="0" w:space="0" w:color="auto"/>
        <w:bottom w:val="none" w:sz="0" w:space="0" w:color="auto"/>
        <w:right w:val="none" w:sz="0" w:space="0" w:color="auto"/>
      </w:divBdr>
    </w:div>
    <w:div w:id="873427331">
      <w:bodyDiv w:val="1"/>
      <w:marLeft w:val="0"/>
      <w:marRight w:val="0"/>
      <w:marTop w:val="0"/>
      <w:marBottom w:val="0"/>
      <w:divBdr>
        <w:top w:val="none" w:sz="0" w:space="0" w:color="auto"/>
        <w:left w:val="none" w:sz="0" w:space="0" w:color="auto"/>
        <w:bottom w:val="none" w:sz="0" w:space="0" w:color="auto"/>
        <w:right w:val="none" w:sz="0" w:space="0" w:color="auto"/>
      </w:divBdr>
    </w:div>
    <w:div w:id="874460265">
      <w:bodyDiv w:val="1"/>
      <w:marLeft w:val="0"/>
      <w:marRight w:val="0"/>
      <w:marTop w:val="0"/>
      <w:marBottom w:val="0"/>
      <w:divBdr>
        <w:top w:val="none" w:sz="0" w:space="0" w:color="auto"/>
        <w:left w:val="none" w:sz="0" w:space="0" w:color="auto"/>
        <w:bottom w:val="none" w:sz="0" w:space="0" w:color="auto"/>
        <w:right w:val="none" w:sz="0" w:space="0" w:color="auto"/>
      </w:divBdr>
    </w:div>
    <w:div w:id="886842321">
      <w:bodyDiv w:val="1"/>
      <w:marLeft w:val="0"/>
      <w:marRight w:val="0"/>
      <w:marTop w:val="0"/>
      <w:marBottom w:val="0"/>
      <w:divBdr>
        <w:top w:val="none" w:sz="0" w:space="0" w:color="auto"/>
        <w:left w:val="none" w:sz="0" w:space="0" w:color="auto"/>
        <w:bottom w:val="none" w:sz="0" w:space="0" w:color="auto"/>
        <w:right w:val="none" w:sz="0" w:space="0" w:color="auto"/>
      </w:divBdr>
    </w:div>
    <w:div w:id="895094237">
      <w:bodyDiv w:val="1"/>
      <w:marLeft w:val="0"/>
      <w:marRight w:val="0"/>
      <w:marTop w:val="0"/>
      <w:marBottom w:val="0"/>
      <w:divBdr>
        <w:top w:val="none" w:sz="0" w:space="0" w:color="auto"/>
        <w:left w:val="none" w:sz="0" w:space="0" w:color="auto"/>
        <w:bottom w:val="none" w:sz="0" w:space="0" w:color="auto"/>
        <w:right w:val="none" w:sz="0" w:space="0" w:color="auto"/>
      </w:divBdr>
    </w:div>
    <w:div w:id="900094282">
      <w:bodyDiv w:val="1"/>
      <w:marLeft w:val="0"/>
      <w:marRight w:val="0"/>
      <w:marTop w:val="0"/>
      <w:marBottom w:val="0"/>
      <w:divBdr>
        <w:top w:val="none" w:sz="0" w:space="0" w:color="auto"/>
        <w:left w:val="none" w:sz="0" w:space="0" w:color="auto"/>
        <w:bottom w:val="none" w:sz="0" w:space="0" w:color="auto"/>
        <w:right w:val="none" w:sz="0" w:space="0" w:color="auto"/>
      </w:divBdr>
    </w:div>
    <w:div w:id="90630538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10234706">
      <w:bodyDiv w:val="1"/>
      <w:marLeft w:val="0"/>
      <w:marRight w:val="0"/>
      <w:marTop w:val="0"/>
      <w:marBottom w:val="0"/>
      <w:divBdr>
        <w:top w:val="none" w:sz="0" w:space="0" w:color="auto"/>
        <w:left w:val="none" w:sz="0" w:space="0" w:color="auto"/>
        <w:bottom w:val="none" w:sz="0" w:space="0" w:color="auto"/>
        <w:right w:val="none" w:sz="0" w:space="0" w:color="auto"/>
      </w:divBdr>
    </w:div>
    <w:div w:id="911426465">
      <w:bodyDiv w:val="1"/>
      <w:marLeft w:val="0"/>
      <w:marRight w:val="0"/>
      <w:marTop w:val="0"/>
      <w:marBottom w:val="0"/>
      <w:divBdr>
        <w:top w:val="none" w:sz="0" w:space="0" w:color="auto"/>
        <w:left w:val="none" w:sz="0" w:space="0" w:color="auto"/>
        <w:bottom w:val="none" w:sz="0" w:space="0" w:color="auto"/>
        <w:right w:val="none" w:sz="0" w:space="0" w:color="auto"/>
      </w:divBdr>
    </w:div>
    <w:div w:id="926575164">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47585954">
      <w:bodyDiv w:val="1"/>
      <w:marLeft w:val="0"/>
      <w:marRight w:val="0"/>
      <w:marTop w:val="0"/>
      <w:marBottom w:val="0"/>
      <w:divBdr>
        <w:top w:val="none" w:sz="0" w:space="0" w:color="auto"/>
        <w:left w:val="none" w:sz="0" w:space="0" w:color="auto"/>
        <w:bottom w:val="none" w:sz="0" w:space="0" w:color="auto"/>
        <w:right w:val="none" w:sz="0" w:space="0" w:color="auto"/>
      </w:divBdr>
      <w:divsChild>
        <w:div w:id="1059746342">
          <w:marLeft w:val="0"/>
          <w:marRight w:val="0"/>
          <w:marTop w:val="0"/>
          <w:marBottom w:val="0"/>
          <w:divBdr>
            <w:top w:val="none" w:sz="0" w:space="0" w:color="auto"/>
            <w:left w:val="none" w:sz="0" w:space="0" w:color="auto"/>
            <w:bottom w:val="none" w:sz="0" w:space="0" w:color="auto"/>
            <w:right w:val="none" w:sz="0" w:space="0" w:color="auto"/>
          </w:divBdr>
        </w:div>
        <w:div w:id="1061750770">
          <w:marLeft w:val="0"/>
          <w:marRight w:val="0"/>
          <w:marTop w:val="0"/>
          <w:marBottom w:val="0"/>
          <w:divBdr>
            <w:top w:val="none" w:sz="0" w:space="0" w:color="auto"/>
            <w:left w:val="none" w:sz="0" w:space="0" w:color="auto"/>
            <w:bottom w:val="none" w:sz="0" w:space="0" w:color="auto"/>
            <w:right w:val="none" w:sz="0" w:space="0" w:color="auto"/>
          </w:divBdr>
        </w:div>
        <w:div w:id="1286038460">
          <w:marLeft w:val="0"/>
          <w:marRight w:val="0"/>
          <w:marTop w:val="0"/>
          <w:marBottom w:val="0"/>
          <w:divBdr>
            <w:top w:val="none" w:sz="0" w:space="0" w:color="auto"/>
            <w:left w:val="none" w:sz="0" w:space="0" w:color="auto"/>
            <w:bottom w:val="none" w:sz="0" w:space="0" w:color="auto"/>
            <w:right w:val="none" w:sz="0" w:space="0" w:color="auto"/>
          </w:divBdr>
        </w:div>
      </w:divsChild>
    </w:div>
    <w:div w:id="954094055">
      <w:bodyDiv w:val="1"/>
      <w:marLeft w:val="0"/>
      <w:marRight w:val="0"/>
      <w:marTop w:val="0"/>
      <w:marBottom w:val="0"/>
      <w:divBdr>
        <w:top w:val="none" w:sz="0" w:space="0" w:color="auto"/>
        <w:left w:val="none" w:sz="0" w:space="0" w:color="auto"/>
        <w:bottom w:val="none" w:sz="0" w:space="0" w:color="auto"/>
        <w:right w:val="none" w:sz="0" w:space="0" w:color="auto"/>
      </w:divBdr>
    </w:div>
    <w:div w:id="955521757">
      <w:bodyDiv w:val="1"/>
      <w:marLeft w:val="0"/>
      <w:marRight w:val="0"/>
      <w:marTop w:val="0"/>
      <w:marBottom w:val="0"/>
      <w:divBdr>
        <w:top w:val="none" w:sz="0" w:space="0" w:color="auto"/>
        <w:left w:val="none" w:sz="0" w:space="0" w:color="auto"/>
        <w:bottom w:val="none" w:sz="0" w:space="0" w:color="auto"/>
        <w:right w:val="none" w:sz="0" w:space="0" w:color="auto"/>
      </w:divBdr>
    </w:div>
    <w:div w:id="955527839">
      <w:bodyDiv w:val="1"/>
      <w:marLeft w:val="0"/>
      <w:marRight w:val="0"/>
      <w:marTop w:val="0"/>
      <w:marBottom w:val="0"/>
      <w:divBdr>
        <w:top w:val="none" w:sz="0" w:space="0" w:color="auto"/>
        <w:left w:val="none" w:sz="0" w:space="0" w:color="auto"/>
        <w:bottom w:val="none" w:sz="0" w:space="0" w:color="auto"/>
        <w:right w:val="none" w:sz="0" w:space="0" w:color="auto"/>
      </w:divBdr>
    </w:div>
    <w:div w:id="959990542">
      <w:bodyDiv w:val="1"/>
      <w:marLeft w:val="0"/>
      <w:marRight w:val="0"/>
      <w:marTop w:val="0"/>
      <w:marBottom w:val="0"/>
      <w:divBdr>
        <w:top w:val="none" w:sz="0" w:space="0" w:color="auto"/>
        <w:left w:val="none" w:sz="0" w:space="0" w:color="auto"/>
        <w:bottom w:val="none" w:sz="0" w:space="0" w:color="auto"/>
        <w:right w:val="none" w:sz="0" w:space="0" w:color="auto"/>
      </w:divBdr>
    </w:div>
    <w:div w:id="965307286">
      <w:bodyDiv w:val="1"/>
      <w:marLeft w:val="0"/>
      <w:marRight w:val="0"/>
      <w:marTop w:val="0"/>
      <w:marBottom w:val="0"/>
      <w:divBdr>
        <w:top w:val="none" w:sz="0" w:space="0" w:color="auto"/>
        <w:left w:val="none" w:sz="0" w:space="0" w:color="auto"/>
        <w:bottom w:val="none" w:sz="0" w:space="0" w:color="auto"/>
        <w:right w:val="none" w:sz="0" w:space="0" w:color="auto"/>
      </w:divBdr>
    </w:div>
    <w:div w:id="968779142">
      <w:bodyDiv w:val="1"/>
      <w:marLeft w:val="0"/>
      <w:marRight w:val="0"/>
      <w:marTop w:val="0"/>
      <w:marBottom w:val="0"/>
      <w:divBdr>
        <w:top w:val="none" w:sz="0" w:space="0" w:color="auto"/>
        <w:left w:val="none" w:sz="0" w:space="0" w:color="auto"/>
        <w:bottom w:val="none" w:sz="0" w:space="0" w:color="auto"/>
        <w:right w:val="none" w:sz="0" w:space="0" w:color="auto"/>
      </w:divBdr>
    </w:div>
    <w:div w:id="974455936">
      <w:bodyDiv w:val="1"/>
      <w:marLeft w:val="0"/>
      <w:marRight w:val="0"/>
      <w:marTop w:val="0"/>
      <w:marBottom w:val="0"/>
      <w:divBdr>
        <w:top w:val="none" w:sz="0" w:space="0" w:color="auto"/>
        <w:left w:val="none" w:sz="0" w:space="0" w:color="auto"/>
        <w:bottom w:val="none" w:sz="0" w:space="0" w:color="auto"/>
        <w:right w:val="none" w:sz="0" w:space="0" w:color="auto"/>
      </w:divBdr>
    </w:div>
    <w:div w:id="977340240">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996879431">
      <w:bodyDiv w:val="1"/>
      <w:marLeft w:val="0"/>
      <w:marRight w:val="0"/>
      <w:marTop w:val="0"/>
      <w:marBottom w:val="0"/>
      <w:divBdr>
        <w:top w:val="none" w:sz="0" w:space="0" w:color="auto"/>
        <w:left w:val="none" w:sz="0" w:space="0" w:color="auto"/>
        <w:bottom w:val="none" w:sz="0" w:space="0" w:color="auto"/>
        <w:right w:val="none" w:sz="0" w:space="0" w:color="auto"/>
      </w:divBdr>
    </w:div>
    <w:div w:id="1004238059">
      <w:bodyDiv w:val="1"/>
      <w:marLeft w:val="0"/>
      <w:marRight w:val="0"/>
      <w:marTop w:val="0"/>
      <w:marBottom w:val="0"/>
      <w:divBdr>
        <w:top w:val="none" w:sz="0" w:space="0" w:color="auto"/>
        <w:left w:val="none" w:sz="0" w:space="0" w:color="auto"/>
        <w:bottom w:val="none" w:sz="0" w:space="0" w:color="auto"/>
        <w:right w:val="none" w:sz="0" w:space="0" w:color="auto"/>
      </w:divBdr>
    </w:div>
    <w:div w:id="1008100779">
      <w:bodyDiv w:val="1"/>
      <w:marLeft w:val="0"/>
      <w:marRight w:val="0"/>
      <w:marTop w:val="0"/>
      <w:marBottom w:val="0"/>
      <w:divBdr>
        <w:top w:val="none" w:sz="0" w:space="0" w:color="auto"/>
        <w:left w:val="none" w:sz="0" w:space="0" w:color="auto"/>
        <w:bottom w:val="none" w:sz="0" w:space="0" w:color="auto"/>
        <w:right w:val="none" w:sz="0" w:space="0" w:color="auto"/>
      </w:divBdr>
    </w:div>
    <w:div w:id="101287603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16075162">
      <w:bodyDiv w:val="1"/>
      <w:marLeft w:val="0"/>
      <w:marRight w:val="0"/>
      <w:marTop w:val="0"/>
      <w:marBottom w:val="0"/>
      <w:divBdr>
        <w:top w:val="none" w:sz="0" w:space="0" w:color="auto"/>
        <w:left w:val="none" w:sz="0" w:space="0" w:color="auto"/>
        <w:bottom w:val="none" w:sz="0" w:space="0" w:color="auto"/>
        <w:right w:val="none" w:sz="0" w:space="0" w:color="auto"/>
      </w:divBdr>
    </w:div>
    <w:div w:id="1017851180">
      <w:bodyDiv w:val="1"/>
      <w:marLeft w:val="0"/>
      <w:marRight w:val="0"/>
      <w:marTop w:val="0"/>
      <w:marBottom w:val="0"/>
      <w:divBdr>
        <w:top w:val="none" w:sz="0" w:space="0" w:color="auto"/>
        <w:left w:val="none" w:sz="0" w:space="0" w:color="auto"/>
        <w:bottom w:val="none" w:sz="0" w:space="0" w:color="auto"/>
        <w:right w:val="none" w:sz="0" w:space="0" w:color="auto"/>
      </w:divBdr>
    </w:div>
    <w:div w:id="1019086360">
      <w:bodyDiv w:val="1"/>
      <w:marLeft w:val="0"/>
      <w:marRight w:val="0"/>
      <w:marTop w:val="0"/>
      <w:marBottom w:val="0"/>
      <w:divBdr>
        <w:top w:val="none" w:sz="0" w:space="0" w:color="auto"/>
        <w:left w:val="none" w:sz="0" w:space="0" w:color="auto"/>
        <w:bottom w:val="none" w:sz="0" w:space="0" w:color="auto"/>
        <w:right w:val="none" w:sz="0" w:space="0" w:color="auto"/>
      </w:divBdr>
    </w:div>
    <w:div w:id="1028216920">
      <w:bodyDiv w:val="1"/>
      <w:marLeft w:val="0"/>
      <w:marRight w:val="0"/>
      <w:marTop w:val="0"/>
      <w:marBottom w:val="0"/>
      <w:divBdr>
        <w:top w:val="none" w:sz="0" w:space="0" w:color="auto"/>
        <w:left w:val="none" w:sz="0" w:space="0" w:color="auto"/>
        <w:bottom w:val="none" w:sz="0" w:space="0" w:color="auto"/>
        <w:right w:val="none" w:sz="0" w:space="0" w:color="auto"/>
      </w:divBdr>
    </w:div>
    <w:div w:id="1036466084">
      <w:bodyDiv w:val="1"/>
      <w:marLeft w:val="0"/>
      <w:marRight w:val="0"/>
      <w:marTop w:val="0"/>
      <w:marBottom w:val="0"/>
      <w:divBdr>
        <w:top w:val="none" w:sz="0" w:space="0" w:color="auto"/>
        <w:left w:val="none" w:sz="0" w:space="0" w:color="auto"/>
        <w:bottom w:val="none" w:sz="0" w:space="0" w:color="auto"/>
        <w:right w:val="none" w:sz="0" w:space="0" w:color="auto"/>
      </w:divBdr>
    </w:div>
    <w:div w:id="1044448253">
      <w:bodyDiv w:val="1"/>
      <w:marLeft w:val="0"/>
      <w:marRight w:val="0"/>
      <w:marTop w:val="0"/>
      <w:marBottom w:val="0"/>
      <w:divBdr>
        <w:top w:val="none" w:sz="0" w:space="0" w:color="auto"/>
        <w:left w:val="none" w:sz="0" w:space="0" w:color="auto"/>
        <w:bottom w:val="none" w:sz="0" w:space="0" w:color="auto"/>
        <w:right w:val="none" w:sz="0" w:space="0" w:color="auto"/>
      </w:divBdr>
    </w:div>
    <w:div w:id="1046755506">
      <w:bodyDiv w:val="1"/>
      <w:marLeft w:val="0"/>
      <w:marRight w:val="0"/>
      <w:marTop w:val="0"/>
      <w:marBottom w:val="0"/>
      <w:divBdr>
        <w:top w:val="none" w:sz="0" w:space="0" w:color="auto"/>
        <w:left w:val="none" w:sz="0" w:space="0" w:color="auto"/>
        <w:bottom w:val="none" w:sz="0" w:space="0" w:color="auto"/>
        <w:right w:val="none" w:sz="0" w:space="0" w:color="auto"/>
      </w:divBdr>
    </w:div>
    <w:div w:id="1059204389">
      <w:bodyDiv w:val="1"/>
      <w:marLeft w:val="0"/>
      <w:marRight w:val="0"/>
      <w:marTop w:val="0"/>
      <w:marBottom w:val="0"/>
      <w:divBdr>
        <w:top w:val="none" w:sz="0" w:space="0" w:color="auto"/>
        <w:left w:val="none" w:sz="0" w:space="0" w:color="auto"/>
        <w:bottom w:val="none" w:sz="0" w:space="0" w:color="auto"/>
        <w:right w:val="none" w:sz="0" w:space="0" w:color="auto"/>
      </w:divBdr>
    </w:div>
    <w:div w:id="1060784544">
      <w:bodyDiv w:val="1"/>
      <w:marLeft w:val="0"/>
      <w:marRight w:val="0"/>
      <w:marTop w:val="0"/>
      <w:marBottom w:val="0"/>
      <w:divBdr>
        <w:top w:val="none" w:sz="0" w:space="0" w:color="auto"/>
        <w:left w:val="none" w:sz="0" w:space="0" w:color="auto"/>
        <w:bottom w:val="none" w:sz="0" w:space="0" w:color="auto"/>
        <w:right w:val="none" w:sz="0" w:space="0" w:color="auto"/>
      </w:divBdr>
    </w:div>
    <w:div w:id="1072773220">
      <w:bodyDiv w:val="1"/>
      <w:marLeft w:val="0"/>
      <w:marRight w:val="0"/>
      <w:marTop w:val="0"/>
      <w:marBottom w:val="0"/>
      <w:divBdr>
        <w:top w:val="none" w:sz="0" w:space="0" w:color="auto"/>
        <w:left w:val="none" w:sz="0" w:space="0" w:color="auto"/>
        <w:bottom w:val="none" w:sz="0" w:space="0" w:color="auto"/>
        <w:right w:val="none" w:sz="0" w:space="0" w:color="auto"/>
      </w:divBdr>
    </w:div>
    <w:div w:id="1073897201">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085296495">
      <w:bodyDiv w:val="1"/>
      <w:marLeft w:val="0"/>
      <w:marRight w:val="0"/>
      <w:marTop w:val="0"/>
      <w:marBottom w:val="0"/>
      <w:divBdr>
        <w:top w:val="none" w:sz="0" w:space="0" w:color="auto"/>
        <w:left w:val="none" w:sz="0" w:space="0" w:color="auto"/>
        <w:bottom w:val="none" w:sz="0" w:space="0" w:color="auto"/>
        <w:right w:val="none" w:sz="0" w:space="0" w:color="auto"/>
      </w:divBdr>
    </w:div>
    <w:div w:id="1088307790">
      <w:bodyDiv w:val="1"/>
      <w:marLeft w:val="0"/>
      <w:marRight w:val="0"/>
      <w:marTop w:val="0"/>
      <w:marBottom w:val="0"/>
      <w:divBdr>
        <w:top w:val="none" w:sz="0" w:space="0" w:color="auto"/>
        <w:left w:val="none" w:sz="0" w:space="0" w:color="auto"/>
        <w:bottom w:val="none" w:sz="0" w:space="0" w:color="auto"/>
        <w:right w:val="none" w:sz="0" w:space="0" w:color="auto"/>
      </w:divBdr>
    </w:div>
    <w:div w:id="1092354728">
      <w:bodyDiv w:val="1"/>
      <w:marLeft w:val="0"/>
      <w:marRight w:val="0"/>
      <w:marTop w:val="0"/>
      <w:marBottom w:val="0"/>
      <w:divBdr>
        <w:top w:val="none" w:sz="0" w:space="0" w:color="auto"/>
        <w:left w:val="none" w:sz="0" w:space="0" w:color="auto"/>
        <w:bottom w:val="none" w:sz="0" w:space="0" w:color="auto"/>
        <w:right w:val="none" w:sz="0" w:space="0" w:color="auto"/>
      </w:divBdr>
    </w:div>
    <w:div w:id="1094472623">
      <w:bodyDiv w:val="1"/>
      <w:marLeft w:val="0"/>
      <w:marRight w:val="0"/>
      <w:marTop w:val="0"/>
      <w:marBottom w:val="0"/>
      <w:divBdr>
        <w:top w:val="none" w:sz="0" w:space="0" w:color="auto"/>
        <w:left w:val="none" w:sz="0" w:space="0" w:color="auto"/>
        <w:bottom w:val="none" w:sz="0" w:space="0" w:color="auto"/>
        <w:right w:val="none" w:sz="0" w:space="0" w:color="auto"/>
      </w:divBdr>
    </w:div>
    <w:div w:id="1094788043">
      <w:bodyDiv w:val="1"/>
      <w:marLeft w:val="0"/>
      <w:marRight w:val="0"/>
      <w:marTop w:val="0"/>
      <w:marBottom w:val="0"/>
      <w:divBdr>
        <w:top w:val="none" w:sz="0" w:space="0" w:color="auto"/>
        <w:left w:val="none" w:sz="0" w:space="0" w:color="auto"/>
        <w:bottom w:val="none" w:sz="0" w:space="0" w:color="auto"/>
        <w:right w:val="none" w:sz="0" w:space="0" w:color="auto"/>
      </w:divBdr>
    </w:div>
    <w:div w:id="1107312573">
      <w:bodyDiv w:val="1"/>
      <w:marLeft w:val="0"/>
      <w:marRight w:val="0"/>
      <w:marTop w:val="0"/>
      <w:marBottom w:val="0"/>
      <w:divBdr>
        <w:top w:val="none" w:sz="0" w:space="0" w:color="auto"/>
        <w:left w:val="none" w:sz="0" w:space="0" w:color="auto"/>
        <w:bottom w:val="none" w:sz="0" w:space="0" w:color="auto"/>
        <w:right w:val="none" w:sz="0" w:space="0" w:color="auto"/>
      </w:divBdr>
    </w:div>
    <w:div w:id="1113481156">
      <w:bodyDiv w:val="1"/>
      <w:marLeft w:val="0"/>
      <w:marRight w:val="0"/>
      <w:marTop w:val="0"/>
      <w:marBottom w:val="0"/>
      <w:divBdr>
        <w:top w:val="none" w:sz="0" w:space="0" w:color="auto"/>
        <w:left w:val="none" w:sz="0" w:space="0" w:color="auto"/>
        <w:bottom w:val="none" w:sz="0" w:space="0" w:color="auto"/>
        <w:right w:val="none" w:sz="0" w:space="0" w:color="auto"/>
      </w:divBdr>
    </w:div>
    <w:div w:id="1127352605">
      <w:bodyDiv w:val="1"/>
      <w:marLeft w:val="0"/>
      <w:marRight w:val="0"/>
      <w:marTop w:val="0"/>
      <w:marBottom w:val="0"/>
      <w:divBdr>
        <w:top w:val="none" w:sz="0" w:space="0" w:color="auto"/>
        <w:left w:val="none" w:sz="0" w:space="0" w:color="auto"/>
        <w:bottom w:val="none" w:sz="0" w:space="0" w:color="auto"/>
        <w:right w:val="none" w:sz="0" w:space="0" w:color="auto"/>
      </w:divBdr>
    </w:div>
    <w:div w:id="1129785199">
      <w:bodyDiv w:val="1"/>
      <w:marLeft w:val="0"/>
      <w:marRight w:val="0"/>
      <w:marTop w:val="0"/>
      <w:marBottom w:val="0"/>
      <w:divBdr>
        <w:top w:val="none" w:sz="0" w:space="0" w:color="auto"/>
        <w:left w:val="none" w:sz="0" w:space="0" w:color="auto"/>
        <w:bottom w:val="none" w:sz="0" w:space="0" w:color="auto"/>
        <w:right w:val="none" w:sz="0" w:space="0" w:color="auto"/>
      </w:divBdr>
    </w:div>
    <w:div w:id="1138953218">
      <w:bodyDiv w:val="1"/>
      <w:marLeft w:val="0"/>
      <w:marRight w:val="0"/>
      <w:marTop w:val="0"/>
      <w:marBottom w:val="0"/>
      <w:divBdr>
        <w:top w:val="none" w:sz="0" w:space="0" w:color="auto"/>
        <w:left w:val="none" w:sz="0" w:space="0" w:color="auto"/>
        <w:bottom w:val="none" w:sz="0" w:space="0" w:color="auto"/>
        <w:right w:val="none" w:sz="0" w:space="0" w:color="auto"/>
      </w:divBdr>
    </w:div>
    <w:div w:id="1145316713">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49903801">
      <w:bodyDiv w:val="1"/>
      <w:marLeft w:val="0"/>
      <w:marRight w:val="0"/>
      <w:marTop w:val="0"/>
      <w:marBottom w:val="0"/>
      <w:divBdr>
        <w:top w:val="none" w:sz="0" w:space="0" w:color="auto"/>
        <w:left w:val="none" w:sz="0" w:space="0" w:color="auto"/>
        <w:bottom w:val="none" w:sz="0" w:space="0" w:color="auto"/>
        <w:right w:val="none" w:sz="0" w:space="0" w:color="auto"/>
      </w:divBdr>
    </w:div>
    <w:div w:id="1151167327">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165046329">
      <w:bodyDiv w:val="1"/>
      <w:marLeft w:val="0"/>
      <w:marRight w:val="0"/>
      <w:marTop w:val="0"/>
      <w:marBottom w:val="0"/>
      <w:divBdr>
        <w:top w:val="none" w:sz="0" w:space="0" w:color="auto"/>
        <w:left w:val="none" w:sz="0" w:space="0" w:color="auto"/>
        <w:bottom w:val="none" w:sz="0" w:space="0" w:color="auto"/>
        <w:right w:val="none" w:sz="0" w:space="0" w:color="auto"/>
      </w:divBdr>
    </w:div>
    <w:div w:id="1175461892">
      <w:bodyDiv w:val="1"/>
      <w:marLeft w:val="0"/>
      <w:marRight w:val="0"/>
      <w:marTop w:val="0"/>
      <w:marBottom w:val="0"/>
      <w:divBdr>
        <w:top w:val="none" w:sz="0" w:space="0" w:color="auto"/>
        <w:left w:val="none" w:sz="0" w:space="0" w:color="auto"/>
        <w:bottom w:val="none" w:sz="0" w:space="0" w:color="auto"/>
        <w:right w:val="none" w:sz="0" w:space="0" w:color="auto"/>
      </w:divBdr>
    </w:div>
    <w:div w:id="1189947271">
      <w:bodyDiv w:val="1"/>
      <w:marLeft w:val="0"/>
      <w:marRight w:val="0"/>
      <w:marTop w:val="0"/>
      <w:marBottom w:val="0"/>
      <w:divBdr>
        <w:top w:val="none" w:sz="0" w:space="0" w:color="auto"/>
        <w:left w:val="none" w:sz="0" w:space="0" w:color="auto"/>
        <w:bottom w:val="none" w:sz="0" w:space="0" w:color="auto"/>
        <w:right w:val="none" w:sz="0" w:space="0" w:color="auto"/>
      </w:divBdr>
    </w:div>
    <w:div w:id="1190948768">
      <w:bodyDiv w:val="1"/>
      <w:marLeft w:val="0"/>
      <w:marRight w:val="0"/>
      <w:marTop w:val="0"/>
      <w:marBottom w:val="0"/>
      <w:divBdr>
        <w:top w:val="none" w:sz="0" w:space="0" w:color="auto"/>
        <w:left w:val="none" w:sz="0" w:space="0" w:color="auto"/>
        <w:bottom w:val="none" w:sz="0" w:space="0" w:color="auto"/>
        <w:right w:val="none" w:sz="0" w:space="0" w:color="auto"/>
      </w:divBdr>
    </w:div>
    <w:div w:id="1196890249">
      <w:bodyDiv w:val="1"/>
      <w:marLeft w:val="0"/>
      <w:marRight w:val="0"/>
      <w:marTop w:val="0"/>
      <w:marBottom w:val="0"/>
      <w:divBdr>
        <w:top w:val="none" w:sz="0" w:space="0" w:color="auto"/>
        <w:left w:val="none" w:sz="0" w:space="0" w:color="auto"/>
        <w:bottom w:val="none" w:sz="0" w:space="0" w:color="auto"/>
        <w:right w:val="none" w:sz="0" w:space="0" w:color="auto"/>
      </w:divBdr>
    </w:div>
    <w:div w:id="1197304697">
      <w:bodyDiv w:val="1"/>
      <w:marLeft w:val="0"/>
      <w:marRight w:val="0"/>
      <w:marTop w:val="0"/>
      <w:marBottom w:val="0"/>
      <w:divBdr>
        <w:top w:val="none" w:sz="0" w:space="0" w:color="auto"/>
        <w:left w:val="none" w:sz="0" w:space="0" w:color="auto"/>
        <w:bottom w:val="none" w:sz="0" w:space="0" w:color="auto"/>
        <w:right w:val="none" w:sz="0" w:space="0" w:color="auto"/>
      </w:divBdr>
    </w:div>
    <w:div w:id="1197348480">
      <w:bodyDiv w:val="1"/>
      <w:marLeft w:val="0"/>
      <w:marRight w:val="0"/>
      <w:marTop w:val="0"/>
      <w:marBottom w:val="0"/>
      <w:divBdr>
        <w:top w:val="none" w:sz="0" w:space="0" w:color="auto"/>
        <w:left w:val="none" w:sz="0" w:space="0" w:color="auto"/>
        <w:bottom w:val="none" w:sz="0" w:space="0" w:color="auto"/>
        <w:right w:val="none" w:sz="0" w:space="0" w:color="auto"/>
      </w:divBdr>
    </w:div>
    <w:div w:id="1208109499">
      <w:bodyDiv w:val="1"/>
      <w:marLeft w:val="0"/>
      <w:marRight w:val="0"/>
      <w:marTop w:val="0"/>
      <w:marBottom w:val="0"/>
      <w:divBdr>
        <w:top w:val="none" w:sz="0" w:space="0" w:color="auto"/>
        <w:left w:val="none" w:sz="0" w:space="0" w:color="auto"/>
        <w:bottom w:val="none" w:sz="0" w:space="0" w:color="auto"/>
        <w:right w:val="none" w:sz="0" w:space="0" w:color="auto"/>
      </w:divBdr>
    </w:div>
    <w:div w:id="1213082230">
      <w:bodyDiv w:val="1"/>
      <w:marLeft w:val="0"/>
      <w:marRight w:val="0"/>
      <w:marTop w:val="0"/>
      <w:marBottom w:val="0"/>
      <w:divBdr>
        <w:top w:val="none" w:sz="0" w:space="0" w:color="auto"/>
        <w:left w:val="none" w:sz="0" w:space="0" w:color="auto"/>
        <w:bottom w:val="none" w:sz="0" w:space="0" w:color="auto"/>
        <w:right w:val="none" w:sz="0" w:space="0" w:color="auto"/>
      </w:divBdr>
    </w:div>
    <w:div w:id="1221091332">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27640931">
      <w:bodyDiv w:val="1"/>
      <w:marLeft w:val="0"/>
      <w:marRight w:val="0"/>
      <w:marTop w:val="0"/>
      <w:marBottom w:val="0"/>
      <w:divBdr>
        <w:top w:val="none" w:sz="0" w:space="0" w:color="auto"/>
        <w:left w:val="none" w:sz="0" w:space="0" w:color="auto"/>
        <w:bottom w:val="none" w:sz="0" w:space="0" w:color="auto"/>
        <w:right w:val="none" w:sz="0" w:space="0" w:color="auto"/>
      </w:divBdr>
    </w:div>
    <w:div w:id="1241213145">
      <w:bodyDiv w:val="1"/>
      <w:marLeft w:val="0"/>
      <w:marRight w:val="0"/>
      <w:marTop w:val="0"/>
      <w:marBottom w:val="0"/>
      <w:divBdr>
        <w:top w:val="none" w:sz="0" w:space="0" w:color="auto"/>
        <w:left w:val="none" w:sz="0" w:space="0" w:color="auto"/>
        <w:bottom w:val="none" w:sz="0" w:space="0" w:color="auto"/>
        <w:right w:val="none" w:sz="0" w:space="0" w:color="auto"/>
      </w:divBdr>
    </w:div>
    <w:div w:id="1241868696">
      <w:bodyDiv w:val="1"/>
      <w:marLeft w:val="0"/>
      <w:marRight w:val="0"/>
      <w:marTop w:val="0"/>
      <w:marBottom w:val="0"/>
      <w:divBdr>
        <w:top w:val="none" w:sz="0" w:space="0" w:color="auto"/>
        <w:left w:val="none" w:sz="0" w:space="0" w:color="auto"/>
        <w:bottom w:val="none" w:sz="0" w:space="0" w:color="auto"/>
        <w:right w:val="none" w:sz="0" w:space="0" w:color="auto"/>
      </w:divBdr>
    </w:div>
    <w:div w:id="1254781598">
      <w:bodyDiv w:val="1"/>
      <w:marLeft w:val="0"/>
      <w:marRight w:val="0"/>
      <w:marTop w:val="0"/>
      <w:marBottom w:val="0"/>
      <w:divBdr>
        <w:top w:val="none" w:sz="0" w:space="0" w:color="auto"/>
        <w:left w:val="none" w:sz="0" w:space="0" w:color="auto"/>
        <w:bottom w:val="none" w:sz="0" w:space="0" w:color="auto"/>
        <w:right w:val="none" w:sz="0" w:space="0" w:color="auto"/>
      </w:divBdr>
    </w:div>
    <w:div w:id="1259410662">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65260036">
      <w:bodyDiv w:val="1"/>
      <w:marLeft w:val="0"/>
      <w:marRight w:val="0"/>
      <w:marTop w:val="0"/>
      <w:marBottom w:val="0"/>
      <w:divBdr>
        <w:top w:val="none" w:sz="0" w:space="0" w:color="auto"/>
        <w:left w:val="none" w:sz="0" w:space="0" w:color="auto"/>
        <w:bottom w:val="none" w:sz="0" w:space="0" w:color="auto"/>
        <w:right w:val="none" w:sz="0" w:space="0" w:color="auto"/>
      </w:divBdr>
    </w:div>
    <w:div w:id="1267618111">
      <w:bodyDiv w:val="1"/>
      <w:marLeft w:val="0"/>
      <w:marRight w:val="0"/>
      <w:marTop w:val="0"/>
      <w:marBottom w:val="0"/>
      <w:divBdr>
        <w:top w:val="none" w:sz="0" w:space="0" w:color="auto"/>
        <w:left w:val="none" w:sz="0" w:space="0" w:color="auto"/>
        <w:bottom w:val="none" w:sz="0" w:space="0" w:color="auto"/>
        <w:right w:val="none" w:sz="0" w:space="0" w:color="auto"/>
      </w:divBdr>
    </w:div>
    <w:div w:id="1268002224">
      <w:bodyDiv w:val="1"/>
      <w:marLeft w:val="0"/>
      <w:marRight w:val="0"/>
      <w:marTop w:val="0"/>
      <w:marBottom w:val="0"/>
      <w:divBdr>
        <w:top w:val="none" w:sz="0" w:space="0" w:color="auto"/>
        <w:left w:val="none" w:sz="0" w:space="0" w:color="auto"/>
        <w:bottom w:val="none" w:sz="0" w:space="0" w:color="auto"/>
        <w:right w:val="none" w:sz="0" w:space="0" w:color="auto"/>
      </w:divBdr>
    </w:div>
    <w:div w:id="1268073896">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79483627">
      <w:bodyDiv w:val="1"/>
      <w:marLeft w:val="0"/>
      <w:marRight w:val="0"/>
      <w:marTop w:val="0"/>
      <w:marBottom w:val="0"/>
      <w:divBdr>
        <w:top w:val="none" w:sz="0" w:space="0" w:color="auto"/>
        <w:left w:val="none" w:sz="0" w:space="0" w:color="auto"/>
        <w:bottom w:val="none" w:sz="0" w:space="0" w:color="auto"/>
        <w:right w:val="none" w:sz="0" w:space="0" w:color="auto"/>
      </w:divBdr>
    </w:div>
    <w:div w:id="1280793528">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1572557">
      <w:bodyDiv w:val="1"/>
      <w:marLeft w:val="0"/>
      <w:marRight w:val="0"/>
      <w:marTop w:val="0"/>
      <w:marBottom w:val="0"/>
      <w:divBdr>
        <w:top w:val="none" w:sz="0" w:space="0" w:color="auto"/>
        <w:left w:val="none" w:sz="0" w:space="0" w:color="auto"/>
        <w:bottom w:val="none" w:sz="0" w:space="0" w:color="auto"/>
        <w:right w:val="none" w:sz="0" w:space="0" w:color="auto"/>
      </w:divBdr>
    </w:div>
    <w:div w:id="1283414759">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85498393">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0877650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26740780">
      <w:bodyDiv w:val="1"/>
      <w:marLeft w:val="0"/>
      <w:marRight w:val="0"/>
      <w:marTop w:val="0"/>
      <w:marBottom w:val="0"/>
      <w:divBdr>
        <w:top w:val="none" w:sz="0" w:space="0" w:color="auto"/>
        <w:left w:val="none" w:sz="0" w:space="0" w:color="auto"/>
        <w:bottom w:val="none" w:sz="0" w:space="0" w:color="auto"/>
        <w:right w:val="none" w:sz="0" w:space="0" w:color="auto"/>
      </w:divBdr>
    </w:div>
    <w:div w:id="1334802406">
      <w:bodyDiv w:val="1"/>
      <w:marLeft w:val="0"/>
      <w:marRight w:val="0"/>
      <w:marTop w:val="0"/>
      <w:marBottom w:val="0"/>
      <w:divBdr>
        <w:top w:val="none" w:sz="0" w:space="0" w:color="auto"/>
        <w:left w:val="none" w:sz="0" w:space="0" w:color="auto"/>
        <w:bottom w:val="none" w:sz="0" w:space="0" w:color="auto"/>
        <w:right w:val="none" w:sz="0" w:space="0" w:color="auto"/>
      </w:divBdr>
    </w:div>
    <w:div w:id="1335768752">
      <w:bodyDiv w:val="1"/>
      <w:marLeft w:val="0"/>
      <w:marRight w:val="0"/>
      <w:marTop w:val="0"/>
      <w:marBottom w:val="0"/>
      <w:divBdr>
        <w:top w:val="none" w:sz="0" w:space="0" w:color="auto"/>
        <w:left w:val="none" w:sz="0" w:space="0" w:color="auto"/>
        <w:bottom w:val="none" w:sz="0" w:space="0" w:color="auto"/>
        <w:right w:val="none" w:sz="0" w:space="0" w:color="auto"/>
      </w:divBdr>
    </w:div>
    <w:div w:id="1345786245">
      <w:bodyDiv w:val="1"/>
      <w:marLeft w:val="0"/>
      <w:marRight w:val="0"/>
      <w:marTop w:val="0"/>
      <w:marBottom w:val="0"/>
      <w:divBdr>
        <w:top w:val="none" w:sz="0" w:space="0" w:color="auto"/>
        <w:left w:val="none" w:sz="0" w:space="0" w:color="auto"/>
        <w:bottom w:val="none" w:sz="0" w:space="0" w:color="auto"/>
        <w:right w:val="none" w:sz="0" w:space="0" w:color="auto"/>
      </w:divBdr>
    </w:div>
    <w:div w:id="1348869699">
      <w:bodyDiv w:val="1"/>
      <w:marLeft w:val="0"/>
      <w:marRight w:val="0"/>
      <w:marTop w:val="0"/>
      <w:marBottom w:val="0"/>
      <w:divBdr>
        <w:top w:val="none" w:sz="0" w:space="0" w:color="auto"/>
        <w:left w:val="none" w:sz="0" w:space="0" w:color="auto"/>
        <w:bottom w:val="none" w:sz="0" w:space="0" w:color="auto"/>
        <w:right w:val="none" w:sz="0" w:space="0" w:color="auto"/>
      </w:divBdr>
    </w:div>
    <w:div w:id="1354384341">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82091783">
      <w:bodyDiv w:val="1"/>
      <w:marLeft w:val="0"/>
      <w:marRight w:val="0"/>
      <w:marTop w:val="0"/>
      <w:marBottom w:val="0"/>
      <w:divBdr>
        <w:top w:val="none" w:sz="0" w:space="0" w:color="auto"/>
        <w:left w:val="none" w:sz="0" w:space="0" w:color="auto"/>
        <w:bottom w:val="none" w:sz="0" w:space="0" w:color="auto"/>
        <w:right w:val="none" w:sz="0" w:space="0" w:color="auto"/>
      </w:divBdr>
    </w:div>
    <w:div w:id="1385639854">
      <w:bodyDiv w:val="1"/>
      <w:marLeft w:val="0"/>
      <w:marRight w:val="0"/>
      <w:marTop w:val="0"/>
      <w:marBottom w:val="0"/>
      <w:divBdr>
        <w:top w:val="none" w:sz="0" w:space="0" w:color="auto"/>
        <w:left w:val="none" w:sz="0" w:space="0" w:color="auto"/>
        <w:bottom w:val="none" w:sz="0" w:space="0" w:color="auto"/>
        <w:right w:val="none" w:sz="0" w:space="0" w:color="auto"/>
      </w:divBdr>
    </w:div>
    <w:div w:id="1385643947">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399087486">
      <w:bodyDiv w:val="1"/>
      <w:marLeft w:val="0"/>
      <w:marRight w:val="0"/>
      <w:marTop w:val="0"/>
      <w:marBottom w:val="0"/>
      <w:divBdr>
        <w:top w:val="none" w:sz="0" w:space="0" w:color="auto"/>
        <w:left w:val="none" w:sz="0" w:space="0" w:color="auto"/>
        <w:bottom w:val="none" w:sz="0" w:space="0" w:color="auto"/>
        <w:right w:val="none" w:sz="0" w:space="0" w:color="auto"/>
      </w:divBdr>
    </w:div>
    <w:div w:id="1400665826">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09497141">
      <w:bodyDiv w:val="1"/>
      <w:marLeft w:val="0"/>
      <w:marRight w:val="0"/>
      <w:marTop w:val="0"/>
      <w:marBottom w:val="0"/>
      <w:divBdr>
        <w:top w:val="none" w:sz="0" w:space="0" w:color="auto"/>
        <w:left w:val="none" w:sz="0" w:space="0" w:color="auto"/>
        <w:bottom w:val="none" w:sz="0" w:space="0" w:color="auto"/>
        <w:right w:val="none" w:sz="0" w:space="0" w:color="auto"/>
      </w:divBdr>
    </w:div>
    <w:div w:id="1412042783">
      <w:bodyDiv w:val="1"/>
      <w:marLeft w:val="0"/>
      <w:marRight w:val="0"/>
      <w:marTop w:val="0"/>
      <w:marBottom w:val="0"/>
      <w:divBdr>
        <w:top w:val="none" w:sz="0" w:space="0" w:color="auto"/>
        <w:left w:val="none" w:sz="0" w:space="0" w:color="auto"/>
        <w:bottom w:val="none" w:sz="0" w:space="0" w:color="auto"/>
        <w:right w:val="none" w:sz="0" w:space="0" w:color="auto"/>
      </w:divBdr>
    </w:div>
    <w:div w:id="1423919170">
      <w:bodyDiv w:val="1"/>
      <w:marLeft w:val="0"/>
      <w:marRight w:val="0"/>
      <w:marTop w:val="0"/>
      <w:marBottom w:val="0"/>
      <w:divBdr>
        <w:top w:val="none" w:sz="0" w:space="0" w:color="auto"/>
        <w:left w:val="none" w:sz="0" w:space="0" w:color="auto"/>
        <w:bottom w:val="none" w:sz="0" w:space="0" w:color="auto"/>
        <w:right w:val="none" w:sz="0" w:space="0" w:color="auto"/>
      </w:divBdr>
    </w:div>
    <w:div w:id="1427337367">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35907608">
      <w:bodyDiv w:val="1"/>
      <w:marLeft w:val="0"/>
      <w:marRight w:val="0"/>
      <w:marTop w:val="0"/>
      <w:marBottom w:val="0"/>
      <w:divBdr>
        <w:top w:val="none" w:sz="0" w:space="0" w:color="auto"/>
        <w:left w:val="none" w:sz="0" w:space="0" w:color="auto"/>
        <w:bottom w:val="none" w:sz="0" w:space="0" w:color="auto"/>
        <w:right w:val="none" w:sz="0" w:space="0" w:color="auto"/>
      </w:divBdr>
    </w:div>
    <w:div w:id="1436827698">
      <w:bodyDiv w:val="1"/>
      <w:marLeft w:val="0"/>
      <w:marRight w:val="0"/>
      <w:marTop w:val="0"/>
      <w:marBottom w:val="0"/>
      <w:divBdr>
        <w:top w:val="none" w:sz="0" w:space="0" w:color="auto"/>
        <w:left w:val="none" w:sz="0" w:space="0" w:color="auto"/>
        <w:bottom w:val="none" w:sz="0" w:space="0" w:color="auto"/>
        <w:right w:val="none" w:sz="0" w:space="0" w:color="auto"/>
      </w:divBdr>
    </w:div>
    <w:div w:id="1438401556">
      <w:bodyDiv w:val="1"/>
      <w:marLeft w:val="0"/>
      <w:marRight w:val="0"/>
      <w:marTop w:val="0"/>
      <w:marBottom w:val="0"/>
      <w:divBdr>
        <w:top w:val="none" w:sz="0" w:space="0" w:color="auto"/>
        <w:left w:val="none" w:sz="0" w:space="0" w:color="auto"/>
        <w:bottom w:val="none" w:sz="0" w:space="0" w:color="auto"/>
        <w:right w:val="none" w:sz="0" w:space="0" w:color="auto"/>
      </w:divBdr>
    </w:div>
    <w:div w:id="1438869532">
      <w:bodyDiv w:val="1"/>
      <w:marLeft w:val="0"/>
      <w:marRight w:val="0"/>
      <w:marTop w:val="0"/>
      <w:marBottom w:val="0"/>
      <w:divBdr>
        <w:top w:val="none" w:sz="0" w:space="0" w:color="auto"/>
        <w:left w:val="none" w:sz="0" w:space="0" w:color="auto"/>
        <w:bottom w:val="none" w:sz="0" w:space="0" w:color="auto"/>
        <w:right w:val="none" w:sz="0" w:space="0" w:color="auto"/>
      </w:divBdr>
    </w:div>
    <w:div w:id="1441608942">
      <w:bodyDiv w:val="1"/>
      <w:marLeft w:val="0"/>
      <w:marRight w:val="0"/>
      <w:marTop w:val="0"/>
      <w:marBottom w:val="0"/>
      <w:divBdr>
        <w:top w:val="none" w:sz="0" w:space="0" w:color="auto"/>
        <w:left w:val="none" w:sz="0" w:space="0" w:color="auto"/>
        <w:bottom w:val="none" w:sz="0" w:space="0" w:color="auto"/>
        <w:right w:val="none" w:sz="0" w:space="0" w:color="auto"/>
      </w:divBdr>
    </w:div>
    <w:div w:id="1448814430">
      <w:bodyDiv w:val="1"/>
      <w:marLeft w:val="0"/>
      <w:marRight w:val="0"/>
      <w:marTop w:val="0"/>
      <w:marBottom w:val="0"/>
      <w:divBdr>
        <w:top w:val="none" w:sz="0" w:space="0" w:color="auto"/>
        <w:left w:val="none" w:sz="0" w:space="0" w:color="auto"/>
        <w:bottom w:val="none" w:sz="0" w:space="0" w:color="auto"/>
        <w:right w:val="none" w:sz="0" w:space="0" w:color="auto"/>
      </w:divBdr>
    </w:div>
    <w:div w:id="1457793204">
      <w:bodyDiv w:val="1"/>
      <w:marLeft w:val="0"/>
      <w:marRight w:val="0"/>
      <w:marTop w:val="0"/>
      <w:marBottom w:val="0"/>
      <w:divBdr>
        <w:top w:val="none" w:sz="0" w:space="0" w:color="auto"/>
        <w:left w:val="none" w:sz="0" w:space="0" w:color="auto"/>
        <w:bottom w:val="none" w:sz="0" w:space="0" w:color="auto"/>
        <w:right w:val="none" w:sz="0" w:space="0" w:color="auto"/>
      </w:divBdr>
    </w:div>
    <w:div w:id="1459451133">
      <w:bodyDiv w:val="1"/>
      <w:marLeft w:val="0"/>
      <w:marRight w:val="0"/>
      <w:marTop w:val="0"/>
      <w:marBottom w:val="0"/>
      <w:divBdr>
        <w:top w:val="none" w:sz="0" w:space="0" w:color="auto"/>
        <w:left w:val="none" w:sz="0" w:space="0" w:color="auto"/>
        <w:bottom w:val="none" w:sz="0" w:space="0" w:color="auto"/>
        <w:right w:val="none" w:sz="0" w:space="0" w:color="auto"/>
      </w:divBdr>
    </w:div>
    <w:div w:id="1460997269">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78717706">
      <w:bodyDiv w:val="1"/>
      <w:marLeft w:val="0"/>
      <w:marRight w:val="0"/>
      <w:marTop w:val="0"/>
      <w:marBottom w:val="0"/>
      <w:divBdr>
        <w:top w:val="none" w:sz="0" w:space="0" w:color="auto"/>
        <w:left w:val="none" w:sz="0" w:space="0" w:color="auto"/>
        <w:bottom w:val="none" w:sz="0" w:space="0" w:color="auto"/>
        <w:right w:val="none" w:sz="0" w:space="0" w:color="auto"/>
      </w:divBdr>
    </w:div>
    <w:div w:id="1479152439">
      <w:bodyDiv w:val="1"/>
      <w:marLeft w:val="0"/>
      <w:marRight w:val="0"/>
      <w:marTop w:val="0"/>
      <w:marBottom w:val="0"/>
      <w:divBdr>
        <w:top w:val="none" w:sz="0" w:space="0" w:color="auto"/>
        <w:left w:val="none" w:sz="0" w:space="0" w:color="auto"/>
        <w:bottom w:val="none" w:sz="0" w:space="0" w:color="auto"/>
        <w:right w:val="none" w:sz="0" w:space="0" w:color="auto"/>
      </w:divBdr>
    </w:div>
    <w:div w:id="1480657708">
      <w:bodyDiv w:val="1"/>
      <w:marLeft w:val="0"/>
      <w:marRight w:val="0"/>
      <w:marTop w:val="0"/>
      <w:marBottom w:val="0"/>
      <w:divBdr>
        <w:top w:val="none" w:sz="0" w:space="0" w:color="auto"/>
        <w:left w:val="none" w:sz="0" w:space="0" w:color="auto"/>
        <w:bottom w:val="none" w:sz="0" w:space="0" w:color="auto"/>
        <w:right w:val="none" w:sz="0" w:space="0" w:color="auto"/>
      </w:divBdr>
    </w:div>
    <w:div w:id="1486121403">
      <w:bodyDiv w:val="1"/>
      <w:marLeft w:val="0"/>
      <w:marRight w:val="0"/>
      <w:marTop w:val="0"/>
      <w:marBottom w:val="0"/>
      <w:divBdr>
        <w:top w:val="none" w:sz="0" w:space="0" w:color="auto"/>
        <w:left w:val="none" w:sz="0" w:space="0" w:color="auto"/>
        <w:bottom w:val="none" w:sz="0" w:space="0" w:color="auto"/>
        <w:right w:val="none" w:sz="0" w:space="0" w:color="auto"/>
      </w:divBdr>
    </w:div>
    <w:div w:id="1488667565">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499733712">
      <w:bodyDiv w:val="1"/>
      <w:marLeft w:val="0"/>
      <w:marRight w:val="0"/>
      <w:marTop w:val="0"/>
      <w:marBottom w:val="0"/>
      <w:divBdr>
        <w:top w:val="none" w:sz="0" w:space="0" w:color="auto"/>
        <w:left w:val="none" w:sz="0" w:space="0" w:color="auto"/>
        <w:bottom w:val="none" w:sz="0" w:space="0" w:color="auto"/>
        <w:right w:val="none" w:sz="0" w:space="0" w:color="auto"/>
      </w:divBdr>
    </w:div>
    <w:div w:id="1500390530">
      <w:bodyDiv w:val="1"/>
      <w:marLeft w:val="0"/>
      <w:marRight w:val="0"/>
      <w:marTop w:val="0"/>
      <w:marBottom w:val="0"/>
      <w:divBdr>
        <w:top w:val="none" w:sz="0" w:space="0" w:color="auto"/>
        <w:left w:val="none" w:sz="0" w:space="0" w:color="auto"/>
        <w:bottom w:val="none" w:sz="0" w:space="0" w:color="auto"/>
        <w:right w:val="none" w:sz="0" w:space="0" w:color="auto"/>
      </w:divBdr>
    </w:div>
    <w:div w:id="1501197221">
      <w:bodyDiv w:val="1"/>
      <w:marLeft w:val="0"/>
      <w:marRight w:val="0"/>
      <w:marTop w:val="0"/>
      <w:marBottom w:val="0"/>
      <w:divBdr>
        <w:top w:val="none" w:sz="0" w:space="0" w:color="auto"/>
        <w:left w:val="none" w:sz="0" w:space="0" w:color="auto"/>
        <w:bottom w:val="none" w:sz="0" w:space="0" w:color="auto"/>
        <w:right w:val="none" w:sz="0" w:space="0" w:color="auto"/>
      </w:divBdr>
    </w:div>
    <w:div w:id="1503087698">
      <w:bodyDiv w:val="1"/>
      <w:marLeft w:val="0"/>
      <w:marRight w:val="0"/>
      <w:marTop w:val="0"/>
      <w:marBottom w:val="0"/>
      <w:divBdr>
        <w:top w:val="none" w:sz="0" w:space="0" w:color="auto"/>
        <w:left w:val="none" w:sz="0" w:space="0" w:color="auto"/>
        <w:bottom w:val="none" w:sz="0" w:space="0" w:color="auto"/>
        <w:right w:val="none" w:sz="0" w:space="0" w:color="auto"/>
      </w:divBdr>
    </w:div>
    <w:div w:id="1504904065">
      <w:bodyDiv w:val="1"/>
      <w:marLeft w:val="0"/>
      <w:marRight w:val="0"/>
      <w:marTop w:val="0"/>
      <w:marBottom w:val="0"/>
      <w:divBdr>
        <w:top w:val="none" w:sz="0" w:space="0" w:color="auto"/>
        <w:left w:val="none" w:sz="0" w:space="0" w:color="auto"/>
        <w:bottom w:val="none" w:sz="0" w:space="0" w:color="auto"/>
        <w:right w:val="none" w:sz="0" w:space="0" w:color="auto"/>
      </w:divBdr>
    </w:div>
    <w:div w:id="1515878831">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01726">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44169994">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50725879">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55117248">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575512390">
      <w:bodyDiv w:val="1"/>
      <w:marLeft w:val="0"/>
      <w:marRight w:val="0"/>
      <w:marTop w:val="0"/>
      <w:marBottom w:val="0"/>
      <w:divBdr>
        <w:top w:val="none" w:sz="0" w:space="0" w:color="auto"/>
        <w:left w:val="none" w:sz="0" w:space="0" w:color="auto"/>
        <w:bottom w:val="none" w:sz="0" w:space="0" w:color="auto"/>
        <w:right w:val="none" w:sz="0" w:space="0" w:color="auto"/>
      </w:divBdr>
    </w:div>
    <w:div w:id="1576937669">
      <w:bodyDiv w:val="1"/>
      <w:marLeft w:val="0"/>
      <w:marRight w:val="0"/>
      <w:marTop w:val="0"/>
      <w:marBottom w:val="0"/>
      <w:divBdr>
        <w:top w:val="none" w:sz="0" w:space="0" w:color="auto"/>
        <w:left w:val="none" w:sz="0" w:space="0" w:color="auto"/>
        <w:bottom w:val="none" w:sz="0" w:space="0" w:color="auto"/>
        <w:right w:val="none" w:sz="0" w:space="0" w:color="auto"/>
      </w:divBdr>
    </w:div>
    <w:div w:id="1577784365">
      <w:bodyDiv w:val="1"/>
      <w:marLeft w:val="0"/>
      <w:marRight w:val="0"/>
      <w:marTop w:val="0"/>
      <w:marBottom w:val="0"/>
      <w:divBdr>
        <w:top w:val="none" w:sz="0" w:space="0" w:color="auto"/>
        <w:left w:val="none" w:sz="0" w:space="0" w:color="auto"/>
        <w:bottom w:val="none" w:sz="0" w:space="0" w:color="auto"/>
        <w:right w:val="none" w:sz="0" w:space="0" w:color="auto"/>
      </w:divBdr>
    </w:div>
    <w:div w:id="1582178822">
      <w:bodyDiv w:val="1"/>
      <w:marLeft w:val="0"/>
      <w:marRight w:val="0"/>
      <w:marTop w:val="0"/>
      <w:marBottom w:val="0"/>
      <w:divBdr>
        <w:top w:val="none" w:sz="0" w:space="0" w:color="auto"/>
        <w:left w:val="none" w:sz="0" w:space="0" w:color="auto"/>
        <w:bottom w:val="none" w:sz="0" w:space="0" w:color="auto"/>
        <w:right w:val="none" w:sz="0" w:space="0" w:color="auto"/>
      </w:divBdr>
    </w:div>
    <w:div w:id="1584147100">
      <w:bodyDiv w:val="1"/>
      <w:marLeft w:val="0"/>
      <w:marRight w:val="0"/>
      <w:marTop w:val="0"/>
      <w:marBottom w:val="0"/>
      <w:divBdr>
        <w:top w:val="none" w:sz="0" w:space="0" w:color="auto"/>
        <w:left w:val="none" w:sz="0" w:space="0" w:color="auto"/>
        <w:bottom w:val="none" w:sz="0" w:space="0" w:color="auto"/>
        <w:right w:val="none" w:sz="0" w:space="0" w:color="auto"/>
      </w:divBdr>
    </w:div>
    <w:div w:id="1603299981">
      <w:bodyDiv w:val="1"/>
      <w:marLeft w:val="0"/>
      <w:marRight w:val="0"/>
      <w:marTop w:val="0"/>
      <w:marBottom w:val="0"/>
      <w:divBdr>
        <w:top w:val="none" w:sz="0" w:space="0" w:color="auto"/>
        <w:left w:val="none" w:sz="0" w:space="0" w:color="auto"/>
        <w:bottom w:val="none" w:sz="0" w:space="0" w:color="auto"/>
        <w:right w:val="none" w:sz="0" w:space="0" w:color="auto"/>
      </w:divBdr>
    </w:div>
    <w:div w:id="1610819374">
      <w:bodyDiv w:val="1"/>
      <w:marLeft w:val="0"/>
      <w:marRight w:val="0"/>
      <w:marTop w:val="0"/>
      <w:marBottom w:val="0"/>
      <w:divBdr>
        <w:top w:val="none" w:sz="0" w:space="0" w:color="auto"/>
        <w:left w:val="none" w:sz="0" w:space="0" w:color="auto"/>
        <w:bottom w:val="none" w:sz="0" w:space="0" w:color="auto"/>
        <w:right w:val="none" w:sz="0" w:space="0" w:color="auto"/>
      </w:divBdr>
    </w:div>
    <w:div w:id="1613904188">
      <w:bodyDiv w:val="1"/>
      <w:marLeft w:val="0"/>
      <w:marRight w:val="0"/>
      <w:marTop w:val="0"/>
      <w:marBottom w:val="0"/>
      <w:divBdr>
        <w:top w:val="none" w:sz="0" w:space="0" w:color="auto"/>
        <w:left w:val="none" w:sz="0" w:space="0" w:color="auto"/>
        <w:bottom w:val="none" w:sz="0" w:space="0" w:color="auto"/>
        <w:right w:val="none" w:sz="0" w:space="0" w:color="auto"/>
      </w:divBdr>
    </w:div>
    <w:div w:id="1616016521">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4650267">
      <w:bodyDiv w:val="1"/>
      <w:marLeft w:val="0"/>
      <w:marRight w:val="0"/>
      <w:marTop w:val="0"/>
      <w:marBottom w:val="0"/>
      <w:divBdr>
        <w:top w:val="none" w:sz="0" w:space="0" w:color="auto"/>
        <w:left w:val="none" w:sz="0" w:space="0" w:color="auto"/>
        <w:bottom w:val="none" w:sz="0" w:space="0" w:color="auto"/>
        <w:right w:val="none" w:sz="0" w:space="0" w:color="auto"/>
      </w:divBdr>
    </w:div>
    <w:div w:id="1651053672">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74989895">
      <w:bodyDiv w:val="1"/>
      <w:marLeft w:val="0"/>
      <w:marRight w:val="0"/>
      <w:marTop w:val="0"/>
      <w:marBottom w:val="0"/>
      <w:divBdr>
        <w:top w:val="none" w:sz="0" w:space="0" w:color="auto"/>
        <w:left w:val="none" w:sz="0" w:space="0" w:color="auto"/>
        <w:bottom w:val="none" w:sz="0" w:space="0" w:color="auto"/>
        <w:right w:val="none" w:sz="0" w:space="0" w:color="auto"/>
      </w:divBdr>
    </w:div>
    <w:div w:id="1678002790">
      <w:bodyDiv w:val="1"/>
      <w:marLeft w:val="0"/>
      <w:marRight w:val="0"/>
      <w:marTop w:val="0"/>
      <w:marBottom w:val="0"/>
      <w:divBdr>
        <w:top w:val="none" w:sz="0" w:space="0" w:color="auto"/>
        <w:left w:val="none" w:sz="0" w:space="0" w:color="auto"/>
        <w:bottom w:val="none" w:sz="0" w:space="0" w:color="auto"/>
        <w:right w:val="none" w:sz="0" w:space="0" w:color="auto"/>
      </w:divBdr>
    </w:div>
    <w:div w:id="1680500231">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83778227">
      <w:bodyDiv w:val="1"/>
      <w:marLeft w:val="0"/>
      <w:marRight w:val="0"/>
      <w:marTop w:val="0"/>
      <w:marBottom w:val="0"/>
      <w:divBdr>
        <w:top w:val="none" w:sz="0" w:space="0" w:color="auto"/>
        <w:left w:val="none" w:sz="0" w:space="0" w:color="auto"/>
        <w:bottom w:val="none" w:sz="0" w:space="0" w:color="auto"/>
        <w:right w:val="none" w:sz="0" w:space="0" w:color="auto"/>
      </w:divBdr>
    </w:div>
    <w:div w:id="1692685167">
      <w:bodyDiv w:val="1"/>
      <w:marLeft w:val="0"/>
      <w:marRight w:val="0"/>
      <w:marTop w:val="0"/>
      <w:marBottom w:val="0"/>
      <w:divBdr>
        <w:top w:val="none" w:sz="0" w:space="0" w:color="auto"/>
        <w:left w:val="none" w:sz="0" w:space="0" w:color="auto"/>
        <w:bottom w:val="none" w:sz="0" w:space="0" w:color="auto"/>
        <w:right w:val="none" w:sz="0" w:space="0" w:color="auto"/>
      </w:divBdr>
    </w:div>
    <w:div w:id="1693535102">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699547980">
      <w:bodyDiv w:val="1"/>
      <w:marLeft w:val="0"/>
      <w:marRight w:val="0"/>
      <w:marTop w:val="0"/>
      <w:marBottom w:val="0"/>
      <w:divBdr>
        <w:top w:val="none" w:sz="0" w:space="0" w:color="auto"/>
        <w:left w:val="none" w:sz="0" w:space="0" w:color="auto"/>
        <w:bottom w:val="none" w:sz="0" w:space="0" w:color="auto"/>
        <w:right w:val="none" w:sz="0" w:space="0" w:color="auto"/>
      </w:divBdr>
    </w:div>
    <w:div w:id="1705056097">
      <w:bodyDiv w:val="1"/>
      <w:marLeft w:val="0"/>
      <w:marRight w:val="0"/>
      <w:marTop w:val="0"/>
      <w:marBottom w:val="0"/>
      <w:divBdr>
        <w:top w:val="none" w:sz="0" w:space="0" w:color="auto"/>
        <w:left w:val="none" w:sz="0" w:space="0" w:color="auto"/>
        <w:bottom w:val="none" w:sz="0" w:space="0" w:color="auto"/>
        <w:right w:val="none" w:sz="0" w:space="0" w:color="auto"/>
      </w:divBdr>
    </w:div>
    <w:div w:id="1708605217">
      <w:bodyDiv w:val="1"/>
      <w:marLeft w:val="0"/>
      <w:marRight w:val="0"/>
      <w:marTop w:val="0"/>
      <w:marBottom w:val="0"/>
      <w:divBdr>
        <w:top w:val="none" w:sz="0" w:space="0" w:color="auto"/>
        <w:left w:val="none" w:sz="0" w:space="0" w:color="auto"/>
        <w:bottom w:val="none" w:sz="0" w:space="0" w:color="auto"/>
        <w:right w:val="none" w:sz="0" w:space="0" w:color="auto"/>
      </w:divBdr>
    </w:div>
    <w:div w:id="1712150111">
      <w:bodyDiv w:val="1"/>
      <w:marLeft w:val="0"/>
      <w:marRight w:val="0"/>
      <w:marTop w:val="0"/>
      <w:marBottom w:val="0"/>
      <w:divBdr>
        <w:top w:val="none" w:sz="0" w:space="0" w:color="auto"/>
        <w:left w:val="none" w:sz="0" w:space="0" w:color="auto"/>
        <w:bottom w:val="none" w:sz="0" w:space="0" w:color="auto"/>
        <w:right w:val="none" w:sz="0" w:space="0" w:color="auto"/>
      </w:divBdr>
    </w:div>
    <w:div w:id="171345586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7197152">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8720938">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33231910">
      <w:bodyDiv w:val="1"/>
      <w:marLeft w:val="0"/>
      <w:marRight w:val="0"/>
      <w:marTop w:val="0"/>
      <w:marBottom w:val="0"/>
      <w:divBdr>
        <w:top w:val="none" w:sz="0" w:space="0" w:color="auto"/>
        <w:left w:val="none" w:sz="0" w:space="0" w:color="auto"/>
        <w:bottom w:val="none" w:sz="0" w:space="0" w:color="auto"/>
        <w:right w:val="none" w:sz="0" w:space="0" w:color="auto"/>
      </w:divBdr>
    </w:div>
    <w:div w:id="1743061713">
      <w:bodyDiv w:val="1"/>
      <w:marLeft w:val="0"/>
      <w:marRight w:val="0"/>
      <w:marTop w:val="0"/>
      <w:marBottom w:val="0"/>
      <w:divBdr>
        <w:top w:val="none" w:sz="0" w:space="0" w:color="auto"/>
        <w:left w:val="none" w:sz="0" w:space="0" w:color="auto"/>
        <w:bottom w:val="none" w:sz="0" w:space="0" w:color="auto"/>
        <w:right w:val="none" w:sz="0" w:space="0" w:color="auto"/>
      </w:divBdr>
    </w:div>
    <w:div w:id="1743991071">
      <w:bodyDiv w:val="1"/>
      <w:marLeft w:val="0"/>
      <w:marRight w:val="0"/>
      <w:marTop w:val="0"/>
      <w:marBottom w:val="0"/>
      <w:divBdr>
        <w:top w:val="none" w:sz="0" w:space="0" w:color="auto"/>
        <w:left w:val="none" w:sz="0" w:space="0" w:color="auto"/>
        <w:bottom w:val="none" w:sz="0" w:space="0" w:color="auto"/>
        <w:right w:val="none" w:sz="0" w:space="0" w:color="auto"/>
      </w:divBdr>
    </w:div>
    <w:div w:id="1746682407">
      <w:bodyDiv w:val="1"/>
      <w:marLeft w:val="0"/>
      <w:marRight w:val="0"/>
      <w:marTop w:val="0"/>
      <w:marBottom w:val="0"/>
      <w:divBdr>
        <w:top w:val="none" w:sz="0" w:space="0" w:color="auto"/>
        <w:left w:val="none" w:sz="0" w:space="0" w:color="auto"/>
        <w:bottom w:val="none" w:sz="0" w:space="0" w:color="auto"/>
        <w:right w:val="none" w:sz="0" w:space="0" w:color="auto"/>
      </w:divBdr>
    </w:div>
    <w:div w:id="1747192926">
      <w:bodyDiv w:val="1"/>
      <w:marLeft w:val="0"/>
      <w:marRight w:val="0"/>
      <w:marTop w:val="0"/>
      <w:marBottom w:val="0"/>
      <w:divBdr>
        <w:top w:val="none" w:sz="0" w:space="0" w:color="auto"/>
        <w:left w:val="none" w:sz="0" w:space="0" w:color="auto"/>
        <w:bottom w:val="none" w:sz="0" w:space="0" w:color="auto"/>
        <w:right w:val="none" w:sz="0" w:space="0" w:color="auto"/>
      </w:divBdr>
    </w:div>
    <w:div w:id="1750998110">
      <w:bodyDiv w:val="1"/>
      <w:marLeft w:val="0"/>
      <w:marRight w:val="0"/>
      <w:marTop w:val="0"/>
      <w:marBottom w:val="0"/>
      <w:divBdr>
        <w:top w:val="none" w:sz="0" w:space="0" w:color="auto"/>
        <w:left w:val="none" w:sz="0" w:space="0" w:color="auto"/>
        <w:bottom w:val="none" w:sz="0" w:space="0" w:color="auto"/>
        <w:right w:val="none" w:sz="0" w:space="0" w:color="auto"/>
      </w:divBdr>
    </w:div>
    <w:div w:id="1753579261">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2625165">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1097049">
      <w:bodyDiv w:val="1"/>
      <w:marLeft w:val="0"/>
      <w:marRight w:val="0"/>
      <w:marTop w:val="0"/>
      <w:marBottom w:val="0"/>
      <w:divBdr>
        <w:top w:val="none" w:sz="0" w:space="0" w:color="auto"/>
        <w:left w:val="none" w:sz="0" w:space="0" w:color="auto"/>
        <w:bottom w:val="none" w:sz="0" w:space="0" w:color="auto"/>
        <w:right w:val="none" w:sz="0" w:space="0" w:color="auto"/>
      </w:divBdr>
    </w:div>
    <w:div w:id="1781294862">
      <w:bodyDiv w:val="1"/>
      <w:marLeft w:val="0"/>
      <w:marRight w:val="0"/>
      <w:marTop w:val="0"/>
      <w:marBottom w:val="0"/>
      <w:divBdr>
        <w:top w:val="none" w:sz="0" w:space="0" w:color="auto"/>
        <w:left w:val="none" w:sz="0" w:space="0" w:color="auto"/>
        <w:bottom w:val="none" w:sz="0" w:space="0" w:color="auto"/>
        <w:right w:val="none" w:sz="0" w:space="0" w:color="auto"/>
      </w:divBdr>
    </w:div>
    <w:div w:id="1781991293">
      <w:bodyDiv w:val="1"/>
      <w:marLeft w:val="0"/>
      <w:marRight w:val="0"/>
      <w:marTop w:val="0"/>
      <w:marBottom w:val="0"/>
      <w:divBdr>
        <w:top w:val="none" w:sz="0" w:space="0" w:color="auto"/>
        <w:left w:val="none" w:sz="0" w:space="0" w:color="auto"/>
        <w:bottom w:val="none" w:sz="0" w:space="0" w:color="auto"/>
        <w:right w:val="none" w:sz="0" w:space="0" w:color="auto"/>
      </w:divBdr>
    </w:div>
    <w:div w:id="1782803783">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795056571">
      <w:bodyDiv w:val="1"/>
      <w:marLeft w:val="0"/>
      <w:marRight w:val="0"/>
      <w:marTop w:val="0"/>
      <w:marBottom w:val="0"/>
      <w:divBdr>
        <w:top w:val="none" w:sz="0" w:space="0" w:color="auto"/>
        <w:left w:val="none" w:sz="0" w:space="0" w:color="auto"/>
        <w:bottom w:val="none" w:sz="0" w:space="0" w:color="auto"/>
        <w:right w:val="none" w:sz="0" w:space="0" w:color="auto"/>
      </w:divBdr>
    </w:div>
    <w:div w:id="1804806008">
      <w:bodyDiv w:val="1"/>
      <w:marLeft w:val="0"/>
      <w:marRight w:val="0"/>
      <w:marTop w:val="0"/>
      <w:marBottom w:val="0"/>
      <w:divBdr>
        <w:top w:val="none" w:sz="0" w:space="0" w:color="auto"/>
        <w:left w:val="none" w:sz="0" w:space="0" w:color="auto"/>
        <w:bottom w:val="none" w:sz="0" w:space="0" w:color="auto"/>
        <w:right w:val="none" w:sz="0" w:space="0" w:color="auto"/>
      </w:divBdr>
    </w:div>
    <w:div w:id="1806000115">
      <w:bodyDiv w:val="1"/>
      <w:marLeft w:val="0"/>
      <w:marRight w:val="0"/>
      <w:marTop w:val="0"/>
      <w:marBottom w:val="0"/>
      <w:divBdr>
        <w:top w:val="none" w:sz="0" w:space="0" w:color="auto"/>
        <w:left w:val="none" w:sz="0" w:space="0" w:color="auto"/>
        <w:bottom w:val="none" w:sz="0" w:space="0" w:color="auto"/>
        <w:right w:val="none" w:sz="0" w:space="0" w:color="auto"/>
      </w:divBdr>
    </w:div>
    <w:div w:id="1809735637">
      <w:bodyDiv w:val="1"/>
      <w:marLeft w:val="0"/>
      <w:marRight w:val="0"/>
      <w:marTop w:val="0"/>
      <w:marBottom w:val="0"/>
      <w:divBdr>
        <w:top w:val="none" w:sz="0" w:space="0" w:color="auto"/>
        <w:left w:val="none" w:sz="0" w:space="0" w:color="auto"/>
        <w:bottom w:val="none" w:sz="0" w:space="0" w:color="auto"/>
        <w:right w:val="none" w:sz="0" w:space="0" w:color="auto"/>
      </w:divBdr>
    </w:div>
    <w:div w:id="1813135756">
      <w:bodyDiv w:val="1"/>
      <w:marLeft w:val="0"/>
      <w:marRight w:val="0"/>
      <w:marTop w:val="0"/>
      <w:marBottom w:val="0"/>
      <w:divBdr>
        <w:top w:val="none" w:sz="0" w:space="0" w:color="auto"/>
        <w:left w:val="none" w:sz="0" w:space="0" w:color="auto"/>
        <w:bottom w:val="none" w:sz="0" w:space="0" w:color="auto"/>
        <w:right w:val="none" w:sz="0" w:space="0" w:color="auto"/>
      </w:divBdr>
    </w:div>
    <w:div w:id="1819684149">
      <w:bodyDiv w:val="1"/>
      <w:marLeft w:val="0"/>
      <w:marRight w:val="0"/>
      <w:marTop w:val="0"/>
      <w:marBottom w:val="0"/>
      <w:divBdr>
        <w:top w:val="none" w:sz="0" w:space="0" w:color="auto"/>
        <w:left w:val="none" w:sz="0" w:space="0" w:color="auto"/>
        <w:bottom w:val="none" w:sz="0" w:space="0" w:color="auto"/>
        <w:right w:val="none" w:sz="0" w:space="0" w:color="auto"/>
      </w:divBdr>
    </w:div>
    <w:div w:id="1824927323">
      <w:bodyDiv w:val="1"/>
      <w:marLeft w:val="0"/>
      <w:marRight w:val="0"/>
      <w:marTop w:val="0"/>
      <w:marBottom w:val="0"/>
      <w:divBdr>
        <w:top w:val="none" w:sz="0" w:space="0" w:color="auto"/>
        <w:left w:val="none" w:sz="0" w:space="0" w:color="auto"/>
        <w:bottom w:val="none" w:sz="0" w:space="0" w:color="auto"/>
        <w:right w:val="none" w:sz="0" w:space="0" w:color="auto"/>
      </w:divBdr>
    </w:div>
    <w:div w:id="1825931174">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0055359">
      <w:bodyDiv w:val="1"/>
      <w:marLeft w:val="0"/>
      <w:marRight w:val="0"/>
      <w:marTop w:val="0"/>
      <w:marBottom w:val="0"/>
      <w:divBdr>
        <w:top w:val="none" w:sz="0" w:space="0" w:color="auto"/>
        <w:left w:val="none" w:sz="0" w:space="0" w:color="auto"/>
        <w:bottom w:val="none" w:sz="0" w:space="0" w:color="auto"/>
        <w:right w:val="none" w:sz="0" w:space="0" w:color="auto"/>
      </w:divBdr>
    </w:div>
    <w:div w:id="1840387480">
      <w:bodyDiv w:val="1"/>
      <w:marLeft w:val="0"/>
      <w:marRight w:val="0"/>
      <w:marTop w:val="0"/>
      <w:marBottom w:val="0"/>
      <w:divBdr>
        <w:top w:val="none" w:sz="0" w:space="0" w:color="auto"/>
        <w:left w:val="none" w:sz="0" w:space="0" w:color="auto"/>
        <w:bottom w:val="none" w:sz="0" w:space="0" w:color="auto"/>
        <w:right w:val="none" w:sz="0" w:space="0" w:color="auto"/>
      </w:divBdr>
    </w:div>
    <w:div w:id="1852600517">
      <w:bodyDiv w:val="1"/>
      <w:marLeft w:val="0"/>
      <w:marRight w:val="0"/>
      <w:marTop w:val="0"/>
      <w:marBottom w:val="0"/>
      <w:divBdr>
        <w:top w:val="none" w:sz="0" w:space="0" w:color="auto"/>
        <w:left w:val="none" w:sz="0" w:space="0" w:color="auto"/>
        <w:bottom w:val="none" w:sz="0" w:space="0" w:color="auto"/>
        <w:right w:val="none" w:sz="0" w:space="0" w:color="auto"/>
      </w:divBdr>
    </w:div>
    <w:div w:id="1852988164">
      <w:bodyDiv w:val="1"/>
      <w:marLeft w:val="0"/>
      <w:marRight w:val="0"/>
      <w:marTop w:val="0"/>
      <w:marBottom w:val="0"/>
      <w:divBdr>
        <w:top w:val="none" w:sz="0" w:space="0" w:color="auto"/>
        <w:left w:val="none" w:sz="0" w:space="0" w:color="auto"/>
        <w:bottom w:val="none" w:sz="0" w:space="0" w:color="auto"/>
        <w:right w:val="none" w:sz="0" w:space="0" w:color="auto"/>
      </w:divBdr>
    </w:div>
    <w:div w:id="1858426125">
      <w:bodyDiv w:val="1"/>
      <w:marLeft w:val="0"/>
      <w:marRight w:val="0"/>
      <w:marTop w:val="0"/>
      <w:marBottom w:val="0"/>
      <w:divBdr>
        <w:top w:val="none" w:sz="0" w:space="0" w:color="auto"/>
        <w:left w:val="none" w:sz="0" w:space="0" w:color="auto"/>
        <w:bottom w:val="none" w:sz="0" w:space="0" w:color="auto"/>
        <w:right w:val="none" w:sz="0" w:space="0" w:color="auto"/>
      </w:divBdr>
    </w:div>
    <w:div w:id="1869831717">
      <w:bodyDiv w:val="1"/>
      <w:marLeft w:val="0"/>
      <w:marRight w:val="0"/>
      <w:marTop w:val="0"/>
      <w:marBottom w:val="0"/>
      <w:divBdr>
        <w:top w:val="none" w:sz="0" w:space="0" w:color="auto"/>
        <w:left w:val="none" w:sz="0" w:space="0" w:color="auto"/>
        <w:bottom w:val="none" w:sz="0" w:space="0" w:color="auto"/>
        <w:right w:val="none" w:sz="0" w:space="0" w:color="auto"/>
      </w:divBdr>
    </w:div>
    <w:div w:id="1872064267">
      <w:bodyDiv w:val="1"/>
      <w:marLeft w:val="0"/>
      <w:marRight w:val="0"/>
      <w:marTop w:val="0"/>
      <w:marBottom w:val="0"/>
      <w:divBdr>
        <w:top w:val="none" w:sz="0" w:space="0" w:color="auto"/>
        <w:left w:val="none" w:sz="0" w:space="0" w:color="auto"/>
        <w:bottom w:val="none" w:sz="0" w:space="0" w:color="auto"/>
        <w:right w:val="none" w:sz="0" w:space="0" w:color="auto"/>
      </w:divBdr>
    </w:div>
    <w:div w:id="1876505209">
      <w:bodyDiv w:val="1"/>
      <w:marLeft w:val="0"/>
      <w:marRight w:val="0"/>
      <w:marTop w:val="0"/>
      <w:marBottom w:val="0"/>
      <w:divBdr>
        <w:top w:val="none" w:sz="0" w:space="0" w:color="auto"/>
        <w:left w:val="none" w:sz="0" w:space="0" w:color="auto"/>
        <w:bottom w:val="none" w:sz="0" w:space="0" w:color="auto"/>
        <w:right w:val="none" w:sz="0" w:space="0" w:color="auto"/>
      </w:divBdr>
    </w:div>
    <w:div w:id="1878009615">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0703689">
      <w:bodyDiv w:val="1"/>
      <w:marLeft w:val="0"/>
      <w:marRight w:val="0"/>
      <w:marTop w:val="0"/>
      <w:marBottom w:val="0"/>
      <w:divBdr>
        <w:top w:val="none" w:sz="0" w:space="0" w:color="auto"/>
        <w:left w:val="none" w:sz="0" w:space="0" w:color="auto"/>
        <w:bottom w:val="none" w:sz="0" w:space="0" w:color="auto"/>
        <w:right w:val="none" w:sz="0" w:space="0" w:color="auto"/>
      </w:divBdr>
    </w:div>
    <w:div w:id="1897735817">
      <w:bodyDiv w:val="1"/>
      <w:marLeft w:val="0"/>
      <w:marRight w:val="0"/>
      <w:marTop w:val="0"/>
      <w:marBottom w:val="0"/>
      <w:divBdr>
        <w:top w:val="none" w:sz="0" w:space="0" w:color="auto"/>
        <w:left w:val="none" w:sz="0" w:space="0" w:color="auto"/>
        <w:bottom w:val="none" w:sz="0" w:space="0" w:color="auto"/>
        <w:right w:val="none" w:sz="0" w:space="0" w:color="auto"/>
      </w:divBdr>
    </w:div>
    <w:div w:id="1898084226">
      <w:bodyDiv w:val="1"/>
      <w:marLeft w:val="0"/>
      <w:marRight w:val="0"/>
      <w:marTop w:val="0"/>
      <w:marBottom w:val="0"/>
      <w:divBdr>
        <w:top w:val="none" w:sz="0" w:space="0" w:color="auto"/>
        <w:left w:val="none" w:sz="0" w:space="0" w:color="auto"/>
        <w:bottom w:val="none" w:sz="0" w:space="0" w:color="auto"/>
        <w:right w:val="none" w:sz="0" w:space="0" w:color="auto"/>
      </w:divBdr>
    </w:div>
    <w:div w:id="1901791332">
      <w:bodyDiv w:val="1"/>
      <w:marLeft w:val="0"/>
      <w:marRight w:val="0"/>
      <w:marTop w:val="0"/>
      <w:marBottom w:val="0"/>
      <w:divBdr>
        <w:top w:val="none" w:sz="0" w:space="0" w:color="auto"/>
        <w:left w:val="none" w:sz="0" w:space="0" w:color="auto"/>
        <w:bottom w:val="none" w:sz="0" w:space="0" w:color="auto"/>
        <w:right w:val="none" w:sz="0" w:space="0" w:color="auto"/>
      </w:divBdr>
    </w:div>
    <w:div w:id="1906646855">
      <w:bodyDiv w:val="1"/>
      <w:marLeft w:val="0"/>
      <w:marRight w:val="0"/>
      <w:marTop w:val="0"/>
      <w:marBottom w:val="0"/>
      <w:divBdr>
        <w:top w:val="none" w:sz="0" w:space="0" w:color="auto"/>
        <w:left w:val="none" w:sz="0" w:space="0" w:color="auto"/>
        <w:bottom w:val="none" w:sz="0" w:space="0" w:color="auto"/>
        <w:right w:val="none" w:sz="0" w:space="0" w:color="auto"/>
      </w:divBdr>
    </w:div>
    <w:div w:id="1912151686">
      <w:bodyDiv w:val="1"/>
      <w:marLeft w:val="0"/>
      <w:marRight w:val="0"/>
      <w:marTop w:val="0"/>
      <w:marBottom w:val="0"/>
      <w:divBdr>
        <w:top w:val="none" w:sz="0" w:space="0" w:color="auto"/>
        <w:left w:val="none" w:sz="0" w:space="0" w:color="auto"/>
        <w:bottom w:val="none" w:sz="0" w:space="0" w:color="auto"/>
        <w:right w:val="none" w:sz="0" w:space="0" w:color="auto"/>
      </w:divBdr>
    </w:div>
    <w:div w:id="1915048455">
      <w:bodyDiv w:val="1"/>
      <w:marLeft w:val="0"/>
      <w:marRight w:val="0"/>
      <w:marTop w:val="0"/>
      <w:marBottom w:val="0"/>
      <w:divBdr>
        <w:top w:val="none" w:sz="0" w:space="0" w:color="auto"/>
        <w:left w:val="none" w:sz="0" w:space="0" w:color="auto"/>
        <w:bottom w:val="none" w:sz="0" w:space="0" w:color="auto"/>
        <w:right w:val="none" w:sz="0" w:space="0" w:color="auto"/>
      </w:divBdr>
    </w:div>
    <w:div w:id="1915238038">
      <w:bodyDiv w:val="1"/>
      <w:marLeft w:val="0"/>
      <w:marRight w:val="0"/>
      <w:marTop w:val="0"/>
      <w:marBottom w:val="0"/>
      <w:divBdr>
        <w:top w:val="none" w:sz="0" w:space="0" w:color="auto"/>
        <w:left w:val="none" w:sz="0" w:space="0" w:color="auto"/>
        <w:bottom w:val="none" w:sz="0" w:space="0" w:color="auto"/>
        <w:right w:val="none" w:sz="0" w:space="0" w:color="auto"/>
      </w:divBdr>
    </w:div>
    <w:div w:id="1918975204">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23833762">
      <w:bodyDiv w:val="1"/>
      <w:marLeft w:val="0"/>
      <w:marRight w:val="0"/>
      <w:marTop w:val="0"/>
      <w:marBottom w:val="0"/>
      <w:divBdr>
        <w:top w:val="none" w:sz="0" w:space="0" w:color="auto"/>
        <w:left w:val="none" w:sz="0" w:space="0" w:color="auto"/>
        <w:bottom w:val="none" w:sz="0" w:space="0" w:color="auto"/>
        <w:right w:val="none" w:sz="0" w:space="0" w:color="auto"/>
      </w:divBdr>
    </w:div>
    <w:div w:id="1923949679">
      <w:bodyDiv w:val="1"/>
      <w:marLeft w:val="0"/>
      <w:marRight w:val="0"/>
      <w:marTop w:val="0"/>
      <w:marBottom w:val="0"/>
      <w:divBdr>
        <w:top w:val="none" w:sz="0" w:space="0" w:color="auto"/>
        <w:left w:val="none" w:sz="0" w:space="0" w:color="auto"/>
        <w:bottom w:val="none" w:sz="0" w:space="0" w:color="auto"/>
        <w:right w:val="none" w:sz="0" w:space="0" w:color="auto"/>
      </w:divBdr>
    </w:div>
    <w:div w:id="1925414268">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36786216">
      <w:bodyDiv w:val="1"/>
      <w:marLeft w:val="0"/>
      <w:marRight w:val="0"/>
      <w:marTop w:val="0"/>
      <w:marBottom w:val="0"/>
      <w:divBdr>
        <w:top w:val="none" w:sz="0" w:space="0" w:color="auto"/>
        <w:left w:val="none" w:sz="0" w:space="0" w:color="auto"/>
        <w:bottom w:val="none" w:sz="0" w:space="0" w:color="auto"/>
        <w:right w:val="none" w:sz="0" w:space="0" w:color="auto"/>
      </w:divBdr>
    </w:div>
    <w:div w:id="1942451586">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47230062">
      <w:bodyDiv w:val="1"/>
      <w:marLeft w:val="0"/>
      <w:marRight w:val="0"/>
      <w:marTop w:val="0"/>
      <w:marBottom w:val="0"/>
      <w:divBdr>
        <w:top w:val="none" w:sz="0" w:space="0" w:color="auto"/>
        <w:left w:val="none" w:sz="0" w:space="0" w:color="auto"/>
        <w:bottom w:val="none" w:sz="0" w:space="0" w:color="auto"/>
        <w:right w:val="none" w:sz="0" w:space="0" w:color="auto"/>
      </w:divBdr>
    </w:div>
    <w:div w:id="1948583246">
      <w:bodyDiv w:val="1"/>
      <w:marLeft w:val="0"/>
      <w:marRight w:val="0"/>
      <w:marTop w:val="0"/>
      <w:marBottom w:val="0"/>
      <w:divBdr>
        <w:top w:val="none" w:sz="0" w:space="0" w:color="auto"/>
        <w:left w:val="none" w:sz="0" w:space="0" w:color="auto"/>
        <w:bottom w:val="none" w:sz="0" w:space="0" w:color="auto"/>
        <w:right w:val="none" w:sz="0" w:space="0" w:color="auto"/>
      </w:divBdr>
    </w:div>
    <w:div w:id="1950774015">
      <w:bodyDiv w:val="1"/>
      <w:marLeft w:val="0"/>
      <w:marRight w:val="0"/>
      <w:marTop w:val="0"/>
      <w:marBottom w:val="0"/>
      <w:divBdr>
        <w:top w:val="none" w:sz="0" w:space="0" w:color="auto"/>
        <w:left w:val="none" w:sz="0" w:space="0" w:color="auto"/>
        <w:bottom w:val="none" w:sz="0" w:space="0" w:color="auto"/>
        <w:right w:val="none" w:sz="0" w:space="0" w:color="auto"/>
      </w:divBdr>
    </w:div>
    <w:div w:id="1966156687">
      <w:bodyDiv w:val="1"/>
      <w:marLeft w:val="0"/>
      <w:marRight w:val="0"/>
      <w:marTop w:val="0"/>
      <w:marBottom w:val="0"/>
      <w:divBdr>
        <w:top w:val="none" w:sz="0" w:space="0" w:color="auto"/>
        <w:left w:val="none" w:sz="0" w:space="0" w:color="auto"/>
        <w:bottom w:val="none" w:sz="0" w:space="0" w:color="auto"/>
        <w:right w:val="none" w:sz="0" w:space="0" w:color="auto"/>
      </w:divBdr>
    </w:div>
    <w:div w:id="1966349636">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75520456">
      <w:bodyDiv w:val="1"/>
      <w:marLeft w:val="0"/>
      <w:marRight w:val="0"/>
      <w:marTop w:val="0"/>
      <w:marBottom w:val="0"/>
      <w:divBdr>
        <w:top w:val="none" w:sz="0" w:space="0" w:color="auto"/>
        <w:left w:val="none" w:sz="0" w:space="0" w:color="auto"/>
        <w:bottom w:val="none" w:sz="0" w:space="0" w:color="auto"/>
        <w:right w:val="none" w:sz="0" w:space="0" w:color="auto"/>
      </w:divBdr>
    </w:div>
    <w:div w:id="1976524256">
      <w:bodyDiv w:val="1"/>
      <w:marLeft w:val="0"/>
      <w:marRight w:val="0"/>
      <w:marTop w:val="0"/>
      <w:marBottom w:val="0"/>
      <w:divBdr>
        <w:top w:val="none" w:sz="0" w:space="0" w:color="auto"/>
        <w:left w:val="none" w:sz="0" w:space="0" w:color="auto"/>
        <w:bottom w:val="none" w:sz="0" w:space="0" w:color="auto"/>
        <w:right w:val="none" w:sz="0" w:space="0" w:color="auto"/>
      </w:divBdr>
    </w:div>
    <w:div w:id="1977025148">
      <w:bodyDiv w:val="1"/>
      <w:marLeft w:val="0"/>
      <w:marRight w:val="0"/>
      <w:marTop w:val="0"/>
      <w:marBottom w:val="0"/>
      <w:divBdr>
        <w:top w:val="none" w:sz="0" w:space="0" w:color="auto"/>
        <w:left w:val="none" w:sz="0" w:space="0" w:color="auto"/>
        <w:bottom w:val="none" w:sz="0" w:space="0" w:color="auto"/>
        <w:right w:val="none" w:sz="0" w:space="0" w:color="auto"/>
      </w:divBdr>
    </w:div>
    <w:div w:id="1979608283">
      <w:bodyDiv w:val="1"/>
      <w:marLeft w:val="0"/>
      <w:marRight w:val="0"/>
      <w:marTop w:val="0"/>
      <w:marBottom w:val="0"/>
      <w:divBdr>
        <w:top w:val="none" w:sz="0" w:space="0" w:color="auto"/>
        <w:left w:val="none" w:sz="0" w:space="0" w:color="auto"/>
        <w:bottom w:val="none" w:sz="0" w:space="0" w:color="auto"/>
        <w:right w:val="none" w:sz="0" w:space="0" w:color="auto"/>
      </w:divBdr>
    </w:div>
    <w:div w:id="1982953242">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5230417">
      <w:bodyDiv w:val="1"/>
      <w:marLeft w:val="0"/>
      <w:marRight w:val="0"/>
      <w:marTop w:val="0"/>
      <w:marBottom w:val="0"/>
      <w:divBdr>
        <w:top w:val="none" w:sz="0" w:space="0" w:color="auto"/>
        <w:left w:val="none" w:sz="0" w:space="0" w:color="auto"/>
        <w:bottom w:val="none" w:sz="0" w:space="0" w:color="auto"/>
        <w:right w:val="none" w:sz="0" w:space="0" w:color="auto"/>
      </w:divBdr>
    </w:div>
    <w:div w:id="1987271366">
      <w:bodyDiv w:val="1"/>
      <w:marLeft w:val="0"/>
      <w:marRight w:val="0"/>
      <w:marTop w:val="0"/>
      <w:marBottom w:val="0"/>
      <w:divBdr>
        <w:top w:val="none" w:sz="0" w:space="0" w:color="auto"/>
        <w:left w:val="none" w:sz="0" w:space="0" w:color="auto"/>
        <w:bottom w:val="none" w:sz="0" w:space="0" w:color="auto"/>
        <w:right w:val="none" w:sz="0" w:space="0" w:color="auto"/>
      </w:divBdr>
    </w:div>
    <w:div w:id="1989088979">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1990478537">
      <w:bodyDiv w:val="1"/>
      <w:marLeft w:val="0"/>
      <w:marRight w:val="0"/>
      <w:marTop w:val="0"/>
      <w:marBottom w:val="0"/>
      <w:divBdr>
        <w:top w:val="none" w:sz="0" w:space="0" w:color="auto"/>
        <w:left w:val="none" w:sz="0" w:space="0" w:color="auto"/>
        <w:bottom w:val="none" w:sz="0" w:space="0" w:color="auto"/>
        <w:right w:val="none" w:sz="0" w:space="0" w:color="auto"/>
      </w:divBdr>
    </w:div>
    <w:div w:id="1991398937">
      <w:bodyDiv w:val="1"/>
      <w:marLeft w:val="0"/>
      <w:marRight w:val="0"/>
      <w:marTop w:val="0"/>
      <w:marBottom w:val="0"/>
      <w:divBdr>
        <w:top w:val="none" w:sz="0" w:space="0" w:color="auto"/>
        <w:left w:val="none" w:sz="0" w:space="0" w:color="auto"/>
        <w:bottom w:val="none" w:sz="0" w:space="0" w:color="auto"/>
        <w:right w:val="none" w:sz="0" w:space="0" w:color="auto"/>
      </w:divBdr>
    </w:div>
    <w:div w:id="1994212508">
      <w:bodyDiv w:val="1"/>
      <w:marLeft w:val="0"/>
      <w:marRight w:val="0"/>
      <w:marTop w:val="0"/>
      <w:marBottom w:val="0"/>
      <w:divBdr>
        <w:top w:val="none" w:sz="0" w:space="0" w:color="auto"/>
        <w:left w:val="none" w:sz="0" w:space="0" w:color="auto"/>
        <w:bottom w:val="none" w:sz="0" w:space="0" w:color="auto"/>
        <w:right w:val="none" w:sz="0" w:space="0" w:color="auto"/>
      </w:divBdr>
    </w:div>
    <w:div w:id="1998217295">
      <w:bodyDiv w:val="1"/>
      <w:marLeft w:val="0"/>
      <w:marRight w:val="0"/>
      <w:marTop w:val="0"/>
      <w:marBottom w:val="0"/>
      <w:divBdr>
        <w:top w:val="none" w:sz="0" w:space="0" w:color="auto"/>
        <w:left w:val="none" w:sz="0" w:space="0" w:color="auto"/>
        <w:bottom w:val="none" w:sz="0" w:space="0" w:color="auto"/>
        <w:right w:val="none" w:sz="0" w:space="0" w:color="auto"/>
      </w:divBdr>
    </w:div>
    <w:div w:id="2021615590">
      <w:bodyDiv w:val="1"/>
      <w:marLeft w:val="0"/>
      <w:marRight w:val="0"/>
      <w:marTop w:val="0"/>
      <w:marBottom w:val="0"/>
      <w:divBdr>
        <w:top w:val="none" w:sz="0" w:space="0" w:color="auto"/>
        <w:left w:val="none" w:sz="0" w:space="0" w:color="auto"/>
        <w:bottom w:val="none" w:sz="0" w:space="0" w:color="auto"/>
        <w:right w:val="none" w:sz="0" w:space="0" w:color="auto"/>
      </w:divBdr>
    </w:div>
    <w:div w:id="2026514702">
      <w:bodyDiv w:val="1"/>
      <w:marLeft w:val="0"/>
      <w:marRight w:val="0"/>
      <w:marTop w:val="0"/>
      <w:marBottom w:val="0"/>
      <w:divBdr>
        <w:top w:val="none" w:sz="0" w:space="0" w:color="auto"/>
        <w:left w:val="none" w:sz="0" w:space="0" w:color="auto"/>
        <w:bottom w:val="none" w:sz="0" w:space="0" w:color="auto"/>
        <w:right w:val="none" w:sz="0" w:space="0" w:color="auto"/>
      </w:divBdr>
    </w:div>
    <w:div w:id="2026905472">
      <w:bodyDiv w:val="1"/>
      <w:marLeft w:val="0"/>
      <w:marRight w:val="0"/>
      <w:marTop w:val="0"/>
      <w:marBottom w:val="0"/>
      <w:divBdr>
        <w:top w:val="none" w:sz="0" w:space="0" w:color="auto"/>
        <w:left w:val="none" w:sz="0" w:space="0" w:color="auto"/>
        <w:bottom w:val="none" w:sz="0" w:space="0" w:color="auto"/>
        <w:right w:val="none" w:sz="0" w:space="0" w:color="auto"/>
      </w:divBdr>
    </w:div>
    <w:div w:id="2028019897">
      <w:bodyDiv w:val="1"/>
      <w:marLeft w:val="0"/>
      <w:marRight w:val="0"/>
      <w:marTop w:val="0"/>
      <w:marBottom w:val="0"/>
      <w:divBdr>
        <w:top w:val="none" w:sz="0" w:space="0" w:color="auto"/>
        <w:left w:val="none" w:sz="0" w:space="0" w:color="auto"/>
        <w:bottom w:val="none" w:sz="0" w:space="0" w:color="auto"/>
        <w:right w:val="none" w:sz="0" w:space="0" w:color="auto"/>
      </w:divBdr>
    </w:div>
    <w:div w:id="2039701248">
      <w:bodyDiv w:val="1"/>
      <w:marLeft w:val="0"/>
      <w:marRight w:val="0"/>
      <w:marTop w:val="0"/>
      <w:marBottom w:val="0"/>
      <w:divBdr>
        <w:top w:val="none" w:sz="0" w:space="0" w:color="auto"/>
        <w:left w:val="none" w:sz="0" w:space="0" w:color="auto"/>
        <w:bottom w:val="none" w:sz="0" w:space="0" w:color="auto"/>
        <w:right w:val="none" w:sz="0" w:space="0" w:color="auto"/>
      </w:divBdr>
    </w:div>
    <w:div w:id="2042439837">
      <w:bodyDiv w:val="1"/>
      <w:marLeft w:val="0"/>
      <w:marRight w:val="0"/>
      <w:marTop w:val="0"/>
      <w:marBottom w:val="0"/>
      <w:divBdr>
        <w:top w:val="none" w:sz="0" w:space="0" w:color="auto"/>
        <w:left w:val="none" w:sz="0" w:space="0" w:color="auto"/>
        <w:bottom w:val="none" w:sz="0" w:space="0" w:color="auto"/>
        <w:right w:val="none" w:sz="0" w:space="0" w:color="auto"/>
      </w:divBdr>
    </w:div>
    <w:div w:id="2045253494">
      <w:bodyDiv w:val="1"/>
      <w:marLeft w:val="0"/>
      <w:marRight w:val="0"/>
      <w:marTop w:val="0"/>
      <w:marBottom w:val="0"/>
      <w:divBdr>
        <w:top w:val="none" w:sz="0" w:space="0" w:color="auto"/>
        <w:left w:val="none" w:sz="0" w:space="0" w:color="auto"/>
        <w:bottom w:val="none" w:sz="0" w:space="0" w:color="auto"/>
        <w:right w:val="none" w:sz="0" w:space="0" w:color="auto"/>
      </w:divBdr>
    </w:div>
    <w:div w:id="2052921170">
      <w:bodyDiv w:val="1"/>
      <w:marLeft w:val="0"/>
      <w:marRight w:val="0"/>
      <w:marTop w:val="0"/>
      <w:marBottom w:val="0"/>
      <w:divBdr>
        <w:top w:val="none" w:sz="0" w:space="0" w:color="auto"/>
        <w:left w:val="none" w:sz="0" w:space="0" w:color="auto"/>
        <w:bottom w:val="none" w:sz="0" w:space="0" w:color="auto"/>
        <w:right w:val="none" w:sz="0" w:space="0" w:color="auto"/>
      </w:divBdr>
    </w:div>
    <w:div w:id="2053460244">
      <w:bodyDiv w:val="1"/>
      <w:marLeft w:val="0"/>
      <w:marRight w:val="0"/>
      <w:marTop w:val="0"/>
      <w:marBottom w:val="0"/>
      <w:divBdr>
        <w:top w:val="none" w:sz="0" w:space="0" w:color="auto"/>
        <w:left w:val="none" w:sz="0" w:space="0" w:color="auto"/>
        <w:bottom w:val="none" w:sz="0" w:space="0" w:color="auto"/>
        <w:right w:val="none" w:sz="0" w:space="0" w:color="auto"/>
      </w:divBdr>
    </w:div>
    <w:div w:id="2057852412">
      <w:bodyDiv w:val="1"/>
      <w:marLeft w:val="0"/>
      <w:marRight w:val="0"/>
      <w:marTop w:val="0"/>
      <w:marBottom w:val="0"/>
      <w:divBdr>
        <w:top w:val="none" w:sz="0" w:space="0" w:color="auto"/>
        <w:left w:val="none" w:sz="0" w:space="0" w:color="auto"/>
        <w:bottom w:val="none" w:sz="0" w:space="0" w:color="auto"/>
        <w:right w:val="none" w:sz="0" w:space="0" w:color="auto"/>
      </w:divBdr>
    </w:div>
    <w:div w:id="2059889349">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072119623">
      <w:bodyDiv w:val="1"/>
      <w:marLeft w:val="0"/>
      <w:marRight w:val="0"/>
      <w:marTop w:val="0"/>
      <w:marBottom w:val="0"/>
      <w:divBdr>
        <w:top w:val="none" w:sz="0" w:space="0" w:color="auto"/>
        <w:left w:val="none" w:sz="0" w:space="0" w:color="auto"/>
        <w:bottom w:val="none" w:sz="0" w:space="0" w:color="auto"/>
        <w:right w:val="none" w:sz="0" w:space="0" w:color="auto"/>
      </w:divBdr>
    </w:div>
    <w:div w:id="2080442259">
      <w:bodyDiv w:val="1"/>
      <w:marLeft w:val="0"/>
      <w:marRight w:val="0"/>
      <w:marTop w:val="0"/>
      <w:marBottom w:val="0"/>
      <w:divBdr>
        <w:top w:val="none" w:sz="0" w:space="0" w:color="auto"/>
        <w:left w:val="none" w:sz="0" w:space="0" w:color="auto"/>
        <w:bottom w:val="none" w:sz="0" w:space="0" w:color="auto"/>
        <w:right w:val="none" w:sz="0" w:space="0" w:color="auto"/>
      </w:divBdr>
    </w:div>
    <w:div w:id="2087217713">
      <w:bodyDiv w:val="1"/>
      <w:marLeft w:val="0"/>
      <w:marRight w:val="0"/>
      <w:marTop w:val="0"/>
      <w:marBottom w:val="0"/>
      <w:divBdr>
        <w:top w:val="none" w:sz="0" w:space="0" w:color="auto"/>
        <w:left w:val="none" w:sz="0" w:space="0" w:color="auto"/>
        <w:bottom w:val="none" w:sz="0" w:space="0" w:color="auto"/>
        <w:right w:val="none" w:sz="0" w:space="0" w:color="auto"/>
      </w:divBdr>
    </w:div>
    <w:div w:id="2088646340">
      <w:bodyDiv w:val="1"/>
      <w:marLeft w:val="0"/>
      <w:marRight w:val="0"/>
      <w:marTop w:val="0"/>
      <w:marBottom w:val="0"/>
      <w:divBdr>
        <w:top w:val="none" w:sz="0" w:space="0" w:color="auto"/>
        <w:left w:val="none" w:sz="0" w:space="0" w:color="auto"/>
        <w:bottom w:val="none" w:sz="0" w:space="0" w:color="auto"/>
        <w:right w:val="none" w:sz="0" w:space="0" w:color="auto"/>
      </w:divBdr>
    </w:div>
    <w:div w:id="2090230339">
      <w:bodyDiv w:val="1"/>
      <w:marLeft w:val="0"/>
      <w:marRight w:val="0"/>
      <w:marTop w:val="0"/>
      <w:marBottom w:val="0"/>
      <w:divBdr>
        <w:top w:val="none" w:sz="0" w:space="0" w:color="auto"/>
        <w:left w:val="none" w:sz="0" w:space="0" w:color="auto"/>
        <w:bottom w:val="none" w:sz="0" w:space="0" w:color="auto"/>
        <w:right w:val="none" w:sz="0" w:space="0" w:color="auto"/>
      </w:divBdr>
    </w:div>
    <w:div w:id="2093432367">
      <w:bodyDiv w:val="1"/>
      <w:marLeft w:val="0"/>
      <w:marRight w:val="0"/>
      <w:marTop w:val="0"/>
      <w:marBottom w:val="0"/>
      <w:divBdr>
        <w:top w:val="none" w:sz="0" w:space="0" w:color="auto"/>
        <w:left w:val="none" w:sz="0" w:space="0" w:color="auto"/>
        <w:bottom w:val="none" w:sz="0" w:space="0" w:color="auto"/>
        <w:right w:val="none" w:sz="0" w:space="0" w:color="auto"/>
      </w:divBdr>
    </w:div>
    <w:div w:id="2093961988">
      <w:bodyDiv w:val="1"/>
      <w:marLeft w:val="0"/>
      <w:marRight w:val="0"/>
      <w:marTop w:val="0"/>
      <w:marBottom w:val="0"/>
      <w:divBdr>
        <w:top w:val="none" w:sz="0" w:space="0" w:color="auto"/>
        <w:left w:val="none" w:sz="0" w:space="0" w:color="auto"/>
        <w:bottom w:val="none" w:sz="0" w:space="0" w:color="auto"/>
        <w:right w:val="none" w:sz="0" w:space="0" w:color="auto"/>
      </w:divBdr>
    </w:div>
    <w:div w:id="2094626369">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08765662">
      <w:bodyDiv w:val="1"/>
      <w:marLeft w:val="0"/>
      <w:marRight w:val="0"/>
      <w:marTop w:val="0"/>
      <w:marBottom w:val="0"/>
      <w:divBdr>
        <w:top w:val="none" w:sz="0" w:space="0" w:color="auto"/>
        <w:left w:val="none" w:sz="0" w:space="0" w:color="auto"/>
        <w:bottom w:val="none" w:sz="0" w:space="0" w:color="auto"/>
        <w:right w:val="none" w:sz="0" w:space="0" w:color="auto"/>
      </w:divBdr>
    </w:div>
    <w:div w:id="2115129682">
      <w:bodyDiv w:val="1"/>
      <w:marLeft w:val="0"/>
      <w:marRight w:val="0"/>
      <w:marTop w:val="0"/>
      <w:marBottom w:val="0"/>
      <w:divBdr>
        <w:top w:val="none" w:sz="0" w:space="0" w:color="auto"/>
        <w:left w:val="none" w:sz="0" w:space="0" w:color="auto"/>
        <w:bottom w:val="none" w:sz="0" w:space="0" w:color="auto"/>
        <w:right w:val="none" w:sz="0" w:space="0" w:color="auto"/>
      </w:divBdr>
    </w:div>
    <w:div w:id="2121558598">
      <w:bodyDiv w:val="1"/>
      <w:marLeft w:val="0"/>
      <w:marRight w:val="0"/>
      <w:marTop w:val="0"/>
      <w:marBottom w:val="0"/>
      <w:divBdr>
        <w:top w:val="none" w:sz="0" w:space="0" w:color="auto"/>
        <w:left w:val="none" w:sz="0" w:space="0" w:color="auto"/>
        <w:bottom w:val="none" w:sz="0" w:space="0" w:color="auto"/>
        <w:right w:val="none" w:sz="0" w:space="0" w:color="auto"/>
      </w:divBdr>
    </w:div>
    <w:div w:id="212206774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 w:id="2126652240">
      <w:bodyDiv w:val="1"/>
      <w:marLeft w:val="0"/>
      <w:marRight w:val="0"/>
      <w:marTop w:val="0"/>
      <w:marBottom w:val="0"/>
      <w:divBdr>
        <w:top w:val="none" w:sz="0" w:space="0" w:color="auto"/>
        <w:left w:val="none" w:sz="0" w:space="0" w:color="auto"/>
        <w:bottom w:val="none" w:sz="0" w:space="0" w:color="auto"/>
        <w:right w:val="none" w:sz="0" w:space="0" w:color="auto"/>
      </w:divBdr>
    </w:div>
    <w:div w:id="2132438326">
      <w:bodyDiv w:val="1"/>
      <w:marLeft w:val="0"/>
      <w:marRight w:val="0"/>
      <w:marTop w:val="0"/>
      <w:marBottom w:val="0"/>
      <w:divBdr>
        <w:top w:val="none" w:sz="0" w:space="0" w:color="auto"/>
        <w:left w:val="none" w:sz="0" w:space="0" w:color="auto"/>
        <w:bottom w:val="none" w:sz="0" w:space="0" w:color="auto"/>
        <w:right w:val="none" w:sz="0" w:space="0" w:color="auto"/>
      </w:divBdr>
    </w:div>
    <w:div w:id="2134011647">
      <w:bodyDiv w:val="1"/>
      <w:marLeft w:val="0"/>
      <w:marRight w:val="0"/>
      <w:marTop w:val="0"/>
      <w:marBottom w:val="0"/>
      <w:divBdr>
        <w:top w:val="none" w:sz="0" w:space="0" w:color="auto"/>
        <w:left w:val="none" w:sz="0" w:space="0" w:color="auto"/>
        <w:bottom w:val="none" w:sz="0" w:space="0" w:color="auto"/>
        <w:right w:val="none" w:sz="0" w:space="0" w:color="auto"/>
      </w:divBdr>
    </w:div>
    <w:div w:id="21372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203</Pages>
  <Words>41238</Words>
  <Characters>235063</Characters>
  <Application>Microsoft Office Word</Application>
  <DocSecurity>0</DocSecurity>
  <Lines>1958</Lines>
  <Paragraphs>551</Paragraphs>
  <ScaleCrop>false</ScaleCrop>
  <HeadingPairs>
    <vt:vector size="2" baseType="variant">
      <vt:variant>
        <vt:lpstr>Title</vt:lpstr>
      </vt:variant>
      <vt:variant>
        <vt:i4>1</vt:i4>
      </vt:variant>
    </vt:vector>
  </HeadingPairs>
  <TitlesOfParts>
    <vt:vector size="1" baseType="lpstr">
      <vt:lpstr>Technical Conference</vt:lpstr>
    </vt:vector>
  </TitlesOfParts>
  <Company>Enbridge Phase III Hybrid</Company>
  <LinksUpToDate>false</LinksUpToDate>
  <CharactersWithSpaces>275750</CharactersWithSpaces>
  <SharedDoc>false</SharedDoc>
  <HLinks>
    <vt:vector size="318" baseType="variant">
      <vt:variant>
        <vt:i4>1507390</vt:i4>
      </vt:variant>
      <vt:variant>
        <vt:i4>320</vt:i4>
      </vt:variant>
      <vt:variant>
        <vt:i4>0</vt:i4>
      </vt:variant>
      <vt:variant>
        <vt:i4>5</vt:i4>
      </vt:variant>
      <vt:variant>
        <vt:lpwstr/>
      </vt:variant>
      <vt:variant>
        <vt:lpwstr>_Toc209467336</vt:lpwstr>
      </vt:variant>
      <vt:variant>
        <vt:i4>1507390</vt:i4>
      </vt:variant>
      <vt:variant>
        <vt:i4>314</vt:i4>
      </vt:variant>
      <vt:variant>
        <vt:i4>0</vt:i4>
      </vt:variant>
      <vt:variant>
        <vt:i4>5</vt:i4>
      </vt:variant>
      <vt:variant>
        <vt:lpwstr/>
      </vt:variant>
      <vt:variant>
        <vt:lpwstr>_Toc209467335</vt:lpwstr>
      </vt:variant>
      <vt:variant>
        <vt:i4>1507390</vt:i4>
      </vt:variant>
      <vt:variant>
        <vt:i4>308</vt:i4>
      </vt:variant>
      <vt:variant>
        <vt:i4>0</vt:i4>
      </vt:variant>
      <vt:variant>
        <vt:i4>5</vt:i4>
      </vt:variant>
      <vt:variant>
        <vt:lpwstr/>
      </vt:variant>
      <vt:variant>
        <vt:lpwstr>_Toc209467334</vt:lpwstr>
      </vt:variant>
      <vt:variant>
        <vt:i4>1507390</vt:i4>
      </vt:variant>
      <vt:variant>
        <vt:i4>302</vt:i4>
      </vt:variant>
      <vt:variant>
        <vt:i4>0</vt:i4>
      </vt:variant>
      <vt:variant>
        <vt:i4>5</vt:i4>
      </vt:variant>
      <vt:variant>
        <vt:lpwstr/>
      </vt:variant>
      <vt:variant>
        <vt:lpwstr>_Toc209467333</vt:lpwstr>
      </vt:variant>
      <vt:variant>
        <vt:i4>1507390</vt:i4>
      </vt:variant>
      <vt:variant>
        <vt:i4>296</vt:i4>
      </vt:variant>
      <vt:variant>
        <vt:i4>0</vt:i4>
      </vt:variant>
      <vt:variant>
        <vt:i4>5</vt:i4>
      </vt:variant>
      <vt:variant>
        <vt:lpwstr/>
      </vt:variant>
      <vt:variant>
        <vt:lpwstr>_Toc209467332</vt:lpwstr>
      </vt:variant>
      <vt:variant>
        <vt:i4>1507390</vt:i4>
      </vt:variant>
      <vt:variant>
        <vt:i4>290</vt:i4>
      </vt:variant>
      <vt:variant>
        <vt:i4>0</vt:i4>
      </vt:variant>
      <vt:variant>
        <vt:i4>5</vt:i4>
      </vt:variant>
      <vt:variant>
        <vt:lpwstr/>
      </vt:variant>
      <vt:variant>
        <vt:lpwstr>_Toc209467331</vt:lpwstr>
      </vt:variant>
      <vt:variant>
        <vt:i4>1507390</vt:i4>
      </vt:variant>
      <vt:variant>
        <vt:i4>284</vt:i4>
      </vt:variant>
      <vt:variant>
        <vt:i4>0</vt:i4>
      </vt:variant>
      <vt:variant>
        <vt:i4>5</vt:i4>
      </vt:variant>
      <vt:variant>
        <vt:lpwstr/>
      </vt:variant>
      <vt:variant>
        <vt:lpwstr>_Toc209467330</vt:lpwstr>
      </vt:variant>
      <vt:variant>
        <vt:i4>1441854</vt:i4>
      </vt:variant>
      <vt:variant>
        <vt:i4>278</vt:i4>
      </vt:variant>
      <vt:variant>
        <vt:i4>0</vt:i4>
      </vt:variant>
      <vt:variant>
        <vt:i4>5</vt:i4>
      </vt:variant>
      <vt:variant>
        <vt:lpwstr/>
      </vt:variant>
      <vt:variant>
        <vt:lpwstr>_Toc209467329</vt:lpwstr>
      </vt:variant>
      <vt:variant>
        <vt:i4>1441854</vt:i4>
      </vt:variant>
      <vt:variant>
        <vt:i4>272</vt:i4>
      </vt:variant>
      <vt:variant>
        <vt:i4>0</vt:i4>
      </vt:variant>
      <vt:variant>
        <vt:i4>5</vt:i4>
      </vt:variant>
      <vt:variant>
        <vt:lpwstr/>
      </vt:variant>
      <vt:variant>
        <vt:lpwstr>_Toc209467328</vt:lpwstr>
      </vt:variant>
      <vt:variant>
        <vt:i4>1441854</vt:i4>
      </vt:variant>
      <vt:variant>
        <vt:i4>266</vt:i4>
      </vt:variant>
      <vt:variant>
        <vt:i4>0</vt:i4>
      </vt:variant>
      <vt:variant>
        <vt:i4>5</vt:i4>
      </vt:variant>
      <vt:variant>
        <vt:lpwstr/>
      </vt:variant>
      <vt:variant>
        <vt:lpwstr>_Toc209467327</vt:lpwstr>
      </vt:variant>
      <vt:variant>
        <vt:i4>1441854</vt:i4>
      </vt:variant>
      <vt:variant>
        <vt:i4>260</vt:i4>
      </vt:variant>
      <vt:variant>
        <vt:i4>0</vt:i4>
      </vt:variant>
      <vt:variant>
        <vt:i4>5</vt:i4>
      </vt:variant>
      <vt:variant>
        <vt:lpwstr/>
      </vt:variant>
      <vt:variant>
        <vt:lpwstr>_Toc209467326</vt:lpwstr>
      </vt:variant>
      <vt:variant>
        <vt:i4>1441854</vt:i4>
      </vt:variant>
      <vt:variant>
        <vt:i4>254</vt:i4>
      </vt:variant>
      <vt:variant>
        <vt:i4>0</vt:i4>
      </vt:variant>
      <vt:variant>
        <vt:i4>5</vt:i4>
      </vt:variant>
      <vt:variant>
        <vt:lpwstr/>
      </vt:variant>
      <vt:variant>
        <vt:lpwstr>_Toc209467325</vt:lpwstr>
      </vt:variant>
      <vt:variant>
        <vt:i4>1441854</vt:i4>
      </vt:variant>
      <vt:variant>
        <vt:i4>248</vt:i4>
      </vt:variant>
      <vt:variant>
        <vt:i4>0</vt:i4>
      </vt:variant>
      <vt:variant>
        <vt:i4>5</vt:i4>
      </vt:variant>
      <vt:variant>
        <vt:lpwstr/>
      </vt:variant>
      <vt:variant>
        <vt:lpwstr>_Toc209467324</vt:lpwstr>
      </vt:variant>
      <vt:variant>
        <vt:i4>1441854</vt:i4>
      </vt:variant>
      <vt:variant>
        <vt:i4>242</vt:i4>
      </vt:variant>
      <vt:variant>
        <vt:i4>0</vt:i4>
      </vt:variant>
      <vt:variant>
        <vt:i4>5</vt:i4>
      </vt:variant>
      <vt:variant>
        <vt:lpwstr/>
      </vt:variant>
      <vt:variant>
        <vt:lpwstr>_Toc209467323</vt:lpwstr>
      </vt:variant>
      <vt:variant>
        <vt:i4>1441854</vt:i4>
      </vt:variant>
      <vt:variant>
        <vt:i4>236</vt:i4>
      </vt:variant>
      <vt:variant>
        <vt:i4>0</vt:i4>
      </vt:variant>
      <vt:variant>
        <vt:i4>5</vt:i4>
      </vt:variant>
      <vt:variant>
        <vt:lpwstr/>
      </vt:variant>
      <vt:variant>
        <vt:lpwstr>_Toc209467322</vt:lpwstr>
      </vt:variant>
      <vt:variant>
        <vt:i4>1441854</vt:i4>
      </vt:variant>
      <vt:variant>
        <vt:i4>230</vt:i4>
      </vt:variant>
      <vt:variant>
        <vt:i4>0</vt:i4>
      </vt:variant>
      <vt:variant>
        <vt:i4>5</vt:i4>
      </vt:variant>
      <vt:variant>
        <vt:lpwstr/>
      </vt:variant>
      <vt:variant>
        <vt:lpwstr>_Toc209467321</vt:lpwstr>
      </vt:variant>
      <vt:variant>
        <vt:i4>1441854</vt:i4>
      </vt:variant>
      <vt:variant>
        <vt:i4>224</vt:i4>
      </vt:variant>
      <vt:variant>
        <vt:i4>0</vt:i4>
      </vt:variant>
      <vt:variant>
        <vt:i4>5</vt:i4>
      </vt:variant>
      <vt:variant>
        <vt:lpwstr/>
      </vt:variant>
      <vt:variant>
        <vt:lpwstr>_Toc209467320</vt:lpwstr>
      </vt:variant>
      <vt:variant>
        <vt:i4>1376318</vt:i4>
      </vt:variant>
      <vt:variant>
        <vt:i4>218</vt:i4>
      </vt:variant>
      <vt:variant>
        <vt:i4>0</vt:i4>
      </vt:variant>
      <vt:variant>
        <vt:i4>5</vt:i4>
      </vt:variant>
      <vt:variant>
        <vt:lpwstr/>
      </vt:variant>
      <vt:variant>
        <vt:lpwstr>_Toc209467319</vt:lpwstr>
      </vt:variant>
      <vt:variant>
        <vt:i4>1376318</vt:i4>
      </vt:variant>
      <vt:variant>
        <vt:i4>212</vt:i4>
      </vt:variant>
      <vt:variant>
        <vt:i4>0</vt:i4>
      </vt:variant>
      <vt:variant>
        <vt:i4>5</vt:i4>
      </vt:variant>
      <vt:variant>
        <vt:lpwstr/>
      </vt:variant>
      <vt:variant>
        <vt:lpwstr>_Toc209467318</vt:lpwstr>
      </vt:variant>
      <vt:variant>
        <vt:i4>1376318</vt:i4>
      </vt:variant>
      <vt:variant>
        <vt:i4>206</vt:i4>
      </vt:variant>
      <vt:variant>
        <vt:i4>0</vt:i4>
      </vt:variant>
      <vt:variant>
        <vt:i4>5</vt:i4>
      </vt:variant>
      <vt:variant>
        <vt:lpwstr/>
      </vt:variant>
      <vt:variant>
        <vt:lpwstr>_Toc209467317</vt:lpwstr>
      </vt:variant>
      <vt:variant>
        <vt:i4>1376318</vt:i4>
      </vt:variant>
      <vt:variant>
        <vt:i4>200</vt:i4>
      </vt:variant>
      <vt:variant>
        <vt:i4>0</vt:i4>
      </vt:variant>
      <vt:variant>
        <vt:i4>5</vt:i4>
      </vt:variant>
      <vt:variant>
        <vt:lpwstr/>
      </vt:variant>
      <vt:variant>
        <vt:lpwstr>_Toc209467316</vt:lpwstr>
      </vt:variant>
      <vt:variant>
        <vt:i4>1376318</vt:i4>
      </vt:variant>
      <vt:variant>
        <vt:i4>194</vt:i4>
      </vt:variant>
      <vt:variant>
        <vt:i4>0</vt:i4>
      </vt:variant>
      <vt:variant>
        <vt:i4>5</vt:i4>
      </vt:variant>
      <vt:variant>
        <vt:lpwstr/>
      </vt:variant>
      <vt:variant>
        <vt:lpwstr>_Toc209467315</vt:lpwstr>
      </vt:variant>
      <vt:variant>
        <vt:i4>1376318</vt:i4>
      </vt:variant>
      <vt:variant>
        <vt:i4>188</vt:i4>
      </vt:variant>
      <vt:variant>
        <vt:i4>0</vt:i4>
      </vt:variant>
      <vt:variant>
        <vt:i4>5</vt:i4>
      </vt:variant>
      <vt:variant>
        <vt:lpwstr/>
      </vt:variant>
      <vt:variant>
        <vt:lpwstr>_Toc209467314</vt:lpwstr>
      </vt:variant>
      <vt:variant>
        <vt:i4>1376318</vt:i4>
      </vt:variant>
      <vt:variant>
        <vt:i4>182</vt:i4>
      </vt:variant>
      <vt:variant>
        <vt:i4>0</vt:i4>
      </vt:variant>
      <vt:variant>
        <vt:i4>5</vt:i4>
      </vt:variant>
      <vt:variant>
        <vt:lpwstr/>
      </vt:variant>
      <vt:variant>
        <vt:lpwstr>_Toc209467313</vt:lpwstr>
      </vt:variant>
      <vt:variant>
        <vt:i4>1376318</vt:i4>
      </vt:variant>
      <vt:variant>
        <vt:i4>176</vt:i4>
      </vt:variant>
      <vt:variant>
        <vt:i4>0</vt:i4>
      </vt:variant>
      <vt:variant>
        <vt:i4>5</vt:i4>
      </vt:variant>
      <vt:variant>
        <vt:lpwstr/>
      </vt:variant>
      <vt:variant>
        <vt:lpwstr>_Toc209467312</vt:lpwstr>
      </vt:variant>
      <vt:variant>
        <vt:i4>1376318</vt:i4>
      </vt:variant>
      <vt:variant>
        <vt:i4>170</vt:i4>
      </vt:variant>
      <vt:variant>
        <vt:i4>0</vt:i4>
      </vt:variant>
      <vt:variant>
        <vt:i4>5</vt:i4>
      </vt:variant>
      <vt:variant>
        <vt:lpwstr/>
      </vt:variant>
      <vt:variant>
        <vt:lpwstr>_Toc209467311</vt:lpwstr>
      </vt:variant>
      <vt:variant>
        <vt:i4>1376318</vt:i4>
      </vt:variant>
      <vt:variant>
        <vt:i4>164</vt:i4>
      </vt:variant>
      <vt:variant>
        <vt:i4>0</vt:i4>
      </vt:variant>
      <vt:variant>
        <vt:i4>5</vt:i4>
      </vt:variant>
      <vt:variant>
        <vt:lpwstr/>
      </vt:variant>
      <vt:variant>
        <vt:lpwstr>_Toc209467310</vt:lpwstr>
      </vt:variant>
      <vt:variant>
        <vt:i4>1310782</vt:i4>
      </vt:variant>
      <vt:variant>
        <vt:i4>158</vt:i4>
      </vt:variant>
      <vt:variant>
        <vt:i4>0</vt:i4>
      </vt:variant>
      <vt:variant>
        <vt:i4>5</vt:i4>
      </vt:variant>
      <vt:variant>
        <vt:lpwstr/>
      </vt:variant>
      <vt:variant>
        <vt:lpwstr>_Toc209467309</vt:lpwstr>
      </vt:variant>
      <vt:variant>
        <vt:i4>1310782</vt:i4>
      </vt:variant>
      <vt:variant>
        <vt:i4>152</vt:i4>
      </vt:variant>
      <vt:variant>
        <vt:i4>0</vt:i4>
      </vt:variant>
      <vt:variant>
        <vt:i4>5</vt:i4>
      </vt:variant>
      <vt:variant>
        <vt:lpwstr/>
      </vt:variant>
      <vt:variant>
        <vt:lpwstr>_Toc209467308</vt:lpwstr>
      </vt:variant>
      <vt:variant>
        <vt:i4>1310782</vt:i4>
      </vt:variant>
      <vt:variant>
        <vt:i4>146</vt:i4>
      </vt:variant>
      <vt:variant>
        <vt:i4>0</vt:i4>
      </vt:variant>
      <vt:variant>
        <vt:i4>5</vt:i4>
      </vt:variant>
      <vt:variant>
        <vt:lpwstr/>
      </vt:variant>
      <vt:variant>
        <vt:lpwstr>_Toc209467307</vt:lpwstr>
      </vt:variant>
      <vt:variant>
        <vt:i4>1310782</vt:i4>
      </vt:variant>
      <vt:variant>
        <vt:i4>140</vt:i4>
      </vt:variant>
      <vt:variant>
        <vt:i4>0</vt:i4>
      </vt:variant>
      <vt:variant>
        <vt:i4>5</vt:i4>
      </vt:variant>
      <vt:variant>
        <vt:lpwstr/>
      </vt:variant>
      <vt:variant>
        <vt:lpwstr>_Toc209467306</vt:lpwstr>
      </vt:variant>
      <vt:variant>
        <vt:i4>1310782</vt:i4>
      </vt:variant>
      <vt:variant>
        <vt:i4>134</vt:i4>
      </vt:variant>
      <vt:variant>
        <vt:i4>0</vt:i4>
      </vt:variant>
      <vt:variant>
        <vt:i4>5</vt:i4>
      </vt:variant>
      <vt:variant>
        <vt:lpwstr/>
      </vt:variant>
      <vt:variant>
        <vt:lpwstr>_Toc209467305</vt:lpwstr>
      </vt:variant>
      <vt:variant>
        <vt:i4>1310782</vt:i4>
      </vt:variant>
      <vt:variant>
        <vt:i4>128</vt:i4>
      </vt:variant>
      <vt:variant>
        <vt:i4>0</vt:i4>
      </vt:variant>
      <vt:variant>
        <vt:i4>5</vt:i4>
      </vt:variant>
      <vt:variant>
        <vt:lpwstr/>
      </vt:variant>
      <vt:variant>
        <vt:lpwstr>_Toc209467304</vt:lpwstr>
      </vt:variant>
      <vt:variant>
        <vt:i4>1310782</vt:i4>
      </vt:variant>
      <vt:variant>
        <vt:i4>122</vt:i4>
      </vt:variant>
      <vt:variant>
        <vt:i4>0</vt:i4>
      </vt:variant>
      <vt:variant>
        <vt:i4>5</vt:i4>
      </vt:variant>
      <vt:variant>
        <vt:lpwstr/>
      </vt:variant>
      <vt:variant>
        <vt:lpwstr>_Toc209467303</vt:lpwstr>
      </vt:variant>
      <vt:variant>
        <vt:i4>1507390</vt:i4>
      </vt:variant>
      <vt:variant>
        <vt:i4>113</vt:i4>
      </vt:variant>
      <vt:variant>
        <vt:i4>0</vt:i4>
      </vt:variant>
      <vt:variant>
        <vt:i4>5</vt:i4>
      </vt:variant>
      <vt:variant>
        <vt:lpwstr/>
      </vt:variant>
      <vt:variant>
        <vt:lpwstr>_Toc209467339</vt:lpwstr>
      </vt:variant>
      <vt:variant>
        <vt:i4>1507384</vt:i4>
      </vt:variant>
      <vt:variant>
        <vt:i4>104</vt:i4>
      </vt:variant>
      <vt:variant>
        <vt:i4>0</vt:i4>
      </vt:variant>
      <vt:variant>
        <vt:i4>5</vt:i4>
      </vt:variant>
      <vt:variant>
        <vt:lpwstr/>
      </vt:variant>
      <vt:variant>
        <vt:lpwstr>_Toc209467535</vt:lpwstr>
      </vt:variant>
      <vt:variant>
        <vt:i4>1507384</vt:i4>
      </vt:variant>
      <vt:variant>
        <vt:i4>98</vt:i4>
      </vt:variant>
      <vt:variant>
        <vt:i4>0</vt:i4>
      </vt:variant>
      <vt:variant>
        <vt:i4>5</vt:i4>
      </vt:variant>
      <vt:variant>
        <vt:lpwstr/>
      </vt:variant>
      <vt:variant>
        <vt:lpwstr>_Toc209467534</vt:lpwstr>
      </vt:variant>
      <vt:variant>
        <vt:i4>1507384</vt:i4>
      </vt:variant>
      <vt:variant>
        <vt:i4>92</vt:i4>
      </vt:variant>
      <vt:variant>
        <vt:i4>0</vt:i4>
      </vt:variant>
      <vt:variant>
        <vt:i4>5</vt:i4>
      </vt:variant>
      <vt:variant>
        <vt:lpwstr/>
      </vt:variant>
      <vt:variant>
        <vt:lpwstr>_Toc209467533</vt:lpwstr>
      </vt:variant>
      <vt:variant>
        <vt:i4>1507384</vt:i4>
      </vt:variant>
      <vt:variant>
        <vt:i4>86</vt:i4>
      </vt:variant>
      <vt:variant>
        <vt:i4>0</vt:i4>
      </vt:variant>
      <vt:variant>
        <vt:i4>5</vt:i4>
      </vt:variant>
      <vt:variant>
        <vt:lpwstr/>
      </vt:variant>
      <vt:variant>
        <vt:lpwstr>_Toc209467532</vt:lpwstr>
      </vt:variant>
      <vt:variant>
        <vt:i4>1507384</vt:i4>
      </vt:variant>
      <vt:variant>
        <vt:i4>80</vt:i4>
      </vt:variant>
      <vt:variant>
        <vt:i4>0</vt:i4>
      </vt:variant>
      <vt:variant>
        <vt:i4>5</vt:i4>
      </vt:variant>
      <vt:variant>
        <vt:lpwstr/>
      </vt:variant>
      <vt:variant>
        <vt:lpwstr>_Toc209467531</vt:lpwstr>
      </vt:variant>
      <vt:variant>
        <vt:i4>1507384</vt:i4>
      </vt:variant>
      <vt:variant>
        <vt:i4>74</vt:i4>
      </vt:variant>
      <vt:variant>
        <vt:i4>0</vt:i4>
      </vt:variant>
      <vt:variant>
        <vt:i4>5</vt:i4>
      </vt:variant>
      <vt:variant>
        <vt:lpwstr/>
      </vt:variant>
      <vt:variant>
        <vt:lpwstr>_Toc209467530</vt:lpwstr>
      </vt:variant>
      <vt:variant>
        <vt:i4>1441848</vt:i4>
      </vt:variant>
      <vt:variant>
        <vt:i4>68</vt:i4>
      </vt:variant>
      <vt:variant>
        <vt:i4>0</vt:i4>
      </vt:variant>
      <vt:variant>
        <vt:i4>5</vt:i4>
      </vt:variant>
      <vt:variant>
        <vt:lpwstr/>
      </vt:variant>
      <vt:variant>
        <vt:lpwstr>_Toc209467529</vt:lpwstr>
      </vt:variant>
      <vt:variant>
        <vt:i4>1441848</vt:i4>
      </vt:variant>
      <vt:variant>
        <vt:i4>62</vt:i4>
      </vt:variant>
      <vt:variant>
        <vt:i4>0</vt:i4>
      </vt:variant>
      <vt:variant>
        <vt:i4>5</vt:i4>
      </vt:variant>
      <vt:variant>
        <vt:lpwstr/>
      </vt:variant>
      <vt:variant>
        <vt:lpwstr>_Toc209467528</vt:lpwstr>
      </vt:variant>
      <vt:variant>
        <vt:i4>1441848</vt:i4>
      </vt:variant>
      <vt:variant>
        <vt:i4>56</vt:i4>
      </vt:variant>
      <vt:variant>
        <vt:i4>0</vt:i4>
      </vt:variant>
      <vt:variant>
        <vt:i4>5</vt:i4>
      </vt:variant>
      <vt:variant>
        <vt:lpwstr/>
      </vt:variant>
      <vt:variant>
        <vt:lpwstr>_Toc209467527</vt:lpwstr>
      </vt:variant>
      <vt:variant>
        <vt:i4>1441848</vt:i4>
      </vt:variant>
      <vt:variant>
        <vt:i4>50</vt:i4>
      </vt:variant>
      <vt:variant>
        <vt:i4>0</vt:i4>
      </vt:variant>
      <vt:variant>
        <vt:i4>5</vt:i4>
      </vt:variant>
      <vt:variant>
        <vt:lpwstr/>
      </vt:variant>
      <vt:variant>
        <vt:lpwstr>_Toc209467526</vt:lpwstr>
      </vt:variant>
      <vt:variant>
        <vt:i4>1441848</vt:i4>
      </vt:variant>
      <vt:variant>
        <vt:i4>44</vt:i4>
      </vt:variant>
      <vt:variant>
        <vt:i4>0</vt:i4>
      </vt:variant>
      <vt:variant>
        <vt:i4>5</vt:i4>
      </vt:variant>
      <vt:variant>
        <vt:lpwstr/>
      </vt:variant>
      <vt:variant>
        <vt:lpwstr>_Toc209467525</vt:lpwstr>
      </vt:variant>
      <vt:variant>
        <vt:i4>1441848</vt:i4>
      </vt:variant>
      <vt:variant>
        <vt:i4>38</vt:i4>
      </vt:variant>
      <vt:variant>
        <vt:i4>0</vt:i4>
      </vt:variant>
      <vt:variant>
        <vt:i4>5</vt:i4>
      </vt:variant>
      <vt:variant>
        <vt:lpwstr/>
      </vt:variant>
      <vt:variant>
        <vt:lpwstr>_Toc209467524</vt:lpwstr>
      </vt:variant>
      <vt:variant>
        <vt:i4>1441848</vt:i4>
      </vt:variant>
      <vt:variant>
        <vt:i4>32</vt:i4>
      </vt:variant>
      <vt:variant>
        <vt:i4>0</vt:i4>
      </vt:variant>
      <vt:variant>
        <vt:i4>5</vt:i4>
      </vt:variant>
      <vt:variant>
        <vt:lpwstr/>
      </vt:variant>
      <vt:variant>
        <vt:lpwstr>_Toc209467523</vt:lpwstr>
      </vt:variant>
      <vt:variant>
        <vt:i4>1441848</vt:i4>
      </vt:variant>
      <vt:variant>
        <vt:i4>26</vt:i4>
      </vt:variant>
      <vt:variant>
        <vt:i4>0</vt:i4>
      </vt:variant>
      <vt:variant>
        <vt:i4>5</vt:i4>
      </vt:variant>
      <vt:variant>
        <vt:lpwstr/>
      </vt:variant>
      <vt:variant>
        <vt:lpwstr>_Toc209467522</vt:lpwstr>
      </vt:variant>
      <vt:variant>
        <vt:i4>1441848</vt:i4>
      </vt:variant>
      <vt:variant>
        <vt:i4>20</vt:i4>
      </vt:variant>
      <vt:variant>
        <vt:i4>0</vt:i4>
      </vt:variant>
      <vt:variant>
        <vt:i4>5</vt:i4>
      </vt:variant>
      <vt:variant>
        <vt:lpwstr/>
      </vt:variant>
      <vt:variant>
        <vt:lpwstr>_Toc209467521</vt:lpwstr>
      </vt:variant>
      <vt:variant>
        <vt:i4>1441848</vt:i4>
      </vt:variant>
      <vt:variant>
        <vt:i4>14</vt:i4>
      </vt:variant>
      <vt:variant>
        <vt:i4>0</vt:i4>
      </vt:variant>
      <vt:variant>
        <vt:i4>5</vt:i4>
      </vt:variant>
      <vt:variant>
        <vt:lpwstr/>
      </vt:variant>
      <vt:variant>
        <vt:lpwstr>_Toc209467520</vt:lpwstr>
      </vt:variant>
      <vt:variant>
        <vt:i4>1376312</vt:i4>
      </vt:variant>
      <vt:variant>
        <vt:i4>8</vt:i4>
      </vt:variant>
      <vt:variant>
        <vt:i4>0</vt:i4>
      </vt:variant>
      <vt:variant>
        <vt:i4>5</vt:i4>
      </vt:variant>
      <vt:variant>
        <vt:lpwstr/>
      </vt:variant>
      <vt:variant>
        <vt:lpwstr>_Toc209467519</vt:lpwstr>
      </vt:variant>
      <vt:variant>
        <vt:i4>1376312</vt:i4>
      </vt:variant>
      <vt:variant>
        <vt:i4>2</vt:i4>
      </vt:variant>
      <vt:variant>
        <vt:i4>0</vt:i4>
      </vt:variant>
      <vt:variant>
        <vt:i4>5</vt:i4>
      </vt:variant>
      <vt:variant>
        <vt:lpwstr/>
      </vt:variant>
      <vt:variant>
        <vt:lpwstr>_Toc209467518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EB-2025-0064 Enbridge</dc:subject>
  <dc:creator>ASAP Reporting Services Inc.</dc:creator>
  <cp:keywords/>
  <dc:description/>
  <cp:lastModifiedBy>Karen Lao</cp:lastModifiedBy>
  <cp:revision>5</cp:revision>
  <cp:lastPrinted>2025-07-16T17:15:00Z</cp:lastPrinted>
  <dcterms:created xsi:type="dcterms:W3CDTF">2025-09-26T16:50:00Z</dcterms:created>
  <dcterms:modified xsi:type="dcterms:W3CDTF">2025-09-26T18:48:00Z</dcterms:modified>
</cp:coreProperties>
</file>